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D6E10E" w14:textId="34630EDD" w:rsidR="006C5EAE" w:rsidRDefault="006C5EAE" w:rsidP="00E072CC">
      <w:pPr>
        <w:outlineLvl w:val="0"/>
      </w:pPr>
      <w:bookmarkStart w:id="0" w:name="_GoBack"/>
      <w:bookmarkEnd w:id="0"/>
    </w:p>
    <w:p w14:paraId="4C58EA0D" w14:textId="77777777" w:rsidR="006C5EAE" w:rsidRDefault="006C5EAE" w:rsidP="006C5EAE"/>
    <w:p w14:paraId="0A17D60F" w14:textId="77777777" w:rsidR="006C5EAE" w:rsidRDefault="006C5EAE" w:rsidP="006C5EAE">
      <w:pPr>
        <w:ind w:left="1440"/>
        <w:rPr>
          <w:rFonts w:ascii="Arial" w:hAnsi="Arial" w:cs="Arial"/>
          <w:b/>
          <w:color w:val="242852" w:themeColor="text2"/>
          <w:sz w:val="20"/>
          <w:szCs w:val="20"/>
        </w:rPr>
      </w:pPr>
    </w:p>
    <w:p w14:paraId="4F7BAF0D" w14:textId="77777777" w:rsidR="006C5EAE" w:rsidRPr="00D826CE" w:rsidRDefault="006C5EAE" w:rsidP="006C5EAE">
      <w:pPr>
        <w:shd w:val="clear" w:color="auto" w:fill="FFFFFF" w:themeFill="background1"/>
        <w:tabs>
          <w:tab w:val="left" w:pos="-810"/>
        </w:tabs>
        <w:rPr>
          <w:rFonts w:ascii="Arial" w:hAnsi="Arial" w:cs="Arial"/>
          <w:b/>
          <w:color w:val="000000" w:themeColor="text1"/>
          <w:sz w:val="96"/>
          <w:szCs w:val="96"/>
        </w:rPr>
      </w:pPr>
      <w:r w:rsidRPr="00D826CE">
        <w:rPr>
          <w:rFonts w:ascii="Arial" w:hAnsi="Arial" w:cs="Arial"/>
          <w:b/>
          <w:color w:val="000000" w:themeColor="text1"/>
          <w:sz w:val="96"/>
          <w:szCs w:val="96"/>
          <w:shd w:val="clear" w:color="auto" w:fill="FFFFFF" w:themeFill="background1"/>
        </w:rPr>
        <w:t>2017</w:t>
      </w:r>
    </w:p>
    <w:p w14:paraId="56F76900" w14:textId="77777777" w:rsidR="006C5EAE" w:rsidRPr="00D826CE" w:rsidRDefault="006C5EAE" w:rsidP="006C5EAE">
      <w:pPr>
        <w:rPr>
          <w:rFonts w:ascii="Arial" w:hAnsi="Arial" w:cs="Arial"/>
          <w:b/>
          <w:sz w:val="66"/>
          <w:szCs w:val="66"/>
        </w:rPr>
      </w:pPr>
      <w:r w:rsidRPr="00D826CE">
        <w:rPr>
          <w:rFonts w:ascii="Arial" w:hAnsi="Arial" w:cs="Arial"/>
          <w:b/>
          <w:sz w:val="66"/>
          <w:szCs w:val="66"/>
        </w:rPr>
        <w:t>Arkansas Labor Market and Economic Report</w:t>
      </w:r>
    </w:p>
    <w:p w14:paraId="6C8418B0" w14:textId="77777777" w:rsidR="006C5EAE" w:rsidRPr="00D826CE" w:rsidRDefault="006C5EAE" w:rsidP="006C5EAE">
      <w:pPr>
        <w:rPr>
          <w:rFonts w:ascii="Arial" w:hAnsi="Arial" w:cs="Arial"/>
          <w:b/>
          <w:color w:val="242852" w:themeColor="text2"/>
          <w:sz w:val="44"/>
          <w:szCs w:val="44"/>
        </w:rPr>
      </w:pPr>
      <w:r w:rsidRPr="00D826CE">
        <w:rPr>
          <w:rFonts w:ascii="Arial" w:hAnsi="Arial" w:cs="Arial"/>
          <w:b/>
          <w:sz w:val="44"/>
          <w:szCs w:val="44"/>
        </w:rPr>
        <w:t>State and Local Workforce Development Areas</w:t>
      </w:r>
    </w:p>
    <w:p w14:paraId="22B40329" w14:textId="77777777" w:rsidR="006C5EAE" w:rsidRDefault="006C5EAE" w:rsidP="006C5EAE">
      <w:pPr>
        <w:shd w:val="clear" w:color="auto" w:fill="FFFFFF" w:themeFill="background1"/>
        <w:rPr>
          <w:b/>
          <w:color w:val="FFFFFF" w:themeColor="background1"/>
          <w:sz w:val="20"/>
          <w:szCs w:val="20"/>
        </w:rPr>
      </w:pPr>
    </w:p>
    <w:p w14:paraId="6EEA1309" w14:textId="77777777" w:rsidR="006C5EAE" w:rsidRDefault="006C5EAE" w:rsidP="006C5EAE">
      <w:pPr>
        <w:shd w:val="clear" w:color="auto" w:fill="FFFFFF" w:themeFill="background1"/>
        <w:ind w:left="-720"/>
        <w:jc w:val="center"/>
        <w:rPr>
          <w:b/>
          <w:color w:val="FFFFFF" w:themeColor="background1"/>
          <w:sz w:val="20"/>
          <w:szCs w:val="20"/>
        </w:rPr>
      </w:pPr>
      <w:r>
        <w:rPr>
          <w:b/>
          <w:noProof/>
          <w:color w:val="FFFFFF" w:themeColor="background1"/>
          <w:sz w:val="20"/>
          <w:szCs w:val="20"/>
        </w:rPr>
        <w:drawing>
          <wp:inline distT="0" distB="0" distL="0" distR="0" wp14:anchorId="1F08856C" wp14:editId="24F340F9">
            <wp:extent cx="3672840" cy="31631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3163120"/>
                    </a:xfrm>
                    <a:prstGeom prst="rect">
                      <a:avLst/>
                    </a:prstGeom>
                    <a:noFill/>
                    <a:ln>
                      <a:noFill/>
                    </a:ln>
                  </pic:spPr>
                </pic:pic>
              </a:graphicData>
            </a:graphic>
          </wp:inline>
        </w:drawing>
      </w:r>
    </w:p>
    <w:p w14:paraId="24E923A0" w14:textId="77777777" w:rsidR="006C5EAE" w:rsidRPr="00FA4565" w:rsidRDefault="006C5EAE" w:rsidP="006C5EAE">
      <w:pPr>
        <w:shd w:val="clear" w:color="auto" w:fill="FFFFFF" w:themeFill="background1"/>
        <w:jc w:val="right"/>
        <w:rPr>
          <w:b/>
          <w:color w:val="FFFFFF" w:themeColor="background1"/>
          <w:sz w:val="96"/>
          <w:szCs w:val="96"/>
        </w:rPr>
      </w:pPr>
      <w:r>
        <w:rPr>
          <w:rFonts w:ascii="Arial" w:hAnsi="Arial" w:cs="Arial"/>
          <w:noProof/>
          <w:color w:val="0000FF"/>
          <w:sz w:val="18"/>
          <w:szCs w:val="18"/>
        </w:rPr>
        <w:drawing>
          <wp:inline distT="0" distB="0" distL="0" distR="0" wp14:anchorId="231067E7" wp14:editId="476EBB6B">
            <wp:extent cx="983585" cy="563880"/>
            <wp:effectExtent l="0" t="0" r="7620" b="7620"/>
            <wp:docPr id="25" name="Picture 25" descr="https://www.workforce.arkansas.gov/real-life/Content/Images/AJC_Logo.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orkforce.arkansas.gov/real-life/Content/Images/AJC_Logo.jpg">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6790" cy="565717"/>
                    </a:xfrm>
                    <a:prstGeom prst="rect">
                      <a:avLst/>
                    </a:prstGeom>
                    <a:noFill/>
                    <a:ln>
                      <a:noFill/>
                    </a:ln>
                  </pic:spPr>
                </pic:pic>
              </a:graphicData>
            </a:graphic>
          </wp:inline>
        </w:drawing>
      </w:r>
      <w:r>
        <w:rPr>
          <w:noProof/>
        </w:rPr>
        <w:drawing>
          <wp:inline distT="0" distB="0" distL="0" distR="0" wp14:anchorId="7E18E20B" wp14:editId="1BA4A899">
            <wp:extent cx="917687" cy="563880"/>
            <wp:effectExtent l="0" t="0" r="0" b="7620"/>
            <wp:docPr id="49" name="Picture 49" descr="C:\Users\sjjohnson\AppData\Local\Microsoft\Windows\Temporary Internet Files\Content.Word\ADWS r-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jjohnson\AppData\Local\Microsoft\Windows\Temporary Internet Files\Content.Word\ADWS r-g-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9904" cy="565242"/>
                    </a:xfrm>
                    <a:prstGeom prst="rect">
                      <a:avLst/>
                    </a:prstGeom>
                    <a:noFill/>
                    <a:ln>
                      <a:noFill/>
                    </a:ln>
                  </pic:spPr>
                </pic:pic>
              </a:graphicData>
            </a:graphic>
          </wp:inline>
        </w:drawing>
      </w:r>
    </w:p>
    <w:p w14:paraId="573E0EDF" w14:textId="77777777" w:rsidR="006C5EAE" w:rsidRDefault="006C5EAE">
      <w:pPr>
        <w:spacing w:after="200" w:line="276" w:lineRule="auto"/>
      </w:pPr>
      <w:r>
        <w:br w:type="page"/>
      </w:r>
    </w:p>
    <w:p w14:paraId="0C583665" w14:textId="06B34F3C" w:rsidR="006B5575" w:rsidRDefault="006B5575">
      <w:pPr>
        <w:spacing w:after="200" w:line="276" w:lineRule="auto"/>
        <w:rPr>
          <w:rFonts w:ascii="Arial" w:hAnsi="Arial" w:cs="Arial"/>
          <w:b/>
          <w:bCs/>
          <w:color w:val="000000"/>
          <w:sz w:val="40"/>
          <w:szCs w:val="40"/>
        </w:rPr>
      </w:pPr>
    </w:p>
    <w:p w14:paraId="3B20BC1A" w14:textId="77777777" w:rsidR="006C5EAE" w:rsidRDefault="006C5EAE" w:rsidP="00AF4557">
      <w:pPr>
        <w:pStyle w:val="CM1"/>
        <w:rPr>
          <w:b/>
          <w:bCs/>
          <w:color w:val="000000"/>
          <w:sz w:val="40"/>
          <w:szCs w:val="40"/>
        </w:rPr>
      </w:pPr>
    </w:p>
    <w:p w14:paraId="747E35F9" w14:textId="16E4BEF1" w:rsidR="006C5EAE" w:rsidRDefault="006C5EAE" w:rsidP="006C5EAE">
      <w:pPr>
        <w:pStyle w:val="CM1"/>
        <w:jc w:val="center"/>
        <w:rPr>
          <w:b/>
          <w:bCs/>
          <w:color w:val="000000"/>
          <w:sz w:val="40"/>
          <w:szCs w:val="40"/>
        </w:rPr>
      </w:pPr>
      <w:r>
        <w:rPr>
          <w:b/>
          <w:bCs/>
          <w:color w:val="000000"/>
          <w:sz w:val="40"/>
          <w:szCs w:val="40"/>
        </w:rPr>
        <w:t xml:space="preserve">2017 </w:t>
      </w:r>
      <w:r w:rsidRPr="002343DA">
        <w:rPr>
          <w:b/>
          <w:bCs/>
          <w:color w:val="000000"/>
          <w:sz w:val="40"/>
          <w:szCs w:val="40"/>
        </w:rPr>
        <w:t>Arkansas L</w:t>
      </w:r>
      <w:r>
        <w:rPr>
          <w:b/>
          <w:bCs/>
          <w:color w:val="000000"/>
          <w:sz w:val="40"/>
          <w:szCs w:val="40"/>
        </w:rPr>
        <w:t>abor Market and Economic Report</w:t>
      </w:r>
    </w:p>
    <w:p w14:paraId="28E99269" w14:textId="77777777" w:rsidR="006C5EAE" w:rsidRDefault="006C5EAE" w:rsidP="006C5EAE">
      <w:pPr>
        <w:pStyle w:val="CM1"/>
        <w:jc w:val="center"/>
        <w:rPr>
          <w:b/>
          <w:bCs/>
          <w:color w:val="000000"/>
        </w:rPr>
      </w:pPr>
    </w:p>
    <w:p w14:paraId="23A290DA" w14:textId="77777777" w:rsidR="006C5EAE" w:rsidRDefault="006C5EAE" w:rsidP="006C5EAE">
      <w:pPr>
        <w:pStyle w:val="CM1"/>
        <w:jc w:val="center"/>
        <w:rPr>
          <w:b/>
          <w:bCs/>
          <w:color w:val="000000"/>
        </w:rPr>
      </w:pPr>
    </w:p>
    <w:p w14:paraId="2E9BB258" w14:textId="77777777" w:rsidR="006C5EAE" w:rsidRPr="002343DA" w:rsidRDefault="006C5EAE" w:rsidP="006C5EAE">
      <w:pPr>
        <w:pStyle w:val="CM1"/>
        <w:jc w:val="center"/>
        <w:rPr>
          <w:color w:val="000000"/>
        </w:rPr>
      </w:pPr>
      <w:r w:rsidRPr="002343DA">
        <w:rPr>
          <w:b/>
          <w:bCs/>
          <w:color w:val="000000"/>
        </w:rPr>
        <w:t xml:space="preserve">Asa Hutchinson, Governor </w:t>
      </w:r>
    </w:p>
    <w:p w14:paraId="2615A7D2" w14:textId="77777777" w:rsidR="006C5EAE" w:rsidRPr="002343DA" w:rsidRDefault="006C5EAE" w:rsidP="006C5EAE">
      <w:pPr>
        <w:pStyle w:val="CM238"/>
        <w:spacing w:after="237"/>
        <w:jc w:val="center"/>
        <w:rPr>
          <w:color w:val="000000"/>
        </w:rPr>
      </w:pPr>
      <w:r w:rsidRPr="002343DA">
        <w:rPr>
          <w:color w:val="000000"/>
        </w:rPr>
        <w:t xml:space="preserve">State of Arkansas </w:t>
      </w:r>
    </w:p>
    <w:p w14:paraId="27D3F291" w14:textId="77777777" w:rsidR="006C5EAE" w:rsidRPr="002343DA" w:rsidRDefault="006C5EAE" w:rsidP="006C5EAE">
      <w:pPr>
        <w:pStyle w:val="CM1"/>
        <w:jc w:val="center"/>
        <w:rPr>
          <w:color w:val="000000"/>
        </w:rPr>
      </w:pPr>
      <w:r w:rsidRPr="002343DA">
        <w:rPr>
          <w:b/>
          <w:bCs/>
          <w:color w:val="000000"/>
        </w:rPr>
        <w:t xml:space="preserve">Daryl Bassett, Director </w:t>
      </w:r>
    </w:p>
    <w:p w14:paraId="090D5EE6" w14:textId="77777777" w:rsidR="006C5EAE" w:rsidRPr="002343DA" w:rsidRDefault="006C5EAE" w:rsidP="006C5EAE">
      <w:pPr>
        <w:pStyle w:val="CM239"/>
        <w:spacing w:after="507"/>
        <w:jc w:val="center"/>
        <w:rPr>
          <w:color w:val="000000"/>
        </w:rPr>
      </w:pPr>
      <w:r w:rsidRPr="002343DA">
        <w:rPr>
          <w:color w:val="000000"/>
        </w:rPr>
        <w:t xml:space="preserve">Department of Workforce Services </w:t>
      </w:r>
    </w:p>
    <w:p w14:paraId="60FE5633" w14:textId="77777777" w:rsidR="006C5EAE" w:rsidRPr="00F1312C" w:rsidRDefault="006C5EAE" w:rsidP="006C5EAE">
      <w:pPr>
        <w:pStyle w:val="CM238"/>
        <w:spacing w:after="237"/>
        <w:jc w:val="center"/>
        <w:rPr>
          <w:color w:val="000000" w:themeColor="text1"/>
        </w:rPr>
      </w:pPr>
      <w:r>
        <w:rPr>
          <w:color w:val="000000"/>
        </w:rPr>
        <w:t>Prepared By</w:t>
      </w:r>
      <w:proofErr w:type="gramStart"/>
      <w:r>
        <w:rPr>
          <w:color w:val="000000"/>
        </w:rPr>
        <w:t>:</w:t>
      </w:r>
      <w:proofErr w:type="gramEnd"/>
      <w:r>
        <w:rPr>
          <w:color w:val="000000"/>
        </w:rPr>
        <w:br/>
        <w:t>Department of Workforce Services</w:t>
      </w:r>
      <w:r>
        <w:rPr>
          <w:color w:val="000000"/>
        </w:rPr>
        <w:br/>
        <w:t>Labor Market Information</w:t>
      </w:r>
      <w:r>
        <w:rPr>
          <w:color w:val="000000"/>
        </w:rPr>
        <w:br/>
      </w:r>
      <w:r w:rsidRPr="002343DA">
        <w:rPr>
          <w:color w:val="000000"/>
        </w:rPr>
        <w:t>P.O. Box 2981</w:t>
      </w:r>
      <w:r>
        <w:rPr>
          <w:color w:val="000000"/>
        </w:rPr>
        <w:br/>
      </w:r>
      <w:r w:rsidRPr="002343DA">
        <w:rPr>
          <w:color w:val="000000"/>
        </w:rPr>
        <w:t>Little Rock, Arkansas 72203</w:t>
      </w:r>
      <w:r>
        <w:rPr>
          <w:color w:val="000000"/>
        </w:rPr>
        <w:br/>
      </w:r>
      <w:r w:rsidRPr="002343DA">
        <w:rPr>
          <w:color w:val="000000"/>
        </w:rPr>
        <w:t xml:space="preserve">Telephone: (501) </w:t>
      </w:r>
      <w:r>
        <w:rPr>
          <w:color w:val="000000"/>
        </w:rPr>
        <w:t>682-3121</w:t>
      </w:r>
      <w:r>
        <w:rPr>
          <w:color w:val="000000"/>
        </w:rPr>
        <w:br/>
      </w:r>
      <w:hyperlink r:id="rId12" w:history="1">
        <w:r w:rsidRPr="00F1312C">
          <w:rPr>
            <w:rStyle w:val="Hyperlink"/>
            <w:color w:val="000000" w:themeColor="text1"/>
          </w:rPr>
          <w:t>www.discover.arkansas.gov</w:t>
        </w:r>
      </w:hyperlink>
    </w:p>
    <w:p w14:paraId="183DC8A8" w14:textId="77777777" w:rsidR="006C5EAE" w:rsidRPr="002343DA" w:rsidRDefault="006C5EAE" w:rsidP="006C5EAE">
      <w:pPr>
        <w:pStyle w:val="CM238"/>
        <w:spacing w:after="237"/>
        <w:jc w:val="center"/>
        <w:rPr>
          <w:color w:val="000000"/>
        </w:rPr>
      </w:pPr>
      <w:r w:rsidRPr="002343DA">
        <w:rPr>
          <w:color w:val="000000"/>
        </w:rPr>
        <w:t xml:space="preserve"> </w:t>
      </w:r>
    </w:p>
    <w:p w14:paraId="15479E9D" w14:textId="77777777" w:rsidR="006C5EAE" w:rsidRDefault="006C5EAE" w:rsidP="006C5EAE">
      <w:pPr>
        <w:pStyle w:val="CM238"/>
        <w:spacing w:after="237" w:line="271" w:lineRule="atLeast"/>
        <w:jc w:val="center"/>
        <w:rPr>
          <w:color w:val="000000"/>
        </w:rPr>
      </w:pPr>
      <w:r w:rsidRPr="002343DA">
        <w:rPr>
          <w:color w:val="000000"/>
        </w:rPr>
        <w:t>“Equal Opportunity Employer/Program”</w:t>
      </w:r>
      <w:r>
        <w:rPr>
          <w:color w:val="000000"/>
        </w:rPr>
        <w:br/>
      </w:r>
      <w:r w:rsidRPr="002343DA">
        <w:rPr>
          <w:color w:val="000000"/>
        </w:rPr>
        <w:t>“Auxiliary aids and services are available upon request to individuals with disabilities”</w:t>
      </w:r>
      <w:r>
        <w:rPr>
          <w:color w:val="000000"/>
        </w:rPr>
        <w:br/>
      </w:r>
      <w:r w:rsidRPr="002343DA">
        <w:rPr>
          <w:color w:val="000000"/>
        </w:rPr>
        <w:t>Voice: 1-800-285-1121</w:t>
      </w:r>
      <w:r>
        <w:rPr>
          <w:color w:val="000000"/>
        </w:rPr>
        <w:br/>
        <w:t>TDD: 1-800-285-1131</w:t>
      </w:r>
    </w:p>
    <w:p w14:paraId="779CAEBF" w14:textId="77777777" w:rsidR="006C5EAE" w:rsidRPr="00A722F1" w:rsidRDefault="006C5EAE" w:rsidP="006C5EAE"/>
    <w:p w14:paraId="50E8BAB0" w14:textId="77777777" w:rsidR="006C5EAE" w:rsidRDefault="006C5EAE" w:rsidP="006C5EAE">
      <w:pPr>
        <w:jc w:val="center"/>
        <w:rPr>
          <w:rFonts w:ascii="Arial" w:hAnsi="Arial" w:cs="Arial"/>
          <w:color w:val="000000"/>
        </w:rPr>
      </w:pPr>
      <w:r w:rsidRPr="002343DA">
        <w:rPr>
          <w:rFonts w:ascii="Arial" w:hAnsi="Arial" w:cs="Arial"/>
          <w:color w:val="000000"/>
        </w:rPr>
        <w:t xml:space="preserve">Released: </w:t>
      </w:r>
      <w:r>
        <w:rPr>
          <w:rFonts w:ascii="Arial" w:hAnsi="Arial" w:cs="Arial"/>
          <w:color w:val="000000"/>
        </w:rPr>
        <w:t>October</w:t>
      </w:r>
      <w:r w:rsidRPr="002343DA">
        <w:rPr>
          <w:rFonts w:ascii="Arial" w:hAnsi="Arial" w:cs="Arial"/>
          <w:color w:val="000000"/>
        </w:rPr>
        <w:t xml:space="preserve"> 2017</w:t>
      </w:r>
    </w:p>
    <w:p w14:paraId="0B4EE1F5" w14:textId="149DE901" w:rsidR="006C5EAE" w:rsidRPr="002343DA" w:rsidRDefault="006C5EAE" w:rsidP="006C5EAE">
      <w:r>
        <w:br w:type="page"/>
      </w:r>
    </w:p>
    <w:p w14:paraId="738B469C" w14:textId="77777777" w:rsidR="006C5EAE" w:rsidRDefault="006C5EAE" w:rsidP="00E072CC">
      <w:pPr>
        <w:outlineLvl w:val="0"/>
        <w:sectPr w:rsidR="006C5EAE" w:rsidSect="0071235E">
          <w:headerReference w:type="default" r:id="rId13"/>
          <w:footerReference w:type="default" r:id="rId14"/>
          <w:pgSz w:w="15840" w:h="12240" w:orient="landscape" w:code="1"/>
          <w:pgMar w:top="720" w:right="720" w:bottom="547" w:left="720" w:header="432" w:footer="432" w:gutter="0"/>
          <w:cols w:space="720"/>
          <w:docGrid w:linePitch="360"/>
        </w:sectPr>
      </w:pPr>
    </w:p>
    <w:p w14:paraId="25EA26A0" w14:textId="08740455" w:rsidR="006A492B" w:rsidRPr="00AC3C43" w:rsidRDefault="006A492B" w:rsidP="00E072CC">
      <w:pPr>
        <w:outlineLvl w:val="0"/>
        <w:rPr>
          <w:sz w:val="28"/>
          <w:szCs w:val="28"/>
        </w:rPr>
      </w:pPr>
      <w:r w:rsidRPr="004D2CEF">
        <w:lastRenderedPageBreak/>
        <w:t>Table of Contents</w:t>
      </w:r>
      <w:r w:rsidR="004D2CEF" w:rsidRPr="004D2CEF">
        <w:tab/>
      </w:r>
      <w:r w:rsidR="004D2CEF">
        <w:rPr>
          <w:sz w:val="28"/>
          <w:szCs w:val="28"/>
        </w:rPr>
        <w:tab/>
      </w:r>
      <w:r w:rsidR="004D2CEF">
        <w:rPr>
          <w:sz w:val="28"/>
          <w:szCs w:val="28"/>
        </w:rPr>
        <w:tab/>
      </w:r>
      <w:r w:rsidR="004D2CEF">
        <w:rPr>
          <w:sz w:val="28"/>
          <w:szCs w:val="28"/>
        </w:rPr>
        <w:tab/>
      </w:r>
      <w:r w:rsidR="004D2CEF">
        <w:rPr>
          <w:sz w:val="28"/>
          <w:szCs w:val="28"/>
        </w:rPr>
        <w:tab/>
      </w:r>
      <w:r w:rsidR="004D2CEF">
        <w:rPr>
          <w:sz w:val="28"/>
          <w:szCs w:val="28"/>
        </w:rPr>
        <w:tab/>
      </w:r>
      <w:r w:rsidR="004D2CEF">
        <w:rPr>
          <w:sz w:val="28"/>
          <w:szCs w:val="28"/>
        </w:rPr>
        <w:tab/>
      </w:r>
      <w:r w:rsidR="004D2CEF">
        <w:rPr>
          <w:sz w:val="28"/>
          <w:szCs w:val="28"/>
        </w:rPr>
        <w:tab/>
      </w:r>
      <w:r w:rsidR="004D2CEF">
        <w:rPr>
          <w:sz w:val="28"/>
          <w:szCs w:val="28"/>
        </w:rPr>
        <w:tab/>
      </w:r>
      <w:r w:rsidR="004D2CEF">
        <w:rPr>
          <w:sz w:val="28"/>
          <w:szCs w:val="28"/>
        </w:rPr>
        <w:tab/>
      </w:r>
      <w:r w:rsidR="004D2CEF">
        <w:rPr>
          <w:sz w:val="28"/>
          <w:szCs w:val="28"/>
        </w:rPr>
        <w:tab/>
      </w:r>
      <w:r w:rsidR="004D2CEF">
        <w:rPr>
          <w:sz w:val="28"/>
          <w:szCs w:val="28"/>
        </w:rPr>
        <w:tab/>
      </w:r>
      <w:r w:rsidR="004D2CEF" w:rsidRPr="004D2CEF">
        <w:rPr>
          <w:sz w:val="20"/>
          <w:szCs w:val="20"/>
        </w:rPr>
        <w:t>1</w:t>
      </w:r>
    </w:p>
    <w:p w14:paraId="68AEA393" w14:textId="595AA271" w:rsidR="00AE4172" w:rsidRPr="00AC3C43" w:rsidRDefault="006A492B" w:rsidP="00E072CC">
      <w:pPr>
        <w:outlineLvl w:val="0"/>
      </w:pPr>
      <w:r w:rsidRPr="00AC3C43">
        <w:t>E</w:t>
      </w:r>
      <w:r w:rsidR="00AE4172" w:rsidRPr="00AC3C43">
        <w:t>xecutive Summary</w:t>
      </w:r>
      <w:r w:rsidR="00284857" w:rsidRPr="00AC3C43">
        <w:tab/>
      </w:r>
      <w:r w:rsidR="00284857" w:rsidRPr="00AC3C43">
        <w:tab/>
      </w:r>
      <w:r w:rsidR="00284857" w:rsidRPr="00AC3C43">
        <w:tab/>
      </w:r>
      <w:r w:rsidR="00284857" w:rsidRPr="00AC3C43">
        <w:tab/>
      </w:r>
      <w:r w:rsidR="00284857" w:rsidRPr="00AC3C43">
        <w:tab/>
      </w:r>
      <w:r w:rsidR="00284857" w:rsidRPr="00AC3C43">
        <w:tab/>
      </w:r>
      <w:r w:rsidR="00284857" w:rsidRPr="00AC3C43">
        <w:tab/>
      </w:r>
      <w:r w:rsidR="00284857" w:rsidRPr="00AC3C43">
        <w:tab/>
      </w:r>
      <w:r w:rsidR="00284857" w:rsidRPr="00AC3C43">
        <w:tab/>
      </w:r>
      <w:r w:rsidR="00284857" w:rsidRPr="00AC3C43">
        <w:tab/>
      </w:r>
      <w:r w:rsidR="00284857" w:rsidRPr="00AC3C43">
        <w:tab/>
      </w:r>
      <w:r w:rsidR="00284857" w:rsidRPr="00AC3C43">
        <w:tab/>
      </w:r>
      <w:r w:rsidR="00284857" w:rsidRPr="00AC3C43">
        <w:rPr>
          <w:sz w:val="20"/>
          <w:szCs w:val="20"/>
        </w:rPr>
        <w:t>2</w:t>
      </w:r>
    </w:p>
    <w:p w14:paraId="61CD867C" w14:textId="6231E34B" w:rsidR="00AE4172" w:rsidRPr="00AC3C43" w:rsidRDefault="00AE4172" w:rsidP="00E072CC">
      <w:pPr>
        <w:outlineLvl w:val="0"/>
      </w:pPr>
      <w:r w:rsidRPr="00AC3C43">
        <w:t>State of Arkansas</w:t>
      </w:r>
      <w:r w:rsidR="00AC3C43">
        <w:tab/>
      </w:r>
      <w:r w:rsidR="00AC3C43">
        <w:tab/>
      </w:r>
      <w:r w:rsidR="00AC3C43">
        <w:tab/>
      </w:r>
      <w:r w:rsidR="00AC3C43">
        <w:tab/>
      </w:r>
      <w:r w:rsidR="00AC3C43">
        <w:tab/>
      </w:r>
      <w:r w:rsidR="00AC3C43">
        <w:tab/>
      </w:r>
      <w:r w:rsidR="00AC3C43">
        <w:tab/>
      </w:r>
      <w:r w:rsidR="00AC3C43">
        <w:tab/>
      </w:r>
      <w:r w:rsidR="00AC3C43">
        <w:tab/>
      </w:r>
      <w:r w:rsidR="00AC3C43">
        <w:tab/>
      </w:r>
      <w:r w:rsidR="00AC3C43">
        <w:tab/>
      </w:r>
      <w:r w:rsidR="00AC3C43" w:rsidRPr="00AC3C43">
        <w:rPr>
          <w:sz w:val="20"/>
          <w:szCs w:val="20"/>
        </w:rPr>
        <w:tab/>
        <w:t>3</w:t>
      </w:r>
    </w:p>
    <w:p w14:paraId="23AF5A4E" w14:textId="68825EFB" w:rsidR="00AE4172" w:rsidRPr="00284857" w:rsidRDefault="001C3A86" w:rsidP="00AE4172">
      <w:pPr>
        <w:ind w:firstLine="720"/>
        <w:outlineLvl w:val="0"/>
        <w:rPr>
          <w:sz w:val="20"/>
          <w:szCs w:val="20"/>
        </w:rPr>
      </w:pPr>
      <w:r w:rsidRPr="00284857">
        <w:rPr>
          <w:sz w:val="20"/>
          <w:szCs w:val="20"/>
        </w:rPr>
        <w:t>Population 2012-2016</w:t>
      </w:r>
      <w:r w:rsidR="00284857">
        <w:rPr>
          <w:sz w:val="20"/>
          <w:szCs w:val="20"/>
        </w:rPr>
        <w:tab/>
      </w:r>
      <w:r w:rsidR="00284857">
        <w:rPr>
          <w:sz w:val="20"/>
          <w:szCs w:val="20"/>
        </w:rPr>
        <w:tab/>
      </w:r>
      <w:r w:rsidR="00284857">
        <w:rPr>
          <w:sz w:val="20"/>
          <w:szCs w:val="20"/>
        </w:rPr>
        <w:tab/>
      </w:r>
      <w:r w:rsidR="00284857">
        <w:rPr>
          <w:sz w:val="20"/>
          <w:szCs w:val="20"/>
        </w:rPr>
        <w:tab/>
      </w:r>
      <w:r w:rsidR="00284857">
        <w:rPr>
          <w:sz w:val="20"/>
          <w:szCs w:val="20"/>
        </w:rPr>
        <w:tab/>
      </w:r>
      <w:r w:rsidR="00284857">
        <w:rPr>
          <w:sz w:val="20"/>
          <w:szCs w:val="20"/>
        </w:rPr>
        <w:tab/>
      </w:r>
      <w:r w:rsidR="00284857">
        <w:rPr>
          <w:sz w:val="20"/>
          <w:szCs w:val="20"/>
        </w:rPr>
        <w:tab/>
      </w:r>
      <w:r w:rsidR="00284857">
        <w:rPr>
          <w:sz w:val="20"/>
          <w:szCs w:val="20"/>
        </w:rPr>
        <w:tab/>
      </w:r>
      <w:r w:rsidR="00284857">
        <w:rPr>
          <w:sz w:val="20"/>
          <w:szCs w:val="20"/>
        </w:rPr>
        <w:tab/>
      </w:r>
      <w:r w:rsidR="00284857">
        <w:rPr>
          <w:sz w:val="20"/>
          <w:szCs w:val="20"/>
        </w:rPr>
        <w:tab/>
      </w:r>
      <w:r w:rsidR="00284857">
        <w:rPr>
          <w:sz w:val="20"/>
          <w:szCs w:val="20"/>
        </w:rPr>
        <w:tab/>
      </w:r>
      <w:r w:rsidR="00AC3C43">
        <w:rPr>
          <w:sz w:val="20"/>
          <w:szCs w:val="20"/>
        </w:rPr>
        <w:t>3</w:t>
      </w:r>
    </w:p>
    <w:p w14:paraId="697EA44C" w14:textId="7DC15FE2" w:rsidR="001C3A86" w:rsidRPr="00284857" w:rsidRDefault="0062210B" w:rsidP="00AE4172">
      <w:pPr>
        <w:ind w:firstLine="720"/>
        <w:outlineLvl w:val="0"/>
        <w:rPr>
          <w:sz w:val="20"/>
          <w:szCs w:val="20"/>
        </w:rPr>
      </w:pPr>
      <w:r w:rsidRPr="00284857">
        <w:rPr>
          <w:sz w:val="20"/>
          <w:szCs w:val="20"/>
        </w:rPr>
        <w:t>Quarterly Workforce Indicators</w:t>
      </w:r>
      <w:r w:rsidR="00284857">
        <w:rPr>
          <w:sz w:val="20"/>
          <w:szCs w:val="20"/>
        </w:rPr>
        <w:tab/>
      </w:r>
      <w:r w:rsidR="00284857">
        <w:rPr>
          <w:sz w:val="20"/>
          <w:szCs w:val="20"/>
        </w:rPr>
        <w:tab/>
      </w:r>
      <w:r w:rsidR="00284857">
        <w:rPr>
          <w:sz w:val="20"/>
          <w:szCs w:val="20"/>
        </w:rPr>
        <w:tab/>
      </w:r>
      <w:r w:rsidR="00284857">
        <w:rPr>
          <w:sz w:val="20"/>
          <w:szCs w:val="20"/>
        </w:rPr>
        <w:tab/>
      </w:r>
      <w:r w:rsidR="00284857">
        <w:rPr>
          <w:sz w:val="20"/>
          <w:szCs w:val="20"/>
        </w:rPr>
        <w:tab/>
      </w:r>
      <w:r w:rsidR="00284857">
        <w:rPr>
          <w:sz w:val="20"/>
          <w:szCs w:val="20"/>
        </w:rPr>
        <w:tab/>
      </w:r>
      <w:r w:rsidR="00284857">
        <w:rPr>
          <w:sz w:val="20"/>
          <w:szCs w:val="20"/>
        </w:rPr>
        <w:tab/>
      </w:r>
      <w:r w:rsidR="00284857">
        <w:rPr>
          <w:sz w:val="20"/>
          <w:szCs w:val="20"/>
        </w:rPr>
        <w:tab/>
      </w:r>
      <w:r w:rsidR="00284857">
        <w:rPr>
          <w:sz w:val="20"/>
          <w:szCs w:val="20"/>
        </w:rPr>
        <w:tab/>
      </w:r>
      <w:r w:rsidR="00284857">
        <w:rPr>
          <w:sz w:val="20"/>
          <w:szCs w:val="20"/>
        </w:rPr>
        <w:tab/>
        <w:t>3</w:t>
      </w:r>
    </w:p>
    <w:p w14:paraId="66EC1D6C" w14:textId="6EFE00A3" w:rsidR="0062210B" w:rsidRPr="00284857" w:rsidRDefault="00CB645B" w:rsidP="00AE4172">
      <w:pPr>
        <w:ind w:firstLine="720"/>
        <w:outlineLvl w:val="0"/>
        <w:rPr>
          <w:sz w:val="20"/>
          <w:szCs w:val="20"/>
        </w:rPr>
      </w:pPr>
      <w:r>
        <w:rPr>
          <w:sz w:val="20"/>
          <w:szCs w:val="20"/>
        </w:rPr>
        <w:t>Employment</w:t>
      </w:r>
      <w:r w:rsidR="004D2AF1">
        <w:rPr>
          <w:sz w:val="20"/>
          <w:szCs w:val="20"/>
        </w:rPr>
        <w:t>/</w:t>
      </w:r>
      <w:r w:rsidR="00DC6A3F" w:rsidRPr="00284857">
        <w:rPr>
          <w:sz w:val="20"/>
          <w:szCs w:val="20"/>
        </w:rPr>
        <w:t>Labor Force/</w:t>
      </w:r>
      <w:r>
        <w:rPr>
          <w:sz w:val="20"/>
          <w:szCs w:val="20"/>
        </w:rPr>
        <w:t>Une</w:t>
      </w:r>
      <w:r w:rsidR="00DC6A3F" w:rsidRPr="00284857">
        <w:rPr>
          <w:sz w:val="20"/>
          <w:szCs w:val="20"/>
        </w:rPr>
        <w:t>mployment 2012-2016</w:t>
      </w:r>
      <w:r w:rsidR="00284857">
        <w:rPr>
          <w:sz w:val="20"/>
          <w:szCs w:val="20"/>
        </w:rPr>
        <w:tab/>
      </w:r>
      <w:r w:rsidR="00284857">
        <w:rPr>
          <w:sz w:val="20"/>
          <w:szCs w:val="20"/>
        </w:rPr>
        <w:tab/>
      </w:r>
      <w:r w:rsidR="00284857">
        <w:rPr>
          <w:sz w:val="20"/>
          <w:szCs w:val="20"/>
        </w:rPr>
        <w:tab/>
      </w:r>
      <w:r w:rsidR="00284857">
        <w:rPr>
          <w:sz w:val="20"/>
          <w:szCs w:val="20"/>
        </w:rPr>
        <w:tab/>
      </w:r>
      <w:r w:rsidR="00284857">
        <w:rPr>
          <w:sz w:val="20"/>
          <w:szCs w:val="20"/>
        </w:rPr>
        <w:tab/>
      </w:r>
      <w:r w:rsidR="00284857">
        <w:rPr>
          <w:sz w:val="20"/>
          <w:szCs w:val="20"/>
        </w:rPr>
        <w:tab/>
      </w:r>
      <w:r w:rsidR="00284857">
        <w:rPr>
          <w:sz w:val="20"/>
          <w:szCs w:val="20"/>
        </w:rPr>
        <w:tab/>
      </w:r>
      <w:r w:rsidR="00284857">
        <w:rPr>
          <w:sz w:val="20"/>
          <w:szCs w:val="20"/>
        </w:rPr>
        <w:tab/>
        <w:t>4</w:t>
      </w:r>
    </w:p>
    <w:p w14:paraId="3E5DF961" w14:textId="6619973F" w:rsidR="00DC6A3F" w:rsidRPr="00284857" w:rsidRDefault="00CC729D" w:rsidP="00AE4172">
      <w:pPr>
        <w:ind w:firstLine="720"/>
        <w:outlineLvl w:val="0"/>
        <w:rPr>
          <w:sz w:val="20"/>
          <w:szCs w:val="20"/>
        </w:rPr>
      </w:pPr>
      <w:r w:rsidRPr="00284857">
        <w:rPr>
          <w:sz w:val="20"/>
          <w:szCs w:val="20"/>
        </w:rPr>
        <w:t>2017 Monthly Unemployment Rates</w:t>
      </w:r>
      <w:r w:rsidR="00284857">
        <w:rPr>
          <w:sz w:val="20"/>
          <w:szCs w:val="20"/>
        </w:rPr>
        <w:tab/>
      </w:r>
      <w:r w:rsidR="00284857">
        <w:rPr>
          <w:sz w:val="20"/>
          <w:szCs w:val="20"/>
        </w:rPr>
        <w:tab/>
      </w:r>
      <w:r w:rsidR="00284857">
        <w:rPr>
          <w:sz w:val="20"/>
          <w:szCs w:val="20"/>
        </w:rPr>
        <w:tab/>
      </w:r>
      <w:r w:rsidR="00284857">
        <w:rPr>
          <w:sz w:val="20"/>
          <w:szCs w:val="20"/>
        </w:rPr>
        <w:tab/>
      </w:r>
      <w:r w:rsidR="00284857">
        <w:rPr>
          <w:sz w:val="20"/>
          <w:szCs w:val="20"/>
        </w:rPr>
        <w:tab/>
      </w:r>
      <w:r w:rsidR="00284857">
        <w:rPr>
          <w:sz w:val="20"/>
          <w:szCs w:val="20"/>
        </w:rPr>
        <w:tab/>
      </w:r>
      <w:r w:rsidR="00284857">
        <w:rPr>
          <w:sz w:val="20"/>
          <w:szCs w:val="20"/>
        </w:rPr>
        <w:tab/>
      </w:r>
      <w:r w:rsidR="00284857">
        <w:rPr>
          <w:sz w:val="20"/>
          <w:szCs w:val="20"/>
        </w:rPr>
        <w:tab/>
      </w:r>
      <w:r w:rsidR="00284857">
        <w:rPr>
          <w:sz w:val="20"/>
          <w:szCs w:val="20"/>
        </w:rPr>
        <w:tab/>
      </w:r>
      <w:r w:rsidR="00450EE7">
        <w:rPr>
          <w:sz w:val="20"/>
          <w:szCs w:val="20"/>
        </w:rPr>
        <w:t>4</w:t>
      </w:r>
    </w:p>
    <w:p w14:paraId="3E69DE7F" w14:textId="57EAC3AE" w:rsidR="00CC729D" w:rsidRPr="00284857" w:rsidRDefault="00CC729D" w:rsidP="00AE4172">
      <w:pPr>
        <w:ind w:firstLine="720"/>
        <w:outlineLvl w:val="0"/>
        <w:rPr>
          <w:sz w:val="20"/>
          <w:szCs w:val="20"/>
        </w:rPr>
      </w:pPr>
      <w:r w:rsidRPr="00284857">
        <w:rPr>
          <w:sz w:val="20"/>
          <w:szCs w:val="20"/>
        </w:rPr>
        <w:t>Cost of Living Index</w:t>
      </w:r>
      <w:r w:rsidR="00284857">
        <w:rPr>
          <w:sz w:val="20"/>
          <w:szCs w:val="20"/>
        </w:rPr>
        <w:tab/>
      </w:r>
      <w:r w:rsidR="00284857">
        <w:rPr>
          <w:sz w:val="20"/>
          <w:szCs w:val="20"/>
        </w:rPr>
        <w:tab/>
      </w:r>
      <w:r w:rsidR="00284857">
        <w:rPr>
          <w:sz w:val="20"/>
          <w:szCs w:val="20"/>
        </w:rPr>
        <w:tab/>
      </w:r>
      <w:r w:rsidR="00284857">
        <w:rPr>
          <w:sz w:val="20"/>
          <w:szCs w:val="20"/>
        </w:rPr>
        <w:tab/>
      </w:r>
      <w:r w:rsidR="00284857">
        <w:rPr>
          <w:sz w:val="20"/>
          <w:szCs w:val="20"/>
        </w:rPr>
        <w:tab/>
      </w:r>
      <w:r w:rsidR="00284857">
        <w:rPr>
          <w:sz w:val="20"/>
          <w:szCs w:val="20"/>
        </w:rPr>
        <w:tab/>
      </w:r>
      <w:r w:rsidR="00284857">
        <w:rPr>
          <w:sz w:val="20"/>
          <w:szCs w:val="20"/>
        </w:rPr>
        <w:tab/>
      </w:r>
      <w:r w:rsidR="00284857">
        <w:rPr>
          <w:sz w:val="20"/>
          <w:szCs w:val="20"/>
        </w:rPr>
        <w:tab/>
      </w:r>
      <w:r w:rsidR="00284857">
        <w:rPr>
          <w:sz w:val="20"/>
          <w:szCs w:val="20"/>
        </w:rPr>
        <w:tab/>
      </w:r>
      <w:r w:rsidR="00284857">
        <w:rPr>
          <w:sz w:val="20"/>
          <w:szCs w:val="20"/>
        </w:rPr>
        <w:tab/>
      </w:r>
      <w:r w:rsidR="00284857">
        <w:rPr>
          <w:sz w:val="20"/>
          <w:szCs w:val="20"/>
        </w:rPr>
        <w:tab/>
      </w:r>
      <w:r w:rsidR="00CB645B">
        <w:rPr>
          <w:sz w:val="20"/>
          <w:szCs w:val="20"/>
        </w:rPr>
        <w:t>5</w:t>
      </w:r>
    </w:p>
    <w:p w14:paraId="423678B5" w14:textId="72E0A97D" w:rsidR="00273C0B" w:rsidRPr="00284857" w:rsidRDefault="00273C0B" w:rsidP="00AE4172">
      <w:pPr>
        <w:ind w:firstLine="720"/>
        <w:outlineLvl w:val="0"/>
        <w:rPr>
          <w:sz w:val="20"/>
          <w:szCs w:val="20"/>
        </w:rPr>
      </w:pPr>
      <w:r w:rsidRPr="00284857">
        <w:rPr>
          <w:sz w:val="20"/>
          <w:szCs w:val="20"/>
        </w:rPr>
        <w:t>Median Household Income</w:t>
      </w:r>
      <w:r w:rsidR="00960EF2" w:rsidRPr="00284857">
        <w:rPr>
          <w:sz w:val="20"/>
          <w:szCs w:val="20"/>
        </w:rPr>
        <w:t xml:space="preserve"> 2011-2015</w:t>
      </w:r>
      <w:r w:rsidR="00284857">
        <w:rPr>
          <w:sz w:val="20"/>
          <w:szCs w:val="20"/>
        </w:rPr>
        <w:tab/>
      </w:r>
      <w:r w:rsidR="00284857">
        <w:rPr>
          <w:sz w:val="20"/>
          <w:szCs w:val="20"/>
        </w:rPr>
        <w:tab/>
      </w:r>
      <w:r w:rsidR="00284857">
        <w:rPr>
          <w:sz w:val="20"/>
          <w:szCs w:val="20"/>
        </w:rPr>
        <w:tab/>
      </w:r>
      <w:r w:rsidR="00284857">
        <w:rPr>
          <w:sz w:val="20"/>
          <w:szCs w:val="20"/>
        </w:rPr>
        <w:tab/>
      </w:r>
      <w:r w:rsidR="00284857">
        <w:rPr>
          <w:sz w:val="20"/>
          <w:szCs w:val="20"/>
        </w:rPr>
        <w:tab/>
      </w:r>
      <w:r w:rsidR="00284857">
        <w:rPr>
          <w:sz w:val="20"/>
          <w:szCs w:val="20"/>
        </w:rPr>
        <w:tab/>
      </w:r>
      <w:r w:rsidR="00284857">
        <w:rPr>
          <w:sz w:val="20"/>
          <w:szCs w:val="20"/>
        </w:rPr>
        <w:tab/>
      </w:r>
      <w:r w:rsidR="00284857">
        <w:rPr>
          <w:sz w:val="20"/>
          <w:szCs w:val="20"/>
        </w:rPr>
        <w:tab/>
      </w:r>
      <w:r w:rsidR="00284857">
        <w:rPr>
          <w:sz w:val="20"/>
          <w:szCs w:val="20"/>
        </w:rPr>
        <w:tab/>
      </w:r>
      <w:r w:rsidR="00CB645B">
        <w:rPr>
          <w:sz w:val="20"/>
          <w:szCs w:val="20"/>
        </w:rPr>
        <w:t>6</w:t>
      </w:r>
    </w:p>
    <w:p w14:paraId="79C39BA9" w14:textId="2983D84C" w:rsidR="00960EF2" w:rsidRPr="00284857" w:rsidRDefault="00CB645B" w:rsidP="00AE4172">
      <w:pPr>
        <w:ind w:firstLine="720"/>
        <w:outlineLvl w:val="0"/>
        <w:rPr>
          <w:sz w:val="20"/>
          <w:szCs w:val="20"/>
        </w:rPr>
      </w:pPr>
      <w:r>
        <w:rPr>
          <w:sz w:val="20"/>
          <w:szCs w:val="20"/>
        </w:rPr>
        <w:t>Per Capita Personal</w:t>
      </w:r>
      <w:r w:rsidR="00960EF2" w:rsidRPr="00284857">
        <w:rPr>
          <w:sz w:val="20"/>
          <w:szCs w:val="20"/>
        </w:rPr>
        <w:t xml:space="preserve"> Income 2011-2015</w:t>
      </w:r>
      <w:r w:rsidR="00284857">
        <w:rPr>
          <w:sz w:val="20"/>
          <w:szCs w:val="20"/>
        </w:rPr>
        <w:tab/>
      </w:r>
      <w:r w:rsidR="00284857">
        <w:rPr>
          <w:sz w:val="20"/>
          <w:szCs w:val="20"/>
        </w:rPr>
        <w:tab/>
      </w:r>
      <w:r w:rsidR="00284857">
        <w:rPr>
          <w:sz w:val="20"/>
          <w:szCs w:val="20"/>
        </w:rPr>
        <w:tab/>
      </w:r>
      <w:r w:rsidR="00284857">
        <w:rPr>
          <w:sz w:val="20"/>
          <w:szCs w:val="20"/>
        </w:rPr>
        <w:tab/>
      </w:r>
      <w:r w:rsidR="00284857">
        <w:rPr>
          <w:sz w:val="20"/>
          <w:szCs w:val="20"/>
        </w:rPr>
        <w:tab/>
      </w:r>
      <w:r w:rsidR="00284857">
        <w:rPr>
          <w:sz w:val="20"/>
          <w:szCs w:val="20"/>
        </w:rPr>
        <w:tab/>
      </w:r>
      <w:r w:rsidR="00284857">
        <w:rPr>
          <w:sz w:val="20"/>
          <w:szCs w:val="20"/>
        </w:rPr>
        <w:tab/>
      </w:r>
      <w:r w:rsidR="00284857">
        <w:rPr>
          <w:sz w:val="20"/>
          <w:szCs w:val="20"/>
        </w:rPr>
        <w:tab/>
      </w:r>
      <w:r>
        <w:rPr>
          <w:sz w:val="20"/>
          <w:szCs w:val="20"/>
        </w:rPr>
        <w:tab/>
        <w:t>6</w:t>
      </w:r>
    </w:p>
    <w:p w14:paraId="4DCAE2EB" w14:textId="20254EEA" w:rsidR="00960EF2" w:rsidRPr="00284857" w:rsidRDefault="00960EF2" w:rsidP="00AE4172">
      <w:pPr>
        <w:ind w:firstLine="720"/>
        <w:outlineLvl w:val="0"/>
        <w:rPr>
          <w:sz w:val="20"/>
          <w:szCs w:val="20"/>
        </w:rPr>
      </w:pPr>
      <w:r w:rsidRPr="00284857">
        <w:rPr>
          <w:sz w:val="20"/>
          <w:szCs w:val="20"/>
        </w:rPr>
        <w:t xml:space="preserve">Employment </w:t>
      </w:r>
      <w:r w:rsidR="00EF4266" w:rsidRPr="00284857">
        <w:rPr>
          <w:sz w:val="20"/>
          <w:szCs w:val="20"/>
        </w:rPr>
        <w:t>Status by Race</w:t>
      </w:r>
      <w:r w:rsidR="006D2786" w:rsidRPr="00284857">
        <w:rPr>
          <w:sz w:val="20"/>
          <w:szCs w:val="20"/>
        </w:rPr>
        <w:t xml:space="preserve"> 2016</w:t>
      </w:r>
      <w:r w:rsidR="00450EE7">
        <w:rPr>
          <w:sz w:val="20"/>
          <w:szCs w:val="20"/>
        </w:rPr>
        <w:tab/>
      </w:r>
      <w:r w:rsidR="00450EE7">
        <w:rPr>
          <w:sz w:val="20"/>
          <w:szCs w:val="20"/>
        </w:rPr>
        <w:tab/>
      </w:r>
      <w:r w:rsidR="00450EE7">
        <w:rPr>
          <w:sz w:val="20"/>
          <w:szCs w:val="20"/>
        </w:rPr>
        <w:tab/>
      </w:r>
      <w:r w:rsidR="00450EE7">
        <w:rPr>
          <w:sz w:val="20"/>
          <w:szCs w:val="20"/>
        </w:rPr>
        <w:tab/>
      </w:r>
      <w:r w:rsidR="00450EE7">
        <w:rPr>
          <w:sz w:val="20"/>
          <w:szCs w:val="20"/>
        </w:rPr>
        <w:tab/>
      </w:r>
      <w:r w:rsidR="00450EE7">
        <w:rPr>
          <w:sz w:val="20"/>
          <w:szCs w:val="20"/>
        </w:rPr>
        <w:tab/>
      </w:r>
      <w:r w:rsidR="00450EE7">
        <w:rPr>
          <w:sz w:val="20"/>
          <w:szCs w:val="20"/>
        </w:rPr>
        <w:tab/>
      </w:r>
      <w:r w:rsidR="00450EE7">
        <w:rPr>
          <w:sz w:val="20"/>
          <w:szCs w:val="20"/>
        </w:rPr>
        <w:tab/>
      </w:r>
      <w:r w:rsidR="00450EE7">
        <w:rPr>
          <w:sz w:val="20"/>
          <w:szCs w:val="20"/>
        </w:rPr>
        <w:tab/>
      </w:r>
      <w:r w:rsidR="00450EE7">
        <w:rPr>
          <w:sz w:val="20"/>
          <w:szCs w:val="20"/>
        </w:rPr>
        <w:tab/>
      </w:r>
      <w:r w:rsidR="00CB645B">
        <w:rPr>
          <w:sz w:val="20"/>
          <w:szCs w:val="20"/>
        </w:rPr>
        <w:t>7</w:t>
      </w:r>
    </w:p>
    <w:p w14:paraId="0A1C588E" w14:textId="0C300125" w:rsidR="00EF4266" w:rsidRPr="00284857" w:rsidRDefault="00DD17BF" w:rsidP="00AE4172">
      <w:pPr>
        <w:ind w:firstLine="720"/>
        <w:outlineLvl w:val="0"/>
        <w:rPr>
          <w:sz w:val="20"/>
          <w:szCs w:val="20"/>
        </w:rPr>
      </w:pPr>
      <w:r w:rsidRPr="00284857">
        <w:rPr>
          <w:sz w:val="20"/>
          <w:szCs w:val="20"/>
        </w:rPr>
        <w:t>Education</w:t>
      </w:r>
      <w:r w:rsidR="00450EE7">
        <w:rPr>
          <w:sz w:val="20"/>
          <w:szCs w:val="20"/>
        </w:rPr>
        <w:tab/>
      </w:r>
      <w:r w:rsidR="00450EE7">
        <w:rPr>
          <w:sz w:val="20"/>
          <w:szCs w:val="20"/>
        </w:rPr>
        <w:tab/>
      </w:r>
      <w:r w:rsidR="00450EE7">
        <w:rPr>
          <w:sz w:val="20"/>
          <w:szCs w:val="20"/>
        </w:rPr>
        <w:tab/>
      </w:r>
      <w:r w:rsidR="00450EE7">
        <w:rPr>
          <w:sz w:val="20"/>
          <w:szCs w:val="20"/>
        </w:rPr>
        <w:tab/>
      </w:r>
      <w:r w:rsidR="00450EE7">
        <w:rPr>
          <w:sz w:val="20"/>
          <w:szCs w:val="20"/>
        </w:rPr>
        <w:tab/>
      </w:r>
      <w:r w:rsidR="00450EE7">
        <w:rPr>
          <w:sz w:val="20"/>
          <w:szCs w:val="20"/>
        </w:rPr>
        <w:tab/>
      </w:r>
      <w:r w:rsidR="00450EE7">
        <w:rPr>
          <w:sz w:val="20"/>
          <w:szCs w:val="20"/>
        </w:rPr>
        <w:tab/>
      </w:r>
      <w:r w:rsidR="00450EE7">
        <w:rPr>
          <w:sz w:val="20"/>
          <w:szCs w:val="20"/>
        </w:rPr>
        <w:tab/>
      </w:r>
      <w:r w:rsidR="00450EE7">
        <w:rPr>
          <w:sz w:val="20"/>
          <w:szCs w:val="20"/>
        </w:rPr>
        <w:tab/>
      </w:r>
      <w:r w:rsidR="00450EE7">
        <w:rPr>
          <w:sz w:val="20"/>
          <w:szCs w:val="20"/>
        </w:rPr>
        <w:tab/>
      </w:r>
      <w:r w:rsidR="00450EE7">
        <w:rPr>
          <w:sz w:val="20"/>
          <w:szCs w:val="20"/>
        </w:rPr>
        <w:tab/>
      </w:r>
      <w:r w:rsidR="00450EE7">
        <w:rPr>
          <w:sz w:val="20"/>
          <w:szCs w:val="20"/>
        </w:rPr>
        <w:tab/>
      </w:r>
      <w:r w:rsidR="00CB645B">
        <w:rPr>
          <w:sz w:val="20"/>
          <w:szCs w:val="20"/>
        </w:rPr>
        <w:t>8</w:t>
      </w:r>
    </w:p>
    <w:p w14:paraId="2679D524" w14:textId="673E9A5E" w:rsidR="00DD17BF" w:rsidRPr="00284857" w:rsidRDefault="00DD17BF" w:rsidP="00AE4172">
      <w:pPr>
        <w:ind w:firstLine="720"/>
        <w:outlineLvl w:val="0"/>
        <w:rPr>
          <w:sz w:val="20"/>
          <w:szCs w:val="20"/>
        </w:rPr>
      </w:pPr>
      <w:r w:rsidRPr="00284857">
        <w:rPr>
          <w:sz w:val="20"/>
          <w:szCs w:val="20"/>
        </w:rPr>
        <w:t>State of Arkansas</w:t>
      </w:r>
      <w:r w:rsidR="0065389C" w:rsidRPr="00284857">
        <w:rPr>
          <w:sz w:val="20"/>
          <w:szCs w:val="20"/>
        </w:rPr>
        <w:t xml:space="preserve"> </w:t>
      </w:r>
      <w:proofErr w:type="gramStart"/>
      <w:r w:rsidR="00450EE7">
        <w:rPr>
          <w:sz w:val="20"/>
          <w:szCs w:val="20"/>
        </w:rPr>
        <w:t>In</w:t>
      </w:r>
      <w:proofErr w:type="gramEnd"/>
      <w:r w:rsidR="00450EE7">
        <w:rPr>
          <w:sz w:val="20"/>
          <w:szCs w:val="20"/>
        </w:rPr>
        <w:t xml:space="preserve"> Deman</w:t>
      </w:r>
      <w:r w:rsidR="002E2C96" w:rsidRPr="00284857">
        <w:rPr>
          <w:sz w:val="20"/>
          <w:szCs w:val="20"/>
        </w:rPr>
        <w:t>d Occupations</w:t>
      </w:r>
      <w:r w:rsidR="00450EE7">
        <w:rPr>
          <w:sz w:val="20"/>
          <w:szCs w:val="20"/>
        </w:rPr>
        <w:tab/>
      </w:r>
      <w:r w:rsidR="00450EE7">
        <w:rPr>
          <w:sz w:val="20"/>
          <w:szCs w:val="20"/>
        </w:rPr>
        <w:tab/>
      </w:r>
      <w:r w:rsidR="00450EE7">
        <w:rPr>
          <w:sz w:val="20"/>
          <w:szCs w:val="20"/>
        </w:rPr>
        <w:tab/>
      </w:r>
      <w:r w:rsidR="00450EE7">
        <w:rPr>
          <w:sz w:val="20"/>
          <w:szCs w:val="20"/>
        </w:rPr>
        <w:tab/>
      </w:r>
      <w:r w:rsidR="00450EE7">
        <w:rPr>
          <w:sz w:val="20"/>
          <w:szCs w:val="20"/>
        </w:rPr>
        <w:tab/>
      </w:r>
      <w:r w:rsidR="00450EE7">
        <w:rPr>
          <w:sz w:val="20"/>
          <w:szCs w:val="20"/>
        </w:rPr>
        <w:tab/>
      </w:r>
      <w:r w:rsidR="00450EE7">
        <w:rPr>
          <w:sz w:val="20"/>
          <w:szCs w:val="20"/>
        </w:rPr>
        <w:tab/>
      </w:r>
      <w:r w:rsidR="00450EE7">
        <w:rPr>
          <w:sz w:val="20"/>
          <w:szCs w:val="20"/>
        </w:rPr>
        <w:tab/>
      </w:r>
      <w:r w:rsidR="00450EE7">
        <w:rPr>
          <w:sz w:val="20"/>
          <w:szCs w:val="20"/>
        </w:rPr>
        <w:tab/>
      </w:r>
      <w:r w:rsidR="00CB645B">
        <w:rPr>
          <w:sz w:val="20"/>
          <w:szCs w:val="20"/>
        </w:rPr>
        <w:t>9</w:t>
      </w:r>
    </w:p>
    <w:p w14:paraId="0EDEA26A" w14:textId="647EFD6E" w:rsidR="002207B9" w:rsidRPr="00284857" w:rsidRDefault="002207B9" w:rsidP="00AE4172">
      <w:pPr>
        <w:ind w:firstLine="720"/>
        <w:outlineLvl w:val="0"/>
        <w:rPr>
          <w:sz w:val="20"/>
          <w:szCs w:val="20"/>
        </w:rPr>
      </w:pPr>
      <w:r w:rsidRPr="00284857">
        <w:rPr>
          <w:sz w:val="20"/>
          <w:szCs w:val="20"/>
        </w:rPr>
        <w:t>Wages of the 10 Largest Occupations</w:t>
      </w:r>
      <w:r w:rsidR="00450EE7">
        <w:rPr>
          <w:sz w:val="20"/>
          <w:szCs w:val="20"/>
        </w:rPr>
        <w:tab/>
      </w:r>
      <w:r w:rsidR="00450EE7">
        <w:rPr>
          <w:sz w:val="20"/>
          <w:szCs w:val="20"/>
        </w:rPr>
        <w:tab/>
      </w:r>
      <w:r w:rsidR="00450EE7">
        <w:rPr>
          <w:sz w:val="20"/>
          <w:szCs w:val="20"/>
        </w:rPr>
        <w:tab/>
      </w:r>
      <w:r w:rsidR="00450EE7">
        <w:rPr>
          <w:sz w:val="20"/>
          <w:szCs w:val="20"/>
        </w:rPr>
        <w:tab/>
      </w:r>
      <w:r w:rsidR="00450EE7">
        <w:rPr>
          <w:sz w:val="20"/>
          <w:szCs w:val="20"/>
        </w:rPr>
        <w:tab/>
      </w:r>
      <w:r w:rsidR="00450EE7">
        <w:rPr>
          <w:sz w:val="20"/>
          <w:szCs w:val="20"/>
        </w:rPr>
        <w:tab/>
      </w:r>
      <w:r w:rsidR="00450EE7">
        <w:rPr>
          <w:sz w:val="20"/>
          <w:szCs w:val="20"/>
        </w:rPr>
        <w:tab/>
      </w:r>
      <w:r w:rsidR="00450EE7">
        <w:rPr>
          <w:sz w:val="20"/>
          <w:szCs w:val="20"/>
        </w:rPr>
        <w:tab/>
      </w:r>
      <w:r w:rsidR="00450EE7">
        <w:rPr>
          <w:sz w:val="20"/>
          <w:szCs w:val="20"/>
        </w:rPr>
        <w:tab/>
      </w:r>
      <w:r w:rsidR="002E1D68">
        <w:rPr>
          <w:sz w:val="20"/>
          <w:szCs w:val="20"/>
        </w:rPr>
        <w:t>10</w:t>
      </w:r>
    </w:p>
    <w:p w14:paraId="193F9D8F" w14:textId="0E37A094" w:rsidR="002207B9" w:rsidRPr="00284857" w:rsidRDefault="00D6431B" w:rsidP="00AE4172">
      <w:pPr>
        <w:ind w:firstLine="720"/>
        <w:outlineLvl w:val="0"/>
        <w:rPr>
          <w:sz w:val="20"/>
          <w:szCs w:val="20"/>
        </w:rPr>
      </w:pPr>
      <w:r>
        <w:rPr>
          <w:sz w:val="20"/>
          <w:szCs w:val="20"/>
        </w:rPr>
        <w:t>Occupations P</w:t>
      </w:r>
      <w:r w:rsidR="002207B9" w:rsidRPr="00284857">
        <w:rPr>
          <w:sz w:val="20"/>
          <w:szCs w:val="20"/>
        </w:rPr>
        <w:t>aying the Most</w:t>
      </w:r>
      <w:r w:rsidR="002E1D68">
        <w:rPr>
          <w:sz w:val="20"/>
          <w:szCs w:val="20"/>
        </w:rPr>
        <w:tab/>
      </w:r>
      <w:r w:rsidR="002E1D68">
        <w:rPr>
          <w:sz w:val="20"/>
          <w:szCs w:val="20"/>
        </w:rPr>
        <w:tab/>
      </w:r>
      <w:r w:rsidR="002E1D68">
        <w:rPr>
          <w:sz w:val="20"/>
          <w:szCs w:val="20"/>
        </w:rPr>
        <w:tab/>
      </w:r>
      <w:r w:rsidR="002E1D68">
        <w:rPr>
          <w:sz w:val="20"/>
          <w:szCs w:val="20"/>
        </w:rPr>
        <w:tab/>
      </w:r>
      <w:r w:rsidR="002E1D68">
        <w:rPr>
          <w:sz w:val="20"/>
          <w:szCs w:val="20"/>
        </w:rPr>
        <w:tab/>
      </w:r>
      <w:r w:rsidR="002E1D68">
        <w:rPr>
          <w:sz w:val="20"/>
          <w:szCs w:val="20"/>
        </w:rPr>
        <w:tab/>
      </w:r>
      <w:r w:rsidR="002E1D68">
        <w:rPr>
          <w:sz w:val="20"/>
          <w:szCs w:val="20"/>
        </w:rPr>
        <w:tab/>
      </w:r>
      <w:r w:rsidR="002E1D68">
        <w:rPr>
          <w:sz w:val="20"/>
          <w:szCs w:val="20"/>
        </w:rPr>
        <w:tab/>
      </w:r>
      <w:r w:rsidR="002E1D68">
        <w:rPr>
          <w:sz w:val="20"/>
          <w:szCs w:val="20"/>
        </w:rPr>
        <w:tab/>
      </w:r>
      <w:r w:rsidR="002E1D68">
        <w:rPr>
          <w:sz w:val="20"/>
          <w:szCs w:val="20"/>
        </w:rPr>
        <w:tab/>
      </w:r>
      <w:r w:rsidR="00122DD6">
        <w:rPr>
          <w:sz w:val="20"/>
          <w:szCs w:val="20"/>
        </w:rPr>
        <w:t>11</w:t>
      </w:r>
    </w:p>
    <w:p w14:paraId="785D9A10" w14:textId="3A922FE0" w:rsidR="002207B9" w:rsidRPr="00284857" w:rsidRDefault="002207B9" w:rsidP="00AE4172">
      <w:pPr>
        <w:ind w:firstLine="720"/>
        <w:outlineLvl w:val="0"/>
        <w:rPr>
          <w:sz w:val="20"/>
          <w:szCs w:val="20"/>
        </w:rPr>
      </w:pPr>
      <w:r w:rsidRPr="00284857">
        <w:rPr>
          <w:sz w:val="20"/>
          <w:szCs w:val="20"/>
        </w:rPr>
        <w:t>Wage Estimates by Employer Size</w:t>
      </w:r>
      <w:r w:rsidR="00122DD6">
        <w:rPr>
          <w:sz w:val="20"/>
          <w:szCs w:val="20"/>
        </w:rPr>
        <w:tab/>
      </w:r>
      <w:r w:rsidR="00122DD6">
        <w:rPr>
          <w:sz w:val="20"/>
          <w:szCs w:val="20"/>
        </w:rPr>
        <w:tab/>
      </w:r>
      <w:r w:rsidR="00122DD6">
        <w:rPr>
          <w:sz w:val="20"/>
          <w:szCs w:val="20"/>
        </w:rPr>
        <w:tab/>
      </w:r>
      <w:r w:rsidR="00122DD6">
        <w:rPr>
          <w:sz w:val="20"/>
          <w:szCs w:val="20"/>
        </w:rPr>
        <w:tab/>
      </w:r>
      <w:r w:rsidR="00122DD6">
        <w:rPr>
          <w:sz w:val="20"/>
          <w:szCs w:val="20"/>
        </w:rPr>
        <w:tab/>
      </w:r>
      <w:r w:rsidR="00122DD6">
        <w:rPr>
          <w:sz w:val="20"/>
          <w:szCs w:val="20"/>
        </w:rPr>
        <w:tab/>
      </w:r>
      <w:r w:rsidR="00122DD6">
        <w:rPr>
          <w:sz w:val="20"/>
          <w:szCs w:val="20"/>
        </w:rPr>
        <w:tab/>
      </w:r>
      <w:r w:rsidR="00122DD6">
        <w:rPr>
          <w:sz w:val="20"/>
          <w:szCs w:val="20"/>
        </w:rPr>
        <w:tab/>
      </w:r>
      <w:r w:rsidR="00122DD6">
        <w:rPr>
          <w:sz w:val="20"/>
          <w:szCs w:val="20"/>
        </w:rPr>
        <w:tab/>
      </w:r>
      <w:r w:rsidR="00122DD6">
        <w:rPr>
          <w:sz w:val="20"/>
          <w:szCs w:val="20"/>
        </w:rPr>
        <w:tab/>
        <w:t>12</w:t>
      </w:r>
    </w:p>
    <w:p w14:paraId="39B491E4" w14:textId="3F42FFD9" w:rsidR="002207B9" w:rsidRDefault="002D2D33" w:rsidP="00AE4172">
      <w:pPr>
        <w:ind w:firstLine="720"/>
        <w:outlineLvl w:val="0"/>
        <w:rPr>
          <w:sz w:val="20"/>
          <w:szCs w:val="20"/>
        </w:rPr>
      </w:pPr>
      <w:r w:rsidRPr="00284857">
        <w:rPr>
          <w:sz w:val="20"/>
          <w:szCs w:val="20"/>
        </w:rPr>
        <w:t>Number of Employees by Hourly Wage Rate</w:t>
      </w:r>
      <w:r w:rsidR="00122DD6">
        <w:rPr>
          <w:sz w:val="20"/>
          <w:szCs w:val="20"/>
        </w:rPr>
        <w:tab/>
      </w:r>
      <w:r w:rsidR="00122DD6">
        <w:rPr>
          <w:sz w:val="20"/>
          <w:szCs w:val="20"/>
        </w:rPr>
        <w:tab/>
      </w:r>
      <w:r w:rsidR="00122DD6">
        <w:rPr>
          <w:sz w:val="20"/>
          <w:szCs w:val="20"/>
        </w:rPr>
        <w:tab/>
      </w:r>
      <w:r w:rsidR="00122DD6">
        <w:rPr>
          <w:sz w:val="20"/>
          <w:szCs w:val="20"/>
        </w:rPr>
        <w:tab/>
      </w:r>
      <w:r w:rsidR="00122DD6">
        <w:rPr>
          <w:sz w:val="20"/>
          <w:szCs w:val="20"/>
        </w:rPr>
        <w:tab/>
      </w:r>
      <w:r w:rsidR="00122DD6">
        <w:rPr>
          <w:sz w:val="20"/>
          <w:szCs w:val="20"/>
        </w:rPr>
        <w:tab/>
      </w:r>
      <w:r w:rsidR="00122DD6">
        <w:rPr>
          <w:sz w:val="20"/>
          <w:szCs w:val="20"/>
        </w:rPr>
        <w:tab/>
      </w:r>
      <w:r w:rsidR="00122DD6">
        <w:rPr>
          <w:sz w:val="20"/>
          <w:szCs w:val="20"/>
        </w:rPr>
        <w:tab/>
        <w:t>12</w:t>
      </w:r>
    </w:p>
    <w:p w14:paraId="777DB7B1" w14:textId="3FDFDF5E" w:rsidR="009704F1" w:rsidRDefault="009704F1" w:rsidP="009704F1">
      <w:pPr>
        <w:ind w:firstLine="720"/>
        <w:outlineLvl w:val="0"/>
        <w:rPr>
          <w:sz w:val="20"/>
          <w:szCs w:val="20"/>
        </w:rPr>
      </w:pPr>
      <w:r w:rsidRPr="00284857">
        <w:rPr>
          <w:sz w:val="20"/>
          <w:szCs w:val="20"/>
        </w:rPr>
        <w:t>Mean Wages of States Surrounding Arkansas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13</w:t>
      </w:r>
    </w:p>
    <w:p w14:paraId="2C594375" w14:textId="2C9FE9AD" w:rsidR="009704F1" w:rsidRPr="00284857" w:rsidRDefault="004D2AF1" w:rsidP="00AE4172">
      <w:pPr>
        <w:ind w:firstLine="720"/>
        <w:outlineLvl w:val="0"/>
        <w:rPr>
          <w:sz w:val="20"/>
          <w:szCs w:val="20"/>
        </w:rPr>
      </w:pPr>
      <w:r>
        <w:rPr>
          <w:sz w:val="20"/>
          <w:szCs w:val="20"/>
        </w:rPr>
        <w:t>Employment and W</w:t>
      </w:r>
      <w:r w:rsidR="009704F1">
        <w:rPr>
          <w:sz w:val="20"/>
          <w:szCs w:val="20"/>
        </w:rPr>
        <w:t>ages for Select STEM Occupations</w:t>
      </w:r>
      <w:r w:rsidR="009704F1">
        <w:rPr>
          <w:sz w:val="20"/>
          <w:szCs w:val="20"/>
        </w:rPr>
        <w:tab/>
      </w:r>
      <w:r w:rsidR="009704F1">
        <w:rPr>
          <w:sz w:val="20"/>
          <w:szCs w:val="20"/>
        </w:rPr>
        <w:tab/>
      </w:r>
      <w:r w:rsidR="009704F1">
        <w:rPr>
          <w:sz w:val="20"/>
          <w:szCs w:val="20"/>
        </w:rPr>
        <w:tab/>
      </w:r>
      <w:r w:rsidR="009704F1">
        <w:rPr>
          <w:sz w:val="20"/>
          <w:szCs w:val="20"/>
        </w:rPr>
        <w:tab/>
      </w:r>
      <w:r w:rsidR="009704F1">
        <w:rPr>
          <w:sz w:val="20"/>
          <w:szCs w:val="20"/>
        </w:rPr>
        <w:tab/>
      </w:r>
      <w:r w:rsidR="009704F1">
        <w:rPr>
          <w:sz w:val="20"/>
          <w:szCs w:val="20"/>
        </w:rPr>
        <w:tab/>
      </w:r>
      <w:r w:rsidR="009704F1">
        <w:rPr>
          <w:sz w:val="20"/>
          <w:szCs w:val="20"/>
        </w:rPr>
        <w:tab/>
        <w:t>14</w:t>
      </w:r>
    </w:p>
    <w:p w14:paraId="481A2FAD" w14:textId="1C48424A" w:rsidR="009704F1" w:rsidRPr="00284857" w:rsidRDefault="002D2D33" w:rsidP="009704F1">
      <w:pPr>
        <w:ind w:firstLine="720"/>
        <w:outlineLvl w:val="0"/>
        <w:rPr>
          <w:sz w:val="20"/>
          <w:szCs w:val="20"/>
        </w:rPr>
      </w:pPr>
      <w:r w:rsidRPr="00284857">
        <w:rPr>
          <w:sz w:val="20"/>
          <w:szCs w:val="20"/>
        </w:rPr>
        <w:t>Industry</w:t>
      </w:r>
      <w:r w:rsidR="009704F1">
        <w:rPr>
          <w:sz w:val="20"/>
          <w:szCs w:val="20"/>
        </w:rPr>
        <w:tab/>
      </w:r>
      <w:r w:rsidR="009704F1">
        <w:rPr>
          <w:sz w:val="20"/>
          <w:szCs w:val="20"/>
        </w:rPr>
        <w:tab/>
      </w:r>
      <w:r w:rsidR="009704F1">
        <w:rPr>
          <w:sz w:val="20"/>
          <w:szCs w:val="20"/>
        </w:rPr>
        <w:tab/>
      </w:r>
      <w:r w:rsidR="009704F1">
        <w:rPr>
          <w:sz w:val="20"/>
          <w:szCs w:val="20"/>
        </w:rPr>
        <w:tab/>
      </w:r>
      <w:r w:rsidR="009704F1">
        <w:rPr>
          <w:sz w:val="20"/>
          <w:szCs w:val="20"/>
        </w:rPr>
        <w:tab/>
      </w:r>
      <w:r w:rsidR="009704F1">
        <w:rPr>
          <w:sz w:val="20"/>
          <w:szCs w:val="20"/>
        </w:rPr>
        <w:tab/>
      </w:r>
      <w:r w:rsidR="009704F1">
        <w:rPr>
          <w:sz w:val="20"/>
          <w:szCs w:val="20"/>
        </w:rPr>
        <w:tab/>
      </w:r>
      <w:r w:rsidR="009704F1">
        <w:rPr>
          <w:sz w:val="20"/>
          <w:szCs w:val="20"/>
        </w:rPr>
        <w:tab/>
      </w:r>
      <w:r w:rsidR="009704F1">
        <w:rPr>
          <w:sz w:val="20"/>
          <w:szCs w:val="20"/>
        </w:rPr>
        <w:tab/>
      </w:r>
      <w:r w:rsidR="009704F1">
        <w:rPr>
          <w:sz w:val="20"/>
          <w:szCs w:val="20"/>
        </w:rPr>
        <w:tab/>
      </w:r>
      <w:r w:rsidR="009704F1">
        <w:rPr>
          <w:sz w:val="20"/>
          <w:szCs w:val="20"/>
        </w:rPr>
        <w:tab/>
      </w:r>
      <w:r w:rsidR="009704F1">
        <w:rPr>
          <w:sz w:val="20"/>
          <w:szCs w:val="20"/>
        </w:rPr>
        <w:tab/>
      </w:r>
      <w:r w:rsidR="009704F1">
        <w:rPr>
          <w:sz w:val="20"/>
          <w:szCs w:val="20"/>
        </w:rPr>
        <w:tab/>
        <w:t>15</w:t>
      </w:r>
    </w:p>
    <w:p w14:paraId="4F869894" w14:textId="6CC0C34B" w:rsidR="002D2D33" w:rsidRPr="00284857" w:rsidRDefault="002D2D33" w:rsidP="00CB645B">
      <w:pPr>
        <w:ind w:left="720" w:firstLine="720"/>
        <w:outlineLvl w:val="0"/>
        <w:rPr>
          <w:sz w:val="20"/>
          <w:szCs w:val="20"/>
        </w:rPr>
      </w:pPr>
      <w:r w:rsidRPr="00284857">
        <w:rPr>
          <w:sz w:val="20"/>
          <w:szCs w:val="20"/>
        </w:rPr>
        <w:t xml:space="preserve">Top 5 Industry </w:t>
      </w:r>
      <w:proofErr w:type="spellStart"/>
      <w:r w:rsidRPr="00284857">
        <w:rPr>
          <w:sz w:val="20"/>
          <w:szCs w:val="20"/>
        </w:rPr>
        <w:t>Supersectors</w:t>
      </w:r>
      <w:proofErr w:type="spellEnd"/>
      <w:r w:rsidR="009704F1">
        <w:rPr>
          <w:sz w:val="20"/>
          <w:szCs w:val="20"/>
        </w:rPr>
        <w:tab/>
      </w:r>
      <w:r w:rsidR="009704F1">
        <w:rPr>
          <w:sz w:val="20"/>
          <w:szCs w:val="20"/>
        </w:rPr>
        <w:tab/>
      </w:r>
      <w:r w:rsidR="009704F1">
        <w:rPr>
          <w:sz w:val="20"/>
          <w:szCs w:val="20"/>
        </w:rPr>
        <w:tab/>
      </w:r>
      <w:r w:rsidR="009704F1">
        <w:rPr>
          <w:sz w:val="20"/>
          <w:szCs w:val="20"/>
        </w:rPr>
        <w:tab/>
      </w:r>
      <w:r w:rsidR="009704F1">
        <w:rPr>
          <w:sz w:val="20"/>
          <w:szCs w:val="20"/>
        </w:rPr>
        <w:tab/>
      </w:r>
      <w:r w:rsidR="009704F1">
        <w:rPr>
          <w:sz w:val="20"/>
          <w:szCs w:val="20"/>
        </w:rPr>
        <w:tab/>
      </w:r>
      <w:r w:rsidR="009704F1">
        <w:rPr>
          <w:sz w:val="20"/>
          <w:szCs w:val="20"/>
        </w:rPr>
        <w:tab/>
      </w:r>
      <w:r w:rsidR="009704F1">
        <w:rPr>
          <w:sz w:val="20"/>
          <w:szCs w:val="20"/>
        </w:rPr>
        <w:tab/>
      </w:r>
      <w:r w:rsidR="009704F1">
        <w:rPr>
          <w:sz w:val="20"/>
          <w:szCs w:val="20"/>
        </w:rPr>
        <w:tab/>
        <w:t>15</w:t>
      </w:r>
    </w:p>
    <w:p w14:paraId="5F1802A3" w14:textId="3A11071D" w:rsidR="002D2D33" w:rsidRPr="00284857" w:rsidRDefault="00EC45B5" w:rsidP="00CB645B">
      <w:pPr>
        <w:ind w:left="720" w:firstLine="720"/>
        <w:outlineLvl w:val="0"/>
        <w:rPr>
          <w:sz w:val="20"/>
          <w:szCs w:val="20"/>
        </w:rPr>
      </w:pPr>
      <w:r w:rsidRPr="00284857">
        <w:rPr>
          <w:sz w:val="20"/>
          <w:szCs w:val="20"/>
        </w:rPr>
        <w:t>Top 10 Growth</w:t>
      </w:r>
      <w:r w:rsidR="009704F1">
        <w:rPr>
          <w:sz w:val="20"/>
          <w:szCs w:val="20"/>
        </w:rPr>
        <w:tab/>
      </w:r>
      <w:r w:rsidR="009704F1">
        <w:rPr>
          <w:sz w:val="20"/>
          <w:szCs w:val="20"/>
        </w:rPr>
        <w:tab/>
      </w:r>
      <w:r w:rsidR="009704F1">
        <w:rPr>
          <w:sz w:val="20"/>
          <w:szCs w:val="20"/>
        </w:rPr>
        <w:tab/>
      </w:r>
      <w:r w:rsidR="009704F1">
        <w:rPr>
          <w:sz w:val="20"/>
          <w:szCs w:val="20"/>
        </w:rPr>
        <w:tab/>
      </w:r>
      <w:r w:rsidR="009704F1">
        <w:rPr>
          <w:sz w:val="20"/>
          <w:szCs w:val="20"/>
        </w:rPr>
        <w:tab/>
      </w:r>
      <w:r w:rsidR="009704F1">
        <w:rPr>
          <w:sz w:val="20"/>
          <w:szCs w:val="20"/>
        </w:rPr>
        <w:tab/>
      </w:r>
      <w:r w:rsidR="009704F1">
        <w:rPr>
          <w:sz w:val="20"/>
          <w:szCs w:val="20"/>
        </w:rPr>
        <w:tab/>
      </w:r>
      <w:r w:rsidR="009704F1">
        <w:rPr>
          <w:sz w:val="20"/>
          <w:szCs w:val="20"/>
        </w:rPr>
        <w:tab/>
      </w:r>
      <w:r w:rsidR="009704F1">
        <w:rPr>
          <w:sz w:val="20"/>
          <w:szCs w:val="20"/>
        </w:rPr>
        <w:tab/>
      </w:r>
      <w:r w:rsidR="009704F1">
        <w:rPr>
          <w:sz w:val="20"/>
          <w:szCs w:val="20"/>
        </w:rPr>
        <w:tab/>
      </w:r>
      <w:r w:rsidR="009704F1">
        <w:rPr>
          <w:sz w:val="20"/>
          <w:szCs w:val="20"/>
        </w:rPr>
        <w:tab/>
        <w:t>15</w:t>
      </w:r>
    </w:p>
    <w:p w14:paraId="05634B15" w14:textId="3A4AA88B" w:rsidR="00EC45B5" w:rsidRPr="00284857" w:rsidRDefault="00EC45B5" w:rsidP="00CB645B">
      <w:pPr>
        <w:ind w:left="720" w:firstLine="720"/>
        <w:outlineLvl w:val="0"/>
        <w:rPr>
          <w:sz w:val="20"/>
          <w:szCs w:val="20"/>
        </w:rPr>
      </w:pPr>
      <w:r w:rsidRPr="00284857">
        <w:rPr>
          <w:sz w:val="20"/>
          <w:szCs w:val="20"/>
        </w:rPr>
        <w:t>Top 10 Fastest Growth</w:t>
      </w:r>
      <w:r w:rsidR="009704F1">
        <w:rPr>
          <w:sz w:val="20"/>
          <w:szCs w:val="20"/>
        </w:rPr>
        <w:tab/>
      </w:r>
      <w:r w:rsidR="009704F1">
        <w:rPr>
          <w:sz w:val="20"/>
          <w:szCs w:val="20"/>
        </w:rPr>
        <w:tab/>
      </w:r>
      <w:r w:rsidR="009704F1">
        <w:rPr>
          <w:sz w:val="20"/>
          <w:szCs w:val="20"/>
        </w:rPr>
        <w:tab/>
      </w:r>
      <w:r w:rsidR="009704F1">
        <w:rPr>
          <w:sz w:val="20"/>
          <w:szCs w:val="20"/>
        </w:rPr>
        <w:tab/>
      </w:r>
      <w:r w:rsidR="009704F1">
        <w:rPr>
          <w:sz w:val="20"/>
          <w:szCs w:val="20"/>
        </w:rPr>
        <w:tab/>
      </w:r>
      <w:r w:rsidR="009704F1">
        <w:rPr>
          <w:sz w:val="20"/>
          <w:szCs w:val="20"/>
        </w:rPr>
        <w:tab/>
      </w:r>
      <w:r w:rsidR="009704F1">
        <w:rPr>
          <w:sz w:val="20"/>
          <w:szCs w:val="20"/>
        </w:rPr>
        <w:tab/>
      </w:r>
      <w:r w:rsidR="009704F1">
        <w:rPr>
          <w:sz w:val="20"/>
          <w:szCs w:val="20"/>
        </w:rPr>
        <w:tab/>
      </w:r>
      <w:r w:rsidR="009704F1">
        <w:rPr>
          <w:sz w:val="20"/>
          <w:szCs w:val="20"/>
        </w:rPr>
        <w:tab/>
      </w:r>
      <w:r w:rsidR="009704F1">
        <w:rPr>
          <w:sz w:val="20"/>
          <w:szCs w:val="20"/>
        </w:rPr>
        <w:tab/>
        <w:t>16</w:t>
      </w:r>
    </w:p>
    <w:p w14:paraId="4801999E" w14:textId="5D30C17F" w:rsidR="00EC45B5" w:rsidRPr="00284857" w:rsidRDefault="00EC45B5" w:rsidP="00CB645B">
      <w:pPr>
        <w:ind w:left="720" w:firstLine="720"/>
        <w:outlineLvl w:val="0"/>
        <w:rPr>
          <w:sz w:val="20"/>
          <w:szCs w:val="20"/>
        </w:rPr>
      </w:pPr>
      <w:r w:rsidRPr="00284857">
        <w:rPr>
          <w:sz w:val="20"/>
          <w:szCs w:val="20"/>
        </w:rPr>
        <w:t>Top 10 Decline</w:t>
      </w:r>
      <w:r w:rsidR="009704F1">
        <w:rPr>
          <w:sz w:val="20"/>
          <w:szCs w:val="20"/>
        </w:rPr>
        <w:tab/>
      </w:r>
      <w:r w:rsidR="009704F1">
        <w:rPr>
          <w:sz w:val="20"/>
          <w:szCs w:val="20"/>
        </w:rPr>
        <w:tab/>
      </w:r>
      <w:r w:rsidR="009704F1">
        <w:rPr>
          <w:sz w:val="20"/>
          <w:szCs w:val="20"/>
        </w:rPr>
        <w:tab/>
      </w:r>
      <w:r w:rsidR="009704F1">
        <w:rPr>
          <w:sz w:val="20"/>
          <w:szCs w:val="20"/>
        </w:rPr>
        <w:tab/>
      </w:r>
      <w:r w:rsidR="009704F1">
        <w:rPr>
          <w:sz w:val="20"/>
          <w:szCs w:val="20"/>
        </w:rPr>
        <w:tab/>
      </w:r>
      <w:r w:rsidR="009704F1">
        <w:rPr>
          <w:sz w:val="20"/>
          <w:szCs w:val="20"/>
        </w:rPr>
        <w:tab/>
      </w:r>
      <w:r w:rsidR="009704F1">
        <w:rPr>
          <w:sz w:val="20"/>
          <w:szCs w:val="20"/>
        </w:rPr>
        <w:tab/>
      </w:r>
      <w:r w:rsidR="009704F1">
        <w:rPr>
          <w:sz w:val="20"/>
          <w:szCs w:val="20"/>
        </w:rPr>
        <w:tab/>
      </w:r>
      <w:r w:rsidR="009704F1">
        <w:rPr>
          <w:sz w:val="20"/>
          <w:szCs w:val="20"/>
        </w:rPr>
        <w:tab/>
      </w:r>
      <w:r w:rsidR="009704F1">
        <w:rPr>
          <w:sz w:val="20"/>
          <w:szCs w:val="20"/>
        </w:rPr>
        <w:tab/>
      </w:r>
      <w:r w:rsidR="009704F1">
        <w:rPr>
          <w:sz w:val="20"/>
          <w:szCs w:val="20"/>
        </w:rPr>
        <w:tab/>
        <w:t>16</w:t>
      </w:r>
    </w:p>
    <w:p w14:paraId="440DC5A4" w14:textId="327C1FA5" w:rsidR="00EC45B5" w:rsidRPr="00284857" w:rsidRDefault="00EC45B5" w:rsidP="00CB645B">
      <w:pPr>
        <w:ind w:left="720" w:firstLine="720"/>
        <w:outlineLvl w:val="0"/>
        <w:rPr>
          <w:sz w:val="20"/>
          <w:szCs w:val="20"/>
        </w:rPr>
      </w:pPr>
      <w:r w:rsidRPr="00284857">
        <w:rPr>
          <w:sz w:val="20"/>
          <w:szCs w:val="20"/>
        </w:rPr>
        <w:t>Top 10 Fastest Decline</w:t>
      </w:r>
      <w:r w:rsidR="00EF3606">
        <w:rPr>
          <w:sz w:val="20"/>
          <w:szCs w:val="20"/>
        </w:rPr>
        <w:tab/>
      </w:r>
      <w:r w:rsidR="00EF3606">
        <w:rPr>
          <w:sz w:val="20"/>
          <w:szCs w:val="20"/>
        </w:rPr>
        <w:tab/>
      </w:r>
      <w:r w:rsidR="00EF3606">
        <w:rPr>
          <w:sz w:val="20"/>
          <w:szCs w:val="20"/>
        </w:rPr>
        <w:tab/>
      </w:r>
      <w:r w:rsidR="00EF3606">
        <w:rPr>
          <w:sz w:val="20"/>
          <w:szCs w:val="20"/>
        </w:rPr>
        <w:tab/>
      </w:r>
      <w:r w:rsidR="00EF3606">
        <w:rPr>
          <w:sz w:val="20"/>
          <w:szCs w:val="20"/>
        </w:rPr>
        <w:tab/>
      </w:r>
      <w:r w:rsidR="00EF3606">
        <w:rPr>
          <w:sz w:val="20"/>
          <w:szCs w:val="20"/>
        </w:rPr>
        <w:tab/>
      </w:r>
      <w:r w:rsidR="00EF3606">
        <w:rPr>
          <w:sz w:val="20"/>
          <w:szCs w:val="20"/>
        </w:rPr>
        <w:tab/>
      </w:r>
      <w:r w:rsidR="00EF3606">
        <w:rPr>
          <w:sz w:val="20"/>
          <w:szCs w:val="20"/>
        </w:rPr>
        <w:tab/>
      </w:r>
      <w:r w:rsidR="00EF3606">
        <w:rPr>
          <w:sz w:val="20"/>
          <w:szCs w:val="20"/>
        </w:rPr>
        <w:tab/>
      </w:r>
      <w:r w:rsidR="00EF3606">
        <w:rPr>
          <w:sz w:val="20"/>
          <w:szCs w:val="20"/>
        </w:rPr>
        <w:tab/>
        <w:t>16</w:t>
      </w:r>
    </w:p>
    <w:p w14:paraId="3194A960" w14:textId="194EB663" w:rsidR="00760753" w:rsidRPr="00284857" w:rsidRDefault="00760753" w:rsidP="00AE4172">
      <w:pPr>
        <w:ind w:firstLine="720"/>
        <w:outlineLvl w:val="0"/>
        <w:rPr>
          <w:sz w:val="20"/>
          <w:szCs w:val="20"/>
        </w:rPr>
      </w:pPr>
      <w:r w:rsidRPr="00284857">
        <w:rPr>
          <w:sz w:val="20"/>
          <w:szCs w:val="20"/>
        </w:rPr>
        <w:t>Occupations</w:t>
      </w:r>
      <w:r w:rsidR="00AF51D7">
        <w:rPr>
          <w:sz w:val="20"/>
          <w:szCs w:val="20"/>
        </w:rPr>
        <w:tab/>
      </w:r>
      <w:r w:rsidR="00AF51D7">
        <w:rPr>
          <w:sz w:val="20"/>
          <w:szCs w:val="20"/>
        </w:rPr>
        <w:tab/>
      </w:r>
      <w:r w:rsidR="00AF51D7">
        <w:rPr>
          <w:sz w:val="20"/>
          <w:szCs w:val="20"/>
        </w:rPr>
        <w:tab/>
      </w:r>
      <w:r w:rsidR="00AF51D7">
        <w:rPr>
          <w:sz w:val="20"/>
          <w:szCs w:val="20"/>
        </w:rPr>
        <w:tab/>
      </w:r>
      <w:r w:rsidR="00AF51D7">
        <w:rPr>
          <w:sz w:val="20"/>
          <w:szCs w:val="20"/>
        </w:rPr>
        <w:tab/>
      </w:r>
      <w:r w:rsidR="00AF51D7">
        <w:rPr>
          <w:sz w:val="20"/>
          <w:szCs w:val="20"/>
        </w:rPr>
        <w:tab/>
      </w:r>
      <w:r w:rsidR="00AF51D7">
        <w:rPr>
          <w:sz w:val="20"/>
          <w:szCs w:val="20"/>
        </w:rPr>
        <w:tab/>
      </w:r>
      <w:r w:rsidR="00AF51D7">
        <w:rPr>
          <w:sz w:val="20"/>
          <w:szCs w:val="20"/>
        </w:rPr>
        <w:tab/>
      </w:r>
      <w:r w:rsidR="00AF51D7">
        <w:rPr>
          <w:sz w:val="20"/>
          <w:szCs w:val="20"/>
        </w:rPr>
        <w:tab/>
      </w:r>
      <w:r w:rsidR="00AF51D7">
        <w:rPr>
          <w:sz w:val="20"/>
          <w:szCs w:val="20"/>
        </w:rPr>
        <w:tab/>
      </w:r>
      <w:r w:rsidR="00AF51D7">
        <w:rPr>
          <w:sz w:val="20"/>
          <w:szCs w:val="20"/>
        </w:rPr>
        <w:tab/>
      </w:r>
      <w:r w:rsidR="00AF51D7">
        <w:rPr>
          <w:sz w:val="20"/>
          <w:szCs w:val="20"/>
        </w:rPr>
        <w:tab/>
        <w:t>17</w:t>
      </w:r>
    </w:p>
    <w:p w14:paraId="2F329221" w14:textId="1F0529B6" w:rsidR="00760753" w:rsidRPr="00284857" w:rsidRDefault="00CB645B" w:rsidP="00CB645B">
      <w:pPr>
        <w:ind w:left="720" w:firstLine="720"/>
        <w:outlineLvl w:val="0"/>
        <w:rPr>
          <w:sz w:val="20"/>
          <w:szCs w:val="20"/>
        </w:rPr>
      </w:pPr>
      <w:r>
        <w:rPr>
          <w:sz w:val="20"/>
          <w:szCs w:val="20"/>
        </w:rPr>
        <w:t>Top 5 Major Occupational Groups</w:t>
      </w:r>
      <w:r w:rsidR="00AF51D7">
        <w:rPr>
          <w:sz w:val="20"/>
          <w:szCs w:val="20"/>
        </w:rPr>
        <w:tab/>
      </w:r>
      <w:r w:rsidR="00AF51D7">
        <w:rPr>
          <w:sz w:val="20"/>
          <w:szCs w:val="20"/>
        </w:rPr>
        <w:tab/>
      </w:r>
      <w:r w:rsidR="00AF51D7">
        <w:rPr>
          <w:sz w:val="20"/>
          <w:szCs w:val="20"/>
        </w:rPr>
        <w:tab/>
      </w:r>
      <w:r w:rsidR="00AF51D7">
        <w:rPr>
          <w:sz w:val="20"/>
          <w:szCs w:val="20"/>
        </w:rPr>
        <w:tab/>
      </w:r>
      <w:r w:rsidR="00AF51D7">
        <w:rPr>
          <w:sz w:val="20"/>
          <w:szCs w:val="20"/>
        </w:rPr>
        <w:tab/>
      </w:r>
      <w:r w:rsidR="00AF51D7">
        <w:rPr>
          <w:sz w:val="20"/>
          <w:szCs w:val="20"/>
        </w:rPr>
        <w:tab/>
      </w:r>
      <w:r w:rsidR="00AF51D7">
        <w:rPr>
          <w:sz w:val="20"/>
          <w:szCs w:val="20"/>
        </w:rPr>
        <w:tab/>
      </w:r>
      <w:r w:rsidR="00AF51D7">
        <w:rPr>
          <w:sz w:val="20"/>
          <w:szCs w:val="20"/>
        </w:rPr>
        <w:tab/>
      </w:r>
      <w:r w:rsidR="00AF51D7">
        <w:rPr>
          <w:sz w:val="20"/>
          <w:szCs w:val="20"/>
        </w:rPr>
        <w:tab/>
        <w:t>17</w:t>
      </w:r>
    </w:p>
    <w:p w14:paraId="674C974C" w14:textId="5D7EE59A" w:rsidR="00760753" w:rsidRPr="00284857" w:rsidRDefault="00760753" w:rsidP="00CB645B">
      <w:pPr>
        <w:ind w:left="720" w:firstLine="720"/>
        <w:outlineLvl w:val="0"/>
        <w:rPr>
          <w:sz w:val="20"/>
          <w:szCs w:val="20"/>
        </w:rPr>
      </w:pPr>
      <w:r w:rsidRPr="00284857">
        <w:rPr>
          <w:sz w:val="20"/>
          <w:szCs w:val="20"/>
        </w:rPr>
        <w:t>Top 10 Growth</w:t>
      </w:r>
      <w:r w:rsidR="00AF51D7">
        <w:rPr>
          <w:sz w:val="20"/>
          <w:szCs w:val="20"/>
        </w:rPr>
        <w:tab/>
      </w:r>
      <w:r w:rsidR="00AF51D7">
        <w:rPr>
          <w:sz w:val="20"/>
          <w:szCs w:val="20"/>
        </w:rPr>
        <w:tab/>
      </w:r>
      <w:r w:rsidR="00AF51D7">
        <w:rPr>
          <w:sz w:val="20"/>
          <w:szCs w:val="20"/>
        </w:rPr>
        <w:tab/>
      </w:r>
      <w:r w:rsidR="00AF51D7">
        <w:rPr>
          <w:sz w:val="20"/>
          <w:szCs w:val="20"/>
        </w:rPr>
        <w:tab/>
      </w:r>
      <w:r w:rsidR="00AF51D7">
        <w:rPr>
          <w:sz w:val="20"/>
          <w:szCs w:val="20"/>
        </w:rPr>
        <w:tab/>
      </w:r>
      <w:r w:rsidR="00AF51D7">
        <w:rPr>
          <w:sz w:val="20"/>
          <w:szCs w:val="20"/>
        </w:rPr>
        <w:tab/>
      </w:r>
      <w:r w:rsidR="00AF51D7">
        <w:rPr>
          <w:sz w:val="20"/>
          <w:szCs w:val="20"/>
        </w:rPr>
        <w:tab/>
      </w:r>
      <w:r w:rsidR="00AF51D7">
        <w:rPr>
          <w:sz w:val="20"/>
          <w:szCs w:val="20"/>
        </w:rPr>
        <w:tab/>
      </w:r>
      <w:r w:rsidR="00AF51D7">
        <w:rPr>
          <w:sz w:val="20"/>
          <w:szCs w:val="20"/>
        </w:rPr>
        <w:tab/>
      </w:r>
      <w:r w:rsidR="00AF51D7">
        <w:rPr>
          <w:sz w:val="20"/>
          <w:szCs w:val="20"/>
        </w:rPr>
        <w:tab/>
      </w:r>
      <w:r w:rsidR="00AF51D7">
        <w:rPr>
          <w:sz w:val="20"/>
          <w:szCs w:val="20"/>
        </w:rPr>
        <w:tab/>
      </w:r>
      <w:r w:rsidR="00CB645B">
        <w:rPr>
          <w:sz w:val="20"/>
          <w:szCs w:val="20"/>
        </w:rPr>
        <w:t>17</w:t>
      </w:r>
    </w:p>
    <w:p w14:paraId="4C49B2E2" w14:textId="3F7C8DA9" w:rsidR="00760753" w:rsidRPr="00284857" w:rsidRDefault="00760753" w:rsidP="00CB645B">
      <w:pPr>
        <w:ind w:left="720" w:firstLine="720"/>
        <w:outlineLvl w:val="0"/>
        <w:rPr>
          <w:sz w:val="20"/>
          <w:szCs w:val="20"/>
        </w:rPr>
      </w:pPr>
      <w:r w:rsidRPr="00284857">
        <w:rPr>
          <w:sz w:val="20"/>
          <w:szCs w:val="20"/>
        </w:rPr>
        <w:t>Top 10 Fastest Growth</w:t>
      </w:r>
      <w:r w:rsidR="00AF51D7">
        <w:rPr>
          <w:sz w:val="20"/>
          <w:szCs w:val="20"/>
        </w:rPr>
        <w:tab/>
      </w:r>
      <w:r w:rsidR="00AF51D7">
        <w:rPr>
          <w:sz w:val="20"/>
          <w:szCs w:val="20"/>
        </w:rPr>
        <w:tab/>
      </w:r>
      <w:r w:rsidR="00AF51D7">
        <w:rPr>
          <w:sz w:val="20"/>
          <w:szCs w:val="20"/>
        </w:rPr>
        <w:tab/>
      </w:r>
      <w:r w:rsidR="00AF51D7">
        <w:rPr>
          <w:sz w:val="20"/>
          <w:szCs w:val="20"/>
        </w:rPr>
        <w:tab/>
      </w:r>
      <w:r w:rsidR="00AF51D7">
        <w:rPr>
          <w:sz w:val="20"/>
          <w:szCs w:val="20"/>
        </w:rPr>
        <w:tab/>
      </w:r>
      <w:r w:rsidR="00AF51D7">
        <w:rPr>
          <w:sz w:val="20"/>
          <w:szCs w:val="20"/>
        </w:rPr>
        <w:tab/>
      </w:r>
      <w:r w:rsidR="00AF51D7">
        <w:rPr>
          <w:sz w:val="20"/>
          <w:szCs w:val="20"/>
        </w:rPr>
        <w:tab/>
      </w:r>
      <w:r w:rsidR="00AF51D7">
        <w:rPr>
          <w:sz w:val="20"/>
          <w:szCs w:val="20"/>
        </w:rPr>
        <w:tab/>
      </w:r>
      <w:r w:rsidR="00AF51D7">
        <w:rPr>
          <w:sz w:val="20"/>
          <w:szCs w:val="20"/>
        </w:rPr>
        <w:tab/>
      </w:r>
      <w:r w:rsidR="00AF51D7">
        <w:rPr>
          <w:sz w:val="20"/>
          <w:szCs w:val="20"/>
        </w:rPr>
        <w:tab/>
        <w:t>18</w:t>
      </w:r>
    </w:p>
    <w:p w14:paraId="42607160" w14:textId="28535201" w:rsidR="00760753" w:rsidRPr="00284857" w:rsidRDefault="00760753" w:rsidP="00CB645B">
      <w:pPr>
        <w:ind w:left="720" w:firstLine="720"/>
        <w:outlineLvl w:val="0"/>
        <w:rPr>
          <w:sz w:val="20"/>
          <w:szCs w:val="20"/>
        </w:rPr>
      </w:pPr>
      <w:r w:rsidRPr="00284857">
        <w:rPr>
          <w:sz w:val="20"/>
          <w:szCs w:val="20"/>
        </w:rPr>
        <w:t>Top 10 Decline</w:t>
      </w:r>
      <w:r w:rsidR="00AF51D7">
        <w:rPr>
          <w:sz w:val="20"/>
          <w:szCs w:val="20"/>
        </w:rPr>
        <w:tab/>
      </w:r>
      <w:r w:rsidR="00AF51D7">
        <w:rPr>
          <w:sz w:val="20"/>
          <w:szCs w:val="20"/>
        </w:rPr>
        <w:tab/>
      </w:r>
      <w:r w:rsidR="00AF51D7">
        <w:rPr>
          <w:sz w:val="20"/>
          <w:szCs w:val="20"/>
        </w:rPr>
        <w:tab/>
      </w:r>
      <w:r w:rsidR="00AF51D7">
        <w:rPr>
          <w:sz w:val="20"/>
          <w:szCs w:val="20"/>
        </w:rPr>
        <w:tab/>
      </w:r>
      <w:r w:rsidR="00AF51D7">
        <w:rPr>
          <w:sz w:val="20"/>
          <w:szCs w:val="20"/>
        </w:rPr>
        <w:tab/>
      </w:r>
      <w:r w:rsidR="00AF51D7">
        <w:rPr>
          <w:sz w:val="20"/>
          <w:szCs w:val="20"/>
        </w:rPr>
        <w:tab/>
      </w:r>
      <w:r w:rsidR="00AF51D7">
        <w:rPr>
          <w:sz w:val="20"/>
          <w:szCs w:val="20"/>
        </w:rPr>
        <w:tab/>
      </w:r>
      <w:r w:rsidR="00AF51D7">
        <w:rPr>
          <w:sz w:val="20"/>
          <w:szCs w:val="20"/>
        </w:rPr>
        <w:tab/>
      </w:r>
      <w:r w:rsidR="00AF51D7">
        <w:rPr>
          <w:sz w:val="20"/>
          <w:szCs w:val="20"/>
        </w:rPr>
        <w:tab/>
      </w:r>
      <w:r w:rsidR="00AF51D7">
        <w:rPr>
          <w:sz w:val="20"/>
          <w:szCs w:val="20"/>
        </w:rPr>
        <w:tab/>
      </w:r>
      <w:r w:rsidR="00AF51D7">
        <w:rPr>
          <w:sz w:val="20"/>
          <w:szCs w:val="20"/>
        </w:rPr>
        <w:tab/>
        <w:t>18</w:t>
      </w:r>
    </w:p>
    <w:p w14:paraId="20489593" w14:textId="1F7DC064" w:rsidR="00760753" w:rsidRPr="00284857" w:rsidRDefault="00760753" w:rsidP="00CB645B">
      <w:pPr>
        <w:ind w:left="720" w:firstLine="720"/>
        <w:outlineLvl w:val="0"/>
        <w:rPr>
          <w:sz w:val="20"/>
          <w:szCs w:val="20"/>
        </w:rPr>
      </w:pPr>
      <w:r w:rsidRPr="00284857">
        <w:rPr>
          <w:sz w:val="20"/>
          <w:szCs w:val="20"/>
        </w:rPr>
        <w:t>Top 10 Fastest Decline</w:t>
      </w:r>
      <w:r w:rsidR="00AF51D7">
        <w:rPr>
          <w:sz w:val="20"/>
          <w:szCs w:val="20"/>
        </w:rPr>
        <w:tab/>
      </w:r>
      <w:r w:rsidR="00AF51D7">
        <w:rPr>
          <w:sz w:val="20"/>
          <w:szCs w:val="20"/>
        </w:rPr>
        <w:tab/>
      </w:r>
      <w:r w:rsidR="00AF51D7">
        <w:rPr>
          <w:sz w:val="20"/>
          <w:szCs w:val="20"/>
        </w:rPr>
        <w:tab/>
      </w:r>
      <w:r w:rsidR="00AF51D7">
        <w:rPr>
          <w:sz w:val="20"/>
          <w:szCs w:val="20"/>
        </w:rPr>
        <w:tab/>
      </w:r>
      <w:r w:rsidR="00AF51D7">
        <w:rPr>
          <w:sz w:val="20"/>
          <w:szCs w:val="20"/>
        </w:rPr>
        <w:tab/>
      </w:r>
      <w:r w:rsidR="00AF51D7">
        <w:rPr>
          <w:sz w:val="20"/>
          <w:szCs w:val="20"/>
        </w:rPr>
        <w:tab/>
      </w:r>
      <w:r w:rsidR="00AF51D7">
        <w:rPr>
          <w:sz w:val="20"/>
          <w:szCs w:val="20"/>
        </w:rPr>
        <w:tab/>
      </w:r>
      <w:r w:rsidR="00AF51D7">
        <w:rPr>
          <w:sz w:val="20"/>
          <w:szCs w:val="20"/>
        </w:rPr>
        <w:tab/>
      </w:r>
      <w:r w:rsidR="00AF51D7">
        <w:rPr>
          <w:sz w:val="20"/>
          <w:szCs w:val="20"/>
        </w:rPr>
        <w:tab/>
      </w:r>
      <w:r w:rsidR="00AF51D7">
        <w:rPr>
          <w:sz w:val="20"/>
          <w:szCs w:val="20"/>
        </w:rPr>
        <w:tab/>
        <w:t>18</w:t>
      </w:r>
    </w:p>
    <w:p w14:paraId="70D97265" w14:textId="7088E75E" w:rsidR="00117F75" w:rsidRPr="00284857" w:rsidRDefault="00117F75" w:rsidP="00AE4172">
      <w:pPr>
        <w:ind w:firstLine="720"/>
        <w:outlineLvl w:val="0"/>
        <w:rPr>
          <w:i/>
          <w:sz w:val="20"/>
          <w:szCs w:val="20"/>
        </w:rPr>
      </w:pPr>
      <w:r w:rsidRPr="00284857">
        <w:rPr>
          <w:i/>
          <w:sz w:val="20"/>
          <w:szCs w:val="20"/>
        </w:rPr>
        <w:t>Similar</w:t>
      </w:r>
      <w:r w:rsidR="00284857" w:rsidRPr="00284857">
        <w:rPr>
          <w:i/>
          <w:sz w:val="20"/>
          <w:szCs w:val="20"/>
        </w:rPr>
        <w:t xml:space="preserve"> tables and graphs can be found under each Local Workforce Development Area</w:t>
      </w:r>
    </w:p>
    <w:p w14:paraId="7D102C85" w14:textId="2ACEE880" w:rsidR="00284857" w:rsidRPr="00284857" w:rsidRDefault="00284857" w:rsidP="00AE4172">
      <w:pPr>
        <w:ind w:firstLine="720"/>
        <w:outlineLvl w:val="0"/>
        <w:rPr>
          <w:sz w:val="20"/>
          <w:szCs w:val="20"/>
        </w:rPr>
      </w:pPr>
      <w:r w:rsidRPr="00284857">
        <w:rPr>
          <w:sz w:val="20"/>
          <w:szCs w:val="20"/>
        </w:rPr>
        <w:t>Central Arkansas LWDA</w:t>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t>19</w:t>
      </w:r>
    </w:p>
    <w:p w14:paraId="4F21077F" w14:textId="2B870E0C" w:rsidR="00284857" w:rsidRPr="00284857" w:rsidRDefault="00284857" w:rsidP="00AE4172">
      <w:pPr>
        <w:ind w:firstLine="720"/>
        <w:outlineLvl w:val="0"/>
        <w:rPr>
          <w:sz w:val="20"/>
          <w:szCs w:val="20"/>
        </w:rPr>
      </w:pPr>
      <w:r w:rsidRPr="00284857">
        <w:rPr>
          <w:sz w:val="20"/>
          <w:szCs w:val="20"/>
        </w:rPr>
        <w:t>City of Little Rock LWDA</w:t>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t>28</w:t>
      </w:r>
    </w:p>
    <w:p w14:paraId="6B74D971" w14:textId="55A4186E" w:rsidR="00284857" w:rsidRPr="00284857" w:rsidRDefault="00284857" w:rsidP="00AE4172">
      <w:pPr>
        <w:ind w:firstLine="720"/>
        <w:outlineLvl w:val="0"/>
        <w:rPr>
          <w:sz w:val="20"/>
          <w:szCs w:val="20"/>
        </w:rPr>
      </w:pPr>
      <w:r w:rsidRPr="00284857">
        <w:rPr>
          <w:sz w:val="20"/>
          <w:szCs w:val="20"/>
        </w:rPr>
        <w:t>Eastern Arkansas LWDA</w:t>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t>37</w:t>
      </w:r>
    </w:p>
    <w:p w14:paraId="6CE2EBB5" w14:textId="3DDEC03E" w:rsidR="00284857" w:rsidRPr="00284857" w:rsidRDefault="00284857" w:rsidP="00AE4172">
      <w:pPr>
        <w:ind w:firstLine="720"/>
        <w:outlineLvl w:val="0"/>
        <w:rPr>
          <w:sz w:val="20"/>
          <w:szCs w:val="20"/>
        </w:rPr>
      </w:pPr>
      <w:r w:rsidRPr="00284857">
        <w:rPr>
          <w:sz w:val="20"/>
          <w:szCs w:val="20"/>
        </w:rPr>
        <w:t>North Central Arkansas LWDA</w:t>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t>46</w:t>
      </w:r>
    </w:p>
    <w:p w14:paraId="15BFCD9B" w14:textId="0941FD22" w:rsidR="00284857" w:rsidRPr="00284857" w:rsidRDefault="00284857" w:rsidP="00AE4172">
      <w:pPr>
        <w:ind w:firstLine="720"/>
        <w:outlineLvl w:val="0"/>
        <w:rPr>
          <w:sz w:val="20"/>
          <w:szCs w:val="20"/>
        </w:rPr>
      </w:pPr>
      <w:r w:rsidRPr="00284857">
        <w:rPr>
          <w:sz w:val="20"/>
          <w:szCs w:val="20"/>
        </w:rPr>
        <w:t>Northeast Arkansas LWDA</w:t>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4F4B87">
        <w:rPr>
          <w:sz w:val="20"/>
          <w:szCs w:val="20"/>
        </w:rPr>
        <w:t>55</w:t>
      </w:r>
    </w:p>
    <w:p w14:paraId="7A3F67D5" w14:textId="541EBD88" w:rsidR="00284857" w:rsidRPr="00284857" w:rsidRDefault="00284857" w:rsidP="00AE4172">
      <w:pPr>
        <w:ind w:firstLine="720"/>
        <w:outlineLvl w:val="0"/>
        <w:rPr>
          <w:sz w:val="20"/>
          <w:szCs w:val="20"/>
        </w:rPr>
      </w:pPr>
      <w:r w:rsidRPr="00284857">
        <w:rPr>
          <w:sz w:val="20"/>
          <w:szCs w:val="20"/>
        </w:rPr>
        <w:t>Northwest Arkansas LWDA</w:t>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4F4B87">
        <w:rPr>
          <w:sz w:val="20"/>
          <w:szCs w:val="20"/>
        </w:rPr>
        <w:t>64</w:t>
      </w:r>
    </w:p>
    <w:p w14:paraId="62E0BED5" w14:textId="279B7F48" w:rsidR="00284857" w:rsidRPr="00284857" w:rsidRDefault="00284857" w:rsidP="00AE4172">
      <w:pPr>
        <w:ind w:firstLine="720"/>
        <w:outlineLvl w:val="0"/>
        <w:rPr>
          <w:sz w:val="20"/>
          <w:szCs w:val="20"/>
        </w:rPr>
      </w:pPr>
      <w:r w:rsidRPr="00284857">
        <w:rPr>
          <w:sz w:val="20"/>
          <w:szCs w:val="20"/>
        </w:rPr>
        <w:t>Southeast Arkansas LWDA</w:t>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4F4B87">
        <w:rPr>
          <w:sz w:val="20"/>
          <w:szCs w:val="20"/>
        </w:rPr>
        <w:t>73</w:t>
      </w:r>
    </w:p>
    <w:p w14:paraId="7063343D" w14:textId="5E44EDCE" w:rsidR="00284857" w:rsidRDefault="00284857" w:rsidP="00AE4172">
      <w:pPr>
        <w:ind w:firstLine="720"/>
        <w:outlineLvl w:val="0"/>
        <w:rPr>
          <w:sz w:val="20"/>
          <w:szCs w:val="20"/>
        </w:rPr>
      </w:pPr>
      <w:r w:rsidRPr="00284857">
        <w:rPr>
          <w:sz w:val="20"/>
          <w:szCs w:val="20"/>
        </w:rPr>
        <w:t>Southwest Arkansas LWDA</w:t>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4F4B87">
        <w:rPr>
          <w:sz w:val="20"/>
          <w:szCs w:val="20"/>
        </w:rPr>
        <w:t>82</w:t>
      </w:r>
    </w:p>
    <w:p w14:paraId="379AAB81" w14:textId="6FEB927C" w:rsidR="00284857" w:rsidRDefault="00284857" w:rsidP="00AE4172">
      <w:pPr>
        <w:ind w:firstLine="720"/>
        <w:outlineLvl w:val="0"/>
        <w:rPr>
          <w:sz w:val="20"/>
          <w:szCs w:val="20"/>
        </w:rPr>
      </w:pPr>
      <w:r>
        <w:rPr>
          <w:sz w:val="20"/>
          <w:szCs w:val="20"/>
        </w:rPr>
        <w:t>West Central Arkansas LWDA</w:t>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4F4B87">
        <w:rPr>
          <w:sz w:val="20"/>
          <w:szCs w:val="20"/>
        </w:rPr>
        <w:t>91</w:t>
      </w:r>
    </w:p>
    <w:p w14:paraId="43B23354" w14:textId="19D54D55" w:rsidR="00284857" w:rsidRPr="00284857" w:rsidRDefault="00284857" w:rsidP="00AE4172">
      <w:pPr>
        <w:ind w:firstLine="720"/>
        <w:outlineLvl w:val="0"/>
        <w:rPr>
          <w:sz w:val="20"/>
          <w:szCs w:val="20"/>
        </w:rPr>
      </w:pPr>
      <w:r>
        <w:rPr>
          <w:sz w:val="20"/>
          <w:szCs w:val="20"/>
        </w:rPr>
        <w:t>Western Arkansas LWDA</w:t>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F3443C">
        <w:rPr>
          <w:sz w:val="20"/>
          <w:szCs w:val="20"/>
        </w:rPr>
        <w:tab/>
      </w:r>
      <w:r w:rsidR="004F4B87">
        <w:rPr>
          <w:sz w:val="20"/>
          <w:szCs w:val="20"/>
        </w:rPr>
        <w:t>100</w:t>
      </w:r>
    </w:p>
    <w:p w14:paraId="38E4D820" w14:textId="77777777" w:rsidR="00244261" w:rsidRPr="00244261" w:rsidRDefault="00284857" w:rsidP="00244261">
      <w:pPr>
        <w:pStyle w:val="NoSpacing"/>
        <w:rPr>
          <w:b/>
          <w:sz w:val="32"/>
          <w:szCs w:val="32"/>
        </w:rPr>
      </w:pPr>
      <w:r>
        <w:rPr>
          <w:sz w:val="28"/>
          <w:szCs w:val="28"/>
        </w:rPr>
        <w:br w:type="page"/>
      </w:r>
      <w:r w:rsidRPr="00244261">
        <w:rPr>
          <w:b/>
          <w:sz w:val="32"/>
          <w:szCs w:val="32"/>
        </w:rPr>
        <w:lastRenderedPageBreak/>
        <w:t>Executive Summary</w:t>
      </w:r>
    </w:p>
    <w:p w14:paraId="533DA7C5" w14:textId="3E440A5C" w:rsidR="001F57E6" w:rsidRPr="00244261" w:rsidRDefault="001F57E6" w:rsidP="00244261">
      <w:pPr>
        <w:pStyle w:val="NoSpacing"/>
        <w:rPr>
          <w:sz w:val="28"/>
          <w:szCs w:val="28"/>
        </w:rPr>
      </w:pPr>
      <w:r w:rsidRPr="00E3621A">
        <w:t>The 2017 Arkansas Labor Market and Economic Report is produced by the Occupational/Career Information unit of the Labor Market Information Section to provide relevant information about the economy and workforce in Arkansas and the 10 Workforce Development Areas. The primary focus of this report includes the years 2012 to 2016, with some information covering shorter periods due to accessibility of data. Projection information for industry and occupational trends covers the years 2016 to 2018.</w:t>
      </w:r>
    </w:p>
    <w:p w14:paraId="7F5A200E" w14:textId="77777777" w:rsidR="001F57E6" w:rsidRPr="00E3621A" w:rsidRDefault="001F57E6" w:rsidP="001F57E6">
      <w:pPr>
        <w:pStyle w:val="NoSpacing"/>
      </w:pPr>
    </w:p>
    <w:p w14:paraId="3F8CC414" w14:textId="67E8C8E0" w:rsidR="001F57E6" w:rsidRPr="00E3621A" w:rsidRDefault="001F57E6" w:rsidP="001F57E6">
      <w:pPr>
        <w:pStyle w:val="NoSpacing"/>
      </w:pPr>
      <w:r w:rsidRPr="00E3621A">
        <w:t>Arkansas increased in population to almost 3 million residents in 2016</w:t>
      </w:r>
      <w:r w:rsidR="00F45817">
        <w:t>, increasing</w:t>
      </w:r>
      <w:r w:rsidRPr="00E3621A">
        <w:t xml:space="preserve"> by 10,395 from 2015</w:t>
      </w:r>
      <w:r w:rsidR="00F45817">
        <w:t xml:space="preserve">; and adding a total of </w:t>
      </w:r>
      <w:r w:rsidR="00F45817" w:rsidRPr="00E3621A">
        <w:t>37,563</w:t>
      </w:r>
      <w:r w:rsidRPr="00E3621A">
        <w:t xml:space="preserve"> </w:t>
      </w:r>
      <w:r w:rsidR="00F45817">
        <w:t xml:space="preserve">new residents </w:t>
      </w:r>
      <w:r w:rsidRPr="00E3621A">
        <w:t>from 2012 to 2016. Of Arkansas’s 10 Local Workforce Development Areas</w:t>
      </w:r>
      <w:r w:rsidR="00F45817">
        <w:t xml:space="preserve"> (LWDAs)</w:t>
      </w:r>
      <w:r w:rsidRPr="00E3621A">
        <w:t>, Northwest Arkansas continues to see the largest increase in population, adding 11,821 in 2016. The Eastern, Southeast, and Southwest Arkansas LWDAs continued to se</w:t>
      </w:r>
      <w:r w:rsidR="004D2AF1">
        <w:t>e decreasing populations in 2016</w:t>
      </w:r>
      <w:r w:rsidRPr="00E3621A">
        <w:t xml:space="preserve">. </w:t>
      </w:r>
    </w:p>
    <w:p w14:paraId="76C2D37E" w14:textId="77777777" w:rsidR="001740B4" w:rsidRDefault="001740B4" w:rsidP="001F57E6">
      <w:pPr>
        <w:pStyle w:val="NoSpacing"/>
      </w:pPr>
    </w:p>
    <w:p w14:paraId="164B0B02" w14:textId="0736AED0" w:rsidR="001F57E6" w:rsidRDefault="004D2AF1" w:rsidP="001F57E6">
      <w:pPr>
        <w:pStyle w:val="NoSpacing"/>
      </w:pPr>
      <w:r>
        <w:t>Between 2015 and 2016</w:t>
      </w:r>
      <w:r w:rsidR="001F57E6" w:rsidRPr="00E3621A">
        <w:t xml:space="preserve"> the state’s labor force increased by 10,112 and employment increased by 23,820. Labor Force and employ</w:t>
      </w:r>
      <w:r w:rsidR="00884B63">
        <w:t>ment were mixed across the LWDA</w:t>
      </w:r>
      <w:r w:rsidR="001F57E6" w:rsidRPr="00E3621A">
        <w:t>s. The State’s unemployment rate dropped significantly to 4.0 percent in 2016 or by three and six-tenth percentage points since 2012. The unemployment rate c</w:t>
      </w:r>
      <w:r>
        <w:t>ontinued to decline in</w:t>
      </w:r>
      <w:r w:rsidR="001F57E6" w:rsidRPr="00E3621A">
        <w:t xml:space="preserve"> 2017, ending the month </w:t>
      </w:r>
      <w:r>
        <w:t xml:space="preserve">of July </w:t>
      </w:r>
      <w:r w:rsidR="001F57E6" w:rsidRPr="00E3621A">
        <w:t>at 3.4 percent. The unemployment rate decreased across all LWDA</w:t>
      </w:r>
      <w:r>
        <w:t>s in 2016 and through July 2017</w:t>
      </w:r>
      <w:r w:rsidR="001F57E6" w:rsidRPr="00E3621A">
        <w:t xml:space="preserve">. The Central, City of Little Rock, </w:t>
      </w:r>
      <w:r>
        <w:t xml:space="preserve">and </w:t>
      </w:r>
      <w:r w:rsidR="001F57E6" w:rsidRPr="00E3621A">
        <w:t>Northwest Arkansas LWDAs unemployment rates all fell at or belo</w:t>
      </w:r>
      <w:r>
        <w:t>w state levels through July 2017</w:t>
      </w:r>
      <w:r w:rsidR="001F57E6" w:rsidRPr="00E3621A">
        <w:t>.</w:t>
      </w:r>
    </w:p>
    <w:p w14:paraId="57F21A1A" w14:textId="77777777" w:rsidR="001F57E6" w:rsidRPr="00E3621A" w:rsidRDefault="001F57E6" w:rsidP="001F57E6">
      <w:pPr>
        <w:pStyle w:val="NoSpacing"/>
      </w:pPr>
    </w:p>
    <w:p w14:paraId="7DE03122" w14:textId="06F71A83" w:rsidR="001F57E6" w:rsidRDefault="001F57E6" w:rsidP="001F57E6">
      <w:pPr>
        <w:pStyle w:val="NoSpacing"/>
      </w:pPr>
      <w:r w:rsidRPr="00E3621A">
        <w:t xml:space="preserve">Short-term employment projections for 2016 to 2018 continue to see an increase in the Arkansas job market with 41,750 jobs, equivalent to a 3.06 percent rise in employment. </w:t>
      </w:r>
      <w:r w:rsidRPr="00E3621A">
        <w:rPr>
          <w:b/>
        </w:rPr>
        <w:t xml:space="preserve">Goods-Producing Industries </w:t>
      </w:r>
      <w:r w:rsidRPr="00E3621A">
        <w:t xml:space="preserve">are estimated to see a net gain of 4,466 jobs, while the </w:t>
      </w:r>
      <w:r w:rsidRPr="00E3621A">
        <w:rPr>
          <w:b/>
        </w:rPr>
        <w:t>Services-Providing Industries</w:t>
      </w:r>
      <w:r w:rsidRPr="00E3621A">
        <w:t xml:space="preserve"> are forecast to increase employment by 33,437. Arkansas’s self-employed ranks are estimated to experience a net ga</w:t>
      </w:r>
      <w:r w:rsidR="00EF62EA">
        <w:t>in of 3,847, an increase of 2.86</w:t>
      </w:r>
      <w:r w:rsidRPr="00E3621A">
        <w:t xml:space="preserve"> percent.</w:t>
      </w:r>
    </w:p>
    <w:p w14:paraId="09AF55E9" w14:textId="77777777" w:rsidR="00EF62EA" w:rsidRPr="00E3621A" w:rsidRDefault="00EF62EA" w:rsidP="001F57E6">
      <w:pPr>
        <w:pStyle w:val="NoSpacing"/>
      </w:pPr>
    </w:p>
    <w:p w14:paraId="1CC9CF74" w14:textId="77777777" w:rsidR="001F57E6" w:rsidRDefault="001F57E6" w:rsidP="001F57E6">
      <w:pPr>
        <w:pStyle w:val="NoSpacing"/>
      </w:pPr>
      <w:r w:rsidRPr="00E3621A">
        <w:t>Jobs requiring no formal educational credential are estimated to add more jobs than any other education level with 13,670 jobs between 2016 and 2018. Occupations requiring a Bachelor’s degree are expected to grow by 8,417.</w:t>
      </w:r>
    </w:p>
    <w:p w14:paraId="0528506A" w14:textId="77777777" w:rsidR="001F57E6" w:rsidRPr="00E3621A" w:rsidRDefault="001F57E6" w:rsidP="001F57E6">
      <w:pPr>
        <w:pStyle w:val="NoSpacing"/>
      </w:pPr>
    </w:p>
    <w:p w14:paraId="76A1999E" w14:textId="0DF8107B" w:rsidR="001F57E6" w:rsidRPr="00E3621A" w:rsidRDefault="001F57E6" w:rsidP="001F57E6">
      <w:pPr>
        <w:pStyle w:val="NoSpacing"/>
      </w:pPr>
      <w:r w:rsidRPr="00E3621A">
        <w:t>Arkansas’ per capita personal income increased over the 2011-2015 period to $38,257; however, the state’s</w:t>
      </w:r>
      <w:r w:rsidR="00EF62EA">
        <w:t xml:space="preserve"> per capita personal</w:t>
      </w:r>
      <w:r w:rsidRPr="00E3621A">
        <w:t xml:space="preserve"> income in 2015 remained below the United States per capita</w:t>
      </w:r>
      <w:r w:rsidR="00EF62EA">
        <w:t xml:space="preserve"> personal</w:t>
      </w:r>
      <w:r w:rsidRPr="00E3621A">
        <w:t xml:space="preserve"> income of $48,190. During the first quarter of 2017, the cost of living composite index in Arkansas’ urban areas was below the national average for all urban areas in the index. </w:t>
      </w:r>
    </w:p>
    <w:p w14:paraId="2B389172" w14:textId="77777777" w:rsidR="001740B4" w:rsidRDefault="001740B4" w:rsidP="001F57E6">
      <w:pPr>
        <w:pStyle w:val="NoSpacing"/>
      </w:pPr>
    </w:p>
    <w:p w14:paraId="01ECABDA" w14:textId="1192540E" w:rsidR="001F57E6" w:rsidRDefault="001F57E6" w:rsidP="00244261">
      <w:pPr>
        <w:pStyle w:val="NoSpacing"/>
      </w:pPr>
      <w:r w:rsidRPr="00E3621A">
        <w:t>Almost 885,000 Arkansas workers earned at least $10 or more an hour in 2016, with the mean</w:t>
      </w:r>
      <w:r w:rsidR="008A69C3">
        <w:t xml:space="preserve"> annual</w:t>
      </w:r>
      <w:r w:rsidRPr="00E3621A">
        <w:t xml:space="preserve"> wage for all employer sizes estimated at $39,590 in 2016. Of the six states surrounding Arkansas, only Mississippi had a lower overall average hourly and </w:t>
      </w:r>
      <w:r w:rsidR="008A69C3">
        <w:t xml:space="preserve">average </w:t>
      </w:r>
      <w:r w:rsidRPr="00E3621A">
        <w:t xml:space="preserve">annual wage for all occupations. Of the surrounding states, Texas had the highest </w:t>
      </w:r>
      <w:r w:rsidR="008A69C3">
        <w:t>average annual wage that was about 21</w:t>
      </w:r>
      <w:r w:rsidRPr="00E3621A">
        <w:t xml:space="preserve"> percent higher than the av</w:t>
      </w:r>
      <w:r w:rsidR="00244261">
        <w:t>erage annual wage for Arkansas.</w:t>
      </w:r>
    </w:p>
    <w:p w14:paraId="15D4B944" w14:textId="77777777" w:rsidR="0044210C" w:rsidRPr="00244261" w:rsidRDefault="0044210C" w:rsidP="00244261">
      <w:pPr>
        <w:pStyle w:val="NoSpacing"/>
      </w:pPr>
    </w:p>
    <w:p w14:paraId="6F8987EF" w14:textId="77777777" w:rsidR="001F57E6" w:rsidRPr="001740B4" w:rsidRDefault="001F57E6" w:rsidP="001F57E6">
      <w:pPr>
        <w:pStyle w:val="NoSpacing"/>
        <w:rPr>
          <w:i/>
          <w:sz w:val="16"/>
          <w:szCs w:val="16"/>
        </w:rPr>
      </w:pPr>
      <w:r w:rsidRPr="001740B4">
        <w:rPr>
          <w:i/>
          <w:sz w:val="16"/>
          <w:szCs w:val="16"/>
        </w:rPr>
        <w:t>Sources used for this report include the United States Department of Labor, Bureau of Labor Statistics (BLS), United States Department of Commerce, Bureau of the Census, Arkansas Department of Workforce Services, Employment Assistance Division, Labor Market Information Section, United States Department of Commerce, Bureau of Economic Analysis (BEA), the Local Employment Dynamics Program (a partnership between the State of Arkansas and the United States Census Bureau), Population Reference Bureau and The Council for Community and Economic Research (C2ER).</w:t>
      </w:r>
    </w:p>
    <w:p w14:paraId="0A30CF72" w14:textId="77777777" w:rsidR="001F57E6" w:rsidRPr="001740B4" w:rsidRDefault="001F57E6" w:rsidP="001F57E6">
      <w:pPr>
        <w:pStyle w:val="NoSpacing"/>
        <w:rPr>
          <w:i/>
          <w:sz w:val="16"/>
          <w:szCs w:val="16"/>
        </w:rPr>
      </w:pPr>
    </w:p>
    <w:p w14:paraId="7203C43E" w14:textId="77777777" w:rsidR="00590982" w:rsidRDefault="001F57E6" w:rsidP="007C5ABF">
      <w:pPr>
        <w:pStyle w:val="NoSpacing"/>
        <w:rPr>
          <w:i/>
          <w:sz w:val="20"/>
          <w:szCs w:val="20"/>
        </w:rPr>
      </w:pPr>
      <w:r w:rsidRPr="001740B4">
        <w:rPr>
          <w:rFonts w:eastAsia="Times New Roman"/>
          <w:i/>
          <w:color w:val="1C1C21"/>
          <w:sz w:val="16"/>
          <w:szCs w:val="16"/>
        </w:rPr>
        <w:t>This</w:t>
      </w:r>
      <w:r w:rsidRPr="001740B4">
        <w:rPr>
          <w:rFonts w:eastAsia="Times New Roman"/>
          <w:i/>
          <w:color w:val="1C1C21"/>
          <w:spacing w:val="10"/>
          <w:sz w:val="16"/>
          <w:szCs w:val="16"/>
        </w:rPr>
        <w:t xml:space="preserve"> </w:t>
      </w:r>
      <w:r w:rsidRPr="001740B4">
        <w:rPr>
          <w:rFonts w:eastAsia="Times New Roman"/>
          <w:i/>
          <w:color w:val="1C1C21"/>
          <w:sz w:val="16"/>
          <w:szCs w:val="16"/>
        </w:rPr>
        <w:t>workforce</w:t>
      </w:r>
      <w:r w:rsidRPr="001740B4">
        <w:rPr>
          <w:rFonts w:eastAsia="Times New Roman"/>
          <w:i/>
          <w:color w:val="1C1C21"/>
          <w:spacing w:val="42"/>
          <w:sz w:val="16"/>
          <w:szCs w:val="16"/>
        </w:rPr>
        <w:t xml:space="preserve"> </w:t>
      </w:r>
      <w:r w:rsidRPr="001740B4">
        <w:rPr>
          <w:rFonts w:eastAsia="Times New Roman"/>
          <w:i/>
          <w:color w:val="1C1C21"/>
          <w:sz w:val="16"/>
          <w:szCs w:val="16"/>
        </w:rPr>
        <w:t>product</w:t>
      </w:r>
      <w:r w:rsidRPr="001740B4">
        <w:rPr>
          <w:rFonts w:eastAsia="Times New Roman"/>
          <w:i/>
          <w:color w:val="1C1C21"/>
          <w:spacing w:val="30"/>
          <w:sz w:val="16"/>
          <w:szCs w:val="16"/>
        </w:rPr>
        <w:t xml:space="preserve"> </w:t>
      </w:r>
      <w:r w:rsidRPr="001740B4">
        <w:rPr>
          <w:rFonts w:eastAsia="Times New Roman"/>
          <w:i/>
          <w:color w:val="1C1C21"/>
          <w:sz w:val="16"/>
          <w:szCs w:val="16"/>
        </w:rPr>
        <w:t>was</w:t>
      </w:r>
      <w:r w:rsidRPr="001740B4">
        <w:rPr>
          <w:rFonts w:eastAsia="Times New Roman"/>
          <w:i/>
          <w:color w:val="1C1C21"/>
          <w:spacing w:val="10"/>
          <w:sz w:val="16"/>
          <w:szCs w:val="16"/>
        </w:rPr>
        <w:t xml:space="preserve"> </w:t>
      </w:r>
      <w:r w:rsidRPr="001740B4">
        <w:rPr>
          <w:rFonts w:eastAsia="Times New Roman"/>
          <w:i/>
          <w:color w:val="1C1C21"/>
          <w:sz w:val="16"/>
          <w:szCs w:val="16"/>
        </w:rPr>
        <w:t>funded</w:t>
      </w:r>
      <w:r w:rsidRPr="001740B4">
        <w:rPr>
          <w:rFonts w:eastAsia="Times New Roman"/>
          <w:i/>
          <w:color w:val="1C1C21"/>
          <w:spacing w:val="40"/>
          <w:sz w:val="16"/>
          <w:szCs w:val="16"/>
        </w:rPr>
        <w:t xml:space="preserve"> </w:t>
      </w:r>
      <w:r w:rsidRPr="001740B4">
        <w:rPr>
          <w:rFonts w:eastAsia="Times New Roman"/>
          <w:i/>
          <w:color w:val="1C1C21"/>
          <w:sz w:val="16"/>
          <w:szCs w:val="16"/>
        </w:rPr>
        <w:t>by</w:t>
      </w:r>
      <w:r w:rsidRPr="001740B4">
        <w:rPr>
          <w:rFonts w:eastAsia="Times New Roman"/>
          <w:i/>
          <w:color w:val="1C1C21"/>
          <w:spacing w:val="-1"/>
          <w:sz w:val="16"/>
          <w:szCs w:val="16"/>
        </w:rPr>
        <w:t xml:space="preserve"> </w:t>
      </w:r>
      <w:r w:rsidRPr="001740B4">
        <w:rPr>
          <w:rFonts w:eastAsia="Times New Roman"/>
          <w:i/>
          <w:color w:val="1C1C21"/>
          <w:sz w:val="16"/>
          <w:szCs w:val="16"/>
        </w:rPr>
        <w:t>a</w:t>
      </w:r>
      <w:r w:rsidRPr="001740B4">
        <w:rPr>
          <w:rFonts w:eastAsia="Times New Roman"/>
          <w:i/>
          <w:color w:val="1C1C21"/>
          <w:spacing w:val="13"/>
          <w:sz w:val="16"/>
          <w:szCs w:val="16"/>
        </w:rPr>
        <w:t xml:space="preserve"> </w:t>
      </w:r>
      <w:r w:rsidRPr="001740B4">
        <w:rPr>
          <w:rFonts w:eastAsia="Times New Roman"/>
          <w:i/>
          <w:color w:val="1C1C21"/>
          <w:sz w:val="16"/>
          <w:szCs w:val="16"/>
        </w:rPr>
        <w:t>grant</w:t>
      </w:r>
      <w:r w:rsidRPr="001740B4">
        <w:rPr>
          <w:rFonts w:eastAsia="Times New Roman"/>
          <w:i/>
          <w:color w:val="1C1C21"/>
          <w:spacing w:val="11"/>
          <w:sz w:val="16"/>
          <w:szCs w:val="16"/>
        </w:rPr>
        <w:t xml:space="preserve"> </w:t>
      </w:r>
      <w:r w:rsidRPr="001740B4">
        <w:rPr>
          <w:rFonts w:eastAsia="Times New Roman"/>
          <w:i/>
          <w:color w:val="1C1C21"/>
          <w:sz w:val="16"/>
          <w:szCs w:val="16"/>
        </w:rPr>
        <w:t>awarded</w:t>
      </w:r>
      <w:r w:rsidRPr="001740B4">
        <w:rPr>
          <w:rFonts w:eastAsia="Times New Roman"/>
          <w:i/>
          <w:color w:val="1C1C21"/>
          <w:spacing w:val="43"/>
          <w:sz w:val="16"/>
          <w:szCs w:val="16"/>
        </w:rPr>
        <w:t xml:space="preserve"> </w:t>
      </w:r>
      <w:r w:rsidRPr="001740B4">
        <w:rPr>
          <w:rFonts w:eastAsia="Times New Roman"/>
          <w:i/>
          <w:color w:val="1C1C21"/>
          <w:sz w:val="16"/>
          <w:szCs w:val="16"/>
        </w:rPr>
        <w:t>by</w:t>
      </w:r>
      <w:r w:rsidRPr="001740B4">
        <w:rPr>
          <w:rFonts w:eastAsia="Times New Roman"/>
          <w:i/>
          <w:color w:val="1C1C21"/>
          <w:spacing w:val="-6"/>
          <w:sz w:val="16"/>
          <w:szCs w:val="16"/>
        </w:rPr>
        <w:t xml:space="preserve"> </w:t>
      </w:r>
      <w:r w:rsidRPr="001740B4">
        <w:rPr>
          <w:rFonts w:eastAsia="Times New Roman"/>
          <w:i/>
          <w:color w:val="1C1C21"/>
          <w:sz w:val="16"/>
          <w:szCs w:val="16"/>
        </w:rPr>
        <w:t>the</w:t>
      </w:r>
      <w:r w:rsidRPr="001740B4">
        <w:rPr>
          <w:rFonts w:eastAsia="Times New Roman"/>
          <w:i/>
          <w:color w:val="1C1C21"/>
          <w:spacing w:val="29"/>
          <w:sz w:val="16"/>
          <w:szCs w:val="16"/>
        </w:rPr>
        <w:t xml:space="preserve"> </w:t>
      </w:r>
      <w:r w:rsidRPr="001740B4">
        <w:rPr>
          <w:rFonts w:eastAsia="Times New Roman"/>
          <w:i/>
          <w:color w:val="1C1C21"/>
          <w:sz w:val="16"/>
          <w:szCs w:val="16"/>
        </w:rPr>
        <w:t>U.S.</w:t>
      </w:r>
      <w:r w:rsidRPr="001740B4">
        <w:rPr>
          <w:rFonts w:eastAsia="Times New Roman"/>
          <w:i/>
          <w:color w:val="1C1C21"/>
          <w:spacing w:val="-1"/>
          <w:sz w:val="16"/>
          <w:szCs w:val="16"/>
        </w:rPr>
        <w:t xml:space="preserve"> </w:t>
      </w:r>
      <w:r w:rsidRPr="001740B4">
        <w:rPr>
          <w:rFonts w:eastAsia="Times New Roman"/>
          <w:i/>
          <w:color w:val="1C1C21"/>
          <w:sz w:val="16"/>
          <w:szCs w:val="16"/>
        </w:rPr>
        <w:t>Department of</w:t>
      </w:r>
      <w:r w:rsidRPr="001740B4">
        <w:rPr>
          <w:rFonts w:eastAsia="Times New Roman"/>
          <w:i/>
          <w:color w:val="1C1C21"/>
          <w:w w:val="107"/>
          <w:sz w:val="16"/>
          <w:szCs w:val="16"/>
        </w:rPr>
        <w:t xml:space="preserve"> </w:t>
      </w:r>
      <w:r w:rsidRPr="001740B4">
        <w:rPr>
          <w:rFonts w:eastAsia="Times New Roman"/>
          <w:i/>
          <w:color w:val="1C1C21"/>
          <w:w w:val="111"/>
          <w:sz w:val="16"/>
          <w:szCs w:val="16"/>
        </w:rPr>
        <w:t>Labor's</w:t>
      </w:r>
      <w:r w:rsidRPr="001740B4">
        <w:rPr>
          <w:rFonts w:eastAsia="Times New Roman"/>
          <w:i/>
          <w:color w:val="1C1C21"/>
          <w:spacing w:val="-10"/>
          <w:w w:val="111"/>
          <w:sz w:val="16"/>
          <w:szCs w:val="16"/>
        </w:rPr>
        <w:t xml:space="preserve"> </w:t>
      </w:r>
      <w:r w:rsidRPr="001740B4">
        <w:rPr>
          <w:rFonts w:eastAsia="Times New Roman"/>
          <w:i/>
          <w:color w:val="1C1C21"/>
          <w:sz w:val="16"/>
          <w:szCs w:val="16"/>
        </w:rPr>
        <w:t>Employment</w:t>
      </w:r>
      <w:r w:rsidRPr="001740B4">
        <w:rPr>
          <w:rFonts w:eastAsia="Times New Roman"/>
          <w:i/>
          <w:color w:val="1C1C21"/>
          <w:spacing w:val="52"/>
          <w:sz w:val="16"/>
          <w:szCs w:val="16"/>
        </w:rPr>
        <w:t xml:space="preserve"> </w:t>
      </w:r>
      <w:r w:rsidRPr="001740B4">
        <w:rPr>
          <w:rFonts w:eastAsia="Times New Roman"/>
          <w:i/>
          <w:color w:val="1C1C21"/>
          <w:sz w:val="16"/>
          <w:szCs w:val="16"/>
        </w:rPr>
        <w:t>and</w:t>
      </w:r>
      <w:r w:rsidRPr="001740B4">
        <w:rPr>
          <w:rFonts w:eastAsia="Times New Roman"/>
          <w:i/>
          <w:color w:val="1C1C21"/>
          <w:spacing w:val="19"/>
          <w:sz w:val="16"/>
          <w:szCs w:val="16"/>
        </w:rPr>
        <w:t xml:space="preserve"> </w:t>
      </w:r>
      <w:r w:rsidRPr="001740B4">
        <w:rPr>
          <w:rFonts w:eastAsia="Times New Roman"/>
          <w:i/>
          <w:color w:val="1C1C21"/>
          <w:sz w:val="16"/>
          <w:szCs w:val="16"/>
        </w:rPr>
        <w:t>Training</w:t>
      </w:r>
      <w:r w:rsidRPr="001740B4">
        <w:rPr>
          <w:rFonts w:eastAsia="Times New Roman"/>
          <w:i/>
          <w:color w:val="1C1C21"/>
          <w:spacing w:val="36"/>
          <w:sz w:val="16"/>
          <w:szCs w:val="16"/>
        </w:rPr>
        <w:t xml:space="preserve"> </w:t>
      </w:r>
      <w:r w:rsidRPr="001740B4">
        <w:rPr>
          <w:rFonts w:eastAsia="Times New Roman"/>
          <w:i/>
          <w:color w:val="1C1C21"/>
          <w:sz w:val="16"/>
          <w:szCs w:val="16"/>
        </w:rPr>
        <w:t>Administration. The</w:t>
      </w:r>
      <w:r w:rsidRPr="001740B4">
        <w:rPr>
          <w:rFonts w:eastAsia="Times New Roman"/>
          <w:i/>
          <w:color w:val="1C1C21"/>
          <w:spacing w:val="19"/>
          <w:sz w:val="16"/>
          <w:szCs w:val="16"/>
        </w:rPr>
        <w:t xml:space="preserve"> </w:t>
      </w:r>
      <w:r w:rsidRPr="001740B4">
        <w:rPr>
          <w:rFonts w:eastAsia="Times New Roman"/>
          <w:i/>
          <w:color w:val="1C1C21"/>
          <w:sz w:val="16"/>
          <w:szCs w:val="16"/>
        </w:rPr>
        <w:t>product</w:t>
      </w:r>
      <w:r w:rsidRPr="001740B4">
        <w:rPr>
          <w:rFonts w:eastAsia="Times New Roman"/>
          <w:i/>
          <w:color w:val="1C1C21"/>
          <w:spacing w:val="23"/>
          <w:sz w:val="16"/>
          <w:szCs w:val="16"/>
        </w:rPr>
        <w:t xml:space="preserve"> </w:t>
      </w:r>
      <w:r w:rsidRPr="001740B4">
        <w:rPr>
          <w:rFonts w:eastAsia="Times New Roman"/>
          <w:i/>
          <w:color w:val="1C1C21"/>
          <w:sz w:val="16"/>
          <w:szCs w:val="16"/>
        </w:rPr>
        <w:t>was</w:t>
      </w:r>
      <w:r w:rsidRPr="001740B4">
        <w:rPr>
          <w:rFonts w:eastAsia="Times New Roman"/>
          <w:i/>
          <w:color w:val="1C1C21"/>
          <w:spacing w:val="16"/>
          <w:sz w:val="16"/>
          <w:szCs w:val="16"/>
        </w:rPr>
        <w:t xml:space="preserve"> </w:t>
      </w:r>
      <w:r w:rsidRPr="001740B4">
        <w:rPr>
          <w:rFonts w:eastAsia="Times New Roman"/>
          <w:i/>
          <w:color w:val="1C1C21"/>
          <w:sz w:val="16"/>
          <w:szCs w:val="16"/>
        </w:rPr>
        <w:t>created</w:t>
      </w:r>
      <w:r w:rsidRPr="001740B4">
        <w:rPr>
          <w:rFonts w:eastAsia="Times New Roman"/>
          <w:i/>
          <w:color w:val="1C1C21"/>
          <w:spacing w:val="40"/>
          <w:sz w:val="16"/>
          <w:szCs w:val="16"/>
        </w:rPr>
        <w:t xml:space="preserve"> </w:t>
      </w:r>
      <w:r w:rsidRPr="001740B4">
        <w:rPr>
          <w:rFonts w:eastAsia="Times New Roman"/>
          <w:i/>
          <w:color w:val="1C1C21"/>
          <w:sz w:val="16"/>
          <w:szCs w:val="16"/>
        </w:rPr>
        <w:t xml:space="preserve">by </w:t>
      </w:r>
      <w:r w:rsidRPr="001740B4">
        <w:rPr>
          <w:rFonts w:eastAsia="Times New Roman"/>
          <w:i/>
          <w:color w:val="1C1C21"/>
          <w:w w:val="105"/>
          <w:sz w:val="16"/>
          <w:szCs w:val="16"/>
        </w:rPr>
        <w:t xml:space="preserve">the </w:t>
      </w:r>
      <w:r w:rsidRPr="001740B4">
        <w:rPr>
          <w:rFonts w:eastAsia="Times New Roman"/>
          <w:i/>
          <w:color w:val="1C1C21"/>
          <w:sz w:val="16"/>
          <w:szCs w:val="16"/>
        </w:rPr>
        <w:t>recipient</w:t>
      </w:r>
      <w:r w:rsidRPr="001740B4">
        <w:rPr>
          <w:rFonts w:eastAsia="Times New Roman"/>
          <w:i/>
          <w:color w:val="1C1C21"/>
          <w:spacing w:val="20"/>
          <w:sz w:val="16"/>
          <w:szCs w:val="16"/>
        </w:rPr>
        <w:t xml:space="preserve"> </w:t>
      </w:r>
      <w:r w:rsidRPr="001740B4">
        <w:rPr>
          <w:rFonts w:eastAsia="Times New Roman"/>
          <w:i/>
          <w:color w:val="1C1C21"/>
          <w:sz w:val="16"/>
          <w:szCs w:val="16"/>
        </w:rPr>
        <w:t>and</w:t>
      </w:r>
      <w:r w:rsidRPr="001740B4">
        <w:rPr>
          <w:rFonts w:eastAsia="Times New Roman"/>
          <w:i/>
          <w:color w:val="1C1C21"/>
          <w:spacing w:val="18"/>
          <w:sz w:val="16"/>
          <w:szCs w:val="16"/>
        </w:rPr>
        <w:t xml:space="preserve"> </w:t>
      </w:r>
      <w:r w:rsidRPr="001740B4">
        <w:rPr>
          <w:rFonts w:eastAsia="Times New Roman"/>
          <w:i/>
          <w:color w:val="1C1C21"/>
          <w:sz w:val="16"/>
          <w:szCs w:val="16"/>
        </w:rPr>
        <w:t>does</w:t>
      </w:r>
      <w:r w:rsidRPr="001740B4">
        <w:rPr>
          <w:rFonts w:eastAsia="Times New Roman"/>
          <w:i/>
          <w:color w:val="1C1C21"/>
          <w:spacing w:val="24"/>
          <w:sz w:val="16"/>
          <w:szCs w:val="16"/>
        </w:rPr>
        <w:t xml:space="preserve"> </w:t>
      </w:r>
      <w:r w:rsidRPr="001740B4">
        <w:rPr>
          <w:rFonts w:eastAsia="Times New Roman"/>
          <w:i/>
          <w:color w:val="1C1C21"/>
          <w:sz w:val="16"/>
          <w:szCs w:val="16"/>
        </w:rPr>
        <w:t>not</w:t>
      </w:r>
      <w:r w:rsidRPr="001740B4">
        <w:rPr>
          <w:rFonts w:eastAsia="Times New Roman"/>
          <w:i/>
          <w:color w:val="1C1C21"/>
          <w:spacing w:val="9"/>
          <w:sz w:val="16"/>
          <w:szCs w:val="16"/>
        </w:rPr>
        <w:t xml:space="preserve"> </w:t>
      </w:r>
      <w:r w:rsidRPr="001740B4">
        <w:rPr>
          <w:rFonts w:eastAsia="Times New Roman"/>
          <w:i/>
          <w:color w:val="1C1C21"/>
          <w:sz w:val="16"/>
          <w:szCs w:val="16"/>
        </w:rPr>
        <w:t>necessarily</w:t>
      </w:r>
      <w:r w:rsidRPr="001740B4">
        <w:rPr>
          <w:rFonts w:eastAsia="Times New Roman"/>
          <w:i/>
          <w:color w:val="1C1C21"/>
          <w:spacing w:val="50"/>
          <w:sz w:val="16"/>
          <w:szCs w:val="16"/>
        </w:rPr>
        <w:t xml:space="preserve"> </w:t>
      </w:r>
      <w:r w:rsidRPr="001740B4">
        <w:rPr>
          <w:rFonts w:eastAsia="Times New Roman"/>
          <w:i/>
          <w:color w:val="1C1C21"/>
          <w:sz w:val="16"/>
          <w:szCs w:val="16"/>
        </w:rPr>
        <w:t>reflect</w:t>
      </w:r>
      <w:r w:rsidRPr="001740B4">
        <w:rPr>
          <w:rFonts w:eastAsia="Times New Roman"/>
          <w:i/>
          <w:color w:val="1C1C21"/>
          <w:spacing w:val="14"/>
          <w:sz w:val="16"/>
          <w:szCs w:val="16"/>
        </w:rPr>
        <w:t xml:space="preserve"> </w:t>
      </w:r>
      <w:r w:rsidRPr="001740B4">
        <w:rPr>
          <w:rFonts w:eastAsia="Times New Roman"/>
          <w:i/>
          <w:color w:val="1C1C21"/>
          <w:sz w:val="16"/>
          <w:szCs w:val="16"/>
        </w:rPr>
        <w:t>the</w:t>
      </w:r>
      <w:r w:rsidRPr="001740B4">
        <w:rPr>
          <w:rFonts w:eastAsia="Times New Roman"/>
          <w:i/>
          <w:color w:val="1C1C21"/>
          <w:spacing w:val="8"/>
          <w:sz w:val="16"/>
          <w:szCs w:val="16"/>
        </w:rPr>
        <w:t xml:space="preserve"> </w:t>
      </w:r>
      <w:r w:rsidRPr="001740B4">
        <w:rPr>
          <w:rFonts w:eastAsia="Times New Roman"/>
          <w:i/>
          <w:color w:val="1C1C21"/>
          <w:sz w:val="16"/>
          <w:szCs w:val="16"/>
        </w:rPr>
        <w:t>official</w:t>
      </w:r>
      <w:r w:rsidRPr="001740B4">
        <w:rPr>
          <w:rFonts w:eastAsia="Times New Roman"/>
          <w:i/>
          <w:color w:val="1C1C21"/>
          <w:spacing w:val="35"/>
          <w:sz w:val="16"/>
          <w:szCs w:val="16"/>
        </w:rPr>
        <w:t xml:space="preserve"> </w:t>
      </w:r>
      <w:r w:rsidRPr="001740B4">
        <w:rPr>
          <w:rFonts w:eastAsia="Times New Roman"/>
          <w:i/>
          <w:color w:val="1C1C21"/>
          <w:sz w:val="16"/>
          <w:szCs w:val="16"/>
        </w:rPr>
        <w:t>position</w:t>
      </w:r>
      <w:r w:rsidRPr="001740B4">
        <w:rPr>
          <w:rFonts w:eastAsia="Times New Roman"/>
          <w:i/>
          <w:color w:val="1C1C21"/>
          <w:spacing w:val="19"/>
          <w:sz w:val="16"/>
          <w:szCs w:val="16"/>
        </w:rPr>
        <w:t xml:space="preserve"> </w:t>
      </w:r>
      <w:r w:rsidRPr="001740B4">
        <w:rPr>
          <w:rFonts w:eastAsia="Times New Roman"/>
          <w:i/>
          <w:color w:val="1C1C21"/>
          <w:sz w:val="16"/>
          <w:szCs w:val="16"/>
        </w:rPr>
        <w:t>of</w:t>
      </w:r>
      <w:r w:rsidRPr="001740B4">
        <w:rPr>
          <w:rFonts w:eastAsia="Times New Roman"/>
          <w:i/>
          <w:color w:val="1C1C21"/>
          <w:spacing w:val="8"/>
          <w:sz w:val="16"/>
          <w:szCs w:val="16"/>
        </w:rPr>
        <w:t xml:space="preserve"> </w:t>
      </w:r>
      <w:r w:rsidRPr="001740B4">
        <w:rPr>
          <w:rFonts w:eastAsia="Times New Roman"/>
          <w:i/>
          <w:color w:val="1C1C21"/>
          <w:sz w:val="16"/>
          <w:szCs w:val="16"/>
        </w:rPr>
        <w:t>the</w:t>
      </w:r>
      <w:r w:rsidRPr="001740B4">
        <w:rPr>
          <w:rFonts w:eastAsia="Times New Roman"/>
          <w:i/>
          <w:color w:val="1C1C21"/>
          <w:spacing w:val="14"/>
          <w:sz w:val="16"/>
          <w:szCs w:val="16"/>
        </w:rPr>
        <w:t xml:space="preserve"> </w:t>
      </w:r>
      <w:r w:rsidRPr="001740B4">
        <w:rPr>
          <w:rFonts w:eastAsia="Times New Roman"/>
          <w:i/>
          <w:color w:val="1C1C21"/>
          <w:sz w:val="16"/>
          <w:szCs w:val="16"/>
        </w:rPr>
        <w:t>U.S.</w:t>
      </w:r>
      <w:r w:rsidRPr="001740B4">
        <w:rPr>
          <w:rFonts w:eastAsia="Times New Roman"/>
          <w:i/>
          <w:color w:val="1C1C21"/>
          <w:spacing w:val="20"/>
          <w:sz w:val="16"/>
          <w:szCs w:val="16"/>
        </w:rPr>
        <w:t xml:space="preserve"> </w:t>
      </w:r>
      <w:r w:rsidRPr="001740B4">
        <w:rPr>
          <w:rFonts w:eastAsia="Times New Roman"/>
          <w:i/>
          <w:color w:val="1C1C21"/>
          <w:sz w:val="16"/>
          <w:szCs w:val="16"/>
        </w:rPr>
        <w:t>Department</w:t>
      </w:r>
      <w:r w:rsidRPr="001740B4">
        <w:rPr>
          <w:rFonts w:eastAsia="Times New Roman"/>
          <w:i/>
          <w:color w:val="1C1C21"/>
          <w:spacing w:val="38"/>
          <w:sz w:val="16"/>
          <w:szCs w:val="16"/>
        </w:rPr>
        <w:t xml:space="preserve"> </w:t>
      </w:r>
      <w:r w:rsidRPr="001740B4">
        <w:rPr>
          <w:rFonts w:eastAsia="Times New Roman"/>
          <w:i/>
          <w:color w:val="1C1C21"/>
          <w:w w:val="104"/>
          <w:sz w:val="16"/>
          <w:szCs w:val="16"/>
        </w:rPr>
        <w:t xml:space="preserve">of </w:t>
      </w:r>
      <w:r w:rsidRPr="001740B4">
        <w:rPr>
          <w:rFonts w:eastAsia="Times New Roman"/>
          <w:i/>
          <w:color w:val="1C1C21"/>
          <w:sz w:val="16"/>
          <w:szCs w:val="16"/>
        </w:rPr>
        <w:t>Labor. The</w:t>
      </w:r>
      <w:r w:rsidRPr="001740B4">
        <w:rPr>
          <w:rFonts w:eastAsia="Times New Roman"/>
          <w:i/>
          <w:color w:val="1C1C21"/>
          <w:spacing w:val="12"/>
          <w:sz w:val="16"/>
          <w:szCs w:val="16"/>
        </w:rPr>
        <w:t xml:space="preserve"> </w:t>
      </w:r>
      <w:r w:rsidRPr="001740B4">
        <w:rPr>
          <w:rFonts w:eastAsia="Times New Roman"/>
          <w:i/>
          <w:color w:val="1C1C21"/>
          <w:sz w:val="16"/>
          <w:szCs w:val="16"/>
        </w:rPr>
        <w:t>Department</w:t>
      </w:r>
      <w:r w:rsidRPr="001740B4">
        <w:rPr>
          <w:rFonts w:eastAsia="Times New Roman"/>
          <w:i/>
          <w:color w:val="1C1C21"/>
          <w:spacing w:val="48"/>
          <w:sz w:val="16"/>
          <w:szCs w:val="16"/>
        </w:rPr>
        <w:t xml:space="preserve"> </w:t>
      </w:r>
      <w:r w:rsidRPr="001740B4">
        <w:rPr>
          <w:rFonts w:eastAsia="Times New Roman"/>
          <w:i/>
          <w:color w:val="1C1C21"/>
          <w:sz w:val="16"/>
          <w:szCs w:val="16"/>
        </w:rPr>
        <w:t>of</w:t>
      </w:r>
      <w:r w:rsidRPr="001740B4">
        <w:rPr>
          <w:rFonts w:eastAsia="Times New Roman"/>
          <w:i/>
          <w:color w:val="1C1C21"/>
          <w:spacing w:val="21"/>
          <w:sz w:val="16"/>
          <w:szCs w:val="16"/>
        </w:rPr>
        <w:t xml:space="preserve"> </w:t>
      </w:r>
      <w:r w:rsidRPr="001740B4">
        <w:rPr>
          <w:rFonts w:eastAsia="Times New Roman"/>
          <w:i/>
          <w:color w:val="1C1C21"/>
          <w:sz w:val="16"/>
          <w:szCs w:val="16"/>
        </w:rPr>
        <w:t>Labor</w:t>
      </w:r>
      <w:r w:rsidRPr="001740B4">
        <w:rPr>
          <w:rFonts w:eastAsia="Times New Roman"/>
          <w:i/>
          <w:color w:val="1C1C21"/>
          <w:spacing w:val="16"/>
          <w:sz w:val="16"/>
          <w:szCs w:val="16"/>
        </w:rPr>
        <w:t xml:space="preserve"> </w:t>
      </w:r>
      <w:r w:rsidRPr="001740B4">
        <w:rPr>
          <w:rFonts w:eastAsia="Times New Roman"/>
          <w:i/>
          <w:color w:val="1C1C21"/>
          <w:sz w:val="16"/>
          <w:szCs w:val="16"/>
        </w:rPr>
        <w:t>makes</w:t>
      </w:r>
      <w:r w:rsidRPr="001740B4">
        <w:rPr>
          <w:rFonts w:eastAsia="Times New Roman"/>
          <w:i/>
          <w:color w:val="1C1C21"/>
          <w:spacing w:val="21"/>
          <w:sz w:val="16"/>
          <w:szCs w:val="16"/>
        </w:rPr>
        <w:t xml:space="preserve"> </w:t>
      </w:r>
      <w:r w:rsidRPr="001740B4">
        <w:rPr>
          <w:rFonts w:eastAsia="Times New Roman"/>
          <w:i/>
          <w:color w:val="1C1C21"/>
          <w:sz w:val="16"/>
          <w:szCs w:val="16"/>
        </w:rPr>
        <w:t>no</w:t>
      </w:r>
      <w:r w:rsidRPr="001740B4">
        <w:rPr>
          <w:rFonts w:eastAsia="Times New Roman"/>
          <w:i/>
          <w:color w:val="1C1C21"/>
          <w:spacing w:val="15"/>
          <w:sz w:val="16"/>
          <w:szCs w:val="16"/>
        </w:rPr>
        <w:t xml:space="preserve"> </w:t>
      </w:r>
      <w:r w:rsidRPr="001740B4">
        <w:rPr>
          <w:rFonts w:eastAsia="Times New Roman"/>
          <w:i/>
          <w:color w:val="1C1C21"/>
          <w:sz w:val="16"/>
          <w:szCs w:val="16"/>
        </w:rPr>
        <w:t>guarantees,</w:t>
      </w:r>
      <w:r w:rsidRPr="001740B4">
        <w:rPr>
          <w:rFonts w:eastAsia="Times New Roman"/>
          <w:i/>
          <w:color w:val="1C1C21"/>
          <w:spacing w:val="31"/>
          <w:sz w:val="16"/>
          <w:szCs w:val="16"/>
        </w:rPr>
        <w:t xml:space="preserve"> </w:t>
      </w:r>
      <w:r w:rsidRPr="001740B4">
        <w:rPr>
          <w:rFonts w:eastAsia="Times New Roman"/>
          <w:i/>
          <w:color w:val="1C1C21"/>
          <w:sz w:val="16"/>
          <w:szCs w:val="16"/>
        </w:rPr>
        <w:t>warranties,</w:t>
      </w:r>
      <w:r w:rsidRPr="001740B4">
        <w:rPr>
          <w:rFonts w:eastAsia="Times New Roman"/>
          <w:i/>
          <w:color w:val="1C1C21"/>
          <w:spacing w:val="19"/>
          <w:sz w:val="16"/>
          <w:szCs w:val="16"/>
        </w:rPr>
        <w:t xml:space="preserve"> </w:t>
      </w:r>
      <w:r w:rsidRPr="001740B4">
        <w:rPr>
          <w:rFonts w:eastAsia="Times New Roman"/>
          <w:i/>
          <w:color w:val="1C1C21"/>
          <w:sz w:val="16"/>
          <w:szCs w:val="16"/>
        </w:rPr>
        <w:t>or</w:t>
      </w:r>
      <w:r w:rsidRPr="001740B4">
        <w:rPr>
          <w:rFonts w:eastAsia="Times New Roman"/>
          <w:i/>
          <w:color w:val="1C1C21"/>
          <w:spacing w:val="13"/>
          <w:sz w:val="16"/>
          <w:szCs w:val="16"/>
        </w:rPr>
        <w:t xml:space="preserve"> </w:t>
      </w:r>
      <w:r w:rsidRPr="001740B4">
        <w:rPr>
          <w:rFonts w:eastAsia="Times New Roman"/>
          <w:i/>
          <w:color w:val="1C1C21"/>
          <w:sz w:val="16"/>
          <w:szCs w:val="16"/>
        </w:rPr>
        <w:t>assurances</w:t>
      </w:r>
      <w:r w:rsidRPr="001740B4">
        <w:rPr>
          <w:rFonts w:eastAsia="Times New Roman"/>
          <w:i/>
          <w:color w:val="1C1C21"/>
          <w:spacing w:val="35"/>
          <w:sz w:val="16"/>
          <w:szCs w:val="16"/>
        </w:rPr>
        <w:t xml:space="preserve"> </w:t>
      </w:r>
      <w:r w:rsidRPr="001740B4">
        <w:rPr>
          <w:rFonts w:eastAsia="Times New Roman"/>
          <w:i/>
          <w:color w:val="1C1C21"/>
          <w:sz w:val="16"/>
          <w:szCs w:val="16"/>
        </w:rPr>
        <w:t>of</w:t>
      </w:r>
      <w:r w:rsidRPr="001740B4">
        <w:rPr>
          <w:rFonts w:eastAsia="Times New Roman"/>
          <w:i/>
          <w:color w:val="1C1C21"/>
          <w:spacing w:val="13"/>
          <w:sz w:val="16"/>
          <w:szCs w:val="16"/>
        </w:rPr>
        <w:t xml:space="preserve"> </w:t>
      </w:r>
      <w:r w:rsidRPr="001740B4">
        <w:rPr>
          <w:rFonts w:eastAsia="Times New Roman"/>
          <w:i/>
          <w:color w:val="1C1C21"/>
          <w:w w:val="102"/>
          <w:sz w:val="16"/>
          <w:szCs w:val="16"/>
        </w:rPr>
        <w:t xml:space="preserve">any </w:t>
      </w:r>
      <w:r w:rsidRPr="001740B4">
        <w:rPr>
          <w:rFonts w:eastAsia="Times New Roman"/>
          <w:i/>
          <w:color w:val="1C1C21"/>
          <w:sz w:val="16"/>
          <w:szCs w:val="16"/>
        </w:rPr>
        <w:t>kind,</w:t>
      </w:r>
      <w:r w:rsidRPr="001740B4">
        <w:rPr>
          <w:rFonts w:eastAsia="Times New Roman"/>
          <w:i/>
          <w:color w:val="1C1C21"/>
          <w:spacing w:val="10"/>
          <w:sz w:val="16"/>
          <w:szCs w:val="16"/>
        </w:rPr>
        <w:t xml:space="preserve"> </w:t>
      </w:r>
      <w:r w:rsidRPr="001740B4">
        <w:rPr>
          <w:rFonts w:eastAsia="Times New Roman"/>
          <w:i/>
          <w:color w:val="1C1C21"/>
          <w:sz w:val="16"/>
          <w:szCs w:val="16"/>
        </w:rPr>
        <w:t>express</w:t>
      </w:r>
      <w:r w:rsidRPr="001740B4">
        <w:rPr>
          <w:rFonts w:eastAsia="Times New Roman"/>
          <w:i/>
          <w:color w:val="1C1C21"/>
          <w:spacing w:val="24"/>
          <w:sz w:val="16"/>
          <w:szCs w:val="16"/>
        </w:rPr>
        <w:t xml:space="preserve"> </w:t>
      </w:r>
      <w:r w:rsidRPr="001740B4">
        <w:rPr>
          <w:rFonts w:eastAsia="Times New Roman"/>
          <w:i/>
          <w:color w:val="1C1C21"/>
          <w:sz w:val="16"/>
          <w:szCs w:val="16"/>
        </w:rPr>
        <w:t>or</w:t>
      </w:r>
      <w:r w:rsidRPr="001740B4">
        <w:rPr>
          <w:rFonts w:eastAsia="Times New Roman"/>
          <w:i/>
          <w:color w:val="1C1C21"/>
          <w:spacing w:val="19"/>
          <w:sz w:val="16"/>
          <w:szCs w:val="16"/>
        </w:rPr>
        <w:t xml:space="preserve"> </w:t>
      </w:r>
      <w:r w:rsidRPr="001740B4">
        <w:rPr>
          <w:rFonts w:eastAsia="Times New Roman"/>
          <w:i/>
          <w:color w:val="1C1C21"/>
          <w:sz w:val="16"/>
          <w:szCs w:val="16"/>
        </w:rPr>
        <w:t>implied,</w:t>
      </w:r>
      <w:r w:rsidRPr="001740B4">
        <w:rPr>
          <w:rFonts w:eastAsia="Times New Roman"/>
          <w:i/>
          <w:color w:val="1C1C21"/>
          <w:spacing w:val="33"/>
          <w:sz w:val="16"/>
          <w:szCs w:val="16"/>
        </w:rPr>
        <w:t xml:space="preserve"> </w:t>
      </w:r>
      <w:r w:rsidRPr="001740B4">
        <w:rPr>
          <w:rFonts w:eastAsia="Times New Roman"/>
          <w:i/>
          <w:color w:val="1C1C21"/>
          <w:sz w:val="16"/>
          <w:szCs w:val="16"/>
        </w:rPr>
        <w:t>with</w:t>
      </w:r>
      <w:r w:rsidRPr="001740B4">
        <w:rPr>
          <w:rFonts w:eastAsia="Times New Roman"/>
          <w:i/>
          <w:color w:val="1C1C21"/>
          <w:spacing w:val="19"/>
          <w:sz w:val="16"/>
          <w:szCs w:val="16"/>
        </w:rPr>
        <w:t xml:space="preserve"> </w:t>
      </w:r>
      <w:r w:rsidRPr="001740B4">
        <w:rPr>
          <w:rFonts w:eastAsia="Times New Roman"/>
          <w:i/>
          <w:color w:val="1C1C21"/>
          <w:sz w:val="16"/>
          <w:szCs w:val="16"/>
        </w:rPr>
        <w:t>respect</w:t>
      </w:r>
      <w:r w:rsidRPr="001740B4">
        <w:rPr>
          <w:rFonts w:eastAsia="Times New Roman"/>
          <w:i/>
          <w:color w:val="1C1C21"/>
          <w:spacing w:val="21"/>
          <w:sz w:val="16"/>
          <w:szCs w:val="16"/>
        </w:rPr>
        <w:t xml:space="preserve"> </w:t>
      </w:r>
      <w:r w:rsidRPr="001740B4">
        <w:rPr>
          <w:rFonts w:eastAsia="Times New Roman"/>
          <w:i/>
          <w:color w:val="1C1C21"/>
          <w:sz w:val="16"/>
          <w:szCs w:val="16"/>
        </w:rPr>
        <w:t>to</w:t>
      </w:r>
      <w:r w:rsidRPr="001740B4">
        <w:rPr>
          <w:rFonts w:eastAsia="Times New Roman"/>
          <w:i/>
          <w:color w:val="1C1C21"/>
          <w:spacing w:val="1"/>
          <w:sz w:val="16"/>
          <w:szCs w:val="16"/>
        </w:rPr>
        <w:t xml:space="preserve"> </w:t>
      </w:r>
      <w:r w:rsidRPr="001740B4">
        <w:rPr>
          <w:rFonts w:eastAsia="Times New Roman"/>
          <w:i/>
          <w:color w:val="1C1C21"/>
          <w:sz w:val="16"/>
          <w:szCs w:val="16"/>
        </w:rPr>
        <w:t>such</w:t>
      </w:r>
      <w:r w:rsidRPr="001740B4">
        <w:rPr>
          <w:rFonts w:eastAsia="Times New Roman"/>
          <w:i/>
          <w:color w:val="1C1C21"/>
          <w:spacing w:val="20"/>
          <w:sz w:val="16"/>
          <w:szCs w:val="16"/>
        </w:rPr>
        <w:t xml:space="preserve"> </w:t>
      </w:r>
      <w:r w:rsidRPr="001740B4">
        <w:rPr>
          <w:rFonts w:eastAsia="Times New Roman"/>
          <w:i/>
          <w:color w:val="1C1C21"/>
          <w:sz w:val="16"/>
          <w:szCs w:val="16"/>
        </w:rPr>
        <w:t>information,</w:t>
      </w:r>
      <w:r w:rsidRPr="001740B4">
        <w:rPr>
          <w:rFonts w:eastAsia="Times New Roman"/>
          <w:i/>
          <w:color w:val="1C1C21"/>
          <w:spacing w:val="44"/>
          <w:sz w:val="16"/>
          <w:szCs w:val="16"/>
        </w:rPr>
        <w:t xml:space="preserve"> </w:t>
      </w:r>
      <w:r w:rsidRPr="001740B4">
        <w:rPr>
          <w:rFonts w:eastAsia="Times New Roman"/>
          <w:i/>
          <w:color w:val="1C1C21"/>
          <w:sz w:val="16"/>
          <w:szCs w:val="16"/>
        </w:rPr>
        <w:t>including</w:t>
      </w:r>
      <w:r w:rsidRPr="001740B4">
        <w:rPr>
          <w:rFonts w:eastAsia="Times New Roman"/>
          <w:i/>
          <w:color w:val="1C1C21"/>
          <w:spacing w:val="26"/>
          <w:sz w:val="16"/>
          <w:szCs w:val="16"/>
        </w:rPr>
        <w:t xml:space="preserve"> </w:t>
      </w:r>
      <w:r w:rsidRPr="001740B4">
        <w:rPr>
          <w:rFonts w:eastAsia="Times New Roman"/>
          <w:i/>
          <w:color w:val="1C1C21"/>
          <w:sz w:val="16"/>
          <w:szCs w:val="16"/>
        </w:rPr>
        <w:t>any</w:t>
      </w:r>
      <w:r w:rsidRPr="001740B4">
        <w:rPr>
          <w:rFonts w:eastAsia="Times New Roman"/>
          <w:i/>
          <w:color w:val="1C1C21"/>
          <w:spacing w:val="28"/>
          <w:sz w:val="16"/>
          <w:szCs w:val="16"/>
        </w:rPr>
        <w:t xml:space="preserve"> </w:t>
      </w:r>
      <w:r w:rsidRPr="001740B4">
        <w:rPr>
          <w:rFonts w:eastAsia="Times New Roman"/>
          <w:i/>
          <w:color w:val="1C1C21"/>
          <w:sz w:val="16"/>
          <w:szCs w:val="16"/>
        </w:rPr>
        <w:t>information</w:t>
      </w:r>
      <w:r w:rsidRPr="001740B4">
        <w:rPr>
          <w:rFonts w:eastAsia="Times New Roman"/>
          <w:i/>
          <w:color w:val="1C1C21"/>
          <w:spacing w:val="28"/>
          <w:sz w:val="16"/>
          <w:szCs w:val="16"/>
        </w:rPr>
        <w:t xml:space="preserve"> </w:t>
      </w:r>
      <w:r w:rsidRPr="001740B4">
        <w:rPr>
          <w:rFonts w:eastAsia="Times New Roman"/>
          <w:i/>
          <w:color w:val="1C1C21"/>
          <w:w w:val="105"/>
          <w:sz w:val="16"/>
          <w:szCs w:val="16"/>
        </w:rPr>
        <w:t xml:space="preserve">on </w:t>
      </w:r>
      <w:r w:rsidRPr="001740B4">
        <w:rPr>
          <w:rFonts w:eastAsia="Times New Roman"/>
          <w:i/>
          <w:color w:val="1C1C21"/>
          <w:sz w:val="16"/>
          <w:szCs w:val="16"/>
        </w:rPr>
        <w:t>linked</w:t>
      </w:r>
      <w:r w:rsidRPr="001740B4">
        <w:rPr>
          <w:rFonts w:eastAsia="Times New Roman"/>
          <w:i/>
          <w:color w:val="1C1C21"/>
          <w:spacing w:val="22"/>
          <w:sz w:val="16"/>
          <w:szCs w:val="16"/>
        </w:rPr>
        <w:t xml:space="preserve"> </w:t>
      </w:r>
      <w:r w:rsidRPr="001740B4">
        <w:rPr>
          <w:rFonts w:eastAsia="Times New Roman"/>
          <w:i/>
          <w:color w:val="1C1C21"/>
          <w:sz w:val="16"/>
          <w:szCs w:val="16"/>
        </w:rPr>
        <w:t>sites</w:t>
      </w:r>
      <w:r w:rsidRPr="001740B4">
        <w:rPr>
          <w:rFonts w:eastAsia="Times New Roman"/>
          <w:i/>
          <w:color w:val="1C1C21"/>
          <w:spacing w:val="25"/>
          <w:sz w:val="16"/>
          <w:szCs w:val="16"/>
        </w:rPr>
        <w:t xml:space="preserve"> </w:t>
      </w:r>
      <w:r w:rsidRPr="001740B4">
        <w:rPr>
          <w:rFonts w:eastAsia="Times New Roman"/>
          <w:i/>
          <w:color w:val="1C1C21"/>
          <w:sz w:val="16"/>
          <w:szCs w:val="16"/>
        </w:rPr>
        <w:t>and</w:t>
      </w:r>
      <w:r w:rsidRPr="001740B4">
        <w:rPr>
          <w:rFonts w:eastAsia="Times New Roman"/>
          <w:i/>
          <w:color w:val="1C1C21"/>
          <w:spacing w:val="18"/>
          <w:sz w:val="16"/>
          <w:szCs w:val="16"/>
        </w:rPr>
        <w:t xml:space="preserve"> </w:t>
      </w:r>
      <w:r w:rsidRPr="001740B4">
        <w:rPr>
          <w:rFonts w:eastAsia="Times New Roman"/>
          <w:i/>
          <w:color w:val="1C1C21"/>
          <w:sz w:val="16"/>
          <w:szCs w:val="16"/>
        </w:rPr>
        <w:t>including,</w:t>
      </w:r>
      <w:r w:rsidRPr="001740B4">
        <w:rPr>
          <w:rFonts w:eastAsia="Times New Roman"/>
          <w:i/>
          <w:color w:val="1C1C21"/>
          <w:spacing w:val="43"/>
          <w:sz w:val="16"/>
          <w:szCs w:val="16"/>
        </w:rPr>
        <w:t xml:space="preserve"> </w:t>
      </w:r>
      <w:r w:rsidRPr="001740B4">
        <w:rPr>
          <w:rFonts w:eastAsia="Times New Roman"/>
          <w:i/>
          <w:color w:val="1C1C21"/>
          <w:sz w:val="16"/>
          <w:szCs w:val="16"/>
        </w:rPr>
        <w:t>but</w:t>
      </w:r>
      <w:r w:rsidRPr="001740B4">
        <w:rPr>
          <w:rFonts w:eastAsia="Times New Roman"/>
          <w:i/>
          <w:color w:val="1C1C21"/>
          <w:spacing w:val="4"/>
          <w:sz w:val="16"/>
          <w:szCs w:val="16"/>
        </w:rPr>
        <w:t xml:space="preserve"> </w:t>
      </w:r>
      <w:r w:rsidRPr="001740B4">
        <w:rPr>
          <w:rFonts w:eastAsia="Times New Roman"/>
          <w:i/>
          <w:color w:val="1C1C21"/>
          <w:sz w:val="16"/>
          <w:szCs w:val="16"/>
        </w:rPr>
        <w:t>not</w:t>
      </w:r>
      <w:r w:rsidRPr="001740B4">
        <w:rPr>
          <w:rFonts w:eastAsia="Times New Roman"/>
          <w:i/>
          <w:color w:val="1C1C21"/>
          <w:spacing w:val="19"/>
          <w:sz w:val="16"/>
          <w:szCs w:val="16"/>
        </w:rPr>
        <w:t xml:space="preserve"> </w:t>
      </w:r>
      <w:r w:rsidRPr="001740B4">
        <w:rPr>
          <w:rFonts w:eastAsia="Times New Roman"/>
          <w:i/>
          <w:color w:val="1C1C21"/>
          <w:sz w:val="16"/>
          <w:szCs w:val="16"/>
        </w:rPr>
        <w:t>limited</w:t>
      </w:r>
      <w:r w:rsidRPr="001740B4">
        <w:rPr>
          <w:rFonts w:eastAsia="Times New Roman"/>
          <w:i/>
          <w:color w:val="1C1C21"/>
          <w:spacing w:val="28"/>
          <w:sz w:val="16"/>
          <w:szCs w:val="16"/>
        </w:rPr>
        <w:t xml:space="preserve"> </w:t>
      </w:r>
      <w:r w:rsidRPr="001740B4">
        <w:rPr>
          <w:rFonts w:eastAsia="Times New Roman"/>
          <w:i/>
          <w:color w:val="1C1C21"/>
          <w:sz w:val="16"/>
          <w:szCs w:val="16"/>
        </w:rPr>
        <w:t>to,</w:t>
      </w:r>
      <w:r w:rsidRPr="001740B4">
        <w:rPr>
          <w:rFonts w:eastAsia="Times New Roman"/>
          <w:i/>
          <w:color w:val="1C1C21"/>
          <w:spacing w:val="2"/>
          <w:sz w:val="16"/>
          <w:szCs w:val="16"/>
        </w:rPr>
        <w:t xml:space="preserve"> </w:t>
      </w:r>
      <w:r w:rsidRPr="001740B4">
        <w:rPr>
          <w:rFonts w:eastAsia="Times New Roman"/>
          <w:i/>
          <w:color w:val="1C1C21"/>
          <w:sz w:val="16"/>
          <w:szCs w:val="16"/>
        </w:rPr>
        <w:t>accuracy</w:t>
      </w:r>
      <w:r w:rsidRPr="001740B4">
        <w:rPr>
          <w:rFonts w:eastAsia="Times New Roman"/>
          <w:i/>
          <w:color w:val="1C1C21"/>
          <w:spacing w:val="24"/>
          <w:sz w:val="16"/>
          <w:szCs w:val="16"/>
        </w:rPr>
        <w:t xml:space="preserve"> </w:t>
      </w:r>
      <w:r w:rsidRPr="001740B4">
        <w:rPr>
          <w:rFonts w:eastAsia="Times New Roman"/>
          <w:i/>
          <w:color w:val="1C1C21"/>
          <w:sz w:val="16"/>
          <w:szCs w:val="16"/>
        </w:rPr>
        <w:t>of</w:t>
      </w:r>
      <w:r w:rsidRPr="001740B4">
        <w:rPr>
          <w:rFonts w:eastAsia="Times New Roman"/>
          <w:i/>
          <w:color w:val="1C1C21"/>
          <w:spacing w:val="9"/>
          <w:sz w:val="16"/>
          <w:szCs w:val="16"/>
        </w:rPr>
        <w:t xml:space="preserve"> </w:t>
      </w:r>
      <w:r w:rsidRPr="001740B4">
        <w:rPr>
          <w:rFonts w:eastAsia="Times New Roman"/>
          <w:i/>
          <w:color w:val="1C1C21"/>
          <w:sz w:val="16"/>
          <w:szCs w:val="16"/>
        </w:rPr>
        <w:t>the</w:t>
      </w:r>
      <w:r w:rsidRPr="001740B4">
        <w:rPr>
          <w:rFonts w:eastAsia="Times New Roman"/>
          <w:i/>
          <w:color w:val="1C1C21"/>
          <w:spacing w:val="19"/>
          <w:sz w:val="16"/>
          <w:szCs w:val="16"/>
        </w:rPr>
        <w:t xml:space="preserve"> </w:t>
      </w:r>
      <w:r w:rsidRPr="001740B4">
        <w:rPr>
          <w:rFonts w:eastAsia="Times New Roman"/>
          <w:i/>
          <w:color w:val="1C1C21"/>
          <w:sz w:val="16"/>
          <w:szCs w:val="16"/>
        </w:rPr>
        <w:t>information</w:t>
      </w:r>
      <w:r w:rsidRPr="001740B4">
        <w:rPr>
          <w:rFonts w:eastAsia="Times New Roman"/>
          <w:i/>
          <w:color w:val="1C1C21"/>
          <w:spacing w:val="38"/>
          <w:sz w:val="16"/>
          <w:szCs w:val="16"/>
        </w:rPr>
        <w:t xml:space="preserve"> </w:t>
      </w:r>
      <w:r w:rsidRPr="001740B4">
        <w:rPr>
          <w:rFonts w:eastAsia="Times New Roman"/>
          <w:i/>
          <w:color w:val="1C1C21"/>
          <w:sz w:val="16"/>
          <w:szCs w:val="16"/>
        </w:rPr>
        <w:t>or</w:t>
      </w:r>
      <w:r w:rsidRPr="001740B4">
        <w:rPr>
          <w:rFonts w:eastAsia="Times New Roman"/>
          <w:i/>
          <w:color w:val="1C1C21"/>
          <w:spacing w:val="14"/>
          <w:sz w:val="16"/>
          <w:szCs w:val="16"/>
        </w:rPr>
        <w:t xml:space="preserve"> </w:t>
      </w:r>
      <w:r w:rsidRPr="001740B4">
        <w:rPr>
          <w:rFonts w:eastAsia="Times New Roman"/>
          <w:i/>
          <w:color w:val="1C1C21"/>
          <w:w w:val="106"/>
          <w:sz w:val="16"/>
          <w:szCs w:val="16"/>
        </w:rPr>
        <w:t xml:space="preserve">its </w:t>
      </w:r>
      <w:r w:rsidRPr="001740B4">
        <w:rPr>
          <w:rFonts w:eastAsia="Times New Roman"/>
          <w:i/>
          <w:color w:val="1C1C21"/>
          <w:sz w:val="16"/>
          <w:szCs w:val="16"/>
        </w:rPr>
        <w:t>completeness,</w:t>
      </w:r>
      <w:r w:rsidRPr="001740B4">
        <w:rPr>
          <w:rFonts w:eastAsia="Times New Roman"/>
          <w:i/>
          <w:color w:val="1C1C21"/>
          <w:spacing w:val="45"/>
          <w:sz w:val="16"/>
          <w:szCs w:val="16"/>
        </w:rPr>
        <w:t xml:space="preserve"> </w:t>
      </w:r>
      <w:r w:rsidRPr="001740B4">
        <w:rPr>
          <w:rFonts w:eastAsia="Times New Roman"/>
          <w:i/>
          <w:color w:val="1C1C21"/>
          <w:sz w:val="16"/>
          <w:szCs w:val="16"/>
        </w:rPr>
        <w:t>timeliness,</w:t>
      </w:r>
      <w:r w:rsidRPr="001740B4">
        <w:rPr>
          <w:rFonts w:eastAsia="Times New Roman"/>
          <w:i/>
          <w:color w:val="1C1C21"/>
          <w:spacing w:val="41"/>
          <w:sz w:val="16"/>
          <w:szCs w:val="16"/>
        </w:rPr>
        <w:t xml:space="preserve"> </w:t>
      </w:r>
      <w:r w:rsidRPr="001740B4">
        <w:rPr>
          <w:rFonts w:eastAsia="Times New Roman"/>
          <w:i/>
          <w:color w:val="1C1C21"/>
          <w:sz w:val="16"/>
          <w:szCs w:val="16"/>
        </w:rPr>
        <w:t>usefulness,</w:t>
      </w:r>
      <w:r w:rsidRPr="001740B4">
        <w:rPr>
          <w:rFonts w:eastAsia="Times New Roman"/>
          <w:i/>
          <w:color w:val="1C1C21"/>
          <w:spacing w:val="29"/>
          <w:sz w:val="16"/>
          <w:szCs w:val="16"/>
        </w:rPr>
        <w:t xml:space="preserve"> </w:t>
      </w:r>
      <w:r w:rsidRPr="001740B4">
        <w:rPr>
          <w:rFonts w:eastAsia="Times New Roman"/>
          <w:i/>
          <w:color w:val="1C1C21"/>
          <w:sz w:val="16"/>
          <w:szCs w:val="16"/>
        </w:rPr>
        <w:t>adequacy,</w:t>
      </w:r>
      <w:r w:rsidRPr="001740B4">
        <w:rPr>
          <w:rFonts w:eastAsia="Times New Roman"/>
          <w:i/>
          <w:color w:val="1C1C21"/>
          <w:spacing w:val="30"/>
          <w:sz w:val="16"/>
          <w:szCs w:val="16"/>
        </w:rPr>
        <w:t xml:space="preserve"> </w:t>
      </w:r>
      <w:r w:rsidRPr="001740B4">
        <w:rPr>
          <w:rFonts w:eastAsia="Times New Roman"/>
          <w:i/>
          <w:color w:val="1C1C21"/>
          <w:sz w:val="16"/>
          <w:szCs w:val="16"/>
        </w:rPr>
        <w:t>continued</w:t>
      </w:r>
      <w:r w:rsidRPr="001740B4">
        <w:rPr>
          <w:rFonts w:eastAsia="Times New Roman"/>
          <w:i/>
          <w:color w:val="1C1C21"/>
          <w:spacing w:val="34"/>
          <w:sz w:val="16"/>
          <w:szCs w:val="16"/>
        </w:rPr>
        <w:t xml:space="preserve"> </w:t>
      </w:r>
      <w:r w:rsidRPr="001740B4">
        <w:rPr>
          <w:rFonts w:eastAsia="Times New Roman"/>
          <w:i/>
          <w:color w:val="1C1C21"/>
          <w:sz w:val="16"/>
          <w:szCs w:val="16"/>
        </w:rPr>
        <w:t>availability,</w:t>
      </w:r>
      <w:r w:rsidRPr="001740B4">
        <w:rPr>
          <w:rFonts w:eastAsia="Times New Roman"/>
          <w:i/>
          <w:color w:val="1C1C21"/>
          <w:spacing w:val="38"/>
          <w:sz w:val="16"/>
          <w:szCs w:val="16"/>
        </w:rPr>
        <w:t xml:space="preserve"> </w:t>
      </w:r>
      <w:r w:rsidRPr="001740B4">
        <w:rPr>
          <w:rFonts w:eastAsia="Times New Roman"/>
          <w:i/>
          <w:color w:val="1C1C21"/>
          <w:sz w:val="16"/>
          <w:szCs w:val="16"/>
        </w:rPr>
        <w:t>or</w:t>
      </w:r>
      <w:r w:rsidRPr="001740B4">
        <w:rPr>
          <w:rFonts w:eastAsia="Times New Roman"/>
          <w:i/>
          <w:color w:val="1C1C21"/>
          <w:spacing w:val="13"/>
          <w:sz w:val="16"/>
          <w:szCs w:val="16"/>
        </w:rPr>
        <w:t xml:space="preserve"> </w:t>
      </w:r>
      <w:r w:rsidRPr="001740B4">
        <w:rPr>
          <w:rFonts w:eastAsia="Times New Roman"/>
          <w:i/>
          <w:color w:val="1C1C21"/>
          <w:w w:val="104"/>
          <w:sz w:val="16"/>
          <w:szCs w:val="16"/>
        </w:rPr>
        <w:t xml:space="preserve">ownership. </w:t>
      </w:r>
      <w:r w:rsidRPr="001740B4">
        <w:rPr>
          <w:rFonts w:eastAsia="Times New Roman"/>
          <w:i/>
          <w:color w:val="1C1C21"/>
          <w:sz w:val="16"/>
          <w:szCs w:val="16"/>
        </w:rPr>
        <w:t>This</w:t>
      </w:r>
      <w:r w:rsidRPr="001740B4">
        <w:rPr>
          <w:rFonts w:eastAsia="Times New Roman"/>
          <w:i/>
          <w:color w:val="1C1C21"/>
          <w:spacing w:val="28"/>
          <w:sz w:val="16"/>
          <w:szCs w:val="16"/>
        </w:rPr>
        <w:t xml:space="preserve"> </w:t>
      </w:r>
      <w:r w:rsidRPr="001740B4">
        <w:rPr>
          <w:rFonts w:eastAsia="Times New Roman"/>
          <w:i/>
          <w:color w:val="1C1C21"/>
          <w:sz w:val="16"/>
          <w:szCs w:val="16"/>
        </w:rPr>
        <w:t>product</w:t>
      </w:r>
      <w:r w:rsidRPr="001740B4">
        <w:rPr>
          <w:rFonts w:eastAsia="Times New Roman"/>
          <w:i/>
          <w:color w:val="1C1C21"/>
          <w:spacing w:val="23"/>
          <w:sz w:val="16"/>
          <w:szCs w:val="16"/>
        </w:rPr>
        <w:t xml:space="preserve"> </w:t>
      </w:r>
      <w:r w:rsidRPr="001740B4">
        <w:rPr>
          <w:rFonts w:eastAsia="Times New Roman"/>
          <w:i/>
          <w:color w:val="1C1C21"/>
          <w:sz w:val="16"/>
          <w:szCs w:val="16"/>
        </w:rPr>
        <w:t>is</w:t>
      </w:r>
      <w:r w:rsidRPr="001740B4">
        <w:rPr>
          <w:rFonts w:eastAsia="Times New Roman"/>
          <w:i/>
          <w:color w:val="1C1C21"/>
          <w:spacing w:val="3"/>
          <w:sz w:val="16"/>
          <w:szCs w:val="16"/>
        </w:rPr>
        <w:t xml:space="preserve"> </w:t>
      </w:r>
      <w:r w:rsidRPr="001740B4">
        <w:rPr>
          <w:rFonts w:eastAsia="Times New Roman"/>
          <w:i/>
          <w:color w:val="1C1C21"/>
          <w:sz w:val="16"/>
          <w:szCs w:val="16"/>
        </w:rPr>
        <w:t xml:space="preserve">copyrighted </w:t>
      </w:r>
      <w:r w:rsidRPr="001740B4">
        <w:rPr>
          <w:rFonts w:eastAsia="Times New Roman"/>
          <w:i/>
          <w:color w:val="1C1C21"/>
          <w:spacing w:val="5"/>
          <w:sz w:val="16"/>
          <w:szCs w:val="16"/>
        </w:rPr>
        <w:t>by</w:t>
      </w:r>
      <w:r w:rsidRPr="001740B4">
        <w:rPr>
          <w:rFonts w:eastAsia="Times New Roman"/>
          <w:i/>
          <w:color w:val="1C1C21"/>
          <w:spacing w:val="3"/>
          <w:sz w:val="16"/>
          <w:szCs w:val="16"/>
        </w:rPr>
        <w:t xml:space="preserve"> </w:t>
      </w:r>
      <w:r w:rsidRPr="001740B4">
        <w:rPr>
          <w:rFonts w:eastAsia="Times New Roman"/>
          <w:i/>
          <w:color w:val="1C1C21"/>
          <w:sz w:val="16"/>
          <w:szCs w:val="16"/>
        </w:rPr>
        <w:t>the</w:t>
      </w:r>
      <w:r w:rsidRPr="001740B4">
        <w:rPr>
          <w:rFonts w:eastAsia="Times New Roman"/>
          <w:i/>
          <w:color w:val="1C1C21"/>
          <w:spacing w:val="19"/>
          <w:sz w:val="16"/>
          <w:szCs w:val="16"/>
        </w:rPr>
        <w:t xml:space="preserve"> </w:t>
      </w:r>
      <w:r w:rsidRPr="001740B4">
        <w:rPr>
          <w:rFonts w:eastAsia="Times New Roman"/>
          <w:i/>
          <w:color w:val="1C1C21"/>
          <w:sz w:val="16"/>
          <w:szCs w:val="16"/>
        </w:rPr>
        <w:t>institution</w:t>
      </w:r>
      <w:r w:rsidRPr="001740B4">
        <w:rPr>
          <w:rFonts w:eastAsia="Times New Roman"/>
          <w:i/>
          <w:color w:val="1C1C21"/>
          <w:spacing w:val="29"/>
          <w:sz w:val="16"/>
          <w:szCs w:val="16"/>
        </w:rPr>
        <w:t xml:space="preserve"> </w:t>
      </w:r>
      <w:r w:rsidRPr="001740B4">
        <w:rPr>
          <w:rFonts w:eastAsia="Times New Roman"/>
          <w:i/>
          <w:color w:val="1C1C21"/>
          <w:sz w:val="16"/>
          <w:szCs w:val="16"/>
        </w:rPr>
        <w:t>that</w:t>
      </w:r>
      <w:r w:rsidRPr="001740B4">
        <w:rPr>
          <w:rFonts w:eastAsia="Times New Roman"/>
          <w:i/>
          <w:color w:val="1C1C21"/>
          <w:spacing w:val="12"/>
          <w:sz w:val="16"/>
          <w:szCs w:val="16"/>
        </w:rPr>
        <w:t xml:space="preserve"> </w:t>
      </w:r>
      <w:r w:rsidRPr="001740B4">
        <w:rPr>
          <w:rFonts w:eastAsia="Times New Roman"/>
          <w:i/>
          <w:color w:val="1C1C21"/>
          <w:sz w:val="16"/>
          <w:szCs w:val="16"/>
        </w:rPr>
        <w:t>created</w:t>
      </w:r>
      <w:r w:rsidRPr="001740B4">
        <w:rPr>
          <w:rFonts w:eastAsia="Times New Roman"/>
          <w:i/>
          <w:color w:val="1C1C21"/>
          <w:spacing w:val="27"/>
          <w:sz w:val="16"/>
          <w:szCs w:val="16"/>
        </w:rPr>
        <w:t xml:space="preserve"> </w:t>
      </w:r>
      <w:r w:rsidRPr="001740B4">
        <w:rPr>
          <w:rFonts w:eastAsia="Times New Roman"/>
          <w:i/>
          <w:color w:val="1C1C21"/>
          <w:sz w:val="16"/>
          <w:szCs w:val="16"/>
        </w:rPr>
        <w:t>it. Internal</w:t>
      </w:r>
      <w:r w:rsidRPr="001740B4">
        <w:rPr>
          <w:rFonts w:eastAsia="Times New Roman"/>
          <w:i/>
          <w:color w:val="1C1C21"/>
          <w:spacing w:val="27"/>
          <w:sz w:val="16"/>
          <w:szCs w:val="16"/>
        </w:rPr>
        <w:t xml:space="preserve"> </w:t>
      </w:r>
      <w:r w:rsidRPr="001740B4">
        <w:rPr>
          <w:rFonts w:eastAsia="Times New Roman"/>
          <w:i/>
          <w:color w:val="1C1C21"/>
          <w:sz w:val="16"/>
          <w:szCs w:val="16"/>
        </w:rPr>
        <w:t>use</w:t>
      </w:r>
      <w:r w:rsidRPr="001740B4">
        <w:rPr>
          <w:rFonts w:eastAsia="Times New Roman"/>
          <w:i/>
          <w:color w:val="1C1C21"/>
          <w:spacing w:val="26"/>
          <w:sz w:val="16"/>
          <w:szCs w:val="16"/>
        </w:rPr>
        <w:t xml:space="preserve"> </w:t>
      </w:r>
      <w:r w:rsidRPr="001740B4">
        <w:rPr>
          <w:rFonts w:eastAsia="Times New Roman"/>
          <w:i/>
          <w:color w:val="1C1C21"/>
          <w:sz w:val="16"/>
          <w:szCs w:val="16"/>
        </w:rPr>
        <w:t>by</w:t>
      </w:r>
      <w:r w:rsidRPr="001740B4">
        <w:rPr>
          <w:rFonts w:eastAsia="Times New Roman"/>
          <w:i/>
          <w:color w:val="1C1C21"/>
          <w:spacing w:val="4"/>
          <w:sz w:val="16"/>
          <w:szCs w:val="16"/>
        </w:rPr>
        <w:t xml:space="preserve"> </w:t>
      </w:r>
      <w:r w:rsidRPr="001740B4">
        <w:rPr>
          <w:rFonts w:eastAsia="Times New Roman"/>
          <w:i/>
          <w:color w:val="1C1C21"/>
          <w:w w:val="103"/>
          <w:sz w:val="16"/>
          <w:szCs w:val="16"/>
        </w:rPr>
        <w:t xml:space="preserve">an </w:t>
      </w:r>
      <w:r w:rsidRPr="001740B4">
        <w:rPr>
          <w:rFonts w:eastAsia="Times New Roman"/>
          <w:i/>
          <w:color w:val="1C1C21"/>
          <w:sz w:val="16"/>
          <w:szCs w:val="16"/>
        </w:rPr>
        <w:t xml:space="preserve">organization </w:t>
      </w:r>
      <w:r w:rsidRPr="001740B4">
        <w:rPr>
          <w:rFonts w:eastAsia="Times New Roman"/>
          <w:i/>
          <w:color w:val="1C1C21"/>
          <w:spacing w:val="2"/>
          <w:sz w:val="16"/>
          <w:szCs w:val="16"/>
        </w:rPr>
        <w:t>and</w:t>
      </w:r>
      <w:r w:rsidRPr="001740B4">
        <w:rPr>
          <w:rFonts w:eastAsia="Times New Roman"/>
          <w:i/>
          <w:color w:val="1C1C21"/>
          <w:sz w:val="16"/>
          <w:szCs w:val="16"/>
        </w:rPr>
        <w:t>/or</w:t>
      </w:r>
      <w:r w:rsidRPr="001740B4">
        <w:rPr>
          <w:rFonts w:eastAsia="Times New Roman"/>
          <w:i/>
          <w:color w:val="1C1C21"/>
          <w:spacing w:val="25"/>
          <w:sz w:val="16"/>
          <w:szCs w:val="16"/>
        </w:rPr>
        <w:t xml:space="preserve"> </w:t>
      </w:r>
      <w:r w:rsidRPr="001740B4">
        <w:rPr>
          <w:rFonts w:eastAsia="Times New Roman"/>
          <w:i/>
          <w:color w:val="1C1C21"/>
          <w:sz w:val="16"/>
          <w:szCs w:val="16"/>
        </w:rPr>
        <w:t>personal</w:t>
      </w:r>
      <w:r w:rsidRPr="001740B4">
        <w:rPr>
          <w:rFonts w:eastAsia="Times New Roman"/>
          <w:i/>
          <w:color w:val="1C1C21"/>
          <w:spacing w:val="38"/>
          <w:sz w:val="16"/>
          <w:szCs w:val="16"/>
        </w:rPr>
        <w:t xml:space="preserve"> </w:t>
      </w:r>
      <w:r w:rsidRPr="001740B4">
        <w:rPr>
          <w:rFonts w:eastAsia="Times New Roman"/>
          <w:i/>
          <w:color w:val="1C1C21"/>
          <w:sz w:val="16"/>
          <w:szCs w:val="16"/>
        </w:rPr>
        <w:t>use</w:t>
      </w:r>
      <w:r w:rsidRPr="001740B4">
        <w:rPr>
          <w:rFonts w:eastAsia="Times New Roman"/>
          <w:i/>
          <w:color w:val="1C1C21"/>
          <w:spacing w:val="15"/>
          <w:sz w:val="16"/>
          <w:szCs w:val="16"/>
        </w:rPr>
        <w:t xml:space="preserve"> </w:t>
      </w:r>
      <w:r w:rsidRPr="001740B4">
        <w:rPr>
          <w:rFonts w:eastAsia="Times New Roman"/>
          <w:i/>
          <w:color w:val="1C1C21"/>
          <w:sz w:val="16"/>
          <w:szCs w:val="16"/>
        </w:rPr>
        <w:t>by</w:t>
      </w:r>
      <w:r w:rsidRPr="001740B4">
        <w:rPr>
          <w:rFonts w:eastAsia="Times New Roman"/>
          <w:i/>
          <w:color w:val="1C1C21"/>
          <w:spacing w:val="3"/>
          <w:sz w:val="16"/>
          <w:szCs w:val="16"/>
        </w:rPr>
        <w:t xml:space="preserve"> </w:t>
      </w:r>
      <w:r w:rsidRPr="001740B4">
        <w:rPr>
          <w:rFonts w:eastAsia="Times New Roman"/>
          <w:i/>
          <w:color w:val="1C1C21"/>
          <w:sz w:val="16"/>
          <w:szCs w:val="16"/>
        </w:rPr>
        <w:t>an</w:t>
      </w:r>
      <w:r w:rsidRPr="001740B4">
        <w:rPr>
          <w:rFonts w:eastAsia="Times New Roman"/>
          <w:i/>
          <w:color w:val="1C1C21"/>
          <w:spacing w:val="14"/>
          <w:sz w:val="16"/>
          <w:szCs w:val="16"/>
        </w:rPr>
        <w:t xml:space="preserve"> </w:t>
      </w:r>
      <w:r w:rsidRPr="001740B4">
        <w:rPr>
          <w:rFonts w:eastAsia="Times New Roman"/>
          <w:i/>
          <w:color w:val="1C1C21"/>
          <w:sz w:val="16"/>
          <w:szCs w:val="16"/>
        </w:rPr>
        <w:t>individual</w:t>
      </w:r>
      <w:r w:rsidRPr="001740B4">
        <w:rPr>
          <w:rFonts w:eastAsia="Times New Roman"/>
          <w:i/>
          <w:color w:val="1C1C21"/>
          <w:spacing w:val="25"/>
          <w:sz w:val="16"/>
          <w:szCs w:val="16"/>
        </w:rPr>
        <w:t xml:space="preserve"> </w:t>
      </w:r>
      <w:r w:rsidRPr="001740B4">
        <w:rPr>
          <w:rFonts w:eastAsia="Times New Roman"/>
          <w:i/>
          <w:color w:val="1C1C21"/>
          <w:sz w:val="16"/>
          <w:szCs w:val="16"/>
        </w:rPr>
        <w:t>for</w:t>
      </w:r>
      <w:r w:rsidRPr="001740B4">
        <w:rPr>
          <w:rFonts w:eastAsia="Times New Roman"/>
          <w:i/>
          <w:color w:val="1C1C21"/>
          <w:spacing w:val="17"/>
          <w:sz w:val="16"/>
          <w:szCs w:val="16"/>
        </w:rPr>
        <w:t xml:space="preserve"> </w:t>
      </w:r>
      <w:r w:rsidRPr="001740B4">
        <w:rPr>
          <w:rFonts w:eastAsia="Times New Roman"/>
          <w:i/>
          <w:color w:val="1C1C21"/>
          <w:sz w:val="16"/>
          <w:szCs w:val="16"/>
        </w:rPr>
        <w:t>non-commercial</w:t>
      </w:r>
      <w:r w:rsidRPr="001740B4">
        <w:rPr>
          <w:rFonts w:eastAsia="Times New Roman"/>
          <w:i/>
          <w:color w:val="1C1C21"/>
          <w:spacing w:val="49"/>
          <w:sz w:val="16"/>
          <w:szCs w:val="16"/>
        </w:rPr>
        <w:t xml:space="preserve"> </w:t>
      </w:r>
      <w:r w:rsidRPr="001740B4">
        <w:rPr>
          <w:rFonts w:eastAsia="Times New Roman"/>
          <w:i/>
          <w:color w:val="1C1C21"/>
          <w:sz w:val="16"/>
          <w:szCs w:val="16"/>
        </w:rPr>
        <w:t>purposes</w:t>
      </w:r>
      <w:r w:rsidRPr="001740B4">
        <w:rPr>
          <w:rFonts w:eastAsia="Times New Roman"/>
          <w:i/>
          <w:color w:val="1C1C21"/>
          <w:spacing w:val="40"/>
          <w:sz w:val="16"/>
          <w:szCs w:val="16"/>
        </w:rPr>
        <w:t xml:space="preserve"> </w:t>
      </w:r>
      <w:r w:rsidRPr="001740B4">
        <w:rPr>
          <w:rFonts w:eastAsia="Times New Roman"/>
          <w:i/>
          <w:color w:val="1C1C21"/>
          <w:sz w:val="16"/>
          <w:szCs w:val="16"/>
        </w:rPr>
        <w:t>is permissible. All</w:t>
      </w:r>
      <w:r w:rsidRPr="001740B4">
        <w:rPr>
          <w:rFonts w:eastAsia="Times New Roman"/>
          <w:i/>
          <w:color w:val="1C1C21"/>
          <w:spacing w:val="12"/>
          <w:sz w:val="16"/>
          <w:szCs w:val="16"/>
        </w:rPr>
        <w:t xml:space="preserve"> </w:t>
      </w:r>
      <w:r w:rsidRPr="001740B4">
        <w:rPr>
          <w:rFonts w:eastAsia="Times New Roman"/>
          <w:i/>
          <w:color w:val="1C1C21"/>
          <w:sz w:val="16"/>
          <w:szCs w:val="16"/>
        </w:rPr>
        <w:t>other</w:t>
      </w:r>
      <w:r w:rsidRPr="001740B4">
        <w:rPr>
          <w:rFonts w:eastAsia="Times New Roman"/>
          <w:i/>
          <w:color w:val="1C1C21"/>
          <w:spacing w:val="29"/>
          <w:sz w:val="16"/>
          <w:szCs w:val="16"/>
        </w:rPr>
        <w:t xml:space="preserve"> </w:t>
      </w:r>
      <w:r w:rsidRPr="001740B4">
        <w:rPr>
          <w:rFonts w:eastAsia="Times New Roman"/>
          <w:i/>
          <w:color w:val="1C1C21"/>
          <w:sz w:val="16"/>
          <w:szCs w:val="16"/>
        </w:rPr>
        <w:t>uses</w:t>
      </w:r>
      <w:r w:rsidRPr="001740B4">
        <w:rPr>
          <w:rFonts w:eastAsia="Times New Roman"/>
          <w:i/>
          <w:color w:val="1C1C21"/>
          <w:spacing w:val="19"/>
          <w:sz w:val="16"/>
          <w:szCs w:val="16"/>
        </w:rPr>
        <w:t xml:space="preserve"> </w:t>
      </w:r>
      <w:r w:rsidRPr="001740B4">
        <w:rPr>
          <w:rFonts w:eastAsia="Times New Roman"/>
          <w:i/>
          <w:color w:val="1C1C21"/>
          <w:sz w:val="16"/>
          <w:szCs w:val="16"/>
        </w:rPr>
        <w:t>require</w:t>
      </w:r>
      <w:r w:rsidRPr="001740B4">
        <w:rPr>
          <w:rFonts w:eastAsia="Times New Roman"/>
          <w:i/>
          <w:color w:val="1C1C21"/>
          <w:spacing w:val="13"/>
          <w:sz w:val="16"/>
          <w:szCs w:val="16"/>
        </w:rPr>
        <w:t xml:space="preserve"> </w:t>
      </w:r>
      <w:r w:rsidRPr="001740B4">
        <w:rPr>
          <w:rFonts w:eastAsia="Times New Roman"/>
          <w:i/>
          <w:color w:val="1C1C21"/>
          <w:sz w:val="16"/>
          <w:szCs w:val="16"/>
        </w:rPr>
        <w:t>the</w:t>
      </w:r>
      <w:r w:rsidRPr="001740B4">
        <w:rPr>
          <w:rFonts w:eastAsia="Times New Roman"/>
          <w:i/>
          <w:color w:val="1C1C21"/>
          <w:spacing w:val="17"/>
          <w:sz w:val="16"/>
          <w:szCs w:val="16"/>
        </w:rPr>
        <w:t xml:space="preserve"> </w:t>
      </w:r>
      <w:r w:rsidRPr="001740B4">
        <w:rPr>
          <w:rFonts w:eastAsia="Times New Roman"/>
          <w:i/>
          <w:color w:val="1C1C21"/>
          <w:sz w:val="16"/>
          <w:szCs w:val="16"/>
        </w:rPr>
        <w:t>prior</w:t>
      </w:r>
      <w:r w:rsidRPr="001740B4">
        <w:rPr>
          <w:rFonts w:eastAsia="Times New Roman"/>
          <w:i/>
          <w:color w:val="1C1C21"/>
          <w:spacing w:val="13"/>
          <w:sz w:val="16"/>
          <w:szCs w:val="16"/>
        </w:rPr>
        <w:t xml:space="preserve"> </w:t>
      </w:r>
      <w:r w:rsidRPr="001740B4">
        <w:rPr>
          <w:rFonts w:eastAsia="Times New Roman"/>
          <w:i/>
          <w:color w:val="1C1C21"/>
          <w:sz w:val="16"/>
          <w:szCs w:val="16"/>
        </w:rPr>
        <w:t>authorization</w:t>
      </w:r>
      <w:r w:rsidRPr="001740B4">
        <w:rPr>
          <w:rFonts w:eastAsia="Times New Roman"/>
          <w:i/>
          <w:color w:val="1C1C21"/>
          <w:spacing w:val="46"/>
          <w:sz w:val="16"/>
          <w:szCs w:val="16"/>
        </w:rPr>
        <w:t xml:space="preserve"> </w:t>
      </w:r>
      <w:r w:rsidRPr="001740B4">
        <w:rPr>
          <w:rFonts w:eastAsia="Times New Roman"/>
          <w:i/>
          <w:color w:val="1C1C21"/>
          <w:sz w:val="16"/>
          <w:szCs w:val="16"/>
        </w:rPr>
        <w:t>of</w:t>
      </w:r>
      <w:r w:rsidRPr="001740B4">
        <w:rPr>
          <w:rFonts w:eastAsia="Times New Roman"/>
          <w:i/>
          <w:color w:val="1C1C21"/>
          <w:spacing w:val="9"/>
          <w:sz w:val="16"/>
          <w:szCs w:val="16"/>
        </w:rPr>
        <w:t xml:space="preserve"> </w:t>
      </w:r>
      <w:r w:rsidRPr="001740B4">
        <w:rPr>
          <w:rFonts w:eastAsia="Times New Roman"/>
          <w:i/>
          <w:color w:val="1C1C21"/>
          <w:sz w:val="16"/>
          <w:szCs w:val="16"/>
        </w:rPr>
        <w:t>the</w:t>
      </w:r>
      <w:r w:rsidRPr="001740B4">
        <w:rPr>
          <w:rFonts w:eastAsia="Times New Roman"/>
          <w:i/>
          <w:color w:val="1C1C21"/>
          <w:spacing w:val="13"/>
          <w:sz w:val="16"/>
          <w:szCs w:val="16"/>
        </w:rPr>
        <w:t xml:space="preserve"> </w:t>
      </w:r>
      <w:r w:rsidRPr="001740B4">
        <w:rPr>
          <w:rFonts w:eastAsia="Times New Roman"/>
          <w:i/>
          <w:color w:val="1C1C21"/>
          <w:sz w:val="16"/>
          <w:szCs w:val="16"/>
        </w:rPr>
        <w:t>copyright</w:t>
      </w:r>
      <w:r w:rsidRPr="001740B4">
        <w:rPr>
          <w:rFonts w:eastAsia="Times New Roman"/>
          <w:i/>
          <w:color w:val="1C1C21"/>
          <w:spacing w:val="40"/>
          <w:sz w:val="16"/>
          <w:szCs w:val="16"/>
        </w:rPr>
        <w:t xml:space="preserve"> </w:t>
      </w:r>
      <w:r w:rsidR="00F066A8" w:rsidRPr="001740B4">
        <w:rPr>
          <w:rFonts w:eastAsia="Times New Roman"/>
          <w:i/>
          <w:color w:val="1C1C21"/>
          <w:w w:val="105"/>
          <w:sz w:val="16"/>
          <w:szCs w:val="16"/>
        </w:rPr>
        <w:t>owner</w:t>
      </w:r>
      <w:r w:rsidR="00F066A8" w:rsidRPr="001740B4">
        <w:rPr>
          <w:i/>
          <w:sz w:val="16"/>
          <w:szCs w:val="16"/>
        </w:rPr>
        <w:t>.</w:t>
      </w:r>
    </w:p>
    <w:p w14:paraId="54962881" w14:textId="158C7955" w:rsidR="007C5ABF" w:rsidRPr="00590982" w:rsidRDefault="00E75F16" w:rsidP="007C5ABF">
      <w:pPr>
        <w:pStyle w:val="NoSpacing"/>
        <w:rPr>
          <w:i/>
          <w:sz w:val="20"/>
          <w:szCs w:val="20"/>
        </w:rPr>
      </w:pPr>
      <w:r w:rsidRPr="007C5ABF">
        <w:rPr>
          <w:b/>
          <w:sz w:val="32"/>
          <w:szCs w:val="32"/>
        </w:rPr>
        <w:lastRenderedPageBreak/>
        <w:t xml:space="preserve">State of Arkansas </w:t>
      </w:r>
    </w:p>
    <w:p w14:paraId="37B27F08" w14:textId="1F9CB1D6" w:rsidR="002B78D8" w:rsidRPr="007C5ABF" w:rsidRDefault="002B78D8" w:rsidP="007C5ABF">
      <w:pPr>
        <w:pStyle w:val="NoSpacing"/>
        <w:rPr>
          <w:b/>
          <w:sz w:val="28"/>
          <w:szCs w:val="28"/>
        </w:rPr>
      </w:pPr>
      <w:r w:rsidRPr="007C5ABF">
        <w:rPr>
          <w:b/>
        </w:rPr>
        <w:t>Population</w:t>
      </w:r>
    </w:p>
    <w:tbl>
      <w:tblPr>
        <w:tblpPr w:leftFromText="180" w:rightFromText="180" w:vertAnchor="text" w:horzAnchor="margin" w:tblpXSpec="right" w:tblpY="6140"/>
        <w:tblW w:w="7920" w:type="dxa"/>
        <w:tblLayout w:type="fixed"/>
        <w:tblLook w:val="04A0" w:firstRow="1" w:lastRow="0" w:firstColumn="1" w:lastColumn="0" w:noHBand="0" w:noVBand="1"/>
      </w:tblPr>
      <w:tblGrid>
        <w:gridCol w:w="1707"/>
        <w:gridCol w:w="236"/>
        <w:gridCol w:w="1148"/>
        <w:gridCol w:w="1169"/>
        <w:gridCol w:w="1161"/>
        <w:gridCol w:w="1163"/>
        <w:gridCol w:w="1170"/>
        <w:gridCol w:w="166"/>
      </w:tblGrid>
      <w:tr w:rsidR="00157BB1" w:rsidRPr="0038719A" w14:paraId="560B4FEB" w14:textId="77777777" w:rsidTr="00A60D4C">
        <w:trPr>
          <w:gridAfter w:val="1"/>
          <w:wAfter w:w="166" w:type="dxa"/>
          <w:trHeight w:val="280"/>
        </w:trPr>
        <w:tc>
          <w:tcPr>
            <w:tcW w:w="7754" w:type="dxa"/>
            <w:gridSpan w:val="7"/>
            <w:tcBorders>
              <w:top w:val="nil"/>
              <w:left w:val="nil"/>
              <w:bottom w:val="nil"/>
              <w:right w:val="nil"/>
            </w:tcBorders>
            <w:shd w:val="clear" w:color="auto" w:fill="auto"/>
            <w:noWrap/>
            <w:vAlign w:val="bottom"/>
            <w:hideMark/>
          </w:tcPr>
          <w:p w14:paraId="70285329" w14:textId="4100FE7A" w:rsidR="00157BB1" w:rsidRPr="0038719A" w:rsidRDefault="008A69C3" w:rsidP="00A60D4C">
            <w:pPr>
              <w:rPr>
                <w:sz w:val="20"/>
                <w:szCs w:val="20"/>
              </w:rPr>
            </w:pPr>
            <w:r>
              <w:rPr>
                <w:rFonts w:ascii="Arial" w:hAnsi="Arial" w:cs="Arial"/>
                <w:b/>
                <w:bCs/>
                <w:color w:val="000000"/>
              </w:rPr>
              <w:t>State of Arkansas</w:t>
            </w:r>
            <w:r w:rsidR="00157BB1" w:rsidRPr="0038719A">
              <w:rPr>
                <w:rFonts w:ascii="Arial" w:hAnsi="Arial" w:cs="Arial"/>
                <w:b/>
                <w:bCs/>
                <w:color w:val="000000"/>
              </w:rPr>
              <w:t xml:space="preserve"> Quarterly Workforce Indicators</w:t>
            </w:r>
          </w:p>
        </w:tc>
      </w:tr>
      <w:tr w:rsidR="00157BB1" w:rsidRPr="0038719A" w14:paraId="779599AA" w14:textId="77777777" w:rsidTr="00A60D4C">
        <w:trPr>
          <w:gridAfter w:val="1"/>
          <w:wAfter w:w="166" w:type="dxa"/>
          <w:trHeight w:val="280"/>
        </w:trPr>
        <w:tc>
          <w:tcPr>
            <w:tcW w:w="7754" w:type="dxa"/>
            <w:gridSpan w:val="7"/>
            <w:tcBorders>
              <w:top w:val="nil"/>
              <w:left w:val="nil"/>
              <w:bottom w:val="nil"/>
              <w:right w:val="nil"/>
            </w:tcBorders>
            <w:shd w:val="clear" w:color="auto" w:fill="auto"/>
            <w:noWrap/>
            <w:vAlign w:val="bottom"/>
            <w:hideMark/>
          </w:tcPr>
          <w:p w14:paraId="0B05C650" w14:textId="77777777" w:rsidR="00157BB1" w:rsidRPr="0038719A" w:rsidRDefault="00157BB1" w:rsidP="00A60D4C">
            <w:pPr>
              <w:rPr>
                <w:sz w:val="20"/>
                <w:szCs w:val="20"/>
              </w:rPr>
            </w:pPr>
            <w:r w:rsidRPr="0038719A">
              <w:rPr>
                <w:rFonts w:ascii="Arial" w:hAnsi="Arial" w:cs="Arial"/>
                <w:b/>
                <w:bCs/>
                <w:color w:val="000000"/>
              </w:rPr>
              <w:t>(All Ownerships)</w:t>
            </w:r>
          </w:p>
        </w:tc>
      </w:tr>
      <w:tr w:rsidR="00157BB1" w:rsidRPr="0038719A" w14:paraId="6D8E1FA1" w14:textId="77777777" w:rsidTr="00A60D4C">
        <w:trPr>
          <w:gridAfter w:val="1"/>
          <w:wAfter w:w="166" w:type="dxa"/>
          <w:trHeight w:val="280"/>
        </w:trPr>
        <w:tc>
          <w:tcPr>
            <w:tcW w:w="1943" w:type="dxa"/>
            <w:gridSpan w:val="2"/>
            <w:tcBorders>
              <w:top w:val="single" w:sz="4" w:space="0" w:color="auto"/>
              <w:left w:val="nil"/>
              <w:bottom w:val="single" w:sz="4" w:space="0" w:color="auto"/>
              <w:right w:val="nil"/>
            </w:tcBorders>
            <w:shd w:val="clear" w:color="auto" w:fill="auto"/>
            <w:noWrap/>
            <w:vAlign w:val="bottom"/>
            <w:hideMark/>
          </w:tcPr>
          <w:p w14:paraId="41350E36" w14:textId="77777777" w:rsidR="00157BB1" w:rsidRPr="0038719A" w:rsidRDefault="00157BB1" w:rsidP="00A60D4C">
            <w:pPr>
              <w:rPr>
                <w:rFonts w:ascii="Arial" w:hAnsi="Arial" w:cs="Arial"/>
                <w:b/>
                <w:bCs/>
                <w:color w:val="000000"/>
              </w:rPr>
            </w:pPr>
            <w:r w:rsidRPr="0038719A">
              <w:rPr>
                <w:rFonts w:ascii="Arial" w:hAnsi="Arial" w:cs="Arial"/>
                <w:b/>
                <w:bCs/>
                <w:color w:val="000000"/>
              </w:rPr>
              <w:t>QWI Explorer</w:t>
            </w:r>
          </w:p>
        </w:tc>
        <w:tc>
          <w:tcPr>
            <w:tcW w:w="1148" w:type="dxa"/>
            <w:tcBorders>
              <w:top w:val="single" w:sz="4" w:space="0" w:color="auto"/>
              <w:left w:val="nil"/>
              <w:bottom w:val="single" w:sz="4" w:space="0" w:color="auto"/>
              <w:right w:val="nil"/>
            </w:tcBorders>
            <w:shd w:val="clear" w:color="auto" w:fill="auto"/>
            <w:noWrap/>
            <w:vAlign w:val="bottom"/>
            <w:hideMark/>
          </w:tcPr>
          <w:p w14:paraId="2B6F0669" w14:textId="77777777" w:rsidR="00157BB1" w:rsidRPr="0038719A" w:rsidRDefault="00157BB1" w:rsidP="00A60D4C">
            <w:pPr>
              <w:jc w:val="right"/>
              <w:rPr>
                <w:rFonts w:ascii="Arial" w:hAnsi="Arial" w:cs="Arial"/>
                <w:b/>
                <w:bCs/>
                <w:color w:val="000000"/>
              </w:rPr>
            </w:pPr>
            <w:r w:rsidRPr="0038719A">
              <w:rPr>
                <w:rFonts w:ascii="Arial" w:hAnsi="Arial" w:cs="Arial"/>
                <w:b/>
                <w:bCs/>
                <w:color w:val="000000"/>
              </w:rPr>
              <w:t>2012 Q2</w:t>
            </w:r>
          </w:p>
        </w:tc>
        <w:tc>
          <w:tcPr>
            <w:tcW w:w="1169" w:type="dxa"/>
            <w:tcBorders>
              <w:top w:val="single" w:sz="4" w:space="0" w:color="auto"/>
              <w:left w:val="nil"/>
              <w:bottom w:val="single" w:sz="4" w:space="0" w:color="auto"/>
              <w:right w:val="nil"/>
            </w:tcBorders>
            <w:shd w:val="clear" w:color="auto" w:fill="auto"/>
            <w:noWrap/>
            <w:vAlign w:val="bottom"/>
            <w:hideMark/>
          </w:tcPr>
          <w:p w14:paraId="5D55A6FC" w14:textId="77777777" w:rsidR="00157BB1" w:rsidRPr="0038719A" w:rsidRDefault="00157BB1" w:rsidP="00A60D4C">
            <w:pPr>
              <w:jc w:val="right"/>
              <w:rPr>
                <w:rFonts w:ascii="Arial" w:hAnsi="Arial" w:cs="Arial"/>
                <w:b/>
                <w:bCs/>
                <w:color w:val="000000"/>
              </w:rPr>
            </w:pPr>
            <w:r w:rsidRPr="0038719A">
              <w:rPr>
                <w:rFonts w:ascii="Arial" w:hAnsi="Arial" w:cs="Arial"/>
                <w:b/>
                <w:bCs/>
                <w:color w:val="000000"/>
              </w:rPr>
              <w:t>2013 Q2</w:t>
            </w:r>
          </w:p>
        </w:tc>
        <w:tc>
          <w:tcPr>
            <w:tcW w:w="1161" w:type="dxa"/>
            <w:tcBorders>
              <w:top w:val="single" w:sz="4" w:space="0" w:color="auto"/>
              <w:left w:val="nil"/>
              <w:bottom w:val="single" w:sz="4" w:space="0" w:color="auto"/>
              <w:right w:val="nil"/>
            </w:tcBorders>
            <w:shd w:val="clear" w:color="auto" w:fill="auto"/>
            <w:noWrap/>
            <w:vAlign w:val="bottom"/>
            <w:hideMark/>
          </w:tcPr>
          <w:p w14:paraId="39F3FE45" w14:textId="77777777" w:rsidR="00157BB1" w:rsidRPr="0038719A" w:rsidRDefault="00157BB1" w:rsidP="00A60D4C">
            <w:pPr>
              <w:jc w:val="right"/>
              <w:rPr>
                <w:rFonts w:ascii="Arial" w:hAnsi="Arial" w:cs="Arial"/>
                <w:b/>
                <w:bCs/>
                <w:color w:val="000000"/>
              </w:rPr>
            </w:pPr>
            <w:r w:rsidRPr="0038719A">
              <w:rPr>
                <w:rFonts w:ascii="Arial" w:hAnsi="Arial" w:cs="Arial"/>
                <w:b/>
                <w:bCs/>
                <w:color w:val="000000"/>
              </w:rPr>
              <w:t>2014 Q2</w:t>
            </w:r>
          </w:p>
        </w:tc>
        <w:tc>
          <w:tcPr>
            <w:tcW w:w="1163" w:type="dxa"/>
            <w:tcBorders>
              <w:top w:val="single" w:sz="4" w:space="0" w:color="auto"/>
              <w:left w:val="nil"/>
              <w:bottom w:val="single" w:sz="4" w:space="0" w:color="auto"/>
              <w:right w:val="nil"/>
            </w:tcBorders>
            <w:shd w:val="clear" w:color="auto" w:fill="auto"/>
            <w:noWrap/>
            <w:vAlign w:val="bottom"/>
            <w:hideMark/>
          </w:tcPr>
          <w:p w14:paraId="606E660B" w14:textId="77777777" w:rsidR="00157BB1" w:rsidRPr="0038719A" w:rsidRDefault="00157BB1" w:rsidP="00A60D4C">
            <w:pPr>
              <w:jc w:val="right"/>
              <w:rPr>
                <w:rFonts w:ascii="Arial" w:hAnsi="Arial" w:cs="Arial"/>
                <w:b/>
                <w:bCs/>
                <w:color w:val="000000"/>
              </w:rPr>
            </w:pPr>
            <w:r w:rsidRPr="0038719A">
              <w:rPr>
                <w:rFonts w:ascii="Arial" w:hAnsi="Arial" w:cs="Arial"/>
                <w:b/>
                <w:bCs/>
                <w:color w:val="000000"/>
              </w:rPr>
              <w:t>2015 Q2</w:t>
            </w:r>
          </w:p>
        </w:tc>
        <w:tc>
          <w:tcPr>
            <w:tcW w:w="1170" w:type="dxa"/>
            <w:tcBorders>
              <w:top w:val="single" w:sz="4" w:space="0" w:color="auto"/>
              <w:left w:val="nil"/>
              <w:bottom w:val="single" w:sz="4" w:space="0" w:color="auto"/>
              <w:right w:val="nil"/>
            </w:tcBorders>
            <w:shd w:val="clear" w:color="auto" w:fill="auto"/>
            <w:noWrap/>
            <w:vAlign w:val="bottom"/>
            <w:hideMark/>
          </w:tcPr>
          <w:p w14:paraId="064DB10E" w14:textId="77777777" w:rsidR="00157BB1" w:rsidRPr="0038719A" w:rsidRDefault="00157BB1" w:rsidP="00A60D4C">
            <w:pPr>
              <w:jc w:val="right"/>
              <w:rPr>
                <w:rFonts w:ascii="Arial" w:hAnsi="Arial" w:cs="Arial"/>
                <w:b/>
                <w:bCs/>
                <w:color w:val="000000"/>
              </w:rPr>
            </w:pPr>
            <w:r w:rsidRPr="0038719A">
              <w:rPr>
                <w:rFonts w:ascii="Arial" w:hAnsi="Arial" w:cs="Arial"/>
                <w:b/>
                <w:bCs/>
                <w:color w:val="000000"/>
              </w:rPr>
              <w:t>2016 Q2</w:t>
            </w:r>
          </w:p>
        </w:tc>
      </w:tr>
      <w:tr w:rsidR="00157BB1" w:rsidRPr="0038719A" w14:paraId="104FE519" w14:textId="77777777" w:rsidTr="00A60D4C">
        <w:trPr>
          <w:gridAfter w:val="1"/>
          <w:wAfter w:w="166" w:type="dxa"/>
          <w:trHeight w:val="280"/>
        </w:trPr>
        <w:tc>
          <w:tcPr>
            <w:tcW w:w="1943" w:type="dxa"/>
            <w:gridSpan w:val="2"/>
            <w:tcBorders>
              <w:top w:val="nil"/>
              <w:left w:val="nil"/>
              <w:bottom w:val="nil"/>
              <w:right w:val="nil"/>
            </w:tcBorders>
            <w:shd w:val="clear" w:color="auto" w:fill="auto"/>
            <w:noWrap/>
            <w:vAlign w:val="bottom"/>
            <w:hideMark/>
          </w:tcPr>
          <w:p w14:paraId="00605083" w14:textId="77777777" w:rsidR="00157BB1" w:rsidRPr="0038719A" w:rsidRDefault="00157BB1" w:rsidP="00A60D4C">
            <w:pPr>
              <w:rPr>
                <w:rFonts w:ascii="Arial" w:hAnsi="Arial" w:cs="Arial"/>
                <w:color w:val="000000"/>
              </w:rPr>
            </w:pPr>
            <w:r w:rsidRPr="0038719A">
              <w:rPr>
                <w:rFonts w:ascii="Arial" w:hAnsi="Arial" w:cs="Arial"/>
                <w:color w:val="000000"/>
              </w:rPr>
              <w:t>Job Creation</w:t>
            </w:r>
          </w:p>
        </w:tc>
        <w:tc>
          <w:tcPr>
            <w:tcW w:w="1148" w:type="dxa"/>
            <w:tcBorders>
              <w:top w:val="nil"/>
              <w:left w:val="nil"/>
              <w:bottom w:val="nil"/>
              <w:right w:val="nil"/>
            </w:tcBorders>
            <w:shd w:val="clear" w:color="auto" w:fill="auto"/>
            <w:noWrap/>
            <w:vAlign w:val="bottom"/>
            <w:hideMark/>
          </w:tcPr>
          <w:p w14:paraId="09FD7029" w14:textId="77777777" w:rsidR="00157BB1" w:rsidRPr="0038719A" w:rsidRDefault="00157BB1" w:rsidP="00A60D4C">
            <w:pPr>
              <w:jc w:val="right"/>
              <w:rPr>
                <w:rFonts w:ascii="Arial" w:hAnsi="Arial" w:cs="Arial"/>
                <w:color w:val="000000"/>
              </w:rPr>
            </w:pPr>
            <w:r w:rsidRPr="0038719A">
              <w:rPr>
                <w:rFonts w:ascii="Arial" w:hAnsi="Arial" w:cs="Arial"/>
                <w:color w:val="000000"/>
              </w:rPr>
              <w:t>60</w:t>
            </w:r>
            <w:r>
              <w:rPr>
                <w:rFonts w:ascii="Arial" w:hAnsi="Arial" w:cs="Arial"/>
                <w:color w:val="000000"/>
              </w:rPr>
              <w:t>,</w:t>
            </w:r>
            <w:r w:rsidRPr="0038719A">
              <w:rPr>
                <w:rFonts w:ascii="Arial" w:hAnsi="Arial" w:cs="Arial"/>
                <w:color w:val="000000"/>
              </w:rPr>
              <w:t>484</w:t>
            </w:r>
          </w:p>
        </w:tc>
        <w:tc>
          <w:tcPr>
            <w:tcW w:w="1169" w:type="dxa"/>
            <w:tcBorders>
              <w:top w:val="nil"/>
              <w:left w:val="nil"/>
              <w:bottom w:val="nil"/>
              <w:right w:val="nil"/>
            </w:tcBorders>
            <w:shd w:val="clear" w:color="auto" w:fill="auto"/>
            <w:noWrap/>
            <w:vAlign w:val="bottom"/>
            <w:hideMark/>
          </w:tcPr>
          <w:p w14:paraId="5AC47BB5" w14:textId="77777777" w:rsidR="00157BB1" w:rsidRPr="0038719A" w:rsidRDefault="00157BB1" w:rsidP="00A60D4C">
            <w:pPr>
              <w:jc w:val="right"/>
              <w:rPr>
                <w:rFonts w:ascii="Arial" w:hAnsi="Arial" w:cs="Arial"/>
                <w:color w:val="000000"/>
              </w:rPr>
            </w:pPr>
            <w:r w:rsidRPr="0038719A">
              <w:rPr>
                <w:rFonts w:ascii="Arial" w:hAnsi="Arial" w:cs="Arial"/>
                <w:color w:val="000000"/>
              </w:rPr>
              <w:t>58</w:t>
            </w:r>
            <w:r>
              <w:rPr>
                <w:rFonts w:ascii="Arial" w:hAnsi="Arial" w:cs="Arial"/>
                <w:color w:val="000000"/>
              </w:rPr>
              <w:t>,</w:t>
            </w:r>
            <w:r w:rsidRPr="0038719A">
              <w:rPr>
                <w:rFonts w:ascii="Arial" w:hAnsi="Arial" w:cs="Arial"/>
                <w:color w:val="000000"/>
              </w:rPr>
              <w:t>132</w:t>
            </w:r>
          </w:p>
        </w:tc>
        <w:tc>
          <w:tcPr>
            <w:tcW w:w="1161" w:type="dxa"/>
            <w:tcBorders>
              <w:top w:val="nil"/>
              <w:left w:val="nil"/>
              <w:bottom w:val="nil"/>
              <w:right w:val="nil"/>
            </w:tcBorders>
            <w:shd w:val="clear" w:color="auto" w:fill="auto"/>
            <w:noWrap/>
            <w:vAlign w:val="bottom"/>
            <w:hideMark/>
          </w:tcPr>
          <w:p w14:paraId="3ECABA6B" w14:textId="77777777" w:rsidR="00157BB1" w:rsidRPr="0038719A" w:rsidRDefault="00157BB1" w:rsidP="00A60D4C">
            <w:pPr>
              <w:jc w:val="right"/>
              <w:rPr>
                <w:rFonts w:ascii="Arial" w:hAnsi="Arial" w:cs="Arial"/>
                <w:color w:val="000000"/>
              </w:rPr>
            </w:pPr>
            <w:r w:rsidRPr="0038719A">
              <w:rPr>
                <w:rFonts w:ascii="Arial" w:hAnsi="Arial" w:cs="Arial"/>
                <w:color w:val="000000"/>
              </w:rPr>
              <w:t>58</w:t>
            </w:r>
            <w:r>
              <w:rPr>
                <w:rFonts w:ascii="Arial" w:hAnsi="Arial" w:cs="Arial"/>
                <w:color w:val="000000"/>
              </w:rPr>
              <w:t>,</w:t>
            </w:r>
            <w:r w:rsidRPr="0038719A">
              <w:rPr>
                <w:rFonts w:ascii="Arial" w:hAnsi="Arial" w:cs="Arial"/>
                <w:color w:val="000000"/>
              </w:rPr>
              <w:t>636</w:t>
            </w:r>
          </w:p>
        </w:tc>
        <w:tc>
          <w:tcPr>
            <w:tcW w:w="1163" w:type="dxa"/>
            <w:tcBorders>
              <w:top w:val="nil"/>
              <w:left w:val="nil"/>
              <w:bottom w:val="nil"/>
              <w:right w:val="nil"/>
            </w:tcBorders>
            <w:shd w:val="clear" w:color="auto" w:fill="auto"/>
            <w:noWrap/>
            <w:vAlign w:val="bottom"/>
            <w:hideMark/>
          </w:tcPr>
          <w:p w14:paraId="025E661A" w14:textId="77777777" w:rsidR="00157BB1" w:rsidRPr="0038719A" w:rsidRDefault="00157BB1" w:rsidP="00A60D4C">
            <w:pPr>
              <w:jc w:val="right"/>
              <w:rPr>
                <w:rFonts w:ascii="Arial" w:hAnsi="Arial" w:cs="Arial"/>
                <w:color w:val="000000"/>
              </w:rPr>
            </w:pPr>
            <w:r w:rsidRPr="0038719A">
              <w:rPr>
                <w:rFonts w:ascii="Arial" w:hAnsi="Arial" w:cs="Arial"/>
                <w:color w:val="000000"/>
              </w:rPr>
              <w:t>63</w:t>
            </w:r>
            <w:r>
              <w:rPr>
                <w:rFonts w:ascii="Arial" w:hAnsi="Arial" w:cs="Arial"/>
                <w:color w:val="000000"/>
              </w:rPr>
              <w:t>,</w:t>
            </w:r>
            <w:r w:rsidRPr="0038719A">
              <w:rPr>
                <w:rFonts w:ascii="Arial" w:hAnsi="Arial" w:cs="Arial"/>
                <w:color w:val="000000"/>
              </w:rPr>
              <w:t>379</w:t>
            </w:r>
          </w:p>
        </w:tc>
        <w:tc>
          <w:tcPr>
            <w:tcW w:w="1170" w:type="dxa"/>
            <w:tcBorders>
              <w:top w:val="nil"/>
              <w:left w:val="nil"/>
              <w:bottom w:val="nil"/>
              <w:right w:val="nil"/>
            </w:tcBorders>
            <w:shd w:val="clear" w:color="auto" w:fill="auto"/>
            <w:noWrap/>
            <w:vAlign w:val="bottom"/>
            <w:hideMark/>
          </w:tcPr>
          <w:p w14:paraId="7A7FB501" w14:textId="77777777" w:rsidR="00157BB1" w:rsidRPr="0038719A" w:rsidRDefault="00157BB1" w:rsidP="00A60D4C">
            <w:pPr>
              <w:jc w:val="right"/>
              <w:rPr>
                <w:rFonts w:ascii="Arial" w:hAnsi="Arial" w:cs="Arial"/>
                <w:color w:val="000000"/>
              </w:rPr>
            </w:pPr>
            <w:r w:rsidRPr="0038719A">
              <w:rPr>
                <w:rFonts w:ascii="Arial" w:hAnsi="Arial" w:cs="Arial"/>
                <w:color w:val="000000"/>
              </w:rPr>
              <w:t>58</w:t>
            </w:r>
            <w:r>
              <w:rPr>
                <w:rFonts w:ascii="Arial" w:hAnsi="Arial" w:cs="Arial"/>
                <w:color w:val="000000"/>
              </w:rPr>
              <w:t>,</w:t>
            </w:r>
            <w:r w:rsidRPr="0038719A">
              <w:rPr>
                <w:rFonts w:ascii="Arial" w:hAnsi="Arial" w:cs="Arial"/>
                <w:color w:val="000000"/>
              </w:rPr>
              <w:t>769</w:t>
            </w:r>
          </w:p>
        </w:tc>
      </w:tr>
      <w:tr w:rsidR="00157BB1" w:rsidRPr="0038719A" w14:paraId="1EF2A458" w14:textId="77777777" w:rsidTr="00A60D4C">
        <w:trPr>
          <w:gridAfter w:val="1"/>
          <w:wAfter w:w="166" w:type="dxa"/>
          <w:trHeight w:val="280"/>
        </w:trPr>
        <w:tc>
          <w:tcPr>
            <w:tcW w:w="1943" w:type="dxa"/>
            <w:gridSpan w:val="2"/>
            <w:tcBorders>
              <w:top w:val="nil"/>
              <w:left w:val="nil"/>
              <w:bottom w:val="nil"/>
              <w:right w:val="nil"/>
            </w:tcBorders>
            <w:shd w:val="clear" w:color="auto" w:fill="auto"/>
            <w:noWrap/>
            <w:vAlign w:val="bottom"/>
            <w:hideMark/>
          </w:tcPr>
          <w:p w14:paraId="6414B2B1" w14:textId="77777777" w:rsidR="00157BB1" w:rsidRPr="0038719A" w:rsidRDefault="00157BB1" w:rsidP="00A60D4C">
            <w:pPr>
              <w:rPr>
                <w:rFonts w:ascii="Arial" w:hAnsi="Arial" w:cs="Arial"/>
                <w:color w:val="000000"/>
              </w:rPr>
            </w:pPr>
            <w:r w:rsidRPr="0038719A">
              <w:rPr>
                <w:rFonts w:ascii="Arial" w:hAnsi="Arial" w:cs="Arial"/>
                <w:color w:val="000000"/>
              </w:rPr>
              <w:t>New Hires</w:t>
            </w:r>
          </w:p>
        </w:tc>
        <w:tc>
          <w:tcPr>
            <w:tcW w:w="1148" w:type="dxa"/>
            <w:tcBorders>
              <w:top w:val="nil"/>
              <w:left w:val="nil"/>
              <w:bottom w:val="nil"/>
              <w:right w:val="nil"/>
            </w:tcBorders>
            <w:shd w:val="clear" w:color="auto" w:fill="auto"/>
            <w:noWrap/>
            <w:vAlign w:val="bottom"/>
            <w:hideMark/>
          </w:tcPr>
          <w:p w14:paraId="09181C80" w14:textId="77777777" w:rsidR="00157BB1" w:rsidRPr="0038719A" w:rsidRDefault="00157BB1" w:rsidP="00A60D4C">
            <w:pPr>
              <w:jc w:val="right"/>
              <w:rPr>
                <w:rFonts w:ascii="Arial" w:hAnsi="Arial" w:cs="Arial"/>
                <w:color w:val="000000"/>
              </w:rPr>
            </w:pPr>
            <w:r w:rsidRPr="0038719A">
              <w:rPr>
                <w:rFonts w:ascii="Arial" w:hAnsi="Arial" w:cs="Arial"/>
                <w:color w:val="000000"/>
              </w:rPr>
              <w:t>188,760</w:t>
            </w:r>
          </w:p>
        </w:tc>
        <w:tc>
          <w:tcPr>
            <w:tcW w:w="1169" w:type="dxa"/>
            <w:tcBorders>
              <w:top w:val="nil"/>
              <w:left w:val="nil"/>
              <w:bottom w:val="nil"/>
              <w:right w:val="nil"/>
            </w:tcBorders>
            <w:shd w:val="clear" w:color="auto" w:fill="auto"/>
            <w:noWrap/>
            <w:vAlign w:val="bottom"/>
            <w:hideMark/>
          </w:tcPr>
          <w:p w14:paraId="7D0A1910" w14:textId="77777777" w:rsidR="00157BB1" w:rsidRPr="0038719A" w:rsidRDefault="00157BB1" w:rsidP="00A60D4C">
            <w:pPr>
              <w:jc w:val="right"/>
              <w:rPr>
                <w:rFonts w:ascii="Arial" w:hAnsi="Arial" w:cs="Arial"/>
                <w:color w:val="000000"/>
              </w:rPr>
            </w:pPr>
            <w:r w:rsidRPr="0038719A">
              <w:rPr>
                <w:rFonts w:ascii="Arial" w:hAnsi="Arial" w:cs="Arial"/>
                <w:color w:val="000000"/>
              </w:rPr>
              <w:t>185,127</w:t>
            </w:r>
          </w:p>
        </w:tc>
        <w:tc>
          <w:tcPr>
            <w:tcW w:w="1161" w:type="dxa"/>
            <w:tcBorders>
              <w:top w:val="nil"/>
              <w:left w:val="nil"/>
              <w:bottom w:val="nil"/>
              <w:right w:val="nil"/>
            </w:tcBorders>
            <w:shd w:val="clear" w:color="auto" w:fill="auto"/>
            <w:noWrap/>
            <w:vAlign w:val="bottom"/>
            <w:hideMark/>
          </w:tcPr>
          <w:p w14:paraId="07706E5B" w14:textId="77777777" w:rsidR="00157BB1" w:rsidRPr="0038719A" w:rsidRDefault="00157BB1" w:rsidP="00A60D4C">
            <w:pPr>
              <w:jc w:val="right"/>
              <w:rPr>
                <w:rFonts w:ascii="Arial" w:hAnsi="Arial" w:cs="Arial"/>
                <w:color w:val="000000"/>
              </w:rPr>
            </w:pPr>
            <w:r w:rsidRPr="0038719A">
              <w:rPr>
                <w:rFonts w:ascii="Arial" w:hAnsi="Arial" w:cs="Arial"/>
                <w:color w:val="000000"/>
              </w:rPr>
              <w:t>194,555</w:t>
            </w:r>
          </w:p>
        </w:tc>
        <w:tc>
          <w:tcPr>
            <w:tcW w:w="1163" w:type="dxa"/>
            <w:tcBorders>
              <w:top w:val="nil"/>
              <w:left w:val="nil"/>
              <w:bottom w:val="nil"/>
              <w:right w:val="nil"/>
            </w:tcBorders>
            <w:shd w:val="clear" w:color="auto" w:fill="auto"/>
            <w:noWrap/>
            <w:vAlign w:val="bottom"/>
            <w:hideMark/>
          </w:tcPr>
          <w:p w14:paraId="7F465021" w14:textId="77777777" w:rsidR="00157BB1" w:rsidRPr="0038719A" w:rsidRDefault="00157BB1" w:rsidP="00A60D4C">
            <w:pPr>
              <w:jc w:val="right"/>
              <w:rPr>
                <w:rFonts w:ascii="Arial" w:hAnsi="Arial" w:cs="Arial"/>
                <w:color w:val="000000"/>
              </w:rPr>
            </w:pPr>
            <w:r w:rsidRPr="0038719A">
              <w:rPr>
                <w:rFonts w:ascii="Arial" w:hAnsi="Arial" w:cs="Arial"/>
                <w:color w:val="000000"/>
              </w:rPr>
              <w:t>206,429</w:t>
            </w:r>
          </w:p>
        </w:tc>
        <w:tc>
          <w:tcPr>
            <w:tcW w:w="1170" w:type="dxa"/>
            <w:tcBorders>
              <w:top w:val="nil"/>
              <w:left w:val="nil"/>
              <w:bottom w:val="nil"/>
              <w:right w:val="nil"/>
            </w:tcBorders>
            <w:shd w:val="clear" w:color="auto" w:fill="auto"/>
            <w:noWrap/>
            <w:vAlign w:val="bottom"/>
            <w:hideMark/>
          </w:tcPr>
          <w:p w14:paraId="477CEF3C" w14:textId="77777777" w:rsidR="00157BB1" w:rsidRPr="0038719A" w:rsidRDefault="00157BB1" w:rsidP="00A60D4C">
            <w:pPr>
              <w:jc w:val="right"/>
              <w:rPr>
                <w:rFonts w:ascii="Arial" w:hAnsi="Arial" w:cs="Arial"/>
                <w:color w:val="000000"/>
              </w:rPr>
            </w:pPr>
            <w:r w:rsidRPr="0038719A">
              <w:rPr>
                <w:rFonts w:ascii="Arial" w:hAnsi="Arial" w:cs="Arial"/>
                <w:color w:val="000000"/>
              </w:rPr>
              <w:t>209,605</w:t>
            </w:r>
          </w:p>
        </w:tc>
      </w:tr>
      <w:tr w:rsidR="00157BB1" w:rsidRPr="0038719A" w14:paraId="11DBBC3D" w14:textId="77777777" w:rsidTr="00A60D4C">
        <w:trPr>
          <w:gridAfter w:val="1"/>
          <w:wAfter w:w="166" w:type="dxa"/>
          <w:trHeight w:val="280"/>
        </w:trPr>
        <w:tc>
          <w:tcPr>
            <w:tcW w:w="1943" w:type="dxa"/>
            <w:gridSpan w:val="2"/>
            <w:tcBorders>
              <w:top w:val="nil"/>
              <w:left w:val="nil"/>
              <w:bottom w:val="nil"/>
              <w:right w:val="nil"/>
            </w:tcBorders>
            <w:shd w:val="clear" w:color="auto" w:fill="auto"/>
            <w:noWrap/>
            <w:vAlign w:val="bottom"/>
            <w:hideMark/>
          </w:tcPr>
          <w:p w14:paraId="5D978BC0" w14:textId="77777777" w:rsidR="00157BB1" w:rsidRPr="0038719A" w:rsidRDefault="00157BB1" w:rsidP="00A60D4C">
            <w:pPr>
              <w:rPr>
                <w:rFonts w:ascii="Arial" w:hAnsi="Arial" w:cs="Arial"/>
                <w:color w:val="000000"/>
              </w:rPr>
            </w:pPr>
            <w:r w:rsidRPr="0038719A">
              <w:rPr>
                <w:rFonts w:ascii="Arial" w:hAnsi="Arial" w:cs="Arial"/>
                <w:color w:val="000000"/>
              </w:rPr>
              <w:t>Separations</w:t>
            </w:r>
          </w:p>
        </w:tc>
        <w:tc>
          <w:tcPr>
            <w:tcW w:w="1148" w:type="dxa"/>
            <w:tcBorders>
              <w:top w:val="nil"/>
              <w:left w:val="nil"/>
              <w:bottom w:val="nil"/>
              <w:right w:val="nil"/>
            </w:tcBorders>
            <w:shd w:val="clear" w:color="auto" w:fill="auto"/>
            <w:noWrap/>
            <w:vAlign w:val="bottom"/>
            <w:hideMark/>
          </w:tcPr>
          <w:p w14:paraId="19D91F0B" w14:textId="77777777" w:rsidR="00157BB1" w:rsidRPr="0038719A" w:rsidRDefault="00157BB1" w:rsidP="00A60D4C">
            <w:pPr>
              <w:jc w:val="right"/>
              <w:rPr>
                <w:rFonts w:ascii="Arial" w:hAnsi="Arial" w:cs="Arial"/>
                <w:color w:val="000000"/>
              </w:rPr>
            </w:pPr>
            <w:r w:rsidRPr="0038719A">
              <w:rPr>
                <w:rFonts w:ascii="Arial" w:hAnsi="Arial" w:cs="Arial"/>
                <w:color w:val="000000"/>
              </w:rPr>
              <w:t>206,815</w:t>
            </w:r>
          </w:p>
        </w:tc>
        <w:tc>
          <w:tcPr>
            <w:tcW w:w="1169" w:type="dxa"/>
            <w:tcBorders>
              <w:top w:val="nil"/>
              <w:left w:val="nil"/>
              <w:bottom w:val="nil"/>
              <w:right w:val="nil"/>
            </w:tcBorders>
            <w:shd w:val="clear" w:color="auto" w:fill="auto"/>
            <w:noWrap/>
            <w:vAlign w:val="bottom"/>
            <w:hideMark/>
          </w:tcPr>
          <w:p w14:paraId="398897C1" w14:textId="77777777" w:rsidR="00157BB1" w:rsidRPr="0038719A" w:rsidRDefault="00157BB1" w:rsidP="00A60D4C">
            <w:pPr>
              <w:jc w:val="right"/>
              <w:rPr>
                <w:rFonts w:ascii="Arial" w:hAnsi="Arial" w:cs="Arial"/>
                <w:color w:val="000000"/>
              </w:rPr>
            </w:pPr>
            <w:r w:rsidRPr="0038719A">
              <w:rPr>
                <w:rFonts w:ascii="Arial" w:hAnsi="Arial" w:cs="Arial"/>
                <w:color w:val="000000"/>
              </w:rPr>
              <w:t>205,115</w:t>
            </w:r>
          </w:p>
        </w:tc>
        <w:tc>
          <w:tcPr>
            <w:tcW w:w="1161" w:type="dxa"/>
            <w:tcBorders>
              <w:top w:val="nil"/>
              <w:left w:val="nil"/>
              <w:bottom w:val="nil"/>
              <w:right w:val="nil"/>
            </w:tcBorders>
            <w:shd w:val="clear" w:color="auto" w:fill="auto"/>
            <w:noWrap/>
            <w:vAlign w:val="bottom"/>
            <w:hideMark/>
          </w:tcPr>
          <w:p w14:paraId="483287C7" w14:textId="77777777" w:rsidR="00157BB1" w:rsidRPr="0038719A" w:rsidRDefault="00157BB1" w:rsidP="00A60D4C">
            <w:pPr>
              <w:jc w:val="right"/>
              <w:rPr>
                <w:rFonts w:ascii="Arial" w:hAnsi="Arial" w:cs="Arial"/>
                <w:color w:val="000000"/>
              </w:rPr>
            </w:pPr>
            <w:r w:rsidRPr="0038719A">
              <w:rPr>
                <w:rFonts w:ascii="Arial" w:hAnsi="Arial" w:cs="Arial"/>
                <w:color w:val="000000"/>
              </w:rPr>
              <w:t>208,093</w:t>
            </w:r>
          </w:p>
        </w:tc>
        <w:tc>
          <w:tcPr>
            <w:tcW w:w="1163" w:type="dxa"/>
            <w:tcBorders>
              <w:top w:val="nil"/>
              <w:left w:val="nil"/>
              <w:bottom w:val="nil"/>
              <w:right w:val="nil"/>
            </w:tcBorders>
            <w:shd w:val="clear" w:color="auto" w:fill="auto"/>
            <w:noWrap/>
            <w:vAlign w:val="bottom"/>
            <w:hideMark/>
          </w:tcPr>
          <w:p w14:paraId="558FADC4" w14:textId="77777777" w:rsidR="00157BB1" w:rsidRPr="0038719A" w:rsidRDefault="00157BB1" w:rsidP="00A60D4C">
            <w:pPr>
              <w:jc w:val="right"/>
              <w:rPr>
                <w:rFonts w:ascii="Arial" w:hAnsi="Arial" w:cs="Arial"/>
                <w:color w:val="000000"/>
              </w:rPr>
            </w:pPr>
            <w:r w:rsidRPr="0038719A">
              <w:rPr>
                <w:rFonts w:ascii="Arial" w:hAnsi="Arial" w:cs="Arial"/>
                <w:color w:val="000000"/>
              </w:rPr>
              <w:t>215,963</w:t>
            </w:r>
          </w:p>
        </w:tc>
        <w:tc>
          <w:tcPr>
            <w:tcW w:w="1170" w:type="dxa"/>
            <w:tcBorders>
              <w:top w:val="nil"/>
              <w:left w:val="nil"/>
              <w:bottom w:val="nil"/>
              <w:right w:val="nil"/>
            </w:tcBorders>
            <w:shd w:val="clear" w:color="auto" w:fill="auto"/>
            <w:noWrap/>
            <w:vAlign w:val="bottom"/>
            <w:hideMark/>
          </w:tcPr>
          <w:p w14:paraId="040A1531" w14:textId="77777777" w:rsidR="00157BB1" w:rsidRPr="0038719A" w:rsidRDefault="00157BB1" w:rsidP="00A60D4C">
            <w:pPr>
              <w:jc w:val="right"/>
              <w:rPr>
                <w:rFonts w:ascii="Arial" w:hAnsi="Arial" w:cs="Arial"/>
                <w:color w:val="000000"/>
              </w:rPr>
            </w:pPr>
            <w:r w:rsidRPr="0038719A">
              <w:rPr>
                <w:rFonts w:ascii="Arial" w:hAnsi="Arial" w:cs="Arial"/>
                <w:color w:val="000000"/>
              </w:rPr>
              <w:t>225,137</w:t>
            </w:r>
          </w:p>
        </w:tc>
      </w:tr>
      <w:tr w:rsidR="00157BB1" w:rsidRPr="0038719A" w14:paraId="33CEA1E8" w14:textId="77777777" w:rsidTr="00A60D4C">
        <w:trPr>
          <w:gridAfter w:val="1"/>
          <w:wAfter w:w="166" w:type="dxa"/>
          <w:trHeight w:val="280"/>
        </w:trPr>
        <w:tc>
          <w:tcPr>
            <w:tcW w:w="1707" w:type="dxa"/>
            <w:tcBorders>
              <w:top w:val="nil"/>
              <w:left w:val="nil"/>
              <w:bottom w:val="nil"/>
              <w:right w:val="nil"/>
            </w:tcBorders>
            <w:shd w:val="clear" w:color="auto" w:fill="auto"/>
            <w:noWrap/>
            <w:vAlign w:val="bottom"/>
            <w:hideMark/>
          </w:tcPr>
          <w:p w14:paraId="35D135EB" w14:textId="77777777" w:rsidR="00157BB1" w:rsidRPr="0038719A" w:rsidRDefault="00157BB1" w:rsidP="00A60D4C">
            <w:pPr>
              <w:rPr>
                <w:rFonts w:ascii="Arial" w:hAnsi="Arial" w:cs="Arial"/>
                <w:color w:val="000000"/>
              </w:rPr>
            </w:pPr>
            <w:r w:rsidRPr="0038719A">
              <w:rPr>
                <w:rFonts w:ascii="Arial" w:hAnsi="Arial" w:cs="Arial"/>
                <w:color w:val="000000"/>
              </w:rPr>
              <w:t>Turnover</w:t>
            </w:r>
          </w:p>
        </w:tc>
        <w:tc>
          <w:tcPr>
            <w:tcW w:w="236" w:type="dxa"/>
            <w:tcBorders>
              <w:top w:val="nil"/>
              <w:left w:val="nil"/>
              <w:bottom w:val="nil"/>
              <w:right w:val="nil"/>
            </w:tcBorders>
            <w:shd w:val="clear" w:color="auto" w:fill="auto"/>
            <w:noWrap/>
            <w:vAlign w:val="bottom"/>
            <w:hideMark/>
          </w:tcPr>
          <w:p w14:paraId="360E5655" w14:textId="77777777" w:rsidR="00157BB1" w:rsidRPr="0038719A" w:rsidRDefault="00157BB1" w:rsidP="00A60D4C">
            <w:pPr>
              <w:rPr>
                <w:rFonts w:ascii="Arial" w:hAnsi="Arial" w:cs="Arial"/>
                <w:color w:val="000000"/>
              </w:rPr>
            </w:pPr>
          </w:p>
        </w:tc>
        <w:tc>
          <w:tcPr>
            <w:tcW w:w="1148" w:type="dxa"/>
            <w:tcBorders>
              <w:top w:val="nil"/>
              <w:left w:val="nil"/>
              <w:bottom w:val="nil"/>
              <w:right w:val="nil"/>
            </w:tcBorders>
            <w:shd w:val="clear" w:color="auto" w:fill="auto"/>
            <w:noWrap/>
            <w:vAlign w:val="bottom"/>
            <w:hideMark/>
          </w:tcPr>
          <w:p w14:paraId="5F12CC2D" w14:textId="77777777" w:rsidR="00157BB1" w:rsidRPr="0038719A" w:rsidRDefault="00157BB1" w:rsidP="00A60D4C">
            <w:pPr>
              <w:jc w:val="right"/>
              <w:rPr>
                <w:rFonts w:ascii="Arial" w:hAnsi="Arial" w:cs="Arial"/>
                <w:color w:val="000000"/>
              </w:rPr>
            </w:pPr>
            <w:r w:rsidRPr="0038719A">
              <w:rPr>
                <w:rFonts w:ascii="Arial" w:hAnsi="Arial" w:cs="Arial"/>
                <w:color w:val="000000"/>
              </w:rPr>
              <w:t>8.5%</w:t>
            </w:r>
          </w:p>
        </w:tc>
        <w:tc>
          <w:tcPr>
            <w:tcW w:w="1169" w:type="dxa"/>
            <w:tcBorders>
              <w:top w:val="nil"/>
              <w:left w:val="nil"/>
              <w:bottom w:val="nil"/>
              <w:right w:val="nil"/>
            </w:tcBorders>
            <w:shd w:val="clear" w:color="auto" w:fill="auto"/>
            <w:noWrap/>
            <w:vAlign w:val="bottom"/>
            <w:hideMark/>
          </w:tcPr>
          <w:p w14:paraId="6F2FB742" w14:textId="77777777" w:rsidR="00157BB1" w:rsidRPr="0038719A" w:rsidRDefault="00157BB1" w:rsidP="00A60D4C">
            <w:pPr>
              <w:jc w:val="right"/>
              <w:rPr>
                <w:rFonts w:ascii="Arial" w:hAnsi="Arial" w:cs="Arial"/>
                <w:color w:val="000000"/>
              </w:rPr>
            </w:pPr>
            <w:r w:rsidRPr="0038719A">
              <w:rPr>
                <w:rFonts w:ascii="Arial" w:hAnsi="Arial" w:cs="Arial"/>
                <w:color w:val="000000"/>
              </w:rPr>
              <w:t>8.5%</w:t>
            </w:r>
          </w:p>
        </w:tc>
        <w:tc>
          <w:tcPr>
            <w:tcW w:w="1161" w:type="dxa"/>
            <w:tcBorders>
              <w:top w:val="nil"/>
              <w:left w:val="nil"/>
              <w:bottom w:val="nil"/>
              <w:right w:val="nil"/>
            </w:tcBorders>
            <w:shd w:val="clear" w:color="auto" w:fill="auto"/>
            <w:noWrap/>
            <w:vAlign w:val="bottom"/>
            <w:hideMark/>
          </w:tcPr>
          <w:p w14:paraId="149641CF" w14:textId="77777777" w:rsidR="00157BB1" w:rsidRPr="0038719A" w:rsidRDefault="00157BB1" w:rsidP="00A60D4C">
            <w:pPr>
              <w:jc w:val="right"/>
              <w:rPr>
                <w:rFonts w:ascii="Arial" w:hAnsi="Arial" w:cs="Arial"/>
                <w:color w:val="000000"/>
              </w:rPr>
            </w:pPr>
            <w:r w:rsidRPr="0038719A">
              <w:rPr>
                <w:rFonts w:ascii="Arial" w:hAnsi="Arial" w:cs="Arial"/>
                <w:color w:val="000000"/>
              </w:rPr>
              <w:t>8.6%</w:t>
            </w:r>
          </w:p>
        </w:tc>
        <w:tc>
          <w:tcPr>
            <w:tcW w:w="1163" w:type="dxa"/>
            <w:tcBorders>
              <w:top w:val="nil"/>
              <w:left w:val="nil"/>
              <w:bottom w:val="nil"/>
              <w:right w:val="nil"/>
            </w:tcBorders>
            <w:shd w:val="clear" w:color="auto" w:fill="auto"/>
            <w:noWrap/>
            <w:vAlign w:val="bottom"/>
            <w:hideMark/>
          </w:tcPr>
          <w:p w14:paraId="63676C27" w14:textId="77777777" w:rsidR="00157BB1" w:rsidRPr="0038719A" w:rsidRDefault="00157BB1" w:rsidP="00A60D4C">
            <w:pPr>
              <w:jc w:val="right"/>
              <w:rPr>
                <w:rFonts w:ascii="Arial" w:hAnsi="Arial" w:cs="Arial"/>
                <w:color w:val="000000"/>
              </w:rPr>
            </w:pPr>
            <w:r w:rsidRPr="0038719A">
              <w:rPr>
                <w:rFonts w:ascii="Arial" w:hAnsi="Arial" w:cs="Arial"/>
                <w:color w:val="000000"/>
              </w:rPr>
              <w:t>8.8%</w:t>
            </w:r>
          </w:p>
        </w:tc>
        <w:tc>
          <w:tcPr>
            <w:tcW w:w="1170" w:type="dxa"/>
            <w:tcBorders>
              <w:top w:val="nil"/>
              <w:left w:val="nil"/>
              <w:bottom w:val="nil"/>
              <w:right w:val="nil"/>
            </w:tcBorders>
            <w:shd w:val="clear" w:color="auto" w:fill="auto"/>
            <w:noWrap/>
            <w:vAlign w:val="bottom"/>
            <w:hideMark/>
          </w:tcPr>
          <w:p w14:paraId="11ACF8BA" w14:textId="77777777" w:rsidR="00157BB1" w:rsidRPr="0038719A" w:rsidRDefault="00157BB1" w:rsidP="00A60D4C">
            <w:pPr>
              <w:jc w:val="right"/>
              <w:rPr>
                <w:rFonts w:ascii="Arial" w:hAnsi="Arial" w:cs="Arial"/>
                <w:color w:val="000000"/>
              </w:rPr>
            </w:pPr>
            <w:r w:rsidRPr="0038719A">
              <w:rPr>
                <w:rFonts w:ascii="Arial" w:hAnsi="Arial" w:cs="Arial"/>
                <w:color w:val="000000"/>
              </w:rPr>
              <w:t>9.1%</w:t>
            </w:r>
          </w:p>
        </w:tc>
      </w:tr>
      <w:tr w:rsidR="00157BB1" w:rsidRPr="0038719A" w14:paraId="475DBA19" w14:textId="77777777" w:rsidTr="00A60D4C">
        <w:trPr>
          <w:gridAfter w:val="1"/>
          <w:wAfter w:w="166" w:type="dxa"/>
          <w:trHeight w:val="560"/>
        </w:trPr>
        <w:tc>
          <w:tcPr>
            <w:tcW w:w="7754" w:type="dxa"/>
            <w:gridSpan w:val="7"/>
            <w:tcBorders>
              <w:top w:val="nil"/>
              <w:left w:val="nil"/>
              <w:right w:val="nil"/>
            </w:tcBorders>
            <w:shd w:val="clear" w:color="auto" w:fill="auto"/>
            <w:noWrap/>
            <w:vAlign w:val="bottom"/>
            <w:hideMark/>
          </w:tcPr>
          <w:p w14:paraId="19260CD0" w14:textId="77777777" w:rsidR="00157BB1" w:rsidRPr="0038719A" w:rsidRDefault="00157BB1" w:rsidP="00A60D4C">
            <w:pPr>
              <w:rPr>
                <w:rFonts w:ascii="Arial" w:hAnsi="Arial" w:cs="Arial"/>
                <w:i/>
                <w:iCs/>
                <w:color w:val="000000"/>
                <w:sz w:val="16"/>
                <w:szCs w:val="16"/>
              </w:rPr>
            </w:pPr>
            <w:r w:rsidRPr="0038719A">
              <w:rPr>
                <w:rFonts w:ascii="Arial" w:hAnsi="Arial" w:cs="Arial"/>
                <w:i/>
                <w:iCs/>
                <w:color w:val="000000"/>
                <w:sz w:val="16"/>
                <w:szCs w:val="16"/>
              </w:rPr>
              <w:t>Source: U.S.Census Bureau, Center for Economic Studies, LEHD</w:t>
            </w:r>
          </w:p>
          <w:p w14:paraId="63C63EA2" w14:textId="77777777" w:rsidR="00157BB1" w:rsidRPr="0038719A" w:rsidRDefault="00157BB1" w:rsidP="00A60D4C">
            <w:pPr>
              <w:rPr>
                <w:rFonts w:ascii="Arial" w:hAnsi="Arial" w:cs="Arial"/>
                <w:i/>
                <w:iCs/>
                <w:color w:val="000000"/>
                <w:sz w:val="16"/>
                <w:szCs w:val="16"/>
              </w:rPr>
            </w:pPr>
            <w:r w:rsidRPr="0038719A">
              <w:rPr>
                <w:rFonts w:ascii="Arial" w:hAnsi="Arial" w:cs="Arial"/>
                <w:i/>
                <w:iCs/>
                <w:color w:val="000000"/>
                <w:sz w:val="16"/>
                <w:szCs w:val="16"/>
              </w:rPr>
              <w:t>Job Creation: Estimated number of jobs gained at firms throughout the quarter.</w:t>
            </w:r>
          </w:p>
        </w:tc>
      </w:tr>
      <w:tr w:rsidR="00157BB1" w:rsidRPr="0038719A" w14:paraId="6B53E992" w14:textId="77777777" w:rsidTr="00A60D4C">
        <w:trPr>
          <w:gridAfter w:val="1"/>
          <w:wAfter w:w="166" w:type="dxa"/>
          <w:trHeight w:val="165"/>
        </w:trPr>
        <w:tc>
          <w:tcPr>
            <w:tcW w:w="6584" w:type="dxa"/>
            <w:gridSpan w:val="6"/>
            <w:tcBorders>
              <w:top w:val="nil"/>
              <w:left w:val="nil"/>
              <w:bottom w:val="nil"/>
              <w:right w:val="nil"/>
            </w:tcBorders>
            <w:shd w:val="clear" w:color="auto" w:fill="auto"/>
            <w:noWrap/>
            <w:vAlign w:val="bottom"/>
            <w:hideMark/>
          </w:tcPr>
          <w:p w14:paraId="71B92479" w14:textId="77777777" w:rsidR="00157BB1" w:rsidRPr="0038719A" w:rsidRDefault="00157BB1" w:rsidP="00A60D4C">
            <w:pPr>
              <w:rPr>
                <w:rFonts w:ascii="Arial" w:hAnsi="Arial" w:cs="Arial"/>
                <w:i/>
                <w:iCs/>
                <w:color w:val="000000"/>
                <w:sz w:val="16"/>
                <w:szCs w:val="16"/>
              </w:rPr>
            </w:pPr>
            <w:r w:rsidRPr="0038719A">
              <w:rPr>
                <w:rFonts w:ascii="Arial" w:hAnsi="Arial" w:cs="Arial"/>
                <w:i/>
                <w:iCs/>
                <w:color w:val="000000"/>
                <w:sz w:val="16"/>
                <w:szCs w:val="16"/>
              </w:rPr>
              <w:t>New Hires: Estimated number of workers who started a new job.</w:t>
            </w:r>
          </w:p>
        </w:tc>
        <w:tc>
          <w:tcPr>
            <w:tcW w:w="1170" w:type="dxa"/>
            <w:tcBorders>
              <w:top w:val="nil"/>
              <w:left w:val="nil"/>
              <w:bottom w:val="nil"/>
              <w:right w:val="nil"/>
            </w:tcBorders>
            <w:shd w:val="clear" w:color="auto" w:fill="auto"/>
            <w:noWrap/>
            <w:vAlign w:val="bottom"/>
            <w:hideMark/>
          </w:tcPr>
          <w:p w14:paraId="66B93C87" w14:textId="77777777" w:rsidR="00157BB1" w:rsidRPr="0038719A" w:rsidRDefault="00157BB1" w:rsidP="00A60D4C">
            <w:pPr>
              <w:rPr>
                <w:rFonts w:ascii="Arial" w:hAnsi="Arial" w:cs="Arial"/>
                <w:i/>
                <w:iCs/>
                <w:color w:val="000000"/>
                <w:sz w:val="16"/>
                <w:szCs w:val="16"/>
              </w:rPr>
            </w:pPr>
          </w:p>
        </w:tc>
      </w:tr>
      <w:tr w:rsidR="00157BB1" w:rsidRPr="0038719A" w14:paraId="323CF3C9" w14:textId="77777777" w:rsidTr="00A60D4C">
        <w:trPr>
          <w:trHeight w:val="149"/>
        </w:trPr>
        <w:tc>
          <w:tcPr>
            <w:tcW w:w="7920" w:type="dxa"/>
            <w:gridSpan w:val="8"/>
            <w:tcBorders>
              <w:top w:val="nil"/>
              <w:left w:val="nil"/>
              <w:bottom w:val="nil"/>
              <w:right w:val="nil"/>
            </w:tcBorders>
            <w:shd w:val="clear" w:color="auto" w:fill="auto"/>
            <w:noWrap/>
            <w:vAlign w:val="bottom"/>
            <w:hideMark/>
          </w:tcPr>
          <w:p w14:paraId="0D3480C6" w14:textId="77777777" w:rsidR="00157BB1" w:rsidRPr="0038719A" w:rsidRDefault="00157BB1" w:rsidP="00A60D4C">
            <w:pPr>
              <w:rPr>
                <w:rFonts w:ascii="Arial" w:hAnsi="Arial" w:cs="Arial"/>
                <w:i/>
                <w:iCs/>
                <w:color w:val="000000"/>
                <w:sz w:val="16"/>
                <w:szCs w:val="16"/>
              </w:rPr>
            </w:pPr>
            <w:r w:rsidRPr="0038719A">
              <w:rPr>
                <w:rFonts w:ascii="Arial" w:hAnsi="Arial" w:cs="Arial"/>
                <w:i/>
                <w:iCs/>
                <w:color w:val="000000"/>
                <w:sz w:val="16"/>
                <w:szCs w:val="16"/>
              </w:rPr>
              <w:t>Separations: Estimated number of workers whose job with a given employer ended in the specified quarter.</w:t>
            </w:r>
          </w:p>
        </w:tc>
      </w:tr>
      <w:tr w:rsidR="00157BB1" w:rsidRPr="0038719A" w14:paraId="19F83FCB" w14:textId="77777777" w:rsidTr="00A60D4C">
        <w:trPr>
          <w:gridAfter w:val="3"/>
          <w:wAfter w:w="2499" w:type="dxa"/>
          <w:trHeight w:val="149"/>
        </w:trPr>
        <w:tc>
          <w:tcPr>
            <w:tcW w:w="5421" w:type="dxa"/>
            <w:gridSpan w:val="5"/>
            <w:tcBorders>
              <w:top w:val="nil"/>
              <w:left w:val="nil"/>
              <w:bottom w:val="nil"/>
              <w:right w:val="nil"/>
            </w:tcBorders>
            <w:shd w:val="clear" w:color="auto" w:fill="auto"/>
            <w:noWrap/>
            <w:vAlign w:val="bottom"/>
            <w:hideMark/>
          </w:tcPr>
          <w:p w14:paraId="67614746" w14:textId="25AE76A8" w:rsidR="00157BB1" w:rsidRPr="0038719A" w:rsidRDefault="00157BB1" w:rsidP="00A60D4C">
            <w:pPr>
              <w:rPr>
                <w:rFonts w:ascii="Arial" w:hAnsi="Arial" w:cs="Arial"/>
                <w:i/>
                <w:iCs/>
                <w:color w:val="000000"/>
                <w:sz w:val="16"/>
                <w:szCs w:val="16"/>
              </w:rPr>
            </w:pPr>
            <w:r w:rsidRPr="0038719A">
              <w:rPr>
                <w:rFonts w:ascii="Arial" w:hAnsi="Arial" w:cs="Arial"/>
                <w:i/>
                <w:iCs/>
                <w:color w:val="000000"/>
                <w:sz w:val="16"/>
                <w:szCs w:val="16"/>
              </w:rPr>
              <w:t>Turnovers: The rate at which stable jobs</w:t>
            </w:r>
            <w:r w:rsidR="00590982">
              <w:rPr>
                <w:rFonts w:ascii="Arial" w:hAnsi="Arial" w:cs="Arial"/>
                <w:i/>
                <w:iCs/>
                <w:color w:val="000000"/>
                <w:sz w:val="16"/>
                <w:szCs w:val="16"/>
              </w:rPr>
              <w:t xml:space="preserve"> begin and end.</w:t>
            </w:r>
          </w:p>
        </w:tc>
      </w:tr>
    </w:tbl>
    <w:p w14:paraId="4B7D3E32" w14:textId="24063141" w:rsidR="00A60D4C" w:rsidRDefault="002B78D8" w:rsidP="002B78D8">
      <w:pPr>
        <w:spacing w:after="120"/>
        <w:rPr>
          <w:noProof/>
          <w:sz w:val="32"/>
        </w:rPr>
      </w:pPr>
      <w:r w:rsidRPr="00B476A3">
        <w:rPr>
          <w:szCs w:val="20"/>
        </w:rPr>
        <w:t>The State of Arkansas’ population grew to 2,988,248 in 2016, adding 10,395 from 2015 to 2016 and 37,563 from 2012 to 2016. The State of Arkansas consists of 10 Workforce Development Areas (WDAs), six Metropolitan Statistical Areas (MSAs), and 75 counties. Louisiana, Mississippi, Missouri, Oklahoma, Tennessee, and Texas border the state.</w:t>
      </w:r>
    </w:p>
    <w:tbl>
      <w:tblPr>
        <w:tblpPr w:leftFromText="180" w:rightFromText="180" w:vertAnchor="text" w:horzAnchor="page" w:tblpX="7186" w:tblpY="489"/>
        <w:tblW w:w="7140" w:type="dxa"/>
        <w:tblLook w:val="04A0" w:firstRow="1" w:lastRow="0" w:firstColumn="1" w:lastColumn="0" w:noHBand="0" w:noVBand="1"/>
      </w:tblPr>
      <w:tblGrid>
        <w:gridCol w:w="1428"/>
        <w:gridCol w:w="1428"/>
        <w:gridCol w:w="1428"/>
        <w:gridCol w:w="1428"/>
        <w:gridCol w:w="1428"/>
      </w:tblGrid>
      <w:tr w:rsidR="007749FB" w:rsidRPr="00B273A2" w14:paraId="209AC31C" w14:textId="77777777" w:rsidTr="007749FB">
        <w:trPr>
          <w:trHeight w:val="280"/>
        </w:trPr>
        <w:tc>
          <w:tcPr>
            <w:tcW w:w="7140" w:type="dxa"/>
            <w:gridSpan w:val="5"/>
            <w:tcBorders>
              <w:left w:val="nil"/>
              <w:bottom w:val="single" w:sz="4" w:space="0" w:color="auto"/>
              <w:right w:val="nil"/>
            </w:tcBorders>
            <w:shd w:val="clear" w:color="auto" w:fill="auto"/>
            <w:noWrap/>
            <w:vAlign w:val="center"/>
          </w:tcPr>
          <w:p w14:paraId="6367CFC6" w14:textId="4B2A7364" w:rsidR="007749FB" w:rsidRPr="00B273A2" w:rsidRDefault="007749FB" w:rsidP="007749FB">
            <w:pPr>
              <w:rPr>
                <w:rFonts w:ascii="Arial" w:hAnsi="Arial" w:cs="Arial"/>
                <w:b/>
                <w:bCs/>
              </w:rPr>
            </w:pPr>
            <w:r>
              <w:rPr>
                <w:rFonts w:ascii="Arial" w:hAnsi="Arial" w:cs="Arial"/>
                <w:b/>
                <w:bCs/>
              </w:rPr>
              <w:t>State of Arkansas Population 2012 - 2016</w:t>
            </w:r>
          </w:p>
        </w:tc>
      </w:tr>
      <w:tr w:rsidR="00745DE7" w:rsidRPr="00B273A2" w14:paraId="32732CF8" w14:textId="77777777" w:rsidTr="007749FB">
        <w:trPr>
          <w:trHeight w:val="280"/>
        </w:trPr>
        <w:tc>
          <w:tcPr>
            <w:tcW w:w="1428" w:type="dxa"/>
            <w:tcBorders>
              <w:top w:val="single" w:sz="4" w:space="0" w:color="auto"/>
              <w:left w:val="nil"/>
              <w:bottom w:val="single" w:sz="4" w:space="0" w:color="auto"/>
              <w:right w:val="nil"/>
            </w:tcBorders>
            <w:shd w:val="clear" w:color="auto" w:fill="auto"/>
            <w:noWrap/>
            <w:vAlign w:val="center"/>
            <w:hideMark/>
          </w:tcPr>
          <w:p w14:paraId="41BB9661" w14:textId="77777777" w:rsidR="00745DE7" w:rsidRPr="00B273A2" w:rsidRDefault="00745DE7" w:rsidP="007749FB">
            <w:pPr>
              <w:jc w:val="right"/>
              <w:rPr>
                <w:rFonts w:ascii="Arial" w:hAnsi="Arial" w:cs="Arial"/>
                <w:b/>
                <w:bCs/>
              </w:rPr>
            </w:pPr>
            <w:r w:rsidRPr="00B273A2">
              <w:rPr>
                <w:rFonts w:ascii="Arial" w:hAnsi="Arial" w:cs="Arial"/>
                <w:b/>
                <w:bCs/>
              </w:rPr>
              <w:t>2012</w:t>
            </w:r>
          </w:p>
        </w:tc>
        <w:tc>
          <w:tcPr>
            <w:tcW w:w="1428" w:type="dxa"/>
            <w:tcBorders>
              <w:top w:val="single" w:sz="4" w:space="0" w:color="auto"/>
              <w:left w:val="nil"/>
              <w:bottom w:val="single" w:sz="4" w:space="0" w:color="auto"/>
              <w:right w:val="nil"/>
            </w:tcBorders>
            <w:shd w:val="clear" w:color="auto" w:fill="auto"/>
            <w:noWrap/>
            <w:vAlign w:val="center"/>
            <w:hideMark/>
          </w:tcPr>
          <w:p w14:paraId="5484EE44" w14:textId="77777777" w:rsidR="00745DE7" w:rsidRPr="00B273A2" w:rsidRDefault="00745DE7" w:rsidP="007749FB">
            <w:pPr>
              <w:jc w:val="right"/>
              <w:rPr>
                <w:rFonts w:ascii="Arial" w:hAnsi="Arial" w:cs="Arial"/>
                <w:b/>
                <w:bCs/>
              </w:rPr>
            </w:pPr>
            <w:r w:rsidRPr="00B273A2">
              <w:rPr>
                <w:rFonts w:ascii="Arial" w:hAnsi="Arial" w:cs="Arial"/>
                <w:b/>
                <w:bCs/>
              </w:rPr>
              <w:t>2013</w:t>
            </w:r>
          </w:p>
        </w:tc>
        <w:tc>
          <w:tcPr>
            <w:tcW w:w="1428" w:type="dxa"/>
            <w:tcBorders>
              <w:top w:val="single" w:sz="4" w:space="0" w:color="auto"/>
              <w:left w:val="nil"/>
              <w:bottom w:val="single" w:sz="4" w:space="0" w:color="auto"/>
              <w:right w:val="nil"/>
            </w:tcBorders>
            <w:shd w:val="clear" w:color="auto" w:fill="auto"/>
            <w:noWrap/>
            <w:vAlign w:val="center"/>
            <w:hideMark/>
          </w:tcPr>
          <w:p w14:paraId="0AB5772E" w14:textId="77777777" w:rsidR="00745DE7" w:rsidRPr="00B273A2" w:rsidRDefault="00745DE7" w:rsidP="007749FB">
            <w:pPr>
              <w:jc w:val="right"/>
              <w:rPr>
                <w:rFonts w:ascii="Arial" w:hAnsi="Arial" w:cs="Arial"/>
                <w:b/>
                <w:bCs/>
              </w:rPr>
            </w:pPr>
            <w:r w:rsidRPr="00B273A2">
              <w:rPr>
                <w:rFonts w:ascii="Arial" w:hAnsi="Arial" w:cs="Arial"/>
                <w:b/>
                <w:bCs/>
              </w:rPr>
              <w:t>2014</w:t>
            </w:r>
          </w:p>
        </w:tc>
        <w:tc>
          <w:tcPr>
            <w:tcW w:w="1428" w:type="dxa"/>
            <w:tcBorders>
              <w:top w:val="single" w:sz="4" w:space="0" w:color="auto"/>
              <w:left w:val="nil"/>
              <w:bottom w:val="single" w:sz="4" w:space="0" w:color="auto"/>
              <w:right w:val="nil"/>
            </w:tcBorders>
            <w:shd w:val="clear" w:color="auto" w:fill="auto"/>
            <w:noWrap/>
            <w:vAlign w:val="center"/>
            <w:hideMark/>
          </w:tcPr>
          <w:p w14:paraId="6EA9D655" w14:textId="77777777" w:rsidR="00745DE7" w:rsidRPr="00B273A2" w:rsidRDefault="00745DE7" w:rsidP="007749FB">
            <w:pPr>
              <w:jc w:val="right"/>
              <w:rPr>
                <w:rFonts w:ascii="Arial" w:hAnsi="Arial" w:cs="Arial"/>
                <w:b/>
                <w:bCs/>
              </w:rPr>
            </w:pPr>
            <w:r w:rsidRPr="00B273A2">
              <w:rPr>
                <w:rFonts w:ascii="Arial" w:hAnsi="Arial" w:cs="Arial"/>
                <w:b/>
                <w:bCs/>
              </w:rPr>
              <w:t>2015</w:t>
            </w:r>
          </w:p>
        </w:tc>
        <w:tc>
          <w:tcPr>
            <w:tcW w:w="1428" w:type="dxa"/>
            <w:tcBorders>
              <w:top w:val="single" w:sz="4" w:space="0" w:color="auto"/>
              <w:left w:val="nil"/>
              <w:bottom w:val="single" w:sz="4" w:space="0" w:color="auto"/>
              <w:right w:val="nil"/>
            </w:tcBorders>
            <w:shd w:val="clear" w:color="auto" w:fill="auto"/>
            <w:noWrap/>
            <w:vAlign w:val="center"/>
            <w:hideMark/>
          </w:tcPr>
          <w:p w14:paraId="049064AE" w14:textId="77777777" w:rsidR="00745DE7" w:rsidRPr="00B273A2" w:rsidRDefault="00745DE7" w:rsidP="007749FB">
            <w:pPr>
              <w:jc w:val="right"/>
              <w:rPr>
                <w:rFonts w:ascii="Arial" w:hAnsi="Arial" w:cs="Arial"/>
                <w:b/>
                <w:bCs/>
              </w:rPr>
            </w:pPr>
            <w:r w:rsidRPr="00B273A2">
              <w:rPr>
                <w:rFonts w:ascii="Arial" w:hAnsi="Arial" w:cs="Arial"/>
                <w:b/>
                <w:bCs/>
              </w:rPr>
              <w:t>2016</w:t>
            </w:r>
          </w:p>
        </w:tc>
      </w:tr>
      <w:tr w:rsidR="00745DE7" w:rsidRPr="00B273A2" w14:paraId="0BF6C920" w14:textId="77777777" w:rsidTr="007749FB">
        <w:trPr>
          <w:trHeight w:val="280"/>
        </w:trPr>
        <w:tc>
          <w:tcPr>
            <w:tcW w:w="1428" w:type="dxa"/>
            <w:tcBorders>
              <w:top w:val="nil"/>
              <w:left w:val="nil"/>
              <w:bottom w:val="nil"/>
              <w:right w:val="nil"/>
            </w:tcBorders>
            <w:shd w:val="clear" w:color="auto" w:fill="auto"/>
            <w:noWrap/>
            <w:vAlign w:val="center"/>
            <w:hideMark/>
          </w:tcPr>
          <w:p w14:paraId="0791040F" w14:textId="77777777" w:rsidR="00745DE7" w:rsidRPr="00B273A2" w:rsidRDefault="00745DE7" w:rsidP="007749FB">
            <w:pPr>
              <w:jc w:val="right"/>
              <w:rPr>
                <w:rFonts w:ascii="Arial" w:hAnsi="Arial" w:cs="Arial"/>
              </w:rPr>
            </w:pPr>
            <w:r w:rsidRPr="00B273A2">
              <w:rPr>
                <w:rFonts w:ascii="Arial" w:hAnsi="Arial" w:cs="Arial"/>
              </w:rPr>
              <w:t xml:space="preserve"> 2,950,685 </w:t>
            </w:r>
          </w:p>
        </w:tc>
        <w:tc>
          <w:tcPr>
            <w:tcW w:w="1428" w:type="dxa"/>
            <w:tcBorders>
              <w:top w:val="nil"/>
              <w:left w:val="nil"/>
              <w:bottom w:val="nil"/>
              <w:right w:val="nil"/>
            </w:tcBorders>
            <w:shd w:val="clear" w:color="auto" w:fill="auto"/>
            <w:noWrap/>
            <w:vAlign w:val="center"/>
            <w:hideMark/>
          </w:tcPr>
          <w:p w14:paraId="61555E62" w14:textId="77777777" w:rsidR="00745DE7" w:rsidRPr="00B273A2" w:rsidRDefault="00745DE7" w:rsidP="007749FB">
            <w:pPr>
              <w:jc w:val="right"/>
              <w:rPr>
                <w:rFonts w:ascii="Arial" w:hAnsi="Arial" w:cs="Arial"/>
              </w:rPr>
            </w:pPr>
            <w:r w:rsidRPr="00B273A2">
              <w:rPr>
                <w:rFonts w:ascii="Arial" w:hAnsi="Arial" w:cs="Arial"/>
              </w:rPr>
              <w:t xml:space="preserve"> 2,958,663 </w:t>
            </w:r>
          </w:p>
        </w:tc>
        <w:tc>
          <w:tcPr>
            <w:tcW w:w="1428" w:type="dxa"/>
            <w:tcBorders>
              <w:top w:val="nil"/>
              <w:left w:val="nil"/>
              <w:bottom w:val="nil"/>
              <w:right w:val="nil"/>
            </w:tcBorders>
            <w:shd w:val="clear" w:color="auto" w:fill="auto"/>
            <w:noWrap/>
            <w:vAlign w:val="center"/>
            <w:hideMark/>
          </w:tcPr>
          <w:p w14:paraId="2312B284" w14:textId="77777777" w:rsidR="00745DE7" w:rsidRPr="00B273A2" w:rsidRDefault="00745DE7" w:rsidP="007749FB">
            <w:pPr>
              <w:jc w:val="right"/>
              <w:rPr>
                <w:rFonts w:ascii="Arial" w:hAnsi="Arial" w:cs="Arial"/>
              </w:rPr>
            </w:pPr>
            <w:r w:rsidRPr="00B273A2">
              <w:rPr>
                <w:rFonts w:ascii="Arial" w:hAnsi="Arial" w:cs="Arial"/>
              </w:rPr>
              <w:t xml:space="preserve"> 2,966,912 </w:t>
            </w:r>
          </w:p>
        </w:tc>
        <w:tc>
          <w:tcPr>
            <w:tcW w:w="1428" w:type="dxa"/>
            <w:tcBorders>
              <w:top w:val="nil"/>
              <w:left w:val="nil"/>
              <w:bottom w:val="nil"/>
              <w:right w:val="nil"/>
            </w:tcBorders>
            <w:shd w:val="clear" w:color="auto" w:fill="auto"/>
            <w:noWrap/>
            <w:vAlign w:val="center"/>
            <w:hideMark/>
          </w:tcPr>
          <w:p w14:paraId="1F572E6C" w14:textId="77777777" w:rsidR="00745DE7" w:rsidRPr="00B273A2" w:rsidRDefault="00745DE7" w:rsidP="007749FB">
            <w:pPr>
              <w:jc w:val="right"/>
              <w:rPr>
                <w:rFonts w:ascii="Arial" w:hAnsi="Arial" w:cs="Arial"/>
              </w:rPr>
            </w:pPr>
            <w:r w:rsidRPr="00B273A2">
              <w:rPr>
                <w:rFonts w:ascii="Arial" w:hAnsi="Arial" w:cs="Arial"/>
              </w:rPr>
              <w:t xml:space="preserve"> 2,977,853 </w:t>
            </w:r>
          </w:p>
        </w:tc>
        <w:tc>
          <w:tcPr>
            <w:tcW w:w="1428" w:type="dxa"/>
            <w:tcBorders>
              <w:top w:val="nil"/>
              <w:left w:val="nil"/>
              <w:bottom w:val="nil"/>
              <w:right w:val="nil"/>
            </w:tcBorders>
            <w:shd w:val="clear" w:color="auto" w:fill="auto"/>
            <w:noWrap/>
            <w:vAlign w:val="center"/>
            <w:hideMark/>
          </w:tcPr>
          <w:p w14:paraId="6E9CAF1C" w14:textId="77777777" w:rsidR="00745DE7" w:rsidRPr="00B273A2" w:rsidRDefault="00745DE7" w:rsidP="007749FB">
            <w:pPr>
              <w:jc w:val="right"/>
              <w:rPr>
                <w:rFonts w:ascii="Arial" w:hAnsi="Arial" w:cs="Arial"/>
              </w:rPr>
            </w:pPr>
            <w:r w:rsidRPr="00B273A2">
              <w:rPr>
                <w:rFonts w:ascii="Arial" w:hAnsi="Arial" w:cs="Arial"/>
              </w:rPr>
              <w:t xml:space="preserve"> 2,988,248 </w:t>
            </w:r>
          </w:p>
        </w:tc>
      </w:tr>
      <w:tr w:rsidR="00745DE7" w:rsidRPr="00B273A2" w14:paraId="5B9D1792" w14:textId="77777777" w:rsidTr="007749FB">
        <w:trPr>
          <w:trHeight w:val="140"/>
        </w:trPr>
        <w:tc>
          <w:tcPr>
            <w:tcW w:w="2856" w:type="dxa"/>
            <w:gridSpan w:val="2"/>
            <w:tcBorders>
              <w:top w:val="nil"/>
              <w:left w:val="nil"/>
              <w:bottom w:val="nil"/>
              <w:right w:val="nil"/>
            </w:tcBorders>
            <w:shd w:val="clear" w:color="auto" w:fill="auto"/>
            <w:noWrap/>
            <w:vAlign w:val="bottom"/>
            <w:hideMark/>
          </w:tcPr>
          <w:p w14:paraId="158E7F29" w14:textId="77777777" w:rsidR="00745DE7" w:rsidRPr="00B273A2" w:rsidRDefault="00745DE7" w:rsidP="007749FB">
            <w:pPr>
              <w:rPr>
                <w:rFonts w:ascii="Arial" w:hAnsi="Arial" w:cs="Arial"/>
                <w:i/>
                <w:iCs/>
                <w:sz w:val="16"/>
                <w:szCs w:val="16"/>
              </w:rPr>
            </w:pPr>
            <w:r w:rsidRPr="00B273A2">
              <w:rPr>
                <w:rFonts w:ascii="Arial" w:hAnsi="Arial" w:cs="Arial"/>
                <w:i/>
                <w:iCs/>
                <w:sz w:val="16"/>
                <w:szCs w:val="16"/>
              </w:rPr>
              <w:t>Source: Source: US Census Bureau</w:t>
            </w:r>
          </w:p>
        </w:tc>
        <w:tc>
          <w:tcPr>
            <w:tcW w:w="1428" w:type="dxa"/>
            <w:tcBorders>
              <w:top w:val="nil"/>
              <w:left w:val="nil"/>
              <w:bottom w:val="nil"/>
              <w:right w:val="nil"/>
            </w:tcBorders>
            <w:shd w:val="clear" w:color="auto" w:fill="auto"/>
            <w:noWrap/>
            <w:vAlign w:val="bottom"/>
            <w:hideMark/>
          </w:tcPr>
          <w:p w14:paraId="16B0F3A8" w14:textId="77777777" w:rsidR="00745DE7" w:rsidRPr="00B273A2" w:rsidRDefault="00745DE7" w:rsidP="007749FB">
            <w:pPr>
              <w:rPr>
                <w:rFonts w:ascii="Arial" w:hAnsi="Arial" w:cs="Arial"/>
                <w:i/>
                <w:iCs/>
                <w:sz w:val="16"/>
                <w:szCs w:val="16"/>
              </w:rPr>
            </w:pPr>
          </w:p>
        </w:tc>
        <w:tc>
          <w:tcPr>
            <w:tcW w:w="1428" w:type="dxa"/>
            <w:tcBorders>
              <w:top w:val="nil"/>
              <w:left w:val="nil"/>
              <w:bottom w:val="nil"/>
              <w:right w:val="nil"/>
            </w:tcBorders>
            <w:shd w:val="clear" w:color="auto" w:fill="auto"/>
            <w:noWrap/>
            <w:vAlign w:val="bottom"/>
            <w:hideMark/>
          </w:tcPr>
          <w:p w14:paraId="1D802A82" w14:textId="77777777" w:rsidR="00745DE7" w:rsidRPr="00B273A2" w:rsidRDefault="00745DE7" w:rsidP="007749FB">
            <w:pPr>
              <w:rPr>
                <w:sz w:val="20"/>
                <w:szCs w:val="20"/>
              </w:rPr>
            </w:pPr>
          </w:p>
        </w:tc>
        <w:tc>
          <w:tcPr>
            <w:tcW w:w="1428" w:type="dxa"/>
            <w:tcBorders>
              <w:top w:val="nil"/>
              <w:left w:val="nil"/>
              <w:bottom w:val="nil"/>
              <w:right w:val="nil"/>
            </w:tcBorders>
            <w:shd w:val="clear" w:color="auto" w:fill="auto"/>
            <w:noWrap/>
            <w:vAlign w:val="bottom"/>
            <w:hideMark/>
          </w:tcPr>
          <w:p w14:paraId="58EB72B9" w14:textId="77777777" w:rsidR="00745DE7" w:rsidRPr="00B273A2" w:rsidRDefault="00745DE7" w:rsidP="007749FB">
            <w:pPr>
              <w:rPr>
                <w:sz w:val="20"/>
                <w:szCs w:val="20"/>
              </w:rPr>
            </w:pPr>
          </w:p>
        </w:tc>
      </w:tr>
      <w:tr w:rsidR="00745DE7" w:rsidRPr="00B273A2" w14:paraId="1F178E12" w14:textId="77777777" w:rsidTr="007749FB">
        <w:trPr>
          <w:trHeight w:val="280"/>
        </w:trPr>
        <w:tc>
          <w:tcPr>
            <w:tcW w:w="2856" w:type="dxa"/>
            <w:gridSpan w:val="2"/>
            <w:tcBorders>
              <w:top w:val="nil"/>
              <w:left w:val="nil"/>
              <w:bottom w:val="nil"/>
              <w:right w:val="nil"/>
            </w:tcBorders>
            <w:shd w:val="clear" w:color="auto" w:fill="auto"/>
            <w:noWrap/>
            <w:vAlign w:val="bottom"/>
          </w:tcPr>
          <w:p w14:paraId="349E1940" w14:textId="77777777" w:rsidR="00745DE7" w:rsidRPr="00B273A2" w:rsidRDefault="00745DE7" w:rsidP="007749FB">
            <w:pPr>
              <w:rPr>
                <w:rFonts w:ascii="Arial" w:hAnsi="Arial" w:cs="Arial"/>
                <w:i/>
                <w:iCs/>
                <w:sz w:val="16"/>
                <w:szCs w:val="16"/>
              </w:rPr>
            </w:pPr>
          </w:p>
        </w:tc>
        <w:tc>
          <w:tcPr>
            <w:tcW w:w="1428" w:type="dxa"/>
            <w:tcBorders>
              <w:top w:val="nil"/>
              <w:left w:val="nil"/>
              <w:bottom w:val="nil"/>
              <w:right w:val="nil"/>
            </w:tcBorders>
            <w:shd w:val="clear" w:color="auto" w:fill="auto"/>
            <w:noWrap/>
            <w:vAlign w:val="bottom"/>
          </w:tcPr>
          <w:p w14:paraId="303B8497" w14:textId="77777777" w:rsidR="00745DE7" w:rsidRPr="00B273A2" w:rsidRDefault="00745DE7" w:rsidP="007749FB">
            <w:pPr>
              <w:rPr>
                <w:rFonts w:ascii="Arial" w:hAnsi="Arial" w:cs="Arial"/>
                <w:i/>
                <w:iCs/>
                <w:sz w:val="16"/>
                <w:szCs w:val="16"/>
              </w:rPr>
            </w:pPr>
          </w:p>
        </w:tc>
        <w:tc>
          <w:tcPr>
            <w:tcW w:w="1428" w:type="dxa"/>
            <w:tcBorders>
              <w:top w:val="nil"/>
              <w:left w:val="nil"/>
              <w:bottom w:val="nil"/>
              <w:right w:val="nil"/>
            </w:tcBorders>
            <w:shd w:val="clear" w:color="auto" w:fill="auto"/>
            <w:noWrap/>
            <w:vAlign w:val="bottom"/>
          </w:tcPr>
          <w:p w14:paraId="765A749C" w14:textId="77777777" w:rsidR="00745DE7" w:rsidRPr="00B273A2" w:rsidRDefault="00745DE7" w:rsidP="007749FB">
            <w:pPr>
              <w:rPr>
                <w:sz w:val="20"/>
                <w:szCs w:val="20"/>
              </w:rPr>
            </w:pPr>
          </w:p>
        </w:tc>
        <w:tc>
          <w:tcPr>
            <w:tcW w:w="1428" w:type="dxa"/>
            <w:tcBorders>
              <w:top w:val="nil"/>
              <w:left w:val="nil"/>
              <w:bottom w:val="nil"/>
              <w:right w:val="nil"/>
            </w:tcBorders>
            <w:shd w:val="clear" w:color="auto" w:fill="auto"/>
            <w:noWrap/>
            <w:vAlign w:val="bottom"/>
          </w:tcPr>
          <w:p w14:paraId="07388A1F" w14:textId="77777777" w:rsidR="00745DE7" w:rsidRPr="00B273A2" w:rsidRDefault="00745DE7" w:rsidP="007749FB">
            <w:pPr>
              <w:rPr>
                <w:sz w:val="20"/>
                <w:szCs w:val="20"/>
              </w:rPr>
            </w:pPr>
          </w:p>
        </w:tc>
      </w:tr>
    </w:tbl>
    <w:p w14:paraId="27BCFE39" w14:textId="32ED0FA0" w:rsidR="00B273A2" w:rsidRDefault="00B74A79" w:rsidP="002B78D8">
      <w:pPr>
        <w:spacing w:after="120"/>
        <w:rPr>
          <w:sz w:val="20"/>
          <w:szCs w:val="20"/>
        </w:rPr>
      </w:pPr>
      <w:r>
        <w:rPr>
          <w:noProof/>
        </w:rPr>
        <w:drawing>
          <wp:inline distT="0" distB="0" distL="0" distR="0" wp14:anchorId="4EDE46BD" wp14:editId="2C817623">
            <wp:extent cx="3657600" cy="2821021"/>
            <wp:effectExtent l="0" t="0" r="0" b="1778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C9C577E" w14:textId="77777777" w:rsidR="00A60D4C" w:rsidRDefault="00A60D4C" w:rsidP="002B78D8">
      <w:pPr>
        <w:spacing w:after="120"/>
        <w:rPr>
          <w:sz w:val="20"/>
          <w:szCs w:val="20"/>
        </w:rPr>
      </w:pPr>
    </w:p>
    <w:p w14:paraId="34D53E30" w14:textId="77777777" w:rsidR="00A60D4C" w:rsidRPr="002B78D8" w:rsidRDefault="00A60D4C" w:rsidP="002B78D8">
      <w:pPr>
        <w:spacing w:after="120"/>
        <w:rPr>
          <w:sz w:val="20"/>
          <w:szCs w:val="20"/>
        </w:rPr>
      </w:pPr>
    </w:p>
    <w:p w14:paraId="501FC46B" w14:textId="5C0F8BC0" w:rsidR="00AF51D7" w:rsidRPr="00AF51D7" w:rsidRDefault="008A69C3" w:rsidP="00AF51D7">
      <w:pPr>
        <w:pStyle w:val="NoSpacing"/>
        <w:rPr>
          <w:b/>
        </w:rPr>
      </w:pPr>
      <w:r>
        <w:rPr>
          <w:b/>
        </w:rPr>
        <w:t>Quarterly Workforce Indicators</w:t>
      </w:r>
      <w:r w:rsidR="00AF51D7" w:rsidRPr="00AF51D7">
        <w:rPr>
          <w:b/>
        </w:rPr>
        <w:t xml:space="preserve"> </w:t>
      </w:r>
    </w:p>
    <w:p w14:paraId="60997A4D" w14:textId="2491E597" w:rsidR="001740B4" w:rsidRDefault="002B78D8" w:rsidP="001740B4">
      <w:pPr>
        <w:spacing w:after="120"/>
      </w:pPr>
      <w:r w:rsidRPr="00B476A3">
        <w:t xml:space="preserve">Job creation decreased between the second quarter of 2015 and the second quarter of 2016 to 58,769, a decrease of 4,610 compared to the second quarter of 2015. Job creation has fluctuated over the five-year </w:t>
      </w:r>
      <w:r w:rsidR="00E75F16" w:rsidRPr="00B476A3">
        <w:t>period but</w:t>
      </w:r>
      <w:r w:rsidRPr="00B476A3">
        <w:t xml:space="preserve"> was 1,715 </w:t>
      </w:r>
      <w:r w:rsidR="008F7EE0">
        <w:t>lower for the second q</w:t>
      </w:r>
      <w:r w:rsidR="00EE6119" w:rsidRPr="00B476A3">
        <w:t>uarter of 2016</w:t>
      </w:r>
      <w:r w:rsidR="00E75F16" w:rsidRPr="00B476A3">
        <w:t>, compared</w:t>
      </w:r>
      <w:r w:rsidRPr="00B476A3">
        <w:t xml:space="preserve"> to the second quarter of 2012. New hires increased in the second quarter of 2016 by 3,176 compared to the second quarter of 2015 and increased by 20,845 compared to the second quarter of 2012. Separations increased over the five-year period by 18,322 to 225,137 in the second quarter of 2016, and the turnover rate increased slightly between 2015 and 2016 to 9.1 percent.</w:t>
      </w:r>
    </w:p>
    <w:p w14:paraId="2CAA0A8B" w14:textId="77777777" w:rsidR="001740B4" w:rsidRPr="001740B4" w:rsidRDefault="00E75F16" w:rsidP="001740B4">
      <w:pPr>
        <w:pStyle w:val="NoSpacing"/>
        <w:rPr>
          <w:b/>
          <w:sz w:val="32"/>
          <w:szCs w:val="32"/>
        </w:rPr>
      </w:pPr>
      <w:r w:rsidRPr="001740B4">
        <w:rPr>
          <w:b/>
          <w:sz w:val="32"/>
          <w:szCs w:val="32"/>
        </w:rPr>
        <w:lastRenderedPageBreak/>
        <w:t xml:space="preserve">State of Arkansas </w:t>
      </w:r>
    </w:p>
    <w:p w14:paraId="53AFD79D" w14:textId="12634B78" w:rsidR="00284857" w:rsidRPr="001740B4" w:rsidRDefault="00284857" w:rsidP="001740B4">
      <w:pPr>
        <w:pStyle w:val="NoSpacing"/>
        <w:rPr>
          <w:b/>
        </w:rPr>
      </w:pPr>
      <w:r w:rsidRPr="001740B4">
        <w:rPr>
          <w:b/>
        </w:rPr>
        <w:t>Employment/Labor Force/Unemployment</w:t>
      </w:r>
    </w:p>
    <w:tbl>
      <w:tblPr>
        <w:tblpPr w:leftFromText="180" w:rightFromText="180" w:vertAnchor="text" w:horzAnchor="margin" w:tblpXSpec="right" w:tblpY="1418"/>
        <w:tblW w:w="8171" w:type="dxa"/>
        <w:tblLayout w:type="fixed"/>
        <w:tblLook w:val="04A0" w:firstRow="1" w:lastRow="0" w:firstColumn="1" w:lastColumn="0" w:noHBand="0" w:noVBand="1"/>
      </w:tblPr>
      <w:tblGrid>
        <w:gridCol w:w="2088"/>
        <w:gridCol w:w="1286"/>
        <w:gridCol w:w="1287"/>
        <w:gridCol w:w="1170"/>
        <w:gridCol w:w="1170"/>
        <w:gridCol w:w="1170"/>
      </w:tblGrid>
      <w:tr w:rsidR="00A640B3" w:rsidRPr="004529EB" w14:paraId="6874691E" w14:textId="77777777" w:rsidTr="00A640B3">
        <w:trPr>
          <w:trHeight w:val="233"/>
        </w:trPr>
        <w:tc>
          <w:tcPr>
            <w:tcW w:w="8171" w:type="dxa"/>
            <w:gridSpan w:val="6"/>
            <w:tcBorders>
              <w:top w:val="nil"/>
              <w:left w:val="nil"/>
              <w:bottom w:val="nil"/>
              <w:right w:val="nil"/>
            </w:tcBorders>
            <w:shd w:val="clear" w:color="auto" w:fill="auto"/>
            <w:noWrap/>
            <w:vAlign w:val="bottom"/>
            <w:hideMark/>
          </w:tcPr>
          <w:p w14:paraId="112C3831" w14:textId="77777777" w:rsidR="00A640B3" w:rsidRPr="00380ED5" w:rsidRDefault="00A640B3" w:rsidP="00A640B3">
            <w:pPr>
              <w:rPr>
                <w:rFonts w:ascii="Arial" w:eastAsia="Times New Roman" w:hAnsi="Arial" w:cs="Arial"/>
                <w:b/>
                <w:bCs/>
                <w:sz w:val="22"/>
                <w:szCs w:val="22"/>
              </w:rPr>
            </w:pPr>
            <w:r w:rsidRPr="00380ED5">
              <w:rPr>
                <w:rFonts w:ascii="Arial" w:hAnsi="Arial" w:cs="Arial"/>
                <w:b/>
                <w:bCs/>
                <w:sz w:val="22"/>
                <w:szCs w:val="22"/>
              </w:rPr>
              <w:t>State of Arkansas 2012-2016 Labor Force/Employment</w:t>
            </w:r>
          </w:p>
        </w:tc>
      </w:tr>
      <w:tr w:rsidR="00A640B3" w:rsidRPr="004529EB" w14:paraId="25AF34FF" w14:textId="77777777" w:rsidTr="00A640B3">
        <w:trPr>
          <w:trHeight w:val="233"/>
        </w:trPr>
        <w:tc>
          <w:tcPr>
            <w:tcW w:w="2088" w:type="dxa"/>
            <w:tcBorders>
              <w:top w:val="single" w:sz="4" w:space="0" w:color="auto"/>
              <w:left w:val="nil"/>
              <w:bottom w:val="single" w:sz="4" w:space="0" w:color="auto"/>
              <w:right w:val="nil"/>
            </w:tcBorders>
            <w:shd w:val="clear" w:color="auto" w:fill="auto"/>
            <w:noWrap/>
            <w:vAlign w:val="bottom"/>
            <w:hideMark/>
          </w:tcPr>
          <w:p w14:paraId="54F1A260" w14:textId="77777777" w:rsidR="00A640B3" w:rsidRPr="00380ED5" w:rsidRDefault="00A640B3" w:rsidP="00A640B3">
            <w:pPr>
              <w:rPr>
                <w:rFonts w:ascii="Arial" w:hAnsi="Arial" w:cs="Arial"/>
                <w:b/>
                <w:bCs/>
                <w:sz w:val="22"/>
                <w:szCs w:val="22"/>
              </w:rPr>
            </w:pPr>
            <w:r w:rsidRPr="00380ED5">
              <w:rPr>
                <w:rFonts w:ascii="Arial" w:hAnsi="Arial" w:cs="Arial"/>
                <w:b/>
                <w:bCs/>
                <w:sz w:val="22"/>
                <w:szCs w:val="22"/>
              </w:rPr>
              <w:t>Year</w:t>
            </w:r>
          </w:p>
        </w:tc>
        <w:tc>
          <w:tcPr>
            <w:tcW w:w="1286" w:type="dxa"/>
            <w:tcBorders>
              <w:top w:val="single" w:sz="4" w:space="0" w:color="auto"/>
              <w:left w:val="nil"/>
              <w:bottom w:val="single" w:sz="4" w:space="0" w:color="auto"/>
              <w:right w:val="nil"/>
            </w:tcBorders>
            <w:shd w:val="clear" w:color="auto" w:fill="auto"/>
            <w:noWrap/>
            <w:vAlign w:val="bottom"/>
            <w:hideMark/>
          </w:tcPr>
          <w:p w14:paraId="54EF2E17" w14:textId="77777777" w:rsidR="00A640B3" w:rsidRPr="00380ED5" w:rsidRDefault="00A640B3" w:rsidP="00A640B3">
            <w:pPr>
              <w:jc w:val="right"/>
              <w:rPr>
                <w:rFonts w:ascii="Arial" w:hAnsi="Arial" w:cs="Arial"/>
                <w:b/>
                <w:bCs/>
                <w:sz w:val="22"/>
                <w:szCs w:val="22"/>
              </w:rPr>
            </w:pPr>
            <w:r w:rsidRPr="00380ED5">
              <w:rPr>
                <w:rFonts w:ascii="Arial" w:hAnsi="Arial" w:cs="Arial"/>
                <w:b/>
                <w:bCs/>
                <w:sz w:val="22"/>
                <w:szCs w:val="22"/>
              </w:rPr>
              <w:t>2012</w:t>
            </w:r>
          </w:p>
        </w:tc>
        <w:tc>
          <w:tcPr>
            <w:tcW w:w="1287" w:type="dxa"/>
            <w:tcBorders>
              <w:top w:val="single" w:sz="4" w:space="0" w:color="auto"/>
              <w:left w:val="nil"/>
              <w:bottom w:val="single" w:sz="4" w:space="0" w:color="auto"/>
              <w:right w:val="nil"/>
            </w:tcBorders>
            <w:shd w:val="clear" w:color="auto" w:fill="auto"/>
            <w:noWrap/>
            <w:vAlign w:val="bottom"/>
            <w:hideMark/>
          </w:tcPr>
          <w:p w14:paraId="76C813CD" w14:textId="77777777" w:rsidR="00A640B3" w:rsidRPr="00380ED5" w:rsidRDefault="00A640B3" w:rsidP="00A640B3">
            <w:pPr>
              <w:jc w:val="right"/>
              <w:rPr>
                <w:rFonts w:ascii="Arial" w:hAnsi="Arial" w:cs="Arial"/>
                <w:b/>
                <w:bCs/>
                <w:sz w:val="22"/>
                <w:szCs w:val="22"/>
              </w:rPr>
            </w:pPr>
            <w:r w:rsidRPr="00380ED5">
              <w:rPr>
                <w:rFonts w:ascii="Arial" w:hAnsi="Arial" w:cs="Arial"/>
                <w:b/>
                <w:bCs/>
                <w:sz w:val="22"/>
                <w:szCs w:val="22"/>
              </w:rPr>
              <w:t>2013</w:t>
            </w:r>
          </w:p>
        </w:tc>
        <w:tc>
          <w:tcPr>
            <w:tcW w:w="1170" w:type="dxa"/>
            <w:tcBorders>
              <w:top w:val="single" w:sz="4" w:space="0" w:color="auto"/>
              <w:left w:val="nil"/>
              <w:bottom w:val="single" w:sz="4" w:space="0" w:color="auto"/>
              <w:right w:val="nil"/>
            </w:tcBorders>
            <w:shd w:val="clear" w:color="auto" w:fill="auto"/>
            <w:noWrap/>
            <w:vAlign w:val="bottom"/>
            <w:hideMark/>
          </w:tcPr>
          <w:p w14:paraId="74AC8B71" w14:textId="77777777" w:rsidR="00A640B3" w:rsidRPr="00380ED5" w:rsidRDefault="00A640B3" w:rsidP="00A640B3">
            <w:pPr>
              <w:jc w:val="right"/>
              <w:rPr>
                <w:rFonts w:ascii="Arial" w:hAnsi="Arial" w:cs="Arial"/>
                <w:b/>
                <w:bCs/>
                <w:sz w:val="22"/>
                <w:szCs w:val="22"/>
              </w:rPr>
            </w:pPr>
            <w:r w:rsidRPr="00380ED5">
              <w:rPr>
                <w:rFonts w:ascii="Arial" w:hAnsi="Arial" w:cs="Arial"/>
                <w:b/>
                <w:bCs/>
                <w:sz w:val="22"/>
                <w:szCs w:val="22"/>
              </w:rPr>
              <w:t>2014</w:t>
            </w:r>
          </w:p>
        </w:tc>
        <w:tc>
          <w:tcPr>
            <w:tcW w:w="1170" w:type="dxa"/>
            <w:tcBorders>
              <w:top w:val="single" w:sz="4" w:space="0" w:color="auto"/>
              <w:left w:val="nil"/>
              <w:bottom w:val="single" w:sz="4" w:space="0" w:color="auto"/>
              <w:right w:val="nil"/>
            </w:tcBorders>
            <w:shd w:val="clear" w:color="auto" w:fill="auto"/>
            <w:noWrap/>
            <w:vAlign w:val="bottom"/>
            <w:hideMark/>
          </w:tcPr>
          <w:p w14:paraId="1A6E6484" w14:textId="77777777" w:rsidR="00A640B3" w:rsidRPr="00380ED5" w:rsidRDefault="00A640B3" w:rsidP="00A640B3">
            <w:pPr>
              <w:jc w:val="right"/>
              <w:rPr>
                <w:rFonts w:ascii="Arial" w:hAnsi="Arial" w:cs="Arial"/>
                <w:b/>
                <w:bCs/>
                <w:sz w:val="22"/>
                <w:szCs w:val="22"/>
              </w:rPr>
            </w:pPr>
            <w:r w:rsidRPr="00380ED5">
              <w:rPr>
                <w:rFonts w:ascii="Arial" w:hAnsi="Arial" w:cs="Arial"/>
                <w:b/>
                <w:bCs/>
                <w:sz w:val="22"/>
                <w:szCs w:val="22"/>
              </w:rPr>
              <w:t>2015</w:t>
            </w:r>
          </w:p>
        </w:tc>
        <w:tc>
          <w:tcPr>
            <w:tcW w:w="1170" w:type="dxa"/>
            <w:tcBorders>
              <w:top w:val="single" w:sz="4" w:space="0" w:color="auto"/>
              <w:left w:val="nil"/>
              <w:bottom w:val="single" w:sz="4" w:space="0" w:color="auto"/>
              <w:right w:val="nil"/>
            </w:tcBorders>
            <w:shd w:val="clear" w:color="auto" w:fill="auto"/>
            <w:noWrap/>
            <w:vAlign w:val="bottom"/>
            <w:hideMark/>
          </w:tcPr>
          <w:p w14:paraId="1812D62D" w14:textId="77777777" w:rsidR="00A640B3" w:rsidRPr="00380ED5" w:rsidRDefault="00A640B3" w:rsidP="00A640B3">
            <w:pPr>
              <w:jc w:val="right"/>
              <w:rPr>
                <w:rFonts w:ascii="Arial" w:hAnsi="Arial" w:cs="Arial"/>
                <w:b/>
                <w:bCs/>
                <w:sz w:val="22"/>
                <w:szCs w:val="22"/>
              </w:rPr>
            </w:pPr>
            <w:r w:rsidRPr="00380ED5">
              <w:rPr>
                <w:rFonts w:ascii="Arial" w:hAnsi="Arial" w:cs="Arial"/>
                <w:b/>
                <w:bCs/>
                <w:sz w:val="22"/>
                <w:szCs w:val="22"/>
              </w:rPr>
              <w:t>2016</w:t>
            </w:r>
          </w:p>
        </w:tc>
      </w:tr>
      <w:tr w:rsidR="00A640B3" w:rsidRPr="004529EB" w14:paraId="70CAD28E" w14:textId="77777777" w:rsidTr="00A640B3">
        <w:trPr>
          <w:trHeight w:val="221"/>
        </w:trPr>
        <w:tc>
          <w:tcPr>
            <w:tcW w:w="2088" w:type="dxa"/>
            <w:tcBorders>
              <w:top w:val="nil"/>
              <w:left w:val="nil"/>
              <w:bottom w:val="nil"/>
              <w:right w:val="nil"/>
            </w:tcBorders>
            <w:shd w:val="clear" w:color="auto" w:fill="auto"/>
            <w:noWrap/>
            <w:vAlign w:val="bottom"/>
            <w:hideMark/>
          </w:tcPr>
          <w:p w14:paraId="4D90DA66" w14:textId="77777777" w:rsidR="00A640B3" w:rsidRPr="00495E92" w:rsidRDefault="00A640B3" w:rsidP="00A640B3">
            <w:pPr>
              <w:rPr>
                <w:rFonts w:ascii="Arial" w:hAnsi="Arial" w:cs="Arial"/>
                <w:sz w:val="20"/>
                <w:szCs w:val="20"/>
              </w:rPr>
            </w:pPr>
            <w:r w:rsidRPr="00495E92">
              <w:rPr>
                <w:rFonts w:ascii="Arial" w:hAnsi="Arial" w:cs="Arial"/>
                <w:sz w:val="20"/>
                <w:szCs w:val="20"/>
              </w:rPr>
              <w:t>Labor Force</w:t>
            </w:r>
          </w:p>
        </w:tc>
        <w:tc>
          <w:tcPr>
            <w:tcW w:w="1286" w:type="dxa"/>
            <w:tcBorders>
              <w:top w:val="nil"/>
              <w:left w:val="nil"/>
              <w:bottom w:val="nil"/>
              <w:right w:val="nil"/>
            </w:tcBorders>
            <w:shd w:val="clear" w:color="auto" w:fill="auto"/>
            <w:noWrap/>
            <w:vAlign w:val="bottom"/>
            <w:hideMark/>
          </w:tcPr>
          <w:p w14:paraId="49176AFF" w14:textId="77777777" w:rsidR="00A640B3" w:rsidRPr="00495E92" w:rsidRDefault="00A640B3" w:rsidP="00A640B3">
            <w:pPr>
              <w:jc w:val="right"/>
              <w:rPr>
                <w:rFonts w:ascii="Arial" w:hAnsi="Arial" w:cs="Arial"/>
                <w:sz w:val="20"/>
                <w:szCs w:val="20"/>
              </w:rPr>
            </w:pPr>
            <w:r w:rsidRPr="00495E92">
              <w:rPr>
                <w:rFonts w:ascii="Arial" w:hAnsi="Arial" w:cs="Arial"/>
                <w:sz w:val="20"/>
                <w:szCs w:val="20"/>
              </w:rPr>
              <w:t xml:space="preserve"> 1,342,753 </w:t>
            </w:r>
          </w:p>
        </w:tc>
        <w:tc>
          <w:tcPr>
            <w:tcW w:w="1287" w:type="dxa"/>
            <w:tcBorders>
              <w:top w:val="nil"/>
              <w:left w:val="nil"/>
              <w:bottom w:val="nil"/>
              <w:right w:val="nil"/>
            </w:tcBorders>
            <w:shd w:val="clear" w:color="auto" w:fill="auto"/>
            <w:noWrap/>
            <w:vAlign w:val="bottom"/>
            <w:hideMark/>
          </w:tcPr>
          <w:p w14:paraId="2270A0B7" w14:textId="77777777" w:rsidR="00A640B3" w:rsidRPr="00495E92" w:rsidRDefault="00A640B3" w:rsidP="00A640B3">
            <w:pPr>
              <w:jc w:val="right"/>
              <w:rPr>
                <w:rFonts w:ascii="Arial" w:hAnsi="Arial" w:cs="Arial"/>
                <w:sz w:val="20"/>
                <w:szCs w:val="20"/>
              </w:rPr>
            </w:pPr>
            <w:r w:rsidRPr="00495E92">
              <w:rPr>
                <w:rFonts w:ascii="Arial" w:hAnsi="Arial" w:cs="Arial"/>
                <w:sz w:val="20"/>
                <w:szCs w:val="20"/>
              </w:rPr>
              <w:t xml:space="preserve"> 1,308,383 </w:t>
            </w:r>
          </w:p>
        </w:tc>
        <w:tc>
          <w:tcPr>
            <w:tcW w:w="1170" w:type="dxa"/>
            <w:tcBorders>
              <w:top w:val="nil"/>
              <w:left w:val="nil"/>
              <w:bottom w:val="nil"/>
              <w:right w:val="nil"/>
            </w:tcBorders>
            <w:shd w:val="clear" w:color="auto" w:fill="auto"/>
            <w:noWrap/>
            <w:vAlign w:val="bottom"/>
            <w:hideMark/>
          </w:tcPr>
          <w:p w14:paraId="55D24B6B" w14:textId="77777777" w:rsidR="00A640B3" w:rsidRPr="00495E92" w:rsidRDefault="00A640B3" w:rsidP="00A640B3">
            <w:pPr>
              <w:jc w:val="right"/>
              <w:rPr>
                <w:rFonts w:ascii="Arial" w:hAnsi="Arial" w:cs="Arial"/>
                <w:sz w:val="20"/>
                <w:szCs w:val="20"/>
              </w:rPr>
            </w:pPr>
            <w:r w:rsidRPr="00495E92">
              <w:rPr>
                <w:rFonts w:ascii="Arial" w:hAnsi="Arial" w:cs="Arial"/>
                <w:sz w:val="20"/>
                <w:szCs w:val="20"/>
              </w:rPr>
              <w:t xml:space="preserve"> 1,303,106 </w:t>
            </w:r>
          </w:p>
        </w:tc>
        <w:tc>
          <w:tcPr>
            <w:tcW w:w="1170" w:type="dxa"/>
            <w:tcBorders>
              <w:top w:val="nil"/>
              <w:left w:val="nil"/>
              <w:bottom w:val="nil"/>
              <w:right w:val="nil"/>
            </w:tcBorders>
            <w:shd w:val="clear" w:color="auto" w:fill="auto"/>
            <w:noWrap/>
            <w:vAlign w:val="bottom"/>
            <w:hideMark/>
          </w:tcPr>
          <w:p w14:paraId="7FA437E3" w14:textId="77777777" w:rsidR="00A640B3" w:rsidRPr="00495E92" w:rsidRDefault="00A640B3" w:rsidP="00A640B3">
            <w:pPr>
              <w:jc w:val="right"/>
              <w:rPr>
                <w:rFonts w:ascii="Arial" w:hAnsi="Arial" w:cs="Arial"/>
                <w:sz w:val="20"/>
                <w:szCs w:val="20"/>
              </w:rPr>
            </w:pPr>
            <w:r w:rsidRPr="00495E92">
              <w:rPr>
                <w:rFonts w:ascii="Arial" w:hAnsi="Arial" w:cs="Arial"/>
                <w:sz w:val="20"/>
                <w:szCs w:val="20"/>
              </w:rPr>
              <w:t xml:space="preserve"> 1,332,579 </w:t>
            </w:r>
          </w:p>
        </w:tc>
        <w:tc>
          <w:tcPr>
            <w:tcW w:w="1170" w:type="dxa"/>
            <w:tcBorders>
              <w:top w:val="nil"/>
              <w:left w:val="nil"/>
              <w:bottom w:val="nil"/>
              <w:right w:val="nil"/>
            </w:tcBorders>
            <w:shd w:val="clear" w:color="auto" w:fill="auto"/>
            <w:noWrap/>
            <w:vAlign w:val="bottom"/>
            <w:hideMark/>
          </w:tcPr>
          <w:p w14:paraId="5A00EE82" w14:textId="77777777" w:rsidR="00A640B3" w:rsidRPr="00495E92" w:rsidRDefault="00A640B3" w:rsidP="00A640B3">
            <w:pPr>
              <w:jc w:val="right"/>
              <w:rPr>
                <w:rFonts w:ascii="Arial" w:hAnsi="Arial" w:cs="Arial"/>
                <w:sz w:val="20"/>
                <w:szCs w:val="20"/>
              </w:rPr>
            </w:pPr>
            <w:r w:rsidRPr="00495E92">
              <w:rPr>
                <w:rFonts w:ascii="Arial" w:hAnsi="Arial" w:cs="Arial"/>
                <w:sz w:val="20"/>
                <w:szCs w:val="20"/>
              </w:rPr>
              <w:t xml:space="preserve"> 1,342,691 </w:t>
            </w:r>
          </w:p>
        </w:tc>
      </w:tr>
      <w:tr w:rsidR="00A640B3" w:rsidRPr="004529EB" w14:paraId="41EF90D0" w14:textId="77777777" w:rsidTr="00A640B3">
        <w:trPr>
          <w:trHeight w:val="72"/>
        </w:trPr>
        <w:tc>
          <w:tcPr>
            <w:tcW w:w="2088" w:type="dxa"/>
            <w:tcBorders>
              <w:top w:val="nil"/>
              <w:left w:val="nil"/>
              <w:bottom w:val="nil"/>
              <w:right w:val="nil"/>
            </w:tcBorders>
            <w:shd w:val="clear" w:color="auto" w:fill="auto"/>
            <w:noWrap/>
            <w:vAlign w:val="bottom"/>
            <w:hideMark/>
          </w:tcPr>
          <w:p w14:paraId="2FFC8FEB" w14:textId="77777777" w:rsidR="00A640B3" w:rsidRPr="00495E92" w:rsidRDefault="00A640B3" w:rsidP="00A640B3">
            <w:pPr>
              <w:rPr>
                <w:rFonts w:ascii="Arial" w:hAnsi="Arial" w:cs="Arial"/>
                <w:sz w:val="20"/>
                <w:szCs w:val="20"/>
              </w:rPr>
            </w:pPr>
            <w:r w:rsidRPr="00495E92">
              <w:rPr>
                <w:rFonts w:ascii="Arial" w:hAnsi="Arial" w:cs="Arial"/>
                <w:sz w:val="20"/>
                <w:szCs w:val="20"/>
              </w:rPr>
              <w:t>Employment</w:t>
            </w:r>
          </w:p>
        </w:tc>
        <w:tc>
          <w:tcPr>
            <w:tcW w:w="1286" w:type="dxa"/>
            <w:tcBorders>
              <w:top w:val="nil"/>
              <w:left w:val="nil"/>
              <w:bottom w:val="nil"/>
              <w:right w:val="nil"/>
            </w:tcBorders>
            <w:shd w:val="clear" w:color="auto" w:fill="auto"/>
            <w:noWrap/>
            <w:vAlign w:val="bottom"/>
            <w:hideMark/>
          </w:tcPr>
          <w:p w14:paraId="0729E771" w14:textId="77777777" w:rsidR="00A640B3" w:rsidRPr="00495E92" w:rsidRDefault="00A640B3" w:rsidP="00A640B3">
            <w:pPr>
              <w:jc w:val="right"/>
              <w:rPr>
                <w:rFonts w:ascii="Arial" w:hAnsi="Arial" w:cs="Arial"/>
                <w:sz w:val="20"/>
                <w:szCs w:val="20"/>
              </w:rPr>
            </w:pPr>
            <w:r w:rsidRPr="00495E92">
              <w:rPr>
                <w:rFonts w:ascii="Arial" w:hAnsi="Arial" w:cs="Arial"/>
                <w:sz w:val="20"/>
                <w:szCs w:val="20"/>
              </w:rPr>
              <w:t xml:space="preserve"> 1,241,127 </w:t>
            </w:r>
          </w:p>
        </w:tc>
        <w:tc>
          <w:tcPr>
            <w:tcW w:w="1287" w:type="dxa"/>
            <w:tcBorders>
              <w:top w:val="nil"/>
              <w:left w:val="nil"/>
              <w:bottom w:val="nil"/>
              <w:right w:val="nil"/>
            </w:tcBorders>
            <w:shd w:val="clear" w:color="auto" w:fill="auto"/>
            <w:noWrap/>
            <w:vAlign w:val="bottom"/>
            <w:hideMark/>
          </w:tcPr>
          <w:p w14:paraId="6DA08EF3" w14:textId="77777777" w:rsidR="00A640B3" w:rsidRPr="00495E92" w:rsidRDefault="00A640B3" w:rsidP="00A640B3">
            <w:pPr>
              <w:jc w:val="right"/>
              <w:rPr>
                <w:rFonts w:ascii="Arial" w:hAnsi="Arial" w:cs="Arial"/>
                <w:sz w:val="20"/>
                <w:szCs w:val="20"/>
              </w:rPr>
            </w:pPr>
            <w:r w:rsidRPr="00495E92">
              <w:rPr>
                <w:rFonts w:ascii="Arial" w:hAnsi="Arial" w:cs="Arial"/>
                <w:sz w:val="20"/>
                <w:szCs w:val="20"/>
              </w:rPr>
              <w:t xml:space="preserve"> 1,212,401 </w:t>
            </w:r>
          </w:p>
        </w:tc>
        <w:tc>
          <w:tcPr>
            <w:tcW w:w="1170" w:type="dxa"/>
            <w:tcBorders>
              <w:top w:val="nil"/>
              <w:left w:val="nil"/>
              <w:bottom w:val="nil"/>
              <w:right w:val="nil"/>
            </w:tcBorders>
            <w:shd w:val="clear" w:color="auto" w:fill="auto"/>
            <w:noWrap/>
            <w:vAlign w:val="bottom"/>
            <w:hideMark/>
          </w:tcPr>
          <w:p w14:paraId="4398E342" w14:textId="77777777" w:rsidR="00A640B3" w:rsidRPr="00495E92" w:rsidRDefault="00A640B3" w:rsidP="00A640B3">
            <w:pPr>
              <w:jc w:val="right"/>
              <w:rPr>
                <w:rFonts w:ascii="Arial" w:hAnsi="Arial" w:cs="Arial"/>
                <w:sz w:val="20"/>
                <w:szCs w:val="20"/>
              </w:rPr>
            </w:pPr>
            <w:r w:rsidRPr="00495E92">
              <w:rPr>
                <w:rFonts w:ascii="Arial" w:hAnsi="Arial" w:cs="Arial"/>
                <w:sz w:val="20"/>
                <w:szCs w:val="20"/>
              </w:rPr>
              <w:t xml:space="preserve"> 1,223,802 </w:t>
            </w:r>
          </w:p>
        </w:tc>
        <w:tc>
          <w:tcPr>
            <w:tcW w:w="1170" w:type="dxa"/>
            <w:tcBorders>
              <w:top w:val="nil"/>
              <w:left w:val="nil"/>
              <w:bottom w:val="nil"/>
              <w:right w:val="nil"/>
            </w:tcBorders>
            <w:shd w:val="clear" w:color="auto" w:fill="auto"/>
            <w:noWrap/>
            <w:vAlign w:val="bottom"/>
            <w:hideMark/>
          </w:tcPr>
          <w:p w14:paraId="5B5332DE" w14:textId="77777777" w:rsidR="00A640B3" w:rsidRPr="00495E92" w:rsidRDefault="00A640B3" w:rsidP="00A640B3">
            <w:pPr>
              <w:jc w:val="right"/>
              <w:rPr>
                <w:rFonts w:ascii="Arial" w:hAnsi="Arial" w:cs="Arial"/>
                <w:sz w:val="20"/>
                <w:szCs w:val="20"/>
              </w:rPr>
            </w:pPr>
            <w:r w:rsidRPr="00495E92">
              <w:rPr>
                <w:rFonts w:ascii="Arial" w:hAnsi="Arial" w:cs="Arial"/>
                <w:sz w:val="20"/>
                <w:szCs w:val="20"/>
              </w:rPr>
              <w:t xml:space="preserve"> 1,265,174 </w:t>
            </w:r>
          </w:p>
        </w:tc>
        <w:tc>
          <w:tcPr>
            <w:tcW w:w="1170" w:type="dxa"/>
            <w:tcBorders>
              <w:top w:val="nil"/>
              <w:left w:val="nil"/>
              <w:bottom w:val="nil"/>
              <w:right w:val="nil"/>
            </w:tcBorders>
            <w:shd w:val="clear" w:color="auto" w:fill="auto"/>
            <w:noWrap/>
            <w:vAlign w:val="bottom"/>
            <w:hideMark/>
          </w:tcPr>
          <w:p w14:paraId="21D34AF6" w14:textId="77777777" w:rsidR="00A640B3" w:rsidRPr="00495E92" w:rsidRDefault="00A640B3" w:rsidP="00A640B3">
            <w:pPr>
              <w:jc w:val="right"/>
              <w:rPr>
                <w:rFonts w:ascii="Arial" w:hAnsi="Arial" w:cs="Arial"/>
                <w:sz w:val="20"/>
                <w:szCs w:val="20"/>
              </w:rPr>
            </w:pPr>
            <w:r w:rsidRPr="00495E92">
              <w:rPr>
                <w:rFonts w:ascii="Arial" w:hAnsi="Arial" w:cs="Arial"/>
                <w:sz w:val="20"/>
                <w:szCs w:val="20"/>
              </w:rPr>
              <w:t xml:space="preserve"> 1,288,994 </w:t>
            </w:r>
          </w:p>
        </w:tc>
      </w:tr>
      <w:tr w:rsidR="00A640B3" w:rsidRPr="004529EB" w14:paraId="7383725D" w14:textId="77777777" w:rsidTr="00A640B3">
        <w:trPr>
          <w:trHeight w:val="233"/>
        </w:trPr>
        <w:tc>
          <w:tcPr>
            <w:tcW w:w="2088" w:type="dxa"/>
            <w:tcBorders>
              <w:top w:val="nil"/>
              <w:left w:val="nil"/>
              <w:bottom w:val="nil"/>
              <w:right w:val="nil"/>
            </w:tcBorders>
            <w:shd w:val="clear" w:color="auto" w:fill="auto"/>
            <w:noWrap/>
            <w:vAlign w:val="bottom"/>
            <w:hideMark/>
          </w:tcPr>
          <w:p w14:paraId="1E93666A" w14:textId="77777777" w:rsidR="00A640B3" w:rsidRPr="00495E92" w:rsidRDefault="00A640B3" w:rsidP="00A640B3">
            <w:pPr>
              <w:rPr>
                <w:rFonts w:ascii="Arial" w:hAnsi="Arial" w:cs="Arial"/>
                <w:sz w:val="20"/>
                <w:szCs w:val="20"/>
              </w:rPr>
            </w:pPr>
            <w:r w:rsidRPr="00495E92">
              <w:rPr>
                <w:rFonts w:ascii="Arial" w:hAnsi="Arial" w:cs="Arial"/>
                <w:sz w:val="20"/>
                <w:szCs w:val="20"/>
              </w:rPr>
              <w:t>Unemployment</w:t>
            </w:r>
          </w:p>
        </w:tc>
        <w:tc>
          <w:tcPr>
            <w:tcW w:w="1286" w:type="dxa"/>
            <w:tcBorders>
              <w:top w:val="nil"/>
              <w:left w:val="nil"/>
              <w:bottom w:val="nil"/>
              <w:right w:val="nil"/>
            </w:tcBorders>
            <w:shd w:val="clear" w:color="auto" w:fill="auto"/>
            <w:noWrap/>
            <w:vAlign w:val="bottom"/>
            <w:hideMark/>
          </w:tcPr>
          <w:p w14:paraId="17CCA4BC" w14:textId="77777777" w:rsidR="00A640B3" w:rsidRPr="00495E92" w:rsidRDefault="00A640B3" w:rsidP="00A640B3">
            <w:pPr>
              <w:jc w:val="right"/>
              <w:rPr>
                <w:rFonts w:ascii="Arial" w:hAnsi="Arial" w:cs="Arial"/>
                <w:sz w:val="20"/>
                <w:szCs w:val="20"/>
              </w:rPr>
            </w:pPr>
            <w:r w:rsidRPr="00495E92">
              <w:rPr>
                <w:rFonts w:ascii="Arial" w:hAnsi="Arial" w:cs="Arial"/>
                <w:sz w:val="20"/>
                <w:szCs w:val="20"/>
              </w:rPr>
              <w:t xml:space="preserve"> 101,626 </w:t>
            </w:r>
          </w:p>
        </w:tc>
        <w:tc>
          <w:tcPr>
            <w:tcW w:w="1287" w:type="dxa"/>
            <w:tcBorders>
              <w:top w:val="nil"/>
              <w:left w:val="nil"/>
              <w:bottom w:val="nil"/>
              <w:right w:val="nil"/>
            </w:tcBorders>
            <w:shd w:val="clear" w:color="auto" w:fill="auto"/>
            <w:noWrap/>
            <w:vAlign w:val="bottom"/>
            <w:hideMark/>
          </w:tcPr>
          <w:p w14:paraId="20D88AED" w14:textId="77777777" w:rsidR="00A640B3" w:rsidRPr="00495E92" w:rsidRDefault="00A640B3" w:rsidP="00A640B3">
            <w:pPr>
              <w:jc w:val="right"/>
              <w:rPr>
                <w:rFonts w:ascii="Arial" w:hAnsi="Arial" w:cs="Arial"/>
                <w:sz w:val="20"/>
                <w:szCs w:val="20"/>
              </w:rPr>
            </w:pPr>
            <w:r w:rsidRPr="00495E92">
              <w:rPr>
                <w:rFonts w:ascii="Arial" w:hAnsi="Arial" w:cs="Arial"/>
                <w:sz w:val="20"/>
                <w:szCs w:val="20"/>
              </w:rPr>
              <w:t xml:space="preserve"> 95,982 </w:t>
            </w:r>
          </w:p>
        </w:tc>
        <w:tc>
          <w:tcPr>
            <w:tcW w:w="1170" w:type="dxa"/>
            <w:tcBorders>
              <w:top w:val="nil"/>
              <w:left w:val="nil"/>
              <w:bottom w:val="nil"/>
              <w:right w:val="nil"/>
            </w:tcBorders>
            <w:shd w:val="clear" w:color="auto" w:fill="auto"/>
            <w:noWrap/>
            <w:vAlign w:val="bottom"/>
            <w:hideMark/>
          </w:tcPr>
          <w:p w14:paraId="2E567CA4" w14:textId="77777777" w:rsidR="00A640B3" w:rsidRPr="00495E92" w:rsidRDefault="00A640B3" w:rsidP="00A640B3">
            <w:pPr>
              <w:jc w:val="right"/>
              <w:rPr>
                <w:rFonts w:ascii="Arial" w:hAnsi="Arial" w:cs="Arial"/>
                <w:sz w:val="20"/>
                <w:szCs w:val="20"/>
              </w:rPr>
            </w:pPr>
            <w:r w:rsidRPr="00495E92">
              <w:rPr>
                <w:rFonts w:ascii="Arial" w:hAnsi="Arial" w:cs="Arial"/>
                <w:sz w:val="20"/>
                <w:szCs w:val="20"/>
              </w:rPr>
              <w:t xml:space="preserve"> 79,304 </w:t>
            </w:r>
          </w:p>
        </w:tc>
        <w:tc>
          <w:tcPr>
            <w:tcW w:w="1170" w:type="dxa"/>
            <w:tcBorders>
              <w:top w:val="nil"/>
              <w:left w:val="nil"/>
              <w:bottom w:val="nil"/>
              <w:right w:val="nil"/>
            </w:tcBorders>
            <w:shd w:val="clear" w:color="auto" w:fill="auto"/>
            <w:noWrap/>
            <w:vAlign w:val="bottom"/>
            <w:hideMark/>
          </w:tcPr>
          <w:p w14:paraId="46F8718D" w14:textId="77777777" w:rsidR="00A640B3" w:rsidRPr="00495E92" w:rsidRDefault="00A640B3" w:rsidP="00A640B3">
            <w:pPr>
              <w:jc w:val="right"/>
              <w:rPr>
                <w:rFonts w:ascii="Arial" w:hAnsi="Arial" w:cs="Arial"/>
                <w:sz w:val="20"/>
                <w:szCs w:val="20"/>
              </w:rPr>
            </w:pPr>
            <w:r w:rsidRPr="00495E92">
              <w:rPr>
                <w:rFonts w:ascii="Arial" w:hAnsi="Arial" w:cs="Arial"/>
                <w:sz w:val="20"/>
                <w:szCs w:val="20"/>
              </w:rPr>
              <w:t xml:space="preserve"> 67,405 </w:t>
            </w:r>
          </w:p>
        </w:tc>
        <w:tc>
          <w:tcPr>
            <w:tcW w:w="1170" w:type="dxa"/>
            <w:tcBorders>
              <w:top w:val="nil"/>
              <w:left w:val="nil"/>
              <w:bottom w:val="nil"/>
              <w:right w:val="nil"/>
            </w:tcBorders>
            <w:shd w:val="clear" w:color="auto" w:fill="auto"/>
            <w:noWrap/>
            <w:vAlign w:val="bottom"/>
            <w:hideMark/>
          </w:tcPr>
          <w:p w14:paraId="4428FD1F" w14:textId="77777777" w:rsidR="00A640B3" w:rsidRPr="00495E92" w:rsidRDefault="00A640B3" w:rsidP="00A640B3">
            <w:pPr>
              <w:jc w:val="right"/>
              <w:rPr>
                <w:rFonts w:ascii="Arial" w:hAnsi="Arial" w:cs="Arial"/>
                <w:sz w:val="20"/>
                <w:szCs w:val="20"/>
              </w:rPr>
            </w:pPr>
            <w:r w:rsidRPr="00495E92">
              <w:rPr>
                <w:rFonts w:ascii="Arial" w:hAnsi="Arial" w:cs="Arial"/>
                <w:sz w:val="20"/>
                <w:szCs w:val="20"/>
              </w:rPr>
              <w:t xml:space="preserve"> 53,697 </w:t>
            </w:r>
          </w:p>
        </w:tc>
      </w:tr>
      <w:tr w:rsidR="00A640B3" w:rsidRPr="004529EB" w14:paraId="0BA18AFD" w14:textId="77777777" w:rsidTr="00A640B3">
        <w:trPr>
          <w:trHeight w:val="233"/>
        </w:trPr>
        <w:tc>
          <w:tcPr>
            <w:tcW w:w="2088" w:type="dxa"/>
            <w:tcBorders>
              <w:top w:val="nil"/>
              <w:left w:val="nil"/>
              <w:bottom w:val="nil"/>
              <w:right w:val="nil"/>
            </w:tcBorders>
            <w:shd w:val="clear" w:color="auto" w:fill="auto"/>
            <w:noWrap/>
            <w:vAlign w:val="bottom"/>
            <w:hideMark/>
          </w:tcPr>
          <w:p w14:paraId="14C74D67" w14:textId="77777777" w:rsidR="00A640B3" w:rsidRPr="00495E92" w:rsidRDefault="00A640B3" w:rsidP="00A640B3">
            <w:pPr>
              <w:rPr>
                <w:rFonts w:ascii="Arial" w:hAnsi="Arial" w:cs="Arial"/>
                <w:sz w:val="20"/>
                <w:szCs w:val="20"/>
              </w:rPr>
            </w:pPr>
            <w:r w:rsidRPr="00495E92">
              <w:rPr>
                <w:rFonts w:ascii="Arial" w:hAnsi="Arial" w:cs="Arial"/>
                <w:sz w:val="20"/>
                <w:szCs w:val="20"/>
              </w:rPr>
              <w:t>Unemployment Rate</w:t>
            </w:r>
          </w:p>
        </w:tc>
        <w:tc>
          <w:tcPr>
            <w:tcW w:w="1286" w:type="dxa"/>
            <w:tcBorders>
              <w:top w:val="nil"/>
              <w:left w:val="nil"/>
              <w:bottom w:val="nil"/>
              <w:right w:val="nil"/>
            </w:tcBorders>
            <w:shd w:val="clear" w:color="auto" w:fill="auto"/>
            <w:noWrap/>
            <w:vAlign w:val="bottom"/>
            <w:hideMark/>
          </w:tcPr>
          <w:p w14:paraId="3CF12662" w14:textId="77777777" w:rsidR="00A640B3" w:rsidRPr="00495E92" w:rsidRDefault="00A640B3" w:rsidP="00A640B3">
            <w:pPr>
              <w:jc w:val="right"/>
              <w:rPr>
                <w:rFonts w:ascii="Arial" w:hAnsi="Arial" w:cs="Arial"/>
                <w:sz w:val="20"/>
                <w:szCs w:val="20"/>
              </w:rPr>
            </w:pPr>
            <w:r w:rsidRPr="00495E92">
              <w:rPr>
                <w:rFonts w:ascii="Arial" w:hAnsi="Arial" w:cs="Arial"/>
                <w:sz w:val="20"/>
                <w:szCs w:val="20"/>
              </w:rPr>
              <w:t>7.6%</w:t>
            </w:r>
          </w:p>
        </w:tc>
        <w:tc>
          <w:tcPr>
            <w:tcW w:w="1287" w:type="dxa"/>
            <w:tcBorders>
              <w:top w:val="nil"/>
              <w:left w:val="nil"/>
              <w:bottom w:val="nil"/>
              <w:right w:val="nil"/>
            </w:tcBorders>
            <w:shd w:val="clear" w:color="auto" w:fill="auto"/>
            <w:noWrap/>
            <w:vAlign w:val="bottom"/>
            <w:hideMark/>
          </w:tcPr>
          <w:p w14:paraId="0A5A5FC3" w14:textId="77777777" w:rsidR="00A640B3" w:rsidRPr="00495E92" w:rsidRDefault="00A640B3" w:rsidP="00A640B3">
            <w:pPr>
              <w:jc w:val="right"/>
              <w:rPr>
                <w:rFonts w:ascii="Arial" w:hAnsi="Arial" w:cs="Arial"/>
                <w:sz w:val="20"/>
                <w:szCs w:val="20"/>
              </w:rPr>
            </w:pPr>
            <w:r w:rsidRPr="00495E92">
              <w:rPr>
                <w:rFonts w:ascii="Arial" w:hAnsi="Arial" w:cs="Arial"/>
                <w:sz w:val="20"/>
                <w:szCs w:val="20"/>
              </w:rPr>
              <w:t>7.3%</w:t>
            </w:r>
          </w:p>
        </w:tc>
        <w:tc>
          <w:tcPr>
            <w:tcW w:w="1170" w:type="dxa"/>
            <w:tcBorders>
              <w:top w:val="nil"/>
              <w:left w:val="nil"/>
              <w:bottom w:val="nil"/>
              <w:right w:val="nil"/>
            </w:tcBorders>
            <w:shd w:val="clear" w:color="auto" w:fill="auto"/>
            <w:noWrap/>
            <w:vAlign w:val="bottom"/>
            <w:hideMark/>
          </w:tcPr>
          <w:p w14:paraId="48186D5E" w14:textId="77777777" w:rsidR="00A640B3" w:rsidRPr="00495E92" w:rsidRDefault="00A640B3" w:rsidP="00A640B3">
            <w:pPr>
              <w:jc w:val="right"/>
              <w:rPr>
                <w:rFonts w:ascii="Arial" w:hAnsi="Arial" w:cs="Arial"/>
                <w:sz w:val="20"/>
                <w:szCs w:val="20"/>
              </w:rPr>
            </w:pPr>
            <w:r w:rsidRPr="00495E92">
              <w:rPr>
                <w:rFonts w:ascii="Arial" w:hAnsi="Arial" w:cs="Arial"/>
                <w:sz w:val="20"/>
                <w:szCs w:val="20"/>
              </w:rPr>
              <w:t>6.1%</w:t>
            </w:r>
          </w:p>
        </w:tc>
        <w:tc>
          <w:tcPr>
            <w:tcW w:w="1170" w:type="dxa"/>
            <w:tcBorders>
              <w:top w:val="nil"/>
              <w:left w:val="nil"/>
              <w:bottom w:val="nil"/>
              <w:right w:val="nil"/>
            </w:tcBorders>
            <w:shd w:val="clear" w:color="auto" w:fill="auto"/>
            <w:noWrap/>
            <w:vAlign w:val="bottom"/>
            <w:hideMark/>
          </w:tcPr>
          <w:p w14:paraId="6C288B75" w14:textId="77777777" w:rsidR="00A640B3" w:rsidRPr="00495E92" w:rsidRDefault="00A640B3" w:rsidP="00A640B3">
            <w:pPr>
              <w:jc w:val="right"/>
              <w:rPr>
                <w:rFonts w:ascii="Arial" w:hAnsi="Arial" w:cs="Arial"/>
                <w:sz w:val="20"/>
                <w:szCs w:val="20"/>
              </w:rPr>
            </w:pPr>
            <w:r w:rsidRPr="00495E92">
              <w:rPr>
                <w:rFonts w:ascii="Arial" w:hAnsi="Arial" w:cs="Arial"/>
                <w:sz w:val="20"/>
                <w:szCs w:val="20"/>
              </w:rPr>
              <w:t>5.1%</w:t>
            </w:r>
          </w:p>
        </w:tc>
        <w:tc>
          <w:tcPr>
            <w:tcW w:w="1170" w:type="dxa"/>
            <w:tcBorders>
              <w:top w:val="nil"/>
              <w:left w:val="nil"/>
              <w:bottom w:val="nil"/>
              <w:right w:val="nil"/>
            </w:tcBorders>
            <w:shd w:val="clear" w:color="auto" w:fill="auto"/>
            <w:noWrap/>
            <w:vAlign w:val="bottom"/>
            <w:hideMark/>
          </w:tcPr>
          <w:p w14:paraId="6A7AFF50" w14:textId="77777777" w:rsidR="00A640B3" w:rsidRPr="00495E92" w:rsidRDefault="00A640B3" w:rsidP="00A640B3">
            <w:pPr>
              <w:jc w:val="right"/>
              <w:rPr>
                <w:rFonts w:ascii="Arial" w:hAnsi="Arial" w:cs="Arial"/>
                <w:sz w:val="20"/>
                <w:szCs w:val="20"/>
              </w:rPr>
            </w:pPr>
            <w:r w:rsidRPr="00495E92">
              <w:rPr>
                <w:rFonts w:ascii="Arial" w:hAnsi="Arial" w:cs="Arial"/>
                <w:sz w:val="20"/>
                <w:szCs w:val="20"/>
              </w:rPr>
              <w:t>4.0%</w:t>
            </w:r>
          </w:p>
        </w:tc>
      </w:tr>
      <w:tr w:rsidR="00A640B3" w:rsidRPr="004529EB" w14:paraId="5BAC1D51" w14:textId="77777777" w:rsidTr="00A640B3">
        <w:trPr>
          <w:trHeight w:val="233"/>
        </w:trPr>
        <w:tc>
          <w:tcPr>
            <w:tcW w:w="8171" w:type="dxa"/>
            <w:gridSpan w:val="6"/>
            <w:tcBorders>
              <w:top w:val="nil"/>
              <w:left w:val="nil"/>
              <w:bottom w:val="nil"/>
              <w:right w:val="nil"/>
            </w:tcBorders>
            <w:shd w:val="clear" w:color="auto" w:fill="auto"/>
            <w:noWrap/>
            <w:vAlign w:val="bottom"/>
            <w:hideMark/>
          </w:tcPr>
          <w:p w14:paraId="4F5DC71A" w14:textId="77777777" w:rsidR="00A640B3" w:rsidRPr="001424BD" w:rsidRDefault="00A640B3" w:rsidP="00A640B3">
            <w:pPr>
              <w:rPr>
                <w:rFonts w:ascii="Arial" w:hAnsi="Arial" w:cs="Arial"/>
                <w:i/>
                <w:iCs/>
                <w:sz w:val="16"/>
                <w:szCs w:val="16"/>
              </w:rPr>
            </w:pPr>
            <w:r w:rsidRPr="001424BD">
              <w:rPr>
                <w:rFonts w:ascii="Arial" w:hAnsi="Arial" w:cs="Arial"/>
                <w:i/>
                <w:iCs/>
                <w:sz w:val="16"/>
                <w:szCs w:val="16"/>
              </w:rPr>
              <w:t>Source: AR Dept. of Workforce Services Local Area Unemployment Statistics</w:t>
            </w:r>
          </w:p>
        </w:tc>
      </w:tr>
    </w:tbl>
    <w:p w14:paraId="23A0FF34" w14:textId="78254C9B" w:rsidR="00EF140F" w:rsidRPr="00B476A3" w:rsidRDefault="00EF140F" w:rsidP="00EF140F">
      <w:pPr>
        <w:spacing w:after="120"/>
      </w:pPr>
      <w:r w:rsidRPr="00B476A3">
        <w:t xml:space="preserve">The labor force increased by 10,112 between 2015 and 2016 and employment increased by 23,820 over the same period. Unemployment decreased by 13,708 from 2015 to 2016, but has seen a decrease of 47,929 since 2012. The State’s unemployment rate dropped by </w:t>
      </w:r>
      <w:r w:rsidR="00E75F16" w:rsidRPr="00B476A3">
        <w:t>one and one-tenths percentage</w:t>
      </w:r>
      <w:r w:rsidRPr="00B476A3">
        <w:t xml:space="preserve"> point</w:t>
      </w:r>
      <w:r w:rsidR="00E75F16" w:rsidRPr="00B476A3">
        <w:t>s</w:t>
      </w:r>
      <w:r w:rsidRPr="00B476A3">
        <w:t xml:space="preserve"> from 2015 to 2016.</w:t>
      </w:r>
      <w:r w:rsidR="00E75F16" w:rsidRPr="00B476A3">
        <w:t xml:space="preserve"> Over the 2012 – 2016 period, the unemployment rate</w:t>
      </w:r>
      <w:r w:rsidRPr="00B476A3">
        <w:t xml:space="preserve"> dropped three and six-tenths percentage points to 4.0 percent for 2016. The State’s unemployment rate </w:t>
      </w:r>
      <w:r w:rsidR="00551003" w:rsidRPr="00B476A3">
        <w:t>was 3.4</w:t>
      </w:r>
      <w:r w:rsidRPr="00B476A3">
        <w:t xml:space="preserve"> percent in July 2017.</w:t>
      </w:r>
    </w:p>
    <w:p w14:paraId="2473BC14" w14:textId="56153B4A" w:rsidR="006C24CE" w:rsidRDefault="00A95741" w:rsidP="00220B5C">
      <w:pPr>
        <w:rPr>
          <w:b/>
          <w:sz w:val="28"/>
          <w:szCs w:val="28"/>
        </w:rPr>
      </w:pPr>
      <w:r>
        <w:rPr>
          <w:noProof/>
        </w:rPr>
        <w:drawing>
          <wp:inline distT="0" distB="0" distL="0" distR="0" wp14:anchorId="535F3378" wp14:editId="4CDBD472">
            <wp:extent cx="3410585" cy="2291938"/>
            <wp:effectExtent l="0" t="0" r="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295757">
        <w:rPr>
          <w:b/>
          <w:sz w:val="28"/>
          <w:szCs w:val="28"/>
        </w:rPr>
        <w:t xml:space="preserve">        </w:t>
      </w:r>
    </w:p>
    <w:p w14:paraId="454B155C" w14:textId="77777777" w:rsidR="00A44E7E" w:rsidRDefault="006C24CE" w:rsidP="00F066A8">
      <w:pPr>
        <w:rPr>
          <w:b/>
          <w:sz w:val="28"/>
          <w:szCs w:val="28"/>
        </w:rPr>
      </w:pPr>
      <w:r>
        <w:rPr>
          <w:b/>
          <w:sz w:val="28"/>
          <w:szCs w:val="28"/>
        </w:rPr>
        <w:t xml:space="preserve">         </w:t>
      </w:r>
      <w:r w:rsidR="00295757">
        <w:rPr>
          <w:b/>
          <w:sz w:val="28"/>
          <w:szCs w:val="28"/>
        </w:rPr>
        <w:t xml:space="preserve">     </w:t>
      </w:r>
    </w:p>
    <w:p w14:paraId="546741AF" w14:textId="2871EA43" w:rsidR="00157BB1" w:rsidRDefault="00A44E7E" w:rsidP="00A44E7E">
      <w:pPr>
        <w:rPr>
          <w:b/>
          <w:sz w:val="28"/>
          <w:szCs w:val="28"/>
        </w:rPr>
      </w:pPr>
      <w:r>
        <w:rPr>
          <w:b/>
          <w:sz w:val="28"/>
          <w:szCs w:val="28"/>
        </w:rPr>
        <w:t xml:space="preserve">             </w:t>
      </w:r>
      <w:r w:rsidR="004E29E1">
        <w:rPr>
          <w:b/>
          <w:sz w:val="28"/>
          <w:szCs w:val="28"/>
        </w:rPr>
        <w:t>Monthly Unemployment Rate, 2017</w:t>
      </w:r>
    </w:p>
    <w:tbl>
      <w:tblPr>
        <w:tblpPr w:leftFromText="180" w:rightFromText="180" w:vertAnchor="text" w:horzAnchor="page" w:tblpX="7235" w:tblpY="143"/>
        <w:tblW w:w="6892" w:type="dxa"/>
        <w:tblLook w:val="04A0" w:firstRow="1" w:lastRow="0" w:firstColumn="1" w:lastColumn="0" w:noHBand="0" w:noVBand="1"/>
      </w:tblPr>
      <w:tblGrid>
        <w:gridCol w:w="1811"/>
        <w:gridCol w:w="3173"/>
        <w:gridCol w:w="1908"/>
      </w:tblGrid>
      <w:tr w:rsidR="00FE45E6" w:rsidRPr="00393F92" w14:paraId="65ADAD76" w14:textId="77777777" w:rsidTr="00FE45E6">
        <w:trPr>
          <w:trHeight w:val="216"/>
        </w:trPr>
        <w:tc>
          <w:tcPr>
            <w:tcW w:w="6892" w:type="dxa"/>
            <w:gridSpan w:val="3"/>
            <w:tcBorders>
              <w:top w:val="nil"/>
              <w:left w:val="nil"/>
              <w:bottom w:val="single" w:sz="4" w:space="0" w:color="auto"/>
              <w:right w:val="nil"/>
            </w:tcBorders>
            <w:shd w:val="clear" w:color="auto" w:fill="auto"/>
            <w:noWrap/>
            <w:vAlign w:val="bottom"/>
            <w:hideMark/>
          </w:tcPr>
          <w:p w14:paraId="391B4187" w14:textId="6EE6AC26" w:rsidR="00FE45E6" w:rsidRPr="00393F92" w:rsidRDefault="00133CE4" w:rsidP="00FE45E6">
            <w:pPr>
              <w:rPr>
                <w:rFonts w:ascii="Arial" w:hAnsi="Arial" w:cs="Arial"/>
                <w:b/>
                <w:bCs/>
                <w:sz w:val="20"/>
                <w:szCs w:val="20"/>
              </w:rPr>
            </w:pPr>
            <w:r>
              <w:rPr>
                <w:rFonts w:ascii="Arial" w:hAnsi="Arial" w:cs="Arial"/>
                <w:b/>
                <w:bCs/>
                <w:sz w:val="20"/>
                <w:szCs w:val="20"/>
              </w:rPr>
              <w:t>State of Arkansas</w:t>
            </w:r>
            <w:r w:rsidR="00FE45E6" w:rsidRPr="00393F92">
              <w:rPr>
                <w:rFonts w:ascii="Arial" w:hAnsi="Arial" w:cs="Arial"/>
                <w:b/>
                <w:bCs/>
                <w:sz w:val="20"/>
                <w:szCs w:val="20"/>
              </w:rPr>
              <w:t xml:space="preserve"> Monthly Unemployment Rate*</w:t>
            </w:r>
          </w:p>
        </w:tc>
      </w:tr>
      <w:tr w:rsidR="00FE45E6" w:rsidRPr="00393F92" w14:paraId="5BE2D36F" w14:textId="77777777" w:rsidTr="00FE45E6">
        <w:trPr>
          <w:trHeight w:val="216"/>
        </w:trPr>
        <w:tc>
          <w:tcPr>
            <w:tcW w:w="1811" w:type="dxa"/>
            <w:tcBorders>
              <w:top w:val="nil"/>
              <w:left w:val="nil"/>
              <w:bottom w:val="single" w:sz="4" w:space="0" w:color="auto"/>
              <w:right w:val="nil"/>
            </w:tcBorders>
            <w:shd w:val="clear" w:color="auto" w:fill="auto"/>
            <w:noWrap/>
            <w:vAlign w:val="center"/>
            <w:hideMark/>
          </w:tcPr>
          <w:p w14:paraId="52E46467" w14:textId="77777777" w:rsidR="00FE45E6" w:rsidRPr="00393F92" w:rsidRDefault="00FE45E6" w:rsidP="00FE45E6">
            <w:pPr>
              <w:jc w:val="center"/>
              <w:rPr>
                <w:rFonts w:ascii="Arial" w:hAnsi="Arial" w:cs="Arial"/>
                <w:b/>
                <w:bCs/>
                <w:sz w:val="20"/>
                <w:szCs w:val="20"/>
              </w:rPr>
            </w:pPr>
            <w:r w:rsidRPr="00393F92">
              <w:rPr>
                <w:rFonts w:ascii="Arial" w:hAnsi="Arial" w:cs="Arial"/>
                <w:b/>
                <w:bCs/>
                <w:sz w:val="20"/>
                <w:szCs w:val="20"/>
              </w:rPr>
              <w:t>Year</w:t>
            </w:r>
          </w:p>
        </w:tc>
        <w:tc>
          <w:tcPr>
            <w:tcW w:w="3173" w:type="dxa"/>
            <w:tcBorders>
              <w:top w:val="nil"/>
              <w:left w:val="nil"/>
              <w:bottom w:val="single" w:sz="4" w:space="0" w:color="auto"/>
              <w:right w:val="nil"/>
            </w:tcBorders>
            <w:shd w:val="clear" w:color="auto" w:fill="auto"/>
            <w:noWrap/>
            <w:vAlign w:val="center"/>
            <w:hideMark/>
          </w:tcPr>
          <w:p w14:paraId="1EECA9C6" w14:textId="77777777" w:rsidR="00FE45E6" w:rsidRPr="00393F92" w:rsidRDefault="00FE45E6" w:rsidP="00FE45E6">
            <w:pPr>
              <w:jc w:val="center"/>
              <w:rPr>
                <w:rFonts w:ascii="Arial" w:hAnsi="Arial" w:cs="Arial"/>
                <w:b/>
                <w:bCs/>
                <w:sz w:val="20"/>
                <w:szCs w:val="20"/>
              </w:rPr>
            </w:pPr>
            <w:r w:rsidRPr="00393F92">
              <w:rPr>
                <w:rFonts w:ascii="Arial" w:hAnsi="Arial" w:cs="Arial"/>
                <w:b/>
                <w:bCs/>
                <w:sz w:val="20"/>
                <w:szCs w:val="20"/>
              </w:rPr>
              <w:t>Month</w:t>
            </w:r>
          </w:p>
        </w:tc>
        <w:tc>
          <w:tcPr>
            <w:tcW w:w="1908" w:type="dxa"/>
            <w:tcBorders>
              <w:top w:val="single" w:sz="4" w:space="0" w:color="auto"/>
              <w:left w:val="nil"/>
              <w:bottom w:val="single" w:sz="4" w:space="0" w:color="auto"/>
              <w:right w:val="nil"/>
            </w:tcBorders>
            <w:shd w:val="clear" w:color="auto" w:fill="auto"/>
            <w:noWrap/>
            <w:vAlign w:val="bottom"/>
            <w:hideMark/>
          </w:tcPr>
          <w:p w14:paraId="7839C90C" w14:textId="77777777" w:rsidR="00FE45E6" w:rsidRPr="00393F92" w:rsidRDefault="00FE45E6" w:rsidP="00FE45E6">
            <w:pPr>
              <w:jc w:val="center"/>
              <w:rPr>
                <w:rFonts w:ascii="Arial" w:hAnsi="Arial" w:cs="Arial"/>
                <w:b/>
                <w:bCs/>
                <w:sz w:val="20"/>
                <w:szCs w:val="20"/>
              </w:rPr>
            </w:pPr>
            <w:r w:rsidRPr="00393F92">
              <w:rPr>
                <w:rFonts w:ascii="Arial" w:hAnsi="Arial" w:cs="Arial"/>
                <w:b/>
                <w:bCs/>
                <w:sz w:val="20"/>
                <w:szCs w:val="20"/>
              </w:rPr>
              <w:t>Unemployment Rate</w:t>
            </w:r>
          </w:p>
        </w:tc>
      </w:tr>
      <w:tr w:rsidR="00133CE4" w:rsidRPr="00393F92" w14:paraId="06875D7D" w14:textId="77777777" w:rsidTr="00FE45E6">
        <w:trPr>
          <w:trHeight w:val="216"/>
        </w:trPr>
        <w:tc>
          <w:tcPr>
            <w:tcW w:w="1811" w:type="dxa"/>
            <w:tcBorders>
              <w:top w:val="nil"/>
              <w:left w:val="nil"/>
              <w:bottom w:val="nil"/>
              <w:right w:val="nil"/>
            </w:tcBorders>
            <w:shd w:val="clear" w:color="auto" w:fill="auto"/>
            <w:noWrap/>
            <w:vAlign w:val="bottom"/>
            <w:hideMark/>
          </w:tcPr>
          <w:p w14:paraId="27D62FC1" w14:textId="77777777" w:rsidR="00133CE4" w:rsidRPr="00393F92" w:rsidRDefault="00133CE4" w:rsidP="00133CE4">
            <w:pPr>
              <w:jc w:val="center"/>
              <w:rPr>
                <w:rFonts w:ascii="Arial" w:hAnsi="Arial" w:cs="Arial"/>
                <w:sz w:val="20"/>
                <w:szCs w:val="20"/>
              </w:rPr>
            </w:pPr>
            <w:r w:rsidRPr="00393F92">
              <w:rPr>
                <w:rFonts w:ascii="Arial" w:hAnsi="Arial" w:cs="Arial"/>
                <w:sz w:val="20"/>
                <w:szCs w:val="20"/>
              </w:rPr>
              <w:t>2017</w:t>
            </w:r>
          </w:p>
        </w:tc>
        <w:tc>
          <w:tcPr>
            <w:tcW w:w="3173" w:type="dxa"/>
            <w:tcBorders>
              <w:top w:val="nil"/>
              <w:left w:val="nil"/>
              <w:bottom w:val="nil"/>
              <w:right w:val="nil"/>
            </w:tcBorders>
            <w:shd w:val="clear" w:color="auto" w:fill="auto"/>
            <w:noWrap/>
            <w:vAlign w:val="bottom"/>
            <w:hideMark/>
          </w:tcPr>
          <w:p w14:paraId="5EF2BE34" w14:textId="77777777" w:rsidR="00133CE4" w:rsidRPr="00393F92" w:rsidRDefault="00133CE4" w:rsidP="00133CE4">
            <w:pPr>
              <w:jc w:val="center"/>
              <w:rPr>
                <w:rFonts w:ascii="Arial" w:hAnsi="Arial" w:cs="Arial"/>
                <w:sz w:val="20"/>
                <w:szCs w:val="20"/>
              </w:rPr>
            </w:pPr>
            <w:r w:rsidRPr="00393F92">
              <w:rPr>
                <w:rFonts w:ascii="Arial" w:hAnsi="Arial" w:cs="Arial"/>
                <w:sz w:val="20"/>
                <w:szCs w:val="20"/>
              </w:rPr>
              <w:t>January</w:t>
            </w:r>
          </w:p>
        </w:tc>
        <w:tc>
          <w:tcPr>
            <w:tcW w:w="1908" w:type="dxa"/>
            <w:tcBorders>
              <w:top w:val="single" w:sz="4" w:space="0" w:color="auto"/>
              <w:left w:val="nil"/>
              <w:bottom w:val="nil"/>
              <w:right w:val="nil"/>
            </w:tcBorders>
            <w:shd w:val="clear" w:color="auto" w:fill="auto"/>
            <w:noWrap/>
            <w:vAlign w:val="bottom"/>
            <w:hideMark/>
          </w:tcPr>
          <w:p w14:paraId="2177A87C" w14:textId="658A75F8" w:rsidR="00133CE4" w:rsidRPr="00393F92" w:rsidRDefault="00133CE4" w:rsidP="00133CE4">
            <w:pPr>
              <w:jc w:val="center"/>
              <w:rPr>
                <w:rFonts w:ascii="Arial" w:hAnsi="Arial" w:cs="Arial"/>
                <w:sz w:val="20"/>
                <w:szCs w:val="20"/>
              </w:rPr>
            </w:pPr>
            <w:r w:rsidRPr="00FE45E6">
              <w:rPr>
                <w:rFonts w:ascii="Arial" w:hAnsi="Arial" w:cs="Arial"/>
                <w:sz w:val="20"/>
                <w:szCs w:val="20"/>
              </w:rPr>
              <w:t>3.8%</w:t>
            </w:r>
          </w:p>
        </w:tc>
      </w:tr>
      <w:tr w:rsidR="00133CE4" w:rsidRPr="00393F92" w14:paraId="44A480EF" w14:textId="77777777" w:rsidTr="00FE45E6">
        <w:trPr>
          <w:trHeight w:val="216"/>
        </w:trPr>
        <w:tc>
          <w:tcPr>
            <w:tcW w:w="1811" w:type="dxa"/>
            <w:tcBorders>
              <w:top w:val="nil"/>
              <w:left w:val="nil"/>
              <w:bottom w:val="nil"/>
              <w:right w:val="nil"/>
            </w:tcBorders>
            <w:shd w:val="clear" w:color="auto" w:fill="auto"/>
            <w:noWrap/>
            <w:vAlign w:val="bottom"/>
            <w:hideMark/>
          </w:tcPr>
          <w:p w14:paraId="121A3FFB" w14:textId="77777777" w:rsidR="00133CE4" w:rsidRPr="00393F92" w:rsidRDefault="00133CE4" w:rsidP="00133CE4">
            <w:pPr>
              <w:jc w:val="center"/>
              <w:rPr>
                <w:rFonts w:ascii="Arial" w:hAnsi="Arial" w:cs="Arial"/>
                <w:sz w:val="20"/>
                <w:szCs w:val="20"/>
              </w:rPr>
            </w:pPr>
            <w:r w:rsidRPr="00393F92">
              <w:rPr>
                <w:rFonts w:ascii="Arial" w:hAnsi="Arial" w:cs="Arial"/>
                <w:sz w:val="20"/>
                <w:szCs w:val="20"/>
              </w:rPr>
              <w:t>2017</w:t>
            </w:r>
          </w:p>
        </w:tc>
        <w:tc>
          <w:tcPr>
            <w:tcW w:w="3173" w:type="dxa"/>
            <w:tcBorders>
              <w:top w:val="nil"/>
              <w:left w:val="nil"/>
              <w:bottom w:val="nil"/>
              <w:right w:val="nil"/>
            </w:tcBorders>
            <w:shd w:val="clear" w:color="auto" w:fill="auto"/>
            <w:noWrap/>
            <w:vAlign w:val="bottom"/>
            <w:hideMark/>
          </w:tcPr>
          <w:p w14:paraId="1415432C" w14:textId="77777777" w:rsidR="00133CE4" w:rsidRPr="00393F92" w:rsidRDefault="00133CE4" w:rsidP="00133CE4">
            <w:pPr>
              <w:jc w:val="center"/>
              <w:rPr>
                <w:rFonts w:ascii="Arial" w:hAnsi="Arial" w:cs="Arial"/>
                <w:sz w:val="20"/>
                <w:szCs w:val="20"/>
              </w:rPr>
            </w:pPr>
            <w:r w:rsidRPr="00393F92">
              <w:rPr>
                <w:rFonts w:ascii="Arial" w:hAnsi="Arial" w:cs="Arial"/>
                <w:sz w:val="20"/>
                <w:szCs w:val="20"/>
              </w:rPr>
              <w:t>February</w:t>
            </w:r>
          </w:p>
        </w:tc>
        <w:tc>
          <w:tcPr>
            <w:tcW w:w="1908" w:type="dxa"/>
            <w:tcBorders>
              <w:top w:val="nil"/>
              <w:left w:val="nil"/>
              <w:bottom w:val="nil"/>
              <w:right w:val="nil"/>
            </w:tcBorders>
            <w:shd w:val="clear" w:color="auto" w:fill="auto"/>
            <w:noWrap/>
            <w:vAlign w:val="bottom"/>
            <w:hideMark/>
          </w:tcPr>
          <w:p w14:paraId="0EBEB14D" w14:textId="57A0BA04" w:rsidR="00133CE4" w:rsidRPr="00393F92" w:rsidRDefault="00133CE4" w:rsidP="00133CE4">
            <w:pPr>
              <w:jc w:val="center"/>
              <w:rPr>
                <w:rFonts w:ascii="Arial" w:hAnsi="Arial" w:cs="Arial"/>
                <w:sz w:val="20"/>
                <w:szCs w:val="20"/>
              </w:rPr>
            </w:pPr>
            <w:r w:rsidRPr="00FE45E6">
              <w:rPr>
                <w:rFonts w:ascii="Arial" w:hAnsi="Arial" w:cs="Arial"/>
                <w:sz w:val="20"/>
                <w:szCs w:val="20"/>
              </w:rPr>
              <w:t>3.7%</w:t>
            </w:r>
          </w:p>
        </w:tc>
      </w:tr>
      <w:tr w:rsidR="00133CE4" w:rsidRPr="00393F92" w14:paraId="64788376" w14:textId="77777777" w:rsidTr="00FE45E6">
        <w:trPr>
          <w:trHeight w:val="216"/>
        </w:trPr>
        <w:tc>
          <w:tcPr>
            <w:tcW w:w="1811" w:type="dxa"/>
            <w:tcBorders>
              <w:top w:val="nil"/>
              <w:left w:val="nil"/>
              <w:bottom w:val="nil"/>
              <w:right w:val="nil"/>
            </w:tcBorders>
            <w:shd w:val="clear" w:color="auto" w:fill="auto"/>
            <w:noWrap/>
            <w:vAlign w:val="bottom"/>
            <w:hideMark/>
          </w:tcPr>
          <w:p w14:paraId="75F31FDF" w14:textId="77777777" w:rsidR="00133CE4" w:rsidRPr="00393F92" w:rsidRDefault="00133CE4" w:rsidP="00133CE4">
            <w:pPr>
              <w:jc w:val="center"/>
              <w:rPr>
                <w:rFonts w:ascii="Arial" w:hAnsi="Arial" w:cs="Arial"/>
                <w:sz w:val="20"/>
                <w:szCs w:val="20"/>
              </w:rPr>
            </w:pPr>
            <w:r w:rsidRPr="00393F92">
              <w:rPr>
                <w:rFonts w:ascii="Arial" w:hAnsi="Arial" w:cs="Arial"/>
                <w:sz w:val="20"/>
                <w:szCs w:val="20"/>
              </w:rPr>
              <w:t>2017</w:t>
            </w:r>
          </w:p>
        </w:tc>
        <w:tc>
          <w:tcPr>
            <w:tcW w:w="3173" w:type="dxa"/>
            <w:tcBorders>
              <w:top w:val="nil"/>
              <w:left w:val="nil"/>
              <w:bottom w:val="nil"/>
              <w:right w:val="nil"/>
            </w:tcBorders>
            <w:shd w:val="clear" w:color="auto" w:fill="auto"/>
            <w:noWrap/>
            <w:vAlign w:val="bottom"/>
            <w:hideMark/>
          </w:tcPr>
          <w:p w14:paraId="0B1AA00E" w14:textId="77777777" w:rsidR="00133CE4" w:rsidRPr="00393F92" w:rsidRDefault="00133CE4" w:rsidP="00133CE4">
            <w:pPr>
              <w:jc w:val="center"/>
              <w:rPr>
                <w:rFonts w:ascii="Arial" w:hAnsi="Arial" w:cs="Arial"/>
                <w:sz w:val="20"/>
                <w:szCs w:val="20"/>
              </w:rPr>
            </w:pPr>
            <w:r w:rsidRPr="00393F92">
              <w:rPr>
                <w:rFonts w:ascii="Arial" w:hAnsi="Arial" w:cs="Arial"/>
                <w:sz w:val="20"/>
                <w:szCs w:val="20"/>
              </w:rPr>
              <w:t>March</w:t>
            </w:r>
          </w:p>
        </w:tc>
        <w:tc>
          <w:tcPr>
            <w:tcW w:w="1908" w:type="dxa"/>
            <w:tcBorders>
              <w:top w:val="nil"/>
              <w:left w:val="nil"/>
              <w:bottom w:val="nil"/>
              <w:right w:val="nil"/>
            </w:tcBorders>
            <w:shd w:val="clear" w:color="auto" w:fill="auto"/>
            <w:noWrap/>
            <w:vAlign w:val="bottom"/>
            <w:hideMark/>
          </w:tcPr>
          <w:p w14:paraId="177AFE3F" w14:textId="295D4DC2" w:rsidR="00133CE4" w:rsidRPr="00393F92" w:rsidRDefault="00133CE4" w:rsidP="00133CE4">
            <w:pPr>
              <w:jc w:val="center"/>
              <w:rPr>
                <w:rFonts w:ascii="Arial" w:hAnsi="Arial" w:cs="Arial"/>
                <w:sz w:val="20"/>
                <w:szCs w:val="20"/>
              </w:rPr>
            </w:pPr>
            <w:r w:rsidRPr="00FE45E6">
              <w:rPr>
                <w:rFonts w:ascii="Arial" w:hAnsi="Arial" w:cs="Arial"/>
                <w:sz w:val="20"/>
                <w:szCs w:val="20"/>
              </w:rPr>
              <w:t>3.6%</w:t>
            </w:r>
          </w:p>
        </w:tc>
      </w:tr>
      <w:tr w:rsidR="00133CE4" w:rsidRPr="00393F92" w14:paraId="7808643C" w14:textId="77777777" w:rsidTr="00FE45E6">
        <w:trPr>
          <w:trHeight w:val="216"/>
        </w:trPr>
        <w:tc>
          <w:tcPr>
            <w:tcW w:w="1811" w:type="dxa"/>
            <w:tcBorders>
              <w:top w:val="nil"/>
              <w:left w:val="nil"/>
              <w:bottom w:val="nil"/>
              <w:right w:val="nil"/>
            </w:tcBorders>
            <w:shd w:val="clear" w:color="auto" w:fill="auto"/>
            <w:noWrap/>
            <w:vAlign w:val="bottom"/>
            <w:hideMark/>
          </w:tcPr>
          <w:p w14:paraId="7E583821" w14:textId="77777777" w:rsidR="00133CE4" w:rsidRPr="00393F92" w:rsidRDefault="00133CE4" w:rsidP="00133CE4">
            <w:pPr>
              <w:jc w:val="center"/>
              <w:rPr>
                <w:rFonts w:ascii="Arial" w:hAnsi="Arial" w:cs="Arial"/>
                <w:sz w:val="20"/>
                <w:szCs w:val="20"/>
              </w:rPr>
            </w:pPr>
            <w:r w:rsidRPr="00393F92">
              <w:rPr>
                <w:rFonts w:ascii="Arial" w:hAnsi="Arial" w:cs="Arial"/>
                <w:sz w:val="20"/>
                <w:szCs w:val="20"/>
              </w:rPr>
              <w:t>2017</w:t>
            </w:r>
          </w:p>
        </w:tc>
        <w:tc>
          <w:tcPr>
            <w:tcW w:w="3173" w:type="dxa"/>
            <w:tcBorders>
              <w:top w:val="nil"/>
              <w:left w:val="nil"/>
              <w:bottom w:val="nil"/>
              <w:right w:val="nil"/>
            </w:tcBorders>
            <w:shd w:val="clear" w:color="auto" w:fill="auto"/>
            <w:noWrap/>
            <w:vAlign w:val="bottom"/>
            <w:hideMark/>
          </w:tcPr>
          <w:p w14:paraId="196E4A45" w14:textId="77777777" w:rsidR="00133CE4" w:rsidRPr="00393F92" w:rsidRDefault="00133CE4" w:rsidP="00133CE4">
            <w:pPr>
              <w:jc w:val="center"/>
              <w:rPr>
                <w:rFonts w:ascii="Arial" w:hAnsi="Arial" w:cs="Arial"/>
                <w:sz w:val="20"/>
                <w:szCs w:val="20"/>
              </w:rPr>
            </w:pPr>
            <w:r w:rsidRPr="00393F92">
              <w:rPr>
                <w:rFonts w:ascii="Arial" w:hAnsi="Arial" w:cs="Arial"/>
                <w:sz w:val="20"/>
                <w:szCs w:val="20"/>
              </w:rPr>
              <w:t>April</w:t>
            </w:r>
          </w:p>
        </w:tc>
        <w:tc>
          <w:tcPr>
            <w:tcW w:w="1908" w:type="dxa"/>
            <w:tcBorders>
              <w:top w:val="nil"/>
              <w:left w:val="nil"/>
              <w:bottom w:val="nil"/>
              <w:right w:val="nil"/>
            </w:tcBorders>
            <w:shd w:val="clear" w:color="auto" w:fill="auto"/>
            <w:noWrap/>
            <w:vAlign w:val="bottom"/>
            <w:hideMark/>
          </w:tcPr>
          <w:p w14:paraId="3723EB58" w14:textId="7E7C685E" w:rsidR="00133CE4" w:rsidRPr="00393F92" w:rsidRDefault="00133CE4" w:rsidP="00133CE4">
            <w:pPr>
              <w:jc w:val="center"/>
              <w:rPr>
                <w:rFonts w:ascii="Arial" w:hAnsi="Arial" w:cs="Arial"/>
                <w:sz w:val="20"/>
                <w:szCs w:val="20"/>
              </w:rPr>
            </w:pPr>
            <w:r w:rsidRPr="00FE45E6">
              <w:rPr>
                <w:rFonts w:ascii="Arial" w:hAnsi="Arial" w:cs="Arial"/>
                <w:sz w:val="20"/>
                <w:szCs w:val="20"/>
              </w:rPr>
              <w:t>3.5%</w:t>
            </w:r>
          </w:p>
        </w:tc>
      </w:tr>
      <w:tr w:rsidR="00133CE4" w:rsidRPr="00393F92" w14:paraId="44B320F2" w14:textId="77777777" w:rsidTr="00FE45E6">
        <w:trPr>
          <w:trHeight w:val="216"/>
        </w:trPr>
        <w:tc>
          <w:tcPr>
            <w:tcW w:w="1811" w:type="dxa"/>
            <w:tcBorders>
              <w:top w:val="nil"/>
              <w:left w:val="nil"/>
              <w:bottom w:val="nil"/>
              <w:right w:val="nil"/>
            </w:tcBorders>
            <w:shd w:val="clear" w:color="auto" w:fill="auto"/>
            <w:noWrap/>
            <w:vAlign w:val="bottom"/>
            <w:hideMark/>
          </w:tcPr>
          <w:p w14:paraId="74FA46C2" w14:textId="77777777" w:rsidR="00133CE4" w:rsidRPr="00393F92" w:rsidRDefault="00133CE4" w:rsidP="00133CE4">
            <w:pPr>
              <w:jc w:val="center"/>
              <w:rPr>
                <w:rFonts w:ascii="Arial" w:hAnsi="Arial" w:cs="Arial"/>
                <w:sz w:val="20"/>
                <w:szCs w:val="20"/>
              </w:rPr>
            </w:pPr>
            <w:r w:rsidRPr="00393F92">
              <w:rPr>
                <w:rFonts w:ascii="Arial" w:hAnsi="Arial" w:cs="Arial"/>
                <w:sz w:val="20"/>
                <w:szCs w:val="20"/>
              </w:rPr>
              <w:t>2017</w:t>
            </w:r>
          </w:p>
        </w:tc>
        <w:tc>
          <w:tcPr>
            <w:tcW w:w="3173" w:type="dxa"/>
            <w:tcBorders>
              <w:top w:val="nil"/>
              <w:left w:val="nil"/>
              <w:bottom w:val="nil"/>
              <w:right w:val="nil"/>
            </w:tcBorders>
            <w:shd w:val="clear" w:color="auto" w:fill="auto"/>
            <w:noWrap/>
            <w:vAlign w:val="bottom"/>
            <w:hideMark/>
          </w:tcPr>
          <w:p w14:paraId="40796F25" w14:textId="77777777" w:rsidR="00133CE4" w:rsidRPr="00393F92" w:rsidRDefault="00133CE4" w:rsidP="00133CE4">
            <w:pPr>
              <w:jc w:val="center"/>
              <w:rPr>
                <w:rFonts w:ascii="Arial" w:hAnsi="Arial" w:cs="Arial"/>
                <w:sz w:val="20"/>
                <w:szCs w:val="20"/>
              </w:rPr>
            </w:pPr>
            <w:r w:rsidRPr="00393F92">
              <w:rPr>
                <w:rFonts w:ascii="Arial" w:hAnsi="Arial" w:cs="Arial"/>
                <w:sz w:val="20"/>
                <w:szCs w:val="20"/>
              </w:rPr>
              <w:t>May</w:t>
            </w:r>
          </w:p>
        </w:tc>
        <w:tc>
          <w:tcPr>
            <w:tcW w:w="1908" w:type="dxa"/>
            <w:tcBorders>
              <w:top w:val="nil"/>
              <w:left w:val="nil"/>
              <w:bottom w:val="nil"/>
              <w:right w:val="nil"/>
            </w:tcBorders>
            <w:shd w:val="clear" w:color="auto" w:fill="auto"/>
            <w:noWrap/>
            <w:vAlign w:val="bottom"/>
            <w:hideMark/>
          </w:tcPr>
          <w:p w14:paraId="0DA9C339" w14:textId="368BD865" w:rsidR="00133CE4" w:rsidRPr="00393F92" w:rsidRDefault="00133CE4" w:rsidP="00133CE4">
            <w:pPr>
              <w:jc w:val="center"/>
              <w:rPr>
                <w:rFonts w:ascii="Arial" w:hAnsi="Arial" w:cs="Arial"/>
                <w:sz w:val="20"/>
                <w:szCs w:val="20"/>
              </w:rPr>
            </w:pPr>
            <w:r w:rsidRPr="00FE45E6">
              <w:rPr>
                <w:rFonts w:ascii="Arial" w:hAnsi="Arial" w:cs="Arial"/>
                <w:sz w:val="20"/>
                <w:szCs w:val="20"/>
              </w:rPr>
              <w:t>3.4%</w:t>
            </w:r>
          </w:p>
        </w:tc>
      </w:tr>
      <w:tr w:rsidR="00133CE4" w:rsidRPr="00393F92" w14:paraId="7A1297FF" w14:textId="77777777" w:rsidTr="00FE45E6">
        <w:trPr>
          <w:trHeight w:val="216"/>
        </w:trPr>
        <w:tc>
          <w:tcPr>
            <w:tcW w:w="1811" w:type="dxa"/>
            <w:tcBorders>
              <w:top w:val="nil"/>
              <w:left w:val="nil"/>
              <w:bottom w:val="nil"/>
              <w:right w:val="nil"/>
            </w:tcBorders>
            <w:shd w:val="clear" w:color="auto" w:fill="auto"/>
            <w:noWrap/>
            <w:vAlign w:val="bottom"/>
            <w:hideMark/>
          </w:tcPr>
          <w:p w14:paraId="2703C972" w14:textId="77777777" w:rsidR="00133CE4" w:rsidRPr="00393F92" w:rsidRDefault="00133CE4" w:rsidP="00133CE4">
            <w:pPr>
              <w:jc w:val="center"/>
              <w:rPr>
                <w:rFonts w:ascii="Arial" w:hAnsi="Arial" w:cs="Arial"/>
                <w:sz w:val="20"/>
                <w:szCs w:val="20"/>
              </w:rPr>
            </w:pPr>
            <w:r w:rsidRPr="00393F92">
              <w:rPr>
                <w:rFonts w:ascii="Arial" w:hAnsi="Arial" w:cs="Arial"/>
                <w:sz w:val="20"/>
                <w:szCs w:val="20"/>
              </w:rPr>
              <w:t>2017</w:t>
            </w:r>
          </w:p>
        </w:tc>
        <w:tc>
          <w:tcPr>
            <w:tcW w:w="3173" w:type="dxa"/>
            <w:tcBorders>
              <w:top w:val="nil"/>
              <w:left w:val="nil"/>
              <w:bottom w:val="nil"/>
              <w:right w:val="nil"/>
            </w:tcBorders>
            <w:shd w:val="clear" w:color="auto" w:fill="auto"/>
            <w:noWrap/>
            <w:vAlign w:val="bottom"/>
            <w:hideMark/>
          </w:tcPr>
          <w:p w14:paraId="5753D29C" w14:textId="77777777" w:rsidR="00133CE4" w:rsidRPr="00393F92" w:rsidRDefault="00133CE4" w:rsidP="00133CE4">
            <w:pPr>
              <w:jc w:val="center"/>
              <w:rPr>
                <w:rFonts w:ascii="Arial" w:hAnsi="Arial" w:cs="Arial"/>
                <w:sz w:val="20"/>
                <w:szCs w:val="20"/>
              </w:rPr>
            </w:pPr>
            <w:r w:rsidRPr="00393F92">
              <w:rPr>
                <w:rFonts w:ascii="Arial" w:hAnsi="Arial" w:cs="Arial"/>
                <w:sz w:val="20"/>
                <w:szCs w:val="20"/>
              </w:rPr>
              <w:t>June</w:t>
            </w:r>
          </w:p>
        </w:tc>
        <w:tc>
          <w:tcPr>
            <w:tcW w:w="1908" w:type="dxa"/>
            <w:tcBorders>
              <w:top w:val="nil"/>
              <w:left w:val="nil"/>
              <w:bottom w:val="nil"/>
              <w:right w:val="nil"/>
            </w:tcBorders>
            <w:shd w:val="clear" w:color="auto" w:fill="auto"/>
            <w:noWrap/>
            <w:vAlign w:val="bottom"/>
            <w:hideMark/>
          </w:tcPr>
          <w:p w14:paraId="45C38D5A" w14:textId="562934E1" w:rsidR="00133CE4" w:rsidRPr="00393F92" w:rsidRDefault="00133CE4" w:rsidP="00133CE4">
            <w:pPr>
              <w:jc w:val="center"/>
              <w:rPr>
                <w:rFonts w:ascii="Arial" w:hAnsi="Arial" w:cs="Arial"/>
                <w:sz w:val="20"/>
                <w:szCs w:val="20"/>
              </w:rPr>
            </w:pPr>
            <w:r w:rsidRPr="00FE45E6">
              <w:rPr>
                <w:rFonts w:ascii="Arial" w:hAnsi="Arial" w:cs="Arial"/>
                <w:sz w:val="20"/>
                <w:szCs w:val="20"/>
              </w:rPr>
              <w:t>3.4%</w:t>
            </w:r>
          </w:p>
        </w:tc>
      </w:tr>
      <w:tr w:rsidR="00133CE4" w:rsidRPr="00393F92" w14:paraId="2A211722" w14:textId="77777777" w:rsidTr="00FE45E6">
        <w:trPr>
          <w:trHeight w:val="216"/>
        </w:trPr>
        <w:tc>
          <w:tcPr>
            <w:tcW w:w="1811" w:type="dxa"/>
            <w:tcBorders>
              <w:top w:val="nil"/>
              <w:left w:val="nil"/>
              <w:bottom w:val="nil"/>
              <w:right w:val="nil"/>
            </w:tcBorders>
            <w:shd w:val="clear" w:color="auto" w:fill="auto"/>
            <w:noWrap/>
            <w:vAlign w:val="bottom"/>
            <w:hideMark/>
          </w:tcPr>
          <w:p w14:paraId="365E1DD4" w14:textId="77777777" w:rsidR="00133CE4" w:rsidRPr="00393F92" w:rsidRDefault="00133CE4" w:rsidP="00133CE4">
            <w:pPr>
              <w:jc w:val="center"/>
              <w:rPr>
                <w:rFonts w:ascii="Arial" w:hAnsi="Arial" w:cs="Arial"/>
                <w:sz w:val="20"/>
                <w:szCs w:val="20"/>
              </w:rPr>
            </w:pPr>
            <w:r w:rsidRPr="00393F92">
              <w:rPr>
                <w:rFonts w:ascii="Arial" w:hAnsi="Arial" w:cs="Arial"/>
                <w:sz w:val="20"/>
                <w:szCs w:val="20"/>
              </w:rPr>
              <w:t>2017</w:t>
            </w:r>
          </w:p>
        </w:tc>
        <w:tc>
          <w:tcPr>
            <w:tcW w:w="3173" w:type="dxa"/>
            <w:tcBorders>
              <w:top w:val="nil"/>
              <w:left w:val="nil"/>
              <w:bottom w:val="nil"/>
              <w:right w:val="nil"/>
            </w:tcBorders>
            <w:shd w:val="clear" w:color="auto" w:fill="auto"/>
            <w:noWrap/>
            <w:vAlign w:val="bottom"/>
            <w:hideMark/>
          </w:tcPr>
          <w:p w14:paraId="53AB2229" w14:textId="77777777" w:rsidR="00133CE4" w:rsidRPr="00393F92" w:rsidRDefault="00133CE4" w:rsidP="00133CE4">
            <w:pPr>
              <w:jc w:val="center"/>
              <w:rPr>
                <w:rFonts w:ascii="Arial" w:hAnsi="Arial" w:cs="Arial"/>
                <w:sz w:val="20"/>
                <w:szCs w:val="20"/>
              </w:rPr>
            </w:pPr>
            <w:r w:rsidRPr="00393F92">
              <w:rPr>
                <w:rFonts w:ascii="Arial" w:hAnsi="Arial" w:cs="Arial"/>
                <w:sz w:val="20"/>
                <w:szCs w:val="20"/>
              </w:rPr>
              <w:t>July</w:t>
            </w:r>
          </w:p>
        </w:tc>
        <w:tc>
          <w:tcPr>
            <w:tcW w:w="1908" w:type="dxa"/>
            <w:tcBorders>
              <w:top w:val="nil"/>
              <w:left w:val="nil"/>
              <w:bottom w:val="nil"/>
              <w:right w:val="nil"/>
            </w:tcBorders>
            <w:shd w:val="clear" w:color="auto" w:fill="auto"/>
            <w:noWrap/>
            <w:vAlign w:val="bottom"/>
            <w:hideMark/>
          </w:tcPr>
          <w:p w14:paraId="674A580F" w14:textId="434015B4" w:rsidR="00133CE4" w:rsidRPr="00393F92" w:rsidRDefault="00133CE4" w:rsidP="00133CE4">
            <w:pPr>
              <w:jc w:val="center"/>
              <w:rPr>
                <w:rFonts w:ascii="Arial" w:hAnsi="Arial" w:cs="Arial"/>
                <w:sz w:val="20"/>
                <w:szCs w:val="20"/>
              </w:rPr>
            </w:pPr>
            <w:r w:rsidRPr="00FE45E6">
              <w:rPr>
                <w:rFonts w:ascii="Arial" w:hAnsi="Arial" w:cs="Arial"/>
                <w:sz w:val="20"/>
                <w:szCs w:val="20"/>
              </w:rPr>
              <w:t>3.4%</w:t>
            </w:r>
          </w:p>
        </w:tc>
      </w:tr>
      <w:tr w:rsidR="00FE45E6" w:rsidRPr="00393F92" w14:paraId="45390572" w14:textId="77777777" w:rsidTr="00FE45E6">
        <w:trPr>
          <w:trHeight w:val="216"/>
        </w:trPr>
        <w:tc>
          <w:tcPr>
            <w:tcW w:w="6892" w:type="dxa"/>
            <w:gridSpan w:val="3"/>
            <w:tcBorders>
              <w:top w:val="nil"/>
              <w:left w:val="nil"/>
              <w:bottom w:val="nil"/>
              <w:right w:val="nil"/>
            </w:tcBorders>
            <w:shd w:val="clear" w:color="auto" w:fill="auto"/>
            <w:noWrap/>
            <w:vAlign w:val="bottom"/>
            <w:hideMark/>
          </w:tcPr>
          <w:p w14:paraId="52814B77" w14:textId="77777777" w:rsidR="00FE45E6" w:rsidRPr="00393F92" w:rsidRDefault="00FE45E6" w:rsidP="00FE45E6">
            <w:pPr>
              <w:rPr>
                <w:rFonts w:ascii="Arial" w:hAnsi="Arial" w:cs="Arial"/>
                <w:i/>
                <w:iCs/>
                <w:sz w:val="16"/>
                <w:szCs w:val="16"/>
              </w:rPr>
            </w:pPr>
            <w:r w:rsidRPr="00393F92">
              <w:rPr>
                <w:rFonts w:ascii="Arial" w:hAnsi="Arial" w:cs="Arial"/>
                <w:i/>
                <w:iCs/>
                <w:sz w:val="16"/>
                <w:szCs w:val="16"/>
              </w:rPr>
              <w:t>Source: AR Dept. of Workforce Services Local Area Unemployment Statistics</w:t>
            </w:r>
          </w:p>
        </w:tc>
      </w:tr>
      <w:tr w:rsidR="00FE45E6" w:rsidRPr="00393F92" w14:paraId="401FB137" w14:textId="77777777" w:rsidTr="00FE45E6">
        <w:trPr>
          <w:trHeight w:val="216"/>
        </w:trPr>
        <w:tc>
          <w:tcPr>
            <w:tcW w:w="4984" w:type="dxa"/>
            <w:gridSpan w:val="2"/>
            <w:tcBorders>
              <w:top w:val="nil"/>
              <w:left w:val="nil"/>
              <w:bottom w:val="nil"/>
              <w:right w:val="nil"/>
            </w:tcBorders>
            <w:shd w:val="clear" w:color="auto" w:fill="auto"/>
            <w:noWrap/>
            <w:vAlign w:val="bottom"/>
            <w:hideMark/>
          </w:tcPr>
          <w:p w14:paraId="3792D1DD" w14:textId="3399F50A" w:rsidR="00FE45E6" w:rsidRPr="00393F92" w:rsidRDefault="0077664D" w:rsidP="00FE45E6">
            <w:pPr>
              <w:rPr>
                <w:rFonts w:ascii="Arial" w:hAnsi="Arial" w:cs="Arial"/>
                <w:i/>
                <w:iCs/>
                <w:sz w:val="16"/>
                <w:szCs w:val="16"/>
              </w:rPr>
            </w:pPr>
            <w:r>
              <w:rPr>
                <w:rFonts w:ascii="Arial" w:hAnsi="Arial" w:cs="Arial"/>
                <w:i/>
                <w:iCs/>
                <w:sz w:val="16"/>
                <w:szCs w:val="16"/>
              </w:rPr>
              <w:t>*</w:t>
            </w:r>
            <w:r w:rsidR="00FE45E6" w:rsidRPr="00393F92">
              <w:rPr>
                <w:rFonts w:ascii="Arial" w:hAnsi="Arial" w:cs="Arial"/>
                <w:i/>
                <w:iCs/>
                <w:sz w:val="16"/>
                <w:szCs w:val="16"/>
              </w:rPr>
              <w:t>Seasonally Adjusted, Not Preliminary</w:t>
            </w:r>
          </w:p>
        </w:tc>
        <w:tc>
          <w:tcPr>
            <w:tcW w:w="1908" w:type="dxa"/>
            <w:tcBorders>
              <w:top w:val="nil"/>
              <w:left w:val="nil"/>
              <w:bottom w:val="nil"/>
              <w:right w:val="nil"/>
            </w:tcBorders>
            <w:shd w:val="clear" w:color="auto" w:fill="auto"/>
            <w:noWrap/>
            <w:vAlign w:val="bottom"/>
            <w:hideMark/>
          </w:tcPr>
          <w:p w14:paraId="1689D0E5" w14:textId="77777777" w:rsidR="00FE45E6" w:rsidRPr="00393F92" w:rsidRDefault="00FE45E6" w:rsidP="00FE45E6">
            <w:pPr>
              <w:rPr>
                <w:rFonts w:ascii="Arial" w:hAnsi="Arial" w:cs="Arial"/>
                <w:i/>
                <w:iCs/>
                <w:sz w:val="16"/>
                <w:szCs w:val="16"/>
              </w:rPr>
            </w:pPr>
          </w:p>
        </w:tc>
      </w:tr>
    </w:tbl>
    <w:p w14:paraId="71397BB0" w14:textId="77777777" w:rsidR="00A44E7E" w:rsidRDefault="00A44E7E" w:rsidP="00F066A8">
      <w:pPr>
        <w:rPr>
          <w:b/>
          <w:sz w:val="28"/>
          <w:szCs w:val="28"/>
        </w:rPr>
      </w:pPr>
    </w:p>
    <w:p w14:paraId="7DA95C17" w14:textId="77777777" w:rsidR="00FE45E6" w:rsidRDefault="00A44E7E" w:rsidP="00B86EEE">
      <w:pPr>
        <w:rPr>
          <w:b/>
          <w:sz w:val="28"/>
          <w:szCs w:val="28"/>
        </w:rPr>
      </w:pPr>
      <w:r>
        <w:rPr>
          <w:noProof/>
        </w:rPr>
        <w:drawing>
          <wp:inline distT="0" distB="0" distL="0" distR="0" wp14:anchorId="47E2FC1B" wp14:editId="4EF3A844">
            <wp:extent cx="3602736" cy="2688336"/>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0B84586" w14:textId="355A5D02" w:rsidR="007C5ABF" w:rsidRPr="00B86EEE" w:rsidRDefault="00D17B7C" w:rsidP="00B86EEE">
      <w:pPr>
        <w:rPr>
          <w:b/>
          <w:sz w:val="28"/>
          <w:szCs w:val="28"/>
        </w:rPr>
      </w:pPr>
      <w:r w:rsidRPr="007C5ABF">
        <w:rPr>
          <w:b/>
          <w:sz w:val="32"/>
          <w:szCs w:val="32"/>
        </w:rPr>
        <w:lastRenderedPageBreak/>
        <w:t xml:space="preserve">State of Arkansas </w:t>
      </w:r>
    </w:p>
    <w:p w14:paraId="412D3D46" w14:textId="685010AD" w:rsidR="00A95741" w:rsidRPr="007C5ABF" w:rsidRDefault="009215AD" w:rsidP="007C5ABF">
      <w:pPr>
        <w:pStyle w:val="NoSpacing"/>
        <w:rPr>
          <w:b/>
        </w:rPr>
      </w:pPr>
      <w:r w:rsidRPr="007C5ABF">
        <w:rPr>
          <w:b/>
        </w:rPr>
        <w:t>Cost of Living</w:t>
      </w:r>
    </w:p>
    <w:p w14:paraId="2C1C8989" w14:textId="77777777" w:rsidR="00B476A3" w:rsidRPr="00FB7A72" w:rsidRDefault="00B476A3" w:rsidP="00BB7AD5">
      <w:pPr>
        <w:spacing w:after="200" w:line="276" w:lineRule="auto"/>
        <w:rPr>
          <w:b/>
          <w:sz w:val="32"/>
          <w:szCs w:val="32"/>
        </w:rPr>
      </w:pPr>
    </w:p>
    <w:tbl>
      <w:tblPr>
        <w:tblpPr w:leftFromText="180" w:rightFromText="180" w:vertAnchor="text" w:horzAnchor="margin" w:tblpY="109"/>
        <w:tblW w:w="5080" w:type="pct"/>
        <w:tblLook w:val="04A0" w:firstRow="1" w:lastRow="0" w:firstColumn="1" w:lastColumn="0" w:noHBand="0" w:noVBand="1"/>
      </w:tblPr>
      <w:tblGrid>
        <w:gridCol w:w="3029"/>
        <w:gridCol w:w="1417"/>
        <w:gridCol w:w="1228"/>
        <w:gridCol w:w="1150"/>
        <w:gridCol w:w="1161"/>
        <w:gridCol w:w="2083"/>
        <w:gridCol w:w="1650"/>
        <w:gridCol w:w="2268"/>
        <w:gridCol w:w="864"/>
      </w:tblGrid>
      <w:tr w:rsidR="00976421" w:rsidRPr="00BD190B" w14:paraId="21DBA801" w14:textId="77777777" w:rsidTr="00976421">
        <w:trPr>
          <w:trHeight w:val="256"/>
        </w:trPr>
        <w:tc>
          <w:tcPr>
            <w:tcW w:w="4709" w:type="pct"/>
            <w:gridSpan w:val="8"/>
            <w:tcBorders>
              <w:bottom w:val="single" w:sz="4" w:space="0" w:color="auto"/>
            </w:tcBorders>
            <w:shd w:val="clear" w:color="auto" w:fill="auto"/>
            <w:noWrap/>
            <w:vAlign w:val="center"/>
          </w:tcPr>
          <w:p w14:paraId="1629C452" w14:textId="389EE170" w:rsidR="00976421" w:rsidRPr="00BD190B" w:rsidRDefault="00976421" w:rsidP="00976421">
            <w:pPr>
              <w:rPr>
                <w:rFonts w:ascii="Arial" w:eastAsia="Times New Roman" w:hAnsi="Arial" w:cs="Arial"/>
                <w:b/>
                <w:bCs/>
                <w:sz w:val="20"/>
                <w:szCs w:val="20"/>
              </w:rPr>
            </w:pPr>
            <w:r w:rsidRPr="008544E8">
              <w:rPr>
                <w:rFonts w:ascii="Arial" w:hAnsi="Arial" w:cs="Arial"/>
                <w:b/>
                <w:sz w:val="22"/>
                <w:szCs w:val="22"/>
              </w:rPr>
              <w:t>2017 Q1 Index</w:t>
            </w:r>
          </w:p>
        </w:tc>
        <w:tc>
          <w:tcPr>
            <w:tcW w:w="291" w:type="pct"/>
            <w:tcBorders>
              <w:top w:val="nil"/>
              <w:left w:val="nil"/>
              <w:bottom w:val="nil"/>
              <w:right w:val="nil"/>
            </w:tcBorders>
            <w:shd w:val="clear" w:color="auto" w:fill="auto"/>
            <w:noWrap/>
            <w:vAlign w:val="bottom"/>
          </w:tcPr>
          <w:p w14:paraId="5B5D3589" w14:textId="77777777" w:rsidR="00976421" w:rsidRPr="00BD190B" w:rsidRDefault="00976421" w:rsidP="00976421">
            <w:pPr>
              <w:jc w:val="center"/>
              <w:rPr>
                <w:rFonts w:ascii="Arial" w:eastAsia="Times New Roman" w:hAnsi="Arial" w:cs="Arial"/>
                <w:b/>
                <w:bCs/>
                <w:sz w:val="20"/>
                <w:szCs w:val="20"/>
              </w:rPr>
            </w:pPr>
          </w:p>
        </w:tc>
      </w:tr>
      <w:tr w:rsidR="00976421" w:rsidRPr="00BD190B" w14:paraId="5EBDA290" w14:textId="77777777" w:rsidTr="00976421">
        <w:trPr>
          <w:trHeight w:val="256"/>
        </w:trPr>
        <w:tc>
          <w:tcPr>
            <w:tcW w:w="10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6C6C3" w14:textId="77777777" w:rsidR="00976421" w:rsidRPr="00BD190B" w:rsidRDefault="00976421" w:rsidP="00976421">
            <w:pPr>
              <w:rPr>
                <w:rFonts w:ascii="Arial" w:eastAsia="Times New Roman" w:hAnsi="Arial" w:cs="Arial"/>
                <w:sz w:val="20"/>
                <w:szCs w:val="20"/>
              </w:rPr>
            </w:pPr>
            <w:r w:rsidRPr="00BD190B">
              <w:rPr>
                <w:rFonts w:ascii="Arial" w:eastAsia="Times New Roman" w:hAnsi="Arial" w:cs="Arial"/>
                <w:sz w:val="20"/>
                <w:szCs w:val="20"/>
              </w:rPr>
              <w:t> </w:t>
            </w:r>
          </w:p>
          <w:p w14:paraId="2713E8EE" w14:textId="77777777" w:rsidR="00976421" w:rsidRPr="00BD190B" w:rsidRDefault="00976421" w:rsidP="00976421">
            <w:pPr>
              <w:rPr>
                <w:rFonts w:ascii="Arial" w:eastAsia="Times New Roman" w:hAnsi="Arial" w:cs="Arial"/>
                <w:sz w:val="20"/>
                <w:szCs w:val="20"/>
              </w:rPr>
            </w:pPr>
            <w:r w:rsidRPr="00BD190B">
              <w:rPr>
                <w:rFonts w:ascii="Arial" w:eastAsia="Times New Roman" w:hAnsi="Arial" w:cs="Arial"/>
                <w:b/>
                <w:bCs/>
                <w:sz w:val="20"/>
                <w:szCs w:val="20"/>
              </w:rPr>
              <w:t>URBAN AREA AND STATE</w:t>
            </w:r>
          </w:p>
        </w:tc>
        <w:tc>
          <w:tcPr>
            <w:tcW w:w="477" w:type="pct"/>
            <w:vMerge w:val="restart"/>
            <w:tcBorders>
              <w:top w:val="single" w:sz="4" w:space="0" w:color="auto"/>
              <w:left w:val="single" w:sz="4" w:space="0" w:color="auto"/>
              <w:right w:val="single" w:sz="4" w:space="0" w:color="auto"/>
            </w:tcBorders>
            <w:shd w:val="clear" w:color="auto" w:fill="auto"/>
            <w:noWrap/>
            <w:vAlign w:val="bottom"/>
            <w:hideMark/>
          </w:tcPr>
          <w:p w14:paraId="41DBADE1" w14:textId="77777777" w:rsidR="00976421" w:rsidRPr="00BD190B" w:rsidRDefault="00976421" w:rsidP="00976421">
            <w:pPr>
              <w:jc w:val="center"/>
              <w:rPr>
                <w:rFonts w:ascii="Arial" w:eastAsia="Times New Roman" w:hAnsi="Arial" w:cs="Arial"/>
                <w:b/>
                <w:bCs/>
                <w:sz w:val="20"/>
                <w:szCs w:val="20"/>
              </w:rPr>
            </w:pPr>
            <w:r w:rsidRPr="00BD190B">
              <w:rPr>
                <w:rFonts w:ascii="Arial" w:eastAsia="Times New Roman" w:hAnsi="Arial" w:cs="Arial"/>
                <w:b/>
                <w:bCs/>
                <w:sz w:val="20"/>
                <w:szCs w:val="20"/>
              </w:rPr>
              <w:t>100%</w:t>
            </w:r>
          </w:p>
          <w:p w14:paraId="23AA6C27" w14:textId="77777777" w:rsidR="00976421" w:rsidRPr="00BD190B" w:rsidRDefault="00976421" w:rsidP="00976421">
            <w:pPr>
              <w:jc w:val="center"/>
              <w:rPr>
                <w:rFonts w:ascii="Arial" w:eastAsia="Times New Roman" w:hAnsi="Arial" w:cs="Arial"/>
                <w:b/>
                <w:bCs/>
                <w:sz w:val="20"/>
                <w:szCs w:val="20"/>
              </w:rPr>
            </w:pPr>
            <w:r w:rsidRPr="00BD190B">
              <w:rPr>
                <w:rFonts w:ascii="Arial" w:eastAsia="Times New Roman" w:hAnsi="Arial" w:cs="Arial"/>
                <w:b/>
                <w:bCs/>
                <w:sz w:val="20"/>
                <w:szCs w:val="20"/>
              </w:rPr>
              <w:t>COMPOSITE</w:t>
            </w:r>
          </w:p>
          <w:p w14:paraId="5C03DEB8" w14:textId="77777777" w:rsidR="00976421" w:rsidRPr="00BD190B" w:rsidRDefault="00976421" w:rsidP="00976421">
            <w:pPr>
              <w:jc w:val="center"/>
              <w:rPr>
                <w:rFonts w:ascii="Arial" w:eastAsia="Times New Roman" w:hAnsi="Arial" w:cs="Arial"/>
                <w:b/>
                <w:bCs/>
                <w:sz w:val="20"/>
                <w:szCs w:val="20"/>
              </w:rPr>
            </w:pPr>
            <w:r w:rsidRPr="00BD190B">
              <w:rPr>
                <w:rFonts w:ascii="Arial" w:eastAsia="Times New Roman" w:hAnsi="Arial" w:cs="Arial"/>
                <w:b/>
                <w:bCs/>
                <w:sz w:val="20"/>
                <w:szCs w:val="20"/>
              </w:rPr>
              <w:t>INDEX</w:t>
            </w:r>
          </w:p>
        </w:tc>
        <w:tc>
          <w:tcPr>
            <w:tcW w:w="413" w:type="pct"/>
            <w:vMerge w:val="restart"/>
            <w:tcBorders>
              <w:top w:val="single" w:sz="4" w:space="0" w:color="auto"/>
              <w:left w:val="single" w:sz="4" w:space="0" w:color="auto"/>
              <w:right w:val="single" w:sz="4" w:space="0" w:color="auto"/>
            </w:tcBorders>
            <w:shd w:val="clear" w:color="auto" w:fill="auto"/>
            <w:noWrap/>
            <w:vAlign w:val="bottom"/>
            <w:hideMark/>
          </w:tcPr>
          <w:p w14:paraId="1B842EC9" w14:textId="77777777" w:rsidR="00976421" w:rsidRPr="00BD190B" w:rsidRDefault="00976421" w:rsidP="00976421">
            <w:pPr>
              <w:jc w:val="center"/>
              <w:rPr>
                <w:rFonts w:ascii="Arial" w:eastAsia="Times New Roman" w:hAnsi="Arial" w:cs="Arial"/>
                <w:b/>
                <w:bCs/>
                <w:sz w:val="20"/>
                <w:szCs w:val="20"/>
              </w:rPr>
            </w:pPr>
            <w:r w:rsidRPr="00BD190B">
              <w:rPr>
                <w:rFonts w:ascii="Arial" w:eastAsia="Times New Roman" w:hAnsi="Arial" w:cs="Arial"/>
                <w:b/>
                <w:bCs/>
                <w:sz w:val="20"/>
                <w:szCs w:val="20"/>
              </w:rPr>
              <w:t>13.61%</w:t>
            </w:r>
          </w:p>
          <w:p w14:paraId="390384C0" w14:textId="77777777" w:rsidR="00976421" w:rsidRPr="00BD190B" w:rsidRDefault="00976421" w:rsidP="00976421">
            <w:pPr>
              <w:jc w:val="center"/>
              <w:rPr>
                <w:rFonts w:ascii="Arial" w:eastAsia="Times New Roman" w:hAnsi="Arial" w:cs="Arial"/>
                <w:b/>
                <w:bCs/>
                <w:sz w:val="20"/>
                <w:szCs w:val="20"/>
              </w:rPr>
            </w:pPr>
            <w:r w:rsidRPr="00BD190B">
              <w:rPr>
                <w:rFonts w:ascii="Arial" w:eastAsia="Times New Roman" w:hAnsi="Arial" w:cs="Arial"/>
                <w:b/>
                <w:bCs/>
                <w:sz w:val="20"/>
                <w:szCs w:val="20"/>
              </w:rPr>
              <w:t>GROCERY</w:t>
            </w:r>
          </w:p>
          <w:p w14:paraId="57088846" w14:textId="77777777" w:rsidR="00976421" w:rsidRPr="00BD190B" w:rsidRDefault="00976421" w:rsidP="00976421">
            <w:pPr>
              <w:jc w:val="center"/>
              <w:rPr>
                <w:rFonts w:ascii="Arial" w:eastAsia="Times New Roman" w:hAnsi="Arial" w:cs="Arial"/>
                <w:b/>
                <w:bCs/>
                <w:sz w:val="20"/>
                <w:szCs w:val="20"/>
              </w:rPr>
            </w:pPr>
            <w:r w:rsidRPr="00BD190B">
              <w:rPr>
                <w:rFonts w:ascii="Arial" w:eastAsia="Times New Roman" w:hAnsi="Arial" w:cs="Arial"/>
                <w:b/>
                <w:bCs/>
                <w:sz w:val="20"/>
                <w:szCs w:val="20"/>
              </w:rPr>
              <w:t>ITEMS</w:t>
            </w:r>
          </w:p>
        </w:tc>
        <w:tc>
          <w:tcPr>
            <w:tcW w:w="387" w:type="pct"/>
            <w:vMerge w:val="restart"/>
            <w:tcBorders>
              <w:top w:val="single" w:sz="4" w:space="0" w:color="auto"/>
              <w:left w:val="single" w:sz="4" w:space="0" w:color="auto"/>
              <w:right w:val="single" w:sz="4" w:space="0" w:color="auto"/>
            </w:tcBorders>
            <w:shd w:val="clear" w:color="auto" w:fill="auto"/>
            <w:noWrap/>
            <w:vAlign w:val="bottom"/>
            <w:hideMark/>
          </w:tcPr>
          <w:p w14:paraId="7D60CD0D" w14:textId="77777777" w:rsidR="00976421" w:rsidRPr="00BD190B" w:rsidRDefault="00976421" w:rsidP="00976421">
            <w:pPr>
              <w:jc w:val="center"/>
              <w:rPr>
                <w:rFonts w:ascii="Arial" w:eastAsia="Times New Roman" w:hAnsi="Arial" w:cs="Arial"/>
                <w:b/>
                <w:bCs/>
                <w:sz w:val="20"/>
                <w:szCs w:val="20"/>
              </w:rPr>
            </w:pPr>
            <w:r w:rsidRPr="00BD190B">
              <w:rPr>
                <w:rFonts w:ascii="Arial" w:eastAsia="Times New Roman" w:hAnsi="Arial" w:cs="Arial"/>
                <w:b/>
                <w:bCs/>
                <w:sz w:val="20"/>
                <w:szCs w:val="20"/>
              </w:rPr>
              <w:t>27.59%</w:t>
            </w:r>
          </w:p>
          <w:p w14:paraId="05A773F2" w14:textId="77777777" w:rsidR="00976421" w:rsidRPr="00BD190B" w:rsidRDefault="00976421" w:rsidP="00976421">
            <w:pPr>
              <w:jc w:val="center"/>
              <w:rPr>
                <w:rFonts w:ascii="Arial" w:eastAsia="Times New Roman" w:hAnsi="Arial" w:cs="Arial"/>
                <w:b/>
                <w:bCs/>
                <w:sz w:val="20"/>
                <w:szCs w:val="20"/>
              </w:rPr>
            </w:pPr>
            <w:r w:rsidRPr="00BD190B">
              <w:rPr>
                <w:rFonts w:ascii="Arial" w:eastAsia="Times New Roman" w:hAnsi="Arial" w:cs="Arial"/>
                <w:b/>
                <w:bCs/>
                <w:sz w:val="20"/>
                <w:szCs w:val="20"/>
              </w:rPr>
              <w:t>HOUSING</w:t>
            </w:r>
          </w:p>
        </w:tc>
        <w:tc>
          <w:tcPr>
            <w:tcW w:w="391" w:type="pct"/>
            <w:vMerge w:val="restart"/>
            <w:tcBorders>
              <w:top w:val="single" w:sz="4" w:space="0" w:color="auto"/>
              <w:left w:val="single" w:sz="4" w:space="0" w:color="auto"/>
              <w:right w:val="single" w:sz="4" w:space="0" w:color="auto"/>
            </w:tcBorders>
            <w:shd w:val="clear" w:color="auto" w:fill="auto"/>
            <w:noWrap/>
            <w:vAlign w:val="bottom"/>
            <w:hideMark/>
          </w:tcPr>
          <w:p w14:paraId="0417C716" w14:textId="77777777" w:rsidR="00976421" w:rsidRPr="00BD190B" w:rsidRDefault="00976421" w:rsidP="00976421">
            <w:pPr>
              <w:jc w:val="center"/>
              <w:rPr>
                <w:rFonts w:ascii="Arial" w:eastAsia="Times New Roman" w:hAnsi="Arial" w:cs="Arial"/>
                <w:b/>
                <w:bCs/>
                <w:sz w:val="20"/>
                <w:szCs w:val="20"/>
              </w:rPr>
            </w:pPr>
            <w:r w:rsidRPr="00BD190B">
              <w:rPr>
                <w:rFonts w:ascii="Arial" w:eastAsia="Times New Roman" w:hAnsi="Arial" w:cs="Arial"/>
                <w:b/>
                <w:bCs/>
                <w:sz w:val="20"/>
                <w:szCs w:val="20"/>
              </w:rPr>
              <w:t>10.06%</w:t>
            </w:r>
          </w:p>
          <w:p w14:paraId="1F3D4500" w14:textId="77777777" w:rsidR="00976421" w:rsidRPr="00BD190B" w:rsidRDefault="00976421" w:rsidP="00976421">
            <w:pPr>
              <w:jc w:val="center"/>
              <w:rPr>
                <w:rFonts w:ascii="Arial" w:eastAsia="Times New Roman" w:hAnsi="Arial" w:cs="Arial"/>
                <w:b/>
                <w:bCs/>
                <w:sz w:val="20"/>
                <w:szCs w:val="20"/>
              </w:rPr>
            </w:pPr>
            <w:r w:rsidRPr="00BD190B">
              <w:rPr>
                <w:rFonts w:ascii="Arial" w:eastAsia="Times New Roman" w:hAnsi="Arial" w:cs="Arial"/>
                <w:b/>
                <w:bCs/>
                <w:sz w:val="20"/>
                <w:szCs w:val="20"/>
              </w:rPr>
              <w:t>UTILITIES</w:t>
            </w:r>
          </w:p>
        </w:tc>
        <w:tc>
          <w:tcPr>
            <w:tcW w:w="701" w:type="pct"/>
            <w:vMerge w:val="restart"/>
            <w:tcBorders>
              <w:top w:val="single" w:sz="4" w:space="0" w:color="auto"/>
              <w:left w:val="single" w:sz="4" w:space="0" w:color="auto"/>
              <w:right w:val="single" w:sz="4" w:space="0" w:color="auto"/>
            </w:tcBorders>
            <w:shd w:val="clear" w:color="auto" w:fill="auto"/>
            <w:noWrap/>
            <w:vAlign w:val="bottom"/>
            <w:hideMark/>
          </w:tcPr>
          <w:p w14:paraId="0C8CD8B6" w14:textId="77777777" w:rsidR="00976421" w:rsidRPr="00BD190B" w:rsidRDefault="00976421" w:rsidP="00976421">
            <w:pPr>
              <w:jc w:val="center"/>
              <w:rPr>
                <w:rFonts w:ascii="Arial" w:eastAsia="Times New Roman" w:hAnsi="Arial" w:cs="Arial"/>
                <w:b/>
                <w:bCs/>
                <w:sz w:val="20"/>
                <w:szCs w:val="20"/>
              </w:rPr>
            </w:pPr>
            <w:r w:rsidRPr="00BD190B">
              <w:rPr>
                <w:rFonts w:ascii="Arial" w:eastAsia="Times New Roman" w:hAnsi="Arial" w:cs="Arial"/>
                <w:b/>
                <w:bCs/>
                <w:sz w:val="20"/>
                <w:szCs w:val="20"/>
              </w:rPr>
              <w:t>9.59%</w:t>
            </w:r>
          </w:p>
          <w:p w14:paraId="12626B14" w14:textId="77777777" w:rsidR="00976421" w:rsidRPr="00BD190B" w:rsidRDefault="00976421" w:rsidP="00976421">
            <w:pPr>
              <w:jc w:val="center"/>
              <w:rPr>
                <w:rFonts w:ascii="Arial" w:eastAsia="Times New Roman" w:hAnsi="Arial" w:cs="Arial"/>
                <w:b/>
                <w:bCs/>
                <w:sz w:val="20"/>
                <w:szCs w:val="20"/>
              </w:rPr>
            </w:pPr>
            <w:r>
              <w:rPr>
                <w:rFonts w:ascii="Arial" w:eastAsia="Times New Roman" w:hAnsi="Arial" w:cs="Arial"/>
                <w:b/>
                <w:bCs/>
                <w:sz w:val="20"/>
                <w:szCs w:val="20"/>
              </w:rPr>
              <w:t>TRANSPORTATION</w:t>
            </w:r>
          </w:p>
        </w:tc>
        <w:tc>
          <w:tcPr>
            <w:tcW w:w="556" w:type="pct"/>
            <w:vMerge w:val="restart"/>
            <w:tcBorders>
              <w:top w:val="single" w:sz="4" w:space="0" w:color="auto"/>
              <w:left w:val="single" w:sz="4" w:space="0" w:color="auto"/>
              <w:right w:val="single" w:sz="4" w:space="0" w:color="auto"/>
            </w:tcBorders>
            <w:shd w:val="clear" w:color="auto" w:fill="auto"/>
            <w:noWrap/>
            <w:vAlign w:val="bottom"/>
            <w:hideMark/>
          </w:tcPr>
          <w:p w14:paraId="64B29124" w14:textId="77777777" w:rsidR="00976421" w:rsidRPr="00BD190B" w:rsidRDefault="00976421" w:rsidP="00976421">
            <w:pPr>
              <w:jc w:val="center"/>
              <w:rPr>
                <w:rFonts w:ascii="Arial" w:eastAsia="Times New Roman" w:hAnsi="Arial" w:cs="Arial"/>
                <w:b/>
                <w:bCs/>
                <w:sz w:val="20"/>
                <w:szCs w:val="20"/>
              </w:rPr>
            </w:pPr>
            <w:r w:rsidRPr="00BD190B">
              <w:rPr>
                <w:rFonts w:ascii="Arial" w:eastAsia="Times New Roman" w:hAnsi="Arial" w:cs="Arial"/>
                <w:b/>
                <w:bCs/>
                <w:sz w:val="20"/>
                <w:szCs w:val="20"/>
              </w:rPr>
              <w:t>4.00%</w:t>
            </w:r>
          </w:p>
          <w:p w14:paraId="3176F8BB" w14:textId="77777777" w:rsidR="00976421" w:rsidRPr="00BD190B" w:rsidRDefault="00976421" w:rsidP="00976421">
            <w:pPr>
              <w:jc w:val="center"/>
              <w:rPr>
                <w:rFonts w:ascii="Arial" w:eastAsia="Times New Roman" w:hAnsi="Arial" w:cs="Arial"/>
                <w:b/>
                <w:bCs/>
                <w:sz w:val="20"/>
                <w:szCs w:val="20"/>
              </w:rPr>
            </w:pPr>
            <w:r w:rsidRPr="00913AD0">
              <w:rPr>
                <w:rFonts w:ascii="Arial" w:eastAsia="Times New Roman" w:hAnsi="Arial" w:cs="Arial"/>
                <w:b/>
                <w:bCs/>
                <w:sz w:val="20"/>
                <w:szCs w:val="20"/>
              </w:rPr>
              <w:t>HEALTH CARE</w:t>
            </w:r>
          </w:p>
        </w:tc>
        <w:tc>
          <w:tcPr>
            <w:tcW w:w="763" w:type="pct"/>
            <w:vMerge w:val="restart"/>
            <w:tcBorders>
              <w:top w:val="single" w:sz="4" w:space="0" w:color="auto"/>
              <w:left w:val="single" w:sz="4" w:space="0" w:color="auto"/>
              <w:right w:val="single" w:sz="4" w:space="0" w:color="auto"/>
            </w:tcBorders>
            <w:shd w:val="clear" w:color="auto" w:fill="auto"/>
            <w:noWrap/>
            <w:vAlign w:val="bottom"/>
            <w:hideMark/>
          </w:tcPr>
          <w:p w14:paraId="3C30F1EE" w14:textId="77777777" w:rsidR="00976421" w:rsidRPr="00BD190B" w:rsidRDefault="00976421" w:rsidP="00976421">
            <w:pPr>
              <w:jc w:val="center"/>
              <w:rPr>
                <w:rFonts w:ascii="Arial" w:eastAsia="Times New Roman" w:hAnsi="Arial" w:cs="Arial"/>
                <w:b/>
                <w:bCs/>
                <w:sz w:val="20"/>
                <w:szCs w:val="20"/>
              </w:rPr>
            </w:pPr>
            <w:r w:rsidRPr="00BD190B">
              <w:rPr>
                <w:rFonts w:ascii="Arial" w:eastAsia="Times New Roman" w:hAnsi="Arial" w:cs="Arial"/>
                <w:b/>
                <w:bCs/>
                <w:sz w:val="20"/>
                <w:szCs w:val="20"/>
              </w:rPr>
              <w:t>35.15%</w:t>
            </w:r>
          </w:p>
          <w:p w14:paraId="3CBE02B1" w14:textId="77777777" w:rsidR="00976421" w:rsidRPr="00BD190B" w:rsidRDefault="00976421" w:rsidP="00976421">
            <w:pPr>
              <w:jc w:val="center"/>
              <w:rPr>
                <w:rFonts w:ascii="Arial" w:eastAsia="Times New Roman" w:hAnsi="Arial" w:cs="Arial"/>
                <w:b/>
                <w:bCs/>
                <w:sz w:val="20"/>
                <w:szCs w:val="20"/>
              </w:rPr>
            </w:pPr>
            <w:r w:rsidRPr="00BD190B">
              <w:rPr>
                <w:rFonts w:ascii="Arial" w:eastAsia="Times New Roman" w:hAnsi="Arial" w:cs="Arial"/>
                <w:b/>
                <w:bCs/>
                <w:sz w:val="20"/>
                <w:szCs w:val="20"/>
              </w:rPr>
              <w:t>MISC. GOODS</w:t>
            </w:r>
          </w:p>
          <w:p w14:paraId="607A01DD" w14:textId="77777777" w:rsidR="00976421" w:rsidRPr="00BD190B" w:rsidRDefault="00976421" w:rsidP="00976421">
            <w:pPr>
              <w:jc w:val="center"/>
              <w:rPr>
                <w:rFonts w:ascii="Arial" w:eastAsia="Times New Roman" w:hAnsi="Arial" w:cs="Arial"/>
                <w:b/>
                <w:bCs/>
                <w:sz w:val="20"/>
                <w:szCs w:val="20"/>
              </w:rPr>
            </w:pPr>
            <w:r w:rsidRPr="00BD190B">
              <w:rPr>
                <w:rFonts w:ascii="Arial" w:eastAsia="Times New Roman" w:hAnsi="Arial" w:cs="Arial"/>
                <w:b/>
                <w:bCs/>
                <w:sz w:val="20"/>
                <w:szCs w:val="20"/>
              </w:rPr>
              <w:t>AND SERVICES</w:t>
            </w:r>
          </w:p>
        </w:tc>
        <w:tc>
          <w:tcPr>
            <w:tcW w:w="291" w:type="pct"/>
            <w:tcBorders>
              <w:top w:val="nil"/>
              <w:left w:val="single" w:sz="4" w:space="0" w:color="auto"/>
              <w:bottom w:val="nil"/>
              <w:right w:val="nil"/>
            </w:tcBorders>
            <w:shd w:val="clear" w:color="auto" w:fill="auto"/>
            <w:noWrap/>
            <w:vAlign w:val="bottom"/>
            <w:hideMark/>
          </w:tcPr>
          <w:p w14:paraId="43A652A7" w14:textId="77777777" w:rsidR="00976421" w:rsidRPr="00BD190B" w:rsidRDefault="00976421" w:rsidP="00976421">
            <w:pPr>
              <w:jc w:val="center"/>
              <w:rPr>
                <w:rFonts w:ascii="Arial" w:eastAsia="Times New Roman" w:hAnsi="Arial" w:cs="Arial"/>
                <w:b/>
                <w:bCs/>
                <w:sz w:val="20"/>
                <w:szCs w:val="20"/>
              </w:rPr>
            </w:pPr>
          </w:p>
        </w:tc>
      </w:tr>
      <w:tr w:rsidR="00976421" w:rsidRPr="00BD190B" w14:paraId="3134C582" w14:textId="77777777" w:rsidTr="00976421">
        <w:trPr>
          <w:trHeight w:val="203"/>
        </w:trPr>
        <w:tc>
          <w:tcPr>
            <w:tcW w:w="1020" w:type="pct"/>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25C9C" w14:textId="77777777" w:rsidR="00976421" w:rsidRPr="00BD190B" w:rsidRDefault="00976421" w:rsidP="00976421">
            <w:pPr>
              <w:rPr>
                <w:rFonts w:eastAsia="Times New Roman"/>
                <w:sz w:val="20"/>
                <w:szCs w:val="20"/>
              </w:rPr>
            </w:pPr>
          </w:p>
        </w:tc>
        <w:tc>
          <w:tcPr>
            <w:tcW w:w="477" w:type="pct"/>
            <w:vMerge/>
            <w:tcBorders>
              <w:left w:val="single" w:sz="4" w:space="0" w:color="auto"/>
              <w:right w:val="single" w:sz="4" w:space="0" w:color="auto"/>
            </w:tcBorders>
            <w:shd w:val="clear" w:color="auto" w:fill="auto"/>
            <w:noWrap/>
            <w:vAlign w:val="bottom"/>
            <w:hideMark/>
          </w:tcPr>
          <w:p w14:paraId="57778E88" w14:textId="77777777" w:rsidR="00976421" w:rsidRPr="00BD190B" w:rsidRDefault="00976421" w:rsidP="00976421">
            <w:pPr>
              <w:jc w:val="center"/>
              <w:rPr>
                <w:rFonts w:ascii="Arial" w:eastAsia="Times New Roman" w:hAnsi="Arial" w:cs="Arial"/>
                <w:b/>
                <w:bCs/>
                <w:sz w:val="20"/>
                <w:szCs w:val="20"/>
              </w:rPr>
            </w:pPr>
          </w:p>
        </w:tc>
        <w:tc>
          <w:tcPr>
            <w:tcW w:w="413" w:type="pct"/>
            <w:vMerge/>
            <w:tcBorders>
              <w:left w:val="single" w:sz="4" w:space="0" w:color="auto"/>
              <w:right w:val="single" w:sz="4" w:space="0" w:color="auto"/>
            </w:tcBorders>
            <w:shd w:val="clear" w:color="auto" w:fill="auto"/>
            <w:noWrap/>
            <w:vAlign w:val="bottom"/>
            <w:hideMark/>
          </w:tcPr>
          <w:p w14:paraId="20A3EAA6" w14:textId="77777777" w:rsidR="00976421" w:rsidRPr="00BD190B" w:rsidRDefault="00976421" w:rsidP="00976421">
            <w:pPr>
              <w:jc w:val="center"/>
              <w:rPr>
                <w:rFonts w:ascii="Arial" w:eastAsia="Times New Roman" w:hAnsi="Arial" w:cs="Arial"/>
                <w:b/>
                <w:bCs/>
                <w:sz w:val="20"/>
                <w:szCs w:val="20"/>
              </w:rPr>
            </w:pPr>
          </w:p>
        </w:tc>
        <w:tc>
          <w:tcPr>
            <w:tcW w:w="387" w:type="pct"/>
            <w:vMerge/>
            <w:tcBorders>
              <w:left w:val="single" w:sz="4" w:space="0" w:color="auto"/>
              <w:right w:val="single" w:sz="4" w:space="0" w:color="auto"/>
            </w:tcBorders>
            <w:shd w:val="clear" w:color="auto" w:fill="auto"/>
            <w:noWrap/>
            <w:vAlign w:val="bottom"/>
            <w:hideMark/>
          </w:tcPr>
          <w:p w14:paraId="4B6DA3B7" w14:textId="77777777" w:rsidR="00976421" w:rsidRPr="00BD190B" w:rsidRDefault="00976421" w:rsidP="00976421">
            <w:pPr>
              <w:jc w:val="center"/>
              <w:rPr>
                <w:rFonts w:ascii="Arial" w:eastAsia="Times New Roman" w:hAnsi="Arial" w:cs="Arial"/>
                <w:b/>
                <w:bCs/>
                <w:sz w:val="20"/>
                <w:szCs w:val="20"/>
              </w:rPr>
            </w:pPr>
          </w:p>
        </w:tc>
        <w:tc>
          <w:tcPr>
            <w:tcW w:w="391" w:type="pct"/>
            <w:vMerge/>
            <w:tcBorders>
              <w:left w:val="single" w:sz="4" w:space="0" w:color="auto"/>
              <w:right w:val="single" w:sz="4" w:space="0" w:color="auto"/>
            </w:tcBorders>
            <w:shd w:val="clear" w:color="auto" w:fill="auto"/>
            <w:noWrap/>
            <w:vAlign w:val="bottom"/>
            <w:hideMark/>
          </w:tcPr>
          <w:p w14:paraId="482E9346" w14:textId="77777777" w:rsidR="00976421" w:rsidRPr="00BD190B" w:rsidRDefault="00976421" w:rsidP="00976421">
            <w:pPr>
              <w:jc w:val="center"/>
              <w:rPr>
                <w:rFonts w:eastAsia="Times New Roman"/>
                <w:sz w:val="20"/>
                <w:szCs w:val="20"/>
              </w:rPr>
            </w:pPr>
          </w:p>
        </w:tc>
        <w:tc>
          <w:tcPr>
            <w:tcW w:w="701" w:type="pct"/>
            <w:vMerge/>
            <w:tcBorders>
              <w:left w:val="single" w:sz="4" w:space="0" w:color="auto"/>
              <w:right w:val="single" w:sz="4" w:space="0" w:color="auto"/>
            </w:tcBorders>
            <w:shd w:val="clear" w:color="auto" w:fill="auto"/>
            <w:noWrap/>
            <w:vAlign w:val="bottom"/>
            <w:hideMark/>
          </w:tcPr>
          <w:p w14:paraId="3DD4BE92" w14:textId="77777777" w:rsidR="00976421" w:rsidRPr="00BD190B" w:rsidRDefault="00976421" w:rsidP="00976421">
            <w:pPr>
              <w:jc w:val="center"/>
              <w:rPr>
                <w:rFonts w:ascii="Arial" w:eastAsia="Times New Roman" w:hAnsi="Arial" w:cs="Arial"/>
                <w:b/>
                <w:bCs/>
                <w:sz w:val="20"/>
                <w:szCs w:val="20"/>
              </w:rPr>
            </w:pPr>
          </w:p>
        </w:tc>
        <w:tc>
          <w:tcPr>
            <w:tcW w:w="556" w:type="pct"/>
            <w:vMerge/>
            <w:tcBorders>
              <w:left w:val="single" w:sz="4" w:space="0" w:color="auto"/>
              <w:right w:val="single" w:sz="4" w:space="0" w:color="auto"/>
            </w:tcBorders>
            <w:shd w:val="clear" w:color="auto" w:fill="auto"/>
            <w:noWrap/>
            <w:vAlign w:val="bottom"/>
            <w:hideMark/>
          </w:tcPr>
          <w:p w14:paraId="259FAE39" w14:textId="77777777" w:rsidR="00976421" w:rsidRPr="00BD190B" w:rsidRDefault="00976421" w:rsidP="00976421">
            <w:pPr>
              <w:jc w:val="center"/>
              <w:rPr>
                <w:rFonts w:ascii="Arial" w:eastAsia="Times New Roman" w:hAnsi="Arial" w:cs="Arial"/>
                <w:b/>
                <w:bCs/>
                <w:sz w:val="20"/>
                <w:szCs w:val="20"/>
              </w:rPr>
            </w:pPr>
          </w:p>
        </w:tc>
        <w:tc>
          <w:tcPr>
            <w:tcW w:w="763" w:type="pct"/>
            <w:vMerge/>
            <w:tcBorders>
              <w:left w:val="single" w:sz="4" w:space="0" w:color="auto"/>
              <w:right w:val="single" w:sz="4" w:space="0" w:color="auto"/>
            </w:tcBorders>
            <w:shd w:val="clear" w:color="auto" w:fill="auto"/>
            <w:noWrap/>
            <w:vAlign w:val="bottom"/>
            <w:hideMark/>
          </w:tcPr>
          <w:p w14:paraId="79EB899C" w14:textId="77777777" w:rsidR="00976421" w:rsidRPr="00BD190B" w:rsidRDefault="00976421" w:rsidP="00976421">
            <w:pPr>
              <w:jc w:val="center"/>
              <w:rPr>
                <w:rFonts w:ascii="Arial" w:eastAsia="Times New Roman" w:hAnsi="Arial" w:cs="Arial"/>
                <w:b/>
                <w:bCs/>
                <w:sz w:val="20"/>
                <w:szCs w:val="20"/>
              </w:rPr>
            </w:pPr>
          </w:p>
        </w:tc>
        <w:tc>
          <w:tcPr>
            <w:tcW w:w="291" w:type="pct"/>
            <w:tcBorders>
              <w:top w:val="nil"/>
              <w:left w:val="single" w:sz="4" w:space="0" w:color="auto"/>
              <w:bottom w:val="nil"/>
              <w:right w:val="nil"/>
            </w:tcBorders>
            <w:shd w:val="clear" w:color="auto" w:fill="auto"/>
            <w:noWrap/>
            <w:vAlign w:val="bottom"/>
            <w:hideMark/>
          </w:tcPr>
          <w:p w14:paraId="5C0B1BC2" w14:textId="77777777" w:rsidR="00976421" w:rsidRPr="00BD190B" w:rsidRDefault="00976421" w:rsidP="00976421">
            <w:pPr>
              <w:jc w:val="center"/>
              <w:rPr>
                <w:rFonts w:ascii="Arial" w:eastAsia="Times New Roman" w:hAnsi="Arial" w:cs="Arial"/>
                <w:b/>
                <w:bCs/>
                <w:sz w:val="20"/>
                <w:szCs w:val="20"/>
              </w:rPr>
            </w:pPr>
          </w:p>
        </w:tc>
      </w:tr>
      <w:tr w:rsidR="00976421" w:rsidRPr="00BD190B" w14:paraId="5A702E35" w14:textId="77777777" w:rsidTr="00976421">
        <w:trPr>
          <w:trHeight w:val="256"/>
        </w:trPr>
        <w:tc>
          <w:tcPr>
            <w:tcW w:w="1020" w:type="pct"/>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9D282" w14:textId="77777777" w:rsidR="00976421" w:rsidRPr="00BD190B" w:rsidRDefault="00976421" w:rsidP="00976421">
            <w:pPr>
              <w:rPr>
                <w:rFonts w:ascii="Arial" w:eastAsia="Times New Roman" w:hAnsi="Arial" w:cs="Arial"/>
                <w:b/>
                <w:bCs/>
                <w:sz w:val="20"/>
                <w:szCs w:val="20"/>
              </w:rPr>
            </w:pPr>
          </w:p>
        </w:tc>
        <w:tc>
          <w:tcPr>
            <w:tcW w:w="477" w:type="pct"/>
            <w:vMerge/>
            <w:tcBorders>
              <w:left w:val="single" w:sz="4" w:space="0" w:color="auto"/>
              <w:bottom w:val="single" w:sz="4" w:space="0" w:color="auto"/>
              <w:right w:val="single" w:sz="4" w:space="0" w:color="auto"/>
            </w:tcBorders>
            <w:shd w:val="clear" w:color="auto" w:fill="auto"/>
            <w:noWrap/>
            <w:vAlign w:val="bottom"/>
            <w:hideMark/>
          </w:tcPr>
          <w:p w14:paraId="525DAD9A" w14:textId="77777777" w:rsidR="00976421" w:rsidRPr="00BD190B" w:rsidRDefault="00976421" w:rsidP="00976421">
            <w:pPr>
              <w:jc w:val="center"/>
              <w:rPr>
                <w:rFonts w:ascii="Arial" w:eastAsia="Times New Roman" w:hAnsi="Arial" w:cs="Arial"/>
                <w:b/>
                <w:bCs/>
                <w:sz w:val="20"/>
                <w:szCs w:val="20"/>
              </w:rPr>
            </w:pPr>
          </w:p>
        </w:tc>
        <w:tc>
          <w:tcPr>
            <w:tcW w:w="413" w:type="pct"/>
            <w:vMerge/>
            <w:tcBorders>
              <w:left w:val="single" w:sz="4" w:space="0" w:color="auto"/>
              <w:bottom w:val="single" w:sz="4" w:space="0" w:color="auto"/>
              <w:right w:val="single" w:sz="4" w:space="0" w:color="auto"/>
            </w:tcBorders>
            <w:shd w:val="clear" w:color="auto" w:fill="auto"/>
            <w:noWrap/>
            <w:vAlign w:val="bottom"/>
            <w:hideMark/>
          </w:tcPr>
          <w:p w14:paraId="6ED9C7C2" w14:textId="77777777" w:rsidR="00976421" w:rsidRPr="00BD190B" w:rsidRDefault="00976421" w:rsidP="00976421">
            <w:pPr>
              <w:jc w:val="center"/>
              <w:rPr>
                <w:rFonts w:ascii="Arial" w:eastAsia="Times New Roman" w:hAnsi="Arial" w:cs="Arial"/>
                <w:b/>
                <w:bCs/>
                <w:sz w:val="20"/>
                <w:szCs w:val="20"/>
              </w:rPr>
            </w:pPr>
          </w:p>
        </w:tc>
        <w:tc>
          <w:tcPr>
            <w:tcW w:w="387" w:type="pct"/>
            <w:vMerge/>
            <w:tcBorders>
              <w:left w:val="single" w:sz="4" w:space="0" w:color="auto"/>
              <w:bottom w:val="single" w:sz="4" w:space="0" w:color="auto"/>
              <w:right w:val="single" w:sz="4" w:space="0" w:color="auto"/>
            </w:tcBorders>
            <w:shd w:val="clear" w:color="auto" w:fill="auto"/>
            <w:noWrap/>
            <w:vAlign w:val="bottom"/>
          </w:tcPr>
          <w:p w14:paraId="33D13D03" w14:textId="77777777" w:rsidR="00976421" w:rsidRPr="00BD190B" w:rsidRDefault="00976421" w:rsidP="00976421">
            <w:pPr>
              <w:jc w:val="center"/>
              <w:rPr>
                <w:rFonts w:ascii="Arial" w:eastAsia="Times New Roman" w:hAnsi="Arial" w:cs="Arial"/>
                <w:b/>
                <w:bCs/>
                <w:sz w:val="20"/>
                <w:szCs w:val="20"/>
              </w:rPr>
            </w:pPr>
          </w:p>
        </w:tc>
        <w:tc>
          <w:tcPr>
            <w:tcW w:w="391" w:type="pct"/>
            <w:vMerge/>
            <w:tcBorders>
              <w:left w:val="single" w:sz="4" w:space="0" w:color="auto"/>
              <w:bottom w:val="single" w:sz="4" w:space="0" w:color="auto"/>
              <w:right w:val="single" w:sz="4" w:space="0" w:color="auto"/>
            </w:tcBorders>
            <w:shd w:val="clear" w:color="auto" w:fill="auto"/>
            <w:noWrap/>
            <w:vAlign w:val="bottom"/>
          </w:tcPr>
          <w:p w14:paraId="7D1E6657" w14:textId="77777777" w:rsidR="00976421" w:rsidRPr="00BD190B" w:rsidRDefault="00976421" w:rsidP="00976421">
            <w:pPr>
              <w:jc w:val="center"/>
              <w:rPr>
                <w:rFonts w:ascii="Arial" w:eastAsia="Times New Roman" w:hAnsi="Arial" w:cs="Arial"/>
                <w:b/>
                <w:bCs/>
                <w:sz w:val="20"/>
                <w:szCs w:val="20"/>
              </w:rPr>
            </w:pPr>
          </w:p>
        </w:tc>
        <w:tc>
          <w:tcPr>
            <w:tcW w:w="701" w:type="pct"/>
            <w:vMerge/>
            <w:tcBorders>
              <w:left w:val="single" w:sz="4" w:space="0" w:color="auto"/>
              <w:bottom w:val="single" w:sz="4" w:space="0" w:color="auto"/>
              <w:right w:val="single" w:sz="4" w:space="0" w:color="auto"/>
            </w:tcBorders>
            <w:shd w:val="clear" w:color="auto" w:fill="auto"/>
            <w:noWrap/>
            <w:vAlign w:val="bottom"/>
            <w:hideMark/>
          </w:tcPr>
          <w:p w14:paraId="12491809" w14:textId="77777777" w:rsidR="00976421" w:rsidRPr="00BD190B" w:rsidRDefault="00976421" w:rsidP="00976421">
            <w:pPr>
              <w:jc w:val="center"/>
              <w:rPr>
                <w:rFonts w:ascii="Arial" w:eastAsia="Times New Roman" w:hAnsi="Arial" w:cs="Arial"/>
                <w:b/>
                <w:bCs/>
                <w:sz w:val="20"/>
                <w:szCs w:val="20"/>
              </w:rPr>
            </w:pPr>
          </w:p>
        </w:tc>
        <w:tc>
          <w:tcPr>
            <w:tcW w:w="556" w:type="pct"/>
            <w:vMerge/>
            <w:tcBorders>
              <w:left w:val="single" w:sz="4" w:space="0" w:color="auto"/>
              <w:bottom w:val="single" w:sz="4" w:space="0" w:color="auto"/>
              <w:right w:val="single" w:sz="4" w:space="0" w:color="auto"/>
            </w:tcBorders>
            <w:shd w:val="clear" w:color="auto" w:fill="auto"/>
            <w:noWrap/>
            <w:vAlign w:val="bottom"/>
            <w:hideMark/>
          </w:tcPr>
          <w:p w14:paraId="192BD1A3" w14:textId="77777777" w:rsidR="00976421" w:rsidRPr="00BD190B" w:rsidRDefault="00976421" w:rsidP="00976421">
            <w:pPr>
              <w:jc w:val="center"/>
              <w:rPr>
                <w:rFonts w:ascii="Arial" w:eastAsia="Times New Roman" w:hAnsi="Arial" w:cs="Arial"/>
                <w:b/>
                <w:bCs/>
                <w:sz w:val="20"/>
                <w:szCs w:val="20"/>
              </w:rPr>
            </w:pPr>
          </w:p>
        </w:tc>
        <w:tc>
          <w:tcPr>
            <w:tcW w:w="763" w:type="pct"/>
            <w:vMerge/>
            <w:tcBorders>
              <w:left w:val="single" w:sz="4" w:space="0" w:color="auto"/>
              <w:bottom w:val="single" w:sz="4" w:space="0" w:color="auto"/>
              <w:right w:val="single" w:sz="4" w:space="0" w:color="auto"/>
            </w:tcBorders>
            <w:shd w:val="clear" w:color="auto" w:fill="auto"/>
            <w:noWrap/>
            <w:vAlign w:val="bottom"/>
            <w:hideMark/>
          </w:tcPr>
          <w:p w14:paraId="41160ED1" w14:textId="77777777" w:rsidR="00976421" w:rsidRPr="00BD190B" w:rsidRDefault="00976421" w:rsidP="00976421">
            <w:pPr>
              <w:jc w:val="center"/>
              <w:rPr>
                <w:rFonts w:ascii="Arial" w:eastAsia="Times New Roman" w:hAnsi="Arial" w:cs="Arial"/>
                <w:b/>
                <w:bCs/>
                <w:sz w:val="20"/>
                <w:szCs w:val="20"/>
              </w:rPr>
            </w:pPr>
          </w:p>
        </w:tc>
        <w:tc>
          <w:tcPr>
            <w:tcW w:w="291" w:type="pct"/>
            <w:tcBorders>
              <w:top w:val="nil"/>
              <w:left w:val="single" w:sz="4" w:space="0" w:color="auto"/>
              <w:bottom w:val="nil"/>
              <w:right w:val="nil"/>
            </w:tcBorders>
            <w:shd w:val="clear" w:color="auto" w:fill="auto"/>
            <w:noWrap/>
            <w:vAlign w:val="bottom"/>
            <w:hideMark/>
          </w:tcPr>
          <w:p w14:paraId="06432F09" w14:textId="77777777" w:rsidR="00976421" w:rsidRPr="00BD190B" w:rsidRDefault="00976421" w:rsidP="00976421">
            <w:pPr>
              <w:jc w:val="center"/>
              <w:rPr>
                <w:rFonts w:ascii="Arial" w:eastAsia="Times New Roman" w:hAnsi="Arial" w:cs="Arial"/>
                <w:b/>
                <w:bCs/>
                <w:sz w:val="20"/>
                <w:szCs w:val="20"/>
              </w:rPr>
            </w:pPr>
          </w:p>
        </w:tc>
      </w:tr>
      <w:tr w:rsidR="00976421" w:rsidRPr="00BD190B" w14:paraId="4E208977" w14:textId="77777777" w:rsidTr="00976421">
        <w:trPr>
          <w:trHeight w:val="256"/>
        </w:trPr>
        <w:tc>
          <w:tcPr>
            <w:tcW w:w="4709"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97B1A" w14:textId="77777777" w:rsidR="00976421" w:rsidRPr="00BD190B" w:rsidRDefault="00976421" w:rsidP="00976421">
            <w:pPr>
              <w:rPr>
                <w:rFonts w:eastAsia="Times New Roman"/>
                <w:sz w:val="20"/>
                <w:szCs w:val="20"/>
              </w:rPr>
            </w:pPr>
          </w:p>
        </w:tc>
        <w:tc>
          <w:tcPr>
            <w:tcW w:w="291" w:type="pct"/>
            <w:tcBorders>
              <w:top w:val="nil"/>
              <w:left w:val="single" w:sz="4" w:space="0" w:color="auto"/>
              <w:bottom w:val="nil"/>
              <w:right w:val="nil"/>
            </w:tcBorders>
            <w:shd w:val="clear" w:color="auto" w:fill="auto"/>
            <w:noWrap/>
            <w:vAlign w:val="bottom"/>
            <w:hideMark/>
          </w:tcPr>
          <w:p w14:paraId="2CE451BD" w14:textId="77777777" w:rsidR="00976421" w:rsidRPr="00BD190B" w:rsidRDefault="00976421" w:rsidP="00976421">
            <w:pPr>
              <w:rPr>
                <w:rFonts w:eastAsia="Times New Roman"/>
                <w:sz w:val="20"/>
                <w:szCs w:val="20"/>
              </w:rPr>
            </w:pPr>
          </w:p>
        </w:tc>
      </w:tr>
      <w:tr w:rsidR="00976421" w:rsidRPr="00BD190B" w14:paraId="3C16A93A" w14:textId="77777777" w:rsidTr="00976421">
        <w:trPr>
          <w:trHeight w:val="256"/>
        </w:trPr>
        <w:tc>
          <w:tcPr>
            <w:tcW w:w="10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670D9" w14:textId="77777777" w:rsidR="00976421" w:rsidRPr="00BD190B" w:rsidRDefault="00976421" w:rsidP="00976421">
            <w:pPr>
              <w:rPr>
                <w:rFonts w:ascii="Arial" w:eastAsia="Times New Roman" w:hAnsi="Arial" w:cs="Arial"/>
                <w:sz w:val="20"/>
                <w:szCs w:val="20"/>
              </w:rPr>
            </w:pPr>
            <w:r w:rsidRPr="00BD190B">
              <w:rPr>
                <w:rFonts w:ascii="Arial" w:eastAsia="Times New Roman" w:hAnsi="Arial" w:cs="Arial"/>
                <w:sz w:val="20"/>
                <w:szCs w:val="20"/>
              </w:rPr>
              <w:t>Fayetteville AR</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40DC6"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89.7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12FB6"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95.0</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0173B"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76.4</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82286"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92.1</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164B2"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86.4</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0B770"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88.0</w:t>
            </w:r>
          </w:p>
        </w:tc>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A1510"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98.6</w:t>
            </w:r>
          </w:p>
        </w:tc>
        <w:tc>
          <w:tcPr>
            <w:tcW w:w="291" w:type="pct"/>
            <w:tcBorders>
              <w:top w:val="nil"/>
              <w:left w:val="single" w:sz="4" w:space="0" w:color="auto"/>
              <w:bottom w:val="nil"/>
              <w:right w:val="nil"/>
            </w:tcBorders>
            <w:shd w:val="clear" w:color="auto" w:fill="auto"/>
            <w:noWrap/>
            <w:vAlign w:val="bottom"/>
            <w:hideMark/>
          </w:tcPr>
          <w:p w14:paraId="5C36C454" w14:textId="77777777" w:rsidR="00976421" w:rsidRPr="00BD190B" w:rsidRDefault="00976421" w:rsidP="00976421">
            <w:pPr>
              <w:jc w:val="right"/>
              <w:rPr>
                <w:rFonts w:ascii="Arial" w:eastAsia="Times New Roman" w:hAnsi="Arial" w:cs="Arial"/>
                <w:sz w:val="20"/>
                <w:szCs w:val="20"/>
              </w:rPr>
            </w:pPr>
          </w:p>
        </w:tc>
      </w:tr>
      <w:tr w:rsidR="00976421" w:rsidRPr="00BD190B" w14:paraId="1700AE90" w14:textId="77777777" w:rsidTr="00976421">
        <w:trPr>
          <w:trHeight w:val="256"/>
        </w:trPr>
        <w:tc>
          <w:tcPr>
            <w:tcW w:w="10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6E053" w14:textId="77777777" w:rsidR="00976421" w:rsidRPr="00BD190B" w:rsidRDefault="00976421" w:rsidP="00976421">
            <w:pPr>
              <w:rPr>
                <w:rFonts w:ascii="Arial" w:eastAsia="Times New Roman" w:hAnsi="Arial" w:cs="Arial"/>
                <w:sz w:val="20"/>
                <w:szCs w:val="20"/>
              </w:rPr>
            </w:pPr>
            <w:r w:rsidRPr="00BD190B">
              <w:rPr>
                <w:rFonts w:ascii="Arial" w:eastAsia="Times New Roman" w:hAnsi="Arial" w:cs="Arial"/>
                <w:sz w:val="20"/>
                <w:szCs w:val="20"/>
              </w:rPr>
              <w:t>Hot Springs AR</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8AA38"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90.4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6E68F"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91.8</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7C8FA"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80.4</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5EE2B"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104.6</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ECF2D"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87.3</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EA5E0"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90.8</w:t>
            </w:r>
          </w:p>
        </w:tc>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E4284"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94.5</w:t>
            </w:r>
          </w:p>
        </w:tc>
        <w:tc>
          <w:tcPr>
            <w:tcW w:w="291" w:type="pct"/>
            <w:tcBorders>
              <w:top w:val="nil"/>
              <w:left w:val="single" w:sz="4" w:space="0" w:color="auto"/>
              <w:bottom w:val="nil"/>
              <w:right w:val="nil"/>
            </w:tcBorders>
            <w:shd w:val="clear" w:color="auto" w:fill="auto"/>
            <w:noWrap/>
            <w:vAlign w:val="bottom"/>
            <w:hideMark/>
          </w:tcPr>
          <w:p w14:paraId="28BA8803" w14:textId="77777777" w:rsidR="00976421" w:rsidRPr="00BD190B" w:rsidRDefault="00976421" w:rsidP="00976421">
            <w:pPr>
              <w:jc w:val="right"/>
              <w:rPr>
                <w:rFonts w:ascii="Arial" w:eastAsia="Times New Roman" w:hAnsi="Arial" w:cs="Arial"/>
                <w:sz w:val="20"/>
                <w:szCs w:val="20"/>
              </w:rPr>
            </w:pPr>
          </w:p>
        </w:tc>
      </w:tr>
      <w:tr w:rsidR="00976421" w:rsidRPr="00BD190B" w14:paraId="7E039D15" w14:textId="77777777" w:rsidTr="00976421">
        <w:trPr>
          <w:trHeight w:val="256"/>
        </w:trPr>
        <w:tc>
          <w:tcPr>
            <w:tcW w:w="10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58B21" w14:textId="77777777" w:rsidR="00976421" w:rsidRPr="00BD190B" w:rsidRDefault="00976421" w:rsidP="00976421">
            <w:pPr>
              <w:rPr>
                <w:rFonts w:ascii="Arial" w:eastAsia="Times New Roman" w:hAnsi="Arial" w:cs="Arial"/>
                <w:sz w:val="20"/>
                <w:szCs w:val="20"/>
              </w:rPr>
            </w:pPr>
            <w:r w:rsidRPr="00BD190B">
              <w:rPr>
                <w:rFonts w:ascii="Arial" w:eastAsia="Times New Roman" w:hAnsi="Arial" w:cs="Arial"/>
                <w:sz w:val="20"/>
                <w:szCs w:val="20"/>
              </w:rPr>
              <w:t>Jonesboro AR</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72908"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83.8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E1304"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90.5</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C44B6"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74.9</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4E62B"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82.8</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EB040"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86.5</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C5CAC"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81.0</w:t>
            </w:r>
          </w:p>
        </w:tc>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BE8A9"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88.0</w:t>
            </w:r>
          </w:p>
        </w:tc>
        <w:tc>
          <w:tcPr>
            <w:tcW w:w="291" w:type="pct"/>
            <w:tcBorders>
              <w:top w:val="nil"/>
              <w:left w:val="single" w:sz="4" w:space="0" w:color="auto"/>
              <w:bottom w:val="nil"/>
              <w:right w:val="nil"/>
            </w:tcBorders>
            <w:shd w:val="clear" w:color="auto" w:fill="auto"/>
            <w:noWrap/>
            <w:vAlign w:val="bottom"/>
            <w:hideMark/>
          </w:tcPr>
          <w:p w14:paraId="2C095B63" w14:textId="77777777" w:rsidR="00976421" w:rsidRPr="00BD190B" w:rsidRDefault="00976421" w:rsidP="00976421">
            <w:pPr>
              <w:jc w:val="right"/>
              <w:rPr>
                <w:rFonts w:ascii="Arial" w:eastAsia="Times New Roman" w:hAnsi="Arial" w:cs="Arial"/>
                <w:sz w:val="20"/>
                <w:szCs w:val="20"/>
              </w:rPr>
            </w:pPr>
          </w:p>
        </w:tc>
      </w:tr>
      <w:tr w:rsidR="00976421" w:rsidRPr="00BD190B" w14:paraId="019AE0F5" w14:textId="77777777" w:rsidTr="00976421">
        <w:trPr>
          <w:trHeight w:val="256"/>
        </w:trPr>
        <w:tc>
          <w:tcPr>
            <w:tcW w:w="10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E30B4" w14:textId="77777777" w:rsidR="00976421" w:rsidRPr="00BD190B" w:rsidRDefault="00976421" w:rsidP="00976421">
            <w:pPr>
              <w:rPr>
                <w:rFonts w:ascii="Arial" w:eastAsia="Times New Roman" w:hAnsi="Arial" w:cs="Arial"/>
                <w:sz w:val="20"/>
                <w:szCs w:val="20"/>
              </w:rPr>
            </w:pPr>
            <w:r w:rsidRPr="00BD190B">
              <w:rPr>
                <w:rFonts w:ascii="Arial" w:eastAsia="Times New Roman" w:hAnsi="Arial" w:cs="Arial"/>
                <w:sz w:val="20"/>
                <w:szCs w:val="20"/>
              </w:rPr>
              <w:t>Conway AR</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F4FD2"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79.1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5EA74"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88.0</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042B3"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66.8</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BAFB5"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81.0</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09522"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89.2</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62639"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85.5</w:t>
            </w:r>
          </w:p>
        </w:tc>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52FB4"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81.4</w:t>
            </w:r>
          </w:p>
        </w:tc>
        <w:tc>
          <w:tcPr>
            <w:tcW w:w="291" w:type="pct"/>
            <w:tcBorders>
              <w:top w:val="nil"/>
              <w:left w:val="single" w:sz="4" w:space="0" w:color="auto"/>
              <w:bottom w:val="nil"/>
              <w:right w:val="nil"/>
            </w:tcBorders>
            <w:shd w:val="clear" w:color="auto" w:fill="auto"/>
            <w:noWrap/>
            <w:vAlign w:val="bottom"/>
            <w:hideMark/>
          </w:tcPr>
          <w:p w14:paraId="7EE3BB71" w14:textId="77777777" w:rsidR="00976421" w:rsidRPr="00BD190B" w:rsidRDefault="00976421" w:rsidP="00976421">
            <w:pPr>
              <w:jc w:val="right"/>
              <w:rPr>
                <w:rFonts w:ascii="Arial" w:eastAsia="Times New Roman" w:hAnsi="Arial" w:cs="Arial"/>
                <w:sz w:val="20"/>
                <w:szCs w:val="20"/>
              </w:rPr>
            </w:pPr>
          </w:p>
        </w:tc>
      </w:tr>
      <w:tr w:rsidR="00976421" w:rsidRPr="00BD190B" w14:paraId="1539EEEA" w14:textId="77777777" w:rsidTr="00976421">
        <w:trPr>
          <w:trHeight w:val="256"/>
        </w:trPr>
        <w:tc>
          <w:tcPr>
            <w:tcW w:w="10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4C7A2" w14:textId="77777777" w:rsidR="00976421" w:rsidRPr="00BD190B" w:rsidRDefault="00976421" w:rsidP="00976421">
            <w:pPr>
              <w:rPr>
                <w:rFonts w:ascii="Arial" w:eastAsia="Times New Roman" w:hAnsi="Arial" w:cs="Arial"/>
                <w:sz w:val="20"/>
                <w:szCs w:val="20"/>
              </w:rPr>
            </w:pPr>
            <w:r w:rsidRPr="00BD190B">
              <w:rPr>
                <w:rFonts w:ascii="Arial" w:eastAsia="Times New Roman" w:hAnsi="Arial" w:cs="Arial"/>
                <w:sz w:val="20"/>
                <w:szCs w:val="20"/>
              </w:rPr>
              <w:t>Little Rock-North Little Rock AR</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B6746"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96.7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5AA1B"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91.4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B9C73"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87.9</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DA045"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114.4</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A759F"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88.5</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F2696"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91.4</w:t>
            </w:r>
          </w:p>
        </w:tc>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80974"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103.3</w:t>
            </w:r>
          </w:p>
        </w:tc>
        <w:tc>
          <w:tcPr>
            <w:tcW w:w="291" w:type="pct"/>
            <w:tcBorders>
              <w:top w:val="nil"/>
              <w:left w:val="single" w:sz="4" w:space="0" w:color="auto"/>
              <w:bottom w:val="nil"/>
              <w:right w:val="nil"/>
            </w:tcBorders>
            <w:shd w:val="clear" w:color="auto" w:fill="auto"/>
            <w:noWrap/>
            <w:vAlign w:val="bottom"/>
            <w:hideMark/>
          </w:tcPr>
          <w:p w14:paraId="2D2F937D" w14:textId="77777777" w:rsidR="00976421" w:rsidRPr="00BD190B" w:rsidRDefault="00976421" w:rsidP="00976421">
            <w:pPr>
              <w:jc w:val="right"/>
              <w:rPr>
                <w:rFonts w:ascii="Arial" w:eastAsia="Times New Roman" w:hAnsi="Arial" w:cs="Arial"/>
                <w:sz w:val="20"/>
                <w:szCs w:val="20"/>
              </w:rPr>
            </w:pPr>
          </w:p>
        </w:tc>
      </w:tr>
      <w:tr w:rsidR="00976421" w:rsidRPr="00BD190B" w14:paraId="6374EE32" w14:textId="77777777" w:rsidTr="00976421">
        <w:trPr>
          <w:trHeight w:val="256"/>
        </w:trPr>
        <w:tc>
          <w:tcPr>
            <w:tcW w:w="1020" w:type="pct"/>
            <w:tcBorders>
              <w:top w:val="single" w:sz="4" w:space="0" w:color="auto"/>
              <w:left w:val="nil"/>
              <w:bottom w:val="nil"/>
              <w:right w:val="nil"/>
            </w:tcBorders>
            <w:shd w:val="clear" w:color="auto" w:fill="auto"/>
            <w:noWrap/>
            <w:vAlign w:val="bottom"/>
            <w:hideMark/>
          </w:tcPr>
          <w:p w14:paraId="6A8F4BF1" w14:textId="77777777" w:rsidR="00976421" w:rsidRPr="00BD190B" w:rsidRDefault="00976421" w:rsidP="00976421">
            <w:pPr>
              <w:rPr>
                <w:rFonts w:eastAsia="Times New Roman"/>
                <w:sz w:val="20"/>
                <w:szCs w:val="20"/>
              </w:rPr>
            </w:pPr>
          </w:p>
        </w:tc>
        <w:tc>
          <w:tcPr>
            <w:tcW w:w="477" w:type="pct"/>
            <w:tcBorders>
              <w:top w:val="single" w:sz="4" w:space="0" w:color="auto"/>
              <w:left w:val="nil"/>
              <w:bottom w:val="nil"/>
              <w:right w:val="nil"/>
            </w:tcBorders>
            <w:shd w:val="clear" w:color="auto" w:fill="auto"/>
            <w:noWrap/>
            <w:vAlign w:val="bottom"/>
            <w:hideMark/>
          </w:tcPr>
          <w:p w14:paraId="16613A97" w14:textId="77777777" w:rsidR="00976421" w:rsidRPr="00BD190B" w:rsidRDefault="00976421" w:rsidP="00976421">
            <w:pPr>
              <w:rPr>
                <w:rFonts w:eastAsia="Times New Roman"/>
                <w:sz w:val="20"/>
                <w:szCs w:val="20"/>
              </w:rPr>
            </w:pPr>
          </w:p>
        </w:tc>
        <w:tc>
          <w:tcPr>
            <w:tcW w:w="413" w:type="pct"/>
            <w:tcBorders>
              <w:top w:val="single" w:sz="4" w:space="0" w:color="auto"/>
              <w:left w:val="nil"/>
              <w:bottom w:val="nil"/>
              <w:right w:val="nil"/>
            </w:tcBorders>
            <w:shd w:val="clear" w:color="auto" w:fill="auto"/>
            <w:noWrap/>
            <w:vAlign w:val="bottom"/>
            <w:hideMark/>
          </w:tcPr>
          <w:p w14:paraId="2B1164C2" w14:textId="77777777" w:rsidR="00976421" w:rsidRPr="00BD190B" w:rsidRDefault="00976421" w:rsidP="00976421">
            <w:pPr>
              <w:rPr>
                <w:rFonts w:eastAsia="Times New Roman"/>
                <w:sz w:val="20"/>
                <w:szCs w:val="20"/>
              </w:rPr>
            </w:pPr>
          </w:p>
        </w:tc>
        <w:tc>
          <w:tcPr>
            <w:tcW w:w="387" w:type="pct"/>
            <w:tcBorders>
              <w:top w:val="single" w:sz="4" w:space="0" w:color="auto"/>
              <w:left w:val="nil"/>
              <w:bottom w:val="nil"/>
              <w:right w:val="nil"/>
            </w:tcBorders>
            <w:shd w:val="clear" w:color="auto" w:fill="auto"/>
            <w:noWrap/>
            <w:vAlign w:val="bottom"/>
            <w:hideMark/>
          </w:tcPr>
          <w:p w14:paraId="55533F44" w14:textId="77777777" w:rsidR="00976421" w:rsidRPr="00BD190B" w:rsidRDefault="00976421" w:rsidP="00976421">
            <w:pPr>
              <w:rPr>
                <w:rFonts w:eastAsia="Times New Roman"/>
                <w:sz w:val="20"/>
                <w:szCs w:val="20"/>
              </w:rPr>
            </w:pPr>
          </w:p>
        </w:tc>
        <w:tc>
          <w:tcPr>
            <w:tcW w:w="391" w:type="pct"/>
            <w:tcBorders>
              <w:top w:val="single" w:sz="4" w:space="0" w:color="auto"/>
              <w:left w:val="nil"/>
              <w:bottom w:val="nil"/>
              <w:right w:val="nil"/>
            </w:tcBorders>
            <w:shd w:val="clear" w:color="auto" w:fill="auto"/>
            <w:noWrap/>
            <w:vAlign w:val="bottom"/>
            <w:hideMark/>
          </w:tcPr>
          <w:p w14:paraId="75AEF6E8" w14:textId="77777777" w:rsidR="00976421" w:rsidRPr="00BD190B" w:rsidRDefault="00976421" w:rsidP="00976421">
            <w:pPr>
              <w:rPr>
                <w:rFonts w:eastAsia="Times New Roman"/>
                <w:sz w:val="20"/>
                <w:szCs w:val="20"/>
              </w:rPr>
            </w:pPr>
          </w:p>
        </w:tc>
        <w:tc>
          <w:tcPr>
            <w:tcW w:w="701" w:type="pct"/>
            <w:tcBorders>
              <w:top w:val="single" w:sz="4" w:space="0" w:color="auto"/>
              <w:left w:val="nil"/>
              <w:bottom w:val="nil"/>
              <w:right w:val="nil"/>
            </w:tcBorders>
            <w:shd w:val="clear" w:color="auto" w:fill="auto"/>
            <w:noWrap/>
            <w:vAlign w:val="bottom"/>
            <w:hideMark/>
          </w:tcPr>
          <w:p w14:paraId="54430F00" w14:textId="77777777" w:rsidR="00976421" w:rsidRPr="00BD190B" w:rsidRDefault="00976421" w:rsidP="00976421">
            <w:pPr>
              <w:rPr>
                <w:rFonts w:eastAsia="Times New Roman"/>
                <w:sz w:val="20"/>
                <w:szCs w:val="20"/>
              </w:rPr>
            </w:pPr>
          </w:p>
        </w:tc>
        <w:tc>
          <w:tcPr>
            <w:tcW w:w="556" w:type="pct"/>
            <w:tcBorders>
              <w:top w:val="single" w:sz="4" w:space="0" w:color="auto"/>
              <w:left w:val="nil"/>
              <w:bottom w:val="nil"/>
              <w:right w:val="nil"/>
            </w:tcBorders>
            <w:shd w:val="clear" w:color="auto" w:fill="auto"/>
            <w:noWrap/>
            <w:vAlign w:val="bottom"/>
            <w:hideMark/>
          </w:tcPr>
          <w:p w14:paraId="2BA3626C" w14:textId="77777777" w:rsidR="00976421" w:rsidRPr="00BD190B" w:rsidRDefault="00976421" w:rsidP="00976421">
            <w:pPr>
              <w:rPr>
                <w:rFonts w:eastAsia="Times New Roman"/>
                <w:sz w:val="20"/>
                <w:szCs w:val="20"/>
              </w:rPr>
            </w:pPr>
          </w:p>
        </w:tc>
        <w:tc>
          <w:tcPr>
            <w:tcW w:w="763" w:type="pct"/>
            <w:tcBorders>
              <w:top w:val="single" w:sz="4" w:space="0" w:color="auto"/>
              <w:left w:val="nil"/>
              <w:bottom w:val="nil"/>
              <w:right w:val="nil"/>
            </w:tcBorders>
            <w:shd w:val="clear" w:color="auto" w:fill="auto"/>
            <w:noWrap/>
            <w:vAlign w:val="bottom"/>
            <w:hideMark/>
          </w:tcPr>
          <w:p w14:paraId="36038088" w14:textId="77777777" w:rsidR="00976421" w:rsidRPr="00BD190B" w:rsidRDefault="00976421" w:rsidP="00976421">
            <w:pPr>
              <w:rPr>
                <w:rFonts w:eastAsia="Times New Roman"/>
                <w:sz w:val="20"/>
                <w:szCs w:val="20"/>
              </w:rPr>
            </w:pPr>
          </w:p>
        </w:tc>
        <w:tc>
          <w:tcPr>
            <w:tcW w:w="291" w:type="pct"/>
            <w:tcBorders>
              <w:top w:val="nil"/>
              <w:left w:val="nil"/>
              <w:bottom w:val="nil"/>
              <w:right w:val="nil"/>
            </w:tcBorders>
            <w:shd w:val="clear" w:color="auto" w:fill="auto"/>
            <w:noWrap/>
            <w:vAlign w:val="bottom"/>
            <w:hideMark/>
          </w:tcPr>
          <w:p w14:paraId="3F66BD32" w14:textId="77777777" w:rsidR="00976421" w:rsidRPr="00BD190B" w:rsidRDefault="00976421" w:rsidP="00976421">
            <w:pPr>
              <w:rPr>
                <w:rFonts w:eastAsia="Times New Roman"/>
                <w:sz w:val="20"/>
                <w:szCs w:val="20"/>
              </w:rPr>
            </w:pPr>
          </w:p>
        </w:tc>
      </w:tr>
      <w:tr w:rsidR="00976421" w:rsidRPr="00BD190B" w14:paraId="1D484606" w14:textId="77777777" w:rsidTr="00976421">
        <w:trPr>
          <w:trHeight w:val="256"/>
        </w:trPr>
        <w:tc>
          <w:tcPr>
            <w:tcW w:w="1020" w:type="pct"/>
            <w:tcBorders>
              <w:top w:val="nil"/>
              <w:left w:val="nil"/>
              <w:bottom w:val="single" w:sz="4" w:space="0" w:color="auto"/>
              <w:right w:val="nil"/>
            </w:tcBorders>
            <w:shd w:val="clear" w:color="auto" w:fill="auto"/>
            <w:noWrap/>
            <w:vAlign w:val="bottom"/>
            <w:hideMark/>
          </w:tcPr>
          <w:p w14:paraId="17E2D580" w14:textId="77777777" w:rsidR="00976421" w:rsidRDefault="00976421" w:rsidP="00976421">
            <w:pPr>
              <w:jc w:val="center"/>
              <w:rPr>
                <w:rFonts w:ascii="Arial" w:eastAsia="Times New Roman" w:hAnsi="Arial" w:cs="Arial"/>
                <w:b/>
                <w:bCs/>
                <w:sz w:val="22"/>
                <w:szCs w:val="22"/>
              </w:rPr>
            </w:pPr>
          </w:p>
          <w:p w14:paraId="7425411A" w14:textId="77777777" w:rsidR="00976421" w:rsidRDefault="00976421" w:rsidP="00976421">
            <w:pPr>
              <w:jc w:val="center"/>
              <w:rPr>
                <w:rFonts w:ascii="Arial" w:eastAsia="Times New Roman" w:hAnsi="Arial" w:cs="Arial"/>
                <w:b/>
                <w:bCs/>
                <w:sz w:val="22"/>
                <w:szCs w:val="22"/>
              </w:rPr>
            </w:pPr>
          </w:p>
          <w:p w14:paraId="543F65B9" w14:textId="77777777" w:rsidR="00976421" w:rsidRPr="008544E8" w:rsidRDefault="00976421" w:rsidP="00976421">
            <w:pPr>
              <w:jc w:val="center"/>
              <w:rPr>
                <w:rFonts w:ascii="Arial" w:eastAsia="Times New Roman" w:hAnsi="Arial" w:cs="Arial"/>
                <w:b/>
                <w:bCs/>
                <w:sz w:val="22"/>
                <w:szCs w:val="22"/>
              </w:rPr>
            </w:pPr>
            <w:r w:rsidRPr="008544E8">
              <w:rPr>
                <w:rFonts w:ascii="Arial" w:eastAsia="Times New Roman" w:hAnsi="Arial" w:cs="Arial"/>
                <w:b/>
                <w:bCs/>
                <w:sz w:val="22"/>
                <w:szCs w:val="22"/>
              </w:rPr>
              <w:t>2016 Q1 - 2017 Q1 Index</w:t>
            </w:r>
          </w:p>
        </w:tc>
        <w:tc>
          <w:tcPr>
            <w:tcW w:w="477" w:type="pct"/>
            <w:tcBorders>
              <w:top w:val="nil"/>
              <w:left w:val="nil"/>
              <w:bottom w:val="single" w:sz="4" w:space="0" w:color="auto"/>
              <w:right w:val="nil"/>
            </w:tcBorders>
            <w:shd w:val="clear" w:color="auto" w:fill="auto"/>
            <w:noWrap/>
            <w:vAlign w:val="bottom"/>
            <w:hideMark/>
          </w:tcPr>
          <w:p w14:paraId="1F2E5DF9" w14:textId="77777777" w:rsidR="00976421" w:rsidRPr="00BD190B" w:rsidRDefault="00976421" w:rsidP="00976421">
            <w:pPr>
              <w:jc w:val="center"/>
              <w:rPr>
                <w:rFonts w:ascii="Arial" w:eastAsia="Times New Roman" w:hAnsi="Arial" w:cs="Arial"/>
                <w:b/>
                <w:bCs/>
                <w:sz w:val="20"/>
                <w:szCs w:val="20"/>
              </w:rPr>
            </w:pPr>
          </w:p>
        </w:tc>
        <w:tc>
          <w:tcPr>
            <w:tcW w:w="413" w:type="pct"/>
            <w:tcBorders>
              <w:top w:val="nil"/>
              <w:left w:val="nil"/>
              <w:bottom w:val="single" w:sz="4" w:space="0" w:color="auto"/>
              <w:right w:val="nil"/>
            </w:tcBorders>
            <w:shd w:val="clear" w:color="auto" w:fill="auto"/>
            <w:noWrap/>
            <w:vAlign w:val="bottom"/>
            <w:hideMark/>
          </w:tcPr>
          <w:p w14:paraId="50D7E549" w14:textId="77777777" w:rsidR="00976421" w:rsidRPr="00BD190B" w:rsidRDefault="00976421" w:rsidP="00976421">
            <w:pPr>
              <w:rPr>
                <w:rFonts w:eastAsia="Times New Roman"/>
                <w:sz w:val="20"/>
                <w:szCs w:val="20"/>
              </w:rPr>
            </w:pPr>
          </w:p>
        </w:tc>
        <w:tc>
          <w:tcPr>
            <w:tcW w:w="387" w:type="pct"/>
            <w:tcBorders>
              <w:top w:val="nil"/>
              <w:left w:val="nil"/>
              <w:bottom w:val="single" w:sz="4" w:space="0" w:color="auto"/>
              <w:right w:val="nil"/>
            </w:tcBorders>
            <w:shd w:val="clear" w:color="auto" w:fill="auto"/>
            <w:noWrap/>
            <w:vAlign w:val="bottom"/>
            <w:hideMark/>
          </w:tcPr>
          <w:p w14:paraId="0583F478" w14:textId="77777777" w:rsidR="00976421" w:rsidRPr="00BD190B" w:rsidRDefault="00976421" w:rsidP="00976421">
            <w:pPr>
              <w:rPr>
                <w:rFonts w:eastAsia="Times New Roman"/>
                <w:sz w:val="20"/>
                <w:szCs w:val="20"/>
              </w:rPr>
            </w:pPr>
          </w:p>
        </w:tc>
        <w:tc>
          <w:tcPr>
            <w:tcW w:w="391" w:type="pct"/>
            <w:tcBorders>
              <w:top w:val="nil"/>
              <w:left w:val="nil"/>
              <w:bottom w:val="single" w:sz="4" w:space="0" w:color="auto"/>
              <w:right w:val="nil"/>
            </w:tcBorders>
            <w:shd w:val="clear" w:color="auto" w:fill="auto"/>
            <w:noWrap/>
            <w:vAlign w:val="bottom"/>
            <w:hideMark/>
          </w:tcPr>
          <w:p w14:paraId="324655FE" w14:textId="77777777" w:rsidR="00976421" w:rsidRPr="00BD190B" w:rsidRDefault="00976421" w:rsidP="00976421">
            <w:pPr>
              <w:rPr>
                <w:rFonts w:eastAsia="Times New Roman"/>
                <w:sz w:val="20"/>
                <w:szCs w:val="20"/>
              </w:rPr>
            </w:pPr>
          </w:p>
        </w:tc>
        <w:tc>
          <w:tcPr>
            <w:tcW w:w="701" w:type="pct"/>
            <w:tcBorders>
              <w:top w:val="nil"/>
              <w:left w:val="nil"/>
              <w:bottom w:val="single" w:sz="4" w:space="0" w:color="auto"/>
              <w:right w:val="nil"/>
            </w:tcBorders>
            <w:shd w:val="clear" w:color="auto" w:fill="auto"/>
            <w:noWrap/>
            <w:vAlign w:val="bottom"/>
            <w:hideMark/>
          </w:tcPr>
          <w:p w14:paraId="4F5DC62B" w14:textId="77777777" w:rsidR="00976421" w:rsidRPr="00BD190B" w:rsidRDefault="00976421" w:rsidP="00976421">
            <w:pPr>
              <w:rPr>
                <w:rFonts w:eastAsia="Times New Roman"/>
                <w:sz w:val="20"/>
                <w:szCs w:val="20"/>
              </w:rPr>
            </w:pPr>
          </w:p>
        </w:tc>
        <w:tc>
          <w:tcPr>
            <w:tcW w:w="556" w:type="pct"/>
            <w:tcBorders>
              <w:top w:val="nil"/>
              <w:left w:val="nil"/>
              <w:bottom w:val="single" w:sz="4" w:space="0" w:color="auto"/>
              <w:right w:val="nil"/>
            </w:tcBorders>
            <w:shd w:val="clear" w:color="auto" w:fill="auto"/>
            <w:noWrap/>
            <w:vAlign w:val="bottom"/>
            <w:hideMark/>
          </w:tcPr>
          <w:p w14:paraId="5B8831BE" w14:textId="77777777" w:rsidR="00976421" w:rsidRPr="00BD190B" w:rsidRDefault="00976421" w:rsidP="00976421">
            <w:pPr>
              <w:rPr>
                <w:rFonts w:eastAsia="Times New Roman"/>
                <w:sz w:val="20"/>
                <w:szCs w:val="20"/>
              </w:rPr>
            </w:pPr>
          </w:p>
        </w:tc>
        <w:tc>
          <w:tcPr>
            <w:tcW w:w="763" w:type="pct"/>
            <w:tcBorders>
              <w:top w:val="nil"/>
              <w:left w:val="nil"/>
              <w:bottom w:val="single" w:sz="4" w:space="0" w:color="auto"/>
              <w:right w:val="nil"/>
            </w:tcBorders>
            <w:shd w:val="clear" w:color="auto" w:fill="auto"/>
            <w:noWrap/>
            <w:vAlign w:val="bottom"/>
            <w:hideMark/>
          </w:tcPr>
          <w:p w14:paraId="12E922DD" w14:textId="77777777" w:rsidR="00976421" w:rsidRPr="00BD190B" w:rsidRDefault="00976421" w:rsidP="00976421">
            <w:pPr>
              <w:rPr>
                <w:rFonts w:eastAsia="Times New Roman"/>
                <w:sz w:val="20"/>
                <w:szCs w:val="20"/>
              </w:rPr>
            </w:pPr>
          </w:p>
        </w:tc>
        <w:tc>
          <w:tcPr>
            <w:tcW w:w="291" w:type="pct"/>
            <w:tcBorders>
              <w:top w:val="nil"/>
              <w:left w:val="nil"/>
              <w:bottom w:val="nil"/>
              <w:right w:val="nil"/>
            </w:tcBorders>
            <w:shd w:val="clear" w:color="auto" w:fill="auto"/>
            <w:noWrap/>
            <w:vAlign w:val="bottom"/>
            <w:hideMark/>
          </w:tcPr>
          <w:p w14:paraId="14EB2DC9" w14:textId="77777777" w:rsidR="00976421" w:rsidRPr="00BD190B" w:rsidRDefault="00976421" w:rsidP="00976421">
            <w:pPr>
              <w:rPr>
                <w:rFonts w:eastAsia="Times New Roman"/>
                <w:sz w:val="20"/>
                <w:szCs w:val="20"/>
              </w:rPr>
            </w:pPr>
          </w:p>
        </w:tc>
      </w:tr>
      <w:tr w:rsidR="00976421" w:rsidRPr="00BD190B" w14:paraId="5997331C" w14:textId="77777777" w:rsidTr="00976421">
        <w:trPr>
          <w:trHeight w:val="256"/>
        </w:trPr>
        <w:tc>
          <w:tcPr>
            <w:tcW w:w="10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30B06" w14:textId="77777777" w:rsidR="00976421" w:rsidRPr="00BD190B" w:rsidRDefault="00976421" w:rsidP="00976421">
            <w:pPr>
              <w:rPr>
                <w:rFonts w:ascii="Arial" w:eastAsia="Times New Roman" w:hAnsi="Arial" w:cs="Arial"/>
                <w:b/>
                <w:bCs/>
                <w:sz w:val="20"/>
                <w:szCs w:val="20"/>
              </w:rPr>
            </w:pPr>
            <w:r w:rsidRPr="00BD190B">
              <w:rPr>
                <w:rFonts w:ascii="Arial" w:eastAsia="Times New Roman" w:hAnsi="Arial" w:cs="Arial"/>
                <w:b/>
                <w:bCs/>
                <w:sz w:val="20"/>
                <w:szCs w:val="20"/>
              </w:rPr>
              <w:t> URBAN AREA AND STATE</w:t>
            </w:r>
          </w:p>
        </w:tc>
        <w:tc>
          <w:tcPr>
            <w:tcW w:w="477" w:type="pct"/>
            <w:vMerge w:val="restart"/>
            <w:tcBorders>
              <w:top w:val="single" w:sz="4" w:space="0" w:color="auto"/>
              <w:left w:val="single" w:sz="4" w:space="0" w:color="auto"/>
              <w:right w:val="single" w:sz="4" w:space="0" w:color="auto"/>
            </w:tcBorders>
            <w:shd w:val="clear" w:color="auto" w:fill="auto"/>
            <w:noWrap/>
            <w:vAlign w:val="bottom"/>
            <w:hideMark/>
          </w:tcPr>
          <w:p w14:paraId="07BAE3E3" w14:textId="77777777" w:rsidR="00976421" w:rsidRPr="00BD190B" w:rsidRDefault="00976421" w:rsidP="00976421">
            <w:pPr>
              <w:jc w:val="center"/>
              <w:rPr>
                <w:rFonts w:ascii="Arial" w:eastAsia="Times New Roman" w:hAnsi="Arial" w:cs="Arial"/>
                <w:b/>
                <w:bCs/>
                <w:sz w:val="20"/>
                <w:szCs w:val="20"/>
              </w:rPr>
            </w:pPr>
            <w:r w:rsidRPr="00BD190B">
              <w:rPr>
                <w:rFonts w:ascii="Arial" w:eastAsia="Times New Roman" w:hAnsi="Arial" w:cs="Arial"/>
                <w:b/>
                <w:bCs/>
                <w:sz w:val="20"/>
                <w:szCs w:val="20"/>
              </w:rPr>
              <w:t>100%</w:t>
            </w:r>
          </w:p>
          <w:p w14:paraId="27C534F0" w14:textId="77777777" w:rsidR="00976421" w:rsidRPr="00BD190B" w:rsidRDefault="00976421" w:rsidP="00976421">
            <w:pPr>
              <w:jc w:val="center"/>
              <w:rPr>
                <w:rFonts w:ascii="Arial" w:eastAsia="Times New Roman" w:hAnsi="Arial" w:cs="Arial"/>
                <w:b/>
                <w:bCs/>
                <w:sz w:val="20"/>
                <w:szCs w:val="20"/>
              </w:rPr>
            </w:pPr>
            <w:r w:rsidRPr="00BD190B">
              <w:rPr>
                <w:rFonts w:ascii="Arial" w:eastAsia="Times New Roman" w:hAnsi="Arial" w:cs="Arial"/>
                <w:b/>
                <w:bCs/>
                <w:sz w:val="20"/>
                <w:szCs w:val="20"/>
              </w:rPr>
              <w:t>COMPOSITE</w:t>
            </w:r>
          </w:p>
          <w:p w14:paraId="538C9AE0" w14:textId="77777777" w:rsidR="00976421" w:rsidRPr="00BD190B" w:rsidRDefault="00976421" w:rsidP="00976421">
            <w:pPr>
              <w:jc w:val="center"/>
              <w:rPr>
                <w:rFonts w:ascii="Arial" w:eastAsia="Times New Roman" w:hAnsi="Arial" w:cs="Arial"/>
                <w:b/>
                <w:bCs/>
                <w:sz w:val="20"/>
                <w:szCs w:val="20"/>
              </w:rPr>
            </w:pPr>
            <w:r w:rsidRPr="00BD190B">
              <w:rPr>
                <w:rFonts w:ascii="Arial" w:eastAsia="Times New Roman" w:hAnsi="Arial" w:cs="Arial"/>
                <w:b/>
                <w:bCs/>
                <w:sz w:val="20"/>
                <w:szCs w:val="20"/>
              </w:rPr>
              <w:t>INDEX</w:t>
            </w:r>
          </w:p>
        </w:tc>
        <w:tc>
          <w:tcPr>
            <w:tcW w:w="413" w:type="pct"/>
            <w:vMerge w:val="restart"/>
            <w:tcBorders>
              <w:top w:val="single" w:sz="4" w:space="0" w:color="auto"/>
              <w:left w:val="single" w:sz="4" w:space="0" w:color="auto"/>
              <w:right w:val="single" w:sz="4" w:space="0" w:color="auto"/>
            </w:tcBorders>
            <w:shd w:val="clear" w:color="auto" w:fill="auto"/>
            <w:noWrap/>
            <w:vAlign w:val="bottom"/>
            <w:hideMark/>
          </w:tcPr>
          <w:p w14:paraId="541E6C59" w14:textId="77777777" w:rsidR="00976421" w:rsidRPr="00BD190B" w:rsidRDefault="00976421" w:rsidP="00976421">
            <w:pPr>
              <w:jc w:val="center"/>
              <w:rPr>
                <w:rFonts w:ascii="Arial" w:eastAsia="Times New Roman" w:hAnsi="Arial" w:cs="Arial"/>
                <w:b/>
                <w:bCs/>
                <w:sz w:val="20"/>
                <w:szCs w:val="20"/>
              </w:rPr>
            </w:pPr>
            <w:r w:rsidRPr="00BD190B">
              <w:rPr>
                <w:rFonts w:ascii="Arial" w:eastAsia="Times New Roman" w:hAnsi="Arial" w:cs="Arial"/>
                <w:b/>
                <w:bCs/>
                <w:sz w:val="20"/>
                <w:szCs w:val="20"/>
              </w:rPr>
              <w:t>13.61%</w:t>
            </w:r>
          </w:p>
          <w:p w14:paraId="2E2F7E88" w14:textId="77777777" w:rsidR="00976421" w:rsidRPr="00BD190B" w:rsidRDefault="00976421" w:rsidP="00976421">
            <w:pPr>
              <w:jc w:val="center"/>
              <w:rPr>
                <w:rFonts w:ascii="Arial" w:eastAsia="Times New Roman" w:hAnsi="Arial" w:cs="Arial"/>
                <w:b/>
                <w:bCs/>
                <w:sz w:val="20"/>
                <w:szCs w:val="20"/>
              </w:rPr>
            </w:pPr>
            <w:r w:rsidRPr="00BD190B">
              <w:rPr>
                <w:rFonts w:ascii="Arial" w:eastAsia="Times New Roman" w:hAnsi="Arial" w:cs="Arial"/>
                <w:b/>
                <w:bCs/>
                <w:sz w:val="20"/>
                <w:szCs w:val="20"/>
              </w:rPr>
              <w:t>GROCERY</w:t>
            </w:r>
          </w:p>
          <w:p w14:paraId="6F15E5F8" w14:textId="77777777" w:rsidR="00976421" w:rsidRPr="00BD190B" w:rsidRDefault="00976421" w:rsidP="00976421">
            <w:pPr>
              <w:jc w:val="center"/>
              <w:rPr>
                <w:rFonts w:ascii="Arial" w:eastAsia="Times New Roman" w:hAnsi="Arial" w:cs="Arial"/>
                <w:b/>
                <w:bCs/>
                <w:sz w:val="20"/>
                <w:szCs w:val="20"/>
              </w:rPr>
            </w:pPr>
            <w:r w:rsidRPr="00BD190B">
              <w:rPr>
                <w:rFonts w:ascii="Arial" w:eastAsia="Times New Roman" w:hAnsi="Arial" w:cs="Arial"/>
                <w:b/>
                <w:bCs/>
                <w:sz w:val="20"/>
                <w:szCs w:val="20"/>
              </w:rPr>
              <w:t>ITEMS</w:t>
            </w:r>
          </w:p>
        </w:tc>
        <w:tc>
          <w:tcPr>
            <w:tcW w:w="387" w:type="pct"/>
            <w:vMerge w:val="restart"/>
            <w:tcBorders>
              <w:top w:val="single" w:sz="4" w:space="0" w:color="auto"/>
              <w:left w:val="single" w:sz="4" w:space="0" w:color="auto"/>
              <w:right w:val="single" w:sz="4" w:space="0" w:color="auto"/>
            </w:tcBorders>
            <w:shd w:val="clear" w:color="auto" w:fill="auto"/>
            <w:noWrap/>
            <w:vAlign w:val="bottom"/>
            <w:hideMark/>
          </w:tcPr>
          <w:p w14:paraId="36244EA2" w14:textId="77777777" w:rsidR="00976421" w:rsidRPr="00BD190B" w:rsidRDefault="00976421" w:rsidP="00976421">
            <w:pPr>
              <w:jc w:val="center"/>
              <w:rPr>
                <w:rFonts w:ascii="Arial" w:eastAsia="Times New Roman" w:hAnsi="Arial" w:cs="Arial"/>
                <w:b/>
                <w:bCs/>
                <w:sz w:val="20"/>
                <w:szCs w:val="20"/>
              </w:rPr>
            </w:pPr>
            <w:r w:rsidRPr="00BD190B">
              <w:rPr>
                <w:rFonts w:ascii="Arial" w:eastAsia="Times New Roman" w:hAnsi="Arial" w:cs="Arial"/>
                <w:b/>
                <w:bCs/>
                <w:sz w:val="20"/>
                <w:szCs w:val="20"/>
              </w:rPr>
              <w:t>27.59%</w:t>
            </w:r>
          </w:p>
          <w:p w14:paraId="29E97A4A" w14:textId="77777777" w:rsidR="00976421" w:rsidRPr="00BD190B" w:rsidRDefault="00976421" w:rsidP="00976421">
            <w:pPr>
              <w:jc w:val="center"/>
              <w:rPr>
                <w:rFonts w:ascii="Arial" w:eastAsia="Times New Roman" w:hAnsi="Arial" w:cs="Arial"/>
                <w:b/>
                <w:bCs/>
                <w:sz w:val="20"/>
                <w:szCs w:val="20"/>
              </w:rPr>
            </w:pPr>
            <w:r w:rsidRPr="00BD190B">
              <w:rPr>
                <w:rFonts w:ascii="Arial" w:eastAsia="Times New Roman" w:hAnsi="Arial" w:cs="Arial"/>
                <w:b/>
                <w:bCs/>
                <w:sz w:val="20"/>
                <w:szCs w:val="20"/>
              </w:rPr>
              <w:t>HOUSING</w:t>
            </w:r>
          </w:p>
        </w:tc>
        <w:tc>
          <w:tcPr>
            <w:tcW w:w="391" w:type="pct"/>
            <w:vMerge w:val="restart"/>
            <w:tcBorders>
              <w:top w:val="single" w:sz="4" w:space="0" w:color="auto"/>
              <w:left w:val="single" w:sz="4" w:space="0" w:color="auto"/>
              <w:right w:val="single" w:sz="4" w:space="0" w:color="auto"/>
            </w:tcBorders>
            <w:shd w:val="clear" w:color="auto" w:fill="auto"/>
            <w:noWrap/>
            <w:vAlign w:val="bottom"/>
            <w:hideMark/>
          </w:tcPr>
          <w:p w14:paraId="7D052FC3" w14:textId="77777777" w:rsidR="00976421" w:rsidRPr="00BD190B" w:rsidRDefault="00976421" w:rsidP="00976421">
            <w:pPr>
              <w:jc w:val="center"/>
              <w:rPr>
                <w:rFonts w:ascii="Arial" w:eastAsia="Times New Roman" w:hAnsi="Arial" w:cs="Arial"/>
                <w:b/>
                <w:bCs/>
                <w:sz w:val="20"/>
                <w:szCs w:val="20"/>
              </w:rPr>
            </w:pPr>
            <w:r w:rsidRPr="00BD190B">
              <w:rPr>
                <w:rFonts w:ascii="Arial" w:eastAsia="Times New Roman" w:hAnsi="Arial" w:cs="Arial"/>
                <w:b/>
                <w:bCs/>
                <w:sz w:val="20"/>
                <w:szCs w:val="20"/>
              </w:rPr>
              <w:t>10.06%</w:t>
            </w:r>
          </w:p>
          <w:p w14:paraId="4B064599" w14:textId="77777777" w:rsidR="00976421" w:rsidRPr="00BD190B" w:rsidRDefault="00976421" w:rsidP="00976421">
            <w:pPr>
              <w:jc w:val="center"/>
              <w:rPr>
                <w:rFonts w:ascii="Arial" w:eastAsia="Times New Roman" w:hAnsi="Arial" w:cs="Arial"/>
                <w:b/>
                <w:bCs/>
                <w:sz w:val="20"/>
                <w:szCs w:val="20"/>
              </w:rPr>
            </w:pPr>
            <w:r w:rsidRPr="00BD190B">
              <w:rPr>
                <w:rFonts w:ascii="Arial" w:eastAsia="Times New Roman" w:hAnsi="Arial" w:cs="Arial"/>
                <w:b/>
                <w:bCs/>
                <w:sz w:val="20"/>
                <w:szCs w:val="20"/>
              </w:rPr>
              <w:t>UTILITIES</w:t>
            </w:r>
          </w:p>
        </w:tc>
        <w:tc>
          <w:tcPr>
            <w:tcW w:w="701" w:type="pct"/>
            <w:vMerge w:val="restart"/>
            <w:tcBorders>
              <w:top w:val="single" w:sz="4" w:space="0" w:color="auto"/>
              <w:left w:val="single" w:sz="4" w:space="0" w:color="auto"/>
              <w:right w:val="single" w:sz="4" w:space="0" w:color="auto"/>
            </w:tcBorders>
            <w:shd w:val="clear" w:color="auto" w:fill="auto"/>
            <w:noWrap/>
            <w:vAlign w:val="bottom"/>
            <w:hideMark/>
          </w:tcPr>
          <w:p w14:paraId="4AA8DEDD" w14:textId="77777777" w:rsidR="00976421" w:rsidRPr="00BD190B" w:rsidRDefault="00976421" w:rsidP="00976421">
            <w:pPr>
              <w:jc w:val="center"/>
              <w:rPr>
                <w:rFonts w:ascii="Arial" w:eastAsia="Times New Roman" w:hAnsi="Arial" w:cs="Arial"/>
                <w:b/>
                <w:bCs/>
                <w:sz w:val="20"/>
                <w:szCs w:val="20"/>
              </w:rPr>
            </w:pPr>
            <w:r w:rsidRPr="00BD190B">
              <w:rPr>
                <w:rFonts w:ascii="Arial" w:eastAsia="Times New Roman" w:hAnsi="Arial" w:cs="Arial"/>
                <w:b/>
                <w:bCs/>
                <w:sz w:val="20"/>
                <w:szCs w:val="20"/>
              </w:rPr>
              <w:t>9.59%</w:t>
            </w:r>
          </w:p>
          <w:p w14:paraId="4B7AADC9" w14:textId="77777777" w:rsidR="00976421" w:rsidRPr="00BD190B" w:rsidRDefault="00976421" w:rsidP="00976421">
            <w:pPr>
              <w:jc w:val="center"/>
              <w:rPr>
                <w:rFonts w:ascii="Arial" w:eastAsia="Times New Roman" w:hAnsi="Arial" w:cs="Arial"/>
                <w:b/>
                <w:bCs/>
                <w:sz w:val="20"/>
                <w:szCs w:val="20"/>
              </w:rPr>
            </w:pPr>
            <w:r w:rsidRPr="00BD190B">
              <w:rPr>
                <w:rFonts w:ascii="Arial" w:eastAsia="Times New Roman" w:hAnsi="Arial" w:cs="Arial"/>
                <w:b/>
                <w:bCs/>
                <w:sz w:val="20"/>
                <w:szCs w:val="20"/>
              </w:rPr>
              <w:t>TRANSPORTATION</w:t>
            </w:r>
          </w:p>
        </w:tc>
        <w:tc>
          <w:tcPr>
            <w:tcW w:w="556" w:type="pct"/>
            <w:vMerge w:val="restart"/>
            <w:tcBorders>
              <w:top w:val="single" w:sz="4" w:space="0" w:color="auto"/>
              <w:left w:val="single" w:sz="4" w:space="0" w:color="auto"/>
              <w:right w:val="single" w:sz="4" w:space="0" w:color="auto"/>
            </w:tcBorders>
            <w:shd w:val="clear" w:color="auto" w:fill="auto"/>
            <w:noWrap/>
            <w:vAlign w:val="bottom"/>
            <w:hideMark/>
          </w:tcPr>
          <w:p w14:paraId="3C69C845" w14:textId="77777777" w:rsidR="00976421" w:rsidRPr="00BD190B" w:rsidRDefault="00976421" w:rsidP="00976421">
            <w:pPr>
              <w:jc w:val="center"/>
              <w:rPr>
                <w:rFonts w:ascii="Arial" w:eastAsia="Times New Roman" w:hAnsi="Arial" w:cs="Arial"/>
                <w:b/>
                <w:bCs/>
                <w:sz w:val="20"/>
                <w:szCs w:val="20"/>
              </w:rPr>
            </w:pPr>
            <w:r w:rsidRPr="00BD190B">
              <w:rPr>
                <w:rFonts w:ascii="Arial" w:eastAsia="Times New Roman" w:hAnsi="Arial" w:cs="Arial"/>
                <w:b/>
                <w:bCs/>
                <w:sz w:val="20"/>
                <w:szCs w:val="20"/>
              </w:rPr>
              <w:t>4.00%</w:t>
            </w:r>
          </w:p>
          <w:p w14:paraId="4134C726" w14:textId="77777777" w:rsidR="00976421" w:rsidRPr="00BD190B" w:rsidRDefault="00976421" w:rsidP="00976421">
            <w:pPr>
              <w:jc w:val="center"/>
              <w:rPr>
                <w:rFonts w:ascii="Arial" w:eastAsia="Times New Roman" w:hAnsi="Arial" w:cs="Arial"/>
                <w:b/>
                <w:bCs/>
                <w:sz w:val="20"/>
                <w:szCs w:val="20"/>
              </w:rPr>
            </w:pPr>
            <w:r w:rsidRPr="00913AD0">
              <w:rPr>
                <w:rFonts w:ascii="Arial" w:eastAsia="Times New Roman" w:hAnsi="Arial" w:cs="Arial"/>
                <w:b/>
                <w:bCs/>
                <w:sz w:val="20"/>
                <w:szCs w:val="20"/>
              </w:rPr>
              <w:t>HEALTH CARE</w:t>
            </w:r>
          </w:p>
        </w:tc>
        <w:tc>
          <w:tcPr>
            <w:tcW w:w="763" w:type="pct"/>
            <w:vMerge w:val="restart"/>
            <w:tcBorders>
              <w:top w:val="single" w:sz="4" w:space="0" w:color="auto"/>
              <w:left w:val="single" w:sz="4" w:space="0" w:color="auto"/>
              <w:right w:val="single" w:sz="4" w:space="0" w:color="auto"/>
            </w:tcBorders>
            <w:shd w:val="clear" w:color="auto" w:fill="auto"/>
            <w:noWrap/>
            <w:vAlign w:val="bottom"/>
            <w:hideMark/>
          </w:tcPr>
          <w:p w14:paraId="20C8CC9B" w14:textId="77777777" w:rsidR="00976421" w:rsidRPr="00BD190B" w:rsidRDefault="00976421" w:rsidP="00976421">
            <w:pPr>
              <w:jc w:val="center"/>
              <w:rPr>
                <w:rFonts w:ascii="Arial" w:eastAsia="Times New Roman" w:hAnsi="Arial" w:cs="Arial"/>
                <w:b/>
                <w:bCs/>
                <w:sz w:val="20"/>
                <w:szCs w:val="20"/>
              </w:rPr>
            </w:pPr>
            <w:r w:rsidRPr="00BD190B">
              <w:rPr>
                <w:rFonts w:ascii="Arial" w:eastAsia="Times New Roman" w:hAnsi="Arial" w:cs="Arial"/>
                <w:b/>
                <w:bCs/>
                <w:sz w:val="20"/>
                <w:szCs w:val="20"/>
              </w:rPr>
              <w:t>35.15%</w:t>
            </w:r>
          </w:p>
          <w:p w14:paraId="525E1AF1" w14:textId="77777777" w:rsidR="00976421" w:rsidRPr="00BD190B" w:rsidRDefault="00976421" w:rsidP="00976421">
            <w:pPr>
              <w:jc w:val="center"/>
              <w:rPr>
                <w:rFonts w:ascii="Arial" w:eastAsia="Times New Roman" w:hAnsi="Arial" w:cs="Arial"/>
                <w:b/>
                <w:bCs/>
                <w:sz w:val="20"/>
                <w:szCs w:val="20"/>
              </w:rPr>
            </w:pPr>
            <w:r w:rsidRPr="00BD190B">
              <w:rPr>
                <w:rFonts w:ascii="Arial" w:eastAsia="Times New Roman" w:hAnsi="Arial" w:cs="Arial"/>
                <w:b/>
                <w:bCs/>
                <w:sz w:val="20"/>
                <w:szCs w:val="20"/>
              </w:rPr>
              <w:t>MISC. GOODS</w:t>
            </w:r>
          </w:p>
          <w:p w14:paraId="7F3C7812" w14:textId="77777777" w:rsidR="00976421" w:rsidRPr="00BD190B" w:rsidRDefault="00976421" w:rsidP="00976421">
            <w:pPr>
              <w:jc w:val="center"/>
              <w:rPr>
                <w:rFonts w:ascii="Arial" w:eastAsia="Times New Roman" w:hAnsi="Arial" w:cs="Arial"/>
                <w:b/>
                <w:bCs/>
                <w:sz w:val="20"/>
                <w:szCs w:val="20"/>
              </w:rPr>
            </w:pPr>
            <w:r w:rsidRPr="00BD190B">
              <w:rPr>
                <w:rFonts w:ascii="Arial" w:eastAsia="Times New Roman" w:hAnsi="Arial" w:cs="Arial"/>
                <w:b/>
                <w:bCs/>
                <w:sz w:val="20"/>
                <w:szCs w:val="20"/>
              </w:rPr>
              <w:t>AND SERVICES</w:t>
            </w:r>
          </w:p>
        </w:tc>
        <w:tc>
          <w:tcPr>
            <w:tcW w:w="291" w:type="pct"/>
            <w:tcBorders>
              <w:top w:val="nil"/>
              <w:left w:val="single" w:sz="4" w:space="0" w:color="auto"/>
              <w:bottom w:val="nil"/>
              <w:right w:val="nil"/>
            </w:tcBorders>
            <w:shd w:val="clear" w:color="auto" w:fill="auto"/>
            <w:noWrap/>
            <w:vAlign w:val="bottom"/>
            <w:hideMark/>
          </w:tcPr>
          <w:p w14:paraId="4DD759A7" w14:textId="77777777" w:rsidR="00976421" w:rsidRPr="00BD190B" w:rsidRDefault="00976421" w:rsidP="00976421">
            <w:pPr>
              <w:jc w:val="center"/>
              <w:rPr>
                <w:rFonts w:ascii="Arial" w:eastAsia="Times New Roman" w:hAnsi="Arial" w:cs="Arial"/>
                <w:b/>
                <w:bCs/>
                <w:sz w:val="20"/>
                <w:szCs w:val="20"/>
              </w:rPr>
            </w:pPr>
          </w:p>
        </w:tc>
      </w:tr>
      <w:tr w:rsidR="00976421" w:rsidRPr="00BD190B" w14:paraId="66583A6A" w14:textId="77777777" w:rsidTr="00976421">
        <w:trPr>
          <w:trHeight w:val="256"/>
        </w:trPr>
        <w:tc>
          <w:tcPr>
            <w:tcW w:w="1020" w:type="pct"/>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0920A" w14:textId="77777777" w:rsidR="00976421" w:rsidRPr="00BD190B" w:rsidRDefault="00976421" w:rsidP="00976421">
            <w:pPr>
              <w:rPr>
                <w:rFonts w:eastAsia="Times New Roman"/>
                <w:sz w:val="20"/>
                <w:szCs w:val="20"/>
              </w:rPr>
            </w:pPr>
          </w:p>
        </w:tc>
        <w:tc>
          <w:tcPr>
            <w:tcW w:w="477" w:type="pct"/>
            <w:vMerge/>
            <w:tcBorders>
              <w:left w:val="single" w:sz="4" w:space="0" w:color="auto"/>
              <w:right w:val="single" w:sz="4" w:space="0" w:color="auto"/>
            </w:tcBorders>
            <w:shd w:val="clear" w:color="auto" w:fill="auto"/>
            <w:noWrap/>
            <w:vAlign w:val="bottom"/>
            <w:hideMark/>
          </w:tcPr>
          <w:p w14:paraId="7D3F4D71" w14:textId="77777777" w:rsidR="00976421" w:rsidRPr="00BD190B" w:rsidRDefault="00976421" w:rsidP="00976421">
            <w:pPr>
              <w:jc w:val="center"/>
              <w:rPr>
                <w:rFonts w:ascii="Arial" w:eastAsia="Times New Roman" w:hAnsi="Arial" w:cs="Arial"/>
                <w:b/>
                <w:bCs/>
                <w:sz w:val="20"/>
                <w:szCs w:val="20"/>
              </w:rPr>
            </w:pPr>
          </w:p>
        </w:tc>
        <w:tc>
          <w:tcPr>
            <w:tcW w:w="413" w:type="pct"/>
            <w:vMerge/>
            <w:tcBorders>
              <w:left w:val="single" w:sz="4" w:space="0" w:color="auto"/>
              <w:right w:val="single" w:sz="4" w:space="0" w:color="auto"/>
            </w:tcBorders>
            <w:shd w:val="clear" w:color="auto" w:fill="auto"/>
            <w:noWrap/>
            <w:vAlign w:val="bottom"/>
            <w:hideMark/>
          </w:tcPr>
          <w:p w14:paraId="008AD0A8" w14:textId="77777777" w:rsidR="00976421" w:rsidRPr="00BD190B" w:rsidRDefault="00976421" w:rsidP="00976421">
            <w:pPr>
              <w:jc w:val="center"/>
              <w:rPr>
                <w:rFonts w:ascii="Arial" w:eastAsia="Times New Roman" w:hAnsi="Arial" w:cs="Arial"/>
                <w:b/>
                <w:bCs/>
                <w:sz w:val="20"/>
                <w:szCs w:val="20"/>
              </w:rPr>
            </w:pPr>
          </w:p>
        </w:tc>
        <w:tc>
          <w:tcPr>
            <w:tcW w:w="387" w:type="pct"/>
            <w:vMerge/>
            <w:tcBorders>
              <w:left w:val="single" w:sz="4" w:space="0" w:color="auto"/>
              <w:right w:val="single" w:sz="4" w:space="0" w:color="auto"/>
            </w:tcBorders>
            <w:shd w:val="clear" w:color="auto" w:fill="auto"/>
            <w:noWrap/>
            <w:vAlign w:val="bottom"/>
            <w:hideMark/>
          </w:tcPr>
          <w:p w14:paraId="68736005" w14:textId="77777777" w:rsidR="00976421" w:rsidRPr="00BD190B" w:rsidRDefault="00976421" w:rsidP="00976421">
            <w:pPr>
              <w:jc w:val="center"/>
              <w:rPr>
                <w:rFonts w:ascii="Arial" w:eastAsia="Times New Roman" w:hAnsi="Arial" w:cs="Arial"/>
                <w:b/>
                <w:bCs/>
                <w:sz w:val="20"/>
                <w:szCs w:val="20"/>
              </w:rPr>
            </w:pPr>
          </w:p>
        </w:tc>
        <w:tc>
          <w:tcPr>
            <w:tcW w:w="391" w:type="pct"/>
            <w:vMerge/>
            <w:tcBorders>
              <w:left w:val="single" w:sz="4" w:space="0" w:color="auto"/>
              <w:right w:val="single" w:sz="4" w:space="0" w:color="auto"/>
            </w:tcBorders>
            <w:shd w:val="clear" w:color="auto" w:fill="auto"/>
            <w:noWrap/>
            <w:vAlign w:val="bottom"/>
            <w:hideMark/>
          </w:tcPr>
          <w:p w14:paraId="2D37995A" w14:textId="77777777" w:rsidR="00976421" w:rsidRPr="00BD190B" w:rsidRDefault="00976421" w:rsidP="00976421">
            <w:pPr>
              <w:jc w:val="center"/>
              <w:rPr>
                <w:rFonts w:eastAsia="Times New Roman"/>
                <w:sz w:val="20"/>
                <w:szCs w:val="20"/>
              </w:rPr>
            </w:pPr>
          </w:p>
        </w:tc>
        <w:tc>
          <w:tcPr>
            <w:tcW w:w="701" w:type="pct"/>
            <w:vMerge/>
            <w:tcBorders>
              <w:left w:val="single" w:sz="4" w:space="0" w:color="auto"/>
              <w:right w:val="single" w:sz="4" w:space="0" w:color="auto"/>
            </w:tcBorders>
            <w:shd w:val="clear" w:color="auto" w:fill="auto"/>
            <w:noWrap/>
            <w:vAlign w:val="bottom"/>
            <w:hideMark/>
          </w:tcPr>
          <w:p w14:paraId="4902E876" w14:textId="77777777" w:rsidR="00976421" w:rsidRPr="00BD190B" w:rsidRDefault="00976421" w:rsidP="00976421">
            <w:pPr>
              <w:jc w:val="center"/>
              <w:rPr>
                <w:rFonts w:ascii="Arial" w:eastAsia="Times New Roman" w:hAnsi="Arial" w:cs="Arial"/>
                <w:b/>
                <w:bCs/>
                <w:sz w:val="20"/>
                <w:szCs w:val="20"/>
              </w:rPr>
            </w:pPr>
          </w:p>
        </w:tc>
        <w:tc>
          <w:tcPr>
            <w:tcW w:w="556" w:type="pct"/>
            <w:vMerge/>
            <w:tcBorders>
              <w:left w:val="single" w:sz="4" w:space="0" w:color="auto"/>
              <w:right w:val="single" w:sz="4" w:space="0" w:color="auto"/>
            </w:tcBorders>
            <w:shd w:val="clear" w:color="auto" w:fill="auto"/>
            <w:noWrap/>
            <w:vAlign w:val="bottom"/>
            <w:hideMark/>
          </w:tcPr>
          <w:p w14:paraId="0F9CDDBF" w14:textId="77777777" w:rsidR="00976421" w:rsidRPr="00BD190B" w:rsidRDefault="00976421" w:rsidP="00976421">
            <w:pPr>
              <w:jc w:val="center"/>
              <w:rPr>
                <w:rFonts w:ascii="Arial" w:eastAsia="Times New Roman" w:hAnsi="Arial" w:cs="Arial"/>
                <w:b/>
                <w:bCs/>
                <w:sz w:val="20"/>
                <w:szCs w:val="20"/>
              </w:rPr>
            </w:pPr>
          </w:p>
        </w:tc>
        <w:tc>
          <w:tcPr>
            <w:tcW w:w="763" w:type="pct"/>
            <w:vMerge/>
            <w:tcBorders>
              <w:left w:val="single" w:sz="4" w:space="0" w:color="auto"/>
              <w:right w:val="single" w:sz="4" w:space="0" w:color="auto"/>
            </w:tcBorders>
            <w:shd w:val="clear" w:color="auto" w:fill="auto"/>
            <w:noWrap/>
            <w:vAlign w:val="bottom"/>
            <w:hideMark/>
          </w:tcPr>
          <w:p w14:paraId="0FF3AAED" w14:textId="77777777" w:rsidR="00976421" w:rsidRPr="00BD190B" w:rsidRDefault="00976421" w:rsidP="00976421">
            <w:pPr>
              <w:jc w:val="center"/>
              <w:rPr>
                <w:rFonts w:ascii="Arial" w:eastAsia="Times New Roman" w:hAnsi="Arial" w:cs="Arial"/>
                <w:b/>
                <w:bCs/>
                <w:sz w:val="20"/>
                <w:szCs w:val="20"/>
              </w:rPr>
            </w:pPr>
          </w:p>
        </w:tc>
        <w:tc>
          <w:tcPr>
            <w:tcW w:w="291" w:type="pct"/>
            <w:tcBorders>
              <w:top w:val="nil"/>
              <w:left w:val="single" w:sz="4" w:space="0" w:color="auto"/>
              <w:bottom w:val="nil"/>
              <w:right w:val="nil"/>
            </w:tcBorders>
            <w:shd w:val="clear" w:color="auto" w:fill="auto"/>
            <w:noWrap/>
            <w:vAlign w:val="bottom"/>
            <w:hideMark/>
          </w:tcPr>
          <w:p w14:paraId="11F104F7" w14:textId="77777777" w:rsidR="00976421" w:rsidRPr="00BD190B" w:rsidRDefault="00976421" w:rsidP="00976421">
            <w:pPr>
              <w:jc w:val="center"/>
              <w:rPr>
                <w:rFonts w:ascii="Arial" w:eastAsia="Times New Roman" w:hAnsi="Arial" w:cs="Arial"/>
                <w:b/>
                <w:bCs/>
                <w:sz w:val="20"/>
                <w:szCs w:val="20"/>
              </w:rPr>
            </w:pPr>
          </w:p>
        </w:tc>
      </w:tr>
      <w:tr w:rsidR="00976421" w:rsidRPr="00BD190B" w14:paraId="74B214EE" w14:textId="77777777" w:rsidTr="00976421">
        <w:trPr>
          <w:trHeight w:val="256"/>
        </w:trPr>
        <w:tc>
          <w:tcPr>
            <w:tcW w:w="1020" w:type="pct"/>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5E7AC" w14:textId="77777777" w:rsidR="00976421" w:rsidRPr="00BD190B" w:rsidRDefault="00976421" w:rsidP="00976421">
            <w:pPr>
              <w:rPr>
                <w:rFonts w:ascii="Arial" w:eastAsia="Times New Roman" w:hAnsi="Arial" w:cs="Arial"/>
                <w:b/>
                <w:bCs/>
                <w:sz w:val="20"/>
                <w:szCs w:val="20"/>
              </w:rPr>
            </w:pPr>
          </w:p>
        </w:tc>
        <w:tc>
          <w:tcPr>
            <w:tcW w:w="477" w:type="pct"/>
            <w:vMerge/>
            <w:tcBorders>
              <w:left w:val="single" w:sz="4" w:space="0" w:color="auto"/>
              <w:bottom w:val="single" w:sz="4" w:space="0" w:color="auto"/>
              <w:right w:val="single" w:sz="4" w:space="0" w:color="auto"/>
            </w:tcBorders>
            <w:shd w:val="clear" w:color="auto" w:fill="auto"/>
            <w:noWrap/>
            <w:vAlign w:val="bottom"/>
            <w:hideMark/>
          </w:tcPr>
          <w:p w14:paraId="0055924C" w14:textId="77777777" w:rsidR="00976421" w:rsidRPr="00BD190B" w:rsidRDefault="00976421" w:rsidP="00976421">
            <w:pPr>
              <w:jc w:val="center"/>
              <w:rPr>
                <w:rFonts w:ascii="Arial" w:eastAsia="Times New Roman" w:hAnsi="Arial" w:cs="Arial"/>
                <w:b/>
                <w:bCs/>
                <w:sz w:val="20"/>
                <w:szCs w:val="20"/>
              </w:rPr>
            </w:pPr>
          </w:p>
        </w:tc>
        <w:tc>
          <w:tcPr>
            <w:tcW w:w="413" w:type="pct"/>
            <w:vMerge/>
            <w:tcBorders>
              <w:left w:val="single" w:sz="4" w:space="0" w:color="auto"/>
              <w:bottom w:val="single" w:sz="4" w:space="0" w:color="auto"/>
              <w:right w:val="single" w:sz="4" w:space="0" w:color="auto"/>
            </w:tcBorders>
            <w:shd w:val="clear" w:color="auto" w:fill="auto"/>
            <w:noWrap/>
            <w:vAlign w:val="bottom"/>
            <w:hideMark/>
          </w:tcPr>
          <w:p w14:paraId="6DDA14CB" w14:textId="77777777" w:rsidR="00976421" w:rsidRPr="00BD190B" w:rsidRDefault="00976421" w:rsidP="00976421">
            <w:pPr>
              <w:jc w:val="center"/>
              <w:rPr>
                <w:rFonts w:ascii="Arial" w:eastAsia="Times New Roman" w:hAnsi="Arial" w:cs="Arial"/>
                <w:b/>
                <w:bCs/>
                <w:sz w:val="20"/>
                <w:szCs w:val="20"/>
              </w:rPr>
            </w:pPr>
          </w:p>
        </w:tc>
        <w:tc>
          <w:tcPr>
            <w:tcW w:w="387" w:type="pct"/>
            <w:vMerge/>
            <w:tcBorders>
              <w:left w:val="single" w:sz="4" w:space="0" w:color="auto"/>
              <w:bottom w:val="single" w:sz="4" w:space="0" w:color="auto"/>
              <w:right w:val="single" w:sz="4" w:space="0" w:color="auto"/>
            </w:tcBorders>
            <w:shd w:val="clear" w:color="auto" w:fill="auto"/>
            <w:noWrap/>
            <w:vAlign w:val="bottom"/>
          </w:tcPr>
          <w:p w14:paraId="625CAFE0" w14:textId="77777777" w:rsidR="00976421" w:rsidRPr="00BD190B" w:rsidRDefault="00976421" w:rsidP="00976421">
            <w:pPr>
              <w:jc w:val="center"/>
              <w:rPr>
                <w:rFonts w:ascii="Arial" w:eastAsia="Times New Roman" w:hAnsi="Arial" w:cs="Arial"/>
                <w:b/>
                <w:bCs/>
                <w:sz w:val="20"/>
                <w:szCs w:val="20"/>
              </w:rPr>
            </w:pPr>
          </w:p>
        </w:tc>
        <w:tc>
          <w:tcPr>
            <w:tcW w:w="391" w:type="pct"/>
            <w:vMerge/>
            <w:tcBorders>
              <w:left w:val="single" w:sz="4" w:space="0" w:color="auto"/>
              <w:bottom w:val="single" w:sz="4" w:space="0" w:color="auto"/>
              <w:right w:val="single" w:sz="4" w:space="0" w:color="auto"/>
            </w:tcBorders>
            <w:shd w:val="clear" w:color="auto" w:fill="auto"/>
            <w:noWrap/>
            <w:vAlign w:val="bottom"/>
          </w:tcPr>
          <w:p w14:paraId="18D3FD78" w14:textId="77777777" w:rsidR="00976421" w:rsidRPr="00BD190B" w:rsidRDefault="00976421" w:rsidP="00976421">
            <w:pPr>
              <w:jc w:val="center"/>
              <w:rPr>
                <w:rFonts w:ascii="Arial" w:eastAsia="Times New Roman" w:hAnsi="Arial" w:cs="Arial"/>
                <w:b/>
                <w:bCs/>
                <w:sz w:val="20"/>
                <w:szCs w:val="20"/>
              </w:rPr>
            </w:pPr>
          </w:p>
        </w:tc>
        <w:tc>
          <w:tcPr>
            <w:tcW w:w="701" w:type="pct"/>
            <w:vMerge/>
            <w:tcBorders>
              <w:left w:val="single" w:sz="4" w:space="0" w:color="auto"/>
              <w:bottom w:val="single" w:sz="4" w:space="0" w:color="auto"/>
              <w:right w:val="single" w:sz="4" w:space="0" w:color="auto"/>
            </w:tcBorders>
            <w:shd w:val="clear" w:color="auto" w:fill="auto"/>
            <w:noWrap/>
            <w:vAlign w:val="bottom"/>
            <w:hideMark/>
          </w:tcPr>
          <w:p w14:paraId="17AF96F3" w14:textId="77777777" w:rsidR="00976421" w:rsidRPr="00BD190B" w:rsidRDefault="00976421" w:rsidP="00976421">
            <w:pPr>
              <w:jc w:val="center"/>
              <w:rPr>
                <w:rFonts w:ascii="Arial" w:eastAsia="Times New Roman" w:hAnsi="Arial" w:cs="Arial"/>
                <w:b/>
                <w:bCs/>
                <w:sz w:val="20"/>
                <w:szCs w:val="20"/>
              </w:rPr>
            </w:pPr>
          </w:p>
        </w:tc>
        <w:tc>
          <w:tcPr>
            <w:tcW w:w="556" w:type="pct"/>
            <w:vMerge/>
            <w:tcBorders>
              <w:left w:val="single" w:sz="4" w:space="0" w:color="auto"/>
              <w:bottom w:val="single" w:sz="4" w:space="0" w:color="auto"/>
              <w:right w:val="single" w:sz="4" w:space="0" w:color="auto"/>
            </w:tcBorders>
            <w:shd w:val="clear" w:color="auto" w:fill="auto"/>
            <w:noWrap/>
            <w:vAlign w:val="bottom"/>
            <w:hideMark/>
          </w:tcPr>
          <w:p w14:paraId="463E9E27" w14:textId="77777777" w:rsidR="00976421" w:rsidRPr="00BD190B" w:rsidRDefault="00976421" w:rsidP="00976421">
            <w:pPr>
              <w:jc w:val="center"/>
              <w:rPr>
                <w:rFonts w:ascii="Arial" w:eastAsia="Times New Roman" w:hAnsi="Arial" w:cs="Arial"/>
                <w:b/>
                <w:bCs/>
                <w:sz w:val="20"/>
                <w:szCs w:val="20"/>
              </w:rPr>
            </w:pPr>
          </w:p>
        </w:tc>
        <w:tc>
          <w:tcPr>
            <w:tcW w:w="763" w:type="pct"/>
            <w:vMerge/>
            <w:tcBorders>
              <w:left w:val="single" w:sz="4" w:space="0" w:color="auto"/>
              <w:bottom w:val="single" w:sz="4" w:space="0" w:color="auto"/>
              <w:right w:val="single" w:sz="4" w:space="0" w:color="auto"/>
            </w:tcBorders>
            <w:shd w:val="clear" w:color="auto" w:fill="auto"/>
            <w:noWrap/>
            <w:vAlign w:val="bottom"/>
            <w:hideMark/>
          </w:tcPr>
          <w:p w14:paraId="6B4608A5" w14:textId="77777777" w:rsidR="00976421" w:rsidRPr="00BD190B" w:rsidRDefault="00976421" w:rsidP="00976421">
            <w:pPr>
              <w:jc w:val="center"/>
              <w:rPr>
                <w:rFonts w:ascii="Arial" w:eastAsia="Times New Roman" w:hAnsi="Arial" w:cs="Arial"/>
                <w:b/>
                <w:bCs/>
                <w:sz w:val="20"/>
                <w:szCs w:val="20"/>
              </w:rPr>
            </w:pPr>
          </w:p>
        </w:tc>
        <w:tc>
          <w:tcPr>
            <w:tcW w:w="291" w:type="pct"/>
            <w:tcBorders>
              <w:top w:val="nil"/>
              <w:left w:val="single" w:sz="4" w:space="0" w:color="auto"/>
              <w:bottom w:val="nil"/>
              <w:right w:val="nil"/>
            </w:tcBorders>
            <w:shd w:val="clear" w:color="auto" w:fill="auto"/>
            <w:noWrap/>
            <w:vAlign w:val="bottom"/>
            <w:hideMark/>
          </w:tcPr>
          <w:p w14:paraId="78C690E8" w14:textId="77777777" w:rsidR="00976421" w:rsidRPr="00BD190B" w:rsidRDefault="00976421" w:rsidP="00976421">
            <w:pPr>
              <w:jc w:val="center"/>
              <w:rPr>
                <w:rFonts w:ascii="Arial" w:eastAsia="Times New Roman" w:hAnsi="Arial" w:cs="Arial"/>
                <w:b/>
                <w:bCs/>
                <w:sz w:val="20"/>
                <w:szCs w:val="20"/>
              </w:rPr>
            </w:pPr>
          </w:p>
        </w:tc>
      </w:tr>
      <w:tr w:rsidR="00976421" w:rsidRPr="00BD190B" w14:paraId="71EFAD12" w14:textId="77777777" w:rsidTr="00976421">
        <w:trPr>
          <w:trHeight w:val="256"/>
        </w:trPr>
        <w:tc>
          <w:tcPr>
            <w:tcW w:w="4709"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9EA04" w14:textId="77777777" w:rsidR="00976421" w:rsidRPr="00BD190B" w:rsidRDefault="00976421" w:rsidP="00976421">
            <w:pPr>
              <w:rPr>
                <w:rFonts w:eastAsia="Times New Roman"/>
                <w:sz w:val="20"/>
                <w:szCs w:val="20"/>
              </w:rPr>
            </w:pPr>
          </w:p>
        </w:tc>
        <w:tc>
          <w:tcPr>
            <w:tcW w:w="291" w:type="pct"/>
            <w:tcBorders>
              <w:top w:val="nil"/>
              <w:left w:val="single" w:sz="4" w:space="0" w:color="auto"/>
              <w:bottom w:val="nil"/>
              <w:right w:val="nil"/>
            </w:tcBorders>
            <w:shd w:val="clear" w:color="auto" w:fill="auto"/>
            <w:noWrap/>
            <w:vAlign w:val="bottom"/>
            <w:hideMark/>
          </w:tcPr>
          <w:p w14:paraId="38F38986" w14:textId="77777777" w:rsidR="00976421" w:rsidRPr="00BD190B" w:rsidRDefault="00976421" w:rsidP="00976421">
            <w:pPr>
              <w:rPr>
                <w:rFonts w:eastAsia="Times New Roman"/>
                <w:sz w:val="20"/>
                <w:szCs w:val="20"/>
              </w:rPr>
            </w:pPr>
          </w:p>
        </w:tc>
      </w:tr>
      <w:tr w:rsidR="00976421" w:rsidRPr="00BD190B" w14:paraId="54C2D187" w14:textId="77777777" w:rsidTr="00976421">
        <w:trPr>
          <w:trHeight w:val="256"/>
        </w:trPr>
        <w:tc>
          <w:tcPr>
            <w:tcW w:w="10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F921D" w14:textId="77777777" w:rsidR="00976421" w:rsidRPr="00BD190B" w:rsidRDefault="00976421" w:rsidP="00976421">
            <w:pPr>
              <w:rPr>
                <w:rFonts w:ascii="Arial" w:eastAsia="Times New Roman" w:hAnsi="Arial" w:cs="Arial"/>
                <w:sz w:val="20"/>
                <w:szCs w:val="20"/>
              </w:rPr>
            </w:pPr>
            <w:r w:rsidRPr="00BD190B">
              <w:rPr>
                <w:rFonts w:ascii="Arial" w:eastAsia="Times New Roman" w:hAnsi="Arial" w:cs="Arial"/>
                <w:sz w:val="20"/>
                <w:szCs w:val="20"/>
              </w:rPr>
              <w:t>Fayetteville AR</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51EB4"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87.5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7B3C2"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91.1</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8078D"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74.6</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65941"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95.1</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AF2D1"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86.5</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244D1"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88.3</w:t>
            </w:r>
          </w:p>
        </w:tc>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700BC"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94.3</w:t>
            </w:r>
          </w:p>
        </w:tc>
        <w:tc>
          <w:tcPr>
            <w:tcW w:w="291" w:type="pct"/>
            <w:tcBorders>
              <w:top w:val="nil"/>
              <w:left w:val="single" w:sz="4" w:space="0" w:color="auto"/>
              <w:bottom w:val="nil"/>
              <w:right w:val="nil"/>
            </w:tcBorders>
            <w:shd w:val="clear" w:color="auto" w:fill="auto"/>
            <w:noWrap/>
            <w:vAlign w:val="bottom"/>
            <w:hideMark/>
          </w:tcPr>
          <w:p w14:paraId="1503FB0D" w14:textId="77777777" w:rsidR="00976421" w:rsidRPr="00BD190B" w:rsidRDefault="00976421" w:rsidP="00976421">
            <w:pPr>
              <w:jc w:val="right"/>
              <w:rPr>
                <w:rFonts w:ascii="Arial" w:eastAsia="Times New Roman" w:hAnsi="Arial" w:cs="Arial"/>
                <w:sz w:val="20"/>
                <w:szCs w:val="20"/>
              </w:rPr>
            </w:pPr>
          </w:p>
        </w:tc>
      </w:tr>
      <w:tr w:rsidR="00976421" w:rsidRPr="00BD190B" w14:paraId="2200F3D3" w14:textId="77777777" w:rsidTr="00976421">
        <w:trPr>
          <w:trHeight w:val="256"/>
        </w:trPr>
        <w:tc>
          <w:tcPr>
            <w:tcW w:w="10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CFD89" w14:textId="77777777" w:rsidR="00976421" w:rsidRPr="00BD190B" w:rsidRDefault="00976421" w:rsidP="00976421">
            <w:pPr>
              <w:rPr>
                <w:rFonts w:ascii="Arial" w:eastAsia="Times New Roman" w:hAnsi="Arial" w:cs="Arial"/>
                <w:sz w:val="20"/>
                <w:szCs w:val="20"/>
              </w:rPr>
            </w:pPr>
            <w:r w:rsidRPr="00BD190B">
              <w:rPr>
                <w:rFonts w:ascii="Arial" w:eastAsia="Times New Roman" w:hAnsi="Arial" w:cs="Arial"/>
                <w:sz w:val="20"/>
                <w:szCs w:val="20"/>
              </w:rPr>
              <w:t>Hot Springs AR</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75447"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91.6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8E3A9"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95.4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2A940"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79.6</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3FACD"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109.4</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982BC"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86.9</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92E3A"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90.7</w:t>
            </w:r>
          </w:p>
        </w:tc>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F4F4C"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95.8</w:t>
            </w:r>
          </w:p>
        </w:tc>
        <w:tc>
          <w:tcPr>
            <w:tcW w:w="291" w:type="pct"/>
            <w:tcBorders>
              <w:top w:val="nil"/>
              <w:left w:val="single" w:sz="4" w:space="0" w:color="auto"/>
              <w:bottom w:val="nil"/>
              <w:right w:val="nil"/>
            </w:tcBorders>
            <w:shd w:val="clear" w:color="auto" w:fill="auto"/>
            <w:noWrap/>
            <w:vAlign w:val="bottom"/>
            <w:hideMark/>
          </w:tcPr>
          <w:p w14:paraId="5081E37C" w14:textId="77777777" w:rsidR="00976421" w:rsidRPr="00BD190B" w:rsidRDefault="00976421" w:rsidP="00976421">
            <w:pPr>
              <w:jc w:val="right"/>
              <w:rPr>
                <w:rFonts w:ascii="Arial" w:eastAsia="Times New Roman" w:hAnsi="Arial" w:cs="Arial"/>
                <w:sz w:val="20"/>
                <w:szCs w:val="20"/>
              </w:rPr>
            </w:pPr>
          </w:p>
        </w:tc>
      </w:tr>
      <w:tr w:rsidR="00976421" w:rsidRPr="00BD190B" w14:paraId="59E1732D" w14:textId="77777777" w:rsidTr="00976421">
        <w:trPr>
          <w:trHeight w:val="256"/>
        </w:trPr>
        <w:tc>
          <w:tcPr>
            <w:tcW w:w="10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6AF16" w14:textId="77777777" w:rsidR="00976421" w:rsidRPr="00BD190B" w:rsidRDefault="00976421" w:rsidP="00976421">
            <w:pPr>
              <w:rPr>
                <w:rFonts w:ascii="Arial" w:eastAsia="Times New Roman" w:hAnsi="Arial" w:cs="Arial"/>
                <w:sz w:val="20"/>
                <w:szCs w:val="20"/>
              </w:rPr>
            </w:pPr>
            <w:r w:rsidRPr="00BD190B">
              <w:rPr>
                <w:rFonts w:ascii="Arial" w:eastAsia="Times New Roman" w:hAnsi="Arial" w:cs="Arial"/>
                <w:sz w:val="20"/>
                <w:szCs w:val="20"/>
              </w:rPr>
              <w:t>Jonesboro AR</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792C5"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84.1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656C0"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91.6</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ACCA9"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72.7</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A18C0"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82.7</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48824"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85.9</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7B9CD"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81.8</w:t>
            </w:r>
          </w:p>
        </w:tc>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FB687"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90.2</w:t>
            </w:r>
          </w:p>
        </w:tc>
        <w:tc>
          <w:tcPr>
            <w:tcW w:w="291" w:type="pct"/>
            <w:tcBorders>
              <w:top w:val="nil"/>
              <w:left w:val="single" w:sz="4" w:space="0" w:color="auto"/>
              <w:bottom w:val="nil"/>
              <w:right w:val="nil"/>
            </w:tcBorders>
            <w:shd w:val="clear" w:color="auto" w:fill="auto"/>
            <w:noWrap/>
            <w:vAlign w:val="bottom"/>
            <w:hideMark/>
          </w:tcPr>
          <w:p w14:paraId="230A36B5" w14:textId="77777777" w:rsidR="00976421" w:rsidRPr="00BD190B" w:rsidRDefault="00976421" w:rsidP="00976421">
            <w:pPr>
              <w:jc w:val="right"/>
              <w:rPr>
                <w:rFonts w:ascii="Arial" w:eastAsia="Times New Roman" w:hAnsi="Arial" w:cs="Arial"/>
                <w:sz w:val="20"/>
                <w:szCs w:val="20"/>
              </w:rPr>
            </w:pPr>
          </w:p>
        </w:tc>
      </w:tr>
      <w:tr w:rsidR="00976421" w:rsidRPr="00BD190B" w14:paraId="0D6A612A" w14:textId="77777777" w:rsidTr="00976421">
        <w:trPr>
          <w:trHeight w:val="256"/>
        </w:trPr>
        <w:tc>
          <w:tcPr>
            <w:tcW w:w="10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C72BE" w14:textId="77777777" w:rsidR="00976421" w:rsidRPr="00BD190B" w:rsidRDefault="00976421" w:rsidP="00976421">
            <w:pPr>
              <w:rPr>
                <w:rFonts w:ascii="Arial" w:eastAsia="Times New Roman" w:hAnsi="Arial" w:cs="Arial"/>
                <w:sz w:val="20"/>
                <w:szCs w:val="20"/>
              </w:rPr>
            </w:pPr>
            <w:r w:rsidRPr="00BD190B">
              <w:rPr>
                <w:rFonts w:ascii="Arial" w:eastAsia="Times New Roman" w:hAnsi="Arial" w:cs="Arial"/>
                <w:sz w:val="20"/>
                <w:szCs w:val="20"/>
              </w:rPr>
              <w:t>Conway AR</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AC45B"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83.1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BAF07"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90.1</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65C76"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72.2</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5E831"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81.9</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98B05"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93.0</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73C51"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86.4</w:t>
            </w:r>
          </w:p>
        </w:tc>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1F938"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86.1</w:t>
            </w:r>
          </w:p>
        </w:tc>
        <w:tc>
          <w:tcPr>
            <w:tcW w:w="291" w:type="pct"/>
            <w:tcBorders>
              <w:top w:val="nil"/>
              <w:left w:val="single" w:sz="4" w:space="0" w:color="auto"/>
              <w:bottom w:val="nil"/>
              <w:right w:val="nil"/>
            </w:tcBorders>
            <w:shd w:val="clear" w:color="auto" w:fill="auto"/>
            <w:noWrap/>
            <w:vAlign w:val="bottom"/>
            <w:hideMark/>
          </w:tcPr>
          <w:p w14:paraId="6BD2B4AE" w14:textId="77777777" w:rsidR="00976421" w:rsidRPr="00BD190B" w:rsidRDefault="00976421" w:rsidP="00976421">
            <w:pPr>
              <w:jc w:val="right"/>
              <w:rPr>
                <w:rFonts w:ascii="Arial" w:eastAsia="Times New Roman" w:hAnsi="Arial" w:cs="Arial"/>
                <w:sz w:val="20"/>
                <w:szCs w:val="20"/>
              </w:rPr>
            </w:pPr>
          </w:p>
        </w:tc>
      </w:tr>
      <w:tr w:rsidR="00976421" w:rsidRPr="00BD190B" w14:paraId="66BD3970" w14:textId="77777777" w:rsidTr="00976421">
        <w:trPr>
          <w:trHeight w:val="256"/>
        </w:trPr>
        <w:tc>
          <w:tcPr>
            <w:tcW w:w="10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E35BD" w14:textId="77777777" w:rsidR="00976421" w:rsidRPr="00BD190B" w:rsidRDefault="00976421" w:rsidP="00976421">
            <w:pPr>
              <w:rPr>
                <w:rFonts w:ascii="Arial" w:eastAsia="Times New Roman" w:hAnsi="Arial" w:cs="Arial"/>
                <w:sz w:val="20"/>
                <w:szCs w:val="20"/>
              </w:rPr>
            </w:pPr>
            <w:r w:rsidRPr="00BD190B">
              <w:rPr>
                <w:rFonts w:ascii="Arial" w:eastAsia="Times New Roman" w:hAnsi="Arial" w:cs="Arial"/>
                <w:sz w:val="20"/>
                <w:szCs w:val="20"/>
              </w:rPr>
              <w:t>Little Rock-North Little Rock AR</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07751"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95.5</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E283B"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92.5</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A360D"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88.5</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869AA"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115.3</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A6989"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91.8</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F913F"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90.2</w:t>
            </w:r>
          </w:p>
        </w:tc>
        <w:tc>
          <w:tcPr>
            <w:tcW w:w="7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40DFA" w14:textId="77777777" w:rsidR="00976421" w:rsidRPr="00BD190B" w:rsidRDefault="00976421" w:rsidP="00976421">
            <w:pPr>
              <w:jc w:val="center"/>
              <w:rPr>
                <w:rFonts w:ascii="Arial" w:eastAsia="Times New Roman" w:hAnsi="Arial" w:cs="Arial"/>
                <w:sz w:val="20"/>
                <w:szCs w:val="20"/>
              </w:rPr>
            </w:pPr>
            <w:r w:rsidRPr="00BD190B">
              <w:rPr>
                <w:rFonts w:ascii="Arial" w:eastAsia="Times New Roman" w:hAnsi="Arial" w:cs="Arial"/>
                <w:sz w:val="20"/>
                <w:szCs w:val="20"/>
              </w:rPr>
              <w:t>98.0</w:t>
            </w:r>
          </w:p>
        </w:tc>
        <w:tc>
          <w:tcPr>
            <w:tcW w:w="291" w:type="pct"/>
            <w:tcBorders>
              <w:top w:val="nil"/>
              <w:left w:val="single" w:sz="4" w:space="0" w:color="auto"/>
              <w:bottom w:val="nil"/>
              <w:right w:val="nil"/>
            </w:tcBorders>
            <w:shd w:val="clear" w:color="auto" w:fill="auto"/>
            <w:noWrap/>
            <w:vAlign w:val="bottom"/>
            <w:hideMark/>
          </w:tcPr>
          <w:p w14:paraId="53C925D5" w14:textId="77777777" w:rsidR="00976421" w:rsidRPr="00BD190B" w:rsidRDefault="00976421" w:rsidP="00976421">
            <w:pPr>
              <w:jc w:val="right"/>
              <w:rPr>
                <w:rFonts w:ascii="Arial" w:eastAsia="Times New Roman" w:hAnsi="Arial" w:cs="Arial"/>
                <w:sz w:val="20"/>
                <w:szCs w:val="20"/>
              </w:rPr>
            </w:pPr>
          </w:p>
        </w:tc>
      </w:tr>
      <w:tr w:rsidR="00976421" w:rsidRPr="00BD190B" w14:paraId="6995A311" w14:textId="77777777" w:rsidTr="00976421">
        <w:trPr>
          <w:trHeight w:val="256"/>
        </w:trPr>
        <w:tc>
          <w:tcPr>
            <w:tcW w:w="1020" w:type="pct"/>
            <w:tcBorders>
              <w:top w:val="single" w:sz="4" w:space="0" w:color="auto"/>
              <w:left w:val="nil"/>
              <w:bottom w:val="nil"/>
              <w:right w:val="nil"/>
            </w:tcBorders>
            <w:shd w:val="clear" w:color="auto" w:fill="auto"/>
            <w:noWrap/>
            <w:vAlign w:val="bottom"/>
            <w:hideMark/>
          </w:tcPr>
          <w:p w14:paraId="04516E75" w14:textId="77777777" w:rsidR="00976421" w:rsidRPr="00BD190B" w:rsidRDefault="00976421" w:rsidP="00976421">
            <w:pPr>
              <w:rPr>
                <w:rFonts w:eastAsia="Times New Roman"/>
                <w:sz w:val="20"/>
                <w:szCs w:val="20"/>
              </w:rPr>
            </w:pPr>
          </w:p>
        </w:tc>
        <w:tc>
          <w:tcPr>
            <w:tcW w:w="477" w:type="pct"/>
            <w:tcBorders>
              <w:top w:val="single" w:sz="4" w:space="0" w:color="auto"/>
              <w:left w:val="nil"/>
              <w:bottom w:val="nil"/>
              <w:right w:val="nil"/>
            </w:tcBorders>
            <w:shd w:val="clear" w:color="auto" w:fill="auto"/>
            <w:noWrap/>
            <w:vAlign w:val="bottom"/>
            <w:hideMark/>
          </w:tcPr>
          <w:p w14:paraId="43074024" w14:textId="77777777" w:rsidR="00976421" w:rsidRPr="00BD190B" w:rsidRDefault="00976421" w:rsidP="00976421">
            <w:pPr>
              <w:rPr>
                <w:rFonts w:eastAsia="Times New Roman"/>
                <w:sz w:val="20"/>
                <w:szCs w:val="20"/>
              </w:rPr>
            </w:pPr>
          </w:p>
        </w:tc>
        <w:tc>
          <w:tcPr>
            <w:tcW w:w="413" w:type="pct"/>
            <w:tcBorders>
              <w:top w:val="single" w:sz="4" w:space="0" w:color="auto"/>
              <w:left w:val="nil"/>
              <w:bottom w:val="nil"/>
              <w:right w:val="nil"/>
            </w:tcBorders>
            <w:shd w:val="clear" w:color="auto" w:fill="auto"/>
            <w:noWrap/>
            <w:vAlign w:val="bottom"/>
            <w:hideMark/>
          </w:tcPr>
          <w:p w14:paraId="0834836B" w14:textId="77777777" w:rsidR="00976421" w:rsidRPr="00BD190B" w:rsidRDefault="00976421" w:rsidP="00976421">
            <w:pPr>
              <w:rPr>
                <w:rFonts w:eastAsia="Times New Roman"/>
                <w:sz w:val="20"/>
                <w:szCs w:val="20"/>
              </w:rPr>
            </w:pPr>
          </w:p>
        </w:tc>
        <w:tc>
          <w:tcPr>
            <w:tcW w:w="387" w:type="pct"/>
            <w:tcBorders>
              <w:top w:val="single" w:sz="4" w:space="0" w:color="auto"/>
              <w:left w:val="nil"/>
              <w:bottom w:val="nil"/>
              <w:right w:val="nil"/>
            </w:tcBorders>
            <w:shd w:val="clear" w:color="auto" w:fill="auto"/>
            <w:noWrap/>
            <w:vAlign w:val="bottom"/>
            <w:hideMark/>
          </w:tcPr>
          <w:p w14:paraId="61A24748" w14:textId="77777777" w:rsidR="00976421" w:rsidRPr="00BD190B" w:rsidRDefault="00976421" w:rsidP="00976421">
            <w:pPr>
              <w:rPr>
                <w:rFonts w:eastAsia="Times New Roman"/>
                <w:sz w:val="20"/>
                <w:szCs w:val="20"/>
              </w:rPr>
            </w:pPr>
          </w:p>
        </w:tc>
        <w:tc>
          <w:tcPr>
            <w:tcW w:w="391" w:type="pct"/>
            <w:tcBorders>
              <w:top w:val="single" w:sz="4" w:space="0" w:color="auto"/>
              <w:left w:val="nil"/>
              <w:bottom w:val="nil"/>
              <w:right w:val="nil"/>
            </w:tcBorders>
            <w:shd w:val="clear" w:color="auto" w:fill="auto"/>
            <w:noWrap/>
            <w:vAlign w:val="bottom"/>
            <w:hideMark/>
          </w:tcPr>
          <w:p w14:paraId="299583D4" w14:textId="77777777" w:rsidR="00976421" w:rsidRPr="00BD190B" w:rsidRDefault="00976421" w:rsidP="00976421">
            <w:pPr>
              <w:rPr>
                <w:rFonts w:eastAsia="Times New Roman"/>
                <w:sz w:val="20"/>
                <w:szCs w:val="20"/>
              </w:rPr>
            </w:pPr>
          </w:p>
        </w:tc>
        <w:tc>
          <w:tcPr>
            <w:tcW w:w="701" w:type="pct"/>
            <w:tcBorders>
              <w:top w:val="single" w:sz="4" w:space="0" w:color="auto"/>
              <w:left w:val="nil"/>
              <w:bottom w:val="nil"/>
              <w:right w:val="nil"/>
            </w:tcBorders>
            <w:shd w:val="clear" w:color="auto" w:fill="auto"/>
            <w:noWrap/>
            <w:vAlign w:val="bottom"/>
            <w:hideMark/>
          </w:tcPr>
          <w:p w14:paraId="67EF1A5B" w14:textId="77777777" w:rsidR="00976421" w:rsidRPr="00BD190B" w:rsidRDefault="00976421" w:rsidP="00976421">
            <w:pPr>
              <w:rPr>
                <w:rFonts w:eastAsia="Times New Roman"/>
                <w:sz w:val="20"/>
                <w:szCs w:val="20"/>
              </w:rPr>
            </w:pPr>
          </w:p>
        </w:tc>
        <w:tc>
          <w:tcPr>
            <w:tcW w:w="556" w:type="pct"/>
            <w:tcBorders>
              <w:top w:val="single" w:sz="4" w:space="0" w:color="auto"/>
              <w:left w:val="nil"/>
              <w:bottom w:val="nil"/>
              <w:right w:val="nil"/>
            </w:tcBorders>
            <w:shd w:val="clear" w:color="auto" w:fill="auto"/>
            <w:noWrap/>
            <w:vAlign w:val="bottom"/>
            <w:hideMark/>
          </w:tcPr>
          <w:p w14:paraId="5AD2F3B1" w14:textId="77777777" w:rsidR="00976421" w:rsidRPr="00BD190B" w:rsidRDefault="00976421" w:rsidP="00976421">
            <w:pPr>
              <w:rPr>
                <w:rFonts w:eastAsia="Times New Roman"/>
                <w:sz w:val="20"/>
                <w:szCs w:val="20"/>
              </w:rPr>
            </w:pPr>
          </w:p>
        </w:tc>
        <w:tc>
          <w:tcPr>
            <w:tcW w:w="763" w:type="pct"/>
            <w:tcBorders>
              <w:top w:val="single" w:sz="4" w:space="0" w:color="auto"/>
              <w:left w:val="nil"/>
              <w:bottom w:val="nil"/>
              <w:right w:val="nil"/>
            </w:tcBorders>
            <w:shd w:val="clear" w:color="auto" w:fill="auto"/>
            <w:noWrap/>
            <w:vAlign w:val="bottom"/>
            <w:hideMark/>
          </w:tcPr>
          <w:p w14:paraId="69DBB6F3" w14:textId="77777777" w:rsidR="00976421" w:rsidRPr="00BD190B" w:rsidRDefault="00976421" w:rsidP="00976421">
            <w:pPr>
              <w:rPr>
                <w:rFonts w:eastAsia="Times New Roman"/>
                <w:sz w:val="20"/>
                <w:szCs w:val="20"/>
              </w:rPr>
            </w:pPr>
          </w:p>
        </w:tc>
        <w:tc>
          <w:tcPr>
            <w:tcW w:w="291" w:type="pct"/>
            <w:tcBorders>
              <w:top w:val="nil"/>
              <w:left w:val="nil"/>
              <w:bottom w:val="nil"/>
              <w:right w:val="nil"/>
            </w:tcBorders>
            <w:shd w:val="clear" w:color="auto" w:fill="auto"/>
            <w:noWrap/>
            <w:vAlign w:val="bottom"/>
            <w:hideMark/>
          </w:tcPr>
          <w:p w14:paraId="2D066677" w14:textId="77777777" w:rsidR="00976421" w:rsidRPr="00BD190B" w:rsidRDefault="00976421" w:rsidP="00976421">
            <w:pPr>
              <w:rPr>
                <w:rFonts w:eastAsia="Times New Roman"/>
                <w:sz w:val="20"/>
                <w:szCs w:val="20"/>
              </w:rPr>
            </w:pPr>
          </w:p>
        </w:tc>
      </w:tr>
      <w:tr w:rsidR="00976421" w14:paraId="39F8C1F2" w14:textId="77777777" w:rsidTr="00976421">
        <w:trPr>
          <w:trHeight w:val="695"/>
        </w:trPr>
        <w:tc>
          <w:tcPr>
            <w:tcW w:w="5000" w:type="pct"/>
            <w:gridSpan w:val="9"/>
            <w:tcBorders>
              <w:top w:val="nil"/>
              <w:left w:val="nil"/>
              <w:bottom w:val="nil"/>
              <w:right w:val="nil"/>
            </w:tcBorders>
            <w:shd w:val="clear" w:color="auto" w:fill="auto"/>
            <w:vAlign w:val="bottom"/>
            <w:hideMark/>
          </w:tcPr>
          <w:p w14:paraId="46A89770" w14:textId="77777777" w:rsidR="00976421" w:rsidRDefault="00976421" w:rsidP="00976421">
            <w:pPr>
              <w:rPr>
                <w:rFonts w:ascii="Arial" w:eastAsia="Times New Roman" w:hAnsi="Arial" w:cs="Arial"/>
                <w:sz w:val="16"/>
                <w:szCs w:val="16"/>
              </w:rPr>
            </w:pPr>
            <w:r>
              <w:rPr>
                <w:rFonts w:ascii="Arial" w:eastAsia="Times New Roman" w:hAnsi="Arial" w:cs="Arial"/>
                <w:b/>
                <w:bCs/>
                <w:sz w:val="16"/>
                <w:szCs w:val="16"/>
              </w:rPr>
              <w:t>ABOUT THE INDEX:</w:t>
            </w:r>
            <w:r>
              <w:rPr>
                <w:rFonts w:ascii="Arial" w:eastAsia="Times New Roman" w:hAnsi="Arial" w:cs="Arial"/>
                <w:sz w:val="16"/>
                <w:szCs w:val="16"/>
              </w:rPr>
              <w:t xml:space="preserve"> C2ER produces the </w:t>
            </w:r>
            <w:r>
              <w:rPr>
                <w:rFonts w:ascii="Arial" w:eastAsia="Times New Roman" w:hAnsi="Arial" w:cs="Arial"/>
                <w:i/>
                <w:iCs/>
                <w:sz w:val="16"/>
                <w:szCs w:val="16"/>
              </w:rPr>
              <w:t>Cost of Living Index</w:t>
            </w:r>
            <w:r>
              <w:rPr>
                <w:rFonts w:ascii="Arial" w:eastAsia="Times New Roman" w:hAnsi="Arial" w:cs="Arial"/>
                <w:sz w:val="16"/>
                <w:szCs w:val="16"/>
              </w:rPr>
              <w:t xml:space="preserve"> to provide a useful and reasonably accurate measure of living cost differences among urban areas. Items on which the Index is based have</w:t>
            </w:r>
          </w:p>
          <w:p w14:paraId="716A1D04" w14:textId="77777777" w:rsidR="00976421" w:rsidRDefault="00976421" w:rsidP="00976421">
            <w:pPr>
              <w:rPr>
                <w:rFonts w:ascii="Arial" w:eastAsia="Times New Roman" w:hAnsi="Arial" w:cs="Arial"/>
                <w:sz w:val="16"/>
                <w:szCs w:val="16"/>
              </w:rPr>
            </w:pPr>
            <w:proofErr w:type="gramStart"/>
            <w:r>
              <w:rPr>
                <w:rFonts w:ascii="Arial" w:eastAsia="Times New Roman" w:hAnsi="Arial" w:cs="Arial"/>
                <w:sz w:val="16"/>
                <w:szCs w:val="16"/>
              </w:rPr>
              <w:t>been</w:t>
            </w:r>
            <w:proofErr w:type="gramEnd"/>
            <w:r>
              <w:rPr>
                <w:rFonts w:ascii="Arial" w:eastAsia="Times New Roman" w:hAnsi="Arial" w:cs="Arial"/>
                <w:sz w:val="16"/>
                <w:szCs w:val="16"/>
              </w:rPr>
              <w:t xml:space="preserve"> carefully chosen to reflect the different categories of consumer expenditures. Weights assigned to relative costs are based on government survey data on expenditure patterns for professional and </w:t>
            </w:r>
          </w:p>
          <w:p w14:paraId="2C9DBA17" w14:textId="0EE825A8" w:rsidR="00976421" w:rsidRPr="00976421" w:rsidRDefault="00976421" w:rsidP="00976421">
            <w:pPr>
              <w:rPr>
                <w:rFonts w:ascii="Arial" w:eastAsia="Times New Roman" w:hAnsi="Arial" w:cs="Arial"/>
                <w:sz w:val="16"/>
                <w:szCs w:val="16"/>
              </w:rPr>
            </w:pPr>
            <w:proofErr w:type="gramStart"/>
            <w:r>
              <w:rPr>
                <w:rFonts w:ascii="Arial" w:eastAsia="Times New Roman" w:hAnsi="Arial" w:cs="Arial"/>
                <w:sz w:val="16"/>
                <w:szCs w:val="16"/>
              </w:rPr>
              <w:t>executive</w:t>
            </w:r>
            <w:proofErr w:type="gramEnd"/>
            <w:r>
              <w:rPr>
                <w:rFonts w:ascii="Arial" w:eastAsia="Times New Roman" w:hAnsi="Arial" w:cs="Arial"/>
                <w:sz w:val="16"/>
                <w:szCs w:val="16"/>
              </w:rPr>
              <w:t xml:space="preserve"> households. All items are priced in each place at a specified time and according to standardized specifications.</w:t>
            </w:r>
          </w:p>
        </w:tc>
      </w:tr>
      <w:tr w:rsidR="00976421" w14:paraId="71E1FB59" w14:textId="77777777" w:rsidTr="00976421">
        <w:trPr>
          <w:trHeight w:val="507"/>
        </w:trPr>
        <w:tc>
          <w:tcPr>
            <w:tcW w:w="5000" w:type="pct"/>
            <w:gridSpan w:val="9"/>
            <w:tcBorders>
              <w:top w:val="nil"/>
              <w:left w:val="nil"/>
              <w:bottom w:val="nil"/>
              <w:right w:val="nil"/>
            </w:tcBorders>
            <w:shd w:val="clear" w:color="auto" w:fill="auto"/>
            <w:vAlign w:val="bottom"/>
            <w:hideMark/>
          </w:tcPr>
          <w:p w14:paraId="17354698" w14:textId="77777777" w:rsidR="00976421" w:rsidRDefault="00976421" w:rsidP="00976421">
            <w:pPr>
              <w:rPr>
                <w:rFonts w:ascii="Arial" w:eastAsia="Times New Roman" w:hAnsi="Arial" w:cs="Arial"/>
                <w:b/>
                <w:bCs/>
                <w:sz w:val="16"/>
                <w:szCs w:val="16"/>
              </w:rPr>
            </w:pPr>
            <w:r>
              <w:rPr>
                <w:rFonts w:ascii="Arial" w:eastAsia="Times New Roman" w:hAnsi="Arial" w:cs="Arial"/>
                <w:b/>
                <w:bCs/>
                <w:sz w:val="16"/>
                <w:szCs w:val="16"/>
              </w:rPr>
              <w:t xml:space="preserve">INTERPRETING THE INDEX: </w:t>
            </w:r>
            <w:r>
              <w:rPr>
                <w:rFonts w:ascii="Arial" w:eastAsia="Times New Roman" w:hAnsi="Arial" w:cs="Arial"/>
                <w:sz w:val="16"/>
                <w:szCs w:val="16"/>
              </w:rPr>
              <w:t xml:space="preserve">The </w:t>
            </w:r>
            <w:r>
              <w:rPr>
                <w:rFonts w:ascii="Arial" w:eastAsia="Times New Roman" w:hAnsi="Arial" w:cs="Arial"/>
                <w:i/>
                <w:iCs/>
                <w:sz w:val="16"/>
                <w:szCs w:val="16"/>
              </w:rPr>
              <w:t>Cost of Living Index</w:t>
            </w:r>
            <w:r>
              <w:rPr>
                <w:rFonts w:ascii="Arial" w:eastAsia="Times New Roman" w:hAnsi="Arial" w:cs="Arial"/>
                <w:sz w:val="16"/>
                <w:szCs w:val="16"/>
              </w:rPr>
              <w:t xml:space="preserve"> measures relative price levels for consumer goods and services in participating areas. The average for all participating places, both metropolitan and nonmetropolitan, equals 100, and each participant’s index is read as a percentage of the average for all places.</w:t>
            </w:r>
          </w:p>
        </w:tc>
      </w:tr>
      <w:tr w:rsidR="00976421" w14:paraId="624AA97B" w14:textId="77777777" w:rsidTr="00976421">
        <w:trPr>
          <w:trHeight w:val="719"/>
        </w:trPr>
        <w:tc>
          <w:tcPr>
            <w:tcW w:w="5000" w:type="pct"/>
            <w:gridSpan w:val="9"/>
            <w:tcBorders>
              <w:top w:val="nil"/>
              <w:left w:val="nil"/>
              <w:bottom w:val="nil"/>
              <w:right w:val="nil"/>
            </w:tcBorders>
            <w:shd w:val="clear" w:color="auto" w:fill="auto"/>
            <w:vAlign w:val="bottom"/>
            <w:hideMark/>
          </w:tcPr>
          <w:p w14:paraId="7AF9539A" w14:textId="77777777" w:rsidR="00976421" w:rsidRDefault="00976421" w:rsidP="00976421">
            <w:pPr>
              <w:rPr>
                <w:rFonts w:ascii="Arial" w:eastAsia="Times New Roman" w:hAnsi="Arial" w:cs="Arial"/>
                <w:sz w:val="16"/>
                <w:szCs w:val="16"/>
              </w:rPr>
            </w:pPr>
            <w:r>
              <w:rPr>
                <w:rFonts w:ascii="Arial" w:eastAsia="Times New Roman" w:hAnsi="Arial" w:cs="Arial"/>
                <w:b/>
                <w:bCs/>
                <w:sz w:val="16"/>
                <w:szCs w:val="16"/>
              </w:rPr>
              <w:t xml:space="preserve">The </w:t>
            </w:r>
            <w:r>
              <w:rPr>
                <w:rFonts w:ascii="Arial" w:eastAsia="Times New Roman" w:hAnsi="Arial" w:cs="Arial"/>
                <w:b/>
                <w:bCs/>
                <w:i/>
                <w:iCs/>
                <w:sz w:val="16"/>
                <w:szCs w:val="16"/>
              </w:rPr>
              <w:t>Index</w:t>
            </w:r>
            <w:r>
              <w:rPr>
                <w:rFonts w:ascii="Arial" w:eastAsia="Times New Roman" w:hAnsi="Arial" w:cs="Arial"/>
                <w:b/>
                <w:bCs/>
                <w:sz w:val="16"/>
                <w:szCs w:val="16"/>
              </w:rPr>
              <w:t xml:space="preserve"> does not measure inflation</w:t>
            </w:r>
            <w:r>
              <w:rPr>
                <w:rFonts w:ascii="Arial" w:eastAsia="Times New Roman" w:hAnsi="Arial" w:cs="Arial"/>
                <w:sz w:val="16"/>
                <w:szCs w:val="16"/>
              </w:rPr>
              <w:t xml:space="preserve"> (price change over time). Because each quarterly report is a separate comparison of prices at a single point in time, and because both the number and the mix of </w:t>
            </w:r>
          </w:p>
          <w:p w14:paraId="05748623" w14:textId="4A093647" w:rsidR="00976421" w:rsidRDefault="00976421" w:rsidP="00976421">
            <w:pPr>
              <w:rPr>
                <w:rFonts w:ascii="Arial" w:eastAsia="Times New Roman" w:hAnsi="Arial" w:cs="Arial"/>
                <w:b/>
                <w:bCs/>
                <w:sz w:val="16"/>
                <w:szCs w:val="16"/>
              </w:rPr>
            </w:pPr>
            <w:proofErr w:type="gramStart"/>
            <w:r>
              <w:rPr>
                <w:rFonts w:ascii="Arial" w:eastAsia="Times New Roman" w:hAnsi="Arial" w:cs="Arial"/>
                <w:sz w:val="16"/>
                <w:szCs w:val="16"/>
              </w:rPr>
              <w:t>participants</w:t>
            </w:r>
            <w:proofErr w:type="gramEnd"/>
            <w:r>
              <w:rPr>
                <w:rFonts w:ascii="Arial" w:eastAsia="Times New Roman" w:hAnsi="Arial" w:cs="Arial"/>
                <w:sz w:val="16"/>
                <w:szCs w:val="16"/>
              </w:rPr>
              <w:t xml:space="preserve"> changes from one quarter to the next, </w:t>
            </w:r>
            <w:r>
              <w:rPr>
                <w:rFonts w:ascii="Arial" w:eastAsia="Times New Roman" w:hAnsi="Arial" w:cs="Arial"/>
                <w:b/>
                <w:bCs/>
                <w:sz w:val="16"/>
                <w:szCs w:val="16"/>
              </w:rPr>
              <w:t>Index data from different quarters cannot be compared</w:t>
            </w:r>
            <w:r>
              <w:rPr>
                <w:rFonts w:ascii="Arial" w:eastAsia="Times New Roman" w:hAnsi="Arial" w:cs="Arial"/>
                <w:sz w:val="16"/>
                <w:szCs w:val="16"/>
              </w:rPr>
              <w:t xml:space="preserve">. For inflation data, contact the US Bureau of Labor Statistics (BLS) at </w:t>
            </w:r>
            <w:r>
              <w:rPr>
                <w:rFonts w:ascii="Arial" w:eastAsia="Times New Roman" w:hAnsi="Arial" w:cs="Arial"/>
                <w:sz w:val="16"/>
                <w:szCs w:val="16"/>
                <w:u w:val="single"/>
              </w:rPr>
              <w:t>www.bls.gov</w:t>
            </w:r>
            <w:r>
              <w:rPr>
                <w:rFonts w:ascii="Arial" w:eastAsia="Times New Roman" w:hAnsi="Arial" w:cs="Arial"/>
                <w:sz w:val="16"/>
                <w:szCs w:val="16"/>
              </w:rPr>
              <w:t>.</w:t>
            </w:r>
          </w:p>
        </w:tc>
      </w:tr>
    </w:tbl>
    <w:p w14:paraId="451C7A6F" w14:textId="0D0F89F3" w:rsidR="009215AD" w:rsidRPr="008544E8" w:rsidRDefault="00D17B7C" w:rsidP="004F7EBE">
      <w:pPr>
        <w:rPr>
          <w:rFonts w:ascii="Arial" w:hAnsi="Arial" w:cs="Arial"/>
          <w:b/>
          <w:sz w:val="22"/>
          <w:szCs w:val="22"/>
        </w:rPr>
      </w:pPr>
      <w:r>
        <w:rPr>
          <w:b/>
          <w:sz w:val="28"/>
          <w:szCs w:val="28"/>
        </w:rPr>
        <w:t xml:space="preserve">    </w:t>
      </w:r>
      <w:r w:rsidR="001740B4">
        <w:rPr>
          <w:b/>
          <w:sz w:val="28"/>
          <w:szCs w:val="28"/>
        </w:rPr>
        <w:t xml:space="preserve"> </w:t>
      </w:r>
    </w:p>
    <w:p w14:paraId="47AFF861" w14:textId="77777777" w:rsidR="00B51374" w:rsidRDefault="00B51374">
      <w:pPr>
        <w:rPr>
          <w:b/>
          <w:sz w:val="28"/>
          <w:szCs w:val="28"/>
        </w:rPr>
      </w:pPr>
    </w:p>
    <w:p w14:paraId="234F3B39" w14:textId="77777777" w:rsidR="00E32D7B" w:rsidRDefault="00E32D7B" w:rsidP="007C5ABF">
      <w:pPr>
        <w:pStyle w:val="NoSpacing"/>
        <w:rPr>
          <w:b/>
          <w:sz w:val="32"/>
          <w:szCs w:val="32"/>
        </w:rPr>
      </w:pPr>
    </w:p>
    <w:p w14:paraId="40969B26" w14:textId="77777777" w:rsidR="007C5ABF" w:rsidRPr="007C5ABF" w:rsidRDefault="00FB7A72" w:rsidP="007C5ABF">
      <w:pPr>
        <w:pStyle w:val="NoSpacing"/>
        <w:rPr>
          <w:b/>
          <w:sz w:val="32"/>
          <w:szCs w:val="32"/>
        </w:rPr>
      </w:pPr>
      <w:r w:rsidRPr="007C5ABF">
        <w:rPr>
          <w:b/>
          <w:sz w:val="32"/>
          <w:szCs w:val="32"/>
        </w:rPr>
        <w:lastRenderedPageBreak/>
        <w:t xml:space="preserve">State of Arkansas </w:t>
      </w:r>
    </w:p>
    <w:p w14:paraId="61DF6F0E" w14:textId="6CCACB81" w:rsidR="00C14415" w:rsidRPr="007C5ABF" w:rsidRDefault="00FB7A72" w:rsidP="007C5ABF">
      <w:pPr>
        <w:pStyle w:val="NoSpacing"/>
        <w:rPr>
          <w:b/>
          <w:sz w:val="28"/>
          <w:szCs w:val="28"/>
        </w:rPr>
      </w:pPr>
      <w:r w:rsidRPr="007C5ABF">
        <w:rPr>
          <w:b/>
        </w:rPr>
        <w:t>Median Household/Per Capita Income</w:t>
      </w:r>
    </w:p>
    <w:p w14:paraId="6F13F089" w14:textId="21AD00F1" w:rsidR="00BE3FB1" w:rsidRPr="00B476A3" w:rsidRDefault="00122AF0" w:rsidP="00890556">
      <w:pPr>
        <w:spacing w:after="120"/>
      </w:pPr>
      <w:r w:rsidRPr="00B476A3">
        <w:t>Arkansas’ median household income</w:t>
      </w:r>
      <w:r w:rsidR="001740B4">
        <w:t xml:space="preserve"> was $42,046 in 2015 which</w:t>
      </w:r>
      <w:r w:rsidRPr="00B476A3">
        <w:t xml:space="preserve"> </w:t>
      </w:r>
      <w:r w:rsidR="00912FFB" w:rsidRPr="00B476A3">
        <w:t xml:space="preserve">increased by </w:t>
      </w:r>
      <w:r w:rsidR="006E049F" w:rsidRPr="00B476A3">
        <w:t>$</w:t>
      </w:r>
      <w:r w:rsidR="00663981" w:rsidRPr="00B476A3">
        <w:t>711</w:t>
      </w:r>
      <w:r w:rsidR="00912FFB" w:rsidRPr="00B476A3">
        <w:t xml:space="preserve"> from 2014 to 2015</w:t>
      </w:r>
      <w:r w:rsidRPr="00B476A3">
        <w:t xml:space="preserve"> but is below the national median household</w:t>
      </w:r>
      <w:r w:rsidR="00663981" w:rsidRPr="00B476A3">
        <w:t xml:space="preserve"> income of $55,775</w:t>
      </w:r>
      <w:r w:rsidR="00912FFB" w:rsidRPr="00B476A3">
        <w:t xml:space="preserve"> for 2015</w:t>
      </w:r>
      <w:r w:rsidRPr="00B476A3">
        <w:t>. Arkansas’ per capita persona</w:t>
      </w:r>
      <w:r w:rsidR="00912FFB" w:rsidRPr="00B476A3">
        <w:t>l income in 2015 was $38,257</w:t>
      </w:r>
      <w:r w:rsidRPr="00B476A3">
        <w:t>, an incr</w:t>
      </w:r>
      <w:r w:rsidR="00912FFB" w:rsidRPr="00B476A3">
        <w:t>ease of $676</w:t>
      </w:r>
      <w:r w:rsidRPr="00B476A3">
        <w:t xml:space="preserve"> from</w:t>
      </w:r>
      <w:r w:rsidR="00912FFB" w:rsidRPr="00B476A3">
        <w:t xml:space="preserve"> 2014</w:t>
      </w:r>
      <w:r w:rsidR="00F240B0">
        <w:t>. Over the 2011 -2015 period</w:t>
      </w:r>
      <w:r w:rsidRPr="00B476A3">
        <w:t>, the per capita persona</w:t>
      </w:r>
      <w:r w:rsidR="00F240B0">
        <w:t>l income</w:t>
      </w:r>
      <w:r w:rsidR="00912FFB" w:rsidRPr="00B476A3">
        <w:t xml:space="preserve"> increased by </w:t>
      </w:r>
      <w:r w:rsidR="00CA4FEE" w:rsidRPr="00B476A3">
        <w:t>$</w:t>
      </w:r>
      <w:r w:rsidR="00912FFB" w:rsidRPr="00B476A3">
        <w:t>4,477</w:t>
      </w:r>
      <w:r w:rsidRPr="00B476A3">
        <w:t>. The State’s per capita personal income is below the United States per c</w:t>
      </w:r>
      <w:r w:rsidR="00912FFB" w:rsidRPr="00B476A3">
        <w:t xml:space="preserve">apita personal income of </w:t>
      </w:r>
      <w:r w:rsidR="00CA4FEE" w:rsidRPr="00B476A3">
        <w:t>$4</w:t>
      </w:r>
      <w:r w:rsidR="00912FFB" w:rsidRPr="00B476A3">
        <w:t>8,190</w:t>
      </w:r>
      <w:r w:rsidRPr="00B476A3">
        <w:t>.</w:t>
      </w:r>
    </w:p>
    <w:p w14:paraId="651E52C9" w14:textId="7DBAD74F" w:rsidR="00FC50F5" w:rsidRDefault="00FC50F5" w:rsidP="00890556">
      <w:pPr>
        <w:spacing w:after="120"/>
        <w:rPr>
          <w:sz w:val="20"/>
          <w:szCs w:val="20"/>
        </w:rPr>
      </w:pPr>
      <w:r>
        <w:rPr>
          <w:noProof/>
        </w:rPr>
        <w:drawing>
          <wp:anchor distT="0" distB="0" distL="114300" distR="114300" simplePos="0" relativeHeight="251644928" behindDoc="0" locked="0" layoutInCell="1" allowOverlap="1" wp14:anchorId="476C1227" wp14:editId="7D03A231">
            <wp:simplePos x="0" y="0"/>
            <wp:positionH relativeFrom="column">
              <wp:posOffset>-78105</wp:posOffset>
            </wp:positionH>
            <wp:positionV relativeFrom="paragraph">
              <wp:posOffset>299720</wp:posOffset>
            </wp:positionV>
            <wp:extent cx="3985260" cy="2286000"/>
            <wp:effectExtent l="0" t="0" r="15240" b="0"/>
            <wp:wrapSquare wrapText="bothSides"/>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Pr="00BE3FB1">
        <w:rPr>
          <w:b/>
          <w:sz w:val="28"/>
          <w:szCs w:val="28"/>
        </w:rPr>
        <w:t>Median Household Income</w:t>
      </w:r>
    </w:p>
    <w:tbl>
      <w:tblPr>
        <w:tblpPr w:leftFromText="180" w:rightFromText="180" w:vertAnchor="text" w:horzAnchor="page" w:tblpX="7377" w:tblpY="92"/>
        <w:tblW w:w="7668" w:type="dxa"/>
        <w:tblLook w:val="04A0" w:firstRow="1" w:lastRow="0" w:firstColumn="1" w:lastColumn="0" w:noHBand="0" w:noVBand="1"/>
      </w:tblPr>
      <w:tblGrid>
        <w:gridCol w:w="2795"/>
        <w:gridCol w:w="2008"/>
        <w:gridCol w:w="2865"/>
      </w:tblGrid>
      <w:tr w:rsidR="00FC50F5" w:rsidRPr="00BD190B" w14:paraId="5E224004" w14:textId="77777777" w:rsidTr="00FC50F5">
        <w:trPr>
          <w:trHeight w:val="395"/>
        </w:trPr>
        <w:tc>
          <w:tcPr>
            <w:tcW w:w="7668" w:type="dxa"/>
            <w:gridSpan w:val="3"/>
            <w:tcBorders>
              <w:top w:val="nil"/>
              <w:left w:val="nil"/>
              <w:bottom w:val="single" w:sz="4" w:space="0" w:color="auto"/>
              <w:right w:val="nil"/>
            </w:tcBorders>
            <w:shd w:val="clear" w:color="auto" w:fill="auto"/>
            <w:noWrap/>
            <w:vAlign w:val="bottom"/>
          </w:tcPr>
          <w:p w14:paraId="5E1170D3" w14:textId="0713C016" w:rsidR="00FC50F5" w:rsidRPr="00BD190B" w:rsidRDefault="00FC50F5" w:rsidP="00FC50F5">
            <w:pPr>
              <w:jc w:val="center"/>
              <w:rPr>
                <w:rFonts w:ascii="Arial" w:eastAsia="Times New Roman" w:hAnsi="Arial" w:cs="Arial"/>
                <w:b/>
                <w:color w:val="000000"/>
              </w:rPr>
            </w:pPr>
            <w:r w:rsidRPr="00BD190B">
              <w:rPr>
                <w:rFonts w:ascii="Arial" w:eastAsia="Times New Roman" w:hAnsi="Arial" w:cs="Arial"/>
                <w:b/>
              </w:rPr>
              <w:t>Arkansas/United States M</w:t>
            </w:r>
            <w:r w:rsidR="00857749">
              <w:rPr>
                <w:rFonts w:ascii="Arial" w:eastAsia="Times New Roman" w:hAnsi="Arial" w:cs="Arial"/>
                <w:b/>
              </w:rPr>
              <w:t>edian Household Income 2011-2015</w:t>
            </w:r>
          </w:p>
        </w:tc>
      </w:tr>
      <w:tr w:rsidR="00FC50F5" w:rsidRPr="00BD190B" w14:paraId="2FEED5BB" w14:textId="77777777" w:rsidTr="00FC50F5">
        <w:trPr>
          <w:trHeight w:val="395"/>
        </w:trPr>
        <w:tc>
          <w:tcPr>
            <w:tcW w:w="2795" w:type="dxa"/>
            <w:tcBorders>
              <w:top w:val="single" w:sz="4" w:space="0" w:color="auto"/>
              <w:left w:val="nil"/>
              <w:right w:val="nil"/>
            </w:tcBorders>
            <w:shd w:val="clear" w:color="auto" w:fill="auto"/>
            <w:noWrap/>
            <w:vAlign w:val="bottom"/>
            <w:hideMark/>
          </w:tcPr>
          <w:p w14:paraId="62FED2D6" w14:textId="77777777" w:rsidR="00FC50F5" w:rsidRPr="00BD190B" w:rsidRDefault="00FC50F5" w:rsidP="00FC50F5">
            <w:pPr>
              <w:rPr>
                <w:rFonts w:ascii="Arial" w:eastAsia="Times New Roman" w:hAnsi="Arial" w:cs="Arial"/>
                <w:b/>
              </w:rPr>
            </w:pPr>
          </w:p>
        </w:tc>
        <w:tc>
          <w:tcPr>
            <w:tcW w:w="4873" w:type="dxa"/>
            <w:gridSpan w:val="2"/>
            <w:tcBorders>
              <w:top w:val="single" w:sz="4" w:space="0" w:color="auto"/>
              <w:left w:val="nil"/>
              <w:right w:val="nil"/>
            </w:tcBorders>
            <w:shd w:val="clear" w:color="auto" w:fill="auto"/>
            <w:noWrap/>
            <w:vAlign w:val="bottom"/>
            <w:hideMark/>
          </w:tcPr>
          <w:p w14:paraId="64EB3F78" w14:textId="7093AF65" w:rsidR="00FC50F5" w:rsidRPr="00BD190B" w:rsidRDefault="001740B4" w:rsidP="00FC50F5">
            <w:pPr>
              <w:rPr>
                <w:rFonts w:ascii="Arial" w:eastAsia="Times New Roman" w:hAnsi="Arial" w:cs="Arial"/>
                <w:b/>
                <w:color w:val="000000"/>
              </w:rPr>
            </w:pPr>
            <w:r>
              <w:rPr>
                <w:rFonts w:ascii="Arial" w:eastAsia="Times New Roman" w:hAnsi="Arial" w:cs="Arial"/>
                <w:b/>
                <w:color w:val="000000"/>
              </w:rPr>
              <w:t xml:space="preserve"> </w:t>
            </w:r>
            <w:r w:rsidR="00FC50F5" w:rsidRPr="00BD190B">
              <w:rPr>
                <w:rFonts w:ascii="Arial" w:eastAsia="Times New Roman" w:hAnsi="Arial" w:cs="Arial"/>
                <w:b/>
                <w:color w:val="000000"/>
              </w:rPr>
              <w:t>Income</w:t>
            </w:r>
          </w:p>
        </w:tc>
      </w:tr>
      <w:tr w:rsidR="00FC50F5" w:rsidRPr="00BD190B" w14:paraId="1B767B99" w14:textId="77777777" w:rsidTr="00FC50F5">
        <w:trPr>
          <w:trHeight w:val="395"/>
        </w:trPr>
        <w:tc>
          <w:tcPr>
            <w:tcW w:w="2795" w:type="dxa"/>
            <w:tcBorders>
              <w:left w:val="nil"/>
              <w:bottom w:val="single" w:sz="4" w:space="0" w:color="auto"/>
              <w:right w:val="nil"/>
            </w:tcBorders>
            <w:shd w:val="clear" w:color="auto" w:fill="auto"/>
            <w:noWrap/>
            <w:vAlign w:val="bottom"/>
            <w:hideMark/>
          </w:tcPr>
          <w:p w14:paraId="788A396D" w14:textId="77777777" w:rsidR="00FC50F5" w:rsidRPr="00BD190B" w:rsidRDefault="00FC50F5" w:rsidP="00FC50F5">
            <w:pPr>
              <w:jc w:val="center"/>
              <w:rPr>
                <w:rFonts w:ascii="Arial" w:eastAsia="Times New Roman" w:hAnsi="Arial" w:cs="Arial"/>
                <w:b/>
                <w:color w:val="000000"/>
              </w:rPr>
            </w:pPr>
            <w:r w:rsidRPr="00BD190B">
              <w:rPr>
                <w:rFonts w:ascii="Arial" w:eastAsia="Times New Roman" w:hAnsi="Arial" w:cs="Arial"/>
                <w:b/>
                <w:color w:val="000000"/>
              </w:rPr>
              <w:t>Year</w:t>
            </w:r>
          </w:p>
        </w:tc>
        <w:tc>
          <w:tcPr>
            <w:tcW w:w="2008" w:type="dxa"/>
            <w:tcBorders>
              <w:left w:val="nil"/>
              <w:bottom w:val="single" w:sz="4" w:space="0" w:color="auto"/>
              <w:right w:val="nil"/>
            </w:tcBorders>
            <w:shd w:val="clear" w:color="auto" w:fill="auto"/>
            <w:noWrap/>
            <w:vAlign w:val="bottom"/>
            <w:hideMark/>
          </w:tcPr>
          <w:p w14:paraId="69CA0A46" w14:textId="77777777" w:rsidR="00FC50F5" w:rsidRPr="00BD190B" w:rsidRDefault="00FC50F5" w:rsidP="00FC50F5">
            <w:pPr>
              <w:jc w:val="center"/>
              <w:rPr>
                <w:rFonts w:ascii="Arial" w:eastAsia="Times New Roman" w:hAnsi="Arial" w:cs="Arial"/>
                <w:b/>
                <w:color w:val="000000"/>
              </w:rPr>
            </w:pPr>
            <w:r w:rsidRPr="00BD190B">
              <w:rPr>
                <w:rFonts w:ascii="Arial" w:eastAsia="Times New Roman" w:hAnsi="Arial" w:cs="Arial"/>
                <w:b/>
                <w:color w:val="000000"/>
              </w:rPr>
              <w:t>Arkansas</w:t>
            </w:r>
          </w:p>
        </w:tc>
        <w:tc>
          <w:tcPr>
            <w:tcW w:w="2864" w:type="dxa"/>
            <w:tcBorders>
              <w:left w:val="nil"/>
              <w:bottom w:val="single" w:sz="4" w:space="0" w:color="auto"/>
              <w:right w:val="nil"/>
            </w:tcBorders>
            <w:shd w:val="clear" w:color="auto" w:fill="auto"/>
            <w:noWrap/>
            <w:vAlign w:val="bottom"/>
            <w:hideMark/>
          </w:tcPr>
          <w:p w14:paraId="06F90D0E" w14:textId="77777777" w:rsidR="00FC50F5" w:rsidRPr="00BD190B" w:rsidRDefault="00FC50F5" w:rsidP="00FC50F5">
            <w:pPr>
              <w:jc w:val="center"/>
              <w:rPr>
                <w:rFonts w:ascii="Arial" w:eastAsia="Times New Roman" w:hAnsi="Arial" w:cs="Arial"/>
                <w:b/>
                <w:color w:val="000000"/>
              </w:rPr>
            </w:pPr>
            <w:r w:rsidRPr="00BD190B">
              <w:rPr>
                <w:rFonts w:ascii="Arial" w:eastAsia="Times New Roman" w:hAnsi="Arial" w:cs="Arial"/>
                <w:b/>
                <w:color w:val="000000"/>
              </w:rPr>
              <w:t>United States</w:t>
            </w:r>
          </w:p>
        </w:tc>
      </w:tr>
      <w:tr w:rsidR="00FC50F5" w:rsidRPr="00BD190B" w14:paraId="4444652F" w14:textId="77777777" w:rsidTr="00FC50F5">
        <w:trPr>
          <w:trHeight w:val="395"/>
        </w:trPr>
        <w:tc>
          <w:tcPr>
            <w:tcW w:w="2795" w:type="dxa"/>
            <w:tcBorders>
              <w:top w:val="single" w:sz="4" w:space="0" w:color="auto"/>
              <w:left w:val="nil"/>
              <w:bottom w:val="nil"/>
              <w:right w:val="nil"/>
            </w:tcBorders>
            <w:shd w:val="clear" w:color="auto" w:fill="auto"/>
            <w:noWrap/>
            <w:vAlign w:val="bottom"/>
            <w:hideMark/>
          </w:tcPr>
          <w:p w14:paraId="2B706830" w14:textId="77777777" w:rsidR="00FC50F5" w:rsidRPr="00BD190B" w:rsidRDefault="00FC50F5" w:rsidP="00FC50F5">
            <w:pPr>
              <w:jc w:val="center"/>
              <w:rPr>
                <w:rFonts w:ascii="Arial" w:eastAsia="Times New Roman" w:hAnsi="Arial" w:cs="Arial"/>
                <w:color w:val="000000"/>
              </w:rPr>
            </w:pPr>
            <w:r w:rsidRPr="00BD190B">
              <w:rPr>
                <w:rFonts w:ascii="Arial" w:eastAsia="Times New Roman" w:hAnsi="Arial" w:cs="Arial"/>
                <w:color w:val="000000"/>
              </w:rPr>
              <w:t>2011</w:t>
            </w:r>
          </w:p>
        </w:tc>
        <w:tc>
          <w:tcPr>
            <w:tcW w:w="2008" w:type="dxa"/>
            <w:tcBorders>
              <w:top w:val="single" w:sz="4" w:space="0" w:color="auto"/>
              <w:left w:val="nil"/>
              <w:bottom w:val="nil"/>
              <w:right w:val="nil"/>
            </w:tcBorders>
            <w:shd w:val="clear" w:color="auto" w:fill="auto"/>
            <w:noWrap/>
            <w:vAlign w:val="center"/>
            <w:hideMark/>
          </w:tcPr>
          <w:p w14:paraId="1259B77B" w14:textId="77777777" w:rsidR="00FC50F5" w:rsidRPr="00BD190B" w:rsidRDefault="00FC50F5" w:rsidP="00FC50F5">
            <w:pPr>
              <w:jc w:val="center"/>
              <w:rPr>
                <w:rFonts w:ascii="Arial" w:eastAsia="Times New Roman" w:hAnsi="Arial" w:cs="Arial"/>
                <w:color w:val="000000"/>
              </w:rPr>
            </w:pPr>
            <w:r w:rsidRPr="00BD190B">
              <w:rPr>
                <w:rFonts w:ascii="Arial" w:eastAsia="Times New Roman" w:hAnsi="Arial" w:cs="Arial"/>
                <w:color w:val="000000"/>
              </w:rPr>
              <w:t xml:space="preserve">$38,889 </w:t>
            </w:r>
          </w:p>
        </w:tc>
        <w:tc>
          <w:tcPr>
            <w:tcW w:w="2864" w:type="dxa"/>
            <w:tcBorders>
              <w:top w:val="single" w:sz="4" w:space="0" w:color="auto"/>
              <w:left w:val="nil"/>
              <w:bottom w:val="nil"/>
              <w:right w:val="nil"/>
            </w:tcBorders>
            <w:shd w:val="clear" w:color="auto" w:fill="auto"/>
            <w:noWrap/>
            <w:vAlign w:val="center"/>
            <w:hideMark/>
          </w:tcPr>
          <w:p w14:paraId="16E0AC73" w14:textId="77777777" w:rsidR="00FC50F5" w:rsidRPr="00BD190B" w:rsidRDefault="00FC50F5" w:rsidP="00FC50F5">
            <w:pPr>
              <w:jc w:val="center"/>
              <w:rPr>
                <w:rFonts w:ascii="Arial" w:eastAsia="Times New Roman" w:hAnsi="Arial" w:cs="Arial"/>
                <w:color w:val="000000"/>
              </w:rPr>
            </w:pPr>
            <w:r w:rsidRPr="00BD190B">
              <w:rPr>
                <w:rFonts w:ascii="Arial" w:eastAsia="Times New Roman" w:hAnsi="Arial" w:cs="Arial"/>
                <w:color w:val="000000"/>
              </w:rPr>
              <w:t xml:space="preserve">$50,502 </w:t>
            </w:r>
          </w:p>
        </w:tc>
      </w:tr>
      <w:tr w:rsidR="00FC50F5" w:rsidRPr="00BD190B" w14:paraId="6B12E0E0" w14:textId="77777777" w:rsidTr="00FC50F5">
        <w:trPr>
          <w:trHeight w:val="395"/>
        </w:trPr>
        <w:tc>
          <w:tcPr>
            <w:tcW w:w="2795" w:type="dxa"/>
            <w:tcBorders>
              <w:top w:val="nil"/>
              <w:left w:val="nil"/>
              <w:bottom w:val="nil"/>
              <w:right w:val="nil"/>
            </w:tcBorders>
            <w:shd w:val="clear" w:color="auto" w:fill="auto"/>
            <w:noWrap/>
            <w:vAlign w:val="bottom"/>
            <w:hideMark/>
          </w:tcPr>
          <w:p w14:paraId="0EEA98C4" w14:textId="77777777" w:rsidR="00FC50F5" w:rsidRPr="00BD190B" w:rsidRDefault="00FC50F5" w:rsidP="00FC50F5">
            <w:pPr>
              <w:jc w:val="center"/>
              <w:rPr>
                <w:rFonts w:ascii="Arial" w:eastAsia="Times New Roman" w:hAnsi="Arial" w:cs="Arial"/>
                <w:color w:val="000000"/>
              </w:rPr>
            </w:pPr>
            <w:r w:rsidRPr="00BD190B">
              <w:rPr>
                <w:rFonts w:ascii="Arial" w:eastAsia="Times New Roman" w:hAnsi="Arial" w:cs="Arial"/>
                <w:color w:val="000000"/>
              </w:rPr>
              <w:t>2012</w:t>
            </w:r>
          </w:p>
        </w:tc>
        <w:tc>
          <w:tcPr>
            <w:tcW w:w="2008" w:type="dxa"/>
            <w:tcBorders>
              <w:top w:val="nil"/>
              <w:left w:val="nil"/>
              <w:bottom w:val="nil"/>
              <w:right w:val="nil"/>
            </w:tcBorders>
            <w:shd w:val="clear" w:color="auto" w:fill="auto"/>
            <w:noWrap/>
            <w:vAlign w:val="center"/>
            <w:hideMark/>
          </w:tcPr>
          <w:p w14:paraId="58F33EC4" w14:textId="77777777" w:rsidR="00FC50F5" w:rsidRPr="00BD190B" w:rsidRDefault="00FC50F5" w:rsidP="00FC50F5">
            <w:pPr>
              <w:jc w:val="center"/>
              <w:rPr>
                <w:rFonts w:ascii="Arial" w:eastAsia="Times New Roman" w:hAnsi="Arial" w:cs="Arial"/>
                <w:color w:val="000000"/>
              </w:rPr>
            </w:pPr>
            <w:r w:rsidRPr="00BD190B">
              <w:rPr>
                <w:rFonts w:ascii="Arial" w:eastAsia="Times New Roman" w:hAnsi="Arial" w:cs="Arial"/>
                <w:color w:val="000000"/>
              </w:rPr>
              <w:t xml:space="preserve">$40,151 </w:t>
            </w:r>
          </w:p>
        </w:tc>
        <w:tc>
          <w:tcPr>
            <w:tcW w:w="2864" w:type="dxa"/>
            <w:tcBorders>
              <w:top w:val="nil"/>
              <w:left w:val="nil"/>
              <w:bottom w:val="nil"/>
              <w:right w:val="nil"/>
            </w:tcBorders>
            <w:shd w:val="clear" w:color="auto" w:fill="auto"/>
            <w:noWrap/>
            <w:vAlign w:val="center"/>
            <w:hideMark/>
          </w:tcPr>
          <w:p w14:paraId="06BBBB73" w14:textId="77777777" w:rsidR="00FC50F5" w:rsidRPr="00BD190B" w:rsidRDefault="00FC50F5" w:rsidP="00FC50F5">
            <w:pPr>
              <w:jc w:val="center"/>
              <w:rPr>
                <w:rFonts w:ascii="Arial" w:eastAsia="Times New Roman" w:hAnsi="Arial" w:cs="Arial"/>
                <w:color w:val="000000"/>
              </w:rPr>
            </w:pPr>
            <w:r w:rsidRPr="00BD190B">
              <w:rPr>
                <w:rFonts w:ascii="Arial" w:eastAsia="Times New Roman" w:hAnsi="Arial" w:cs="Arial"/>
                <w:color w:val="000000"/>
              </w:rPr>
              <w:t xml:space="preserve">$51,371 </w:t>
            </w:r>
          </w:p>
        </w:tc>
      </w:tr>
      <w:tr w:rsidR="00FC50F5" w:rsidRPr="00BD190B" w14:paraId="790BC491" w14:textId="77777777" w:rsidTr="00FC50F5">
        <w:trPr>
          <w:trHeight w:val="395"/>
        </w:trPr>
        <w:tc>
          <w:tcPr>
            <w:tcW w:w="2795" w:type="dxa"/>
            <w:tcBorders>
              <w:top w:val="nil"/>
              <w:left w:val="nil"/>
              <w:bottom w:val="nil"/>
              <w:right w:val="nil"/>
            </w:tcBorders>
            <w:shd w:val="clear" w:color="auto" w:fill="auto"/>
            <w:noWrap/>
            <w:vAlign w:val="bottom"/>
            <w:hideMark/>
          </w:tcPr>
          <w:p w14:paraId="4E49D0C2" w14:textId="77777777" w:rsidR="00FC50F5" w:rsidRPr="00BD190B" w:rsidRDefault="00FC50F5" w:rsidP="00FC50F5">
            <w:pPr>
              <w:jc w:val="center"/>
              <w:rPr>
                <w:rFonts w:ascii="Arial" w:eastAsia="Times New Roman" w:hAnsi="Arial" w:cs="Arial"/>
                <w:color w:val="000000"/>
              </w:rPr>
            </w:pPr>
            <w:r w:rsidRPr="00BD190B">
              <w:rPr>
                <w:rFonts w:ascii="Arial" w:eastAsia="Times New Roman" w:hAnsi="Arial" w:cs="Arial"/>
                <w:color w:val="000000"/>
              </w:rPr>
              <w:t>2013</w:t>
            </w:r>
          </w:p>
        </w:tc>
        <w:tc>
          <w:tcPr>
            <w:tcW w:w="2008" w:type="dxa"/>
            <w:tcBorders>
              <w:top w:val="nil"/>
              <w:left w:val="nil"/>
              <w:bottom w:val="nil"/>
              <w:right w:val="nil"/>
            </w:tcBorders>
            <w:shd w:val="clear" w:color="auto" w:fill="auto"/>
            <w:noWrap/>
            <w:vAlign w:val="center"/>
            <w:hideMark/>
          </w:tcPr>
          <w:p w14:paraId="00DA8529" w14:textId="77777777" w:rsidR="00FC50F5" w:rsidRPr="00BD190B" w:rsidRDefault="00FC50F5" w:rsidP="00FC50F5">
            <w:pPr>
              <w:jc w:val="center"/>
              <w:rPr>
                <w:rFonts w:ascii="Arial" w:eastAsia="Times New Roman" w:hAnsi="Arial" w:cs="Arial"/>
                <w:color w:val="000000"/>
              </w:rPr>
            </w:pPr>
            <w:r w:rsidRPr="00BD190B">
              <w:rPr>
                <w:rFonts w:ascii="Arial" w:eastAsia="Times New Roman" w:hAnsi="Arial" w:cs="Arial"/>
                <w:color w:val="000000"/>
              </w:rPr>
              <w:t xml:space="preserve">$40,605 </w:t>
            </w:r>
          </w:p>
        </w:tc>
        <w:tc>
          <w:tcPr>
            <w:tcW w:w="2864" w:type="dxa"/>
            <w:tcBorders>
              <w:top w:val="nil"/>
              <w:left w:val="nil"/>
              <w:bottom w:val="nil"/>
              <w:right w:val="nil"/>
            </w:tcBorders>
            <w:shd w:val="clear" w:color="auto" w:fill="auto"/>
            <w:noWrap/>
            <w:vAlign w:val="center"/>
            <w:hideMark/>
          </w:tcPr>
          <w:p w14:paraId="5A3331D6" w14:textId="77777777" w:rsidR="00FC50F5" w:rsidRPr="00BD190B" w:rsidRDefault="00FC50F5" w:rsidP="00FC50F5">
            <w:pPr>
              <w:jc w:val="center"/>
              <w:rPr>
                <w:rFonts w:ascii="Arial" w:eastAsia="Times New Roman" w:hAnsi="Arial" w:cs="Arial"/>
                <w:color w:val="000000"/>
              </w:rPr>
            </w:pPr>
            <w:r w:rsidRPr="00BD190B">
              <w:rPr>
                <w:rFonts w:ascii="Arial" w:eastAsia="Times New Roman" w:hAnsi="Arial" w:cs="Arial"/>
                <w:color w:val="000000"/>
              </w:rPr>
              <w:t xml:space="preserve">$52,250 </w:t>
            </w:r>
          </w:p>
        </w:tc>
      </w:tr>
      <w:tr w:rsidR="00FC50F5" w:rsidRPr="00BD190B" w14:paraId="0AB2E74D" w14:textId="77777777" w:rsidTr="00FC50F5">
        <w:trPr>
          <w:trHeight w:val="395"/>
        </w:trPr>
        <w:tc>
          <w:tcPr>
            <w:tcW w:w="2795" w:type="dxa"/>
            <w:tcBorders>
              <w:top w:val="nil"/>
              <w:left w:val="nil"/>
              <w:bottom w:val="nil"/>
              <w:right w:val="nil"/>
            </w:tcBorders>
            <w:shd w:val="clear" w:color="auto" w:fill="auto"/>
            <w:noWrap/>
            <w:vAlign w:val="bottom"/>
            <w:hideMark/>
          </w:tcPr>
          <w:p w14:paraId="5380F492" w14:textId="77777777" w:rsidR="00FC50F5" w:rsidRPr="00BD190B" w:rsidRDefault="00FC50F5" w:rsidP="00FC50F5">
            <w:pPr>
              <w:jc w:val="center"/>
              <w:rPr>
                <w:rFonts w:ascii="Arial" w:eastAsia="Times New Roman" w:hAnsi="Arial" w:cs="Arial"/>
                <w:color w:val="000000"/>
              </w:rPr>
            </w:pPr>
            <w:r w:rsidRPr="00BD190B">
              <w:rPr>
                <w:rFonts w:ascii="Arial" w:eastAsia="Times New Roman" w:hAnsi="Arial" w:cs="Arial"/>
                <w:color w:val="000000"/>
              </w:rPr>
              <w:t>2014</w:t>
            </w:r>
          </w:p>
        </w:tc>
        <w:tc>
          <w:tcPr>
            <w:tcW w:w="2008" w:type="dxa"/>
            <w:tcBorders>
              <w:top w:val="nil"/>
              <w:left w:val="nil"/>
              <w:bottom w:val="nil"/>
              <w:right w:val="nil"/>
            </w:tcBorders>
            <w:shd w:val="clear" w:color="auto" w:fill="auto"/>
            <w:noWrap/>
            <w:vAlign w:val="center"/>
            <w:hideMark/>
          </w:tcPr>
          <w:p w14:paraId="153375A9" w14:textId="77777777" w:rsidR="00FC50F5" w:rsidRPr="00BD190B" w:rsidRDefault="00FC50F5" w:rsidP="00FC50F5">
            <w:pPr>
              <w:jc w:val="center"/>
              <w:rPr>
                <w:rFonts w:ascii="Arial" w:eastAsia="Times New Roman" w:hAnsi="Arial" w:cs="Arial"/>
                <w:color w:val="000000"/>
              </w:rPr>
            </w:pPr>
            <w:r w:rsidRPr="00BD190B">
              <w:rPr>
                <w:rFonts w:ascii="Arial" w:eastAsia="Times New Roman" w:hAnsi="Arial" w:cs="Arial"/>
                <w:color w:val="000000"/>
              </w:rPr>
              <w:t xml:space="preserve">$41,335 </w:t>
            </w:r>
          </w:p>
        </w:tc>
        <w:tc>
          <w:tcPr>
            <w:tcW w:w="2864" w:type="dxa"/>
            <w:tcBorders>
              <w:top w:val="nil"/>
              <w:left w:val="nil"/>
              <w:bottom w:val="nil"/>
              <w:right w:val="nil"/>
            </w:tcBorders>
            <w:shd w:val="clear" w:color="auto" w:fill="auto"/>
            <w:noWrap/>
            <w:vAlign w:val="center"/>
            <w:hideMark/>
          </w:tcPr>
          <w:p w14:paraId="72358818" w14:textId="77777777" w:rsidR="00FC50F5" w:rsidRPr="00BD190B" w:rsidRDefault="00FC50F5" w:rsidP="00FC50F5">
            <w:pPr>
              <w:jc w:val="center"/>
              <w:rPr>
                <w:rFonts w:ascii="Arial" w:eastAsia="Times New Roman" w:hAnsi="Arial" w:cs="Arial"/>
                <w:color w:val="000000"/>
              </w:rPr>
            </w:pPr>
            <w:r w:rsidRPr="00BD190B">
              <w:rPr>
                <w:rFonts w:ascii="Arial" w:eastAsia="Times New Roman" w:hAnsi="Arial" w:cs="Arial"/>
                <w:color w:val="000000"/>
              </w:rPr>
              <w:t xml:space="preserve">$53,657 </w:t>
            </w:r>
          </w:p>
        </w:tc>
      </w:tr>
      <w:tr w:rsidR="00FC50F5" w:rsidRPr="00BD190B" w14:paraId="3DC39B60" w14:textId="77777777" w:rsidTr="00FC50F5">
        <w:trPr>
          <w:trHeight w:val="395"/>
        </w:trPr>
        <w:tc>
          <w:tcPr>
            <w:tcW w:w="2795" w:type="dxa"/>
            <w:tcBorders>
              <w:top w:val="nil"/>
              <w:left w:val="nil"/>
              <w:bottom w:val="nil"/>
              <w:right w:val="nil"/>
            </w:tcBorders>
            <w:shd w:val="clear" w:color="auto" w:fill="auto"/>
            <w:noWrap/>
            <w:vAlign w:val="bottom"/>
            <w:hideMark/>
          </w:tcPr>
          <w:p w14:paraId="0C601BB7" w14:textId="77777777" w:rsidR="00FC50F5" w:rsidRPr="00BD190B" w:rsidRDefault="00FC50F5" w:rsidP="00FC50F5">
            <w:pPr>
              <w:jc w:val="center"/>
              <w:rPr>
                <w:rFonts w:ascii="Arial" w:eastAsia="Times New Roman" w:hAnsi="Arial" w:cs="Arial"/>
                <w:color w:val="000000"/>
              </w:rPr>
            </w:pPr>
            <w:r w:rsidRPr="00BD190B">
              <w:rPr>
                <w:rFonts w:ascii="Arial" w:eastAsia="Times New Roman" w:hAnsi="Arial" w:cs="Arial"/>
                <w:color w:val="000000"/>
              </w:rPr>
              <w:t>2015</w:t>
            </w:r>
          </w:p>
        </w:tc>
        <w:tc>
          <w:tcPr>
            <w:tcW w:w="2008" w:type="dxa"/>
            <w:tcBorders>
              <w:top w:val="nil"/>
              <w:left w:val="nil"/>
              <w:bottom w:val="nil"/>
              <w:right w:val="nil"/>
            </w:tcBorders>
            <w:shd w:val="clear" w:color="auto" w:fill="auto"/>
            <w:noWrap/>
            <w:vAlign w:val="center"/>
            <w:hideMark/>
          </w:tcPr>
          <w:p w14:paraId="5E13EB6F" w14:textId="77777777" w:rsidR="00FC50F5" w:rsidRPr="00BD190B" w:rsidRDefault="00FC50F5" w:rsidP="00FC50F5">
            <w:pPr>
              <w:jc w:val="center"/>
              <w:rPr>
                <w:rFonts w:ascii="Arial" w:eastAsia="Times New Roman" w:hAnsi="Arial" w:cs="Arial"/>
                <w:color w:val="000000"/>
              </w:rPr>
            </w:pPr>
            <w:r w:rsidRPr="00BD190B">
              <w:rPr>
                <w:rFonts w:ascii="Arial" w:eastAsia="Times New Roman" w:hAnsi="Arial" w:cs="Arial"/>
                <w:color w:val="000000"/>
              </w:rPr>
              <w:t xml:space="preserve">$42,046 </w:t>
            </w:r>
          </w:p>
        </w:tc>
        <w:tc>
          <w:tcPr>
            <w:tcW w:w="2864" w:type="dxa"/>
            <w:tcBorders>
              <w:top w:val="nil"/>
              <w:left w:val="nil"/>
              <w:bottom w:val="nil"/>
              <w:right w:val="nil"/>
            </w:tcBorders>
            <w:shd w:val="clear" w:color="auto" w:fill="auto"/>
            <w:noWrap/>
            <w:vAlign w:val="center"/>
            <w:hideMark/>
          </w:tcPr>
          <w:p w14:paraId="3D3BE4C1" w14:textId="77777777" w:rsidR="00FC50F5" w:rsidRPr="00BD190B" w:rsidRDefault="00FC50F5" w:rsidP="00FC50F5">
            <w:pPr>
              <w:jc w:val="center"/>
              <w:rPr>
                <w:rFonts w:ascii="Arial" w:eastAsia="Times New Roman" w:hAnsi="Arial" w:cs="Arial"/>
                <w:color w:val="000000"/>
              </w:rPr>
            </w:pPr>
            <w:r w:rsidRPr="00BD190B">
              <w:rPr>
                <w:rFonts w:ascii="Arial" w:eastAsia="Times New Roman" w:hAnsi="Arial" w:cs="Arial"/>
                <w:color w:val="000000"/>
              </w:rPr>
              <w:t xml:space="preserve">$55,775 </w:t>
            </w:r>
          </w:p>
        </w:tc>
      </w:tr>
    </w:tbl>
    <w:p w14:paraId="0E456567" w14:textId="550B99C4" w:rsidR="00AA5351" w:rsidRPr="001740B4" w:rsidRDefault="00FC50F5" w:rsidP="00890556">
      <w:pPr>
        <w:spacing w:after="120"/>
        <w:rPr>
          <w:rFonts w:ascii="Arial" w:hAnsi="Arial" w:cs="Arial"/>
          <w:i/>
          <w:sz w:val="16"/>
          <w:szCs w:val="16"/>
        </w:rPr>
      </w:pPr>
      <w:r w:rsidRPr="001740B4">
        <w:rPr>
          <w:rFonts w:ascii="Arial" w:hAnsi="Arial" w:cs="Arial"/>
          <w:i/>
          <w:sz w:val="16"/>
          <w:szCs w:val="16"/>
        </w:rPr>
        <w:t>Source:  U.S. Census Bureau</w:t>
      </w:r>
    </w:p>
    <w:p w14:paraId="5F3740E8" w14:textId="2C7CA050" w:rsidR="00BE7CD9" w:rsidRDefault="00CA0F72" w:rsidP="00BE7CD9">
      <w:pPr>
        <w:spacing w:after="120"/>
        <w:rPr>
          <w:sz w:val="20"/>
          <w:szCs w:val="20"/>
        </w:rPr>
      </w:pPr>
      <w:r>
        <w:rPr>
          <w:sz w:val="20"/>
          <w:szCs w:val="20"/>
        </w:rPr>
        <w:t xml:space="preserve">        </w:t>
      </w:r>
    </w:p>
    <w:tbl>
      <w:tblPr>
        <w:tblpPr w:leftFromText="180" w:rightFromText="180" w:vertAnchor="text" w:horzAnchor="page" w:tblpX="7458" w:tblpY="81"/>
        <w:tblW w:w="8272" w:type="dxa"/>
        <w:tblLook w:val="04A0" w:firstRow="1" w:lastRow="0" w:firstColumn="1" w:lastColumn="0" w:noHBand="0" w:noVBand="1"/>
      </w:tblPr>
      <w:tblGrid>
        <w:gridCol w:w="1612"/>
        <w:gridCol w:w="2912"/>
        <w:gridCol w:w="2556"/>
        <w:gridCol w:w="312"/>
        <w:gridCol w:w="311"/>
        <w:gridCol w:w="314"/>
        <w:gridCol w:w="255"/>
      </w:tblGrid>
      <w:tr w:rsidR="001740B4" w:rsidRPr="00BD190B" w14:paraId="16F42D05" w14:textId="77777777" w:rsidTr="001740B4">
        <w:trPr>
          <w:trHeight w:val="372"/>
        </w:trPr>
        <w:tc>
          <w:tcPr>
            <w:tcW w:w="8272" w:type="dxa"/>
            <w:gridSpan w:val="7"/>
            <w:tcBorders>
              <w:top w:val="nil"/>
              <w:left w:val="nil"/>
              <w:bottom w:val="nil"/>
              <w:right w:val="nil"/>
            </w:tcBorders>
            <w:shd w:val="clear" w:color="auto" w:fill="auto"/>
            <w:noWrap/>
            <w:vAlign w:val="bottom"/>
            <w:hideMark/>
          </w:tcPr>
          <w:p w14:paraId="60C8EB35" w14:textId="77777777" w:rsidR="001740B4" w:rsidRPr="00BD190B" w:rsidRDefault="001740B4" w:rsidP="001740B4">
            <w:pPr>
              <w:rPr>
                <w:rFonts w:ascii="Arial" w:eastAsia="Times New Roman" w:hAnsi="Arial" w:cs="Arial"/>
                <w:b/>
                <w:bCs/>
              </w:rPr>
            </w:pPr>
            <w:r w:rsidRPr="00BD190B">
              <w:rPr>
                <w:rFonts w:ascii="Arial" w:eastAsia="Times New Roman" w:hAnsi="Arial" w:cs="Arial"/>
                <w:b/>
                <w:bCs/>
              </w:rPr>
              <w:t>Arkansas/United States Per Capita Personal Income 2011-2015</w:t>
            </w:r>
          </w:p>
        </w:tc>
      </w:tr>
      <w:tr w:rsidR="001740B4" w:rsidRPr="00BD190B" w14:paraId="68586160" w14:textId="77777777" w:rsidTr="001740B4">
        <w:trPr>
          <w:trHeight w:val="372"/>
        </w:trPr>
        <w:tc>
          <w:tcPr>
            <w:tcW w:w="1612" w:type="dxa"/>
            <w:tcBorders>
              <w:top w:val="single" w:sz="4" w:space="0" w:color="auto"/>
              <w:left w:val="nil"/>
              <w:bottom w:val="nil"/>
              <w:right w:val="nil"/>
            </w:tcBorders>
            <w:shd w:val="clear" w:color="auto" w:fill="auto"/>
            <w:noWrap/>
            <w:vAlign w:val="bottom"/>
            <w:hideMark/>
          </w:tcPr>
          <w:p w14:paraId="306FC759" w14:textId="77777777" w:rsidR="001740B4" w:rsidRPr="00BD190B" w:rsidRDefault="001740B4" w:rsidP="001740B4">
            <w:pPr>
              <w:rPr>
                <w:rFonts w:ascii="Arial" w:eastAsia="Times New Roman" w:hAnsi="Arial" w:cs="Arial"/>
                <w:b/>
                <w:bCs/>
              </w:rPr>
            </w:pPr>
            <w:r w:rsidRPr="00BD190B">
              <w:rPr>
                <w:rFonts w:ascii="Arial" w:eastAsia="Times New Roman" w:hAnsi="Arial" w:cs="Arial"/>
                <w:b/>
                <w:bCs/>
              </w:rPr>
              <w:t> </w:t>
            </w:r>
          </w:p>
        </w:tc>
        <w:tc>
          <w:tcPr>
            <w:tcW w:w="5468" w:type="dxa"/>
            <w:gridSpan w:val="2"/>
            <w:tcBorders>
              <w:top w:val="single" w:sz="4" w:space="0" w:color="auto"/>
              <w:left w:val="nil"/>
              <w:bottom w:val="nil"/>
              <w:right w:val="nil"/>
            </w:tcBorders>
            <w:shd w:val="clear" w:color="auto" w:fill="auto"/>
            <w:noWrap/>
            <w:vAlign w:val="bottom"/>
            <w:hideMark/>
          </w:tcPr>
          <w:p w14:paraId="4B3F7374" w14:textId="070BF3C6" w:rsidR="001740B4" w:rsidRPr="00BD190B" w:rsidRDefault="001740B4" w:rsidP="001740B4">
            <w:pPr>
              <w:rPr>
                <w:rFonts w:ascii="Arial" w:eastAsia="Times New Roman" w:hAnsi="Arial" w:cs="Arial"/>
                <w:b/>
                <w:bCs/>
              </w:rPr>
            </w:pPr>
            <w:r>
              <w:rPr>
                <w:rFonts w:ascii="Arial" w:eastAsia="Times New Roman" w:hAnsi="Arial" w:cs="Arial"/>
                <w:b/>
                <w:bCs/>
              </w:rPr>
              <w:t xml:space="preserve">                  </w:t>
            </w:r>
            <w:r w:rsidRPr="00BD190B">
              <w:rPr>
                <w:rFonts w:ascii="Arial" w:eastAsia="Times New Roman" w:hAnsi="Arial" w:cs="Arial"/>
                <w:b/>
                <w:bCs/>
              </w:rPr>
              <w:t>Income</w:t>
            </w:r>
          </w:p>
        </w:tc>
        <w:tc>
          <w:tcPr>
            <w:tcW w:w="312" w:type="dxa"/>
            <w:tcBorders>
              <w:top w:val="single" w:sz="4" w:space="0" w:color="auto"/>
              <w:left w:val="nil"/>
              <w:bottom w:val="nil"/>
              <w:right w:val="nil"/>
            </w:tcBorders>
            <w:shd w:val="clear" w:color="auto" w:fill="auto"/>
            <w:noWrap/>
            <w:vAlign w:val="bottom"/>
            <w:hideMark/>
          </w:tcPr>
          <w:p w14:paraId="5C3D05FA" w14:textId="77777777" w:rsidR="001740B4" w:rsidRPr="00BD190B" w:rsidRDefault="001740B4" w:rsidP="001740B4">
            <w:pPr>
              <w:rPr>
                <w:rFonts w:ascii="Arial" w:eastAsia="Times New Roman" w:hAnsi="Arial" w:cs="Arial"/>
                <w:b/>
                <w:bCs/>
              </w:rPr>
            </w:pPr>
            <w:r w:rsidRPr="00BD190B">
              <w:rPr>
                <w:rFonts w:ascii="Arial" w:eastAsia="Times New Roman" w:hAnsi="Arial" w:cs="Arial"/>
                <w:b/>
                <w:bCs/>
              </w:rPr>
              <w:t> </w:t>
            </w:r>
          </w:p>
        </w:tc>
        <w:tc>
          <w:tcPr>
            <w:tcW w:w="311" w:type="dxa"/>
            <w:tcBorders>
              <w:top w:val="single" w:sz="4" w:space="0" w:color="auto"/>
              <w:left w:val="nil"/>
              <w:bottom w:val="nil"/>
              <w:right w:val="nil"/>
            </w:tcBorders>
            <w:shd w:val="clear" w:color="auto" w:fill="auto"/>
            <w:noWrap/>
            <w:vAlign w:val="bottom"/>
            <w:hideMark/>
          </w:tcPr>
          <w:p w14:paraId="2C1B23AF" w14:textId="77777777" w:rsidR="001740B4" w:rsidRPr="00BD190B" w:rsidRDefault="001740B4" w:rsidP="001740B4">
            <w:pPr>
              <w:rPr>
                <w:rFonts w:ascii="Arial" w:eastAsia="Times New Roman" w:hAnsi="Arial" w:cs="Arial"/>
                <w:b/>
                <w:bCs/>
              </w:rPr>
            </w:pPr>
            <w:r w:rsidRPr="00BD190B">
              <w:rPr>
                <w:rFonts w:ascii="Arial" w:eastAsia="Times New Roman" w:hAnsi="Arial" w:cs="Arial"/>
                <w:b/>
                <w:bCs/>
              </w:rPr>
              <w:t> </w:t>
            </w:r>
          </w:p>
        </w:tc>
        <w:tc>
          <w:tcPr>
            <w:tcW w:w="314" w:type="dxa"/>
            <w:tcBorders>
              <w:top w:val="single" w:sz="4" w:space="0" w:color="auto"/>
              <w:left w:val="nil"/>
              <w:bottom w:val="nil"/>
              <w:right w:val="nil"/>
            </w:tcBorders>
            <w:shd w:val="clear" w:color="auto" w:fill="auto"/>
            <w:noWrap/>
            <w:vAlign w:val="bottom"/>
            <w:hideMark/>
          </w:tcPr>
          <w:p w14:paraId="2834BE94" w14:textId="77777777" w:rsidR="001740B4" w:rsidRPr="00BD190B" w:rsidRDefault="001740B4" w:rsidP="001740B4">
            <w:pPr>
              <w:rPr>
                <w:rFonts w:ascii="Arial" w:eastAsia="Times New Roman" w:hAnsi="Arial" w:cs="Arial"/>
                <w:b/>
                <w:bCs/>
              </w:rPr>
            </w:pPr>
            <w:r w:rsidRPr="00BD190B">
              <w:rPr>
                <w:rFonts w:ascii="Arial" w:eastAsia="Times New Roman" w:hAnsi="Arial" w:cs="Arial"/>
                <w:b/>
                <w:bCs/>
              </w:rPr>
              <w:t> </w:t>
            </w:r>
          </w:p>
        </w:tc>
        <w:tc>
          <w:tcPr>
            <w:tcW w:w="255" w:type="dxa"/>
            <w:tcBorders>
              <w:top w:val="nil"/>
              <w:left w:val="nil"/>
              <w:bottom w:val="nil"/>
              <w:right w:val="nil"/>
            </w:tcBorders>
            <w:shd w:val="clear" w:color="auto" w:fill="auto"/>
            <w:noWrap/>
            <w:vAlign w:val="bottom"/>
            <w:hideMark/>
          </w:tcPr>
          <w:p w14:paraId="0A7FEA9E" w14:textId="77777777" w:rsidR="001740B4" w:rsidRPr="00BD190B" w:rsidRDefault="001740B4" w:rsidP="001740B4">
            <w:pPr>
              <w:rPr>
                <w:rFonts w:ascii="Arial" w:eastAsia="Times New Roman" w:hAnsi="Arial" w:cs="Arial"/>
                <w:b/>
                <w:bCs/>
              </w:rPr>
            </w:pPr>
          </w:p>
        </w:tc>
      </w:tr>
      <w:tr w:rsidR="001740B4" w:rsidRPr="00BD190B" w14:paraId="2279E752" w14:textId="77777777" w:rsidTr="001740B4">
        <w:trPr>
          <w:trHeight w:val="372"/>
        </w:trPr>
        <w:tc>
          <w:tcPr>
            <w:tcW w:w="1612" w:type="dxa"/>
            <w:tcBorders>
              <w:top w:val="single" w:sz="4" w:space="0" w:color="FFFFFF"/>
              <w:left w:val="single" w:sz="4" w:space="0" w:color="FFFFFF"/>
              <w:bottom w:val="single" w:sz="4" w:space="0" w:color="auto"/>
              <w:right w:val="single" w:sz="4" w:space="0" w:color="FFFFFF"/>
            </w:tcBorders>
            <w:shd w:val="clear" w:color="auto" w:fill="auto"/>
            <w:noWrap/>
            <w:vAlign w:val="bottom"/>
            <w:hideMark/>
          </w:tcPr>
          <w:p w14:paraId="219C7FA3" w14:textId="77777777" w:rsidR="001740B4" w:rsidRPr="00BD190B" w:rsidRDefault="001740B4" w:rsidP="001740B4">
            <w:pPr>
              <w:jc w:val="center"/>
              <w:rPr>
                <w:rFonts w:ascii="Arial" w:eastAsia="Times New Roman" w:hAnsi="Arial" w:cs="Arial"/>
                <w:b/>
                <w:bCs/>
              </w:rPr>
            </w:pPr>
            <w:r w:rsidRPr="00BD190B">
              <w:rPr>
                <w:rFonts w:ascii="Arial" w:eastAsia="Times New Roman" w:hAnsi="Arial" w:cs="Arial"/>
                <w:b/>
                <w:bCs/>
              </w:rPr>
              <w:t>Year</w:t>
            </w:r>
          </w:p>
        </w:tc>
        <w:tc>
          <w:tcPr>
            <w:tcW w:w="2912" w:type="dxa"/>
            <w:tcBorders>
              <w:top w:val="nil"/>
              <w:left w:val="nil"/>
              <w:bottom w:val="single" w:sz="4" w:space="0" w:color="auto"/>
              <w:right w:val="nil"/>
            </w:tcBorders>
            <w:shd w:val="clear" w:color="auto" w:fill="auto"/>
            <w:noWrap/>
            <w:vAlign w:val="bottom"/>
            <w:hideMark/>
          </w:tcPr>
          <w:p w14:paraId="0BD948F0" w14:textId="30658CE4" w:rsidR="001740B4" w:rsidRPr="00BD190B" w:rsidRDefault="008A6776" w:rsidP="008A6776">
            <w:pPr>
              <w:jc w:val="center"/>
              <w:rPr>
                <w:rFonts w:ascii="Arial" w:eastAsia="Times New Roman" w:hAnsi="Arial" w:cs="Arial"/>
                <w:b/>
                <w:bCs/>
              </w:rPr>
            </w:pPr>
            <w:r>
              <w:rPr>
                <w:rFonts w:ascii="Arial" w:eastAsia="Times New Roman" w:hAnsi="Arial" w:cs="Arial"/>
                <w:b/>
                <w:bCs/>
              </w:rPr>
              <w:t xml:space="preserve">                   </w:t>
            </w:r>
            <w:r w:rsidR="001740B4" w:rsidRPr="00BD190B">
              <w:rPr>
                <w:rFonts w:ascii="Arial" w:eastAsia="Times New Roman" w:hAnsi="Arial" w:cs="Arial"/>
                <w:b/>
                <w:bCs/>
              </w:rPr>
              <w:t>Arkansas</w:t>
            </w:r>
          </w:p>
        </w:tc>
        <w:tc>
          <w:tcPr>
            <w:tcW w:w="2868" w:type="dxa"/>
            <w:gridSpan w:val="2"/>
            <w:tcBorders>
              <w:top w:val="nil"/>
              <w:left w:val="nil"/>
              <w:bottom w:val="single" w:sz="4" w:space="0" w:color="auto"/>
              <w:right w:val="nil"/>
            </w:tcBorders>
            <w:shd w:val="clear" w:color="auto" w:fill="auto"/>
            <w:noWrap/>
            <w:vAlign w:val="bottom"/>
            <w:hideMark/>
          </w:tcPr>
          <w:p w14:paraId="29CFE5EC" w14:textId="77777777" w:rsidR="001740B4" w:rsidRPr="00BD190B" w:rsidRDefault="001740B4" w:rsidP="00097700">
            <w:pPr>
              <w:jc w:val="right"/>
              <w:rPr>
                <w:rFonts w:ascii="Arial" w:eastAsia="Times New Roman" w:hAnsi="Arial" w:cs="Arial"/>
                <w:b/>
                <w:bCs/>
              </w:rPr>
            </w:pPr>
            <w:r w:rsidRPr="00BD190B">
              <w:rPr>
                <w:rFonts w:ascii="Arial" w:eastAsia="Times New Roman" w:hAnsi="Arial" w:cs="Arial"/>
                <w:b/>
                <w:bCs/>
              </w:rPr>
              <w:t>United States</w:t>
            </w:r>
          </w:p>
        </w:tc>
        <w:tc>
          <w:tcPr>
            <w:tcW w:w="311" w:type="dxa"/>
            <w:tcBorders>
              <w:top w:val="nil"/>
              <w:left w:val="nil"/>
              <w:bottom w:val="single" w:sz="4" w:space="0" w:color="auto"/>
              <w:right w:val="nil"/>
            </w:tcBorders>
            <w:shd w:val="clear" w:color="auto" w:fill="auto"/>
            <w:noWrap/>
            <w:vAlign w:val="bottom"/>
            <w:hideMark/>
          </w:tcPr>
          <w:p w14:paraId="27B45432" w14:textId="77777777" w:rsidR="001740B4" w:rsidRPr="00BD190B" w:rsidRDefault="001740B4" w:rsidP="001740B4">
            <w:pPr>
              <w:rPr>
                <w:rFonts w:ascii="Arial" w:eastAsia="Times New Roman" w:hAnsi="Arial" w:cs="Arial"/>
                <w:b/>
                <w:bCs/>
              </w:rPr>
            </w:pPr>
            <w:r w:rsidRPr="00BD190B">
              <w:rPr>
                <w:rFonts w:ascii="Arial" w:eastAsia="Times New Roman" w:hAnsi="Arial" w:cs="Arial"/>
                <w:b/>
                <w:bCs/>
              </w:rPr>
              <w:t> </w:t>
            </w:r>
          </w:p>
        </w:tc>
        <w:tc>
          <w:tcPr>
            <w:tcW w:w="314" w:type="dxa"/>
            <w:tcBorders>
              <w:top w:val="nil"/>
              <w:left w:val="nil"/>
              <w:bottom w:val="single" w:sz="4" w:space="0" w:color="auto"/>
              <w:right w:val="nil"/>
            </w:tcBorders>
            <w:shd w:val="clear" w:color="auto" w:fill="auto"/>
            <w:noWrap/>
            <w:vAlign w:val="bottom"/>
            <w:hideMark/>
          </w:tcPr>
          <w:p w14:paraId="4C0EC440" w14:textId="77777777" w:rsidR="001740B4" w:rsidRPr="00BD190B" w:rsidRDefault="001740B4" w:rsidP="001740B4">
            <w:pPr>
              <w:rPr>
                <w:rFonts w:ascii="Arial" w:eastAsia="Times New Roman" w:hAnsi="Arial" w:cs="Arial"/>
                <w:b/>
                <w:bCs/>
              </w:rPr>
            </w:pPr>
            <w:r w:rsidRPr="00BD190B">
              <w:rPr>
                <w:rFonts w:ascii="Arial" w:eastAsia="Times New Roman" w:hAnsi="Arial" w:cs="Arial"/>
                <w:b/>
                <w:bCs/>
              </w:rPr>
              <w:t> </w:t>
            </w:r>
          </w:p>
        </w:tc>
        <w:tc>
          <w:tcPr>
            <w:tcW w:w="255" w:type="dxa"/>
            <w:tcBorders>
              <w:top w:val="nil"/>
              <w:left w:val="nil"/>
              <w:bottom w:val="nil"/>
              <w:right w:val="nil"/>
            </w:tcBorders>
            <w:shd w:val="clear" w:color="auto" w:fill="auto"/>
            <w:noWrap/>
            <w:vAlign w:val="bottom"/>
            <w:hideMark/>
          </w:tcPr>
          <w:p w14:paraId="6D8BAD07" w14:textId="77777777" w:rsidR="001740B4" w:rsidRPr="00BD190B" w:rsidRDefault="001740B4" w:rsidP="001740B4">
            <w:pPr>
              <w:rPr>
                <w:rFonts w:ascii="Arial" w:eastAsia="Times New Roman" w:hAnsi="Arial" w:cs="Arial"/>
                <w:b/>
                <w:bCs/>
              </w:rPr>
            </w:pPr>
          </w:p>
        </w:tc>
      </w:tr>
      <w:tr w:rsidR="001740B4" w:rsidRPr="00BD190B" w14:paraId="7693434C" w14:textId="77777777" w:rsidTr="001740B4">
        <w:trPr>
          <w:trHeight w:val="372"/>
        </w:trPr>
        <w:tc>
          <w:tcPr>
            <w:tcW w:w="1612" w:type="dxa"/>
            <w:tcBorders>
              <w:top w:val="nil"/>
              <w:left w:val="single" w:sz="4" w:space="0" w:color="FFFFFF"/>
              <w:bottom w:val="single" w:sz="4" w:space="0" w:color="FFFFFF"/>
              <w:right w:val="single" w:sz="4" w:space="0" w:color="FFFFFF"/>
            </w:tcBorders>
            <w:shd w:val="clear" w:color="auto" w:fill="auto"/>
            <w:noWrap/>
            <w:vAlign w:val="bottom"/>
            <w:hideMark/>
          </w:tcPr>
          <w:p w14:paraId="39ABFF58" w14:textId="77777777" w:rsidR="001740B4" w:rsidRPr="00BD190B" w:rsidRDefault="001740B4" w:rsidP="001740B4">
            <w:pPr>
              <w:jc w:val="center"/>
              <w:rPr>
                <w:rFonts w:ascii="Arial" w:eastAsia="Times New Roman" w:hAnsi="Arial" w:cs="Arial"/>
              </w:rPr>
            </w:pPr>
            <w:r w:rsidRPr="00BD190B">
              <w:rPr>
                <w:rFonts w:ascii="Arial" w:eastAsia="Times New Roman" w:hAnsi="Arial" w:cs="Arial"/>
              </w:rPr>
              <w:t>2011</w:t>
            </w:r>
          </w:p>
        </w:tc>
        <w:tc>
          <w:tcPr>
            <w:tcW w:w="2912" w:type="dxa"/>
            <w:tcBorders>
              <w:top w:val="nil"/>
              <w:left w:val="nil"/>
              <w:bottom w:val="nil"/>
              <w:right w:val="nil"/>
            </w:tcBorders>
            <w:shd w:val="clear" w:color="auto" w:fill="auto"/>
            <w:noWrap/>
            <w:vAlign w:val="bottom"/>
            <w:hideMark/>
          </w:tcPr>
          <w:p w14:paraId="166FA28C" w14:textId="77777777" w:rsidR="001740B4" w:rsidRPr="00BD190B" w:rsidRDefault="001740B4" w:rsidP="008A6776">
            <w:pPr>
              <w:ind w:right="258"/>
              <w:jc w:val="right"/>
              <w:rPr>
                <w:rFonts w:ascii="Arial" w:eastAsia="Times New Roman" w:hAnsi="Arial" w:cs="Arial"/>
              </w:rPr>
            </w:pPr>
            <w:r w:rsidRPr="00BD190B">
              <w:rPr>
                <w:rFonts w:ascii="Arial" w:eastAsia="Times New Roman" w:hAnsi="Arial" w:cs="Arial"/>
              </w:rPr>
              <w:t>$33,780</w:t>
            </w:r>
          </w:p>
        </w:tc>
        <w:tc>
          <w:tcPr>
            <w:tcW w:w="2556" w:type="dxa"/>
            <w:tcBorders>
              <w:top w:val="nil"/>
              <w:left w:val="nil"/>
              <w:bottom w:val="nil"/>
              <w:right w:val="nil"/>
            </w:tcBorders>
            <w:shd w:val="clear" w:color="auto" w:fill="auto"/>
            <w:noWrap/>
            <w:vAlign w:val="bottom"/>
            <w:hideMark/>
          </w:tcPr>
          <w:p w14:paraId="53BB8496" w14:textId="77777777" w:rsidR="001740B4" w:rsidRPr="00BD190B" w:rsidRDefault="001740B4" w:rsidP="001740B4">
            <w:pPr>
              <w:jc w:val="right"/>
              <w:rPr>
                <w:rFonts w:ascii="Arial" w:eastAsia="Times New Roman" w:hAnsi="Arial" w:cs="Arial"/>
              </w:rPr>
            </w:pPr>
            <w:r w:rsidRPr="00BD190B">
              <w:rPr>
                <w:rFonts w:ascii="Arial" w:eastAsia="Times New Roman" w:hAnsi="Arial" w:cs="Arial"/>
              </w:rPr>
              <w:t>$42,461</w:t>
            </w:r>
          </w:p>
        </w:tc>
        <w:tc>
          <w:tcPr>
            <w:tcW w:w="312" w:type="dxa"/>
            <w:tcBorders>
              <w:top w:val="nil"/>
              <w:left w:val="nil"/>
              <w:bottom w:val="nil"/>
              <w:right w:val="nil"/>
            </w:tcBorders>
            <w:shd w:val="clear" w:color="auto" w:fill="auto"/>
            <w:noWrap/>
            <w:vAlign w:val="bottom"/>
            <w:hideMark/>
          </w:tcPr>
          <w:p w14:paraId="5BDA6361" w14:textId="77777777" w:rsidR="001740B4" w:rsidRPr="00BD190B" w:rsidRDefault="001740B4" w:rsidP="001740B4">
            <w:pPr>
              <w:jc w:val="right"/>
              <w:rPr>
                <w:rFonts w:ascii="Arial" w:eastAsia="Times New Roman" w:hAnsi="Arial" w:cs="Arial"/>
              </w:rPr>
            </w:pPr>
          </w:p>
        </w:tc>
        <w:tc>
          <w:tcPr>
            <w:tcW w:w="311" w:type="dxa"/>
            <w:tcBorders>
              <w:top w:val="nil"/>
              <w:left w:val="nil"/>
              <w:bottom w:val="nil"/>
              <w:right w:val="nil"/>
            </w:tcBorders>
            <w:shd w:val="clear" w:color="auto" w:fill="auto"/>
            <w:noWrap/>
            <w:vAlign w:val="bottom"/>
            <w:hideMark/>
          </w:tcPr>
          <w:p w14:paraId="642367DD" w14:textId="77777777" w:rsidR="001740B4" w:rsidRPr="00BD190B" w:rsidRDefault="001740B4" w:rsidP="001740B4">
            <w:pPr>
              <w:rPr>
                <w:rFonts w:ascii="Arial" w:eastAsia="Times New Roman" w:hAnsi="Arial" w:cs="Arial"/>
                <w:sz w:val="20"/>
                <w:szCs w:val="20"/>
              </w:rPr>
            </w:pPr>
          </w:p>
        </w:tc>
        <w:tc>
          <w:tcPr>
            <w:tcW w:w="314" w:type="dxa"/>
            <w:tcBorders>
              <w:top w:val="nil"/>
              <w:left w:val="nil"/>
              <w:bottom w:val="nil"/>
              <w:right w:val="nil"/>
            </w:tcBorders>
            <w:shd w:val="clear" w:color="auto" w:fill="auto"/>
            <w:noWrap/>
            <w:vAlign w:val="bottom"/>
            <w:hideMark/>
          </w:tcPr>
          <w:p w14:paraId="3D546B24" w14:textId="77777777" w:rsidR="001740B4" w:rsidRPr="00BD190B" w:rsidRDefault="001740B4" w:rsidP="001740B4">
            <w:pPr>
              <w:rPr>
                <w:rFonts w:ascii="Arial" w:eastAsia="Times New Roman" w:hAnsi="Arial" w:cs="Arial"/>
                <w:sz w:val="20"/>
                <w:szCs w:val="20"/>
              </w:rPr>
            </w:pPr>
          </w:p>
        </w:tc>
        <w:tc>
          <w:tcPr>
            <w:tcW w:w="255" w:type="dxa"/>
            <w:tcBorders>
              <w:top w:val="nil"/>
              <w:left w:val="nil"/>
              <w:bottom w:val="nil"/>
              <w:right w:val="nil"/>
            </w:tcBorders>
            <w:shd w:val="clear" w:color="auto" w:fill="auto"/>
            <w:noWrap/>
            <w:vAlign w:val="bottom"/>
            <w:hideMark/>
          </w:tcPr>
          <w:p w14:paraId="6A9F2675" w14:textId="77777777" w:rsidR="001740B4" w:rsidRPr="00BD190B" w:rsidRDefault="001740B4" w:rsidP="001740B4">
            <w:pPr>
              <w:rPr>
                <w:rFonts w:ascii="Arial" w:eastAsia="Times New Roman" w:hAnsi="Arial" w:cs="Arial"/>
                <w:sz w:val="20"/>
                <w:szCs w:val="20"/>
              </w:rPr>
            </w:pPr>
          </w:p>
        </w:tc>
      </w:tr>
      <w:tr w:rsidR="001740B4" w:rsidRPr="00BD190B" w14:paraId="36E526A5" w14:textId="77777777" w:rsidTr="001740B4">
        <w:trPr>
          <w:trHeight w:val="372"/>
        </w:trPr>
        <w:tc>
          <w:tcPr>
            <w:tcW w:w="1612" w:type="dxa"/>
            <w:tcBorders>
              <w:top w:val="nil"/>
              <w:left w:val="single" w:sz="4" w:space="0" w:color="FFFFFF"/>
              <w:bottom w:val="single" w:sz="4" w:space="0" w:color="FFFFFF"/>
              <w:right w:val="single" w:sz="4" w:space="0" w:color="FFFFFF"/>
            </w:tcBorders>
            <w:shd w:val="clear" w:color="auto" w:fill="auto"/>
            <w:noWrap/>
            <w:vAlign w:val="bottom"/>
            <w:hideMark/>
          </w:tcPr>
          <w:p w14:paraId="0A89B0ED" w14:textId="77777777" w:rsidR="001740B4" w:rsidRPr="00BD190B" w:rsidRDefault="001740B4" w:rsidP="001740B4">
            <w:pPr>
              <w:jc w:val="center"/>
              <w:rPr>
                <w:rFonts w:ascii="Arial" w:eastAsia="Times New Roman" w:hAnsi="Arial" w:cs="Arial"/>
              </w:rPr>
            </w:pPr>
            <w:r w:rsidRPr="00BD190B">
              <w:rPr>
                <w:rFonts w:ascii="Arial" w:eastAsia="Times New Roman" w:hAnsi="Arial" w:cs="Arial"/>
              </w:rPr>
              <w:t>2012</w:t>
            </w:r>
          </w:p>
        </w:tc>
        <w:tc>
          <w:tcPr>
            <w:tcW w:w="2912" w:type="dxa"/>
            <w:tcBorders>
              <w:top w:val="nil"/>
              <w:left w:val="nil"/>
              <w:bottom w:val="nil"/>
              <w:right w:val="nil"/>
            </w:tcBorders>
            <w:shd w:val="clear" w:color="auto" w:fill="auto"/>
            <w:noWrap/>
            <w:vAlign w:val="bottom"/>
            <w:hideMark/>
          </w:tcPr>
          <w:p w14:paraId="5F552061" w14:textId="77777777" w:rsidR="001740B4" w:rsidRPr="00BD190B" w:rsidRDefault="001740B4" w:rsidP="008A6776">
            <w:pPr>
              <w:ind w:right="258"/>
              <w:jc w:val="right"/>
              <w:rPr>
                <w:rFonts w:ascii="Arial" w:eastAsia="Times New Roman" w:hAnsi="Arial" w:cs="Arial"/>
              </w:rPr>
            </w:pPr>
            <w:r w:rsidRPr="00BD190B">
              <w:rPr>
                <w:rFonts w:ascii="Arial" w:eastAsia="Times New Roman" w:hAnsi="Arial" w:cs="Arial"/>
              </w:rPr>
              <w:t>$36,149</w:t>
            </w:r>
          </w:p>
        </w:tc>
        <w:tc>
          <w:tcPr>
            <w:tcW w:w="2556" w:type="dxa"/>
            <w:tcBorders>
              <w:top w:val="nil"/>
              <w:left w:val="nil"/>
              <w:bottom w:val="nil"/>
              <w:right w:val="nil"/>
            </w:tcBorders>
            <w:shd w:val="clear" w:color="auto" w:fill="auto"/>
            <w:noWrap/>
            <w:vAlign w:val="bottom"/>
            <w:hideMark/>
          </w:tcPr>
          <w:p w14:paraId="5FC8107D" w14:textId="77777777" w:rsidR="001740B4" w:rsidRPr="00BD190B" w:rsidRDefault="001740B4" w:rsidP="001740B4">
            <w:pPr>
              <w:jc w:val="right"/>
              <w:rPr>
                <w:rFonts w:ascii="Arial" w:eastAsia="Times New Roman" w:hAnsi="Arial" w:cs="Arial"/>
              </w:rPr>
            </w:pPr>
            <w:r w:rsidRPr="00BD190B">
              <w:rPr>
                <w:rFonts w:ascii="Arial" w:eastAsia="Times New Roman" w:hAnsi="Arial" w:cs="Arial"/>
              </w:rPr>
              <w:t>$44,282</w:t>
            </w:r>
          </w:p>
        </w:tc>
        <w:tc>
          <w:tcPr>
            <w:tcW w:w="312" w:type="dxa"/>
            <w:tcBorders>
              <w:top w:val="nil"/>
              <w:left w:val="nil"/>
              <w:bottom w:val="nil"/>
              <w:right w:val="nil"/>
            </w:tcBorders>
            <w:shd w:val="clear" w:color="auto" w:fill="auto"/>
            <w:noWrap/>
            <w:vAlign w:val="bottom"/>
            <w:hideMark/>
          </w:tcPr>
          <w:p w14:paraId="192D70CA" w14:textId="77777777" w:rsidR="001740B4" w:rsidRPr="00BD190B" w:rsidRDefault="001740B4" w:rsidP="001740B4">
            <w:pPr>
              <w:jc w:val="right"/>
              <w:rPr>
                <w:rFonts w:ascii="Arial" w:eastAsia="Times New Roman" w:hAnsi="Arial" w:cs="Arial"/>
              </w:rPr>
            </w:pPr>
          </w:p>
        </w:tc>
        <w:tc>
          <w:tcPr>
            <w:tcW w:w="311" w:type="dxa"/>
            <w:tcBorders>
              <w:top w:val="nil"/>
              <w:left w:val="nil"/>
              <w:bottom w:val="nil"/>
              <w:right w:val="nil"/>
            </w:tcBorders>
            <w:shd w:val="clear" w:color="auto" w:fill="auto"/>
            <w:noWrap/>
            <w:vAlign w:val="bottom"/>
            <w:hideMark/>
          </w:tcPr>
          <w:p w14:paraId="7F4CC601" w14:textId="77777777" w:rsidR="001740B4" w:rsidRPr="00BD190B" w:rsidRDefault="001740B4" w:rsidP="001740B4">
            <w:pPr>
              <w:rPr>
                <w:rFonts w:ascii="Arial" w:eastAsia="Times New Roman" w:hAnsi="Arial" w:cs="Arial"/>
                <w:sz w:val="20"/>
                <w:szCs w:val="20"/>
              </w:rPr>
            </w:pPr>
          </w:p>
        </w:tc>
        <w:tc>
          <w:tcPr>
            <w:tcW w:w="314" w:type="dxa"/>
            <w:tcBorders>
              <w:top w:val="nil"/>
              <w:left w:val="nil"/>
              <w:bottom w:val="nil"/>
              <w:right w:val="nil"/>
            </w:tcBorders>
            <w:shd w:val="clear" w:color="auto" w:fill="auto"/>
            <w:noWrap/>
            <w:vAlign w:val="bottom"/>
            <w:hideMark/>
          </w:tcPr>
          <w:p w14:paraId="3F54FF49" w14:textId="77777777" w:rsidR="001740B4" w:rsidRPr="00BD190B" w:rsidRDefault="001740B4" w:rsidP="001740B4">
            <w:pPr>
              <w:rPr>
                <w:rFonts w:ascii="Arial" w:eastAsia="Times New Roman" w:hAnsi="Arial" w:cs="Arial"/>
                <w:sz w:val="20"/>
                <w:szCs w:val="20"/>
              </w:rPr>
            </w:pPr>
          </w:p>
        </w:tc>
        <w:tc>
          <w:tcPr>
            <w:tcW w:w="255" w:type="dxa"/>
            <w:tcBorders>
              <w:top w:val="nil"/>
              <w:left w:val="nil"/>
              <w:bottom w:val="nil"/>
              <w:right w:val="nil"/>
            </w:tcBorders>
            <w:shd w:val="clear" w:color="auto" w:fill="auto"/>
            <w:noWrap/>
            <w:vAlign w:val="bottom"/>
            <w:hideMark/>
          </w:tcPr>
          <w:p w14:paraId="3AD27527" w14:textId="77777777" w:rsidR="001740B4" w:rsidRPr="00BD190B" w:rsidRDefault="001740B4" w:rsidP="001740B4">
            <w:pPr>
              <w:rPr>
                <w:rFonts w:ascii="Arial" w:eastAsia="Times New Roman" w:hAnsi="Arial" w:cs="Arial"/>
                <w:sz w:val="20"/>
                <w:szCs w:val="20"/>
              </w:rPr>
            </w:pPr>
          </w:p>
        </w:tc>
      </w:tr>
      <w:tr w:rsidR="001740B4" w:rsidRPr="00BD190B" w14:paraId="11EA7657" w14:textId="77777777" w:rsidTr="001740B4">
        <w:trPr>
          <w:trHeight w:val="372"/>
        </w:trPr>
        <w:tc>
          <w:tcPr>
            <w:tcW w:w="1612" w:type="dxa"/>
            <w:tcBorders>
              <w:top w:val="nil"/>
              <w:left w:val="single" w:sz="4" w:space="0" w:color="FFFFFF"/>
              <w:bottom w:val="single" w:sz="4" w:space="0" w:color="FFFFFF"/>
              <w:right w:val="single" w:sz="4" w:space="0" w:color="FFFFFF"/>
            </w:tcBorders>
            <w:shd w:val="clear" w:color="auto" w:fill="auto"/>
            <w:noWrap/>
            <w:vAlign w:val="bottom"/>
            <w:hideMark/>
          </w:tcPr>
          <w:p w14:paraId="10085ABE" w14:textId="77777777" w:rsidR="001740B4" w:rsidRPr="00BD190B" w:rsidRDefault="001740B4" w:rsidP="001740B4">
            <w:pPr>
              <w:jc w:val="center"/>
              <w:rPr>
                <w:rFonts w:ascii="Arial" w:eastAsia="Times New Roman" w:hAnsi="Arial" w:cs="Arial"/>
              </w:rPr>
            </w:pPr>
            <w:r w:rsidRPr="00BD190B">
              <w:rPr>
                <w:rFonts w:ascii="Arial" w:eastAsia="Times New Roman" w:hAnsi="Arial" w:cs="Arial"/>
              </w:rPr>
              <w:t>2013</w:t>
            </w:r>
          </w:p>
        </w:tc>
        <w:tc>
          <w:tcPr>
            <w:tcW w:w="2912" w:type="dxa"/>
            <w:tcBorders>
              <w:top w:val="nil"/>
              <w:left w:val="nil"/>
              <w:bottom w:val="nil"/>
              <w:right w:val="nil"/>
            </w:tcBorders>
            <w:shd w:val="clear" w:color="auto" w:fill="auto"/>
            <w:noWrap/>
            <w:vAlign w:val="bottom"/>
            <w:hideMark/>
          </w:tcPr>
          <w:p w14:paraId="2B8DD37C" w14:textId="77777777" w:rsidR="001740B4" w:rsidRPr="00BD190B" w:rsidRDefault="001740B4" w:rsidP="008A6776">
            <w:pPr>
              <w:ind w:right="258"/>
              <w:jc w:val="right"/>
              <w:rPr>
                <w:rFonts w:ascii="Arial" w:eastAsia="Times New Roman" w:hAnsi="Arial" w:cs="Arial"/>
              </w:rPr>
            </w:pPr>
            <w:r w:rsidRPr="00BD190B">
              <w:rPr>
                <w:rFonts w:ascii="Arial" w:eastAsia="Times New Roman" w:hAnsi="Arial" w:cs="Arial"/>
              </w:rPr>
              <w:t>$35,985</w:t>
            </w:r>
          </w:p>
        </w:tc>
        <w:tc>
          <w:tcPr>
            <w:tcW w:w="2556" w:type="dxa"/>
            <w:tcBorders>
              <w:top w:val="nil"/>
              <w:left w:val="nil"/>
              <w:bottom w:val="nil"/>
              <w:right w:val="nil"/>
            </w:tcBorders>
            <w:shd w:val="clear" w:color="auto" w:fill="auto"/>
            <w:noWrap/>
            <w:vAlign w:val="bottom"/>
            <w:hideMark/>
          </w:tcPr>
          <w:p w14:paraId="7AF7192E" w14:textId="77777777" w:rsidR="001740B4" w:rsidRPr="00BD190B" w:rsidRDefault="001740B4" w:rsidP="001740B4">
            <w:pPr>
              <w:jc w:val="right"/>
              <w:rPr>
                <w:rFonts w:ascii="Arial" w:eastAsia="Times New Roman" w:hAnsi="Arial" w:cs="Arial"/>
              </w:rPr>
            </w:pPr>
            <w:r w:rsidRPr="00BD190B">
              <w:rPr>
                <w:rFonts w:ascii="Arial" w:eastAsia="Times New Roman" w:hAnsi="Arial" w:cs="Arial"/>
              </w:rPr>
              <w:t>$44,493</w:t>
            </w:r>
          </w:p>
        </w:tc>
        <w:tc>
          <w:tcPr>
            <w:tcW w:w="312" w:type="dxa"/>
            <w:tcBorders>
              <w:top w:val="nil"/>
              <w:left w:val="nil"/>
              <w:bottom w:val="nil"/>
              <w:right w:val="nil"/>
            </w:tcBorders>
            <w:shd w:val="clear" w:color="auto" w:fill="auto"/>
            <w:noWrap/>
            <w:vAlign w:val="bottom"/>
            <w:hideMark/>
          </w:tcPr>
          <w:p w14:paraId="748DF172" w14:textId="77777777" w:rsidR="001740B4" w:rsidRPr="00BD190B" w:rsidRDefault="001740B4" w:rsidP="001740B4">
            <w:pPr>
              <w:jc w:val="right"/>
              <w:rPr>
                <w:rFonts w:ascii="Arial" w:eastAsia="Times New Roman" w:hAnsi="Arial" w:cs="Arial"/>
              </w:rPr>
            </w:pPr>
          </w:p>
        </w:tc>
        <w:tc>
          <w:tcPr>
            <w:tcW w:w="311" w:type="dxa"/>
            <w:tcBorders>
              <w:top w:val="nil"/>
              <w:left w:val="nil"/>
              <w:bottom w:val="nil"/>
              <w:right w:val="nil"/>
            </w:tcBorders>
            <w:shd w:val="clear" w:color="auto" w:fill="auto"/>
            <w:noWrap/>
            <w:vAlign w:val="bottom"/>
            <w:hideMark/>
          </w:tcPr>
          <w:p w14:paraId="04748673" w14:textId="77777777" w:rsidR="001740B4" w:rsidRPr="00BD190B" w:rsidRDefault="001740B4" w:rsidP="001740B4">
            <w:pPr>
              <w:rPr>
                <w:rFonts w:ascii="Arial" w:eastAsia="Times New Roman" w:hAnsi="Arial" w:cs="Arial"/>
                <w:sz w:val="20"/>
                <w:szCs w:val="20"/>
              </w:rPr>
            </w:pPr>
          </w:p>
        </w:tc>
        <w:tc>
          <w:tcPr>
            <w:tcW w:w="314" w:type="dxa"/>
            <w:tcBorders>
              <w:top w:val="nil"/>
              <w:left w:val="nil"/>
              <w:bottom w:val="nil"/>
              <w:right w:val="nil"/>
            </w:tcBorders>
            <w:shd w:val="clear" w:color="auto" w:fill="auto"/>
            <w:noWrap/>
            <w:vAlign w:val="bottom"/>
            <w:hideMark/>
          </w:tcPr>
          <w:p w14:paraId="055689C7" w14:textId="77777777" w:rsidR="001740B4" w:rsidRPr="00BD190B" w:rsidRDefault="001740B4" w:rsidP="001740B4">
            <w:pPr>
              <w:rPr>
                <w:rFonts w:ascii="Arial" w:eastAsia="Times New Roman" w:hAnsi="Arial" w:cs="Arial"/>
                <w:sz w:val="20"/>
                <w:szCs w:val="20"/>
              </w:rPr>
            </w:pPr>
          </w:p>
        </w:tc>
        <w:tc>
          <w:tcPr>
            <w:tcW w:w="255" w:type="dxa"/>
            <w:tcBorders>
              <w:top w:val="nil"/>
              <w:left w:val="nil"/>
              <w:bottom w:val="nil"/>
              <w:right w:val="nil"/>
            </w:tcBorders>
            <w:shd w:val="clear" w:color="auto" w:fill="auto"/>
            <w:noWrap/>
            <w:vAlign w:val="bottom"/>
            <w:hideMark/>
          </w:tcPr>
          <w:p w14:paraId="63F039E8" w14:textId="77777777" w:rsidR="001740B4" w:rsidRPr="00BD190B" w:rsidRDefault="001740B4" w:rsidP="001740B4">
            <w:pPr>
              <w:rPr>
                <w:rFonts w:ascii="Arial" w:eastAsia="Times New Roman" w:hAnsi="Arial" w:cs="Arial"/>
                <w:sz w:val="20"/>
                <w:szCs w:val="20"/>
              </w:rPr>
            </w:pPr>
          </w:p>
        </w:tc>
      </w:tr>
      <w:tr w:rsidR="001740B4" w:rsidRPr="00BD190B" w14:paraId="18E7322E" w14:textId="77777777" w:rsidTr="001740B4">
        <w:trPr>
          <w:trHeight w:val="372"/>
        </w:trPr>
        <w:tc>
          <w:tcPr>
            <w:tcW w:w="1612" w:type="dxa"/>
            <w:tcBorders>
              <w:top w:val="nil"/>
              <w:left w:val="single" w:sz="4" w:space="0" w:color="FFFFFF"/>
              <w:bottom w:val="single" w:sz="4" w:space="0" w:color="FFFFFF"/>
              <w:right w:val="single" w:sz="4" w:space="0" w:color="FFFFFF"/>
            </w:tcBorders>
            <w:shd w:val="clear" w:color="auto" w:fill="auto"/>
            <w:noWrap/>
            <w:vAlign w:val="bottom"/>
            <w:hideMark/>
          </w:tcPr>
          <w:p w14:paraId="6ACAA126" w14:textId="77777777" w:rsidR="001740B4" w:rsidRPr="00BD190B" w:rsidRDefault="001740B4" w:rsidP="001740B4">
            <w:pPr>
              <w:jc w:val="center"/>
              <w:rPr>
                <w:rFonts w:ascii="Arial" w:eastAsia="Times New Roman" w:hAnsi="Arial" w:cs="Arial"/>
              </w:rPr>
            </w:pPr>
            <w:r w:rsidRPr="00BD190B">
              <w:rPr>
                <w:rFonts w:ascii="Arial" w:eastAsia="Times New Roman" w:hAnsi="Arial" w:cs="Arial"/>
              </w:rPr>
              <w:t>2014</w:t>
            </w:r>
          </w:p>
        </w:tc>
        <w:tc>
          <w:tcPr>
            <w:tcW w:w="2912" w:type="dxa"/>
            <w:tcBorders>
              <w:top w:val="nil"/>
              <w:left w:val="nil"/>
              <w:bottom w:val="nil"/>
              <w:right w:val="nil"/>
            </w:tcBorders>
            <w:shd w:val="clear" w:color="auto" w:fill="auto"/>
            <w:noWrap/>
            <w:vAlign w:val="bottom"/>
            <w:hideMark/>
          </w:tcPr>
          <w:p w14:paraId="7A951BD2" w14:textId="77777777" w:rsidR="001740B4" w:rsidRPr="00BD190B" w:rsidRDefault="001740B4" w:rsidP="008A6776">
            <w:pPr>
              <w:ind w:right="258"/>
              <w:jc w:val="right"/>
              <w:rPr>
                <w:rFonts w:ascii="Arial" w:eastAsia="Times New Roman" w:hAnsi="Arial" w:cs="Arial"/>
              </w:rPr>
            </w:pPr>
            <w:r w:rsidRPr="00BD190B">
              <w:rPr>
                <w:rFonts w:ascii="Arial" w:eastAsia="Times New Roman" w:hAnsi="Arial" w:cs="Arial"/>
              </w:rPr>
              <w:t>$37,581</w:t>
            </w:r>
          </w:p>
        </w:tc>
        <w:tc>
          <w:tcPr>
            <w:tcW w:w="2556" w:type="dxa"/>
            <w:tcBorders>
              <w:top w:val="nil"/>
              <w:left w:val="nil"/>
              <w:bottom w:val="nil"/>
              <w:right w:val="nil"/>
            </w:tcBorders>
            <w:shd w:val="clear" w:color="auto" w:fill="auto"/>
            <w:noWrap/>
            <w:vAlign w:val="bottom"/>
            <w:hideMark/>
          </w:tcPr>
          <w:p w14:paraId="45595295" w14:textId="77777777" w:rsidR="001740B4" w:rsidRPr="00BD190B" w:rsidRDefault="001740B4" w:rsidP="001740B4">
            <w:pPr>
              <w:jc w:val="right"/>
              <w:rPr>
                <w:rFonts w:ascii="Arial" w:eastAsia="Times New Roman" w:hAnsi="Arial" w:cs="Arial"/>
              </w:rPr>
            </w:pPr>
            <w:r w:rsidRPr="00BD190B">
              <w:rPr>
                <w:rFonts w:ascii="Arial" w:eastAsia="Times New Roman" w:hAnsi="Arial" w:cs="Arial"/>
              </w:rPr>
              <w:t>$46,464</w:t>
            </w:r>
          </w:p>
        </w:tc>
        <w:tc>
          <w:tcPr>
            <w:tcW w:w="312" w:type="dxa"/>
            <w:tcBorders>
              <w:top w:val="nil"/>
              <w:left w:val="nil"/>
              <w:bottom w:val="nil"/>
              <w:right w:val="nil"/>
            </w:tcBorders>
            <w:shd w:val="clear" w:color="auto" w:fill="auto"/>
            <w:noWrap/>
            <w:vAlign w:val="bottom"/>
            <w:hideMark/>
          </w:tcPr>
          <w:p w14:paraId="0EC1EB62" w14:textId="77777777" w:rsidR="001740B4" w:rsidRPr="00BD190B" w:rsidRDefault="001740B4" w:rsidP="001740B4">
            <w:pPr>
              <w:jc w:val="right"/>
              <w:rPr>
                <w:rFonts w:ascii="Arial" w:eastAsia="Times New Roman" w:hAnsi="Arial" w:cs="Arial"/>
              </w:rPr>
            </w:pPr>
          </w:p>
        </w:tc>
        <w:tc>
          <w:tcPr>
            <w:tcW w:w="311" w:type="dxa"/>
            <w:tcBorders>
              <w:top w:val="nil"/>
              <w:left w:val="nil"/>
              <w:bottom w:val="nil"/>
              <w:right w:val="nil"/>
            </w:tcBorders>
            <w:shd w:val="clear" w:color="auto" w:fill="auto"/>
            <w:noWrap/>
            <w:vAlign w:val="bottom"/>
            <w:hideMark/>
          </w:tcPr>
          <w:p w14:paraId="406FCC7E" w14:textId="77777777" w:rsidR="001740B4" w:rsidRPr="00BD190B" w:rsidRDefault="001740B4" w:rsidP="001740B4">
            <w:pPr>
              <w:rPr>
                <w:rFonts w:ascii="Arial" w:eastAsia="Times New Roman" w:hAnsi="Arial" w:cs="Arial"/>
                <w:sz w:val="20"/>
                <w:szCs w:val="20"/>
              </w:rPr>
            </w:pPr>
          </w:p>
        </w:tc>
        <w:tc>
          <w:tcPr>
            <w:tcW w:w="314" w:type="dxa"/>
            <w:tcBorders>
              <w:top w:val="nil"/>
              <w:left w:val="nil"/>
              <w:bottom w:val="nil"/>
              <w:right w:val="nil"/>
            </w:tcBorders>
            <w:shd w:val="clear" w:color="auto" w:fill="auto"/>
            <w:noWrap/>
            <w:vAlign w:val="bottom"/>
            <w:hideMark/>
          </w:tcPr>
          <w:p w14:paraId="1C04D8F7" w14:textId="77777777" w:rsidR="001740B4" w:rsidRPr="00BD190B" w:rsidRDefault="001740B4" w:rsidP="001740B4">
            <w:pPr>
              <w:rPr>
                <w:rFonts w:ascii="Arial" w:eastAsia="Times New Roman" w:hAnsi="Arial" w:cs="Arial"/>
                <w:sz w:val="20"/>
                <w:szCs w:val="20"/>
              </w:rPr>
            </w:pPr>
          </w:p>
        </w:tc>
        <w:tc>
          <w:tcPr>
            <w:tcW w:w="255" w:type="dxa"/>
            <w:tcBorders>
              <w:top w:val="nil"/>
              <w:left w:val="nil"/>
              <w:bottom w:val="nil"/>
              <w:right w:val="nil"/>
            </w:tcBorders>
            <w:shd w:val="clear" w:color="auto" w:fill="auto"/>
            <w:noWrap/>
            <w:vAlign w:val="bottom"/>
            <w:hideMark/>
          </w:tcPr>
          <w:p w14:paraId="01043162" w14:textId="77777777" w:rsidR="001740B4" w:rsidRPr="00BD190B" w:rsidRDefault="001740B4" w:rsidP="001740B4">
            <w:pPr>
              <w:rPr>
                <w:rFonts w:ascii="Arial" w:eastAsia="Times New Roman" w:hAnsi="Arial" w:cs="Arial"/>
                <w:sz w:val="20"/>
                <w:szCs w:val="20"/>
              </w:rPr>
            </w:pPr>
          </w:p>
        </w:tc>
      </w:tr>
      <w:tr w:rsidR="001740B4" w:rsidRPr="00BD190B" w14:paraId="2EA89F69" w14:textId="77777777" w:rsidTr="001740B4">
        <w:trPr>
          <w:trHeight w:val="372"/>
        </w:trPr>
        <w:tc>
          <w:tcPr>
            <w:tcW w:w="1612" w:type="dxa"/>
            <w:tcBorders>
              <w:top w:val="nil"/>
              <w:left w:val="single" w:sz="4" w:space="0" w:color="FFFFFF"/>
              <w:bottom w:val="single" w:sz="4" w:space="0" w:color="FFFFFF"/>
              <w:right w:val="single" w:sz="4" w:space="0" w:color="FFFFFF"/>
            </w:tcBorders>
            <w:shd w:val="clear" w:color="auto" w:fill="auto"/>
            <w:noWrap/>
            <w:vAlign w:val="bottom"/>
            <w:hideMark/>
          </w:tcPr>
          <w:p w14:paraId="787CBD50" w14:textId="77777777" w:rsidR="001740B4" w:rsidRPr="00BD190B" w:rsidRDefault="001740B4" w:rsidP="001740B4">
            <w:pPr>
              <w:jc w:val="center"/>
              <w:rPr>
                <w:rFonts w:ascii="Arial" w:eastAsia="Times New Roman" w:hAnsi="Arial" w:cs="Arial"/>
              </w:rPr>
            </w:pPr>
            <w:r w:rsidRPr="00BD190B">
              <w:rPr>
                <w:rFonts w:ascii="Arial" w:eastAsia="Times New Roman" w:hAnsi="Arial" w:cs="Arial"/>
              </w:rPr>
              <w:t>2015</w:t>
            </w:r>
          </w:p>
        </w:tc>
        <w:tc>
          <w:tcPr>
            <w:tcW w:w="2912" w:type="dxa"/>
            <w:tcBorders>
              <w:top w:val="nil"/>
              <w:left w:val="nil"/>
              <w:bottom w:val="nil"/>
              <w:right w:val="nil"/>
            </w:tcBorders>
            <w:shd w:val="clear" w:color="auto" w:fill="auto"/>
            <w:noWrap/>
            <w:vAlign w:val="bottom"/>
            <w:hideMark/>
          </w:tcPr>
          <w:p w14:paraId="6477B104" w14:textId="77777777" w:rsidR="001740B4" w:rsidRPr="00BD190B" w:rsidRDefault="001740B4" w:rsidP="008A6776">
            <w:pPr>
              <w:ind w:right="258"/>
              <w:jc w:val="right"/>
              <w:rPr>
                <w:rFonts w:ascii="Arial" w:eastAsia="Times New Roman" w:hAnsi="Arial" w:cs="Arial"/>
              </w:rPr>
            </w:pPr>
            <w:r w:rsidRPr="00BD190B">
              <w:rPr>
                <w:rFonts w:ascii="Arial" w:eastAsia="Times New Roman" w:hAnsi="Arial" w:cs="Arial"/>
              </w:rPr>
              <w:t>$38,257</w:t>
            </w:r>
          </w:p>
        </w:tc>
        <w:tc>
          <w:tcPr>
            <w:tcW w:w="2556" w:type="dxa"/>
            <w:tcBorders>
              <w:top w:val="nil"/>
              <w:left w:val="nil"/>
              <w:bottom w:val="nil"/>
              <w:right w:val="nil"/>
            </w:tcBorders>
            <w:shd w:val="clear" w:color="auto" w:fill="auto"/>
            <w:noWrap/>
            <w:vAlign w:val="bottom"/>
            <w:hideMark/>
          </w:tcPr>
          <w:p w14:paraId="5ECECDED" w14:textId="77777777" w:rsidR="001740B4" w:rsidRPr="00BD190B" w:rsidRDefault="001740B4" w:rsidP="001740B4">
            <w:pPr>
              <w:jc w:val="right"/>
              <w:rPr>
                <w:rFonts w:ascii="Arial" w:eastAsia="Times New Roman" w:hAnsi="Arial" w:cs="Arial"/>
              </w:rPr>
            </w:pPr>
            <w:r w:rsidRPr="00BD190B">
              <w:rPr>
                <w:rFonts w:ascii="Arial" w:eastAsia="Times New Roman" w:hAnsi="Arial" w:cs="Arial"/>
              </w:rPr>
              <w:t>$48,190</w:t>
            </w:r>
          </w:p>
        </w:tc>
        <w:tc>
          <w:tcPr>
            <w:tcW w:w="312" w:type="dxa"/>
            <w:tcBorders>
              <w:top w:val="nil"/>
              <w:left w:val="nil"/>
              <w:bottom w:val="nil"/>
              <w:right w:val="nil"/>
            </w:tcBorders>
            <w:shd w:val="clear" w:color="auto" w:fill="auto"/>
            <w:noWrap/>
            <w:vAlign w:val="bottom"/>
            <w:hideMark/>
          </w:tcPr>
          <w:p w14:paraId="3EBEF762" w14:textId="77777777" w:rsidR="001740B4" w:rsidRPr="00BD190B" w:rsidRDefault="001740B4" w:rsidP="001740B4">
            <w:pPr>
              <w:jc w:val="right"/>
              <w:rPr>
                <w:rFonts w:ascii="Arial" w:eastAsia="Times New Roman" w:hAnsi="Arial" w:cs="Arial"/>
              </w:rPr>
            </w:pPr>
          </w:p>
        </w:tc>
        <w:tc>
          <w:tcPr>
            <w:tcW w:w="311" w:type="dxa"/>
            <w:tcBorders>
              <w:top w:val="nil"/>
              <w:left w:val="nil"/>
              <w:bottom w:val="nil"/>
              <w:right w:val="nil"/>
            </w:tcBorders>
            <w:shd w:val="clear" w:color="auto" w:fill="auto"/>
            <w:noWrap/>
            <w:vAlign w:val="bottom"/>
            <w:hideMark/>
          </w:tcPr>
          <w:p w14:paraId="3F252EDD" w14:textId="77777777" w:rsidR="001740B4" w:rsidRPr="00BD190B" w:rsidRDefault="001740B4" w:rsidP="001740B4">
            <w:pPr>
              <w:rPr>
                <w:rFonts w:ascii="Arial" w:eastAsia="Times New Roman" w:hAnsi="Arial" w:cs="Arial"/>
                <w:sz w:val="20"/>
                <w:szCs w:val="20"/>
              </w:rPr>
            </w:pPr>
          </w:p>
        </w:tc>
        <w:tc>
          <w:tcPr>
            <w:tcW w:w="314" w:type="dxa"/>
            <w:tcBorders>
              <w:top w:val="nil"/>
              <w:left w:val="nil"/>
              <w:bottom w:val="nil"/>
              <w:right w:val="nil"/>
            </w:tcBorders>
            <w:shd w:val="clear" w:color="auto" w:fill="auto"/>
            <w:noWrap/>
            <w:vAlign w:val="bottom"/>
            <w:hideMark/>
          </w:tcPr>
          <w:p w14:paraId="108399F9" w14:textId="77777777" w:rsidR="001740B4" w:rsidRPr="00BD190B" w:rsidRDefault="001740B4" w:rsidP="001740B4">
            <w:pPr>
              <w:rPr>
                <w:rFonts w:ascii="Arial" w:eastAsia="Times New Roman" w:hAnsi="Arial" w:cs="Arial"/>
                <w:sz w:val="20"/>
                <w:szCs w:val="20"/>
              </w:rPr>
            </w:pPr>
          </w:p>
        </w:tc>
        <w:tc>
          <w:tcPr>
            <w:tcW w:w="255" w:type="dxa"/>
            <w:tcBorders>
              <w:top w:val="nil"/>
              <w:left w:val="nil"/>
              <w:bottom w:val="nil"/>
              <w:right w:val="nil"/>
            </w:tcBorders>
            <w:shd w:val="clear" w:color="auto" w:fill="auto"/>
            <w:noWrap/>
            <w:vAlign w:val="bottom"/>
            <w:hideMark/>
          </w:tcPr>
          <w:p w14:paraId="23B69616" w14:textId="77777777" w:rsidR="001740B4" w:rsidRPr="00BD190B" w:rsidRDefault="001740B4" w:rsidP="001740B4">
            <w:pPr>
              <w:rPr>
                <w:rFonts w:ascii="Arial" w:eastAsia="Times New Roman" w:hAnsi="Arial" w:cs="Arial"/>
                <w:sz w:val="20"/>
                <w:szCs w:val="20"/>
              </w:rPr>
            </w:pPr>
          </w:p>
        </w:tc>
      </w:tr>
      <w:tr w:rsidR="001740B4" w:rsidRPr="00BD190B" w14:paraId="416F5ACC" w14:textId="77777777" w:rsidTr="001740B4">
        <w:trPr>
          <w:trHeight w:val="372"/>
        </w:trPr>
        <w:tc>
          <w:tcPr>
            <w:tcW w:w="8017" w:type="dxa"/>
            <w:gridSpan w:val="6"/>
            <w:tcBorders>
              <w:top w:val="nil"/>
              <w:left w:val="nil"/>
              <w:bottom w:val="nil"/>
              <w:right w:val="nil"/>
            </w:tcBorders>
            <w:shd w:val="clear" w:color="auto" w:fill="auto"/>
            <w:noWrap/>
            <w:vAlign w:val="bottom"/>
            <w:hideMark/>
          </w:tcPr>
          <w:p w14:paraId="15F85BAF" w14:textId="77777777" w:rsidR="001740B4" w:rsidRPr="00B96EBF" w:rsidRDefault="001740B4" w:rsidP="001740B4">
            <w:pPr>
              <w:rPr>
                <w:rFonts w:ascii="Arial" w:eastAsia="Times New Roman" w:hAnsi="Arial" w:cs="Arial"/>
                <w:i/>
                <w:sz w:val="16"/>
                <w:szCs w:val="16"/>
              </w:rPr>
            </w:pPr>
            <w:r w:rsidRPr="00B96EBF">
              <w:rPr>
                <w:rFonts w:ascii="Arial" w:eastAsia="Times New Roman" w:hAnsi="Arial" w:cs="Arial"/>
                <w:i/>
                <w:sz w:val="16"/>
                <w:szCs w:val="16"/>
              </w:rPr>
              <w:t>Source: United States Bureau of Economic Analysis (BEA)</w:t>
            </w:r>
          </w:p>
        </w:tc>
        <w:tc>
          <w:tcPr>
            <w:tcW w:w="255" w:type="dxa"/>
            <w:tcBorders>
              <w:top w:val="nil"/>
              <w:left w:val="nil"/>
              <w:bottom w:val="nil"/>
              <w:right w:val="nil"/>
            </w:tcBorders>
            <w:shd w:val="clear" w:color="auto" w:fill="auto"/>
            <w:noWrap/>
            <w:vAlign w:val="bottom"/>
            <w:hideMark/>
          </w:tcPr>
          <w:p w14:paraId="73E2088F" w14:textId="77777777" w:rsidR="001740B4" w:rsidRPr="00BD190B" w:rsidRDefault="001740B4" w:rsidP="001740B4">
            <w:pPr>
              <w:rPr>
                <w:rFonts w:ascii="Arial" w:eastAsia="Times New Roman" w:hAnsi="Arial" w:cs="Arial"/>
              </w:rPr>
            </w:pPr>
          </w:p>
        </w:tc>
      </w:tr>
    </w:tbl>
    <w:p w14:paraId="5715C219" w14:textId="6AA41176" w:rsidR="00BE7CD9" w:rsidRDefault="00BE7CD9" w:rsidP="00BE7CD9">
      <w:pPr>
        <w:spacing w:after="120"/>
        <w:rPr>
          <w:sz w:val="20"/>
          <w:szCs w:val="20"/>
        </w:rPr>
      </w:pPr>
      <w:r>
        <w:rPr>
          <w:b/>
          <w:sz w:val="28"/>
          <w:szCs w:val="28"/>
        </w:rPr>
        <w:t>Per Capita Personal Income</w:t>
      </w:r>
    </w:p>
    <w:p w14:paraId="66669CF0" w14:textId="333EDBC5" w:rsidR="00BE7CD9" w:rsidRDefault="001740B4" w:rsidP="00890556">
      <w:pPr>
        <w:spacing w:after="120"/>
        <w:rPr>
          <w:sz w:val="20"/>
          <w:szCs w:val="20"/>
        </w:rPr>
      </w:pPr>
      <w:r>
        <w:rPr>
          <w:noProof/>
        </w:rPr>
        <w:drawing>
          <wp:anchor distT="0" distB="0" distL="114300" distR="114300" simplePos="0" relativeHeight="251671552" behindDoc="0" locked="0" layoutInCell="1" allowOverlap="1" wp14:anchorId="130AE64B" wp14:editId="0F7234EE">
            <wp:simplePos x="0" y="0"/>
            <wp:positionH relativeFrom="column">
              <wp:posOffset>-66040</wp:posOffset>
            </wp:positionH>
            <wp:positionV relativeFrom="paragraph">
              <wp:posOffset>18415</wp:posOffset>
            </wp:positionV>
            <wp:extent cx="3759835" cy="2508250"/>
            <wp:effectExtent l="0" t="0" r="0" b="6350"/>
            <wp:wrapSquare wrapText="bothSides"/>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215E69BE" w14:textId="77777777" w:rsidR="001740B4" w:rsidRDefault="001740B4" w:rsidP="00F066A8">
      <w:pPr>
        <w:outlineLvl w:val="0"/>
        <w:rPr>
          <w:b/>
          <w:sz w:val="32"/>
          <w:szCs w:val="32"/>
        </w:rPr>
      </w:pPr>
    </w:p>
    <w:p w14:paraId="3E0B728B" w14:textId="77777777" w:rsidR="001740B4" w:rsidRDefault="001740B4" w:rsidP="00F066A8">
      <w:pPr>
        <w:outlineLvl w:val="0"/>
        <w:rPr>
          <w:b/>
          <w:sz w:val="32"/>
          <w:szCs w:val="32"/>
        </w:rPr>
      </w:pPr>
    </w:p>
    <w:p w14:paraId="58361423" w14:textId="77777777" w:rsidR="001740B4" w:rsidRDefault="001740B4" w:rsidP="00F066A8">
      <w:pPr>
        <w:outlineLvl w:val="0"/>
        <w:rPr>
          <w:b/>
          <w:sz w:val="32"/>
          <w:szCs w:val="32"/>
        </w:rPr>
      </w:pPr>
    </w:p>
    <w:p w14:paraId="2DAF7428" w14:textId="77777777" w:rsidR="001740B4" w:rsidRDefault="001740B4" w:rsidP="00F066A8">
      <w:pPr>
        <w:outlineLvl w:val="0"/>
        <w:rPr>
          <w:b/>
          <w:sz w:val="32"/>
          <w:szCs w:val="32"/>
        </w:rPr>
      </w:pPr>
    </w:p>
    <w:p w14:paraId="3F07FC85" w14:textId="77777777" w:rsidR="001740B4" w:rsidRDefault="001740B4" w:rsidP="00F066A8">
      <w:pPr>
        <w:outlineLvl w:val="0"/>
        <w:rPr>
          <w:b/>
          <w:sz w:val="32"/>
          <w:szCs w:val="32"/>
        </w:rPr>
      </w:pPr>
    </w:p>
    <w:p w14:paraId="306F59ED" w14:textId="77777777" w:rsidR="001740B4" w:rsidRDefault="001740B4" w:rsidP="00F066A8">
      <w:pPr>
        <w:outlineLvl w:val="0"/>
        <w:rPr>
          <w:b/>
          <w:sz w:val="32"/>
          <w:szCs w:val="32"/>
        </w:rPr>
      </w:pPr>
    </w:p>
    <w:p w14:paraId="3AD9AA3F" w14:textId="77777777" w:rsidR="001740B4" w:rsidRDefault="001740B4" w:rsidP="00F066A8">
      <w:pPr>
        <w:outlineLvl w:val="0"/>
        <w:rPr>
          <w:b/>
          <w:sz w:val="32"/>
          <w:szCs w:val="32"/>
        </w:rPr>
      </w:pPr>
    </w:p>
    <w:p w14:paraId="4B6501DC" w14:textId="77777777" w:rsidR="001740B4" w:rsidRDefault="001740B4" w:rsidP="00F066A8">
      <w:pPr>
        <w:outlineLvl w:val="0"/>
        <w:rPr>
          <w:b/>
          <w:sz w:val="32"/>
          <w:szCs w:val="32"/>
        </w:rPr>
      </w:pPr>
    </w:p>
    <w:p w14:paraId="26443EF6" w14:textId="77777777" w:rsidR="0008081E" w:rsidRDefault="0008081E" w:rsidP="00F066A8">
      <w:pPr>
        <w:outlineLvl w:val="0"/>
        <w:rPr>
          <w:b/>
          <w:sz w:val="32"/>
          <w:szCs w:val="32"/>
        </w:rPr>
      </w:pPr>
    </w:p>
    <w:p w14:paraId="0F86F949" w14:textId="77777777" w:rsidR="00C57C97" w:rsidRDefault="00C57C97" w:rsidP="00F066A8">
      <w:pPr>
        <w:outlineLvl w:val="0"/>
        <w:rPr>
          <w:b/>
          <w:sz w:val="32"/>
          <w:szCs w:val="32"/>
        </w:rPr>
      </w:pPr>
    </w:p>
    <w:p w14:paraId="6E6FA8F1" w14:textId="49F32C5E" w:rsidR="00B86EEE" w:rsidRPr="00F066A8" w:rsidRDefault="00FB7A72" w:rsidP="00F066A8">
      <w:pPr>
        <w:outlineLvl w:val="0"/>
        <w:rPr>
          <w:b/>
          <w:sz w:val="28"/>
          <w:szCs w:val="28"/>
        </w:rPr>
      </w:pPr>
      <w:r w:rsidRPr="00450EE7">
        <w:rPr>
          <w:b/>
          <w:sz w:val="32"/>
          <w:szCs w:val="32"/>
        </w:rPr>
        <w:lastRenderedPageBreak/>
        <w:t xml:space="preserve">State of Arkansas </w:t>
      </w:r>
    </w:p>
    <w:p w14:paraId="2F92DE32" w14:textId="4CB11A37" w:rsidR="00912FFB" w:rsidRPr="00B86EEE" w:rsidRDefault="00912FFB" w:rsidP="00B86EEE">
      <w:pPr>
        <w:pStyle w:val="NoSpacing"/>
        <w:rPr>
          <w:b/>
        </w:rPr>
      </w:pPr>
      <w:r w:rsidRPr="00B86EEE">
        <w:rPr>
          <w:b/>
        </w:rPr>
        <w:t>Employment</w:t>
      </w:r>
    </w:p>
    <w:p w14:paraId="4E410613" w14:textId="4FBB244B" w:rsidR="00912FFB" w:rsidRDefault="00416755" w:rsidP="00912FFB">
      <w:pPr>
        <w:spacing w:after="120"/>
      </w:pPr>
      <w:r w:rsidRPr="00B476A3">
        <w:t>In 2016</w:t>
      </w:r>
      <w:r w:rsidR="00912FFB" w:rsidRPr="00B476A3">
        <w:t>, whites made up</w:t>
      </w:r>
      <w:r w:rsidRPr="00B476A3">
        <w:t xml:space="preserve"> </w:t>
      </w:r>
      <w:r w:rsidR="00912FFB" w:rsidRPr="00B476A3">
        <w:t xml:space="preserve">79.9 percent of the labor force while the total of all minority groups made up 20.1 percent of the labor force. The unemployment rate for all races, including Hispanics, was 4.0 percent. The unemployment rate for all minority groups combined was 6.6 percent. Hispanics of all races made up 6.5 percent of the labor force, with an unemployment rate of 3.3 percent. </w:t>
      </w:r>
    </w:p>
    <w:p w14:paraId="1373D78D" w14:textId="77777777" w:rsidR="001B2F35" w:rsidRDefault="001B2F35" w:rsidP="00912FFB">
      <w:pPr>
        <w:spacing w:after="120"/>
      </w:pPr>
    </w:p>
    <w:p w14:paraId="5E20FE62" w14:textId="77777777" w:rsidR="001B2F35" w:rsidRPr="00B476A3" w:rsidRDefault="001B2F35" w:rsidP="00912FFB">
      <w:pPr>
        <w:spacing w:after="120"/>
      </w:pPr>
    </w:p>
    <w:tbl>
      <w:tblPr>
        <w:tblW w:w="14320" w:type="dxa"/>
        <w:tblInd w:w="108" w:type="dxa"/>
        <w:tblLook w:val="04A0" w:firstRow="1" w:lastRow="0" w:firstColumn="1" w:lastColumn="0" w:noHBand="0" w:noVBand="1"/>
      </w:tblPr>
      <w:tblGrid>
        <w:gridCol w:w="4020"/>
        <w:gridCol w:w="2380"/>
        <w:gridCol w:w="1280"/>
        <w:gridCol w:w="1060"/>
        <w:gridCol w:w="1060"/>
        <w:gridCol w:w="1320"/>
        <w:gridCol w:w="860"/>
        <w:gridCol w:w="1280"/>
        <w:gridCol w:w="1060"/>
      </w:tblGrid>
      <w:tr w:rsidR="001B2F35" w:rsidRPr="00912FFB" w14:paraId="711E5625" w14:textId="77777777" w:rsidTr="00E564D3">
        <w:trPr>
          <w:trHeight w:val="260"/>
        </w:trPr>
        <w:tc>
          <w:tcPr>
            <w:tcW w:w="9800" w:type="dxa"/>
            <w:gridSpan w:val="5"/>
            <w:tcBorders>
              <w:top w:val="nil"/>
              <w:left w:val="nil"/>
              <w:bottom w:val="nil"/>
              <w:right w:val="nil"/>
            </w:tcBorders>
            <w:shd w:val="clear" w:color="auto" w:fill="auto"/>
            <w:noWrap/>
            <w:vAlign w:val="bottom"/>
            <w:hideMark/>
          </w:tcPr>
          <w:p w14:paraId="6C363623" w14:textId="40A374A2" w:rsidR="001B2F35" w:rsidRPr="001B2F35" w:rsidRDefault="001B2F35" w:rsidP="00912FFB">
            <w:pPr>
              <w:rPr>
                <w:rFonts w:eastAsia="Times New Roman"/>
                <w:sz w:val="22"/>
                <w:szCs w:val="22"/>
              </w:rPr>
            </w:pPr>
            <w:r w:rsidRPr="001B2F35">
              <w:rPr>
                <w:rFonts w:ascii="Arial" w:eastAsia="Times New Roman" w:hAnsi="Arial" w:cs="Arial"/>
                <w:b/>
                <w:bCs/>
                <w:sz w:val="22"/>
                <w:szCs w:val="22"/>
              </w:rPr>
              <w:t>Employment Status by Race State of Arkansas 2016</w:t>
            </w:r>
          </w:p>
        </w:tc>
        <w:tc>
          <w:tcPr>
            <w:tcW w:w="1320" w:type="dxa"/>
            <w:tcBorders>
              <w:top w:val="nil"/>
              <w:left w:val="nil"/>
              <w:bottom w:val="nil"/>
              <w:right w:val="nil"/>
            </w:tcBorders>
            <w:shd w:val="clear" w:color="auto" w:fill="auto"/>
            <w:noWrap/>
            <w:vAlign w:val="bottom"/>
            <w:hideMark/>
          </w:tcPr>
          <w:p w14:paraId="76C7D3D9" w14:textId="77777777" w:rsidR="001B2F35" w:rsidRPr="00912FFB" w:rsidRDefault="001B2F35" w:rsidP="00912FFB">
            <w:pPr>
              <w:rPr>
                <w:rFonts w:eastAsia="Times New Roman"/>
                <w:sz w:val="20"/>
                <w:szCs w:val="20"/>
              </w:rPr>
            </w:pPr>
          </w:p>
        </w:tc>
        <w:tc>
          <w:tcPr>
            <w:tcW w:w="860" w:type="dxa"/>
            <w:tcBorders>
              <w:top w:val="nil"/>
              <w:left w:val="nil"/>
              <w:bottom w:val="nil"/>
              <w:right w:val="nil"/>
            </w:tcBorders>
            <w:shd w:val="clear" w:color="auto" w:fill="auto"/>
            <w:noWrap/>
            <w:vAlign w:val="bottom"/>
            <w:hideMark/>
          </w:tcPr>
          <w:p w14:paraId="6B1724D7" w14:textId="77777777" w:rsidR="001B2F35" w:rsidRPr="00912FFB" w:rsidRDefault="001B2F35" w:rsidP="00912FFB">
            <w:pPr>
              <w:rPr>
                <w:rFonts w:eastAsia="Times New Roman"/>
                <w:sz w:val="20"/>
                <w:szCs w:val="20"/>
              </w:rPr>
            </w:pPr>
          </w:p>
        </w:tc>
        <w:tc>
          <w:tcPr>
            <w:tcW w:w="1280" w:type="dxa"/>
            <w:tcBorders>
              <w:top w:val="nil"/>
              <w:left w:val="nil"/>
              <w:bottom w:val="nil"/>
              <w:right w:val="nil"/>
            </w:tcBorders>
            <w:shd w:val="clear" w:color="auto" w:fill="auto"/>
            <w:noWrap/>
            <w:vAlign w:val="bottom"/>
            <w:hideMark/>
          </w:tcPr>
          <w:p w14:paraId="71ED336E" w14:textId="77777777" w:rsidR="001B2F35" w:rsidRPr="00912FFB" w:rsidRDefault="001B2F35" w:rsidP="00912FFB">
            <w:pP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33DAEF62" w14:textId="77777777" w:rsidR="001B2F35" w:rsidRPr="00912FFB" w:rsidRDefault="001B2F35" w:rsidP="00912FFB">
            <w:pPr>
              <w:rPr>
                <w:rFonts w:eastAsia="Times New Roman"/>
                <w:sz w:val="20"/>
                <w:szCs w:val="20"/>
              </w:rPr>
            </w:pPr>
          </w:p>
        </w:tc>
      </w:tr>
      <w:tr w:rsidR="001E60FD" w:rsidRPr="00912FFB" w14:paraId="7450A9BB" w14:textId="77777777" w:rsidTr="001B2F35">
        <w:trPr>
          <w:trHeight w:val="260"/>
        </w:trPr>
        <w:tc>
          <w:tcPr>
            <w:tcW w:w="4020" w:type="dxa"/>
            <w:tcBorders>
              <w:bottom w:val="single" w:sz="4" w:space="0" w:color="auto"/>
            </w:tcBorders>
            <w:shd w:val="clear" w:color="auto" w:fill="auto"/>
            <w:noWrap/>
            <w:vAlign w:val="bottom"/>
            <w:hideMark/>
          </w:tcPr>
          <w:p w14:paraId="51E1E6A0" w14:textId="77777777" w:rsidR="001E60FD" w:rsidRPr="00912FFB" w:rsidRDefault="001E60FD" w:rsidP="00912FFB">
            <w:pPr>
              <w:rPr>
                <w:rFonts w:ascii="Arial" w:eastAsia="Times New Roman" w:hAnsi="Arial" w:cs="Arial"/>
                <w:b/>
                <w:bCs/>
                <w:sz w:val="20"/>
                <w:szCs w:val="20"/>
              </w:rPr>
            </w:pPr>
            <w:r w:rsidRPr="00912FFB">
              <w:rPr>
                <w:rFonts w:ascii="Arial" w:eastAsia="Times New Roman" w:hAnsi="Arial" w:cs="Arial"/>
                <w:b/>
                <w:bCs/>
                <w:sz w:val="20"/>
                <w:szCs w:val="20"/>
              </w:rPr>
              <w:t xml:space="preserve"> </w:t>
            </w:r>
          </w:p>
        </w:tc>
        <w:tc>
          <w:tcPr>
            <w:tcW w:w="2380" w:type="dxa"/>
            <w:tcBorders>
              <w:bottom w:val="single" w:sz="4" w:space="0" w:color="auto"/>
            </w:tcBorders>
            <w:shd w:val="clear" w:color="auto" w:fill="auto"/>
            <w:noWrap/>
            <w:vAlign w:val="bottom"/>
            <w:hideMark/>
          </w:tcPr>
          <w:p w14:paraId="62597346" w14:textId="77777777" w:rsidR="001E60FD" w:rsidRPr="00912FFB" w:rsidRDefault="001E60FD" w:rsidP="00912FFB">
            <w:pPr>
              <w:rPr>
                <w:rFonts w:ascii="Arial" w:eastAsia="Times New Roman" w:hAnsi="Arial" w:cs="Arial"/>
                <w:b/>
                <w:bCs/>
                <w:sz w:val="20"/>
                <w:szCs w:val="20"/>
              </w:rPr>
            </w:pPr>
            <w:r w:rsidRPr="00912FFB">
              <w:rPr>
                <w:rFonts w:ascii="Arial" w:eastAsia="Times New Roman" w:hAnsi="Arial" w:cs="Arial"/>
                <w:b/>
                <w:bCs/>
                <w:sz w:val="20"/>
                <w:szCs w:val="20"/>
              </w:rPr>
              <w:t xml:space="preserve"> </w:t>
            </w:r>
          </w:p>
        </w:tc>
        <w:tc>
          <w:tcPr>
            <w:tcW w:w="1280" w:type="dxa"/>
            <w:tcBorders>
              <w:bottom w:val="single" w:sz="4" w:space="0" w:color="auto"/>
            </w:tcBorders>
            <w:shd w:val="clear" w:color="auto" w:fill="auto"/>
            <w:noWrap/>
            <w:vAlign w:val="bottom"/>
            <w:hideMark/>
          </w:tcPr>
          <w:p w14:paraId="1CA81FFF" w14:textId="77777777" w:rsidR="001E60FD" w:rsidRPr="00912FFB" w:rsidRDefault="001E60FD" w:rsidP="00912FFB">
            <w:pPr>
              <w:rPr>
                <w:rFonts w:ascii="Arial" w:eastAsia="Times New Roman" w:hAnsi="Arial" w:cs="Arial"/>
                <w:b/>
                <w:bCs/>
                <w:sz w:val="20"/>
                <w:szCs w:val="20"/>
              </w:rPr>
            </w:pPr>
            <w:r w:rsidRPr="00912FFB">
              <w:rPr>
                <w:rFonts w:ascii="Arial" w:eastAsia="Times New Roman" w:hAnsi="Arial" w:cs="Arial"/>
                <w:b/>
                <w:bCs/>
                <w:sz w:val="20"/>
                <w:szCs w:val="20"/>
              </w:rPr>
              <w:t xml:space="preserve"> </w:t>
            </w:r>
          </w:p>
        </w:tc>
        <w:tc>
          <w:tcPr>
            <w:tcW w:w="1060" w:type="dxa"/>
            <w:tcBorders>
              <w:bottom w:val="single" w:sz="4" w:space="0" w:color="auto"/>
            </w:tcBorders>
            <w:shd w:val="clear" w:color="auto" w:fill="auto"/>
            <w:noWrap/>
            <w:vAlign w:val="bottom"/>
            <w:hideMark/>
          </w:tcPr>
          <w:p w14:paraId="78E02BC3" w14:textId="77777777" w:rsidR="001E60FD" w:rsidRPr="00912FFB" w:rsidRDefault="001E60FD" w:rsidP="00912FFB">
            <w:pPr>
              <w:rPr>
                <w:rFonts w:ascii="Arial" w:eastAsia="Times New Roman" w:hAnsi="Arial" w:cs="Arial"/>
                <w:b/>
                <w:bCs/>
                <w:sz w:val="20"/>
                <w:szCs w:val="20"/>
              </w:rPr>
            </w:pPr>
            <w:r w:rsidRPr="00912FFB">
              <w:rPr>
                <w:rFonts w:ascii="Arial" w:eastAsia="Times New Roman" w:hAnsi="Arial" w:cs="Arial"/>
                <w:b/>
                <w:bCs/>
                <w:sz w:val="20"/>
                <w:szCs w:val="20"/>
              </w:rPr>
              <w:t xml:space="preserve"> </w:t>
            </w:r>
          </w:p>
        </w:tc>
        <w:tc>
          <w:tcPr>
            <w:tcW w:w="1060" w:type="dxa"/>
            <w:tcBorders>
              <w:bottom w:val="single" w:sz="4" w:space="0" w:color="auto"/>
              <w:right w:val="single" w:sz="4" w:space="0" w:color="auto"/>
            </w:tcBorders>
            <w:shd w:val="clear" w:color="auto" w:fill="auto"/>
            <w:noWrap/>
            <w:vAlign w:val="bottom"/>
            <w:hideMark/>
          </w:tcPr>
          <w:p w14:paraId="49ACCF7C" w14:textId="461107FD" w:rsidR="001B2F35" w:rsidRPr="00912FFB" w:rsidRDefault="001B2F35" w:rsidP="001B2F35">
            <w:pPr>
              <w:rPr>
                <w:rFonts w:ascii="Arial" w:eastAsia="Times New Roman" w:hAnsi="Arial" w:cs="Arial"/>
                <w:b/>
                <w:bCs/>
                <w:sz w:val="20"/>
                <w:szCs w:val="20"/>
              </w:rPr>
            </w:pPr>
            <w:r>
              <w:rPr>
                <w:rFonts w:ascii="Arial" w:eastAsia="Times New Roman" w:hAnsi="Arial" w:cs="Arial"/>
                <w:b/>
                <w:bCs/>
                <w:sz w:val="20"/>
                <w:szCs w:val="20"/>
              </w:rPr>
              <w:t xml:space="preserve">      </w:t>
            </w:r>
          </w:p>
          <w:p w14:paraId="4AFBC589" w14:textId="43CD3A55" w:rsidR="001E60FD" w:rsidRPr="00912FFB" w:rsidRDefault="001E60FD" w:rsidP="001B2F35">
            <w:pPr>
              <w:rPr>
                <w:rFonts w:ascii="Arial" w:eastAsia="Times New Roman" w:hAnsi="Arial" w:cs="Arial"/>
                <w:b/>
                <w:bCs/>
                <w:sz w:val="20"/>
                <w:szCs w:val="20"/>
              </w:rPr>
            </w:pPr>
          </w:p>
        </w:tc>
        <w:tc>
          <w:tcPr>
            <w:tcW w:w="34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5EF9D" w14:textId="77777777" w:rsidR="001E60FD" w:rsidRPr="00912FFB" w:rsidRDefault="001E60FD" w:rsidP="00912FFB">
            <w:pPr>
              <w:jc w:val="center"/>
              <w:rPr>
                <w:rFonts w:ascii="Arial" w:eastAsia="Times New Roman" w:hAnsi="Arial" w:cs="Arial"/>
                <w:b/>
                <w:bCs/>
                <w:sz w:val="20"/>
                <w:szCs w:val="20"/>
              </w:rPr>
            </w:pPr>
            <w:r w:rsidRPr="00912FFB">
              <w:rPr>
                <w:rFonts w:ascii="Arial" w:eastAsia="Times New Roman" w:hAnsi="Arial" w:cs="Arial"/>
                <w:b/>
                <w:bCs/>
                <w:sz w:val="20"/>
                <w:szCs w:val="20"/>
              </w:rPr>
              <w:t>Percent Distribution</w:t>
            </w:r>
          </w:p>
        </w:tc>
        <w:tc>
          <w:tcPr>
            <w:tcW w:w="1060" w:type="dxa"/>
            <w:tcBorders>
              <w:top w:val="nil"/>
              <w:left w:val="single" w:sz="4" w:space="0" w:color="auto"/>
              <w:bottom w:val="nil"/>
              <w:right w:val="nil"/>
            </w:tcBorders>
            <w:shd w:val="clear" w:color="auto" w:fill="auto"/>
            <w:noWrap/>
            <w:vAlign w:val="bottom"/>
            <w:hideMark/>
          </w:tcPr>
          <w:p w14:paraId="25562185" w14:textId="77777777" w:rsidR="001E60FD" w:rsidRPr="00912FFB" w:rsidRDefault="001E60FD" w:rsidP="00912FFB">
            <w:pPr>
              <w:jc w:val="center"/>
              <w:rPr>
                <w:rFonts w:ascii="Arial" w:eastAsia="Times New Roman" w:hAnsi="Arial" w:cs="Arial"/>
                <w:b/>
                <w:bCs/>
                <w:sz w:val="20"/>
                <w:szCs w:val="20"/>
              </w:rPr>
            </w:pPr>
            <w:r w:rsidRPr="00912FFB">
              <w:rPr>
                <w:rFonts w:ascii="Arial" w:eastAsia="Times New Roman" w:hAnsi="Arial" w:cs="Arial"/>
                <w:b/>
                <w:bCs/>
                <w:sz w:val="20"/>
                <w:szCs w:val="20"/>
              </w:rPr>
              <w:t xml:space="preserve"> </w:t>
            </w:r>
          </w:p>
        </w:tc>
      </w:tr>
      <w:tr w:rsidR="001E60FD" w:rsidRPr="00912FFB" w14:paraId="2D99E87D" w14:textId="77777777" w:rsidTr="001B2F35">
        <w:trPr>
          <w:trHeight w:val="260"/>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C5089" w14:textId="77777777" w:rsidR="001E60FD" w:rsidRPr="00912FFB" w:rsidRDefault="001E60FD" w:rsidP="001E60FD">
            <w:pPr>
              <w:rPr>
                <w:rFonts w:ascii="Arial" w:eastAsia="Times New Roman" w:hAnsi="Arial" w:cs="Arial"/>
                <w:b/>
                <w:bCs/>
                <w:sz w:val="20"/>
                <w:szCs w:val="20"/>
              </w:rPr>
            </w:pPr>
            <w:r w:rsidRPr="00912FFB">
              <w:rPr>
                <w:rFonts w:ascii="Arial" w:eastAsia="Times New Roman" w:hAnsi="Arial" w:cs="Arial"/>
                <w:b/>
                <w:bCs/>
                <w:sz w:val="20"/>
                <w:szCs w:val="20"/>
              </w:rPr>
              <w:t>Race and Sex</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A7D4D" w14:textId="77777777" w:rsidR="001E60FD" w:rsidRPr="00912FFB" w:rsidRDefault="001E60FD" w:rsidP="00912FFB">
            <w:pPr>
              <w:jc w:val="center"/>
              <w:rPr>
                <w:rFonts w:ascii="Arial" w:eastAsia="Times New Roman" w:hAnsi="Arial" w:cs="Arial"/>
                <w:b/>
                <w:bCs/>
                <w:sz w:val="20"/>
                <w:szCs w:val="20"/>
              </w:rPr>
            </w:pPr>
            <w:r w:rsidRPr="00912FFB">
              <w:rPr>
                <w:rFonts w:ascii="Arial" w:eastAsia="Times New Roman" w:hAnsi="Arial" w:cs="Arial"/>
                <w:b/>
                <w:bCs/>
                <w:sz w:val="20"/>
                <w:szCs w:val="20"/>
              </w:rPr>
              <w:t>Labor Force</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5AB2B" w14:textId="77777777" w:rsidR="001E60FD" w:rsidRPr="00912FFB" w:rsidRDefault="001E60FD" w:rsidP="00912FFB">
            <w:pPr>
              <w:jc w:val="center"/>
              <w:rPr>
                <w:rFonts w:ascii="Arial" w:eastAsia="Times New Roman" w:hAnsi="Arial" w:cs="Arial"/>
                <w:b/>
                <w:bCs/>
                <w:sz w:val="20"/>
                <w:szCs w:val="20"/>
              </w:rPr>
            </w:pPr>
            <w:proofErr w:type="spellStart"/>
            <w:r w:rsidRPr="00912FFB">
              <w:rPr>
                <w:rFonts w:ascii="Arial" w:eastAsia="Times New Roman" w:hAnsi="Arial" w:cs="Arial"/>
                <w:b/>
                <w:bCs/>
                <w:sz w:val="20"/>
                <w:szCs w:val="20"/>
              </w:rPr>
              <w:t>Emp</w:t>
            </w:r>
            <w:proofErr w:type="spellEnd"/>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4734F" w14:textId="77777777" w:rsidR="001E60FD" w:rsidRPr="00912FFB" w:rsidRDefault="001E60FD" w:rsidP="00912FFB">
            <w:pPr>
              <w:jc w:val="center"/>
              <w:rPr>
                <w:rFonts w:ascii="Arial" w:eastAsia="Times New Roman" w:hAnsi="Arial" w:cs="Arial"/>
                <w:b/>
                <w:bCs/>
                <w:sz w:val="20"/>
                <w:szCs w:val="20"/>
              </w:rPr>
            </w:pPr>
            <w:proofErr w:type="spellStart"/>
            <w:r w:rsidRPr="00912FFB">
              <w:rPr>
                <w:rFonts w:ascii="Arial" w:eastAsia="Times New Roman" w:hAnsi="Arial" w:cs="Arial"/>
                <w:b/>
                <w:bCs/>
                <w:sz w:val="20"/>
                <w:szCs w:val="20"/>
              </w:rPr>
              <w:t>Unemp</w:t>
            </w:r>
            <w:proofErr w:type="spellEnd"/>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2479F" w14:textId="77777777" w:rsidR="001B2F35" w:rsidRPr="00912FFB" w:rsidRDefault="001B2F35" w:rsidP="001B2F35">
            <w:pPr>
              <w:jc w:val="center"/>
              <w:rPr>
                <w:rFonts w:ascii="Arial" w:eastAsia="Times New Roman" w:hAnsi="Arial" w:cs="Arial"/>
                <w:b/>
                <w:bCs/>
                <w:sz w:val="20"/>
                <w:szCs w:val="20"/>
              </w:rPr>
            </w:pPr>
            <w:proofErr w:type="spellStart"/>
            <w:r w:rsidRPr="00912FFB">
              <w:rPr>
                <w:rFonts w:ascii="Arial" w:eastAsia="Times New Roman" w:hAnsi="Arial" w:cs="Arial"/>
                <w:b/>
                <w:bCs/>
                <w:sz w:val="20"/>
                <w:szCs w:val="20"/>
              </w:rPr>
              <w:t>Unemp</w:t>
            </w:r>
            <w:proofErr w:type="spellEnd"/>
          </w:p>
          <w:p w14:paraId="03E84A49" w14:textId="06B270D0" w:rsidR="001E60FD" w:rsidRPr="00912FFB" w:rsidRDefault="001B2F35" w:rsidP="001B2F35">
            <w:pPr>
              <w:jc w:val="center"/>
              <w:rPr>
                <w:rFonts w:ascii="Arial" w:eastAsia="Times New Roman" w:hAnsi="Arial" w:cs="Arial"/>
                <w:b/>
                <w:bCs/>
                <w:sz w:val="20"/>
                <w:szCs w:val="20"/>
              </w:rPr>
            </w:pPr>
            <w:r w:rsidRPr="00912FFB">
              <w:rPr>
                <w:rFonts w:ascii="Arial" w:eastAsia="Times New Roman" w:hAnsi="Arial" w:cs="Arial"/>
                <w:b/>
                <w:bCs/>
                <w:sz w:val="20"/>
                <w:szCs w:val="20"/>
              </w:rPr>
              <w:t>Rate</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688EC" w14:textId="77777777" w:rsidR="001E60FD" w:rsidRPr="00912FFB" w:rsidRDefault="001E60FD" w:rsidP="00912FFB">
            <w:pPr>
              <w:jc w:val="center"/>
              <w:rPr>
                <w:rFonts w:ascii="Arial" w:eastAsia="Times New Roman" w:hAnsi="Arial" w:cs="Arial"/>
                <w:b/>
                <w:bCs/>
                <w:sz w:val="20"/>
                <w:szCs w:val="20"/>
              </w:rPr>
            </w:pPr>
            <w:r w:rsidRPr="00912FFB">
              <w:rPr>
                <w:rFonts w:ascii="Arial" w:eastAsia="Times New Roman" w:hAnsi="Arial" w:cs="Arial"/>
                <w:b/>
                <w:bCs/>
                <w:sz w:val="20"/>
                <w:szCs w:val="20"/>
              </w:rPr>
              <w:t>Labor Force</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F7444" w14:textId="77777777" w:rsidR="001E60FD" w:rsidRPr="00912FFB" w:rsidRDefault="001E60FD" w:rsidP="00912FFB">
            <w:pPr>
              <w:jc w:val="center"/>
              <w:rPr>
                <w:rFonts w:ascii="Arial" w:eastAsia="Times New Roman" w:hAnsi="Arial" w:cs="Arial"/>
                <w:b/>
                <w:bCs/>
                <w:sz w:val="20"/>
                <w:szCs w:val="20"/>
              </w:rPr>
            </w:pPr>
            <w:proofErr w:type="spellStart"/>
            <w:r w:rsidRPr="00912FFB">
              <w:rPr>
                <w:rFonts w:ascii="Arial" w:eastAsia="Times New Roman" w:hAnsi="Arial" w:cs="Arial"/>
                <w:b/>
                <w:bCs/>
                <w:sz w:val="20"/>
                <w:szCs w:val="20"/>
              </w:rPr>
              <w:t>Emp</w:t>
            </w:r>
            <w:proofErr w:type="spellEnd"/>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C26D3" w14:textId="77777777" w:rsidR="001E60FD" w:rsidRPr="00912FFB" w:rsidRDefault="001E60FD" w:rsidP="00912FFB">
            <w:pPr>
              <w:jc w:val="center"/>
              <w:rPr>
                <w:rFonts w:ascii="Arial" w:eastAsia="Times New Roman" w:hAnsi="Arial" w:cs="Arial"/>
                <w:b/>
                <w:bCs/>
                <w:sz w:val="20"/>
                <w:szCs w:val="20"/>
              </w:rPr>
            </w:pPr>
            <w:proofErr w:type="spellStart"/>
            <w:r w:rsidRPr="00912FFB">
              <w:rPr>
                <w:rFonts w:ascii="Arial" w:eastAsia="Times New Roman" w:hAnsi="Arial" w:cs="Arial"/>
                <w:b/>
                <w:bCs/>
                <w:sz w:val="20"/>
                <w:szCs w:val="20"/>
              </w:rPr>
              <w:t>Unemp</w:t>
            </w:r>
            <w:proofErr w:type="spellEnd"/>
          </w:p>
        </w:tc>
        <w:tc>
          <w:tcPr>
            <w:tcW w:w="1060" w:type="dxa"/>
            <w:tcBorders>
              <w:top w:val="nil"/>
              <w:left w:val="single" w:sz="4" w:space="0" w:color="auto"/>
              <w:bottom w:val="nil"/>
              <w:right w:val="nil"/>
            </w:tcBorders>
            <w:shd w:val="clear" w:color="auto" w:fill="auto"/>
            <w:noWrap/>
            <w:vAlign w:val="bottom"/>
            <w:hideMark/>
          </w:tcPr>
          <w:p w14:paraId="5BFA54F3" w14:textId="77777777" w:rsidR="001E60FD" w:rsidRPr="00912FFB" w:rsidRDefault="001E60FD" w:rsidP="00912FFB">
            <w:pPr>
              <w:jc w:val="center"/>
              <w:rPr>
                <w:rFonts w:ascii="Arial" w:eastAsia="Times New Roman" w:hAnsi="Arial" w:cs="Arial"/>
                <w:b/>
                <w:bCs/>
                <w:sz w:val="20"/>
                <w:szCs w:val="20"/>
              </w:rPr>
            </w:pPr>
          </w:p>
        </w:tc>
      </w:tr>
      <w:tr w:rsidR="00912FFB" w:rsidRPr="00912FFB" w14:paraId="74210BCB" w14:textId="77777777" w:rsidTr="001B2F35">
        <w:trPr>
          <w:trHeight w:val="260"/>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8C0B5" w14:textId="77777777" w:rsidR="00912FFB" w:rsidRPr="00912FFB" w:rsidRDefault="00912FFB" w:rsidP="00912FFB">
            <w:pPr>
              <w:rPr>
                <w:rFonts w:ascii="Arial" w:eastAsia="Times New Roman" w:hAnsi="Arial" w:cs="Arial"/>
                <w:b/>
                <w:bCs/>
                <w:sz w:val="20"/>
                <w:szCs w:val="20"/>
              </w:rPr>
            </w:pPr>
            <w:r w:rsidRPr="00912FFB">
              <w:rPr>
                <w:rFonts w:ascii="Arial" w:eastAsia="Times New Roman" w:hAnsi="Arial" w:cs="Arial"/>
                <w:b/>
                <w:bCs/>
                <w:sz w:val="20"/>
                <w:szCs w:val="20"/>
              </w:rPr>
              <w:t>Both Sexes (Age 16+)</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58332" w14:textId="77777777" w:rsidR="00912FFB" w:rsidRPr="00912FFB" w:rsidRDefault="00912FFB" w:rsidP="00912FFB">
            <w:pPr>
              <w:rPr>
                <w:rFonts w:ascii="Arial" w:eastAsia="Times New Roman" w:hAnsi="Arial" w:cs="Arial"/>
                <w:sz w:val="20"/>
                <w:szCs w:val="20"/>
              </w:rPr>
            </w:pPr>
            <w:r w:rsidRPr="00912FFB">
              <w:rPr>
                <w:rFonts w:ascii="Arial" w:eastAsia="Times New Roman" w:hAnsi="Arial" w:cs="Arial"/>
                <w:sz w:val="20"/>
                <w:szCs w:val="20"/>
              </w:rPr>
              <w:t xml:space="preserve">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6EBC8" w14:textId="77777777" w:rsidR="00912FFB" w:rsidRPr="00912FFB" w:rsidRDefault="00912FFB" w:rsidP="00912FFB">
            <w:pPr>
              <w:rPr>
                <w:rFonts w:ascii="Arial" w:eastAsia="Times New Roman" w:hAnsi="Arial" w:cs="Arial"/>
                <w:sz w:val="20"/>
                <w:szCs w:val="20"/>
              </w:rPr>
            </w:pPr>
            <w:r w:rsidRPr="00912FFB">
              <w:rPr>
                <w:rFonts w:ascii="Arial" w:eastAsia="Times New Roman" w:hAnsi="Arial" w:cs="Arial"/>
                <w:sz w:val="20"/>
                <w:szCs w:val="20"/>
              </w:rPr>
              <w:t xml:space="preserve">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03098" w14:textId="77777777" w:rsidR="00912FFB" w:rsidRPr="00912FFB" w:rsidRDefault="00912FFB" w:rsidP="00912FFB">
            <w:pPr>
              <w:rPr>
                <w:rFonts w:ascii="Arial" w:eastAsia="Times New Roman" w:hAnsi="Arial" w:cs="Arial"/>
                <w:sz w:val="20"/>
                <w:szCs w:val="20"/>
              </w:rPr>
            </w:pPr>
            <w:r w:rsidRPr="00912FFB">
              <w:rPr>
                <w:rFonts w:ascii="Arial" w:eastAsia="Times New Roman" w:hAnsi="Arial" w:cs="Arial"/>
                <w:sz w:val="20"/>
                <w:szCs w:val="20"/>
              </w:rPr>
              <w:t xml:space="preserve">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5285C" w14:textId="77777777" w:rsidR="00912FFB" w:rsidRPr="00912FFB" w:rsidRDefault="00912FFB" w:rsidP="00912FFB">
            <w:pPr>
              <w:rPr>
                <w:rFonts w:ascii="Arial" w:eastAsia="Times New Roman" w:hAnsi="Arial" w:cs="Arial"/>
                <w:sz w:val="20"/>
                <w:szCs w:val="20"/>
              </w:rPr>
            </w:pPr>
            <w:r w:rsidRPr="00912FFB">
              <w:rPr>
                <w:rFonts w:ascii="Arial" w:eastAsia="Times New Roman" w:hAnsi="Arial" w:cs="Arial"/>
                <w:sz w:val="20"/>
                <w:szCs w:val="20"/>
              </w:rPr>
              <w:t xml:space="preserve">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A35E7" w14:textId="77777777" w:rsidR="00912FFB" w:rsidRPr="00912FFB" w:rsidRDefault="00912FFB" w:rsidP="00912FFB">
            <w:pPr>
              <w:rPr>
                <w:rFonts w:ascii="Arial" w:eastAsia="Times New Roman" w:hAnsi="Arial" w:cs="Arial"/>
                <w:sz w:val="20"/>
                <w:szCs w:val="20"/>
              </w:rPr>
            </w:pPr>
            <w:r w:rsidRPr="00912FFB">
              <w:rPr>
                <w:rFonts w:ascii="Arial" w:eastAsia="Times New Roman" w:hAnsi="Arial" w:cs="Arial"/>
                <w:sz w:val="20"/>
                <w:szCs w:val="20"/>
              </w:rPr>
              <w:t xml:space="preserve"> </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2A8A7" w14:textId="77777777" w:rsidR="00912FFB" w:rsidRPr="00912FFB" w:rsidRDefault="00912FFB" w:rsidP="00912FFB">
            <w:pPr>
              <w:rPr>
                <w:rFonts w:ascii="Arial" w:eastAsia="Times New Roman" w:hAnsi="Arial" w:cs="Arial"/>
                <w:sz w:val="20"/>
                <w:szCs w:val="20"/>
              </w:rPr>
            </w:pPr>
            <w:r w:rsidRPr="00912FFB">
              <w:rPr>
                <w:rFonts w:ascii="Arial" w:eastAsia="Times New Roman" w:hAnsi="Arial" w:cs="Arial"/>
                <w:sz w:val="20"/>
                <w:szCs w:val="20"/>
              </w:rPr>
              <w:t xml:space="preserve">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CB7F4" w14:textId="77777777" w:rsidR="00912FFB" w:rsidRPr="00912FFB" w:rsidRDefault="00912FFB" w:rsidP="00912FFB">
            <w:pPr>
              <w:rPr>
                <w:rFonts w:ascii="Arial" w:eastAsia="Times New Roman" w:hAnsi="Arial" w:cs="Arial"/>
                <w:sz w:val="20"/>
                <w:szCs w:val="20"/>
              </w:rPr>
            </w:pPr>
            <w:r w:rsidRPr="00912FFB">
              <w:rPr>
                <w:rFonts w:ascii="Arial" w:eastAsia="Times New Roman" w:hAnsi="Arial" w:cs="Arial"/>
                <w:sz w:val="20"/>
                <w:szCs w:val="20"/>
              </w:rPr>
              <w:t xml:space="preserve"> </w:t>
            </w:r>
          </w:p>
        </w:tc>
        <w:tc>
          <w:tcPr>
            <w:tcW w:w="1060" w:type="dxa"/>
            <w:tcBorders>
              <w:top w:val="nil"/>
              <w:left w:val="single" w:sz="4" w:space="0" w:color="auto"/>
              <w:bottom w:val="nil"/>
              <w:right w:val="nil"/>
            </w:tcBorders>
            <w:shd w:val="clear" w:color="auto" w:fill="auto"/>
            <w:noWrap/>
            <w:vAlign w:val="bottom"/>
            <w:hideMark/>
          </w:tcPr>
          <w:p w14:paraId="21B9E8B4" w14:textId="77777777" w:rsidR="00912FFB" w:rsidRPr="00912FFB" w:rsidRDefault="00912FFB" w:rsidP="00912FFB">
            <w:pPr>
              <w:rPr>
                <w:rFonts w:ascii="Arial" w:eastAsia="Times New Roman" w:hAnsi="Arial" w:cs="Arial"/>
                <w:sz w:val="20"/>
                <w:szCs w:val="20"/>
              </w:rPr>
            </w:pPr>
          </w:p>
        </w:tc>
      </w:tr>
      <w:tr w:rsidR="00912FFB" w:rsidRPr="00912FFB" w14:paraId="3B1327F9" w14:textId="77777777" w:rsidTr="001B2F35">
        <w:trPr>
          <w:trHeight w:val="260"/>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E52BF" w14:textId="77777777" w:rsidR="00912FFB" w:rsidRPr="00912FFB" w:rsidRDefault="00912FFB" w:rsidP="00912FFB">
            <w:pPr>
              <w:rPr>
                <w:rFonts w:ascii="Arial" w:eastAsia="Times New Roman" w:hAnsi="Arial" w:cs="Arial"/>
                <w:sz w:val="20"/>
                <w:szCs w:val="20"/>
              </w:rPr>
            </w:pPr>
            <w:r w:rsidRPr="00912FFB">
              <w:rPr>
                <w:rFonts w:ascii="Arial" w:eastAsia="Times New Roman" w:hAnsi="Arial" w:cs="Arial"/>
                <w:sz w:val="20"/>
                <w:szCs w:val="20"/>
              </w:rPr>
              <w:t>Total, Including Hispanic</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947B9"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1,342,691</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151FD"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1,288,994</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2F8D9"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53,697</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1A7E6"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4.0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30131"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100.0</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17829" w14:textId="77777777" w:rsidR="00912FFB" w:rsidRPr="00912FFB" w:rsidRDefault="00912FFB" w:rsidP="001B2F35">
            <w:pPr>
              <w:jc w:val="center"/>
              <w:rPr>
                <w:rFonts w:ascii="Arial" w:eastAsia="Times New Roman" w:hAnsi="Arial" w:cs="Arial"/>
                <w:sz w:val="20"/>
                <w:szCs w:val="20"/>
              </w:rPr>
            </w:pPr>
            <w:r w:rsidRPr="00912FFB">
              <w:rPr>
                <w:rFonts w:ascii="Arial" w:eastAsia="Times New Roman" w:hAnsi="Arial" w:cs="Arial"/>
                <w:sz w:val="20"/>
                <w:szCs w:val="20"/>
              </w:rPr>
              <w:t>100.0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BA20C" w14:textId="77777777" w:rsidR="00912FFB" w:rsidRPr="00912FFB" w:rsidRDefault="00912FFB" w:rsidP="001B2F35">
            <w:pPr>
              <w:jc w:val="center"/>
              <w:rPr>
                <w:rFonts w:ascii="Arial" w:eastAsia="Times New Roman" w:hAnsi="Arial" w:cs="Arial"/>
                <w:sz w:val="20"/>
                <w:szCs w:val="20"/>
              </w:rPr>
            </w:pPr>
            <w:r w:rsidRPr="00912FFB">
              <w:rPr>
                <w:rFonts w:ascii="Arial" w:eastAsia="Times New Roman" w:hAnsi="Arial" w:cs="Arial"/>
                <w:sz w:val="20"/>
                <w:szCs w:val="20"/>
              </w:rPr>
              <w:t>100.0</w:t>
            </w:r>
          </w:p>
        </w:tc>
        <w:tc>
          <w:tcPr>
            <w:tcW w:w="1060" w:type="dxa"/>
            <w:tcBorders>
              <w:top w:val="nil"/>
              <w:left w:val="single" w:sz="4" w:space="0" w:color="auto"/>
              <w:bottom w:val="nil"/>
              <w:right w:val="nil"/>
            </w:tcBorders>
            <w:shd w:val="clear" w:color="auto" w:fill="auto"/>
            <w:noWrap/>
            <w:vAlign w:val="bottom"/>
            <w:hideMark/>
          </w:tcPr>
          <w:p w14:paraId="58A48870" w14:textId="77777777" w:rsidR="00912FFB" w:rsidRPr="00912FFB" w:rsidRDefault="00912FFB" w:rsidP="00912FFB">
            <w:pPr>
              <w:jc w:val="right"/>
              <w:rPr>
                <w:rFonts w:ascii="Arial" w:eastAsia="Times New Roman" w:hAnsi="Arial" w:cs="Arial"/>
                <w:sz w:val="20"/>
                <w:szCs w:val="20"/>
              </w:rPr>
            </w:pPr>
          </w:p>
        </w:tc>
      </w:tr>
      <w:tr w:rsidR="00912FFB" w:rsidRPr="00912FFB" w14:paraId="200D3BFE" w14:textId="77777777" w:rsidTr="001B2F35">
        <w:trPr>
          <w:trHeight w:val="260"/>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15BE3" w14:textId="77777777" w:rsidR="00912FFB" w:rsidRPr="00912FFB" w:rsidRDefault="00912FFB" w:rsidP="00912FFB">
            <w:pPr>
              <w:rPr>
                <w:rFonts w:ascii="Arial" w:eastAsia="Times New Roman" w:hAnsi="Arial" w:cs="Arial"/>
                <w:sz w:val="20"/>
                <w:szCs w:val="20"/>
              </w:rPr>
            </w:pPr>
            <w:r w:rsidRPr="00912FFB">
              <w:rPr>
                <w:rFonts w:ascii="Arial" w:eastAsia="Times New Roman" w:hAnsi="Arial" w:cs="Arial"/>
                <w:sz w:val="20"/>
                <w:szCs w:val="20"/>
              </w:rPr>
              <w:t xml:space="preserve">     White</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F0AE7"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1,072,656</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207EC"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1,036,899</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6D7ED"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35,757</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68E38"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3.3</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ABC34"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79.9</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30A22" w14:textId="77777777" w:rsidR="00912FFB" w:rsidRPr="00912FFB" w:rsidRDefault="00912FFB" w:rsidP="001B2F35">
            <w:pPr>
              <w:jc w:val="center"/>
              <w:rPr>
                <w:rFonts w:ascii="Arial" w:eastAsia="Times New Roman" w:hAnsi="Arial" w:cs="Arial"/>
                <w:sz w:val="20"/>
                <w:szCs w:val="20"/>
              </w:rPr>
            </w:pPr>
            <w:r w:rsidRPr="00912FFB">
              <w:rPr>
                <w:rFonts w:ascii="Arial" w:eastAsia="Times New Roman" w:hAnsi="Arial" w:cs="Arial"/>
                <w:sz w:val="20"/>
                <w:szCs w:val="20"/>
              </w:rPr>
              <w:t>80.4</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87BC3" w14:textId="77777777" w:rsidR="00912FFB" w:rsidRPr="00912FFB" w:rsidRDefault="00912FFB" w:rsidP="001B2F35">
            <w:pPr>
              <w:jc w:val="center"/>
              <w:rPr>
                <w:rFonts w:ascii="Arial" w:eastAsia="Times New Roman" w:hAnsi="Arial" w:cs="Arial"/>
                <w:sz w:val="20"/>
                <w:szCs w:val="20"/>
              </w:rPr>
            </w:pPr>
            <w:r w:rsidRPr="00912FFB">
              <w:rPr>
                <w:rFonts w:ascii="Arial" w:eastAsia="Times New Roman" w:hAnsi="Arial" w:cs="Arial"/>
                <w:sz w:val="20"/>
                <w:szCs w:val="20"/>
              </w:rPr>
              <w:t>66.6</w:t>
            </w:r>
          </w:p>
        </w:tc>
        <w:tc>
          <w:tcPr>
            <w:tcW w:w="1060" w:type="dxa"/>
            <w:tcBorders>
              <w:top w:val="nil"/>
              <w:left w:val="single" w:sz="4" w:space="0" w:color="auto"/>
              <w:bottom w:val="nil"/>
              <w:right w:val="nil"/>
            </w:tcBorders>
            <w:shd w:val="clear" w:color="auto" w:fill="auto"/>
            <w:noWrap/>
            <w:vAlign w:val="bottom"/>
            <w:hideMark/>
          </w:tcPr>
          <w:p w14:paraId="4C70D7A2" w14:textId="77777777" w:rsidR="00912FFB" w:rsidRPr="00912FFB" w:rsidRDefault="00912FFB" w:rsidP="00912FFB">
            <w:pPr>
              <w:jc w:val="right"/>
              <w:rPr>
                <w:rFonts w:ascii="Arial" w:eastAsia="Times New Roman" w:hAnsi="Arial" w:cs="Arial"/>
                <w:sz w:val="20"/>
                <w:szCs w:val="20"/>
              </w:rPr>
            </w:pPr>
          </w:p>
        </w:tc>
      </w:tr>
      <w:tr w:rsidR="00912FFB" w:rsidRPr="00912FFB" w14:paraId="26A20D55" w14:textId="77777777" w:rsidTr="001B2F35">
        <w:trPr>
          <w:trHeight w:val="260"/>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34675" w14:textId="77777777" w:rsidR="00912FFB" w:rsidRPr="00912FFB" w:rsidRDefault="00912FFB" w:rsidP="00912FFB">
            <w:pPr>
              <w:rPr>
                <w:rFonts w:ascii="Arial" w:eastAsia="Times New Roman" w:hAnsi="Arial" w:cs="Arial"/>
                <w:sz w:val="20"/>
                <w:szCs w:val="20"/>
              </w:rPr>
            </w:pPr>
            <w:r w:rsidRPr="00912FFB">
              <w:rPr>
                <w:rFonts w:ascii="Arial" w:eastAsia="Times New Roman" w:hAnsi="Arial" w:cs="Arial"/>
                <w:sz w:val="20"/>
                <w:szCs w:val="20"/>
              </w:rPr>
              <w:t xml:space="preserve">     Black</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2BF68"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189,683</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5EEDE"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174,855</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99EAE"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14,828</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93F7E"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7.8</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5AD27"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14.1</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0659E" w14:textId="77777777" w:rsidR="00912FFB" w:rsidRPr="00912FFB" w:rsidRDefault="00912FFB" w:rsidP="001B2F35">
            <w:pPr>
              <w:jc w:val="center"/>
              <w:rPr>
                <w:rFonts w:ascii="Arial" w:eastAsia="Times New Roman" w:hAnsi="Arial" w:cs="Arial"/>
                <w:sz w:val="20"/>
                <w:szCs w:val="20"/>
              </w:rPr>
            </w:pPr>
            <w:r w:rsidRPr="00912FFB">
              <w:rPr>
                <w:rFonts w:ascii="Arial" w:eastAsia="Times New Roman" w:hAnsi="Arial" w:cs="Arial"/>
                <w:sz w:val="20"/>
                <w:szCs w:val="20"/>
              </w:rPr>
              <w:t>13.6</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73DEE" w14:textId="77777777" w:rsidR="00912FFB" w:rsidRPr="00912FFB" w:rsidRDefault="00912FFB" w:rsidP="001B2F35">
            <w:pPr>
              <w:jc w:val="center"/>
              <w:rPr>
                <w:rFonts w:ascii="Arial" w:eastAsia="Times New Roman" w:hAnsi="Arial" w:cs="Arial"/>
                <w:sz w:val="20"/>
                <w:szCs w:val="20"/>
              </w:rPr>
            </w:pPr>
            <w:r w:rsidRPr="00912FFB">
              <w:rPr>
                <w:rFonts w:ascii="Arial" w:eastAsia="Times New Roman" w:hAnsi="Arial" w:cs="Arial"/>
                <w:sz w:val="20"/>
                <w:szCs w:val="20"/>
              </w:rPr>
              <w:t>27.6</w:t>
            </w:r>
          </w:p>
        </w:tc>
        <w:tc>
          <w:tcPr>
            <w:tcW w:w="1060" w:type="dxa"/>
            <w:tcBorders>
              <w:top w:val="nil"/>
              <w:left w:val="single" w:sz="4" w:space="0" w:color="auto"/>
              <w:bottom w:val="nil"/>
              <w:right w:val="nil"/>
            </w:tcBorders>
            <w:shd w:val="clear" w:color="auto" w:fill="auto"/>
            <w:noWrap/>
            <w:vAlign w:val="bottom"/>
            <w:hideMark/>
          </w:tcPr>
          <w:p w14:paraId="7DCFC413" w14:textId="77777777" w:rsidR="00912FFB" w:rsidRPr="00912FFB" w:rsidRDefault="00912FFB" w:rsidP="00912FFB">
            <w:pPr>
              <w:jc w:val="right"/>
              <w:rPr>
                <w:rFonts w:ascii="Arial" w:eastAsia="Times New Roman" w:hAnsi="Arial" w:cs="Arial"/>
                <w:sz w:val="20"/>
                <w:szCs w:val="20"/>
              </w:rPr>
            </w:pPr>
          </w:p>
        </w:tc>
      </w:tr>
      <w:tr w:rsidR="00912FFB" w:rsidRPr="00912FFB" w14:paraId="482B59C5" w14:textId="77777777" w:rsidTr="001B2F35">
        <w:trPr>
          <w:trHeight w:val="260"/>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6363E" w14:textId="77777777" w:rsidR="00912FFB" w:rsidRPr="00912FFB" w:rsidRDefault="00912FFB" w:rsidP="00912FFB">
            <w:pPr>
              <w:rPr>
                <w:rFonts w:ascii="Arial" w:eastAsia="Times New Roman" w:hAnsi="Arial" w:cs="Arial"/>
                <w:sz w:val="20"/>
                <w:szCs w:val="20"/>
              </w:rPr>
            </w:pPr>
            <w:r w:rsidRPr="00912FFB">
              <w:rPr>
                <w:rFonts w:ascii="Arial" w:eastAsia="Times New Roman" w:hAnsi="Arial" w:cs="Arial"/>
                <w:sz w:val="20"/>
                <w:szCs w:val="20"/>
              </w:rPr>
              <w:t xml:space="preserve">     American Indian/Alaska Native</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BC37C"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7,736</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75985"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7,383</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20541"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353</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06275"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4.6</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E0628"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0.6</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F1CB3" w14:textId="77777777" w:rsidR="00912FFB" w:rsidRPr="00912FFB" w:rsidRDefault="00912FFB" w:rsidP="001B2F35">
            <w:pPr>
              <w:jc w:val="center"/>
              <w:rPr>
                <w:rFonts w:ascii="Arial" w:eastAsia="Times New Roman" w:hAnsi="Arial" w:cs="Arial"/>
                <w:sz w:val="20"/>
                <w:szCs w:val="20"/>
              </w:rPr>
            </w:pPr>
            <w:r w:rsidRPr="00912FFB">
              <w:rPr>
                <w:rFonts w:ascii="Arial" w:eastAsia="Times New Roman" w:hAnsi="Arial" w:cs="Arial"/>
                <w:sz w:val="20"/>
                <w:szCs w:val="20"/>
              </w:rPr>
              <w:t>0.6</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CD5B9" w14:textId="77777777" w:rsidR="00912FFB" w:rsidRPr="00912FFB" w:rsidRDefault="00912FFB" w:rsidP="001B2F35">
            <w:pPr>
              <w:jc w:val="center"/>
              <w:rPr>
                <w:rFonts w:ascii="Arial" w:eastAsia="Times New Roman" w:hAnsi="Arial" w:cs="Arial"/>
                <w:sz w:val="20"/>
                <w:szCs w:val="20"/>
              </w:rPr>
            </w:pPr>
            <w:r w:rsidRPr="00912FFB">
              <w:rPr>
                <w:rFonts w:ascii="Arial" w:eastAsia="Times New Roman" w:hAnsi="Arial" w:cs="Arial"/>
                <w:sz w:val="20"/>
                <w:szCs w:val="20"/>
              </w:rPr>
              <w:t>0.7</w:t>
            </w:r>
          </w:p>
        </w:tc>
        <w:tc>
          <w:tcPr>
            <w:tcW w:w="1060" w:type="dxa"/>
            <w:tcBorders>
              <w:top w:val="nil"/>
              <w:left w:val="single" w:sz="4" w:space="0" w:color="auto"/>
              <w:bottom w:val="nil"/>
              <w:right w:val="nil"/>
            </w:tcBorders>
            <w:shd w:val="clear" w:color="auto" w:fill="auto"/>
            <w:noWrap/>
            <w:vAlign w:val="bottom"/>
            <w:hideMark/>
          </w:tcPr>
          <w:p w14:paraId="46BFD3C0" w14:textId="77777777" w:rsidR="00912FFB" w:rsidRPr="00912FFB" w:rsidRDefault="00912FFB" w:rsidP="00912FFB">
            <w:pPr>
              <w:jc w:val="right"/>
              <w:rPr>
                <w:rFonts w:ascii="Arial" w:eastAsia="Times New Roman" w:hAnsi="Arial" w:cs="Arial"/>
                <w:sz w:val="20"/>
                <w:szCs w:val="20"/>
              </w:rPr>
            </w:pPr>
          </w:p>
        </w:tc>
      </w:tr>
      <w:tr w:rsidR="00912FFB" w:rsidRPr="00912FFB" w14:paraId="18659558" w14:textId="77777777" w:rsidTr="001B2F35">
        <w:trPr>
          <w:trHeight w:val="260"/>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FBF6C" w14:textId="77777777" w:rsidR="00912FFB" w:rsidRPr="00912FFB" w:rsidRDefault="00912FFB" w:rsidP="00912FFB">
            <w:pPr>
              <w:rPr>
                <w:rFonts w:ascii="Arial" w:eastAsia="Times New Roman" w:hAnsi="Arial" w:cs="Arial"/>
                <w:sz w:val="20"/>
                <w:szCs w:val="20"/>
              </w:rPr>
            </w:pPr>
            <w:r w:rsidRPr="00912FFB">
              <w:rPr>
                <w:rFonts w:ascii="Arial" w:eastAsia="Times New Roman" w:hAnsi="Arial" w:cs="Arial"/>
                <w:sz w:val="20"/>
                <w:szCs w:val="20"/>
              </w:rPr>
              <w:t xml:space="preserve">     Asian</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F5871"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20,906</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0C876"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20,330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70F70"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576</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81AD9"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2.8</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AC488"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1.6</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27D1C" w14:textId="77777777" w:rsidR="00912FFB" w:rsidRPr="00912FFB" w:rsidRDefault="00912FFB" w:rsidP="001B2F35">
            <w:pPr>
              <w:jc w:val="center"/>
              <w:rPr>
                <w:rFonts w:ascii="Arial" w:eastAsia="Times New Roman" w:hAnsi="Arial" w:cs="Arial"/>
                <w:sz w:val="20"/>
                <w:szCs w:val="20"/>
              </w:rPr>
            </w:pPr>
            <w:r w:rsidRPr="00912FFB">
              <w:rPr>
                <w:rFonts w:ascii="Arial" w:eastAsia="Times New Roman" w:hAnsi="Arial" w:cs="Arial"/>
                <w:sz w:val="20"/>
                <w:szCs w:val="20"/>
              </w:rPr>
              <w:t>1.6</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65DA3" w14:textId="77777777" w:rsidR="00912FFB" w:rsidRPr="00912FFB" w:rsidRDefault="00912FFB" w:rsidP="001B2F35">
            <w:pPr>
              <w:jc w:val="center"/>
              <w:rPr>
                <w:rFonts w:ascii="Arial" w:eastAsia="Times New Roman" w:hAnsi="Arial" w:cs="Arial"/>
                <w:sz w:val="20"/>
                <w:szCs w:val="20"/>
              </w:rPr>
            </w:pPr>
            <w:r w:rsidRPr="00912FFB">
              <w:rPr>
                <w:rFonts w:ascii="Arial" w:eastAsia="Times New Roman" w:hAnsi="Arial" w:cs="Arial"/>
                <w:sz w:val="20"/>
                <w:szCs w:val="20"/>
              </w:rPr>
              <w:t>1.1</w:t>
            </w:r>
          </w:p>
        </w:tc>
        <w:tc>
          <w:tcPr>
            <w:tcW w:w="1060" w:type="dxa"/>
            <w:tcBorders>
              <w:top w:val="nil"/>
              <w:left w:val="single" w:sz="4" w:space="0" w:color="auto"/>
              <w:bottom w:val="nil"/>
              <w:right w:val="nil"/>
            </w:tcBorders>
            <w:shd w:val="clear" w:color="auto" w:fill="auto"/>
            <w:noWrap/>
            <w:vAlign w:val="bottom"/>
            <w:hideMark/>
          </w:tcPr>
          <w:p w14:paraId="11B2EE1D" w14:textId="77777777" w:rsidR="00912FFB" w:rsidRPr="00912FFB" w:rsidRDefault="00912FFB" w:rsidP="00912FFB">
            <w:pPr>
              <w:jc w:val="right"/>
              <w:rPr>
                <w:rFonts w:ascii="Arial" w:eastAsia="Times New Roman" w:hAnsi="Arial" w:cs="Arial"/>
                <w:sz w:val="20"/>
                <w:szCs w:val="20"/>
              </w:rPr>
            </w:pPr>
          </w:p>
        </w:tc>
      </w:tr>
      <w:tr w:rsidR="00912FFB" w:rsidRPr="00912FFB" w14:paraId="14A8A2F4" w14:textId="77777777" w:rsidTr="001B2F35">
        <w:trPr>
          <w:trHeight w:val="260"/>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F1D66" w14:textId="77777777" w:rsidR="00912FFB" w:rsidRPr="00912FFB" w:rsidRDefault="00912FFB" w:rsidP="00912FFB">
            <w:pPr>
              <w:rPr>
                <w:rFonts w:ascii="Arial" w:eastAsia="Times New Roman" w:hAnsi="Arial" w:cs="Arial"/>
                <w:sz w:val="20"/>
                <w:szCs w:val="20"/>
              </w:rPr>
            </w:pPr>
            <w:r w:rsidRPr="00912FFB">
              <w:rPr>
                <w:rFonts w:ascii="Arial" w:eastAsia="Times New Roman" w:hAnsi="Arial" w:cs="Arial"/>
                <w:sz w:val="20"/>
                <w:szCs w:val="20"/>
              </w:rPr>
              <w:t xml:space="preserve">     Native Hawaiian/Other Pacific Islander</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79006"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2,695</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CF1F9"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2,572</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BB55A"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123</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8F3A6"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4.6</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7D265"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0.2</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F0AD0" w14:textId="77777777" w:rsidR="00912FFB" w:rsidRPr="00912FFB" w:rsidRDefault="00912FFB" w:rsidP="001B2F35">
            <w:pPr>
              <w:jc w:val="center"/>
              <w:rPr>
                <w:rFonts w:ascii="Arial" w:eastAsia="Times New Roman" w:hAnsi="Arial" w:cs="Arial"/>
                <w:sz w:val="20"/>
                <w:szCs w:val="20"/>
              </w:rPr>
            </w:pPr>
            <w:r w:rsidRPr="00912FFB">
              <w:rPr>
                <w:rFonts w:ascii="Arial" w:eastAsia="Times New Roman" w:hAnsi="Arial" w:cs="Arial"/>
                <w:sz w:val="20"/>
                <w:szCs w:val="20"/>
              </w:rPr>
              <w:t>0.2</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EA828" w14:textId="77777777" w:rsidR="00912FFB" w:rsidRPr="00912FFB" w:rsidRDefault="00912FFB" w:rsidP="001B2F35">
            <w:pPr>
              <w:jc w:val="center"/>
              <w:rPr>
                <w:rFonts w:ascii="Arial" w:eastAsia="Times New Roman" w:hAnsi="Arial" w:cs="Arial"/>
                <w:sz w:val="20"/>
                <w:szCs w:val="20"/>
              </w:rPr>
            </w:pPr>
            <w:r w:rsidRPr="00912FFB">
              <w:rPr>
                <w:rFonts w:ascii="Arial" w:eastAsia="Times New Roman" w:hAnsi="Arial" w:cs="Arial"/>
                <w:sz w:val="20"/>
                <w:szCs w:val="20"/>
              </w:rPr>
              <w:t>0.2</w:t>
            </w:r>
          </w:p>
        </w:tc>
        <w:tc>
          <w:tcPr>
            <w:tcW w:w="1060" w:type="dxa"/>
            <w:tcBorders>
              <w:top w:val="nil"/>
              <w:left w:val="single" w:sz="4" w:space="0" w:color="auto"/>
              <w:bottom w:val="nil"/>
              <w:right w:val="nil"/>
            </w:tcBorders>
            <w:shd w:val="clear" w:color="auto" w:fill="auto"/>
            <w:noWrap/>
            <w:vAlign w:val="bottom"/>
            <w:hideMark/>
          </w:tcPr>
          <w:p w14:paraId="43C5C1CD" w14:textId="77777777" w:rsidR="00912FFB" w:rsidRPr="00912FFB" w:rsidRDefault="00912FFB" w:rsidP="00912FFB">
            <w:pPr>
              <w:jc w:val="right"/>
              <w:rPr>
                <w:rFonts w:ascii="Arial" w:eastAsia="Times New Roman" w:hAnsi="Arial" w:cs="Arial"/>
                <w:sz w:val="20"/>
                <w:szCs w:val="20"/>
              </w:rPr>
            </w:pPr>
          </w:p>
        </w:tc>
      </w:tr>
      <w:tr w:rsidR="00912FFB" w:rsidRPr="00912FFB" w14:paraId="77A3C4A2" w14:textId="77777777" w:rsidTr="001B2F35">
        <w:trPr>
          <w:trHeight w:val="260"/>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01713" w14:textId="77777777" w:rsidR="00912FFB" w:rsidRPr="00912FFB" w:rsidRDefault="00912FFB" w:rsidP="00912FFB">
            <w:pPr>
              <w:rPr>
                <w:rFonts w:ascii="Arial" w:eastAsia="Times New Roman" w:hAnsi="Arial" w:cs="Arial"/>
                <w:sz w:val="20"/>
                <w:szCs w:val="20"/>
              </w:rPr>
            </w:pPr>
            <w:r w:rsidRPr="00912FFB">
              <w:rPr>
                <w:rFonts w:ascii="Arial" w:eastAsia="Times New Roman" w:hAnsi="Arial" w:cs="Arial"/>
                <w:sz w:val="20"/>
                <w:szCs w:val="20"/>
              </w:rPr>
              <w:t xml:space="preserve">     Remaining Races</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202BA"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29,050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F76B5"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28,066</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9CF21"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984</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BE282"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3.4</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D4D93"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2.2</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5CAA8" w14:textId="77777777" w:rsidR="00912FFB" w:rsidRPr="00912FFB" w:rsidRDefault="00912FFB" w:rsidP="001B2F35">
            <w:pPr>
              <w:jc w:val="center"/>
              <w:rPr>
                <w:rFonts w:ascii="Arial" w:eastAsia="Times New Roman" w:hAnsi="Arial" w:cs="Arial"/>
                <w:sz w:val="20"/>
                <w:szCs w:val="20"/>
              </w:rPr>
            </w:pPr>
            <w:r w:rsidRPr="00912FFB">
              <w:rPr>
                <w:rFonts w:ascii="Arial" w:eastAsia="Times New Roman" w:hAnsi="Arial" w:cs="Arial"/>
                <w:sz w:val="20"/>
                <w:szCs w:val="20"/>
              </w:rPr>
              <w:t>2.2</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C6919" w14:textId="77777777" w:rsidR="00912FFB" w:rsidRPr="00912FFB" w:rsidRDefault="00912FFB" w:rsidP="001B2F35">
            <w:pPr>
              <w:jc w:val="center"/>
              <w:rPr>
                <w:rFonts w:ascii="Arial" w:eastAsia="Times New Roman" w:hAnsi="Arial" w:cs="Arial"/>
                <w:sz w:val="20"/>
                <w:szCs w:val="20"/>
              </w:rPr>
            </w:pPr>
            <w:r w:rsidRPr="00912FFB">
              <w:rPr>
                <w:rFonts w:ascii="Arial" w:eastAsia="Times New Roman" w:hAnsi="Arial" w:cs="Arial"/>
                <w:sz w:val="20"/>
                <w:szCs w:val="20"/>
              </w:rPr>
              <w:t>1.8</w:t>
            </w:r>
          </w:p>
        </w:tc>
        <w:tc>
          <w:tcPr>
            <w:tcW w:w="1060" w:type="dxa"/>
            <w:tcBorders>
              <w:top w:val="nil"/>
              <w:left w:val="single" w:sz="4" w:space="0" w:color="auto"/>
              <w:bottom w:val="nil"/>
              <w:right w:val="nil"/>
            </w:tcBorders>
            <w:shd w:val="clear" w:color="auto" w:fill="auto"/>
            <w:noWrap/>
            <w:vAlign w:val="bottom"/>
            <w:hideMark/>
          </w:tcPr>
          <w:p w14:paraId="2458A44C" w14:textId="77777777" w:rsidR="00912FFB" w:rsidRPr="00912FFB" w:rsidRDefault="00912FFB" w:rsidP="00912FFB">
            <w:pPr>
              <w:jc w:val="right"/>
              <w:rPr>
                <w:rFonts w:ascii="Arial" w:eastAsia="Times New Roman" w:hAnsi="Arial" w:cs="Arial"/>
                <w:sz w:val="20"/>
                <w:szCs w:val="20"/>
              </w:rPr>
            </w:pPr>
          </w:p>
        </w:tc>
      </w:tr>
      <w:tr w:rsidR="00912FFB" w:rsidRPr="00912FFB" w14:paraId="3168D067" w14:textId="77777777" w:rsidTr="001B2F35">
        <w:trPr>
          <w:trHeight w:val="260"/>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B7090" w14:textId="77777777" w:rsidR="00912FFB" w:rsidRPr="00912FFB" w:rsidRDefault="00912FFB" w:rsidP="00912FFB">
            <w:pPr>
              <w:rPr>
                <w:rFonts w:ascii="Arial" w:eastAsia="Times New Roman" w:hAnsi="Arial" w:cs="Arial"/>
                <w:sz w:val="20"/>
                <w:szCs w:val="20"/>
              </w:rPr>
            </w:pPr>
            <w:r w:rsidRPr="00912FFB">
              <w:rPr>
                <w:rFonts w:ascii="Arial" w:eastAsia="Times New Roman" w:hAnsi="Arial" w:cs="Arial"/>
                <w:sz w:val="20"/>
                <w:szCs w:val="20"/>
              </w:rPr>
              <w:t xml:space="preserve">     Two or More Races</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A2BF1"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19,966</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4780A"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18,890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E2060"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1,076</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CEFBF"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5.4</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6494E"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1.5</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703C9" w14:textId="77777777" w:rsidR="00912FFB" w:rsidRPr="00912FFB" w:rsidRDefault="00912FFB" w:rsidP="001B2F35">
            <w:pPr>
              <w:jc w:val="center"/>
              <w:rPr>
                <w:rFonts w:ascii="Arial" w:eastAsia="Times New Roman" w:hAnsi="Arial" w:cs="Arial"/>
                <w:sz w:val="20"/>
                <w:szCs w:val="20"/>
              </w:rPr>
            </w:pPr>
            <w:r w:rsidRPr="00912FFB">
              <w:rPr>
                <w:rFonts w:ascii="Arial" w:eastAsia="Times New Roman" w:hAnsi="Arial" w:cs="Arial"/>
                <w:sz w:val="20"/>
                <w:szCs w:val="20"/>
              </w:rPr>
              <w:t>1.5</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916AD" w14:textId="77777777" w:rsidR="00912FFB" w:rsidRPr="00912FFB" w:rsidRDefault="00912FFB" w:rsidP="001B2F35">
            <w:pPr>
              <w:jc w:val="center"/>
              <w:rPr>
                <w:rFonts w:ascii="Arial" w:eastAsia="Times New Roman" w:hAnsi="Arial" w:cs="Arial"/>
                <w:sz w:val="20"/>
                <w:szCs w:val="20"/>
              </w:rPr>
            </w:pPr>
            <w:r w:rsidRPr="00912FFB">
              <w:rPr>
                <w:rFonts w:ascii="Arial" w:eastAsia="Times New Roman" w:hAnsi="Arial" w:cs="Arial"/>
                <w:sz w:val="20"/>
                <w:szCs w:val="20"/>
              </w:rPr>
              <w:t>2.0</w:t>
            </w:r>
          </w:p>
        </w:tc>
        <w:tc>
          <w:tcPr>
            <w:tcW w:w="1060" w:type="dxa"/>
            <w:tcBorders>
              <w:top w:val="nil"/>
              <w:left w:val="single" w:sz="4" w:space="0" w:color="auto"/>
              <w:bottom w:val="nil"/>
              <w:right w:val="nil"/>
            </w:tcBorders>
            <w:shd w:val="clear" w:color="auto" w:fill="auto"/>
            <w:noWrap/>
            <w:vAlign w:val="bottom"/>
            <w:hideMark/>
          </w:tcPr>
          <w:p w14:paraId="6C87D0F9" w14:textId="77777777" w:rsidR="00912FFB" w:rsidRPr="00912FFB" w:rsidRDefault="00912FFB" w:rsidP="00912FFB">
            <w:pPr>
              <w:jc w:val="right"/>
              <w:rPr>
                <w:rFonts w:ascii="Arial" w:eastAsia="Times New Roman" w:hAnsi="Arial" w:cs="Arial"/>
                <w:sz w:val="20"/>
                <w:szCs w:val="20"/>
              </w:rPr>
            </w:pPr>
          </w:p>
        </w:tc>
      </w:tr>
      <w:tr w:rsidR="00912FFB" w:rsidRPr="00912FFB" w14:paraId="36DB4EBC" w14:textId="77777777" w:rsidTr="001B2F35">
        <w:trPr>
          <w:trHeight w:val="260"/>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FC148" w14:textId="77777777" w:rsidR="00912FFB" w:rsidRPr="00912FFB" w:rsidRDefault="00912FFB" w:rsidP="00912FFB">
            <w:pPr>
              <w:rPr>
                <w:rFonts w:ascii="Arial" w:eastAsia="Times New Roman" w:hAnsi="Arial" w:cs="Arial"/>
                <w:sz w:val="20"/>
                <w:szCs w:val="20"/>
              </w:rPr>
            </w:pPr>
            <w:r w:rsidRPr="00912FFB">
              <w:rPr>
                <w:rFonts w:ascii="Arial" w:eastAsia="Times New Roman" w:hAnsi="Arial" w:cs="Arial"/>
                <w:sz w:val="20"/>
                <w:szCs w:val="20"/>
              </w:rPr>
              <w:t xml:space="preserve">     Total: Minority Group* </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6B409"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270,036</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57EAE"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252,096</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9C901"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17,940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110F7"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6.6</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4B942"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20.1</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3F79C" w14:textId="77777777" w:rsidR="00912FFB" w:rsidRPr="00912FFB" w:rsidRDefault="00912FFB" w:rsidP="001B2F35">
            <w:pPr>
              <w:jc w:val="center"/>
              <w:rPr>
                <w:rFonts w:ascii="Arial" w:eastAsia="Times New Roman" w:hAnsi="Arial" w:cs="Arial"/>
                <w:sz w:val="20"/>
                <w:szCs w:val="20"/>
              </w:rPr>
            </w:pPr>
            <w:r w:rsidRPr="00912FFB">
              <w:rPr>
                <w:rFonts w:ascii="Arial" w:eastAsia="Times New Roman" w:hAnsi="Arial" w:cs="Arial"/>
                <w:sz w:val="20"/>
                <w:szCs w:val="20"/>
              </w:rPr>
              <w:t>19.6</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F0551" w14:textId="77777777" w:rsidR="00912FFB" w:rsidRPr="00912FFB" w:rsidRDefault="00912FFB" w:rsidP="001B2F35">
            <w:pPr>
              <w:jc w:val="center"/>
              <w:rPr>
                <w:rFonts w:ascii="Arial" w:eastAsia="Times New Roman" w:hAnsi="Arial" w:cs="Arial"/>
                <w:sz w:val="20"/>
                <w:szCs w:val="20"/>
              </w:rPr>
            </w:pPr>
            <w:r w:rsidRPr="00912FFB">
              <w:rPr>
                <w:rFonts w:ascii="Arial" w:eastAsia="Times New Roman" w:hAnsi="Arial" w:cs="Arial"/>
                <w:sz w:val="20"/>
                <w:szCs w:val="20"/>
              </w:rPr>
              <w:t>33.4</w:t>
            </w:r>
          </w:p>
        </w:tc>
        <w:tc>
          <w:tcPr>
            <w:tcW w:w="1060" w:type="dxa"/>
            <w:tcBorders>
              <w:top w:val="nil"/>
              <w:left w:val="single" w:sz="4" w:space="0" w:color="auto"/>
              <w:bottom w:val="nil"/>
              <w:right w:val="nil"/>
            </w:tcBorders>
            <w:shd w:val="clear" w:color="auto" w:fill="auto"/>
            <w:noWrap/>
            <w:vAlign w:val="bottom"/>
            <w:hideMark/>
          </w:tcPr>
          <w:p w14:paraId="0A8BF8FA" w14:textId="77777777" w:rsidR="00912FFB" w:rsidRPr="00912FFB" w:rsidRDefault="00912FFB" w:rsidP="00912FFB">
            <w:pPr>
              <w:jc w:val="right"/>
              <w:rPr>
                <w:rFonts w:ascii="Arial" w:eastAsia="Times New Roman" w:hAnsi="Arial" w:cs="Arial"/>
                <w:sz w:val="20"/>
                <w:szCs w:val="20"/>
              </w:rPr>
            </w:pPr>
          </w:p>
        </w:tc>
      </w:tr>
      <w:tr w:rsidR="00912FFB" w:rsidRPr="00912FFB" w14:paraId="0A7E1CAA" w14:textId="77777777" w:rsidTr="001B2F35">
        <w:trPr>
          <w:trHeight w:val="260"/>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859D1" w14:textId="77777777" w:rsidR="00912FFB" w:rsidRPr="00912FFB" w:rsidRDefault="00912FFB" w:rsidP="00912FFB">
            <w:pPr>
              <w:rPr>
                <w:rFonts w:ascii="Arial" w:eastAsia="Times New Roman" w:hAnsi="Arial" w:cs="Arial"/>
                <w:sz w:val="20"/>
                <w:szCs w:val="20"/>
              </w:rPr>
            </w:pPr>
            <w:r w:rsidRPr="00912FFB">
              <w:rPr>
                <w:rFonts w:ascii="Arial" w:eastAsia="Times New Roman" w:hAnsi="Arial" w:cs="Arial"/>
                <w:sz w:val="20"/>
                <w:szCs w:val="20"/>
              </w:rPr>
              <w:t>Hispanic, All Races</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A6065"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87,946</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0E8BF"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85,061</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CDA9FF"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2,885</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F87D4"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3.3</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ADB4E" w14:textId="77777777" w:rsidR="00912FFB" w:rsidRPr="00912FFB" w:rsidRDefault="00912FFB" w:rsidP="001E60FD">
            <w:pPr>
              <w:jc w:val="center"/>
              <w:rPr>
                <w:rFonts w:ascii="Arial" w:eastAsia="Times New Roman" w:hAnsi="Arial" w:cs="Arial"/>
                <w:sz w:val="20"/>
                <w:szCs w:val="20"/>
              </w:rPr>
            </w:pPr>
            <w:r w:rsidRPr="00912FFB">
              <w:rPr>
                <w:rFonts w:ascii="Arial" w:eastAsia="Times New Roman" w:hAnsi="Arial" w:cs="Arial"/>
                <w:sz w:val="20"/>
                <w:szCs w:val="20"/>
              </w:rPr>
              <w:t>6.5</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C32F4" w14:textId="77777777" w:rsidR="00912FFB" w:rsidRPr="00912FFB" w:rsidRDefault="00912FFB" w:rsidP="001B2F35">
            <w:pPr>
              <w:jc w:val="center"/>
              <w:rPr>
                <w:rFonts w:ascii="Arial" w:eastAsia="Times New Roman" w:hAnsi="Arial" w:cs="Arial"/>
                <w:sz w:val="20"/>
                <w:szCs w:val="20"/>
              </w:rPr>
            </w:pPr>
            <w:r w:rsidRPr="00912FFB">
              <w:rPr>
                <w:rFonts w:ascii="Arial" w:eastAsia="Times New Roman" w:hAnsi="Arial" w:cs="Arial"/>
                <w:sz w:val="20"/>
                <w:szCs w:val="20"/>
              </w:rPr>
              <w:t>6.6</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B789A" w14:textId="77777777" w:rsidR="00912FFB" w:rsidRPr="00912FFB" w:rsidRDefault="00912FFB" w:rsidP="001B2F35">
            <w:pPr>
              <w:jc w:val="center"/>
              <w:rPr>
                <w:rFonts w:ascii="Arial" w:eastAsia="Times New Roman" w:hAnsi="Arial" w:cs="Arial"/>
                <w:sz w:val="20"/>
                <w:szCs w:val="20"/>
              </w:rPr>
            </w:pPr>
            <w:r w:rsidRPr="00912FFB">
              <w:rPr>
                <w:rFonts w:ascii="Arial" w:eastAsia="Times New Roman" w:hAnsi="Arial" w:cs="Arial"/>
                <w:sz w:val="20"/>
                <w:szCs w:val="20"/>
              </w:rPr>
              <w:t>5.4</w:t>
            </w:r>
          </w:p>
        </w:tc>
        <w:tc>
          <w:tcPr>
            <w:tcW w:w="1060" w:type="dxa"/>
            <w:tcBorders>
              <w:top w:val="nil"/>
              <w:left w:val="single" w:sz="4" w:space="0" w:color="auto"/>
              <w:bottom w:val="nil"/>
              <w:right w:val="nil"/>
            </w:tcBorders>
            <w:shd w:val="clear" w:color="auto" w:fill="auto"/>
            <w:noWrap/>
            <w:vAlign w:val="bottom"/>
            <w:hideMark/>
          </w:tcPr>
          <w:p w14:paraId="539EB477" w14:textId="77777777" w:rsidR="00912FFB" w:rsidRPr="00912FFB" w:rsidRDefault="00912FFB" w:rsidP="00912FFB">
            <w:pPr>
              <w:jc w:val="right"/>
              <w:rPr>
                <w:rFonts w:ascii="Arial" w:eastAsia="Times New Roman" w:hAnsi="Arial" w:cs="Arial"/>
                <w:sz w:val="20"/>
                <w:szCs w:val="20"/>
              </w:rPr>
            </w:pPr>
          </w:p>
        </w:tc>
      </w:tr>
      <w:tr w:rsidR="00912FFB" w:rsidRPr="00912FFB" w14:paraId="5E88C203" w14:textId="77777777" w:rsidTr="00912FFB">
        <w:trPr>
          <w:trHeight w:val="260"/>
        </w:trPr>
        <w:tc>
          <w:tcPr>
            <w:tcW w:w="14320" w:type="dxa"/>
            <w:gridSpan w:val="9"/>
            <w:tcBorders>
              <w:top w:val="nil"/>
              <w:left w:val="nil"/>
              <w:bottom w:val="nil"/>
              <w:right w:val="nil"/>
            </w:tcBorders>
            <w:shd w:val="clear" w:color="auto" w:fill="auto"/>
            <w:noWrap/>
            <w:vAlign w:val="bottom"/>
            <w:hideMark/>
          </w:tcPr>
          <w:p w14:paraId="231E5AA9" w14:textId="77777777" w:rsidR="00912FFB" w:rsidRPr="00912FFB" w:rsidRDefault="00912FFB" w:rsidP="00912FFB">
            <w:pPr>
              <w:rPr>
                <w:rFonts w:ascii="Arial" w:eastAsia="Times New Roman" w:hAnsi="Arial" w:cs="Arial"/>
                <w:i/>
                <w:iCs/>
                <w:sz w:val="16"/>
                <w:szCs w:val="16"/>
              </w:rPr>
            </w:pPr>
            <w:r w:rsidRPr="00912FFB">
              <w:rPr>
                <w:rFonts w:ascii="Arial" w:eastAsia="Times New Roman" w:hAnsi="Arial" w:cs="Arial"/>
                <w:i/>
                <w:iCs/>
                <w:sz w:val="16"/>
                <w:szCs w:val="16"/>
              </w:rPr>
              <w:t>*Sum of Black, American Indian/Alaska Native, Asian, Native Hawaiian/Other Pacific Islander, Remaining Races, and Two or More Races.</w:t>
            </w:r>
          </w:p>
        </w:tc>
      </w:tr>
      <w:tr w:rsidR="00912FFB" w:rsidRPr="00912FFB" w14:paraId="5699CDA0" w14:textId="77777777" w:rsidTr="00767EE3">
        <w:trPr>
          <w:trHeight w:val="119"/>
        </w:trPr>
        <w:tc>
          <w:tcPr>
            <w:tcW w:w="14320" w:type="dxa"/>
            <w:gridSpan w:val="9"/>
            <w:tcBorders>
              <w:top w:val="nil"/>
              <w:left w:val="nil"/>
              <w:bottom w:val="nil"/>
              <w:right w:val="nil"/>
            </w:tcBorders>
            <w:shd w:val="clear" w:color="auto" w:fill="auto"/>
            <w:noWrap/>
            <w:vAlign w:val="bottom"/>
            <w:hideMark/>
          </w:tcPr>
          <w:p w14:paraId="3F87C4E8" w14:textId="77777777" w:rsidR="00912FFB" w:rsidRPr="00912FFB" w:rsidRDefault="00912FFB" w:rsidP="00912FFB">
            <w:pPr>
              <w:rPr>
                <w:rFonts w:ascii="Arial" w:eastAsia="Times New Roman" w:hAnsi="Arial" w:cs="Arial"/>
                <w:i/>
                <w:iCs/>
                <w:sz w:val="16"/>
                <w:szCs w:val="16"/>
              </w:rPr>
            </w:pPr>
            <w:r w:rsidRPr="00912FFB">
              <w:rPr>
                <w:rFonts w:ascii="Arial" w:eastAsia="Times New Roman" w:hAnsi="Arial" w:cs="Arial"/>
                <w:i/>
                <w:iCs/>
                <w:sz w:val="16"/>
                <w:szCs w:val="16"/>
              </w:rPr>
              <w:t>Note: Sum of individual items may not equal because of rounding.  Persons of Hispanic origin may be of any race.</w:t>
            </w:r>
          </w:p>
        </w:tc>
      </w:tr>
      <w:tr w:rsidR="00912FFB" w:rsidRPr="00912FFB" w14:paraId="6C5B98C6" w14:textId="77777777" w:rsidTr="00767EE3">
        <w:trPr>
          <w:trHeight w:val="119"/>
        </w:trPr>
        <w:tc>
          <w:tcPr>
            <w:tcW w:w="14320" w:type="dxa"/>
            <w:gridSpan w:val="9"/>
            <w:tcBorders>
              <w:top w:val="nil"/>
              <w:left w:val="nil"/>
              <w:bottom w:val="nil"/>
              <w:right w:val="nil"/>
            </w:tcBorders>
            <w:shd w:val="clear" w:color="auto" w:fill="auto"/>
            <w:noWrap/>
            <w:vAlign w:val="bottom"/>
            <w:hideMark/>
          </w:tcPr>
          <w:p w14:paraId="657248B1" w14:textId="77777777" w:rsidR="00912FFB" w:rsidRPr="00912FFB" w:rsidRDefault="00912FFB" w:rsidP="00912FFB">
            <w:pPr>
              <w:rPr>
                <w:rFonts w:ascii="Arial" w:eastAsia="Times New Roman" w:hAnsi="Arial" w:cs="Arial"/>
                <w:i/>
                <w:iCs/>
                <w:sz w:val="16"/>
                <w:szCs w:val="16"/>
              </w:rPr>
            </w:pPr>
            <w:r w:rsidRPr="00912FFB">
              <w:rPr>
                <w:rFonts w:ascii="Arial" w:eastAsia="Times New Roman" w:hAnsi="Arial" w:cs="Arial"/>
                <w:i/>
                <w:iCs/>
                <w:sz w:val="16"/>
                <w:szCs w:val="16"/>
              </w:rPr>
              <w:t>Source:  Arkansas Department of Workforce Services, the U.S. Department of Labor- Bureau of Labor Statistics, and the U.S. Census Bureau- American</w:t>
            </w:r>
          </w:p>
        </w:tc>
      </w:tr>
      <w:tr w:rsidR="00912FFB" w:rsidRPr="00912FFB" w14:paraId="00CC7FCD" w14:textId="77777777" w:rsidTr="00767EE3">
        <w:trPr>
          <w:trHeight w:val="119"/>
        </w:trPr>
        <w:tc>
          <w:tcPr>
            <w:tcW w:w="6400" w:type="dxa"/>
            <w:gridSpan w:val="2"/>
            <w:tcBorders>
              <w:top w:val="nil"/>
              <w:left w:val="nil"/>
              <w:bottom w:val="nil"/>
              <w:right w:val="nil"/>
            </w:tcBorders>
            <w:shd w:val="clear" w:color="auto" w:fill="auto"/>
            <w:noWrap/>
            <w:vAlign w:val="bottom"/>
            <w:hideMark/>
          </w:tcPr>
          <w:p w14:paraId="1100C20B" w14:textId="77777777" w:rsidR="00912FFB" w:rsidRPr="00912FFB" w:rsidRDefault="00912FFB" w:rsidP="00912FFB">
            <w:pPr>
              <w:rPr>
                <w:rFonts w:ascii="Arial" w:eastAsia="Times New Roman" w:hAnsi="Arial" w:cs="Arial"/>
                <w:i/>
                <w:iCs/>
                <w:sz w:val="16"/>
                <w:szCs w:val="16"/>
              </w:rPr>
            </w:pPr>
            <w:r w:rsidRPr="00912FFB">
              <w:rPr>
                <w:rFonts w:ascii="Arial" w:eastAsia="Times New Roman" w:hAnsi="Arial" w:cs="Arial"/>
                <w:i/>
                <w:iCs/>
                <w:sz w:val="16"/>
                <w:szCs w:val="16"/>
              </w:rPr>
              <w:t>Community Survey (2011-2015 5-Year Estimates)</w:t>
            </w:r>
          </w:p>
        </w:tc>
        <w:tc>
          <w:tcPr>
            <w:tcW w:w="1280" w:type="dxa"/>
            <w:tcBorders>
              <w:top w:val="nil"/>
              <w:left w:val="nil"/>
              <w:bottom w:val="nil"/>
              <w:right w:val="nil"/>
            </w:tcBorders>
            <w:shd w:val="clear" w:color="auto" w:fill="auto"/>
            <w:noWrap/>
            <w:vAlign w:val="bottom"/>
            <w:hideMark/>
          </w:tcPr>
          <w:p w14:paraId="6520D8DD" w14:textId="77777777" w:rsidR="00912FFB" w:rsidRPr="00912FFB" w:rsidRDefault="00912FFB" w:rsidP="00912FFB">
            <w:pPr>
              <w:rPr>
                <w:rFonts w:ascii="Arial" w:eastAsia="Times New Roman" w:hAnsi="Arial" w:cs="Arial"/>
                <w:i/>
                <w:iCs/>
                <w:sz w:val="16"/>
                <w:szCs w:val="16"/>
              </w:rPr>
            </w:pPr>
          </w:p>
        </w:tc>
        <w:tc>
          <w:tcPr>
            <w:tcW w:w="1060" w:type="dxa"/>
            <w:tcBorders>
              <w:top w:val="nil"/>
              <w:left w:val="nil"/>
              <w:bottom w:val="nil"/>
              <w:right w:val="nil"/>
            </w:tcBorders>
            <w:shd w:val="clear" w:color="auto" w:fill="auto"/>
            <w:noWrap/>
            <w:vAlign w:val="bottom"/>
            <w:hideMark/>
          </w:tcPr>
          <w:p w14:paraId="382C9151" w14:textId="77777777" w:rsidR="00912FFB" w:rsidRPr="00912FFB" w:rsidRDefault="00912FFB" w:rsidP="00912FFB">
            <w:pP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20CFB402" w14:textId="77777777" w:rsidR="00912FFB" w:rsidRPr="00912FFB" w:rsidRDefault="00912FFB" w:rsidP="00912FFB">
            <w:pPr>
              <w:rPr>
                <w:rFonts w:eastAsia="Times New Roman"/>
                <w:sz w:val="20"/>
                <w:szCs w:val="20"/>
              </w:rPr>
            </w:pPr>
          </w:p>
        </w:tc>
        <w:tc>
          <w:tcPr>
            <w:tcW w:w="1320" w:type="dxa"/>
            <w:tcBorders>
              <w:top w:val="nil"/>
              <w:left w:val="nil"/>
              <w:bottom w:val="nil"/>
              <w:right w:val="nil"/>
            </w:tcBorders>
            <w:shd w:val="clear" w:color="auto" w:fill="auto"/>
            <w:noWrap/>
            <w:vAlign w:val="bottom"/>
            <w:hideMark/>
          </w:tcPr>
          <w:p w14:paraId="5B397390" w14:textId="77777777" w:rsidR="00912FFB" w:rsidRPr="00912FFB" w:rsidRDefault="00912FFB" w:rsidP="00912FFB">
            <w:pPr>
              <w:rPr>
                <w:rFonts w:eastAsia="Times New Roman"/>
                <w:sz w:val="20"/>
                <w:szCs w:val="20"/>
              </w:rPr>
            </w:pPr>
          </w:p>
        </w:tc>
        <w:tc>
          <w:tcPr>
            <w:tcW w:w="860" w:type="dxa"/>
            <w:tcBorders>
              <w:top w:val="nil"/>
              <w:left w:val="nil"/>
              <w:bottom w:val="nil"/>
              <w:right w:val="nil"/>
            </w:tcBorders>
            <w:shd w:val="clear" w:color="auto" w:fill="auto"/>
            <w:noWrap/>
            <w:vAlign w:val="bottom"/>
            <w:hideMark/>
          </w:tcPr>
          <w:p w14:paraId="4613360D" w14:textId="77777777" w:rsidR="00912FFB" w:rsidRPr="00912FFB" w:rsidRDefault="00912FFB" w:rsidP="00912FFB">
            <w:pPr>
              <w:rPr>
                <w:rFonts w:eastAsia="Times New Roman"/>
                <w:sz w:val="20"/>
                <w:szCs w:val="20"/>
              </w:rPr>
            </w:pPr>
          </w:p>
        </w:tc>
        <w:tc>
          <w:tcPr>
            <w:tcW w:w="1280" w:type="dxa"/>
            <w:tcBorders>
              <w:top w:val="nil"/>
              <w:left w:val="nil"/>
              <w:bottom w:val="nil"/>
              <w:right w:val="nil"/>
            </w:tcBorders>
            <w:shd w:val="clear" w:color="auto" w:fill="auto"/>
            <w:noWrap/>
            <w:vAlign w:val="bottom"/>
            <w:hideMark/>
          </w:tcPr>
          <w:p w14:paraId="6A0D6949" w14:textId="77777777" w:rsidR="00912FFB" w:rsidRPr="00912FFB" w:rsidRDefault="00912FFB" w:rsidP="00912FFB">
            <w:pP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1F8D0A2F" w14:textId="77777777" w:rsidR="00912FFB" w:rsidRPr="00912FFB" w:rsidRDefault="00912FFB" w:rsidP="00912FFB">
            <w:pPr>
              <w:rPr>
                <w:rFonts w:eastAsia="Times New Roman"/>
                <w:sz w:val="20"/>
                <w:szCs w:val="20"/>
              </w:rPr>
            </w:pPr>
          </w:p>
        </w:tc>
      </w:tr>
    </w:tbl>
    <w:p w14:paraId="3634DF6D" w14:textId="77777777" w:rsidR="00F066A8" w:rsidRPr="00F066A8" w:rsidRDefault="00380ED5" w:rsidP="00F066A8">
      <w:pPr>
        <w:pStyle w:val="NoSpacing"/>
        <w:rPr>
          <w:b/>
          <w:sz w:val="32"/>
          <w:szCs w:val="32"/>
        </w:rPr>
      </w:pPr>
      <w:r w:rsidRPr="00F066A8">
        <w:rPr>
          <w:b/>
          <w:noProof/>
          <w:sz w:val="32"/>
          <w:szCs w:val="32"/>
        </w:rPr>
        <w:lastRenderedPageBreak/>
        <w:drawing>
          <wp:anchor distT="0" distB="0" distL="114300" distR="114300" simplePos="0" relativeHeight="251627520" behindDoc="0" locked="0" layoutInCell="1" allowOverlap="1" wp14:anchorId="5701B4A5" wp14:editId="2B653D25">
            <wp:simplePos x="0" y="0"/>
            <wp:positionH relativeFrom="column">
              <wp:posOffset>4779010</wp:posOffset>
            </wp:positionH>
            <wp:positionV relativeFrom="paragraph">
              <wp:posOffset>76200</wp:posOffset>
            </wp:positionV>
            <wp:extent cx="4593590" cy="3996690"/>
            <wp:effectExtent l="0" t="0" r="0" b="3810"/>
            <wp:wrapSquare wrapText="bothSides"/>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0A61A8" w:rsidRPr="00F066A8">
        <w:rPr>
          <w:b/>
          <w:sz w:val="32"/>
          <w:szCs w:val="32"/>
        </w:rPr>
        <w:t xml:space="preserve">State of Arkansas </w:t>
      </w:r>
    </w:p>
    <w:p w14:paraId="5F8993A1" w14:textId="256C34C3" w:rsidR="00DC40A3" w:rsidRPr="00F066A8" w:rsidRDefault="00F5133A" w:rsidP="00F066A8">
      <w:pPr>
        <w:pStyle w:val="NoSpacing"/>
        <w:rPr>
          <w:b/>
        </w:rPr>
      </w:pPr>
      <w:r w:rsidRPr="00F066A8">
        <w:rPr>
          <w:b/>
        </w:rPr>
        <w:t>Education</w:t>
      </w:r>
    </w:p>
    <w:p w14:paraId="711546BF" w14:textId="5C41DF7F" w:rsidR="00F5133A" w:rsidRPr="00396B75" w:rsidRDefault="00F5133A" w:rsidP="00396B75">
      <w:pPr>
        <w:spacing w:after="120"/>
        <w:outlineLvl w:val="0"/>
        <w:rPr>
          <w:b/>
          <w:sz w:val="32"/>
          <w:szCs w:val="32"/>
        </w:rPr>
      </w:pPr>
      <w:r w:rsidRPr="00396B75">
        <w:t xml:space="preserve">Every education category is projected to see </w:t>
      </w:r>
      <w:r w:rsidR="00857830" w:rsidRPr="00396B75">
        <w:t>positive net growth between 2016 and 2018</w:t>
      </w:r>
      <w:r w:rsidRPr="00396B75">
        <w:t>. Occupations requiring no formal educa</w:t>
      </w:r>
      <w:r w:rsidR="00857830" w:rsidRPr="00396B75">
        <w:t>tion are projected to add 13,670</w:t>
      </w:r>
      <w:r w:rsidRPr="00396B75">
        <w:t xml:space="preserve"> </w:t>
      </w:r>
      <w:r w:rsidR="00857830" w:rsidRPr="00396B75">
        <w:t xml:space="preserve">jobs </w:t>
      </w:r>
      <w:r w:rsidRPr="00396B75">
        <w:t>dur</w:t>
      </w:r>
      <w:r w:rsidR="00857830" w:rsidRPr="00396B75">
        <w:t>ing the projection period.</w:t>
      </w:r>
      <w:r w:rsidRPr="00396B75">
        <w:t xml:space="preserve"> Jobs requiring a High School Diploma or equivalent a</w:t>
      </w:r>
      <w:r w:rsidR="00857830" w:rsidRPr="00396B75">
        <w:t>re expected to add 13,643 during the projection period and had the highest educational attainment</w:t>
      </w:r>
      <w:r w:rsidRPr="00396B75">
        <w:t xml:space="preserve"> </w:t>
      </w:r>
      <w:r w:rsidR="00857830" w:rsidRPr="00396B75">
        <w:t xml:space="preserve">between 2011 and 2015 at 34.9 percent. </w:t>
      </w:r>
      <w:r w:rsidRPr="00396B75">
        <w:t>Occupations requiring a Bachelor’s degr</w:t>
      </w:r>
      <w:r w:rsidR="00857830" w:rsidRPr="00396B75">
        <w:t xml:space="preserve">ee are expected to grow by 8,417 jobs and 13.6 percent </w:t>
      </w:r>
      <w:r w:rsidR="00064A29" w:rsidRPr="00396B75">
        <w:t>of the po</w:t>
      </w:r>
      <w:r w:rsidR="00F240B0">
        <w:t>pulation 25 years and over had</w:t>
      </w:r>
      <w:r w:rsidR="00857830" w:rsidRPr="00396B75">
        <w:t xml:space="preserve"> a Ba</w:t>
      </w:r>
      <w:r w:rsidR="00F240B0">
        <w:t>chelor’s degree in</w:t>
      </w:r>
      <w:r w:rsidR="00857830" w:rsidRPr="00396B75">
        <w:t xml:space="preserve"> 2015</w:t>
      </w:r>
      <w:r w:rsidRPr="00396B75">
        <w:t xml:space="preserve">. Growth in occupations requiring a Master’s degree or Doctoral or Professional degree is expected to be </w:t>
      </w:r>
      <w:r w:rsidR="00857830" w:rsidRPr="00396B75">
        <w:t>804 and 1,118</w:t>
      </w:r>
      <w:r w:rsidRPr="00396B75">
        <w:t xml:space="preserve"> jobs respectively. Educational attainment of the State’s population aged 2</w:t>
      </w:r>
      <w:r w:rsidR="00F240B0">
        <w:t>5 years and over shows that 84.7</w:t>
      </w:r>
      <w:r w:rsidRPr="00396B75">
        <w:t xml:space="preserve"> percent have earned a</w:t>
      </w:r>
      <w:r w:rsidR="00F240B0">
        <w:t>t least a</w:t>
      </w:r>
      <w:r w:rsidRPr="00396B75">
        <w:t xml:space="preserve"> high school diploma</w:t>
      </w:r>
      <w:r w:rsidR="00F240B0">
        <w:t xml:space="preserve"> or </w:t>
      </w:r>
      <w:r w:rsidR="00857830" w:rsidRPr="00396B75">
        <w:t>equivalent</w:t>
      </w:r>
      <w:r w:rsidR="00F240B0">
        <w:t>.</w:t>
      </w:r>
      <w:r w:rsidRPr="00396B75">
        <w:t xml:space="preserve"> </w:t>
      </w:r>
    </w:p>
    <w:tbl>
      <w:tblPr>
        <w:tblW w:w="6923" w:type="dxa"/>
        <w:tblInd w:w="108" w:type="dxa"/>
        <w:tblLook w:val="04A0" w:firstRow="1" w:lastRow="0" w:firstColumn="1" w:lastColumn="0" w:noHBand="0" w:noVBand="1"/>
      </w:tblPr>
      <w:tblGrid>
        <w:gridCol w:w="3872"/>
        <w:gridCol w:w="3051"/>
      </w:tblGrid>
      <w:tr w:rsidR="00F03C61" w:rsidRPr="00F03C61" w14:paraId="1D7C891C" w14:textId="77777777" w:rsidTr="00F03C61">
        <w:trPr>
          <w:trHeight w:val="265"/>
        </w:trPr>
        <w:tc>
          <w:tcPr>
            <w:tcW w:w="3872" w:type="dxa"/>
            <w:tcBorders>
              <w:top w:val="nil"/>
              <w:left w:val="nil"/>
              <w:bottom w:val="nil"/>
              <w:right w:val="nil"/>
            </w:tcBorders>
            <w:shd w:val="clear" w:color="auto" w:fill="auto"/>
            <w:noWrap/>
            <w:vAlign w:val="center"/>
            <w:hideMark/>
          </w:tcPr>
          <w:p w14:paraId="69B03E7F" w14:textId="77777777" w:rsidR="00E2566D" w:rsidRDefault="00F03C61" w:rsidP="00DC22A9">
            <w:pPr>
              <w:rPr>
                <w:rFonts w:ascii="Arial" w:eastAsia="Times New Roman" w:hAnsi="Arial" w:cs="Arial"/>
                <w:b/>
                <w:color w:val="000000"/>
                <w:sz w:val="20"/>
                <w:szCs w:val="20"/>
              </w:rPr>
            </w:pPr>
            <w:r w:rsidRPr="00DC22A9">
              <w:rPr>
                <w:rFonts w:ascii="Arial" w:eastAsia="Times New Roman" w:hAnsi="Arial" w:cs="Arial"/>
                <w:b/>
                <w:color w:val="000000"/>
                <w:sz w:val="20"/>
                <w:szCs w:val="20"/>
              </w:rPr>
              <w:t>Net Change by Education Title</w:t>
            </w:r>
            <w:r w:rsidR="00E2566D">
              <w:rPr>
                <w:rFonts w:ascii="Arial" w:eastAsia="Times New Roman" w:hAnsi="Arial" w:cs="Arial"/>
                <w:b/>
                <w:color w:val="000000"/>
                <w:sz w:val="20"/>
                <w:szCs w:val="20"/>
              </w:rPr>
              <w:t xml:space="preserve">  </w:t>
            </w:r>
          </w:p>
          <w:p w14:paraId="4C690822" w14:textId="295A8FB0" w:rsidR="00F03C61" w:rsidRPr="00F1747C" w:rsidRDefault="00E2566D" w:rsidP="00DC22A9">
            <w:pPr>
              <w:rPr>
                <w:rFonts w:ascii="Arial" w:eastAsia="Times New Roman" w:hAnsi="Arial" w:cs="Arial"/>
                <w:b/>
                <w:color w:val="000000"/>
                <w:sz w:val="20"/>
                <w:szCs w:val="20"/>
              </w:rPr>
            </w:pPr>
            <w:r>
              <w:rPr>
                <w:rFonts w:ascii="Arial" w:eastAsia="Times New Roman" w:hAnsi="Arial" w:cs="Arial"/>
                <w:b/>
                <w:color w:val="000000"/>
                <w:sz w:val="20"/>
                <w:szCs w:val="20"/>
              </w:rPr>
              <w:t xml:space="preserve">2016 - </w:t>
            </w:r>
            <w:r w:rsidR="00DC22A9" w:rsidRPr="00DC22A9">
              <w:rPr>
                <w:rFonts w:ascii="Arial" w:eastAsia="Times New Roman" w:hAnsi="Arial" w:cs="Arial"/>
                <w:b/>
                <w:color w:val="000000"/>
                <w:sz w:val="20"/>
                <w:szCs w:val="20"/>
              </w:rPr>
              <w:t>2018</w:t>
            </w:r>
          </w:p>
        </w:tc>
        <w:tc>
          <w:tcPr>
            <w:tcW w:w="3051" w:type="dxa"/>
            <w:tcBorders>
              <w:top w:val="nil"/>
              <w:left w:val="nil"/>
              <w:bottom w:val="nil"/>
              <w:right w:val="nil"/>
            </w:tcBorders>
            <w:shd w:val="clear" w:color="auto" w:fill="auto"/>
            <w:noWrap/>
            <w:vAlign w:val="bottom"/>
            <w:hideMark/>
          </w:tcPr>
          <w:p w14:paraId="7469E4D4" w14:textId="77777777" w:rsidR="00F03C61" w:rsidRPr="00F03C61" w:rsidRDefault="00F03C61" w:rsidP="00F03C61">
            <w:pPr>
              <w:rPr>
                <w:rFonts w:ascii="Arial" w:eastAsia="Times New Roman" w:hAnsi="Arial" w:cs="Arial"/>
                <w:color w:val="000000"/>
                <w:sz w:val="20"/>
                <w:szCs w:val="20"/>
              </w:rPr>
            </w:pPr>
          </w:p>
        </w:tc>
      </w:tr>
      <w:tr w:rsidR="00F03C61" w:rsidRPr="00F03C61" w14:paraId="65609E19" w14:textId="77777777" w:rsidTr="00F03C61">
        <w:trPr>
          <w:trHeight w:val="438"/>
        </w:trPr>
        <w:tc>
          <w:tcPr>
            <w:tcW w:w="3872" w:type="dxa"/>
            <w:tcBorders>
              <w:top w:val="single" w:sz="4" w:space="0" w:color="auto"/>
              <w:left w:val="nil"/>
              <w:bottom w:val="single" w:sz="4" w:space="0" w:color="auto"/>
              <w:right w:val="nil"/>
            </w:tcBorders>
            <w:shd w:val="clear" w:color="auto" w:fill="auto"/>
            <w:vAlign w:val="center"/>
            <w:hideMark/>
          </w:tcPr>
          <w:p w14:paraId="4DA4C6D2" w14:textId="77777777" w:rsidR="00F03C61" w:rsidRPr="00097700" w:rsidRDefault="00F03C61" w:rsidP="0016061A">
            <w:pPr>
              <w:rPr>
                <w:rFonts w:ascii="Arial" w:eastAsia="Times New Roman" w:hAnsi="Arial" w:cs="Arial"/>
                <w:b/>
                <w:color w:val="000000"/>
                <w:sz w:val="20"/>
                <w:szCs w:val="20"/>
              </w:rPr>
            </w:pPr>
            <w:r w:rsidRPr="00097700">
              <w:rPr>
                <w:rFonts w:ascii="Arial" w:eastAsia="Times New Roman" w:hAnsi="Arial" w:cs="Arial"/>
                <w:b/>
                <w:color w:val="000000"/>
                <w:sz w:val="20"/>
                <w:szCs w:val="20"/>
              </w:rPr>
              <w:t>Education Title</w:t>
            </w:r>
          </w:p>
        </w:tc>
        <w:tc>
          <w:tcPr>
            <w:tcW w:w="3051" w:type="dxa"/>
            <w:tcBorders>
              <w:top w:val="single" w:sz="4" w:space="0" w:color="auto"/>
              <w:left w:val="nil"/>
              <w:bottom w:val="single" w:sz="4" w:space="0" w:color="auto"/>
              <w:right w:val="nil"/>
            </w:tcBorders>
            <w:shd w:val="clear" w:color="auto" w:fill="auto"/>
            <w:vAlign w:val="center"/>
            <w:hideMark/>
          </w:tcPr>
          <w:p w14:paraId="456C435A" w14:textId="77777777" w:rsidR="00F03C61" w:rsidRPr="00097700" w:rsidRDefault="00F03C61" w:rsidP="0016061A">
            <w:pPr>
              <w:jc w:val="right"/>
              <w:rPr>
                <w:rFonts w:ascii="Arial" w:eastAsia="Times New Roman" w:hAnsi="Arial" w:cs="Arial"/>
                <w:b/>
                <w:color w:val="000000"/>
                <w:sz w:val="20"/>
                <w:szCs w:val="20"/>
              </w:rPr>
            </w:pPr>
            <w:r w:rsidRPr="00097700">
              <w:rPr>
                <w:rFonts w:ascii="Arial" w:eastAsia="Times New Roman" w:hAnsi="Arial" w:cs="Arial"/>
                <w:b/>
                <w:color w:val="000000"/>
                <w:sz w:val="20"/>
                <w:szCs w:val="20"/>
              </w:rPr>
              <w:t>Net Change</w:t>
            </w:r>
          </w:p>
        </w:tc>
      </w:tr>
      <w:tr w:rsidR="00F03C61" w:rsidRPr="00F03C61" w14:paraId="25261D82" w14:textId="77777777" w:rsidTr="00F03C61">
        <w:trPr>
          <w:trHeight w:val="265"/>
        </w:trPr>
        <w:tc>
          <w:tcPr>
            <w:tcW w:w="3872" w:type="dxa"/>
            <w:tcBorders>
              <w:top w:val="nil"/>
              <w:left w:val="nil"/>
              <w:bottom w:val="nil"/>
              <w:right w:val="nil"/>
            </w:tcBorders>
            <w:shd w:val="clear" w:color="auto" w:fill="auto"/>
            <w:noWrap/>
            <w:vAlign w:val="bottom"/>
            <w:hideMark/>
          </w:tcPr>
          <w:p w14:paraId="469E0D15" w14:textId="77777777" w:rsidR="00F03C61" w:rsidRPr="00F03C61" w:rsidRDefault="00F03C61" w:rsidP="00F03C61">
            <w:pPr>
              <w:rPr>
                <w:rFonts w:ascii="Arial" w:eastAsia="Times New Roman" w:hAnsi="Arial" w:cs="Arial"/>
                <w:color w:val="000000"/>
                <w:sz w:val="20"/>
                <w:szCs w:val="20"/>
              </w:rPr>
            </w:pPr>
            <w:r w:rsidRPr="00F03C61">
              <w:rPr>
                <w:rFonts w:ascii="Arial" w:eastAsia="Times New Roman" w:hAnsi="Arial" w:cs="Arial"/>
                <w:color w:val="000000"/>
                <w:sz w:val="20"/>
                <w:szCs w:val="20"/>
              </w:rPr>
              <w:t>Doctoral or professional degree</w:t>
            </w:r>
          </w:p>
        </w:tc>
        <w:tc>
          <w:tcPr>
            <w:tcW w:w="3051" w:type="dxa"/>
            <w:tcBorders>
              <w:top w:val="nil"/>
              <w:left w:val="nil"/>
              <w:bottom w:val="nil"/>
              <w:right w:val="nil"/>
            </w:tcBorders>
            <w:shd w:val="clear" w:color="auto" w:fill="auto"/>
            <w:noWrap/>
            <w:vAlign w:val="bottom"/>
            <w:hideMark/>
          </w:tcPr>
          <w:p w14:paraId="3868BCF7" w14:textId="77777777" w:rsidR="00F03C61" w:rsidRPr="00F03C61" w:rsidRDefault="00F03C61" w:rsidP="00F03C61">
            <w:pPr>
              <w:jc w:val="right"/>
              <w:rPr>
                <w:rFonts w:ascii="Arial" w:eastAsia="Times New Roman" w:hAnsi="Arial" w:cs="Arial"/>
                <w:color w:val="000000"/>
                <w:sz w:val="20"/>
                <w:szCs w:val="20"/>
              </w:rPr>
            </w:pPr>
            <w:r w:rsidRPr="00F03C61">
              <w:rPr>
                <w:rFonts w:ascii="Arial" w:eastAsia="Times New Roman" w:hAnsi="Arial" w:cs="Arial"/>
                <w:color w:val="000000"/>
                <w:sz w:val="20"/>
                <w:szCs w:val="20"/>
              </w:rPr>
              <w:t>1,118</w:t>
            </w:r>
          </w:p>
        </w:tc>
      </w:tr>
      <w:tr w:rsidR="00F03C61" w:rsidRPr="00F03C61" w14:paraId="68BDAACE" w14:textId="77777777" w:rsidTr="00F03C61">
        <w:trPr>
          <w:trHeight w:val="265"/>
        </w:trPr>
        <w:tc>
          <w:tcPr>
            <w:tcW w:w="3872" w:type="dxa"/>
            <w:tcBorders>
              <w:top w:val="nil"/>
              <w:left w:val="nil"/>
              <w:bottom w:val="nil"/>
              <w:right w:val="nil"/>
            </w:tcBorders>
            <w:shd w:val="clear" w:color="auto" w:fill="auto"/>
            <w:noWrap/>
            <w:vAlign w:val="bottom"/>
            <w:hideMark/>
          </w:tcPr>
          <w:p w14:paraId="4246CC88" w14:textId="77777777" w:rsidR="00F03C61" w:rsidRPr="00F03C61" w:rsidRDefault="00F03C61" w:rsidP="00F03C61">
            <w:pPr>
              <w:rPr>
                <w:rFonts w:ascii="Arial" w:eastAsia="Times New Roman" w:hAnsi="Arial" w:cs="Arial"/>
                <w:color w:val="000000"/>
                <w:sz w:val="20"/>
                <w:szCs w:val="20"/>
              </w:rPr>
            </w:pPr>
            <w:r w:rsidRPr="00F03C61">
              <w:rPr>
                <w:rFonts w:ascii="Arial" w:eastAsia="Times New Roman" w:hAnsi="Arial" w:cs="Arial"/>
                <w:color w:val="000000"/>
                <w:sz w:val="20"/>
                <w:szCs w:val="20"/>
              </w:rPr>
              <w:t>Master's degree</w:t>
            </w:r>
          </w:p>
        </w:tc>
        <w:tc>
          <w:tcPr>
            <w:tcW w:w="3051" w:type="dxa"/>
            <w:tcBorders>
              <w:top w:val="nil"/>
              <w:left w:val="nil"/>
              <w:bottom w:val="nil"/>
              <w:right w:val="nil"/>
            </w:tcBorders>
            <w:shd w:val="clear" w:color="auto" w:fill="auto"/>
            <w:noWrap/>
            <w:vAlign w:val="bottom"/>
            <w:hideMark/>
          </w:tcPr>
          <w:p w14:paraId="3121621C" w14:textId="77777777" w:rsidR="00F03C61" w:rsidRPr="00F03C61" w:rsidRDefault="00F03C61" w:rsidP="00F03C61">
            <w:pPr>
              <w:jc w:val="right"/>
              <w:rPr>
                <w:rFonts w:ascii="Arial" w:eastAsia="Times New Roman" w:hAnsi="Arial" w:cs="Arial"/>
                <w:color w:val="000000"/>
                <w:sz w:val="20"/>
                <w:szCs w:val="20"/>
              </w:rPr>
            </w:pPr>
            <w:r w:rsidRPr="00F03C61">
              <w:rPr>
                <w:rFonts w:ascii="Arial" w:eastAsia="Times New Roman" w:hAnsi="Arial" w:cs="Arial"/>
                <w:color w:val="000000"/>
                <w:sz w:val="20"/>
                <w:szCs w:val="20"/>
              </w:rPr>
              <w:t>804</w:t>
            </w:r>
          </w:p>
        </w:tc>
      </w:tr>
      <w:tr w:rsidR="00F03C61" w:rsidRPr="00F03C61" w14:paraId="5720DEA2" w14:textId="77777777" w:rsidTr="00F03C61">
        <w:trPr>
          <w:trHeight w:val="265"/>
        </w:trPr>
        <w:tc>
          <w:tcPr>
            <w:tcW w:w="3872" w:type="dxa"/>
            <w:tcBorders>
              <w:top w:val="nil"/>
              <w:left w:val="nil"/>
              <w:bottom w:val="nil"/>
              <w:right w:val="nil"/>
            </w:tcBorders>
            <w:shd w:val="clear" w:color="auto" w:fill="auto"/>
            <w:noWrap/>
            <w:vAlign w:val="bottom"/>
            <w:hideMark/>
          </w:tcPr>
          <w:p w14:paraId="4F4E8A7C" w14:textId="77777777" w:rsidR="00F03C61" w:rsidRPr="00F03C61" w:rsidRDefault="00F03C61" w:rsidP="00F03C61">
            <w:pPr>
              <w:rPr>
                <w:rFonts w:ascii="Arial" w:eastAsia="Times New Roman" w:hAnsi="Arial" w:cs="Arial"/>
                <w:color w:val="000000"/>
                <w:sz w:val="20"/>
                <w:szCs w:val="20"/>
              </w:rPr>
            </w:pPr>
            <w:r w:rsidRPr="00F03C61">
              <w:rPr>
                <w:rFonts w:ascii="Arial" w:eastAsia="Times New Roman" w:hAnsi="Arial" w:cs="Arial"/>
                <w:color w:val="000000"/>
                <w:sz w:val="20"/>
                <w:szCs w:val="20"/>
              </w:rPr>
              <w:t>Bachelor's degree</w:t>
            </w:r>
          </w:p>
        </w:tc>
        <w:tc>
          <w:tcPr>
            <w:tcW w:w="3051" w:type="dxa"/>
            <w:tcBorders>
              <w:top w:val="nil"/>
              <w:left w:val="nil"/>
              <w:bottom w:val="nil"/>
              <w:right w:val="nil"/>
            </w:tcBorders>
            <w:shd w:val="clear" w:color="auto" w:fill="auto"/>
            <w:noWrap/>
            <w:vAlign w:val="bottom"/>
            <w:hideMark/>
          </w:tcPr>
          <w:p w14:paraId="1323953C" w14:textId="77777777" w:rsidR="00F03C61" w:rsidRPr="00F03C61" w:rsidRDefault="00F03C61" w:rsidP="00F03C61">
            <w:pPr>
              <w:jc w:val="right"/>
              <w:rPr>
                <w:rFonts w:ascii="Arial" w:eastAsia="Times New Roman" w:hAnsi="Arial" w:cs="Arial"/>
                <w:color w:val="000000"/>
                <w:sz w:val="20"/>
                <w:szCs w:val="20"/>
              </w:rPr>
            </w:pPr>
            <w:r w:rsidRPr="00F03C61">
              <w:rPr>
                <w:rFonts w:ascii="Arial" w:eastAsia="Times New Roman" w:hAnsi="Arial" w:cs="Arial"/>
                <w:color w:val="000000"/>
                <w:sz w:val="20"/>
                <w:szCs w:val="20"/>
              </w:rPr>
              <w:t>8,417</w:t>
            </w:r>
          </w:p>
        </w:tc>
      </w:tr>
      <w:tr w:rsidR="00F03C61" w:rsidRPr="00F03C61" w14:paraId="65F9B86C" w14:textId="77777777" w:rsidTr="00F03C61">
        <w:trPr>
          <w:trHeight w:val="265"/>
        </w:trPr>
        <w:tc>
          <w:tcPr>
            <w:tcW w:w="3872" w:type="dxa"/>
            <w:tcBorders>
              <w:top w:val="nil"/>
              <w:left w:val="nil"/>
              <w:bottom w:val="nil"/>
              <w:right w:val="nil"/>
            </w:tcBorders>
            <w:shd w:val="clear" w:color="auto" w:fill="auto"/>
            <w:noWrap/>
            <w:vAlign w:val="bottom"/>
            <w:hideMark/>
          </w:tcPr>
          <w:p w14:paraId="2309E3C4" w14:textId="77777777" w:rsidR="00F03C61" w:rsidRPr="00F03C61" w:rsidRDefault="00F03C61" w:rsidP="00F03C61">
            <w:pPr>
              <w:rPr>
                <w:rFonts w:ascii="Arial" w:eastAsia="Times New Roman" w:hAnsi="Arial" w:cs="Arial"/>
                <w:color w:val="000000"/>
                <w:sz w:val="20"/>
                <w:szCs w:val="20"/>
              </w:rPr>
            </w:pPr>
            <w:r w:rsidRPr="00F03C61">
              <w:rPr>
                <w:rFonts w:ascii="Arial" w:eastAsia="Times New Roman" w:hAnsi="Arial" w:cs="Arial"/>
                <w:color w:val="000000"/>
                <w:sz w:val="20"/>
                <w:szCs w:val="20"/>
              </w:rPr>
              <w:t>Associate's degree</w:t>
            </w:r>
          </w:p>
        </w:tc>
        <w:tc>
          <w:tcPr>
            <w:tcW w:w="3051" w:type="dxa"/>
            <w:tcBorders>
              <w:top w:val="nil"/>
              <w:left w:val="nil"/>
              <w:bottom w:val="nil"/>
              <w:right w:val="nil"/>
            </w:tcBorders>
            <w:shd w:val="clear" w:color="auto" w:fill="auto"/>
            <w:noWrap/>
            <w:vAlign w:val="bottom"/>
            <w:hideMark/>
          </w:tcPr>
          <w:p w14:paraId="4D7393CB" w14:textId="77777777" w:rsidR="00F03C61" w:rsidRPr="00F03C61" w:rsidRDefault="00F03C61" w:rsidP="00F03C61">
            <w:pPr>
              <w:jc w:val="right"/>
              <w:rPr>
                <w:rFonts w:ascii="Arial" w:eastAsia="Times New Roman" w:hAnsi="Arial" w:cs="Arial"/>
                <w:color w:val="000000"/>
                <w:sz w:val="20"/>
                <w:szCs w:val="20"/>
              </w:rPr>
            </w:pPr>
            <w:r w:rsidRPr="00F03C61">
              <w:rPr>
                <w:rFonts w:ascii="Arial" w:eastAsia="Times New Roman" w:hAnsi="Arial" w:cs="Arial"/>
                <w:color w:val="000000"/>
                <w:sz w:val="20"/>
                <w:szCs w:val="20"/>
              </w:rPr>
              <w:t>753</w:t>
            </w:r>
          </w:p>
        </w:tc>
      </w:tr>
      <w:tr w:rsidR="00F03C61" w:rsidRPr="00F03C61" w14:paraId="339E4A91" w14:textId="77777777" w:rsidTr="00F03C61">
        <w:trPr>
          <w:trHeight w:val="265"/>
        </w:trPr>
        <w:tc>
          <w:tcPr>
            <w:tcW w:w="3872" w:type="dxa"/>
            <w:tcBorders>
              <w:top w:val="nil"/>
              <w:left w:val="nil"/>
              <w:bottom w:val="nil"/>
              <w:right w:val="nil"/>
            </w:tcBorders>
            <w:shd w:val="clear" w:color="auto" w:fill="auto"/>
            <w:noWrap/>
            <w:vAlign w:val="bottom"/>
            <w:hideMark/>
          </w:tcPr>
          <w:p w14:paraId="3824F3BB" w14:textId="77777777" w:rsidR="00F03C61" w:rsidRPr="00F03C61" w:rsidRDefault="00F03C61" w:rsidP="00F03C61">
            <w:pPr>
              <w:rPr>
                <w:rFonts w:ascii="Arial" w:eastAsia="Times New Roman" w:hAnsi="Arial" w:cs="Arial"/>
                <w:color w:val="000000"/>
                <w:sz w:val="20"/>
                <w:szCs w:val="20"/>
              </w:rPr>
            </w:pPr>
            <w:r w:rsidRPr="00F03C61">
              <w:rPr>
                <w:rFonts w:ascii="Arial" w:eastAsia="Times New Roman" w:hAnsi="Arial" w:cs="Arial"/>
                <w:color w:val="000000"/>
                <w:sz w:val="20"/>
                <w:szCs w:val="20"/>
              </w:rPr>
              <w:t>Postsecondary non-degree award</w:t>
            </w:r>
          </w:p>
        </w:tc>
        <w:tc>
          <w:tcPr>
            <w:tcW w:w="3051" w:type="dxa"/>
            <w:tcBorders>
              <w:top w:val="nil"/>
              <w:left w:val="nil"/>
              <w:bottom w:val="nil"/>
              <w:right w:val="nil"/>
            </w:tcBorders>
            <w:shd w:val="clear" w:color="auto" w:fill="auto"/>
            <w:noWrap/>
            <w:vAlign w:val="bottom"/>
            <w:hideMark/>
          </w:tcPr>
          <w:p w14:paraId="7CA7275E" w14:textId="77777777" w:rsidR="00F03C61" w:rsidRPr="00F03C61" w:rsidRDefault="00F03C61" w:rsidP="00F03C61">
            <w:pPr>
              <w:jc w:val="right"/>
              <w:rPr>
                <w:rFonts w:ascii="Arial" w:eastAsia="Times New Roman" w:hAnsi="Arial" w:cs="Arial"/>
                <w:color w:val="000000"/>
                <w:sz w:val="20"/>
                <w:szCs w:val="20"/>
              </w:rPr>
            </w:pPr>
            <w:r w:rsidRPr="00F03C61">
              <w:rPr>
                <w:rFonts w:ascii="Arial" w:eastAsia="Times New Roman" w:hAnsi="Arial" w:cs="Arial"/>
                <w:color w:val="000000"/>
                <w:sz w:val="20"/>
                <w:szCs w:val="20"/>
              </w:rPr>
              <w:t>2,762</w:t>
            </w:r>
          </w:p>
        </w:tc>
      </w:tr>
      <w:tr w:rsidR="00F03C61" w:rsidRPr="00F03C61" w14:paraId="02B82F15" w14:textId="77777777" w:rsidTr="00F03C61">
        <w:trPr>
          <w:trHeight w:val="265"/>
        </w:trPr>
        <w:tc>
          <w:tcPr>
            <w:tcW w:w="3872" w:type="dxa"/>
            <w:tcBorders>
              <w:top w:val="nil"/>
              <w:left w:val="nil"/>
              <w:bottom w:val="nil"/>
              <w:right w:val="nil"/>
            </w:tcBorders>
            <w:shd w:val="clear" w:color="auto" w:fill="auto"/>
            <w:noWrap/>
            <w:vAlign w:val="bottom"/>
            <w:hideMark/>
          </w:tcPr>
          <w:p w14:paraId="5A9F7B9C" w14:textId="77777777" w:rsidR="00F03C61" w:rsidRPr="00F03C61" w:rsidRDefault="00F03C61" w:rsidP="00F03C61">
            <w:pPr>
              <w:rPr>
                <w:rFonts w:ascii="Arial" w:eastAsia="Times New Roman" w:hAnsi="Arial" w:cs="Arial"/>
                <w:color w:val="000000"/>
                <w:sz w:val="20"/>
                <w:szCs w:val="20"/>
              </w:rPr>
            </w:pPr>
            <w:r w:rsidRPr="00F03C61">
              <w:rPr>
                <w:rFonts w:ascii="Arial" w:eastAsia="Times New Roman" w:hAnsi="Arial" w:cs="Arial"/>
                <w:color w:val="000000"/>
                <w:sz w:val="20"/>
                <w:szCs w:val="20"/>
              </w:rPr>
              <w:t>Some college, no degree</w:t>
            </w:r>
          </w:p>
        </w:tc>
        <w:tc>
          <w:tcPr>
            <w:tcW w:w="3051" w:type="dxa"/>
            <w:tcBorders>
              <w:top w:val="nil"/>
              <w:left w:val="nil"/>
              <w:bottom w:val="nil"/>
              <w:right w:val="nil"/>
            </w:tcBorders>
            <w:shd w:val="clear" w:color="auto" w:fill="auto"/>
            <w:noWrap/>
            <w:vAlign w:val="bottom"/>
            <w:hideMark/>
          </w:tcPr>
          <w:p w14:paraId="3355EED5" w14:textId="77777777" w:rsidR="00F03C61" w:rsidRPr="00F03C61" w:rsidRDefault="00F03C61" w:rsidP="00F03C61">
            <w:pPr>
              <w:jc w:val="right"/>
              <w:rPr>
                <w:rFonts w:ascii="Arial" w:eastAsia="Times New Roman" w:hAnsi="Arial" w:cs="Arial"/>
                <w:color w:val="000000"/>
                <w:sz w:val="20"/>
                <w:szCs w:val="20"/>
              </w:rPr>
            </w:pPr>
            <w:r w:rsidRPr="00F03C61">
              <w:rPr>
                <w:rFonts w:ascii="Arial" w:eastAsia="Times New Roman" w:hAnsi="Arial" w:cs="Arial"/>
                <w:color w:val="000000"/>
                <w:sz w:val="20"/>
                <w:szCs w:val="20"/>
              </w:rPr>
              <w:t>583</w:t>
            </w:r>
          </w:p>
        </w:tc>
      </w:tr>
      <w:tr w:rsidR="00F03C61" w:rsidRPr="00F03C61" w14:paraId="2AE779DA" w14:textId="77777777" w:rsidTr="00F03C61">
        <w:trPr>
          <w:trHeight w:val="265"/>
        </w:trPr>
        <w:tc>
          <w:tcPr>
            <w:tcW w:w="3872" w:type="dxa"/>
            <w:tcBorders>
              <w:top w:val="nil"/>
              <w:left w:val="nil"/>
              <w:bottom w:val="nil"/>
              <w:right w:val="nil"/>
            </w:tcBorders>
            <w:shd w:val="clear" w:color="auto" w:fill="auto"/>
            <w:noWrap/>
            <w:vAlign w:val="bottom"/>
            <w:hideMark/>
          </w:tcPr>
          <w:p w14:paraId="6EF2F9F7" w14:textId="77777777" w:rsidR="00F03C61" w:rsidRPr="00F03C61" w:rsidRDefault="00F03C61" w:rsidP="00F03C61">
            <w:pPr>
              <w:rPr>
                <w:rFonts w:ascii="Arial" w:eastAsia="Times New Roman" w:hAnsi="Arial" w:cs="Arial"/>
                <w:color w:val="000000"/>
                <w:sz w:val="20"/>
                <w:szCs w:val="20"/>
              </w:rPr>
            </w:pPr>
            <w:r w:rsidRPr="00F03C61">
              <w:rPr>
                <w:rFonts w:ascii="Arial" w:eastAsia="Times New Roman" w:hAnsi="Arial" w:cs="Arial"/>
                <w:color w:val="000000"/>
                <w:sz w:val="20"/>
                <w:szCs w:val="20"/>
              </w:rPr>
              <w:t>High school diploma or equivalent</w:t>
            </w:r>
          </w:p>
        </w:tc>
        <w:tc>
          <w:tcPr>
            <w:tcW w:w="3051" w:type="dxa"/>
            <w:tcBorders>
              <w:top w:val="nil"/>
              <w:left w:val="nil"/>
              <w:bottom w:val="nil"/>
              <w:right w:val="nil"/>
            </w:tcBorders>
            <w:shd w:val="clear" w:color="auto" w:fill="auto"/>
            <w:noWrap/>
            <w:vAlign w:val="bottom"/>
            <w:hideMark/>
          </w:tcPr>
          <w:p w14:paraId="7A6C618E" w14:textId="77777777" w:rsidR="00F03C61" w:rsidRPr="00F03C61" w:rsidRDefault="00F03C61" w:rsidP="00F03C61">
            <w:pPr>
              <w:jc w:val="right"/>
              <w:rPr>
                <w:rFonts w:ascii="Arial" w:eastAsia="Times New Roman" w:hAnsi="Arial" w:cs="Arial"/>
                <w:color w:val="000000"/>
                <w:sz w:val="20"/>
                <w:szCs w:val="20"/>
              </w:rPr>
            </w:pPr>
            <w:r w:rsidRPr="00F03C61">
              <w:rPr>
                <w:rFonts w:ascii="Arial" w:eastAsia="Times New Roman" w:hAnsi="Arial" w:cs="Arial"/>
                <w:color w:val="000000"/>
                <w:sz w:val="20"/>
                <w:szCs w:val="20"/>
              </w:rPr>
              <w:t>13,643</w:t>
            </w:r>
          </w:p>
        </w:tc>
      </w:tr>
      <w:tr w:rsidR="00F03C61" w:rsidRPr="00F03C61" w14:paraId="03AF4FD6" w14:textId="77777777" w:rsidTr="00F03C61">
        <w:trPr>
          <w:trHeight w:val="265"/>
        </w:trPr>
        <w:tc>
          <w:tcPr>
            <w:tcW w:w="3872" w:type="dxa"/>
            <w:tcBorders>
              <w:top w:val="nil"/>
              <w:left w:val="nil"/>
              <w:bottom w:val="nil"/>
              <w:right w:val="nil"/>
            </w:tcBorders>
            <w:shd w:val="clear" w:color="auto" w:fill="auto"/>
            <w:noWrap/>
            <w:vAlign w:val="bottom"/>
            <w:hideMark/>
          </w:tcPr>
          <w:p w14:paraId="0D3A5E04" w14:textId="77777777" w:rsidR="00F03C61" w:rsidRPr="00F03C61" w:rsidRDefault="00F03C61" w:rsidP="00F03C61">
            <w:pPr>
              <w:rPr>
                <w:rFonts w:ascii="Arial" w:eastAsia="Times New Roman" w:hAnsi="Arial" w:cs="Arial"/>
                <w:color w:val="000000"/>
                <w:sz w:val="20"/>
                <w:szCs w:val="20"/>
              </w:rPr>
            </w:pPr>
            <w:r w:rsidRPr="00F03C61">
              <w:rPr>
                <w:rFonts w:ascii="Arial" w:eastAsia="Times New Roman" w:hAnsi="Arial" w:cs="Arial"/>
                <w:color w:val="000000"/>
                <w:sz w:val="20"/>
                <w:szCs w:val="20"/>
              </w:rPr>
              <w:t>No formal educational credential</w:t>
            </w:r>
          </w:p>
        </w:tc>
        <w:tc>
          <w:tcPr>
            <w:tcW w:w="3051" w:type="dxa"/>
            <w:tcBorders>
              <w:top w:val="nil"/>
              <w:left w:val="nil"/>
              <w:bottom w:val="nil"/>
              <w:right w:val="nil"/>
            </w:tcBorders>
            <w:shd w:val="clear" w:color="auto" w:fill="auto"/>
            <w:noWrap/>
            <w:vAlign w:val="bottom"/>
            <w:hideMark/>
          </w:tcPr>
          <w:p w14:paraId="13356D50" w14:textId="77777777" w:rsidR="00F03C61" w:rsidRPr="00F03C61" w:rsidRDefault="00F03C61" w:rsidP="00F03C61">
            <w:pPr>
              <w:jc w:val="right"/>
              <w:rPr>
                <w:rFonts w:ascii="Arial" w:eastAsia="Times New Roman" w:hAnsi="Arial" w:cs="Arial"/>
                <w:color w:val="000000"/>
                <w:sz w:val="20"/>
                <w:szCs w:val="20"/>
              </w:rPr>
            </w:pPr>
            <w:r w:rsidRPr="00F03C61">
              <w:rPr>
                <w:rFonts w:ascii="Arial" w:eastAsia="Times New Roman" w:hAnsi="Arial" w:cs="Arial"/>
                <w:color w:val="000000"/>
                <w:sz w:val="20"/>
                <w:szCs w:val="20"/>
              </w:rPr>
              <w:t>13,670</w:t>
            </w:r>
          </w:p>
        </w:tc>
      </w:tr>
    </w:tbl>
    <w:p w14:paraId="72C3C301" w14:textId="72F87EBA" w:rsidR="00380ED5" w:rsidRPr="00B96EBF" w:rsidRDefault="008206BD">
      <w:pPr>
        <w:rPr>
          <w:rFonts w:ascii="Arial" w:eastAsia="Times New Roman" w:hAnsi="Arial" w:cs="Arial"/>
          <w:i/>
          <w:iCs/>
          <w:color w:val="000000"/>
          <w:sz w:val="16"/>
          <w:szCs w:val="16"/>
        </w:rPr>
      </w:pPr>
      <w:r>
        <w:rPr>
          <w:rFonts w:ascii="Arial" w:eastAsia="Times New Roman" w:hAnsi="Arial" w:cs="Arial"/>
          <w:i/>
          <w:iCs/>
          <w:color w:val="000000"/>
          <w:sz w:val="16"/>
          <w:szCs w:val="16"/>
        </w:rPr>
        <w:t>Source: Arkansas Department of Workforce Services Projections Suite Software</w:t>
      </w:r>
      <w:r>
        <w:rPr>
          <w:noProof/>
        </w:rPr>
        <w:t xml:space="preserve"> </w:t>
      </w:r>
    </w:p>
    <w:tbl>
      <w:tblPr>
        <w:tblpPr w:leftFromText="180" w:rightFromText="180" w:vertAnchor="text" w:horzAnchor="margin" w:tblpY="134"/>
        <w:tblW w:w="7797" w:type="dxa"/>
        <w:tblLook w:val="04A0" w:firstRow="1" w:lastRow="0" w:firstColumn="1" w:lastColumn="0" w:noHBand="0" w:noVBand="1"/>
      </w:tblPr>
      <w:tblGrid>
        <w:gridCol w:w="4520"/>
        <w:gridCol w:w="1828"/>
        <w:gridCol w:w="1449"/>
      </w:tblGrid>
      <w:tr w:rsidR="00F066A8" w:rsidRPr="00F03C61" w14:paraId="16C50913" w14:textId="77777777" w:rsidTr="00F066A8">
        <w:trPr>
          <w:trHeight w:val="464"/>
        </w:trPr>
        <w:tc>
          <w:tcPr>
            <w:tcW w:w="6348" w:type="dxa"/>
            <w:gridSpan w:val="2"/>
            <w:tcBorders>
              <w:top w:val="nil"/>
              <w:left w:val="nil"/>
              <w:bottom w:val="nil"/>
              <w:right w:val="nil"/>
            </w:tcBorders>
            <w:shd w:val="clear" w:color="auto" w:fill="auto"/>
            <w:noWrap/>
            <w:vAlign w:val="bottom"/>
            <w:hideMark/>
          </w:tcPr>
          <w:p w14:paraId="5B2DCF54" w14:textId="77777777" w:rsidR="00F066A8" w:rsidRPr="008206BD" w:rsidRDefault="00F066A8" w:rsidP="00F066A8">
            <w:pPr>
              <w:rPr>
                <w:rFonts w:ascii="Arial" w:eastAsia="Times New Roman" w:hAnsi="Arial" w:cs="Arial"/>
                <w:b/>
                <w:color w:val="000000"/>
                <w:sz w:val="20"/>
                <w:szCs w:val="20"/>
              </w:rPr>
            </w:pPr>
            <w:r w:rsidRPr="008206BD">
              <w:rPr>
                <w:rFonts w:ascii="Arial" w:eastAsia="Times New Roman" w:hAnsi="Arial" w:cs="Arial"/>
                <w:b/>
                <w:color w:val="000000"/>
                <w:sz w:val="20"/>
                <w:szCs w:val="20"/>
              </w:rPr>
              <w:t>Educational Attainment in Arkansas 2015</w:t>
            </w:r>
          </w:p>
        </w:tc>
        <w:tc>
          <w:tcPr>
            <w:tcW w:w="1449" w:type="dxa"/>
            <w:tcBorders>
              <w:top w:val="nil"/>
              <w:left w:val="nil"/>
              <w:bottom w:val="nil"/>
              <w:right w:val="nil"/>
            </w:tcBorders>
            <w:shd w:val="clear" w:color="auto" w:fill="auto"/>
            <w:noWrap/>
            <w:vAlign w:val="bottom"/>
            <w:hideMark/>
          </w:tcPr>
          <w:p w14:paraId="0777B770" w14:textId="77777777" w:rsidR="00F066A8" w:rsidRPr="00F03C61" w:rsidRDefault="00F066A8" w:rsidP="00F066A8">
            <w:pPr>
              <w:jc w:val="center"/>
              <w:rPr>
                <w:rFonts w:eastAsia="Times New Roman"/>
                <w:sz w:val="20"/>
                <w:szCs w:val="20"/>
              </w:rPr>
            </w:pPr>
          </w:p>
        </w:tc>
      </w:tr>
      <w:tr w:rsidR="00F066A8" w:rsidRPr="00F03C61" w14:paraId="6CFBBFE1" w14:textId="77777777" w:rsidTr="00F066A8">
        <w:trPr>
          <w:trHeight w:val="91"/>
        </w:trPr>
        <w:tc>
          <w:tcPr>
            <w:tcW w:w="4520" w:type="dxa"/>
            <w:tcBorders>
              <w:top w:val="nil"/>
              <w:left w:val="nil"/>
              <w:bottom w:val="nil"/>
              <w:right w:val="nil"/>
            </w:tcBorders>
            <w:shd w:val="clear" w:color="auto" w:fill="auto"/>
            <w:noWrap/>
            <w:vAlign w:val="bottom"/>
            <w:hideMark/>
          </w:tcPr>
          <w:p w14:paraId="1FF9D906" w14:textId="77777777" w:rsidR="00F066A8" w:rsidRPr="00F03C61" w:rsidRDefault="00F066A8" w:rsidP="00F066A8">
            <w:pPr>
              <w:jc w:val="center"/>
              <w:rPr>
                <w:rFonts w:eastAsia="Times New Roman"/>
                <w:sz w:val="20"/>
                <w:szCs w:val="20"/>
              </w:rPr>
            </w:pPr>
          </w:p>
        </w:tc>
        <w:tc>
          <w:tcPr>
            <w:tcW w:w="3277" w:type="dxa"/>
            <w:gridSpan w:val="2"/>
            <w:tcBorders>
              <w:top w:val="nil"/>
              <w:left w:val="nil"/>
              <w:bottom w:val="nil"/>
              <w:right w:val="nil"/>
            </w:tcBorders>
            <w:shd w:val="clear" w:color="auto" w:fill="auto"/>
            <w:noWrap/>
            <w:vAlign w:val="center"/>
            <w:hideMark/>
          </w:tcPr>
          <w:p w14:paraId="4F077AB8" w14:textId="28D1E7B9" w:rsidR="00F066A8" w:rsidRPr="00097700" w:rsidRDefault="0097117D" w:rsidP="0097117D">
            <w:pPr>
              <w:ind w:right="-249"/>
              <w:jc w:val="center"/>
              <w:rPr>
                <w:rFonts w:ascii="Arial" w:eastAsia="Times New Roman" w:hAnsi="Arial" w:cs="Arial"/>
                <w:b/>
                <w:color w:val="000000"/>
                <w:sz w:val="20"/>
                <w:szCs w:val="20"/>
              </w:rPr>
            </w:pPr>
            <w:r>
              <w:rPr>
                <w:rFonts w:ascii="Arial" w:eastAsia="Times New Roman" w:hAnsi="Arial" w:cs="Arial"/>
                <w:b/>
                <w:color w:val="000000"/>
                <w:sz w:val="20"/>
                <w:szCs w:val="20"/>
              </w:rPr>
              <w:t xml:space="preserve">    </w:t>
            </w:r>
            <w:r w:rsidR="00F066A8" w:rsidRPr="00097700">
              <w:rPr>
                <w:rFonts w:ascii="Arial" w:eastAsia="Times New Roman" w:hAnsi="Arial" w:cs="Arial"/>
                <w:b/>
                <w:color w:val="000000"/>
                <w:sz w:val="20"/>
                <w:szCs w:val="20"/>
              </w:rPr>
              <w:t>Arkansas          Total Estimate</w:t>
            </w:r>
          </w:p>
        </w:tc>
      </w:tr>
      <w:tr w:rsidR="00F066A8" w:rsidRPr="00F03C61" w14:paraId="3F8DAE41" w14:textId="77777777" w:rsidTr="00F066A8">
        <w:trPr>
          <w:trHeight w:val="215"/>
        </w:trPr>
        <w:tc>
          <w:tcPr>
            <w:tcW w:w="4520" w:type="dxa"/>
            <w:tcBorders>
              <w:top w:val="single" w:sz="4" w:space="0" w:color="auto"/>
              <w:left w:val="nil"/>
              <w:bottom w:val="single" w:sz="4" w:space="0" w:color="auto"/>
              <w:right w:val="nil"/>
            </w:tcBorders>
            <w:shd w:val="clear" w:color="000000" w:fill="FFFFFF"/>
            <w:noWrap/>
            <w:vAlign w:val="center"/>
            <w:hideMark/>
          </w:tcPr>
          <w:p w14:paraId="10FD0F2E" w14:textId="77777777" w:rsidR="00F066A8" w:rsidRPr="00F03C61" w:rsidRDefault="00F066A8" w:rsidP="00F066A8">
            <w:pPr>
              <w:rPr>
                <w:rFonts w:ascii="Arial" w:eastAsia="Times New Roman" w:hAnsi="Arial" w:cs="Arial"/>
                <w:color w:val="000000"/>
                <w:sz w:val="20"/>
                <w:szCs w:val="20"/>
              </w:rPr>
            </w:pPr>
            <w:r w:rsidRPr="00F03C61">
              <w:rPr>
                <w:rFonts w:ascii="Arial" w:eastAsia="Times New Roman" w:hAnsi="Arial" w:cs="Arial"/>
                <w:color w:val="000000"/>
                <w:sz w:val="20"/>
                <w:szCs w:val="20"/>
              </w:rPr>
              <w:t>Population 25 years and over</w:t>
            </w:r>
          </w:p>
        </w:tc>
        <w:tc>
          <w:tcPr>
            <w:tcW w:w="1828" w:type="dxa"/>
            <w:tcBorders>
              <w:top w:val="single" w:sz="4" w:space="0" w:color="auto"/>
              <w:left w:val="nil"/>
              <w:bottom w:val="single" w:sz="4" w:space="0" w:color="auto"/>
              <w:right w:val="nil"/>
            </w:tcBorders>
            <w:shd w:val="clear" w:color="000000" w:fill="FFFFFF"/>
            <w:noWrap/>
            <w:vAlign w:val="center"/>
            <w:hideMark/>
          </w:tcPr>
          <w:p w14:paraId="573C15AD" w14:textId="77777777" w:rsidR="00F066A8" w:rsidRPr="00F03C61" w:rsidRDefault="00F066A8" w:rsidP="0097117D">
            <w:pPr>
              <w:jc w:val="center"/>
              <w:rPr>
                <w:rFonts w:ascii="Arial" w:eastAsia="Times New Roman" w:hAnsi="Arial" w:cs="Arial"/>
                <w:color w:val="000000"/>
                <w:sz w:val="20"/>
                <w:szCs w:val="20"/>
              </w:rPr>
            </w:pPr>
            <w:r w:rsidRPr="00F03C61">
              <w:rPr>
                <w:rFonts w:ascii="Arial" w:eastAsia="Times New Roman" w:hAnsi="Arial" w:cs="Arial"/>
                <w:color w:val="000000"/>
                <w:sz w:val="20"/>
                <w:szCs w:val="20"/>
              </w:rPr>
              <w:t>1,962,741</w:t>
            </w:r>
          </w:p>
        </w:tc>
        <w:tc>
          <w:tcPr>
            <w:tcW w:w="1449" w:type="dxa"/>
            <w:tcBorders>
              <w:top w:val="single" w:sz="4" w:space="0" w:color="auto"/>
              <w:left w:val="nil"/>
              <w:bottom w:val="single" w:sz="4" w:space="0" w:color="auto"/>
              <w:right w:val="nil"/>
            </w:tcBorders>
            <w:shd w:val="clear" w:color="000000" w:fill="FFFFFF"/>
            <w:hideMark/>
          </w:tcPr>
          <w:p w14:paraId="37187001" w14:textId="02A326BA" w:rsidR="00F066A8" w:rsidRPr="00F03C61" w:rsidRDefault="004B2C2E" w:rsidP="00F066A8">
            <w:pPr>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00F066A8">
              <w:rPr>
                <w:rFonts w:ascii="Arial" w:eastAsia="Times New Roman" w:hAnsi="Arial" w:cs="Arial"/>
                <w:color w:val="000000"/>
                <w:sz w:val="20"/>
                <w:szCs w:val="20"/>
              </w:rPr>
              <w:t>(%</w:t>
            </w:r>
            <w:r w:rsidR="00F066A8" w:rsidRPr="00F03C61">
              <w:rPr>
                <w:rFonts w:ascii="Arial" w:eastAsia="Times New Roman" w:hAnsi="Arial" w:cs="Arial"/>
                <w:color w:val="000000"/>
                <w:sz w:val="20"/>
                <w:szCs w:val="20"/>
              </w:rPr>
              <w:t>)</w:t>
            </w:r>
          </w:p>
        </w:tc>
      </w:tr>
      <w:tr w:rsidR="00F066A8" w:rsidRPr="00F03C61" w14:paraId="5910358E" w14:textId="77777777" w:rsidTr="00F066A8">
        <w:trPr>
          <w:trHeight w:val="81"/>
        </w:trPr>
        <w:tc>
          <w:tcPr>
            <w:tcW w:w="4520" w:type="dxa"/>
            <w:tcBorders>
              <w:top w:val="nil"/>
              <w:left w:val="nil"/>
              <w:bottom w:val="nil"/>
              <w:right w:val="nil"/>
            </w:tcBorders>
            <w:shd w:val="clear" w:color="000000" w:fill="FFFFFF"/>
            <w:noWrap/>
            <w:vAlign w:val="center"/>
            <w:hideMark/>
          </w:tcPr>
          <w:p w14:paraId="3962CFED" w14:textId="77777777" w:rsidR="00F066A8" w:rsidRPr="00F03C61" w:rsidRDefault="00F066A8" w:rsidP="00F066A8">
            <w:pPr>
              <w:rPr>
                <w:rFonts w:ascii="Arial" w:eastAsia="Times New Roman" w:hAnsi="Arial" w:cs="Arial"/>
                <w:color w:val="000000"/>
                <w:sz w:val="20"/>
                <w:szCs w:val="20"/>
              </w:rPr>
            </w:pPr>
            <w:r w:rsidRPr="00F03C61">
              <w:rPr>
                <w:rFonts w:ascii="Arial" w:eastAsia="Times New Roman" w:hAnsi="Arial" w:cs="Arial"/>
                <w:color w:val="000000"/>
                <w:sz w:val="20"/>
                <w:szCs w:val="20"/>
              </w:rPr>
              <w:t>Less than 9th grade</w:t>
            </w:r>
          </w:p>
        </w:tc>
        <w:tc>
          <w:tcPr>
            <w:tcW w:w="1828" w:type="dxa"/>
            <w:tcBorders>
              <w:top w:val="nil"/>
              <w:left w:val="nil"/>
              <w:bottom w:val="nil"/>
              <w:right w:val="nil"/>
            </w:tcBorders>
            <w:shd w:val="clear" w:color="000000" w:fill="FFFFFF"/>
            <w:noWrap/>
            <w:vAlign w:val="center"/>
            <w:hideMark/>
          </w:tcPr>
          <w:p w14:paraId="1ECF888C" w14:textId="77777777" w:rsidR="00F066A8" w:rsidRPr="00F03C61" w:rsidRDefault="00F066A8" w:rsidP="0097117D">
            <w:pPr>
              <w:jc w:val="center"/>
              <w:rPr>
                <w:rFonts w:ascii="Arial" w:eastAsia="Times New Roman" w:hAnsi="Arial" w:cs="Arial"/>
                <w:color w:val="000000"/>
                <w:sz w:val="20"/>
                <w:szCs w:val="20"/>
              </w:rPr>
            </w:pPr>
            <w:r w:rsidRPr="00F03C61">
              <w:rPr>
                <w:rFonts w:ascii="Arial" w:eastAsia="Times New Roman" w:hAnsi="Arial" w:cs="Arial"/>
                <w:color w:val="000000"/>
                <w:sz w:val="20"/>
                <w:szCs w:val="20"/>
              </w:rPr>
              <w:t>110,961</w:t>
            </w:r>
          </w:p>
        </w:tc>
        <w:tc>
          <w:tcPr>
            <w:tcW w:w="1449" w:type="dxa"/>
            <w:tcBorders>
              <w:top w:val="nil"/>
              <w:left w:val="nil"/>
              <w:bottom w:val="nil"/>
              <w:right w:val="nil"/>
            </w:tcBorders>
            <w:shd w:val="clear" w:color="000000" w:fill="FFFFFF"/>
            <w:hideMark/>
          </w:tcPr>
          <w:p w14:paraId="1AB62759" w14:textId="77777777" w:rsidR="00F066A8" w:rsidRPr="00F03C61" w:rsidRDefault="00F066A8" w:rsidP="00F066A8">
            <w:pPr>
              <w:jc w:val="center"/>
              <w:rPr>
                <w:rFonts w:ascii="Arial" w:eastAsia="Times New Roman" w:hAnsi="Arial" w:cs="Arial"/>
                <w:color w:val="000000"/>
                <w:sz w:val="20"/>
                <w:szCs w:val="20"/>
              </w:rPr>
            </w:pPr>
            <w:r w:rsidRPr="00F03C61">
              <w:rPr>
                <w:rFonts w:ascii="Arial" w:eastAsia="Times New Roman" w:hAnsi="Arial" w:cs="Arial"/>
                <w:color w:val="000000"/>
                <w:sz w:val="20"/>
                <w:szCs w:val="20"/>
              </w:rPr>
              <w:t>5.7%</w:t>
            </w:r>
          </w:p>
        </w:tc>
      </w:tr>
      <w:tr w:rsidR="00F066A8" w:rsidRPr="00F03C61" w14:paraId="07771E8A" w14:textId="77777777" w:rsidTr="00F066A8">
        <w:trPr>
          <w:trHeight w:val="91"/>
        </w:trPr>
        <w:tc>
          <w:tcPr>
            <w:tcW w:w="4520" w:type="dxa"/>
            <w:tcBorders>
              <w:top w:val="nil"/>
              <w:left w:val="nil"/>
              <w:bottom w:val="nil"/>
              <w:right w:val="nil"/>
            </w:tcBorders>
            <w:shd w:val="clear" w:color="000000" w:fill="FFFFFF"/>
            <w:noWrap/>
            <w:vAlign w:val="center"/>
            <w:hideMark/>
          </w:tcPr>
          <w:p w14:paraId="5DE37994" w14:textId="77777777" w:rsidR="00F066A8" w:rsidRPr="00F03C61" w:rsidRDefault="00F066A8" w:rsidP="00F066A8">
            <w:pPr>
              <w:rPr>
                <w:rFonts w:ascii="Arial" w:eastAsia="Times New Roman" w:hAnsi="Arial" w:cs="Arial"/>
                <w:color w:val="000000"/>
                <w:sz w:val="20"/>
                <w:szCs w:val="20"/>
              </w:rPr>
            </w:pPr>
            <w:r w:rsidRPr="00F03C61">
              <w:rPr>
                <w:rFonts w:ascii="Arial" w:eastAsia="Times New Roman" w:hAnsi="Arial" w:cs="Arial"/>
                <w:color w:val="000000"/>
                <w:sz w:val="20"/>
                <w:szCs w:val="20"/>
              </w:rPr>
              <w:t>9th to 12th grade, no diploma</w:t>
            </w:r>
          </w:p>
        </w:tc>
        <w:tc>
          <w:tcPr>
            <w:tcW w:w="1828" w:type="dxa"/>
            <w:tcBorders>
              <w:top w:val="nil"/>
              <w:left w:val="nil"/>
              <w:bottom w:val="nil"/>
              <w:right w:val="nil"/>
            </w:tcBorders>
            <w:shd w:val="clear" w:color="000000" w:fill="FFFFFF"/>
            <w:noWrap/>
            <w:vAlign w:val="center"/>
            <w:hideMark/>
          </w:tcPr>
          <w:p w14:paraId="7ABBF94E" w14:textId="77777777" w:rsidR="00F066A8" w:rsidRPr="00F03C61" w:rsidRDefault="00F066A8" w:rsidP="0097117D">
            <w:pPr>
              <w:jc w:val="center"/>
              <w:rPr>
                <w:rFonts w:ascii="Arial" w:eastAsia="Times New Roman" w:hAnsi="Arial" w:cs="Arial"/>
                <w:color w:val="000000"/>
                <w:sz w:val="20"/>
                <w:szCs w:val="20"/>
              </w:rPr>
            </w:pPr>
            <w:r w:rsidRPr="00F03C61">
              <w:rPr>
                <w:rFonts w:ascii="Arial" w:eastAsia="Times New Roman" w:hAnsi="Arial" w:cs="Arial"/>
                <w:color w:val="000000"/>
                <w:sz w:val="20"/>
                <w:szCs w:val="20"/>
              </w:rPr>
              <w:t>188,138</w:t>
            </w:r>
          </w:p>
        </w:tc>
        <w:tc>
          <w:tcPr>
            <w:tcW w:w="1449" w:type="dxa"/>
            <w:tcBorders>
              <w:top w:val="nil"/>
              <w:left w:val="nil"/>
              <w:bottom w:val="nil"/>
              <w:right w:val="nil"/>
            </w:tcBorders>
            <w:shd w:val="clear" w:color="000000" w:fill="FFFFFF"/>
            <w:hideMark/>
          </w:tcPr>
          <w:p w14:paraId="18581DAC" w14:textId="77777777" w:rsidR="00F066A8" w:rsidRPr="00F03C61" w:rsidRDefault="00F066A8" w:rsidP="00F066A8">
            <w:pPr>
              <w:jc w:val="center"/>
              <w:rPr>
                <w:rFonts w:ascii="Arial" w:eastAsia="Times New Roman" w:hAnsi="Arial" w:cs="Arial"/>
                <w:color w:val="000000"/>
                <w:sz w:val="20"/>
                <w:szCs w:val="20"/>
              </w:rPr>
            </w:pPr>
            <w:r w:rsidRPr="00F03C61">
              <w:rPr>
                <w:rFonts w:ascii="Arial" w:eastAsia="Times New Roman" w:hAnsi="Arial" w:cs="Arial"/>
                <w:color w:val="000000"/>
                <w:sz w:val="20"/>
                <w:szCs w:val="20"/>
              </w:rPr>
              <w:t>9.6%</w:t>
            </w:r>
          </w:p>
        </w:tc>
      </w:tr>
      <w:tr w:rsidR="00F066A8" w:rsidRPr="00F03C61" w14:paraId="0BA72B33" w14:textId="77777777" w:rsidTr="00F066A8">
        <w:trPr>
          <w:trHeight w:val="243"/>
        </w:trPr>
        <w:tc>
          <w:tcPr>
            <w:tcW w:w="4520" w:type="dxa"/>
            <w:tcBorders>
              <w:top w:val="nil"/>
              <w:left w:val="nil"/>
              <w:bottom w:val="nil"/>
              <w:right w:val="nil"/>
            </w:tcBorders>
            <w:shd w:val="clear" w:color="000000" w:fill="FFFFFF"/>
            <w:noWrap/>
            <w:vAlign w:val="center"/>
            <w:hideMark/>
          </w:tcPr>
          <w:p w14:paraId="7FDB3972" w14:textId="77777777" w:rsidR="00F066A8" w:rsidRPr="00F03C61" w:rsidRDefault="00F066A8" w:rsidP="00F066A8">
            <w:pPr>
              <w:rPr>
                <w:rFonts w:ascii="Arial" w:eastAsia="Times New Roman" w:hAnsi="Arial" w:cs="Arial"/>
                <w:color w:val="000000"/>
                <w:sz w:val="20"/>
                <w:szCs w:val="20"/>
              </w:rPr>
            </w:pPr>
            <w:r w:rsidRPr="00F03C61">
              <w:rPr>
                <w:rFonts w:ascii="Arial" w:eastAsia="Times New Roman" w:hAnsi="Arial" w:cs="Arial"/>
                <w:color w:val="000000"/>
                <w:sz w:val="20"/>
                <w:szCs w:val="20"/>
              </w:rPr>
              <w:t>High school graduate (includes equivalency)</w:t>
            </w:r>
          </w:p>
        </w:tc>
        <w:tc>
          <w:tcPr>
            <w:tcW w:w="1828" w:type="dxa"/>
            <w:tcBorders>
              <w:top w:val="nil"/>
              <w:left w:val="nil"/>
              <w:bottom w:val="nil"/>
              <w:right w:val="nil"/>
            </w:tcBorders>
            <w:shd w:val="clear" w:color="000000" w:fill="FFFFFF"/>
            <w:noWrap/>
            <w:vAlign w:val="center"/>
            <w:hideMark/>
          </w:tcPr>
          <w:p w14:paraId="1837B5CA" w14:textId="77777777" w:rsidR="00F066A8" w:rsidRPr="00F03C61" w:rsidRDefault="00F066A8" w:rsidP="0097117D">
            <w:pPr>
              <w:jc w:val="center"/>
              <w:rPr>
                <w:rFonts w:ascii="Arial" w:eastAsia="Times New Roman" w:hAnsi="Arial" w:cs="Arial"/>
                <w:color w:val="000000"/>
                <w:sz w:val="20"/>
                <w:szCs w:val="20"/>
              </w:rPr>
            </w:pPr>
            <w:r w:rsidRPr="00F03C61">
              <w:rPr>
                <w:rFonts w:ascii="Arial" w:eastAsia="Times New Roman" w:hAnsi="Arial" w:cs="Arial"/>
                <w:color w:val="000000"/>
                <w:sz w:val="20"/>
                <w:szCs w:val="20"/>
              </w:rPr>
              <w:t>685,277</w:t>
            </w:r>
          </w:p>
        </w:tc>
        <w:tc>
          <w:tcPr>
            <w:tcW w:w="1449" w:type="dxa"/>
            <w:tcBorders>
              <w:top w:val="nil"/>
              <w:left w:val="nil"/>
              <w:bottom w:val="nil"/>
              <w:right w:val="nil"/>
            </w:tcBorders>
            <w:shd w:val="clear" w:color="000000" w:fill="FFFFFF"/>
            <w:hideMark/>
          </w:tcPr>
          <w:p w14:paraId="2C45C519" w14:textId="77777777" w:rsidR="00F066A8" w:rsidRPr="00F03C61" w:rsidRDefault="00F066A8" w:rsidP="00F066A8">
            <w:pPr>
              <w:jc w:val="center"/>
              <w:rPr>
                <w:rFonts w:ascii="Arial" w:eastAsia="Times New Roman" w:hAnsi="Arial" w:cs="Arial"/>
                <w:color w:val="000000"/>
                <w:sz w:val="20"/>
                <w:szCs w:val="20"/>
              </w:rPr>
            </w:pPr>
            <w:r w:rsidRPr="00F03C61">
              <w:rPr>
                <w:rFonts w:ascii="Arial" w:eastAsia="Times New Roman" w:hAnsi="Arial" w:cs="Arial"/>
                <w:color w:val="000000"/>
                <w:sz w:val="20"/>
                <w:szCs w:val="20"/>
              </w:rPr>
              <w:t>34.9%</w:t>
            </w:r>
          </w:p>
        </w:tc>
      </w:tr>
      <w:tr w:rsidR="00F066A8" w:rsidRPr="00F03C61" w14:paraId="29D9C9A5" w14:textId="77777777" w:rsidTr="00F066A8">
        <w:trPr>
          <w:trHeight w:val="225"/>
        </w:trPr>
        <w:tc>
          <w:tcPr>
            <w:tcW w:w="4520" w:type="dxa"/>
            <w:tcBorders>
              <w:top w:val="nil"/>
              <w:left w:val="nil"/>
              <w:bottom w:val="nil"/>
              <w:right w:val="nil"/>
            </w:tcBorders>
            <w:shd w:val="clear" w:color="000000" w:fill="FFFFFF"/>
            <w:noWrap/>
            <w:vAlign w:val="center"/>
            <w:hideMark/>
          </w:tcPr>
          <w:p w14:paraId="2730F236" w14:textId="77777777" w:rsidR="00F066A8" w:rsidRPr="00F03C61" w:rsidRDefault="00F066A8" w:rsidP="00F066A8">
            <w:pPr>
              <w:rPr>
                <w:rFonts w:ascii="Arial" w:eastAsia="Times New Roman" w:hAnsi="Arial" w:cs="Arial"/>
                <w:color w:val="000000"/>
                <w:sz w:val="20"/>
                <w:szCs w:val="20"/>
              </w:rPr>
            </w:pPr>
            <w:r w:rsidRPr="00F03C61">
              <w:rPr>
                <w:rFonts w:ascii="Arial" w:eastAsia="Times New Roman" w:hAnsi="Arial" w:cs="Arial"/>
                <w:color w:val="000000"/>
                <w:sz w:val="20"/>
                <w:szCs w:val="20"/>
              </w:rPr>
              <w:t>Some college, no degree</w:t>
            </w:r>
          </w:p>
        </w:tc>
        <w:tc>
          <w:tcPr>
            <w:tcW w:w="1828" w:type="dxa"/>
            <w:tcBorders>
              <w:top w:val="nil"/>
              <w:left w:val="nil"/>
              <w:bottom w:val="nil"/>
              <w:right w:val="nil"/>
            </w:tcBorders>
            <w:shd w:val="clear" w:color="000000" w:fill="FFFFFF"/>
            <w:noWrap/>
            <w:vAlign w:val="center"/>
            <w:hideMark/>
          </w:tcPr>
          <w:p w14:paraId="1BC8BB51" w14:textId="77777777" w:rsidR="00F066A8" w:rsidRPr="00F03C61" w:rsidRDefault="00F066A8" w:rsidP="0097117D">
            <w:pPr>
              <w:jc w:val="center"/>
              <w:rPr>
                <w:rFonts w:ascii="Arial" w:eastAsia="Times New Roman" w:hAnsi="Arial" w:cs="Arial"/>
                <w:color w:val="000000"/>
                <w:sz w:val="20"/>
                <w:szCs w:val="20"/>
              </w:rPr>
            </w:pPr>
            <w:r w:rsidRPr="00F03C61">
              <w:rPr>
                <w:rFonts w:ascii="Arial" w:eastAsia="Times New Roman" w:hAnsi="Arial" w:cs="Arial"/>
                <w:color w:val="000000"/>
                <w:sz w:val="20"/>
                <w:szCs w:val="20"/>
              </w:rPr>
              <w:t>440,740</w:t>
            </w:r>
          </w:p>
        </w:tc>
        <w:tc>
          <w:tcPr>
            <w:tcW w:w="1449" w:type="dxa"/>
            <w:tcBorders>
              <w:top w:val="nil"/>
              <w:left w:val="nil"/>
              <w:bottom w:val="nil"/>
              <w:right w:val="nil"/>
            </w:tcBorders>
            <w:shd w:val="clear" w:color="000000" w:fill="FFFFFF"/>
            <w:hideMark/>
          </w:tcPr>
          <w:p w14:paraId="7EC6C0A7" w14:textId="77777777" w:rsidR="00F066A8" w:rsidRPr="00F03C61" w:rsidRDefault="00F066A8" w:rsidP="00F066A8">
            <w:pPr>
              <w:jc w:val="center"/>
              <w:rPr>
                <w:rFonts w:ascii="Arial" w:eastAsia="Times New Roman" w:hAnsi="Arial" w:cs="Arial"/>
                <w:color w:val="000000"/>
                <w:sz w:val="20"/>
                <w:szCs w:val="20"/>
              </w:rPr>
            </w:pPr>
            <w:r w:rsidRPr="00F03C61">
              <w:rPr>
                <w:rFonts w:ascii="Arial" w:eastAsia="Times New Roman" w:hAnsi="Arial" w:cs="Arial"/>
                <w:color w:val="000000"/>
                <w:sz w:val="20"/>
                <w:szCs w:val="20"/>
              </w:rPr>
              <w:t>22.5%</w:t>
            </w:r>
          </w:p>
        </w:tc>
      </w:tr>
      <w:tr w:rsidR="00F066A8" w:rsidRPr="00F03C61" w14:paraId="12C2846A" w14:textId="77777777" w:rsidTr="00F066A8">
        <w:trPr>
          <w:trHeight w:val="144"/>
        </w:trPr>
        <w:tc>
          <w:tcPr>
            <w:tcW w:w="4520" w:type="dxa"/>
            <w:tcBorders>
              <w:top w:val="nil"/>
              <w:left w:val="nil"/>
              <w:bottom w:val="nil"/>
              <w:right w:val="nil"/>
            </w:tcBorders>
            <w:shd w:val="clear" w:color="000000" w:fill="FFFFFF"/>
            <w:noWrap/>
            <w:vAlign w:val="center"/>
            <w:hideMark/>
          </w:tcPr>
          <w:p w14:paraId="231985E7" w14:textId="77777777" w:rsidR="00F066A8" w:rsidRPr="00F03C61" w:rsidRDefault="00F066A8" w:rsidP="00F066A8">
            <w:pPr>
              <w:rPr>
                <w:rFonts w:ascii="Arial" w:eastAsia="Times New Roman" w:hAnsi="Arial" w:cs="Arial"/>
                <w:color w:val="000000"/>
                <w:sz w:val="20"/>
                <w:szCs w:val="20"/>
              </w:rPr>
            </w:pPr>
            <w:r w:rsidRPr="00F03C61">
              <w:rPr>
                <w:rFonts w:ascii="Arial" w:eastAsia="Times New Roman" w:hAnsi="Arial" w:cs="Arial"/>
                <w:color w:val="000000"/>
                <w:sz w:val="20"/>
                <w:szCs w:val="20"/>
              </w:rPr>
              <w:t>Associate's degree</w:t>
            </w:r>
          </w:p>
        </w:tc>
        <w:tc>
          <w:tcPr>
            <w:tcW w:w="1828" w:type="dxa"/>
            <w:tcBorders>
              <w:top w:val="nil"/>
              <w:left w:val="nil"/>
              <w:bottom w:val="nil"/>
              <w:right w:val="nil"/>
            </w:tcBorders>
            <w:shd w:val="clear" w:color="000000" w:fill="FFFFFF"/>
            <w:noWrap/>
            <w:vAlign w:val="center"/>
            <w:hideMark/>
          </w:tcPr>
          <w:p w14:paraId="2532A2EC" w14:textId="77777777" w:rsidR="00F066A8" w:rsidRPr="00F03C61" w:rsidRDefault="00F066A8" w:rsidP="0097117D">
            <w:pPr>
              <w:jc w:val="center"/>
              <w:rPr>
                <w:rFonts w:ascii="Arial" w:eastAsia="Times New Roman" w:hAnsi="Arial" w:cs="Arial"/>
                <w:color w:val="000000"/>
                <w:sz w:val="20"/>
                <w:szCs w:val="20"/>
              </w:rPr>
            </w:pPr>
            <w:r w:rsidRPr="00F03C61">
              <w:rPr>
                <w:rFonts w:ascii="Arial" w:eastAsia="Times New Roman" w:hAnsi="Arial" w:cs="Arial"/>
                <w:color w:val="000000"/>
                <w:sz w:val="20"/>
                <w:szCs w:val="20"/>
              </w:rPr>
              <w:t>123,526</w:t>
            </w:r>
          </w:p>
        </w:tc>
        <w:tc>
          <w:tcPr>
            <w:tcW w:w="1449" w:type="dxa"/>
            <w:tcBorders>
              <w:top w:val="nil"/>
              <w:left w:val="nil"/>
              <w:bottom w:val="nil"/>
              <w:right w:val="nil"/>
            </w:tcBorders>
            <w:shd w:val="clear" w:color="000000" w:fill="FFFFFF"/>
            <w:hideMark/>
          </w:tcPr>
          <w:p w14:paraId="22A0ED76" w14:textId="77777777" w:rsidR="00F066A8" w:rsidRPr="00F03C61" w:rsidRDefault="00F066A8" w:rsidP="00F066A8">
            <w:pPr>
              <w:jc w:val="center"/>
              <w:rPr>
                <w:rFonts w:ascii="Arial" w:eastAsia="Times New Roman" w:hAnsi="Arial" w:cs="Arial"/>
                <w:color w:val="000000"/>
                <w:sz w:val="20"/>
                <w:szCs w:val="20"/>
              </w:rPr>
            </w:pPr>
            <w:r w:rsidRPr="00F03C61">
              <w:rPr>
                <w:rFonts w:ascii="Arial" w:eastAsia="Times New Roman" w:hAnsi="Arial" w:cs="Arial"/>
                <w:color w:val="000000"/>
                <w:sz w:val="20"/>
                <w:szCs w:val="20"/>
              </w:rPr>
              <w:t>6.3%</w:t>
            </w:r>
          </w:p>
        </w:tc>
      </w:tr>
      <w:tr w:rsidR="00F066A8" w:rsidRPr="00F03C61" w14:paraId="29C13531" w14:textId="77777777" w:rsidTr="00F066A8">
        <w:trPr>
          <w:trHeight w:val="234"/>
        </w:trPr>
        <w:tc>
          <w:tcPr>
            <w:tcW w:w="4520" w:type="dxa"/>
            <w:tcBorders>
              <w:top w:val="nil"/>
              <w:left w:val="nil"/>
              <w:bottom w:val="nil"/>
              <w:right w:val="nil"/>
            </w:tcBorders>
            <w:shd w:val="clear" w:color="000000" w:fill="FFFFFF"/>
            <w:noWrap/>
            <w:vAlign w:val="center"/>
            <w:hideMark/>
          </w:tcPr>
          <w:p w14:paraId="4B5E80FE" w14:textId="77777777" w:rsidR="00F066A8" w:rsidRPr="00F03C61" w:rsidRDefault="00F066A8" w:rsidP="00F066A8">
            <w:pPr>
              <w:rPr>
                <w:rFonts w:ascii="Arial" w:eastAsia="Times New Roman" w:hAnsi="Arial" w:cs="Arial"/>
                <w:color w:val="000000"/>
                <w:sz w:val="20"/>
                <w:szCs w:val="20"/>
              </w:rPr>
            </w:pPr>
            <w:r w:rsidRPr="00F03C61">
              <w:rPr>
                <w:rFonts w:ascii="Arial" w:eastAsia="Times New Roman" w:hAnsi="Arial" w:cs="Arial"/>
                <w:color w:val="000000"/>
                <w:sz w:val="20"/>
                <w:szCs w:val="20"/>
              </w:rPr>
              <w:t>Bachelor's degree</w:t>
            </w:r>
          </w:p>
        </w:tc>
        <w:tc>
          <w:tcPr>
            <w:tcW w:w="1828" w:type="dxa"/>
            <w:tcBorders>
              <w:top w:val="nil"/>
              <w:left w:val="nil"/>
              <w:bottom w:val="nil"/>
              <w:right w:val="nil"/>
            </w:tcBorders>
            <w:shd w:val="clear" w:color="000000" w:fill="FFFFFF"/>
            <w:noWrap/>
            <w:vAlign w:val="center"/>
            <w:hideMark/>
          </w:tcPr>
          <w:p w14:paraId="038769BE" w14:textId="77777777" w:rsidR="00F066A8" w:rsidRPr="00F03C61" w:rsidRDefault="00F066A8" w:rsidP="0097117D">
            <w:pPr>
              <w:jc w:val="center"/>
              <w:rPr>
                <w:rFonts w:ascii="Arial" w:eastAsia="Times New Roman" w:hAnsi="Arial" w:cs="Arial"/>
                <w:color w:val="000000"/>
                <w:sz w:val="20"/>
                <w:szCs w:val="20"/>
              </w:rPr>
            </w:pPr>
            <w:r w:rsidRPr="00F03C61">
              <w:rPr>
                <w:rFonts w:ascii="Arial" w:eastAsia="Times New Roman" w:hAnsi="Arial" w:cs="Arial"/>
                <w:color w:val="000000"/>
                <w:sz w:val="20"/>
                <w:szCs w:val="20"/>
              </w:rPr>
              <w:t>267,741</w:t>
            </w:r>
          </w:p>
        </w:tc>
        <w:tc>
          <w:tcPr>
            <w:tcW w:w="1449" w:type="dxa"/>
            <w:tcBorders>
              <w:top w:val="nil"/>
              <w:left w:val="nil"/>
              <w:bottom w:val="nil"/>
              <w:right w:val="nil"/>
            </w:tcBorders>
            <w:shd w:val="clear" w:color="000000" w:fill="FFFFFF"/>
            <w:hideMark/>
          </w:tcPr>
          <w:p w14:paraId="7CF04CDA" w14:textId="77777777" w:rsidR="00F066A8" w:rsidRPr="00F03C61" w:rsidRDefault="00F066A8" w:rsidP="00F066A8">
            <w:pPr>
              <w:jc w:val="center"/>
              <w:rPr>
                <w:rFonts w:ascii="Arial" w:eastAsia="Times New Roman" w:hAnsi="Arial" w:cs="Arial"/>
                <w:color w:val="000000"/>
                <w:sz w:val="20"/>
                <w:szCs w:val="20"/>
              </w:rPr>
            </w:pPr>
            <w:r w:rsidRPr="00F03C61">
              <w:rPr>
                <w:rFonts w:ascii="Arial" w:eastAsia="Times New Roman" w:hAnsi="Arial" w:cs="Arial"/>
                <w:color w:val="000000"/>
                <w:sz w:val="20"/>
                <w:szCs w:val="20"/>
              </w:rPr>
              <w:t>13.6%</w:t>
            </w:r>
          </w:p>
        </w:tc>
      </w:tr>
      <w:tr w:rsidR="00F066A8" w:rsidRPr="00F03C61" w14:paraId="5FF2F40C" w14:textId="77777777" w:rsidTr="00F066A8">
        <w:trPr>
          <w:trHeight w:val="126"/>
        </w:trPr>
        <w:tc>
          <w:tcPr>
            <w:tcW w:w="4520" w:type="dxa"/>
            <w:tcBorders>
              <w:top w:val="nil"/>
              <w:left w:val="nil"/>
              <w:bottom w:val="nil"/>
              <w:right w:val="nil"/>
            </w:tcBorders>
            <w:shd w:val="clear" w:color="000000" w:fill="FFFFFF"/>
            <w:noWrap/>
            <w:vAlign w:val="center"/>
            <w:hideMark/>
          </w:tcPr>
          <w:p w14:paraId="74226526" w14:textId="77777777" w:rsidR="00F066A8" w:rsidRPr="00F03C61" w:rsidRDefault="00F066A8" w:rsidP="00F066A8">
            <w:pPr>
              <w:rPr>
                <w:rFonts w:ascii="Arial" w:eastAsia="Times New Roman" w:hAnsi="Arial" w:cs="Arial"/>
                <w:color w:val="000000"/>
                <w:sz w:val="20"/>
                <w:szCs w:val="20"/>
              </w:rPr>
            </w:pPr>
            <w:r w:rsidRPr="00F03C61">
              <w:rPr>
                <w:rFonts w:ascii="Arial" w:eastAsia="Times New Roman" w:hAnsi="Arial" w:cs="Arial"/>
                <w:color w:val="000000"/>
                <w:sz w:val="20"/>
                <w:szCs w:val="20"/>
              </w:rPr>
              <w:t>Graduate or professional degree</w:t>
            </w:r>
          </w:p>
        </w:tc>
        <w:tc>
          <w:tcPr>
            <w:tcW w:w="1828" w:type="dxa"/>
            <w:tcBorders>
              <w:top w:val="nil"/>
              <w:left w:val="nil"/>
              <w:bottom w:val="nil"/>
              <w:right w:val="nil"/>
            </w:tcBorders>
            <w:shd w:val="clear" w:color="000000" w:fill="FFFFFF"/>
            <w:noWrap/>
            <w:vAlign w:val="center"/>
            <w:hideMark/>
          </w:tcPr>
          <w:p w14:paraId="668F6687" w14:textId="77777777" w:rsidR="00F066A8" w:rsidRPr="00F03C61" w:rsidRDefault="00F066A8" w:rsidP="0097117D">
            <w:pPr>
              <w:jc w:val="center"/>
              <w:rPr>
                <w:rFonts w:ascii="Arial" w:eastAsia="Times New Roman" w:hAnsi="Arial" w:cs="Arial"/>
                <w:color w:val="000000"/>
                <w:sz w:val="20"/>
                <w:szCs w:val="20"/>
              </w:rPr>
            </w:pPr>
            <w:r w:rsidRPr="00F03C61">
              <w:rPr>
                <w:rFonts w:ascii="Arial" w:eastAsia="Times New Roman" w:hAnsi="Arial" w:cs="Arial"/>
                <w:color w:val="000000"/>
                <w:sz w:val="20"/>
                <w:szCs w:val="20"/>
              </w:rPr>
              <w:t>146,358</w:t>
            </w:r>
          </w:p>
        </w:tc>
        <w:tc>
          <w:tcPr>
            <w:tcW w:w="1449" w:type="dxa"/>
            <w:tcBorders>
              <w:top w:val="nil"/>
              <w:left w:val="nil"/>
              <w:bottom w:val="nil"/>
              <w:right w:val="nil"/>
            </w:tcBorders>
            <w:shd w:val="clear" w:color="000000" w:fill="FFFFFF"/>
            <w:hideMark/>
          </w:tcPr>
          <w:p w14:paraId="265D2F79" w14:textId="77777777" w:rsidR="00F066A8" w:rsidRPr="00F03C61" w:rsidRDefault="00F066A8" w:rsidP="00F066A8">
            <w:pPr>
              <w:jc w:val="center"/>
              <w:rPr>
                <w:rFonts w:ascii="Arial" w:eastAsia="Times New Roman" w:hAnsi="Arial" w:cs="Arial"/>
                <w:color w:val="000000"/>
                <w:sz w:val="20"/>
                <w:szCs w:val="20"/>
              </w:rPr>
            </w:pPr>
            <w:r w:rsidRPr="00F03C61">
              <w:rPr>
                <w:rFonts w:ascii="Arial" w:eastAsia="Times New Roman" w:hAnsi="Arial" w:cs="Arial"/>
                <w:color w:val="000000"/>
                <w:sz w:val="20"/>
                <w:szCs w:val="20"/>
              </w:rPr>
              <w:t>7.5%</w:t>
            </w:r>
          </w:p>
        </w:tc>
      </w:tr>
      <w:tr w:rsidR="00F066A8" w:rsidRPr="00F03C61" w14:paraId="5B9A1C14" w14:textId="77777777" w:rsidTr="00F066A8">
        <w:trPr>
          <w:trHeight w:val="91"/>
        </w:trPr>
        <w:tc>
          <w:tcPr>
            <w:tcW w:w="7797" w:type="dxa"/>
            <w:gridSpan w:val="3"/>
            <w:tcBorders>
              <w:top w:val="nil"/>
              <w:left w:val="nil"/>
              <w:bottom w:val="nil"/>
              <w:right w:val="nil"/>
            </w:tcBorders>
            <w:shd w:val="clear" w:color="auto" w:fill="auto"/>
            <w:noWrap/>
            <w:vAlign w:val="bottom"/>
            <w:hideMark/>
          </w:tcPr>
          <w:p w14:paraId="068947F4" w14:textId="77777777" w:rsidR="00F066A8" w:rsidRPr="00F03C61" w:rsidRDefault="00F066A8" w:rsidP="00F066A8">
            <w:pPr>
              <w:rPr>
                <w:rFonts w:ascii="Arial" w:eastAsia="Times New Roman" w:hAnsi="Arial" w:cs="Arial"/>
                <w:i/>
                <w:iCs/>
                <w:color w:val="000000"/>
                <w:sz w:val="16"/>
                <w:szCs w:val="16"/>
              </w:rPr>
            </w:pPr>
            <w:r w:rsidRPr="00F03C61">
              <w:rPr>
                <w:rFonts w:ascii="Arial" w:eastAsia="Times New Roman" w:hAnsi="Arial" w:cs="Arial"/>
                <w:i/>
                <w:iCs/>
                <w:color w:val="000000"/>
                <w:sz w:val="16"/>
                <w:szCs w:val="16"/>
              </w:rPr>
              <w:t>Source: 2011-2015 American Community Survey 5-year Estimates</w:t>
            </w:r>
          </w:p>
        </w:tc>
      </w:tr>
    </w:tbl>
    <w:p w14:paraId="013E609A" w14:textId="77777777" w:rsidR="00380ED5" w:rsidRDefault="00380ED5">
      <w:pPr>
        <w:rPr>
          <w:noProof/>
        </w:rPr>
      </w:pPr>
    </w:p>
    <w:p w14:paraId="5C163A74" w14:textId="5B1CF70C" w:rsidR="00562E89" w:rsidRDefault="00DC22A9">
      <w:pPr>
        <w:rPr>
          <w:b/>
          <w:sz w:val="28"/>
          <w:szCs w:val="28"/>
        </w:rPr>
      </w:pPr>
      <w:r>
        <w:rPr>
          <w:noProof/>
        </w:rPr>
        <mc:AlternateContent>
          <mc:Choice Requires="wps">
            <w:drawing>
              <wp:anchor distT="0" distB="0" distL="114300" distR="114300" simplePos="0" relativeHeight="251625472" behindDoc="0" locked="0" layoutInCell="1" allowOverlap="1" wp14:anchorId="20820C9C" wp14:editId="65E76E22">
                <wp:simplePos x="0" y="0"/>
                <wp:positionH relativeFrom="column">
                  <wp:posOffset>7704455</wp:posOffset>
                </wp:positionH>
                <wp:positionV relativeFrom="paragraph">
                  <wp:posOffset>372745</wp:posOffset>
                </wp:positionV>
                <wp:extent cx="1421130" cy="530225"/>
                <wp:effectExtent l="0" t="0" r="7620" b="3175"/>
                <wp:wrapSquare wrapText="bothSides"/>
                <wp:docPr id="19" name="Text Box 19"/>
                <wp:cNvGraphicFramePr/>
                <a:graphic xmlns:a="http://schemas.openxmlformats.org/drawingml/2006/main">
                  <a:graphicData uri="http://schemas.microsoft.com/office/word/2010/wordprocessingShape">
                    <wps:wsp>
                      <wps:cNvSpPr txBox="1"/>
                      <wps:spPr>
                        <a:xfrm>
                          <a:off x="0" y="0"/>
                          <a:ext cx="1421130" cy="530225"/>
                        </a:xfrm>
                        <a:prstGeom prst="rect">
                          <a:avLst/>
                        </a:prstGeom>
                        <a:solidFill>
                          <a:prstClr val="white"/>
                        </a:solidFill>
                        <a:ln>
                          <a:noFill/>
                        </a:ln>
                        <a:effectLst/>
                      </wps:spPr>
                      <wps:txbx>
                        <w:txbxContent>
                          <w:p w14:paraId="46509649" w14:textId="1EA9FB2F" w:rsidR="001E506C" w:rsidRPr="00DC22A9" w:rsidRDefault="001E506C" w:rsidP="00DC22A9">
                            <w:pPr>
                              <w:pStyle w:val="Caption"/>
                              <w:rPr>
                                <w:rFonts w:ascii="Arial" w:hAnsi="Arial" w:cs="Arial"/>
                                <w:i w:val="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0820C9C" id="_x0000_t202" coordsize="21600,21600" o:spt="202" path="m,l,21600r21600,l21600,xe">
                <v:stroke joinstyle="miter"/>
                <v:path gradientshapeok="t" o:connecttype="rect"/>
              </v:shapetype>
              <v:shape id="Text Box 19" o:spid="_x0000_s1026" type="#_x0000_t202" style="position:absolute;margin-left:606.65pt;margin-top:29.35pt;width:111.9pt;height:41.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" stroked="f">
                <v:textbox inset="0,0,0,0">
                  <w:txbxContent>
                    <w:p w14:paraId="46509649" w14:textId="1EA9FB2F" w:rsidR="001E506C" w:rsidRPr="00DC22A9" w:rsidRDefault="001E506C" w:rsidP="00DC22A9">
                      <w:pPr>
                        <w:pStyle w:val="Caption"/>
                        <w:rPr>
                          <w:rFonts w:ascii="Arial" w:hAnsi="Arial" w:cs="Arial"/>
                          <w:i w:val="0"/>
                          <w:sz w:val="20"/>
                          <w:szCs w:val="20"/>
                        </w:rPr>
                      </w:pPr>
                    </w:p>
                  </w:txbxContent>
                </v:textbox>
                <w10:wrap type="square"/>
              </v:shape>
            </w:pict>
          </mc:Fallback>
        </mc:AlternateContent>
      </w:r>
    </w:p>
    <w:p w14:paraId="42340D32" w14:textId="77777777" w:rsidR="00F066A8" w:rsidRDefault="00F066A8" w:rsidP="00415C66">
      <w:pPr>
        <w:pStyle w:val="NoSpacing"/>
        <w:rPr>
          <w:b/>
          <w:sz w:val="32"/>
          <w:szCs w:val="32"/>
        </w:rPr>
      </w:pPr>
    </w:p>
    <w:p w14:paraId="61EB2083" w14:textId="77777777" w:rsidR="00F066A8" w:rsidRDefault="00F066A8" w:rsidP="00415C66">
      <w:pPr>
        <w:pStyle w:val="NoSpacing"/>
        <w:rPr>
          <w:b/>
          <w:sz w:val="32"/>
          <w:szCs w:val="32"/>
        </w:rPr>
      </w:pPr>
    </w:p>
    <w:p w14:paraId="144B2A45" w14:textId="77777777" w:rsidR="00F066A8" w:rsidRDefault="00F066A8" w:rsidP="00415C66">
      <w:pPr>
        <w:pStyle w:val="NoSpacing"/>
        <w:rPr>
          <w:b/>
          <w:sz w:val="32"/>
          <w:szCs w:val="32"/>
        </w:rPr>
      </w:pPr>
    </w:p>
    <w:p w14:paraId="22A14307" w14:textId="77777777" w:rsidR="00F066A8" w:rsidRDefault="00F066A8" w:rsidP="00415C66">
      <w:pPr>
        <w:pStyle w:val="NoSpacing"/>
        <w:rPr>
          <w:b/>
          <w:sz w:val="32"/>
          <w:szCs w:val="32"/>
        </w:rPr>
      </w:pPr>
    </w:p>
    <w:p w14:paraId="1F953298" w14:textId="77777777" w:rsidR="00F066A8" w:rsidRDefault="00F066A8" w:rsidP="00415C66">
      <w:pPr>
        <w:pStyle w:val="NoSpacing"/>
        <w:rPr>
          <w:b/>
          <w:sz w:val="32"/>
          <w:szCs w:val="32"/>
        </w:rPr>
      </w:pPr>
    </w:p>
    <w:p w14:paraId="7584240D" w14:textId="77777777" w:rsidR="00BE7CD9" w:rsidRDefault="00BE7CD9" w:rsidP="00415C66">
      <w:pPr>
        <w:pStyle w:val="NoSpacing"/>
        <w:rPr>
          <w:b/>
          <w:sz w:val="32"/>
          <w:szCs w:val="32"/>
        </w:rPr>
      </w:pPr>
    </w:p>
    <w:p w14:paraId="0A4E8DD0" w14:textId="77777777" w:rsidR="004B2C2E" w:rsidRDefault="004B2C2E" w:rsidP="00415C66">
      <w:pPr>
        <w:pStyle w:val="NoSpacing"/>
        <w:rPr>
          <w:b/>
          <w:sz w:val="32"/>
          <w:szCs w:val="32"/>
        </w:rPr>
      </w:pPr>
    </w:p>
    <w:p w14:paraId="6AF9BE89" w14:textId="60E4E150" w:rsidR="00E44F6E" w:rsidRPr="00F066A8" w:rsidRDefault="00E44F6E" w:rsidP="00415C66">
      <w:pPr>
        <w:pStyle w:val="NoSpacing"/>
        <w:rPr>
          <w:b/>
          <w:sz w:val="32"/>
          <w:szCs w:val="32"/>
        </w:rPr>
      </w:pPr>
      <w:r w:rsidRPr="00415C66">
        <w:rPr>
          <w:b/>
          <w:sz w:val="32"/>
          <w:szCs w:val="32"/>
        </w:rPr>
        <w:lastRenderedPageBreak/>
        <w:t xml:space="preserve">State of Arkansas </w:t>
      </w:r>
      <w:proofErr w:type="gramStart"/>
      <w:r w:rsidRPr="00F066A8">
        <w:rPr>
          <w:b/>
          <w:sz w:val="32"/>
          <w:szCs w:val="32"/>
        </w:rPr>
        <w:t>In</w:t>
      </w:r>
      <w:proofErr w:type="gramEnd"/>
      <w:r w:rsidRPr="00F066A8">
        <w:rPr>
          <w:b/>
          <w:sz w:val="32"/>
          <w:szCs w:val="32"/>
        </w:rPr>
        <w:t xml:space="preserve"> Demand Occupations</w:t>
      </w:r>
    </w:p>
    <w:tbl>
      <w:tblPr>
        <w:tblW w:w="0" w:type="auto"/>
        <w:tblLayout w:type="fixed"/>
        <w:tblLook w:val="04A0" w:firstRow="1" w:lastRow="0" w:firstColumn="1" w:lastColumn="0" w:noHBand="0" w:noVBand="1"/>
      </w:tblPr>
      <w:tblGrid>
        <w:gridCol w:w="14616"/>
      </w:tblGrid>
      <w:tr w:rsidR="00E44F6E" w:rsidRPr="007D34BB" w14:paraId="1C501816" w14:textId="77777777" w:rsidTr="005F30EB">
        <w:trPr>
          <w:trHeight w:val="20"/>
        </w:trPr>
        <w:tc>
          <w:tcPr>
            <w:tcW w:w="14616" w:type="dxa"/>
            <w:tcBorders>
              <w:top w:val="nil"/>
              <w:left w:val="nil"/>
              <w:bottom w:val="nil"/>
              <w:right w:val="nil"/>
            </w:tcBorders>
            <w:shd w:val="clear" w:color="auto" w:fill="auto"/>
            <w:noWrap/>
            <w:vAlign w:val="center"/>
          </w:tcPr>
          <w:tbl>
            <w:tblPr>
              <w:tblW w:w="14478" w:type="dxa"/>
              <w:tblLayout w:type="fixed"/>
              <w:tblLook w:val="04A0" w:firstRow="1" w:lastRow="0" w:firstColumn="1" w:lastColumn="0" w:noHBand="0" w:noVBand="1"/>
            </w:tblPr>
            <w:tblGrid>
              <w:gridCol w:w="1048"/>
              <w:gridCol w:w="8402"/>
              <w:gridCol w:w="1890"/>
              <w:gridCol w:w="1523"/>
              <w:gridCol w:w="1615"/>
            </w:tblGrid>
            <w:tr w:rsidR="00E44F6E" w:rsidRPr="00257B9B" w14:paraId="2AE68499" w14:textId="77777777" w:rsidTr="00380ED5">
              <w:trPr>
                <w:trHeight w:val="71"/>
              </w:trPr>
              <w:tc>
                <w:tcPr>
                  <w:tcW w:w="1048" w:type="dxa"/>
                  <w:tcBorders>
                    <w:top w:val="single" w:sz="4" w:space="0" w:color="auto"/>
                    <w:bottom w:val="single" w:sz="4" w:space="0" w:color="auto"/>
                  </w:tcBorders>
                  <w:shd w:val="clear" w:color="auto" w:fill="auto"/>
                  <w:vAlign w:val="center"/>
                  <w:hideMark/>
                </w:tcPr>
                <w:p w14:paraId="0A0F6D15" w14:textId="77777777" w:rsidR="00E44F6E" w:rsidRPr="006037B6" w:rsidRDefault="00E44F6E" w:rsidP="004A414D">
                  <w:pPr>
                    <w:jc w:val="center"/>
                    <w:rPr>
                      <w:rFonts w:ascii="Arial Narrow" w:eastAsia="Times New Roman" w:hAnsi="Arial Narrow" w:cs="Arial"/>
                      <w:b/>
                      <w:bCs/>
                      <w:color w:val="000000"/>
                      <w:sz w:val="16"/>
                      <w:szCs w:val="16"/>
                    </w:rPr>
                  </w:pPr>
                  <w:r w:rsidRPr="006037B6">
                    <w:rPr>
                      <w:rFonts w:ascii="Arial Narrow" w:eastAsia="Times New Roman" w:hAnsi="Arial Narrow" w:cs="Arial"/>
                      <w:b/>
                      <w:bCs/>
                      <w:color w:val="000000"/>
                      <w:sz w:val="16"/>
                      <w:szCs w:val="16"/>
                    </w:rPr>
                    <w:t>SOC Code</w:t>
                  </w:r>
                </w:p>
              </w:tc>
              <w:tc>
                <w:tcPr>
                  <w:tcW w:w="8402" w:type="dxa"/>
                  <w:tcBorders>
                    <w:top w:val="single" w:sz="4" w:space="0" w:color="auto"/>
                    <w:bottom w:val="single" w:sz="4" w:space="0" w:color="auto"/>
                  </w:tcBorders>
                  <w:shd w:val="clear" w:color="auto" w:fill="auto"/>
                  <w:vAlign w:val="center"/>
                  <w:hideMark/>
                </w:tcPr>
                <w:p w14:paraId="0CD873E8" w14:textId="77777777" w:rsidR="00E44F6E" w:rsidRPr="006037B6" w:rsidRDefault="00E44F6E" w:rsidP="004A414D">
                  <w:pPr>
                    <w:jc w:val="center"/>
                    <w:rPr>
                      <w:rFonts w:ascii="Arial Narrow" w:eastAsia="Times New Roman" w:hAnsi="Arial Narrow" w:cs="Arial"/>
                      <w:b/>
                      <w:bCs/>
                      <w:color w:val="000000"/>
                      <w:sz w:val="16"/>
                      <w:szCs w:val="16"/>
                    </w:rPr>
                  </w:pPr>
                  <w:r w:rsidRPr="006037B6">
                    <w:rPr>
                      <w:rFonts w:ascii="Arial Narrow" w:eastAsia="Times New Roman" w:hAnsi="Arial Narrow" w:cs="Arial"/>
                      <w:b/>
                      <w:bCs/>
                      <w:color w:val="000000"/>
                      <w:sz w:val="16"/>
                      <w:szCs w:val="16"/>
                    </w:rPr>
                    <w:t>SOC Title</w:t>
                  </w:r>
                </w:p>
              </w:tc>
              <w:tc>
                <w:tcPr>
                  <w:tcW w:w="1890" w:type="dxa"/>
                  <w:tcBorders>
                    <w:top w:val="single" w:sz="4" w:space="0" w:color="auto"/>
                    <w:bottom w:val="single" w:sz="4" w:space="0" w:color="auto"/>
                  </w:tcBorders>
                  <w:shd w:val="clear" w:color="auto" w:fill="auto"/>
                  <w:vAlign w:val="center"/>
                  <w:hideMark/>
                </w:tcPr>
                <w:p w14:paraId="66E34460" w14:textId="77777777" w:rsidR="00E44F6E" w:rsidRPr="006037B6" w:rsidRDefault="00E44F6E" w:rsidP="004A414D">
                  <w:pPr>
                    <w:tabs>
                      <w:tab w:val="left" w:pos="1692"/>
                    </w:tabs>
                    <w:ind w:left="-378" w:right="-276"/>
                    <w:jc w:val="center"/>
                    <w:rPr>
                      <w:rFonts w:ascii="Arial Narrow" w:eastAsia="Times New Roman" w:hAnsi="Arial Narrow" w:cs="Arial"/>
                      <w:b/>
                      <w:bCs/>
                      <w:color w:val="000000"/>
                      <w:sz w:val="16"/>
                      <w:szCs w:val="16"/>
                    </w:rPr>
                  </w:pPr>
                  <w:r w:rsidRPr="006037B6">
                    <w:rPr>
                      <w:rFonts w:ascii="Arial Narrow" w:eastAsia="Times New Roman" w:hAnsi="Arial Narrow" w:cs="Arial"/>
                      <w:b/>
                      <w:bCs/>
                      <w:color w:val="000000"/>
                      <w:sz w:val="16"/>
                      <w:szCs w:val="16"/>
                    </w:rPr>
                    <w:t>Total Annual Openings</w:t>
                  </w:r>
                </w:p>
              </w:tc>
              <w:tc>
                <w:tcPr>
                  <w:tcW w:w="1523" w:type="dxa"/>
                  <w:tcBorders>
                    <w:top w:val="single" w:sz="4" w:space="0" w:color="auto"/>
                    <w:bottom w:val="single" w:sz="4" w:space="0" w:color="auto"/>
                  </w:tcBorders>
                  <w:shd w:val="clear" w:color="auto" w:fill="auto"/>
                  <w:vAlign w:val="center"/>
                  <w:hideMark/>
                </w:tcPr>
                <w:p w14:paraId="37C30073" w14:textId="77777777" w:rsidR="00E44F6E" w:rsidRPr="006037B6" w:rsidRDefault="00E44F6E" w:rsidP="004A414D">
                  <w:pPr>
                    <w:jc w:val="center"/>
                    <w:rPr>
                      <w:rFonts w:ascii="Arial Narrow" w:eastAsia="Times New Roman" w:hAnsi="Arial Narrow" w:cs="Arial"/>
                      <w:b/>
                      <w:bCs/>
                      <w:color w:val="000000"/>
                      <w:sz w:val="16"/>
                      <w:szCs w:val="16"/>
                    </w:rPr>
                  </w:pPr>
                  <w:r w:rsidRPr="006037B6">
                    <w:rPr>
                      <w:rFonts w:ascii="Arial Narrow" w:eastAsia="Times New Roman" w:hAnsi="Arial Narrow" w:cs="Arial"/>
                      <w:b/>
                      <w:bCs/>
                      <w:color w:val="000000"/>
                      <w:sz w:val="16"/>
                      <w:szCs w:val="16"/>
                    </w:rPr>
                    <w:t>Education</w:t>
                  </w:r>
                </w:p>
              </w:tc>
              <w:tc>
                <w:tcPr>
                  <w:tcW w:w="1615" w:type="dxa"/>
                  <w:tcBorders>
                    <w:top w:val="single" w:sz="4" w:space="0" w:color="auto"/>
                    <w:bottom w:val="single" w:sz="4" w:space="0" w:color="auto"/>
                  </w:tcBorders>
                  <w:shd w:val="clear" w:color="auto" w:fill="auto"/>
                  <w:vAlign w:val="center"/>
                  <w:hideMark/>
                </w:tcPr>
                <w:p w14:paraId="4EF512FE" w14:textId="77777777" w:rsidR="00E44F6E" w:rsidRPr="006037B6" w:rsidRDefault="00E44F6E" w:rsidP="004A414D">
                  <w:pPr>
                    <w:ind w:left="-203" w:right="-198"/>
                    <w:jc w:val="center"/>
                    <w:rPr>
                      <w:rFonts w:ascii="Arial Narrow" w:eastAsia="Times New Roman" w:hAnsi="Arial Narrow" w:cs="Arial"/>
                      <w:b/>
                      <w:bCs/>
                      <w:color w:val="000000"/>
                      <w:sz w:val="16"/>
                      <w:szCs w:val="16"/>
                    </w:rPr>
                  </w:pPr>
                  <w:r w:rsidRPr="006037B6">
                    <w:rPr>
                      <w:rFonts w:ascii="Arial Narrow" w:eastAsia="Times New Roman" w:hAnsi="Arial Narrow" w:cs="Arial"/>
                      <w:b/>
                      <w:bCs/>
                      <w:color w:val="000000"/>
                      <w:sz w:val="16"/>
                      <w:szCs w:val="16"/>
                    </w:rPr>
                    <w:t>May 2016 Mean Wage</w:t>
                  </w:r>
                </w:p>
              </w:tc>
            </w:tr>
            <w:tr w:rsidR="00E44F6E" w:rsidRPr="00257B9B" w14:paraId="4F92110F" w14:textId="77777777" w:rsidTr="00B86EEE">
              <w:trPr>
                <w:trHeight w:val="56"/>
              </w:trPr>
              <w:tc>
                <w:tcPr>
                  <w:tcW w:w="1048" w:type="dxa"/>
                  <w:tcBorders>
                    <w:top w:val="single" w:sz="4" w:space="0" w:color="auto"/>
                    <w:left w:val="nil"/>
                    <w:bottom w:val="nil"/>
                    <w:right w:val="nil"/>
                  </w:tcBorders>
                  <w:shd w:val="clear" w:color="auto" w:fill="auto"/>
                  <w:noWrap/>
                  <w:vAlign w:val="center"/>
                  <w:hideMark/>
                </w:tcPr>
                <w:p w14:paraId="6879B1C1" w14:textId="77777777" w:rsidR="00E44F6E" w:rsidRPr="00F066A8" w:rsidRDefault="00E44F6E" w:rsidP="004A414D">
                  <w:pPr>
                    <w:rPr>
                      <w:rFonts w:ascii="Arial Narrow" w:eastAsia="Times New Roman" w:hAnsi="Arial Narrow" w:cs="Arial"/>
                      <w:b/>
                      <w:bCs/>
                      <w:color w:val="000000"/>
                      <w:sz w:val="15"/>
                      <w:szCs w:val="15"/>
                    </w:rPr>
                  </w:pPr>
                  <w:r w:rsidRPr="00F066A8">
                    <w:rPr>
                      <w:rFonts w:ascii="Arial Narrow" w:eastAsia="Times New Roman" w:hAnsi="Arial Narrow" w:cs="Arial"/>
                      <w:b/>
                      <w:bCs/>
                      <w:color w:val="000000"/>
                      <w:sz w:val="15"/>
                      <w:szCs w:val="15"/>
                    </w:rPr>
                    <w:t>High Skill</w:t>
                  </w:r>
                </w:p>
              </w:tc>
              <w:tc>
                <w:tcPr>
                  <w:tcW w:w="8402" w:type="dxa"/>
                  <w:tcBorders>
                    <w:top w:val="single" w:sz="4" w:space="0" w:color="auto"/>
                    <w:left w:val="nil"/>
                    <w:bottom w:val="nil"/>
                    <w:right w:val="nil"/>
                  </w:tcBorders>
                  <w:shd w:val="clear" w:color="auto" w:fill="auto"/>
                  <w:noWrap/>
                  <w:vAlign w:val="center"/>
                  <w:hideMark/>
                </w:tcPr>
                <w:p w14:paraId="1FA52097" w14:textId="77777777" w:rsidR="00E44F6E" w:rsidRPr="006037B6" w:rsidRDefault="00E44F6E" w:rsidP="004A414D">
                  <w:pPr>
                    <w:rPr>
                      <w:rFonts w:ascii="Arial Narrow" w:eastAsia="Times New Roman" w:hAnsi="Arial Narrow" w:cs="Arial"/>
                      <w:b/>
                      <w:bCs/>
                      <w:color w:val="000000"/>
                      <w:sz w:val="16"/>
                      <w:szCs w:val="16"/>
                    </w:rPr>
                  </w:pPr>
                </w:p>
              </w:tc>
              <w:tc>
                <w:tcPr>
                  <w:tcW w:w="1890" w:type="dxa"/>
                  <w:tcBorders>
                    <w:top w:val="single" w:sz="4" w:space="0" w:color="auto"/>
                    <w:left w:val="nil"/>
                    <w:bottom w:val="nil"/>
                    <w:right w:val="nil"/>
                  </w:tcBorders>
                  <w:shd w:val="clear" w:color="auto" w:fill="auto"/>
                  <w:noWrap/>
                  <w:vAlign w:val="center"/>
                  <w:hideMark/>
                </w:tcPr>
                <w:p w14:paraId="1CE014C7" w14:textId="77777777" w:rsidR="00E44F6E" w:rsidRPr="006037B6" w:rsidRDefault="00E44F6E" w:rsidP="004A414D">
                  <w:pPr>
                    <w:rPr>
                      <w:rFonts w:ascii="Arial Narrow" w:eastAsia="Times New Roman" w:hAnsi="Arial Narrow" w:cs="Arial"/>
                      <w:b/>
                      <w:bCs/>
                      <w:color w:val="000000"/>
                      <w:sz w:val="16"/>
                      <w:szCs w:val="16"/>
                    </w:rPr>
                  </w:pPr>
                </w:p>
              </w:tc>
              <w:tc>
                <w:tcPr>
                  <w:tcW w:w="1523" w:type="dxa"/>
                  <w:tcBorders>
                    <w:top w:val="single" w:sz="4" w:space="0" w:color="auto"/>
                    <w:left w:val="nil"/>
                    <w:bottom w:val="nil"/>
                    <w:right w:val="nil"/>
                  </w:tcBorders>
                  <w:shd w:val="clear" w:color="auto" w:fill="auto"/>
                  <w:noWrap/>
                  <w:vAlign w:val="center"/>
                  <w:hideMark/>
                </w:tcPr>
                <w:p w14:paraId="5B89DA8D" w14:textId="77777777" w:rsidR="00E44F6E" w:rsidRPr="006037B6" w:rsidRDefault="00E44F6E" w:rsidP="004A414D">
                  <w:pPr>
                    <w:rPr>
                      <w:rFonts w:ascii="Arial Narrow" w:eastAsia="Times New Roman" w:hAnsi="Arial Narrow" w:cs="Arial"/>
                      <w:b/>
                      <w:bCs/>
                      <w:color w:val="000000"/>
                      <w:sz w:val="16"/>
                      <w:szCs w:val="16"/>
                    </w:rPr>
                  </w:pPr>
                </w:p>
              </w:tc>
              <w:tc>
                <w:tcPr>
                  <w:tcW w:w="1615" w:type="dxa"/>
                  <w:tcBorders>
                    <w:top w:val="single" w:sz="4" w:space="0" w:color="auto"/>
                    <w:left w:val="nil"/>
                    <w:bottom w:val="nil"/>
                    <w:right w:val="nil"/>
                  </w:tcBorders>
                  <w:shd w:val="clear" w:color="auto" w:fill="auto"/>
                  <w:noWrap/>
                  <w:vAlign w:val="center"/>
                  <w:hideMark/>
                </w:tcPr>
                <w:p w14:paraId="52923F45" w14:textId="77777777" w:rsidR="00E44F6E" w:rsidRPr="006037B6" w:rsidRDefault="00E44F6E" w:rsidP="004A414D">
                  <w:pPr>
                    <w:rPr>
                      <w:rFonts w:ascii="Arial Narrow" w:eastAsia="Times New Roman" w:hAnsi="Arial Narrow" w:cs="Arial"/>
                      <w:b/>
                      <w:bCs/>
                      <w:color w:val="000000"/>
                      <w:sz w:val="16"/>
                      <w:szCs w:val="16"/>
                    </w:rPr>
                  </w:pPr>
                </w:p>
              </w:tc>
            </w:tr>
            <w:tr w:rsidR="00E44F6E" w:rsidRPr="00257B9B" w14:paraId="13B6F409" w14:textId="77777777" w:rsidTr="00380ED5">
              <w:trPr>
                <w:trHeight w:val="144"/>
              </w:trPr>
              <w:tc>
                <w:tcPr>
                  <w:tcW w:w="1048" w:type="dxa"/>
                  <w:tcBorders>
                    <w:top w:val="nil"/>
                    <w:left w:val="nil"/>
                    <w:bottom w:val="nil"/>
                    <w:right w:val="nil"/>
                  </w:tcBorders>
                  <w:shd w:val="clear" w:color="auto" w:fill="auto"/>
                  <w:noWrap/>
                  <w:vAlign w:val="center"/>
                  <w:hideMark/>
                </w:tcPr>
                <w:p w14:paraId="31A541DE"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29-1141</w:t>
                  </w:r>
                </w:p>
              </w:tc>
              <w:tc>
                <w:tcPr>
                  <w:tcW w:w="8402" w:type="dxa"/>
                  <w:tcBorders>
                    <w:top w:val="nil"/>
                    <w:left w:val="nil"/>
                    <w:bottom w:val="nil"/>
                    <w:right w:val="nil"/>
                  </w:tcBorders>
                  <w:shd w:val="clear" w:color="auto" w:fill="auto"/>
                  <w:noWrap/>
                  <w:vAlign w:val="center"/>
                  <w:hideMark/>
                </w:tcPr>
                <w:p w14:paraId="2BDCBE30"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Registered Nurses</w:t>
                  </w:r>
                </w:p>
              </w:tc>
              <w:tc>
                <w:tcPr>
                  <w:tcW w:w="1890" w:type="dxa"/>
                  <w:tcBorders>
                    <w:top w:val="nil"/>
                    <w:left w:val="nil"/>
                    <w:bottom w:val="nil"/>
                    <w:right w:val="nil"/>
                  </w:tcBorders>
                  <w:shd w:val="clear" w:color="auto" w:fill="auto"/>
                  <w:noWrap/>
                  <w:vAlign w:val="center"/>
                  <w:hideMark/>
                </w:tcPr>
                <w:p w14:paraId="4E78F76D"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876</w:t>
                  </w:r>
                </w:p>
              </w:tc>
              <w:tc>
                <w:tcPr>
                  <w:tcW w:w="1523" w:type="dxa"/>
                  <w:tcBorders>
                    <w:top w:val="nil"/>
                    <w:left w:val="nil"/>
                    <w:bottom w:val="nil"/>
                    <w:right w:val="nil"/>
                  </w:tcBorders>
                  <w:shd w:val="clear" w:color="auto" w:fill="auto"/>
                  <w:noWrap/>
                  <w:vAlign w:val="center"/>
                  <w:hideMark/>
                </w:tcPr>
                <w:p w14:paraId="11B8EF16"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B</w:t>
                  </w:r>
                </w:p>
              </w:tc>
              <w:tc>
                <w:tcPr>
                  <w:tcW w:w="1615" w:type="dxa"/>
                  <w:tcBorders>
                    <w:top w:val="nil"/>
                    <w:left w:val="nil"/>
                    <w:bottom w:val="nil"/>
                    <w:right w:val="nil"/>
                  </w:tcBorders>
                  <w:shd w:val="clear" w:color="auto" w:fill="auto"/>
                  <w:noWrap/>
                  <w:vAlign w:val="center"/>
                  <w:hideMark/>
                </w:tcPr>
                <w:p w14:paraId="7EB8D456"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$57,630</w:t>
                  </w:r>
                </w:p>
              </w:tc>
            </w:tr>
            <w:tr w:rsidR="00E44F6E" w:rsidRPr="00257B9B" w14:paraId="5F933FA3" w14:textId="77777777" w:rsidTr="00F066A8">
              <w:trPr>
                <w:trHeight w:val="74"/>
              </w:trPr>
              <w:tc>
                <w:tcPr>
                  <w:tcW w:w="1048" w:type="dxa"/>
                  <w:tcBorders>
                    <w:top w:val="nil"/>
                    <w:left w:val="nil"/>
                    <w:bottom w:val="nil"/>
                    <w:right w:val="nil"/>
                  </w:tcBorders>
                  <w:shd w:val="clear" w:color="auto" w:fill="auto"/>
                  <w:noWrap/>
                  <w:vAlign w:val="center"/>
                  <w:hideMark/>
                </w:tcPr>
                <w:p w14:paraId="6CBCBC6F"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11-1021</w:t>
                  </w:r>
                </w:p>
              </w:tc>
              <w:tc>
                <w:tcPr>
                  <w:tcW w:w="8402" w:type="dxa"/>
                  <w:tcBorders>
                    <w:top w:val="nil"/>
                    <w:left w:val="nil"/>
                    <w:bottom w:val="nil"/>
                    <w:right w:val="nil"/>
                  </w:tcBorders>
                  <w:shd w:val="clear" w:color="auto" w:fill="auto"/>
                  <w:noWrap/>
                  <w:vAlign w:val="center"/>
                  <w:hideMark/>
                </w:tcPr>
                <w:p w14:paraId="1F95CCE3"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General and Operations Managers</w:t>
                  </w:r>
                </w:p>
              </w:tc>
              <w:tc>
                <w:tcPr>
                  <w:tcW w:w="1890" w:type="dxa"/>
                  <w:tcBorders>
                    <w:top w:val="nil"/>
                    <w:left w:val="nil"/>
                    <w:bottom w:val="nil"/>
                    <w:right w:val="nil"/>
                  </w:tcBorders>
                  <w:shd w:val="clear" w:color="auto" w:fill="auto"/>
                  <w:noWrap/>
                  <w:vAlign w:val="center"/>
                  <w:hideMark/>
                </w:tcPr>
                <w:p w14:paraId="50E1DCEE"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831</w:t>
                  </w:r>
                </w:p>
              </w:tc>
              <w:tc>
                <w:tcPr>
                  <w:tcW w:w="1523" w:type="dxa"/>
                  <w:tcBorders>
                    <w:top w:val="nil"/>
                    <w:left w:val="nil"/>
                    <w:bottom w:val="nil"/>
                    <w:right w:val="nil"/>
                  </w:tcBorders>
                  <w:shd w:val="clear" w:color="auto" w:fill="auto"/>
                  <w:noWrap/>
                  <w:vAlign w:val="center"/>
                  <w:hideMark/>
                </w:tcPr>
                <w:p w14:paraId="03E586B5"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B</w:t>
                  </w:r>
                </w:p>
              </w:tc>
              <w:tc>
                <w:tcPr>
                  <w:tcW w:w="1615" w:type="dxa"/>
                  <w:tcBorders>
                    <w:top w:val="nil"/>
                    <w:left w:val="nil"/>
                    <w:bottom w:val="nil"/>
                    <w:right w:val="nil"/>
                  </w:tcBorders>
                  <w:shd w:val="clear" w:color="auto" w:fill="auto"/>
                  <w:noWrap/>
                  <w:vAlign w:val="center"/>
                  <w:hideMark/>
                </w:tcPr>
                <w:p w14:paraId="176D84FB"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$84,770</w:t>
                  </w:r>
                </w:p>
              </w:tc>
            </w:tr>
            <w:tr w:rsidR="00E44F6E" w:rsidRPr="00257B9B" w14:paraId="4A5CC27A" w14:textId="77777777" w:rsidTr="00B86EEE">
              <w:trPr>
                <w:trHeight w:val="135"/>
              </w:trPr>
              <w:tc>
                <w:tcPr>
                  <w:tcW w:w="1048" w:type="dxa"/>
                  <w:tcBorders>
                    <w:top w:val="nil"/>
                    <w:left w:val="nil"/>
                    <w:bottom w:val="nil"/>
                    <w:right w:val="nil"/>
                  </w:tcBorders>
                  <w:shd w:val="clear" w:color="auto" w:fill="auto"/>
                  <w:noWrap/>
                  <w:vAlign w:val="center"/>
                  <w:hideMark/>
                </w:tcPr>
                <w:p w14:paraId="2EFD41BC"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25-2021</w:t>
                  </w:r>
                </w:p>
              </w:tc>
              <w:tc>
                <w:tcPr>
                  <w:tcW w:w="8402" w:type="dxa"/>
                  <w:tcBorders>
                    <w:top w:val="nil"/>
                    <w:left w:val="nil"/>
                    <w:bottom w:val="nil"/>
                    <w:right w:val="nil"/>
                  </w:tcBorders>
                  <w:shd w:val="clear" w:color="auto" w:fill="auto"/>
                  <w:noWrap/>
                  <w:vAlign w:val="center"/>
                  <w:hideMark/>
                </w:tcPr>
                <w:p w14:paraId="44CF83E4"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Elementary School Teachers, Except Special Education</w:t>
                  </w:r>
                </w:p>
              </w:tc>
              <w:tc>
                <w:tcPr>
                  <w:tcW w:w="1890" w:type="dxa"/>
                  <w:tcBorders>
                    <w:top w:val="nil"/>
                    <w:left w:val="nil"/>
                    <w:bottom w:val="nil"/>
                    <w:right w:val="nil"/>
                  </w:tcBorders>
                  <w:shd w:val="clear" w:color="auto" w:fill="auto"/>
                  <w:noWrap/>
                  <w:vAlign w:val="center"/>
                  <w:hideMark/>
                </w:tcPr>
                <w:p w14:paraId="68039D50"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465</w:t>
                  </w:r>
                </w:p>
              </w:tc>
              <w:tc>
                <w:tcPr>
                  <w:tcW w:w="1523" w:type="dxa"/>
                  <w:tcBorders>
                    <w:top w:val="nil"/>
                    <w:left w:val="nil"/>
                    <w:bottom w:val="nil"/>
                    <w:right w:val="nil"/>
                  </w:tcBorders>
                  <w:shd w:val="clear" w:color="auto" w:fill="auto"/>
                  <w:noWrap/>
                  <w:vAlign w:val="center"/>
                  <w:hideMark/>
                </w:tcPr>
                <w:p w14:paraId="6DB6FDF2"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B</w:t>
                  </w:r>
                </w:p>
              </w:tc>
              <w:tc>
                <w:tcPr>
                  <w:tcW w:w="1615" w:type="dxa"/>
                  <w:tcBorders>
                    <w:top w:val="nil"/>
                    <w:left w:val="nil"/>
                    <w:bottom w:val="nil"/>
                    <w:right w:val="nil"/>
                  </w:tcBorders>
                  <w:shd w:val="clear" w:color="auto" w:fill="auto"/>
                  <w:noWrap/>
                  <w:vAlign w:val="center"/>
                  <w:hideMark/>
                </w:tcPr>
                <w:p w14:paraId="20391EBB"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$46,950</w:t>
                  </w:r>
                </w:p>
              </w:tc>
            </w:tr>
            <w:tr w:rsidR="00E44F6E" w:rsidRPr="00257B9B" w14:paraId="2FE311A8" w14:textId="77777777" w:rsidTr="00380ED5">
              <w:trPr>
                <w:trHeight w:val="61"/>
              </w:trPr>
              <w:tc>
                <w:tcPr>
                  <w:tcW w:w="1048" w:type="dxa"/>
                  <w:tcBorders>
                    <w:top w:val="nil"/>
                    <w:left w:val="nil"/>
                    <w:bottom w:val="nil"/>
                    <w:right w:val="nil"/>
                  </w:tcBorders>
                  <w:shd w:val="clear" w:color="auto" w:fill="auto"/>
                  <w:noWrap/>
                  <w:vAlign w:val="center"/>
                  <w:hideMark/>
                </w:tcPr>
                <w:p w14:paraId="639D944A"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25-2031</w:t>
                  </w:r>
                </w:p>
              </w:tc>
              <w:tc>
                <w:tcPr>
                  <w:tcW w:w="8402" w:type="dxa"/>
                  <w:tcBorders>
                    <w:top w:val="nil"/>
                    <w:left w:val="nil"/>
                    <w:bottom w:val="nil"/>
                    <w:right w:val="nil"/>
                  </w:tcBorders>
                  <w:shd w:val="clear" w:color="auto" w:fill="auto"/>
                  <w:noWrap/>
                  <w:vAlign w:val="center"/>
                  <w:hideMark/>
                </w:tcPr>
                <w:p w14:paraId="2F4ED026"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Secondary School Teachers, Except Special and Career/Technical Education</w:t>
                  </w:r>
                </w:p>
              </w:tc>
              <w:tc>
                <w:tcPr>
                  <w:tcW w:w="1890" w:type="dxa"/>
                  <w:tcBorders>
                    <w:top w:val="nil"/>
                    <w:left w:val="nil"/>
                    <w:bottom w:val="nil"/>
                    <w:right w:val="nil"/>
                  </w:tcBorders>
                  <w:shd w:val="clear" w:color="auto" w:fill="auto"/>
                  <w:noWrap/>
                  <w:vAlign w:val="center"/>
                  <w:hideMark/>
                </w:tcPr>
                <w:p w14:paraId="7D93FF8B"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425</w:t>
                  </w:r>
                </w:p>
              </w:tc>
              <w:tc>
                <w:tcPr>
                  <w:tcW w:w="1523" w:type="dxa"/>
                  <w:tcBorders>
                    <w:top w:val="nil"/>
                    <w:left w:val="nil"/>
                    <w:bottom w:val="nil"/>
                    <w:right w:val="nil"/>
                  </w:tcBorders>
                  <w:shd w:val="clear" w:color="auto" w:fill="auto"/>
                  <w:noWrap/>
                  <w:vAlign w:val="center"/>
                  <w:hideMark/>
                </w:tcPr>
                <w:p w14:paraId="31BF6B1D"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B</w:t>
                  </w:r>
                </w:p>
              </w:tc>
              <w:tc>
                <w:tcPr>
                  <w:tcW w:w="1615" w:type="dxa"/>
                  <w:tcBorders>
                    <w:top w:val="nil"/>
                    <w:left w:val="nil"/>
                    <w:bottom w:val="nil"/>
                    <w:right w:val="nil"/>
                  </w:tcBorders>
                  <w:shd w:val="clear" w:color="auto" w:fill="auto"/>
                  <w:noWrap/>
                  <w:vAlign w:val="center"/>
                  <w:hideMark/>
                </w:tcPr>
                <w:p w14:paraId="177CF581"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$49,780</w:t>
                  </w:r>
                </w:p>
              </w:tc>
            </w:tr>
            <w:tr w:rsidR="00E44F6E" w:rsidRPr="00257B9B" w14:paraId="5CC7F2F6" w14:textId="77777777" w:rsidTr="00B86EEE">
              <w:trPr>
                <w:trHeight w:val="66"/>
              </w:trPr>
              <w:tc>
                <w:tcPr>
                  <w:tcW w:w="1048" w:type="dxa"/>
                  <w:tcBorders>
                    <w:top w:val="nil"/>
                    <w:left w:val="nil"/>
                    <w:bottom w:val="nil"/>
                    <w:right w:val="nil"/>
                  </w:tcBorders>
                  <w:shd w:val="clear" w:color="auto" w:fill="auto"/>
                  <w:noWrap/>
                  <w:vAlign w:val="center"/>
                  <w:hideMark/>
                </w:tcPr>
                <w:p w14:paraId="352931EC"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21-2011</w:t>
                  </w:r>
                </w:p>
              </w:tc>
              <w:tc>
                <w:tcPr>
                  <w:tcW w:w="8402" w:type="dxa"/>
                  <w:tcBorders>
                    <w:top w:val="nil"/>
                    <w:left w:val="nil"/>
                    <w:bottom w:val="nil"/>
                    <w:right w:val="nil"/>
                  </w:tcBorders>
                  <w:shd w:val="clear" w:color="auto" w:fill="auto"/>
                  <w:noWrap/>
                  <w:vAlign w:val="center"/>
                  <w:hideMark/>
                </w:tcPr>
                <w:p w14:paraId="086D070D"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Clergy</w:t>
                  </w:r>
                </w:p>
              </w:tc>
              <w:tc>
                <w:tcPr>
                  <w:tcW w:w="1890" w:type="dxa"/>
                  <w:tcBorders>
                    <w:top w:val="nil"/>
                    <w:left w:val="nil"/>
                    <w:bottom w:val="nil"/>
                    <w:right w:val="nil"/>
                  </w:tcBorders>
                  <w:shd w:val="clear" w:color="auto" w:fill="auto"/>
                  <w:noWrap/>
                  <w:vAlign w:val="center"/>
                  <w:hideMark/>
                </w:tcPr>
                <w:p w14:paraId="59B428CE"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416</w:t>
                  </w:r>
                </w:p>
              </w:tc>
              <w:tc>
                <w:tcPr>
                  <w:tcW w:w="1523" w:type="dxa"/>
                  <w:tcBorders>
                    <w:top w:val="nil"/>
                    <w:left w:val="nil"/>
                    <w:bottom w:val="nil"/>
                    <w:right w:val="nil"/>
                  </w:tcBorders>
                  <w:shd w:val="clear" w:color="auto" w:fill="auto"/>
                  <w:noWrap/>
                  <w:vAlign w:val="center"/>
                  <w:hideMark/>
                </w:tcPr>
                <w:p w14:paraId="6F8E51AE"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B</w:t>
                  </w:r>
                </w:p>
              </w:tc>
              <w:tc>
                <w:tcPr>
                  <w:tcW w:w="1615" w:type="dxa"/>
                  <w:tcBorders>
                    <w:top w:val="nil"/>
                    <w:left w:val="nil"/>
                    <w:bottom w:val="nil"/>
                    <w:right w:val="nil"/>
                  </w:tcBorders>
                  <w:shd w:val="clear" w:color="auto" w:fill="auto"/>
                  <w:noWrap/>
                  <w:vAlign w:val="center"/>
                  <w:hideMark/>
                </w:tcPr>
                <w:p w14:paraId="41E0812A"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$43,620</w:t>
                  </w:r>
                </w:p>
              </w:tc>
            </w:tr>
            <w:tr w:rsidR="00E44F6E" w:rsidRPr="00257B9B" w14:paraId="24F93DB1" w14:textId="77777777" w:rsidTr="00B86EEE">
              <w:trPr>
                <w:trHeight w:val="126"/>
              </w:trPr>
              <w:tc>
                <w:tcPr>
                  <w:tcW w:w="1048" w:type="dxa"/>
                  <w:tcBorders>
                    <w:top w:val="nil"/>
                    <w:left w:val="nil"/>
                    <w:bottom w:val="nil"/>
                    <w:right w:val="nil"/>
                  </w:tcBorders>
                  <w:shd w:val="clear" w:color="auto" w:fill="auto"/>
                  <w:noWrap/>
                  <w:vAlign w:val="center"/>
                  <w:hideMark/>
                </w:tcPr>
                <w:p w14:paraId="7DC0A4E0"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13-2011</w:t>
                  </w:r>
                </w:p>
              </w:tc>
              <w:tc>
                <w:tcPr>
                  <w:tcW w:w="8402" w:type="dxa"/>
                  <w:tcBorders>
                    <w:top w:val="nil"/>
                    <w:left w:val="nil"/>
                    <w:right w:val="nil"/>
                  </w:tcBorders>
                  <w:shd w:val="clear" w:color="auto" w:fill="auto"/>
                  <w:noWrap/>
                  <w:vAlign w:val="center"/>
                  <w:hideMark/>
                </w:tcPr>
                <w:p w14:paraId="62821996"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Accountants and Auditors</w:t>
                  </w:r>
                </w:p>
              </w:tc>
              <w:tc>
                <w:tcPr>
                  <w:tcW w:w="1890" w:type="dxa"/>
                  <w:tcBorders>
                    <w:top w:val="nil"/>
                    <w:left w:val="nil"/>
                    <w:bottom w:val="nil"/>
                    <w:right w:val="nil"/>
                  </w:tcBorders>
                  <w:shd w:val="clear" w:color="auto" w:fill="auto"/>
                  <w:noWrap/>
                  <w:vAlign w:val="center"/>
                  <w:hideMark/>
                </w:tcPr>
                <w:p w14:paraId="341C8535"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342</w:t>
                  </w:r>
                </w:p>
              </w:tc>
              <w:tc>
                <w:tcPr>
                  <w:tcW w:w="1523" w:type="dxa"/>
                  <w:tcBorders>
                    <w:top w:val="nil"/>
                    <w:left w:val="nil"/>
                    <w:bottom w:val="nil"/>
                    <w:right w:val="nil"/>
                  </w:tcBorders>
                  <w:shd w:val="clear" w:color="auto" w:fill="auto"/>
                  <w:noWrap/>
                  <w:vAlign w:val="center"/>
                  <w:hideMark/>
                </w:tcPr>
                <w:p w14:paraId="452F0371"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B</w:t>
                  </w:r>
                </w:p>
              </w:tc>
              <w:tc>
                <w:tcPr>
                  <w:tcW w:w="1615" w:type="dxa"/>
                  <w:tcBorders>
                    <w:top w:val="nil"/>
                    <w:left w:val="nil"/>
                    <w:bottom w:val="nil"/>
                    <w:right w:val="nil"/>
                  </w:tcBorders>
                  <w:shd w:val="clear" w:color="auto" w:fill="auto"/>
                  <w:noWrap/>
                  <w:vAlign w:val="center"/>
                  <w:hideMark/>
                </w:tcPr>
                <w:p w14:paraId="37A3E0F1"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$65,740</w:t>
                  </w:r>
                </w:p>
              </w:tc>
            </w:tr>
            <w:tr w:rsidR="00E44F6E" w:rsidRPr="00257B9B" w14:paraId="0D545C09" w14:textId="77777777" w:rsidTr="00380ED5">
              <w:trPr>
                <w:trHeight w:val="61"/>
              </w:trPr>
              <w:tc>
                <w:tcPr>
                  <w:tcW w:w="1048" w:type="dxa"/>
                  <w:tcBorders>
                    <w:top w:val="nil"/>
                    <w:left w:val="nil"/>
                    <w:bottom w:val="nil"/>
                    <w:right w:val="nil"/>
                  </w:tcBorders>
                  <w:shd w:val="clear" w:color="auto" w:fill="auto"/>
                  <w:noWrap/>
                  <w:vAlign w:val="center"/>
                  <w:hideMark/>
                </w:tcPr>
                <w:p w14:paraId="08C0755D"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25-2022</w:t>
                  </w:r>
                </w:p>
              </w:tc>
              <w:tc>
                <w:tcPr>
                  <w:tcW w:w="8402" w:type="dxa"/>
                  <w:tcBorders>
                    <w:top w:val="nil"/>
                    <w:left w:val="nil"/>
                    <w:bottom w:val="nil"/>
                    <w:right w:val="nil"/>
                  </w:tcBorders>
                  <w:shd w:val="clear" w:color="auto" w:fill="auto"/>
                  <w:noWrap/>
                  <w:vAlign w:val="center"/>
                  <w:hideMark/>
                </w:tcPr>
                <w:p w14:paraId="5A631DE4"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Middle School Teachers, Except Special and Career/Technical Education</w:t>
                  </w:r>
                </w:p>
              </w:tc>
              <w:tc>
                <w:tcPr>
                  <w:tcW w:w="1890" w:type="dxa"/>
                  <w:tcBorders>
                    <w:top w:val="nil"/>
                    <w:left w:val="nil"/>
                    <w:bottom w:val="nil"/>
                    <w:right w:val="nil"/>
                  </w:tcBorders>
                  <w:shd w:val="clear" w:color="auto" w:fill="auto"/>
                  <w:noWrap/>
                  <w:vAlign w:val="center"/>
                  <w:hideMark/>
                </w:tcPr>
                <w:p w14:paraId="277E9B02"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243</w:t>
                  </w:r>
                </w:p>
              </w:tc>
              <w:tc>
                <w:tcPr>
                  <w:tcW w:w="1523" w:type="dxa"/>
                  <w:tcBorders>
                    <w:top w:val="nil"/>
                    <w:left w:val="nil"/>
                    <w:bottom w:val="nil"/>
                    <w:right w:val="nil"/>
                  </w:tcBorders>
                  <w:shd w:val="clear" w:color="auto" w:fill="auto"/>
                  <w:noWrap/>
                  <w:vAlign w:val="center"/>
                  <w:hideMark/>
                </w:tcPr>
                <w:p w14:paraId="3F0D53C6"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B</w:t>
                  </w:r>
                </w:p>
              </w:tc>
              <w:tc>
                <w:tcPr>
                  <w:tcW w:w="1615" w:type="dxa"/>
                  <w:tcBorders>
                    <w:top w:val="nil"/>
                    <w:left w:val="nil"/>
                    <w:bottom w:val="nil"/>
                    <w:right w:val="nil"/>
                  </w:tcBorders>
                  <w:shd w:val="clear" w:color="auto" w:fill="auto"/>
                  <w:noWrap/>
                  <w:vAlign w:val="center"/>
                  <w:hideMark/>
                </w:tcPr>
                <w:p w14:paraId="7D53A7AC"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$48,580</w:t>
                  </w:r>
                </w:p>
              </w:tc>
            </w:tr>
            <w:tr w:rsidR="00E44F6E" w:rsidRPr="00257B9B" w14:paraId="0AD95C04" w14:textId="77777777" w:rsidTr="005F30EB">
              <w:trPr>
                <w:trHeight w:val="68"/>
              </w:trPr>
              <w:tc>
                <w:tcPr>
                  <w:tcW w:w="1048" w:type="dxa"/>
                  <w:tcBorders>
                    <w:top w:val="nil"/>
                    <w:left w:val="nil"/>
                    <w:bottom w:val="nil"/>
                    <w:right w:val="nil"/>
                  </w:tcBorders>
                  <w:shd w:val="clear" w:color="auto" w:fill="auto"/>
                  <w:noWrap/>
                  <w:vAlign w:val="center"/>
                  <w:hideMark/>
                </w:tcPr>
                <w:p w14:paraId="785B8422"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13-1111</w:t>
                  </w:r>
                </w:p>
              </w:tc>
              <w:tc>
                <w:tcPr>
                  <w:tcW w:w="8402" w:type="dxa"/>
                  <w:tcBorders>
                    <w:top w:val="nil"/>
                    <w:left w:val="nil"/>
                    <w:bottom w:val="nil"/>
                    <w:right w:val="nil"/>
                  </w:tcBorders>
                  <w:shd w:val="clear" w:color="auto" w:fill="auto"/>
                  <w:noWrap/>
                  <w:vAlign w:val="center"/>
                  <w:hideMark/>
                </w:tcPr>
                <w:p w14:paraId="69E8F566"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Management Analysts</w:t>
                  </w:r>
                </w:p>
              </w:tc>
              <w:tc>
                <w:tcPr>
                  <w:tcW w:w="1890" w:type="dxa"/>
                  <w:tcBorders>
                    <w:top w:val="nil"/>
                    <w:left w:val="nil"/>
                    <w:bottom w:val="nil"/>
                    <w:right w:val="nil"/>
                  </w:tcBorders>
                  <w:shd w:val="clear" w:color="auto" w:fill="auto"/>
                  <w:noWrap/>
                  <w:vAlign w:val="center"/>
                  <w:hideMark/>
                </w:tcPr>
                <w:p w14:paraId="291B3D5F"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149</w:t>
                  </w:r>
                </w:p>
              </w:tc>
              <w:tc>
                <w:tcPr>
                  <w:tcW w:w="1523" w:type="dxa"/>
                  <w:tcBorders>
                    <w:top w:val="nil"/>
                    <w:left w:val="nil"/>
                    <w:bottom w:val="nil"/>
                    <w:right w:val="nil"/>
                  </w:tcBorders>
                  <w:shd w:val="clear" w:color="auto" w:fill="auto"/>
                  <w:noWrap/>
                  <w:vAlign w:val="center"/>
                  <w:hideMark/>
                </w:tcPr>
                <w:p w14:paraId="150E2DE5"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B</w:t>
                  </w:r>
                </w:p>
              </w:tc>
              <w:tc>
                <w:tcPr>
                  <w:tcW w:w="1615" w:type="dxa"/>
                  <w:tcBorders>
                    <w:top w:val="nil"/>
                    <w:left w:val="nil"/>
                    <w:bottom w:val="nil"/>
                    <w:right w:val="nil"/>
                  </w:tcBorders>
                  <w:shd w:val="clear" w:color="auto" w:fill="auto"/>
                  <w:noWrap/>
                  <w:vAlign w:val="center"/>
                  <w:hideMark/>
                </w:tcPr>
                <w:p w14:paraId="5C036F80"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$60,690</w:t>
                  </w:r>
                </w:p>
              </w:tc>
            </w:tr>
            <w:tr w:rsidR="00E44F6E" w:rsidRPr="00257B9B" w14:paraId="71316521" w14:textId="77777777" w:rsidTr="005F30EB">
              <w:trPr>
                <w:trHeight w:val="68"/>
              </w:trPr>
              <w:tc>
                <w:tcPr>
                  <w:tcW w:w="1048" w:type="dxa"/>
                  <w:tcBorders>
                    <w:top w:val="nil"/>
                    <w:left w:val="nil"/>
                    <w:bottom w:val="nil"/>
                    <w:right w:val="nil"/>
                  </w:tcBorders>
                  <w:shd w:val="clear" w:color="auto" w:fill="auto"/>
                  <w:noWrap/>
                  <w:vAlign w:val="center"/>
                  <w:hideMark/>
                </w:tcPr>
                <w:p w14:paraId="4FABC91D"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11-9111</w:t>
                  </w:r>
                </w:p>
              </w:tc>
              <w:tc>
                <w:tcPr>
                  <w:tcW w:w="8402" w:type="dxa"/>
                  <w:tcBorders>
                    <w:top w:val="nil"/>
                    <w:left w:val="nil"/>
                    <w:bottom w:val="nil"/>
                    <w:right w:val="nil"/>
                  </w:tcBorders>
                  <w:shd w:val="clear" w:color="auto" w:fill="auto"/>
                  <w:noWrap/>
                  <w:vAlign w:val="center"/>
                  <w:hideMark/>
                </w:tcPr>
                <w:p w14:paraId="0C4F3834"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Medical and Health Services Managers</w:t>
                  </w:r>
                </w:p>
              </w:tc>
              <w:tc>
                <w:tcPr>
                  <w:tcW w:w="1890" w:type="dxa"/>
                  <w:tcBorders>
                    <w:top w:val="nil"/>
                    <w:left w:val="nil"/>
                    <w:bottom w:val="nil"/>
                    <w:right w:val="nil"/>
                  </w:tcBorders>
                  <w:shd w:val="clear" w:color="auto" w:fill="auto"/>
                  <w:noWrap/>
                  <w:vAlign w:val="center"/>
                  <w:hideMark/>
                </w:tcPr>
                <w:p w14:paraId="562BCE20"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139</w:t>
                  </w:r>
                </w:p>
              </w:tc>
              <w:tc>
                <w:tcPr>
                  <w:tcW w:w="1523" w:type="dxa"/>
                  <w:tcBorders>
                    <w:top w:val="nil"/>
                    <w:left w:val="nil"/>
                    <w:bottom w:val="nil"/>
                    <w:right w:val="nil"/>
                  </w:tcBorders>
                  <w:shd w:val="clear" w:color="auto" w:fill="auto"/>
                  <w:noWrap/>
                  <w:vAlign w:val="center"/>
                  <w:hideMark/>
                </w:tcPr>
                <w:p w14:paraId="698F740B"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D</w:t>
                  </w:r>
                </w:p>
              </w:tc>
              <w:tc>
                <w:tcPr>
                  <w:tcW w:w="1615" w:type="dxa"/>
                  <w:tcBorders>
                    <w:top w:val="nil"/>
                    <w:left w:val="nil"/>
                    <w:bottom w:val="nil"/>
                    <w:right w:val="nil"/>
                  </w:tcBorders>
                  <w:shd w:val="clear" w:color="auto" w:fill="auto"/>
                  <w:noWrap/>
                  <w:vAlign w:val="center"/>
                  <w:hideMark/>
                </w:tcPr>
                <w:p w14:paraId="3F63C2B5"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$81,600</w:t>
                  </w:r>
                </w:p>
              </w:tc>
            </w:tr>
            <w:tr w:rsidR="00E44F6E" w:rsidRPr="00257B9B" w14:paraId="5186CBA6" w14:textId="77777777" w:rsidTr="005F30EB">
              <w:trPr>
                <w:trHeight w:val="171"/>
              </w:trPr>
              <w:tc>
                <w:tcPr>
                  <w:tcW w:w="1048" w:type="dxa"/>
                  <w:tcBorders>
                    <w:top w:val="nil"/>
                    <w:left w:val="nil"/>
                    <w:bottom w:val="nil"/>
                    <w:right w:val="nil"/>
                  </w:tcBorders>
                  <w:shd w:val="clear" w:color="auto" w:fill="auto"/>
                  <w:noWrap/>
                  <w:vAlign w:val="center"/>
                  <w:hideMark/>
                </w:tcPr>
                <w:p w14:paraId="0F0198DB"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15-1121</w:t>
                  </w:r>
                </w:p>
              </w:tc>
              <w:tc>
                <w:tcPr>
                  <w:tcW w:w="8402" w:type="dxa"/>
                  <w:tcBorders>
                    <w:top w:val="nil"/>
                    <w:left w:val="nil"/>
                    <w:bottom w:val="nil"/>
                    <w:right w:val="nil"/>
                  </w:tcBorders>
                  <w:shd w:val="clear" w:color="auto" w:fill="auto"/>
                  <w:noWrap/>
                  <w:vAlign w:val="center"/>
                  <w:hideMark/>
                </w:tcPr>
                <w:p w14:paraId="4B51B265"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Computer Systems Analysts</w:t>
                  </w:r>
                </w:p>
              </w:tc>
              <w:tc>
                <w:tcPr>
                  <w:tcW w:w="1890" w:type="dxa"/>
                  <w:tcBorders>
                    <w:top w:val="nil"/>
                    <w:left w:val="nil"/>
                    <w:bottom w:val="nil"/>
                    <w:right w:val="nil"/>
                  </w:tcBorders>
                  <w:shd w:val="clear" w:color="auto" w:fill="auto"/>
                  <w:noWrap/>
                  <w:vAlign w:val="center"/>
                  <w:hideMark/>
                </w:tcPr>
                <w:p w14:paraId="1835A64F"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138</w:t>
                  </w:r>
                </w:p>
              </w:tc>
              <w:tc>
                <w:tcPr>
                  <w:tcW w:w="1523" w:type="dxa"/>
                  <w:tcBorders>
                    <w:top w:val="nil"/>
                    <w:left w:val="nil"/>
                    <w:bottom w:val="nil"/>
                    <w:right w:val="nil"/>
                  </w:tcBorders>
                  <w:shd w:val="clear" w:color="auto" w:fill="auto"/>
                  <w:noWrap/>
                  <w:vAlign w:val="center"/>
                  <w:hideMark/>
                </w:tcPr>
                <w:p w14:paraId="5D39E177"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B</w:t>
                  </w:r>
                </w:p>
              </w:tc>
              <w:tc>
                <w:tcPr>
                  <w:tcW w:w="1615" w:type="dxa"/>
                  <w:tcBorders>
                    <w:top w:val="nil"/>
                    <w:left w:val="nil"/>
                    <w:bottom w:val="nil"/>
                    <w:right w:val="nil"/>
                  </w:tcBorders>
                  <w:shd w:val="clear" w:color="auto" w:fill="auto"/>
                  <w:noWrap/>
                  <w:vAlign w:val="center"/>
                  <w:hideMark/>
                </w:tcPr>
                <w:p w14:paraId="108B77FC"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$67,600</w:t>
                  </w:r>
                </w:p>
              </w:tc>
            </w:tr>
            <w:tr w:rsidR="00E44F6E" w:rsidRPr="00257B9B" w14:paraId="4575FFA8" w14:textId="77777777" w:rsidTr="005F30EB">
              <w:trPr>
                <w:trHeight w:val="171"/>
              </w:trPr>
              <w:tc>
                <w:tcPr>
                  <w:tcW w:w="1048" w:type="dxa"/>
                  <w:tcBorders>
                    <w:top w:val="nil"/>
                    <w:left w:val="nil"/>
                    <w:bottom w:val="nil"/>
                    <w:right w:val="nil"/>
                  </w:tcBorders>
                  <w:shd w:val="clear" w:color="auto" w:fill="auto"/>
                  <w:noWrap/>
                  <w:vAlign w:val="center"/>
                  <w:hideMark/>
                </w:tcPr>
                <w:p w14:paraId="3B3F759F"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11-2022</w:t>
                  </w:r>
                </w:p>
              </w:tc>
              <w:tc>
                <w:tcPr>
                  <w:tcW w:w="8402" w:type="dxa"/>
                  <w:tcBorders>
                    <w:top w:val="nil"/>
                    <w:left w:val="nil"/>
                    <w:bottom w:val="nil"/>
                    <w:right w:val="nil"/>
                  </w:tcBorders>
                  <w:shd w:val="clear" w:color="auto" w:fill="auto"/>
                  <w:noWrap/>
                  <w:vAlign w:val="center"/>
                  <w:hideMark/>
                </w:tcPr>
                <w:p w14:paraId="0C903832"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Sales Managers</w:t>
                  </w:r>
                </w:p>
              </w:tc>
              <w:tc>
                <w:tcPr>
                  <w:tcW w:w="1890" w:type="dxa"/>
                  <w:tcBorders>
                    <w:top w:val="nil"/>
                    <w:left w:val="nil"/>
                    <w:bottom w:val="nil"/>
                    <w:right w:val="nil"/>
                  </w:tcBorders>
                  <w:shd w:val="clear" w:color="auto" w:fill="auto"/>
                  <w:noWrap/>
                  <w:vAlign w:val="center"/>
                  <w:hideMark/>
                </w:tcPr>
                <w:p w14:paraId="13C88B11"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134</w:t>
                  </w:r>
                </w:p>
              </w:tc>
              <w:tc>
                <w:tcPr>
                  <w:tcW w:w="1523" w:type="dxa"/>
                  <w:tcBorders>
                    <w:top w:val="nil"/>
                    <w:left w:val="nil"/>
                    <w:bottom w:val="nil"/>
                    <w:right w:val="nil"/>
                  </w:tcBorders>
                  <w:shd w:val="clear" w:color="auto" w:fill="auto"/>
                  <w:noWrap/>
                  <w:vAlign w:val="center"/>
                  <w:hideMark/>
                </w:tcPr>
                <w:p w14:paraId="0F8BC7CC"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B</w:t>
                  </w:r>
                </w:p>
              </w:tc>
              <w:tc>
                <w:tcPr>
                  <w:tcW w:w="1615" w:type="dxa"/>
                  <w:tcBorders>
                    <w:top w:val="nil"/>
                    <w:left w:val="nil"/>
                    <w:bottom w:val="nil"/>
                    <w:right w:val="nil"/>
                  </w:tcBorders>
                  <w:shd w:val="clear" w:color="auto" w:fill="auto"/>
                  <w:noWrap/>
                  <w:vAlign w:val="center"/>
                  <w:hideMark/>
                </w:tcPr>
                <w:p w14:paraId="007C8E91"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$120,240</w:t>
                  </w:r>
                </w:p>
              </w:tc>
            </w:tr>
            <w:tr w:rsidR="00E44F6E" w:rsidRPr="00257B9B" w14:paraId="313FCE52" w14:textId="77777777" w:rsidTr="005F30EB">
              <w:trPr>
                <w:trHeight w:val="144"/>
              </w:trPr>
              <w:tc>
                <w:tcPr>
                  <w:tcW w:w="1048" w:type="dxa"/>
                  <w:tcBorders>
                    <w:top w:val="nil"/>
                    <w:left w:val="nil"/>
                    <w:bottom w:val="nil"/>
                    <w:right w:val="nil"/>
                  </w:tcBorders>
                  <w:shd w:val="clear" w:color="auto" w:fill="auto"/>
                  <w:noWrap/>
                  <w:vAlign w:val="center"/>
                  <w:hideMark/>
                </w:tcPr>
                <w:p w14:paraId="5ADDA599"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15-1131</w:t>
                  </w:r>
                </w:p>
              </w:tc>
              <w:tc>
                <w:tcPr>
                  <w:tcW w:w="8402" w:type="dxa"/>
                  <w:tcBorders>
                    <w:top w:val="nil"/>
                    <w:left w:val="nil"/>
                    <w:bottom w:val="nil"/>
                    <w:right w:val="nil"/>
                  </w:tcBorders>
                  <w:shd w:val="clear" w:color="auto" w:fill="auto"/>
                  <w:noWrap/>
                  <w:vAlign w:val="center"/>
                  <w:hideMark/>
                </w:tcPr>
                <w:p w14:paraId="0426D486"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Computer Programmers</w:t>
                  </w:r>
                </w:p>
              </w:tc>
              <w:tc>
                <w:tcPr>
                  <w:tcW w:w="1890" w:type="dxa"/>
                  <w:tcBorders>
                    <w:top w:val="nil"/>
                    <w:left w:val="nil"/>
                    <w:bottom w:val="nil"/>
                    <w:right w:val="nil"/>
                  </w:tcBorders>
                  <w:shd w:val="clear" w:color="auto" w:fill="auto"/>
                  <w:noWrap/>
                  <w:vAlign w:val="center"/>
                  <w:hideMark/>
                </w:tcPr>
                <w:p w14:paraId="60B3C868"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126</w:t>
                  </w:r>
                </w:p>
              </w:tc>
              <w:tc>
                <w:tcPr>
                  <w:tcW w:w="1523" w:type="dxa"/>
                  <w:tcBorders>
                    <w:top w:val="nil"/>
                    <w:left w:val="nil"/>
                    <w:bottom w:val="nil"/>
                    <w:right w:val="nil"/>
                  </w:tcBorders>
                  <w:shd w:val="clear" w:color="auto" w:fill="auto"/>
                  <w:noWrap/>
                  <w:vAlign w:val="center"/>
                  <w:hideMark/>
                </w:tcPr>
                <w:p w14:paraId="6C1C32AB"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B</w:t>
                  </w:r>
                </w:p>
              </w:tc>
              <w:tc>
                <w:tcPr>
                  <w:tcW w:w="1615" w:type="dxa"/>
                  <w:tcBorders>
                    <w:top w:val="nil"/>
                    <w:left w:val="nil"/>
                    <w:bottom w:val="nil"/>
                    <w:right w:val="nil"/>
                  </w:tcBorders>
                  <w:shd w:val="clear" w:color="auto" w:fill="auto"/>
                  <w:noWrap/>
                  <w:vAlign w:val="center"/>
                  <w:hideMark/>
                </w:tcPr>
                <w:p w14:paraId="10D0B1C0"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$72,040</w:t>
                  </w:r>
                </w:p>
              </w:tc>
            </w:tr>
            <w:tr w:rsidR="00E44F6E" w:rsidRPr="00257B9B" w14:paraId="704BE4CB" w14:textId="77777777" w:rsidTr="00B86EEE">
              <w:trPr>
                <w:trHeight w:val="99"/>
              </w:trPr>
              <w:tc>
                <w:tcPr>
                  <w:tcW w:w="1048" w:type="dxa"/>
                  <w:tcBorders>
                    <w:top w:val="nil"/>
                    <w:left w:val="nil"/>
                    <w:bottom w:val="nil"/>
                    <w:right w:val="nil"/>
                  </w:tcBorders>
                  <w:shd w:val="clear" w:color="auto" w:fill="auto"/>
                  <w:noWrap/>
                  <w:vAlign w:val="center"/>
                  <w:hideMark/>
                </w:tcPr>
                <w:p w14:paraId="77DAE2C6"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29-1051</w:t>
                  </w:r>
                </w:p>
              </w:tc>
              <w:tc>
                <w:tcPr>
                  <w:tcW w:w="8402" w:type="dxa"/>
                  <w:tcBorders>
                    <w:top w:val="nil"/>
                    <w:left w:val="nil"/>
                    <w:bottom w:val="nil"/>
                    <w:right w:val="nil"/>
                  </w:tcBorders>
                  <w:shd w:val="clear" w:color="auto" w:fill="auto"/>
                  <w:noWrap/>
                  <w:vAlign w:val="center"/>
                  <w:hideMark/>
                </w:tcPr>
                <w:p w14:paraId="233AAE9B"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Pharmacists</w:t>
                  </w:r>
                </w:p>
              </w:tc>
              <w:tc>
                <w:tcPr>
                  <w:tcW w:w="1890" w:type="dxa"/>
                  <w:tcBorders>
                    <w:top w:val="nil"/>
                    <w:left w:val="nil"/>
                    <w:bottom w:val="nil"/>
                    <w:right w:val="nil"/>
                  </w:tcBorders>
                  <w:shd w:val="clear" w:color="auto" w:fill="auto"/>
                  <w:noWrap/>
                  <w:vAlign w:val="center"/>
                  <w:hideMark/>
                </w:tcPr>
                <w:p w14:paraId="1D4940B6"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125</w:t>
                  </w:r>
                </w:p>
              </w:tc>
              <w:tc>
                <w:tcPr>
                  <w:tcW w:w="1523" w:type="dxa"/>
                  <w:tcBorders>
                    <w:top w:val="nil"/>
                    <w:left w:val="nil"/>
                    <w:bottom w:val="nil"/>
                    <w:right w:val="nil"/>
                  </w:tcBorders>
                  <w:shd w:val="clear" w:color="auto" w:fill="auto"/>
                  <w:noWrap/>
                  <w:vAlign w:val="center"/>
                  <w:hideMark/>
                </w:tcPr>
                <w:p w14:paraId="1E4435C6"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D</w:t>
                  </w:r>
                </w:p>
              </w:tc>
              <w:tc>
                <w:tcPr>
                  <w:tcW w:w="1615" w:type="dxa"/>
                  <w:tcBorders>
                    <w:top w:val="nil"/>
                    <w:left w:val="nil"/>
                    <w:bottom w:val="nil"/>
                    <w:right w:val="nil"/>
                  </w:tcBorders>
                  <w:shd w:val="clear" w:color="auto" w:fill="auto"/>
                  <w:noWrap/>
                  <w:vAlign w:val="center"/>
                  <w:hideMark/>
                </w:tcPr>
                <w:p w14:paraId="39CFB47D"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$116,960</w:t>
                  </w:r>
                </w:p>
              </w:tc>
            </w:tr>
            <w:tr w:rsidR="00E44F6E" w:rsidRPr="00257B9B" w14:paraId="21824CB3" w14:textId="77777777" w:rsidTr="00B86EEE">
              <w:trPr>
                <w:trHeight w:val="90"/>
              </w:trPr>
              <w:tc>
                <w:tcPr>
                  <w:tcW w:w="1048" w:type="dxa"/>
                  <w:tcBorders>
                    <w:top w:val="nil"/>
                    <w:left w:val="nil"/>
                    <w:bottom w:val="nil"/>
                    <w:right w:val="nil"/>
                  </w:tcBorders>
                  <w:shd w:val="clear" w:color="auto" w:fill="auto"/>
                  <w:noWrap/>
                  <w:vAlign w:val="center"/>
                  <w:hideMark/>
                </w:tcPr>
                <w:p w14:paraId="2A95213B"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23-1011</w:t>
                  </w:r>
                </w:p>
              </w:tc>
              <w:tc>
                <w:tcPr>
                  <w:tcW w:w="8402" w:type="dxa"/>
                  <w:tcBorders>
                    <w:top w:val="nil"/>
                    <w:left w:val="nil"/>
                    <w:bottom w:val="nil"/>
                    <w:right w:val="nil"/>
                  </w:tcBorders>
                  <w:shd w:val="clear" w:color="auto" w:fill="auto"/>
                  <w:noWrap/>
                  <w:vAlign w:val="center"/>
                  <w:hideMark/>
                </w:tcPr>
                <w:p w14:paraId="3628940C"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Lawyers</w:t>
                  </w:r>
                </w:p>
              </w:tc>
              <w:tc>
                <w:tcPr>
                  <w:tcW w:w="1890" w:type="dxa"/>
                  <w:tcBorders>
                    <w:top w:val="nil"/>
                    <w:left w:val="nil"/>
                    <w:bottom w:val="nil"/>
                    <w:right w:val="nil"/>
                  </w:tcBorders>
                  <w:shd w:val="clear" w:color="auto" w:fill="auto"/>
                  <w:noWrap/>
                  <w:vAlign w:val="center"/>
                  <w:hideMark/>
                </w:tcPr>
                <w:p w14:paraId="4DC4725D"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120</w:t>
                  </w:r>
                </w:p>
              </w:tc>
              <w:tc>
                <w:tcPr>
                  <w:tcW w:w="1523" w:type="dxa"/>
                  <w:tcBorders>
                    <w:top w:val="nil"/>
                    <w:left w:val="nil"/>
                    <w:bottom w:val="nil"/>
                    <w:right w:val="nil"/>
                  </w:tcBorders>
                  <w:shd w:val="clear" w:color="auto" w:fill="auto"/>
                  <w:noWrap/>
                  <w:vAlign w:val="center"/>
                  <w:hideMark/>
                </w:tcPr>
                <w:p w14:paraId="04644A1B"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D</w:t>
                  </w:r>
                </w:p>
              </w:tc>
              <w:tc>
                <w:tcPr>
                  <w:tcW w:w="1615" w:type="dxa"/>
                  <w:tcBorders>
                    <w:top w:val="nil"/>
                    <w:left w:val="nil"/>
                    <w:bottom w:val="nil"/>
                    <w:right w:val="nil"/>
                  </w:tcBorders>
                  <w:shd w:val="clear" w:color="auto" w:fill="auto"/>
                  <w:noWrap/>
                  <w:vAlign w:val="center"/>
                  <w:hideMark/>
                </w:tcPr>
                <w:p w14:paraId="167BAC00"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$103,980</w:t>
                  </w:r>
                </w:p>
              </w:tc>
            </w:tr>
            <w:tr w:rsidR="00E44F6E" w:rsidRPr="00257B9B" w14:paraId="1C1B8767" w14:textId="77777777" w:rsidTr="00380ED5">
              <w:trPr>
                <w:trHeight w:val="61"/>
              </w:trPr>
              <w:tc>
                <w:tcPr>
                  <w:tcW w:w="1048" w:type="dxa"/>
                  <w:tcBorders>
                    <w:top w:val="nil"/>
                    <w:left w:val="nil"/>
                    <w:bottom w:val="nil"/>
                    <w:right w:val="nil"/>
                  </w:tcBorders>
                  <w:shd w:val="clear" w:color="auto" w:fill="auto"/>
                  <w:noWrap/>
                  <w:vAlign w:val="center"/>
                  <w:hideMark/>
                </w:tcPr>
                <w:p w14:paraId="1EC53A8F"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11-3031</w:t>
                  </w:r>
                </w:p>
              </w:tc>
              <w:tc>
                <w:tcPr>
                  <w:tcW w:w="8402" w:type="dxa"/>
                  <w:tcBorders>
                    <w:top w:val="nil"/>
                    <w:left w:val="nil"/>
                    <w:bottom w:val="nil"/>
                    <w:right w:val="nil"/>
                  </w:tcBorders>
                  <w:shd w:val="clear" w:color="auto" w:fill="auto"/>
                  <w:noWrap/>
                  <w:vAlign w:val="center"/>
                  <w:hideMark/>
                </w:tcPr>
                <w:p w14:paraId="0F643706"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Financial Managers</w:t>
                  </w:r>
                </w:p>
              </w:tc>
              <w:tc>
                <w:tcPr>
                  <w:tcW w:w="1890" w:type="dxa"/>
                  <w:tcBorders>
                    <w:top w:val="nil"/>
                    <w:left w:val="nil"/>
                    <w:bottom w:val="nil"/>
                    <w:right w:val="nil"/>
                  </w:tcBorders>
                  <w:shd w:val="clear" w:color="auto" w:fill="auto"/>
                  <w:noWrap/>
                  <w:vAlign w:val="center"/>
                  <w:hideMark/>
                </w:tcPr>
                <w:p w14:paraId="129FA811"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116</w:t>
                  </w:r>
                </w:p>
              </w:tc>
              <w:tc>
                <w:tcPr>
                  <w:tcW w:w="1523" w:type="dxa"/>
                  <w:tcBorders>
                    <w:top w:val="nil"/>
                    <w:left w:val="nil"/>
                    <w:bottom w:val="nil"/>
                    <w:right w:val="nil"/>
                  </w:tcBorders>
                  <w:shd w:val="clear" w:color="auto" w:fill="auto"/>
                  <w:noWrap/>
                  <w:vAlign w:val="center"/>
                  <w:hideMark/>
                </w:tcPr>
                <w:p w14:paraId="11FF4136"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B</w:t>
                  </w:r>
                </w:p>
              </w:tc>
              <w:tc>
                <w:tcPr>
                  <w:tcW w:w="1615" w:type="dxa"/>
                  <w:tcBorders>
                    <w:top w:val="nil"/>
                    <w:left w:val="nil"/>
                    <w:bottom w:val="nil"/>
                    <w:right w:val="nil"/>
                  </w:tcBorders>
                  <w:shd w:val="clear" w:color="auto" w:fill="auto"/>
                  <w:noWrap/>
                  <w:vAlign w:val="center"/>
                  <w:hideMark/>
                </w:tcPr>
                <w:p w14:paraId="08756E77"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$97,940</w:t>
                  </w:r>
                </w:p>
              </w:tc>
            </w:tr>
            <w:tr w:rsidR="00E44F6E" w:rsidRPr="00257B9B" w14:paraId="76397FB7" w14:textId="77777777" w:rsidTr="005F30EB">
              <w:trPr>
                <w:trHeight w:val="144"/>
              </w:trPr>
              <w:tc>
                <w:tcPr>
                  <w:tcW w:w="9450" w:type="dxa"/>
                  <w:gridSpan w:val="2"/>
                  <w:tcBorders>
                    <w:top w:val="nil"/>
                    <w:left w:val="nil"/>
                    <w:bottom w:val="nil"/>
                    <w:right w:val="nil"/>
                  </w:tcBorders>
                  <w:shd w:val="clear" w:color="auto" w:fill="auto"/>
                  <w:noWrap/>
                  <w:vAlign w:val="center"/>
                  <w:hideMark/>
                </w:tcPr>
                <w:p w14:paraId="6726286C" w14:textId="77777777" w:rsidR="00E44F6E" w:rsidRPr="00F066A8" w:rsidRDefault="00E44F6E" w:rsidP="004A414D">
                  <w:pPr>
                    <w:rPr>
                      <w:rFonts w:ascii="Arial Narrow" w:eastAsia="Times New Roman" w:hAnsi="Arial Narrow" w:cs="Arial"/>
                      <w:b/>
                      <w:bCs/>
                      <w:color w:val="000000"/>
                      <w:sz w:val="15"/>
                      <w:szCs w:val="15"/>
                    </w:rPr>
                  </w:pPr>
                  <w:r w:rsidRPr="00F066A8">
                    <w:rPr>
                      <w:rFonts w:ascii="Arial Narrow" w:eastAsia="Times New Roman" w:hAnsi="Arial Narrow" w:cs="Arial"/>
                      <w:b/>
                      <w:bCs/>
                      <w:color w:val="000000"/>
                      <w:sz w:val="15"/>
                      <w:szCs w:val="15"/>
                    </w:rPr>
                    <w:t>Moderate Skill</w:t>
                  </w:r>
                </w:p>
              </w:tc>
              <w:tc>
                <w:tcPr>
                  <w:tcW w:w="1890" w:type="dxa"/>
                  <w:tcBorders>
                    <w:top w:val="nil"/>
                    <w:left w:val="nil"/>
                    <w:bottom w:val="nil"/>
                    <w:right w:val="nil"/>
                  </w:tcBorders>
                  <w:shd w:val="clear" w:color="auto" w:fill="auto"/>
                  <w:noWrap/>
                  <w:vAlign w:val="bottom"/>
                  <w:hideMark/>
                </w:tcPr>
                <w:p w14:paraId="3DE9A54E" w14:textId="77777777" w:rsidR="00E44F6E" w:rsidRPr="006037B6" w:rsidRDefault="00E44F6E" w:rsidP="004A414D">
                  <w:pPr>
                    <w:jc w:val="center"/>
                    <w:rPr>
                      <w:rFonts w:ascii="Arial Narrow" w:eastAsia="Times New Roman" w:hAnsi="Arial Narrow" w:cs="Arial"/>
                      <w:color w:val="000000"/>
                      <w:sz w:val="16"/>
                      <w:szCs w:val="16"/>
                    </w:rPr>
                  </w:pPr>
                </w:p>
              </w:tc>
              <w:tc>
                <w:tcPr>
                  <w:tcW w:w="1523" w:type="dxa"/>
                  <w:tcBorders>
                    <w:top w:val="nil"/>
                    <w:left w:val="nil"/>
                    <w:bottom w:val="nil"/>
                    <w:right w:val="nil"/>
                  </w:tcBorders>
                  <w:shd w:val="clear" w:color="auto" w:fill="auto"/>
                  <w:noWrap/>
                  <w:vAlign w:val="bottom"/>
                  <w:hideMark/>
                </w:tcPr>
                <w:p w14:paraId="477774A8" w14:textId="77777777" w:rsidR="00E44F6E" w:rsidRPr="0088720C" w:rsidRDefault="00E44F6E" w:rsidP="004A414D">
                  <w:pPr>
                    <w:rPr>
                      <w:rFonts w:ascii="Arial Narrow" w:eastAsia="Times New Roman" w:hAnsi="Arial Narrow" w:cs="Arial"/>
                      <w:color w:val="000000"/>
                      <w:sz w:val="16"/>
                      <w:szCs w:val="16"/>
                    </w:rPr>
                  </w:pPr>
                </w:p>
              </w:tc>
              <w:tc>
                <w:tcPr>
                  <w:tcW w:w="1615" w:type="dxa"/>
                  <w:tcBorders>
                    <w:top w:val="nil"/>
                    <w:left w:val="nil"/>
                    <w:bottom w:val="nil"/>
                    <w:right w:val="nil"/>
                  </w:tcBorders>
                  <w:shd w:val="clear" w:color="auto" w:fill="auto"/>
                  <w:noWrap/>
                  <w:vAlign w:val="bottom"/>
                  <w:hideMark/>
                </w:tcPr>
                <w:p w14:paraId="4CC32A45" w14:textId="77777777" w:rsidR="00E44F6E" w:rsidRPr="006037B6" w:rsidRDefault="00E44F6E" w:rsidP="004A414D">
                  <w:pPr>
                    <w:rPr>
                      <w:rFonts w:ascii="Arial Narrow" w:eastAsia="Times New Roman" w:hAnsi="Arial Narrow" w:cs="Arial"/>
                      <w:color w:val="000000"/>
                      <w:sz w:val="16"/>
                      <w:szCs w:val="16"/>
                    </w:rPr>
                  </w:pPr>
                </w:p>
              </w:tc>
            </w:tr>
            <w:tr w:rsidR="00E44F6E" w:rsidRPr="00257B9B" w14:paraId="34D0F2AF" w14:textId="77777777" w:rsidTr="005F30EB">
              <w:trPr>
                <w:trHeight w:val="144"/>
              </w:trPr>
              <w:tc>
                <w:tcPr>
                  <w:tcW w:w="1048" w:type="dxa"/>
                  <w:tcBorders>
                    <w:top w:val="nil"/>
                    <w:left w:val="nil"/>
                    <w:bottom w:val="nil"/>
                    <w:right w:val="nil"/>
                  </w:tcBorders>
                  <w:shd w:val="clear" w:color="auto" w:fill="auto"/>
                  <w:noWrap/>
                  <w:vAlign w:val="center"/>
                  <w:hideMark/>
                </w:tcPr>
                <w:p w14:paraId="16E589D7"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53-3032</w:t>
                  </w:r>
                </w:p>
              </w:tc>
              <w:tc>
                <w:tcPr>
                  <w:tcW w:w="8402" w:type="dxa"/>
                  <w:tcBorders>
                    <w:top w:val="nil"/>
                    <w:left w:val="nil"/>
                    <w:bottom w:val="nil"/>
                    <w:right w:val="nil"/>
                  </w:tcBorders>
                  <w:shd w:val="clear" w:color="auto" w:fill="auto"/>
                  <w:noWrap/>
                  <w:vAlign w:val="center"/>
                  <w:hideMark/>
                </w:tcPr>
                <w:p w14:paraId="7EE5C868"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Heavy and Tractor-Trailer Truck Drivers</w:t>
                  </w:r>
                </w:p>
              </w:tc>
              <w:tc>
                <w:tcPr>
                  <w:tcW w:w="1890" w:type="dxa"/>
                  <w:tcBorders>
                    <w:top w:val="nil"/>
                    <w:left w:val="nil"/>
                    <w:bottom w:val="nil"/>
                    <w:right w:val="nil"/>
                  </w:tcBorders>
                  <w:shd w:val="clear" w:color="auto" w:fill="auto"/>
                  <w:noWrap/>
                  <w:vAlign w:val="center"/>
                  <w:hideMark/>
                </w:tcPr>
                <w:p w14:paraId="50462CAD"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928</w:t>
                  </w:r>
                </w:p>
              </w:tc>
              <w:tc>
                <w:tcPr>
                  <w:tcW w:w="1523" w:type="dxa"/>
                  <w:tcBorders>
                    <w:top w:val="nil"/>
                    <w:left w:val="nil"/>
                    <w:bottom w:val="nil"/>
                    <w:right w:val="nil"/>
                  </w:tcBorders>
                  <w:shd w:val="clear" w:color="auto" w:fill="auto"/>
                  <w:noWrap/>
                  <w:vAlign w:val="center"/>
                  <w:hideMark/>
                </w:tcPr>
                <w:p w14:paraId="2F2CBC18"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PS</w:t>
                  </w:r>
                </w:p>
              </w:tc>
              <w:tc>
                <w:tcPr>
                  <w:tcW w:w="1615" w:type="dxa"/>
                  <w:tcBorders>
                    <w:top w:val="nil"/>
                    <w:left w:val="nil"/>
                    <w:bottom w:val="nil"/>
                    <w:right w:val="nil"/>
                  </w:tcBorders>
                  <w:shd w:val="clear" w:color="auto" w:fill="auto"/>
                  <w:noWrap/>
                  <w:vAlign w:val="center"/>
                  <w:hideMark/>
                </w:tcPr>
                <w:p w14:paraId="6238B6FD"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$39,430</w:t>
                  </w:r>
                </w:p>
              </w:tc>
            </w:tr>
            <w:tr w:rsidR="00E44F6E" w:rsidRPr="00257B9B" w14:paraId="7CB6B6E6" w14:textId="77777777" w:rsidTr="005F30EB">
              <w:trPr>
                <w:trHeight w:val="144"/>
              </w:trPr>
              <w:tc>
                <w:tcPr>
                  <w:tcW w:w="1048" w:type="dxa"/>
                  <w:tcBorders>
                    <w:top w:val="nil"/>
                    <w:left w:val="nil"/>
                    <w:bottom w:val="nil"/>
                    <w:right w:val="nil"/>
                  </w:tcBorders>
                  <w:shd w:val="clear" w:color="auto" w:fill="auto"/>
                  <w:noWrap/>
                  <w:vAlign w:val="center"/>
                  <w:hideMark/>
                </w:tcPr>
                <w:p w14:paraId="4EFAF732"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31-1014</w:t>
                  </w:r>
                </w:p>
              </w:tc>
              <w:tc>
                <w:tcPr>
                  <w:tcW w:w="8402" w:type="dxa"/>
                  <w:tcBorders>
                    <w:top w:val="nil"/>
                    <w:left w:val="nil"/>
                    <w:bottom w:val="nil"/>
                    <w:right w:val="nil"/>
                  </w:tcBorders>
                  <w:shd w:val="clear" w:color="auto" w:fill="auto"/>
                  <w:noWrap/>
                  <w:vAlign w:val="center"/>
                  <w:hideMark/>
                </w:tcPr>
                <w:p w14:paraId="0CEA07EB"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Nursing Assistants</w:t>
                  </w:r>
                </w:p>
              </w:tc>
              <w:tc>
                <w:tcPr>
                  <w:tcW w:w="1890" w:type="dxa"/>
                  <w:tcBorders>
                    <w:top w:val="nil"/>
                    <w:left w:val="nil"/>
                    <w:bottom w:val="nil"/>
                    <w:right w:val="nil"/>
                  </w:tcBorders>
                  <w:shd w:val="clear" w:color="auto" w:fill="auto"/>
                  <w:noWrap/>
                  <w:vAlign w:val="center"/>
                  <w:hideMark/>
                </w:tcPr>
                <w:p w14:paraId="093E722E"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636</w:t>
                  </w:r>
                </w:p>
              </w:tc>
              <w:tc>
                <w:tcPr>
                  <w:tcW w:w="1523" w:type="dxa"/>
                  <w:tcBorders>
                    <w:top w:val="nil"/>
                    <w:left w:val="nil"/>
                    <w:bottom w:val="nil"/>
                    <w:right w:val="nil"/>
                  </w:tcBorders>
                  <w:shd w:val="clear" w:color="auto" w:fill="auto"/>
                  <w:noWrap/>
                  <w:vAlign w:val="center"/>
                  <w:hideMark/>
                </w:tcPr>
                <w:p w14:paraId="3BAEFDD7"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PS</w:t>
                  </w:r>
                </w:p>
              </w:tc>
              <w:tc>
                <w:tcPr>
                  <w:tcW w:w="1615" w:type="dxa"/>
                  <w:tcBorders>
                    <w:top w:val="nil"/>
                    <w:left w:val="nil"/>
                    <w:bottom w:val="nil"/>
                    <w:right w:val="nil"/>
                  </w:tcBorders>
                  <w:shd w:val="clear" w:color="auto" w:fill="auto"/>
                  <w:noWrap/>
                  <w:vAlign w:val="center"/>
                  <w:hideMark/>
                </w:tcPr>
                <w:p w14:paraId="434D049C"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$22,760</w:t>
                  </w:r>
                </w:p>
              </w:tc>
            </w:tr>
            <w:tr w:rsidR="00E44F6E" w:rsidRPr="00257B9B" w14:paraId="3BD94314" w14:textId="77777777" w:rsidTr="00B86EEE">
              <w:trPr>
                <w:trHeight w:val="171"/>
              </w:trPr>
              <w:tc>
                <w:tcPr>
                  <w:tcW w:w="1048" w:type="dxa"/>
                  <w:tcBorders>
                    <w:top w:val="nil"/>
                    <w:left w:val="nil"/>
                    <w:bottom w:val="nil"/>
                    <w:right w:val="nil"/>
                  </w:tcBorders>
                  <w:shd w:val="clear" w:color="auto" w:fill="auto"/>
                  <w:noWrap/>
                  <w:vAlign w:val="center"/>
                  <w:hideMark/>
                </w:tcPr>
                <w:p w14:paraId="08939AC8"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29-2061</w:t>
                  </w:r>
                </w:p>
              </w:tc>
              <w:tc>
                <w:tcPr>
                  <w:tcW w:w="8402" w:type="dxa"/>
                  <w:tcBorders>
                    <w:top w:val="nil"/>
                    <w:left w:val="nil"/>
                    <w:bottom w:val="nil"/>
                    <w:right w:val="nil"/>
                  </w:tcBorders>
                  <w:shd w:val="clear" w:color="auto" w:fill="auto"/>
                  <w:noWrap/>
                  <w:vAlign w:val="center"/>
                  <w:hideMark/>
                </w:tcPr>
                <w:p w14:paraId="21A59CA3"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Licensed Practical and Licensed Vocational Nurses</w:t>
                  </w:r>
                </w:p>
              </w:tc>
              <w:tc>
                <w:tcPr>
                  <w:tcW w:w="1890" w:type="dxa"/>
                  <w:tcBorders>
                    <w:top w:val="nil"/>
                    <w:left w:val="nil"/>
                    <w:bottom w:val="nil"/>
                    <w:right w:val="nil"/>
                  </w:tcBorders>
                  <w:shd w:val="clear" w:color="auto" w:fill="auto"/>
                  <w:noWrap/>
                  <w:vAlign w:val="center"/>
                  <w:hideMark/>
                </w:tcPr>
                <w:p w14:paraId="6976D29C"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480</w:t>
                  </w:r>
                </w:p>
              </w:tc>
              <w:tc>
                <w:tcPr>
                  <w:tcW w:w="1523" w:type="dxa"/>
                  <w:tcBorders>
                    <w:top w:val="nil"/>
                    <w:left w:val="nil"/>
                    <w:bottom w:val="nil"/>
                    <w:right w:val="nil"/>
                  </w:tcBorders>
                  <w:shd w:val="clear" w:color="auto" w:fill="auto"/>
                  <w:noWrap/>
                  <w:vAlign w:val="center"/>
                  <w:hideMark/>
                </w:tcPr>
                <w:p w14:paraId="0E7A89C2"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PS</w:t>
                  </w:r>
                </w:p>
              </w:tc>
              <w:tc>
                <w:tcPr>
                  <w:tcW w:w="1615" w:type="dxa"/>
                  <w:tcBorders>
                    <w:top w:val="nil"/>
                    <w:left w:val="nil"/>
                    <w:bottom w:val="nil"/>
                    <w:right w:val="nil"/>
                  </w:tcBorders>
                  <w:shd w:val="clear" w:color="auto" w:fill="auto"/>
                  <w:noWrap/>
                  <w:vAlign w:val="center"/>
                  <w:hideMark/>
                </w:tcPr>
                <w:p w14:paraId="0E039E36"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$36,800</w:t>
                  </w:r>
                </w:p>
              </w:tc>
            </w:tr>
            <w:tr w:rsidR="00E44F6E" w:rsidRPr="00257B9B" w14:paraId="00D878AA" w14:textId="77777777" w:rsidTr="00B86EEE">
              <w:trPr>
                <w:trHeight w:val="81"/>
              </w:trPr>
              <w:tc>
                <w:tcPr>
                  <w:tcW w:w="1048" w:type="dxa"/>
                  <w:tcBorders>
                    <w:top w:val="nil"/>
                    <w:left w:val="nil"/>
                    <w:bottom w:val="nil"/>
                    <w:right w:val="nil"/>
                  </w:tcBorders>
                  <w:shd w:val="clear" w:color="auto" w:fill="auto"/>
                  <w:noWrap/>
                  <w:vAlign w:val="center"/>
                  <w:hideMark/>
                </w:tcPr>
                <w:p w14:paraId="18EF185B"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25-9041</w:t>
                  </w:r>
                </w:p>
              </w:tc>
              <w:tc>
                <w:tcPr>
                  <w:tcW w:w="8402" w:type="dxa"/>
                  <w:tcBorders>
                    <w:top w:val="nil"/>
                    <w:left w:val="nil"/>
                    <w:bottom w:val="nil"/>
                    <w:right w:val="nil"/>
                  </w:tcBorders>
                  <w:shd w:val="clear" w:color="auto" w:fill="auto"/>
                  <w:noWrap/>
                  <w:vAlign w:val="center"/>
                  <w:hideMark/>
                </w:tcPr>
                <w:p w14:paraId="2786167B"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Teacher Assistants</w:t>
                  </w:r>
                </w:p>
              </w:tc>
              <w:tc>
                <w:tcPr>
                  <w:tcW w:w="1890" w:type="dxa"/>
                  <w:tcBorders>
                    <w:top w:val="nil"/>
                    <w:left w:val="nil"/>
                    <w:bottom w:val="nil"/>
                    <w:right w:val="nil"/>
                  </w:tcBorders>
                  <w:shd w:val="clear" w:color="auto" w:fill="auto"/>
                  <w:noWrap/>
                  <w:vAlign w:val="center"/>
                  <w:hideMark/>
                </w:tcPr>
                <w:p w14:paraId="5E1921BB"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373</w:t>
                  </w:r>
                </w:p>
              </w:tc>
              <w:tc>
                <w:tcPr>
                  <w:tcW w:w="1523" w:type="dxa"/>
                  <w:tcBorders>
                    <w:top w:val="nil"/>
                    <w:left w:val="nil"/>
                    <w:bottom w:val="nil"/>
                    <w:right w:val="nil"/>
                  </w:tcBorders>
                  <w:shd w:val="clear" w:color="auto" w:fill="auto"/>
                  <w:noWrap/>
                  <w:vAlign w:val="center"/>
                  <w:hideMark/>
                </w:tcPr>
                <w:p w14:paraId="052FF3DB"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SC</w:t>
                  </w:r>
                </w:p>
              </w:tc>
              <w:tc>
                <w:tcPr>
                  <w:tcW w:w="1615" w:type="dxa"/>
                  <w:tcBorders>
                    <w:top w:val="nil"/>
                    <w:left w:val="nil"/>
                    <w:bottom w:val="nil"/>
                    <w:right w:val="nil"/>
                  </w:tcBorders>
                  <w:shd w:val="clear" w:color="auto" w:fill="auto"/>
                  <w:noWrap/>
                  <w:vAlign w:val="center"/>
                  <w:hideMark/>
                </w:tcPr>
                <w:p w14:paraId="1BAAC1C6"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$20,310</w:t>
                  </w:r>
                </w:p>
              </w:tc>
            </w:tr>
            <w:tr w:rsidR="00E44F6E" w:rsidRPr="00257B9B" w14:paraId="5849ADBD" w14:textId="77777777" w:rsidTr="005F30EB">
              <w:trPr>
                <w:trHeight w:val="144"/>
              </w:trPr>
              <w:tc>
                <w:tcPr>
                  <w:tcW w:w="1048" w:type="dxa"/>
                  <w:tcBorders>
                    <w:top w:val="nil"/>
                    <w:left w:val="nil"/>
                    <w:bottom w:val="nil"/>
                    <w:right w:val="nil"/>
                  </w:tcBorders>
                  <w:shd w:val="clear" w:color="auto" w:fill="auto"/>
                  <w:noWrap/>
                  <w:vAlign w:val="center"/>
                  <w:hideMark/>
                </w:tcPr>
                <w:p w14:paraId="0B99B9EC"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49-3023</w:t>
                  </w:r>
                </w:p>
              </w:tc>
              <w:tc>
                <w:tcPr>
                  <w:tcW w:w="8402" w:type="dxa"/>
                  <w:tcBorders>
                    <w:top w:val="nil"/>
                    <w:left w:val="nil"/>
                    <w:bottom w:val="nil"/>
                    <w:right w:val="nil"/>
                  </w:tcBorders>
                  <w:shd w:val="clear" w:color="auto" w:fill="auto"/>
                  <w:noWrap/>
                  <w:vAlign w:val="center"/>
                  <w:hideMark/>
                </w:tcPr>
                <w:p w14:paraId="237E5400"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Automotive Service Technicians and Mechanics</w:t>
                  </w:r>
                </w:p>
              </w:tc>
              <w:tc>
                <w:tcPr>
                  <w:tcW w:w="1890" w:type="dxa"/>
                  <w:tcBorders>
                    <w:top w:val="nil"/>
                    <w:left w:val="nil"/>
                    <w:bottom w:val="nil"/>
                    <w:right w:val="nil"/>
                  </w:tcBorders>
                  <w:shd w:val="clear" w:color="auto" w:fill="auto"/>
                  <w:noWrap/>
                  <w:vAlign w:val="center"/>
                  <w:hideMark/>
                </w:tcPr>
                <w:p w14:paraId="40694AFF"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258</w:t>
                  </w:r>
                </w:p>
              </w:tc>
              <w:tc>
                <w:tcPr>
                  <w:tcW w:w="1523" w:type="dxa"/>
                  <w:tcBorders>
                    <w:top w:val="nil"/>
                    <w:left w:val="nil"/>
                    <w:bottom w:val="nil"/>
                    <w:right w:val="nil"/>
                  </w:tcBorders>
                  <w:shd w:val="clear" w:color="auto" w:fill="auto"/>
                  <w:noWrap/>
                  <w:vAlign w:val="center"/>
                  <w:hideMark/>
                </w:tcPr>
                <w:p w14:paraId="226EE34E"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PS</w:t>
                  </w:r>
                </w:p>
              </w:tc>
              <w:tc>
                <w:tcPr>
                  <w:tcW w:w="1615" w:type="dxa"/>
                  <w:tcBorders>
                    <w:top w:val="nil"/>
                    <w:left w:val="nil"/>
                    <w:bottom w:val="nil"/>
                    <w:right w:val="nil"/>
                  </w:tcBorders>
                  <w:shd w:val="clear" w:color="auto" w:fill="auto"/>
                  <w:noWrap/>
                  <w:vAlign w:val="center"/>
                  <w:hideMark/>
                </w:tcPr>
                <w:p w14:paraId="1312EE39"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$34,750</w:t>
                  </w:r>
                </w:p>
              </w:tc>
            </w:tr>
            <w:tr w:rsidR="00E44F6E" w:rsidRPr="00257B9B" w14:paraId="64DE438D" w14:textId="77777777" w:rsidTr="005F30EB">
              <w:trPr>
                <w:trHeight w:val="144"/>
              </w:trPr>
              <w:tc>
                <w:tcPr>
                  <w:tcW w:w="1048" w:type="dxa"/>
                  <w:tcBorders>
                    <w:top w:val="nil"/>
                    <w:left w:val="nil"/>
                    <w:bottom w:val="nil"/>
                    <w:right w:val="nil"/>
                  </w:tcBorders>
                  <w:shd w:val="clear" w:color="auto" w:fill="auto"/>
                  <w:noWrap/>
                  <w:vAlign w:val="center"/>
                  <w:hideMark/>
                </w:tcPr>
                <w:p w14:paraId="1D9B0BDF"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43-3031</w:t>
                  </w:r>
                </w:p>
              </w:tc>
              <w:tc>
                <w:tcPr>
                  <w:tcW w:w="8402" w:type="dxa"/>
                  <w:tcBorders>
                    <w:top w:val="nil"/>
                    <w:left w:val="nil"/>
                    <w:bottom w:val="nil"/>
                    <w:right w:val="nil"/>
                  </w:tcBorders>
                  <w:shd w:val="clear" w:color="auto" w:fill="auto"/>
                  <w:noWrap/>
                  <w:vAlign w:val="center"/>
                  <w:hideMark/>
                </w:tcPr>
                <w:p w14:paraId="6023262D"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Bookkeeping, Accounting, and Auditing Clerks</w:t>
                  </w:r>
                </w:p>
              </w:tc>
              <w:tc>
                <w:tcPr>
                  <w:tcW w:w="1890" w:type="dxa"/>
                  <w:tcBorders>
                    <w:top w:val="nil"/>
                    <w:left w:val="nil"/>
                    <w:bottom w:val="nil"/>
                    <w:right w:val="nil"/>
                  </w:tcBorders>
                  <w:shd w:val="clear" w:color="auto" w:fill="auto"/>
                  <w:noWrap/>
                  <w:vAlign w:val="center"/>
                  <w:hideMark/>
                </w:tcPr>
                <w:p w14:paraId="3F7C8715"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161</w:t>
                  </w:r>
                </w:p>
              </w:tc>
              <w:tc>
                <w:tcPr>
                  <w:tcW w:w="1523" w:type="dxa"/>
                  <w:tcBorders>
                    <w:top w:val="nil"/>
                    <w:left w:val="nil"/>
                    <w:bottom w:val="nil"/>
                    <w:right w:val="nil"/>
                  </w:tcBorders>
                  <w:shd w:val="clear" w:color="auto" w:fill="auto"/>
                  <w:noWrap/>
                  <w:vAlign w:val="center"/>
                  <w:hideMark/>
                </w:tcPr>
                <w:p w14:paraId="2756F856"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SC</w:t>
                  </w:r>
                </w:p>
              </w:tc>
              <w:tc>
                <w:tcPr>
                  <w:tcW w:w="1615" w:type="dxa"/>
                  <w:tcBorders>
                    <w:top w:val="nil"/>
                    <w:left w:val="nil"/>
                    <w:bottom w:val="nil"/>
                    <w:right w:val="nil"/>
                  </w:tcBorders>
                  <w:shd w:val="clear" w:color="auto" w:fill="auto"/>
                  <w:noWrap/>
                  <w:vAlign w:val="center"/>
                  <w:hideMark/>
                </w:tcPr>
                <w:p w14:paraId="4E81CE90"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$35,400</w:t>
                  </w:r>
                </w:p>
              </w:tc>
            </w:tr>
            <w:tr w:rsidR="00E44F6E" w:rsidRPr="00257B9B" w14:paraId="40845EF8" w14:textId="77777777" w:rsidTr="005F30EB">
              <w:trPr>
                <w:trHeight w:val="144"/>
              </w:trPr>
              <w:tc>
                <w:tcPr>
                  <w:tcW w:w="1048" w:type="dxa"/>
                  <w:tcBorders>
                    <w:top w:val="nil"/>
                    <w:left w:val="nil"/>
                    <w:bottom w:val="nil"/>
                    <w:right w:val="nil"/>
                  </w:tcBorders>
                  <w:shd w:val="clear" w:color="auto" w:fill="auto"/>
                  <w:noWrap/>
                  <w:vAlign w:val="center"/>
                  <w:hideMark/>
                </w:tcPr>
                <w:p w14:paraId="3DD25EE0"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39-5012</w:t>
                  </w:r>
                </w:p>
              </w:tc>
              <w:tc>
                <w:tcPr>
                  <w:tcW w:w="8402" w:type="dxa"/>
                  <w:tcBorders>
                    <w:top w:val="nil"/>
                    <w:left w:val="nil"/>
                    <w:bottom w:val="nil"/>
                    <w:right w:val="nil"/>
                  </w:tcBorders>
                  <w:shd w:val="clear" w:color="auto" w:fill="auto"/>
                  <w:noWrap/>
                  <w:vAlign w:val="center"/>
                  <w:hideMark/>
                </w:tcPr>
                <w:p w14:paraId="4A8E8B5F"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Hairdressers, Hairstylists, and Cosmetologists</w:t>
                  </w:r>
                </w:p>
              </w:tc>
              <w:tc>
                <w:tcPr>
                  <w:tcW w:w="1890" w:type="dxa"/>
                  <w:tcBorders>
                    <w:top w:val="nil"/>
                    <w:left w:val="nil"/>
                    <w:bottom w:val="nil"/>
                    <w:right w:val="nil"/>
                  </w:tcBorders>
                  <w:shd w:val="clear" w:color="auto" w:fill="auto"/>
                  <w:noWrap/>
                  <w:vAlign w:val="center"/>
                  <w:hideMark/>
                </w:tcPr>
                <w:p w14:paraId="598586BD"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149</w:t>
                  </w:r>
                </w:p>
              </w:tc>
              <w:tc>
                <w:tcPr>
                  <w:tcW w:w="1523" w:type="dxa"/>
                  <w:tcBorders>
                    <w:top w:val="nil"/>
                    <w:left w:val="nil"/>
                    <w:bottom w:val="nil"/>
                    <w:right w:val="nil"/>
                  </w:tcBorders>
                  <w:shd w:val="clear" w:color="auto" w:fill="auto"/>
                  <w:noWrap/>
                  <w:vAlign w:val="center"/>
                  <w:hideMark/>
                </w:tcPr>
                <w:p w14:paraId="728EE895"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PS</w:t>
                  </w:r>
                </w:p>
              </w:tc>
              <w:tc>
                <w:tcPr>
                  <w:tcW w:w="1615" w:type="dxa"/>
                  <w:tcBorders>
                    <w:top w:val="nil"/>
                    <w:left w:val="nil"/>
                    <w:bottom w:val="nil"/>
                    <w:right w:val="nil"/>
                  </w:tcBorders>
                  <w:shd w:val="clear" w:color="auto" w:fill="auto"/>
                  <w:noWrap/>
                  <w:vAlign w:val="center"/>
                  <w:hideMark/>
                </w:tcPr>
                <w:p w14:paraId="6F7D99DB"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$26,210</w:t>
                  </w:r>
                </w:p>
              </w:tc>
            </w:tr>
            <w:tr w:rsidR="00E44F6E" w:rsidRPr="00257B9B" w14:paraId="09CFFDE5" w14:textId="77777777" w:rsidTr="005F30EB">
              <w:trPr>
                <w:trHeight w:val="144"/>
              </w:trPr>
              <w:tc>
                <w:tcPr>
                  <w:tcW w:w="1048" w:type="dxa"/>
                  <w:tcBorders>
                    <w:top w:val="nil"/>
                    <w:left w:val="nil"/>
                    <w:bottom w:val="nil"/>
                    <w:right w:val="nil"/>
                  </w:tcBorders>
                  <w:shd w:val="clear" w:color="auto" w:fill="auto"/>
                  <w:noWrap/>
                  <w:vAlign w:val="center"/>
                  <w:hideMark/>
                </w:tcPr>
                <w:p w14:paraId="313C260A"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31-9092</w:t>
                  </w:r>
                </w:p>
              </w:tc>
              <w:tc>
                <w:tcPr>
                  <w:tcW w:w="8402" w:type="dxa"/>
                  <w:tcBorders>
                    <w:top w:val="nil"/>
                    <w:left w:val="nil"/>
                    <w:bottom w:val="nil"/>
                    <w:right w:val="nil"/>
                  </w:tcBorders>
                  <w:shd w:val="clear" w:color="auto" w:fill="auto"/>
                  <w:noWrap/>
                  <w:vAlign w:val="center"/>
                  <w:hideMark/>
                </w:tcPr>
                <w:p w14:paraId="6B8C0E38"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Medical Assistants</w:t>
                  </w:r>
                </w:p>
              </w:tc>
              <w:tc>
                <w:tcPr>
                  <w:tcW w:w="1890" w:type="dxa"/>
                  <w:tcBorders>
                    <w:top w:val="nil"/>
                    <w:left w:val="nil"/>
                    <w:bottom w:val="nil"/>
                    <w:right w:val="nil"/>
                  </w:tcBorders>
                  <w:shd w:val="clear" w:color="auto" w:fill="auto"/>
                  <w:noWrap/>
                  <w:vAlign w:val="center"/>
                  <w:hideMark/>
                </w:tcPr>
                <w:p w14:paraId="770A6A35"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144</w:t>
                  </w:r>
                </w:p>
              </w:tc>
              <w:tc>
                <w:tcPr>
                  <w:tcW w:w="1523" w:type="dxa"/>
                  <w:tcBorders>
                    <w:top w:val="nil"/>
                    <w:left w:val="nil"/>
                    <w:bottom w:val="nil"/>
                    <w:right w:val="nil"/>
                  </w:tcBorders>
                  <w:shd w:val="clear" w:color="auto" w:fill="auto"/>
                  <w:noWrap/>
                  <w:vAlign w:val="center"/>
                  <w:hideMark/>
                </w:tcPr>
                <w:p w14:paraId="65997ACC"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PS</w:t>
                  </w:r>
                </w:p>
              </w:tc>
              <w:tc>
                <w:tcPr>
                  <w:tcW w:w="1615" w:type="dxa"/>
                  <w:tcBorders>
                    <w:top w:val="nil"/>
                    <w:left w:val="nil"/>
                    <w:bottom w:val="nil"/>
                    <w:right w:val="nil"/>
                  </w:tcBorders>
                  <w:shd w:val="clear" w:color="auto" w:fill="auto"/>
                  <w:noWrap/>
                  <w:vAlign w:val="center"/>
                  <w:hideMark/>
                </w:tcPr>
                <w:p w14:paraId="4C08D494"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$30,160</w:t>
                  </w:r>
                </w:p>
              </w:tc>
            </w:tr>
            <w:tr w:rsidR="00E44F6E" w:rsidRPr="00257B9B" w14:paraId="288A2802" w14:textId="77777777" w:rsidTr="00415C66">
              <w:trPr>
                <w:trHeight w:val="108"/>
              </w:trPr>
              <w:tc>
                <w:tcPr>
                  <w:tcW w:w="1048" w:type="dxa"/>
                  <w:tcBorders>
                    <w:top w:val="nil"/>
                    <w:left w:val="nil"/>
                    <w:bottom w:val="nil"/>
                    <w:right w:val="nil"/>
                  </w:tcBorders>
                  <w:shd w:val="clear" w:color="auto" w:fill="auto"/>
                  <w:noWrap/>
                  <w:vAlign w:val="center"/>
                  <w:hideMark/>
                </w:tcPr>
                <w:p w14:paraId="0B4C02A7"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15-1151</w:t>
                  </w:r>
                </w:p>
              </w:tc>
              <w:tc>
                <w:tcPr>
                  <w:tcW w:w="8402" w:type="dxa"/>
                  <w:tcBorders>
                    <w:top w:val="nil"/>
                    <w:left w:val="nil"/>
                    <w:bottom w:val="nil"/>
                    <w:right w:val="nil"/>
                  </w:tcBorders>
                  <w:shd w:val="clear" w:color="auto" w:fill="auto"/>
                  <w:noWrap/>
                  <w:vAlign w:val="center"/>
                  <w:hideMark/>
                </w:tcPr>
                <w:p w14:paraId="7E0E6694"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Computer User Support Specialists</w:t>
                  </w:r>
                </w:p>
              </w:tc>
              <w:tc>
                <w:tcPr>
                  <w:tcW w:w="1890" w:type="dxa"/>
                  <w:tcBorders>
                    <w:top w:val="nil"/>
                    <w:left w:val="nil"/>
                    <w:bottom w:val="nil"/>
                    <w:right w:val="nil"/>
                  </w:tcBorders>
                  <w:shd w:val="clear" w:color="auto" w:fill="auto"/>
                  <w:noWrap/>
                  <w:vAlign w:val="center"/>
                  <w:hideMark/>
                </w:tcPr>
                <w:p w14:paraId="09823886"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132</w:t>
                  </w:r>
                </w:p>
              </w:tc>
              <w:tc>
                <w:tcPr>
                  <w:tcW w:w="1523" w:type="dxa"/>
                  <w:tcBorders>
                    <w:top w:val="nil"/>
                    <w:left w:val="nil"/>
                    <w:bottom w:val="nil"/>
                    <w:right w:val="nil"/>
                  </w:tcBorders>
                  <w:shd w:val="clear" w:color="auto" w:fill="auto"/>
                  <w:noWrap/>
                  <w:vAlign w:val="center"/>
                  <w:hideMark/>
                </w:tcPr>
                <w:p w14:paraId="63BF30CA"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SC</w:t>
                  </w:r>
                </w:p>
              </w:tc>
              <w:tc>
                <w:tcPr>
                  <w:tcW w:w="1615" w:type="dxa"/>
                  <w:tcBorders>
                    <w:top w:val="nil"/>
                    <w:left w:val="nil"/>
                    <w:bottom w:val="nil"/>
                    <w:right w:val="nil"/>
                  </w:tcBorders>
                  <w:shd w:val="clear" w:color="auto" w:fill="auto"/>
                  <w:noWrap/>
                  <w:vAlign w:val="center"/>
                  <w:hideMark/>
                </w:tcPr>
                <w:p w14:paraId="38BF937E"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$40,350</w:t>
                  </w:r>
                </w:p>
              </w:tc>
            </w:tr>
            <w:tr w:rsidR="00E44F6E" w:rsidRPr="00257B9B" w14:paraId="12D704B4" w14:textId="77777777" w:rsidTr="005F30EB">
              <w:trPr>
                <w:trHeight w:val="144"/>
              </w:trPr>
              <w:tc>
                <w:tcPr>
                  <w:tcW w:w="1048" w:type="dxa"/>
                  <w:tcBorders>
                    <w:top w:val="nil"/>
                    <w:left w:val="nil"/>
                    <w:bottom w:val="nil"/>
                    <w:right w:val="nil"/>
                  </w:tcBorders>
                  <w:shd w:val="clear" w:color="auto" w:fill="auto"/>
                  <w:noWrap/>
                  <w:vAlign w:val="center"/>
                  <w:hideMark/>
                </w:tcPr>
                <w:p w14:paraId="572DA965"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49-9021</w:t>
                  </w:r>
                </w:p>
              </w:tc>
              <w:tc>
                <w:tcPr>
                  <w:tcW w:w="8402" w:type="dxa"/>
                  <w:tcBorders>
                    <w:top w:val="nil"/>
                    <w:left w:val="nil"/>
                    <w:bottom w:val="nil"/>
                    <w:right w:val="nil"/>
                  </w:tcBorders>
                  <w:shd w:val="clear" w:color="auto" w:fill="auto"/>
                  <w:noWrap/>
                  <w:vAlign w:val="center"/>
                  <w:hideMark/>
                </w:tcPr>
                <w:p w14:paraId="0DC86B46"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Heating, Air Conditioning, and Refrigeration Mechanics and Installers</w:t>
                  </w:r>
                </w:p>
              </w:tc>
              <w:tc>
                <w:tcPr>
                  <w:tcW w:w="1890" w:type="dxa"/>
                  <w:tcBorders>
                    <w:top w:val="nil"/>
                    <w:left w:val="nil"/>
                    <w:bottom w:val="nil"/>
                    <w:right w:val="nil"/>
                  </w:tcBorders>
                  <w:shd w:val="clear" w:color="auto" w:fill="auto"/>
                  <w:noWrap/>
                  <w:vAlign w:val="center"/>
                  <w:hideMark/>
                </w:tcPr>
                <w:p w14:paraId="5CC81F44"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132</w:t>
                  </w:r>
                </w:p>
              </w:tc>
              <w:tc>
                <w:tcPr>
                  <w:tcW w:w="1523" w:type="dxa"/>
                  <w:tcBorders>
                    <w:top w:val="nil"/>
                    <w:left w:val="nil"/>
                    <w:bottom w:val="nil"/>
                    <w:right w:val="nil"/>
                  </w:tcBorders>
                  <w:shd w:val="clear" w:color="auto" w:fill="auto"/>
                  <w:noWrap/>
                  <w:vAlign w:val="center"/>
                  <w:hideMark/>
                </w:tcPr>
                <w:p w14:paraId="04644E72"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PS</w:t>
                  </w:r>
                </w:p>
              </w:tc>
              <w:tc>
                <w:tcPr>
                  <w:tcW w:w="1615" w:type="dxa"/>
                  <w:tcBorders>
                    <w:top w:val="nil"/>
                    <w:left w:val="nil"/>
                    <w:bottom w:val="nil"/>
                    <w:right w:val="nil"/>
                  </w:tcBorders>
                  <w:shd w:val="clear" w:color="auto" w:fill="auto"/>
                  <w:noWrap/>
                  <w:vAlign w:val="center"/>
                  <w:hideMark/>
                </w:tcPr>
                <w:p w14:paraId="17221D9E"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$37,470</w:t>
                  </w:r>
                </w:p>
              </w:tc>
            </w:tr>
            <w:tr w:rsidR="00E44F6E" w:rsidRPr="00257B9B" w14:paraId="413D765D" w14:textId="77777777" w:rsidTr="00415C66">
              <w:trPr>
                <w:trHeight w:val="108"/>
              </w:trPr>
              <w:tc>
                <w:tcPr>
                  <w:tcW w:w="1048" w:type="dxa"/>
                  <w:tcBorders>
                    <w:top w:val="nil"/>
                    <w:left w:val="nil"/>
                    <w:bottom w:val="nil"/>
                    <w:right w:val="nil"/>
                  </w:tcBorders>
                  <w:shd w:val="clear" w:color="auto" w:fill="auto"/>
                  <w:noWrap/>
                  <w:vAlign w:val="center"/>
                  <w:hideMark/>
                </w:tcPr>
                <w:p w14:paraId="5DDC19BF"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31-9091</w:t>
                  </w:r>
                </w:p>
              </w:tc>
              <w:tc>
                <w:tcPr>
                  <w:tcW w:w="8402" w:type="dxa"/>
                  <w:tcBorders>
                    <w:top w:val="nil"/>
                    <w:left w:val="nil"/>
                    <w:bottom w:val="nil"/>
                    <w:right w:val="nil"/>
                  </w:tcBorders>
                  <w:shd w:val="clear" w:color="auto" w:fill="auto"/>
                  <w:noWrap/>
                  <w:vAlign w:val="center"/>
                  <w:hideMark/>
                </w:tcPr>
                <w:p w14:paraId="5FD4A29B"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Dental Assistants</w:t>
                  </w:r>
                </w:p>
              </w:tc>
              <w:tc>
                <w:tcPr>
                  <w:tcW w:w="1890" w:type="dxa"/>
                  <w:tcBorders>
                    <w:top w:val="nil"/>
                    <w:left w:val="nil"/>
                    <w:bottom w:val="nil"/>
                    <w:right w:val="nil"/>
                  </w:tcBorders>
                  <w:shd w:val="clear" w:color="auto" w:fill="auto"/>
                  <w:noWrap/>
                  <w:vAlign w:val="center"/>
                  <w:hideMark/>
                </w:tcPr>
                <w:p w14:paraId="7B6EF590"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114</w:t>
                  </w:r>
                </w:p>
              </w:tc>
              <w:tc>
                <w:tcPr>
                  <w:tcW w:w="1523" w:type="dxa"/>
                  <w:tcBorders>
                    <w:top w:val="nil"/>
                    <w:left w:val="nil"/>
                    <w:bottom w:val="nil"/>
                    <w:right w:val="nil"/>
                  </w:tcBorders>
                  <w:shd w:val="clear" w:color="auto" w:fill="auto"/>
                  <w:noWrap/>
                  <w:vAlign w:val="center"/>
                  <w:hideMark/>
                </w:tcPr>
                <w:p w14:paraId="6ACF8CAC"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PS</w:t>
                  </w:r>
                </w:p>
              </w:tc>
              <w:tc>
                <w:tcPr>
                  <w:tcW w:w="1615" w:type="dxa"/>
                  <w:tcBorders>
                    <w:top w:val="nil"/>
                    <w:left w:val="nil"/>
                    <w:bottom w:val="nil"/>
                    <w:right w:val="nil"/>
                  </w:tcBorders>
                  <w:shd w:val="clear" w:color="auto" w:fill="auto"/>
                  <w:noWrap/>
                  <w:vAlign w:val="center"/>
                  <w:hideMark/>
                </w:tcPr>
                <w:p w14:paraId="375489F6"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$32,280</w:t>
                  </w:r>
                </w:p>
              </w:tc>
            </w:tr>
            <w:tr w:rsidR="00E44F6E" w:rsidRPr="00257B9B" w14:paraId="4647BD51" w14:textId="77777777" w:rsidTr="00415C66">
              <w:trPr>
                <w:trHeight w:val="63"/>
              </w:trPr>
              <w:tc>
                <w:tcPr>
                  <w:tcW w:w="1048" w:type="dxa"/>
                  <w:tcBorders>
                    <w:top w:val="nil"/>
                    <w:left w:val="nil"/>
                    <w:bottom w:val="nil"/>
                    <w:right w:val="nil"/>
                  </w:tcBorders>
                  <w:shd w:val="clear" w:color="auto" w:fill="auto"/>
                  <w:noWrap/>
                  <w:vAlign w:val="center"/>
                  <w:hideMark/>
                </w:tcPr>
                <w:p w14:paraId="6DF29903"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29-2041</w:t>
                  </w:r>
                </w:p>
              </w:tc>
              <w:tc>
                <w:tcPr>
                  <w:tcW w:w="8402" w:type="dxa"/>
                  <w:tcBorders>
                    <w:top w:val="nil"/>
                    <w:left w:val="nil"/>
                    <w:bottom w:val="nil"/>
                    <w:right w:val="nil"/>
                  </w:tcBorders>
                  <w:shd w:val="clear" w:color="auto" w:fill="auto"/>
                  <w:noWrap/>
                  <w:vAlign w:val="center"/>
                  <w:hideMark/>
                </w:tcPr>
                <w:p w14:paraId="0EE4F005"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Emergency Medical Technicians and Paramedics</w:t>
                  </w:r>
                </w:p>
              </w:tc>
              <w:tc>
                <w:tcPr>
                  <w:tcW w:w="1890" w:type="dxa"/>
                  <w:tcBorders>
                    <w:top w:val="nil"/>
                    <w:left w:val="nil"/>
                    <w:bottom w:val="nil"/>
                    <w:right w:val="nil"/>
                  </w:tcBorders>
                  <w:shd w:val="clear" w:color="auto" w:fill="auto"/>
                  <w:noWrap/>
                  <w:vAlign w:val="center"/>
                  <w:hideMark/>
                </w:tcPr>
                <w:p w14:paraId="7FD8A0E4"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98</w:t>
                  </w:r>
                </w:p>
              </w:tc>
              <w:tc>
                <w:tcPr>
                  <w:tcW w:w="1523" w:type="dxa"/>
                  <w:tcBorders>
                    <w:top w:val="nil"/>
                    <w:left w:val="nil"/>
                    <w:bottom w:val="nil"/>
                    <w:right w:val="nil"/>
                  </w:tcBorders>
                  <w:shd w:val="clear" w:color="auto" w:fill="auto"/>
                  <w:noWrap/>
                  <w:vAlign w:val="center"/>
                  <w:hideMark/>
                </w:tcPr>
                <w:p w14:paraId="34A14A0F"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PS</w:t>
                  </w:r>
                </w:p>
              </w:tc>
              <w:tc>
                <w:tcPr>
                  <w:tcW w:w="1615" w:type="dxa"/>
                  <w:tcBorders>
                    <w:top w:val="nil"/>
                    <w:left w:val="nil"/>
                    <w:bottom w:val="nil"/>
                    <w:right w:val="nil"/>
                  </w:tcBorders>
                  <w:shd w:val="clear" w:color="auto" w:fill="auto"/>
                  <w:noWrap/>
                  <w:vAlign w:val="center"/>
                  <w:hideMark/>
                </w:tcPr>
                <w:p w14:paraId="2AA2E569"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$28,770</w:t>
                  </w:r>
                </w:p>
              </w:tc>
            </w:tr>
            <w:tr w:rsidR="00E44F6E" w:rsidRPr="00257B9B" w14:paraId="05FF22AD" w14:textId="77777777" w:rsidTr="00415C66">
              <w:trPr>
                <w:trHeight w:val="63"/>
              </w:trPr>
              <w:tc>
                <w:tcPr>
                  <w:tcW w:w="1048" w:type="dxa"/>
                  <w:tcBorders>
                    <w:top w:val="nil"/>
                    <w:left w:val="nil"/>
                    <w:bottom w:val="nil"/>
                    <w:right w:val="nil"/>
                  </w:tcBorders>
                  <w:shd w:val="clear" w:color="auto" w:fill="auto"/>
                  <w:noWrap/>
                  <w:vAlign w:val="center"/>
                  <w:hideMark/>
                </w:tcPr>
                <w:p w14:paraId="4936B3E7"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33-2011</w:t>
                  </w:r>
                </w:p>
              </w:tc>
              <w:tc>
                <w:tcPr>
                  <w:tcW w:w="8402" w:type="dxa"/>
                  <w:tcBorders>
                    <w:top w:val="nil"/>
                    <w:left w:val="nil"/>
                    <w:bottom w:val="nil"/>
                    <w:right w:val="nil"/>
                  </w:tcBorders>
                  <w:shd w:val="clear" w:color="auto" w:fill="auto"/>
                  <w:noWrap/>
                  <w:vAlign w:val="center"/>
                  <w:hideMark/>
                </w:tcPr>
                <w:p w14:paraId="52A078D6"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Firefighters</w:t>
                  </w:r>
                </w:p>
              </w:tc>
              <w:tc>
                <w:tcPr>
                  <w:tcW w:w="1890" w:type="dxa"/>
                  <w:tcBorders>
                    <w:top w:val="nil"/>
                    <w:left w:val="nil"/>
                    <w:bottom w:val="nil"/>
                    <w:right w:val="nil"/>
                  </w:tcBorders>
                  <w:shd w:val="clear" w:color="auto" w:fill="auto"/>
                  <w:noWrap/>
                  <w:vAlign w:val="center"/>
                  <w:hideMark/>
                </w:tcPr>
                <w:p w14:paraId="7148945D"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94</w:t>
                  </w:r>
                </w:p>
              </w:tc>
              <w:tc>
                <w:tcPr>
                  <w:tcW w:w="1523" w:type="dxa"/>
                  <w:tcBorders>
                    <w:top w:val="nil"/>
                    <w:left w:val="nil"/>
                    <w:bottom w:val="nil"/>
                    <w:right w:val="nil"/>
                  </w:tcBorders>
                  <w:shd w:val="clear" w:color="auto" w:fill="auto"/>
                  <w:noWrap/>
                  <w:vAlign w:val="center"/>
                  <w:hideMark/>
                </w:tcPr>
                <w:p w14:paraId="08709FD6"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PS</w:t>
                  </w:r>
                </w:p>
              </w:tc>
              <w:tc>
                <w:tcPr>
                  <w:tcW w:w="1615" w:type="dxa"/>
                  <w:tcBorders>
                    <w:top w:val="nil"/>
                    <w:left w:val="nil"/>
                    <w:bottom w:val="nil"/>
                    <w:right w:val="nil"/>
                  </w:tcBorders>
                  <w:shd w:val="clear" w:color="auto" w:fill="auto"/>
                  <w:noWrap/>
                  <w:vAlign w:val="center"/>
                  <w:hideMark/>
                </w:tcPr>
                <w:p w14:paraId="63B08585"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$35,590</w:t>
                  </w:r>
                </w:p>
              </w:tc>
            </w:tr>
            <w:tr w:rsidR="00E44F6E" w:rsidRPr="00257B9B" w14:paraId="07461097" w14:textId="77777777" w:rsidTr="005F30EB">
              <w:trPr>
                <w:trHeight w:val="144"/>
              </w:trPr>
              <w:tc>
                <w:tcPr>
                  <w:tcW w:w="1048" w:type="dxa"/>
                  <w:tcBorders>
                    <w:top w:val="nil"/>
                    <w:left w:val="nil"/>
                    <w:bottom w:val="nil"/>
                    <w:right w:val="nil"/>
                  </w:tcBorders>
                  <w:shd w:val="clear" w:color="auto" w:fill="auto"/>
                  <w:noWrap/>
                  <w:vAlign w:val="center"/>
                  <w:hideMark/>
                </w:tcPr>
                <w:p w14:paraId="27E1F4C8"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29-2071</w:t>
                  </w:r>
                </w:p>
              </w:tc>
              <w:tc>
                <w:tcPr>
                  <w:tcW w:w="8402" w:type="dxa"/>
                  <w:tcBorders>
                    <w:top w:val="nil"/>
                    <w:left w:val="nil"/>
                    <w:bottom w:val="nil"/>
                    <w:right w:val="nil"/>
                  </w:tcBorders>
                  <w:shd w:val="clear" w:color="auto" w:fill="auto"/>
                  <w:noWrap/>
                  <w:vAlign w:val="center"/>
                  <w:hideMark/>
                </w:tcPr>
                <w:p w14:paraId="22785D65"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Medical Records and Health Information Technicians</w:t>
                  </w:r>
                </w:p>
              </w:tc>
              <w:tc>
                <w:tcPr>
                  <w:tcW w:w="1890" w:type="dxa"/>
                  <w:tcBorders>
                    <w:top w:val="nil"/>
                    <w:left w:val="nil"/>
                    <w:bottom w:val="nil"/>
                    <w:right w:val="nil"/>
                  </w:tcBorders>
                  <w:shd w:val="clear" w:color="auto" w:fill="auto"/>
                  <w:noWrap/>
                  <w:vAlign w:val="center"/>
                  <w:hideMark/>
                </w:tcPr>
                <w:p w14:paraId="7EA3C321"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76</w:t>
                  </w:r>
                </w:p>
              </w:tc>
              <w:tc>
                <w:tcPr>
                  <w:tcW w:w="1523" w:type="dxa"/>
                  <w:tcBorders>
                    <w:top w:val="nil"/>
                    <w:left w:val="nil"/>
                    <w:bottom w:val="nil"/>
                    <w:right w:val="nil"/>
                  </w:tcBorders>
                  <w:shd w:val="clear" w:color="auto" w:fill="auto"/>
                  <w:noWrap/>
                  <w:vAlign w:val="center"/>
                  <w:hideMark/>
                </w:tcPr>
                <w:p w14:paraId="6B81C837"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PS</w:t>
                  </w:r>
                </w:p>
              </w:tc>
              <w:tc>
                <w:tcPr>
                  <w:tcW w:w="1615" w:type="dxa"/>
                  <w:tcBorders>
                    <w:top w:val="nil"/>
                    <w:left w:val="nil"/>
                    <w:bottom w:val="nil"/>
                    <w:right w:val="nil"/>
                  </w:tcBorders>
                  <w:shd w:val="clear" w:color="auto" w:fill="auto"/>
                  <w:noWrap/>
                  <w:vAlign w:val="center"/>
                  <w:hideMark/>
                </w:tcPr>
                <w:p w14:paraId="6CEAD04D"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$33,410</w:t>
                  </w:r>
                </w:p>
              </w:tc>
            </w:tr>
            <w:tr w:rsidR="00E44F6E" w:rsidRPr="00257B9B" w14:paraId="0A5755C8" w14:textId="77777777" w:rsidTr="00F066A8">
              <w:trPr>
                <w:trHeight w:val="74"/>
              </w:trPr>
              <w:tc>
                <w:tcPr>
                  <w:tcW w:w="1048" w:type="dxa"/>
                  <w:tcBorders>
                    <w:top w:val="nil"/>
                    <w:left w:val="nil"/>
                    <w:bottom w:val="nil"/>
                    <w:right w:val="nil"/>
                  </w:tcBorders>
                  <w:shd w:val="clear" w:color="auto" w:fill="auto"/>
                  <w:noWrap/>
                  <w:vAlign w:val="center"/>
                  <w:hideMark/>
                </w:tcPr>
                <w:p w14:paraId="25F712A6"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25-4031</w:t>
                  </w:r>
                </w:p>
              </w:tc>
              <w:tc>
                <w:tcPr>
                  <w:tcW w:w="8402" w:type="dxa"/>
                  <w:tcBorders>
                    <w:top w:val="nil"/>
                    <w:left w:val="nil"/>
                    <w:bottom w:val="nil"/>
                    <w:right w:val="nil"/>
                  </w:tcBorders>
                  <w:shd w:val="clear" w:color="auto" w:fill="auto"/>
                  <w:noWrap/>
                  <w:vAlign w:val="center"/>
                  <w:hideMark/>
                </w:tcPr>
                <w:p w14:paraId="12934113"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Library Technicians</w:t>
                  </w:r>
                </w:p>
              </w:tc>
              <w:tc>
                <w:tcPr>
                  <w:tcW w:w="1890" w:type="dxa"/>
                  <w:tcBorders>
                    <w:top w:val="nil"/>
                    <w:left w:val="nil"/>
                    <w:bottom w:val="nil"/>
                    <w:right w:val="nil"/>
                  </w:tcBorders>
                  <w:shd w:val="clear" w:color="auto" w:fill="auto"/>
                  <w:noWrap/>
                  <w:vAlign w:val="center"/>
                  <w:hideMark/>
                </w:tcPr>
                <w:p w14:paraId="3634366B"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48</w:t>
                  </w:r>
                </w:p>
              </w:tc>
              <w:tc>
                <w:tcPr>
                  <w:tcW w:w="1523" w:type="dxa"/>
                  <w:tcBorders>
                    <w:top w:val="nil"/>
                    <w:left w:val="nil"/>
                    <w:bottom w:val="nil"/>
                    <w:right w:val="nil"/>
                  </w:tcBorders>
                  <w:shd w:val="clear" w:color="auto" w:fill="auto"/>
                  <w:noWrap/>
                  <w:vAlign w:val="center"/>
                  <w:hideMark/>
                </w:tcPr>
                <w:p w14:paraId="0C186969"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PS</w:t>
                  </w:r>
                </w:p>
              </w:tc>
              <w:tc>
                <w:tcPr>
                  <w:tcW w:w="1615" w:type="dxa"/>
                  <w:tcBorders>
                    <w:top w:val="nil"/>
                    <w:left w:val="nil"/>
                    <w:bottom w:val="nil"/>
                    <w:right w:val="nil"/>
                  </w:tcBorders>
                  <w:shd w:val="clear" w:color="auto" w:fill="auto"/>
                  <w:noWrap/>
                  <w:vAlign w:val="center"/>
                  <w:hideMark/>
                </w:tcPr>
                <w:p w14:paraId="1F90A003"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$26,030</w:t>
                  </w:r>
                </w:p>
              </w:tc>
            </w:tr>
            <w:tr w:rsidR="00E44F6E" w:rsidRPr="00257B9B" w14:paraId="66781BC2" w14:textId="77777777" w:rsidTr="00B86EEE">
              <w:trPr>
                <w:trHeight w:val="66"/>
              </w:trPr>
              <w:tc>
                <w:tcPr>
                  <w:tcW w:w="1048" w:type="dxa"/>
                  <w:tcBorders>
                    <w:top w:val="nil"/>
                    <w:left w:val="nil"/>
                    <w:bottom w:val="nil"/>
                    <w:right w:val="nil"/>
                  </w:tcBorders>
                  <w:shd w:val="clear" w:color="auto" w:fill="auto"/>
                  <w:noWrap/>
                  <w:vAlign w:val="center"/>
                  <w:hideMark/>
                </w:tcPr>
                <w:p w14:paraId="53828018" w14:textId="77777777" w:rsidR="00E44F6E" w:rsidRPr="00F066A8" w:rsidRDefault="00E44F6E" w:rsidP="004A414D">
                  <w:pPr>
                    <w:rPr>
                      <w:rFonts w:ascii="Arial Narrow" w:eastAsia="Times New Roman" w:hAnsi="Arial Narrow" w:cs="Arial"/>
                      <w:b/>
                      <w:bCs/>
                      <w:color w:val="000000"/>
                      <w:sz w:val="15"/>
                      <w:szCs w:val="15"/>
                    </w:rPr>
                  </w:pPr>
                  <w:r w:rsidRPr="00F066A8">
                    <w:rPr>
                      <w:rFonts w:ascii="Arial Narrow" w:eastAsia="Times New Roman" w:hAnsi="Arial Narrow" w:cs="Arial"/>
                      <w:b/>
                      <w:bCs/>
                      <w:color w:val="000000"/>
                      <w:sz w:val="15"/>
                      <w:szCs w:val="15"/>
                    </w:rPr>
                    <w:t>Basic Skill</w:t>
                  </w:r>
                </w:p>
              </w:tc>
              <w:tc>
                <w:tcPr>
                  <w:tcW w:w="8402" w:type="dxa"/>
                  <w:tcBorders>
                    <w:top w:val="nil"/>
                    <w:left w:val="nil"/>
                    <w:bottom w:val="nil"/>
                    <w:right w:val="nil"/>
                  </w:tcBorders>
                  <w:shd w:val="clear" w:color="auto" w:fill="auto"/>
                  <w:noWrap/>
                  <w:vAlign w:val="bottom"/>
                  <w:hideMark/>
                </w:tcPr>
                <w:p w14:paraId="5078F987" w14:textId="77777777" w:rsidR="00E44F6E" w:rsidRPr="006037B6" w:rsidRDefault="00E44F6E" w:rsidP="004A414D">
                  <w:pPr>
                    <w:rPr>
                      <w:rFonts w:ascii="Arial Narrow" w:eastAsia="Times New Roman" w:hAnsi="Arial Narrow" w:cs="Arial"/>
                      <w:color w:val="000000"/>
                      <w:sz w:val="16"/>
                      <w:szCs w:val="16"/>
                    </w:rPr>
                  </w:pPr>
                </w:p>
              </w:tc>
              <w:tc>
                <w:tcPr>
                  <w:tcW w:w="1890" w:type="dxa"/>
                  <w:tcBorders>
                    <w:top w:val="nil"/>
                    <w:left w:val="nil"/>
                    <w:bottom w:val="nil"/>
                    <w:right w:val="nil"/>
                  </w:tcBorders>
                  <w:shd w:val="clear" w:color="auto" w:fill="auto"/>
                  <w:noWrap/>
                  <w:vAlign w:val="bottom"/>
                  <w:hideMark/>
                </w:tcPr>
                <w:p w14:paraId="4C097D98" w14:textId="77777777" w:rsidR="00E44F6E" w:rsidRPr="006037B6" w:rsidRDefault="00E44F6E" w:rsidP="004A414D">
                  <w:pPr>
                    <w:rPr>
                      <w:rFonts w:ascii="Arial Narrow" w:eastAsia="Times New Roman" w:hAnsi="Arial Narrow" w:cs="Arial"/>
                      <w:color w:val="000000"/>
                      <w:sz w:val="16"/>
                      <w:szCs w:val="16"/>
                    </w:rPr>
                  </w:pPr>
                </w:p>
              </w:tc>
              <w:tc>
                <w:tcPr>
                  <w:tcW w:w="1523" w:type="dxa"/>
                  <w:tcBorders>
                    <w:top w:val="nil"/>
                    <w:left w:val="nil"/>
                    <w:bottom w:val="nil"/>
                    <w:right w:val="nil"/>
                  </w:tcBorders>
                  <w:shd w:val="clear" w:color="auto" w:fill="auto"/>
                  <w:noWrap/>
                  <w:vAlign w:val="bottom"/>
                  <w:hideMark/>
                </w:tcPr>
                <w:p w14:paraId="232409FC" w14:textId="77777777" w:rsidR="00E44F6E" w:rsidRPr="0088720C" w:rsidRDefault="00E44F6E" w:rsidP="004A414D">
                  <w:pPr>
                    <w:rPr>
                      <w:rFonts w:ascii="Arial Narrow" w:eastAsia="Times New Roman" w:hAnsi="Arial Narrow" w:cs="Arial"/>
                      <w:color w:val="000000"/>
                      <w:sz w:val="16"/>
                      <w:szCs w:val="16"/>
                    </w:rPr>
                  </w:pPr>
                </w:p>
              </w:tc>
              <w:tc>
                <w:tcPr>
                  <w:tcW w:w="1615" w:type="dxa"/>
                  <w:tcBorders>
                    <w:top w:val="nil"/>
                    <w:left w:val="nil"/>
                    <w:bottom w:val="nil"/>
                    <w:right w:val="nil"/>
                  </w:tcBorders>
                  <w:shd w:val="clear" w:color="auto" w:fill="auto"/>
                  <w:noWrap/>
                  <w:vAlign w:val="bottom"/>
                  <w:hideMark/>
                </w:tcPr>
                <w:p w14:paraId="389FD340" w14:textId="77777777" w:rsidR="00E44F6E" w:rsidRPr="006037B6" w:rsidRDefault="00E44F6E" w:rsidP="004A414D">
                  <w:pPr>
                    <w:rPr>
                      <w:rFonts w:ascii="Arial Narrow" w:eastAsia="Times New Roman" w:hAnsi="Arial Narrow" w:cs="Arial"/>
                      <w:color w:val="000000"/>
                      <w:sz w:val="16"/>
                      <w:szCs w:val="16"/>
                    </w:rPr>
                  </w:pPr>
                </w:p>
              </w:tc>
            </w:tr>
            <w:tr w:rsidR="00E44F6E" w:rsidRPr="00257B9B" w14:paraId="165243F4" w14:textId="77777777" w:rsidTr="00BE7CD9">
              <w:trPr>
                <w:trHeight w:val="74"/>
              </w:trPr>
              <w:tc>
                <w:tcPr>
                  <w:tcW w:w="1048" w:type="dxa"/>
                  <w:tcBorders>
                    <w:top w:val="nil"/>
                    <w:left w:val="nil"/>
                    <w:bottom w:val="nil"/>
                    <w:right w:val="nil"/>
                  </w:tcBorders>
                  <w:shd w:val="clear" w:color="auto" w:fill="auto"/>
                  <w:noWrap/>
                  <w:vAlign w:val="center"/>
                  <w:hideMark/>
                </w:tcPr>
                <w:p w14:paraId="28CDD5B1"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41-2011</w:t>
                  </w:r>
                </w:p>
              </w:tc>
              <w:tc>
                <w:tcPr>
                  <w:tcW w:w="8402" w:type="dxa"/>
                  <w:tcBorders>
                    <w:top w:val="nil"/>
                    <w:left w:val="nil"/>
                    <w:bottom w:val="nil"/>
                    <w:right w:val="nil"/>
                  </w:tcBorders>
                  <w:shd w:val="clear" w:color="auto" w:fill="auto"/>
                  <w:noWrap/>
                  <w:vAlign w:val="center"/>
                  <w:hideMark/>
                </w:tcPr>
                <w:p w14:paraId="7B8BB692"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Cashiers</w:t>
                  </w:r>
                </w:p>
              </w:tc>
              <w:tc>
                <w:tcPr>
                  <w:tcW w:w="1890" w:type="dxa"/>
                  <w:tcBorders>
                    <w:top w:val="nil"/>
                    <w:left w:val="nil"/>
                    <w:bottom w:val="nil"/>
                    <w:right w:val="nil"/>
                  </w:tcBorders>
                  <w:shd w:val="clear" w:color="auto" w:fill="auto"/>
                  <w:noWrap/>
                  <w:vAlign w:val="bottom"/>
                  <w:hideMark/>
                </w:tcPr>
                <w:p w14:paraId="39E805FC"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2,312</w:t>
                  </w:r>
                </w:p>
              </w:tc>
              <w:tc>
                <w:tcPr>
                  <w:tcW w:w="1523" w:type="dxa"/>
                  <w:tcBorders>
                    <w:top w:val="nil"/>
                    <w:left w:val="nil"/>
                    <w:bottom w:val="nil"/>
                    <w:right w:val="nil"/>
                  </w:tcBorders>
                  <w:shd w:val="clear" w:color="auto" w:fill="auto"/>
                  <w:noWrap/>
                  <w:vAlign w:val="bottom"/>
                  <w:hideMark/>
                </w:tcPr>
                <w:p w14:paraId="153A73A2"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NFE</w:t>
                  </w:r>
                </w:p>
              </w:tc>
              <w:tc>
                <w:tcPr>
                  <w:tcW w:w="1615" w:type="dxa"/>
                  <w:tcBorders>
                    <w:top w:val="nil"/>
                    <w:left w:val="nil"/>
                    <w:bottom w:val="nil"/>
                    <w:right w:val="nil"/>
                  </w:tcBorders>
                  <w:shd w:val="clear" w:color="auto" w:fill="auto"/>
                  <w:noWrap/>
                  <w:vAlign w:val="center"/>
                  <w:hideMark/>
                </w:tcPr>
                <w:p w14:paraId="7E72D495"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$19,540</w:t>
                  </w:r>
                </w:p>
              </w:tc>
            </w:tr>
            <w:tr w:rsidR="00E44F6E" w:rsidRPr="00257B9B" w14:paraId="6ABE71D8" w14:textId="77777777" w:rsidTr="005F30EB">
              <w:trPr>
                <w:trHeight w:val="144"/>
              </w:trPr>
              <w:tc>
                <w:tcPr>
                  <w:tcW w:w="1048" w:type="dxa"/>
                  <w:tcBorders>
                    <w:top w:val="nil"/>
                    <w:left w:val="nil"/>
                    <w:bottom w:val="nil"/>
                    <w:right w:val="nil"/>
                  </w:tcBorders>
                  <w:shd w:val="clear" w:color="auto" w:fill="auto"/>
                  <w:noWrap/>
                  <w:vAlign w:val="center"/>
                  <w:hideMark/>
                </w:tcPr>
                <w:p w14:paraId="6D05A9CD"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41-2031</w:t>
                  </w:r>
                </w:p>
              </w:tc>
              <w:tc>
                <w:tcPr>
                  <w:tcW w:w="8402" w:type="dxa"/>
                  <w:tcBorders>
                    <w:top w:val="nil"/>
                    <w:left w:val="nil"/>
                    <w:bottom w:val="nil"/>
                    <w:right w:val="nil"/>
                  </w:tcBorders>
                  <w:shd w:val="clear" w:color="auto" w:fill="auto"/>
                  <w:noWrap/>
                  <w:vAlign w:val="center"/>
                  <w:hideMark/>
                </w:tcPr>
                <w:p w14:paraId="0D50063A"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Retail Salespersons</w:t>
                  </w:r>
                </w:p>
              </w:tc>
              <w:tc>
                <w:tcPr>
                  <w:tcW w:w="1890" w:type="dxa"/>
                  <w:tcBorders>
                    <w:top w:val="nil"/>
                    <w:left w:val="nil"/>
                    <w:bottom w:val="nil"/>
                    <w:right w:val="nil"/>
                  </w:tcBorders>
                  <w:shd w:val="clear" w:color="auto" w:fill="auto"/>
                  <w:noWrap/>
                  <w:vAlign w:val="bottom"/>
                  <w:hideMark/>
                </w:tcPr>
                <w:p w14:paraId="520B9026"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2,256</w:t>
                  </w:r>
                </w:p>
              </w:tc>
              <w:tc>
                <w:tcPr>
                  <w:tcW w:w="1523" w:type="dxa"/>
                  <w:tcBorders>
                    <w:top w:val="nil"/>
                    <w:left w:val="nil"/>
                    <w:bottom w:val="nil"/>
                    <w:right w:val="nil"/>
                  </w:tcBorders>
                  <w:shd w:val="clear" w:color="auto" w:fill="auto"/>
                  <w:noWrap/>
                  <w:vAlign w:val="bottom"/>
                  <w:hideMark/>
                </w:tcPr>
                <w:p w14:paraId="20A5DAAC"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NFE</w:t>
                  </w:r>
                </w:p>
              </w:tc>
              <w:tc>
                <w:tcPr>
                  <w:tcW w:w="1615" w:type="dxa"/>
                  <w:tcBorders>
                    <w:top w:val="nil"/>
                    <w:left w:val="nil"/>
                    <w:bottom w:val="nil"/>
                    <w:right w:val="nil"/>
                  </w:tcBorders>
                  <w:shd w:val="clear" w:color="auto" w:fill="auto"/>
                  <w:noWrap/>
                  <w:vAlign w:val="center"/>
                  <w:hideMark/>
                </w:tcPr>
                <w:p w14:paraId="15C2BC4C"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$24,640</w:t>
                  </w:r>
                </w:p>
              </w:tc>
            </w:tr>
            <w:tr w:rsidR="00E44F6E" w:rsidRPr="00257B9B" w14:paraId="7098DDB6" w14:textId="77777777" w:rsidTr="005F30EB">
              <w:trPr>
                <w:trHeight w:val="144"/>
              </w:trPr>
              <w:tc>
                <w:tcPr>
                  <w:tcW w:w="1048" w:type="dxa"/>
                  <w:tcBorders>
                    <w:top w:val="nil"/>
                    <w:left w:val="nil"/>
                    <w:bottom w:val="nil"/>
                    <w:right w:val="nil"/>
                  </w:tcBorders>
                  <w:shd w:val="clear" w:color="auto" w:fill="auto"/>
                  <w:noWrap/>
                  <w:vAlign w:val="center"/>
                  <w:hideMark/>
                </w:tcPr>
                <w:p w14:paraId="27225B30"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35-3021</w:t>
                  </w:r>
                </w:p>
              </w:tc>
              <w:tc>
                <w:tcPr>
                  <w:tcW w:w="8402" w:type="dxa"/>
                  <w:tcBorders>
                    <w:top w:val="nil"/>
                    <w:left w:val="nil"/>
                    <w:bottom w:val="nil"/>
                    <w:right w:val="nil"/>
                  </w:tcBorders>
                  <w:shd w:val="clear" w:color="auto" w:fill="auto"/>
                  <w:noWrap/>
                  <w:vAlign w:val="center"/>
                  <w:hideMark/>
                </w:tcPr>
                <w:p w14:paraId="6C11139B"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Combined Food Preparation and Serving Workers, Including Fast Food</w:t>
                  </w:r>
                </w:p>
              </w:tc>
              <w:tc>
                <w:tcPr>
                  <w:tcW w:w="1890" w:type="dxa"/>
                  <w:tcBorders>
                    <w:top w:val="nil"/>
                    <w:left w:val="nil"/>
                    <w:bottom w:val="nil"/>
                    <w:right w:val="nil"/>
                  </w:tcBorders>
                  <w:shd w:val="clear" w:color="auto" w:fill="auto"/>
                  <w:noWrap/>
                  <w:vAlign w:val="bottom"/>
                  <w:hideMark/>
                </w:tcPr>
                <w:p w14:paraId="662A12F9"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1,888</w:t>
                  </w:r>
                </w:p>
              </w:tc>
              <w:tc>
                <w:tcPr>
                  <w:tcW w:w="1523" w:type="dxa"/>
                  <w:tcBorders>
                    <w:top w:val="nil"/>
                    <w:left w:val="nil"/>
                    <w:bottom w:val="nil"/>
                    <w:right w:val="nil"/>
                  </w:tcBorders>
                  <w:shd w:val="clear" w:color="auto" w:fill="auto"/>
                  <w:noWrap/>
                  <w:vAlign w:val="bottom"/>
                  <w:hideMark/>
                </w:tcPr>
                <w:p w14:paraId="7726C96C"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NFE</w:t>
                  </w:r>
                </w:p>
              </w:tc>
              <w:tc>
                <w:tcPr>
                  <w:tcW w:w="1615" w:type="dxa"/>
                  <w:tcBorders>
                    <w:top w:val="nil"/>
                    <w:left w:val="nil"/>
                    <w:bottom w:val="nil"/>
                    <w:right w:val="nil"/>
                  </w:tcBorders>
                  <w:shd w:val="clear" w:color="auto" w:fill="auto"/>
                  <w:noWrap/>
                  <w:vAlign w:val="center"/>
                  <w:hideMark/>
                </w:tcPr>
                <w:p w14:paraId="260A34D0"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$18,820</w:t>
                  </w:r>
                </w:p>
              </w:tc>
            </w:tr>
            <w:tr w:rsidR="00E44F6E" w:rsidRPr="00257B9B" w14:paraId="4B8519F2" w14:textId="77777777" w:rsidTr="005F30EB">
              <w:trPr>
                <w:trHeight w:val="144"/>
              </w:trPr>
              <w:tc>
                <w:tcPr>
                  <w:tcW w:w="1048" w:type="dxa"/>
                  <w:tcBorders>
                    <w:top w:val="nil"/>
                    <w:left w:val="nil"/>
                    <w:bottom w:val="nil"/>
                    <w:right w:val="nil"/>
                  </w:tcBorders>
                  <w:shd w:val="clear" w:color="auto" w:fill="auto"/>
                  <w:noWrap/>
                  <w:vAlign w:val="center"/>
                  <w:hideMark/>
                </w:tcPr>
                <w:p w14:paraId="337E7A44"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11-9013</w:t>
                  </w:r>
                </w:p>
              </w:tc>
              <w:tc>
                <w:tcPr>
                  <w:tcW w:w="8402" w:type="dxa"/>
                  <w:tcBorders>
                    <w:top w:val="nil"/>
                    <w:left w:val="nil"/>
                    <w:bottom w:val="nil"/>
                    <w:right w:val="nil"/>
                  </w:tcBorders>
                  <w:shd w:val="clear" w:color="auto" w:fill="auto"/>
                  <w:noWrap/>
                  <w:vAlign w:val="center"/>
                  <w:hideMark/>
                </w:tcPr>
                <w:p w14:paraId="162552F4"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Farmers, Ranchers, and Other Agricultural Managers</w:t>
                  </w:r>
                </w:p>
              </w:tc>
              <w:tc>
                <w:tcPr>
                  <w:tcW w:w="1890" w:type="dxa"/>
                  <w:tcBorders>
                    <w:top w:val="nil"/>
                    <w:left w:val="nil"/>
                    <w:bottom w:val="nil"/>
                    <w:right w:val="nil"/>
                  </w:tcBorders>
                  <w:shd w:val="clear" w:color="auto" w:fill="auto"/>
                  <w:noWrap/>
                  <w:vAlign w:val="bottom"/>
                  <w:hideMark/>
                </w:tcPr>
                <w:p w14:paraId="30EC22B9"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1,724</w:t>
                  </w:r>
                </w:p>
              </w:tc>
              <w:tc>
                <w:tcPr>
                  <w:tcW w:w="1523" w:type="dxa"/>
                  <w:tcBorders>
                    <w:top w:val="nil"/>
                    <w:left w:val="nil"/>
                    <w:bottom w:val="nil"/>
                    <w:right w:val="nil"/>
                  </w:tcBorders>
                  <w:shd w:val="clear" w:color="auto" w:fill="auto"/>
                  <w:noWrap/>
                  <w:vAlign w:val="bottom"/>
                  <w:hideMark/>
                </w:tcPr>
                <w:p w14:paraId="6DFCE301"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HS</w:t>
                  </w:r>
                </w:p>
              </w:tc>
              <w:tc>
                <w:tcPr>
                  <w:tcW w:w="1615" w:type="dxa"/>
                  <w:tcBorders>
                    <w:top w:val="nil"/>
                    <w:left w:val="nil"/>
                    <w:bottom w:val="nil"/>
                    <w:right w:val="nil"/>
                  </w:tcBorders>
                  <w:shd w:val="clear" w:color="auto" w:fill="auto"/>
                  <w:noWrap/>
                  <w:vAlign w:val="center"/>
                  <w:hideMark/>
                </w:tcPr>
                <w:p w14:paraId="199D885D"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$86,200</w:t>
                  </w:r>
                </w:p>
              </w:tc>
            </w:tr>
            <w:tr w:rsidR="00E44F6E" w:rsidRPr="00257B9B" w14:paraId="1EA9B011" w14:textId="77777777" w:rsidTr="00B86EEE">
              <w:trPr>
                <w:trHeight w:val="66"/>
              </w:trPr>
              <w:tc>
                <w:tcPr>
                  <w:tcW w:w="1048" w:type="dxa"/>
                  <w:tcBorders>
                    <w:top w:val="nil"/>
                    <w:left w:val="nil"/>
                    <w:bottom w:val="nil"/>
                    <w:right w:val="nil"/>
                  </w:tcBorders>
                  <w:shd w:val="clear" w:color="auto" w:fill="auto"/>
                  <w:noWrap/>
                  <w:vAlign w:val="center"/>
                  <w:hideMark/>
                </w:tcPr>
                <w:p w14:paraId="4C4141AA"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35-3031</w:t>
                  </w:r>
                </w:p>
              </w:tc>
              <w:tc>
                <w:tcPr>
                  <w:tcW w:w="8402" w:type="dxa"/>
                  <w:tcBorders>
                    <w:top w:val="nil"/>
                    <w:left w:val="nil"/>
                    <w:bottom w:val="nil"/>
                    <w:right w:val="nil"/>
                  </w:tcBorders>
                  <w:shd w:val="clear" w:color="auto" w:fill="auto"/>
                  <w:noWrap/>
                  <w:vAlign w:val="center"/>
                  <w:hideMark/>
                </w:tcPr>
                <w:p w14:paraId="7E80EE0C"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Waiters and Waitresses</w:t>
                  </w:r>
                </w:p>
              </w:tc>
              <w:tc>
                <w:tcPr>
                  <w:tcW w:w="1890" w:type="dxa"/>
                  <w:tcBorders>
                    <w:top w:val="nil"/>
                    <w:left w:val="nil"/>
                    <w:bottom w:val="nil"/>
                    <w:right w:val="nil"/>
                  </w:tcBorders>
                  <w:shd w:val="clear" w:color="auto" w:fill="auto"/>
                  <w:noWrap/>
                  <w:vAlign w:val="bottom"/>
                  <w:hideMark/>
                </w:tcPr>
                <w:p w14:paraId="333933A7"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1,414</w:t>
                  </w:r>
                </w:p>
              </w:tc>
              <w:tc>
                <w:tcPr>
                  <w:tcW w:w="1523" w:type="dxa"/>
                  <w:tcBorders>
                    <w:top w:val="nil"/>
                    <w:left w:val="nil"/>
                    <w:bottom w:val="nil"/>
                    <w:right w:val="nil"/>
                  </w:tcBorders>
                  <w:shd w:val="clear" w:color="auto" w:fill="auto"/>
                  <w:noWrap/>
                  <w:vAlign w:val="bottom"/>
                  <w:hideMark/>
                </w:tcPr>
                <w:p w14:paraId="347F59B9"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NFE</w:t>
                  </w:r>
                </w:p>
              </w:tc>
              <w:tc>
                <w:tcPr>
                  <w:tcW w:w="1615" w:type="dxa"/>
                  <w:tcBorders>
                    <w:top w:val="nil"/>
                    <w:left w:val="nil"/>
                    <w:bottom w:val="nil"/>
                    <w:right w:val="nil"/>
                  </w:tcBorders>
                  <w:shd w:val="clear" w:color="auto" w:fill="auto"/>
                  <w:noWrap/>
                  <w:vAlign w:val="center"/>
                  <w:hideMark/>
                </w:tcPr>
                <w:p w14:paraId="14A1CFB3"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$19,300</w:t>
                  </w:r>
                </w:p>
              </w:tc>
            </w:tr>
            <w:tr w:rsidR="00E44F6E" w:rsidRPr="00257B9B" w14:paraId="2C39B296" w14:textId="77777777" w:rsidTr="005F30EB">
              <w:trPr>
                <w:trHeight w:val="144"/>
              </w:trPr>
              <w:tc>
                <w:tcPr>
                  <w:tcW w:w="1048" w:type="dxa"/>
                  <w:tcBorders>
                    <w:top w:val="nil"/>
                    <w:left w:val="nil"/>
                    <w:bottom w:val="nil"/>
                    <w:right w:val="nil"/>
                  </w:tcBorders>
                  <w:shd w:val="clear" w:color="auto" w:fill="auto"/>
                  <w:noWrap/>
                  <w:vAlign w:val="center"/>
                  <w:hideMark/>
                </w:tcPr>
                <w:p w14:paraId="6ED42BD4"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53-7062</w:t>
                  </w:r>
                </w:p>
              </w:tc>
              <w:tc>
                <w:tcPr>
                  <w:tcW w:w="8402" w:type="dxa"/>
                  <w:tcBorders>
                    <w:top w:val="nil"/>
                    <w:left w:val="nil"/>
                    <w:bottom w:val="nil"/>
                    <w:right w:val="nil"/>
                  </w:tcBorders>
                  <w:shd w:val="clear" w:color="auto" w:fill="auto"/>
                  <w:noWrap/>
                  <w:vAlign w:val="center"/>
                  <w:hideMark/>
                </w:tcPr>
                <w:p w14:paraId="5CA251EF"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Laborers and Freight, Stock, and Material Movers, Hand</w:t>
                  </w:r>
                </w:p>
              </w:tc>
              <w:tc>
                <w:tcPr>
                  <w:tcW w:w="1890" w:type="dxa"/>
                  <w:tcBorders>
                    <w:top w:val="nil"/>
                    <w:left w:val="nil"/>
                    <w:bottom w:val="nil"/>
                    <w:right w:val="nil"/>
                  </w:tcBorders>
                  <w:shd w:val="clear" w:color="auto" w:fill="auto"/>
                  <w:noWrap/>
                  <w:vAlign w:val="bottom"/>
                  <w:hideMark/>
                </w:tcPr>
                <w:p w14:paraId="5A2E29A5"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1,306</w:t>
                  </w:r>
                </w:p>
              </w:tc>
              <w:tc>
                <w:tcPr>
                  <w:tcW w:w="1523" w:type="dxa"/>
                  <w:tcBorders>
                    <w:top w:val="nil"/>
                    <w:left w:val="nil"/>
                    <w:bottom w:val="nil"/>
                    <w:right w:val="nil"/>
                  </w:tcBorders>
                  <w:shd w:val="clear" w:color="auto" w:fill="auto"/>
                  <w:noWrap/>
                  <w:vAlign w:val="bottom"/>
                  <w:hideMark/>
                </w:tcPr>
                <w:p w14:paraId="38008764"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NFE</w:t>
                  </w:r>
                </w:p>
              </w:tc>
              <w:tc>
                <w:tcPr>
                  <w:tcW w:w="1615" w:type="dxa"/>
                  <w:tcBorders>
                    <w:top w:val="nil"/>
                    <w:left w:val="nil"/>
                    <w:bottom w:val="nil"/>
                    <w:right w:val="nil"/>
                  </w:tcBorders>
                  <w:shd w:val="clear" w:color="auto" w:fill="auto"/>
                  <w:noWrap/>
                  <w:vAlign w:val="center"/>
                  <w:hideMark/>
                </w:tcPr>
                <w:p w14:paraId="0756E91D"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$25,120</w:t>
                  </w:r>
                </w:p>
              </w:tc>
            </w:tr>
            <w:tr w:rsidR="00E44F6E" w:rsidRPr="00257B9B" w14:paraId="508A84C8" w14:textId="77777777" w:rsidTr="00F066A8">
              <w:trPr>
                <w:trHeight w:val="74"/>
              </w:trPr>
              <w:tc>
                <w:tcPr>
                  <w:tcW w:w="1048" w:type="dxa"/>
                  <w:tcBorders>
                    <w:top w:val="nil"/>
                    <w:left w:val="nil"/>
                    <w:bottom w:val="nil"/>
                    <w:right w:val="nil"/>
                  </w:tcBorders>
                  <w:shd w:val="clear" w:color="auto" w:fill="auto"/>
                  <w:noWrap/>
                  <w:vAlign w:val="center"/>
                  <w:hideMark/>
                </w:tcPr>
                <w:p w14:paraId="3C84EF0C"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43-9061</w:t>
                  </w:r>
                </w:p>
              </w:tc>
              <w:tc>
                <w:tcPr>
                  <w:tcW w:w="8402" w:type="dxa"/>
                  <w:tcBorders>
                    <w:top w:val="nil"/>
                    <w:left w:val="nil"/>
                    <w:bottom w:val="nil"/>
                    <w:right w:val="nil"/>
                  </w:tcBorders>
                  <w:shd w:val="clear" w:color="auto" w:fill="auto"/>
                  <w:noWrap/>
                  <w:vAlign w:val="center"/>
                  <w:hideMark/>
                </w:tcPr>
                <w:p w14:paraId="52D36EEF"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Office Clerks, General</w:t>
                  </w:r>
                </w:p>
              </w:tc>
              <w:tc>
                <w:tcPr>
                  <w:tcW w:w="1890" w:type="dxa"/>
                  <w:tcBorders>
                    <w:top w:val="nil"/>
                    <w:left w:val="nil"/>
                    <w:bottom w:val="nil"/>
                    <w:right w:val="nil"/>
                  </w:tcBorders>
                  <w:shd w:val="clear" w:color="auto" w:fill="auto"/>
                  <w:noWrap/>
                  <w:vAlign w:val="bottom"/>
                  <w:hideMark/>
                </w:tcPr>
                <w:p w14:paraId="14539CEB"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982</w:t>
                  </w:r>
                </w:p>
              </w:tc>
              <w:tc>
                <w:tcPr>
                  <w:tcW w:w="1523" w:type="dxa"/>
                  <w:tcBorders>
                    <w:top w:val="nil"/>
                    <w:left w:val="nil"/>
                    <w:bottom w:val="nil"/>
                    <w:right w:val="nil"/>
                  </w:tcBorders>
                  <w:shd w:val="clear" w:color="auto" w:fill="auto"/>
                  <w:noWrap/>
                  <w:vAlign w:val="bottom"/>
                  <w:hideMark/>
                </w:tcPr>
                <w:p w14:paraId="66B7B1E5"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HS</w:t>
                  </w:r>
                </w:p>
              </w:tc>
              <w:tc>
                <w:tcPr>
                  <w:tcW w:w="1615" w:type="dxa"/>
                  <w:tcBorders>
                    <w:top w:val="nil"/>
                    <w:left w:val="nil"/>
                    <w:bottom w:val="nil"/>
                    <w:right w:val="nil"/>
                  </w:tcBorders>
                  <w:shd w:val="clear" w:color="auto" w:fill="auto"/>
                  <w:noWrap/>
                  <w:vAlign w:val="center"/>
                  <w:hideMark/>
                </w:tcPr>
                <w:p w14:paraId="303085D2"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$26,380</w:t>
                  </w:r>
                </w:p>
              </w:tc>
            </w:tr>
            <w:tr w:rsidR="00E44F6E" w:rsidRPr="00257B9B" w14:paraId="0238D362" w14:textId="77777777" w:rsidTr="005F30EB">
              <w:trPr>
                <w:trHeight w:val="144"/>
              </w:trPr>
              <w:tc>
                <w:tcPr>
                  <w:tcW w:w="1048" w:type="dxa"/>
                  <w:tcBorders>
                    <w:top w:val="nil"/>
                    <w:left w:val="nil"/>
                    <w:bottom w:val="nil"/>
                    <w:right w:val="nil"/>
                  </w:tcBorders>
                  <w:shd w:val="clear" w:color="auto" w:fill="auto"/>
                  <w:noWrap/>
                  <w:vAlign w:val="center"/>
                  <w:hideMark/>
                </w:tcPr>
                <w:p w14:paraId="6D14CF09"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43-5081</w:t>
                  </w:r>
                </w:p>
              </w:tc>
              <w:tc>
                <w:tcPr>
                  <w:tcW w:w="8402" w:type="dxa"/>
                  <w:tcBorders>
                    <w:top w:val="nil"/>
                    <w:left w:val="nil"/>
                    <w:bottom w:val="nil"/>
                    <w:right w:val="nil"/>
                  </w:tcBorders>
                  <w:shd w:val="clear" w:color="auto" w:fill="auto"/>
                  <w:noWrap/>
                  <w:vAlign w:val="center"/>
                  <w:hideMark/>
                </w:tcPr>
                <w:p w14:paraId="52577911"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Stock Clerks and Order Fillers</w:t>
                  </w:r>
                </w:p>
              </w:tc>
              <w:tc>
                <w:tcPr>
                  <w:tcW w:w="1890" w:type="dxa"/>
                  <w:tcBorders>
                    <w:top w:val="nil"/>
                    <w:left w:val="nil"/>
                    <w:bottom w:val="nil"/>
                    <w:right w:val="nil"/>
                  </w:tcBorders>
                  <w:shd w:val="clear" w:color="auto" w:fill="auto"/>
                  <w:noWrap/>
                  <w:vAlign w:val="bottom"/>
                  <w:hideMark/>
                </w:tcPr>
                <w:p w14:paraId="00CC5121"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784</w:t>
                  </w:r>
                </w:p>
              </w:tc>
              <w:tc>
                <w:tcPr>
                  <w:tcW w:w="1523" w:type="dxa"/>
                  <w:tcBorders>
                    <w:top w:val="nil"/>
                    <w:left w:val="nil"/>
                    <w:bottom w:val="nil"/>
                    <w:right w:val="nil"/>
                  </w:tcBorders>
                  <w:shd w:val="clear" w:color="auto" w:fill="auto"/>
                  <w:noWrap/>
                  <w:vAlign w:val="bottom"/>
                  <w:hideMark/>
                </w:tcPr>
                <w:p w14:paraId="39510B32"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NFE</w:t>
                  </w:r>
                </w:p>
              </w:tc>
              <w:tc>
                <w:tcPr>
                  <w:tcW w:w="1615" w:type="dxa"/>
                  <w:tcBorders>
                    <w:top w:val="nil"/>
                    <w:left w:val="nil"/>
                    <w:bottom w:val="nil"/>
                    <w:right w:val="nil"/>
                  </w:tcBorders>
                  <w:shd w:val="clear" w:color="auto" w:fill="auto"/>
                  <w:noWrap/>
                  <w:vAlign w:val="center"/>
                  <w:hideMark/>
                </w:tcPr>
                <w:p w14:paraId="75275D72"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$23,990</w:t>
                  </w:r>
                </w:p>
              </w:tc>
            </w:tr>
            <w:tr w:rsidR="00E44F6E" w:rsidRPr="00257B9B" w14:paraId="4718FFAA" w14:textId="77777777" w:rsidTr="005F30EB">
              <w:trPr>
                <w:trHeight w:val="144"/>
              </w:trPr>
              <w:tc>
                <w:tcPr>
                  <w:tcW w:w="1048" w:type="dxa"/>
                  <w:tcBorders>
                    <w:top w:val="nil"/>
                    <w:left w:val="nil"/>
                    <w:bottom w:val="nil"/>
                    <w:right w:val="nil"/>
                  </w:tcBorders>
                  <w:shd w:val="clear" w:color="auto" w:fill="auto"/>
                  <w:noWrap/>
                  <w:vAlign w:val="center"/>
                  <w:hideMark/>
                </w:tcPr>
                <w:p w14:paraId="5911F88B"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43-4051</w:t>
                  </w:r>
                </w:p>
              </w:tc>
              <w:tc>
                <w:tcPr>
                  <w:tcW w:w="8402" w:type="dxa"/>
                  <w:tcBorders>
                    <w:top w:val="nil"/>
                    <w:left w:val="nil"/>
                    <w:bottom w:val="nil"/>
                    <w:right w:val="nil"/>
                  </w:tcBorders>
                  <w:shd w:val="clear" w:color="auto" w:fill="auto"/>
                  <w:noWrap/>
                  <w:vAlign w:val="center"/>
                  <w:hideMark/>
                </w:tcPr>
                <w:p w14:paraId="2178D134"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Customer Service Representatives</w:t>
                  </w:r>
                </w:p>
              </w:tc>
              <w:tc>
                <w:tcPr>
                  <w:tcW w:w="1890" w:type="dxa"/>
                  <w:tcBorders>
                    <w:top w:val="nil"/>
                    <w:left w:val="nil"/>
                    <w:bottom w:val="nil"/>
                    <w:right w:val="nil"/>
                  </w:tcBorders>
                  <w:shd w:val="clear" w:color="auto" w:fill="auto"/>
                  <w:noWrap/>
                  <w:vAlign w:val="bottom"/>
                  <w:hideMark/>
                </w:tcPr>
                <w:p w14:paraId="32FE872A"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691</w:t>
                  </w:r>
                </w:p>
              </w:tc>
              <w:tc>
                <w:tcPr>
                  <w:tcW w:w="1523" w:type="dxa"/>
                  <w:tcBorders>
                    <w:top w:val="nil"/>
                    <w:left w:val="nil"/>
                    <w:bottom w:val="nil"/>
                    <w:right w:val="nil"/>
                  </w:tcBorders>
                  <w:shd w:val="clear" w:color="auto" w:fill="auto"/>
                  <w:noWrap/>
                  <w:vAlign w:val="bottom"/>
                  <w:hideMark/>
                </w:tcPr>
                <w:p w14:paraId="699436D7"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HS</w:t>
                  </w:r>
                </w:p>
              </w:tc>
              <w:tc>
                <w:tcPr>
                  <w:tcW w:w="1615" w:type="dxa"/>
                  <w:tcBorders>
                    <w:top w:val="nil"/>
                    <w:left w:val="nil"/>
                    <w:bottom w:val="nil"/>
                    <w:right w:val="nil"/>
                  </w:tcBorders>
                  <w:shd w:val="clear" w:color="auto" w:fill="auto"/>
                  <w:noWrap/>
                  <w:vAlign w:val="center"/>
                  <w:hideMark/>
                </w:tcPr>
                <w:p w14:paraId="7608B51D"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$31,770</w:t>
                  </w:r>
                </w:p>
              </w:tc>
            </w:tr>
            <w:tr w:rsidR="00E44F6E" w:rsidRPr="00257B9B" w14:paraId="759228DB" w14:textId="77777777" w:rsidTr="005F30EB">
              <w:trPr>
                <w:trHeight w:val="144"/>
              </w:trPr>
              <w:tc>
                <w:tcPr>
                  <w:tcW w:w="1048" w:type="dxa"/>
                  <w:tcBorders>
                    <w:top w:val="nil"/>
                    <w:left w:val="nil"/>
                    <w:bottom w:val="nil"/>
                    <w:right w:val="nil"/>
                  </w:tcBorders>
                  <w:shd w:val="clear" w:color="auto" w:fill="auto"/>
                  <w:noWrap/>
                  <w:vAlign w:val="center"/>
                  <w:hideMark/>
                </w:tcPr>
                <w:p w14:paraId="2514E66A"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37-2011</w:t>
                  </w:r>
                </w:p>
              </w:tc>
              <w:tc>
                <w:tcPr>
                  <w:tcW w:w="8402" w:type="dxa"/>
                  <w:tcBorders>
                    <w:top w:val="nil"/>
                    <w:left w:val="nil"/>
                    <w:bottom w:val="nil"/>
                    <w:right w:val="nil"/>
                  </w:tcBorders>
                  <w:shd w:val="clear" w:color="auto" w:fill="auto"/>
                  <w:noWrap/>
                  <w:vAlign w:val="center"/>
                  <w:hideMark/>
                </w:tcPr>
                <w:p w14:paraId="2DD83931"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Janitors and Cleaners, Except Maids and Housekeeping Cleaners</w:t>
                  </w:r>
                </w:p>
              </w:tc>
              <w:tc>
                <w:tcPr>
                  <w:tcW w:w="1890" w:type="dxa"/>
                  <w:tcBorders>
                    <w:top w:val="nil"/>
                    <w:left w:val="nil"/>
                    <w:bottom w:val="nil"/>
                    <w:right w:val="nil"/>
                  </w:tcBorders>
                  <w:shd w:val="clear" w:color="auto" w:fill="auto"/>
                  <w:noWrap/>
                  <w:vAlign w:val="bottom"/>
                  <w:hideMark/>
                </w:tcPr>
                <w:p w14:paraId="5B16C79E"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685</w:t>
                  </w:r>
                </w:p>
              </w:tc>
              <w:tc>
                <w:tcPr>
                  <w:tcW w:w="1523" w:type="dxa"/>
                  <w:tcBorders>
                    <w:top w:val="nil"/>
                    <w:left w:val="nil"/>
                    <w:bottom w:val="nil"/>
                    <w:right w:val="nil"/>
                  </w:tcBorders>
                  <w:shd w:val="clear" w:color="auto" w:fill="auto"/>
                  <w:noWrap/>
                  <w:vAlign w:val="bottom"/>
                  <w:hideMark/>
                </w:tcPr>
                <w:p w14:paraId="13F4E8CB"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NFE</w:t>
                  </w:r>
                </w:p>
              </w:tc>
              <w:tc>
                <w:tcPr>
                  <w:tcW w:w="1615" w:type="dxa"/>
                  <w:tcBorders>
                    <w:top w:val="nil"/>
                    <w:left w:val="nil"/>
                    <w:bottom w:val="nil"/>
                    <w:right w:val="nil"/>
                  </w:tcBorders>
                  <w:shd w:val="clear" w:color="auto" w:fill="auto"/>
                  <w:noWrap/>
                  <w:vAlign w:val="center"/>
                  <w:hideMark/>
                </w:tcPr>
                <w:p w14:paraId="359378E8"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$22,020</w:t>
                  </w:r>
                </w:p>
              </w:tc>
            </w:tr>
            <w:tr w:rsidR="00E44F6E" w:rsidRPr="00257B9B" w14:paraId="70E779BC" w14:textId="77777777" w:rsidTr="005F30EB">
              <w:trPr>
                <w:trHeight w:val="144"/>
              </w:trPr>
              <w:tc>
                <w:tcPr>
                  <w:tcW w:w="1048" w:type="dxa"/>
                  <w:tcBorders>
                    <w:top w:val="nil"/>
                    <w:left w:val="nil"/>
                    <w:bottom w:val="nil"/>
                    <w:right w:val="nil"/>
                  </w:tcBorders>
                  <w:shd w:val="clear" w:color="auto" w:fill="auto"/>
                  <w:noWrap/>
                  <w:vAlign w:val="center"/>
                  <w:hideMark/>
                </w:tcPr>
                <w:p w14:paraId="03364BD4"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41-1011</w:t>
                  </w:r>
                </w:p>
              </w:tc>
              <w:tc>
                <w:tcPr>
                  <w:tcW w:w="8402" w:type="dxa"/>
                  <w:tcBorders>
                    <w:top w:val="nil"/>
                    <w:left w:val="nil"/>
                    <w:bottom w:val="nil"/>
                    <w:right w:val="nil"/>
                  </w:tcBorders>
                  <w:shd w:val="clear" w:color="auto" w:fill="auto"/>
                  <w:noWrap/>
                  <w:vAlign w:val="center"/>
                  <w:hideMark/>
                </w:tcPr>
                <w:p w14:paraId="5507B7A4"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First-Line Supervisors of Retail Sales Workers</w:t>
                  </w:r>
                </w:p>
              </w:tc>
              <w:tc>
                <w:tcPr>
                  <w:tcW w:w="1890" w:type="dxa"/>
                  <w:tcBorders>
                    <w:top w:val="nil"/>
                    <w:left w:val="nil"/>
                    <w:bottom w:val="nil"/>
                    <w:right w:val="nil"/>
                  </w:tcBorders>
                  <w:shd w:val="clear" w:color="auto" w:fill="auto"/>
                  <w:noWrap/>
                  <w:vAlign w:val="bottom"/>
                  <w:hideMark/>
                </w:tcPr>
                <w:p w14:paraId="241CEE31"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667</w:t>
                  </w:r>
                </w:p>
              </w:tc>
              <w:tc>
                <w:tcPr>
                  <w:tcW w:w="1523" w:type="dxa"/>
                  <w:tcBorders>
                    <w:top w:val="nil"/>
                    <w:left w:val="nil"/>
                    <w:bottom w:val="nil"/>
                    <w:right w:val="nil"/>
                  </w:tcBorders>
                  <w:shd w:val="clear" w:color="auto" w:fill="auto"/>
                  <w:noWrap/>
                  <w:vAlign w:val="bottom"/>
                  <w:hideMark/>
                </w:tcPr>
                <w:p w14:paraId="04EA8F97"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HS</w:t>
                  </w:r>
                </w:p>
              </w:tc>
              <w:tc>
                <w:tcPr>
                  <w:tcW w:w="1615" w:type="dxa"/>
                  <w:tcBorders>
                    <w:top w:val="nil"/>
                    <w:left w:val="nil"/>
                    <w:bottom w:val="nil"/>
                    <w:right w:val="nil"/>
                  </w:tcBorders>
                  <w:shd w:val="clear" w:color="auto" w:fill="auto"/>
                  <w:noWrap/>
                  <w:vAlign w:val="center"/>
                  <w:hideMark/>
                </w:tcPr>
                <w:p w14:paraId="359359C4"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$37,550</w:t>
                  </w:r>
                </w:p>
              </w:tc>
            </w:tr>
            <w:tr w:rsidR="00E44F6E" w:rsidRPr="00257B9B" w14:paraId="24859509" w14:textId="77777777" w:rsidTr="00415C66">
              <w:trPr>
                <w:trHeight w:val="63"/>
              </w:trPr>
              <w:tc>
                <w:tcPr>
                  <w:tcW w:w="1048" w:type="dxa"/>
                  <w:tcBorders>
                    <w:top w:val="nil"/>
                    <w:left w:val="nil"/>
                    <w:bottom w:val="nil"/>
                    <w:right w:val="nil"/>
                  </w:tcBorders>
                  <w:shd w:val="clear" w:color="auto" w:fill="auto"/>
                  <w:noWrap/>
                  <w:vAlign w:val="center"/>
                  <w:hideMark/>
                </w:tcPr>
                <w:p w14:paraId="7B3610B6"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39-9011</w:t>
                  </w:r>
                </w:p>
              </w:tc>
              <w:tc>
                <w:tcPr>
                  <w:tcW w:w="8402" w:type="dxa"/>
                  <w:tcBorders>
                    <w:top w:val="nil"/>
                    <w:left w:val="nil"/>
                    <w:bottom w:val="nil"/>
                    <w:right w:val="nil"/>
                  </w:tcBorders>
                  <w:shd w:val="clear" w:color="auto" w:fill="auto"/>
                  <w:noWrap/>
                  <w:vAlign w:val="center"/>
                  <w:hideMark/>
                </w:tcPr>
                <w:p w14:paraId="642C1A37"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Childcare Workers</w:t>
                  </w:r>
                </w:p>
              </w:tc>
              <w:tc>
                <w:tcPr>
                  <w:tcW w:w="1890" w:type="dxa"/>
                  <w:tcBorders>
                    <w:top w:val="nil"/>
                    <w:left w:val="nil"/>
                    <w:bottom w:val="nil"/>
                    <w:right w:val="nil"/>
                  </w:tcBorders>
                  <w:shd w:val="clear" w:color="auto" w:fill="auto"/>
                  <w:noWrap/>
                  <w:vAlign w:val="bottom"/>
                  <w:hideMark/>
                </w:tcPr>
                <w:p w14:paraId="0AF692D0"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609</w:t>
                  </w:r>
                </w:p>
              </w:tc>
              <w:tc>
                <w:tcPr>
                  <w:tcW w:w="1523" w:type="dxa"/>
                  <w:tcBorders>
                    <w:top w:val="nil"/>
                    <w:left w:val="nil"/>
                    <w:bottom w:val="nil"/>
                    <w:right w:val="nil"/>
                  </w:tcBorders>
                  <w:shd w:val="clear" w:color="auto" w:fill="auto"/>
                  <w:noWrap/>
                  <w:vAlign w:val="bottom"/>
                  <w:hideMark/>
                </w:tcPr>
                <w:p w14:paraId="306AFF71"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HS</w:t>
                  </w:r>
                </w:p>
              </w:tc>
              <w:tc>
                <w:tcPr>
                  <w:tcW w:w="1615" w:type="dxa"/>
                  <w:tcBorders>
                    <w:top w:val="nil"/>
                    <w:left w:val="nil"/>
                    <w:bottom w:val="nil"/>
                    <w:right w:val="nil"/>
                  </w:tcBorders>
                  <w:shd w:val="clear" w:color="auto" w:fill="auto"/>
                  <w:noWrap/>
                  <w:vAlign w:val="center"/>
                  <w:hideMark/>
                </w:tcPr>
                <w:p w14:paraId="13D66FA4"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$19,700</w:t>
                  </w:r>
                </w:p>
              </w:tc>
            </w:tr>
            <w:tr w:rsidR="00E44F6E" w:rsidRPr="00257B9B" w14:paraId="33289328" w14:textId="77777777" w:rsidTr="00BE7CD9">
              <w:trPr>
                <w:trHeight w:val="108"/>
              </w:trPr>
              <w:tc>
                <w:tcPr>
                  <w:tcW w:w="1048" w:type="dxa"/>
                  <w:tcBorders>
                    <w:top w:val="nil"/>
                    <w:left w:val="nil"/>
                    <w:bottom w:val="nil"/>
                    <w:right w:val="nil"/>
                  </w:tcBorders>
                  <w:shd w:val="clear" w:color="auto" w:fill="auto"/>
                  <w:noWrap/>
                  <w:vAlign w:val="center"/>
                  <w:hideMark/>
                </w:tcPr>
                <w:p w14:paraId="33B3456C"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43-6014</w:t>
                  </w:r>
                </w:p>
              </w:tc>
              <w:tc>
                <w:tcPr>
                  <w:tcW w:w="8402" w:type="dxa"/>
                  <w:tcBorders>
                    <w:top w:val="nil"/>
                    <w:left w:val="nil"/>
                    <w:bottom w:val="nil"/>
                    <w:right w:val="nil"/>
                  </w:tcBorders>
                  <w:shd w:val="clear" w:color="auto" w:fill="auto"/>
                  <w:noWrap/>
                  <w:vAlign w:val="center"/>
                  <w:hideMark/>
                </w:tcPr>
                <w:p w14:paraId="7F7B2130"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Secretaries and Administrative Assistants, Except Legal, Medical, and Executive</w:t>
                  </w:r>
                </w:p>
              </w:tc>
              <w:tc>
                <w:tcPr>
                  <w:tcW w:w="1890" w:type="dxa"/>
                  <w:tcBorders>
                    <w:top w:val="nil"/>
                    <w:left w:val="nil"/>
                    <w:bottom w:val="nil"/>
                    <w:right w:val="nil"/>
                  </w:tcBorders>
                  <w:shd w:val="clear" w:color="auto" w:fill="auto"/>
                  <w:noWrap/>
                  <w:vAlign w:val="bottom"/>
                  <w:hideMark/>
                </w:tcPr>
                <w:p w14:paraId="31B5304A"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593</w:t>
                  </w:r>
                </w:p>
              </w:tc>
              <w:tc>
                <w:tcPr>
                  <w:tcW w:w="1523" w:type="dxa"/>
                  <w:tcBorders>
                    <w:top w:val="nil"/>
                    <w:left w:val="nil"/>
                    <w:bottom w:val="nil"/>
                    <w:right w:val="nil"/>
                  </w:tcBorders>
                  <w:shd w:val="clear" w:color="auto" w:fill="auto"/>
                  <w:noWrap/>
                  <w:vAlign w:val="bottom"/>
                  <w:hideMark/>
                </w:tcPr>
                <w:p w14:paraId="0F0A587C"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HS</w:t>
                  </w:r>
                </w:p>
              </w:tc>
              <w:tc>
                <w:tcPr>
                  <w:tcW w:w="1615" w:type="dxa"/>
                  <w:tcBorders>
                    <w:top w:val="nil"/>
                    <w:left w:val="nil"/>
                    <w:bottom w:val="nil"/>
                    <w:right w:val="nil"/>
                  </w:tcBorders>
                  <w:shd w:val="clear" w:color="auto" w:fill="auto"/>
                  <w:noWrap/>
                  <w:vAlign w:val="center"/>
                  <w:hideMark/>
                </w:tcPr>
                <w:p w14:paraId="1AF1391B"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$29,650</w:t>
                  </w:r>
                </w:p>
              </w:tc>
            </w:tr>
            <w:tr w:rsidR="00E44F6E" w:rsidRPr="00257B9B" w14:paraId="3493F303" w14:textId="77777777" w:rsidTr="00B86EEE">
              <w:trPr>
                <w:trHeight w:val="66"/>
              </w:trPr>
              <w:tc>
                <w:tcPr>
                  <w:tcW w:w="1048" w:type="dxa"/>
                  <w:tcBorders>
                    <w:top w:val="nil"/>
                    <w:left w:val="nil"/>
                    <w:bottom w:val="nil"/>
                    <w:right w:val="nil"/>
                  </w:tcBorders>
                  <w:shd w:val="clear" w:color="auto" w:fill="auto"/>
                  <w:noWrap/>
                  <w:vAlign w:val="center"/>
                  <w:hideMark/>
                </w:tcPr>
                <w:p w14:paraId="36A230E9"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35-2014</w:t>
                  </w:r>
                </w:p>
              </w:tc>
              <w:tc>
                <w:tcPr>
                  <w:tcW w:w="8402" w:type="dxa"/>
                  <w:tcBorders>
                    <w:top w:val="nil"/>
                    <w:left w:val="nil"/>
                    <w:bottom w:val="nil"/>
                    <w:right w:val="nil"/>
                  </w:tcBorders>
                  <w:shd w:val="clear" w:color="auto" w:fill="auto"/>
                  <w:noWrap/>
                  <w:vAlign w:val="center"/>
                  <w:hideMark/>
                </w:tcPr>
                <w:p w14:paraId="073B2A26"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Cooks, Restaurant</w:t>
                  </w:r>
                </w:p>
              </w:tc>
              <w:tc>
                <w:tcPr>
                  <w:tcW w:w="1890" w:type="dxa"/>
                  <w:tcBorders>
                    <w:top w:val="nil"/>
                    <w:left w:val="nil"/>
                    <w:bottom w:val="nil"/>
                    <w:right w:val="nil"/>
                  </w:tcBorders>
                  <w:shd w:val="clear" w:color="auto" w:fill="auto"/>
                  <w:noWrap/>
                  <w:vAlign w:val="bottom"/>
                  <w:hideMark/>
                </w:tcPr>
                <w:p w14:paraId="03CC9C92"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576</w:t>
                  </w:r>
                </w:p>
              </w:tc>
              <w:tc>
                <w:tcPr>
                  <w:tcW w:w="1523" w:type="dxa"/>
                  <w:tcBorders>
                    <w:top w:val="nil"/>
                    <w:left w:val="nil"/>
                    <w:bottom w:val="nil"/>
                    <w:right w:val="nil"/>
                  </w:tcBorders>
                  <w:shd w:val="clear" w:color="auto" w:fill="auto"/>
                  <w:noWrap/>
                  <w:vAlign w:val="bottom"/>
                  <w:hideMark/>
                </w:tcPr>
                <w:p w14:paraId="5B9F3952"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NFE</w:t>
                  </w:r>
                </w:p>
              </w:tc>
              <w:tc>
                <w:tcPr>
                  <w:tcW w:w="1615" w:type="dxa"/>
                  <w:tcBorders>
                    <w:top w:val="nil"/>
                    <w:left w:val="nil"/>
                    <w:bottom w:val="nil"/>
                    <w:right w:val="nil"/>
                  </w:tcBorders>
                  <w:shd w:val="clear" w:color="auto" w:fill="auto"/>
                  <w:noWrap/>
                  <w:vAlign w:val="center"/>
                  <w:hideMark/>
                </w:tcPr>
                <w:p w14:paraId="0666E60B"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$22,200</w:t>
                  </w:r>
                </w:p>
              </w:tc>
            </w:tr>
            <w:tr w:rsidR="00E44F6E" w:rsidRPr="00257B9B" w14:paraId="32AF8AD9" w14:textId="77777777" w:rsidTr="00415C66">
              <w:trPr>
                <w:trHeight w:val="63"/>
              </w:trPr>
              <w:tc>
                <w:tcPr>
                  <w:tcW w:w="1048" w:type="dxa"/>
                  <w:tcBorders>
                    <w:top w:val="nil"/>
                    <w:left w:val="nil"/>
                    <w:bottom w:val="nil"/>
                    <w:right w:val="nil"/>
                  </w:tcBorders>
                  <w:shd w:val="clear" w:color="auto" w:fill="auto"/>
                  <w:noWrap/>
                  <w:vAlign w:val="center"/>
                  <w:hideMark/>
                </w:tcPr>
                <w:p w14:paraId="2ADE8AB7"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35-1012</w:t>
                  </w:r>
                </w:p>
              </w:tc>
              <w:tc>
                <w:tcPr>
                  <w:tcW w:w="8402" w:type="dxa"/>
                  <w:tcBorders>
                    <w:top w:val="nil"/>
                    <w:left w:val="nil"/>
                    <w:bottom w:val="nil"/>
                    <w:right w:val="nil"/>
                  </w:tcBorders>
                  <w:shd w:val="clear" w:color="auto" w:fill="auto"/>
                  <w:noWrap/>
                  <w:vAlign w:val="center"/>
                  <w:hideMark/>
                </w:tcPr>
                <w:p w14:paraId="367C530A" w14:textId="77777777" w:rsidR="00E44F6E" w:rsidRPr="006037B6" w:rsidRDefault="00E44F6E" w:rsidP="004A414D">
                  <w:pP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First-Line Supervisors of Food Preparation and Serving Workers</w:t>
                  </w:r>
                </w:p>
              </w:tc>
              <w:tc>
                <w:tcPr>
                  <w:tcW w:w="1890" w:type="dxa"/>
                  <w:tcBorders>
                    <w:top w:val="nil"/>
                    <w:left w:val="nil"/>
                    <w:bottom w:val="nil"/>
                    <w:right w:val="nil"/>
                  </w:tcBorders>
                  <w:shd w:val="clear" w:color="auto" w:fill="auto"/>
                  <w:noWrap/>
                  <w:vAlign w:val="bottom"/>
                  <w:hideMark/>
                </w:tcPr>
                <w:p w14:paraId="5A8A8830" w14:textId="77777777" w:rsidR="00E44F6E" w:rsidRPr="006037B6" w:rsidRDefault="00E44F6E" w:rsidP="004A414D">
                  <w:pPr>
                    <w:jc w:val="center"/>
                    <w:rPr>
                      <w:rFonts w:ascii="Arial Narrow" w:eastAsia="Times New Roman" w:hAnsi="Arial Narrow" w:cs="Arial"/>
                      <w:color w:val="000000"/>
                      <w:sz w:val="16"/>
                      <w:szCs w:val="16"/>
                    </w:rPr>
                  </w:pPr>
                  <w:r w:rsidRPr="006037B6">
                    <w:rPr>
                      <w:rFonts w:ascii="Arial Narrow" w:eastAsia="Times New Roman" w:hAnsi="Arial Narrow" w:cs="Arial"/>
                      <w:color w:val="000000"/>
                      <w:sz w:val="16"/>
                      <w:szCs w:val="16"/>
                    </w:rPr>
                    <w:t>557</w:t>
                  </w:r>
                </w:p>
              </w:tc>
              <w:tc>
                <w:tcPr>
                  <w:tcW w:w="1523" w:type="dxa"/>
                  <w:tcBorders>
                    <w:top w:val="nil"/>
                    <w:left w:val="nil"/>
                    <w:bottom w:val="nil"/>
                    <w:right w:val="nil"/>
                  </w:tcBorders>
                  <w:shd w:val="clear" w:color="auto" w:fill="auto"/>
                  <w:noWrap/>
                  <w:vAlign w:val="bottom"/>
                  <w:hideMark/>
                </w:tcPr>
                <w:p w14:paraId="0F978650" w14:textId="77777777" w:rsidR="00E44F6E" w:rsidRPr="0088720C" w:rsidRDefault="00E44F6E" w:rsidP="004A414D">
                  <w:pPr>
                    <w:jc w:val="center"/>
                    <w:rPr>
                      <w:rFonts w:ascii="Arial Narrow" w:eastAsia="Times New Roman" w:hAnsi="Arial Narrow" w:cs="Arial"/>
                      <w:bCs/>
                      <w:color w:val="000000"/>
                      <w:sz w:val="16"/>
                      <w:szCs w:val="16"/>
                    </w:rPr>
                  </w:pPr>
                  <w:r w:rsidRPr="0088720C">
                    <w:rPr>
                      <w:rFonts w:ascii="Arial Narrow" w:eastAsia="Times New Roman" w:hAnsi="Arial Narrow" w:cs="Arial"/>
                      <w:bCs/>
                      <w:color w:val="000000"/>
                      <w:sz w:val="16"/>
                      <w:szCs w:val="16"/>
                    </w:rPr>
                    <w:t>HS</w:t>
                  </w:r>
                </w:p>
              </w:tc>
              <w:tc>
                <w:tcPr>
                  <w:tcW w:w="1615" w:type="dxa"/>
                  <w:tcBorders>
                    <w:top w:val="nil"/>
                    <w:left w:val="nil"/>
                    <w:bottom w:val="nil"/>
                    <w:right w:val="nil"/>
                  </w:tcBorders>
                  <w:shd w:val="clear" w:color="auto" w:fill="auto"/>
                  <w:noWrap/>
                  <w:vAlign w:val="center"/>
                  <w:hideMark/>
                </w:tcPr>
                <w:p w14:paraId="43085B9E" w14:textId="77777777" w:rsidR="00E44F6E" w:rsidRPr="006037B6" w:rsidRDefault="00E44F6E" w:rsidP="004A414D">
                  <w:pPr>
                    <w:jc w:val="right"/>
                    <w:rPr>
                      <w:rFonts w:ascii="Arial Narrow" w:eastAsia="Times New Roman" w:hAnsi="Arial Narrow" w:cs="Arial"/>
                      <w:sz w:val="16"/>
                      <w:szCs w:val="16"/>
                    </w:rPr>
                  </w:pPr>
                  <w:r w:rsidRPr="006037B6">
                    <w:rPr>
                      <w:rFonts w:ascii="Arial Narrow" w:eastAsia="Times New Roman" w:hAnsi="Arial Narrow" w:cs="Arial"/>
                      <w:sz w:val="16"/>
                      <w:szCs w:val="16"/>
                    </w:rPr>
                    <w:t>$27,920</w:t>
                  </w:r>
                </w:p>
              </w:tc>
            </w:tr>
            <w:tr w:rsidR="00E44F6E" w:rsidRPr="00257B9B" w14:paraId="5AFEF7EC" w14:textId="77777777" w:rsidTr="005F30EB">
              <w:trPr>
                <w:trHeight w:val="91"/>
              </w:trPr>
              <w:tc>
                <w:tcPr>
                  <w:tcW w:w="14478" w:type="dxa"/>
                  <w:gridSpan w:val="5"/>
                  <w:tcBorders>
                    <w:top w:val="nil"/>
                    <w:left w:val="nil"/>
                    <w:bottom w:val="nil"/>
                    <w:right w:val="nil"/>
                  </w:tcBorders>
                  <w:shd w:val="clear" w:color="auto" w:fill="auto"/>
                  <w:noWrap/>
                  <w:vAlign w:val="bottom"/>
                </w:tcPr>
                <w:p w14:paraId="136E877E" w14:textId="77777777" w:rsidR="00E44F6E" w:rsidRPr="00BE7CD9" w:rsidRDefault="00E44F6E" w:rsidP="004A414D">
                  <w:pPr>
                    <w:rPr>
                      <w:rFonts w:ascii="Arial Narrow" w:eastAsia="Times New Roman" w:hAnsi="Arial Narrow" w:cs="Arial"/>
                      <w:i/>
                      <w:iCs/>
                      <w:color w:val="000000"/>
                      <w:sz w:val="11"/>
                      <w:szCs w:val="11"/>
                    </w:rPr>
                  </w:pPr>
                  <w:r w:rsidRPr="00BE7CD9">
                    <w:rPr>
                      <w:rFonts w:ascii="Arial Narrow" w:eastAsia="Times New Roman" w:hAnsi="Arial Narrow" w:cs="Arial"/>
                      <w:i/>
                      <w:iCs/>
                      <w:color w:val="000000"/>
                      <w:sz w:val="11"/>
                      <w:szCs w:val="11"/>
                    </w:rPr>
                    <w:t>Source:  Department of Workforce Services</w:t>
                  </w:r>
                </w:p>
                <w:p w14:paraId="1250AC64" w14:textId="5136785F" w:rsidR="00E44F6E" w:rsidRPr="00BE7CD9" w:rsidRDefault="00E44F6E" w:rsidP="004A414D">
                  <w:pPr>
                    <w:rPr>
                      <w:rFonts w:ascii="Arial Narrow" w:eastAsia="Times New Roman" w:hAnsi="Arial Narrow" w:cs="Arial"/>
                      <w:i/>
                      <w:iCs/>
                      <w:color w:val="000000"/>
                      <w:sz w:val="11"/>
                      <w:szCs w:val="11"/>
                    </w:rPr>
                  </w:pPr>
                  <w:r w:rsidRPr="00BE7CD9">
                    <w:rPr>
                      <w:rFonts w:ascii="Arial Narrow" w:eastAsia="Times New Roman" w:hAnsi="Arial Narrow" w:cs="Arial"/>
                      <w:i/>
                      <w:iCs/>
                      <w:color w:val="000000"/>
                      <w:sz w:val="11"/>
                      <w:szCs w:val="11"/>
                    </w:rPr>
                    <w:t>Doctoral or professional degree (D) - Requires at least three years of full-time academic study beyond a bachelor's degree.</w:t>
                  </w:r>
                </w:p>
                <w:p w14:paraId="3BF233F9" w14:textId="77777777" w:rsidR="00E44F6E" w:rsidRPr="00BE7CD9" w:rsidRDefault="00E44F6E" w:rsidP="004A414D">
                  <w:pPr>
                    <w:rPr>
                      <w:rFonts w:ascii="Arial Narrow" w:eastAsia="Times New Roman" w:hAnsi="Arial Narrow" w:cs="Arial"/>
                      <w:i/>
                      <w:iCs/>
                      <w:color w:val="000000"/>
                      <w:sz w:val="11"/>
                      <w:szCs w:val="11"/>
                    </w:rPr>
                  </w:pPr>
                  <w:r w:rsidRPr="00BE7CD9">
                    <w:rPr>
                      <w:rFonts w:ascii="Arial Narrow" w:eastAsia="Times New Roman" w:hAnsi="Arial Narrow" w:cs="Arial"/>
                      <w:i/>
                      <w:iCs/>
                      <w:color w:val="000000"/>
                      <w:sz w:val="11"/>
                      <w:szCs w:val="11"/>
                    </w:rPr>
                    <w:t>Master's degree (M) - Requires one or two years of full-time academic study beyond a bachelor's degree.</w:t>
                  </w:r>
                </w:p>
                <w:p w14:paraId="55C0A169" w14:textId="77777777" w:rsidR="00E44F6E" w:rsidRPr="00BE7CD9" w:rsidRDefault="00E44F6E" w:rsidP="004A414D">
                  <w:pPr>
                    <w:rPr>
                      <w:rFonts w:ascii="Arial Narrow" w:eastAsia="Times New Roman" w:hAnsi="Arial Narrow" w:cs="Arial"/>
                      <w:i/>
                      <w:iCs/>
                      <w:color w:val="000000"/>
                      <w:sz w:val="11"/>
                      <w:szCs w:val="11"/>
                    </w:rPr>
                  </w:pPr>
                  <w:r w:rsidRPr="00BE7CD9">
                    <w:rPr>
                      <w:rFonts w:ascii="Arial Narrow" w:eastAsia="Times New Roman" w:hAnsi="Arial Narrow" w:cs="Arial"/>
                      <w:i/>
                      <w:iCs/>
                      <w:color w:val="000000"/>
                      <w:sz w:val="11"/>
                      <w:szCs w:val="11"/>
                    </w:rPr>
                    <w:t xml:space="preserve">Bachelor's degree (B) - Requires for or five years of full-time academic study. </w:t>
                  </w:r>
                </w:p>
                <w:p w14:paraId="59FD1DB2" w14:textId="77777777" w:rsidR="00E44F6E" w:rsidRPr="00BE7CD9" w:rsidRDefault="00E44F6E" w:rsidP="004A414D">
                  <w:pPr>
                    <w:rPr>
                      <w:rFonts w:ascii="Arial Narrow" w:eastAsia="Times New Roman" w:hAnsi="Arial Narrow" w:cs="Arial"/>
                      <w:i/>
                      <w:iCs/>
                      <w:color w:val="000000"/>
                      <w:sz w:val="11"/>
                      <w:szCs w:val="11"/>
                    </w:rPr>
                  </w:pPr>
                  <w:r w:rsidRPr="00BE7CD9">
                    <w:rPr>
                      <w:rFonts w:ascii="Arial Narrow" w:eastAsia="Times New Roman" w:hAnsi="Arial Narrow" w:cs="Arial"/>
                      <w:i/>
                      <w:iCs/>
                      <w:color w:val="000000"/>
                      <w:sz w:val="11"/>
                      <w:szCs w:val="11"/>
                    </w:rPr>
                    <w:t>Associate degree (A) - Requires at least two years of full-time academic study.</w:t>
                  </w:r>
                </w:p>
                <w:p w14:paraId="5E692CB9" w14:textId="77777777" w:rsidR="00E44F6E" w:rsidRPr="00BE7CD9" w:rsidRDefault="00E44F6E" w:rsidP="004A414D">
                  <w:pPr>
                    <w:rPr>
                      <w:rFonts w:ascii="Arial Narrow" w:eastAsia="Times New Roman" w:hAnsi="Arial Narrow" w:cs="Arial"/>
                      <w:i/>
                      <w:iCs/>
                      <w:color w:val="000000"/>
                      <w:sz w:val="11"/>
                      <w:szCs w:val="11"/>
                    </w:rPr>
                  </w:pPr>
                  <w:r w:rsidRPr="00BE7CD9">
                    <w:rPr>
                      <w:rFonts w:ascii="Arial Narrow" w:eastAsia="Times New Roman" w:hAnsi="Arial Narrow" w:cs="Arial"/>
                      <w:i/>
                      <w:iCs/>
                      <w:color w:val="000000"/>
                      <w:sz w:val="11"/>
                      <w:szCs w:val="11"/>
                    </w:rPr>
                    <w:t>Postsecondary non-degree award (PS) - Programs last a few weeks to more than a year; leads to a certificate or other award.</w:t>
                  </w:r>
                </w:p>
                <w:p w14:paraId="03E5A71A" w14:textId="631F6248" w:rsidR="00E44F6E" w:rsidRPr="00BE7CD9" w:rsidRDefault="00E44F6E" w:rsidP="004A414D">
                  <w:pPr>
                    <w:rPr>
                      <w:rFonts w:ascii="Arial Narrow" w:eastAsia="Times New Roman" w:hAnsi="Arial Narrow" w:cs="Arial"/>
                      <w:i/>
                      <w:iCs/>
                      <w:color w:val="000000"/>
                      <w:sz w:val="11"/>
                      <w:szCs w:val="11"/>
                    </w:rPr>
                  </w:pPr>
                  <w:r w:rsidRPr="00BE7CD9">
                    <w:rPr>
                      <w:rFonts w:ascii="Arial Narrow" w:eastAsia="Times New Roman" w:hAnsi="Arial Narrow" w:cs="Arial"/>
                      <w:i/>
                      <w:iCs/>
                      <w:color w:val="000000"/>
                      <w:sz w:val="11"/>
                      <w:szCs w:val="11"/>
                    </w:rPr>
                    <w:t>Some college, no degree (SC) - Requires the completion of a high school or an equivalent program resulting in the award of a high school diploma or equivalent plus the completion of one or more postsecondary courses that did not result in a degree or award.</w:t>
                  </w:r>
                </w:p>
                <w:p w14:paraId="1C484785" w14:textId="6FFC2890" w:rsidR="00E44F6E" w:rsidRPr="00BE7CD9" w:rsidRDefault="00E44F6E" w:rsidP="004A414D">
                  <w:pPr>
                    <w:rPr>
                      <w:rFonts w:ascii="Arial Narrow" w:eastAsia="Times New Roman" w:hAnsi="Arial Narrow" w:cs="Arial"/>
                      <w:i/>
                      <w:iCs/>
                      <w:color w:val="000000"/>
                      <w:sz w:val="11"/>
                      <w:szCs w:val="11"/>
                    </w:rPr>
                  </w:pPr>
                  <w:r w:rsidRPr="00BE7CD9">
                    <w:rPr>
                      <w:rFonts w:ascii="Arial Narrow" w:eastAsia="Times New Roman" w:hAnsi="Arial Narrow" w:cs="Arial"/>
                      <w:i/>
                      <w:iCs/>
                      <w:color w:val="000000"/>
                      <w:sz w:val="11"/>
                      <w:szCs w:val="11"/>
                    </w:rPr>
                    <w:t>High School diploma or equivalent (HS) - Requires the completion of a high school or an equivalent program resulting in the award of a high school diploma or an equivalent, such as a GED.</w:t>
                  </w:r>
                </w:p>
                <w:p w14:paraId="1BEC8033" w14:textId="0489E146" w:rsidR="00E44F6E" w:rsidRPr="00F066A8" w:rsidRDefault="00E44F6E" w:rsidP="004A414D">
                  <w:pPr>
                    <w:rPr>
                      <w:rFonts w:ascii="Arial Narrow" w:eastAsia="Times New Roman" w:hAnsi="Arial Narrow" w:cs="Arial"/>
                      <w:color w:val="000000"/>
                      <w:sz w:val="14"/>
                      <w:szCs w:val="14"/>
                    </w:rPr>
                  </w:pPr>
                  <w:r w:rsidRPr="00BE7CD9">
                    <w:rPr>
                      <w:rFonts w:ascii="Arial Narrow" w:eastAsia="Times New Roman" w:hAnsi="Arial Narrow" w:cs="Arial"/>
                      <w:i/>
                      <w:iCs/>
                      <w:color w:val="000000"/>
                      <w:sz w:val="11"/>
                      <w:szCs w:val="11"/>
                    </w:rPr>
                    <w:t>No Formal Education (NFE) - Signifies that a formal credential issued by an educational instruction, such as a high school diploma or postsecondary certificate, is not typically needed for entry into the</w:t>
                  </w:r>
                  <w:r w:rsidR="005F30EB" w:rsidRPr="00BE7CD9">
                    <w:rPr>
                      <w:rFonts w:ascii="Arial Narrow" w:eastAsia="Times New Roman" w:hAnsi="Arial Narrow" w:cs="Arial"/>
                      <w:i/>
                      <w:iCs/>
                      <w:color w:val="000000"/>
                      <w:sz w:val="11"/>
                      <w:szCs w:val="11"/>
                    </w:rPr>
                    <w:t xml:space="preserve"> </w:t>
                  </w:r>
                  <w:r w:rsidRPr="00BE7CD9">
                    <w:rPr>
                      <w:rFonts w:ascii="Arial Narrow" w:eastAsia="Times New Roman" w:hAnsi="Arial Narrow" w:cs="Arial"/>
                      <w:i/>
                      <w:iCs/>
                      <w:color w:val="000000"/>
                      <w:sz w:val="11"/>
                      <w:szCs w:val="11"/>
                    </w:rPr>
                    <w:t>occupation</w:t>
                  </w:r>
                  <w:r w:rsidRPr="00F066A8">
                    <w:rPr>
                      <w:rFonts w:ascii="Arial Narrow" w:eastAsia="Times New Roman" w:hAnsi="Arial Narrow" w:cs="Arial"/>
                      <w:i/>
                      <w:iCs/>
                      <w:color w:val="000000"/>
                      <w:sz w:val="14"/>
                      <w:szCs w:val="14"/>
                    </w:rPr>
                    <w:t>.</w:t>
                  </w:r>
                </w:p>
              </w:tc>
            </w:tr>
          </w:tbl>
          <w:p w14:paraId="0279F8F2" w14:textId="77777777" w:rsidR="00E44F6E" w:rsidRPr="007D34BB" w:rsidRDefault="00E44F6E" w:rsidP="004A414D">
            <w:pPr>
              <w:jc w:val="center"/>
              <w:rPr>
                <w:rFonts w:ascii="Arial" w:eastAsia="Times New Roman" w:hAnsi="Arial" w:cs="Arial"/>
                <w:sz w:val="18"/>
                <w:szCs w:val="18"/>
              </w:rPr>
            </w:pPr>
          </w:p>
        </w:tc>
      </w:tr>
    </w:tbl>
    <w:p w14:paraId="2D567604" w14:textId="7EF5A42B" w:rsidR="007C5ABF" w:rsidRDefault="00C961C5" w:rsidP="00DE7E4A">
      <w:pPr>
        <w:rPr>
          <w:b/>
          <w:sz w:val="32"/>
          <w:szCs w:val="32"/>
        </w:rPr>
      </w:pPr>
      <w:r w:rsidRPr="000A5923">
        <w:rPr>
          <w:b/>
          <w:noProof/>
          <w:sz w:val="32"/>
          <w:szCs w:val="32"/>
        </w:rPr>
        <w:lastRenderedPageBreak/>
        <w:drawing>
          <wp:anchor distT="0" distB="0" distL="114300" distR="114300" simplePos="0" relativeHeight="251634688" behindDoc="0" locked="0" layoutInCell="1" allowOverlap="1" wp14:anchorId="51F4D644" wp14:editId="7A79094E">
            <wp:simplePos x="0" y="0"/>
            <wp:positionH relativeFrom="column">
              <wp:posOffset>5113655</wp:posOffset>
            </wp:positionH>
            <wp:positionV relativeFrom="paragraph">
              <wp:posOffset>-25862</wp:posOffset>
            </wp:positionV>
            <wp:extent cx="4099560" cy="3693795"/>
            <wp:effectExtent l="0" t="0" r="0" b="1905"/>
            <wp:wrapSquare wrapText="bothSides"/>
            <wp:docPr id="61" name="Picture 61" descr="C:\Users\slbowman\AppData\Local\Microsoft\Windows\Temporary Internet Files\Content.Outlook\W7T7PMM2\Statewide 2016 W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lbowman\AppData\Local\Microsoft\Windows\Temporary Internet Files\Content.Outlook\W7T7PMM2\Statewide 2016 Wages.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34739"/>
                    <a:stretch/>
                  </pic:blipFill>
                  <pic:spPr bwMode="auto">
                    <a:xfrm>
                      <a:off x="0" y="0"/>
                      <a:ext cx="4099560" cy="3693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79FE" w:rsidRPr="000A5923">
        <w:rPr>
          <w:b/>
          <w:sz w:val="32"/>
          <w:szCs w:val="32"/>
        </w:rPr>
        <w:t xml:space="preserve">State of Arkansas </w:t>
      </w:r>
    </w:p>
    <w:p w14:paraId="1713BD75" w14:textId="68FA52F0" w:rsidR="009424EC" w:rsidRPr="007C5ABF" w:rsidRDefault="009424EC" w:rsidP="00DE7E4A">
      <w:pPr>
        <w:rPr>
          <w:b/>
        </w:rPr>
      </w:pPr>
      <w:r w:rsidRPr="007C5ABF">
        <w:rPr>
          <w:b/>
        </w:rPr>
        <w:t>Wages</w:t>
      </w:r>
    </w:p>
    <w:p w14:paraId="2A05F42C" w14:textId="1B0D6739" w:rsidR="009424EC" w:rsidRPr="000A5923" w:rsidRDefault="009424EC" w:rsidP="009424EC">
      <w:pPr>
        <w:spacing w:after="120"/>
      </w:pPr>
      <w:r w:rsidRPr="000A5923">
        <w:rPr>
          <w:i/>
        </w:rPr>
        <w:t>Retail Salespersons</w:t>
      </w:r>
      <w:r w:rsidRPr="000A5923">
        <w:t xml:space="preserve"> was estimated to have the most employees across the State</w:t>
      </w:r>
      <w:r w:rsidR="003C4073" w:rsidRPr="000A5923">
        <w:t xml:space="preserve"> with 37,840</w:t>
      </w:r>
      <w:r w:rsidRPr="000A5923">
        <w:t xml:space="preserve"> employed in </w:t>
      </w:r>
      <w:r w:rsidR="003C4073" w:rsidRPr="000A5923">
        <w:t>2016</w:t>
      </w:r>
      <w:r w:rsidRPr="000A5923">
        <w:t xml:space="preserve"> with an average wage of $</w:t>
      </w:r>
      <w:r w:rsidR="003C4073" w:rsidRPr="000A5923">
        <w:t>24,640</w:t>
      </w:r>
      <w:r w:rsidRPr="000A5923">
        <w:t xml:space="preserve">. </w:t>
      </w:r>
      <w:r w:rsidRPr="000A5923">
        <w:rPr>
          <w:i/>
        </w:rPr>
        <w:t>Cashiers</w:t>
      </w:r>
      <w:r w:rsidRPr="000A5923">
        <w:t xml:space="preserve"> is the second largest occupation</w:t>
      </w:r>
      <w:r w:rsidR="003C4073" w:rsidRPr="000A5923">
        <w:t xml:space="preserve"> with 34,480</w:t>
      </w:r>
      <w:r w:rsidRPr="000A5923">
        <w:t xml:space="preserve"> employed, earning a</w:t>
      </w:r>
      <w:r w:rsidR="003C4073" w:rsidRPr="000A5923">
        <w:t>n average wage of $19,540</w:t>
      </w:r>
      <w:r w:rsidRPr="000A5923">
        <w:t xml:space="preserve">. </w:t>
      </w:r>
      <w:r w:rsidR="003C4073" w:rsidRPr="000A5923">
        <w:rPr>
          <w:i/>
        </w:rPr>
        <w:t>General</w:t>
      </w:r>
      <w:r w:rsidR="003863A6" w:rsidRPr="000A5923">
        <w:rPr>
          <w:i/>
        </w:rPr>
        <w:t xml:space="preserve"> and Operations</w:t>
      </w:r>
      <w:r w:rsidR="003C4073" w:rsidRPr="000A5923">
        <w:rPr>
          <w:i/>
        </w:rPr>
        <w:t xml:space="preserve"> Managers</w:t>
      </w:r>
      <w:r w:rsidRPr="000A5923">
        <w:t xml:space="preserve">, with an estimated employment of </w:t>
      </w:r>
      <w:r w:rsidR="003C4073" w:rsidRPr="000A5923">
        <w:t>20,680</w:t>
      </w:r>
      <w:r w:rsidRPr="000A5923">
        <w:t>, had the highest average wage of the 10 larg</w:t>
      </w:r>
      <w:r w:rsidR="003C4073" w:rsidRPr="000A5923">
        <w:t>est occupations, earning $84,770</w:t>
      </w:r>
      <w:r w:rsidRPr="000A5923">
        <w:t xml:space="preserve"> annually.</w:t>
      </w:r>
    </w:p>
    <w:p w14:paraId="4174F78D" w14:textId="49434AF6" w:rsidR="009424EC" w:rsidRPr="000A5923" w:rsidRDefault="009424EC" w:rsidP="009424EC">
      <w:pPr>
        <w:spacing w:after="120"/>
      </w:pPr>
      <w:r w:rsidRPr="000A5923">
        <w:rPr>
          <w:i/>
        </w:rPr>
        <w:t>Internists, General</w:t>
      </w:r>
      <w:r w:rsidRPr="000A5923">
        <w:t xml:space="preserve"> topped the</w:t>
      </w:r>
      <w:r w:rsidR="003C4073" w:rsidRPr="000A5923">
        <w:t xml:space="preserve"> </w:t>
      </w:r>
      <w:r w:rsidR="003863A6" w:rsidRPr="000A5923">
        <w:t>Occupations Paying the M</w:t>
      </w:r>
      <w:r w:rsidR="003C4073" w:rsidRPr="000A5923">
        <w:t>ost</w:t>
      </w:r>
      <w:r w:rsidRPr="000A5923">
        <w:t xml:space="preserve"> list with an annual salary of $</w:t>
      </w:r>
      <w:r w:rsidR="003C4073" w:rsidRPr="000A5923">
        <w:rPr>
          <w:rFonts w:eastAsia="Times New Roman"/>
        </w:rPr>
        <w:t>266,980</w:t>
      </w:r>
      <w:r w:rsidRPr="000A5923">
        <w:t xml:space="preserve">. </w:t>
      </w:r>
      <w:r w:rsidRPr="000A5923">
        <w:rPr>
          <w:i/>
        </w:rPr>
        <w:t>Surgeons</w:t>
      </w:r>
      <w:r w:rsidRPr="000A5923">
        <w:t xml:space="preserve"> with an average annual salary of $</w:t>
      </w:r>
      <w:r w:rsidR="003C4073" w:rsidRPr="000A5923">
        <w:rPr>
          <w:rFonts w:eastAsia="Times New Roman"/>
        </w:rPr>
        <w:t>260,950</w:t>
      </w:r>
      <w:r w:rsidR="003863A6" w:rsidRPr="000A5923">
        <w:t>, ranked second on the Occupations Paying the M</w:t>
      </w:r>
      <w:r w:rsidRPr="000A5923">
        <w:t>ost list.</w:t>
      </w:r>
    </w:p>
    <w:p w14:paraId="3F49C592" w14:textId="149F3B36" w:rsidR="009424EC" w:rsidRPr="000A5923" w:rsidRDefault="009424EC" w:rsidP="00E072CC">
      <w:pPr>
        <w:spacing w:after="120"/>
      </w:pPr>
      <w:r w:rsidRPr="000A5923">
        <w:t>The entry wage estimate for employers of all sizes was $</w:t>
      </w:r>
      <w:r w:rsidR="003C4073" w:rsidRPr="000A5923">
        <w:rPr>
          <w:rFonts w:eastAsia="Times New Roman"/>
        </w:rPr>
        <w:t>19,420</w:t>
      </w:r>
      <w:r w:rsidR="003863A6" w:rsidRPr="000A5923">
        <w:rPr>
          <w:rFonts w:eastAsia="Times New Roman"/>
        </w:rPr>
        <w:t xml:space="preserve"> </w:t>
      </w:r>
      <w:r w:rsidRPr="000A5923">
        <w:t>for 20</w:t>
      </w:r>
      <w:r w:rsidR="003C4073" w:rsidRPr="000A5923">
        <w:t>16</w:t>
      </w:r>
      <w:r w:rsidRPr="000A5923">
        <w:t>. The median wage estima</w:t>
      </w:r>
      <w:r w:rsidR="003863A6" w:rsidRPr="000A5923">
        <w:t>te</w:t>
      </w:r>
      <w:r w:rsidRPr="000A5923">
        <w:t xml:space="preserve"> for employers with 250-499 employees was $</w:t>
      </w:r>
      <w:r w:rsidR="003C4073" w:rsidRPr="000A5923">
        <w:rPr>
          <w:rFonts w:eastAsia="Times New Roman"/>
        </w:rPr>
        <w:t>31,496</w:t>
      </w:r>
      <w:r w:rsidRPr="000A5923">
        <w:t>, while wages for experienced workers</w:t>
      </w:r>
      <w:r w:rsidR="003863A6" w:rsidRPr="000A5923">
        <w:t>,</w:t>
      </w:r>
      <w:r w:rsidRPr="000A5923">
        <w:t xml:space="preserve"> averaged $</w:t>
      </w:r>
      <w:r w:rsidR="003C4073" w:rsidRPr="000A5923">
        <w:rPr>
          <w:rFonts w:eastAsia="Times New Roman"/>
        </w:rPr>
        <w:t>49,670</w:t>
      </w:r>
      <w:r w:rsidR="005508E8" w:rsidRPr="000A5923">
        <w:rPr>
          <w:rFonts w:eastAsia="Times New Roman"/>
        </w:rPr>
        <w:t xml:space="preserve"> </w:t>
      </w:r>
      <w:r w:rsidRPr="000A5923">
        <w:t>for employers in all size categories.</w:t>
      </w:r>
    </w:p>
    <w:p w14:paraId="0C2D5AB8" w14:textId="3BAF52E5" w:rsidR="009424EC" w:rsidRPr="000A5923" w:rsidRDefault="00755044" w:rsidP="009424EC">
      <w:pPr>
        <w:spacing w:after="120"/>
      </w:pPr>
      <w:r w:rsidRPr="00755044">
        <w:rPr>
          <w:b/>
          <w:noProof/>
          <w:sz w:val="32"/>
          <w:szCs w:val="32"/>
        </w:rPr>
        <mc:AlternateContent>
          <mc:Choice Requires="wps">
            <w:drawing>
              <wp:anchor distT="45720" distB="45720" distL="114300" distR="114300" simplePos="0" relativeHeight="251673600" behindDoc="0" locked="0" layoutInCell="1" allowOverlap="1" wp14:anchorId="546358A0" wp14:editId="1066F850">
                <wp:simplePos x="0" y="0"/>
                <wp:positionH relativeFrom="column">
                  <wp:posOffset>4921885</wp:posOffset>
                </wp:positionH>
                <wp:positionV relativeFrom="paragraph">
                  <wp:posOffset>197485</wp:posOffset>
                </wp:positionV>
                <wp:extent cx="4476115" cy="344170"/>
                <wp:effectExtent l="0" t="0" r="19685" b="1778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115" cy="344170"/>
                        </a:xfrm>
                        <a:prstGeom prst="rect">
                          <a:avLst/>
                        </a:prstGeom>
                        <a:solidFill>
                          <a:srgbClr val="FFFFFF"/>
                        </a:solidFill>
                        <a:ln w="9525">
                          <a:solidFill>
                            <a:schemeClr val="bg1"/>
                          </a:solidFill>
                          <a:miter lim="800000"/>
                          <a:headEnd/>
                          <a:tailEnd/>
                        </a:ln>
                      </wps:spPr>
                      <wps:txbx>
                        <w:txbxContent>
                          <w:p w14:paraId="7A1C2C69" w14:textId="0DB416F0" w:rsidR="001E506C" w:rsidRDefault="001E506C">
                            <w:pPr>
                              <w:rPr>
                                <w:i/>
                                <w:sz w:val="16"/>
                                <w:szCs w:val="16"/>
                              </w:rPr>
                            </w:pPr>
                            <w:r w:rsidRPr="00755044">
                              <w:rPr>
                                <w:i/>
                                <w:sz w:val="16"/>
                                <w:szCs w:val="16"/>
                              </w:rPr>
                              <w:t>*</w:t>
                            </w:r>
                            <w:r>
                              <w:rPr>
                                <w:i/>
                                <w:sz w:val="16"/>
                                <w:szCs w:val="16"/>
                              </w:rPr>
                              <w:t xml:space="preserve"> </w:t>
                            </w:r>
                            <w:r w:rsidRPr="00755044">
                              <w:rPr>
                                <w:i/>
                                <w:sz w:val="16"/>
                                <w:szCs w:val="16"/>
                              </w:rPr>
                              <w:t>Private Sector Wages Only</w:t>
                            </w:r>
                          </w:p>
                          <w:p w14:paraId="42E43921" w14:textId="31F39231" w:rsidR="001E506C" w:rsidRPr="00F962F6" w:rsidRDefault="001E506C" w:rsidP="00F962F6">
                            <w:pPr>
                              <w:rPr>
                                <w:i/>
                                <w:sz w:val="16"/>
                                <w:szCs w:val="16"/>
                              </w:rPr>
                            </w:pPr>
                            <w:r w:rsidRPr="00F962F6">
                              <w:rPr>
                                <w:i/>
                                <w:sz w:val="16"/>
                                <w:szCs w:val="16"/>
                              </w:rPr>
                              <w:t>Source:  </w:t>
                            </w:r>
                            <w:r>
                              <w:rPr>
                                <w:i/>
                                <w:sz w:val="16"/>
                                <w:szCs w:val="16"/>
                              </w:rPr>
                              <w:t>Arkansas Department of Workforce Services, Quarterly Census of Employment and Wages</w:t>
                            </w:r>
                          </w:p>
                          <w:p w14:paraId="378865E4" w14:textId="77777777" w:rsidR="001E506C" w:rsidRPr="00755044" w:rsidRDefault="001E506C">
                            <w:pPr>
                              <w:rPr>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6358A0" id="Text Box 2" o:spid="_x0000_s1027" type="#_x0000_t202" style="position:absolute;margin-left:387.55pt;margin-top:15.55pt;width:352.45pt;height:27.1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" strokecolor="white [3212]">
                <v:textbox>
                  <w:txbxContent>
                    <w:p w14:paraId="7A1C2C69" w14:textId="0DB416F0" w:rsidR="001E506C" w:rsidRDefault="001E506C">
                      <w:pPr>
                        <w:rPr>
                          <w:i/>
                          <w:sz w:val="16"/>
                          <w:szCs w:val="16"/>
                        </w:rPr>
                      </w:pPr>
                      <w:r w:rsidRPr="00755044">
                        <w:rPr>
                          <w:i/>
                          <w:sz w:val="16"/>
                          <w:szCs w:val="16"/>
                        </w:rPr>
                        <w:t>*</w:t>
                      </w:r>
                      <w:r>
                        <w:rPr>
                          <w:i/>
                          <w:sz w:val="16"/>
                          <w:szCs w:val="16"/>
                        </w:rPr>
                        <w:t xml:space="preserve"> </w:t>
                      </w:r>
                      <w:r w:rsidRPr="00755044">
                        <w:rPr>
                          <w:i/>
                          <w:sz w:val="16"/>
                          <w:szCs w:val="16"/>
                        </w:rPr>
                        <w:t>Private Sector Wages Only</w:t>
                      </w:r>
                    </w:p>
                    <w:p w14:paraId="42E43921" w14:textId="31F39231" w:rsidR="001E506C" w:rsidRPr="00F962F6" w:rsidRDefault="001E506C" w:rsidP="00F962F6">
                      <w:pPr>
                        <w:rPr>
                          <w:i/>
                          <w:sz w:val="16"/>
                          <w:szCs w:val="16"/>
                        </w:rPr>
                      </w:pPr>
                      <w:r w:rsidRPr="00F962F6">
                        <w:rPr>
                          <w:i/>
                          <w:sz w:val="16"/>
                          <w:szCs w:val="16"/>
                        </w:rPr>
                        <w:t>Source:  </w:t>
                      </w:r>
                      <w:r>
                        <w:rPr>
                          <w:i/>
                          <w:sz w:val="16"/>
                          <w:szCs w:val="16"/>
                        </w:rPr>
                        <w:t>Arkansas Department of Workforce Services, Quarterly Census of Employment and Wages</w:t>
                      </w:r>
                    </w:p>
                    <w:p w14:paraId="378865E4" w14:textId="77777777" w:rsidR="001E506C" w:rsidRPr="00755044" w:rsidRDefault="001E506C">
                      <w:pPr>
                        <w:rPr>
                          <w:i/>
                          <w:sz w:val="16"/>
                          <w:szCs w:val="16"/>
                        </w:rPr>
                      </w:pPr>
                    </w:p>
                  </w:txbxContent>
                </v:textbox>
                <w10:wrap type="square"/>
              </v:shape>
            </w:pict>
          </mc:Fallback>
        </mc:AlternateContent>
      </w:r>
      <w:r w:rsidR="005508E8" w:rsidRPr="000A5923">
        <w:t xml:space="preserve">Of the </w:t>
      </w:r>
      <w:r w:rsidR="003C4073" w:rsidRPr="000A5923">
        <w:rPr>
          <w:rFonts w:eastAsia="Times New Roman"/>
        </w:rPr>
        <w:t>1,191,316</w:t>
      </w:r>
      <w:r w:rsidR="005508E8" w:rsidRPr="000A5923">
        <w:rPr>
          <w:rFonts w:eastAsia="Times New Roman"/>
        </w:rPr>
        <w:t xml:space="preserve"> </w:t>
      </w:r>
      <w:r w:rsidR="009424EC" w:rsidRPr="000A5923">
        <w:t xml:space="preserve">estimated employees, </w:t>
      </w:r>
      <w:r w:rsidR="00E072CC" w:rsidRPr="000A5923">
        <w:rPr>
          <w:rFonts w:eastAsia="Times New Roman"/>
        </w:rPr>
        <w:t>201,684</w:t>
      </w:r>
      <w:r w:rsidR="005508E8" w:rsidRPr="000A5923">
        <w:rPr>
          <w:rFonts w:eastAsia="Times New Roman"/>
        </w:rPr>
        <w:t xml:space="preserve"> </w:t>
      </w:r>
      <w:r w:rsidR="009424EC" w:rsidRPr="000A5923">
        <w:t xml:space="preserve">made $15.00 to $19.99 an hour while </w:t>
      </w:r>
      <w:r w:rsidR="00E072CC" w:rsidRPr="000A5923">
        <w:rPr>
          <w:rFonts w:eastAsia="Times New Roman"/>
        </w:rPr>
        <w:t>165,434</w:t>
      </w:r>
      <w:r w:rsidR="005508E8" w:rsidRPr="000A5923">
        <w:rPr>
          <w:rFonts w:eastAsia="Times New Roman"/>
        </w:rPr>
        <w:t xml:space="preserve"> </w:t>
      </w:r>
      <w:r w:rsidR="009424EC" w:rsidRPr="000A5923">
        <w:t xml:space="preserve">made $12.00 to 14.99 an hour. </w:t>
      </w:r>
      <w:r w:rsidR="00E072CC" w:rsidRPr="000A5923">
        <w:t>Employees making</w:t>
      </w:r>
      <w:r w:rsidR="003863A6" w:rsidRPr="000A5923">
        <w:t xml:space="preserve"> less than $</w:t>
      </w:r>
      <w:r w:rsidR="00E072CC" w:rsidRPr="000A5923">
        <w:t>8</w:t>
      </w:r>
      <w:r w:rsidR="009424EC" w:rsidRPr="000A5923">
        <w:t xml:space="preserve">.50 totaled </w:t>
      </w:r>
      <w:r w:rsidR="00E072CC" w:rsidRPr="000A5923">
        <w:rPr>
          <w:rFonts w:eastAsia="Times New Roman"/>
        </w:rPr>
        <w:t>88,027</w:t>
      </w:r>
      <w:r w:rsidR="009424EC" w:rsidRPr="000A5923">
        <w:t xml:space="preserve">. </w:t>
      </w:r>
    </w:p>
    <w:tbl>
      <w:tblPr>
        <w:tblW w:w="14080" w:type="dxa"/>
        <w:tblInd w:w="108" w:type="dxa"/>
        <w:tblLook w:val="04A0" w:firstRow="1" w:lastRow="0" w:firstColumn="1" w:lastColumn="0" w:noHBand="0" w:noVBand="1"/>
      </w:tblPr>
      <w:tblGrid>
        <w:gridCol w:w="6940"/>
        <w:gridCol w:w="2380"/>
        <w:gridCol w:w="1540"/>
        <w:gridCol w:w="1240"/>
        <w:gridCol w:w="1980"/>
      </w:tblGrid>
      <w:tr w:rsidR="009424EC" w:rsidRPr="006000B8" w14:paraId="2663A70E" w14:textId="77777777" w:rsidTr="006A5F1F">
        <w:trPr>
          <w:trHeight w:val="20"/>
        </w:trPr>
        <w:tc>
          <w:tcPr>
            <w:tcW w:w="6940" w:type="dxa"/>
            <w:tcBorders>
              <w:top w:val="nil"/>
              <w:left w:val="nil"/>
              <w:bottom w:val="nil"/>
              <w:right w:val="nil"/>
            </w:tcBorders>
            <w:shd w:val="clear" w:color="auto" w:fill="auto"/>
            <w:noWrap/>
            <w:vAlign w:val="bottom"/>
            <w:hideMark/>
          </w:tcPr>
          <w:p w14:paraId="3774E8CE" w14:textId="77777777" w:rsidR="009424EC" w:rsidRPr="006000B8" w:rsidRDefault="009424EC" w:rsidP="009424EC">
            <w:pPr>
              <w:rPr>
                <w:rFonts w:ascii="Arial" w:eastAsia="Times New Roman" w:hAnsi="Arial" w:cs="Arial"/>
                <w:b/>
                <w:bCs/>
                <w:sz w:val="20"/>
                <w:szCs w:val="20"/>
              </w:rPr>
            </w:pPr>
            <w:r w:rsidRPr="006000B8">
              <w:rPr>
                <w:rFonts w:ascii="Arial" w:eastAsia="Times New Roman" w:hAnsi="Arial" w:cs="Arial"/>
                <w:b/>
                <w:bCs/>
                <w:sz w:val="20"/>
                <w:szCs w:val="20"/>
              </w:rPr>
              <w:t>State of Arkansas Wages of 10 Largest Occupations</w:t>
            </w:r>
          </w:p>
        </w:tc>
        <w:tc>
          <w:tcPr>
            <w:tcW w:w="2380" w:type="dxa"/>
            <w:tcBorders>
              <w:top w:val="nil"/>
              <w:left w:val="nil"/>
              <w:bottom w:val="nil"/>
              <w:right w:val="nil"/>
            </w:tcBorders>
            <w:shd w:val="clear" w:color="auto" w:fill="auto"/>
            <w:noWrap/>
            <w:vAlign w:val="bottom"/>
            <w:hideMark/>
          </w:tcPr>
          <w:p w14:paraId="1B13F450" w14:textId="77777777" w:rsidR="009424EC" w:rsidRPr="006000B8" w:rsidRDefault="009424EC" w:rsidP="009424EC">
            <w:pPr>
              <w:rPr>
                <w:rFonts w:ascii="Arial" w:eastAsia="Times New Roman" w:hAnsi="Arial" w:cs="Arial"/>
                <w:b/>
                <w:bCs/>
                <w:sz w:val="20"/>
                <w:szCs w:val="20"/>
              </w:rPr>
            </w:pPr>
          </w:p>
        </w:tc>
        <w:tc>
          <w:tcPr>
            <w:tcW w:w="1540" w:type="dxa"/>
            <w:tcBorders>
              <w:top w:val="nil"/>
              <w:left w:val="nil"/>
              <w:bottom w:val="nil"/>
              <w:right w:val="nil"/>
            </w:tcBorders>
            <w:shd w:val="clear" w:color="auto" w:fill="auto"/>
            <w:noWrap/>
            <w:vAlign w:val="bottom"/>
            <w:hideMark/>
          </w:tcPr>
          <w:p w14:paraId="679073DB" w14:textId="77777777" w:rsidR="009424EC" w:rsidRPr="006000B8" w:rsidRDefault="009424EC" w:rsidP="009424EC">
            <w:pPr>
              <w:jc w:val="right"/>
              <w:rPr>
                <w:rFonts w:ascii="Arial" w:eastAsia="Times New Roman" w:hAnsi="Arial" w:cs="Arial"/>
                <w:sz w:val="20"/>
                <w:szCs w:val="20"/>
              </w:rPr>
            </w:pPr>
          </w:p>
        </w:tc>
        <w:tc>
          <w:tcPr>
            <w:tcW w:w="1240" w:type="dxa"/>
            <w:tcBorders>
              <w:top w:val="nil"/>
              <w:left w:val="nil"/>
              <w:bottom w:val="nil"/>
              <w:right w:val="nil"/>
            </w:tcBorders>
            <w:shd w:val="clear" w:color="auto" w:fill="auto"/>
            <w:noWrap/>
            <w:vAlign w:val="bottom"/>
            <w:hideMark/>
          </w:tcPr>
          <w:p w14:paraId="2BB98DBF" w14:textId="77777777" w:rsidR="009424EC" w:rsidRPr="006000B8" w:rsidRDefault="009424EC" w:rsidP="009424EC">
            <w:pPr>
              <w:rPr>
                <w:rFonts w:ascii="Arial" w:eastAsia="Times New Roman" w:hAnsi="Arial" w:cs="Arial"/>
                <w:sz w:val="20"/>
                <w:szCs w:val="20"/>
              </w:rPr>
            </w:pPr>
          </w:p>
        </w:tc>
        <w:tc>
          <w:tcPr>
            <w:tcW w:w="1980" w:type="dxa"/>
            <w:tcBorders>
              <w:top w:val="nil"/>
              <w:left w:val="nil"/>
              <w:bottom w:val="nil"/>
              <w:right w:val="nil"/>
            </w:tcBorders>
            <w:shd w:val="clear" w:color="auto" w:fill="auto"/>
            <w:noWrap/>
            <w:vAlign w:val="bottom"/>
            <w:hideMark/>
          </w:tcPr>
          <w:p w14:paraId="087FB587" w14:textId="77777777" w:rsidR="009424EC" w:rsidRPr="006000B8" w:rsidRDefault="009424EC" w:rsidP="009424EC">
            <w:pPr>
              <w:rPr>
                <w:rFonts w:ascii="Arial" w:eastAsia="Times New Roman" w:hAnsi="Arial" w:cs="Arial"/>
                <w:sz w:val="20"/>
                <w:szCs w:val="20"/>
              </w:rPr>
            </w:pPr>
          </w:p>
        </w:tc>
      </w:tr>
      <w:tr w:rsidR="009424EC" w:rsidRPr="006000B8" w14:paraId="3061D4AC" w14:textId="77777777" w:rsidTr="006A5F1F">
        <w:trPr>
          <w:trHeight w:val="20"/>
        </w:trPr>
        <w:tc>
          <w:tcPr>
            <w:tcW w:w="6940" w:type="dxa"/>
            <w:tcBorders>
              <w:top w:val="single" w:sz="4" w:space="0" w:color="auto"/>
              <w:left w:val="nil"/>
              <w:bottom w:val="single" w:sz="4" w:space="0" w:color="auto"/>
              <w:right w:val="nil"/>
            </w:tcBorders>
            <w:shd w:val="clear" w:color="auto" w:fill="auto"/>
            <w:noWrap/>
            <w:vAlign w:val="center"/>
            <w:hideMark/>
          </w:tcPr>
          <w:p w14:paraId="580C819A" w14:textId="77777777" w:rsidR="009424EC" w:rsidRPr="006000B8" w:rsidRDefault="009424EC" w:rsidP="003C4073">
            <w:pPr>
              <w:rPr>
                <w:rFonts w:ascii="Arial" w:eastAsia="Times New Roman" w:hAnsi="Arial" w:cs="Arial"/>
                <w:b/>
                <w:bCs/>
                <w:sz w:val="20"/>
                <w:szCs w:val="20"/>
              </w:rPr>
            </w:pPr>
            <w:r w:rsidRPr="006000B8">
              <w:rPr>
                <w:rFonts w:ascii="Arial" w:eastAsia="Times New Roman" w:hAnsi="Arial" w:cs="Arial"/>
                <w:b/>
                <w:bCs/>
                <w:sz w:val="20"/>
                <w:szCs w:val="20"/>
              </w:rPr>
              <w:t>Occupation</w:t>
            </w:r>
          </w:p>
        </w:tc>
        <w:tc>
          <w:tcPr>
            <w:tcW w:w="2380" w:type="dxa"/>
            <w:tcBorders>
              <w:top w:val="single" w:sz="4" w:space="0" w:color="auto"/>
              <w:left w:val="nil"/>
              <w:bottom w:val="single" w:sz="4" w:space="0" w:color="auto"/>
              <w:right w:val="nil"/>
            </w:tcBorders>
            <w:shd w:val="clear" w:color="auto" w:fill="auto"/>
            <w:noWrap/>
            <w:vAlign w:val="center"/>
            <w:hideMark/>
          </w:tcPr>
          <w:p w14:paraId="72D4CFA7" w14:textId="77777777" w:rsidR="009424EC" w:rsidRPr="006000B8" w:rsidRDefault="009424EC" w:rsidP="006000B8">
            <w:pPr>
              <w:jc w:val="center"/>
              <w:rPr>
                <w:rFonts w:ascii="Arial" w:eastAsia="Times New Roman" w:hAnsi="Arial" w:cs="Arial"/>
                <w:b/>
                <w:bCs/>
                <w:sz w:val="20"/>
                <w:szCs w:val="20"/>
              </w:rPr>
            </w:pPr>
            <w:r w:rsidRPr="006000B8">
              <w:rPr>
                <w:rFonts w:ascii="Arial" w:eastAsia="Times New Roman" w:hAnsi="Arial" w:cs="Arial"/>
                <w:b/>
                <w:bCs/>
                <w:sz w:val="20"/>
                <w:szCs w:val="20"/>
              </w:rPr>
              <w:t>Estimated Employment</w:t>
            </w:r>
          </w:p>
        </w:tc>
        <w:tc>
          <w:tcPr>
            <w:tcW w:w="1540" w:type="dxa"/>
            <w:tcBorders>
              <w:top w:val="single" w:sz="4" w:space="0" w:color="auto"/>
              <w:left w:val="nil"/>
              <w:bottom w:val="single" w:sz="4" w:space="0" w:color="auto"/>
              <w:right w:val="nil"/>
            </w:tcBorders>
            <w:shd w:val="clear" w:color="auto" w:fill="auto"/>
            <w:noWrap/>
            <w:vAlign w:val="center"/>
            <w:hideMark/>
          </w:tcPr>
          <w:p w14:paraId="61753CEE" w14:textId="77777777" w:rsidR="006000B8" w:rsidRPr="006000B8" w:rsidRDefault="006000B8" w:rsidP="006000B8">
            <w:pPr>
              <w:jc w:val="center"/>
              <w:rPr>
                <w:rFonts w:ascii="Arial" w:eastAsia="Times New Roman" w:hAnsi="Arial" w:cs="Arial"/>
                <w:b/>
                <w:bCs/>
                <w:sz w:val="20"/>
                <w:szCs w:val="20"/>
              </w:rPr>
            </w:pPr>
            <w:r w:rsidRPr="006000B8">
              <w:rPr>
                <w:rFonts w:ascii="Arial" w:eastAsia="Times New Roman" w:hAnsi="Arial" w:cs="Arial"/>
                <w:b/>
                <w:bCs/>
                <w:sz w:val="20"/>
                <w:szCs w:val="20"/>
              </w:rPr>
              <w:t>Average</w:t>
            </w:r>
          </w:p>
          <w:p w14:paraId="692F2A48" w14:textId="52FA2549" w:rsidR="009424EC" w:rsidRPr="006000B8" w:rsidRDefault="009424EC" w:rsidP="006000B8">
            <w:pPr>
              <w:jc w:val="center"/>
              <w:rPr>
                <w:rFonts w:ascii="Arial" w:eastAsia="Times New Roman" w:hAnsi="Arial" w:cs="Arial"/>
                <w:b/>
                <w:bCs/>
                <w:sz w:val="20"/>
                <w:szCs w:val="20"/>
              </w:rPr>
            </w:pPr>
            <w:r w:rsidRPr="006000B8">
              <w:rPr>
                <w:rFonts w:ascii="Arial" w:eastAsia="Times New Roman" w:hAnsi="Arial" w:cs="Arial"/>
                <w:b/>
                <w:bCs/>
                <w:sz w:val="20"/>
                <w:szCs w:val="20"/>
              </w:rPr>
              <w:t>Wage</w:t>
            </w:r>
          </w:p>
        </w:tc>
        <w:tc>
          <w:tcPr>
            <w:tcW w:w="1240" w:type="dxa"/>
            <w:tcBorders>
              <w:top w:val="single" w:sz="4" w:space="0" w:color="auto"/>
              <w:left w:val="nil"/>
              <w:bottom w:val="single" w:sz="4" w:space="0" w:color="auto"/>
              <w:right w:val="nil"/>
            </w:tcBorders>
            <w:shd w:val="clear" w:color="auto" w:fill="auto"/>
            <w:noWrap/>
            <w:vAlign w:val="center"/>
            <w:hideMark/>
          </w:tcPr>
          <w:p w14:paraId="51760CA8" w14:textId="77777777" w:rsidR="009424EC" w:rsidRPr="006000B8" w:rsidRDefault="009424EC" w:rsidP="006000B8">
            <w:pPr>
              <w:jc w:val="center"/>
              <w:rPr>
                <w:rFonts w:ascii="Arial" w:eastAsia="Times New Roman" w:hAnsi="Arial" w:cs="Arial"/>
                <w:b/>
                <w:bCs/>
                <w:sz w:val="20"/>
                <w:szCs w:val="20"/>
              </w:rPr>
            </w:pPr>
            <w:r w:rsidRPr="006000B8">
              <w:rPr>
                <w:rFonts w:ascii="Arial" w:eastAsia="Times New Roman" w:hAnsi="Arial" w:cs="Arial"/>
                <w:b/>
                <w:bCs/>
                <w:sz w:val="20"/>
                <w:szCs w:val="20"/>
              </w:rPr>
              <w:t>Entry Wage</w:t>
            </w:r>
          </w:p>
        </w:tc>
        <w:tc>
          <w:tcPr>
            <w:tcW w:w="1980" w:type="dxa"/>
            <w:tcBorders>
              <w:top w:val="single" w:sz="4" w:space="0" w:color="auto"/>
              <w:left w:val="nil"/>
              <w:bottom w:val="single" w:sz="4" w:space="0" w:color="auto"/>
              <w:right w:val="nil"/>
            </w:tcBorders>
            <w:shd w:val="clear" w:color="auto" w:fill="auto"/>
            <w:noWrap/>
            <w:vAlign w:val="center"/>
            <w:hideMark/>
          </w:tcPr>
          <w:p w14:paraId="38D07694" w14:textId="77777777" w:rsidR="009424EC" w:rsidRPr="006000B8" w:rsidRDefault="009424EC" w:rsidP="006000B8">
            <w:pPr>
              <w:jc w:val="center"/>
              <w:rPr>
                <w:rFonts w:ascii="Arial" w:eastAsia="Times New Roman" w:hAnsi="Arial" w:cs="Arial"/>
                <w:b/>
                <w:bCs/>
                <w:sz w:val="20"/>
                <w:szCs w:val="20"/>
              </w:rPr>
            </w:pPr>
            <w:r w:rsidRPr="006000B8">
              <w:rPr>
                <w:rFonts w:ascii="Arial" w:eastAsia="Times New Roman" w:hAnsi="Arial" w:cs="Arial"/>
                <w:b/>
                <w:bCs/>
                <w:sz w:val="20"/>
                <w:szCs w:val="20"/>
              </w:rPr>
              <w:t>Experienced Wage</w:t>
            </w:r>
          </w:p>
        </w:tc>
      </w:tr>
      <w:tr w:rsidR="009424EC" w:rsidRPr="006000B8" w14:paraId="1525C17A" w14:textId="77777777" w:rsidTr="006A5F1F">
        <w:trPr>
          <w:trHeight w:val="20"/>
        </w:trPr>
        <w:tc>
          <w:tcPr>
            <w:tcW w:w="6940" w:type="dxa"/>
            <w:tcBorders>
              <w:top w:val="nil"/>
              <w:left w:val="nil"/>
              <w:bottom w:val="nil"/>
              <w:right w:val="nil"/>
            </w:tcBorders>
            <w:shd w:val="clear" w:color="auto" w:fill="auto"/>
            <w:vAlign w:val="center"/>
            <w:hideMark/>
          </w:tcPr>
          <w:p w14:paraId="34289A36" w14:textId="69AF72D7" w:rsidR="009424EC" w:rsidRPr="006000B8" w:rsidRDefault="009424EC" w:rsidP="009424EC">
            <w:pPr>
              <w:rPr>
                <w:rFonts w:ascii="Arial" w:eastAsia="Times New Roman" w:hAnsi="Arial" w:cs="Arial"/>
                <w:sz w:val="20"/>
                <w:szCs w:val="20"/>
              </w:rPr>
            </w:pPr>
            <w:r w:rsidRPr="006000B8">
              <w:rPr>
                <w:rFonts w:ascii="Arial" w:eastAsia="Times New Roman" w:hAnsi="Arial" w:cs="Arial"/>
                <w:sz w:val="20"/>
                <w:szCs w:val="20"/>
              </w:rPr>
              <w:t>Retail Salespersons</w:t>
            </w:r>
          </w:p>
        </w:tc>
        <w:tc>
          <w:tcPr>
            <w:tcW w:w="2380" w:type="dxa"/>
            <w:tcBorders>
              <w:top w:val="nil"/>
              <w:left w:val="nil"/>
              <w:bottom w:val="nil"/>
              <w:right w:val="nil"/>
            </w:tcBorders>
            <w:shd w:val="clear" w:color="auto" w:fill="auto"/>
            <w:vAlign w:val="center"/>
            <w:hideMark/>
          </w:tcPr>
          <w:p w14:paraId="14B0C749" w14:textId="77777777" w:rsidR="009424EC" w:rsidRPr="006000B8" w:rsidRDefault="009424EC" w:rsidP="006000B8">
            <w:pPr>
              <w:jc w:val="center"/>
              <w:rPr>
                <w:rFonts w:ascii="Arial" w:eastAsia="Times New Roman" w:hAnsi="Arial" w:cs="Arial"/>
                <w:sz w:val="20"/>
                <w:szCs w:val="20"/>
              </w:rPr>
            </w:pPr>
            <w:r w:rsidRPr="006000B8">
              <w:rPr>
                <w:rFonts w:ascii="Arial" w:eastAsia="Times New Roman" w:hAnsi="Arial" w:cs="Arial"/>
                <w:sz w:val="20"/>
                <w:szCs w:val="20"/>
              </w:rPr>
              <w:t>37,840</w:t>
            </w:r>
          </w:p>
        </w:tc>
        <w:tc>
          <w:tcPr>
            <w:tcW w:w="1540" w:type="dxa"/>
            <w:tcBorders>
              <w:top w:val="nil"/>
              <w:left w:val="nil"/>
              <w:bottom w:val="nil"/>
              <w:right w:val="nil"/>
            </w:tcBorders>
            <w:shd w:val="clear" w:color="auto" w:fill="auto"/>
            <w:vAlign w:val="center"/>
            <w:hideMark/>
          </w:tcPr>
          <w:p w14:paraId="5CDA01CD" w14:textId="0AD59007" w:rsidR="009424EC" w:rsidRPr="006000B8" w:rsidRDefault="009424EC" w:rsidP="006000B8">
            <w:pPr>
              <w:jc w:val="center"/>
              <w:rPr>
                <w:rFonts w:ascii="Arial" w:eastAsia="Times New Roman" w:hAnsi="Arial" w:cs="Arial"/>
                <w:sz w:val="20"/>
                <w:szCs w:val="20"/>
              </w:rPr>
            </w:pPr>
            <w:r w:rsidRPr="006000B8">
              <w:rPr>
                <w:rFonts w:ascii="Arial" w:eastAsia="Times New Roman" w:hAnsi="Arial" w:cs="Arial"/>
                <w:sz w:val="20"/>
                <w:szCs w:val="20"/>
              </w:rPr>
              <w:t>$24,640</w:t>
            </w:r>
          </w:p>
        </w:tc>
        <w:tc>
          <w:tcPr>
            <w:tcW w:w="1240" w:type="dxa"/>
            <w:tcBorders>
              <w:top w:val="nil"/>
              <w:left w:val="nil"/>
              <w:bottom w:val="nil"/>
              <w:right w:val="nil"/>
            </w:tcBorders>
            <w:shd w:val="clear" w:color="auto" w:fill="auto"/>
            <w:vAlign w:val="center"/>
            <w:hideMark/>
          </w:tcPr>
          <w:p w14:paraId="3283FDD9" w14:textId="77777777" w:rsidR="009424EC" w:rsidRPr="006000B8" w:rsidRDefault="009424EC" w:rsidP="006000B8">
            <w:pPr>
              <w:jc w:val="center"/>
              <w:rPr>
                <w:rFonts w:ascii="Arial" w:eastAsia="Times New Roman" w:hAnsi="Arial" w:cs="Arial"/>
                <w:sz w:val="20"/>
                <w:szCs w:val="20"/>
              </w:rPr>
            </w:pPr>
            <w:r w:rsidRPr="006000B8">
              <w:rPr>
                <w:rFonts w:ascii="Arial" w:eastAsia="Times New Roman" w:hAnsi="Arial" w:cs="Arial"/>
                <w:sz w:val="20"/>
                <w:szCs w:val="20"/>
              </w:rPr>
              <w:t>$18,160</w:t>
            </w:r>
          </w:p>
        </w:tc>
        <w:tc>
          <w:tcPr>
            <w:tcW w:w="1980" w:type="dxa"/>
            <w:tcBorders>
              <w:top w:val="nil"/>
              <w:left w:val="nil"/>
              <w:bottom w:val="nil"/>
              <w:right w:val="nil"/>
            </w:tcBorders>
            <w:shd w:val="clear" w:color="auto" w:fill="auto"/>
            <w:vAlign w:val="center"/>
            <w:hideMark/>
          </w:tcPr>
          <w:p w14:paraId="0CAE48A6" w14:textId="77777777" w:rsidR="009424EC" w:rsidRPr="006000B8" w:rsidRDefault="009424EC" w:rsidP="006000B8">
            <w:pPr>
              <w:jc w:val="center"/>
              <w:rPr>
                <w:rFonts w:ascii="Arial" w:eastAsia="Times New Roman" w:hAnsi="Arial" w:cs="Arial"/>
                <w:sz w:val="20"/>
                <w:szCs w:val="20"/>
              </w:rPr>
            </w:pPr>
            <w:r w:rsidRPr="006000B8">
              <w:rPr>
                <w:rFonts w:ascii="Arial" w:eastAsia="Times New Roman" w:hAnsi="Arial" w:cs="Arial"/>
                <w:sz w:val="20"/>
                <w:szCs w:val="20"/>
              </w:rPr>
              <w:t>$27,890</w:t>
            </w:r>
          </w:p>
        </w:tc>
      </w:tr>
      <w:tr w:rsidR="009424EC" w:rsidRPr="006000B8" w14:paraId="5E25EA84" w14:textId="77777777" w:rsidTr="006A5F1F">
        <w:trPr>
          <w:trHeight w:val="20"/>
        </w:trPr>
        <w:tc>
          <w:tcPr>
            <w:tcW w:w="6940" w:type="dxa"/>
            <w:tcBorders>
              <w:top w:val="nil"/>
              <w:left w:val="nil"/>
              <w:bottom w:val="nil"/>
              <w:right w:val="nil"/>
            </w:tcBorders>
            <w:shd w:val="clear" w:color="auto" w:fill="auto"/>
            <w:vAlign w:val="center"/>
            <w:hideMark/>
          </w:tcPr>
          <w:p w14:paraId="647C2F7F" w14:textId="77777777" w:rsidR="009424EC" w:rsidRPr="006000B8" w:rsidRDefault="009424EC" w:rsidP="009424EC">
            <w:pPr>
              <w:rPr>
                <w:rFonts w:ascii="Arial" w:eastAsia="Times New Roman" w:hAnsi="Arial" w:cs="Arial"/>
                <w:sz w:val="20"/>
                <w:szCs w:val="20"/>
              </w:rPr>
            </w:pPr>
            <w:r w:rsidRPr="006000B8">
              <w:rPr>
                <w:rFonts w:ascii="Arial" w:eastAsia="Times New Roman" w:hAnsi="Arial" w:cs="Arial"/>
                <w:sz w:val="20"/>
                <w:szCs w:val="20"/>
              </w:rPr>
              <w:t>Cashiers</w:t>
            </w:r>
          </w:p>
        </w:tc>
        <w:tc>
          <w:tcPr>
            <w:tcW w:w="2380" w:type="dxa"/>
            <w:tcBorders>
              <w:top w:val="nil"/>
              <w:left w:val="nil"/>
              <w:bottom w:val="nil"/>
              <w:right w:val="nil"/>
            </w:tcBorders>
            <w:shd w:val="clear" w:color="auto" w:fill="auto"/>
            <w:vAlign w:val="center"/>
            <w:hideMark/>
          </w:tcPr>
          <w:p w14:paraId="0B371499" w14:textId="77777777" w:rsidR="009424EC" w:rsidRPr="006000B8" w:rsidRDefault="009424EC" w:rsidP="006000B8">
            <w:pPr>
              <w:jc w:val="center"/>
              <w:rPr>
                <w:rFonts w:ascii="Arial" w:eastAsia="Times New Roman" w:hAnsi="Arial" w:cs="Arial"/>
                <w:sz w:val="20"/>
                <w:szCs w:val="20"/>
              </w:rPr>
            </w:pPr>
            <w:r w:rsidRPr="006000B8">
              <w:rPr>
                <w:rFonts w:ascii="Arial" w:eastAsia="Times New Roman" w:hAnsi="Arial" w:cs="Arial"/>
                <w:sz w:val="20"/>
                <w:szCs w:val="20"/>
              </w:rPr>
              <w:t>34,480</w:t>
            </w:r>
          </w:p>
        </w:tc>
        <w:tc>
          <w:tcPr>
            <w:tcW w:w="1540" w:type="dxa"/>
            <w:tcBorders>
              <w:top w:val="nil"/>
              <w:left w:val="nil"/>
              <w:bottom w:val="nil"/>
              <w:right w:val="nil"/>
            </w:tcBorders>
            <w:shd w:val="clear" w:color="auto" w:fill="auto"/>
            <w:vAlign w:val="center"/>
            <w:hideMark/>
          </w:tcPr>
          <w:p w14:paraId="5B1DF5EA" w14:textId="3E0321ED" w:rsidR="009424EC" w:rsidRPr="006000B8" w:rsidRDefault="009424EC" w:rsidP="006000B8">
            <w:pPr>
              <w:jc w:val="center"/>
              <w:rPr>
                <w:rFonts w:ascii="Arial" w:eastAsia="Times New Roman" w:hAnsi="Arial" w:cs="Arial"/>
                <w:sz w:val="20"/>
                <w:szCs w:val="20"/>
              </w:rPr>
            </w:pPr>
            <w:r w:rsidRPr="006000B8">
              <w:rPr>
                <w:rFonts w:ascii="Arial" w:eastAsia="Times New Roman" w:hAnsi="Arial" w:cs="Arial"/>
                <w:sz w:val="20"/>
                <w:szCs w:val="20"/>
              </w:rPr>
              <w:t>$19,540</w:t>
            </w:r>
          </w:p>
        </w:tc>
        <w:tc>
          <w:tcPr>
            <w:tcW w:w="1240" w:type="dxa"/>
            <w:tcBorders>
              <w:top w:val="nil"/>
              <w:left w:val="nil"/>
              <w:bottom w:val="nil"/>
              <w:right w:val="nil"/>
            </w:tcBorders>
            <w:shd w:val="clear" w:color="auto" w:fill="auto"/>
            <w:vAlign w:val="center"/>
            <w:hideMark/>
          </w:tcPr>
          <w:p w14:paraId="27700506" w14:textId="77777777" w:rsidR="009424EC" w:rsidRPr="006000B8" w:rsidRDefault="009424EC" w:rsidP="006000B8">
            <w:pPr>
              <w:jc w:val="center"/>
              <w:rPr>
                <w:rFonts w:ascii="Arial" w:eastAsia="Times New Roman" w:hAnsi="Arial" w:cs="Arial"/>
                <w:sz w:val="20"/>
                <w:szCs w:val="20"/>
              </w:rPr>
            </w:pPr>
            <w:r w:rsidRPr="006000B8">
              <w:rPr>
                <w:rFonts w:ascii="Arial" w:eastAsia="Times New Roman" w:hAnsi="Arial" w:cs="Arial"/>
                <w:sz w:val="20"/>
                <w:szCs w:val="20"/>
              </w:rPr>
              <w:t>$18,130</w:t>
            </w:r>
          </w:p>
        </w:tc>
        <w:tc>
          <w:tcPr>
            <w:tcW w:w="1980" w:type="dxa"/>
            <w:tcBorders>
              <w:top w:val="nil"/>
              <w:left w:val="nil"/>
              <w:bottom w:val="nil"/>
              <w:right w:val="nil"/>
            </w:tcBorders>
            <w:shd w:val="clear" w:color="auto" w:fill="auto"/>
            <w:vAlign w:val="center"/>
            <w:hideMark/>
          </w:tcPr>
          <w:p w14:paraId="0F7D8A0E" w14:textId="77777777" w:rsidR="009424EC" w:rsidRPr="006000B8" w:rsidRDefault="009424EC" w:rsidP="006000B8">
            <w:pPr>
              <w:jc w:val="center"/>
              <w:rPr>
                <w:rFonts w:ascii="Arial" w:eastAsia="Times New Roman" w:hAnsi="Arial" w:cs="Arial"/>
                <w:sz w:val="20"/>
                <w:szCs w:val="20"/>
              </w:rPr>
            </w:pPr>
            <w:r w:rsidRPr="006000B8">
              <w:rPr>
                <w:rFonts w:ascii="Arial" w:eastAsia="Times New Roman" w:hAnsi="Arial" w:cs="Arial"/>
                <w:sz w:val="20"/>
                <w:szCs w:val="20"/>
              </w:rPr>
              <w:t>$20,250</w:t>
            </w:r>
          </w:p>
        </w:tc>
      </w:tr>
      <w:tr w:rsidR="009424EC" w:rsidRPr="006000B8" w14:paraId="6D1DDBFC" w14:textId="77777777" w:rsidTr="006A5F1F">
        <w:trPr>
          <w:trHeight w:val="20"/>
        </w:trPr>
        <w:tc>
          <w:tcPr>
            <w:tcW w:w="6940" w:type="dxa"/>
            <w:tcBorders>
              <w:top w:val="nil"/>
              <w:left w:val="nil"/>
              <w:bottom w:val="nil"/>
              <w:right w:val="nil"/>
            </w:tcBorders>
            <w:shd w:val="clear" w:color="auto" w:fill="auto"/>
            <w:vAlign w:val="center"/>
            <w:hideMark/>
          </w:tcPr>
          <w:p w14:paraId="6FA2A2F7" w14:textId="77777777" w:rsidR="009424EC" w:rsidRPr="006000B8" w:rsidRDefault="009424EC" w:rsidP="009424EC">
            <w:pPr>
              <w:rPr>
                <w:rFonts w:ascii="Arial" w:eastAsia="Times New Roman" w:hAnsi="Arial" w:cs="Arial"/>
                <w:sz w:val="20"/>
                <w:szCs w:val="20"/>
              </w:rPr>
            </w:pPr>
            <w:r w:rsidRPr="006000B8">
              <w:rPr>
                <w:rFonts w:ascii="Arial" w:eastAsia="Times New Roman" w:hAnsi="Arial" w:cs="Arial"/>
                <w:sz w:val="20"/>
                <w:szCs w:val="20"/>
              </w:rPr>
              <w:t>Truck Drivers, Heavy and Tractor-Trailer</w:t>
            </w:r>
          </w:p>
        </w:tc>
        <w:tc>
          <w:tcPr>
            <w:tcW w:w="2380" w:type="dxa"/>
            <w:tcBorders>
              <w:top w:val="nil"/>
              <w:left w:val="nil"/>
              <w:bottom w:val="nil"/>
              <w:right w:val="nil"/>
            </w:tcBorders>
            <w:shd w:val="clear" w:color="auto" w:fill="auto"/>
            <w:vAlign w:val="center"/>
            <w:hideMark/>
          </w:tcPr>
          <w:p w14:paraId="4D52D5D7" w14:textId="77777777" w:rsidR="009424EC" w:rsidRPr="006000B8" w:rsidRDefault="009424EC" w:rsidP="006000B8">
            <w:pPr>
              <w:jc w:val="center"/>
              <w:rPr>
                <w:rFonts w:ascii="Arial" w:eastAsia="Times New Roman" w:hAnsi="Arial" w:cs="Arial"/>
                <w:sz w:val="20"/>
                <w:szCs w:val="20"/>
              </w:rPr>
            </w:pPr>
            <w:r w:rsidRPr="006000B8">
              <w:rPr>
                <w:rFonts w:ascii="Arial" w:eastAsia="Times New Roman" w:hAnsi="Arial" w:cs="Arial"/>
                <w:sz w:val="20"/>
                <w:szCs w:val="20"/>
              </w:rPr>
              <w:t>33,210</w:t>
            </w:r>
          </w:p>
        </w:tc>
        <w:tc>
          <w:tcPr>
            <w:tcW w:w="1540" w:type="dxa"/>
            <w:tcBorders>
              <w:top w:val="nil"/>
              <w:left w:val="nil"/>
              <w:bottom w:val="nil"/>
              <w:right w:val="nil"/>
            </w:tcBorders>
            <w:shd w:val="clear" w:color="auto" w:fill="auto"/>
            <w:vAlign w:val="center"/>
            <w:hideMark/>
          </w:tcPr>
          <w:p w14:paraId="7DE27989" w14:textId="19396295" w:rsidR="009424EC" w:rsidRPr="006000B8" w:rsidRDefault="009424EC" w:rsidP="006000B8">
            <w:pPr>
              <w:jc w:val="center"/>
              <w:rPr>
                <w:rFonts w:ascii="Arial" w:eastAsia="Times New Roman" w:hAnsi="Arial" w:cs="Arial"/>
                <w:sz w:val="20"/>
                <w:szCs w:val="20"/>
              </w:rPr>
            </w:pPr>
            <w:r w:rsidRPr="006000B8">
              <w:rPr>
                <w:rFonts w:ascii="Arial" w:eastAsia="Times New Roman" w:hAnsi="Arial" w:cs="Arial"/>
                <w:sz w:val="20"/>
                <w:szCs w:val="20"/>
              </w:rPr>
              <w:t>$39,430</w:t>
            </w:r>
          </w:p>
        </w:tc>
        <w:tc>
          <w:tcPr>
            <w:tcW w:w="1240" w:type="dxa"/>
            <w:tcBorders>
              <w:top w:val="nil"/>
              <w:left w:val="nil"/>
              <w:bottom w:val="nil"/>
              <w:right w:val="nil"/>
            </w:tcBorders>
            <w:shd w:val="clear" w:color="auto" w:fill="auto"/>
            <w:vAlign w:val="center"/>
            <w:hideMark/>
          </w:tcPr>
          <w:p w14:paraId="745D7434" w14:textId="77777777" w:rsidR="009424EC" w:rsidRPr="006000B8" w:rsidRDefault="009424EC" w:rsidP="006000B8">
            <w:pPr>
              <w:jc w:val="center"/>
              <w:rPr>
                <w:rFonts w:ascii="Arial" w:eastAsia="Times New Roman" w:hAnsi="Arial" w:cs="Arial"/>
                <w:sz w:val="20"/>
                <w:szCs w:val="20"/>
              </w:rPr>
            </w:pPr>
            <w:r w:rsidRPr="006000B8">
              <w:rPr>
                <w:rFonts w:ascii="Arial" w:eastAsia="Times New Roman" w:hAnsi="Arial" w:cs="Arial"/>
                <w:sz w:val="20"/>
                <w:szCs w:val="20"/>
              </w:rPr>
              <w:t>$27,240</w:t>
            </w:r>
          </w:p>
        </w:tc>
        <w:tc>
          <w:tcPr>
            <w:tcW w:w="1980" w:type="dxa"/>
            <w:tcBorders>
              <w:top w:val="nil"/>
              <w:left w:val="nil"/>
              <w:bottom w:val="nil"/>
              <w:right w:val="nil"/>
            </w:tcBorders>
            <w:shd w:val="clear" w:color="auto" w:fill="auto"/>
            <w:vAlign w:val="center"/>
            <w:hideMark/>
          </w:tcPr>
          <w:p w14:paraId="403FDD69" w14:textId="77777777" w:rsidR="009424EC" w:rsidRPr="006000B8" w:rsidRDefault="009424EC" w:rsidP="006000B8">
            <w:pPr>
              <w:jc w:val="center"/>
              <w:rPr>
                <w:rFonts w:ascii="Arial" w:eastAsia="Times New Roman" w:hAnsi="Arial" w:cs="Arial"/>
                <w:sz w:val="20"/>
                <w:szCs w:val="20"/>
              </w:rPr>
            </w:pPr>
            <w:r w:rsidRPr="006000B8">
              <w:rPr>
                <w:rFonts w:ascii="Arial" w:eastAsia="Times New Roman" w:hAnsi="Arial" w:cs="Arial"/>
                <w:sz w:val="20"/>
                <w:szCs w:val="20"/>
              </w:rPr>
              <w:t>$45,520</w:t>
            </w:r>
          </w:p>
        </w:tc>
      </w:tr>
      <w:tr w:rsidR="009424EC" w:rsidRPr="006000B8" w14:paraId="13DA376B" w14:textId="77777777" w:rsidTr="006A5F1F">
        <w:trPr>
          <w:trHeight w:val="20"/>
        </w:trPr>
        <w:tc>
          <w:tcPr>
            <w:tcW w:w="6940" w:type="dxa"/>
            <w:tcBorders>
              <w:top w:val="nil"/>
              <w:left w:val="nil"/>
              <w:bottom w:val="nil"/>
              <w:right w:val="nil"/>
            </w:tcBorders>
            <w:shd w:val="clear" w:color="auto" w:fill="auto"/>
            <w:vAlign w:val="center"/>
            <w:hideMark/>
          </w:tcPr>
          <w:p w14:paraId="2D8D4065" w14:textId="77777777" w:rsidR="009424EC" w:rsidRPr="006000B8" w:rsidRDefault="009424EC" w:rsidP="009424EC">
            <w:pPr>
              <w:rPr>
                <w:rFonts w:ascii="Arial" w:eastAsia="Times New Roman" w:hAnsi="Arial" w:cs="Arial"/>
                <w:sz w:val="20"/>
                <w:szCs w:val="20"/>
              </w:rPr>
            </w:pPr>
            <w:r w:rsidRPr="006000B8">
              <w:rPr>
                <w:rFonts w:ascii="Arial" w:eastAsia="Times New Roman" w:hAnsi="Arial" w:cs="Arial"/>
                <w:sz w:val="20"/>
                <w:szCs w:val="20"/>
              </w:rPr>
              <w:t>Combined Food Preparation &amp; Serving Workers, Including Fast Food</w:t>
            </w:r>
          </w:p>
        </w:tc>
        <w:tc>
          <w:tcPr>
            <w:tcW w:w="2380" w:type="dxa"/>
            <w:tcBorders>
              <w:top w:val="nil"/>
              <w:left w:val="nil"/>
              <w:bottom w:val="nil"/>
              <w:right w:val="nil"/>
            </w:tcBorders>
            <w:shd w:val="clear" w:color="auto" w:fill="auto"/>
            <w:vAlign w:val="center"/>
            <w:hideMark/>
          </w:tcPr>
          <w:p w14:paraId="1EEC2142" w14:textId="77777777" w:rsidR="009424EC" w:rsidRPr="006000B8" w:rsidRDefault="009424EC" w:rsidP="006000B8">
            <w:pPr>
              <w:jc w:val="center"/>
              <w:rPr>
                <w:rFonts w:ascii="Arial" w:eastAsia="Times New Roman" w:hAnsi="Arial" w:cs="Arial"/>
                <w:sz w:val="20"/>
                <w:szCs w:val="20"/>
              </w:rPr>
            </w:pPr>
            <w:r w:rsidRPr="006000B8">
              <w:rPr>
                <w:rFonts w:ascii="Arial" w:eastAsia="Times New Roman" w:hAnsi="Arial" w:cs="Arial"/>
                <w:sz w:val="20"/>
                <w:szCs w:val="20"/>
              </w:rPr>
              <w:t>30,910</w:t>
            </w:r>
          </w:p>
        </w:tc>
        <w:tc>
          <w:tcPr>
            <w:tcW w:w="1540" w:type="dxa"/>
            <w:tcBorders>
              <w:top w:val="nil"/>
              <w:left w:val="nil"/>
              <w:bottom w:val="nil"/>
              <w:right w:val="nil"/>
            </w:tcBorders>
            <w:shd w:val="clear" w:color="auto" w:fill="auto"/>
            <w:vAlign w:val="center"/>
            <w:hideMark/>
          </w:tcPr>
          <w:p w14:paraId="63C4AE27" w14:textId="4987ADAB" w:rsidR="009424EC" w:rsidRPr="006000B8" w:rsidRDefault="009424EC" w:rsidP="006000B8">
            <w:pPr>
              <w:jc w:val="center"/>
              <w:rPr>
                <w:rFonts w:ascii="Arial" w:eastAsia="Times New Roman" w:hAnsi="Arial" w:cs="Arial"/>
                <w:sz w:val="20"/>
                <w:szCs w:val="20"/>
              </w:rPr>
            </w:pPr>
            <w:r w:rsidRPr="006000B8">
              <w:rPr>
                <w:rFonts w:ascii="Arial" w:eastAsia="Times New Roman" w:hAnsi="Arial" w:cs="Arial"/>
                <w:sz w:val="20"/>
                <w:szCs w:val="20"/>
              </w:rPr>
              <w:t>$18,820</w:t>
            </w:r>
          </w:p>
        </w:tc>
        <w:tc>
          <w:tcPr>
            <w:tcW w:w="1240" w:type="dxa"/>
            <w:tcBorders>
              <w:top w:val="nil"/>
              <w:left w:val="nil"/>
              <w:bottom w:val="nil"/>
              <w:right w:val="nil"/>
            </w:tcBorders>
            <w:shd w:val="clear" w:color="auto" w:fill="auto"/>
            <w:vAlign w:val="center"/>
            <w:hideMark/>
          </w:tcPr>
          <w:p w14:paraId="0B59EB75" w14:textId="77777777" w:rsidR="009424EC" w:rsidRPr="006000B8" w:rsidRDefault="009424EC" w:rsidP="006000B8">
            <w:pPr>
              <w:jc w:val="center"/>
              <w:rPr>
                <w:rFonts w:ascii="Arial" w:eastAsia="Times New Roman" w:hAnsi="Arial" w:cs="Arial"/>
                <w:sz w:val="20"/>
                <w:szCs w:val="20"/>
              </w:rPr>
            </w:pPr>
            <w:r w:rsidRPr="006000B8">
              <w:rPr>
                <w:rFonts w:ascii="Arial" w:eastAsia="Times New Roman" w:hAnsi="Arial" w:cs="Arial"/>
                <w:sz w:val="20"/>
                <w:szCs w:val="20"/>
              </w:rPr>
              <w:t>$18,110</w:t>
            </w:r>
          </w:p>
        </w:tc>
        <w:tc>
          <w:tcPr>
            <w:tcW w:w="1980" w:type="dxa"/>
            <w:tcBorders>
              <w:top w:val="nil"/>
              <w:left w:val="nil"/>
              <w:bottom w:val="nil"/>
              <w:right w:val="nil"/>
            </w:tcBorders>
            <w:shd w:val="clear" w:color="auto" w:fill="auto"/>
            <w:vAlign w:val="center"/>
            <w:hideMark/>
          </w:tcPr>
          <w:p w14:paraId="13AAA074" w14:textId="77777777" w:rsidR="009424EC" w:rsidRPr="006000B8" w:rsidRDefault="009424EC" w:rsidP="006000B8">
            <w:pPr>
              <w:jc w:val="center"/>
              <w:rPr>
                <w:rFonts w:ascii="Arial" w:eastAsia="Times New Roman" w:hAnsi="Arial" w:cs="Arial"/>
                <w:sz w:val="20"/>
                <w:szCs w:val="20"/>
              </w:rPr>
            </w:pPr>
            <w:r w:rsidRPr="006000B8">
              <w:rPr>
                <w:rFonts w:ascii="Arial" w:eastAsia="Times New Roman" w:hAnsi="Arial" w:cs="Arial"/>
                <w:sz w:val="20"/>
                <w:szCs w:val="20"/>
              </w:rPr>
              <w:t>$19,180</w:t>
            </w:r>
          </w:p>
        </w:tc>
      </w:tr>
      <w:tr w:rsidR="009424EC" w:rsidRPr="006000B8" w14:paraId="34BAA862" w14:textId="77777777" w:rsidTr="006A5F1F">
        <w:trPr>
          <w:trHeight w:val="20"/>
        </w:trPr>
        <w:tc>
          <w:tcPr>
            <w:tcW w:w="6940" w:type="dxa"/>
            <w:tcBorders>
              <w:top w:val="nil"/>
              <w:left w:val="nil"/>
              <w:bottom w:val="nil"/>
              <w:right w:val="nil"/>
            </w:tcBorders>
            <w:shd w:val="clear" w:color="auto" w:fill="auto"/>
            <w:vAlign w:val="center"/>
            <w:hideMark/>
          </w:tcPr>
          <w:p w14:paraId="358CBCF8" w14:textId="77777777" w:rsidR="009424EC" w:rsidRPr="006000B8" w:rsidRDefault="009424EC" w:rsidP="009424EC">
            <w:pPr>
              <w:rPr>
                <w:rFonts w:ascii="Arial" w:eastAsia="Times New Roman" w:hAnsi="Arial" w:cs="Arial"/>
                <w:sz w:val="20"/>
                <w:szCs w:val="20"/>
              </w:rPr>
            </w:pPr>
            <w:r w:rsidRPr="006000B8">
              <w:rPr>
                <w:rFonts w:ascii="Arial" w:eastAsia="Times New Roman" w:hAnsi="Arial" w:cs="Arial"/>
                <w:sz w:val="20"/>
                <w:szCs w:val="20"/>
              </w:rPr>
              <w:t>Office Clerks, General</w:t>
            </w:r>
          </w:p>
        </w:tc>
        <w:tc>
          <w:tcPr>
            <w:tcW w:w="2380" w:type="dxa"/>
            <w:tcBorders>
              <w:top w:val="nil"/>
              <w:left w:val="nil"/>
              <w:bottom w:val="nil"/>
              <w:right w:val="nil"/>
            </w:tcBorders>
            <w:shd w:val="clear" w:color="auto" w:fill="auto"/>
            <w:vAlign w:val="center"/>
            <w:hideMark/>
          </w:tcPr>
          <w:p w14:paraId="733A394D" w14:textId="77777777" w:rsidR="009424EC" w:rsidRPr="006000B8" w:rsidRDefault="009424EC" w:rsidP="006000B8">
            <w:pPr>
              <w:jc w:val="center"/>
              <w:rPr>
                <w:rFonts w:ascii="Arial" w:eastAsia="Times New Roman" w:hAnsi="Arial" w:cs="Arial"/>
                <w:sz w:val="20"/>
                <w:szCs w:val="20"/>
              </w:rPr>
            </w:pPr>
            <w:r w:rsidRPr="006000B8">
              <w:rPr>
                <w:rFonts w:ascii="Arial" w:eastAsia="Times New Roman" w:hAnsi="Arial" w:cs="Arial"/>
                <w:sz w:val="20"/>
                <w:szCs w:val="20"/>
              </w:rPr>
              <w:t>28,430</w:t>
            </w:r>
          </w:p>
        </w:tc>
        <w:tc>
          <w:tcPr>
            <w:tcW w:w="1540" w:type="dxa"/>
            <w:tcBorders>
              <w:top w:val="nil"/>
              <w:left w:val="nil"/>
              <w:bottom w:val="nil"/>
              <w:right w:val="nil"/>
            </w:tcBorders>
            <w:shd w:val="clear" w:color="auto" w:fill="auto"/>
            <w:vAlign w:val="center"/>
            <w:hideMark/>
          </w:tcPr>
          <w:p w14:paraId="1BB53C8E" w14:textId="751E5428" w:rsidR="009424EC" w:rsidRPr="006000B8" w:rsidRDefault="009424EC" w:rsidP="006000B8">
            <w:pPr>
              <w:jc w:val="center"/>
              <w:rPr>
                <w:rFonts w:ascii="Arial" w:eastAsia="Times New Roman" w:hAnsi="Arial" w:cs="Arial"/>
                <w:sz w:val="20"/>
                <w:szCs w:val="20"/>
              </w:rPr>
            </w:pPr>
            <w:r w:rsidRPr="006000B8">
              <w:rPr>
                <w:rFonts w:ascii="Arial" w:eastAsia="Times New Roman" w:hAnsi="Arial" w:cs="Arial"/>
                <w:sz w:val="20"/>
                <w:szCs w:val="20"/>
              </w:rPr>
              <w:t>$26,380</w:t>
            </w:r>
          </w:p>
        </w:tc>
        <w:tc>
          <w:tcPr>
            <w:tcW w:w="1240" w:type="dxa"/>
            <w:tcBorders>
              <w:top w:val="nil"/>
              <w:left w:val="nil"/>
              <w:bottom w:val="nil"/>
              <w:right w:val="nil"/>
            </w:tcBorders>
            <w:shd w:val="clear" w:color="auto" w:fill="auto"/>
            <w:vAlign w:val="center"/>
            <w:hideMark/>
          </w:tcPr>
          <w:p w14:paraId="12E0D78D" w14:textId="77777777" w:rsidR="009424EC" w:rsidRPr="006000B8" w:rsidRDefault="009424EC" w:rsidP="006000B8">
            <w:pPr>
              <w:jc w:val="center"/>
              <w:rPr>
                <w:rFonts w:ascii="Arial" w:eastAsia="Times New Roman" w:hAnsi="Arial" w:cs="Arial"/>
                <w:sz w:val="20"/>
                <w:szCs w:val="20"/>
              </w:rPr>
            </w:pPr>
            <w:r w:rsidRPr="006000B8">
              <w:rPr>
                <w:rFonts w:ascii="Arial" w:eastAsia="Times New Roman" w:hAnsi="Arial" w:cs="Arial"/>
                <w:sz w:val="20"/>
                <w:szCs w:val="20"/>
              </w:rPr>
              <w:t>$18,920</w:t>
            </w:r>
          </w:p>
        </w:tc>
        <w:tc>
          <w:tcPr>
            <w:tcW w:w="1980" w:type="dxa"/>
            <w:tcBorders>
              <w:top w:val="nil"/>
              <w:left w:val="nil"/>
              <w:bottom w:val="nil"/>
              <w:right w:val="nil"/>
            </w:tcBorders>
            <w:shd w:val="clear" w:color="auto" w:fill="auto"/>
            <w:vAlign w:val="center"/>
            <w:hideMark/>
          </w:tcPr>
          <w:p w14:paraId="56B9E608" w14:textId="77777777" w:rsidR="009424EC" w:rsidRPr="006000B8" w:rsidRDefault="009424EC" w:rsidP="006000B8">
            <w:pPr>
              <w:jc w:val="center"/>
              <w:rPr>
                <w:rFonts w:ascii="Arial" w:eastAsia="Times New Roman" w:hAnsi="Arial" w:cs="Arial"/>
                <w:sz w:val="20"/>
                <w:szCs w:val="20"/>
              </w:rPr>
            </w:pPr>
            <w:r w:rsidRPr="006000B8">
              <w:rPr>
                <w:rFonts w:ascii="Arial" w:eastAsia="Times New Roman" w:hAnsi="Arial" w:cs="Arial"/>
                <w:sz w:val="20"/>
                <w:szCs w:val="20"/>
              </w:rPr>
              <w:t>$30,110</w:t>
            </w:r>
          </w:p>
        </w:tc>
      </w:tr>
      <w:tr w:rsidR="009424EC" w:rsidRPr="006000B8" w14:paraId="0D1500F5" w14:textId="77777777" w:rsidTr="006A5F1F">
        <w:trPr>
          <w:trHeight w:val="20"/>
        </w:trPr>
        <w:tc>
          <w:tcPr>
            <w:tcW w:w="6940" w:type="dxa"/>
            <w:tcBorders>
              <w:top w:val="nil"/>
              <w:left w:val="nil"/>
              <w:bottom w:val="nil"/>
              <w:right w:val="nil"/>
            </w:tcBorders>
            <w:shd w:val="clear" w:color="auto" w:fill="auto"/>
            <w:vAlign w:val="center"/>
            <w:hideMark/>
          </w:tcPr>
          <w:p w14:paraId="77DA8B85" w14:textId="77777777" w:rsidR="009424EC" w:rsidRPr="006000B8" w:rsidRDefault="009424EC" w:rsidP="009424EC">
            <w:pPr>
              <w:rPr>
                <w:rFonts w:ascii="Arial" w:eastAsia="Times New Roman" w:hAnsi="Arial" w:cs="Arial"/>
                <w:sz w:val="20"/>
                <w:szCs w:val="20"/>
              </w:rPr>
            </w:pPr>
            <w:r w:rsidRPr="006000B8">
              <w:rPr>
                <w:rFonts w:ascii="Arial" w:eastAsia="Times New Roman" w:hAnsi="Arial" w:cs="Arial"/>
                <w:sz w:val="20"/>
                <w:szCs w:val="20"/>
              </w:rPr>
              <w:t>Laborers and Freight, Stock, and Material Movers, Hand</w:t>
            </w:r>
          </w:p>
        </w:tc>
        <w:tc>
          <w:tcPr>
            <w:tcW w:w="2380" w:type="dxa"/>
            <w:tcBorders>
              <w:top w:val="nil"/>
              <w:left w:val="nil"/>
              <w:bottom w:val="nil"/>
              <w:right w:val="nil"/>
            </w:tcBorders>
            <w:shd w:val="clear" w:color="auto" w:fill="auto"/>
            <w:vAlign w:val="center"/>
            <w:hideMark/>
          </w:tcPr>
          <w:p w14:paraId="162757F1" w14:textId="77777777" w:rsidR="009424EC" w:rsidRPr="006000B8" w:rsidRDefault="009424EC" w:rsidP="006000B8">
            <w:pPr>
              <w:jc w:val="center"/>
              <w:rPr>
                <w:rFonts w:ascii="Arial" w:eastAsia="Times New Roman" w:hAnsi="Arial" w:cs="Arial"/>
                <w:sz w:val="20"/>
                <w:szCs w:val="20"/>
              </w:rPr>
            </w:pPr>
            <w:r w:rsidRPr="006000B8">
              <w:rPr>
                <w:rFonts w:ascii="Arial" w:eastAsia="Times New Roman" w:hAnsi="Arial" w:cs="Arial"/>
                <w:sz w:val="20"/>
                <w:szCs w:val="20"/>
              </w:rPr>
              <w:t>24,180</w:t>
            </w:r>
          </w:p>
        </w:tc>
        <w:tc>
          <w:tcPr>
            <w:tcW w:w="1540" w:type="dxa"/>
            <w:tcBorders>
              <w:top w:val="nil"/>
              <w:left w:val="nil"/>
              <w:bottom w:val="nil"/>
              <w:right w:val="nil"/>
            </w:tcBorders>
            <w:shd w:val="clear" w:color="auto" w:fill="auto"/>
            <w:vAlign w:val="center"/>
            <w:hideMark/>
          </w:tcPr>
          <w:p w14:paraId="7E657E4E" w14:textId="278F76F9" w:rsidR="009424EC" w:rsidRPr="006000B8" w:rsidRDefault="009424EC" w:rsidP="006000B8">
            <w:pPr>
              <w:jc w:val="center"/>
              <w:rPr>
                <w:rFonts w:ascii="Arial" w:eastAsia="Times New Roman" w:hAnsi="Arial" w:cs="Arial"/>
                <w:sz w:val="20"/>
                <w:szCs w:val="20"/>
              </w:rPr>
            </w:pPr>
            <w:r w:rsidRPr="006000B8">
              <w:rPr>
                <w:rFonts w:ascii="Arial" w:eastAsia="Times New Roman" w:hAnsi="Arial" w:cs="Arial"/>
                <w:sz w:val="20"/>
                <w:szCs w:val="20"/>
              </w:rPr>
              <w:t>$25,120</w:t>
            </w:r>
          </w:p>
        </w:tc>
        <w:tc>
          <w:tcPr>
            <w:tcW w:w="1240" w:type="dxa"/>
            <w:tcBorders>
              <w:top w:val="nil"/>
              <w:left w:val="nil"/>
              <w:bottom w:val="nil"/>
              <w:right w:val="nil"/>
            </w:tcBorders>
            <w:shd w:val="clear" w:color="auto" w:fill="auto"/>
            <w:vAlign w:val="center"/>
            <w:hideMark/>
          </w:tcPr>
          <w:p w14:paraId="16AB7AAA" w14:textId="77777777" w:rsidR="009424EC" w:rsidRPr="006000B8" w:rsidRDefault="009424EC" w:rsidP="006000B8">
            <w:pPr>
              <w:jc w:val="center"/>
              <w:rPr>
                <w:rFonts w:ascii="Arial" w:eastAsia="Times New Roman" w:hAnsi="Arial" w:cs="Arial"/>
                <w:sz w:val="20"/>
                <w:szCs w:val="20"/>
              </w:rPr>
            </w:pPr>
            <w:r w:rsidRPr="006000B8">
              <w:rPr>
                <w:rFonts w:ascii="Arial" w:eastAsia="Times New Roman" w:hAnsi="Arial" w:cs="Arial"/>
                <w:sz w:val="20"/>
                <w:szCs w:val="20"/>
              </w:rPr>
              <w:t>$19,420</w:t>
            </w:r>
          </w:p>
        </w:tc>
        <w:tc>
          <w:tcPr>
            <w:tcW w:w="1980" w:type="dxa"/>
            <w:tcBorders>
              <w:top w:val="nil"/>
              <w:left w:val="nil"/>
              <w:bottom w:val="nil"/>
              <w:right w:val="nil"/>
            </w:tcBorders>
            <w:shd w:val="clear" w:color="auto" w:fill="auto"/>
            <w:vAlign w:val="center"/>
            <w:hideMark/>
          </w:tcPr>
          <w:p w14:paraId="4B8D76D7" w14:textId="77777777" w:rsidR="009424EC" w:rsidRPr="006000B8" w:rsidRDefault="009424EC" w:rsidP="006000B8">
            <w:pPr>
              <w:jc w:val="center"/>
              <w:rPr>
                <w:rFonts w:ascii="Arial" w:eastAsia="Times New Roman" w:hAnsi="Arial" w:cs="Arial"/>
                <w:sz w:val="20"/>
                <w:szCs w:val="20"/>
              </w:rPr>
            </w:pPr>
            <w:r w:rsidRPr="006000B8">
              <w:rPr>
                <w:rFonts w:ascii="Arial" w:eastAsia="Times New Roman" w:hAnsi="Arial" w:cs="Arial"/>
                <w:sz w:val="20"/>
                <w:szCs w:val="20"/>
              </w:rPr>
              <w:t>$27,970</w:t>
            </w:r>
          </w:p>
        </w:tc>
      </w:tr>
      <w:tr w:rsidR="009424EC" w:rsidRPr="006000B8" w14:paraId="19F939AF" w14:textId="77777777" w:rsidTr="006A5F1F">
        <w:trPr>
          <w:trHeight w:val="20"/>
        </w:trPr>
        <w:tc>
          <w:tcPr>
            <w:tcW w:w="6940" w:type="dxa"/>
            <w:tcBorders>
              <w:top w:val="nil"/>
              <w:left w:val="nil"/>
              <w:bottom w:val="nil"/>
              <w:right w:val="nil"/>
            </w:tcBorders>
            <w:shd w:val="clear" w:color="auto" w:fill="auto"/>
            <w:vAlign w:val="center"/>
            <w:hideMark/>
          </w:tcPr>
          <w:p w14:paraId="79D26B3A" w14:textId="77777777" w:rsidR="009424EC" w:rsidRPr="006000B8" w:rsidRDefault="009424EC" w:rsidP="009424EC">
            <w:pPr>
              <w:rPr>
                <w:rFonts w:ascii="Arial" w:eastAsia="Times New Roman" w:hAnsi="Arial" w:cs="Arial"/>
                <w:sz w:val="20"/>
                <w:szCs w:val="20"/>
              </w:rPr>
            </w:pPr>
            <w:r w:rsidRPr="006000B8">
              <w:rPr>
                <w:rFonts w:ascii="Arial" w:eastAsia="Times New Roman" w:hAnsi="Arial" w:cs="Arial"/>
                <w:sz w:val="20"/>
                <w:szCs w:val="20"/>
              </w:rPr>
              <w:t>Registered Nurses</w:t>
            </w:r>
          </w:p>
        </w:tc>
        <w:tc>
          <w:tcPr>
            <w:tcW w:w="2380" w:type="dxa"/>
            <w:tcBorders>
              <w:top w:val="nil"/>
              <w:left w:val="nil"/>
              <w:bottom w:val="nil"/>
              <w:right w:val="nil"/>
            </w:tcBorders>
            <w:shd w:val="clear" w:color="auto" w:fill="auto"/>
            <w:vAlign w:val="center"/>
            <w:hideMark/>
          </w:tcPr>
          <w:p w14:paraId="18688111" w14:textId="77777777" w:rsidR="009424EC" w:rsidRPr="006000B8" w:rsidRDefault="009424EC" w:rsidP="006000B8">
            <w:pPr>
              <w:jc w:val="center"/>
              <w:rPr>
                <w:rFonts w:ascii="Arial" w:eastAsia="Times New Roman" w:hAnsi="Arial" w:cs="Arial"/>
                <w:sz w:val="20"/>
                <w:szCs w:val="20"/>
              </w:rPr>
            </w:pPr>
            <w:r w:rsidRPr="006000B8">
              <w:rPr>
                <w:rFonts w:ascii="Arial" w:eastAsia="Times New Roman" w:hAnsi="Arial" w:cs="Arial"/>
                <w:sz w:val="20"/>
                <w:szCs w:val="20"/>
              </w:rPr>
              <w:t>23,380</w:t>
            </w:r>
          </w:p>
        </w:tc>
        <w:tc>
          <w:tcPr>
            <w:tcW w:w="1540" w:type="dxa"/>
            <w:tcBorders>
              <w:top w:val="nil"/>
              <w:left w:val="nil"/>
              <w:bottom w:val="nil"/>
              <w:right w:val="nil"/>
            </w:tcBorders>
            <w:shd w:val="clear" w:color="auto" w:fill="auto"/>
            <w:vAlign w:val="center"/>
            <w:hideMark/>
          </w:tcPr>
          <w:p w14:paraId="7C2C195A" w14:textId="45D3EC6C" w:rsidR="009424EC" w:rsidRPr="006000B8" w:rsidRDefault="009424EC" w:rsidP="006000B8">
            <w:pPr>
              <w:jc w:val="center"/>
              <w:rPr>
                <w:rFonts w:ascii="Arial" w:eastAsia="Times New Roman" w:hAnsi="Arial" w:cs="Arial"/>
                <w:sz w:val="20"/>
                <w:szCs w:val="20"/>
              </w:rPr>
            </w:pPr>
            <w:r w:rsidRPr="006000B8">
              <w:rPr>
                <w:rFonts w:ascii="Arial" w:eastAsia="Times New Roman" w:hAnsi="Arial" w:cs="Arial"/>
                <w:sz w:val="20"/>
                <w:szCs w:val="20"/>
              </w:rPr>
              <w:t>$57,630</w:t>
            </w:r>
          </w:p>
        </w:tc>
        <w:tc>
          <w:tcPr>
            <w:tcW w:w="1240" w:type="dxa"/>
            <w:tcBorders>
              <w:top w:val="nil"/>
              <w:left w:val="nil"/>
              <w:bottom w:val="nil"/>
              <w:right w:val="nil"/>
            </w:tcBorders>
            <w:shd w:val="clear" w:color="auto" w:fill="auto"/>
            <w:vAlign w:val="center"/>
            <w:hideMark/>
          </w:tcPr>
          <w:p w14:paraId="42D58A08" w14:textId="77777777" w:rsidR="009424EC" w:rsidRPr="006000B8" w:rsidRDefault="009424EC" w:rsidP="006000B8">
            <w:pPr>
              <w:jc w:val="center"/>
              <w:rPr>
                <w:rFonts w:ascii="Arial" w:eastAsia="Times New Roman" w:hAnsi="Arial" w:cs="Arial"/>
                <w:sz w:val="20"/>
                <w:szCs w:val="20"/>
              </w:rPr>
            </w:pPr>
            <w:r w:rsidRPr="006000B8">
              <w:rPr>
                <w:rFonts w:ascii="Arial" w:eastAsia="Times New Roman" w:hAnsi="Arial" w:cs="Arial"/>
                <w:sz w:val="20"/>
                <w:szCs w:val="20"/>
              </w:rPr>
              <w:t>$43,020</w:t>
            </w:r>
          </w:p>
        </w:tc>
        <w:tc>
          <w:tcPr>
            <w:tcW w:w="1980" w:type="dxa"/>
            <w:tcBorders>
              <w:top w:val="nil"/>
              <w:left w:val="nil"/>
              <w:bottom w:val="nil"/>
              <w:right w:val="nil"/>
            </w:tcBorders>
            <w:shd w:val="clear" w:color="auto" w:fill="auto"/>
            <w:vAlign w:val="center"/>
            <w:hideMark/>
          </w:tcPr>
          <w:p w14:paraId="151D23F5" w14:textId="77777777" w:rsidR="009424EC" w:rsidRPr="006000B8" w:rsidRDefault="009424EC" w:rsidP="006000B8">
            <w:pPr>
              <w:jc w:val="center"/>
              <w:rPr>
                <w:rFonts w:ascii="Arial" w:eastAsia="Times New Roman" w:hAnsi="Arial" w:cs="Arial"/>
                <w:sz w:val="20"/>
                <w:szCs w:val="20"/>
              </w:rPr>
            </w:pPr>
            <w:r w:rsidRPr="006000B8">
              <w:rPr>
                <w:rFonts w:ascii="Arial" w:eastAsia="Times New Roman" w:hAnsi="Arial" w:cs="Arial"/>
                <w:sz w:val="20"/>
                <w:szCs w:val="20"/>
              </w:rPr>
              <w:t>$64,930</w:t>
            </w:r>
          </w:p>
        </w:tc>
      </w:tr>
      <w:tr w:rsidR="009424EC" w:rsidRPr="006000B8" w14:paraId="54766EE3" w14:textId="77777777" w:rsidTr="006A5F1F">
        <w:trPr>
          <w:trHeight w:val="20"/>
        </w:trPr>
        <w:tc>
          <w:tcPr>
            <w:tcW w:w="6940" w:type="dxa"/>
            <w:tcBorders>
              <w:top w:val="nil"/>
              <w:left w:val="nil"/>
              <w:bottom w:val="nil"/>
              <w:right w:val="nil"/>
            </w:tcBorders>
            <w:shd w:val="clear" w:color="auto" w:fill="auto"/>
            <w:vAlign w:val="center"/>
            <w:hideMark/>
          </w:tcPr>
          <w:p w14:paraId="0926B396" w14:textId="77777777" w:rsidR="009424EC" w:rsidRPr="006000B8" w:rsidRDefault="009424EC" w:rsidP="009424EC">
            <w:pPr>
              <w:rPr>
                <w:rFonts w:ascii="Arial" w:eastAsia="Times New Roman" w:hAnsi="Arial" w:cs="Arial"/>
                <w:sz w:val="20"/>
                <w:szCs w:val="20"/>
              </w:rPr>
            </w:pPr>
            <w:r w:rsidRPr="006000B8">
              <w:rPr>
                <w:rFonts w:ascii="Arial" w:eastAsia="Times New Roman" w:hAnsi="Arial" w:cs="Arial"/>
                <w:sz w:val="20"/>
                <w:szCs w:val="20"/>
              </w:rPr>
              <w:t>General and Operations Managers</w:t>
            </w:r>
          </w:p>
        </w:tc>
        <w:tc>
          <w:tcPr>
            <w:tcW w:w="2380" w:type="dxa"/>
            <w:tcBorders>
              <w:top w:val="nil"/>
              <w:left w:val="nil"/>
              <w:bottom w:val="nil"/>
              <w:right w:val="nil"/>
            </w:tcBorders>
            <w:shd w:val="clear" w:color="auto" w:fill="auto"/>
            <w:vAlign w:val="center"/>
            <w:hideMark/>
          </w:tcPr>
          <w:p w14:paraId="2CC44022" w14:textId="77777777" w:rsidR="009424EC" w:rsidRPr="006000B8" w:rsidRDefault="009424EC" w:rsidP="006000B8">
            <w:pPr>
              <w:jc w:val="center"/>
              <w:rPr>
                <w:rFonts w:ascii="Arial" w:eastAsia="Times New Roman" w:hAnsi="Arial" w:cs="Arial"/>
                <w:sz w:val="20"/>
                <w:szCs w:val="20"/>
              </w:rPr>
            </w:pPr>
            <w:r w:rsidRPr="006000B8">
              <w:rPr>
                <w:rFonts w:ascii="Arial" w:eastAsia="Times New Roman" w:hAnsi="Arial" w:cs="Arial"/>
                <w:sz w:val="20"/>
                <w:szCs w:val="20"/>
              </w:rPr>
              <w:t>20,680</w:t>
            </w:r>
          </w:p>
        </w:tc>
        <w:tc>
          <w:tcPr>
            <w:tcW w:w="1540" w:type="dxa"/>
            <w:tcBorders>
              <w:top w:val="nil"/>
              <w:left w:val="nil"/>
              <w:bottom w:val="nil"/>
              <w:right w:val="nil"/>
            </w:tcBorders>
            <w:shd w:val="clear" w:color="auto" w:fill="auto"/>
            <w:vAlign w:val="center"/>
            <w:hideMark/>
          </w:tcPr>
          <w:p w14:paraId="7FDD2C7E" w14:textId="6E21CD63" w:rsidR="009424EC" w:rsidRPr="006000B8" w:rsidRDefault="009424EC" w:rsidP="006000B8">
            <w:pPr>
              <w:jc w:val="center"/>
              <w:rPr>
                <w:rFonts w:ascii="Arial" w:eastAsia="Times New Roman" w:hAnsi="Arial" w:cs="Arial"/>
                <w:sz w:val="20"/>
                <w:szCs w:val="20"/>
              </w:rPr>
            </w:pPr>
            <w:r w:rsidRPr="006000B8">
              <w:rPr>
                <w:rFonts w:ascii="Arial" w:eastAsia="Times New Roman" w:hAnsi="Arial" w:cs="Arial"/>
                <w:sz w:val="20"/>
                <w:szCs w:val="20"/>
              </w:rPr>
              <w:t>$84,770</w:t>
            </w:r>
          </w:p>
        </w:tc>
        <w:tc>
          <w:tcPr>
            <w:tcW w:w="1240" w:type="dxa"/>
            <w:tcBorders>
              <w:top w:val="nil"/>
              <w:left w:val="nil"/>
              <w:bottom w:val="nil"/>
              <w:right w:val="nil"/>
            </w:tcBorders>
            <w:shd w:val="clear" w:color="auto" w:fill="auto"/>
            <w:vAlign w:val="center"/>
            <w:hideMark/>
          </w:tcPr>
          <w:p w14:paraId="6300DD4D" w14:textId="77777777" w:rsidR="009424EC" w:rsidRPr="006000B8" w:rsidRDefault="009424EC" w:rsidP="006000B8">
            <w:pPr>
              <w:jc w:val="center"/>
              <w:rPr>
                <w:rFonts w:ascii="Arial" w:eastAsia="Times New Roman" w:hAnsi="Arial" w:cs="Arial"/>
                <w:sz w:val="20"/>
                <w:szCs w:val="20"/>
              </w:rPr>
            </w:pPr>
            <w:r w:rsidRPr="006000B8">
              <w:rPr>
                <w:rFonts w:ascii="Arial" w:eastAsia="Times New Roman" w:hAnsi="Arial" w:cs="Arial"/>
                <w:sz w:val="20"/>
                <w:szCs w:val="20"/>
              </w:rPr>
              <w:t>$32,610</w:t>
            </w:r>
          </w:p>
        </w:tc>
        <w:tc>
          <w:tcPr>
            <w:tcW w:w="1980" w:type="dxa"/>
            <w:tcBorders>
              <w:top w:val="nil"/>
              <w:left w:val="nil"/>
              <w:bottom w:val="nil"/>
              <w:right w:val="nil"/>
            </w:tcBorders>
            <w:shd w:val="clear" w:color="auto" w:fill="auto"/>
            <w:vAlign w:val="center"/>
            <w:hideMark/>
          </w:tcPr>
          <w:p w14:paraId="3336B2CF" w14:textId="77777777" w:rsidR="009424EC" w:rsidRPr="006000B8" w:rsidRDefault="009424EC" w:rsidP="006000B8">
            <w:pPr>
              <w:jc w:val="center"/>
              <w:rPr>
                <w:rFonts w:ascii="Arial" w:eastAsia="Times New Roman" w:hAnsi="Arial" w:cs="Arial"/>
                <w:sz w:val="20"/>
                <w:szCs w:val="20"/>
              </w:rPr>
            </w:pPr>
            <w:r w:rsidRPr="006000B8">
              <w:rPr>
                <w:rFonts w:ascii="Arial" w:eastAsia="Times New Roman" w:hAnsi="Arial" w:cs="Arial"/>
                <w:sz w:val="20"/>
                <w:szCs w:val="20"/>
              </w:rPr>
              <w:t>$110,860</w:t>
            </w:r>
          </w:p>
        </w:tc>
      </w:tr>
      <w:tr w:rsidR="009424EC" w:rsidRPr="006000B8" w14:paraId="19A69452" w14:textId="77777777" w:rsidTr="006A5F1F">
        <w:trPr>
          <w:trHeight w:val="20"/>
        </w:trPr>
        <w:tc>
          <w:tcPr>
            <w:tcW w:w="6940" w:type="dxa"/>
            <w:tcBorders>
              <w:top w:val="nil"/>
              <w:left w:val="nil"/>
              <w:bottom w:val="nil"/>
              <w:right w:val="nil"/>
            </w:tcBorders>
            <w:shd w:val="clear" w:color="auto" w:fill="auto"/>
            <w:vAlign w:val="center"/>
            <w:hideMark/>
          </w:tcPr>
          <w:p w14:paraId="5E88E370" w14:textId="77777777" w:rsidR="009424EC" w:rsidRPr="006000B8" w:rsidRDefault="009424EC" w:rsidP="009424EC">
            <w:pPr>
              <w:rPr>
                <w:rFonts w:ascii="Arial" w:eastAsia="Times New Roman" w:hAnsi="Arial" w:cs="Arial"/>
                <w:sz w:val="20"/>
                <w:szCs w:val="20"/>
              </w:rPr>
            </w:pPr>
            <w:r w:rsidRPr="006000B8">
              <w:rPr>
                <w:rFonts w:ascii="Arial" w:eastAsia="Times New Roman" w:hAnsi="Arial" w:cs="Arial"/>
                <w:sz w:val="20"/>
                <w:szCs w:val="20"/>
              </w:rPr>
              <w:t>Waiters and Waitresses</w:t>
            </w:r>
          </w:p>
        </w:tc>
        <w:tc>
          <w:tcPr>
            <w:tcW w:w="2380" w:type="dxa"/>
            <w:tcBorders>
              <w:top w:val="nil"/>
              <w:left w:val="nil"/>
              <w:bottom w:val="nil"/>
              <w:right w:val="nil"/>
            </w:tcBorders>
            <w:shd w:val="clear" w:color="auto" w:fill="auto"/>
            <w:vAlign w:val="center"/>
            <w:hideMark/>
          </w:tcPr>
          <w:p w14:paraId="448A2BE2" w14:textId="77777777" w:rsidR="009424EC" w:rsidRPr="006000B8" w:rsidRDefault="009424EC" w:rsidP="006000B8">
            <w:pPr>
              <w:jc w:val="center"/>
              <w:rPr>
                <w:rFonts w:ascii="Arial" w:eastAsia="Times New Roman" w:hAnsi="Arial" w:cs="Arial"/>
                <w:sz w:val="20"/>
                <w:szCs w:val="20"/>
              </w:rPr>
            </w:pPr>
            <w:r w:rsidRPr="006000B8">
              <w:rPr>
                <w:rFonts w:ascii="Arial" w:eastAsia="Times New Roman" w:hAnsi="Arial" w:cs="Arial"/>
                <w:sz w:val="20"/>
                <w:szCs w:val="20"/>
              </w:rPr>
              <w:t>19,360</w:t>
            </w:r>
          </w:p>
        </w:tc>
        <w:tc>
          <w:tcPr>
            <w:tcW w:w="1540" w:type="dxa"/>
            <w:tcBorders>
              <w:top w:val="nil"/>
              <w:left w:val="nil"/>
              <w:bottom w:val="nil"/>
              <w:right w:val="nil"/>
            </w:tcBorders>
            <w:shd w:val="clear" w:color="auto" w:fill="auto"/>
            <w:vAlign w:val="center"/>
            <w:hideMark/>
          </w:tcPr>
          <w:p w14:paraId="03C26209" w14:textId="21D14D39" w:rsidR="009424EC" w:rsidRPr="006000B8" w:rsidRDefault="009424EC" w:rsidP="006000B8">
            <w:pPr>
              <w:jc w:val="center"/>
              <w:rPr>
                <w:rFonts w:ascii="Arial" w:eastAsia="Times New Roman" w:hAnsi="Arial" w:cs="Arial"/>
                <w:sz w:val="20"/>
                <w:szCs w:val="20"/>
              </w:rPr>
            </w:pPr>
            <w:r w:rsidRPr="006000B8">
              <w:rPr>
                <w:rFonts w:ascii="Arial" w:eastAsia="Times New Roman" w:hAnsi="Arial" w:cs="Arial"/>
                <w:sz w:val="20"/>
                <w:szCs w:val="20"/>
              </w:rPr>
              <w:t>$19,300</w:t>
            </w:r>
          </w:p>
        </w:tc>
        <w:tc>
          <w:tcPr>
            <w:tcW w:w="1240" w:type="dxa"/>
            <w:tcBorders>
              <w:top w:val="nil"/>
              <w:left w:val="nil"/>
              <w:bottom w:val="nil"/>
              <w:right w:val="nil"/>
            </w:tcBorders>
            <w:shd w:val="clear" w:color="auto" w:fill="auto"/>
            <w:vAlign w:val="center"/>
            <w:hideMark/>
          </w:tcPr>
          <w:p w14:paraId="53379A15" w14:textId="77777777" w:rsidR="009424EC" w:rsidRPr="006000B8" w:rsidRDefault="009424EC" w:rsidP="006000B8">
            <w:pPr>
              <w:jc w:val="center"/>
              <w:rPr>
                <w:rFonts w:ascii="Arial" w:eastAsia="Times New Roman" w:hAnsi="Arial" w:cs="Arial"/>
                <w:sz w:val="20"/>
                <w:szCs w:val="20"/>
              </w:rPr>
            </w:pPr>
            <w:r w:rsidRPr="006000B8">
              <w:rPr>
                <w:rFonts w:ascii="Arial" w:eastAsia="Times New Roman" w:hAnsi="Arial" w:cs="Arial"/>
                <w:sz w:val="20"/>
                <w:szCs w:val="20"/>
              </w:rPr>
              <w:t>$18,120</w:t>
            </w:r>
          </w:p>
        </w:tc>
        <w:tc>
          <w:tcPr>
            <w:tcW w:w="1980" w:type="dxa"/>
            <w:tcBorders>
              <w:top w:val="nil"/>
              <w:left w:val="nil"/>
              <w:bottom w:val="nil"/>
              <w:right w:val="nil"/>
            </w:tcBorders>
            <w:shd w:val="clear" w:color="auto" w:fill="auto"/>
            <w:vAlign w:val="center"/>
            <w:hideMark/>
          </w:tcPr>
          <w:p w14:paraId="171EF4EB" w14:textId="77777777" w:rsidR="009424EC" w:rsidRPr="006000B8" w:rsidRDefault="009424EC" w:rsidP="006000B8">
            <w:pPr>
              <w:jc w:val="center"/>
              <w:rPr>
                <w:rFonts w:ascii="Arial" w:eastAsia="Times New Roman" w:hAnsi="Arial" w:cs="Arial"/>
                <w:sz w:val="20"/>
                <w:szCs w:val="20"/>
              </w:rPr>
            </w:pPr>
            <w:r w:rsidRPr="006000B8">
              <w:rPr>
                <w:rFonts w:ascii="Arial" w:eastAsia="Times New Roman" w:hAnsi="Arial" w:cs="Arial"/>
                <w:sz w:val="20"/>
                <w:szCs w:val="20"/>
              </w:rPr>
              <w:t>$19,900</w:t>
            </w:r>
          </w:p>
        </w:tc>
      </w:tr>
      <w:tr w:rsidR="009424EC" w:rsidRPr="006000B8" w14:paraId="3CCF16B6" w14:textId="77777777" w:rsidTr="006A5F1F">
        <w:trPr>
          <w:trHeight w:val="20"/>
        </w:trPr>
        <w:tc>
          <w:tcPr>
            <w:tcW w:w="6940" w:type="dxa"/>
            <w:tcBorders>
              <w:top w:val="nil"/>
              <w:left w:val="nil"/>
              <w:bottom w:val="nil"/>
              <w:right w:val="nil"/>
            </w:tcBorders>
            <w:shd w:val="clear" w:color="auto" w:fill="auto"/>
            <w:vAlign w:val="center"/>
            <w:hideMark/>
          </w:tcPr>
          <w:p w14:paraId="2694C311" w14:textId="77777777" w:rsidR="009424EC" w:rsidRPr="006000B8" w:rsidRDefault="009424EC" w:rsidP="009424EC">
            <w:pPr>
              <w:rPr>
                <w:rFonts w:ascii="Arial" w:eastAsia="Times New Roman" w:hAnsi="Arial" w:cs="Arial"/>
                <w:sz w:val="20"/>
                <w:szCs w:val="20"/>
              </w:rPr>
            </w:pPr>
            <w:r w:rsidRPr="006000B8">
              <w:rPr>
                <w:rFonts w:ascii="Arial" w:eastAsia="Times New Roman" w:hAnsi="Arial" w:cs="Arial"/>
                <w:sz w:val="20"/>
                <w:szCs w:val="20"/>
              </w:rPr>
              <w:t>Secretaries, Except Legal, Medical and Executive</w:t>
            </w:r>
          </w:p>
        </w:tc>
        <w:tc>
          <w:tcPr>
            <w:tcW w:w="2380" w:type="dxa"/>
            <w:tcBorders>
              <w:top w:val="nil"/>
              <w:left w:val="nil"/>
              <w:bottom w:val="nil"/>
              <w:right w:val="nil"/>
            </w:tcBorders>
            <w:shd w:val="clear" w:color="auto" w:fill="auto"/>
            <w:vAlign w:val="center"/>
            <w:hideMark/>
          </w:tcPr>
          <w:p w14:paraId="340C1C46" w14:textId="77777777" w:rsidR="009424EC" w:rsidRPr="006000B8" w:rsidRDefault="009424EC" w:rsidP="006000B8">
            <w:pPr>
              <w:jc w:val="center"/>
              <w:rPr>
                <w:rFonts w:ascii="Arial" w:eastAsia="Times New Roman" w:hAnsi="Arial" w:cs="Arial"/>
                <w:sz w:val="20"/>
                <w:szCs w:val="20"/>
              </w:rPr>
            </w:pPr>
            <w:r w:rsidRPr="006000B8">
              <w:rPr>
                <w:rFonts w:ascii="Arial" w:eastAsia="Times New Roman" w:hAnsi="Arial" w:cs="Arial"/>
                <w:sz w:val="20"/>
                <w:szCs w:val="20"/>
              </w:rPr>
              <w:t>18,030</w:t>
            </w:r>
          </w:p>
        </w:tc>
        <w:tc>
          <w:tcPr>
            <w:tcW w:w="1540" w:type="dxa"/>
            <w:tcBorders>
              <w:top w:val="nil"/>
              <w:left w:val="nil"/>
              <w:bottom w:val="nil"/>
              <w:right w:val="nil"/>
            </w:tcBorders>
            <w:shd w:val="clear" w:color="auto" w:fill="auto"/>
            <w:vAlign w:val="center"/>
            <w:hideMark/>
          </w:tcPr>
          <w:p w14:paraId="4FA56CA4" w14:textId="758C39BA" w:rsidR="009424EC" w:rsidRPr="006000B8" w:rsidRDefault="009424EC" w:rsidP="006000B8">
            <w:pPr>
              <w:jc w:val="center"/>
              <w:rPr>
                <w:rFonts w:ascii="Arial" w:eastAsia="Times New Roman" w:hAnsi="Arial" w:cs="Arial"/>
                <w:sz w:val="20"/>
                <w:szCs w:val="20"/>
              </w:rPr>
            </w:pPr>
            <w:r w:rsidRPr="006000B8">
              <w:rPr>
                <w:rFonts w:ascii="Arial" w:eastAsia="Times New Roman" w:hAnsi="Arial" w:cs="Arial"/>
                <w:sz w:val="20"/>
                <w:szCs w:val="20"/>
              </w:rPr>
              <w:t>$29,650</w:t>
            </w:r>
          </w:p>
        </w:tc>
        <w:tc>
          <w:tcPr>
            <w:tcW w:w="1240" w:type="dxa"/>
            <w:tcBorders>
              <w:top w:val="nil"/>
              <w:left w:val="nil"/>
              <w:bottom w:val="nil"/>
              <w:right w:val="nil"/>
            </w:tcBorders>
            <w:shd w:val="clear" w:color="auto" w:fill="auto"/>
            <w:vAlign w:val="center"/>
            <w:hideMark/>
          </w:tcPr>
          <w:p w14:paraId="1845A6CC" w14:textId="77777777" w:rsidR="009424EC" w:rsidRPr="006000B8" w:rsidRDefault="009424EC" w:rsidP="006000B8">
            <w:pPr>
              <w:jc w:val="center"/>
              <w:rPr>
                <w:rFonts w:ascii="Arial" w:eastAsia="Times New Roman" w:hAnsi="Arial" w:cs="Arial"/>
                <w:sz w:val="20"/>
                <w:szCs w:val="20"/>
              </w:rPr>
            </w:pPr>
            <w:r w:rsidRPr="006000B8">
              <w:rPr>
                <w:rFonts w:ascii="Arial" w:eastAsia="Times New Roman" w:hAnsi="Arial" w:cs="Arial"/>
                <w:sz w:val="20"/>
                <w:szCs w:val="20"/>
              </w:rPr>
              <w:t>$20,440</w:t>
            </w:r>
          </w:p>
        </w:tc>
        <w:tc>
          <w:tcPr>
            <w:tcW w:w="1980" w:type="dxa"/>
            <w:tcBorders>
              <w:top w:val="nil"/>
              <w:left w:val="nil"/>
              <w:bottom w:val="nil"/>
              <w:right w:val="nil"/>
            </w:tcBorders>
            <w:shd w:val="clear" w:color="auto" w:fill="auto"/>
            <w:vAlign w:val="center"/>
            <w:hideMark/>
          </w:tcPr>
          <w:p w14:paraId="431CA412" w14:textId="77777777" w:rsidR="009424EC" w:rsidRPr="006000B8" w:rsidRDefault="009424EC" w:rsidP="006000B8">
            <w:pPr>
              <w:jc w:val="center"/>
              <w:rPr>
                <w:rFonts w:ascii="Arial" w:eastAsia="Times New Roman" w:hAnsi="Arial" w:cs="Arial"/>
                <w:sz w:val="20"/>
                <w:szCs w:val="20"/>
              </w:rPr>
            </w:pPr>
            <w:r w:rsidRPr="006000B8">
              <w:rPr>
                <w:rFonts w:ascii="Arial" w:eastAsia="Times New Roman" w:hAnsi="Arial" w:cs="Arial"/>
                <w:sz w:val="20"/>
                <w:szCs w:val="20"/>
              </w:rPr>
              <w:t>$34,250</w:t>
            </w:r>
          </w:p>
        </w:tc>
      </w:tr>
      <w:tr w:rsidR="003C4073" w:rsidRPr="006000B8" w14:paraId="6D9297AE" w14:textId="77777777" w:rsidTr="006A5F1F">
        <w:trPr>
          <w:trHeight w:val="20"/>
        </w:trPr>
        <w:tc>
          <w:tcPr>
            <w:tcW w:w="10860" w:type="dxa"/>
            <w:gridSpan w:val="3"/>
            <w:tcBorders>
              <w:top w:val="nil"/>
              <w:left w:val="nil"/>
              <w:bottom w:val="nil"/>
              <w:right w:val="nil"/>
            </w:tcBorders>
            <w:shd w:val="clear" w:color="auto" w:fill="auto"/>
            <w:noWrap/>
            <w:vAlign w:val="center"/>
            <w:hideMark/>
          </w:tcPr>
          <w:p w14:paraId="6A033B56" w14:textId="2C1E26EA" w:rsidR="003C4073" w:rsidRPr="006000B8" w:rsidRDefault="003C4073" w:rsidP="003C4073">
            <w:pPr>
              <w:rPr>
                <w:rFonts w:ascii="Arial" w:eastAsia="Times New Roman" w:hAnsi="Arial" w:cs="Arial"/>
                <w:sz w:val="20"/>
                <w:szCs w:val="20"/>
              </w:rPr>
            </w:pPr>
            <w:r w:rsidRPr="006000B8">
              <w:rPr>
                <w:rFonts w:ascii="Arial" w:eastAsia="Times New Roman" w:hAnsi="Arial" w:cs="Arial"/>
                <w:i/>
                <w:iCs/>
                <w:sz w:val="20"/>
                <w:szCs w:val="20"/>
              </w:rPr>
              <w:t>Source: Arkansas Department of Workforce Services, May 2016 Wage Survey</w:t>
            </w:r>
          </w:p>
        </w:tc>
        <w:tc>
          <w:tcPr>
            <w:tcW w:w="1240" w:type="dxa"/>
            <w:tcBorders>
              <w:top w:val="nil"/>
              <w:left w:val="nil"/>
              <w:bottom w:val="nil"/>
              <w:right w:val="nil"/>
            </w:tcBorders>
            <w:shd w:val="clear" w:color="auto" w:fill="auto"/>
            <w:noWrap/>
            <w:vAlign w:val="bottom"/>
            <w:hideMark/>
          </w:tcPr>
          <w:p w14:paraId="19083E5E" w14:textId="77777777" w:rsidR="003C4073" w:rsidRPr="006000B8" w:rsidRDefault="003C4073" w:rsidP="009424EC">
            <w:pPr>
              <w:rPr>
                <w:rFonts w:ascii="Arial" w:eastAsia="Times New Roman" w:hAnsi="Arial" w:cs="Arial"/>
                <w:sz w:val="20"/>
                <w:szCs w:val="20"/>
              </w:rPr>
            </w:pPr>
          </w:p>
        </w:tc>
        <w:tc>
          <w:tcPr>
            <w:tcW w:w="1980" w:type="dxa"/>
            <w:tcBorders>
              <w:top w:val="nil"/>
              <w:left w:val="nil"/>
              <w:bottom w:val="nil"/>
              <w:right w:val="nil"/>
            </w:tcBorders>
            <w:shd w:val="clear" w:color="auto" w:fill="auto"/>
            <w:noWrap/>
            <w:vAlign w:val="bottom"/>
            <w:hideMark/>
          </w:tcPr>
          <w:p w14:paraId="6C4D53BE" w14:textId="77777777" w:rsidR="003C4073" w:rsidRPr="006000B8" w:rsidRDefault="003C4073" w:rsidP="009424EC">
            <w:pPr>
              <w:rPr>
                <w:rFonts w:ascii="Arial" w:eastAsia="Times New Roman" w:hAnsi="Arial" w:cs="Arial"/>
                <w:sz w:val="20"/>
                <w:szCs w:val="20"/>
              </w:rPr>
            </w:pPr>
          </w:p>
        </w:tc>
      </w:tr>
    </w:tbl>
    <w:p w14:paraId="407CF665" w14:textId="77777777" w:rsidR="009B579C" w:rsidRDefault="009B579C">
      <w:pPr>
        <w:rPr>
          <w:b/>
          <w:sz w:val="16"/>
          <w:szCs w:val="16"/>
        </w:rPr>
      </w:pPr>
    </w:p>
    <w:p w14:paraId="150555F6" w14:textId="77777777" w:rsidR="009B579C" w:rsidRDefault="009B579C">
      <w:pPr>
        <w:rPr>
          <w:b/>
          <w:sz w:val="16"/>
          <w:szCs w:val="16"/>
        </w:rPr>
      </w:pPr>
    </w:p>
    <w:p w14:paraId="08BF8CF8" w14:textId="77777777" w:rsidR="009B579C" w:rsidRDefault="009B579C">
      <w:pPr>
        <w:rPr>
          <w:b/>
          <w:sz w:val="16"/>
          <w:szCs w:val="16"/>
        </w:rPr>
      </w:pPr>
    </w:p>
    <w:p w14:paraId="08F52B93" w14:textId="77777777" w:rsidR="00755044" w:rsidRDefault="00755044">
      <w:pPr>
        <w:rPr>
          <w:b/>
          <w:sz w:val="32"/>
          <w:szCs w:val="32"/>
        </w:rPr>
      </w:pPr>
    </w:p>
    <w:p w14:paraId="331BB8E5" w14:textId="77777777" w:rsidR="006000B8" w:rsidRDefault="006000B8">
      <w:pPr>
        <w:rPr>
          <w:b/>
          <w:sz w:val="32"/>
          <w:szCs w:val="32"/>
        </w:rPr>
      </w:pPr>
    </w:p>
    <w:p w14:paraId="3F95F205" w14:textId="77777777" w:rsidR="0008081E" w:rsidRDefault="0008081E">
      <w:pPr>
        <w:rPr>
          <w:b/>
          <w:sz w:val="32"/>
          <w:szCs w:val="32"/>
        </w:rPr>
      </w:pPr>
    </w:p>
    <w:p w14:paraId="3FF34E87" w14:textId="2D2097F1" w:rsidR="007C5ABF" w:rsidRDefault="005508E8">
      <w:pPr>
        <w:rPr>
          <w:b/>
          <w:sz w:val="32"/>
          <w:szCs w:val="32"/>
        </w:rPr>
      </w:pPr>
      <w:r w:rsidRPr="000A5923">
        <w:rPr>
          <w:b/>
          <w:sz w:val="32"/>
          <w:szCs w:val="32"/>
        </w:rPr>
        <w:lastRenderedPageBreak/>
        <w:t>State of Arkansas</w:t>
      </w:r>
    </w:p>
    <w:p w14:paraId="36AB5DFA" w14:textId="74185C0B" w:rsidR="005F52C5" w:rsidRPr="007C5ABF" w:rsidRDefault="005508E8">
      <w:r w:rsidRPr="007C5ABF">
        <w:rPr>
          <w:b/>
        </w:rPr>
        <w:t xml:space="preserve"> Wage</w:t>
      </w:r>
      <w:r w:rsidR="00A53A0C" w:rsidRPr="007C5ABF">
        <w:rPr>
          <w:b/>
        </w:rPr>
        <w:t>s</w:t>
      </w:r>
    </w:p>
    <w:p w14:paraId="1CA9BC59" w14:textId="77777777" w:rsidR="005F52C5" w:rsidRDefault="005F52C5"/>
    <w:tbl>
      <w:tblPr>
        <w:tblW w:w="14476" w:type="dxa"/>
        <w:tblInd w:w="108" w:type="dxa"/>
        <w:tblLook w:val="04A0" w:firstRow="1" w:lastRow="0" w:firstColumn="1" w:lastColumn="0" w:noHBand="0" w:noVBand="1"/>
      </w:tblPr>
      <w:tblGrid>
        <w:gridCol w:w="10717"/>
        <w:gridCol w:w="3759"/>
      </w:tblGrid>
      <w:tr w:rsidR="00C255FF" w:rsidRPr="00913589" w14:paraId="59BD9FF1" w14:textId="77777777" w:rsidTr="00097700">
        <w:trPr>
          <w:trHeight w:val="259"/>
        </w:trPr>
        <w:tc>
          <w:tcPr>
            <w:tcW w:w="10717" w:type="dxa"/>
            <w:tcBorders>
              <w:top w:val="nil"/>
              <w:left w:val="nil"/>
              <w:bottom w:val="nil"/>
              <w:right w:val="nil"/>
            </w:tcBorders>
            <w:shd w:val="clear" w:color="auto" w:fill="auto"/>
            <w:noWrap/>
            <w:vAlign w:val="bottom"/>
            <w:hideMark/>
          </w:tcPr>
          <w:p w14:paraId="68043C99" w14:textId="5E7D45FF" w:rsidR="00C255FF" w:rsidRPr="00D1368D" w:rsidRDefault="00C255FF" w:rsidP="00C255FF">
            <w:pPr>
              <w:rPr>
                <w:rFonts w:ascii="Arial" w:eastAsia="Times New Roman" w:hAnsi="Arial" w:cs="Arial"/>
                <w:b/>
                <w:bCs/>
                <w:sz w:val="22"/>
                <w:szCs w:val="22"/>
              </w:rPr>
            </w:pPr>
            <w:r w:rsidRPr="00D1368D">
              <w:rPr>
                <w:rFonts w:ascii="Arial" w:eastAsia="Times New Roman" w:hAnsi="Arial" w:cs="Arial"/>
                <w:b/>
                <w:bCs/>
                <w:sz w:val="22"/>
                <w:szCs w:val="22"/>
              </w:rPr>
              <w:t>State of Arkansas Occupations Paying the Most</w:t>
            </w:r>
          </w:p>
        </w:tc>
        <w:tc>
          <w:tcPr>
            <w:tcW w:w="3759" w:type="dxa"/>
            <w:tcBorders>
              <w:top w:val="nil"/>
              <w:left w:val="nil"/>
              <w:bottom w:val="nil"/>
              <w:right w:val="nil"/>
            </w:tcBorders>
            <w:shd w:val="clear" w:color="auto" w:fill="auto"/>
            <w:noWrap/>
            <w:vAlign w:val="bottom"/>
            <w:hideMark/>
          </w:tcPr>
          <w:p w14:paraId="0595AA94" w14:textId="77777777" w:rsidR="00C255FF" w:rsidRPr="00D1368D" w:rsidRDefault="00C255FF" w:rsidP="00C255FF">
            <w:pPr>
              <w:rPr>
                <w:rFonts w:ascii="Arial" w:eastAsia="Times New Roman" w:hAnsi="Arial" w:cs="Arial"/>
                <w:b/>
                <w:bCs/>
                <w:sz w:val="22"/>
                <w:szCs w:val="22"/>
              </w:rPr>
            </w:pPr>
          </w:p>
        </w:tc>
      </w:tr>
      <w:tr w:rsidR="00C255FF" w:rsidRPr="00913589" w14:paraId="216612E4" w14:textId="77777777" w:rsidTr="00097700">
        <w:trPr>
          <w:trHeight w:val="259"/>
        </w:trPr>
        <w:tc>
          <w:tcPr>
            <w:tcW w:w="10717" w:type="dxa"/>
            <w:tcBorders>
              <w:top w:val="single" w:sz="4" w:space="0" w:color="auto"/>
              <w:left w:val="nil"/>
              <w:bottom w:val="single" w:sz="4" w:space="0" w:color="auto"/>
              <w:right w:val="nil"/>
            </w:tcBorders>
            <w:shd w:val="clear" w:color="auto" w:fill="auto"/>
            <w:noWrap/>
            <w:vAlign w:val="center"/>
            <w:hideMark/>
          </w:tcPr>
          <w:p w14:paraId="5AADD8E2" w14:textId="77777777" w:rsidR="00C255FF" w:rsidRPr="00D1368D" w:rsidRDefault="00C255FF" w:rsidP="00C255FF">
            <w:pPr>
              <w:rPr>
                <w:rFonts w:ascii="Arial" w:eastAsia="Times New Roman" w:hAnsi="Arial" w:cs="Arial"/>
                <w:b/>
                <w:bCs/>
                <w:sz w:val="22"/>
                <w:szCs w:val="22"/>
              </w:rPr>
            </w:pPr>
            <w:r w:rsidRPr="00D1368D">
              <w:rPr>
                <w:rFonts w:ascii="Arial" w:eastAsia="Times New Roman" w:hAnsi="Arial" w:cs="Arial"/>
                <w:b/>
                <w:bCs/>
                <w:sz w:val="22"/>
                <w:szCs w:val="22"/>
              </w:rPr>
              <w:t>Occupation</w:t>
            </w:r>
          </w:p>
        </w:tc>
        <w:tc>
          <w:tcPr>
            <w:tcW w:w="3759" w:type="dxa"/>
            <w:tcBorders>
              <w:top w:val="single" w:sz="4" w:space="0" w:color="auto"/>
              <w:left w:val="nil"/>
              <w:bottom w:val="single" w:sz="4" w:space="0" w:color="auto"/>
              <w:right w:val="nil"/>
            </w:tcBorders>
            <w:shd w:val="clear" w:color="auto" w:fill="auto"/>
            <w:noWrap/>
            <w:vAlign w:val="center"/>
            <w:hideMark/>
          </w:tcPr>
          <w:p w14:paraId="14F67AF2" w14:textId="77777777" w:rsidR="005D3457" w:rsidRPr="00D1368D" w:rsidRDefault="005D3457" w:rsidP="005D3457">
            <w:pPr>
              <w:jc w:val="center"/>
              <w:rPr>
                <w:rFonts w:ascii="Arial" w:eastAsia="Times New Roman" w:hAnsi="Arial" w:cs="Arial"/>
                <w:b/>
                <w:bCs/>
                <w:sz w:val="22"/>
                <w:szCs w:val="22"/>
              </w:rPr>
            </w:pPr>
            <w:r w:rsidRPr="00D1368D">
              <w:rPr>
                <w:rFonts w:ascii="Arial" w:eastAsia="Times New Roman" w:hAnsi="Arial" w:cs="Arial"/>
                <w:b/>
                <w:bCs/>
                <w:sz w:val="22"/>
                <w:szCs w:val="22"/>
              </w:rPr>
              <w:t>Average Annual</w:t>
            </w:r>
          </w:p>
          <w:p w14:paraId="5A664B5D" w14:textId="1C30BE05" w:rsidR="00C255FF" w:rsidRPr="00D1368D" w:rsidRDefault="00C255FF" w:rsidP="005D3457">
            <w:pPr>
              <w:jc w:val="center"/>
              <w:rPr>
                <w:rFonts w:ascii="Arial" w:eastAsia="Times New Roman" w:hAnsi="Arial" w:cs="Arial"/>
                <w:b/>
                <w:bCs/>
                <w:sz w:val="22"/>
                <w:szCs w:val="22"/>
              </w:rPr>
            </w:pPr>
            <w:r w:rsidRPr="00D1368D">
              <w:rPr>
                <w:rFonts w:ascii="Arial" w:eastAsia="Times New Roman" w:hAnsi="Arial" w:cs="Arial"/>
                <w:b/>
                <w:bCs/>
                <w:sz w:val="22"/>
                <w:szCs w:val="22"/>
              </w:rPr>
              <w:t>Salary</w:t>
            </w:r>
          </w:p>
        </w:tc>
      </w:tr>
      <w:tr w:rsidR="00C255FF" w:rsidRPr="00913589" w14:paraId="139F5282" w14:textId="77777777" w:rsidTr="00097700">
        <w:trPr>
          <w:trHeight w:val="259"/>
        </w:trPr>
        <w:tc>
          <w:tcPr>
            <w:tcW w:w="10717" w:type="dxa"/>
            <w:tcBorders>
              <w:top w:val="nil"/>
              <w:left w:val="nil"/>
              <w:bottom w:val="nil"/>
              <w:right w:val="nil"/>
            </w:tcBorders>
            <w:shd w:val="clear" w:color="auto" w:fill="auto"/>
            <w:vAlign w:val="center"/>
            <w:hideMark/>
          </w:tcPr>
          <w:p w14:paraId="63EF8214" w14:textId="4ED74112" w:rsidR="00C255FF" w:rsidRPr="00D1368D" w:rsidRDefault="00C255FF" w:rsidP="00C255FF">
            <w:pPr>
              <w:rPr>
                <w:rFonts w:ascii="Arial" w:eastAsia="Times New Roman" w:hAnsi="Arial" w:cs="Arial"/>
                <w:sz w:val="22"/>
                <w:szCs w:val="22"/>
              </w:rPr>
            </w:pPr>
            <w:r w:rsidRPr="00D1368D">
              <w:rPr>
                <w:rFonts w:ascii="Arial" w:eastAsia="Times New Roman" w:hAnsi="Arial" w:cs="Arial"/>
                <w:sz w:val="22"/>
                <w:szCs w:val="22"/>
              </w:rPr>
              <w:t>Internists, General</w:t>
            </w:r>
          </w:p>
        </w:tc>
        <w:tc>
          <w:tcPr>
            <w:tcW w:w="3759" w:type="dxa"/>
            <w:tcBorders>
              <w:top w:val="nil"/>
              <w:left w:val="nil"/>
              <w:bottom w:val="nil"/>
              <w:right w:val="nil"/>
            </w:tcBorders>
            <w:shd w:val="clear" w:color="auto" w:fill="auto"/>
            <w:vAlign w:val="center"/>
            <w:hideMark/>
          </w:tcPr>
          <w:p w14:paraId="765E1D84" w14:textId="77777777" w:rsidR="00C255FF" w:rsidRPr="00D1368D" w:rsidRDefault="00C255FF" w:rsidP="00C255FF">
            <w:pPr>
              <w:jc w:val="center"/>
              <w:rPr>
                <w:rFonts w:ascii="Arial" w:eastAsia="Times New Roman" w:hAnsi="Arial" w:cs="Arial"/>
                <w:sz w:val="22"/>
                <w:szCs w:val="22"/>
              </w:rPr>
            </w:pPr>
            <w:r w:rsidRPr="00D1368D">
              <w:rPr>
                <w:rFonts w:ascii="Arial" w:eastAsia="Times New Roman" w:hAnsi="Arial" w:cs="Arial"/>
                <w:sz w:val="22"/>
                <w:szCs w:val="22"/>
              </w:rPr>
              <w:t>$266,980</w:t>
            </w:r>
          </w:p>
        </w:tc>
      </w:tr>
      <w:tr w:rsidR="00C255FF" w:rsidRPr="00913589" w14:paraId="1D4D1EED" w14:textId="77777777" w:rsidTr="00097700">
        <w:trPr>
          <w:trHeight w:val="259"/>
        </w:trPr>
        <w:tc>
          <w:tcPr>
            <w:tcW w:w="10717" w:type="dxa"/>
            <w:tcBorders>
              <w:top w:val="nil"/>
              <w:left w:val="nil"/>
              <w:bottom w:val="nil"/>
              <w:right w:val="nil"/>
            </w:tcBorders>
            <w:shd w:val="clear" w:color="auto" w:fill="auto"/>
            <w:vAlign w:val="center"/>
            <w:hideMark/>
          </w:tcPr>
          <w:p w14:paraId="622CFAF3" w14:textId="77777777" w:rsidR="00C255FF" w:rsidRPr="00D1368D" w:rsidRDefault="00C255FF" w:rsidP="00C255FF">
            <w:pPr>
              <w:rPr>
                <w:rFonts w:ascii="Arial" w:eastAsia="Times New Roman" w:hAnsi="Arial" w:cs="Arial"/>
                <w:sz w:val="22"/>
                <w:szCs w:val="22"/>
              </w:rPr>
            </w:pPr>
            <w:r w:rsidRPr="00D1368D">
              <w:rPr>
                <w:rFonts w:ascii="Arial" w:eastAsia="Times New Roman" w:hAnsi="Arial" w:cs="Arial"/>
                <w:sz w:val="22"/>
                <w:szCs w:val="22"/>
              </w:rPr>
              <w:t>Surgeons</w:t>
            </w:r>
          </w:p>
        </w:tc>
        <w:tc>
          <w:tcPr>
            <w:tcW w:w="3759" w:type="dxa"/>
            <w:tcBorders>
              <w:top w:val="nil"/>
              <w:left w:val="nil"/>
              <w:bottom w:val="nil"/>
              <w:right w:val="nil"/>
            </w:tcBorders>
            <w:shd w:val="clear" w:color="auto" w:fill="auto"/>
            <w:vAlign w:val="center"/>
            <w:hideMark/>
          </w:tcPr>
          <w:p w14:paraId="72A41F2E" w14:textId="77777777" w:rsidR="00C255FF" w:rsidRPr="00D1368D" w:rsidRDefault="00C255FF" w:rsidP="00C255FF">
            <w:pPr>
              <w:jc w:val="center"/>
              <w:rPr>
                <w:rFonts w:ascii="Arial" w:eastAsia="Times New Roman" w:hAnsi="Arial" w:cs="Arial"/>
                <w:sz w:val="22"/>
                <w:szCs w:val="22"/>
              </w:rPr>
            </w:pPr>
            <w:r w:rsidRPr="00D1368D">
              <w:rPr>
                <w:rFonts w:ascii="Arial" w:eastAsia="Times New Roman" w:hAnsi="Arial" w:cs="Arial"/>
                <w:sz w:val="22"/>
                <w:szCs w:val="22"/>
              </w:rPr>
              <w:t>$260,950</w:t>
            </w:r>
          </w:p>
        </w:tc>
      </w:tr>
      <w:tr w:rsidR="00C255FF" w:rsidRPr="00913589" w14:paraId="703CA4BA" w14:textId="77777777" w:rsidTr="00097700">
        <w:trPr>
          <w:trHeight w:val="259"/>
        </w:trPr>
        <w:tc>
          <w:tcPr>
            <w:tcW w:w="10717" w:type="dxa"/>
            <w:tcBorders>
              <w:top w:val="nil"/>
              <w:left w:val="nil"/>
              <w:bottom w:val="nil"/>
              <w:right w:val="nil"/>
            </w:tcBorders>
            <w:shd w:val="clear" w:color="auto" w:fill="auto"/>
            <w:vAlign w:val="center"/>
            <w:hideMark/>
          </w:tcPr>
          <w:p w14:paraId="32A81D46" w14:textId="77777777" w:rsidR="00C255FF" w:rsidRPr="00D1368D" w:rsidRDefault="00C255FF" w:rsidP="00C255FF">
            <w:pPr>
              <w:rPr>
                <w:rFonts w:ascii="Arial" w:eastAsia="Times New Roman" w:hAnsi="Arial" w:cs="Arial"/>
                <w:sz w:val="22"/>
                <w:szCs w:val="22"/>
              </w:rPr>
            </w:pPr>
            <w:r w:rsidRPr="00D1368D">
              <w:rPr>
                <w:rFonts w:ascii="Arial" w:eastAsia="Times New Roman" w:hAnsi="Arial" w:cs="Arial"/>
                <w:sz w:val="22"/>
                <w:szCs w:val="22"/>
              </w:rPr>
              <w:t>Orthodontists</w:t>
            </w:r>
          </w:p>
        </w:tc>
        <w:tc>
          <w:tcPr>
            <w:tcW w:w="3759" w:type="dxa"/>
            <w:tcBorders>
              <w:top w:val="nil"/>
              <w:left w:val="nil"/>
              <w:bottom w:val="nil"/>
              <w:right w:val="nil"/>
            </w:tcBorders>
            <w:shd w:val="clear" w:color="auto" w:fill="auto"/>
            <w:vAlign w:val="center"/>
            <w:hideMark/>
          </w:tcPr>
          <w:p w14:paraId="7677E297" w14:textId="77777777" w:rsidR="00C255FF" w:rsidRPr="00D1368D" w:rsidRDefault="00C255FF" w:rsidP="00C255FF">
            <w:pPr>
              <w:jc w:val="center"/>
              <w:rPr>
                <w:rFonts w:ascii="Arial" w:eastAsia="Times New Roman" w:hAnsi="Arial" w:cs="Arial"/>
                <w:sz w:val="22"/>
                <w:szCs w:val="22"/>
              </w:rPr>
            </w:pPr>
            <w:r w:rsidRPr="00D1368D">
              <w:rPr>
                <w:rFonts w:ascii="Arial" w:eastAsia="Times New Roman" w:hAnsi="Arial" w:cs="Arial"/>
                <w:sz w:val="22"/>
                <w:szCs w:val="22"/>
              </w:rPr>
              <w:t>$259,010</w:t>
            </w:r>
          </w:p>
        </w:tc>
      </w:tr>
      <w:tr w:rsidR="00C255FF" w:rsidRPr="00913589" w14:paraId="7251883A" w14:textId="77777777" w:rsidTr="00097700">
        <w:trPr>
          <w:trHeight w:val="259"/>
        </w:trPr>
        <w:tc>
          <w:tcPr>
            <w:tcW w:w="10717" w:type="dxa"/>
            <w:tcBorders>
              <w:top w:val="nil"/>
              <w:left w:val="nil"/>
              <w:bottom w:val="nil"/>
              <w:right w:val="nil"/>
            </w:tcBorders>
            <w:shd w:val="clear" w:color="auto" w:fill="auto"/>
            <w:vAlign w:val="center"/>
            <w:hideMark/>
          </w:tcPr>
          <w:p w14:paraId="618866BC" w14:textId="77777777" w:rsidR="00C255FF" w:rsidRPr="00D1368D" w:rsidRDefault="00C255FF" w:rsidP="00C255FF">
            <w:pPr>
              <w:rPr>
                <w:rFonts w:ascii="Arial" w:eastAsia="Times New Roman" w:hAnsi="Arial" w:cs="Arial"/>
                <w:sz w:val="22"/>
                <w:szCs w:val="22"/>
              </w:rPr>
            </w:pPr>
            <w:r w:rsidRPr="00D1368D">
              <w:rPr>
                <w:rFonts w:ascii="Arial" w:eastAsia="Times New Roman" w:hAnsi="Arial" w:cs="Arial"/>
                <w:sz w:val="22"/>
                <w:szCs w:val="22"/>
              </w:rPr>
              <w:t>Obstetricians and Gynecologists</w:t>
            </w:r>
          </w:p>
        </w:tc>
        <w:tc>
          <w:tcPr>
            <w:tcW w:w="3759" w:type="dxa"/>
            <w:tcBorders>
              <w:top w:val="nil"/>
              <w:left w:val="nil"/>
              <w:bottom w:val="nil"/>
              <w:right w:val="nil"/>
            </w:tcBorders>
            <w:shd w:val="clear" w:color="auto" w:fill="auto"/>
            <w:vAlign w:val="center"/>
            <w:hideMark/>
          </w:tcPr>
          <w:p w14:paraId="48DA1B2E" w14:textId="77777777" w:rsidR="00C255FF" w:rsidRPr="00D1368D" w:rsidRDefault="00C255FF" w:rsidP="00C255FF">
            <w:pPr>
              <w:jc w:val="center"/>
              <w:rPr>
                <w:rFonts w:ascii="Arial" w:eastAsia="Times New Roman" w:hAnsi="Arial" w:cs="Arial"/>
                <w:sz w:val="22"/>
                <w:szCs w:val="22"/>
              </w:rPr>
            </w:pPr>
            <w:r w:rsidRPr="00D1368D">
              <w:rPr>
                <w:rFonts w:ascii="Arial" w:eastAsia="Times New Roman" w:hAnsi="Arial" w:cs="Arial"/>
                <w:sz w:val="22"/>
                <w:szCs w:val="22"/>
              </w:rPr>
              <w:t>$244,290</w:t>
            </w:r>
          </w:p>
        </w:tc>
      </w:tr>
      <w:tr w:rsidR="00C255FF" w:rsidRPr="00913589" w14:paraId="256AC8D5" w14:textId="77777777" w:rsidTr="00097700">
        <w:trPr>
          <w:trHeight w:val="259"/>
        </w:trPr>
        <w:tc>
          <w:tcPr>
            <w:tcW w:w="10717" w:type="dxa"/>
            <w:tcBorders>
              <w:top w:val="nil"/>
              <w:left w:val="nil"/>
              <w:bottom w:val="nil"/>
              <w:right w:val="nil"/>
            </w:tcBorders>
            <w:shd w:val="clear" w:color="auto" w:fill="auto"/>
            <w:vAlign w:val="center"/>
            <w:hideMark/>
          </w:tcPr>
          <w:p w14:paraId="3CE41514" w14:textId="77777777" w:rsidR="00C255FF" w:rsidRPr="00D1368D" w:rsidRDefault="00C255FF" w:rsidP="00C255FF">
            <w:pPr>
              <w:rPr>
                <w:rFonts w:ascii="Arial" w:eastAsia="Times New Roman" w:hAnsi="Arial" w:cs="Arial"/>
                <w:sz w:val="22"/>
                <w:szCs w:val="22"/>
              </w:rPr>
            </w:pPr>
            <w:r w:rsidRPr="00D1368D">
              <w:rPr>
                <w:rFonts w:ascii="Arial" w:eastAsia="Times New Roman" w:hAnsi="Arial" w:cs="Arial"/>
                <w:sz w:val="22"/>
                <w:szCs w:val="22"/>
              </w:rPr>
              <w:t>Anesthesiologists</w:t>
            </w:r>
          </w:p>
        </w:tc>
        <w:tc>
          <w:tcPr>
            <w:tcW w:w="3759" w:type="dxa"/>
            <w:tcBorders>
              <w:top w:val="nil"/>
              <w:left w:val="nil"/>
              <w:bottom w:val="nil"/>
              <w:right w:val="nil"/>
            </w:tcBorders>
            <w:shd w:val="clear" w:color="auto" w:fill="auto"/>
            <w:vAlign w:val="center"/>
            <w:hideMark/>
          </w:tcPr>
          <w:p w14:paraId="15096B6C" w14:textId="77777777" w:rsidR="00C255FF" w:rsidRPr="00D1368D" w:rsidRDefault="00C255FF" w:rsidP="00C255FF">
            <w:pPr>
              <w:jc w:val="center"/>
              <w:rPr>
                <w:rFonts w:ascii="Arial" w:eastAsia="Times New Roman" w:hAnsi="Arial" w:cs="Arial"/>
                <w:sz w:val="22"/>
                <w:szCs w:val="22"/>
              </w:rPr>
            </w:pPr>
            <w:r w:rsidRPr="00D1368D">
              <w:rPr>
                <w:rFonts w:ascii="Arial" w:eastAsia="Times New Roman" w:hAnsi="Arial" w:cs="Arial"/>
                <w:sz w:val="22"/>
                <w:szCs w:val="22"/>
              </w:rPr>
              <w:t>$219,640</w:t>
            </w:r>
          </w:p>
        </w:tc>
      </w:tr>
      <w:tr w:rsidR="00C255FF" w:rsidRPr="00913589" w14:paraId="62ECF76A" w14:textId="77777777" w:rsidTr="00097700">
        <w:trPr>
          <w:trHeight w:val="259"/>
        </w:trPr>
        <w:tc>
          <w:tcPr>
            <w:tcW w:w="10717" w:type="dxa"/>
            <w:tcBorders>
              <w:top w:val="nil"/>
              <w:left w:val="nil"/>
              <w:bottom w:val="nil"/>
              <w:right w:val="nil"/>
            </w:tcBorders>
            <w:shd w:val="clear" w:color="auto" w:fill="auto"/>
            <w:vAlign w:val="center"/>
            <w:hideMark/>
          </w:tcPr>
          <w:p w14:paraId="0CA74882" w14:textId="77777777" w:rsidR="00C255FF" w:rsidRPr="00D1368D" w:rsidRDefault="00C255FF" w:rsidP="00C255FF">
            <w:pPr>
              <w:rPr>
                <w:rFonts w:ascii="Arial" w:eastAsia="Times New Roman" w:hAnsi="Arial" w:cs="Arial"/>
                <w:sz w:val="22"/>
                <w:szCs w:val="22"/>
              </w:rPr>
            </w:pPr>
            <w:r w:rsidRPr="00D1368D">
              <w:rPr>
                <w:rFonts w:ascii="Arial" w:eastAsia="Times New Roman" w:hAnsi="Arial" w:cs="Arial"/>
                <w:sz w:val="22"/>
                <w:szCs w:val="22"/>
              </w:rPr>
              <w:t>Family and General Practitioners</w:t>
            </w:r>
          </w:p>
        </w:tc>
        <w:tc>
          <w:tcPr>
            <w:tcW w:w="3759" w:type="dxa"/>
            <w:tcBorders>
              <w:top w:val="nil"/>
              <w:left w:val="nil"/>
              <w:bottom w:val="nil"/>
              <w:right w:val="nil"/>
            </w:tcBorders>
            <w:shd w:val="clear" w:color="auto" w:fill="auto"/>
            <w:vAlign w:val="center"/>
            <w:hideMark/>
          </w:tcPr>
          <w:p w14:paraId="08954E64" w14:textId="77777777" w:rsidR="00C255FF" w:rsidRPr="00D1368D" w:rsidRDefault="00C255FF" w:rsidP="00C255FF">
            <w:pPr>
              <w:jc w:val="center"/>
              <w:rPr>
                <w:rFonts w:ascii="Arial" w:eastAsia="Times New Roman" w:hAnsi="Arial" w:cs="Arial"/>
                <w:sz w:val="22"/>
                <w:szCs w:val="22"/>
              </w:rPr>
            </w:pPr>
            <w:r w:rsidRPr="00D1368D">
              <w:rPr>
                <w:rFonts w:ascii="Arial" w:eastAsia="Times New Roman" w:hAnsi="Arial" w:cs="Arial"/>
                <w:sz w:val="22"/>
                <w:szCs w:val="22"/>
              </w:rPr>
              <w:t>$212,480</w:t>
            </w:r>
          </w:p>
        </w:tc>
      </w:tr>
      <w:tr w:rsidR="00C255FF" w:rsidRPr="00913589" w14:paraId="68E521B1" w14:textId="77777777" w:rsidTr="00097700">
        <w:trPr>
          <w:trHeight w:val="259"/>
        </w:trPr>
        <w:tc>
          <w:tcPr>
            <w:tcW w:w="10717" w:type="dxa"/>
            <w:tcBorders>
              <w:top w:val="nil"/>
              <w:left w:val="nil"/>
              <w:bottom w:val="nil"/>
              <w:right w:val="nil"/>
            </w:tcBorders>
            <w:shd w:val="clear" w:color="auto" w:fill="auto"/>
            <w:vAlign w:val="center"/>
            <w:hideMark/>
          </w:tcPr>
          <w:p w14:paraId="37DC9A57" w14:textId="77777777" w:rsidR="00C255FF" w:rsidRPr="00D1368D" w:rsidRDefault="00C255FF" w:rsidP="00C255FF">
            <w:pPr>
              <w:rPr>
                <w:rFonts w:ascii="Arial" w:eastAsia="Times New Roman" w:hAnsi="Arial" w:cs="Arial"/>
                <w:sz w:val="22"/>
                <w:szCs w:val="22"/>
              </w:rPr>
            </w:pPr>
            <w:r w:rsidRPr="00D1368D">
              <w:rPr>
                <w:rFonts w:ascii="Arial" w:eastAsia="Times New Roman" w:hAnsi="Arial" w:cs="Arial"/>
                <w:sz w:val="22"/>
                <w:szCs w:val="22"/>
              </w:rPr>
              <w:t>Podiatrists</w:t>
            </w:r>
          </w:p>
        </w:tc>
        <w:tc>
          <w:tcPr>
            <w:tcW w:w="3759" w:type="dxa"/>
            <w:tcBorders>
              <w:top w:val="nil"/>
              <w:left w:val="nil"/>
              <w:bottom w:val="nil"/>
              <w:right w:val="nil"/>
            </w:tcBorders>
            <w:shd w:val="clear" w:color="auto" w:fill="auto"/>
            <w:vAlign w:val="center"/>
            <w:hideMark/>
          </w:tcPr>
          <w:p w14:paraId="2519C69C" w14:textId="77777777" w:rsidR="00C255FF" w:rsidRPr="00D1368D" w:rsidRDefault="00C255FF" w:rsidP="00C255FF">
            <w:pPr>
              <w:jc w:val="center"/>
              <w:rPr>
                <w:rFonts w:ascii="Arial" w:eastAsia="Times New Roman" w:hAnsi="Arial" w:cs="Arial"/>
                <w:sz w:val="22"/>
                <w:szCs w:val="22"/>
              </w:rPr>
            </w:pPr>
            <w:r w:rsidRPr="00D1368D">
              <w:rPr>
                <w:rFonts w:ascii="Arial" w:eastAsia="Times New Roman" w:hAnsi="Arial" w:cs="Arial"/>
                <w:sz w:val="22"/>
                <w:szCs w:val="22"/>
              </w:rPr>
              <w:t>$190,710</w:t>
            </w:r>
          </w:p>
        </w:tc>
      </w:tr>
      <w:tr w:rsidR="00C255FF" w:rsidRPr="00913589" w14:paraId="4625DBB5" w14:textId="77777777" w:rsidTr="00097700">
        <w:trPr>
          <w:trHeight w:val="259"/>
        </w:trPr>
        <w:tc>
          <w:tcPr>
            <w:tcW w:w="10717" w:type="dxa"/>
            <w:tcBorders>
              <w:top w:val="nil"/>
              <w:left w:val="nil"/>
              <w:bottom w:val="nil"/>
              <w:right w:val="nil"/>
            </w:tcBorders>
            <w:shd w:val="clear" w:color="auto" w:fill="auto"/>
            <w:vAlign w:val="center"/>
            <w:hideMark/>
          </w:tcPr>
          <w:p w14:paraId="394A6708" w14:textId="77777777" w:rsidR="00C255FF" w:rsidRPr="00D1368D" w:rsidRDefault="00C255FF" w:rsidP="00C255FF">
            <w:pPr>
              <w:rPr>
                <w:rFonts w:ascii="Arial" w:eastAsia="Times New Roman" w:hAnsi="Arial" w:cs="Arial"/>
                <w:sz w:val="22"/>
                <w:szCs w:val="22"/>
              </w:rPr>
            </w:pPr>
            <w:r w:rsidRPr="00D1368D">
              <w:rPr>
                <w:rFonts w:ascii="Arial" w:eastAsia="Times New Roman" w:hAnsi="Arial" w:cs="Arial"/>
                <w:sz w:val="22"/>
                <w:szCs w:val="22"/>
              </w:rPr>
              <w:t>Pediatricians, General</w:t>
            </w:r>
          </w:p>
        </w:tc>
        <w:tc>
          <w:tcPr>
            <w:tcW w:w="3759" w:type="dxa"/>
            <w:tcBorders>
              <w:top w:val="nil"/>
              <w:left w:val="nil"/>
              <w:bottom w:val="nil"/>
              <w:right w:val="nil"/>
            </w:tcBorders>
            <w:shd w:val="clear" w:color="auto" w:fill="auto"/>
            <w:vAlign w:val="center"/>
            <w:hideMark/>
          </w:tcPr>
          <w:p w14:paraId="765F6EAD" w14:textId="77777777" w:rsidR="00C255FF" w:rsidRPr="00D1368D" w:rsidRDefault="00C255FF" w:rsidP="00C255FF">
            <w:pPr>
              <w:jc w:val="center"/>
              <w:rPr>
                <w:rFonts w:ascii="Arial" w:eastAsia="Times New Roman" w:hAnsi="Arial" w:cs="Arial"/>
                <w:sz w:val="22"/>
                <w:szCs w:val="22"/>
              </w:rPr>
            </w:pPr>
            <w:r w:rsidRPr="00D1368D">
              <w:rPr>
                <w:rFonts w:ascii="Arial" w:eastAsia="Times New Roman" w:hAnsi="Arial" w:cs="Arial"/>
                <w:sz w:val="22"/>
                <w:szCs w:val="22"/>
              </w:rPr>
              <w:t>$188,140</w:t>
            </w:r>
          </w:p>
        </w:tc>
      </w:tr>
      <w:tr w:rsidR="00C255FF" w:rsidRPr="00913589" w14:paraId="391388E0" w14:textId="77777777" w:rsidTr="00097700">
        <w:trPr>
          <w:trHeight w:val="259"/>
        </w:trPr>
        <w:tc>
          <w:tcPr>
            <w:tcW w:w="10717" w:type="dxa"/>
            <w:tcBorders>
              <w:top w:val="nil"/>
              <w:left w:val="nil"/>
              <w:bottom w:val="nil"/>
              <w:right w:val="nil"/>
            </w:tcBorders>
            <w:shd w:val="clear" w:color="auto" w:fill="auto"/>
            <w:vAlign w:val="center"/>
            <w:hideMark/>
          </w:tcPr>
          <w:p w14:paraId="356A8825" w14:textId="77777777" w:rsidR="00C255FF" w:rsidRPr="00D1368D" w:rsidRDefault="00C255FF" w:rsidP="00C255FF">
            <w:pPr>
              <w:rPr>
                <w:rFonts w:ascii="Arial" w:eastAsia="Times New Roman" w:hAnsi="Arial" w:cs="Arial"/>
                <w:sz w:val="22"/>
                <w:szCs w:val="22"/>
              </w:rPr>
            </w:pPr>
            <w:r w:rsidRPr="00D1368D">
              <w:rPr>
                <w:rFonts w:ascii="Arial" w:eastAsia="Times New Roman" w:hAnsi="Arial" w:cs="Arial"/>
                <w:sz w:val="22"/>
                <w:szCs w:val="22"/>
              </w:rPr>
              <w:t>Dentists, General</w:t>
            </w:r>
          </w:p>
        </w:tc>
        <w:tc>
          <w:tcPr>
            <w:tcW w:w="3759" w:type="dxa"/>
            <w:tcBorders>
              <w:top w:val="nil"/>
              <w:left w:val="nil"/>
              <w:bottom w:val="nil"/>
              <w:right w:val="nil"/>
            </w:tcBorders>
            <w:shd w:val="clear" w:color="auto" w:fill="auto"/>
            <w:vAlign w:val="center"/>
            <w:hideMark/>
          </w:tcPr>
          <w:p w14:paraId="52F5C1AA" w14:textId="77777777" w:rsidR="00C255FF" w:rsidRPr="00D1368D" w:rsidRDefault="00C255FF" w:rsidP="00C255FF">
            <w:pPr>
              <w:jc w:val="center"/>
              <w:rPr>
                <w:rFonts w:ascii="Arial" w:eastAsia="Times New Roman" w:hAnsi="Arial" w:cs="Arial"/>
                <w:sz w:val="22"/>
                <w:szCs w:val="22"/>
              </w:rPr>
            </w:pPr>
            <w:r w:rsidRPr="00D1368D">
              <w:rPr>
                <w:rFonts w:ascii="Arial" w:eastAsia="Times New Roman" w:hAnsi="Arial" w:cs="Arial"/>
                <w:sz w:val="22"/>
                <w:szCs w:val="22"/>
              </w:rPr>
              <w:t>$185,170</w:t>
            </w:r>
          </w:p>
        </w:tc>
      </w:tr>
      <w:tr w:rsidR="00C255FF" w:rsidRPr="00913589" w14:paraId="4A367849" w14:textId="77777777" w:rsidTr="00097700">
        <w:trPr>
          <w:trHeight w:val="259"/>
        </w:trPr>
        <w:tc>
          <w:tcPr>
            <w:tcW w:w="10717" w:type="dxa"/>
            <w:tcBorders>
              <w:top w:val="nil"/>
              <w:left w:val="nil"/>
              <w:bottom w:val="nil"/>
              <w:right w:val="nil"/>
            </w:tcBorders>
            <w:shd w:val="clear" w:color="auto" w:fill="auto"/>
            <w:vAlign w:val="center"/>
            <w:hideMark/>
          </w:tcPr>
          <w:p w14:paraId="3D76C55A" w14:textId="77777777" w:rsidR="00C255FF" w:rsidRPr="00D1368D" w:rsidRDefault="00C255FF" w:rsidP="00C255FF">
            <w:pPr>
              <w:rPr>
                <w:rFonts w:ascii="Arial" w:eastAsia="Times New Roman" w:hAnsi="Arial" w:cs="Arial"/>
                <w:sz w:val="22"/>
                <w:szCs w:val="22"/>
              </w:rPr>
            </w:pPr>
            <w:r w:rsidRPr="00D1368D">
              <w:rPr>
                <w:rFonts w:ascii="Arial" w:eastAsia="Times New Roman" w:hAnsi="Arial" w:cs="Arial"/>
                <w:sz w:val="22"/>
                <w:szCs w:val="22"/>
              </w:rPr>
              <w:t>Nurse Anesthetists</w:t>
            </w:r>
          </w:p>
        </w:tc>
        <w:tc>
          <w:tcPr>
            <w:tcW w:w="3759" w:type="dxa"/>
            <w:tcBorders>
              <w:top w:val="nil"/>
              <w:left w:val="nil"/>
              <w:bottom w:val="nil"/>
              <w:right w:val="nil"/>
            </w:tcBorders>
            <w:shd w:val="clear" w:color="auto" w:fill="auto"/>
            <w:vAlign w:val="center"/>
            <w:hideMark/>
          </w:tcPr>
          <w:p w14:paraId="107DEE95" w14:textId="77777777" w:rsidR="00C255FF" w:rsidRPr="00D1368D" w:rsidRDefault="00C255FF" w:rsidP="00C255FF">
            <w:pPr>
              <w:jc w:val="center"/>
              <w:rPr>
                <w:rFonts w:ascii="Arial" w:eastAsia="Times New Roman" w:hAnsi="Arial" w:cs="Arial"/>
                <w:sz w:val="22"/>
                <w:szCs w:val="22"/>
              </w:rPr>
            </w:pPr>
            <w:r w:rsidRPr="00D1368D">
              <w:rPr>
                <w:rFonts w:ascii="Arial" w:eastAsia="Times New Roman" w:hAnsi="Arial" w:cs="Arial"/>
                <w:sz w:val="22"/>
                <w:szCs w:val="22"/>
              </w:rPr>
              <w:t>$158,940</w:t>
            </w:r>
          </w:p>
        </w:tc>
      </w:tr>
      <w:tr w:rsidR="00C255FF" w:rsidRPr="00913589" w14:paraId="3BF5893B" w14:textId="77777777" w:rsidTr="00097700">
        <w:trPr>
          <w:trHeight w:val="259"/>
        </w:trPr>
        <w:tc>
          <w:tcPr>
            <w:tcW w:w="10717" w:type="dxa"/>
            <w:tcBorders>
              <w:top w:val="nil"/>
              <w:left w:val="nil"/>
              <w:bottom w:val="nil"/>
              <w:right w:val="nil"/>
            </w:tcBorders>
            <w:shd w:val="clear" w:color="auto" w:fill="auto"/>
            <w:vAlign w:val="center"/>
            <w:hideMark/>
          </w:tcPr>
          <w:p w14:paraId="26B15E2A" w14:textId="77777777" w:rsidR="00C255FF" w:rsidRPr="00D1368D" w:rsidRDefault="00C255FF" w:rsidP="00C255FF">
            <w:pPr>
              <w:rPr>
                <w:rFonts w:ascii="Arial" w:eastAsia="Times New Roman" w:hAnsi="Arial" w:cs="Arial"/>
                <w:sz w:val="22"/>
                <w:szCs w:val="22"/>
              </w:rPr>
            </w:pPr>
            <w:r w:rsidRPr="00D1368D">
              <w:rPr>
                <w:rFonts w:ascii="Arial" w:eastAsia="Times New Roman" w:hAnsi="Arial" w:cs="Arial"/>
                <w:sz w:val="22"/>
                <w:szCs w:val="22"/>
              </w:rPr>
              <w:t>Health Specialties Teachers, Postsecondary</w:t>
            </w:r>
          </w:p>
        </w:tc>
        <w:tc>
          <w:tcPr>
            <w:tcW w:w="3759" w:type="dxa"/>
            <w:tcBorders>
              <w:top w:val="nil"/>
              <w:left w:val="nil"/>
              <w:bottom w:val="nil"/>
              <w:right w:val="nil"/>
            </w:tcBorders>
            <w:shd w:val="clear" w:color="auto" w:fill="auto"/>
            <w:vAlign w:val="center"/>
            <w:hideMark/>
          </w:tcPr>
          <w:p w14:paraId="7D763C55" w14:textId="77777777" w:rsidR="00C255FF" w:rsidRPr="00D1368D" w:rsidRDefault="00C255FF" w:rsidP="00C255FF">
            <w:pPr>
              <w:jc w:val="center"/>
              <w:rPr>
                <w:rFonts w:ascii="Arial" w:eastAsia="Times New Roman" w:hAnsi="Arial" w:cs="Arial"/>
                <w:sz w:val="22"/>
                <w:szCs w:val="22"/>
              </w:rPr>
            </w:pPr>
            <w:r w:rsidRPr="00D1368D">
              <w:rPr>
                <w:rFonts w:ascii="Arial" w:eastAsia="Times New Roman" w:hAnsi="Arial" w:cs="Arial"/>
                <w:sz w:val="22"/>
                <w:szCs w:val="22"/>
              </w:rPr>
              <w:t>$143,110</w:t>
            </w:r>
          </w:p>
        </w:tc>
      </w:tr>
      <w:tr w:rsidR="00C255FF" w:rsidRPr="00913589" w14:paraId="423F5B4F" w14:textId="77777777" w:rsidTr="00097700">
        <w:trPr>
          <w:trHeight w:val="281"/>
        </w:trPr>
        <w:tc>
          <w:tcPr>
            <w:tcW w:w="10717" w:type="dxa"/>
            <w:tcBorders>
              <w:top w:val="nil"/>
              <w:left w:val="nil"/>
              <w:bottom w:val="nil"/>
              <w:right w:val="nil"/>
            </w:tcBorders>
            <w:shd w:val="clear" w:color="auto" w:fill="auto"/>
            <w:vAlign w:val="center"/>
            <w:hideMark/>
          </w:tcPr>
          <w:p w14:paraId="559E7C1E" w14:textId="77777777" w:rsidR="00C255FF" w:rsidRPr="00D1368D" w:rsidRDefault="00C255FF" w:rsidP="00C255FF">
            <w:pPr>
              <w:rPr>
                <w:rFonts w:ascii="Arial" w:eastAsia="Times New Roman" w:hAnsi="Arial" w:cs="Arial"/>
                <w:sz w:val="22"/>
                <w:szCs w:val="22"/>
              </w:rPr>
            </w:pPr>
            <w:r w:rsidRPr="00D1368D">
              <w:rPr>
                <w:rFonts w:ascii="Arial" w:eastAsia="Times New Roman" w:hAnsi="Arial" w:cs="Arial"/>
                <w:sz w:val="22"/>
                <w:szCs w:val="22"/>
              </w:rPr>
              <w:t>Marketing Managers</w:t>
            </w:r>
          </w:p>
        </w:tc>
        <w:tc>
          <w:tcPr>
            <w:tcW w:w="3759" w:type="dxa"/>
            <w:tcBorders>
              <w:top w:val="nil"/>
              <w:left w:val="nil"/>
              <w:bottom w:val="nil"/>
              <w:right w:val="nil"/>
            </w:tcBorders>
            <w:shd w:val="clear" w:color="auto" w:fill="auto"/>
            <w:vAlign w:val="center"/>
            <w:hideMark/>
          </w:tcPr>
          <w:p w14:paraId="3C0C6304" w14:textId="77777777" w:rsidR="00C255FF" w:rsidRPr="00D1368D" w:rsidRDefault="00C255FF" w:rsidP="00C255FF">
            <w:pPr>
              <w:jc w:val="center"/>
              <w:rPr>
                <w:rFonts w:ascii="Arial" w:eastAsia="Times New Roman" w:hAnsi="Arial" w:cs="Arial"/>
                <w:sz w:val="22"/>
                <w:szCs w:val="22"/>
              </w:rPr>
            </w:pPr>
            <w:r w:rsidRPr="00D1368D">
              <w:rPr>
                <w:rFonts w:ascii="Arial" w:eastAsia="Times New Roman" w:hAnsi="Arial" w:cs="Arial"/>
                <w:sz w:val="22"/>
                <w:szCs w:val="22"/>
              </w:rPr>
              <w:t>$134,570</w:t>
            </w:r>
          </w:p>
        </w:tc>
      </w:tr>
      <w:tr w:rsidR="00C255FF" w:rsidRPr="00913589" w14:paraId="38A73E83" w14:textId="77777777" w:rsidTr="00097700">
        <w:trPr>
          <w:trHeight w:val="281"/>
        </w:trPr>
        <w:tc>
          <w:tcPr>
            <w:tcW w:w="10717" w:type="dxa"/>
            <w:tcBorders>
              <w:top w:val="nil"/>
              <w:left w:val="nil"/>
              <w:bottom w:val="nil"/>
              <w:right w:val="nil"/>
            </w:tcBorders>
            <w:shd w:val="clear" w:color="auto" w:fill="auto"/>
            <w:vAlign w:val="center"/>
            <w:hideMark/>
          </w:tcPr>
          <w:p w14:paraId="139EAAC9" w14:textId="77777777" w:rsidR="00C255FF" w:rsidRPr="00D1368D" w:rsidRDefault="00C255FF" w:rsidP="00C255FF">
            <w:pPr>
              <w:rPr>
                <w:rFonts w:ascii="Arial" w:eastAsia="Times New Roman" w:hAnsi="Arial" w:cs="Arial"/>
                <w:sz w:val="22"/>
                <w:szCs w:val="22"/>
              </w:rPr>
            </w:pPr>
            <w:r w:rsidRPr="00D1368D">
              <w:rPr>
                <w:rFonts w:ascii="Arial" w:eastAsia="Times New Roman" w:hAnsi="Arial" w:cs="Arial"/>
                <w:sz w:val="22"/>
                <w:szCs w:val="22"/>
              </w:rPr>
              <w:t>Compensation and Benefits Managers</w:t>
            </w:r>
          </w:p>
        </w:tc>
        <w:tc>
          <w:tcPr>
            <w:tcW w:w="3759" w:type="dxa"/>
            <w:tcBorders>
              <w:top w:val="nil"/>
              <w:left w:val="nil"/>
              <w:bottom w:val="nil"/>
              <w:right w:val="nil"/>
            </w:tcBorders>
            <w:shd w:val="clear" w:color="auto" w:fill="auto"/>
            <w:vAlign w:val="center"/>
            <w:hideMark/>
          </w:tcPr>
          <w:p w14:paraId="490AA6A1" w14:textId="77777777" w:rsidR="00C255FF" w:rsidRPr="00D1368D" w:rsidRDefault="00C255FF" w:rsidP="00C255FF">
            <w:pPr>
              <w:jc w:val="center"/>
              <w:rPr>
                <w:rFonts w:ascii="Arial" w:eastAsia="Times New Roman" w:hAnsi="Arial" w:cs="Arial"/>
                <w:sz w:val="22"/>
                <w:szCs w:val="22"/>
              </w:rPr>
            </w:pPr>
            <w:r w:rsidRPr="00D1368D">
              <w:rPr>
                <w:rFonts w:ascii="Arial" w:eastAsia="Times New Roman" w:hAnsi="Arial" w:cs="Arial"/>
                <w:sz w:val="22"/>
                <w:szCs w:val="22"/>
              </w:rPr>
              <w:t>$125,100</w:t>
            </w:r>
          </w:p>
        </w:tc>
      </w:tr>
      <w:tr w:rsidR="00C255FF" w:rsidRPr="00913589" w14:paraId="7F223AAD" w14:textId="77777777" w:rsidTr="00097700">
        <w:trPr>
          <w:trHeight w:val="281"/>
        </w:trPr>
        <w:tc>
          <w:tcPr>
            <w:tcW w:w="10717" w:type="dxa"/>
            <w:tcBorders>
              <w:top w:val="nil"/>
              <w:left w:val="nil"/>
              <w:bottom w:val="nil"/>
              <w:right w:val="nil"/>
            </w:tcBorders>
            <w:shd w:val="clear" w:color="auto" w:fill="auto"/>
            <w:vAlign w:val="center"/>
            <w:hideMark/>
          </w:tcPr>
          <w:p w14:paraId="03160122" w14:textId="77777777" w:rsidR="00C255FF" w:rsidRPr="00D1368D" w:rsidRDefault="00C255FF" w:rsidP="00C255FF">
            <w:pPr>
              <w:rPr>
                <w:rFonts w:ascii="Arial" w:eastAsia="Times New Roman" w:hAnsi="Arial" w:cs="Arial"/>
                <w:sz w:val="22"/>
                <w:szCs w:val="22"/>
              </w:rPr>
            </w:pPr>
            <w:r w:rsidRPr="00D1368D">
              <w:rPr>
                <w:rFonts w:ascii="Arial" w:eastAsia="Times New Roman" w:hAnsi="Arial" w:cs="Arial"/>
                <w:sz w:val="22"/>
                <w:szCs w:val="22"/>
              </w:rPr>
              <w:t>Sales Managers</w:t>
            </w:r>
          </w:p>
        </w:tc>
        <w:tc>
          <w:tcPr>
            <w:tcW w:w="3759" w:type="dxa"/>
            <w:tcBorders>
              <w:top w:val="nil"/>
              <w:left w:val="nil"/>
              <w:bottom w:val="nil"/>
              <w:right w:val="nil"/>
            </w:tcBorders>
            <w:shd w:val="clear" w:color="auto" w:fill="auto"/>
            <w:vAlign w:val="center"/>
            <w:hideMark/>
          </w:tcPr>
          <w:p w14:paraId="7E362B26" w14:textId="77777777" w:rsidR="00C255FF" w:rsidRPr="00D1368D" w:rsidRDefault="00C255FF" w:rsidP="00C255FF">
            <w:pPr>
              <w:jc w:val="center"/>
              <w:rPr>
                <w:rFonts w:ascii="Arial" w:eastAsia="Times New Roman" w:hAnsi="Arial" w:cs="Arial"/>
                <w:sz w:val="22"/>
                <w:szCs w:val="22"/>
              </w:rPr>
            </w:pPr>
            <w:r w:rsidRPr="00D1368D">
              <w:rPr>
                <w:rFonts w:ascii="Arial" w:eastAsia="Times New Roman" w:hAnsi="Arial" w:cs="Arial"/>
                <w:sz w:val="22"/>
                <w:szCs w:val="22"/>
              </w:rPr>
              <w:t>$120,240</w:t>
            </w:r>
          </w:p>
        </w:tc>
      </w:tr>
      <w:tr w:rsidR="00C255FF" w:rsidRPr="00913589" w14:paraId="6566E084" w14:textId="77777777" w:rsidTr="00097700">
        <w:trPr>
          <w:trHeight w:val="281"/>
        </w:trPr>
        <w:tc>
          <w:tcPr>
            <w:tcW w:w="10717" w:type="dxa"/>
            <w:tcBorders>
              <w:top w:val="nil"/>
              <w:left w:val="nil"/>
              <w:bottom w:val="nil"/>
              <w:right w:val="nil"/>
            </w:tcBorders>
            <w:shd w:val="clear" w:color="auto" w:fill="auto"/>
            <w:vAlign w:val="center"/>
            <w:hideMark/>
          </w:tcPr>
          <w:p w14:paraId="5F3208F0" w14:textId="77777777" w:rsidR="00C255FF" w:rsidRPr="00D1368D" w:rsidRDefault="00C255FF" w:rsidP="00C255FF">
            <w:pPr>
              <w:rPr>
                <w:rFonts w:ascii="Arial" w:eastAsia="Times New Roman" w:hAnsi="Arial" w:cs="Arial"/>
                <w:sz w:val="22"/>
                <w:szCs w:val="22"/>
              </w:rPr>
            </w:pPr>
            <w:r w:rsidRPr="00D1368D">
              <w:rPr>
                <w:rFonts w:ascii="Arial" w:eastAsia="Times New Roman" w:hAnsi="Arial" w:cs="Arial"/>
                <w:sz w:val="22"/>
                <w:szCs w:val="22"/>
              </w:rPr>
              <w:t>Advertising and Promotions Managers</w:t>
            </w:r>
          </w:p>
        </w:tc>
        <w:tc>
          <w:tcPr>
            <w:tcW w:w="3759" w:type="dxa"/>
            <w:tcBorders>
              <w:top w:val="nil"/>
              <w:left w:val="nil"/>
              <w:bottom w:val="nil"/>
              <w:right w:val="nil"/>
            </w:tcBorders>
            <w:shd w:val="clear" w:color="auto" w:fill="auto"/>
            <w:vAlign w:val="center"/>
            <w:hideMark/>
          </w:tcPr>
          <w:p w14:paraId="1D8DD667" w14:textId="77777777" w:rsidR="00C255FF" w:rsidRPr="00D1368D" w:rsidRDefault="00C255FF" w:rsidP="00C255FF">
            <w:pPr>
              <w:jc w:val="center"/>
              <w:rPr>
                <w:rFonts w:ascii="Arial" w:eastAsia="Times New Roman" w:hAnsi="Arial" w:cs="Arial"/>
                <w:sz w:val="22"/>
                <w:szCs w:val="22"/>
              </w:rPr>
            </w:pPr>
            <w:r w:rsidRPr="00D1368D">
              <w:rPr>
                <w:rFonts w:ascii="Arial" w:eastAsia="Times New Roman" w:hAnsi="Arial" w:cs="Arial"/>
                <w:sz w:val="22"/>
                <w:szCs w:val="22"/>
              </w:rPr>
              <w:t>$119,710</w:t>
            </w:r>
          </w:p>
        </w:tc>
      </w:tr>
      <w:tr w:rsidR="00C255FF" w:rsidRPr="00913589" w14:paraId="3923F70F" w14:textId="77777777" w:rsidTr="00097700">
        <w:trPr>
          <w:trHeight w:val="281"/>
        </w:trPr>
        <w:tc>
          <w:tcPr>
            <w:tcW w:w="10717" w:type="dxa"/>
            <w:tcBorders>
              <w:top w:val="nil"/>
              <w:left w:val="nil"/>
              <w:bottom w:val="nil"/>
              <w:right w:val="nil"/>
            </w:tcBorders>
            <w:shd w:val="clear" w:color="auto" w:fill="auto"/>
            <w:vAlign w:val="center"/>
            <w:hideMark/>
          </w:tcPr>
          <w:p w14:paraId="36C02383" w14:textId="77777777" w:rsidR="00C255FF" w:rsidRPr="00D1368D" w:rsidRDefault="00C255FF" w:rsidP="00C255FF">
            <w:pPr>
              <w:rPr>
                <w:rFonts w:ascii="Arial" w:eastAsia="Times New Roman" w:hAnsi="Arial" w:cs="Arial"/>
                <w:sz w:val="22"/>
                <w:szCs w:val="22"/>
              </w:rPr>
            </w:pPr>
            <w:r w:rsidRPr="00D1368D">
              <w:rPr>
                <w:rFonts w:ascii="Arial" w:eastAsia="Times New Roman" w:hAnsi="Arial" w:cs="Arial"/>
                <w:sz w:val="22"/>
                <w:szCs w:val="22"/>
              </w:rPr>
              <w:t>Pharmacists</w:t>
            </w:r>
          </w:p>
        </w:tc>
        <w:tc>
          <w:tcPr>
            <w:tcW w:w="3759" w:type="dxa"/>
            <w:tcBorders>
              <w:top w:val="nil"/>
              <w:left w:val="nil"/>
              <w:bottom w:val="nil"/>
              <w:right w:val="nil"/>
            </w:tcBorders>
            <w:shd w:val="clear" w:color="auto" w:fill="auto"/>
            <w:vAlign w:val="center"/>
            <w:hideMark/>
          </w:tcPr>
          <w:p w14:paraId="041F203A" w14:textId="77777777" w:rsidR="00C255FF" w:rsidRPr="00D1368D" w:rsidRDefault="00C255FF" w:rsidP="00C255FF">
            <w:pPr>
              <w:jc w:val="center"/>
              <w:rPr>
                <w:rFonts w:ascii="Arial" w:eastAsia="Times New Roman" w:hAnsi="Arial" w:cs="Arial"/>
                <w:sz w:val="22"/>
                <w:szCs w:val="22"/>
              </w:rPr>
            </w:pPr>
            <w:r w:rsidRPr="00D1368D">
              <w:rPr>
                <w:rFonts w:ascii="Arial" w:eastAsia="Times New Roman" w:hAnsi="Arial" w:cs="Arial"/>
                <w:sz w:val="22"/>
                <w:szCs w:val="22"/>
              </w:rPr>
              <w:t>$116,960</w:t>
            </w:r>
          </w:p>
        </w:tc>
      </w:tr>
      <w:tr w:rsidR="00C255FF" w:rsidRPr="00913589" w14:paraId="152A4DD7" w14:textId="77777777" w:rsidTr="00097700">
        <w:trPr>
          <w:trHeight w:val="281"/>
        </w:trPr>
        <w:tc>
          <w:tcPr>
            <w:tcW w:w="10717" w:type="dxa"/>
            <w:tcBorders>
              <w:top w:val="nil"/>
              <w:left w:val="nil"/>
              <w:bottom w:val="nil"/>
              <w:right w:val="nil"/>
            </w:tcBorders>
            <w:shd w:val="clear" w:color="auto" w:fill="auto"/>
            <w:vAlign w:val="center"/>
            <w:hideMark/>
          </w:tcPr>
          <w:p w14:paraId="33C9D7D0" w14:textId="77777777" w:rsidR="00C255FF" w:rsidRPr="00D1368D" w:rsidRDefault="00C255FF" w:rsidP="00C255FF">
            <w:pPr>
              <w:rPr>
                <w:rFonts w:ascii="Arial" w:eastAsia="Times New Roman" w:hAnsi="Arial" w:cs="Arial"/>
                <w:sz w:val="22"/>
                <w:szCs w:val="22"/>
              </w:rPr>
            </w:pPr>
            <w:r w:rsidRPr="00D1368D">
              <w:rPr>
                <w:rFonts w:ascii="Arial" w:eastAsia="Times New Roman" w:hAnsi="Arial" w:cs="Arial"/>
                <w:sz w:val="22"/>
                <w:szCs w:val="22"/>
              </w:rPr>
              <w:t>Medical Scientists, Except Epidemiologists</w:t>
            </w:r>
          </w:p>
        </w:tc>
        <w:tc>
          <w:tcPr>
            <w:tcW w:w="3759" w:type="dxa"/>
            <w:tcBorders>
              <w:top w:val="nil"/>
              <w:left w:val="nil"/>
              <w:bottom w:val="nil"/>
              <w:right w:val="nil"/>
            </w:tcBorders>
            <w:shd w:val="clear" w:color="auto" w:fill="auto"/>
            <w:vAlign w:val="center"/>
            <w:hideMark/>
          </w:tcPr>
          <w:p w14:paraId="6169067A" w14:textId="77777777" w:rsidR="00C255FF" w:rsidRPr="00D1368D" w:rsidRDefault="00C255FF" w:rsidP="00C255FF">
            <w:pPr>
              <w:jc w:val="center"/>
              <w:rPr>
                <w:rFonts w:ascii="Arial" w:eastAsia="Times New Roman" w:hAnsi="Arial" w:cs="Arial"/>
                <w:sz w:val="22"/>
                <w:szCs w:val="22"/>
              </w:rPr>
            </w:pPr>
            <w:r w:rsidRPr="00D1368D">
              <w:rPr>
                <w:rFonts w:ascii="Arial" w:eastAsia="Times New Roman" w:hAnsi="Arial" w:cs="Arial"/>
                <w:sz w:val="22"/>
                <w:szCs w:val="22"/>
              </w:rPr>
              <w:t>$115,120</w:t>
            </w:r>
          </w:p>
        </w:tc>
      </w:tr>
      <w:tr w:rsidR="00C255FF" w:rsidRPr="00913589" w14:paraId="662E1E1D" w14:textId="77777777" w:rsidTr="00097700">
        <w:trPr>
          <w:trHeight w:val="281"/>
        </w:trPr>
        <w:tc>
          <w:tcPr>
            <w:tcW w:w="10717" w:type="dxa"/>
            <w:tcBorders>
              <w:top w:val="nil"/>
              <w:left w:val="nil"/>
              <w:bottom w:val="nil"/>
              <w:right w:val="nil"/>
            </w:tcBorders>
            <w:shd w:val="clear" w:color="auto" w:fill="auto"/>
            <w:vAlign w:val="center"/>
            <w:hideMark/>
          </w:tcPr>
          <w:p w14:paraId="12F8EA94" w14:textId="77777777" w:rsidR="00C255FF" w:rsidRPr="00D1368D" w:rsidRDefault="00C255FF" w:rsidP="00C255FF">
            <w:pPr>
              <w:rPr>
                <w:rFonts w:ascii="Arial" w:eastAsia="Times New Roman" w:hAnsi="Arial" w:cs="Arial"/>
                <w:sz w:val="22"/>
                <w:szCs w:val="22"/>
              </w:rPr>
            </w:pPr>
            <w:r w:rsidRPr="00D1368D">
              <w:rPr>
                <w:rFonts w:ascii="Arial" w:eastAsia="Times New Roman" w:hAnsi="Arial" w:cs="Arial"/>
                <w:sz w:val="22"/>
                <w:szCs w:val="22"/>
              </w:rPr>
              <w:t>Petroleum Engineers</w:t>
            </w:r>
          </w:p>
        </w:tc>
        <w:tc>
          <w:tcPr>
            <w:tcW w:w="3759" w:type="dxa"/>
            <w:tcBorders>
              <w:top w:val="nil"/>
              <w:left w:val="nil"/>
              <w:bottom w:val="nil"/>
              <w:right w:val="nil"/>
            </w:tcBorders>
            <w:shd w:val="clear" w:color="auto" w:fill="auto"/>
            <w:vAlign w:val="center"/>
            <w:hideMark/>
          </w:tcPr>
          <w:p w14:paraId="724BEF74" w14:textId="77777777" w:rsidR="00C255FF" w:rsidRPr="00D1368D" w:rsidRDefault="00C255FF" w:rsidP="00C255FF">
            <w:pPr>
              <w:jc w:val="center"/>
              <w:rPr>
                <w:rFonts w:ascii="Arial" w:eastAsia="Times New Roman" w:hAnsi="Arial" w:cs="Arial"/>
                <w:sz w:val="22"/>
                <w:szCs w:val="22"/>
              </w:rPr>
            </w:pPr>
            <w:r w:rsidRPr="00D1368D">
              <w:rPr>
                <w:rFonts w:ascii="Arial" w:eastAsia="Times New Roman" w:hAnsi="Arial" w:cs="Arial"/>
                <w:sz w:val="22"/>
                <w:szCs w:val="22"/>
              </w:rPr>
              <w:t>$113,730</w:t>
            </w:r>
          </w:p>
        </w:tc>
      </w:tr>
      <w:tr w:rsidR="00C255FF" w:rsidRPr="00913589" w14:paraId="76265159" w14:textId="77777777" w:rsidTr="00097700">
        <w:trPr>
          <w:trHeight w:val="281"/>
        </w:trPr>
        <w:tc>
          <w:tcPr>
            <w:tcW w:w="10717" w:type="dxa"/>
            <w:tcBorders>
              <w:top w:val="nil"/>
              <w:left w:val="nil"/>
              <w:bottom w:val="nil"/>
              <w:right w:val="nil"/>
            </w:tcBorders>
            <w:shd w:val="clear" w:color="auto" w:fill="auto"/>
            <w:vAlign w:val="center"/>
            <w:hideMark/>
          </w:tcPr>
          <w:p w14:paraId="12462ACF" w14:textId="77777777" w:rsidR="00C255FF" w:rsidRPr="00D1368D" w:rsidRDefault="00C255FF" w:rsidP="00C255FF">
            <w:pPr>
              <w:rPr>
                <w:rFonts w:ascii="Arial" w:eastAsia="Times New Roman" w:hAnsi="Arial" w:cs="Arial"/>
                <w:sz w:val="22"/>
                <w:szCs w:val="22"/>
              </w:rPr>
            </w:pPr>
            <w:r w:rsidRPr="00D1368D">
              <w:rPr>
                <w:rFonts w:ascii="Arial" w:eastAsia="Times New Roman" w:hAnsi="Arial" w:cs="Arial"/>
                <w:sz w:val="22"/>
                <w:szCs w:val="22"/>
              </w:rPr>
              <w:t>Computer and Information Systems Managers</w:t>
            </w:r>
          </w:p>
        </w:tc>
        <w:tc>
          <w:tcPr>
            <w:tcW w:w="3759" w:type="dxa"/>
            <w:tcBorders>
              <w:top w:val="nil"/>
              <w:left w:val="nil"/>
              <w:bottom w:val="nil"/>
              <w:right w:val="nil"/>
            </w:tcBorders>
            <w:shd w:val="clear" w:color="auto" w:fill="auto"/>
            <w:vAlign w:val="center"/>
            <w:hideMark/>
          </w:tcPr>
          <w:p w14:paraId="28E50CBC" w14:textId="77777777" w:rsidR="00C255FF" w:rsidRPr="00D1368D" w:rsidRDefault="00C255FF" w:rsidP="00C255FF">
            <w:pPr>
              <w:jc w:val="center"/>
              <w:rPr>
                <w:rFonts w:ascii="Arial" w:eastAsia="Times New Roman" w:hAnsi="Arial" w:cs="Arial"/>
                <w:sz w:val="22"/>
                <w:szCs w:val="22"/>
              </w:rPr>
            </w:pPr>
            <w:r w:rsidRPr="00D1368D">
              <w:rPr>
                <w:rFonts w:ascii="Arial" w:eastAsia="Times New Roman" w:hAnsi="Arial" w:cs="Arial"/>
                <w:sz w:val="22"/>
                <w:szCs w:val="22"/>
              </w:rPr>
              <w:t>$112,320</w:t>
            </w:r>
          </w:p>
        </w:tc>
      </w:tr>
      <w:tr w:rsidR="00C255FF" w:rsidRPr="00913589" w14:paraId="45B1109B" w14:textId="77777777" w:rsidTr="00097700">
        <w:trPr>
          <w:trHeight w:val="259"/>
        </w:trPr>
        <w:tc>
          <w:tcPr>
            <w:tcW w:w="10717" w:type="dxa"/>
            <w:tcBorders>
              <w:top w:val="nil"/>
              <w:left w:val="nil"/>
              <w:bottom w:val="nil"/>
              <w:right w:val="nil"/>
            </w:tcBorders>
            <w:shd w:val="clear" w:color="auto" w:fill="auto"/>
            <w:vAlign w:val="center"/>
            <w:hideMark/>
          </w:tcPr>
          <w:p w14:paraId="370BC75B" w14:textId="77777777" w:rsidR="00C255FF" w:rsidRPr="00D1368D" w:rsidRDefault="00C255FF" w:rsidP="00C255FF">
            <w:pPr>
              <w:rPr>
                <w:rFonts w:ascii="Arial" w:eastAsia="Times New Roman" w:hAnsi="Arial" w:cs="Arial"/>
                <w:sz w:val="22"/>
                <w:szCs w:val="22"/>
              </w:rPr>
            </w:pPr>
            <w:r w:rsidRPr="00D1368D">
              <w:rPr>
                <w:rFonts w:ascii="Arial" w:eastAsia="Times New Roman" w:hAnsi="Arial" w:cs="Arial"/>
                <w:sz w:val="22"/>
                <w:szCs w:val="22"/>
              </w:rPr>
              <w:t>Architectural and Engineering Managers</w:t>
            </w:r>
          </w:p>
        </w:tc>
        <w:tc>
          <w:tcPr>
            <w:tcW w:w="3759" w:type="dxa"/>
            <w:tcBorders>
              <w:top w:val="nil"/>
              <w:left w:val="nil"/>
              <w:bottom w:val="nil"/>
              <w:right w:val="nil"/>
            </w:tcBorders>
            <w:shd w:val="clear" w:color="auto" w:fill="auto"/>
            <w:vAlign w:val="center"/>
            <w:hideMark/>
          </w:tcPr>
          <w:p w14:paraId="59EBC9FF" w14:textId="77777777" w:rsidR="00C255FF" w:rsidRPr="00D1368D" w:rsidRDefault="00C255FF" w:rsidP="00C255FF">
            <w:pPr>
              <w:jc w:val="center"/>
              <w:rPr>
                <w:rFonts w:ascii="Arial" w:eastAsia="Times New Roman" w:hAnsi="Arial" w:cs="Arial"/>
                <w:sz w:val="22"/>
                <w:szCs w:val="22"/>
              </w:rPr>
            </w:pPr>
            <w:r w:rsidRPr="00D1368D">
              <w:rPr>
                <w:rFonts w:ascii="Arial" w:eastAsia="Times New Roman" w:hAnsi="Arial" w:cs="Arial"/>
                <w:sz w:val="22"/>
                <w:szCs w:val="22"/>
              </w:rPr>
              <w:t>$112,050</w:t>
            </w:r>
          </w:p>
        </w:tc>
      </w:tr>
      <w:tr w:rsidR="00C255FF" w:rsidRPr="00913589" w14:paraId="209799CE" w14:textId="77777777" w:rsidTr="00097700">
        <w:trPr>
          <w:trHeight w:val="259"/>
        </w:trPr>
        <w:tc>
          <w:tcPr>
            <w:tcW w:w="10717" w:type="dxa"/>
            <w:tcBorders>
              <w:top w:val="nil"/>
              <w:left w:val="nil"/>
              <w:bottom w:val="nil"/>
              <w:right w:val="nil"/>
            </w:tcBorders>
            <w:shd w:val="clear" w:color="auto" w:fill="auto"/>
            <w:vAlign w:val="center"/>
            <w:hideMark/>
          </w:tcPr>
          <w:p w14:paraId="34D6E366" w14:textId="77777777" w:rsidR="00C255FF" w:rsidRPr="00D1368D" w:rsidRDefault="00C255FF" w:rsidP="00C255FF">
            <w:pPr>
              <w:rPr>
                <w:rFonts w:ascii="Arial" w:eastAsia="Times New Roman" w:hAnsi="Arial" w:cs="Arial"/>
                <w:sz w:val="22"/>
                <w:szCs w:val="22"/>
              </w:rPr>
            </w:pPr>
            <w:r w:rsidRPr="00D1368D">
              <w:rPr>
                <w:rFonts w:ascii="Arial" w:eastAsia="Times New Roman" w:hAnsi="Arial" w:cs="Arial"/>
                <w:sz w:val="22"/>
                <w:szCs w:val="22"/>
              </w:rPr>
              <w:t>Psychiatrists</w:t>
            </w:r>
          </w:p>
        </w:tc>
        <w:tc>
          <w:tcPr>
            <w:tcW w:w="3759" w:type="dxa"/>
            <w:tcBorders>
              <w:top w:val="nil"/>
              <w:left w:val="nil"/>
              <w:bottom w:val="nil"/>
              <w:right w:val="nil"/>
            </w:tcBorders>
            <w:shd w:val="clear" w:color="auto" w:fill="auto"/>
            <w:vAlign w:val="center"/>
            <w:hideMark/>
          </w:tcPr>
          <w:p w14:paraId="32DE98C5" w14:textId="77777777" w:rsidR="00C255FF" w:rsidRPr="00D1368D" w:rsidRDefault="00C255FF" w:rsidP="00C255FF">
            <w:pPr>
              <w:jc w:val="center"/>
              <w:rPr>
                <w:rFonts w:ascii="Arial" w:eastAsia="Times New Roman" w:hAnsi="Arial" w:cs="Arial"/>
                <w:sz w:val="22"/>
                <w:szCs w:val="22"/>
              </w:rPr>
            </w:pPr>
            <w:r w:rsidRPr="00D1368D">
              <w:rPr>
                <w:rFonts w:ascii="Arial" w:eastAsia="Times New Roman" w:hAnsi="Arial" w:cs="Arial"/>
                <w:sz w:val="22"/>
                <w:szCs w:val="22"/>
              </w:rPr>
              <w:t>$110,880</w:t>
            </w:r>
          </w:p>
        </w:tc>
      </w:tr>
      <w:tr w:rsidR="00C255FF" w:rsidRPr="00913589" w14:paraId="7BAE7731" w14:textId="77777777" w:rsidTr="00097700">
        <w:trPr>
          <w:trHeight w:val="259"/>
        </w:trPr>
        <w:tc>
          <w:tcPr>
            <w:tcW w:w="10717" w:type="dxa"/>
            <w:tcBorders>
              <w:top w:val="nil"/>
              <w:left w:val="nil"/>
              <w:bottom w:val="nil"/>
              <w:right w:val="nil"/>
            </w:tcBorders>
            <w:shd w:val="clear" w:color="auto" w:fill="auto"/>
            <w:vAlign w:val="center"/>
            <w:hideMark/>
          </w:tcPr>
          <w:p w14:paraId="72F43E50" w14:textId="77777777" w:rsidR="00C255FF" w:rsidRPr="00D1368D" w:rsidRDefault="00C255FF" w:rsidP="00C255FF">
            <w:pPr>
              <w:rPr>
                <w:rFonts w:ascii="Arial" w:eastAsia="Times New Roman" w:hAnsi="Arial" w:cs="Arial"/>
                <w:sz w:val="22"/>
                <w:szCs w:val="22"/>
              </w:rPr>
            </w:pPr>
            <w:r w:rsidRPr="00D1368D">
              <w:rPr>
                <w:rFonts w:ascii="Arial" w:eastAsia="Times New Roman" w:hAnsi="Arial" w:cs="Arial"/>
                <w:sz w:val="22"/>
                <w:szCs w:val="22"/>
              </w:rPr>
              <w:t>Actuaries</w:t>
            </w:r>
          </w:p>
        </w:tc>
        <w:tc>
          <w:tcPr>
            <w:tcW w:w="3759" w:type="dxa"/>
            <w:tcBorders>
              <w:top w:val="nil"/>
              <w:left w:val="nil"/>
              <w:bottom w:val="nil"/>
              <w:right w:val="nil"/>
            </w:tcBorders>
            <w:shd w:val="clear" w:color="auto" w:fill="auto"/>
            <w:vAlign w:val="center"/>
            <w:hideMark/>
          </w:tcPr>
          <w:p w14:paraId="1F077209" w14:textId="77777777" w:rsidR="00C255FF" w:rsidRPr="00D1368D" w:rsidRDefault="00C255FF" w:rsidP="00C255FF">
            <w:pPr>
              <w:jc w:val="center"/>
              <w:rPr>
                <w:rFonts w:ascii="Arial" w:eastAsia="Times New Roman" w:hAnsi="Arial" w:cs="Arial"/>
                <w:sz w:val="22"/>
                <w:szCs w:val="22"/>
              </w:rPr>
            </w:pPr>
            <w:r w:rsidRPr="00D1368D">
              <w:rPr>
                <w:rFonts w:ascii="Arial" w:eastAsia="Times New Roman" w:hAnsi="Arial" w:cs="Arial"/>
                <w:sz w:val="22"/>
                <w:szCs w:val="22"/>
              </w:rPr>
              <w:t>$108,800</w:t>
            </w:r>
          </w:p>
        </w:tc>
      </w:tr>
      <w:tr w:rsidR="00C255FF" w:rsidRPr="00913589" w14:paraId="7491A69F" w14:textId="77777777" w:rsidTr="00097700">
        <w:trPr>
          <w:trHeight w:val="116"/>
        </w:trPr>
        <w:tc>
          <w:tcPr>
            <w:tcW w:w="10717" w:type="dxa"/>
            <w:tcBorders>
              <w:top w:val="nil"/>
              <w:left w:val="nil"/>
              <w:bottom w:val="nil"/>
              <w:right w:val="nil"/>
            </w:tcBorders>
            <w:shd w:val="clear" w:color="auto" w:fill="auto"/>
            <w:vAlign w:val="center"/>
            <w:hideMark/>
          </w:tcPr>
          <w:p w14:paraId="6F1F8E48" w14:textId="77777777" w:rsidR="00C255FF" w:rsidRPr="00D1368D" w:rsidRDefault="00C255FF" w:rsidP="00C255FF">
            <w:pPr>
              <w:rPr>
                <w:rFonts w:ascii="Arial" w:eastAsia="Times New Roman" w:hAnsi="Arial" w:cs="Arial"/>
                <w:sz w:val="22"/>
                <w:szCs w:val="22"/>
              </w:rPr>
            </w:pPr>
            <w:r w:rsidRPr="00D1368D">
              <w:rPr>
                <w:rFonts w:ascii="Arial" w:eastAsia="Times New Roman" w:hAnsi="Arial" w:cs="Arial"/>
                <w:sz w:val="22"/>
                <w:szCs w:val="22"/>
              </w:rPr>
              <w:t>Law Teachers, Postsecondary</w:t>
            </w:r>
          </w:p>
        </w:tc>
        <w:tc>
          <w:tcPr>
            <w:tcW w:w="3759" w:type="dxa"/>
            <w:tcBorders>
              <w:top w:val="nil"/>
              <w:left w:val="nil"/>
              <w:bottom w:val="nil"/>
              <w:right w:val="nil"/>
            </w:tcBorders>
            <w:shd w:val="clear" w:color="auto" w:fill="auto"/>
            <w:vAlign w:val="center"/>
            <w:hideMark/>
          </w:tcPr>
          <w:p w14:paraId="28A2472F" w14:textId="77777777" w:rsidR="00C255FF" w:rsidRPr="00D1368D" w:rsidRDefault="00C255FF" w:rsidP="00C255FF">
            <w:pPr>
              <w:jc w:val="center"/>
              <w:rPr>
                <w:rFonts w:ascii="Arial" w:eastAsia="Times New Roman" w:hAnsi="Arial" w:cs="Arial"/>
                <w:sz w:val="22"/>
                <w:szCs w:val="22"/>
              </w:rPr>
            </w:pPr>
            <w:r w:rsidRPr="00D1368D">
              <w:rPr>
                <w:rFonts w:ascii="Arial" w:eastAsia="Times New Roman" w:hAnsi="Arial" w:cs="Arial"/>
                <w:sz w:val="22"/>
                <w:szCs w:val="22"/>
              </w:rPr>
              <w:t>$108,380</w:t>
            </w:r>
          </w:p>
        </w:tc>
      </w:tr>
      <w:tr w:rsidR="00C255FF" w:rsidRPr="00913589" w14:paraId="4B6161C5" w14:textId="77777777" w:rsidTr="00097700">
        <w:trPr>
          <w:trHeight w:val="90"/>
        </w:trPr>
        <w:tc>
          <w:tcPr>
            <w:tcW w:w="10717" w:type="dxa"/>
            <w:tcBorders>
              <w:top w:val="nil"/>
              <w:left w:val="nil"/>
              <w:bottom w:val="nil"/>
              <w:right w:val="nil"/>
            </w:tcBorders>
            <w:shd w:val="clear" w:color="auto" w:fill="auto"/>
            <w:vAlign w:val="center"/>
            <w:hideMark/>
          </w:tcPr>
          <w:p w14:paraId="12B205B8" w14:textId="77777777" w:rsidR="00C255FF" w:rsidRPr="00D1368D" w:rsidRDefault="00C255FF" w:rsidP="00C255FF">
            <w:pPr>
              <w:rPr>
                <w:rFonts w:ascii="Arial" w:eastAsia="Times New Roman" w:hAnsi="Arial" w:cs="Arial"/>
                <w:sz w:val="22"/>
                <w:szCs w:val="22"/>
              </w:rPr>
            </w:pPr>
            <w:r w:rsidRPr="00D1368D">
              <w:rPr>
                <w:rFonts w:ascii="Arial" w:eastAsia="Times New Roman" w:hAnsi="Arial" w:cs="Arial"/>
                <w:sz w:val="22"/>
                <w:szCs w:val="22"/>
              </w:rPr>
              <w:t>Optometrists</w:t>
            </w:r>
          </w:p>
        </w:tc>
        <w:tc>
          <w:tcPr>
            <w:tcW w:w="3759" w:type="dxa"/>
            <w:tcBorders>
              <w:top w:val="nil"/>
              <w:left w:val="nil"/>
              <w:bottom w:val="nil"/>
              <w:right w:val="nil"/>
            </w:tcBorders>
            <w:shd w:val="clear" w:color="auto" w:fill="auto"/>
            <w:vAlign w:val="center"/>
            <w:hideMark/>
          </w:tcPr>
          <w:p w14:paraId="5292234F" w14:textId="77777777" w:rsidR="00C255FF" w:rsidRPr="00D1368D" w:rsidRDefault="00C255FF" w:rsidP="00C255FF">
            <w:pPr>
              <w:jc w:val="center"/>
              <w:rPr>
                <w:rFonts w:ascii="Arial" w:eastAsia="Times New Roman" w:hAnsi="Arial" w:cs="Arial"/>
                <w:sz w:val="22"/>
                <w:szCs w:val="22"/>
              </w:rPr>
            </w:pPr>
            <w:r w:rsidRPr="00D1368D">
              <w:rPr>
                <w:rFonts w:ascii="Arial" w:eastAsia="Times New Roman" w:hAnsi="Arial" w:cs="Arial"/>
                <w:sz w:val="22"/>
                <w:szCs w:val="22"/>
              </w:rPr>
              <w:t>$106,800</w:t>
            </w:r>
          </w:p>
        </w:tc>
      </w:tr>
      <w:tr w:rsidR="00C255FF" w:rsidRPr="00913589" w14:paraId="38C1F1AF" w14:textId="77777777" w:rsidTr="00097700">
        <w:trPr>
          <w:trHeight w:val="82"/>
        </w:trPr>
        <w:tc>
          <w:tcPr>
            <w:tcW w:w="10717" w:type="dxa"/>
            <w:tcBorders>
              <w:top w:val="nil"/>
              <w:left w:val="nil"/>
              <w:bottom w:val="nil"/>
              <w:right w:val="nil"/>
            </w:tcBorders>
            <w:shd w:val="clear" w:color="auto" w:fill="auto"/>
            <w:noWrap/>
            <w:vAlign w:val="bottom"/>
            <w:hideMark/>
          </w:tcPr>
          <w:p w14:paraId="71F094C3" w14:textId="77777777" w:rsidR="00C255FF" w:rsidRPr="00D1368D" w:rsidRDefault="00C255FF" w:rsidP="00C255FF">
            <w:pPr>
              <w:rPr>
                <w:rFonts w:ascii="Arial" w:eastAsia="Times New Roman" w:hAnsi="Arial" w:cs="Arial"/>
                <w:sz w:val="22"/>
                <w:szCs w:val="22"/>
              </w:rPr>
            </w:pPr>
            <w:r w:rsidRPr="00D1368D">
              <w:rPr>
                <w:rFonts w:ascii="Arial" w:eastAsia="Times New Roman" w:hAnsi="Arial" w:cs="Arial"/>
                <w:sz w:val="22"/>
                <w:szCs w:val="22"/>
              </w:rPr>
              <w:t>Judges, Magistrate Judges, and Magistrates</w:t>
            </w:r>
          </w:p>
        </w:tc>
        <w:tc>
          <w:tcPr>
            <w:tcW w:w="3759" w:type="dxa"/>
            <w:tcBorders>
              <w:top w:val="nil"/>
              <w:left w:val="nil"/>
              <w:bottom w:val="nil"/>
              <w:right w:val="nil"/>
            </w:tcBorders>
            <w:shd w:val="clear" w:color="auto" w:fill="auto"/>
            <w:noWrap/>
            <w:vAlign w:val="bottom"/>
            <w:hideMark/>
          </w:tcPr>
          <w:p w14:paraId="3587E0A5" w14:textId="77777777" w:rsidR="00C255FF" w:rsidRPr="00D1368D" w:rsidRDefault="00C255FF" w:rsidP="00C255FF">
            <w:pPr>
              <w:jc w:val="center"/>
              <w:rPr>
                <w:rFonts w:ascii="Arial" w:eastAsia="Times New Roman" w:hAnsi="Arial" w:cs="Arial"/>
                <w:sz w:val="22"/>
                <w:szCs w:val="22"/>
              </w:rPr>
            </w:pPr>
            <w:r w:rsidRPr="00D1368D">
              <w:rPr>
                <w:rFonts w:ascii="Arial" w:eastAsia="Times New Roman" w:hAnsi="Arial" w:cs="Arial"/>
                <w:sz w:val="22"/>
                <w:szCs w:val="22"/>
              </w:rPr>
              <w:t>$105,460</w:t>
            </w:r>
          </w:p>
        </w:tc>
      </w:tr>
      <w:tr w:rsidR="00C255FF" w:rsidRPr="00913589" w14:paraId="69EA78D4" w14:textId="77777777" w:rsidTr="00097700">
        <w:trPr>
          <w:trHeight w:val="82"/>
        </w:trPr>
        <w:tc>
          <w:tcPr>
            <w:tcW w:w="14476" w:type="dxa"/>
            <w:gridSpan w:val="2"/>
            <w:tcBorders>
              <w:top w:val="nil"/>
              <w:left w:val="nil"/>
              <w:bottom w:val="nil"/>
              <w:right w:val="nil"/>
            </w:tcBorders>
            <w:shd w:val="clear" w:color="auto" w:fill="auto"/>
            <w:noWrap/>
            <w:vAlign w:val="bottom"/>
            <w:hideMark/>
          </w:tcPr>
          <w:p w14:paraId="519C07F7" w14:textId="37B03B86" w:rsidR="00C255FF" w:rsidRPr="00B96EBF" w:rsidRDefault="00C255FF" w:rsidP="00C255FF">
            <w:pPr>
              <w:rPr>
                <w:rFonts w:ascii="Arial" w:eastAsia="Times New Roman" w:hAnsi="Arial" w:cs="Arial"/>
                <w:i/>
                <w:iCs/>
                <w:sz w:val="16"/>
                <w:szCs w:val="16"/>
              </w:rPr>
            </w:pPr>
            <w:r w:rsidRPr="00B96EBF">
              <w:rPr>
                <w:rFonts w:ascii="Arial" w:eastAsia="Times New Roman" w:hAnsi="Arial" w:cs="Arial"/>
                <w:i/>
                <w:iCs/>
                <w:sz w:val="16"/>
                <w:szCs w:val="16"/>
              </w:rPr>
              <w:t>Source: Arkansas Department of Workforce Services, May 2016 Wage Survey</w:t>
            </w:r>
          </w:p>
        </w:tc>
      </w:tr>
    </w:tbl>
    <w:p w14:paraId="5A287296" w14:textId="5CC0CF6A" w:rsidR="005F52C5" w:rsidRDefault="009424EC">
      <w:pPr>
        <w:spacing w:after="200" w:line="276" w:lineRule="auto"/>
        <w:rPr>
          <w:b/>
          <w:sz w:val="28"/>
          <w:szCs w:val="28"/>
        </w:rPr>
      </w:pPr>
      <w:r>
        <w:rPr>
          <w:b/>
          <w:sz w:val="28"/>
          <w:szCs w:val="28"/>
        </w:rPr>
        <w:br w:type="page"/>
      </w:r>
    </w:p>
    <w:p w14:paraId="5167D9DE" w14:textId="77777777" w:rsidR="007C5ABF" w:rsidRPr="00F70C9C" w:rsidRDefault="00A53A0C" w:rsidP="007C5ABF">
      <w:pPr>
        <w:pStyle w:val="NoSpacing"/>
        <w:rPr>
          <w:b/>
          <w:sz w:val="32"/>
          <w:szCs w:val="32"/>
        </w:rPr>
      </w:pPr>
      <w:r w:rsidRPr="00F70C9C">
        <w:rPr>
          <w:b/>
          <w:sz w:val="32"/>
          <w:szCs w:val="32"/>
        </w:rPr>
        <w:lastRenderedPageBreak/>
        <w:t>State of Arkansas</w:t>
      </w:r>
      <w:r w:rsidR="006C4B2C" w:rsidRPr="00F70C9C">
        <w:rPr>
          <w:b/>
          <w:sz w:val="32"/>
          <w:szCs w:val="32"/>
        </w:rPr>
        <w:t xml:space="preserve"> </w:t>
      </w:r>
    </w:p>
    <w:p w14:paraId="1119EE50" w14:textId="181DEC26" w:rsidR="00A53A0C" w:rsidRPr="007C5ABF" w:rsidRDefault="006C4B2C" w:rsidP="007C5ABF">
      <w:pPr>
        <w:pStyle w:val="NoSpacing"/>
        <w:rPr>
          <w:b/>
        </w:rPr>
      </w:pPr>
      <w:r w:rsidRPr="007C5ABF">
        <w:rPr>
          <w:b/>
        </w:rPr>
        <w:t>Wage</w:t>
      </w:r>
      <w:r w:rsidR="002365DA" w:rsidRPr="007C5ABF">
        <w:rPr>
          <w:b/>
        </w:rPr>
        <w:t>s</w:t>
      </w:r>
      <w:r w:rsidRPr="007C5ABF">
        <w:rPr>
          <w:b/>
        </w:rPr>
        <w:t xml:space="preserve"> </w:t>
      </w:r>
      <w:r w:rsidR="00A53A0C" w:rsidRPr="007C5ABF">
        <w:rPr>
          <w:b/>
        </w:rPr>
        <w:t xml:space="preserve"> </w:t>
      </w:r>
    </w:p>
    <w:p w14:paraId="5BACF0F6" w14:textId="14A50268" w:rsidR="00C9279D" w:rsidRPr="007F7010" w:rsidRDefault="00C9279D" w:rsidP="00F43D43">
      <w:pPr>
        <w:spacing w:after="200" w:line="276" w:lineRule="auto"/>
        <w:jc w:val="center"/>
        <w:rPr>
          <w:b/>
        </w:rPr>
      </w:pPr>
      <w:r w:rsidRPr="007F7010">
        <w:rPr>
          <w:b/>
        </w:rPr>
        <w:t>State of Arkansas Wage Estimates by Employer Size</w:t>
      </w:r>
    </w:p>
    <w:tbl>
      <w:tblPr>
        <w:tblpPr w:leftFromText="180" w:rightFromText="180" w:vertAnchor="text" w:horzAnchor="page" w:tblpX="8470" w:tblpY="50"/>
        <w:tblW w:w="6303" w:type="dxa"/>
        <w:tblLook w:val="04A0" w:firstRow="1" w:lastRow="0" w:firstColumn="1" w:lastColumn="0" w:noHBand="0" w:noVBand="1"/>
      </w:tblPr>
      <w:tblGrid>
        <w:gridCol w:w="2080"/>
        <w:gridCol w:w="939"/>
        <w:gridCol w:w="939"/>
        <w:gridCol w:w="939"/>
        <w:gridCol w:w="1406"/>
      </w:tblGrid>
      <w:tr w:rsidR="002B7A00" w:rsidRPr="006B6262" w14:paraId="260B2202" w14:textId="77777777" w:rsidTr="001E5C12">
        <w:trPr>
          <w:trHeight w:val="300"/>
        </w:trPr>
        <w:tc>
          <w:tcPr>
            <w:tcW w:w="6303" w:type="dxa"/>
            <w:gridSpan w:val="5"/>
            <w:tcBorders>
              <w:top w:val="nil"/>
              <w:left w:val="nil"/>
              <w:bottom w:val="single" w:sz="4" w:space="0" w:color="auto"/>
              <w:right w:val="nil"/>
            </w:tcBorders>
            <w:shd w:val="clear" w:color="auto" w:fill="auto"/>
            <w:noWrap/>
            <w:vAlign w:val="bottom"/>
            <w:hideMark/>
          </w:tcPr>
          <w:p w14:paraId="280013FA" w14:textId="77777777" w:rsidR="002B7A00" w:rsidRPr="006B6262" w:rsidRDefault="002B7A00" w:rsidP="001E5C12">
            <w:pPr>
              <w:rPr>
                <w:rFonts w:ascii="Arial" w:eastAsia="Times New Roman" w:hAnsi="Arial" w:cs="Arial"/>
                <w:b/>
                <w:bCs/>
                <w:sz w:val="20"/>
                <w:szCs w:val="20"/>
              </w:rPr>
            </w:pPr>
            <w:r w:rsidRPr="006B6262">
              <w:rPr>
                <w:rFonts w:ascii="Arial" w:eastAsia="Times New Roman" w:hAnsi="Arial" w:cs="Arial"/>
                <w:b/>
                <w:bCs/>
                <w:sz w:val="20"/>
                <w:szCs w:val="20"/>
              </w:rPr>
              <w:t xml:space="preserve">         State of Arkansas  Wage Estimates by Employer Size</w:t>
            </w:r>
          </w:p>
        </w:tc>
      </w:tr>
      <w:tr w:rsidR="002B7A00" w:rsidRPr="006B6262" w14:paraId="248A9ADB" w14:textId="77777777" w:rsidTr="001E5C12">
        <w:trPr>
          <w:trHeight w:val="300"/>
        </w:trPr>
        <w:tc>
          <w:tcPr>
            <w:tcW w:w="2080" w:type="dxa"/>
            <w:tcBorders>
              <w:top w:val="nil"/>
              <w:left w:val="nil"/>
              <w:bottom w:val="single" w:sz="4" w:space="0" w:color="auto"/>
              <w:right w:val="nil"/>
            </w:tcBorders>
            <w:shd w:val="clear" w:color="auto" w:fill="auto"/>
            <w:noWrap/>
            <w:vAlign w:val="bottom"/>
            <w:hideMark/>
          </w:tcPr>
          <w:p w14:paraId="14246572" w14:textId="77777777" w:rsidR="002B7A00" w:rsidRPr="006B6262" w:rsidRDefault="002B7A00" w:rsidP="007E4741">
            <w:pPr>
              <w:rPr>
                <w:rFonts w:ascii="Arial" w:eastAsia="Times New Roman" w:hAnsi="Arial" w:cs="Arial"/>
                <w:b/>
                <w:bCs/>
                <w:sz w:val="20"/>
                <w:szCs w:val="20"/>
              </w:rPr>
            </w:pPr>
            <w:r w:rsidRPr="006B6262">
              <w:rPr>
                <w:rFonts w:ascii="Arial" w:eastAsia="Times New Roman" w:hAnsi="Arial" w:cs="Arial"/>
                <w:b/>
                <w:bCs/>
                <w:sz w:val="20"/>
                <w:szCs w:val="20"/>
              </w:rPr>
              <w:t>Type of Wage</w:t>
            </w:r>
          </w:p>
        </w:tc>
        <w:tc>
          <w:tcPr>
            <w:tcW w:w="939" w:type="dxa"/>
            <w:tcBorders>
              <w:top w:val="nil"/>
              <w:left w:val="nil"/>
              <w:bottom w:val="single" w:sz="4" w:space="0" w:color="auto"/>
              <w:right w:val="nil"/>
            </w:tcBorders>
            <w:shd w:val="clear" w:color="auto" w:fill="auto"/>
            <w:noWrap/>
            <w:vAlign w:val="bottom"/>
            <w:hideMark/>
          </w:tcPr>
          <w:p w14:paraId="53547B2A" w14:textId="77777777" w:rsidR="002B7A00" w:rsidRPr="006B6262" w:rsidRDefault="002B7A00" w:rsidP="007E4741">
            <w:pPr>
              <w:rPr>
                <w:rFonts w:ascii="Arial" w:eastAsia="Times New Roman" w:hAnsi="Arial" w:cs="Arial"/>
                <w:b/>
                <w:bCs/>
                <w:sz w:val="20"/>
                <w:szCs w:val="20"/>
              </w:rPr>
            </w:pPr>
            <w:r w:rsidRPr="006B6262">
              <w:rPr>
                <w:rFonts w:ascii="Arial" w:eastAsia="Times New Roman" w:hAnsi="Arial" w:cs="Arial"/>
                <w:b/>
                <w:bCs/>
                <w:sz w:val="20"/>
                <w:szCs w:val="20"/>
              </w:rPr>
              <w:t>Mean</w:t>
            </w:r>
          </w:p>
        </w:tc>
        <w:tc>
          <w:tcPr>
            <w:tcW w:w="939" w:type="dxa"/>
            <w:tcBorders>
              <w:top w:val="nil"/>
              <w:left w:val="nil"/>
              <w:bottom w:val="single" w:sz="4" w:space="0" w:color="auto"/>
              <w:right w:val="nil"/>
            </w:tcBorders>
            <w:shd w:val="clear" w:color="auto" w:fill="auto"/>
            <w:noWrap/>
            <w:vAlign w:val="bottom"/>
            <w:hideMark/>
          </w:tcPr>
          <w:p w14:paraId="6B05CF4D" w14:textId="77777777" w:rsidR="002B7A00" w:rsidRPr="006B6262" w:rsidRDefault="002B7A00" w:rsidP="007E4741">
            <w:pPr>
              <w:rPr>
                <w:rFonts w:ascii="Arial" w:eastAsia="Times New Roman" w:hAnsi="Arial" w:cs="Arial"/>
                <w:b/>
                <w:bCs/>
                <w:sz w:val="20"/>
                <w:szCs w:val="20"/>
              </w:rPr>
            </w:pPr>
            <w:r w:rsidRPr="006B6262">
              <w:rPr>
                <w:rFonts w:ascii="Arial" w:eastAsia="Times New Roman" w:hAnsi="Arial" w:cs="Arial"/>
                <w:b/>
                <w:bCs/>
                <w:sz w:val="20"/>
                <w:szCs w:val="20"/>
              </w:rPr>
              <w:t>Median</w:t>
            </w:r>
          </w:p>
        </w:tc>
        <w:tc>
          <w:tcPr>
            <w:tcW w:w="939" w:type="dxa"/>
            <w:tcBorders>
              <w:top w:val="nil"/>
              <w:left w:val="nil"/>
              <w:bottom w:val="single" w:sz="4" w:space="0" w:color="auto"/>
              <w:right w:val="nil"/>
            </w:tcBorders>
            <w:shd w:val="clear" w:color="auto" w:fill="auto"/>
            <w:noWrap/>
            <w:vAlign w:val="bottom"/>
            <w:hideMark/>
          </w:tcPr>
          <w:p w14:paraId="58EE9D08" w14:textId="77777777" w:rsidR="002B7A00" w:rsidRPr="006B6262" w:rsidRDefault="002B7A00" w:rsidP="007E4741">
            <w:pPr>
              <w:rPr>
                <w:rFonts w:ascii="Arial" w:eastAsia="Times New Roman" w:hAnsi="Arial" w:cs="Arial"/>
                <w:b/>
                <w:bCs/>
                <w:sz w:val="20"/>
                <w:szCs w:val="20"/>
              </w:rPr>
            </w:pPr>
            <w:r w:rsidRPr="006B6262">
              <w:rPr>
                <w:rFonts w:ascii="Arial" w:eastAsia="Times New Roman" w:hAnsi="Arial" w:cs="Arial"/>
                <w:b/>
                <w:bCs/>
                <w:sz w:val="20"/>
                <w:szCs w:val="20"/>
              </w:rPr>
              <w:t xml:space="preserve">Entry </w:t>
            </w:r>
          </w:p>
        </w:tc>
        <w:tc>
          <w:tcPr>
            <w:tcW w:w="1406" w:type="dxa"/>
            <w:tcBorders>
              <w:top w:val="nil"/>
              <w:left w:val="nil"/>
              <w:bottom w:val="single" w:sz="4" w:space="0" w:color="auto"/>
              <w:right w:val="nil"/>
            </w:tcBorders>
            <w:shd w:val="clear" w:color="auto" w:fill="auto"/>
            <w:noWrap/>
            <w:vAlign w:val="bottom"/>
            <w:hideMark/>
          </w:tcPr>
          <w:p w14:paraId="550B10A6" w14:textId="77777777" w:rsidR="002B7A00" w:rsidRPr="006B6262" w:rsidRDefault="002B7A00" w:rsidP="007E4741">
            <w:pPr>
              <w:rPr>
                <w:rFonts w:ascii="Arial" w:eastAsia="Times New Roman" w:hAnsi="Arial" w:cs="Arial"/>
                <w:b/>
                <w:bCs/>
                <w:sz w:val="20"/>
                <w:szCs w:val="20"/>
              </w:rPr>
            </w:pPr>
            <w:r w:rsidRPr="006B6262">
              <w:rPr>
                <w:rFonts w:ascii="Arial" w:eastAsia="Times New Roman" w:hAnsi="Arial" w:cs="Arial"/>
                <w:b/>
                <w:bCs/>
                <w:sz w:val="20"/>
                <w:szCs w:val="20"/>
              </w:rPr>
              <w:t>Experienced</w:t>
            </w:r>
          </w:p>
        </w:tc>
      </w:tr>
      <w:tr w:rsidR="002B7A00" w:rsidRPr="006B6262" w14:paraId="45E4F84E" w14:textId="77777777" w:rsidTr="001E5C12">
        <w:trPr>
          <w:trHeight w:val="300"/>
        </w:trPr>
        <w:tc>
          <w:tcPr>
            <w:tcW w:w="2080" w:type="dxa"/>
            <w:tcBorders>
              <w:top w:val="nil"/>
              <w:left w:val="nil"/>
              <w:bottom w:val="nil"/>
              <w:right w:val="nil"/>
            </w:tcBorders>
            <w:shd w:val="clear" w:color="auto" w:fill="auto"/>
            <w:noWrap/>
            <w:vAlign w:val="bottom"/>
            <w:hideMark/>
          </w:tcPr>
          <w:p w14:paraId="74638245" w14:textId="77777777" w:rsidR="002B7A00" w:rsidRPr="006B6262" w:rsidRDefault="002B7A00" w:rsidP="007E4741">
            <w:pPr>
              <w:rPr>
                <w:rFonts w:ascii="Arial" w:eastAsia="Times New Roman" w:hAnsi="Arial" w:cs="Arial"/>
                <w:sz w:val="20"/>
                <w:szCs w:val="20"/>
              </w:rPr>
            </w:pPr>
            <w:r w:rsidRPr="006B6262">
              <w:rPr>
                <w:rFonts w:ascii="Arial" w:eastAsia="Times New Roman" w:hAnsi="Arial" w:cs="Arial"/>
                <w:sz w:val="20"/>
                <w:szCs w:val="20"/>
              </w:rPr>
              <w:t>All Sizes</w:t>
            </w:r>
          </w:p>
        </w:tc>
        <w:tc>
          <w:tcPr>
            <w:tcW w:w="939" w:type="dxa"/>
            <w:tcBorders>
              <w:top w:val="nil"/>
              <w:left w:val="nil"/>
              <w:bottom w:val="nil"/>
              <w:right w:val="nil"/>
            </w:tcBorders>
            <w:shd w:val="clear" w:color="auto" w:fill="auto"/>
            <w:noWrap/>
            <w:vAlign w:val="bottom"/>
            <w:hideMark/>
          </w:tcPr>
          <w:p w14:paraId="2889928B" w14:textId="77777777" w:rsidR="002B7A00" w:rsidRPr="006B6262" w:rsidRDefault="002B7A00" w:rsidP="007E4741">
            <w:pPr>
              <w:rPr>
                <w:rFonts w:ascii="Arial" w:eastAsia="Times New Roman" w:hAnsi="Arial" w:cs="Arial"/>
                <w:sz w:val="20"/>
                <w:szCs w:val="20"/>
              </w:rPr>
            </w:pPr>
            <w:r w:rsidRPr="006B6262">
              <w:rPr>
                <w:rFonts w:ascii="Arial" w:eastAsia="Times New Roman" w:hAnsi="Arial" w:cs="Arial"/>
                <w:sz w:val="20"/>
                <w:szCs w:val="20"/>
              </w:rPr>
              <w:t>$39,590</w:t>
            </w:r>
          </w:p>
        </w:tc>
        <w:tc>
          <w:tcPr>
            <w:tcW w:w="939" w:type="dxa"/>
            <w:tcBorders>
              <w:top w:val="nil"/>
              <w:left w:val="nil"/>
              <w:bottom w:val="nil"/>
              <w:right w:val="nil"/>
            </w:tcBorders>
            <w:shd w:val="clear" w:color="auto" w:fill="auto"/>
            <w:noWrap/>
            <w:vAlign w:val="bottom"/>
            <w:hideMark/>
          </w:tcPr>
          <w:p w14:paraId="40C7B38A" w14:textId="77777777" w:rsidR="002B7A00" w:rsidRPr="006B6262" w:rsidRDefault="002B7A00" w:rsidP="007E4741">
            <w:pPr>
              <w:rPr>
                <w:rFonts w:ascii="Arial" w:eastAsia="Times New Roman" w:hAnsi="Arial" w:cs="Arial"/>
                <w:sz w:val="20"/>
                <w:szCs w:val="20"/>
              </w:rPr>
            </w:pPr>
            <w:r w:rsidRPr="006B6262">
              <w:rPr>
                <w:rFonts w:ascii="Arial" w:eastAsia="Times New Roman" w:hAnsi="Arial" w:cs="Arial"/>
                <w:sz w:val="20"/>
                <w:szCs w:val="20"/>
              </w:rPr>
              <w:t>$30,130</w:t>
            </w:r>
          </w:p>
        </w:tc>
        <w:tc>
          <w:tcPr>
            <w:tcW w:w="939" w:type="dxa"/>
            <w:tcBorders>
              <w:top w:val="nil"/>
              <w:left w:val="nil"/>
              <w:bottom w:val="nil"/>
              <w:right w:val="nil"/>
            </w:tcBorders>
            <w:shd w:val="clear" w:color="auto" w:fill="auto"/>
            <w:noWrap/>
            <w:vAlign w:val="bottom"/>
            <w:hideMark/>
          </w:tcPr>
          <w:p w14:paraId="483F9531" w14:textId="77777777" w:rsidR="002B7A00" w:rsidRPr="006B6262" w:rsidRDefault="002B7A00" w:rsidP="007E4741">
            <w:pPr>
              <w:rPr>
                <w:rFonts w:ascii="Arial" w:eastAsia="Times New Roman" w:hAnsi="Arial" w:cs="Arial"/>
                <w:sz w:val="20"/>
                <w:szCs w:val="20"/>
              </w:rPr>
            </w:pPr>
            <w:r w:rsidRPr="006B6262">
              <w:rPr>
                <w:rFonts w:ascii="Arial" w:eastAsia="Times New Roman" w:hAnsi="Arial" w:cs="Arial"/>
                <w:sz w:val="20"/>
                <w:szCs w:val="20"/>
              </w:rPr>
              <w:t>$19,420</w:t>
            </w:r>
          </w:p>
        </w:tc>
        <w:tc>
          <w:tcPr>
            <w:tcW w:w="1406" w:type="dxa"/>
            <w:tcBorders>
              <w:top w:val="nil"/>
              <w:left w:val="nil"/>
              <w:bottom w:val="nil"/>
              <w:right w:val="nil"/>
            </w:tcBorders>
            <w:shd w:val="clear" w:color="auto" w:fill="auto"/>
            <w:noWrap/>
            <w:vAlign w:val="bottom"/>
            <w:hideMark/>
          </w:tcPr>
          <w:p w14:paraId="4A4B4D65" w14:textId="77777777" w:rsidR="002B7A00" w:rsidRPr="006B6262" w:rsidRDefault="002B7A00" w:rsidP="007E4741">
            <w:pPr>
              <w:rPr>
                <w:rFonts w:ascii="Arial" w:eastAsia="Times New Roman" w:hAnsi="Arial" w:cs="Arial"/>
                <w:sz w:val="20"/>
                <w:szCs w:val="20"/>
              </w:rPr>
            </w:pPr>
            <w:r w:rsidRPr="006B6262">
              <w:rPr>
                <w:rFonts w:ascii="Arial" w:eastAsia="Times New Roman" w:hAnsi="Arial" w:cs="Arial"/>
                <w:sz w:val="20"/>
                <w:szCs w:val="20"/>
              </w:rPr>
              <w:t>$49,670</w:t>
            </w:r>
          </w:p>
        </w:tc>
      </w:tr>
      <w:tr w:rsidR="002B7A00" w:rsidRPr="006B6262" w14:paraId="46EDE8B9" w14:textId="77777777" w:rsidTr="001E5C12">
        <w:trPr>
          <w:trHeight w:val="300"/>
        </w:trPr>
        <w:tc>
          <w:tcPr>
            <w:tcW w:w="2080" w:type="dxa"/>
            <w:tcBorders>
              <w:top w:val="nil"/>
              <w:left w:val="nil"/>
              <w:bottom w:val="nil"/>
              <w:right w:val="nil"/>
            </w:tcBorders>
            <w:shd w:val="clear" w:color="auto" w:fill="auto"/>
            <w:noWrap/>
            <w:vAlign w:val="bottom"/>
            <w:hideMark/>
          </w:tcPr>
          <w:p w14:paraId="7C168F4A" w14:textId="77777777" w:rsidR="002B7A00" w:rsidRPr="006B6262" w:rsidRDefault="002B7A00" w:rsidP="007E4741">
            <w:pPr>
              <w:rPr>
                <w:rFonts w:ascii="Arial" w:eastAsia="Times New Roman" w:hAnsi="Arial" w:cs="Arial"/>
                <w:sz w:val="20"/>
                <w:szCs w:val="20"/>
              </w:rPr>
            </w:pPr>
            <w:r w:rsidRPr="006B6262">
              <w:rPr>
                <w:rFonts w:ascii="Arial" w:eastAsia="Times New Roman" w:hAnsi="Arial" w:cs="Arial"/>
                <w:sz w:val="20"/>
                <w:szCs w:val="20"/>
              </w:rPr>
              <w:t>0-49 Employees</w:t>
            </w:r>
          </w:p>
        </w:tc>
        <w:tc>
          <w:tcPr>
            <w:tcW w:w="939" w:type="dxa"/>
            <w:tcBorders>
              <w:top w:val="nil"/>
              <w:left w:val="nil"/>
              <w:bottom w:val="nil"/>
              <w:right w:val="nil"/>
            </w:tcBorders>
            <w:shd w:val="clear" w:color="auto" w:fill="auto"/>
            <w:noWrap/>
            <w:vAlign w:val="bottom"/>
            <w:hideMark/>
          </w:tcPr>
          <w:p w14:paraId="08840A9D" w14:textId="77777777" w:rsidR="002B7A00" w:rsidRPr="006B6262" w:rsidRDefault="002B7A00" w:rsidP="007E4741">
            <w:pPr>
              <w:rPr>
                <w:rFonts w:ascii="Arial" w:eastAsia="Times New Roman" w:hAnsi="Arial" w:cs="Arial"/>
                <w:sz w:val="20"/>
                <w:szCs w:val="20"/>
              </w:rPr>
            </w:pPr>
            <w:r w:rsidRPr="006B6262">
              <w:rPr>
                <w:rFonts w:ascii="Arial" w:eastAsia="Times New Roman" w:hAnsi="Arial" w:cs="Arial"/>
                <w:sz w:val="20"/>
                <w:szCs w:val="20"/>
              </w:rPr>
              <w:t>$36,331</w:t>
            </w:r>
          </w:p>
        </w:tc>
        <w:tc>
          <w:tcPr>
            <w:tcW w:w="939" w:type="dxa"/>
            <w:tcBorders>
              <w:top w:val="nil"/>
              <w:left w:val="nil"/>
              <w:bottom w:val="nil"/>
              <w:right w:val="nil"/>
            </w:tcBorders>
            <w:shd w:val="clear" w:color="auto" w:fill="auto"/>
            <w:noWrap/>
            <w:vAlign w:val="bottom"/>
            <w:hideMark/>
          </w:tcPr>
          <w:p w14:paraId="4C97DEE8" w14:textId="77777777" w:rsidR="002B7A00" w:rsidRPr="006B6262" w:rsidRDefault="002B7A00" w:rsidP="007E4741">
            <w:pPr>
              <w:rPr>
                <w:rFonts w:ascii="Arial" w:eastAsia="Times New Roman" w:hAnsi="Arial" w:cs="Arial"/>
                <w:sz w:val="20"/>
                <w:szCs w:val="20"/>
              </w:rPr>
            </w:pPr>
            <w:r w:rsidRPr="006B6262">
              <w:rPr>
                <w:rFonts w:ascii="Arial" w:eastAsia="Times New Roman" w:hAnsi="Arial" w:cs="Arial"/>
                <w:sz w:val="20"/>
                <w:szCs w:val="20"/>
              </w:rPr>
              <w:t>$26,479</w:t>
            </w:r>
          </w:p>
        </w:tc>
        <w:tc>
          <w:tcPr>
            <w:tcW w:w="939" w:type="dxa"/>
            <w:tcBorders>
              <w:top w:val="nil"/>
              <w:left w:val="nil"/>
              <w:bottom w:val="nil"/>
              <w:right w:val="nil"/>
            </w:tcBorders>
            <w:shd w:val="clear" w:color="auto" w:fill="auto"/>
            <w:noWrap/>
            <w:vAlign w:val="bottom"/>
            <w:hideMark/>
          </w:tcPr>
          <w:p w14:paraId="794F5B1F" w14:textId="77777777" w:rsidR="002B7A00" w:rsidRPr="006B6262" w:rsidRDefault="002B7A00" w:rsidP="007E4741">
            <w:pPr>
              <w:rPr>
                <w:rFonts w:ascii="Arial" w:eastAsia="Times New Roman" w:hAnsi="Arial" w:cs="Arial"/>
                <w:sz w:val="20"/>
                <w:szCs w:val="20"/>
              </w:rPr>
            </w:pPr>
            <w:r w:rsidRPr="006B6262">
              <w:rPr>
                <w:rFonts w:ascii="Arial" w:eastAsia="Times New Roman" w:hAnsi="Arial" w:cs="Arial"/>
                <w:sz w:val="20"/>
                <w:szCs w:val="20"/>
              </w:rPr>
              <w:t>$18,471</w:t>
            </w:r>
          </w:p>
        </w:tc>
        <w:tc>
          <w:tcPr>
            <w:tcW w:w="1406" w:type="dxa"/>
            <w:tcBorders>
              <w:top w:val="nil"/>
              <w:left w:val="nil"/>
              <w:bottom w:val="nil"/>
              <w:right w:val="nil"/>
            </w:tcBorders>
            <w:shd w:val="clear" w:color="auto" w:fill="auto"/>
            <w:noWrap/>
            <w:vAlign w:val="bottom"/>
            <w:hideMark/>
          </w:tcPr>
          <w:p w14:paraId="7467A33A" w14:textId="77777777" w:rsidR="002B7A00" w:rsidRPr="006B6262" w:rsidRDefault="002B7A00" w:rsidP="007E4741">
            <w:pPr>
              <w:rPr>
                <w:rFonts w:ascii="Arial" w:eastAsia="Times New Roman" w:hAnsi="Arial" w:cs="Arial"/>
                <w:sz w:val="20"/>
                <w:szCs w:val="20"/>
              </w:rPr>
            </w:pPr>
            <w:r w:rsidRPr="006B6262">
              <w:rPr>
                <w:rFonts w:ascii="Arial" w:eastAsia="Times New Roman" w:hAnsi="Arial" w:cs="Arial"/>
                <w:sz w:val="20"/>
                <w:szCs w:val="20"/>
              </w:rPr>
              <w:t>$45,260</w:t>
            </w:r>
          </w:p>
        </w:tc>
      </w:tr>
      <w:tr w:rsidR="002B7A00" w:rsidRPr="006B6262" w14:paraId="734EC4CD" w14:textId="77777777" w:rsidTr="001E5C12">
        <w:trPr>
          <w:trHeight w:val="300"/>
        </w:trPr>
        <w:tc>
          <w:tcPr>
            <w:tcW w:w="2080" w:type="dxa"/>
            <w:tcBorders>
              <w:top w:val="nil"/>
              <w:left w:val="nil"/>
              <w:bottom w:val="nil"/>
              <w:right w:val="nil"/>
            </w:tcBorders>
            <w:shd w:val="clear" w:color="auto" w:fill="auto"/>
            <w:noWrap/>
            <w:vAlign w:val="bottom"/>
            <w:hideMark/>
          </w:tcPr>
          <w:p w14:paraId="3005D667" w14:textId="77777777" w:rsidR="002B7A00" w:rsidRPr="006B6262" w:rsidRDefault="002B7A00" w:rsidP="007E4741">
            <w:pPr>
              <w:rPr>
                <w:rFonts w:ascii="Arial" w:eastAsia="Times New Roman" w:hAnsi="Arial" w:cs="Arial"/>
                <w:sz w:val="20"/>
                <w:szCs w:val="20"/>
              </w:rPr>
            </w:pPr>
            <w:r w:rsidRPr="006B6262">
              <w:rPr>
                <w:rFonts w:ascii="Arial" w:eastAsia="Times New Roman" w:hAnsi="Arial" w:cs="Arial"/>
                <w:sz w:val="20"/>
                <w:szCs w:val="20"/>
              </w:rPr>
              <w:t>50-99 Employees</w:t>
            </w:r>
          </w:p>
        </w:tc>
        <w:tc>
          <w:tcPr>
            <w:tcW w:w="939" w:type="dxa"/>
            <w:tcBorders>
              <w:top w:val="nil"/>
              <w:left w:val="nil"/>
              <w:bottom w:val="nil"/>
              <w:right w:val="nil"/>
            </w:tcBorders>
            <w:shd w:val="clear" w:color="auto" w:fill="auto"/>
            <w:noWrap/>
            <w:vAlign w:val="bottom"/>
            <w:hideMark/>
          </w:tcPr>
          <w:p w14:paraId="6AFEF50C" w14:textId="77777777" w:rsidR="002B7A00" w:rsidRPr="006B6262" w:rsidRDefault="002B7A00" w:rsidP="007E4741">
            <w:pPr>
              <w:rPr>
                <w:rFonts w:ascii="Arial" w:eastAsia="Times New Roman" w:hAnsi="Arial" w:cs="Arial"/>
                <w:sz w:val="20"/>
                <w:szCs w:val="20"/>
              </w:rPr>
            </w:pPr>
            <w:r w:rsidRPr="006B6262">
              <w:rPr>
                <w:rFonts w:ascii="Arial" w:eastAsia="Times New Roman" w:hAnsi="Arial" w:cs="Arial"/>
                <w:sz w:val="20"/>
                <w:szCs w:val="20"/>
              </w:rPr>
              <w:t>$36,003</w:t>
            </w:r>
          </w:p>
        </w:tc>
        <w:tc>
          <w:tcPr>
            <w:tcW w:w="939" w:type="dxa"/>
            <w:tcBorders>
              <w:top w:val="nil"/>
              <w:left w:val="nil"/>
              <w:bottom w:val="nil"/>
              <w:right w:val="nil"/>
            </w:tcBorders>
            <w:shd w:val="clear" w:color="auto" w:fill="auto"/>
            <w:noWrap/>
            <w:vAlign w:val="bottom"/>
            <w:hideMark/>
          </w:tcPr>
          <w:p w14:paraId="520BC013" w14:textId="77777777" w:rsidR="002B7A00" w:rsidRPr="006B6262" w:rsidRDefault="002B7A00" w:rsidP="007E4741">
            <w:pPr>
              <w:rPr>
                <w:rFonts w:ascii="Arial" w:eastAsia="Times New Roman" w:hAnsi="Arial" w:cs="Arial"/>
                <w:sz w:val="20"/>
                <w:szCs w:val="20"/>
              </w:rPr>
            </w:pPr>
            <w:r w:rsidRPr="006B6262">
              <w:rPr>
                <w:rFonts w:ascii="Arial" w:eastAsia="Times New Roman" w:hAnsi="Arial" w:cs="Arial"/>
                <w:sz w:val="20"/>
                <w:szCs w:val="20"/>
              </w:rPr>
              <w:t>$26,889</w:t>
            </w:r>
          </w:p>
        </w:tc>
        <w:tc>
          <w:tcPr>
            <w:tcW w:w="939" w:type="dxa"/>
            <w:tcBorders>
              <w:top w:val="nil"/>
              <w:left w:val="nil"/>
              <w:bottom w:val="nil"/>
              <w:right w:val="nil"/>
            </w:tcBorders>
            <w:shd w:val="clear" w:color="auto" w:fill="auto"/>
            <w:noWrap/>
            <w:vAlign w:val="bottom"/>
            <w:hideMark/>
          </w:tcPr>
          <w:p w14:paraId="27D47657" w14:textId="77777777" w:rsidR="002B7A00" w:rsidRPr="006B6262" w:rsidRDefault="002B7A00" w:rsidP="007E4741">
            <w:pPr>
              <w:rPr>
                <w:rFonts w:ascii="Arial" w:eastAsia="Times New Roman" w:hAnsi="Arial" w:cs="Arial"/>
                <w:sz w:val="20"/>
                <w:szCs w:val="20"/>
              </w:rPr>
            </w:pPr>
            <w:r w:rsidRPr="006B6262">
              <w:rPr>
                <w:rFonts w:ascii="Arial" w:eastAsia="Times New Roman" w:hAnsi="Arial" w:cs="Arial"/>
                <w:sz w:val="20"/>
                <w:szCs w:val="20"/>
              </w:rPr>
              <w:t>$18,656</w:t>
            </w:r>
          </w:p>
        </w:tc>
        <w:tc>
          <w:tcPr>
            <w:tcW w:w="1406" w:type="dxa"/>
            <w:tcBorders>
              <w:top w:val="nil"/>
              <w:left w:val="nil"/>
              <w:bottom w:val="nil"/>
              <w:right w:val="nil"/>
            </w:tcBorders>
            <w:shd w:val="clear" w:color="auto" w:fill="auto"/>
            <w:noWrap/>
            <w:vAlign w:val="bottom"/>
            <w:hideMark/>
          </w:tcPr>
          <w:p w14:paraId="1CCCAE7D" w14:textId="77777777" w:rsidR="002B7A00" w:rsidRPr="006B6262" w:rsidRDefault="002B7A00" w:rsidP="007E4741">
            <w:pPr>
              <w:rPr>
                <w:rFonts w:ascii="Arial" w:eastAsia="Times New Roman" w:hAnsi="Arial" w:cs="Arial"/>
                <w:sz w:val="20"/>
                <w:szCs w:val="20"/>
              </w:rPr>
            </w:pPr>
            <w:r w:rsidRPr="006B6262">
              <w:rPr>
                <w:rFonts w:ascii="Arial" w:eastAsia="Times New Roman" w:hAnsi="Arial" w:cs="Arial"/>
                <w:sz w:val="20"/>
                <w:szCs w:val="20"/>
              </w:rPr>
              <w:t>$44,677</w:t>
            </w:r>
          </w:p>
        </w:tc>
      </w:tr>
      <w:tr w:rsidR="002B7A00" w:rsidRPr="006B6262" w14:paraId="32F05437" w14:textId="77777777" w:rsidTr="001E5C12">
        <w:trPr>
          <w:trHeight w:val="300"/>
        </w:trPr>
        <w:tc>
          <w:tcPr>
            <w:tcW w:w="2080" w:type="dxa"/>
            <w:tcBorders>
              <w:top w:val="nil"/>
              <w:left w:val="nil"/>
              <w:bottom w:val="nil"/>
              <w:right w:val="nil"/>
            </w:tcBorders>
            <w:shd w:val="clear" w:color="auto" w:fill="auto"/>
            <w:noWrap/>
            <w:vAlign w:val="bottom"/>
            <w:hideMark/>
          </w:tcPr>
          <w:p w14:paraId="2FE0F30C" w14:textId="77777777" w:rsidR="002B7A00" w:rsidRPr="006B6262" w:rsidRDefault="002B7A00" w:rsidP="007E4741">
            <w:pPr>
              <w:rPr>
                <w:rFonts w:ascii="Arial" w:eastAsia="Times New Roman" w:hAnsi="Arial" w:cs="Arial"/>
                <w:sz w:val="20"/>
                <w:szCs w:val="20"/>
              </w:rPr>
            </w:pPr>
            <w:r w:rsidRPr="006B6262">
              <w:rPr>
                <w:rFonts w:ascii="Arial" w:eastAsia="Times New Roman" w:hAnsi="Arial" w:cs="Arial"/>
                <w:sz w:val="20"/>
                <w:szCs w:val="20"/>
              </w:rPr>
              <w:t>100-249 Employees</w:t>
            </w:r>
          </w:p>
        </w:tc>
        <w:tc>
          <w:tcPr>
            <w:tcW w:w="939" w:type="dxa"/>
            <w:tcBorders>
              <w:top w:val="nil"/>
              <w:left w:val="nil"/>
              <w:bottom w:val="nil"/>
              <w:right w:val="nil"/>
            </w:tcBorders>
            <w:shd w:val="clear" w:color="auto" w:fill="auto"/>
            <w:noWrap/>
            <w:vAlign w:val="bottom"/>
            <w:hideMark/>
          </w:tcPr>
          <w:p w14:paraId="63D8CF86" w14:textId="77777777" w:rsidR="002B7A00" w:rsidRPr="006B6262" w:rsidRDefault="002B7A00" w:rsidP="007E4741">
            <w:pPr>
              <w:rPr>
                <w:rFonts w:ascii="Arial" w:eastAsia="Times New Roman" w:hAnsi="Arial" w:cs="Arial"/>
                <w:sz w:val="20"/>
                <w:szCs w:val="20"/>
              </w:rPr>
            </w:pPr>
            <w:r w:rsidRPr="006B6262">
              <w:rPr>
                <w:rFonts w:ascii="Arial" w:eastAsia="Times New Roman" w:hAnsi="Arial" w:cs="Arial"/>
                <w:sz w:val="20"/>
                <w:szCs w:val="20"/>
              </w:rPr>
              <w:t>$37,889</w:t>
            </w:r>
          </w:p>
        </w:tc>
        <w:tc>
          <w:tcPr>
            <w:tcW w:w="939" w:type="dxa"/>
            <w:tcBorders>
              <w:top w:val="nil"/>
              <w:left w:val="nil"/>
              <w:bottom w:val="nil"/>
              <w:right w:val="nil"/>
            </w:tcBorders>
            <w:shd w:val="clear" w:color="auto" w:fill="auto"/>
            <w:noWrap/>
            <w:vAlign w:val="bottom"/>
            <w:hideMark/>
          </w:tcPr>
          <w:p w14:paraId="0F9E426A" w14:textId="77777777" w:rsidR="002B7A00" w:rsidRPr="006B6262" w:rsidRDefault="002B7A00" w:rsidP="007E4741">
            <w:pPr>
              <w:rPr>
                <w:rFonts w:ascii="Arial" w:eastAsia="Times New Roman" w:hAnsi="Arial" w:cs="Arial"/>
                <w:sz w:val="20"/>
                <w:szCs w:val="20"/>
              </w:rPr>
            </w:pPr>
            <w:r w:rsidRPr="006B6262">
              <w:rPr>
                <w:rFonts w:ascii="Arial" w:eastAsia="Times New Roman" w:hAnsi="Arial" w:cs="Arial"/>
                <w:sz w:val="20"/>
                <w:szCs w:val="20"/>
              </w:rPr>
              <w:t>$30,220</w:t>
            </w:r>
          </w:p>
        </w:tc>
        <w:tc>
          <w:tcPr>
            <w:tcW w:w="939" w:type="dxa"/>
            <w:tcBorders>
              <w:top w:val="nil"/>
              <w:left w:val="nil"/>
              <w:bottom w:val="nil"/>
              <w:right w:val="nil"/>
            </w:tcBorders>
            <w:shd w:val="clear" w:color="auto" w:fill="auto"/>
            <w:noWrap/>
            <w:vAlign w:val="bottom"/>
            <w:hideMark/>
          </w:tcPr>
          <w:p w14:paraId="4566A437" w14:textId="77777777" w:rsidR="002B7A00" w:rsidRPr="006B6262" w:rsidRDefault="002B7A00" w:rsidP="007E4741">
            <w:pPr>
              <w:rPr>
                <w:rFonts w:ascii="Arial" w:eastAsia="Times New Roman" w:hAnsi="Arial" w:cs="Arial"/>
                <w:sz w:val="20"/>
                <w:szCs w:val="20"/>
              </w:rPr>
            </w:pPr>
            <w:r w:rsidRPr="006B6262">
              <w:rPr>
                <w:rFonts w:ascii="Arial" w:eastAsia="Times New Roman" w:hAnsi="Arial" w:cs="Arial"/>
                <w:sz w:val="20"/>
                <w:szCs w:val="20"/>
              </w:rPr>
              <w:t>$19,806</w:t>
            </w:r>
          </w:p>
        </w:tc>
        <w:tc>
          <w:tcPr>
            <w:tcW w:w="1406" w:type="dxa"/>
            <w:tcBorders>
              <w:top w:val="nil"/>
              <w:left w:val="nil"/>
              <w:bottom w:val="nil"/>
              <w:right w:val="nil"/>
            </w:tcBorders>
            <w:shd w:val="clear" w:color="auto" w:fill="auto"/>
            <w:noWrap/>
            <w:vAlign w:val="bottom"/>
            <w:hideMark/>
          </w:tcPr>
          <w:p w14:paraId="0DB6A54E" w14:textId="77777777" w:rsidR="002B7A00" w:rsidRPr="006B6262" w:rsidRDefault="002B7A00" w:rsidP="007E4741">
            <w:pPr>
              <w:rPr>
                <w:rFonts w:ascii="Arial" w:eastAsia="Times New Roman" w:hAnsi="Arial" w:cs="Arial"/>
                <w:sz w:val="20"/>
                <w:szCs w:val="20"/>
              </w:rPr>
            </w:pPr>
            <w:r w:rsidRPr="006B6262">
              <w:rPr>
                <w:rFonts w:ascii="Arial" w:eastAsia="Times New Roman" w:hAnsi="Arial" w:cs="Arial"/>
                <w:sz w:val="20"/>
                <w:szCs w:val="20"/>
              </w:rPr>
              <w:t>$46,930</w:t>
            </w:r>
          </w:p>
        </w:tc>
      </w:tr>
      <w:tr w:rsidR="002B7A00" w:rsidRPr="006B6262" w14:paraId="619E4F52" w14:textId="77777777" w:rsidTr="001E5C12">
        <w:trPr>
          <w:trHeight w:val="300"/>
        </w:trPr>
        <w:tc>
          <w:tcPr>
            <w:tcW w:w="2080" w:type="dxa"/>
            <w:tcBorders>
              <w:top w:val="nil"/>
              <w:left w:val="nil"/>
              <w:bottom w:val="nil"/>
              <w:right w:val="nil"/>
            </w:tcBorders>
            <w:shd w:val="clear" w:color="auto" w:fill="auto"/>
            <w:noWrap/>
            <w:vAlign w:val="bottom"/>
            <w:hideMark/>
          </w:tcPr>
          <w:p w14:paraId="48DB8245" w14:textId="77777777" w:rsidR="002B7A00" w:rsidRPr="006B6262" w:rsidRDefault="002B7A00" w:rsidP="007E4741">
            <w:pPr>
              <w:rPr>
                <w:rFonts w:ascii="Arial" w:eastAsia="Times New Roman" w:hAnsi="Arial" w:cs="Arial"/>
                <w:sz w:val="20"/>
                <w:szCs w:val="20"/>
              </w:rPr>
            </w:pPr>
            <w:r w:rsidRPr="006B6262">
              <w:rPr>
                <w:rFonts w:ascii="Arial" w:eastAsia="Times New Roman" w:hAnsi="Arial" w:cs="Arial"/>
                <w:sz w:val="20"/>
                <w:szCs w:val="20"/>
              </w:rPr>
              <w:t>250-499 Employees</w:t>
            </w:r>
          </w:p>
        </w:tc>
        <w:tc>
          <w:tcPr>
            <w:tcW w:w="939" w:type="dxa"/>
            <w:tcBorders>
              <w:top w:val="nil"/>
              <w:left w:val="nil"/>
              <w:bottom w:val="nil"/>
              <w:right w:val="nil"/>
            </w:tcBorders>
            <w:shd w:val="clear" w:color="auto" w:fill="auto"/>
            <w:noWrap/>
            <w:vAlign w:val="bottom"/>
            <w:hideMark/>
          </w:tcPr>
          <w:p w14:paraId="28216510" w14:textId="77777777" w:rsidR="002B7A00" w:rsidRPr="006B6262" w:rsidRDefault="002B7A00" w:rsidP="007E4741">
            <w:pPr>
              <w:rPr>
                <w:rFonts w:ascii="Arial" w:eastAsia="Times New Roman" w:hAnsi="Arial" w:cs="Arial"/>
                <w:sz w:val="20"/>
                <w:szCs w:val="20"/>
              </w:rPr>
            </w:pPr>
            <w:r w:rsidRPr="006B6262">
              <w:rPr>
                <w:rFonts w:ascii="Arial" w:eastAsia="Times New Roman" w:hAnsi="Arial" w:cs="Arial"/>
                <w:sz w:val="20"/>
                <w:szCs w:val="20"/>
              </w:rPr>
              <w:t>$38,430</w:t>
            </w:r>
          </w:p>
        </w:tc>
        <w:tc>
          <w:tcPr>
            <w:tcW w:w="939" w:type="dxa"/>
            <w:tcBorders>
              <w:top w:val="nil"/>
              <w:left w:val="nil"/>
              <w:bottom w:val="nil"/>
              <w:right w:val="nil"/>
            </w:tcBorders>
            <w:shd w:val="clear" w:color="auto" w:fill="auto"/>
            <w:noWrap/>
            <w:vAlign w:val="bottom"/>
            <w:hideMark/>
          </w:tcPr>
          <w:p w14:paraId="242EE20B" w14:textId="77777777" w:rsidR="002B7A00" w:rsidRPr="006B6262" w:rsidRDefault="002B7A00" w:rsidP="007E4741">
            <w:pPr>
              <w:rPr>
                <w:rFonts w:ascii="Arial" w:eastAsia="Times New Roman" w:hAnsi="Arial" w:cs="Arial"/>
                <w:sz w:val="20"/>
                <w:szCs w:val="20"/>
              </w:rPr>
            </w:pPr>
            <w:r w:rsidRPr="006B6262">
              <w:rPr>
                <w:rFonts w:ascii="Arial" w:eastAsia="Times New Roman" w:hAnsi="Arial" w:cs="Arial"/>
                <w:sz w:val="20"/>
                <w:szCs w:val="20"/>
              </w:rPr>
              <w:t>$31,496</w:t>
            </w:r>
          </w:p>
        </w:tc>
        <w:tc>
          <w:tcPr>
            <w:tcW w:w="939" w:type="dxa"/>
            <w:tcBorders>
              <w:top w:val="nil"/>
              <w:left w:val="nil"/>
              <w:bottom w:val="nil"/>
              <w:right w:val="nil"/>
            </w:tcBorders>
            <w:shd w:val="clear" w:color="auto" w:fill="auto"/>
            <w:noWrap/>
            <w:vAlign w:val="bottom"/>
            <w:hideMark/>
          </w:tcPr>
          <w:p w14:paraId="35A2818F" w14:textId="77777777" w:rsidR="002B7A00" w:rsidRPr="006B6262" w:rsidRDefault="002B7A00" w:rsidP="007E4741">
            <w:pPr>
              <w:rPr>
                <w:rFonts w:ascii="Arial" w:eastAsia="Times New Roman" w:hAnsi="Arial" w:cs="Arial"/>
                <w:sz w:val="20"/>
                <w:szCs w:val="20"/>
              </w:rPr>
            </w:pPr>
            <w:r w:rsidRPr="006B6262">
              <w:rPr>
                <w:rFonts w:ascii="Arial" w:eastAsia="Times New Roman" w:hAnsi="Arial" w:cs="Arial"/>
                <w:sz w:val="20"/>
                <w:szCs w:val="20"/>
              </w:rPr>
              <w:t>$20,025</w:t>
            </w:r>
          </w:p>
        </w:tc>
        <w:tc>
          <w:tcPr>
            <w:tcW w:w="1406" w:type="dxa"/>
            <w:tcBorders>
              <w:top w:val="nil"/>
              <w:left w:val="nil"/>
              <w:bottom w:val="nil"/>
              <w:right w:val="nil"/>
            </w:tcBorders>
            <w:shd w:val="clear" w:color="auto" w:fill="auto"/>
            <w:noWrap/>
            <w:vAlign w:val="bottom"/>
            <w:hideMark/>
          </w:tcPr>
          <w:p w14:paraId="36512251" w14:textId="77777777" w:rsidR="002B7A00" w:rsidRPr="006B6262" w:rsidRDefault="002B7A00" w:rsidP="007E4741">
            <w:pPr>
              <w:rPr>
                <w:rFonts w:ascii="Arial" w:eastAsia="Times New Roman" w:hAnsi="Arial" w:cs="Arial"/>
                <w:sz w:val="20"/>
                <w:szCs w:val="20"/>
              </w:rPr>
            </w:pPr>
            <w:r w:rsidRPr="006B6262">
              <w:rPr>
                <w:rFonts w:ascii="Arial" w:eastAsia="Times New Roman" w:hAnsi="Arial" w:cs="Arial"/>
                <w:sz w:val="20"/>
                <w:szCs w:val="20"/>
              </w:rPr>
              <w:t>$47,633</w:t>
            </w:r>
          </w:p>
        </w:tc>
      </w:tr>
      <w:tr w:rsidR="002B7A00" w:rsidRPr="006B6262" w14:paraId="6AED3D83" w14:textId="77777777" w:rsidTr="001E5C12">
        <w:trPr>
          <w:trHeight w:val="300"/>
        </w:trPr>
        <w:tc>
          <w:tcPr>
            <w:tcW w:w="2080" w:type="dxa"/>
            <w:tcBorders>
              <w:top w:val="nil"/>
              <w:left w:val="nil"/>
              <w:bottom w:val="nil"/>
              <w:right w:val="nil"/>
            </w:tcBorders>
            <w:shd w:val="clear" w:color="auto" w:fill="auto"/>
            <w:noWrap/>
            <w:vAlign w:val="bottom"/>
            <w:hideMark/>
          </w:tcPr>
          <w:p w14:paraId="1155EB16" w14:textId="77777777" w:rsidR="002B7A00" w:rsidRPr="006B6262" w:rsidRDefault="002B7A00" w:rsidP="007E4741">
            <w:pPr>
              <w:rPr>
                <w:rFonts w:ascii="Arial" w:eastAsia="Times New Roman" w:hAnsi="Arial" w:cs="Arial"/>
                <w:sz w:val="20"/>
                <w:szCs w:val="20"/>
              </w:rPr>
            </w:pPr>
            <w:r w:rsidRPr="006B6262">
              <w:rPr>
                <w:rFonts w:ascii="Arial" w:eastAsia="Times New Roman" w:hAnsi="Arial" w:cs="Arial"/>
                <w:sz w:val="20"/>
                <w:szCs w:val="20"/>
              </w:rPr>
              <w:t>500+ Employees</w:t>
            </w:r>
          </w:p>
        </w:tc>
        <w:tc>
          <w:tcPr>
            <w:tcW w:w="939" w:type="dxa"/>
            <w:tcBorders>
              <w:top w:val="nil"/>
              <w:left w:val="nil"/>
              <w:bottom w:val="nil"/>
              <w:right w:val="nil"/>
            </w:tcBorders>
            <w:shd w:val="clear" w:color="auto" w:fill="auto"/>
            <w:noWrap/>
            <w:vAlign w:val="bottom"/>
            <w:hideMark/>
          </w:tcPr>
          <w:p w14:paraId="28286CDB" w14:textId="77777777" w:rsidR="002B7A00" w:rsidRPr="006B6262" w:rsidRDefault="002B7A00" w:rsidP="007E4741">
            <w:pPr>
              <w:rPr>
                <w:rFonts w:ascii="Arial" w:eastAsia="Times New Roman" w:hAnsi="Arial" w:cs="Arial"/>
                <w:sz w:val="20"/>
                <w:szCs w:val="20"/>
              </w:rPr>
            </w:pPr>
            <w:r w:rsidRPr="006B6262">
              <w:rPr>
                <w:rFonts w:ascii="Arial" w:eastAsia="Times New Roman" w:hAnsi="Arial" w:cs="Arial"/>
                <w:sz w:val="20"/>
                <w:szCs w:val="20"/>
              </w:rPr>
              <w:t>$48,947</w:t>
            </w:r>
          </w:p>
        </w:tc>
        <w:tc>
          <w:tcPr>
            <w:tcW w:w="939" w:type="dxa"/>
            <w:tcBorders>
              <w:top w:val="nil"/>
              <w:left w:val="nil"/>
              <w:bottom w:val="nil"/>
              <w:right w:val="nil"/>
            </w:tcBorders>
            <w:shd w:val="clear" w:color="auto" w:fill="auto"/>
            <w:noWrap/>
            <w:vAlign w:val="bottom"/>
            <w:hideMark/>
          </w:tcPr>
          <w:p w14:paraId="31E4DA70" w14:textId="77777777" w:rsidR="002B7A00" w:rsidRPr="006B6262" w:rsidRDefault="002B7A00" w:rsidP="007E4741">
            <w:pPr>
              <w:rPr>
                <w:rFonts w:ascii="Arial" w:eastAsia="Times New Roman" w:hAnsi="Arial" w:cs="Arial"/>
                <w:sz w:val="20"/>
                <w:szCs w:val="20"/>
              </w:rPr>
            </w:pPr>
            <w:r w:rsidRPr="006B6262">
              <w:rPr>
                <w:rFonts w:ascii="Arial" w:eastAsia="Times New Roman" w:hAnsi="Arial" w:cs="Arial"/>
                <w:sz w:val="20"/>
                <w:szCs w:val="20"/>
              </w:rPr>
              <w:t>$39,872</w:t>
            </w:r>
          </w:p>
        </w:tc>
        <w:tc>
          <w:tcPr>
            <w:tcW w:w="939" w:type="dxa"/>
            <w:tcBorders>
              <w:top w:val="nil"/>
              <w:left w:val="nil"/>
              <w:bottom w:val="nil"/>
              <w:right w:val="nil"/>
            </w:tcBorders>
            <w:shd w:val="clear" w:color="auto" w:fill="auto"/>
            <w:noWrap/>
            <w:vAlign w:val="bottom"/>
            <w:hideMark/>
          </w:tcPr>
          <w:p w14:paraId="339CBC1A" w14:textId="77777777" w:rsidR="002B7A00" w:rsidRPr="006B6262" w:rsidRDefault="002B7A00" w:rsidP="007E4741">
            <w:pPr>
              <w:rPr>
                <w:rFonts w:ascii="Arial" w:eastAsia="Times New Roman" w:hAnsi="Arial" w:cs="Arial"/>
                <w:sz w:val="20"/>
                <w:szCs w:val="20"/>
              </w:rPr>
            </w:pPr>
            <w:r w:rsidRPr="006B6262">
              <w:rPr>
                <w:rFonts w:ascii="Arial" w:eastAsia="Times New Roman" w:hAnsi="Arial" w:cs="Arial"/>
                <w:sz w:val="20"/>
                <w:szCs w:val="20"/>
              </w:rPr>
              <w:t>$22,749</w:t>
            </w:r>
          </w:p>
        </w:tc>
        <w:tc>
          <w:tcPr>
            <w:tcW w:w="1406" w:type="dxa"/>
            <w:tcBorders>
              <w:top w:val="nil"/>
              <w:left w:val="nil"/>
              <w:bottom w:val="nil"/>
              <w:right w:val="nil"/>
            </w:tcBorders>
            <w:shd w:val="clear" w:color="auto" w:fill="auto"/>
            <w:noWrap/>
            <w:vAlign w:val="bottom"/>
            <w:hideMark/>
          </w:tcPr>
          <w:p w14:paraId="1EE8FAE1" w14:textId="77777777" w:rsidR="002B7A00" w:rsidRPr="006B6262" w:rsidRDefault="002B7A00" w:rsidP="007E4741">
            <w:pPr>
              <w:rPr>
                <w:rFonts w:ascii="Arial" w:eastAsia="Times New Roman" w:hAnsi="Arial" w:cs="Arial"/>
                <w:sz w:val="20"/>
                <w:szCs w:val="20"/>
              </w:rPr>
            </w:pPr>
            <w:r w:rsidRPr="006B6262">
              <w:rPr>
                <w:rFonts w:ascii="Arial" w:eastAsia="Times New Roman" w:hAnsi="Arial" w:cs="Arial"/>
                <w:sz w:val="20"/>
                <w:szCs w:val="20"/>
              </w:rPr>
              <w:t>$62,046</w:t>
            </w:r>
          </w:p>
        </w:tc>
      </w:tr>
      <w:tr w:rsidR="002B7A00" w:rsidRPr="006B6262" w14:paraId="686DDFC5" w14:textId="77777777" w:rsidTr="001E5C12">
        <w:trPr>
          <w:trHeight w:val="300"/>
        </w:trPr>
        <w:tc>
          <w:tcPr>
            <w:tcW w:w="6303" w:type="dxa"/>
            <w:gridSpan w:val="5"/>
            <w:tcBorders>
              <w:top w:val="nil"/>
              <w:left w:val="nil"/>
              <w:bottom w:val="nil"/>
              <w:right w:val="nil"/>
            </w:tcBorders>
            <w:shd w:val="clear" w:color="auto" w:fill="auto"/>
            <w:noWrap/>
            <w:vAlign w:val="bottom"/>
            <w:hideMark/>
          </w:tcPr>
          <w:p w14:paraId="2A5DB823" w14:textId="77777777" w:rsidR="002B7A00" w:rsidRPr="00B96EBF" w:rsidRDefault="002B7A00" w:rsidP="001E5C12">
            <w:pPr>
              <w:rPr>
                <w:rFonts w:ascii="Arial" w:eastAsia="Times New Roman" w:hAnsi="Arial" w:cs="Arial"/>
                <w:i/>
                <w:iCs/>
                <w:sz w:val="16"/>
                <w:szCs w:val="16"/>
              </w:rPr>
            </w:pPr>
            <w:r w:rsidRPr="00B96EBF">
              <w:rPr>
                <w:rFonts w:ascii="Arial" w:eastAsia="Times New Roman" w:hAnsi="Arial" w:cs="Arial"/>
                <w:i/>
                <w:iCs/>
                <w:sz w:val="16"/>
                <w:szCs w:val="16"/>
              </w:rPr>
              <w:t>Source: Arkansas Department of Workforce Services, May 2016 Wage Survey</w:t>
            </w:r>
          </w:p>
        </w:tc>
      </w:tr>
    </w:tbl>
    <w:p w14:paraId="5C757D57" w14:textId="77777777" w:rsidR="00C255FF" w:rsidRDefault="00C255FF" w:rsidP="000A47A1">
      <w:pPr>
        <w:spacing w:after="200" w:line="276" w:lineRule="auto"/>
        <w:jc w:val="center"/>
        <w:rPr>
          <w:b/>
          <w:sz w:val="28"/>
          <w:szCs w:val="28"/>
        </w:rPr>
      </w:pPr>
      <w:r>
        <w:rPr>
          <w:noProof/>
        </w:rPr>
        <w:drawing>
          <wp:inline distT="0" distB="0" distL="0" distR="0" wp14:anchorId="31D83AB2" wp14:editId="5950DC05">
            <wp:extent cx="4133088" cy="2496312"/>
            <wp:effectExtent l="0" t="0" r="1270" b="18415"/>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B1ED8F3" w14:textId="4165716D" w:rsidR="00B961AA" w:rsidRPr="007F7010" w:rsidRDefault="007F7010" w:rsidP="007F7010">
      <w:pPr>
        <w:ind w:left="2880" w:firstLine="720"/>
        <w:rPr>
          <w:noProof/>
        </w:rPr>
      </w:pPr>
      <w:r>
        <w:rPr>
          <w:b/>
          <w:noProof/>
        </w:rPr>
        <w:t xml:space="preserve">            </w:t>
      </w:r>
      <w:r w:rsidR="00C61E85" w:rsidRPr="007F7010">
        <w:rPr>
          <w:b/>
          <w:noProof/>
        </w:rPr>
        <w:t>State of Arkansas Number of Employees by Hourly Wage Rate</w:t>
      </w:r>
    </w:p>
    <w:tbl>
      <w:tblPr>
        <w:tblpPr w:leftFromText="180" w:rightFromText="180" w:vertAnchor="text" w:horzAnchor="margin" w:tblpXSpec="right" w:tblpY="398"/>
        <w:tblW w:w="6967" w:type="dxa"/>
        <w:tblLook w:val="04A0" w:firstRow="1" w:lastRow="0" w:firstColumn="1" w:lastColumn="0" w:noHBand="0" w:noVBand="1"/>
      </w:tblPr>
      <w:tblGrid>
        <w:gridCol w:w="2848"/>
        <w:gridCol w:w="4119"/>
      </w:tblGrid>
      <w:tr w:rsidR="000A47A1" w:rsidRPr="001E5C12" w14:paraId="58B5167D" w14:textId="77777777" w:rsidTr="001E5C12">
        <w:trPr>
          <w:trHeight w:val="280"/>
        </w:trPr>
        <w:tc>
          <w:tcPr>
            <w:tcW w:w="6967" w:type="dxa"/>
            <w:gridSpan w:val="2"/>
            <w:tcBorders>
              <w:top w:val="nil"/>
              <w:left w:val="nil"/>
              <w:bottom w:val="nil"/>
              <w:right w:val="nil"/>
            </w:tcBorders>
            <w:shd w:val="clear" w:color="auto" w:fill="auto"/>
            <w:noWrap/>
            <w:vAlign w:val="center"/>
            <w:hideMark/>
          </w:tcPr>
          <w:p w14:paraId="774CCF2E" w14:textId="77777777" w:rsidR="000A47A1" w:rsidRPr="001E5C12" w:rsidRDefault="000A47A1" w:rsidP="001E5C12">
            <w:pPr>
              <w:jc w:val="center"/>
              <w:rPr>
                <w:rFonts w:ascii="Arial" w:eastAsia="Times New Roman" w:hAnsi="Arial" w:cs="Arial"/>
                <w:b/>
                <w:bCs/>
                <w:sz w:val="20"/>
                <w:szCs w:val="20"/>
              </w:rPr>
            </w:pPr>
            <w:r w:rsidRPr="001E5C12">
              <w:rPr>
                <w:rFonts w:ascii="Arial" w:eastAsia="Times New Roman" w:hAnsi="Arial" w:cs="Arial"/>
                <w:b/>
                <w:bCs/>
                <w:sz w:val="20"/>
                <w:szCs w:val="20"/>
              </w:rPr>
              <w:t>State of Arkansas Number of Employees by Hourly Wage Rate</w:t>
            </w:r>
          </w:p>
        </w:tc>
      </w:tr>
      <w:tr w:rsidR="000A47A1" w:rsidRPr="001E5C12" w14:paraId="7B998F51" w14:textId="77777777" w:rsidTr="001E5C12">
        <w:trPr>
          <w:trHeight w:val="280"/>
        </w:trPr>
        <w:tc>
          <w:tcPr>
            <w:tcW w:w="2848" w:type="dxa"/>
            <w:tcBorders>
              <w:top w:val="single" w:sz="4" w:space="0" w:color="auto"/>
              <w:left w:val="nil"/>
              <w:bottom w:val="single" w:sz="4" w:space="0" w:color="auto"/>
              <w:right w:val="nil"/>
            </w:tcBorders>
            <w:shd w:val="clear" w:color="auto" w:fill="auto"/>
            <w:noWrap/>
            <w:vAlign w:val="center"/>
            <w:hideMark/>
          </w:tcPr>
          <w:p w14:paraId="362CA023" w14:textId="77777777" w:rsidR="000A47A1" w:rsidRPr="00273427" w:rsidRDefault="000A47A1" w:rsidP="007954D9">
            <w:pPr>
              <w:rPr>
                <w:rFonts w:ascii="Arial" w:eastAsia="Times New Roman" w:hAnsi="Arial" w:cs="Arial"/>
                <w:b/>
                <w:bCs/>
                <w:sz w:val="20"/>
                <w:szCs w:val="20"/>
              </w:rPr>
            </w:pPr>
            <w:r w:rsidRPr="00273427">
              <w:rPr>
                <w:rFonts w:ascii="Arial" w:eastAsia="Times New Roman" w:hAnsi="Arial" w:cs="Arial"/>
                <w:b/>
                <w:bCs/>
                <w:sz w:val="20"/>
                <w:szCs w:val="20"/>
              </w:rPr>
              <w:t>Total</w:t>
            </w:r>
          </w:p>
        </w:tc>
        <w:tc>
          <w:tcPr>
            <w:tcW w:w="4119" w:type="dxa"/>
            <w:tcBorders>
              <w:top w:val="single" w:sz="4" w:space="0" w:color="auto"/>
              <w:left w:val="nil"/>
              <w:bottom w:val="single" w:sz="4" w:space="0" w:color="auto"/>
              <w:right w:val="nil"/>
            </w:tcBorders>
            <w:shd w:val="clear" w:color="auto" w:fill="auto"/>
            <w:noWrap/>
            <w:vAlign w:val="center"/>
            <w:hideMark/>
          </w:tcPr>
          <w:p w14:paraId="690839AD" w14:textId="77777777" w:rsidR="000A47A1" w:rsidRPr="00273427" w:rsidRDefault="000A47A1" w:rsidP="007E4741">
            <w:pPr>
              <w:ind w:firstLineChars="300" w:firstLine="602"/>
              <w:jc w:val="center"/>
              <w:rPr>
                <w:rFonts w:ascii="Arial" w:eastAsia="Times New Roman" w:hAnsi="Arial" w:cs="Arial"/>
                <w:b/>
                <w:sz w:val="20"/>
                <w:szCs w:val="20"/>
              </w:rPr>
            </w:pPr>
            <w:r w:rsidRPr="00273427">
              <w:rPr>
                <w:rFonts w:ascii="Arial" w:eastAsia="Times New Roman" w:hAnsi="Arial" w:cs="Arial"/>
                <w:b/>
                <w:sz w:val="20"/>
                <w:szCs w:val="20"/>
              </w:rPr>
              <w:t>1,191,316</w:t>
            </w:r>
          </w:p>
        </w:tc>
      </w:tr>
      <w:tr w:rsidR="000A47A1" w:rsidRPr="001E5C12" w14:paraId="3AF83B2A" w14:textId="77777777" w:rsidTr="001E5C12">
        <w:trPr>
          <w:trHeight w:val="280"/>
        </w:trPr>
        <w:tc>
          <w:tcPr>
            <w:tcW w:w="2848" w:type="dxa"/>
            <w:tcBorders>
              <w:top w:val="nil"/>
              <w:left w:val="nil"/>
              <w:bottom w:val="nil"/>
              <w:right w:val="nil"/>
            </w:tcBorders>
            <w:shd w:val="clear" w:color="auto" w:fill="auto"/>
            <w:noWrap/>
            <w:vAlign w:val="center"/>
            <w:hideMark/>
          </w:tcPr>
          <w:p w14:paraId="4D1BFEBA" w14:textId="77777777" w:rsidR="000A47A1" w:rsidRPr="001E5C12" w:rsidRDefault="000A47A1" w:rsidP="007954D9">
            <w:pPr>
              <w:rPr>
                <w:rFonts w:ascii="Arial" w:eastAsia="Times New Roman" w:hAnsi="Arial" w:cs="Arial"/>
                <w:bCs/>
                <w:sz w:val="20"/>
                <w:szCs w:val="20"/>
              </w:rPr>
            </w:pPr>
            <w:r w:rsidRPr="001E5C12">
              <w:rPr>
                <w:rFonts w:ascii="Arial" w:eastAsia="Times New Roman" w:hAnsi="Arial" w:cs="Arial"/>
                <w:bCs/>
                <w:sz w:val="20"/>
                <w:szCs w:val="20"/>
              </w:rPr>
              <w:t>&lt;$8.50</w:t>
            </w:r>
          </w:p>
        </w:tc>
        <w:tc>
          <w:tcPr>
            <w:tcW w:w="4119" w:type="dxa"/>
            <w:tcBorders>
              <w:top w:val="single" w:sz="4" w:space="0" w:color="auto"/>
              <w:left w:val="nil"/>
              <w:bottom w:val="nil"/>
              <w:right w:val="nil"/>
            </w:tcBorders>
            <w:shd w:val="clear" w:color="auto" w:fill="auto"/>
            <w:noWrap/>
            <w:vAlign w:val="center"/>
            <w:hideMark/>
          </w:tcPr>
          <w:p w14:paraId="4607F96A" w14:textId="77777777" w:rsidR="000A47A1" w:rsidRPr="001E5C12" w:rsidRDefault="000A47A1" w:rsidP="007E4741">
            <w:pPr>
              <w:ind w:firstLineChars="300" w:firstLine="600"/>
              <w:jc w:val="center"/>
              <w:rPr>
                <w:rFonts w:ascii="Arial" w:eastAsia="Times New Roman" w:hAnsi="Arial" w:cs="Arial"/>
                <w:sz w:val="20"/>
                <w:szCs w:val="20"/>
              </w:rPr>
            </w:pPr>
            <w:r w:rsidRPr="001E5C12">
              <w:rPr>
                <w:rFonts w:ascii="Arial" w:eastAsia="Times New Roman" w:hAnsi="Arial" w:cs="Arial"/>
                <w:sz w:val="20"/>
                <w:szCs w:val="20"/>
              </w:rPr>
              <w:t>88,027</w:t>
            </w:r>
          </w:p>
        </w:tc>
      </w:tr>
      <w:tr w:rsidR="000A47A1" w:rsidRPr="001E5C12" w14:paraId="6BFBC4E6" w14:textId="77777777" w:rsidTr="001E5C12">
        <w:trPr>
          <w:trHeight w:val="280"/>
        </w:trPr>
        <w:tc>
          <w:tcPr>
            <w:tcW w:w="2848" w:type="dxa"/>
            <w:tcBorders>
              <w:top w:val="nil"/>
              <w:left w:val="nil"/>
              <w:bottom w:val="nil"/>
              <w:right w:val="nil"/>
            </w:tcBorders>
            <w:shd w:val="clear" w:color="auto" w:fill="auto"/>
            <w:noWrap/>
            <w:vAlign w:val="center"/>
            <w:hideMark/>
          </w:tcPr>
          <w:p w14:paraId="60028410" w14:textId="77777777" w:rsidR="000A47A1" w:rsidRPr="001E5C12" w:rsidRDefault="000A47A1" w:rsidP="007954D9">
            <w:pPr>
              <w:rPr>
                <w:rFonts w:ascii="Arial" w:eastAsia="Times New Roman" w:hAnsi="Arial" w:cs="Arial"/>
                <w:bCs/>
                <w:sz w:val="20"/>
                <w:szCs w:val="20"/>
              </w:rPr>
            </w:pPr>
            <w:r w:rsidRPr="001E5C12">
              <w:rPr>
                <w:rFonts w:ascii="Arial" w:eastAsia="Times New Roman" w:hAnsi="Arial" w:cs="Arial"/>
                <w:bCs/>
                <w:sz w:val="20"/>
                <w:szCs w:val="20"/>
              </w:rPr>
              <w:t>$8.50-$9.99</w:t>
            </w:r>
          </w:p>
        </w:tc>
        <w:tc>
          <w:tcPr>
            <w:tcW w:w="4119" w:type="dxa"/>
            <w:tcBorders>
              <w:top w:val="nil"/>
              <w:left w:val="nil"/>
              <w:bottom w:val="nil"/>
              <w:right w:val="nil"/>
            </w:tcBorders>
            <w:shd w:val="clear" w:color="auto" w:fill="auto"/>
            <w:noWrap/>
            <w:vAlign w:val="center"/>
            <w:hideMark/>
          </w:tcPr>
          <w:p w14:paraId="5B91306E" w14:textId="77777777" w:rsidR="000A47A1" w:rsidRPr="001E5C12" w:rsidRDefault="000A47A1" w:rsidP="007E4741">
            <w:pPr>
              <w:ind w:firstLineChars="300" w:firstLine="600"/>
              <w:jc w:val="center"/>
              <w:rPr>
                <w:rFonts w:ascii="Arial" w:eastAsia="Times New Roman" w:hAnsi="Arial" w:cs="Arial"/>
                <w:sz w:val="20"/>
                <w:szCs w:val="20"/>
              </w:rPr>
            </w:pPr>
            <w:r w:rsidRPr="001E5C12">
              <w:rPr>
                <w:rFonts w:ascii="Arial" w:eastAsia="Times New Roman" w:hAnsi="Arial" w:cs="Arial"/>
                <w:sz w:val="20"/>
                <w:szCs w:val="20"/>
              </w:rPr>
              <w:t>218,512</w:t>
            </w:r>
          </w:p>
        </w:tc>
      </w:tr>
      <w:tr w:rsidR="000A47A1" w:rsidRPr="001E5C12" w14:paraId="21093DEA" w14:textId="77777777" w:rsidTr="001E5C12">
        <w:trPr>
          <w:trHeight w:val="280"/>
        </w:trPr>
        <w:tc>
          <w:tcPr>
            <w:tcW w:w="2848" w:type="dxa"/>
            <w:tcBorders>
              <w:top w:val="nil"/>
              <w:left w:val="nil"/>
              <w:bottom w:val="nil"/>
              <w:right w:val="nil"/>
            </w:tcBorders>
            <w:shd w:val="clear" w:color="auto" w:fill="auto"/>
            <w:noWrap/>
            <w:vAlign w:val="center"/>
            <w:hideMark/>
          </w:tcPr>
          <w:p w14:paraId="34BD9CB3" w14:textId="77777777" w:rsidR="000A47A1" w:rsidRPr="001E5C12" w:rsidRDefault="000A47A1" w:rsidP="007954D9">
            <w:pPr>
              <w:rPr>
                <w:rFonts w:ascii="Arial" w:eastAsia="Times New Roman" w:hAnsi="Arial" w:cs="Arial"/>
                <w:bCs/>
                <w:sz w:val="20"/>
                <w:szCs w:val="20"/>
              </w:rPr>
            </w:pPr>
            <w:r w:rsidRPr="001E5C12">
              <w:rPr>
                <w:rFonts w:ascii="Arial" w:eastAsia="Times New Roman" w:hAnsi="Arial" w:cs="Arial"/>
                <w:bCs/>
                <w:sz w:val="20"/>
                <w:szCs w:val="20"/>
              </w:rPr>
              <w:t>$10.00-$11.99</w:t>
            </w:r>
          </w:p>
        </w:tc>
        <w:tc>
          <w:tcPr>
            <w:tcW w:w="4119" w:type="dxa"/>
            <w:tcBorders>
              <w:top w:val="nil"/>
              <w:left w:val="nil"/>
              <w:bottom w:val="nil"/>
              <w:right w:val="nil"/>
            </w:tcBorders>
            <w:shd w:val="clear" w:color="auto" w:fill="auto"/>
            <w:noWrap/>
            <w:vAlign w:val="center"/>
            <w:hideMark/>
          </w:tcPr>
          <w:p w14:paraId="69313D4A" w14:textId="77777777" w:rsidR="000A47A1" w:rsidRPr="001E5C12" w:rsidRDefault="000A47A1" w:rsidP="007E4741">
            <w:pPr>
              <w:ind w:firstLineChars="300" w:firstLine="600"/>
              <w:jc w:val="center"/>
              <w:rPr>
                <w:rFonts w:ascii="Arial" w:eastAsia="Times New Roman" w:hAnsi="Arial" w:cs="Arial"/>
                <w:sz w:val="20"/>
                <w:szCs w:val="20"/>
              </w:rPr>
            </w:pPr>
            <w:r w:rsidRPr="001E5C12">
              <w:rPr>
                <w:rFonts w:ascii="Arial" w:eastAsia="Times New Roman" w:hAnsi="Arial" w:cs="Arial"/>
                <w:sz w:val="20"/>
                <w:szCs w:val="20"/>
              </w:rPr>
              <w:t>150,472</w:t>
            </w:r>
          </w:p>
        </w:tc>
      </w:tr>
      <w:tr w:rsidR="000A47A1" w:rsidRPr="001E5C12" w14:paraId="2FE99627" w14:textId="77777777" w:rsidTr="001E5C12">
        <w:trPr>
          <w:trHeight w:val="280"/>
        </w:trPr>
        <w:tc>
          <w:tcPr>
            <w:tcW w:w="2848" w:type="dxa"/>
            <w:tcBorders>
              <w:top w:val="nil"/>
              <w:left w:val="nil"/>
              <w:bottom w:val="nil"/>
              <w:right w:val="nil"/>
            </w:tcBorders>
            <w:shd w:val="clear" w:color="auto" w:fill="auto"/>
            <w:noWrap/>
            <w:vAlign w:val="center"/>
            <w:hideMark/>
          </w:tcPr>
          <w:p w14:paraId="7A990169" w14:textId="77777777" w:rsidR="000A47A1" w:rsidRPr="001E5C12" w:rsidRDefault="000A47A1" w:rsidP="007954D9">
            <w:pPr>
              <w:rPr>
                <w:rFonts w:ascii="Arial" w:eastAsia="Times New Roman" w:hAnsi="Arial" w:cs="Arial"/>
                <w:bCs/>
                <w:sz w:val="20"/>
                <w:szCs w:val="20"/>
              </w:rPr>
            </w:pPr>
            <w:r w:rsidRPr="001E5C12">
              <w:rPr>
                <w:rFonts w:ascii="Arial" w:eastAsia="Times New Roman" w:hAnsi="Arial" w:cs="Arial"/>
                <w:bCs/>
                <w:sz w:val="20"/>
                <w:szCs w:val="20"/>
              </w:rPr>
              <w:t>$12.00-$14.99</w:t>
            </w:r>
          </w:p>
        </w:tc>
        <w:tc>
          <w:tcPr>
            <w:tcW w:w="4119" w:type="dxa"/>
            <w:tcBorders>
              <w:top w:val="nil"/>
              <w:left w:val="nil"/>
              <w:bottom w:val="nil"/>
              <w:right w:val="nil"/>
            </w:tcBorders>
            <w:shd w:val="clear" w:color="auto" w:fill="auto"/>
            <w:noWrap/>
            <w:vAlign w:val="center"/>
            <w:hideMark/>
          </w:tcPr>
          <w:p w14:paraId="5AD81D51" w14:textId="77777777" w:rsidR="000A47A1" w:rsidRPr="001E5C12" w:rsidRDefault="000A47A1" w:rsidP="007E4741">
            <w:pPr>
              <w:ind w:firstLineChars="300" w:firstLine="600"/>
              <w:jc w:val="center"/>
              <w:rPr>
                <w:rFonts w:ascii="Arial" w:eastAsia="Times New Roman" w:hAnsi="Arial" w:cs="Arial"/>
                <w:sz w:val="20"/>
                <w:szCs w:val="20"/>
              </w:rPr>
            </w:pPr>
            <w:r w:rsidRPr="001E5C12">
              <w:rPr>
                <w:rFonts w:ascii="Arial" w:eastAsia="Times New Roman" w:hAnsi="Arial" w:cs="Arial"/>
                <w:sz w:val="20"/>
                <w:szCs w:val="20"/>
              </w:rPr>
              <w:t>165,434</w:t>
            </w:r>
          </w:p>
        </w:tc>
      </w:tr>
      <w:tr w:rsidR="000A47A1" w:rsidRPr="001E5C12" w14:paraId="4BE065EA" w14:textId="77777777" w:rsidTr="001E5C12">
        <w:trPr>
          <w:trHeight w:val="280"/>
        </w:trPr>
        <w:tc>
          <w:tcPr>
            <w:tcW w:w="2848" w:type="dxa"/>
            <w:tcBorders>
              <w:top w:val="nil"/>
              <w:left w:val="nil"/>
              <w:bottom w:val="nil"/>
              <w:right w:val="nil"/>
            </w:tcBorders>
            <w:shd w:val="clear" w:color="auto" w:fill="auto"/>
            <w:noWrap/>
            <w:vAlign w:val="center"/>
            <w:hideMark/>
          </w:tcPr>
          <w:p w14:paraId="2F3214F6" w14:textId="77777777" w:rsidR="000A47A1" w:rsidRPr="001E5C12" w:rsidRDefault="000A47A1" w:rsidP="007954D9">
            <w:pPr>
              <w:rPr>
                <w:rFonts w:ascii="Arial" w:eastAsia="Times New Roman" w:hAnsi="Arial" w:cs="Arial"/>
                <w:bCs/>
                <w:sz w:val="20"/>
                <w:szCs w:val="20"/>
              </w:rPr>
            </w:pPr>
            <w:r w:rsidRPr="001E5C12">
              <w:rPr>
                <w:rFonts w:ascii="Arial" w:eastAsia="Times New Roman" w:hAnsi="Arial" w:cs="Arial"/>
                <w:bCs/>
                <w:sz w:val="20"/>
                <w:szCs w:val="20"/>
              </w:rPr>
              <w:t>$15.00-$19.99</w:t>
            </w:r>
          </w:p>
        </w:tc>
        <w:tc>
          <w:tcPr>
            <w:tcW w:w="4119" w:type="dxa"/>
            <w:tcBorders>
              <w:top w:val="nil"/>
              <w:left w:val="nil"/>
              <w:bottom w:val="nil"/>
              <w:right w:val="nil"/>
            </w:tcBorders>
            <w:shd w:val="clear" w:color="auto" w:fill="auto"/>
            <w:noWrap/>
            <w:vAlign w:val="center"/>
            <w:hideMark/>
          </w:tcPr>
          <w:p w14:paraId="2F5ADD16" w14:textId="77777777" w:rsidR="000A47A1" w:rsidRPr="001E5C12" w:rsidRDefault="000A47A1" w:rsidP="007E4741">
            <w:pPr>
              <w:ind w:firstLineChars="300" w:firstLine="600"/>
              <w:jc w:val="center"/>
              <w:rPr>
                <w:rFonts w:ascii="Arial" w:eastAsia="Times New Roman" w:hAnsi="Arial" w:cs="Arial"/>
                <w:sz w:val="20"/>
                <w:szCs w:val="20"/>
              </w:rPr>
            </w:pPr>
            <w:r w:rsidRPr="001E5C12">
              <w:rPr>
                <w:rFonts w:ascii="Arial" w:eastAsia="Times New Roman" w:hAnsi="Arial" w:cs="Arial"/>
                <w:sz w:val="20"/>
                <w:szCs w:val="20"/>
              </w:rPr>
              <w:t>201,684</w:t>
            </w:r>
          </w:p>
        </w:tc>
      </w:tr>
      <w:tr w:rsidR="000A47A1" w:rsidRPr="001E5C12" w14:paraId="753B85C7" w14:textId="77777777" w:rsidTr="001E5C12">
        <w:trPr>
          <w:trHeight w:val="280"/>
        </w:trPr>
        <w:tc>
          <w:tcPr>
            <w:tcW w:w="2848" w:type="dxa"/>
            <w:tcBorders>
              <w:top w:val="nil"/>
              <w:left w:val="nil"/>
              <w:bottom w:val="nil"/>
              <w:right w:val="nil"/>
            </w:tcBorders>
            <w:shd w:val="clear" w:color="auto" w:fill="auto"/>
            <w:noWrap/>
            <w:vAlign w:val="center"/>
            <w:hideMark/>
          </w:tcPr>
          <w:p w14:paraId="7AB2A270" w14:textId="77777777" w:rsidR="000A47A1" w:rsidRPr="001E5C12" w:rsidRDefault="000A47A1" w:rsidP="007954D9">
            <w:pPr>
              <w:rPr>
                <w:rFonts w:ascii="Arial" w:eastAsia="Times New Roman" w:hAnsi="Arial" w:cs="Arial"/>
                <w:bCs/>
                <w:sz w:val="20"/>
                <w:szCs w:val="20"/>
              </w:rPr>
            </w:pPr>
            <w:r w:rsidRPr="001E5C12">
              <w:rPr>
                <w:rFonts w:ascii="Arial" w:eastAsia="Times New Roman" w:hAnsi="Arial" w:cs="Arial"/>
                <w:bCs/>
                <w:sz w:val="20"/>
                <w:szCs w:val="20"/>
              </w:rPr>
              <w:t>$20.00-$24.99</w:t>
            </w:r>
          </w:p>
        </w:tc>
        <w:tc>
          <w:tcPr>
            <w:tcW w:w="4119" w:type="dxa"/>
            <w:tcBorders>
              <w:top w:val="nil"/>
              <w:left w:val="nil"/>
              <w:bottom w:val="nil"/>
              <w:right w:val="nil"/>
            </w:tcBorders>
            <w:shd w:val="clear" w:color="auto" w:fill="auto"/>
            <w:noWrap/>
            <w:vAlign w:val="center"/>
            <w:hideMark/>
          </w:tcPr>
          <w:p w14:paraId="320E9A20" w14:textId="77777777" w:rsidR="000A47A1" w:rsidRPr="001E5C12" w:rsidRDefault="000A47A1" w:rsidP="007E4741">
            <w:pPr>
              <w:ind w:firstLineChars="300" w:firstLine="600"/>
              <w:jc w:val="center"/>
              <w:rPr>
                <w:rFonts w:ascii="Arial" w:eastAsia="Times New Roman" w:hAnsi="Arial" w:cs="Arial"/>
                <w:sz w:val="20"/>
                <w:szCs w:val="20"/>
              </w:rPr>
            </w:pPr>
            <w:r w:rsidRPr="001E5C12">
              <w:rPr>
                <w:rFonts w:ascii="Arial" w:eastAsia="Times New Roman" w:hAnsi="Arial" w:cs="Arial"/>
                <w:sz w:val="20"/>
                <w:szCs w:val="20"/>
              </w:rPr>
              <w:t>127,194</w:t>
            </w:r>
          </w:p>
        </w:tc>
      </w:tr>
      <w:tr w:rsidR="000A47A1" w:rsidRPr="001E5C12" w14:paraId="0F6CF8D1" w14:textId="77777777" w:rsidTr="001E5C12">
        <w:trPr>
          <w:trHeight w:val="280"/>
        </w:trPr>
        <w:tc>
          <w:tcPr>
            <w:tcW w:w="2848" w:type="dxa"/>
            <w:tcBorders>
              <w:top w:val="nil"/>
              <w:left w:val="nil"/>
              <w:bottom w:val="nil"/>
              <w:right w:val="nil"/>
            </w:tcBorders>
            <w:shd w:val="clear" w:color="auto" w:fill="auto"/>
            <w:noWrap/>
            <w:vAlign w:val="center"/>
            <w:hideMark/>
          </w:tcPr>
          <w:p w14:paraId="0788206D" w14:textId="77777777" w:rsidR="000A47A1" w:rsidRPr="001E5C12" w:rsidRDefault="000A47A1" w:rsidP="007954D9">
            <w:pPr>
              <w:rPr>
                <w:rFonts w:ascii="Arial" w:eastAsia="Times New Roman" w:hAnsi="Arial" w:cs="Arial"/>
                <w:bCs/>
                <w:sz w:val="20"/>
                <w:szCs w:val="20"/>
              </w:rPr>
            </w:pPr>
            <w:r w:rsidRPr="001E5C12">
              <w:rPr>
                <w:rFonts w:ascii="Arial" w:eastAsia="Times New Roman" w:hAnsi="Arial" w:cs="Arial"/>
                <w:bCs/>
                <w:sz w:val="20"/>
                <w:szCs w:val="20"/>
              </w:rPr>
              <w:t>$25.00+</w:t>
            </w:r>
          </w:p>
        </w:tc>
        <w:tc>
          <w:tcPr>
            <w:tcW w:w="4119" w:type="dxa"/>
            <w:tcBorders>
              <w:top w:val="nil"/>
              <w:left w:val="nil"/>
              <w:bottom w:val="nil"/>
              <w:right w:val="nil"/>
            </w:tcBorders>
            <w:shd w:val="clear" w:color="auto" w:fill="auto"/>
            <w:noWrap/>
            <w:vAlign w:val="center"/>
            <w:hideMark/>
          </w:tcPr>
          <w:p w14:paraId="0C50B644" w14:textId="77777777" w:rsidR="000A47A1" w:rsidRPr="001E5C12" w:rsidRDefault="000A47A1" w:rsidP="007E4741">
            <w:pPr>
              <w:ind w:firstLineChars="300" w:firstLine="600"/>
              <w:jc w:val="center"/>
              <w:rPr>
                <w:rFonts w:ascii="Arial" w:eastAsia="Times New Roman" w:hAnsi="Arial" w:cs="Arial"/>
                <w:sz w:val="20"/>
                <w:szCs w:val="20"/>
              </w:rPr>
            </w:pPr>
            <w:r w:rsidRPr="001E5C12">
              <w:rPr>
                <w:rFonts w:ascii="Arial" w:eastAsia="Times New Roman" w:hAnsi="Arial" w:cs="Arial"/>
                <w:sz w:val="20"/>
                <w:szCs w:val="20"/>
              </w:rPr>
              <w:t>239,993</w:t>
            </w:r>
          </w:p>
        </w:tc>
      </w:tr>
      <w:tr w:rsidR="000A47A1" w:rsidRPr="001E5C12" w14:paraId="1AF784A9" w14:textId="77777777" w:rsidTr="001E5C12">
        <w:trPr>
          <w:trHeight w:val="280"/>
        </w:trPr>
        <w:tc>
          <w:tcPr>
            <w:tcW w:w="6967" w:type="dxa"/>
            <w:gridSpan w:val="2"/>
            <w:tcBorders>
              <w:top w:val="nil"/>
              <w:left w:val="nil"/>
              <w:bottom w:val="nil"/>
              <w:right w:val="nil"/>
            </w:tcBorders>
            <w:shd w:val="clear" w:color="auto" w:fill="auto"/>
            <w:noWrap/>
            <w:vAlign w:val="center"/>
            <w:hideMark/>
          </w:tcPr>
          <w:p w14:paraId="6292208C" w14:textId="77777777" w:rsidR="000A47A1" w:rsidRPr="001E5C12" w:rsidRDefault="000A47A1" w:rsidP="001E5C12">
            <w:pPr>
              <w:rPr>
                <w:rFonts w:ascii="Arial" w:eastAsia="Times New Roman" w:hAnsi="Arial" w:cs="Arial"/>
                <w:i/>
                <w:iCs/>
                <w:sz w:val="16"/>
                <w:szCs w:val="16"/>
              </w:rPr>
            </w:pPr>
            <w:r w:rsidRPr="001E5C12">
              <w:rPr>
                <w:rFonts w:ascii="Arial" w:eastAsia="Times New Roman" w:hAnsi="Arial" w:cs="Arial"/>
                <w:i/>
                <w:iCs/>
                <w:sz w:val="16"/>
                <w:szCs w:val="16"/>
              </w:rPr>
              <w:t>Source: Arkansas Department of Workforce Services, May 2016 Wage Survey</w:t>
            </w:r>
          </w:p>
        </w:tc>
      </w:tr>
    </w:tbl>
    <w:p w14:paraId="195A1EFC" w14:textId="125F368F" w:rsidR="00C9279D" w:rsidRDefault="00B961AA">
      <w:pPr>
        <w:spacing w:after="200" w:line="276" w:lineRule="auto"/>
        <w:rPr>
          <w:b/>
          <w:sz w:val="28"/>
          <w:szCs w:val="28"/>
        </w:rPr>
      </w:pPr>
      <w:r>
        <w:rPr>
          <w:noProof/>
        </w:rPr>
        <w:drawing>
          <wp:anchor distT="0" distB="0" distL="114300" distR="114300" simplePos="0" relativeHeight="251629568" behindDoc="0" locked="0" layoutInCell="1" allowOverlap="1" wp14:anchorId="4E6A1995" wp14:editId="0E15862F">
            <wp:simplePos x="0" y="0"/>
            <wp:positionH relativeFrom="column">
              <wp:posOffset>-65405</wp:posOffset>
            </wp:positionH>
            <wp:positionV relativeFrom="paragraph">
              <wp:posOffset>165735</wp:posOffset>
            </wp:positionV>
            <wp:extent cx="4356100" cy="2588260"/>
            <wp:effectExtent l="0" t="0" r="0" b="2540"/>
            <wp:wrapSquare wrapText="bothSides"/>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735B1E6A" w14:textId="77777777" w:rsidR="00B961AA" w:rsidRDefault="00B961AA">
      <w:pPr>
        <w:spacing w:after="200" w:line="276" w:lineRule="auto"/>
        <w:rPr>
          <w:b/>
          <w:sz w:val="28"/>
          <w:szCs w:val="28"/>
        </w:rPr>
      </w:pPr>
    </w:p>
    <w:p w14:paraId="09AAAF63" w14:textId="7E54B2E0" w:rsidR="00B961AA" w:rsidRDefault="00B961AA">
      <w:pPr>
        <w:spacing w:after="200" w:line="276" w:lineRule="auto"/>
        <w:rPr>
          <w:b/>
          <w:sz w:val="28"/>
          <w:szCs w:val="28"/>
        </w:rPr>
      </w:pPr>
    </w:p>
    <w:p w14:paraId="74172B93" w14:textId="1D556FE8" w:rsidR="00B961AA" w:rsidRDefault="00B961AA">
      <w:pPr>
        <w:spacing w:after="200" w:line="276" w:lineRule="auto"/>
        <w:rPr>
          <w:b/>
          <w:sz w:val="28"/>
          <w:szCs w:val="28"/>
        </w:rPr>
      </w:pPr>
    </w:p>
    <w:p w14:paraId="37EF929A" w14:textId="1244FD97" w:rsidR="00B961AA" w:rsidRDefault="00B961AA">
      <w:pPr>
        <w:spacing w:after="200" w:line="276" w:lineRule="auto"/>
        <w:rPr>
          <w:b/>
          <w:sz w:val="28"/>
          <w:szCs w:val="28"/>
        </w:rPr>
      </w:pPr>
    </w:p>
    <w:p w14:paraId="34685489" w14:textId="3F285AC9" w:rsidR="00F43D43" w:rsidRDefault="00F43D43" w:rsidP="00F43D43">
      <w:pPr>
        <w:spacing w:after="200" w:line="276" w:lineRule="auto"/>
        <w:rPr>
          <w:b/>
          <w:sz w:val="28"/>
          <w:szCs w:val="28"/>
        </w:rPr>
      </w:pPr>
    </w:p>
    <w:p w14:paraId="4DC54F7F" w14:textId="37EE4C10" w:rsidR="00F43D43" w:rsidRDefault="00F43D43" w:rsidP="00F43D43">
      <w:pPr>
        <w:spacing w:after="200" w:line="276" w:lineRule="auto"/>
        <w:rPr>
          <w:b/>
          <w:sz w:val="32"/>
          <w:szCs w:val="32"/>
        </w:rPr>
      </w:pPr>
    </w:p>
    <w:p w14:paraId="360CA8A5" w14:textId="50ECFC6D" w:rsidR="00C61E85" w:rsidRDefault="007F7010" w:rsidP="00AD270A">
      <w:pPr>
        <w:pStyle w:val="NoSpacing"/>
        <w:rPr>
          <w:b/>
          <w:sz w:val="32"/>
          <w:szCs w:val="32"/>
        </w:rPr>
      </w:pPr>
      <w:r w:rsidRPr="00E2566D">
        <w:rPr>
          <w:b/>
          <w:noProof/>
          <w:sz w:val="32"/>
          <w:szCs w:val="32"/>
        </w:rPr>
        <mc:AlternateContent>
          <mc:Choice Requires="wps">
            <w:drawing>
              <wp:anchor distT="0" distB="0" distL="114300" distR="114300" simplePos="0" relativeHeight="251666432" behindDoc="0" locked="0" layoutInCell="1" allowOverlap="1" wp14:anchorId="231E8AAA" wp14:editId="6AC96ECC">
                <wp:simplePos x="0" y="0"/>
                <wp:positionH relativeFrom="column">
                  <wp:posOffset>-2462893</wp:posOffset>
                </wp:positionH>
                <wp:positionV relativeFrom="page">
                  <wp:posOffset>6944317</wp:posOffset>
                </wp:positionV>
                <wp:extent cx="948690" cy="246380"/>
                <wp:effectExtent l="0" t="0" r="22860" b="2032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246380"/>
                        </a:xfrm>
                        <a:prstGeom prst="rect">
                          <a:avLst/>
                        </a:prstGeom>
                        <a:solidFill>
                          <a:srgbClr val="FFFFFF"/>
                        </a:solidFill>
                        <a:ln w="9525">
                          <a:solidFill>
                            <a:schemeClr val="bg1"/>
                          </a:solidFill>
                          <a:miter lim="800000"/>
                          <a:headEnd/>
                          <a:tailEnd/>
                        </a:ln>
                      </wps:spPr>
                      <wps:txbx>
                        <w:txbxContent>
                          <w:p w14:paraId="1AD820F0" w14:textId="04A335EE" w:rsidR="001E506C" w:rsidRPr="00E2566D" w:rsidRDefault="001E506C">
                            <w:pPr>
                              <w:rPr>
                                <w:rFonts w:ascii="Arial" w:hAnsi="Arial" w:cs="Arial"/>
                                <w:sz w:val="20"/>
                                <w:szCs w:val="20"/>
                              </w:rPr>
                            </w:pPr>
                            <w:r w:rsidRPr="00E2566D">
                              <w:rPr>
                                <w:rFonts w:ascii="Arial" w:hAnsi="Arial" w:cs="Arial"/>
                                <w:sz w:val="20"/>
                                <w:szCs w:val="20"/>
                              </w:rPr>
                              <w:t>Employees</w:t>
                            </w:r>
                          </w:p>
                        </w:txbxContent>
                      </wps:txbx>
                      <wps:bodyPr rot="0" vert="horz" wrap="square" lIns="91440" tIns="45720" rIns="91440" bIns="45720" anchor="t" anchorCtr="0">
                        <a:spAutoFit/>
                      </wps:bodyPr>
                    </wps:wsp>
                  </a:graphicData>
                </a:graphic>
              </wp:anchor>
            </w:drawing>
          </mc:Choice>
          <mc:Fallback xmlns:w15="http://schemas.microsoft.com/office/word/2012/wordml">
            <w:pict>
              <v:shape w14:anchorId="231E8AAA" id="_x0000_s1028" type="#_x0000_t202" style="position:absolute;margin-left:-193.95pt;margin-top:546.8pt;width:74.7pt;height:19.4pt;z-index:2516664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" strokecolor="white [3212]">
                <v:textbox style="mso-fit-shape-to-text:t">
                  <w:txbxContent>
                    <w:p w14:paraId="1AD820F0" w14:textId="04A335EE" w:rsidR="001E506C" w:rsidRPr="00E2566D" w:rsidRDefault="001E506C">
                      <w:pPr>
                        <w:rPr>
                          <w:rFonts w:ascii="Arial" w:hAnsi="Arial" w:cs="Arial"/>
                          <w:sz w:val="20"/>
                          <w:szCs w:val="20"/>
                        </w:rPr>
                      </w:pPr>
                      <w:r w:rsidRPr="00E2566D">
                        <w:rPr>
                          <w:rFonts w:ascii="Arial" w:hAnsi="Arial" w:cs="Arial"/>
                          <w:sz w:val="20"/>
                          <w:szCs w:val="20"/>
                        </w:rPr>
                        <w:t>Employees</w:t>
                      </w:r>
                    </w:p>
                  </w:txbxContent>
                </v:textbox>
                <w10:wrap type="square" anchory="page"/>
              </v:shape>
            </w:pict>
          </mc:Fallback>
        </mc:AlternateContent>
      </w:r>
    </w:p>
    <w:p w14:paraId="3FDFC408" w14:textId="77777777" w:rsidR="00E12A7A" w:rsidRDefault="00E12A7A" w:rsidP="00AD270A">
      <w:pPr>
        <w:pStyle w:val="NoSpacing"/>
        <w:rPr>
          <w:b/>
          <w:sz w:val="32"/>
          <w:szCs w:val="32"/>
        </w:rPr>
      </w:pPr>
    </w:p>
    <w:p w14:paraId="1FD75F7E" w14:textId="77777777" w:rsidR="00AD270A" w:rsidRPr="00AD270A" w:rsidRDefault="00B961AA" w:rsidP="00AD270A">
      <w:pPr>
        <w:pStyle w:val="NoSpacing"/>
        <w:rPr>
          <w:b/>
          <w:sz w:val="32"/>
          <w:szCs w:val="32"/>
        </w:rPr>
      </w:pPr>
      <w:r w:rsidRPr="00AD270A">
        <w:rPr>
          <w:b/>
          <w:noProof/>
          <w:sz w:val="32"/>
          <w:szCs w:val="32"/>
        </w:rPr>
        <w:lastRenderedPageBreak/>
        <mc:AlternateContent>
          <mc:Choice Requires="wps">
            <w:drawing>
              <wp:anchor distT="0" distB="0" distL="114300" distR="114300" simplePos="0" relativeHeight="251654144" behindDoc="0" locked="0" layoutInCell="1" allowOverlap="1" wp14:anchorId="161D4058" wp14:editId="2AC5EFC4">
                <wp:simplePos x="0" y="0"/>
                <wp:positionH relativeFrom="column">
                  <wp:posOffset>-2038350</wp:posOffset>
                </wp:positionH>
                <wp:positionV relativeFrom="paragraph">
                  <wp:posOffset>174205</wp:posOffset>
                </wp:positionV>
                <wp:extent cx="933450" cy="238125"/>
                <wp:effectExtent l="0" t="0" r="19050" b="28575"/>
                <wp:wrapNone/>
                <wp:docPr id="80" name="Text Box 80"/>
                <wp:cNvGraphicFramePr/>
                <a:graphic xmlns:a="http://schemas.openxmlformats.org/drawingml/2006/main">
                  <a:graphicData uri="http://schemas.microsoft.com/office/word/2010/wordprocessingShape">
                    <wps:wsp>
                      <wps:cNvSpPr txBox="1"/>
                      <wps:spPr>
                        <a:xfrm>
                          <a:off x="0" y="0"/>
                          <a:ext cx="933450" cy="238125"/>
                        </a:xfrm>
                        <a:prstGeom prst="rect">
                          <a:avLst/>
                        </a:prstGeom>
                        <a:solidFill>
                          <a:sysClr val="window" lastClr="FFFFFF"/>
                        </a:solidFill>
                        <a:ln w="6350">
                          <a:solidFill>
                            <a:sysClr val="window" lastClr="FFFFFF"/>
                          </a:solidFill>
                        </a:ln>
                        <a:effectLst/>
                      </wps:spPr>
                      <wps:txbx>
                        <w:txbxContent>
                          <w:p w14:paraId="074702FB" w14:textId="77777777" w:rsidR="001E506C" w:rsidRPr="008570A2" w:rsidRDefault="001E506C" w:rsidP="00B961AA">
                            <w:pPr>
                              <w:jc w:val="center"/>
                              <w:rPr>
                                <w:rFonts w:ascii="Arial" w:hAnsi="Arial" w:cs="Arial"/>
                                <w:sz w:val="20"/>
                                <w:szCs w:val="28"/>
                              </w:rPr>
                            </w:pPr>
                            <w:r w:rsidRPr="008570A2">
                              <w:rPr>
                                <w:rFonts w:ascii="Arial" w:hAnsi="Arial" w:cs="Arial"/>
                                <w:sz w:val="20"/>
                                <w:szCs w:val="28"/>
                              </w:rPr>
                              <w:t>Employees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1D4058" id="Text Box 80" o:spid="_x0000_s1029" type="#_x0000_t202" style="position:absolute;margin-left:-160.5pt;margin-top:13.7pt;width:73.5pt;height:1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" fillcolor="window" strokecolor="window" strokeweight=".5pt">
                <v:textbox>
                  <w:txbxContent>
                    <w:p w14:paraId="074702FB" w14:textId="77777777" w:rsidR="001E506C" w:rsidRPr="008570A2" w:rsidRDefault="001E506C" w:rsidP="00B961AA">
                      <w:pPr>
                        <w:jc w:val="center"/>
                        <w:rPr>
                          <w:rFonts w:ascii="Arial" w:hAnsi="Arial" w:cs="Arial"/>
                          <w:sz w:val="20"/>
                          <w:szCs w:val="28"/>
                        </w:rPr>
                      </w:pPr>
                      <w:r w:rsidRPr="008570A2">
                        <w:rPr>
                          <w:rFonts w:ascii="Arial" w:hAnsi="Arial" w:cs="Arial"/>
                          <w:sz w:val="20"/>
                          <w:szCs w:val="28"/>
                        </w:rPr>
                        <w:t>Employees</w:t>
                      </w:r>
                    </w:p>
                  </w:txbxContent>
                </v:textbox>
              </v:shape>
            </w:pict>
          </mc:Fallback>
        </mc:AlternateContent>
      </w:r>
      <w:r w:rsidR="008570A2" w:rsidRPr="00AD270A">
        <w:rPr>
          <w:b/>
          <w:sz w:val="32"/>
          <w:szCs w:val="32"/>
        </w:rPr>
        <w:t>S</w:t>
      </w:r>
      <w:r w:rsidR="00E80715" w:rsidRPr="00AD270A">
        <w:rPr>
          <w:b/>
          <w:sz w:val="32"/>
          <w:szCs w:val="32"/>
        </w:rPr>
        <w:t xml:space="preserve">tate of Arkansas </w:t>
      </w:r>
    </w:p>
    <w:p w14:paraId="74BA71F8" w14:textId="247733D3" w:rsidR="00E80715" w:rsidRPr="00AD270A" w:rsidRDefault="00E80715" w:rsidP="00AD270A">
      <w:pPr>
        <w:pStyle w:val="NoSpacing"/>
        <w:rPr>
          <w:b/>
          <w:sz w:val="28"/>
          <w:szCs w:val="28"/>
        </w:rPr>
      </w:pPr>
      <w:r w:rsidRPr="00AD270A">
        <w:rPr>
          <w:b/>
        </w:rPr>
        <w:t>Wages</w:t>
      </w:r>
    </w:p>
    <w:p w14:paraId="419016D3" w14:textId="77777777" w:rsidR="00595603" w:rsidRDefault="00595603" w:rsidP="007C5ABF">
      <w:pPr>
        <w:pStyle w:val="NoSpacing"/>
        <w:rPr>
          <w:b/>
        </w:rPr>
      </w:pPr>
    </w:p>
    <w:p w14:paraId="4FC885B3" w14:textId="77777777" w:rsidR="00595603" w:rsidRPr="007C5ABF" w:rsidRDefault="00595603" w:rsidP="004C739B">
      <w:pPr>
        <w:pStyle w:val="NoSpacing"/>
        <w:jc w:val="center"/>
        <w:rPr>
          <w:b/>
          <w:sz w:val="28"/>
          <w:szCs w:val="28"/>
        </w:rPr>
      </w:pPr>
    </w:p>
    <w:tbl>
      <w:tblPr>
        <w:tblpPr w:leftFromText="180" w:rightFromText="180" w:vertAnchor="text" w:horzAnchor="margin" w:tblpXSpec="center" w:tblpY="-37"/>
        <w:tblW w:w="6740" w:type="dxa"/>
        <w:tblLook w:val="04A0" w:firstRow="1" w:lastRow="0" w:firstColumn="1" w:lastColumn="0" w:noHBand="0" w:noVBand="1"/>
      </w:tblPr>
      <w:tblGrid>
        <w:gridCol w:w="2420"/>
        <w:gridCol w:w="2200"/>
        <w:gridCol w:w="2120"/>
      </w:tblGrid>
      <w:tr w:rsidR="00595603" w:rsidRPr="00D1368D" w14:paraId="640B290F" w14:textId="77777777" w:rsidTr="00595603">
        <w:trPr>
          <w:trHeight w:val="240"/>
        </w:trPr>
        <w:tc>
          <w:tcPr>
            <w:tcW w:w="6740" w:type="dxa"/>
            <w:gridSpan w:val="3"/>
            <w:tcBorders>
              <w:top w:val="nil"/>
              <w:left w:val="nil"/>
              <w:bottom w:val="nil"/>
              <w:right w:val="nil"/>
            </w:tcBorders>
            <w:shd w:val="clear" w:color="auto" w:fill="auto"/>
            <w:noWrap/>
            <w:vAlign w:val="bottom"/>
            <w:hideMark/>
          </w:tcPr>
          <w:p w14:paraId="5AD2CCE4" w14:textId="77777777" w:rsidR="00595603" w:rsidRPr="00D1368D" w:rsidRDefault="00595603" w:rsidP="004C739B">
            <w:pPr>
              <w:jc w:val="center"/>
              <w:rPr>
                <w:rFonts w:ascii="Arial" w:eastAsia="Times New Roman" w:hAnsi="Arial" w:cs="Arial"/>
                <w:b/>
                <w:bCs/>
                <w:color w:val="000000"/>
                <w:sz w:val="20"/>
                <w:szCs w:val="20"/>
              </w:rPr>
            </w:pPr>
            <w:r w:rsidRPr="00D1368D">
              <w:rPr>
                <w:rFonts w:ascii="Arial" w:eastAsia="Times New Roman" w:hAnsi="Arial" w:cs="Arial"/>
                <w:b/>
                <w:bCs/>
                <w:color w:val="000000"/>
                <w:sz w:val="20"/>
                <w:szCs w:val="20"/>
              </w:rPr>
              <w:t>Average Wages of States Surrounding Arkansas</w:t>
            </w:r>
          </w:p>
        </w:tc>
      </w:tr>
      <w:tr w:rsidR="00595603" w:rsidRPr="00D1368D" w14:paraId="20CD00A2" w14:textId="77777777" w:rsidTr="00595603">
        <w:trPr>
          <w:trHeight w:val="280"/>
        </w:trPr>
        <w:tc>
          <w:tcPr>
            <w:tcW w:w="2420" w:type="dxa"/>
            <w:tcBorders>
              <w:top w:val="single" w:sz="4" w:space="0" w:color="auto"/>
              <w:left w:val="nil"/>
              <w:bottom w:val="single" w:sz="4" w:space="0" w:color="auto"/>
              <w:right w:val="nil"/>
            </w:tcBorders>
            <w:shd w:val="clear" w:color="auto" w:fill="auto"/>
            <w:vAlign w:val="bottom"/>
            <w:hideMark/>
          </w:tcPr>
          <w:p w14:paraId="1B330350" w14:textId="77777777" w:rsidR="00595603" w:rsidRPr="00D1368D" w:rsidRDefault="00595603" w:rsidP="00595603">
            <w:pPr>
              <w:rPr>
                <w:rFonts w:ascii="Arial" w:eastAsia="Times New Roman" w:hAnsi="Arial" w:cs="Arial"/>
                <w:b/>
                <w:bCs/>
                <w:color w:val="000000"/>
                <w:sz w:val="20"/>
                <w:szCs w:val="20"/>
              </w:rPr>
            </w:pPr>
            <w:r w:rsidRPr="00D1368D">
              <w:rPr>
                <w:rFonts w:ascii="Arial" w:eastAsia="Times New Roman" w:hAnsi="Arial" w:cs="Arial"/>
                <w:b/>
                <w:bCs/>
                <w:color w:val="000000"/>
                <w:sz w:val="20"/>
                <w:szCs w:val="20"/>
              </w:rPr>
              <w:t>State</w:t>
            </w:r>
          </w:p>
        </w:tc>
        <w:tc>
          <w:tcPr>
            <w:tcW w:w="2200" w:type="dxa"/>
            <w:tcBorders>
              <w:top w:val="single" w:sz="4" w:space="0" w:color="auto"/>
              <w:left w:val="nil"/>
              <w:bottom w:val="single" w:sz="4" w:space="0" w:color="auto"/>
              <w:right w:val="nil"/>
            </w:tcBorders>
            <w:shd w:val="clear" w:color="auto" w:fill="auto"/>
            <w:vAlign w:val="bottom"/>
            <w:hideMark/>
          </w:tcPr>
          <w:p w14:paraId="0F12C5E5" w14:textId="77777777" w:rsidR="00595603" w:rsidRPr="00D1368D" w:rsidRDefault="00595603" w:rsidP="00595603">
            <w:pPr>
              <w:jc w:val="center"/>
              <w:rPr>
                <w:rFonts w:ascii="Arial" w:eastAsia="Times New Roman" w:hAnsi="Arial" w:cs="Arial"/>
                <w:b/>
                <w:bCs/>
                <w:color w:val="000000"/>
                <w:sz w:val="20"/>
                <w:szCs w:val="20"/>
              </w:rPr>
            </w:pPr>
            <w:r w:rsidRPr="00D1368D">
              <w:rPr>
                <w:rFonts w:ascii="Arial" w:eastAsia="Times New Roman" w:hAnsi="Arial" w:cs="Arial"/>
                <w:b/>
                <w:bCs/>
                <w:color w:val="000000"/>
                <w:sz w:val="20"/>
                <w:szCs w:val="20"/>
              </w:rPr>
              <w:t>Mean Hourly Wage</w:t>
            </w:r>
          </w:p>
        </w:tc>
        <w:tc>
          <w:tcPr>
            <w:tcW w:w="2120" w:type="dxa"/>
            <w:tcBorders>
              <w:top w:val="single" w:sz="4" w:space="0" w:color="auto"/>
              <w:left w:val="nil"/>
              <w:bottom w:val="single" w:sz="4" w:space="0" w:color="auto"/>
              <w:right w:val="nil"/>
            </w:tcBorders>
            <w:shd w:val="clear" w:color="auto" w:fill="auto"/>
            <w:vAlign w:val="bottom"/>
            <w:hideMark/>
          </w:tcPr>
          <w:p w14:paraId="5E3E8DA6" w14:textId="77777777" w:rsidR="00595603" w:rsidRPr="00D1368D" w:rsidRDefault="00595603" w:rsidP="00595603">
            <w:pPr>
              <w:jc w:val="center"/>
              <w:rPr>
                <w:rFonts w:ascii="Arial" w:eastAsia="Times New Roman" w:hAnsi="Arial" w:cs="Arial"/>
                <w:b/>
                <w:bCs/>
                <w:color w:val="000000"/>
                <w:sz w:val="20"/>
                <w:szCs w:val="20"/>
              </w:rPr>
            </w:pPr>
            <w:r w:rsidRPr="00D1368D">
              <w:rPr>
                <w:rFonts w:ascii="Arial" w:eastAsia="Times New Roman" w:hAnsi="Arial" w:cs="Arial"/>
                <w:b/>
                <w:bCs/>
                <w:color w:val="000000"/>
                <w:sz w:val="20"/>
                <w:szCs w:val="20"/>
              </w:rPr>
              <w:t>Mean Annual Wage</w:t>
            </w:r>
          </w:p>
        </w:tc>
      </w:tr>
      <w:tr w:rsidR="00595603" w:rsidRPr="00D1368D" w14:paraId="75B50131" w14:textId="77777777" w:rsidTr="00595603">
        <w:trPr>
          <w:trHeight w:val="280"/>
        </w:trPr>
        <w:tc>
          <w:tcPr>
            <w:tcW w:w="2420" w:type="dxa"/>
            <w:tcBorders>
              <w:top w:val="nil"/>
              <w:left w:val="nil"/>
              <w:bottom w:val="nil"/>
              <w:right w:val="nil"/>
            </w:tcBorders>
            <w:shd w:val="clear" w:color="auto" w:fill="auto"/>
            <w:vAlign w:val="center"/>
            <w:hideMark/>
          </w:tcPr>
          <w:p w14:paraId="739E0CD5" w14:textId="77777777" w:rsidR="00595603" w:rsidRPr="00D1368D" w:rsidRDefault="00595603" w:rsidP="00595603">
            <w:pPr>
              <w:rPr>
                <w:rFonts w:ascii="Arial" w:eastAsia="Times New Roman" w:hAnsi="Arial" w:cs="Arial"/>
                <w:color w:val="000000"/>
                <w:sz w:val="20"/>
                <w:szCs w:val="20"/>
              </w:rPr>
            </w:pPr>
            <w:r w:rsidRPr="00D1368D">
              <w:rPr>
                <w:rFonts w:ascii="Arial" w:eastAsia="Times New Roman" w:hAnsi="Arial" w:cs="Arial"/>
                <w:color w:val="000000"/>
                <w:sz w:val="20"/>
                <w:szCs w:val="20"/>
              </w:rPr>
              <w:t>Arkansas</w:t>
            </w:r>
          </w:p>
        </w:tc>
        <w:tc>
          <w:tcPr>
            <w:tcW w:w="2200" w:type="dxa"/>
            <w:tcBorders>
              <w:top w:val="nil"/>
              <w:left w:val="nil"/>
              <w:bottom w:val="nil"/>
              <w:right w:val="nil"/>
            </w:tcBorders>
            <w:shd w:val="clear" w:color="auto" w:fill="auto"/>
            <w:vAlign w:val="center"/>
            <w:hideMark/>
          </w:tcPr>
          <w:p w14:paraId="115F3A3F" w14:textId="77777777" w:rsidR="00595603" w:rsidRPr="00D1368D" w:rsidRDefault="00595603" w:rsidP="00595603">
            <w:pPr>
              <w:jc w:val="center"/>
              <w:rPr>
                <w:rFonts w:ascii="Arial" w:eastAsia="Times New Roman" w:hAnsi="Arial" w:cs="Arial"/>
                <w:color w:val="000000"/>
                <w:sz w:val="20"/>
                <w:szCs w:val="20"/>
              </w:rPr>
            </w:pPr>
            <w:r w:rsidRPr="00D1368D">
              <w:rPr>
                <w:rFonts w:ascii="Arial" w:eastAsia="Times New Roman" w:hAnsi="Arial" w:cs="Arial"/>
                <w:color w:val="000000"/>
                <w:sz w:val="20"/>
                <w:szCs w:val="20"/>
              </w:rPr>
              <w:t xml:space="preserve">$19.03 </w:t>
            </w:r>
          </w:p>
        </w:tc>
        <w:tc>
          <w:tcPr>
            <w:tcW w:w="2120" w:type="dxa"/>
            <w:tcBorders>
              <w:top w:val="nil"/>
              <w:left w:val="nil"/>
              <w:bottom w:val="nil"/>
              <w:right w:val="nil"/>
            </w:tcBorders>
            <w:shd w:val="clear" w:color="auto" w:fill="auto"/>
            <w:vAlign w:val="center"/>
            <w:hideMark/>
          </w:tcPr>
          <w:p w14:paraId="0D4A47E6" w14:textId="77777777" w:rsidR="00595603" w:rsidRPr="00D1368D" w:rsidRDefault="00595603" w:rsidP="00595603">
            <w:pPr>
              <w:jc w:val="center"/>
              <w:rPr>
                <w:rFonts w:ascii="Arial" w:eastAsia="Times New Roman" w:hAnsi="Arial" w:cs="Arial"/>
                <w:color w:val="000000"/>
                <w:sz w:val="20"/>
                <w:szCs w:val="20"/>
              </w:rPr>
            </w:pPr>
            <w:r w:rsidRPr="00D1368D">
              <w:rPr>
                <w:rFonts w:ascii="Arial" w:eastAsia="Times New Roman" w:hAnsi="Arial" w:cs="Arial"/>
                <w:color w:val="000000"/>
                <w:sz w:val="20"/>
                <w:szCs w:val="20"/>
              </w:rPr>
              <w:t xml:space="preserve">$39,590 </w:t>
            </w:r>
          </w:p>
        </w:tc>
      </w:tr>
      <w:tr w:rsidR="00595603" w:rsidRPr="00D1368D" w14:paraId="56F22719" w14:textId="77777777" w:rsidTr="00595603">
        <w:trPr>
          <w:trHeight w:val="280"/>
        </w:trPr>
        <w:tc>
          <w:tcPr>
            <w:tcW w:w="2420" w:type="dxa"/>
            <w:tcBorders>
              <w:top w:val="nil"/>
              <w:left w:val="nil"/>
              <w:bottom w:val="nil"/>
              <w:right w:val="nil"/>
            </w:tcBorders>
            <w:shd w:val="clear" w:color="auto" w:fill="auto"/>
            <w:vAlign w:val="center"/>
            <w:hideMark/>
          </w:tcPr>
          <w:p w14:paraId="3BFBAF4F" w14:textId="77777777" w:rsidR="00595603" w:rsidRPr="00D1368D" w:rsidRDefault="00595603" w:rsidP="00595603">
            <w:pPr>
              <w:rPr>
                <w:rFonts w:ascii="Arial" w:eastAsia="Times New Roman" w:hAnsi="Arial" w:cs="Arial"/>
                <w:color w:val="000000"/>
                <w:sz w:val="20"/>
                <w:szCs w:val="20"/>
              </w:rPr>
            </w:pPr>
            <w:r w:rsidRPr="00D1368D">
              <w:rPr>
                <w:rFonts w:ascii="Arial" w:eastAsia="Times New Roman" w:hAnsi="Arial" w:cs="Arial"/>
                <w:color w:val="000000"/>
                <w:sz w:val="20"/>
                <w:szCs w:val="20"/>
              </w:rPr>
              <w:t>Louisiana</w:t>
            </w:r>
          </w:p>
        </w:tc>
        <w:tc>
          <w:tcPr>
            <w:tcW w:w="2200" w:type="dxa"/>
            <w:tcBorders>
              <w:top w:val="nil"/>
              <w:left w:val="nil"/>
              <w:bottom w:val="nil"/>
              <w:right w:val="nil"/>
            </w:tcBorders>
            <w:shd w:val="clear" w:color="auto" w:fill="auto"/>
            <w:vAlign w:val="center"/>
            <w:hideMark/>
          </w:tcPr>
          <w:p w14:paraId="418142F0" w14:textId="77777777" w:rsidR="00595603" w:rsidRPr="00D1368D" w:rsidRDefault="00595603" w:rsidP="00595603">
            <w:pPr>
              <w:jc w:val="center"/>
              <w:rPr>
                <w:rFonts w:ascii="Arial" w:eastAsia="Times New Roman" w:hAnsi="Arial" w:cs="Arial"/>
                <w:color w:val="000000"/>
                <w:sz w:val="20"/>
                <w:szCs w:val="20"/>
              </w:rPr>
            </w:pPr>
            <w:r w:rsidRPr="00D1368D">
              <w:rPr>
                <w:rFonts w:ascii="Arial" w:eastAsia="Times New Roman" w:hAnsi="Arial" w:cs="Arial"/>
                <w:color w:val="000000"/>
                <w:sz w:val="20"/>
                <w:szCs w:val="20"/>
              </w:rPr>
              <w:t xml:space="preserve">$19.84 </w:t>
            </w:r>
          </w:p>
        </w:tc>
        <w:tc>
          <w:tcPr>
            <w:tcW w:w="2120" w:type="dxa"/>
            <w:tcBorders>
              <w:top w:val="nil"/>
              <w:left w:val="nil"/>
              <w:bottom w:val="nil"/>
              <w:right w:val="nil"/>
            </w:tcBorders>
            <w:shd w:val="clear" w:color="auto" w:fill="auto"/>
            <w:vAlign w:val="center"/>
            <w:hideMark/>
          </w:tcPr>
          <w:p w14:paraId="16F1D7D8" w14:textId="77777777" w:rsidR="00595603" w:rsidRPr="00D1368D" w:rsidRDefault="00595603" w:rsidP="00595603">
            <w:pPr>
              <w:jc w:val="center"/>
              <w:rPr>
                <w:rFonts w:ascii="Arial" w:eastAsia="Times New Roman" w:hAnsi="Arial" w:cs="Arial"/>
                <w:color w:val="000000"/>
                <w:sz w:val="20"/>
                <w:szCs w:val="20"/>
              </w:rPr>
            </w:pPr>
            <w:r w:rsidRPr="00D1368D">
              <w:rPr>
                <w:rFonts w:ascii="Arial" w:eastAsia="Times New Roman" w:hAnsi="Arial" w:cs="Arial"/>
                <w:color w:val="000000"/>
                <w:sz w:val="20"/>
                <w:szCs w:val="20"/>
              </w:rPr>
              <w:t xml:space="preserve">$41,260 </w:t>
            </w:r>
          </w:p>
        </w:tc>
      </w:tr>
      <w:tr w:rsidR="00595603" w:rsidRPr="00D1368D" w14:paraId="4E5EBF7C" w14:textId="77777777" w:rsidTr="00595603">
        <w:trPr>
          <w:trHeight w:val="280"/>
        </w:trPr>
        <w:tc>
          <w:tcPr>
            <w:tcW w:w="2420" w:type="dxa"/>
            <w:tcBorders>
              <w:top w:val="nil"/>
              <w:left w:val="nil"/>
              <w:bottom w:val="nil"/>
              <w:right w:val="nil"/>
            </w:tcBorders>
            <w:shd w:val="clear" w:color="auto" w:fill="auto"/>
            <w:vAlign w:val="center"/>
            <w:hideMark/>
          </w:tcPr>
          <w:p w14:paraId="22D2DBAD" w14:textId="77777777" w:rsidR="00595603" w:rsidRPr="00D1368D" w:rsidRDefault="00595603" w:rsidP="00595603">
            <w:pPr>
              <w:rPr>
                <w:rFonts w:ascii="Arial" w:eastAsia="Times New Roman" w:hAnsi="Arial" w:cs="Arial"/>
                <w:color w:val="000000"/>
                <w:sz w:val="20"/>
                <w:szCs w:val="20"/>
              </w:rPr>
            </w:pPr>
            <w:r w:rsidRPr="00D1368D">
              <w:rPr>
                <w:rFonts w:ascii="Arial" w:eastAsia="Times New Roman" w:hAnsi="Arial" w:cs="Arial"/>
                <w:color w:val="000000"/>
                <w:sz w:val="20"/>
                <w:szCs w:val="20"/>
              </w:rPr>
              <w:t>Mississippi</w:t>
            </w:r>
          </w:p>
        </w:tc>
        <w:tc>
          <w:tcPr>
            <w:tcW w:w="2200" w:type="dxa"/>
            <w:tcBorders>
              <w:top w:val="nil"/>
              <w:left w:val="nil"/>
              <w:bottom w:val="nil"/>
              <w:right w:val="nil"/>
            </w:tcBorders>
            <w:shd w:val="clear" w:color="auto" w:fill="auto"/>
            <w:vAlign w:val="center"/>
            <w:hideMark/>
          </w:tcPr>
          <w:p w14:paraId="0E423D6A" w14:textId="77777777" w:rsidR="00595603" w:rsidRPr="00D1368D" w:rsidRDefault="00595603" w:rsidP="00595603">
            <w:pPr>
              <w:jc w:val="center"/>
              <w:rPr>
                <w:rFonts w:ascii="Arial" w:eastAsia="Times New Roman" w:hAnsi="Arial" w:cs="Arial"/>
                <w:color w:val="000000"/>
                <w:sz w:val="20"/>
                <w:szCs w:val="20"/>
              </w:rPr>
            </w:pPr>
            <w:r w:rsidRPr="00D1368D">
              <w:rPr>
                <w:rFonts w:ascii="Arial" w:eastAsia="Times New Roman" w:hAnsi="Arial" w:cs="Arial"/>
                <w:color w:val="000000"/>
                <w:sz w:val="20"/>
                <w:szCs w:val="20"/>
              </w:rPr>
              <w:t xml:space="preserve">$18.41 </w:t>
            </w:r>
          </w:p>
        </w:tc>
        <w:tc>
          <w:tcPr>
            <w:tcW w:w="2120" w:type="dxa"/>
            <w:tcBorders>
              <w:top w:val="nil"/>
              <w:left w:val="nil"/>
              <w:bottom w:val="nil"/>
              <w:right w:val="nil"/>
            </w:tcBorders>
            <w:shd w:val="clear" w:color="auto" w:fill="auto"/>
            <w:vAlign w:val="center"/>
            <w:hideMark/>
          </w:tcPr>
          <w:p w14:paraId="1E3ABC83" w14:textId="77777777" w:rsidR="00595603" w:rsidRPr="00D1368D" w:rsidRDefault="00595603" w:rsidP="00595603">
            <w:pPr>
              <w:jc w:val="center"/>
              <w:rPr>
                <w:rFonts w:ascii="Arial" w:eastAsia="Times New Roman" w:hAnsi="Arial" w:cs="Arial"/>
                <w:color w:val="000000"/>
                <w:sz w:val="20"/>
                <w:szCs w:val="20"/>
              </w:rPr>
            </w:pPr>
            <w:r w:rsidRPr="00D1368D">
              <w:rPr>
                <w:rFonts w:ascii="Arial" w:eastAsia="Times New Roman" w:hAnsi="Arial" w:cs="Arial"/>
                <w:color w:val="000000"/>
                <w:sz w:val="20"/>
                <w:szCs w:val="20"/>
              </w:rPr>
              <w:t xml:space="preserve">$38,300 </w:t>
            </w:r>
          </w:p>
        </w:tc>
      </w:tr>
      <w:tr w:rsidR="00595603" w:rsidRPr="00D1368D" w14:paraId="74193463" w14:textId="77777777" w:rsidTr="00595603">
        <w:trPr>
          <w:trHeight w:val="280"/>
        </w:trPr>
        <w:tc>
          <w:tcPr>
            <w:tcW w:w="2420" w:type="dxa"/>
            <w:tcBorders>
              <w:top w:val="nil"/>
              <w:left w:val="nil"/>
              <w:bottom w:val="nil"/>
              <w:right w:val="nil"/>
            </w:tcBorders>
            <w:shd w:val="clear" w:color="auto" w:fill="auto"/>
            <w:vAlign w:val="center"/>
            <w:hideMark/>
          </w:tcPr>
          <w:p w14:paraId="23E4E658" w14:textId="77777777" w:rsidR="00595603" w:rsidRPr="00D1368D" w:rsidRDefault="00595603" w:rsidP="00595603">
            <w:pPr>
              <w:rPr>
                <w:rFonts w:ascii="Arial" w:eastAsia="Times New Roman" w:hAnsi="Arial" w:cs="Arial"/>
                <w:color w:val="000000"/>
                <w:sz w:val="20"/>
                <w:szCs w:val="20"/>
              </w:rPr>
            </w:pPr>
            <w:r w:rsidRPr="00D1368D">
              <w:rPr>
                <w:rFonts w:ascii="Arial" w:eastAsia="Times New Roman" w:hAnsi="Arial" w:cs="Arial"/>
                <w:color w:val="000000"/>
                <w:sz w:val="20"/>
                <w:szCs w:val="20"/>
              </w:rPr>
              <w:t>Missouri</w:t>
            </w:r>
          </w:p>
        </w:tc>
        <w:tc>
          <w:tcPr>
            <w:tcW w:w="2200" w:type="dxa"/>
            <w:tcBorders>
              <w:top w:val="nil"/>
              <w:left w:val="nil"/>
              <w:bottom w:val="nil"/>
              <w:right w:val="nil"/>
            </w:tcBorders>
            <w:shd w:val="clear" w:color="auto" w:fill="auto"/>
            <w:vAlign w:val="center"/>
            <w:hideMark/>
          </w:tcPr>
          <w:p w14:paraId="1F657FD5" w14:textId="77777777" w:rsidR="00595603" w:rsidRPr="00D1368D" w:rsidRDefault="00595603" w:rsidP="00595603">
            <w:pPr>
              <w:jc w:val="center"/>
              <w:rPr>
                <w:rFonts w:ascii="Arial" w:eastAsia="Times New Roman" w:hAnsi="Arial" w:cs="Arial"/>
                <w:color w:val="000000"/>
                <w:sz w:val="20"/>
                <w:szCs w:val="20"/>
              </w:rPr>
            </w:pPr>
            <w:r w:rsidRPr="00D1368D">
              <w:rPr>
                <w:rFonts w:ascii="Arial" w:eastAsia="Times New Roman" w:hAnsi="Arial" w:cs="Arial"/>
                <w:color w:val="000000"/>
                <w:sz w:val="20"/>
                <w:szCs w:val="20"/>
              </w:rPr>
              <w:t xml:space="preserve">$21.45 </w:t>
            </w:r>
          </w:p>
        </w:tc>
        <w:tc>
          <w:tcPr>
            <w:tcW w:w="2120" w:type="dxa"/>
            <w:tcBorders>
              <w:top w:val="nil"/>
              <w:left w:val="nil"/>
              <w:bottom w:val="nil"/>
              <w:right w:val="nil"/>
            </w:tcBorders>
            <w:shd w:val="clear" w:color="auto" w:fill="auto"/>
            <w:vAlign w:val="center"/>
            <w:hideMark/>
          </w:tcPr>
          <w:p w14:paraId="13E5DB42" w14:textId="77777777" w:rsidR="00595603" w:rsidRPr="00D1368D" w:rsidRDefault="00595603" w:rsidP="00595603">
            <w:pPr>
              <w:jc w:val="center"/>
              <w:rPr>
                <w:rFonts w:ascii="Arial" w:eastAsia="Times New Roman" w:hAnsi="Arial" w:cs="Arial"/>
                <w:color w:val="000000"/>
                <w:sz w:val="20"/>
                <w:szCs w:val="20"/>
              </w:rPr>
            </w:pPr>
            <w:r w:rsidRPr="00D1368D">
              <w:rPr>
                <w:rFonts w:ascii="Arial" w:eastAsia="Times New Roman" w:hAnsi="Arial" w:cs="Arial"/>
                <w:color w:val="000000"/>
                <w:sz w:val="20"/>
                <w:szCs w:val="20"/>
              </w:rPr>
              <w:t xml:space="preserve">$44,620 </w:t>
            </w:r>
          </w:p>
        </w:tc>
      </w:tr>
      <w:tr w:rsidR="00595603" w:rsidRPr="00D1368D" w14:paraId="40B1DA09" w14:textId="77777777" w:rsidTr="00595603">
        <w:trPr>
          <w:trHeight w:val="280"/>
        </w:trPr>
        <w:tc>
          <w:tcPr>
            <w:tcW w:w="2420" w:type="dxa"/>
            <w:tcBorders>
              <w:top w:val="nil"/>
              <w:left w:val="nil"/>
              <w:bottom w:val="nil"/>
              <w:right w:val="nil"/>
            </w:tcBorders>
            <w:shd w:val="clear" w:color="auto" w:fill="auto"/>
            <w:vAlign w:val="center"/>
            <w:hideMark/>
          </w:tcPr>
          <w:p w14:paraId="05FBA9C3" w14:textId="77777777" w:rsidR="00595603" w:rsidRPr="00D1368D" w:rsidRDefault="00595603" w:rsidP="00595603">
            <w:pPr>
              <w:rPr>
                <w:rFonts w:ascii="Arial" w:eastAsia="Times New Roman" w:hAnsi="Arial" w:cs="Arial"/>
                <w:color w:val="000000"/>
                <w:sz w:val="20"/>
                <w:szCs w:val="20"/>
              </w:rPr>
            </w:pPr>
            <w:r w:rsidRPr="00D1368D">
              <w:rPr>
                <w:rFonts w:ascii="Arial" w:eastAsia="Times New Roman" w:hAnsi="Arial" w:cs="Arial"/>
                <w:color w:val="000000"/>
                <w:sz w:val="20"/>
                <w:szCs w:val="20"/>
              </w:rPr>
              <w:t>Oklahoma</w:t>
            </w:r>
          </w:p>
        </w:tc>
        <w:tc>
          <w:tcPr>
            <w:tcW w:w="2200" w:type="dxa"/>
            <w:tcBorders>
              <w:top w:val="nil"/>
              <w:left w:val="nil"/>
              <w:bottom w:val="nil"/>
              <w:right w:val="nil"/>
            </w:tcBorders>
            <w:shd w:val="clear" w:color="auto" w:fill="auto"/>
            <w:vAlign w:val="center"/>
            <w:hideMark/>
          </w:tcPr>
          <w:p w14:paraId="22AC519E" w14:textId="77777777" w:rsidR="00595603" w:rsidRPr="00D1368D" w:rsidRDefault="00595603" w:rsidP="00595603">
            <w:pPr>
              <w:jc w:val="center"/>
              <w:rPr>
                <w:rFonts w:ascii="Arial" w:eastAsia="Times New Roman" w:hAnsi="Arial" w:cs="Arial"/>
                <w:color w:val="000000"/>
                <w:sz w:val="20"/>
                <w:szCs w:val="20"/>
              </w:rPr>
            </w:pPr>
            <w:r w:rsidRPr="00D1368D">
              <w:rPr>
                <w:rFonts w:ascii="Arial" w:eastAsia="Times New Roman" w:hAnsi="Arial" w:cs="Arial"/>
                <w:color w:val="000000"/>
                <w:sz w:val="20"/>
                <w:szCs w:val="20"/>
              </w:rPr>
              <w:t xml:space="preserve">$20.56 </w:t>
            </w:r>
          </w:p>
        </w:tc>
        <w:tc>
          <w:tcPr>
            <w:tcW w:w="2120" w:type="dxa"/>
            <w:tcBorders>
              <w:top w:val="nil"/>
              <w:left w:val="nil"/>
              <w:bottom w:val="nil"/>
              <w:right w:val="nil"/>
            </w:tcBorders>
            <w:shd w:val="clear" w:color="auto" w:fill="auto"/>
            <w:vAlign w:val="center"/>
            <w:hideMark/>
          </w:tcPr>
          <w:p w14:paraId="47C3E195" w14:textId="77777777" w:rsidR="00595603" w:rsidRPr="00D1368D" w:rsidRDefault="00595603" w:rsidP="00595603">
            <w:pPr>
              <w:jc w:val="center"/>
              <w:rPr>
                <w:rFonts w:ascii="Arial" w:eastAsia="Times New Roman" w:hAnsi="Arial" w:cs="Arial"/>
                <w:color w:val="000000"/>
                <w:sz w:val="20"/>
                <w:szCs w:val="20"/>
              </w:rPr>
            </w:pPr>
            <w:r w:rsidRPr="00D1368D">
              <w:rPr>
                <w:rFonts w:ascii="Arial" w:eastAsia="Times New Roman" w:hAnsi="Arial" w:cs="Arial"/>
                <w:color w:val="000000"/>
                <w:sz w:val="20"/>
                <w:szCs w:val="20"/>
              </w:rPr>
              <w:t xml:space="preserve">$42,760 </w:t>
            </w:r>
          </w:p>
        </w:tc>
      </w:tr>
      <w:tr w:rsidR="00595603" w:rsidRPr="00D1368D" w14:paraId="4820E0C7" w14:textId="77777777" w:rsidTr="00595603">
        <w:trPr>
          <w:trHeight w:val="280"/>
        </w:trPr>
        <w:tc>
          <w:tcPr>
            <w:tcW w:w="2420" w:type="dxa"/>
            <w:tcBorders>
              <w:top w:val="nil"/>
              <w:left w:val="nil"/>
              <w:bottom w:val="nil"/>
              <w:right w:val="nil"/>
            </w:tcBorders>
            <w:shd w:val="clear" w:color="auto" w:fill="auto"/>
            <w:vAlign w:val="center"/>
            <w:hideMark/>
          </w:tcPr>
          <w:p w14:paraId="02065AFF" w14:textId="77777777" w:rsidR="00595603" w:rsidRPr="00D1368D" w:rsidRDefault="00595603" w:rsidP="00595603">
            <w:pPr>
              <w:rPr>
                <w:rFonts w:ascii="Arial" w:eastAsia="Times New Roman" w:hAnsi="Arial" w:cs="Arial"/>
                <w:color w:val="000000"/>
                <w:sz w:val="20"/>
                <w:szCs w:val="20"/>
              </w:rPr>
            </w:pPr>
            <w:r w:rsidRPr="00D1368D">
              <w:rPr>
                <w:rFonts w:ascii="Arial" w:eastAsia="Times New Roman" w:hAnsi="Arial" w:cs="Arial"/>
                <w:color w:val="000000"/>
                <w:sz w:val="20"/>
                <w:szCs w:val="20"/>
              </w:rPr>
              <w:t>Tennessee</w:t>
            </w:r>
          </w:p>
        </w:tc>
        <w:tc>
          <w:tcPr>
            <w:tcW w:w="2200" w:type="dxa"/>
            <w:tcBorders>
              <w:top w:val="nil"/>
              <w:left w:val="nil"/>
              <w:bottom w:val="nil"/>
              <w:right w:val="nil"/>
            </w:tcBorders>
            <w:shd w:val="clear" w:color="auto" w:fill="auto"/>
            <w:vAlign w:val="center"/>
            <w:hideMark/>
          </w:tcPr>
          <w:p w14:paraId="48DDA64D" w14:textId="77777777" w:rsidR="00595603" w:rsidRPr="00D1368D" w:rsidRDefault="00595603" w:rsidP="00595603">
            <w:pPr>
              <w:jc w:val="center"/>
              <w:rPr>
                <w:rFonts w:ascii="Arial" w:eastAsia="Times New Roman" w:hAnsi="Arial" w:cs="Arial"/>
                <w:color w:val="000000"/>
                <w:sz w:val="20"/>
                <w:szCs w:val="20"/>
              </w:rPr>
            </w:pPr>
            <w:r w:rsidRPr="00D1368D">
              <w:rPr>
                <w:rFonts w:ascii="Arial" w:eastAsia="Times New Roman" w:hAnsi="Arial" w:cs="Arial"/>
                <w:color w:val="000000"/>
                <w:sz w:val="20"/>
                <w:szCs w:val="20"/>
              </w:rPr>
              <w:t xml:space="preserve">$20.36 </w:t>
            </w:r>
          </w:p>
        </w:tc>
        <w:tc>
          <w:tcPr>
            <w:tcW w:w="2120" w:type="dxa"/>
            <w:tcBorders>
              <w:top w:val="nil"/>
              <w:left w:val="nil"/>
              <w:bottom w:val="nil"/>
              <w:right w:val="nil"/>
            </w:tcBorders>
            <w:shd w:val="clear" w:color="auto" w:fill="auto"/>
            <w:vAlign w:val="center"/>
            <w:hideMark/>
          </w:tcPr>
          <w:p w14:paraId="7A41C49E" w14:textId="77777777" w:rsidR="00595603" w:rsidRPr="00D1368D" w:rsidRDefault="00595603" w:rsidP="00595603">
            <w:pPr>
              <w:jc w:val="center"/>
              <w:rPr>
                <w:rFonts w:ascii="Arial" w:eastAsia="Times New Roman" w:hAnsi="Arial" w:cs="Arial"/>
                <w:color w:val="000000"/>
                <w:sz w:val="20"/>
                <w:szCs w:val="20"/>
              </w:rPr>
            </w:pPr>
            <w:r w:rsidRPr="00D1368D">
              <w:rPr>
                <w:rFonts w:ascii="Arial" w:eastAsia="Times New Roman" w:hAnsi="Arial" w:cs="Arial"/>
                <w:color w:val="000000"/>
                <w:sz w:val="20"/>
                <w:szCs w:val="20"/>
              </w:rPr>
              <w:t xml:space="preserve">$42,350 </w:t>
            </w:r>
          </w:p>
        </w:tc>
      </w:tr>
      <w:tr w:rsidR="00595603" w:rsidRPr="00D1368D" w14:paraId="6548325D" w14:textId="77777777" w:rsidTr="00595603">
        <w:trPr>
          <w:trHeight w:val="280"/>
        </w:trPr>
        <w:tc>
          <w:tcPr>
            <w:tcW w:w="2420" w:type="dxa"/>
            <w:tcBorders>
              <w:top w:val="nil"/>
              <w:left w:val="nil"/>
              <w:bottom w:val="nil"/>
              <w:right w:val="nil"/>
            </w:tcBorders>
            <w:shd w:val="clear" w:color="auto" w:fill="auto"/>
            <w:vAlign w:val="center"/>
            <w:hideMark/>
          </w:tcPr>
          <w:p w14:paraId="305C040B" w14:textId="77777777" w:rsidR="00595603" w:rsidRPr="00D1368D" w:rsidRDefault="00595603" w:rsidP="00595603">
            <w:pPr>
              <w:rPr>
                <w:rFonts w:ascii="Arial" w:eastAsia="Times New Roman" w:hAnsi="Arial" w:cs="Arial"/>
                <w:color w:val="000000"/>
                <w:sz w:val="20"/>
                <w:szCs w:val="20"/>
              </w:rPr>
            </w:pPr>
            <w:r w:rsidRPr="00D1368D">
              <w:rPr>
                <w:rFonts w:ascii="Arial" w:eastAsia="Times New Roman" w:hAnsi="Arial" w:cs="Arial"/>
                <w:color w:val="000000"/>
                <w:sz w:val="20"/>
                <w:szCs w:val="20"/>
              </w:rPr>
              <w:t>Texas</w:t>
            </w:r>
          </w:p>
        </w:tc>
        <w:tc>
          <w:tcPr>
            <w:tcW w:w="2200" w:type="dxa"/>
            <w:tcBorders>
              <w:top w:val="nil"/>
              <w:left w:val="nil"/>
              <w:bottom w:val="nil"/>
              <w:right w:val="nil"/>
            </w:tcBorders>
            <w:shd w:val="clear" w:color="auto" w:fill="auto"/>
            <w:vAlign w:val="center"/>
            <w:hideMark/>
          </w:tcPr>
          <w:p w14:paraId="5513D3FD" w14:textId="77777777" w:rsidR="00595603" w:rsidRPr="00D1368D" w:rsidRDefault="00595603" w:rsidP="00595603">
            <w:pPr>
              <w:jc w:val="center"/>
              <w:rPr>
                <w:rFonts w:ascii="Arial" w:eastAsia="Times New Roman" w:hAnsi="Arial" w:cs="Arial"/>
                <w:color w:val="000000"/>
                <w:sz w:val="20"/>
                <w:szCs w:val="20"/>
              </w:rPr>
            </w:pPr>
            <w:r w:rsidRPr="00D1368D">
              <w:rPr>
                <w:rFonts w:ascii="Arial" w:eastAsia="Times New Roman" w:hAnsi="Arial" w:cs="Arial"/>
                <w:color w:val="000000"/>
                <w:sz w:val="20"/>
                <w:szCs w:val="20"/>
              </w:rPr>
              <w:t xml:space="preserve">$22.97 </w:t>
            </w:r>
          </w:p>
        </w:tc>
        <w:tc>
          <w:tcPr>
            <w:tcW w:w="2120" w:type="dxa"/>
            <w:tcBorders>
              <w:top w:val="nil"/>
              <w:left w:val="nil"/>
              <w:bottom w:val="nil"/>
              <w:right w:val="nil"/>
            </w:tcBorders>
            <w:shd w:val="clear" w:color="auto" w:fill="auto"/>
            <w:vAlign w:val="center"/>
            <w:hideMark/>
          </w:tcPr>
          <w:p w14:paraId="74B88160" w14:textId="77777777" w:rsidR="00595603" w:rsidRPr="00D1368D" w:rsidRDefault="00595603" w:rsidP="00595603">
            <w:pPr>
              <w:jc w:val="center"/>
              <w:rPr>
                <w:rFonts w:ascii="Arial" w:eastAsia="Times New Roman" w:hAnsi="Arial" w:cs="Arial"/>
                <w:color w:val="000000"/>
                <w:sz w:val="20"/>
                <w:szCs w:val="20"/>
              </w:rPr>
            </w:pPr>
            <w:r w:rsidRPr="00D1368D">
              <w:rPr>
                <w:rFonts w:ascii="Arial" w:eastAsia="Times New Roman" w:hAnsi="Arial" w:cs="Arial"/>
                <w:color w:val="000000"/>
                <w:sz w:val="20"/>
                <w:szCs w:val="20"/>
              </w:rPr>
              <w:t xml:space="preserve">$47,770 </w:t>
            </w:r>
          </w:p>
        </w:tc>
      </w:tr>
      <w:tr w:rsidR="00595603" w:rsidRPr="00D1368D" w14:paraId="1173EE97" w14:textId="77777777" w:rsidTr="00595603">
        <w:trPr>
          <w:trHeight w:val="280"/>
        </w:trPr>
        <w:tc>
          <w:tcPr>
            <w:tcW w:w="6740" w:type="dxa"/>
            <w:gridSpan w:val="3"/>
            <w:tcBorders>
              <w:top w:val="nil"/>
              <w:left w:val="nil"/>
              <w:bottom w:val="nil"/>
              <w:right w:val="nil"/>
            </w:tcBorders>
            <w:shd w:val="clear" w:color="auto" w:fill="auto"/>
            <w:noWrap/>
            <w:vAlign w:val="bottom"/>
            <w:hideMark/>
          </w:tcPr>
          <w:p w14:paraId="1DC1089B" w14:textId="77777777" w:rsidR="00595603" w:rsidRPr="00B96EBF" w:rsidRDefault="00595603" w:rsidP="00595603">
            <w:pPr>
              <w:rPr>
                <w:rFonts w:ascii="Arial" w:eastAsia="Times New Roman" w:hAnsi="Arial" w:cs="Arial"/>
                <w:i/>
                <w:iCs/>
                <w:color w:val="000000"/>
                <w:sz w:val="16"/>
                <w:szCs w:val="16"/>
              </w:rPr>
            </w:pPr>
            <w:r w:rsidRPr="00B96EBF">
              <w:rPr>
                <w:rFonts w:ascii="Arial" w:eastAsia="Times New Roman" w:hAnsi="Arial" w:cs="Arial"/>
                <w:i/>
                <w:iCs/>
                <w:color w:val="000000"/>
                <w:sz w:val="16"/>
                <w:szCs w:val="16"/>
              </w:rPr>
              <w:t>Source: Arkansas Department of Workforce Services, May 2016 Wage Survey</w:t>
            </w:r>
          </w:p>
        </w:tc>
      </w:tr>
    </w:tbl>
    <w:p w14:paraId="4F2F7B77" w14:textId="77777777" w:rsidR="00E80715" w:rsidRDefault="00E80715">
      <w:pPr>
        <w:spacing w:after="200" w:line="276" w:lineRule="auto"/>
        <w:rPr>
          <w:b/>
          <w:sz w:val="28"/>
          <w:szCs w:val="28"/>
        </w:rPr>
      </w:pPr>
    </w:p>
    <w:p w14:paraId="088E118E" w14:textId="77777777" w:rsidR="00E80715" w:rsidRPr="00D1368D" w:rsidRDefault="00E80715" w:rsidP="00E80715">
      <w:pPr>
        <w:rPr>
          <w:noProof/>
          <w:sz w:val="18"/>
          <w:szCs w:val="18"/>
        </w:rPr>
      </w:pPr>
    </w:p>
    <w:p w14:paraId="4D44233A" w14:textId="77777777" w:rsidR="00E80715" w:rsidRDefault="00E80715" w:rsidP="00E80715">
      <w:pPr>
        <w:rPr>
          <w:noProof/>
        </w:rPr>
      </w:pPr>
    </w:p>
    <w:p w14:paraId="2794C6E3" w14:textId="77777777" w:rsidR="00595603" w:rsidRDefault="00595603" w:rsidP="00C23511">
      <w:pPr>
        <w:jc w:val="center"/>
        <w:rPr>
          <w:b/>
          <w:noProof/>
          <w:sz w:val="28"/>
          <w:szCs w:val="28"/>
        </w:rPr>
      </w:pPr>
    </w:p>
    <w:p w14:paraId="119EB681" w14:textId="77777777" w:rsidR="00595603" w:rsidRDefault="00595603" w:rsidP="00C23511">
      <w:pPr>
        <w:jc w:val="center"/>
        <w:rPr>
          <w:b/>
          <w:noProof/>
          <w:sz w:val="28"/>
          <w:szCs w:val="28"/>
        </w:rPr>
      </w:pPr>
    </w:p>
    <w:p w14:paraId="10CC23A5" w14:textId="77777777" w:rsidR="00595603" w:rsidRDefault="00595603" w:rsidP="00C23511">
      <w:pPr>
        <w:jc w:val="center"/>
        <w:rPr>
          <w:b/>
          <w:noProof/>
          <w:sz w:val="28"/>
          <w:szCs w:val="28"/>
        </w:rPr>
      </w:pPr>
    </w:p>
    <w:p w14:paraId="02802DF0" w14:textId="77777777" w:rsidR="00595603" w:rsidRDefault="00595603" w:rsidP="00C23511">
      <w:pPr>
        <w:jc w:val="center"/>
        <w:rPr>
          <w:b/>
          <w:noProof/>
          <w:sz w:val="28"/>
          <w:szCs w:val="28"/>
        </w:rPr>
      </w:pPr>
    </w:p>
    <w:p w14:paraId="0A6EFE1F" w14:textId="77777777" w:rsidR="00595603" w:rsidRDefault="00595603" w:rsidP="00C23511">
      <w:pPr>
        <w:jc w:val="center"/>
        <w:rPr>
          <w:b/>
          <w:noProof/>
          <w:sz w:val="28"/>
          <w:szCs w:val="28"/>
        </w:rPr>
      </w:pPr>
    </w:p>
    <w:p w14:paraId="5F17AC00" w14:textId="77777777" w:rsidR="00595603" w:rsidRDefault="00595603" w:rsidP="00C23511">
      <w:pPr>
        <w:jc w:val="center"/>
        <w:rPr>
          <w:b/>
          <w:noProof/>
          <w:sz w:val="28"/>
          <w:szCs w:val="28"/>
        </w:rPr>
      </w:pPr>
    </w:p>
    <w:p w14:paraId="2A2E6A70" w14:textId="77777777" w:rsidR="00595603" w:rsidRDefault="00595603" w:rsidP="00C23511">
      <w:pPr>
        <w:jc w:val="center"/>
        <w:rPr>
          <w:b/>
          <w:noProof/>
          <w:sz w:val="28"/>
          <w:szCs w:val="28"/>
        </w:rPr>
      </w:pPr>
    </w:p>
    <w:p w14:paraId="4842DEE6" w14:textId="1EAE8CCC" w:rsidR="00E80715" w:rsidRPr="00C23511" w:rsidRDefault="00E80715" w:rsidP="00C23511">
      <w:pPr>
        <w:jc w:val="center"/>
        <w:rPr>
          <w:b/>
          <w:noProof/>
          <w:sz w:val="28"/>
          <w:szCs w:val="28"/>
        </w:rPr>
      </w:pPr>
      <w:r w:rsidRPr="00C23511">
        <w:rPr>
          <w:b/>
          <w:noProof/>
          <w:sz w:val="28"/>
          <w:szCs w:val="28"/>
        </w:rPr>
        <w:t>Average Wages for Surrounding States</w:t>
      </w:r>
    </w:p>
    <w:p w14:paraId="6A929E15" w14:textId="77777777" w:rsidR="00AD270A" w:rsidRDefault="00E80715" w:rsidP="00AD270A">
      <w:pPr>
        <w:jc w:val="center"/>
        <w:rPr>
          <w:b/>
          <w:sz w:val="28"/>
          <w:szCs w:val="28"/>
        </w:rPr>
      </w:pPr>
      <w:r>
        <w:rPr>
          <w:noProof/>
        </w:rPr>
        <w:drawing>
          <wp:inline distT="0" distB="0" distL="0" distR="0" wp14:anchorId="224D1C2A" wp14:editId="068BF472">
            <wp:extent cx="4425645" cy="3225800"/>
            <wp:effectExtent l="0" t="0" r="0" b="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noProof/>
        </w:rPr>
        <w:drawing>
          <wp:inline distT="0" distB="0" distL="0" distR="0" wp14:anchorId="04533074" wp14:editId="422D5C68">
            <wp:extent cx="4619501" cy="3148330"/>
            <wp:effectExtent l="0" t="0" r="0"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82A4A56" w14:textId="77777777" w:rsidR="00CD6887" w:rsidRDefault="00CD6887" w:rsidP="00AD270A">
      <w:pPr>
        <w:jc w:val="center"/>
        <w:rPr>
          <w:b/>
          <w:sz w:val="32"/>
          <w:szCs w:val="32"/>
        </w:rPr>
      </w:pPr>
    </w:p>
    <w:p w14:paraId="64902D2C" w14:textId="15C77F2C" w:rsidR="007C5ABF" w:rsidRPr="00AD270A" w:rsidRDefault="008570A2" w:rsidP="00CD6887">
      <w:pPr>
        <w:rPr>
          <w:b/>
          <w:sz w:val="28"/>
          <w:szCs w:val="28"/>
        </w:rPr>
      </w:pPr>
      <w:r w:rsidRPr="008570A2">
        <w:rPr>
          <w:b/>
          <w:sz w:val="32"/>
          <w:szCs w:val="32"/>
        </w:rPr>
        <w:lastRenderedPageBreak/>
        <w:t xml:space="preserve">State of Arkansas </w:t>
      </w:r>
    </w:p>
    <w:p w14:paraId="6FA500EF" w14:textId="0A21D5B1" w:rsidR="008570A2" w:rsidRPr="007C5ABF" w:rsidRDefault="008570A2" w:rsidP="008570A2">
      <w:pPr>
        <w:rPr>
          <w:b/>
        </w:rPr>
      </w:pPr>
      <w:r w:rsidRPr="007C5ABF">
        <w:rPr>
          <w:b/>
        </w:rPr>
        <w:t>Wages</w:t>
      </w:r>
    </w:p>
    <w:p w14:paraId="2821D12E" w14:textId="77777777" w:rsidR="008570A2" w:rsidRDefault="008570A2" w:rsidP="008570A2">
      <w:pPr>
        <w:rPr>
          <w:b/>
          <w:sz w:val="28"/>
          <w:szCs w:val="28"/>
        </w:rPr>
      </w:pPr>
    </w:p>
    <w:p w14:paraId="34628B08" w14:textId="77777777" w:rsidR="008570A2" w:rsidRDefault="008570A2" w:rsidP="000874E6">
      <w:pPr>
        <w:rPr>
          <w:b/>
          <w:sz w:val="28"/>
          <w:szCs w:val="28"/>
        </w:rPr>
      </w:pPr>
      <w:r>
        <w:rPr>
          <w:b/>
          <w:sz w:val="28"/>
          <w:szCs w:val="28"/>
        </w:rPr>
        <w:t>State of Arkansas Employment and Wages for Select STEM Occupations</w:t>
      </w:r>
    </w:p>
    <w:p w14:paraId="01429DD9" w14:textId="77777777" w:rsidR="008570A2" w:rsidRDefault="008570A2" w:rsidP="000874E6">
      <w:pPr>
        <w:spacing w:after="200" w:line="276" w:lineRule="auto"/>
        <w:jc w:val="center"/>
        <w:rPr>
          <w:b/>
          <w:sz w:val="28"/>
          <w:szCs w:val="28"/>
        </w:rPr>
      </w:pPr>
    </w:p>
    <w:tbl>
      <w:tblPr>
        <w:tblW w:w="7498" w:type="dxa"/>
        <w:tblInd w:w="108" w:type="dxa"/>
        <w:tblLook w:val="04A0" w:firstRow="1" w:lastRow="0" w:firstColumn="1" w:lastColumn="0" w:noHBand="0" w:noVBand="1"/>
      </w:tblPr>
      <w:tblGrid>
        <w:gridCol w:w="4590"/>
        <w:gridCol w:w="1434"/>
        <w:gridCol w:w="1474"/>
      </w:tblGrid>
      <w:tr w:rsidR="008570A2" w:rsidRPr="00D1368D" w14:paraId="7C464550" w14:textId="77777777" w:rsidTr="00F12EAA">
        <w:trPr>
          <w:trHeight w:val="276"/>
        </w:trPr>
        <w:tc>
          <w:tcPr>
            <w:tcW w:w="7498" w:type="dxa"/>
            <w:gridSpan w:val="3"/>
            <w:tcBorders>
              <w:top w:val="nil"/>
              <w:left w:val="nil"/>
              <w:bottom w:val="nil"/>
              <w:right w:val="nil"/>
            </w:tcBorders>
            <w:shd w:val="clear" w:color="auto" w:fill="auto"/>
            <w:noWrap/>
            <w:vAlign w:val="bottom"/>
            <w:hideMark/>
          </w:tcPr>
          <w:p w14:paraId="73AE2ECC" w14:textId="77777777" w:rsidR="008570A2" w:rsidRPr="00D1368D" w:rsidRDefault="008570A2" w:rsidP="000874E6">
            <w:pPr>
              <w:jc w:val="center"/>
              <w:rPr>
                <w:rFonts w:ascii="Arial" w:eastAsia="Times New Roman" w:hAnsi="Arial" w:cs="Arial"/>
                <w:sz w:val="20"/>
                <w:szCs w:val="20"/>
              </w:rPr>
            </w:pPr>
          </w:p>
        </w:tc>
      </w:tr>
      <w:tr w:rsidR="008570A2" w:rsidRPr="00D1368D" w14:paraId="7326DA91" w14:textId="77777777" w:rsidTr="00F12EAA">
        <w:trPr>
          <w:trHeight w:val="276"/>
        </w:trPr>
        <w:tc>
          <w:tcPr>
            <w:tcW w:w="4590" w:type="dxa"/>
            <w:tcBorders>
              <w:top w:val="single" w:sz="4" w:space="0" w:color="auto"/>
              <w:left w:val="nil"/>
              <w:bottom w:val="single" w:sz="4" w:space="0" w:color="auto"/>
              <w:right w:val="nil"/>
            </w:tcBorders>
            <w:shd w:val="clear" w:color="auto" w:fill="auto"/>
            <w:vAlign w:val="bottom"/>
            <w:hideMark/>
          </w:tcPr>
          <w:p w14:paraId="2EDE0786" w14:textId="77777777" w:rsidR="008570A2" w:rsidRPr="00D1368D" w:rsidRDefault="008570A2" w:rsidP="00F962F6">
            <w:pPr>
              <w:rPr>
                <w:rFonts w:ascii="Arial" w:eastAsia="Times New Roman" w:hAnsi="Arial" w:cs="Arial"/>
                <w:b/>
                <w:bCs/>
                <w:sz w:val="20"/>
                <w:szCs w:val="20"/>
              </w:rPr>
            </w:pPr>
            <w:r w:rsidRPr="00D1368D">
              <w:rPr>
                <w:rFonts w:ascii="Arial" w:eastAsia="Times New Roman" w:hAnsi="Arial" w:cs="Arial"/>
                <w:b/>
                <w:bCs/>
                <w:sz w:val="20"/>
                <w:szCs w:val="20"/>
              </w:rPr>
              <w:t>Occupation</w:t>
            </w:r>
          </w:p>
        </w:tc>
        <w:tc>
          <w:tcPr>
            <w:tcW w:w="1434" w:type="dxa"/>
            <w:tcBorders>
              <w:top w:val="single" w:sz="4" w:space="0" w:color="auto"/>
              <w:left w:val="nil"/>
              <w:bottom w:val="single" w:sz="4" w:space="0" w:color="auto"/>
              <w:right w:val="nil"/>
            </w:tcBorders>
            <w:shd w:val="clear" w:color="auto" w:fill="auto"/>
            <w:vAlign w:val="bottom"/>
            <w:hideMark/>
          </w:tcPr>
          <w:p w14:paraId="16D36418" w14:textId="77777777" w:rsidR="008570A2" w:rsidRPr="00D1368D" w:rsidRDefault="008570A2" w:rsidP="00F12EAA">
            <w:pPr>
              <w:ind w:left="17"/>
              <w:jc w:val="center"/>
              <w:rPr>
                <w:rFonts w:ascii="Arial" w:eastAsia="Times New Roman" w:hAnsi="Arial" w:cs="Arial"/>
                <w:b/>
                <w:bCs/>
                <w:sz w:val="20"/>
                <w:szCs w:val="20"/>
              </w:rPr>
            </w:pPr>
            <w:r w:rsidRPr="00D1368D">
              <w:rPr>
                <w:rFonts w:ascii="Arial" w:eastAsia="Times New Roman" w:hAnsi="Arial" w:cs="Arial"/>
                <w:b/>
                <w:bCs/>
                <w:sz w:val="20"/>
                <w:szCs w:val="20"/>
              </w:rPr>
              <w:t>Employment</w:t>
            </w:r>
          </w:p>
        </w:tc>
        <w:tc>
          <w:tcPr>
            <w:tcW w:w="1474" w:type="dxa"/>
            <w:tcBorders>
              <w:top w:val="single" w:sz="4" w:space="0" w:color="auto"/>
              <w:left w:val="nil"/>
              <w:bottom w:val="single" w:sz="4" w:space="0" w:color="auto"/>
              <w:right w:val="nil"/>
            </w:tcBorders>
            <w:shd w:val="clear" w:color="auto" w:fill="auto"/>
            <w:vAlign w:val="bottom"/>
            <w:hideMark/>
          </w:tcPr>
          <w:p w14:paraId="46B399FA" w14:textId="77777777" w:rsidR="008570A2" w:rsidRPr="00D1368D" w:rsidRDefault="008570A2" w:rsidP="00F12EAA">
            <w:pPr>
              <w:jc w:val="center"/>
              <w:rPr>
                <w:rFonts w:ascii="Arial" w:eastAsia="Times New Roman" w:hAnsi="Arial" w:cs="Arial"/>
                <w:b/>
                <w:bCs/>
                <w:sz w:val="20"/>
                <w:szCs w:val="20"/>
              </w:rPr>
            </w:pPr>
            <w:r w:rsidRPr="00D1368D">
              <w:rPr>
                <w:rFonts w:ascii="Arial" w:eastAsia="Times New Roman" w:hAnsi="Arial" w:cs="Arial"/>
                <w:b/>
                <w:bCs/>
                <w:sz w:val="20"/>
                <w:szCs w:val="20"/>
              </w:rPr>
              <w:t>Mean Hourly Wage</w:t>
            </w:r>
          </w:p>
        </w:tc>
      </w:tr>
      <w:tr w:rsidR="008570A2" w:rsidRPr="00D1368D" w14:paraId="32AD1DD7" w14:textId="77777777" w:rsidTr="00F12EAA">
        <w:trPr>
          <w:trHeight w:val="276"/>
        </w:trPr>
        <w:tc>
          <w:tcPr>
            <w:tcW w:w="4590" w:type="dxa"/>
            <w:tcBorders>
              <w:top w:val="nil"/>
              <w:left w:val="nil"/>
              <w:bottom w:val="nil"/>
              <w:right w:val="nil"/>
            </w:tcBorders>
            <w:shd w:val="clear" w:color="auto" w:fill="auto"/>
            <w:vAlign w:val="center"/>
            <w:hideMark/>
          </w:tcPr>
          <w:p w14:paraId="349BE935" w14:textId="77777777" w:rsidR="008570A2" w:rsidRPr="00D1368D" w:rsidRDefault="008570A2" w:rsidP="00F962F6">
            <w:pPr>
              <w:rPr>
                <w:rFonts w:ascii="Arial" w:eastAsia="Times New Roman" w:hAnsi="Arial" w:cs="Arial"/>
                <w:color w:val="000000"/>
                <w:sz w:val="20"/>
                <w:szCs w:val="20"/>
              </w:rPr>
            </w:pPr>
            <w:r w:rsidRPr="00D1368D">
              <w:rPr>
                <w:rFonts w:ascii="Arial" w:eastAsia="Times New Roman" w:hAnsi="Arial" w:cs="Arial"/>
                <w:color w:val="000000"/>
                <w:sz w:val="20"/>
                <w:szCs w:val="20"/>
              </w:rPr>
              <w:t>Computer User Support Specialists</w:t>
            </w:r>
          </w:p>
        </w:tc>
        <w:tc>
          <w:tcPr>
            <w:tcW w:w="1434" w:type="dxa"/>
            <w:tcBorders>
              <w:top w:val="nil"/>
              <w:left w:val="nil"/>
              <w:bottom w:val="nil"/>
              <w:right w:val="nil"/>
            </w:tcBorders>
            <w:shd w:val="clear" w:color="auto" w:fill="auto"/>
            <w:vAlign w:val="center"/>
            <w:hideMark/>
          </w:tcPr>
          <w:p w14:paraId="5C4E6BE5" w14:textId="77777777" w:rsidR="008570A2" w:rsidRPr="00D1368D" w:rsidRDefault="008570A2" w:rsidP="00F12EAA">
            <w:pPr>
              <w:jc w:val="center"/>
              <w:rPr>
                <w:rFonts w:ascii="Arial" w:eastAsia="Times New Roman" w:hAnsi="Arial" w:cs="Arial"/>
                <w:color w:val="000000"/>
                <w:sz w:val="20"/>
                <w:szCs w:val="20"/>
              </w:rPr>
            </w:pPr>
            <w:r w:rsidRPr="00D1368D">
              <w:rPr>
                <w:rFonts w:ascii="Arial" w:eastAsia="Times New Roman" w:hAnsi="Arial" w:cs="Arial"/>
                <w:color w:val="000000"/>
                <w:sz w:val="20"/>
                <w:szCs w:val="20"/>
              </w:rPr>
              <w:t>3,901</w:t>
            </w:r>
          </w:p>
        </w:tc>
        <w:tc>
          <w:tcPr>
            <w:tcW w:w="1474" w:type="dxa"/>
            <w:tcBorders>
              <w:top w:val="nil"/>
              <w:left w:val="nil"/>
              <w:bottom w:val="nil"/>
              <w:right w:val="nil"/>
            </w:tcBorders>
            <w:shd w:val="clear" w:color="auto" w:fill="auto"/>
            <w:vAlign w:val="center"/>
            <w:hideMark/>
          </w:tcPr>
          <w:p w14:paraId="478E21A2" w14:textId="796C11E4" w:rsidR="008570A2" w:rsidRPr="00D1368D" w:rsidRDefault="008570A2" w:rsidP="00F12EAA">
            <w:pPr>
              <w:jc w:val="center"/>
              <w:rPr>
                <w:rFonts w:ascii="Arial" w:eastAsia="Times New Roman" w:hAnsi="Arial" w:cs="Arial"/>
                <w:color w:val="000000"/>
                <w:sz w:val="20"/>
                <w:szCs w:val="20"/>
              </w:rPr>
            </w:pPr>
            <w:r w:rsidRPr="00D1368D">
              <w:rPr>
                <w:rFonts w:ascii="Arial" w:eastAsia="Times New Roman" w:hAnsi="Arial" w:cs="Arial"/>
                <w:color w:val="000000"/>
                <w:sz w:val="20"/>
                <w:szCs w:val="20"/>
              </w:rPr>
              <w:t>$19.40</w:t>
            </w:r>
          </w:p>
        </w:tc>
      </w:tr>
      <w:tr w:rsidR="008570A2" w:rsidRPr="00D1368D" w14:paraId="5A7D71F0" w14:textId="77777777" w:rsidTr="00F12EAA">
        <w:trPr>
          <w:trHeight w:val="276"/>
        </w:trPr>
        <w:tc>
          <w:tcPr>
            <w:tcW w:w="4590" w:type="dxa"/>
            <w:tcBorders>
              <w:top w:val="nil"/>
              <w:left w:val="nil"/>
              <w:bottom w:val="nil"/>
              <w:right w:val="nil"/>
            </w:tcBorders>
            <w:shd w:val="clear" w:color="auto" w:fill="auto"/>
            <w:vAlign w:val="center"/>
            <w:hideMark/>
          </w:tcPr>
          <w:p w14:paraId="365EA0B7" w14:textId="77777777" w:rsidR="008570A2" w:rsidRPr="00D1368D" w:rsidRDefault="008570A2" w:rsidP="00F962F6">
            <w:pPr>
              <w:rPr>
                <w:rFonts w:ascii="Arial" w:eastAsia="Times New Roman" w:hAnsi="Arial" w:cs="Arial"/>
                <w:color w:val="000000"/>
                <w:sz w:val="20"/>
                <w:szCs w:val="20"/>
              </w:rPr>
            </w:pPr>
            <w:r w:rsidRPr="00D1368D">
              <w:rPr>
                <w:rFonts w:ascii="Arial" w:eastAsia="Times New Roman" w:hAnsi="Arial" w:cs="Arial"/>
                <w:color w:val="000000"/>
                <w:sz w:val="20"/>
                <w:szCs w:val="20"/>
              </w:rPr>
              <w:t>Computer Programmers</w:t>
            </w:r>
          </w:p>
        </w:tc>
        <w:tc>
          <w:tcPr>
            <w:tcW w:w="1434" w:type="dxa"/>
            <w:tcBorders>
              <w:top w:val="nil"/>
              <w:left w:val="nil"/>
              <w:bottom w:val="nil"/>
              <w:right w:val="nil"/>
            </w:tcBorders>
            <w:shd w:val="clear" w:color="auto" w:fill="auto"/>
            <w:vAlign w:val="center"/>
            <w:hideMark/>
          </w:tcPr>
          <w:p w14:paraId="67485DA0" w14:textId="77777777" w:rsidR="008570A2" w:rsidRPr="00D1368D" w:rsidRDefault="008570A2" w:rsidP="00F12EAA">
            <w:pPr>
              <w:jc w:val="center"/>
              <w:rPr>
                <w:rFonts w:ascii="Arial" w:eastAsia="Times New Roman" w:hAnsi="Arial" w:cs="Arial"/>
                <w:color w:val="000000"/>
                <w:sz w:val="20"/>
                <w:szCs w:val="20"/>
              </w:rPr>
            </w:pPr>
            <w:r w:rsidRPr="00D1368D">
              <w:rPr>
                <w:rFonts w:ascii="Arial" w:eastAsia="Times New Roman" w:hAnsi="Arial" w:cs="Arial"/>
                <w:color w:val="000000"/>
                <w:sz w:val="20"/>
                <w:szCs w:val="20"/>
              </w:rPr>
              <w:t>3,537</w:t>
            </w:r>
          </w:p>
        </w:tc>
        <w:tc>
          <w:tcPr>
            <w:tcW w:w="1474" w:type="dxa"/>
            <w:tcBorders>
              <w:top w:val="nil"/>
              <w:left w:val="nil"/>
              <w:bottom w:val="nil"/>
              <w:right w:val="nil"/>
            </w:tcBorders>
            <w:shd w:val="clear" w:color="auto" w:fill="auto"/>
            <w:vAlign w:val="center"/>
            <w:hideMark/>
          </w:tcPr>
          <w:p w14:paraId="5E3CB876" w14:textId="41F74EBD" w:rsidR="008570A2" w:rsidRPr="00D1368D" w:rsidRDefault="008570A2" w:rsidP="00F12EAA">
            <w:pPr>
              <w:jc w:val="center"/>
              <w:rPr>
                <w:rFonts w:ascii="Arial" w:eastAsia="Times New Roman" w:hAnsi="Arial" w:cs="Arial"/>
                <w:color w:val="000000"/>
                <w:sz w:val="20"/>
                <w:szCs w:val="20"/>
              </w:rPr>
            </w:pPr>
            <w:r w:rsidRPr="00D1368D">
              <w:rPr>
                <w:rFonts w:ascii="Arial" w:eastAsia="Times New Roman" w:hAnsi="Arial" w:cs="Arial"/>
                <w:color w:val="000000"/>
                <w:sz w:val="20"/>
                <w:szCs w:val="20"/>
              </w:rPr>
              <w:t>$34.64</w:t>
            </w:r>
          </w:p>
        </w:tc>
      </w:tr>
      <w:tr w:rsidR="008570A2" w:rsidRPr="00D1368D" w14:paraId="503A9456" w14:textId="77777777" w:rsidTr="00F12EAA">
        <w:trPr>
          <w:trHeight w:val="276"/>
        </w:trPr>
        <w:tc>
          <w:tcPr>
            <w:tcW w:w="4590" w:type="dxa"/>
            <w:tcBorders>
              <w:top w:val="nil"/>
              <w:left w:val="nil"/>
              <w:bottom w:val="nil"/>
              <w:right w:val="nil"/>
            </w:tcBorders>
            <w:shd w:val="clear" w:color="auto" w:fill="auto"/>
            <w:vAlign w:val="center"/>
            <w:hideMark/>
          </w:tcPr>
          <w:p w14:paraId="1988F3AF" w14:textId="77777777" w:rsidR="008570A2" w:rsidRPr="00D1368D" w:rsidRDefault="008570A2" w:rsidP="00F962F6">
            <w:pPr>
              <w:rPr>
                <w:rFonts w:ascii="Arial" w:eastAsia="Times New Roman" w:hAnsi="Arial" w:cs="Arial"/>
                <w:color w:val="000000"/>
                <w:sz w:val="20"/>
                <w:szCs w:val="20"/>
              </w:rPr>
            </w:pPr>
            <w:r w:rsidRPr="00D1368D">
              <w:rPr>
                <w:rFonts w:ascii="Arial" w:eastAsia="Times New Roman" w:hAnsi="Arial" w:cs="Arial"/>
                <w:color w:val="000000"/>
                <w:sz w:val="20"/>
                <w:szCs w:val="20"/>
              </w:rPr>
              <w:t>Network and Computer Systems Administrators</w:t>
            </w:r>
          </w:p>
        </w:tc>
        <w:tc>
          <w:tcPr>
            <w:tcW w:w="1434" w:type="dxa"/>
            <w:tcBorders>
              <w:top w:val="nil"/>
              <w:left w:val="nil"/>
              <w:bottom w:val="nil"/>
              <w:right w:val="nil"/>
            </w:tcBorders>
            <w:shd w:val="clear" w:color="auto" w:fill="auto"/>
            <w:vAlign w:val="center"/>
            <w:hideMark/>
          </w:tcPr>
          <w:p w14:paraId="35F93ED7" w14:textId="77777777" w:rsidR="008570A2" w:rsidRPr="00D1368D" w:rsidRDefault="008570A2" w:rsidP="00F12EAA">
            <w:pPr>
              <w:jc w:val="center"/>
              <w:rPr>
                <w:rFonts w:ascii="Arial" w:eastAsia="Times New Roman" w:hAnsi="Arial" w:cs="Arial"/>
                <w:color w:val="000000"/>
                <w:sz w:val="20"/>
                <w:szCs w:val="20"/>
              </w:rPr>
            </w:pPr>
            <w:r w:rsidRPr="00D1368D">
              <w:rPr>
                <w:rFonts w:ascii="Arial" w:eastAsia="Times New Roman" w:hAnsi="Arial" w:cs="Arial"/>
                <w:color w:val="000000"/>
                <w:sz w:val="20"/>
                <w:szCs w:val="20"/>
              </w:rPr>
              <w:t>3,143</w:t>
            </w:r>
          </w:p>
        </w:tc>
        <w:tc>
          <w:tcPr>
            <w:tcW w:w="1474" w:type="dxa"/>
            <w:tcBorders>
              <w:top w:val="nil"/>
              <w:left w:val="nil"/>
              <w:bottom w:val="nil"/>
              <w:right w:val="nil"/>
            </w:tcBorders>
            <w:shd w:val="clear" w:color="auto" w:fill="auto"/>
            <w:vAlign w:val="center"/>
            <w:hideMark/>
          </w:tcPr>
          <w:p w14:paraId="35EC95C6" w14:textId="47948CB0" w:rsidR="008570A2" w:rsidRPr="00D1368D" w:rsidRDefault="008570A2" w:rsidP="00F12EAA">
            <w:pPr>
              <w:jc w:val="center"/>
              <w:rPr>
                <w:rFonts w:ascii="Arial" w:eastAsia="Times New Roman" w:hAnsi="Arial" w:cs="Arial"/>
                <w:color w:val="000000"/>
                <w:sz w:val="20"/>
                <w:szCs w:val="20"/>
              </w:rPr>
            </w:pPr>
            <w:r w:rsidRPr="00D1368D">
              <w:rPr>
                <w:rFonts w:ascii="Arial" w:eastAsia="Times New Roman" w:hAnsi="Arial" w:cs="Arial"/>
                <w:color w:val="000000"/>
                <w:sz w:val="20"/>
                <w:szCs w:val="20"/>
              </w:rPr>
              <w:t>$33.33</w:t>
            </w:r>
          </w:p>
        </w:tc>
      </w:tr>
      <w:tr w:rsidR="008570A2" w:rsidRPr="00D1368D" w14:paraId="0DE3A3B5" w14:textId="77777777" w:rsidTr="00F12EAA">
        <w:trPr>
          <w:trHeight w:val="276"/>
        </w:trPr>
        <w:tc>
          <w:tcPr>
            <w:tcW w:w="4590" w:type="dxa"/>
            <w:tcBorders>
              <w:top w:val="nil"/>
              <w:left w:val="nil"/>
              <w:bottom w:val="nil"/>
              <w:right w:val="nil"/>
            </w:tcBorders>
            <w:shd w:val="clear" w:color="auto" w:fill="auto"/>
            <w:vAlign w:val="center"/>
            <w:hideMark/>
          </w:tcPr>
          <w:p w14:paraId="7259850D" w14:textId="77777777" w:rsidR="008570A2" w:rsidRPr="00D1368D" w:rsidRDefault="008570A2" w:rsidP="00F962F6">
            <w:pPr>
              <w:rPr>
                <w:rFonts w:ascii="Arial" w:eastAsia="Times New Roman" w:hAnsi="Arial" w:cs="Arial"/>
                <w:color w:val="000000"/>
                <w:sz w:val="20"/>
                <w:szCs w:val="20"/>
              </w:rPr>
            </w:pPr>
            <w:r w:rsidRPr="00D1368D">
              <w:rPr>
                <w:rFonts w:ascii="Arial" w:eastAsia="Times New Roman" w:hAnsi="Arial" w:cs="Arial"/>
                <w:color w:val="000000"/>
                <w:sz w:val="20"/>
                <w:szCs w:val="20"/>
              </w:rPr>
              <w:t>Computer Systems Analysts</w:t>
            </w:r>
          </w:p>
        </w:tc>
        <w:tc>
          <w:tcPr>
            <w:tcW w:w="1434" w:type="dxa"/>
            <w:tcBorders>
              <w:top w:val="nil"/>
              <w:left w:val="nil"/>
              <w:bottom w:val="nil"/>
              <w:right w:val="nil"/>
            </w:tcBorders>
            <w:shd w:val="clear" w:color="auto" w:fill="auto"/>
            <w:vAlign w:val="center"/>
            <w:hideMark/>
          </w:tcPr>
          <w:p w14:paraId="6F522D72" w14:textId="77777777" w:rsidR="008570A2" w:rsidRPr="00D1368D" w:rsidRDefault="008570A2" w:rsidP="00F12EAA">
            <w:pPr>
              <w:jc w:val="center"/>
              <w:rPr>
                <w:rFonts w:ascii="Arial" w:eastAsia="Times New Roman" w:hAnsi="Arial" w:cs="Arial"/>
                <w:color w:val="000000"/>
                <w:sz w:val="20"/>
                <w:szCs w:val="20"/>
              </w:rPr>
            </w:pPr>
            <w:r w:rsidRPr="00D1368D">
              <w:rPr>
                <w:rFonts w:ascii="Arial" w:eastAsia="Times New Roman" w:hAnsi="Arial" w:cs="Arial"/>
                <w:color w:val="000000"/>
                <w:sz w:val="20"/>
                <w:szCs w:val="20"/>
              </w:rPr>
              <w:t>2,790</w:t>
            </w:r>
          </w:p>
        </w:tc>
        <w:tc>
          <w:tcPr>
            <w:tcW w:w="1474" w:type="dxa"/>
            <w:tcBorders>
              <w:top w:val="nil"/>
              <w:left w:val="nil"/>
              <w:bottom w:val="nil"/>
              <w:right w:val="nil"/>
            </w:tcBorders>
            <w:shd w:val="clear" w:color="auto" w:fill="auto"/>
            <w:vAlign w:val="center"/>
            <w:hideMark/>
          </w:tcPr>
          <w:p w14:paraId="3EA653A5" w14:textId="28E62896" w:rsidR="008570A2" w:rsidRPr="00D1368D" w:rsidRDefault="008570A2" w:rsidP="00F12EAA">
            <w:pPr>
              <w:jc w:val="center"/>
              <w:rPr>
                <w:rFonts w:ascii="Arial" w:eastAsia="Times New Roman" w:hAnsi="Arial" w:cs="Arial"/>
                <w:color w:val="000000"/>
                <w:sz w:val="20"/>
                <w:szCs w:val="20"/>
              </w:rPr>
            </w:pPr>
            <w:r w:rsidRPr="00D1368D">
              <w:rPr>
                <w:rFonts w:ascii="Arial" w:eastAsia="Times New Roman" w:hAnsi="Arial" w:cs="Arial"/>
                <w:color w:val="000000"/>
                <w:sz w:val="20"/>
                <w:szCs w:val="20"/>
              </w:rPr>
              <w:t>$32.50</w:t>
            </w:r>
          </w:p>
        </w:tc>
      </w:tr>
      <w:tr w:rsidR="008570A2" w:rsidRPr="00D1368D" w14:paraId="1AE60647" w14:textId="77777777" w:rsidTr="00F12EAA">
        <w:trPr>
          <w:trHeight w:val="276"/>
        </w:trPr>
        <w:tc>
          <w:tcPr>
            <w:tcW w:w="4590" w:type="dxa"/>
            <w:tcBorders>
              <w:top w:val="nil"/>
              <w:left w:val="nil"/>
              <w:bottom w:val="nil"/>
              <w:right w:val="nil"/>
            </w:tcBorders>
            <w:shd w:val="clear" w:color="auto" w:fill="auto"/>
            <w:vAlign w:val="center"/>
            <w:hideMark/>
          </w:tcPr>
          <w:p w14:paraId="710C0428" w14:textId="77777777" w:rsidR="008570A2" w:rsidRPr="00D1368D" w:rsidRDefault="008570A2" w:rsidP="00F962F6">
            <w:pPr>
              <w:rPr>
                <w:rFonts w:ascii="Arial" w:eastAsia="Times New Roman" w:hAnsi="Arial" w:cs="Arial"/>
                <w:color w:val="000000"/>
                <w:sz w:val="20"/>
                <w:szCs w:val="20"/>
              </w:rPr>
            </w:pPr>
            <w:r w:rsidRPr="00D1368D">
              <w:rPr>
                <w:rFonts w:ascii="Arial" w:eastAsia="Times New Roman" w:hAnsi="Arial" w:cs="Arial"/>
                <w:color w:val="000000"/>
                <w:sz w:val="20"/>
                <w:szCs w:val="20"/>
              </w:rPr>
              <w:t>Software Developers, Applications</w:t>
            </w:r>
          </w:p>
        </w:tc>
        <w:tc>
          <w:tcPr>
            <w:tcW w:w="1434" w:type="dxa"/>
            <w:tcBorders>
              <w:top w:val="nil"/>
              <w:left w:val="nil"/>
              <w:bottom w:val="nil"/>
              <w:right w:val="nil"/>
            </w:tcBorders>
            <w:shd w:val="clear" w:color="auto" w:fill="auto"/>
            <w:vAlign w:val="center"/>
            <w:hideMark/>
          </w:tcPr>
          <w:p w14:paraId="75087594" w14:textId="77777777" w:rsidR="008570A2" w:rsidRPr="00D1368D" w:rsidRDefault="008570A2" w:rsidP="00F12EAA">
            <w:pPr>
              <w:jc w:val="center"/>
              <w:rPr>
                <w:rFonts w:ascii="Arial" w:eastAsia="Times New Roman" w:hAnsi="Arial" w:cs="Arial"/>
                <w:color w:val="000000"/>
                <w:sz w:val="20"/>
                <w:szCs w:val="20"/>
              </w:rPr>
            </w:pPr>
            <w:r w:rsidRPr="00D1368D">
              <w:rPr>
                <w:rFonts w:ascii="Arial" w:eastAsia="Times New Roman" w:hAnsi="Arial" w:cs="Arial"/>
                <w:color w:val="000000"/>
                <w:sz w:val="20"/>
                <w:szCs w:val="20"/>
              </w:rPr>
              <w:t>2,122</w:t>
            </w:r>
          </w:p>
        </w:tc>
        <w:tc>
          <w:tcPr>
            <w:tcW w:w="1474" w:type="dxa"/>
            <w:tcBorders>
              <w:top w:val="nil"/>
              <w:left w:val="nil"/>
              <w:bottom w:val="nil"/>
              <w:right w:val="nil"/>
            </w:tcBorders>
            <w:shd w:val="clear" w:color="auto" w:fill="auto"/>
            <w:vAlign w:val="center"/>
            <w:hideMark/>
          </w:tcPr>
          <w:p w14:paraId="6093A321" w14:textId="20AFC482" w:rsidR="008570A2" w:rsidRPr="00D1368D" w:rsidRDefault="008570A2" w:rsidP="00F12EAA">
            <w:pPr>
              <w:jc w:val="center"/>
              <w:rPr>
                <w:rFonts w:ascii="Arial" w:eastAsia="Times New Roman" w:hAnsi="Arial" w:cs="Arial"/>
                <w:color w:val="000000"/>
                <w:sz w:val="20"/>
                <w:szCs w:val="20"/>
              </w:rPr>
            </w:pPr>
            <w:r w:rsidRPr="00D1368D">
              <w:rPr>
                <w:rFonts w:ascii="Arial" w:eastAsia="Times New Roman" w:hAnsi="Arial" w:cs="Arial"/>
                <w:color w:val="000000"/>
                <w:sz w:val="20"/>
                <w:szCs w:val="20"/>
              </w:rPr>
              <w:t>$41.77</w:t>
            </w:r>
          </w:p>
        </w:tc>
      </w:tr>
      <w:tr w:rsidR="008570A2" w:rsidRPr="00D1368D" w14:paraId="76A69CBF" w14:textId="77777777" w:rsidTr="00F12EAA">
        <w:trPr>
          <w:trHeight w:val="276"/>
        </w:trPr>
        <w:tc>
          <w:tcPr>
            <w:tcW w:w="4590" w:type="dxa"/>
            <w:tcBorders>
              <w:top w:val="nil"/>
              <w:left w:val="nil"/>
              <w:bottom w:val="nil"/>
              <w:right w:val="nil"/>
            </w:tcBorders>
            <w:shd w:val="clear" w:color="auto" w:fill="auto"/>
            <w:vAlign w:val="center"/>
            <w:hideMark/>
          </w:tcPr>
          <w:p w14:paraId="058B8ABE" w14:textId="77777777" w:rsidR="008570A2" w:rsidRPr="00D1368D" w:rsidRDefault="008570A2" w:rsidP="00F962F6">
            <w:pPr>
              <w:rPr>
                <w:rFonts w:ascii="Arial" w:eastAsia="Times New Roman" w:hAnsi="Arial" w:cs="Arial"/>
                <w:color w:val="000000"/>
                <w:sz w:val="20"/>
                <w:szCs w:val="20"/>
              </w:rPr>
            </w:pPr>
            <w:r w:rsidRPr="00D1368D">
              <w:rPr>
                <w:rFonts w:ascii="Arial" w:eastAsia="Times New Roman" w:hAnsi="Arial" w:cs="Arial"/>
                <w:color w:val="000000"/>
                <w:sz w:val="20"/>
                <w:szCs w:val="20"/>
              </w:rPr>
              <w:t>Computer and Information Systems Managers</w:t>
            </w:r>
          </w:p>
        </w:tc>
        <w:tc>
          <w:tcPr>
            <w:tcW w:w="1434" w:type="dxa"/>
            <w:tcBorders>
              <w:top w:val="nil"/>
              <w:left w:val="nil"/>
              <w:bottom w:val="nil"/>
              <w:right w:val="nil"/>
            </w:tcBorders>
            <w:shd w:val="clear" w:color="auto" w:fill="auto"/>
            <w:vAlign w:val="center"/>
            <w:hideMark/>
          </w:tcPr>
          <w:p w14:paraId="5556504C" w14:textId="77777777" w:rsidR="008570A2" w:rsidRPr="00D1368D" w:rsidRDefault="008570A2" w:rsidP="00F12EAA">
            <w:pPr>
              <w:jc w:val="center"/>
              <w:rPr>
                <w:rFonts w:ascii="Arial" w:eastAsia="Times New Roman" w:hAnsi="Arial" w:cs="Arial"/>
                <w:color w:val="000000"/>
                <w:sz w:val="20"/>
                <w:szCs w:val="20"/>
              </w:rPr>
            </w:pPr>
            <w:r w:rsidRPr="00D1368D">
              <w:rPr>
                <w:rFonts w:ascii="Arial" w:eastAsia="Times New Roman" w:hAnsi="Arial" w:cs="Arial"/>
                <w:color w:val="000000"/>
                <w:sz w:val="20"/>
                <w:szCs w:val="20"/>
              </w:rPr>
              <w:t>2,099</w:t>
            </w:r>
          </w:p>
        </w:tc>
        <w:tc>
          <w:tcPr>
            <w:tcW w:w="1474" w:type="dxa"/>
            <w:tcBorders>
              <w:top w:val="nil"/>
              <w:left w:val="nil"/>
              <w:bottom w:val="nil"/>
              <w:right w:val="nil"/>
            </w:tcBorders>
            <w:shd w:val="clear" w:color="auto" w:fill="auto"/>
            <w:vAlign w:val="center"/>
            <w:hideMark/>
          </w:tcPr>
          <w:p w14:paraId="6B535311" w14:textId="121263AE" w:rsidR="008570A2" w:rsidRPr="00D1368D" w:rsidRDefault="008570A2" w:rsidP="00F12EAA">
            <w:pPr>
              <w:jc w:val="center"/>
              <w:rPr>
                <w:rFonts w:ascii="Arial" w:eastAsia="Times New Roman" w:hAnsi="Arial" w:cs="Arial"/>
                <w:color w:val="000000"/>
                <w:sz w:val="20"/>
                <w:szCs w:val="20"/>
              </w:rPr>
            </w:pPr>
            <w:r w:rsidRPr="00D1368D">
              <w:rPr>
                <w:rFonts w:ascii="Arial" w:eastAsia="Times New Roman" w:hAnsi="Arial" w:cs="Arial"/>
                <w:color w:val="000000"/>
                <w:sz w:val="20"/>
                <w:szCs w:val="20"/>
              </w:rPr>
              <w:t>$54.00</w:t>
            </w:r>
          </w:p>
        </w:tc>
      </w:tr>
      <w:tr w:rsidR="008570A2" w:rsidRPr="00D1368D" w14:paraId="6510506A" w14:textId="77777777" w:rsidTr="00F12EAA">
        <w:trPr>
          <w:trHeight w:val="276"/>
        </w:trPr>
        <w:tc>
          <w:tcPr>
            <w:tcW w:w="4590" w:type="dxa"/>
            <w:tcBorders>
              <w:top w:val="nil"/>
              <w:left w:val="nil"/>
              <w:bottom w:val="nil"/>
              <w:right w:val="nil"/>
            </w:tcBorders>
            <w:shd w:val="clear" w:color="auto" w:fill="auto"/>
            <w:vAlign w:val="center"/>
            <w:hideMark/>
          </w:tcPr>
          <w:p w14:paraId="70D8490A" w14:textId="77777777" w:rsidR="008570A2" w:rsidRPr="00D1368D" w:rsidRDefault="008570A2" w:rsidP="00F962F6">
            <w:pPr>
              <w:rPr>
                <w:rFonts w:ascii="Arial" w:eastAsia="Times New Roman" w:hAnsi="Arial" w:cs="Arial"/>
                <w:color w:val="000000"/>
                <w:sz w:val="20"/>
                <w:szCs w:val="20"/>
              </w:rPr>
            </w:pPr>
            <w:r w:rsidRPr="00D1368D">
              <w:rPr>
                <w:rFonts w:ascii="Arial" w:eastAsia="Times New Roman" w:hAnsi="Arial" w:cs="Arial"/>
                <w:color w:val="000000"/>
                <w:sz w:val="20"/>
                <w:szCs w:val="20"/>
              </w:rPr>
              <w:t>Industrial Engineers</w:t>
            </w:r>
          </w:p>
        </w:tc>
        <w:tc>
          <w:tcPr>
            <w:tcW w:w="1434" w:type="dxa"/>
            <w:tcBorders>
              <w:top w:val="nil"/>
              <w:left w:val="nil"/>
              <w:bottom w:val="nil"/>
              <w:right w:val="nil"/>
            </w:tcBorders>
            <w:shd w:val="clear" w:color="auto" w:fill="auto"/>
            <w:vAlign w:val="center"/>
            <w:hideMark/>
          </w:tcPr>
          <w:p w14:paraId="3476F600" w14:textId="77777777" w:rsidR="008570A2" w:rsidRPr="00D1368D" w:rsidRDefault="008570A2" w:rsidP="00F12EAA">
            <w:pPr>
              <w:jc w:val="center"/>
              <w:rPr>
                <w:rFonts w:ascii="Arial" w:eastAsia="Times New Roman" w:hAnsi="Arial" w:cs="Arial"/>
                <w:color w:val="000000"/>
                <w:sz w:val="20"/>
                <w:szCs w:val="20"/>
              </w:rPr>
            </w:pPr>
            <w:r w:rsidRPr="00D1368D">
              <w:rPr>
                <w:rFonts w:ascii="Arial" w:eastAsia="Times New Roman" w:hAnsi="Arial" w:cs="Arial"/>
                <w:color w:val="000000"/>
                <w:sz w:val="20"/>
                <w:szCs w:val="20"/>
              </w:rPr>
              <w:t>1,499</w:t>
            </w:r>
          </w:p>
        </w:tc>
        <w:tc>
          <w:tcPr>
            <w:tcW w:w="1474" w:type="dxa"/>
            <w:tcBorders>
              <w:top w:val="nil"/>
              <w:left w:val="nil"/>
              <w:bottom w:val="nil"/>
              <w:right w:val="nil"/>
            </w:tcBorders>
            <w:shd w:val="clear" w:color="auto" w:fill="auto"/>
            <w:vAlign w:val="center"/>
            <w:hideMark/>
          </w:tcPr>
          <w:p w14:paraId="52C83118" w14:textId="6686C361" w:rsidR="008570A2" w:rsidRPr="00D1368D" w:rsidRDefault="008570A2" w:rsidP="00F12EAA">
            <w:pPr>
              <w:jc w:val="center"/>
              <w:rPr>
                <w:rFonts w:ascii="Arial" w:eastAsia="Times New Roman" w:hAnsi="Arial" w:cs="Arial"/>
                <w:color w:val="000000"/>
                <w:sz w:val="20"/>
                <w:szCs w:val="20"/>
              </w:rPr>
            </w:pPr>
            <w:r w:rsidRPr="00D1368D">
              <w:rPr>
                <w:rFonts w:ascii="Arial" w:eastAsia="Times New Roman" w:hAnsi="Arial" w:cs="Arial"/>
                <w:color w:val="000000"/>
                <w:sz w:val="20"/>
                <w:szCs w:val="20"/>
              </w:rPr>
              <w:t>$36.64</w:t>
            </w:r>
          </w:p>
        </w:tc>
      </w:tr>
      <w:tr w:rsidR="008570A2" w:rsidRPr="00D1368D" w14:paraId="20E80578" w14:textId="77777777" w:rsidTr="00F12EAA">
        <w:trPr>
          <w:trHeight w:val="276"/>
        </w:trPr>
        <w:tc>
          <w:tcPr>
            <w:tcW w:w="4590" w:type="dxa"/>
            <w:tcBorders>
              <w:top w:val="nil"/>
              <w:left w:val="nil"/>
              <w:bottom w:val="nil"/>
              <w:right w:val="nil"/>
            </w:tcBorders>
            <w:shd w:val="clear" w:color="auto" w:fill="auto"/>
            <w:vAlign w:val="center"/>
            <w:hideMark/>
          </w:tcPr>
          <w:p w14:paraId="3DE9E586" w14:textId="77777777" w:rsidR="008570A2" w:rsidRPr="00D1368D" w:rsidRDefault="008570A2" w:rsidP="00F962F6">
            <w:pPr>
              <w:rPr>
                <w:rFonts w:ascii="Arial" w:eastAsia="Times New Roman" w:hAnsi="Arial" w:cs="Arial"/>
                <w:color w:val="000000"/>
                <w:sz w:val="20"/>
                <w:szCs w:val="20"/>
              </w:rPr>
            </w:pPr>
            <w:r w:rsidRPr="00D1368D">
              <w:rPr>
                <w:rFonts w:ascii="Arial" w:eastAsia="Times New Roman" w:hAnsi="Arial" w:cs="Arial"/>
                <w:color w:val="000000"/>
                <w:sz w:val="20"/>
                <w:szCs w:val="20"/>
              </w:rPr>
              <w:t>Civil Engineers</w:t>
            </w:r>
          </w:p>
        </w:tc>
        <w:tc>
          <w:tcPr>
            <w:tcW w:w="1434" w:type="dxa"/>
            <w:tcBorders>
              <w:top w:val="nil"/>
              <w:left w:val="nil"/>
              <w:bottom w:val="nil"/>
              <w:right w:val="nil"/>
            </w:tcBorders>
            <w:shd w:val="clear" w:color="auto" w:fill="auto"/>
            <w:vAlign w:val="center"/>
            <w:hideMark/>
          </w:tcPr>
          <w:p w14:paraId="5117188D" w14:textId="77777777" w:rsidR="008570A2" w:rsidRPr="00D1368D" w:rsidRDefault="008570A2" w:rsidP="00F12EAA">
            <w:pPr>
              <w:jc w:val="center"/>
              <w:rPr>
                <w:rFonts w:ascii="Arial" w:eastAsia="Times New Roman" w:hAnsi="Arial" w:cs="Arial"/>
                <w:color w:val="000000"/>
                <w:sz w:val="20"/>
                <w:szCs w:val="20"/>
              </w:rPr>
            </w:pPr>
            <w:r w:rsidRPr="00D1368D">
              <w:rPr>
                <w:rFonts w:ascii="Arial" w:eastAsia="Times New Roman" w:hAnsi="Arial" w:cs="Arial"/>
                <w:color w:val="000000"/>
                <w:sz w:val="20"/>
                <w:szCs w:val="20"/>
              </w:rPr>
              <w:t>1,341</w:t>
            </w:r>
          </w:p>
        </w:tc>
        <w:tc>
          <w:tcPr>
            <w:tcW w:w="1474" w:type="dxa"/>
            <w:tcBorders>
              <w:top w:val="nil"/>
              <w:left w:val="nil"/>
              <w:bottom w:val="nil"/>
              <w:right w:val="nil"/>
            </w:tcBorders>
            <w:shd w:val="clear" w:color="auto" w:fill="auto"/>
            <w:vAlign w:val="center"/>
            <w:hideMark/>
          </w:tcPr>
          <w:p w14:paraId="7E15AF03" w14:textId="5B0250C7" w:rsidR="008570A2" w:rsidRPr="00D1368D" w:rsidRDefault="008570A2" w:rsidP="00F12EAA">
            <w:pPr>
              <w:jc w:val="center"/>
              <w:rPr>
                <w:rFonts w:ascii="Arial" w:eastAsia="Times New Roman" w:hAnsi="Arial" w:cs="Arial"/>
                <w:color w:val="000000"/>
                <w:sz w:val="20"/>
                <w:szCs w:val="20"/>
              </w:rPr>
            </w:pPr>
            <w:r w:rsidRPr="00D1368D">
              <w:rPr>
                <w:rFonts w:ascii="Arial" w:eastAsia="Times New Roman" w:hAnsi="Arial" w:cs="Arial"/>
                <w:color w:val="000000"/>
                <w:sz w:val="20"/>
                <w:szCs w:val="20"/>
              </w:rPr>
              <w:t>$38.74</w:t>
            </w:r>
          </w:p>
        </w:tc>
      </w:tr>
      <w:tr w:rsidR="008570A2" w:rsidRPr="00D1368D" w14:paraId="06406C42" w14:textId="77777777" w:rsidTr="00F12EAA">
        <w:trPr>
          <w:trHeight w:val="276"/>
        </w:trPr>
        <w:tc>
          <w:tcPr>
            <w:tcW w:w="4590" w:type="dxa"/>
            <w:tcBorders>
              <w:top w:val="nil"/>
              <w:left w:val="nil"/>
              <w:bottom w:val="nil"/>
              <w:right w:val="nil"/>
            </w:tcBorders>
            <w:shd w:val="clear" w:color="auto" w:fill="auto"/>
            <w:vAlign w:val="center"/>
            <w:hideMark/>
          </w:tcPr>
          <w:p w14:paraId="00269E58" w14:textId="77777777" w:rsidR="008570A2" w:rsidRPr="00D1368D" w:rsidRDefault="008570A2" w:rsidP="00F962F6">
            <w:pPr>
              <w:rPr>
                <w:rFonts w:ascii="Arial" w:eastAsia="Times New Roman" w:hAnsi="Arial" w:cs="Arial"/>
                <w:color w:val="000000"/>
                <w:sz w:val="20"/>
                <w:szCs w:val="20"/>
              </w:rPr>
            </w:pPr>
            <w:r w:rsidRPr="00D1368D">
              <w:rPr>
                <w:rFonts w:ascii="Arial" w:eastAsia="Times New Roman" w:hAnsi="Arial" w:cs="Arial"/>
                <w:color w:val="000000"/>
                <w:sz w:val="20"/>
                <w:szCs w:val="20"/>
              </w:rPr>
              <w:t>Software Developers, Systems Software</w:t>
            </w:r>
          </w:p>
        </w:tc>
        <w:tc>
          <w:tcPr>
            <w:tcW w:w="1434" w:type="dxa"/>
            <w:tcBorders>
              <w:top w:val="nil"/>
              <w:left w:val="nil"/>
              <w:bottom w:val="nil"/>
              <w:right w:val="nil"/>
            </w:tcBorders>
            <w:shd w:val="clear" w:color="auto" w:fill="auto"/>
            <w:vAlign w:val="center"/>
            <w:hideMark/>
          </w:tcPr>
          <w:p w14:paraId="64954FF6" w14:textId="77777777" w:rsidR="008570A2" w:rsidRPr="00D1368D" w:rsidRDefault="008570A2" w:rsidP="00F12EAA">
            <w:pPr>
              <w:jc w:val="center"/>
              <w:rPr>
                <w:rFonts w:ascii="Arial" w:eastAsia="Times New Roman" w:hAnsi="Arial" w:cs="Arial"/>
                <w:color w:val="000000"/>
                <w:sz w:val="20"/>
                <w:szCs w:val="20"/>
              </w:rPr>
            </w:pPr>
            <w:r w:rsidRPr="00D1368D">
              <w:rPr>
                <w:rFonts w:ascii="Arial" w:eastAsia="Times New Roman" w:hAnsi="Arial" w:cs="Arial"/>
                <w:color w:val="000000"/>
                <w:sz w:val="20"/>
                <w:szCs w:val="20"/>
              </w:rPr>
              <w:t>1,019</w:t>
            </w:r>
          </w:p>
        </w:tc>
        <w:tc>
          <w:tcPr>
            <w:tcW w:w="1474" w:type="dxa"/>
            <w:tcBorders>
              <w:top w:val="nil"/>
              <w:left w:val="nil"/>
              <w:bottom w:val="nil"/>
              <w:right w:val="nil"/>
            </w:tcBorders>
            <w:shd w:val="clear" w:color="auto" w:fill="auto"/>
            <w:vAlign w:val="center"/>
            <w:hideMark/>
          </w:tcPr>
          <w:p w14:paraId="4F2980D6" w14:textId="02E1DBC1" w:rsidR="008570A2" w:rsidRPr="00D1368D" w:rsidRDefault="008570A2" w:rsidP="00F12EAA">
            <w:pPr>
              <w:jc w:val="center"/>
              <w:rPr>
                <w:rFonts w:ascii="Arial" w:eastAsia="Times New Roman" w:hAnsi="Arial" w:cs="Arial"/>
                <w:color w:val="000000"/>
                <w:sz w:val="20"/>
                <w:szCs w:val="20"/>
              </w:rPr>
            </w:pPr>
            <w:r w:rsidRPr="00D1368D">
              <w:rPr>
                <w:rFonts w:ascii="Arial" w:eastAsia="Times New Roman" w:hAnsi="Arial" w:cs="Arial"/>
                <w:color w:val="000000"/>
                <w:sz w:val="20"/>
                <w:szCs w:val="20"/>
              </w:rPr>
              <w:t>$34.56</w:t>
            </w:r>
          </w:p>
        </w:tc>
      </w:tr>
      <w:tr w:rsidR="008570A2" w:rsidRPr="00D1368D" w14:paraId="17026868" w14:textId="77777777" w:rsidTr="00F12EAA">
        <w:trPr>
          <w:trHeight w:val="276"/>
        </w:trPr>
        <w:tc>
          <w:tcPr>
            <w:tcW w:w="4590" w:type="dxa"/>
            <w:tcBorders>
              <w:top w:val="nil"/>
              <w:left w:val="nil"/>
              <w:bottom w:val="nil"/>
              <w:right w:val="nil"/>
            </w:tcBorders>
            <w:shd w:val="clear" w:color="auto" w:fill="auto"/>
            <w:vAlign w:val="center"/>
            <w:hideMark/>
          </w:tcPr>
          <w:p w14:paraId="7085E3A2" w14:textId="77777777" w:rsidR="008570A2" w:rsidRPr="00D1368D" w:rsidRDefault="008570A2" w:rsidP="00F962F6">
            <w:pPr>
              <w:rPr>
                <w:rFonts w:ascii="Arial" w:eastAsia="Times New Roman" w:hAnsi="Arial" w:cs="Arial"/>
                <w:color w:val="000000"/>
                <w:sz w:val="20"/>
                <w:szCs w:val="20"/>
              </w:rPr>
            </w:pPr>
            <w:r w:rsidRPr="00D1368D">
              <w:rPr>
                <w:rFonts w:ascii="Arial" w:eastAsia="Times New Roman" w:hAnsi="Arial" w:cs="Arial"/>
                <w:color w:val="000000"/>
                <w:sz w:val="20"/>
                <w:szCs w:val="20"/>
              </w:rPr>
              <w:t>Actuaries</w:t>
            </w:r>
          </w:p>
        </w:tc>
        <w:tc>
          <w:tcPr>
            <w:tcW w:w="1434" w:type="dxa"/>
            <w:tcBorders>
              <w:top w:val="nil"/>
              <w:left w:val="nil"/>
              <w:bottom w:val="nil"/>
              <w:right w:val="nil"/>
            </w:tcBorders>
            <w:shd w:val="clear" w:color="auto" w:fill="auto"/>
            <w:vAlign w:val="center"/>
            <w:hideMark/>
          </w:tcPr>
          <w:p w14:paraId="5B7ABEE0" w14:textId="77777777" w:rsidR="008570A2" w:rsidRPr="00D1368D" w:rsidRDefault="008570A2" w:rsidP="00F12EAA">
            <w:pPr>
              <w:jc w:val="center"/>
              <w:rPr>
                <w:rFonts w:ascii="Arial" w:eastAsia="Times New Roman" w:hAnsi="Arial" w:cs="Arial"/>
                <w:color w:val="000000"/>
                <w:sz w:val="20"/>
                <w:szCs w:val="20"/>
              </w:rPr>
            </w:pPr>
            <w:r w:rsidRPr="00D1368D">
              <w:rPr>
                <w:rFonts w:ascii="Arial" w:eastAsia="Times New Roman" w:hAnsi="Arial" w:cs="Arial"/>
                <w:color w:val="000000"/>
                <w:sz w:val="20"/>
                <w:szCs w:val="20"/>
              </w:rPr>
              <w:t>55</w:t>
            </w:r>
          </w:p>
        </w:tc>
        <w:tc>
          <w:tcPr>
            <w:tcW w:w="1474" w:type="dxa"/>
            <w:tcBorders>
              <w:top w:val="nil"/>
              <w:left w:val="nil"/>
              <w:bottom w:val="nil"/>
              <w:right w:val="nil"/>
            </w:tcBorders>
            <w:shd w:val="clear" w:color="auto" w:fill="auto"/>
            <w:vAlign w:val="center"/>
            <w:hideMark/>
          </w:tcPr>
          <w:p w14:paraId="0EF98F7D" w14:textId="2DB83F73" w:rsidR="008570A2" w:rsidRPr="00D1368D" w:rsidRDefault="008570A2" w:rsidP="00F12EAA">
            <w:pPr>
              <w:jc w:val="center"/>
              <w:rPr>
                <w:rFonts w:ascii="Arial" w:eastAsia="Times New Roman" w:hAnsi="Arial" w:cs="Arial"/>
                <w:color w:val="000000"/>
                <w:sz w:val="20"/>
                <w:szCs w:val="20"/>
              </w:rPr>
            </w:pPr>
            <w:r w:rsidRPr="00D1368D">
              <w:rPr>
                <w:rFonts w:ascii="Arial" w:eastAsia="Times New Roman" w:hAnsi="Arial" w:cs="Arial"/>
                <w:color w:val="000000"/>
                <w:sz w:val="20"/>
                <w:szCs w:val="20"/>
              </w:rPr>
              <w:t>$52.31</w:t>
            </w:r>
          </w:p>
        </w:tc>
      </w:tr>
      <w:tr w:rsidR="008570A2" w:rsidRPr="00D1368D" w14:paraId="1A42FB98" w14:textId="77777777" w:rsidTr="00F12EAA">
        <w:trPr>
          <w:trHeight w:val="276"/>
        </w:trPr>
        <w:tc>
          <w:tcPr>
            <w:tcW w:w="7498" w:type="dxa"/>
            <w:gridSpan w:val="3"/>
            <w:tcBorders>
              <w:top w:val="nil"/>
              <w:left w:val="nil"/>
              <w:bottom w:val="nil"/>
              <w:right w:val="nil"/>
            </w:tcBorders>
            <w:shd w:val="clear" w:color="auto" w:fill="auto"/>
            <w:noWrap/>
            <w:vAlign w:val="bottom"/>
            <w:hideMark/>
          </w:tcPr>
          <w:p w14:paraId="526C27E2" w14:textId="77777777" w:rsidR="008570A2" w:rsidRPr="00B96EBF" w:rsidRDefault="008570A2" w:rsidP="00F962F6">
            <w:pPr>
              <w:rPr>
                <w:rFonts w:ascii="Arial" w:eastAsia="Times New Roman" w:hAnsi="Arial" w:cs="Arial"/>
                <w:sz w:val="16"/>
                <w:szCs w:val="16"/>
              </w:rPr>
            </w:pPr>
            <w:r w:rsidRPr="00B96EBF">
              <w:rPr>
                <w:rFonts w:ascii="Arial" w:eastAsia="Times New Roman" w:hAnsi="Arial" w:cs="Arial"/>
                <w:i/>
                <w:iCs/>
                <w:sz w:val="16"/>
                <w:szCs w:val="16"/>
              </w:rPr>
              <w:t>Source: Arkansas Department of Workforce Services, May 2016 Wage Survey</w:t>
            </w:r>
          </w:p>
        </w:tc>
      </w:tr>
    </w:tbl>
    <w:p w14:paraId="725D50A6" w14:textId="2D55A4D4" w:rsidR="00C85D17" w:rsidRDefault="00E80715" w:rsidP="000874E6">
      <w:pPr>
        <w:spacing w:after="200" w:line="276" w:lineRule="auto"/>
        <w:jc w:val="center"/>
        <w:rPr>
          <w:b/>
          <w:sz w:val="28"/>
          <w:szCs w:val="28"/>
        </w:rPr>
      </w:pPr>
      <w:r>
        <w:rPr>
          <w:b/>
          <w:sz w:val="28"/>
          <w:szCs w:val="28"/>
        </w:rPr>
        <w:br w:type="page"/>
      </w:r>
    </w:p>
    <w:p w14:paraId="7FED93C6" w14:textId="77777777" w:rsidR="007C5ABF" w:rsidRPr="007C5ABF" w:rsidRDefault="006C4B2C" w:rsidP="007C5ABF">
      <w:pPr>
        <w:pStyle w:val="NoSpacing"/>
        <w:rPr>
          <w:b/>
          <w:sz w:val="32"/>
          <w:szCs w:val="32"/>
        </w:rPr>
      </w:pPr>
      <w:r w:rsidRPr="007C5ABF">
        <w:rPr>
          <w:b/>
          <w:sz w:val="32"/>
          <w:szCs w:val="32"/>
        </w:rPr>
        <w:lastRenderedPageBreak/>
        <w:t xml:space="preserve">State of Arkansas </w:t>
      </w:r>
    </w:p>
    <w:p w14:paraId="68CDB884" w14:textId="584B1D3F" w:rsidR="00E072CC" w:rsidRPr="007C5ABF" w:rsidRDefault="00E072CC" w:rsidP="007C5ABF">
      <w:pPr>
        <w:pStyle w:val="NoSpacing"/>
        <w:rPr>
          <w:b/>
        </w:rPr>
      </w:pPr>
      <w:r w:rsidRPr="007C5ABF">
        <w:rPr>
          <w:b/>
        </w:rPr>
        <w:t>Industry</w:t>
      </w:r>
    </w:p>
    <w:p w14:paraId="2DCBB038" w14:textId="77777777" w:rsidR="00E072CC" w:rsidRPr="008D58B5" w:rsidRDefault="00E072CC" w:rsidP="00B437A1">
      <w:pPr>
        <w:spacing w:after="200"/>
      </w:pPr>
      <w:r w:rsidRPr="008D58B5">
        <w:t xml:space="preserve">The Arkansas job market is expected to continue its growth with an increase of 41,750 jobs between 2016 and 2018, equivalent to a 3.06 percent rise in employment. </w:t>
      </w:r>
      <w:r w:rsidRPr="008D58B5">
        <w:rPr>
          <w:i/>
        </w:rPr>
        <w:t>Restaurants and Other Eating Places</w:t>
      </w:r>
      <w:r w:rsidRPr="008D58B5">
        <w:t xml:space="preserve"> is predicted to be the top growing industry adding 4,360 new jobs, going from 85,850 jobs in 2016 to 90,210 in 2018. </w:t>
      </w:r>
      <w:r w:rsidRPr="008D58B5">
        <w:rPr>
          <w:i/>
        </w:rPr>
        <w:t>Forging and Stamping</w:t>
      </w:r>
      <w:r w:rsidRPr="008D58B5">
        <w:t xml:space="preserve"> is projected to raise employment levels by 32.11 percent becoming the fastest growing industry in the state, bringing employment to 506. </w:t>
      </w:r>
      <w:r w:rsidRPr="008D58B5">
        <w:rPr>
          <w:i/>
        </w:rPr>
        <w:t>Support Activities for Mining</w:t>
      </w:r>
      <w:r w:rsidRPr="008D58B5">
        <w:t xml:space="preserve"> could see the opposite effect, losing 718 jobs due to the volatility in the oil and gas industry and be the top declining industry, bringing employment down to 1,317. </w:t>
      </w:r>
      <w:r w:rsidRPr="008D58B5">
        <w:rPr>
          <w:i/>
        </w:rPr>
        <w:t xml:space="preserve">Cutlery and </w:t>
      </w:r>
      <w:proofErr w:type="spellStart"/>
      <w:r w:rsidRPr="008D58B5">
        <w:rPr>
          <w:i/>
        </w:rPr>
        <w:t>Handtool</w:t>
      </w:r>
      <w:proofErr w:type="spellEnd"/>
      <w:r w:rsidRPr="008D58B5">
        <w:rPr>
          <w:i/>
        </w:rPr>
        <w:t xml:space="preserve"> Manufacturing</w:t>
      </w:r>
      <w:r w:rsidRPr="008D58B5">
        <w:t xml:space="preserve"> is estimated to be the fastest declining industry with a loss of 44.11 percent of its workforce going from 603 in 2016 to 337 in 2018.  </w:t>
      </w:r>
      <w:r w:rsidRPr="008D58B5">
        <w:rPr>
          <w:b/>
        </w:rPr>
        <w:t xml:space="preserve">Education and Health Services </w:t>
      </w:r>
      <w:r w:rsidRPr="008D58B5">
        <w:t xml:space="preserve">is expected to be the top growing </w:t>
      </w:r>
      <w:proofErr w:type="spellStart"/>
      <w:r w:rsidRPr="008D58B5">
        <w:t>supersector</w:t>
      </w:r>
      <w:proofErr w:type="spellEnd"/>
      <w:r w:rsidRPr="008D58B5">
        <w:t xml:space="preserve"> in Arkansas adding 9,637 jobs bringing employment levels to 302,879 by March 2018.</w:t>
      </w:r>
    </w:p>
    <w:p w14:paraId="6B2F4315" w14:textId="77777777" w:rsidR="00215162" w:rsidRPr="00A774BF" w:rsidRDefault="00215162" w:rsidP="00215162">
      <w:pPr>
        <w:spacing w:after="200"/>
        <w:jc w:val="center"/>
        <w:rPr>
          <w:b/>
        </w:rPr>
      </w:pPr>
      <w:r w:rsidRPr="00A774BF">
        <w:rPr>
          <w:b/>
        </w:rPr>
        <w:t xml:space="preserve">Top 5 Industry </w:t>
      </w:r>
      <w:proofErr w:type="spellStart"/>
      <w:r w:rsidRPr="00A774BF">
        <w:rPr>
          <w:b/>
        </w:rPr>
        <w:t>Supersectors</w:t>
      </w:r>
      <w:proofErr w:type="spellEnd"/>
    </w:p>
    <w:tbl>
      <w:tblPr>
        <w:tblW w:w="5000" w:type="pct"/>
        <w:tblInd w:w="-72" w:type="dxa"/>
        <w:tblLook w:val="04A0" w:firstRow="1" w:lastRow="0" w:firstColumn="1" w:lastColumn="0" w:noHBand="0" w:noVBand="1"/>
      </w:tblPr>
      <w:tblGrid>
        <w:gridCol w:w="1648"/>
        <w:gridCol w:w="8925"/>
        <w:gridCol w:w="1193"/>
        <w:gridCol w:w="1225"/>
        <w:gridCol w:w="792"/>
        <w:gridCol w:w="833"/>
      </w:tblGrid>
      <w:tr w:rsidR="00215162" w:rsidRPr="001E1B3D" w14:paraId="3F98166A" w14:textId="77777777" w:rsidTr="00482E27">
        <w:trPr>
          <w:trHeight w:val="20"/>
        </w:trPr>
        <w:tc>
          <w:tcPr>
            <w:tcW w:w="5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2D5A84" w14:textId="77777777" w:rsidR="00215162" w:rsidRPr="00B00ED5" w:rsidRDefault="00215162" w:rsidP="004A414D">
            <w:pPr>
              <w:jc w:val="center"/>
              <w:rPr>
                <w:rFonts w:ascii="Arial Narrow" w:eastAsia="Times New Roman" w:hAnsi="Arial Narrow" w:cs="Arial"/>
                <w:b/>
                <w:bCs/>
                <w:color w:val="000000"/>
                <w:sz w:val="18"/>
                <w:szCs w:val="18"/>
              </w:rPr>
            </w:pPr>
            <w:r w:rsidRPr="00B00ED5">
              <w:rPr>
                <w:rFonts w:ascii="Arial Narrow" w:eastAsia="Times New Roman" w:hAnsi="Arial Narrow" w:cs="Arial"/>
                <w:b/>
                <w:bCs/>
                <w:color w:val="000000"/>
                <w:sz w:val="18"/>
                <w:szCs w:val="18"/>
              </w:rPr>
              <w:t>NAICS Code</w:t>
            </w:r>
          </w:p>
        </w:tc>
        <w:tc>
          <w:tcPr>
            <w:tcW w:w="30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6445B" w14:textId="77777777" w:rsidR="00215162" w:rsidRPr="00B00ED5" w:rsidRDefault="00215162" w:rsidP="004A414D">
            <w:pPr>
              <w:jc w:val="center"/>
              <w:rPr>
                <w:rFonts w:ascii="Arial Narrow" w:eastAsia="Times New Roman" w:hAnsi="Arial Narrow" w:cs="Arial"/>
                <w:b/>
                <w:bCs/>
                <w:color w:val="000000"/>
                <w:sz w:val="18"/>
                <w:szCs w:val="18"/>
              </w:rPr>
            </w:pPr>
            <w:r w:rsidRPr="00B00ED5">
              <w:rPr>
                <w:rFonts w:ascii="Arial Narrow" w:eastAsia="Times New Roman" w:hAnsi="Arial Narrow" w:cs="Arial"/>
                <w:b/>
                <w:bCs/>
                <w:color w:val="000000"/>
                <w:sz w:val="18"/>
                <w:szCs w:val="18"/>
              </w:rPr>
              <w:t>NAICS Title</w:t>
            </w:r>
          </w:p>
        </w:tc>
        <w:tc>
          <w:tcPr>
            <w:tcW w:w="82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93F0F" w14:textId="77777777" w:rsidR="00215162" w:rsidRPr="00B00ED5" w:rsidRDefault="00215162" w:rsidP="004A414D">
            <w:pPr>
              <w:jc w:val="center"/>
              <w:rPr>
                <w:rFonts w:ascii="Arial Narrow" w:eastAsia="Times New Roman" w:hAnsi="Arial Narrow" w:cs="Arial"/>
                <w:b/>
                <w:bCs/>
                <w:color w:val="000000"/>
                <w:sz w:val="18"/>
                <w:szCs w:val="18"/>
              </w:rPr>
            </w:pPr>
            <w:r w:rsidRPr="00B00ED5">
              <w:rPr>
                <w:rFonts w:ascii="Arial Narrow" w:eastAsia="Times New Roman" w:hAnsi="Arial Narrow" w:cs="Arial"/>
                <w:b/>
                <w:bCs/>
                <w:color w:val="000000"/>
                <w:sz w:val="18"/>
                <w:szCs w:val="18"/>
              </w:rPr>
              <w:t>Employment</w:t>
            </w:r>
          </w:p>
        </w:tc>
        <w:tc>
          <w:tcPr>
            <w:tcW w:w="2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E500C9" w14:textId="77777777" w:rsidR="00215162" w:rsidRPr="00B00ED5" w:rsidRDefault="00215162" w:rsidP="004A414D">
            <w:pPr>
              <w:jc w:val="center"/>
              <w:rPr>
                <w:rFonts w:ascii="Arial Narrow" w:eastAsia="Times New Roman" w:hAnsi="Arial Narrow" w:cs="Arial"/>
                <w:b/>
                <w:bCs/>
                <w:color w:val="000000"/>
                <w:sz w:val="18"/>
                <w:szCs w:val="18"/>
              </w:rPr>
            </w:pPr>
            <w:r w:rsidRPr="00B00ED5">
              <w:rPr>
                <w:rFonts w:ascii="Arial Narrow" w:eastAsia="Times New Roman" w:hAnsi="Arial Narrow" w:cs="Arial"/>
                <w:b/>
                <w:bCs/>
                <w:color w:val="000000"/>
                <w:sz w:val="18"/>
                <w:szCs w:val="18"/>
              </w:rPr>
              <w:t>Net Change</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5BECCB" w14:textId="77777777" w:rsidR="00215162" w:rsidRPr="00B00ED5" w:rsidRDefault="00215162" w:rsidP="004A414D">
            <w:pPr>
              <w:jc w:val="center"/>
              <w:rPr>
                <w:rFonts w:ascii="Arial Narrow" w:eastAsia="Times New Roman" w:hAnsi="Arial Narrow" w:cs="Arial"/>
                <w:b/>
                <w:bCs/>
                <w:color w:val="000000"/>
                <w:sz w:val="18"/>
                <w:szCs w:val="18"/>
              </w:rPr>
            </w:pPr>
            <w:r w:rsidRPr="00B00ED5">
              <w:rPr>
                <w:rFonts w:ascii="Arial Narrow" w:eastAsia="Times New Roman" w:hAnsi="Arial Narrow" w:cs="Arial"/>
                <w:b/>
                <w:bCs/>
                <w:color w:val="000000"/>
                <w:sz w:val="18"/>
                <w:szCs w:val="18"/>
              </w:rPr>
              <w:t>Percent Change</w:t>
            </w:r>
          </w:p>
        </w:tc>
      </w:tr>
      <w:tr w:rsidR="00215162" w:rsidRPr="001E1B3D" w14:paraId="4903015C" w14:textId="77777777" w:rsidTr="00482E27">
        <w:trPr>
          <w:trHeight w:val="20"/>
        </w:trPr>
        <w:tc>
          <w:tcPr>
            <w:tcW w:w="564" w:type="pct"/>
            <w:vMerge/>
            <w:tcBorders>
              <w:top w:val="single" w:sz="4" w:space="0" w:color="auto"/>
              <w:left w:val="single" w:sz="4" w:space="0" w:color="auto"/>
              <w:bottom w:val="single" w:sz="4" w:space="0" w:color="auto"/>
              <w:right w:val="single" w:sz="4" w:space="0" w:color="auto"/>
            </w:tcBorders>
            <w:vAlign w:val="center"/>
            <w:hideMark/>
          </w:tcPr>
          <w:p w14:paraId="48A0C549" w14:textId="77777777" w:rsidR="00215162" w:rsidRPr="001E1B3D" w:rsidRDefault="00215162" w:rsidP="004A414D">
            <w:pPr>
              <w:rPr>
                <w:rFonts w:ascii="Arial Narrow" w:eastAsia="Times New Roman" w:hAnsi="Arial Narrow" w:cs="Arial"/>
                <w:b/>
                <w:bCs/>
                <w:color w:val="000000"/>
                <w:sz w:val="20"/>
                <w:szCs w:val="20"/>
              </w:rPr>
            </w:pPr>
          </w:p>
        </w:tc>
        <w:tc>
          <w:tcPr>
            <w:tcW w:w="3053" w:type="pct"/>
            <w:vMerge/>
            <w:tcBorders>
              <w:top w:val="single" w:sz="4" w:space="0" w:color="auto"/>
              <w:left w:val="single" w:sz="4" w:space="0" w:color="auto"/>
              <w:bottom w:val="single" w:sz="4" w:space="0" w:color="auto"/>
              <w:right w:val="single" w:sz="4" w:space="0" w:color="auto"/>
            </w:tcBorders>
            <w:vAlign w:val="center"/>
            <w:hideMark/>
          </w:tcPr>
          <w:p w14:paraId="5ABD671F" w14:textId="77777777" w:rsidR="00215162" w:rsidRPr="001E1B3D" w:rsidRDefault="00215162" w:rsidP="004A414D">
            <w:pPr>
              <w:rPr>
                <w:rFonts w:ascii="Arial Narrow" w:eastAsia="Times New Roman" w:hAnsi="Arial Narrow" w:cs="Arial"/>
                <w:b/>
                <w:bCs/>
                <w:color w:val="000000"/>
                <w:sz w:val="20"/>
                <w:szCs w:val="20"/>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29F5CA" w14:textId="77777777" w:rsidR="00215162" w:rsidRPr="00B00ED5" w:rsidRDefault="00215162" w:rsidP="004A414D">
            <w:pPr>
              <w:jc w:val="center"/>
              <w:rPr>
                <w:rFonts w:ascii="Arial Narrow" w:eastAsia="Times New Roman" w:hAnsi="Arial Narrow" w:cs="Arial"/>
                <w:b/>
                <w:bCs/>
                <w:color w:val="000000"/>
                <w:sz w:val="18"/>
                <w:szCs w:val="18"/>
              </w:rPr>
            </w:pPr>
            <w:r w:rsidRPr="00B00ED5">
              <w:rPr>
                <w:rFonts w:ascii="Arial Narrow" w:eastAsia="Times New Roman" w:hAnsi="Arial Narrow" w:cs="Arial"/>
                <w:b/>
                <w:bCs/>
                <w:color w:val="000000"/>
                <w:sz w:val="18"/>
                <w:szCs w:val="18"/>
              </w:rPr>
              <w:t>2016 Estimated</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C724F0" w14:textId="77777777" w:rsidR="00215162" w:rsidRPr="00B00ED5" w:rsidRDefault="00215162" w:rsidP="004A414D">
            <w:pPr>
              <w:jc w:val="center"/>
              <w:rPr>
                <w:rFonts w:ascii="Arial Narrow" w:eastAsia="Times New Roman" w:hAnsi="Arial Narrow" w:cs="Arial"/>
                <w:b/>
                <w:bCs/>
                <w:color w:val="000000"/>
                <w:sz w:val="18"/>
                <w:szCs w:val="18"/>
              </w:rPr>
            </w:pPr>
            <w:r w:rsidRPr="00B00ED5">
              <w:rPr>
                <w:rFonts w:ascii="Arial Narrow" w:eastAsia="Times New Roman" w:hAnsi="Arial Narrow" w:cs="Arial"/>
                <w:b/>
                <w:bCs/>
                <w:color w:val="000000"/>
                <w:sz w:val="18"/>
                <w:szCs w:val="18"/>
              </w:rPr>
              <w:t>2018 Projected</w:t>
            </w:r>
          </w:p>
        </w:tc>
        <w:tc>
          <w:tcPr>
            <w:tcW w:w="271" w:type="pct"/>
            <w:vMerge/>
            <w:tcBorders>
              <w:top w:val="single" w:sz="4" w:space="0" w:color="auto"/>
              <w:left w:val="single" w:sz="4" w:space="0" w:color="auto"/>
              <w:bottom w:val="single" w:sz="4" w:space="0" w:color="auto"/>
              <w:right w:val="single" w:sz="4" w:space="0" w:color="auto"/>
            </w:tcBorders>
            <w:vAlign w:val="center"/>
            <w:hideMark/>
          </w:tcPr>
          <w:p w14:paraId="2DE1143C" w14:textId="77777777" w:rsidR="00215162" w:rsidRPr="001E1B3D" w:rsidRDefault="00215162" w:rsidP="004A414D">
            <w:pPr>
              <w:rPr>
                <w:rFonts w:ascii="Arial Narrow" w:eastAsia="Times New Roman" w:hAnsi="Arial Narrow" w:cs="Arial"/>
                <w:b/>
                <w:bCs/>
                <w:color w:val="000000"/>
                <w:sz w:val="20"/>
                <w:szCs w:val="20"/>
              </w:rPr>
            </w:pPr>
          </w:p>
        </w:tc>
        <w:tc>
          <w:tcPr>
            <w:tcW w:w="285" w:type="pct"/>
            <w:vMerge/>
            <w:tcBorders>
              <w:top w:val="single" w:sz="4" w:space="0" w:color="auto"/>
              <w:left w:val="single" w:sz="4" w:space="0" w:color="auto"/>
              <w:bottom w:val="single" w:sz="4" w:space="0" w:color="auto"/>
              <w:right w:val="single" w:sz="4" w:space="0" w:color="auto"/>
            </w:tcBorders>
            <w:vAlign w:val="center"/>
            <w:hideMark/>
          </w:tcPr>
          <w:p w14:paraId="2ED1FDD1" w14:textId="77777777" w:rsidR="00215162" w:rsidRPr="001E1B3D" w:rsidRDefault="00215162" w:rsidP="004A414D">
            <w:pPr>
              <w:rPr>
                <w:rFonts w:ascii="Arial Narrow" w:eastAsia="Times New Roman" w:hAnsi="Arial Narrow" w:cs="Arial"/>
                <w:b/>
                <w:bCs/>
                <w:color w:val="000000"/>
                <w:sz w:val="20"/>
                <w:szCs w:val="20"/>
              </w:rPr>
            </w:pPr>
          </w:p>
        </w:tc>
      </w:tr>
      <w:tr w:rsidR="00215162" w:rsidRPr="001E1B3D" w14:paraId="1FBD6A67" w14:textId="77777777" w:rsidTr="00482E27">
        <w:trPr>
          <w:trHeight w:val="20"/>
        </w:trPr>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7F660"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102500</w:t>
            </w:r>
          </w:p>
        </w:tc>
        <w:tc>
          <w:tcPr>
            <w:tcW w:w="30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36D15"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Education and Health Services</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C9EEA"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293,242</w:t>
            </w: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93A25"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302,879</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86DB0" w14:textId="77777777" w:rsidR="00215162" w:rsidRPr="00C61E85" w:rsidRDefault="00215162" w:rsidP="004A414D">
            <w:pPr>
              <w:jc w:val="right"/>
              <w:rPr>
                <w:rFonts w:ascii="Arial Narrow" w:eastAsia="Times New Roman" w:hAnsi="Arial Narrow" w:cs="Arial"/>
                <w:b/>
                <w:bCs/>
                <w:color w:val="000000"/>
                <w:sz w:val="20"/>
                <w:szCs w:val="20"/>
              </w:rPr>
            </w:pPr>
            <w:r w:rsidRPr="00C61E85">
              <w:rPr>
                <w:rFonts w:ascii="Arial Narrow" w:eastAsia="Times New Roman" w:hAnsi="Arial Narrow" w:cs="Arial"/>
                <w:b/>
                <w:bCs/>
                <w:color w:val="000000"/>
                <w:sz w:val="20"/>
                <w:szCs w:val="20"/>
              </w:rPr>
              <w:t>9,637</w:t>
            </w:r>
          </w:p>
        </w:tc>
        <w:tc>
          <w:tcPr>
            <w:tcW w:w="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4E762"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3.29%</w:t>
            </w:r>
          </w:p>
        </w:tc>
      </w:tr>
      <w:tr w:rsidR="00215162" w:rsidRPr="001E1B3D" w14:paraId="7CC02EAE" w14:textId="77777777" w:rsidTr="00482E27">
        <w:trPr>
          <w:trHeight w:val="20"/>
        </w:trPr>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7B60D"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102100</w:t>
            </w:r>
          </w:p>
        </w:tc>
        <w:tc>
          <w:tcPr>
            <w:tcW w:w="30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FF93F"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Trade, Transportation, and Utilities</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9CEA4"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249,523</w:t>
            </w: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91AA8"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256,563</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077E6" w14:textId="77777777" w:rsidR="00215162" w:rsidRPr="00C61E85" w:rsidRDefault="00215162" w:rsidP="004A414D">
            <w:pPr>
              <w:jc w:val="right"/>
              <w:rPr>
                <w:rFonts w:ascii="Arial Narrow" w:eastAsia="Times New Roman" w:hAnsi="Arial Narrow" w:cs="Arial"/>
                <w:b/>
                <w:bCs/>
                <w:color w:val="000000"/>
                <w:sz w:val="20"/>
                <w:szCs w:val="20"/>
              </w:rPr>
            </w:pPr>
            <w:r w:rsidRPr="00C61E85">
              <w:rPr>
                <w:rFonts w:ascii="Arial Narrow" w:eastAsia="Times New Roman" w:hAnsi="Arial Narrow" w:cs="Arial"/>
                <w:b/>
                <w:bCs/>
                <w:color w:val="000000"/>
                <w:sz w:val="20"/>
                <w:szCs w:val="20"/>
              </w:rPr>
              <w:t>7,040</w:t>
            </w:r>
          </w:p>
        </w:tc>
        <w:tc>
          <w:tcPr>
            <w:tcW w:w="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48D5F"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2.82%</w:t>
            </w:r>
          </w:p>
        </w:tc>
      </w:tr>
      <w:tr w:rsidR="00215162" w:rsidRPr="001E1B3D" w14:paraId="45F1305E" w14:textId="77777777" w:rsidTr="00482E27">
        <w:trPr>
          <w:trHeight w:val="20"/>
        </w:trPr>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BB9C0"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102400</w:t>
            </w:r>
          </w:p>
        </w:tc>
        <w:tc>
          <w:tcPr>
            <w:tcW w:w="30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1F45B"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Professional and Business Services</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83FC6"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139,887</w:t>
            </w: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333F1"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146,516</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C9A6B" w14:textId="77777777" w:rsidR="00215162" w:rsidRPr="00C61E85" w:rsidRDefault="00215162" w:rsidP="004A414D">
            <w:pPr>
              <w:jc w:val="right"/>
              <w:rPr>
                <w:rFonts w:ascii="Arial Narrow" w:eastAsia="Times New Roman" w:hAnsi="Arial Narrow" w:cs="Arial"/>
                <w:b/>
                <w:bCs/>
                <w:color w:val="000000"/>
                <w:sz w:val="20"/>
                <w:szCs w:val="20"/>
              </w:rPr>
            </w:pPr>
            <w:r w:rsidRPr="00C61E85">
              <w:rPr>
                <w:rFonts w:ascii="Arial Narrow" w:eastAsia="Times New Roman" w:hAnsi="Arial Narrow" w:cs="Arial"/>
                <w:b/>
                <w:bCs/>
                <w:color w:val="000000"/>
                <w:sz w:val="20"/>
                <w:szCs w:val="20"/>
              </w:rPr>
              <w:t>6,629</w:t>
            </w:r>
          </w:p>
        </w:tc>
        <w:tc>
          <w:tcPr>
            <w:tcW w:w="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CA3B4"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4.74%</w:t>
            </w:r>
          </w:p>
        </w:tc>
      </w:tr>
      <w:tr w:rsidR="00215162" w:rsidRPr="001E1B3D" w14:paraId="47890B1B" w14:textId="77777777" w:rsidTr="00482E27">
        <w:trPr>
          <w:trHeight w:val="20"/>
        </w:trPr>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96947"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102600</w:t>
            </w:r>
          </w:p>
        </w:tc>
        <w:tc>
          <w:tcPr>
            <w:tcW w:w="30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8AE8C"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Leisure and Hospitality</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CFDF6"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111,140</w:t>
            </w: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79CAF"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116,667</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2C902" w14:textId="77777777" w:rsidR="00215162" w:rsidRPr="00C61E85" w:rsidRDefault="00215162" w:rsidP="004A414D">
            <w:pPr>
              <w:jc w:val="right"/>
              <w:rPr>
                <w:rFonts w:ascii="Arial Narrow" w:eastAsia="Times New Roman" w:hAnsi="Arial Narrow" w:cs="Arial"/>
                <w:b/>
                <w:bCs/>
                <w:color w:val="000000"/>
                <w:sz w:val="20"/>
                <w:szCs w:val="20"/>
              </w:rPr>
            </w:pPr>
            <w:r w:rsidRPr="00C61E85">
              <w:rPr>
                <w:rFonts w:ascii="Arial Narrow" w:eastAsia="Times New Roman" w:hAnsi="Arial Narrow" w:cs="Arial"/>
                <w:b/>
                <w:bCs/>
                <w:color w:val="000000"/>
                <w:sz w:val="20"/>
                <w:szCs w:val="20"/>
              </w:rPr>
              <w:t>5,527</w:t>
            </w:r>
          </w:p>
        </w:tc>
        <w:tc>
          <w:tcPr>
            <w:tcW w:w="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606A0"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4.97%</w:t>
            </w:r>
          </w:p>
        </w:tc>
      </w:tr>
      <w:tr w:rsidR="00215162" w:rsidRPr="001E1B3D" w14:paraId="59AE1FDB" w14:textId="77777777" w:rsidTr="00482E27">
        <w:trPr>
          <w:trHeight w:val="20"/>
        </w:trPr>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BE29F"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101200</w:t>
            </w:r>
          </w:p>
        </w:tc>
        <w:tc>
          <w:tcPr>
            <w:tcW w:w="30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1E977"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Construction</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6763E"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48,757</w:t>
            </w: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2CD50"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52,260</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B5705" w14:textId="77777777" w:rsidR="00215162" w:rsidRPr="00C61E85" w:rsidRDefault="00215162" w:rsidP="004A414D">
            <w:pPr>
              <w:jc w:val="right"/>
              <w:rPr>
                <w:rFonts w:ascii="Arial Narrow" w:eastAsia="Times New Roman" w:hAnsi="Arial Narrow" w:cs="Arial"/>
                <w:b/>
                <w:bCs/>
                <w:color w:val="000000"/>
                <w:sz w:val="20"/>
                <w:szCs w:val="20"/>
              </w:rPr>
            </w:pPr>
            <w:r w:rsidRPr="00C61E85">
              <w:rPr>
                <w:rFonts w:ascii="Arial Narrow" w:eastAsia="Times New Roman" w:hAnsi="Arial Narrow" w:cs="Arial"/>
                <w:b/>
                <w:bCs/>
                <w:color w:val="000000"/>
                <w:sz w:val="20"/>
                <w:szCs w:val="20"/>
              </w:rPr>
              <w:t>3,503</w:t>
            </w:r>
          </w:p>
        </w:tc>
        <w:tc>
          <w:tcPr>
            <w:tcW w:w="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6364D"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7.18%</w:t>
            </w:r>
          </w:p>
        </w:tc>
      </w:tr>
    </w:tbl>
    <w:p w14:paraId="08090661" w14:textId="77777777" w:rsidR="00215162" w:rsidRPr="001E1B3D" w:rsidRDefault="00215162" w:rsidP="00215162">
      <w:pPr>
        <w:rPr>
          <w:rFonts w:ascii="Arial Narrow" w:hAnsi="Arial Narrow"/>
          <w:b/>
          <w:sz w:val="28"/>
          <w:szCs w:val="28"/>
        </w:rPr>
      </w:pPr>
    </w:p>
    <w:p w14:paraId="7EE17F9C" w14:textId="77777777" w:rsidR="00215162" w:rsidRPr="00CB645B" w:rsidRDefault="00B437A1" w:rsidP="00C23511">
      <w:pPr>
        <w:ind w:left="5760" w:firstLine="720"/>
        <w:rPr>
          <w:b/>
        </w:rPr>
      </w:pPr>
      <w:r w:rsidRPr="00CB645B">
        <w:rPr>
          <w:b/>
        </w:rPr>
        <w:t>Top Industries</w:t>
      </w:r>
    </w:p>
    <w:p w14:paraId="023E540D" w14:textId="77777777" w:rsidR="00215162" w:rsidRPr="00215162" w:rsidRDefault="00215162" w:rsidP="00215162">
      <w:pPr>
        <w:ind w:left="5040" w:firstLine="720"/>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8913"/>
        <w:gridCol w:w="1196"/>
        <w:gridCol w:w="1181"/>
        <w:gridCol w:w="775"/>
        <w:gridCol w:w="971"/>
      </w:tblGrid>
      <w:tr w:rsidR="00215162" w:rsidRPr="00C23511" w14:paraId="03A8BCDA" w14:textId="77777777" w:rsidTr="00482E27">
        <w:trPr>
          <w:trHeight w:val="20"/>
        </w:trPr>
        <w:tc>
          <w:tcPr>
            <w:tcW w:w="541" w:type="pct"/>
            <w:vMerge w:val="restart"/>
            <w:shd w:val="clear" w:color="auto" w:fill="auto"/>
            <w:vAlign w:val="center"/>
            <w:hideMark/>
          </w:tcPr>
          <w:p w14:paraId="2BE988E5" w14:textId="77777777" w:rsidR="00215162" w:rsidRPr="00CB645B" w:rsidRDefault="00215162" w:rsidP="004A414D">
            <w:pPr>
              <w:jc w:val="center"/>
              <w:rPr>
                <w:rFonts w:ascii="Arial Narrow" w:eastAsia="Times New Roman" w:hAnsi="Arial Narrow" w:cs="Arial"/>
                <w:b/>
                <w:bCs/>
                <w:color w:val="000000"/>
                <w:sz w:val="18"/>
                <w:szCs w:val="18"/>
              </w:rPr>
            </w:pPr>
            <w:r w:rsidRPr="00CB645B">
              <w:rPr>
                <w:rFonts w:ascii="Arial Narrow" w:eastAsia="Times New Roman" w:hAnsi="Arial Narrow" w:cs="Arial"/>
                <w:b/>
                <w:bCs/>
                <w:color w:val="000000"/>
                <w:sz w:val="18"/>
                <w:szCs w:val="18"/>
              </w:rPr>
              <w:t>NAICS Code</w:t>
            </w:r>
          </w:p>
        </w:tc>
        <w:tc>
          <w:tcPr>
            <w:tcW w:w="3049" w:type="pct"/>
            <w:vMerge w:val="restart"/>
            <w:shd w:val="clear" w:color="auto" w:fill="auto"/>
            <w:noWrap/>
            <w:vAlign w:val="center"/>
            <w:hideMark/>
          </w:tcPr>
          <w:p w14:paraId="39359188" w14:textId="77777777" w:rsidR="00215162" w:rsidRPr="00CB645B" w:rsidRDefault="00215162" w:rsidP="004A414D">
            <w:pPr>
              <w:jc w:val="center"/>
              <w:rPr>
                <w:rFonts w:ascii="Arial Narrow" w:eastAsia="Times New Roman" w:hAnsi="Arial Narrow" w:cs="Arial"/>
                <w:b/>
                <w:bCs/>
                <w:color w:val="000000"/>
                <w:sz w:val="18"/>
                <w:szCs w:val="18"/>
              </w:rPr>
            </w:pPr>
            <w:r w:rsidRPr="00CB645B">
              <w:rPr>
                <w:rFonts w:ascii="Arial Narrow" w:eastAsia="Times New Roman" w:hAnsi="Arial Narrow" w:cs="Arial"/>
                <w:b/>
                <w:bCs/>
                <w:color w:val="000000"/>
                <w:sz w:val="18"/>
                <w:szCs w:val="18"/>
              </w:rPr>
              <w:t>NAICS Title</w:t>
            </w:r>
          </w:p>
        </w:tc>
        <w:tc>
          <w:tcPr>
            <w:tcW w:w="813" w:type="pct"/>
            <w:gridSpan w:val="2"/>
            <w:shd w:val="clear" w:color="auto" w:fill="auto"/>
            <w:noWrap/>
            <w:vAlign w:val="bottom"/>
            <w:hideMark/>
          </w:tcPr>
          <w:p w14:paraId="571CEE2A" w14:textId="77777777" w:rsidR="00215162" w:rsidRPr="00CB645B" w:rsidRDefault="00215162" w:rsidP="004A414D">
            <w:pPr>
              <w:jc w:val="center"/>
              <w:rPr>
                <w:rFonts w:ascii="Arial Narrow" w:eastAsia="Times New Roman" w:hAnsi="Arial Narrow" w:cs="Arial"/>
                <w:b/>
                <w:bCs/>
                <w:color w:val="000000"/>
                <w:sz w:val="18"/>
                <w:szCs w:val="18"/>
              </w:rPr>
            </w:pPr>
            <w:r w:rsidRPr="00CB645B">
              <w:rPr>
                <w:rFonts w:ascii="Arial Narrow" w:eastAsia="Times New Roman" w:hAnsi="Arial Narrow" w:cs="Arial"/>
                <w:b/>
                <w:bCs/>
                <w:color w:val="000000"/>
                <w:sz w:val="18"/>
                <w:szCs w:val="18"/>
              </w:rPr>
              <w:t>Employment</w:t>
            </w:r>
          </w:p>
        </w:tc>
        <w:tc>
          <w:tcPr>
            <w:tcW w:w="265" w:type="pct"/>
            <w:vMerge w:val="restart"/>
            <w:shd w:val="clear" w:color="auto" w:fill="auto"/>
            <w:vAlign w:val="center"/>
            <w:hideMark/>
          </w:tcPr>
          <w:p w14:paraId="0BE9A058" w14:textId="77777777" w:rsidR="00215162" w:rsidRPr="00CB645B" w:rsidRDefault="00215162" w:rsidP="004A414D">
            <w:pPr>
              <w:jc w:val="center"/>
              <w:rPr>
                <w:rFonts w:ascii="Arial Narrow" w:eastAsia="Times New Roman" w:hAnsi="Arial Narrow" w:cs="Arial"/>
                <w:b/>
                <w:bCs/>
                <w:color w:val="000000"/>
                <w:sz w:val="18"/>
                <w:szCs w:val="18"/>
              </w:rPr>
            </w:pPr>
            <w:r w:rsidRPr="00CB645B">
              <w:rPr>
                <w:rFonts w:ascii="Arial Narrow" w:eastAsia="Times New Roman" w:hAnsi="Arial Narrow" w:cs="Arial"/>
                <w:b/>
                <w:bCs/>
                <w:color w:val="000000"/>
                <w:sz w:val="18"/>
                <w:szCs w:val="18"/>
              </w:rPr>
              <w:t>Net Change</w:t>
            </w:r>
          </w:p>
        </w:tc>
        <w:tc>
          <w:tcPr>
            <w:tcW w:w="332" w:type="pct"/>
            <w:vMerge w:val="restart"/>
            <w:shd w:val="clear" w:color="auto" w:fill="auto"/>
            <w:vAlign w:val="center"/>
            <w:hideMark/>
          </w:tcPr>
          <w:p w14:paraId="1CB916B4" w14:textId="77777777" w:rsidR="00215162" w:rsidRPr="00CB645B" w:rsidRDefault="00215162" w:rsidP="004A414D">
            <w:pPr>
              <w:jc w:val="center"/>
              <w:rPr>
                <w:rFonts w:ascii="Arial Narrow" w:eastAsia="Times New Roman" w:hAnsi="Arial Narrow" w:cs="Arial"/>
                <w:b/>
                <w:bCs/>
                <w:color w:val="000000"/>
                <w:sz w:val="18"/>
                <w:szCs w:val="18"/>
              </w:rPr>
            </w:pPr>
            <w:r w:rsidRPr="00CB645B">
              <w:rPr>
                <w:rFonts w:ascii="Arial Narrow" w:eastAsia="Times New Roman" w:hAnsi="Arial Narrow" w:cs="Arial"/>
                <w:b/>
                <w:bCs/>
                <w:color w:val="000000"/>
                <w:sz w:val="18"/>
                <w:szCs w:val="18"/>
              </w:rPr>
              <w:t>Percent Change</w:t>
            </w:r>
          </w:p>
        </w:tc>
      </w:tr>
      <w:tr w:rsidR="00215162" w:rsidRPr="00C23511" w14:paraId="1C92712F" w14:textId="77777777" w:rsidTr="00482E27">
        <w:trPr>
          <w:trHeight w:val="20"/>
        </w:trPr>
        <w:tc>
          <w:tcPr>
            <w:tcW w:w="541" w:type="pct"/>
            <w:vMerge/>
            <w:vAlign w:val="center"/>
            <w:hideMark/>
          </w:tcPr>
          <w:p w14:paraId="7B61B947" w14:textId="77777777" w:rsidR="00215162" w:rsidRPr="001E1B3D" w:rsidRDefault="00215162" w:rsidP="004A414D">
            <w:pPr>
              <w:rPr>
                <w:rFonts w:ascii="Arial Narrow" w:eastAsia="Times New Roman" w:hAnsi="Arial Narrow" w:cs="Arial"/>
                <w:b/>
                <w:bCs/>
                <w:color w:val="000000"/>
                <w:sz w:val="20"/>
                <w:szCs w:val="20"/>
              </w:rPr>
            </w:pPr>
          </w:p>
        </w:tc>
        <w:tc>
          <w:tcPr>
            <w:tcW w:w="3049" w:type="pct"/>
            <w:vMerge/>
            <w:vAlign w:val="center"/>
            <w:hideMark/>
          </w:tcPr>
          <w:p w14:paraId="6F0DE0EF" w14:textId="77777777" w:rsidR="00215162" w:rsidRPr="001E1B3D" w:rsidRDefault="00215162" w:rsidP="004A414D">
            <w:pPr>
              <w:rPr>
                <w:rFonts w:ascii="Arial Narrow" w:eastAsia="Times New Roman" w:hAnsi="Arial Narrow" w:cs="Arial"/>
                <w:b/>
                <w:bCs/>
                <w:color w:val="000000"/>
                <w:sz w:val="20"/>
                <w:szCs w:val="20"/>
              </w:rPr>
            </w:pPr>
          </w:p>
        </w:tc>
        <w:tc>
          <w:tcPr>
            <w:tcW w:w="409" w:type="pct"/>
            <w:shd w:val="clear" w:color="auto" w:fill="auto"/>
            <w:vAlign w:val="center"/>
            <w:hideMark/>
          </w:tcPr>
          <w:p w14:paraId="027B32AE" w14:textId="77777777" w:rsidR="00215162" w:rsidRPr="00B00ED5" w:rsidRDefault="00215162" w:rsidP="004A414D">
            <w:pPr>
              <w:jc w:val="center"/>
              <w:rPr>
                <w:rFonts w:ascii="Arial Narrow" w:eastAsia="Times New Roman" w:hAnsi="Arial Narrow" w:cs="Arial"/>
                <w:b/>
                <w:bCs/>
                <w:color w:val="000000"/>
                <w:sz w:val="18"/>
                <w:szCs w:val="18"/>
              </w:rPr>
            </w:pPr>
            <w:r w:rsidRPr="00B00ED5">
              <w:rPr>
                <w:rFonts w:ascii="Arial Narrow" w:eastAsia="Times New Roman" w:hAnsi="Arial Narrow" w:cs="Arial"/>
                <w:b/>
                <w:bCs/>
                <w:color w:val="000000"/>
                <w:sz w:val="18"/>
                <w:szCs w:val="18"/>
              </w:rPr>
              <w:t>2016 Estimated</w:t>
            </w:r>
          </w:p>
        </w:tc>
        <w:tc>
          <w:tcPr>
            <w:tcW w:w="404" w:type="pct"/>
            <w:shd w:val="clear" w:color="auto" w:fill="auto"/>
            <w:vAlign w:val="center"/>
            <w:hideMark/>
          </w:tcPr>
          <w:p w14:paraId="4B53E872" w14:textId="77777777" w:rsidR="00215162" w:rsidRPr="00B00ED5" w:rsidRDefault="00215162" w:rsidP="004A414D">
            <w:pPr>
              <w:jc w:val="center"/>
              <w:rPr>
                <w:rFonts w:ascii="Arial Narrow" w:eastAsia="Times New Roman" w:hAnsi="Arial Narrow" w:cs="Arial"/>
                <w:b/>
                <w:bCs/>
                <w:color w:val="000000"/>
                <w:sz w:val="18"/>
                <w:szCs w:val="18"/>
              </w:rPr>
            </w:pPr>
            <w:r w:rsidRPr="00B00ED5">
              <w:rPr>
                <w:rFonts w:ascii="Arial Narrow" w:eastAsia="Times New Roman" w:hAnsi="Arial Narrow" w:cs="Arial"/>
                <w:b/>
                <w:bCs/>
                <w:color w:val="000000"/>
                <w:sz w:val="18"/>
                <w:szCs w:val="18"/>
              </w:rPr>
              <w:t>2018 Projected</w:t>
            </w:r>
          </w:p>
        </w:tc>
        <w:tc>
          <w:tcPr>
            <w:tcW w:w="265" w:type="pct"/>
            <w:vMerge/>
            <w:vAlign w:val="center"/>
            <w:hideMark/>
          </w:tcPr>
          <w:p w14:paraId="6D092FD6" w14:textId="77777777" w:rsidR="00215162" w:rsidRPr="001E1B3D" w:rsidRDefault="00215162" w:rsidP="004A414D">
            <w:pPr>
              <w:rPr>
                <w:rFonts w:ascii="Arial Narrow" w:eastAsia="Times New Roman" w:hAnsi="Arial Narrow" w:cs="Arial"/>
                <w:b/>
                <w:bCs/>
                <w:color w:val="000000"/>
                <w:sz w:val="20"/>
                <w:szCs w:val="20"/>
              </w:rPr>
            </w:pPr>
          </w:p>
        </w:tc>
        <w:tc>
          <w:tcPr>
            <w:tcW w:w="332" w:type="pct"/>
            <w:vMerge/>
            <w:vAlign w:val="center"/>
            <w:hideMark/>
          </w:tcPr>
          <w:p w14:paraId="147D0E18" w14:textId="77777777" w:rsidR="00215162" w:rsidRPr="001E1B3D" w:rsidRDefault="00215162" w:rsidP="004A414D">
            <w:pPr>
              <w:rPr>
                <w:rFonts w:ascii="Arial Narrow" w:eastAsia="Times New Roman" w:hAnsi="Arial Narrow" w:cs="Arial"/>
                <w:b/>
                <w:bCs/>
                <w:color w:val="000000"/>
                <w:sz w:val="20"/>
                <w:szCs w:val="20"/>
              </w:rPr>
            </w:pPr>
          </w:p>
        </w:tc>
      </w:tr>
      <w:tr w:rsidR="00215162" w:rsidRPr="00C23511" w14:paraId="3B934A44" w14:textId="77777777" w:rsidTr="00482E27">
        <w:trPr>
          <w:trHeight w:val="20"/>
        </w:trPr>
        <w:tc>
          <w:tcPr>
            <w:tcW w:w="5000" w:type="pct"/>
            <w:gridSpan w:val="6"/>
            <w:shd w:val="clear" w:color="auto" w:fill="auto"/>
            <w:noWrap/>
            <w:vAlign w:val="bottom"/>
          </w:tcPr>
          <w:p w14:paraId="390CCFF9" w14:textId="77777777" w:rsidR="00215162" w:rsidRPr="001E1B3D" w:rsidRDefault="00215162" w:rsidP="004A414D">
            <w:pPr>
              <w:jc w:val="center"/>
              <w:rPr>
                <w:rFonts w:ascii="Arial Narrow" w:eastAsia="Times New Roman" w:hAnsi="Arial Narrow" w:cs="Arial"/>
                <w:color w:val="000000"/>
                <w:sz w:val="20"/>
                <w:szCs w:val="20"/>
              </w:rPr>
            </w:pPr>
            <w:r w:rsidRPr="001E1B3D">
              <w:rPr>
                <w:rFonts w:ascii="Arial Narrow" w:hAnsi="Arial Narrow" w:cs="Arial"/>
                <w:b/>
                <w:sz w:val="20"/>
                <w:szCs w:val="20"/>
              </w:rPr>
              <w:t>Top 10 Growth</w:t>
            </w:r>
          </w:p>
        </w:tc>
      </w:tr>
      <w:tr w:rsidR="00215162" w:rsidRPr="00C23511" w14:paraId="0F43B62D" w14:textId="77777777" w:rsidTr="00482E27">
        <w:trPr>
          <w:trHeight w:val="20"/>
        </w:trPr>
        <w:tc>
          <w:tcPr>
            <w:tcW w:w="541" w:type="pct"/>
            <w:shd w:val="clear" w:color="auto" w:fill="auto"/>
            <w:noWrap/>
            <w:vAlign w:val="bottom"/>
            <w:hideMark/>
          </w:tcPr>
          <w:p w14:paraId="1C94DF22"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722500</w:t>
            </w:r>
          </w:p>
        </w:tc>
        <w:tc>
          <w:tcPr>
            <w:tcW w:w="3049" w:type="pct"/>
            <w:shd w:val="clear" w:color="auto" w:fill="auto"/>
            <w:noWrap/>
            <w:vAlign w:val="bottom"/>
            <w:hideMark/>
          </w:tcPr>
          <w:p w14:paraId="1640D952"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Restaurants and Other Eating Places</w:t>
            </w:r>
          </w:p>
        </w:tc>
        <w:tc>
          <w:tcPr>
            <w:tcW w:w="409" w:type="pct"/>
            <w:shd w:val="clear" w:color="auto" w:fill="auto"/>
            <w:noWrap/>
            <w:vAlign w:val="bottom"/>
            <w:hideMark/>
          </w:tcPr>
          <w:p w14:paraId="50DDDA95"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85,850</w:t>
            </w:r>
          </w:p>
        </w:tc>
        <w:tc>
          <w:tcPr>
            <w:tcW w:w="404" w:type="pct"/>
            <w:shd w:val="clear" w:color="auto" w:fill="auto"/>
            <w:noWrap/>
            <w:vAlign w:val="bottom"/>
            <w:hideMark/>
          </w:tcPr>
          <w:p w14:paraId="6A175E04"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90,210</w:t>
            </w:r>
          </w:p>
        </w:tc>
        <w:tc>
          <w:tcPr>
            <w:tcW w:w="265" w:type="pct"/>
            <w:shd w:val="clear" w:color="auto" w:fill="auto"/>
            <w:noWrap/>
            <w:vAlign w:val="bottom"/>
            <w:hideMark/>
          </w:tcPr>
          <w:p w14:paraId="1D7EC221" w14:textId="77777777" w:rsidR="00215162" w:rsidRPr="00C61E85" w:rsidRDefault="00215162" w:rsidP="004A414D">
            <w:pPr>
              <w:jc w:val="right"/>
              <w:rPr>
                <w:rFonts w:ascii="Arial Narrow" w:eastAsia="Times New Roman" w:hAnsi="Arial Narrow" w:cs="Arial"/>
                <w:b/>
                <w:bCs/>
                <w:color w:val="000000"/>
                <w:sz w:val="20"/>
                <w:szCs w:val="20"/>
              </w:rPr>
            </w:pPr>
            <w:r w:rsidRPr="00C61E85">
              <w:rPr>
                <w:rFonts w:ascii="Arial Narrow" w:eastAsia="Times New Roman" w:hAnsi="Arial Narrow" w:cs="Arial"/>
                <w:b/>
                <w:bCs/>
                <w:color w:val="000000"/>
                <w:sz w:val="20"/>
                <w:szCs w:val="20"/>
              </w:rPr>
              <w:t>4,360</w:t>
            </w:r>
          </w:p>
        </w:tc>
        <w:tc>
          <w:tcPr>
            <w:tcW w:w="332" w:type="pct"/>
            <w:shd w:val="clear" w:color="auto" w:fill="auto"/>
            <w:noWrap/>
            <w:vAlign w:val="bottom"/>
            <w:hideMark/>
          </w:tcPr>
          <w:p w14:paraId="22EA3D70"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5.08%</w:t>
            </w:r>
          </w:p>
        </w:tc>
      </w:tr>
      <w:tr w:rsidR="00215162" w:rsidRPr="00C23511" w14:paraId="5BCD7DB1" w14:textId="77777777" w:rsidTr="00482E27">
        <w:trPr>
          <w:trHeight w:val="20"/>
        </w:trPr>
        <w:tc>
          <w:tcPr>
            <w:tcW w:w="541" w:type="pct"/>
            <w:shd w:val="clear" w:color="auto" w:fill="auto"/>
            <w:noWrap/>
            <w:vAlign w:val="bottom"/>
            <w:hideMark/>
          </w:tcPr>
          <w:p w14:paraId="33B09093"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611100</w:t>
            </w:r>
          </w:p>
        </w:tc>
        <w:tc>
          <w:tcPr>
            <w:tcW w:w="3049" w:type="pct"/>
            <w:shd w:val="clear" w:color="auto" w:fill="auto"/>
            <w:noWrap/>
            <w:vAlign w:val="bottom"/>
            <w:hideMark/>
          </w:tcPr>
          <w:p w14:paraId="17A72209"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Elementary and Secondary Schools</w:t>
            </w:r>
          </w:p>
        </w:tc>
        <w:tc>
          <w:tcPr>
            <w:tcW w:w="409" w:type="pct"/>
            <w:shd w:val="clear" w:color="auto" w:fill="auto"/>
            <w:noWrap/>
            <w:vAlign w:val="bottom"/>
            <w:hideMark/>
          </w:tcPr>
          <w:p w14:paraId="01D16374"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77,887</w:t>
            </w:r>
          </w:p>
        </w:tc>
        <w:tc>
          <w:tcPr>
            <w:tcW w:w="404" w:type="pct"/>
            <w:shd w:val="clear" w:color="auto" w:fill="auto"/>
            <w:noWrap/>
            <w:vAlign w:val="bottom"/>
            <w:hideMark/>
          </w:tcPr>
          <w:p w14:paraId="58E104BF"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80,238</w:t>
            </w:r>
          </w:p>
        </w:tc>
        <w:tc>
          <w:tcPr>
            <w:tcW w:w="265" w:type="pct"/>
            <w:shd w:val="clear" w:color="auto" w:fill="auto"/>
            <w:noWrap/>
            <w:vAlign w:val="bottom"/>
            <w:hideMark/>
          </w:tcPr>
          <w:p w14:paraId="4B8008A7" w14:textId="77777777" w:rsidR="00215162" w:rsidRPr="00C61E85" w:rsidRDefault="00215162" w:rsidP="004A414D">
            <w:pPr>
              <w:jc w:val="right"/>
              <w:rPr>
                <w:rFonts w:ascii="Arial Narrow" w:eastAsia="Times New Roman" w:hAnsi="Arial Narrow" w:cs="Arial"/>
                <w:b/>
                <w:bCs/>
                <w:color w:val="000000"/>
                <w:sz w:val="20"/>
                <w:szCs w:val="20"/>
              </w:rPr>
            </w:pPr>
            <w:r w:rsidRPr="00C61E85">
              <w:rPr>
                <w:rFonts w:ascii="Arial Narrow" w:eastAsia="Times New Roman" w:hAnsi="Arial Narrow" w:cs="Arial"/>
                <w:b/>
                <w:bCs/>
                <w:color w:val="000000"/>
                <w:sz w:val="20"/>
                <w:szCs w:val="20"/>
              </w:rPr>
              <w:t>2,351</w:t>
            </w:r>
          </w:p>
        </w:tc>
        <w:tc>
          <w:tcPr>
            <w:tcW w:w="332" w:type="pct"/>
            <w:shd w:val="clear" w:color="auto" w:fill="auto"/>
            <w:noWrap/>
            <w:vAlign w:val="bottom"/>
            <w:hideMark/>
          </w:tcPr>
          <w:p w14:paraId="09D8C36A"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3.02%</w:t>
            </w:r>
          </w:p>
        </w:tc>
      </w:tr>
      <w:tr w:rsidR="00215162" w:rsidRPr="00C23511" w14:paraId="031383EF" w14:textId="77777777" w:rsidTr="00482E27">
        <w:trPr>
          <w:trHeight w:val="20"/>
        </w:trPr>
        <w:tc>
          <w:tcPr>
            <w:tcW w:w="541" w:type="pct"/>
            <w:shd w:val="clear" w:color="auto" w:fill="auto"/>
            <w:noWrap/>
            <w:vAlign w:val="bottom"/>
            <w:hideMark/>
          </w:tcPr>
          <w:p w14:paraId="755BD460" w14:textId="77777777" w:rsidR="00215162" w:rsidRPr="001E1B3D" w:rsidRDefault="00215162" w:rsidP="004A414D">
            <w:pPr>
              <w:rPr>
                <w:rFonts w:ascii="Arial Narrow" w:eastAsia="Times New Roman" w:hAnsi="Arial Narrow" w:cs="Arial"/>
                <w:iCs/>
                <w:color w:val="000000"/>
                <w:sz w:val="20"/>
                <w:szCs w:val="20"/>
              </w:rPr>
            </w:pPr>
            <w:r w:rsidRPr="001E1B3D">
              <w:rPr>
                <w:rFonts w:ascii="Arial Narrow" w:eastAsia="Times New Roman" w:hAnsi="Arial Narrow" w:cs="Arial"/>
                <w:iCs/>
                <w:color w:val="000000"/>
                <w:sz w:val="20"/>
                <w:szCs w:val="20"/>
              </w:rPr>
              <w:t>551000</w:t>
            </w:r>
          </w:p>
        </w:tc>
        <w:tc>
          <w:tcPr>
            <w:tcW w:w="3049" w:type="pct"/>
            <w:shd w:val="clear" w:color="auto" w:fill="auto"/>
            <w:noWrap/>
            <w:vAlign w:val="bottom"/>
            <w:hideMark/>
          </w:tcPr>
          <w:p w14:paraId="5EEF6859" w14:textId="77777777" w:rsidR="00215162" w:rsidRPr="001E1B3D" w:rsidRDefault="00215162" w:rsidP="004A414D">
            <w:pPr>
              <w:rPr>
                <w:rFonts w:ascii="Arial Narrow" w:eastAsia="Times New Roman" w:hAnsi="Arial Narrow" w:cs="Arial"/>
                <w:iCs/>
                <w:color w:val="000000"/>
                <w:sz w:val="20"/>
                <w:szCs w:val="20"/>
              </w:rPr>
            </w:pPr>
            <w:r w:rsidRPr="001E1B3D">
              <w:rPr>
                <w:rFonts w:ascii="Arial Narrow" w:eastAsia="Times New Roman" w:hAnsi="Arial Narrow" w:cs="Arial"/>
                <w:iCs/>
                <w:color w:val="000000"/>
                <w:sz w:val="20"/>
                <w:szCs w:val="20"/>
              </w:rPr>
              <w:t>Management of Companies and Enterprises</w:t>
            </w:r>
          </w:p>
        </w:tc>
        <w:tc>
          <w:tcPr>
            <w:tcW w:w="409" w:type="pct"/>
            <w:shd w:val="clear" w:color="auto" w:fill="auto"/>
            <w:noWrap/>
            <w:vAlign w:val="bottom"/>
            <w:hideMark/>
          </w:tcPr>
          <w:p w14:paraId="218319BE" w14:textId="77777777" w:rsidR="00215162" w:rsidRPr="001E1B3D" w:rsidRDefault="00215162" w:rsidP="004A414D">
            <w:pPr>
              <w:jc w:val="right"/>
              <w:rPr>
                <w:rFonts w:ascii="Arial Narrow" w:eastAsia="Times New Roman" w:hAnsi="Arial Narrow" w:cs="Arial"/>
                <w:iCs/>
                <w:color w:val="000000"/>
                <w:sz w:val="20"/>
                <w:szCs w:val="20"/>
              </w:rPr>
            </w:pPr>
            <w:r w:rsidRPr="001E1B3D">
              <w:rPr>
                <w:rFonts w:ascii="Arial Narrow" w:eastAsia="Times New Roman" w:hAnsi="Arial Narrow" w:cs="Arial"/>
                <w:iCs/>
                <w:color w:val="000000"/>
                <w:sz w:val="20"/>
                <w:szCs w:val="20"/>
              </w:rPr>
              <w:t>34,355</w:t>
            </w:r>
          </w:p>
        </w:tc>
        <w:tc>
          <w:tcPr>
            <w:tcW w:w="404" w:type="pct"/>
            <w:shd w:val="clear" w:color="auto" w:fill="auto"/>
            <w:noWrap/>
            <w:vAlign w:val="bottom"/>
            <w:hideMark/>
          </w:tcPr>
          <w:p w14:paraId="3D7F47B8" w14:textId="77777777" w:rsidR="00215162" w:rsidRPr="001E1B3D" w:rsidRDefault="00215162" w:rsidP="004A414D">
            <w:pPr>
              <w:jc w:val="right"/>
              <w:rPr>
                <w:rFonts w:ascii="Arial Narrow" w:eastAsia="Times New Roman" w:hAnsi="Arial Narrow" w:cs="Arial"/>
                <w:iCs/>
                <w:color w:val="000000"/>
                <w:sz w:val="20"/>
                <w:szCs w:val="20"/>
              </w:rPr>
            </w:pPr>
            <w:r w:rsidRPr="001E1B3D">
              <w:rPr>
                <w:rFonts w:ascii="Arial Narrow" w:eastAsia="Times New Roman" w:hAnsi="Arial Narrow" w:cs="Arial"/>
                <w:iCs/>
                <w:color w:val="000000"/>
                <w:sz w:val="20"/>
                <w:szCs w:val="20"/>
              </w:rPr>
              <w:t>36,616</w:t>
            </w:r>
          </w:p>
        </w:tc>
        <w:tc>
          <w:tcPr>
            <w:tcW w:w="265" w:type="pct"/>
            <w:shd w:val="clear" w:color="auto" w:fill="auto"/>
            <w:noWrap/>
            <w:vAlign w:val="bottom"/>
            <w:hideMark/>
          </w:tcPr>
          <w:p w14:paraId="56EF3270" w14:textId="77777777" w:rsidR="00215162" w:rsidRPr="00C61E85" w:rsidRDefault="00215162" w:rsidP="004A414D">
            <w:pPr>
              <w:jc w:val="right"/>
              <w:rPr>
                <w:rFonts w:ascii="Arial Narrow" w:eastAsia="Times New Roman" w:hAnsi="Arial Narrow" w:cs="Arial"/>
                <w:b/>
                <w:bCs/>
                <w:iCs/>
                <w:color w:val="000000"/>
                <w:sz w:val="20"/>
                <w:szCs w:val="20"/>
              </w:rPr>
            </w:pPr>
            <w:r w:rsidRPr="00C61E85">
              <w:rPr>
                <w:rFonts w:ascii="Arial Narrow" w:eastAsia="Times New Roman" w:hAnsi="Arial Narrow" w:cs="Arial"/>
                <w:b/>
                <w:bCs/>
                <w:iCs/>
                <w:color w:val="000000"/>
                <w:sz w:val="20"/>
                <w:szCs w:val="20"/>
              </w:rPr>
              <w:t>2,261</w:t>
            </w:r>
          </w:p>
        </w:tc>
        <w:tc>
          <w:tcPr>
            <w:tcW w:w="332" w:type="pct"/>
            <w:shd w:val="clear" w:color="auto" w:fill="auto"/>
            <w:noWrap/>
            <w:vAlign w:val="bottom"/>
            <w:hideMark/>
          </w:tcPr>
          <w:p w14:paraId="316ECF4D" w14:textId="77777777" w:rsidR="00215162" w:rsidRPr="001E1B3D" w:rsidRDefault="00215162" w:rsidP="004A414D">
            <w:pPr>
              <w:jc w:val="right"/>
              <w:rPr>
                <w:rFonts w:ascii="Arial Narrow" w:eastAsia="Times New Roman" w:hAnsi="Arial Narrow" w:cs="Arial"/>
                <w:iCs/>
                <w:color w:val="000000"/>
                <w:sz w:val="20"/>
                <w:szCs w:val="20"/>
              </w:rPr>
            </w:pPr>
            <w:r w:rsidRPr="001E1B3D">
              <w:rPr>
                <w:rFonts w:ascii="Arial Narrow" w:eastAsia="Times New Roman" w:hAnsi="Arial Narrow" w:cs="Arial"/>
                <w:iCs/>
                <w:color w:val="000000"/>
                <w:sz w:val="20"/>
                <w:szCs w:val="20"/>
              </w:rPr>
              <w:t>6.58%</w:t>
            </w:r>
          </w:p>
        </w:tc>
      </w:tr>
      <w:tr w:rsidR="00215162" w:rsidRPr="00C23511" w14:paraId="70FC426C" w14:textId="77777777" w:rsidTr="00482E27">
        <w:trPr>
          <w:trHeight w:val="20"/>
        </w:trPr>
        <w:tc>
          <w:tcPr>
            <w:tcW w:w="541" w:type="pct"/>
            <w:shd w:val="clear" w:color="auto" w:fill="auto"/>
            <w:noWrap/>
            <w:vAlign w:val="bottom"/>
            <w:hideMark/>
          </w:tcPr>
          <w:p w14:paraId="1EB91BD4"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561300</w:t>
            </w:r>
          </w:p>
        </w:tc>
        <w:tc>
          <w:tcPr>
            <w:tcW w:w="3049" w:type="pct"/>
            <w:shd w:val="clear" w:color="auto" w:fill="auto"/>
            <w:noWrap/>
            <w:vAlign w:val="bottom"/>
            <w:hideMark/>
          </w:tcPr>
          <w:p w14:paraId="3E6D49BE"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Employment Services</w:t>
            </w:r>
          </w:p>
        </w:tc>
        <w:tc>
          <w:tcPr>
            <w:tcW w:w="409" w:type="pct"/>
            <w:shd w:val="clear" w:color="auto" w:fill="auto"/>
            <w:noWrap/>
            <w:vAlign w:val="bottom"/>
            <w:hideMark/>
          </w:tcPr>
          <w:p w14:paraId="01B2D193"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26,708</w:t>
            </w:r>
          </w:p>
        </w:tc>
        <w:tc>
          <w:tcPr>
            <w:tcW w:w="404" w:type="pct"/>
            <w:shd w:val="clear" w:color="auto" w:fill="auto"/>
            <w:noWrap/>
            <w:vAlign w:val="bottom"/>
            <w:hideMark/>
          </w:tcPr>
          <w:p w14:paraId="441E95D2"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28,097</w:t>
            </w:r>
          </w:p>
        </w:tc>
        <w:tc>
          <w:tcPr>
            <w:tcW w:w="265" w:type="pct"/>
            <w:shd w:val="clear" w:color="auto" w:fill="auto"/>
            <w:noWrap/>
            <w:vAlign w:val="bottom"/>
            <w:hideMark/>
          </w:tcPr>
          <w:p w14:paraId="64667394" w14:textId="77777777" w:rsidR="00215162" w:rsidRPr="00C61E85" w:rsidRDefault="00215162" w:rsidP="004A414D">
            <w:pPr>
              <w:jc w:val="right"/>
              <w:rPr>
                <w:rFonts w:ascii="Arial Narrow" w:eastAsia="Times New Roman" w:hAnsi="Arial Narrow" w:cs="Arial"/>
                <w:b/>
                <w:bCs/>
                <w:color w:val="000000"/>
                <w:sz w:val="20"/>
                <w:szCs w:val="20"/>
              </w:rPr>
            </w:pPr>
            <w:r w:rsidRPr="00C61E85">
              <w:rPr>
                <w:rFonts w:ascii="Arial Narrow" w:eastAsia="Times New Roman" w:hAnsi="Arial Narrow" w:cs="Arial"/>
                <w:b/>
                <w:bCs/>
                <w:color w:val="000000"/>
                <w:sz w:val="20"/>
                <w:szCs w:val="20"/>
              </w:rPr>
              <w:t>1,389</w:t>
            </w:r>
          </w:p>
        </w:tc>
        <w:tc>
          <w:tcPr>
            <w:tcW w:w="332" w:type="pct"/>
            <w:shd w:val="clear" w:color="auto" w:fill="auto"/>
            <w:noWrap/>
            <w:vAlign w:val="bottom"/>
            <w:hideMark/>
          </w:tcPr>
          <w:p w14:paraId="496CE0E3"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5.20%</w:t>
            </w:r>
          </w:p>
        </w:tc>
      </w:tr>
      <w:tr w:rsidR="00215162" w:rsidRPr="00C23511" w14:paraId="03A5854D" w14:textId="77777777" w:rsidTr="00482E27">
        <w:trPr>
          <w:trHeight w:val="20"/>
        </w:trPr>
        <w:tc>
          <w:tcPr>
            <w:tcW w:w="541" w:type="pct"/>
            <w:shd w:val="clear" w:color="auto" w:fill="auto"/>
            <w:noWrap/>
            <w:vAlign w:val="bottom"/>
            <w:hideMark/>
          </w:tcPr>
          <w:p w14:paraId="188D20E6"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621100</w:t>
            </w:r>
          </w:p>
        </w:tc>
        <w:tc>
          <w:tcPr>
            <w:tcW w:w="3049" w:type="pct"/>
            <w:shd w:val="clear" w:color="auto" w:fill="auto"/>
            <w:noWrap/>
            <w:vAlign w:val="bottom"/>
            <w:hideMark/>
          </w:tcPr>
          <w:p w14:paraId="7933CE2D"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Offices of Physicians</w:t>
            </w:r>
          </w:p>
        </w:tc>
        <w:tc>
          <w:tcPr>
            <w:tcW w:w="409" w:type="pct"/>
            <w:shd w:val="clear" w:color="auto" w:fill="auto"/>
            <w:noWrap/>
            <w:vAlign w:val="bottom"/>
            <w:hideMark/>
          </w:tcPr>
          <w:p w14:paraId="53797E25"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23,820</w:t>
            </w:r>
          </w:p>
        </w:tc>
        <w:tc>
          <w:tcPr>
            <w:tcW w:w="404" w:type="pct"/>
            <w:shd w:val="clear" w:color="auto" w:fill="auto"/>
            <w:noWrap/>
            <w:vAlign w:val="bottom"/>
            <w:hideMark/>
          </w:tcPr>
          <w:p w14:paraId="76E93D8F"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25,138</w:t>
            </w:r>
          </w:p>
        </w:tc>
        <w:tc>
          <w:tcPr>
            <w:tcW w:w="265" w:type="pct"/>
            <w:shd w:val="clear" w:color="auto" w:fill="auto"/>
            <w:noWrap/>
            <w:vAlign w:val="bottom"/>
            <w:hideMark/>
          </w:tcPr>
          <w:p w14:paraId="6CEB9B45" w14:textId="77777777" w:rsidR="00215162" w:rsidRPr="00C61E85" w:rsidRDefault="00215162" w:rsidP="004A414D">
            <w:pPr>
              <w:jc w:val="right"/>
              <w:rPr>
                <w:rFonts w:ascii="Arial Narrow" w:eastAsia="Times New Roman" w:hAnsi="Arial Narrow" w:cs="Arial"/>
                <w:b/>
                <w:bCs/>
                <w:color w:val="000000"/>
                <w:sz w:val="20"/>
                <w:szCs w:val="20"/>
              </w:rPr>
            </w:pPr>
            <w:r w:rsidRPr="00C61E85">
              <w:rPr>
                <w:rFonts w:ascii="Arial Narrow" w:eastAsia="Times New Roman" w:hAnsi="Arial Narrow" w:cs="Arial"/>
                <w:b/>
                <w:bCs/>
                <w:color w:val="000000"/>
                <w:sz w:val="20"/>
                <w:szCs w:val="20"/>
              </w:rPr>
              <w:t>1,318</w:t>
            </w:r>
          </w:p>
        </w:tc>
        <w:tc>
          <w:tcPr>
            <w:tcW w:w="332" w:type="pct"/>
            <w:shd w:val="clear" w:color="auto" w:fill="auto"/>
            <w:noWrap/>
            <w:vAlign w:val="bottom"/>
            <w:hideMark/>
          </w:tcPr>
          <w:p w14:paraId="25B09DE1"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5.53%</w:t>
            </w:r>
          </w:p>
        </w:tc>
      </w:tr>
      <w:tr w:rsidR="00215162" w:rsidRPr="00C23511" w14:paraId="007688C2" w14:textId="77777777" w:rsidTr="00482E27">
        <w:trPr>
          <w:trHeight w:val="20"/>
        </w:trPr>
        <w:tc>
          <w:tcPr>
            <w:tcW w:w="541" w:type="pct"/>
            <w:shd w:val="clear" w:color="auto" w:fill="auto"/>
            <w:noWrap/>
            <w:vAlign w:val="bottom"/>
            <w:hideMark/>
          </w:tcPr>
          <w:p w14:paraId="7FF7962A"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624100</w:t>
            </w:r>
          </w:p>
        </w:tc>
        <w:tc>
          <w:tcPr>
            <w:tcW w:w="3049" w:type="pct"/>
            <w:shd w:val="clear" w:color="auto" w:fill="auto"/>
            <w:noWrap/>
            <w:vAlign w:val="bottom"/>
            <w:hideMark/>
          </w:tcPr>
          <w:p w14:paraId="5848B621"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Individual and Family Services</w:t>
            </w:r>
          </w:p>
        </w:tc>
        <w:tc>
          <w:tcPr>
            <w:tcW w:w="409" w:type="pct"/>
            <w:shd w:val="clear" w:color="auto" w:fill="auto"/>
            <w:noWrap/>
            <w:vAlign w:val="bottom"/>
            <w:hideMark/>
          </w:tcPr>
          <w:p w14:paraId="787FE6FA"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24,642</w:t>
            </w:r>
          </w:p>
        </w:tc>
        <w:tc>
          <w:tcPr>
            <w:tcW w:w="404" w:type="pct"/>
            <w:shd w:val="clear" w:color="auto" w:fill="auto"/>
            <w:noWrap/>
            <w:vAlign w:val="bottom"/>
            <w:hideMark/>
          </w:tcPr>
          <w:p w14:paraId="5DCD009A"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25,896</w:t>
            </w:r>
          </w:p>
        </w:tc>
        <w:tc>
          <w:tcPr>
            <w:tcW w:w="265" w:type="pct"/>
            <w:shd w:val="clear" w:color="auto" w:fill="auto"/>
            <w:noWrap/>
            <w:vAlign w:val="bottom"/>
            <w:hideMark/>
          </w:tcPr>
          <w:p w14:paraId="1C9CF07C" w14:textId="77777777" w:rsidR="00215162" w:rsidRPr="00C61E85" w:rsidRDefault="00215162" w:rsidP="004A414D">
            <w:pPr>
              <w:jc w:val="right"/>
              <w:rPr>
                <w:rFonts w:ascii="Arial Narrow" w:eastAsia="Times New Roman" w:hAnsi="Arial Narrow" w:cs="Arial"/>
                <w:b/>
                <w:bCs/>
                <w:color w:val="000000"/>
                <w:sz w:val="20"/>
                <w:szCs w:val="20"/>
              </w:rPr>
            </w:pPr>
            <w:r w:rsidRPr="00C61E85">
              <w:rPr>
                <w:rFonts w:ascii="Arial Narrow" w:eastAsia="Times New Roman" w:hAnsi="Arial Narrow" w:cs="Arial"/>
                <w:b/>
                <w:bCs/>
                <w:color w:val="000000"/>
                <w:sz w:val="20"/>
                <w:szCs w:val="20"/>
              </w:rPr>
              <w:t>1,254</w:t>
            </w:r>
          </w:p>
        </w:tc>
        <w:tc>
          <w:tcPr>
            <w:tcW w:w="332" w:type="pct"/>
            <w:shd w:val="clear" w:color="auto" w:fill="auto"/>
            <w:noWrap/>
            <w:vAlign w:val="bottom"/>
            <w:hideMark/>
          </w:tcPr>
          <w:p w14:paraId="4BC28509"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5.09%</w:t>
            </w:r>
          </w:p>
        </w:tc>
      </w:tr>
      <w:tr w:rsidR="00215162" w:rsidRPr="00C23511" w14:paraId="00E9F40C" w14:textId="77777777" w:rsidTr="00482E27">
        <w:trPr>
          <w:trHeight w:val="20"/>
        </w:trPr>
        <w:tc>
          <w:tcPr>
            <w:tcW w:w="541" w:type="pct"/>
            <w:shd w:val="clear" w:color="auto" w:fill="auto"/>
            <w:noWrap/>
            <w:vAlign w:val="bottom"/>
            <w:hideMark/>
          </w:tcPr>
          <w:p w14:paraId="5E692FD3"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813100</w:t>
            </w:r>
          </w:p>
        </w:tc>
        <w:tc>
          <w:tcPr>
            <w:tcW w:w="3049" w:type="pct"/>
            <w:shd w:val="clear" w:color="auto" w:fill="auto"/>
            <w:noWrap/>
            <w:vAlign w:val="bottom"/>
            <w:hideMark/>
          </w:tcPr>
          <w:p w14:paraId="045C9816"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Religious Organizations</w:t>
            </w:r>
          </w:p>
        </w:tc>
        <w:tc>
          <w:tcPr>
            <w:tcW w:w="409" w:type="pct"/>
            <w:shd w:val="clear" w:color="auto" w:fill="auto"/>
            <w:noWrap/>
            <w:vAlign w:val="bottom"/>
            <w:hideMark/>
          </w:tcPr>
          <w:p w14:paraId="6F43282E"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19,565</w:t>
            </w:r>
          </w:p>
        </w:tc>
        <w:tc>
          <w:tcPr>
            <w:tcW w:w="404" w:type="pct"/>
            <w:shd w:val="clear" w:color="auto" w:fill="auto"/>
            <w:noWrap/>
            <w:vAlign w:val="bottom"/>
            <w:hideMark/>
          </w:tcPr>
          <w:p w14:paraId="7E6962A5"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20,771</w:t>
            </w:r>
          </w:p>
        </w:tc>
        <w:tc>
          <w:tcPr>
            <w:tcW w:w="265" w:type="pct"/>
            <w:shd w:val="clear" w:color="auto" w:fill="auto"/>
            <w:noWrap/>
            <w:vAlign w:val="bottom"/>
            <w:hideMark/>
          </w:tcPr>
          <w:p w14:paraId="2BFA508C" w14:textId="77777777" w:rsidR="00215162" w:rsidRPr="00C61E85" w:rsidRDefault="00215162" w:rsidP="004A414D">
            <w:pPr>
              <w:jc w:val="right"/>
              <w:rPr>
                <w:rFonts w:ascii="Arial Narrow" w:eastAsia="Times New Roman" w:hAnsi="Arial Narrow" w:cs="Arial"/>
                <w:b/>
                <w:bCs/>
                <w:color w:val="000000"/>
                <w:sz w:val="20"/>
                <w:szCs w:val="20"/>
              </w:rPr>
            </w:pPr>
            <w:r w:rsidRPr="00C61E85">
              <w:rPr>
                <w:rFonts w:ascii="Arial Narrow" w:eastAsia="Times New Roman" w:hAnsi="Arial Narrow" w:cs="Arial"/>
                <w:b/>
                <w:bCs/>
                <w:color w:val="000000"/>
                <w:sz w:val="20"/>
                <w:szCs w:val="20"/>
              </w:rPr>
              <w:t>1,206</w:t>
            </w:r>
          </w:p>
        </w:tc>
        <w:tc>
          <w:tcPr>
            <w:tcW w:w="332" w:type="pct"/>
            <w:shd w:val="clear" w:color="auto" w:fill="auto"/>
            <w:noWrap/>
            <w:vAlign w:val="bottom"/>
            <w:hideMark/>
          </w:tcPr>
          <w:p w14:paraId="3CF0E765"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6.16%</w:t>
            </w:r>
          </w:p>
        </w:tc>
      </w:tr>
      <w:tr w:rsidR="00215162" w:rsidRPr="00C23511" w14:paraId="4F6149CE" w14:textId="77777777" w:rsidTr="00482E27">
        <w:trPr>
          <w:trHeight w:val="20"/>
        </w:trPr>
        <w:tc>
          <w:tcPr>
            <w:tcW w:w="541" w:type="pct"/>
            <w:shd w:val="clear" w:color="auto" w:fill="auto"/>
            <w:noWrap/>
            <w:vAlign w:val="bottom"/>
            <w:hideMark/>
          </w:tcPr>
          <w:p w14:paraId="2A44287B"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238200</w:t>
            </w:r>
          </w:p>
        </w:tc>
        <w:tc>
          <w:tcPr>
            <w:tcW w:w="3049" w:type="pct"/>
            <w:shd w:val="clear" w:color="auto" w:fill="auto"/>
            <w:noWrap/>
            <w:vAlign w:val="bottom"/>
            <w:hideMark/>
          </w:tcPr>
          <w:p w14:paraId="13D1D266"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Building Equipment Contractors</w:t>
            </w:r>
          </w:p>
        </w:tc>
        <w:tc>
          <w:tcPr>
            <w:tcW w:w="409" w:type="pct"/>
            <w:shd w:val="clear" w:color="auto" w:fill="auto"/>
            <w:noWrap/>
            <w:vAlign w:val="bottom"/>
            <w:hideMark/>
          </w:tcPr>
          <w:p w14:paraId="73815E9E"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16,486</w:t>
            </w:r>
          </w:p>
        </w:tc>
        <w:tc>
          <w:tcPr>
            <w:tcW w:w="404" w:type="pct"/>
            <w:shd w:val="clear" w:color="auto" w:fill="auto"/>
            <w:noWrap/>
            <w:vAlign w:val="bottom"/>
            <w:hideMark/>
          </w:tcPr>
          <w:p w14:paraId="4517C780"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17,644</w:t>
            </w:r>
          </w:p>
        </w:tc>
        <w:tc>
          <w:tcPr>
            <w:tcW w:w="265" w:type="pct"/>
            <w:shd w:val="clear" w:color="auto" w:fill="auto"/>
            <w:noWrap/>
            <w:vAlign w:val="bottom"/>
            <w:hideMark/>
          </w:tcPr>
          <w:p w14:paraId="3C4D518B" w14:textId="77777777" w:rsidR="00215162" w:rsidRPr="00C61E85" w:rsidRDefault="00215162" w:rsidP="004A414D">
            <w:pPr>
              <w:jc w:val="right"/>
              <w:rPr>
                <w:rFonts w:ascii="Arial Narrow" w:eastAsia="Times New Roman" w:hAnsi="Arial Narrow" w:cs="Arial"/>
                <w:b/>
                <w:bCs/>
                <w:color w:val="000000"/>
                <w:sz w:val="20"/>
                <w:szCs w:val="20"/>
              </w:rPr>
            </w:pPr>
            <w:r w:rsidRPr="00C61E85">
              <w:rPr>
                <w:rFonts w:ascii="Arial Narrow" w:eastAsia="Times New Roman" w:hAnsi="Arial Narrow" w:cs="Arial"/>
                <w:b/>
                <w:bCs/>
                <w:color w:val="000000"/>
                <w:sz w:val="20"/>
                <w:szCs w:val="20"/>
              </w:rPr>
              <w:t>1,158</w:t>
            </w:r>
          </w:p>
        </w:tc>
        <w:tc>
          <w:tcPr>
            <w:tcW w:w="332" w:type="pct"/>
            <w:shd w:val="clear" w:color="auto" w:fill="auto"/>
            <w:noWrap/>
            <w:vAlign w:val="bottom"/>
            <w:hideMark/>
          </w:tcPr>
          <w:p w14:paraId="7D3E0561"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7.02%</w:t>
            </w:r>
          </w:p>
        </w:tc>
      </w:tr>
      <w:tr w:rsidR="00215162" w:rsidRPr="00C23511" w14:paraId="1CD522C6" w14:textId="77777777" w:rsidTr="00482E27">
        <w:trPr>
          <w:trHeight w:val="20"/>
        </w:trPr>
        <w:tc>
          <w:tcPr>
            <w:tcW w:w="541" w:type="pct"/>
            <w:shd w:val="clear" w:color="auto" w:fill="auto"/>
            <w:noWrap/>
            <w:vAlign w:val="bottom"/>
            <w:hideMark/>
          </w:tcPr>
          <w:p w14:paraId="62594F82"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311600</w:t>
            </w:r>
          </w:p>
        </w:tc>
        <w:tc>
          <w:tcPr>
            <w:tcW w:w="3049" w:type="pct"/>
            <w:shd w:val="clear" w:color="auto" w:fill="auto"/>
            <w:noWrap/>
            <w:vAlign w:val="bottom"/>
            <w:hideMark/>
          </w:tcPr>
          <w:p w14:paraId="174C08BE"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Animal Slaughtering and Processing</w:t>
            </w:r>
          </w:p>
        </w:tc>
        <w:tc>
          <w:tcPr>
            <w:tcW w:w="409" w:type="pct"/>
            <w:shd w:val="clear" w:color="auto" w:fill="auto"/>
            <w:noWrap/>
            <w:vAlign w:val="bottom"/>
            <w:hideMark/>
          </w:tcPr>
          <w:p w14:paraId="5AF824AF"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29,588</w:t>
            </w:r>
          </w:p>
        </w:tc>
        <w:tc>
          <w:tcPr>
            <w:tcW w:w="404" w:type="pct"/>
            <w:shd w:val="clear" w:color="auto" w:fill="auto"/>
            <w:noWrap/>
            <w:vAlign w:val="bottom"/>
            <w:hideMark/>
          </w:tcPr>
          <w:p w14:paraId="7CA4283C"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30,577</w:t>
            </w:r>
          </w:p>
        </w:tc>
        <w:tc>
          <w:tcPr>
            <w:tcW w:w="265" w:type="pct"/>
            <w:shd w:val="clear" w:color="auto" w:fill="auto"/>
            <w:noWrap/>
            <w:vAlign w:val="bottom"/>
            <w:hideMark/>
          </w:tcPr>
          <w:p w14:paraId="40A87DC2" w14:textId="77777777" w:rsidR="00215162" w:rsidRPr="00C61E85" w:rsidRDefault="00215162" w:rsidP="004A414D">
            <w:pPr>
              <w:jc w:val="right"/>
              <w:rPr>
                <w:rFonts w:ascii="Arial Narrow" w:eastAsia="Times New Roman" w:hAnsi="Arial Narrow" w:cs="Arial"/>
                <w:b/>
                <w:bCs/>
                <w:color w:val="000000"/>
                <w:sz w:val="20"/>
                <w:szCs w:val="20"/>
              </w:rPr>
            </w:pPr>
            <w:r w:rsidRPr="00C61E85">
              <w:rPr>
                <w:rFonts w:ascii="Arial Narrow" w:eastAsia="Times New Roman" w:hAnsi="Arial Narrow" w:cs="Arial"/>
                <w:b/>
                <w:bCs/>
                <w:color w:val="000000"/>
                <w:sz w:val="20"/>
                <w:szCs w:val="20"/>
              </w:rPr>
              <w:t>989</w:t>
            </w:r>
          </w:p>
        </w:tc>
        <w:tc>
          <w:tcPr>
            <w:tcW w:w="332" w:type="pct"/>
            <w:shd w:val="clear" w:color="auto" w:fill="auto"/>
            <w:noWrap/>
            <w:vAlign w:val="bottom"/>
            <w:hideMark/>
          </w:tcPr>
          <w:p w14:paraId="1AED4DFA"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3.34%</w:t>
            </w:r>
          </w:p>
        </w:tc>
      </w:tr>
      <w:tr w:rsidR="00215162" w:rsidRPr="00C23511" w14:paraId="41E5AC0D" w14:textId="77777777" w:rsidTr="00482E27">
        <w:trPr>
          <w:trHeight w:val="20"/>
        </w:trPr>
        <w:tc>
          <w:tcPr>
            <w:tcW w:w="541" w:type="pct"/>
            <w:shd w:val="clear" w:color="auto" w:fill="auto"/>
            <w:noWrap/>
            <w:vAlign w:val="bottom"/>
            <w:hideMark/>
          </w:tcPr>
          <w:p w14:paraId="37A3CD30" w14:textId="77777777" w:rsidR="00215162" w:rsidRPr="005C7621" w:rsidRDefault="00215162" w:rsidP="004A414D">
            <w:pPr>
              <w:rPr>
                <w:rFonts w:ascii="Arial Narrow" w:eastAsia="Times New Roman" w:hAnsi="Arial Narrow" w:cs="Arial"/>
                <w:color w:val="000000"/>
                <w:sz w:val="20"/>
                <w:szCs w:val="20"/>
              </w:rPr>
            </w:pPr>
            <w:r w:rsidRPr="005C7621">
              <w:rPr>
                <w:rFonts w:ascii="Arial Narrow" w:eastAsia="Times New Roman" w:hAnsi="Arial Narrow" w:cs="Arial"/>
                <w:color w:val="000000"/>
                <w:sz w:val="20"/>
                <w:szCs w:val="20"/>
              </w:rPr>
              <w:t>236200</w:t>
            </w:r>
          </w:p>
        </w:tc>
        <w:tc>
          <w:tcPr>
            <w:tcW w:w="3049" w:type="pct"/>
            <w:shd w:val="clear" w:color="auto" w:fill="auto"/>
            <w:noWrap/>
            <w:vAlign w:val="bottom"/>
            <w:hideMark/>
          </w:tcPr>
          <w:p w14:paraId="22037A50" w14:textId="77777777" w:rsidR="00215162" w:rsidRPr="005C7621" w:rsidRDefault="00215162" w:rsidP="004A414D">
            <w:pPr>
              <w:rPr>
                <w:rFonts w:ascii="Arial Narrow" w:eastAsia="Times New Roman" w:hAnsi="Arial Narrow" w:cs="Arial"/>
                <w:color w:val="000000"/>
                <w:sz w:val="20"/>
                <w:szCs w:val="20"/>
              </w:rPr>
            </w:pPr>
            <w:r w:rsidRPr="005C7621">
              <w:rPr>
                <w:rFonts w:ascii="Arial Narrow" w:eastAsia="Times New Roman" w:hAnsi="Arial Narrow" w:cs="Arial"/>
                <w:color w:val="000000"/>
                <w:sz w:val="20"/>
                <w:szCs w:val="20"/>
              </w:rPr>
              <w:t>Nonresidential Building Construction</w:t>
            </w:r>
          </w:p>
        </w:tc>
        <w:tc>
          <w:tcPr>
            <w:tcW w:w="409" w:type="pct"/>
            <w:shd w:val="clear" w:color="auto" w:fill="auto"/>
            <w:noWrap/>
            <w:vAlign w:val="bottom"/>
            <w:hideMark/>
          </w:tcPr>
          <w:p w14:paraId="7A781AA9" w14:textId="77777777" w:rsidR="00215162" w:rsidRPr="005C7621" w:rsidRDefault="00215162" w:rsidP="004A414D">
            <w:pPr>
              <w:jc w:val="right"/>
              <w:rPr>
                <w:rFonts w:ascii="Arial Narrow" w:eastAsia="Times New Roman" w:hAnsi="Arial Narrow" w:cs="Arial"/>
                <w:color w:val="000000"/>
                <w:sz w:val="20"/>
                <w:szCs w:val="20"/>
              </w:rPr>
            </w:pPr>
            <w:r w:rsidRPr="005C7621">
              <w:rPr>
                <w:rFonts w:ascii="Arial Narrow" w:eastAsia="Times New Roman" w:hAnsi="Arial Narrow" w:cs="Arial"/>
                <w:color w:val="000000"/>
                <w:sz w:val="20"/>
                <w:szCs w:val="20"/>
              </w:rPr>
              <w:t>7,324</w:t>
            </w:r>
          </w:p>
        </w:tc>
        <w:tc>
          <w:tcPr>
            <w:tcW w:w="404" w:type="pct"/>
            <w:shd w:val="clear" w:color="auto" w:fill="auto"/>
            <w:noWrap/>
            <w:vAlign w:val="bottom"/>
            <w:hideMark/>
          </w:tcPr>
          <w:p w14:paraId="6CA3D029" w14:textId="77777777" w:rsidR="00215162" w:rsidRPr="005C7621" w:rsidRDefault="00215162" w:rsidP="004A414D">
            <w:pPr>
              <w:jc w:val="right"/>
              <w:rPr>
                <w:rFonts w:ascii="Arial Narrow" w:eastAsia="Times New Roman" w:hAnsi="Arial Narrow" w:cs="Arial"/>
                <w:color w:val="000000"/>
                <w:sz w:val="20"/>
                <w:szCs w:val="20"/>
              </w:rPr>
            </w:pPr>
            <w:r w:rsidRPr="005C7621">
              <w:rPr>
                <w:rFonts w:ascii="Arial Narrow" w:eastAsia="Times New Roman" w:hAnsi="Arial Narrow" w:cs="Arial"/>
                <w:color w:val="000000"/>
                <w:sz w:val="20"/>
                <w:szCs w:val="20"/>
              </w:rPr>
              <w:t>8,237</w:t>
            </w:r>
          </w:p>
        </w:tc>
        <w:tc>
          <w:tcPr>
            <w:tcW w:w="265" w:type="pct"/>
            <w:shd w:val="clear" w:color="auto" w:fill="auto"/>
            <w:noWrap/>
            <w:vAlign w:val="bottom"/>
            <w:hideMark/>
          </w:tcPr>
          <w:p w14:paraId="63759E04" w14:textId="77777777" w:rsidR="00215162" w:rsidRPr="005C7621" w:rsidRDefault="00215162" w:rsidP="004A414D">
            <w:pPr>
              <w:jc w:val="right"/>
              <w:rPr>
                <w:rFonts w:ascii="Arial Narrow" w:eastAsia="Times New Roman" w:hAnsi="Arial Narrow" w:cs="Arial"/>
                <w:b/>
                <w:bCs/>
                <w:color w:val="000000"/>
                <w:sz w:val="20"/>
                <w:szCs w:val="20"/>
              </w:rPr>
            </w:pPr>
            <w:r w:rsidRPr="005C7621">
              <w:rPr>
                <w:rFonts w:ascii="Arial Narrow" w:eastAsia="Times New Roman" w:hAnsi="Arial Narrow" w:cs="Arial"/>
                <w:b/>
                <w:bCs/>
                <w:color w:val="000000"/>
                <w:sz w:val="20"/>
                <w:szCs w:val="20"/>
              </w:rPr>
              <w:t>913</w:t>
            </w:r>
          </w:p>
        </w:tc>
        <w:tc>
          <w:tcPr>
            <w:tcW w:w="332" w:type="pct"/>
            <w:shd w:val="clear" w:color="auto" w:fill="auto"/>
            <w:noWrap/>
            <w:vAlign w:val="bottom"/>
            <w:hideMark/>
          </w:tcPr>
          <w:p w14:paraId="323BF9AA" w14:textId="77777777" w:rsidR="00215162" w:rsidRPr="005C7621" w:rsidRDefault="00215162" w:rsidP="004A414D">
            <w:pPr>
              <w:jc w:val="right"/>
              <w:rPr>
                <w:rFonts w:ascii="Arial Narrow" w:eastAsia="Times New Roman" w:hAnsi="Arial Narrow" w:cs="Arial"/>
                <w:color w:val="000000"/>
                <w:sz w:val="20"/>
                <w:szCs w:val="20"/>
              </w:rPr>
            </w:pPr>
            <w:r w:rsidRPr="005C7621">
              <w:rPr>
                <w:rFonts w:ascii="Arial Narrow" w:eastAsia="Times New Roman" w:hAnsi="Arial Narrow" w:cs="Arial"/>
                <w:color w:val="000000"/>
                <w:sz w:val="20"/>
                <w:szCs w:val="20"/>
              </w:rPr>
              <w:t>12.47%</w:t>
            </w:r>
          </w:p>
        </w:tc>
      </w:tr>
    </w:tbl>
    <w:p w14:paraId="751C9CFF" w14:textId="77777777" w:rsidR="00CD6887" w:rsidRDefault="00CD6887" w:rsidP="00DA18B4">
      <w:pPr>
        <w:pStyle w:val="NoSpacing"/>
        <w:rPr>
          <w:b/>
          <w:sz w:val="32"/>
          <w:szCs w:val="32"/>
        </w:rPr>
      </w:pPr>
    </w:p>
    <w:p w14:paraId="65BFE802" w14:textId="77777777" w:rsidR="00CD6887" w:rsidRDefault="00CD6887" w:rsidP="00DA18B4">
      <w:pPr>
        <w:pStyle w:val="NoSpacing"/>
        <w:rPr>
          <w:b/>
          <w:sz w:val="32"/>
          <w:szCs w:val="32"/>
        </w:rPr>
      </w:pPr>
    </w:p>
    <w:p w14:paraId="06704492" w14:textId="77777777" w:rsidR="00E12A7A" w:rsidRDefault="00E12A7A" w:rsidP="00DA18B4">
      <w:pPr>
        <w:pStyle w:val="NoSpacing"/>
        <w:rPr>
          <w:b/>
          <w:sz w:val="32"/>
          <w:szCs w:val="32"/>
        </w:rPr>
      </w:pPr>
    </w:p>
    <w:p w14:paraId="5B9E98CE" w14:textId="14F7F912" w:rsidR="00A774BF" w:rsidRPr="00DA18B4" w:rsidRDefault="00A774BF" w:rsidP="00DA18B4">
      <w:pPr>
        <w:pStyle w:val="NoSpacing"/>
        <w:rPr>
          <w:b/>
          <w:sz w:val="32"/>
          <w:szCs w:val="32"/>
        </w:rPr>
      </w:pPr>
      <w:r w:rsidRPr="00DA18B4">
        <w:rPr>
          <w:b/>
          <w:sz w:val="32"/>
          <w:szCs w:val="32"/>
        </w:rPr>
        <w:lastRenderedPageBreak/>
        <w:t>State of Arkansas</w:t>
      </w:r>
    </w:p>
    <w:p w14:paraId="3DE95156" w14:textId="6E590607" w:rsidR="00215162" w:rsidRPr="00DA18B4" w:rsidRDefault="00A774BF" w:rsidP="00C23511">
      <w:pPr>
        <w:pStyle w:val="NoSpacing"/>
        <w:ind w:left="5760" w:firstLine="720"/>
        <w:rPr>
          <w:b/>
        </w:rPr>
      </w:pPr>
      <w:r w:rsidRPr="00DA18B4">
        <w:rPr>
          <w:b/>
        </w:rPr>
        <w:t>Top Industries</w:t>
      </w:r>
    </w:p>
    <w:tbl>
      <w:tblPr>
        <w:tblW w:w="14636" w:type="dxa"/>
        <w:tblInd w:w="18" w:type="dxa"/>
        <w:tblLook w:val="04A0" w:firstRow="1" w:lastRow="0" w:firstColumn="1" w:lastColumn="0" w:noHBand="0" w:noVBand="1"/>
      </w:tblPr>
      <w:tblGrid>
        <w:gridCol w:w="1749"/>
        <w:gridCol w:w="8745"/>
        <w:gridCol w:w="1198"/>
        <w:gridCol w:w="1194"/>
        <w:gridCol w:w="775"/>
        <w:gridCol w:w="975"/>
      </w:tblGrid>
      <w:tr w:rsidR="00215162" w:rsidRPr="00C23511" w14:paraId="0E9FCE41" w14:textId="77777777" w:rsidTr="00482E27">
        <w:trPr>
          <w:trHeight w:val="20"/>
        </w:trPr>
        <w:tc>
          <w:tcPr>
            <w:tcW w:w="17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E21B05" w14:textId="77777777" w:rsidR="00215162" w:rsidRPr="00B00ED5" w:rsidRDefault="00215162" w:rsidP="004A414D">
            <w:pPr>
              <w:jc w:val="center"/>
              <w:rPr>
                <w:rFonts w:ascii="Arial Narrow" w:eastAsia="Times New Roman" w:hAnsi="Arial Narrow" w:cs="Arial"/>
                <w:b/>
                <w:bCs/>
                <w:color w:val="000000"/>
                <w:sz w:val="18"/>
                <w:szCs w:val="18"/>
              </w:rPr>
            </w:pPr>
            <w:r w:rsidRPr="00B00ED5">
              <w:rPr>
                <w:rFonts w:ascii="Arial Narrow" w:eastAsia="Times New Roman" w:hAnsi="Arial Narrow" w:cs="Arial"/>
                <w:b/>
                <w:bCs/>
                <w:color w:val="000000"/>
                <w:sz w:val="18"/>
                <w:szCs w:val="18"/>
              </w:rPr>
              <w:t>NAICS Code</w:t>
            </w:r>
          </w:p>
        </w:tc>
        <w:tc>
          <w:tcPr>
            <w:tcW w:w="87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3734C" w14:textId="77777777" w:rsidR="00215162" w:rsidRPr="00B00ED5" w:rsidRDefault="00215162" w:rsidP="004A414D">
            <w:pPr>
              <w:jc w:val="center"/>
              <w:rPr>
                <w:rFonts w:ascii="Arial Narrow" w:eastAsia="Times New Roman" w:hAnsi="Arial Narrow" w:cs="Arial"/>
                <w:b/>
                <w:bCs/>
                <w:color w:val="000000"/>
                <w:sz w:val="18"/>
                <w:szCs w:val="18"/>
              </w:rPr>
            </w:pPr>
            <w:r w:rsidRPr="00B00ED5">
              <w:rPr>
                <w:rFonts w:ascii="Arial Narrow" w:eastAsia="Times New Roman" w:hAnsi="Arial Narrow" w:cs="Arial"/>
                <w:b/>
                <w:bCs/>
                <w:color w:val="000000"/>
                <w:sz w:val="18"/>
                <w:szCs w:val="18"/>
              </w:rPr>
              <w:t>NAICS Title</w:t>
            </w:r>
          </w:p>
        </w:tc>
        <w:tc>
          <w:tcPr>
            <w:tcW w:w="23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AF457" w14:textId="77777777" w:rsidR="00215162" w:rsidRPr="00B00ED5" w:rsidRDefault="00215162" w:rsidP="004A414D">
            <w:pPr>
              <w:jc w:val="center"/>
              <w:rPr>
                <w:rFonts w:ascii="Arial Narrow" w:eastAsia="Times New Roman" w:hAnsi="Arial Narrow" w:cs="Arial"/>
                <w:b/>
                <w:bCs/>
                <w:color w:val="000000"/>
                <w:sz w:val="18"/>
                <w:szCs w:val="18"/>
              </w:rPr>
            </w:pPr>
            <w:r w:rsidRPr="00B00ED5">
              <w:rPr>
                <w:rFonts w:ascii="Arial Narrow" w:eastAsia="Times New Roman" w:hAnsi="Arial Narrow" w:cs="Arial"/>
                <w:b/>
                <w:bCs/>
                <w:color w:val="000000"/>
                <w:sz w:val="18"/>
                <w:szCs w:val="18"/>
              </w:rPr>
              <w:t>Employment</w:t>
            </w:r>
          </w:p>
        </w:tc>
        <w:tc>
          <w:tcPr>
            <w:tcW w:w="7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DC7D41" w14:textId="77777777" w:rsidR="00215162" w:rsidRPr="00B00ED5" w:rsidRDefault="00215162" w:rsidP="004A414D">
            <w:pPr>
              <w:jc w:val="center"/>
              <w:rPr>
                <w:rFonts w:ascii="Arial Narrow" w:eastAsia="Times New Roman" w:hAnsi="Arial Narrow" w:cs="Arial"/>
                <w:b/>
                <w:bCs/>
                <w:color w:val="000000"/>
                <w:sz w:val="18"/>
                <w:szCs w:val="18"/>
              </w:rPr>
            </w:pPr>
            <w:r w:rsidRPr="00B00ED5">
              <w:rPr>
                <w:rFonts w:ascii="Arial Narrow" w:eastAsia="Times New Roman" w:hAnsi="Arial Narrow" w:cs="Arial"/>
                <w:b/>
                <w:bCs/>
                <w:color w:val="000000"/>
                <w:sz w:val="18"/>
                <w:szCs w:val="18"/>
              </w:rPr>
              <w:t>Net Change</w:t>
            </w:r>
          </w:p>
        </w:tc>
        <w:tc>
          <w:tcPr>
            <w:tcW w:w="9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BE03AD" w14:textId="77777777" w:rsidR="00215162" w:rsidRPr="00B00ED5" w:rsidRDefault="00215162" w:rsidP="004A414D">
            <w:pPr>
              <w:jc w:val="center"/>
              <w:rPr>
                <w:rFonts w:ascii="Arial Narrow" w:eastAsia="Times New Roman" w:hAnsi="Arial Narrow" w:cs="Arial"/>
                <w:b/>
                <w:bCs/>
                <w:color w:val="000000"/>
                <w:sz w:val="18"/>
                <w:szCs w:val="18"/>
              </w:rPr>
            </w:pPr>
            <w:r w:rsidRPr="00B00ED5">
              <w:rPr>
                <w:rFonts w:ascii="Arial Narrow" w:eastAsia="Times New Roman" w:hAnsi="Arial Narrow" w:cs="Arial"/>
                <w:b/>
                <w:bCs/>
                <w:color w:val="000000"/>
                <w:sz w:val="18"/>
                <w:szCs w:val="18"/>
              </w:rPr>
              <w:t>Percent Change</w:t>
            </w:r>
          </w:p>
        </w:tc>
      </w:tr>
      <w:tr w:rsidR="00215162" w:rsidRPr="00C23511" w14:paraId="0A722718" w14:textId="77777777" w:rsidTr="00482E27">
        <w:trPr>
          <w:trHeight w:val="20"/>
        </w:trPr>
        <w:tc>
          <w:tcPr>
            <w:tcW w:w="1749" w:type="dxa"/>
            <w:vMerge/>
            <w:tcBorders>
              <w:top w:val="single" w:sz="4" w:space="0" w:color="auto"/>
              <w:left w:val="single" w:sz="4" w:space="0" w:color="auto"/>
              <w:bottom w:val="single" w:sz="4" w:space="0" w:color="auto"/>
              <w:right w:val="single" w:sz="4" w:space="0" w:color="auto"/>
            </w:tcBorders>
            <w:vAlign w:val="center"/>
            <w:hideMark/>
          </w:tcPr>
          <w:p w14:paraId="23B85541" w14:textId="77777777" w:rsidR="00215162" w:rsidRPr="001E1B3D" w:rsidRDefault="00215162" w:rsidP="004A414D">
            <w:pPr>
              <w:rPr>
                <w:rFonts w:ascii="Arial Narrow" w:eastAsia="Times New Roman" w:hAnsi="Arial Narrow" w:cs="Arial"/>
                <w:b/>
                <w:bCs/>
                <w:color w:val="000000"/>
                <w:sz w:val="20"/>
                <w:szCs w:val="20"/>
              </w:rPr>
            </w:pPr>
          </w:p>
        </w:tc>
        <w:tc>
          <w:tcPr>
            <w:tcW w:w="8745" w:type="dxa"/>
            <w:vMerge/>
            <w:tcBorders>
              <w:top w:val="single" w:sz="4" w:space="0" w:color="auto"/>
              <w:left w:val="single" w:sz="4" w:space="0" w:color="auto"/>
              <w:bottom w:val="single" w:sz="4" w:space="0" w:color="auto"/>
              <w:right w:val="single" w:sz="4" w:space="0" w:color="auto"/>
            </w:tcBorders>
            <w:vAlign w:val="center"/>
            <w:hideMark/>
          </w:tcPr>
          <w:p w14:paraId="71AB5695" w14:textId="77777777" w:rsidR="00215162" w:rsidRPr="001E1B3D" w:rsidRDefault="00215162" w:rsidP="004A414D">
            <w:pPr>
              <w:rPr>
                <w:rFonts w:ascii="Arial Narrow" w:eastAsia="Times New Roman" w:hAnsi="Arial Narrow" w:cs="Arial"/>
                <w:b/>
                <w:bCs/>
                <w:color w:val="000000"/>
                <w:sz w:val="20"/>
                <w:szCs w:val="20"/>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58644" w14:textId="77777777" w:rsidR="00215162" w:rsidRPr="00B00ED5" w:rsidRDefault="00215162" w:rsidP="004A414D">
            <w:pPr>
              <w:jc w:val="center"/>
              <w:rPr>
                <w:rFonts w:ascii="Arial Narrow" w:eastAsia="Times New Roman" w:hAnsi="Arial Narrow" w:cs="Arial"/>
                <w:b/>
                <w:bCs/>
                <w:color w:val="000000"/>
                <w:sz w:val="18"/>
                <w:szCs w:val="18"/>
              </w:rPr>
            </w:pPr>
            <w:r w:rsidRPr="00B00ED5">
              <w:rPr>
                <w:rFonts w:ascii="Arial Narrow" w:eastAsia="Times New Roman" w:hAnsi="Arial Narrow" w:cs="Arial"/>
                <w:b/>
                <w:bCs/>
                <w:color w:val="000000"/>
                <w:sz w:val="18"/>
                <w:szCs w:val="18"/>
              </w:rPr>
              <w:t>2016 Estimated</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9CCD86" w14:textId="77777777" w:rsidR="00215162" w:rsidRPr="00B00ED5" w:rsidRDefault="00215162" w:rsidP="004A414D">
            <w:pPr>
              <w:jc w:val="center"/>
              <w:rPr>
                <w:rFonts w:ascii="Arial Narrow" w:eastAsia="Times New Roman" w:hAnsi="Arial Narrow" w:cs="Arial"/>
                <w:b/>
                <w:bCs/>
                <w:color w:val="000000"/>
                <w:sz w:val="18"/>
                <w:szCs w:val="18"/>
              </w:rPr>
            </w:pPr>
            <w:r w:rsidRPr="00B00ED5">
              <w:rPr>
                <w:rFonts w:ascii="Arial Narrow" w:eastAsia="Times New Roman" w:hAnsi="Arial Narrow" w:cs="Arial"/>
                <w:b/>
                <w:bCs/>
                <w:color w:val="000000"/>
                <w:sz w:val="18"/>
                <w:szCs w:val="18"/>
              </w:rPr>
              <w:t>2018 Projected</w:t>
            </w:r>
          </w:p>
        </w:tc>
        <w:tc>
          <w:tcPr>
            <w:tcW w:w="775" w:type="dxa"/>
            <w:vMerge/>
            <w:tcBorders>
              <w:top w:val="single" w:sz="4" w:space="0" w:color="auto"/>
              <w:left w:val="single" w:sz="4" w:space="0" w:color="auto"/>
              <w:bottom w:val="single" w:sz="4" w:space="0" w:color="auto"/>
              <w:right w:val="single" w:sz="4" w:space="0" w:color="auto"/>
            </w:tcBorders>
            <w:vAlign w:val="center"/>
            <w:hideMark/>
          </w:tcPr>
          <w:p w14:paraId="698559F4" w14:textId="77777777" w:rsidR="00215162" w:rsidRPr="001E1B3D" w:rsidRDefault="00215162" w:rsidP="004A414D">
            <w:pPr>
              <w:rPr>
                <w:rFonts w:ascii="Arial Narrow" w:eastAsia="Times New Roman" w:hAnsi="Arial Narrow" w:cs="Arial"/>
                <w:b/>
                <w:bCs/>
                <w:color w:val="000000"/>
                <w:sz w:val="20"/>
                <w:szCs w:val="20"/>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14:paraId="3BD8E266" w14:textId="77777777" w:rsidR="00215162" w:rsidRPr="001E1B3D" w:rsidRDefault="00215162" w:rsidP="004A414D">
            <w:pPr>
              <w:rPr>
                <w:rFonts w:ascii="Arial Narrow" w:eastAsia="Times New Roman" w:hAnsi="Arial Narrow" w:cs="Arial"/>
                <w:b/>
                <w:bCs/>
                <w:color w:val="000000"/>
                <w:sz w:val="20"/>
                <w:szCs w:val="20"/>
              </w:rPr>
            </w:pPr>
          </w:p>
        </w:tc>
      </w:tr>
      <w:tr w:rsidR="00215162" w:rsidRPr="00C23511" w14:paraId="6E4C0F7D" w14:textId="77777777" w:rsidTr="00482E27">
        <w:trPr>
          <w:trHeight w:val="20"/>
        </w:trPr>
        <w:tc>
          <w:tcPr>
            <w:tcW w:w="14636"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852747F" w14:textId="77777777" w:rsidR="00215162" w:rsidRPr="001E1B3D" w:rsidRDefault="00215162" w:rsidP="004A414D">
            <w:pPr>
              <w:jc w:val="center"/>
              <w:rPr>
                <w:rFonts w:ascii="Arial Narrow" w:eastAsia="Times New Roman" w:hAnsi="Arial Narrow" w:cs="Arial"/>
                <w:b/>
                <w:bCs/>
                <w:sz w:val="20"/>
                <w:szCs w:val="20"/>
              </w:rPr>
            </w:pPr>
            <w:r w:rsidRPr="001E1B3D">
              <w:rPr>
                <w:rFonts w:ascii="Arial Narrow" w:eastAsia="Times New Roman" w:hAnsi="Arial Narrow" w:cs="Arial"/>
                <w:b/>
                <w:bCs/>
                <w:sz w:val="20"/>
                <w:szCs w:val="20"/>
              </w:rPr>
              <w:t>Top 10 Fastest Growth</w:t>
            </w:r>
          </w:p>
        </w:tc>
      </w:tr>
      <w:tr w:rsidR="00215162" w:rsidRPr="00C23511" w14:paraId="6ED2B46C" w14:textId="77777777" w:rsidTr="00482E27">
        <w:trPr>
          <w:trHeight w:val="20"/>
        </w:trPr>
        <w:tc>
          <w:tcPr>
            <w:tcW w:w="1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B2911"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332100</w:t>
            </w:r>
          </w:p>
        </w:tc>
        <w:tc>
          <w:tcPr>
            <w:tcW w:w="8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3585B"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Forging and Stamping</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1532E"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383</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0E76D"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506</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B00AA"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123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538D9" w14:textId="77777777" w:rsidR="00215162" w:rsidRPr="002A7E6F" w:rsidRDefault="00215162" w:rsidP="004A414D">
            <w:pPr>
              <w:jc w:val="right"/>
              <w:rPr>
                <w:rFonts w:ascii="Arial Narrow" w:eastAsia="Times New Roman" w:hAnsi="Arial Narrow" w:cs="Arial"/>
                <w:b/>
                <w:bCs/>
                <w:color w:val="000000"/>
                <w:sz w:val="20"/>
                <w:szCs w:val="20"/>
              </w:rPr>
            </w:pPr>
            <w:r w:rsidRPr="002A7E6F">
              <w:rPr>
                <w:rFonts w:ascii="Arial Narrow" w:eastAsia="Times New Roman" w:hAnsi="Arial Narrow" w:cs="Arial"/>
                <w:b/>
                <w:bCs/>
                <w:color w:val="000000"/>
                <w:sz w:val="20"/>
                <w:szCs w:val="20"/>
              </w:rPr>
              <w:t>32.11%</w:t>
            </w:r>
          </w:p>
        </w:tc>
      </w:tr>
      <w:tr w:rsidR="00215162" w:rsidRPr="00C23511" w14:paraId="0DC1F9D3" w14:textId="77777777" w:rsidTr="00482E27">
        <w:trPr>
          <w:trHeight w:val="20"/>
        </w:trPr>
        <w:tc>
          <w:tcPr>
            <w:tcW w:w="1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07A0A"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327100</w:t>
            </w:r>
          </w:p>
        </w:tc>
        <w:tc>
          <w:tcPr>
            <w:tcW w:w="8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68D34"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Clay Product and Refractory Manufacturing</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3C6E0"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402</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1680C"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490</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18B0D"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88</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01A69" w14:textId="77777777" w:rsidR="00215162" w:rsidRPr="002A7E6F" w:rsidRDefault="00215162" w:rsidP="004A414D">
            <w:pPr>
              <w:jc w:val="right"/>
              <w:rPr>
                <w:rFonts w:ascii="Arial Narrow" w:eastAsia="Times New Roman" w:hAnsi="Arial Narrow" w:cs="Arial"/>
                <w:b/>
                <w:bCs/>
                <w:color w:val="000000"/>
                <w:sz w:val="20"/>
                <w:szCs w:val="20"/>
              </w:rPr>
            </w:pPr>
            <w:r w:rsidRPr="002A7E6F">
              <w:rPr>
                <w:rFonts w:ascii="Arial Narrow" w:eastAsia="Times New Roman" w:hAnsi="Arial Narrow" w:cs="Arial"/>
                <w:b/>
                <w:bCs/>
                <w:color w:val="000000"/>
                <w:sz w:val="20"/>
                <w:szCs w:val="20"/>
              </w:rPr>
              <w:t>21.89%</w:t>
            </w:r>
          </w:p>
        </w:tc>
      </w:tr>
      <w:tr w:rsidR="00215162" w:rsidRPr="00C23511" w14:paraId="4ABEEE9C" w14:textId="77777777" w:rsidTr="00482E27">
        <w:trPr>
          <w:trHeight w:val="20"/>
        </w:trPr>
        <w:tc>
          <w:tcPr>
            <w:tcW w:w="1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9D8A9"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331100</w:t>
            </w:r>
          </w:p>
        </w:tc>
        <w:tc>
          <w:tcPr>
            <w:tcW w:w="8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9B066"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Iron and Steel Mills and Ferroalloy Manufacturing</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10D33"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2,546</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436B2"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3,084</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A303FD"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538</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CB2AA" w14:textId="77777777" w:rsidR="00215162" w:rsidRPr="002A7E6F" w:rsidRDefault="00215162" w:rsidP="004A414D">
            <w:pPr>
              <w:jc w:val="right"/>
              <w:rPr>
                <w:rFonts w:ascii="Arial Narrow" w:eastAsia="Times New Roman" w:hAnsi="Arial Narrow" w:cs="Arial"/>
                <w:b/>
                <w:bCs/>
                <w:color w:val="000000"/>
                <w:sz w:val="20"/>
                <w:szCs w:val="20"/>
              </w:rPr>
            </w:pPr>
            <w:r w:rsidRPr="002A7E6F">
              <w:rPr>
                <w:rFonts w:ascii="Arial Narrow" w:eastAsia="Times New Roman" w:hAnsi="Arial Narrow" w:cs="Arial"/>
                <w:b/>
                <w:bCs/>
                <w:color w:val="000000"/>
                <w:sz w:val="20"/>
                <w:szCs w:val="20"/>
              </w:rPr>
              <w:t>21.13%</w:t>
            </w:r>
          </w:p>
        </w:tc>
      </w:tr>
      <w:tr w:rsidR="00215162" w:rsidRPr="00C23511" w14:paraId="151E196A" w14:textId="77777777" w:rsidTr="00482E27">
        <w:trPr>
          <w:trHeight w:val="20"/>
        </w:trPr>
        <w:tc>
          <w:tcPr>
            <w:tcW w:w="1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4C21F"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481200</w:t>
            </w:r>
          </w:p>
        </w:tc>
        <w:tc>
          <w:tcPr>
            <w:tcW w:w="8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7E4E0"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Nonscheduled Air Transportation</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840F0A"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83</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1A5D0"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100</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2D25C"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17</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CFD4C" w14:textId="77777777" w:rsidR="00215162" w:rsidRPr="002A7E6F" w:rsidRDefault="00215162" w:rsidP="004A414D">
            <w:pPr>
              <w:jc w:val="right"/>
              <w:rPr>
                <w:rFonts w:ascii="Arial Narrow" w:eastAsia="Times New Roman" w:hAnsi="Arial Narrow" w:cs="Arial"/>
                <w:b/>
                <w:bCs/>
                <w:color w:val="000000"/>
                <w:sz w:val="20"/>
                <w:szCs w:val="20"/>
              </w:rPr>
            </w:pPr>
            <w:r w:rsidRPr="002A7E6F">
              <w:rPr>
                <w:rFonts w:ascii="Arial Narrow" w:eastAsia="Times New Roman" w:hAnsi="Arial Narrow" w:cs="Arial"/>
                <w:b/>
                <w:bCs/>
                <w:color w:val="000000"/>
                <w:sz w:val="20"/>
                <w:szCs w:val="20"/>
              </w:rPr>
              <w:t>20.48%</w:t>
            </w:r>
          </w:p>
        </w:tc>
      </w:tr>
      <w:tr w:rsidR="00215162" w:rsidRPr="00C23511" w14:paraId="031F4939" w14:textId="77777777" w:rsidTr="00482E27">
        <w:trPr>
          <w:trHeight w:val="20"/>
        </w:trPr>
        <w:tc>
          <w:tcPr>
            <w:tcW w:w="1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1B1F4"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325300</w:t>
            </w:r>
          </w:p>
        </w:tc>
        <w:tc>
          <w:tcPr>
            <w:tcW w:w="8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4AB31"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Pesticide, Fertilizer, and Other Agricultural Chemical Manufacturing</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85091"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422</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79561"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495</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A87C0"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73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69E9A" w14:textId="77777777" w:rsidR="00215162" w:rsidRPr="002A7E6F" w:rsidRDefault="00215162" w:rsidP="004A414D">
            <w:pPr>
              <w:jc w:val="right"/>
              <w:rPr>
                <w:rFonts w:ascii="Arial Narrow" w:eastAsia="Times New Roman" w:hAnsi="Arial Narrow" w:cs="Arial"/>
                <w:b/>
                <w:bCs/>
                <w:color w:val="000000"/>
                <w:sz w:val="20"/>
                <w:szCs w:val="20"/>
              </w:rPr>
            </w:pPr>
            <w:r w:rsidRPr="002A7E6F">
              <w:rPr>
                <w:rFonts w:ascii="Arial Narrow" w:eastAsia="Times New Roman" w:hAnsi="Arial Narrow" w:cs="Arial"/>
                <w:b/>
                <w:bCs/>
                <w:color w:val="000000"/>
                <w:sz w:val="20"/>
                <w:szCs w:val="20"/>
              </w:rPr>
              <w:t>17.30%</w:t>
            </w:r>
          </w:p>
        </w:tc>
      </w:tr>
      <w:tr w:rsidR="00215162" w:rsidRPr="00C23511" w14:paraId="771D1C04" w14:textId="77777777" w:rsidTr="00482E27">
        <w:trPr>
          <w:trHeight w:val="20"/>
        </w:trPr>
        <w:tc>
          <w:tcPr>
            <w:tcW w:w="1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8C9ED"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238300</w:t>
            </w:r>
          </w:p>
        </w:tc>
        <w:tc>
          <w:tcPr>
            <w:tcW w:w="8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7681D"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Building Finishing Contractors</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1D0F1"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4,309</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96E10"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4,991</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044B7"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682</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8DF58" w14:textId="77777777" w:rsidR="00215162" w:rsidRPr="002A7E6F" w:rsidRDefault="00215162" w:rsidP="004A414D">
            <w:pPr>
              <w:jc w:val="right"/>
              <w:rPr>
                <w:rFonts w:ascii="Arial Narrow" w:eastAsia="Times New Roman" w:hAnsi="Arial Narrow" w:cs="Arial"/>
                <w:b/>
                <w:bCs/>
                <w:color w:val="000000"/>
                <w:sz w:val="20"/>
                <w:szCs w:val="20"/>
              </w:rPr>
            </w:pPr>
            <w:r w:rsidRPr="002A7E6F">
              <w:rPr>
                <w:rFonts w:ascii="Arial Narrow" w:eastAsia="Times New Roman" w:hAnsi="Arial Narrow" w:cs="Arial"/>
                <w:b/>
                <w:bCs/>
                <w:color w:val="000000"/>
                <w:sz w:val="20"/>
                <w:szCs w:val="20"/>
              </w:rPr>
              <w:t>15.83%</w:t>
            </w:r>
          </w:p>
        </w:tc>
      </w:tr>
      <w:tr w:rsidR="00215162" w:rsidRPr="00C23511" w14:paraId="729A7DAE" w14:textId="77777777" w:rsidTr="00482E27">
        <w:trPr>
          <w:trHeight w:val="20"/>
        </w:trPr>
        <w:tc>
          <w:tcPr>
            <w:tcW w:w="1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8B89E"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721300</w:t>
            </w:r>
          </w:p>
        </w:tc>
        <w:tc>
          <w:tcPr>
            <w:tcW w:w="8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F6648"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Rooming and Boarding Houses</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3ACAD"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126</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43E7E"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145</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E32DA"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19</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1AF30" w14:textId="77777777" w:rsidR="00215162" w:rsidRPr="002A7E6F" w:rsidRDefault="00215162" w:rsidP="004A414D">
            <w:pPr>
              <w:jc w:val="right"/>
              <w:rPr>
                <w:rFonts w:ascii="Arial Narrow" w:eastAsia="Times New Roman" w:hAnsi="Arial Narrow" w:cs="Arial"/>
                <w:b/>
                <w:bCs/>
                <w:color w:val="000000"/>
                <w:sz w:val="20"/>
                <w:szCs w:val="20"/>
              </w:rPr>
            </w:pPr>
            <w:r w:rsidRPr="002A7E6F">
              <w:rPr>
                <w:rFonts w:ascii="Arial Narrow" w:eastAsia="Times New Roman" w:hAnsi="Arial Narrow" w:cs="Arial"/>
                <w:b/>
                <w:bCs/>
                <w:color w:val="000000"/>
                <w:sz w:val="20"/>
                <w:szCs w:val="20"/>
              </w:rPr>
              <w:t>15.08%</w:t>
            </w:r>
          </w:p>
        </w:tc>
      </w:tr>
      <w:tr w:rsidR="00215162" w:rsidRPr="00C23511" w14:paraId="36BA7F96" w14:textId="77777777" w:rsidTr="00482E27">
        <w:trPr>
          <w:trHeight w:val="20"/>
        </w:trPr>
        <w:tc>
          <w:tcPr>
            <w:tcW w:w="1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473B9"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441200</w:t>
            </w:r>
          </w:p>
        </w:tc>
        <w:tc>
          <w:tcPr>
            <w:tcW w:w="8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84F42"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Other Motor Vehicle Dealers</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562A8"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1,577</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68C0B"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1,801</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740A4"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224</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7815C" w14:textId="77777777" w:rsidR="00215162" w:rsidRPr="002A7E6F" w:rsidRDefault="00215162" w:rsidP="004A414D">
            <w:pPr>
              <w:jc w:val="right"/>
              <w:rPr>
                <w:rFonts w:ascii="Arial Narrow" w:eastAsia="Times New Roman" w:hAnsi="Arial Narrow" w:cs="Arial"/>
                <w:b/>
                <w:bCs/>
                <w:color w:val="000000"/>
                <w:sz w:val="20"/>
                <w:szCs w:val="20"/>
              </w:rPr>
            </w:pPr>
            <w:r w:rsidRPr="002A7E6F">
              <w:rPr>
                <w:rFonts w:ascii="Arial Narrow" w:eastAsia="Times New Roman" w:hAnsi="Arial Narrow" w:cs="Arial"/>
                <w:b/>
                <w:bCs/>
                <w:color w:val="000000"/>
                <w:sz w:val="20"/>
                <w:szCs w:val="20"/>
              </w:rPr>
              <w:t>14.20%</w:t>
            </w:r>
          </w:p>
        </w:tc>
      </w:tr>
      <w:tr w:rsidR="00215162" w:rsidRPr="00C23511" w14:paraId="1DC44B99" w14:textId="77777777" w:rsidTr="00482E27">
        <w:trPr>
          <w:trHeight w:val="20"/>
        </w:trPr>
        <w:tc>
          <w:tcPr>
            <w:tcW w:w="1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D7D2D"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311100</w:t>
            </w:r>
          </w:p>
        </w:tc>
        <w:tc>
          <w:tcPr>
            <w:tcW w:w="8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7FF77"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Animal Food Manufacturing</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04315"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1,518</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A6814"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1,727</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78CE0"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209</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43D66" w14:textId="77777777" w:rsidR="00215162" w:rsidRPr="002A7E6F" w:rsidRDefault="00215162" w:rsidP="004A414D">
            <w:pPr>
              <w:jc w:val="right"/>
              <w:rPr>
                <w:rFonts w:ascii="Arial Narrow" w:eastAsia="Times New Roman" w:hAnsi="Arial Narrow" w:cs="Arial"/>
                <w:b/>
                <w:bCs/>
                <w:color w:val="000000"/>
                <w:sz w:val="20"/>
                <w:szCs w:val="20"/>
              </w:rPr>
            </w:pPr>
            <w:r w:rsidRPr="002A7E6F">
              <w:rPr>
                <w:rFonts w:ascii="Arial Narrow" w:eastAsia="Times New Roman" w:hAnsi="Arial Narrow" w:cs="Arial"/>
                <w:b/>
                <w:bCs/>
                <w:color w:val="000000"/>
                <w:sz w:val="20"/>
                <w:szCs w:val="20"/>
              </w:rPr>
              <w:t>13.77%</w:t>
            </w:r>
          </w:p>
        </w:tc>
      </w:tr>
      <w:tr w:rsidR="00215162" w:rsidRPr="00C23511" w14:paraId="6D7D646A" w14:textId="77777777" w:rsidTr="00482E27">
        <w:trPr>
          <w:trHeight w:val="20"/>
        </w:trPr>
        <w:tc>
          <w:tcPr>
            <w:tcW w:w="1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4E262" w14:textId="77777777" w:rsidR="00215162" w:rsidRPr="001E1B3D" w:rsidRDefault="00215162" w:rsidP="004A414D">
            <w:pPr>
              <w:rPr>
                <w:rFonts w:ascii="Arial Narrow" w:eastAsia="Times New Roman" w:hAnsi="Arial Narrow" w:cs="Arial"/>
                <w:iCs/>
                <w:color w:val="000000"/>
                <w:sz w:val="20"/>
                <w:szCs w:val="20"/>
              </w:rPr>
            </w:pPr>
            <w:r w:rsidRPr="001E1B3D">
              <w:rPr>
                <w:rFonts w:ascii="Arial Narrow" w:eastAsia="Times New Roman" w:hAnsi="Arial Narrow" w:cs="Arial"/>
                <w:iCs/>
                <w:color w:val="000000"/>
                <w:sz w:val="20"/>
                <w:szCs w:val="20"/>
              </w:rPr>
              <w:t>712000</w:t>
            </w:r>
          </w:p>
        </w:tc>
        <w:tc>
          <w:tcPr>
            <w:tcW w:w="8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D8D1E" w14:textId="77777777" w:rsidR="00215162" w:rsidRPr="001E1B3D" w:rsidRDefault="00215162" w:rsidP="004A414D">
            <w:pPr>
              <w:rPr>
                <w:rFonts w:ascii="Arial Narrow" w:eastAsia="Times New Roman" w:hAnsi="Arial Narrow" w:cs="Arial"/>
                <w:iCs/>
                <w:color w:val="000000"/>
                <w:sz w:val="20"/>
                <w:szCs w:val="20"/>
              </w:rPr>
            </w:pPr>
            <w:r w:rsidRPr="001E1B3D">
              <w:rPr>
                <w:rFonts w:ascii="Arial Narrow" w:eastAsia="Times New Roman" w:hAnsi="Arial Narrow" w:cs="Arial"/>
                <w:iCs/>
                <w:color w:val="000000"/>
                <w:sz w:val="20"/>
                <w:szCs w:val="20"/>
              </w:rPr>
              <w:t>Museums, Historical Sites, and Similar Institution</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B5E44" w14:textId="77777777" w:rsidR="00215162" w:rsidRPr="001E1B3D" w:rsidRDefault="00215162" w:rsidP="004A414D">
            <w:pPr>
              <w:jc w:val="right"/>
              <w:rPr>
                <w:rFonts w:ascii="Arial Narrow" w:eastAsia="Times New Roman" w:hAnsi="Arial Narrow" w:cs="Arial"/>
                <w:iCs/>
                <w:color w:val="000000"/>
                <w:sz w:val="20"/>
                <w:szCs w:val="20"/>
              </w:rPr>
            </w:pPr>
            <w:r w:rsidRPr="001E1B3D">
              <w:rPr>
                <w:rFonts w:ascii="Arial Narrow" w:eastAsia="Times New Roman" w:hAnsi="Arial Narrow" w:cs="Arial"/>
                <w:iCs/>
                <w:color w:val="000000"/>
                <w:sz w:val="20"/>
                <w:szCs w:val="20"/>
              </w:rPr>
              <w:t>610</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C0A2E" w14:textId="77777777" w:rsidR="00215162" w:rsidRPr="001E1B3D" w:rsidRDefault="00215162" w:rsidP="004A414D">
            <w:pPr>
              <w:jc w:val="right"/>
              <w:rPr>
                <w:rFonts w:ascii="Arial Narrow" w:eastAsia="Times New Roman" w:hAnsi="Arial Narrow" w:cs="Arial"/>
                <w:iCs/>
                <w:color w:val="000000"/>
                <w:sz w:val="20"/>
                <w:szCs w:val="20"/>
              </w:rPr>
            </w:pPr>
            <w:r w:rsidRPr="001E1B3D">
              <w:rPr>
                <w:rFonts w:ascii="Arial Narrow" w:eastAsia="Times New Roman" w:hAnsi="Arial Narrow" w:cs="Arial"/>
                <w:iCs/>
                <w:color w:val="000000"/>
                <w:sz w:val="20"/>
                <w:szCs w:val="20"/>
              </w:rPr>
              <w:t>692</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F63E2" w14:textId="77777777" w:rsidR="00215162" w:rsidRPr="001E1B3D" w:rsidRDefault="00215162" w:rsidP="004A414D">
            <w:pPr>
              <w:jc w:val="right"/>
              <w:rPr>
                <w:rFonts w:ascii="Arial Narrow" w:eastAsia="Times New Roman" w:hAnsi="Arial Narrow" w:cs="Arial"/>
                <w:iCs/>
                <w:color w:val="000000"/>
                <w:sz w:val="20"/>
                <w:szCs w:val="20"/>
              </w:rPr>
            </w:pPr>
            <w:r w:rsidRPr="001E1B3D">
              <w:rPr>
                <w:rFonts w:ascii="Arial Narrow" w:eastAsia="Times New Roman" w:hAnsi="Arial Narrow" w:cs="Arial"/>
                <w:iCs/>
                <w:color w:val="000000"/>
                <w:sz w:val="20"/>
                <w:szCs w:val="20"/>
              </w:rPr>
              <w:t>82</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7A624" w14:textId="77777777" w:rsidR="00215162" w:rsidRPr="002A7E6F" w:rsidRDefault="00215162" w:rsidP="004A414D">
            <w:pPr>
              <w:jc w:val="right"/>
              <w:rPr>
                <w:rFonts w:ascii="Arial Narrow" w:eastAsia="Times New Roman" w:hAnsi="Arial Narrow" w:cs="Arial"/>
                <w:b/>
                <w:bCs/>
                <w:iCs/>
                <w:color w:val="000000"/>
                <w:sz w:val="20"/>
                <w:szCs w:val="20"/>
              </w:rPr>
            </w:pPr>
            <w:r w:rsidRPr="002A7E6F">
              <w:rPr>
                <w:rFonts w:ascii="Arial Narrow" w:eastAsia="Times New Roman" w:hAnsi="Arial Narrow" w:cs="Arial"/>
                <w:b/>
                <w:bCs/>
                <w:iCs/>
                <w:color w:val="000000"/>
                <w:sz w:val="20"/>
                <w:szCs w:val="20"/>
              </w:rPr>
              <w:t>13.44%</w:t>
            </w:r>
          </w:p>
        </w:tc>
      </w:tr>
      <w:tr w:rsidR="00215162" w:rsidRPr="00C23511" w14:paraId="651C1E85" w14:textId="77777777" w:rsidTr="00482E27">
        <w:trPr>
          <w:trHeight w:val="20"/>
        </w:trPr>
        <w:tc>
          <w:tcPr>
            <w:tcW w:w="14636"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E823AF1" w14:textId="77777777" w:rsidR="00215162" w:rsidRPr="001E1B3D" w:rsidRDefault="00215162" w:rsidP="004A414D">
            <w:pPr>
              <w:jc w:val="center"/>
              <w:rPr>
                <w:rFonts w:ascii="Arial Narrow" w:eastAsia="Times New Roman" w:hAnsi="Arial Narrow" w:cs="Arial"/>
                <w:b/>
                <w:bCs/>
                <w:sz w:val="20"/>
                <w:szCs w:val="20"/>
              </w:rPr>
            </w:pPr>
            <w:r w:rsidRPr="001E1B3D">
              <w:rPr>
                <w:rFonts w:ascii="Arial Narrow" w:eastAsia="Times New Roman" w:hAnsi="Arial Narrow" w:cs="Arial"/>
                <w:b/>
                <w:bCs/>
                <w:sz w:val="20"/>
                <w:szCs w:val="20"/>
              </w:rPr>
              <w:t>Top 10 Decline</w:t>
            </w:r>
          </w:p>
        </w:tc>
      </w:tr>
      <w:tr w:rsidR="00215162" w:rsidRPr="00C23511" w14:paraId="21005055" w14:textId="77777777" w:rsidTr="00482E27">
        <w:trPr>
          <w:trHeight w:val="20"/>
        </w:trPr>
        <w:tc>
          <w:tcPr>
            <w:tcW w:w="1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BAE9C" w14:textId="77777777" w:rsidR="00215162" w:rsidRPr="001E1B3D" w:rsidRDefault="00215162" w:rsidP="004A414D">
            <w:pPr>
              <w:rPr>
                <w:rFonts w:ascii="Arial Narrow" w:eastAsia="Times New Roman" w:hAnsi="Arial Narrow" w:cs="Arial"/>
                <w:iCs/>
                <w:color w:val="000000"/>
                <w:sz w:val="20"/>
                <w:szCs w:val="20"/>
              </w:rPr>
            </w:pPr>
            <w:r w:rsidRPr="001E1B3D">
              <w:rPr>
                <w:rFonts w:ascii="Arial Narrow" w:eastAsia="Times New Roman" w:hAnsi="Arial Narrow" w:cs="Arial"/>
                <w:iCs/>
                <w:color w:val="000000"/>
                <w:sz w:val="20"/>
                <w:szCs w:val="20"/>
              </w:rPr>
              <w:t>213000</w:t>
            </w:r>
          </w:p>
        </w:tc>
        <w:tc>
          <w:tcPr>
            <w:tcW w:w="8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6456D" w14:textId="77777777" w:rsidR="00215162" w:rsidRPr="001E1B3D" w:rsidRDefault="00215162" w:rsidP="004A414D">
            <w:pPr>
              <w:rPr>
                <w:rFonts w:ascii="Arial Narrow" w:eastAsia="Times New Roman" w:hAnsi="Arial Narrow" w:cs="Arial"/>
                <w:iCs/>
                <w:color w:val="000000"/>
                <w:sz w:val="20"/>
                <w:szCs w:val="20"/>
              </w:rPr>
            </w:pPr>
            <w:r w:rsidRPr="001E1B3D">
              <w:rPr>
                <w:rFonts w:ascii="Arial Narrow" w:eastAsia="Times New Roman" w:hAnsi="Arial Narrow" w:cs="Arial"/>
                <w:iCs/>
                <w:color w:val="000000"/>
                <w:sz w:val="20"/>
                <w:szCs w:val="20"/>
              </w:rPr>
              <w:t>Support Activities for Mining</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24DA1" w14:textId="77777777" w:rsidR="00215162" w:rsidRPr="001E1B3D" w:rsidRDefault="00215162" w:rsidP="004A414D">
            <w:pPr>
              <w:jc w:val="right"/>
              <w:rPr>
                <w:rFonts w:ascii="Arial Narrow" w:eastAsia="Times New Roman" w:hAnsi="Arial Narrow" w:cs="Arial"/>
                <w:iCs/>
                <w:color w:val="000000"/>
                <w:sz w:val="20"/>
                <w:szCs w:val="20"/>
              </w:rPr>
            </w:pPr>
            <w:r w:rsidRPr="001E1B3D">
              <w:rPr>
                <w:rFonts w:ascii="Arial Narrow" w:eastAsia="Times New Roman" w:hAnsi="Arial Narrow" w:cs="Arial"/>
                <w:iCs/>
                <w:color w:val="000000"/>
                <w:sz w:val="20"/>
                <w:szCs w:val="20"/>
              </w:rPr>
              <w:t>2,035</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8DA9B" w14:textId="77777777" w:rsidR="00215162" w:rsidRPr="001E1B3D" w:rsidRDefault="00215162" w:rsidP="004A414D">
            <w:pPr>
              <w:jc w:val="right"/>
              <w:rPr>
                <w:rFonts w:ascii="Arial Narrow" w:eastAsia="Times New Roman" w:hAnsi="Arial Narrow" w:cs="Arial"/>
                <w:iCs/>
                <w:color w:val="000000"/>
                <w:sz w:val="20"/>
                <w:szCs w:val="20"/>
              </w:rPr>
            </w:pPr>
            <w:r w:rsidRPr="001E1B3D">
              <w:rPr>
                <w:rFonts w:ascii="Arial Narrow" w:eastAsia="Times New Roman" w:hAnsi="Arial Narrow" w:cs="Arial"/>
                <w:iCs/>
                <w:color w:val="000000"/>
                <w:sz w:val="20"/>
                <w:szCs w:val="20"/>
              </w:rPr>
              <w:t>1,317</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719DE" w14:textId="77777777" w:rsidR="00215162" w:rsidRPr="002A7E6F" w:rsidRDefault="00215162" w:rsidP="004A414D">
            <w:pPr>
              <w:jc w:val="right"/>
              <w:rPr>
                <w:rFonts w:ascii="Arial Narrow" w:eastAsia="Times New Roman" w:hAnsi="Arial Narrow" w:cs="Arial"/>
                <w:b/>
                <w:bCs/>
                <w:iCs/>
                <w:color w:val="000000"/>
                <w:sz w:val="20"/>
                <w:szCs w:val="20"/>
              </w:rPr>
            </w:pPr>
            <w:r w:rsidRPr="002A7E6F">
              <w:rPr>
                <w:rFonts w:ascii="Arial Narrow" w:eastAsia="Times New Roman" w:hAnsi="Arial Narrow" w:cs="Arial"/>
                <w:b/>
                <w:bCs/>
                <w:iCs/>
                <w:color w:val="000000"/>
                <w:sz w:val="20"/>
                <w:szCs w:val="20"/>
              </w:rPr>
              <w:t>-718</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81DE8" w14:textId="77777777" w:rsidR="00215162" w:rsidRPr="001E1B3D" w:rsidRDefault="00215162" w:rsidP="004A414D">
            <w:pPr>
              <w:jc w:val="right"/>
              <w:rPr>
                <w:rFonts w:ascii="Arial Narrow" w:eastAsia="Times New Roman" w:hAnsi="Arial Narrow" w:cs="Arial"/>
                <w:iCs/>
                <w:color w:val="000000"/>
                <w:sz w:val="20"/>
                <w:szCs w:val="20"/>
              </w:rPr>
            </w:pPr>
            <w:r w:rsidRPr="001E1B3D">
              <w:rPr>
                <w:rFonts w:ascii="Arial Narrow" w:eastAsia="Times New Roman" w:hAnsi="Arial Narrow" w:cs="Arial"/>
                <w:iCs/>
                <w:color w:val="000000"/>
                <w:sz w:val="20"/>
                <w:szCs w:val="20"/>
              </w:rPr>
              <w:t>-35.28%</w:t>
            </w:r>
          </w:p>
        </w:tc>
      </w:tr>
      <w:tr w:rsidR="00215162" w:rsidRPr="00C23511" w14:paraId="604837CF" w14:textId="77777777" w:rsidTr="00482E27">
        <w:trPr>
          <w:trHeight w:val="20"/>
        </w:trPr>
        <w:tc>
          <w:tcPr>
            <w:tcW w:w="1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69AE2" w14:textId="77777777" w:rsidR="00215162" w:rsidRPr="001E1B3D" w:rsidRDefault="00215162" w:rsidP="004A414D">
            <w:pPr>
              <w:rPr>
                <w:rFonts w:ascii="Arial Narrow" w:eastAsia="Times New Roman" w:hAnsi="Arial Narrow" w:cs="Arial"/>
                <w:iCs/>
                <w:color w:val="000000"/>
                <w:sz w:val="20"/>
                <w:szCs w:val="20"/>
              </w:rPr>
            </w:pPr>
            <w:r w:rsidRPr="001E1B3D">
              <w:rPr>
                <w:rFonts w:ascii="Arial Narrow" w:eastAsia="Times New Roman" w:hAnsi="Arial Narrow" w:cs="Arial"/>
                <w:iCs/>
                <w:color w:val="000000"/>
                <w:sz w:val="20"/>
                <w:szCs w:val="20"/>
              </w:rPr>
              <w:t>115000</w:t>
            </w:r>
          </w:p>
        </w:tc>
        <w:tc>
          <w:tcPr>
            <w:tcW w:w="8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086F4" w14:textId="77777777" w:rsidR="00215162" w:rsidRPr="001E1B3D" w:rsidRDefault="00215162" w:rsidP="004A414D">
            <w:pPr>
              <w:rPr>
                <w:rFonts w:ascii="Arial Narrow" w:eastAsia="Times New Roman" w:hAnsi="Arial Narrow" w:cs="Arial"/>
                <w:iCs/>
                <w:color w:val="000000"/>
                <w:sz w:val="20"/>
                <w:szCs w:val="20"/>
              </w:rPr>
            </w:pPr>
            <w:r w:rsidRPr="001E1B3D">
              <w:rPr>
                <w:rFonts w:ascii="Arial Narrow" w:eastAsia="Times New Roman" w:hAnsi="Arial Narrow" w:cs="Arial"/>
                <w:iCs/>
                <w:color w:val="000000"/>
                <w:sz w:val="20"/>
                <w:szCs w:val="20"/>
              </w:rPr>
              <w:t>Support Activities for Agriculture and Forestry</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5F09E" w14:textId="77777777" w:rsidR="00215162" w:rsidRPr="001E1B3D" w:rsidRDefault="00215162" w:rsidP="004A414D">
            <w:pPr>
              <w:jc w:val="right"/>
              <w:rPr>
                <w:rFonts w:ascii="Arial Narrow" w:eastAsia="Times New Roman" w:hAnsi="Arial Narrow" w:cs="Arial"/>
                <w:iCs/>
                <w:color w:val="000000"/>
                <w:sz w:val="20"/>
                <w:szCs w:val="20"/>
              </w:rPr>
            </w:pPr>
            <w:r w:rsidRPr="001E1B3D">
              <w:rPr>
                <w:rFonts w:ascii="Arial Narrow" w:eastAsia="Times New Roman" w:hAnsi="Arial Narrow" w:cs="Arial"/>
                <w:iCs/>
                <w:color w:val="000000"/>
                <w:sz w:val="20"/>
                <w:szCs w:val="20"/>
              </w:rPr>
              <w:t>5,250</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CBD28" w14:textId="77777777" w:rsidR="00215162" w:rsidRPr="001E1B3D" w:rsidRDefault="00215162" w:rsidP="004A414D">
            <w:pPr>
              <w:jc w:val="right"/>
              <w:rPr>
                <w:rFonts w:ascii="Arial Narrow" w:eastAsia="Times New Roman" w:hAnsi="Arial Narrow" w:cs="Arial"/>
                <w:iCs/>
                <w:color w:val="000000"/>
                <w:sz w:val="20"/>
                <w:szCs w:val="20"/>
              </w:rPr>
            </w:pPr>
            <w:r w:rsidRPr="001E1B3D">
              <w:rPr>
                <w:rFonts w:ascii="Arial Narrow" w:eastAsia="Times New Roman" w:hAnsi="Arial Narrow" w:cs="Arial"/>
                <w:iCs/>
                <w:color w:val="000000"/>
                <w:sz w:val="20"/>
                <w:szCs w:val="20"/>
              </w:rPr>
              <w:t>4,926</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1869E" w14:textId="77777777" w:rsidR="00215162" w:rsidRPr="002A7E6F" w:rsidRDefault="00215162" w:rsidP="004A414D">
            <w:pPr>
              <w:jc w:val="right"/>
              <w:rPr>
                <w:rFonts w:ascii="Arial Narrow" w:eastAsia="Times New Roman" w:hAnsi="Arial Narrow" w:cs="Arial"/>
                <w:b/>
                <w:bCs/>
                <w:iCs/>
                <w:color w:val="000000"/>
                <w:sz w:val="20"/>
                <w:szCs w:val="20"/>
              </w:rPr>
            </w:pPr>
            <w:r w:rsidRPr="002A7E6F">
              <w:rPr>
                <w:rFonts w:ascii="Arial Narrow" w:eastAsia="Times New Roman" w:hAnsi="Arial Narrow" w:cs="Arial"/>
                <w:b/>
                <w:bCs/>
                <w:iCs/>
                <w:color w:val="000000"/>
                <w:sz w:val="20"/>
                <w:szCs w:val="20"/>
              </w:rPr>
              <w:t>-324</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62222" w14:textId="77777777" w:rsidR="00215162" w:rsidRPr="001E1B3D" w:rsidRDefault="00215162" w:rsidP="004A414D">
            <w:pPr>
              <w:jc w:val="right"/>
              <w:rPr>
                <w:rFonts w:ascii="Arial Narrow" w:eastAsia="Times New Roman" w:hAnsi="Arial Narrow" w:cs="Arial"/>
                <w:iCs/>
                <w:color w:val="000000"/>
                <w:sz w:val="20"/>
                <w:szCs w:val="20"/>
              </w:rPr>
            </w:pPr>
            <w:r w:rsidRPr="001E1B3D">
              <w:rPr>
                <w:rFonts w:ascii="Arial Narrow" w:eastAsia="Times New Roman" w:hAnsi="Arial Narrow" w:cs="Arial"/>
                <w:iCs/>
                <w:color w:val="000000"/>
                <w:sz w:val="20"/>
                <w:szCs w:val="20"/>
              </w:rPr>
              <w:t>-6.17%</w:t>
            </w:r>
          </w:p>
        </w:tc>
      </w:tr>
      <w:tr w:rsidR="00215162" w:rsidRPr="00C23511" w14:paraId="403F9115" w14:textId="77777777" w:rsidTr="00482E27">
        <w:trPr>
          <w:trHeight w:val="20"/>
        </w:trPr>
        <w:tc>
          <w:tcPr>
            <w:tcW w:w="1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1E8A6"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333400</w:t>
            </w:r>
          </w:p>
        </w:tc>
        <w:tc>
          <w:tcPr>
            <w:tcW w:w="8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70A15" w14:textId="77777777" w:rsidR="00215162" w:rsidRPr="001E1B3D" w:rsidRDefault="00215162" w:rsidP="004A414D">
            <w:pPr>
              <w:ind w:right="-295"/>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Ventilation, Heating, Air-Conditioning, and Commercial Refrigeration Equipment Manufacturing</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AC968"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3,046</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D6555"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2,739</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563D0" w14:textId="77777777" w:rsidR="00215162" w:rsidRPr="002A7E6F" w:rsidRDefault="00215162" w:rsidP="004A414D">
            <w:pPr>
              <w:jc w:val="right"/>
              <w:rPr>
                <w:rFonts w:ascii="Arial Narrow" w:eastAsia="Times New Roman" w:hAnsi="Arial Narrow" w:cs="Arial"/>
                <w:b/>
                <w:bCs/>
                <w:color w:val="000000"/>
                <w:sz w:val="20"/>
                <w:szCs w:val="20"/>
              </w:rPr>
            </w:pPr>
            <w:r w:rsidRPr="002A7E6F">
              <w:rPr>
                <w:rFonts w:ascii="Arial Narrow" w:eastAsia="Times New Roman" w:hAnsi="Arial Narrow" w:cs="Arial"/>
                <w:b/>
                <w:bCs/>
                <w:color w:val="000000"/>
                <w:sz w:val="20"/>
                <w:szCs w:val="20"/>
              </w:rPr>
              <w:t>-307</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31F2B"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-10.08%</w:t>
            </w:r>
          </w:p>
        </w:tc>
      </w:tr>
      <w:tr w:rsidR="00215162" w:rsidRPr="00C23511" w14:paraId="2041EB65" w14:textId="77777777" w:rsidTr="00482E27">
        <w:trPr>
          <w:trHeight w:val="20"/>
        </w:trPr>
        <w:tc>
          <w:tcPr>
            <w:tcW w:w="1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DB203"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511100</w:t>
            </w:r>
          </w:p>
        </w:tc>
        <w:tc>
          <w:tcPr>
            <w:tcW w:w="8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2FFB2"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Newspaper, Periodical, Book, and Directory Publishers</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82B01"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3,195</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688F3"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2,905</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0A5F9" w14:textId="77777777" w:rsidR="00215162" w:rsidRPr="002A7E6F" w:rsidRDefault="00215162" w:rsidP="004A414D">
            <w:pPr>
              <w:jc w:val="right"/>
              <w:rPr>
                <w:rFonts w:ascii="Arial Narrow" w:eastAsia="Times New Roman" w:hAnsi="Arial Narrow" w:cs="Arial"/>
                <w:b/>
                <w:bCs/>
                <w:color w:val="000000"/>
                <w:sz w:val="20"/>
                <w:szCs w:val="20"/>
              </w:rPr>
            </w:pPr>
            <w:r w:rsidRPr="002A7E6F">
              <w:rPr>
                <w:rFonts w:ascii="Arial Narrow" w:eastAsia="Times New Roman" w:hAnsi="Arial Narrow" w:cs="Arial"/>
                <w:b/>
                <w:bCs/>
                <w:color w:val="000000"/>
                <w:sz w:val="20"/>
                <w:szCs w:val="20"/>
              </w:rPr>
              <w:t>-290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C172C"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-9.08%</w:t>
            </w:r>
          </w:p>
        </w:tc>
      </w:tr>
      <w:tr w:rsidR="00215162" w:rsidRPr="00C23511" w14:paraId="2167C0B3" w14:textId="77777777" w:rsidTr="00482E27">
        <w:trPr>
          <w:trHeight w:val="20"/>
        </w:trPr>
        <w:tc>
          <w:tcPr>
            <w:tcW w:w="1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057A3"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332200</w:t>
            </w:r>
          </w:p>
        </w:tc>
        <w:tc>
          <w:tcPr>
            <w:tcW w:w="8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EC8CD"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 xml:space="preserve">Cutlery and </w:t>
            </w:r>
            <w:proofErr w:type="spellStart"/>
            <w:r w:rsidRPr="001E1B3D">
              <w:rPr>
                <w:rFonts w:ascii="Arial Narrow" w:eastAsia="Times New Roman" w:hAnsi="Arial Narrow" w:cs="Arial"/>
                <w:color w:val="000000"/>
                <w:sz w:val="20"/>
                <w:szCs w:val="20"/>
              </w:rPr>
              <w:t>Handtool</w:t>
            </w:r>
            <w:proofErr w:type="spellEnd"/>
            <w:r w:rsidRPr="001E1B3D">
              <w:rPr>
                <w:rFonts w:ascii="Arial Narrow" w:eastAsia="Times New Roman" w:hAnsi="Arial Narrow" w:cs="Arial"/>
                <w:color w:val="000000"/>
                <w:sz w:val="20"/>
                <w:szCs w:val="20"/>
              </w:rPr>
              <w:t xml:space="preserve"> Manufacturing</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A5057"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603</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8FAC9"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337</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9E16A" w14:textId="77777777" w:rsidR="00215162" w:rsidRPr="002A7E6F" w:rsidRDefault="00215162" w:rsidP="004A414D">
            <w:pPr>
              <w:jc w:val="right"/>
              <w:rPr>
                <w:rFonts w:ascii="Arial Narrow" w:eastAsia="Times New Roman" w:hAnsi="Arial Narrow" w:cs="Arial"/>
                <w:b/>
                <w:bCs/>
                <w:color w:val="000000"/>
                <w:sz w:val="20"/>
                <w:szCs w:val="20"/>
              </w:rPr>
            </w:pPr>
            <w:r w:rsidRPr="002A7E6F">
              <w:rPr>
                <w:rFonts w:ascii="Arial Narrow" w:eastAsia="Times New Roman" w:hAnsi="Arial Narrow" w:cs="Arial"/>
                <w:b/>
                <w:bCs/>
                <w:color w:val="000000"/>
                <w:sz w:val="20"/>
                <w:szCs w:val="20"/>
              </w:rPr>
              <w:t>-266</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964AB"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-44.11%</w:t>
            </w:r>
          </w:p>
        </w:tc>
      </w:tr>
      <w:tr w:rsidR="00215162" w:rsidRPr="00C23511" w14:paraId="1E78BD67" w14:textId="77777777" w:rsidTr="00482E27">
        <w:trPr>
          <w:trHeight w:val="20"/>
        </w:trPr>
        <w:tc>
          <w:tcPr>
            <w:tcW w:w="1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85EEF"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331500</w:t>
            </w:r>
          </w:p>
        </w:tc>
        <w:tc>
          <w:tcPr>
            <w:tcW w:w="8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EAA5F"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Foundries</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AFD85"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1,888</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C864B"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1,628</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8E72D" w14:textId="77777777" w:rsidR="00215162" w:rsidRPr="002A7E6F" w:rsidRDefault="00215162" w:rsidP="004A414D">
            <w:pPr>
              <w:jc w:val="right"/>
              <w:rPr>
                <w:rFonts w:ascii="Arial Narrow" w:eastAsia="Times New Roman" w:hAnsi="Arial Narrow" w:cs="Arial"/>
                <w:b/>
                <w:bCs/>
                <w:color w:val="000000"/>
                <w:sz w:val="20"/>
                <w:szCs w:val="20"/>
              </w:rPr>
            </w:pPr>
            <w:r w:rsidRPr="002A7E6F">
              <w:rPr>
                <w:rFonts w:ascii="Arial Narrow" w:eastAsia="Times New Roman" w:hAnsi="Arial Narrow" w:cs="Arial"/>
                <w:b/>
                <w:bCs/>
                <w:color w:val="000000"/>
                <w:sz w:val="20"/>
                <w:szCs w:val="20"/>
              </w:rPr>
              <w:t>-260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993D3"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-13.77%</w:t>
            </w:r>
          </w:p>
        </w:tc>
      </w:tr>
      <w:tr w:rsidR="00215162" w:rsidRPr="00C23511" w14:paraId="2AF60CBB" w14:textId="77777777" w:rsidTr="00482E27">
        <w:trPr>
          <w:trHeight w:val="20"/>
        </w:trPr>
        <w:tc>
          <w:tcPr>
            <w:tcW w:w="1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6D14B"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337100</w:t>
            </w:r>
          </w:p>
        </w:tc>
        <w:tc>
          <w:tcPr>
            <w:tcW w:w="8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7D88E"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Household and Institutional Furniture &amp; Kitchen Cabinet Manufacturing</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B7CCE"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2,619</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FADAC"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2,373</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67A3A" w14:textId="77777777" w:rsidR="00215162" w:rsidRPr="002A7E6F" w:rsidRDefault="00215162" w:rsidP="004A414D">
            <w:pPr>
              <w:jc w:val="right"/>
              <w:rPr>
                <w:rFonts w:ascii="Arial Narrow" w:eastAsia="Times New Roman" w:hAnsi="Arial Narrow" w:cs="Arial"/>
                <w:b/>
                <w:bCs/>
                <w:color w:val="000000"/>
                <w:sz w:val="20"/>
                <w:szCs w:val="20"/>
              </w:rPr>
            </w:pPr>
            <w:r w:rsidRPr="002A7E6F">
              <w:rPr>
                <w:rFonts w:ascii="Arial Narrow" w:eastAsia="Times New Roman" w:hAnsi="Arial Narrow" w:cs="Arial"/>
                <w:b/>
                <w:bCs/>
                <w:color w:val="000000"/>
                <w:sz w:val="20"/>
                <w:szCs w:val="20"/>
              </w:rPr>
              <w:t>-246</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BB546"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-9.39%</w:t>
            </w:r>
          </w:p>
        </w:tc>
      </w:tr>
      <w:tr w:rsidR="00215162" w:rsidRPr="00C23511" w14:paraId="59AF6FE8" w14:textId="77777777" w:rsidTr="00482E27">
        <w:trPr>
          <w:trHeight w:val="20"/>
        </w:trPr>
        <w:tc>
          <w:tcPr>
            <w:tcW w:w="1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334A8" w14:textId="77777777" w:rsidR="00215162" w:rsidRPr="001E1B3D" w:rsidRDefault="00215162" w:rsidP="004A414D">
            <w:pPr>
              <w:rPr>
                <w:rFonts w:ascii="Arial Narrow" w:eastAsia="Times New Roman" w:hAnsi="Arial Narrow" w:cs="Arial"/>
                <w:iCs/>
                <w:color w:val="000000"/>
                <w:sz w:val="20"/>
                <w:szCs w:val="20"/>
              </w:rPr>
            </w:pPr>
            <w:r w:rsidRPr="001E1B3D">
              <w:rPr>
                <w:rFonts w:ascii="Arial Narrow" w:eastAsia="Times New Roman" w:hAnsi="Arial Narrow" w:cs="Arial"/>
                <w:iCs/>
                <w:color w:val="000000"/>
                <w:sz w:val="20"/>
                <w:szCs w:val="20"/>
              </w:rPr>
              <w:t>211000</w:t>
            </w:r>
          </w:p>
        </w:tc>
        <w:tc>
          <w:tcPr>
            <w:tcW w:w="8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7D8E3" w14:textId="77777777" w:rsidR="00215162" w:rsidRPr="001E1B3D" w:rsidRDefault="00215162" w:rsidP="004A414D">
            <w:pPr>
              <w:rPr>
                <w:rFonts w:ascii="Arial Narrow" w:eastAsia="Times New Roman" w:hAnsi="Arial Narrow" w:cs="Arial"/>
                <w:iCs/>
                <w:color w:val="000000"/>
                <w:sz w:val="20"/>
                <w:szCs w:val="20"/>
              </w:rPr>
            </w:pPr>
            <w:r w:rsidRPr="001E1B3D">
              <w:rPr>
                <w:rFonts w:ascii="Arial Narrow" w:eastAsia="Times New Roman" w:hAnsi="Arial Narrow" w:cs="Arial"/>
                <w:iCs/>
                <w:color w:val="000000"/>
                <w:sz w:val="20"/>
                <w:szCs w:val="20"/>
              </w:rPr>
              <w:t>Oil and Gas Extraction</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85DB9" w14:textId="77777777" w:rsidR="00215162" w:rsidRPr="001E1B3D" w:rsidRDefault="00215162" w:rsidP="004A414D">
            <w:pPr>
              <w:jc w:val="right"/>
              <w:rPr>
                <w:rFonts w:ascii="Arial Narrow" w:eastAsia="Times New Roman" w:hAnsi="Arial Narrow" w:cs="Arial"/>
                <w:iCs/>
                <w:color w:val="000000"/>
                <w:sz w:val="20"/>
                <w:szCs w:val="20"/>
              </w:rPr>
            </w:pPr>
            <w:r w:rsidRPr="001E1B3D">
              <w:rPr>
                <w:rFonts w:ascii="Arial Narrow" w:eastAsia="Times New Roman" w:hAnsi="Arial Narrow" w:cs="Arial"/>
                <w:iCs/>
                <w:color w:val="000000"/>
                <w:sz w:val="20"/>
                <w:szCs w:val="20"/>
              </w:rPr>
              <w:t>1,157</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05334" w14:textId="77777777" w:rsidR="00215162" w:rsidRPr="001E1B3D" w:rsidRDefault="00215162" w:rsidP="004A414D">
            <w:pPr>
              <w:jc w:val="right"/>
              <w:rPr>
                <w:rFonts w:ascii="Arial Narrow" w:eastAsia="Times New Roman" w:hAnsi="Arial Narrow" w:cs="Arial"/>
                <w:iCs/>
                <w:color w:val="000000"/>
                <w:sz w:val="20"/>
                <w:szCs w:val="20"/>
              </w:rPr>
            </w:pPr>
            <w:r w:rsidRPr="001E1B3D">
              <w:rPr>
                <w:rFonts w:ascii="Arial Narrow" w:eastAsia="Times New Roman" w:hAnsi="Arial Narrow" w:cs="Arial"/>
                <w:iCs/>
                <w:color w:val="000000"/>
                <w:sz w:val="20"/>
                <w:szCs w:val="20"/>
              </w:rPr>
              <w:t>962</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4D94A" w14:textId="77777777" w:rsidR="00215162" w:rsidRPr="002A7E6F" w:rsidRDefault="00215162" w:rsidP="004A414D">
            <w:pPr>
              <w:jc w:val="right"/>
              <w:rPr>
                <w:rFonts w:ascii="Arial Narrow" w:eastAsia="Times New Roman" w:hAnsi="Arial Narrow" w:cs="Arial"/>
                <w:b/>
                <w:bCs/>
                <w:iCs/>
                <w:color w:val="000000"/>
                <w:sz w:val="20"/>
                <w:szCs w:val="20"/>
              </w:rPr>
            </w:pPr>
            <w:r w:rsidRPr="002A7E6F">
              <w:rPr>
                <w:rFonts w:ascii="Arial Narrow" w:eastAsia="Times New Roman" w:hAnsi="Arial Narrow" w:cs="Arial"/>
                <w:b/>
                <w:bCs/>
                <w:iCs/>
                <w:color w:val="000000"/>
                <w:sz w:val="20"/>
                <w:szCs w:val="20"/>
              </w:rPr>
              <w:t>-195</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0DF32" w14:textId="77777777" w:rsidR="00215162" w:rsidRPr="001E1B3D" w:rsidRDefault="00215162" w:rsidP="004A414D">
            <w:pPr>
              <w:jc w:val="right"/>
              <w:rPr>
                <w:rFonts w:ascii="Arial Narrow" w:eastAsia="Times New Roman" w:hAnsi="Arial Narrow" w:cs="Arial"/>
                <w:iCs/>
                <w:color w:val="000000"/>
                <w:sz w:val="20"/>
                <w:szCs w:val="20"/>
              </w:rPr>
            </w:pPr>
            <w:r w:rsidRPr="001E1B3D">
              <w:rPr>
                <w:rFonts w:ascii="Arial Narrow" w:eastAsia="Times New Roman" w:hAnsi="Arial Narrow" w:cs="Arial"/>
                <w:iCs/>
                <w:color w:val="000000"/>
                <w:sz w:val="20"/>
                <w:szCs w:val="20"/>
              </w:rPr>
              <w:t>-16.85%</w:t>
            </w:r>
          </w:p>
        </w:tc>
      </w:tr>
      <w:tr w:rsidR="00215162" w:rsidRPr="00C23511" w14:paraId="49FD6909" w14:textId="77777777" w:rsidTr="00482E27">
        <w:trPr>
          <w:trHeight w:val="20"/>
        </w:trPr>
        <w:tc>
          <w:tcPr>
            <w:tcW w:w="1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502F4"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484200</w:t>
            </w:r>
          </w:p>
        </w:tc>
        <w:tc>
          <w:tcPr>
            <w:tcW w:w="8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F2527"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Specialized Freight Trucking</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13331"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6,215</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5B977"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6,037</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8DBD4" w14:textId="77777777" w:rsidR="00215162" w:rsidRPr="002A7E6F" w:rsidRDefault="00215162" w:rsidP="004A414D">
            <w:pPr>
              <w:jc w:val="right"/>
              <w:rPr>
                <w:rFonts w:ascii="Arial Narrow" w:eastAsia="Times New Roman" w:hAnsi="Arial Narrow" w:cs="Arial"/>
                <w:b/>
                <w:bCs/>
                <w:color w:val="000000"/>
                <w:sz w:val="20"/>
                <w:szCs w:val="20"/>
              </w:rPr>
            </w:pPr>
            <w:r w:rsidRPr="002A7E6F">
              <w:rPr>
                <w:rFonts w:ascii="Arial Narrow" w:eastAsia="Times New Roman" w:hAnsi="Arial Narrow" w:cs="Arial"/>
                <w:b/>
                <w:bCs/>
                <w:color w:val="000000"/>
                <w:sz w:val="20"/>
                <w:szCs w:val="20"/>
              </w:rPr>
              <w:t>-178</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62670"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-2.86%</w:t>
            </w:r>
          </w:p>
        </w:tc>
      </w:tr>
      <w:tr w:rsidR="00215162" w:rsidRPr="00C23511" w14:paraId="31D4853F" w14:textId="77777777" w:rsidTr="00482E27">
        <w:trPr>
          <w:trHeight w:val="20"/>
        </w:trPr>
        <w:tc>
          <w:tcPr>
            <w:tcW w:w="1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349A6"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322200</w:t>
            </w:r>
          </w:p>
        </w:tc>
        <w:tc>
          <w:tcPr>
            <w:tcW w:w="8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D34CF"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Converted Paper Product Manufacturing</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F91F7"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5,674</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F5D03"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5,497</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02357" w14:textId="77777777" w:rsidR="00215162" w:rsidRPr="002A7E6F" w:rsidRDefault="00215162" w:rsidP="004A414D">
            <w:pPr>
              <w:jc w:val="right"/>
              <w:rPr>
                <w:rFonts w:ascii="Arial Narrow" w:eastAsia="Times New Roman" w:hAnsi="Arial Narrow" w:cs="Arial"/>
                <w:b/>
                <w:bCs/>
                <w:color w:val="000000"/>
                <w:sz w:val="20"/>
                <w:szCs w:val="20"/>
              </w:rPr>
            </w:pPr>
            <w:r w:rsidRPr="002A7E6F">
              <w:rPr>
                <w:rFonts w:ascii="Arial Narrow" w:eastAsia="Times New Roman" w:hAnsi="Arial Narrow" w:cs="Arial"/>
                <w:b/>
                <w:bCs/>
                <w:color w:val="000000"/>
                <w:sz w:val="20"/>
                <w:szCs w:val="20"/>
              </w:rPr>
              <w:t>-177</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8A5FC"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-3.12%</w:t>
            </w:r>
          </w:p>
        </w:tc>
      </w:tr>
      <w:tr w:rsidR="00215162" w:rsidRPr="00C23511" w14:paraId="0025F8F3" w14:textId="77777777" w:rsidTr="00482E27">
        <w:trPr>
          <w:trHeight w:val="20"/>
        </w:trPr>
        <w:tc>
          <w:tcPr>
            <w:tcW w:w="1463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1088D6A" w14:textId="77777777" w:rsidR="00215162" w:rsidRPr="001E1B3D" w:rsidRDefault="00215162" w:rsidP="004A414D">
            <w:pPr>
              <w:jc w:val="center"/>
              <w:rPr>
                <w:rFonts w:ascii="Arial Narrow" w:eastAsia="Times New Roman" w:hAnsi="Arial Narrow" w:cs="Arial"/>
                <w:b/>
                <w:bCs/>
                <w:sz w:val="20"/>
                <w:szCs w:val="20"/>
              </w:rPr>
            </w:pPr>
            <w:r w:rsidRPr="001E1B3D">
              <w:rPr>
                <w:rFonts w:ascii="Arial Narrow" w:eastAsia="Times New Roman" w:hAnsi="Arial Narrow" w:cs="Arial"/>
                <w:b/>
                <w:bCs/>
                <w:sz w:val="20"/>
                <w:szCs w:val="20"/>
              </w:rPr>
              <w:t>Top 10 Fastest Decline</w:t>
            </w:r>
          </w:p>
        </w:tc>
      </w:tr>
      <w:tr w:rsidR="00215162" w:rsidRPr="00C23511" w14:paraId="0E9063F3" w14:textId="77777777" w:rsidTr="00482E27">
        <w:trPr>
          <w:trHeight w:val="20"/>
        </w:trPr>
        <w:tc>
          <w:tcPr>
            <w:tcW w:w="1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C22CC"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332200</w:t>
            </w:r>
          </w:p>
        </w:tc>
        <w:tc>
          <w:tcPr>
            <w:tcW w:w="8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FBF81"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 xml:space="preserve">Cutlery and </w:t>
            </w:r>
            <w:proofErr w:type="spellStart"/>
            <w:r w:rsidRPr="001E1B3D">
              <w:rPr>
                <w:rFonts w:ascii="Arial Narrow" w:eastAsia="Times New Roman" w:hAnsi="Arial Narrow" w:cs="Arial"/>
                <w:color w:val="000000"/>
                <w:sz w:val="20"/>
                <w:szCs w:val="20"/>
              </w:rPr>
              <w:t>Handtool</w:t>
            </w:r>
            <w:proofErr w:type="spellEnd"/>
            <w:r w:rsidRPr="001E1B3D">
              <w:rPr>
                <w:rFonts w:ascii="Arial Narrow" w:eastAsia="Times New Roman" w:hAnsi="Arial Narrow" w:cs="Arial"/>
                <w:color w:val="000000"/>
                <w:sz w:val="20"/>
                <w:szCs w:val="20"/>
              </w:rPr>
              <w:t xml:space="preserve"> Manufacturing</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2A676"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603</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8B43C"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337</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76AEC"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-266</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D87D1" w14:textId="77777777" w:rsidR="00215162" w:rsidRPr="002A7E6F" w:rsidRDefault="00215162" w:rsidP="004A414D">
            <w:pPr>
              <w:jc w:val="right"/>
              <w:rPr>
                <w:rFonts w:ascii="Arial Narrow" w:eastAsia="Times New Roman" w:hAnsi="Arial Narrow" w:cs="Arial"/>
                <w:b/>
                <w:bCs/>
                <w:color w:val="000000"/>
                <w:sz w:val="20"/>
                <w:szCs w:val="20"/>
              </w:rPr>
            </w:pPr>
            <w:r w:rsidRPr="002A7E6F">
              <w:rPr>
                <w:rFonts w:ascii="Arial Narrow" w:eastAsia="Times New Roman" w:hAnsi="Arial Narrow" w:cs="Arial"/>
                <w:b/>
                <w:bCs/>
                <w:color w:val="000000"/>
                <w:sz w:val="20"/>
                <w:szCs w:val="20"/>
              </w:rPr>
              <w:t>-44.11%</w:t>
            </w:r>
          </w:p>
        </w:tc>
      </w:tr>
      <w:tr w:rsidR="00215162" w:rsidRPr="00C23511" w14:paraId="16C0F86D" w14:textId="77777777" w:rsidTr="00482E27">
        <w:trPr>
          <w:trHeight w:val="20"/>
        </w:trPr>
        <w:tc>
          <w:tcPr>
            <w:tcW w:w="1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7210A" w14:textId="77777777" w:rsidR="00215162" w:rsidRPr="001E1B3D" w:rsidRDefault="00215162" w:rsidP="004A414D">
            <w:pPr>
              <w:rPr>
                <w:rFonts w:ascii="Arial Narrow" w:eastAsia="Times New Roman" w:hAnsi="Arial Narrow" w:cs="Arial"/>
                <w:iCs/>
                <w:color w:val="000000"/>
                <w:sz w:val="20"/>
                <w:szCs w:val="20"/>
              </w:rPr>
            </w:pPr>
            <w:r w:rsidRPr="001E1B3D">
              <w:rPr>
                <w:rFonts w:ascii="Arial Narrow" w:eastAsia="Times New Roman" w:hAnsi="Arial Narrow" w:cs="Arial"/>
                <w:iCs/>
                <w:color w:val="000000"/>
                <w:sz w:val="20"/>
                <w:szCs w:val="20"/>
              </w:rPr>
              <w:t>213000</w:t>
            </w:r>
          </w:p>
        </w:tc>
        <w:tc>
          <w:tcPr>
            <w:tcW w:w="8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B6C94" w14:textId="77777777" w:rsidR="00215162" w:rsidRPr="001E1B3D" w:rsidRDefault="00215162" w:rsidP="004A414D">
            <w:pPr>
              <w:rPr>
                <w:rFonts w:ascii="Arial Narrow" w:eastAsia="Times New Roman" w:hAnsi="Arial Narrow" w:cs="Arial"/>
                <w:iCs/>
                <w:color w:val="000000"/>
                <w:sz w:val="20"/>
                <w:szCs w:val="20"/>
              </w:rPr>
            </w:pPr>
            <w:r w:rsidRPr="001E1B3D">
              <w:rPr>
                <w:rFonts w:ascii="Arial Narrow" w:eastAsia="Times New Roman" w:hAnsi="Arial Narrow" w:cs="Arial"/>
                <w:iCs/>
                <w:color w:val="000000"/>
                <w:sz w:val="20"/>
                <w:szCs w:val="20"/>
              </w:rPr>
              <w:t>Support Activities for Mining</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12B7A" w14:textId="77777777" w:rsidR="00215162" w:rsidRPr="001E1B3D" w:rsidRDefault="00215162" w:rsidP="004A414D">
            <w:pPr>
              <w:jc w:val="right"/>
              <w:rPr>
                <w:rFonts w:ascii="Arial Narrow" w:eastAsia="Times New Roman" w:hAnsi="Arial Narrow" w:cs="Arial"/>
                <w:iCs/>
                <w:color w:val="000000"/>
                <w:sz w:val="20"/>
                <w:szCs w:val="20"/>
              </w:rPr>
            </w:pPr>
            <w:r w:rsidRPr="001E1B3D">
              <w:rPr>
                <w:rFonts w:ascii="Arial Narrow" w:eastAsia="Times New Roman" w:hAnsi="Arial Narrow" w:cs="Arial"/>
                <w:iCs/>
                <w:color w:val="000000"/>
                <w:sz w:val="20"/>
                <w:szCs w:val="20"/>
              </w:rPr>
              <w:t>2,035</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DCCA0" w14:textId="77777777" w:rsidR="00215162" w:rsidRPr="001E1B3D" w:rsidRDefault="00215162" w:rsidP="004A414D">
            <w:pPr>
              <w:jc w:val="right"/>
              <w:rPr>
                <w:rFonts w:ascii="Arial Narrow" w:eastAsia="Times New Roman" w:hAnsi="Arial Narrow" w:cs="Arial"/>
                <w:iCs/>
                <w:color w:val="000000"/>
                <w:sz w:val="20"/>
                <w:szCs w:val="20"/>
              </w:rPr>
            </w:pPr>
            <w:r w:rsidRPr="001E1B3D">
              <w:rPr>
                <w:rFonts w:ascii="Arial Narrow" w:eastAsia="Times New Roman" w:hAnsi="Arial Narrow" w:cs="Arial"/>
                <w:iCs/>
                <w:color w:val="000000"/>
                <w:sz w:val="20"/>
                <w:szCs w:val="20"/>
              </w:rPr>
              <w:t>1,317</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FDFC7" w14:textId="77777777" w:rsidR="00215162" w:rsidRPr="001E1B3D" w:rsidRDefault="00215162" w:rsidP="004A414D">
            <w:pPr>
              <w:jc w:val="right"/>
              <w:rPr>
                <w:rFonts w:ascii="Arial Narrow" w:eastAsia="Times New Roman" w:hAnsi="Arial Narrow" w:cs="Arial"/>
                <w:iCs/>
                <w:color w:val="000000"/>
                <w:sz w:val="20"/>
                <w:szCs w:val="20"/>
              </w:rPr>
            </w:pPr>
            <w:r w:rsidRPr="001E1B3D">
              <w:rPr>
                <w:rFonts w:ascii="Arial Narrow" w:eastAsia="Times New Roman" w:hAnsi="Arial Narrow" w:cs="Arial"/>
                <w:iCs/>
                <w:color w:val="000000"/>
                <w:sz w:val="20"/>
                <w:szCs w:val="20"/>
              </w:rPr>
              <w:t>-718</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8C456" w14:textId="77777777" w:rsidR="00215162" w:rsidRPr="002A7E6F" w:rsidRDefault="00215162" w:rsidP="004A414D">
            <w:pPr>
              <w:jc w:val="right"/>
              <w:rPr>
                <w:rFonts w:ascii="Arial Narrow" w:eastAsia="Times New Roman" w:hAnsi="Arial Narrow" w:cs="Arial"/>
                <w:b/>
                <w:bCs/>
                <w:iCs/>
                <w:color w:val="000000"/>
                <w:sz w:val="20"/>
                <w:szCs w:val="20"/>
              </w:rPr>
            </w:pPr>
            <w:r w:rsidRPr="002A7E6F">
              <w:rPr>
                <w:rFonts w:ascii="Arial Narrow" w:eastAsia="Times New Roman" w:hAnsi="Arial Narrow" w:cs="Arial"/>
                <w:b/>
                <w:bCs/>
                <w:iCs/>
                <w:color w:val="000000"/>
                <w:sz w:val="20"/>
                <w:szCs w:val="20"/>
              </w:rPr>
              <w:t>-35.28%</w:t>
            </w:r>
          </w:p>
        </w:tc>
      </w:tr>
      <w:tr w:rsidR="00215162" w:rsidRPr="00C23511" w14:paraId="53F00B7B" w14:textId="77777777" w:rsidTr="00482E27">
        <w:trPr>
          <w:trHeight w:val="20"/>
        </w:trPr>
        <w:tc>
          <w:tcPr>
            <w:tcW w:w="1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737A1"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334500</w:t>
            </w:r>
          </w:p>
        </w:tc>
        <w:tc>
          <w:tcPr>
            <w:tcW w:w="8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DE0A6"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 xml:space="preserve">Navigational, Measuring, </w:t>
            </w:r>
            <w:proofErr w:type="spellStart"/>
            <w:r w:rsidRPr="001E1B3D">
              <w:rPr>
                <w:rFonts w:ascii="Arial Narrow" w:eastAsia="Times New Roman" w:hAnsi="Arial Narrow" w:cs="Arial"/>
                <w:color w:val="000000"/>
                <w:sz w:val="20"/>
                <w:szCs w:val="20"/>
              </w:rPr>
              <w:t>Electromedical</w:t>
            </w:r>
            <w:proofErr w:type="spellEnd"/>
            <w:r w:rsidRPr="001E1B3D">
              <w:rPr>
                <w:rFonts w:ascii="Arial Narrow" w:eastAsia="Times New Roman" w:hAnsi="Arial Narrow" w:cs="Arial"/>
                <w:color w:val="000000"/>
                <w:sz w:val="20"/>
                <w:szCs w:val="20"/>
              </w:rPr>
              <w:t>, and Control Instruments Manufacturing</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00CE1"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411</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B0602"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307</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22E5B"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-104</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9124E" w14:textId="77777777" w:rsidR="00215162" w:rsidRPr="002A7E6F" w:rsidRDefault="00215162" w:rsidP="004A414D">
            <w:pPr>
              <w:jc w:val="right"/>
              <w:rPr>
                <w:rFonts w:ascii="Arial Narrow" w:eastAsia="Times New Roman" w:hAnsi="Arial Narrow" w:cs="Arial"/>
                <w:b/>
                <w:bCs/>
                <w:color w:val="000000"/>
                <w:sz w:val="20"/>
                <w:szCs w:val="20"/>
              </w:rPr>
            </w:pPr>
            <w:r w:rsidRPr="002A7E6F">
              <w:rPr>
                <w:rFonts w:ascii="Arial Narrow" w:eastAsia="Times New Roman" w:hAnsi="Arial Narrow" w:cs="Arial"/>
                <w:b/>
                <w:bCs/>
                <w:color w:val="000000"/>
                <w:sz w:val="20"/>
                <w:szCs w:val="20"/>
              </w:rPr>
              <w:t>-25.30%</w:t>
            </w:r>
          </w:p>
        </w:tc>
      </w:tr>
      <w:tr w:rsidR="00215162" w:rsidRPr="00C23511" w14:paraId="1B415D05" w14:textId="77777777" w:rsidTr="00482E27">
        <w:trPr>
          <w:trHeight w:val="20"/>
        </w:trPr>
        <w:tc>
          <w:tcPr>
            <w:tcW w:w="1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56306"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541400</w:t>
            </w:r>
          </w:p>
        </w:tc>
        <w:tc>
          <w:tcPr>
            <w:tcW w:w="8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4A1E3"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Specialized Design Services</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370F5"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404</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14BA3"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316</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F5D85"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-88</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37EBA" w14:textId="77777777" w:rsidR="00215162" w:rsidRPr="002A7E6F" w:rsidRDefault="00215162" w:rsidP="004A414D">
            <w:pPr>
              <w:jc w:val="right"/>
              <w:rPr>
                <w:rFonts w:ascii="Arial Narrow" w:eastAsia="Times New Roman" w:hAnsi="Arial Narrow" w:cs="Arial"/>
                <w:b/>
                <w:bCs/>
                <w:color w:val="000000"/>
                <w:sz w:val="20"/>
                <w:szCs w:val="20"/>
              </w:rPr>
            </w:pPr>
            <w:r w:rsidRPr="002A7E6F">
              <w:rPr>
                <w:rFonts w:ascii="Arial Narrow" w:eastAsia="Times New Roman" w:hAnsi="Arial Narrow" w:cs="Arial"/>
                <w:b/>
                <w:bCs/>
                <w:color w:val="000000"/>
                <w:sz w:val="20"/>
                <w:szCs w:val="20"/>
              </w:rPr>
              <w:t>-21.78%</w:t>
            </w:r>
          </w:p>
        </w:tc>
      </w:tr>
      <w:tr w:rsidR="00215162" w:rsidRPr="00C23511" w14:paraId="230C6E83" w14:textId="77777777" w:rsidTr="00482E27">
        <w:trPr>
          <w:trHeight w:val="20"/>
        </w:trPr>
        <w:tc>
          <w:tcPr>
            <w:tcW w:w="1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A4C2E"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337200</w:t>
            </w:r>
          </w:p>
        </w:tc>
        <w:tc>
          <w:tcPr>
            <w:tcW w:w="8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94B00"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Office Furniture (including Fixtures) Manufacturing</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F2FB2"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717</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57A55"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585</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2F156"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-132</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13DCA" w14:textId="77777777" w:rsidR="00215162" w:rsidRPr="002A7E6F" w:rsidRDefault="00215162" w:rsidP="004A414D">
            <w:pPr>
              <w:jc w:val="right"/>
              <w:rPr>
                <w:rFonts w:ascii="Arial Narrow" w:eastAsia="Times New Roman" w:hAnsi="Arial Narrow" w:cs="Arial"/>
                <w:b/>
                <w:bCs/>
                <w:color w:val="000000"/>
                <w:sz w:val="20"/>
                <w:szCs w:val="20"/>
              </w:rPr>
            </w:pPr>
            <w:r w:rsidRPr="002A7E6F">
              <w:rPr>
                <w:rFonts w:ascii="Arial Narrow" w:eastAsia="Times New Roman" w:hAnsi="Arial Narrow" w:cs="Arial"/>
                <w:b/>
                <w:bCs/>
                <w:color w:val="000000"/>
                <w:sz w:val="20"/>
                <w:szCs w:val="20"/>
              </w:rPr>
              <w:t>-18.41%</w:t>
            </w:r>
          </w:p>
        </w:tc>
      </w:tr>
      <w:tr w:rsidR="00215162" w:rsidRPr="00C23511" w14:paraId="0C323D0C" w14:textId="77777777" w:rsidTr="00482E27">
        <w:trPr>
          <w:trHeight w:val="20"/>
        </w:trPr>
        <w:tc>
          <w:tcPr>
            <w:tcW w:w="1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86272"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327900</w:t>
            </w:r>
          </w:p>
        </w:tc>
        <w:tc>
          <w:tcPr>
            <w:tcW w:w="8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57480"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Other Nonmetallic Mineral Product Manufacturing</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3181C"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432</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0BA31"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355</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3E9B3"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-77</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97AA1" w14:textId="77777777" w:rsidR="00215162" w:rsidRPr="002A7E6F" w:rsidRDefault="00215162" w:rsidP="004A414D">
            <w:pPr>
              <w:jc w:val="right"/>
              <w:rPr>
                <w:rFonts w:ascii="Arial Narrow" w:eastAsia="Times New Roman" w:hAnsi="Arial Narrow" w:cs="Arial"/>
                <w:b/>
                <w:bCs/>
                <w:color w:val="000000"/>
                <w:sz w:val="20"/>
                <w:szCs w:val="20"/>
              </w:rPr>
            </w:pPr>
            <w:r w:rsidRPr="002A7E6F">
              <w:rPr>
                <w:rFonts w:ascii="Arial Narrow" w:eastAsia="Times New Roman" w:hAnsi="Arial Narrow" w:cs="Arial"/>
                <w:b/>
                <w:bCs/>
                <w:color w:val="000000"/>
                <w:sz w:val="20"/>
                <w:szCs w:val="20"/>
              </w:rPr>
              <w:t>-17.82%</w:t>
            </w:r>
          </w:p>
        </w:tc>
      </w:tr>
      <w:tr w:rsidR="00215162" w:rsidRPr="00C23511" w14:paraId="33C1675A" w14:textId="77777777" w:rsidTr="00482E27">
        <w:trPr>
          <w:trHeight w:val="20"/>
        </w:trPr>
        <w:tc>
          <w:tcPr>
            <w:tcW w:w="1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C9E91" w14:textId="77777777" w:rsidR="00215162" w:rsidRPr="001E1B3D" w:rsidRDefault="00215162" w:rsidP="004A414D">
            <w:pPr>
              <w:rPr>
                <w:rFonts w:ascii="Arial Narrow" w:eastAsia="Times New Roman" w:hAnsi="Arial Narrow" w:cs="Arial"/>
                <w:iCs/>
                <w:color w:val="000000"/>
                <w:sz w:val="20"/>
                <w:szCs w:val="20"/>
              </w:rPr>
            </w:pPr>
            <w:r w:rsidRPr="001E1B3D">
              <w:rPr>
                <w:rFonts w:ascii="Arial Narrow" w:eastAsia="Times New Roman" w:hAnsi="Arial Narrow" w:cs="Arial"/>
                <w:iCs/>
                <w:color w:val="000000"/>
                <w:sz w:val="20"/>
                <w:szCs w:val="20"/>
              </w:rPr>
              <w:t>211000</w:t>
            </w:r>
          </w:p>
        </w:tc>
        <w:tc>
          <w:tcPr>
            <w:tcW w:w="8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C1D22" w14:textId="77777777" w:rsidR="00215162" w:rsidRPr="001E1B3D" w:rsidRDefault="00215162" w:rsidP="004A414D">
            <w:pPr>
              <w:rPr>
                <w:rFonts w:ascii="Arial Narrow" w:eastAsia="Times New Roman" w:hAnsi="Arial Narrow" w:cs="Arial"/>
                <w:iCs/>
                <w:color w:val="000000"/>
                <w:sz w:val="20"/>
                <w:szCs w:val="20"/>
              </w:rPr>
            </w:pPr>
            <w:r w:rsidRPr="001E1B3D">
              <w:rPr>
                <w:rFonts w:ascii="Arial Narrow" w:eastAsia="Times New Roman" w:hAnsi="Arial Narrow" w:cs="Arial"/>
                <w:iCs/>
                <w:color w:val="000000"/>
                <w:sz w:val="20"/>
                <w:szCs w:val="20"/>
              </w:rPr>
              <w:t>Oil and Gas Extraction</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66FF4" w14:textId="77777777" w:rsidR="00215162" w:rsidRPr="001E1B3D" w:rsidRDefault="00215162" w:rsidP="004A414D">
            <w:pPr>
              <w:jc w:val="right"/>
              <w:rPr>
                <w:rFonts w:ascii="Arial Narrow" w:eastAsia="Times New Roman" w:hAnsi="Arial Narrow" w:cs="Arial"/>
                <w:iCs/>
                <w:color w:val="000000"/>
                <w:sz w:val="20"/>
                <w:szCs w:val="20"/>
              </w:rPr>
            </w:pPr>
            <w:r w:rsidRPr="001E1B3D">
              <w:rPr>
                <w:rFonts w:ascii="Arial Narrow" w:eastAsia="Times New Roman" w:hAnsi="Arial Narrow" w:cs="Arial"/>
                <w:iCs/>
                <w:color w:val="000000"/>
                <w:sz w:val="20"/>
                <w:szCs w:val="20"/>
              </w:rPr>
              <w:t>1,157</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1ABE0" w14:textId="77777777" w:rsidR="00215162" w:rsidRPr="001E1B3D" w:rsidRDefault="00215162" w:rsidP="004A414D">
            <w:pPr>
              <w:jc w:val="right"/>
              <w:rPr>
                <w:rFonts w:ascii="Arial Narrow" w:eastAsia="Times New Roman" w:hAnsi="Arial Narrow" w:cs="Arial"/>
                <w:iCs/>
                <w:color w:val="000000"/>
                <w:sz w:val="20"/>
                <w:szCs w:val="20"/>
              </w:rPr>
            </w:pPr>
            <w:r w:rsidRPr="001E1B3D">
              <w:rPr>
                <w:rFonts w:ascii="Arial Narrow" w:eastAsia="Times New Roman" w:hAnsi="Arial Narrow" w:cs="Arial"/>
                <w:iCs/>
                <w:color w:val="000000"/>
                <w:sz w:val="20"/>
                <w:szCs w:val="20"/>
              </w:rPr>
              <w:t>962</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B67C0" w14:textId="77777777" w:rsidR="00215162" w:rsidRPr="001E1B3D" w:rsidRDefault="00215162" w:rsidP="004A414D">
            <w:pPr>
              <w:jc w:val="right"/>
              <w:rPr>
                <w:rFonts w:ascii="Arial Narrow" w:eastAsia="Times New Roman" w:hAnsi="Arial Narrow" w:cs="Arial"/>
                <w:iCs/>
                <w:color w:val="000000"/>
                <w:sz w:val="20"/>
                <w:szCs w:val="20"/>
              </w:rPr>
            </w:pPr>
            <w:r w:rsidRPr="001E1B3D">
              <w:rPr>
                <w:rFonts w:ascii="Arial Narrow" w:eastAsia="Times New Roman" w:hAnsi="Arial Narrow" w:cs="Arial"/>
                <w:iCs/>
                <w:color w:val="000000"/>
                <w:sz w:val="20"/>
                <w:szCs w:val="20"/>
              </w:rPr>
              <w:t>-195</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7ED24" w14:textId="77777777" w:rsidR="00215162" w:rsidRPr="002A7E6F" w:rsidRDefault="00215162" w:rsidP="004A414D">
            <w:pPr>
              <w:jc w:val="right"/>
              <w:rPr>
                <w:rFonts w:ascii="Arial Narrow" w:eastAsia="Times New Roman" w:hAnsi="Arial Narrow" w:cs="Arial"/>
                <w:b/>
                <w:bCs/>
                <w:iCs/>
                <w:color w:val="000000"/>
                <w:sz w:val="20"/>
                <w:szCs w:val="20"/>
              </w:rPr>
            </w:pPr>
            <w:r w:rsidRPr="002A7E6F">
              <w:rPr>
                <w:rFonts w:ascii="Arial Narrow" w:eastAsia="Times New Roman" w:hAnsi="Arial Narrow" w:cs="Arial"/>
                <w:b/>
                <w:bCs/>
                <w:iCs/>
                <w:color w:val="000000"/>
                <w:sz w:val="20"/>
                <w:szCs w:val="20"/>
              </w:rPr>
              <w:t>-16.85%</w:t>
            </w:r>
          </w:p>
        </w:tc>
      </w:tr>
      <w:tr w:rsidR="00215162" w:rsidRPr="00C23511" w14:paraId="420B0EEB" w14:textId="77777777" w:rsidTr="00482E27">
        <w:trPr>
          <w:trHeight w:val="20"/>
        </w:trPr>
        <w:tc>
          <w:tcPr>
            <w:tcW w:w="1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6C967" w14:textId="77777777" w:rsidR="00215162" w:rsidRPr="001E1B3D" w:rsidRDefault="00215162" w:rsidP="004A414D">
            <w:pPr>
              <w:rPr>
                <w:rFonts w:ascii="Arial Narrow" w:eastAsia="Times New Roman" w:hAnsi="Arial Narrow" w:cs="Arial"/>
                <w:iCs/>
                <w:color w:val="000000"/>
                <w:sz w:val="20"/>
                <w:szCs w:val="20"/>
              </w:rPr>
            </w:pPr>
            <w:r w:rsidRPr="001E1B3D">
              <w:rPr>
                <w:rFonts w:ascii="Arial Narrow" w:eastAsia="Times New Roman" w:hAnsi="Arial Narrow" w:cs="Arial"/>
                <w:iCs/>
                <w:color w:val="000000"/>
                <w:sz w:val="20"/>
                <w:szCs w:val="20"/>
              </w:rPr>
              <w:t>533000</w:t>
            </w:r>
          </w:p>
        </w:tc>
        <w:tc>
          <w:tcPr>
            <w:tcW w:w="8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948DD" w14:textId="77777777" w:rsidR="00215162" w:rsidRPr="001E1B3D" w:rsidRDefault="00215162" w:rsidP="004A414D">
            <w:pPr>
              <w:rPr>
                <w:rFonts w:ascii="Arial Narrow" w:eastAsia="Times New Roman" w:hAnsi="Arial Narrow" w:cs="Arial"/>
                <w:iCs/>
                <w:color w:val="000000"/>
                <w:sz w:val="20"/>
                <w:szCs w:val="20"/>
              </w:rPr>
            </w:pPr>
            <w:r w:rsidRPr="001E1B3D">
              <w:rPr>
                <w:rFonts w:ascii="Arial Narrow" w:eastAsia="Times New Roman" w:hAnsi="Arial Narrow" w:cs="Arial"/>
                <w:iCs/>
                <w:color w:val="000000"/>
                <w:sz w:val="20"/>
                <w:szCs w:val="20"/>
              </w:rPr>
              <w:t>Lessors of Nonfinancial Intangible Assets (except Copyrighted Works)</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D14F7" w14:textId="77777777" w:rsidR="00215162" w:rsidRPr="001E1B3D" w:rsidRDefault="00215162" w:rsidP="004A414D">
            <w:pPr>
              <w:jc w:val="right"/>
              <w:rPr>
                <w:rFonts w:ascii="Arial Narrow" w:eastAsia="Times New Roman" w:hAnsi="Arial Narrow" w:cs="Arial"/>
                <w:iCs/>
                <w:color w:val="000000"/>
                <w:sz w:val="20"/>
                <w:szCs w:val="20"/>
              </w:rPr>
            </w:pPr>
            <w:r w:rsidRPr="001E1B3D">
              <w:rPr>
                <w:rFonts w:ascii="Arial Narrow" w:eastAsia="Times New Roman" w:hAnsi="Arial Narrow" w:cs="Arial"/>
                <w:iCs/>
                <w:color w:val="000000"/>
                <w:sz w:val="20"/>
                <w:szCs w:val="20"/>
              </w:rPr>
              <w:t>54</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9F090" w14:textId="77777777" w:rsidR="00215162" w:rsidRPr="001E1B3D" w:rsidRDefault="00215162" w:rsidP="004A414D">
            <w:pPr>
              <w:jc w:val="right"/>
              <w:rPr>
                <w:rFonts w:ascii="Arial Narrow" w:eastAsia="Times New Roman" w:hAnsi="Arial Narrow" w:cs="Arial"/>
                <w:iCs/>
                <w:color w:val="000000"/>
                <w:sz w:val="20"/>
                <w:szCs w:val="20"/>
              </w:rPr>
            </w:pPr>
            <w:r w:rsidRPr="001E1B3D">
              <w:rPr>
                <w:rFonts w:ascii="Arial Narrow" w:eastAsia="Times New Roman" w:hAnsi="Arial Narrow" w:cs="Arial"/>
                <w:iCs/>
                <w:color w:val="000000"/>
                <w:sz w:val="20"/>
                <w:szCs w:val="20"/>
              </w:rPr>
              <w:t>45</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EC44A" w14:textId="77777777" w:rsidR="00215162" w:rsidRPr="001E1B3D" w:rsidRDefault="00215162" w:rsidP="004A414D">
            <w:pPr>
              <w:jc w:val="right"/>
              <w:rPr>
                <w:rFonts w:ascii="Arial Narrow" w:eastAsia="Times New Roman" w:hAnsi="Arial Narrow" w:cs="Arial"/>
                <w:iCs/>
                <w:color w:val="000000"/>
                <w:sz w:val="20"/>
                <w:szCs w:val="20"/>
              </w:rPr>
            </w:pPr>
            <w:r w:rsidRPr="001E1B3D">
              <w:rPr>
                <w:rFonts w:ascii="Arial Narrow" w:eastAsia="Times New Roman" w:hAnsi="Arial Narrow" w:cs="Arial"/>
                <w:iCs/>
                <w:color w:val="000000"/>
                <w:sz w:val="20"/>
                <w:szCs w:val="20"/>
              </w:rPr>
              <w:t>-9</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D2E03" w14:textId="77777777" w:rsidR="00215162" w:rsidRPr="002A7E6F" w:rsidRDefault="00215162" w:rsidP="004A414D">
            <w:pPr>
              <w:jc w:val="right"/>
              <w:rPr>
                <w:rFonts w:ascii="Arial Narrow" w:eastAsia="Times New Roman" w:hAnsi="Arial Narrow" w:cs="Arial"/>
                <w:b/>
                <w:bCs/>
                <w:iCs/>
                <w:color w:val="000000"/>
                <w:sz w:val="20"/>
                <w:szCs w:val="20"/>
              </w:rPr>
            </w:pPr>
            <w:r w:rsidRPr="002A7E6F">
              <w:rPr>
                <w:rFonts w:ascii="Arial Narrow" w:eastAsia="Times New Roman" w:hAnsi="Arial Narrow" w:cs="Arial"/>
                <w:b/>
                <w:bCs/>
                <w:iCs/>
                <w:color w:val="000000"/>
                <w:sz w:val="20"/>
                <w:szCs w:val="20"/>
              </w:rPr>
              <w:t>-16.67%</w:t>
            </w:r>
          </w:p>
        </w:tc>
      </w:tr>
      <w:tr w:rsidR="00215162" w:rsidRPr="00C23511" w14:paraId="298AF0A1" w14:textId="77777777" w:rsidTr="00482E27">
        <w:trPr>
          <w:trHeight w:val="20"/>
        </w:trPr>
        <w:tc>
          <w:tcPr>
            <w:tcW w:w="1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82171"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332400</w:t>
            </w:r>
          </w:p>
        </w:tc>
        <w:tc>
          <w:tcPr>
            <w:tcW w:w="8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7BE40"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Boiler, Tank, and Shipping Container Manufacturing</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A5AB1"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707</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6100B"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607</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2445F"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-100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5CA34" w14:textId="77777777" w:rsidR="00215162" w:rsidRPr="002A7E6F" w:rsidRDefault="00215162" w:rsidP="004A414D">
            <w:pPr>
              <w:jc w:val="right"/>
              <w:rPr>
                <w:rFonts w:ascii="Arial Narrow" w:eastAsia="Times New Roman" w:hAnsi="Arial Narrow" w:cs="Arial"/>
                <w:b/>
                <w:bCs/>
                <w:color w:val="000000"/>
                <w:sz w:val="20"/>
                <w:szCs w:val="20"/>
              </w:rPr>
            </w:pPr>
            <w:r w:rsidRPr="002A7E6F">
              <w:rPr>
                <w:rFonts w:ascii="Arial Narrow" w:eastAsia="Times New Roman" w:hAnsi="Arial Narrow" w:cs="Arial"/>
                <w:b/>
                <w:bCs/>
                <w:color w:val="000000"/>
                <w:sz w:val="20"/>
                <w:szCs w:val="20"/>
              </w:rPr>
              <w:t>-14.14%</w:t>
            </w:r>
          </w:p>
        </w:tc>
      </w:tr>
      <w:tr w:rsidR="00215162" w:rsidRPr="00C23511" w14:paraId="7ADB2B6D" w14:textId="77777777" w:rsidTr="00482E27">
        <w:trPr>
          <w:trHeight w:val="20"/>
        </w:trPr>
        <w:tc>
          <w:tcPr>
            <w:tcW w:w="1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E0BC1"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331500</w:t>
            </w:r>
          </w:p>
        </w:tc>
        <w:tc>
          <w:tcPr>
            <w:tcW w:w="8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5DEF4" w14:textId="77777777" w:rsidR="00215162" w:rsidRPr="001E1B3D" w:rsidRDefault="00215162" w:rsidP="004A414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Foundries</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70970"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1,888</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1DC84"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1,628</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56ABB" w14:textId="77777777" w:rsidR="00215162" w:rsidRPr="001E1B3D" w:rsidRDefault="00215162" w:rsidP="004A414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-260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C32F1" w14:textId="77777777" w:rsidR="00215162" w:rsidRPr="002A7E6F" w:rsidRDefault="00215162" w:rsidP="004A414D">
            <w:pPr>
              <w:jc w:val="right"/>
              <w:rPr>
                <w:rFonts w:ascii="Arial Narrow" w:eastAsia="Times New Roman" w:hAnsi="Arial Narrow" w:cs="Arial"/>
                <w:b/>
                <w:bCs/>
                <w:color w:val="000000"/>
                <w:sz w:val="20"/>
                <w:szCs w:val="20"/>
              </w:rPr>
            </w:pPr>
            <w:r w:rsidRPr="002A7E6F">
              <w:rPr>
                <w:rFonts w:ascii="Arial Narrow" w:eastAsia="Times New Roman" w:hAnsi="Arial Narrow" w:cs="Arial"/>
                <w:b/>
                <w:bCs/>
                <w:color w:val="000000"/>
                <w:sz w:val="20"/>
                <w:szCs w:val="20"/>
              </w:rPr>
              <w:t>-13.77%</w:t>
            </w:r>
          </w:p>
        </w:tc>
      </w:tr>
    </w:tbl>
    <w:p w14:paraId="1E104E69" w14:textId="4AB968E8" w:rsidR="00B437A1" w:rsidRPr="00161329" w:rsidRDefault="00161329" w:rsidP="00E072CC">
      <w:pPr>
        <w:outlineLvl w:val="0"/>
        <w:rPr>
          <w:i/>
          <w:sz w:val="16"/>
          <w:szCs w:val="16"/>
        </w:rPr>
      </w:pPr>
      <w:r w:rsidRPr="00161329">
        <w:rPr>
          <w:i/>
          <w:sz w:val="16"/>
          <w:szCs w:val="16"/>
        </w:rPr>
        <w:t xml:space="preserve">Source:  Arkansas Department of Workforce Services, Projections </w:t>
      </w:r>
      <w:r w:rsidR="00EE3DA6">
        <w:rPr>
          <w:i/>
          <w:sz w:val="16"/>
          <w:szCs w:val="16"/>
        </w:rPr>
        <w:t xml:space="preserve">Suite </w:t>
      </w:r>
      <w:r w:rsidRPr="00161329">
        <w:rPr>
          <w:i/>
          <w:sz w:val="16"/>
          <w:szCs w:val="16"/>
        </w:rPr>
        <w:t>Software</w:t>
      </w:r>
    </w:p>
    <w:p w14:paraId="0B2BB702" w14:textId="77777777" w:rsidR="00C7253B" w:rsidRDefault="00C7253B" w:rsidP="00E072CC">
      <w:pPr>
        <w:outlineLvl w:val="0"/>
        <w:rPr>
          <w:b/>
          <w:sz w:val="32"/>
          <w:szCs w:val="32"/>
        </w:rPr>
      </w:pPr>
    </w:p>
    <w:p w14:paraId="26136345" w14:textId="77777777" w:rsidR="00097700" w:rsidRDefault="00097700" w:rsidP="00E072CC">
      <w:pPr>
        <w:outlineLvl w:val="0"/>
        <w:rPr>
          <w:b/>
          <w:sz w:val="32"/>
          <w:szCs w:val="32"/>
        </w:rPr>
      </w:pPr>
    </w:p>
    <w:p w14:paraId="1B40A3F9" w14:textId="77777777" w:rsidR="00E32D7B" w:rsidRDefault="00E32D7B" w:rsidP="00E072CC">
      <w:pPr>
        <w:outlineLvl w:val="0"/>
        <w:rPr>
          <w:b/>
          <w:sz w:val="32"/>
          <w:szCs w:val="32"/>
        </w:rPr>
      </w:pPr>
    </w:p>
    <w:p w14:paraId="1B349A97" w14:textId="77777777" w:rsidR="007C5ABF" w:rsidRDefault="00C24F78" w:rsidP="00E072CC">
      <w:pPr>
        <w:outlineLvl w:val="0"/>
        <w:rPr>
          <w:b/>
          <w:sz w:val="32"/>
          <w:szCs w:val="32"/>
        </w:rPr>
      </w:pPr>
      <w:r w:rsidRPr="00A049BB">
        <w:rPr>
          <w:b/>
          <w:sz w:val="32"/>
          <w:szCs w:val="32"/>
        </w:rPr>
        <w:lastRenderedPageBreak/>
        <w:t xml:space="preserve">State of Arkansas </w:t>
      </w:r>
    </w:p>
    <w:p w14:paraId="7F13A336" w14:textId="4C1B613B" w:rsidR="00E072CC" w:rsidRPr="007C5ABF" w:rsidRDefault="00E072CC" w:rsidP="00E072CC">
      <w:pPr>
        <w:outlineLvl w:val="0"/>
        <w:rPr>
          <w:b/>
        </w:rPr>
      </w:pPr>
      <w:r w:rsidRPr="007C5ABF">
        <w:rPr>
          <w:b/>
        </w:rPr>
        <w:t>Occupations</w:t>
      </w:r>
    </w:p>
    <w:p w14:paraId="7AF142FC" w14:textId="4189BFF1" w:rsidR="00E072CC" w:rsidRPr="00A049BB" w:rsidRDefault="00A36609" w:rsidP="00E072CC">
      <w:pPr>
        <w:outlineLvl w:val="0"/>
        <w:rPr>
          <w:color w:val="000000"/>
        </w:rPr>
      </w:pPr>
      <w:r w:rsidRPr="00A049BB">
        <w:t xml:space="preserve">The Arkansas labor market is expected to see a growth of 41,750 jobs over the 2016-2018 projection period, an increase of 3.06 percent, with many job opportunities for recent graduates and other job seekers. Of the 53,598 total annual job openings expected during the projection period, 21,696 jobs are estimated to come from growth and expansion of businesses. The other 31,902 jobs are expected to be available due to the need to replace workers who leave their jobs for various reasons. All major occupational groups are estimated to see net gains in employment. </w:t>
      </w:r>
      <w:r w:rsidRPr="00A049BB">
        <w:rPr>
          <w:i/>
          <w:color w:val="000000"/>
        </w:rPr>
        <w:t>Combined Food Preparation and Serv</w:t>
      </w:r>
      <w:r w:rsidR="00263E2F" w:rsidRPr="00A049BB">
        <w:rPr>
          <w:i/>
          <w:color w:val="000000"/>
        </w:rPr>
        <w:t>ing Workers, Including Fast Food</w:t>
      </w:r>
      <w:r w:rsidR="005C7621">
        <w:t xml:space="preserve"> is </w:t>
      </w:r>
      <w:r w:rsidRPr="00A049BB">
        <w:t xml:space="preserve">forecast to lead the state in net growth with 1,661 new jobs raising employment to 28,833. </w:t>
      </w:r>
      <w:r w:rsidRPr="00A049BB">
        <w:rPr>
          <w:i/>
          <w:color w:val="000000"/>
        </w:rPr>
        <w:t>Pourers and Casters, Metal</w:t>
      </w:r>
      <w:r w:rsidRPr="00A049BB">
        <w:t xml:space="preserve"> is set to be the fastest growing occupation increasing employment by 15.45 percent to 142. </w:t>
      </w:r>
      <w:r w:rsidRPr="00A049BB">
        <w:rPr>
          <w:i/>
        </w:rPr>
        <w:t xml:space="preserve">Service Unit Operators, Oil, Gas, and Mining </w:t>
      </w:r>
      <w:r w:rsidRPr="00A049BB">
        <w:t>could be the top declining occupation losing 111 jobs, moving from 450 in 2016 to 339 in 2018.</w:t>
      </w:r>
      <w:r w:rsidRPr="00A049BB">
        <w:rPr>
          <w:rFonts w:ascii="Arial" w:hAnsi="Arial" w:cs="Arial"/>
          <w:color w:val="000000"/>
        </w:rPr>
        <w:t xml:space="preserve"> </w:t>
      </w:r>
      <w:r w:rsidRPr="00A049BB">
        <w:rPr>
          <w:i/>
          <w:color w:val="000000"/>
        </w:rPr>
        <w:t>Derrick Operators, Oil and Gas</w:t>
      </w:r>
      <w:r w:rsidRPr="00A049BB">
        <w:rPr>
          <w:color w:val="000000"/>
        </w:rPr>
        <w:t xml:space="preserve"> could also be impacted by the oil and gas industry with a loss of 29.49 percent of its workforce, becoming the fastest declining occupation moving employment down to 110. </w:t>
      </w:r>
      <w:r w:rsidR="005C7621">
        <w:rPr>
          <w:color w:val="000000"/>
        </w:rPr>
        <w:t xml:space="preserve">The </w:t>
      </w:r>
      <w:r w:rsidRPr="00A049BB">
        <w:rPr>
          <w:b/>
          <w:color w:val="000000"/>
        </w:rPr>
        <w:t xml:space="preserve">Food Preparation and Serving Related Occupations </w:t>
      </w:r>
      <w:r w:rsidRPr="00A049BB">
        <w:rPr>
          <w:color w:val="000000"/>
        </w:rPr>
        <w:t>major group is estimated to lead the state in net growth adding 4,860 new jobs to its workforce increasing employment to 108,212 by 2018.</w:t>
      </w:r>
    </w:p>
    <w:p w14:paraId="0308F9FD" w14:textId="77777777" w:rsidR="00B85330" w:rsidRPr="00B85330" w:rsidRDefault="00B85330" w:rsidP="00E072CC">
      <w:pPr>
        <w:outlineLvl w:val="0"/>
        <w:rPr>
          <w:color w:val="000000"/>
        </w:rPr>
      </w:pPr>
    </w:p>
    <w:p w14:paraId="5913F99B" w14:textId="4CA57868" w:rsidR="00A36609" w:rsidRPr="00DA70A2" w:rsidRDefault="00B85330" w:rsidP="00B263A7">
      <w:pPr>
        <w:ind w:left="4320" w:firstLine="720"/>
        <w:outlineLvl w:val="0"/>
        <w:rPr>
          <w:rFonts w:eastAsia="Times New Roman"/>
          <w:b/>
          <w:bCs/>
        </w:rPr>
      </w:pPr>
      <w:r w:rsidRPr="00DA70A2">
        <w:rPr>
          <w:rFonts w:eastAsia="Times New Roman"/>
          <w:b/>
          <w:bCs/>
        </w:rPr>
        <w:t>Top 5 Major Occupational Groups</w:t>
      </w:r>
    </w:p>
    <w:p w14:paraId="6D347BBA" w14:textId="77777777" w:rsidR="00B85330" w:rsidRPr="00B85330" w:rsidRDefault="00B85330" w:rsidP="00B263A7">
      <w:pPr>
        <w:ind w:left="4320" w:firstLine="720"/>
        <w:outlineLvl w:val="0"/>
        <w:rPr>
          <w:b/>
        </w:rPr>
      </w:pPr>
    </w:p>
    <w:tbl>
      <w:tblPr>
        <w:tblW w:w="14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6403"/>
        <w:gridCol w:w="1212"/>
        <w:gridCol w:w="1207"/>
        <w:gridCol w:w="741"/>
        <w:gridCol w:w="982"/>
        <w:gridCol w:w="955"/>
        <w:gridCol w:w="1156"/>
        <w:gridCol w:w="745"/>
      </w:tblGrid>
      <w:tr w:rsidR="004E1EEB" w:rsidRPr="00913589" w14:paraId="2013E40D" w14:textId="77777777" w:rsidTr="00482E27">
        <w:trPr>
          <w:trHeight w:val="20"/>
        </w:trPr>
        <w:tc>
          <w:tcPr>
            <w:tcW w:w="1042" w:type="dxa"/>
            <w:vMerge w:val="restart"/>
            <w:shd w:val="clear" w:color="auto" w:fill="auto"/>
            <w:vAlign w:val="center"/>
            <w:hideMark/>
          </w:tcPr>
          <w:p w14:paraId="77B989BA" w14:textId="77777777" w:rsidR="004E1EEB" w:rsidRPr="00B00ED5" w:rsidRDefault="004E1EEB" w:rsidP="004E1EEB">
            <w:pPr>
              <w:jc w:val="center"/>
              <w:rPr>
                <w:rFonts w:ascii="Arial Narrow" w:eastAsia="Times New Roman" w:hAnsi="Arial Narrow" w:cs="Arial"/>
                <w:b/>
                <w:bCs/>
                <w:sz w:val="18"/>
                <w:szCs w:val="18"/>
              </w:rPr>
            </w:pPr>
            <w:r w:rsidRPr="00B00ED5">
              <w:rPr>
                <w:rFonts w:ascii="Arial Narrow" w:eastAsia="Times New Roman" w:hAnsi="Arial Narrow" w:cs="Arial"/>
                <w:b/>
                <w:bCs/>
                <w:sz w:val="18"/>
                <w:szCs w:val="18"/>
              </w:rPr>
              <w:t>SOC Code</w:t>
            </w:r>
          </w:p>
        </w:tc>
        <w:tc>
          <w:tcPr>
            <w:tcW w:w="6403" w:type="dxa"/>
            <w:vMerge w:val="restart"/>
            <w:shd w:val="clear" w:color="auto" w:fill="auto"/>
            <w:vAlign w:val="center"/>
            <w:hideMark/>
          </w:tcPr>
          <w:p w14:paraId="23E5A6F3" w14:textId="77777777" w:rsidR="004E1EEB" w:rsidRPr="00B00ED5" w:rsidRDefault="004E1EEB" w:rsidP="004E1EEB">
            <w:pPr>
              <w:jc w:val="center"/>
              <w:rPr>
                <w:rFonts w:ascii="Arial Narrow" w:eastAsia="Times New Roman" w:hAnsi="Arial Narrow" w:cs="Arial"/>
                <w:b/>
                <w:bCs/>
                <w:sz w:val="18"/>
                <w:szCs w:val="18"/>
              </w:rPr>
            </w:pPr>
            <w:r w:rsidRPr="00B00ED5">
              <w:rPr>
                <w:rFonts w:ascii="Arial Narrow" w:eastAsia="Times New Roman" w:hAnsi="Arial Narrow" w:cs="Arial"/>
                <w:b/>
                <w:bCs/>
                <w:sz w:val="18"/>
                <w:szCs w:val="18"/>
              </w:rPr>
              <w:t>SOC Title</w:t>
            </w:r>
          </w:p>
        </w:tc>
        <w:tc>
          <w:tcPr>
            <w:tcW w:w="2419" w:type="dxa"/>
            <w:gridSpan w:val="2"/>
            <w:shd w:val="clear" w:color="auto" w:fill="auto"/>
            <w:noWrap/>
            <w:vAlign w:val="bottom"/>
            <w:hideMark/>
          </w:tcPr>
          <w:p w14:paraId="3C426DDA" w14:textId="77777777" w:rsidR="004E1EEB" w:rsidRPr="00B00ED5" w:rsidRDefault="004E1EEB" w:rsidP="004E1EEB">
            <w:pPr>
              <w:jc w:val="center"/>
              <w:rPr>
                <w:rFonts w:ascii="Arial Narrow" w:eastAsia="Times New Roman" w:hAnsi="Arial Narrow" w:cs="Arial"/>
                <w:b/>
                <w:bCs/>
                <w:color w:val="000000"/>
                <w:sz w:val="18"/>
                <w:szCs w:val="18"/>
              </w:rPr>
            </w:pPr>
            <w:r w:rsidRPr="00B00ED5">
              <w:rPr>
                <w:rFonts w:ascii="Arial Narrow" w:eastAsia="Times New Roman" w:hAnsi="Arial Narrow" w:cs="Arial"/>
                <w:b/>
                <w:bCs/>
                <w:color w:val="000000"/>
                <w:sz w:val="18"/>
                <w:szCs w:val="18"/>
              </w:rPr>
              <w:t>Employment</w:t>
            </w:r>
          </w:p>
        </w:tc>
        <w:tc>
          <w:tcPr>
            <w:tcW w:w="1723" w:type="dxa"/>
            <w:gridSpan w:val="2"/>
            <w:shd w:val="clear" w:color="auto" w:fill="auto"/>
            <w:noWrap/>
            <w:vAlign w:val="bottom"/>
            <w:hideMark/>
          </w:tcPr>
          <w:p w14:paraId="5B7D192A" w14:textId="77777777" w:rsidR="004E1EEB" w:rsidRPr="00B00ED5" w:rsidRDefault="004E1EEB" w:rsidP="004E1EEB">
            <w:pPr>
              <w:jc w:val="center"/>
              <w:rPr>
                <w:rFonts w:ascii="Arial Narrow" w:eastAsia="Times New Roman" w:hAnsi="Arial Narrow" w:cs="Arial"/>
                <w:b/>
                <w:bCs/>
                <w:color w:val="000000"/>
                <w:sz w:val="18"/>
                <w:szCs w:val="18"/>
              </w:rPr>
            </w:pPr>
            <w:r w:rsidRPr="00B00ED5">
              <w:rPr>
                <w:rFonts w:ascii="Arial Narrow" w:eastAsia="Times New Roman" w:hAnsi="Arial Narrow" w:cs="Arial"/>
                <w:b/>
                <w:bCs/>
                <w:color w:val="000000"/>
                <w:sz w:val="18"/>
                <w:szCs w:val="18"/>
              </w:rPr>
              <w:t>Growth</w:t>
            </w:r>
          </w:p>
        </w:tc>
        <w:tc>
          <w:tcPr>
            <w:tcW w:w="2856" w:type="dxa"/>
            <w:gridSpan w:val="3"/>
            <w:shd w:val="clear" w:color="auto" w:fill="auto"/>
            <w:noWrap/>
            <w:vAlign w:val="bottom"/>
            <w:hideMark/>
          </w:tcPr>
          <w:p w14:paraId="693B3958" w14:textId="77777777" w:rsidR="004E1EEB" w:rsidRPr="00B00ED5" w:rsidRDefault="004E1EEB" w:rsidP="004E1EEB">
            <w:pPr>
              <w:jc w:val="center"/>
              <w:rPr>
                <w:rFonts w:ascii="Arial Narrow" w:eastAsia="Times New Roman" w:hAnsi="Arial Narrow" w:cs="Arial"/>
                <w:b/>
                <w:bCs/>
                <w:color w:val="000000"/>
                <w:sz w:val="18"/>
                <w:szCs w:val="18"/>
              </w:rPr>
            </w:pPr>
            <w:r w:rsidRPr="00B00ED5">
              <w:rPr>
                <w:rFonts w:ascii="Arial Narrow" w:eastAsia="Times New Roman" w:hAnsi="Arial Narrow" w:cs="Arial"/>
                <w:b/>
                <w:bCs/>
                <w:color w:val="000000"/>
                <w:sz w:val="18"/>
                <w:szCs w:val="18"/>
              </w:rPr>
              <w:t>Annual Openings</w:t>
            </w:r>
          </w:p>
        </w:tc>
      </w:tr>
      <w:tr w:rsidR="004E1EEB" w:rsidRPr="00913589" w14:paraId="2172D6DE" w14:textId="77777777" w:rsidTr="00482E27">
        <w:trPr>
          <w:trHeight w:val="20"/>
        </w:trPr>
        <w:tc>
          <w:tcPr>
            <w:tcW w:w="1042" w:type="dxa"/>
            <w:vMerge/>
            <w:vAlign w:val="center"/>
            <w:hideMark/>
          </w:tcPr>
          <w:p w14:paraId="36207C99" w14:textId="77777777" w:rsidR="004E1EEB" w:rsidRPr="00B00ED5" w:rsidRDefault="004E1EEB" w:rsidP="004E1EEB">
            <w:pPr>
              <w:rPr>
                <w:rFonts w:ascii="Arial Narrow" w:eastAsia="Times New Roman" w:hAnsi="Arial Narrow" w:cs="Arial"/>
                <w:b/>
                <w:bCs/>
                <w:sz w:val="18"/>
                <w:szCs w:val="18"/>
              </w:rPr>
            </w:pPr>
          </w:p>
        </w:tc>
        <w:tc>
          <w:tcPr>
            <w:tcW w:w="6403" w:type="dxa"/>
            <w:vMerge/>
            <w:vAlign w:val="center"/>
            <w:hideMark/>
          </w:tcPr>
          <w:p w14:paraId="1758C410" w14:textId="77777777" w:rsidR="004E1EEB" w:rsidRPr="00B00ED5" w:rsidRDefault="004E1EEB" w:rsidP="004E1EEB">
            <w:pPr>
              <w:rPr>
                <w:rFonts w:ascii="Arial Narrow" w:eastAsia="Times New Roman" w:hAnsi="Arial Narrow" w:cs="Arial"/>
                <w:b/>
                <w:bCs/>
                <w:sz w:val="18"/>
                <w:szCs w:val="18"/>
              </w:rPr>
            </w:pPr>
          </w:p>
        </w:tc>
        <w:tc>
          <w:tcPr>
            <w:tcW w:w="1212" w:type="dxa"/>
            <w:shd w:val="clear" w:color="auto" w:fill="auto"/>
            <w:vAlign w:val="center"/>
            <w:hideMark/>
          </w:tcPr>
          <w:p w14:paraId="4366626B" w14:textId="77777777" w:rsidR="004E1EEB" w:rsidRPr="00B00ED5" w:rsidRDefault="004E1EEB" w:rsidP="004E1EEB">
            <w:pPr>
              <w:jc w:val="center"/>
              <w:rPr>
                <w:rFonts w:ascii="Arial Narrow" w:eastAsia="Times New Roman" w:hAnsi="Arial Narrow" w:cs="Arial"/>
                <w:b/>
                <w:bCs/>
                <w:sz w:val="18"/>
                <w:szCs w:val="18"/>
              </w:rPr>
            </w:pPr>
            <w:r w:rsidRPr="00B00ED5">
              <w:rPr>
                <w:rFonts w:ascii="Arial Narrow" w:eastAsia="Times New Roman" w:hAnsi="Arial Narrow" w:cs="Arial"/>
                <w:b/>
                <w:bCs/>
                <w:sz w:val="18"/>
                <w:szCs w:val="18"/>
              </w:rPr>
              <w:t>2016 Estimated</w:t>
            </w:r>
          </w:p>
        </w:tc>
        <w:tc>
          <w:tcPr>
            <w:tcW w:w="1207" w:type="dxa"/>
            <w:shd w:val="clear" w:color="auto" w:fill="auto"/>
            <w:vAlign w:val="center"/>
            <w:hideMark/>
          </w:tcPr>
          <w:p w14:paraId="49DA7D16" w14:textId="77777777" w:rsidR="004E1EEB" w:rsidRPr="00B00ED5" w:rsidRDefault="004E1EEB" w:rsidP="004E1EEB">
            <w:pPr>
              <w:jc w:val="center"/>
              <w:rPr>
                <w:rFonts w:ascii="Arial Narrow" w:eastAsia="Times New Roman" w:hAnsi="Arial Narrow" w:cs="Arial"/>
                <w:b/>
                <w:bCs/>
                <w:sz w:val="18"/>
                <w:szCs w:val="18"/>
              </w:rPr>
            </w:pPr>
            <w:r w:rsidRPr="00B00ED5">
              <w:rPr>
                <w:rFonts w:ascii="Arial Narrow" w:eastAsia="Times New Roman" w:hAnsi="Arial Narrow" w:cs="Arial"/>
                <w:b/>
                <w:bCs/>
                <w:sz w:val="18"/>
                <w:szCs w:val="18"/>
              </w:rPr>
              <w:t>2018 Projected</w:t>
            </w:r>
          </w:p>
        </w:tc>
        <w:tc>
          <w:tcPr>
            <w:tcW w:w="741" w:type="dxa"/>
            <w:shd w:val="clear" w:color="auto" w:fill="auto"/>
            <w:vAlign w:val="center"/>
            <w:hideMark/>
          </w:tcPr>
          <w:p w14:paraId="5DFD8324" w14:textId="77777777" w:rsidR="004E1EEB" w:rsidRPr="00B00ED5" w:rsidRDefault="004E1EEB" w:rsidP="004E1EEB">
            <w:pPr>
              <w:jc w:val="center"/>
              <w:rPr>
                <w:rFonts w:ascii="Arial Narrow" w:eastAsia="Times New Roman" w:hAnsi="Arial Narrow" w:cs="Arial"/>
                <w:b/>
                <w:bCs/>
                <w:sz w:val="18"/>
                <w:szCs w:val="18"/>
              </w:rPr>
            </w:pPr>
            <w:r w:rsidRPr="00B00ED5">
              <w:rPr>
                <w:rFonts w:ascii="Arial Narrow" w:eastAsia="Times New Roman" w:hAnsi="Arial Narrow" w:cs="Arial"/>
                <w:b/>
                <w:bCs/>
                <w:sz w:val="18"/>
                <w:szCs w:val="18"/>
              </w:rPr>
              <w:t>Net</w:t>
            </w:r>
          </w:p>
        </w:tc>
        <w:tc>
          <w:tcPr>
            <w:tcW w:w="982" w:type="dxa"/>
            <w:shd w:val="clear" w:color="auto" w:fill="auto"/>
            <w:vAlign w:val="center"/>
            <w:hideMark/>
          </w:tcPr>
          <w:p w14:paraId="619CE739" w14:textId="77777777" w:rsidR="004E1EEB" w:rsidRPr="00B00ED5" w:rsidRDefault="004E1EEB" w:rsidP="004E1EEB">
            <w:pPr>
              <w:jc w:val="center"/>
              <w:rPr>
                <w:rFonts w:ascii="Arial Narrow" w:eastAsia="Times New Roman" w:hAnsi="Arial Narrow" w:cs="Arial"/>
                <w:b/>
                <w:bCs/>
                <w:sz w:val="18"/>
                <w:szCs w:val="18"/>
              </w:rPr>
            </w:pPr>
            <w:r w:rsidRPr="00B00ED5">
              <w:rPr>
                <w:rFonts w:ascii="Arial Narrow" w:eastAsia="Times New Roman" w:hAnsi="Arial Narrow" w:cs="Arial"/>
                <w:b/>
                <w:bCs/>
                <w:sz w:val="18"/>
                <w:szCs w:val="18"/>
              </w:rPr>
              <w:t>Percent</w:t>
            </w:r>
          </w:p>
        </w:tc>
        <w:tc>
          <w:tcPr>
            <w:tcW w:w="955" w:type="dxa"/>
            <w:shd w:val="clear" w:color="auto" w:fill="auto"/>
            <w:vAlign w:val="center"/>
            <w:hideMark/>
          </w:tcPr>
          <w:p w14:paraId="5B5F6C2B" w14:textId="77777777" w:rsidR="004E1EEB" w:rsidRPr="00B00ED5" w:rsidRDefault="004E1EEB" w:rsidP="004E1EEB">
            <w:pPr>
              <w:jc w:val="center"/>
              <w:rPr>
                <w:rFonts w:ascii="Arial Narrow" w:eastAsia="Times New Roman" w:hAnsi="Arial Narrow" w:cs="Arial"/>
                <w:b/>
                <w:bCs/>
                <w:sz w:val="18"/>
                <w:szCs w:val="18"/>
              </w:rPr>
            </w:pPr>
            <w:r w:rsidRPr="00B00ED5">
              <w:rPr>
                <w:rFonts w:ascii="Arial Narrow" w:eastAsia="Times New Roman" w:hAnsi="Arial Narrow" w:cs="Arial"/>
                <w:b/>
                <w:bCs/>
                <w:sz w:val="18"/>
                <w:szCs w:val="18"/>
              </w:rPr>
              <w:t>Growth</w:t>
            </w:r>
          </w:p>
        </w:tc>
        <w:tc>
          <w:tcPr>
            <w:tcW w:w="1156" w:type="dxa"/>
            <w:shd w:val="clear" w:color="auto" w:fill="auto"/>
            <w:vAlign w:val="center"/>
            <w:hideMark/>
          </w:tcPr>
          <w:p w14:paraId="76C58E20" w14:textId="77777777" w:rsidR="004E1EEB" w:rsidRPr="00B00ED5" w:rsidRDefault="004E1EEB" w:rsidP="004E1EEB">
            <w:pPr>
              <w:jc w:val="center"/>
              <w:rPr>
                <w:rFonts w:ascii="Arial Narrow" w:eastAsia="Times New Roman" w:hAnsi="Arial Narrow" w:cs="Arial"/>
                <w:b/>
                <w:bCs/>
                <w:sz w:val="18"/>
                <w:szCs w:val="18"/>
              </w:rPr>
            </w:pPr>
            <w:r w:rsidRPr="00B00ED5">
              <w:rPr>
                <w:rFonts w:ascii="Arial Narrow" w:eastAsia="Times New Roman" w:hAnsi="Arial Narrow" w:cs="Arial"/>
                <w:b/>
                <w:bCs/>
                <w:sz w:val="18"/>
                <w:szCs w:val="18"/>
              </w:rPr>
              <w:t>Replacement</w:t>
            </w:r>
          </w:p>
        </w:tc>
        <w:tc>
          <w:tcPr>
            <w:tcW w:w="745" w:type="dxa"/>
            <w:shd w:val="clear" w:color="auto" w:fill="auto"/>
            <w:vAlign w:val="center"/>
            <w:hideMark/>
          </w:tcPr>
          <w:p w14:paraId="13EA6008" w14:textId="77777777" w:rsidR="004E1EEB" w:rsidRPr="00B00ED5" w:rsidRDefault="004E1EEB" w:rsidP="004E1EEB">
            <w:pPr>
              <w:jc w:val="center"/>
              <w:rPr>
                <w:rFonts w:ascii="Arial Narrow" w:eastAsia="Times New Roman" w:hAnsi="Arial Narrow" w:cs="Arial"/>
                <w:b/>
                <w:bCs/>
                <w:sz w:val="18"/>
                <w:szCs w:val="18"/>
              </w:rPr>
            </w:pPr>
            <w:r w:rsidRPr="00B00ED5">
              <w:rPr>
                <w:rFonts w:ascii="Arial Narrow" w:eastAsia="Times New Roman" w:hAnsi="Arial Narrow" w:cs="Arial"/>
                <w:b/>
                <w:bCs/>
                <w:sz w:val="18"/>
                <w:szCs w:val="18"/>
              </w:rPr>
              <w:t>Total</w:t>
            </w:r>
          </w:p>
        </w:tc>
      </w:tr>
      <w:tr w:rsidR="004E1EEB" w:rsidRPr="00913589" w14:paraId="1C97DB20" w14:textId="77777777" w:rsidTr="00482E27">
        <w:trPr>
          <w:trHeight w:val="20"/>
        </w:trPr>
        <w:tc>
          <w:tcPr>
            <w:tcW w:w="1042" w:type="dxa"/>
            <w:shd w:val="clear" w:color="auto" w:fill="auto"/>
            <w:noWrap/>
            <w:vAlign w:val="bottom"/>
            <w:hideMark/>
          </w:tcPr>
          <w:p w14:paraId="4DA9D2D2" w14:textId="77777777" w:rsidR="004E1EEB" w:rsidRPr="001E1B3D" w:rsidRDefault="004E1EEB" w:rsidP="004E1EEB">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35-0000</w:t>
            </w:r>
          </w:p>
        </w:tc>
        <w:tc>
          <w:tcPr>
            <w:tcW w:w="6403" w:type="dxa"/>
            <w:shd w:val="clear" w:color="auto" w:fill="auto"/>
            <w:noWrap/>
            <w:vAlign w:val="bottom"/>
            <w:hideMark/>
          </w:tcPr>
          <w:p w14:paraId="0709A9C5" w14:textId="77777777" w:rsidR="004E1EEB" w:rsidRPr="001E1B3D" w:rsidRDefault="004E1EEB" w:rsidP="004E1EEB">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Food Preparation and Serving Related Occupations</w:t>
            </w:r>
          </w:p>
        </w:tc>
        <w:tc>
          <w:tcPr>
            <w:tcW w:w="1212" w:type="dxa"/>
            <w:shd w:val="clear" w:color="auto" w:fill="auto"/>
            <w:noWrap/>
            <w:vAlign w:val="bottom"/>
            <w:hideMark/>
          </w:tcPr>
          <w:p w14:paraId="18C29820" w14:textId="77777777" w:rsidR="004E1EEB" w:rsidRPr="001E1B3D" w:rsidRDefault="004E1EEB" w:rsidP="004E1EEB">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103,352</w:t>
            </w:r>
          </w:p>
        </w:tc>
        <w:tc>
          <w:tcPr>
            <w:tcW w:w="1207" w:type="dxa"/>
            <w:shd w:val="clear" w:color="auto" w:fill="auto"/>
            <w:noWrap/>
            <w:vAlign w:val="bottom"/>
            <w:hideMark/>
          </w:tcPr>
          <w:p w14:paraId="7C52C7E2" w14:textId="77777777" w:rsidR="004E1EEB" w:rsidRPr="001E1B3D" w:rsidRDefault="004E1EEB" w:rsidP="004E1EEB">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108,212</w:t>
            </w:r>
          </w:p>
        </w:tc>
        <w:tc>
          <w:tcPr>
            <w:tcW w:w="741" w:type="dxa"/>
            <w:shd w:val="clear" w:color="auto" w:fill="auto"/>
            <w:noWrap/>
            <w:vAlign w:val="bottom"/>
            <w:hideMark/>
          </w:tcPr>
          <w:p w14:paraId="0ECB1527" w14:textId="77777777" w:rsidR="004E1EEB" w:rsidRPr="002A7E6F" w:rsidRDefault="004E1EEB" w:rsidP="004E1EEB">
            <w:pPr>
              <w:jc w:val="right"/>
              <w:rPr>
                <w:rFonts w:ascii="Arial Narrow" w:eastAsia="Times New Roman" w:hAnsi="Arial Narrow" w:cs="Arial"/>
                <w:b/>
                <w:bCs/>
                <w:color w:val="000000"/>
                <w:sz w:val="20"/>
                <w:szCs w:val="20"/>
              </w:rPr>
            </w:pPr>
            <w:r w:rsidRPr="002A7E6F">
              <w:rPr>
                <w:rFonts w:ascii="Arial Narrow" w:eastAsia="Times New Roman" w:hAnsi="Arial Narrow" w:cs="Arial"/>
                <w:b/>
                <w:bCs/>
                <w:color w:val="000000"/>
                <w:sz w:val="20"/>
                <w:szCs w:val="20"/>
              </w:rPr>
              <w:t>4,860</w:t>
            </w:r>
          </w:p>
        </w:tc>
        <w:tc>
          <w:tcPr>
            <w:tcW w:w="982" w:type="dxa"/>
            <w:shd w:val="clear" w:color="auto" w:fill="auto"/>
            <w:noWrap/>
            <w:vAlign w:val="bottom"/>
            <w:hideMark/>
          </w:tcPr>
          <w:p w14:paraId="1FF729F3" w14:textId="77777777" w:rsidR="004E1EEB" w:rsidRPr="001E1B3D" w:rsidRDefault="004E1EEB" w:rsidP="004E1EEB">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4.70%</w:t>
            </w:r>
          </w:p>
        </w:tc>
        <w:tc>
          <w:tcPr>
            <w:tcW w:w="955" w:type="dxa"/>
            <w:shd w:val="clear" w:color="auto" w:fill="auto"/>
            <w:noWrap/>
            <w:vAlign w:val="bottom"/>
            <w:hideMark/>
          </w:tcPr>
          <w:p w14:paraId="68110C44" w14:textId="77777777" w:rsidR="004E1EEB" w:rsidRPr="001E1B3D" w:rsidRDefault="004E1EEB" w:rsidP="004E1EEB">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2,430</w:t>
            </w:r>
          </w:p>
        </w:tc>
        <w:tc>
          <w:tcPr>
            <w:tcW w:w="1156" w:type="dxa"/>
            <w:shd w:val="clear" w:color="auto" w:fill="auto"/>
            <w:noWrap/>
            <w:vAlign w:val="bottom"/>
            <w:hideMark/>
          </w:tcPr>
          <w:p w14:paraId="7110875C" w14:textId="77777777" w:rsidR="004E1EEB" w:rsidRPr="001E1B3D" w:rsidRDefault="004E1EEB" w:rsidP="004E1EEB">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4,087</w:t>
            </w:r>
          </w:p>
        </w:tc>
        <w:tc>
          <w:tcPr>
            <w:tcW w:w="745" w:type="dxa"/>
            <w:shd w:val="clear" w:color="auto" w:fill="auto"/>
            <w:noWrap/>
            <w:vAlign w:val="bottom"/>
            <w:hideMark/>
          </w:tcPr>
          <w:p w14:paraId="2225BB86" w14:textId="77777777" w:rsidR="004E1EEB" w:rsidRPr="001E1B3D" w:rsidRDefault="004E1EEB" w:rsidP="002A7E6F">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6,517</w:t>
            </w:r>
          </w:p>
        </w:tc>
      </w:tr>
      <w:tr w:rsidR="004E1EEB" w:rsidRPr="00913589" w14:paraId="3A258819" w14:textId="77777777" w:rsidTr="00482E27">
        <w:trPr>
          <w:trHeight w:val="20"/>
        </w:trPr>
        <w:tc>
          <w:tcPr>
            <w:tcW w:w="1042" w:type="dxa"/>
            <w:shd w:val="clear" w:color="auto" w:fill="auto"/>
            <w:noWrap/>
            <w:vAlign w:val="bottom"/>
            <w:hideMark/>
          </w:tcPr>
          <w:p w14:paraId="08BE0D21" w14:textId="77777777" w:rsidR="004E1EEB" w:rsidRPr="001E1B3D" w:rsidRDefault="004E1EEB" w:rsidP="004E1EEB">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41-0000</w:t>
            </w:r>
          </w:p>
        </w:tc>
        <w:tc>
          <w:tcPr>
            <w:tcW w:w="6403" w:type="dxa"/>
            <w:shd w:val="clear" w:color="auto" w:fill="auto"/>
            <w:noWrap/>
            <w:vAlign w:val="bottom"/>
            <w:hideMark/>
          </w:tcPr>
          <w:p w14:paraId="7E0A6ECC" w14:textId="77777777" w:rsidR="004E1EEB" w:rsidRPr="001E1B3D" w:rsidRDefault="004E1EEB" w:rsidP="004E1EEB">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Sales and Related Occupations</w:t>
            </w:r>
          </w:p>
        </w:tc>
        <w:tc>
          <w:tcPr>
            <w:tcW w:w="1212" w:type="dxa"/>
            <w:shd w:val="clear" w:color="auto" w:fill="auto"/>
            <w:noWrap/>
            <w:vAlign w:val="bottom"/>
            <w:hideMark/>
          </w:tcPr>
          <w:p w14:paraId="714970B5" w14:textId="77777777" w:rsidR="004E1EEB" w:rsidRPr="001E1B3D" w:rsidRDefault="004E1EEB" w:rsidP="004E1EEB">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138,191</w:t>
            </w:r>
          </w:p>
        </w:tc>
        <w:tc>
          <w:tcPr>
            <w:tcW w:w="1207" w:type="dxa"/>
            <w:shd w:val="clear" w:color="auto" w:fill="auto"/>
            <w:noWrap/>
            <w:vAlign w:val="bottom"/>
            <w:hideMark/>
          </w:tcPr>
          <w:p w14:paraId="2975BF79" w14:textId="77777777" w:rsidR="004E1EEB" w:rsidRPr="001E1B3D" w:rsidRDefault="004E1EEB" w:rsidP="004E1EEB">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142,558</w:t>
            </w:r>
          </w:p>
        </w:tc>
        <w:tc>
          <w:tcPr>
            <w:tcW w:w="741" w:type="dxa"/>
            <w:shd w:val="clear" w:color="auto" w:fill="auto"/>
            <w:noWrap/>
            <w:vAlign w:val="bottom"/>
            <w:hideMark/>
          </w:tcPr>
          <w:p w14:paraId="253F5834" w14:textId="77777777" w:rsidR="004E1EEB" w:rsidRPr="002A7E6F" w:rsidRDefault="004E1EEB" w:rsidP="004E1EEB">
            <w:pPr>
              <w:jc w:val="right"/>
              <w:rPr>
                <w:rFonts w:ascii="Arial Narrow" w:eastAsia="Times New Roman" w:hAnsi="Arial Narrow" w:cs="Arial"/>
                <w:b/>
                <w:bCs/>
                <w:color w:val="000000"/>
                <w:sz w:val="20"/>
                <w:szCs w:val="20"/>
              </w:rPr>
            </w:pPr>
            <w:r w:rsidRPr="002A7E6F">
              <w:rPr>
                <w:rFonts w:ascii="Arial Narrow" w:eastAsia="Times New Roman" w:hAnsi="Arial Narrow" w:cs="Arial"/>
                <w:b/>
                <w:bCs/>
                <w:color w:val="000000"/>
                <w:sz w:val="20"/>
                <w:szCs w:val="20"/>
              </w:rPr>
              <w:t>4,367</w:t>
            </w:r>
          </w:p>
        </w:tc>
        <w:tc>
          <w:tcPr>
            <w:tcW w:w="982" w:type="dxa"/>
            <w:shd w:val="clear" w:color="auto" w:fill="auto"/>
            <w:noWrap/>
            <w:vAlign w:val="bottom"/>
            <w:hideMark/>
          </w:tcPr>
          <w:p w14:paraId="0A27952A" w14:textId="77777777" w:rsidR="004E1EEB" w:rsidRPr="001E1B3D" w:rsidRDefault="004E1EEB" w:rsidP="004E1EEB">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3.16%</w:t>
            </w:r>
          </w:p>
        </w:tc>
        <w:tc>
          <w:tcPr>
            <w:tcW w:w="955" w:type="dxa"/>
            <w:shd w:val="clear" w:color="auto" w:fill="auto"/>
            <w:noWrap/>
            <w:vAlign w:val="bottom"/>
            <w:hideMark/>
          </w:tcPr>
          <w:p w14:paraId="2B9230AB" w14:textId="77777777" w:rsidR="004E1EEB" w:rsidRPr="001E1B3D" w:rsidRDefault="004E1EEB" w:rsidP="004E1EEB">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2,210</w:t>
            </w:r>
          </w:p>
        </w:tc>
        <w:tc>
          <w:tcPr>
            <w:tcW w:w="1156" w:type="dxa"/>
            <w:shd w:val="clear" w:color="auto" w:fill="auto"/>
            <w:noWrap/>
            <w:vAlign w:val="bottom"/>
            <w:hideMark/>
          </w:tcPr>
          <w:p w14:paraId="2261E3BE" w14:textId="77777777" w:rsidR="004E1EEB" w:rsidRPr="001E1B3D" w:rsidRDefault="004E1EEB" w:rsidP="004E1EEB">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4,568</w:t>
            </w:r>
          </w:p>
        </w:tc>
        <w:tc>
          <w:tcPr>
            <w:tcW w:w="745" w:type="dxa"/>
            <w:shd w:val="clear" w:color="auto" w:fill="auto"/>
            <w:noWrap/>
            <w:vAlign w:val="bottom"/>
            <w:hideMark/>
          </w:tcPr>
          <w:p w14:paraId="206ABEC6" w14:textId="77777777" w:rsidR="004E1EEB" w:rsidRPr="001E1B3D" w:rsidRDefault="004E1EEB" w:rsidP="002A7E6F">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6,778</w:t>
            </w:r>
          </w:p>
        </w:tc>
      </w:tr>
      <w:tr w:rsidR="004E1EEB" w:rsidRPr="00913589" w14:paraId="28D9946A" w14:textId="77777777" w:rsidTr="00482E27">
        <w:trPr>
          <w:trHeight w:val="20"/>
        </w:trPr>
        <w:tc>
          <w:tcPr>
            <w:tcW w:w="1042" w:type="dxa"/>
            <w:shd w:val="clear" w:color="auto" w:fill="auto"/>
            <w:noWrap/>
            <w:vAlign w:val="bottom"/>
            <w:hideMark/>
          </w:tcPr>
          <w:p w14:paraId="4CE2FC93" w14:textId="77777777" w:rsidR="004E1EEB" w:rsidRPr="001E1B3D" w:rsidRDefault="004E1EEB" w:rsidP="004E1EEB">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43-0000</w:t>
            </w:r>
          </w:p>
        </w:tc>
        <w:tc>
          <w:tcPr>
            <w:tcW w:w="6403" w:type="dxa"/>
            <w:shd w:val="clear" w:color="auto" w:fill="auto"/>
            <w:noWrap/>
            <w:vAlign w:val="bottom"/>
            <w:hideMark/>
          </w:tcPr>
          <w:p w14:paraId="3B0076E8" w14:textId="77777777" w:rsidR="004E1EEB" w:rsidRPr="001E1B3D" w:rsidRDefault="004E1EEB" w:rsidP="004E1EEB">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Office and Administrative Support Occupations</w:t>
            </w:r>
          </w:p>
        </w:tc>
        <w:tc>
          <w:tcPr>
            <w:tcW w:w="1212" w:type="dxa"/>
            <w:shd w:val="clear" w:color="auto" w:fill="auto"/>
            <w:noWrap/>
            <w:vAlign w:val="bottom"/>
            <w:hideMark/>
          </w:tcPr>
          <w:p w14:paraId="1BDE8484" w14:textId="77777777" w:rsidR="004E1EEB" w:rsidRPr="001E1B3D" w:rsidRDefault="004E1EEB" w:rsidP="004E1EEB">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187,489</w:t>
            </w:r>
          </w:p>
        </w:tc>
        <w:tc>
          <w:tcPr>
            <w:tcW w:w="1207" w:type="dxa"/>
            <w:shd w:val="clear" w:color="auto" w:fill="auto"/>
            <w:noWrap/>
            <w:vAlign w:val="bottom"/>
            <w:hideMark/>
          </w:tcPr>
          <w:p w14:paraId="428E7473" w14:textId="77777777" w:rsidR="004E1EEB" w:rsidRPr="001E1B3D" w:rsidRDefault="004E1EEB" w:rsidP="004E1EEB">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191,794</w:t>
            </w:r>
          </w:p>
        </w:tc>
        <w:tc>
          <w:tcPr>
            <w:tcW w:w="741" w:type="dxa"/>
            <w:shd w:val="clear" w:color="auto" w:fill="auto"/>
            <w:noWrap/>
            <w:vAlign w:val="bottom"/>
            <w:hideMark/>
          </w:tcPr>
          <w:p w14:paraId="6E1637F7" w14:textId="77777777" w:rsidR="004E1EEB" w:rsidRPr="002A7E6F" w:rsidRDefault="004E1EEB" w:rsidP="004E1EEB">
            <w:pPr>
              <w:jc w:val="right"/>
              <w:rPr>
                <w:rFonts w:ascii="Arial Narrow" w:eastAsia="Times New Roman" w:hAnsi="Arial Narrow" w:cs="Arial"/>
                <w:b/>
                <w:bCs/>
                <w:color w:val="000000"/>
                <w:sz w:val="20"/>
                <w:szCs w:val="20"/>
              </w:rPr>
            </w:pPr>
            <w:r w:rsidRPr="002A7E6F">
              <w:rPr>
                <w:rFonts w:ascii="Arial Narrow" w:eastAsia="Times New Roman" w:hAnsi="Arial Narrow" w:cs="Arial"/>
                <w:b/>
                <w:bCs/>
                <w:color w:val="000000"/>
                <w:sz w:val="20"/>
                <w:szCs w:val="20"/>
              </w:rPr>
              <w:t>4,305</w:t>
            </w:r>
          </w:p>
        </w:tc>
        <w:tc>
          <w:tcPr>
            <w:tcW w:w="982" w:type="dxa"/>
            <w:shd w:val="clear" w:color="auto" w:fill="auto"/>
            <w:noWrap/>
            <w:vAlign w:val="bottom"/>
            <w:hideMark/>
          </w:tcPr>
          <w:p w14:paraId="656DF6EA" w14:textId="77777777" w:rsidR="004E1EEB" w:rsidRPr="001E1B3D" w:rsidRDefault="004E1EEB" w:rsidP="004E1EEB">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2.30%</w:t>
            </w:r>
          </w:p>
        </w:tc>
        <w:tc>
          <w:tcPr>
            <w:tcW w:w="955" w:type="dxa"/>
            <w:shd w:val="clear" w:color="auto" w:fill="auto"/>
            <w:noWrap/>
            <w:vAlign w:val="bottom"/>
            <w:hideMark/>
          </w:tcPr>
          <w:p w14:paraId="46A65655" w14:textId="77777777" w:rsidR="004E1EEB" w:rsidRPr="001E1B3D" w:rsidRDefault="004E1EEB" w:rsidP="004E1EEB">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2,196</w:t>
            </w:r>
          </w:p>
        </w:tc>
        <w:tc>
          <w:tcPr>
            <w:tcW w:w="1156" w:type="dxa"/>
            <w:shd w:val="clear" w:color="auto" w:fill="auto"/>
            <w:noWrap/>
            <w:vAlign w:val="bottom"/>
            <w:hideMark/>
          </w:tcPr>
          <w:p w14:paraId="764AE739" w14:textId="77777777" w:rsidR="004E1EEB" w:rsidRPr="001E1B3D" w:rsidRDefault="004E1EEB" w:rsidP="004E1EEB">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3,864</w:t>
            </w:r>
          </w:p>
        </w:tc>
        <w:tc>
          <w:tcPr>
            <w:tcW w:w="745" w:type="dxa"/>
            <w:shd w:val="clear" w:color="auto" w:fill="auto"/>
            <w:noWrap/>
            <w:vAlign w:val="bottom"/>
            <w:hideMark/>
          </w:tcPr>
          <w:p w14:paraId="32956893" w14:textId="77777777" w:rsidR="004E1EEB" w:rsidRPr="001E1B3D" w:rsidRDefault="004E1EEB" w:rsidP="002A7E6F">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6,060</w:t>
            </w:r>
          </w:p>
        </w:tc>
      </w:tr>
      <w:tr w:rsidR="004E1EEB" w:rsidRPr="00913589" w14:paraId="45A401D6" w14:textId="77777777" w:rsidTr="00482E27">
        <w:trPr>
          <w:trHeight w:val="20"/>
        </w:trPr>
        <w:tc>
          <w:tcPr>
            <w:tcW w:w="1042" w:type="dxa"/>
            <w:shd w:val="clear" w:color="auto" w:fill="auto"/>
            <w:noWrap/>
            <w:vAlign w:val="bottom"/>
            <w:hideMark/>
          </w:tcPr>
          <w:p w14:paraId="3E1F6526" w14:textId="77777777" w:rsidR="004E1EEB" w:rsidRPr="001E1B3D" w:rsidRDefault="004E1EEB" w:rsidP="004E1EEB">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11-0000</w:t>
            </w:r>
          </w:p>
        </w:tc>
        <w:tc>
          <w:tcPr>
            <w:tcW w:w="6403" w:type="dxa"/>
            <w:shd w:val="clear" w:color="auto" w:fill="auto"/>
            <w:noWrap/>
            <w:vAlign w:val="bottom"/>
            <w:hideMark/>
          </w:tcPr>
          <w:p w14:paraId="557836F3" w14:textId="77777777" w:rsidR="004E1EEB" w:rsidRPr="001E1B3D" w:rsidRDefault="004E1EEB" w:rsidP="004E1EEB">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Management Occupations</w:t>
            </w:r>
          </w:p>
        </w:tc>
        <w:tc>
          <w:tcPr>
            <w:tcW w:w="1212" w:type="dxa"/>
            <w:shd w:val="clear" w:color="auto" w:fill="auto"/>
            <w:noWrap/>
            <w:vAlign w:val="bottom"/>
            <w:hideMark/>
          </w:tcPr>
          <w:p w14:paraId="7FE0E170" w14:textId="77777777" w:rsidR="004E1EEB" w:rsidRPr="001E1B3D" w:rsidRDefault="004E1EEB" w:rsidP="004E1EEB">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132,670</w:t>
            </w:r>
          </w:p>
        </w:tc>
        <w:tc>
          <w:tcPr>
            <w:tcW w:w="1207" w:type="dxa"/>
            <w:shd w:val="clear" w:color="auto" w:fill="auto"/>
            <w:noWrap/>
            <w:vAlign w:val="bottom"/>
            <w:hideMark/>
          </w:tcPr>
          <w:p w14:paraId="71358BBB" w14:textId="77777777" w:rsidR="004E1EEB" w:rsidRPr="001E1B3D" w:rsidRDefault="004E1EEB" w:rsidP="004E1EEB">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136,551</w:t>
            </w:r>
          </w:p>
        </w:tc>
        <w:tc>
          <w:tcPr>
            <w:tcW w:w="741" w:type="dxa"/>
            <w:shd w:val="clear" w:color="auto" w:fill="auto"/>
            <w:noWrap/>
            <w:vAlign w:val="bottom"/>
            <w:hideMark/>
          </w:tcPr>
          <w:p w14:paraId="2E3E837D" w14:textId="77777777" w:rsidR="004E1EEB" w:rsidRPr="002A7E6F" w:rsidRDefault="004E1EEB" w:rsidP="004E1EEB">
            <w:pPr>
              <w:jc w:val="right"/>
              <w:rPr>
                <w:rFonts w:ascii="Arial Narrow" w:eastAsia="Times New Roman" w:hAnsi="Arial Narrow" w:cs="Arial"/>
                <w:b/>
                <w:bCs/>
                <w:color w:val="000000"/>
                <w:sz w:val="20"/>
                <w:szCs w:val="20"/>
              </w:rPr>
            </w:pPr>
            <w:r w:rsidRPr="002A7E6F">
              <w:rPr>
                <w:rFonts w:ascii="Arial Narrow" w:eastAsia="Times New Roman" w:hAnsi="Arial Narrow" w:cs="Arial"/>
                <w:b/>
                <w:bCs/>
                <w:color w:val="000000"/>
                <w:sz w:val="20"/>
                <w:szCs w:val="20"/>
              </w:rPr>
              <w:t>3,881</w:t>
            </w:r>
          </w:p>
        </w:tc>
        <w:tc>
          <w:tcPr>
            <w:tcW w:w="982" w:type="dxa"/>
            <w:shd w:val="clear" w:color="auto" w:fill="auto"/>
            <w:noWrap/>
            <w:vAlign w:val="bottom"/>
            <w:hideMark/>
          </w:tcPr>
          <w:p w14:paraId="2F47244F" w14:textId="77777777" w:rsidR="004E1EEB" w:rsidRPr="001E1B3D" w:rsidRDefault="004E1EEB" w:rsidP="004E1EEB">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2.93%</w:t>
            </w:r>
          </w:p>
        </w:tc>
        <w:tc>
          <w:tcPr>
            <w:tcW w:w="955" w:type="dxa"/>
            <w:shd w:val="clear" w:color="auto" w:fill="auto"/>
            <w:noWrap/>
            <w:vAlign w:val="bottom"/>
            <w:hideMark/>
          </w:tcPr>
          <w:p w14:paraId="5748B2A1" w14:textId="77777777" w:rsidR="004E1EEB" w:rsidRPr="001E1B3D" w:rsidRDefault="004E1EEB" w:rsidP="004E1EEB">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1,940</w:t>
            </w:r>
          </w:p>
        </w:tc>
        <w:tc>
          <w:tcPr>
            <w:tcW w:w="1156" w:type="dxa"/>
            <w:shd w:val="clear" w:color="auto" w:fill="auto"/>
            <w:noWrap/>
            <w:vAlign w:val="bottom"/>
            <w:hideMark/>
          </w:tcPr>
          <w:p w14:paraId="1AF9B2B7" w14:textId="77777777" w:rsidR="004E1EEB" w:rsidRPr="001E1B3D" w:rsidRDefault="004E1EEB" w:rsidP="004E1EEB">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2,560</w:t>
            </w:r>
          </w:p>
        </w:tc>
        <w:tc>
          <w:tcPr>
            <w:tcW w:w="745" w:type="dxa"/>
            <w:shd w:val="clear" w:color="auto" w:fill="auto"/>
            <w:noWrap/>
            <w:vAlign w:val="bottom"/>
            <w:hideMark/>
          </w:tcPr>
          <w:p w14:paraId="7849E35B" w14:textId="77777777" w:rsidR="004E1EEB" w:rsidRPr="001E1B3D" w:rsidRDefault="004E1EEB" w:rsidP="002A7E6F">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4,500</w:t>
            </w:r>
          </w:p>
        </w:tc>
      </w:tr>
      <w:tr w:rsidR="004E1EEB" w:rsidRPr="00913589" w14:paraId="77ECA39A" w14:textId="77777777" w:rsidTr="00482E27">
        <w:trPr>
          <w:trHeight w:val="20"/>
        </w:trPr>
        <w:tc>
          <w:tcPr>
            <w:tcW w:w="1042" w:type="dxa"/>
            <w:shd w:val="clear" w:color="auto" w:fill="auto"/>
            <w:noWrap/>
            <w:vAlign w:val="bottom"/>
            <w:hideMark/>
          </w:tcPr>
          <w:p w14:paraId="3FE7383F" w14:textId="77777777" w:rsidR="004E1EEB" w:rsidRPr="001E1B3D" w:rsidRDefault="004E1EEB" w:rsidP="004E1EEB">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53-0000</w:t>
            </w:r>
          </w:p>
        </w:tc>
        <w:tc>
          <w:tcPr>
            <w:tcW w:w="6403" w:type="dxa"/>
            <w:shd w:val="clear" w:color="auto" w:fill="auto"/>
            <w:noWrap/>
            <w:vAlign w:val="bottom"/>
            <w:hideMark/>
          </w:tcPr>
          <w:p w14:paraId="2465A9FF" w14:textId="77777777" w:rsidR="004E1EEB" w:rsidRPr="001E1B3D" w:rsidRDefault="004E1EEB" w:rsidP="004E1EEB">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Transportation and Material Moving Occupations</w:t>
            </w:r>
          </w:p>
        </w:tc>
        <w:tc>
          <w:tcPr>
            <w:tcW w:w="1212" w:type="dxa"/>
            <w:shd w:val="clear" w:color="auto" w:fill="auto"/>
            <w:noWrap/>
            <w:vAlign w:val="bottom"/>
            <w:hideMark/>
          </w:tcPr>
          <w:p w14:paraId="6B375EB2" w14:textId="77777777" w:rsidR="004E1EEB" w:rsidRPr="001E1B3D" w:rsidRDefault="004E1EEB" w:rsidP="004E1EEB">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109,804</w:t>
            </w:r>
          </w:p>
        </w:tc>
        <w:tc>
          <w:tcPr>
            <w:tcW w:w="1207" w:type="dxa"/>
            <w:shd w:val="clear" w:color="auto" w:fill="auto"/>
            <w:noWrap/>
            <w:vAlign w:val="bottom"/>
            <w:hideMark/>
          </w:tcPr>
          <w:p w14:paraId="4638C24F" w14:textId="77777777" w:rsidR="004E1EEB" w:rsidRPr="001E1B3D" w:rsidRDefault="004E1EEB" w:rsidP="004E1EEB">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112,956</w:t>
            </w:r>
          </w:p>
        </w:tc>
        <w:tc>
          <w:tcPr>
            <w:tcW w:w="741" w:type="dxa"/>
            <w:shd w:val="clear" w:color="auto" w:fill="auto"/>
            <w:noWrap/>
            <w:vAlign w:val="bottom"/>
            <w:hideMark/>
          </w:tcPr>
          <w:p w14:paraId="0A831D0E" w14:textId="77777777" w:rsidR="004E1EEB" w:rsidRPr="002A7E6F" w:rsidRDefault="004E1EEB" w:rsidP="004E1EEB">
            <w:pPr>
              <w:jc w:val="right"/>
              <w:rPr>
                <w:rFonts w:ascii="Arial Narrow" w:eastAsia="Times New Roman" w:hAnsi="Arial Narrow" w:cs="Arial"/>
                <w:b/>
                <w:bCs/>
                <w:color w:val="000000"/>
                <w:sz w:val="20"/>
                <w:szCs w:val="20"/>
              </w:rPr>
            </w:pPr>
            <w:r w:rsidRPr="002A7E6F">
              <w:rPr>
                <w:rFonts w:ascii="Arial Narrow" w:eastAsia="Times New Roman" w:hAnsi="Arial Narrow" w:cs="Arial"/>
                <w:b/>
                <w:bCs/>
                <w:color w:val="000000"/>
                <w:sz w:val="20"/>
                <w:szCs w:val="20"/>
              </w:rPr>
              <w:t>3,152</w:t>
            </w:r>
          </w:p>
        </w:tc>
        <w:tc>
          <w:tcPr>
            <w:tcW w:w="982" w:type="dxa"/>
            <w:shd w:val="clear" w:color="auto" w:fill="auto"/>
            <w:noWrap/>
            <w:vAlign w:val="bottom"/>
            <w:hideMark/>
          </w:tcPr>
          <w:p w14:paraId="62FE5915" w14:textId="77777777" w:rsidR="004E1EEB" w:rsidRPr="001E1B3D" w:rsidRDefault="004E1EEB" w:rsidP="004E1EEB">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2.87%</w:t>
            </w:r>
          </w:p>
        </w:tc>
        <w:tc>
          <w:tcPr>
            <w:tcW w:w="955" w:type="dxa"/>
            <w:shd w:val="clear" w:color="auto" w:fill="auto"/>
            <w:noWrap/>
            <w:vAlign w:val="bottom"/>
            <w:hideMark/>
          </w:tcPr>
          <w:p w14:paraId="52AC60E8" w14:textId="77777777" w:rsidR="004E1EEB" w:rsidRPr="001E1B3D" w:rsidRDefault="004E1EEB" w:rsidP="004E1EEB">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1,604</w:t>
            </w:r>
          </w:p>
        </w:tc>
        <w:tc>
          <w:tcPr>
            <w:tcW w:w="1156" w:type="dxa"/>
            <w:shd w:val="clear" w:color="auto" w:fill="auto"/>
            <w:noWrap/>
            <w:vAlign w:val="bottom"/>
            <w:hideMark/>
          </w:tcPr>
          <w:p w14:paraId="3A0E7BCC" w14:textId="77777777" w:rsidR="004E1EEB" w:rsidRPr="001E1B3D" w:rsidRDefault="004E1EEB" w:rsidP="004E1EEB">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2,492</w:t>
            </w:r>
          </w:p>
        </w:tc>
        <w:tc>
          <w:tcPr>
            <w:tcW w:w="745" w:type="dxa"/>
            <w:shd w:val="clear" w:color="auto" w:fill="auto"/>
            <w:noWrap/>
            <w:vAlign w:val="bottom"/>
            <w:hideMark/>
          </w:tcPr>
          <w:p w14:paraId="58B020F1" w14:textId="77777777" w:rsidR="004E1EEB" w:rsidRPr="001E1B3D" w:rsidRDefault="004E1EEB" w:rsidP="002A7E6F">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4,096</w:t>
            </w:r>
          </w:p>
        </w:tc>
      </w:tr>
    </w:tbl>
    <w:p w14:paraId="0B1E4DB0" w14:textId="77777777" w:rsidR="00110530" w:rsidRDefault="00110530" w:rsidP="00E072CC">
      <w:pPr>
        <w:outlineLvl w:val="0"/>
        <w:rPr>
          <w:rFonts w:ascii="Arial" w:hAnsi="Arial" w:cs="Arial"/>
          <w:b/>
          <w:sz w:val="20"/>
          <w:szCs w:val="20"/>
        </w:rPr>
      </w:pPr>
    </w:p>
    <w:p w14:paraId="0341AAF6" w14:textId="2280F8E7" w:rsidR="000D4797" w:rsidRPr="000D4797" w:rsidRDefault="000D4797" w:rsidP="00E072CC">
      <w:pPr>
        <w:outlineLvl w:val="0"/>
        <w:rPr>
          <w:b/>
        </w:rPr>
      </w:pP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0D4797">
        <w:rPr>
          <w:b/>
        </w:rPr>
        <w:t>Top Occupations</w:t>
      </w:r>
    </w:p>
    <w:p w14:paraId="09486055" w14:textId="77777777" w:rsidR="000D4797" w:rsidRPr="004A414D" w:rsidRDefault="000D4797" w:rsidP="00E072CC">
      <w:pPr>
        <w:outlineLvl w:val="0"/>
        <w:rPr>
          <w:rFonts w:ascii="Arial" w:hAnsi="Arial" w:cs="Arial"/>
          <w:b/>
          <w:sz w:val="20"/>
          <w:szCs w:val="20"/>
        </w:rPr>
      </w:pPr>
    </w:p>
    <w:tbl>
      <w:tblPr>
        <w:tblW w:w="14418" w:type="dxa"/>
        <w:tblLook w:val="04A0" w:firstRow="1" w:lastRow="0" w:firstColumn="1" w:lastColumn="0" w:noHBand="0" w:noVBand="1"/>
      </w:tblPr>
      <w:tblGrid>
        <w:gridCol w:w="1080"/>
        <w:gridCol w:w="6318"/>
        <w:gridCol w:w="1255"/>
        <w:gridCol w:w="1152"/>
        <w:gridCol w:w="819"/>
        <w:gridCol w:w="914"/>
        <w:gridCol w:w="760"/>
        <w:gridCol w:w="1310"/>
        <w:gridCol w:w="810"/>
      </w:tblGrid>
      <w:tr w:rsidR="00082DC4" w:rsidRPr="00C23511" w14:paraId="482B05A3" w14:textId="77777777" w:rsidTr="00482E27">
        <w:trPr>
          <w:trHeight w:val="20"/>
        </w:trPr>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F85292" w14:textId="77777777" w:rsidR="00082DC4" w:rsidRPr="00B00ED5" w:rsidRDefault="00082DC4" w:rsidP="00420930">
            <w:pPr>
              <w:ind w:left="-18"/>
              <w:jc w:val="center"/>
              <w:rPr>
                <w:rFonts w:ascii="Arial Narrow" w:eastAsia="Times New Roman" w:hAnsi="Arial Narrow" w:cs="Arial"/>
                <w:b/>
                <w:bCs/>
                <w:sz w:val="18"/>
                <w:szCs w:val="18"/>
              </w:rPr>
            </w:pPr>
            <w:r w:rsidRPr="00B00ED5">
              <w:rPr>
                <w:rFonts w:ascii="Arial Narrow" w:eastAsia="Times New Roman" w:hAnsi="Arial Narrow" w:cs="Arial"/>
                <w:b/>
                <w:bCs/>
                <w:sz w:val="18"/>
                <w:szCs w:val="18"/>
              </w:rPr>
              <w:t>SOC Code</w:t>
            </w:r>
          </w:p>
        </w:tc>
        <w:tc>
          <w:tcPr>
            <w:tcW w:w="63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8452FA" w14:textId="77777777" w:rsidR="00082DC4" w:rsidRPr="00B00ED5" w:rsidRDefault="00082DC4" w:rsidP="00082DC4">
            <w:pPr>
              <w:jc w:val="center"/>
              <w:rPr>
                <w:rFonts w:ascii="Arial Narrow" w:eastAsia="Times New Roman" w:hAnsi="Arial Narrow" w:cs="Arial"/>
                <w:b/>
                <w:bCs/>
                <w:sz w:val="18"/>
                <w:szCs w:val="18"/>
              </w:rPr>
            </w:pPr>
            <w:r w:rsidRPr="00B00ED5">
              <w:rPr>
                <w:rFonts w:ascii="Arial Narrow" w:eastAsia="Times New Roman" w:hAnsi="Arial Narrow" w:cs="Arial"/>
                <w:b/>
                <w:bCs/>
                <w:sz w:val="18"/>
                <w:szCs w:val="18"/>
              </w:rPr>
              <w:t>SOC Title</w:t>
            </w:r>
          </w:p>
        </w:tc>
        <w:tc>
          <w:tcPr>
            <w:tcW w:w="24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70138B" w14:textId="77777777" w:rsidR="00082DC4" w:rsidRPr="00B00ED5" w:rsidRDefault="00082DC4" w:rsidP="00082DC4">
            <w:pPr>
              <w:jc w:val="center"/>
              <w:rPr>
                <w:rFonts w:ascii="Arial Narrow" w:eastAsia="Times New Roman" w:hAnsi="Arial Narrow" w:cs="Arial"/>
                <w:b/>
                <w:bCs/>
                <w:color w:val="000000"/>
                <w:sz w:val="18"/>
                <w:szCs w:val="18"/>
              </w:rPr>
            </w:pPr>
            <w:r w:rsidRPr="00B00ED5">
              <w:rPr>
                <w:rFonts w:ascii="Arial Narrow" w:eastAsia="Times New Roman" w:hAnsi="Arial Narrow" w:cs="Arial"/>
                <w:b/>
                <w:bCs/>
                <w:color w:val="000000"/>
                <w:sz w:val="18"/>
                <w:szCs w:val="18"/>
              </w:rPr>
              <w:t>Employment</w:t>
            </w:r>
          </w:p>
        </w:tc>
        <w:tc>
          <w:tcPr>
            <w:tcW w:w="1733" w:type="dxa"/>
            <w:gridSpan w:val="2"/>
            <w:tcBorders>
              <w:top w:val="single" w:sz="4" w:space="0" w:color="auto"/>
              <w:left w:val="nil"/>
              <w:bottom w:val="single" w:sz="4" w:space="0" w:color="auto"/>
              <w:right w:val="single" w:sz="4" w:space="0" w:color="auto"/>
            </w:tcBorders>
            <w:shd w:val="clear" w:color="auto" w:fill="auto"/>
            <w:noWrap/>
            <w:vAlign w:val="bottom"/>
            <w:hideMark/>
          </w:tcPr>
          <w:p w14:paraId="1DAA835B" w14:textId="77777777" w:rsidR="00082DC4" w:rsidRPr="00B00ED5" w:rsidRDefault="00082DC4" w:rsidP="00082DC4">
            <w:pPr>
              <w:jc w:val="center"/>
              <w:rPr>
                <w:rFonts w:ascii="Arial Narrow" w:eastAsia="Times New Roman" w:hAnsi="Arial Narrow" w:cs="Arial"/>
                <w:b/>
                <w:bCs/>
                <w:color w:val="000000"/>
                <w:sz w:val="18"/>
                <w:szCs w:val="18"/>
              </w:rPr>
            </w:pPr>
            <w:r w:rsidRPr="00B00ED5">
              <w:rPr>
                <w:rFonts w:ascii="Arial Narrow" w:eastAsia="Times New Roman" w:hAnsi="Arial Narrow" w:cs="Arial"/>
                <w:b/>
                <w:bCs/>
                <w:color w:val="000000"/>
                <w:sz w:val="18"/>
                <w:szCs w:val="18"/>
              </w:rPr>
              <w:t>Growth</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317DF4F4" w14:textId="77777777" w:rsidR="00082DC4" w:rsidRPr="00B00ED5" w:rsidRDefault="00082DC4" w:rsidP="00082DC4">
            <w:pPr>
              <w:jc w:val="center"/>
              <w:rPr>
                <w:rFonts w:ascii="Arial Narrow" w:eastAsia="Times New Roman" w:hAnsi="Arial Narrow" w:cs="Arial"/>
                <w:b/>
                <w:bCs/>
                <w:color w:val="000000"/>
                <w:sz w:val="18"/>
                <w:szCs w:val="18"/>
              </w:rPr>
            </w:pPr>
            <w:r w:rsidRPr="00B00ED5">
              <w:rPr>
                <w:rFonts w:ascii="Arial Narrow" w:eastAsia="Times New Roman" w:hAnsi="Arial Narrow" w:cs="Arial"/>
                <w:b/>
                <w:bCs/>
                <w:color w:val="000000"/>
                <w:sz w:val="18"/>
                <w:szCs w:val="18"/>
              </w:rPr>
              <w:t>Annual Openings</w:t>
            </w:r>
          </w:p>
        </w:tc>
      </w:tr>
      <w:tr w:rsidR="00082DC4" w:rsidRPr="00C23511" w14:paraId="5026BE0F" w14:textId="77777777" w:rsidTr="00482E27">
        <w:trPr>
          <w:trHeight w:val="20"/>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3584259E" w14:textId="77777777" w:rsidR="00082DC4" w:rsidRPr="00B00ED5" w:rsidRDefault="00082DC4" w:rsidP="00082DC4">
            <w:pPr>
              <w:rPr>
                <w:rFonts w:ascii="Arial Narrow" w:eastAsia="Times New Roman" w:hAnsi="Arial Narrow" w:cs="Arial"/>
                <w:b/>
                <w:bCs/>
                <w:sz w:val="18"/>
                <w:szCs w:val="18"/>
              </w:rPr>
            </w:pPr>
          </w:p>
        </w:tc>
        <w:tc>
          <w:tcPr>
            <w:tcW w:w="6318" w:type="dxa"/>
            <w:vMerge/>
            <w:tcBorders>
              <w:top w:val="single" w:sz="4" w:space="0" w:color="auto"/>
              <w:left w:val="single" w:sz="4" w:space="0" w:color="auto"/>
              <w:bottom w:val="single" w:sz="4" w:space="0" w:color="auto"/>
              <w:right w:val="single" w:sz="4" w:space="0" w:color="auto"/>
            </w:tcBorders>
            <w:vAlign w:val="center"/>
            <w:hideMark/>
          </w:tcPr>
          <w:p w14:paraId="29A3EB5A" w14:textId="77777777" w:rsidR="00082DC4" w:rsidRPr="00B00ED5" w:rsidRDefault="00082DC4" w:rsidP="00082DC4">
            <w:pPr>
              <w:rPr>
                <w:rFonts w:ascii="Arial Narrow" w:eastAsia="Times New Roman" w:hAnsi="Arial Narrow" w:cs="Arial"/>
                <w:b/>
                <w:bCs/>
                <w:sz w:val="18"/>
                <w:szCs w:val="18"/>
              </w:rPr>
            </w:pPr>
          </w:p>
        </w:tc>
        <w:tc>
          <w:tcPr>
            <w:tcW w:w="1255" w:type="dxa"/>
            <w:tcBorders>
              <w:top w:val="nil"/>
              <w:left w:val="nil"/>
              <w:bottom w:val="single" w:sz="4" w:space="0" w:color="auto"/>
              <w:right w:val="single" w:sz="4" w:space="0" w:color="auto"/>
            </w:tcBorders>
            <w:shd w:val="clear" w:color="auto" w:fill="auto"/>
            <w:vAlign w:val="center"/>
            <w:hideMark/>
          </w:tcPr>
          <w:p w14:paraId="1088A414" w14:textId="77777777" w:rsidR="00082DC4" w:rsidRPr="00B00ED5" w:rsidRDefault="00082DC4" w:rsidP="00082DC4">
            <w:pPr>
              <w:jc w:val="center"/>
              <w:rPr>
                <w:rFonts w:ascii="Arial Narrow" w:eastAsia="Times New Roman" w:hAnsi="Arial Narrow" w:cs="Arial"/>
                <w:b/>
                <w:bCs/>
                <w:sz w:val="18"/>
                <w:szCs w:val="18"/>
              </w:rPr>
            </w:pPr>
            <w:r w:rsidRPr="00B00ED5">
              <w:rPr>
                <w:rFonts w:ascii="Arial Narrow" w:eastAsia="Times New Roman" w:hAnsi="Arial Narrow" w:cs="Arial"/>
                <w:b/>
                <w:bCs/>
                <w:sz w:val="18"/>
                <w:szCs w:val="18"/>
              </w:rPr>
              <w:t>2016 Estimated</w:t>
            </w:r>
          </w:p>
        </w:tc>
        <w:tc>
          <w:tcPr>
            <w:tcW w:w="1152" w:type="dxa"/>
            <w:tcBorders>
              <w:top w:val="nil"/>
              <w:left w:val="nil"/>
              <w:bottom w:val="single" w:sz="4" w:space="0" w:color="auto"/>
              <w:right w:val="single" w:sz="4" w:space="0" w:color="auto"/>
            </w:tcBorders>
            <w:shd w:val="clear" w:color="auto" w:fill="auto"/>
            <w:vAlign w:val="center"/>
            <w:hideMark/>
          </w:tcPr>
          <w:p w14:paraId="650B5893" w14:textId="77777777" w:rsidR="00082DC4" w:rsidRPr="00B00ED5" w:rsidRDefault="00082DC4" w:rsidP="00082DC4">
            <w:pPr>
              <w:jc w:val="center"/>
              <w:rPr>
                <w:rFonts w:ascii="Arial Narrow" w:eastAsia="Times New Roman" w:hAnsi="Arial Narrow" w:cs="Arial"/>
                <w:b/>
                <w:bCs/>
                <w:sz w:val="18"/>
                <w:szCs w:val="18"/>
              </w:rPr>
            </w:pPr>
            <w:r w:rsidRPr="00B00ED5">
              <w:rPr>
                <w:rFonts w:ascii="Arial Narrow" w:eastAsia="Times New Roman" w:hAnsi="Arial Narrow" w:cs="Arial"/>
                <w:b/>
                <w:bCs/>
                <w:sz w:val="18"/>
                <w:szCs w:val="18"/>
              </w:rPr>
              <w:t>2018 Projected</w:t>
            </w:r>
          </w:p>
        </w:tc>
        <w:tc>
          <w:tcPr>
            <w:tcW w:w="819" w:type="dxa"/>
            <w:tcBorders>
              <w:top w:val="nil"/>
              <w:left w:val="nil"/>
              <w:bottom w:val="single" w:sz="4" w:space="0" w:color="auto"/>
              <w:right w:val="single" w:sz="4" w:space="0" w:color="auto"/>
            </w:tcBorders>
            <w:shd w:val="clear" w:color="auto" w:fill="auto"/>
            <w:vAlign w:val="center"/>
            <w:hideMark/>
          </w:tcPr>
          <w:p w14:paraId="7F51D9EA" w14:textId="77777777" w:rsidR="00082DC4" w:rsidRPr="00B00ED5" w:rsidRDefault="00082DC4" w:rsidP="00082DC4">
            <w:pPr>
              <w:jc w:val="center"/>
              <w:rPr>
                <w:rFonts w:ascii="Arial Narrow" w:eastAsia="Times New Roman" w:hAnsi="Arial Narrow" w:cs="Arial"/>
                <w:b/>
                <w:bCs/>
                <w:sz w:val="18"/>
                <w:szCs w:val="18"/>
              </w:rPr>
            </w:pPr>
            <w:r w:rsidRPr="00B00ED5">
              <w:rPr>
                <w:rFonts w:ascii="Arial Narrow" w:eastAsia="Times New Roman" w:hAnsi="Arial Narrow" w:cs="Arial"/>
                <w:b/>
                <w:bCs/>
                <w:sz w:val="18"/>
                <w:szCs w:val="18"/>
              </w:rPr>
              <w:t>Net</w:t>
            </w:r>
          </w:p>
        </w:tc>
        <w:tc>
          <w:tcPr>
            <w:tcW w:w="914" w:type="dxa"/>
            <w:tcBorders>
              <w:top w:val="nil"/>
              <w:left w:val="nil"/>
              <w:bottom w:val="single" w:sz="4" w:space="0" w:color="auto"/>
              <w:right w:val="single" w:sz="4" w:space="0" w:color="auto"/>
            </w:tcBorders>
            <w:shd w:val="clear" w:color="auto" w:fill="auto"/>
            <w:vAlign w:val="center"/>
            <w:hideMark/>
          </w:tcPr>
          <w:p w14:paraId="0221D009" w14:textId="77777777" w:rsidR="00082DC4" w:rsidRPr="00B00ED5" w:rsidRDefault="00082DC4" w:rsidP="00082DC4">
            <w:pPr>
              <w:jc w:val="center"/>
              <w:rPr>
                <w:rFonts w:ascii="Arial Narrow" w:eastAsia="Times New Roman" w:hAnsi="Arial Narrow" w:cs="Arial"/>
                <w:b/>
                <w:bCs/>
                <w:sz w:val="18"/>
                <w:szCs w:val="18"/>
              </w:rPr>
            </w:pPr>
            <w:r w:rsidRPr="00B00ED5">
              <w:rPr>
                <w:rFonts w:ascii="Arial Narrow" w:eastAsia="Times New Roman" w:hAnsi="Arial Narrow" w:cs="Arial"/>
                <w:b/>
                <w:bCs/>
                <w:sz w:val="18"/>
                <w:szCs w:val="18"/>
              </w:rPr>
              <w:t>Percent</w:t>
            </w:r>
          </w:p>
        </w:tc>
        <w:tc>
          <w:tcPr>
            <w:tcW w:w="760" w:type="dxa"/>
            <w:tcBorders>
              <w:top w:val="nil"/>
              <w:left w:val="nil"/>
              <w:bottom w:val="single" w:sz="4" w:space="0" w:color="auto"/>
              <w:right w:val="single" w:sz="4" w:space="0" w:color="auto"/>
            </w:tcBorders>
            <w:shd w:val="clear" w:color="auto" w:fill="auto"/>
            <w:vAlign w:val="center"/>
            <w:hideMark/>
          </w:tcPr>
          <w:p w14:paraId="66369DA4" w14:textId="77777777" w:rsidR="00082DC4" w:rsidRPr="00B00ED5" w:rsidRDefault="00082DC4" w:rsidP="00082DC4">
            <w:pPr>
              <w:jc w:val="center"/>
              <w:rPr>
                <w:rFonts w:ascii="Arial Narrow" w:eastAsia="Times New Roman" w:hAnsi="Arial Narrow" w:cs="Arial"/>
                <w:b/>
                <w:bCs/>
                <w:sz w:val="18"/>
                <w:szCs w:val="18"/>
              </w:rPr>
            </w:pPr>
            <w:r w:rsidRPr="00B00ED5">
              <w:rPr>
                <w:rFonts w:ascii="Arial Narrow" w:eastAsia="Times New Roman" w:hAnsi="Arial Narrow" w:cs="Arial"/>
                <w:b/>
                <w:bCs/>
                <w:sz w:val="18"/>
                <w:szCs w:val="18"/>
              </w:rPr>
              <w:t>Growth</w:t>
            </w:r>
          </w:p>
        </w:tc>
        <w:tc>
          <w:tcPr>
            <w:tcW w:w="1310" w:type="dxa"/>
            <w:tcBorders>
              <w:top w:val="nil"/>
              <w:left w:val="nil"/>
              <w:bottom w:val="single" w:sz="4" w:space="0" w:color="auto"/>
              <w:right w:val="single" w:sz="4" w:space="0" w:color="auto"/>
            </w:tcBorders>
            <w:shd w:val="clear" w:color="auto" w:fill="auto"/>
            <w:vAlign w:val="center"/>
            <w:hideMark/>
          </w:tcPr>
          <w:p w14:paraId="584A9B82" w14:textId="77777777" w:rsidR="00082DC4" w:rsidRPr="00B00ED5" w:rsidRDefault="00082DC4" w:rsidP="00082DC4">
            <w:pPr>
              <w:jc w:val="center"/>
              <w:rPr>
                <w:rFonts w:ascii="Arial Narrow" w:eastAsia="Times New Roman" w:hAnsi="Arial Narrow" w:cs="Arial"/>
                <w:b/>
                <w:bCs/>
                <w:sz w:val="18"/>
                <w:szCs w:val="18"/>
              </w:rPr>
            </w:pPr>
            <w:r w:rsidRPr="00B00ED5">
              <w:rPr>
                <w:rFonts w:ascii="Arial Narrow" w:eastAsia="Times New Roman" w:hAnsi="Arial Narrow" w:cs="Arial"/>
                <w:b/>
                <w:bCs/>
                <w:sz w:val="18"/>
                <w:szCs w:val="18"/>
              </w:rPr>
              <w:t>Replacement</w:t>
            </w:r>
          </w:p>
        </w:tc>
        <w:tc>
          <w:tcPr>
            <w:tcW w:w="810" w:type="dxa"/>
            <w:tcBorders>
              <w:top w:val="nil"/>
              <w:left w:val="nil"/>
              <w:bottom w:val="single" w:sz="4" w:space="0" w:color="auto"/>
              <w:right w:val="single" w:sz="4" w:space="0" w:color="auto"/>
            </w:tcBorders>
            <w:shd w:val="clear" w:color="auto" w:fill="auto"/>
            <w:vAlign w:val="center"/>
            <w:hideMark/>
          </w:tcPr>
          <w:p w14:paraId="413CAF88" w14:textId="77777777" w:rsidR="00082DC4" w:rsidRPr="00B00ED5" w:rsidRDefault="00082DC4" w:rsidP="00082DC4">
            <w:pPr>
              <w:jc w:val="center"/>
              <w:rPr>
                <w:rFonts w:ascii="Arial Narrow" w:eastAsia="Times New Roman" w:hAnsi="Arial Narrow" w:cs="Arial"/>
                <w:b/>
                <w:bCs/>
                <w:sz w:val="18"/>
                <w:szCs w:val="18"/>
              </w:rPr>
            </w:pPr>
            <w:r w:rsidRPr="00B00ED5">
              <w:rPr>
                <w:rFonts w:ascii="Arial Narrow" w:eastAsia="Times New Roman" w:hAnsi="Arial Narrow" w:cs="Arial"/>
                <w:b/>
                <w:bCs/>
                <w:sz w:val="18"/>
                <w:szCs w:val="18"/>
              </w:rPr>
              <w:t>Total</w:t>
            </w:r>
          </w:p>
        </w:tc>
      </w:tr>
      <w:tr w:rsidR="00082DC4" w:rsidRPr="00C23511" w14:paraId="7B28A6F4" w14:textId="77777777" w:rsidTr="00482E27">
        <w:trPr>
          <w:trHeight w:val="20"/>
        </w:trPr>
        <w:tc>
          <w:tcPr>
            <w:tcW w:w="1441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956347D" w14:textId="77777777" w:rsidR="00082DC4" w:rsidRPr="001E1B3D" w:rsidRDefault="00082DC4" w:rsidP="00082DC4">
            <w:pPr>
              <w:jc w:val="center"/>
              <w:rPr>
                <w:rFonts w:ascii="Arial Narrow" w:eastAsia="Times New Roman" w:hAnsi="Arial Narrow" w:cs="Arial"/>
                <w:b/>
                <w:bCs/>
                <w:sz w:val="20"/>
                <w:szCs w:val="20"/>
              </w:rPr>
            </w:pPr>
            <w:r w:rsidRPr="001E1B3D">
              <w:rPr>
                <w:rFonts w:ascii="Arial Narrow" w:eastAsia="Times New Roman" w:hAnsi="Arial Narrow" w:cs="Arial"/>
                <w:b/>
                <w:bCs/>
                <w:sz w:val="20"/>
                <w:szCs w:val="20"/>
              </w:rPr>
              <w:t>Top 10 Growth</w:t>
            </w:r>
          </w:p>
        </w:tc>
      </w:tr>
      <w:tr w:rsidR="00082DC4" w:rsidRPr="00C23511" w14:paraId="3B2C1CB7" w14:textId="77777777" w:rsidTr="00482E27">
        <w:trPr>
          <w:trHeight w:val="2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199CF1B" w14:textId="77777777" w:rsidR="00082DC4" w:rsidRPr="001E1B3D" w:rsidRDefault="00082DC4" w:rsidP="00082DC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35-3021</w:t>
            </w:r>
          </w:p>
        </w:tc>
        <w:tc>
          <w:tcPr>
            <w:tcW w:w="6318" w:type="dxa"/>
            <w:tcBorders>
              <w:top w:val="nil"/>
              <w:left w:val="nil"/>
              <w:bottom w:val="single" w:sz="4" w:space="0" w:color="auto"/>
              <w:right w:val="single" w:sz="4" w:space="0" w:color="auto"/>
            </w:tcBorders>
            <w:shd w:val="clear" w:color="auto" w:fill="auto"/>
            <w:noWrap/>
            <w:vAlign w:val="bottom"/>
            <w:hideMark/>
          </w:tcPr>
          <w:p w14:paraId="64AB315F" w14:textId="77777777" w:rsidR="00082DC4" w:rsidRPr="001E1B3D" w:rsidRDefault="00082DC4" w:rsidP="00082DC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Combined Food Preparation and Serving Workers, Including Fast Food</w:t>
            </w:r>
          </w:p>
        </w:tc>
        <w:tc>
          <w:tcPr>
            <w:tcW w:w="1255" w:type="dxa"/>
            <w:tcBorders>
              <w:top w:val="nil"/>
              <w:left w:val="nil"/>
              <w:bottom w:val="single" w:sz="4" w:space="0" w:color="auto"/>
              <w:right w:val="single" w:sz="4" w:space="0" w:color="auto"/>
            </w:tcBorders>
            <w:shd w:val="clear" w:color="auto" w:fill="auto"/>
            <w:noWrap/>
            <w:vAlign w:val="bottom"/>
            <w:hideMark/>
          </w:tcPr>
          <w:p w14:paraId="1691FF4D"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27,172</w:t>
            </w:r>
          </w:p>
        </w:tc>
        <w:tc>
          <w:tcPr>
            <w:tcW w:w="1152" w:type="dxa"/>
            <w:tcBorders>
              <w:top w:val="nil"/>
              <w:left w:val="nil"/>
              <w:bottom w:val="single" w:sz="4" w:space="0" w:color="auto"/>
              <w:right w:val="single" w:sz="4" w:space="0" w:color="auto"/>
            </w:tcBorders>
            <w:shd w:val="clear" w:color="auto" w:fill="auto"/>
            <w:noWrap/>
            <w:vAlign w:val="bottom"/>
            <w:hideMark/>
          </w:tcPr>
          <w:p w14:paraId="79FBF520" w14:textId="77777777" w:rsidR="00082DC4" w:rsidRPr="002A7E6F" w:rsidRDefault="00082DC4" w:rsidP="00082DC4">
            <w:pPr>
              <w:jc w:val="right"/>
              <w:rPr>
                <w:rFonts w:ascii="Arial Narrow" w:eastAsia="Times New Roman" w:hAnsi="Arial Narrow" w:cs="Arial"/>
                <w:color w:val="000000"/>
                <w:sz w:val="20"/>
                <w:szCs w:val="20"/>
              </w:rPr>
            </w:pPr>
            <w:r w:rsidRPr="002A7E6F">
              <w:rPr>
                <w:rFonts w:ascii="Arial Narrow" w:eastAsia="Times New Roman" w:hAnsi="Arial Narrow" w:cs="Arial"/>
                <w:color w:val="000000"/>
                <w:sz w:val="20"/>
                <w:szCs w:val="20"/>
              </w:rPr>
              <w:t>28,833</w:t>
            </w:r>
          </w:p>
        </w:tc>
        <w:tc>
          <w:tcPr>
            <w:tcW w:w="819" w:type="dxa"/>
            <w:tcBorders>
              <w:top w:val="nil"/>
              <w:left w:val="nil"/>
              <w:bottom w:val="single" w:sz="4" w:space="0" w:color="auto"/>
              <w:right w:val="single" w:sz="4" w:space="0" w:color="auto"/>
            </w:tcBorders>
            <w:shd w:val="clear" w:color="auto" w:fill="auto"/>
            <w:noWrap/>
            <w:vAlign w:val="bottom"/>
            <w:hideMark/>
          </w:tcPr>
          <w:p w14:paraId="51F7C9C1" w14:textId="77777777" w:rsidR="00082DC4" w:rsidRPr="002A7E6F" w:rsidRDefault="00082DC4" w:rsidP="00082DC4">
            <w:pPr>
              <w:jc w:val="right"/>
              <w:rPr>
                <w:rFonts w:ascii="Arial Narrow" w:eastAsia="Times New Roman" w:hAnsi="Arial Narrow" w:cs="Arial"/>
                <w:b/>
                <w:color w:val="000000"/>
                <w:sz w:val="20"/>
                <w:szCs w:val="20"/>
              </w:rPr>
            </w:pPr>
            <w:r w:rsidRPr="002A7E6F">
              <w:rPr>
                <w:rFonts w:ascii="Arial Narrow" w:eastAsia="Times New Roman" w:hAnsi="Arial Narrow" w:cs="Arial"/>
                <w:b/>
                <w:color w:val="000000"/>
                <w:sz w:val="20"/>
                <w:szCs w:val="20"/>
              </w:rPr>
              <w:t>1,661</w:t>
            </w:r>
          </w:p>
        </w:tc>
        <w:tc>
          <w:tcPr>
            <w:tcW w:w="914" w:type="dxa"/>
            <w:tcBorders>
              <w:top w:val="nil"/>
              <w:left w:val="nil"/>
              <w:bottom w:val="single" w:sz="4" w:space="0" w:color="auto"/>
              <w:right w:val="single" w:sz="4" w:space="0" w:color="auto"/>
            </w:tcBorders>
            <w:shd w:val="clear" w:color="auto" w:fill="auto"/>
            <w:noWrap/>
            <w:vAlign w:val="bottom"/>
            <w:hideMark/>
          </w:tcPr>
          <w:p w14:paraId="2A03D824"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6.11%</w:t>
            </w:r>
          </w:p>
        </w:tc>
        <w:tc>
          <w:tcPr>
            <w:tcW w:w="760" w:type="dxa"/>
            <w:tcBorders>
              <w:top w:val="nil"/>
              <w:left w:val="nil"/>
              <w:bottom w:val="single" w:sz="4" w:space="0" w:color="auto"/>
              <w:right w:val="single" w:sz="4" w:space="0" w:color="auto"/>
            </w:tcBorders>
            <w:shd w:val="clear" w:color="auto" w:fill="auto"/>
            <w:noWrap/>
            <w:vAlign w:val="bottom"/>
            <w:hideMark/>
          </w:tcPr>
          <w:p w14:paraId="7087AD8C"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830</w:t>
            </w:r>
          </w:p>
        </w:tc>
        <w:tc>
          <w:tcPr>
            <w:tcW w:w="1310" w:type="dxa"/>
            <w:tcBorders>
              <w:top w:val="nil"/>
              <w:left w:val="nil"/>
              <w:bottom w:val="single" w:sz="4" w:space="0" w:color="auto"/>
              <w:right w:val="single" w:sz="4" w:space="0" w:color="auto"/>
            </w:tcBorders>
            <w:shd w:val="clear" w:color="auto" w:fill="auto"/>
            <w:noWrap/>
            <w:vAlign w:val="bottom"/>
            <w:hideMark/>
          </w:tcPr>
          <w:p w14:paraId="2019D736"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1,058</w:t>
            </w:r>
          </w:p>
        </w:tc>
        <w:tc>
          <w:tcPr>
            <w:tcW w:w="810" w:type="dxa"/>
            <w:tcBorders>
              <w:top w:val="nil"/>
              <w:left w:val="nil"/>
              <w:bottom w:val="single" w:sz="4" w:space="0" w:color="auto"/>
              <w:right w:val="single" w:sz="4" w:space="0" w:color="auto"/>
            </w:tcBorders>
            <w:shd w:val="clear" w:color="auto" w:fill="auto"/>
            <w:noWrap/>
            <w:vAlign w:val="bottom"/>
            <w:hideMark/>
          </w:tcPr>
          <w:p w14:paraId="1A61F621"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1,888</w:t>
            </w:r>
          </w:p>
        </w:tc>
      </w:tr>
      <w:tr w:rsidR="00082DC4" w:rsidRPr="00C23511" w14:paraId="233AD6CB" w14:textId="77777777" w:rsidTr="00482E27">
        <w:trPr>
          <w:trHeight w:val="2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6567252" w14:textId="77777777" w:rsidR="00082DC4" w:rsidRPr="001E1B3D" w:rsidRDefault="00082DC4" w:rsidP="00082DC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41-2031</w:t>
            </w:r>
          </w:p>
        </w:tc>
        <w:tc>
          <w:tcPr>
            <w:tcW w:w="6318" w:type="dxa"/>
            <w:tcBorders>
              <w:top w:val="nil"/>
              <w:left w:val="nil"/>
              <w:bottom w:val="single" w:sz="4" w:space="0" w:color="auto"/>
              <w:right w:val="single" w:sz="4" w:space="0" w:color="auto"/>
            </w:tcBorders>
            <w:shd w:val="clear" w:color="auto" w:fill="auto"/>
            <w:noWrap/>
            <w:vAlign w:val="bottom"/>
            <w:hideMark/>
          </w:tcPr>
          <w:p w14:paraId="5D6C8576" w14:textId="77777777" w:rsidR="00082DC4" w:rsidRPr="001E1B3D" w:rsidRDefault="00082DC4" w:rsidP="00082DC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Retail Salespersons</w:t>
            </w:r>
          </w:p>
        </w:tc>
        <w:tc>
          <w:tcPr>
            <w:tcW w:w="1255" w:type="dxa"/>
            <w:tcBorders>
              <w:top w:val="nil"/>
              <w:left w:val="nil"/>
              <w:bottom w:val="single" w:sz="4" w:space="0" w:color="auto"/>
              <w:right w:val="single" w:sz="4" w:space="0" w:color="auto"/>
            </w:tcBorders>
            <w:shd w:val="clear" w:color="auto" w:fill="auto"/>
            <w:noWrap/>
            <w:vAlign w:val="bottom"/>
            <w:hideMark/>
          </w:tcPr>
          <w:p w14:paraId="2748D942"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39,797</w:t>
            </w:r>
          </w:p>
        </w:tc>
        <w:tc>
          <w:tcPr>
            <w:tcW w:w="1152" w:type="dxa"/>
            <w:tcBorders>
              <w:top w:val="nil"/>
              <w:left w:val="nil"/>
              <w:bottom w:val="single" w:sz="4" w:space="0" w:color="auto"/>
              <w:right w:val="single" w:sz="4" w:space="0" w:color="auto"/>
            </w:tcBorders>
            <w:shd w:val="clear" w:color="auto" w:fill="auto"/>
            <w:noWrap/>
            <w:vAlign w:val="bottom"/>
            <w:hideMark/>
          </w:tcPr>
          <w:p w14:paraId="30C38734" w14:textId="77777777" w:rsidR="00082DC4" w:rsidRPr="002A7E6F" w:rsidRDefault="00082DC4" w:rsidP="00082DC4">
            <w:pPr>
              <w:jc w:val="right"/>
              <w:rPr>
                <w:rFonts w:ascii="Arial Narrow" w:eastAsia="Times New Roman" w:hAnsi="Arial Narrow" w:cs="Arial"/>
                <w:color w:val="000000"/>
                <w:sz w:val="20"/>
                <w:szCs w:val="20"/>
              </w:rPr>
            </w:pPr>
            <w:r w:rsidRPr="002A7E6F">
              <w:rPr>
                <w:rFonts w:ascii="Arial Narrow" w:eastAsia="Times New Roman" w:hAnsi="Arial Narrow" w:cs="Arial"/>
                <w:color w:val="000000"/>
                <w:sz w:val="20"/>
                <w:szCs w:val="20"/>
              </w:rPr>
              <w:t>41,332</w:t>
            </w:r>
          </w:p>
        </w:tc>
        <w:tc>
          <w:tcPr>
            <w:tcW w:w="819" w:type="dxa"/>
            <w:tcBorders>
              <w:top w:val="nil"/>
              <w:left w:val="nil"/>
              <w:bottom w:val="single" w:sz="4" w:space="0" w:color="auto"/>
              <w:right w:val="single" w:sz="4" w:space="0" w:color="auto"/>
            </w:tcBorders>
            <w:shd w:val="clear" w:color="auto" w:fill="auto"/>
            <w:noWrap/>
            <w:vAlign w:val="bottom"/>
            <w:hideMark/>
          </w:tcPr>
          <w:p w14:paraId="5826A1A4" w14:textId="77777777" w:rsidR="00082DC4" w:rsidRPr="002A7E6F" w:rsidRDefault="00082DC4" w:rsidP="00082DC4">
            <w:pPr>
              <w:jc w:val="right"/>
              <w:rPr>
                <w:rFonts w:ascii="Arial Narrow" w:eastAsia="Times New Roman" w:hAnsi="Arial Narrow" w:cs="Arial"/>
                <w:b/>
                <w:color w:val="000000"/>
                <w:sz w:val="20"/>
                <w:szCs w:val="20"/>
              </w:rPr>
            </w:pPr>
            <w:r w:rsidRPr="002A7E6F">
              <w:rPr>
                <w:rFonts w:ascii="Arial Narrow" w:eastAsia="Times New Roman" w:hAnsi="Arial Narrow" w:cs="Arial"/>
                <w:b/>
                <w:color w:val="000000"/>
                <w:sz w:val="20"/>
                <w:szCs w:val="20"/>
              </w:rPr>
              <w:t>1,535</w:t>
            </w:r>
          </w:p>
        </w:tc>
        <w:tc>
          <w:tcPr>
            <w:tcW w:w="914" w:type="dxa"/>
            <w:tcBorders>
              <w:top w:val="nil"/>
              <w:left w:val="nil"/>
              <w:bottom w:val="single" w:sz="4" w:space="0" w:color="auto"/>
              <w:right w:val="single" w:sz="4" w:space="0" w:color="auto"/>
            </w:tcBorders>
            <w:shd w:val="clear" w:color="auto" w:fill="auto"/>
            <w:noWrap/>
            <w:vAlign w:val="bottom"/>
            <w:hideMark/>
          </w:tcPr>
          <w:p w14:paraId="5D1402EB"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3.86%</w:t>
            </w:r>
          </w:p>
        </w:tc>
        <w:tc>
          <w:tcPr>
            <w:tcW w:w="760" w:type="dxa"/>
            <w:tcBorders>
              <w:top w:val="nil"/>
              <w:left w:val="nil"/>
              <w:bottom w:val="single" w:sz="4" w:space="0" w:color="auto"/>
              <w:right w:val="single" w:sz="4" w:space="0" w:color="auto"/>
            </w:tcBorders>
            <w:shd w:val="clear" w:color="auto" w:fill="auto"/>
            <w:noWrap/>
            <w:vAlign w:val="bottom"/>
            <w:hideMark/>
          </w:tcPr>
          <w:p w14:paraId="63C0D240"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768</w:t>
            </w:r>
          </w:p>
        </w:tc>
        <w:tc>
          <w:tcPr>
            <w:tcW w:w="1310" w:type="dxa"/>
            <w:tcBorders>
              <w:top w:val="nil"/>
              <w:left w:val="nil"/>
              <w:bottom w:val="single" w:sz="4" w:space="0" w:color="auto"/>
              <w:right w:val="single" w:sz="4" w:space="0" w:color="auto"/>
            </w:tcBorders>
            <w:shd w:val="clear" w:color="auto" w:fill="auto"/>
            <w:noWrap/>
            <w:vAlign w:val="bottom"/>
            <w:hideMark/>
          </w:tcPr>
          <w:p w14:paraId="774EDC21"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1,488</w:t>
            </w:r>
          </w:p>
        </w:tc>
        <w:tc>
          <w:tcPr>
            <w:tcW w:w="810" w:type="dxa"/>
            <w:tcBorders>
              <w:top w:val="nil"/>
              <w:left w:val="nil"/>
              <w:bottom w:val="single" w:sz="4" w:space="0" w:color="auto"/>
              <w:right w:val="single" w:sz="4" w:space="0" w:color="auto"/>
            </w:tcBorders>
            <w:shd w:val="clear" w:color="auto" w:fill="auto"/>
            <w:noWrap/>
            <w:vAlign w:val="bottom"/>
            <w:hideMark/>
          </w:tcPr>
          <w:p w14:paraId="275FD9FF"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2,256</w:t>
            </w:r>
          </w:p>
        </w:tc>
      </w:tr>
      <w:tr w:rsidR="00082DC4" w:rsidRPr="00C23511" w14:paraId="2ABE12AC" w14:textId="77777777" w:rsidTr="00482E27">
        <w:trPr>
          <w:trHeight w:val="2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34EE458" w14:textId="77777777" w:rsidR="00082DC4" w:rsidRPr="001E1B3D" w:rsidRDefault="00082DC4" w:rsidP="00082DC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11-9013</w:t>
            </w:r>
          </w:p>
        </w:tc>
        <w:tc>
          <w:tcPr>
            <w:tcW w:w="6318" w:type="dxa"/>
            <w:tcBorders>
              <w:top w:val="nil"/>
              <w:left w:val="nil"/>
              <w:bottom w:val="single" w:sz="4" w:space="0" w:color="auto"/>
              <w:right w:val="single" w:sz="4" w:space="0" w:color="auto"/>
            </w:tcBorders>
            <w:shd w:val="clear" w:color="auto" w:fill="auto"/>
            <w:noWrap/>
            <w:vAlign w:val="bottom"/>
            <w:hideMark/>
          </w:tcPr>
          <w:p w14:paraId="249AB918" w14:textId="77777777" w:rsidR="00082DC4" w:rsidRPr="001E1B3D" w:rsidRDefault="00082DC4" w:rsidP="00082DC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Farmers, Ranchers, and Other Agricultural Managers</w:t>
            </w:r>
          </w:p>
        </w:tc>
        <w:tc>
          <w:tcPr>
            <w:tcW w:w="1255" w:type="dxa"/>
            <w:tcBorders>
              <w:top w:val="nil"/>
              <w:left w:val="nil"/>
              <w:bottom w:val="single" w:sz="4" w:space="0" w:color="auto"/>
              <w:right w:val="single" w:sz="4" w:space="0" w:color="auto"/>
            </w:tcBorders>
            <w:shd w:val="clear" w:color="auto" w:fill="auto"/>
            <w:noWrap/>
            <w:vAlign w:val="bottom"/>
            <w:hideMark/>
          </w:tcPr>
          <w:p w14:paraId="5EBB9F3D"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59,892</w:t>
            </w:r>
          </w:p>
        </w:tc>
        <w:tc>
          <w:tcPr>
            <w:tcW w:w="1152" w:type="dxa"/>
            <w:tcBorders>
              <w:top w:val="nil"/>
              <w:left w:val="nil"/>
              <w:bottom w:val="single" w:sz="4" w:space="0" w:color="auto"/>
              <w:right w:val="single" w:sz="4" w:space="0" w:color="auto"/>
            </w:tcBorders>
            <w:shd w:val="clear" w:color="auto" w:fill="auto"/>
            <w:noWrap/>
            <w:vAlign w:val="bottom"/>
            <w:hideMark/>
          </w:tcPr>
          <w:p w14:paraId="5ED8D8FA" w14:textId="77777777" w:rsidR="00082DC4" w:rsidRPr="002A7E6F" w:rsidRDefault="00082DC4" w:rsidP="00082DC4">
            <w:pPr>
              <w:jc w:val="right"/>
              <w:rPr>
                <w:rFonts w:ascii="Arial Narrow" w:eastAsia="Times New Roman" w:hAnsi="Arial Narrow" w:cs="Arial"/>
                <w:color w:val="000000"/>
                <w:sz w:val="20"/>
                <w:szCs w:val="20"/>
              </w:rPr>
            </w:pPr>
            <w:r w:rsidRPr="002A7E6F">
              <w:rPr>
                <w:rFonts w:ascii="Arial Narrow" w:eastAsia="Times New Roman" w:hAnsi="Arial Narrow" w:cs="Arial"/>
                <w:color w:val="000000"/>
                <w:sz w:val="20"/>
                <w:szCs w:val="20"/>
              </w:rPr>
              <w:t>61,357</w:t>
            </w:r>
          </w:p>
        </w:tc>
        <w:tc>
          <w:tcPr>
            <w:tcW w:w="819" w:type="dxa"/>
            <w:tcBorders>
              <w:top w:val="nil"/>
              <w:left w:val="nil"/>
              <w:bottom w:val="single" w:sz="4" w:space="0" w:color="auto"/>
              <w:right w:val="single" w:sz="4" w:space="0" w:color="auto"/>
            </w:tcBorders>
            <w:shd w:val="clear" w:color="auto" w:fill="auto"/>
            <w:noWrap/>
            <w:vAlign w:val="bottom"/>
            <w:hideMark/>
          </w:tcPr>
          <w:p w14:paraId="4008C54A" w14:textId="77777777" w:rsidR="00082DC4" w:rsidRPr="002A7E6F" w:rsidRDefault="00082DC4" w:rsidP="00082DC4">
            <w:pPr>
              <w:jc w:val="right"/>
              <w:rPr>
                <w:rFonts w:ascii="Arial Narrow" w:eastAsia="Times New Roman" w:hAnsi="Arial Narrow" w:cs="Arial"/>
                <w:b/>
                <w:color w:val="000000"/>
                <w:sz w:val="20"/>
                <w:szCs w:val="20"/>
              </w:rPr>
            </w:pPr>
            <w:r w:rsidRPr="002A7E6F">
              <w:rPr>
                <w:rFonts w:ascii="Arial Narrow" w:eastAsia="Times New Roman" w:hAnsi="Arial Narrow" w:cs="Arial"/>
                <w:b/>
                <w:color w:val="000000"/>
                <w:sz w:val="20"/>
                <w:szCs w:val="20"/>
              </w:rPr>
              <w:t>1,465</w:t>
            </w:r>
          </w:p>
        </w:tc>
        <w:tc>
          <w:tcPr>
            <w:tcW w:w="914" w:type="dxa"/>
            <w:tcBorders>
              <w:top w:val="nil"/>
              <w:left w:val="nil"/>
              <w:bottom w:val="single" w:sz="4" w:space="0" w:color="auto"/>
              <w:right w:val="single" w:sz="4" w:space="0" w:color="auto"/>
            </w:tcBorders>
            <w:shd w:val="clear" w:color="auto" w:fill="auto"/>
            <w:noWrap/>
            <w:vAlign w:val="bottom"/>
            <w:hideMark/>
          </w:tcPr>
          <w:p w14:paraId="2B8572E3"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2.45%</w:t>
            </w:r>
          </w:p>
        </w:tc>
        <w:tc>
          <w:tcPr>
            <w:tcW w:w="760" w:type="dxa"/>
            <w:tcBorders>
              <w:top w:val="nil"/>
              <w:left w:val="nil"/>
              <w:bottom w:val="single" w:sz="4" w:space="0" w:color="auto"/>
              <w:right w:val="single" w:sz="4" w:space="0" w:color="auto"/>
            </w:tcBorders>
            <w:shd w:val="clear" w:color="auto" w:fill="auto"/>
            <w:noWrap/>
            <w:vAlign w:val="bottom"/>
            <w:hideMark/>
          </w:tcPr>
          <w:p w14:paraId="3995417C"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732</w:t>
            </w:r>
          </w:p>
        </w:tc>
        <w:tc>
          <w:tcPr>
            <w:tcW w:w="1310" w:type="dxa"/>
            <w:tcBorders>
              <w:top w:val="nil"/>
              <w:left w:val="nil"/>
              <w:bottom w:val="single" w:sz="4" w:space="0" w:color="auto"/>
              <w:right w:val="single" w:sz="4" w:space="0" w:color="auto"/>
            </w:tcBorders>
            <w:shd w:val="clear" w:color="auto" w:fill="auto"/>
            <w:noWrap/>
            <w:vAlign w:val="bottom"/>
            <w:hideMark/>
          </w:tcPr>
          <w:p w14:paraId="2DFE15C7"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992</w:t>
            </w:r>
          </w:p>
        </w:tc>
        <w:tc>
          <w:tcPr>
            <w:tcW w:w="810" w:type="dxa"/>
            <w:tcBorders>
              <w:top w:val="nil"/>
              <w:left w:val="nil"/>
              <w:bottom w:val="single" w:sz="4" w:space="0" w:color="auto"/>
              <w:right w:val="single" w:sz="4" w:space="0" w:color="auto"/>
            </w:tcBorders>
            <w:shd w:val="clear" w:color="auto" w:fill="auto"/>
            <w:noWrap/>
            <w:vAlign w:val="bottom"/>
            <w:hideMark/>
          </w:tcPr>
          <w:p w14:paraId="07964412"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1,724</w:t>
            </w:r>
          </w:p>
        </w:tc>
      </w:tr>
      <w:tr w:rsidR="00082DC4" w:rsidRPr="00C23511" w14:paraId="24088FBF" w14:textId="77777777" w:rsidTr="00482E27">
        <w:trPr>
          <w:trHeight w:val="2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8DF29CC" w14:textId="77777777" w:rsidR="00082DC4" w:rsidRPr="001E1B3D" w:rsidRDefault="00082DC4" w:rsidP="00082DC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41-2011</w:t>
            </w:r>
          </w:p>
        </w:tc>
        <w:tc>
          <w:tcPr>
            <w:tcW w:w="6318" w:type="dxa"/>
            <w:tcBorders>
              <w:top w:val="nil"/>
              <w:left w:val="nil"/>
              <w:bottom w:val="single" w:sz="4" w:space="0" w:color="auto"/>
              <w:right w:val="single" w:sz="4" w:space="0" w:color="auto"/>
            </w:tcBorders>
            <w:shd w:val="clear" w:color="auto" w:fill="auto"/>
            <w:noWrap/>
            <w:vAlign w:val="bottom"/>
            <w:hideMark/>
          </w:tcPr>
          <w:p w14:paraId="045364BC" w14:textId="77777777" w:rsidR="00082DC4" w:rsidRPr="001E1B3D" w:rsidRDefault="00082DC4" w:rsidP="00082DC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Cashiers</w:t>
            </w:r>
          </w:p>
        </w:tc>
        <w:tc>
          <w:tcPr>
            <w:tcW w:w="1255" w:type="dxa"/>
            <w:tcBorders>
              <w:top w:val="nil"/>
              <w:left w:val="nil"/>
              <w:bottom w:val="single" w:sz="4" w:space="0" w:color="auto"/>
              <w:right w:val="single" w:sz="4" w:space="0" w:color="auto"/>
            </w:tcBorders>
            <w:shd w:val="clear" w:color="auto" w:fill="auto"/>
            <w:noWrap/>
            <w:vAlign w:val="bottom"/>
            <w:hideMark/>
          </w:tcPr>
          <w:p w14:paraId="0E4C29CF"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34,387</w:t>
            </w:r>
          </w:p>
        </w:tc>
        <w:tc>
          <w:tcPr>
            <w:tcW w:w="1152" w:type="dxa"/>
            <w:tcBorders>
              <w:top w:val="nil"/>
              <w:left w:val="nil"/>
              <w:bottom w:val="single" w:sz="4" w:space="0" w:color="auto"/>
              <w:right w:val="single" w:sz="4" w:space="0" w:color="auto"/>
            </w:tcBorders>
            <w:shd w:val="clear" w:color="auto" w:fill="auto"/>
            <w:noWrap/>
            <w:vAlign w:val="bottom"/>
            <w:hideMark/>
          </w:tcPr>
          <w:p w14:paraId="1AECB5CE" w14:textId="77777777" w:rsidR="00082DC4" w:rsidRPr="002A7E6F" w:rsidRDefault="00082DC4" w:rsidP="00082DC4">
            <w:pPr>
              <w:jc w:val="right"/>
              <w:rPr>
                <w:rFonts w:ascii="Arial Narrow" w:eastAsia="Times New Roman" w:hAnsi="Arial Narrow" w:cs="Arial"/>
                <w:color w:val="000000"/>
                <w:sz w:val="20"/>
                <w:szCs w:val="20"/>
              </w:rPr>
            </w:pPr>
            <w:r w:rsidRPr="002A7E6F">
              <w:rPr>
                <w:rFonts w:ascii="Arial Narrow" w:eastAsia="Times New Roman" w:hAnsi="Arial Narrow" w:cs="Arial"/>
                <w:color w:val="000000"/>
                <w:sz w:val="20"/>
                <w:szCs w:val="20"/>
              </w:rPr>
              <w:t>35,526</w:t>
            </w:r>
          </w:p>
        </w:tc>
        <w:tc>
          <w:tcPr>
            <w:tcW w:w="819" w:type="dxa"/>
            <w:tcBorders>
              <w:top w:val="nil"/>
              <w:left w:val="nil"/>
              <w:bottom w:val="single" w:sz="4" w:space="0" w:color="auto"/>
              <w:right w:val="single" w:sz="4" w:space="0" w:color="auto"/>
            </w:tcBorders>
            <w:shd w:val="clear" w:color="auto" w:fill="auto"/>
            <w:noWrap/>
            <w:vAlign w:val="bottom"/>
            <w:hideMark/>
          </w:tcPr>
          <w:p w14:paraId="06075DE1" w14:textId="77777777" w:rsidR="00082DC4" w:rsidRPr="002A7E6F" w:rsidRDefault="00082DC4" w:rsidP="00082DC4">
            <w:pPr>
              <w:jc w:val="right"/>
              <w:rPr>
                <w:rFonts w:ascii="Arial Narrow" w:eastAsia="Times New Roman" w:hAnsi="Arial Narrow" w:cs="Arial"/>
                <w:b/>
                <w:color w:val="000000"/>
                <w:sz w:val="20"/>
                <w:szCs w:val="20"/>
              </w:rPr>
            </w:pPr>
            <w:r w:rsidRPr="002A7E6F">
              <w:rPr>
                <w:rFonts w:ascii="Arial Narrow" w:eastAsia="Times New Roman" w:hAnsi="Arial Narrow" w:cs="Arial"/>
                <w:b/>
                <w:color w:val="000000"/>
                <w:sz w:val="20"/>
                <w:szCs w:val="20"/>
              </w:rPr>
              <w:t>1,139</w:t>
            </w:r>
          </w:p>
        </w:tc>
        <w:tc>
          <w:tcPr>
            <w:tcW w:w="914" w:type="dxa"/>
            <w:tcBorders>
              <w:top w:val="nil"/>
              <w:left w:val="nil"/>
              <w:bottom w:val="single" w:sz="4" w:space="0" w:color="auto"/>
              <w:right w:val="single" w:sz="4" w:space="0" w:color="auto"/>
            </w:tcBorders>
            <w:shd w:val="clear" w:color="auto" w:fill="auto"/>
            <w:noWrap/>
            <w:vAlign w:val="bottom"/>
            <w:hideMark/>
          </w:tcPr>
          <w:p w14:paraId="63A9437F"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3.31%</w:t>
            </w:r>
          </w:p>
        </w:tc>
        <w:tc>
          <w:tcPr>
            <w:tcW w:w="760" w:type="dxa"/>
            <w:tcBorders>
              <w:top w:val="nil"/>
              <w:left w:val="nil"/>
              <w:bottom w:val="single" w:sz="4" w:space="0" w:color="auto"/>
              <w:right w:val="single" w:sz="4" w:space="0" w:color="auto"/>
            </w:tcBorders>
            <w:shd w:val="clear" w:color="auto" w:fill="auto"/>
            <w:noWrap/>
            <w:vAlign w:val="bottom"/>
            <w:hideMark/>
          </w:tcPr>
          <w:p w14:paraId="6F8F5944"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570</w:t>
            </w:r>
          </w:p>
        </w:tc>
        <w:tc>
          <w:tcPr>
            <w:tcW w:w="1310" w:type="dxa"/>
            <w:tcBorders>
              <w:top w:val="nil"/>
              <w:left w:val="nil"/>
              <w:bottom w:val="single" w:sz="4" w:space="0" w:color="auto"/>
              <w:right w:val="single" w:sz="4" w:space="0" w:color="auto"/>
            </w:tcBorders>
            <w:shd w:val="clear" w:color="auto" w:fill="auto"/>
            <w:noWrap/>
            <w:vAlign w:val="bottom"/>
            <w:hideMark/>
          </w:tcPr>
          <w:p w14:paraId="696088C0"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1,742</w:t>
            </w:r>
          </w:p>
        </w:tc>
        <w:tc>
          <w:tcPr>
            <w:tcW w:w="810" w:type="dxa"/>
            <w:tcBorders>
              <w:top w:val="nil"/>
              <w:left w:val="nil"/>
              <w:bottom w:val="single" w:sz="4" w:space="0" w:color="auto"/>
              <w:right w:val="single" w:sz="4" w:space="0" w:color="auto"/>
            </w:tcBorders>
            <w:shd w:val="clear" w:color="auto" w:fill="auto"/>
            <w:noWrap/>
            <w:vAlign w:val="bottom"/>
            <w:hideMark/>
          </w:tcPr>
          <w:p w14:paraId="376B221D"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2,312</w:t>
            </w:r>
          </w:p>
        </w:tc>
      </w:tr>
      <w:tr w:rsidR="00082DC4" w:rsidRPr="00C23511" w14:paraId="78050064" w14:textId="77777777" w:rsidTr="00482E27">
        <w:trPr>
          <w:trHeight w:val="2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77F6AB9" w14:textId="77777777" w:rsidR="00082DC4" w:rsidRPr="001E1B3D" w:rsidRDefault="00082DC4" w:rsidP="00082DC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53-7062</w:t>
            </w:r>
          </w:p>
        </w:tc>
        <w:tc>
          <w:tcPr>
            <w:tcW w:w="6318" w:type="dxa"/>
            <w:tcBorders>
              <w:top w:val="nil"/>
              <w:left w:val="nil"/>
              <w:bottom w:val="single" w:sz="4" w:space="0" w:color="auto"/>
              <w:right w:val="single" w:sz="4" w:space="0" w:color="auto"/>
            </w:tcBorders>
            <w:shd w:val="clear" w:color="auto" w:fill="auto"/>
            <w:noWrap/>
            <w:vAlign w:val="bottom"/>
            <w:hideMark/>
          </w:tcPr>
          <w:p w14:paraId="6E2E4154" w14:textId="77777777" w:rsidR="00082DC4" w:rsidRPr="001E1B3D" w:rsidRDefault="00082DC4" w:rsidP="00082DC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Laborers and Freight, Stock, and Material Movers, Hand</w:t>
            </w:r>
          </w:p>
        </w:tc>
        <w:tc>
          <w:tcPr>
            <w:tcW w:w="1255" w:type="dxa"/>
            <w:tcBorders>
              <w:top w:val="nil"/>
              <w:left w:val="nil"/>
              <w:bottom w:val="single" w:sz="4" w:space="0" w:color="auto"/>
              <w:right w:val="single" w:sz="4" w:space="0" w:color="auto"/>
            </w:tcBorders>
            <w:shd w:val="clear" w:color="auto" w:fill="auto"/>
            <w:noWrap/>
            <w:vAlign w:val="bottom"/>
            <w:hideMark/>
          </w:tcPr>
          <w:p w14:paraId="7F8D12BF"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26,678</w:t>
            </w:r>
          </w:p>
        </w:tc>
        <w:tc>
          <w:tcPr>
            <w:tcW w:w="1152" w:type="dxa"/>
            <w:tcBorders>
              <w:top w:val="nil"/>
              <w:left w:val="nil"/>
              <w:bottom w:val="single" w:sz="4" w:space="0" w:color="auto"/>
              <w:right w:val="single" w:sz="4" w:space="0" w:color="auto"/>
            </w:tcBorders>
            <w:shd w:val="clear" w:color="auto" w:fill="auto"/>
            <w:noWrap/>
            <w:vAlign w:val="bottom"/>
            <w:hideMark/>
          </w:tcPr>
          <w:p w14:paraId="6215247E" w14:textId="77777777" w:rsidR="00082DC4" w:rsidRPr="002A7E6F" w:rsidRDefault="00082DC4" w:rsidP="00082DC4">
            <w:pPr>
              <w:jc w:val="right"/>
              <w:rPr>
                <w:rFonts w:ascii="Arial Narrow" w:eastAsia="Times New Roman" w:hAnsi="Arial Narrow" w:cs="Arial"/>
                <w:color w:val="000000"/>
                <w:sz w:val="20"/>
                <w:szCs w:val="20"/>
              </w:rPr>
            </w:pPr>
            <w:r w:rsidRPr="002A7E6F">
              <w:rPr>
                <w:rFonts w:ascii="Arial Narrow" w:eastAsia="Times New Roman" w:hAnsi="Arial Narrow" w:cs="Arial"/>
                <w:color w:val="000000"/>
                <w:sz w:val="20"/>
                <w:szCs w:val="20"/>
              </w:rPr>
              <w:t>27,641</w:t>
            </w:r>
          </w:p>
        </w:tc>
        <w:tc>
          <w:tcPr>
            <w:tcW w:w="819" w:type="dxa"/>
            <w:tcBorders>
              <w:top w:val="nil"/>
              <w:left w:val="nil"/>
              <w:bottom w:val="single" w:sz="4" w:space="0" w:color="auto"/>
              <w:right w:val="single" w:sz="4" w:space="0" w:color="auto"/>
            </w:tcBorders>
            <w:shd w:val="clear" w:color="auto" w:fill="auto"/>
            <w:noWrap/>
            <w:vAlign w:val="bottom"/>
            <w:hideMark/>
          </w:tcPr>
          <w:p w14:paraId="6025E065" w14:textId="77777777" w:rsidR="00082DC4" w:rsidRPr="002A7E6F" w:rsidRDefault="00082DC4" w:rsidP="00082DC4">
            <w:pPr>
              <w:jc w:val="right"/>
              <w:rPr>
                <w:rFonts w:ascii="Arial Narrow" w:eastAsia="Times New Roman" w:hAnsi="Arial Narrow" w:cs="Arial"/>
                <w:b/>
                <w:color w:val="000000"/>
                <w:sz w:val="20"/>
                <w:szCs w:val="20"/>
              </w:rPr>
            </w:pPr>
            <w:r w:rsidRPr="002A7E6F">
              <w:rPr>
                <w:rFonts w:ascii="Arial Narrow" w:eastAsia="Times New Roman" w:hAnsi="Arial Narrow" w:cs="Arial"/>
                <w:b/>
                <w:color w:val="000000"/>
                <w:sz w:val="20"/>
                <w:szCs w:val="20"/>
              </w:rPr>
              <w:t>963</w:t>
            </w:r>
          </w:p>
        </w:tc>
        <w:tc>
          <w:tcPr>
            <w:tcW w:w="914" w:type="dxa"/>
            <w:tcBorders>
              <w:top w:val="nil"/>
              <w:left w:val="nil"/>
              <w:bottom w:val="single" w:sz="4" w:space="0" w:color="auto"/>
              <w:right w:val="single" w:sz="4" w:space="0" w:color="auto"/>
            </w:tcBorders>
            <w:shd w:val="clear" w:color="auto" w:fill="auto"/>
            <w:noWrap/>
            <w:vAlign w:val="bottom"/>
            <w:hideMark/>
          </w:tcPr>
          <w:p w14:paraId="281E6EBD"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3.61%</w:t>
            </w:r>
          </w:p>
        </w:tc>
        <w:tc>
          <w:tcPr>
            <w:tcW w:w="760" w:type="dxa"/>
            <w:tcBorders>
              <w:top w:val="nil"/>
              <w:left w:val="nil"/>
              <w:bottom w:val="single" w:sz="4" w:space="0" w:color="auto"/>
              <w:right w:val="single" w:sz="4" w:space="0" w:color="auto"/>
            </w:tcBorders>
            <w:shd w:val="clear" w:color="auto" w:fill="auto"/>
            <w:noWrap/>
            <w:vAlign w:val="bottom"/>
            <w:hideMark/>
          </w:tcPr>
          <w:p w14:paraId="328B1FA7"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482</w:t>
            </w:r>
          </w:p>
        </w:tc>
        <w:tc>
          <w:tcPr>
            <w:tcW w:w="1310" w:type="dxa"/>
            <w:tcBorders>
              <w:top w:val="nil"/>
              <w:left w:val="nil"/>
              <w:bottom w:val="single" w:sz="4" w:space="0" w:color="auto"/>
              <w:right w:val="single" w:sz="4" w:space="0" w:color="auto"/>
            </w:tcBorders>
            <w:shd w:val="clear" w:color="auto" w:fill="auto"/>
            <w:noWrap/>
            <w:vAlign w:val="bottom"/>
            <w:hideMark/>
          </w:tcPr>
          <w:p w14:paraId="1E4A1F17"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824</w:t>
            </w:r>
          </w:p>
        </w:tc>
        <w:tc>
          <w:tcPr>
            <w:tcW w:w="810" w:type="dxa"/>
            <w:tcBorders>
              <w:top w:val="nil"/>
              <w:left w:val="nil"/>
              <w:bottom w:val="single" w:sz="4" w:space="0" w:color="auto"/>
              <w:right w:val="single" w:sz="4" w:space="0" w:color="auto"/>
            </w:tcBorders>
            <w:shd w:val="clear" w:color="auto" w:fill="auto"/>
            <w:noWrap/>
            <w:vAlign w:val="bottom"/>
            <w:hideMark/>
          </w:tcPr>
          <w:p w14:paraId="1C976B88"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1,306</w:t>
            </w:r>
          </w:p>
        </w:tc>
      </w:tr>
      <w:tr w:rsidR="00082DC4" w:rsidRPr="00C23511" w14:paraId="2633A2DA" w14:textId="77777777" w:rsidTr="00482E27">
        <w:trPr>
          <w:trHeight w:val="2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2ED012C" w14:textId="77777777" w:rsidR="00082DC4" w:rsidRPr="001E1B3D" w:rsidRDefault="00082DC4" w:rsidP="00082DC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39-9021</w:t>
            </w:r>
          </w:p>
        </w:tc>
        <w:tc>
          <w:tcPr>
            <w:tcW w:w="6318" w:type="dxa"/>
            <w:tcBorders>
              <w:top w:val="nil"/>
              <w:left w:val="nil"/>
              <w:bottom w:val="single" w:sz="4" w:space="0" w:color="auto"/>
              <w:right w:val="single" w:sz="4" w:space="0" w:color="auto"/>
            </w:tcBorders>
            <w:shd w:val="clear" w:color="auto" w:fill="auto"/>
            <w:noWrap/>
            <w:vAlign w:val="bottom"/>
            <w:hideMark/>
          </w:tcPr>
          <w:p w14:paraId="0952F723" w14:textId="77777777" w:rsidR="00082DC4" w:rsidRPr="001E1B3D" w:rsidRDefault="00082DC4" w:rsidP="00082DC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Personal Care Aides</w:t>
            </w:r>
          </w:p>
        </w:tc>
        <w:tc>
          <w:tcPr>
            <w:tcW w:w="1255" w:type="dxa"/>
            <w:tcBorders>
              <w:top w:val="nil"/>
              <w:left w:val="nil"/>
              <w:bottom w:val="single" w:sz="4" w:space="0" w:color="auto"/>
              <w:right w:val="single" w:sz="4" w:space="0" w:color="auto"/>
            </w:tcBorders>
            <w:shd w:val="clear" w:color="auto" w:fill="auto"/>
            <w:noWrap/>
            <w:vAlign w:val="bottom"/>
            <w:hideMark/>
          </w:tcPr>
          <w:p w14:paraId="4EDFC0D2"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17,186</w:t>
            </w:r>
          </w:p>
        </w:tc>
        <w:tc>
          <w:tcPr>
            <w:tcW w:w="1152" w:type="dxa"/>
            <w:tcBorders>
              <w:top w:val="nil"/>
              <w:left w:val="nil"/>
              <w:bottom w:val="single" w:sz="4" w:space="0" w:color="auto"/>
              <w:right w:val="single" w:sz="4" w:space="0" w:color="auto"/>
            </w:tcBorders>
            <w:shd w:val="clear" w:color="auto" w:fill="auto"/>
            <w:noWrap/>
            <w:vAlign w:val="bottom"/>
            <w:hideMark/>
          </w:tcPr>
          <w:p w14:paraId="78F52096" w14:textId="77777777" w:rsidR="00082DC4" w:rsidRPr="002A7E6F" w:rsidRDefault="00082DC4" w:rsidP="00082DC4">
            <w:pPr>
              <w:jc w:val="right"/>
              <w:rPr>
                <w:rFonts w:ascii="Arial Narrow" w:eastAsia="Times New Roman" w:hAnsi="Arial Narrow" w:cs="Arial"/>
                <w:color w:val="000000"/>
                <w:sz w:val="20"/>
                <w:szCs w:val="20"/>
              </w:rPr>
            </w:pPr>
            <w:r w:rsidRPr="002A7E6F">
              <w:rPr>
                <w:rFonts w:ascii="Arial Narrow" w:eastAsia="Times New Roman" w:hAnsi="Arial Narrow" w:cs="Arial"/>
                <w:color w:val="000000"/>
                <w:sz w:val="20"/>
                <w:szCs w:val="20"/>
              </w:rPr>
              <w:t>18,051</w:t>
            </w:r>
          </w:p>
        </w:tc>
        <w:tc>
          <w:tcPr>
            <w:tcW w:w="819" w:type="dxa"/>
            <w:tcBorders>
              <w:top w:val="nil"/>
              <w:left w:val="nil"/>
              <w:bottom w:val="single" w:sz="4" w:space="0" w:color="auto"/>
              <w:right w:val="single" w:sz="4" w:space="0" w:color="auto"/>
            </w:tcBorders>
            <w:shd w:val="clear" w:color="auto" w:fill="auto"/>
            <w:noWrap/>
            <w:vAlign w:val="bottom"/>
            <w:hideMark/>
          </w:tcPr>
          <w:p w14:paraId="6EF014B3" w14:textId="77777777" w:rsidR="00082DC4" w:rsidRPr="002A7E6F" w:rsidRDefault="00082DC4" w:rsidP="00082DC4">
            <w:pPr>
              <w:jc w:val="right"/>
              <w:rPr>
                <w:rFonts w:ascii="Arial Narrow" w:eastAsia="Times New Roman" w:hAnsi="Arial Narrow" w:cs="Arial"/>
                <w:b/>
                <w:color w:val="000000"/>
                <w:sz w:val="20"/>
                <w:szCs w:val="20"/>
              </w:rPr>
            </w:pPr>
            <w:r w:rsidRPr="002A7E6F">
              <w:rPr>
                <w:rFonts w:ascii="Arial Narrow" w:eastAsia="Times New Roman" w:hAnsi="Arial Narrow" w:cs="Arial"/>
                <w:b/>
                <w:color w:val="000000"/>
                <w:sz w:val="20"/>
                <w:szCs w:val="20"/>
              </w:rPr>
              <w:t>865</w:t>
            </w:r>
          </w:p>
        </w:tc>
        <w:tc>
          <w:tcPr>
            <w:tcW w:w="914" w:type="dxa"/>
            <w:tcBorders>
              <w:top w:val="nil"/>
              <w:left w:val="nil"/>
              <w:bottom w:val="single" w:sz="4" w:space="0" w:color="auto"/>
              <w:right w:val="single" w:sz="4" w:space="0" w:color="auto"/>
            </w:tcBorders>
            <w:shd w:val="clear" w:color="auto" w:fill="auto"/>
            <w:noWrap/>
            <w:vAlign w:val="bottom"/>
            <w:hideMark/>
          </w:tcPr>
          <w:p w14:paraId="0B56FAC3"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5.03%</w:t>
            </w:r>
          </w:p>
        </w:tc>
        <w:tc>
          <w:tcPr>
            <w:tcW w:w="760" w:type="dxa"/>
            <w:tcBorders>
              <w:top w:val="nil"/>
              <w:left w:val="nil"/>
              <w:bottom w:val="single" w:sz="4" w:space="0" w:color="auto"/>
              <w:right w:val="single" w:sz="4" w:space="0" w:color="auto"/>
            </w:tcBorders>
            <w:shd w:val="clear" w:color="auto" w:fill="auto"/>
            <w:noWrap/>
            <w:vAlign w:val="bottom"/>
            <w:hideMark/>
          </w:tcPr>
          <w:p w14:paraId="22DEB554"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432</w:t>
            </w:r>
          </w:p>
        </w:tc>
        <w:tc>
          <w:tcPr>
            <w:tcW w:w="1310" w:type="dxa"/>
            <w:tcBorders>
              <w:top w:val="nil"/>
              <w:left w:val="nil"/>
              <w:bottom w:val="single" w:sz="4" w:space="0" w:color="auto"/>
              <w:right w:val="single" w:sz="4" w:space="0" w:color="auto"/>
            </w:tcBorders>
            <w:shd w:val="clear" w:color="auto" w:fill="auto"/>
            <w:noWrap/>
            <w:vAlign w:val="bottom"/>
            <w:hideMark/>
          </w:tcPr>
          <w:p w14:paraId="54DF0A9E"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110</w:t>
            </w:r>
          </w:p>
        </w:tc>
        <w:tc>
          <w:tcPr>
            <w:tcW w:w="810" w:type="dxa"/>
            <w:tcBorders>
              <w:top w:val="nil"/>
              <w:left w:val="nil"/>
              <w:bottom w:val="single" w:sz="4" w:space="0" w:color="auto"/>
              <w:right w:val="single" w:sz="4" w:space="0" w:color="auto"/>
            </w:tcBorders>
            <w:shd w:val="clear" w:color="auto" w:fill="auto"/>
            <w:noWrap/>
            <w:vAlign w:val="bottom"/>
            <w:hideMark/>
          </w:tcPr>
          <w:p w14:paraId="0BA72498"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542</w:t>
            </w:r>
          </w:p>
        </w:tc>
      </w:tr>
      <w:tr w:rsidR="00082DC4" w:rsidRPr="00C23511" w14:paraId="20E04E80" w14:textId="77777777" w:rsidTr="00482E27">
        <w:trPr>
          <w:trHeight w:val="2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5FB518D" w14:textId="77777777" w:rsidR="00082DC4" w:rsidRPr="001E1B3D" w:rsidRDefault="00082DC4" w:rsidP="00082DC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35-3031</w:t>
            </w:r>
          </w:p>
        </w:tc>
        <w:tc>
          <w:tcPr>
            <w:tcW w:w="6318" w:type="dxa"/>
            <w:tcBorders>
              <w:top w:val="nil"/>
              <w:left w:val="nil"/>
              <w:bottom w:val="single" w:sz="4" w:space="0" w:color="auto"/>
              <w:right w:val="single" w:sz="4" w:space="0" w:color="auto"/>
            </w:tcBorders>
            <w:shd w:val="clear" w:color="auto" w:fill="auto"/>
            <w:noWrap/>
            <w:vAlign w:val="bottom"/>
            <w:hideMark/>
          </w:tcPr>
          <w:p w14:paraId="35744539" w14:textId="77777777" w:rsidR="00082DC4" w:rsidRPr="001E1B3D" w:rsidRDefault="00082DC4" w:rsidP="00082DC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Waiters and Waitresses</w:t>
            </w:r>
          </w:p>
        </w:tc>
        <w:tc>
          <w:tcPr>
            <w:tcW w:w="1255" w:type="dxa"/>
            <w:tcBorders>
              <w:top w:val="nil"/>
              <w:left w:val="nil"/>
              <w:bottom w:val="single" w:sz="4" w:space="0" w:color="auto"/>
              <w:right w:val="single" w:sz="4" w:space="0" w:color="auto"/>
            </w:tcBorders>
            <w:shd w:val="clear" w:color="auto" w:fill="auto"/>
            <w:noWrap/>
            <w:vAlign w:val="bottom"/>
            <w:hideMark/>
          </w:tcPr>
          <w:p w14:paraId="48905B9F"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19,107</w:t>
            </w:r>
          </w:p>
        </w:tc>
        <w:tc>
          <w:tcPr>
            <w:tcW w:w="1152" w:type="dxa"/>
            <w:tcBorders>
              <w:top w:val="nil"/>
              <w:left w:val="nil"/>
              <w:bottom w:val="single" w:sz="4" w:space="0" w:color="auto"/>
              <w:right w:val="single" w:sz="4" w:space="0" w:color="auto"/>
            </w:tcBorders>
            <w:shd w:val="clear" w:color="auto" w:fill="auto"/>
            <w:noWrap/>
            <w:vAlign w:val="bottom"/>
            <w:hideMark/>
          </w:tcPr>
          <w:p w14:paraId="6517BA47" w14:textId="77777777" w:rsidR="00082DC4" w:rsidRPr="002A7E6F" w:rsidRDefault="00082DC4" w:rsidP="00082DC4">
            <w:pPr>
              <w:jc w:val="right"/>
              <w:rPr>
                <w:rFonts w:ascii="Arial Narrow" w:eastAsia="Times New Roman" w:hAnsi="Arial Narrow" w:cs="Arial"/>
                <w:color w:val="000000"/>
                <w:sz w:val="20"/>
                <w:szCs w:val="20"/>
              </w:rPr>
            </w:pPr>
            <w:r w:rsidRPr="002A7E6F">
              <w:rPr>
                <w:rFonts w:ascii="Arial Narrow" w:eastAsia="Times New Roman" w:hAnsi="Arial Narrow" w:cs="Arial"/>
                <w:color w:val="000000"/>
                <w:sz w:val="20"/>
                <w:szCs w:val="20"/>
              </w:rPr>
              <w:t>19,940</w:t>
            </w:r>
          </w:p>
        </w:tc>
        <w:tc>
          <w:tcPr>
            <w:tcW w:w="819" w:type="dxa"/>
            <w:tcBorders>
              <w:top w:val="nil"/>
              <w:left w:val="nil"/>
              <w:bottom w:val="single" w:sz="4" w:space="0" w:color="auto"/>
              <w:right w:val="single" w:sz="4" w:space="0" w:color="auto"/>
            </w:tcBorders>
            <w:shd w:val="clear" w:color="auto" w:fill="auto"/>
            <w:noWrap/>
            <w:vAlign w:val="bottom"/>
            <w:hideMark/>
          </w:tcPr>
          <w:p w14:paraId="5A5215A0" w14:textId="77777777" w:rsidR="00082DC4" w:rsidRPr="002A7E6F" w:rsidRDefault="00082DC4" w:rsidP="00082DC4">
            <w:pPr>
              <w:jc w:val="right"/>
              <w:rPr>
                <w:rFonts w:ascii="Arial Narrow" w:eastAsia="Times New Roman" w:hAnsi="Arial Narrow" w:cs="Arial"/>
                <w:b/>
                <w:color w:val="000000"/>
                <w:sz w:val="20"/>
                <w:szCs w:val="20"/>
              </w:rPr>
            </w:pPr>
            <w:r w:rsidRPr="002A7E6F">
              <w:rPr>
                <w:rFonts w:ascii="Arial Narrow" w:eastAsia="Times New Roman" w:hAnsi="Arial Narrow" w:cs="Arial"/>
                <w:b/>
                <w:color w:val="000000"/>
                <w:sz w:val="20"/>
                <w:szCs w:val="20"/>
              </w:rPr>
              <w:t>833</w:t>
            </w:r>
          </w:p>
        </w:tc>
        <w:tc>
          <w:tcPr>
            <w:tcW w:w="914" w:type="dxa"/>
            <w:tcBorders>
              <w:top w:val="nil"/>
              <w:left w:val="nil"/>
              <w:bottom w:val="single" w:sz="4" w:space="0" w:color="auto"/>
              <w:right w:val="single" w:sz="4" w:space="0" w:color="auto"/>
            </w:tcBorders>
            <w:shd w:val="clear" w:color="auto" w:fill="auto"/>
            <w:noWrap/>
            <w:vAlign w:val="bottom"/>
            <w:hideMark/>
          </w:tcPr>
          <w:p w14:paraId="1A14812E"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4.36%</w:t>
            </w:r>
          </w:p>
        </w:tc>
        <w:tc>
          <w:tcPr>
            <w:tcW w:w="760" w:type="dxa"/>
            <w:tcBorders>
              <w:top w:val="nil"/>
              <w:left w:val="nil"/>
              <w:bottom w:val="single" w:sz="4" w:space="0" w:color="auto"/>
              <w:right w:val="single" w:sz="4" w:space="0" w:color="auto"/>
            </w:tcBorders>
            <w:shd w:val="clear" w:color="auto" w:fill="auto"/>
            <w:noWrap/>
            <w:vAlign w:val="bottom"/>
            <w:hideMark/>
          </w:tcPr>
          <w:p w14:paraId="1FAC8453"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416</w:t>
            </w:r>
          </w:p>
        </w:tc>
        <w:tc>
          <w:tcPr>
            <w:tcW w:w="1310" w:type="dxa"/>
            <w:tcBorders>
              <w:top w:val="nil"/>
              <w:left w:val="nil"/>
              <w:bottom w:val="single" w:sz="4" w:space="0" w:color="auto"/>
              <w:right w:val="single" w:sz="4" w:space="0" w:color="auto"/>
            </w:tcBorders>
            <w:shd w:val="clear" w:color="auto" w:fill="auto"/>
            <w:noWrap/>
            <w:vAlign w:val="bottom"/>
            <w:hideMark/>
          </w:tcPr>
          <w:p w14:paraId="385D29FC"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998</w:t>
            </w:r>
          </w:p>
        </w:tc>
        <w:tc>
          <w:tcPr>
            <w:tcW w:w="810" w:type="dxa"/>
            <w:tcBorders>
              <w:top w:val="nil"/>
              <w:left w:val="nil"/>
              <w:bottom w:val="single" w:sz="4" w:space="0" w:color="auto"/>
              <w:right w:val="single" w:sz="4" w:space="0" w:color="auto"/>
            </w:tcBorders>
            <w:shd w:val="clear" w:color="auto" w:fill="auto"/>
            <w:noWrap/>
            <w:vAlign w:val="bottom"/>
            <w:hideMark/>
          </w:tcPr>
          <w:p w14:paraId="69208D79"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1,414</w:t>
            </w:r>
          </w:p>
        </w:tc>
      </w:tr>
      <w:tr w:rsidR="00082DC4" w:rsidRPr="00C23511" w14:paraId="4BE941A8" w14:textId="77777777" w:rsidTr="00482E27">
        <w:trPr>
          <w:trHeight w:val="2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8303B6C" w14:textId="77777777" w:rsidR="00082DC4" w:rsidRPr="001E1B3D" w:rsidRDefault="00082DC4" w:rsidP="00082DC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29-1141</w:t>
            </w:r>
          </w:p>
        </w:tc>
        <w:tc>
          <w:tcPr>
            <w:tcW w:w="6318" w:type="dxa"/>
            <w:tcBorders>
              <w:top w:val="nil"/>
              <w:left w:val="nil"/>
              <w:bottom w:val="single" w:sz="4" w:space="0" w:color="auto"/>
              <w:right w:val="single" w:sz="4" w:space="0" w:color="auto"/>
            </w:tcBorders>
            <w:shd w:val="clear" w:color="auto" w:fill="auto"/>
            <w:noWrap/>
            <w:vAlign w:val="bottom"/>
            <w:hideMark/>
          </w:tcPr>
          <w:p w14:paraId="4D647D8B" w14:textId="77777777" w:rsidR="00082DC4" w:rsidRPr="001E1B3D" w:rsidRDefault="00082DC4" w:rsidP="00082DC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Registered Nurses</w:t>
            </w:r>
          </w:p>
        </w:tc>
        <w:tc>
          <w:tcPr>
            <w:tcW w:w="1255" w:type="dxa"/>
            <w:tcBorders>
              <w:top w:val="nil"/>
              <w:left w:val="nil"/>
              <w:bottom w:val="single" w:sz="4" w:space="0" w:color="auto"/>
              <w:right w:val="single" w:sz="4" w:space="0" w:color="auto"/>
            </w:tcBorders>
            <w:shd w:val="clear" w:color="auto" w:fill="auto"/>
            <w:noWrap/>
            <w:vAlign w:val="bottom"/>
            <w:hideMark/>
          </w:tcPr>
          <w:p w14:paraId="23311923"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23,040</w:t>
            </w:r>
          </w:p>
        </w:tc>
        <w:tc>
          <w:tcPr>
            <w:tcW w:w="1152" w:type="dxa"/>
            <w:tcBorders>
              <w:top w:val="nil"/>
              <w:left w:val="nil"/>
              <w:bottom w:val="single" w:sz="4" w:space="0" w:color="auto"/>
              <w:right w:val="single" w:sz="4" w:space="0" w:color="auto"/>
            </w:tcBorders>
            <w:shd w:val="clear" w:color="auto" w:fill="auto"/>
            <w:noWrap/>
            <w:vAlign w:val="bottom"/>
            <w:hideMark/>
          </w:tcPr>
          <w:p w14:paraId="2D9E0CD0" w14:textId="77777777" w:rsidR="00082DC4" w:rsidRPr="002A7E6F" w:rsidRDefault="00082DC4" w:rsidP="00082DC4">
            <w:pPr>
              <w:jc w:val="right"/>
              <w:rPr>
                <w:rFonts w:ascii="Arial Narrow" w:eastAsia="Times New Roman" w:hAnsi="Arial Narrow" w:cs="Arial"/>
                <w:color w:val="000000"/>
                <w:sz w:val="20"/>
                <w:szCs w:val="20"/>
              </w:rPr>
            </w:pPr>
            <w:r w:rsidRPr="002A7E6F">
              <w:rPr>
                <w:rFonts w:ascii="Arial Narrow" w:eastAsia="Times New Roman" w:hAnsi="Arial Narrow" w:cs="Arial"/>
                <w:color w:val="000000"/>
                <w:sz w:val="20"/>
                <w:szCs w:val="20"/>
              </w:rPr>
              <w:t>23,777</w:t>
            </w:r>
          </w:p>
        </w:tc>
        <w:tc>
          <w:tcPr>
            <w:tcW w:w="819" w:type="dxa"/>
            <w:tcBorders>
              <w:top w:val="nil"/>
              <w:left w:val="nil"/>
              <w:bottom w:val="single" w:sz="4" w:space="0" w:color="auto"/>
              <w:right w:val="single" w:sz="4" w:space="0" w:color="auto"/>
            </w:tcBorders>
            <w:shd w:val="clear" w:color="auto" w:fill="auto"/>
            <w:noWrap/>
            <w:vAlign w:val="bottom"/>
            <w:hideMark/>
          </w:tcPr>
          <w:p w14:paraId="235E4AC6" w14:textId="77777777" w:rsidR="00082DC4" w:rsidRPr="002A7E6F" w:rsidRDefault="00082DC4" w:rsidP="00082DC4">
            <w:pPr>
              <w:jc w:val="right"/>
              <w:rPr>
                <w:rFonts w:ascii="Arial Narrow" w:eastAsia="Times New Roman" w:hAnsi="Arial Narrow" w:cs="Arial"/>
                <w:b/>
                <w:color w:val="000000"/>
                <w:sz w:val="20"/>
                <w:szCs w:val="20"/>
              </w:rPr>
            </w:pPr>
            <w:r w:rsidRPr="002A7E6F">
              <w:rPr>
                <w:rFonts w:ascii="Arial Narrow" w:eastAsia="Times New Roman" w:hAnsi="Arial Narrow" w:cs="Arial"/>
                <w:b/>
                <w:color w:val="000000"/>
                <w:sz w:val="20"/>
                <w:szCs w:val="20"/>
              </w:rPr>
              <w:t>737</w:t>
            </w:r>
          </w:p>
        </w:tc>
        <w:tc>
          <w:tcPr>
            <w:tcW w:w="914" w:type="dxa"/>
            <w:tcBorders>
              <w:top w:val="nil"/>
              <w:left w:val="nil"/>
              <w:bottom w:val="single" w:sz="4" w:space="0" w:color="auto"/>
              <w:right w:val="single" w:sz="4" w:space="0" w:color="auto"/>
            </w:tcBorders>
            <w:shd w:val="clear" w:color="auto" w:fill="auto"/>
            <w:noWrap/>
            <w:vAlign w:val="bottom"/>
            <w:hideMark/>
          </w:tcPr>
          <w:p w14:paraId="73676525"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3.20%</w:t>
            </w:r>
          </w:p>
        </w:tc>
        <w:tc>
          <w:tcPr>
            <w:tcW w:w="760" w:type="dxa"/>
            <w:tcBorders>
              <w:top w:val="nil"/>
              <w:left w:val="nil"/>
              <w:bottom w:val="single" w:sz="4" w:space="0" w:color="auto"/>
              <w:right w:val="single" w:sz="4" w:space="0" w:color="auto"/>
            </w:tcBorders>
            <w:shd w:val="clear" w:color="auto" w:fill="auto"/>
            <w:noWrap/>
            <w:vAlign w:val="bottom"/>
            <w:hideMark/>
          </w:tcPr>
          <w:p w14:paraId="60A026C3"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368</w:t>
            </w:r>
          </w:p>
        </w:tc>
        <w:tc>
          <w:tcPr>
            <w:tcW w:w="1310" w:type="dxa"/>
            <w:tcBorders>
              <w:top w:val="nil"/>
              <w:left w:val="nil"/>
              <w:bottom w:val="single" w:sz="4" w:space="0" w:color="auto"/>
              <w:right w:val="single" w:sz="4" w:space="0" w:color="auto"/>
            </w:tcBorders>
            <w:shd w:val="clear" w:color="auto" w:fill="auto"/>
            <w:noWrap/>
            <w:vAlign w:val="bottom"/>
            <w:hideMark/>
          </w:tcPr>
          <w:p w14:paraId="7AFBFD73"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508</w:t>
            </w:r>
          </w:p>
        </w:tc>
        <w:tc>
          <w:tcPr>
            <w:tcW w:w="810" w:type="dxa"/>
            <w:tcBorders>
              <w:top w:val="nil"/>
              <w:left w:val="nil"/>
              <w:bottom w:val="single" w:sz="4" w:space="0" w:color="auto"/>
              <w:right w:val="single" w:sz="4" w:space="0" w:color="auto"/>
            </w:tcBorders>
            <w:shd w:val="clear" w:color="auto" w:fill="auto"/>
            <w:noWrap/>
            <w:vAlign w:val="bottom"/>
            <w:hideMark/>
          </w:tcPr>
          <w:p w14:paraId="30371339"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876</w:t>
            </w:r>
          </w:p>
        </w:tc>
      </w:tr>
      <w:tr w:rsidR="00082DC4" w:rsidRPr="00C23511" w14:paraId="2AAF4673" w14:textId="77777777" w:rsidTr="00482E27">
        <w:trPr>
          <w:trHeight w:val="2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E889C9A" w14:textId="77777777" w:rsidR="00082DC4" w:rsidRPr="001E1B3D" w:rsidRDefault="00082DC4" w:rsidP="00082DC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53-3032</w:t>
            </w:r>
          </w:p>
        </w:tc>
        <w:tc>
          <w:tcPr>
            <w:tcW w:w="6318" w:type="dxa"/>
            <w:tcBorders>
              <w:top w:val="nil"/>
              <w:left w:val="nil"/>
              <w:bottom w:val="single" w:sz="4" w:space="0" w:color="auto"/>
              <w:right w:val="single" w:sz="4" w:space="0" w:color="auto"/>
            </w:tcBorders>
            <w:shd w:val="clear" w:color="auto" w:fill="auto"/>
            <w:noWrap/>
            <w:vAlign w:val="bottom"/>
            <w:hideMark/>
          </w:tcPr>
          <w:p w14:paraId="69ECA03A" w14:textId="77777777" w:rsidR="00082DC4" w:rsidRPr="001E1B3D" w:rsidRDefault="00082DC4" w:rsidP="00082DC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Heavy and Tractor-Trailer Truck Drivers</w:t>
            </w:r>
          </w:p>
        </w:tc>
        <w:tc>
          <w:tcPr>
            <w:tcW w:w="1255" w:type="dxa"/>
            <w:tcBorders>
              <w:top w:val="nil"/>
              <w:left w:val="nil"/>
              <w:bottom w:val="single" w:sz="4" w:space="0" w:color="auto"/>
              <w:right w:val="single" w:sz="4" w:space="0" w:color="auto"/>
            </w:tcBorders>
            <w:shd w:val="clear" w:color="auto" w:fill="auto"/>
            <w:noWrap/>
            <w:vAlign w:val="bottom"/>
            <w:hideMark/>
          </w:tcPr>
          <w:p w14:paraId="35CBBA92"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35,834</w:t>
            </w:r>
          </w:p>
        </w:tc>
        <w:tc>
          <w:tcPr>
            <w:tcW w:w="1152" w:type="dxa"/>
            <w:tcBorders>
              <w:top w:val="nil"/>
              <w:left w:val="nil"/>
              <w:bottom w:val="single" w:sz="4" w:space="0" w:color="auto"/>
              <w:right w:val="single" w:sz="4" w:space="0" w:color="auto"/>
            </w:tcBorders>
            <w:shd w:val="clear" w:color="auto" w:fill="auto"/>
            <w:noWrap/>
            <w:vAlign w:val="bottom"/>
            <w:hideMark/>
          </w:tcPr>
          <w:p w14:paraId="63C14349" w14:textId="77777777" w:rsidR="00082DC4" w:rsidRPr="002A7E6F" w:rsidRDefault="00082DC4" w:rsidP="00082DC4">
            <w:pPr>
              <w:jc w:val="right"/>
              <w:rPr>
                <w:rFonts w:ascii="Arial Narrow" w:eastAsia="Times New Roman" w:hAnsi="Arial Narrow" w:cs="Arial"/>
                <w:color w:val="000000"/>
                <w:sz w:val="20"/>
                <w:szCs w:val="20"/>
              </w:rPr>
            </w:pPr>
            <w:r w:rsidRPr="002A7E6F">
              <w:rPr>
                <w:rFonts w:ascii="Arial Narrow" w:eastAsia="Times New Roman" w:hAnsi="Arial Narrow" w:cs="Arial"/>
                <w:color w:val="000000"/>
                <w:sz w:val="20"/>
                <w:szCs w:val="20"/>
              </w:rPr>
              <w:t>36,548</w:t>
            </w:r>
          </w:p>
        </w:tc>
        <w:tc>
          <w:tcPr>
            <w:tcW w:w="819" w:type="dxa"/>
            <w:tcBorders>
              <w:top w:val="nil"/>
              <w:left w:val="nil"/>
              <w:bottom w:val="single" w:sz="4" w:space="0" w:color="auto"/>
              <w:right w:val="single" w:sz="4" w:space="0" w:color="auto"/>
            </w:tcBorders>
            <w:shd w:val="clear" w:color="auto" w:fill="auto"/>
            <w:noWrap/>
            <w:vAlign w:val="bottom"/>
            <w:hideMark/>
          </w:tcPr>
          <w:p w14:paraId="083F35F8" w14:textId="77777777" w:rsidR="00082DC4" w:rsidRPr="002A7E6F" w:rsidRDefault="00082DC4" w:rsidP="00082DC4">
            <w:pPr>
              <w:jc w:val="right"/>
              <w:rPr>
                <w:rFonts w:ascii="Arial Narrow" w:eastAsia="Times New Roman" w:hAnsi="Arial Narrow" w:cs="Arial"/>
                <w:b/>
                <w:color w:val="000000"/>
                <w:sz w:val="20"/>
                <w:szCs w:val="20"/>
              </w:rPr>
            </w:pPr>
            <w:r w:rsidRPr="002A7E6F">
              <w:rPr>
                <w:rFonts w:ascii="Arial Narrow" w:eastAsia="Times New Roman" w:hAnsi="Arial Narrow" w:cs="Arial"/>
                <w:b/>
                <w:color w:val="000000"/>
                <w:sz w:val="20"/>
                <w:szCs w:val="20"/>
              </w:rPr>
              <w:t>714</w:t>
            </w:r>
          </w:p>
        </w:tc>
        <w:tc>
          <w:tcPr>
            <w:tcW w:w="914" w:type="dxa"/>
            <w:tcBorders>
              <w:top w:val="nil"/>
              <w:left w:val="nil"/>
              <w:bottom w:val="single" w:sz="4" w:space="0" w:color="auto"/>
              <w:right w:val="single" w:sz="4" w:space="0" w:color="auto"/>
            </w:tcBorders>
            <w:shd w:val="clear" w:color="auto" w:fill="auto"/>
            <w:noWrap/>
            <w:vAlign w:val="bottom"/>
            <w:hideMark/>
          </w:tcPr>
          <w:p w14:paraId="7C061487"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1.99%</w:t>
            </w:r>
          </w:p>
        </w:tc>
        <w:tc>
          <w:tcPr>
            <w:tcW w:w="760" w:type="dxa"/>
            <w:tcBorders>
              <w:top w:val="nil"/>
              <w:left w:val="nil"/>
              <w:bottom w:val="single" w:sz="4" w:space="0" w:color="auto"/>
              <w:right w:val="single" w:sz="4" w:space="0" w:color="auto"/>
            </w:tcBorders>
            <w:shd w:val="clear" w:color="auto" w:fill="auto"/>
            <w:noWrap/>
            <w:vAlign w:val="bottom"/>
            <w:hideMark/>
          </w:tcPr>
          <w:p w14:paraId="104E6A0B"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357</w:t>
            </w:r>
          </w:p>
        </w:tc>
        <w:tc>
          <w:tcPr>
            <w:tcW w:w="1310" w:type="dxa"/>
            <w:tcBorders>
              <w:top w:val="nil"/>
              <w:left w:val="nil"/>
              <w:bottom w:val="single" w:sz="4" w:space="0" w:color="auto"/>
              <w:right w:val="single" w:sz="4" w:space="0" w:color="auto"/>
            </w:tcBorders>
            <w:shd w:val="clear" w:color="auto" w:fill="auto"/>
            <w:noWrap/>
            <w:vAlign w:val="bottom"/>
            <w:hideMark/>
          </w:tcPr>
          <w:p w14:paraId="2B46EA29"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571</w:t>
            </w:r>
          </w:p>
        </w:tc>
        <w:tc>
          <w:tcPr>
            <w:tcW w:w="810" w:type="dxa"/>
            <w:tcBorders>
              <w:top w:val="nil"/>
              <w:left w:val="nil"/>
              <w:bottom w:val="single" w:sz="4" w:space="0" w:color="auto"/>
              <w:right w:val="single" w:sz="4" w:space="0" w:color="auto"/>
            </w:tcBorders>
            <w:shd w:val="clear" w:color="auto" w:fill="auto"/>
            <w:noWrap/>
            <w:vAlign w:val="bottom"/>
            <w:hideMark/>
          </w:tcPr>
          <w:p w14:paraId="5A91E948"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928</w:t>
            </w:r>
          </w:p>
        </w:tc>
      </w:tr>
      <w:tr w:rsidR="00082DC4" w:rsidRPr="00C23511" w14:paraId="2C687638" w14:textId="77777777" w:rsidTr="00482E27">
        <w:trPr>
          <w:trHeight w:val="2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12E74B5" w14:textId="77777777" w:rsidR="00082DC4" w:rsidRPr="001E1B3D" w:rsidRDefault="00082DC4" w:rsidP="00082DC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11-1021</w:t>
            </w:r>
          </w:p>
        </w:tc>
        <w:tc>
          <w:tcPr>
            <w:tcW w:w="6318" w:type="dxa"/>
            <w:tcBorders>
              <w:top w:val="nil"/>
              <w:left w:val="nil"/>
              <w:bottom w:val="single" w:sz="4" w:space="0" w:color="auto"/>
              <w:right w:val="single" w:sz="4" w:space="0" w:color="auto"/>
            </w:tcBorders>
            <w:shd w:val="clear" w:color="auto" w:fill="auto"/>
            <w:noWrap/>
            <w:vAlign w:val="bottom"/>
            <w:hideMark/>
          </w:tcPr>
          <w:p w14:paraId="0E400FCF" w14:textId="77777777" w:rsidR="00082DC4" w:rsidRPr="001E1B3D" w:rsidRDefault="00082DC4" w:rsidP="00082DC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General and Operations Managers</w:t>
            </w:r>
          </w:p>
        </w:tc>
        <w:tc>
          <w:tcPr>
            <w:tcW w:w="1255" w:type="dxa"/>
            <w:tcBorders>
              <w:top w:val="nil"/>
              <w:left w:val="nil"/>
              <w:bottom w:val="single" w:sz="4" w:space="0" w:color="auto"/>
              <w:right w:val="single" w:sz="4" w:space="0" w:color="auto"/>
            </w:tcBorders>
            <w:shd w:val="clear" w:color="auto" w:fill="auto"/>
            <w:noWrap/>
            <w:vAlign w:val="bottom"/>
            <w:hideMark/>
          </w:tcPr>
          <w:p w14:paraId="4AAB39B0"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20,388</w:t>
            </w:r>
          </w:p>
        </w:tc>
        <w:tc>
          <w:tcPr>
            <w:tcW w:w="1152" w:type="dxa"/>
            <w:tcBorders>
              <w:top w:val="nil"/>
              <w:left w:val="nil"/>
              <w:bottom w:val="single" w:sz="4" w:space="0" w:color="auto"/>
              <w:right w:val="single" w:sz="4" w:space="0" w:color="auto"/>
            </w:tcBorders>
            <w:shd w:val="clear" w:color="auto" w:fill="auto"/>
            <w:noWrap/>
            <w:vAlign w:val="bottom"/>
            <w:hideMark/>
          </w:tcPr>
          <w:p w14:paraId="25D0E556" w14:textId="77777777" w:rsidR="00082DC4" w:rsidRPr="002A7E6F" w:rsidRDefault="00082DC4" w:rsidP="00082DC4">
            <w:pPr>
              <w:jc w:val="right"/>
              <w:rPr>
                <w:rFonts w:ascii="Arial Narrow" w:eastAsia="Times New Roman" w:hAnsi="Arial Narrow" w:cs="Arial"/>
                <w:color w:val="000000"/>
                <w:sz w:val="20"/>
                <w:szCs w:val="20"/>
              </w:rPr>
            </w:pPr>
            <w:r w:rsidRPr="002A7E6F">
              <w:rPr>
                <w:rFonts w:ascii="Arial Narrow" w:eastAsia="Times New Roman" w:hAnsi="Arial Narrow" w:cs="Arial"/>
                <w:color w:val="000000"/>
                <w:sz w:val="20"/>
                <w:szCs w:val="20"/>
              </w:rPr>
              <w:t>21,093</w:t>
            </w:r>
          </w:p>
        </w:tc>
        <w:tc>
          <w:tcPr>
            <w:tcW w:w="819" w:type="dxa"/>
            <w:tcBorders>
              <w:top w:val="nil"/>
              <w:left w:val="nil"/>
              <w:bottom w:val="single" w:sz="4" w:space="0" w:color="auto"/>
              <w:right w:val="single" w:sz="4" w:space="0" w:color="auto"/>
            </w:tcBorders>
            <w:shd w:val="clear" w:color="auto" w:fill="auto"/>
            <w:noWrap/>
            <w:vAlign w:val="bottom"/>
            <w:hideMark/>
          </w:tcPr>
          <w:p w14:paraId="59FAEA42" w14:textId="77777777" w:rsidR="00082DC4" w:rsidRPr="002A7E6F" w:rsidRDefault="00082DC4" w:rsidP="00082DC4">
            <w:pPr>
              <w:jc w:val="right"/>
              <w:rPr>
                <w:rFonts w:ascii="Arial Narrow" w:eastAsia="Times New Roman" w:hAnsi="Arial Narrow" w:cs="Arial"/>
                <w:b/>
                <w:color w:val="000000"/>
                <w:sz w:val="20"/>
                <w:szCs w:val="20"/>
              </w:rPr>
            </w:pPr>
            <w:r w:rsidRPr="002A7E6F">
              <w:rPr>
                <w:rFonts w:ascii="Arial Narrow" w:eastAsia="Times New Roman" w:hAnsi="Arial Narrow" w:cs="Arial"/>
                <w:b/>
                <w:color w:val="000000"/>
                <w:sz w:val="20"/>
                <w:szCs w:val="20"/>
              </w:rPr>
              <w:t>705</w:t>
            </w:r>
          </w:p>
        </w:tc>
        <w:tc>
          <w:tcPr>
            <w:tcW w:w="914" w:type="dxa"/>
            <w:tcBorders>
              <w:top w:val="nil"/>
              <w:left w:val="nil"/>
              <w:bottom w:val="single" w:sz="4" w:space="0" w:color="auto"/>
              <w:right w:val="single" w:sz="4" w:space="0" w:color="auto"/>
            </w:tcBorders>
            <w:shd w:val="clear" w:color="auto" w:fill="auto"/>
            <w:noWrap/>
            <w:vAlign w:val="bottom"/>
            <w:hideMark/>
          </w:tcPr>
          <w:p w14:paraId="09F9D3E6"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3.46%</w:t>
            </w:r>
          </w:p>
        </w:tc>
        <w:tc>
          <w:tcPr>
            <w:tcW w:w="760" w:type="dxa"/>
            <w:tcBorders>
              <w:top w:val="nil"/>
              <w:left w:val="nil"/>
              <w:bottom w:val="single" w:sz="4" w:space="0" w:color="auto"/>
              <w:right w:val="single" w:sz="4" w:space="0" w:color="auto"/>
            </w:tcBorders>
            <w:shd w:val="clear" w:color="auto" w:fill="auto"/>
            <w:noWrap/>
            <w:vAlign w:val="bottom"/>
            <w:hideMark/>
          </w:tcPr>
          <w:p w14:paraId="5042E3F0"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352</w:t>
            </w:r>
          </w:p>
        </w:tc>
        <w:tc>
          <w:tcPr>
            <w:tcW w:w="1310" w:type="dxa"/>
            <w:tcBorders>
              <w:top w:val="nil"/>
              <w:left w:val="nil"/>
              <w:bottom w:val="single" w:sz="4" w:space="0" w:color="auto"/>
              <w:right w:val="single" w:sz="4" w:space="0" w:color="auto"/>
            </w:tcBorders>
            <w:shd w:val="clear" w:color="auto" w:fill="auto"/>
            <w:noWrap/>
            <w:vAlign w:val="bottom"/>
            <w:hideMark/>
          </w:tcPr>
          <w:p w14:paraId="312F4FAC"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479</w:t>
            </w:r>
          </w:p>
        </w:tc>
        <w:tc>
          <w:tcPr>
            <w:tcW w:w="810" w:type="dxa"/>
            <w:tcBorders>
              <w:top w:val="nil"/>
              <w:left w:val="nil"/>
              <w:bottom w:val="single" w:sz="4" w:space="0" w:color="auto"/>
              <w:right w:val="single" w:sz="4" w:space="0" w:color="auto"/>
            </w:tcBorders>
            <w:shd w:val="clear" w:color="auto" w:fill="auto"/>
            <w:noWrap/>
            <w:vAlign w:val="bottom"/>
            <w:hideMark/>
          </w:tcPr>
          <w:p w14:paraId="7F103905" w14:textId="77777777" w:rsidR="00082DC4" w:rsidRPr="001E1B3D" w:rsidRDefault="00082DC4" w:rsidP="00082DC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831</w:t>
            </w:r>
          </w:p>
        </w:tc>
      </w:tr>
    </w:tbl>
    <w:p w14:paraId="0F32DF41" w14:textId="77777777" w:rsidR="00AF7C5C" w:rsidRDefault="00AF7C5C" w:rsidP="00FE0835">
      <w:pPr>
        <w:jc w:val="both"/>
        <w:outlineLvl w:val="0"/>
        <w:rPr>
          <w:b/>
          <w:sz w:val="32"/>
          <w:szCs w:val="32"/>
        </w:rPr>
      </w:pPr>
    </w:p>
    <w:p w14:paraId="2584C8B3" w14:textId="22EB23E4" w:rsidR="004A67C7" w:rsidRPr="00FE0835" w:rsidRDefault="009B579C" w:rsidP="00FE0835">
      <w:pPr>
        <w:jc w:val="both"/>
        <w:outlineLvl w:val="0"/>
        <w:rPr>
          <w:b/>
        </w:rPr>
      </w:pPr>
      <w:r>
        <w:rPr>
          <w:b/>
          <w:sz w:val="32"/>
          <w:szCs w:val="32"/>
        </w:rPr>
        <w:lastRenderedPageBreak/>
        <w:t xml:space="preserve">State of Arkansas </w:t>
      </w:r>
    </w:p>
    <w:p w14:paraId="011800A8" w14:textId="2D5C117C" w:rsidR="004A67C7" w:rsidRDefault="004A414D" w:rsidP="004A67C7">
      <w:pPr>
        <w:ind w:left="5760" w:firstLine="720"/>
        <w:outlineLvl w:val="0"/>
        <w:rPr>
          <w:b/>
        </w:rPr>
      </w:pPr>
      <w:r w:rsidRPr="00DA70A2">
        <w:rPr>
          <w:b/>
        </w:rPr>
        <w:t xml:space="preserve">Top Occupations </w:t>
      </w:r>
    </w:p>
    <w:tbl>
      <w:tblPr>
        <w:tblW w:w="14508" w:type="dxa"/>
        <w:tblLook w:val="04A0" w:firstRow="1" w:lastRow="0" w:firstColumn="1" w:lastColumn="0" w:noHBand="0" w:noVBand="1"/>
      </w:tblPr>
      <w:tblGrid>
        <w:gridCol w:w="985"/>
        <w:gridCol w:w="6305"/>
        <w:gridCol w:w="1278"/>
        <w:gridCol w:w="1170"/>
        <w:gridCol w:w="720"/>
        <w:gridCol w:w="956"/>
        <w:gridCol w:w="934"/>
        <w:gridCol w:w="1313"/>
        <w:gridCol w:w="847"/>
      </w:tblGrid>
      <w:tr w:rsidR="00C938A3" w:rsidRPr="00913589" w14:paraId="0035F8A3" w14:textId="77777777" w:rsidTr="00482E27">
        <w:trPr>
          <w:trHeight w:val="20"/>
        </w:trPr>
        <w:tc>
          <w:tcPr>
            <w:tcW w:w="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FFCB63" w14:textId="77777777" w:rsidR="00041099" w:rsidRPr="00B00ED5" w:rsidRDefault="00041099" w:rsidP="00041099">
            <w:pPr>
              <w:jc w:val="center"/>
              <w:rPr>
                <w:rFonts w:ascii="Arial Narrow" w:eastAsia="Times New Roman" w:hAnsi="Arial Narrow" w:cs="Arial"/>
                <w:b/>
                <w:bCs/>
                <w:sz w:val="18"/>
                <w:szCs w:val="18"/>
              </w:rPr>
            </w:pPr>
            <w:r w:rsidRPr="00B00ED5">
              <w:rPr>
                <w:rFonts w:ascii="Arial Narrow" w:eastAsia="Times New Roman" w:hAnsi="Arial Narrow" w:cs="Arial"/>
                <w:b/>
                <w:bCs/>
                <w:sz w:val="18"/>
                <w:szCs w:val="18"/>
              </w:rPr>
              <w:t>SOC Code</w:t>
            </w:r>
          </w:p>
        </w:tc>
        <w:tc>
          <w:tcPr>
            <w:tcW w:w="63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2A7819" w14:textId="77777777" w:rsidR="00041099" w:rsidRPr="00B00ED5" w:rsidRDefault="00041099" w:rsidP="00041099">
            <w:pPr>
              <w:jc w:val="center"/>
              <w:rPr>
                <w:rFonts w:ascii="Arial Narrow" w:eastAsia="Times New Roman" w:hAnsi="Arial Narrow" w:cs="Arial"/>
                <w:b/>
                <w:bCs/>
                <w:sz w:val="18"/>
                <w:szCs w:val="18"/>
              </w:rPr>
            </w:pPr>
            <w:r w:rsidRPr="00B00ED5">
              <w:rPr>
                <w:rFonts w:ascii="Arial Narrow" w:eastAsia="Times New Roman" w:hAnsi="Arial Narrow" w:cs="Arial"/>
                <w:b/>
                <w:bCs/>
                <w:sz w:val="18"/>
                <w:szCs w:val="18"/>
              </w:rPr>
              <w:t>SOC Title</w:t>
            </w:r>
          </w:p>
        </w:tc>
        <w:tc>
          <w:tcPr>
            <w:tcW w:w="2448" w:type="dxa"/>
            <w:gridSpan w:val="2"/>
            <w:tcBorders>
              <w:top w:val="single" w:sz="4" w:space="0" w:color="auto"/>
              <w:left w:val="nil"/>
              <w:bottom w:val="single" w:sz="4" w:space="0" w:color="auto"/>
              <w:right w:val="single" w:sz="4" w:space="0" w:color="auto"/>
            </w:tcBorders>
            <w:shd w:val="clear" w:color="auto" w:fill="auto"/>
            <w:noWrap/>
            <w:vAlign w:val="bottom"/>
            <w:hideMark/>
          </w:tcPr>
          <w:p w14:paraId="0C4E167A" w14:textId="77777777" w:rsidR="00041099" w:rsidRPr="00B00ED5" w:rsidRDefault="00041099" w:rsidP="00041099">
            <w:pPr>
              <w:jc w:val="center"/>
              <w:rPr>
                <w:rFonts w:ascii="Arial Narrow" w:eastAsia="Times New Roman" w:hAnsi="Arial Narrow" w:cs="Arial"/>
                <w:b/>
                <w:bCs/>
                <w:color w:val="000000"/>
                <w:sz w:val="18"/>
                <w:szCs w:val="18"/>
              </w:rPr>
            </w:pPr>
            <w:r w:rsidRPr="00B00ED5">
              <w:rPr>
                <w:rFonts w:ascii="Arial Narrow" w:eastAsia="Times New Roman" w:hAnsi="Arial Narrow" w:cs="Arial"/>
                <w:b/>
                <w:bCs/>
                <w:color w:val="000000"/>
                <w:sz w:val="18"/>
                <w:szCs w:val="18"/>
              </w:rPr>
              <w:t>Employment</w:t>
            </w:r>
          </w:p>
        </w:tc>
        <w:tc>
          <w:tcPr>
            <w:tcW w:w="16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AC0ED0F" w14:textId="77777777" w:rsidR="00041099" w:rsidRPr="00B00ED5" w:rsidRDefault="00041099" w:rsidP="00041099">
            <w:pPr>
              <w:jc w:val="center"/>
              <w:rPr>
                <w:rFonts w:ascii="Arial Narrow" w:eastAsia="Times New Roman" w:hAnsi="Arial Narrow" w:cs="Arial"/>
                <w:b/>
                <w:bCs/>
                <w:color w:val="000000"/>
                <w:sz w:val="18"/>
                <w:szCs w:val="18"/>
              </w:rPr>
            </w:pPr>
            <w:r w:rsidRPr="00B00ED5">
              <w:rPr>
                <w:rFonts w:ascii="Arial Narrow" w:eastAsia="Times New Roman" w:hAnsi="Arial Narrow" w:cs="Arial"/>
                <w:b/>
                <w:bCs/>
                <w:color w:val="000000"/>
                <w:sz w:val="18"/>
                <w:szCs w:val="18"/>
              </w:rPr>
              <w:t>Growth</w:t>
            </w:r>
          </w:p>
        </w:tc>
        <w:tc>
          <w:tcPr>
            <w:tcW w:w="3094" w:type="dxa"/>
            <w:gridSpan w:val="3"/>
            <w:tcBorders>
              <w:top w:val="single" w:sz="4" w:space="0" w:color="auto"/>
              <w:left w:val="nil"/>
              <w:bottom w:val="single" w:sz="4" w:space="0" w:color="auto"/>
              <w:right w:val="single" w:sz="4" w:space="0" w:color="auto"/>
            </w:tcBorders>
            <w:shd w:val="clear" w:color="auto" w:fill="auto"/>
            <w:noWrap/>
            <w:vAlign w:val="bottom"/>
            <w:hideMark/>
          </w:tcPr>
          <w:p w14:paraId="46532EC4" w14:textId="77777777" w:rsidR="00041099" w:rsidRPr="00B00ED5" w:rsidRDefault="00041099" w:rsidP="00041099">
            <w:pPr>
              <w:jc w:val="center"/>
              <w:rPr>
                <w:rFonts w:ascii="Arial Narrow" w:eastAsia="Times New Roman" w:hAnsi="Arial Narrow" w:cs="Arial"/>
                <w:b/>
                <w:bCs/>
                <w:color w:val="000000"/>
                <w:sz w:val="18"/>
                <w:szCs w:val="18"/>
              </w:rPr>
            </w:pPr>
            <w:r w:rsidRPr="00B00ED5">
              <w:rPr>
                <w:rFonts w:ascii="Arial Narrow" w:eastAsia="Times New Roman" w:hAnsi="Arial Narrow" w:cs="Arial"/>
                <w:b/>
                <w:bCs/>
                <w:color w:val="000000"/>
                <w:sz w:val="18"/>
                <w:szCs w:val="18"/>
              </w:rPr>
              <w:t>Annual Openings</w:t>
            </w:r>
          </w:p>
        </w:tc>
      </w:tr>
      <w:tr w:rsidR="00C938A3" w:rsidRPr="00913589" w14:paraId="559FF985" w14:textId="77777777" w:rsidTr="00482E27">
        <w:trPr>
          <w:trHeight w:val="20"/>
        </w:trPr>
        <w:tc>
          <w:tcPr>
            <w:tcW w:w="985" w:type="dxa"/>
            <w:vMerge/>
            <w:tcBorders>
              <w:top w:val="single" w:sz="4" w:space="0" w:color="auto"/>
              <w:left w:val="single" w:sz="4" w:space="0" w:color="auto"/>
              <w:bottom w:val="single" w:sz="4" w:space="0" w:color="auto"/>
              <w:right w:val="single" w:sz="4" w:space="0" w:color="auto"/>
            </w:tcBorders>
            <w:vAlign w:val="center"/>
            <w:hideMark/>
          </w:tcPr>
          <w:p w14:paraId="31903A1E" w14:textId="77777777" w:rsidR="00041099" w:rsidRPr="00B00ED5" w:rsidRDefault="00041099" w:rsidP="00041099">
            <w:pPr>
              <w:rPr>
                <w:rFonts w:ascii="Arial Narrow" w:eastAsia="Times New Roman" w:hAnsi="Arial Narrow" w:cs="Arial"/>
                <w:b/>
                <w:bCs/>
                <w:sz w:val="18"/>
                <w:szCs w:val="18"/>
              </w:rPr>
            </w:pPr>
          </w:p>
        </w:tc>
        <w:tc>
          <w:tcPr>
            <w:tcW w:w="6305" w:type="dxa"/>
            <w:vMerge/>
            <w:tcBorders>
              <w:top w:val="single" w:sz="4" w:space="0" w:color="auto"/>
              <w:left w:val="single" w:sz="4" w:space="0" w:color="auto"/>
              <w:bottom w:val="single" w:sz="4" w:space="0" w:color="auto"/>
              <w:right w:val="single" w:sz="4" w:space="0" w:color="auto"/>
            </w:tcBorders>
            <w:vAlign w:val="center"/>
            <w:hideMark/>
          </w:tcPr>
          <w:p w14:paraId="05124D85" w14:textId="77777777" w:rsidR="00041099" w:rsidRPr="00B00ED5" w:rsidRDefault="00041099" w:rsidP="00041099">
            <w:pPr>
              <w:rPr>
                <w:rFonts w:ascii="Arial Narrow" w:eastAsia="Times New Roman" w:hAnsi="Arial Narrow" w:cs="Arial"/>
                <w:b/>
                <w:bCs/>
                <w:sz w:val="18"/>
                <w:szCs w:val="18"/>
              </w:rPr>
            </w:pPr>
          </w:p>
        </w:tc>
        <w:tc>
          <w:tcPr>
            <w:tcW w:w="1278" w:type="dxa"/>
            <w:tcBorders>
              <w:top w:val="nil"/>
              <w:left w:val="nil"/>
              <w:bottom w:val="single" w:sz="4" w:space="0" w:color="auto"/>
              <w:right w:val="single" w:sz="4" w:space="0" w:color="auto"/>
            </w:tcBorders>
            <w:shd w:val="clear" w:color="auto" w:fill="auto"/>
            <w:vAlign w:val="center"/>
            <w:hideMark/>
          </w:tcPr>
          <w:p w14:paraId="2A34A728" w14:textId="77777777" w:rsidR="00041099" w:rsidRPr="00B00ED5" w:rsidRDefault="00041099" w:rsidP="00041099">
            <w:pPr>
              <w:jc w:val="center"/>
              <w:rPr>
                <w:rFonts w:ascii="Arial Narrow" w:eastAsia="Times New Roman" w:hAnsi="Arial Narrow" w:cs="Arial"/>
                <w:b/>
                <w:bCs/>
                <w:sz w:val="18"/>
                <w:szCs w:val="18"/>
              </w:rPr>
            </w:pPr>
            <w:r w:rsidRPr="00B00ED5">
              <w:rPr>
                <w:rFonts w:ascii="Arial Narrow" w:eastAsia="Times New Roman" w:hAnsi="Arial Narrow" w:cs="Arial"/>
                <w:b/>
                <w:bCs/>
                <w:sz w:val="18"/>
                <w:szCs w:val="18"/>
              </w:rPr>
              <w:t>2016 Estimated</w:t>
            </w:r>
          </w:p>
        </w:tc>
        <w:tc>
          <w:tcPr>
            <w:tcW w:w="1170" w:type="dxa"/>
            <w:tcBorders>
              <w:top w:val="nil"/>
              <w:left w:val="nil"/>
              <w:bottom w:val="single" w:sz="4" w:space="0" w:color="auto"/>
              <w:right w:val="single" w:sz="4" w:space="0" w:color="auto"/>
            </w:tcBorders>
            <w:shd w:val="clear" w:color="auto" w:fill="auto"/>
            <w:vAlign w:val="center"/>
            <w:hideMark/>
          </w:tcPr>
          <w:p w14:paraId="40FD7A14" w14:textId="77777777" w:rsidR="00041099" w:rsidRPr="00B00ED5" w:rsidRDefault="00041099" w:rsidP="00041099">
            <w:pPr>
              <w:jc w:val="center"/>
              <w:rPr>
                <w:rFonts w:ascii="Arial Narrow" w:eastAsia="Times New Roman" w:hAnsi="Arial Narrow" w:cs="Arial"/>
                <w:b/>
                <w:bCs/>
                <w:sz w:val="18"/>
                <w:szCs w:val="18"/>
              </w:rPr>
            </w:pPr>
            <w:r w:rsidRPr="00B00ED5">
              <w:rPr>
                <w:rFonts w:ascii="Arial Narrow" w:eastAsia="Times New Roman" w:hAnsi="Arial Narrow" w:cs="Arial"/>
                <w:b/>
                <w:bCs/>
                <w:sz w:val="18"/>
                <w:szCs w:val="18"/>
              </w:rPr>
              <w:t>2018 Projected</w:t>
            </w:r>
          </w:p>
        </w:tc>
        <w:tc>
          <w:tcPr>
            <w:tcW w:w="720" w:type="dxa"/>
            <w:tcBorders>
              <w:top w:val="nil"/>
              <w:left w:val="nil"/>
              <w:bottom w:val="single" w:sz="4" w:space="0" w:color="auto"/>
              <w:right w:val="single" w:sz="4" w:space="0" w:color="auto"/>
            </w:tcBorders>
            <w:shd w:val="clear" w:color="auto" w:fill="auto"/>
            <w:vAlign w:val="center"/>
            <w:hideMark/>
          </w:tcPr>
          <w:p w14:paraId="57413538" w14:textId="77777777" w:rsidR="00041099" w:rsidRPr="00B00ED5" w:rsidRDefault="00041099" w:rsidP="00041099">
            <w:pPr>
              <w:jc w:val="center"/>
              <w:rPr>
                <w:rFonts w:ascii="Arial Narrow" w:eastAsia="Times New Roman" w:hAnsi="Arial Narrow" w:cs="Arial"/>
                <w:b/>
                <w:bCs/>
                <w:sz w:val="18"/>
                <w:szCs w:val="18"/>
              </w:rPr>
            </w:pPr>
            <w:r w:rsidRPr="00B00ED5">
              <w:rPr>
                <w:rFonts w:ascii="Arial Narrow" w:eastAsia="Times New Roman" w:hAnsi="Arial Narrow" w:cs="Arial"/>
                <w:b/>
                <w:bCs/>
                <w:sz w:val="18"/>
                <w:szCs w:val="18"/>
              </w:rPr>
              <w:t>Net</w:t>
            </w:r>
          </w:p>
        </w:tc>
        <w:tc>
          <w:tcPr>
            <w:tcW w:w="956" w:type="dxa"/>
            <w:tcBorders>
              <w:top w:val="nil"/>
              <w:left w:val="nil"/>
              <w:bottom w:val="single" w:sz="4" w:space="0" w:color="auto"/>
              <w:right w:val="single" w:sz="4" w:space="0" w:color="auto"/>
            </w:tcBorders>
            <w:shd w:val="clear" w:color="auto" w:fill="auto"/>
            <w:vAlign w:val="center"/>
            <w:hideMark/>
          </w:tcPr>
          <w:p w14:paraId="7BA38B05" w14:textId="77777777" w:rsidR="00041099" w:rsidRPr="00B00ED5" w:rsidRDefault="00041099" w:rsidP="00041099">
            <w:pPr>
              <w:jc w:val="center"/>
              <w:rPr>
                <w:rFonts w:ascii="Arial Narrow" w:eastAsia="Times New Roman" w:hAnsi="Arial Narrow" w:cs="Arial"/>
                <w:b/>
                <w:bCs/>
                <w:sz w:val="18"/>
                <w:szCs w:val="18"/>
              </w:rPr>
            </w:pPr>
            <w:r w:rsidRPr="00B00ED5">
              <w:rPr>
                <w:rFonts w:ascii="Arial Narrow" w:eastAsia="Times New Roman" w:hAnsi="Arial Narrow" w:cs="Arial"/>
                <w:b/>
                <w:bCs/>
                <w:sz w:val="18"/>
                <w:szCs w:val="18"/>
              </w:rPr>
              <w:t>Percent</w:t>
            </w:r>
          </w:p>
        </w:tc>
        <w:tc>
          <w:tcPr>
            <w:tcW w:w="934" w:type="dxa"/>
            <w:tcBorders>
              <w:top w:val="nil"/>
              <w:left w:val="nil"/>
              <w:bottom w:val="single" w:sz="4" w:space="0" w:color="auto"/>
              <w:right w:val="single" w:sz="4" w:space="0" w:color="auto"/>
            </w:tcBorders>
            <w:shd w:val="clear" w:color="auto" w:fill="auto"/>
            <w:vAlign w:val="center"/>
            <w:hideMark/>
          </w:tcPr>
          <w:p w14:paraId="4C192B50" w14:textId="77777777" w:rsidR="00041099" w:rsidRPr="00B00ED5" w:rsidRDefault="00041099" w:rsidP="00041099">
            <w:pPr>
              <w:jc w:val="center"/>
              <w:rPr>
                <w:rFonts w:ascii="Arial Narrow" w:eastAsia="Times New Roman" w:hAnsi="Arial Narrow" w:cs="Arial"/>
                <w:b/>
                <w:bCs/>
                <w:sz w:val="18"/>
                <w:szCs w:val="18"/>
              </w:rPr>
            </w:pPr>
            <w:r w:rsidRPr="00B00ED5">
              <w:rPr>
                <w:rFonts w:ascii="Arial Narrow" w:eastAsia="Times New Roman" w:hAnsi="Arial Narrow" w:cs="Arial"/>
                <w:b/>
                <w:bCs/>
                <w:sz w:val="18"/>
                <w:szCs w:val="18"/>
              </w:rPr>
              <w:t>Growth</w:t>
            </w:r>
          </w:p>
        </w:tc>
        <w:tc>
          <w:tcPr>
            <w:tcW w:w="1313" w:type="dxa"/>
            <w:tcBorders>
              <w:top w:val="nil"/>
              <w:left w:val="nil"/>
              <w:bottom w:val="single" w:sz="4" w:space="0" w:color="auto"/>
              <w:right w:val="single" w:sz="4" w:space="0" w:color="auto"/>
            </w:tcBorders>
            <w:shd w:val="clear" w:color="auto" w:fill="auto"/>
            <w:vAlign w:val="center"/>
            <w:hideMark/>
          </w:tcPr>
          <w:p w14:paraId="7C9F767F" w14:textId="77777777" w:rsidR="00041099" w:rsidRPr="00B00ED5" w:rsidRDefault="00041099" w:rsidP="00C938A3">
            <w:pPr>
              <w:tabs>
                <w:tab w:val="left" w:pos="0"/>
              </w:tabs>
              <w:ind w:right="-238"/>
              <w:rPr>
                <w:rFonts w:ascii="Arial Narrow" w:eastAsia="Times New Roman" w:hAnsi="Arial Narrow" w:cs="Arial"/>
                <w:b/>
                <w:bCs/>
                <w:sz w:val="18"/>
                <w:szCs w:val="18"/>
              </w:rPr>
            </w:pPr>
            <w:r w:rsidRPr="00B00ED5">
              <w:rPr>
                <w:rFonts w:ascii="Arial Narrow" w:eastAsia="Times New Roman" w:hAnsi="Arial Narrow" w:cs="Arial"/>
                <w:b/>
                <w:bCs/>
                <w:sz w:val="18"/>
                <w:szCs w:val="18"/>
              </w:rPr>
              <w:t>Replacement</w:t>
            </w:r>
          </w:p>
        </w:tc>
        <w:tc>
          <w:tcPr>
            <w:tcW w:w="847" w:type="dxa"/>
            <w:tcBorders>
              <w:top w:val="nil"/>
              <w:left w:val="nil"/>
              <w:bottom w:val="single" w:sz="4" w:space="0" w:color="auto"/>
              <w:right w:val="single" w:sz="4" w:space="0" w:color="auto"/>
            </w:tcBorders>
            <w:shd w:val="clear" w:color="auto" w:fill="auto"/>
            <w:vAlign w:val="center"/>
            <w:hideMark/>
          </w:tcPr>
          <w:p w14:paraId="0C91EF8F" w14:textId="77777777" w:rsidR="00041099" w:rsidRPr="00B00ED5" w:rsidRDefault="00041099" w:rsidP="00041099">
            <w:pPr>
              <w:jc w:val="center"/>
              <w:rPr>
                <w:rFonts w:ascii="Arial Narrow" w:eastAsia="Times New Roman" w:hAnsi="Arial Narrow" w:cs="Arial"/>
                <w:b/>
                <w:bCs/>
                <w:sz w:val="18"/>
                <w:szCs w:val="18"/>
              </w:rPr>
            </w:pPr>
            <w:r w:rsidRPr="00B00ED5">
              <w:rPr>
                <w:rFonts w:ascii="Arial Narrow" w:eastAsia="Times New Roman" w:hAnsi="Arial Narrow" w:cs="Arial"/>
                <w:b/>
                <w:bCs/>
                <w:sz w:val="18"/>
                <w:szCs w:val="18"/>
              </w:rPr>
              <w:t>Total</w:t>
            </w:r>
          </w:p>
        </w:tc>
      </w:tr>
      <w:tr w:rsidR="00041099" w:rsidRPr="00913589" w14:paraId="70E71005" w14:textId="77777777" w:rsidTr="00482E27">
        <w:trPr>
          <w:trHeight w:val="20"/>
        </w:trPr>
        <w:tc>
          <w:tcPr>
            <w:tcW w:w="1450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5344279" w14:textId="77777777" w:rsidR="00041099" w:rsidRPr="008E68D1" w:rsidRDefault="00041099" w:rsidP="00041099">
            <w:pPr>
              <w:jc w:val="center"/>
              <w:rPr>
                <w:rFonts w:ascii="Arial Narrow" w:eastAsia="Times New Roman" w:hAnsi="Arial Narrow" w:cs="Arial"/>
                <w:b/>
                <w:bCs/>
                <w:sz w:val="20"/>
                <w:szCs w:val="20"/>
              </w:rPr>
            </w:pPr>
            <w:r w:rsidRPr="008E68D1">
              <w:rPr>
                <w:rFonts w:ascii="Arial Narrow" w:eastAsia="Times New Roman" w:hAnsi="Arial Narrow" w:cs="Arial"/>
                <w:b/>
                <w:bCs/>
                <w:sz w:val="20"/>
                <w:szCs w:val="20"/>
              </w:rPr>
              <w:t>Top 10 Fastest Growth</w:t>
            </w:r>
          </w:p>
        </w:tc>
      </w:tr>
      <w:tr w:rsidR="00C938A3" w:rsidRPr="00913589" w14:paraId="51EBA639" w14:textId="77777777" w:rsidTr="00482E27">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B5E7797"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51-4052</w:t>
            </w:r>
          </w:p>
        </w:tc>
        <w:tc>
          <w:tcPr>
            <w:tcW w:w="6305" w:type="dxa"/>
            <w:tcBorders>
              <w:top w:val="nil"/>
              <w:left w:val="nil"/>
              <w:bottom w:val="single" w:sz="4" w:space="0" w:color="auto"/>
              <w:right w:val="single" w:sz="4" w:space="0" w:color="auto"/>
            </w:tcBorders>
            <w:shd w:val="clear" w:color="auto" w:fill="auto"/>
            <w:noWrap/>
            <w:vAlign w:val="bottom"/>
            <w:hideMark/>
          </w:tcPr>
          <w:p w14:paraId="221ECBBA"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Pourers and Casters, Metal</w:t>
            </w:r>
          </w:p>
        </w:tc>
        <w:tc>
          <w:tcPr>
            <w:tcW w:w="1278" w:type="dxa"/>
            <w:tcBorders>
              <w:top w:val="nil"/>
              <w:left w:val="nil"/>
              <w:bottom w:val="single" w:sz="4" w:space="0" w:color="auto"/>
              <w:right w:val="single" w:sz="4" w:space="0" w:color="auto"/>
            </w:tcBorders>
            <w:shd w:val="clear" w:color="auto" w:fill="auto"/>
            <w:noWrap/>
            <w:vAlign w:val="bottom"/>
            <w:hideMark/>
          </w:tcPr>
          <w:p w14:paraId="127A5964"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123</w:t>
            </w:r>
          </w:p>
        </w:tc>
        <w:tc>
          <w:tcPr>
            <w:tcW w:w="1170" w:type="dxa"/>
            <w:tcBorders>
              <w:top w:val="nil"/>
              <w:left w:val="nil"/>
              <w:bottom w:val="single" w:sz="4" w:space="0" w:color="auto"/>
              <w:right w:val="single" w:sz="4" w:space="0" w:color="auto"/>
            </w:tcBorders>
            <w:shd w:val="clear" w:color="auto" w:fill="auto"/>
            <w:noWrap/>
            <w:vAlign w:val="bottom"/>
            <w:hideMark/>
          </w:tcPr>
          <w:p w14:paraId="7AC41B5B"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142</w:t>
            </w:r>
          </w:p>
        </w:tc>
        <w:tc>
          <w:tcPr>
            <w:tcW w:w="720" w:type="dxa"/>
            <w:tcBorders>
              <w:top w:val="nil"/>
              <w:left w:val="nil"/>
              <w:bottom w:val="single" w:sz="4" w:space="0" w:color="auto"/>
              <w:right w:val="single" w:sz="4" w:space="0" w:color="auto"/>
            </w:tcBorders>
            <w:shd w:val="clear" w:color="auto" w:fill="auto"/>
            <w:noWrap/>
            <w:vAlign w:val="bottom"/>
            <w:hideMark/>
          </w:tcPr>
          <w:p w14:paraId="505A5D94"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19</w:t>
            </w:r>
          </w:p>
        </w:tc>
        <w:tc>
          <w:tcPr>
            <w:tcW w:w="956" w:type="dxa"/>
            <w:tcBorders>
              <w:top w:val="nil"/>
              <w:left w:val="nil"/>
              <w:bottom w:val="single" w:sz="4" w:space="0" w:color="auto"/>
              <w:right w:val="single" w:sz="4" w:space="0" w:color="auto"/>
            </w:tcBorders>
            <w:shd w:val="clear" w:color="auto" w:fill="auto"/>
            <w:noWrap/>
            <w:vAlign w:val="bottom"/>
            <w:hideMark/>
          </w:tcPr>
          <w:p w14:paraId="35C4E9C8" w14:textId="77777777" w:rsidR="00041099" w:rsidRPr="002A7E6F" w:rsidRDefault="00041099" w:rsidP="00041099">
            <w:pPr>
              <w:jc w:val="right"/>
              <w:rPr>
                <w:rFonts w:ascii="Arial Narrow" w:eastAsia="Times New Roman" w:hAnsi="Arial Narrow" w:cs="Arial"/>
                <w:b/>
                <w:color w:val="000000"/>
                <w:sz w:val="20"/>
                <w:szCs w:val="20"/>
              </w:rPr>
            </w:pPr>
            <w:r w:rsidRPr="002A7E6F">
              <w:rPr>
                <w:rFonts w:ascii="Arial Narrow" w:eastAsia="Times New Roman" w:hAnsi="Arial Narrow" w:cs="Arial"/>
                <w:b/>
                <w:color w:val="000000"/>
                <w:sz w:val="20"/>
                <w:szCs w:val="20"/>
              </w:rPr>
              <w:t>15.45%</w:t>
            </w:r>
          </w:p>
        </w:tc>
        <w:tc>
          <w:tcPr>
            <w:tcW w:w="934" w:type="dxa"/>
            <w:tcBorders>
              <w:top w:val="nil"/>
              <w:left w:val="nil"/>
              <w:bottom w:val="single" w:sz="4" w:space="0" w:color="auto"/>
              <w:right w:val="single" w:sz="4" w:space="0" w:color="auto"/>
            </w:tcBorders>
            <w:shd w:val="clear" w:color="auto" w:fill="auto"/>
            <w:noWrap/>
            <w:vAlign w:val="bottom"/>
            <w:hideMark/>
          </w:tcPr>
          <w:p w14:paraId="5E497087"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10</w:t>
            </w:r>
          </w:p>
        </w:tc>
        <w:tc>
          <w:tcPr>
            <w:tcW w:w="1313" w:type="dxa"/>
            <w:tcBorders>
              <w:top w:val="nil"/>
              <w:left w:val="nil"/>
              <w:bottom w:val="single" w:sz="4" w:space="0" w:color="auto"/>
              <w:right w:val="single" w:sz="4" w:space="0" w:color="auto"/>
            </w:tcBorders>
            <w:shd w:val="clear" w:color="auto" w:fill="auto"/>
            <w:noWrap/>
            <w:vAlign w:val="bottom"/>
            <w:hideMark/>
          </w:tcPr>
          <w:p w14:paraId="426EC0D6"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4</w:t>
            </w:r>
          </w:p>
        </w:tc>
        <w:tc>
          <w:tcPr>
            <w:tcW w:w="847" w:type="dxa"/>
            <w:tcBorders>
              <w:top w:val="nil"/>
              <w:left w:val="nil"/>
              <w:bottom w:val="single" w:sz="4" w:space="0" w:color="auto"/>
              <w:right w:val="single" w:sz="4" w:space="0" w:color="auto"/>
            </w:tcBorders>
            <w:shd w:val="clear" w:color="auto" w:fill="auto"/>
            <w:noWrap/>
            <w:vAlign w:val="bottom"/>
            <w:hideMark/>
          </w:tcPr>
          <w:p w14:paraId="2DE8AAC2"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14</w:t>
            </w:r>
          </w:p>
        </w:tc>
      </w:tr>
      <w:tr w:rsidR="00C938A3" w:rsidRPr="00913589" w14:paraId="0A33208D" w14:textId="77777777" w:rsidTr="00482E27">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5854B910"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47-3014</w:t>
            </w:r>
          </w:p>
        </w:tc>
        <w:tc>
          <w:tcPr>
            <w:tcW w:w="6305" w:type="dxa"/>
            <w:tcBorders>
              <w:top w:val="nil"/>
              <w:left w:val="nil"/>
              <w:bottom w:val="single" w:sz="4" w:space="0" w:color="auto"/>
              <w:right w:val="single" w:sz="4" w:space="0" w:color="auto"/>
            </w:tcBorders>
            <w:shd w:val="clear" w:color="auto" w:fill="auto"/>
            <w:noWrap/>
            <w:vAlign w:val="bottom"/>
            <w:hideMark/>
          </w:tcPr>
          <w:p w14:paraId="454C8B48"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Helpers--Painters, Paperhangers, Plasterers, and Stucco Masons</w:t>
            </w:r>
          </w:p>
        </w:tc>
        <w:tc>
          <w:tcPr>
            <w:tcW w:w="1278" w:type="dxa"/>
            <w:tcBorders>
              <w:top w:val="nil"/>
              <w:left w:val="nil"/>
              <w:bottom w:val="single" w:sz="4" w:space="0" w:color="auto"/>
              <w:right w:val="single" w:sz="4" w:space="0" w:color="auto"/>
            </w:tcBorders>
            <w:shd w:val="clear" w:color="auto" w:fill="auto"/>
            <w:noWrap/>
            <w:vAlign w:val="bottom"/>
            <w:hideMark/>
          </w:tcPr>
          <w:p w14:paraId="24881549"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247</w:t>
            </w:r>
          </w:p>
        </w:tc>
        <w:tc>
          <w:tcPr>
            <w:tcW w:w="1170" w:type="dxa"/>
            <w:tcBorders>
              <w:top w:val="nil"/>
              <w:left w:val="nil"/>
              <w:bottom w:val="single" w:sz="4" w:space="0" w:color="auto"/>
              <w:right w:val="single" w:sz="4" w:space="0" w:color="auto"/>
            </w:tcBorders>
            <w:shd w:val="clear" w:color="auto" w:fill="auto"/>
            <w:noWrap/>
            <w:vAlign w:val="bottom"/>
            <w:hideMark/>
          </w:tcPr>
          <w:p w14:paraId="13A559FA"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284</w:t>
            </w:r>
          </w:p>
        </w:tc>
        <w:tc>
          <w:tcPr>
            <w:tcW w:w="720" w:type="dxa"/>
            <w:tcBorders>
              <w:top w:val="nil"/>
              <w:left w:val="nil"/>
              <w:bottom w:val="single" w:sz="4" w:space="0" w:color="auto"/>
              <w:right w:val="single" w:sz="4" w:space="0" w:color="auto"/>
            </w:tcBorders>
            <w:shd w:val="clear" w:color="auto" w:fill="auto"/>
            <w:noWrap/>
            <w:vAlign w:val="bottom"/>
            <w:hideMark/>
          </w:tcPr>
          <w:p w14:paraId="49799819"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37</w:t>
            </w:r>
          </w:p>
        </w:tc>
        <w:tc>
          <w:tcPr>
            <w:tcW w:w="956" w:type="dxa"/>
            <w:tcBorders>
              <w:top w:val="nil"/>
              <w:left w:val="nil"/>
              <w:bottom w:val="single" w:sz="4" w:space="0" w:color="auto"/>
              <w:right w:val="single" w:sz="4" w:space="0" w:color="auto"/>
            </w:tcBorders>
            <w:shd w:val="clear" w:color="auto" w:fill="auto"/>
            <w:noWrap/>
            <w:vAlign w:val="bottom"/>
            <w:hideMark/>
          </w:tcPr>
          <w:p w14:paraId="58CCCD79" w14:textId="77777777" w:rsidR="00041099" w:rsidRPr="002A7E6F" w:rsidRDefault="00041099" w:rsidP="00041099">
            <w:pPr>
              <w:jc w:val="right"/>
              <w:rPr>
                <w:rFonts w:ascii="Arial Narrow" w:eastAsia="Times New Roman" w:hAnsi="Arial Narrow" w:cs="Arial"/>
                <w:b/>
                <w:color w:val="000000"/>
                <w:sz w:val="20"/>
                <w:szCs w:val="20"/>
              </w:rPr>
            </w:pPr>
            <w:r w:rsidRPr="002A7E6F">
              <w:rPr>
                <w:rFonts w:ascii="Arial Narrow" w:eastAsia="Times New Roman" w:hAnsi="Arial Narrow" w:cs="Arial"/>
                <w:b/>
                <w:color w:val="000000"/>
                <w:sz w:val="20"/>
                <w:szCs w:val="20"/>
              </w:rPr>
              <w:t>14.98%</w:t>
            </w:r>
          </w:p>
        </w:tc>
        <w:tc>
          <w:tcPr>
            <w:tcW w:w="934" w:type="dxa"/>
            <w:tcBorders>
              <w:top w:val="nil"/>
              <w:left w:val="nil"/>
              <w:bottom w:val="single" w:sz="4" w:space="0" w:color="auto"/>
              <w:right w:val="single" w:sz="4" w:space="0" w:color="auto"/>
            </w:tcBorders>
            <w:shd w:val="clear" w:color="auto" w:fill="auto"/>
            <w:noWrap/>
            <w:vAlign w:val="bottom"/>
            <w:hideMark/>
          </w:tcPr>
          <w:p w14:paraId="43F3855B"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18</w:t>
            </w:r>
          </w:p>
        </w:tc>
        <w:tc>
          <w:tcPr>
            <w:tcW w:w="1313" w:type="dxa"/>
            <w:tcBorders>
              <w:top w:val="nil"/>
              <w:left w:val="nil"/>
              <w:bottom w:val="single" w:sz="4" w:space="0" w:color="auto"/>
              <w:right w:val="single" w:sz="4" w:space="0" w:color="auto"/>
            </w:tcBorders>
            <w:shd w:val="clear" w:color="auto" w:fill="auto"/>
            <w:noWrap/>
            <w:vAlign w:val="bottom"/>
            <w:hideMark/>
          </w:tcPr>
          <w:p w14:paraId="704FCB33"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4</w:t>
            </w:r>
          </w:p>
        </w:tc>
        <w:tc>
          <w:tcPr>
            <w:tcW w:w="847" w:type="dxa"/>
            <w:tcBorders>
              <w:top w:val="nil"/>
              <w:left w:val="nil"/>
              <w:bottom w:val="single" w:sz="4" w:space="0" w:color="auto"/>
              <w:right w:val="single" w:sz="4" w:space="0" w:color="auto"/>
            </w:tcBorders>
            <w:shd w:val="clear" w:color="auto" w:fill="auto"/>
            <w:noWrap/>
            <w:vAlign w:val="bottom"/>
            <w:hideMark/>
          </w:tcPr>
          <w:p w14:paraId="403346E2"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22</w:t>
            </w:r>
          </w:p>
        </w:tc>
      </w:tr>
      <w:tr w:rsidR="00C938A3" w:rsidRPr="00913589" w14:paraId="70DC53EC" w14:textId="77777777" w:rsidTr="00482E27">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6746988"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49-3052</w:t>
            </w:r>
          </w:p>
        </w:tc>
        <w:tc>
          <w:tcPr>
            <w:tcW w:w="6305" w:type="dxa"/>
            <w:tcBorders>
              <w:top w:val="nil"/>
              <w:left w:val="nil"/>
              <w:bottom w:val="single" w:sz="4" w:space="0" w:color="auto"/>
              <w:right w:val="single" w:sz="4" w:space="0" w:color="auto"/>
            </w:tcBorders>
            <w:shd w:val="clear" w:color="auto" w:fill="auto"/>
            <w:noWrap/>
            <w:vAlign w:val="bottom"/>
            <w:hideMark/>
          </w:tcPr>
          <w:p w14:paraId="1B017BF9"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Motorcycle Mechanics</w:t>
            </w:r>
          </w:p>
        </w:tc>
        <w:tc>
          <w:tcPr>
            <w:tcW w:w="1278" w:type="dxa"/>
            <w:tcBorders>
              <w:top w:val="nil"/>
              <w:left w:val="nil"/>
              <w:bottom w:val="single" w:sz="4" w:space="0" w:color="auto"/>
              <w:right w:val="single" w:sz="4" w:space="0" w:color="auto"/>
            </w:tcBorders>
            <w:shd w:val="clear" w:color="auto" w:fill="auto"/>
            <w:noWrap/>
            <w:vAlign w:val="bottom"/>
            <w:hideMark/>
          </w:tcPr>
          <w:p w14:paraId="22FDB2B6"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206</w:t>
            </w:r>
          </w:p>
        </w:tc>
        <w:tc>
          <w:tcPr>
            <w:tcW w:w="1170" w:type="dxa"/>
            <w:tcBorders>
              <w:top w:val="nil"/>
              <w:left w:val="nil"/>
              <w:bottom w:val="single" w:sz="4" w:space="0" w:color="auto"/>
              <w:right w:val="single" w:sz="4" w:space="0" w:color="auto"/>
            </w:tcBorders>
            <w:shd w:val="clear" w:color="auto" w:fill="auto"/>
            <w:noWrap/>
            <w:vAlign w:val="bottom"/>
            <w:hideMark/>
          </w:tcPr>
          <w:p w14:paraId="79BDACE1"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234</w:t>
            </w:r>
          </w:p>
        </w:tc>
        <w:tc>
          <w:tcPr>
            <w:tcW w:w="720" w:type="dxa"/>
            <w:tcBorders>
              <w:top w:val="nil"/>
              <w:left w:val="nil"/>
              <w:bottom w:val="single" w:sz="4" w:space="0" w:color="auto"/>
              <w:right w:val="single" w:sz="4" w:space="0" w:color="auto"/>
            </w:tcBorders>
            <w:shd w:val="clear" w:color="auto" w:fill="auto"/>
            <w:noWrap/>
            <w:vAlign w:val="bottom"/>
            <w:hideMark/>
          </w:tcPr>
          <w:p w14:paraId="7C9E3FDA"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28</w:t>
            </w:r>
          </w:p>
        </w:tc>
        <w:tc>
          <w:tcPr>
            <w:tcW w:w="956" w:type="dxa"/>
            <w:tcBorders>
              <w:top w:val="nil"/>
              <w:left w:val="nil"/>
              <w:bottom w:val="single" w:sz="4" w:space="0" w:color="auto"/>
              <w:right w:val="single" w:sz="4" w:space="0" w:color="auto"/>
            </w:tcBorders>
            <w:shd w:val="clear" w:color="auto" w:fill="auto"/>
            <w:noWrap/>
            <w:vAlign w:val="bottom"/>
            <w:hideMark/>
          </w:tcPr>
          <w:p w14:paraId="5E0481CF" w14:textId="77777777" w:rsidR="00041099" w:rsidRPr="002A7E6F" w:rsidRDefault="00041099" w:rsidP="00041099">
            <w:pPr>
              <w:jc w:val="right"/>
              <w:rPr>
                <w:rFonts w:ascii="Arial Narrow" w:eastAsia="Times New Roman" w:hAnsi="Arial Narrow" w:cs="Arial"/>
                <w:b/>
                <w:color w:val="000000"/>
                <w:sz w:val="20"/>
                <w:szCs w:val="20"/>
              </w:rPr>
            </w:pPr>
            <w:r w:rsidRPr="002A7E6F">
              <w:rPr>
                <w:rFonts w:ascii="Arial Narrow" w:eastAsia="Times New Roman" w:hAnsi="Arial Narrow" w:cs="Arial"/>
                <w:b/>
                <w:color w:val="000000"/>
                <w:sz w:val="20"/>
                <w:szCs w:val="20"/>
              </w:rPr>
              <w:t>13.59%</w:t>
            </w:r>
          </w:p>
        </w:tc>
        <w:tc>
          <w:tcPr>
            <w:tcW w:w="934" w:type="dxa"/>
            <w:tcBorders>
              <w:top w:val="nil"/>
              <w:left w:val="nil"/>
              <w:bottom w:val="single" w:sz="4" w:space="0" w:color="auto"/>
              <w:right w:val="single" w:sz="4" w:space="0" w:color="auto"/>
            </w:tcBorders>
            <w:shd w:val="clear" w:color="auto" w:fill="auto"/>
            <w:noWrap/>
            <w:vAlign w:val="bottom"/>
            <w:hideMark/>
          </w:tcPr>
          <w:p w14:paraId="6DF4C687"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14</w:t>
            </w:r>
          </w:p>
        </w:tc>
        <w:tc>
          <w:tcPr>
            <w:tcW w:w="1313" w:type="dxa"/>
            <w:tcBorders>
              <w:top w:val="nil"/>
              <w:left w:val="nil"/>
              <w:bottom w:val="single" w:sz="4" w:space="0" w:color="auto"/>
              <w:right w:val="single" w:sz="4" w:space="0" w:color="auto"/>
            </w:tcBorders>
            <w:shd w:val="clear" w:color="auto" w:fill="auto"/>
            <w:noWrap/>
            <w:vAlign w:val="bottom"/>
            <w:hideMark/>
          </w:tcPr>
          <w:p w14:paraId="62710B33"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4</w:t>
            </w:r>
          </w:p>
        </w:tc>
        <w:tc>
          <w:tcPr>
            <w:tcW w:w="847" w:type="dxa"/>
            <w:tcBorders>
              <w:top w:val="nil"/>
              <w:left w:val="nil"/>
              <w:bottom w:val="single" w:sz="4" w:space="0" w:color="auto"/>
              <w:right w:val="single" w:sz="4" w:space="0" w:color="auto"/>
            </w:tcBorders>
            <w:shd w:val="clear" w:color="auto" w:fill="auto"/>
            <w:noWrap/>
            <w:vAlign w:val="bottom"/>
            <w:hideMark/>
          </w:tcPr>
          <w:p w14:paraId="25C77B92"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18</w:t>
            </w:r>
          </w:p>
        </w:tc>
      </w:tr>
      <w:tr w:rsidR="00C938A3" w:rsidRPr="00913589" w14:paraId="5207A252" w14:textId="77777777" w:rsidTr="00482E27">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4F8C744D"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47-2081</w:t>
            </w:r>
          </w:p>
        </w:tc>
        <w:tc>
          <w:tcPr>
            <w:tcW w:w="6305" w:type="dxa"/>
            <w:tcBorders>
              <w:top w:val="nil"/>
              <w:left w:val="nil"/>
              <w:bottom w:val="single" w:sz="4" w:space="0" w:color="auto"/>
              <w:right w:val="single" w:sz="4" w:space="0" w:color="auto"/>
            </w:tcBorders>
            <w:shd w:val="clear" w:color="auto" w:fill="auto"/>
            <w:noWrap/>
            <w:vAlign w:val="bottom"/>
            <w:hideMark/>
          </w:tcPr>
          <w:p w14:paraId="5A5699A5"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Drywall and Ceiling Tile Installers</w:t>
            </w:r>
          </w:p>
        </w:tc>
        <w:tc>
          <w:tcPr>
            <w:tcW w:w="1278" w:type="dxa"/>
            <w:tcBorders>
              <w:top w:val="nil"/>
              <w:left w:val="nil"/>
              <w:bottom w:val="single" w:sz="4" w:space="0" w:color="auto"/>
              <w:right w:val="single" w:sz="4" w:space="0" w:color="auto"/>
            </w:tcBorders>
            <w:shd w:val="clear" w:color="auto" w:fill="auto"/>
            <w:noWrap/>
            <w:vAlign w:val="bottom"/>
            <w:hideMark/>
          </w:tcPr>
          <w:p w14:paraId="47512974"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653</w:t>
            </w:r>
          </w:p>
        </w:tc>
        <w:tc>
          <w:tcPr>
            <w:tcW w:w="1170" w:type="dxa"/>
            <w:tcBorders>
              <w:top w:val="nil"/>
              <w:left w:val="nil"/>
              <w:bottom w:val="single" w:sz="4" w:space="0" w:color="auto"/>
              <w:right w:val="single" w:sz="4" w:space="0" w:color="auto"/>
            </w:tcBorders>
            <w:shd w:val="clear" w:color="auto" w:fill="auto"/>
            <w:noWrap/>
            <w:vAlign w:val="bottom"/>
            <w:hideMark/>
          </w:tcPr>
          <w:p w14:paraId="0FB0312B"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738</w:t>
            </w:r>
          </w:p>
        </w:tc>
        <w:tc>
          <w:tcPr>
            <w:tcW w:w="720" w:type="dxa"/>
            <w:tcBorders>
              <w:top w:val="nil"/>
              <w:left w:val="nil"/>
              <w:bottom w:val="single" w:sz="4" w:space="0" w:color="auto"/>
              <w:right w:val="single" w:sz="4" w:space="0" w:color="auto"/>
            </w:tcBorders>
            <w:shd w:val="clear" w:color="auto" w:fill="auto"/>
            <w:noWrap/>
            <w:vAlign w:val="bottom"/>
            <w:hideMark/>
          </w:tcPr>
          <w:p w14:paraId="755AF2EB"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85</w:t>
            </w:r>
          </w:p>
        </w:tc>
        <w:tc>
          <w:tcPr>
            <w:tcW w:w="956" w:type="dxa"/>
            <w:tcBorders>
              <w:top w:val="nil"/>
              <w:left w:val="nil"/>
              <w:bottom w:val="single" w:sz="4" w:space="0" w:color="auto"/>
              <w:right w:val="single" w:sz="4" w:space="0" w:color="auto"/>
            </w:tcBorders>
            <w:shd w:val="clear" w:color="auto" w:fill="auto"/>
            <w:noWrap/>
            <w:vAlign w:val="bottom"/>
            <w:hideMark/>
          </w:tcPr>
          <w:p w14:paraId="3D261955" w14:textId="77777777" w:rsidR="00041099" w:rsidRPr="002A7E6F" w:rsidRDefault="00041099" w:rsidP="00041099">
            <w:pPr>
              <w:jc w:val="right"/>
              <w:rPr>
                <w:rFonts w:ascii="Arial Narrow" w:eastAsia="Times New Roman" w:hAnsi="Arial Narrow" w:cs="Arial"/>
                <w:b/>
                <w:color w:val="000000"/>
                <w:sz w:val="20"/>
                <w:szCs w:val="20"/>
              </w:rPr>
            </w:pPr>
            <w:r w:rsidRPr="002A7E6F">
              <w:rPr>
                <w:rFonts w:ascii="Arial Narrow" w:eastAsia="Times New Roman" w:hAnsi="Arial Narrow" w:cs="Arial"/>
                <w:b/>
                <w:color w:val="000000"/>
                <w:sz w:val="20"/>
                <w:szCs w:val="20"/>
              </w:rPr>
              <w:t>13.02%</w:t>
            </w:r>
          </w:p>
        </w:tc>
        <w:tc>
          <w:tcPr>
            <w:tcW w:w="934" w:type="dxa"/>
            <w:tcBorders>
              <w:top w:val="nil"/>
              <w:left w:val="nil"/>
              <w:bottom w:val="single" w:sz="4" w:space="0" w:color="auto"/>
              <w:right w:val="single" w:sz="4" w:space="0" w:color="auto"/>
            </w:tcBorders>
            <w:shd w:val="clear" w:color="auto" w:fill="auto"/>
            <w:noWrap/>
            <w:vAlign w:val="bottom"/>
            <w:hideMark/>
          </w:tcPr>
          <w:p w14:paraId="79A6A45F"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42</w:t>
            </w:r>
          </w:p>
        </w:tc>
        <w:tc>
          <w:tcPr>
            <w:tcW w:w="1313" w:type="dxa"/>
            <w:tcBorders>
              <w:top w:val="nil"/>
              <w:left w:val="nil"/>
              <w:bottom w:val="single" w:sz="4" w:space="0" w:color="auto"/>
              <w:right w:val="single" w:sz="4" w:space="0" w:color="auto"/>
            </w:tcBorders>
            <w:shd w:val="clear" w:color="auto" w:fill="auto"/>
            <w:noWrap/>
            <w:vAlign w:val="bottom"/>
            <w:hideMark/>
          </w:tcPr>
          <w:p w14:paraId="08FCD031"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4</w:t>
            </w:r>
          </w:p>
        </w:tc>
        <w:tc>
          <w:tcPr>
            <w:tcW w:w="847" w:type="dxa"/>
            <w:tcBorders>
              <w:top w:val="nil"/>
              <w:left w:val="nil"/>
              <w:bottom w:val="single" w:sz="4" w:space="0" w:color="auto"/>
              <w:right w:val="single" w:sz="4" w:space="0" w:color="auto"/>
            </w:tcBorders>
            <w:shd w:val="clear" w:color="auto" w:fill="auto"/>
            <w:noWrap/>
            <w:vAlign w:val="bottom"/>
            <w:hideMark/>
          </w:tcPr>
          <w:p w14:paraId="65CBAF0E"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46</w:t>
            </w:r>
          </w:p>
        </w:tc>
      </w:tr>
      <w:tr w:rsidR="00C938A3" w:rsidRPr="00913589" w14:paraId="0CDF3F23" w14:textId="77777777" w:rsidTr="00482E27">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09EB15C2"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47-2131</w:t>
            </w:r>
          </w:p>
        </w:tc>
        <w:tc>
          <w:tcPr>
            <w:tcW w:w="6305" w:type="dxa"/>
            <w:tcBorders>
              <w:top w:val="nil"/>
              <w:left w:val="nil"/>
              <w:bottom w:val="single" w:sz="4" w:space="0" w:color="auto"/>
              <w:right w:val="single" w:sz="4" w:space="0" w:color="auto"/>
            </w:tcBorders>
            <w:shd w:val="clear" w:color="auto" w:fill="auto"/>
            <w:noWrap/>
            <w:vAlign w:val="bottom"/>
            <w:hideMark/>
          </w:tcPr>
          <w:p w14:paraId="1AAE7185"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Insulation Workers, Floor, Ceiling, and Wall</w:t>
            </w:r>
          </w:p>
        </w:tc>
        <w:tc>
          <w:tcPr>
            <w:tcW w:w="1278" w:type="dxa"/>
            <w:tcBorders>
              <w:top w:val="nil"/>
              <w:left w:val="nil"/>
              <w:bottom w:val="single" w:sz="4" w:space="0" w:color="auto"/>
              <w:right w:val="single" w:sz="4" w:space="0" w:color="auto"/>
            </w:tcBorders>
            <w:shd w:val="clear" w:color="auto" w:fill="auto"/>
            <w:noWrap/>
            <w:vAlign w:val="bottom"/>
            <w:hideMark/>
          </w:tcPr>
          <w:p w14:paraId="3145BE14"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241</w:t>
            </w:r>
          </w:p>
        </w:tc>
        <w:tc>
          <w:tcPr>
            <w:tcW w:w="1170" w:type="dxa"/>
            <w:tcBorders>
              <w:top w:val="nil"/>
              <w:left w:val="nil"/>
              <w:bottom w:val="single" w:sz="4" w:space="0" w:color="auto"/>
              <w:right w:val="single" w:sz="4" w:space="0" w:color="auto"/>
            </w:tcBorders>
            <w:shd w:val="clear" w:color="auto" w:fill="auto"/>
            <w:noWrap/>
            <w:vAlign w:val="bottom"/>
            <w:hideMark/>
          </w:tcPr>
          <w:p w14:paraId="5B99D909"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270</w:t>
            </w:r>
          </w:p>
        </w:tc>
        <w:tc>
          <w:tcPr>
            <w:tcW w:w="720" w:type="dxa"/>
            <w:tcBorders>
              <w:top w:val="nil"/>
              <w:left w:val="nil"/>
              <w:bottom w:val="single" w:sz="4" w:space="0" w:color="auto"/>
              <w:right w:val="single" w:sz="4" w:space="0" w:color="auto"/>
            </w:tcBorders>
            <w:shd w:val="clear" w:color="auto" w:fill="auto"/>
            <w:noWrap/>
            <w:vAlign w:val="bottom"/>
            <w:hideMark/>
          </w:tcPr>
          <w:p w14:paraId="38280AF5"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29</w:t>
            </w:r>
          </w:p>
        </w:tc>
        <w:tc>
          <w:tcPr>
            <w:tcW w:w="956" w:type="dxa"/>
            <w:tcBorders>
              <w:top w:val="nil"/>
              <w:left w:val="nil"/>
              <w:bottom w:val="single" w:sz="4" w:space="0" w:color="auto"/>
              <w:right w:val="single" w:sz="4" w:space="0" w:color="auto"/>
            </w:tcBorders>
            <w:shd w:val="clear" w:color="auto" w:fill="auto"/>
            <w:noWrap/>
            <w:vAlign w:val="bottom"/>
            <w:hideMark/>
          </w:tcPr>
          <w:p w14:paraId="733926ED" w14:textId="77777777" w:rsidR="00041099" w:rsidRPr="002A7E6F" w:rsidRDefault="00041099" w:rsidP="00041099">
            <w:pPr>
              <w:jc w:val="right"/>
              <w:rPr>
                <w:rFonts w:ascii="Arial Narrow" w:eastAsia="Times New Roman" w:hAnsi="Arial Narrow" w:cs="Arial"/>
                <w:b/>
                <w:color w:val="000000"/>
                <w:sz w:val="20"/>
                <w:szCs w:val="20"/>
              </w:rPr>
            </w:pPr>
            <w:r w:rsidRPr="002A7E6F">
              <w:rPr>
                <w:rFonts w:ascii="Arial Narrow" w:eastAsia="Times New Roman" w:hAnsi="Arial Narrow" w:cs="Arial"/>
                <w:b/>
                <w:color w:val="000000"/>
                <w:sz w:val="20"/>
                <w:szCs w:val="20"/>
              </w:rPr>
              <w:t>12.03%</w:t>
            </w:r>
          </w:p>
        </w:tc>
        <w:tc>
          <w:tcPr>
            <w:tcW w:w="934" w:type="dxa"/>
            <w:tcBorders>
              <w:top w:val="nil"/>
              <w:left w:val="nil"/>
              <w:bottom w:val="single" w:sz="4" w:space="0" w:color="auto"/>
              <w:right w:val="single" w:sz="4" w:space="0" w:color="auto"/>
            </w:tcBorders>
            <w:shd w:val="clear" w:color="auto" w:fill="auto"/>
            <w:noWrap/>
            <w:vAlign w:val="bottom"/>
            <w:hideMark/>
          </w:tcPr>
          <w:p w14:paraId="72974EB3"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14</w:t>
            </w:r>
          </w:p>
        </w:tc>
        <w:tc>
          <w:tcPr>
            <w:tcW w:w="1313" w:type="dxa"/>
            <w:tcBorders>
              <w:top w:val="nil"/>
              <w:left w:val="nil"/>
              <w:bottom w:val="single" w:sz="4" w:space="0" w:color="auto"/>
              <w:right w:val="single" w:sz="4" w:space="0" w:color="auto"/>
            </w:tcBorders>
            <w:shd w:val="clear" w:color="auto" w:fill="auto"/>
            <w:noWrap/>
            <w:vAlign w:val="bottom"/>
            <w:hideMark/>
          </w:tcPr>
          <w:p w14:paraId="31B32BEE"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8</w:t>
            </w:r>
          </w:p>
        </w:tc>
        <w:tc>
          <w:tcPr>
            <w:tcW w:w="847" w:type="dxa"/>
            <w:tcBorders>
              <w:top w:val="nil"/>
              <w:left w:val="nil"/>
              <w:bottom w:val="single" w:sz="4" w:space="0" w:color="auto"/>
              <w:right w:val="single" w:sz="4" w:space="0" w:color="auto"/>
            </w:tcBorders>
            <w:shd w:val="clear" w:color="auto" w:fill="auto"/>
            <w:noWrap/>
            <w:vAlign w:val="bottom"/>
            <w:hideMark/>
          </w:tcPr>
          <w:p w14:paraId="41A90986"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22</w:t>
            </w:r>
          </w:p>
        </w:tc>
      </w:tr>
      <w:tr w:rsidR="00C938A3" w:rsidRPr="00913589" w14:paraId="68258F56" w14:textId="77777777" w:rsidTr="00482E27">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B85D2F1"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25-4013</w:t>
            </w:r>
          </w:p>
        </w:tc>
        <w:tc>
          <w:tcPr>
            <w:tcW w:w="6305" w:type="dxa"/>
            <w:tcBorders>
              <w:top w:val="nil"/>
              <w:left w:val="nil"/>
              <w:bottom w:val="single" w:sz="4" w:space="0" w:color="auto"/>
              <w:right w:val="single" w:sz="4" w:space="0" w:color="auto"/>
            </w:tcBorders>
            <w:shd w:val="clear" w:color="auto" w:fill="auto"/>
            <w:noWrap/>
            <w:vAlign w:val="bottom"/>
            <w:hideMark/>
          </w:tcPr>
          <w:p w14:paraId="07FA4E5B"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Museum Technicians and Conservators</w:t>
            </w:r>
          </w:p>
        </w:tc>
        <w:tc>
          <w:tcPr>
            <w:tcW w:w="1278" w:type="dxa"/>
            <w:tcBorders>
              <w:top w:val="nil"/>
              <w:left w:val="nil"/>
              <w:bottom w:val="single" w:sz="4" w:space="0" w:color="auto"/>
              <w:right w:val="single" w:sz="4" w:space="0" w:color="auto"/>
            </w:tcBorders>
            <w:shd w:val="clear" w:color="auto" w:fill="auto"/>
            <w:noWrap/>
            <w:vAlign w:val="bottom"/>
            <w:hideMark/>
          </w:tcPr>
          <w:p w14:paraId="289CB4A1"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87</w:t>
            </w:r>
          </w:p>
        </w:tc>
        <w:tc>
          <w:tcPr>
            <w:tcW w:w="1170" w:type="dxa"/>
            <w:tcBorders>
              <w:top w:val="nil"/>
              <w:left w:val="nil"/>
              <w:bottom w:val="single" w:sz="4" w:space="0" w:color="auto"/>
              <w:right w:val="single" w:sz="4" w:space="0" w:color="auto"/>
            </w:tcBorders>
            <w:shd w:val="clear" w:color="auto" w:fill="auto"/>
            <w:noWrap/>
            <w:vAlign w:val="bottom"/>
            <w:hideMark/>
          </w:tcPr>
          <w:p w14:paraId="1ECA477A"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96</w:t>
            </w:r>
          </w:p>
        </w:tc>
        <w:tc>
          <w:tcPr>
            <w:tcW w:w="720" w:type="dxa"/>
            <w:tcBorders>
              <w:top w:val="nil"/>
              <w:left w:val="nil"/>
              <w:bottom w:val="single" w:sz="4" w:space="0" w:color="auto"/>
              <w:right w:val="single" w:sz="4" w:space="0" w:color="auto"/>
            </w:tcBorders>
            <w:shd w:val="clear" w:color="auto" w:fill="auto"/>
            <w:noWrap/>
            <w:vAlign w:val="bottom"/>
            <w:hideMark/>
          </w:tcPr>
          <w:p w14:paraId="5124D5A2"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9</w:t>
            </w:r>
          </w:p>
        </w:tc>
        <w:tc>
          <w:tcPr>
            <w:tcW w:w="956" w:type="dxa"/>
            <w:tcBorders>
              <w:top w:val="nil"/>
              <w:left w:val="nil"/>
              <w:bottom w:val="single" w:sz="4" w:space="0" w:color="auto"/>
              <w:right w:val="single" w:sz="4" w:space="0" w:color="auto"/>
            </w:tcBorders>
            <w:shd w:val="clear" w:color="auto" w:fill="auto"/>
            <w:noWrap/>
            <w:vAlign w:val="bottom"/>
            <w:hideMark/>
          </w:tcPr>
          <w:p w14:paraId="0D24782E" w14:textId="77777777" w:rsidR="00041099" w:rsidRPr="002A7E6F" w:rsidRDefault="00041099" w:rsidP="00041099">
            <w:pPr>
              <w:jc w:val="right"/>
              <w:rPr>
                <w:rFonts w:ascii="Arial Narrow" w:eastAsia="Times New Roman" w:hAnsi="Arial Narrow" w:cs="Arial"/>
                <w:b/>
                <w:color w:val="000000"/>
                <w:sz w:val="20"/>
                <w:szCs w:val="20"/>
              </w:rPr>
            </w:pPr>
            <w:r w:rsidRPr="002A7E6F">
              <w:rPr>
                <w:rFonts w:ascii="Arial Narrow" w:eastAsia="Times New Roman" w:hAnsi="Arial Narrow" w:cs="Arial"/>
                <w:b/>
                <w:color w:val="000000"/>
                <w:sz w:val="20"/>
                <w:szCs w:val="20"/>
              </w:rPr>
              <w:t>10.34%</w:t>
            </w:r>
          </w:p>
        </w:tc>
        <w:tc>
          <w:tcPr>
            <w:tcW w:w="934" w:type="dxa"/>
            <w:tcBorders>
              <w:top w:val="nil"/>
              <w:left w:val="nil"/>
              <w:bottom w:val="single" w:sz="4" w:space="0" w:color="auto"/>
              <w:right w:val="single" w:sz="4" w:space="0" w:color="auto"/>
            </w:tcBorders>
            <w:shd w:val="clear" w:color="auto" w:fill="auto"/>
            <w:noWrap/>
            <w:vAlign w:val="bottom"/>
            <w:hideMark/>
          </w:tcPr>
          <w:p w14:paraId="4B232566"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4</w:t>
            </w:r>
          </w:p>
        </w:tc>
        <w:tc>
          <w:tcPr>
            <w:tcW w:w="1313" w:type="dxa"/>
            <w:tcBorders>
              <w:top w:val="nil"/>
              <w:left w:val="nil"/>
              <w:bottom w:val="single" w:sz="4" w:space="0" w:color="auto"/>
              <w:right w:val="single" w:sz="4" w:space="0" w:color="auto"/>
            </w:tcBorders>
            <w:shd w:val="clear" w:color="auto" w:fill="auto"/>
            <w:noWrap/>
            <w:vAlign w:val="bottom"/>
            <w:hideMark/>
          </w:tcPr>
          <w:p w14:paraId="1E5E85BC"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2</w:t>
            </w:r>
          </w:p>
        </w:tc>
        <w:tc>
          <w:tcPr>
            <w:tcW w:w="847" w:type="dxa"/>
            <w:tcBorders>
              <w:top w:val="nil"/>
              <w:left w:val="nil"/>
              <w:bottom w:val="single" w:sz="4" w:space="0" w:color="auto"/>
              <w:right w:val="single" w:sz="4" w:space="0" w:color="auto"/>
            </w:tcBorders>
            <w:shd w:val="clear" w:color="auto" w:fill="auto"/>
            <w:noWrap/>
            <w:vAlign w:val="bottom"/>
            <w:hideMark/>
          </w:tcPr>
          <w:p w14:paraId="2B3D424F"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6</w:t>
            </w:r>
          </w:p>
        </w:tc>
      </w:tr>
      <w:tr w:rsidR="00C938A3" w:rsidRPr="00913589" w14:paraId="7EBC7A03" w14:textId="77777777" w:rsidTr="00482E27">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03F8D0C1"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49-3051</w:t>
            </w:r>
          </w:p>
        </w:tc>
        <w:tc>
          <w:tcPr>
            <w:tcW w:w="6305" w:type="dxa"/>
            <w:tcBorders>
              <w:top w:val="nil"/>
              <w:left w:val="nil"/>
              <w:bottom w:val="single" w:sz="4" w:space="0" w:color="auto"/>
              <w:right w:val="single" w:sz="4" w:space="0" w:color="auto"/>
            </w:tcBorders>
            <w:shd w:val="clear" w:color="auto" w:fill="auto"/>
            <w:noWrap/>
            <w:vAlign w:val="bottom"/>
            <w:hideMark/>
          </w:tcPr>
          <w:p w14:paraId="7B6D2EE9"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Motorboat Mechanics and Service Technicians</w:t>
            </w:r>
          </w:p>
        </w:tc>
        <w:tc>
          <w:tcPr>
            <w:tcW w:w="1278" w:type="dxa"/>
            <w:tcBorders>
              <w:top w:val="nil"/>
              <w:left w:val="nil"/>
              <w:bottom w:val="single" w:sz="4" w:space="0" w:color="auto"/>
              <w:right w:val="single" w:sz="4" w:space="0" w:color="auto"/>
            </w:tcBorders>
            <w:shd w:val="clear" w:color="auto" w:fill="auto"/>
            <w:noWrap/>
            <w:vAlign w:val="bottom"/>
            <w:hideMark/>
          </w:tcPr>
          <w:p w14:paraId="26ADA6B1"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199</w:t>
            </w:r>
          </w:p>
        </w:tc>
        <w:tc>
          <w:tcPr>
            <w:tcW w:w="1170" w:type="dxa"/>
            <w:tcBorders>
              <w:top w:val="nil"/>
              <w:left w:val="nil"/>
              <w:bottom w:val="single" w:sz="4" w:space="0" w:color="auto"/>
              <w:right w:val="single" w:sz="4" w:space="0" w:color="auto"/>
            </w:tcBorders>
            <w:shd w:val="clear" w:color="auto" w:fill="auto"/>
            <w:noWrap/>
            <w:vAlign w:val="bottom"/>
            <w:hideMark/>
          </w:tcPr>
          <w:p w14:paraId="6EE0AC7D"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219</w:t>
            </w:r>
          </w:p>
        </w:tc>
        <w:tc>
          <w:tcPr>
            <w:tcW w:w="720" w:type="dxa"/>
            <w:tcBorders>
              <w:top w:val="nil"/>
              <w:left w:val="nil"/>
              <w:bottom w:val="single" w:sz="4" w:space="0" w:color="auto"/>
              <w:right w:val="single" w:sz="4" w:space="0" w:color="auto"/>
            </w:tcBorders>
            <w:shd w:val="clear" w:color="auto" w:fill="auto"/>
            <w:noWrap/>
            <w:vAlign w:val="bottom"/>
            <w:hideMark/>
          </w:tcPr>
          <w:p w14:paraId="3C462F98"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20</w:t>
            </w:r>
          </w:p>
        </w:tc>
        <w:tc>
          <w:tcPr>
            <w:tcW w:w="956" w:type="dxa"/>
            <w:tcBorders>
              <w:top w:val="nil"/>
              <w:left w:val="nil"/>
              <w:bottom w:val="single" w:sz="4" w:space="0" w:color="auto"/>
              <w:right w:val="single" w:sz="4" w:space="0" w:color="auto"/>
            </w:tcBorders>
            <w:shd w:val="clear" w:color="auto" w:fill="auto"/>
            <w:noWrap/>
            <w:vAlign w:val="bottom"/>
            <w:hideMark/>
          </w:tcPr>
          <w:p w14:paraId="6B9CC18B" w14:textId="77777777" w:rsidR="00041099" w:rsidRPr="002A7E6F" w:rsidRDefault="00041099" w:rsidP="00041099">
            <w:pPr>
              <w:jc w:val="right"/>
              <w:rPr>
                <w:rFonts w:ascii="Arial Narrow" w:eastAsia="Times New Roman" w:hAnsi="Arial Narrow" w:cs="Arial"/>
                <w:b/>
                <w:color w:val="000000"/>
                <w:sz w:val="20"/>
                <w:szCs w:val="20"/>
              </w:rPr>
            </w:pPr>
            <w:r w:rsidRPr="002A7E6F">
              <w:rPr>
                <w:rFonts w:ascii="Arial Narrow" w:eastAsia="Times New Roman" w:hAnsi="Arial Narrow" w:cs="Arial"/>
                <w:b/>
                <w:color w:val="000000"/>
                <w:sz w:val="20"/>
                <w:szCs w:val="20"/>
              </w:rPr>
              <w:t>10.05%</w:t>
            </w:r>
          </w:p>
        </w:tc>
        <w:tc>
          <w:tcPr>
            <w:tcW w:w="934" w:type="dxa"/>
            <w:tcBorders>
              <w:top w:val="nil"/>
              <w:left w:val="nil"/>
              <w:bottom w:val="single" w:sz="4" w:space="0" w:color="auto"/>
              <w:right w:val="single" w:sz="4" w:space="0" w:color="auto"/>
            </w:tcBorders>
            <w:shd w:val="clear" w:color="auto" w:fill="auto"/>
            <w:noWrap/>
            <w:vAlign w:val="bottom"/>
            <w:hideMark/>
          </w:tcPr>
          <w:p w14:paraId="77B9DDD7"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10</w:t>
            </w:r>
          </w:p>
        </w:tc>
        <w:tc>
          <w:tcPr>
            <w:tcW w:w="1313" w:type="dxa"/>
            <w:tcBorders>
              <w:top w:val="nil"/>
              <w:left w:val="nil"/>
              <w:bottom w:val="single" w:sz="4" w:space="0" w:color="auto"/>
              <w:right w:val="single" w:sz="4" w:space="0" w:color="auto"/>
            </w:tcBorders>
            <w:shd w:val="clear" w:color="auto" w:fill="auto"/>
            <w:noWrap/>
            <w:vAlign w:val="bottom"/>
            <w:hideMark/>
          </w:tcPr>
          <w:p w14:paraId="3080741F"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4</w:t>
            </w:r>
          </w:p>
        </w:tc>
        <w:tc>
          <w:tcPr>
            <w:tcW w:w="847" w:type="dxa"/>
            <w:tcBorders>
              <w:top w:val="nil"/>
              <w:left w:val="nil"/>
              <w:bottom w:val="single" w:sz="4" w:space="0" w:color="auto"/>
              <w:right w:val="single" w:sz="4" w:space="0" w:color="auto"/>
            </w:tcBorders>
            <w:shd w:val="clear" w:color="auto" w:fill="auto"/>
            <w:noWrap/>
            <w:vAlign w:val="bottom"/>
            <w:hideMark/>
          </w:tcPr>
          <w:p w14:paraId="4AF39C35"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14</w:t>
            </w:r>
          </w:p>
        </w:tc>
      </w:tr>
      <w:tr w:rsidR="00C938A3" w:rsidRPr="00913589" w14:paraId="2C6B60B8" w14:textId="77777777" w:rsidTr="00482E27">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1FA1C059"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47-2132</w:t>
            </w:r>
          </w:p>
        </w:tc>
        <w:tc>
          <w:tcPr>
            <w:tcW w:w="6305" w:type="dxa"/>
            <w:tcBorders>
              <w:top w:val="nil"/>
              <w:left w:val="nil"/>
              <w:bottom w:val="single" w:sz="4" w:space="0" w:color="auto"/>
              <w:right w:val="single" w:sz="4" w:space="0" w:color="auto"/>
            </w:tcBorders>
            <w:shd w:val="clear" w:color="auto" w:fill="auto"/>
            <w:noWrap/>
            <w:vAlign w:val="bottom"/>
            <w:hideMark/>
          </w:tcPr>
          <w:p w14:paraId="1B5CE888"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Insulation Workers, Mechanical</w:t>
            </w:r>
          </w:p>
        </w:tc>
        <w:tc>
          <w:tcPr>
            <w:tcW w:w="1278" w:type="dxa"/>
            <w:tcBorders>
              <w:top w:val="nil"/>
              <w:left w:val="nil"/>
              <w:bottom w:val="single" w:sz="4" w:space="0" w:color="auto"/>
              <w:right w:val="single" w:sz="4" w:space="0" w:color="auto"/>
            </w:tcBorders>
            <w:shd w:val="clear" w:color="auto" w:fill="auto"/>
            <w:noWrap/>
            <w:vAlign w:val="bottom"/>
            <w:hideMark/>
          </w:tcPr>
          <w:p w14:paraId="565166D9"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176</w:t>
            </w:r>
          </w:p>
        </w:tc>
        <w:tc>
          <w:tcPr>
            <w:tcW w:w="1170" w:type="dxa"/>
            <w:tcBorders>
              <w:top w:val="nil"/>
              <w:left w:val="nil"/>
              <w:bottom w:val="single" w:sz="4" w:space="0" w:color="auto"/>
              <w:right w:val="single" w:sz="4" w:space="0" w:color="auto"/>
            </w:tcBorders>
            <w:shd w:val="clear" w:color="auto" w:fill="auto"/>
            <w:noWrap/>
            <w:vAlign w:val="bottom"/>
            <w:hideMark/>
          </w:tcPr>
          <w:p w14:paraId="0BE36A94"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192</w:t>
            </w:r>
          </w:p>
        </w:tc>
        <w:tc>
          <w:tcPr>
            <w:tcW w:w="720" w:type="dxa"/>
            <w:tcBorders>
              <w:top w:val="nil"/>
              <w:left w:val="nil"/>
              <w:bottom w:val="single" w:sz="4" w:space="0" w:color="auto"/>
              <w:right w:val="single" w:sz="4" w:space="0" w:color="auto"/>
            </w:tcBorders>
            <w:shd w:val="clear" w:color="auto" w:fill="auto"/>
            <w:noWrap/>
            <w:vAlign w:val="bottom"/>
            <w:hideMark/>
          </w:tcPr>
          <w:p w14:paraId="2E7C57C7"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16</w:t>
            </w:r>
          </w:p>
        </w:tc>
        <w:tc>
          <w:tcPr>
            <w:tcW w:w="956" w:type="dxa"/>
            <w:tcBorders>
              <w:top w:val="nil"/>
              <w:left w:val="nil"/>
              <w:bottom w:val="single" w:sz="4" w:space="0" w:color="auto"/>
              <w:right w:val="single" w:sz="4" w:space="0" w:color="auto"/>
            </w:tcBorders>
            <w:shd w:val="clear" w:color="auto" w:fill="auto"/>
            <w:noWrap/>
            <w:vAlign w:val="bottom"/>
            <w:hideMark/>
          </w:tcPr>
          <w:p w14:paraId="734046FB" w14:textId="77777777" w:rsidR="00041099" w:rsidRPr="002A7E6F" w:rsidRDefault="00041099" w:rsidP="00041099">
            <w:pPr>
              <w:jc w:val="right"/>
              <w:rPr>
                <w:rFonts w:ascii="Arial Narrow" w:eastAsia="Times New Roman" w:hAnsi="Arial Narrow" w:cs="Arial"/>
                <w:b/>
                <w:color w:val="000000"/>
                <w:sz w:val="20"/>
                <w:szCs w:val="20"/>
              </w:rPr>
            </w:pPr>
            <w:r w:rsidRPr="002A7E6F">
              <w:rPr>
                <w:rFonts w:ascii="Arial Narrow" w:eastAsia="Times New Roman" w:hAnsi="Arial Narrow" w:cs="Arial"/>
                <w:b/>
                <w:color w:val="000000"/>
                <w:sz w:val="20"/>
                <w:szCs w:val="20"/>
              </w:rPr>
              <w:t>9.09%</w:t>
            </w:r>
          </w:p>
        </w:tc>
        <w:tc>
          <w:tcPr>
            <w:tcW w:w="934" w:type="dxa"/>
            <w:tcBorders>
              <w:top w:val="nil"/>
              <w:left w:val="nil"/>
              <w:bottom w:val="single" w:sz="4" w:space="0" w:color="auto"/>
              <w:right w:val="single" w:sz="4" w:space="0" w:color="auto"/>
            </w:tcBorders>
            <w:shd w:val="clear" w:color="auto" w:fill="auto"/>
            <w:noWrap/>
            <w:vAlign w:val="bottom"/>
            <w:hideMark/>
          </w:tcPr>
          <w:p w14:paraId="03EFF549"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8</w:t>
            </w:r>
          </w:p>
        </w:tc>
        <w:tc>
          <w:tcPr>
            <w:tcW w:w="1313" w:type="dxa"/>
            <w:tcBorders>
              <w:top w:val="nil"/>
              <w:left w:val="nil"/>
              <w:bottom w:val="single" w:sz="4" w:space="0" w:color="auto"/>
              <w:right w:val="single" w:sz="4" w:space="0" w:color="auto"/>
            </w:tcBorders>
            <w:shd w:val="clear" w:color="auto" w:fill="auto"/>
            <w:noWrap/>
            <w:vAlign w:val="bottom"/>
            <w:hideMark/>
          </w:tcPr>
          <w:p w14:paraId="27A1ACCA"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6</w:t>
            </w:r>
          </w:p>
        </w:tc>
        <w:tc>
          <w:tcPr>
            <w:tcW w:w="847" w:type="dxa"/>
            <w:tcBorders>
              <w:top w:val="nil"/>
              <w:left w:val="nil"/>
              <w:bottom w:val="single" w:sz="4" w:space="0" w:color="auto"/>
              <w:right w:val="single" w:sz="4" w:space="0" w:color="auto"/>
            </w:tcBorders>
            <w:shd w:val="clear" w:color="auto" w:fill="auto"/>
            <w:noWrap/>
            <w:vAlign w:val="bottom"/>
            <w:hideMark/>
          </w:tcPr>
          <w:p w14:paraId="006E8EDD"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14</w:t>
            </w:r>
          </w:p>
        </w:tc>
      </w:tr>
      <w:tr w:rsidR="00C938A3" w:rsidRPr="00913589" w14:paraId="08E685A7" w14:textId="77777777" w:rsidTr="00482E27">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2E6A41AC"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25-4012</w:t>
            </w:r>
          </w:p>
        </w:tc>
        <w:tc>
          <w:tcPr>
            <w:tcW w:w="6305" w:type="dxa"/>
            <w:tcBorders>
              <w:top w:val="nil"/>
              <w:left w:val="nil"/>
              <w:bottom w:val="single" w:sz="4" w:space="0" w:color="auto"/>
              <w:right w:val="single" w:sz="4" w:space="0" w:color="auto"/>
            </w:tcBorders>
            <w:shd w:val="clear" w:color="auto" w:fill="auto"/>
            <w:noWrap/>
            <w:vAlign w:val="bottom"/>
            <w:hideMark/>
          </w:tcPr>
          <w:p w14:paraId="3D6625C2"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Curators</w:t>
            </w:r>
          </w:p>
        </w:tc>
        <w:tc>
          <w:tcPr>
            <w:tcW w:w="1278" w:type="dxa"/>
            <w:tcBorders>
              <w:top w:val="nil"/>
              <w:left w:val="nil"/>
              <w:bottom w:val="single" w:sz="4" w:space="0" w:color="auto"/>
              <w:right w:val="single" w:sz="4" w:space="0" w:color="auto"/>
            </w:tcBorders>
            <w:shd w:val="clear" w:color="auto" w:fill="auto"/>
            <w:noWrap/>
            <w:vAlign w:val="bottom"/>
            <w:hideMark/>
          </w:tcPr>
          <w:p w14:paraId="12C36380"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69</w:t>
            </w:r>
          </w:p>
        </w:tc>
        <w:tc>
          <w:tcPr>
            <w:tcW w:w="1170" w:type="dxa"/>
            <w:tcBorders>
              <w:top w:val="nil"/>
              <w:left w:val="nil"/>
              <w:bottom w:val="single" w:sz="4" w:space="0" w:color="auto"/>
              <w:right w:val="single" w:sz="4" w:space="0" w:color="auto"/>
            </w:tcBorders>
            <w:shd w:val="clear" w:color="auto" w:fill="auto"/>
            <w:noWrap/>
            <w:vAlign w:val="bottom"/>
            <w:hideMark/>
          </w:tcPr>
          <w:p w14:paraId="6CCCE363"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75</w:t>
            </w:r>
          </w:p>
        </w:tc>
        <w:tc>
          <w:tcPr>
            <w:tcW w:w="720" w:type="dxa"/>
            <w:tcBorders>
              <w:top w:val="nil"/>
              <w:left w:val="nil"/>
              <w:bottom w:val="single" w:sz="4" w:space="0" w:color="auto"/>
              <w:right w:val="single" w:sz="4" w:space="0" w:color="auto"/>
            </w:tcBorders>
            <w:shd w:val="clear" w:color="auto" w:fill="auto"/>
            <w:noWrap/>
            <w:vAlign w:val="bottom"/>
            <w:hideMark/>
          </w:tcPr>
          <w:p w14:paraId="0B3C4E85"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6</w:t>
            </w:r>
          </w:p>
        </w:tc>
        <w:tc>
          <w:tcPr>
            <w:tcW w:w="956" w:type="dxa"/>
            <w:tcBorders>
              <w:top w:val="nil"/>
              <w:left w:val="nil"/>
              <w:bottom w:val="single" w:sz="4" w:space="0" w:color="auto"/>
              <w:right w:val="single" w:sz="4" w:space="0" w:color="auto"/>
            </w:tcBorders>
            <w:shd w:val="clear" w:color="auto" w:fill="auto"/>
            <w:noWrap/>
            <w:vAlign w:val="bottom"/>
            <w:hideMark/>
          </w:tcPr>
          <w:p w14:paraId="239CFA0B" w14:textId="77777777" w:rsidR="00041099" w:rsidRPr="002A7E6F" w:rsidRDefault="00041099" w:rsidP="00041099">
            <w:pPr>
              <w:jc w:val="right"/>
              <w:rPr>
                <w:rFonts w:ascii="Arial Narrow" w:eastAsia="Times New Roman" w:hAnsi="Arial Narrow" w:cs="Arial"/>
                <w:b/>
                <w:color w:val="000000"/>
                <w:sz w:val="20"/>
                <w:szCs w:val="20"/>
              </w:rPr>
            </w:pPr>
            <w:r w:rsidRPr="002A7E6F">
              <w:rPr>
                <w:rFonts w:ascii="Arial Narrow" w:eastAsia="Times New Roman" w:hAnsi="Arial Narrow" w:cs="Arial"/>
                <w:b/>
                <w:color w:val="000000"/>
                <w:sz w:val="20"/>
                <w:szCs w:val="20"/>
              </w:rPr>
              <w:t>8.70%</w:t>
            </w:r>
          </w:p>
        </w:tc>
        <w:tc>
          <w:tcPr>
            <w:tcW w:w="934" w:type="dxa"/>
            <w:tcBorders>
              <w:top w:val="nil"/>
              <w:left w:val="nil"/>
              <w:bottom w:val="single" w:sz="4" w:space="0" w:color="auto"/>
              <w:right w:val="single" w:sz="4" w:space="0" w:color="auto"/>
            </w:tcBorders>
            <w:shd w:val="clear" w:color="auto" w:fill="auto"/>
            <w:noWrap/>
            <w:vAlign w:val="bottom"/>
            <w:hideMark/>
          </w:tcPr>
          <w:p w14:paraId="58313489"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3</w:t>
            </w:r>
          </w:p>
        </w:tc>
        <w:tc>
          <w:tcPr>
            <w:tcW w:w="1313" w:type="dxa"/>
            <w:tcBorders>
              <w:top w:val="nil"/>
              <w:left w:val="nil"/>
              <w:bottom w:val="single" w:sz="4" w:space="0" w:color="auto"/>
              <w:right w:val="single" w:sz="4" w:space="0" w:color="auto"/>
            </w:tcBorders>
            <w:shd w:val="clear" w:color="auto" w:fill="auto"/>
            <w:noWrap/>
            <w:vAlign w:val="bottom"/>
            <w:hideMark/>
          </w:tcPr>
          <w:p w14:paraId="72B962FA"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2</w:t>
            </w:r>
          </w:p>
        </w:tc>
        <w:tc>
          <w:tcPr>
            <w:tcW w:w="847" w:type="dxa"/>
            <w:tcBorders>
              <w:top w:val="nil"/>
              <w:left w:val="nil"/>
              <w:bottom w:val="single" w:sz="4" w:space="0" w:color="auto"/>
              <w:right w:val="single" w:sz="4" w:space="0" w:color="auto"/>
            </w:tcBorders>
            <w:shd w:val="clear" w:color="auto" w:fill="auto"/>
            <w:noWrap/>
            <w:vAlign w:val="bottom"/>
            <w:hideMark/>
          </w:tcPr>
          <w:p w14:paraId="4D1710A6"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5</w:t>
            </w:r>
          </w:p>
        </w:tc>
      </w:tr>
      <w:tr w:rsidR="00C938A3" w:rsidRPr="00913589" w14:paraId="69A8798C" w14:textId="77777777" w:rsidTr="00482E27">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0EA206E0"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47-3011</w:t>
            </w:r>
          </w:p>
        </w:tc>
        <w:tc>
          <w:tcPr>
            <w:tcW w:w="6305" w:type="dxa"/>
            <w:tcBorders>
              <w:top w:val="nil"/>
              <w:left w:val="nil"/>
              <w:bottom w:val="single" w:sz="4" w:space="0" w:color="auto"/>
              <w:right w:val="single" w:sz="4" w:space="0" w:color="auto"/>
            </w:tcBorders>
            <w:shd w:val="clear" w:color="auto" w:fill="auto"/>
            <w:noWrap/>
            <w:vAlign w:val="bottom"/>
            <w:hideMark/>
          </w:tcPr>
          <w:p w14:paraId="78EE837B"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Helpers--</w:t>
            </w:r>
            <w:proofErr w:type="spellStart"/>
            <w:r w:rsidRPr="008E68D1">
              <w:rPr>
                <w:rFonts w:ascii="Arial Narrow" w:eastAsia="Times New Roman" w:hAnsi="Arial Narrow" w:cs="Arial"/>
                <w:color w:val="000000"/>
                <w:sz w:val="20"/>
                <w:szCs w:val="20"/>
              </w:rPr>
              <w:t>Brickmasons</w:t>
            </w:r>
            <w:proofErr w:type="spellEnd"/>
            <w:r w:rsidRPr="008E68D1">
              <w:rPr>
                <w:rFonts w:ascii="Arial Narrow" w:eastAsia="Times New Roman" w:hAnsi="Arial Narrow" w:cs="Arial"/>
                <w:color w:val="000000"/>
                <w:sz w:val="20"/>
                <w:szCs w:val="20"/>
              </w:rPr>
              <w:t xml:space="preserve">, </w:t>
            </w:r>
            <w:proofErr w:type="spellStart"/>
            <w:r w:rsidRPr="008E68D1">
              <w:rPr>
                <w:rFonts w:ascii="Arial Narrow" w:eastAsia="Times New Roman" w:hAnsi="Arial Narrow" w:cs="Arial"/>
                <w:color w:val="000000"/>
                <w:sz w:val="20"/>
                <w:szCs w:val="20"/>
              </w:rPr>
              <w:t>Blockmasons</w:t>
            </w:r>
            <w:proofErr w:type="spellEnd"/>
            <w:r w:rsidRPr="008E68D1">
              <w:rPr>
                <w:rFonts w:ascii="Arial Narrow" w:eastAsia="Times New Roman" w:hAnsi="Arial Narrow" w:cs="Arial"/>
                <w:color w:val="000000"/>
                <w:sz w:val="20"/>
                <w:szCs w:val="20"/>
              </w:rPr>
              <w:t>, Stonemasons, and Tile and Marble Setters</w:t>
            </w:r>
          </w:p>
        </w:tc>
        <w:tc>
          <w:tcPr>
            <w:tcW w:w="1278" w:type="dxa"/>
            <w:tcBorders>
              <w:top w:val="nil"/>
              <w:left w:val="nil"/>
              <w:bottom w:val="single" w:sz="4" w:space="0" w:color="auto"/>
              <w:right w:val="single" w:sz="4" w:space="0" w:color="auto"/>
            </w:tcBorders>
            <w:shd w:val="clear" w:color="auto" w:fill="auto"/>
            <w:noWrap/>
            <w:vAlign w:val="bottom"/>
            <w:hideMark/>
          </w:tcPr>
          <w:p w14:paraId="71370A27"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290</w:t>
            </w:r>
          </w:p>
        </w:tc>
        <w:tc>
          <w:tcPr>
            <w:tcW w:w="1170" w:type="dxa"/>
            <w:tcBorders>
              <w:top w:val="nil"/>
              <w:left w:val="nil"/>
              <w:bottom w:val="single" w:sz="4" w:space="0" w:color="auto"/>
              <w:right w:val="single" w:sz="4" w:space="0" w:color="auto"/>
            </w:tcBorders>
            <w:shd w:val="clear" w:color="auto" w:fill="auto"/>
            <w:noWrap/>
            <w:vAlign w:val="bottom"/>
            <w:hideMark/>
          </w:tcPr>
          <w:p w14:paraId="678D7FC3"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315</w:t>
            </w:r>
          </w:p>
        </w:tc>
        <w:tc>
          <w:tcPr>
            <w:tcW w:w="720" w:type="dxa"/>
            <w:tcBorders>
              <w:top w:val="nil"/>
              <w:left w:val="nil"/>
              <w:bottom w:val="single" w:sz="4" w:space="0" w:color="auto"/>
              <w:right w:val="single" w:sz="4" w:space="0" w:color="auto"/>
            </w:tcBorders>
            <w:shd w:val="clear" w:color="auto" w:fill="auto"/>
            <w:noWrap/>
            <w:vAlign w:val="bottom"/>
            <w:hideMark/>
          </w:tcPr>
          <w:p w14:paraId="3A6B56F3"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25</w:t>
            </w:r>
          </w:p>
        </w:tc>
        <w:tc>
          <w:tcPr>
            <w:tcW w:w="956" w:type="dxa"/>
            <w:tcBorders>
              <w:top w:val="nil"/>
              <w:left w:val="nil"/>
              <w:bottom w:val="single" w:sz="4" w:space="0" w:color="auto"/>
              <w:right w:val="single" w:sz="4" w:space="0" w:color="auto"/>
            </w:tcBorders>
            <w:shd w:val="clear" w:color="auto" w:fill="auto"/>
            <w:noWrap/>
            <w:vAlign w:val="bottom"/>
            <w:hideMark/>
          </w:tcPr>
          <w:p w14:paraId="42F36C76" w14:textId="77777777" w:rsidR="00041099" w:rsidRPr="002A7E6F" w:rsidRDefault="00041099" w:rsidP="00041099">
            <w:pPr>
              <w:jc w:val="right"/>
              <w:rPr>
                <w:rFonts w:ascii="Arial Narrow" w:eastAsia="Times New Roman" w:hAnsi="Arial Narrow" w:cs="Arial"/>
                <w:b/>
                <w:color w:val="000000"/>
                <w:sz w:val="20"/>
                <w:szCs w:val="20"/>
              </w:rPr>
            </w:pPr>
            <w:r w:rsidRPr="002A7E6F">
              <w:rPr>
                <w:rFonts w:ascii="Arial Narrow" w:eastAsia="Times New Roman" w:hAnsi="Arial Narrow" w:cs="Arial"/>
                <w:b/>
                <w:color w:val="000000"/>
                <w:sz w:val="20"/>
                <w:szCs w:val="20"/>
              </w:rPr>
              <w:t>8.62%</w:t>
            </w:r>
          </w:p>
        </w:tc>
        <w:tc>
          <w:tcPr>
            <w:tcW w:w="934" w:type="dxa"/>
            <w:tcBorders>
              <w:top w:val="nil"/>
              <w:left w:val="nil"/>
              <w:bottom w:val="single" w:sz="4" w:space="0" w:color="auto"/>
              <w:right w:val="single" w:sz="4" w:space="0" w:color="auto"/>
            </w:tcBorders>
            <w:shd w:val="clear" w:color="auto" w:fill="auto"/>
            <w:noWrap/>
            <w:vAlign w:val="bottom"/>
            <w:hideMark/>
          </w:tcPr>
          <w:p w14:paraId="0F94CFF3"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12</w:t>
            </w:r>
          </w:p>
        </w:tc>
        <w:tc>
          <w:tcPr>
            <w:tcW w:w="1313" w:type="dxa"/>
            <w:tcBorders>
              <w:top w:val="nil"/>
              <w:left w:val="nil"/>
              <w:bottom w:val="single" w:sz="4" w:space="0" w:color="auto"/>
              <w:right w:val="single" w:sz="4" w:space="0" w:color="auto"/>
            </w:tcBorders>
            <w:shd w:val="clear" w:color="auto" w:fill="auto"/>
            <w:noWrap/>
            <w:vAlign w:val="bottom"/>
            <w:hideMark/>
          </w:tcPr>
          <w:p w14:paraId="5AFA5207"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4</w:t>
            </w:r>
          </w:p>
        </w:tc>
        <w:tc>
          <w:tcPr>
            <w:tcW w:w="847" w:type="dxa"/>
            <w:tcBorders>
              <w:top w:val="nil"/>
              <w:left w:val="nil"/>
              <w:bottom w:val="single" w:sz="4" w:space="0" w:color="auto"/>
              <w:right w:val="single" w:sz="4" w:space="0" w:color="auto"/>
            </w:tcBorders>
            <w:shd w:val="clear" w:color="auto" w:fill="auto"/>
            <w:noWrap/>
            <w:vAlign w:val="bottom"/>
            <w:hideMark/>
          </w:tcPr>
          <w:p w14:paraId="5029AB96"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16</w:t>
            </w:r>
          </w:p>
        </w:tc>
      </w:tr>
      <w:tr w:rsidR="00041099" w:rsidRPr="00913589" w14:paraId="1E7C308A" w14:textId="77777777" w:rsidTr="00482E27">
        <w:trPr>
          <w:trHeight w:val="20"/>
        </w:trPr>
        <w:tc>
          <w:tcPr>
            <w:tcW w:w="1450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F4BEAD0" w14:textId="77777777" w:rsidR="00041099" w:rsidRPr="008E68D1" w:rsidRDefault="00041099" w:rsidP="00041099">
            <w:pPr>
              <w:jc w:val="center"/>
              <w:rPr>
                <w:rFonts w:ascii="Arial Narrow" w:eastAsia="Times New Roman" w:hAnsi="Arial Narrow" w:cs="Arial"/>
                <w:b/>
                <w:bCs/>
                <w:sz w:val="20"/>
                <w:szCs w:val="20"/>
              </w:rPr>
            </w:pPr>
            <w:r w:rsidRPr="008E68D1">
              <w:rPr>
                <w:rFonts w:ascii="Arial Narrow" w:eastAsia="Times New Roman" w:hAnsi="Arial Narrow" w:cs="Arial"/>
                <w:b/>
                <w:bCs/>
                <w:sz w:val="20"/>
                <w:szCs w:val="20"/>
              </w:rPr>
              <w:t>Top 10 Decline</w:t>
            </w:r>
          </w:p>
        </w:tc>
      </w:tr>
      <w:tr w:rsidR="00C938A3" w:rsidRPr="00913589" w14:paraId="2FCEF975" w14:textId="77777777" w:rsidTr="00482E27">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1D5EE518"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47-5013</w:t>
            </w:r>
          </w:p>
        </w:tc>
        <w:tc>
          <w:tcPr>
            <w:tcW w:w="6305" w:type="dxa"/>
            <w:tcBorders>
              <w:top w:val="nil"/>
              <w:left w:val="nil"/>
              <w:bottom w:val="single" w:sz="4" w:space="0" w:color="auto"/>
              <w:right w:val="single" w:sz="4" w:space="0" w:color="auto"/>
            </w:tcBorders>
            <w:shd w:val="clear" w:color="auto" w:fill="auto"/>
            <w:noWrap/>
            <w:vAlign w:val="bottom"/>
            <w:hideMark/>
          </w:tcPr>
          <w:p w14:paraId="5C877DB8"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Service Unit Operators, Oil, Gas, and Mining</w:t>
            </w:r>
          </w:p>
        </w:tc>
        <w:tc>
          <w:tcPr>
            <w:tcW w:w="1278" w:type="dxa"/>
            <w:tcBorders>
              <w:top w:val="nil"/>
              <w:left w:val="nil"/>
              <w:bottom w:val="single" w:sz="4" w:space="0" w:color="auto"/>
              <w:right w:val="single" w:sz="4" w:space="0" w:color="auto"/>
            </w:tcBorders>
            <w:shd w:val="clear" w:color="auto" w:fill="auto"/>
            <w:noWrap/>
            <w:vAlign w:val="bottom"/>
            <w:hideMark/>
          </w:tcPr>
          <w:p w14:paraId="54EED7EE"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450</w:t>
            </w:r>
          </w:p>
        </w:tc>
        <w:tc>
          <w:tcPr>
            <w:tcW w:w="1170" w:type="dxa"/>
            <w:tcBorders>
              <w:top w:val="nil"/>
              <w:left w:val="nil"/>
              <w:bottom w:val="single" w:sz="4" w:space="0" w:color="auto"/>
              <w:right w:val="single" w:sz="4" w:space="0" w:color="auto"/>
            </w:tcBorders>
            <w:shd w:val="clear" w:color="auto" w:fill="auto"/>
            <w:noWrap/>
            <w:vAlign w:val="bottom"/>
            <w:hideMark/>
          </w:tcPr>
          <w:p w14:paraId="69DEA85D"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339</w:t>
            </w:r>
          </w:p>
        </w:tc>
        <w:tc>
          <w:tcPr>
            <w:tcW w:w="720" w:type="dxa"/>
            <w:tcBorders>
              <w:top w:val="nil"/>
              <w:left w:val="nil"/>
              <w:bottom w:val="single" w:sz="4" w:space="0" w:color="auto"/>
              <w:right w:val="single" w:sz="4" w:space="0" w:color="auto"/>
            </w:tcBorders>
            <w:shd w:val="clear" w:color="auto" w:fill="auto"/>
            <w:noWrap/>
            <w:vAlign w:val="bottom"/>
            <w:hideMark/>
          </w:tcPr>
          <w:p w14:paraId="1DEDEF00" w14:textId="77777777" w:rsidR="00041099" w:rsidRPr="002A7E6F" w:rsidRDefault="00041099" w:rsidP="00041099">
            <w:pPr>
              <w:jc w:val="right"/>
              <w:rPr>
                <w:rFonts w:ascii="Arial Narrow" w:eastAsia="Times New Roman" w:hAnsi="Arial Narrow" w:cs="Arial"/>
                <w:b/>
                <w:color w:val="000000"/>
                <w:sz w:val="20"/>
                <w:szCs w:val="20"/>
              </w:rPr>
            </w:pPr>
            <w:r w:rsidRPr="002A7E6F">
              <w:rPr>
                <w:rFonts w:ascii="Arial Narrow" w:eastAsia="Times New Roman" w:hAnsi="Arial Narrow" w:cs="Arial"/>
                <w:b/>
                <w:color w:val="000000"/>
                <w:sz w:val="20"/>
                <w:szCs w:val="20"/>
              </w:rPr>
              <w:t>-111</w:t>
            </w:r>
          </w:p>
        </w:tc>
        <w:tc>
          <w:tcPr>
            <w:tcW w:w="956" w:type="dxa"/>
            <w:tcBorders>
              <w:top w:val="nil"/>
              <w:left w:val="nil"/>
              <w:bottom w:val="single" w:sz="4" w:space="0" w:color="auto"/>
              <w:right w:val="single" w:sz="4" w:space="0" w:color="auto"/>
            </w:tcBorders>
            <w:shd w:val="clear" w:color="auto" w:fill="auto"/>
            <w:noWrap/>
            <w:vAlign w:val="bottom"/>
            <w:hideMark/>
          </w:tcPr>
          <w:p w14:paraId="4BF6861A"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-24.67%</w:t>
            </w:r>
          </w:p>
        </w:tc>
        <w:tc>
          <w:tcPr>
            <w:tcW w:w="934" w:type="dxa"/>
            <w:tcBorders>
              <w:top w:val="nil"/>
              <w:left w:val="nil"/>
              <w:bottom w:val="single" w:sz="4" w:space="0" w:color="auto"/>
              <w:right w:val="single" w:sz="4" w:space="0" w:color="auto"/>
            </w:tcBorders>
            <w:shd w:val="clear" w:color="auto" w:fill="auto"/>
            <w:noWrap/>
            <w:vAlign w:val="bottom"/>
            <w:hideMark/>
          </w:tcPr>
          <w:p w14:paraId="4B8368A3"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0</w:t>
            </w:r>
          </w:p>
        </w:tc>
        <w:tc>
          <w:tcPr>
            <w:tcW w:w="1313" w:type="dxa"/>
            <w:tcBorders>
              <w:top w:val="nil"/>
              <w:left w:val="nil"/>
              <w:bottom w:val="single" w:sz="4" w:space="0" w:color="auto"/>
              <w:right w:val="single" w:sz="4" w:space="0" w:color="auto"/>
            </w:tcBorders>
            <w:shd w:val="clear" w:color="auto" w:fill="auto"/>
            <w:noWrap/>
            <w:vAlign w:val="bottom"/>
            <w:hideMark/>
          </w:tcPr>
          <w:p w14:paraId="0B522337"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15</w:t>
            </w:r>
          </w:p>
        </w:tc>
        <w:tc>
          <w:tcPr>
            <w:tcW w:w="847" w:type="dxa"/>
            <w:tcBorders>
              <w:top w:val="nil"/>
              <w:left w:val="nil"/>
              <w:bottom w:val="single" w:sz="4" w:space="0" w:color="auto"/>
              <w:right w:val="single" w:sz="4" w:space="0" w:color="auto"/>
            </w:tcBorders>
            <w:shd w:val="clear" w:color="auto" w:fill="auto"/>
            <w:noWrap/>
            <w:vAlign w:val="bottom"/>
            <w:hideMark/>
          </w:tcPr>
          <w:p w14:paraId="691D9AF8"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15</w:t>
            </w:r>
          </w:p>
        </w:tc>
      </w:tr>
      <w:tr w:rsidR="00C938A3" w:rsidRPr="00913589" w14:paraId="0E19E3F8" w14:textId="77777777" w:rsidTr="00482E27">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3244BD6B"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47-5071</w:t>
            </w:r>
          </w:p>
        </w:tc>
        <w:tc>
          <w:tcPr>
            <w:tcW w:w="6305" w:type="dxa"/>
            <w:tcBorders>
              <w:top w:val="nil"/>
              <w:left w:val="nil"/>
              <w:bottom w:val="single" w:sz="4" w:space="0" w:color="auto"/>
              <w:right w:val="single" w:sz="4" w:space="0" w:color="auto"/>
            </w:tcBorders>
            <w:shd w:val="clear" w:color="auto" w:fill="auto"/>
            <w:noWrap/>
            <w:vAlign w:val="bottom"/>
            <w:hideMark/>
          </w:tcPr>
          <w:p w14:paraId="12238964"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Roustabouts, Oil and Gas</w:t>
            </w:r>
          </w:p>
        </w:tc>
        <w:tc>
          <w:tcPr>
            <w:tcW w:w="1278" w:type="dxa"/>
            <w:tcBorders>
              <w:top w:val="nil"/>
              <w:left w:val="nil"/>
              <w:bottom w:val="single" w:sz="4" w:space="0" w:color="auto"/>
              <w:right w:val="single" w:sz="4" w:space="0" w:color="auto"/>
            </w:tcBorders>
            <w:shd w:val="clear" w:color="auto" w:fill="auto"/>
            <w:noWrap/>
            <w:vAlign w:val="bottom"/>
            <w:hideMark/>
          </w:tcPr>
          <w:p w14:paraId="785A7ACC"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366</w:t>
            </w:r>
          </w:p>
        </w:tc>
        <w:tc>
          <w:tcPr>
            <w:tcW w:w="1170" w:type="dxa"/>
            <w:tcBorders>
              <w:top w:val="nil"/>
              <w:left w:val="nil"/>
              <w:bottom w:val="single" w:sz="4" w:space="0" w:color="auto"/>
              <w:right w:val="single" w:sz="4" w:space="0" w:color="auto"/>
            </w:tcBorders>
            <w:shd w:val="clear" w:color="auto" w:fill="auto"/>
            <w:noWrap/>
            <w:vAlign w:val="bottom"/>
            <w:hideMark/>
          </w:tcPr>
          <w:p w14:paraId="4225CA29"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273</w:t>
            </w:r>
          </w:p>
        </w:tc>
        <w:tc>
          <w:tcPr>
            <w:tcW w:w="720" w:type="dxa"/>
            <w:tcBorders>
              <w:top w:val="nil"/>
              <w:left w:val="nil"/>
              <w:bottom w:val="single" w:sz="4" w:space="0" w:color="auto"/>
              <w:right w:val="single" w:sz="4" w:space="0" w:color="auto"/>
            </w:tcBorders>
            <w:shd w:val="clear" w:color="auto" w:fill="auto"/>
            <w:noWrap/>
            <w:vAlign w:val="bottom"/>
            <w:hideMark/>
          </w:tcPr>
          <w:p w14:paraId="3EC97005" w14:textId="77777777" w:rsidR="00041099" w:rsidRPr="002A7E6F" w:rsidRDefault="00041099" w:rsidP="00041099">
            <w:pPr>
              <w:jc w:val="right"/>
              <w:rPr>
                <w:rFonts w:ascii="Arial Narrow" w:eastAsia="Times New Roman" w:hAnsi="Arial Narrow" w:cs="Arial"/>
                <w:b/>
                <w:color w:val="000000"/>
                <w:sz w:val="20"/>
                <w:szCs w:val="20"/>
              </w:rPr>
            </w:pPr>
            <w:r w:rsidRPr="002A7E6F">
              <w:rPr>
                <w:rFonts w:ascii="Arial Narrow" w:eastAsia="Times New Roman" w:hAnsi="Arial Narrow" w:cs="Arial"/>
                <w:b/>
                <w:color w:val="000000"/>
                <w:sz w:val="20"/>
                <w:szCs w:val="20"/>
              </w:rPr>
              <w:t>-93</w:t>
            </w:r>
          </w:p>
        </w:tc>
        <w:tc>
          <w:tcPr>
            <w:tcW w:w="956" w:type="dxa"/>
            <w:tcBorders>
              <w:top w:val="nil"/>
              <w:left w:val="nil"/>
              <w:bottom w:val="single" w:sz="4" w:space="0" w:color="auto"/>
              <w:right w:val="single" w:sz="4" w:space="0" w:color="auto"/>
            </w:tcBorders>
            <w:shd w:val="clear" w:color="auto" w:fill="auto"/>
            <w:noWrap/>
            <w:vAlign w:val="bottom"/>
            <w:hideMark/>
          </w:tcPr>
          <w:p w14:paraId="50DB4396"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-25.41%</w:t>
            </w:r>
          </w:p>
        </w:tc>
        <w:tc>
          <w:tcPr>
            <w:tcW w:w="934" w:type="dxa"/>
            <w:tcBorders>
              <w:top w:val="nil"/>
              <w:left w:val="nil"/>
              <w:bottom w:val="single" w:sz="4" w:space="0" w:color="auto"/>
              <w:right w:val="single" w:sz="4" w:space="0" w:color="auto"/>
            </w:tcBorders>
            <w:shd w:val="clear" w:color="auto" w:fill="auto"/>
            <w:noWrap/>
            <w:vAlign w:val="bottom"/>
            <w:hideMark/>
          </w:tcPr>
          <w:p w14:paraId="06BCAE2F"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0</w:t>
            </w:r>
          </w:p>
        </w:tc>
        <w:tc>
          <w:tcPr>
            <w:tcW w:w="1313" w:type="dxa"/>
            <w:tcBorders>
              <w:top w:val="nil"/>
              <w:left w:val="nil"/>
              <w:bottom w:val="single" w:sz="4" w:space="0" w:color="auto"/>
              <w:right w:val="single" w:sz="4" w:space="0" w:color="auto"/>
            </w:tcBorders>
            <w:shd w:val="clear" w:color="auto" w:fill="auto"/>
            <w:noWrap/>
            <w:vAlign w:val="bottom"/>
            <w:hideMark/>
          </w:tcPr>
          <w:p w14:paraId="0F72E8A4"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6</w:t>
            </w:r>
          </w:p>
        </w:tc>
        <w:tc>
          <w:tcPr>
            <w:tcW w:w="847" w:type="dxa"/>
            <w:tcBorders>
              <w:top w:val="nil"/>
              <w:left w:val="nil"/>
              <w:bottom w:val="single" w:sz="4" w:space="0" w:color="auto"/>
              <w:right w:val="single" w:sz="4" w:space="0" w:color="auto"/>
            </w:tcBorders>
            <w:shd w:val="clear" w:color="auto" w:fill="auto"/>
            <w:noWrap/>
            <w:vAlign w:val="bottom"/>
            <w:hideMark/>
          </w:tcPr>
          <w:p w14:paraId="46538B75"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6</w:t>
            </w:r>
          </w:p>
        </w:tc>
      </w:tr>
      <w:tr w:rsidR="00C938A3" w:rsidRPr="00913589" w14:paraId="41812B73" w14:textId="77777777" w:rsidTr="00482E27">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124B5A1E"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51-4031</w:t>
            </w:r>
          </w:p>
        </w:tc>
        <w:tc>
          <w:tcPr>
            <w:tcW w:w="6305" w:type="dxa"/>
            <w:tcBorders>
              <w:top w:val="nil"/>
              <w:left w:val="nil"/>
              <w:bottom w:val="single" w:sz="4" w:space="0" w:color="auto"/>
              <w:right w:val="single" w:sz="4" w:space="0" w:color="auto"/>
            </w:tcBorders>
            <w:shd w:val="clear" w:color="auto" w:fill="auto"/>
            <w:noWrap/>
            <w:vAlign w:val="bottom"/>
            <w:hideMark/>
          </w:tcPr>
          <w:p w14:paraId="6FCCED23"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Cutting, Punching, and Press Machine Setters, Operators, and Tenders, Metal and Plastic</w:t>
            </w:r>
          </w:p>
        </w:tc>
        <w:tc>
          <w:tcPr>
            <w:tcW w:w="1278" w:type="dxa"/>
            <w:tcBorders>
              <w:top w:val="nil"/>
              <w:left w:val="nil"/>
              <w:bottom w:val="single" w:sz="4" w:space="0" w:color="auto"/>
              <w:right w:val="single" w:sz="4" w:space="0" w:color="auto"/>
            </w:tcBorders>
            <w:shd w:val="clear" w:color="auto" w:fill="auto"/>
            <w:noWrap/>
            <w:vAlign w:val="bottom"/>
            <w:hideMark/>
          </w:tcPr>
          <w:p w14:paraId="23B2596B"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2,848</w:t>
            </w:r>
          </w:p>
        </w:tc>
        <w:tc>
          <w:tcPr>
            <w:tcW w:w="1170" w:type="dxa"/>
            <w:tcBorders>
              <w:top w:val="nil"/>
              <w:left w:val="nil"/>
              <w:bottom w:val="single" w:sz="4" w:space="0" w:color="auto"/>
              <w:right w:val="single" w:sz="4" w:space="0" w:color="auto"/>
            </w:tcBorders>
            <w:shd w:val="clear" w:color="auto" w:fill="auto"/>
            <w:noWrap/>
            <w:vAlign w:val="bottom"/>
            <w:hideMark/>
          </w:tcPr>
          <w:p w14:paraId="0C1D2189"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2,759</w:t>
            </w:r>
          </w:p>
        </w:tc>
        <w:tc>
          <w:tcPr>
            <w:tcW w:w="720" w:type="dxa"/>
            <w:tcBorders>
              <w:top w:val="nil"/>
              <w:left w:val="nil"/>
              <w:bottom w:val="single" w:sz="4" w:space="0" w:color="auto"/>
              <w:right w:val="single" w:sz="4" w:space="0" w:color="auto"/>
            </w:tcBorders>
            <w:shd w:val="clear" w:color="auto" w:fill="auto"/>
            <w:noWrap/>
            <w:vAlign w:val="bottom"/>
            <w:hideMark/>
          </w:tcPr>
          <w:p w14:paraId="549C3912" w14:textId="77777777" w:rsidR="00041099" w:rsidRPr="002A7E6F" w:rsidRDefault="00041099" w:rsidP="00041099">
            <w:pPr>
              <w:jc w:val="right"/>
              <w:rPr>
                <w:rFonts w:ascii="Arial Narrow" w:eastAsia="Times New Roman" w:hAnsi="Arial Narrow" w:cs="Arial"/>
                <w:b/>
                <w:color w:val="000000"/>
                <w:sz w:val="20"/>
                <w:szCs w:val="20"/>
              </w:rPr>
            </w:pPr>
            <w:r w:rsidRPr="002A7E6F">
              <w:rPr>
                <w:rFonts w:ascii="Arial Narrow" w:eastAsia="Times New Roman" w:hAnsi="Arial Narrow" w:cs="Arial"/>
                <w:b/>
                <w:color w:val="000000"/>
                <w:sz w:val="20"/>
                <w:szCs w:val="20"/>
              </w:rPr>
              <w:t>-89</w:t>
            </w:r>
          </w:p>
        </w:tc>
        <w:tc>
          <w:tcPr>
            <w:tcW w:w="956" w:type="dxa"/>
            <w:tcBorders>
              <w:top w:val="nil"/>
              <w:left w:val="nil"/>
              <w:bottom w:val="single" w:sz="4" w:space="0" w:color="auto"/>
              <w:right w:val="single" w:sz="4" w:space="0" w:color="auto"/>
            </w:tcBorders>
            <w:shd w:val="clear" w:color="auto" w:fill="auto"/>
            <w:noWrap/>
            <w:vAlign w:val="bottom"/>
            <w:hideMark/>
          </w:tcPr>
          <w:p w14:paraId="08463924"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-3.13%</w:t>
            </w:r>
          </w:p>
        </w:tc>
        <w:tc>
          <w:tcPr>
            <w:tcW w:w="934" w:type="dxa"/>
            <w:tcBorders>
              <w:top w:val="nil"/>
              <w:left w:val="nil"/>
              <w:bottom w:val="single" w:sz="4" w:space="0" w:color="auto"/>
              <w:right w:val="single" w:sz="4" w:space="0" w:color="auto"/>
            </w:tcBorders>
            <w:shd w:val="clear" w:color="auto" w:fill="auto"/>
            <w:noWrap/>
            <w:vAlign w:val="bottom"/>
            <w:hideMark/>
          </w:tcPr>
          <w:p w14:paraId="090AC624"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0</w:t>
            </w:r>
          </w:p>
        </w:tc>
        <w:tc>
          <w:tcPr>
            <w:tcW w:w="1313" w:type="dxa"/>
            <w:tcBorders>
              <w:top w:val="nil"/>
              <w:left w:val="nil"/>
              <w:bottom w:val="single" w:sz="4" w:space="0" w:color="auto"/>
              <w:right w:val="single" w:sz="4" w:space="0" w:color="auto"/>
            </w:tcBorders>
            <w:shd w:val="clear" w:color="auto" w:fill="auto"/>
            <w:noWrap/>
            <w:vAlign w:val="bottom"/>
            <w:hideMark/>
          </w:tcPr>
          <w:p w14:paraId="7D5FFF0F"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39</w:t>
            </w:r>
          </w:p>
        </w:tc>
        <w:tc>
          <w:tcPr>
            <w:tcW w:w="847" w:type="dxa"/>
            <w:tcBorders>
              <w:top w:val="nil"/>
              <w:left w:val="nil"/>
              <w:bottom w:val="single" w:sz="4" w:space="0" w:color="auto"/>
              <w:right w:val="single" w:sz="4" w:space="0" w:color="auto"/>
            </w:tcBorders>
            <w:shd w:val="clear" w:color="auto" w:fill="auto"/>
            <w:noWrap/>
            <w:vAlign w:val="bottom"/>
            <w:hideMark/>
          </w:tcPr>
          <w:p w14:paraId="66C8D430"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39</w:t>
            </w:r>
          </w:p>
        </w:tc>
      </w:tr>
      <w:tr w:rsidR="00C938A3" w:rsidRPr="00913589" w14:paraId="2FE75D02" w14:textId="77777777" w:rsidTr="00482E27">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136CB7D7"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51-7011</w:t>
            </w:r>
          </w:p>
        </w:tc>
        <w:tc>
          <w:tcPr>
            <w:tcW w:w="6305" w:type="dxa"/>
            <w:tcBorders>
              <w:top w:val="nil"/>
              <w:left w:val="nil"/>
              <w:bottom w:val="single" w:sz="4" w:space="0" w:color="auto"/>
              <w:right w:val="single" w:sz="4" w:space="0" w:color="auto"/>
            </w:tcBorders>
            <w:shd w:val="clear" w:color="auto" w:fill="auto"/>
            <w:noWrap/>
            <w:vAlign w:val="bottom"/>
            <w:hideMark/>
          </w:tcPr>
          <w:p w14:paraId="4CD57D82"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Cabinetmakers and Bench Carpenters</w:t>
            </w:r>
          </w:p>
        </w:tc>
        <w:tc>
          <w:tcPr>
            <w:tcW w:w="1278" w:type="dxa"/>
            <w:tcBorders>
              <w:top w:val="nil"/>
              <w:left w:val="nil"/>
              <w:bottom w:val="single" w:sz="4" w:space="0" w:color="auto"/>
              <w:right w:val="single" w:sz="4" w:space="0" w:color="auto"/>
            </w:tcBorders>
            <w:shd w:val="clear" w:color="auto" w:fill="auto"/>
            <w:noWrap/>
            <w:vAlign w:val="bottom"/>
            <w:hideMark/>
          </w:tcPr>
          <w:p w14:paraId="353CCC3A"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1,244</w:t>
            </w:r>
          </w:p>
        </w:tc>
        <w:tc>
          <w:tcPr>
            <w:tcW w:w="1170" w:type="dxa"/>
            <w:tcBorders>
              <w:top w:val="nil"/>
              <w:left w:val="nil"/>
              <w:bottom w:val="single" w:sz="4" w:space="0" w:color="auto"/>
              <w:right w:val="single" w:sz="4" w:space="0" w:color="auto"/>
            </w:tcBorders>
            <w:shd w:val="clear" w:color="auto" w:fill="auto"/>
            <w:noWrap/>
            <w:vAlign w:val="bottom"/>
            <w:hideMark/>
          </w:tcPr>
          <w:p w14:paraId="7873AB67"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1,174</w:t>
            </w:r>
          </w:p>
        </w:tc>
        <w:tc>
          <w:tcPr>
            <w:tcW w:w="720" w:type="dxa"/>
            <w:tcBorders>
              <w:top w:val="nil"/>
              <w:left w:val="nil"/>
              <w:bottom w:val="single" w:sz="4" w:space="0" w:color="auto"/>
              <w:right w:val="single" w:sz="4" w:space="0" w:color="auto"/>
            </w:tcBorders>
            <w:shd w:val="clear" w:color="auto" w:fill="auto"/>
            <w:noWrap/>
            <w:vAlign w:val="bottom"/>
            <w:hideMark/>
          </w:tcPr>
          <w:p w14:paraId="0883828F" w14:textId="77777777" w:rsidR="00041099" w:rsidRPr="002A7E6F" w:rsidRDefault="00041099" w:rsidP="00041099">
            <w:pPr>
              <w:jc w:val="right"/>
              <w:rPr>
                <w:rFonts w:ascii="Arial Narrow" w:eastAsia="Times New Roman" w:hAnsi="Arial Narrow" w:cs="Arial"/>
                <w:b/>
                <w:color w:val="000000"/>
                <w:sz w:val="20"/>
                <w:szCs w:val="20"/>
              </w:rPr>
            </w:pPr>
            <w:r w:rsidRPr="002A7E6F">
              <w:rPr>
                <w:rFonts w:ascii="Arial Narrow" w:eastAsia="Times New Roman" w:hAnsi="Arial Narrow" w:cs="Arial"/>
                <w:b/>
                <w:color w:val="000000"/>
                <w:sz w:val="20"/>
                <w:szCs w:val="20"/>
              </w:rPr>
              <w:t>-70</w:t>
            </w:r>
          </w:p>
        </w:tc>
        <w:tc>
          <w:tcPr>
            <w:tcW w:w="956" w:type="dxa"/>
            <w:tcBorders>
              <w:top w:val="nil"/>
              <w:left w:val="nil"/>
              <w:bottom w:val="single" w:sz="4" w:space="0" w:color="auto"/>
              <w:right w:val="single" w:sz="4" w:space="0" w:color="auto"/>
            </w:tcBorders>
            <w:shd w:val="clear" w:color="auto" w:fill="auto"/>
            <w:noWrap/>
            <w:vAlign w:val="bottom"/>
            <w:hideMark/>
          </w:tcPr>
          <w:p w14:paraId="38347068"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-5.63%</w:t>
            </w:r>
          </w:p>
        </w:tc>
        <w:tc>
          <w:tcPr>
            <w:tcW w:w="934" w:type="dxa"/>
            <w:tcBorders>
              <w:top w:val="nil"/>
              <w:left w:val="nil"/>
              <w:bottom w:val="single" w:sz="4" w:space="0" w:color="auto"/>
              <w:right w:val="single" w:sz="4" w:space="0" w:color="auto"/>
            </w:tcBorders>
            <w:shd w:val="clear" w:color="auto" w:fill="auto"/>
            <w:noWrap/>
            <w:vAlign w:val="bottom"/>
            <w:hideMark/>
          </w:tcPr>
          <w:p w14:paraId="4EC9120F"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0</w:t>
            </w:r>
          </w:p>
        </w:tc>
        <w:tc>
          <w:tcPr>
            <w:tcW w:w="1313" w:type="dxa"/>
            <w:tcBorders>
              <w:top w:val="nil"/>
              <w:left w:val="nil"/>
              <w:bottom w:val="single" w:sz="4" w:space="0" w:color="auto"/>
              <w:right w:val="single" w:sz="4" w:space="0" w:color="auto"/>
            </w:tcBorders>
            <w:shd w:val="clear" w:color="auto" w:fill="auto"/>
            <w:noWrap/>
            <w:vAlign w:val="bottom"/>
            <w:hideMark/>
          </w:tcPr>
          <w:p w14:paraId="12C69FD8"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10</w:t>
            </w:r>
          </w:p>
        </w:tc>
        <w:tc>
          <w:tcPr>
            <w:tcW w:w="847" w:type="dxa"/>
            <w:tcBorders>
              <w:top w:val="nil"/>
              <w:left w:val="nil"/>
              <w:bottom w:val="single" w:sz="4" w:space="0" w:color="auto"/>
              <w:right w:val="single" w:sz="4" w:space="0" w:color="auto"/>
            </w:tcBorders>
            <w:shd w:val="clear" w:color="auto" w:fill="auto"/>
            <w:noWrap/>
            <w:vAlign w:val="bottom"/>
            <w:hideMark/>
          </w:tcPr>
          <w:p w14:paraId="68EEE580"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10</w:t>
            </w:r>
          </w:p>
        </w:tc>
      </w:tr>
      <w:tr w:rsidR="00C938A3" w:rsidRPr="00913589" w14:paraId="1E08E399" w14:textId="77777777" w:rsidTr="00482E27">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59E7D2B8"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51-6042</w:t>
            </w:r>
          </w:p>
        </w:tc>
        <w:tc>
          <w:tcPr>
            <w:tcW w:w="6305" w:type="dxa"/>
            <w:tcBorders>
              <w:top w:val="nil"/>
              <w:left w:val="nil"/>
              <w:bottom w:val="single" w:sz="4" w:space="0" w:color="auto"/>
              <w:right w:val="single" w:sz="4" w:space="0" w:color="auto"/>
            </w:tcBorders>
            <w:shd w:val="clear" w:color="auto" w:fill="auto"/>
            <w:noWrap/>
            <w:vAlign w:val="bottom"/>
            <w:hideMark/>
          </w:tcPr>
          <w:p w14:paraId="2D8BB124"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Shoe Machine Operators and Tenders</w:t>
            </w:r>
          </w:p>
        </w:tc>
        <w:tc>
          <w:tcPr>
            <w:tcW w:w="1278" w:type="dxa"/>
            <w:tcBorders>
              <w:top w:val="nil"/>
              <w:left w:val="nil"/>
              <w:bottom w:val="single" w:sz="4" w:space="0" w:color="auto"/>
              <w:right w:val="single" w:sz="4" w:space="0" w:color="auto"/>
            </w:tcBorders>
            <w:shd w:val="clear" w:color="auto" w:fill="auto"/>
            <w:noWrap/>
            <w:vAlign w:val="bottom"/>
            <w:hideMark/>
          </w:tcPr>
          <w:p w14:paraId="631772D0"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541</w:t>
            </w:r>
          </w:p>
        </w:tc>
        <w:tc>
          <w:tcPr>
            <w:tcW w:w="1170" w:type="dxa"/>
            <w:tcBorders>
              <w:top w:val="nil"/>
              <w:left w:val="nil"/>
              <w:bottom w:val="single" w:sz="4" w:space="0" w:color="auto"/>
              <w:right w:val="single" w:sz="4" w:space="0" w:color="auto"/>
            </w:tcBorders>
            <w:shd w:val="clear" w:color="auto" w:fill="auto"/>
            <w:noWrap/>
            <w:vAlign w:val="bottom"/>
            <w:hideMark/>
          </w:tcPr>
          <w:p w14:paraId="159C935F"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486</w:t>
            </w:r>
          </w:p>
        </w:tc>
        <w:tc>
          <w:tcPr>
            <w:tcW w:w="720" w:type="dxa"/>
            <w:tcBorders>
              <w:top w:val="nil"/>
              <w:left w:val="nil"/>
              <w:bottom w:val="single" w:sz="4" w:space="0" w:color="auto"/>
              <w:right w:val="single" w:sz="4" w:space="0" w:color="auto"/>
            </w:tcBorders>
            <w:shd w:val="clear" w:color="auto" w:fill="auto"/>
            <w:noWrap/>
            <w:vAlign w:val="bottom"/>
            <w:hideMark/>
          </w:tcPr>
          <w:p w14:paraId="32CE5604" w14:textId="77777777" w:rsidR="00041099" w:rsidRPr="002A7E6F" w:rsidRDefault="00041099" w:rsidP="00041099">
            <w:pPr>
              <w:jc w:val="right"/>
              <w:rPr>
                <w:rFonts w:ascii="Arial Narrow" w:eastAsia="Times New Roman" w:hAnsi="Arial Narrow" w:cs="Arial"/>
                <w:b/>
                <w:color w:val="000000"/>
                <w:sz w:val="20"/>
                <w:szCs w:val="20"/>
              </w:rPr>
            </w:pPr>
            <w:r w:rsidRPr="002A7E6F">
              <w:rPr>
                <w:rFonts w:ascii="Arial Narrow" w:eastAsia="Times New Roman" w:hAnsi="Arial Narrow" w:cs="Arial"/>
                <w:b/>
                <w:color w:val="000000"/>
                <w:sz w:val="20"/>
                <w:szCs w:val="20"/>
              </w:rPr>
              <w:t>-55</w:t>
            </w:r>
          </w:p>
        </w:tc>
        <w:tc>
          <w:tcPr>
            <w:tcW w:w="956" w:type="dxa"/>
            <w:tcBorders>
              <w:top w:val="nil"/>
              <w:left w:val="nil"/>
              <w:bottom w:val="single" w:sz="4" w:space="0" w:color="auto"/>
              <w:right w:val="single" w:sz="4" w:space="0" w:color="auto"/>
            </w:tcBorders>
            <w:shd w:val="clear" w:color="auto" w:fill="auto"/>
            <w:noWrap/>
            <w:vAlign w:val="bottom"/>
            <w:hideMark/>
          </w:tcPr>
          <w:p w14:paraId="30C69B44"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-10.17%</w:t>
            </w:r>
          </w:p>
        </w:tc>
        <w:tc>
          <w:tcPr>
            <w:tcW w:w="934" w:type="dxa"/>
            <w:tcBorders>
              <w:top w:val="nil"/>
              <w:left w:val="nil"/>
              <w:bottom w:val="single" w:sz="4" w:space="0" w:color="auto"/>
              <w:right w:val="single" w:sz="4" w:space="0" w:color="auto"/>
            </w:tcBorders>
            <w:shd w:val="clear" w:color="auto" w:fill="auto"/>
            <w:noWrap/>
            <w:vAlign w:val="bottom"/>
            <w:hideMark/>
          </w:tcPr>
          <w:p w14:paraId="4E3F41F0"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0</w:t>
            </w:r>
          </w:p>
        </w:tc>
        <w:tc>
          <w:tcPr>
            <w:tcW w:w="1313" w:type="dxa"/>
            <w:tcBorders>
              <w:top w:val="nil"/>
              <w:left w:val="nil"/>
              <w:bottom w:val="single" w:sz="4" w:space="0" w:color="auto"/>
              <w:right w:val="single" w:sz="4" w:space="0" w:color="auto"/>
            </w:tcBorders>
            <w:shd w:val="clear" w:color="auto" w:fill="auto"/>
            <w:noWrap/>
            <w:vAlign w:val="bottom"/>
            <w:hideMark/>
          </w:tcPr>
          <w:p w14:paraId="6BD183E7"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6</w:t>
            </w:r>
          </w:p>
        </w:tc>
        <w:tc>
          <w:tcPr>
            <w:tcW w:w="847" w:type="dxa"/>
            <w:tcBorders>
              <w:top w:val="nil"/>
              <w:left w:val="nil"/>
              <w:bottom w:val="single" w:sz="4" w:space="0" w:color="auto"/>
              <w:right w:val="single" w:sz="4" w:space="0" w:color="auto"/>
            </w:tcBorders>
            <w:shd w:val="clear" w:color="auto" w:fill="auto"/>
            <w:noWrap/>
            <w:vAlign w:val="bottom"/>
            <w:hideMark/>
          </w:tcPr>
          <w:p w14:paraId="5FBE2E73"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6</w:t>
            </w:r>
          </w:p>
        </w:tc>
      </w:tr>
      <w:tr w:rsidR="00C938A3" w:rsidRPr="00913589" w14:paraId="5F87EA7A" w14:textId="77777777" w:rsidTr="00482E27">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561014AF"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51-4122</w:t>
            </w:r>
          </w:p>
        </w:tc>
        <w:tc>
          <w:tcPr>
            <w:tcW w:w="6305" w:type="dxa"/>
            <w:tcBorders>
              <w:top w:val="nil"/>
              <w:left w:val="nil"/>
              <w:bottom w:val="single" w:sz="4" w:space="0" w:color="auto"/>
              <w:right w:val="single" w:sz="4" w:space="0" w:color="auto"/>
            </w:tcBorders>
            <w:shd w:val="clear" w:color="auto" w:fill="auto"/>
            <w:noWrap/>
            <w:vAlign w:val="bottom"/>
            <w:hideMark/>
          </w:tcPr>
          <w:p w14:paraId="41F66EF1"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Welding, Soldering, and Brazing Machine Setters, Operators, and Tenders</w:t>
            </w:r>
          </w:p>
        </w:tc>
        <w:tc>
          <w:tcPr>
            <w:tcW w:w="1278" w:type="dxa"/>
            <w:tcBorders>
              <w:top w:val="nil"/>
              <w:left w:val="nil"/>
              <w:bottom w:val="single" w:sz="4" w:space="0" w:color="auto"/>
              <w:right w:val="single" w:sz="4" w:space="0" w:color="auto"/>
            </w:tcBorders>
            <w:shd w:val="clear" w:color="auto" w:fill="auto"/>
            <w:noWrap/>
            <w:vAlign w:val="bottom"/>
            <w:hideMark/>
          </w:tcPr>
          <w:p w14:paraId="260AE693"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1,300</w:t>
            </w:r>
          </w:p>
        </w:tc>
        <w:tc>
          <w:tcPr>
            <w:tcW w:w="1170" w:type="dxa"/>
            <w:tcBorders>
              <w:top w:val="nil"/>
              <w:left w:val="nil"/>
              <w:bottom w:val="single" w:sz="4" w:space="0" w:color="auto"/>
              <w:right w:val="single" w:sz="4" w:space="0" w:color="auto"/>
            </w:tcBorders>
            <w:shd w:val="clear" w:color="auto" w:fill="auto"/>
            <w:noWrap/>
            <w:vAlign w:val="bottom"/>
            <w:hideMark/>
          </w:tcPr>
          <w:p w14:paraId="0B3C52C6"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1,246</w:t>
            </w:r>
          </w:p>
        </w:tc>
        <w:tc>
          <w:tcPr>
            <w:tcW w:w="720" w:type="dxa"/>
            <w:tcBorders>
              <w:top w:val="nil"/>
              <w:left w:val="nil"/>
              <w:bottom w:val="single" w:sz="4" w:space="0" w:color="auto"/>
              <w:right w:val="single" w:sz="4" w:space="0" w:color="auto"/>
            </w:tcBorders>
            <w:shd w:val="clear" w:color="auto" w:fill="auto"/>
            <w:noWrap/>
            <w:vAlign w:val="bottom"/>
            <w:hideMark/>
          </w:tcPr>
          <w:p w14:paraId="24402057" w14:textId="77777777" w:rsidR="00041099" w:rsidRPr="002A7E6F" w:rsidRDefault="00041099" w:rsidP="00041099">
            <w:pPr>
              <w:jc w:val="right"/>
              <w:rPr>
                <w:rFonts w:ascii="Arial Narrow" w:eastAsia="Times New Roman" w:hAnsi="Arial Narrow" w:cs="Arial"/>
                <w:b/>
                <w:color w:val="000000"/>
                <w:sz w:val="20"/>
                <w:szCs w:val="20"/>
              </w:rPr>
            </w:pPr>
            <w:r w:rsidRPr="002A7E6F">
              <w:rPr>
                <w:rFonts w:ascii="Arial Narrow" w:eastAsia="Times New Roman" w:hAnsi="Arial Narrow" w:cs="Arial"/>
                <w:b/>
                <w:color w:val="000000"/>
                <w:sz w:val="20"/>
                <w:szCs w:val="20"/>
              </w:rPr>
              <w:t>-54</w:t>
            </w:r>
          </w:p>
        </w:tc>
        <w:tc>
          <w:tcPr>
            <w:tcW w:w="956" w:type="dxa"/>
            <w:tcBorders>
              <w:top w:val="nil"/>
              <w:left w:val="nil"/>
              <w:bottom w:val="single" w:sz="4" w:space="0" w:color="auto"/>
              <w:right w:val="single" w:sz="4" w:space="0" w:color="auto"/>
            </w:tcBorders>
            <w:shd w:val="clear" w:color="auto" w:fill="auto"/>
            <w:noWrap/>
            <w:vAlign w:val="bottom"/>
            <w:hideMark/>
          </w:tcPr>
          <w:p w14:paraId="4B257C1A"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-4.15%</w:t>
            </w:r>
          </w:p>
        </w:tc>
        <w:tc>
          <w:tcPr>
            <w:tcW w:w="934" w:type="dxa"/>
            <w:tcBorders>
              <w:top w:val="nil"/>
              <w:left w:val="nil"/>
              <w:bottom w:val="single" w:sz="4" w:space="0" w:color="auto"/>
              <w:right w:val="single" w:sz="4" w:space="0" w:color="auto"/>
            </w:tcBorders>
            <w:shd w:val="clear" w:color="auto" w:fill="auto"/>
            <w:noWrap/>
            <w:vAlign w:val="bottom"/>
            <w:hideMark/>
          </w:tcPr>
          <w:p w14:paraId="7816CAC2"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0</w:t>
            </w:r>
          </w:p>
        </w:tc>
        <w:tc>
          <w:tcPr>
            <w:tcW w:w="1313" w:type="dxa"/>
            <w:tcBorders>
              <w:top w:val="nil"/>
              <w:left w:val="nil"/>
              <w:bottom w:val="single" w:sz="4" w:space="0" w:color="auto"/>
              <w:right w:val="single" w:sz="4" w:space="0" w:color="auto"/>
            </w:tcBorders>
            <w:shd w:val="clear" w:color="auto" w:fill="auto"/>
            <w:noWrap/>
            <w:vAlign w:val="bottom"/>
            <w:hideMark/>
          </w:tcPr>
          <w:p w14:paraId="1D6D6219"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36</w:t>
            </w:r>
          </w:p>
        </w:tc>
        <w:tc>
          <w:tcPr>
            <w:tcW w:w="847" w:type="dxa"/>
            <w:tcBorders>
              <w:top w:val="nil"/>
              <w:left w:val="nil"/>
              <w:bottom w:val="single" w:sz="4" w:space="0" w:color="auto"/>
              <w:right w:val="single" w:sz="4" w:space="0" w:color="auto"/>
            </w:tcBorders>
            <w:shd w:val="clear" w:color="auto" w:fill="auto"/>
            <w:noWrap/>
            <w:vAlign w:val="bottom"/>
            <w:hideMark/>
          </w:tcPr>
          <w:p w14:paraId="08592909"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36</w:t>
            </w:r>
          </w:p>
        </w:tc>
      </w:tr>
      <w:tr w:rsidR="00C938A3" w:rsidRPr="00913589" w14:paraId="4DD10595" w14:textId="77777777" w:rsidTr="00482E27">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7C3B2A9A"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51-4081</w:t>
            </w:r>
          </w:p>
        </w:tc>
        <w:tc>
          <w:tcPr>
            <w:tcW w:w="6305" w:type="dxa"/>
            <w:tcBorders>
              <w:top w:val="nil"/>
              <w:left w:val="nil"/>
              <w:bottom w:val="single" w:sz="4" w:space="0" w:color="auto"/>
              <w:right w:val="single" w:sz="4" w:space="0" w:color="auto"/>
            </w:tcBorders>
            <w:shd w:val="clear" w:color="auto" w:fill="auto"/>
            <w:noWrap/>
            <w:vAlign w:val="bottom"/>
            <w:hideMark/>
          </w:tcPr>
          <w:p w14:paraId="04DE3F73"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Multiple Machine Tool Setters, Operators, and Tenders, Metal and Plastic</w:t>
            </w:r>
          </w:p>
        </w:tc>
        <w:tc>
          <w:tcPr>
            <w:tcW w:w="1278" w:type="dxa"/>
            <w:tcBorders>
              <w:top w:val="nil"/>
              <w:left w:val="nil"/>
              <w:bottom w:val="single" w:sz="4" w:space="0" w:color="auto"/>
              <w:right w:val="single" w:sz="4" w:space="0" w:color="auto"/>
            </w:tcBorders>
            <w:shd w:val="clear" w:color="auto" w:fill="auto"/>
            <w:noWrap/>
            <w:vAlign w:val="bottom"/>
            <w:hideMark/>
          </w:tcPr>
          <w:p w14:paraId="5D34C8A9"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1,503</w:t>
            </w:r>
          </w:p>
        </w:tc>
        <w:tc>
          <w:tcPr>
            <w:tcW w:w="1170" w:type="dxa"/>
            <w:tcBorders>
              <w:top w:val="nil"/>
              <w:left w:val="nil"/>
              <w:bottom w:val="single" w:sz="4" w:space="0" w:color="auto"/>
              <w:right w:val="single" w:sz="4" w:space="0" w:color="auto"/>
            </w:tcBorders>
            <w:shd w:val="clear" w:color="auto" w:fill="auto"/>
            <w:noWrap/>
            <w:vAlign w:val="bottom"/>
            <w:hideMark/>
          </w:tcPr>
          <w:p w14:paraId="4D02E9D7"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1,453</w:t>
            </w:r>
          </w:p>
        </w:tc>
        <w:tc>
          <w:tcPr>
            <w:tcW w:w="720" w:type="dxa"/>
            <w:tcBorders>
              <w:top w:val="nil"/>
              <w:left w:val="nil"/>
              <w:bottom w:val="single" w:sz="4" w:space="0" w:color="auto"/>
              <w:right w:val="single" w:sz="4" w:space="0" w:color="auto"/>
            </w:tcBorders>
            <w:shd w:val="clear" w:color="auto" w:fill="auto"/>
            <w:noWrap/>
            <w:vAlign w:val="bottom"/>
            <w:hideMark/>
          </w:tcPr>
          <w:p w14:paraId="03D1ACE8" w14:textId="77777777" w:rsidR="00041099" w:rsidRPr="002A7E6F" w:rsidRDefault="00041099" w:rsidP="00041099">
            <w:pPr>
              <w:jc w:val="right"/>
              <w:rPr>
                <w:rFonts w:ascii="Arial Narrow" w:eastAsia="Times New Roman" w:hAnsi="Arial Narrow" w:cs="Arial"/>
                <w:b/>
                <w:color w:val="000000"/>
                <w:sz w:val="20"/>
                <w:szCs w:val="20"/>
              </w:rPr>
            </w:pPr>
            <w:r w:rsidRPr="002A7E6F">
              <w:rPr>
                <w:rFonts w:ascii="Arial Narrow" w:eastAsia="Times New Roman" w:hAnsi="Arial Narrow" w:cs="Arial"/>
                <w:b/>
                <w:color w:val="000000"/>
                <w:sz w:val="20"/>
                <w:szCs w:val="20"/>
              </w:rPr>
              <w:t>-50</w:t>
            </w:r>
          </w:p>
        </w:tc>
        <w:tc>
          <w:tcPr>
            <w:tcW w:w="956" w:type="dxa"/>
            <w:tcBorders>
              <w:top w:val="nil"/>
              <w:left w:val="nil"/>
              <w:bottom w:val="single" w:sz="4" w:space="0" w:color="auto"/>
              <w:right w:val="single" w:sz="4" w:space="0" w:color="auto"/>
            </w:tcBorders>
            <w:shd w:val="clear" w:color="auto" w:fill="auto"/>
            <w:noWrap/>
            <w:vAlign w:val="bottom"/>
            <w:hideMark/>
          </w:tcPr>
          <w:p w14:paraId="1DE304EB"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-3.33%</w:t>
            </w:r>
          </w:p>
        </w:tc>
        <w:tc>
          <w:tcPr>
            <w:tcW w:w="934" w:type="dxa"/>
            <w:tcBorders>
              <w:top w:val="nil"/>
              <w:left w:val="nil"/>
              <w:bottom w:val="single" w:sz="4" w:space="0" w:color="auto"/>
              <w:right w:val="single" w:sz="4" w:space="0" w:color="auto"/>
            </w:tcBorders>
            <w:shd w:val="clear" w:color="auto" w:fill="auto"/>
            <w:noWrap/>
            <w:vAlign w:val="bottom"/>
            <w:hideMark/>
          </w:tcPr>
          <w:p w14:paraId="29406D89"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0</w:t>
            </w:r>
          </w:p>
        </w:tc>
        <w:tc>
          <w:tcPr>
            <w:tcW w:w="1313" w:type="dxa"/>
            <w:tcBorders>
              <w:top w:val="nil"/>
              <w:left w:val="nil"/>
              <w:bottom w:val="single" w:sz="4" w:space="0" w:color="auto"/>
              <w:right w:val="single" w:sz="4" w:space="0" w:color="auto"/>
            </w:tcBorders>
            <w:shd w:val="clear" w:color="auto" w:fill="auto"/>
            <w:noWrap/>
            <w:vAlign w:val="bottom"/>
            <w:hideMark/>
          </w:tcPr>
          <w:p w14:paraId="27B6E328"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28</w:t>
            </w:r>
          </w:p>
        </w:tc>
        <w:tc>
          <w:tcPr>
            <w:tcW w:w="847" w:type="dxa"/>
            <w:tcBorders>
              <w:top w:val="nil"/>
              <w:left w:val="nil"/>
              <w:bottom w:val="single" w:sz="4" w:space="0" w:color="auto"/>
              <w:right w:val="single" w:sz="4" w:space="0" w:color="auto"/>
            </w:tcBorders>
            <w:shd w:val="clear" w:color="auto" w:fill="auto"/>
            <w:noWrap/>
            <w:vAlign w:val="bottom"/>
            <w:hideMark/>
          </w:tcPr>
          <w:p w14:paraId="2E354CD3"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28</w:t>
            </w:r>
          </w:p>
        </w:tc>
      </w:tr>
      <w:tr w:rsidR="00C938A3" w:rsidRPr="00913589" w14:paraId="01BE1C4C" w14:textId="77777777" w:rsidTr="00482E27">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6CFF12E"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51-2022</w:t>
            </w:r>
          </w:p>
        </w:tc>
        <w:tc>
          <w:tcPr>
            <w:tcW w:w="6305" w:type="dxa"/>
            <w:tcBorders>
              <w:top w:val="nil"/>
              <w:left w:val="nil"/>
              <w:bottom w:val="single" w:sz="4" w:space="0" w:color="auto"/>
              <w:right w:val="single" w:sz="4" w:space="0" w:color="auto"/>
            </w:tcBorders>
            <w:shd w:val="clear" w:color="auto" w:fill="auto"/>
            <w:noWrap/>
            <w:vAlign w:val="bottom"/>
            <w:hideMark/>
          </w:tcPr>
          <w:p w14:paraId="52645990"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Electrical and Electronic Equipment Assemblers</w:t>
            </w:r>
          </w:p>
        </w:tc>
        <w:tc>
          <w:tcPr>
            <w:tcW w:w="1278" w:type="dxa"/>
            <w:tcBorders>
              <w:top w:val="nil"/>
              <w:left w:val="nil"/>
              <w:bottom w:val="single" w:sz="4" w:space="0" w:color="auto"/>
              <w:right w:val="single" w:sz="4" w:space="0" w:color="auto"/>
            </w:tcBorders>
            <w:shd w:val="clear" w:color="auto" w:fill="auto"/>
            <w:noWrap/>
            <w:vAlign w:val="bottom"/>
            <w:hideMark/>
          </w:tcPr>
          <w:p w14:paraId="6ECCB9B5"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1,014</w:t>
            </w:r>
          </w:p>
        </w:tc>
        <w:tc>
          <w:tcPr>
            <w:tcW w:w="1170" w:type="dxa"/>
            <w:tcBorders>
              <w:top w:val="nil"/>
              <w:left w:val="nil"/>
              <w:bottom w:val="single" w:sz="4" w:space="0" w:color="auto"/>
              <w:right w:val="single" w:sz="4" w:space="0" w:color="auto"/>
            </w:tcBorders>
            <w:shd w:val="clear" w:color="auto" w:fill="auto"/>
            <w:noWrap/>
            <w:vAlign w:val="bottom"/>
            <w:hideMark/>
          </w:tcPr>
          <w:p w14:paraId="3EFD5123"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965</w:t>
            </w:r>
          </w:p>
        </w:tc>
        <w:tc>
          <w:tcPr>
            <w:tcW w:w="720" w:type="dxa"/>
            <w:tcBorders>
              <w:top w:val="nil"/>
              <w:left w:val="nil"/>
              <w:bottom w:val="single" w:sz="4" w:space="0" w:color="auto"/>
              <w:right w:val="single" w:sz="4" w:space="0" w:color="auto"/>
            </w:tcBorders>
            <w:shd w:val="clear" w:color="auto" w:fill="auto"/>
            <w:noWrap/>
            <w:vAlign w:val="bottom"/>
            <w:hideMark/>
          </w:tcPr>
          <w:p w14:paraId="171E7346" w14:textId="77777777" w:rsidR="00041099" w:rsidRPr="002A7E6F" w:rsidRDefault="00041099" w:rsidP="00041099">
            <w:pPr>
              <w:jc w:val="right"/>
              <w:rPr>
                <w:rFonts w:ascii="Arial Narrow" w:eastAsia="Times New Roman" w:hAnsi="Arial Narrow" w:cs="Arial"/>
                <w:b/>
                <w:color w:val="000000"/>
                <w:sz w:val="20"/>
                <w:szCs w:val="20"/>
              </w:rPr>
            </w:pPr>
            <w:r w:rsidRPr="002A7E6F">
              <w:rPr>
                <w:rFonts w:ascii="Arial Narrow" w:eastAsia="Times New Roman" w:hAnsi="Arial Narrow" w:cs="Arial"/>
                <w:b/>
                <w:color w:val="000000"/>
                <w:sz w:val="20"/>
                <w:szCs w:val="20"/>
              </w:rPr>
              <w:t>-49</w:t>
            </w:r>
          </w:p>
        </w:tc>
        <w:tc>
          <w:tcPr>
            <w:tcW w:w="956" w:type="dxa"/>
            <w:tcBorders>
              <w:top w:val="nil"/>
              <w:left w:val="nil"/>
              <w:bottom w:val="single" w:sz="4" w:space="0" w:color="auto"/>
              <w:right w:val="single" w:sz="4" w:space="0" w:color="auto"/>
            </w:tcBorders>
            <w:shd w:val="clear" w:color="auto" w:fill="auto"/>
            <w:noWrap/>
            <w:vAlign w:val="bottom"/>
            <w:hideMark/>
          </w:tcPr>
          <w:p w14:paraId="063909D1"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-4.83%</w:t>
            </w:r>
          </w:p>
        </w:tc>
        <w:tc>
          <w:tcPr>
            <w:tcW w:w="934" w:type="dxa"/>
            <w:tcBorders>
              <w:top w:val="nil"/>
              <w:left w:val="nil"/>
              <w:bottom w:val="single" w:sz="4" w:space="0" w:color="auto"/>
              <w:right w:val="single" w:sz="4" w:space="0" w:color="auto"/>
            </w:tcBorders>
            <w:shd w:val="clear" w:color="auto" w:fill="auto"/>
            <w:noWrap/>
            <w:vAlign w:val="bottom"/>
            <w:hideMark/>
          </w:tcPr>
          <w:p w14:paraId="553A520B"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0</w:t>
            </w:r>
          </w:p>
        </w:tc>
        <w:tc>
          <w:tcPr>
            <w:tcW w:w="1313" w:type="dxa"/>
            <w:tcBorders>
              <w:top w:val="nil"/>
              <w:left w:val="nil"/>
              <w:bottom w:val="single" w:sz="4" w:space="0" w:color="auto"/>
              <w:right w:val="single" w:sz="4" w:space="0" w:color="auto"/>
            </w:tcBorders>
            <w:shd w:val="clear" w:color="auto" w:fill="auto"/>
            <w:noWrap/>
            <w:vAlign w:val="bottom"/>
            <w:hideMark/>
          </w:tcPr>
          <w:p w14:paraId="396A55E6"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13</w:t>
            </w:r>
          </w:p>
        </w:tc>
        <w:tc>
          <w:tcPr>
            <w:tcW w:w="847" w:type="dxa"/>
            <w:tcBorders>
              <w:top w:val="nil"/>
              <w:left w:val="nil"/>
              <w:bottom w:val="single" w:sz="4" w:space="0" w:color="auto"/>
              <w:right w:val="single" w:sz="4" w:space="0" w:color="auto"/>
            </w:tcBorders>
            <w:shd w:val="clear" w:color="auto" w:fill="auto"/>
            <w:noWrap/>
            <w:vAlign w:val="bottom"/>
            <w:hideMark/>
          </w:tcPr>
          <w:p w14:paraId="3F6E3398"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13</w:t>
            </w:r>
          </w:p>
        </w:tc>
      </w:tr>
      <w:tr w:rsidR="00C938A3" w:rsidRPr="00913589" w14:paraId="63DB93E9" w14:textId="77777777" w:rsidTr="00482E27">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75504D6C"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47-5011</w:t>
            </w:r>
          </w:p>
        </w:tc>
        <w:tc>
          <w:tcPr>
            <w:tcW w:w="6305" w:type="dxa"/>
            <w:tcBorders>
              <w:top w:val="nil"/>
              <w:left w:val="nil"/>
              <w:bottom w:val="single" w:sz="4" w:space="0" w:color="auto"/>
              <w:right w:val="single" w:sz="4" w:space="0" w:color="auto"/>
            </w:tcBorders>
            <w:shd w:val="clear" w:color="auto" w:fill="auto"/>
            <w:noWrap/>
            <w:vAlign w:val="bottom"/>
            <w:hideMark/>
          </w:tcPr>
          <w:p w14:paraId="24B722D2"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Derrick Operators, Oil and Gas</w:t>
            </w:r>
          </w:p>
        </w:tc>
        <w:tc>
          <w:tcPr>
            <w:tcW w:w="1278" w:type="dxa"/>
            <w:tcBorders>
              <w:top w:val="nil"/>
              <w:left w:val="nil"/>
              <w:bottom w:val="single" w:sz="4" w:space="0" w:color="auto"/>
              <w:right w:val="single" w:sz="4" w:space="0" w:color="auto"/>
            </w:tcBorders>
            <w:shd w:val="clear" w:color="auto" w:fill="auto"/>
            <w:noWrap/>
            <w:vAlign w:val="bottom"/>
            <w:hideMark/>
          </w:tcPr>
          <w:p w14:paraId="20BFA324"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156</w:t>
            </w:r>
          </w:p>
        </w:tc>
        <w:tc>
          <w:tcPr>
            <w:tcW w:w="1170" w:type="dxa"/>
            <w:tcBorders>
              <w:top w:val="nil"/>
              <w:left w:val="nil"/>
              <w:bottom w:val="single" w:sz="4" w:space="0" w:color="auto"/>
              <w:right w:val="single" w:sz="4" w:space="0" w:color="auto"/>
            </w:tcBorders>
            <w:shd w:val="clear" w:color="auto" w:fill="auto"/>
            <w:noWrap/>
            <w:vAlign w:val="bottom"/>
            <w:hideMark/>
          </w:tcPr>
          <w:p w14:paraId="72E24F2D"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110</w:t>
            </w:r>
          </w:p>
        </w:tc>
        <w:tc>
          <w:tcPr>
            <w:tcW w:w="720" w:type="dxa"/>
            <w:tcBorders>
              <w:top w:val="nil"/>
              <w:left w:val="nil"/>
              <w:bottom w:val="single" w:sz="4" w:space="0" w:color="auto"/>
              <w:right w:val="single" w:sz="4" w:space="0" w:color="auto"/>
            </w:tcBorders>
            <w:shd w:val="clear" w:color="auto" w:fill="auto"/>
            <w:noWrap/>
            <w:vAlign w:val="bottom"/>
            <w:hideMark/>
          </w:tcPr>
          <w:p w14:paraId="6F046CE7" w14:textId="77777777" w:rsidR="00041099" w:rsidRPr="002A7E6F" w:rsidRDefault="00041099" w:rsidP="00041099">
            <w:pPr>
              <w:jc w:val="right"/>
              <w:rPr>
                <w:rFonts w:ascii="Arial Narrow" w:eastAsia="Times New Roman" w:hAnsi="Arial Narrow" w:cs="Arial"/>
                <w:b/>
                <w:color w:val="000000"/>
                <w:sz w:val="20"/>
                <w:szCs w:val="20"/>
              </w:rPr>
            </w:pPr>
            <w:r w:rsidRPr="002A7E6F">
              <w:rPr>
                <w:rFonts w:ascii="Arial Narrow" w:eastAsia="Times New Roman" w:hAnsi="Arial Narrow" w:cs="Arial"/>
                <w:b/>
                <w:color w:val="000000"/>
                <w:sz w:val="20"/>
                <w:szCs w:val="20"/>
              </w:rPr>
              <w:t>-46</w:t>
            </w:r>
          </w:p>
        </w:tc>
        <w:tc>
          <w:tcPr>
            <w:tcW w:w="956" w:type="dxa"/>
            <w:tcBorders>
              <w:top w:val="nil"/>
              <w:left w:val="nil"/>
              <w:bottom w:val="single" w:sz="4" w:space="0" w:color="auto"/>
              <w:right w:val="single" w:sz="4" w:space="0" w:color="auto"/>
            </w:tcBorders>
            <w:shd w:val="clear" w:color="auto" w:fill="auto"/>
            <w:noWrap/>
            <w:vAlign w:val="bottom"/>
            <w:hideMark/>
          </w:tcPr>
          <w:p w14:paraId="17D2C7FE"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-29.49%</w:t>
            </w:r>
          </w:p>
        </w:tc>
        <w:tc>
          <w:tcPr>
            <w:tcW w:w="934" w:type="dxa"/>
            <w:tcBorders>
              <w:top w:val="nil"/>
              <w:left w:val="nil"/>
              <w:bottom w:val="single" w:sz="4" w:space="0" w:color="auto"/>
              <w:right w:val="single" w:sz="4" w:space="0" w:color="auto"/>
            </w:tcBorders>
            <w:shd w:val="clear" w:color="auto" w:fill="auto"/>
            <w:noWrap/>
            <w:vAlign w:val="bottom"/>
            <w:hideMark/>
          </w:tcPr>
          <w:p w14:paraId="0C4F084F"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0</w:t>
            </w:r>
          </w:p>
        </w:tc>
        <w:tc>
          <w:tcPr>
            <w:tcW w:w="1313" w:type="dxa"/>
            <w:tcBorders>
              <w:top w:val="nil"/>
              <w:left w:val="nil"/>
              <w:bottom w:val="single" w:sz="4" w:space="0" w:color="auto"/>
              <w:right w:val="single" w:sz="4" w:space="0" w:color="auto"/>
            </w:tcBorders>
            <w:shd w:val="clear" w:color="auto" w:fill="auto"/>
            <w:noWrap/>
            <w:vAlign w:val="bottom"/>
            <w:hideMark/>
          </w:tcPr>
          <w:p w14:paraId="4EFE788B"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5</w:t>
            </w:r>
          </w:p>
        </w:tc>
        <w:tc>
          <w:tcPr>
            <w:tcW w:w="847" w:type="dxa"/>
            <w:tcBorders>
              <w:top w:val="nil"/>
              <w:left w:val="nil"/>
              <w:bottom w:val="single" w:sz="4" w:space="0" w:color="auto"/>
              <w:right w:val="single" w:sz="4" w:space="0" w:color="auto"/>
            </w:tcBorders>
            <w:shd w:val="clear" w:color="auto" w:fill="auto"/>
            <w:noWrap/>
            <w:vAlign w:val="bottom"/>
            <w:hideMark/>
          </w:tcPr>
          <w:p w14:paraId="13634F08"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5</w:t>
            </w:r>
          </w:p>
        </w:tc>
      </w:tr>
      <w:tr w:rsidR="00C938A3" w:rsidRPr="00913589" w14:paraId="47A55E65" w14:textId="77777777" w:rsidTr="00482E27">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79C63FB6"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51-9196</w:t>
            </w:r>
          </w:p>
        </w:tc>
        <w:tc>
          <w:tcPr>
            <w:tcW w:w="6305" w:type="dxa"/>
            <w:tcBorders>
              <w:top w:val="nil"/>
              <w:left w:val="nil"/>
              <w:bottom w:val="single" w:sz="4" w:space="0" w:color="auto"/>
              <w:right w:val="single" w:sz="4" w:space="0" w:color="auto"/>
            </w:tcBorders>
            <w:shd w:val="clear" w:color="auto" w:fill="auto"/>
            <w:noWrap/>
            <w:vAlign w:val="bottom"/>
            <w:hideMark/>
          </w:tcPr>
          <w:p w14:paraId="458722CD"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Paper Goods Machine Setters, Operators, and Tenders</w:t>
            </w:r>
          </w:p>
        </w:tc>
        <w:tc>
          <w:tcPr>
            <w:tcW w:w="1278" w:type="dxa"/>
            <w:tcBorders>
              <w:top w:val="nil"/>
              <w:left w:val="nil"/>
              <w:bottom w:val="single" w:sz="4" w:space="0" w:color="auto"/>
              <w:right w:val="single" w:sz="4" w:space="0" w:color="auto"/>
            </w:tcBorders>
            <w:shd w:val="clear" w:color="auto" w:fill="auto"/>
            <w:noWrap/>
            <w:vAlign w:val="bottom"/>
            <w:hideMark/>
          </w:tcPr>
          <w:p w14:paraId="6C4EEBB6"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1,949</w:t>
            </w:r>
          </w:p>
        </w:tc>
        <w:tc>
          <w:tcPr>
            <w:tcW w:w="1170" w:type="dxa"/>
            <w:tcBorders>
              <w:top w:val="nil"/>
              <w:left w:val="nil"/>
              <w:bottom w:val="single" w:sz="4" w:space="0" w:color="auto"/>
              <w:right w:val="single" w:sz="4" w:space="0" w:color="auto"/>
            </w:tcBorders>
            <w:shd w:val="clear" w:color="auto" w:fill="auto"/>
            <w:noWrap/>
            <w:vAlign w:val="bottom"/>
            <w:hideMark/>
          </w:tcPr>
          <w:p w14:paraId="2AB58BC5"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1,906</w:t>
            </w:r>
          </w:p>
        </w:tc>
        <w:tc>
          <w:tcPr>
            <w:tcW w:w="720" w:type="dxa"/>
            <w:tcBorders>
              <w:top w:val="nil"/>
              <w:left w:val="nil"/>
              <w:bottom w:val="single" w:sz="4" w:space="0" w:color="auto"/>
              <w:right w:val="single" w:sz="4" w:space="0" w:color="auto"/>
            </w:tcBorders>
            <w:shd w:val="clear" w:color="auto" w:fill="auto"/>
            <w:noWrap/>
            <w:vAlign w:val="bottom"/>
            <w:hideMark/>
          </w:tcPr>
          <w:p w14:paraId="11BFD8B7" w14:textId="77777777" w:rsidR="00041099" w:rsidRPr="002A7E6F" w:rsidRDefault="00041099" w:rsidP="00041099">
            <w:pPr>
              <w:jc w:val="right"/>
              <w:rPr>
                <w:rFonts w:ascii="Arial Narrow" w:eastAsia="Times New Roman" w:hAnsi="Arial Narrow" w:cs="Arial"/>
                <w:b/>
                <w:color w:val="000000"/>
                <w:sz w:val="20"/>
                <w:szCs w:val="20"/>
              </w:rPr>
            </w:pPr>
            <w:r w:rsidRPr="002A7E6F">
              <w:rPr>
                <w:rFonts w:ascii="Arial Narrow" w:eastAsia="Times New Roman" w:hAnsi="Arial Narrow" w:cs="Arial"/>
                <w:b/>
                <w:color w:val="000000"/>
                <w:sz w:val="20"/>
                <w:szCs w:val="20"/>
              </w:rPr>
              <w:t>-43</w:t>
            </w:r>
          </w:p>
        </w:tc>
        <w:tc>
          <w:tcPr>
            <w:tcW w:w="956" w:type="dxa"/>
            <w:tcBorders>
              <w:top w:val="nil"/>
              <w:left w:val="nil"/>
              <w:bottom w:val="single" w:sz="4" w:space="0" w:color="auto"/>
              <w:right w:val="single" w:sz="4" w:space="0" w:color="auto"/>
            </w:tcBorders>
            <w:shd w:val="clear" w:color="auto" w:fill="auto"/>
            <w:noWrap/>
            <w:vAlign w:val="bottom"/>
            <w:hideMark/>
          </w:tcPr>
          <w:p w14:paraId="07E99749"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-2.21%</w:t>
            </w:r>
          </w:p>
        </w:tc>
        <w:tc>
          <w:tcPr>
            <w:tcW w:w="934" w:type="dxa"/>
            <w:tcBorders>
              <w:top w:val="nil"/>
              <w:left w:val="nil"/>
              <w:bottom w:val="single" w:sz="4" w:space="0" w:color="auto"/>
              <w:right w:val="single" w:sz="4" w:space="0" w:color="auto"/>
            </w:tcBorders>
            <w:shd w:val="clear" w:color="auto" w:fill="auto"/>
            <w:noWrap/>
            <w:vAlign w:val="bottom"/>
            <w:hideMark/>
          </w:tcPr>
          <w:p w14:paraId="275D84D7"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0</w:t>
            </w:r>
          </w:p>
        </w:tc>
        <w:tc>
          <w:tcPr>
            <w:tcW w:w="1313" w:type="dxa"/>
            <w:tcBorders>
              <w:top w:val="nil"/>
              <w:left w:val="nil"/>
              <w:bottom w:val="single" w:sz="4" w:space="0" w:color="auto"/>
              <w:right w:val="single" w:sz="4" w:space="0" w:color="auto"/>
            </w:tcBorders>
            <w:shd w:val="clear" w:color="auto" w:fill="auto"/>
            <w:noWrap/>
            <w:vAlign w:val="bottom"/>
            <w:hideMark/>
          </w:tcPr>
          <w:p w14:paraId="49BE0439"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34</w:t>
            </w:r>
          </w:p>
        </w:tc>
        <w:tc>
          <w:tcPr>
            <w:tcW w:w="847" w:type="dxa"/>
            <w:tcBorders>
              <w:top w:val="nil"/>
              <w:left w:val="nil"/>
              <w:bottom w:val="single" w:sz="4" w:space="0" w:color="auto"/>
              <w:right w:val="single" w:sz="4" w:space="0" w:color="auto"/>
            </w:tcBorders>
            <w:shd w:val="clear" w:color="auto" w:fill="auto"/>
            <w:noWrap/>
            <w:vAlign w:val="bottom"/>
            <w:hideMark/>
          </w:tcPr>
          <w:p w14:paraId="19B4C990"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34</w:t>
            </w:r>
          </w:p>
        </w:tc>
      </w:tr>
      <w:tr w:rsidR="00041099" w:rsidRPr="00913589" w14:paraId="17A82DC9" w14:textId="77777777" w:rsidTr="00482E27">
        <w:trPr>
          <w:trHeight w:val="20"/>
        </w:trPr>
        <w:tc>
          <w:tcPr>
            <w:tcW w:w="1450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E2334AA" w14:textId="77777777" w:rsidR="00041099" w:rsidRPr="008E68D1" w:rsidRDefault="00041099" w:rsidP="00041099">
            <w:pPr>
              <w:jc w:val="center"/>
              <w:rPr>
                <w:rFonts w:ascii="Arial Narrow" w:eastAsia="Times New Roman" w:hAnsi="Arial Narrow" w:cs="Arial"/>
                <w:b/>
                <w:bCs/>
                <w:sz w:val="20"/>
                <w:szCs w:val="20"/>
              </w:rPr>
            </w:pPr>
            <w:r w:rsidRPr="008E68D1">
              <w:rPr>
                <w:rFonts w:ascii="Arial Narrow" w:eastAsia="Times New Roman" w:hAnsi="Arial Narrow" w:cs="Arial"/>
                <w:b/>
                <w:bCs/>
                <w:sz w:val="20"/>
                <w:szCs w:val="20"/>
              </w:rPr>
              <w:t>Top 10 Fastest Decline</w:t>
            </w:r>
          </w:p>
        </w:tc>
      </w:tr>
      <w:tr w:rsidR="00C938A3" w:rsidRPr="00913589" w14:paraId="7E4031AC" w14:textId="77777777" w:rsidTr="00482E27">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29F12B32"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47-5011</w:t>
            </w:r>
          </w:p>
        </w:tc>
        <w:tc>
          <w:tcPr>
            <w:tcW w:w="6305" w:type="dxa"/>
            <w:tcBorders>
              <w:top w:val="nil"/>
              <w:left w:val="nil"/>
              <w:bottom w:val="single" w:sz="4" w:space="0" w:color="auto"/>
              <w:right w:val="single" w:sz="4" w:space="0" w:color="auto"/>
            </w:tcBorders>
            <w:shd w:val="clear" w:color="auto" w:fill="auto"/>
            <w:noWrap/>
            <w:vAlign w:val="bottom"/>
            <w:hideMark/>
          </w:tcPr>
          <w:p w14:paraId="2412F954"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Derrick Operators, Oil and Gas</w:t>
            </w:r>
          </w:p>
        </w:tc>
        <w:tc>
          <w:tcPr>
            <w:tcW w:w="1278" w:type="dxa"/>
            <w:tcBorders>
              <w:top w:val="nil"/>
              <w:left w:val="nil"/>
              <w:bottom w:val="single" w:sz="4" w:space="0" w:color="auto"/>
              <w:right w:val="single" w:sz="4" w:space="0" w:color="auto"/>
            </w:tcBorders>
            <w:shd w:val="clear" w:color="auto" w:fill="auto"/>
            <w:noWrap/>
            <w:vAlign w:val="bottom"/>
            <w:hideMark/>
          </w:tcPr>
          <w:p w14:paraId="06F3CF08"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156</w:t>
            </w:r>
          </w:p>
        </w:tc>
        <w:tc>
          <w:tcPr>
            <w:tcW w:w="1170" w:type="dxa"/>
            <w:tcBorders>
              <w:top w:val="nil"/>
              <w:left w:val="nil"/>
              <w:bottom w:val="single" w:sz="4" w:space="0" w:color="auto"/>
              <w:right w:val="single" w:sz="4" w:space="0" w:color="auto"/>
            </w:tcBorders>
            <w:shd w:val="clear" w:color="auto" w:fill="auto"/>
            <w:noWrap/>
            <w:vAlign w:val="bottom"/>
            <w:hideMark/>
          </w:tcPr>
          <w:p w14:paraId="525A0C45"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110</w:t>
            </w:r>
          </w:p>
        </w:tc>
        <w:tc>
          <w:tcPr>
            <w:tcW w:w="720" w:type="dxa"/>
            <w:tcBorders>
              <w:top w:val="nil"/>
              <w:left w:val="nil"/>
              <w:bottom w:val="single" w:sz="4" w:space="0" w:color="auto"/>
              <w:right w:val="single" w:sz="4" w:space="0" w:color="auto"/>
            </w:tcBorders>
            <w:shd w:val="clear" w:color="auto" w:fill="auto"/>
            <w:noWrap/>
            <w:vAlign w:val="bottom"/>
            <w:hideMark/>
          </w:tcPr>
          <w:p w14:paraId="63958CE7"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-46</w:t>
            </w:r>
          </w:p>
        </w:tc>
        <w:tc>
          <w:tcPr>
            <w:tcW w:w="956" w:type="dxa"/>
            <w:tcBorders>
              <w:top w:val="nil"/>
              <w:left w:val="nil"/>
              <w:bottom w:val="single" w:sz="4" w:space="0" w:color="auto"/>
              <w:right w:val="single" w:sz="4" w:space="0" w:color="auto"/>
            </w:tcBorders>
            <w:shd w:val="clear" w:color="auto" w:fill="auto"/>
            <w:noWrap/>
            <w:vAlign w:val="bottom"/>
            <w:hideMark/>
          </w:tcPr>
          <w:p w14:paraId="7B4B71F3" w14:textId="77777777" w:rsidR="00041099" w:rsidRPr="002A7E6F" w:rsidRDefault="00041099" w:rsidP="00041099">
            <w:pPr>
              <w:jc w:val="right"/>
              <w:rPr>
                <w:rFonts w:ascii="Arial Narrow" w:eastAsia="Times New Roman" w:hAnsi="Arial Narrow" w:cs="Arial"/>
                <w:b/>
                <w:color w:val="000000"/>
                <w:sz w:val="20"/>
                <w:szCs w:val="20"/>
              </w:rPr>
            </w:pPr>
            <w:r w:rsidRPr="002A7E6F">
              <w:rPr>
                <w:rFonts w:ascii="Arial Narrow" w:eastAsia="Times New Roman" w:hAnsi="Arial Narrow" w:cs="Arial"/>
                <w:b/>
                <w:color w:val="000000"/>
                <w:sz w:val="20"/>
                <w:szCs w:val="20"/>
              </w:rPr>
              <w:t>-29.49%</w:t>
            </w:r>
          </w:p>
        </w:tc>
        <w:tc>
          <w:tcPr>
            <w:tcW w:w="934" w:type="dxa"/>
            <w:tcBorders>
              <w:top w:val="nil"/>
              <w:left w:val="nil"/>
              <w:bottom w:val="single" w:sz="4" w:space="0" w:color="auto"/>
              <w:right w:val="single" w:sz="4" w:space="0" w:color="auto"/>
            </w:tcBorders>
            <w:shd w:val="clear" w:color="auto" w:fill="auto"/>
            <w:noWrap/>
            <w:vAlign w:val="bottom"/>
            <w:hideMark/>
          </w:tcPr>
          <w:p w14:paraId="185F7708"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0</w:t>
            </w:r>
          </w:p>
        </w:tc>
        <w:tc>
          <w:tcPr>
            <w:tcW w:w="1313" w:type="dxa"/>
            <w:tcBorders>
              <w:top w:val="nil"/>
              <w:left w:val="nil"/>
              <w:bottom w:val="single" w:sz="4" w:space="0" w:color="auto"/>
              <w:right w:val="single" w:sz="4" w:space="0" w:color="auto"/>
            </w:tcBorders>
            <w:shd w:val="clear" w:color="auto" w:fill="auto"/>
            <w:noWrap/>
            <w:vAlign w:val="bottom"/>
            <w:hideMark/>
          </w:tcPr>
          <w:p w14:paraId="21663C35"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5</w:t>
            </w:r>
          </w:p>
        </w:tc>
        <w:tc>
          <w:tcPr>
            <w:tcW w:w="847" w:type="dxa"/>
            <w:tcBorders>
              <w:top w:val="nil"/>
              <w:left w:val="nil"/>
              <w:bottom w:val="single" w:sz="4" w:space="0" w:color="auto"/>
              <w:right w:val="single" w:sz="4" w:space="0" w:color="auto"/>
            </w:tcBorders>
            <w:shd w:val="clear" w:color="auto" w:fill="auto"/>
            <w:noWrap/>
            <w:vAlign w:val="bottom"/>
            <w:hideMark/>
          </w:tcPr>
          <w:p w14:paraId="6A208FF9"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5</w:t>
            </w:r>
          </w:p>
        </w:tc>
      </w:tr>
      <w:tr w:rsidR="00C938A3" w:rsidRPr="00913589" w14:paraId="5C367D45" w14:textId="77777777" w:rsidTr="00482E27">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7FBE9B1A"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47-5012</w:t>
            </w:r>
          </w:p>
        </w:tc>
        <w:tc>
          <w:tcPr>
            <w:tcW w:w="6305" w:type="dxa"/>
            <w:tcBorders>
              <w:top w:val="nil"/>
              <w:left w:val="nil"/>
              <w:bottom w:val="single" w:sz="4" w:space="0" w:color="auto"/>
              <w:right w:val="single" w:sz="4" w:space="0" w:color="auto"/>
            </w:tcBorders>
            <w:shd w:val="clear" w:color="auto" w:fill="auto"/>
            <w:noWrap/>
            <w:vAlign w:val="bottom"/>
            <w:hideMark/>
          </w:tcPr>
          <w:p w14:paraId="4E512BF5"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Rotary Drill Operators, Oil and Gas</w:t>
            </w:r>
          </w:p>
        </w:tc>
        <w:tc>
          <w:tcPr>
            <w:tcW w:w="1278" w:type="dxa"/>
            <w:tcBorders>
              <w:top w:val="nil"/>
              <w:left w:val="nil"/>
              <w:bottom w:val="single" w:sz="4" w:space="0" w:color="auto"/>
              <w:right w:val="single" w:sz="4" w:space="0" w:color="auto"/>
            </w:tcBorders>
            <w:shd w:val="clear" w:color="auto" w:fill="auto"/>
            <w:noWrap/>
            <w:vAlign w:val="bottom"/>
            <w:hideMark/>
          </w:tcPr>
          <w:p w14:paraId="1B10250E"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68</w:t>
            </w:r>
          </w:p>
        </w:tc>
        <w:tc>
          <w:tcPr>
            <w:tcW w:w="1170" w:type="dxa"/>
            <w:tcBorders>
              <w:top w:val="nil"/>
              <w:left w:val="nil"/>
              <w:bottom w:val="single" w:sz="4" w:space="0" w:color="auto"/>
              <w:right w:val="single" w:sz="4" w:space="0" w:color="auto"/>
            </w:tcBorders>
            <w:shd w:val="clear" w:color="auto" w:fill="auto"/>
            <w:noWrap/>
            <w:vAlign w:val="bottom"/>
            <w:hideMark/>
          </w:tcPr>
          <w:p w14:paraId="556A55C3"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48</w:t>
            </w:r>
          </w:p>
        </w:tc>
        <w:tc>
          <w:tcPr>
            <w:tcW w:w="720" w:type="dxa"/>
            <w:tcBorders>
              <w:top w:val="nil"/>
              <w:left w:val="nil"/>
              <w:bottom w:val="single" w:sz="4" w:space="0" w:color="auto"/>
              <w:right w:val="single" w:sz="4" w:space="0" w:color="auto"/>
            </w:tcBorders>
            <w:shd w:val="clear" w:color="auto" w:fill="auto"/>
            <w:noWrap/>
            <w:vAlign w:val="bottom"/>
            <w:hideMark/>
          </w:tcPr>
          <w:p w14:paraId="6B690536"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-20</w:t>
            </w:r>
          </w:p>
        </w:tc>
        <w:tc>
          <w:tcPr>
            <w:tcW w:w="956" w:type="dxa"/>
            <w:tcBorders>
              <w:top w:val="nil"/>
              <w:left w:val="nil"/>
              <w:bottom w:val="single" w:sz="4" w:space="0" w:color="auto"/>
              <w:right w:val="single" w:sz="4" w:space="0" w:color="auto"/>
            </w:tcBorders>
            <w:shd w:val="clear" w:color="auto" w:fill="auto"/>
            <w:noWrap/>
            <w:vAlign w:val="bottom"/>
            <w:hideMark/>
          </w:tcPr>
          <w:p w14:paraId="36F9CD9F" w14:textId="77777777" w:rsidR="00041099" w:rsidRPr="002A7E6F" w:rsidRDefault="00041099" w:rsidP="00041099">
            <w:pPr>
              <w:jc w:val="right"/>
              <w:rPr>
                <w:rFonts w:ascii="Arial Narrow" w:eastAsia="Times New Roman" w:hAnsi="Arial Narrow" w:cs="Arial"/>
                <w:b/>
                <w:color w:val="000000"/>
                <w:sz w:val="20"/>
                <w:szCs w:val="20"/>
              </w:rPr>
            </w:pPr>
            <w:r w:rsidRPr="002A7E6F">
              <w:rPr>
                <w:rFonts w:ascii="Arial Narrow" w:eastAsia="Times New Roman" w:hAnsi="Arial Narrow" w:cs="Arial"/>
                <w:b/>
                <w:color w:val="000000"/>
                <w:sz w:val="20"/>
                <w:szCs w:val="20"/>
              </w:rPr>
              <w:t>-29.41%</w:t>
            </w:r>
          </w:p>
        </w:tc>
        <w:tc>
          <w:tcPr>
            <w:tcW w:w="934" w:type="dxa"/>
            <w:tcBorders>
              <w:top w:val="nil"/>
              <w:left w:val="nil"/>
              <w:bottom w:val="single" w:sz="4" w:space="0" w:color="auto"/>
              <w:right w:val="single" w:sz="4" w:space="0" w:color="auto"/>
            </w:tcBorders>
            <w:shd w:val="clear" w:color="auto" w:fill="auto"/>
            <w:noWrap/>
            <w:vAlign w:val="bottom"/>
            <w:hideMark/>
          </w:tcPr>
          <w:p w14:paraId="285220E8"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0</w:t>
            </w:r>
          </w:p>
        </w:tc>
        <w:tc>
          <w:tcPr>
            <w:tcW w:w="1313" w:type="dxa"/>
            <w:tcBorders>
              <w:top w:val="nil"/>
              <w:left w:val="nil"/>
              <w:bottom w:val="single" w:sz="4" w:space="0" w:color="auto"/>
              <w:right w:val="single" w:sz="4" w:space="0" w:color="auto"/>
            </w:tcBorders>
            <w:shd w:val="clear" w:color="auto" w:fill="auto"/>
            <w:noWrap/>
            <w:vAlign w:val="bottom"/>
            <w:hideMark/>
          </w:tcPr>
          <w:p w14:paraId="71C53D71"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2</w:t>
            </w:r>
          </w:p>
        </w:tc>
        <w:tc>
          <w:tcPr>
            <w:tcW w:w="847" w:type="dxa"/>
            <w:tcBorders>
              <w:top w:val="nil"/>
              <w:left w:val="nil"/>
              <w:bottom w:val="single" w:sz="4" w:space="0" w:color="auto"/>
              <w:right w:val="single" w:sz="4" w:space="0" w:color="auto"/>
            </w:tcBorders>
            <w:shd w:val="clear" w:color="auto" w:fill="auto"/>
            <w:noWrap/>
            <w:vAlign w:val="bottom"/>
            <w:hideMark/>
          </w:tcPr>
          <w:p w14:paraId="36D31E19"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2</w:t>
            </w:r>
          </w:p>
        </w:tc>
      </w:tr>
      <w:tr w:rsidR="00C938A3" w:rsidRPr="00913589" w14:paraId="1B2DB780" w14:textId="77777777" w:rsidTr="00482E27">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3170B841"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47-5071</w:t>
            </w:r>
          </w:p>
        </w:tc>
        <w:tc>
          <w:tcPr>
            <w:tcW w:w="6305" w:type="dxa"/>
            <w:tcBorders>
              <w:top w:val="nil"/>
              <w:left w:val="nil"/>
              <w:bottom w:val="single" w:sz="4" w:space="0" w:color="auto"/>
              <w:right w:val="single" w:sz="4" w:space="0" w:color="auto"/>
            </w:tcBorders>
            <w:shd w:val="clear" w:color="auto" w:fill="auto"/>
            <w:noWrap/>
            <w:vAlign w:val="bottom"/>
            <w:hideMark/>
          </w:tcPr>
          <w:p w14:paraId="4C595693"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Roustabouts, Oil and Gas</w:t>
            </w:r>
          </w:p>
        </w:tc>
        <w:tc>
          <w:tcPr>
            <w:tcW w:w="1278" w:type="dxa"/>
            <w:tcBorders>
              <w:top w:val="nil"/>
              <w:left w:val="nil"/>
              <w:bottom w:val="single" w:sz="4" w:space="0" w:color="auto"/>
              <w:right w:val="single" w:sz="4" w:space="0" w:color="auto"/>
            </w:tcBorders>
            <w:shd w:val="clear" w:color="auto" w:fill="auto"/>
            <w:noWrap/>
            <w:vAlign w:val="bottom"/>
            <w:hideMark/>
          </w:tcPr>
          <w:p w14:paraId="1A5B31C0"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366</w:t>
            </w:r>
          </w:p>
        </w:tc>
        <w:tc>
          <w:tcPr>
            <w:tcW w:w="1170" w:type="dxa"/>
            <w:tcBorders>
              <w:top w:val="nil"/>
              <w:left w:val="nil"/>
              <w:bottom w:val="single" w:sz="4" w:space="0" w:color="auto"/>
              <w:right w:val="single" w:sz="4" w:space="0" w:color="auto"/>
            </w:tcBorders>
            <w:shd w:val="clear" w:color="auto" w:fill="auto"/>
            <w:noWrap/>
            <w:vAlign w:val="bottom"/>
            <w:hideMark/>
          </w:tcPr>
          <w:p w14:paraId="37905F41"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273</w:t>
            </w:r>
          </w:p>
        </w:tc>
        <w:tc>
          <w:tcPr>
            <w:tcW w:w="720" w:type="dxa"/>
            <w:tcBorders>
              <w:top w:val="nil"/>
              <w:left w:val="nil"/>
              <w:bottom w:val="single" w:sz="4" w:space="0" w:color="auto"/>
              <w:right w:val="single" w:sz="4" w:space="0" w:color="auto"/>
            </w:tcBorders>
            <w:shd w:val="clear" w:color="auto" w:fill="auto"/>
            <w:noWrap/>
            <w:vAlign w:val="bottom"/>
            <w:hideMark/>
          </w:tcPr>
          <w:p w14:paraId="38A3058C"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-93</w:t>
            </w:r>
          </w:p>
        </w:tc>
        <w:tc>
          <w:tcPr>
            <w:tcW w:w="956" w:type="dxa"/>
            <w:tcBorders>
              <w:top w:val="nil"/>
              <w:left w:val="nil"/>
              <w:bottom w:val="single" w:sz="4" w:space="0" w:color="auto"/>
              <w:right w:val="single" w:sz="4" w:space="0" w:color="auto"/>
            </w:tcBorders>
            <w:shd w:val="clear" w:color="auto" w:fill="auto"/>
            <w:noWrap/>
            <w:vAlign w:val="bottom"/>
            <w:hideMark/>
          </w:tcPr>
          <w:p w14:paraId="6118A9E5" w14:textId="77777777" w:rsidR="00041099" w:rsidRPr="002A7E6F" w:rsidRDefault="00041099" w:rsidP="00041099">
            <w:pPr>
              <w:jc w:val="right"/>
              <w:rPr>
                <w:rFonts w:ascii="Arial Narrow" w:eastAsia="Times New Roman" w:hAnsi="Arial Narrow" w:cs="Arial"/>
                <w:b/>
                <w:color w:val="000000"/>
                <w:sz w:val="20"/>
                <w:szCs w:val="20"/>
              </w:rPr>
            </w:pPr>
            <w:r w:rsidRPr="002A7E6F">
              <w:rPr>
                <w:rFonts w:ascii="Arial Narrow" w:eastAsia="Times New Roman" w:hAnsi="Arial Narrow" w:cs="Arial"/>
                <w:b/>
                <w:color w:val="000000"/>
                <w:sz w:val="20"/>
                <w:szCs w:val="20"/>
              </w:rPr>
              <w:t>-25.41%</w:t>
            </w:r>
          </w:p>
        </w:tc>
        <w:tc>
          <w:tcPr>
            <w:tcW w:w="934" w:type="dxa"/>
            <w:tcBorders>
              <w:top w:val="nil"/>
              <w:left w:val="nil"/>
              <w:bottom w:val="single" w:sz="4" w:space="0" w:color="auto"/>
              <w:right w:val="single" w:sz="4" w:space="0" w:color="auto"/>
            </w:tcBorders>
            <w:shd w:val="clear" w:color="auto" w:fill="auto"/>
            <w:noWrap/>
            <w:vAlign w:val="bottom"/>
            <w:hideMark/>
          </w:tcPr>
          <w:p w14:paraId="0A3A8E76"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0</w:t>
            </w:r>
          </w:p>
        </w:tc>
        <w:tc>
          <w:tcPr>
            <w:tcW w:w="1313" w:type="dxa"/>
            <w:tcBorders>
              <w:top w:val="nil"/>
              <w:left w:val="nil"/>
              <w:bottom w:val="single" w:sz="4" w:space="0" w:color="auto"/>
              <w:right w:val="single" w:sz="4" w:space="0" w:color="auto"/>
            </w:tcBorders>
            <w:shd w:val="clear" w:color="auto" w:fill="auto"/>
            <w:noWrap/>
            <w:vAlign w:val="bottom"/>
            <w:hideMark/>
          </w:tcPr>
          <w:p w14:paraId="0377F74C"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6</w:t>
            </w:r>
          </w:p>
        </w:tc>
        <w:tc>
          <w:tcPr>
            <w:tcW w:w="847" w:type="dxa"/>
            <w:tcBorders>
              <w:top w:val="nil"/>
              <w:left w:val="nil"/>
              <w:bottom w:val="single" w:sz="4" w:space="0" w:color="auto"/>
              <w:right w:val="single" w:sz="4" w:space="0" w:color="auto"/>
            </w:tcBorders>
            <w:shd w:val="clear" w:color="auto" w:fill="auto"/>
            <w:noWrap/>
            <w:vAlign w:val="bottom"/>
            <w:hideMark/>
          </w:tcPr>
          <w:p w14:paraId="2C56DB74"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6</w:t>
            </w:r>
          </w:p>
        </w:tc>
      </w:tr>
      <w:tr w:rsidR="00C938A3" w:rsidRPr="00913589" w14:paraId="1BF96731" w14:textId="77777777" w:rsidTr="00482E27">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43E5727B"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47-5013</w:t>
            </w:r>
          </w:p>
        </w:tc>
        <w:tc>
          <w:tcPr>
            <w:tcW w:w="6305" w:type="dxa"/>
            <w:tcBorders>
              <w:top w:val="nil"/>
              <w:left w:val="nil"/>
              <w:bottom w:val="single" w:sz="4" w:space="0" w:color="auto"/>
              <w:right w:val="single" w:sz="4" w:space="0" w:color="auto"/>
            </w:tcBorders>
            <w:shd w:val="clear" w:color="auto" w:fill="auto"/>
            <w:noWrap/>
            <w:vAlign w:val="bottom"/>
            <w:hideMark/>
          </w:tcPr>
          <w:p w14:paraId="5465AF60"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Service Unit Operators, Oil, Gas, and Mining</w:t>
            </w:r>
          </w:p>
        </w:tc>
        <w:tc>
          <w:tcPr>
            <w:tcW w:w="1278" w:type="dxa"/>
            <w:tcBorders>
              <w:top w:val="nil"/>
              <w:left w:val="nil"/>
              <w:bottom w:val="single" w:sz="4" w:space="0" w:color="auto"/>
              <w:right w:val="single" w:sz="4" w:space="0" w:color="auto"/>
            </w:tcBorders>
            <w:shd w:val="clear" w:color="auto" w:fill="auto"/>
            <w:noWrap/>
            <w:vAlign w:val="bottom"/>
            <w:hideMark/>
          </w:tcPr>
          <w:p w14:paraId="5C05D5C8"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450</w:t>
            </w:r>
          </w:p>
        </w:tc>
        <w:tc>
          <w:tcPr>
            <w:tcW w:w="1170" w:type="dxa"/>
            <w:tcBorders>
              <w:top w:val="nil"/>
              <w:left w:val="nil"/>
              <w:bottom w:val="single" w:sz="4" w:space="0" w:color="auto"/>
              <w:right w:val="single" w:sz="4" w:space="0" w:color="auto"/>
            </w:tcBorders>
            <w:shd w:val="clear" w:color="auto" w:fill="auto"/>
            <w:noWrap/>
            <w:vAlign w:val="bottom"/>
            <w:hideMark/>
          </w:tcPr>
          <w:p w14:paraId="66E746AD"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339</w:t>
            </w:r>
          </w:p>
        </w:tc>
        <w:tc>
          <w:tcPr>
            <w:tcW w:w="720" w:type="dxa"/>
            <w:tcBorders>
              <w:top w:val="nil"/>
              <w:left w:val="nil"/>
              <w:bottom w:val="single" w:sz="4" w:space="0" w:color="auto"/>
              <w:right w:val="single" w:sz="4" w:space="0" w:color="auto"/>
            </w:tcBorders>
            <w:shd w:val="clear" w:color="auto" w:fill="auto"/>
            <w:noWrap/>
            <w:vAlign w:val="bottom"/>
            <w:hideMark/>
          </w:tcPr>
          <w:p w14:paraId="518F3FB3"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-111</w:t>
            </w:r>
          </w:p>
        </w:tc>
        <w:tc>
          <w:tcPr>
            <w:tcW w:w="956" w:type="dxa"/>
            <w:tcBorders>
              <w:top w:val="nil"/>
              <w:left w:val="nil"/>
              <w:bottom w:val="single" w:sz="4" w:space="0" w:color="auto"/>
              <w:right w:val="single" w:sz="4" w:space="0" w:color="auto"/>
            </w:tcBorders>
            <w:shd w:val="clear" w:color="auto" w:fill="auto"/>
            <w:noWrap/>
            <w:vAlign w:val="bottom"/>
            <w:hideMark/>
          </w:tcPr>
          <w:p w14:paraId="7F8BA298" w14:textId="77777777" w:rsidR="00041099" w:rsidRPr="002A7E6F" w:rsidRDefault="00041099" w:rsidP="00041099">
            <w:pPr>
              <w:jc w:val="right"/>
              <w:rPr>
                <w:rFonts w:ascii="Arial Narrow" w:eastAsia="Times New Roman" w:hAnsi="Arial Narrow" w:cs="Arial"/>
                <w:b/>
                <w:color w:val="000000"/>
                <w:sz w:val="20"/>
                <w:szCs w:val="20"/>
              </w:rPr>
            </w:pPr>
            <w:r w:rsidRPr="002A7E6F">
              <w:rPr>
                <w:rFonts w:ascii="Arial Narrow" w:eastAsia="Times New Roman" w:hAnsi="Arial Narrow" w:cs="Arial"/>
                <w:b/>
                <w:color w:val="000000"/>
                <w:sz w:val="20"/>
                <w:szCs w:val="20"/>
              </w:rPr>
              <w:t>-24.67%</w:t>
            </w:r>
          </w:p>
        </w:tc>
        <w:tc>
          <w:tcPr>
            <w:tcW w:w="934" w:type="dxa"/>
            <w:tcBorders>
              <w:top w:val="nil"/>
              <w:left w:val="nil"/>
              <w:bottom w:val="single" w:sz="4" w:space="0" w:color="auto"/>
              <w:right w:val="single" w:sz="4" w:space="0" w:color="auto"/>
            </w:tcBorders>
            <w:shd w:val="clear" w:color="auto" w:fill="auto"/>
            <w:noWrap/>
            <w:vAlign w:val="bottom"/>
            <w:hideMark/>
          </w:tcPr>
          <w:p w14:paraId="2AE9A8FE"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0</w:t>
            </w:r>
          </w:p>
        </w:tc>
        <w:tc>
          <w:tcPr>
            <w:tcW w:w="1313" w:type="dxa"/>
            <w:tcBorders>
              <w:top w:val="nil"/>
              <w:left w:val="nil"/>
              <w:bottom w:val="single" w:sz="4" w:space="0" w:color="auto"/>
              <w:right w:val="single" w:sz="4" w:space="0" w:color="auto"/>
            </w:tcBorders>
            <w:shd w:val="clear" w:color="auto" w:fill="auto"/>
            <w:noWrap/>
            <w:vAlign w:val="bottom"/>
            <w:hideMark/>
          </w:tcPr>
          <w:p w14:paraId="6104D0D8"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15</w:t>
            </w:r>
          </w:p>
        </w:tc>
        <w:tc>
          <w:tcPr>
            <w:tcW w:w="847" w:type="dxa"/>
            <w:tcBorders>
              <w:top w:val="nil"/>
              <w:left w:val="nil"/>
              <w:bottom w:val="single" w:sz="4" w:space="0" w:color="auto"/>
              <w:right w:val="single" w:sz="4" w:space="0" w:color="auto"/>
            </w:tcBorders>
            <w:shd w:val="clear" w:color="auto" w:fill="auto"/>
            <w:noWrap/>
            <w:vAlign w:val="bottom"/>
            <w:hideMark/>
          </w:tcPr>
          <w:p w14:paraId="10CCCDA2"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15</w:t>
            </w:r>
          </w:p>
        </w:tc>
      </w:tr>
      <w:tr w:rsidR="00C938A3" w:rsidRPr="00913589" w14:paraId="55CE014B" w14:textId="77777777" w:rsidTr="00482E27">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49F88423"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53-7073</w:t>
            </w:r>
          </w:p>
        </w:tc>
        <w:tc>
          <w:tcPr>
            <w:tcW w:w="6305" w:type="dxa"/>
            <w:tcBorders>
              <w:top w:val="nil"/>
              <w:left w:val="nil"/>
              <w:bottom w:val="single" w:sz="4" w:space="0" w:color="auto"/>
              <w:right w:val="single" w:sz="4" w:space="0" w:color="auto"/>
            </w:tcBorders>
            <w:shd w:val="clear" w:color="auto" w:fill="auto"/>
            <w:noWrap/>
            <w:vAlign w:val="bottom"/>
            <w:hideMark/>
          </w:tcPr>
          <w:p w14:paraId="5DF21B8A"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Wellhead Pumpers</w:t>
            </w:r>
          </w:p>
        </w:tc>
        <w:tc>
          <w:tcPr>
            <w:tcW w:w="1278" w:type="dxa"/>
            <w:tcBorders>
              <w:top w:val="nil"/>
              <w:left w:val="nil"/>
              <w:bottom w:val="single" w:sz="4" w:space="0" w:color="auto"/>
              <w:right w:val="single" w:sz="4" w:space="0" w:color="auto"/>
            </w:tcBorders>
            <w:shd w:val="clear" w:color="auto" w:fill="auto"/>
            <w:noWrap/>
            <w:vAlign w:val="bottom"/>
            <w:hideMark/>
          </w:tcPr>
          <w:p w14:paraId="2C175B65"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162</w:t>
            </w:r>
          </w:p>
        </w:tc>
        <w:tc>
          <w:tcPr>
            <w:tcW w:w="1170" w:type="dxa"/>
            <w:tcBorders>
              <w:top w:val="nil"/>
              <w:left w:val="nil"/>
              <w:bottom w:val="single" w:sz="4" w:space="0" w:color="auto"/>
              <w:right w:val="single" w:sz="4" w:space="0" w:color="auto"/>
            </w:tcBorders>
            <w:shd w:val="clear" w:color="auto" w:fill="auto"/>
            <w:noWrap/>
            <w:vAlign w:val="bottom"/>
            <w:hideMark/>
          </w:tcPr>
          <w:p w14:paraId="1719F880"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125</w:t>
            </w:r>
          </w:p>
        </w:tc>
        <w:tc>
          <w:tcPr>
            <w:tcW w:w="720" w:type="dxa"/>
            <w:tcBorders>
              <w:top w:val="nil"/>
              <w:left w:val="nil"/>
              <w:bottom w:val="single" w:sz="4" w:space="0" w:color="auto"/>
              <w:right w:val="single" w:sz="4" w:space="0" w:color="auto"/>
            </w:tcBorders>
            <w:shd w:val="clear" w:color="auto" w:fill="auto"/>
            <w:noWrap/>
            <w:vAlign w:val="bottom"/>
            <w:hideMark/>
          </w:tcPr>
          <w:p w14:paraId="5A5F12ED"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-37</w:t>
            </w:r>
          </w:p>
        </w:tc>
        <w:tc>
          <w:tcPr>
            <w:tcW w:w="956" w:type="dxa"/>
            <w:tcBorders>
              <w:top w:val="nil"/>
              <w:left w:val="nil"/>
              <w:bottom w:val="single" w:sz="4" w:space="0" w:color="auto"/>
              <w:right w:val="single" w:sz="4" w:space="0" w:color="auto"/>
            </w:tcBorders>
            <w:shd w:val="clear" w:color="auto" w:fill="auto"/>
            <w:noWrap/>
            <w:vAlign w:val="bottom"/>
            <w:hideMark/>
          </w:tcPr>
          <w:p w14:paraId="0C65F26E" w14:textId="77777777" w:rsidR="00041099" w:rsidRPr="002A7E6F" w:rsidRDefault="00041099" w:rsidP="00041099">
            <w:pPr>
              <w:jc w:val="right"/>
              <w:rPr>
                <w:rFonts w:ascii="Arial Narrow" w:eastAsia="Times New Roman" w:hAnsi="Arial Narrow" w:cs="Arial"/>
                <w:b/>
                <w:color w:val="000000"/>
                <w:sz w:val="20"/>
                <w:szCs w:val="20"/>
              </w:rPr>
            </w:pPr>
            <w:r w:rsidRPr="002A7E6F">
              <w:rPr>
                <w:rFonts w:ascii="Arial Narrow" w:eastAsia="Times New Roman" w:hAnsi="Arial Narrow" w:cs="Arial"/>
                <w:b/>
                <w:color w:val="000000"/>
                <w:sz w:val="20"/>
                <w:szCs w:val="20"/>
              </w:rPr>
              <w:t>-22.84%</w:t>
            </w:r>
          </w:p>
        </w:tc>
        <w:tc>
          <w:tcPr>
            <w:tcW w:w="934" w:type="dxa"/>
            <w:tcBorders>
              <w:top w:val="nil"/>
              <w:left w:val="nil"/>
              <w:bottom w:val="single" w:sz="4" w:space="0" w:color="auto"/>
              <w:right w:val="single" w:sz="4" w:space="0" w:color="auto"/>
            </w:tcBorders>
            <w:shd w:val="clear" w:color="auto" w:fill="auto"/>
            <w:noWrap/>
            <w:vAlign w:val="bottom"/>
            <w:hideMark/>
          </w:tcPr>
          <w:p w14:paraId="3E1221C1"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0</w:t>
            </w:r>
          </w:p>
        </w:tc>
        <w:tc>
          <w:tcPr>
            <w:tcW w:w="1313" w:type="dxa"/>
            <w:tcBorders>
              <w:top w:val="nil"/>
              <w:left w:val="nil"/>
              <w:bottom w:val="single" w:sz="4" w:space="0" w:color="auto"/>
              <w:right w:val="single" w:sz="4" w:space="0" w:color="auto"/>
            </w:tcBorders>
            <w:shd w:val="clear" w:color="auto" w:fill="auto"/>
            <w:noWrap/>
            <w:vAlign w:val="bottom"/>
            <w:hideMark/>
          </w:tcPr>
          <w:p w14:paraId="58A5C101"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6</w:t>
            </w:r>
          </w:p>
        </w:tc>
        <w:tc>
          <w:tcPr>
            <w:tcW w:w="847" w:type="dxa"/>
            <w:tcBorders>
              <w:top w:val="nil"/>
              <w:left w:val="nil"/>
              <w:bottom w:val="single" w:sz="4" w:space="0" w:color="auto"/>
              <w:right w:val="single" w:sz="4" w:space="0" w:color="auto"/>
            </w:tcBorders>
            <w:shd w:val="clear" w:color="auto" w:fill="auto"/>
            <w:noWrap/>
            <w:vAlign w:val="bottom"/>
            <w:hideMark/>
          </w:tcPr>
          <w:p w14:paraId="69EA1FAC"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6</w:t>
            </w:r>
          </w:p>
        </w:tc>
      </w:tr>
      <w:tr w:rsidR="00C938A3" w:rsidRPr="00913589" w14:paraId="0B606357" w14:textId="77777777" w:rsidTr="00482E27">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5B148518"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47-5081</w:t>
            </w:r>
          </w:p>
        </w:tc>
        <w:tc>
          <w:tcPr>
            <w:tcW w:w="6305" w:type="dxa"/>
            <w:tcBorders>
              <w:top w:val="nil"/>
              <w:left w:val="nil"/>
              <w:bottom w:val="single" w:sz="4" w:space="0" w:color="auto"/>
              <w:right w:val="single" w:sz="4" w:space="0" w:color="auto"/>
            </w:tcBorders>
            <w:shd w:val="clear" w:color="auto" w:fill="auto"/>
            <w:noWrap/>
            <w:vAlign w:val="bottom"/>
            <w:hideMark/>
          </w:tcPr>
          <w:p w14:paraId="3D42C44F"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Helpers--Extraction Workers</w:t>
            </w:r>
          </w:p>
        </w:tc>
        <w:tc>
          <w:tcPr>
            <w:tcW w:w="1278" w:type="dxa"/>
            <w:tcBorders>
              <w:top w:val="nil"/>
              <w:left w:val="nil"/>
              <w:bottom w:val="single" w:sz="4" w:space="0" w:color="auto"/>
              <w:right w:val="single" w:sz="4" w:space="0" w:color="auto"/>
            </w:tcBorders>
            <w:shd w:val="clear" w:color="auto" w:fill="auto"/>
            <w:noWrap/>
            <w:vAlign w:val="bottom"/>
            <w:hideMark/>
          </w:tcPr>
          <w:p w14:paraId="4571D554"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197</w:t>
            </w:r>
          </w:p>
        </w:tc>
        <w:tc>
          <w:tcPr>
            <w:tcW w:w="1170" w:type="dxa"/>
            <w:tcBorders>
              <w:top w:val="nil"/>
              <w:left w:val="nil"/>
              <w:bottom w:val="single" w:sz="4" w:space="0" w:color="auto"/>
              <w:right w:val="single" w:sz="4" w:space="0" w:color="auto"/>
            </w:tcBorders>
            <w:shd w:val="clear" w:color="auto" w:fill="auto"/>
            <w:noWrap/>
            <w:vAlign w:val="bottom"/>
            <w:hideMark/>
          </w:tcPr>
          <w:p w14:paraId="3B11CE0F"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160</w:t>
            </w:r>
          </w:p>
        </w:tc>
        <w:tc>
          <w:tcPr>
            <w:tcW w:w="720" w:type="dxa"/>
            <w:tcBorders>
              <w:top w:val="nil"/>
              <w:left w:val="nil"/>
              <w:bottom w:val="single" w:sz="4" w:space="0" w:color="auto"/>
              <w:right w:val="single" w:sz="4" w:space="0" w:color="auto"/>
            </w:tcBorders>
            <w:shd w:val="clear" w:color="auto" w:fill="auto"/>
            <w:noWrap/>
            <w:vAlign w:val="bottom"/>
            <w:hideMark/>
          </w:tcPr>
          <w:p w14:paraId="351AE76C"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-37</w:t>
            </w:r>
          </w:p>
        </w:tc>
        <w:tc>
          <w:tcPr>
            <w:tcW w:w="956" w:type="dxa"/>
            <w:tcBorders>
              <w:top w:val="nil"/>
              <w:left w:val="nil"/>
              <w:bottom w:val="single" w:sz="4" w:space="0" w:color="auto"/>
              <w:right w:val="single" w:sz="4" w:space="0" w:color="auto"/>
            </w:tcBorders>
            <w:shd w:val="clear" w:color="auto" w:fill="auto"/>
            <w:noWrap/>
            <w:vAlign w:val="bottom"/>
            <w:hideMark/>
          </w:tcPr>
          <w:p w14:paraId="642CE922" w14:textId="77777777" w:rsidR="00041099" w:rsidRPr="002A7E6F" w:rsidRDefault="00041099" w:rsidP="00041099">
            <w:pPr>
              <w:jc w:val="right"/>
              <w:rPr>
                <w:rFonts w:ascii="Arial Narrow" w:eastAsia="Times New Roman" w:hAnsi="Arial Narrow" w:cs="Arial"/>
                <w:b/>
                <w:color w:val="000000"/>
                <w:sz w:val="20"/>
                <w:szCs w:val="20"/>
              </w:rPr>
            </w:pPr>
            <w:r w:rsidRPr="002A7E6F">
              <w:rPr>
                <w:rFonts w:ascii="Arial Narrow" w:eastAsia="Times New Roman" w:hAnsi="Arial Narrow" w:cs="Arial"/>
                <w:b/>
                <w:color w:val="000000"/>
                <w:sz w:val="20"/>
                <w:szCs w:val="20"/>
              </w:rPr>
              <w:t>-18.78%</w:t>
            </w:r>
          </w:p>
        </w:tc>
        <w:tc>
          <w:tcPr>
            <w:tcW w:w="934" w:type="dxa"/>
            <w:tcBorders>
              <w:top w:val="nil"/>
              <w:left w:val="nil"/>
              <w:bottom w:val="single" w:sz="4" w:space="0" w:color="auto"/>
              <w:right w:val="single" w:sz="4" w:space="0" w:color="auto"/>
            </w:tcBorders>
            <w:shd w:val="clear" w:color="auto" w:fill="auto"/>
            <w:noWrap/>
            <w:vAlign w:val="bottom"/>
            <w:hideMark/>
          </w:tcPr>
          <w:p w14:paraId="29F8A175"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0</w:t>
            </w:r>
          </w:p>
        </w:tc>
        <w:tc>
          <w:tcPr>
            <w:tcW w:w="1313" w:type="dxa"/>
            <w:tcBorders>
              <w:top w:val="nil"/>
              <w:left w:val="nil"/>
              <w:bottom w:val="single" w:sz="4" w:space="0" w:color="auto"/>
              <w:right w:val="single" w:sz="4" w:space="0" w:color="auto"/>
            </w:tcBorders>
            <w:shd w:val="clear" w:color="auto" w:fill="auto"/>
            <w:noWrap/>
            <w:vAlign w:val="bottom"/>
            <w:hideMark/>
          </w:tcPr>
          <w:p w14:paraId="4256D2C1"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2</w:t>
            </w:r>
          </w:p>
        </w:tc>
        <w:tc>
          <w:tcPr>
            <w:tcW w:w="847" w:type="dxa"/>
            <w:tcBorders>
              <w:top w:val="nil"/>
              <w:left w:val="nil"/>
              <w:bottom w:val="single" w:sz="4" w:space="0" w:color="auto"/>
              <w:right w:val="single" w:sz="4" w:space="0" w:color="auto"/>
            </w:tcBorders>
            <w:shd w:val="clear" w:color="auto" w:fill="auto"/>
            <w:noWrap/>
            <w:vAlign w:val="bottom"/>
            <w:hideMark/>
          </w:tcPr>
          <w:p w14:paraId="17E01A5F"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2</w:t>
            </w:r>
          </w:p>
        </w:tc>
      </w:tr>
      <w:tr w:rsidR="00C938A3" w:rsidRPr="00913589" w14:paraId="4F02E4B7" w14:textId="77777777" w:rsidTr="00482E27">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0BCFB642"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51-4192</w:t>
            </w:r>
          </w:p>
        </w:tc>
        <w:tc>
          <w:tcPr>
            <w:tcW w:w="6305" w:type="dxa"/>
            <w:tcBorders>
              <w:top w:val="nil"/>
              <w:left w:val="nil"/>
              <w:bottom w:val="single" w:sz="4" w:space="0" w:color="auto"/>
              <w:right w:val="single" w:sz="4" w:space="0" w:color="auto"/>
            </w:tcBorders>
            <w:shd w:val="clear" w:color="auto" w:fill="auto"/>
            <w:noWrap/>
            <w:vAlign w:val="bottom"/>
            <w:hideMark/>
          </w:tcPr>
          <w:p w14:paraId="3A8FB78D"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Layout Workers, Metal and Plastic</w:t>
            </w:r>
          </w:p>
        </w:tc>
        <w:tc>
          <w:tcPr>
            <w:tcW w:w="1278" w:type="dxa"/>
            <w:tcBorders>
              <w:top w:val="nil"/>
              <w:left w:val="nil"/>
              <w:bottom w:val="single" w:sz="4" w:space="0" w:color="auto"/>
              <w:right w:val="single" w:sz="4" w:space="0" w:color="auto"/>
            </w:tcBorders>
            <w:shd w:val="clear" w:color="auto" w:fill="auto"/>
            <w:noWrap/>
            <w:vAlign w:val="bottom"/>
            <w:hideMark/>
          </w:tcPr>
          <w:p w14:paraId="36817131"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41</w:t>
            </w:r>
          </w:p>
        </w:tc>
        <w:tc>
          <w:tcPr>
            <w:tcW w:w="1170" w:type="dxa"/>
            <w:tcBorders>
              <w:top w:val="nil"/>
              <w:left w:val="nil"/>
              <w:bottom w:val="single" w:sz="4" w:space="0" w:color="auto"/>
              <w:right w:val="single" w:sz="4" w:space="0" w:color="auto"/>
            </w:tcBorders>
            <w:shd w:val="clear" w:color="auto" w:fill="auto"/>
            <w:noWrap/>
            <w:vAlign w:val="bottom"/>
            <w:hideMark/>
          </w:tcPr>
          <w:p w14:paraId="1EE03DE5"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35</w:t>
            </w:r>
          </w:p>
        </w:tc>
        <w:tc>
          <w:tcPr>
            <w:tcW w:w="720" w:type="dxa"/>
            <w:tcBorders>
              <w:top w:val="nil"/>
              <w:left w:val="nil"/>
              <w:bottom w:val="single" w:sz="4" w:space="0" w:color="auto"/>
              <w:right w:val="single" w:sz="4" w:space="0" w:color="auto"/>
            </w:tcBorders>
            <w:shd w:val="clear" w:color="auto" w:fill="auto"/>
            <w:noWrap/>
            <w:vAlign w:val="bottom"/>
            <w:hideMark/>
          </w:tcPr>
          <w:p w14:paraId="1BB32C8C"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-6</w:t>
            </w:r>
          </w:p>
        </w:tc>
        <w:tc>
          <w:tcPr>
            <w:tcW w:w="956" w:type="dxa"/>
            <w:tcBorders>
              <w:top w:val="nil"/>
              <w:left w:val="nil"/>
              <w:bottom w:val="single" w:sz="4" w:space="0" w:color="auto"/>
              <w:right w:val="single" w:sz="4" w:space="0" w:color="auto"/>
            </w:tcBorders>
            <w:shd w:val="clear" w:color="auto" w:fill="auto"/>
            <w:noWrap/>
            <w:vAlign w:val="bottom"/>
            <w:hideMark/>
          </w:tcPr>
          <w:p w14:paraId="43C0ACBC" w14:textId="77777777" w:rsidR="00041099" w:rsidRPr="002A7E6F" w:rsidRDefault="00041099" w:rsidP="00041099">
            <w:pPr>
              <w:jc w:val="right"/>
              <w:rPr>
                <w:rFonts w:ascii="Arial Narrow" w:eastAsia="Times New Roman" w:hAnsi="Arial Narrow" w:cs="Arial"/>
                <w:b/>
                <w:color w:val="000000"/>
                <w:sz w:val="20"/>
                <w:szCs w:val="20"/>
              </w:rPr>
            </w:pPr>
            <w:r w:rsidRPr="002A7E6F">
              <w:rPr>
                <w:rFonts w:ascii="Arial Narrow" w:eastAsia="Times New Roman" w:hAnsi="Arial Narrow" w:cs="Arial"/>
                <w:b/>
                <w:color w:val="000000"/>
                <w:sz w:val="20"/>
                <w:szCs w:val="20"/>
              </w:rPr>
              <w:t>-14.63%</w:t>
            </w:r>
          </w:p>
        </w:tc>
        <w:tc>
          <w:tcPr>
            <w:tcW w:w="934" w:type="dxa"/>
            <w:tcBorders>
              <w:top w:val="nil"/>
              <w:left w:val="nil"/>
              <w:bottom w:val="single" w:sz="4" w:space="0" w:color="auto"/>
              <w:right w:val="single" w:sz="4" w:space="0" w:color="auto"/>
            </w:tcBorders>
            <w:shd w:val="clear" w:color="auto" w:fill="auto"/>
            <w:noWrap/>
            <w:vAlign w:val="bottom"/>
            <w:hideMark/>
          </w:tcPr>
          <w:p w14:paraId="51AF72C6"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0</w:t>
            </w:r>
          </w:p>
        </w:tc>
        <w:tc>
          <w:tcPr>
            <w:tcW w:w="1313" w:type="dxa"/>
            <w:tcBorders>
              <w:top w:val="nil"/>
              <w:left w:val="nil"/>
              <w:bottom w:val="single" w:sz="4" w:space="0" w:color="auto"/>
              <w:right w:val="single" w:sz="4" w:space="0" w:color="auto"/>
            </w:tcBorders>
            <w:shd w:val="clear" w:color="auto" w:fill="auto"/>
            <w:noWrap/>
            <w:vAlign w:val="bottom"/>
            <w:hideMark/>
          </w:tcPr>
          <w:p w14:paraId="52D304E6"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0</w:t>
            </w:r>
          </w:p>
        </w:tc>
        <w:tc>
          <w:tcPr>
            <w:tcW w:w="847" w:type="dxa"/>
            <w:tcBorders>
              <w:top w:val="nil"/>
              <w:left w:val="nil"/>
              <w:bottom w:val="single" w:sz="4" w:space="0" w:color="auto"/>
              <w:right w:val="single" w:sz="4" w:space="0" w:color="auto"/>
            </w:tcBorders>
            <w:shd w:val="clear" w:color="auto" w:fill="auto"/>
            <w:noWrap/>
            <w:vAlign w:val="bottom"/>
            <w:hideMark/>
          </w:tcPr>
          <w:p w14:paraId="046FC5C6"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0</w:t>
            </w:r>
          </w:p>
        </w:tc>
      </w:tr>
      <w:tr w:rsidR="00C938A3" w:rsidRPr="00913589" w14:paraId="418060AF" w14:textId="77777777" w:rsidTr="00482E27">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3D0D2BA1"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51-6042</w:t>
            </w:r>
          </w:p>
        </w:tc>
        <w:tc>
          <w:tcPr>
            <w:tcW w:w="6305" w:type="dxa"/>
            <w:tcBorders>
              <w:top w:val="nil"/>
              <w:left w:val="nil"/>
              <w:bottom w:val="single" w:sz="4" w:space="0" w:color="auto"/>
              <w:right w:val="single" w:sz="4" w:space="0" w:color="auto"/>
            </w:tcBorders>
            <w:shd w:val="clear" w:color="auto" w:fill="auto"/>
            <w:noWrap/>
            <w:vAlign w:val="bottom"/>
            <w:hideMark/>
          </w:tcPr>
          <w:p w14:paraId="3D4F8F96"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Shoe Machine Operators and Tenders</w:t>
            </w:r>
          </w:p>
        </w:tc>
        <w:tc>
          <w:tcPr>
            <w:tcW w:w="1278" w:type="dxa"/>
            <w:tcBorders>
              <w:top w:val="nil"/>
              <w:left w:val="nil"/>
              <w:bottom w:val="single" w:sz="4" w:space="0" w:color="auto"/>
              <w:right w:val="single" w:sz="4" w:space="0" w:color="auto"/>
            </w:tcBorders>
            <w:shd w:val="clear" w:color="auto" w:fill="auto"/>
            <w:noWrap/>
            <w:vAlign w:val="bottom"/>
            <w:hideMark/>
          </w:tcPr>
          <w:p w14:paraId="30444E00"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541</w:t>
            </w:r>
          </w:p>
        </w:tc>
        <w:tc>
          <w:tcPr>
            <w:tcW w:w="1170" w:type="dxa"/>
            <w:tcBorders>
              <w:top w:val="nil"/>
              <w:left w:val="nil"/>
              <w:bottom w:val="single" w:sz="4" w:space="0" w:color="auto"/>
              <w:right w:val="single" w:sz="4" w:space="0" w:color="auto"/>
            </w:tcBorders>
            <w:shd w:val="clear" w:color="auto" w:fill="auto"/>
            <w:noWrap/>
            <w:vAlign w:val="bottom"/>
            <w:hideMark/>
          </w:tcPr>
          <w:p w14:paraId="47712E0A"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486</w:t>
            </w:r>
          </w:p>
        </w:tc>
        <w:tc>
          <w:tcPr>
            <w:tcW w:w="720" w:type="dxa"/>
            <w:tcBorders>
              <w:top w:val="nil"/>
              <w:left w:val="nil"/>
              <w:bottom w:val="single" w:sz="4" w:space="0" w:color="auto"/>
              <w:right w:val="single" w:sz="4" w:space="0" w:color="auto"/>
            </w:tcBorders>
            <w:shd w:val="clear" w:color="auto" w:fill="auto"/>
            <w:noWrap/>
            <w:vAlign w:val="bottom"/>
            <w:hideMark/>
          </w:tcPr>
          <w:p w14:paraId="5C001FE1"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-55</w:t>
            </w:r>
          </w:p>
        </w:tc>
        <w:tc>
          <w:tcPr>
            <w:tcW w:w="956" w:type="dxa"/>
            <w:tcBorders>
              <w:top w:val="nil"/>
              <w:left w:val="nil"/>
              <w:bottom w:val="single" w:sz="4" w:space="0" w:color="auto"/>
              <w:right w:val="single" w:sz="4" w:space="0" w:color="auto"/>
            </w:tcBorders>
            <w:shd w:val="clear" w:color="auto" w:fill="auto"/>
            <w:noWrap/>
            <w:vAlign w:val="bottom"/>
            <w:hideMark/>
          </w:tcPr>
          <w:p w14:paraId="0BD3EA4F" w14:textId="77777777" w:rsidR="00041099" w:rsidRPr="002A7E6F" w:rsidRDefault="00041099" w:rsidP="00041099">
            <w:pPr>
              <w:jc w:val="right"/>
              <w:rPr>
                <w:rFonts w:ascii="Arial Narrow" w:eastAsia="Times New Roman" w:hAnsi="Arial Narrow" w:cs="Arial"/>
                <w:b/>
                <w:color w:val="000000"/>
                <w:sz w:val="20"/>
                <w:szCs w:val="20"/>
              </w:rPr>
            </w:pPr>
            <w:r w:rsidRPr="002A7E6F">
              <w:rPr>
                <w:rFonts w:ascii="Arial Narrow" w:eastAsia="Times New Roman" w:hAnsi="Arial Narrow" w:cs="Arial"/>
                <w:b/>
                <w:color w:val="000000"/>
                <w:sz w:val="20"/>
                <w:szCs w:val="20"/>
              </w:rPr>
              <w:t>-10.17%</w:t>
            </w:r>
          </w:p>
        </w:tc>
        <w:tc>
          <w:tcPr>
            <w:tcW w:w="934" w:type="dxa"/>
            <w:tcBorders>
              <w:top w:val="nil"/>
              <w:left w:val="nil"/>
              <w:bottom w:val="single" w:sz="4" w:space="0" w:color="auto"/>
              <w:right w:val="single" w:sz="4" w:space="0" w:color="auto"/>
            </w:tcBorders>
            <w:shd w:val="clear" w:color="auto" w:fill="auto"/>
            <w:noWrap/>
            <w:vAlign w:val="bottom"/>
            <w:hideMark/>
          </w:tcPr>
          <w:p w14:paraId="5BD09DEE"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0</w:t>
            </w:r>
          </w:p>
        </w:tc>
        <w:tc>
          <w:tcPr>
            <w:tcW w:w="1313" w:type="dxa"/>
            <w:tcBorders>
              <w:top w:val="nil"/>
              <w:left w:val="nil"/>
              <w:bottom w:val="single" w:sz="4" w:space="0" w:color="auto"/>
              <w:right w:val="single" w:sz="4" w:space="0" w:color="auto"/>
            </w:tcBorders>
            <w:shd w:val="clear" w:color="auto" w:fill="auto"/>
            <w:noWrap/>
            <w:vAlign w:val="bottom"/>
            <w:hideMark/>
          </w:tcPr>
          <w:p w14:paraId="6D47AD5E"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6</w:t>
            </w:r>
          </w:p>
        </w:tc>
        <w:tc>
          <w:tcPr>
            <w:tcW w:w="847" w:type="dxa"/>
            <w:tcBorders>
              <w:top w:val="nil"/>
              <w:left w:val="nil"/>
              <w:bottom w:val="single" w:sz="4" w:space="0" w:color="auto"/>
              <w:right w:val="single" w:sz="4" w:space="0" w:color="auto"/>
            </w:tcBorders>
            <w:shd w:val="clear" w:color="auto" w:fill="auto"/>
            <w:noWrap/>
            <w:vAlign w:val="bottom"/>
            <w:hideMark/>
          </w:tcPr>
          <w:p w14:paraId="71D2DD4A"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6</w:t>
            </w:r>
          </w:p>
        </w:tc>
      </w:tr>
      <w:tr w:rsidR="00C938A3" w:rsidRPr="00913589" w14:paraId="3E6BEE1F" w14:textId="77777777" w:rsidTr="00482E27">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7509FCB4"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51-8092</w:t>
            </w:r>
          </w:p>
        </w:tc>
        <w:tc>
          <w:tcPr>
            <w:tcW w:w="6305" w:type="dxa"/>
            <w:tcBorders>
              <w:top w:val="nil"/>
              <w:left w:val="nil"/>
              <w:bottom w:val="single" w:sz="4" w:space="0" w:color="auto"/>
              <w:right w:val="single" w:sz="4" w:space="0" w:color="auto"/>
            </w:tcBorders>
            <w:shd w:val="clear" w:color="auto" w:fill="auto"/>
            <w:noWrap/>
            <w:vAlign w:val="bottom"/>
            <w:hideMark/>
          </w:tcPr>
          <w:p w14:paraId="1B306B25"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Gas Plant Operators</w:t>
            </w:r>
          </w:p>
        </w:tc>
        <w:tc>
          <w:tcPr>
            <w:tcW w:w="1278" w:type="dxa"/>
            <w:tcBorders>
              <w:top w:val="nil"/>
              <w:left w:val="nil"/>
              <w:bottom w:val="single" w:sz="4" w:space="0" w:color="auto"/>
              <w:right w:val="single" w:sz="4" w:space="0" w:color="auto"/>
            </w:tcBorders>
            <w:shd w:val="clear" w:color="auto" w:fill="auto"/>
            <w:noWrap/>
            <w:vAlign w:val="bottom"/>
            <w:hideMark/>
          </w:tcPr>
          <w:p w14:paraId="2B8B37B2"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137</w:t>
            </w:r>
          </w:p>
        </w:tc>
        <w:tc>
          <w:tcPr>
            <w:tcW w:w="1170" w:type="dxa"/>
            <w:tcBorders>
              <w:top w:val="nil"/>
              <w:left w:val="nil"/>
              <w:bottom w:val="single" w:sz="4" w:space="0" w:color="auto"/>
              <w:right w:val="single" w:sz="4" w:space="0" w:color="auto"/>
            </w:tcBorders>
            <w:shd w:val="clear" w:color="auto" w:fill="auto"/>
            <w:noWrap/>
            <w:vAlign w:val="bottom"/>
            <w:hideMark/>
          </w:tcPr>
          <w:p w14:paraId="16E4658F"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125</w:t>
            </w:r>
          </w:p>
        </w:tc>
        <w:tc>
          <w:tcPr>
            <w:tcW w:w="720" w:type="dxa"/>
            <w:tcBorders>
              <w:top w:val="nil"/>
              <w:left w:val="nil"/>
              <w:bottom w:val="single" w:sz="4" w:space="0" w:color="auto"/>
              <w:right w:val="single" w:sz="4" w:space="0" w:color="auto"/>
            </w:tcBorders>
            <w:shd w:val="clear" w:color="auto" w:fill="auto"/>
            <w:noWrap/>
            <w:vAlign w:val="bottom"/>
            <w:hideMark/>
          </w:tcPr>
          <w:p w14:paraId="5318D3C6"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-12</w:t>
            </w:r>
          </w:p>
        </w:tc>
        <w:tc>
          <w:tcPr>
            <w:tcW w:w="956" w:type="dxa"/>
            <w:tcBorders>
              <w:top w:val="nil"/>
              <w:left w:val="nil"/>
              <w:bottom w:val="single" w:sz="4" w:space="0" w:color="auto"/>
              <w:right w:val="single" w:sz="4" w:space="0" w:color="auto"/>
            </w:tcBorders>
            <w:shd w:val="clear" w:color="auto" w:fill="auto"/>
            <w:noWrap/>
            <w:vAlign w:val="bottom"/>
            <w:hideMark/>
          </w:tcPr>
          <w:p w14:paraId="7A812EF0" w14:textId="77777777" w:rsidR="00041099" w:rsidRPr="002A7E6F" w:rsidRDefault="00041099" w:rsidP="00041099">
            <w:pPr>
              <w:jc w:val="right"/>
              <w:rPr>
                <w:rFonts w:ascii="Arial Narrow" w:eastAsia="Times New Roman" w:hAnsi="Arial Narrow" w:cs="Arial"/>
                <w:b/>
                <w:color w:val="000000"/>
                <w:sz w:val="20"/>
                <w:szCs w:val="20"/>
              </w:rPr>
            </w:pPr>
            <w:r w:rsidRPr="002A7E6F">
              <w:rPr>
                <w:rFonts w:ascii="Arial Narrow" w:eastAsia="Times New Roman" w:hAnsi="Arial Narrow" w:cs="Arial"/>
                <w:b/>
                <w:color w:val="000000"/>
                <w:sz w:val="20"/>
                <w:szCs w:val="20"/>
              </w:rPr>
              <w:t>-8.76%</w:t>
            </w:r>
          </w:p>
        </w:tc>
        <w:tc>
          <w:tcPr>
            <w:tcW w:w="934" w:type="dxa"/>
            <w:tcBorders>
              <w:top w:val="nil"/>
              <w:left w:val="nil"/>
              <w:bottom w:val="single" w:sz="4" w:space="0" w:color="auto"/>
              <w:right w:val="single" w:sz="4" w:space="0" w:color="auto"/>
            </w:tcBorders>
            <w:shd w:val="clear" w:color="auto" w:fill="auto"/>
            <w:noWrap/>
            <w:vAlign w:val="bottom"/>
            <w:hideMark/>
          </w:tcPr>
          <w:p w14:paraId="48F2AF7D"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0</w:t>
            </w:r>
          </w:p>
        </w:tc>
        <w:tc>
          <w:tcPr>
            <w:tcW w:w="1313" w:type="dxa"/>
            <w:tcBorders>
              <w:top w:val="nil"/>
              <w:left w:val="nil"/>
              <w:bottom w:val="single" w:sz="4" w:space="0" w:color="auto"/>
              <w:right w:val="single" w:sz="4" w:space="0" w:color="auto"/>
            </w:tcBorders>
            <w:shd w:val="clear" w:color="auto" w:fill="auto"/>
            <w:noWrap/>
            <w:vAlign w:val="bottom"/>
            <w:hideMark/>
          </w:tcPr>
          <w:p w14:paraId="21432375"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4</w:t>
            </w:r>
          </w:p>
        </w:tc>
        <w:tc>
          <w:tcPr>
            <w:tcW w:w="847" w:type="dxa"/>
            <w:tcBorders>
              <w:top w:val="nil"/>
              <w:left w:val="nil"/>
              <w:bottom w:val="single" w:sz="4" w:space="0" w:color="auto"/>
              <w:right w:val="single" w:sz="4" w:space="0" w:color="auto"/>
            </w:tcBorders>
            <w:shd w:val="clear" w:color="auto" w:fill="auto"/>
            <w:noWrap/>
            <w:vAlign w:val="bottom"/>
            <w:hideMark/>
          </w:tcPr>
          <w:p w14:paraId="27B3F933"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4</w:t>
            </w:r>
          </w:p>
        </w:tc>
      </w:tr>
      <w:tr w:rsidR="00C938A3" w:rsidRPr="00913589" w14:paraId="311E029C" w14:textId="77777777" w:rsidTr="00482E27">
        <w:trPr>
          <w:trHeight w:val="2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4D9AF7DF"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51-4111</w:t>
            </w:r>
          </w:p>
        </w:tc>
        <w:tc>
          <w:tcPr>
            <w:tcW w:w="6305" w:type="dxa"/>
            <w:tcBorders>
              <w:top w:val="nil"/>
              <w:left w:val="nil"/>
              <w:bottom w:val="single" w:sz="4" w:space="0" w:color="auto"/>
              <w:right w:val="single" w:sz="4" w:space="0" w:color="auto"/>
            </w:tcBorders>
            <w:shd w:val="clear" w:color="auto" w:fill="auto"/>
            <w:noWrap/>
            <w:vAlign w:val="bottom"/>
            <w:hideMark/>
          </w:tcPr>
          <w:p w14:paraId="4D241355" w14:textId="77777777" w:rsidR="00041099" w:rsidRPr="008E68D1" w:rsidRDefault="00041099" w:rsidP="00041099">
            <w:pPr>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Tool and Die Makers</w:t>
            </w:r>
          </w:p>
        </w:tc>
        <w:tc>
          <w:tcPr>
            <w:tcW w:w="1278" w:type="dxa"/>
            <w:tcBorders>
              <w:top w:val="nil"/>
              <w:left w:val="nil"/>
              <w:bottom w:val="single" w:sz="4" w:space="0" w:color="auto"/>
              <w:right w:val="single" w:sz="4" w:space="0" w:color="auto"/>
            </w:tcBorders>
            <w:shd w:val="clear" w:color="auto" w:fill="auto"/>
            <w:noWrap/>
            <w:vAlign w:val="bottom"/>
            <w:hideMark/>
          </w:tcPr>
          <w:p w14:paraId="7C067E3D"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535</w:t>
            </w:r>
          </w:p>
        </w:tc>
        <w:tc>
          <w:tcPr>
            <w:tcW w:w="1170" w:type="dxa"/>
            <w:tcBorders>
              <w:top w:val="nil"/>
              <w:left w:val="nil"/>
              <w:bottom w:val="single" w:sz="4" w:space="0" w:color="auto"/>
              <w:right w:val="single" w:sz="4" w:space="0" w:color="auto"/>
            </w:tcBorders>
            <w:shd w:val="clear" w:color="auto" w:fill="auto"/>
            <w:noWrap/>
            <w:vAlign w:val="bottom"/>
            <w:hideMark/>
          </w:tcPr>
          <w:p w14:paraId="2025EC9D"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493</w:t>
            </w:r>
          </w:p>
        </w:tc>
        <w:tc>
          <w:tcPr>
            <w:tcW w:w="720" w:type="dxa"/>
            <w:tcBorders>
              <w:top w:val="nil"/>
              <w:left w:val="nil"/>
              <w:bottom w:val="single" w:sz="4" w:space="0" w:color="auto"/>
              <w:right w:val="single" w:sz="4" w:space="0" w:color="auto"/>
            </w:tcBorders>
            <w:shd w:val="clear" w:color="auto" w:fill="auto"/>
            <w:noWrap/>
            <w:vAlign w:val="bottom"/>
            <w:hideMark/>
          </w:tcPr>
          <w:p w14:paraId="69F2FFA6"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-42</w:t>
            </w:r>
          </w:p>
        </w:tc>
        <w:tc>
          <w:tcPr>
            <w:tcW w:w="956" w:type="dxa"/>
            <w:tcBorders>
              <w:top w:val="nil"/>
              <w:left w:val="nil"/>
              <w:bottom w:val="single" w:sz="4" w:space="0" w:color="auto"/>
              <w:right w:val="single" w:sz="4" w:space="0" w:color="auto"/>
            </w:tcBorders>
            <w:shd w:val="clear" w:color="auto" w:fill="auto"/>
            <w:noWrap/>
            <w:vAlign w:val="bottom"/>
            <w:hideMark/>
          </w:tcPr>
          <w:p w14:paraId="2A46817C" w14:textId="77777777" w:rsidR="00041099" w:rsidRPr="002A7E6F" w:rsidRDefault="00041099" w:rsidP="00041099">
            <w:pPr>
              <w:jc w:val="right"/>
              <w:rPr>
                <w:rFonts w:ascii="Arial Narrow" w:eastAsia="Times New Roman" w:hAnsi="Arial Narrow" w:cs="Arial"/>
                <w:b/>
                <w:color w:val="000000"/>
                <w:sz w:val="20"/>
                <w:szCs w:val="20"/>
              </w:rPr>
            </w:pPr>
            <w:r w:rsidRPr="002A7E6F">
              <w:rPr>
                <w:rFonts w:ascii="Arial Narrow" w:eastAsia="Times New Roman" w:hAnsi="Arial Narrow" w:cs="Arial"/>
                <w:b/>
                <w:color w:val="000000"/>
                <w:sz w:val="20"/>
                <w:szCs w:val="20"/>
              </w:rPr>
              <w:t>-7.85%</w:t>
            </w:r>
          </w:p>
        </w:tc>
        <w:tc>
          <w:tcPr>
            <w:tcW w:w="934" w:type="dxa"/>
            <w:tcBorders>
              <w:top w:val="nil"/>
              <w:left w:val="nil"/>
              <w:bottom w:val="single" w:sz="4" w:space="0" w:color="auto"/>
              <w:right w:val="single" w:sz="4" w:space="0" w:color="auto"/>
            </w:tcBorders>
            <w:shd w:val="clear" w:color="auto" w:fill="auto"/>
            <w:noWrap/>
            <w:vAlign w:val="bottom"/>
            <w:hideMark/>
          </w:tcPr>
          <w:p w14:paraId="6DE24763"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0</w:t>
            </w:r>
          </w:p>
        </w:tc>
        <w:tc>
          <w:tcPr>
            <w:tcW w:w="1313" w:type="dxa"/>
            <w:tcBorders>
              <w:top w:val="nil"/>
              <w:left w:val="nil"/>
              <w:bottom w:val="single" w:sz="4" w:space="0" w:color="auto"/>
              <w:right w:val="single" w:sz="4" w:space="0" w:color="auto"/>
            </w:tcBorders>
            <w:shd w:val="clear" w:color="auto" w:fill="auto"/>
            <w:noWrap/>
            <w:vAlign w:val="bottom"/>
            <w:hideMark/>
          </w:tcPr>
          <w:p w14:paraId="1CD99CE6"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2</w:t>
            </w:r>
          </w:p>
        </w:tc>
        <w:tc>
          <w:tcPr>
            <w:tcW w:w="847" w:type="dxa"/>
            <w:tcBorders>
              <w:top w:val="nil"/>
              <w:left w:val="nil"/>
              <w:bottom w:val="single" w:sz="4" w:space="0" w:color="auto"/>
              <w:right w:val="single" w:sz="4" w:space="0" w:color="auto"/>
            </w:tcBorders>
            <w:shd w:val="clear" w:color="auto" w:fill="auto"/>
            <w:noWrap/>
            <w:vAlign w:val="bottom"/>
            <w:hideMark/>
          </w:tcPr>
          <w:p w14:paraId="6364E7D0" w14:textId="77777777" w:rsidR="00041099" w:rsidRPr="008E68D1" w:rsidRDefault="00041099" w:rsidP="00041099">
            <w:pPr>
              <w:jc w:val="right"/>
              <w:rPr>
                <w:rFonts w:ascii="Arial Narrow" w:eastAsia="Times New Roman" w:hAnsi="Arial Narrow" w:cs="Arial"/>
                <w:color w:val="000000"/>
                <w:sz w:val="20"/>
                <w:szCs w:val="20"/>
              </w:rPr>
            </w:pPr>
            <w:r w:rsidRPr="008E68D1">
              <w:rPr>
                <w:rFonts w:ascii="Arial Narrow" w:eastAsia="Times New Roman" w:hAnsi="Arial Narrow" w:cs="Arial"/>
                <w:color w:val="000000"/>
                <w:sz w:val="20"/>
                <w:szCs w:val="20"/>
              </w:rPr>
              <w:t>2</w:t>
            </w:r>
          </w:p>
        </w:tc>
      </w:tr>
    </w:tbl>
    <w:p w14:paraId="1BCBF7E1" w14:textId="5851DE13" w:rsidR="00E072CC" w:rsidRPr="00DC0B97" w:rsidRDefault="004A414D">
      <w:pPr>
        <w:spacing w:after="200" w:line="276" w:lineRule="auto"/>
        <w:rPr>
          <w:rFonts w:ascii="Arial" w:hAnsi="Arial" w:cs="Arial"/>
          <w:i/>
          <w:sz w:val="16"/>
          <w:szCs w:val="16"/>
        </w:rPr>
      </w:pPr>
      <w:r w:rsidRPr="00DC0B97">
        <w:rPr>
          <w:rFonts w:ascii="Arial" w:hAnsi="Arial" w:cs="Arial"/>
          <w:i/>
          <w:sz w:val="16"/>
          <w:szCs w:val="16"/>
        </w:rPr>
        <w:t xml:space="preserve"> </w:t>
      </w:r>
      <w:r w:rsidR="00DC0B97" w:rsidRPr="00DC0B97">
        <w:rPr>
          <w:rFonts w:ascii="Arial" w:hAnsi="Arial" w:cs="Arial"/>
          <w:i/>
          <w:sz w:val="16"/>
          <w:szCs w:val="16"/>
        </w:rPr>
        <w:t>Source:  Arkansas Dep</w:t>
      </w:r>
      <w:r w:rsidR="008E68D1">
        <w:rPr>
          <w:rFonts w:ascii="Arial" w:hAnsi="Arial" w:cs="Arial"/>
          <w:i/>
          <w:sz w:val="16"/>
          <w:szCs w:val="16"/>
        </w:rPr>
        <w:t>artment of Workforce Services, P</w:t>
      </w:r>
      <w:r w:rsidR="00DC0B97" w:rsidRPr="00DC0B97">
        <w:rPr>
          <w:rFonts w:ascii="Arial" w:hAnsi="Arial" w:cs="Arial"/>
          <w:i/>
          <w:sz w:val="16"/>
          <w:szCs w:val="16"/>
        </w:rPr>
        <w:t>rojections Suite Software</w:t>
      </w:r>
      <w:r w:rsidR="00E072CC" w:rsidRPr="00DC0B97">
        <w:rPr>
          <w:rFonts w:ascii="Arial" w:hAnsi="Arial" w:cs="Arial"/>
          <w:i/>
          <w:sz w:val="16"/>
          <w:szCs w:val="16"/>
        </w:rPr>
        <w:br w:type="page"/>
      </w:r>
    </w:p>
    <w:p w14:paraId="5F8835CB" w14:textId="762F9DF7" w:rsidR="00DB5C2E" w:rsidRPr="00C6240B" w:rsidRDefault="00DB5C2E" w:rsidP="00E072CC">
      <w:pPr>
        <w:outlineLvl w:val="0"/>
        <w:rPr>
          <w:b/>
          <w:sz w:val="32"/>
          <w:szCs w:val="32"/>
        </w:rPr>
      </w:pPr>
      <w:r w:rsidRPr="00C6240B">
        <w:rPr>
          <w:b/>
          <w:sz w:val="32"/>
          <w:szCs w:val="32"/>
        </w:rPr>
        <w:lastRenderedPageBreak/>
        <w:t>Central Arkansas Local Workforce Development Area</w:t>
      </w:r>
    </w:p>
    <w:p w14:paraId="07849B6B" w14:textId="37E5C907" w:rsidR="005A7CA7" w:rsidRPr="005A7CA7" w:rsidRDefault="005A7CA7" w:rsidP="00E072CC">
      <w:pPr>
        <w:outlineLvl w:val="0"/>
        <w:rPr>
          <w:b/>
        </w:rPr>
      </w:pPr>
      <w:r w:rsidRPr="005A7CA7">
        <w:rPr>
          <w:b/>
        </w:rPr>
        <w:t>Population</w:t>
      </w:r>
    </w:p>
    <w:p w14:paraId="71002EC0" w14:textId="1F2C4B35" w:rsidR="008C2CEA" w:rsidRPr="008C2CEA" w:rsidRDefault="005A7CA7" w:rsidP="004F7EBE">
      <w:pPr>
        <w:rPr>
          <w:noProof/>
        </w:rPr>
      </w:pPr>
      <w:r w:rsidRPr="00BF6BD9">
        <w:t>The Central Arkansas Local Workforce Development Area’s population was 523,2</w:t>
      </w:r>
      <w:r w:rsidR="00EE67B2">
        <w:t>87 in 2016, an increase of 2,254</w:t>
      </w:r>
      <w:r w:rsidRPr="00BF6BD9">
        <w:t xml:space="preserve"> s</w:t>
      </w:r>
      <w:r w:rsidR="00DE6337">
        <w:t xml:space="preserve">ince 2015 and the Area saw </w:t>
      </w:r>
      <w:r w:rsidRPr="00BF6BD9">
        <w:t>an increa</w:t>
      </w:r>
      <w:r w:rsidR="00AB023E">
        <w:t>se in population of 14,269</w:t>
      </w:r>
      <w:r w:rsidR="00DE6337">
        <w:t xml:space="preserve"> from 2012 to 2016</w:t>
      </w:r>
      <w:r w:rsidRPr="00BF6BD9">
        <w:t xml:space="preserve">. Central Arkansas LWDA includes a large portion of the Little Rock-North Little Rock-Conway Metropolitan Statistical Area and six counties: Faulkner, Lonoke, Monroe, Prairie, Saline, and Pulaski County, excluding Little Rock. </w:t>
      </w:r>
      <w:r w:rsidRPr="00BF6BD9">
        <w:rPr>
          <w:i/>
        </w:rPr>
        <w:t>Note: Data for Central Arkansas does not include City of Little Rock LWDA.</w:t>
      </w:r>
      <w:r w:rsidR="00765C2A" w:rsidRPr="00765C2A">
        <w:rPr>
          <w:noProof/>
        </w:rPr>
        <w:t xml:space="preserve"> </w:t>
      </w:r>
    </w:p>
    <w:tbl>
      <w:tblPr>
        <w:tblpPr w:leftFromText="180" w:rightFromText="180" w:vertAnchor="text" w:horzAnchor="page" w:tblpX="7813" w:tblpY="69"/>
        <w:tblW w:w="6391" w:type="dxa"/>
        <w:tblLook w:val="04A0" w:firstRow="1" w:lastRow="0" w:firstColumn="1" w:lastColumn="0" w:noHBand="0" w:noVBand="1"/>
      </w:tblPr>
      <w:tblGrid>
        <w:gridCol w:w="1833"/>
        <w:gridCol w:w="1084"/>
        <w:gridCol w:w="1084"/>
        <w:gridCol w:w="1084"/>
        <w:gridCol w:w="1084"/>
        <w:gridCol w:w="222"/>
      </w:tblGrid>
      <w:tr w:rsidR="00A60D4C" w:rsidRPr="00DE6337" w14:paraId="1D55EF63" w14:textId="77777777" w:rsidTr="00FE0835">
        <w:trPr>
          <w:gridAfter w:val="1"/>
          <w:wAfter w:w="222" w:type="dxa"/>
          <w:trHeight w:val="229"/>
        </w:trPr>
        <w:tc>
          <w:tcPr>
            <w:tcW w:w="6169" w:type="dxa"/>
            <w:gridSpan w:val="5"/>
            <w:tcBorders>
              <w:top w:val="nil"/>
              <w:left w:val="nil"/>
              <w:bottom w:val="single" w:sz="8" w:space="0" w:color="auto"/>
              <w:right w:val="nil"/>
            </w:tcBorders>
            <w:shd w:val="clear" w:color="auto" w:fill="auto"/>
            <w:noWrap/>
            <w:vAlign w:val="center"/>
            <w:hideMark/>
          </w:tcPr>
          <w:p w14:paraId="14B921E4" w14:textId="77777777" w:rsidR="00A60D4C" w:rsidRPr="00DE6337" w:rsidRDefault="00A60D4C" w:rsidP="00FE0835">
            <w:pPr>
              <w:rPr>
                <w:rFonts w:ascii="Arial" w:eastAsia="Times New Roman" w:hAnsi="Arial" w:cs="Arial"/>
                <w:b/>
                <w:bCs/>
              </w:rPr>
            </w:pPr>
            <w:r w:rsidRPr="00DE6337">
              <w:rPr>
                <w:rFonts w:ascii="Arial" w:eastAsia="Times New Roman" w:hAnsi="Arial" w:cs="Arial"/>
                <w:b/>
                <w:bCs/>
              </w:rPr>
              <w:t>Central Arkansas LWDA Population 2012-2016</w:t>
            </w:r>
          </w:p>
        </w:tc>
      </w:tr>
      <w:tr w:rsidR="00A60D4C" w:rsidRPr="00DE6337" w14:paraId="3CA3FC68" w14:textId="77777777" w:rsidTr="00FE0835">
        <w:trPr>
          <w:gridAfter w:val="1"/>
          <w:wAfter w:w="222" w:type="dxa"/>
          <w:trHeight w:val="301"/>
        </w:trPr>
        <w:tc>
          <w:tcPr>
            <w:tcW w:w="1833" w:type="dxa"/>
            <w:tcBorders>
              <w:top w:val="nil"/>
              <w:left w:val="nil"/>
              <w:bottom w:val="single" w:sz="8" w:space="0" w:color="auto"/>
              <w:right w:val="nil"/>
            </w:tcBorders>
            <w:shd w:val="clear" w:color="auto" w:fill="auto"/>
            <w:noWrap/>
            <w:vAlign w:val="center"/>
            <w:hideMark/>
          </w:tcPr>
          <w:p w14:paraId="04CD6E5A" w14:textId="77777777" w:rsidR="00A60D4C" w:rsidRPr="00DE6337" w:rsidRDefault="00A60D4C" w:rsidP="00FE0835">
            <w:pPr>
              <w:jc w:val="right"/>
              <w:rPr>
                <w:rFonts w:ascii="Arial" w:eastAsia="Times New Roman" w:hAnsi="Arial" w:cs="Arial"/>
                <w:b/>
                <w:bCs/>
              </w:rPr>
            </w:pPr>
            <w:r w:rsidRPr="00DE6337">
              <w:rPr>
                <w:rFonts w:ascii="Arial" w:eastAsia="Times New Roman" w:hAnsi="Arial" w:cs="Arial"/>
                <w:b/>
                <w:bCs/>
              </w:rPr>
              <w:t>2012</w:t>
            </w:r>
          </w:p>
        </w:tc>
        <w:tc>
          <w:tcPr>
            <w:tcW w:w="1084" w:type="dxa"/>
            <w:tcBorders>
              <w:top w:val="nil"/>
              <w:left w:val="nil"/>
              <w:bottom w:val="single" w:sz="8" w:space="0" w:color="auto"/>
              <w:right w:val="nil"/>
            </w:tcBorders>
            <w:shd w:val="clear" w:color="auto" w:fill="auto"/>
            <w:noWrap/>
            <w:vAlign w:val="center"/>
            <w:hideMark/>
          </w:tcPr>
          <w:p w14:paraId="580F2DD0" w14:textId="77777777" w:rsidR="00A60D4C" w:rsidRPr="00DE6337" w:rsidRDefault="00A60D4C" w:rsidP="00FE0835">
            <w:pPr>
              <w:jc w:val="right"/>
              <w:rPr>
                <w:rFonts w:ascii="Arial" w:eastAsia="Times New Roman" w:hAnsi="Arial" w:cs="Arial"/>
                <w:b/>
                <w:bCs/>
              </w:rPr>
            </w:pPr>
            <w:r w:rsidRPr="00DE6337">
              <w:rPr>
                <w:rFonts w:ascii="Arial" w:eastAsia="Times New Roman" w:hAnsi="Arial" w:cs="Arial"/>
                <w:b/>
                <w:bCs/>
              </w:rPr>
              <w:t>2013</w:t>
            </w:r>
          </w:p>
        </w:tc>
        <w:tc>
          <w:tcPr>
            <w:tcW w:w="1084" w:type="dxa"/>
            <w:tcBorders>
              <w:top w:val="nil"/>
              <w:left w:val="nil"/>
              <w:bottom w:val="single" w:sz="8" w:space="0" w:color="auto"/>
              <w:right w:val="nil"/>
            </w:tcBorders>
            <w:shd w:val="clear" w:color="auto" w:fill="auto"/>
            <w:noWrap/>
            <w:vAlign w:val="center"/>
            <w:hideMark/>
          </w:tcPr>
          <w:p w14:paraId="595D6A77" w14:textId="77777777" w:rsidR="00A60D4C" w:rsidRPr="00DE6337" w:rsidRDefault="00A60D4C" w:rsidP="00FE0835">
            <w:pPr>
              <w:jc w:val="right"/>
              <w:rPr>
                <w:rFonts w:ascii="Arial" w:eastAsia="Times New Roman" w:hAnsi="Arial" w:cs="Arial"/>
                <w:b/>
                <w:bCs/>
              </w:rPr>
            </w:pPr>
            <w:r w:rsidRPr="00DE6337">
              <w:rPr>
                <w:rFonts w:ascii="Arial" w:eastAsia="Times New Roman" w:hAnsi="Arial" w:cs="Arial"/>
                <w:b/>
                <w:bCs/>
              </w:rPr>
              <w:t>2014</w:t>
            </w:r>
          </w:p>
        </w:tc>
        <w:tc>
          <w:tcPr>
            <w:tcW w:w="1084" w:type="dxa"/>
            <w:tcBorders>
              <w:top w:val="nil"/>
              <w:left w:val="nil"/>
              <w:bottom w:val="single" w:sz="8" w:space="0" w:color="auto"/>
              <w:right w:val="nil"/>
            </w:tcBorders>
            <w:shd w:val="clear" w:color="auto" w:fill="auto"/>
            <w:noWrap/>
            <w:vAlign w:val="center"/>
            <w:hideMark/>
          </w:tcPr>
          <w:p w14:paraId="6FCA3244" w14:textId="77777777" w:rsidR="00A60D4C" w:rsidRPr="00DE6337" w:rsidRDefault="00A60D4C" w:rsidP="00FE0835">
            <w:pPr>
              <w:jc w:val="right"/>
              <w:rPr>
                <w:rFonts w:ascii="Arial" w:eastAsia="Times New Roman" w:hAnsi="Arial" w:cs="Arial"/>
                <w:b/>
                <w:bCs/>
              </w:rPr>
            </w:pPr>
            <w:r w:rsidRPr="00DE6337">
              <w:rPr>
                <w:rFonts w:ascii="Arial" w:eastAsia="Times New Roman" w:hAnsi="Arial" w:cs="Arial"/>
                <w:b/>
                <w:bCs/>
              </w:rPr>
              <w:t>2015</w:t>
            </w:r>
          </w:p>
        </w:tc>
        <w:tc>
          <w:tcPr>
            <w:tcW w:w="1084" w:type="dxa"/>
            <w:tcBorders>
              <w:top w:val="nil"/>
              <w:left w:val="nil"/>
              <w:bottom w:val="single" w:sz="8" w:space="0" w:color="auto"/>
              <w:right w:val="nil"/>
            </w:tcBorders>
            <w:shd w:val="clear" w:color="auto" w:fill="auto"/>
            <w:noWrap/>
            <w:vAlign w:val="center"/>
            <w:hideMark/>
          </w:tcPr>
          <w:p w14:paraId="3AF74F24" w14:textId="77777777" w:rsidR="00A60D4C" w:rsidRPr="00DE6337" w:rsidRDefault="00A60D4C" w:rsidP="00FE0835">
            <w:pPr>
              <w:jc w:val="right"/>
              <w:rPr>
                <w:rFonts w:ascii="Arial" w:eastAsia="Times New Roman" w:hAnsi="Arial" w:cs="Arial"/>
                <w:b/>
                <w:bCs/>
              </w:rPr>
            </w:pPr>
            <w:r w:rsidRPr="00DE6337">
              <w:rPr>
                <w:rFonts w:ascii="Arial" w:eastAsia="Times New Roman" w:hAnsi="Arial" w:cs="Arial"/>
                <w:b/>
                <w:bCs/>
              </w:rPr>
              <w:t>2016</w:t>
            </w:r>
          </w:p>
        </w:tc>
      </w:tr>
      <w:tr w:rsidR="00A60D4C" w:rsidRPr="00DE6337" w14:paraId="16C0D329" w14:textId="77777777" w:rsidTr="00FE0835">
        <w:trPr>
          <w:trHeight w:val="273"/>
        </w:trPr>
        <w:tc>
          <w:tcPr>
            <w:tcW w:w="1833" w:type="dxa"/>
            <w:tcBorders>
              <w:top w:val="nil"/>
              <w:left w:val="nil"/>
              <w:bottom w:val="nil"/>
              <w:right w:val="nil"/>
            </w:tcBorders>
            <w:shd w:val="clear" w:color="auto" w:fill="auto"/>
            <w:noWrap/>
            <w:vAlign w:val="center"/>
            <w:hideMark/>
          </w:tcPr>
          <w:p w14:paraId="7A1703EF" w14:textId="77777777" w:rsidR="00A60D4C" w:rsidRPr="00DE6337" w:rsidRDefault="00A60D4C" w:rsidP="00FE0835">
            <w:pPr>
              <w:jc w:val="right"/>
              <w:rPr>
                <w:rFonts w:ascii="Arial" w:eastAsia="Times New Roman" w:hAnsi="Arial" w:cs="Arial"/>
              </w:rPr>
            </w:pPr>
            <w:r w:rsidRPr="00DE6337">
              <w:rPr>
                <w:rFonts w:ascii="Arial" w:eastAsia="Times New Roman" w:hAnsi="Arial" w:cs="Arial"/>
              </w:rPr>
              <w:t>509,018</w:t>
            </w:r>
          </w:p>
        </w:tc>
        <w:tc>
          <w:tcPr>
            <w:tcW w:w="1084" w:type="dxa"/>
            <w:tcBorders>
              <w:top w:val="nil"/>
              <w:left w:val="nil"/>
              <w:bottom w:val="nil"/>
              <w:right w:val="nil"/>
            </w:tcBorders>
            <w:shd w:val="clear" w:color="auto" w:fill="auto"/>
            <w:noWrap/>
            <w:vAlign w:val="center"/>
            <w:hideMark/>
          </w:tcPr>
          <w:p w14:paraId="5FFEE614" w14:textId="77777777" w:rsidR="00A60D4C" w:rsidRPr="00DE6337" w:rsidRDefault="00A60D4C" w:rsidP="00FE0835">
            <w:pPr>
              <w:jc w:val="right"/>
              <w:rPr>
                <w:rFonts w:ascii="Arial" w:eastAsia="Times New Roman" w:hAnsi="Arial" w:cs="Arial"/>
              </w:rPr>
            </w:pPr>
            <w:r w:rsidRPr="00DE6337">
              <w:rPr>
                <w:rFonts w:ascii="Arial" w:eastAsia="Times New Roman" w:hAnsi="Arial" w:cs="Arial"/>
              </w:rPr>
              <w:t>514,461</w:t>
            </w:r>
          </w:p>
        </w:tc>
        <w:tc>
          <w:tcPr>
            <w:tcW w:w="1084" w:type="dxa"/>
            <w:tcBorders>
              <w:top w:val="nil"/>
              <w:left w:val="nil"/>
              <w:bottom w:val="nil"/>
              <w:right w:val="nil"/>
            </w:tcBorders>
            <w:shd w:val="clear" w:color="auto" w:fill="auto"/>
            <w:noWrap/>
            <w:vAlign w:val="center"/>
            <w:hideMark/>
          </w:tcPr>
          <w:p w14:paraId="50CD69A7" w14:textId="77777777" w:rsidR="00A60D4C" w:rsidRPr="00DE6337" w:rsidRDefault="00A60D4C" w:rsidP="00FE0835">
            <w:pPr>
              <w:jc w:val="right"/>
              <w:rPr>
                <w:rFonts w:ascii="Arial" w:eastAsia="Times New Roman" w:hAnsi="Arial" w:cs="Arial"/>
              </w:rPr>
            </w:pPr>
            <w:r w:rsidRPr="00DE6337">
              <w:rPr>
                <w:rFonts w:ascii="Arial" w:eastAsia="Times New Roman" w:hAnsi="Arial" w:cs="Arial"/>
              </w:rPr>
              <w:t>518,933</w:t>
            </w:r>
          </w:p>
        </w:tc>
        <w:tc>
          <w:tcPr>
            <w:tcW w:w="1084" w:type="dxa"/>
            <w:tcBorders>
              <w:top w:val="nil"/>
              <w:left w:val="nil"/>
              <w:bottom w:val="nil"/>
              <w:right w:val="nil"/>
            </w:tcBorders>
            <w:shd w:val="clear" w:color="auto" w:fill="auto"/>
            <w:noWrap/>
            <w:vAlign w:val="center"/>
            <w:hideMark/>
          </w:tcPr>
          <w:p w14:paraId="735B0415" w14:textId="77777777" w:rsidR="00A60D4C" w:rsidRPr="00DE6337" w:rsidRDefault="00A60D4C" w:rsidP="00FE0835">
            <w:pPr>
              <w:jc w:val="right"/>
              <w:rPr>
                <w:rFonts w:ascii="Arial" w:eastAsia="Times New Roman" w:hAnsi="Arial" w:cs="Arial"/>
              </w:rPr>
            </w:pPr>
            <w:r w:rsidRPr="00DE6337">
              <w:rPr>
                <w:rFonts w:ascii="Arial" w:eastAsia="Times New Roman" w:hAnsi="Arial" w:cs="Arial"/>
              </w:rPr>
              <w:t>521,033</w:t>
            </w:r>
          </w:p>
        </w:tc>
        <w:tc>
          <w:tcPr>
            <w:tcW w:w="1084" w:type="dxa"/>
            <w:tcBorders>
              <w:top w:val="nil"/>
              <w:left w:val="nil"/>
              <w:bottom w:val="nil"/>
              <w:right w:val="nil"/>
            </w:tcBorders>
            <w:shd w:val="clear" w:color="auto" w:fill="auto"/>
            <w:noWrap/>
            <w:vAlign w:val="center"/>
            <w:hideMark/>
          </w:tcPr>
          <w:p w14:paraId="05B8805C" w14:textId="77777777" w:rsidR="00A60D4C" w:rsidRPr="00DE6337" w:rsidRDefault="00A60D4C" w:rsidP="00FE0835">
            <w:pPr>
              <w:jc w:val="right"/>
              <w:rPr>
                <w:rFonts w:ascii="Arial" w:eastAsia="Times New Roman" w:hAnsi="Arial" w:cs="Arial"/>
              </w:rPr>
            </w:pPr>
            <w:r w:rsidRPr="00DE6337">
              <w:rPr>
                <w:rFonts w:ascii="Arial" w:eastAsia="Times New Roman" w:hAnsi="Arial" w:cs="Arial"/>
              </w:rPr>
              <w:t>523,287</w:t>
            </w:r>
          </w:p>
        </w:tc>
        <w:tc>
          <w:tcPr>
            <w:tcW w:w="222" w:type="dxa"/>
            <w:tcBorders>
              <w:top w:val="nil"/>
              <w:left w:val="nil"/>
              <w:bottom w:val="nil"/>
              <w:right w:val="nil"/>
            </w:tcBorders>
            <w:shd w:val="clear" w:color="auto" w:fill="auto"/>
            <w:vAlign w:val="center"/>
            <w:hideMark/>
          </w:tcPr>
          <w:p w14:paraId="1220FE19" w14:textId="77777777" w:rsidR="00A60D4C" w:rsidRPr="00DE6337" w:rsidRDefault="00A60D4C" w:rsidP="00FE0835">
            <w:pPr>
              <w:jc w:val="right"/>
              <w:rPr>
                <w:rFonts w:ascii="Arial" w:eastAsia="Times New Roman" w:hAnsi="Arial" w:cs="Arial"/>
              </w:rPr>
            </w:pPr>
          </w:p>
        </w:tc>
      </w:tr>
      <w:tr w:rsidR="00A60D4C" w:rsidRPr="00DE6337" w14:paraId="64BCDF56" w14:textId="77777777" w:rsidTr="00FE0835">
        <w:trPr>
          <w:trHeight w:val="273"/>
        </w:trPr>
        <w:tc>
          <w:tcPr>
            <w:tcW w:w="6391" w:type="dxa"/>
            <w:gridSpan w:val="6"/>
            <w:tcBorders>
              <w:top w:val="nil"/>
              <w:left w:val="nil"/>
              <w:bottom w:val="nil"/>
              <w:right w:val="nil"/>
            </w:tcBorders>
            <w:shd w:val="clear" w:color="auto" w:fill="auto"/>
            <w:noWrap/>
            <w:vAlign w:val="center"/>
            <w:hideMark/>
          </w:tcPr>
          <w:p w14:paraId="7E7189B5" w14:textId="77777777" w:rsidR="00A60D4C" w:rsidRPr="00DE6337" w:rsidRDefault="00A60D4C" w:rsidP="00FE0835">
            <w:pPr>
              <w:rPr>
                <w:rFonts w:ascii="Arial" w:eastAsia="Times New Roman" w:hAnsi="Arial" w:cs="Arial"/>
                <w:i/>
                <w:iCs/>
                <w:sz w:val="16"/>
                <w:szCs w:val="16"/>
              </w:rPr>
            </w:pPr>
            <w:r w:rsidRPr="00DE6337">
              <w:rPr>
                <w:rFonts w:ascii="Arial" w:eastAsia="Times New Roman" w:hAnsi="Arial" w:cs="Arial"/>
                <w:i/>
                <w:iCs/>
                <w:sz w:val="16"/>
                <w:szCs w:val="16"/>
              </w:rPr>
              <w:t>Source: US Census Bureau</w:t>
            </w:r>
          </w:p>
        </w:tc>
      </w:tr>
    </w:tbl>
    <w:p w14:paraId="79987574" w14:textId="58B68426" w:rsidR="003D75BB" w:rsidRDefault="00A60D4C" w:rsidP="004F7EBE">
      <w:pPr>
        <w:rPr>
          <w:b/>
          <w:color w:val="000000"/>
        </w:rPr>
      </w:pPr>
      <w:r w:rsidRPr="00DE6337">
        <w:rPr>
          <w:noProof/>
          <w:sz w:val="28"/>
          <w:szCs w:val="28"/>
        </w:rPr>
        <w:drawing>
          <wp:anchor distT="0" distB="0" distL="114300" distR="114300" simplePos="0" relativeHeight="251660288" behindDoc="0" locked="0" layoutInCell="1" allowOverlap="1" wp14:anchorId="10186D37" wp14:editId="613ED4F3">
            <wp:simplePos x="0" y="0"/>
            <wp:positionH relativeFrom="column">
              <wp:posOffset>-17780</wp:posOffset>
            </wp:positionH>
            <wp:positionV relativeFrom="paragraph">
              <wp:posOffset>98425</wp:posOffset>
            </wp:positionV>
            <wp:extent cx="3794760" cy="2825496"/>
            <wp:effectExtent l="0" t="0" r="15240" b="13335"/>
            <wp:wrapSquare wrapText="bothSides"/>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1AA1F86D" w14:textId="123A114D" w:rsidR="003D75BB" w:rsidRDefault="003D75BB" w:rsidP="004F7EBE">
      <w:pPr>
        <w:rPr>
          <w:b/>
          <w:color w:val="000000"/>
        </w:rPr>
      </w:pPr>
    </w:p>
    <w:p w14:paraId="106BBDE9" w14:textId="11B61E5C" w:rsidR="003D75BB" w:rsidRDefault="003D75BB" w:rsidP="004F7EBE">
      <w:pPr>
        <w:rPr>
          <w:b/>
          <w:color w:val="000000"/>
        </w:rPr>
      </w:pPr>
    </w:p>
    <w:p w14:paraId="5E37D50B" w14:textId="64F7614E" w:rsidR="003D75BB" w:rsidRDefault="003D75BB" w:rsidP="004F7EBE">
      <w:pPr>
        <w:rPr>
          <w:b/>
          <w:color w:val="000000"/>
        </w:rPr>
      </w:pPr>
    </w:p>
    <w:p w14:paraId="4EB2680F" w14:textId="210B211E" w:rsidR="003D75BB" w:rsidRDefault="003D75BB" w:rsidP="004F7EBE">
      <w:pPr>
        <w:rPr>
          <w:b/>
          <w:color w:val="000000"/>
        </w:rPr>
      </w:pPr>
    </w:p>
    <w:p w14:paraId="35798B3C" w14:textId="15CFE983" w:rsidR="003D75BB" w:rsidRDefault="003D75BB" w:rsidP="004F7EBE">
      <w:pPr>
        <w:rPr>
          <w:b/>
          <w:color w:val="000000"/>
        </w:rPr>
      </w:pPr>
    </w:p>
    <w:p w14:paraId="232B0E3F" w14:textId="1AD4A3C7" w:rsidR="003D75BB" w:rsidRDefault="003D75BB" w:rsidP="004F7EBE">
      <w:pPr>
        <w:rPr>
          <w:b/>
          <w:color w:val="000000"/>
        </w:rPr>
      </w:pPr>
    </w:p>
    <w:p w14:paraId="4DC95AB8" w14:textId="77777777" w:rsidR="00F5133A" w:rsidRDefault="00F5133A" w:rsidP="004F7EBE">
      <w:pPr>
        <w:rPr>
          <w:b/>
          <w:color w:val="000000"/>
        </w:rPr>
      </w:pPr>
    </w:p>
    <w:p w14:paraId="40AA1B76" w14:textId="77777777" w:rsidR="00F5133A" w:rsidRDefault="00F5133A" w:rsidP="004F7EBE">
      <w:pPr>
        <w:rPr>
          <w:b/>
          <w:color w:val="000000"/>
        </w:rPr>
      </w:pPr>
    </w:p>
    <w:p w14:paraId="58EC56CE" w14:textId="77777777" w:rsidR="00F5133A" w:rsidRDefault="00F5133A" w:rsidP="004F7EBE">
      <w:pPr>
        <w:rPr>
          <w:b/>
          <w:color w:val="000000"/>
        </w:rPr>
      </w:pPr>
    </w:p>
    <w:p w14:paraId="7DCB0DF9" w14:textId="77777777" w:rsidR="00F5133A" w:rsidRDefault="00F5133A" w:rsidP="004F7EBE">
      <w:pPr>
        <w:rPr>
          <w:b/>
          <w:color w:val="000000"/>
        </w:rPr>
      </w:pPr>
    </w:p>
    <w:p w14:paraId="71E4144C" w14:textId="77777777" w:rsidR="00F5133A" w:rsidRDefault="00F5133A" w:rsidP="004F7EBE">
      <w:pPr>
        <w:rPr>
          <w:b/>
          <w:color w:val="000000"/>
        </w:rPr>
      </w:pPr>
    </w:p>
    <w:p w14:paraId="55EB97C7" w14:textId="77777777" w:rsidR="00F5133A" w:rsidRDefault="00F5133A" w:rsidP="004F7EBE">
      <w:pPr>
        <w:rPr>
          <w:b/>
          <w:color w:val="000000"/>
        </w:rPr>
      </w:pPr>
    </w:p>
    <w:p w14:paraId="37D902F2" w14:textId="77777777" w:rsidR="00C41665" w:rsidRDefault="00C41665" w:rsidP="00E072CC">
      <w:pPr>
        <w:outlineLvl w:val="0"/>
        <w:rPr>
          <w:b/>
          <w:color w:val="000000"/>
        </w:rPr>
      </w:pPr>
    </w:p>
    <w:p w14:paraId="1B52CB3E" w14:textId="77777777" w:rsidR="00C41665" w:rsidRDefault="00C41665" w:rsidP="00E072CC">
      <w:pPr>
        <w:outlineLvl w:val="0"/>
        <w:rPr>
          <w:b/>
          <w:color w:val="000000"/>
        </w:rPr>
      </w:pPr>
    </w:p>
    <w:tbl>
      <w:tblPr>
        <w:tblpPr w:leftFromText="180" w:rightFromText="180" w:vertAnchor="text" w:horzAnchor="margin" w:tblpXSpec="right" w:tblpY="937"/>
        <w:tblW w:w="8484" w:type="dxa"/>
        <w:tblLayout w:type="fixed"/>
        <w:tblLook w:val="04A0" w:firstRow="1" w:lastRow="0" w:firstColumn="1" w:lastColumn="0" w:noHBand="0" w:noVBand="1"/>
      </w:tblPr>
      <w:tblGrid>
        <w:gridCol w:w="1774"/>
        <w:gridCol w:w="1362"/>
        <w:gridCol w:w="1262"/>
        <w:gridCol w:w="1264"/>
        <w:gridCol w:w="1264"/>
        <w:gridCol w:w="1558"/>
      </w:tblGrid>
      <w:tr w:rsidR="00420930" w:rsidRPr="00D30707" w14:paraId="389E7EEC" w14:textId="77777777" w:rsidTr="007749FB">
        <w:trPr>
          <w:trHeight w:val="284"/>
        </w:trPr>
        <w:tc>
          <w:tcPr>
            <w:tcW w:w="8484" w:type="dxa"/>
            <w:gridSpan w:val="6"/>
            <w:tcBorders>
              <w:top w:val="nil"/>
              <w:left w:val="nil"/>
              <w:bottom w:val="nil"/>
              <w:right w:val="nil"/>
            </w:tcBorders>
            <w:shd w:val="clear" w:color="auto" w:fill="auto"/>
            <w:noWrap/>
            <w:hideMark/>
          </w:tcPr>
          <w:p w14:paraId="79792C1E" w14:textId="77777777" w:rsidR="00420930" w:rsidRPr="00D30707" w:rsidRDefault="00420930" w:rsidP="00420930">
            <w:pPr>
              <w:rPr>
                <w:rFonts w:ascii="Arial" w:hAnsi="Arial" w:cs="Arial"/>
                <w:b/>
                <w:bCs/>
                <w:color w:val="000000"/>
              </w:rPr>
            </w:pPr>
            <w:r w:rsidRPr="00D30707">
              <w:rPr>
                <w:rFonts w:ascii="Arial" w:hAnsi="Arial" w:cs="Arial"/>
                <w:b/>
                <w:bCs/>
                <w:color w:val="000000"/>
              </w:rPr>
              <w:t>Central Arkansas LWDA Quarterly Workforce Indicators</w:t>
            </w:r>
          </w:p>
        </w:tc>
      </w:tr>
      <w:tr w:rsidR="00420930" w:rsidRPr="00D30707" w14:paraId="39C2FB7A" w14:textId="77777777" w:rsidTr="007749FB">
        <w:trPr>
          <w:trHeight w:val="288"/>
        </w:trPr>
        <w:tc>
          <w:tcPr>
            <w:tcW w:w="3136" w:type="dxa"/>
            <w:gridSpan w:val="2"/>
            <w:tcBorders>
              <w:top w:val="nil"/>
              <w:left w:val="nil"/>
              <w:bottom w:val="nil"/>
              <w:right w:val="nil"/>
            </w:tcBorders>
            <w:shd w:val="clear" w:color="auto" w:fill="auto"/>
            <w:noWrap/>
            <w:hideMark/>
          </w:tcPr>
          <w:p w14:paraId="3377FFAC" w14:textId="77777777" w:rsidR="00420930" w:rsidRPr="00D30707" w:rsidRDefault="00420930" w:rsidP="00420930">
            <w:pPr>
              <w:rPr>
                <w:rFonts w:ascii="Arial" w:hAnsi="Arial" w:cs="Arial"/>
                <w:b/>
                <w:bCs/>
                <w:color w:val="000000"/>
              </w:rPr>
            </w:pPr>
            <w:r w:rsidRPr="00D30707">
              <w:rPr>
                <w:rFonts w:ascii="Arial" w:hAnsi="Arial" w:cs="Arial"/>
                <w:b/>
                <w:bCs/>
                <w:color w:val="000000"/>
              </w:rPr>
              <w:t>(All Ownerships)</w:t>
            </w:r>
          </w:p>
        </w:tc>
        <w:tc>
          <w:tcPr>
            <w:tcW w:w="1262" w:type="dxa"/>
            <w:tcBorders>
              <w:top w:val="nil"/>
              <w:left w:val="nil"/>
              <w:bottom w:val="nil"/>
              <w:right w:val="nil"/>
            </w:tcBorders>
            <w:shd w:val="clear" w:color="auto" w:fill="auto"/>
            <w:noWrap/>
            <w:hideMark/>
          </w:tcPr>
          <w:p w14:paraId="1D983E75" w14:textId="77777777" w:rsidR="00420930" w:rsidRPr="00D30707" w:rsidRDefault="00420930" w:rsidP="00420930">
            <w:pPr>
              <w:rPr>
                <w:rFonts w:ascii="Arial" w:hAnsi="Arial" w:cs="Arial"/>
                <w:sz w:val="20"/>
                <w:szCs w:val="20"/>
              </w:rPr>
            </w:pPr>
          </w:p>
        </w:tc>
        <w:tc>
          <w:tcPr>
            <w:tcW w:w="1264" w:type="dxa"/>
            <w:tcBorders>
              <w:top w:val="nil"/>
              <w:left w:val="nil"/>
              <w:bottom w:val="nil"/>
              <w:right w:val="nil"/>
            </w:tcBorders>
            <w:shd w:val="clear" w:color="auto" w:fill="auto"/>
            <w:noWrap/>
            <w:hideMark/>
          </w:tcPr>
          <w:p w14:paraId="74A0C13A" w14:textId="77777777" w:rsidR="00420930" w:rsidRPr="00D30707" w:rsidRDefault="00420930" w:rsidP="00420930">
            <w:pPr>
              <w:rPr>
                <w:rFonts w:ascii="Arial" w:hAnsi="Arial" w:cs="Arial"/>
                <w:sz w:val="20"/>
                <w:szCs w:val="20"/>
              </w:rPr>
            </w:pPr>
          </w:p>
        </w:tc>
        <w:tc>
          <w:tcPr>
            <w:tcW w:w="1264" w:type="dxa"/>
            <w:tcBorders>
              <w:top w:val="nil"/>
              <w:left w:val="nil"/>
              <w:bottom w:val="nil"/>
              <w:right w:val="nil"/>
            </w:tcBorders>
            <w:shd w:val="clear" w:color="auto" w:fill="auto"/>
            <w:noWrap/>
            <w:hideMark/>
          </w:tcPr>
          <w:p w14:paraId="5621CD26" w14:textId="77777777" w:rsidR="00420930" w:rsidRPr="00D30707" w:rsidRDefault="00420930" w:rsidP="00420930">
            <w:pPr>
              <w:rPr>
                <w:rFonts w:ascii="Arial" w:hAnsi="Arial" w:cs="Arial"/>
                <w:sz w:val="20"/>
                <w:szCs w:val="20"/>
              </w:rPr>
            </w:pPr>
          </w:p>
        </w:tc>
        <w:tc>
          <w:tcPr>
            <w:tcW w:w="1556" w:type="dxa"/>
            <w:tcBorders>
              <w:top w:val="nil"/>
              <w:left w:val="nil"/>
              <w:bottom w:val="nil"/>
              <w:right w:val="nil"/>
            </w:tcBorders>
            <w:shd w:val="clear" w:color="auto" w:fill="auto"/>
            <w:noWrap/>
            <w:hideMark/>
          </w:tcPr>
          <w:p w14:paraId="69C8070A" w14:textId="77777777" w:rsidR="00420930" w:rsidRPr="00D30707" w:rsidRDefault="00420930" w:rsidP="00420930">
            <w:pPr>
              <w:rPr>
                <w:rFonts w:ascii="Arial" w:hAnsi="Arial" w:cs="Arial"/>
                <w:sz w:val="20"/>
                <w:szCs w:val="20"/>
              </w:rPr>
            </w:pPr>
          </w:p>
        </w:tc>
      </w:tr>
      <w:tr w:rsidR="00420930" w:rsidRPr="00D30707" w14:paraId="5CBAA1B9" w14:textId="77777777" w:rsidTr="007749FB">
        <w:trPr>
          <w:trHeight w:val="284"/>
        </w:trPr>
        <w:tc>
          <w:tcPr>
            <w:tcW w:w="1774" w:type="dxa"/>
            <w:tcBorders>
              <w:top w:val="single" w:sz="4" w:space="0" w:color="auto"/>
              <w:left w:val="nil"/>
              <w:bottom w:val="single" w:sz="4" w:space="0" w:color="auto"/>
              <w:right w:val="nil"/>
            </w:tcBorders>
            <w:shd w:val="clear" w:color="auto" w:fill="auto"/>
            <w:noWrap/>
            <w:hideMark/>
          </w:tcPr>
          <w:p w14:paraId="08363FEE" w14:textId="77777777" w:rsidR="00420930" w:rsidRPr="007749FB" w:rsidRDefault="00420930" w:rsidP="00420930">
            <w:pPr>
              <w:rPr>
                <w:rFonts w:ascii="Arial" w:hAnsi="Arial" w:cs="Arial"/>
                <w:b/>
                <w:bCs/>
                <w:color w:val="000000"/>
              </w:rPr>
            </w:pPr>
            <w:r w:rsidRPr="007749FB">
              <w:rPr>
                <w:rFonts w:ascii="Arial" w:hAnsi="Arial" w:cs="Arial"/>
                <w:b/>
                <w:bCs/>
                <w:color w:val="000000"/>
              </w:rPr>
              <w:t>QWI Explorer</w:t>
            </w:r>
          </w:p>
        </w:tc>
        <w:tc>
          <w:tcPr>
            <w:tcW w:w="1362" w:type="dxa"/>
            <w:tcBorders>
              <w:top w:val="single" w:sz="4" w:space="0" w:color="auto"/>
              <w:left w:val="nil"/>
              <w:bottom w:val="single" w:sz="4" w:space="0" w:color="auto"/>
              <w:right w:val="nil"/>
            </w:tcBorders>
            <w:shd w:val="clear" w:color="auto" w:fill="auto"/>
            <w:noWrap/>
            <w:vAlign w:val="center"/>
            <w:hideMark/>
          </w:tcPr>
          <w:p w14:paraId="243F4150" w14:textId="77777777" w:rsidR="00420930" w:rsidRPr="00D30707" w:rsidRDefault="00420930" w:rsidP="00420930">
            <w:pPr>
              <w:jc w:val="center"/>
              <w:rPr>
                <w:rFonts w:ascii="Arial" w:hAnsi="Arial" w:cs="Arial"/>
                <w:b/>
                <w:bCs/>
                <w:color w:val="000000"/>
              </w:rPr>
            </w:pPr>
            <w:r w:rsidRPr="00D30707">
              <w:rPr>
                <w:rFonts w:ascii="Arial" w:hAnsi="Arial" w:cs="Arial"/>
                <w:b/>
                <w:bCs/>
                <w:color w:val="000000"/>
              </w:rPr>
              <w:t>2012 Q2</w:t>
            </w:r>
          </w:p>
        </w:tc>
        <w:tc>
          <w:tcPr>
            <w:tcW w:w="1262" w:type="dxa"/>
            <w:tcBorders>
              <w:top w:val="single" w:sz="4" w:space="0" w:color="auto"/>
              <w:left w:val="nil"/>
              <w:bottom w:val="single" w:sz="4" w:space="0" w:color="auto"/>
              <w:right w:val="nil"/>
            </w:tcBorders>
            <w:shd w:val="clear" w:color="auto" w:fill="auto"/>
            <w:noWrap/>
            <w:vAlign w:val="center"/>
            <w:hideMark/>
          </w:tcPr>
          <w:p w14:paraId="29B96837" w14:textId="77777777" w:rsidR="00420930" w:rsidRPr="00D30707" w:rsidRDefault="00420930" w:rsidP="00420930">
            <w:pPr>
              <w:jc w:val="center"/>
              <w:rPr>
                <w:rFonts w:ascii="Arial" w:hAnsi="Arial" w:cs="Arial"/>
                <w:b/>
                <w:bCs/>
                <w:color w:val="000000"/>
              </w:rPr>
            </w:pPr>
            <w:r w:rsidRPr="00D30707">
              <w:rPr>
                <w:rFonts w:ascii="Arial" w:hAnsi="Arial" w:cs="Arial"/>
                <w:b/>
                <w:bCs/>
                <w:color w:val="000000"/>
              </w:rPr>
              <w:t>2013 Q2</w:t>
            </w:r>
          </w:p>
        </w:tc>
        <w:tc>
          <w:tcPr>
            <w:tcW w:w="1264" w:type="dxa"/>
            <w:tcBorders>
              <w:top w:val="single" w:sz="4" w:space="0" w:color="auto"/>
              <w:left w:val="nil"/>
              <w:bottom w:val="single" w:sz="4" w:space="0" w:color="auto"/>
              <w:right w:val="nil"/>
            </w:tcBorders>
            <w:shd w:val="clear" w:color="auto" w:fill="auto"/>
            <w:noWrap/>
            <w:vAlign w:val="center"/>
            <w:hideMark/>
          </w:tcPr>
          <w:p w14:paraId="48DFCAC4" w14:textId="77777777" w:rsidR="00420930" w:rsidRPr="00D30707" w:rsidRDefault="00420930" w:rsidP="00420930">
            <w:pPr>
              <w:jc w:val="center"/>
              <w:rPr>
                <w:rFonts w:ascii="Arial" w:hAnsi="Arial" w:cs="Arial"/>
                <w:b/>
                <w:bCs/>
                <w:color w:val="000000"/>
              </w:rPr>
            </w:pPr>
            <w:r w:rsidRPr="00D30707">
              <w:rPr>
                <w:rFonts w:ascii="Arial" w:hAnsi="Arial" w:cs="Arial"/>
                <w:b/>
                <w:bCs/>
                <w:color w:val="000000"/>
              </w:rPr>
              <w:t>2014 Q2</w:t>
            </w:r>
          </w:p>
        </w:tc>
        <w:tc>
          <w:tcPr>
            <w:tcW w:w="1264" w:type="dxa"/>
            <w:tcBorders>
              <w:top w:val="single" w:sz="4" w:space="0" w:color="auto"/>
              <w:left w:val="nil"/>
              <w:bottom w:val="single" w:sz="4" w:space="0" w:color="auto"/>
              <w:right w:val="nil"/>
            </w:tcBorders>
            <w:shd w:val="clear" w:color="auto" w:fill="auto"/>
            <w:noWrap/>
            <w:vAlign w:val="center"/>
            <w:hideMark/>
          </w:tcPr>
          <w:p w14:paraId="4C72914D" w14:textId="77777777" w:rsidR="00420930" w:rsidRPr="00D30707" w:rsidRDefault="00420930" w:rsidP="00420930">
            <w:pPr>
              <w:jc w:val="center"/>
              <w:rPr>
                <w:rFonts w:ascii="Arial" w:hAnsi="Arial" w:cs="Arial"/>
                <w:b/>
                <w:bCs/>
                <w:color w:val="000000"/>
              </w:rPr>
            </w:pPr>
            <w:r w:rsidRPr="00D30707">
              <w:rPr>
                <w:rFonts w:ascii="Arial" w:hAnsi="Arial" w:cs="Arial"/>
                <w:b/>
                <w:bCs/>
                <w:color w:val="000000"/>
              </w:rPr>
              <w:t>2015 Q2</w:t>
            </w:r>
          </w:p>
        </w:tc>
        <w:tc>
          <w:tcPr>
            <w:tcW w:w="1556" w:type="dxa"/>
            <w:tcBorders>
              <w:top w:val="single" w:sz="4" w:space="0" w:color="auto"/>
              <w:left w:val="nil"/>
              <w:bottom w:val="single" w:sz="4" w:space="0" w:color="auto"/>
              <w:right w:val="nil"/>
            </w:tcBorders>
            <w:shd w:val="clear" w:color="auto" w:fill="auto"/>
            <w:noWrap/>
            <w:vAlign w:val="center"/>
            <w:hideMark/>
          </w:tcPr>
          <w:p w14:paraId="623D177B" w14:textId="77777777" w:rsidR="00420930" w:rsidRPr="00D30707" w:rsidRDefault="00420930" w:rsidP="00420930">
            <w:pPr>
              <w:jc w:val="center"/>
              <w:rPr>
                <w:rFonts w:ascii="Arial" w:hAnsi="Arial" w:cs="Arial"/>
                <w:b/>
                <w:bCs/>
                <w:color w:val="000000"/>
              </w:rPr>
            </w:pPr>
            <w:r w:rsidRPr="00D30707">
              <w:rPr>
                <w:rFonts w:ascii="Arial" w:hAnsi="Arial" w:cs="Arial"/>
                <w:b/>
                <w:bCs/>
                <w:color w:val="000000"/>
              </w:rPr>
              <w:t>2016 Q2</w:t>
            </w:r>
          </w:p>
        </w:tc>
      </w:tr>
      <w:tr w:rsidR="00420930" w:rsidRPr="00D30707" w14:paraId="43DE929D" w14:textId="77777777" w:rsidTr="00DC1F21">
        <w:trPr>
          <w:trHeight w:val="193"/>
        </w:trPr>
        <w:tc>
          <w:tcPr>
            <w:tcW w:w="1774" w:type="dxa"/>
            <w:tcBorders>
              <w:top w:val="nil"/>
              <w:left w:val="nil"/>
              <w:bottom w:val="nil"/>
              <w:right w:val="nil"/>
            </w:tcBorders>
            <w:shd w:val="clear" w:color="auto" w:fill="auto"/>
            <w:noWrap/>
            <w:vAlign w:val="center"/>
            <w:hideMark/>
          </w:tcPr>
          <w:p w14:paraId="7EDB2074" w14:textId="77777777" w:rsidR="00420930" w:rsidRPr="00D30707" w:rsidRDefault="00420930" w:rsidP="00420930">
            <w:pPr>
              <w:rPr>
                <w:rFonts w:ascii="Arial" w:hAnsi="Arial" w:cs="Arial"/>
                <w:color w:val="000000"/>
              </w:rPr>
            </w:pPr>
            <w:r w:rsidRPr="00D30707">
              <w:rPr>
                <w:rFonts w:ascii="Arial" w:hAnsi="Arial" w:cs="Arial"/>
                <w:color w:val="000000"/>
              </w:rPr>
              <w:t>Job Creation</w:t>
            </w:r>
          </w:p>
        </w:tc>
        <w:tc>
          <w:tcPr>
            <w:tcW w:w="1362" w:type="dxa"/>
            <w:tcBorders>
              <w:top w:val="nil"/>
              <w:left w:val="nil"/>
              <w:bottom w:val="nil"/>
              <w:right w:val="nil"/>
            </w:tcBorders>
            <w:shd w:val="clear" w:color="auto" w:fill="auto"/>
            <w:noWrap/>
            <w:vAlign w:val="center"/>
            <w:hideMark/>
          </w:tcPr>
          <w:p w14:paraId="3778F1B6" w14:textId="77777777" w:rsidR="00420930" w:rsidRPr="00D30707" w:rsidRDefault="00420930" w:rsidP="00420930">
            <w:pPr>
              <w:jc w:val="center"/>
              <w:rPr>
                <w:rFonts w:ascii="Arial" w:hAnsi="Arial" w:cs="Arial"/>
                <w:color w:val="000000"/>
              </w:rPr>
            </w:pPr>
            <w:r w:rsidRPr="00D30707">
              <w:rPr>
                <w:rFonts w:ascii="Arial" w:hAnsi="Arial" w:cs="Arial"/>
                <w:color w:val="000000"/>
              </w:rPr>
              <w:t>9,883</w:t>
            </w:r>
          </w:p>
        </w:tc>
        <w:tc>
          <w:tcPr>
            <w:tcW w:w="1262" w:type="dxa"/>
            <w:tcBorders>
              <w:top w:val="nil"/>
              <w:left w:val="nil"/>
              <w:bottom w:val="nil"/>
              <w:right w:val="nil"/>
            </w:tcBorders>
            <w:shd w:val="clear" w:color="auto" w:fill="auto"/>
            <w:noWrap/>
            <w:vAlign w:val="center"/>
            <w:hideMark/>
          </w:tcPr>
          <w:p w14:paraId="35DD986D" w14:textId="77777777" w:rsidR="00420930" w:rsidRPr="00D30707" w:rsidRDefault="00420930" w:rsidP="00420930">
            <w:pPr>
              <w:jc w:val="center"/>
              <w:rPr>
                <w:rFonts w:ascii="Arial" w:hAnsi="Arial" w:cs="Arial"/>
                <w:color w:val="000000"/>
              </w:rPr>
            </w:pPr>
            <w:r w:rsidRPr="00D30707">
              <w:rPr>
                <w:rFonts w:ascii="Arial" w:hAnsi="Arial" w:cs="Arial"/>
                <w:color w:val="000000"/>
              </w:rPr>
              <w:t>9,225</w:t>
            </w:r>
          </w:p>
        </w:tc>
        <w:tc>
          <w:tcPr>
            <w:tcW w:w="1264" w:type="dxa"/>
            <w:tcBorders>
              <w:top w:val="nil"/>
              <w:left w:val="nil"/>
              <w:bottom w:val="nil"/>
              <w:right w:val="nil"/>
            </w:tcBorders>
            <w:shd w:val="clear" w:color="auto" w:fill="auto"/>
            <w:noWrap/>
            <w:vAlign w:val="center"/>
            <w:hideMark/>
          </w:tcPr>
          <w:p w14:paraId="112D681D" w14:textId="77777777" w:rsidR="00420930" w:rsidRPr="00D30707" w:rsidRDefault="00420930" w:rsidP="00420930">
            <w:pPr>
              <w:jc w:val="center"/>
              <w:rPr>
                <w:rFonts w:ascii="Arial" w:hAnsi="Arial" w:cs="Arial"/>
                <w:color w:val="000000"/>
              </w:rPr>
            </w:pPr>
            <w:r w:rsidRPr="00D30707">
              <w:rPr>
                <w:rFonts w:ascii="Arial" w:hAnsi="Arial" w:cs="Arial"/>
                <w:color w:val="000000"/>
              </w:rPr>
              <w:t>9,734</w:t>
            </w:r>
          </w:p>
        </w:tc>
        <w:tc>
          <w:tcPr>
            <w:tcW w:w="1264" w:type="dxa"/>
            <w:tcBorders>
              <w:top w:val="nil"/>
              <w:left w:val="nil"/>
              <w:bottom w:val="nil"/>
              <w:right w:val="nil"/>
            </w:tcBorders>
            <w:shd w:val="clear" w:color="auto" w:fill="auto"/>
            <w:noWrap/>
            <w:vAlign w:val="center"/>
            <w:hideMark/>
          </w:tcPr>
          <w:p w14:paraId="15FFE433" w14:textId="77777777" w:rsidR="00420930" w:rsidRPr="00D30707" w:rsidRDefault="00420930" w:rsidP="00420930">
            <w:pPr>
              <w:jc w:val="center"/>
              <w:rPr>
                <w:rFonts w:ascii="Arial" w:hAnsi="Arial" w:cs="Arial"/>
                <w:color w:val="000000"/>
              </w:rPr>
            </w:pPr>
            <w:r w:rsidRPr="00D30707">
              <w:rPr>
                <w:rFonts w:ascii="Arial" w:hAnsi="Arial" w:cs="Arial"/>
                <w:color w:val="000000"/>
              </w:rPr>
              <w:t>10,283</w:t>
            </w:r>
          </w:p>
        </w:tc>
        <w:tc>
          <w:tcPr>
            <w:tcW w:w="1556" w:type="dxa"/>
            <w:tcBorders>
              <w:top w:val="nil"/>
              <w:left w:val="nil"/>
              <w:bottom w:val="nil"/>
              <w:right w:val="nil"/>
            </w:tcBorders>
            <w:shd w:val="clear" w:color="auto" w:fill="auto"/>
            <w:noWrap/>
            <w:vAlign w:val="center"/>
            <w:hideMark/>
          </w:tcPr>
          <w:p w14:paraId="14E22CD5" w14:textId="77777777" w:rsidR="00420930" w:rsidRPr="00D30707" w:rsidRDefault="00420930" w:rsidP="00420930">
            <w:pPr>
              <w:jc w:val="center"/>
              <w:rPr>
                <w:rFonts w:ascii="Arial" w:hAnsi="Arial" w:cs="Arial"/>
                <w:color w:val="000000"/>
              </w:rPr>
            </w:pPr>
            <w:r w:rsidRPr="00D30707">
              <w:rPr>
                <w:rFonts w:ascii="Arial" w:hAnsi="Arial" w:cs="Arial"/>
                <w:color w:val="000000"/>
              </w:rPr>
              <w:t>9,895</w:t>
            </w:r>
          </w:p>
        </w:tc>
      </w:tr>
      <w:tr w:rsidR="00420930" w:rsidRPr="00D30707" w14:paraId="5CC028E7" w14:textId="77777777" w:rsidTr="00DC1F21">
        <w:trPr>
          <w:trHeight w:val="104"/>
        </w:trPr>
        <w:tc>
          <w:tcPr>
            <w:tcW w:w="1774" w:type="dxa"/>
            <w:tcBorders>
              <w:top w:val="nil"/>
              <w:left w:val="nil"/>
              <w:bottom w:val="nil"/>
              <w:right w:val="nil"/>
            </w:tcBorders>
            <w:shd w:val="clear" w:color="auto" w:fill="auto"/>
            <w:noWrap/>
            <w:vAlign w:val="center"/>
            <w:hideMark/>
          </w:tcPr>
          <w:p w14:paraId="4CAB6375" w14:textId="77777777" w:rsidR="00420930" w:rsidRPr="00D30707" w:rsidRDefault="00420930" w:rsidP="00420930">
            <w:pPr>
              <w:rPr>
                <w:rFonts w:ascii="Arial" w:hAnsi="Arial" w:cs="Arial"/>
                <w:color w:val="000000"/>
              </w:rPr>
            </w:pPr>
            <w:r w:rsidRPr="00D30707">
              <w:rPr>
                <w:rFonts w:ascii="Arial" w:hAnsi="Arial" w:cs="Arial"/>
                <w:color w:val="000000"/>
              </w:rPr>
              <w:t>New Hires</w:t>
            </w:r>
          </w:p>
        </w:tc>
        <w:tc>
          <w:tcPr>
            <w:tcW w:w="1362" w:type="dxa"/>
            <w:tcBorders>
              <w:top w:val="nil"/>
              <w:left w:val="nil"/>
              <w:bottom w:val="nil"/>
              <w:right w:val="nil"/>
            </w:tcBorders>
            <w:shd w:val="clear" w:color="auto" w:fill="auto"/>
            <w:noWrap/>
            <w:vAlign w:val="center"/>
            <w:hideMark/>
          </w:tcPr>
          <w:p w14:paraId="661351D9" w14:textId="77777777" w:rsidR="00420930" w:rsidRPr="00D30707" w:rsidRDefault="00420930" w:rsidP="00420930">
            <w:pPr>
              <w:jc w:val="center"/>
              <w:rPr>
                <w:rFonts w:ascii="Arial" w:hAnsi="Arial" w:cs="Arial"/>
                <w:color w:val="000000"/>
              </w:rPr>
            </w:pPr>
            <w:r w:rsidRPr="00D30707">
              <w:rPr>
                <w:rFonts w:ascii="Arial" w:hAnsi="Arial" w:cs="Arial"/>
                <w:color w:val="000000"/>
              </w:rPr>
              <w:t>32,399</w:t>
            </w:r>
          </w:p>
        </w:tc>
        <w:tc>
          <w:tcPr>
            <w:tcW w:w="1262" w:type="dxa"/>
            <w:tcBorders>
              <w:top w:val="nil"/>
              <w:left w:val="nil"/>
              <w:bottom w:val="nil"/>
              <w:right w:val="nil"/>
            </w:tcBorders>
            <w:shd w:val="clear" w:color="auto" w:fill="auto"/>
            <w:noWrap/>
            <w:vAlign w:val="center"/>
            <w:hideMark/>
          </w:tcPr>
          <w:p w14:paraId="0E37E394" w14:textId="77777777" w:rsidR="00420930" w:rsidRPr="00D30707" w:rsidRDefault="00420930" w:rsidP="00420930">
            <w:pPr>
              <w:jc w:val="center"/>
              <w:rPr>
                <w:rFonts w:ascii="Arial" w:hAnsi="Arial" w:cs="Arial"/>
                <w:color w:val="000000"/>
              </w:rPr>
            </w:pPr>
            <w:r w:rsidRPr="00D30707">
              <w:rPr>
                <w:rFonts w:ascii="Arial" w:hAnsi="Arial" w:cs="Arial"/>
                <w:color w:val="000000"/>
              </w:rPr>
              <w:t>31,684</w:t>
            </w:r>
          </w:p>
        </w:tc>
        <w:tc>
          <w:tcPr>
            <w:tcW w:w="1264" w:type="dxa"/>
            <w:tcBorders>
              <w:top w:val="nil"/>
              <w:left w:val="nil"/>
              <w:bottom w:val="nil"/>
              <w:right w:val="nil"/>
            </w:tcBorders>
            <w:shd w:val="clear" w:color="auto" w:fill="auto"/>
            <w:noWrap/>
            <w:vAlign w:val="center"/>
            <w:hideMark/>
          </w:tcPr>
          <w:p w14:paraId="11224DE8" w14:textId="77777777" w:rsidR="00420930" w:rsidRPr="00D30707" w:rsidRDefault="00420930" w:rsidP="00420930">
            <w:pPr>
              <w:jc w:val="center"/>
              <w:rPr>
                <w:rFonts w:ascii="Arial" w:hAnsi="Arial" w:cs="Arial"/>
                <w:color w:val="000000"/>
              </w:rPr>
            </w:pPr>
            <w:r w:rsidRPr="00D30707">
              <w:rPr>
                <w:rFonts w:ascii="Arial" w:hAnsi="Arial" w:cs="Arial"/>
                <w:color w:val="000000"/>
              </w:rPr>
              <w:t>31,826</w:t>
            </w:r>
          </w:p>
        </w:tc>
        <w:tc>
          <w:tcPr>
            <w:tcW w:w="1264" w:type="dxa"/>
            <w:tcBorders>
              <w:top w:val="nil"/>
              <w:left w:val="nil"/>
              <w:bottom w:val="nil"/>
              <w:right w:val="nil"/>
            </w:tcBorders>
            <w:shd w:val="clear" w:color="auto" w:fill="auto"/>
            <w:noWrap/>
            <w:vAlign w:val="center"/>
            <w:hideMark/>
          </w:tcPr>
          <w:p w14:paraId="6C13660A" w14:textId="77777777" w:rsidR="00420930" w:rsidRPr="00D30707" w:rsidRDefault="00420930" w:rsidP="00420930">
            <w:pPr>
              <w:jc w:val="center"/>
              <w:rPr>
                <w:rFonts w:ascii="Arial" w:hAnsi="Arial" w:cs="Arial"/>
                <w:color w:val="000000"/>
              </w:rPr>
            </w:pPr>
            <w:r w:rsidRPr="00D30707">
              <w:rPr>
                <w:rFonts w:ascii="Arial" w:hAnsi="Arial" w:cs="Arial"/>
                <w:color w:val="000000"/>
              </w:rPr>
              <w:t>33,688</w:t>
            </w:r>
          </w:p>
        </w:tc>
        <w:tc>
          <w:tcPr>
            <w:tcW w:w="1556" w:type="dxa"/>
            <w:tcBorders>
              <w:top w:val="nil"/>
              <w:left w:val="nil"/>
              <w:bottom w:val="nil"/>
              <w:right w:val="nil"/>
            </w:tcBorders>
            <w:shd w:val="clear" w:color="auto" w:fill="auto"/>
            <w:noWrap/>
            <w:vAlign w:val="center"/>
            <w:hideMark/>
          </w:tcPr>
          <w:p w14:paraId="3F3E86A4" w14:textId="77777777" w:rsidR="00420930" w:rsidRPr="00D30707" w:rsidRDefault="00420930" w:rsidP="00420930">
            <w:pPr>
              <w:jc w:val="center"/>
              <w:rPr>
                <w:rFonts w:ascii="Arial" w:hAnsi="Arial" w:cs="Arial"/>
                <w:color w:val="000000"/>
              </w:rPr>
            </w:pPr>
            <w:r w:rsidRPr="00D30707">
              <w:rPr>
                <w:rFonts w:ascii="Arial" w:hAnsi="Arial" w:cs="Arial"/>
                <w:color w:val="000000"/>
              </w:rPr>
              <w:t>33,877</w:t>
            </w:r>
          </w:p>
        </w:tc>
      </w:tr>
      <w:tr w:rsidR="00420930" w:rsidRPr="00D30707" w14:paraId="5DB3C815" w14:textId="77777777" w:rsidTr="00DC1F21">
        <w:trPr>
          <w:trHeight w:val="95"/>
        </w:trPr>
        <w:tc>
          <w:tcPr>
            <w:tcW w:w="1774" w:type="dxa"/>
            <w:tcBorders>
              <w:top w:val="nil"/>
              <w:left w:val="nil"/>
              <w:bottom w:val="nil"/>
              <w:right w:val="nil"/>
            </w:tcBorders>
            <w:shd w:val="clear" w:color="auto" w:fill="auto"/>
            <w:noWrap/>
            <w:vAlign w:val="center"/>
            <w:hideMark/>
          </w:tcPr>
          <w:p w14:paraId="52EE1243" w14:textId="77777777" w:rsidR="00420930" w:rsidRPr="00D30707" w:rsidRDefault="00420930" w:rsidP="00420930">
            <w:pPr>
              <w:rPr>
                <w:rFonts w:ascii="Arial" w:hAnsi="Arial" w:cs="Arial"/>
                <w:color w:val="000000"/>
              </w:rPr>
            </w:pPr>
            <w:r w:rsidRPr="00D30707">
              <w:rPr>
                <w:rFonts w:ascii="Arial" w:hAnsi="Arial" w:cs="Arial"/>
                <w:color w:val="000000"/>
              </w:rPr>
              <w:t>Separations</w:t>
            </w:r>
          </w:p>
        </w:tc>
        <w:tc>
          <w:tcPr>
            <w:tcW w:w="1362" w:type="dxa"/>
            <w:tcBorders>
              <w:top w:val="nil"/>
              <w:left w:val="nil"/>
              <w:bottom w:val="nil"/>
              <w:right w:val="nil"/>
            </w:tcBorders>
            <w:shd w:val="clear" w:color="auto" w:fill="auto"/>
            <w:noWrap/>
            <w:vAlign w:val="center"/>
            <w:hideMark/>
          </w:tcPr>
          <w:p w14:paraId="123F8735" w14:textId="77777777" w:rsidR="00420930" w:rsidRPr="00D30707" w:rsidRDefault="00420930" w:rsidP="00420930">
            <w:pPr>
              <w:jc w:val="center"/>
              <w:rPr>
                <w:rFonts w:ascii="Arial" w:hAnsi="Arial" w:cs="Arial"/>
                <w:color w:val="000000"/>
              </w:rPr>
            </w:pPr>
            <w:r w:rsidRPr="00D30707">
              <w:rPr>
                <w:rFonts w:ascii="Arial" w:hAnsi="Arial" w:cs="Arial"/>
                <w:color w:val="000000"/>
              </w:rPr>
              <w:t>34,648</w:t>
            </w:r>
          </w:p>
        </w:tc>
        <w:tc>
          <w:tcPr>
            <w:tcW w:w="1262" w:type="dxa"/>
            <w:tcBorders>
              <w:top w:val="nil"/>
              <w:left w:val="nil"/>
              <w:bottom w:val="nil"/>
              <w:right w:val="nil"/>
            </w:tcBorders>
            <w:shd w:val="clear" w:color="auto" w:fill="auto"/>
            <w:noWrap/>
            <w:vAlign w:val="center"/>
            <w:hideMark/>
          </w:tcPr>
          <w:p w14:paraId="2A32C131" w14:textId="77777777" w:rsidR="00420930" w:rsidRPr="00D30707" w:rsidRDefault="00420930" w:rsidP="00420930">
            <w:pPr>
              <w:jc w:val="center"/>
              <w:rPr>
                <w:rFonts w:ascii="Arial" w:hAnsi="Arial" w:cs="Arial"/>
                <w:color w:val="000000"/>
              </w:rPr>
            </w:pPr>
            <w:r w:rsidRPr="00D30707">
              <w:rPr>
                <w:rFonts w:ascii="Arial" w:hAnsi="Arial" w:cs="Arial"/>
                <w:color w:val="000000"/>
              </w:rPr>
              <w:t>36,041</w:t>
            </w:r>
          </w:p>
        </w:tc>
        <w:tc>
          <w:tcPr>
            <w:tcW w:w="1264" w:type="dxa"/>
            <w:tcBorders>
              <w:top w:val="nil"/>
              <w:left w:val="nil"/>
              <w:bottom w:val="nil"/>
              <w:right w:val="nil"/>
            </w:tcBorders>
            <w:shd w:val="clear" w:color="auto" w:fill="auto"/>
            <w:noWrap/>
            <w:vAlign w:val="center"/>
            <w:hideMark/>
          </w:tcPr>
          <w:p w14:paraId="782A2C78" w14:textId="77777777" w:rsidR="00420930" w:rsidRPr="00D30707" w:rsidRDefault="00420930" w:rsidP="00420930">
            <w:pPr>
              <w:jc w:val="center"/>
              <w:rPr>
                <w:rFonts w:ascii="Arial" w:hAnsi="Arial" w:cs="Arial"/>
                <w:color w:val="000000"/>
              </w:rPr>
            </w:pPr>
            <w:r w:rsidRPr="00D30707">
              <w:rPr>
                <w:rFonts w:ascii="Arial" w:hAnsi="Arial" w:cs="Arial"/>
                <w:color w:val="000000"/>
              </w:rPr>
              <w:t>33,245</w:t>
            </w:r>
          </w:p>
        </w:tc>
        <w:tc>
          <w:tcPr>
            <w:tcW w:w="1264" w:type="dxa"/>
            <w:tcBorders>
              <w:top w:val="nil"/>
              <w:left w:val="nil"/>
              <w:bottom w:val="nil"/>
              <w:right w:val="nil"/>
            </w:tcBorders>
            <w:shd w:val="clear" w:color="auto" w:fill="auto"/>
            <w:noWrap/>
            <w:vAlign w:val="center"/>
            <w:hideMark/>
          </w:tcPr>
          <w:p w14:paraId="04F8F63A" w14:textId="77777777" w:rsidR="00420930" w:rsidRPr="00D30707" w:rsidRDefault="00420930" w:rsidP="00420930">
            <w:pPr>
              <w:jc w:val="center"/>
              <w:rPr>
                <w:rFonts w:ascii="Arial" w:hAnsi="Arial" w:cs="Arial"/>
                <w:color w:val="000000"/>
              </w:rPr>
            </w:pPr>
            <w:r w:rsidRPr="00D30707">
              <w:rPr>
                <w:rFonts w:ascii="Arial" w:hAnsi="Arial" w:cs="Arial"/>
                <w:color w:val="000000"/>
              </w:rPr>
              <w:t>34,467</w:t>
            </w:r>
          </w:p>
        </w:tc>
        <w:tc>
          <w:tcPr>
            <w:tcW w:w="1556" w:type="dxa"/>
            <w:tcBorders>
              <w:top w:val="nil"/>
              <w:left w:val="nil"/>
              <w:bottom w:val="nil"/>
              <w:right w:val="nil"/>
            </w:tcBorders>
            <w:shd w:val="clear" w:color="auto" w:fill="auto"/>
            <w:noWrap/>
            <w:vAlign w:val="center"/>
            <w:hideMark/>
          </w:tcPr>
          <w:p w14:paraId="5E0AC1A5" w14:textId="77777777" w:rsidR="00420930" w:rsidRPr="00D30707" w:rsidRDefault="00420930" w:rsidP="00420930">
            <w:pPr>
              <w:jc w:val="center"/>
              <w:rPr>
                <w:rFonts w:ascii="Arial" w:hAnsi="Arial" w:cs="Arial"/>
                <w:color w:val="000000"/>
              </w:rPr>
            </w:pPr>
            <w:r w:rsidRPr="00D30707">
              <w:rPr>
                <w:rFonts w:ascii="Arial" w:hAnsi="Arial" w:cs="Arial"/>
                <w:color w:val="000000"/>
              </w:rPr>
              <w:t>35,401</w:t>
            </w:r>
          </w:p>
        </w:tc>
      </w:tr>
      <w:tr w:rsidR="00420930" w:rsidRPr="00D30707" w14:paraId="194678E6" w14:textId="77777777" w:rsidTr="007749FB">
        <w:trPr>
          <w:trHeight w:val="305"/>
        </w:trPr>
        <w:tc>
          <w:tcPr>
            <w:tcW w:w="1774" w:type="dxa"/>
            <w:tcBorders>
              <w:top w:val="nil"/>
              <w:left w:val="nil"/>
              <w:bottom w:val="nil"/>
              <w:right w:val="nil"/>
            </w:tcBorders>
            <w:shd w:val="clear" w:color="auto" w:fill="auto"/>
            <w:noWrap/>
            <w:vAlign w:val="center"/>
            <w:hideMark/>
          </w:tcPr>
          <w:p w14:paraId="550FB21B" w14:textId="77777777" w:rsidR="00420930" w:rsidRPr="00D30707" w:rsidRDefault="00420930" w:rsidP="00420930">
            <w:pPr>
              <w:rPr>
                <w:rFonts w:ascii="Arial" w:hAnsi="Arial" w:cs="Arial"/>
                <w:color w:val="000000"/>
              </w:rPr>
            </w:pPr>
            <w:r w:rsidRPr="00D30707">
              <w:rPr>
                <w:rFonts w:ascii="Arial" w:hAnsi="Arial" w:cs="Arial"/>
                <w:color w:val="000000"/>
              </w:rPr>
              <w:t>Turnover</w:t>
            </w:r>
          </w:p>
        </w:tc>
        <w:tc>
          <w:tcPr>
            <w:tcW w:w="1362" w:type="dxa"/>
            <w:tcBorders>
              <w:top w:val="nil"/>
              <w:left w:val="nil"/>
              <w:bottom w:val="nil"/>
              <w:right w:val="nil"/>
            </w:tcBorders>
            <w:shd w:val="clear" w:color="auto" w:fill="auto"/>
            <w:noWrap/>
            <w:vAlign w:val="center"/>
            <w:hideMark/>
          </w:tcPr>
          <w:p w14:paraId="5630A5E6" w14:textId="77777777" w:rsidR="00420930" w:rsidRPr="00D30707" w:rsidRDefault="00420930" w:rsidP="00420930">
            <w:pPr>
              <w:jc w:val="center"/>
              <w:rPr>
                <w:rFonts w:ascii="Arial" w:hAnsi="Arial" w:cs="Arial"/>
                <w:color w:val="000000"/>
              </w:rPr>
            </w:pPr>
            <w:r w:rsidRPr="00D30707">
              <w:rPr>
                <w:rFonts w:ascii="Arial" w:hAnsi="Arial" w:cs="Arial"/>
                <w:color w:val="000000"/>
              </w:rPr>
              <w:t>9.1%</w:t>
            </w:r>
          </w:p>
        </w:tc>
        <w:tc>
          <w:tcPr>
            <w:tcW w:w="1262" w:type="dxa"/>
            <w:tcBorders>
              <w:top w:val="nil"/>
              <w:left w:val="nil"/>
              <w:bottom w:val="nil"/>
              <w:right w:val="nil"/>
            </w:tcBorders>
            <w:shd w:val="clear" w:color="auto" w:fill="auto"/>
            <w:noWrap/>
            <w:vAlign w:val="center"/>
            <w:hideMark/>
          </w:tcPr>
          <w:p w14:paraId="23595E92" w14:textId="77777777" w:rsidR="00420930" w:rsidRPr="00D30707" w:rsidRDefault="00420930" w:rsidP="00420930">
            <w:pPr>
              <w:jc w:val="center"/>
              <w:rPr>
                <w:rFonts w:ascii="Arial" w:hAnsi="Arial" w:cs="Arial"/>
                <w:color w:val="000000"/>
              </w:rPr>
            </w:pPr>
            <w:r w:rsidRPr="00D30707">
              <w:rPr>
                <w:rFonts w:ascii="Arial" w:hAnsi="Arial" w:cs="Arial"/>
                <w:color w:val="000000"/>
              </w:rPr>
              <w:t>9.3%</w:t>
            </w:r>
          </w:p>
        </w:tc>
        <w:tc>
          <w:tcPr>
            <w:tcW w:w="1264" w:type="dxa"/>
            <w:tcBorders>
              <w:top w:val="nil"/>
              <w:left w:val="nil"/>
              <w:bottom w:val="nil"/>
              <w:right w:val="nil"/>
            </w:tcBorders>
            <w:shd w:val="clear" w:color="auto" w:fill="auto"/>
            <w:noWrap/>
            <w:vAlign w:val="center"/>
            <w:hideMark/>
          </w:tcPr>
          <w:p w14:paraId="368DBDBD" w14:textId="77777777" w:rsidR="00420930" w:rsidRPr="00D30707" w:rsidRDefault="00420930" w:rsidP="00420930">
            <w:pPr>
              <w:jc w:val="center"/>
              <w:rPr>
                <w:rFonts w:ascii="Arial" w:hAnsi="Arial" w:cs="Arial"/>
                <w:color w:val="000000"/>
              </w:rPr>
            </w:pPr>
            <w:r w:rsidRPr="00D30707">
              <w:rPr>
                <w:rFonts w:ascii="Arial" w:hAnsi="Arial" w:cs="Arial"/>
                <w:color w:val="000000"/>
              </w:rPr>
              <w:t>9.2%</w:t>
            </w:r>
          </w:p>
        </w:tc>
        <w:tc>
          <w:tcPr>
            <w:tcW w:w="1264" w:type="dxa"/>
            <w:tcBorders>
              <w:top w:val="nil"/>
              <w:left w:val="nil"/>
              <w:bottom w:val="nil"/>
              <w:right w:val="nil"/>
            </w:tcBorders>
            <w:shd w:val="clear" w:color="auto" w:fill="auto"/>
            <w:noWrap/>
            <w:vAlign w:val="center"/>
            <w:hideMark/>
          </w:tcPr>
          <w:p w14:paraId="76B4C610" w14:textId="77777777" w:rsidR="00420930" w:rsidRPr="00D30707" w:rsidRDefault="00420930" w:rsidP="00420930">
            <w:pPr>
              <w:jc w:val="center"/>
              <w:rPr>
                <w:rFonts w:ascii="Arial" w:hAnsi="Arial" w:cs="Arial"/>
                <w:color w:val="000000"/>
              </w:rPr>
            </w:pPr>
            <w:r w:rsidRPr="00D30707">
              <w:rPr>
                <w:rFonts w:ascii="Arial" w:hAnsi="Arial" w:cs="Arial"/>
                <w:color w:val="000000"/>
              </w:rPr>
              <w:t>9.4%</w:t>
            </w:r>
          </w:p>
        </w:tc>
        <w:tc>
          <w:tcPr>
            <w:tcW w:w="1556" w:type="dxa"/>
            <w:tcBorders>
              <w:top w:val="nil"/>
              <w:left w:val="nil"/>
              <w:bottom w:val="nil"/>
              <w:right w:val="nil"/>
            </w:tcBorders>
            <w:shd w:val="clear" w:color="auto" w:fill="auto"/>
            <w:noWrap/>
            <w:vAlign w:val="center"/>
            <w:hideMark/>
          </w:tcPr>
          <w:p w14:paraId="101F3BD1" w14:textId="77777777" w:rsidR="00420930" w:rsidRPr="00D30707" w:rsidRDefault="00420930" w:rsidP="00420930">
            <w:pPr>
              <w:jc w:val="center"/>
              <w:rPr>
                <w:rFonts w:ascii="Arial" w:hAnsi="Arial" w:cs="Arial"/>
                <w:color w:val="000000"/>
              </w:rPr>
            </w:pPr>
            <w:r w:rsidRPr="00D30707">
              <w:rPr>
                <w:rFonts w:ascii="Arial" w:hAnsi="Arial" w:cs="Arial"/>
                <w:color w:val="000000"/>
              </w:rPr>
              <w:t>9.8%</w:t>
            </w:r>
          </w:p>
        </w:tc>
      </w:tr>
      <w:tr w:rsidR="00420930" w:rsidRPr="00D30707" w14:paraId="74D00A3D" w14:textId="77777777" w:rsidTr="007749FB">
        <w:trPr>
          <w:trHeight w:val="1132"/>
        </w:trPr>
        <w:tc>
          <w:tcPr>
            <w:tcW w:w="8484" w:type="dxa"/>
            <w:gridSpan w:val="6"/>
            <w:tcBorders>
              <w:top w:val="nil"/>
              <w:left w:val="nil"/>
              <w:right w:val="nil"/>
            </w:tcBorders>
            <w:shd w:val="clear" w:color="auto" w:fill="auto"/>
            <w:noWrap/>
            <w:hideMark/>
          </w:tcPr>
          <w:p w14:paraId="3F98DD55" w14:textId="77777777" w:rsidR="00420930" w:rsidRPr="00D30707" w:rsidRDefault="00420930" w:rsidP="00420930">
            <w:pPr>
              <w:rPr>
                <w:rFonts w:ascii="Arial" w:hAnsi="Arial" w:cs="Arial"/>
                <w:i/>
                <w:iCs/>
                <w:color w:val="000000"/>
                <w:sz w:val="16"/>
                <w:szCs w:val="16"/>
              </w:rPr>
            </w:pPr>
            <w:r w:rsidRPr="00D30707">
              <w:rPr>
                <w:rFonts w:ascii="Arial" w:hAnsi="Arial" w:cs="Arial"/>
                <w:i/>
                <w:iCs/>
                <w:color w:val="000000"/>
                <w:sz w:val="16"/>
                <w:szCs w:val="16"/>
              </w:rPr>
              <w:t>Source: U.S. Census Bureau, Center for Economic Studies, LEHD</w:t>
            </w:r>
          </w:p>
          <w:p w14:paraId="666FCE2F" w14:textId="77777777" w:rsidR="00420930" w:rsidRPr="00D30707" w:rsidRDefault="00420930" w:rsidP="00420930">
            <w:pPr>
              <w:rPr>
                <w:rFonts w:ascii="Arial" w:hAnsi="Arial" w:cs="Arial"/>
                <w:i/>
                <w:iCs/>
                <w:color w:val="000000"/>
                <w:sz w:val="16"/>
                <w:szCs w:val="16"/>
              </w:rPr>
            </w:pPr>
            <w:r w:rsidRPr="00D30707">
              <w:rPr>
                <w:rFonts w:ascii="Arial" w:hAnsi="Arial" w:cs="Arial"/>
                <w:i/>
                <w:iCs/>
                <w:color w:val="000000"/>
                <w:sz w:val="16"/>
                <w:szCs w:val="16"/>
              </w:rPr>
              <w:t>Job Creation: Estimated number of jobs gained at firms throughout the quarter.</w:t>
            </w:r>
          </w:p>
          <w:p w14:paraId="6A45C5C7" w14:textId="77777777" w:rsidR="00420930" w:rsidRPr="00D30707" w:rsidRDefault="00420930" w:rsidP="00420930">
            <w:pPr>
              <w:rPr>
                <w:rFonts w:ascii="Arial" w:hAnsi="Arial" w:cs="Arial"/>
                <w:i/>
                <w:iCs/>
                <w:color w:val="000000"/>
                <w:sz w:val="16"/>
                <w:szCs w:val="16"/>
              </w:rPr>
            </w:pPr>
            <w:r w:rsidRPr="00D30707">
              <w:rPr>
                <w:rFonts w:ascii="Arial" w:hAnsi="Arial" w:cs="Arial"/>
                <w:i/>
                <w:iCs/>
                <w:color w:val="000000"/>
                <w:sz w:val="16"/>
                <w:szCs w:val="16"/>
              </w:rPr>
              <w:t>New Hires: Estimated number of workers who started a new job.</w:t>
            </w:r>
          </w:p>
          <w:p w14:paraId="11C141EE" w14:textId="77777777" w:rsidR="00420930" w:rsidRPr="00D30707" w:rsidRDefault="00420930" w:rsidP="00420930">
            <w:pPr>
              <w:rPr>
                <w:rFonts w:ascii="Arial" w:hAnsi="Arial" w:cs="Arial"/>
                <w:i/>
                <w:iCs/>
                <w:color w:val="000000"/>
                <w:sz w:val="16"/>
                <w:szCs w:val="16"/>
              </w:rPr>
            </w:pPr>
            <w:r w:rsidRPr="00D30707">
              <w:rPr>
                <w:rFonts w:ascii="Arial" w:hAnsi="Arial" w:cs="Arial"/>
                <w:i/>
                <w:iCs/>
                <w:color w:val="000000"/>
                <w:sz w:val="16"/>
                <w:szCs w:val="16"/>
              </w:rPr>
              <w:t>Separations: Estimated number of workers whose job with a given employer ended in the specified quarter.</w:t>
            </w:r>
          </w:p>
          <w:p w14:paraId="3E0B0ABF" w14:textId="450FA06C" w:rsidR="00420930" w:rsidRPr="00D30707" w:rsidRDefault="00F240B0" w:rsidP="00420930">
            <w:pPr>
              <w:rPr>
                <w:rFonts w:ascii="Arial" w:hAnsi="Arial" w:cs="Arial"/>
                <w:i/>
                <w:iCs/>
                <w:color w:val="000000"/>
                <w:sz w:val="16"/>
                <w:szCs w:val="16"/>
              </w:rPr>
            </w:pPr>
            <w:r>
              <w:rPr>
                <w:rFonts w:ascii="Arial" w:hAnsi="Arial" w:cs="Arial"/>
                <w:i/>
                <w:iCs/>
                <w:color w:val="000000"/>
                <w:sz w:val="16"/>
                <w:szCs w:val="16"/>
              </w:rPr>
              <w:t>Turnovers: The rate at which stable jobs begin and end.</w:t>
            </w:r>
          </w:p>
          <w:p w14:paraId="48A81F92" w14:textId="77777777" w:rsidR="00420930" w:rsidRPr="00D30707" w:rsidRDefault="00420930" w:rsidP="00420930">
            <w:pPr>
              <w:rPr>
                <w:rFonts w:ascii="Arial" w:hAnsi="Arial" w:cs="Arial"/>
                <w:i/>
                <w:iCs/>
                <w:color w:val="000000"/>
                <w:sz w:val="16"/>
                <w:szCs w:val="16"/>
              </w:rPr>
            </w:pPr>
            <w:r w:rsidRPr="00D30707">
              <w:rPr>
                <w:rFonts w:ascii="Arial" w:hAnsi="Arial" w:cs="Arial"/>
                <w:i/>
                <w:color w:val="000000"/>
                <w:sz w:val="16"/>
                <w:szCs w:val="16"/>
              </w:rPr>
              <w:t>Central Arkansas LWDA does not include the City of Little Rock</w:t>
            </w:r>
          </w:p>
        </w:tc>
      </w:tr>
    </w:tbl>
    <w:p w14:paraId="524BCE62" w14:textId="77777777" w:rsidR="00C41665" w:rsidRDefault="00C41665" w:rsidP="00E072CC">
      <w:pPr>
        <w:outlineLvl w:val="0"/>
        <w:rPr>
          <w:b/>
          <w:color w:val="000000"/>
        </w:rPr>
      </w:pPr>
    </w:p>
    <w:p w14:paraId="41395CAB" w14:textId="77777777" w:rsidR="00C41665" w:rsidRDefault="00C41665" w:rsidP="00E072CC">
      <w:pPr>
        <w:outlineLvl w:val="0"/>
        <w:rPr>
          <w:b/>
          <w:color w:val="000000"/>
        </w:rPr>
      </w:pPr>
    </w:p>
    <w:p w14:paraId="50A4E882" w14:textId="77777777" w:rsidR="00C41665" w:rsidRDefault="00C41665" w:rsidP="00E072CC">
      <w:pPr>
        <w:outlineLvl w:val="0"/>
        <w:rPr>
          <w:b/>
          <w:color w:val="000000"/>
        </w:rPr>
      </w:pPr>
    </w:p>
    <w:p w14:paraId="4D535AB4" w14:textId="77777777" w:rsidR="00C6240B" w:rsidRDefault="00C6240B" w:rsidP="00E072CC">
      <w:pPr>
        <w:outlineLvl w:val="0"/>
        <w:rPr>
          <w:b/>
          <w:color w:val="000000"/>
        </w:rPr>
      </w:pPr>
    </w:p>
    <w:p w14:paraId="0B8180D9" w14:textId="2105121F" w:rsidR="00FC6E79" w:rsidRPr="00C6240B" w:rsidRDefault="008A69C3" w:rsidP="00E072CC">
      <w:pPr>
        <w:outlineLvl w:val="0"/>
        <w:rPr>
          <w:b/>
          <w:color w:val="000000"/>
        </w:rPr>
      </w:pPr>
      <w:r>
        <w:rPr>
          <w:b/>
          <w:color w:val="000000"/>
        </w:rPr>
        <w:t>Quarterly Workforce Indicators</w:t>
      </w:r>
    </w:p>
    <w:p w14:paraId="0238B829" w14:textId="27BB2A99" w:rsidR="005A7CA7" w:rsidRDefault="005A7CA7" w:rsidP="004F7EBE">
      <w:pPr>
        <w:rPr>
          <w:color w:val="000000"/>
        </w:rPr>
      </w:pPr>
      <w:r w:rsidRPr="00BF6BD9">
        <w:rPr>
          <w:color w:val="000000"/>
        </w:rPr>
        <w:t>Job creation decreased by 388</w:t>
      </w:r>
      <w:r w:rsidR="00E423D7">
        <w:rPr>
          <w:color w:val="000000"/>
        </w:rPr>
        <w:t>,</w:t>
      </w:r>
      <w:r w:rsidRPr="00BF6BD9">
        <w:rPr>
          <w:color w:val="000000"/>
        </w:rPr>
        <w:t xml:space="preserve"> when comparing the second quarter of 2016 to the second quarter of 2015</w:t>
      </w:r>
      <w:r w:rsidR="00AF4609">
        <w:rPr>
          <w:color w:val="000000"/>
        </w:rPr>
        <w:t>,</w:t>
      </w:r>
      <w:r w:rsidRPr="00BF6BD9">
        <w:rPr>
          <w:color w:val="000000"/>
        </w:rPr>
        <w:t xml:space="preserve"> to 9,895 and slightly increased by 12 when comparing to the second quarter of 2012. The number of new hires and the number of separations increased in</w:t>
      </w:r>
      <w:r w:rsidR="0087036A">
        <w:rPr>
          <w:color w:val="000000"/>
        </w:rPr>
        <w:t xml:space="preserve"> the second quarter of 2016 compared to</w:t>
      </w:r>
      <w:r w:rsidRPr="00BF6BD9">
        <w:rPr>
          <w:color w:val="000000"/>
        </w:rPr>
        <w:t xml:space="preserve"> the same time period in 2015. New hires totaled 33,877 for the second quarter of 2016 while separations totaled 35,401. Turnover increased to 9.8 percent in the second quarter of 2016</w:t>
      </w:r>
      <w:r w:rsidR="00A841AF">
        <w:rPr>
          <w:color w:val="000000"/>
        </w:rPr>
        <w:t>.</w:t>
      </w:r>
    </w:p>
    <w:p w14:paraId="54FDC0A1" w14:textId="77777777" w:rsidR="00B67386" w:rsidRDefault="00B67386" w:rsidP="004F7EBE">
      <w:pPr>
        <w:rPr>
          <w:color w:val="000000"/>
        </w:rPr>
      </w:pPr>
    </w:p>
    <w:p w14:paraId="0369C20B" w14:textId="77777777" w:rsidR="00A841AF" w:rsidRPr="00BF6BD9" w:rsidRDefault="00A841AF" w:rsidP="004F7EBE">
      <w:pPr>
        <w:rPr>
          <w:color w:val="000000"/>
        </w:rPr>
      </w:pPr>
    </w:p>
    <w:p w14:paraId="7577B5C8" w14:textId="754CF385" w:rsidR="007C5ABF" w:rsidRPr="00FE0835" w:rsidRDefault="00B67386" w:rsidP="00FE0835">
      <w:pPr>
        <w:rPr>
          <w:b/>
        </w:rPr>
      </w:pPr>
      <w:r>
        <w:rPr>
          <w:b/>
        </w:rPr>
        <w:br w:type="page"/>
      </w:r>
      <w:bookmarkStart w:id="1" w:name="OLE_LINK4"/>
      <w:r w:rsidR="00931DEB" w:rsidRPr="00C6240B">
        <w:rPr>
          <w:b/>
          <w:sz w:val="32"/>
          <w:szCs w:val="32"/>
        </w:rPr>
        <w:lastRenderedPageBreak/>
        <w:t xml:space="preserve">Central </w:t>
      </w:r>
      <w:r w:rsidR="00110869" w:rsidRPr="00110869">
        <w:rPr>
          <w:b/>
          <w:sz w:val="32"/>
          <w:szCs w:val="32"/>
        </w:rPr>
        <w:t>Arkansas Local Workforce Development Area</w:t>
      </w:r>
    </w:p>
    <w:p w14:paraId="11D42EDD" w14:textId="0C85BC1C" w:rsidR="00765C2A" w:rsidRPr="007C5ABF" w:rsidRDefault="00765C2A" w:rsidP="00E072CC">
      <w:pPr>
        <w:outlineLvl w:val="0"/>
        <w:rPr>
          <w:b/>
        </w:rPr>
      </w:pPr>
      <w:r w:rsidRPr="007C5ABF">
        <w:rPr>
          <w:b/>
        </w:rPr>
        <w:t>Employment/Labor Force/Unemployment</w:t>
      </w:r>
    </w:p>
    <w:bookmarkEnd w:id="1"/>
    <w:p w14:paraId="14168FEE" w14:textId="43CC4430" w:rsidR="005A7CA7" w:rsidRDefault="005A7CA7" w:rsidP="004F7EBE">
      <w:r w:rsidRPr="00BF6BD9">
        <w:t>The LWDA saw an increase in the labor force of 1,919 to 247,866 from 2015 t</w:t>
      </w:r>
      <w:r w:rsidR="00931DEB">
        <w:t>o 2016 and labor force increased</w:t>
      </w:r>
      <w:r w:rsidRPr="00BF6BD9">
        <w:t xml:space="preserve"> by 2,507 over the 2012 to 2016 period. Employment increased by 4,148 between 2015 and 2016 and increased by 9,853 </w:t>
      </w:r>
      <w:r w:rsidR="00931DEB">
        <w:t xml:space="preserve">over the five-year period. The LWDA has </w:t>
      </w:r>
      <w:r w:rsidRPr="00BF6BD9">
        <w:t>seen a decrease in unemployment over the same time periods. From 2015 to 2016, there was a decrease of 2,229 in unemployment and from 2012 to 2016, unemployment decreased by 7,346. The LWDA’s unemployment rate decreased by nine-tenths of a percentage point from 2015 to 3.6 percent for 2016 and the unemployment rate decreased by 3 percent</w:t>
      </w:r>
      <w:r w:rsidR="00931DEB">
        <w:t>age points</w:t>
      </w:r>
      <w:r w:rsidRPr="00BF6BD9">
        <w:t xml:space="preserve"> over the five-year period. In 2017, the unemployment rate dec</w:t>
      </w:r>
      <w:r w:rsidR="00931DEB">
        <w:t>reased by three</w:t>
      </w:r>
      <w:r w:rsidRPr="00BF6BD9">
        <w:t>-tenths of a percentage point to 3.4 percent in July 2017.</w:t>
      </w:r>
    </w:p>
    <w:tbl>
      <w:tblPr>
        <w:tblpPr w:leftFromText="180" w:rightFromText="180" w:vertAnchor="text" w:horzAnchor="margin" w:tblpXSpec="right" w:tblpY="148"/>
        <w:tblW w:w="7573" w:type="dxa"/>
        <w:tblLayout w:type="fixed"/>
        <w:tblLook w:val="04A0" w:firstRow="1" w:lastRow="0" w:firstColumn="1" w:lastColumn="0" w:noHBand="0" w:noVBand="1"/>
      </w:tblPr>
      <w:tblGrid>
        <w:gridCol w:w="2083"/>
        <w:gridCol w:w="1170"/>
        <w:gridCol w:w="1080"/>
        <w:gridCol w:w="1080"/>
        <w:gridCol w:w="1080"/>
        <w:gridCol w:w="1080"/>
      </w:tblGrid>
      <w:tr w:rsidR="00537BDD" w:rsidRPr="008A35A9" w14:paraId="6D619B9F" w14:textId="77777777" w:rsidTr="00537BDD">
        <w:trPr>
          <w:trHeight w:val="260"/>
        </w:trPr>
        <w:tc>
          <w:tcPr>
            <w:tcW w:w="7573" w:type="dxa"/>
            <w:gridSpan w:val="6"/>
            <w:tcBorders>
              <w:top w:val="nil"/>
              <w:left w:val="nil"/>
              <w:bottom w:val="nil"/>
              <w:right w:val="nil"/>
            </w:tcBorders>
            <w:shd w:val="clear" w:color="auto" w:fill="auto"/>
            <w:noWrap/>
            <w:vAlign w:val="bottom"/>
            <w:hideMark/>
          </w:tcPr>
          <w:p w14:paraId="083827F5" w14:textId="77777777" w:rsidR="00537BDD" w:rsidRPr="008A35A9" w:rsidRDefault="00537BDD" w:rsidP="00537BDD">
            <w:pPr>
              <w:rPr>
                <w:rFonts w:ascii="Arial" w:hAnsi="Arial" w:cs="Arial"/>
                <w:b/>
                <w:bCs/>
                <w:sz w:val="20"/>
                <w:szCs w:val="20"/>
              </w:rPr>
            </w:pPr>
            <w:r w:rsidRPr="008A35A9">
              <w:rPr>
                <w:rFonts w:ascii="Arial" w:hAnsi="Arial" w:cs="Arial"/>
                <w:b/>
                <w:bCs/>
                <w:sz w:val="20"/>
                <w:szCs w:val="20"/>
              </w:rPr>
              <w:t>Central Arkansas LWDA 2012-2016 Labor Force/Employment</w:t>
            </w:r>
          </w:p>
        </w:tc>
      </w:tr>
      <w:tr w:rsidR="00537BDD" w:rsidRPr="008A35A9" w14:paraId="2A08C5A0" w14:textId="77777777" w:rsidTr="00537BDD">
        <w:trPr>
          <w:trHeight w:val="260"/>
        </w:trPr>
        <w:tc>
          <w:tcPr>
            <w:tcW w:w="2083" w:type="dxa"/>
            <w:tcBorders>
              <w:top w:val="single" w:sz="4" w:space="0" w:color="auto"/>
              <w:left w:val="nil"/>
              <w:bottom w:val="single" w:sz="4" w:space="0" w:color="auto"/>
              <w:right w:val="nil"/>
            </w:tcBorders>
            <w:shd w:val="clear" w:color="auto" w:fill="auto"/>
            <w:noWrap/>
            <w:vAlign w:val="bottom"/>
            <w:hideMark/>
          </w:tcPr>
          <w:p w14:paraId="549C16C0" w14:textId="77777777" w:rsidR="00537BDD" w:rsidRPr="008A35A9" w:rsidRDefault="00537BDD" w:rsidP="00537BDD">
            <w:pPr>
              <w:rPr>
                <w:rFonts w:ascii="Arial" w:hAnsi="Arial" w:cs="Arial"/>
                <w:b/>
                <w:bCs/>
                <w:sz w:val="20"/>
                <w:szCs w:val="20"/>
              </w:rPr>
            </w:pPr>
            <w:r w:rsidRPr="008A35A9">
              <w:rPr>
                <w:rFonts w:ascii="Arial" w:hAnsi="Arial" w:cs="Arial"/>
                <w:b/>
                <w:bCs/>
                <w:sz w:val="20"/>
                <w:szCs w:val="20"/>
              </w:rPr>
              <w:t>Year</w:t>
            </w:r>
          </w:p>
        </w:tc>
        <w:tc>
          <w:tcPr>
            <w:tcW w:w="1170" w:type="dxa"/>
            <w:tcBorders>
              <w:top w:val="single" w:sz="4" w:space="0" w:color="auto"/>
              <w:left w:val="nil"/>
              <w:bottom w:val="single" w:sz="4" w:space="0" w:color="auto"/>
              <w:right w:val="nil"/>
            </w:tcBorders>
            <w:shd w:val="clear" w:color="auto" w:fill="auto"/>
            <w:noWrap/>
            <w:vAlign w:val="bottom"/>
            <w:hideMark/>
          </w:tcPr>
          <w:p w14:paraId="0321A47D" w14:textId="77777777" w:rsidR="00537BDD" w:rsidRPr="008A35A9" w:rsidRDefault="00537BDD" w:rsidP="00537BDD">
            <w:pPr>
              <w:jc w:val="right"/>
              <w:rPr>
                <w:rFonts w:ascii="Arial" w:hAnsi="Arial" w:cs="Arial"/>
                <w:b/>
                <w:bCs/>
                <w:sz w:val="20"/>
                <w:szCs w:val="20"/>
              </w:rPr>
            </w:pPr>
            <w:r w:rsidRPr="008A35A9">
              <w:rPr>
                <w:rFonts w:ascii="Arial" w:hAnsi="Arial" w:cs="Arial"/>
                <w:b/>
                <w:bCs/>
                <w:sz w:val="20"/>
                <w:szCs w:val="20"/>
              </w:rPr>
              <w:t>2012</w:t>
            </w:r>
          </w:p>
        </w:tc>
        <w:tc>
          <w:tcPr>
            <w:tcW w:w="1080" w:type="dxa"/>
            <w:tcBorders>
              <w:top w:val="single" w:sz="4" w:space="0" w:color="auto"/>
              <w:left w:val="nil"/>
              <w:bottom w:val="single" w:sz="4" w:space="0" w:color="auto"/>
              <w:right w:val="nil"/>
            </w:tcBorders>
            <w:shd w:val="clear" w:color="auto" w:fill="auto"/>
            <w:noWrap/>
            <w:vAlign w:val="bottom"/>
            <w:hideMark/>
          </w:tcPr>
          <w:p w14:paraId="3CAFEFA1" w14:textId="77777777" w:rsidR="00537BDD" w:rsidRPr="008A35A9" w:rsidRDefault="00537BDD" w:rsidP="00537BDD">
            <w:pPr>
              <w:jc w:val="right"/>
              <w:rPr>
                <w:rFonts w:ascii="Arial" w:hAnsi="Arial" w:cs="Arial"/>
                <w:b/>
                <w:bCs/>
                <w:sz w:val="20"/>
                <w:szCs w:val="20"/>
              </w:rPr>
            </w:pPr>
            <w:r w:rsidRPr="008A35A9">
              <w:rPr>
                <w:rFonts w:ascii="Arial" w:hAnsi="Arial" w:cs="Arial"/>
                <w:b/>
                <w:bCs/>
                <w:sz w:val="20"/>
                <w:szCs w:val="20"/>
              </w:rPr>
              <w:t>2013</w:t>
            </w:r>
          </w:p>
        </w:tc>
        <w:tc>
          <w:tcPr>
            <w:tcW w:w="1080" w:type="dxa"/>
            <w:tcBorders>
              <w:top w:val="single" w:sz="4" w:space="0" w:color="auto"/>
              <w:left w:val="nil"/>
              <w:bottom w:val="single" w:sz="4" w:space="0" w:color="auto"/>
              <w:right w:val="nil"/>
            </w:tcBorders>
            <w:shd w:val="clear" w:color="auto" w:fill="auto"/>
            <w:noWrap/>
            <w:vAlign w:val="bottom"/>
            <w:hideMark/>
          </w:tcPr>
          <w:p w14:paraId="4488D160" w14:textId="77777777" w:rsidR="00537BDD" w:rsidRPr="008A35A9" w:rsidRDefault="00537BDD" w:rsidP="00537BDD">
            <w:pPr>
              <w:jc w:val="right"/>
              <w:rPr>
                <w:rFonts w:ascii="Arial" w:hAnsi="Arial" w:cs="Arial"/>
                <w:b/>
                <w:bCs/>
                <w:sz w:val="20"/>
                <w:szCs w:val="20"/>
              </w:rPr>
            </w:pPr>
            <w:r w:rsidRPr="008A35A9">
              <w:rPr>
                <w:rFonts w:ascii="Arial" w:hAnsi="Arial" w:cs="Arial"/>
                <w:b/>
                <w:bCs/>
                <w:sz w:val="20"/>
                <w:szCs w:val="20"/>
              </w:rPr>
              <w:t>2014</w:t>
            </w:r>
          </w:p>
        </w:tc>
        <w:tc>
          <w:tcPr>
            <w:tcW w:w="1080" w:type="dxa"/>
            <w:tcBorders>
              <w:top w:val="single" w:sz="4" w:space="0" w:color="auto"/>
              <w:left w:val="nil"/>
              <w:bottom w:val="single" w:sz="4" w:space="0" w:color="auto"/>
              <w:right w:val="nil"/>
            </w:tcBorders>
            <w:shd w:val="clear" w:color="auto" w:fill="auto"/>
            <w:noWrap/>
            <w:vAlign w:val="bottom"/>
            <w:hideMark/>
          </w:tcPr>
          <w:p w14:paraId="4FD53135" w14:textId="77777777" w:rsidR="00537BDD" w:rsidRPr="008A35A9" w:rsidRDefault="00537BDD" w:rsidP="00537BDD">
            <w:pPr>
              <w:jc w:val="right"/>
              <w:rPr>
                <w:rFonts w:ascii="Arial" w:hAnsi="Arial" w:cs="Arial"/>
                <w:b/>
                <w:bCs/>
                <w:sz w:val="20"/>
                <w:szCs w:val="20"/>
              </w:rPr>
            </w:pPr>
            <w:r w:rsidRPr="008A35A9">
              <w:rPr>
                <w:rFonts w:ascii="Arial" w:hAnsi="Arial" w:cs="Arial"/>
                <w:b/>
                <w:bCs/>
                <w:sz w:val="20"/>
                <w:szCs w:val="20"/>
              </w:rPr>
              <w:t>2015</w:t>
            </w:r>
          </w:p>
        </w:tc>
        <w:tc>
          <w:tcPr>
            <w:tcW w:w="1080" w:type="dxa"/>
            <w:tcBorders>
              <w:top w:val="single" w:sz="4" w:space="0" w:color="auto"/>
              <w:left w:val="nil"/>
              <w:bottom w:val="single" w:sz="4" w:space="0" w:color="auto"/>
              <w:right w:val="nil"/>
            </w:tcBorders>
            <w:shd w:val="clear" w:color="auto" w:fill="auto"/>
            <w:noWrap/>
            <w:vAlign w:val="bottom"/>
            <w:hideMark/>
          </w:tcPr>
          <w:p w14:paraId="40CD9638" w14:textId="77777777" w:rsidR="00537BDD" w:rsidRPr="008A35A9" w:rsidRDefault="00537BDD" w:rsidP="00537BDD">
            <w:pPr>
              <w:jc w:val="right"/>
              <w:rPr>
                <w:rFonts w:ascii="Arial" w:hAnsi="Arial" w:cs="Arial"/>
                <w:b/>
                <w:bCs/>
                <w:sz w:val="20"/>
                <w:szCs w:val="20"/>
              </w:rPr>
            </w:pPr>
            <w:r w:rsidRPr="008A35A9">
              <w:rPr>
                <w:rFonts w:ascii="Arial" w:hAnsi="Arial" w:cs="Arial"/>
                <w:b/>
                <w:bCs/>
                <w:sz w:val="20"/>
                <w:szCs w:val="20"/>
              </w:rPr>
              <w:t>2016</w:t>
            </w:r>
          </w:p>
        </w:tc>
      </w:tr>
      <w:tr w:rsidR="00537BDD" w:rsidRPr="008A35A9" w14:paraId="0EF13A93" w14:textId="77777777" w:rsidTr="00537BDD">
        <w:trPr>
          <w:trHeight w:val="260"/>
        </w:trPr>
        <w:tc>
          <w:tcPr>
            <w:tcW w:w="2083" w:type="dxa"/>
            <w:tcBorders>
              <w:top w:val="nil"/>
              <w:left w:val="nil"/>
              <w:bottom w:val="nil"/>
              <w:right w:val="nil"/>
            </w:tcBorders>
            <w:shd w:val="clear" w:color="auto" w:fill="auto"/>
            <w:noWrap/>
            <w:vAlign w:val="bottom"/>
            <w:hideMark/>
          </w:tcPr>
          <w:p w14:paraId="2D925874" w14:textId="77777777" w:rsidR="00537BDD" w:rsidRPr="008A35A9" w:rsidRDefault="00537BDD" w:rsidP="00537BDD">
            <w:pPr>
              <w:rPr>
                <w:rFonts w:ascii="Arial" w:hAnsi="Arial" w:cs="Arial"/>
                <w:sz w:val="20"/>
                <w:szCs w:val="20"/>
              </w:rPr>
            </w:pPr>
            <w:r>
              <w:rPr>
                <w:rFonts w:ascii="Arial" w:hAnsi="Arial" w:cs="Arial"/>
                <w:sz w:val="20"/>
                <w:szCs w:val="20"/>
              </w:rPr>
              <w:t xml:space="preserve"> </w:t>
            </w:r>
            <w:r w:rsidRPr="008A35A9">
              <w:rPr>
                <w:rFonts w:ascii="Arial" w:hAnsi="Arial" w:cs="Arial"/>
                <w:sz w:val="20"/>
                <w:szCs w:val="20"/>
              </w:rPr>
              <w:t>Labor Force</w:t>
            </w:r>
          </w:p>
        </w:tc>
        <w:tc>
          <w:tcPr>
            <w:tcW w:w="1170" w:type="dxa"/>
            <w:tcBorders>
              <w:top w:val="nil"/>
              <w:left w:val="nil"/>
              <w:bottom w:val="nil"/>
              <w:right w:val="nil"/>
            </w:tcBorders>
            <w:shd w:val="clear" w:color="auto" w:fill="auto"/>
            <w:noWrap/>
            <w:vAlign w:val="bottom"/>
            <w:hideMark/>
          </w:tcPr>
          <w:p w14:paraId="62581EFF" w14:textId="77777777" w:rsidR="00537BDD" w:rsidRPr="008A35A9" w:rsidRDefault="00537BDD" w:rsidP="00537BDD">
            <w:pPr>
              <w:jc w:val="right"/>
              <w:rPr>
                <w:rFonts w:ascii="Arial" w:hAnsi="Arial" w:cs="Arial"/>
                <w:sz w:val="20"/>
                <w:szCs w:val="20"/>
              </w:rPr>
            </w:pPr>
            <w:r w:rsidRPr="008A35A9">
              <w:rPr>
                <w:rFonts w:ascii="Arial" w:hAnsi="Arial" w:cs="Arial"/>
                <w:sz w:val="20"/>
                <w:szCs w:val="20"/>
              </w:rPr>
              <w:t xml:space="preserve"> 245,359 </w:t>
            </w:r>
          </w:p>
        </w:tc>
        <w:tc>
          <w:tcPr>
            <w:tcW w:w="1080" w:type="dxa"/>
            <w:tcBorders>
              <w:top w:val="nil"/>
              <w:left w:val="nil"/>
              <w:bottom w:val="nil"/>
              <w:right w:val="nil"/>
            </w:tcBorders>
            <w:shd w:val="clear" w:color="auto" w:fill="auto"/>
            <w:noWrap/>
            <w:vAlign w:val="bottom"/>
            <w:hideMark/>
          </w:tcPr>
          <w:p w14:paraId="69AA1A11" w14:textId="77777777" w:rsidR="00537BDD" w:rsidRPr="008A35A9" w:rsidRDefault="00537BDD" w:rsidP="00537BDD">
            <w:pPr>
              <w:jc w:val="right"/>
              <w:rPr>
                <w:rFonts w:ascii="Arial" w:hAnsi="Arial" w:cs="Arial"/>
                <w:sz w:val="20"/>
                <w:szCs w:val="20"/>
              </w:rPr>
            </w:pPr>
            <w:r w:rsidRPr="008A35A9">
              <w:rPr>
                <w:rFonts w:ascii="Arial" w:hAnsi="Arial" w:cs="Arial"/>
                <w:sz w:val="20"/>
                <w:szCs w:val="20"/>
              </w:rPr>
              <w:t xml:space="preserve"> 241,694 </w:t>
            </w:r>
          </w:p>
        </w:tc>
        <w:tc>
          <w:tcPr>
            <w:tcW w:w="1080" w:type="dxa"/>
            <w:tcBorders>
              <w:top w:val="nil"/>
              <w:left w:val="nil"/>
              <w:bottom w:val="nil"/>
              <w:right w:val="nil"/>
            </w:tcBorders>
            <w:shd w:val="clear" w:color="auto" w:fill="auto"/>
            <w:noWrap/>
            <w:vAlign w:val="bottom"/>
            <w:hideMark/>
          </w:tcPr>
          <w:p w14:paraId="3DB6DA90" w14:textId="77777777" w:rsidR="00537BDD" w:rsidRPr="008A35A9" w:rsidRDefault="00537BDD" w:rsidP="00537BDD">
            <w:pPr>
              <w:jc w:val="right"/>
              <w:rPr>
                <w:rFonts w:ascii="Arial" w:hAnsi="Arial" w:cs="Arial"/>
                <w:sz w:val="20"/>
                <w:szCs w:val="20"/>
              </w:rPr>
            </w:pPr>
            <w:r w:rsidRPr="008A35A9">
              <w:rPr>
                <w:rFonts w:ascii="Arial" w:hAnsi="Arial" w:cs="Arial"/>
                <w:sz w:val="20"/>
                <w:szCs w:val="20"/>
              </w:rPr>
              <w:t xml:space="preserve"> 240,500 </w:t>
            </w:r>
          </w:p>
        </w:tc>
        <w:tc>
          <w:tcPr>
            <w:tcW w:w="1080" w:type="dxa"/>
            <w:tcBorders>
              <w:top w:val="nil"/>
              <w:left w:val="nil"/>
              <w:bottom w:val="nil"/>
              <w:right w:val="nil"/>
            </w:tcBorders>
            <w:shd w:val="clear" w:color="auto" w:fill="auto"/>
            <w:noWrap/>
            <w:vAlign w:val="bottom"/>
            <w:hideMark/>
          </w:tcPr>
          <w:p w14:paraId="2AEB9EBB" w14:textId="77777777" w:rsidR="00537BDD" w:rsidRPr="008A35A9" w:rsidRDefault="00537BDD" w:rsidP="00537BDD">
            <w:pPr>
              <w:jc w:val="right"/>
              <w:rPr>
                <w:rFonts w:ascii="Arial" w:hAnsi="Arial" w:cs="Arial"/>
                <w:sz w:val="20"/>
                <w:szCs w:val="20"/>
              </w:rPr>
            </w:pPr>
            <w:r w:rsidRPr="008A35A9">
              <w:rPr>
                <w:rFonts w:ascii="Arial" w:hAnsi="Arial" w:cs="Arial"/>
                <w:sz w:val="20"/>
                <w:szCs w:val="20"/>
              </w:rPr>
              <w:t xml:space="preserve"> 245,947 </w:t>
            </w:r>
          </w:p>
        </w:tc>
        <w:tc>
          <w:tcPr>
            <w:tcW w:w="1080" w:type="dxa"/>
            <w:tcBorders>
              <w:top w:val="nil"/>
              <w:left w:val="nil"/>
              <w:bottom w:val="nil"/>
              <w:right w:val="nil"/>
            </w:tcBorders>
            <w:shd w:val="clear" w:color="auto" w:fill="auto"/>
            <w:noWrap/>
            <w:vAlign w:val="bottom"/>
            <w:hideMark/>
          </w:tcPr>
          <w:p w14:paraId="2C352C4C" w14:textId="77777777" w:rsidR="00537BDD" w:rsidRPr="008A35A9" w:rsidRDefault="00537BDD" w:rsidP="00537BDD">
            <w:pPr>
              <w:jc w:val="right"/>
              <w:rPr>
                <w:rFonts w:ascii="Arial" w:hAnsi="Arial" w:cs="Arial"/>
                <w:sz w:val="20"/>
                <w:szCs w:val="20"/>
              </w:rPr>
            </w:pPr>
            <w:r w:rsidRPr="008A35A9">
              <w:rPr>
                <w:rFonts w:ascii="Arial" w:hAnsi="Arial" w:cs="Arial"/>
                <w:sz w:val="20"/>
                <w:szCs w:val="20"/>
              </w:rPr>
              <w:t xml:space="preserve"> 247,866 </w:t>
            </w:r>
          </w:p>
        </w:tc>
      </w:tr>
      <w:tr w:rsidR="00537BDD" w:rsidRPr="008A35A9" w14:paraId="0EE2628F" w14:textId="77777777" w:rsidTr="00537BDD">
        <w:trPr>
          <w:trHeight w:val="260"/>
        </w:trPr>
        <w:tc>
          <w:tcPr>
            <w:tcW w:w="2083" w:type="dxa"/>
            <w:tcBorders>
              <w:top w:val="nil"/>
              <w:left w:val="nil"/>
              <w:bottom w:val="nil"/>
              <w:right w:val="nil"/>
            </w:tcBorders>
            <w:shd w:val="clear" w:color="auto" w:fill="auto"/>
            <w:noWrap/>
            <w:vAlign w:val="bottom"/>
            <w:hideMark/>
          </w:tcPr>
          <w:p w14:paraId="5760E082" w14:textId="77777777" w:rsidR="00537BDD" w:rsidRPr="008A35A9" w:rsidRDefault="00537BDD" w:rsidP="00537BDD">
            <w:pPr>
              <w:rPr>
                <w:rFonts w:ascii="Arial" w:hAnsi="Arial" w:cs="Arial"/>
                <w:sz w:val="20"/>
                <w:szCs w:val="20"/>
              </w:rPr>
            </w:pPr>
            <w:r w:rsidRPr="008A35A9">
              <w:rPr>
                <w:rFonts w:ascii="Arial" w:hAnsi="Arial" w:cs="Arial"/>
                <w:sz w:val="20"/>
                <w:szCs w:val="20"/>
              </w:rPr>
              <w:t>Employment</w:t>
            </w:r>
          </w:p>
        </w:tc>
        <w:tc>
          <w:tcPr>
            <w:tcW w:w="1170" w:type="dxa"/>
            <w:tcBorders>
              <w:top w:val="nil"/>
              <w:left w:val="nil"/>
              <w:bottom w:val="nil"/>
              <w:right w:val="nil"/>
            </w:tcBorders>
            <w:shd w:val="clear" w:color="auto" w:fill="auto"/>
            <w:noWrap/>
            <w:vAlign w:val="bottom"/>
            <w:hideMark/>
          </w:tcPr>
          <w:p w14:paraId="3A91C387" w14:textId="77777777" w:rsidR="00537BDD" w:rsidRPr="008A35A9" w:rsidRDefault="00537BDD" w:rsidP="00537BDD">
            <w:pPr>
              <w:jc w:val="right"/>
              <w:rPr>
                <w:rFonts w:ascii="Arial" w:hAnsi="Arial" w:cs="Arial"/>
                <w:sz w:val="20"/>
                <w:szCs w:val="20"/>
              </w:rPr>
            </w:pPr>
            <w:r w:rsidRPr="008A35A9">
              <w:rPr>
                <w:rFonts w:ascii="Arial" w:hAnsi="Arial" w:cs="Arial"/>
                <w:sz w:val="20"/>
                <w:szCs w:val="20"/>
              </w:rPr>
              <w:t xml:space="preserve"> 229,206 </w:t>
            </w:r>
          </w:p>
        </w:tc>
        <w:tc>
          <w:tcPr>
            <w:tcW w:w="1080" w:type="dxa"/>
            <w:tcBorders>
              <w:top w:val="nil"/>
              <w:left w:val="nil"/>
              <w:bottom w:val="nil"/>
              <w:right w:val="nil"/>
            </w:tcBorders>
            <w:shd w:val="clear" w:color="auto" w:fill="auto"/>
            <w:noWrap/>
            <w:vAlign w:val="bottom"/>
            <w:hideMark/>
          </w:tcPr>
          <w:p w14:paraId="0506E5E4" w14:textId="77777777" w:rsidR="00537BDD" w:rsidRPr="008A35A9" w:rsidRDefault="00537BDD" w:rsidP="00537BDD">
            <w:pPr>
              <w:jc w:val="right"/>
              <w:rPr>
                <w:rFonts w:ascii="Arial" w:hAnsi="Arial" w:cs="Arial"/>
                <w:sz w:val="20"/>
                <w:szCs w:val="20"/>
              </w:rPr>
            </w:pPr>
            <w:r w:rsidRPr="008A35A9">
              <w:rPr>
                <w:rFonts w:ascii="Arial" w:hAnsi="Arial" w:cs="Arial"/>
                <w:sz w:val="20"/>
                <w:szCs w:val="20"/>
              </w:rPr>
              <w:t xml:space="preserve"> 226,184 </w:t>
            </w:r>
          </w:p>
        </w:tc>
        <w:tc>
          <w:tcPr>
            <w:tcW w:w="1080" w:type="dxa"/>
            <w:tcBorders>
              <w:top w:val="nil"/>
              <w:left w:val="nil"/>
              <w:bottom w:val="nil"/>
              <w:right w:val="nil"/>
            </w:tcBorders>
            <w:shd w:val="clear" w:color="auto" w:fill="auto"/>
            <w:noWrap/>
            <w:vAlign w:val="bottom"/>
            <w:hideMark/>
          </w:tcPr>
          <w:p w14:paraId="74AE191E" w14:textId="77777777" w:rsidR="00537BDD" w:rsidRPr="008A35A9" w:rsidRDefault="00537BDD" w:rsidP="00537BDD">
            <w:pPr>
              <w:jc w:val="right"/>
              <w:rPr>
                <w:rFonts w:ascii="Arial" w:hAnsi="Arial" w:cs="Arial"/>
                <w:sz w:val="20"/>
                <w:szCs w:val="20"/>
              </w:rPr>
            </w:pPr>
            <w:r w:rsidRPr="008A35A9">
              <w:rPr>
                <w:rFonts w:ascii="Arial" w:hAnsi="Arial" w:cs="Arial"/>
                <w:sz w:val="20"/>
                <w:szCs w:val="20"/>
              </w:rPr>
              <w:t xml:space="preserve"> 227,491 </w:t>
            </w:r>
          </w:p>
        </w:tc>
        <w:tc>
          <w:tcPr>
            <w:tcW w:w="1080" w:type="dxa"/>
            <w:tcBorders>
              <w:top w:val="nil"/>
              <w:left w:val="nil"/>
              <w:bottom w:val="nil"/>
              <w:right w:val="nil"/>
            </w:tcBorders>
            <w:shd w:val="clear" w:color="auto" w:fill="auto"/>
            <w:noWrap/>
            <w:vAlign w:val="bottom"/>
            <w:hideMark/>
          </w:tcPr>
          <w:p w14:paraId="56068411" w14:textId="77777777" w:rsidR="00537BDD" w:rsidRPr="008A35A9" w:rsidRDefault="00537BDD" w:rsidP="00537BDD">
            <w:pPr>
              <w:jc w:val="right"/>
              <w:rPr>
                <w:rFonts w:ascii="Arial" w:hAnsi="Arial" w:cs="Arial"/>
                <w:sz w:val="20"/>
                <w:szCs w:val="20"/>
              </w:rPr>
            </w:pPr>
            <w:r w:rsidRPr="008A35A9">
              <w:rPr>
                <w:rFonts w:ascii="Arial" w:hAnsi="Arial" w:cs="Arial"/>
                <w:sz w:val="20"/>
                <w:szCs w:val="20"/>
              </w:rPr>
              <w:t xml:space="preserve"> 234,911 </w:t>
            </w:r>
          </w:p>
        </w:tc>
        <w:tc>
          <w:tcPr>
            <w:tcW w:w="1080" w:type="dxa"/>
            <w:tcBorders>
              <w:top w:val="nil"/>
              <w:left w:val="nil"/>
              <w:bottom w:val="nil"/>
              <w:right w:val="nil"/>
            </w:tcBorders>
            <w:shd w:val="clear" w:color="auto" w:fill="auto"/>
            <w:noWrap/>
            <w:vAlign w:val="bottom"/>
            <w:hideMark/>
          </w:tcPr>
          <w:p w14:paraId="530556DE" w14:textId="77777777" w:rsidR="00537BDD" w:rsidRPr="008A35A9" w:rsidRDefault="00537BDD" w:rsidP="00537BDD">
            <w:pPr>
              <w:jc w:val="right"/>
              <w:rPr>
                <w:rFonts w:ascii="Arial" w:hAnsi="Arial" w:cs="Arial"/>
                <w:sz w:val="20"/>
                <w:szCs w:val="20"/>
              </w:rPr>
            </w:pPr>
            <w:r w:rsidRPr="008A35A9">
              <w:rPr>
                <w:rFonts w:ascii="Arial" w:hAnsi="Arial" w:cs="Arial"/>
                <w:sz w:val="20"/>
                <w:szCs w:val="20"/>
              </w:rPr>
              <w:t xml:space="preserve"> 239,059 </w:t>
            </w:r>
          </w:p>
        </w:tc>
      </w:tr>
      <w:tr w:rsidR="00537BDD" w:rsidRPr="008A35A9" w14:paraId="73CE5DA2" w14:textId="77777777" w:rsidTr="00537BDD">
        <w:trPr>
          <w:trHeight w:val="260"/>
        </w:trPr>
        <w:tc>
          <w:tcPr>
            <w:tcW w:w="2083" w:type="dxa"/>
            <w:tcBorders>
              <w:top w:val="nil"/>
              <w:left w:val="nil"/>
              <w:bottom w:val="nil"/>
              <w:right w:val="nil"/>
            </w:tcBorders>
            <w:shd w:val="clear" w:color="auto" w:fill="auto"/>
            <w:noWrap/>
            <w:vAlign w:val="bottom"/>
            <w:hideMark/>
          </w:tcPr>
          <w:p w14:paraId="1DEBCE9C" w14:textId="77777777" w:rsidR="00537BDD" w:rsidRPr="008A35A9" w:rsidRDefault="00537BDD" w:rsidP="00537BDD">
            <w:pPr>
              <w:rPr>
                <w:rFonts w:ascii="Arial" w:hAnsi="Arial" w:cs="Arial"/>
                <w:sz w:val="20"/>
                <w:szCs w:val="20"/>
              </w:rPr>
            </w:pPr>
            <w:r w:rsidRPr="008A35A9">
              <w:rPr>
                <w:rFonts w:ascii="Arial" w:hAnsi="Arial" w:cs="Arial"/>
                <w:sz w:val="20"/>
                <w:szCs w:val="20"/>
              </w:rPr>
              <w:t>Unemployment</w:t>
            </w:r>
          </w:p>
        </w:tc>
        <w:tc>
          <w:tcPr>
            <w:tcW w:w="1170" w:type="dxa"/>
            <w:tcBorders>
              <w:top w:val="nil"/>
              <w:left w:val="nil"/>
              <w:bottom w:val="nil"/>
              <w:right w:val="nil"/>
            </w:tcBorders>
            <w:shd w:val="clear" w:color="auto" w:fill="auto"/>
            <w:noWrap/>
            <w:vAlign w:val="bottom"/>
            <w:hideMark/>
          </w:tcPr>
          <w:p w14:paraId="7A61F529" w14:textId="77777777" w:rsidR="00537BDD" w:rsidRPr="008A35A9" w:rsidRDefault="00537BDD" w:rsidP="00537BDD">
            <w:pPr>
              <w:jc w:val="right"/>
              <w:rPr>
                <w:rFonts w:ascii="Arial" w:hAnsi="Arial" w:cs="Arial"/>
                <w:sz w:val="20"/>
                <w:szCs w:val="20"/>
              </w:rPr>
            </w:pPr>
            <w:r w:rsidRPr="008A35A9">
              <w:rPr>
                <w:rFonts w:ascii="Arial" w:hAnsi="Arial" w:cs="Arial"/>
                <w:sz w:val="20"/>
                <w:szCs w:val="20"/>
              </w:rPr>
              <w:t xml:space="preserve"> 16,153 </w:t>
            </w:r>
          </w:p>
        </w:tc>
        <w:tc>
          <w:tcPr>
            <w:tcW w:w="1080" w:type="dxa"/>
            <w:tcBorders>
              <w:top w:val="nil"/>
              <w:left w:val="nil"/>
              <w:bottom w:val="nil"/>
              <w:right w:val="nil"/>
            </w:tcBorders>
            <w:shd w:val="clear" w:color="auto" w:fill="auto"/>
            <w:noWrap/>
            <w:vAlign w:val="bottom"/>
            <w:hideMark/>
          </w:tcPr>
          <w:p w14:paraId="1B071278" w14:textId="77777777" w:rsidR="00537BDD" w:rsidRPr="008A35A9" w:rsidRDefault="00537BDD" w:rsidP="00537BDD">
            <w:pPr>
              <w:jc w:val="right"/>
              <w:rPr>
                <w:rFonts w:ascii="Arial" w:hAnsi="Arial" w:cs="Arial"/>
                <w:sz w:val="20"/>
                <w:szCs w:val="20"/>
              </w:rPr>
            </w:pPr>
            <w:r w:rsidRPr="008A35A9">
              <w:rPr>
                <w:rFonts w:ascii="Arial" w:hAnsi="Arial" w:cs="Arial"/>
                <w:sz w:val="20"/>
                <w:szCs w:val="20"/>
              </w:rPr>
              <w:t xml:space="preserve"> 15,510 </w:t>
            </w:r>
          </w:p>
        </w:tc>
        <w:tc>
          <w:tcPr>
            <w:tcW w:w="1080" w:type="dxa"/>
            <w:tcBorders>
              <w:top w:val="nil"/>
              <w:left w:val="nil"/>
              <w:bottom w:val="nil"/>
              <w:right w:val="nil"/>
            </w:tcBorders>
            <w:shd w:val="clear" w:color="auto" w:fill="auto"/>
            <w:noWrap/>
            <w:vAlign w:val="bottom"/>
            <w:hideMark/>
          </w:tcPr>
          <w:p w14:paraId="795C40B6" w14:textId="77777777" w:rsidR="00537BDD" w:rsidRPr="008A35A9" w:rsidRDefault="00537BDD" w:rsidP="00537BDD">
            <w:pPr>
              <w:jc w:val="right"/>
              <w:rPr>
                <w:rFonts w:ascii="Arial" w:hAnsi="Arial" w:cs="Arial"/>
                <w:sz w:val="20"/>
                <w:szCs w:val="20"/>
              </w:rPr>
            </w:pPr>
            <w:r w:rsidRPr="008A35A9">
              <w:rPr>
                <w:rFonts w:ascii="Arial" w:hAnsi="Arial" w:cs="Arial"/>
                <w:sz w:val="20"/>
                <w:szCs w:val="20"/>
              </w:rPr>
              <w:t xml:space="preserve"> 13,009 </w:t>
            </w:r>
          </w:p>
        </w:tc>
        <w:tc>
          <w:tcPr>
            <w:tcW w:w="1080" w:type="dxa"/>
            <w:tcBorders>
              <w:top w:val="nil"/>
              <w:left w:val="nil"/>
              <w:bottom w:val="nil"/>
              <w:right w:val="nil"/>
            </w:tcBorders>
            <w:shd w:val="clear" w:color="auto" w:fill="auto"/>
            <w:noWrap/>
            <w:vAlign w:val="bottom"/>
            <w:hideMark/>
          </w:tcPr>
          <w:p w14:paraId="632B6C05" w14:textId="77777777" w:rsidR="00537BDD" w:rsidRPr="008A35A9" w:rsidRDefault="00537BDD" w:rsidP="00537BDD">
            <w:pPr>
              <w:jc w:val="right"/>
              <w:rPr>
                <w:rFonts w:ascii="Arial" w:hAnsi="Arial" w:cs="Arial"/>
                <w:sz w:val="20"/>
                <w:szCs w:val="20"/>
              </w:rPr>
            </w:pPr>
            <w:r w:rsidRPr="008A35A9">
              <w:rPr>
                <w:rFonts w:ascii="Arial" w:hAnsi="Arial" w:cs="Arial"/>
                <w:sz w:val="20"/>
                <w:szCs w:val="20"/>
              </w:rPr>
              <w:t xml:space="preserve"> 11,036 </w:t>
            </w:r>
          </w:p>
        </w:tc>
        <w:tc>
          <w:tcPr>
            <w:tcW w:w="1080" w:type="dxa"/>
            <w:tcBorders>
              <w:top w:val="nil"/>
              <w:left w:val="nil"/>
              <w:bottom w:val="nil"/>
              <w:right w:val="nil"/>
            </w:tcBorders>
            <w:shd w:val="clear" w:color="auto" w:fill="auto"/>
            <w:noWrap/>
            <w:vAlign w:val="bottom"/>
            <w:hideMark/>
          </w:tcPr>
          <w:p w14:paraId="13DBD6DB" w14:textId="77777777" w:rsidR="00537BDD" w:rsidRPr="008A35A9" w:rsidRDefault="00537BDD" w:rsidP="00537BDD">
            <w:pPr>
              <w:jc w:val="right"/>
              <w:rPr>
                <w:rFonts w:ascii="Arial" w:hAnsi="Arial" w:cs="Arial"/>
                <w:sz w:val="20"/>
                <w:szCs w:val="20"/>
              </w:rPr>
            </w:pPr>
            <w:r w:rsidRPr="008A35A9">
              <w:rPr>
                <w:rFonts w:ascii="Arial" w:hAnsi="Arial" w:cs="Arial"/>
                <w:sz w:val="20"/>
                <w:szCs w:val="20"/>
              </w:rPr>
              <w:t xml:space="preserve"> 8,807 </w:t>
            </w:r>
          </w:p>
        </w:tc>
      </w:tr>
      <w:tr w:rsidR="00537BDD" w:rsidRPr="008A35A9" w14:paraId="4374ECA5" w14:textId="77777777" w:rsidTr="00537BDD">
        <w:trPr>
          <w:trHeight w:val="260"/>
        </w:trPr>
        <w:tc>
          <w:tcPr>
            <w:tcW w:w="2083" w:type="dxa"/>
            <w:tcBorders>
              <w:top w:val="nil"/>
              <w:left w:val="nil"/>
              <w:bottom w:val="nil"/>
              <w:right w:val="nil"/>
            </w:tcBorders>
            <w:shd w:val="clear" w:color="auto" w:fill="auto"/>
            <w:noWrap/>
            <w:vAlign w:val="bottom"/>
            <w:hideMark/>
          </w:tcPr>
          <w:p w14:paraId="4EEAF408" w14:textId="77777777" w:rsidR="00537BDD" w:rsidRPr="008A35A9" w:rsidRDefault="00537BDD" w:rsidP="00537BDD">
            <w:pPr>
              <w:rPr>
                <w:rFonts w:ascii="Arial" w:hAnsi="Arial" w:cs="Arial"/>
                <w:sz w:val="20"/>
                <w:szCs w:val="20"/>
              </w:rPr>
            </w:pPr>
            <w:r w:rsidRPr="008A35A9">
              <w:rPr>
                <w:rFonts w:ascii="Arial" w:hAnsi="Arial" w:cs="Arial"/>
                <w:sz w:val="20"/>
                <w:szCs w:val="20"/>
              </w:rPr>
              <w:t>Unemployment Rate</w:t>
            </w:r>
          </w:p>
        </w:tc>
        <w:tc>
          <w:tcPr>
            <w:tcW w:w="1170" w:type="dxa"/>
            <w:tcBorders>
              <w:top w:val="nil"/>
              <w:left w:val="nil"/>
              <w:bottom w:val="nil"/>
              <w:right w:val="nil"/>
            </w:tcBorders>
            <w:shd w:val="clear" w:color="auto" w:fill="auto"/>
            <w:noWrap/>
            <w:vAlign w:val="bottom"/>
            <w:hideMark/>
          </w:tcPr>
          <w:p w14:paraId="26A0AB34" w14:textId="77777777" w:rsidR="00537BDD" w:rsidRPr="008A35A9" w:rsidRDefault="00537BDD" w:rsidP="00537BDD">
            <w:pPr>
              <w:jc w:val="right"/>
              <w:rPr>
                <w:rFonts w:ascii="Arial" w:hAnsi="Arial" w:cs="Arial"/>
                <w:sz w:val="20"/>
                <w:szCs w:val="20"/>
              </w:rPr>
            </w:pPr>
            <w:r w:rsidRPr="008A35A9">
              <w:rPr>
                <w:rFonts w:ascii="Arial" w:hAnsi="Arial" w:cs="Arial"/>
                <w:sz w:val="20"/>
                <w:szCs w:val="20"/>
              </w:rPr>
              <w:t>6.6%</w:t>
            </w:r>
          </w:p>
        </w:tc>
        <w:tc>
          <w:tcPr>
            <w:tcW w:w="1080" w:type="dxa"/>
            <w:tcBorders>
              <w:top w:val="nil"/>
              <w:left w:val="nil"/>
              <w:bottom w:val="nil"/>
              <w:right w:val="nil"/>
            </w:tcBorders>
            <w:shd w:val="clear" w:color="auto" w:fill="auto"/>
            <w:noWrap/>
            <w:vAlign w:val="bottom"/>
            <w:hideMark/>
          </w:tcPr>
          <w:p w14:paraId="7CD4AAA0" w14:textId="77777777" w:rsidR="00537BDD" w:rsidRPr="008A35A9" w:rsidRDefault="00537BDD" w:rsidP="00537BDD">
            <w:pPr>
              <w:jc w:val="right"/>
              <w:rPr>
                <w:rFonts w:ascii="Arial" w:hAnsi="Arial" w:cs="Arial"/>
                <w:sz w:val="20"/>
                <w:szCs w:val="20"/>
              </w:rPr>
            </w:pPr>
            <w:r w:rsidRPr="008A35A9">
              <w:rPr>
                <w:rFonts w:ascii="Arial" w:hAnsi="Arial" w:cs="Arial"/>
                <w:sz w:val="20"/>
                <w:szCs w:val="20"/>
              </w:rPr>
              <w:t>6.4%</w:t>
            </w:r>
          </w:p>
        </w:tc>
        <w:tc>
          <w:tcPr>
            <w:tcW w:w="1080" w:type="dxa"/>
            <w:tcBorders>
              <w:top w:val="nil"/>
              <w:left w:val="nil"/>
              <w:bottom w:val="nil"/>
              <w:right w:val="nil"/>
            </w:tcBorders>
            <w:shd w:val="clear" w:color="auto" w:fill="auto"/>
            <w:noWrap/>
            <w:vAlign w:val="bottom"/>
            <w:hideMark/>
          </w:tcPr>
          <w:p w14:paraId="05A2B9EF" w14:textId="77777777" w:rsidR="00537BDD" w:rsidRPr="008A35A9" w:rsidRDefault="00537BDD" w:rsidP="00537BDD">
            <w:pPr>
              <w:jc w:val="right"/>
              <w:rPr>
                <w:rFonts w:ascii="Arial" w:hAnsi="Arial" w:cs="Arial"/>
                <w:sz w:val="20"/>
                <w:szCs w:val="20"/>
              </w:rPr>
            </w:pPr>
            <w:r w:rsidRPr="008A35A9">
              <w:rPr>
                <w:rFonts w:ascii="Arial" w:hAnsi="Arial" w:cs="Arial"/>
                <w:sz w:val="20"/>
                <w:szCs w:val="20"/>
              </w:rPr>
              <w:t>5.4%</w:t>
            </w:r>
          </w:p>
        </w:tc>
        <w:tc>
          <w:tcPr>
            <w:tcW w:w="1080" w:type="dxa"/>
            <w:tcBorders>
              <w:top w:val="nil"/>
              <w:left w:val="nil"/>
              <w:bottom w:val="nil"/>
              <w:right w:val="nil"/>
            </w:tcBorders>
            <w:shd w:val="clear" w:color="auto" w:fill="auto"/>
            <w:noWrap/>
            <w:vAlign w:val="bottom"/>
            <w:hideMark/>
          </w:tcPr>
          <w:p w14:paraId="4EC3B866" w14:textId="77777777" w:rsidR="00537BDD" w:rsidRPr="008A35A9" w:rsidRDefault="00537BDD" w:rsidP="00537BDD">
            <w:pPr>
              <w:jc w:val="right"/>
              <w:rPr>
                <w:rFonts w:ascii="Arial" w:hAnsi="Arial" w:cs="Arial"/>
                <w:sz w:val="20"/>
                <w:szCs w:val="20"/>
              </w:rPr>
            </w:pPr>
            <w:r w:rsidRPr="008A35A9">
              <w:rPr>
                <w:rFonts w:ascii="Arial" w:hAnsi="Arial" w:cs="Arial"/>
                <w:sz w:val="20"/>
                <w:szCs w:val="20"/>
              </w:rPr>
              <w:t>4.5%</w:t>
            </w:r>
          </w:p>
        </w:tc>
        <w:tc>
          <w:tcPr>
            <w:tcW w:w="1080" w:type="dxa"/>
            <w:tcBorders>
              <w:top w:val="nil"/>
              <w:left w:val="nil"/>
              <w:bottom w:val="nil"/>
              <w:right w:val="nil"/>
            </w:tcBorders>
            <w:shd w:val="clear" w:color="auto" w:fill="auto"/>
            <w:noWrap/>
            <w:vAlign w:val="bottom"/>
            <w:hideMark/>
          </w:tcPr>
          <w:p w14:paraId="45861232" w14:textId="77777777" w:rsidR="00537BDD" w:rsidRPr="008A35A9" w:rsidRDefault="00537BDD" w:rsidP="00537BDD">
            <w:pPr>
              <w:jc w:val="right"/>
              <w:rPr>
                <w:rFonts w:ascii="Arial" w:hAnsi="Arial" w:cs="Arial"/>
                <w:sz w:val="20"/>
                <w:szCs w:val="20"/>
              </w:rPr>
            </w:pPr>
            <w:r w:rsidRPr="008A35A9">
              <w:rPr>
                <w:rFonts w:ascii="Arial" w:hAnsi="Arial" w:cs="Arial"/>
                <w:sz w:val="20"/>
                <w:szCs w:val="20"/>
              </w:rPr>
              <w:t>3.6%</w:t>
            </w:r>
          </w:p>
        </w:tc>
      </w:tr>
      <w:tr w:rsidR="00537BDD" w:rsidRPr="008A35A9" w14:paraId="1B37728A" w14:textId="77777777" w:rsidTr="00537BDD">
        <w:trPr>
          <w:trHeight w:val="260"/>
        </w:trPr>
        <w:tc>
          <w:tcPr>
            <w:tcW w:w="4333" w:type="dxa"/>
            <w:gridSpan w:val="3"/>
            <w:tcBorders>
              <w:top w:val="nil"/>
              <w:left w:val="nil"/>
              <w:bottom w:val="nil"/>
              <w:right w:val="nil"/>
            </w:tcBorders>
            <w:shd w:val="clear" w:color="auto" w:fill="auto"/>
            <w:noWrap/>
            <w:vAlign w:val="bottom"/>
            <w:hideMark/>
          </w:tcPr>
          <w:p w14:paraId="77A73FAB" w14:textId="77777777" w:rsidR="00537BDD" w:rsidRPr="008A35A9" w:rsidRDefault="00537BDD" w:rsidP="00537BDD">
            <w:pPr>
              <w:rPr>
                <w:rFonts w:ascii="Arial" w:hAnsi="Arial" w:cs="Arial"/>
                <w:i/>
                <w:iCs/>
                <w:sz w:val="16"/>
                <w:szCs w:val="16"/>
              </w:rPr>
            </w:pPr>
            <w:r w:rsidRPr="008A35A9">
              <w:rPr>
                <w:rFonts w:ascii="Arial" w:hAnsi="Arial" w:cs="Arial"/>
                <w:i/>
                <w:iCs/>
                <w:sz w:val="16"/>
                <w:szCs w:val="16"/>
              </w:rPr>
              <w:t>Source: Arkansas Department of Workforce Services</w:t>
            </w:r>
          </w:p>
        </w:tc>
        <w:tc>
          <w:tcPr>
            <w:tcW w:w="1080" w:type="dxa"/>
            <w:tcBorders>
              <w:top w:val="nil"/>
              <w:left w:val="nil"/>
              <w:bottom w:val="nil"/>
              <w:right w:val="nil"/>
            </w:tcBorders>
            <w:shd w:val="clear" w:color="auto" w:fill="auto"/>
            <w:noWrap/>
            <w:vAlign w:val="bottom"/>
            <w:hideMark/>
          </w:tcPr>
          <w:p w14:paraId="66427922" w14:textId="77777777" w:rsidR="00537BDD" w:rsidRPr="008A35A9" w:rsidRDefault="00537BDD" w:rsidP="00537BDD">
            <w:pPr>
              <w:rPr>
                <w:rFonts w:ascii="Arial" w:hAnsi="Arial" w:cs="Arial"/>
                <w:i/>
                <w:iCs/>
                <w:sz w:val="16"/>
                <w:szCs w:val="16"/>
              </w:rPr>
            </w:pPr>
          </w:p>
        </w:tc>
        <w:tc>
          <w:tcPr>
            <w:tcW w:w="1080" w:type="dxa"/>
            <w:tcBorders>
              <w:top w:val="nil"/>
              <w:left w:val="nil"/>
              <w:bottom w:val="nil"/>
              <w:right w:val="nil"/>
            </w:tcBorders>
            <w:shd w:val="clear" w:color="auto" w:fill="auto"/>
            <w:noWrap/>
            <w:vAlign w:val="bottom"/>
            <w:hideMark/>
          </w:tcPr>
          <w:p w14:paraId="1F2DEA7D" w14:textId="77777777" w:rsidR="00537BDD" w:rsidRPr="008A35A9" w:rsidRDefault="00537BDD" w:rsidP="00537BDD">
            <w:pPr>
              <w:rPr>
                <w:sz w:val="20"/>
                <w:szCs w:val="20"/>
              </w:rPr>
            </w:pPr>
          </w:p>
        </w:tc>
        <w:tc>
          <w:tcPr>
            <w:tcW w:w="1080" w:type="dxa"/>
            <w:tcBorders>
              <w:top w:val="nil"/>
              <w:left w:val="nil"/>
              <w:bottom w:val="nil"/>
              <w:right w:val="nil"/>
            </w:tcBorders>
            <w:shd w:val="clear" w:color="auto" w:fill="auto"/>
            <w:noWrap/>
            <w:vAlign w:val="bottom"/>
            <w:hideMark/>
          </w:tcPr>
          <w:p w14:paraId="3F898EC8" w14:textId="77777777" w:rsidR="00537BDD" w:rsidRPr="008A35A9" w:rsidRDefault="00537BDD" w:rsidP="00537BDD">
            <w:pPr>
              <w:rPr>
                <w:sz w:val="20"/>
                <w:szCs w:val="20"/>
              </w:rPr>
            </w:pPr>
          </w:p>
        </w:tc>
      </w:tr>
    </w:tbl>
    <w:tbl>
      <w:tblPr>
        <w:tblpPr w:leftFromText="180" w:rightFromText="180" w:vertAnchor="text" w:horzAnchor="margin" w:tblpXSpec="right" w:tblpY="4064"/>
        <w:tblW w:w="6763" w:type="dxa"/>
        <w:tblLook w:val="04A0" w:firstRow="1" w:lastRow="0" w:firstColumn="1" w:lastColumn="0" w:noHBand="0" w:noVBand="1"/>
      </w:tblPr>
      <w:tblGrid>
        <w:gridCol w:w="1773"/>
        <w:gridCol w:w="3100"/>
        <w:gridCol w:w="1668"/>
        <w:gridCol w:w="222"/>
      </w:tblGrid>
      <w:tr w:rsidR="002A7E6F" w:rsidRPr="00924A12" w14:paraId="42B301F5" w14:textId="77777777" w:rsidTr="007954D9">
        <w:trPr>
          <w:trHeight w:val="216"/>
        </w:trPr>
        <w:tc>
          <w:tcPr>
            <w:tcW w:w="6763" w:type="dxa"/>
            <w:gridSpan w:val="4"/>
            <w:tcBorders>
              <w:top w:val="nil"/>
              <w:left w:val="nil"/>
              <w:bottom w:val="nil"/>
              <w:right w:val="nil"/>
            </w:tcBorders>
            <w:shd w:val="clear" w:color="auto" w:fill="auto"/>
            <w:noWrap/>
            <w:vAlign w:val="bottom"/>
            <w:hideMark/>
          </w:tcPr>
          <w:p w14:paraId="41A3C46B" w14:textId="77777777" w:rsidR="002A7E6F" w:rsidRPr="00924A12" w:rsidRDefault="002A7E6F" w:rsidP="002A7E6F">
            <w:pPr>
              <w:rPr>
                <w:rFonts w:ascii="Arial" w:hAnsi="Arial" w:cs="Arial"/>
                <w:b/>
                <w:bCs/>
                <w:sz w:val="20"/>
                <w:szCs w:val="20"/>
              </w:rPr>
            </w:pPr>
            <w:r w:rsidRPr="00924A12">
              <w:rPr>
                <w:rFonts w:ascii="Arial" w:hAnsi="Arial" w:cs="Arial"/>
                <w:b/>
                <w:bCs/>
                <w:sz w:val="20"/>
                <w:szCs w:val="20"/>
              </w:rPr>
              <w:t>Central Arkansas LWDA 2017 Monthly Unemployment Rate*</w:t>
            </w:r>
          </w:p>
        </w:tc>
      </w:tr>
      <w:tr w:rsidR="002A7E6F" w:rsidRPr="00924A12" w14:paraId="70E33E69" w14:textId="77777777" w:rsidTr="007954D9">
        <w:trPr>
          <w:trHeight w:val="216"/>
        </w:trPr>
        <w:tc>
          <w:tcPr>
            <w:tcW w:w="1773" w:type="dxa"/>
            <w:tcBorders>
              <w:top w:val="single" w:sz="4" w:space="0" w:color="auto"/>
              <w:left w:val="nil"/>
              <w:bottom w:val="single" w:sz="4" w:space="0" w:color="auto"/>
              <w:right w:val="nil"/>
            </w:tcBorders>
            <w:shd w:val="clear" w:color="auto" w:fill="auto"/>
            <w:noWrap/>
            <w:vAlign w:val="center"/>
            <w:hideMark/>
          </w:tcPr>
          <w:p w14:paraId="685ED99C" w14:textId="77777777" w:rsidR="002A7E6F" w:rsidRPr="00924A12" w:rsidRDefault="002A7E6F" w:rsidP="002A7E6F">
            <w:pPr>
              <w:jc w:val="center"/>
              <w:rPr>
                <w:rFonts w:ascii="Arial" w:hAnsi="Arial" w:cs="Arial"/>
                <w:b/>
                <w:bCs/>
                <w:sz w:val="20"/>
                <w:szCs w:val="20"/>
              </w:rPr>
            </w:pPr>
            <w:r w:rsidRPr="00924A12">
              <w:rPr>
                <w:rFonts w:ascii="Arial" w:hAnsi="Arial" w:cs="Arial"/>
                <w:b/>
                <w:bCs/>
                <w:sz w:val="20"/>
                <w:szCs w:val="20"/>
              </w:rPr>
              <w:t>Year</w:t>
            </w:r>
          </w:p>
        </w:tc>
        <w:tc>
          <w:tcPr>
            <w:tcW w:w="3100" w:type="dxa"/>
            <w:tcBorders>
              <w:top w:val="single" w:sz="4" w:space="0" w:color="auto"/>
              <w:left w:val="nil"/>
              <w:bottom w:val="single" w:sz="4" w:space="0" w:color="auto"/>
              <w:right w:val="nil"/>
            </w:tcBorders>
            <w:shd w:val="clear" w:color="auto" w:fill="auto"/>
            <w:noWrap/>
            <w:vAlign w:val="center"/>
            <w:hideMark/>
          </w:tcPr>
          <w:p w14:paraId="19CF2C10" w14:textId="77777777" w:rsidR="002A7E6F" w:rsidRPr="00924A12" w:rsidRDefault="002A7E6F" w:rsidP="002A7E6F">
            <w:pPr>
              <w:jc w:val="center"/>
              <w:rPr>
                <w:rFonts w:ascii="Arial" w:hAnsi="Arial" w:cs="Arial"/>
                <w:b/>
                <w:bCs/>
                <w:sz w:val="20"/>
                <w:szCs w:val="20"/>
              </w:rPr>
            </w:pPr>
            <w:r w:rsidRPr="00924A12">
              <w:rPr>
                <w:rFonts w:ascii="Arial" w:hAnsi="Arial" w:cs="Arial"/>
                <w:b/>
                <w:bCs/>
                <w:sz w:val="20"/>
                <w:szCs w:val="20"/>
              </w:rPr>
              <w:t>Month</w:t>
            </w:r>
          </w:p>
        </w:tc>
        <w:tc>
          <w:tcPr>
            <w:tcW w:w="1668" w:type="dxa"/>
            <w:tcBorders>
              <w:top w:val="single" w:sz="4" w:space="0" w:color="auto"/>
              <w:left w:val="nil"/>
              <w:bottom w:val="single" w:sz="4" w:space="0" w:color="auto"/>
              <w:right w:val="nil"/>
            </w:tcBorders>
            <w:shd w:val="clear" w:color="auto" w:fill="auto"/>
            <w:noWrap/>
            <w:vAlign w:val="center"/>
            <w:hideMark/>
          </w:tcPr>
          <w:p w14:paraId="3BDA14FD" w14:textId="77777777" w:rsidR="002A7E6F" w:rsidRPr="00924A12" w:rsidRDefault="002A7E6F" w:rsidP="002A7E6F">
            <w:pPr>
              <w:jc w:val="center"/>
              <w:rPr>
                <w:rFonts w:ascii="Arial" w:hAnsi="Arial" w:cs="Arial"/>
                <w:b/>
                <w:bCs/>
                <w:sz w:val="20"/>
                <w:szCs w:val="20"/>
              </w:rPr>
            </w:pPr>
            <w:r w:rsidRPr="00924A12">
              <w:rPr>
                <w:rFonts w:ascii="Arial" w:hAnsi="Arial" w:cs="Arial"/>
                <w:b/>
                <w:bCs/>
                <w:sz w:val="20"/>
                <w:szCs w:val="20"/>
              </w:rPr>
              <w:t>Unemployment Rate</w:t>
            </w:r>
          </w:p>
        </w:tc>
        <w:tc>
          <w:tcPr>
            <w:tcW w:w="222" w:type="dxa"/>
            <w:tcBorders>
              <w:top w:val="nil"/>
              <w:left w:val="nil"/>
              <w:bottom w:val="nil"/>
              <w:right w:val="nil"/>
            </w:tcBorders>
            <w:shd w:val="clear" w:color="auto" w:fill="auto"/>
            <w:noWrap/>
            <w:vAlign w:val="bottom"/>
            <w:hideMark/>
          </w:tcPr>
          <w:p w14:paraId="38640A13" w14:textId="77777777" w:rsidR="002A7E6F" w:rsidRPr="00924A12" w:rsidRDefault="002A7E6F" w:rsidP="002A7E6F">
            <w:pPr>
              <w:jc w:val="center"/>
              <w:rPr>
                <w:rFonts w:ascii="Arial" w:hAnsi="Arial" w:cs="Arial"/>
                <w:b/>
                <w:bCs/>
                <w:sz w:val="20"/>
                <w:szCs w:val="20"/>
              </w:rPr>
            </w:pPr>
          </w:p>
        </w:tc>
      </w:tr>
      <w:tr w:rsidR="002A7E6F" w:rsidRPr="00924A12" w14:paraId="62270EC8" w14:textId="77777777" w:rsidTr="007954D9">
        <w:trPr>
          <w:trHeight w:val="216"/>
        </w:trPr>
        <w:tc>
          <w:tcPr>
            <w:tcW w:w="1773" w:type="dxa"/>
            <w:tcBorders>
              <w:top w:val="nil"/>
              <w:left w:val="nil"/>
              <w:bottom w:val="nil"/>
              <w:right w:val="nil"/>
            </w:tcBorders>
            <w:shd w:val="clear" w:color="auto" w:fill="auto"/>
            <w:noWrap/>
            <w:vAlign w:val="bottom"/>
            <w:hideMark/>
          </w:tcPr>
          <w:p w14:paraId="58DE353C" w14:textId="77777777" w:rsidR="002A7E6F" w:rsidRPr="00924A12" w:rsidRDefault="002A7E6F" w:rsidP="002A7E6F">
            <w:pPr>
              <w:jc w:val="center"/>
              <w:rPr>
                <w:rFonts w:ascii="Arial" w:hAnsi="Arial" w:cs="Arial"/>
                <w:sz w:val="20"/>
                <w:szCs w:val="20"/>
              </w:rPr>
            </w:pPr>
            <w:r w:rsidRPr="00924A12">
              <w:rPr>
                <w:rFonts w:ascii="Arial" w:hAnsi="Arial" w:cs="Arial"/>
                <w:sz w:val="20"/>
                <w:szCs w:val="20"/>
              </w:rPr>
              <w:t>2017</w:t>
            </w:r>
          </w:p>
        </w:tc>
        <w:tc>
          <w:tcPr>
            <w:tcW w:w="3100" w:type="dxa"/>
            <w:tcBorders>
              <w:top w:val="nil"/>
              <w:left w:val="nil"/>
              <w:bottom w:val="nil"/>
              <w:right w:val="nil"/>
            </w:tcBorders>
            <w:shd w:val="clear" w:color="auto" w:fill="auto"/>
            <w:noWrap/>
            <w:vAlign w:val="bottom"/>
            <w:hideMark/>
          </w:tcPr>
          <w:p w14:paraId="5FAD18A2" w14:textId="77777777" w:rsidR="002A7E6F" w:rsidRPr="00924A12" w:rsidRDefault="002A7E6F" w:rsidP="002A7E6F">
            <w:pPr>
              <w:jc w:val="center"/>
              <w:rPr>
                <w:rFonts w:ascii="Arial" w:hAnsi="Arial" w:cs="Arial"/>
                <w:sz w:val="20"/>
                <w:szCs w:val="20"/>
              </w:rPr>
            </w:pPr>
            <w:r w:rsidRPr="00924A12">
              <w:rPr>
                <w:rFonts w:ascii="Arial" w:hAnsi="Arial" w:cs="Arial"/>
                <w:sz w:val="20"/>
                <w:szCs w:val="20"/>
              </w:rPr>
              <w:t>January</w:t>
            </w:r>
          </w:p>
        </w:tc>
        <w:tc>
          <w:tcPr>
            <w:tcW w:w="1668" w:type="dxa"/>
            <w:tcBorders>
              <w:top w:val="single" w:sz="4" w:space="0" w:color="auto"/>
              <w:left w:val="nil"/>
              <w:bottom w:val="nil"/>
              <w:right w:val="nil"/>
            </w:tcBorders>
            <w:shd w:val="clear" w:color="auto" w:fill="auto"/>
            <w:noWrap/>
            <w:vAlign w:val="bottom"/>
            <w:hideMark/>
          </w:tcPr>
          <w:p w14:paraId="0E96F6E4" w14:textId="77777777" w:rsidR="002A7E6F" w:rsidRPr="00924A12" w:rsidRDefault="002A7E6F" w:rsidP="002A7E6F">
            <w:pPr>
              <w:jc w:val="center"/>
              <w:rPr>
                <w:rFonts w:ascii="Arial" w:hAnsi="Arial" w:cs="Arial"/>
                <w:sz w:val="20"/>
                <w:szCs w:val="20"/>
              </w:rPr>
            </w:pPr>
            <w:r w:rsidRPr="00924A12">
              <w:rPr>
                <w:rFonts w:ascii="Arial" w:hAnsi="Arial" w:cs="Arial"/>
                <w:sz w:val="20"/>
                <w:szCs w:val="20"/>
              </w:rPr>
              <w:t>3.7%</w:t>
            </w:r>
          </w:p>
        </w:tc>
        <w:tc>
          <w:tcPr>
            <w:tcW w:w="222" w:type="dxa"/>
            <w:tcBorders>
              <w:top w:val="nil"/>
              <w:left w:val="nil"/>
              <w:bottom w:val="nil"/>
              <w:right w:val="nil"/>
            </w:tcBorders>
            <w:shd w:val="clear" w:color="auto" w:fill="auto"/>
            <w:noWrap/>
            <w:vAlign w:val="bottom"/>
            <w:hideMark/>
          </w:tcPr>
          <w:p w14:paraId="508A3BDB" w14:textId="77777777" w:rsidR="002A7E6F" w:rsidRPr="00924A12" w:rsidRDefault="002A7E6F" w:rsidP="002A7E6F">
            <w:pPr>
              <w:jc w:val="center"/>
              <w:rPr>
                <w:rFonts w:ascii="Arial" w:hAnsi="Arial" w:cs="Arial"/>
                <w:sz w:val="20"/>
                <w:szCs w:val="20"/>
              </w:rPr>
            </w:pPr>
          </w:p>
        </w:tc>
      </w:tr>
      <w:tr w:rsidR="002A7E6F" w:rsidRPr="00924A12" w14:paraId="745BCAEF" w14:textId="77777777" w:rsidTr="007954D9">
        <w:trPr>
          <w:trHeight w:val="216"/>
        </w:trPr>
        <w:tc>
          <w:tcPr>
            <w:tcW w:w="1773" w:type="dxa"/>
            <w:tcBorders>
              <w:top w:val="nil"/>
              <w:left w:val="nil"/>
              <w:bottom w:val="nil"/>
              <w:right w:val="nil"/>
            </w:tcBorders>
            <w:shd w:val="clear" w:color="auto" w:fill="auto"/>
            <w:noWrap/>
            <w:vAlign w:val="bottom"/>
            <w:hideMark/>
          </w:tcPr>
          <w:p w14:paraId="0F6F00C6" w14:textId="77777777" w:rsidR="002A7E6F" w:rsidRPr="00924A12" w:rsidRDefault="002A7E6F" w:rsidP="002A7E6F">
            <w:pPr>
              <w:jc w:val="center"/>
              <w:rPr>
                <w:rFonts w:ascii="Arial" w:hAnsi="Arial" w:cs="Arial"/>
                <w:sz w:val="20"/>
                <w:szCs w:val="20"/>
              </w:rPr>
            </w:pPr>
            <w:r w:rsidRPr="00924A12">
              <w:rPr>
                <w:rFonts w:ascii="Arial" w:hAnsi="Arial" w:cs="Arial"/>
                <w:sz w:val="20"/>
                <w:szCs w:val="20"/>
              </w:rPr>
              <w:t>2017</w:t>
            </w:r>
          </w:p>
        </w:tc>
        <w:tc>
          <w:tcPr>
            <w:tcW w:w="3100" w:type="dxa"/>
            <w:tcBorders>
              <w:top w:val="nil"/>
              <w:left w:val="nil"/>
              <w:bottom w:val="nil"/>
              <w:right w:val="nil"/>
            </w:tcBorders>
            <w:shd w:val="clear" w:color="auto" w:fill="auto"/>
            <w:noWrap/>
            <w:vAlign w:val="bottom"/>
            <w:hideMark/>
          </w:tcPr>
          <w:p w14:paraId="307D77E9" w14:textId="77777777" w:rsidR="002A7E6F" w:rsidRPr="00924A12" w:rsidRDefault="002A7E6F" w:rsidP="002A7E6F">
            <w:pPr>
              <w:jc w:val="center"/>
              <w:rPr>
                <w:rFonts w:ascii="Arial" w:hAnsi="Arial" w:cs="Arial"/>
                <w:sz w:val="20"/>
                <w:szCs w:val="20"/>
              </w:rPr>
            </w:pPr>
            <w:r w:rsidRPr="00924A12">
              <w:rPr>
                <w:rFonts w:ascii="Arial" w:hAnsi="Arial" w:cs="Arial"/>
                <w:sz w:val="20"/>
                <w:szCs w:val="20"/>
              </w:rPr>
              <w:t>February</w:t>
            </w:r>
          </w:p>
        </w:tc>
        <w:tc>
          <w:tcPr>
            <w:tcW w:w="1668" w:type="dxa"/>
            <w:tcBorders>
              <w:top w:val="nil"/>
              <w:left w:val="nil"/>
              <w:bottom w:val="nil"/>
              <w:right w:val="nil"/>
            </w:tcBorders>
            <w:shd w:val="clear" w:color="auto" w:fill="auto"/>
            <w:noWrap/>
            <w:vAlign w:val="bottom"/>
            <w:hideMark/>
          </w:tcPr>
          <w:p w14:paraId="586DE02A" w14:textId="77777777" w:rsidR="002A7E6F" w:rsidRPr="00924A12" w:rsidRDefault="002A7E6F" w:rsidP="002A7E6F">
            <w:pPr>
              <w:jc w:val="center"/>
              <w:rPr>
                <w:rFonts w:ascii="Arial" w:hAnsi="Arial" w:cs="Arial"/>
                <w:sz w:val="20"/>
                <w:szCs w:val="20"/>
              </w:rPr>
            </w:pPr>
            <w:r w:rsidRPr="00924A12">
              <w:rPr>
                <w:rFonts w:ascii="Arial" w:hAnsi="Arial" w:cs="Arial"/>
                <w:sz w:val="20"/>
                <w:szCs w:val="20"/>
              </w:rPr>
              <w:t>3.9%</w:t>
            </w:r>
          </w:p>
        </w:tc>
        <w:tc>
          <w:tcPr>
            <w:tcW w:w="222" w:type="dxa"/>
            <w:tcBorders>
              <w:top w:val="nil"/>
              <w:left w:val="nil"/>
              <w:bottom w:val="nil"/>
              <w:right w:val="nil"/>
            </w:tcBorders>
            <w:shd w:val="clear" w:color="auto" w:fill="auto"/>
            <w:noWrap/>
            <w:vAlign w:val="bottom"/>
            <w:hideMark/>
          </w:tcPr>
          <w:p w14:paraId="0A3D7FC8" w14:textId="77777777" w:rsidR="002A7E6F" w:rsidRPr="00924A12" w:rsidRDefault="002A7E6F" w:rsidP="002A7E6F">
            <w:pPr>
              <w:jc w:val="center"/>
              <w:rPr>
                <w:rFonts w:ascii="Arial" w:hAnsi="Arial" w:cs="Arial"/>
                <w:sz w:val="20"/>
                <w:szCs w:val="20"/>
              </w:rPr>
            </w:pPr>
          </w:p>
        </w:tc>
      </w:tr>
      <w:tr w:rsidR="002A7E6F" w:rsidRPr="00924A12" w14:paraId="1F86E964" w14:textId="77777777" w:rsidTr="007954D9">
        <w:trPr>
          <w:trHeight w:val="216"/>
        </w:trPr>
        <w:tc>
          <w:tcPr>
            <w:tcW w:w="1773" w:type="dxa"/>
            <w:tcBorders>
              <w:top w:val="nil"/>
              <w:left w:val="nil"/>
              <w:bottom w:val="nil"/>
              <w:right w:val="nil"/>
            </w:tcBorders>
            <w:shd w:val="clear" w:color="auto" w:fill="auto"/>
            <w:noWrap/>
            <w:vAlign w:val="bottom"/>
            <w:hideMark/>
          </w:tcPr>
          <w:p w14:paraId="00852445" w14:textId="77777777" w:rsidR="002A7E6F" w:rsidRPr="00924A12" w:rsidRDefault="002A7E6F" w:rsidP="002A7E6F">
            <w:pPr>
              <w:jc w:val="center"/>
              <w:rPr>
                <w:rFonts w:ascii="Arial" w:hAnsi="Arial" w:cs="Arial"/>
                <w:sz w:val="20"/>
                <w:szCs w:val="20"/>
              </w:rPr>
            </w:pPr>
            <w:r w:rsidRPr="00924A12">
              <w:rPr>
                <w:rFonts w:ascii="Arial" w:hAnsi="Arial" w:cs="Arial"/>
                <w:sz w:val="20"/>
                <w:szCs w:val="20"/>
              </w:rPr>
              <w:t>2017</w:t>
            </w:r>
          </w:p>
        </w:tc>
        <w:tc>
          <w:tcPr>
            <w:tcW w:w="3100" w:type="dxa"/>
            <w:tcBorders>
              <w:top w:val="nil"/>
              <w:left w:val="nil"/>
              <w:bottom w:val="nil"/>
              <w:right w:val="nil"/>
            </w:tcBorders>
            <w:shd w:val="clear" w:color="auto" w:fill="auto"/>
            <w:noWrap/>
            <w:vAlign w:val="bottom"/>
            <w:hideMark/>
          </w:tcPr>
          <w:p w14:paraId="0ECD1ED8" w14:textId="77777777" w:rsidR="002A7E6F" w:rsidRPr="00924A12" w:rsidRDefault="002A7E6F" w:rsidP="002A7E6F">
            <w:pPr>
              <w:jc w:val="center"/>
              <w:rPr>
                <w:rFonts w:ascii="Arial" w:hAnsi="Arial" w:cs="Arial"/>
                <w:sz w:val="20"/>
                <w:szCs w:val="20"/>
              </w:rPr>
            </w:pPr>
            <w:r w:rsidRPr="00924A12">
              <w:rPr>
                <w:rFonts w:ascii="Arial" w:hAnsi="Arial" w:cs="Arial"/>
                <w:sz w:val="20"/>
                <w:szCs w:val="20"/>
              </w:rPr>
              <w:t>March</w:t>
            </w:r>
          </w:p>
        </w:tc>
        <w:tc>
          <w:tcPr>
            <w:tcW w:w="1668" w:type="dxa"/>
            <w:tcBorders>
              <w:top w:val="nil"/>
              <w:left w:val="nil"/>
              <w:bottom w:val="nil"/>
              <w:right w:val="nil"/>
            </w:tcBorders>
            <w:shd w:val="clear" w:color="auto" w:fill="auto"/>
            <w:noWrap/>
            <w:vAlign w:val="bottom"/>
            <w:hideMark/>
          </w:tcPr>
          <w:p w14:paraId="6E250BA6" w14:textId="77777777" w:rsidR="002A7E6F" w:rsidRPr="00924A12" w:rsidRDefault="002A7E6F" w:rsidP="002A7E6F">
            <w:pPr>
              <w:jc w:val="center"/>
              <w:rPr>
                <w:rFonts w:ascii="Arial" w:hAnsi="Arial" w:cs="Arial"/>
                <w:sz w:val="20"/>
                <w:szCs w:val="20"/>
              </w:rPr>
            </w:pPr>
            <w:r w:rsidRPr="00924A12">
              <w:rPr>
                <w:rFonts w:ascii="Arial" w:hAnsi="Arial" w:cs="Arial"/>
                <w:sz w:val="20"/>
                <w:szCs w:val="20"/>
              </w:rPr>
              <w:t>3.2%</w:t>
            </w:r>
          </w:p>
        </w:tc>
        <w:tc>
          <w:tcPr>
            <w:tcW w:w="222" w:type="dxa"/>
            <w:tcBorders>
              <w:top w:val="nil"/>
              <w:left w:val="nil"/>
              <w:bottom w:val="nil"/>
              <w:right w:val="nil"/>
            </w:tcBorders>
            <w:shd w:val="clear" w:color="auto" w:fill="auto"/>
            <w:noWrap/>
            <w:vAlign w:val="bottom"/>
            <w:hideMark/>
          </w:tcPr>
          <w:p w14:paraId="1E3CDA14" w14:textId="77777777" w:rsidR="002A7E6F" w:rsidRPr="00924A12" w:rsidRDefault="002A7E6F" w:rsidP="002A7E6F">
            <w:pPr>
              <w:jc w:val="center"/>
              <w:rPr>
                <w:rFonts w:ascii="Arial" w:hAnsi="Arial" w:cs="Arial"/>
                <w:sz w:val="20"/>
                <w:szCs w:val="20"/>
              </w:rPr>
            </w:pPr>
          </w:p>
        </w:tc>
      </w:tr>
      <w:tr w:rsidR="002A7E6F" w:rsidRPr="00924A12" w14:paraId="5D21751A" w14:textId="77777777" w:rsidTr="007954D9">
        <w:trPr>
          <w:trHeight w:val="216"/>
        </w:trPr>
        <w:tc>
          <w:tcPr>
            <w:tcW w:w="1773" w:type="dxa"/>
            <w:tcBorders>
              <w:top w:val="nil"/>
              <w:left w:val="nil"/>
              <w:bottom w:val="nil"/>
              <w:right w:val="nil"/>
            </w:tcBorders>
            <w:shd w:val="clear" w:color="auto" w:fill="auto"/>
            <w:noWrap/>
            <w:vAlign w:val="bottom"/>
            <w:hideMark/>
          </w:tcPr>
          <w:p w14:paraId="15B456AE" w14:textId="77777777" w:rsidR="002A7E6F" w:rsidRPr="00924A12" w:rsidRDefault="002A7E6F" w:rsidP="002A7E6F">
            <w:pPr>
              <w:jc w:val="center"/>
              <w:rPr>
                <w:rFonts w:ascii="Arial" w:hAnsi="Arial" w:cs="Arial"/>
                <w:sz w:val="20"/>
                <w:szCs w:val="20"/>
              </w:rPr>
            </w:pPr>
            <w:r w:rsidRPr="00924A12">
              <w:rPr>
                <w:rFonts w:ascii="Arial" w:hAnsi="Arial" w:cs="Arial"/>
                <w:sz w:val="20"/>
                <w:szCs w:val="20"/>
              </w:rPr>
              <w:t>2017</w:t>
            </w:r>
          </w:p>
        </w:tc>
        <w:tc>
          <w:tcPr>
            <w:tcW w:w="3100" w:type="dxa"/>
            <w:tcBorders>
              <w:top w:val="nil"/>
              <w:left w:val="nil"/>
              <w:bottom w:val="nil"/>
              <w:right w:val="nil"/>
            </w:tcBorders>
            <w:shd w:val="clear" w:color="auto" w:fill="auto"/>
            <w:noWrap/>
            <w:vAlign w:val="bottom"/>
            <w:hideMark/>
          </w:tcPr>
          <w:p w14:paraId="426E1146" w14:textId="77777777" w:rsidR="002A7E6F" w:rsidRPr="00924A12" w:rsidRDefault="002A7E6F" w:rsidP="002A7E6F">
            <w:pPr>
              <w:jc w:val="center"/>
              <w:rPr>
                <w:rFonts w:ascii="Arial" w:hAnsi="Arial" w:cs="Arial"/>
                <w:sz w:val="20"/>
                <w:szCs w:val="20"/>
              </w:rPr>
            </w:pPr>
            <w:r w:rsidRPr="00924A12">
              <w:rPr>
                <w:rFonts w:ascii="Arial" w:hAnsi="Arial" w:cs="Arial"/>
                <w:sz w:val="20"/>
                <w:szCs w:val="20"/>
              </w:rPr>
              <w:t>April</w:t>
            </w:r>
          </w:p>
        </w:tc>
        <w:tc>
          <w:tcPr>
            <w:tcW w:w="1668" w:type="dxa"/>
            <w:tcBorders>
              <w:top w:val="nil"/>
              <w:left w:val="nil"/>
              <w:bottom w:val="nil"/>
              <w:right w:val="nil"/>
            </w:tcBorders>
            <w:shd w:val="clear" w:color="auto" w:fill="auto"/>
            <w:noWrap/>
            <w:vAlign w:val="bottom"/>
            <w:hideMark/>
          </w:tcPr>
          <w:p w14:paraId="13998FE3" w14:textId="77777777" w:rsidR="002A7E6F" w:rsidRPr="00924A12" w:rsidRDefault="002A7E6F" w:rsidP="002A7E6F">
            <w:pPr>
              <w:jc w:val="center"/>
              <w:rPr>
                <w:rFonts w:ascii="Arial" w:hAnsi="Arial" w:cs="Arial"/>
                <w:sz w:val="20"/>
                <w:szCs w:val="20"/>
              </w:rPr>
            </w:pPr>
            <w:r w:rsidRPr="00924A12">
              <w:rPr>
                <w:rFonts w:ascii="Arial" w:hAnsi="Arial" w:cs="Arial"/>
                <w:sz w:val="20"/>
                <w:szCs w:val="20"/>
              </w:rPr>
              <w:t>2.8%</w:t>
            </w:r>
          </w:p>
        </w:tc>
        <w:tc>
          <w:tcPr>
            <w:tcW w:w="222" w:type="dxa"/>
            <w:tcBorders>
              <w:top w:val="nil"/>
              <w:left w:val="nil"/>
              <w:bottom w:val="nil"/>
              <w:right w:val="nil"/>
            </w:tcBorders>
            <w:shd w:val="clear" w:color="auto" w:fill="auto"/>
            <w:noWrap/>
            <w:vAlign w:val="bottom"/>
            <w:hideMark/>
          </w:tcPr>
          <w:p w14:paraId="0531A8B2" w14:textId="77777777" w:rsidR="002A7E6F" w:rsidRPr="00924A12" w:rsidRDefault="002A7E6F" w:rsidP="002A7E6F">
            <w:pPr>
              <w:jc w:val="center"/>
              <w:rPr>
                <w:rFonts w:ascii="Arial" w:hAnsi="Arial" w:cs="Arial"/>
                <w:sz w:val="20"/>
                <w:szCs w:val="20"/>
              </w:rPr>
            </w:pPr>
          </w:p>
        </w:tc>
      </w:tr>
      <w:tr w:rsidR="002A7E6F" w:rsidRPr="00924A12" w14:paraId="77570525" w14:textId="77777777" w:rsidTr="007954D9">
        <w:trPr>
          <w:trHeight w:val="216"/>
        </w:trPr>
        <w:tc>
          <w:tcPr>
            <w:tcW w:w="1773" w:type="dxa"/>
            <w:tcBorders>
              <w:top w:val="nil"/>
              <w:left w:val="nil"/>
              <w:bottom w:val="nil"/>
              <w:right w:val="nil"/>
            </w:tcBorders>
            <w:shd w:val="clear" w:color="auto" w:fill="auto"/>
            <w:noWrap/>
            <w:vAlign w:val="bottom"/>
            <w:hideMark/>
          </w:tcPr>
          <w:p w14:paraId="67964860" w14:textId="77777777" w:rsidR="002A7E6F" w:rsidRPr="00924A12" w:rsidRDefault="002A7E6F" w:rsidP="002A7E6F">
            <w:pPr>
              <w:jc w:val="center"/>
              <w:rPr>
                <w:rFonts w:ascii="Arial" w:hAnsi="Arial" w:cs="Arial"/>
                <w:sz w:val="20"/>
                <w:szCs w:val="20"/>
              </w:rPr>
            </w:pPr>
            <w:r w:rsidRPr="00924A12">
              <w:rPr>
                <w:rFonts w:ascii="Arial" w:hAnsi="Arial" w:cs="Arial"/>
                <w:sz w:val="20"/>
                <w:szCs w:val="20"/>
              </w:rPr>
              <w:t>2017</w:t>
            </w:r>
          </w:p>
        </w:tc>
        <w:tc>
          <w:tcPr>
            <w:tcW w:w="3100" w:type="dxa"/>
            <w:tcBorders>
              <w:top w:val="nil"/>
              <w:left w:val="nil"/>
              <w:bottom w:val="nil"/>
              <w:right w:val="nil"/>
            </w:tcBorders>
            <w:shd w:val="clear" w:color="auto" w:fill="auto"/>
            <w:noWrap/>
            <w:vAlign w:val="bottom"/>
            <w:hideMark/>
          </w:tcPr>
          <w:p w14:paraId="0B63743A" w14:textId="77777777" w:rsidR="002A7E6F" w:rsidRPr="00924A12" w:rsidRDefault="002A7E6F" w:rsidP="002A7E6F">
            <w:pPr>
              <w:jc w:val="center"/>
              <w:rPr>
                <w:rFonts w:ascii="Arial" w:hAnsi="Arial" w:cs="Arial"/>
                <w:sz w:val="20"/>
                <w:szCs w:val="20"/>
              </w:rPr>
            </w:pPr>
            <w:r w:rsidRPr="00924A12">
              <w:rPr>
                <w:rFonts w:ascii="Arial" w:hAnsi="Arial" w:cs="Arial"/>
                <w:sz w:val="20"/>
                <w:szCs w:val="20"/>
              </w:rPr>
              <w:t>May</w:t>
            </w:r>
          </w:p>
        </w:tc>
        <w:tc>
          <w:tcPr>
            <w:tcW w:w="1668" w:type="dxa"/>
            <w:tcBorders>
              <w:top w:val="nil"/>
              <w:left w:val="nil"/>
              <w:bottom w:val="nil"/>
              <w:right w:val="nil"/>
            </w:tcBorders>
            <w:shd w:val="clear" w:color="auto" w:fill="auto"/>
            <w:noWrap/>
            <w:vAlign w:val="bottom"/>
            <w:hideMark/>
          </w:tcPr>
          <w:p w14:paraId="016E9763" w14:textId="77777777" w:rsidR="002A7E6F" w:rsidRPr="00924A12" w:rsidRDefault="002A7E6F" w:rsidP="002A7E6F">
            <w:pPr>
              <w:jc w:val="center"/>
              <w:rPr>
                <w:rFonts w:ascii="Arial" w:hAnsi="Arial" w:cs="Arial"/>
                <w:sz w:val="20"/>
                <w:szCs w:val="20"/>
              </w:rPr>
            </w:pPr>
            <w:r w:rsidRPr="00924A12">
              <w:rPr>
                <w:rFonts w:ascii="Arial" w:hAnsi="Arial" w:cs="Arial"/>
                <w:sz w:val="20"/>
                <w:szCs w:val="20"/>
              </w:rPr>
              <w:t>3.1%</w:t>
            </w:r>
          </w:p>
        </w:tc>
        <w:tc>
          <w:tcPr>
            <w:tcW w:w="222" w:type="dxa"/>
            <w:tcBorders>
              <w:top w:val="nil"/>
              <w:left w:val="nil"/>
              <w:bottom w:val="nil"/>
              <w:right w:val="nil"/>
            </w:tcBorders>
            <w:shd w:val="clear" w:color="auto" w:fill="auto"/>
            <w:noWrap/>
            <w:vAlign w:val="bottom"/>
            <w:hideMark/>
          </w:tcPr>
          <w:p w14:paraId="0AB25AEE" w14:textId="77777777" w:rsidR="002A7E6F" w:rsidRPr="00924A12" w:rsidRDefault="002A7E6F" w:rsidP="002A7E6F">
            <w:pPr>
              <w:jc w:val="center"/>
              <w:rPr>
                <w:rFonts w:ascii="Arial" w:hAnsi="Arial" w:cs="Arial"/>
                <w:sz w:val="20"/>
                <w:szCs w:val="20"/>
              </w:rPr>
            </w:pPr>
          </w:p>
        </w:tc>
      </w:tr>
      <w:tr w:rsidR="002A7E6F" w:rsidRPr="00924A12" w14:paraId="0F5B9EE9" w14:textId="77777777" w:rsidTr="007954D9">
        <w:trPr>
          <w:trHeight w:val="216"/>
        </w:trPr>
        <w:tc>
          <w:tcPr>
            <w:tcW w:w="1773" w:type="dxa"/>
            <w:tcBorders>
              <w:top w:val="nil"/>
              <w:left w:val="nil"/>
              <w:bottom w:val="nil"/>
              <w:right w:val="nil"/>
            </w:tcBorders>
            <w:shd w:val="clear" w:color="auto" w:fill="auto"/>
            <w:noWrap/>
            <w:vAlign w:val="bottom"/>
            <w:hideMark/>
          </w:tcPr>
          <w:p w14:paraId="606D59FB" w14:textId="77777777" w:rsidR="002A7E6F" w:rsidRPr="00924A12" w:rsidRDefault="002A7E6F" w:rsidP="002A7E6F">
            <w:pPr>
              <w:jc w:val="center"/>
              <w:rPr>
                <w:rFonts w:ascii="Arial" w:hAnsi="Arial" w:cs="Arial"/>
                <w:sz w:val="20"/>
                <w:szCs w:val="20"/>
              </w:rPr>
            </w:pPr>
            <w:r w:rsidRPr="00924A12">
              <w:rPr>
                <w:rFonts w:ascii="Arial" w:hAnsi="Arial" w:cs="Arial"/>
                <w:sz w:val="20"/>
                <w:szCs w:val="20"/>
              </w:rPr>
              <w:t>2017</w:t>
            </w:r>
          </w:p>
        </w:tc>
        <w:tc>
          <w:tcPr>
            <w:tcW w:w="3100" w:type="dxa"/>
            <w:tcBorders>
              <w:top w:val="nil"/>
              <w:left w:val="nil"/>
              <w:bottom w:val="nil"/>
              <w:right w:val="nil"/>
            </w:tcBorders>
            <w:shd w:val="clear" w:color="auto" w:fill="auto"/>
            <w:noWrap/>
            <w:vAlign w:val="bottom"/>
            <w:hideMark/>
          </w:tcPr>
          <w:p w14:paraId="5E21EC3E" w14:textId="77777777" w:rsidR="002A7E6F" w:rsidRPr="00924A12" w:rsidRDefault="002A7E6F" w:rsidP="002A7E6F">
            <w:pPr>
              <w:jc w:val="center"/>
              <w:rPr>
                <w:rFonts w:ascii="Arial" w:hAnsi="Arial" w:cs="Arial"/>
                <w:sz w:val="20"/>
                <w:szCs w:val="20"/>
              </w:rPr>
            </w:pPr>
            <w:r w:rsidRPr="00924A12">
              <w:rPr>
                <w:rFonts w:ascii="Arial" w:hAnsi="Arial" w:cs="Arial"/>
                <w:sz w:val="20"/>
                <w:szCs w:val="20"/>
              </w:rPr>
              <w:t>June</w:t>
            </w:r>
          </w:p>
        </w:tc>
        <w:tc>
          <w:tcPr>
            <w:tcW w:w="1668" w:type="dxa"/>
            <w:tcBorders>
              <w:top w:val="nil"/>
              <w:left w:val="nil"/>
              <w:bottom w:val="nil"/>
              <w:right w:val="nil"/>
            </w:tcBorders>
            <w:shd w:val="clear" w:color="auto" w:fill="auto"/>
            <w:noWrap/>
            <w:vAlign w:val="bottom"/>
            <w:hideMark/>
          </w:tcPr>
          <w:p w14:paraId="5670DC3E" w14:textId="77777777" w:rsidR="002A7E6F" w:rsidRPr="00924A12" w:rsidRDefault="002A7E6F" w:rsidP="002A7E6F">
            <w:pPr>
              <w:jc w:val="center"/>
              <w:rPr>
                <w:rFonts w:ascii="Arial" w:hAnsi="Arial" w:cs="Arial"/>
                <w:sz w:val="20"/>
                <w:szCs w:val="20"/>
              </w:rPr>
            </w:pPr>
            <w:r w:rsidRPr="00924A12">
              <w:rPr>
                <w:rFonts w:ascii="Arial" w:hAnsi="Arial" w:cs="Arial"/>
                <w:sz w:val="20"/>
                <w:szCs w:val="20"/>
              </w:rPr>
              <w:t>3.3%</w:t>
            </w:r>
          </w:p>
        </w:tc>
        <w:tc>
          <w:tcPr>
            <w:tcW w:w="222" w:type="dxa"/>
            <w:tcBorders>
              <w:top w:val="nil"/>
              <w:left w:val="nil"/>
              <w:bottom w:val="nil"/>
              <w:right w:val="nil"/>
            </w:tcBorders>
            <w:shd w:val="clear" w:color="auto" w:fill="auto"/>
            <w:noWrap/>
            <w:vAlign w:val="bottom"/>
            <w:hideMark/>
          </w:tcPr>
          <w:p w14:paraId="42BE0892" w14:textId="77777777" w:rsidR="002A7E6F" w:rsidRPr="00924A12" w:rsidRDefault="002A7E6F" w:rsidP="002A7E6F">
            <w:pPr>
              <w:jc w:val="center"/>
              <w:rPr>
                <w:rFonts w:ascii="Arial" w:hAnsi="Arial" w:cs="Arial"/>
                <w:sz w:val="20"/>
                <w:szCs w:val="20"/>
              </w:rPr>
            </w:pPr>
          </w:p>
        </w:tc>
      </w:tr>
      <w:tr w:rsidR="002A7E6F" w:rsidRPr="00924A12" w14:paraId="39912144" w14:textId="77777777" w:rsidTr="007954D9">
        <w:trPr>
          <w:trHeight w:val="216"/>
        </w:trPr>
        <w:tc>
          <w:tcPr>
            <w:tcW w:w="1773" w:type="dxa"/>
            <w:tcBorders>
              <w:top w:val="nil"/>
              <w:left w:val="nil"/>
              <w:bottom w:val="nil"/>
              <w:right w:val="nil"/>
            </w:tcBorders>
            <w:shd w:val="clear" w:color="auto" w:fill="auto"/>
            <w:noWrap/>
            <w:vAlign w:val="bottom"/>
            <w:hideMark/>
          </w:tcPr>
          <w:p w14:paraId="48EC0A44" w14:textId="77777777" w:rsidR="002A7E6F" w:rsidRPr="00924A12" w:rsidRDefault="002A7E6F" w:rsidP="002A7E6F">
            <w:pPr>
              <w:jc w:val="center"/>
              <w:rPr>
                <w:rFonts w:ascii="Arial" w:hAnsi="Arial" w:cs="Arial"/>
                <w:sz w:val="20"/>
                <w:szCs w:val="20"/>
              </w:rPr>
            </w:pPr>
            <w:r w:rsidRPr="00924A12">
              <w:rPr>
                <w:rFonts w:ascii="Arial" w:hAnsi="Arial" w:cs="Arial"/>
                <w:sz w:val="20"/>
                <w:szCs w:val="20"/>
              </w:rPr>
              <w:t>2017</w:t>
            </w:r>
          </w:p>
        </w:tc>
        <w:tc>
          <w:tcPr>
            <w:tcW w:w="3100" w:type="dxa"/>
            <w:tcBorders>
              <w:top w:val="nil"/>
              <w:left w:val="nil"/>
              <w:bottom w:val="nil"/>
              <w:right w:val="nil"/>
            </w:tcBorders>
            <w:shd w:val="clear" w:color="auto" w:fill="auto"/>
            <w:noWrap/>
            <w:vAlign w:val="bottom"/>
            <w:hideMark/>
          </w:tcPr>
          <w:p w14:paraId="2252A055" w14:textId="77777777" w:rsidR="002A7E6F" w:rsidRPr="00924A12" w:rsidRDefault="002A7E6F" w:rsidP="002A7E6F">
            <w:pPr>
              <w:jc w:val="center"/>
              <w:rPr>
                <w:rFonts w:ascii="Arial" w:hAnsi="Arial" w:cs="Arial"/>
                <w:sz w:val="20"/>
                <w:szCs w:val="20"/>
              </w:rPr>
            </w:pPr>
            <w:r w:rsidRPr="00924A12">
              <w:rPr>
                <w:rFonts w:ascii="Arial" w:hAnsi="Arial" w:cs="Arial"/>
                <w:sz w:val="20"/>
                <w:szCs w:val="20"/>
              </w:rPr>
              <w:t>July</w:t>
            </w:r>
          </w:p>
        </w:tc>
        <w:tc>
          <w:tcPr>
            <w:tcW w:w="1668" w:type="dxa"/>
            <w:tcBorders>
              <w:top w:val="nil"/>
              <w:left w:val="nil"/>
              <w:bottom w:val="nil"/>
              <w:right w:val="nil"/>
            </w:tcBorders>
            <w:shd w:val="clear" w:color="auto" w:fill="auto"/>
            <w:noWrap/>
            <w:vAlign w:val="bottom"/>
            <w:hideMark/>
          </w:tcPr>
          <w:p w14:paraId="56DD973F" w14:textId="77777777" w:rsidR="002A7E6F" w:rsidRPr="00924A12" w:rsidRDefault="002A7E6F" w:rsidP="002A7E6F">
            <w:pPr>
              <w:jc w:val="center"/>
              <w:rPr>
                <w:rFonts w:ascii="Arial" w:hAnsi="Arial" w:cs="Arial"/>
                <w:sz w:val="20"/>
                <w:szCs w:val="20"/>
              </w:rPr>
            </w:pPr>
            <w:r w:rsidRPr="00924A12">
              <w:rPr>
                <w:rFonts w:ascii="Arial" w:hAnsi="Arial" w:cs="Arial"/>
                <w:sz w:val="20"/>
                <w:szCs w:val="20"/>
              </w:rPr>
              <w:t>3.4%</w:t>
            </w:r>
          </w:p>
        </w:tc>
        <w:tc>
          <w:tcPr>
            <w:tcW w:w="222" w:type="dxa"/>
            <w:tcBorders>
              <w:top w:val="nil"/>
              <w:left w:val="nil"/>
              <w:bottom w:val="nil"/>
              <w:right w:val="nil"/>
            </w:tcBorders>
            <w:shd w:val="clear" w:color="auto" w:fill="auto"/>
            <w:noWrap/>
            <w:vAlign w:val="bottom"/>
            <w:hideMark/>
          </w:tcPr>
          <w:p w14:paraId="0E0038D6" w14:textId="77777777" w:rsidR="002A7E6F" w:rsidRPr="00924A12" w:rsidRDefault="002A7E6F" w:rsidP="002A7E6F">
            <w:pPr>
              <w:jc w:val="center"/>
              <w:rPr>
                <w:rFonts w:ascii="Arial" w:hAnsi="Arial" w:cs="Arial"/>
                <w:sz w:val="20"/>
                <w:szCs w:val="20"/>
              </w:rPr>
            </w:pPr>
          </w:p>
        </w:tc>
      </w:tr>
      <w:tr w:rsidR="002A7E6F" w:rsidRPr="00924A12" w14:paraId="52F92BF0" w14:textId="77777777" w:rsidTr="007954D9">
        <w:trPr>
          <w:trHeight w:val="216"/>
        </w:trPr>
        <w:tc>
          <w:tcPr>
            <w:tcW w:w="6763" w:type="dxa"/>
            <w:gridSpan w:val="4"/>
            <w:tcBorders>
              <w:top w:val="nil"/>
              <w:left w:val="nil"/>
              <w:bottom w:val="nil"/>
              <w:right w:val="nil"/>
            </w:tcBorders>
            <w:shd w:val="clear" w:color="auto" w:fill="auto"/>
            <w:noWrap/>
            <w:vAlign w:val="bottom"/>
            <w:hideMark/>
          </w:tcPr>
          <w:p w14:paraId="0FB5F809" w14:textId="77777777" w:rsidR="002A7E6F" w:rsidRPr="00924A12" w:rsidRDefault="002A7E6F" w:rsidP="002A7E6F">
            <w:pPr>
              <w:rPr>
                <w:rFonts w:ascii="Arial" w:hAnsi="Arial" w:cs="Arial"/>
                <w:i/>
                <w:iCs/>
                <w:sz w:val="16"/>
                <w:szCs w:val="16"/>
              </w:rPr>
            </w:pPr>
            <w:r w:rsidRPr="00924A12">
              <w:rPr>
                <w:rFonts w:ascii="Arial" w:hAnsi="Arial" w:cs="Arial"/>
                <w:i/>
                <w:iCs/>
                <w:sz w:val="16"/>
                <w:szCs w:val="16"/>
              </w:rPr>
              <w:t>Source: AR Dept. of Workforce Services Local Area Unemployment Statistics</w:t>
            </w:r>
          </w:p>
        </w:tc>
      </w:tr>
      <w:tr w:rsidR="002A7E6F" w:rsidRPr="00924A12" w14:paraId="7734EB0D" w14:textId="77777777" w:rsidTr="007954D9">
        <w:trPr>
          <w:trHeight w:val="216"/>
        </w:trPr>
        <w:tc>
          <w:tcPr>
            <w:tcW w:w="4873" w:type="dxa"/>
            <w:gridSpan w:val="2"/>
            <w:tcBorders>
              <w:top w:val="nil"/>
              <w:left w:val="nil"/>
              <w:bottom w:val="nil"/>
              <w:right w:val="nil"/>
            </w:tcBorders>
            <w:shd w:val="clear" w:color="auto" w:fill="auto"/>
            <w:noWrap/>
            <w:vAlign w:val="bottom"/>
            <w:hideMark/>
          </w:tcPr>
          <w:p w14:paraId="3C1778A5" w14:textId="5C9546AF" w:rsidR="002A7E6F" w:rsidRPr="00924A12" w:rsidRDefault="002A7E6F" w:rsidP="002A7E6F">
            <w:pPr>
              <w:rPr>
                <w:rFonts w:ascii="Arial" w:hAnsi="Arial" w:cs="Arial"/>
                <w:i/>
                <w:iCs/>
                <w:sz w:val="16"/>
                <w:szCs w:val="16"/>
              </w:rPr>
            </w:pPr>
            <w:r>
              <w:rPr>
                <w:rFonts w:ascii="Arial" w:hAnsi="Arial" w:cs="Arial"/>
                <w:i/>
                <w:iCs/>
                <w:sz w:val="16"/>
                <w:szCs w:val="16"/>
              </w:rPr>
              <w:t>*</w:t>
            </w:r>
            <w:r w:rsidRPr="00924A12">
              <w:rPr>
                <w:rFonts w:ascii="Arial" w:hAnsi="Arial" w:cs="Arial"/>
                <w:i/>
                <w:iCs/>
                <w:sz w:val="16"/>
                <w:szCs w:val="16"/>
              </w:rPr>
              <w:t xml:space="preserve"> </w:t>
            </w:r>
            <w:r w:rsidR="005C7621">
              <w:rPr>
                <w:rFonts w:ascii="Arial" w:hAnsi="Arial" w:cs="Arial"/>
                <w:i/>
                <w:iCs/>
                <w:sz w:val="16"/>
                <w:szCs w:val="16"/>
              </w:rPr>
              <w:t xml:space="preserve">Not </w:t>
            </w:r>
            <w:r w:rsidRPr="00924A12">
              <w:rPr>
                <w:rFonts w:ascii="Arial" w:hAnsi="Arial" w:cs="Arial"/>
                <w:i/>
                <w:iCs/>
                <w:sz w:val="16"/>
                <w:szCs w:val="16"/>
              </w:rPr>
              <w:t>Seasonally Adjusted, Not Preliminary</w:t>
            </w:r>
          </w:p>
        </w:tc>
        <w:tc>
          <w:tcPr>
            <w:tcW w:w="1668" w:type="dxa"/>
            <w:tcBorders>
              <w:top w:val="nil"/>
              <w:left w:val="nil"/>
              <w:bottom w:val="nil"/>
              <w:right w:val="nil"/>
            </w:tcBorders>
            <w:shd w:val="clear" w:color="auto" w:fill="auto"/>
            <w:noWrap/>
            <w:vAlign w:val="bottom"/>
            <w:hideMark/>
          </w:tcPr>
          <w:p w14:paraId="6B7C1F57" w14:textId="77777777" w:rsidR="002A7E6F" w:rsidRPr="00924A12" w:rsidRDefault="002A7E6F" w:rsidP="002A7E6F">
            <w:pPr>
              <w:rPr>
                <w:rFonts w:ascii="Arial" w:hAnsi="Arial" w:cs="Arial"/>
                <w:i/>
                <w:iCs/>
                <w:sz w:val="16"/>
                <w:szCs w:val="16"/>
              </w:rPr>
            </w:pPr>
          </w:p>
        </w:tc>
        <w:tc>
          <w:tcPr>
            <w:tcW w:w="222" w:type="dxa"/>
            <w:tcBorders>
              <w:top w:val="nil"/>
              <w:left w:val="nil"/>
              <w:bottom w:val="nil"/>
              <w:right w:val="nil"/>
            </w:tcBorders>
            <w:shd w:val="clear" w:color="auto" w:fill="auto"/>
            <w:noWrap/>
            <w:vAlign w:val="bottom"/>
            <w:hideMark/>
          </w:tcPr>
          <w:p w14:paraId="13CB3ECD" w14:textId="77777777" w:rsidR="002A7E6F" w:rsidRPr="00924A12" w:rsidRDefault="002A7E6F" w:rsidP="002A7E6F">
            <w:pPr>
              <w:rPr>
                <w:sz w:val="20"/>
                <w:szCs w:val="20"/>
              </w:rPr>
            </w:pPr>
          </w:p>
        </w:tc>
      </w:tr>
      <w:tr w:rsidR="002A7E6F" w:rsidRPr="00924A12" w14:paraId="271DBA6F" w14:textId="77777777" w:rsidTr="007954D9">
        <w:trPr>
          <w:trHeight w:val="216"/>
        </w:trPr>
        <w:tc>
          <w:tcPr>
            <w:tcW w:w="6541" w:type="dxa"/>
            <w:gridSpan w:val="3"/>
            <w:tcBorders>
              <w:top w:val="nil"/>
              <w:left w:val="nil"/>
              <w:bottom w:val="nil"/>
              <w:right w:val="nil"/>
            </w:tcBorders>
            <w:shd w:val="clear" w:color="auto" w:fill="auto"/>
            <w:noWrap/>
            <w:vAlign w:val="bottom"/>
            <w:hideMark/>
          </w:tcPr>
          <w:p w14:paraId="442A54D9" w14:textId="77777777" w:rsidR="002A7E6F" w:rsidRPr="00924A12" w:rsidRDefault="002A7E6F" w:rsidP="002A7E6F">
            <w:pPr>
              <w:rPr>
                <w:rFonts w:ascii="Arial" w:hAnsi="Arial" w:cs="Arial"/>
                <w:i/>
                <w:iCs/>
                <w:sz w:val="16"/>
                <w:szCs w:val="16"/>
              </w:rPr>
            </w:pPr>
            <w:r w:rsidRPr="00924A12">
              <w:rPr>
                <w:rFonts w:ascii="Arial" w:hAnsi="Arial" w:cs="Arial"/>
                <w:i/>
                <w:iCs/>
                <w:sz w:val="16"/>
                <w:szCs w:val="16"/>
              </w:rPr>
              <w:t>Central Arkansas does not include City of Little Rock LWDA</w:t>
            </w:r>
          </w:p>
        </w:tc>
        <w:tc>
          <w:tcPr>
            <w:tcW w:w="222" w:type="dxa"/>
            <w:tcBorders>
              <w:top w:val="nil"/>
              <w:left w:val="nil"/>
              <w:bottom w:val="nil"/>
              <w:right w:val="nil"/>
            </w:tcBorders>
            <w:shd w:val="clear" w:color="auto" w:fill="auto"/>
            <w:noWrap/>
            <w:vAlign w:val="bottom"/>
            <w:hideMark/>
          </w:tcPr>
          <w:p w14:paraId="2705DDE1" w14:textId="77777777" w:rsidR="002A7E6F" w:rsidRPr="00924A12" w:rsidRDefault="002A7E6F" w:rsidP="002A7E6F">
            <w:pPr>
              <w:rPr>
                <w:rFonts w:ascii="Arial" w:hAnsi="Arial" w:cs="Arial"/>
                <w:i/>
                <w:iCs/>
                <w:sz w:val="16"/>
                <w:szCs w:val="16"/>
              </w:rPr>
            </w:pPr>
          </w:p>
        </w:tc>
      </w:tr>
    </w:tbl>
    <w:p w14:paraId="5F60E190" w14:textId="182E0328" w:rsidR="003D75BB" w:rsidRDefault="003D75BB" w:rsidP="004F7EBE">
      <w:r>
        <w:rPr>
          <w:noProof/>
        </w:rPr>
        <w:drawing>
          <wp:inline distT="0" distB="0" distL="0" distR="0" wp14:anchorId="383BCC61" wp14:editId="427C5FF2">
            <wp:extent cx="3718560" cy="214122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7D929EC" w14:textId="77777777" w:rsidR="002A7E6F" w:rsidRDefault="00C85D17" w:rsidP="009F2B1F">
      <w:pPr>
        <w:rPr>
          <w:b/>
          <w:sz w:val="28"/>
          <w:szCs w:val="28"/>
        </w:rPr>
      </w:pPr>
      <w:r>
        <w:rPr>
          <w:b/>
          <w:sz w:val="28"/>
          <w:szCs w:val="28"/>
        </w:rPr>
        <w:t xml:space="preserve">    </w:t>
      </w:r>
      <w:r w:rsidR="00537BDD">
        <w:rPr>
          <w:b/>
          <w:sz w:val="28"/>
          <w:szCs w:val="28"/>
        </w:rPr>
        <w:tab/>
      </w:r>
      <w:r w:rsidR="009F2B1F">
        <w:rPr>
          <w:b/>
          <w:sz w:val="28"/>
          <w:szCs w:val="28"/>
        </w:rPr>
        <w:tab/>
      </w:r>
    </w:p>
    <w:p w14:paraId="561969F3" w14:textId="1D4F7494" w:rsidR="002A7E6F" w:rsidRDefault="00C85D17" w:rsidP="002A7E6F">
      <w:pPr>
        <w:ind w:left="720" w:firstLine="720"/>
        <w:rPr>
          <w:b/>
          <w:sz w:val="28"/>
          <w:szCs w:val="28"/>
        </w:rPr>
      </w:pPr>
      <w:r>
        <w:rPr>
          <w:b/>
          <w:sz w:val="28"/>
          <w:szCs w:val="28"/>
        </w:rPr>
        <w:t xml:space="preserve">Monthly Unemployment Rate, 2017 </w:t>
      </w:r>
    </w:p>
    <w:p w14:paraId="7FA4D658" w14:textId="4BE825FE" w:rsidR="00F55BC4" w:rsidRPr="00537BDD" w:rsidRDefault="00C85D17" w:rsidP="009F2B1F">
      <w:pPr>
        <w:rPr>
          <w:b/>
          <w:sz w:val="28"/>
          <w:szCs w:val="28"/>
        </w:rPr>
      </w:pPr>
      <w:r>
        <w:rPr>
          <w:b/>
          <w:sz w:val="28"/>
          <w:szCs w:val="28"/>
        </w:rPr>
        <w:t xml:space="preserve">                </w:t>
      </w:r>
    </w:p>
    <w:p w14:paraId="71BFF8A9" w14:textId="2406689A" w:rsidR="00F55BC4" w:rsidRDefault="002A7E6F" w:rsidP="004F7EBE">
      <w:r>
        <w:rPr>
          <w:noProof/>
        </w:rPr>
        <w:drawing>
          <wp:anchor distT="0" distB="0" distL="114300" distR="114300" simplePos="0" relativeHeight="251672576" behindDoc="0" locked="0" layoutInCell="1" allowOverlap="1" wp14:anchorId="6DE42863" wp14:editId="38798F72">
            <wp:simplePos x="0" y="0"/>
            <wp:positionH relativeFrom="column">
              <wp:posOffset>114134</wp:posOffset>
            </wp:positionH>
            <wp:positionV relativeFrom="paragraph">
              <wp:posOffset>38735</wp:posOffset>
            </wp:positionV>
            <wp:extent cx="3602182" cy="2695575"/>
            <wp:effectExtent l="0" t="0" r="0" b="0"/>
            <wp:wrapSquare wrapText="bothSides"/>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14:paraId="329B99E2" w14:textId="6AF42DD5" w:rsidR="00C75229" w:rsidRDefault="007F0B91" w:rsidP="00AB2E16">
      <w:pPr>
        <w:rPr>
          <w:b/>
        </w:rPr>
      </w:pPr>
      <w:r>
        <w:rPr>
          <w:b/>
        </w:rPr>
        <w:br w:type="page"/>
      </w:r>
      <w:r w:rsidR="009B579C" w:rsidRPr="003D75BB">
        <w:rPr>
          <w:noProof/>
        </w:rPr>
        <w:lastRenderedPageBreak/>
        <w:drawing>
          <wp:anchor distT="0" distB="0" distL="114300" distR="114300" simplePos="0" relativeHeight="251651072" behindDoc="0" locked="0" layoutInCell="1" allowOverlap="1" wp14:anchorId="7C03E669" wp14:editId="2A80DBA9">
            <wp:simplePos x="0" y="0"/>
            <wp:positionH relativeFrom="column">
              <wp:posOffset>5163820</wp:posOffset>
            </wp:positionH>
            <wp:positionV relativeFrom="paragraph">
              <wp:posOffset>-65124</wp:posOffset>
            </wp:positionV>
            <wp:extent cx="4210685" cy="32645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ntral LWIA, 2016 Wages.eps"/>
                    <pic:cNvPicPr/>
                  </pic:nvPicPr>
                  <pic:blipFill rotWithShape="1">
                    <a:blip r:embed="rId29" cstate="print">
                      <a:extLst>
                        <a:ext uri="{28A0092B-C50C-407E-A947-70E740481C1C}">
                          <a14:useLocalDpi xmlns:a14="http://schemas.microsoft.com/office/drawing/2010/main" val="0"/>
                        </a:ext>
                      </a:extLst>
                    </a:blip>
                    <a:srcRect r="10980" b="46655"/>
                    <a:stretch/>
                  </pic:blipFill>
                  <pic:spPr bwMode="auto">
                    <a:xfrm>
                      <a:off x="0" y="0"/>
                      <a:ext cx="4210685" cy="3264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6AA6" w:rsidRPr="00C6240B">
        <w:rPr>
          <w:b/>
          <w:sz w:val="32"/>
          <w:szCs w:val="32"/>
        </w:rPr>
        <w:t xml:space="preserve">Central </w:t>
      </w:r>
      <w:r w:rsidR="00110869" w:rsidRPr="00110869">
        <w:rPr>
          <w:b/>
          <w:sz w:val="32"/>
          <w:szCs w:val="32"/>
        </w:rPr>
        <w:t>Arkansas Local Workforce Development Area</w:t>
      </w:r>
      <w:r w:rsidR="00110869" w:rsidRPr="007C5ABF">
        <w:rPr>
          <w:b/>
        </w:rPr>
        <w:t xml:space="preserve"> </w:t>
      </w:r>
    </w:p>
    <w:p w14:paraId="71DAA0B1" w14:textId="6EE94102" w:rsidR="007E540C" w:rsidRPr="007C5ABF" w:rsidRDefault="007E540C" w:rsidP="00E072CC">
      <w:pPr>
        <w:outlineLvl w:val="0"/>
        <w:rPr>
          <w:b/>
        </w:rPr>
      </w:pPr>
      <w:r w:rsidRPr="007C5ABF">
        <w:rPr>
          <w:b/>
        </w:rPr>
        <w:t>Wages</w:t>
      </w:r>
    </w:p>
    <w:p w14:paraId="3FA18F2A" w14:textId="437CB364" w:rsidR="003C0333" w:rsidRDefault="005A7CA7" w:rsidP="009B579C">
      <w:r w:rsidRPr="00BF6BD9">
        <w:t xml:space="preserve">With an estimated employment of 4,062, </w:t>
      </w:r>
      <w:r w:rsidRPr="00BF6BD9">
        <w:rPr>
          <w:i/>
        </w:rPr>
        <w:t xml:space="preserve">Combined Food Preparation and Serving Workers, Including Fast Food </w:t>
      </w:r>
      <w:r w:rsidRPr="00BF6BD9">
        <w:t xml:space="preserve">was the largest occupation in the LWDA in 2016, with an estimated average wage of $19,110. </w:t>
      </w:r>
      <w:r w:rsidRPr="00BF6BD9">
        <w:rPr>
          <w:i/>
        </w:rPr>
        <w:t xml:space="preserve">Cashiers </w:t>
      </w:r>
      <w:r w:rsidRPr="00BF6BD9">
        <w:t xml:space="preserve">had the next largest estimated employment with 3,227, earning an estimated entry wage of $19,507. </w:t>
      </w:r>
      <w:r w:rsidRPr="00BF6BD9">
        <w:rPr>
          <w:i/>
        </w:rPr>
        <w:t xml:space="preserve">General and Operations Managers </w:t>
      </w:r>
      <w:r w:rsidRPr="00BF6BD9">
        <w:t>had the largest estimated experienced wage of</w:t>
      </w:r>
      <w:r w:rsidR="005C7621">
        <w:t xml:space="preserve"> all the occupations on the 10 L</w:t>
      </w:r>
      <w:r w:rsidRPr="00BF6BD9">
        <w:t xml:space="preserve">argest </w:t>
      </w:r>
      <w:r w:rsidR="005C7621">
        <w:t>Occupations L</w:t>
      </w:r>
      <w:r w:rsidRPr="00BF6BD9">
        <w:t>ist at $96,943.</w:t>
      </w:r>
    </w:p>
    <w:p w14:paraId="279D961B" w14:textId="77777777" w:rsidR="009B579C" w:rsidRDefault="009B579C" w:rsidP="009B579C">
      <w:pPr>
        <w:rPr>
          <w:i/>
        </w:rPr>
      </w:pPr>
    </w:p>
    <w:p w14:paraId="0BB0958F" w14:textId="477ABC21" w:rsidR="003C0333" w:rsidRPr="00BF6BD9" w:rsidRDefault="00964F4B" w:rsidP="009B579C">
      <w:r w:rsidRPr="00755044">
        <w:rPr>
          <w:b/>
          <w:noProof/>
          <w:sz w:val="32"/>
          <w:szCs w:val="32"/>
        </w:rPr>
        <mc:AlternateContent>
          <mc:Choice Requires="wps">
            <w:drawing>
              <wp:anchor distT="45720" distB="45720" distL="114300" distR="114300" simplePos="0" relativeHeight="251676672" behindDoc="0" locked="0" layoutInCell="1" allowOverlap="1" wp14:anchorId="108B50B1" wp14:editId="2C77B4AB">
                <wp:simplePos x="0" y="0"/>
                <wp:positionH relativeFrom="column">
                  <wp:posOffset>5456267</wp:posOffset>
                </wp:positionH>
                <wp:positionV relativeFrom="paragraph">
                  <wp:posOffset>578485</wp:posOffset>
                </wp:positionV>
                <wp:extent cx="1745615" cy="664845"/>
                <wp:effectExtent l="0" t="0" r="26035" b="2095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664845"/>
                        </a:xfrm>
                        <a:prstGeom prst="rect">
                          <a:avLst/>
                        </a:prstGeom>
                        <a:solidFill>
                          <a:srgbClr val="FFFFFF"/>
                        </a:solidFill>
                        <a:ln w="9525">
                          <a:solidFill>
                            <a:sysClr val="window" lastClr="FFFFFF"/>
                          </a:solidFill>
                          <a:miter lim="800000"/>
                          <a:headEnd/>
                          <a:tailEnd/>
                        </a:ln>
                      </wps:spPr>
                      <wps:txbx>
                        <w:txbxContent>
                          <w:p w14:paraId="42843234" w14:textId="210C9F42" w:rsidR="001E506C" w:rsidRDefault="001E506C" w:rsidP="00964F4B">
                            <w:pPr>
                              <w:rPr>
                                <w:i/>
                                <w:sz w:val="16"/>
                                <w:szCs w:val="16"/>
                              </w:rPr>
                            </w:pPr>
                            <w:r w:rsidRPr="00755044">
                              <w:rPr>
                                <w:i/>
                                <w:sz w:val="16"/>
                                <w:szCs w:val="16"/>
                              </w:rPr>
                              <w:t>*</w:t>
                            </w:r>
                            <w:r>
                              <w:rPr>
                                <w:i/>
                                <w:sz w:val="16"/>
                                <w:szCs w:val="16"/>
                              </w:rPr>
                              <w:t xml:space="preserve"> </w:t>
                            </w:r>
                            <w:r w:rsidRPr="00755044">
                              <w:rPr>
                                <w:i/>
                                <w:sz w:val="16"/>
                                <w:szCs w:val="16"/>
                              </w:rPr>
                              <w:t>Private Sector Wages Only</w:t>
                            </w:r>
                          </w:p>
                          <w:p w14:paraId="6486BF84" w14:textId="77777777" w:rsidR="001E506C" w:rsidRPr="00F962F6" w:rsidRDefault="001E506C" w:rsidP="00964F4B">
                            <w:pPr>
                              <w:rPr>
                                <w:i/>
                                <w:sz w:val="16"/>
                                <w:szCs w:val="16"/>
                              </w:rPr>
                            </w:pPr>
                            <w:r w:rsidRPr="00F962F6">
                              <w:rPr>
                                <w:i/>
                                <w:sz w:val="16"/>
                                <w:szCs w:val="16"/>
                              </w:rPr>
                              <w:t>Source:  </w:t>
                            </w:r>
                            <w:r>
                              <w:rPr>
                                <w:i/>
                                <w:sz w:val="16"/>
                                <w:szCs w:val="16"/>
                              </w:rPr>
                              <w:t>Arkansas Department of Workforce Services, Quarterly Census of Employment and Wages</w:t>
                            </w:r>
                          </w:p>
                          <w:p w14:paraId="09113293" w14:textId="33D66241" w:rsidR="001E506C" w:rsidRPr="00755044" w:rsidRDefault="001E506C" w:rsidP="00EF6496">
                            <w:pPr>
                              <w:rPr>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8B50B1" id="_x0000_s1030" type="#_x0000_t202" style="position:absolute;margin-left:429.65pt;margin-top:45.55pt;width:137.45pt;height:52.3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" strokecolor="window">
                <v:textbox>
                  <w:txbxContent>
                    <w:p w14:paraId="42843234" w14:textId="210C9F42" w:rsidR="001E506C" w:rsidRDefault="001E506C" w:rsidP="00964F4B">
                      <w:pPr>
                        <w:rPr>
                          <w:i/>
                          <w:sz w:val="16"/>
                          <w:szCs w:val="16"/>
                        </w:rPr>
                      </w:pPr>
                      <w:r w:rsidRPr="00755044">
                        <w:rPr>
                          <w:i/>
                          <w:sz w:val="16"/>
                          <w:szCs w:val="16"/>
                        </w:rPr>
                        <w:t>*</w:t>
                      </w:r>
                      <w:r>
                        <w:rPr>
                          <w:i/>
                          <w:sz w:val="16"/>
                          <w:szCs w:val="16"/>
                        </w:rPr>
                        <w:t xml:space="preserve"> </w:t>
                      </w:r>
                      <w:r w:rsidRPr="00755044">
                        <w:rPr>
                          <w:i/>
                          <w:sz w:val="16"/>
                          <w:szCs w:val="16"/>
                        </w:rPr>
                        <w:t>Private Sector Wages Only</w:t>
                      </w:r>
                    </w:p>
                    <w:p w14:paraId="6486BF84" w14:textId="77777777" w:rsidR="001E506C" w:rsidRPr="00F962F6" w:rsidRDefault="001E506C" w:rsidP="00964F4B">
                      <w:pPr>
                        <w:rPr>
                          <w:i/>
                          <w:sz w:val="16"/>
                          <w:szCs w:val="16"/>
                        </w:rPr>
                      </w:pPr>
                      <w:r w:rsidRPr="00F962F6">
                        <w:rPr>
                          <w:i/>
                          <w:sz w:val="16"/>
                          <w:szCs w:val="16"/>
                        </w:rPr>
                        <w:t>Source:  </w:t>
                      </w:r>
                      <w:r>
                        <w:rPr>
                          <w:i/>
                          <w:sz w:val="16"/>
                          <w:szCs w:val="16"/>
                        </w:rPr>
                        <w:t>Arkansas Department of Workforce Services, Quarterly Census of Employment and Wages</w:t>
                      </w:r>
                    </w:p>
                    <w:p w14:paraId="09113293" w14:textId="33D66241" w:rsidR="001E506C" w:rsidRPr="00755044" w:rsidRDefault="001E506C" w:rsidP="00EF6496">
                      <w:pPr>
                        <w:rPr>
                          <w:i/>
                          <w:sz w:val="16"/>
                          <w:szCs w:val="16"/>
                        </w:rPr>
                      </w:pPr>
                    </w:p>
                  </w:txbxContent>
                </v:textbox>
                <w10:wrap type="square"/>
              </v:shape>
            </w:pict>
          </mc:Fallback>
        </mc:AlternateContent>
      </w:r>
      <w:r w:rsidR="003C0333" w:rsidRPr="00BF6BD9">
        <w:rPr>
          <w:i/>
        </w:rPr>
        <w:t>Family and General Practitioners</w:t>
      </w:r>
      <w:r w:rsidR="003C0333" w:rsidRPr="00BF6BD9">
        <w:t>, with an estimated average annual salary of $263,533</w:t>
      </w:r>
      <w:r w:rsidR="00E317A0">
        <w:t>,</w:t>
      </w:r>
      <w:r w:rsidR="003C0333" w:rsidRPr="00BF6BD9">
        <w:t xml:space="preserve"> led the Occupations Paying the Most list in 2016. Occupations on the list were mixed with </w:t>
      </w:r>
      <w:r w:rsidR="003C0333" w:rsidRPr="00BF6BD9">
        <w:rPr>
          <w:i/>
        </w:rPr>
        <w:t>Financial Managers</w:t>
      </w:r>
      <w:r w:rsidR="003C0333" w:rsidRPr="00BF6BD9">
        <w:t xml:space="preserve"> finishing the list, earning an average annual salary of $87,896. </w:t>
      </w:r>
    </w:p>
    <w:p w14:paraId="63945E40" w14:textId="601CAF37" w:rsidR="009B579C" w:rsidRDefault="009B579C" w:rsidP="009B579C">
      <w:pPr>
        <w:suppressAutoHyphens/>
        <w:autoSpaceDE w:val="0"/>
        <w:autoSpaceDN w:val="0"/>
        <w:adjustRightInd w:val="0"/>
        <w:textAlignment w:val="center"/>
      </w:pPr>
    </w:p>
    <w:p w14:paraId="25F49015" w14:textId="24BB4788" w:rsidR="009B579C" w:rsidRDefault="003C0333" w:rsidP="009B579C">
      <w:pPr>
        <w:suppressAutoHyphens/>
        <w:autoSpaceDE w:val="0"/>
        <w:autoSpaceDN w:val="0"/>
        <w:adjustRightInd w:val="0"/>
        <w:textAlignment w:val="center"/>
      </w:pPr>
      <w:r w:rsidRPr="00BF6BD9">
        <w:t xml:space="preserve">Employers of all sizes had a median wage estimate of $29,194 in 2016 with an estimated experienced wage of $46,146. Employers with 50 to 99 employees had an estimated entry wage of $19,104. Estimated mean wages ranged from $33,730 for employers with 0 to 49 employees to $48,178 for employers with 500 or more employees. </w:t>
      </w:r>
    </w:p>
    <w:p w14:paraId="1B14E0A8" w14:textId="7C4A695F" w:rsidR="009B579C" w:rsidRDefault="00EF6496" w:rsidP="009B579C">
      <w:pPr>
        <w:suppressAutoHyphens/>
        <w:autoSpaceDE w:val="0"/>
        <w:autoSpaceDN w:val="0"/>
        <w:adjustRightInd w:val="0"/>
        <w:textAlignment w:val="center"/>
      </w:pPr>
      <w:r>
        <w:tab/>
      </w:r>
      <w:r>
        <w:tab/>
      </w:r>
      <w:r>
        <w:tab/>
      </w:r>
      <w:r>
        <w:tab/>
      </w:r>
      <w:r>
        <w:tab/>
      </w:r>
      <w:r>
        <w:tab/>
      </w:r>
      <w:r>
        <w:tab/>
      </w:r>
      <w:r>
        <w:tab/>
      </w:r>
      <w:r>
        <w:tab/>
      </w:r>
      <w:r>
        <w:tab/>
      </w:r>
      <w:r>
        <w:tab/>
      </w:r>
      <w:r>
        <w:tab/>
      </w:r>
      <w:r>
        <w:tab/>
      </w:r>
      <w:r>
        <w:tab/>
      </w:r>
    </w:p>
    <w:p w14:paraId="3D1EDE4E" w14:textId="32484F3F" w:rsidR="001D0B88" w:rsidRPr="009B579C" w:rsidRDefault="003C0333" w:rsidP="009B579C">
      <w:pPr>
        <w:suppressAutoHyphens/>
        <w:autoSpaceDE w:val="0"/>
        <w:autoSpaceDN w:val="0"/>
        <w:adjustRightInd w:val="0"/>
        <w:textAlignment w:val="center"/>
      </w:pPr>
      <w:r w:rsidRPr="00BF6BD9">
        <w:t xml:space="preserve">Of the 83,384 estimated employees in the Area, 11,374 employees made an hourly wage in the $12.00 to $14.99 range. Employees making less than $8.50 an hour totaled 6,793. Employees making $8.50 to $9.99 an hour totaled 16,719. </w:t>
      </w:r>
      <w:r w:rsidRPr="00E34D44">
        <w:rPr>
          <w:i/>
        </w:rPr>
        <w:t>Note: Wage data for Central Arkansas LWDA does not include Pulaski County.</w:t>
      </w:r>
    </w:p>
    <w:p w14:paraId="5682289A" w14:textId="77777777" w:rsidR="007F0B91" w:rsidRPr="001D0B88" w:rsidRDefault="007F0B91" w:rsidP="001D0B88">
      <w:pPr>
        <w:rPr>
          <w:i/>
        </w:rPr>
      </w:pPr>
    </w:p>
    <w:tbl>
      <w:tblPr>
        <w:tblW w:w="5000" w:type="pct"/>
        <w:tblLook w:val="04A0" w:firstRow="1" w:lastRow="0" w:firstColumn="1" w:lastColumn="0" w:noHBand="0" w:noVBand="1"/>
      </w:tblPr>
      <w:tblGrid>
        <w:gridCol w:w="8013"/>
        <w:gridCol w:w="1961"/>
        <w:gridCol w:w="1394"/>
        <w:gridCol w:w="1301"/>
        <w:gridCol w:w="1947"/>
      </w:tblGrid>
      <w:tr w:rsidR="003C0333" w:rsidRPr="00E6480C" w14:paraId="1C02DDAF" w14:textId="77777777" w:rsidTr="007F0B91">
        <w:trPr>
          <w:trHeight w:val="208"/>
        </w:trPr>
        <w:tc>
          <w:tcPr>
            <w:tcW w:w="2741" w:type="pct"/>
            <w:tcBorders>
              <w:top w:val="nil"/>
              <w:left w:val="nil"/>
              <w:bottom w:val="nil"/>
              <w:right w:val="nil"/>
            </w:tcBorders>
            <w:shd w:val="clear" w:color="auto" w:fill="auto"/>
            <w:noWrap/>
            <w:vAlign w:val="center"/>
            <w:hideMark/>
          </w:tcPr>
          <w:p w14:paraId="2F92503A" w14:textId="750129C8" w:rsidR="003C0333" w:rsidRPr="00E6480C" w:rsidRDefault="003C0333" w:rsidP="00924A12">
            <w:pPr>
              <w:rPr>
                <w:rFonts w:ascii="Arial" w:hAnsi="Arial" w:cs="Arial"/>
                <w:b/>
                <w:bCs/>
                <w:sz w:val="20"/>
                <w:szCs w:val="20"/>
              </w:rPr>
            </w:pPr>
            <w:r w:rsidRPr="00E6480C">
              <w:rPr>
                <w:rFonts w:ascii="Arial" w:hAnsi="Arial" w:cs="Arial"/>
                <w:b/>
                <w:bCs/>
                <w:sz w:val="20"/>
                <w:szCs w:val="20"/>
              </w:rPr>
              <w:t>Central Arkansas LWDA Wages of</w:t>
            </w:r>
            <w:r w:rsidR="00586C6A" w:rsidRPr="00E6480C">
              <w:rPr>
                <w:rFonts w:ascii="Arial" w:hAnsi="Arial" w:cs="Arial"/>
                <w:b/>
                <w:bCs/>
                <w:sz w:val="20"/>
                <w:szCs w:val="20"/>
              </w:rPr>
              <w:t xml:space="preserve"> the</w:t>
            </w:r>
            <w:r w:rsidRPr="00E6480C">
              <w:rPr>
                <w:rFonts w:ascii="Arial" w:hAnsi="Arial" w:cs="Arial"/>
                <w:b/>
                <w:bCs/>
                <w:sz w:val="20"/>
                <w:szCs w:val="20"/>
              </w:rPr>
              <w:t xml:space="preserve"> 10 Largest Occupations</w:t>
            </w:r>
          </w:p>
        </w:tc>
        <w:tc>
          <w:tcPr>
            <w:tcW w:w="671" w:type="pct"/>
            <w:tcBorders>
              <w:top w:val="nil"/>
              <w:left w:val="nil"/>
              <w:bottom w:val="nil"/>
              <w:right w:val="nil"/>
            </w:tcBorders>
            <w:shd w:val="clear" w:color="auto" w:fill="auto"/>
            <w:noWrap/>
            <w:vAlign w:val="center"/>
            <w:hideMark/>
          </w:tcPr>
          <w:p w14:paraId="1B1C7B98" w14:textId="77777777" w:rsidR="003C0333" w:rsidRPr="00E6480C" w:rsidRDefault="003C0333" w:rsidP="00924A12">
            <w:pPr>
              <w:rPr>
                <w:rFonts w:ascii="Arial" w:hAnsi="Arial" w:cs="Arial"/>
                <w:b/>
                <w:bCs/>
                <w:sz w:val="20"/>
                <w:szCs w:val="20"/>
              </w:rPr>
            </w:pPr>
          </w:p>
        </w:tc>
        <w:tc>
          <w:tcPr>
            <w:tcW w:w="477" w:type="pct"/>
            <w:tcBorders>
              <w:top w:val="nil"/>
              <w:left w:val="nil"/>
              <w:bottom w:val="nil"/>
              <w:right w:val="nil"/>
            </w:tcBorders>
            <w:shd w:val="clear" w:color="auto" w:fill="auto"/>
            <w:noWrap/>
            <w:vAlign w:val="center"/>
            <w:hideMark/>
          </w:tcPr>
          <w:p w14:paraId="2EBE2460" w14:textId="77777777" w:rsidR="003C0333" w:rsidRPr="00E6480C" w:rsidRDefault="003C0333" w:rsidP="00924A12">
            <w:pPr>
              <w:jc w:val="right"/>
              <w:rPr>
                <w:rFonts w:ascii="Arial" w:hAnsi="Arial" w:cs="Arial"/>
                <w:sz w:val="20"/>
                <w:szCs w:val="20"/>
              </w:rPr>
            </w:pPr>
          </w:p>
        </w:tc>
        <w:tc>
          <w:tcPr>
            <w:tcW w:w="445" w:type="pct"/>
            <w:tcBorders>
              <w:top w:val="nil"/>
              <w:left w:val="nil"/>
              <w:bottom w:val="nil"/>
              <w:right w:val="nil"/>
            </w:tcBorders>
            <w:shd w:val="clear" w:color="auto" w:fill="auto"/>
            <w:noWrap/>
            <w:vAlign w:val="center"/>
            <w:hideMark/>
          </w:tcPr>
          <w:p w14:paraId="4F864C84" w14:textId="77777777" w:rsidR="003C0333" w:rsidRPr="00E6480C" w:rsidRDefault="003C0333" w:rsidP="00924A12">
            <w:pPr>
              <w:rPr>
                <w:rFonts w:ascii="Arial" w:hAnsi="Arial" w:cs="Arial"/>
                <w:sz w:val="20"/>
                <w:szCs w:val="20"/>
              </w:rPr>
            </w:pPr>
          </w:p>
        </w:tc>
        <w:tc>
          <w:tcPr>
            <w:tcW w:w="666" w:type="pct"/>
            <w:tcBorders>
              <w:top w:val="nil"/>
              <w:left w:val="nil"/>
              <w:bottom w:val="nil"/>
              <w:right w:val="nil"/>
            </w:tcBorders>
            <w:shd w:val="clear" w:color="auto" w:fill="auto"/>
            <w:noWrap/>
            <w:vAlign w:val="center"/>
            <w:hideMark/>
          </w:tcPr>
          <w:p w14:paraId="6E325564" w14:textId="77777777" w:rsidR="003C0333" w:rsidRPr="00E6480C" w:rsidRDefault="003C0333" w:rsidP="00924A12">
            <w:pPr>
              <w:rPr>
                <w:rFonts w:ascii="Arial" w:hAnsi="Arial" w:cs="Arial"/>
                <w:sz w:val="20"/>
                <w:szCs w:val="20"/>
              </w:rPr>
            </w:pPr>
          </w:p>
        </w:tc>
      </w:tr>
      <w:tr w:rsidR="003C0333" w:rsidRPr="00E6480C" w14:paraId="7250EDD0" w14:textId="77777777" w:rsidTr="007F0B91">
        <w:trPr>
          <w:trHeight w:val="597"/>
        </w:trPr>
        <w:tc>
          <w:tcPr>
            <w:tcW w:w="2741" w:type="pct"/>
            <w:tcBorders>
              <w:top w:val="single" w:sz="4" w:space="0" w:color="auto"/>
              <w:left w:val="nil"/>
              <w:bottom w:val="single" w:sz="4" w:space="0" w:color="auto"/>
              <w:right w:val="nil"/>
            </w:tcBorders>
            <w:shd w:val="clear" w:color="auto" w:fill="auto"/>
            <w:noWrap/>
            <w:vAlign w:val="center"/>
            <w:hideMark/>
          </w:tcPr>
          <w:p w14:paraId="34FF3BE5" w14:textId="77777777" w:rsidR="003C0333" w:rsidRPr="00E6480C" w:rsidRDefault="003C0333" w:rsidP="00924A12">
            <w:pPr>
              <w:rPr>
                <w:rFonts w:ascii="Arial" w:hAnsi="Arial" w:cs="Arial"/>
                <w:b/>
                <w:bCs/>
                <w:sz w:val="20"/>
                <w:szCs w:val="20"/>
              </w:rPr>
            </w:pPr>
            <w:r w:rsidRPr="00E6480C">
              <w:rPr>
                <w:rFonts w:ascii="Arial" w:hAnsi="Arial" w:cs="Arial"/>
                <w:b/>
                <w:bCs/>
                <w:sz w:val="20"/>
                <w:szCs w:val="20"/>
              </w:rPr>
              <w:t>Occupation</w:t>
            </w:r>
          </w:p>
        </w:tc>
        <w:tc>
          <w:tcPr>
            <w:tcW w:w="671" w:type="pct"/>
            <w:tcBorders>
              <w:top w:val="single" w:sz="4" w:space="0" w:color="auto"/>
              <w:left w:val="nil"/>
              <w:bottom w:val="single" w:sz="4" w:space="0" w:color="auto"/>
              <w:right w:val="nil"/>
            </w:tcBorders>
            <w:shd w:val="clear" w:color="auto" w:fill="auto"/>
            <w:vAlign w:val="center"/>
            <w:hideMark/>
          </w:tcPr>
          <w:p w14:paraId="3EA9984F" w14:textId="77777777" w:rsidR="003C0333" w:rsidRPr="00E6480C" w:rsidRDefault="003C0333" w:rsidP="00304403">
            <w:pPr>
              <w:jc w:val="center"/>
              <w:rPr>
                <w:rFonts w:ascii="Arial" w:hAnsi="Arial" w:cs="Arial"/>
                <w:b/>
                <w:bCs/>
                <w:sz w:val="20"/>
                <w:szCs w:val="20"/>
              </w:rPr>
            </w:pPr>
            <w:r w:rsidRPr="00E6480C">
              <w:rPr>
                <w:rFonts w:ascii="Arial" w:hAnsi="Arial" w:cs="Arial"/>
                <w:b/>
                <w:bCs/>
                <w:sz w:val="20"/>
                <w:szCs w:val="20"/>
              </w:rPr>
              <w:t>Estimated Employment</w:t>
            </w:r>
          </w:p>
        </w:tc>
        <w:tc>
          <w:tcPr>
            <w:tcW w:w="477" w:type="pct"/>
            <w:tcBorders>
              <w:top w:val="single" w:sz="4" w:space="0" w:color="auto"/>
              <w:left w:val="nil"/>
              <w:bottom w:val="single" w:sz="4" w:space="0" w:color="auto"/>
              <w:right w:val="nil"/>
            </w:tcBorders>
            <w:shd w:val="clear" w:color="auto" w:fill="auto"/>
            <w:vAlign w:val="center"/>
            <w:hideMark/>
          </w:tcPr>
          <w:p w14:paraId="0B44D98E" w14:textId="77777777" w:rsidR="003C0333" w:rsidRPr="00E6480C" w:rsidRDefault="003C0333" w:rsidP="00304403">
            <w:pPr>
              <w:jc w:val="center"/>
              <w:rPr>
                <w:rFonts w:ascii="Arial" w:hAnsi="Arial" w:cs="Arial"/>
                <w:b/>
                <w:bCs/>
                <w:sz w:val="20"/>
                <w:szCs w:val="20"/>
              </w:rPr>
            </w:pPr>
            <w:r w:rsidRPr="00E6480C">
              <w:rPr>
                <w:rFonts w:ascii="Arial" w:hAnsi="Arial" w:cs="Arial"/>
                <w:b/>
                <w:bCs/>
                <w:sz w:val="20"/>
                <w:szCs w:val="20"/>
              </w:rPr>
              <w:t>Average Wage</w:t>
            </w:r>
          </w:p>
        </w:tc>
        <w:tc>
          <w:tcPr>
            <w:tcW w:w="445" w:type="pct"/>
            <w:tcBorders>
              <w:top w:val="single" w:sz="4" w:space="0" w:color="auto"/>
              <w:left w:val="nil"/>
              <w:bottom w:val="single" w:sz="4" w:space="0" w:color="auto"/>
              <w:right w:val="nil"/>
            </w:tcBorders>
            <w:shd w:val="clear" w:color="auto" w:fill="auto"/>
            <w:vAlign w:val="center"/>
            <w:hideMark/>
          </w:tcPr>
          <w:p w14:paraId="6B5AE1AB" w14:textId="77777777" w:rsidR="003C0333" w:rsidRPr="00E6480C" w:rsidRDefault="003C0333" w:rsidP="00304403">
            <w:pPr>
              <w:jc w:val="center"/>
              <w:rPr>
                <w:rFonts w:ascii="Arial" w:hAnsi="Arial" w:cs="Arial"/>
                <w:b/>
                <w:bCs/>
                <w:sz w:val="20"/>
                <w:szCs w:val="20"/>
              </w:rPr>
            </w:pPr>
            <w:r w:rsidRPr="00E6480C">
              <w:rPr>
                <w:rFonts w:ascii="Arial" w:hAnsi="Arial" w:cs="Arial"/>
                <w:b/>
                <w:bCs/>
                <w:sz w:val="20"/>
                <w:szCs w:val="20"/>
              </w:rPr>
              <w:t>Entry Wage</w:t>
            </w:r>
          </w:p>
        </w:tc>
        <w:tc>
          <w:tcPr>
            <w:tcW w:w="666" w:type="pct"/>
            <w:tcBorders>
              <w:top w:val="single" w:sz="4" w:space="0" w:color="auto"/>
              <w:left w:val="nil"/>
              <w:bottom w:val="single" w:sz="4" w:space="0" w:color="auto"/>
              <w:right w:val="nil"/>
            </w:tcBorders>
            <w:shd w:val="clear" w:color="auto" w:fill="auto"/>
            <w:vAlign w:val="center"/>
            <w:hideMark/>
          </w:tcPr>
          <w:p w14:paraId="18904918" w14:textId="77777777" w:rsidR="003C0333" w:rsidRPr="00E6480C" w:rsidRDefault="003C0333" w:rsidP="00304403">
            <w:pPr>
              <w:jc w:val="center"/>
              <w:rPr>
                <w:rFonts w:ascii="Arial" w:hAnsi="Arial" w:cs="Arial"/>
                <w:b/>
                <w:bCs/>
                <w:sz w:val="20"/>
                <w:szCs w:val="20"/>
              </w:rPr>
            </w:pPr>
            <w:r w:rsidRPr="00E6480C">
              <w:rPr>
                <w:rFonts w:ascii="Arial" w:hAnsi="Arial" w:cs="Arial"/>
                <w:b/>
                <w:bCs/>
                <w:sz w:val="20"/>
                <w:szCs w:val="20"/>
              </w:rPr>
              <w:t>Experienced Wage</w:t>
            </w:r>
          </w:p>
        </w:tc>
      </w:tr>
      <w:tr w:rsidR="003C0333" w:rsidRPr="00E6480C" w14:paraId="2FA0D122" w14:textId="77777777" w:rsidTr="007F0B91">
        <w:trPr>
          <w:trHeight w:val="208"/>
        </w:trPr>
        <w:tc>
          <w:tcPr>
            <w:tcW w:w="2741" w:type="pct"/>
            <w:tcBorders>
              <w:top w:val="nil"/>
              <w:left w:val="nil"/>
              <w:bottom w:val="nil"/>
              <w:right w:val="nil"/>
            </w:tcBorders>
            <w:shd w:val="clear" w:color="auto" w:fill="auto"/>
            <w:vAlign w:val="center"/>
            <w:hideMark/>
          </w:tcPr>
          <w:p w14:paraId="25C04B6F" w14:textId="77777777" w:rsidR="003C0333" w:rsidRPr="00E6480C" w:rsidRDefault="003C0333" w:rsidP="00924A12">
            <w:pPr>
              <w:rPr>
                <w:rFonts w:ascii="Arial" w:hAnsi="Arial" w:cs="Arial"/>
                <w:sz w:val="20"/>
                <w:szCs w:val="20"/>
              </w:rPr>
            </w:pPr>
            <w:r w:rsidRPr="00E6480C">
              <w:rPr>
                <w:rFonts w:ascii="Arial" w:hAnsi="Arial" w:cs="Arial"/>
                <w:sz w:val="20"/>
                <w:szCs w:val="20"/>
              </w:rPr>
              <w:t>Combined Food Preparation and Serving Workers, Including Fast Food</w:t>
            </w:r>
          </w:p>
        </w:tc>
        <w:tc>
          <w:tcPr>
            <w:tcW w:w="671" w:type="pct"/>
            <w:tcBorders>
              <w:top w:val="nil"/>
              <w:left w:val="nil"/>
              <w:bottom w:val="nil"/>
              <w:right w:val="nil"/>
            </w:tcBorders>
            <w:shd w:val="clear" w:color="auto" w:fill="auto"/>
            <w:vAlign w:val="center"/>
            <w:hideMark/>
          </w:tcPr>
          <w:p w14:paraId="5D1AB95D" w14:textId="77777777" w:rsidR="003C0333" w:rsidRPr="00E6480C" w:rsidRDefault="003C0333" w:rsidP="00304403">
            <w:pPr>
              <w:jc w:val="center"/>
              <w:rPr>
                <w:rFonts w:ascii="Arial" w:hAnsi="Arial" w:cs="Arial"/>
                <w:sz w:val="20"/>
                <w:szCs w:val="20"/>
              </w:rPr>
            </w:pPr>
            <w:r w:rsidRPr="00E6480C">
              <w:rPr>
                <w:rFonts w:ascii="Arial" w:hAnsi="Arial" w:cs="Arial"/>
                <w:sz w:val="20"/>
                <w:szCs w:val="20"/>
              </w:rPr>
              <w:t>4,062</w:t>
            </w:r>
          </w:p>
        </w:tc>
        <w:tc>
          <w:tcPr>
            <w:tcW w:w="477" w:type="pct"/>
            <w:tcBorders>
              <w:top w:val="nil"/>
              <w:left w:val="nil"/>
              <w:bottom w:val="nil"/>
              <w:right w:val="nil"/>
            </w:tcBorders>
            <w:shd w:val="clear" w:color="auto" w:fill="auto"/>
            <w:vAlign w:val="center"/>
            <w:hideMark/>
          </w:tcPr>
          <w:p w14:paraId="65460F08" w14:textId="77777777" w:rsidR="003C0333" w:rsidRPr="00E6480C" w:rsidRDefault="003C0333" w:rsidP="00304403">
            <w:pPr>
              <w:jc w:val="center"/>
              <w:rPr>
                <w:rFonts w:ascii="Arial" w:hAnsi="Arial" w:cs="Arial"/>
                <w:sz w:val="20"/>
                <w:szCs w:val="20"/>
              </w:rPr>
            </w:pPr>
            <w:r w:rsidRPr="00E6480C">
              <w:rPr>
                <w:rFonts w:ascii="Arial" w:hAnsi="Arial" w:cs="Arial"/>
                <w:sz w:val="20"/>
                <w:szCs w:val="20"/>
              </w:rPr>
              <w:t>$19,110</w:t>
            </w:r>
          </w:p>
        </w:tc>
        <w:tc>
          <w:tcPr>
            <w:tcW w:w="445" w:type="pct"/>
            <w:tcBorders>
              <w:top w:val="nil"/>
              <w:left w:val="nil"/>
              <w:bottom w:val="nil"/>
              <w:right w:val="nil"/>
            </w:tcBorders>
            <w:shd w:val="clear" w:color="auto" w:fill="auto"/>
            <w:vAlign w:val="center"/>
            <w:hideMark/>
          </w:tcPr>
          <w:p w14:paraId="4BBB9579" w14:textId="77777777" w:rsidR="003C0333" w:rsidRPr="00E6480C" w:rsidRDefault="003C0333" w:rsidP="00304403">
            <w:pPr>
              <w:jc w:val="center"/>
              <w:rPr>
                <w:rFonts w:ascii="Arial" w:hAnsi="Arial" w:cs="Arial"/>
                <w:sz w:val="20"/>
                <w:szCs w:val="20"/>
              </w:rPr>
            </w:pPr>
            <w:r w:rsidRPr="00E6480C">
              <w:rPr>
                <w:rFonts w:ascii="Arial" w:hAnsi="Arial" w:cs="Arial"/>
                <w:sz w:val="20"/>
                <w:szCs w:val="20"/>
              </w:rPr>
              <w:t>$18,244</w:t>
            </w:r>
          </w:p>
        </w:tc>
        <w:tc>
          <w:tcPr>
            <w:tcW w:w="666" w:type="pct"/>
            <w:tcBorders>
              <w:top w:val="nil"/>
              <w:left w:val="nil"/>
              <w:bottom w:val="nil"/>
              <w:right w:val="nil"/>
            </w:tcBorders>
            <w:shd w:val="clear" w:color="auto" w:fill="auto"/>
            <w:vAlign w:val="center"/>
            <w:hideMark/>
          </w:tcPr>
          <w:p w14:paraId="76622E8D" w14:textId="77777777" w:rsidR="003C0333" w:rsidRPr="00E6480C" w:rsidRDefault="003C0333" w:rsidP="00304403">
            <w:pPr>
              <w:jc w:val="center"/>
              <w:rPr>
                <w:rFonts w:ascii="Arial" w:hAnsi="Arial" w:cs="Arial"/>
                <w:sz w:val="20"/>
                <w:szCs w:val="20"/>
              </w:rPr>
            </w:pPr>
            <w:r w:rsidRPr="00E6480C">
              <w:rPr>
                <w:rFonts w:ascii="Arial" w:hAnsi="Arial" w:cs="Arial"/>
                <w:sz w:val="20"/>
                <w:szCs w:val="20"/>
              </w:rPr>
              <w:t>$19,542</w:t>
            </w:r>
          </w:p>
        </w:tc>
      </w:tr>
      <w:tr w:rsidR="003C0333" w:rsidRPr="00E6480C" w14:paraId="2EC8D7E6" w14:textId="77777777" w:rsidTr="007F0B91">
        <w:trPr>
          <w:trHeight w:val="208"/>
        </w:trPr>
        <w:tc>
          <w:tcPr>
            <w:tcW w:w="2741" w:type="pct"/>
            <w:tcBorders>
              <w:top w:val="nil"/>
              <w:left w:val="nil"/>
              <w:bottom w:val="nil"/>
              <w:right w:val="nil"/>
            </w:tcBorders>
            <w:shd w:val="clear" w:color="auto" w:fill="auto"/>
            <w:vAlign w:val="center"/>
            <w:hideMark/>
          </w:tcPr>
          <w:p w14:paraId="4783CD35" w14:textId="77777777" w:rsidR="003C0333" w:rsidRPr="00E6480C" w:rsidRDefault="003C0333" w:rsidP="00924A12">
            <w:pPr>
              <w:rPr>
                <w:rFonts w:ascii="Arial" w:hAnsi="Arial" w:cs="Arial"/>
                <w:sz w:val="20"/>
                <w:szCs w:val="20"/>
              </w:rPr>
            </w:pPr>
            <w:r w:rsidRPr="00E6480C">
              <w:rPr>
                <w:rFonts w:ascii="Arial" w:hAnsi="Arial" w:cs="Arial"/>
                <w:sz w:val="20"/>
                <w:szCs w:val="20"/>
              </w:rPr>
              <w:t>Cashiers</w:t>
            </w:r>
          </w:p>
        </w:tc>
        <w:tc>
          <w:tcPr>
            <w:tcW w:w="671" w:type="pct"/>
            <w:tcBorders>
              <w:top w:val="nil"/>
              <w:left w:val="nil"/>
              <w:bottom w:val="nil"/>
              <w:right w:val="nil"/>
            </w:tcBorders>
            <w:shd w:val="clear" w:color="auto" w:fill="auto"/>
            <w:vAlign w:val="center"/>
            <w:hideMark/>
          </w:tcPr>
          <w:p w14:paraId="26644B83" w14:textId="77777777" w:rsidR="003C0333" w:rsidRPr="00E6480C" w:rsidRDefault="003C0333" w:rsidP="00304403">
            <w:pPr>
              <w:jc w:val="center"/>
              <w:rPr>
                <w:rFonts w:ascii="Arial" w:hAnsi="Arial" w:cs="Arial"/>
                <w:sz w:val="20"/>
                <w:szCs w:val="20"/>
              </w:rPr>
            </w:pPr>
            <w:r w:rsidRPr="00E6480C">
              <w:rPr>
                <w:rFonts w:ascii="Arial" w:hAnsi="Arial" w:cs="Arial"/>
                <w:sz w:val="20"/>
                <w:szCs w:val="20"/>
              </w:rPr>
              <w:t>3,227</w:t>
            </w:r>
          </w:p>
        </w:tc>
        <w:tc>
          <w:tcPr>
            <w:tcW w:w="477" w:type="pct"/>
            <w:tcBorders>
              <w:top w:val="nil"/>
              <w:left w:val="nil"/>
              <w:bottom w:val="nil"/>
              <w:right w:val="nil"/>
            </w:tcBorders>
            <w:shd w:val="clear" w:color="auto" w:fill="auto"/>
            <w:vAlign w:val="center"/>
            <w:hideMark/>
          </w:tcPr>
          <w:p w14:paraId="70B1B196" w14:textId="77777777" w:rsidR="003C0333" w:rsidRPr="00E6480C" w:rsidRDefault="003C0333" w:rsidP="00304403">
            <w:pPr>
              <w:jc w:val="center"/>
              <w:rPr>
                <w:rFonts w:ascii="Arial" w:hAnsi="Arial" w:cs="Arial"/>
                <w:sz w:val="20"/>
                <w:szCs w:val="20"/>
              </w:rPr>
            </w:pPr>
            <w:r w:rsidRPr="00E6480C">
              <w:rPr>
                <w:rFonts w:ascii="Arial" w:hAnsi="Arial" w:cs="Arial"/>
                <w:sz w:val="20"/>
                <w:szCs w:val="20"/>
              </w:rPr>
              <w:t>$19,507</w:t>
            </w:r>
          </w:p>
        </w:tc>
        <w:tc>
          <w:tcPr>
            <w:tcW w:w="445" w:type="pct"/>
            <w:tcBorders>
              <w:top w:val="nil"/>
              <w:left w:val="nil"/>
              <w:bottom w:val="nil"/>
              <w:right w:val="nil"/>
            </w:tcBorders>
            <w:shd w:val="clear" w:color="auto" w:fill="auto"/>
            <w:vAlign w:val="center"/>
            <w:hideMark/>
          </w:tcPr>
          <w:p w14:paraId="6BF6AEE4" w14:textId="77777777" w:rsidR="003C0333" w:rsidRPr="00E6480C" w:rsidRDefault="003C0333" w:rsidP="00304403">
            <w:pPr>
              <w:jc w:val="center"/>
              <w:rPr>
                <w:rFonts w:ascii="Arial" w:hAnsi="Arial" w:cs="Arial"/>
                <w:sz w:val="20"/>
                <w:szCs w:val="20"/>
              </w:rPr>
            </w:pPr>
            <w:r w:rsidRPr="00E6480C">
              <w:rPr>
                <w:rFonts w:ascii="Arial" w:hAnsi="Arial" w:cs="Arial"/>
                <w:sz w:val="20"/>
                <w:szCs w:val="20"/>
              </w:rPr>
              <w:t>$18,114</w:t>
            </w:r>
          </w:p>
        </w:tc>
        <w:tc>
          <w:tcPr>
            <w:tcW w:w="666" w:type="pct"/>
            <w:tcBorders>
              <w:top w:val="nil"/>
              <w:left w:val="nil"/>
              <w:bottom w:val="nil"/>
              <w:right w:val="nil"/>
            </w:tcBorders>
            <w:shd w:val="clear" w:color="auto" w:fill="auto"/>
            <w:vAlign w:val="center"/>
            <w:hideMark/>
          </w:tcPr>
          <w:p w14:paraId="71A05424" w14:textId="77777777" w:rsidR="003C0333" w:rsidRPr="00E6480C" w:rsidRDefault="003C0333" w:rsidP="00304403">
            <w:pPr>
              <w:jc w:val="center"/>
              <w:rPr>
                <w:rFonts w:ascii="Arial" w:hAnsi="Arial" w:cs="Arial"/>
                <w:sz w:val="20"/>
                <w:szCs w:val="20"/>
              </w:rPr>
            </w:pPr>
            <w:r w:rsidRPr="00E6480C">
              <w:rPr>
                <w:rFonts w:ascii="Arial" w:hAnsi="Arial" w:cs="Arial"/>
                <w:sz w:val="20"/>
                <w:szCs w:val="20"/>
              </w:rPr>
              <w:t>$20,203</w:t>
            </w:r>
          </w:p>
        </w:tc>
      </w:tr>
      <w:tr w:rsidR="003C0333" w:rsidRPr="00E6480C" w14:paraId="4AFC6F59" w14:textId="77777777" w:rsidTr="007F0B91">
        <w:trPr>
          <w:trHeight w:val="208"/>
        </w:trPr>
        <w:tc>
          <w:tcPr>
            <w:tcW w:w="2741" w:type="pct"/>
            <w:tcBorders>
              <w:top w:val="nil"/>
              <w:left w:val="nil"/>
              <w:bottom w:val="nil"/>
              <w:right w:val="nil"/>
            </w:tcBorders>
            <w:shd w:val="clear" w:color="auto" w:fill="auto"/>
            <w:vAlign w:val="center"/>
            <w:hideMark/>
          </w:tcPr>
          <w:p w14:paraId="6A0F5EE8" w14:textId="77777777" w:rsidR="003C0333" w:rsidRPr="00E6480C" w:rsidRDefault="003C0333" w:rsidP="00924A12">
            <w:pPr>
              <w:rPr>
                <w:rFonts w:ascii="Arial" w:hAnsi="Arial" w:cs="Arial"/>
                <w:sz w:val="20"/>
                <w:szCs w:val="20"/>
              </w:rPr>
            </w:pPr>
            <w:r w:rsidRPr="00E6480C">
              <w:rPr>
                <w:rFonts w:ascii="Arial" w:hAnsi="Arial" w:cs="Arial"/>
                <w:sz w:val="20"/>
                <w:szCs w:val="20"/>
              </w:rPr>
              <w:t>Retail Salespersons</w:t>
            </w:r>
          </w:p>
        </w:tc>
        <w:tc>
          <w:tcPr>
            <w:tcW w:w="671" w:type="pct"/>
            <w:tcBorders>
              <w:top w:val="nil"/>
              <w:left w:val="nil"/>
              <w:bottom w:val="nil"/>
              <w:right w:val="nil"/>
            </w:tcBorders>
            <w:shd w:val="clear" w:color="auto" w:fill="auto"/>
            <w:vAlign w:val="center"/>
            <w:hideMark/>
          </w:tcPr>
          <w:p w14:paraId="6AB8C7A4" w14:textId="77777777" w:rsidR="003C0333" w:rsidRPr="00E6480C" w:rsidRDefault="003C0333" w:rsidP="00304403">
            <w:pPr>
              <w:jc w:val="center"/>
              <w:rPr>
                <w:rFonts w:ascii="Arial" w:hAnsi="Arial" w:cs="Arial"/>
                <w:sz w:val="20"/>
                <w:szCs w:val="20"/>
              </w:rPr>
            </w:pPr>
            <w:r w:rsidRPr="00E6480C">
              <w:rPr>
                <w:rFonts w:ascii="Arial" w:hAnsi="Arial" w:cs="Arial"/>
                <w:sz w:val="20"/>
                <w:szCs w:val="20"/>
              </w:rPr>
              <w:t>3,105</w:t>
            </w:r>
          </w:p>
        </w:tc>
        <w:tc>
          <w:tcPr>
            <w:tcW w:w="477" w:type="pct"/>
            <w:tcBorders>
              <w:top w:val="nil"/>
              <w:left w:val="nil"/>
              <w:bottom w:val="nil"/>
              <w:right w:val="nil"/>
            </w:tcBorders>
            <w:shd w:val="clear" w:color="auto" w:fill="auto"/>
            <w:vAlign w:val="center"/>
            <w:hideMark/>
          </w:tcPr>
          <w:p w14:paraId="4DCFC4DB" w14:textId="77777777" w:rsidR="003C0333" w:rsidRPr="00E6480C" w:rsidRDefault="003C0333" w:rsidP="00304403">
            <w:pPr>
              <w:jc w:val="center"/>
              <w:rPr>
                <w:rFonts w:ascii="Arial" w:hAnsi="Arial" w:cs="Arial"/>
                <w:sz w:val="20"/>
                <w:szCs w:val="20"/>
              </w:rPr>
            </w:pPr>
            <w:r w:rsidRPr="00E6480C">
              <w:rPr>
                <w:rFonts w:ascii="Arial" w:hAnsi="Arial" w:cs="Arial"/>
                <w:sz w:val="20"/>
                <w:szCs w:val="20"/>
              </w:rPr>
              <w:t>$24,572</w:t>
            </w:r>
          </w:p>
        </w:tc>
        <w:tc>
          <w:tcPr>
            <w:tcW w:w="445" w:type="pct"/>
            <w:tcBorders>
              <w:top w:val="nil"/>
              <w:left w:val="nil"/>
              <w:bottom w:val="nil"/>
              <w:right w:val="nil"/>
            </w:tcBorders>
            <w:shd w:val="clear" w:color="auto" w:fill="auto"/>
            <w:vAlign w:val="center"/>
            <w:hideMark/>
          </w:tcPr>
          <w:p w14:paraId="36BFDD13" w14:textId="77777777" w:rsidR="003C0333" w:rsidRPr="00E6480C" w:rsidRDefault="003C0333" w:rsidP="00304403">
            <w:pPr>
              <w:jc w:val="center"/>
              <w:rPr>
                <w:rFonts w:ascii="Arial" w:hAnsi="Arial" w:cs="Arial"/>
                <w:sz w:val="20"/>
                <w:szCs w:val="20"/>
              </w:rPr>
            </w:pPr>
            <w:r w:rsidRPr="00E6480C">
              <w:rPr>
                <w:rFonts w:ascii="Arial" w:hAnsi="Arial" w:cs="Arial"/>
                <w:sz w:val="20"/>
                <w:szCs w:val="20"/>
              </w:rPr>
              <w:t>$18,317</w:t>
            </w:r>
          </w:p>
        </w:tc>
        <w:tc>
          <w:tcPr>
            <w:tcW w:w="666" w:type="pct"/>
            <w:tcBorders>
              <w:top w:val="nil"/>
              <w:left w:val="nil"/>
              <w:bottom w:val="nil"/>
              <w:right w:val="nil"/>
            </w:tcBorders>
            <w:shd w:val="clear" w:color="auto" w:fill="auto"/>
            <w:vAlign w:val="center"/>
            <w:hideMark/>
          </w:tcPr>
          <w:p w14:paraId="799101BC" w14:textId="77777777" w:rsidR="003C0333" w:rsidRPr="00E6480C" w:rsidRDefault="003C0333" w:rsidP="00304403">
            <w:pPr>
              <w:jc w:val="center"/>
              <w:rPr>
                <w:rFonts w:ascii="Arial" w:hAnsi="Arial" w:cs="Arial"/>
                <w:sz w:val="20"/>
                <w:szCs w:val="20"/>
              </w:rPr>
            </w:pPr>
            <w:r w:rsidRPr="00E6480C">
              <w:rPr>
                <w:rFonts w:ascii="Arial" w:hAnsi="Arial" w:cs="Arial"/>
                <w:sz w:val="20"/>
                <w:szCs w:val="20"/>
              </w:rPr>
              <w:t>$27,700</w:t>
            </w:r>
          </w:p>
        </w:tc>
      </w:tr>
      <w:tr w:rsidR="003C0333" w:rsidRPr="00E6480C" w14:paraId="633705A7" w14:textId="77777777" w:rsidTr="007F0B91">
        <w:trPr>
          <w:trHeight w:val="208"/>
        </w:trPr>
        <w:tc>
          <w:tcPr>
            <w:tcW w:w="2741" w:type="pct"/>
            <w:tcBorders>
              <w:top w:val="nil"/>
              <w:left w:val="nil"/>
              <w:bottom w:val="nil"/>
              <w:right w:val="nil"/>
            </w:tcBorders>
            <w:shd w:val="clear" w:color="auto" w:fill="auto"/>
            <w:vAlign w:val="center"/>
            <w:hideMark/>
          </w:tcPr>
          <w:p w14:paraId="51489275" w14:textId="77777777" w:rsidR="003C0333" w:rsidRPr="00E6480C" w:rsidRDefault="003C0333" w:rsidP="00924A12">
            <w:pPr>
              <w:rPr>
                <w:rFonts w:ascii="Arial" w:hAnsi="Arial" w:cs="Arial"/>
                <w:sz w:val="20"/>
                <w:szCs w:val="20"/>
              </w:rPr>
            </w:pPr>
            <w:r w:rsidRPr="00E6480C">
              <w:rPr>
                <w:rFonts w:ascii="Arial" w:hAnsi="Arial" w:cs="Arial"/>
                <w:sz w:val="20"/>
                <w:szCs w:val="20"/>
              </w:rPr>
              <w:t>Office Clerks, General</w:t>
            </w:r>
          </w:p>
        </w:tc>
        <w:tc>
          <w:tcPr>
            <w:tcW w:w="671" w:type="pct"/>
            <w:tcBorders>
              <w:top w:val="nil"/>
              <w:left w:val="nil"/>
              <w:bottom w:val="nil"/>
              <w:right w:val="nil"/>
            </w:tcBorders>
            <w:shd w:val="clear" w:color="auto" w:fill="auto"/>
            <w:vAlign w:val="center"/>
            <w:hideMark/>
          </w:tcPr>
          <w:p w14:paraId="68276646" w14:textId="77777777" w:rsidR="003C0333" w:rsidRPr="00E6480C" w:rsidRDefault="003C0333" w:rsidP="00304403">
            <w:pPr>
              <w:jc w:val="center"/>
              <w:rPr>
                <w:rFonts w:ascii="Arial" w:hAnsi="Arial" w:cs="Arial"/>
                <w:sz w:val="20"/>
                <w:szCs w:val="20"/>
              </w:rPr>
            </w:pPr>
            <w:r w:rsidRPr="00E6480C">
              <w:rPr>
                <w:rFonts w:ascii="Arial" w:hAnsi="Arial" w:cs="Arial"/>
                <w:sz w:val="20"/>
                <w:szCs w:val="20"/>
              </w:rPr>
              <w:t>1,798</w:t>
            </w:r>
          </w:p>
        </w:tc>
        <w:tc>
          <w:tcPr>
            <w:tcW w:w="477" w:type="pct"/>
            <w:tcBorders>
              <w:top w:val="nil"/>
              <w:left w:val="nil"/>
              <w:bottom w:val="nil"/>
              <w:right w:val="nil"/>
            </w:tcBorders>
            <w:shd w:val="clear" w:color="auto" w:fill="auto"/>
            <w:vAlign w:val="center"/>
            <w:hideMark/>
          </w:tcPr>
          <w:p w14:paraId="4A8B681E" w14:textId="77777777" w:rsidR="003C0333" w:rsidRPr="00E6480C" w:rsidRDefault="003C0333" w:rsidP="00304403">
            <w:pPr>
              <w:jc w:val="center"/>
              <w:rPr>
                <w:rFonts w:ascii="Arial" w:hAnsi="Arial" w:cs="Arial"/>
                <w:sz w:val="20"/>
                <w:szCs w:val="20"/>
              </w:rPr>
            </w:pPr>
            <w:r w:rsidRPr="00E6480C">
              <w:rPr>
                <w:rFonts w:ascii="Arial" w:hAnsi="Arial" w:cs="Arial"/>
                <w:sz w:val="20"/>
                <w:szCs w:val="20"/>
              </w:rPr>
              <w:t>$27,012</w:t>
            </w:r>
          </w:p>
        </w:tc>
        <w:tc>
          <w:tcPr>
            <w:tcW w:w="445" w:type="pct"/>
            <w:tcBorders>
              <w:top w:val="nil"/>
              <w:left w:val="nil"/>
              <w:bottom w:val="nil"/>
              <w:right w:val="nil"/>
            </w:tcBorders>
            <w:shd w:val="clear" w:color="auto" w:fill="auto"/>
            <w:vAlign w:val="center"/>
            <w:hideMark/>
          </w:tcPr>
          <w:p w14:paraId="612614D2" w14:textId="77777777" w:rsidR="003C0333" w:rsidRPr="00E6480C" w:rsidRDefault="003C0333" w:rsidP="00304403">
            <w:pPr>
              <w:jc w:val="center"/>
              <w:rPr>
                <w:rFonts w:ascii="Arial" w:hAnsi="Arial" w:cs="Arial"/>
                <w:sz w:val="20"/>
                <w:szCs w:val="20"/>
              </w:rPr>
            </w:pPr>
            <w:r w:rsidRPr="00E6480C">
              <w:rPr>
                <w:rFonts w:ascii="Arial" w:hAnsi="Arial" w:cs="Arial"/>
                <w:sz w:val="20"/>
                <w:szCs w:val="20"/>
              </w:rPr>
              <w:t>$19,419</w:t>
            </w:r>
          </w:p>
        </w:tc>
        <w:tc>
          <w:tcPr>
            <w:tcW w:w="666" w:type="pct"/>
            <w:tcBorders>
              <w:top w:val="nil"/>
              <w:left w:val="nil"/>
              <w:bottom w:val="nil"/>
              <w:right w:val="nil"/>
            </w:tcBorders>
            <w:shd w:val="clear" w:color="auto" w:fill="auto"/>
            <w:vAlign w:val="center"/>
            <w:hideMark/>
          </w:tcPr>
          <w:p w14:paraId="0CF9B8E6" w14:textId="77777777" w:rsidR="003C0333" w:rsidRPr="00E6480C" w:rsidRDefault="003C0333" w:rsidP="00304403">
            <w:pPr>
              <w:jc w:val="center"/>
              <w:rPr>
                <w:rFonts w:ascii="Arial" w:hAnsi="Arial" w:cs="Arial"/>
                <w:sz w:val="20"/>
                <w:szCs w:val="20"/>
              </w:rPr>
            </w:pPr>
            <w:r w:rsidRPr="00E6480C">
              <w:rPr>
                <w:rFonts w:ascii="Arial" w:hAnsi="Arial" w:cs="Arial"/>
                <w:sz w:val="20"/>
                <w:szCs w:val="20"/>
              </w:rPr>
              <w:t>$30,808</w:t>
            </w:r>
          </w:p>
        </w:tc>
      </w:tr>
      <w:tr w:rsidR="003C0333" w:rsidRPr="00E6480C" w14:paraId="55A7196F" w14:textId="77777777" w:rsidTr="007F0B91">
        <w:trPr>
          <w:trHeight w:val="208"/>
        </w:trPr>
        <w:tc>
          <w:tcPr>
            <w:tcW w:w="2741" w:type="pct"/>
            <w:tcBorders>
              <w:top w:val="nil"/>
              <w:left w:val="nil"/>
              <w:bottom w:val="nil"/>
              <w:right w:val="nil"/>
            </w:tcBorders>
            <w:shd w:val="clear" w:color="auto" w:fill="auto"/>
            <w:vAlign w:val="center"/>
            <w:hideMark/>
          </w:tcPr>
          <w:p w14:paraId="50E0B70D" w14:textId="77777777" w:rsidR="003C0333" w:rsidRPr="00E6480C" w:rsidRDefault="003C0333" w:rsidP="00924A12">
            <w:pPr>
              <w:rPr>
                <w:rFonts w:ascii="Arial" w:hAnsi="Arial" w:cs="Arial"/>
                <w:sz w:val="20"/>
                <w:szCs w:val="20"/>
              </w:rPr>
            </w:pPr>
            <w:r w:rsidRPr="00E6480C">
              <w:rPr>
                <w:rFonts w:ascii="Arial" w:hAnsi="Arial" w:cs="Arial"/>
                <w:sz w:val="20"/>
                <w:szCs w:val="20"/>
              </w:rPr>
              <w:t>Waiters and Waitresses</w:t>
            </w:r>
          </w:p>
        </w:tc>
        <w:tc>
          <w:tcPr>
            <w:tcW w:w="671" w:type="pct"/>
            <w:tcBorders>
              <w:top w:val="nil"/>
              <w:left w:val="nil"/>
              <w:bottom w:val="nil"/>
              <w:right w:val="nil"/>
            </w:tcBorders>
            <w:shd w:val="clear" w:color="auto" w:fill="auto"/>
            <w:vAlign w:val="center"/>
            <w:hideMark/>
          </w:tcPr>
          <w:p w14:paraId="57DB5054" w14:textId="77777777" w:rsidR="003C0333" w:rsidRPr="00E6480C" w:rsidRDefault="003C0333" w:rsidP="00304403">
            <w:pPr>
              <w:jc w:val="center"/>
              <w:rPr>
                <w:rFonts w:ascii="Arial" w:hAnsi="Arial" w:cs="Arial"/>
                <w:sz w:val="20"/>
                <w:szCs w:val="20"/>
              </w:rPr>
            </w:pPr>
            <w:r w:rsidRPr="00E6480C">
              <w:rPr>
                <w:rFonts w:ascii="Arial" w:hAnsi="Arial" w:cs="Arial"/>
                <w:sz w:val="20"/>
                <w:szCs w:val="20"/>
              </w:rPr>
              <w:t>1,548</w:t>
            </w:r>
          </w:p>
        </w:tc>
        <w:tc>
          <w:tcPr>
            <w:tcW w:w="477" w:type="pct"/>
            <w:tcBorders>
              <w:top w:val="nil"/>
              <w:left w:val="nil"/>
              <w:bottom w:val="nil"/>
              <w:right w:val="nil"/>
            </w:tcBorders>
            <w:shd w:val="clear" w:color="auto" w:fill="auto"/>
            <w:vAlign w:val="center"/>
            <w:hideMark/>
          </w:tcPr>
          <w:p w14:paraId="13A581DB" w14:textId="77777777" w:rsidR="003C0333" w:rsidRPr="00E6480C" w:rsidRDefault="003C0333" w:rsidP="00304403">
            <w:pPr>
              <w:jc w:val="center"/>
              <w:rPr>
                <w:rFonts w:ascii="Arial" w:hAnsi="Arial" w:cs="Arial"/>
                <w:sz w:val="20"/>
                <w:szCs w:val="20"/>
              </w:rPr>
            </w:pPr>
            <w:r w:rsidRPr="00E6480C">
              <w:rPr>
                <w:rFonts w:ascii="Arial" w:hAnsi="Arial" w:cs="Arial"/>
                <w:sz w:val="20"/>
                <w:szCs w:val="20"/>
              </w:rPr>
              <w:t>$18,965</w:t>
            </w:r>
          </w:p>
        </w:tc>
        <w:tc>
          <w:tcPr>
            <w:tcW w:w="445" w:type="pct"/>
            <w:tcBorders>
              <w:top w:val="nil"/>
              <w:left w:val="nil"/>
              <w:bottom w:val="nil"/>
              <w:right w:val="nil"/>
            </w:tcBorders>
            <w:shd w:val="clear" w:color="auto" w:fill="auto"/>
            <w:vAlign w:val="center"/>
            <w:hideMark/>
          </w:tcPr>
          <w:p w14:paraId="4F737225" w14:textId="77777777" w:rsidR="003C0333" w:rsidRPr="00E6480C" w:rsidRDefault="003C0333" w:rsidP="00304403">
            <w:pPr>
              <w:jc w:val="center"/>
              <w:rPr>
                <w:rFonts w:ascii="Arial" w:hAnsi="Arial" w:cs="Arial"/>
                <w:sz w:val="20"/>
                <w:szCs w:val="20"/>
              </w:rPr>
            </w:pPr>
            <w:r w:rsidRPr="00E6480C">
              <w:rPr>
                <w:rFonts w:ascii="Arial" w:hAnsi="Arial" w:cs="Arial"/>
                <w:sz w:val="20"/>
                <w:szCs w:val="20"/>
              </w:rPr>
              <w:t>$18,235</w:t>
            </w:r>
          </w:p>
        </w:tc>
        <w:tc>
          <w:tcPr>
            <w:tcW w:w="666" w:type="pct"/>
            <w:tcBorders>
              <w:top w:val="nil"/>
              <w:left w:val="nil"/>
              <w:bottom w:val="nil"/>
              <w:right w:val="nil"/>
            </w:tcBorders>
            <w:shd w:val="clear" w:color="auto" w:fill="auto"/>
            <w:vAlign w:val="center"/>
            <w:hideMark/>
          </w:tcPr>
          <w:p w14:paraId="1AEEC924" w14:textId="77777777" w:rsidR="003C0333" w:rsidRPr="00E6480C" w:rsidRDefault="003C0333" w:rsidP="00304403">
            <w:pPr>
              <w:jc w:val="center"/>
              <w:rPr>
                <w:rFonts w:ascii="Arial" w:hAnsi="Arial" w:cs="Arial"/>
                <w:sz w:val="20"/>
                <w:szCs w:val="20"/>
              </w:rPr>
            </w:pPr>
            <w:r w:rsidRPr="00E6480C">
              <w:rPr>
                <w:rFonts w:ascii="Arial" w:hAnsi="Arial" w:cs="Arial"/>
                <w:sz w:val="20"/>
                <w:szCs w:val="20"/>
              </w:rPr>
              <w:t>$19,329</w:t>
            </w:r>
          </w:p>
        </w:tc>
      </w:tr>
      <w:tr w:rsidR="003C0333" w:rsidRPr="00E6480C" w14:paraId="6279029E" w14:textId="77777777" w:rsidTr="007F0B91">
        <w:trPr>
          <w:trHeight w:val="261"/>
        </w:trPr>
        <w:tc>
          <w:tcPr>
            <w:tcW w:w="2741" w:type="pct"/>
            <w:tcBorders>
              <w:top w:val="nil"/>
              <w:left w:val="nil"/>
              <w:bottom w:val="nil"/>
              <w:right w:val="nil"/>
            </w:tcBorders>
            <w:shd w:val="clear" w:color="auto" w:fill="auto"/>
            <w:vAlign w:val="center"/>
            <w:hideMark/>
          </w:tcPr>
          <w:p w14:paraId="06878960" w14:textId="77777777" w:rsidR="003C0333" w:rsidRPr="00E6480C" w:rsidRDefault="003C0333" w:rsidP="00924A12">
            <w:pPr>
              <w:rPr>
                <w:rFonts w:ascii="Arial" w:hAnsi="Arial" w:cs="Arial"/>
                <w:sz w:val="20"/>
                <w:szCs w:val="20"/>
              </w:rPr>
            </w:pPr>
            <w:r w:rsidRPr="00E6480C">
              <w:rPr>
                <w:rFonts w:ascii="Arial" w:hAnsi="Arial" w:cs="Arial"/>
                <w:sz w:val="20"/>
                <w:szCs w:val="20"/>
              </w:rPr>
              <w:t>Secretaries and Administrative Assistants, Except Legal, Medical, &amp; Executive</w:t>
            </w:r>
          </w:p>
        </w:tc>
        <w:tc>
          <w:tcPr>
            <w:tcW w:w="671" w:type="pct"/>
            <w:tcBorders>
              <w:top w:val="nil"/>
              <w:left w:val="nil"/>
              <w:bottom w:val="nil"/>
              <w:right w:val="nil"/>
            </w:tcBorders>
            <w:shd w:val="clear" w:color="auto" w:fill="auto"/>
            <w:vAlign w:val="center"/>
            <w:hideMark/>
          </w:tcPr>
          <w:p w14:paraId="18ADD762" w14:textId="77777777" w:rsidR="003C0333" w:rsidRPr="00E6480C" w:rsidRDefault="003C0333" w:rsidP="00304403">
            <w:pPr>
              <w:jc w:val="center"/>
              <w:rPr>
                <w:rFonts w:ascii="Arial" w:hAnsi="Arial" w:cs="Arial"/>
                <w:sz w:val="20"/>
                <w:szCs w:val="20"/>
              </w:rPr>
            </w:pPr>
            <w:r w:rsidRPr="00E6480C">
              <w:rPr>
                <w:rFonts w:ascii="Arial" w:hAnsi="Arial" w:cs="Arial"/>
                <w:sz w:val="20"/>
                <w:szCs w:val="20"/>
              </w:rPr>
              <w:t>1,440</w:t>
            </w:r>
          </w:p>
        </w:tc>
        <w:tc>
          <w:tcPr>
            <w:tcW w:w="477" w:type="pct"/>
            <w:tcBorders>
              <w:top w:val="nil"/>
              <w:left w:val="nil"/>
              <w:bottom w:val="nil"/>
              <w:right w:val="nil"/>
            </w:tcBorders>
            <w:shd w:val="clear" w:color="auto" w:fill="auto"/>
            <w:vAlign w:val="center"/>
            <w:hideMark/>
          </w:tcPr>
          <w:p w14:paraId="602C8438" w14:textId="77777777" w:rsidR="003C0333" w:rsidRPr="00E6480C" w:rsidRDefault="003C0333" w:rsidP="00304403">
            <w:pPr>
              <w:jc w:val="center"/>
              <w:rPr>
                <w:rFonts w:ascii="Arial" w:hAnsi="Arial" w:cs="Arial"/>
                <w:sz w:val="20"/>
                <w:szCs w:val="20"/>
              </w:rPr>
            </w:pPr>
            <w:r w:rsidRPr="00E6480C">
              <w:rPr>
                <w:rFonts w:ascii="Arial" w:hAnsi="Arial" w:cs="Arial"/>
                <w:sz w:val="20"/>
                <w:szCs w:val="20"/>
              </w:rPr>
              <w:t>$27,394</w:t>
            </w:r>
          </w:p>
        </w:tc>
        <w:tc>
          <w:tcPr>
            <w:tcW w:w="445" w:type="pct"/>
            <w:tcBorders>
              <w:top w:val="nil"/>
              <w:left w:val="nil"/>
              <w:bottom w:val="nil"/>
              <w:right w:val="nil"/>
            </w:tcBorders>
            <w:shd w:val="clear" w:color="auto" w:fill="auto"/>
            <w:vAlign w:val="center"/>
            <w:hideMark/>
          </w:tcPr>
          <w:p w14:paraId="26D94C56" w14:textId="77777777" w:rsidR="003C0333" w:rsidRPr="00E6480C" w:rsidRDefault="003C0333" w:rsidP="00304403">
            <w:pPr>
              <w:jc w:val="center"/>
              <w:rPr>
                <w:rFonts w:ascii="Arial" w:hAnsi="Arial" w:cs="Arial"/>
                <w:sz w:val="20"/>
                <w:szCs w:val="20"/>
              </w:rPr>
            </w:pPr>
            <w:r w:rsidRPr="00E6480C">
              <w:rPr>
                <w:rFonts w:ascii="Arial" w:hAnsi="Arial" w:cs="Arial"/>
                <w:sz w:val="20"/>
                <w:szCs w:val="20"/>
              </w:rPr>
              <w:t>$19,337</w:t>
            </w:r>
          </w:p>
        </w:tc>
        <w:tc>
          <w:tcPr>
            <w:tcW w:w="666" w:type="pct"/>
            <w:tcBorders>
              <w:top w:val="nil"/>
              <w:left w:val="nil"/>
              <w:bottom w:val="nil"/>
              <w:right w:val="nil"/>
            </w:tcBorders>
            <w:shd w:val="clear" w:color="auto" w:fill="auto"/>
            <w:vAlign w:val="center"/>
            <w:hideMark/>
          </w:tcPr>
          <w:p w14:paraId="7952399C" w14:textId="77777777" w:rsidR="003C0333" w:rsidRPr="00E6480C" w:rsidRDefault="003C0333" w:rsidP="00304403">
            <w:pPr>
              <w:jc w:val="center"/>
              <w:rPr>
                <w:rFonts w:ascii="Arial" w:hAnsi="Arial" w:cs="Arial"/>
                <w:sz w:val="20"/>
                <w:szCs w:val="20"/>
              </w:rPr>
            </w:pPr>
            <w:r w:rsidRPr="00E6480C">
              <w:rPr>
                <w:rFonts w:ascii="Arial" w:hAnsi="Arial" w:cs="Arial"/>
                <w:sz w:val="20"/>
                <w:szCs w:val="20"/>
              </w:rPr>
              <w:t>$31,422</w:t>
            </w:r>
          </w:p>
        </w:tc>
      </w:tr>
      <w:tr w:rsidR="003C0333" w:rsidRPr="00E6480C" w14:paraId="09C3C93E" w14:textId="77777777" w:rsidTr="007F0B91">
        <w:trPr>
          <w:trHeight w:val="208"/>
        </w:trPr>
        <w:tc>
          <w:tcPr>
            <w:tcW w:w="2741" w:type="pct"/>
            <w:tcBorders>
              <w:top w:val="nil"/>
              <w:left w:val="nil"/>
              <w:bottom w:val="nil"/>
              <w:right w:val="nil"/>
            </w:tcBorders>
            <w:shd w:val="clear" w:color="auto" w:fill="auto"/>
            <w:vAlign w:val="center"/>
            <w:hideMark/>
          </w:tcPr>
          <w:p w14:paraId="5766456F" w14:textId="77777777" w:rsidR="003C0333" w:rsidRPr="00E6480C" w:rsidRDefault="003C0333" w:rsidP="00924A12">
            <w:pPr>
              <w:rPr>
                <w:rFonts w:ascii="Arial" w:hAnsi="Arial" w:cs="Arial"/>
                <w:sz w:val="20"/>
                <w:szCs w:val="20"/>
              </w:rPr>
            </w:pPr>
            <w:r w:rsidRPr="00E6480C">
              <w:rPr>
                <w:rFonts w:ascii="Arial" w:hAnsi="Arial" w:cs="Arial"/>
                <w:sz w:val="20"/>
                <w:szCs w:val="20"/>
              </w:rPr>
              <w:t>Stock Clerks and Order Fillers</w:t>
            </w:r>
          </w:p>
        </w:tc>
        <w:tc>
          <w:tcPr>
            <w:tcW w:w="671" w:type="pct"/>
            <w:tcBorders>
              <w:top w:val="nil"/>
              <w:left w:val="nil"/>
              <w:bottom w:val="nil"/>
              <w:right w:val="nil"/>
            </w:tcBorders>
            <w:shd w:val="clear" w:color="auto" w:fill="auto"/>
            <w:vAlign w:val="center"/>
            <w:hideMark/>
          </w:tcPr>
          <w:p w14:paraId="09828B98" w14:textId="77777777" w:rsidR="003C0333" w:rsidRPr="00E6480C" w:rsidRDefault="003C0333" w:rsidP="00304403">
            <w:pPr>
              <w:jc w:val="center"/>
              <w:rPr>
                <w:rFonts w:ascii="Arial" w:hAnsi="Arial" w:cs="Arial"/>
                <w:sz w:val="20"/>
                <w:szCs w:val="20"/>
              </w:rPr>
            </w:pPr>
            <w:r w:rsidRPr="00E6480C">
              <w:rPr>
                <w:rFonts w:ascii="Arial" w:hAnsi="Arial" w:cs="Arial"/>
                <w:sz w:val="20"/>
                <w:szCs w:val="20"/>
              </w:rPr>
              <w:t>1,424</w:t>
            </w:r>
          </w:p>
        </w:tc>
        <w:tc>
          <w:tcPr>
            <w:tcW w:w="477" w:type="pct"/>
            <w:tcBorders>
              <w:top w:val="nil"/>
              <w:left w:val="nil"/>
              <w:bottom w:val="nil"/>
              <w:right w:val="nil"/>
            </w:tcBorders>
            <w:shd w:val="clear" w:color="auto" w:fill="auto"/>
            <w:vAlign w:val="center"/>
            <w:hideMark/>
          </w:tcPr>
          <w:p w14:paraId="7031F8A5" w14:textId="77777777" w:rsidR="003C0333" w:rsidRPr="00E6480C" w:rsidRDefault="003C0333" w:rsidP="00304403">
            <w:pPr>
              <w:jc w:val="center"/>
              <w:rPr>
                <w:rFonts w:ascii="Arial" w:hAnsi="Arial" w:cs="Arial"/>
                <w:sz w:val="20"/>
                <w:szCs w:val="20"/>
              </w:rPr>
            </w:pPr>
            <w:r w:rsidRPr="00E6480C">
              <w:rPr>
                <w:rFonts w:ascii="Arial" w:hAnsi="Arial" w:cs="Arial"/>
                <w:sz w:val="20"/>
                <w:szCs w:val="20"/>
              </w:rPr>
              <w:t>$23,635</w:t>
            </w:r>
          </w:p>
        </w:tc>
        <w:tc>
          <w:tcPr>
            <w:tcW w:w="445" w:type="pct"/>
            <w:tcBorders>
              <w:top w:val="nil"/>
              <w:left w:val="nil"/>
              <w:bottom w:val="nil"/>
              <w:right w:val="nil"/>
            </w:tcBorders>
            <w:shd w:val="clear" w:color="auto" w:fill="auto"/>
            <w:vAlign w:val="center"/>
            <w:hideMark/>
          </w:tcPr>
          <w:p w14:paraId="481CB525" w14:textId="77777777" w:rsidR="003C0333" w:rsidRPr="00E6480C" w:rsidRDefault="003C0333" w:rsidP="00304403">
            <w:pPr>
              <w:jc w:val="center"/>
              <w:rPr>
                <w:rFonts w:ascii="Arial" w:hAnsi="Arial" w:cs="Arial"/>
                <w:sz w:val="20"/>
                <w:szCs w:val="20"/>
              </w:rPr>
            </w:pPr>
            <w:r w:rsidRPr="00E6480C">
              <w:rPr>
                <w:rFonts w:ascii="Arial" w:hAnsi="Arial" w:cs="Arial"/>
                <w:sz w:val="20"/>
                <w:szCs w:val="20"/>
              </w:rPr>
              <w:t>$18,161</w:t>
            </w:r>
          </w:p>
        </w:tc>
        <w:tc>
          <w:tcPr>
            <w:tcW w:w="666" w:type="pct"/>
            <w:tcBorders>
              <w:top w:val="nil"/>
              <w:left w:val="nil"/>
              <w:bottom w:val="nil"/>
              <w:right w:val="nil"/>
            </w:tcBorders>
            <w:shd w:val="clear" w:color="auto" w:fill="auto"/>
            <w:vAlign w:val="center"/>
            <w:hideMark/>
          </w:tcPr>
          <w:p w14:paraId="105E392A" w14:textId="77777777" w:rsidR="003C0333" w:rsidRPr="00E6480C" w:rsidRDefault="003C0333" w:rsidP="00304403">
            <w:pPr>
              <w:jc w:val="center"/>
              <w:rPr>
                <w:rFonts w:ascii="Arial" w:hAnsi="Arial" w:cs="Arial"/>
                <w:sz w:val="20"/>
                <w:szCs w:val="20"/>
              </w:rPr>
            </w:pPr>
            <w:r w:rsidRPr="00E6480C">
              <w:rPr>
                <w:rFonts w:ascii="Arial" w:hAnsi="Arial" w:cs="Arial"/>
                <w:sz w:val="20"/>
                <w:szCs w:val="20"/>
              </w:rPr>
              <w:t>$26,372</w:t>
            </w:r>
          </w:p>
        </w:tc>
      </w:tr>
      <w:tr w:rsidR="003C0333" w:rsidRPr="00E6480C" w14:paraId="4EE7C1EF" w14:textId="77777777" w:rsidTr="007F0B91">
        <w:trPr>
          <w:trHeight w:val="208"/>
        </w:trPr>
        <w:tc>
          <w:tcPr>
            <w:tcW w:w="2741" w:type="pct"/>
            <w:tcBorders>
              <w:top w:val="nil"/>
              <w:left w:val="nil"/>
              <w:bottom w:val="nil"/>
              <w:right w:val="nil"/>
            </w:tcBorders>
            <w:shd w:val="clear" w:color="auto" w:fill="auto"/>
            <w:vAlign w:val="center"/>
            <w:hideMark/>
          </w:tcPr>
          <w:p w14:paraId="370BFFDA" w14:textId="77777777" w:rsidR="003C0333" w:rsidRPr="00E6480C" w:rsidRDefault="003C0333" w:rsidP="00924A12">
            <w:pPr>
              <w:rPr>
                <w:rFonts w:ascii="Arial" w:hAnsi="Arial" w:cs="Arial"/>
                <w:sz w:val="20"/>
                <w:szCs w:val="20"/>
              </w:rPr>
            </w:pPr>
            <w:r w:rsidRPr="00E6480C">
              <w:rPr>
                <w:rFonts w:ascii="Arial" w:hAnsi="Arial" w:cs="Arial"/>
                <w:sz w:val="20"/>
                <w:szCs w:val="20"/>
              </w:rPr>
              <w:t>General and Operations Managers</w:t>
            </w:r>
          </w:p>
        </w:tc>
        <w:tc>
          <w:tcPr>
            <w:tcW w:w="671" w:type="pct"/>
            <w:tcBorders>
              <w:top w:val="nil"/>
              <w:left w:val="nil"/>
              <w:bottom w:val="nil"/>
              <w:right w:val="nil"/>
            </w:tcBorders>
            <w:shd w:val="clear" w:color="auto" w:fill="auto"/>
            <w:vAlign w:val="center"/>
            <w:hideMark/>
          </w:tcPr>
          <w:p w14:paraId="62632E1A" w14:textId="77777777" w:rsidR="003C0333" w:rsidRPr="00E6480C" w:rsidRDefault="003C0333" w:rsidP="00304403">
            <w:pPr>
              <w:jc w:val="center"/>
              <w:rPr>
                <w:rFonts w:ascii="Arial" w:hAnsi="Arial" w:cs="Arial"/>
                <w:sz w:val="20"/>
                <w:szCs w:val="20"/>
              </w:rPr>
            </w:pPr>
            <w:r w:rsidRPr="00E6480C">
              <w:rPr>
                <w:rFonts w:ascii="Arial" w:hAnsi="Arial" w:cs="Arial"/>
                <w:sz w:val="20"/>
                <w:szCs w:val="20"/>
              </w:rPr>
              <w:t>1,358</w:t>
            </w:r>
          </w:p>
        </w:tc>
        <w:tc>
          <w:tcPr>
            <w:tcW w:w="477" w:type="pct"/>
            <w:tcBorders>
              <w:top w:val="nil"/>
              <w:left w:val="nil"/>
              <w:bottom w:val="nil"/>
              <w:right w:val="nil"/>
            </w:tcBorders>
            <w:shd w:val="clear" w:color="auto" w:fill="auto"/>
            <w:vAlign w:val="center"/>
            <w:hideMark/>
          </w:tcPr>
          <w:p w14:paraId="11EC8878" w14:textId="77777777" w:rsidR="003C0333" w:rsidRPr="00E6480C" w:rsidRDefault="003C0333" w:rsidP="00304403">
            <w:pPr>
              <w:jc w:val="center"/>
              <w:rPr>
                <w:rFonts w:ascii="Arial" w:hAnsi="Arial" w:cs="Arial"/>
                <w:sz w:val="20"/>
                <w:szCs w:val="20"/>
              </w:rPr>
            </w:pPr>
            <w:r w:rsidRPr="00E6480C">
              <w:rPr>
                <w:rFonts w:ascii="Arial" w:hAnsi="Arial" w:cs="Arial"/>
                <w:sz w:val="20"/>
                <w:szCs w:val="20"/>
              </w:rPr>
              <w:t>$76,779</w:t>
            </w:r>
          </w:p>
        </w:tc>
        <w:tc>
          <w:tcPr>
            <w:tcW w:w="445" w:type="pct"/>
            <w:tcBorders>
              <w:top w:val="nil"/>
              <w:left w:val="nil"/>
              <w:bottom w:val="nil"/>
              <w:right w:val="nil"/>
            </w:tcBorders>
            <w:shd w:val="clear" w:color="auto" w:fill="auto"/>
            <w:vAlign w:val="center"/>
            <w:hideMark/>
          </w:tcPr>
          <w:p w14:paraId="3A3C2216" w14:textId="77777777" w:rsidR="003C0333" w:rsidRPr="00E6480C" w:rsidRDefault="003C0333" w:rsidP="00304403">
            <w:pPr>
              <w:jc w:val="center"/>
              <w:rPr>
                <w:rFonts w:ascii="Arial" w:hAnsi="Arial" w:cs="Arial"/>
                <w:sz w:val="20"/>
                <w:szCs w:val="20"/>
              </w:rPr>
            </w:pPr>
            <w:r w:rsidRPr="00E6480C">
              <w:rPr>
                <w:rFonts w:ascii="Arial" w:hAnsi="Arial" w:cs="Arial"/>
                <w:sz w:val="20"/>
                <w:szCs w:val="20"/>
              </w:rPr>
              <w:t>$36,452</w:t>
            </w:r>
          </w:p>
        </w:tc>
        <w:tc>
          <w:tcPr>
            <w:tcW w:w="666" w:type="pct"/>
            <w:tcBorders>
              <w:top w:val="nil"/>
              <w:left w:val="nil"/>
              <w:bottom w:val="nil"/>
              <w:right w:val="nil"/>
            </w:tcBorders>
            <w:shd w:val="clear" w:color="auto" w:fill="auto"/>
            <w:vAlign w:val="center"/>
            <w:hideMark/>
          </w:tcPr>
          <w:p w14:paraId="2FF46C34" w14:textId="77777777" w:rsidR="003C0333" w:rsidRPr="00E6480C" w:rsidRDefault="003C0333" w:rsidP="00304403">
            <w:pPr>
              <w:jc w:val="center"/>
              <w:rPr>
                <w:rFonts w:ascii="Arial" w:hAnsi="Arial" w:cs="Arial"/>
                <w:sz w:val="20"/>
                <w:szCs w:val="20"/>
              </w:rPr>
            </w:pPr>
            <w:r w:rsidRPr="00E6480C">
              <w:rPr>
                <w:rFonts w:ascii="Arial" w:hAnsi="Arial" w:cs="Arial"/>
                <w:sz w:val="20"/>
                <w:szCs w:val="20"/>
              </w:rPr>
              <w:t>$96,943</w:t>
            </w:r>
          </w:p>
        </w:tc>
      </w:tr>
      <w:tr w:rsidR="003C0333" w:rsidRPr="00E6480C" w14:paraId="71E66B06" w14:textId="77777777" w:rsidTr="007F0B91">
        <w:trPr>
          <w:trHeight w:val="208"/>
        </w:trPr>
        <w:tc>
          <w:tcPr>
            <w:tcW w:w="2741" w:type="pct"/>
            <w:tcBorders>
              <w:top w:val="nil"/>
              <w:left w:val="nil"/>
              <w:bottom w:val="nil"/>
              <w:right w:val="nil"/>
            </w:tcBorders>
            <w:shd w:val="clear" w:color="auto" w:fill="auto"/>
            <w:vAlign w:val="center"/>
            <w:hideMark/>
          </w:tcPr>
          <w:p w14:paraId="2C07CCC3" w14:textId="77777777" w:rsidR="003C0333" w:rsidRPr="00E6480C" w:rsidRDefault="003C0333" w:rsidP="00924A12">
            <w:pPr>
              <w:rPr>
                <w:rFonts w:ascii="Arial" w:hAnsi="Arial" w:cs="Arial"/>
                <w:sz w:val="20"/>
                <w:szCs w:val="20"/>
              </w:rPr>
            </w:pPr>
            <w:r w:rsidRPr="00E6480C">
              <w:rPr>
                <w:rFonts w:ascii="Arial" w:hAnsi="Arial" w:cs="Arial"/>
                <w:sz w:val="20"/>
                <w:szCs w:val="20"/>
              </w:rPr>
              <w:t>Laborers and Freight, Stock, and Material Movers, Hand</w:t>
            </w:r>
          </w:p>
        </w:tc>
        <w:tc>
          <w:tcPr>
            <w:tcW w:w="671" w:type="pct"/>
            <w:tcBorders>
              <w:top w:val="nil"/>
              <w:left w:val="nil"/>
              <w:bottom w:val="nil"/>
              <w:right w:val="nil"/>
            </w:tcBorders>
            <w:shd w:val="clear" w:color="auto" w:fill="auto"/>
            <w:vAlign w:val="center"/>
            <w:hideMark/>
          </w:tcPr>
          <w:p w14:paraId="42470DA3" w14:textId="77777777" w:rsidR="003C0333" w:rsidRPr="00E6480C" w:rsidRDefault="003C0333" w:rsidP="00304403">
            <w:pPr>
              <w:jc w:val="center"/>
              <w:rPr>
                <w:rFonts w:ascii="Arial" w:hAnsi="Arial" w:cs="Arial"/>
                <w:sz w:val="20"/>
                <w:szCs w:val="20"/>
              </w:rPr>
            </w:pPr>
            <w:r w:rsidRPr="00E6480C">
              <w:rPr>
                <w:rFonts w:ascii="Arial" w:hAnsi="Arial" w:cs="Arial"/>
                <w:sz w:val="20"/>
                <w:szCs w:val="20"/>
              </w:rPr>
              <w:t>1,239</w:t>
            </w:r>
          </w:p>
        </w:tc>
        <w:tc>
          <w:tcPr>
            <w:tcW w:w="477" w:type="pct"/>
            <w:tcBorders>
              <w:top w:val="nil"/>
              <w:left w:val="nil"/>
              <w:bottom w:val="nil"/>
              <w:right w:val="nil"/>
            </w:tcBorders>
            <w:shd w:val="clear" w:color="auto" w:fill="auto"/>
            <w:vAlign w:val="center"/>
            <w:hideMark/>
          </w:tcPr>
          <w:p w14:paraId="3AE2F3EB" w14:textId="77777777" w:rsidR="003C0333" w:rsidRPr="00E6480C" w:rsidRDefault="003C0333" w:rsidP="00304403">
            <w:pPr>
              <w:jc w:val="center"/>
              <w:rPr>
                <w:rFonts w:ascii="Arial" w:hAnsi="Arial" w:cs="Arial"/>
                <w:sz w:val="20"/>
                <w:szCs w:val="20"/>
              </w:rPr>
            </w:pPr>
            <w:r w:rsidRPr="00E6480C">
              <w:rPr>
                <w:rFonts w:ascii="Arial" w:hAnsi="Arial" w:cs="Arial"/>
                <w:sz w:val="20"/>
                <w:szCs w:val="20"/>
              </w:rPr>
              <w:t>$24,114</w:t>
            </w:r>
          </w:p>
        </w:tc>
        <w:tc>
          <w:tcPr>
            <w:tcW w:w="445" w:type="pct"/>
            <w:tcBorders>
              <w:top w:val="nil"/>
              <w:left w:val="nil"/>
              <w:bottom w:val="nil"/>
              <w:right w:val="nil"/>
            </w:tcBorders>
            <w:shd w:val="clear" w:color="auto" w:fill="auto"/>
            <w:vAlign w:val="center"/>
            <w:hideMark/>
          </w:tcPr>
          <w:p w14:paraId="2FB43FB6" w14:textId="77777777" w:rsidR="003C0333" w:rsidRPr="00E6480C" w:rsidRDefault="003C0333" w:rsidP="00304403">
            <w:pPr>
              <w:jc w:val="center"/>
              <w:rPr>
                <w:rFonts w:ascii="Arial" w:hAnsi="Arial" w:cs="Arial"/>
                <w:sz w:val="20"/>
                <w:szCs w:val="20"/>
              </w:rPr>
            </w:pPr>
            <w:r w:rsidRPr="00E6480C">
              <w:rPr>
                <w:rFonts w:ascii="Arial" w:hAnsi="Arial" w:cs="Arial"/>
                <w:sz w:val="20"/>
                <w:szCs w:val="20"/>
              </w:rPr>
              <w:t>$18,193</w:t>
            </w:r>
          </w:p>
        </w:tc>
        <w:tc>
          <w:tcPr>
            <w:tcW w:w="666" w:type="pct"/>
            <w:tcBorders>
              <w:top w:val="nil"/>
              <w:left w:val="nil"/>
              <w:bottom w:val="nil"/>
              <w:right w:val="nil"/>
            </w:tcBorders>
            <w:shd w:val="clear" w:color="auto" w:fill="auto"/>
            <w:vAlign w:val="center"/>
            <w:hideMark/>
          </w:tcPr>
          <w:p w14:paraId="30FCEB94" w14:textId="77777777" w:rsidR="003C0333" w:rsidRPr="00E6480C" w:rsidRDefault="003C0333" w:rsidP="00304403">
            <w:pPr>
              <w:jc w:val="center"/>
              <w:rPr>
                <w:rFonts w:ascii="Arial" w:hAnsi="Arial" w:cs="Arial"/>
                <w:sz w:val="20"/>
                <w:szCs w:val="20"/>
              </w:rPr>
            </w:pPr>
            <w:r w:rsidRPr="00E6480C">
              <w:rPr>
                <w:rFonts w:ascii="Arial" w:hAnsi="Arial" w:cs="Arial"/>
                <w:sz w:val="20"/>
                <w:szCs w:val="20"/>
              </w:rPr>
              <w:t>$27,074</w:t>
            </w:r>
          </w:p>
        </w:tc>
      </w:tr>
      <w:tr w:rsidR="003C0333" w:rsidRPr="00E6480C" w14:paraId="35A11E04" w14:textId="77777777" w:rsidTr="007F0B91">
        <w:trPr>
          <w:trHeight w:val="208"/>
        </w:trPr>
        <w:tc>
          <w:tcPr>
            <w:tcW w:w="2741" w:type="pct"/>
            <w:tcBorders>
              <w:top w:val="nil"/>
              <w:left w:val="nil"/>
              <w:bottom w:val="nil"/>
              <w:right w:val="nil"/>
            </w:tcBorders>
            <w:shd w:val="clear" w:color="auto" w:fill="auto"/>
            <w:noWrap/>
            <w:vAlign w:val="center"/>
            <w:hideMark/>
          </w:tcPr>
          <w:p w14:paraId="2FA4B25A" w14:textId="77777777" w:rsidR="003C0333" w:rsidRPr="00E6480C" w:rsidRDefault="003C0333" w:rsidP="00924A12">
            <w:pPr>
              <w:rPr>
                <w:rFonts w:ascii="Arial" w:hAnsi="Arial" w:cs="Arial"/>
                <w:sz w:val="20"/>
                <w:szCs w:val="20"/>
              </w:rPr>
            </w:pPr>
            <w:r w:rsidRPr="00E6480C">
              <w:rPr>
                <w:rFonts w:ascii="Arial" w:hAnsi="Arial" w:cs="Arial"/>
                <w:sz w:val="20"/>
                <w:szCs w:val="20"/>
              </w:rPr>
              <w:t>First-Line Supervisors of Retail Sales Workers</w:t>
            </w:r>
          </w:p>
        </w:tc>
        <w:tc>
          <w:tcPr>
            <w:tcW w:w="671" w:type="pct"/>
            <w:tcBorders>
              <w:top w:val="nil"/>
              <w:left w:val="nil"/>
              <w:bottom w:val="nil"/>
              <w:right w:val="nil"/>
            </w:tcBorders>
            <w:shd w:val="clear" w:color="auto" w:fill="auto"/>
            <w:vAlign w:val="center"/>
            <w:hideMark/>
          </w:tcPr>
          <w:p w14:paraId="5C5AF332" w14:textId="77777777" w:rsidR="003C0333" w:rsidRPr="00E6480C" w:rsidRDefault="003C0333" w:rsidP="00304403">
            <w:pPr>
              <w:jc w:val="center"/>
              <w:rPr>
                <w:rFonts w:ascii="Arial" w:hAnsi="Arial" w:cs="Arial"/>
                <w:sz w:val="20"/>
                <w:szCs w:val="20"/>
              </w:rPr>
            </w:pPr>
            <w:r w:rsidRPr="00E6480C">
              <w:rPr>
                <w:rFonts w:ascii="Arial" w:hAnsi="Arial" w:cs="Arial"/>
                <w:sz w:val="20"/>
                <w:szCs w:val="20"/>
              </w:rPr>
              <w:t>1,189</w:t>
            </w:r>
          </w:p>
        </w:tc>
        <w:tc>
          <w:tcPr>
            <w:tcW w:w="477" w:type="pct"/>
            <w:tcBorders>
              <w:top w:val="nil"/>
              <w:left w:val="nil"/>
              <w:bottom w:val="nil"/>
              <w:right w:val="nil"/>
            </w:tcBorders>
            <w:shd w:val="clear" w:color="auto" w:fill="auto"/>
            <w:vAlign w:val="center"/>
            <w:hideMark/>
          </w:tcPr>
          <w:p w14:paraId="2830B077" w14:textId="77777777" w:rsidR="003C0333" w:rsidRPr="00E6480C" w:rsidRDefault="003C0333" w:rsidP="00304403">
            <w:pPr>
              <w:jc w:val="center"/>
              <w:rPr>
                <w:rFonts w:ascii="Arial" w:hAnsi="Arial" w:cs="Arial"/>
                <w:sz w:val="20"/>
                <w:szCs w:val="20"/>
              </w:rPr>
            </w:pPr>
            <w:r w:rsidRPr="00E6480C">
              <w:rPr>
                <w:rFonts w:ascii="Arial" w:hAnsi="Arial" w:cs="Arial"/>
                <w:sz w:val="20"/>
                <w:szCs w:val="20"/>
              </w:rPr>
              <w:t>$38,490</w:t>
            </w:r>
          </w:p>
        </w:tc>
        <w:tc>
          <w:tcPr>
            <w:tcW w:w="445" w:type="pct"/>
            <w:tcBorders>
              <w:top w:val="nil"/>
              <w:left w:val="nil"/>
              <w:bottom w:val="nil"/>
              <w:right w:val="nil"/>
            </w:tcBorders>
            <w:shd w:val="clear" w:color="auto" w:fill="auto"/>
            <w:vAlign w:val="center"/>
            <w:hideMark/>
          </w:tcPr>
          <w:p w14:paraId="6EEE7CE6" w14:textId="77777777" w:rsidR="003C0333" w:rsidRPr="00E6480C" w:rsidRDefault="003C0333" w:rsidP="00304403">
            <w:pPr>
              <w:jc w:val="center"/>
              <w:rPr>
                <w:rFonts w:ascii="Arial" w:hAnsi="Arial" w:cs="Arial"/>
                <w:sz w:val="20"/>
                <w:szCs w:val="20"/>
              </w:rPr>
            </w:pPr>
            <w:r w:rsidRPr="00E6480C">
              <w:rPr>
                <w:rFonts w:ascii="Arial" w:hAnsi="Arial" w:cs="Arial"/>
                <w:sz w:val="20"/>
                <w:szCs w:val="20"/>
              </w:rPr>
              <w:t>$23,285</w:t>
            </w:r>
          </w:p>
        </w:tc>
        <w:tc>
          <w:tcPr>
            <w:tcW w:w="666" w:type="pct"/>
            <w:tcBorders>
              <w:top w:val="nil"/>
              <w:left w:val="nil"/>
              <w:bottom w:val="nil"/>
              <w:right w:val="nil"/>
            </w:tcBorders>
            <w:shd w:val="clear" w:color="auto" w:fill="auto"/>
            <w:vAlign w:val="center"/>
            <w:hideMark/>
          </w:tcPr>
          <w:p w14:paraId="4E3A822F" w14:textId="77777777" w:rsidR="003C0333" w:rsidRPr="00E6480C" w:rsidRDefault="003C0333" w:rsidP="00304403">
            <w:pPr>
              <w:jc w:val="center"/>
              <w:rPr>
                <w:rFonts w:ascii="Arial" w:hAnsi="Arial" w:cs="Arial"/>
                <w:sz w:val="20"/>
                <w:szCs w:val="20"/>
              </w:rPr>
            </w:pPr>
            <w:r w:rsidRPr="00E6480C">
              <w:rPr>
                <w:rFonts w:ascii="Arial" w:hAnsi="Arial" w:cs="Arial"/>
                <w:sz w:val="20"/>
                <w:szCs w:val="20"/>
              </w:rPr>
              <w:t>$46,092</w:t>
            </w:r>
          </w:p>
        </w:tc>
      </w:tr>
      <w:tr w:rsidR="003C0333" w:rsidRPr="00E6480C" w14:paraId="7C5B7483" w14:textId="77777777" w:rsidTr="007F0B91">
        <w:trPr>
          <w:trHeight w:val="208"/>
        </w:trPr>
        <w:tc>
          <w:tcPr>
            <w:tcW w:w="2741" w:type="pct"/>
            <w:tcBorders>
              <w:top w:val="nil"/>
              <w:left w:val="nil"/>
              <w:bottom w:val="nil"/>
              <w:right w:val="nil"/>
            </w:tcBorders>
            <w:shd w:val="clear" w:color="auto" w:fill="auto"/>
            <w:noWrap/>
            <w:vAlign w:val="center"/>
            <w:hideMark/>
          </w:tcPr>
          <w:p w14:paraId="01094A3C" w14:textId="77777777" w:rsidR="003C0333" w:rsidRPr="00B96EBF" w:rsidRDefault="003C0333" w:rsidP="00924A12">
            <w:pPr>
              <w:rPr>
                <w:rFonts w:ascii="Arial" w:hAnsi="Arial" w:cs="Arial"/>
                <w:i/>
                <w:iCs/>
                <w:sz w:val="16"/>
                <w:szCs w:val="16"/>
              </w:rPr>
            </w:pPr>
            <w:r w:rsidRPr="00B96EBF">
              <w:rPr>
                <w:rFonts w:ascii="Arial" w:hAnsi="Arial" w:cs="Arial"/>
                <w:i/>
                <w:iCs/>
                <w:sz w:val="16"/>
                <w:szCs w:val="16"/>
              </w:rPr>
              <w:t>Source: Arkansas Department of Workforce Services, May 2016 Wage Survey</w:t>
            </w:r>
          </w:p>
        </w:tc>
        <w:tc>
          <w:tcPr>
            <w:tcW w:w="671" w:type="pct"/>
            <w:tcBorders>
              <w:top w:val="nil"/>
              <w:left w:val="nil"/>
              <w:bottom w:val="nil"/>
              <w:right w:val="nil"/>
            </w:tcBorders>
            <w:shd w:val="clear" w:color="auto" w:fill="auto"/>
            <w:noWrap/>
            <w:vAlign w:val="center"/>
            <w:hideMark/>
          </w:tcPr>
          <w:p w14:paraId="5C719DE9" w14:textId="77777777" w:rsidR="003C0333" w:rsidRPr="00E6480C" w:rsidRDefault="003C0333" w:rsidP="00924A12">
            <w:pPr>
              <w:rPr>
                <w:rFonts w:ascii="Arial" w:hAnsi="Arial" w:cs="Arial"/>
                <w:i/>
                <w:iCs/>
                <w:sz w:val="20"/>
                <w:szCs w:val="20"/>
              </w:rPr>
            </w:pPr>
          </w:p>
        </w:tc>
        <w:tc>
          <w:tcPr>
            <w:tcW w:w="477" w:type="pct"/>
            <w:tcBorders>
              <w:top w:val="nil"/>
              <w:left w:val="nil"/>
              <w:bottom w:val="nil"/>
              <w:right w:val="nil"/>
            </w:tcBorders>
            <w:shd w:val="clear" w:color="auto" w:fill="auto"/>
            <w:noWrap/>
            <w:vAlign w:val="center"/>
            <w:hideMark/>
          </w:tcPr>
          <w:p w14:paraId="0DC3E3BE" w14:textId="77777777" w:rsidR="003C0333" w:rsidRPr="00E6480C" w:rsidRDefault="003C0333" w:rsidP="00924A12">
            <w:pPr>
              <w:jc w:val="right"/>
              <w:rPr>
                <w:rFonts w:ascii="Arial" w:hAnsi="Arial" w:cs="Arial"/>
                <w:sz w:val="20"/>
                <w:szCs w:val="20"/>
              </w:rPr>
            </w:pPr>
          </w:p>
        </w:tc>
        <w:tc>
          <w:tcPr>
            <w:tcW w:w="445" w:type="pct"/>
            <w:tcBorders>
              <w:top w:val="nil"/>
              <w:left w:val="nil"/>
              <w:bottom w:val="nil"/>
              <w:right w:val="nil"/>
            </w:tcBorders>
            <w:shd w:val="clear" w:color="auto" w:fill="auto"/>
            <w:noWrap/>
            <w:vAlign w:val="center"/>
            <w:hideMark/>
          </w:tcPr>
          <w:p w14:paraId="2F04A4C6" w14:textId="77777777" w:rsidR="003C0333" w:rsidRPr="00E6480C" w:rsidRDefault="003C0333" w:rsidP="00304403">
            <w:pPr>
              <w:jc w:val="center"/>
              <w:rPr>
                <w:rFonts w:ascii="Arial" w:hAnsi="Arial" w:cs="Arial"/>
                <w:sz w:val="20"/>
                <w:szCs w:val="20"/>
              </w:rPr>
            </w:pPr>
          </w:p>
        </w:tc>
        <w:tc>
          <w:tcPr>
            <w:tcW w:w="666" w:type="pct"/>
            <w:tcBorders>
              <w:top w:val="nil"/>
              <w:left w:val="nil"/>
              <w:bottom w:val="nil"/>
              <w:right w:val="nil"/>
            </w:tcBorders>
            <w:shd w:val="clear" w:color="auto" w:fill="auto"/>
            <w:noWrap/>
            <w:vAlign w:val="center"/>
            <w:hideMark/>
          </w:tcPr>
          <w:p w14:paraId="603214F9" w14:textId="77777777" w:rsidR="003C0333" w:rsidRPr="00E6480C" w:rsidRDefault="003C0333" w:rsidP="00304403">
            <w:pPr>
              <w:jc w:val="center"/>
              <w:rPr>
                <w:rFonts w:ascii="Arial" w:hAnsi="Arial" w:cs="Arial"/>
                <w:sz w:val="20"/>
                <w:szCs w:val="20"/>
              </w:rPr>
            </w:pPr>
          </w:p>
        </w:tc>
      </w:tr>
    </w:tbl>
    <w:p w14:paraId="176E7F22" w14:textId="076A4BA1" w:rsidR="00582CA1" w:rsidRDefault="00582CA1" w:rsidP="001D0B88">
      <w:pPr>
        <w:rPr>
          <w:i/>
        </w:rPr>
      </w:pPr>
    </w:p>
    <w:p w14:paraId="6A2F6999" w14:textId="777269D8" w:rsidR="00E6480C" w:rsidRPr="001E1B3D" w:rsidRDefault="0077745C" w:rsidP="001D0B88">
      <w:pPr>
        <w:rPr>
          <w:i/>
        </w:rPr>
      </w:pPr>
      <w:r w:rsidRPr="00C6240B">
        <w:rPr>
          <w:b/>
          <w:sz w:val="32"/>
          <w:szCs w:val="32"/>
        </w:rPr>
        <w:lastRenderedPageBreak/>
        <w:t xml:space="preserve">Central </w:t>
      </w:r>
      <w:r w:rsidR="00110869" w:rsidRPr="00110869">
        <w:rPr>
          <w:b/>
          <w:sz w:val="32"/>
          <w:szCs w:val="32"/>
        </w:rPr>
        <w:t>Arkansas Local Workforce Development Area</w:t>
      </w:r>
      <w:r w:rsidR="00110869" w:rsidRPr="007C5ABF">
        <w:rPr>
          <w:b/>
        </w:rPr>
        <w:t xml:space="preserve"> </w:t>
      </w:r>
    </w:p>
    <w:p w14:paraId="4A29FB16" w14:textId="37F2FE7B" w:rsidR="0077745C" w:rsidRDefault="0077745C" w:rsidP="001D0B88">
      <w:pPr>
        <w:rPr>
          <w:b/>
        </w:rPr>
      </w:pPr>
      <w:r w:rsidRPr="007C5ABF">
        <w:rPr>
          <w:b/>
        </w:rPr>
        <w:t xml:space="preserve">Wages </w:t>
      </w:r>
    </w:p>
    <w:p w14:paraId="6CF99951" w14:textId="77777777" w:rsidR="00E6480C" w:rsidRPr="007C5ABF" w:rsidRDefault="00E6480C" w:rsidP="001D0B88">
      <w:pPr>
        <w:rPr>
          <w:b/>
        </w:rPr>
      </w:pPr>
    </w:p>
    <w:tbl>
      <w:tblPr>
        <w:tblW w:w="5000" w:type="pct"/>
        <w:tblLook w:val="04A0" w:firstRow="1" w:lastRow="0" w:firstColumn="1" w:lastColumn="0" w:noHBand="0" w:noVBand="1"/>
      </w:tblPr>
      <w:tblGrid>
        <w:gridCol w:w="9644"/>
        <w:gridCol w:w="476"/>
        <w:gridCol w:w="3809"/>
        <w:gridCol w:w="687"/>
      </w:tblGrid>
      <w:tr w:rsidR="003C0333" w:rsidRPr="00E6480C" w14:paraId="5F776380" w14:textId="77777777" w:rsidTr="006A5F1F">
        <w:trPr>
          <w:trHeight w:val="20"/>
        </w:trPr>
        <w:tc>
          <w:tcPr>
            <w:tcW w:w="3462" w:type="pct"/>
            <w:gridSpan w:val="2"/>
            <w:tcBorders>
              <w:top w:val="nil"/>
              <w:left w:val="nil"/>
              <w:bottom w:val="nil"/>
              <w:right w:val="nil"/>
            </w:tcBorders>
            <w:shd w:val="clear" w:color="auto" w:fill="auto"/>
            <w:vAlign w:val="center"/>
          </w:tcPr>
          <w:p w14:paraId="47E77BF1" w14:textId="5C63694B" w:rsidR="003C0333" w:rsidRPr="00E6480C" w:rsidRDefault="003C0333" w:rsidP="00D943AA">
            <w:pPr>
              <w:jc w:val="both"/>
              <w:rPr>
                <w:rFonts w:ascii="Arial" w:hAnsi="Arial" w:cs="Arial"/>
                <w:color w:val="000000"/>
                <w:sz w:val="20"/>
                <w:szCs w:val="20"/>
              </w:rPr>
            </w:pPr>
          </w:p>
        </w:tc>
        <w:tc>
          <w:tcPr>
            <w:tcW w:w="1538" w:type="pct"/>
            <w:gridSpan w:val="2"/>
            <w:tcBorders>
              <w:top w:val="nil"/>
              <w:left w:val="nil"/>
              <w:bottom w:val="nil"/>
              <w:right w:val="nil"/>
            </w:tcBorders>
            <w:shd w:val="clear" w:color="auto" w:fill="auto"/>
            <w:vAlign w:val="center"/>
          </w:tcPr>
          <w:p w14:paraId="168AA20C" w14:textId="51FFC633" w:rsidR="003C0333" w:rsidRPr="00E6480C" w:rsidRDefault="003C0333" w:rsidP="00D943AA">
            <w:pPr>
              <w:jc w:val="both"/>
              <w:rPr>
                <w:rFonts w:ascii="Arial" w:hAnsi="Arial" w:cs="Arial"/>
                <w:color w:val="000000"/>
                <w:sz w:val="20"/>
                <w:szCs w:val="20"/>
              </w:rPr>
            </w:pPr>
          </w:p>
        </w:tc>
      </w:tr>
      <w:tr w:rsidR="00D943AA" w:rsidRPr="003C0333" w14:paraId="6802FF16" w14:textId="77777777" w:rsidTr="006A5F1F">
        <w:trPr>
          <w:gridAfter w:val="1"/>
          <w:wAfter w:w="235" w:type="pct"/>
          <w:trHeight w:val="20"/>
        </w:trPr>
        <w:tc>
          <w:tcPr>
            <w:tcW w:w="4765" w:type="pct"/>
            <w:gridSpan w:val="3"/>
            <w:tcBorders>
              <w:top w:val="nil"/>
              <w:left w:val="nil"/>
              <w:bottom w:val="nil"/>
              <w:right w:val="nil"/>
            </w:tcBorders>
            <w:shd w:val="clear" w:color="auto" w:fill="auto"/>
            <w:noWrap/>
            <w:vAlign w:val="center"/>
            <w:hideMark/>
          </w:tcPr>
          <w:p w14:paraId="0B1CB972" w14:textId="77777777" w:rsidR="00D943AA" w:rsidRPr="003C0333" w:rsidRDefault="00D943AA" w:rsidP="00F43D43">
            <w:pPr>
              <w:rPr>
                <w:rFonts w:ascii="Arial" w:hAnsi="Arial" w:cs="Arial"/>
                <w:b/>
                <w:bCs/>
                <w:sz w:val="20"/>
                <w:szCs w:val="20"/>
              </w:rPr>
            </w:pPr>
            <w:r w:rsidRPr="003C0333">
              <w:rPr>
                <w:rFonts w:ascii="Arial" w:hAnsi="Arial" w:cs="Arial"/>
                <w:b/>
                <w:bCs/>
                <w:sz w:val="20"/>
                <w:szCs w:val="20"/>
              </w:rPr>
              <w:t>Central Arkansas LWDA Occupations Paying the Most</w:t>
            </w:r>
          </w:p>
        </w:tc>
      </w:tr>
      <w:tr w:rsidR="00D943AA" w:rsidRPr="003C0333" w14:paraId="5C47544C" w14:textId="77777777" w:rsidTr="006A5F1F">
        <w:trPr>
          <w:gridAfter w:val="1"/>
          <w:wAfter w:w="235" w:type="pct"/>
          <w:trHeight w:val="20"/>
        </w:trPr>
        <w:tc>
          <w:tcPr>
            <w:tcW w:w="3299" w:type="pct"/>
            <w:tcBorders>
              <w:top w:val="single" w:sz="4" w:space="0" w:color="auto"/>
              <w:left w:val="nil"/>
              <w:bottom w:val="single" w:sz="4" w:space="0" w:color="auto"/>
              <w:right w:val="nil"/>
            </w:tcBorders>
            <w:shd w:val="clear" w:color="auto" w:fill="auto"/>
            <w:noWrap/>
            <w:vAlign w:val="center"/>
            <w:hideMark/>
          </w:tcPr>
          <w:p w14:paraId="5600E36E" w14:textId="77777777" w:rsidR="00D943AA" w:rsidRPr="003C0333" w:rsidRDefault="00D943AA" w:rsidP="00F43D43">
            <w:pPr>
              <w:rPr>
                <w:rFonts w:ascii="Arial" w:hAnsi="Arial" w:cs="Arial"/>
                <w:b/>
                <w:bCs/>
                <w:sz w:val="20"/>
                <w:szCs w:val="20"/>
              </w:rPr>
            </w:pPr>
            <w:r w:rsidRPr="003C0333">
              <w:rPr>
                <w:rFonts w:ascii="Arial" w:hAnsi="Arial" w:cs="Arial"/>
                <w:b/>
                <w:bCs/>
                <w:sz w:val="20"/>
                <w:szCs w:val="20"/>
              </w:rPr>
              <w:t>Occupation</w:t>
            </w:r>
          </w:p>
        </w:tc>
        <w:tc>
          <w:tcPr>
            <w:tcW w:w="1466" w:type="pct"/>
            <w:gridSpan w:val="2"/>
            <w:tcBorders>
              <w:top w:val="single" w:sz="4" w:space="0" w:color="auto"/>
              <w:left w:val="nil"/>
              <w:bottom w:val="single" w:sz="4" w:space="0" w:color="auto"/>
              <w:right w:val="nil"/>
            </w:tcBorders>
            <w:shd w:val="clear" w:color="auto" w:fill="auto"/>
            <w:noWrap/>
            <w:vAlign w:val="center"/>
            <w:hideMark/>
          </w:tcPr>
          <w:p w14:paraId="647A7DDA" w14:textId="1C2448E8" w:rsidR="00304403" w:rsidRDefault="00304403" w:rsidP="00304403">
            <w:pPr>
              <w:jc w:val="center"/>
              <w:rPr>
                <w:rFonts w:ascii="Arial" w:hAnsi="Arial" w:cs="Arial"/>
                <w:b/>
                <w:bCs/>
                <w:sz w:val="20"/>
                <w:szCs w:val="20"/>
              </w:rPr>
            </w:pPr>
            <w:r>
              <w:rPr>
                <w:rFonts w:ascii="Arial" w:hAnsi="Arial" w:cs="Arial"/>
                <w:b/>
                <w:bCs/>
                <w:sz w:val="20"/>
                <w:szCs w:val="20"/>
              </w:rPr>
              <w:t xml:space="preserve">                                                  </w:t>
            </w:r>
            <w:r w:rsidR="00D943AA" w:rsidRPr="003C0333">
              <w:rPr>
                <w:rFonts w:ascii="Arial" w:hAnsi="Arial" w:cs="Arial"/>
                <w:b/>
                <w:bCs/>
                <w:sz w:val="20"/>
                <w:szCs w:val="20"/>
              </w:rPr>
              <w:t>Average</w:t>
            </w:r>
          </w:p>
          <w:p w14:paraId="7B21D723" w14:textId="4A3B03FD" w:rsidR="00D943AA" w:rsidRPr="003C0333" w:rsidRDefault="00D943AA" w:rsidP="00304403">
            <w:pPr>
              <w:jc w:val="right"/>
              <w:rPr>
                <w:rFonts w:ascii="Arial" w:hAnsi="Arial" w:cs="Arial"/>
                <w:b/>
                <w:bCs/>
                <w:sz w:val="20"/>
                <w:szCs w:val="20"/>
              </w:rPr>
            </w:pPr>
            <w:r w:rsidRPr="003C0333">
              <w:rPr>
                <w:rFonts w:ascii="Arial" w:hAnsi="Arial" w:cs="Arial"/>
                <w:b/>
                <w:bCs/>
                <w:sz w:val="20"/>
                <w:szCs w:val="20"/>
              </w:rPr>
              <w:t>Annual Salary</w:t>
            </w:r>
          </w:p>
        </w:tc>
      </w:tr>
      <w:tr w:rsidR="00D943AA" w:rsidRPr="003C0333" w14:paraId="0B2715FC" w14:textId="77777777" w:rsidTr="006A5F1F">
        <w:trPr>
          <w:gridAfter w:val="1"/>
          <w:wAfter w:w="235" w:type="pct"/>
          <w:trHeight w:val="20"/>
        </w:trPr>
        <w:tc>
          <w:tcPr>
            <w:tcW w:w="3299" w:type="pct"/>
            <w:tcBorders>
              <w:top w:val="nil"/>
              <w:left w:val="nil"/>
              <w:bottom w:val="nil"/>
              <w:right w:val="nil"/>
            </w:tcBorders>
            <w:shd w:val="clear" w:color="auto" w:fill="auto"/>
            <w:vAlign w:val="center"/>
            <w:hideMark/>
          </w:tcPr>
          <w:p w14:paraId="3779C7BE" w14:textId="77777777" w:rsidR="00D943AA" w:rsidRPr="003C0333" w:rsidRDefault="00D943AA" w:rsidP="00F43D43">
            <w:pPr>
              <w:rPr>
                <w:rFonts w:ascii="Arial" w:hAnsi="Arial" w:cs="Arial"/>
                <w:color w:val="000000"/>
                <w:sz w:val="20"/>
                <w:szCs w:val="20"/>
              </w:rPr>
            </w:pPr>
            <w:r w:rsidRPr="003C0333">
              <w:rPr>
                <w:rFonts w:ascii="Arial" w:hAnsi="Arial" w:cs="Arial"/>
                <w:color w:val="000000"/>
                <w:sz w:val="20"/>
                <w:szCs w:val="20"/>
              </w:rPr>
              <w:t>Family and General Practitioners</w:t>
            </w:r>
          </w:p>
        </w:tc>
        <w:tc>
          <w:tcPr>
            <w:tcW w:w="1466" w:type="pct"/>
            <w:gridSpan w:val="2"/>
            <w:tcBorders>
              <w:top w:val="nil"/>
              <w:left w:val="nil"/>
              <w:bottom w:val="nil"/>
              <w:right w:val="nil"/>
            </w:tcBorders>
            <w:shd w:val="clear" w:color="auto" w:fill="auto"/>
            <w:vAlign w:val="center"/>
            <w:hideMark/>
          </w:tcPr>
          <w:p w14:paraId="55F09F96" w14:textId="77777777" w:rsidR="00D943AA" w:rsidRPr="003C0333" w:rsidRDefault="00D943AA" w:rsidP="00304403">
            <w:pPr>
              <w:jc w:val="right"/>
              <w:rPr>
                <w:rFonts w:ascii="Arial" w:hAnsi="Arial" w:cs="Arial"/>
                <w:color w:val="000000"/>
                <w:sz w:val="20"/>
                <w:szCs w:val="20"/>
              </w:rPr>
            </w:pPr>
            <w:r w:rsidRPr="003C0333">
              <w:rPr>
                <w:rFonts w:ascii="Arial" w:hAnsi="Arial" w:cs="Arial"/>
                <w:color w:val="000000"/>
                <w:sz w:val="20"/>
                <w:szCs w:val="20"/>
              </w:rPr>
              <w:t>$263,533</w:t>
            </w:r>
          </w:p>
        </w:tc>
      </w:tr>
      <w:tr w:rsidR="00D943AA" w:rsidRPr="003C0333" w14:paraId="13DC74B0" w14:textId="77777777" w:rsidTr="006A5F1F">
        <w:trPr>
          <w:gridAfter w:val="1"/>
          <w:wAfter w:w="235" w:type="pct"/>
          <w:trHeight w:val="20"/>
        </w:trPr>
        <w:tc>
          <w:tcPr>
            <w:tcW w:w="3299" w:type="pct"/>
            <w:tcBorders>
              <w:top w:val="nil"/>
              <w:left w:val="nil"/>
              <w:bottom w:val="nil"/>
              <w:right w:val="nil"/>
            </w:tcBorders>
            <w:shd w:val="clear" w:color="auto" w:fill="auto"/>
            <w:vAlign w:val="center"/>
            <w:hideMark/>
          </w:tcPr>
          <w:p w14:paraId="75832BE0" w14:textId="77777777" w:rsidR="00D943AA" w:rsidRPr="003C0333" w:rsidRDefault="00D943AA" w:rsidP="00F43D43">
            <w:pPr>
              <w:rPr>
                <w:rFonts w:ascii="Arial" w:hAnsi="Arial" w:cs="Arial"/>
                <w:color w:val="000000"/>
                <w:sz w:val="20"/>
                <w:szCs w:val="20"/>
              </w:rPr>
            </w:pPr>
            <w:r w:rsidRPr="003C0333">
              <w:rPr>
                <w:rFonts w:ascii="Arial" w:hAnsi="Arial" w:cs="Arial"/>
                <w:color w:val="000000"/>
                <w:sz w:val="20"/>
                <w:szCs w:val="20"/>
              </w:rPr>
              <w:t>Judges, Magistrate Judges, and Magistrates</w:t>
            </w:r>
          </w:p>
        </w:tc>
        <w:tc>
          <w:tcPr>
            <w:tcW w:w="1466" w:type="pct"/>
            <w:gridSpan w:val="2"/>
            <w:tcBorders>
              <w:top w:val="nil"/>
              <w:left w:val="nil"/>
              <w:bottom w:val="nil"/>
              <w:right w:val="nil"/>
            </w:tcBorders>
            <w:shd w:val="clear" w:color="auto" w:fill="auto"/>
            <w:vAlign w:val="center"/>
            <w:hideMark/>
          </w:tcPr>
          <w:p w14:paraId="44372D95" w14:textId="77777777" w:rsidR="00D943AA" w:rsidRPr="003C0333" w:rsidRDefault="00D943AA" w:rsidP="00304403">
            <w:pPr>
              <w:jc w:val="right"/>
              <w:rPr>
                <w:rFonts w:ascii="Arial" w:hAnsi="Arial" w:cs="Arial"/>
                <w:color w:val="000000"/>
                <w:sz w:val="20"/>
                <w:szCs w:val="20"/>
              </w:rPr>
            </w:pPr>
            <w:r w:rsidRPr="003C0333">
              <w:rPr>
                <w:rFonts w:ascii="Arial" w:hAnsi="Arial" w:cs="Arial"/>
                <w:color w:val="000000"/>
                <w:sz w:val="20"/>
                <w:szCs w:val="20"/>
              </w:rPr>
              <w:t>$120,559</w:t>
            </w:r>
          </w:p>
        </w:tc>
      </w:tr>
      <w:tr w:rsidR="00D943AA" w:rsidRPr="003C0333" w14:paraId="3C992CF8" w14:textId="77777777" w:rsidTr="006A5F1F">
        <w:trPr>
          <w:gridAfter w:val="1"/>
          <w:wAfter w:w="235" w:type="pct"/>
          <w:trHeight w:val="20"/>
        </w:trPr>
        <w:tc>
          <w:tcPr>
            <w:tcW w:w="3299" w:type="pct"/>
            <w:tcBorders>
              <w:top w:val="nil"/>
              <w:left w:val="nil"/>
              <w:bottom w:val="nil"/>
              <w:right w:val="nil"/>
            </w:tcBorders>
            <w:shd w:val="clear" w:color="auto" w:fill="auto"/>
            <w:vAlign w:val="center"/>
            <w:hideMark/>
          </w:tcPr>
          <w:p w14:paraId="0B754953" w14:textId="77777777" w:rsidR="00D943AA" w:rsidRPr="003C0333" w:rsidRDefault="00D943AA" w:rsidP="00F43D43">
            <w:pPr>
              <w:rPr>
                <w:rFonts w:ascii="Arial" w:hAnsi="Arial" w:cs="Arial"/>
                <w:color w:val="000000"/>
                <w:sz w:val="20"/>
                <w:szCs w:val="20"/>
              </w:rPr>
            </w:pPr>
            <w:r w:rsidRPr="003C0333">
              <w:rPr>
                <w:rFonts w:ascii="Arial" w:hAnsi="Arial" w:cs="Arial"/>
                <w:color w:val="000000"/>
                <w:sz w:val="20"/>
                <w:szCs w:val="20"/>
              </w:rPr>
              <w:t>Computer and Information Systems Managers</w:t>
            </w:r>
          </w:p>
        </w:tc>
        <w:tc>
          <w:tcPr>
            <w:tcW w:w="1466" w:type="pct"/>
            <w:gridSpan w:val="2"/>
            <w:tcBorders>
              <w:top w:val="nil"/>
              <w:left w:val="nil"/>
              <w:bottom w:val="nil"/>
              <w:right w:val="nil"/>
            </w:tcBorders>
            <w:shd w:val="clear" w:color="auto" w:fill="auto"/>
            <w:vAlign w:val="center"/>
            <w:hideMark/>
          </w:tcPr>
          <w:p w14:paraId="2D8AB046" w14:textId="77777777" w:rsidR="00D943AA" w:rsidRPr="003C0333" w:rsidRDefault="00D943AA" w:rsidP="00304403">
            <w:pPr>
              <w:jc w:val="right"/>
              <w:rPr>
                <w:rFonts w:ascii="Arial" w:hAnsi="Arial" w:cs="Arial"/>
                <w:color w:val="000000"/>
                <w:sz w:val="20"/>
                <w:szCs w:val="20"/>
              </w:rPr>
            </w:pPr>
            <w:r w:rsidRPr="003C0333">
              <w:rPr>
                <w:rFonts w:ascii="Arial" w:hAnsi="Arial" w:cs="Arial"/>
                <w:color w:val="000000"/>
                <w:sz w:val="20"/>
                <w:szCs w:val="20"/>
              </w:rPr>
              <w:t>$110,867</w:t>
            </w:r>
          </w:p>
        </w:tc>
      </w:tr>
      <w:tr w:rsidR="00D943AA" w:rsidRPr="003C0333" w14:paraId="391690C7" w14:textId="77777777" w:rsidTr="006A5F1F">
        <w:trPr>
          <w:gridAfter w:val="1"/>
          <w:wAfter w:w="235" w:type="pct"/>
          <w:trHeight w:val="20"/>
        </w:trPr>
        <w:tc>
          <w:tcPr>
            <w:tcW w:w="3299" w:type="pct"/>
            <w:tcBorders>
              <w:top w:val="nil"/>
              <w:left w:val="nil"/>
              <w:bottom w:val="nil"/>
              <w:right w:val="nil"/>
            </w:tcBorders>
            <w:shd w:val="clear" w:color="auto" w:fill="auto"/>
            <w:vAlign w:val="center"/>
            <w:hideMark/>
          </w:tcPr>
          <w:p w14:paraId="5B5F0121" w14:textId="77777777" w:rsidR="00D943AA" w:rsidRPr="003C0333" w:rsidRDefault="00D943AA" w:rsidP="00F43D43">
            <w:pPr>
              <w:rPr>
                <w:rFonts w:ascii="Arial" w:hAnsi="Arial" w:cs="Arial"/>
                <w:color w:val="000000"/>
                <w:sz w:val="20"/>
                <w:szCs w:val="20"/>
              </w:rPr>
            </w:pPr>
            <w:r w:rsidRPr="003C0333">
              <w:rPr>
                <w:rFonts w:ascii="Arial" w:hAnsi="Arial" w:cs="Arial"/>
                <w:color w:val="000000"/>
                <w:sz w:val="20"/>
                <w:szCs w:val="20"/>
              </w:rPr>
              <w:t>Chief Executives</w:t>
            </w:r>
          </w:p>
        </w:tc>
        <w:tc>
          <w:tcPr>
            <w:tcW w:w="1466" w:type="pct"/>
            <w:gridSpan w:val="2"/>
            <w:tcBorders>
              <w:top w:val="nil"/>
              <w:left w:val="nil"/>
              <w:bottom w:val="nil"/>
              <w:right w:val="nil"/>
            </w:tcBorders>
            <w:shd w:val="clear" w:color="auto" w:fill="auto"/>
            <w:vAlign w:val="center"/>
            <w:hideMark/>
          </w:tcPr>
          <w:p w14:paraId="66BB436D" w14:textId="77777777" w:rsidR="00D943AA" w:rsidRPr="003C0333" w:rsidRDefault="00D943AA" w:rsidP="00304403">
            <w:pPr>
              <w:jc w:val="right"/>
              <w:rPr>
                <w:rFonts w:ascii="Arial" w:hAnsi="Arial" w:cs="Arial"/>
                <w:color w:val="000000"/>
                <w:sz w:val="20"/>
                <w:szCs w:val="20"/>
              </w:rPr>
            </w:pPr>
            <w:r w:rsidRPr="003C0333">
              <w:rPr>
                <w:rFonts w:ascii="Arial" w:hAnsi="Arial" w:cs="Arial"/>
                <w:color w:val="000000"/>
                <w:sz w:val="20"/>
                <w:szCs w:val="20"/>
              </w:rPr>
              <w:t>$107,701</w:t>
            </w:r>
          </w:p>
        </w:tc>
      </w:tr>
      <w:tr w:rsidR="00D943AA" w:rsidRPr="003C0333" w14:paraId="621897C5" w14:textId="77777777" w:rsidTr="006A5F1F">
        <w:trPr>
          <w:gridAfter w:val="1"/>
          <w:wAfter w:w="235" w:type="pct"/>
          <w:trHeight w:val="20"/>
        </w:trPr>
        <w:tc>
          <w:tcPr>
            <w:tcW w:w="3299" w:type="pct"/>
            <w:tcBorders>
              <w:top w:val="nil"/>
              <w:left w:val="nil"/>
              <w:bottom w:val="nil"/>
              <w:right w:val="nil"/>
            </w:tcBorders>
            <w:shd w:val="clear" w:color="auto" w:fill="auto"/>
            <w:vAlign w:val="center"/>
            <w:hideMark/>
          </w:tcPr>
          <w:p w14:paraId="31BCF683" w14:textId="77777777" w:rsidR="00D943AA" w:rsidRPr="003C0333" w:rsidRDefault="00D943AA" w:rsidP="00F43D43">
            <w:pPr>
              <w:rPr>
                <w:rFonts w:ascii="Arial" w:hAnsi="Arial" w:cs="Arial"/>
                <w:color w:val="000000"/>
                <w:sz w:val="20"/>
                <w:szCs w:val="20"/>
              </w:rPr>
            </w:pPr>
            <w:r w:rsidRPr="003C0333">
              <w:rPr>
                <w:rFonts w:ascii="Arial" w:hAnsi="Arial" w:cs="Arial"/>
                <w:color w:val="000000"/>
                <w:sz w:val="20"/>
                <w:szCs w:val="20"/>
              </w:rPr>
              <w:t>Pharmacists</w:t>
            </w:r>
          </w:p>
        </w:tc>
        <w:tc>
          <w:tcPr>
            <w:tcW w:w="1466" w:type="pct"/>
            <w:gridSpan w:val="2"/>
            <w:tcBorders>
              <w:top w:val="nil"/>
              <w:left w:val="nil"/>
              <w:bottom w:val="nil"/>
              <w:right w:val="nil"/>
            </w:tcBorders>
            <w:shd w:val="clear" w:color="auto" w:fill="auto"/>
            <w:vAlign w:val="center"/>
            <w:hideMark/>
          </w:tcPr>
          <w:p w14:paraId="3949DFB9" w14:textId="77777777" w:rsidR="00D943AA" w:rsidRPr="003C0333" w:rsidRDefault="00D943AA" w:rsidP="00304403">
            <w:pPr>
              <w:jc w:val="right"/>
              <w:rPr>
                <w:rFonts w:ascii="Arial" w:hAnsi="Arial" w:cs="Arial"/>
                <w:color w:val="000000"/>
                <w:sz w:val="20"/>
                <w:szCs w:val="20"/>
              </w:rPr>
            </w:pPr>
            <w:r w:rsidRPr="003C0333">
              <w:rPr>
                <w:rFonts w:ascii="Arial" w:hAnsi="Arial" w:cs="Arial"/>
                <w:color w:val="000000"/>
                <w:sz w:val="20"/>
                <w:szCs w:val="20"/>
              </w:rPr>
              <w:t>$104,471</w:t>
            </w:r>
          </w:p>
        </w:tc>
      </w:tr>
      <w:tr w:rsidR="00D943AA" w:rsidRPr="003C0333" w14:paraId="7DA0BE7F" w14:textId="77777777" w:rsidTr="006A5F1F">
        <w:trPr>
          <w:gridAfter w:val="1"/>
          <w:wAfter w:w="235" w:type="pct"/>
          <w:trHeight w:val="20"/>
        </w:trPr>
        <w:tc>
          <w:tcPr>
            <w:tcW w:w="3299" w:type="pct"/>
            <w:tcBorders>
              <w:top w:val="nil"/>
              <w:left w:val="nil"/>
              <w:bottom w:val="nil"/>
              <w:right w:val="nil"/>
            </w:tcBorders>
            <w:shd w:val="clear" w:color="auto" w:fill="auto"/>
            <w:vAlign w:val="center"/>
            <w:hideMark/>
          </w:tcPr>
          <w:p w14:paraId="6483390E" w14:textId="77777777" w:rsidR="00D943AA" w:rsidRPr="003C0333" w:rsidRDefault="00D943AA" w:rsidP="00F43D43">
            <w:pPr>
              <w:rPr>
                <w:rFonts w:ascii="Arial" w:hAnsi="Arial" w:cs="Arial"/>
                <w:color w:val="000000"/>
                <w:sz w:val="20"/>
                <w:szCs w:val="20"/>
              </w:rPr>
            </w:pPr>
            <w:r w:rsidRPr="003C0333">
              <w:rPr>
                <w:rFonts w:ascii="Arial" w:hAnsi="Arial" w:cs="Arial"/>
                <w:color w:val="000000"/>
                <w:sz w:val="20"/>
                <w:szCs w:val="20"/>
              </w:rPr>
              <w:t>Architectural and Engineering Managers</w:t>
            </w:r>
          </w:p>
        </w:tc>
        <w:tc>
          <w:tcPr>
            <w:tcW w:w="1466" w:type="pct"/>
            <w:gridSpan w:val="2"/>
            <w:tcBorders>
              <w:top w:val="nil"/>
              <w:left w:val="nil"/>
              <w:bottom w:val="nil"/>
              <w:right w:val="nil"/>
            </w:tcBorders>
            <w:shd w:val="clear" w:color="auto" w:fill="auto"/>
            <w:vAlign w:val="center"/>
            <w:hideMark/>
          </w:tcPr>
          <w:p w14:paraId="1930BBC9" w14:textId="77777777" w:rsidR="00D943AA" w:rsidRPr="003C0333" w:rsidRDefault="00D943AA" w:rsidP="00304403">
            <w:pPr>
              <w:jc w:val="right"/>
              <w:rPr>
                <w:rFonts w:ascii="Arial" w:hAnsi="Arial" w:cs="Arial"/>
                <w:color w:val="000000"/>
                <w:sz w:val="20"/>
                <w:szCs w:val="20"/>
              </w:rPr>
            </w:pPr>
            <w:r w:rsidRPr="003C0333">
              <w:rPr>
                <w:rFonts w:ascii="Arial" w:hAnsi="Arial" w:cs="Arial"/>
                <w:color w:val="000000"/>
                <w:sz w:val="20"/>
                <w:szCs w:val="20"/>
              </w:rPr>
              <w:t>$104,453</w:t>
            </w:r>
          </w:p>
        </w:tc>
      </w:tr>
      <w:tr w:rsidR="00D943AA" w:rsidRPr="003C0333" w14:paraId="4D4272B6" w14:textId="77777777" w:rsidTr="006A5F1F">
        <w:trPr>
          <w:gridAfter w:val="1"/>
          <w:wAfter w:w="235" w:type="pct"/>
          <w:trHeight w:val="20"/>
        </w:trPr>
        <w:tc>
          <w:tcPr>
            <w:tcW w:w="3299" w:type="pct"/>
            <w:tcBorders>
              <w:top w:val="nil"/>
              <w:left w:val="nil"/>
              <w:bottom w:val="nil"/>
              <w:right w:val="nil"/>
            </w:tcBorders>
            <w:shd w:val="clear" w:color="auto" w:fill="auto"/>
            <w:noWrap/>
            <w:vAlign w:val="bottom"/>
            <w:hideMark/>
          </w:tcPr>
          <w:p w14:paraId="1AB8FBFC" w14:textId="77777777" w:rsidR="00D943AA" w:rsidRPr="003C0333" w:rsidRDefault="00D943AA" w:rsidP="00F43D43">
            <w:pPr>
              <w:rPr>
                <w:rFonts w:ascii="Arial" w:hAnsi="Arial" w:cs="Arial"/>
                <w:sz w:val="20"/>
                <w:szCs w:val="20"/>
              </w:rPr>
            </w:pPr>
            <w:r w:rsidRPr="003C0333">
              <w:rPr>
                <w:rFonts w:ascii="Arial" w:hAnsi="Arial" w:cs="Arial"/>
                <w:sz w:val="20"/>
                <w:szCs w:val="20"/>
              </w:rPr>
              <w:t>Transportation, Storage, and Distribution Managers</w:t>
            </w:r>
          </w:p>
        </w:tc>
        <w:tc>
          <w:tcPr>
            <w:tcW w:w="1466" w:type="pct"/>
            <w:gridSpan w:val="2"/>
            <w:tcBorders>
              <w:top w:val="nil"/>
              <w:left w:val="nil"/>
              <w:bottom w:val="nil"/>
              <w:right w:val="nil"/>
            </w:tcBorders>
            <w:shd w:val="clear" w:color="auto" w:fill="auto"/>
            <w:vAlign w:val="center"/>
            <w:hideMark/>
          </w:tcPr>
          <w:p w14:paraId="45A7B11D" w14:textId="77777777" w:rsidR="00D943AA" w:rsidRPr="003C0333" w:rsidRDefault="00D943AA" w:rsidP="00304403">
            <w:pPr>
              <w:jc w:val="right"/>
              <w:rPr>
                <w:rFonts w:ascii="Arial" w:hAnsi="Arial" w:cs="Arial"/>
                <w:color w:val="000000"/>
                <w:sz w:val="20"/>
                <w:szCs w:val="20"/>
              </w:rPr>
            </w:pPr>
            <w:r w:rsidRPr="003C0333">
              <w:rPr>
                <w:rFonts w:ascii="Arial" w:hAnsi="Arial" w:cs="Arial"/>
                <w:color w:val="000000"/>
                <w:sz w:val="20"/>
                <w:szCs w:val="20"/>
              </w:rPr>
              <w:t>$103,090</w:t>
            </w:r>
          </w:p>
        </w:tc>
      </w:tr>
      <w:tr w:rsidR="00D943AA" w:rsidRPr="003C0333" w14:paraId="1ABBC636" w14:textId="77777777" w:rsidTr="006A5F1F">
        <w:trPr>
          <w:gridAfter w:val="1"/>
          <w:wAfter w:w="235" w:type="pct"/>
          <w:trHeight w:val="20"/>
        </w:trPr>
        <w:tc>
          <w:tcPr>
            <w:tcW w:w="3299" w:type="pct"/>
            <w:tcBorders>
              <w:top w:val="nil"/>
              <w:left w:val="nil"/>
              <w:bottom w:val="nil"/>
              <w:right w:val="nil"/>
            </w:tcBorders>
            <w:shd w:val="clear" w:color="auto" w:fill="auto"/>
            <w:vAlign w:val="center"/>
            <w:hideMark/>
          </w:tcPr>
          <w:p w14:paraId="09378D68" w14:textId="77777777" w:rsidR="00D943AA" w:rsidRPr="003C0333" w:rsidRDefault="00D943AA" w:rsidP="00F43D43">
            <w:pPr>
              <w:rPr>
                <w:rFonts w:ascii="Arial" w:hAnsi="Arial" w:cs="Arial"/>
                <w:color w:val="000000"/>
                <w:sz w:val="20"/>
                <w:szCs w:val="20"/>
              </w:rPr>
            </w:pPr>
            <w:r w:rsidRPr="003C0333">
              <w:rPr>
                <w:rFonts w:ascii="Arial" w:hAnsi="Arial" w:cs="Arial"/>
                <w:color w:val="000000"/>
                <w:sz w:val="20"/>
                <w:szCs w:val="20"/>
              </w:rPr>
              <w:t>Industrial Production Managers</w:t>
            </w:r>
          </w:p>
        </w:tc>
        <w:tc>
          <w:tcPr>
            <w:tcW w:w="1466" w:type="pct"/>
            <w:gridSpan w:val="2"/>
            <w:tcBorders>
              <w:top w:val="nil"/>
              <w:left w:val="nil"/>
              <w:bottom w:val="nil"/>
              <w:right w:val="nil"/>
            </w:tcBorders>
            <w:shd w:val="clear" w:color="auto" w:fill="auto"/>
            <w:vAlign w:val="center"/>
            <w:hideMark/>
          </w:tcPr>
          <w:p w14:paraId="333887BA" w14:textId="77777777" w:rsidR="00D943AA" w:rsidRPr="003C0333" w:rsidRDefault="00D943AA" w:rsidP="00304403">
            <w:pPr>
              <w:jc w:val="right"/>
              <w:rPr>
                <w:rFonts w:ascii="Arial" w:hAnsi="Arial" w:cs="Arial"/>
                <w:color w:val="000000"/>
                <w:sz w:val="20"/>
                <w:szCs w:val="20"/>
              </w:rPr>
            </w:pPr>
            <w:r w:rsidRPr="003C0333">
              <w:rPr>
                <w:rFonts w:ascii="Arial" w:hAnsi="Arial" w:cs="Arial"/>
                <w:color w:val="000000"/>
                <w:sz w:val="20"/>
                <w:szCs w:val="20"/>
              </w:rPr>
              <w:t>$91,079</w:t>
            </w:r>
          </w:p>
        </w:tc>
      </w:tr>
      <w:tr w:rsidR="00D943AA" w:rsidRPr="003C0333" w14:paraId="2AFC9E85" w14:textId="77777777" w:rsidTr="006A5F1F">
        <w:trPr>
          <w:gridAfter w:val="1"/>
          <w:wAfter w:w="235" w:type="pct"/>
          <w:trHeight w:val="20"/>
        </w:trPr>
        <w:tc>
          <w:tcPr>
            <w:tcW w:w="3299" w:type="pct"/>
            <w:tcBorders>
              <w:top w:val="nil"/>
              <w:left w:val="nil"/>
              <w:bottom w:val="nil"/>
              <w:right w:val="nil"/>
            </w:tcBorders>
            <w:shd w:val="clear" w:color="auto" w:fill="auto"/>
            <w:noWrap/>
            <w:vAlign w:val="bottom"/>
            <w:hideMark/>
          </w:tcPr>
          <w:p w14:paraId="30AFBEB7" w14:textId="77777777" w:rsidR="00D943AA" w:rsidRPr="003C0333" w:rsidRDefault="00D943AA" w:rsidP="00F43D43">
            <w:pPr>
              <w:rPr>
                <w:rFonts w:ascii="Arial" w:hAnsi="Arial" w:cs="Arial"/>
                <w:sz w:val="20"/>
                <w:szCs w:val="20"/>
              </w:rPr>
            </w:pPr>
            <w:r w:rsidRPr="003C0333">
              <w:rPr>
                <w:rFonts w:ascii="Arial" w:hAnsi="Arial" w:cs="Arial"/>
                <w:sz w:val="20"/>
                <w:szCs w:val="20"/>
              </w:rPr>
              <w:t>Nurse Practitioners</w:t>
            </w:r>
          </w:p>
        </w:tc>
        <w:tc>
          <w:tcPr>
            <w:tcW w:w="1466" w:type="pct"/>
            <w:gridSpan w:val="2"/>
            <w:tcBorders>
              <w:top w:val="nil"/>
              <w:left w:val="nil"/>
              <w:bottom w:val="nil"/>
              <w:right w:val="nil"/>
            </w:tcBorders>
            <w:shd w:val="clear" w:color="auto" w:fill="auto"/>
            <w:vAlign w:val="center"/>
            <w:hideMark/>
          </w:tcPr>
          <w:p w14:paraId="613435B0" w14:textId="77777777" w:rsidR="00D943AA" w:rsidRPr="003C0333" w:rsidRDefault="00D943AA" w:rsidP="00304403">
            <w:pPr>
              <w:jc w:val="right"/>
              <w:rPr>
                <w:rFonts w:ascii="Arial" w:hAnsi="Arial" w:cs="Arial"/>
                <w:color w:val="000000"/>
                <w:sz w:val="20"/>
                <w:szCs w:val="20"/>
              </w:rPr>
            </w:pPr>
            <w:r w:rsidRPr="003C0333">
              <w:rPr>
                <w:rFonts w:ascii="Arial" w:hAnsi="Arial" w:cs="Arial"/>
                <w:color w:val="000000"/>
                <w:sz w:val="20"/>
                <w:szCs w:val="20"/>
              </w:rPr>
              <w:t>$89,052</w:t>
            </w:r>
          </w:p>
        </w:tc>
      </w:tr>
      <w:tr w:rsidR="00D943AA" w:rsidRPr="003C0333" w14:paraId="183D8A36" w14:textId="77777777" w:rsidTr="006A5F1F">
        <w:trPr>
          <w:gridAfter w:val="1"/>
          <w:wAfter w:w="235" w:type="pct"/>
          <w:trHeight w:val="20"/>
        </w:trPr>
        <w:tc>
          <w:tcPr>
            <w:tcW w:w="3299" w:type="pct"/>
            <w:tcBorders>
              <w:top w:val="nil"/>
              <w:left w:val="nil"/>
              <w:bottom w:val="nil"/>
              <w:right w:val="nil"/>
            </w:tcBorders>
            <w:shd w:val="clear" w:color="auto" w:fill="auto"/>
            <w:vAlign w:val="center"/>
            <w:hideMark/>
          </w:tcPr>
          <w:p w14:paraId="385A1847" w14:textId="77777777" w:rsidR="00D943AA" w:rsidRPr="003C0333" w:rsidRDefault="00D943AA" w:rsidP="00F43D43">
            <w:pPr>
              <w:rPr>
                <w:rFonts w:ascii="Arial" w:hAnsi="Arial" w:cs="Arial"/>
                <w:color w:val="000000"/>
                <w:sz w:val="20"/>
                <w:szCs w:val="20"/>
              </w:rPr>
            </w:pPr>
            <w:r w:rsidRPr="003C0333">
              <w:rPr>
                <w:rFonts w:ascii="Arial" w:hAnsi="Arial" w:cs="Arial"/>
                <w:color w:val="000000"/>
                <w:sz w:val="20"/>
                <w:szCs w:val="20"/>
              </w:rPr>
              <w:t>Financial Managers</w:t>
            </w:r>
          </w:p>
        </w:tc>
        <w:tc>
          <w:tcPr>
            <w:tcW w:w="1466" w:type="pct"/>
            <w:gridSpan w:val="2"/>
            <w:tcBorders>
              <w:top w:val="nil"/>
              <w:left w:val="nil"/>
              <w:bottom w:val="nil"/>
              <w:right w:val="nil"/>
            </w:tcBorders>
            <w:shd w:val="clear" w:color="auto" w:fill="auto"/>
            <w:vAlign w:val="center"/>
            <w:hideMark/>
          </w:tcPr>
          <w:p w14:paraId="73622BF7" w14:textId="77777777" w:rsidR="00D943AA" w:rsidRPr="003C0333" w:rsidRDefault="00D943AA" w:rsidP="00304403">
            <w:pPr>
              <w:jc w:val="right"/>
              <w:rPr>
                <w:rFonts w:ascii="Arial" w:hAnsi="Arial" w:cs="Arial"/>
                <w:color w:val="000000"/>
                <w:sz w:val="20"/>
                <w:szCs w:val="20"/>
              </w:rPr>
            </w:pPr>
            <w:r w:rsidRPr="003C0333">
              <w:rPr>
                <w:rFonts w:ascii="Arial" w:hAnsi="Arial" w:cs="Arial"/>
                <w:color w:val="000000"/>
                <w:sz w:val="20"/>
                <w:szCs w:val="20"/>
              </w:rPr>
              <w:t>$87,896</w:t>
            </w:r>
          </w:p>
        </w:tc>
      </w:tr>
      <w:tr w:rsidR="00D943AA" w:rsidRPr="003C0333" w14:paraId="74134D7A" w14:textId="77777777" w:rsidTr="006A5F1F">
        <w:trPr>
          <w:gridAfter w:val="1"/>
          <w:wAfter w:w="235" w:type="pct"/>
          <w:trHeight w:val="20"/>
        </w:trPr>
        <w:tc>
          <w:tcPr>
            <w:tcW w:w="4765" w:type="pct"/>
            <w:gridSpan w:val="3"/>
            <w:tcBorders>
              <w:top w:val="nil"/>
              <w:left w:val="nil"/>
              <w:bottom w:val="nil"/>
              <w:right w:val="nil"/>
            </w:tcBorders>
            <w:shd w:val="clear" w:color="auto" w:fill="auto"/>
            <w:noWrap/>
            <w:vAlign w:val="center"/>
            <w:hideMark/>
          </w:tcPr>
          <w:p w14:paraId="0BEBE741" w14:textId="77777777" w:rsidR="00D943AA" w:rsidRPr="003C0333" w:rsidRDefault="00D943AA" w:rsidP="00F43D43">
            <w:pPr>
              <w:rPr>
                <w:rFonts w:ascii="Arial" w:hAnsi="Arial" w:cs="Arial"/>
                <w:i/>
                <w:iCs/>
                <w:sz w:val="16"/>
                <w:szCs w:val="16"/>
              </w:rPr>
            </w:pPr>
            <w:r w:rsidRPr="003C0333">
              <w:rPr>
                <w:rFonts w:ascii="Arial" w:hAnsi="Arial" w:cs="Arial"/>
                <w:i/>
                <w:iCs/>
                <w:sz w:val="16"/>
                <w:szCs w:val="16"/>
              </w:rPr>
              <w:t>Source: Arkansas Department of Workforce Services, May 2016 Wage Survey</w:t>
            </w:r>
          </w:p>
        </w:tc>
      </w:tr>
      <w:tr w:rsidR="003C0333" w:rsidRPr="00E6480C" w14:paraId="2E026FCB" w14:textId="77777777" w:rsidTr="006A5F1F">
        <w:trPr>
          <w:trHeight w:val="20"/>
        </w:trPr>
        <w:tc>
          <w:tcPr>
            <w:tcW w:w="5000" w:type="pct"/>
            <w:gridSpan w:val="4"/>
            <w:tcBorders>
              <w:top w:val="nil"/>
              <w:left w:val="nil"/>
              <w:bottom w:val="nil"/>
              <w:right w:val="nil"/>
            </w:tcBorders>
            <w:shd w:val="clear" w:color="auto" w:fill="auto"/>
            <w:noWrap/>
            <w:vAlign w:val="center"/>
            <w:hideMark/>
          </w:tcPr>
          <w:p w14:paraId="6ED9EEE4" w14:textId="77777777" w:rsidR="00B33CE8" w:rsidRPr="00E6480C" w:rsidRDefault="00B33CE8" w:rsidP="00924A12">
            <w:pPr>
              <w:rPr>
                <w:rFonts w:ascii="Arial" w:hAnsi="Arial" w:cs="Arial"/>
                <w:i/>
                <w:iCs/>
                <w:sz w:val="20"/>
                <w:szCs w:val="20"/>
              </w:rPr>
            </w:pPr>
          </w:p>
          <w:p w14:paraId="738141B5" w14:textId="77777777" w:rsidR="00B33CE8" w:rsidRPr="00E6480C" w:rsidRDefault="00B33CE8" w:rsidP="00924A12">
            <w:pPr>
              <w:rPr>
                <w:rFonts w:ascii="Arial" w:hAnsi="Arial" w:cs="Arial"/>
                <w:i/>
                <w:iCs/>
                <w:sz w:val="20"/>
                <w:szCs w:val="20"/>
              </w:rPr>
            </w:pPr>
          </w:p>
          <w:p w14:paraId="40C2C041" w14:textId="77777777" w:rsidR="00B33CE8" w:rsidRPr="00E6480C" w:rsidRDefault="00B33CE8" w:rsidP="00924A12">
            <w:pPr>
              <w:rPr>
                <w:rFonts w:ascii="Arial" w:hAnsi="Arial" w:cs="Arial"/>
                <w:i/>
                <w:iCs/>
                <w:sz w:val="20"/>
                <w:szCs w:val="20"/>
              </w:rPr>
            </w:pPr>
          </w:p>
          <w:p w14:paraId="723295A4" w14:textId="77777777" w:rsidR="00E6480C" w:rsidRDefault="00E6480C" w:rsidP="00B33CE8">
            <w:pPr>
              <w:spacing w:after="200" w:line="276" w:lineRule="auto"/>
              <w:jc w:val="center"/>
              <w:rPr>
                <w:b/>
              </w:rPr>
            </w:pPr>
          </w:p>
          <w:p w14:paraId="19A3A98B" w14:textId="77777777" w:rsidR="00E6480C" w:rsidRDefault="00E6480C" w:rsidP="00B33CE8">
            <w:pPr>
              <w:spacing w:after="200" w:line="276" w:lineRule="auto"/>
              <w:jc w:val="center"/>
              <w:rPr>
                <w:b/>
              </w:rPr>
            </w:pPr>
          </w:p>
          <w:p w14:paraId="36AC01CE" w14:textId="77777777" w:rsidR="00E6480C" w:rsidRDefault="00E6480C" w:rsidP="00B33CE8">
            <w:pPr>
              <w:spacing w:after="200" w:line="276" w:lineRule="auto"/>
              <w:jc w:val="center"/>
              <w:rPr>
                <w:b/>
              </w:rPr>
            </w:pPr>
          </w:p>
          <w:p w14:paraId="7FCDFA2C" w14:textId="77777777" w:rsidR="00E6480C" w:rsidRDefault="00E6480C" w:rsidP="00B33CE8">
            <w:pPr>
              <w:spacing w:after="200" w:line="276" w:lineRule="auto"/>
              <w:jc w:val="center"/>
              <w:rPr>
                <w:b/>
              </w:rPr>
            </w:pPr>
          </w:p>
          <w:p w14:paraId="1C036EFC" w14:textId="77777777" w:rsidR="00E6480C" w:rsidRDefault="00E6480C" w:rsidP="00B33CE8">
            <w:pPr>
              <w:spacing w:after="200" w:line="276" w:lineRule="auto"/>
              <w:jc w:val="center"/>
              <w:rPr>
                <w:b/>
              </w:rPr>
            </w:pPr>
          </w:p>
          <w:p w14:paraId="4AC57CE8" w14:textId="77777777" w:rsidR="00E6480C" w:rsidRDefault="00E6480C" w:rsidP="00B33CE8">
            <w:pPr>
              <w:spacing w:after="200" w:line="276" w:lineRule="auto"/>
              <w:jc w:val="center"/>
              <w:rPr>
                <w:b/>
              </w:rPr>
            </w:pPr>
          </w:p>
          <w:p w14:paraId="1555B570" w14:textId="77777777" w:rsidR="00E6480C" w:rsidRDefault="00E6480C" w:rsidP="00B33CE8">
            <w:pPr>
              <w:spacing w:after="200" w:line="276" w:lineRule="auto"/>
              <w:jc w:val="center"/>
              <w:rPr>
                <w:b/>
              </w:rPr>
            </w:pPr>
          </w:p>
          <w:p w14:paraId="141E4569" w14:textId="77777777" w:rsidR="00E6480C" w:rsidRDefault="00E6480C" w:rsidP="00B33CE8">
            <w:pPr>
              <w:spacing w:after="200" w:line="276" w:lineRule="auto"/>
              <w:jc w:val="center"/>
              <w:rPr>
                <w:b/>
              </w:rPr>
            </w:pPr>
          </w:p>
          <w:p w14:paraId="685977B4" w14:textId="77777777" w:rsidR="00E6480C" w:rsidRDefault="00E6480C" w:rsidP="00B33CE8">
            <w:pPr>
              <w:spacing w:after="200" w:line="276" w:lineRule="auto"/>
              <w:jc w:val="center"/>
              <w:rPr>
                <w:b/>
              </w:rPr>
            </w:pPr>
          </w:p>
          <w:p w14:paraId="4B5214D3" w14:textId="77777777" w:rsidR="00E6480C" w:rsidRDefault="00E6480C" w:rsidP="00B33CE8">
            <w:pPr>
              <w:spacing w:after="200" w:line="276" w:lineRule="auto"/>
              <w:jc w:val="center"/>
              <w:rPr>
                <w:b/>
              </w:rPr>
            </w:pPr>
          </w:p>
          <w:p w14:paraId="798D1EE6" w14:textId="77777777" w:rsidR="00E609D6" w:rsidRDefault="00E609D6" w:rsidP="00E6480C">
            <w:pPr>
              <w:rPr>
                <w:b/>
                <w:sz w:val="32"/>
                <w:szCs w:val="32"/>
              </w:rPr>
            </w:pPr>
          </w:p>
          <w:p w14:paraId="199E7603" w14:textId="77777777" w:rsidR="00E6480C" w:rsidRDefault="00E6480C" w:rsidP="00E6480C">
            <w:pPr>
              <w:rPr>
                <w:b/>
              </w:rPr>
            </w:pPr>
            <w:r w:rsidRPr="00C6240B">
              <w:rPr>
                <w:b/>
                <w:sz w:val="32"/>
                <w:szCs w:val="32"/>
              </w:rPr>
              <w:lastRenderedPageBreak/>
              <w:t xml:space="preserve">Central </w:t>
            </w:r>
            <w:r w:rsidRPr="00110869">
              <w:rPr>
                <w:b/>
                <w:sz w:val="32"/>
                <w:szCs w:val="32"/>
              </w:rPr>
              <w:t>Arkansas Local Workforce Development Area</w:t>
            </w:r>
            <w:r w:rsidRPr="007C5ABF">
              <w:rPr>
                <w:b/>
              </w:rPr>
              <w:t xml:space="preserve"> </w:t>
            </w:r>
          </w:p>
          <w:p w14:paraId="65077564" w14:textId="0746DE27" w:rsidR="00E6480C" w:rsidRDefault="00E6480C" w:rsidP="00E6480C">
            <w:pPr>
              <w:rPr>
                <w:b/>
              </w:rPr>
            </w:pPr>
            <w:r w:rsidRPr="007C5ABF">
              <w:rPr>
                <w:b/>
              </w:rPr>
              <w:t xml:space="preserve">Wages </w:t>
            </w:r>
          </w:p>
          <w:p w14:paraId="698478FB" w14:textId="77777777" w:rsidR="00B33CE8" w:rsidRPr="00E6480C" w:rsidRDefault="00B33CE8" w:rsidP="003B7907">
            <w:pPr>
              <w:spacing w:after="200" w:line="276" w:lineRule="auto"/>
              <w:jc w:val="center"/>
              <w:rPr>
                <w:b/>
              </w:rPr>
            </w:pPr>
            <w:r w:rsidRPr="00E6480C">
              <w:rPr>
                <w:b/>
              </w:rPr>
              <w:t>Central Arkansas Wage Estimates by Employer Size</w:t>
            </w:r>
          </w:p>
          <w:tbl>
            <w:tblPr>
              <w:tblpPr w:leftFromText="180" w:rightFromText="180" w:vertAnchor="text" w:horzAnchor="page" w:tblpX="8182" w:tblpY="302"/>
              <w:tblOverlap w:val="never"/>
              <w:tblW w:w="6618" w:type="dxa"/>
              <w:tblLook w:val="04A0" w:firstRow="1" w:lastRow="0" w:firstColumn="1" w:lastColumn="0" w:noHBand="0" w:noVBand="1"/>
            </w:tblPr>
            <w:tblGrid>
              <w:gridCol w:w="2111"/>
              <w:gridCol w:w="1020"/>
              <w:gridCol w:w="1020"/>
              <w:gridCol w:w="1020"/>
              <w:gridCol w:w="1447"/>
            </w:tblGrid>
            <w:tr w:rsidR="00B5197C" w:rsidRPr="00E6480C" w14:paraId="6FB59619" w14:textId="77777777" w:rsidTr="00724E8E">
              <w:trPr>
                <w:trHeight w:val="230"/>
              </w:trPr>
              <w:tc>
                <w:tcPr>
                  <w:tcW w:w="6618" w:type="dxa"/>
                  <w:gridSpan w:val="5"/>
                  <w:tcBorders>
                    <w:top w:val="nil"/>
                    <w:left w:val="nil"/>
                    <w:bottom w:val="single" w:sz="4" w:space="0" w:color="auto"/>
                    <w:right w:val="nil"/>
                  </w:tcBorders>
                  <w:shd w:val="clear" w:color="auto" w:fill="auto"/>
                  <w:noWrap/>
                  <w:vAlign w:val="bottom"/>
                  <w:hideMark/>
                </w:tcPr>
                <w:p w14:paraId="5D465EF4" w14:textId="3F7D39B6" w:rsidR="00B5197C" w:rsidRPr="00E6480C" w:rsidRDefault="00B5197C" w:rsidP="00B5197C">
                  <w:pPr>
                    <w:rPr>
                      <w:rFonts w:ascii="Arial" w:hAnsi="Arial" w:cs="Arial"/>
                      <w:b/>
                      <w:bCs/>
                      <w:sz w:val="20"/>
                      <w:szCs w:val="20"/>
                    </w:rPr>
                  </w:pPr>
                  <w:r w:rsidRPr="00E6480C">
                    <w:rPr>
                      <w:rFonts w:ascii="Arial" w:hAnsi="Arial" w:cs="Arial"/>
                      <w:b/>
                      <w:bCs/>
                      <w:sz w:val="20"/>
                      <w:szCs w:val="20"/>
                    </w:rPr>
                    <w:t xml:space="preserve">Central Arkansas </w:t>
                  </w:r>
                  <w:r w:rsidR="006D43E2">
                    <w:rPr>
                      <w:rFonts w:ascii="Arial" w:hAnsi="Arial" w:cs="Arial"/>
                      <w:b/>
                      <w:bCs/>
                      <w:sz w:val="20"/>
                      <w:szCs w:val="20"/>
                    </w:rPr>
                    <w:t>L</w:t>
                  </w:r>
                  <w:r w:rsidRPr="00E6480C">
                    <w:rPr>
                      <w:rFonts w:ascii="Arial" w:hAnsi="Arial" w:cs="Arial"/>
                      <w:b/>
                      <w:bCs/>
                      <w:sz w:val="20"/>
                      <w:szCs w:val="20"/>
                    </w:rPr>
                    <w:t>WDA Wage Estimates by Employer Size</w:t>
                  </w:r>
                </w:p>
              </w:tc>
            </w:tr>
            <w:tr w:rsidR="00B5197C" w:rsidRPr="00E6480C" w14:paraId="438E3736" w14:textId="77777777" w:rsidTr="00724E8E">
              <w:trPr>
                <w:trHeight w:val="283"/>
              </w:trPr>
              <w:tc>
                <w:tcPr>
                  <w:tcW w:w="2111" w:type="dxa"/>
                  <w:tcBorders>
                    <w:top w:val="nil"/>
                    <w:left w:val="nil"/>
                    <w:bottom w:val="single" w:sz="4" w:space="0" w:color="auto"/>
                    <w:right w:val="nil"/>
                  </w:tcBorders>
                  <w:shd w:val="clear" w:color="auto" w:fill="auto"/>
                  <w:noWrap/>
                  <w:vAlign w:val="bottom"/>
                  <w:hideMark/>
                </w:tcPr>
                <w:p w14:paraId="244C26A8" w14:textId="77777777" w:rsidR="00B5197C" w:rsidRPr="00455FE6" w:rsidRDefault="00B5197C" w:rsidP="007E4741">
                  <w:pPr>
                    <w:rPr>
                      <w:rFonts w:ascii="Arial" w:hAnsi="Arial" w:cs="Arial"/>
                      <w:b/>
                      <w:sz w:val="20"/>
                      <w:szCs w:val="20"/>
                    </w:rPr>
                  </w:pPr>
                  <w:r w:rsidRPr="00455FE6">
                    <w:rPr>
                      <w:rFonts w:ascii="Arial" w:hAnsi="Arial" w:cs="Arial"/>
                      <w:b/>
                      <w:sz w:val="20"/>
                      <w:szCs w:val="20"/>
                    </w:rPr>
                    <w:t>Type of Wage</w:t>
                  </w:r>
                </w:p>
              </w:tc>
              <w:tc>
                <w:tcPr>
                  <w:tcW w:w="1020" w:type="dxa"/>
                  <w:tcBorders>
                    <w:top w:val="nil"/>
                    <w:left w:val="nil"/>
                    <w:bottom w:val="single" w:sz="4" w:space="0" w:color="auto"/>
                    <w:right w:val="nil"/>
                  </w:tcBorders>
                  <w:shd w:val="clear" w:color="auto" w:fill="auto"/>
                  <w:noWrap/>
                  <w:vAlign w:val="bottom"/>
                  <w:hideMark/>
                </w:tcPr>
                <w:p w14:paraId="1873D253" w14:textId="77777777" w:rsidR="00B5197C" w:rsidRPr="00455FE6" w:rsidRDefault="00B5197C" w:rsidP="007E4741">
                  <w:pPr>
                    <w:rPr>
                      <w:rFonts w:ascii="Arial" w:hAnsi="Arial" w:cs="Arial"/>
                      <w:b/>
                      <w:sz w:val="20"/>
                      <w:szCs w:val="20"/>
                    </w:rPr>
                  </w:pPr>
                  <w:r w:rsidRPr="00455FE6">
                    <w:rPr>
                      <w:rFonts w:ascii="Arial" w:hAnsi="Arial" w:cs="Arial"/>
                      <w:b/>
                      <w:sz w:val="20"/>
                      <w:szCs w:val="20"/>
                    </w:rPr>
                    <w:t>Mean</w:t>
                  </w:r>
                </w:p>
              </w:tc>
              <w:tc>
                <w:tcPr>
                  <w:tcW w:w="1020" w:type="dxa"/>
                  <w:tcBorders>
                    <w:top w:val="nil"/>
                    <w:left w:val="nil"/>
                    <w:bottom w:val="single" w:sz="4" w:space="0" w:color="auto"/>
                    <w:right w:val="nil"/>
                  </w:tcBorders>
                  <w:shd w:val="clear" w:color="auto" w:fill="auto"/>
                  <w:noWrap/>
                  <w:vAlign w:val="bottom"/>
                  <w:hideMark/>
                </w:tcPr>
                <w:p w14:paraId="2E588515" w14:textId="77777777" w:rsidR="00B5197C" w:rsidRPr="00455FE6" w:rsidRDefault="00B5197C" w:rsidP="007E4741">
                  <w:pPr>
                    <w:rPr>
                      <w:rFonts w:ascii="Arial" w:hAnsi="Arial" w:cs="Arial"/>
                      <w:b/>
                      <w:sz w:val="20"/>
                      <w:szCs w:val="20"/>
                    </w:rPr>
                  </w:pPr>
                  <w:r w:rsidRPr="00455FE6">
                    <w:rPr>
                      <w:rFonts w:ascii="Arial" w:hAnsi="Arial" w:cs="Arial"/>
                      <w:b/>
                      <w:sz w:val="20"/>
                      <w:szCs w:val="20"/>
                    </w:rPr>
                    <w:t>Median</w:t>
                  </w:r>
                </w:p>
              </w:tc>
              <w:tc>
                <w:tcPr>
                  <w:tcW w:w="1020" w:type="dxa"/>
                  <w:tcBorders>
                    <w:top w:val="nil"/>
                    <w:left w:val="nil"/>
                    <w:bottom w:val="single" w:sz="4" w:space="0" w:color="auto"/>
                    <w:right w:val="nil"/>
                  </w:tcBorders>
                  <w:shd w:val="clear" w:color="auto" w:fill="auto"/>
                  <w:noWrap/>
                  <w:vAlign w:val="bottom"/>
                  <w:hideMark/>
                </w:tcPr>
                <w:p w14:paraId="14F642AF" w14:textId="77777777" w:rsidR="00B5197C" w:rsidRPr="00455FE6" w:rsidRDefault="00B5197C" w:rsidP="007E4741">
                  <w:pPr>
                    <w:rPr>
                      <w:rFonts w:ascii="Arial" w:hAnsi="Arial" w:cs="Arial"/>
                      <w:b/>
                      <w:sz w:val="20"/>
                      <w:szCs w:val="20"/>
                    </w:rPr>
                  </w:pPr>
                  <w:r w:rsidRPr="00455FE6">
                    <w:rPr>
                      <w:rFonts w:ascii="Arial" w:hAnsi="Arial" w:cs="Arial"/>
                      <w:b/>
                      <w:sz w:val="20"/>
                      <w:szCs w:val="20"/>
                    </w:rPr>
                    <w:t xml:space="preserve">Entry </w:t>
                  </w:r>
                </w:p>
              </w:tc>
              <w:tc>
                <w:tcPr>
                  <w:tcW w:w="1443" w:type="dxa"/>
                  <w:tcBorders>
                    <w:top w:val="nil"/>
                    <w:left w:val="nil"/>
                    <w:bottom w:val="single" w:sz="4" w:space="0" w:color="auto"/>
                    <w:right w:val="nil"/>
                  </w:tcBorders>
                  <w:shd w:val="clear" w:color="auto" w:fill="auto"/>
                  <w:noWrap/>
                  <w:vAlign w:val="bottom"/>
                  <w:hideMark/>
                </w:tcPr>
                <w:p w14:paraId="4668F510" w14:textId="77777777" w:rsidR="00B5197C" w:rsidRPr="00455FE6" w:rsidRDefault="00B5197C" w:rsidP="007E4741">
                  <w:pPr>
                    <w:rPr>
                      <w:rFonts w:ascii="Arial" w:hAnsi="Arial" w:cs="Arial"/>
                      <w:b/>
                      <w:sz w:val="20"/>
                      <w:szCs w:val="20"/>
                    </w:rPr>
                  </w:pPr>
                  <w:r w:rsidRPr="00455FE6">
                    <w:rPr>
                      <w:rFonts w:ascii="Arial" w:hAnsi="Arial" w:cs="Arial"/>
                      <w:b/>
                      <w:sz w:val="20"/>
                      <w:szCs w:val="20"/>
                    </w:rPr>
                    <w:t>Experienced</w:t>
                  </w:r>
                </w:p>
              </w:tc>
            </w:tr>
            <w:tr w:rsidR="00B5197C" w:rsidRPr="00E6480C" w14:paraId="6FCB7517" w14:textId="77777777" w:rsidTr="00724E8E">
              <w:trPr>
                <w:trHeight w:val="283"/>
              </w:trPr>
              <w:tc>
                <w:tcPr>
                  <w:tcW w:w="2111" w:type="dxa"/>
                  <w:tcBorders>
                    <w:top w:val="nil"/>
                    <w:left w:val="nil"/>
                    <w:bottom w:val="nil"/>
                    <w:right w:val="nil"/>
                  </w:tcBorders>
                  <w:shd w:val="clear" w:color="auto" w:fill="auto"/>
                  <w:noWrap/>
                  <w:vAlign w:val="bottom"/>
                  <w:hideMark/>
                </w:tcPr>
                <w:p w14:paraId="41E8E8A3" w14:textId="77777777" w:rsidR="00B5197C" w:rsidRPr="00E6480C" w:rsidRDefault="00B5197C" w:rsidP="007E4741">
                  <w:pPr>
                    <w:rPr>
                      <w:rFonts w:ascii="Arial" w:hAnsi="Arial" w:cs="Arial"/>
                      <w:sz w:val="20"/>
                      <w:szCs w:val="20"/>
                    </w:rPr>
                  </w:pPr>
                  <w:r w:rsidRPr="00E6480C">
                    <w:rPr>
                      <w:rFonts w:ascii="Arial" w:hAnsi="Arial" w:cs="Arial"/>
                      <w:sz w:val="20"/>
                      <w:szCs w:val="20"/>
                    </w:rPr>
                    <w:t>All Sizes</w:t>
                  </w:r>
                </w:p>
              </w:tc>
              <w:tc>
                <w:tcPr>
                  <w:tcW w:w="1020" w:type="dxa"/>
                  <w:tcBorders>
                    <w:top w:val="nil"/>
                    <w:left w:val="nil"/>
                    <w:bottom w:val="nil"/>
                    <w:right w:val="nil"/>
                  </w:tcBorders>
                  <w:shd w:val="clear" w:color="auto" w:fill="auto"/>
                  <w:noWrap/>
                  <w:vAlign w:val="bottom"/>
                  <w:hideMark/>
                </w:tcPr>
                <w:p w14:paraId="1F317CC6" w14:textId="77777777" w:rsidR="00B5197C" w:rsidRPr="00E6480C" w:rsidRDefault="00B5197C" w:rsidP="007E4741">
                  <w:pPr>
                    <w:rPr>
                      <w:rFonts w:ascii="Arial" w:hAnsi="Arial" w:cs="Arial"/>
                      <w:sz w:val="20"/>
                      <w:szCs w:val="20"/>
                    </w:rPr>
                  </w:pPr>
                  <w:r w:rsidRPr="00E6480C">
                    <w:rPr>
                      <w:rFonts w:ascii="Arial" w:hAnsi="Arial" w:cs="Arial"/>
                      <w:sz w:val="20"/>
                      <w:szCs w:val="20"/>
                    </w:rPr>
                    <w:t>$37,135</w:t>
                  </w:r>
                </w:p>
              </w:tc>
              <w:tc>
                <w:tcPr>
                  <w:tcW w:w="1020" w:type="dxa"/>
                  <w:tcBorders>
                    <w:top w:val="nil"/>
                    <w:left w:val="nil"/>
                    <w:bottom w:val="nil"/>
                    <w:right w:val="nil"/>
                  </w:tcBorders>
                  <w:shd w:val="clear" w:color="auto" w:fill="auto"/>
                  <w:noWrap/>
                  <w:vAlign w:val="bottom"/>
                  <w:hideMark/>
                </w:tcPr>
                <w:p w14:paraId="488C7D50" w14:textId="77777777" w:rsidR="00B5197C" w:rsidRPr="00E6480C" w:rsidRDefault="00B5197C" w:rsidP="007E4741">
                  <w:pPr>
                    <w:rPr>
                      <w:rFonts w:ascii="Arial" w:hAnsi="Arial" w:cs="Arial"/>
                      <w:sz w:val="20"/>
                      <w:szCs w:val="20"/>
                    </w:rPr>
                  </w:pPr>
                  <w:r w:rsidRPr="00E6480C">
                    <w:rPr>
                      <w:rFonts w:ascii="Arial" w:hAnsi="Arial" w:cs="Arial"/>
                      <w:sz w:val="20"/>
                      <w:szCs w:val="20"/>
                    </w:rPr>
                    <w:t>$29,194</w:t>
                  </w:r>
                </w:p>
              </w:tc>
              <w:tc>
                <w:tcPr>
                  <w:tcW w:w="1020" w:type="dxa"/>
                  <w:tcBorders>
                    <w:top w:val="nil"/>
                    <w:left w:val="nil"/>
                    <w:bottom w:val="nil"/>
                    <w:right w:val="nil"/>
                  </w:tcBorders>
                  <w:shd w:val="clear" w:color="auto" w:fill="auto"/>
                  <w:noWrap/>
                  <w:vAlign w:val="bottom"/>
                  <w:hideMark/>
                </w:tcPr>
                <w:p w14:paraId="50B0478B" w14:textId="77777777" w:rsidR="00B5197C" w:rsidRPr="00E6480C" w:rsidRDefault="00B5197C" w:rsidP="007E4741">
                  <w:pPr>
                    <w:rPr>
                      <w:rFonts w:ascii="Arial" w:hAnsi="Arial" w:cs="Arial"/>
                      <w:sz w:val="20"/>
                      <w:szCs w:val="20"/>
                    </w:rPr>
                  </w:pPr>
                  <w:r w:rsidRPr="00E6480C">
                    <w:rPr>
                      <w:rFonts w:ascii="Arial" w:hAnsi="Arial" w:cs="Arial"/>
                      <w:sz w:val="20"/>
                      <w:szCs w:val="20"/>
                    </w:rPr>
                    <w:t>$19,113</w:t>
                  </w:r>
                </w:p>
              </w:tc>
              <w:tc>
                <w:tcPr>
                  <w:tcW w:w="1443" w:type="dxa"/>
                  <w:tcBorders>
                    <w:top w:val="nil"/>
                    <w:left w:val="nil"/>
                    <w:bottom w:val="nil"/>
                    <w:right w:val="nil"/>
                  </w:tcBorders>
                  <w:shd w:val="clear" w:color="auto" w:fill="auto"/>
                  <w:noWrap/>
                  <w:vAlign w:val="bottom"/>
                  <w:hideMark/>
                </w:tcPr>
                <w:p w14:paraId="15B58567" w14:textId="77777777" w:rsidR="00B5197C" w:rsidRPr="00E6480C" w:rsidRDefault="00B5197C" w:rsidP="007E4741">
                  <w:pPr>
                    <w:rPr>
                      <w:rFonts w:ascii="Arial" w:hAnsi="Arial" w:cs="Arial"/>
                      <w:sz w:val="20"/>
                      <w:szCs w:val="20"/>
                    </w:rPr>
                  </w:pPr>
                  <w:r w:rsidRPr="00E6480C">
                    <w:rPr>
                      <w:rFonts w:ascii="Arial" w:hAnsi="Arial" w:cs="Arial"/>
                      <w:sz w:val="20"/>
                      <w:szCs w:val="20"/>
                    </w:rPr>
                    <w:t>$46,146</w:t>
                  </w:r>
                </w:p>
              </w:tc>
            </w:tr>
            <w:tr w:rsidR="00B5197C" w:rsidRPr="00E6480C" w14:paraId="58B42AD6" w14:textId="77777777" w:rsidTr="00724E8E">
              <w:trPr>
                <w:trHeight w:val="283"/>
              </w:trPr>
              <w:tc>
                <w:tcPr>
                  <w:tcW w:w="2111" w:type="dxa"/>
                  <w:tcBorders>
                    <w:top w:val="nil"/>
                    <w:left w:val="nil"/>
                    <w:bottom w:val="nil"/>
                    <w:right w:val="nil"/>
                  </w:tcBorders>
                  <w:shd w:val="clear" w:color="auto" w:fill="auto"/>
                  <w:noWrap/>
                  <w:vAlign w:val="bottom"/>
                  <w:hideMark/>
                </w:tcPr>
                <w:p w14:paraId="6B57E7CB" w14:textId="77777777" w:rsidR="00B5197C" w:rsidRPr="00E6480C" w:rsidRDefault="00B5197C" w:rsidP="007E4741">
                  <w:pPr>
                    <w:rPr>
                      <w:rFonts w:ascii="Arial" w:hAnsi="Arial" w:cs="Arial"/>
                      <w:sz w:val="20"/>
                      <w:szCs w:val="20"/>
                    </w:rPr>
                  </w:pPr>
                  <w:r w:rsidRPr="00E6480C">
                    <w:rPr>
                      <w:rFonts w:ascii="Arial" w:hAnsi="Arial" w:cs="Arial"/>
                      <w:sz w:val="20"/>
                      <w:szCs w:val="20"/>
                    </w:rPr>
                    <w:t>0-49 Employees</w:t>
                  </w:r>
                </w:p>
              </w:tc>
              <w:tc>
                <w:tcPr>
                  <w:tcW w:w="1020" w:type="dxa"/>
                  <w:tcBorders>
                    <w:top w:val="nil"/>
                    <w:left w:val="nil"/>
                    <w:bottom w:val="nil"/>
                    <w:right w:val="nil"/>
                  </w:tcBorders>
                  <w:shd w:val="clear" w:color="auto" w:fill="auto"/>
                  <w:noWrap/>
                  <w:vAlign w:val="bottom"/>
                  <w:hideMark/>
                </w:tcPr>
                <w:p w14:paraId="26643B14" w14:textId="77777777" w:rsidR="00B5197C" w:rsidRPr="00E6480C" w:rsidRDefault="00B5197C" w:rsidP="007E4741">
                  <w:pPr>
                    <w:rPr>
                      <w:rFonts w:ascii="Arial" w:hAnsi="Arial" w:cs="Arial"/>
                      <w:sz w:val="20"/>
                      <w:szCs w:val="20"/>
                    </w:rPr>
                  </w:pPr>
                  <w:r w:rsidRPr="00E6480C">
                    <w:rPr>
                      <w:rFonts w:ascii="Arial" w:hAnsi="Arial" w:cs="Arial"/>
                      <w:sz w:val="20"/>
                      <w:szCs w:val="20"/>
                    </w:rPr>
                    <w:t>$33,730</w:t>
                  </w:r>
                </w:p>
              </w:tc>
              <w:tc>
                <w:tcPr>
                  <w:tcW w:w="1020" w:type="dxa"/>
                  <w:tcBorders>
                    <w:top w:val="nil"/>
                    <w:left w:val="nil"/>
                    <w:bottom w:val="nil"/>
                    <w:right w:val="nil"/>
                  </w:tcBorders>
                  <w:shd w:val="clear" w:color="auto" w:fill="auto"/>
                  <w:noWrap/>
                  <w:vAlign w:val="bottom"/>
                  <w:hideMark/>
                </w:tcPr>
                <w:p w14:paraId="6E3B2A21" w14:textId="77777777" w:rsidR="00B5197C" w:rsidRPr="00E6480C" w:rsidRDefault="00B5197C" w:rsidP="007E4741">
                  <w:pPr>
                    <w:rPr>
                      <w:rFonts w:ascii="Arial" w:hAnsi="Arial" w:cs="Arial"/>
                      <w:sz w:val="20"/>
                      <w:szCs w:val="20"/>
                    </w:rPr>
                  </w:pPr>
                  <w:r w:rsidRPr="00E6480C">
                    <w:rPr>
                      <w:rFonts w:ascii="Arial" w:hAnsi="Arial" w:cs="Arial"/>
                      <w:sz w:val="20"/>
                      <w:szCs w:val="20"/>
                    </w:rPr>
                    <w:t>$25,854</w:t>
                  </w:r>
                </w:p>
              </w:tc>
              <w:tc>
                <w:tcPr>
                  <w:tcW w:w="1020" w:type="dxa"/>
                  <w:tcBorders>
                    <w:top w:val="nil"/>
                    <w:left w:val="nil"/>
                    <w:bottom w:val="nil"/>
                    <w:right w:val="nil"/>
                  </w:tcBorders>
                  <w:shd w:val="clear" w:color="auto" w:fill="auto"/>
                  <w:noWrap/>
                  <w:vAlign w:val="bottom"/>
                  <w:hideMark/>
                </w:tcPr>
                <w:p w14:paraId="6ECC3935" w14:textId="77777777" w:rsidR="00B5197C" w:rsidRPr="00E6480C" w:rsidRDefault="00B5197C" w:rsidP="007E4741">
                  <w:pPr>
                    <w:rPr>
                      <w:rFonts w:ascii="Arial" w:hAnsi="Arial" w:cs="Arial"/>
                      <w:sz w:val="20"/>
                      <w:szCs w:val="20"/>
                    </w:rPr>
                  </w:pPr>
                  <w:r w:rsidRPr="00E6480C">
                    <w:rPr>
                      <w:rFonts w:ascii="Arial" w:hAnsi="Arial" w:cs="Arial"/>
                      <w:sz w:val="20"/>
                      <w:szCs w:val="20"/>
                    </w:rPr>
                    <w:t>$18,371</w:t>
                  </w:r>
                </w:p>
              </w:tc>
              <w:tc>
                <w:tcPr>
                  <w:tcW w:w="1443" w:type="dxa"/>
                  <w:tcBorders>
                    <w:top w:val="nil"/>
                    <w:left w:val="nil"/>
                    <w:bottom w:val="nil"/>
                    <w:right w:val="nil"/>
                  </w:tcBorders>
                  <w:shd w:val="clear" w:color="auto" w:fill="auto"/>
                  <w:noWrap/>
                  <w:vAlign w:val="bottom"/>
                  <w:hideMark/>
                </w:tcPr>
                <w:p w14:paraId="2BBBA4F6" w14:textId="77777777" w:rsidR="00B5197C" w:rsidRPr="00E6480C" w:rsidRDefault="00B5197C" w:rsidP="007E4741">
                  <w:pPr>
                    <w:rPr>
                      <w:rFonts w:ascii="Arial" w:hAnsi="Arial" w:cs="Arial"/>
                      <w:sz w:val="20"/>
                      <w:szCs w:val="20"/>
                    </w:rPr>
                  </w:pPr>
                  <w:r w:rsidRPr="00E6480C">
                    <w:rPr>
                      <w:rFonts w:ascii="Arial" w:hAnsi="Arial" w:cs="Arial"/>
                      <w:sz w:val="20"/>
                      <w:szCs w:val="20"/>
                    </w:rPr>
                    <w:t>$41,409</w:t>
                  </w:r>
                </w:p>
              </w:tc>
            </w:tr>
            <w:tr w:rsidR="00B5197C" w:rsidRPr="00E6480C" w14:paraId="6E0E2DB2" w14:textId="77777777" w:rsidTr="00724E8E">
              <w:trPr>
                <w:trHeight w:val="283"/>
              </w:trPr>
              <w:tc>
                <w:tcPr>
                  <w:tcW w:w="2111" w:type="dxa"/>
                  <w:tcBorders>
                    <w:top w:val="nil"/>
                    <w:left w:val="nil"/>
                    <w:bottom w:val="nil"/>
                    <w:right w:val="nil"/>
                  </w:tcBorders>
                  <w:shd w:val="clear" w:color="auto" w:fill="auto"/>
                  <w:noWrap/>
                  <w:vAlign w:val="bottom"/>
                  <w:hideMark/>
                </w:tcPr>
                <w:p w14:paraId="12DC39CC" w14:textId="77777777" w:rsidR="00B5197C" w:rsidRPr="00E6480C" w:rsidRDefault="00B5197C" w:rsidP="007E4741">
                  <w:pPr>
                    <w:rPr>
                      <w:rFonts w:ascii="Arial" w:hAnsi="Arial" w:cs="Arial"/>
                      <w:sz w:val="20"/>
                      <w:szCs w:val="20"/>
                    </w:rPr>
                  </w:pPr>
                  <w:r w:rsidRPr="00E6480C">
                    <w:rPr>
                      <w:rFonts w:ascii="Arial" w:hAnsi="Arial" w:cs="Arial"/>
                      <w:sz w:val="20"/>
                      <w:szCs w:val="20"/>
                    </w:rPr>
                    <w:t>50-99 Employees</w:t>
                  </w:r>
                </w:p>
              </w:tc>
              <w:tc>
                <w:tcPr>
                  <w:tcW w:w="1020" w:type="dxa"/>
                  <w:tcBorders>
                    <w:top w:val="nil"/>
                    <w:left w:val="nil"/>
                    <w:bottom w:val="nil"/>
                    <w:right w:val="nil"/>
                  </w:tcBorders>
                  <w:shd w:val="clear" w:color="auto" w:fill="auto"/>
                  <w:noWrap/>
                  <w:vAlign w:val="bottom"/>
                  <w:hideMark/>
                </w:tcPr>
                <w:p w14:paraId="25A209B9" w14:textId="77777777" w:rsidR="00B5197C" w:rsidRPr="00E6480C" w:rsidRDefault="00B5197C" w:rsidP="007E4741">
                  <w:pPr>
                    <w:rPr>
                      <w:rFonts w:ascii="Arial" w:hAnsi="Arial" w:cs="Arial"/>
                      <w:sz w:val="20"/>
                      <w:szCs w:val="20"/>
                    </w:rPr>
                  </w:pPr>
                  <w:r w:rsidRPr="00E6480C">
                    <w:rPr>
                      <w:rFonts w:ascii="Arial" w:hAnsi="Arial" w:cs="Arial"/>
                      <w:sz w:val="20"/>
                      <w:szCs w:val="20"/>
                    </w:rPr>
                    <w:t>$36,916</w:t>
                  </w:r>
                </w:p>
              </w:tc>
              <w:tc>
                <w:tcPr>
                  <w:tcW w:w="1020" w:type="dxa"/>
                  <w:tcBorders>
                    <w:top w:val="nil"/>
                    <w:left w:val="nil"/>
                    <w:bottom w:val="nil"/>
                    <w:right w:val="nil"/>
                  </w:tcBorders>
                  <w:shd w:val="clear" w:color="auto" w:fill="auto"/>
                  <w:noWrap/>
                  <w:vAlign w:val="bottom"/>
                  <w:hideMark/>
                </w:tcPr>
                <w:p w14:paraId="545BC40A" w14:textId="77777777" w:rsidR="00B5197C" w:rsidRPr="00E6480C" w:rsidRDefault="00B5197C" w:rsidP="007E4741">
                  <w:pPr>
                    <w:rPr>
                      <w:rFonts w:ascii="Arial" w:hAnsi="Arial" w:cs="Arial"/>
                      <w:sz w:val="20"/>
                      <w:szCs w:val="20"/>
                    </w:rPr>
                  </w:pPr>
                  <w:r w:rsidRPr="00E6480C">
                    <w:rPr>
                      <w:rFonts w:ascii="Arial" w:hAnsi="Arial" w:cs="Arial"/>
                      <w:sz w:val="20"/>
                      <w:szCs w:val="20"/>
                    </w:rPr>
                    <w:t>$27,553</w:t>
                  </w:r>
                </w:p>
              </w:tc>
              <w:tc>
                <w:tcPr>
                  <w:tcW w:w="1020" w:type="dxa"/>
                  <w:tcBorders>
                    <w:top w:val="nil"/>
                    <w:left w:val="nil"/>
                    <w:bottom w:val="nil"/>
                    <w:right w:val="nil"/>
                  </w:tcBorders>
                  <w:shd w:val="clear" w:color="auto" w:fill="auto"/>
                  <w:noWrap/>
                  <w:vAlign w:val="bottom"/>
                  <w:hideMark/>
                </w:tcPr>
                <w:p w14:paraId="5F7C988F" w14:textId="77777777" w:rsidR="00B5197C" w:rsidRPr="00E6480C" w:rsidRDefault="00B5197C" w:rsidP="007E4741">
                  <w:pPr>
                    <w:rPr>
                      <w:rFonts w:ascii="Arial" w:hAnsi="Arial" w:cs="Arial"/>
                      <w:sz w:val="20"/>
                      <w:szCs w:val="20"/>
                    </w:rPr>
                  </w:pPr>
                  <w:r w:rsidRPr="00E6480C">
                    <w:rPr>
                      <w:rFonts w:ascii="Arial" w:hAnsi="Arial" w:cs="Arial"/>
                      <w:sz w:val="20"/>
                      <w:szCs w:val="20"/>
                    </w:rPr>
                    <w:t>$19,104</w:t>
                  </w:r>
                </w:p>
              </w:tc>
              <w:tc>
                <w:tcPr>
                  <w:tcW w:w="1443" w:type="dxa"/>
                  <w:tcBorders>
                    <w:top w:val="nil"/>
                    <w:left w:val="nil"/>
                    <w:bottom w:val="nil"/>
                    <w:right w:val="nil"/>
                  </w:tcBorders>
                  <w:shd w:val="clear" w:color="auto" w:fill="auto"/>
                  <w:noWrap/>
                  <w:vAlign w:val="bottom"/>
                  <w:hideMark/>
                </w:tcPr>
                <w:p w14:paraId="49F5997D" w14:textId="77777777" w:rsidR="00B5197C" w:rsidRPr="00E6480C" w:rsidRDefault="00B5197C" w:rsidP="007E4741">
                  <w:pPr>
                    <w:rPr>
                      <w:rFonts w:ascii="Arial" w:hAnsi="Arial" w:cs="Arial"/>
                      <w:sz w:val="20"/>
                      <w:szCs w:val="20"/>
                    </w:rPr>
                  </w:pPr>
                  <w:r w:rsidRPr="00E6480C">
                    <w:rPr>
                      <w:rFonts w:ascii="Arial" w:hAnsi="Arial" w:cs="Arial"/>
                      <w:sz w:val="20"/>
                      <w:szCs w:val="20"/>
                    </w:rPr>
                    <w:t>$45,855</w:t>
                  </w:r>
                </w:p>
              </w:tc>
            </w:tr>
            <w:tr w:rsidR="00B5197C" w:rsidRPr="00E6480C" w14:paraId="7E868F78" w14:textId="77777777" w:rsidTr="00724E8E">
              <w:trPr>
                <w:trHeight w:val="283"/>
              </w:trPr>
              <w:tc>
                <w:tcPr>
                  <w:tcW w:w="2111" w:type="dxa"/>
                  <w:tcBorders>
                    <w:top w:val="nil"/>
                    <w:left w:val="nil"/>
                    <w:bottom w:val="nil"/>
                    <w:right w:val="nil"/>
                  </w:tcBorders>
                  <w:shd w:val="clear" w:color="auto" w:fill="auto"/>
                  <w:noWrap/>
                  <w:vAlign w:val="bottom"/>
                  <w:hideMark/>
                </w:tcPr>
                <w:p w14:paraId="30FBE4F9" w14:textId="77777777" w:rsidR="00B5197C" w:rsidRPr="00E6480C" w:rsidRDefault="00B5197C" w:rsidP="007E4741">
                  <w:pPr>
                    <w:rPr>
                      <w:rFonts w:ascii="Arial" w:hAnsi="Arial" w:cs="Arial"/>
                      <w:sz w:val="20"/>
                      <w:szCs w:val="20"/>
                    </w:rPr>
                  </w:pPr>
                  <w:r w:rsidRPr="00E6480C">
                    <w:rPr>
                      <w:rFonts w:ascii="Arial" w:hAnsi="Arial" w:cs="Arial"/>
                      <w:sz w:val="20"/>
                      <w:szCs w:val="20"/>
                    </w:rPr>
                    <w:t>100-249 Employees</w:t>
                  </w:r>
                </w:p>
              </w:tc>
              <w:tc>
                <w:tcPr>
                  <w:tcW w:w="1020" w:type="dxa"/>
                  <w:tcBorders>
                    <w:top w:val="nil"/>
                    <w:left w:val="nil"/>
                    <w:bottom w:val="nil"/>
                    <w:right w:val="nil"/>
                  </w:tcBorders>
                  <w:shd w:val="clear" w:color="auto" w:fill="auto"/>
                  <w:noWrap/>
                  <w:vAlign w:val="bottom"/>
                  <w:hideMark/>
                </w:tcPr>
                <w:p w14:paraId="4A8C0018" w14:textId="77777777" w:rsidR="00B5197C" w:rsidRPr="00E6480C" w:rsidRDefault="00B5197C" w:rsidP="007E4741">
                  <w:pPr>
                    <w:rPr>
                      <w:rFonts w:ascii="Arial" w:hAnsi="Arial" w:cs="Arial"/>
                      <w:sz w:val="20"/>
                      <w:szCs w:val="20"/>
                    </w:rPr>
                  </w:pPr>
                  <w:r w:rsidRPr="00E6480C">
                    <w:rPr>
                      <w:rFonts w:ascii="Arial" w:hAnsi="Arial" w:cs="Arial"/>
                      <w:sz w:val="20"/>
                      <w:szCs w:val="20"/>
                    </w:rPr>
                    <w:t>$34,432</w:t>
                  </w:r>
                </w:p>
              </w:tc>
              <w:tc>
                <w:tcPr>
                  <w:tcW w:w="1020" w:type="dxa"/>
                  <w:tcBorders>
                    <w:top w:val="nil"/>
                    <w:left w:val="nil"/>
                    <w:bottom w:val="nil"/>
                    <w:right w:val="nil"/>
                  </w:tcBorders>
                  <w:shd w:val="clear" w:color="auto" w:fill="auto"/>
                  <w:noWrap/>
                  <w:vAlign w:val="bottom"/>
                  <w:hideMark/>
                </w:tcPr>
                <w:p w14:paraId="77EC782D" w14:textId="77777777" w:rsidR="00B5197C" w:rsidRPr="00E6480C" w:rsidRDefault="00B5197C" w:rsidP="007E4741">
                  <w:pPr>
                    <w:rPr>
                      <w:rFonts w:ascii="Arial" w:hAnsi="Arial" w:cs="Arial"/>
                      <w:sz w:val="20"/>
                      <w:szCs w:val="20"/>
                    </w:rPr>
                  </w:pPr>
                  <w:r w:rsidRPr="00E6480C">
                    <w:rPr>
                      <w:rFonts w:ascii="Arial" w:hAnsi="Arial" w:cs="Arial"/>
                      <w:sz w:val="20"/>
                      <w:szCs w:val="20"/>
                    </w:rPr>
                    <w:t>$26,986</w:t>
                  </w:r>
                </w:p>
              </w:tc>
              <w:tc>
                <w:tcPr>
                  <w:tcW w:w="1020" w:type="dxa"/>
                  <w:tcBorders>
                    <w:top w:val="nil"/>
                    <w:left w:val="nil"/>
                    <w:bottom w:val="nil"/>
                    <w:right w:val="nil"/>
                  </w:tcBorders>
                  <w:shd w:val="clear" w:color="auto" w:fill="auto"/>
                  <w:noWrap/>
                  <w:vAlign w:val="bottom"/>
                  <w:hideMark/>
                </w:tcPr>
                <w:p w14:paraId="45CB3FEC" w14:textId="77777777" w:rsidR="00B5197C" w:rsidRPr="00E6480C" w:rsidRDefault="00B5197C" w:rsidP="007E4741">
                  <w:pPr>
                    <w:rPr>
                      <w:rFonts w:ascii="Arial" w:hAnsi="Arial" w:cs="Arial"/>
                      <w:sz w:val="20"/>
                      <w:szCs w:val="20"/>
                    </w:rPr>
                  </w:pPr>
                  <w:r w:rsidRPr="00E6480C">
                    <w:rPr>
                      <w:rFonts w:ascii="Arial" w:hAnsi="Arial" w:cs="Arial"/>
                      <w:sz w:val="20"/>
                      <w:szCs w:val="20"/>
                    </w:rPr>
                    <w:t>$19,005</w:t>
                  </w:r>
                </w:p>
              </w:tc>
              <w:tc>
                <w:tcPr>
                  <w:tcW w:w="1443" w:type="dxa"/>
                  <w:tcBorders>
                    <w:top w:val="nil"/>
                    <w:left w:val="nil"/>
                    <w:bottom w:val="nil"/>
                    <w:right w:val="nil"/>
                  </w:tcBorders>
                  <w:shd w:val="clear" w:color="auto" w:fill="auto"/>
                  <w:noWrap/>
                  <w:vAlign w:val="bottom"/>
                  <w:hideMark/>
                </w:tcPr>
                <w:p w14:paraId="21601807" w14:textId="77777777" w:rsidR="00B5197C" w:rsidRPr="00E6480C" w:rsidRDefault="00B5197C" w:rsidP="007E4741">
                  <w:pPr>
                    <w:rPr>
                      <w:rFonts w:ascii="Arial" w:hAnsi="Arial" w:cs="Arial"/>
                      <w:sz w:val="20"/>
                      <w:szCs w:val="20"/>
                    </w:rPr>
                  </w:pPr>
                  <w:r w:rsidRPr="00E6480C">
                    <w:rPr>
                      <w:rFonts w:ascii="Arial" w:hAnsi="Arial" w:cs="Arial"/>
                      <w:sz w:val="20"/>
                      <w:szCs w:val="20"/>
                    </w:rPr>
                    <w:t>$42,145</w:t>
                  </w:r>
                </w:p>
              </w:tc>
            </w:tr>
            <w:tr w:rsidR="00B5197C" w:rsidRPr="00E6480C" w14:paraId="7E9E6C3A" w14:textId="77777777" w:rsidTr="00724E8E">
              <w:trPr>
                <w:trHeight w:val="283"/>
              </w:trPr>
              <w:tc>
                <w:tcPr>
                  <w:tcW w:w="2111" w:type="dxa"/>
                  <w:tcBorders>
                    <w:top w:val="nil"/>
                    <w:left w:val="nil"/>
                    <w:bottom w:val="nil"/>
                    <w:right w:val="nil"/>
                  </w:tcBorders>
                  <w:shd w:val="clear" w:color="auto" w:fill="auto"/>
                  <w:noWrap/>
                  <w:vAlign w:val="bottom"/>
                  <w:hideMark/>
                </w:tcPr>
                <w:p w14:paraId="0B3AE103" w14:textId="77777777" w:rsidR="00B5197C" w:rsidRPr="00E6480C" w:rsidRDefault="00B5197C" w:rsidP="007E4741">
                  <w:pPr>
                    <w:rPr>
                      <w:rFonts w:ascii="Arial" w:hAnsi="Arial" w:cs="Arial"/>
                      <w:sz w:val="20"/>
                      <w:szCs w:val="20"/>
                    </w:rPr>
                  </w:pPr>
                  <w:r w:rsidRPr="00E6480C">
                    <w:rPr>
                      <w:rFonts w:ascii="Arial" w:hAnsi="Arial" w:cs="Arial"/>
                      <w:sz w:val="20"/>
                      <w:szCs w:val="20"/>
                    </w:rPr>
                    <w:t>250-499 Employees</w:t>
                  </w:r>
                </w:p>
              </w:tc>
              <w:tc>
                <w:tcPr>
                  <w:tcW w:w="1020" w:type="dxa"/>
                  <w:tcBorders>
                    <w:top w:val="nil"/>
                    <w:left w:val="nil"/>
                    <w:bottom w:val="nil"/>
                    <w:right w:val="nil"/>
                  </w:tcBorders>
                  <w:shd w:val="clear" w:color="auto" w:fill="auto"/>
                  <w:noWrap/>
                  <w:vAlign w:val="bottom"/>
                  <w:hideMark/>
                </w:tcPr>
                <w:p w14:paraId="6CD6F1A6" w14:textId="77777777" w:rsidR="00B5197C" w:rsidRPr="00E6480C" w:rsidRDefault="00B5197C" w:rsidP="007E4741">
                  <w:pPr>
                    <w:rPr>
                      <w:rFonts w:ascii="Arial" w:hAnsi="Arial" w:cs="Arial"/>
                      <w:sz w:val="20"/>
                      <w:szCs w:val="20"/>
                    </w:rPr>
                  </w:pPr>
                  <w:r w:rsidRPr="00E6480C">
                    <w:rPr>
                      <w:rFonts w:ascii="Arial" w:hAnsi="Arial" w:cs="Arial"/>
                      <w:sz w:val="20"/>
                      <w:szCs w:val="20"/>
                    </w:rPr>
                    <w:t>$38,041</w:t>
                  </w:r>
                </w:p>
              </w:tc>
              <w:tc>
                <w:tcPr>
                  <w:tcW w:w="1020" w:type="dxa"/>
                  <w:tcBorders>
                    <w:top w:val="nil"/>
                    <w:left w:val="nil"/>
                    <w:bottom w:val="nil"/>
                    <w:right w:val="nil"/>
                  </w:tcBorders>
                  <w:shd w:val="clear" w:color="auto" w:fill="auto"/>
                  <w:noWrap/>
                  <w:vAlign w:val="bottom"/>
                  <w:hideMark/>
                </w:tcPr>
                <w:p w14:paraId="0D016B0A" w14:textId="77777777" w:rsidR="00B5197C" w:rsidRPr="00E6480C" w:rsidRDefault="00B5197C" w:rsidP="007E4741">
                  <w:pPr>
                    <w:rPr>
                      <w:rFonts w:ascii="Arial" w:hAnsi="Arial" w:cs="Arial"/>
                      <w:sz w:val="20"/>
                      <w:szCs w:val="20"/>
                    </w:rPr>
                  </w:pPr>
                  <w:r w:rsidRPr="00E6480C">
                    <w:rPr>
                      <w:rFonts w:ascii="Arial" w:hAnsi="Arial" w:cs="Arial"/>
                      <w:sz w:val="20"/>
                      <w:szCs w:val="20"/>
                    </w:rPr>
                    <w:t>$32,951</w:t>
                  </w:r>
                </w:p>
              </w:tc>
              <w:tc>
                <w:tcPr>
                  <w:tcW w:w="1020" w:type="dxa"/>
                  <w:tcBorders>
                    <w:top w:val="nil"/>
                    <w:left w:val="nil"/>
                    <w:bottom w:val="nil"/>
                    <w:right w:val="nil"/>
                  </w:tcBorders>
                  <w:shd w:val="clear" w:color="auto" w:fill="auto"/>
                  <w:noWrap/>
                  <w:vAlign w:val="bottom"/>
                  <w:hideMark/>
                </w:tcPr>
                <w:p w14:paraId="0A740A52" w14:textId="77777777" w:rsidR="00B5197C" w:rsidRPr="00E6480C" w:rsidRDefault="00B5197C" w:rsidP="007E4741">
                  <w:pPr>
                    <w:rPr>
                      <w:rFonts w:ascii="Arial" w:hAnsi="Arial" w:cs="Arial"/>
                      <w:sz w:val="20"/>
                      <w:szCs w:val="20"/>
                    </w:rPr>
                  </w:pPr>
                  <w:r w:rsidRPr="00E6480C">
                    <w:rPr>
                      <w:rFonts w:ascii="Arial" w:hAnsi="Arial" w:cs="Arial"/>
                      <w:sz w:val="20"/>
                      <w:szCs w:val="20"/>
                    </w:rPr>
                    <w:t>$19,663</w:t>
                  </w:r>
                </w:p>
              </w:tc>
              <w:tc>
                <w:tcPr>
                  <w:tcW w:w="1443" w:type="dxa"/>
                  <w:tcBorders>
                    <w:top w:val="nil"/>
                    <w:left w:val="nil"/>
                    <w:bottom w:val="nil"/>
                    <w:right w:val="nil"/>
                  </w:tcBorders>
                  <w:shd w:val="clear" w:color="auto" w:fill="auto"/>
                  <w:noWrap/>
                  <w:vAlign w:val="bottom"/>
                  <w:hideMark/>
                </w:tcPr>
                <w:p w14:paraId="20BC9B4C" w14:textId="77777777" w:rsidR="00B5197C" w:rsidRPr="00E6480C" w:rsidRDefault="00B5197C" w:rsidP="007E4741">
                  <w:pPr>
                    <w:rPr>
                      <w:rFonts w:ascii="Arial" w:hAnsi="Arial" w:cs="Arial"/>
                      <w:sz w:val="20"/>
                      <w:szCs w:val="20"/>
                    </w:rPr>
                  </w:pPr>
                  <w:r w:rsidRPr="00E6480C">
                    <w:rPr>
                      <w:rFonts w:ascii="Arial" w:hAnsi="Arial" w:cs="Arial"/>
                      <w:sz w:val="20"/>
                      <w:szCs w:val="20"/>
                    </w:rPr>
                    <w:t>$47,230</w:t>
                  </w:r>
                </w:p>
              </w:tc>
            </w:tr>
            <w:tr w:rsidR="00B5197C" w:rsidRPr="00E6480C" w14:paraId="3A506D0F" w14:textId="77777777" w:rsidTr="00724E8E">
              <w:trPr>
                <w:trHeight w:val="283"/>
              </w:trPr>
              <w:tc>
                <w:tcPr>
                  <w:tcW w:w="2111" w:type="dxa"/>
                  <w:tcBorders>
                    <w:top w:val="nil"/>
                    <w:left w:val="nil"/>
                    <w:bottom w:val="nil"/>
                    <w:right w:val="nil"/>
                  </w:tcBorders>
                  <w:shd w:val="clear" w:color="auto" w:fill="auto"/>
                  <w:noWrap/>
                  <w:vAlign w:val="bottom"/>
                  <w:hideMark/>
                </w:tcPr>
                <w:p w14:paraId="1EAAE110" w14:textId="77777777" w:rsidR="00B5197C" w:rsidRPr="00E6480C" w:rsidRDefault="00B5197C" w:rsidP="007E4741">
                  <w:pPr>
                    <w:rPr>
                      <w:rFonts w:ascii="Arial" w:hAnsi="Arial" w:cs="Arial"/>
                      <w:sz w:val="20"/>
                      <w:szCs w:val="20"/>
                    </w:rPr>
                  </w:pPr>
                  <w:r w:rsidRPr="00E6480C">
                    <w:rPr>
                      <w:rFonts w:ascii="Arial" w:hAnsi="Arial" w:cs="Arial"/>
                      <w:sz w:val="20"/>
                      <w:szCs w:val="20"/>
                    </w:rPr>
                    <w:t>500+ Employees</w:t>
                  </w:r>
                </w:p>
              </w:tc>
              <w:tc>
                <w:tcPr>
                  <w:tcW w:w="1020" w:type="dxa"/>
                  <w:tcBorders>
                    <w:top w:val="nil"/>
                    <w:left w:val="nil"/>
                    <w:bottom w:val="nil"/>
                    <w:right w:val="nil"/>
                  </w:tcBorders>
                  <w:shd w:val="clear" w:color="auto" w:fill="auto"/>
                  <w:noWrap/>
                  <w:vAlign w:val="bottom"/>
                  <w:hideMark/>
                </w:tcPr>
                <w:p w14:paraId="1C88DD2F" w14:textId="77777777" w:rsidR="00B5197C" w:rsidRPr="00E6480C" w:rsidRDefault="00B5197C" w:rsidP="007E4741">
                  <w:pPr>
                    <w:rPr>
                      <w:rFonts w:ascii="Arial" w:hAnsi="Arial" w:cs="Arial"/>
                      <w:sz w:val="20"/>
                      <w:szCs w:val="20"/>
                    </w:rPr>
                  </w:pPr>
                  <w:r w:rsidRPr="00E6480C">
                    <w:rPr>
                      <w:rFonts w:ascii="Arial" w:hAnsi="Arial" w:cs="Arial"/>
                      <w:sz w:val="20"/>
                      <w:szCs w:val="20"/>
                    </w:rPr>
                    <w:t>$48,178</w:t>
                  </w:r>
                </w:p>
              </w:tc>
              <w:tc>
                <w:tcPr>
                  <w:tcW w:w="1020" w:type="dxa"/>
                  <w:tcBorders>
                    <w:top w:val="nil"/>
                    <w:left w:val="nil"/>
                    <w:bottom w:val="nil"/>
                    <w:right w:val="nil"/>
                  </w:tcBorders>
                  <w:shd w:val="clear" w:color="auto" w:fill="auto"/>
                  <w:noWrap/>
                  <w:vAlign w:val="bottom"/>
                  <w:hideMark/>
                </w:tcPr>
                <w:p w14:paraId="499A1AA8" w14:textId="77777777" w:rsidR="00B5197C" w:rsidRPr="00E6480C" w:rsidRDefault="00B5197C" w:rsidP="007E4741">
                  <w:pPr>
                    <w:rPr>
                      <w:rFonts w:ascii="Arial" w:hAnsi="Arial" w:cs="Arial"/>
                      <w:sz w:val="20"/>
                      <w:szCs w:val="20"/>
                    </w:rPr>
                  </w:pPr>
                  <w:r w:rsidRPr="00E6480C">
                    <w:rPr>
                      <w:rFonts w:ascii="Arial" w:hAnsi="Arial" w:cs="Arial"/>
                      <w:sz w:val="20"/>
                      <w:szCs w:val="20"/>
                    </w:rPr>
                    <w:t>$44,563</w:t>
                  </w:r>
                </w:p>
              </w:tc>
              <w:tc>
                <w:tcPr>
                  <w:tcW w:w="1020" w:type="dxa"/>
                  <w:tcBorders>
                    <w:top w:val="nil"/>
                    <w:left w:val="nil"/>
                    <w:bottom w:val="nil"/>
                    <w:right w:val="nil"/>
                  </w:tcBorders>
                  <w:shd w:val="clear" w:color="auto" w:fill="auto"/>
                  <w:noWrap/>
                  <w:vAlign w:val="bottom"/>
                  <w:hideMark/>
                </w:tcPr>
                <w:p w14:paraId="37FD7CEB" w14:textId="77777777" w:rsidR="00B5197C" w:rsidRPr="00E6480C" w:rsidRDefault="00B5197C" w:rsidP="007E4741">
                  <w:pPr>
                    <w:rPr>
                      <w:rFonts w:ascii="Arial" w:hAnsi="Arial" w:cs="Arial"/>
                      <w:sz w:val="20"/>
                      <w:szCs w:val="20"/>
                    </w:rPr>
                  </w:pPr>
                  <w:r w:rsidRPr="00E6480C">
                    <w:rPr>
                      <w:rFonts w:ascii="Arial" w:hAnsi="Arial" w:cs="Arial"/>
                      <w:sz w:val="20"/>
                      <w:szCs w:val="20"/>
                    </w:rPr>
                    <w:t>$24,347</w:t>
                  </w:r>
                </w:p>
              </w:tc>
              <w:tc>
                <w:tcPr>
                  <w:tcW w:w="1443" w:type="dxa"/>
                  <w:tcBorders>
                    <w:top w:val="nil"/>
                    <w:left w:val="nil"/>
                    <w:bottom w:val="nil"/>
                    <w:right w:val="nil"/>
                  </w:tcBorders>
                  <w:shd w:val="clear" w:color="auto" w:fill="auto"/>
                  <w:noWrap/>
                  <w:vAlign w:val="bottom"/>
                  <w:hideMark/>
                </w:tcPr>
                <w:p w14:paraId="12AE0DB4" w14:textId="77777777" w:rsidR="00B5197C" w:rsidRPr="00E6480C" w:rsidRDefault="00B5197C" w:rsidP="007E4741">
                  <w:pPr>
                    <w:rPr>
                      <w:rFonts w:ascii="Arial" w:hAnsi="Arial" w:cs="Arial"/>
                      <w:sz w:val="20"/>
                      <w:szCs w:val="20"/>
                    </w:rPr>
                  </w:pPr>
                  <w:r w:rsidRPr="00E6480C">
                    <w:rPr>
                      <w:rFonts w:ascii="Arial" w:hAnsi="Arial" w:cs="Arial"/>
                      <w:sz w:val="20"/>
                      <w:szCs w:val="20"/>
                    </w:rPr>
                    <w:t>$60,093</w:t>
                  </w:r>
                </w:p>
              </w:tc>
            </w:tr>
            <w:tr w:rsidR="00B5197C" w:rsidRPr="00E6480C" w14:paraId="2B3323AF" w14:textId="77777777" w:rsidTr="00724E8E">
              <w:trPr>
                <w:trHeight w:val="283"/>
              </w:trPr>
              <w:tc>
                <w:tcPr>
                  <w:tcW w:w="6618" w:type="dxa"/>
                  <w:gridSpan w:val="5"/>
                  <w:tcBorders>
                    <w:top w:val="nil"/>
                    <w:left w:val="nil"/>
                    <w:bottom w:val="nil"/>
                    <w:right w:val="nil"/>
                  </w:tcBorders>
                  <w:shd w:val="clear" w:color="auto" w:fill="auto"/>
                  <w:noWrap/>
                  <w:vAlign w:val="bottom"/>
                  <w:hideMark/>
                </w:tcPr>
                <w:p w14:paraId="3A74BAE8" w14:textId="77777777" w:rsidR="00B5197C" w:rsidRPr="001424BD" w:rsidRDefault="00B5197C" w:rsidP="00B5197C">
                  <w:pPr>
                    <w:rPr>
                      <w:rFonts w:ascii="Arial" w:hAnsi="Arial" w:cs="Arial"/>
                      <w:i/>
                      <w:iCs/>
                      <w:sz w:val="16"/>
                      <w:szCs w:val="16"/>
                    </w:rPr>
                  </w:pPr>
                  <w:r w:rsidRPr="001424BD">
                    <w:rPr>
                      <w:rFonts w:ascii="Arial" w:hAnsi="Arial" w:cs="Arial"/>
                      <w:i/>
                      <w:iCs/>
                      <w:sz w:val="16"/>
                      <w:szCs w:val="16"/>
                    </w:rPr>
                    <w:t>Source: Arkansas Department of Workforce Services, May 2016 Wage Survey</w:t>
                  </w:r>
                </w:p>
              </w:tc>
            </w:tr>
          </w:tbl>
          <w:p w14:paraId="0A564F10" w14:textId="2532531F" w:rsidR="00B33CE8" w:rsidRPr="00E6480C" w:rsidRDefault="00B5197C" w:rsidP="00924A12">
            <w:pPr>
              <w:rPr>
                <w:rFonts w:ascii="Arial" w:hAnsi="Arial" w:cs="Arial"/>
                <w:i/>
                <w:iCs/>
                <w:sz w:val="20"/>
                <w:szCs w:val="20"/>
              </w:rPr>
            </w:pPr>
            <w:r w:rsidRPr="00E6480C">
              <w:rPr>
                <w:noProof/>
                <w:sz w:val="20"/>
                <w:szCs w:val="20"/>
              </w:rPr>
              <w:drawing>
                <wp:inline distT="0" distB="0" distL="0" distR="0" wp14:anchorId="16AB9A44" wp14:editId="075AC889">
                  <wp:extent cx="4133088" cy="2496312"/>
                  <wp:effectExtent l="0" t="0" r="1270" b="1841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C23DD4C" w14:textId="77777777" w:rsidR="00B33CE8" w:rsidRPr="00E6480C" w:rsidRDefault="00B33CE8" w:rsidP="00924A12">
            <w:pPr>
              <w:rPr>
                <w:rFonts w:ascii="Arial" w:hAnsi="Arial" w:cs="Arial"/>
                <w:i/>
                <w:iCs/>
                <w:sz w:val="20"/>
                <w:szCs w:val="20"/>
              </w:rPr>
            </w:pPr>
          </w:p>
          <w:p w14:paraId="76ED8732" w14:textId="77777777" w:rsidR="00B33CE8" w:rsidRPr="00E6480C" w:rsidRDefault="00B33CE8" w:rsidP="00924A12">
            <w:pPr>
              <w:rPr>
                <w:rFonts w:ascii="Arial" w:hAnsi="Arial" w:cs="Arial"/>
                <w:i/>
                <w:iCs/>
                <w:sz w:val="20"/>
                <w:szCs w:val="20"/>
              </w:rPr>
            </w:pPr>
          </w:p>
          <w:p w14:paraId="023107BC" w14:textId="77777777" w:rsidR="00B33CE8" w:rsidRPr="00E6480C" w:rsidRDefault="00B33CE8" w:rsidP="00924A12">
            <w:pPr>
              <w:rPr>
                <w:rFonts w:ascii="Arial" w:hAnsi="Arial" w:cs="Arial"/>
                <w:i/>
                <w:iCs/>
                <w:sz w:val="20"/>
                <w:szCs w:val="20"/>
              </w:rPr>
            </w:pPr>
          </w:p>
        </w:tc>
      </w:tr>
      <w:tr w:rsidR="003C0333" w:rsidRPr="00E6480C" w14:paraId="49417759" w14:textId="77777777" w:rsidTr="006A5F1F">
        <w:trPr>
          <w:trHeight w:val="20"/>
        </w:trPr>
        <w:tc>
          <w:tcPr>
            <w:tcW w:w="5000" w:type="pct"/>
            <w:gridSpan w:val="4"/>
            <w:tcBorders>
              <w:top w:val="nil"/>
              <w:left w:val="nil"/>
              <w:bottom w:val="nil"/>
              <w:right w:val="nil"/>
            </w:tcBorders>
            <w:shd w:val="clear" w:color="auto" w:fill="auto"/>
            <w:noWrap/>
            <w:vAlign w:val="center"/>
          </w:tcPr>
          <w:tbl>
            <w:tblPr>
              <w:tblpPr w:leftFromText="180" w:rightFromText="180" w:vertAnchor="text" w:horzAnchor="margin" w:tblpXSpec="right" w:tblpY="1201"/>
              <w:tblOverlap w:val="never"/>
              <w:tblW w:w="0" w:type="auto"/>
              <w:tblLook w:val="04A0" w:firstRow="1" w:lastRow="0" w:firstColumn="1" w:lastColumn="0" w:noHBand="0" w:noVBand="1"/>
            </w:tblPr>
            <w:tblGrid>
              <w:gridCol w:w="4147"/>
              <w:gridCol w:w="2276"/>
              <w:gridCol w:w="391"/>
              <w:gridCol w:w="241"/>
            </w:tblGrid>
            <w:tr w:rsidR="003B7907" w:rsidRPr="00E6480C" w14:paraId="485D788D" w14:textId="77777777" w:rsidTr="00FC56C4">
              <w:trPr>
                <w:gridAfter w:val="1"/>
                <w:wAfter w:w="241" w:type="dxa"/>
                <w:trHeight w:val="261"/>
              </w:trPr>
              <w:tc>
                <w:tcPr>
                  <w:tcW w:w="6814" w:type="dxa"/>
                  <w:gridSpan w:val="3"/>
                  <w:tcBorders>
                    <w:left w:val="nil"/>
                    <w:right w:val="nil"/>
                  </w:tcBorders>
                  <w:shd w:val="clear" w:color="auto" w:fill="auto"/>
                  <w:noWrap/>
                  <w:vAlign w:val="center"/>
                  <w:hideMark/>
                </w:tcPr>
                <w:p w14:paraId="7F71B5EE" w14:textId="466DB1E9" w:rsidR="003B7907" w:rsidRPr="00E6480C" w:rsidRDefault="003B7907" w:rsidP="003B7907">
                  <w:pPr>
                    <w:rPr>
                      <w:rFonts w:ascii="Arial" w:hAnsi="Arial" w:cs="Arial"/>
                      <w:b/>
                      <w:bCs/>
                      <w:sz w:val="20"/>
                      <w:szCs w:val="20"/>
                    </w:rPr>
                  </w:pPr>
                  <w:r w:rsidRPr="00E6480C">
                    <w:rPr>
                      <w:rFonts w:ascii="Arial" w:hAnsi="Arial" w:cs="Arial"/>
                      <w:b/>
                      <w:bCs/>
                      <w:sz w:val="20"/>
                      <w:szCs w:val="20"/>
                    </w:rPr>
                    <w:lastRenderedPageBreak/>
                    <w:t xml:space="preserve">Central Arkansas </w:t>
                  </w:r>
                  <w:r w:rsidR="00744935">
                    <w:rPr>
                      <w:rFonts w:ascii="Arial" w:hAnsi="Arial" w:cs="Arial"/>
                      <w:b/>
                      <w:bCs/>
                      <w:sz w:val="20"/>
                      <w:szCs w:val="20"/>
                    </w:rPr>
                    <w:t>L</w:t>
                  </w:r>
                  <w:r w:rsidRPr="00E6480C">
                    <w:rPr>
                      <w:rFonts w:ascii="Arial" w:hAnsi="Arial" w:cs="Arial"/>
                      <w:b/>
                      <w:bCs/>
                      <w:sz w:val="20"/>
                      <w:szCs w:val="20"/>
                    </w:rPr>
                    <w:t>WDA Number of Employees by Hourly Wage Rate</w:t>
                  </w:r>
                </w:p>
              </w:tc>
            </w:tr>
            <w:tr w:rsidR="003B7907" w:rsidRPr="00E6480C" w14:paraId="79CB44A9" w14:textId="77777777" w:rsidTr="00FC56C4">
              <w:trPr>
                <w:trHeight w:val="261"/>
              </w:trPr>
              <w:tc>
                <w:tcPr>
                  <w:tcW w:w="4147" w:type="dxa"/>
                  <w:tcBorders>
                    <w:top w:val="single" w:sz="4" w:space="0" w:color="auto"/>
                    <w:left w:val="nil"/>
                    <w:bottom w:val="single" w:sz="4" w:space="0" w:color="auto"/>
                    <w:right w:val="nil"/>
                  </w:tcBorders>
                  <w:shd w:val="clear" w:color="auto" w:fill="auto"/>
                  <w:noWrap/>
                  <w:vAlign w:val="center"/>
                  <w:hideMark/>
                </w:tcPr>
                <w:p w14:paraId="44E69443" w14:textId="77777777" w:rsidR="003B7907" w:rsidRPr="00273427" w:rsidRDefault="003B7907" w:rsidP="00255158">
                  <w:pPr>
                    <w:rPr>
                      <w:rFonts w:ascii="Arial" w:hAnsi="Arial" w:cs="Arial"/>
                      <w:b/>
                      <w:bCs/>
                      <w:sz w:val="20"/>
                      <w:szCs w:val="20"/>
                    </w:rPr>
                  </w:pPr>
                  <w:r w:rsidRPr="00273427">
                    <w:rPr>
                      <w:rFonts w:ascii="Arial" w:hAnsi="Arial" w:cs="Arial"/>
                      <w:b/>
                      <w:bCs/>
                      <w:sz w:val="20"/>
                      <w:szCs w:val="20"/>
                    </w:rPr>
                    <w:t>Total</w:t>
                  </w:r>
                </w:p>
              </w:tc>
              <w:tc>
                <w:tcPr>
                  <w:tcW w:w="2276" w:type="dxa"/>
                  <w:tcBorders>
                    <w:top w:val="single" w:sz="4" w:space="0" w:color="auto"/>
                    <w:left w:val="nil"/>
                    <w:bottom w:val="single" w:sz="4" w:space="0" w:color="auto"/>
                    <w:right w:val="nil"/>
                  </w:tcBorders>
                  <w:shd w:val="clear" w:color="auto" w:fill="auto"/>
                  <w:noWrap/>
                  <w:vAlign w:val="bottom"/>
                  <w:hideMark/>
                </w:tcPr>
                <w:p w14:paraId="5CD29C6A" w14:textId="77777777" w:rsidR="003B7907" w:rsidRPr="00273427" w:rsidRDefault="003B7907" w:rsidP="00255158">
                  <w:pPr>
                    <w:rPr>
                      <w:rFonts w:ascii="Arial" w:hAnsi="Arial" w:cs="Arial"/>
                      <w:b/>
                      <w:sz w:val="20"/>
                      <w:szCs w:val="20"/>
                    </w:rPr>
                  </w:pPr>
                  <w:r w:rsidRPr="00273427">
                    <w:rPr>
                      <w:rFonts w:ascii="Arial" w:hAnsi="Arial" w:cs="Arial"/>
                      <w:b/>
                      <w:sz w:val="20"/>
                      <w:szCs w:val="20"/>
                    </w:rPr>
                    <w:t>83,384</w:t>
                  </w:r>
                </w:p>
              </w:tc>
              <w:tc>
                <w:tcPr>
                  <w:tcW w:w="391" w:type="dxa"/>
                  <w:tcBorders>
                    <w:left w:val="nil"/>
                    <w:bottom w:val="nil"/>
                    <w:right w:val="nil"/>
                  </w:tcBorders>
                  <w:shd w:val="clear" w:color="auto" w:fill="auto"/>
                  <w:noWrap/>
                  <w:vAlign w:val="bottom"/>
                  <w:hideMark/>
                </w:tcPr>
                <w:p w14:paraId="16C772B1" w14:textId="77777777" w:rsidR="003B7907" w:rsidRPr="00E6480C" w:rsidRDefault="003B7907" w:rsidP="00255158">
                  <w:pPr>
                    <w:rPr>
                      <w:rFonts w:ascii="Arial" w:hAnsi="Arial" w:cs="Arial"/>
                      <w:sz w:val="20"/>
                      <w:szCs w:val="20"/>
                    </w:rPr>
                  </w:pPr>
                </w:p>
              </w:tc>
              <w:tc>
                <w:tcPr>
                  <w:tcW w:w="241" w:type="dxa"/>
                  <w:tcBorders>
                    <w:top w:val="nil"/>
                    <w:left w:val="nil"/>
                    <w:bottom w:val="nil"/>
                    <w:right w:val="nil"/>
                  </w:tcBorders>
                  <w:shd w:val="clear" w:color="auto" w:fill="auto"/>
                  <w:noWrap/>
                  <w:vAlign w:val="bottom"/>
                  <w:hideMark/>
                </w:tcPr>
                <w:p w14:paraId="7C879E27" w14:textId="77777777" w:rsidR="003B7907" w:rsidRPr="00E6480C" w:rsidRDefault="003B7907" w:rsidP="003B7907">
                  <w:pPr>
                    <w:rPr>
                      <w:sz w:val="20"/>
                      <w:szCs w:val="20"/>
                    </w:rPr>
                  </w:pPr>
                </w:p>
              </w:tc>
            </w:tr>
            <w:tr w:rsidR="003B7907" w:rsidRPr="00E6480C" w14:paraId="2F5F92AB" w14:textId="77777777" w:rsidTr="00FC56C4">
              <w:trPr>
                <w:trHeight w:val="178"/>
              </w:trPr>
              <w:tc>
                <w:tcPr>
                  <w:tcW w:w="4147" w:type="dxa"/>
                  <w:tcBorders>
                    <w:top w:val="single" w:sz="4" w:space="0" w:color="auto"/>
                    <w:left w:val="nil"/>
                    <w:bottom w:val="nil"/>
                    <w:right w:val="nil"/>
                  </w:tcBorders>
                  <w:shd w:val="clear" w:color="auto" w:fill="auto"/>
                  <w:noWrap/>
                  <w:vAlign w:val="center"/>
                  <w:hideMark/>
                </w:tcPr>
                <w:p w14:paraId="06160966" w14:textId="77777777" w:rsidR="003B7907" w:rsidRPr="00E6480C" w:rsidRDefault="003B7907" w:rsidP="00255158">
                  <w:pPr>
                    <w:rPr>
                      <w:rFonts w:ascii="Arial" w:hAnsi="Arial" w:cs="Arial"/>
                      <w:bCs/>
                      <w:sz w:val="20"/>
                      <w:szCs w:val="20"/>
                    </w:rPr>
                  </w:pPr>
                  <w:r w:rsidRPr="00E6480C">
                    <w:rPr>
                      <w:rFonts w:ascii="Arial" w:hAnsi="Arial" w:cs="Arial"/>
                      <w:bCs/>
                      <w:sz w:val="20"/>
                      <w:szCs w:val="20"/>
                    </w:rPr>
                    <w:t>&lt;$8.50</w:t>
                  </w:r>
                </w:p>
              </w:tc>
              <w:tc>
                <w:tcPr>
                  <w:tcW w:w="2276" w:type="dxa"/>
                  <w:tcBorders>
                    <w:top w:val="single" w:sz="4" w:space="0" w:color="auto"/>
                    <w:left w:val="nil"/>
                    <w:bottom w:val="nil"/>
                    <w:right w:val="nil"/>
                  </w:tcBorders>
                  <w:shd w:val="clear" w:color="auto" w:fill="auto"/>
                  <w:noWrap/>
                  <w:vAlign w:val="bottom"/>
                  <w:hideMark/>
                </w:tcPr>
                <w:p w14:paraId="1673473A" w14:textId="354482C9" w:rsidR="003B7907" w:rsidRPr="00E6480C" w:rsidRDefault="00255158" w:rsidP="00255158">
                  <w:pPr>
                    <w:rPr>
                      <w:rFonts w:ascii="Arial" w:hAnsi="Arial" w:cs="Arial"/>
                      <w:sz w:val="20"/>
                      <w:szCs w:val="20"/>
                    </w:rPr>
                  </w:pPr>
                  <w:r>
                    <w:rPr>
                      <w:rFonts w:ascii="Arial" w:hAnsi="Arial" w:cs="Arial"/>
                      <w:sz w:val="20"/>
                      <w:szCs w:val="20"/>
                    </w:rPr>
                    <w:t xml:space="preserve">  </w:t>
                  </w:r>
                  <w:r w:rsidR="003B7907" w:rsidRPr="00E6480C">
                    <w:rPr>
                      <w:rFonts w:ascii="Arial" w:hAnsi="Arial" w:cs="Arial"/>
                      <w:sz w:val="20"/>
                      <w:szCs w:val="20"/>
                    </w:rPr>
                    <w:t>6,793</w:t>
                  </w:r>
                </w:p>
              </w:tc>
              <w:tc>
                <w:tcPr>
                  <w:tcW w:w="391" w:type="dxa"/>
                  <w:tcBorders>
                    <w:top w:val="nil"/>
                    <w:left w:val="nil"/>
                    <w:bottom w:val="nil"/>
                    <w:right w:val="nil"/>
                  </w:tcBorders>
                  <w:shd w:val="clear" w:color="auto" w:fill="auto"/>
                  <w:noWrap/>
                  <w:vAlign w:val="bottom"/>
                  <w:hideMark/>
                </w:tcPr>
                <w:p w14:paraId="5F80463F" w14:textId="77777777" w:rsidR="003B7907" w:rsidRPr="00E6480C" w:rsidRDefault="003B7907" w:rsidP="00255158">
                  <w:pPr>
                    <w:rPr>
                      <w:rFonts w:ascii="Arial" w:hAnsi="Arial" w:cs="Arial"/>
                      <w:sz w:val="20"/>
                      <w:szCs w:val="20"/>
                    </w:rPr>
                  </w:pPr>
                </w:p>
              </w:tc>
              <w:tc>
                <w:tcPr>
                  <w:tcW w:w="241" w:type="dxa"/>
                  <w:tcBorders>
                    <w:top w:val="nil"/>
                    <w:left w:val="nil"/>
                    <w:bottom w:val="nil"/>
                    <w:right w:val="nil"/>
                  </w:tcBorders>
                  <w:shd w:val="clear" w:color="auto" w:fill="auto"/>
                  <w:noWrap/>
                  <w:vAlign w:val="bottom"/>
                  <w:hideMark/>
                </w:tcPr>
                <w:p w14:paraId="5713D858" w14:textId="77777777" w:rsidR="003B7907" w:rsidRPr="00E6480C" w:rsidRDefault="003B7907" w:rsidP="003B7907">
                  <w:pPr>
                    <w:rPr>
                      <w:sz w:val="20"/>
                      <w:szCs w:val="20"/>
                    </w:rPr>
                  </w:pPr>
                </w:p>
              </w:tc>
            </w:tr>
            <w:tr w:rsidR="003B7907" w:rsidRPr="00E6480C" w14:paraId="4965BFE1" w14:textId="77777777" w:rsidTr="00FC56C4">
              <w:trPr>
                <w:trHeight w:val="134"/>
              </w:trPr>
              <w:tc>
                <w:tcPr>
                  <w:tcW w:w="4147" w:type="dxa"/>
                  <w:tcBorders>
                    <w:top w:val="nil"/>
                    <w:left w:val="nil"/>
                    <w:bottom w:val="nil"/>
                    <w:right w:val="nil"/>
                  </w:tcBorders>
                  <w:shd w:val="clear" w:color="auto" w:fill="auto"/>
                  <w:noWrap/>
                  <w:vAlign w:val="center"/>
                  <w:hideMark/>
                </w:tcPr>
                <w:p w14:paraId="008A76C7" w14:textId="77777777" w:rsidR="003B7907" w:rsidRPr="00E6480C" w:rsidRDefault="003B7907" w:rsidP="00255158">
                  <w:pPr>
                    <w:rPr>
                      <w:rFonts w:ascii="Arial" w:hAnsi="Arial" w:cs="Arial"/>
                      <w:bCs/>
                      <w:sz w:val="20"/>
                      <w:szCs w:val="20"/>
                    </w:rPr>
                  </w:pPr>
                  <w:r w:rsidRPr="00E6480C">
                    <w:rPr>
                      <w:rFonts w:ascii="Arial" w:hAnsi="Arial" w:cs="Arial"/>
                      <w:bCs/>
                      <w:sz w:val="20"/>
                      <w:szCs w:val="20"/>
                    </w:rPr>
                    <w:t>$8.50-$9.99</w:t>
                  </w:r>
                </w:p>
              </w:tc>
              <w:tc>
                <w:tcPr>
                  <w:tcW w:w="2276" w:type="dxa"/>
                  <w:tcBorders>
                    <w:top w:val="nil"/>
                    <w:left w:val="nil"/>
                    <w:bottom w:val="nil"/>
                    <w:right w:val="nil"/>
                  </w:tcBorders>
                  <w:shd w:val="clear" w:color="auto" w:fill="auto"/>
                  <w:noWrap/>
                  <w:vAlign w:val="bottom"/>
                  <w:hideMark/>
                </w:tcPr>
                <w:p w14:paraId="5AFB5CCD" w14:textId="77777777" w:rsidR="003B7907" w:rsidRPr="00E6480C" w:rsidRDefault="003B7907" w:rsidP="00255158">
                  <w:pPr>
                    <w:rPr>
                      <w:rFonts w:ascii="Arial" w:hAnsi="Arial" w:cs="Arial"/>
                      <w:sz w:val="20"/>
                      <w:szCs w:val="20"/>
                    </w:rPr>
                  </w:pPr>
                  <w:r w:rsidRPr="00E6480C">
                    <w:rPr>
                      <w:rFonts w:ascii="Arial" w:hAnsi="Arial" w:cs="Arial"/>
                      <w:sz w:val="20"/>
                      <w:szCs w:val="20"/>
                    </w:rPr>
                    <w:t>16,719</w:t>
                  </w:r>
                </w:p>
              </w:tc>
              <w:tc>
                <w:tcPr>
                  <w:tcW w:w="391" w:type="dxa"/>
                  <w:tcBorders>
                    <w:top w:val="nil"/>
                    <w:left w:val="nil"/>
                    <w:bottom w:val="nil"/>
                    <w:right w:val="nil"/>
                  </w:tcBorders>
                  <w:shd w:val="clear" w:color="auto" w:fill="auto"/>
                  <w:noWrap/>
                  <w:vAlign w:val="bottom"/>
                  <w:hideMark/>
                </w:tcPr>
                <w:p w14:paraId="7823FA43" w14:textId="77777777" w:rsidR="003B7907" w:rsidRPr="00E6480C" w:rsidRDefault="003B7907" w:rsidP="00255158">
                  <w:pPr>
                    <w:rPr>
                      <w:rFonts w:ascii="Arial" w:hAnsi="Arial" w:cs="Arial"/>
                      <w:sz w:val="20"/>
                      <w:szCs w:val="20"/>
                    </w:rPr>
                  </w:pPr>
                </w:p>
              </w:tc>
              <w:tc>
                <w:tcPr>
                  <w:tcW w:w="241" w:type="dxa"/>
                  <w:tcBorders>
                    <w:top w:val="nil"/>
                    <w:left w:val="nil"/>
                    <w:bottom w:val="nil"/>
                    <w:right w:val="nil"/>
                  </w:tcBorders>
                  <w:shd w:val="clear" w:color="auto" w:fill="auto"/>
                  <w:noWrap/>
                  <w:vAlign w:val="bottom"/>
                  <w:hideMark/>
                </w:tcPr>
                <w:p w14:paraId="1744E72F" w14:textId="77777777" w:rsidR="003B7907" w:rsidRPr="00E6480C" w:rsidRDefault="003B7907" w:rsidP="003B7907">
                  <w:pPr>
                    <w:rPr>
                      <w:sz w:val="20"/>
                      <w:szCs w:val="20"/>
                    </w:rPr>
                  </w:pPr>
                </w:p>
              </w:tc>
            </w:tr>
            <w:tr w:rsidR="003B7907" w:rsidRPr="00E6480C" w14:paraId="4ADD5AA9" w14:textId="77777777" w:rsidTr="00FC56C4">
              <w:trPr>
                <w:trHeight w:val="170"/>
              </w:trPr>
              <w:tc>
                <w:tcPr>
                  <w:tcW w:w="4147" w:type="dxa"/>
                  <w:tcBorders>
                    <w:top w:val="nil"/>
                    <w:left w:val="nil"/>
                    <w:bottom w:val="nil"/>
                    <w:right w:val="nil"/>
                  </w:tcBorders>
                  <w:shd w:val="clear" w:color="auto" w:fill="auto"/>
                  <w:noWrap/>
                  <w:vAlign w:val="center"/>
                  <w:hideMark/>
                </w:tcPr>
                <w:p w14:paraId="5F7EF15B" w14:textId="77777777" w:rsidR="003B7907" w:rsidRPr="00E6480C" w:rsidRDefault="003B7907" w:rsidP="00255158">
                  <w:pPr>
                    <w:rPr>
                      <w:rFonts w:ascii="Arial" w:hAnsi="Arial" w:cs="Arial"/>
                      <w:bCs/>
                      <w:sz w:val="20"/>
                      <w:szCs w:val="20"/>
                    </w:rPr>
                  </w:pPr>
                  <w:r w:rsidRPr="00E6480C">
                    <w:rPr>
                      <w:rFonts w:ascii="Arial" w:hAnsi="Arial" w:cs="Arial"/>
                      <w:bCs/>
                      <w:sz w:val="20"/>
                      <w:szCs w:val="20"/>
                    </w:rPr>
                    <w:t>$10.00-$11.99</w:t>
                  </w:r>
                </w:p>
              </w:tc>
              <w:tc>
                <w:tcPr>
                  <w:tcW w:w="2276" w:type="dxa"/>
                  <w:tcBorders>
                    <w:top w:val="nil"/>
                    <w:left w:val="nil"/>
                    <w:bottom w:val="nil"/>
                    <w:right w:val="nil"/>
                  </w:tcBorders>
                  <w:shd w:val="clear" w:color="auto" w:fill="auto"/>
                  <w:noWrap/>
                  <w:vAlign w:val="bottom"/>
                  <w:hideMark/>
                </w:tcPr>
                <w:p w14:paraId="23FE0900" w14:textId="77777777" w:rsidR="003B7907" w:rsidRPr="00E6480C" w:rsidRDefault="003B7907" w:rsidP="00255158">
                  <w:pPr>
                    <w:rPr>
                      <w:rFonts w:ascii="Arial" w:hAnsi="Arial" w:cs="Arial"/>
                      <w:sz w:val="20"/>
                      <w:szCs w:val="20"/>
                    </w:rPr>
                  </w:pPr>
                  <w:r w:rsidRPr="00E6480C">
                    <w:rPr>
                      <w:rFonts w:ascii="Arial" w:hAnsi="Arial" w:cs="Arial"/>
                      <w:sz w:val="20"/>
                      <w:szCs w:val="20"/>
                    </w:rPr>
                    <w:t>10,312</w:t>
                  </w:r>
                </w:p>
              </w:tc>
              <w:tc>
                <w:tcPr>
                  <w:tcW w:w="391" w:type="dxa"/>
                  <w:tcBorders>
                    <w:top w:val="nil"/>
                    <w:left w:val="nil"/>
                    <w:bottom w:val="nil"/>
                    <w:right w:val="nil"/>
                  </w:tcBorders>
                  <w:shd w:val="clear" w:color="auto" w:fill="auto"/>
                  <w:noWrap/>
                  <w:vAlign w:val="bottom"/>
                  <w:hideMark/>
                </w:tcPr>
                <w:p w14:paraId="63AC0FC7" w14:textId="77777777" w:rsidR="003B7907" w:rsidRPr="00E6480C" w:rsidRDefault="003B7907" w:rsidP="00255158">
                  <w:pPr>
                    <w:rPr>
                      <w:rFonts w:ascii="Arial" w:hAnsi="Arial" w:cs="Arial"/>
                      <w:sz w:val="20"/>
                      <w:szCs w:val="20"/>
                    </w:rPr>
                  </w:pPr>
                </w:p>
              </w:tc>
              <w:tc>
                <w:tcPr>
                  <w:tcW w:w="241" w:type="dxa"/>
                  <w:tcBorders>
                    <w:top w:val="nil"/>
                    <w:left w:val="nil"/>
                    <w:bottom w:val="nil"/>
                    <w:right w:val="nil"/>
                  </w:tcBorders>
                  <w:shd w:val="clear" w:color="auto" w:fill="auto"/>
                  <w:noWrap/>
                  <w:vAlign w:val="bottom"/>
                  <w:hideMark/>
                </w:tcPr>
                <w:p w14:paraId="5AE629C5" w14:textId="77777777" w:rsidR="003B7907" w:rsidRPr="00E6480C" w:rsidRDefault="003B7907" w:rsidP="003B7907">
                  <w:pPr>
                    <w:rPr>
                      <w:sz w:val="20"/>
                      <w:szCs w:val="20"/>
                    </w:rPr>
                  </w:pPr>
                </w:p>
              </w:tc>
            </w:tr>
            <w:tr w:rsidR="003B7907" w:rsidRPr="00E6480C" w14:paraId="0FC7285F" w14:textId="77777777" w:rsidTr="00FC56C4">
              <w:trPr>
                <w:trHeight w:val="98"/>
              </w:trPr>
              <w:tc>
                <w:tcPr>
                  <w:tcW w:w="4147" w:type="dxa"/>
                  <w:tcBorders>
                    <w:top w:val="nil"/>
                    <w:left w:val="nil"/>
                    <w:bottom w:val="nil"/>
                    <w:right w:val="nil"/>
                  </w:tcBorders>
                  <w:shd w:val="clear" w:color="auto" w:fill="auto"/>
                  <w:noWrap/>
                  <w:vAlign w:val="center"/>
                  <w:hideMark/>
                </w:tcPr>
                <w:p w14:paraId="28EBD50C" w14:textId="77777777" w:rsidR="003B7907" w:rsidRPr="00E6480C" w:rsidRDefault="003B7907" w:rsidP="00255158">
                  <w:pPr>
                    <w:rPr>
                      <w:rFonts w:ascii="Arial" w:hAnsi="Arial" w:cs="Arial"/>
                      <w:bCs/>
                      <w:sz w:val="20"/>
                      <w:szCs w:val="20"/>
                    </w:rPr>
                  </w:pPr>
                  <w:r w:rsidRPr="00E6480C">
                    <w:rPr>
                      <w:rFonts w:ascii="Arial" w:hAnsi="Arial" w:cs="Arial"/>
                      <w:bCs/>
                      <w:sz w:val="20"/>
                      <w:szCs w:val="20"/>
                    </w:rPr>
                    <w:t>$12.00-$14.99</w:t>
                  </w:r>
                </w:p>
              </w:tc>
              <w:tc>
                <w:tcPr>
                  <w:tcW w:w="2276" w:type="dxa"/>
                  <w:tcBorders>
                    <w:top w:val="nil"/>
                    <w:left w:val="nil"/>
                    <w:bottom w:val="nil"/>
                    <w:right w:val="nil"/>
                  </w:tcBorders>
                  <w:shd w:val="clear" w:color="auto" w:fill="auto"/>
                  <w:noWrap/>
                  <w:vAlign w:val="bottom"/>
                  <w:hideMark/>
                </w:tcPr>
                <w:p w14:paraId="7A58E40E" w14:textId="77777777" w:rsidR="003B7907" w:rsidRPr="00E6480C" w:rsidRDefault="003B7907" w:rsidP="00255158">
                  <w:pPr>
                    <w:rPr>
                      <w:rFonts w:ascii="Arial" w:hAnsi="Arial" w:cs="Arial"/>
                      <w:sz w:val="20"/>
                      <w:szCs w:val="20"/>
                    </w:rPr>
                  </w:pPr>
                  <w:r w:rsidRPr="00E6480C">
                    <w:rPr>
                      <w:rFonts w:ascii="Arial" w:hAnsi="Arial" w:cs="Arial"/>
                      <w:sz w:val="20"/>
                      <w:szCs w:val="20"/>
                    </w:rPr>
                    <w:t>11,374</w:t>
                  </w:r>
                </w:p>
              </w:tc>
              <w:tc>
                <w:tcPr>
                  <w:tcW w:w="391" w:type="dxa"/>
                  <w:tcBorders>
                    <w:top w:val="nil"/>
                    <w:left w:val="nil"/>
                    <w:bottom w:val="nil"/>
                    <w:right w:val="nil"/>
                  </w:tcBorders>
                  <w:shd w:val="clear" w:color="auto" w:fill="auto"/>
                  <w:noWrap/>
                  <w:vAlign w:val="bottom"/>
                  <w:hideMark/>
                </w:tcPr>
                <w:p w14:paraId="3F31DDDA" w14:textId="77777777" w:rsidR="003B7907" w:rsidRPr="00E6480C" w:rsidRDefault="003B7907" w:rsidP="00255158">
                  <w:pPr>
                    <w:rPr>
                      <w:rFonts w:ascii="Arial" w:hAnsi="Arial" w:cs="Arial"/>
                      <w:sz w:val="20"/>
                      <w:szCs w:val="20"/>
                    </w:rPr>
                  </w:pPr>
                </w:p>
              </w:tc>
              <w:tc>
                <w:tcPr>
                  <w:tcW w:w="241" w:type="dxa"/>
                  <w:tcBorders>
                    <w:top w:val="nil"/>
                    <w:left w:val="nil"/>
                    <w:bottom w:val="nil"/>
                    <w:right w:val="nil"/>
                  </w:tcBorders>
                  <w:shd w:val="clear" w:color="auto" w:fill="auto"/>
                  <w:noWrap/>
                  <w:vAlign w:val="bottom"/>
                  <w:hideMark/>
                </w:tcPr>
                <w:p w14:paraId="7718DC45" w14:textId="77777777" w:rsidR="003B7907" w:rsidRPr="00E6480C" w:rsidRDefault="003B7907" w:rsidP="003B7907">
                  <w:pPr>
                    <w:rPr>
                      <w:sz w:val="20"/>
                      <w:szCs w:val="20"/>
                    </w:rPr>
                  </w:pPr>
                </w:p>
              </w:tc>
            </w:tr>
            <w:tr w:rsidR="003B7907" w:rsidRPr="00E6480C" w14:paraId="04BA147A" w14:textId="77777777" w:rsidTr="00FC56C4">
              <w:trPr>
                <w:trHeight w:val="134"/>
              </w:trPr>
              <w:tc>
                <w:tcPr>
                  <w:tcW w:w="4147" w:type="dxa"/>
                  <w:tcBorders>
                    <w:top w:val="nil"/>
                    <w:left w:val="nil"/>
                    <w:bottom w:val="nil"/>
                    <w:right w:val="nil"/>
                  </w:tcBorders>
                  <w:shd w:val="clear" w:color="auto" w:fill="auto"/>
                  <w:noWrap/>
                  <w:vAlign w:val="center"/>
                  <w:hideMark/>
                </w:tcPr>
                <w:p w14:paraId="66648E2A" w14:textId="77777777" w:rsidR="003B7907" w:rsidRPr="00E6480C" w:rsidRDefault="003B7907" w:rsidP="00255158">
                  <w:pPr>
                    <w:rPr>
                      <w:rFonts w:ascii="Arial" w:hAnsi="Arial" w:cs="Arial"/>
                      <w:bCs/>
                      <w:sz w:val="20"/>
                      <w:szCs w:val="20"/>
                    </w:rPr>
                  </w:pPr>
                  <w:r w:rsidRPr="00E6480C">
                    <w:rPr>
                      <w:rFonts w:ascii="Arial" w:hAnsi="Arial" w:cs="Arial"/>
                      <w:bCs/>
                      <w:sz w:val="20"/>
                      <w:szCs w:val="20"/>
                    </w:rPr>
                    <w:t>$15.00-$19.99</w:t>
                  </w:r>
                </w:p>
              </w:tc>
              <w:tc>
                <w:tcPr>
                  <w:tcW w:w="2276" w:type="dxa"/>
                  <w:tcBorders>
                    <w:top w:val="nil"/>
                    <w:left w:val="nil"/>
                    <w:bottom w:val="nil"/>
                    <w:right w:val="nil"/>
                  </w:tcBorders>
                  <w:shd w:val="clear" w:color="auto" w:fill="auto"/>
                  <w:noWrap/>
                  <w:vAlign w:val="bottom"/>
                  <w:hideMark/>
                </w:tcPr>
                <w:p w14:paraId="3AAED04D" w14:textId="77777777" w:rsidR="003B7907" w:rsidRPr="00E6480C" w:rsidRDefault="003B7907" w:rsidP="00255158">
                  <w:pPr>
                    <w:rPr>
                      <w:rFonts w:ascii="Arial" w:hAnsi="Arial" w:cs="Arial"/>
                      <w:sz w:val="20"/>
                      <w:szCs w:val="20"/>
                    </w:rPr>
                  </w:pPr>
                  <w:r w:rsidRPr="00E6480C">
                    <w:rPr>
                      <w:rFonts w:ascii="Arial" w:hAnsi="Arial" w:cs="Arial"/>
                      <w:sz w:val="20"/>
                      <w:szCs w:val="20"/>
                    </w:rPr>
                    <w:t>14,020</w:t>
                  </w:r>
                </w:p>
              </w:tc>
              <w:tc>
                <w:tcPr>
                  <w:tcW w:w="391" w:type="dxa"/>
                  <w:tcBorders>
                    <w:top w:val="nil"/>
                    <w:left w:val="nil"/>
                    <w:bottom w:val="nil"/>
                    <w:right w:val="nil"/>
                  </w:tcBorders>
                  <w:shd w:val="clear" w:color="auto" w:fill="auto"/>
                  <w:noWrap/>
                  <w:vAlign w:val="bottom"/>
                  <w:hideMark/>
                </w:tcPr>
                <w:p w14:paraId="5F79FB27" w14:textId="77777777" w:rsidR="003B7907" w:rsidRPr="00E6480C" w:rsidRDefault="003B7907" w:rsidP="00255158">
                  <w:pPr>
                    <w:rPr>
                      <w:rFonts w:ascii="Arial" w:hAnsi="Arial" w:cs="Arial"/>
                      <w:sz w:val="20"/>
                      <w:szCs w:val="20"/>
                    </w:rPr>
                  </w:pPr>
                </w:p>
              </w:tc>
              <w:tc>
                <w:tcPr>
                  <w:tcW w:w="241" w:type="dxa"/>
                  <w:tcBorders>
                    <w:top w:val="nil"/>
                    <w:left w:val="nil"/>
                    <w:bottom w:val="nil"/>
                    <w:right w:val="nil"/>
                  </w:tcBorders>
                  <w:shd w:val="clear" w:color="auto" w:fill="auto"/>
                  <w:noWrap/>
                  <w:vAlign w:val="bottom"/>
                  <w:hideMark/>
                </w:tcPr>
                <w:p w14:paraId="65A4F78F" w14:textId="77777777" w:rsidR="003B7907" w:rsidRPr="00E6480C" w:rsidRDefault="003B7907" w:rsidP="003B7907">
                  <w:pPr>
                    <w:rPr>
                      <w:sz w:val="20"/>
                      <w:szCs w:val="20"/>
                    </w:rPr>
                  </w:pPr>
                </w:p>
              </w:tc>
            </w:tr>
            <w:tr w:rsidR="003B7907" w:rsidRPr="00E6480C" w14:paraId="3374F9D3" w14:textId="77777777" w:rsidTr="00FC56C4">
              <w:trPr>
                <w:trHeight w:val="134"/>
              </w:trPr>
              <w:tc>
                <w:tcPr>
                  <w:tcW w:w="4147" w:type="dxa"/>
                  <w:tcBorders>
                    <w:top w:val="nil"/>
                    <w:left w:val="nil"/>
                    <w:bottom w:val="nil"/>
                    <w:right w:val="nil"/>
                  </w:tcBorders>
                  <w:shd w:val="clear" w:color="auto" w:fill="auto"/>
                  <w:noWrap/>
                  <w:vAlign w:val="center"/>
                  <w:hideMark/>
                </w:tcPr>
                <w:p w14:paraId="71B03288" w14:textId="77777777" w:rsidR="003B7907" w:rsidRPr="00E6480C" w:rsidRDefault="003B7907" w:rsidP="00255158">
                  <w:pPr>
                    <w:rPr>
                      <w:rFonts w:ascii="Arial" w:hAnsi="Arial" w:cs="Arial"/>
                      <w:bCs/>
                      <w:sz w:val="20"/>
                      <w:szCs w:val="20"/>
                    </w:rPr>
                  </w:pPr>
                  <w:r w:rsidRPr="00E6480C">
                    <w:rPr>
                      <w:rFonts w:ascii="Arial" w:hAnsi="Arial" w:cs="Arial"/>
                      <w:bCs/>
                      <w:sz w:val="20"/>
                      <w:szCs w:val="20"/>
                    </w:rPr>
                    <w:t>$20.00-$24.99</w:t>
                  </w:r>
                </w:p>
              </w:tc>
              <w:tc>
                <w:tcPr>
                  <w:tcW w:w="2276" w:type="dxa"/>
                  <w:tcBorders>
                    <w:top w:val="nil"/>
                    <w:left w:val="nil"/>
                    <w:bottom w:val="nil"/>
                    <w:right w:val="nil"/>
                  </w:tcBorders>
                  <w:shd w:val="clear" w:color="auto" w:fill="auto"/>
                  <w:noWrap/>
                  <w:vAlign w:val="bottom"/>
                  <w:hideMark/>
                </w:tcPr>
                <w:p w14:paraId="0F8F7DAD" w14:textId="205A1BB5" w:rsidR="003B7907" w:rsidRPr="00E6480C" w:rsidRDefault="00455FE6" w:rsidP="00255158">
                  <w:pPr>
                    <w:ind w:left="-655" w:right="645"/>
                    <w:rPr>
                      <w:rFonts w:ascii="Arial" w:hAnsi="Arial" w:cs="Arial"/>
                      <w:sz w:val="20"/>
                      <w:szCs w:val="20"/>
                    </w:rPr>
                  </w:pPr>
                  <w:r>
                    <w:rPr>
                      <w:rFonts w:ascii="Arial" w:hAnsi="Arial" w:cs="Arial"/>
                      <w:sz w:val="20"/>
                      <w:szCs w:val="20"/>
                    </w:rPr>
                    <w:t xml:space="preserve">              </w:t>
                  </w:r>
                  <w:r w:rsidR="003B7907" w:rsidRPr="00E6480C">
                    <w:rPr>
                      <w:rFonts w:ascii="Arial" w:hAnsi="Arial" w:cs="Arial"/>
                      <w:sz w:val="20"/>
                      <w:szCs w:val="20"/>
                    </w:rPr>
                    <w:t>8,698</w:t>
                  </w:r>
                </w:p>
              </w:tc>
              <w:tc>
                <w:tcPr>
                  <w:tcW w:w="391" w:type="dxa"/>
                  <w:tcBorders>
                    <w:top w:val="nil"/>
                    <w:left w:val="nil"/>
                    <w:bottom w:val="nil"/>
                    <w:right w:val="nil"/>
                  </w:tcBorders>
                  <w:shd w:val="clear" w:color="auto" w:fill="auto"/>
                  <w:noWrap/>
                  <w:vAlign w:val="bottom"/>
                  <w:hideMark/>
                </w:tcPr>
                <w:p w14:paraId="0ED5097A" w14:textId="77777777" w:rsidR="003B7907" w:rsidRPr="00E6480C" w:rsidRDefault="003B7907" w:rsidP="00255158">
                  <w:pPr>
                    <w:rPr>
                      <w:rFonts w:ascii="Arial" w:hAnsi="Arial" w:cs="Arial"/>
                      <w:sz w:val="20"/>
                      <w:szCs w:val="20"/>
                    </w:rPr>
                  </w:pPr>
                </w:p>
              </w:tc>
              <w:tc>
                <w:tcPr>
                  <w:tcW w:w="241" w:type="dxa"/>
                  <w:tcBorders>
                    <w:top w:val="nil"/>
                    <w:left w:val="nil"/>
                    <w:bottom w:val="nil"/>
                    <w:right w:val="nil"/>
                  </w:tcBorders>
                  <w:shd w:val="clear" w:color="auto" w:fill="auto"/>
                  <w:noWrap/>
                  <w:vAlign w:val="bottom"/>
                  <w:hideMark/>
                </w:tcPr>
                <w:p w14:paraId="1DD94691" w14:textId="77777777" w:rsidR="003B7907" w:rsidRPr="00E6480C" w:rsidRDefault="003B7907" w:rsidP="003B7907">
                  <w:pPr>
                    <w:rPr>
                      <w:sz w:val="20"/>
                      <w:szCs w:val="20"/>
                    </w:rPr>
                  </w:pPr>
                </w:p>
              </w:tc>
            </w:tr>
            <w:tr w:rsidR="003B7907" w:rsidRPr="00E6480C" w14:paraId="59E9E80F" w14:textId="77777777" w:rsidTr="00FC56C4">
              <w:trPr>
                <w:trHeight w:val="188"/>
              </w:trPr>
              <w:tc>
                <w:tcPr>
                  <w:tcW w:w="4147" w:type="dxa"/>
                  <w:tcBorders>
                    <w:top w:val="nil"/>
                    <w:left w:val="nil"/>
                    <w:bottom w:val="nil"/>
                    <w:right w:val="nil"/>
                  </w:tcBorders>
                  <w:shd w:val="clear" w:color="auto" w:fill="auto"/>
                  <w:noWrap/>
                  <w:vAlign w:val="center"/>
                  <w:hideMark/>
                </w:tcPr>
                <w:p w14:paraId="29A0E2A1" w14:textId="77777777" w:rsidR="003B7907" w:rsidRPr="00E6480C" w:rsidRDefault="003B7907" w:rsidP="00255158">
                  <w:pPr>
                    <w:rPr>
                      <w:rFonts w:ascii="Arial" w:hAnsi="Arial" w:cs="Arial"/>
                      <w:bCs/>
                      <w:sz w:val="20"/>
                      <w:szCs w:val="20"/>
                    </w:rPr>
                  </w:pPr>
                  <w:r w:rsidRPr="00E6480C">
                    <w:rPr>
                      <w:rFonts w:ascii="Arial" w:hAnsi="Arial" w:cs="Arial"/>
                      <w:bCs/>
                      <w:sz w:val="20"/>
                      <w:szCs w:val="20"/>
                    </w:rPr>
                    <w:t>$25.00+</w:t>
                  </w:r>
                </w:p>
              </w:tc>
              <w:tc>
                <w:tcPr>
                  <w:tcW w:w="2276" w:type="dxa"/>
                  <w:tcBorders>
                    <w:top w:val="nil"/>
                    <w:left w:val="nil"/>
                    <w:bottom w:val="nil"/>
                    <w:right w:val="nil"/>
                  </w:tcBorders>
                  <w:shd w:val="clear" w:color="auto" w:fill="auto"/>
                  <w:noWrap/>
                  <w:vAlign w:val="bottom"/>
                  <w:hideMark/>
                </w:tcPr>
                <w:p w14:paraId="1C22FF33" w14:textId="77777777" w:rsidR="003B7907" w:rsidRPr="00E6480C" w:rsidRDefault="003B7907" w:rsidP="00255158">
                  <w:pPr>
                    <w:rPr>
                      <w:rFonts w:ascii="Arial" w:hAnsi="Arial" w:cs="Arial"/>
                      <w:sz w:val="20"/>
                      <w:szCs w:val="20"/>
                    </w:rPr>
                  </w:pPr>
                  <w:r w:rsidRPr="00E6480C">
                    <w:rPr>
                      <w:rFonts w:ascii="Arial" w:hAnsi="Arial" w:cs="Arial"/>
                      <w:sz w:val="20"/>
                      <w:szCs w:val="20"/>
                    </w:rPr>
                    <w:t>15,468</w:t>
                  </w:r>
                </w:p>
              </w:tc>
              <w:tc>
                <w:tcPr>
                  <w:tcW w:w="391" w:type="dxa"/>
                  <w:tcBorders>
                    <w:top w:val="nil"/>
                    <w:left w:val="nil"/>
                    <w:bottom w:val="nil"/>
                    <w:right w:val="nil"/>
                  </w:tcBorders>
                  <w:shd w:val="clear" w:color="auto" w:fill="auto"/>
                  <w:noWrap/>
                  <w:vAlign w:val="bottom"/>
                  <w:hideMark/>
                </w:tcPr>
                <w:p w14:paraId="05A510A9" w14:textId="77777777" w:rsidR="003B7907" w:rsidRPr="00E6480C" w:rsidRDefault="003B7907" w:rsidP="00255158">
                  <w:pPr>
                    <w:rPr>
                      <w:rFonts w:ascii="Arial" w:hAnsi="Arial" w:cs="Arial"/>
                      <w:sz w:val="20"/>
                      <w:szCs w:val="20"/>
                    </w:rPr>
                  </w:pPr>
                </w:p>
              </w:tc>
              <w:tc>
                <w:tcPr>
                  <w:tcW w:w="241" w:type="dxa"/>
                  <w:tcBorders>
                    <w:top w:val="nil"/>
                    <w:left w:val="nil"/>
                    <w:bottom w:val="nil"/>
                    <w:right w:val="nil"/>
                  </w:tcBorders>
                  <w:shd w:val="clear" w:color="auto" w:fill="auto"/>
                  <w:noWrap/>
                  <w:vAlign w:val="bottom"/>
                  <w:hideMark/>
                </w:tcPr>
                <w:p w14:paraId="287CE1A9" w14:textId="77777777" w:rsidR="003B7907" w:rsidRPr="00E6480C" w:rsidRDefault="003B7907" w:rsidP="003B7907">
                  <w:pPr>
                    <w:rPr>
                      <w:sz w:val="20"/>
                      <w:szCs w:val="20"/>
                    </w:rPr>
                  </w:pPr>
                </w:p>
              </w:tc>
            </w:tr>
            <w:tr w:rsidR="003B7907" w:rsidRPr="00E6480C" w14:paraId="1135C328" w14:textId="77777777" w:rsidTr="00FC56C4">
              <w:trPr>
                <w:gridAfter w:val="1"/>
                <w:wAfter w:w="241" w:type="dxa"/>
                <w:trHeight w:val="261"/>
              </w:trPr>
              <w:tc>
                <w:tcPr>
                  <w:tcW w:w="6814" w:type="dxa"/>
                  <w:gridSpan w:val="3"/>
                  <w:tcBorders>
                    <w:top w:val="nil"/>
                    <w:left w:val="nil"/>
                    <w:bottom w:val="nil"/>
                    <w:right w:val="nil"/>
                  </w:tcBorders>
                  <w:shd w:val="clear" w:color="auto" w:fill="auto"/>
                  <w:noWrap/>
                  <w:vAlign w:val="center"/>
                  <w:hideMark/>
                </w:tcPr>
                <w:p w14:paraId="7D787537" w14:textId="665EE473" w:rsidR="003B7907" w:rsidRPr="00E6480C" w:rsidRDefault="001E5C12" w:rsidP="00255158">
                  <w:pPr>
                    <w:rPr>
                      <w:rFonts w:ascii="Arial" w:hAnsi="Arial" w:cs="Arial"/>
                      <w:i/>
                      <w:iCs/>
                      <w:sz w:val="20"/>
                      <w:szCs w:val="20"/>
                    </w:rPr>
                  </w:pPr>
                  <w:r w:rsidRPr="001E5C12">
                    <w:rPr>
                      <w:rFonts w:ascii="Arial" w:eastAsia="Times New Roman" w:hAnsi="Arial" w:cs="Arial"/>
                      <w:i/>
                      <w:iCs/>
                      <w:sz w:val="16"/>
                      <w:szCs w:val="16"/>
                    </w:rPr>
                    <w:t>Source: Arkansas Department of Workforce Services, May 2016 Wage Survey</w:t>
                  </w:r>
                </w:p>
              </w:tc>
            </w:tr>
          </w:tbl>
          <w:p w14:paraId="22B65E04" w14:textId="0BB2DB4D" w:rsidR="00E6480C" w:rsidRPr="001E1B3D" w:rsidRDefault="003B7907" w:rsidP="003B7907">
            <w:pPr>
              <w:jc w:val="center"/>
              <w:rPr>
                <w:rFonts w:ascii="Arial" w:hAnsi="Arial" w:cs="Arial"/>
                <w:i/>
                <w:iCs/>
              </w:rPr>
            </w:pPr>
            <w:r w:rsidRPr="00E6480C">
              <w:rPr>
                <w:noProof/>
                <w:sz w:val="20"/>
                <w:szCs w:val="20"/>
              </w:rPr>
              <mc:AlternateContent>
                <mc:Choice Requires="wps">
                  <w:drawing>
                    <wp:anchor distT="45720" distB="45720" distL="114300" distR="114300" simplePos="0" relativeHeight="251649024" behindDoc="0" locked="0" layoutInCell="1" allowOverlap="1" wp14:anchorId="51BBF657" wp14:editId="40CBDD07">
                      <wp:simplePos x="0" y="0"/>
                      <wp:positionH relativeFrom="column">
                        <wp:posOffset>2096770</wp:posOffset>
                      </wp:positionH>
                      <wp:positionV relativeFrom="paragraph">
                        <wp:posOffset>2871470</wp:posOffset>
                      </wp:positionV>
                      <wp:extent cx="1019175" cy="1404620"/>
                      <wp:effectExtent l="0" t="0" r="28575" b="10160"/>
                      <wp:wrapSquare wrapText="bothSides"/>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4620"/>
                              </a:xfrm>
                              <a:prstGeom prst="rect">
                                <a:avLst/>
                              </a:prstGeom>
                              <a:solidFill>
                                <a:srgbClr val="FFFFFF"/>
                              </a:solidFill>
                              <a:ln w="9525">
                                <a:solidFill>
                                  <a:schemeClr val="bg1"/>
                                </a:solidFill>
                                <a:miter lim="800000"/>
                                <a:headEnd/>
                                <a:tailEnd/>
                              </a:ln>
                            </wps:spPr>
                            <wps:txbx>
                              <w:txbxContent>
                                <w:p w14:paraId="61CC3954" w14:textId="51B531AE" w:rsidR="001E506C" w:rsidRPr="00CA4E56" w:rsidRDefault="001E506C">
                                  <w:pPr>
                                    <w:rPr>
                                      <w:rFonts w:ascii="Arial" w:hAnsi="Arial" w:cs="Arial"/>
                                      <w:sz w:val="20"/>
                                      <w:szCs w:val="20"/>
                                    </w:rPr>
                                  </w:pPr>
                                  <w:r w:rsidRPr="00CA4E56">
                                    <w:rPr>
                                      <w:rFonts w:ascii="Arial" w:hAnsi="Arial" w:cs="Arial"/>
                                      <w:sz w:val="20"/>
                                      <w:szCs w:val="20"/>
                                    </w:rPr>
                                    <w:t>Employees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BBF657" id="_x0000_s1031" type="#_x0000_t202" style="position:absolute;left:0;text-align:left;margin-left:165.1pt;margin-top:226.1pt;width:80.25pt;height:110.6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" strokecolor="white [3212]">
                      <v:textbox style="mso-fit-shape-to-text:t">
                        <w:txbxContent>
                          <w:p w14:paraId="61CC3954" w14:textId="51B531AE" w:rsidR="001E506C" w:rsidRPr="00CA4E56" w:rsidRDefault="001E506C">
                            <w:pPr>
                              <w:rPr>
                                <w:rFonts w:ascii="Arial" w:hAnsi="Arial" w:cs="Arial"/>
                                <w:sz w:val="20"/>
                                <w:szCs w:val="20"/>
                              </w:rPr>
                            </w:pPr>
                            <w:r w:rsidRPr="00CA4E56">
                              <w:rPr>
                                <w:rFonts w:ascii="Arial" w:hAnsi="Arial" w:cs="Arial"/>
                                <w:sz w:val="20"/>
                                <w:szCs w:val="20"/>
                              </w:rPr>
                              <w:t>Employees</w:t>
                            </w:r>
                          </w:p>
                        </w:txbxContent>
                      </v:textbox>
                      <w10:wrap type="square"/>
                    </v:shape>
                  </w:pict>
                </mc:Fallback>
              </mc:AlternateContent>
            </w:r>
            <w:r w:rsidRPr="00E6480C">
              <w:rPr>
                <w:noProof/>
                <w:sz w:val="20"/>
                <w:szCs w:val="20"/>
              </w:rPr>
              <w:drawing>
                <wp:anchor distT="0" distB="0" distL="114300" distR="114300" simplePos="0" relativeHeight="251648000" behindDoc="0" locked="0" layoutInCell="1" allowOverlap="1" wp14:anchorId="35F44BB5" wp14:editId="67EB244A">
                  <wp:simplePos x="0" y="0"/>
                  <wp:positionH relativeFrom="column">
                    <wp:posOffset>-62865</wp:posOffset>
                  </wp:positionH>
                  <wp:positionV relativeFrom="paragraph">
                    <wp:posOffset>364490</wp:posOffset>
                  </wp:positionV>
                  <wp:extent cx="4404360" cy="2386330"/>
                  <wp:effectExtent l="0" t="0" r="0" b="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E6480C" w:rsidRPr="00E6480C">
              <w:rPr>
                <w:b/>
                <w:noProof/>
              </w:rPr>
              <w:t>Central Arkansas</w:t>
            </w:r>
            <w:r w:rsidR="002210AA">
              <w:rPr>
                <w:b/>
                <w:noProof/>
              </w:rPr>
              <w:t xml:space="preserve"> Number of Employees by Hourly Wage Rate</w:t>
            </w:r>
          </w:p>
        </w:tc>
      </w:tr>
    </w:tbl>
    <w:p w14:paraId="727CE21F" w14:textId="6556B8C0" w:rsidR="007C5ABF" w:rsidRPr="00E6480C" w:rsidRDefault="0077745C" w:rsidP="00145227">
      <w:pPr>
        <w:rPr>
          <w:b/>
        </w:rPr>
      </w:pPr>
      <w:r w:rsidRPr="00270A3C">
        <w:rPr>
          <w:b/>
          <w:sz w:val="32"/>
          <w:szCs w:val="32"/>
        </w:rPr>
        <w:lastRenderedPageBreak/>
        <w:t xml:space="preserve">Central </w:t>
      </w:r>
      <w:r w:rsidR="00110869" w:rsidRPr="00110869">
        <w:rPr>
          <w:b/>
          <w:sz w:val="32"/>
          <w:szCs w:val="32"/>
        </w:rPr>
        <w:t>Arkansas Local Workforce Development Area</w:t>
      </w:r>
    </w:p>
    <w:p w14:paraId="58F188C1" w14:textId="3BFBBFFD" w:rsidR="005A7CA7" w:rsidRPr="007C5ABF" w:rsidRDefault="005A7CA7" w:rsidP="00E072CC">
      <w:pPr>
        <w:outlineLvl w:val="0"/>
        <w:rPr>
          <w:b/>
        </w:rPr>
      </w:pPr>
      <w:r w:rsidRPr="007C5ABF">
        <w:rPr>
          <w:b/>
        </w:rPr>
        <w:t>Industry</w:t>
      </w:r>
    </w:p>
    <w:p w14:paraId="4F339A69" w14:textId="2FAE2DD6" w:rsidR="001D0B88" w:rsidRDefault="005A7CA7" w:rsidP="004F7EBE">
      <w:pPr>
        <w:contextualSpacing/>
      </w:pPr>
      <w:r w:rsidRPr="00BF6BD9">
        <w:t>The Area is expected to add 5,137 new jobs, an increase of 2.93 percent.</w:t>
      </w:r>
      <w:r w:rsidR="00E317A0">
        <w:rPr>
          <w:i/>
        </w:rPr>
        <w:t xml:space="preserve"> </w:t>
      </w:r>
      <w:r w:rsidRPr="00BF6BD9">
        <w:rPr>
          <w:i/>
        </w:rPr>
        <w:t xml:space="preserve">Food Services and Drinking Places </w:t>
      </w:r>
      <w:r w:rsidRPr="00BF6BD9">
        <w:t>is estimated to be the top growing industry with an increase of 830 new jobs growing from 15,578 in 2016 to 16,408 in 2018.</w:t>
      </w:r>
      <w:r w:rsidR="00E317A0">
        <w:t xml:space="preserve"> </w:t>
      </w:r>
      <w:r w:rsidRPr="00BF6BD9">
        <w:rPr>
          <w:i/>
        </w:rPr>
        <w:t>Telecommunications</w:t>
      </w:r>
      <w:r w:rsidRPr="00BF6BD9">
        <w:t xml:space="preserve"> is anticipated to be the fastest growing industry during the 2016-2018 period with an increase of 19.01 percent adding 111 jobs to an employment of 584.</w:t>
      </w:r>
      <w:r w:rsidR="00E317A0">
        <w:t xml:space="preserve"> </w:t>
      </w:r>
      <w:r w:rsidRPr="00BF6BD9">
        <w:rPr>
          <w:i/>
        </w:rPr>
        <w:t>Furniture and Related Product Manufacturing</w:t>
      </w:r>
      <w:r w:rsidRPr="00BF6BD9">
        <w:t xml:space="preserve"> is predicted to be the top and fastest declining industry decreasing by 21.96 percent, losing 213 jobs between 2016 and 2018, dropping employment to 757.</w:t>
      </w:r>
      <w:r w:rsidR="00E317A0">
        <w:t xml:space="preserve"> </w:t>
      </w:r>
      <w:r w:rsidRPr="00BF6BD9">
        <w:rPr>
          <w:b/>
        </w:rPr>
        <w:t>Education and Health Services</w:t>
      </w:r>
      <w:r w:rsidRPr="00BF6BD9">
        <w:t xml:space="preserve"> is estimated to be the top growing </w:t>
      </w:r>
      <w:proofErr w:type="spellStart"/>
      <w:r w:rsidRPr="00BF6BD9">
        <w:t>supersector</w:t>
      </w:r>
      <w:proofErr w:type="spellEnd"/>
      <w:r w:rsidRPr="00BF6BD9">
        <w:t xml:space="preserve"> with 1,307 new jobs increasing employment to 35,404.</w:t>
      </w:r>
    </w:p>
    <w:p w14:paraId="043589D1" w14:textId="77777777" w:rsidR="00270A3C" w:rsidRDefault="00270A3C" w:rsidP="00355DE8">
      <w:pPr>
        <w:contextualSpacing/>
        <w:jc w:val="center"/>
        <w:rPr>
          <w:b/>
          <w:bCs/>
        </w:rPr>
      </w:pPr>
    </w:p>
    <w:p w14:paraId="686D81B2" w14:textId="185B4749" w:rsidR="001D0B88" w:rsidRPr="00763AFB" w:rsidRDefault="00355DE8" w:rsidP="00355DE8">
      <w:pPr>
        <w:contextualSpacing/>
        <w:jc w:val="center"/>
        <w:rPr>
          <w:b/>
          <w:bCs/>
        </w:rPr>
      </w:pPr>
      <w:r w:rsidRPr="00763AFB">
        <w:rPr>
          <w:b/>
          <w:bCs/>
        </w:rPr>
        <w:t xml:space="preserve">Top 5 Industry </w:t>
      </w:r>
      <w:proofErr w:type="spellStart"/>
      <w:r w:rsidRPr="00763AFB">
        <w:rPr>
          <w:b/>
          <w:bCs/>
        </w:rPr>
        <w:t>Supersectors</w:t>
      </w:r>
      <w:proofErr w:type="spellEnd"/>
    </w:p>
    <w:p w14:paraId="0CA02C69" w14:textId="62FFFB5E" w:rsidR="00355DE8" w:rsidRPr="00355DE8" w:rsidRDefault="00355DE8" w:rsidP="00355DE8">
      <w:pPr>
        <w:contextualSpacing/>
        <w:jc w:val="center"/>
      </w:pPr>
    </w:p>
    <w:tbl>
      <w:tblPr>
        <w:tblW w:w="14075" w:type="dxa"/>
        <w:tblInd w:w="113" w:type="dxa"/>
        <w:tblLook w:val="04A0" w:firstRow="1" w:lastRow="0" w:firstColumn="1" w:lastColumn="0" w:noHBand="0" w:noVBand="1"/>
      </w:tblPr>
      <w:tblGrid>
        <w:gridCol w:w="764"/>
        <w:gridCol w:w="9581"/>
        <w:gridCol w:w="990"/>
        <w:gridCol w:w="1060"/>
        <w:gridCol w:w="860"/>
        <w:gridCol w:w="820"/>
      </w:tblGrid>
      <w:tr w:rsidR="00755D07" w:rsidRPr="00755D07" w14:paraId="43F63459" w14:textId="77777777" w:rsidTr="00482E27">
        <w:trPr>
          <w:trHeight w:val="20"/>
        </w:trPr>
        <w:tc>
          <w:tcPr>
            <w:tcW w:w="7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C77759" w14:textId="77777777" w:rsidR="00755D07" w:rsidRPr="00755D07" w:rsidRDefault="00755D07" w:rsidP="00755D07">
            <w:pPr>
              <w:jc w:val="center"/>
              <w:rPr>
                <w:rFonts w:ascii="Arial Narrow" w:eastAsia="Times New Roman" w:hAnsi="Arial Narrow"/>
                <w:b/>
                <w:bCs/>
                <w:color w:val="000000"/>
                <w:sz w:val="18"/>
                <w:szCs w:val="18"/>
              </w:rPr>
            </w:pPr>
            <w:r w:rsidRPr="00755D07">
              <w:rPr>
                <w:rFonts w:ascii="Arial Narrow" w:eastAsia="Times New Roman" w:hAnsi="Arial Narrow"/>
                <w:b/>
                <w:bCs/>
                <w:color w:val="000000"/>
                <w:sz w:val="18"/>
                <w:szCs w:val="18"/>
              </w:rPr>
              <w:t>NAICS Code</w:t>
            </w:r>
          </w:p>
        </w:tc>
        <w:tc>
          <w:tcPr>
            <w:tcW w:w="95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A69E6" w14:textId="77777777" w:rsidR="00755D07" w:rsidRPr="00755D07" w:rsidRDefault="00755D07" w:rsidP="00755D07">
            <w:pPr>
              <w:jc w:val="center"/>
              <w:rPr>
                <w:rFonts w:ascii="Arial Narrow" w:eastAsia="Times New Roman" w:hAnsi="Arial Narrow"/>
                <w:b/>
                <w:bCs/>
                <w:color w:val="000000"/>
                <w:sz w:val="18"/>
                <w:szCs w:val="18"/>
              </w:rPr>
            </w:pPr>
            <w:r w:rsidRPr="00755D07">
              <w:rPr>
                <w:rFonts w:ascii="Arial Narrow" w:eastAsia="Times New Roman" w:hAnsi="Arial Narrow"/>
                <w:b/>
                <w:bCs/>
                <w:color w:val="000000"/>
                <w:sz w:val="18"/>
                <w:szCs w:val="18"/>
              </w:rPr>
              <w:t>NAICS Title</w:t>
            </w:r>
          </w:p>
        </w:tc>
        <w:tc>
          <w:tcPr>
            <w:tcW w:w="20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3FD6ADC" w14:textId="77777777" w:rsidR="00755D07" w:rsidRPr="00755D07" w:rsidRDefault="00755D07" w:rsidP="00755D07">
            <w:pPr>
              <w:jc w:val="center"/>
              <w:rPr>
                <w:rFonts w:ascii="Arial Narrow" w:eastAsia="Times New Roman" w:hAnsi="Arial Narrow"/>
                <w:b/>
                <w:bCs/>
                <w:color w:val="000000"/>
                <w:sz w:val="18"/>
                <w:szCs w:val="18"/>
              </w:rPr>
            </w:pPr>
            <w:r w:rsidRPr="00755D07">
              <w:rPr>
                <w:rFonts w:ascii="Arial Narrow" w:eastAsia="Times New Roman" w:hAnsi="Arial Narrow"/>
                <w:b/>
                <w:bCs/>
                <w:color w:val="000000"/>
                <w:sz w:val="18"/>
                <w:szCs w:val="18"/>
              </w:rPr>
              <w:t>Employment</w:t>
            </w:r>
          </w:p>
        </w:tc>
        <w:tc>
          <w:tcPr>
            <w:tcW w:w="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F92648" w14:textId="77777777" w:rsidR="00755D07" w:rsidRPr="00755D07" w:rsidRDefault="00755D07" w:rsidP="00755D07">
            <w:pPr>
              <w:jc w:val="center"/>
              <w:rPr>
                <w:rFonts w:ascii="Arial Narrow" w:eastAsia="Times New Roman" w:hAnsi="Arial Narrow"/>
                <w:b/>
                <w:bCs/>
                <w:color w:val="000000"/>
                <w:sz w:val="18"/>
                <w:szCs w:val="18"/>
              </w:rPr>
            </w:pPr>
            <w:r w:rsidRPr="00755D07">
              <w:rPr>
                <w:rFonts w:ascii="Arial Narrow" w:eastAsia="Times New Roman" w:hAnsi="Arial Narrow"/>
                <w:b/>
                <w:bCs/>
                <w:color w:val="000000"/>
                <w:sz w:val="18"/>
                <w:szCs w:val="18"/>
              </w:rPr>
              <w:t>Net Change</w:t>
            </w:r>
          </w:p>
        </w:tc>
        <w:tc>
          <w:tcPr>
            <w:tcW w:w="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3E6004" w14:textId="77777777" w:rsidR="00755D07" w:rsidRPr="00755D07" w:rsidRDefault="00755D07" w:rsidP="00755D07">
            <w:pPr>
              <w:jc w:val="center"/>
              <w:rPr>
                <w:rFonts w:ascii="Arial Narrow" w:eastAsia="Times New Roman" w:hAnsi="Arial Narrow"/>
                <w:b/>
                <w:bCs/>
                <w:color w:val="000000"/>
                <w:sz w:val="18"/>
                <w:szCs w:val="18"/>
              </w:rPr>
            </w:pPr>
            <w:r w:rsidRPr="00755D07">
              <w:rPr>
                <w:rFonts w:ascii="Arial Narrow" w:eastAsia="Times New Roman" w:hAnsi="Arial Narrow"/>
                <w:b/>
                <w:bCs/>
                <w:color w:val="000000"/>
                <w:sz w:val="18"/>
                <w:szCs w:val="18"/>
              </w:rPr>
              <w:t>Percent Change</w:t>
            </w:r>
          </w:p>
        </w:tc>
      </w:tr>
      <w:tr w:rsidR="00755D07" w:rsidRPr="00755D07" w14:paraId="5D9C0219" w14:textId="77777777" w:rsidTr="00482E27">
        <w:trPr>
          <w:trHeight w:val="20"/>
        </w:trPr>
        <w:tc>
          <w:tcPr>
            <w:tcW w:w="764" w:type="dxa"/>
            <w:vMerge/>
            <w:tcBorders>
              <w:top w:val="single" w:sz="4" w:space="0" w:color="auto"/>
              <w:left w:val="single" w:sz="4" w:space="0" w:color="auto"/>
              <w:bottom w:val="single" w:sz="4" w:space="0" w:color="auto"/>
              <w:right w:val="single" w:sz="4" w:space="0" w:color="auto"/>
            </w:tcBorders>
            <w:vAlign w:val="center"/>
            <w:hideMark/>
          </w:tcPr>
          <w:p w14:paraId="57430B54" w14:textId="77777777" w:rsidR="00755D07" w:rsidRPr="00755D07" w:rsidRDefault="00755D07" w:rsidP="00755D07">
            <w:pPr>
              <w:rPr>
                <w:rFonts w:ascii="Arial Narrow" w:eastAsia="Times New Roman" w:hAnsi="Arial Narrow"/>
                <w:b/>
                <w:bCs/>
                <w:color w:val="000000"/>
                <w:sz w:val="20"/>
                <w:szCs w:val="20"/>
              </w:rPr>
            </w:pPr>
          </w:p>
        </w:tc>
        <w:tc>
          <w:tcPr>
            <w:tcW w:w="9581" w:type="dxa"/>
            <w:vMerge/>
            <w:tcBorders>
              <w:top w:val="single" w:sz="4" w:space="0" w:color="auto"/>
              <w:left w:val="single" w:sz="4" w:space="0" w:color="auto"/>
              <w:bottom w:val="single" w:sz="4" w:space="0" w:color="auto"/>
              <w:right w:val="single" w:sz="4" w:space="0" w:color="auto"/>
            </w:tcBorders>
            <w:vAlign w:val="center"/>
            <w:hideMark/>
          </w:tcPr>
          <w:p w14:paraId="42167CEB" w14:textId="77777777" w:rsidR="00755D07" w:rsidRPr="00755D07" w:rsidRDefault="00755D07" w:rsidP="00755D07">
            <w:pPr>
              <w:rPr>
                <w:rFonts w:ascii="Arial Narrow" w:eastAsia="Times New Roman" w:hAnsi="Arial Narrow"/>
                <w:b/>
                <w:bCs/>
                <w:color w:val="000000"/>
                <w:sz w:val="20"/>
                <w:szCs w:val="20"/>
              </w:rPr>
            </w:pPr>
          </w:p>
        </w:tc>
        <w:tc>
          <w:tcPr>
            <w:tcW w:w="990" w:type="dxa"/>
            <w:tcBorders>
              <w:top w:val="nil"/>
              <w:left w:val="nil"/>
              <w:bottom w:val="single" w:sz="4" w:space="0" w:color="auto"/>
              <w:right w:val="single" w:sz="4" w:space="0" w:color="auto"/>
            </w:tcBorders>
            <w:shd w:val="clear" w:color="auto" w:fill="auto"/>
            <w:vAlign w:val="center"/>
            <w:hideMark/>
          </w:tcPr>
          <w:p w14:paraId="73C31052" w14:textId="77777777" w:rsidR="00755D07" w:rsidRPr="00CA4E56" w:rsidRDefault="00755D07" w:rsidP="00755D07">
            <w:pPr>
              <w:jc w:val="center"/>
              <w:rPr>
                <w:rFonts w:ascii="Arial Narrow" w:eastAsia="Times New Roman" w:hAnsi="Arial Narrow"/>
                <w:b/>
                <w:bCs/>
                <w:color w:val="000000"/>
                <w:sz w:val="18"/>
                <w:szCs w:val="18"/>
              </w:rPr>
            </w:pPr>
            <w:r w:rsidRPr="00CA4E56">
              <w:rPr>
                <w:rFonts w:ascii="Arial Narrow" w:eastAsia="Times New Roman" w:hAnsi="Arial Narrow"/>
                <w:b/>
                <w:bCs/>
                <w:color w:val="000000"/>
                <w:sz w:val="18"/>
                <w:szCs w:val="18"/>
              </w:rPr>
              <w:t>2016 Estimated</w:t>
            </w:r>
          </w:p>
        </w:tc>
        <w:tc>
          <w:tcPr>
            <w:tcW w:w="1060" w:type="dxa"/>
            <w:tcBorders>
              <w:top w:val="nil"/>
              <w:left w:val="nil"/>
              <w:bottom w:val="single" w:sz="4" w:space="0" w:color="auto"/>
              <w:right w:val="single" w:sz="4" w:space="0" w:color="auto"/>
            </w:tcBorders>
            <w:shd w:val="clear" w:color="auto" w:fill="auto"/>
            <w:vAlign w:val="center"/>
            <w:hideMark/>
          </w:tcPr>
          <w:p w14:paraId="1D560889" w14:textId="77777777" w:rsidR="00755D07" w:rsidRPr="00CA4E56" w:rsidRDefault="00755D07" w:rsidP="00755D07">
            <w:pPr>
              <w:jc w:val="center"/>
              <w:rPr>
                <w:rFonts w:ascii="Arial Narrow" w:eastAsia="Times New Roman" w:hAnsi="Arial Narrow"/>
                <w:b/>
                <w:bCs/>
                <w:color w:val="000000"/>
                <w:sz w:val="18"/>
                <w:szCs w:val="18"/>
              </w:rPr>
            </w:pPr>
            <w:r w:rsidRPr="00CA4E56">
              <w:rPr>
                <w:rFonts w:ascii="Arial Narrow" w:eastAsia="Times New Roman" w:hAnsi="Arial Narrow"/>
                <w:b/>
                <w:bCs/>
                <w:color w:val="000000"/>
                <w:sz w:val="18"/>
                <w:szCs w:val="18"/>
              </w:rPr>
              <w:t>2018 Projected</w:t>
            </w:r>
          </w:p>
        </w:tc>
        <w:tc>
          <w:tcPr>
            <w:tcW w:w="860" w:type="dxa"/>
            <w:vMerge/>
            <w:tcBorders>
              <w:top w:val="single" w:sz="4" w:space="0" w:color="auto"/>
              <w:left w:val="single" w:sz="4" w:space="0" w:color="auto"/>
              <w:bottom w:val="single" w:sz="4" w:space="0" w:color="auto"/>
              <w:right w:val="single" w:sz="4" w:space="0" w:color="auto"/>
            </w:tcBorders>
            <w:vAlign w:val="center"/>
            <w:hideMark/>
          </w:tcPr>
          <w:p w14:paraId="0892353B" w14:textId="77777777" w:rsidR="00755D07" w:rsidRPr="00755D07" w:rsidRDefault="00755D07" w:rsidP="00755D07">
            <w:pPr>
              <w:rPr>
                <w:rFonts w:ascii="Arial Narrow" w:eastAsia="Times New Roman" w:hAnsi="Arial Narrow"/>
                <w:b/>
                <w:bCs/>
                <w:color w:val="000000"/>
                <w:sz w:val="20"/>
                <w:szCs w:val="20"/>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14:paraId="6C10DA85" w14:textId="77777777" w:rsidR="00755D07" w:rsidRPr="00755D07" w:rsidRDefault="00755D07" w:rsidP="00755D07">
            <w:pPr>
              <w:rPr>
                <w:rFonts w:ascii="Arial Narrow" w:eastAsia="Times New Roman" w:hAnsi="Arial Narrow"/>
                <w:b/>
                <w:bCs/>
                <w:color w:val="000000"/>
                <w:sz w:val="20"/>
                <w:szCs w:val="20"/>
              </w:rPr>
            </w:pPr>
          </w:p>
        </w:tc>
      </w:tr>
      <w:tr w:rsidR="00755D07" w:rsidRPr="00755D07" w14:paraId="358064B1" w14:textId="77777777" w:rsidTr="00482E27">
        <w:trPr>
          <w:trHeight w:val="20"/>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45095492" w14:textId="77777777" w:rsidR="00755D07" w:rsidRPr="00755D07" w:rsidRDefault="00755D07" w:rsidP="00755D07">
            <w:pPr>
              <w:rPr>
                <w:rFonts w:ascii="Arial Narrow" w:eastAsia="Times New Roman" w:hAnsi="Arial Narrow" w:cs="Arial"/>
                <w:color w:val="000000"/>
                <w:sz w:val="20"/>
                <w:szCs w:val="20"/>
              </w:rPr>
            </w:pPr>
            <w:r w:rsidRPr="00755D07">
              <w:rPr>
                <w:rFonts w:ascii="Arial Narrow" w:eastAsia="Times New Roman" w:hAnsi="Arial Narrow" w:cs="Arial"/>
                <w:color w:val="000000"/>
                <w:sz w:val="20"/>
                <w:szCs w:val="20"/>
              </w:rPr>
              <w:t>102500</w:t>
            </w:r>
          </w:p>
        </w:tc>
        <w:tc>
          <w:tcPr>
            <w:tcW w:w="9581" w:type="dxa"/>
            <w:tcBorders>
              <w:top w:val="nil"/>
              <w:left w:val="nil"/>
              <w:bottom w:val="single" w:sz="4" w:space="0" w:color="auto"/>
              <w:right w:val="single" w:sz="4" w:space="0" w:color="auto"/>
            </w:tcBorders>
            <w:shd w:val="clear" w:color="auto" w:fill="auto"/>
            <w:noWrap/>
            <w:vAlign w:val="bottom"/>
            <w:hideMark/>
          </w:tcPr>
          <w:p w14:paraId="11FE3690" w14:textId="77777777" w:rsidR="00755D07" w:rsidRPr="00755D07" w:rsidRDefault="00755D07" w:rsidP="00755D07">
            <w:pPr>
              <w:rPr>
                <w:rFonts w:ascii="Arial Narrow" w:eastAsia="Times New Roman" w:hAnsi="Arial Narrow" w:cs="Arial"/>
                <w:color w:val="000000"/>
                <w:sz w:val="20"/>
                <w:szCs w:val="20"/>
              </w:rPr>
            </w:pPr>
            <w:r w:rsidRPr="00755D07">
              <w:rPr>
                <w:rFonts w:ascii="Arial Narrow" w:eastAsia="Times New Roman" w:hAnsi="Arial Narrow" w:cs="Arial"/>
                <w:color w:val="000000"/>
                <w:sz w:val="20"/>
                <w:szCs w:val="20"/>
              </w:rPr>
              <w:t>Education and Health Services</w:t>
            </w:r>
          </w:p>
        </w:tc>
        <w:tc>
          <w:tcPr>
            <w:tcW w:w="990" w:type="dxa"/>
            <w:tcBorders>
              <w:top w:val="nil"/>
              <w:left w:val="nil"/>
              <w:bottom w:val="single" w:sz="4" w:space="0" w:color="auto"/>
              <w:right w:val="single" w:sz="4" w:space="0" w:color="auto"/>
            </w:tcBorders>
            <w:shd w:val="clear" w:color="auto" w:fill="auto"/>
            <w:noWrap/>
            <w:vAlign w:val="bottom"/>
            <w:hideMark/>
          </w:tcPr>
          <w:p w14:paraId="607FFDC3" w14:textId="77777777" w:rsidR="00755D07" w:rsidRPr="00755D07" w:rsidRDefault="00755D07" w:rsidP="00755D07">
            <w:pPr>
              <w:jc w:val="right"/>
              <w:rPr>
                <w:rFonts w:ascii="Arial Narrow" w:eastAsia="Times New Roman" w:hAnsi="Arial Narrow" w:cs="Arial"/>
                <w:color w:val="000000"/>
                <w:sz w:val="20"/>
                <w:szCs w:val="20"/>
              </w:rPr>
            </w:pPr>
            <w:r w:rsidRPr="00755D07">
              <w:rPr>
                <w:rFonts w:ascii="Arial Narrow" w:eastAsia="Times New Roman" w:hAnsi="Arial Narrow" w:cs="Arial"/>
                <w:color w:val="000000"/>
                <w:sz w:val="20"/>
                <w:szCs w:val="20"/>
              </w:rPr>
              <w:t>34,097</w:t>
            </w:r>
          </w:p>
        </w:tc>
        <w:tc>
          <w:tcPr>
            <w:tcW w:w="1060" w:type="dxa"/>
            <w:tcBorders>
              <w:top w:val="nil"/>
              <w:left w:val="nil"/>
              <w:bottom w:val="single" w:sz="4" w:space="0" w:color="auto"/>
              <w:right w:val="single" w:sz="4" w:space="0" w:color="auto"/>
            </w:tcBorders>
            <w:shd w:val="clear" w:color="auto" w:fill="auto"/>
            <w:noWrap/>
            <w:vAlign w:val="bottom"/>
            <w:hideMark/>
          </w:tcPr>
          <w:p w14:paraId="29371EAC" w14:textId="77777777" w:rsidR="00755D07" w:rsidRPr="00755D07" w:rsidRDefault="00755D07" w:rsidP="00755D07">
            <w:pPr>
              <w:jc w:val="right"/>
              <w:rPr>
                <w:rFonts w:ascii="Arial Narrow" w:eastAsia="Times New Roman" w:hAnsi="Arial Narrow" w:cs="Arial"/>
                <w:color w:val="000000"/>
                <w:sz w:val="20"/>
                <w:szCs w:val="20"/>
              </w:rPr>
            </w:pPr>
            <w:r w:rsidRPr="00755D07">
              <w:rPr>
                <w:rFonts w:ascii="Arial Narrow" w:eastAsia="Times New Roman" w:hAnsi="Arial Narrow" w:cs="Arial"/>
                <w:color w:val="000000"/>
                <w:sz w:val="20"/>
                <w:szCs w:val="20"/>
              </w:rPr>
              <w:t>35,404</w:t>
            </w:r>
          </w:p>
        </w:tc>
        <w:tc>
          <w:tcPr>
            <w:tcW w:w="860" w:type="dxa"/>
            <w:tcBorders>
              <w:top w:val="nil"/>
              <w:left w:val="nil"/>
              <w:bottom w:val="single" w:sz="4" w:space="0" w:color="auto"/>
              <w:right w:val="single" w:sz="4" w:space="0" w:color="auto"/>
            </w:tcBorders>
            <w:shd w:val="clear" w:color="auto" w:fill="auto"/>
            <w:noWrap/>
            <w:vAlign w:val="bottom"/>
            <w:hideMark/>
          </w:tcPr>
          <w:p w14:paraId="42A0777D" w14:textId="77777777" w:rsidR="00755D07" w:rsidRPr="00CA4E56" w:rsidRDefault="00755D07" w:rsidP="00755D07">
            <w:pPr>
              <w:jc w:val="right"/>
              <w:rPr>
                <w:rFonts w:ascii="Arial Narrow" w:eastAsia="Times New Roman" w:hAnsi="Arial Narrow" w:cs="Arial"/>
                <w:b/>
                <w:color w:val="000000"/>
                <w:sz w:val="20"/>
                <w:szCs w:val="20"/>
              </w:rPr>
            </w:pPr>
            <w:r w:rsidRPr="00CA4E56">
              <w:rPr>
                <w:rFonts w:ascii="Arial Narrow" w:eastAsia="Times New Roman" w:hAnsi="Arial Narrow" w:cs="Arial"/>
                <w:b/>
                <w:color w:val="000000"/>
                <w:sz w:val="20"/>
                <w:szCs w:val="20"/>
              </w:rPr>
              <w:t>1,307</w:t>
            </w:r>
          </w:p>
        </w:tc>
        <w:tc>
          <w:tcPr>
            <w:tcW w:w="820" w:type="dxa"/>
            <w:tcBorders>
              <w:top w:val="nil"/>
              <w:left w:val="nil"/>
              <w:bottom w:val="single" w:sz="4" w:space="0" w:color="auto"/>
              <w:right w:val="single" w:sz="4" w:space="0" w:color="auto"/>
            </w:tcBorders>
            <w:shd w:val="clear" w:color="auto" w:fill="auto"/>
            <w:noWrap/>
            <w:vAlign w:val="bottom"/>
            <w:hideMark/>
          </w:tcPr>
          <w:p w14:paraId="2114C96F" w14:textId="77777777" w:rsidR="00755D07" w:rsidRPr="00755D07" w:rsidRDefault="00755D07" w:rsidP="00755D07">
            <w:pPr>
              <w:jc w:val="right"/>
              <w:rPr>
                <w:rFonts w:ascii="Arial Narrow" w:eastAsia="Times New Roman" w:hAnsi="Arial Narrow" w:cs="Arial"/>
                <w:color w:val="000000"/>
                <w:sz w:val="20"/>
                <w:szCs w:val="20"/>
              </w:rPr>
            </w:pPr>
            <w:r w:rsidRPr="00755D07">
              <w:rPr>
                <w:rFonts w:ascii="Arial Narrow" w:eastAsia="Times New Roman" w:hAnsi="Arial Narrow" w:cs="Arial"/>
                <w:color w:val="000000"/>
                <w:sz w:val="20"/>
                <w:szCs w:val="20"/>
              </w:rPr>
              <w:t>3.83%</w:t>
            </w:r>
          </w:p>
        </w:tc>
      </w:tr>
      <w:tr w:rsidR="00755D07" w:rsidRPr="00755D07" w14:paraId="49120D12" w14:textId="77777777" w:rsidTr="00482E27">
        <w:trPr>
          <w:trHeight w:val="20"/>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19A3AB13" w14:textId="77777777" w:rsidR="00755D07" w:rsidRPr="00755D07" w:rsidRDefault="00755D07" w:rsidP="00755D07">
            <w:pPr>
              <w:rPr>
                <w:rFonts w:ascii="Arial Narrow" w:eastAsia="Times New Roman" w:hAnsi="Arial Narrow" w:cs="Arial"/>
                <w:color w:val="000000"/>
                <w:sz w:val="20"/>
                <w:szCs w:val="20"/>
              </w:rPr>
            </w:pPr>
            <w:r w:rsidRPr="00755D07">
              <w:rPr>
                <w:rFonts w:ascii="Arial Narrow" w:eastAsia="Times New Roman" w:hAnsi="Arial Narrow" w:cs="Arial"/>
                <w:color w:val="000000"/>
                <w:sz w:val="20"/>
                <w:szCs w:val="20"/>
              </w:rPr>
              <w:t>102100</w:t>
            </w:r>
          </w:p>
        </w:tc>
        <w:tc>
          <w:tcPr>
            <w:tcW w:w="9581" w:type="dxa"/>
            <w:tcBorders>
              <w:top w:val="nil"/>
              <w:left w:val="nil"/>
              <w:bottom w:val="single" w:sz="4" w:space="0" w:color="auto"/>
              <w:right w:val="single" w:sz="4" w:space="0" w:color="auto"/>
            </w:tcBorders>
            <w:shd w:val="clear" w:color="auto" w:fill="auto"/>
            <w:noWrap/>
            <w:vAlign w:val="bottom"/>
            <w:hideMark/>
          </w:tcPr>
          <w:p w14:paraId="36E6CA66" w14:textId="77777777" w:rsidR="00755D07" w:rsidRPr="00755D07" w:rsidRDefault="00755D07" w:rsidP="00755D07">
            <w:pPr>
              <w:rPr>
                <w:rFonts w:ascii="Arial Narrow" w:eastAsia="Times New Roman" w:hAnsi="Arial Narrow" w:cs="Arial"/>
                <w:color w:val="000000"/>
                <w:sz w:val="20"/>
                <w:szCs w:val="20"/>
              </w:rPr>
            </w:pPr>
            <w:r w:rsidRPr="00755D07">
              <w:rPr>
                <w:rFonts w:ascii="Arial Narrow" w:eastAsia="Times New Roman" w:hAnsi="Arial Narrow" w:cs="Arial"/>
                <w:color w:val="000000"/>
                <w:sz w:val="20"/>
                <w:szCs w:val="20"/>
              </w:rPr>
              <w:t>Trade, Transportation, and Utilities</w:t>
            </w:r>
          </w:p>
        </w:tc>
        <w:tc>
          <w:tcPr>
            <w:tcW w:w="990" w:type="dxa"/>
            <w:tcBorders>
              <w:top w:val="nil"/>
              <w:left w:val="nil"/>
              <w:bottom w:val="single" w:sz="4" w:space="0" w:color="auto"/>
              <w:right w:val="single" w:sz="4" w:space="0" w:color="auto"/>
            </w:tcBorders>
            <w:shd w:val="clear" w:color="auto" w:fill="auto"/>
            <w:noWrap/>
            <w:vAlign w:val="bottom"/>
            <w:hideMark/>
          </w:tcPr>
          <w:p w14:paraId="4EEF845E" w14:textId="77777777" w:rsidR="00755D07" w:rsidRPr="00755D07" w:rsidRDefault="00755D07" w:rsidP="00755D07">
            <w:pPr>
              <w:jc w:val="right"/>
              <w:rPr>
                <w:rFonts w:ascii="Arial Narrow" w:eastAsia="Times New Roman" w:hAnsi="Arial Narrow" w:cs="Arial"/>
                <w:color w:val="000000"/>
                <w:sz w:val="20"/>
                <w:szCs w:val="20"/>
              </w:rPr>
            </w:pPr>
            <w:r w:rsidRPr="00755D07">
              <w:rPr>
                <w:rFonts w:ascii="Arial Narrow" w:eastAsia="Times New Roman" w:hAnsi="Arial Narrow" w:cs="Arial"/>
                <w:color w:val="000000"/>
                <w:sz w:val="20"/>
                <w:szCs w:val="20"/>
              </w:rPr>
              <w:t>37,116</w:t>
            </w:r>
          </w:p>
        </w:tc>
        <w:tc>
          <w:tcPr>
            <w:tcW w:w="1060" w:type="dxa"/>
            <w:tcBorders>
              <w:top w:val="nil"/>
              <w:left w:val="nil"/>
              <w:bottom w:val="single" w:sz="4" w:space="0" w:color="auto"/>
              <w:right w:val="single" w:sz="4" w:space="0" w:color="auto"/>
            </w:tcBorders>
            <w:shd w:val="clear" w:color="auto" w:fill="auto"/>
            <w:noWrap/>
            <w:vAlign w:val="bottom"/>
            <w:hideMark/>
          </w:tcPr>
          <w:p w14:paraId="55B5F7C4" w14:textId="77777777" w:rsidR="00755D07" w:rsidRPr="00755D07" w:rsidRDefault="00755D07" w:rsidP="00755D07">
            <w:pPr>
              <w:jc w:val="right"/>
              <w:rPr>
                <w:rFonts w:ascii="Arial Narrow" w:eastAsia="Times New Roman" w:hAnsi="Arial Narrow" w:cs="Arial"/>
                <w:color w:val="000000"/>
                <w:sz w:val="20"/>
                <w:szCs w:val="20"/>
              </w:rPr>
            </w:pPr>
            <w:r w:rsidRPr="00755D07">
              <w:rPr>
                <w:rFonts w:ascii="Arial Narrow" w:eastAsia="Times New Roman" w:hAnsi="Arial Narrow" w:cs="Arial"/>
                <w:color w:val="000000"/>
                <w:sz w:val="20"/>
                <w:szCs w:val="20"/>
              </w:rPr>
              <w:t>38,159</w:t>
            </w:r>
          </w:p>
        </w:tc>
        <w:tc>
          <w:tcPr>
            <w:tcW w:w="860" w:type="dxa"/>
            <w:tcBorders>
              <w:top w:val="nil"/>
              <w:left w:val="nil"/>
              <w:bottom w:val="single" w:sz="4" w:space="0" w:color="auto"/>
              <w:right w:val="single" w:sz="4" w:space="0" w:color="auto"/>
            </w:tcBorders>
            <w:shd w:val="clear" w:color="auto" w:fill="auto"/>
            <w:noWrap/>
            <w:vAlign w:val="bottom"/>
            <w:hideMark/>
          </w:tcPr>
          <w:p w14:paraId="40EF1071" w14:textId="77777777" w:rsidR="00755D07" w:rsidRPr="00CA4E56" w:rsidRDefault="00755D07" w:rsidP="00755D07">
            <w:pPr>
              <w:jc w:val="right"/>
              <w:rPr>
                <w:rFonts w:ascii="Arial Narrow" w:eastAsia="Times New Roman" w:hAnsi="Arial Narrow" w:cs="Arial"/>
                <w:b/>
                <w:color w:val="000000"/>
                <w:sz w:val="20"/>
                <w:szCs w:val="20"/>
              </w:rPr>
            </w:pPr>
            <w:r w:rsidRPr="00CA4E56">
              <w:rPr>
                <w:rFonts w:ascii="Arial Narrow" w:eastAsia="Times New Roman" w:hAnsi="Arial Narrow" w:cs="Arial"/>
                <w:b/>
                <w:color w:val="000000"/>
                <w:sz w:val="20"/>
                <w:szCs w:val="20"/>
              </w:rPr>
              <w:t>1,043</w:t>
            </w:r>
          </w:p>
        </w:tc>
        <w:tc>
          <w:tcPr>
            <w:tcW w:w="820" w:type="dxa"/>
            <w:tcBorders>
              <w:top w:val="nil"/>
              <w:left w:val="nil"/>
              <w:bottom w:val="single" w:sz="4" w:space="0" w:color="auto"/>
              <w:right w:val="single" w:sz="4" w:space="0" w:color="auto"/>
            </w:tcBorders>
            <w:shd w:val="clear" w:color="auto" w:fill="auto"/>
            <w:noWrap/>
            <w:vAlign w:val="bottom"/>
            <w:hideMark/>
          </w:tcPr>
          <w:p w14:paraId="2E568AA8" w14:textId="77777777" w:rsidR="00755D07" w:rsidRPr="00755D07" w:rsidRDefault="00755D07" w:rsidP="00755D07">
            <w:pPr>
              <w:jc w:val="right"/>
              <w:rPr>
                <w:rFonts w:ascii="Arial Narrow" w:eastAsia="Times New Roman" w:hAnsi="Arial Narrow" w:cs="Arial"/>
                <w:color w:val="000000"/>
                <w:sz w:val="20"/>
                <w:szCs w:val="20"/>
              </w:rPr>
            </w:pPr>
            <w:r w:rsidRPr="00755D07">
              <w:rPr>
                <w:rFonts w:ascii="Arial Narrow" w:eastAsia="Times New Roman" w:hAnsi="Arial Narrow" w:cs="Arial"/>
                <w:color w:val="000000"/>
                <w:sz w:val="20"/>
                <w:szCs w:val="20"/>
              </w:rPr>
              <w:t>2.81%</w:t>
            </w:r>
          </w:p>
        </w:tc>
      </w:tr>
      <w:tr w:rsidR="00755D07" w:rsidRPr="00755D07" w14:paraId="51D59E19" w14:textId="77777777" w:rsidTr="00482E27">
        <w:trPr>
          <w:trHeight w:val="20"/>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548C54AA" w14:textId="77777777" w:rsidR="00755D07" w:rsidRPr="00755D07" w:rsidRDefault="00755D07" w:rsidP="00755D07">
            <w:pPr>
              <w:rPr>
                <w:rFonts w:ascii="Arial Narrow" w:eastAsia="Times New Roman" w:hAnsi="Arial Narrow" w:cs="Arial"/>
                <w:color w:val="000000"/>
                <w:sz w:val="20"/>
                <w:szCs w:val="20"/>
              </w:rPr>
            </w:pPr>
            <w:r w:rsidRPr="00755D07">
              <w:rPr>
                <w:rFonts w:ascii="Arial Narrow" w:eastAsia="Times New Roman" w:hAnsi="Arial Narrow" w:cs="Arial"/>
                <w:color w:val="000000"/>
                <w:sz w:val="20"/>
                <w:szCs w:val="20"/>
              </w:rPr>
              <w:t>102600</w:t>
            </w:r>
          </w:p>
        </w:tc>
        <w:tc>
          <w:tcPr>
            <w:tcW w:w="9581" w:type="dxa"/>
            <w:tcBorders>
              <w:top w:val="nil"/>
              <w:left w:val="nil"/>
              <w:bottom w:val="single" w:sz="4" w:space="0" w:color="auto"/>
              <w:right w:val="single" w:sz="4" w:space="0" w:color="auto"/>
            </w:tcBorders>
            <w:shd w:val="clear" w:color="auto" w:fill="auto"/>
            <w:noWrap/>
            <w:vAlign w:val="bottom"/>
            <w:hideMark/>
          </w:tcPr>
          <w:p w14:paraId="2698D188" w14:textId="77777777" w:rsidR="00755D07" w:rsidRPr="00755D07" w:rsidRDefault="00755D07" w:rsidP="00755D07">
            <w:pPr>
              <w:rPr>
                <w:rFonts w:ascii="Arial Narrow" w:eastAsia="Times New Roman" w:hAnsi="Arial Narrow" w:cs="Arial"/>
                <w:color w:val="000000"/>
                <w:sz w:val="20"/>
                <w:szCs w:val="20"/>
              </w:rPr>
            </w:pPr>
            <w:r w:rsidRPr="00755D07">
              <w:rPr>
                <w:rFonts w:ascii="Arial Narrow" w:eastAsia="Times New Roman" w:hAnsi="Arial Narrow" w:cs="Arial"/>
                <w:color w:val="000000"/>
                <w:sz w:val="20"/>
                <w:szCs w:val="20"/>
              </w:rPr>
              <w:t>Leisure and Hospitality</w:t>
            </w:r>
          </w:p>
        </w:tc>
        <w:tc>
          <w:tcPr>
            <w:tcW w:w="990" w:type="dxa"/>
            <w:tcBorders>
              <w:top w:val="nil"/>
              <w:left w:val="nil"/>
              <w:bottom w:val="single" w:sz="4" w:space="0" w:color="auto"/>
              <w:right w:val="single" w:sz="4" w:space="0" w:color="auto"/>
            </w:tcBorders>
            <w:shd w:val="clear" w:color="auto" w:fill="auto"/>
            <w:noWrap/>
            <w:vAlign w:val="bottom"/>
            <w:hideMark/>
          </w:tcPr>
          <w:p w14:paraId="4FAB04BB" w14:textId="77777777" w:rsidR="00755D07" w:rsidRPr="00755D07" w:rsidRDefault="00755D07" w:rsidP="00755D07">
            <w:pPr>
              <w:jc w:val="right"/>
              <w:rPr>
                <w:rFonts w:ascii="Arial Narrow" w:eastAsia="Times New Roman" w:hAnsi="Arial Narrow" w:cs="Arial"/>
                <w:color w:val="000000"/>
                <w:sz w:val="20"/>
                <w:szCs w:val="20"/>
              </w:rPr>
            </w:pPr>
            <w:r w:rsidRPr="00755D07">
              <w:rPr>
                <w:rFonts w:ascii="Arial Narrow" w:eastAsia="Times New Roman" w:hAnsi="Arial Narrow" w:cs="Arial"/>
                <w:color w:val="000000"/>
                <w:sz w:val="20"/>
                <w:szCs w:val="20"/>
              </w:rPr>
              <w:t>18,021</w:t>
            </w:r>
          </w:p>
        </w:tc>
        <w:tc>
          <w:tcPr>
            <w:tcW w:w="1060" w:type="dxa"/>
            <w:tcBorders>
              <w:top w:val="nil"/>
              <w:left w:val="nil"/>
              <w:bottom w:val="single" w:sz="4" w:space="0" w:color="auto"/>
              <w:right w:val="single" w:sz="4" w:space="0" w:color="auto"/>
            </w:tcBorders>
            <w:shd w:val="clear" w:color="auto" w:fill="auto"/>
            <w:noWrap/>
            <w:vAlign w:val="bottom"/>
            <w:hideMark/>
          </w:tcPr>
          <w:p w14:paraId="6EE147DB" w14:textId="77777777" w:rsidR="00755D07" w:rsidRPr="00755D07" w:rsidRDefault="00755D07" w:rsidP="00755D07">
            <w:pPr>
              <w:jc w:val="right"/>
              <w:rPr>
                <w:rFonts w:ascii="Arial Narrow" w:eastAsia="Times New Roman" w:hAnsi="Arial Narrow" w:cs="Arial"/>
                <w:color w:val="000000"/>
                <w:sz w:val="20"/>
                <w:szCs w:val="20"/>
              </w:rPr>
            </w:pPr>
            <w:r w:rsidRPr="00755D07">
              <w:rPr>
                <w:rFonts w:ascii="Arial Narrow" w:eastAsia="Times New Roman" w:hAnsi="Arial Narrow" w:cs="Arial"/>
                <w:color w:val="000000"/>
                <w:sz w:val="20"/>
                <w:szCs w:val="20"/>
              </w:rPr>
              <w:t>19,029</w:t>
            </w:r>
          </w:p>
        </w:tc>
        <w:tc>
          <w:tcPr>
            <w:tcW w:w="860" w:type="dxa"/>
            <w:tcBorders>
              <w:top w:val="nil"/>
              <w:left w:val="nil"/>
              <w:bottom w:val="single" w:sz="4" w:space="0" w:color="auto"/>
              <w:right w:val="single" w:sz="4" w:space="0" w:color="auto"/>
            </w:tcBorders>
            <w:shd w:val="clear" w:color="auto" w:fill="auto"/>
            <w:noWrap/>
            <w:vAlign w:val="bottom"/>
            <w:hideMark/>
          </w:tcPr>
          <w:p w14:paraId="538E992A" w14:textId="77777777" w:rsidR="00755D07" w:rsidRPr="00CA4E56" w:rsidRDefault="00755D07" w:rsidP="00755D07">
            <w:pPr>
              <w:jc w:val="right"/>
              <w:rPr>
                <w:rFonts w:ascii="Arial Narrow" w:eastAsia="Times New Roman" w:hAnsi="Arial Narrow" w:cs="Arial"/>
                <w:b/>
                <w:color w:val="000000"/>
                <w:sz w:val="20"/>
                <w:szCs w:val="20"/>
              </w:rPr>
            </w:pPr>
            <w:r w:rsidRPr="00CA4E56">
              <w:rPr>
                <w:rFonts w:ascii="Arial Narrow" w:eastAsia="Times New Roman" w:hAnsi="Arial Narrow" w:cs="Arial"/>
                <w:b/>
                <w:color w:val="000000"/>
                <w:sz w:val="20"/>
                <w:szCs w:val="20"/>
              </w:rPr>
              <w:t>1,008</w:t>
            </w:r>
          </w:p>
        </w:tc>
        <w:tc>
          <w:tcPr>
            <w:tcW w:w="820" w:type="dxa"/>
            <w:tcBorders>
              <w:top w:val="nil"/>
              <w:left w:val="nil"/>
              <w:bottom w:val="single" w:sz="4" w:space="0" w:color="auto"/>
              <w:right w:val="single" w:sz="4" w:space="0" w:color="auto"/>
            </w:tcBorders>
            <w:shd w:val="clear" w:color="auto" w:fill="auto"/>
            <w:noWrap/>
            <w:vAlign w:val="bottom"/>
            <w:hideMark/>
          </w:tcPr>
          <w:p w14:paraId="2096BCCC" w14:textId="77777777" w:rsidR="00755D07" w:rsidRPr="00755D07" w:rsidRDefault="00755D07" w:rsidP="00755D07">
            <w:pPr>
              <w:jc w:val="right"/>
              <w:rPr>
                <w:rFonts w:ascii="Arial Narrow" w:eastAsia="Times New Roman" w:hAnsi="Arial Narrow" w:cs="Arial"/>
                <w:color w:val="000000"/>
                <w:sz w:val="20"/>
                <w:szCs w:val="20"/>
              </w:rPr>
            </w:pPr>
            <w:r w:rsidRPr="00755D07">
              <w:rPr>
                <w:rFonts w:ascii="Arial Narrow" w:eastAsia="Times New Roman" w:hAnsi="Arial Narrow" w:cs="Arial"/>
                <w:color w:val="000000"/>
                <w:sz w:val="20"/>
                <w:szCs w:val="20"/>
              </w:rPr>
              <w:t>5.59%</w:t>
            </w:r>
          </w:p>
        </w:tc>
      </w:tr>
      <w:tr w:rsidR="00755D07" w:rsidRPr="00755D07" w14:paraId="1D290AA7" w14:textId="77777777" w:rsidTr="00482E27">
        <w:trPr>
          <w:trHeight w:val="20"/>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0B1F0392" w14:textId="77777777" w:rsidR="00755D07" w:rsidRPr="00755D07" w:rsidRDefault="00755D07" w:rsidP="00755D07">
            <w:pPr>
              <w:rPr>
                <w:rFonts w:ascii="Arial Narrow" w:eastAsia="Times New Roman" w:hAnsi="Arial Narrow" w:cs="Arial"/>
                <w:color w:val="000000"/>
                <w:sz w:val="20"/>
                <w:szCs w:val="20"/>
              </w:rPr>
            </w:pPr>
            <w:r w:rsidRPr="00755D07">
              <w:rPr>
                <w:rFonts w:ascii="Arial Narrow" w:eastAsia="Times New Roman" w:hAnsi="Arial Narrow" w:cs="Arial"/>
                <w:color w:val="000000"/>
                <w:sz w:val="20"/>
                <w:szCs w:val="20"/>
              </w:rPr>
              <w:t>102400</w:t>
            </w:r>
          </w:p>
        </w:tc>
        <w:tc>
          <w:tcPr>
            <w:tcW w:w="9581" w:type="dxa"/>
            <w:tcBorders>
              <w:top w:val="nil"/>
              <w:left w:val="nil"/>
              <w:bottom w:val="single" w:sz="4" w:space="0" w:color="auto"/>
              <w:right w:val="single" w:sz="4" w:space="0" w:color="auto"/>
            </w:tcBorders>
            <w:shd w:val="clear" w:color="auto" w:fill="auto"/>
            <w:noWrap/>
            <w:vAlign w:val="bottom"/>
            <w:hideMark/>
          </w:tcPr>
          <w:p w14:paraId="3FD8AD63" w14:textId="77777777" w:rsidR="00755D07" w:rsidRPr="00755D07" w:rsidRDefault="00755D07" w:rsidP="00755D07">
            <w:pPr>
              <w:rPr>
                <w:rFonts w:ascii="Arial Narrow" w:eastAsia="Times New Roman" w:hAnsi="Arial Narrow" w:cs="Arial"/>
                <w:color w:val="000000"/>
                <w:sz w:val="20"/>
                <w:szCs w:val="20"/>
              </w:rPr>
            </w:pPr>
            <w:r w:rsidRPr="00755D07">
              <w:rPr>
                <w:rFonts w:ascii="Arial Narrow" w:eastAsia="Times New Roman" w:hAnsi="Arial Narrow" w:cs="Arial"/>
                <w:color w:val="000000"/>
                <w:sz w:val="20"/>
                <w:szCs w:val="20"/>
              </w:rPr>
              <w:t>Professional and Business Services</w:t>
            </w:r>
          </w:p>
        </w:tc>
        <w:tc>
          <w:tcPr>
            <w:tcW w:w="990" w:type="dxa"/>
            <w:tcBorders>
              <w:top w:val="nil"/>
              <w:left w:val="nil"/>
              <w:bottom w:val="single" w:sz="4" w:space="0" w:color="auto"/>
              <w:right w:val="single" w:sz="4" w:space="0" w:color="auto"/>
            </w:tcBorders>
            <w:shd w:val="clear" w:color="auto" w:fill="auto"/>
            <w:noWrap/>
            <w:vAlign w:val="bottom"/>
            <w:hideMark/>
          </w:tcPr>
          <w:p w14:paraId="76809564" w14:textId="77777777" w:rsidR="00755D07" w:rsidRPr="00755D07" w:rsidRDefault="00755D07" w:rsidP="00755D07">
            <w:pPr>
              <w:jc w:val="right"/>
              <w:rPr>
                <w:rFonts w:ascii="Arial Narrow" w:eastAsia="Times New Roman" w:hAnsi="Arial Narrow" w:cs="Arial"/>
                <w:color w:val="000000"/>
                <w:sz w:val="20"/>
                <w:szCs w:val="20"/>
              </w:rPr>
            </w:pPr>
            <w:r w:rsidRPr="00755D07">
              <w:rPr>
                <w:rFonts w:ascii="Arial Narrow" w:eastAsia="Times New Roman" w:hAnsi="Arial Narrow" w:cs="Arial"/>
                <w:color w:val="000000"/>
                <w:sz w:val="20"/>
                <w:szCs w:val="20"/>
              </w:rPr>
              <w:t>17,105</w:t>
            </w:r>
          </w:p>
        </w:tc>
        <w:tc>
          <w:tcPr>
            <w:tcW w:w="1060" w:type="dxa"/>
            <w:tcBorders>
              <w:top w:val="nil"/>
              <w:left w:val="nil"/>
              <w:bottom w:val="single" w:sz="4" w:space="0" w:color="auto"/>
              <w:right w:val="single" w:sz="4" w:space="0" w:color="auto"/>
            </w:tcBorders>
            <w:shd w:val="clear" w:color="auto" w:fill="auto"/>
            <w:noWrap/>
            <w:vAlign w:val="bottom"/>
            <w:hideMark/>
          </w:tcPr>
          <w:p w14:paraId="3DF002C8" w14:textId="77777777" w:rsidR="00755D07" w:rsidRPr="00755D07" w:rsidRDefault="00755D07" w:rsidP="00755D07">
            <w:pPr>
              <w:jc w:val="right"/>
              <w:rPr>
                <w:rFonts w:ascii="Arial Narrow" w:eastAsia="Times New Roman" w:hAnsi="Arial Narrow" w:cs="Arial"/>
                <w:color w:val="000000"/>
                <w:sz w:val="20"/>
                <w:szCs w:val="20"/>
              </w:rPr>
            </w:pPr>
            <w:r w:rsidRPr="00755D07">
              <w:rPr>
                <w:rFonts w:ascii="Arial Narrow" w:eastAsia="Times New Roman" w:hAnsi="Arial Narrow" w:cs="Arial"/>
                <w:color w:val="000000"/>
                <w:sz w:val="20"/>
                <w:szCs w:val="20"/>
              </w:rPr>
              <w:t>17,668</w:t>
            </w:r>
          </w:p>
        </w:tc>
        <w:tc>
          <w:tcPr>
            <w:tcW w:w="860" w:type="dxa"/>
            <w:tcBorders>
              <w:top w:val="nil"/>
              <w:left w:val="nil"/>
              <w:bottom w:val="single" w:sz="4" w:space="0" w:color="auto"/>
              <w:right w:val="single" w:sz="4" w:space="0" w:color="auto"/>
            </w:tcBorders>
            <w:shd w:val="clear" w:color="auto" w:fill="auto"/>
            <w:noWrap/>
            <w:vAlign w:val="bottom"/>
            <w:hideMark/>
          </w:tcPr>
          <w:p w14:paraId="3BA78A66" w14:textId="77777777" w:rsidR="00755D07" w:rsidRPr="00CA4E56" w:rsidRDefault="00755D07" w:rsidP="00755D07">
            <w:pPr>
              <w:jc w:val="right"/>
              <w:rPr>
                <w:rFonts w:ascii="Arial Narrow" w:eastAsia="Times New Roman" w:hAnsi="Arial Narrow" w:cs="Arial"/>
                <w:b/>
                <w:color w:val="000000"/>
                <w:sz w:val="20"/>
                <w:szCs w:val="20"/>
              </w:rPr>
            </w:pPr>
            <w:r w:rsidRPr="00CA4E56">
              <w:rPr>
                <w:rFonts w:ascii="Arial Narrow" w:eastAsia="Times New Roman" w:hAnsi="Arial Narrow" w:cs="Arial"/>
                <w:b/>
                <w:color w:val="000000"/>
                <w:sz w:val="20"/>
                <w:szCs w:val="20"/>
              </w:rPr>
              <w:t>563</w:t>
            </w:r>
          </w:p>
        </w:tc>
        <w:tc>
          <w:tcPr>
            <w:tcW w:w="820" w:type="dxa"/>
            <w:tcBorders>
              <w:top w:val="nil"/>
              <w:left w:val="nil"/>
              <w:bottom w:val="single" w:sz="4" w:space="0" w:color="auto"/>
              <w:right w:val="single" w:sz="4" w:space="0" w:color="auto"/>
            </w:tcBorders>
            <w:shd w:val="clear" w:color="auto" w:fill="auto"/>
            <w:noWrap/>
            <w:vAlign w:val="bottom"/>
            <w:hideMark/>
          </w:tcPr>
          <w:p w14:paraId="2575396E" w14:textId="77777777" w:rsidR="00755D07" w:rsidRPr="00755D07" w:rsidRDefault="00755D07" w:rsidP="00755D07">
            <w:pPr>
              <w:jc w:val="right"/>
              <w:rPr>
                <w:rFonts w:ascii="Arial Narrow" w:eastAsia="Times New Roman" w:hAnsi="Arial Narrow" w:cs="Arial"/>
                <w:color w:val="000000"/>
                <w:sz w:val="20"/>
                <w:szCs w:val="20"/>
              </w:rPr>
            </w:pPr>
            <w:r w:rsidRPr="00755D07">
              <w:rPr>
                <w:rFonts w:ascii="Arial Narrow" w:eastAsia="Times New Roman" w:hAnsi="Arial Narrow" w:cs="Arial"/>
                <w:color w:val="000000"/>
                <w:sz w:val="20"/>
                <w:szCs w:val="20"/>
              </w:rPr>
              <w:t>3.29%</w:t>
            </w:r>
          </w:p>
        </w:tc>
      </w:tr>
      <w:tr w:rsidR="00755D07" w:rsidRPr="00755D07" w14:paraId="7C4A6343" w14:textId="77777777" w:rsidTr="00482E27">
        <w:trPr>
          <w:trHeight w:val="20"/>
        </w:trPr>
        <w:tc>
          <w:tcPr>
            <w:tcW w:w="764" w:type="dxa"/>
            <w:tcBorders>
              <w:top w:val="nil"/>
              <w:left w:val="single" w:sz="4" w:space="0" w:color="auto"/>
              <w:bottom w:val="single" w:sz="4" w:space="0" w:color="auto"/>
              <w:right w:val="single" w:sz="4" w:space="0" w:color="auto"/>
            </w:tcBorders>
            <w:shd w:val="clear" w:color="auto" w:fill="auto"/>
            <w:noWrap/>
            <w:vAlign w:val="bottom"/>
            <w:hideMark/>
          </w:tcPr>
          <w:p w14:paraId="4A8A6C67" w14:textId="77777777" w:rsidR="00755D07" w:rsidRPr="00755D07" w:rsidRDefault="00755D07" w:rsidP="00755D07">
            <w:pPr>
              <w:rPr>
                <w:rFonts w:ascii="Arial Narrow" w:eastAsia="Times New Roman" w:hAnsi="Arial Narrow" w:cs="Arial"/>
                <w:color w:val="000000"/>
                <w:sz w:val="20"/>
                <w:szCs w:val="20"/>
              </w:rPr>
            </w:pPr>
            <w:r w:rsidRPr="00755D07">
              <w:rPr>
                <w:rFonts w:ascii="Arial Narrow" w:eastAsia="Times New Roman" w:hAnsi="Arial Narrow" w:cs="Arial"/>
                <w:color w:val="000000"/>
                <w:sz w:val="20"/>
                <w:szCs w:val="20"/>
              </w:rPr>
              <w:t>101200</w:t>
            </w:r>
          </w:p>
        </w:tc>
        <w:tc>
          <w:tcPr>
            <w:tcW w:w="9581" w:type="dxa"/>
            <w:tcBorders>
              <w:top w:val="nil"/>
              <w:left w:val="nil"/>
              <w:bottom w:val="single" w:sz="4" w:space="0" w:color="auto"/>
              <w:right w:val="single" w:sz="4" w:space="0" w:color="auto"/>
            </w:tcBorders>
            <w:shd w:val="clear" w:color="auto" w:fill="auto"/>
            <w:noWrap/>
            <w:vAlign w:val="bottom"/>
            <w:hideMark/>
          </w:tcPr>
          <w:p w14:paraId="3B6D8D0D" w14:textId="77777777" w:rsidR="00755D07" w:rsidRPr="00755D07" w:rsidRDefault="00755D07" w:rsidP="00755D07">
            <w:pPr>
              <w:rPr>
                <w:rFonts w:ascii="Arial Narrow" w:eastAsia="Times New Roman" w:hAnsi="Arial Narrow" w:cs="Arial"/>
                <w:color w:val="000000"/>
                <w:sz w:val="20"/>
                <w:szCs w:val="20"/>
              </w:rPr>
            </w:pPr>
            <w:r w:rsidRPr="00755D07">
              <w:rPr>
                <w:rFonts w:ascii="Arial Narrow" w:eastAsia="Times New Roman" w:hAnsi="Arial Narrow" w:cs="Arial"/>
                <w:color w:val="000000"/>
                <w:sz w:val="20"/>
                <w:szCs w:val="20"/>
              </w:rPr>
              <w:t>Construction</w:t>
            </w:r>
          </w:p>
        </w:tc>
        <w:tc>
          <w:tcPr>
            <w:tcW w:w="990" w:type="dxa"/>
            <w:tcBorders>
              <w:top w:val="nil"/>
              <w:left w:val="nil"/>
              <w:bottom w:val="single" w:sz="4" w:space="0" w:color="auto"/>
              <w:right w:val="single" w:sz="4" w:space="0" w:color="auto"/>
            </w:tcBorders>
            <w:shd w:val="clear" w:color="auto" w:fill="auto"/>
            <w:noWrap/>
            <w:vAlign w:val="bottom"/>
            <w:hideMark/>
          </w:tcPr>
          <w:p w14:paraId="74C8F932" w14:textId="77777777" w:rsidR="00755D07" w:rsidRPr="00755D07" w:rsidRDefault="00755D07" w:rsidP="00755D07">
            <w:pPr>
              <w:jc w:val="right"/>
              <w:rPr>
                <w:rFonts w:ascii="Arial Narrow" w:eastAsia="Times New Roman" w:hAnsi="Arial Narrow" w:cs="Arial"/>
                <w:color w:val="000000"/>
                <w:sz w:val="20"/>
                <w:szCs w:val="20"/>
              </w:rPr>
            </w:pPr>
            <w:r w:rsidRPr="00755D07">
              <w:rPr>
                <w:rFonts w:ascii="Arial Narrow" w:eastAsia="Times New Roman" w:hAnsi="Arial Narrow" w:cs="Arial"/>
                <w:color w:val="000000"/>
                <w:sz w:val="20"/>
                <w:szCs w:val="20"/>
              </w:rPr>
              <w:t>9,554</w:t>
            </w:r>
          </w:p>
        </w:tc>
        <w:tc>
          <w:tcPr>
            <w:tcW w:w="1060" w:type="dxa"/>
            <w:tcBorders>
              <w:top w:val="nil"/>
              <w:left w:val="nil"/>
              <w:bottom w:val="single" w:sz="4" w:space="0" w:color="auto"/>
              <w:right w:val="single" w:sz="4" w:space="0" w:color="auto"/>
            </w:tcBorders>
            <w:shd w:val="clear" w:color="auto" w:fill="auto"/>
            <w:noWrap/>
            <w:vAlign w:val="bottom"/>
            <w:hideMark/>
          </w:tcPr>
          <w:p w14:paraId="5D0CEC52" w14:textId="77777777" w:rsidR="00755D07" w:rsidRPr="00755D07" w:rsidRDefault="00755D07" w:rsidP="00755D07">
            <w:pPr>
              <w:jc w:val="right"/>
              <w:rPr>
                <w:rFonts w:ascii="Arial Narrow" w:eastAsia="Times New Roman" w:hAnsi="Arial Narrow" w:cs="Arial"/>
                <w:color w:val="000000"/>
                <w:sz w:val="20"/>
                <w:szCs w:val="20"/>
              </w:rPr>
            </w:pPr>
            <w:r w:rsidRPr="00755D07">
              <w:rPr>
                <w:rFonts w:ascii="Arial Narrow" w:eastAsia="Times New Roman" w:hAnsi="Arial Narrow" w:cs="Arial"/>
                <w:color w:val="000000"/>
                <w:sz w:val="20"/>
                <w:szCs w:val="20"/>
              </w:rPr>
              <w:t>10,051</w:t>
            </w:r>
          </w:p>
        </w:tc>
        <w:tc>
          <w:tcPr>
            <w:tcW w:w="860" w:type="dxa"/>
            <w:tcBorders>
              <w:top w:val="nil"/>
              <w:left w:val="nil"/>
              <w:bottom w:val="single" w:sz="4" w:space="0" w:color="auto"/>
              <w:right w:val="single" w:sz="4" w:space="0" w:color="auto"/>
            </w:tcBorders>
            <w:shd w:val="clear" w:color="auto" w:fill="auto"/>
            <w:noWrap/>
            <w:vAlign w:val="bottom"/>
            <w:hideMark/>
          </w:tcPr>
          <w:p w14:paraId="53D2FB0D" w14:textId="77777777" w:rsidR="00755D07" w:rsidRPr="00CA4E56" w:rsidRDefault="00755D07" w:rsidP="00755D07">
            <w:pPr>
              <w:jc w:val="right"/>
              <w:rPr>
                <w:rFonts w:ascii="Arial Narrow" w:eastAsia="Times New Roman" w:hAnsi="Arial Narrow" w:cs="Arial"/>
                <w:b/>
                <w:color w:val="000000"/>
                <w:sz w:val="20"/>
                <w:szCs w:val="20"/>
              </w:rPr>
            </w:pPr>
            <w:r w:rsidRPr="00CA4E56">
              <w:rPr>
                <w:rFonts w:ascii="Arial Narrow" w:eastAsia="Times New Roman" w:hAnsi="Arial Narrow" w:cs="Arial"/>
                <w:b/>
                <w:color w:val="000000"/>
                <w:sz w:val="20"/>
                <w:szCs w:val="20"/>
              </w:rPr>
              <w:t>497</w:t>
            </w:r>
          </w:p>
        </w:tc>
        <w:tc>
          <w:tcPr>
            <w:tcW w:w="820" w:type="dxa"/>
            <w:tcBorders>
              <w:top w:val="nil"/>
              <w:left w:val="nil"/>
              <w:bottom w:val="single" w:sz="4" w:space="0" w:color="auto"/>
              <w:right w:val="single" w:sz="4" w:space="0" w:color="auto"/>
            </w:tcBorders>
            <w:shd w:val="clear" w:color="auto" w:fill="auto"/>
            <w:noWrap/>
            <w:vAlign w:val="bottom"/>
            <w:hideMark/>
          </w:tcPr>
          <w:p w14:paraId="5FF605D3" w14:textId="77777777" w:rsidR="00755D07" w:rsidRPr="00755D07" w:rsidRDefault="00755D07" w:rsidP="00755D07">
            <w:pPr>
              <w:jc w:val="right"/>
              <w:rPr>
                <w:rFonts w:ascii="Arial Narrow" w:eastAsia="Times New Roman" w:hAnsi="Arial Narrow" w:cs="Arial"/>
                <w:color w:val="000000"/>
                <w:sz w:val="20"/>
                <w:szCs w:val="20"/>
              </w:rPr>
            </w:pPr>
            <w:r w:rsidRPr="00755D07">
              <w:rPr>
                <w:rFonts w:ascii="Arial Narrow" w:eastAsia="Times New Roman" w:hAnsi="Arial Narrow" w:cs="Arial"/>
                <w:color w:val="000000"/>
                <w:sz w:val="20"/>
                <w:szCs w:val="20"/>
              </w:rPr>
              <w:t>5.20%</w:t>
            </w:r>
          </w:p>
        </w:tc>
      </w:tr>
    </w:tbl>
    <w:p w14:paraId="2F9B5A3A" w14:textId="629C5E72" w:rsidR="001D0B88" w:rsidRDefault="001D0B88" w:rsidP="004F7EBE">
      <w:pPr>
        <w:contextualSpacing/>
      </w:pPr>
    </w:p>
    <w:p w14:paraId="374CE8DE" w14:textId="0A2B2B7B" w:rsidR="00355DE8" w:rsidRPr="00763AFB" w:rsidRDefault="00355DE8" w:rsidP="00355DE8">
      <w:pPr>
        <w:contextualSpacing/>
        <w:jc w:val="center"/>
        <w:rPr>
          <w:b/>
          <w:bCs/>
        </w:rPr>
      </w:pPr>
      <w:r w:rsidRPr="00763AFB">
        <w:rPr>
          <w:b/>
          <w:bCs/>
        </w:rPr>
        <w:t>Top Industries</w:t>
      </w:r>
    </w:p>
    <w:p w14:paraId="23E024FE" w14:textId="173475EC" w:rsidR="009B05DD" w:rsidRDefault="009B05DD" w:rsidP="004F7EBE">
      <w:pPr>
        <w:contextualSpacing/>
      </w:pPr>
    </w:p>
    <w:tbl>
      <w:tblPr>
        <w:tblW w:w="48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9453"/>
        <w:gridCol w:w="1228"/>
        <w:gridCol w:w="1019"/>
        <w:gridCol w:w="792"/>
        <w:gridCol w:w="829"/>
      </w:tblGrid>
      <w:tr w:rsidR="009B05DD" w:rsidRPr="00733F4B" w14:paraId="7979F197" w14:textId="77777777" w:rsidTr="00482E27">
        <w:trPr>
          <w:trHeight w:val="20"/>
        </w:trPr>
        <w:tc>
          <w:tcPr>
            <w:tcW w:w="293" w:type="pct"/>
            <w:vMerge w:val="restart"/>
            <w:shd w:val="clear" w:color="auto" w:fill="auto"/>
            <w:vAlign w:val="center"/>
            <w:hideMark/>
          </w:tcPr>
          <w:p w14:paraId="5AA25302" w14:textId="77777777" w:rsidR="009B05DD" w:rsidRPr="00B00ED5" w:rsidRDefault="009B05DD" w:rsidP="009B05DD">
            <w:pPr>
              <w:jc w:val="center"/>
              <w:rPr>
                <w:rFonts w:ascii="Arial Narrow" w:hAnsi="Arial Narrow" w:cs="Arial"/>
                <w:b/>
                <w:bCs/>
                <w:color w:val="000000"/>
                <w:sz w:val="18"/>
                <w:szCs w:val="18"/>
              </w:rPr>
            </w:pPr>
            <w:r w:rsidRPr="00B00ED5">
              <w:rPr>
                <w:rFonts w:ascii="Arial Narrow" w:hAnsi="Arial Narrow" w:cs="Arial"/>
                <w:b/>
                <w:bCs/>
                <w:color w:val="000000"/>
                <w:sz w:val="18"/>
                <w:szCs w:val="18"/>
              </w:rPr>
              <w:t>NAICS Code</w:t>
            </w:r>
          </w:p>
        </w:tc>
        <w:tc>
          <w:tcPr>
            <w:tcW w:w="3340" w:type="pct"/>
            <w:vMerge w:val="restart"/>
            <w:shd w:val="clear" w:color="auto" w:fill="auto"/>
            <w:noWrap/>
            <w:vAlign w:val="center"/>
            <w:hideMark/>
          </w:tcPr>
          <w:p w14:paraId="205759DB" w14:textId="77777777" w:rsidR="009B05DD" w:rsidRPr="00B00ED5" w:rsidRDefault="009B05DD" w:rsidP="009B05DD">
            <w:pPr>
              <w:jc w:val="center"/>
              <w:rPr>
                <w:rFonts w:ascii="Arial Narrow" w:hAnsi="Arial Narrow" w:cs="Arial"/>
                <w:b/>
                <w:bCs/>
                <w:color w:val="000000"/>
                <w:sz w:val="18"/>
                <w:szCs w:val="18"/>
              </w:rPr>
            </w:pPr>
            <w:r w:rsidRPr="00B00ED5">
              <w:rPr>
                <w:rFonts w:ascii="Arial Narrow" w:hAnsi="Arial Narrow" w:cs="Arial"/>
                <w:b/>
                <w:bCs/>
                <w:color w:val="000000"/>
                <w:sz w:val="18"/>
                <w:szCs w:val="18"/>
              </w:rPr>
              <w:t>NAICS Title</w:t>
            </w:r>
          </w:p>
        </w:tc>
        <w:tc>
          <w:tcPr>
            <w:tcW w:w="794" w:type="pct"/>
            <w:gridSpan w:val="2"/>
            <w:shd w:val="clear" w:color="auto" w:fill="auto"/>
            <w:noWrap/>
            <w:vAlign w:val="bottom"/>
            <w:hideMark/>
          </w:tcPr>
          <w:p w14:paraId="521EF023" w14:textId="77777777" w:rsidR="009B05DD" w:rsidRPr="00B00ED5" w:rsidRDefault="009B05DD" w:rsidP="009B05DD">
            <w:pPr>
              <w:jc w:val="center"/>
              <w:rPr>
                <w:rFonts w:ascii="Arial Narrow" w:hAnsi="Arial Narrow" w:cs="Arial"/>
                <w:b/>
                <w:bCs/>
                <w:color w:val="000000"/>
                <w:sz w:val="18"/>
                <w:szCs w:val="18"/>
              </w:rPr>
            </w:pPr>
            <w:r w:rsidRPr="00B00ED5">
              <w:rPr>
                <w:rFonts w:ascii="Arial Narrow" w:hAnsi="Arial Narrow" w:cs="Arial"/>
                <w:b/>
                <w:bCs/>
                <w:color w:val="000000"/>
                <w:sz w:val="18"/>
                <w:szCs w:val="18"/>
              </w:rPr>
              <w:t>Employment</w:t>
            </w:r>
          </w:p>
        </w:tc>
        <w:tc>
          <w:tcPr>
            <w:tcW w:w="280" w:type="pct"/>
            <w:vMerge w:val="restart"/>
            <w:shd w:val="clear" w:color="auto" w:fill="auto"/>
            <w:vAlign w:val="center"/>
            <w:hideMark/>
          </w:tcPr>
          <w:p w14:paraId="07EF56CB" w14:textId="77777777" w:rsidR="009B05DD" w:rsidRPr="00B00ED5" w:rsidRDefault="009B05DD" w:rsidP="009B05DD">
            <w:pPr>
              <w:jc w:val="center"/>
              <w:rPr>
                <w:rFonts w:ascii="Arial Narrow" w:hAnsi="Arial Narrow" w:cs="Arial"/>
                <w:b/>
                <w:bCs/>
                <w:color w:val="000000"/>
                <w:sz w:val="18"/>
                <w:szCs w:val="18"/>
              </w:rPr>
            </w:pPr>
            <w:r w:rsidRPr="00B00ED5">
              <w:rPr>
                <w:rFonts w:ascii="Arial Narrow" w:hAnsi="Arial Narrow" w:cs="Arial"/>
                <w:b/>
                <w:bCs/>
                <w:color w:val="000000"/>
                <w:sz w:val="18"/>
                <w:szCs w:val="18"/>
              </w:rPr>
              <w:t>Net Change</w:t>
            </w:r>
          </w:p>
        </w:tc>
        <w:tc>
          <w:tcPr>
            <w:tcW w:w="293" w:type="pct"/>
            <w:vMerge w:val="restart"/>
            <w:shd w:val="clear" w:color="auto" w:fill="auto"/>
            <w:vAlign w:val="center"/>
            <w:hideMark/>
          </w:tcPr>
          <w:p w14:paraId="03E168B1" w14:textId="77777777" w:rsidR="009B05DD" w:rsidRPr="00B00ED5" w:rsidRDefault="009B05DD" w:rsidP="009B05DD">
            <w:pPr>
              <w:jc w:val="center"/>
              <w:rPr>
                <w:rFonts w:ascii="Arial Narrow" w:hAnsi="Arial Narrow" w:cs="Arial"/>
                <w:b/>
                <w:bCs/>
                <w:color w:val="000000"/>
                <w:sz w:val="18"/>
                <w:szCs w:val="18"/>
              </w:rPr>
            </w:pPr>
            <w:r w:rsidRPr="00B00ED5">
              <w:rPr>
                <w:rFonts w:ascii="Arial Narrow" w:hAnsi="Arial Narrow" w:cs="Arial"/>
                <w:b/>
                <w:bCs/>
                <w:color w:val="000000"/>
                <w:sz w:val="18"/>
                <w:szCs w:val="18"/>
              </w:rPr>
              <w:t>Percent Change</w:t>
            </w:r>
          </w:p>
        </w:tc>
      </w:tr>
      <w:tr w:rsidR="009B05DD" w:rsidRPr="00733F4B" w14:paraId="7C2FBA4C" w14:textId="77777777" w:rsidTr="00482E27">
        <w:trPr>
          <w:trHeight w:val="20"/>
        </w:trPr>
        <w:tc>
          <w:tcPr>
            <w:tcW w:w="293" w:type="pct"/>
            <w:vMerge/>
            <w:vAlign w:val="center"/>
            <w:hideMark/>
          </w:tcPr>
          <w:p w14:paraId="56361CE6" w14:textId="77777777" w:rsidR="009B05DD" w:rsidRPr="001E1B3D" w:rsidRDefault="009B05DD" w:rsidP="009B05DD">
            <w:pPr>
              <w:rPr>
                <w:rFonts w:ascii="Arial Narrow" w:hAnsi="Arial Narrow" w:cs="Arial"/>
                <w:b/>
                <w:bCs/>
                <w:color w:val="000000"/>
                <w:sz w:val="20"/>
                <w:szCs w:val="20"/>
              </w:rPr>
            </w:pPr>
          </w:p>
        </w:tc>
        <w:tc>
          <w:tcPr>
            <w:tcW w:w="3340" w:type="pct"/>
            <w:vMerge/>
            <w:vAlign w:val="center"/>
            <w:hideMark/>
          </w:tcPr>
          <w:p w14:paraId="74FF84E2" w14:textId="77777777" w:rsidR="009B05DD" w:rsidRPr="001E1B3D" w:rsidRDefault="009B05DD" w:rsidP="009B05DD">
            <w:pPr>
              <w:rPr>
                <w:rFonts w:ascii="Arial Narrow" w:hAnsi="Arial Narrow" w:cs="Arial"/>
                <w:b/>
                <w:bCs/>
                <w:color w:val="000000"/>
                <w:sz w:val="20"/>
                <w:szCs w:val="20"/>
              </w:rPr>
            </w:pPr>
          </w:p>
        </w:tc>
        <w:tc>
          <w:tcPr>
            <w:tcW w:w="434" w:type="pct"/>
            <w:shd w:val="clear" w:color="auto" w:fill="auto"/>
            <w:vAlign w:val="center"/>
            <w:hideMark/>
          </w:tcPr>
          <w:p w14:paraId="0999D06F" w14:textId="77777777" w:rsidR="009B05DD" w:rsidRPr="00B00ED5" w:rsidRDefault="009B05DD" w:rsidP="009B05DD">
            <w:pPr>
              <w:jc w:val="center"/>
              <w:rPr>
                <w:rFonts w:ascii="Arial Narrow" w:hAnsi="Arial Narrow" w:cs="Arial"/>
                <w:b/>
                <w:bCs/>
                <w:color w:val="000000"/>
                <w:sz w:val="18"/>
                <w:szCs w:val="18"/>
              </w:rPr>
            </w:pPr>
            <w:r w:rsidRPr="00B00ED5">
              <w:rPr>
                <w:rFonts w:ascii="Arial Narrow" w:hAnsi="Arial Narrow" w:cs="Arial"/>
                <w:b/>
                <w:bCs/>
                <w:color w:val="000000"/>
                <w:sz w:val="18"/>
                <w:szCs w:val="18"/>
              </w:rPr>
              <w:t>2016 Estimated</w:t>
            </w:r>
          </w:p>
        </w:tc>
        <w:tc>
          <w:tcPr>
            <w:tcW w:w="360" w:type="pct"/>
            <w:shd w:val="clear" w:color="auto" w:fill="auto"/>
            <w:vAlign w:val="center"/>
            <w:hideMark/>
          </w:tcPr>
          <w:p w14:paraId="6CDDEF63" w14:textId="77777777" w:rsidR="009B05DD" w:rsidRPr="00B00ED5" w:rsidRDefault="009B05DD" w:rsidP="009B05DD">
            <w:pPr>
              <w:jc w:val="center"/>
              <w:rPr>
                <w:rFonts w:ascii="Arial Narrow" w:hAnsi="Arial Narrow" w:cs="Arial"/>
                <w:b/>
                <w:bCs/>
                <w:color w:val="000000"/>
                <w:sz w:val="18"/>
                <w:szCs w:val="18"/>
              </w:rPr>
            </w:pPr>
            <w:r w:rsidRPr="00B00ED5">
              <w:rPr>
                <w:rFonts w:ascii="Arial Narrow" w:hAnsi="Arial Narrow" w:cs="Arial"/>
                <w:b/>
                <w:bCs/>
                <w:color w:val="000000"/>
                <w:sz w:val="18"/>
                <w:szCs w:val="18"/>
              </w:rPr>
              <w:t>2018 Projected</w:t>
            </w:r>
          </w:p>
        </w:tc>
        <w:tc>
          <w:tcPr>
            <w:tcW w:w="280" w:type="pct"/>
            <w:vMerge/>
            <w:vAlign w:val="center"/>
            <w:hideMark/>
          </w:tcPr>
          <w:p w14:paraId="1935AA98" w14:textId="77777777" w:rsidR="009B05DD" w:rsidRPr="001E1B3D" w:rsidRDefault="009B05DD" w:rsidP="009B05DD">
            <w:pPr>
              <w:rPr>
                <w:rFonts w:ascii="Arial Narrow" w:hAnsi="Arial Narrow" w:cs="Arial"/>
                <w:b/>
                <w:bCs/>
                <w:color w:val="000000"/>
                <w:sz w:val="20"/>
                <w:szCs w:val="20"/>
              </w:rPr>
            </w:pPr>
          </w:p>
        </w:tc>
        <w:tc>
          <w:tcPr>
            <w:tcW w:w="293" w:type="pct"/>
            <w:vMerge/>
            <w:vAlign w:val="center"/>
            <w:hideMark/>
          </w:tcPr>
          <w:p w14:paraId="3ADE45FC" w14:textId="77777777" w:rsidR="009B05DD" w:rsidRPr="001E1B3D" w:rsidRDefault="009B05DD" w:rsidP="009B05DD">
            <w:pPr>
              <w:rPr>
                <w:rFonts w:ascii="Arial Narrow" w:hAnsi="Arial Narrow" w:cs="Arial"/>
                <w:b/>
                <w:bCs/>
                <w:color w:val="000000"/>
                <w:sz w:val="20"/>
                <w:szCs w:val="20"/>
              </w:rPr>
            </w:pPr>
          </w:p>
        </w:tc>
      </w:tr>
      <w:tr w:rsidR="009B05DD" w:rsidRPr="00733F4B" w14:paraId="139C544C" w14:textId="77777777" w:rsidTr="00482E27">
        <w:trPr>
          <w:trHeight w:val="20"/>
        </w:trPr>
        <w:tc>
          <w:tcPr>
            <w:tcW w:w="5000" w:type="pct"/>
            <w:gridSpan w:val="6"/>
            <w:shd w:val="clear" w:color="auto" w:fill="auto"/>
            <w:vAlign w:val="center"/>
            <w:hideMark/>
          </w:tcPr>
          <w:p w14:paraId="4E0AE913" w14:textId="77777777" w:rsidR="009B05DD" w:rsidRPr="001E1B3D" w:rsidRDefault="009B05DD" w:rsidP="009B05DD">
            <w:pPr>
              <w:jc w:val="center"/>
              <w:rPr>
                <w:rFonts w:ascii="Arial Narrow" w:hAnsi="Arial Narrow" w:cs="Arial"/>
                <w:b/>
                <w:bCs/>
                <w:sz w:val="20"/>
                <w:szCs w:val="20"/>
              </w:rPr>
            </w:pPr>
            <w:r w:rsidRPr="001E1B3D">
              <w:rPr>
                <w:rFonts w:ascii="Arial Narrow" w:hAnsi="Arial Narrow" w:cs="Arial"/>
                <w:b/>
                <w:bCs/>
                <w:sz w:val="20"/>
                <w:szCs w:val="20"/>
              </w:rPr>
              <w:t>Top 10 Growth</w:t>
            </w:r>
          </w:p>
        </w:tc>
      </w:tr>
      <w:tr w:rsidR="009B05DD" w:rsidRPr="00733F4B" w14:paraId="6833A910" w14:textId="77777777" w:rsidTr="00482E27">
        <w:trPr>
          <w:trHeight w:val="20"/>
        </w:trPr>
        <w:tc>
          <w:tcPr>
            <w:tcW w:w="293" w:type="pct"/>
            <w:shd w:val="clear" w:color="auto" w:fill="auto"/>
            <w:noWrap/>
            <w:vAlign w:val="bottom"/>
            <w:hideMark/>
          </w:tcPr>
          <w:p w14:paraId="6F5AABA4" w14:textId="77777777" w:rsidR="009B05DD" w:rsidRPr="001E1B3D" w:rsidRDefault="009B05DD" w:rsidP="009B05DD">
            <w:pPr>
              <w:rPr>
                <w:rFonts w:ascii="Arial Narrow" w:hAnsi="Arial Narrow" w:cs="Arial"/>
                <w:color w:val="000000"/>
                <w:sz w:val="20"/>
                <w:szCs w:val="20"/>
              </w:rPr>
            </w:pPr>
            <w:r w:rsidRPr="001E1B3D">
              <w:rPr>
                <w:rFonts w:ascii="Arial Narrow" w:hAnsi="Arial Narrow" w:cs="Arial"/>
                <w:color w:val="000000"/>
                <w:sz w:val="20"/>
                <w:szCs w:val="20"/>
              </w:rPr>
              <w:t>722000</w:t>
            </w:r>
          </w:p>
        </w:tc>
        <w:tc>
          <w:tcPr>
            <w:tcW w:w="3340" w:type="pct"/>
            <w:shd w:val="clear" w:color="auto" w:fill="auto"/>
            <w:noWrap/>
            <w:vAlign w:val="bottom"/>
            <w:hideMark/>
          </w:tcPr>
          <w:p w14:paraId="0477B016" w14:textId="77777777" w:rsidR="009B05DD" w:rsidRPr="001E1B3D" w:rsidRDefault="009B05DD" w:rsidP="009B05DD">
            <w:pPr>
              <w:rPr>
                <w:rFonts w:ascii="Arial Narrow" w:hAnsi="Arial Narrow" w:cs="Arial"/>
                <w:color w:val="000000"/>
                <w:sz w:val="20"/>
                <w:szCs w:val="20"/>
              </w:rPr>
            </w:pPr>
            <w:r w:rsidRPr="001E1B3D">
              <w:rPr>
                <w:rFonts w:ascii="Arial Narrow" w:hAnsi="Arial Narrow" w:cs="Arial"/>
                <w:color w:val="000000"/>
                <w:sz w:val="20"/>
                <w:szCs w:val="20"/>
              </w:rPr>
              <w:t>Food Services and Drinking Places</w:t>
            </w:r>
          </w:p>
        </w:tc>
        <w:tc>
          <w:tcPr>
            <w:tcW w:w="434" w:type="pct"/>
            <w:shd w:val="clear" w:color="auto" w:fill="auto"/>
            <w:noWrap/>
            <w:vAlign w:val="bottom"/>
            <w:hideMark/>
          </w:tcPr>
          <w:p w14:paraId="7EAAF90E" w14:textId="77777777" w:rsidR="009B05DD" w:rsidRPr="001E1B3D" w:rsidRDefault="009B05DD" w:rsidP="009B05DD">
            <w:pPr>
              <w:jc w:val="right"/>
              <w:rPr>
                <w:rFonts w:ascii="Arial Narrow" w:hAnsi="Arial Narrow" w:cs="Arial"/>
                <w:color w:val="000000"/>
                <w:sz w:val="20"/>
                <w:szCs w:val="20"/>
              </w:rPr>
            </w:pPr>
            <w:r w:rsidRPr="001E1B3D">
              <w:rPr>
                <w:rFonts w:ascii="Arial Narrow" w:hAnsi="Arial Narrow" w:cs="Arial"/>
                <w:color w:val="000000"/>
                <w:sz w:val="20"/>
                <w:szCs w:val="20"/>
              </w:rPr>
              <w:t>15,578</w:t>
            </w:r>
          </w:p>
        </w:tc>
        <w:tc>
          <w:tcPr>
            <w:tcW w:w="360" w:type="pct"/>
            <w:shd w:val="clear" w:color="auto" w:fill="auto"/>
            <w:noWrap/>
            <w:vAlign w:val="bottom"/>
            <w:hideMark/>
          </w:tcPr>
          <w:p w14:paraId="00218FB7" w14:textId="77777777" w:rsidR="009B05DD" w:rsidRPr="001E1B3D" w:rsidRDefault="009B05DD" w:rsidP="009B05DD">
            <w:pPr>
              <w:jc w:val="right"/>
              <w:rPr>
                <w:rFonts w:ascii="Arial Narrow" w:hAnsi="Arial Narrow" w:cs="Arial"/>
                <w:color w:val="000000"/>
                <w:sz w:val="20"/>
                <w:szCs w:val="20"/>
              </w:rPr>
            </w:pPr>
            <w:r w:rsidRPr="001E1B3D">
              <w:rPr>
                <w:rFonts w:ascii="Arial Narrow" w:hAnsi="Arial Narrow" w:cs="Arial"/>
                <w:color w:val="000000"/>
                <w:sz w:val="20"/>
                <w:szCs w:val="20"/>
              </w:rPr>
              <w:t>16,408</w:t>
            </w:r>
          </w:p>
        </w:tc>
        <w:tc>
          <w:tcPr>
            <w:tcW w:w="280" w:type="pct"/>
            <w:shd w:val="clear" w:color="auto" w:fill="auto"/>
            <w:noWrap/>
            <w:vAlign w:val="bottom"/>
            <w:hideMark/>
          </w:tcPr>
          <w:p w14:paraId="22931C40" w14:textId="77777777" w:rsidR="009B05DD" w:rsidRPr="00CA4E56" w:rsidRDefault="009B05DD" w:rsidP="009B05DD">
            <w:pPr>
              <w:jc w:val="right"/>
              <w:rPr>
                <w:rFonts w:ascii="Arial Narrow" w:hAnsi="Arial Narrow" w:cs="Arial"/>
                <w:b/>
                <w:bCs/>
                <w:color w:val="000000"/>
                <w:sz w:val="20"/>
                <w:szCs w:val="20"/>
              </w:rPr>
            </w:pPr>
            <w:r w:rsidRPr="00CA4E56">
              <w:rPr>
                <w:rFonts w:ascii="Arial Narrow" w:hAnsi="Arial Narrow" w:cs="Arial"/>
                <w:b/>
                <w:bCs/>
                <w:color w:val="000000"/>
                <w:sz w:val="20"/>
                <w:szCs w:val="20"/>
              </w:rPr>
              <w:t>830</w:t>
            </w:r>
          </w:p>
        </w:tc>
        <w:tc>
          <w:tcPr>
            <w:tcW w:w="293" w:type="pct"/>
            <w:shd w:val="clear" w:color="auto" w:fill="auto"/>
            <w:noWrap/>
            <w:vAlign w:val="bottom"/>
            <w:hideMark/>
          </w:tcPr>
          <w:p w14:paraId="00AF82A5" w14:textId="77777777" w:rsidR="009B05DD" w:rsidRPr="001E1B3D" w:rsidRDefault="009B05DD" w:rsidP="009B05DD">
            <w:pPr>
              <w:jc w:val="right"/>
              <w:rPr>
                <w:rFonts w:ascii="Arial Narrow" w:hAnsi="Arial Narrow" w:cs="Arial"/>
                <w:color w:val="000000"/>
                <w:sz w:val="20"/>
                <w:szCs w:val="20"/>
              </w:rPr>
            </w:pPr>
            <w:r w:rsidRPr="001E1B3D">
              <w:rPr>
                <w:rFonts w:ascii="Arial Narrow" w:hAnsi="Arial Narrow" w:cs="Arial"/>
                <w:color w:val="000000"/>
                <w:sz w:val="20"/>
                <w:szCs w:val="20"/>
              </w:rPr>
              <w:t>5.33%</w:t>
            </w:r>
          </w:p>
        </w:tc>
      </w:tr>
      <w:tr w:rsidR="009B05DD" w:rsidRPr="00733F4B" w14:paraId="67CDC72D" w14:textId="77777777" w:rsidTr="00482E27">
        <w:trPr>
          <w:trHeight w:val="20"/>
        </w:trPr>
        <w:tc>
          <w:tcPr>
            <w:tcW w:w="293" w:type="pct"/>
            <w:shd w:val="clear" w:color="auto" w:fill="auto"/>
            <w:noWrap/>
            <w:vAlign w:val="bottom"/>
            <w:hideMark/>
          </w:tcPr>
          <w:p w14:paraId="20E9C2B3" w14:textId="77777777" w:rsidR="009B05DD" w:rsidRPr="001E1B3D" w:rsidRDefault="009B05DD" w:rsidP="009B05DD">
            <w:pPr>
              <w:rPr>
                <w:rFonts w:ascii="Arial Narrow" w:hAnsi="Arial Narrow" w:cs="Arial"/>
                <w:color w:val="000000"/>
                <w:sz w:val="20"/>
                <w:szCs w:val="20"/>
              </w:rPr>
            </w:pPr>
            <w:r w:rsidRPr="001E1B3D">
              <w:rPr>
                <w:rFonts w:ascii="Arial Narrow" w:hAnsi="Arial Narrow" w:cs="Arial"/>
                <w:color w:val="000000"/>
                <w:sz w:val="20"/>
                <w:szCs w:val="20"/>
              </w:rPr>
              <w:t>541000</w:t>
            </w:r>
          </w:p>
        </w:tc>
        <w:tc>
          <w:tcPr>
            <w:tcW w:w="3340" w:type="pct"/>
            <w:shd w:val="clear" w:color="auto" w:fill="auto"/>
            <w:noWrap/>
            <w:vAlign w:val="bottom"/>
            <w:hideMark/>
          </w:tcPr>
          <w:p w14:paraId="42DF23F2" w14:textId="77777777" w:rsidR="009B05DD" w:rsidRPr="001E1B3D" w:rsidRDefault="009B05DD" w:rsidP="009B05DD">
            <w:pPr>
              <w:rPr>
                <w:rFonts w:ascii="Arial Narrow" w:hAnsi="Arial Narrow" w:cs="Arial"/>
                <w:color w:val="000000"/>
                <w:sz w:val="20"/>
                <w:szCs w:val="20"/>
              </w:rPr>
            </w:pPr>
            <w:r w:rsidRPr="001E1B3D">
              <w:rPr>
                <w:rFonts w:ascii="Arial Narrow" w:hAnsi="Arial Narrow" w:cs="Arial"/>
                <w:color w:val="000000"/>
                <w:sz w:val="20"/>
                <w:szCs w:val="20"/>
              </w:rPr>
              <w:t>Professional, Scientific, and Technical Services</w:t>
            </w:r>
          </w:p>
        </w:tc>
        <w:tc>
          <w:tcPr>
            <w:tcW w:w="434" w:type="pct"/>
            <w:shd w:val="clear" w:color="auto" w:fill="auto"/>
            <w:noWrap/>
            <w:vAlign w:val="bottom"/>
            <w:hideMark/>
          </w:tcPr>
          <w:p w14:paraId="0572C95E" w14:textId="77777777" w:rsidR="009B05DD" w:rsidRPr="001E1B3D" w:rsidRDefault="009B05DD" w:rsidP="009B05DD">
            <w:pPr>
              <w:jc w:val="right"/>
              <w:rPr>
                <w:rFonts w:ascii="Arial Narrow" w:hAnsi="Arial Narrow" w:cs="Arial"/>
                <w:color w:val="000000"/>
                <w:sz w:val="20"/>
                <w:szCs w:val="20"/>
              </w:rPr>
            </w:pPr>
            <w:r w:rsidRPr="001E1B3D">
              <w:rPr>
                <w:rFonts w:ascii="Arial Narrow" w:hAnsi="Arial Narrow" w:cs="Arial"/>
                <w:color w:val="000000"/>
                <w:sz w:val="20"/>
                <w:szCs w:val="20"/>
              </w:rPr>
              <w:t>7,308</w:t>
            </w:r>
          </w:p>
        </w:tc>
        <w:tc>
          <w:tcPr>
            <w:tcW w:w="360" w:type="pct"/>
            <w:shd w:val="clear" w:color="auto" w:fill="auto"/>
            <w:noWrap/>
            <w:vAlign w:val="bottom"/>
            <w:hideMark/>
          </w:tcPr>
          <w:p w14:paraId="1FA3D572" w14:textId="77777777" w:rsidR="009B05DD" w:rsidRPr="001E1B3D" w:rsidRDefault="009B05DD" w:rsidP="009B05DD">
            <w:pPr>
              <w:jc w:val="right"/>
              <w:rPr>
                <w:rFonts w:ascii="Arial Narrow" w:hAnsi="Arial Narrow" w:cs="Arial"/>
                <w:color w:val="000000"/>
                <w:sz w:val="20"/>
                <w:szCs w:val="20"/>
              </w:rPr>
            </w:pPr>
            <w:r w:rsidRPr="001E1B3D">
              <w:rPr>
                <w:rFonts w:ascii="Arial Narrow" w:hAnsi="Arial Narrow" w:cs="Arial"/>
                <w:color w:val="000000"/>
                <w:sz w:val="20"/>
                <w:szCs w:val="20"/>
              </w:rPr>
              <w:t>7,851</w:t>
            </w:r>
          </w:p>
        </w:tc>
        <w:tc>
          <w:tcPr>
            <w:tcW w:w="280" w:type="pct"/>
            <w:shd w:val="clear" w:color="auto" w:fill="auto"/>
            <w:noWrap/>
            <w:vAlign w:val="bottom"/>
            <w:hideMark/>
          </w:tcPr>
          <w:p w14:paraId="6B403607" w14:textId="77777777" w:rsidR="009B05DD" w:rsidRPr="00CA4E56" w:rsidRDefault="009B05DD" w:rsidP="009B05DD">
            <w:pPr>
              <w:jc w:val="right"/>
              <w:rPr>
                <w:rFonts w:ascii="Arial Narrow" w:hAnsi="Arial Narrow" w:cs="Arial"/>
                <w:b/>
                <w:bCs/>
                <w:color w:val="000000"/>
                <w:sz w:val="20"/>
                <w:szCs w:val="20"/>
              </w:rPr>
            </w:pPr>
            <w:r w:rsidRPr="00CA4E56">
              <w:rPr>
                <w:rFonts w:ascii="Arial Narrow" w:hAnsi="Arial Narrow" w:cs="Arial"/>
                <w:b/>
                <w:bCs/>
                <w:color w:val="000000"/>
                <w:sz w:val="20"/>
                <w:szCs w:val="20"/>
              </w:rPr>
              <w:t>543</w:t>
            </w:r>
          </w:p>
        </w:tc>
        <w:tc>
          <w:tcPr>
            <w:tcW w:w="293" w:type="pct"/>
            <w:shd w:val="clear" w:color="auto" w:fill="auto"/>
            <w:noWrap/>
            <w:vAlign w:val="bottom"/>
            <w:hideMark/>
          </w:tcPr>
          <w:p w14:paraId="19658C8D" w14:textId="77777777" w:rsidR="009B05DD" w:rsidRPr="001E1B3D" w:rsidRDefault="009B05DD" w:rsidP="009B05DD">
            <w:pPr>
              <w:jc w:val="right"/>
              <w:rPr>
                <w:rFonts w:ascii="Arial Narrow" w:hAnsi="Arial Narrow" w:cs="Arial"/>
                <w:color w:val="000000"/>
                <w:sz w:val="20"/>
                <w:szCs w:val="20"/>
              </w:rPr>
            </w:pPr>
            <w:r w:rsidRPr="001E1B3D">
              <w:rPr>
                <w:rFonts w:ascii="Arial Narrow" w:hAnsi="Arial Narrow" w:cs="Arial"/>
                <w:color w:val="000000"/>
                <w:sz w:val="20"/>
                <w:szCs w:val="20"/>
              </w:rPr>
              <w:t>7.43%</w:t>
            </w:r>
          </w:p>
        </w:tc>
      </w:tr>
      <w:tr w:rsidR="009B05DD" w:rsidRPr="00733F4B" w14:paraId="407BF7E9" w14:textId="77777777" w:rsidTr="00482E27">
        <w:trPr>
          <w:trHeight w:val="20"/>
        </w:trPr>
        <w:tc>
          <w:tcPr>
            <w:tcW w:w="293" w:type="pct"/>
            <w:shd w:val="clear" w:color="auto" w:fill="auto"/>
            <w:noWrap/>
            <w:vAlign w:val="bottom"/>
            <w:hideMark/>
          </w:tcPr>
          <w:p w14:paraId="5C5EEDE6" w14:textId="77777777" w:rsidR="009B05DD" w:rsidRPr="001E1B3D" w:rsidRDefault="009B05DD" w:rsidP="009B05DD">
            <w:pPr>
              <w:rPr>
                <w:rFonts w:ascii="Arial Narrow" w:hAnsi="Arial Narrow" w:cs="Arial"/>
                <w:color w:val="000000"/>
                <w:sz w:val="20"/>
                <w:szCs w:val="20"/>
              </w:rPr>
            </w:pPr>
            <w:r w:rsidRPr="001E1B3D">
              <w:rPr>
                <w:rFonts w:ascii="Arial Narrow" w:hAnsi="Arial Narrow" w:cs="Arial"/>
                <w:color w:val="000000"/>
                <w:sz w:val="20"/>
                <w:szCs w:val="20"/>
              </w:rPr>
              <w:t>622000</w:t>
            </w:r>
          </w:p>
        </w:tc>
        <w:tc>
          <w:tcPr>
            <w:tcW w:w="3340" w:type="pct"/>
            <w:shd w:val="clear" w:color="auto" w:fill="auto"/>
            <w:noWrap/>
            <w:vAlign w:val="bottom"/>
            <w:hideMark/>
          </w:tcPr>
          <w:p w14:paraId="40D9879E" w14:textId="77777777" w:rsidR="009B05DD" w:rsidRPr="001E1B3D" w:rsidRDefault="009B05DD" w:rsidP="009B05DD">
            <w:pPr>
              <w:rPr>
                <w:rFonts w:ascii="Arial Narrow" w:hAnsi="Arial Narrow" w:cs="Arial"/>
                <w:color w:val="000000"/>
                <w:sz w:val="20"/>
                <w:szCs w:val="20"/>
              </w:rPr>
            </w:pPr>
            <w:r w:rsidRPr="001E1B3D">
              <w:rPr>
                <w:rFonts w:ascii="Arial Narrow" w:hAnsi="Arial Narrow" w:cs="Arial"/>
                <w:color w:val="000000"/>
                <w:sz w:val="20"/>
                <w:szCs w:val="20"/>
              </w:rPr>
              <w:t>Hospitals</w:t>
            </w:r>
          </w:p>
        </w:tc>
        <w:tc>
          <w:tcPr>
            <w:tcW w:w="434" w:type="pct"/>
            <w:shd w:val="clear" w:color="auto" w:fill="auto"/>
            <w:noWrap/>
            <w:vAlign w:val="bottom"/>
            <w:hideMark/>
          </w:tcPr>
          <w:p w14:paraId="743483EC" w14:textId="77777777" w:rsidR="009B05DD" w:rsidRPr="001E1B3D" w:rsidRDefault="009B05DD" w:rsidP="009B05DD">
            <w:pPr>
              <w:jc w:val="right"/>
              <w:rPr>
                <w:rFonts w:ascii="Arial Narrow" w:hAnsi="Arial Narrow" w:cs="Arial"/>
                <w:color w:val="000000"/>
                <w:sz w:val="20"/>
                <w:szCs w:val="20"/>
              </w:rPr>
            </w:pPr>
            <w:r w:rsidRPr="001E1B3D">
              <w:rPr>
                <w:rFonts w:ascii="Arial Narrow" w:hAnsi="Arial Narrow" w:cs="Arial"/>
                <w:color w:val="000000"/>
                <w:sz w:val="20"/>
                <w:szCs w:val="20"/>
              </w:rPr>
              <w:t>4,716</w:t>
            </w:r>
          </w:p>
        </w:tc>
        <w:tc>
          <w:tcPr>
            <w:tcW w:w="360" w:type="pct"/>
            <w:shd w:val="clear" w:color="auto" w:fill="auto"/>
            <w:noWrap/>
            <w:vAlign w:val="bottom"/>
            <w:hideMark/>
          </w:tcPr>
          <w:p w14:paraId="1DB5F889" w14:textId="77777777" w:rsidR="009B05DD" w:rsidRPr="001E1B3D" w:rsidRDefault="009B05DD" w:rsidP="009B05DD">
            <w:pPr>
              <w:jc w:val="right"/>
              <w:rPr>
                <w:rFonts w:ascii="Arial Narrow" w:hAnsi="Arial Narrow" w:cs="Arial"/>
                <w:color w:val="000000"/>
                <w:sz w:val="20"/>
                <w:szCs w:val="20"/>
              </w:rPr>
            </w:pPr>
            <w:r w:rsidRPr="001E1B3D">
              <w:rPr>
                <w:rFonts w:ascii="Arial Narrow" w:hAnsi="Arial Narrow" w:cs="Arial"/>
                <w:color w:val="000000"/>
                <w:sz w:val="20"/>
                <w:szCs w:val="20"/>
              </w:rPr>
              <w:t>5,237</w:t>
            </w:r>
          </w:p>
        </w:tc>
        <w:tc>
          <w:tcPr>
            <w:tcW w:w="280" w:type="pct"/>
            <w:shd w:val="clear" w:color="auto" w:fill="auto"/>
            <w:noWrap/>
            <w:vAlign w:val="bottom"/>
            <w:hideMark/>
          </w:tcPr>
          <w:p w14:paraId="690C66B9" w14:textId="77777777" w:rsidR="009B05DD" w:rsidRPr="00CA4E56" w:rsidRDefault="009B05DD" w:rsidP="009B05DD">
            <w:pPr>
              <w:jc w:val="right"/>
              <w:rPr>
                <w:rFonts w:ascii="Arial Narrow" w:hAnsi="Arial Narrow" w:cs="Arial"/>
                <w:b/>
                <w:bCs/>
                <w:color w:val="000000"/>
                <w:sz w:val="20"/>
                <w:szCs w:val="20"/>
              </w:rPr>
            </w:pPr>
            <w:r w:rsidRPr="00CA4E56">
              <w:rPr>
                <w:rFonts w:ascii="Arial Narrow" w:hAnsi="Arial Narrow" w:cs="Arial"/>
                <w:b/>
                <w:bCs/>
                <w:color w:val="000000"/>
                <w:sz w:val="20"/>
                <w:szCs w:val="20"/>
              </w:rPr>
              <w:t>521</w:t>
            </w:r>
          </w:p>
        </w:tc>
        <w:tc>
          <w:tcPr>
            <w:tcW w:w="293" w:type="pct"/>
            <w:shd w:val="clear" w:color="auto" w:fill="auto"/>
            <w:noWrap/>
            <w:vAlign w:val="bottom"/>
            <w:hideMark/>
          </w:tcPr>
          <w:p w14:paraId="1BCDC7F0" w14:textId="77777777" w:rsidR="009B05DD" w:rsidRPr="001E1B3D" w:rsidRDefault="009B05DD" w:rsidP="009B05DD">
            <w:pPr>
              <w:jc w:val="right"/>
              <w:rPr>
                <w:rFonts w:ascii="Arial Narrow" w:hAnsi="Arial Narrow" w:cs="Arial"/>
                <w:color w:val="000000"/>
                <w:sz w:val="20"/>
                <w:szCs w:val="20"/>
              </w:rPr>
            </w:pPr>
            <w:r w:rsidRPr="001E1B3D">
              <w:rPr>
                <w:rFonts w:ascii="Arial Narrow" w:hAnsi="Arial Narrow" w:cs="Arial"/>
                <w:color w:val="000000"/>
                <w:sz w:val="20"/>
                <w:szCs w:val="20"/>
              </w:rPr>
              <w:t>11.05%</w:t>
            </w:r>
          </w:p>
        </w:tc>
      </w:tr>
      <w:tr w:rsidR="009B05DD" w:rsidRPr="00733F4B" w14:paraId="4661E56A" w14:textId="77777777" w:rsidTr="00482E27">
        <w:trPr>
          <w:trHeight w:val="20"/>
        </w:trPr>
        <w:tc>
          <w:tcPr>
            <w:tcW w:w="293" w:type="pct"/>
            <w:shd w:val="clear" w:color="auto" w:fill="auto"/>
            <w:noWrap/>
            <w:vAlign w:val="bottom"/>
            <w:hideMark/>
          </w:tcPr>
          <w:p w14:paraId="6EE2888C" w14:textId="77777777" w:rsidR="009B05DD" w:rsidRPr="001E1B3D" w:rsidRDefault="009B05DD" w:rsidP="009B05DD">
            <w:pPr>
              <w:rPr>
                <w:rFonts w:ascii="Arial Narrow" w:hAnsi="Arial Narrow" w:cs="Arial"/>
                <w:color w:val="000000"/>
                <w:sz w:val="20"/>
                <w:szCs w:val="20"/>
              </w:rPr>
            </w:pPr>
            <w:r w:rsidRPr="001E1B3D">
              <w:rPr>
                <w:rFonts w:ascii="Arial Narrow" w:hAnsi="Arial Narrow" w:cs="Arial"/>
                <w:color w:val="000000"/>
                <w:sz w:val="20"/>
                <w:szCs w:val="20"/>
              </w:rPr>
              <w:t>238000</w:t>
            </w:r>
          </w:p>
        </w:tc>
        <w:tc>
          <w:tcPr>
            <w:tcW w:w="3340" w:type="pct"/>
            <w:shd w:val="clear" w:color="auto" w:fill="auto"/>
            <w:noWrap/>
            <w:vAlign w:val="bottom"/>
            <w:hideMark/>
          </w:tcPr>
          <w:p w14:paraId="039D5A13" w14:textId="77777777" w:rsidR="009B05DD" w:rsidRPr="001E1B3D" w:rsidRDefault="009B05DD" w:rsidP="009B05DD">
            <w:pPr>
              <w:rPr>
                <w:rFonts w:ascii="Arial Narrow" w:hAnsi="Arial Narrow" w:cs="Arial"/>
                <w:color w:val="000000"/>
                <w:sz w:val="20"/>
                <w:szCs w:val="20"/>
              </w:rPr>
            </w:pPr>
            <w:r w:rsidRPr="001E1B3D">
              <w:rPr>
                <w:rFonts w:ascii="Arial Narrow" w:hAnsi="Arial Narrow" w:cs="Arial"/>
                <w:color w:val="000000"/>
                <w:sz w:val="20"/>
                <w:szCs w:val="20"/>
              </w:rPr>
              <w:t>Specialty Trade Contractors</w:t>
            </w:r>
          </w:p>
        </w:tc>
        <w:tc>
          <w:tcPr>
            <w:tcW w:w="434" w:type="pct"/>
            <w:shd w:val="clear" w:color="auto" w:fill="auto"/>
            <w:noWrap/>
            <w:vAlign w:val="bottom"/>
            <w:hideMark/>
          </w:tcPr>
          <w:p w14:paraId="46953E14" w14:textId="77777777" w:rsidR="009B05DD" w:rsidRPr="001E1B3D" w:rsidRDefault="009B05DD" w:rsidP="009B05DD">
            <w:pPr>
              <w:jc w:val="right"/>
              <w:rPr>
                <w:rFonts w:ascii="Arial Narrow" w:hAnsi="Arial Narrow" w:cs="Arial"/>
                <w:color w:val="000000"/>
                <w:sz w:val="20"/>
                <w:szCs w:val="20"/>
              </w:rPr>
            </w:pPr>
            <w:r w:rsidRPr="001E1B3D">
              <w:rPr>
                <w:rFonts w:ascii="Arial Narrow" w:hAnsi="Arial Narrow" w:cs="Arial"/>
                <w:color w:val="000000"/>
                <w:sz w:val="20"/>
                <w:szCs w:val="20"/>
              </w:rPr>
              <w:t>6,734</w:t>
            </w:r>
          </w:p>
        </w:tc>
        <w:tc>
          <w:tcPr>
            <w:tcW w:w="360" w:type="pct"/>
            <w:shd w:val="clear" w:color="auto" w:fill="auto"/>
            <w:noWrap/>
            <w:vAlign w:val="bottom"/>
            <w:hideMark/>
          </w:tcPr>
          <w:p w14:paraId="667B616D" w14:textId="77777777" w:rsidR="009B05DD" w:rsidRPr="001E1B3D" w:rsidRDefault="009B05DD" w:rsidP="009B05DD">
            <w:pPr>
              <w:jc w:val="right"/>
              <w:rPr>
                <w:rFonts w:ascii="Arial Narrow" w:hAnsi="Arial Narrow" w:cs="Arial"/>
                <w:color w:val="000000"/>
                <w:sz w:val="20"/>
                <w:szCs w:val="20"/>
              </w:rPr>
            </w:pPr>
            <w:r w:rsidRPr="001E1B3D">
              <w:rPr>
                <w:rFonts w:ascii="Arial Narrow" w:hAnsi="Arial Narrow" w:cs="Arial"/>
                <w:color w:val="000000"/>
                <w:sz w:val="20"/>
                <w:szCs w:val="20"/>
              </w:rPr>
              <w:t>7,084</w:t>
            </w:r>
          </w:p>
        </w:tc>
        <w:tc>
          <w:tcPr>
            <w:tcW w:w="280" w:type="pct"/>
            <w:shd w:val="clear" w:color="auto" w:fill="auto"/>
            <w:noWrap/>
            <w:vAlign w:val="bottom"/>
            <w:hideMark/>
          </w:tcPr>
          <w:p w14:paraId="26557C79" w14:textId="77777777" w:rsidR="009B05DD" w:rsidRPr="00CA4E56" w:rsidRDefault="009B05DD" w:rsidP="009B05DD">
            <w:pPr>
              <w:jc w:val="right"/>
              <w:rPr>
                <w:rFonts w:ascii="Arial Narrow" w:hAnsi="Arial Narrow" w:cs="Arial"/>
                <w:b/>
                <w:bCs/>
                <w:color w:val="000000"/>
                <w:sz w:val="20"/>
                <w:szCs w:val="20"/>
              </w:rPr>
            </w:pPr>
            <w:r w:rsidRPr="00CA4E56">
              <w:rPr>
                <w:rFonts w:ascii="Arial Narrow" w:hAnsi="Arial Narrow" w:cs="Arial"/>
                <w:b/>
                <w:bCs/>
                <w:color w:val="000000"/>
                <w:sz w:val="20"/>
                <w:szCs w:val="20"/>
              </w:rPr>
              <w:t>350</w:t>
            </w:r>
          </w:p>
        </w:tc>
        <w:tc>
          <w:tcPr>
            <w:tcW w:w="293" w:type="pct"/>
            <w:shd w:val="clear" w:color="auto" w:fill="auto"/>
            <w:noWrap/>
            <w:vAlign w:val="bottom"/>
            <w:hideMark/>
          </w:tcPr>
          <w:p w14:paraId="3894FAAF" w14:textId="77777777" w:rsidR="009B05DD" w:rsidRPr="001E1B3D" w:rsidRDefault="009B05DD" w:rsidP="009B05DD">
            <w:pPr>
              <w:jc w:val="right"/>
              <w:rPr>
                <w:rFonts w:ascii="Arial Narrow" w:hAnsi="Arial Narrow" w:cs="Arial"/>
                <w:color w:val="000000"/>
                <w:sz w:val="20"/>
                <w:szCs w:val="20"/>
              </w:rPr>
            </w:pPr>
            <w:r w:rsidRPr="001E1B3D">
              <w:rPr>
                <w:rFonts w:ascii="Arial Narrow" w:hAnsi="Arial Narrow" w:cs="Arial"/>
                <w:color w:val="000000"/>
                <w:sz w:val="20"/>
                <w:szCs w:val="20"/>
              </w:rPr>
              <w:t>5.20%</w:t>
            </w:r>
          </w:p>
        </w:tc>
      </w:tr>
      <w:tr w:rsidR="009B05DD" w:rsidRPr="00733F4B" w14:paraId="04C3B51B" w14:textId="77777777" w:rsidTr="00482E27">
        <w:trPr>
          <w:trHeight w:val="20"/>
        </w:trPr>
        <w:tc>
          <w:tcPr>
            <w:tcW w:w="293" w:type="pct"/>
            <w:shd w:val="clear" w:color="auto" w:fill="auto"/>
            <w:noWrap/>
            <w:vAlign w:val="bottom"/>
            <w:hideMark/>
          </w:tcPr>
          <w:p w14:paraId="34AAE52E" w14:textId="77777777" w:rsidR="009B05DD" w:rsidRPr="001E1B3D" w:rsidRDefault="009B05DD" w:rsidP="009B05DD">
            <w:pPr>
              <w:rPr>
                <w:rFonts w:ascii="Arial Narrow" w:hAnsi="Arial Narrow" w:cs="Arial"/>
                <w:color w:val="000000"/>
                <w:sz w:val="20"/>
                <w:szCs w:val="20"/>
              </w:rPr>
            </w:pPr>
            <w:r w:rsidRPr="001E1B3D">
              <w:rPr>
                <w:rFonts w:ascii="Arial Narrow" w:hAnsi="Arial Narrow" w:cs="Arial"/>
                <w:color w:val="000000"/>
                <w:sz w:val="20"/>
                <w:szCs w:val="20"/>
              </w:rPr>
              <w:t>621000</w:t>
            </w:r>
          </w:p>
        </w:tc>
        <w:tc>
          <w:tcPr>
            <w:tcW w:w="3340" w:type="pct"/>
            <w:shd w:val="clear" w:color="auto" w:fill="auto"/>
            <w:noWrap/>
            <w:vAlign w:val="bottom"/>
            <w:hideMark/>
          </w:tcPr>
          <w:p w14:paraId="1B26EF1A" w14:textId="77777777" w:rsidR="009B05DD" w:rsidRPr="001E1B3D" w:rsidRDefault="009B05DD" w:rsidP="009B05DD">
            <w:pPr>
              <w:rPr>
                <w:rFonts w:ascii="Arial Narrow" w:hAnsi="Arial Narrow" w:cs="Arial"/>
                <w:color w:val="000000"/>
                <w:sz w:val="20"/>
                <w:szCs w:val="20"/>
              </w:rPr>
            </w:pPr>
            <w:r w:rsidRPr="001E1B3D">
              <w:rPr>
                <w:rFonts w:ascii="Arial Narrow" w:hAnsi="Arial Narrow" w:cs="Arial"/>
                <w:color w:val="000000"/>
                <w:sz w:val="20"/>
                <w:szCs w:val="20"/>
              </w:rPr>
              <w:t>Ambulatory Health Care Services</w:t>
            </w:r>
          </w:p>
        </w:tc>
        <w:tc>
          <w:tcPr>
            <w:tcW w:w="434" w:type="pct"/>
            <w:shd w:val="clear" w:color="auto" w:fill="auto"/>
            <w:noWrap/>
            <w:vAlign w:val="bottom"/>
            <w:hideMark/>
          </w:tcPr>
          <w:p w14:paraId="3FAF86AC" w14:textId="77777777" w:rsidR="009B05DD" w:rsidRPr="001E1B3D" w:rsidRDefault="009B05DD" w:rsidP="009B05DD">
            <w:pPr>
              <w:jc w:val="right"/>
              <w:rPr>
                <w:rFonts w:ascii="Arial Narrow" w:hAnsi="Arial Narrow" w:cs="Arial"/>
                <w:color w:val="000000"/>
                <w:sz w:val="20"/>
                <w:szCs w:val="20"/>
              </w:rPr>
            </w:pPr>
            <w:r w:rsidRPr="001E1B3D">
              <w:rPr>
                <w:rFonts w:ascii="Arial Narrow" w:hAnsi="Arial Narrow" w:cs="Arial"/>
                <w:color w:val="000000"/>
                <w:sz w:val="20"/>
                <w:szCs w:val="20"/>
              </w:rPr>
              <w:t>6,084</w:t>
            </w:r>
          </w:p>
        </w:tc>
        <w:tc>
          <w:tcPr>
            <w:tcW w:w="360" w:type="pct"/>
            <w:shd w:val="clear" w:color="auto" w:fill="auto"/>
            <w:noWrap/>
            <w:vAlign w:val="bottom"/>
            <w:hideMark/>
          </w:tcPr>
          <w:p w14:paraId="4BCE403D" w14:textId="77777777" w:rsidR="009B05DD" w:rsidRPr="001E1B3D" w:rsidRDefault="009B05DD" w:rsidP="009B05DD">
            <w:pPr>
              <w:jc w:val="right"/>
              <w:rPr>
                <w:rFonts w:ascii="Arial Narrow" w:hAnsi="Arial Narrow" w:cs="Arial"/>
                <w:color w:val="000000"/>
                <w:sz w:val="20"/>
                <w:szCs w:val="20"/>
              </w:rPr>
            </w:pPr>
            <w:r w:rsidRPr="001E1B3D">
              <w:rPr>
                <w:rFonts w:ascii="Arial Narrow" w:hAnsi="Arial Narrow" w:cs="Arial"/>
                <w:color w:val="000000"/>
                <w:sz w:val="20"/>
                <w:szCs w:val="20"/>
              </w:rPr>
              <w:t>6,422</w:t>
            </w:r>
          </w:p>
        </w:tc>
        <w:tc>
          <w:tcPr>
            <w:tcW w:w="280" w:type="pct"/>
            <w:shd w:val="clear" w:color="auto" w:fill="auto"/>
            <w:noWrap/>
            <w:vAlign w:val="bottom"/>
            <w:hideMark/>
          </w:tcPr>
          <w:p w14:paraId="42833023" w14:textId="77777777" w:rsidR="009B05DD" w:rsidRPr="00CA4E56" w:rsidRDefault="009B05DD" w:rsidP="009B05DD">
            <w:pPr>
              <w:jc w:val="right"/>
              <w:rPr>
                <w:rFonts w:ascii="Arial Narrow" w:hAnsi="Arial Narrow" w:cs="Arial"/>
                <w:b/>
                <w:bCs/>
                <w:color w:val="000000"/>
                <w:sz w:val="20"/>
                <w:szCs w:val="20"/>
              </w:rPr>
            </w:pPr>
            <w:r w:rsidRPr="00CA4E56">
              <w:rPr>
                <w:rFonts w:ascii="Arial Narrow" w:hAnsi="Arial Narrow" w:cs="Arial"/>
                <w:b/>
                <w:bCs/>
                <w:color w:val="000000"/>
                <w:sz w:val="20"/>
                <w:szCs w:val="20"/>
              </w:rPr>
              <w:t>338</w:t>
            </w:r>
          </w:p>
        </w:tc>
        <w:tc>
          <w:tcPr>
            <w:tcW w:w="293" w:type="pct"/>
            <w:shd w:val="clear" w:color="auto" w:fill="auto"/>
            <w:noWrap/>
            <w:vAlign w:val="bottom"/>
            <w:hideMark/>
          </w:tcPr>
          <w:p w14:paraId="3DDA8F99" w14:textId="77777777" w:rsidR="009B05DD" w:rsidRPr="001E1B3D" w:rsidRDefault="009B05DD" w:rsidP="009B05DD">
            <w:pPr>
              <w:jc w:val="right"/>
              <w:rPr>
                <w:rFonts w:ascii="Arial Narrow" w:hAnsi="Arial Narrow" w:cs="Arial"/>
                <w:color w:val="000000"/>
                <w:sz w:val="20"/>
                <w:szCs w:val="20"/>
              </w:rPr>
            </w:pPr>
            <w:r w:rsidRPr="001E1B3D">
              <w:rPr>
                <w:rFonts w:ascii="Arial Narrow" w:hAnsi="Arial Narrow" w:cs="Arial"/>
                <w:color w:val="000000"/>
                <w:sz w:val="20"/>
                <w:szCs w:val="20"/>
              </w:rPr>
              <w:t>5.56%</w:t>
            </w:r>
          </w:p>
        </w:tc>
      </w:tr>
      <w:tr w:rsidR="009B05DD" w:rsidRPr="00733F4B" w14:paraId="552CD6B9" w14:textId="77777777" w:rsidTr="00482E27">
        <w:trPr>
          <w:trHeight w:val="20"/>
        </w:trPr>
        <w:tc>
          <w:tcPr>
            <w:tcW w:w="293" w:type="pct"/>
            <w:shd w:val="clear" w:color="auto" w:fill="auto"/>
            <w:noWrap/>
            <w:vAlign w:val="bottom"/>
            <w:hideMark/>
          </w:tcPr>
          <w:p w14:paraId="63077C16" w14:textId="77777777" w:rsidR="009B05DD" w:rsidRPr="001E1B3D" w:rsidRDefault="009B05DD" w:rsidP="009B05DD">
            <w:pPr>
              <w:rPr>
                <w:rFonts w:ascii="Arial Narrow" w:hAnsi="Arial Narrow" w:cs="Arial"/>
                <w:color w:val="000000"/>
                <w:sz w:val="20"/>
                <w:szCs w:val="20"/>
              </w:rPr>
            </w:pPr>
            <w:r w:rsidRPr="001E1B3D">
              <w:rPr>
                <w:rFonts w:ascii="Arial Narrow" w:hAnsi="Arial Narrow" w:cs="Arial"/>
                <w:color w:val="000000"/>
                <w:sz w:val="20"/>
                <w:szCs w:val="20"/>
              </w:rPr>
              <w:t>624000</w:t>
            </w:r>
          </w:p>
        </w:tc>
        <w:tc>
          <w:tcPr>
            <w:tcW w:w="3340" w:type="pct"/>
            <w:shd w:val="clear" w:color="auto" w:fill="auto"/>
            <w:noWrap/>
            <w:vAlign w:val="bottom"/>
            <w:hideMark/>
          </w:tcPr>
          <w:p w14:paraId="3130496F" w14:textId="77777777" w:rsidR="009B05DD" w:rsidRPr="001E1B3D" w:rsidRDefault="009B05DD" w:rsidP="009B05DD">
            <w:pPr>
              <w:rPr>
                <w:rFonts w:ascii="Arial Narrow" w:hAnsi="Arial Narrow" w:cs="Arial"/>
                <w:color w:val="000000"/>
                <w:sz w:val="20"/>
                <w:szCs w:val="20"/>
              </w:rPr>
            </w:pPr>
            <w:r w:rsidRPr="001E1B3D">
              <w:rPr>
                <w:rFonts w:ascii="Arial Narrow" w:hAnsi="Arial Narrow" w:cs="Arial"/>
                <w:color w:val="000000"/>
                <w:sz w:val="20"/>
                <w:szCs w:val="20"/>
              </w:rPr>
              <w:t>Social Assistance</w:t>
            </w:r>
          </w:p>
        </w:tc>
        <w:tc>
          <w:tcPr>
            <w:tcW w:w="434" w:type="pct"/>
            <w:shd w:val="clear" w:color="auto" w:fill="auto"/>
            <w:noWrap/>
            <w:vAlign w:val="bottom"/>
            <w:hideMark/>
          </w:tcPr>
          <w:p w14:paraId="247E0151" w14:textId="77777777" w:rsidR="009B05DD" w:rsidRPr="001E1B3D" w:rsidRDefault="009B05DD" w:rsidP="009B05DD">
            <w:pPr>
              <w:jc w:val="right"/>
              <w:rPr>
                <w:rFonts w:ascii="Arial Narrow" w:hAnsi="Arial Narrow" w:cs="Arial"/>
                <w:color w:val="000000"/>
                <w:sz w:val="20"/>
                <w:szCs w:val="20"/>
              </w:rPr>
            </w:pPr>
            <w:r w:rsidRPr="001E1B3D">
              <w:rPr>
                <w:rFonts w:ascii="Arial Narrow" w:hAnsi="Arial Narrow" w:cs="Arial"/>
                <w:color w:val="000000"/>
                <w:sz w:val="20"/>
                <w:szCs w:val="20"/>
              </w:rPr>
              <w:t>5,468</w:t>
            </w:r>
          </w:p>
        </w:tc>
        <w:tc>
          <w:tcPr>
            <w:tcW w:w="360" w:type="pct"/>
            <w:shd w:val="clear" w:color="auto" w:fill="auto"/>
            <w:noWrap/>
            <w:vAlign w:val="bottom"/>
            <w:hideMark/>
          </w:tcPr>
          <w:p w14:paraId="110539AD" w14:textId="77777777" w:rsidR="009B05DD" w:rsidRPr="001E1B3D" w:rsidRDefault="009B05DD" w:rsidP="009B05DD">
            <w:pPr>
              <w:jc w:val="right"/>
              <w:rPr>
                <w:rFonts w:ascii="Arial Narrow" w:hAnsi="Arial Narrow" w:cs="Arial"/>
                <w:color w:val="000000"/>
                <w:sz w:val="20"/>
                <w:szCs w:val="20"/>
              </w:rPr>
            </w:pPr>
            <w:r w:rsidRPr="001E1B3D">
              <w:rPr>
                <w:rFonts w:ascii="Arial Narrow" w:hAnsi="Arial Narrow" w:cs="Arial"/>
                <w:color w:val="000000"/>
                <w:sz w:val="20"/>
                <w:szCs w:val="20"/>
              </w:rPr>
              <w:t>5,766</w:t>
            </w:r>
          </w:p>
        </w:tc>
        <w:tc>
          <w:tcPr>
            <w:tcW w:w="280" w:type="pct"/>
            <w:shd w:val="clear" w:color="auto" w:fill="auto"/>
            <w:noWrap/>
            <w:vAlign w:val="bottom"/>
            <w:hideMark/>
          </w:tcPr>
          <w:p w14:paraId="10824CA3" w14:textId="77777777" w:rsidR="009B05DD" w:rsidRPr="00CA4E56" w:rsidRDefault="009B05DD" w:rsidP="009B05DD">
            <w:pPr>
              <w:jc w:val="right"/>
              <w:rPr>
                <w:rFonts w:ascii="Arial Narrow" w:hAnsi="Arial Narrow" w:cs="Arial"/>
                <w:b/>
                <w:bCs/>
                <w:color w:val="000000"/>
                <w:sz w:val="20"/>
                <w:szCs w:val="20"/>
              </w:rPr>
            </w:pPr>
            <w:r w:rsidRPr="00CA4E56">
              <w:rPr>
                <w:rFonts w:ascii="Arial Narrow" w:hAnsi="Arial Narrow" w:cs="Arial"/>
                <w:b/>
                <w:bCs/>
                <w:color w:val="000000"/>
                <w:sz w:val="20"/>
                <w:szCs w:val="20"/>
              </w:rPr>
              <w:t>298</w:t>
            </w:r>
          </w:p>
        </w:tc>
        <w:tc>
          <w:tcPr>
            <w:tcW w:w="293" w:type="pct"/>
            <w:shd w:val="clear" w:color="auto" w:fill="auto"/>
            <w:noWrap/>
            <w:vAlign w:val="bottom"/>
            <w:hideMark/>
          </w:tcPr>
          <w:p w14:paraId="71C2B1D3" w14:textId="77777777" w:rsidR="009B05DD" w:rsidRPr="001E1B3D" w:rsidRDefault="009B05DD" w:rsidP="009B05DD">
            <w:pPr>
              <w:jc w:val="right"/>
              <w:rPr>
                <w:rFonts w:ascii="Arial Narrow" w:hAnsi="Arial Narrow" w:cs="Arial"/>
                <w:color w:val="000000"/>
                <w:sz w:val="20"/>
                <w:szCs w:val="20"/>
              </w:rPr>
            </w:pPr>
            <w:r w:rsidRPr="001E1B3D">
              <w:rPr>
                <w:rFonts w:ascii="Arial Narrow" w:hAnsi="Arial Narrow" w:cs="Arial"/>
                <w:color w:val="000000"/>
                <w:sz w:val="20"/>
                <w:szCs w:val="20"/>
              </w:rPr>
              <w:t>5.45%</w:t>
            </w:r>
          </w:p>
        </w:tc>
      </w:tr>
      <w:tr w:rsidR="009B05DD" w:rsidRPr="00733F4B" w14:paraId="7FB85F35" w14:textId="77777777" w:rsidTr="00482E27">
        <w:trPr>
          <w:trHeight w:val="20"/>
        </w:trPr>
        <w:tc>
          <w:tcPr>
            <w:tcW w:w="293" w:type="pct"/>
            <w:shd w:val="clear" w:color="auto" w:fill="auto"/>
            <w:noWrap/>
            <w:vAlign w:val="bottom"/>
            <w:hideMark/>
          </w:tcPr>
          <w:p w14:paraId="343666C7" w14:textId="77777777" w:rsidR="009B05DD" w:rsidRPr="001E1B3D" w:rsidRDefault="009B05DD" w:rsidP="009B05DD">
            <w:pPr>
              <w:rPr>
                <w:rFonts w:ascii="Arial Narrow" w:hAnsi="Arial Narrow" w:cs="Arial"/>
                <w:color w:val="000000"/>
                <w:sz w:val="20"/>
                <w:szCs w:val="20"/>
              </w:rPr>
            </w:pPr>
            <w:r w:rsidRPr="001E1B3D">
              <w:rPr>
                <w:rFonts w:ascii="Arial Narrow" w:hAnsi="Arial Narrow" w:cs="Arial"/>
                <w:color w:val="000000"/>
                <w:sz w:val="20"/>
                <w:szCs w:val="20"/>
              </w:rPr>
              <w:t>813000</w:t>
            </w:r>
          </w:p>
        </w:tc>
        <w:tc>
          <w:tcPr>
            <w:tcW w:w="3340" w:type="pct"/>
            <w:shd w:val="clear" w:color="auto" w:fill="auto"/>
            <w:noWrap/>
            <w:vAlign w:val="bottom"/>
            <w:hideMark/>
          </w:tcPr>
          <w:p w14:paraId="2611A587" w14:textId="77777777" w:rsidR="009B05DD" w:rsidRPr="001E1B3D" w:rsidRDefault="009B05DD" w:rsidP="009B05DD">
            <w:pPr>
              <w:rPr>
                <w:rFonts w:ascii="Arial Narrow" w:hAnsi="Arial Narrow" w:cs="Arial"/>
                <w:color w:val="000000"/>
                <w:sz w:val="20"/>
                <w:szCs w:val="20"/>
              </w:rPr>
            </w:pPr>
            <w:r w:rsidRPr="001E1B3D">
              <w:rPr>
                <w:rFonts w:ascii="Arial Narrow" w:hAnsi="Arial Narrow" w:cs="Arial"/>
                <w:color w:val="000000"/>
                <w:sz w:val="20"/>
                <w:szCs w:val="20"/>
              </w:rPr>
              <w:t xml:space="preserve">Religious, </w:t>
            </w:r>
            <w:proofErr w:type="spellStart"/>
            <w:r w:rsidRPr="001E1B3D">
              <w:rPr>
                <w:rFonts w:ascii="Arial Narrow" w:hAnsi="Arial Narrow" w:cs="Arial"/>
                <w:color w:val="000000"/>
                <w:sz w:val="20"/>
                <w:szCs w:val="20"/>
              </w:rPr>
              <w:t>Grantmaking</w:t>
            </w:r>
            <w:proofErr w:type="spellEnd"/>
            <w:r w:rsidRPr="001E1B3D">
              <w:rPr>
                <w:rFonts w:ascii="Arial Narrow" w:hAnsi="Arial Narrow" w:cs="Arial"/>
                <w:color w:val="000000"/>
                <w:sz w:val="20"/>
                <w:szCs w:val="20"/>
              </w:rPr>
              <w:t>, Civic, Professional, and Similar Organizations</w:t>
            </w:r>
          </w:p>
        </w:tc>
        <w:tc>
          <w:tcPr>
            <w:tcW w:w="434" w:type="pct"/>
            <w:shd w:val="clear" w:color="auto" w:fill="auto"/>
            <w:noWrap/>
            <w:vAlign w:val="bottom"/>
            <w:hideMark/>
          </w:tcPr>
          <w:p w14:paraId="0E07FF97" w14:textId="77777777" w:rsidR="009B05DD" w:rsidRPr="001E1B3D" w:rsidRDefault="009B05DD" w:rsidP="009B05DD">
            <w:pPr>
              <w:jc w:val="right"/>
              <w:rPr>
                <w:rFonts w:ascii="Arial Narrow" w:hAnsi="Arial Narrow" w:cs="Arial"/>
                <w:color w:val="000000"/>
                <w:sz w:val="20"/>
                <w:szCs w:val="20"/>
              </w:rPr>
            </w:pPr>
            <w:r w:rsidRPr="001E1B3D">
              <w:rPr>
                <w:rFonts w:ascii="Arial Narrow" w:hAnsi="Arial Narrow" w:cs="Arial"/>
                <w:color w:val="000000"/>
                <w:sz w:val="20"/>
                <w:szCs w:val="20"/>
              </w:rPr>
              <w:t>5,300</w:t>
            </w:r>
          </w:p>
        </w:tc>
        <w:tc>
          <w:tcPr>
            <w:tcW w:w="360" w:type="pct"/>
            <w:shd w:val="clear" w:color="auto" w:fill="auto"/>
            <w:noWrap/>
            <w:vAlign w:val="bottom"/>
            <w:hideMark/>
          </w:tcPr>
          <w:p w14:paraId="63E50BA3" w14:textId="77777777" w:rsidR="009B05DD" w:rsidRPr="001E1B3D" w:rsidRDefault="009B05DD" w:rsidP="009B05DD">
            <w:pPr>
              <w:jc w:val="right"/>
              <w:rPr>
                <w:rFonts w:ascii="Arial Narrow" w:hAnsi="Arial Narrow" w:cs="Arial"/>
                <w:color w:val="000000"/>
                <w:sz w:val="20"/>
                <w:szCs w:val="20"/>
              </w:rPr>
            </w:pPr>
            <w:r w:rsidRPr="001E1B3D">
              <w:rPr>
                <w:rFonts w:ascii="Arial Narrow" w:hAnsi="Arial Narrow" w:cs="Arial"/>
                <w:color w:val="000000"/>
                <w:sz w:val="20"/>
                <w:szCs w:val="20"/>
              </w:rPr>
              <w:t>5,591</w:t>
            </w:r>
          </w:p>
        </w:tc>
        <w:tc>
          <w:tcPr>
            <w:tcW w:w="280" w:type="pct"/>
            <w:shd w:val="clear" w:color="auto" w:fill="auto"/>
            <w:noWrap/>
            <w:vAlign w:val="bottom"/>
            <w:hideMark/>
          </w:tcPr>
          <w:p w14:paraId="64FC4680" w14:textId="77777777" w:rsidR="009B05DD" w:rsidRPr="00CA4E56" w:rsidRDefault="009B05DD" w:rsidP="009B05DD">
            <w:pPr>
              <w:jc w:val="right"/>
              <w:rPr>
                <w:rFonts w:ascii="Arial Narrow" w:hAnsi="Arial Narrow" w:cs="Arial"/>
                <w:b/>
                <w:bCs/>
                <w:color w:val="000000"/>
                <w:sz w:val="20"/>
                <w:szCs w:val="20"/>
              </w:rPr>
            </w:pPr>
            <w:r w:rsidRPr="00CA4E56">
              <w:rPr>
                <w:rFonts w:ascii="Arial Narrow" w:hAnsi="Arial Narrow" w:cs="Arial"/>
                <w:b/>
                <w:bCs/>
                <w:color w:val="000000"/>
                <w:sz w:val="20"/>
                <w:szCs w:val="20"/>
              </w:rPr>
              <w:t>291</w:t>
            </w:r>
          </w:p>
        </w:tc>
        <w:tc>
          <w:tcPr>
            <w:tcW w:w="293" w:type="pct"/>
            <w:shd w:val="clear" w:color="auto" w:fill="auto"/>
            <w:noWrap/>
            <w:vAlign w:val="bottom"/>
            <w:hideMark/>
          </w:tcPr>
          <w:p w14:paraId="3D2997FB" w14:textId="77777777" w:rsidR="009B05DD" w:rsidRPr="001E1B3D" w:rsidRDefault="009B05DD" w:rsidP="009B05DD">
            <w:pPr>
              <w:jc w:val="right"/>
              <w:rPr>
                <w:rFonts w:ascii="Arial Narrow" w:hAnsi="Arial Narrow" w:cs="Arial"/>
                <w:color w:val="000000"/>
                <w:sz w:val="20"/>
                <w:szCs w:val="20"/>
              </w:rPr>
            </w:pPr>
            <w:r w:rsidRPr="001E1B3D">
              <w:rPr>
                <w:rFonts w:ascii="Arial Narrow" w:hAnsi="Arial Narrow" w:cs="Arial"/>
                <w:color w:val="000000"/>
                <w:sz w:val="20"/>
                <w:szCs w:val="20"/>
              </w:rPr>
              <w:t>5.49%</w:t>
            </w:r>
          </w:p>
        </w:tc>
      </w:tr>
      <w:tr w:rsidR="009B05DD" w:rsidRPr="00733F4B" w14:paraId="48389411" w14:textId="77777777" w:rsidTr="00482E27">
        <w:trPr>
          <w:trHeight w:val="20"/>
        </w:trPr>
        <w:tc>
          <w:tcPr>
            <w:tcW w:w="293" w:type="pct"/>
            <w:shd w:val="clear" w:color="auto" w:fill="auto"/>
            <w:noWrap/>
            <w:vAlign w:val="bottom"/>
            <w:hideMark/>
          </w:tcPr>
          <w:p w14:paraId="5F296B17" w14:textId="77777777" w:rsidR="009B05DD" w:rsidRPr="001E1B3D" w:rsidRDefault="009B05DD" w:rsidP="009B05DD">
            <w:pPr>
              <w:rPr>
                <w:rFonts w:ascii="Arial Narrow" w:hAnsi="Arial Narrow" w:cs="Arial"/>
                <w:color w:val="000000"/>
                <w:sz w:val="20"/>
                <w:szCs w:val="20"/>
              </w:rPr>
            </w:pPr>
            <w:r w:rsidRPr="001E1B3D">
              <w:rPr>
                <w:rFonts w:ascii="Arial Narrow" w:hAnsi="Arial Narrow" w:cs="Arial"/>
                <w:color w:val="000000"/>
                <w:sz w:val="20"/>
                <w:szCs w:val="20"/>
              </w:rPr>
              <w:t>611000</w:t>
            </w:r>
          </w:p>
        </w:tc>
        <w:tc>
          <w:tcPr>
            <w:tcW w:w="3340" w:type="pct"/>
            <w:shd w:val="clear" w:color="auto" w:fill="auto"/>
            <w:noWrap/>
            <w:vAlign w:val="bottom"/>
            <w:hideMark/>
          </w:tcPr>
          <w:p w14:paraId="52FE2E7E" w14:textId="77777777" w:rsidR="009B05DD" w:rsidRPr="001E1B3D" w:rsidRDefault="009B05DD" w:rsidP="009B05DD">
            <w:pPr>
              <w:rPr>
                <w:rFonts w:ascii="Arial Narrow" w:hAnsi="Arial Narrow" w:cs="Arial"/>
                <w:color w:val="000000"/>
                <w:sz w:val="20"/>
                <w:szCs w:val="20"/>
              </w:rPr>
            </w:pPr>
            <w:r w:rsidRPr="001E1B3D">
              <w:rPr>
                <w:rFonts w:ascii="Arial Narrow" w:hAnsi="Arial Narrow" w:cs="Arial"/>
                <w:color w:val="000000"/>
                <w:sz w:val="20"/>
                <w:szCs w:val="20"/>
              </w:rPr>
              <w:t>Educational Services</w:t>
            </w:r>
          </w:p>
        </w:tc>
        <w:tc>
          <w:tcPr>
            <w:tcW w:w="434" w:type="pct"/>
            <w:shd w:val="clear" w:color="auto" w:fill="auto"/>
            <w:noWrap/>
            <w:vAlign w:val="bottom"/>
            <w:hideMark/>
          </w:tcPr>
          <w:p w14:paraId="7C4A6924" w14:textId="77777777" w:rsidR="009B05DD" w:rsidRPr="001E1B3D" w:rsidRDefault="009B05DD" w:rsidP="009B05DD">
            <w:pPr>
              <w:jc w:val="right"/>
              <w:rPr>
                <w:rFonts w:ascii="Arial Narrow" w:hAnsi="Arial Narrow" w:cs="Arial"/>
                <w:color w:val="000000"/>
                <w:sz w:val="20"/>
                <w:szCs w:val="20"/>
              </w:rPr>
            </w:pPr>
            <w:r w:rsidRPr="001E1B3D">
              <w:rPr>
                <w:rFonts w:ascii="Arial Narrow" w:hAnsi="Arial Narrow" w:cs="Arial"/>
                <w:color w:val="000000"/>
                <w:sz w:val="20"/>
                <w:szCs w:val="20"/>
              </w:rPr>
              <w:t>13,391</w:t>
            </w:r>
          </w:p>
        </w:tc>
        <w:tc>
          <w:tcPr>
            <w:tcW w:w="360" w:type="pct"/>
            <w:shd w:val="clear" w:color="auto" w:fill="auto"/>
            <w:noWrap/>
            <w:vAlign w:val="bottom"/>
            <w:hideMark/>
          </w:tcPr>
          <w:p w14:paraId="4DB09452" w14:textId="77777777" w:rsidR="009B05DD" w:rsidRPr="001E1B3D" w:rsidRDefault="009B05DD" w:rsidP="009B05DD">
            <w:pPr>
              <w:jc w:val="right"/>
              <w:rPr>
                <w:rFonts w:ascii="Arial Narrow" w:hAnsi="Arial Narrow" w:cs="Arial"/>
                <w:color w:val="000000"/>
                <w:sz w:val="20"/>
                <w:szCs w:val="20"/>
              </w:rPr>
            </w:pPr>
            <w:r w:rsidRPr="001E1B3D">
              <w:rPr>
                <w:rFonts w:ascii="Arial Narrow" w:hAnsi="Arial Narrow" w:cs="Arial"/>
                <w:color w:val="000000"/>
                <w:sz w:val="20"/>
                <w:szCs w:val="20"/>
              </w:rPr>
              <w:t>13,681</w:t>
            </w:r>
          </w:p>
        </w:tc>
        <w:tc>
          <w:tcPr>
            <w:tcW w:w="280" w:type="pct"/>
            <w:shd w:val="clear" w:color="auto" w:fill="auto"/>
            <w:noWrap/>
            <w:vAlign w:val="bottom"/>
            <w:hideMark/>
          </w:tcPr>
          <w:p w14:paraId="0A36EC94" w14:textId="77777777" w:rsidR="009B05DD" w:rsidRPr="00CA4E56" w:rsidRDefault="009B05DD" w:rsidP="009B05DD">
            <w:pPr>
              <w:jc w:val="right"/>
              <w:rPr>
                <w:rFonts w:ascii="Arial Narrow" w:hAnsi="Arial Narrow" w:cs="Arial"/>
                <w:b/>
                <w:bCs/>
                <w:color w:val="000000"/>
                <w:sz w:val="20"/>
                <w:szCs w:val="20"/>
              </w:rPr>
            </w:pPr>
            <w:r w:rsidRPr="00CA4E56">
              <w:rPr>
                <w:rFonts w:ascii="Arial Narrow" w:hAnsi="Arial Narrow" w:cs="Arial"/>
                <w:b/>
                <w:bCs/>
                <w:color w:val="000000"/>
                <w:sz w:val="20"/>
                <w:szCs w:val="20"/>
              </w:rPr>
              <w:t>290</w:t>
            </w:r>
          </w:p>
        </w:tc>
        <w:tc>
          <w:tcPr>
            <w:tcW w:w="293" w:type="pct"/>
            <w:shd w:val="clear" w:color="auto" w:fill="auto"/>
            <w:noWrap/>
            <w:vAlign w:val="bottom"/>
            <w:hideMark/>
          </w:tcPr>
          <w:p w14:paraId="781E949F" w14:textId="77777777" w:rsidR="009B05DD" w:rsidRPr="001E1B3D" w:rsidRDefault="009B05DD" w:rsidP="009B05DD">
            <w:pPr>
              <w:jc w:val="right"/>
              <w:rPr>
                <w:rFonts w:ascii="Arial Narrow" w:hAnsi="Arial Narrow" w:cs="Arial"/>
                <w:color w:val="000000"/>
                <w:sz w:val="20"/>
                <w:szCs w:val="20"/>
              </w:rPr>
            </w:pPr>
            <w:r w:rsidRPr="001E1B3D">
              <w:rPr>
                <w:rFonts w:ascii="Arial Narrow" w:hAnsi="Arial Narrow" w:cs="Arial"/>
                <w:color w:val="000000"/>
                <w:sz w:val="20"/>
                <w:szCs w:val="20"/>
              </w:rPr>
              <w:t>2.17%</w:t>
            </w:r>
          </w:p>
        </w:tc>
      </w:tr>
      <w:tr w:rsidR="009B05DD" w:rsidRPr="00733F4B" w14:paraId="03DF7DD3" w14:textId="77777777" w:rsidTr="00482E27">
        <w:trPr>
          <w:trHeight w:val="20"/>
        </w:trPr>
        <w:tc>
          <w:tcPr>
            <w:tcW w:w="293" w:type="pct"/>
            <w:shd w:val="clear" w:color="auto" w:fill="auto"/>
            <w:noWrap/>
            <w:vAlign w:val="bottom"/>
            <w:hideMark/>
          </w:tcPr>
          <w:p w14:paraId="3D953734" w14:textId="77777777" w:rsidR="009B05DD" w:rsidRPr="001E1B3D" w:rsidRDefault="009B05DD" w:rsidP="009B05DD">
            <w:pPr>
              <w:rPr>
                <w:rFonts w:ascii="Arial Narrow" w:hAnsi="Arial Narrow" w:cs="Arial"/>
                <w:color w:val="000000"/>
                <w:sz w:val="20"/>
                <w:szCs w:val="20"/>
              </w:rPr>
            </w:pPr>
            <w:r w:rsidRPr="001E1B3D">
              <w:rPr>
                <w:rFonts w:ascii="Arial Narrow" w:hAnsi="Arial Narrow" w:cs="Arial"/>
                <w:color w:val="000000"/>
                <w:sz w:val="20"/>
                <w:szCs w:val="20"/>
              </w:rPr>
              <w:t>493000</w:t>
            </w:r>
          </w:p>
        </w:tc>
        <w:tc>
          <w:tcPr>
            <w:tcW w:w="3340" w:type="pct"/>
            <w:shd w:val="clear" w:color="auto" w:fill="auto"/>
            <w:noWrap/>
            <w:vAlign w:val="bottom"/>
            <w:hideMark/>
          </w:tcPr>
          <w:p w14:paraId="2073965E" w14:textId="77777777" w:rsidR="009B05DD" w:rsidRPr="001E1B3D" w:rsidRDefault="009B05DD" w:rsidP="009B05DD">
            <w:pPr>
              <w:rPr>
                <w:rFonts w:ascii="Arial Narrow" w:hAnsi="Arial Narrow" w:cs="Arial"/>
                <w:color w:val="000000"/>
                <w:sz w:val="20"/>
                <w:szCs w:val="20"/>
              </w:rPr>
            </w:pPr>
            <w:r w:rsidRPr="001E1B3D">
              <w:rPr>
                <w:rFonts w:ascii="Arial Narrow" w:hAnsi="Arial Narrow" w:cs="Arial"/>
                <w:color w:val="000000"/>
                <w:sz w:val="20"/>
                <w:szCs w:val="20"/>
              </w:rPr>
              <w:t>Warehousing and Storage</w:t>
            </w:r>
          </w:p>
        </w:tc>
        <w:tc>
          <w:tcPr>
            <w:tcW w:w="434" w:type="pct"/>
            <w:shd w:val="clear" w:color="auto" w:fill="auto"/>
            <w:noWrap/>
            <w:vAlign w:val="bottom"/>
            <w:hideMark/>
          </w:tcPr>
          <w:p w14:paraId="0D5C4AC6" w14:textId="77777777" w:rsidR="009B05DD" w:rsidRPr="001E1B3D" w:rsidRDefault="009B05DD" w:rsidP="009B05DD">
            <w:pPr>
              <w:jc w:val="right"/>
              <w:rPr>
                <w:rFonts w:ascii="Arial Narrow" w:hAnsi="Arial Narrow" w:cs="Arial"/>
                <w:color w:val="000000"/>
                <w:sz w:val="20"/>
                <w:szCs w:val="20"/>
              </w:rPr>
            </w:pPr>
            <w:r w:rsidRPr="001E1B3D">
              <w:rPr>
                <w:rFonts w:ascii="Arial Narrow" w:hAnsi="Arial Narrow" w:cs="Arial"/>
                <w:color w:val="000000"/>
                <w:sz w:val="20"/>
                <w:szCs w:val="20"/>
              </w:rPr>
              <w:t>1,415</w:t>
            </w:r>
          </w:p>
        </w:tc>
        <w:tc>
          <w:tcPr>
            <w:tcW w:w="360" w:type="pct"/>
            <w:shd w:val="clear" w:color="auto" w:fill="auto"/>
            <w:noWrap/>
            <w:vAlign w:val="bottom"/>
            <w:hideMark/>
          </w:tcPr>
          <w:p w14:paraId="28AD515E" w14:textId="77777777" w:rsidR="009B05DD" w:rsidRPr="001E1B3D" w:rsidRDefault="009B05DD" w:rsidP="009B05DD">
            <w:pPr>
              <w:jc w:val="right"/>
              <w:rPr>
                <w:rFonts w:ascii="Arial Narrow" w:hAnsi="Arial Narrow" w:cs="Arial"/>
                <w:color w:val="000000"/>
                <w:sz w:val="20"/>
                <w:szCs w:val="20"/>
              </w:rPr>
            </w:pPr>
            <w:r w:rsidRPr="001E1B3D">
              <w:rPr>
                <w:rFonts w:ascii="Arial Narrow" w:hAnsi="Arial Narrow" w:cs="Arial"/>
                <w:color w:val="000000"/>
                <w:sz w:val="20"/>
                <w:szCs w:val="20"/>
              </w:rPr>
              <w:t>1,642</w:t>
            </w:r>
          </w:p>
        </w:tc>
        <w:tc>
          <w:tcPr>
            <w:tcW w:w="280" w:type="pct"/>
            <w:shd w:val="clear" w:color="auto" w:fill="auto"/>
            <w:noWrap/>
            <w:vAlign w:val="bottom"/>
            <w:hideMark/>
          </w:tcPr>
          <w:p w14:paraId="1C1748E9" w14:textId="77777777" w:rsidR="009B05DD" w:rsidRPr="00CA4E56" w:rsidRDefault="009B05DD" w:rsidP="009B05DD">
            <w:pPr>
              <w:jc w:val="right"/>
              <w:rPr>
                <w:rFonts w:ascii="Arial Narrow" w:hAnsi="Arial Narrow" w:cs="Arial"/>
                <w:b/>
                <w:bCs/>
                <w:color w:val="000000"/>
                <w:sz w:val="20"/>
                <w:szCs w:val="20"/>
              </w:rPr>
            </w:pPr>
            <w:r w:rsidRPr="00CA4E56">
              <w:rPr>
                <w:rFonts w:ascii="Arial Narrow" w:hAnsi="Arial Narrow" w:cs="Arial"/>
                <w:b/>
                <w:bCs/>
                <w:color w:val="000000"/>
                <w:sz w:val="20"/>
                <w:szCs w:val="20"/>
              </w:rPr>
              <w:t>227</w:t>
            </w:r>
          </w:p>
        </w:tc>
        <w:tc>
          <w:tcPr>
            <w:tcW w:w="293" w:type="pct"/>
            <w:shd w:val="clear" w:color="auto" w:fill="auto"/>
            <w:noWrap/>
            <w:vAlign w:val="bottom"/>
            <w:hideMark/>
          </w:tcPr>
          <w:p w14:paraId="4454CA3E" w14:textId="77777777" w:rsidR="009B05DD" w:rsidRPr="001E1B3D" w:rsidRDefault="009B05DD" w:rsidP="009B05DD">
            <w:pPr>
              <w:jc w:val="right"/>
              <w:rPr>
                <w:rFonts w:ascii="Arial Narrow" w:hAnsi="Arial Narrow" w:cs="Arial"/>
                <w:color w:val="000000"/>
                <w:sz w:val="20"/>
                <w:szCs w:val="20"/>
              </w:rPr>
            </w:pPr>
            <w:r w:rsidRPr="001E1B3D">
              <w:rPr>
                <w:rFonts w:ascii="Arial Narrow" w:hAnsi="Arial Narrow" w:cs="Arial"/>
                <w:color w:val="000000"/>
                <w:sz w:val="20"/>
                <w:szCs w:val="20"/>
              </w:rPr>
              <w:t>16.04%</w:t>
            </w:r>
          </w:p>
        </w:tc>
      </w:tr>
      <w:tr w:rsidR="009B05DD" w:rsidRPr="00733F4B" w14:paraId="4C41E4CD" w14:textId="77777777" w:rsidTr="00482E27">
        <w:trPr>
          <w:trHeight w:val="20"/>
        </w:trPr>
        <w:tc>
          <w:tcPr>
            <w:tcW w:w="293" w:type="pct"/>
            <w:shd w:val="clear" w:color="auto" w:fill="auto"/>
            <w:noWrap/>
            <w:vAlign w:val="bottom"/>
            <w:hideMark/>
          </w:tcPr>
          <w:p w14:paraId="2FEABE34" w14:textId="77777777" w:rsidR="009B05DD" w:rsidRPr="001E1B3D" w:rsidRDefault="009B05DD" w:rsidP="009B05DD">
            <w:pPr>
              <w:rPr>
                <w:rFonts w:ascii="Arial Narrow" w:hAnsi="Arial Narrow" w:cs="Arial"/>
                <w:color w:val="000000"/>
                <w:sz w:val="20"/>
                <w:szCs w:val="20"/>
              </w:rPr>
            </w:pPr>
            <w:r w:rsidRPr="001E1B3D">
              <w:rPr>
                <w:rFonts w:ascii="Arial Narrow" w:hAnsi="Arial Narrow" w:cs="Arial"/>
                <w:color w:val="000000"/>
                <w:sz w:val="20"/>
                <w:szCs w:val="20"/>
              </w:rPr>
              <w:t>441000</w:t>
            </w:r>
          </w:p>
        </w:tc>
        <w:tc>
          <w:tcPr>
            <w:tcW w:w="3340" w:type="pct"/>
            <w:shd w:val="clear" w:color="auto" w:fill="auto"/>
            <w:noWrap/>
            <w:vAlign w:val="bottom"/>
            <w:hideMark/>
          </w:tcPr>
          <w:p w14:paraId="5B8F8D5B" w14:textId="77777777" w:rsidR="009B05DD" w:rsidRPr="001E1B3D" w:rsidRDefault="009B05DD" w:rsidP="009B05DD">
            <w:pPr>
              <w:rPr>
                <w:rFonts w:ascii="Arial Narrow" w:hAnsi="Arial Narrow" w:cs="Arial"/>
                <w:color w:val="000000"/>
                <w:sz w:val="20"/>
                <w:szCs w:val="20"/>
              </w:rPr>
            </w:pPr>
            <w:r w:rsidRPr="001E1B3D">
              <w:rPr>
                <w:rFonts w:ascii="Arial Narrow" w:hAnsi="Arial Narrow" w:cs="Arial"/>
                <w:color w:val="000000"/>
                <w:sz w:val="20"/>
                <w:szCs w:val="20"/>
              </w:rPr>
              <w:t>Motor Vehicle and Parts Dealers</w:t>
            </w:r>
          </w:p>
        </w:tc>
        <w:tc>
          <w:tcPr>
            <w:tcW w:w="434" w:type="pct"/>
            <w:shd w:val="clear" w:color="auto" w:fill="auto"/>
            <w:noWrap/>
            <w:vAlign w:val="bottom"/>
            <w:hideMark/>
          </w:tcPr>
          <w:p w14:paraId="2D2ECC4D" w14:textId="77777777" w:rsidR="009B05DD" w:rsidRPr="001E1B3D" w:rsidRDefault="009B05DD" w:rsidP="009B05DD">
            <w:pPr>
              <w:jc w:val="right"/>
              <w:rPr>
                <w:rFonts w:ascii="Arial Narrow" w:hAnsi="Arial Narrow" w:cs="Arial"/>
                <w:color w:val="000000"/>
                <w:sz w:val="20"/>
                <w:szCs w:val="20"/>
              </w:rPr>
            </w:pPr>
            <w:r w:rsidRPr="001E1B3D">
              <w:rPr>
                <w:rFonts w:ascii="Arial Narrow" w:hAnsi="Arial Narrow" w:cs="Arial"/>
                <w:color w:val="000000"/>
                <w:sz w:val="20"/>
                <w:szCs w:val="20"/>
              </w:rPr>
              <w:t>3,788</w:t>
            </w:r>
          </w:p>
        </w:tc>
        <w:tc>
          <w:tcPr>
            <w:tcW w:w="360" w:type="pct"/>
            <w:shd w:val="clear" w:color="auto" w:fill="auto"/>
            <w:noWrap/>
            <w:vAlign w:val="bottom"/>
            <w:hideMark/>
          </w:tcPr>
          <w:p w14:paraId="7760838E" w14:textId="77777777" w:rsidR="009B05DD" w:rsidRPr="001E1B3D" w:rsidRDefault="009B05DD" w:rsidP="009B05DD">
            <w:pPr>
              <w:jc w:val="right"/>
              <w:rPr>
                <w:rFonts w:ascii="Arial Narrow" w:hAnsi="Arial Narrow" w:cs="Arial"/>
                <w:color w:val="000000"/>
                <w:sz w:val="20"/>
                <w:szCs w:val="20"/>
              </w:rPr>
            </w:pPr>
            <w:r w:rsidRPr="001E1B3D">
              <w:rPr>
                <w:rFonts w:ascii="Arial Narrow" w:hAnsi="Arial Narrow" w:cs="Arial"/>
                <w:color w:val="000000"/>
                <w:sz w:val="20"/>
                <w:szCs w:val="20"/>
              </w:rPr>
              <w:t>3,969</w:t>
            </w:r>
          </w:p>
        </w:tc>
        <w:tc>
          <w:tcPr>
            <w:tcW w:w="280" w:type="pct"/>
            <w:shd w:val="clear" w:color="auto" w:fill="auto"/>
            <w:noWrap/>
            <w:vAlign w:val="bottom"/>
            <w:hideMark/>
          </w:tcPr>
          <w:p w14:paraId="4CA3D9C5" w14:textId="77777777" w:rsidR="009B05DD" w:rsidRPr="00CA4E56" w:rsidRDefault="009B05DD" w:rsidP="009B05DD">
            <w:pPr>
              <w:jc w:val="right"/>
              <w:rPr>
                <w:rFonts w:ascii="Arial Narrow" w:hAnsi="Arial Narrow" w:cs="Arial"/>
                <w:b/>
                <w:bCs/>
                <w:color w:val="000000"/>
                <w:sz w:val="20"/>
                <w:szCs w:val="20"/>
              </w:rPr>
            </w:pPr>
            <w:r w:rsidRPr="00CA4E56">
              <w:rPr>
                <w:rFonts w:ascii="Arial Narrow" w:hAnsi="Arial Narrow" w:cs="Arial"/>
                <w:b/>
                <w:bCs/>
                <w:color w:val="000000"/>
                <w:sz w:val="20"/>
                <w:szCs w:val="20"/>
              </w:rPr>
              <w:t>181</w:t>
            </w:r>
          </w:p>
        </w:tc>
        <w:tc>
          <w:tcPr>
            <w:tcW w:w="293" w:type="pct"/>
            <w:shd w:val="clear" w:color="auto" w:fill="auto"/>
            <w:noWrap/>
            <w:vAlign w:val="bottom"/>
            <w:hideMark/>
          </w:tcPr>
          <w:p w14:paraId="44E625B8" w14:textId="77777777" w:rsidR="009B05DD" w:rsidRPr="001E1B3D" w:rsidRDefault="009B05DD" w:rsidP="009B05DD">
            <w:pPr>
              <w:jc w:val="right"/>
              <w:rPr>
                <w:rFonts w:ascii="Arial Narrow" w:hAnsi="Arial Narrow" w:cs="Arial"/>
                <w:color w:val="000000"/>
                <w:sz w:val="20"/>
                <w:szCs w:val="20"/>
              </w:rPr>
            </w:pPr>
            <w:r w:rsidRPr="001E1B3D">
              <w:rPr>
                <w:rFonts w:ascii="Arial Narrow" w:hAnsi="Arial Narrow" w:cs="Arial"/>
                <w:color w:val="000000"/>
                <w:sz w:val="20"/>
                <w:szCs w:val="20"/>
              </w:rPr>
              <w:t>4.78%</w:t>
            </w:r>
          </w:p>
        </w:tc>
      </w:tr>
    </w:tbl>
    <w:p w14:paraId="414971B3" w14:textId="77777777" w:rsidR="00DE49F8" w:rsidRDefault="00DE49F8" w:rsidP="001E1B3D">
      <w:pPr>
        <w:rPr>
          <w:b/>
          <w:sz w:val="32"/>
          <w:szCs w:val="32"/>
        </w:rPr>
      </w:pPr>
    </w:p>
    <w:p w14:paraId="399BA6FC" w14:textId="77777777" w:rsidR="00DE49F8" w:rsidRDefault="00DE49F8" w:rsidP="001E1B3D">
      <w:pPr>
        <w:rPr>
          <w:b/>
          <w:sz w:val="32"/>
          <w:szCs w:val="32"/>
        </w:rPr>
      </w:pPr>
    </w:p>
    <w:p w14:paraId="5B89F686" w14:textId="77777777" w:rsidR="00613231" w:rsidRDefault="00613231" w:rsidP="001E1B3D">
      <w:pPr>
        <w:rPr>
          <w:b/>
          <w:sz w:val="32"/>
          <w:szCs w:val="32"/>
        </w:rPr>
      </w:pPr>
    </w:p>
    <w:p w14:paraId="1C034A77" w14:textId="77777777" w:rsidR="00E12A7A" w:rsidRDefault="00E12A7A" w:rsidP="001E1B3D">
      <w:pPr>
        <w:rPr>
          <w:b/>
          <w:sz w:val="32"/>
          <w:szCs w:val="32"/>
        </w:rPr>
      </w:pPr>
    </w:p>
    <w:p w14:paraId="67D1020A" w14:textId="0F04AC0F" w:rsidR="00763AFB" w:rsidRPr="001E1B3D" w:rsidRDefault="00DE49F8" w:rsidP="001E1B3D">
      <w:pPr>
        <w:rPr>
          <w:rFonts w:ascii="Arial Narrow" w:hAnsi="Arial Narrow"/>
          <w:sz w:val="20"/>
          <w:szCs w:val="20"/>
        </w:rPr>
      </w:pPr>
      <w:r>
        <w:rPr>
          <w:b/>
          <w:sz w:val="32"/>
          <w:szCs w:val="32"/>
        </w:rPr>
        <w:lastRenderedPageBreak/>
        <w:t>C</w:t>
      </w:r>
      <w:r w:rsidR="00763AFB" w:rsidRPr="00270A3C">
        <w:rPr>
          <w:b/>
          <w:sz w:val="32"/>
          <w:szCs w:val="32"/>
        </w:rPr>
        <w:t xml:space="preserve">entral </w:t>
      </w:r>
      <w:r w:rsidR="00110869" w:rsidRPr="00110869">
        <w:rPr>
          <w:b/>
          <w:sz w:val="32"/>
          <w:szCs w:val="32"/>
        </w:rPr>
        <w:t>Arkansas Local Workforce Development Area</w:t>
      </w:r>
      <w:r w:rsidR="00763AFB" w:rsidRPr="00270A3C">
        <w:rPr>
          <w:b/>
          <w:sz w:val="32"/>
          <w:szCs w:val="32"/>
        </w:rPr>
        <w:t xml:space="preserve"> </w:t>
      </w:r>
    </w:p>
    <w:p w14:paraId="4D40C43E" w14:textId="563FB515" w:rsidR="0077745C" w:rsidRPr="00763AFB" w:rsidRDefault="00763AFB">
      <w:pPr>
        <w:rPr>
          <w:b/>
        </w:rPr>
      </w:pPr>
      <w:r w:rsidRPr="00270A3C">
        <w:rPr>
          <w:sz w:val="32"/>
          <w:szCs w:val="32"/>
        </w:rPr>
        <w:tab/>
      </w:r>
      <w:r w:rsidRPr="00270A3C">
        <w:rPr>
          <w:sz w:val="32"/>
          <w:szCs w:val="32"/>
        </w:rPr>
        <w:tab/>
      </w:r>
      <w:r w:rsidRPr="00270A3C">
        <w:rPr>
          <w:sz w:val="32"/>
          <w:szCs w:val="32"/>
        </w:rPr>
        <w:tab/>
      </w:r>
      <w:r w:rsidRPr="00270A3C">
        <w:rPr>
          <w:sz w:val="32"/>
          <w:szCs w:val="32"/>
        </w:rPr>
        <w:tab/>
      </w:r>
      <w:r w:rsidRPr="00270A3C">
        <w:rPr>
          <w:sz w:val="32"/>
          <w:szCs w:val="32"/>
        </w:rPr>
        <w:tab/>
      </w:r>
      <w:r>
        <w:tab/>
      </w:r>
      <w:r>
        <w:tab/>
      </w:r>
      <w:r>
        <w:tab/>
      </w:r>
      <w:r w:rsidRPr="00763AFB">
        <w:rPr>
          <w:b/>
        </w:rPr>
        <w:t>Top Industries</w:t>
      </w:r>
    </w:p>
    <w:tbl>
      <w:tblPr>
        <w:tblStyle w:val="TableGrid"/>
        <w:tblW w:w="14328" w:type="dxa"/>
        <w:tblLook w:val="04A0" w:firstRow="1" w:lastRow="0" w:firstColumn="1" w:lastColumn="0" w:noHBand="0" w:noVBand="1"/>
      </w:tblPr>
      <w:tblGrid>
        <w:gridCol w:w="918"/>
        <w:gridCol w:w="9450"/>
        <w:gridCol w:w="1267"/>
        <w:gridCol w:w="983"/>
        <w:gridCol w:w="758"/>
        <w:gridCol w:w="952"/>
      </w:tblGrid>
      <w:tr w:rsidR="00327014" w:rsidRPr="00270A3C" w14:paraId="44437754" w14:textId="77777777" w:rsidTr="00482E27">
        <w:trPr>
          <w:trHeight w:val="20"/>
        </w:trPr>
        <w:tc>
          <w:tcPr>
            <w:tcW w:w="918" w:type="dxa"/>
            <w:vMerge w:val="restart"/>
            <w:hideMark/>
          </w:tcPr>
          <w:p w14:paraId="3FD5E525" w14:textId="77777777" w:rsidR="002E7DDF" w:rsidRDefault="002E7DDF" w:rsidP="002E7DDF">
            <w:pPr>
              <w:jc w:val="center"/>
              <w:rPr>
                <w:rFonts w:ascii="Arial Narrow" w:hAnsi="Arial Narrow" w:cs="Arial"/>
                <w:b/>
                <w:bCs/>
                <w:sz w:val="18"/>
                <w:szCs w:val="18"/>
              </w:rPr>
            </w:pPr>
          </w:p>
          <w:p w14:paraId="0CD6F5E3" w14:textId="77777777" w:rsidR="00327014" w:rsidRPr="00B00ED5" w:rsidRDefault="00327014" w:rsidP="002E7DDF">
            <w:pPr>
              <w:jc w:val="center"/>
              <w:rPr>
                <w:rFonts w:ascii="Arial Narrow" w:hAnsi="Arial Narrow" w:cs="Arial"/>
                <w:b/>
                <w:bCs/>
                <w:sz w:val="18"/>
                <w:szCs w:val="18"/>
              </w:rPr>
            </w:pPr>
            <w:r w:rsidRPr="00B00ED5">
              <w:rPr>
                <w:rFonts w:ascii="Arial Narrow" w:hAnsi="Arial Narrow" w:cs="Arial"/>
                <w:b/>
                <w:bCs/>
                <w:sz w:val="18"/>
                <w:szCs w:val="18"/>
              </w:rPr>
              <w:t>NAICS Code</w:t>
            </w:r>
          </w:p>
        </w:tc>
        <w:tc>
          <w:tcPr>
            <w:tcW w:w="9450" w:type="dxa"/>
            <w:vMerge w:val="restart"/>
            <w:noWrap/>
            <w:hideMark/>
          </w:tcPr>
          <w:p w14:paraId="79BDF7D4" w14:textId="77777777" w:rsidR="00327014" w:rsidRPr="00B00ED5" w:rsidRDefault="00327014" w:rsidP="002E7DDF">
            <w:pPr>
              <w:jc w:val="center"/>
              <w:rPr>
                <w:rFonts w:ascii="Arial Narrow" w:hAnsi="Arial Narrow" w:cs="Arial"/>
                <w:b/>
                <w:bCs/>
                <w:sz w:val="18"/>
                <w:szCs w:val="18"/>
              </w:rPr>
            </w:pPr>
          </w:p>
          <w:p w14:paraId="2DA3B2A6" w14:textId="77777777" w:rsidR="00327014" w:rsidRPr="00B00ED5" w:rsidRDefault="00327014" w:rsidP="002E7DDF">
            <w:pPr>
              <w:jc w:val="center"/>
              <w:rPr>
                <w:rFonts w:ascii="Arial Narrow" w:hAnsi="Arial Narrow" w:cs="Arial"/>
                <w:b/>
                <w:bCs/>
                <w:sz w:val="18"/>
                <w:szCs w:val="18"/>
              </w:rPr>
            </w:pPr>
            <w:r w:rsidRPr="00B00ED5">
              <w:rPr>
                <w:rFonts w:ascii="Arial Narrow" w:hAnsi="Arial Narrow" w:cs="Arial"/>
                <w:b/>
                <w:bCs/>
                <w:sz w:val="18"/>
                <w:szCs w:val="18"/>
              </w:rPr>
              <w:t>NAICS Title</w:t>
            </w:r>
          </w:p>
        </w:tc>
        <w:tc>
          <w:tcPr>
            <w:tcW w:w="2250" w:type="dxa"/>
            <w:gridSpan w:val="2"/>
            <w:noWrap/>
            <w:hideMark/>
          </w:tcPr>
          <w:p w14:paraId="7C095215" w14:textId="77777777" w:rsidR="00327014" w:rsidRPr="00B00ED5" w:rsidRDefault="00327014" w:rsidP="002E7DDF">
            <w:pPr>
              <w:jc w:val="center"/>
              <w:rPr>
                <w:rFonts w:ascii="Arial Narrow" w:hAnsi="Arial Narrow" w:cs="Arial"/>
                <w:b/>
                <w:bCs/>
                <w:sz w:val="18"/>
                <w:szCs w:val="18"/>
              </w:rPr>
            </w:pPr>
            <w:r w:rsidRPr="00B00ED5">
              <w:rPr>
                <w:rFonts w:ascii="Arial Narrow" w:hAnsi="Arial Narrow" w:cs="Arial"/>
                <w:b/>
                <w:bCs/>
                <w:sz w:val="18"/>
                <w:szCs w:val="18"/>
              </w:rPr>
              <w:t>Employment</w:t>
            </w:r>
          </w:p>
        </w:tc>
        <w:tc>
          <w:tcPr>
            <w:tcW w:w="758" w:type="dxa"/>
            <w:vMerge w:val="restart"/>
            <w:hideMark/>
          </w:tcPr>
          <w:p w14:paraId="0B3134A9" w14:textId="77777777" w:rsidR="00327014" w:rsidRPr="00B00ED5" w:rsidRDefault="00327014" w:rsidP="002E7DDF">
            <w:pPr>
              <w:jc w:val="center"/>
              <w:rPr>
                <w:rFonts w:ascii="Arial Narrow" w:hAnsi="Arial Narrow" w:cs="Arial"/>
                <w:b/>
                <w:bCs/>
                <w:sz w:val="18"/>
                <w:szCs w:val="18"/>
              </w:rPr>
            </w:pPr>
          </w:p>
          <w:p w14:paraId="0C9EF049" w14:textId="77777777" w:rsidR="00327014" w:rsidRPr="00B00ED5" w:rsidRDefault="00327014" w:rsidP="002E7DDF">
            <w:pPr>
              <w:jc w:val="center"/>
              <w:rPr>
                <w:rFonts w:ascii="Arial Narrow" w:hAnsi="Arial Narrow" w:cs="Arial"/>
                <w:b/>
                <w:bCs/>
                <w:sz w:val="18"/>
                <w:szCs w:val="18"/>
              </w:rPr>
            </w:pPr>
            <w:r w:rsidRPr="00B00ED5">
              <w:rPr>
                <w:rFonts w:ascii="Arial Narrow" w:hAnsi="Arial Narrow" w:cs="Arial"/>
                <w:b/>
                <w:bCs/>
                <w:sz w:val="18"/>
                <w:szCs w:val="18"/>
              </w:rPr>
              <w:t>Net Change</w:t>
            </w:r>
          </w:p>
        </w:tc>
        <w:tc>
          <w:tcPr>
            <w:tcW w:w="952" w:type="dxa"/>
            <w:vMerge w:val="restart"/>
            <w:hideMark/>
          </w:tcPr>
          <w:p w14:paraId="4BB5DA1D" w14:textId="77777777" w:rsidR="00327014" w:rsidRPr="00B00ED5" w:rsidRDefault="00327014" w:rsidP="002E7DDF">
            <w:pPr>
              <w:jc w:val="center"/>
              <w:rPr>
                <w:rFonts w:ascii="Arial Narrow" w:hAnsi="Arial Narrow" w:cs="Arial"/>
                <w:b/>
                <w:bCs/>
                <w:sz w:val="18"/>
                <w:szCs w:val="18"/>
              </w:rPr>
            </w:pPr>
          </w:p>
          <w:p w14:paraId="4874CF59" w14:textId="77777777" w:rsidR="00327014" w:rsidRPr="00B00ED5" w:rsidRDefault="00327014" w:rsidP="002E7DDF">
            <w:pPr>
              <w:jc w:val="center"/>
              <w:rPr>
                <w:rFonts w:ascii="Arial Narrow" w:hAnsi="Arial Narrow" w:cs="Arial"/>
                <w:b/>
                <w:bCs/>
                <w:sz w:val="18"/>
                <w:szCs w:val="18"/>
              </w:rPr>
            </w:pPr>
            <w:r w:rsidRPr="00B00ED5">
              <w:rPr>
                <w:rFonts w:ascii="Arial Narrow" w:hAnsi="Arial Narrow" w:cs="Arial"/>
                <w:b/>
                <w:bCs/>
                <w:sz w:val="18"/>
                <w:szCs w:val="18"/>
              </w:rPr>
              <w:t>Percent Change</w:t>
            </w:r>
          </w:p>
        </w:tc>
      </w:tr>
      <w:tr w:rsidR="00327014" w:rsidRPr="00270A3C" w14:paraId="4DCC4711" w14:textId="77777777" w:rsidTr="00482E27">
        <w:trPr>
          <w:trHeight w:val="20"/>
        </w:trPr>
        <w:tc>
          <w:tcPr>
            <w:tcW w:w="918" w:type="dxa"/>
            <w:vMerge/>
            <w:hideMark/>
          </w:tcPr>
          <w:p w14:paraId="6B459DDE" w14:textId="77777777" w:rsidR="00327014" w:rsidRPr="001E1B3D" w:rsidRDefault="00327014">
            <w:pPr>
              <w:rPr>
                <w:rFonts w:ascii="Arial Narrow" w:hAnsi="Arial Narrow" w:cs="Arial"/>
                <w:b/>
                <w:bCs/>
                <w:sz w:val="20"/>
                <w:szCs w:val="20"/>
              </w:rPr>
            </w:pPr>
          </w:p>
        </w:tc>
        <w:tc>
          <w:tcPr>
            <w:tcW w:w="9450" w:type="dxa"/>
            <w:vMerge/>
            <w:hideMark/>
          </w:tcPr>
          <w:p w14:paraId="68C62B02" w14:textId="77777777" w:rsidR="00327014" w:rsidRPr="001E1B3D" w:rsidRDefault="00327014">
            <w:pPr>
              <w:rPr>
                <w:rFonts w:ascii="Arial Narrow" w:hAnsi="Arial Narrow" w:cs="Arial"/>
                <w:b/>
                <w:bCs/>
                <w:sz w:val="20"/>
                <w:szCs w:val="20"/>
              </w:rPr>
            </w:pPr>
          </w:p>
        </w:tc>
        <w:tc>
          <w:tcPr>
            <w:tcW w:w="1267" w:type="dxa"/>
            <w:hideMark/>
          </w:tcPr>
          <w:p w14:paraId="156CD228" w14:textId="77777777" w:rsidR="00327014" w:rsidRPr="00B00ED5" w:rsidRDefault="00327014" w:rsidP="00327014">
            <w:pPr>
              <w:jc w:val="center"/>
              <w:rPr>
                <w:rFonts w:ascii="Arial Narrow" w:hAnsi="Arial Narrow" w:cs="Arial"/>
                <w:b/>
                <w:bCs/>
                <w:sz w:val="18"/>
                <w:szCs w:val="18"/>
              </w:rPr>
            </w:pPr>
            <w:r w:rsidRPr="00B00ED5">
              <w:rPr>
                <w:rFonts w:ascii="Arial Narrow" w:hAnsi="Arial Narrow" w:cs="Arial"/>
                <w:b/>
                <w:bCs/>
                <w:sz w:val="18"/>
                <w:szCs w:val="18"/>
              </w:rPr>
              <w:t>2016 Estimated</w:t>
            </w:r>
          </w:p>
        </w:tc>
        <w:tc>
          <w:tcPr>
            <w:tcW w:w="983" w:type="dxa"/>
            <w:hideMark/>
          </w:tcPr>
          <w:p w14:paraId="0AC707A0" w14:textId="77777777" w:rsidR="00327014" w:rsidRPr="00B00ED5" w:rsidRDefault="00327014" w:rsidP="00327014">
            <w:pPr>
              <w:jc w:val="center"/>
              <w:rPr>
                <w:rFonts w:ascii="Arial Narrow" w:hAnsi="Arial Narrow" w:cs="Arial"/>
                <w:b/>
                <w:bCs/>
                <w:sz w:val="18"/>
                <w:szCs w:val="18"/>
              </w:rPr>
            </w:pPr>
            <w:r w:rsidRPr="00B00ED5">
              <w:rPr>
                <w:rFonts w:ascii="Arial Narrow" w:hAnsi="Arial Narrow" w:cs="Arial"/>
                <w:b/>
                <w:bCs/>
                <w:sz w:val="18"/>
                <w:szCs w:val="18"/>
              </w:rPr>
              <w:t>2018 Projected</w:t>
            </w:r>
          </w:p>
        </w:tc>
        <w:tc>
          <w:tcPr>
            <w:tcW w:w="758" w:type="dxa"/>
            <w:vMerge/>
            <w:hideMark/>
          </w:tcPr>
          <w:p w14:paraId="107C365B" w14:textId="77777777" w:rsidR="00327014" w:rsidRPr="001E1B3D" w:rsidRDefault="00327014">
            <w:pPr>
              <w:rPr>
                <w:rFonts w:ascii="Arial Narrow" w:hAnsi="Arial Narrow" w:cs="Arial"/>
                <w:b/>
                <w:bCs/>
                <w:sz w:val="20"/>
                <w:szCs w:val="20"/>
              </w:rPr>
            </w:pPr>
          </w:p>
        </w:tc>
        <w:tc>
          <w:tcPr>
            <w:tcW w:w="952" w:type="dxa"/>
            <w:vMerge/>
            <w:hideMark/>
          </w:tcPr>
          <w:p w14:paraId="083E0180" w14:textId="77777777" w:rsidR="00327014" w:rsidRPr="001E1B3D" w:rsidRDefault="00327014">
            <w:pPr>
              <w:rPr>
                <w:rFonts w:ascii="Arial Narrow" w:hAnsi="Arial Narrow" w:cs="Arial"/>
                <w:b/>
                <w:bCs/>
                <w:sz w:val="20"/>
                <w:szCs w:val="20"/>
              </w:rPr>
            </w:pPr>
          </w:p>
        </w:tc>
      </w:tr>
      <w:tr w:rsidR="00683B53" w:rsidRPr="00270A3C" w14:paraId="28C8AEE5" w14:textId="77777777" w:rsidTr="00482E27">
        <w:trPr>
          <w:trHeight w:val="20"/>
        </w:trPr>
        <w:tc>
          <w:tcPr>
            <w:tcW w:w="14328" w:type="dxa"/>
            <w:gridSpan w:val="6"/>
            <w:noWrap/>
          </w:tcPr>
          <w:p w14:paraId="27CE1A03" w14:textId="39B9511B" w:rsidR="00683B53" w:rsidRPr="001E1B3D" w:rsidRDefault="00683B53" w:rsidP="00683B53">
            <w:pPr>
              <w:jc w:val="center"/>
              <w:rPr>
                <w:rFonts w:ascii="Arial Narrow" w:hAnsi="Arial Narrow" w:cs="Arial"/>
                <w:b/>
                <w:bCs/>
                <w:sz w:val="20"/>
                <w:szCs w:val="20"/>
              </w:rPr>
            </w:pPr>
            <w:r w:rsidRPr="001E1B3D">
              <w:rPr>
                <w:rFonts w:ascii="Arial Narrow" w:hAnsi="Arial Narrow" w:cs="Arial"/>
                <w:b/>
                <w:bCs/>
                <w:sz w:val="20"/>
                <w:szCs w:val="20"/>
              </w:rPr>
              <w:t>Top 10 Fastest Growth</w:t>
            </w:r>
          </w:p>
        </w:tc>
      </w:tr>
      <w:tr w:rsidR="00327014" w:rsidRPr="00270A3C" w14:paraId="6303DB7F" w14:textId="77777777" w:rsidTr="00482E27">
        <w:trPr>
          <w:trHeight w:val="20"/>
        </w:trPr>
        <w:tc>
          <w:tcPr>
            <w:tcW w:w="918" w:type="dxa"/>
            <w:noWrap/>
            <w:hideMark/>
          </w:tcPr>
          <w:p w14:paraId="30CF4087"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517000</w:t>
            </w:r>
          </w:p>
        </w:tc>
        <w:tc>
          <w:tcPr>
            <w:tcW w:w="9450" w:type="dxa"/>
            <w:noWrap/>
            <w:hideMark/>
          </w:tcPr>
          <w:p w14:paraId="19EB3D5B"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Telecommunications</w:t>
            </w:r>
          </w:p>
        </w:tc>
        <w:tc>
          <w:tcPr>
            <w:tcW w:w="1267" w:type="dxa"/>
            <w:noWrap/>
            <w:hideMark/>
          </w:tcPr>
          <w:p w14:paraId="709D9C61"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584</w:t>
            </w:r>
          </w:p>
        </w:tc>
        <w:tc>
          <w:tcPr>
            <w:tcW w:w="983" w:type="dxa"/>
            <w:noWrap/>
            <w:hideMark/>
          </w:tcPr>
          <w:p w14:paraId="69852AA6"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695</w:t>
            </w:r>
          </w:p>
        </w:tc>
        <w:tc>
          <w:tcPr>
            <w:tcW w:w="758" w:type="dxa"/>
            <w:noWrap/>
            <w:hideMark/>
          </w:tcPr>
          <w:p w14:paraId="34C2146C"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111</w:t>
            </w:r>
          </w:p>
        </w:tc>
        <w:tc>
          <w:tcPr>
            <w:tcW w:w="952" w:type="dxa"/>
            <w:noWrap/>
            <w:hideMark/>
          </w:tcPr>
          <w:p w14:paraId="14963F37" w14:textId="77777777" w:rsidR="00327014" w:rsidRPr="00CA4E56" w:rsidRDefault="00327014" w:rsidP="00304403">
            <w:pPr>
              <w:jc w:val="right"/>
              <w:rPr>
                <w:rFonts w:ascii="Arial Narrow" w:hAnsi="Arial Narrow" w:cs="Arial"/>
                <w:b/>
                <w:bCs/>
                <w:sz w:val="20"/>
                <w:szCs w:val="20"/>
              </w:rPr>
            </w:pPr>
            <w:r w:rsidRPr="00CA4E56">
              <w:rPr>
                <w:rFonts w:ascii="Arial Narrow" w:hAnsi="Arial Narrow" w:cs="Arial"/>
                <w:b/>
                <w:bCs/>
                <w:sz w:val="20"/>
                <w:szCs w:val="20"/>
              </w:rPr>
              <w:t>19.01%</w:t>
            </w:r>
          </w:p>
        </w:tc>
      </w:tr>
      <w:tr w:rsidR="00327014" w:rsidRPr="00270A3C" w14:paraId="2F1234C7" w14:textId="77777777" w:rsidTr="00482E27">
        <w:trPr>
          <w:trHeight w:val="20"/>
        </w:trPr>
        <w:tc>
          <w:tcPr>
            <w:tcW w:w="918" w:type="dxa"/>
            <w:noWrap/>
            <w:hideMark/>
          </w:tcPr>
          <w:p w14:paraId="26089205"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518000</w:t>
            </w:r>
          </w:p>
        </w:tc>
        <w:tc>
          <w:tcPr>
            <w:tcW w:w="9450" w:type="dxa"/>
            <w:noWrap/>
            <w:hideMark/>
          </w:tcPr>
          <w:p w14:paraId="31D69F76"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Data Processing, Hosting and Related Services</w:t>
            </w:r>
          </w:p>
        </w:tc>
        <w:tc>
          <w:tcPr>
            <w:tcW w:w="1267" w:type="dxa"/>
            <w:noWrap/>
            <w:hideMark/>
          </w:tcPr>
          <w:p w14:paraId="11B03CF3"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193</w:t>
            </w:r>
          </w:p>
        </w:tc>
        <w:tc>
          <w:tcPr>
            <w:tcW w:w="983" w:type="dxa"/>
            <w:noWrap/>
            <w:hideMark/>
          </w:tcPr>
          <w:p w14:paraId="311EE9E7"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226</w:t>
            </w:r>
          </w:p>
        </w:tc>
        <w:tc>
          <w:tcPr>
            <w:tcW w:w="758" w:type="dxa"/>
            <w:noWrap/>
            <w:hideMark/>
          </w:tcPr>
          <w:p w14:paraId="0A002288"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33</w:t>
            </w:r>
          </w:p>
        </w:tc>
        <w:tc>
          <w:tcPr>
            <w:tcW w:w="952" w:type="dxa"/>
            <w:noWrap/>
            <w:hideMark/>
          </w:tcPr>
          <w:p w14:paraId="42396631" w14:textId="77777777" w:rsidR="00327014" w:rsidRPr="00CA4E56" w:rsidRDefault="00327014" w:rsidP="00304403">
            <w:pPr>
              <w:jc w:val="right"/>
              <w:rPr>
                <w:rFonts w:ascii="Arial Narrow" w:hAnsi="Arial Narrow" w:cs="Arial"/>
                <w:b/>
                <w:bCs/>
                <w:sz w:val="20"/>
                <w:szCs w:val="20"/>
              </w:rPr>
            </w:pPr>
            <w:r w:rsidRPr="00CA4E56">
              <w:rPr>
                <w:rFonts w:ascii="Arial Narrow" w:hAnsi="Arial Narrow" w:cs="Arial"/>
                <w:b/>
                <w:bCs/>
                <w:sz w:val="20"/>
                <w:szCs w:val="20"/>
              </w:rPr>
              <w:t>17.10%</w:t>
            </w:r>
          </w:p>
        </w:tc>
      </w:tr>
      <w:tr w:rsidR="00327014" w:rsidRPr="00270A3C" w14:paraId="6D7E6036" w14:textId="77777777" w:rsidTr="00482E27">
        <w:trPr>
          <w:trHeight w:val="20"/>
        </w:trPr>
        <w:tc>
          <w:tcPr>
            <w:tcW w:w="918" w:type="dxa"/>
            <w:noWrap/>
            <w:hideMark/>
          </w:tcPr>
          <w:p w14:paraId="687F7B00"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493000</w:t>
            </w:r>
          </w:p>
        </w:tc>
        <w:tc>
          <w:tcPr>
            <w:tcW w:w="9450" w:type="dxa"/>
            <w:noWrap/>
            <w:hideMark/>
          </w:tcPr>
          <w:p w14:paraId="7D9E9E7D"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Warehousing and Storage</w:t>
            </w:r>
          </w:p>
        </w:tc>
        <w:tc>
          <w:tcPr>
            <w:tcW w:w="1267" w:type="dxa"/>
            <w:noWrap/>
            <w:hideMark/>
          </w:tcPr>
          <w:p w14:paraId="49332C67"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1,415</w:t>
            </w:r>
          </w:p>
        </w:tc>
        <w:tc>
          <w:tcPr>
            <w:tcW w:w="983" w:type="dxa"/>
            <w:noWrap/>
            <w:hideMark/>
          </w:tcPr>
          <w:p w14:paraId="4B3B4329"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1,642</w:t>
            </w:r>
          </w:p>
        </w:tc>
        <w:tc>
          <w:tcPr>
            <w:tcW w:w="758" w:type="dxa"/>
            <w:noWrap/>
            <w:hideMark/>
          </w:tcPr>
          <w:p w14:paraId="3B8C4A45"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227</w:t>
            </w:r>
          </w:p>
        </w:tc>
        <w:tc>
          <w:tcPr>
            <w:tcW w:w="952" w:type="dxa"/>
            <w:noWrap/>
            <w:hideMark/>
          </w:tcPr>
          <w:p w14:paraId="100A12C2" w14:textId="77777777" w:rsidR="00327014" w:rsidRPr="00CA4E56" w:rsidRDefault="00327014" w:rsidP="00304403">
            <w:pPr>
              <w:jc w:val="right"/>
              <w:rPr>
                <w:rFonts w:ascii="Arial Narrow" w:hAnsi="Arial Narrow" w:cs="Arial"/>
                <w:b/>
                <w:bCs/>
                <w:sz w:val="20"/>
                <w:szCs w:val="20"/>
              </w:rPr>
            </w:pPr>
            <w:r w:rsidRPr="00CA4E56">
              <w:rPr>
                <w:rFonts w:ascii="Arial Narrow" w:hAnsi="Arial Narrow" w:cs="Arial"/>
                <w:b/>
                <w:bCs/>
                <w:sz w:val="20"/>
                <w:szCs w:val="20"/>
              </w:rPr>
              <w:t>16.04%</w:t>
            </w:r>
          </w:p>
        </w:tc>
      </w:tr>
      <w:tr w:rsidR="00327014" w:rsidRPr="00270A3C" w14:paraId="4D41800C" w14:textId="77777777" w:rsidTr="00482E27">
        <w:trPr>
          <w:trHeight w:val="20"/>
        </w:trPr>
        <w:tc>
          <w:tcPr>
            <w:tcW w:w="918" w:type="dxa"/>
            <w:noWrap/>
            <w:hideMark/>
          </w:tcPr>
          <w:p w14:paraId="243DD940"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562000</w:t>
            </w:r>
          </w:p>
        </w:tc>
        <w:tc>
          <w:tcPr>
            <w:tcW w:w="9450" w:type="dxa"/>
            <w:noWrap/>
            <w:hideMark/>
          </w:tcPr>
          <w:p w14:paraId="73C439CC"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Waste Management and Remediation Services</w:t>
            </w:r>
          </w:p>
        </w:tc>
        <w:tc>
          <w:tcPr>
            <w:tcW w:w="1267" w:type="dxa"/>
            <w:noWrap/>
            <w:hideMark/>
          </w:tcPr>
          <w:p w14:paraId="49EA473D"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570</w:t>
            </w:r>
          </w:p>
        </w:tc>
        <w:tc>
          <w:tcPr>
            <w:tcW w:w="983" w:type="dxa"/>
            <w:noWrap/>
            <w:hideMark/>
          </w:tcPr>
          <w:p w14:paraId="3BBBBA04"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660</w:t>
            </w:r>
          </w:p>
        </w:tc>
        <w:tc>
          <w:tcPr>
            <w:tcW w:w="758" w:type="dxa"/>
            <w:noWrap/>
            <w:hideMark/>
          </w:tcPr>
          <w:p w14:paraId="2BDBF08A"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90</w:t>
            </w:r>
          </w:p>
        </w:tc>
        <w:tc>
          <w:tcPr>
            <w:tcW w:w="952" w:type="dxa"/>
            <w:noWrap/>
            <w:hideMark/>
          </w:tcPr>
          <w:p w14:paraId="2FA7A3BE" w14:textId="77777777" w:rsidR="00327014" w:rsidRPr="00CA4E56" w:rsidRDefault="00327014" w:rsidP="00304403">
            <w:pPr>
              <w:jc w:val="right"/>
              <w:rPr>
                <w:rFonts w:ascii="Arial Narrow" w:hAnsi="Arial Narrow" w:cs="Arial"/>
                <w:b/>
                <w:bCs/>
                <w:sz w:val="20"/>
                <w:szCs w:val="20"/>
              </w:rPr>
            </w:pPr>
            <w:r w:rsidRPr="00CA4E56">
              <w:rPr>
                <w:rFonts w:ascii="Arial Narrow" w:hAnsi="Arial Narrow" w:cs="Arial"/>
                <w:b/>
                <w:bCs/>
                <w:sz w:val="20"/>
                <w:szCs w:val="20"/>
              </w:rPr>
              <w:t>15.79%</w:t>
            </w:r>
          </w:p>
        </w:tc>
      </w:tr>
      <w:tr w:rsidR="00327014" w:rsidRPr="00270A3C" w14:paraId="5456329B" w14:textId="77777777" w:rsidTr="00482E27">
        <w:trPr>
          <w:trHeight w:val="20"/>
        </w:trPr>
        <w:tc>
          <w:tcPr>
            <w:tcW w:w="918" w:type="dxa"/>
            <w:noWrap/>
            <w:hideMark/>
          </w:tcPr>
          <w:p w14:paraId="64DA25E6"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622000</w:t>
            </w:r>
          </w:p>
        </w:tc>
        <w:tc>
          <w:tcPr>
            <w:tcW w:w="9450" w:type="dxa"/>
            <w:noWrap/>
            <w:hideMark/>
          </w:tcPr>
          <w:p w14:paraId="1FECC4B8"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Hospitals</w:t>
            </w:r>
          </w:p>
        </w:tc>
        <w:tc>
          <w:tcPr>
            <w:tcW w:w="1267" w:type="dxa"/>
            <w:noWrap/>
            <w:hideMark/>
          </w:tcPr>
          <w:p w14:paraId="59438A5A"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4,716</w:t>
            </w:r>
          </w:p>
        </w:tc>
        <w:tc>
          <w:tcPr>
            <w:tcW w:w="983" w:type="dxa"/>
            <w:noWrap/>
            <w:hideMark/>
          </w:tcPr>
          <w:p w14:paraId="0F1F91CA"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5,237</w:t>
            </w:r>
          </w:p>
        </w:tc>
        <w:tc>
          <w:tcPr>
            <w:tcW w:w="758" w:type="dxa"/>
            <w:noWrap/>
            <w:hideMark/>
          </w:tcPr>
          <w:p w14:paraId="4928A5DC"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521</w:t>
            </w:r>
          </w:p>
        </w:tc>
        <w:tc>
          <w:tcPr>
            <w:tcW w:w="952" w:type="dxa"/>
            <w:noWrap/>
            <w:hideMark/>
          </w:tcPr>
          <w:p w14:paraId="376FBA98" w14:textId="77777777" w:rsidR="00327014" w:rsidRPr="00CA4E56" w:rsidRDefault="00327014" w:rsidP="00304403">
            <w:pPr>
              <w:jc w:val="right"/>
              <w:rPr>
                <w:rFonts w:ascii="Arial Narrow" w:hAnsi="Arial Narrow" w:cs="Arial"/>
                <w:b/>
                <w:bCs/>
                <w:sz w:val="20"/>
                <w:szCs w:val="20"/>
              </w:rPr>
            </w:pPr>
            <w:r w:rsidRPr="00CA4E56">
              <w:rPr>
                <w:rFonts w:ascii="Arial Narrow" w:hAnsi="Arial Narrow" w:cs="Arial"/>
                <w:b/>
                <w:bCs/>
                <w:sz w:val="20"/>
                <w:szCs w:val="20"/>
              </w:rPr>
              <w:t>11.05%</w:t>
            </w:r>
          </w:p>
        </w:tc>
      </w:tr>
      <w:tr w:rsidR="00327014" w:rsidRPr="00270A3C" w14:paraId="117E9182" w14:textId="77777777" w:rsidTr="00482E27">
        <w:trPr>
          <w:trHeight w:val="20"/>
        </w:trPr>
        <w:tc>
          <w:tcPr>
            <w:tcW w:w="918" w:type="dxa"/>
            <w:noWrap/>
            <w:hideMark/>
          </w:tcPr>
          <w:p w14:paraId="09E058E7"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442000</w:t>
            </w:r>
          </w:p>
        </w:tc>
        <w:tc>
          <w:tcPr>
            <w:tcW w:w="9450" w:type="dxa"/>
            <w:noWrap/>
            <w:hideMark/>
          </w:tcPr>
          <w:p w14:paraId="7EBF3B4E"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Furniture and Home Furnishings Stores</w:t>
            </w:r>
          </w:p>
        </w:tc>
        <w:tc>
          <w:tcPr>
            <w:tcW w:w="1267" w:type="dxa"/>
            <w:noWrap/>
            <w:hideMark/>
          </w:tcPr>
          <w:p w14:paraId="095311AE"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606</w:t>
            </w:r>
          </w:p>
        </w:tc>
        <w:tc>
          <w:tcPr>
            <w:tcW w:w="983" w:type="dxa"/>
            <w:noWrap/>
            <w:hideMark/>
          </w:tcPr>
          <w:p w14:paraId="52D9FAE1"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672</w:t>
            </w:r>
          </w:p>
        </w:tc>
        <w:tc>
          <w:tcPr>
            <w:tcW w:w="758" w:type="dxa"/>
            <w:noWrap/>
            <w:hideMark/>
          </w:tcPr>
          <w:p w14:paraId="0F7A6C33"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66</w:t>
            </w:r>
          </w:p>
        </w:tc>
        <w:tc>
          <w:tcPr>
            <w:tcW w:w="952" w:type="dxa"/>
            <w:noWrap/>
            <w:hideMark/>
          </w:tcPr>
          <w:p w14:paraId="66958790" w14:textId="77777777" w:rsidR="00327014" w:rsidRPr="00CA4E56" w:rsidRDefault="00327014" w:rsidP="00304403">
            <w:pPr>
              <w:jc w:val="right"/>
              <w:rPr>
                <w:rFonts w:ascii="Arial Narrow" w:hAnsi="Arial Narrow" w:cs="Arial"/>
                <w:b/>
                <w:bCs/>
                <w:sz w:val="20"/>
                <w:szCs w:val="20"/>
              </w:rPr>
            </w:pPr>
            <w:r w:rsidRPr="00CA4E56">
              <w:rPr>
                <w:rFonts w:ascii="Arial Narrow" w:hAnsi="Arial Narrow" w:cs="Arial"/>
                <w:b/>
                <w:bCs/>
                <w:sz w:val="20"/>
                <w:szCs w:val="20"/>
              </w:rPr>
              <w:t>10.89%</w:t>
            </w:r>
          </w:p>
        </w:tc>
      </w:tr>
      <w:tr w:rsidR="00327014" w:rsidRPr="00270A3C" w14:paraId="6E19AE9C" w14:textId="77777777" w:rsidTr="00482E27">
        <w:trPr>
          <w:trHeight w:val="20"/>
        </w:trPr>
        <w:tc>
          <w:tcPr>
            <w:tcW w:w="918" w:type="dxa"/>
            <w:noWrap/>
            <w:hideMark/>
          </w:tcPr>
          <w:p w14:paraId="3FA0D4CF"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488000</w:t>
            </w:r>
          </w:p>
        </w:tc>
        <w:tc>
          <w:tcPr>
            <w:tcW w:w="9450" w:type="dxa"/>
            <w:noWrap/>
            <w:hideMark/>
          </w:tcPr>
          <w:p w14:paraId="1810E5F7"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Support Activities for Transportation</w:t>
            </w:r>
          </w:p>
        </w:tc>
        <w:tc>
          <w:tcPr>
            <w:tcW w:w="1267" w:type="dxa"/>
            <w:noWrap/>
            <w:hideMark/>
          </w:tcPr>
          <w:p w14:paraId="5B52E342"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444</w:t>
            </w:r>
          </w:p>
        </w:tc>
        <w:tc>
          <w:tcPr>
            <w:tcW w:w="983" w:type="dxa"/>
            <w:noWrap/>
            <w:hideMark/>
          </w:tcPr>
          <w:p w14:paraId="15E55377"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491</w:t>
            </w:r>
          </w:p>
        </w:tc>
        <w:tc>
          <w:tcPr>
            <w:tcW w:w="758" w:type="dxa"/>
            <w:noWrap/>
            <w:hideMark/>
          </w:tcPr>
          <w:p w14:paraId="19BFB2B5"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47</w:t>
            </w:r>
          </w:p>
        </w:tc>
        <w:tc>
          <w:tcPr>
            <w:tcW w:w="952" w:type="dxa"/>
            <w:noWrap/>
            <w:hideMark/>
          </w:tcPr>
          <w:p w14:paraId="6A377F40" w14:textId="77777777" w:rsidR="00327014" w:rsidRPr="00CA4E56" w:rsidRDefault="00327014" w:rsidP="00304403">
            <w:pPr>
              <w:jc w:val="right"/>
              <w:rPr>
                <w:rFonts w:ascii="Arial Narrow" w:hAnsi="Arial Narrow" w:cs="Arial"/>
                <w:b/>
                <w:bCs/>
                <w:sz w:val="20"/>
                <w:szCs w:val="20"/>
              </w:rPr>
            </w:pPr>
            <w:r w:rsidRPr="00CA4E56">
              <w:rPr>
                <w:rFonts w:ascii="Arial Narrow" w:hAnsi="Arial Narrow" w:cs="Arial"/>
                <w:b/>
                <w:bCs/>
                <w:sz w:val="20"/>
                <w:szCs w:val="20"/>
              </w:rPr>
              <w:t>10.59%</w:t>
            </w:r>
          </w:p>
        </w:tc>
      </w:tr>
      <w:tr w:rsidR="00327014" w:rsidRPr="00270A3C" w14:paraId="4CE98B12" w14:textId="77777777" w:rsidTr="00482E27">
        <w:trPr>
          <w:trHeight w:val="20"/>
        </w:trPr>
        <w:tc>
          <w:tcPr>
            <w:tcW w:w="918" w:type="dxa"/>
            <w:noWrap/>
            <w:hideMark/>
          </w:tcPr>
          <w:p w14:paraId="6A4C9A3E"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721000</w:t>
            </w:r>
          </w:p>
        </w:tc>
        <w:tc>
          <w:tcPr>
            <w:tcW w:w="9450" w:type="dxa"/>
            <w:noWrap/>
            <w:hideMark/>
          </w:tcPr>
          <w:p w14:paraId="17C63B3B"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Accommodation, including Hotels and Motels</w:t>
            </w:r>
          </w:p>
        </w:tc>
        <w:tc>
          <w:tcPr>
            <w:tcW w:w="1267" w:type="dxa"/>
            <w:noWrap/>
            <w:hideMark/>
          </w:tcPr>
          <w:p w14:paraId="2ADAFFD5"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1,215</w:t>
            </w:r>
          </w:p>
        </w:tc>
        <w:tc>
          <w:tcPr>
            <w:tcW w:w="983" w:type="dxa"/>
            <w:noWrap/>
            <w:hideMark/>
          </w:tcPr>
          <w:p w14:paraId="2E95471A"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1,322</w:t>
            </w:r>
          </w:p>
        </w:tc>
        <w:tc>
          <w:tcPr>
            <w:tcW w:w="758" w:type="dxa"/>
            <w:noWrap/>
            <w:hideMark/>
          </w:tcPr>
          <w:p w14:paraId="2FD5772E"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107</w:t>
            </w:r>
          </w:p>
        </w:tc>
        <w:tc>
          <w:tcPr>
            <w:tcW w:w="952" w:type="dxa"/>
            <w:noWrap/>
            <w:hideMark/>
          </w:tcPr>
          <w:p w14:paraId="2B49E52C" w14:textId="77777777" w:rsidR="00327014" w:rsidRPr="00CA4E56" w:rsidRDefault="00327014" w:rsidP="00304403">
            <w:pPr>
              <w:jc w:val="right"/>
              <w:rPr>
                <w:rFonts w:ascii="Arial Narrow" w:hAnsi="Arial Narrow" w:cs="Arial"/>
                <w:b/>
                <w:bCs/>
                <w:sz w:val="20"/>
                <w:szCs w:val="20"/>
              </w:rPr>
            </w:pPr>
            <w:r w:rsidRPr="00CA4E56">
              <w:rPr>
                <w:rFonts w:ascii="Arial Narrow" w:hAnsi="Arial Narrow" w:cs="Arial"/>
                <w:b/>
                <w:bCs/>
                <w:sz w:val="20"/>
                <w:szCs w:val="20"/>
              </w:rPr>
              <w:t>8.81%</w:t>
            </w:r>
          </w:p>
        </w:tc>
      </w:tr>
      <w:tr w:rsidR="00327014" w:rsidRPr="00270A3C" w14:paraId="04708518" w14:textId="77777777" w:rsidTr="00482E27">
        <w:trPr>
          <w:trHeight w:val="20"/>
        </w:trPr>
        <w:tc>
          <w:tcPr>
            <w:tcW w:w="918" w:type="dxa"/>
            <w:noWrap/>
            <w:hideMark/>
          </w:tcPr>
          <w:p w14:paraId="36891352"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541000</w:t>
            </w:r>
          </w:p>
        </w:tc>
        <w:tc>
          <w:tcPr>
            <w:tcW w:w="9450" w:type="dxa"/>
            <w:noWrap/>
            <w:hideMark/>
          </w:tcPr>
          <w:p w14:paraId="43B70C34"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Professional, Scientific, and Technical Services</w:t>
            </w:r>
          </w:p>
        </w:tc>
        <w:tc>
          <w:tcPr>
            <w:tcW w:w="1267" w:type="dxa"/>
            <w:noWrap/>
            <w:hideMark/>
          </w:tcPr>
          <w:p w14:paraId="605BF171"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7,308</w:t>
            </w:r>
          </w:p>
        </w:tc>
        <w:tc>
          <w:tcPr>
            <w:tcW w:w="983" w:type="dxa"/>
            <w:noWrap/>
            <w:hideMark/>
          </w:tcPr>
          <w:p w14:paraId="424A71FD"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7,851</w:t>
            </w:r>
          </w:p>
        </w:tc>
        <w:tc>
          <w:tcPr>
            <w:tcW w:w="758" w:type="dxa"/>
            <w:noWrap/>
            <w:hideMark/>
          </w:tcPr>
          <w:p w14:paraId="3D03CD01"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543</w:t>
            </w:r>
          </w:p>
        </w:tc>
        <w:tc>
          <w:tcPr>
            <w:tcW w:w="952" w:type="dxa"/>
            <w:noWrap/>
            <w:hideMark/>
          </w:tcPr>
          <w:p w14:paraId="55DC6DE3" w14:textId="77777777" w:rsidR="00327014" w:rsidRPr="00CA4E56" w:rsidRDefault="00327014" w:rsidP="00304403">
            <w:pPr>
              <w:jc w:val="right"/>
              <w:rPr>
                <w:rFonts w:ascii="Arial Narrow" w:hAnsi="Arial Narrow" w:cs="Arial"/>
                <w:b/>
                <w:bCs/>
                <w:sz w:val="20"/>
                <w:szCs w:val="20"/>
              </w:rPr>
            </w:pPr>
            <w:r w:rsidRPr="00CA4E56">
              <w:rPr>
                <w:rFonts w:ascii="Arial Narrow" w:hAnsi="Arial Narrow" w:cs="Arial"/>
                <w:b/>
                <w:bCs/>
                <w:sz w:val="20"/>
                <w:szCs w:val="20"/>
              </w:rPr>
              <w:t>7.43%</w:t>
            </w:r>
          </w:p>
        </w:tc>
      </w:tr>
      <w:tr w:rsidR="00327014" w:rsidRPr="00270A3C" w14:paraId="0AE02A2D" w14:textId="77777777" w:rsidTr="00482E27">
        <w:trPr>
          <w:trHeight w:val="20"/>
        </w:trPr>
        <w:tc>
          <w:tcPr>
            <w:tcW w:w="918" w:type="dxa"/>
            <w:noWrap/>
            <w:hideMark/>
          </w:tcPr>
          <w:p w14:paraId="6BAEA536"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451000</w:t>
            </w:r>
          </w:p>
        </w:tc>
        <w:tc>
          <w:tcPr>
            <w:tcW w:w="9450" w:type="dxa"/>
            <w:noWrap/>
            <w:hideMark/>
          </w:tcPr>
          <w:p w14:paraId="2604EB00"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Sporting Goods, Hobby, Book, and Music Stores</w:t>
            </w:r>
          </w:p>
        </w:tc>
        <w:tc>
          <w:tcPr>
            <w:tcW w:w="1267" w:type="dxa"/>
            <w:noWrap/>
            <w:hideMark/>
          </w:tcPr>
          <w:p w14:paraId="25B82582"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771</w:t>
            </w:r>
          </w:p>
        </w:tc>
        <w:tc>
          <w:tcPr>
            <w:tcW w:w="983" w:type="dxa"/>
            <w:noWrap/>
            <w:hideMark/>
          </w:tcPr>
          <w:p w14:paraId="2483C325"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826</w:t>
            </w:r>
          </w:p>
        </w:tc>
        <w:tc>
          <w:tcPr>
            <w:tcW w:w="758" w:type="dxa"/>
            <w:noWrap/>
            <w:hideMark/>
          </w:tcPr>
          <w:p w14:paraId="6DE230E4"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55</w:t>
            </w:r>
          </w:p>
        </w:tc>
        <w:tc>
          <w:tcPr>
            <w:tcW w:w="952" w:type="dxa"/>
            <w:noWrap/>
            <w:hideMark/>
          </w:tcPr>
          <w:p w14:paraId="197A7B7D" w14:textId="77777777" w:rsidR="00327014" w:rsidRPr="00CA4E56" w:rsidRDefault="00327014" w:rsidP="00304403">
            <w:pPr>
              <w:jc w:val="right"/>
              <w:rPr>
                <w:rFonts w:ascii="Arial Narrow" w:hAnsi="Arial Narrow" w:cs="Arial"/>
                <w:b/>
                <w:bCs/>
                <w:sz w:val="20"/>
                <w:szCs w:val="20"/>
              </w:rPr>
            </w:pPr>
            <w:r w:rsidRPr="00CA4E56">
              <w:rPr>
                <w:rFonts w:ascii="Arial Narrow" w:hAnsi="Arial Narrow" w:cs="Arial"/>
                <w:b/>
                <w:bCs/>
                <w:sz w:val="20"/>
                <w:szCs w:val="20"/>
              </w:rPr>
              <w:t>7.13%</w:t>
            </w:r>
          </w:p>
        </w:tc>
      </w:tr>
      <w:tr w:rsidR="00327014" w:rsidRPr="00270A3C" w14:paraId="3655712D" w14:textId="77777777" w:rsidTr="00482E27">
        <w:trPr>
          <w:trHeight w:val="20"/>
        </w:trPr>
        <w:tc>
          <w:tcPr>
            <w:tcW w:w="14328" w:type="dxa"/>
            <w:gridSpan w:val="6"/>
            <w:hideMark/>
          </w:tcPr>
          <w:p w14:paraId="54BEC9ED" w14:textId="77777777" w:rsidR="00327014" w:rsidRPr="001E1B3D" w:rsidRDefault="00327014" w:rsidP="00683B53">
            <w:pPr>
              <w:jc w:val="center"/>
              <w:rPr>
                <w:rFonts w:ascii="Arial Narrow" w:hAnsi="Arial Narrow" w:cs="Arial"/>
                <w:b/>
                <w:bCs/>
                <w:sz w:val="20"/>
                <w:szCs w:val="20"/>
              </w:rPr>
            </w:pPr>
            <w:r w:rsidRPr="001E1B3D">
              <w:rPr>
                <w:rFonts w:ascii="Arial Narrow" w:hAnsi="Arial Narrow" w:cs="Arial"/>
                <w:b/>
                <w:bCs/>
                <w:sz w:val="20"/>
                <w:szCs w:val="20"/>
              </w:rPr>
              <w:t>Top 10 Decline</w:t>
            </w:r>
          </w:p>
        </w:tc>
      </w:tr>
      <w:tr w:rsidR="00327014" w:rsidRPr="00270A3C" w14:paraId="461BB27C" w14:textId="77777777" w:rsidTr="00482E27">
        <w:trPr>
          <w:trHeight w:val="20"/>
        </w:trPr>
        <w:tc>
          <w:tcPr>
            <w:tcW w:w="918" w:type="dxa"/>
            <w:noWrap/>
            <w:hideMark/>
          </w:tcPr>
          <w:p w14:paraId="06E38A4B"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337000</w:t>
            </w:r>
          </w:p>
        </w:tc>
        <w:tc>
          <w:tcPr>
            <w:tcW w:w="9450" w:type="dxa"/>
            <w:noWrap/>
            <w:hideMark/>
          </w:tcPr>
          <w:p w14:paraId="623D0289"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Furniture and Related Product Manufacturing</w:t>
            </w:r>
          </w:p>
        </w:tc>
        <w:tc>
          <w:tcPr>
            <w:tcW w:w="1267" w:type="dxa"/>
            <w:noWrap/>
            <w:hideMark/>
          </w:tcPr>
          <w:p w14:paraId="599730D0"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970</w:t>
            </w:r>
          </w:p>
        </w:tc>
        <w:tc>
          <w:tcPr>
            <w:tcW w:w="983" w:type="dxa"/>
            <w:noWrap/>
            <w:hideMark/>
          </w:tcPr>
          <w:p w14:paraId="18387CBF"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757</w:t>
            </w:r>
          </w:p>
        </w:tc>
        <w:tc>
          <w:tcPr>
            <w:tcW w:w="758" w:type="dxa"/>
            <w:noWrap/>
            <w:hideMark/>
          </w:tcPr>
          <w:p w14:paraId="4A16756A" w14:textId="77777777" w:rsidR="00327014" w:rsidRPr="00CA4E56" w:rsidRDefault="00327014" w:rsidP="00304403">
            <w:pPr>
              <w:jc w:val="right"/>
              <w:rPr>
                <w:rFonts w:ascii="Arial Narrow" w:hAnsi="Arial Narrow" w:cs="Arial"/>
                <w:b/>
                <w:bCs/>
                <w:sz w:val="20"/>
                <w:szCs w:val="20"/>
              </w:rPr>
            </w:pPr>
            <w:r w:rsidRPr="00CA4E56">
              <w:rPr>
                <w:rFonts w:ascii="Arial Narrow" w:hAnsi="Arial Narrow" w:cs="Arial"/>
                <w:b/>
                <w:bCs/>
                <w:sz w:val="20"/>
                <w:szCs w:val="20"/>
              </w:rPr>
              <w:t>-213</w:t>
            </w:r>
          </w:p>
        </w:tc>
        <w:tc>
          <w:tcPr>
            <w:tcW w:w="952" w:type="dxa"/>
            <w:noWrap/>
            <w:hideMark/>
          </w:tcPr>
          <w:p w14:paraId="5AA34F07"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-21.96%</w:t>
            </w:r>
          </w:p>
        </w:tc>
      </w:tr>
      <w:tr w:rsidR="00327014" w:rsidRPr="00270A3C" w14:paraId="3B0C49AF" w14:textId="77777777" w:rsidTr="00482E27">
        <w:trPr>
          <w:trHeight w:val="20"/>
        </w:trPr>
        <w:tc>
          <w:tcPr>
            <w:tcW w:w="918" w:type="dxa"/>
            <w:noWrap/>
            <w:hideMark/>
          </w:tcPr>
          <w:p w14:paraId="2F9B0AF3"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623000</w:t>
            </w:r>
          </w:p>
        </w:tc>
        <w:tc>
          <w:tcPr>
            <w:tcW w:w="9450" w:type="dxa"/>
            <w:noWrap/>
            <w:hideMark/>
          </w:tcPr>
          <w:p w14:paraId="69FFE630"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Nursing and Residential Care Facilities</w:t>
            </w:r>
          </w:p>
        </w:tc>
        <w:tc>
          <w:tcPr>
            <w:tcW w:w="1267" w:type="dxa"/>
            <w:noWrap/>
            <w:hideMark/>
          </w:tcPr>
          <w:p w14:paraId="192EBE72"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4,438</w:t>
            </w:r>
          </w:p>
        </w:tc>
        <w:tc>
          <w:tcPr>
            <w:tcW w:w="983" w:type="dxa"/>
            <w:noWrap/>
            <w:hideMark/>
          </w:tcPr>
          <w:p w14:paraId="314CCA52"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4,298</w:t>
            </w:r>
          </w:p>
        </w:tc>
        <w:tc>
          <w:tcPr>
            <w:tcW w:w="758" w:type="dxa"/>
            <w:noWrap/>
            <w:hideMark/>
          </w:tcPr>
          <w:p w14:paraId="69FA7A63" w14:textId="77777777" w:rsidR="00327014" w:rsidRPr="00CA4E56" w:rsidRDefault="00327014" w:rsidP="00304403">
            <w:pPr>
              <w:jc w:val="right"/>
              <w:rPr>
                <w:rFonts w:ascii="Arial Narrow" w:hAnsi="Arial Narrow" w:cs="Arial"/>
                <w:b/>
                <w:bCs/>
                <w:sz w:val="20"/>
                <w:szCs w:val="20"/>
              </w:rPr>
            </w:pPr>
            <w:r w:rsidRPr="00CA4E56">
              <w:rPr>
                <w:rFonts w:ascii="Arial Narrow" w:hAnsi="Arial Narrow" w:cs="Arial"/>
                <w:b/>
                <w:bCs/>
                <w:sz w:val="20"/>
                <w:szCs w:val="20"/>
              </w:rPr>
              <w:t>-140</w:t>
            </w:r>
          </w:p>
        </w:tc>
        <w:tc>
          <w:tcPr>
            <w:tcW w:w="952" w:type="dxa"/>
            <w:noWrap/>
            <w:hideMark/>
          </w:tcPr>
          <w:p w14:paraId="4936168F"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-3.15%</w:t>
            </w:r>
          </w:p>
        </w:tc>
      </w:tr>
      <w:tr w:rsidR="00327014" w:rsidRPr="00270A3C" w14:paraId="79AA5D0D" w14:textId="77777777" w:rsidTr="00482E27">
        <w:trPr>
          <w:trHeight w:val="20"/>
        </w:trPr>
        <w:tc>
          <w:tcPr>
            <w:tcW w:w="918" w:type="dxa"/>
            <w:noWrap/>
            <w:hideMark/>
          </w:tcPr>
          <w:p w14:paraId="6173A154"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561000</w:t>
            </w:r>
          </w:p>
        </w:tc>
        <w:tc>
          <w:tcPr>
            <w:tcW w:w="9450" w:type="dxa"/>
            <w:noWrap/>
            <w:hideMark/>
          </w:tcPr>
          <w:p w14:paraId="2C00FCCB"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Administrative and Support Services</w:t>
            </w:r>
          </w:p>
        </w:tc>
        <w:tc>
          <w:tcPr>
            <w:tcW w:w="1267" w:type="dxa"/>
            <w:noWrap/>
            <w:hideMark/>
          </w:tcPr>
          <w:p w14:paraId="3CEEB317"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7,917</w:t>
            </w:r>
          </w:p>
        </w:tc>
        <w:tc>
          <w:tcPr>
            <w:tcW w:w="983" w:type="dxa"/>
            <w:noWrap/>
            <w:hideMark/>
          </w:tcPr>
          <w:p w14:paraId="2C594DCD"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7,829</w:t>
            </w:r>
          </w:p>
        </w:tc>
        <w:tc>
          <w:tcPr>
            <w:tcW w:w="758" w:type="dxa"/>
            <w:noWrap/>
            <w:hideMark/>
          </w:tcPr>
          <w:p w14:paraId="790A8025" w14:textId="77777777" w:rsidR="00327014" w:rsidRPr="00CA4E56" w:rsidRDefault="00327014" w:rsidP="00304403">
            <w:pPr>
              <w:jc w:val="right"/>
              <w:rPr>
                <w:rFonts w:ascii="Arial Narrow" w:hAnsi="Arial Narrow" w:cs="Arial"/>
                <w:b/>
                <w:bCs/>
                <w:sz w:val="20"/>
                <w:szCs w:val="20"/>
              </w:rPr>
            </w:pPr>
            <w:r w:rsidRPr="00CA4E56">
              <w:rPr>
                <w:rFonts w:ascii="Arial Narrow" w:hAnsi="Arial Narrow" w:cs="Arial"/>
                <w:b/>
                <w:bCs/>
                <w:sz w:val="20"/>
                <w:szCs w:val="20"/>
              </w:rPr>
              <w:t>-88</w:t>
            </w:r>
          </w:p>
        </w:tc>
        <w:tc>
          <w:tcPr>
            <w:tcW w:w="952" w:type="dxa"/>
            <w:noWrap/>
            <w:hideMark/>
          </w:tcPr>
          <w:p w14:paraId="22E30102"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-1.11%</w:t>
            </w:r>
          </w:p>
        </w:tc>
      </w:tr>
      <w:tr w:rsidR="00327014" w:rsidRPr="00270A3C" w14:paraId="3F8D84D3" w14:textId="77777777" w:rsidTr="00482E27">
        <w:trPr>
          <w:trHeight w:val="20"/>
        </w:trPr>
        <w:tc>
          <w:tcPr>
            <w:tcW w:w="918" w:type="dxa"/>
            <w:noWrap/>
            <w:hideMark/>
          </w:tcPr>
          <w:p w14:paraId="17C0A5D3"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484000</w:t>
            </w:r>
          </w:p>
        </w:tc>
        <w:tc>
          <w:tcPr>
            <w:tcW w:w="9450" w:type="dxa"/>
            <w:noWrap/>
            <w:hideMark/>
          </w:tcPr>
          <w:p w14:paraId="54A64AEB"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Truck Transportation</w:t>
            </w:r>
          </w:p>
        </w:tc>
        <w:tc>
          <w:tcPr>
            <w:tcW w:w="1267" w:type="dxa"/>
            <w:noWrap/>
            <w:hideMark/>
          </w:tcPr>
          <w:p w14:paraId="0A950D37"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2,943</w:t>
            </w:r>
          </w:p>
        </w:tc>
        <w:tc>
          <w:tcPr>
            <w:tcW w:w="983" w:type="dxa"/>
            <w:noWrap/>
            <w:hideMark/>
          </w:tcPr>
          <w:p w14:paraId="1328A36A"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2,873</w:t>
            </w:r>
          </w:p>
        </w:tc>
        <w:tc>
          <w:tcPr>
            <w:tcW w:w="758" w:type="dxa"/>
            <w:noWrap/>
            <w:hideMark/>
          </w:tcPr>
          <w:p w14:paraId="1911E856" w14:textId="77777777" w:rsidR="00327014" w:rsidRPr="00CA4E56" w:rsidRDefault="00327014" w:rsidP="00304403">
            <w:pPr>
              <w:jc w:val="right"/>
              <w:rPr>
                <w:rFonts w:ascii="Arial Narrow" w:hAnsi="Arial Narrow" w:cs="Arial"/>
                <w:b/>
                <w:bCs/>
                <w:sz w:val="20"/>
                <w:szCs w:val="20"/>
              </w:rPr>
            </w:pPr>
            <w:r w:rsidRPr="00CA4E56">
              <w:rPr>
                <w:rFonts w:ascii="Arial Narrow" w:hAnsi="Arial Narrow" w:cs="Arial"/>
                <w:b/>
                <w:bCs/>
                <w:sz w:val="20"/>
                <w:szCs w:val="20"/>
              </w:rPr>
              <w:t>-70</w:t>
            </w:r>
          </w:p>
        </w:tc>
        <w:tc>
          <w:tcPr>
            <w:tcW w:w="952" w:type="dxa"/>
            <w:noWrap/>
            <w:hideMark/>
          </w:tcPr>
          <w:p w14:paraId="5F0AE203"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-2.38%</w:t>
            </w:r>
          </w:p>
        </w:tc>
      </w:tr>
      <w:tr w:rsidR="00327014" w:rsidRPr="00270A3C" w14:paraId="4907E573" w14:textId="77777777" w:rsidTr="00482E27">
        <w:trPr>
          <w:trHeight w:val="20"/>
        </w:trPr>
        <w:tc>
          <w:tcPr>
            <w:tcW w:w="918" w:type="dxa"/>
            <w:noWrap/>
            <w:hideMark/>
          </w:tcPr>
          <w:p w14:paraId="332D7688"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325000</w:t>
            </w:r>
          </w:p>
        </w:tc>
        <w:tc>
          <w:tcPr>
            <w:tcW w:w="9450" w:type="dxa"/>
            <w:noWrap/>
            <w:hideMark/>
          </w:tcPr>
          <w:p w14:paraId="72291E1D"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Chemical Manufacturing</w:t>
            </w:r>
          </w:p>
        </w:tc>
        <w:tc>
          <w:tcPr>
            <w:tcW w:w="1267" w:type="dxa"/>
            <w:noWrap/>
            <w:hideMark/>
          </w:tcPr>
          <w:p w14:paraId="2E752F27"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887</w:t>
            </w:r>
          </w:p>
        </w:tc>
        <w:tc>
          <w:tcPr>
            <w:tcW w:w="983" w:type="dxa"/>
            <w:noWrap/>
            <w:hideMark/>
          </w:tcPr>
          <w:p w14:paraId="609EC54E"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838</w:t>
            </w:r>
          </w:p>
        </w:tc>
        <w:tc>
          <w:tcPr>
            <w:tcW w:w="758" w:type="dxa"/>
            <w:noWrap/>
            <w:hideMark/>
          </w:tcPr>
          <w:p w14:paraId="46042EE2" w14:textId="77777777" w:rsidR="00327014" w:rsidRPr="00CA4E56" w:rsidRDefault="00327014" w:rsidP="00304403">
            <w:pPr>
              <w:jc w:val="right"/>
              <w:rPr>
                <w:rFonts w:ascii="Arial Narrow" w:hAnsi="Arial Narrow" w:cs="Arial"/>
                <w:b/>
                <w:bCs/>
                <w:sz w:val="20"/>
                <w:szCs w:val="20"/>
              </w:rPr>
            </w:pPr>
            <w:r w:rsidRPr="00CA4E56">
              <w:rPr>
                <w:rFonts w:ascii="Arial Narrow" w:hAnsi="Arial Narrow" w:cs="Arial"/>
                <w:b/>
                <w:bCs/>
                <w:sz w:val="20"/>
                <w:szCs w:val="20"/>
              </w:rPr>
              <w:t>-49</w:t>
            </w:r>
          </w:p>
        </w:tc>
        <w:tc>
          <w:tcPr>
            <w:tcW w:w="952" w:type="dxa"/>
            <w:noWrap/>
            <w:hideMark/>
          </w:tcPr>
          <w:p w14:paraId="29875D02"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-5.52%</w:t>
            </w:r>
          </w:p>
        </w:tc>
      </w:tr>
      <w:tr w:rsidR="00327014" w:rsidRPr="00270A3C" w14:paraId="28531CC7" w14:textId="77777777" w:rsidTr="00482E27">
        <w:trPr>
          <w:trHeight w:val="20"/>
        </w:trPr>
        <w:tc>
          <w:tcPr>
            <w:tcW w:w="918" w:type="dxa"/>
            <w:noWrap/>
            <w:hideMark/>
          </w:tcPr>
          <w:p w14:paraId="4EFA50CE"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322000</w:t>
            </w:r>
          </w:p>
        </w:tc>
        <w:tc>
          <w:tcPr>
            <w:tcW w:w="9450" w:type="dxa"/>
            <w:noWrap/>
            <w:hideMark/>
          </w:tcPr>
          <w:p w14:paraId="73FADB7B"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Paper Manufacturing</w:t>
            </w:r>
          </w:p>
        </w:tc>
        <w:tc>
          <w:tcPr>
            <w:tcW w:w="1267" w:type="dxa"/>
            <w:noWrap/>
            <w:hideMark/>
          </w:tcPr>
          <w:p w14:paraId="79C2E60E"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1,351</w:t>
            </w:r>
          </w:p>
        </w:tc>
        <w:tc>
          <w:tcPr>
            <w:tcW w:w="983" w:type="dxa"/>
            <w:noWrap/>
            <w:hideMark/>
          </w:tcPr>
          <w:p w14:paraId="4500A856"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1,308</w:t>
            </w:r>
          </w:p>
        </w:tc>
        <w:tc>
          <w:tcPr>
            <w:tcW w:w="758" w:type="dxa"/>
            <w:noWrap/>
            <w:hideMark/>
          </w:tcPr>
          <w:p w14:paraId="4546D1D2" w14:textId="77777777" w:rsidR="00327014" w:rsidRPr="00CA4E56" w:rsidRDefault="00327014" w:rsidP="00304403">
            <w:pPr>
              <w:jc w:val="right"/>
              <w:rPr>
                <w:rFonts w:ascii="Arial Narrow" w:hAnsi="Arial Narrow" w:cs="Arial"/>
                <w:b/>
                <w:bCs/>
                <w:sz w:val="20"/>
                <w:szCs w:val="20"/>
              </w:rPr>
            </w:pPr>
            <w:r w:rsidRPr="00CA4E56">
              <w:rPr>
                <w:rFonts w:ascii="Arial Narrow" w:hAnsi="Arial Narrow" w:cs="Arial"/>
                <w:b/>
                <w:bCs/>
                <w:sz w:val="20"/>
                <w:szCs w:val="20"/>
              </w:rPr>
              <w:t>-43</w:t>
            </w:r>
          </w:p>
        </w:tc>
        <w:tc>
          <w:tcPr>
            <w:tcW w:w="952" w:type="dxa"/>
            <w:noWrap/>
            <w:hideMark/>
          </w:tcPr>
          <w:p w14:paraId="48EC3251"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-3.18%</w:t>
            </w:r>
          </w:p>
        </w:tc>
      </w:tr>
      <w:tr w:rsidR="00327014" w:rsidRPr="00270A3C" w14:paraId="4B4DD0C0" w14:textId="77777777" w:rsidTr="00482E27">
        <w:trPr>
          <w:trHeight w:val="20"/>
        </w:trPr>
        <w:tc>
          <w:tcPr>
            <w:tcW w:w="918" w:type="dxa"/>
            <w:noWrap/>
            <w:hideMark/>
          </w:tcPr>
          <w:p w14:paraId="1783BF7C"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323000</w:t>
            </w:r>
          </w:p>
        </w:tc>
        <w:tc>
          <w:tcPr>
            <w:tcW w:w="9450" w:type="dxa"/>
            <w:noWrap/>
            <w:hideMark/>
          </w:tcPr>
          <w:p w14:paraId="3455AC93"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Printing and Related Support Activities</w:t>
            </w:r>
          </w:p>
        </w:tc>
        <w:tc>
          <w:tcPr>
            <w:tcW w:w="1267" w:type="dxa"/>
            <w:noWrap/>
            <w:hideMark/>
          </w:tcPr>
          <w:p w14:paraId="55CA438A"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392</w:t>
            </w:r>
          </w:p>
        </w:tc>
        <w:tc>
          <w:tcPr>
            <w:tcW w:w="983" w:type="dxa"/>
            <w:noWrap/>
            <w:hideMark/>
          </w:tcPr>
          <w:p w14:paraId="4B8DF18E"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352</w:t>
            </w:r>
          </w:p>
        </w:tc>
        <w:tc>
          <w:tcPr>
            <w:tcW w:w="758" w:type="dxa"/>
            <w:noWrap/>
            <w:hideMark/>
          </w:tcPr>
          <w:p w14:paraId="1F78A80F" w14:textId="77777777" w:rsidR="00327014" w:rsidRPr="00CA4E56" w:rsidRDefault="00327014" w:rsidP="00304403">
            <w:pPr>
              <w:jc w:val="right"/>
              <w:rPr>
                <w:rFonts w:ascii="Arial Narrow" w:hAnsi="Arial Narrow" w:cs="Arial"/>
                <w:b/>
                <w:bCs/>
                <w:sz w:val="20"/>
                <w:szCs w:val="20"/>
              </w:rPr>
            </w:pPr>
            <w:r w:rsidRPr="00CA4E56">
              <w:rPr>
                <w:rFonts w:ascii="Arial Narrow" w:hAnsi="Arial Narrow" w:cs="Arial"/>
                <w:b/>
                <w:bCs/>
                <w:sz w:val="20"/>
                <w:szCs w:val="20"/>
              </w:rPr>
              <w:t>-40</w:t>
            </w:r>
          </w:p>
        </w:tc>
        <w:tc>
          <w:tcPr>
            <w:tcW w:w="952" w:type="dxa"/>
            <w:noWrap/>
            <w:hideMark/>
          </w:tcPr>
          <w:p w14:paraId="72D40842"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-10.20%</w:t>
            </w:r>
          </w:p>
        </w:tc>
      </w:tr>
      <w:tr w:rsidR="00327014" w:rsidRPr="00270A3C" w14:paraId="559481D0" w14:textId="77777777" w:rsidTr="00482E27">
        <w:trPr>
          <w:trHeight w:val="20"/>
        </w:trPr>
        <w:tc>
          <w:tcPr>
            <w:tcW w:w="918" w:type="dxa"/>
            <w:noWrap/>
            <w:hideMark/>
          </w:tcPr>
          <w:p w14:paraId="034E2A7F"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443000</w:t>
            </w:r>
          </w:p>
        </w:tc>
        <w:tc>
          <w:tcPr>
            <w:tcW w:w="9450" w:type="dxa"/>
            <w:noWrap/>
            <w:hideMark/>
          </w:tcPr>
          <w:p w14:paraId="68C10E52"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Electronics and Appliance Stores</w:t>
            </w:r>
          </w:p>
        </w:tc>
        <w:tc>
          <w:tcPr>
            <w:tcW w:w="1267" w:type="dxa"/>
            <w:noWrap/>
            <w:hideMark/>
          </w:tcPr>
          <w:p w14:paraId="514F44DE"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772</w:t>
            </w:r>
          </w:p>
        </w:tc>
        <w:tc>
          <w:tcPr>
            <w:tcW w:w="983" w:type="dxa"/>
            <w:noWrap/>
            <w:hideMark/>
          </w:tcPr>
          <w:p w14:paraId="6911EAC3"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738</w:t>
            </w:r>
          </w:p>
        </w:tc>
        <w:tc>
          <w:tcPr>
            <w:tcW w:w="758" w:type="dxa"/>
            <w:noWrap/>
            <w:hideMark/>
          </w:tcPr>
          <w:p w14:paraId="6F682D2E" w14:textId="77777777" w:rsidR="00327014" w:rsidRPr="00CA4E56" w:rsidRDefault="00327014" w:rsidP="00304403">
            <w:pPr>
              <w:jc w:val="right"/>
              <w:rPr>
                <w:rFonts w:ascii="Arial Narrow" w:hAnsi="Arial Narrow" w:cs="Arial"/>
                <w:b/>
                <w:bCs/>
                <w:sz w:val="20"/>
                <w:szCs w:val="20"/>
              </w:rPr>
            </w:pPr>
            <w:r w:rsidRPr="00CA4E56">
              <w:rPr>
                <w:rFonts w:ascii="Arial Narrow" w:hAnsi="Arial Narrow" w:cs="Arial"/>
                <w:b/>
                <w:bCs/>
                <w:sz w:val="20"/>
                <w:szCs w:val="20"/>
              </w:rPr>
              <w:t>-34</w:t>
            </w:r>
          </w:p>
        </w:tc>
        <w:tc>
          <w:tcPr>
            <w:tcW w:w="952" w:type="dxa"/>
            <w:noWrap/>
            <w:hideMark/>
          </w:tcPr>
          <w:p w14:paraId="0A9A1E99"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-4.40%</w:t>
            </w:r>
          </w:p>
        </w:tc>
      </w:tr>
      <w:tr w:rsidR="00327014" w:rsidRPr="00270A3C" w14:paraId="1D039A19" w14:textId="77777777" w:rsidTr="00482E27">
        <w:trPr>
          <w:trHeight w:val="20"/>
        </w:trPr>
        <w:tc>
          <w:tcPr>
            <w:tcW w:w="918" w:type="dxa"/>
            <w:noWrap/>
            <w:hideMark/>
          </w:tcPr>
          <w:p w14:paraId="3D44E52D"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311000</w:t>
            </w:r>
          </w:p>
        </w:tc>
        <w:tc>
          <w:tcPr>
            <w:tcW w:w="9450" w:type="dxa"/>
            <w:noWrap/>
            <w:hideMark/>
          </w:tcPr>
          <w:p w14:paraId="1718B64F"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Food Manufacturing</w:t>
            </w:r>
          </w:p>
        </w:tc>
        <w:tc>
          <w:tcPr>
            <w:tcW w:w="1267" w:type="dxa"/>
            <w:noWrap/>
            <w:hideMark/>
          </w:tcPr>
          <w:p w14:paraId="2A16A8B3"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622</w:t>
            </w:r>
          </w:p>
        </w:tc>
        <w:tc>
          <w:tcPr>
            <w:tcW w:w="983" w:type="dxa"/>
            <w:noWrap/>
            <w:hideMark/>
          </w:tcPr>
          <w:p w14:paraId="4252B71D"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595</w:t>
            </w:r>
          </w:p>
        </w:tc>
        <w:tc>
          <w:tcPr>
            <w:tcW w:w="758" w:type="dxa"/>
            <w:noWrap/>
            <w:hideMark/>
          </w:tcPr>
          <w:p w14:paraId="7A47B670" w14:textId="77777777" w:rsidR="00327014" w:rsidRPr="00CA4E56" w:rsidRDefault="00327014" w:rsidP="00304403">
            <w:pPr>
              <w:jc w:val="right"/>
              <w:rPr>
                <w:rFonts w:ascii="Arial Narrow" w:hAnsi="Arial Narrow" w:cs="Arial"/>
                <w:b/>
                <w:bCs/>
                <w:sz w:val="20"/>
                <w:szCs w:val="20"/>
              </w:rPr>
            </w:pPr>
            <w:r w:rsidRPr="00CA4E56">
              <w:rPr>
                <w:rFonts w:ascii="Arial Narrow" w:hAnsi="Arial Narrow" w:cs="Arial"/>
                <w:b/>
                <w:bCs/>
                <w:sz w:val="20"/>
                <w:szCs w:val="20"/>
              </w:rPr>
              <w:t>-27</w:t>
            </w:r>
          </w:p>
        </w:tc>
        <w:tc>
          <w:tcPr>
            <w:tcW w:w="952" w:type="dxa"/>
            <w:noWrap/>
            <w:hideMark/>
          </w:tcPr>
          <w:p w14:paraId="2C2EDDE6"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-4.34%</w:t>
            </w:r>
          </w:p>
        </w:tc>
      </w:tr>
      <w:tr w:rsidR="00327014" w:rsidRPr="00270A3C" w14:paraId="0B224F01" w14:textId="77777777" w:rsidTr="00482E27">
        <w:trPr>
          <w:trHeight w:val="20"/>
        </w:trPr>
        <w:tc>
          <w:tcPr>
            <w:tcW w:w="918" w:type="dxa"/>
            <w:noWrap/>
            <w:hideMark/>
          </w:tcPr>
          <w:p w14:paraId="2E3B66E2"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511000</w:t>
            </w:r>
          </w:p>
        </w:tc>
        <w:tc>
          <w:tcPr>
            <w:tcW w:w="9450" w:type="dxa"/>
            <w:noWrap/>
            <w:hideMark/>
          </w:tcPr>
          <w:p w14:paraId="37E6AF9D"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Publishing Industries (except Internet)</w:t>
            </w:r>
          </w:p>
        </w:tc>
        <w:tc>
          <w:tcPr>
            <w:tcW w:w="1267" w:type="dxa"/>
            <w:noWrap/>
            <w:hideMark/>
          </w:tcPr>
          <w:p w14:paraId="27EBE6C3"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231</w:t>
            </w:r>
          </w:p>
        </w:tc>
        <w:tc>
          <w:tcPr>
            <w:tcW w:w="983" w:type="dxa"/>
            <w:noWrap/>
            <w:hideMark/>
          </w:tcPr>
          <w:p w14:paraId="2000A0AE"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208</w:t>
            </w:r>
          </w:p>
        </w:tc>
        <w:tc>
          <w:tcPr>
            <w:tcW w:w="758" w:type="dxa"/>
            <w:noWrap/>
            <w:hideMark/>
          </w:tcPr>
          <w:p w14:paraId="532104E2" w14:textId="77777777" w:rsidR="00327014" w:rsidRPr="00CA4E56" w:rsidRDefault="00327014" w:rsidP="00304403">
            <w:pPr>
              <w:jc w:val="right"/>
              <w:rPr>
                <w:rFonts w:ascii="Arial Narrow" w:hAnsi="Arial Narrow" w:cs="Arial"/>
                <w:b/>
                <w:bCs/>
                <w:sz w:val="20"/>
                <w:szCs w:val="20"/>
              </w:rPr>
            </w:pPr>
            <w:r w:rsidRPr="00CA4E56">
              <w:rPr>
                <w:rFonts w:ascii="Arial Narrow" w:hAnsi="Arial Narrow" w:cs="Arial"/>
                <w:b/>
                <w:bCs/>
                <w:sz w:val="20"/>
                <w:szCs w:val="20"/>
              </w:rPr>
              <w:t>-23</w:t>
            </w:r>
          </w:p>
        </w:tc>
        <w:tc>
          <w:tcPr>
            <w:tcW w:w="952" w:type="dxa"/>
            <w:noWrap/>
            <w:hideMark/>
          </w:tcPr>
          <w:p w14:paraId="34C52B7E"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-9.96%</w:t>
            </w:r>
          </w:p>
        </w:tc>
      </w:tr>
      <w:tr w:rsidR="00327014" w:rsidRPr="00270A3C" w14:paraId="58347E17" w14:textId="77777777" w:rsidTr="00482E27">
        <w:trPr>
          <w:trHeight w:val="20"/>
        </w:trPr>
        <w:tc>
          <w:tcPr>
            <w:tcW w:w="14328" w:type="dxa"/>
            <w:gridSpan w:val="6"/>
            <w:hideMark/>
          </w:tcPr>
          <w:p w14:paraId="3E3D7EC1" w14:textId="77777777" w:rsidR="00327014" w:rsidRPr="001E1B3D" w:rsidRDefault="00327014" w:rsidP="00683B53">
            <w:pPr>
              <w:jc w:val="center"/>
              <w:rPr>
                <w:rFonts w:ascii="Arial Narrow" w:hAnsi="Arial Narrow" w:cs="Arial"/>
                <w:b/>
                <w:bCs/>
                <w:sz w:val="20"/>
                <w:szCs w:val="20"/>
              </w:rPr>
            </w:pPr>
            <w:r w:rsidRPr="001E1B3D">
              <w:rPr>
                <w:rFonts w:ascii="Arial Narrow" w:hAnsi="Arial Narrow" w:cs="Arial"/>
                <w:b/>
                <w:bCs/>
                <w:sz w:val="20"/>
                <w:szCs w:val="20"/>
              </w:rPr>
              <w:t>Top 10 Fastest Decline</w:t>
            </w:r>
          </w:p>
        </w:tc>
      </w:tr>
      <w:tr w:rsidR="00327014" w:rsidRPr="00270A3C" w14:paraId="1D1BFDA6" w14:textId="77777777" w:rsidTr="00482E27">
        <w:trPr>
          <w:trHeight w:val="20"/>
        </w:trPr>
        <w:tc>
          <w:tcPr>
            <w:tcW w:w="918" w:type="dxa"/>
            <w:noWrap/>
            <w:hideMark/>
          </w:tcPr>
          <w:p w14:paraId="70D6193C"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337000</w:t>
            </w:r>
          </w:p>
        </w:tc>
        <w:tc>
          <w:tcPr>
            <w:tcW w:w="9450" w:type="dxa"/>
            <w:noWrap/>
            <w:hideMark/>
          </w:tcPr>
          <w:p w14:paraId="60930DAD"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Furniture and Related Product Manufacturing</w:t>
            </w:r>
          </w:p>
        </w:tc>
        <w:tc>
          <w:tcPr>
            <w:tcW w:w="1267" w:type="dxa"/>
            <w:noWrap/>
            <w:hideMark/>
          </w:tcPr>
          <w:p w14:paraId="0480A1DC"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970</w:t>
            </w:r>
          </w:p>
        </w:tc>
        <w:tc>
          <w:tcPr>
            <w:tcW w:w="983" w:type="dxa"/>
            <w:noWrap/>
            <w:hideMark/>
          </w:tcPr>
          <w:p w14:paraId="55CE19A3"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757</w:t>
            </w:r>
          </w:p>
        </w:tc>
        <w:tc>
          <w:tcPr>
            <w:tcW w:w="758" w:type="dxa"/>
            <w:noWrap/>
            <w:hideMark/>
          </w:tcPr>
          <w:p w14:paraId="5EBA5C34"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-213</w:t>
            </w:r>
          </w:p>
        </w:tc>
        <w:tc>
          <w:tcPr>
            <w:tcW w:w="952" w:type="dxa"/>
            <w:noWrap/>
            <w:hideMark/>
          </w:tcPr>
          <w:p w14:paraId="2E701680" w14:textId="77777777" w:rsidR="00327014" w:rsidRPr="00CA4E56" w:rsidRDefault="00327014" w:rsidP="00304403">
            <w:pPr>
              <w:jc w:val="right"/>
              <w:rPr>
                <w:rFonts w:ascii="Arial Narrow" w:hAnsi="Arial Narrow" w:cs="Arial"/>
                <w:b/>
                <w:bCs/>
                <w:sz w:val="20"/>
                <w:szCs w:val="20"/>
              </w:rPr>
            </w:pPr>
            <w:r w:rsidRPr="00CA4E56">
              <w:rPr>
                <w:rFonts w:ascii="Arial Narrow" w:hAnsi="Arial Narrow" w:cs="Arial"/>
                <w:b/>
                <w:bCs/>
                <w:sz w:val="20"/>
                <w:szCs w:val="20"/>
              </w:rPr>
              <w:t>-21.96%</w:t>
            </w:r>
          </w:p>
        </w:tc>
      </w:tr>
      <w:tr w:rsidR="00327014" w:rsidRPr="00270A3C" w14:paraId="7A973089" w14:textId="77777777" w:rsidTr="00482E27">
        <w:trPr>
          <w:trHeight w:val="20"/>
        </w:trPr>
        <w:tc>
          <w:tcPr>
            <w:tcW w:w="918" w:type="dxa"/>
            <w:noWrap/>
            <w:hideMark/>
          </w:tcPr>
          <w:p w14:paraId="55DE9847"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323000</w:t>
            </w:r>
          </w:p>
        </w:tc>
        <w:tc>
          <w:tcPr>
            <w:tcW w:w="9450" w:type="dxa"/>
            <w:noWrap/>
            <w:hideMark/>
          </w:tcPr>
          <w:p w14:paraId="5784C6DD"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Printing and Related Support Activities</w:t>
            </w:r>
          </w:p>
        </w:tc>
        <w:tc>
          <w:tcPr>
            <w:tcW w:w="1267" w:type="dxa"/>
            <w:noWrap/>
            <w:hideMark/>
          </w:tcPr>
          <w:p w14:paraId="1BCDFBC8"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392</w:t>
            </w:r>
          </w:p>
        </w:tc>
        <w:tc>
          <w:tcPr>
            <w:tcW w:w="983" w:type="dxa"/>
            <w:noWrap/>
            <w:hideMark/>
          </w:tcPr>
          <w:p w14:paraId="4840E5EC"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352</w:t>
            </w:r>
          </w:p>
        </w:tc>
        <w:tc>
          <w:tcPr>
            <w:tcW w:w="758" w:type="dxa"/>
            <w:noWrap/>
            <w:hideMark/>
          </w:tcPr>
          <w:p w14:paraId="7CC16666"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-40</w:t>
            </w:r>
          </w:p>
        </w:tc>
        <w:tc>
          <w:tcPr>
            <w:tcW w:w="952" w:type="dxa"/>
            <w:noWrap/>
            <w:hideMark/>
          </w:tcPr>
          <w:p w14:paraId="228244D4" w14:textId="77777777" w:rsidR="00327014" w:rsidRPr="00CA4E56" w:rsidRDefault="00327014" w:rsidP="00304403">
            <w:pPr>
              <w:jc w:val="right"/>
              <w:rPr>
                <w:rFonts w:ascii="Arial Narrow" w:hAnsi="Arial Narrow" w:cs="Arial"/>
                <w:b/>
                <w:bCs/>
                <w:sz w:val="20"/>
                <w:szCs w:val="20"/>
              </w:rPr>
            </w:pPr>
            <w:r w:rsidRPr="00CA4E56">
              <w:rPr>
                <w:rFonts w:ascii="Arial Narrow" w:hAnsi="Arial Narrow" w:cs="Arial"/>
                <w:b/>
                <w:bCs/>
                <w:sz w:val="20"/>
                <w:szCs w:val="20"/>
              </w:rPr>
              <w:t>-10.20%</w:t>
            </w:r>
          </w:p>
        </w:tc>
      </w:tr>
      <w:tr w:rsidR="00327014" w:rsidRPr="00270A3C" w14:paraId="51602F97" w14:textId="77777777" w:rsidTr="00482E27">
        <w:trPr>
          <w:trHeight w:val="20"/>
        </w:trPr>
        <w:tc>
          <w:tcPr>
            <w:tcW w:w="918" w:type="dxa"/>
            <w:noWrap/>
            <w:hideMark/>
          </w:tcPr>
          <w:p w14:paraId="152DE877"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511000</w:t>
            </w:r>
          </w:p>
        </w:tc>
        <w:tc>
          <w:tcPr>
            <w:tcW w:w="9450" w:type="dxa"/>
            <w:noWrap/>
            <w:hideMark/>
          </w:tcPr>
          <w:p w14:paraId="1D3BD7E7"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Publishing Industries (except Internet)</w:t>
            </w:r>
          </w:p>
        </w:tc>
        <w:tc>
          <w:tcPr>
            <w:tcW w:w="1267" w:type="dxa"/>
            <w:noWrap/>
            <w:hideMark/>
          </w:tcPr>
          <w:p w14:paraId="1BD67503"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231</w:t>
            </w:r>
          </w:p>
        </w:tc>
        <w:tc>
          <w:tcPr>
            <w:tcW w:w="983" w:type="dxa"/>
            <w:noWrap/>
            <w:hideMark/>
          </w:tcPr>
          <w:p w14:paraId="0D53C17F"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208</w:t>
            </w:r>
          </w:p>
        </w:tc>
        <w:tc>
          <w:tcPr>
            <w:tcW w:w="758" w:type="dxa"/>
            <w:noWrap/>
            <w:hideMark/>
          </w:tcPr>
          <w:p w14:paraId="6132CA99"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-23</w:t>
            </w:r>
          </w:p>
        </w:tc>
        <w:tc>
          <w:tcPr>
            <w:tcW w:w="952" w:type="dxa"/>
            <w:noWrap/>
            <w:hideMark/>
          </w:tcPr>
          <w:p w14:paraId="749348E3" w14:textId="77777777" w:rsidR="00327014" w:rsidRPr="00CA4E56" w:rsidRDefault="00327014" w:rsidP="00304403">
            <w:pPr>
              <w:jc w:val="right"/>
              <w:rPr>
                <w:rFonts w:ascii="Arial Narrow" w:hAnsi="Arial Narrow" w:cs="Arial"/>
                <w:b/>
                <w:bCs/>
                <w:sz w:val="20"/>
                <w:szCs w:val="20"/>
              </w:rPr>
            </w:pPr>
            <w:r w:rsidRPr="00CA4E56">
              <w:rPr>
                <w:rFonts w:ascii="Arial Narrow" w:hAnsi="Arial Narrow" w:cs="Arial"/>
                <w:b/>
                <w:bCs/>
                <w:sz w:val="20"/>
                <w:szCs w:val="20"/>
              </w:rPr>
              <w:t>-9.96%</w:t>
            </w:r>
          </w:p>
        </w:tc>
      </w:tr>
      <w:tr w:rsidR="00327014" w:rsidRPr="00270A3C" w14:paraId="5FEB237B" w14:textId="77777777" w:rsidTr="00482E27">
        <w:trPr>
          <w:trHeight w:val="20"/>
        </w:trPr>
        <w:tc>
          <w:tcPr>
            <w:tcW w:w="918" w:type="dxa"/>
            <w:noWrap/>
            <w:hideMark/>
          </w:tcPr>
          <w:p w14:paraId="720E88E5"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454000</w:t>
            </w:r>
          </w:p>
        </w:tc>
        <w:tc>
          <w:tcPr>
            <w:tcW w:w="9450" w:type="dxa"/>
            <w:noWrap/>
            <w:hideMark/>
          </w:tcPr>
          <w:p w14:paraId="32A6BF9D" w14:textId="77777777" w:rsidR="00327014" w:rsidRPr="001E1B3D" w:rsidRDefault="00327014">
            <w:pPr>
              <w:rPr>
                <w:rFonts w:ascii="Arial Narrow" w:hAnsi="Arial Narrow" w:cs="Arial"/>
                <w:sz w:val="20"/>
                <w:szCs w:val="20"/>
              </w:rPr>
            </w:pPr>
            <w:proofErr w:type="spellStart"/>
            <w:r w:rsidRPr="001E1B3D">
              <w:rPr>
                <w:rFonts w:ascii="Arial Narrow" w:hAnsi="Arial Narrow" w:cs="Arial"/>
                <w:sz w:val="20"/>
                <w:szCs w:val="20"/>
              </w:rPr>
              <w:t>Nonstore</w:t>
            </w:r>
            <w:proofErr w:type="spellEnd"/>
            <w:r w:rsidRPr="001E1B3D">
              <w:rPr>
                <w:rFonts w:ascii="Arial Narrow" w:hAnsi="Arial Narrow" w:cs="Arial"/>
                <w:sz w:val="20"/>
                <w:szCs w:val="20"/>
              </w:rPr>
              <w:t xml:space="preserve"> Retailers</w:t>
            </w:r>
          </w:p>
        </w:tc>
        <w:tc>
          <w:tcPr>
            <w:tcW w:w="1267" w:type="dxa"/>
            <w:noWrap/>
            <w:hideMark/>
          </w:tcPr>
          <w:p w14:paraId="4211BEC7"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176</w:t>
            </w:r>
          </w:p>
        </w:tc>
        <w:tc>
          <w:tcPr>
            <w:tcW w:w="983" w:type="dxa"/>
            <w:noWrap/>
            <w:hideMark/>
          </w:tcPr>
          <w:p w14:paraId="3DD0C2D7"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164</w:t>
            </w:r>
          </w:p>
        </w:tc>
        <w:tc>
          <w:tcPr>
            <w:tcW w:w="758" w:type="dxa"/>
            <w:noWrap/>
            <w:hideMark/>
          </w:tcPr>
          <w:p w14:paraId="0CCF9730"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-12</w:t>
            </w:r>
          </w:p>
        </w:tc>
        <w:tc>
          <w:tcPr>
            <w:tcW w:w="952" w:type="dxa"/>
            <w:noWrap/>
            <w:hideMark/>
          </w:tcPr>
          <w:p w14:paraId="12E7C131" w14:textId="77777777" w:rsidR="00327014" w:rsidRPr="00CA4E56" w:rsidRDefault="00327014" w:rsidP="00304403">
            <w:pPr>
              <w:jc w:val="right"/>
              <w:rPr>
                <w:rFonts w:ascii="Arial Narrow" w:hAnsi="Arial Narrow" w:cs="Arial"/>
                <w:b/>
                <w:bCs/>
                <w:sz w:val="20"/>
                <w:szCs w:val="20"/>
              </w:rPr>
            </w:pPr>
            <w:r w:rsidRPr="00CA4E56">
              <w:rPr>
                <w:rFonts w:ascii="Arial Narrow" w:hAnsi="Arial Narrow" w:cs="Arial"/>
                <w:b/>
                <w:bCs/>
                <w:sz w:val="20"/>
                <w:szCs w:val="20"/>
              </w:rPr>
              <w:t>-6.82%</w:t>
            </w:r>
          </w:p>
        </w:tc>
      </w:tr>
      <w:tr w:rsidR="00327014" w:rsidRPr="00270A3C" w14:paraId="083D2928" w14:textId="77777777" w:rsidTr="00482E27">
        <w:trPr>
          <w:trHeight w:val="20"/>
        </w:trPr>
        <w:tc>
          <w:tcPr>
            <w:tcW w:w="918" w:type="dxa"/>
            <w:noWrap/>
            <w:hideMark/>
          </w:tcPr>
          <w:p w14:paraId="5ABD05BE"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325000</w:t>
            </w:r>
          </w:p>
        </w:tc>
        <w:tc>
          <w:tcPr>
            <w:tcW w:w="9450" w:type="dxa"/>
            <w:noWrap/>
            <w:hideMark/>
          </w:tcPr>
          <w:p w14:paraId="20921E9F"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Chemical Manufacturing</w:t>
            </w:r>
          </w:p>
        </w:tc>
        <w:tc>
          <w:tcPr>
            <w:tcW w:w="1267" w:type="dxa"/>
            <w:noWrap/>
            <w:hideMark/>
          </w:tcPr>
          <w:p w14:paraId="20AD7003"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887</w:t>
            </w:r>
          </w:p>
        </w:tc>
        <w:tc>
          <w:tcPr>
            <w:tcW w:w="983" w:type="dxa"/>
            <w:noWrap/>
            <w:hideMark/>
          </w:tcPr>
          <w:p w14:paraId="38AEEA0C"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838</w:t>
            </w:r>
          </w:p>
        </w:tc>
        <w:tc>
          <w:tcPr>
            <w:tcW w:w="758" w:type="dxa"/>
            <w:noWrap/>
            <w:hideMark/>
          </w:tcPr>
          <w:p w14:paraId="2955A8B9"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-49</w:t>
            </w:r>
          </w:p>
        </w:tc>
        <w:tc>
          <w:tcPr>
            <w:tcW w:w="952" w:type="dxa"/>
            <w:noWrap/>
            <w:hideMark/>
          </w:tcPr>
          <w:p w14:paraId="56369D4B" w14:textId="77777777" w:rsidR="00327014" w:rsidRPr="00CA4E56" w:rsidRDefault="00327014" w:rsidP="00304403">
            <w:pPr>
              <w:jc w:val="right"/>
              <w:rPr>
                <w:rFonts w:ascii="Arial Narrow" w:hAnsi="Arial Narrow" w:cs="Arial"/>
                <w:b/>
                <w:bCs/>
                <w:sz w:val="20"/>
                <w:szCs w:val="20"/>
              </w:rPr>
            </w:pPr>
            <w:r w:rsidRPr="00CA4E56">
              <w:rPr>
                <w:rFonts w:ascii="Arial Narrow" w:hAnsi="Arial Narrow" w:cs="Arial"/>
                <w:b/>
                <w:bCs/>
                <w:sz w:val="20"/>
                <w:szCs w:val="20"/>
              </w:rPr>
              <w:t>-5.52%</w:t>
            </w:r>
          </w:p>
        </w:tc>
      </w:tr>
      <w:tr w:rsidR="00327014" w:rsidRPr="00270A3C" w14:paraId="728FA52E" w14:textId="77777777" w:rsidTr="00482E27">
        <w:trPr>
          <w:trHeight w:val="20"/>
        </w:trPr>
        <w:tc>
          <w:tcPr>
            <w:tcW w:w="918" w:type="dxa"/>
            <w:noWrap/>
            <w:hideMark/>
          </w:tcPr>
          <w:p w14:paraId="2D608E04"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443000</w:t>
            </w:r>
          </w:p>
        </w:tc>
        <w:tc>
          <w:tcPr>
            <w:tcW w:w="9450" w:type="dxa"/>
            <w:noWrap/>
            <w:hideMark/>
          </w:tcPr>
          <w:p w14:paraId="6C3508EA"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Electronics and Appliance Stores</w:t>
            </w:r>
          </w:p>
        </w:tc>
        <w:tc>
          <w:tcPr>
            <w:tcW w:w="1267" w:type="dxa"/>
            <w:noWrap/>
            <w:hideMark/>
          </w:tcPr>
          <w:p w14:paraId="49A3F490"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772</w:t>
            </w:r>
          </w:p>
        </w:tc>
        <w:tc>
          <w:tcPr>
            <w:tcW w:w="983" w:type="dxa"/>
            <w:noWrap/>
            <w:hideMark/>
          </w:tcPr>
          <w:p w14:paraId="31EA2662"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738</w:t>
            </w:r>
          </w:p>
        </w:tc>
        <w:tc>
          <w:tcPr>
            <w:tcW w:w="758" w:type="dxa"/>
            <w:noWrap/>
            <w:hideMark/>
          </w:tcPr>
          <w:p w14:paraId="7ECF50EB"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-34</w:t>
            </w:r>
          </w:p>
        </w:tc>
        <w:tc>
          <w:tcPr>
            <w:tcW w:w="952" w:type="dxa"/>
            <w:noWrap/>
            <w:hideMark/>
          </w:tcPr>
          <w:p w14:paraId="726046F9" w14:textId="77777777" w:rsidR="00327014" w:rsidRPr="00CA4E56" w:rsidRDefault="00327014" w:rsidP="00304403">
            <w:pPr>
              <w:jc w:val="right"/>
              <w:rPr>
                <w:rFonts w:ascii="Arial Narrow" w:hAnsi="Arial Narrow" w:cs="Arial"/>
                <w:b/>
                <w:bCs/>
                <w:sz w:val="20"/>
                <w:szCs w:val="20"/>
              </w:rPr>
            </w:pPr>
            <w:r w:rsidRPr="00CA4E56">
              <w:rPr>
                <w:rFonts w:ascii="Arial Narrow" w:hAnsi="Arial Narrow" w:cs="Arial"/>
                <w:b/>
                <w:bCs/>
                <w:sz w:val="20"/>
                <w:szCs w:val="20"/>
              </w:rPr>
              <w:t>-4.40%</w:t>
            </w:r>
          </w:p>
        </w:tc>
      </w:tr>
      <w:tr w:rsidR="00327014" w:rsidRPr="00270A3C" w14:paraId="68100377" w14:textId="77777777" w:rsidTr="00482E27">
        <w:trPr>
          <w:trHeight w:val="20"/>
        </w:trPr>
        <w:tc>
          <w:tcPr>
            <w:tcW w:w="918" w:type="dxa"/>
            <w:noWrap/>
            <w:hideMark/>
          </w:tcPr>
          <w:p w14:paraId="0BC0D71E"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311000</w:t>
            </w:r>
          </w:p>
        </w:tc>
        <w:tc>
          <w:tcPr>
            <w:tcW w:w="9450" w:type="dxa"/>
            <w:noWrap/>
            <w:hideMark/>
          </w:tcPr>
          <w:p w14:paraId="000941B1"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Food Manufacturing</w:t>
            </w:r>
          </w:p>
        </w:tc>
        <w:tc>
          <w:tcPr>
            <w:tcW w:w="1267" w:type="dxa"/>
            <w:noWrap/>
            <w:hideMark/>
          </w:tcPr>
          <w:p w14:paraId="7E29C1B8"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622</w:t>
            </w:r>
          </w:p>
        </w:tc>
        <w:tc>
          <w:tcPr>
            <w:tcW w:w="983" w:type="dxa"/>
            <w:noWrap/>
            <w:hideMark/>
          </w:tcPr>
          <w:p w14:paraId="22F9A64F"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595</w:t>
            </w:r>
          </w:p>
        </w:tc>
        <w:tc>
          <w:tcPr>
            <w:tcW w:w="758" w:type="dxa"/>
            <w:noWrap/>
            <w:hideMark/>
          </w:tcPr>
          <w:p w14:paraId="5E6DEC8E"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-27</w:t>
            </w:r>
          </w:p>
        </w:tc>
        <w:tc>
          <w:tcPr>
            <w:tcW w:w="952" w:type="dxa"/>
            <w:noWrap/>
            <w:hideMark/>
          </w:tcPr>
          <w:p w14:paraId="3A18E4D8" w14:textId="77777777" w:rsidR="00327014" w:rsidRPr="00CA4E56" w:rsidRDefault="00327014" w:rsidP="00304403">
            <w:pPr>
              <w:jc w:val="right"/>
              <w:rPr>
                <w:rFonts w:ascii="Arial Narrow" w:hAnsi="Arial Narrow" w:cs="Arial"/>
                <w:b/>
                <w:bCs/>
                <w:sz w:val="20"/>
                <w:szCs w:val="20"/>
              </w:rPr>
            </w:pPr>
            <w:r w:rsidRPr="00CA4E56">
              <w:rPr>
                <w:rFonts w:ascii="Arial Narrow" w:hAnsi="Arial Narrow" w:cs="Arial"/>
                <w:b/>
                <w:bCs/>
                <w:sz w:val="20"/>
                <w:szCs w:val="20"/>
              </w:rPr>
              <w:t>-4.34%</w:t>
            </w:r>
          </w:p>
        </w:tc>
      </w:tr>
      <w:tr w:rsidR="00327014" w:rsidRPr="00270A3C" w14:paraId="0C53DBF7" w14:textId="77777777" w:rsidTr="00482E27">
        <w:trPr>
          <w:trHeight w:val="20"/>
        </w:trPr>
        <w:tc>
          <w:tcPr>
            <w:tcW w:w="918" w:type="dxa"/>
            <w:noWrap/>
            <w:hideMark/>
          </w:tcPr>
          <w:p w14:paraId="4961D3A2"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322000</w:t>
            </w:r>
          </w:p>
        </w:tc>
        <w:tc>
          <w:tcPr>
            <w:tcW w:w="9450" w:type="dxa"/>
            <w:noWrap/>
            <w:hideMark/>
          </w:tcPr>
          <w:p w14:paraId="4900BACD"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Paper Manufacturing</w:t>
            </w:r>
          </w:p>
        </w:tc>
        <w:tc>
          <w:tcPr>
            <w:tcW w:w="1267" w:type="dxa"/>
            <w:noWrap/>
            <w:hideMark/>
          </w:tcPr>
          <w:p w14:paraId="3C0B3938"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1,351</w:t>
            </w:r>
          </w:p>
        </w:tc>
        <w:tc>
          <w:tcPr>
            <w:tcW w:w="983" w:type="dxa"/>
            <w:noWrap/>
            <w:hideMark/>
          </w:tcPr>
          <w:p w14:paraId="159EDEA8"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1,308</w:t>
            </w:r>
          </w:p>
        </w:tc>
        <w:tc>
          <w:tcPr>
            <w:tcW w:w="758" w:type="dxa"/>
            <w:noWrap/>
            <w:hideMark/>
          </w:tcPr>
          <w:p w14:paraId="0AD0872F"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-43</w:t>
            </w:r>
          </w:p>
        </w:tc>
        <w:tc>
          <w:tcPr>
            <w:tcW w:w="952" w:type="dxa"/>
            <w:noWrap/>
            <w:hideMark/>
          </w:tcPr>
          <w:p w14:paraId="7CDED9BB" w14:textId="77777777" w:rsidR="00327014" w:rsidRPr="00CA4E56" w:rsidRDefault="00327014" w:rsidP="00304403">
            <w:pPr>
              <w:jc w:val="right"/>
              <w:rPr>
                <w:rFonts w:ascii="Arial Narrow" w:hAnsi="Arial Narrow" w:cs="Arial"/>
                <w:b/>
                <w:bCs/>
                <w:sz w:val="20"/>
                <w:szCs w:val="20"/>
              </w:rPr>
            </w:pPr>
            <w:r w:rsidRPr="00CA4E56">
              <w:rPr>
                <w:rFonts w:ascii="Arial Narrow" w:hAnsi="Arial Narrow" w:cs="Arial"/>
                <w:b/>
                <w:bCs/>
                <w:sz w:val="20"/>
                <w:szCs w:val="20"/>
              </w:rPr>
              <w:t>-3.18%</w:t>
            </w:r>
          </w:p>
        </w:tc>
      </w:tr>
      <w:tr w:rsidR="00327014" w:rsidRPr="00270A3C" w14:paraId="19C9C29D" w14:textId="77777777" w:rsidTr="00482E27">
        <w:trPr>
          <w:trHeight w:val="20"/>
        </w:trPr>
        <w:tc>
          <w:tcPr>
            <w:tcW w:w="918" w:type="dxa"/>
            <w:noWrap/>
            <w:hideMark/>
          </w:tcPr>
          <w:p w14:paraId="082A3E1E"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623000</w:t>
            </w:r>
          </w:p>
        </w:tc>
        <w:tc>
          <w:tcPr>
            <w:tcW w:w="9450" w:type="dxa"/>
            <w:noWrap/>
            <w:hideMark/>
          </w:tcPr>
          <w:p w14:paraId="579DBEE4"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Nursing and Residential Care Facilities</w:t>
            </w:r>
          </w:p>
        </w:tc>
        <w:tc>
          <w:tcPr>
            <w:tcW w:w="1267" w:type="dxa"/>
            <w:noWrap/>
            <w:hideMark/>
          </w:tcPr>
          <w:p w14:paraId="59B1214B"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4,438</w:t>
            </w:r>
          </w:p>
        </w:tc>
        <w:tc>
          <w:tcPr>
            <w:tcW w:w="983" w:type="dxa"/>
            <w:noWrap/>
            <w:hideMark/>
          </w:tcPr>
          <w:p w14:paraId="7B572CBC"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4,298</w:t>
            </w:r>
          </w:p>
        </w:tc>
        <w:tc>
          <w:tcPr>
            <w:tcW w:w="758" w:type="dxa"/>
            <w:noWrap/>
            <w:hideMark/>
          </w:tcPr>
          <w:p w14:paraId="5A5C171D"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-140</w:t>
            </w:r>
          </w:p>
        </w:tc>
        <w:tc>
          <w:tcPr>
            <w:tcW w:w="952" w:type="dxa"/>
            <w:noWrap/>
            <w:hideMark/>
          </w:tcPr>
          <w:p w14:paraId="19EFA641" w14:textId="77777777" w:rsidR="00327014" w:rsidRPr="00CA4E56" w:rsidRDefault="00327014" w:rsidP="00304403">
            <w:pPr>
              <w:jc w:val="right"/>
              <w:rPr>
                <w:rFonts w:ascii="Arial Narrow" w:hAnsi="Arial Narrow" w:cs="Arial"/>
                <w:b/>
                <w:bCs/>
                <w:sz w:val="20"/>
                <w:szCs w:val="20"/>
              </w:rPr>
            </w:pPr>
            <w:r w:rsidRPr="00CA4E56">
              <w:rPr>
                <w:rFonts w:ascii="Arial Narrow" w:hAnsi="Arial Narrow" w:cs="Arial"/>
                <w:b/>
                <w:bCs/>
                <w:sz w:val="20"/>
                <w:szCs w:val="20"/>
              </w:rPr>
              <w:t>-3.15%</w:t>
            </w:r>
          </w:p>
        </w:tc>
      </w:tr>
      <w:tr w:rsidR="00327014" w:rsidRPr="00270A3C" w14:paraId="3BD5B2AE" w14:textId="77777777" w:rsidTr="00482E27">
        <w:trPr>
          <w:trHeight w:val="20"/>
        </w:trPr>
        <w:tc>
          <w:tcPr>
            <w:tcW w:w="918" w:type="dxa"/>
            <w:noWrap/>
            <w:hideMark/>
          </w:tcPr>
          <w:p w14:paraId="6C3BC0F2"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484000</w:t>
            </w:r>
          </w:p>
        </w:tc>
        <w:tc>
          <w:tcPr>
            <w:tcW w:w="9450" w:type="dxa"/>
            <w:noWrap/>
            <w:hideMark/>
          </w:tcPr>
          <w:p w14:paraId="4B6601CB" w14:textId="77777777" w:rsidR="00327014" w:rsidRPr="001E1B3D" w:rsidRDefault="00327014">
            <w:pPr>
              <w:rPr>
                <w:rFonts w:ascii="Arial Narrow" w:hAnsi="Arial Narrow" w:cs="Arial"/>
                <w:sz w:val="20"/>
                <w:szCs w:val="20"/>
              </w:rPr>
            </w:pPr>
            <w:r w:rsidRPr="001E1B3D">
              <w:rPr>
                <w:rFonts w:ascii="Arial Narrow" w:hAnsi="Arial Narrow" w:cs="Arial"/>
                <w:sz w:val="20"/>
                <w:szCs w:val="20"/>
              </w:rPr>
              <w:t>Truck Transportation</w:t>
            </w:r>
          </w:p>
        </w:tc>
        <w:tc>
          <w:tcPr>
            <w:tcW w:w="1267" w:type="dxa"/>
            <w:noWrap/>
            <w:hideMark/>
          </w:tcPr>
          <w:p w14:paraId="235FA895"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2,943</w:t>
            </w:r>
          </w:p>
        </w:tc>
        <w:tc>
          <w:tcPr>
            <w:tcW w:w="983" w:type="dxa"/>
            <w:noWrap/>
            <w:hideMark/>
          </w:tcPr>
          <w:p w14:paraId="27D31BD2"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2,873</w:t>
            </w:r>
          </w:p>
        </w:tc>
        <w:tc>
          <w:tcPr>
            <w:tcW w:w="758" w:type="dxa"/>
            <w:noWrap/>
            <w:hideMark/>
          </w:tcPr>
          <w:p w14:paraId="68DF09E6" w14:textId="77777777" w:rsidR="00327014" w:rsidRPr="001E1B3D" w:rsidRDefault="00327014" w:rsidP="00304403">
            <w:pPr>
              <w:jc w:val="right"/>
              <w:rPr>
                <w:rFonts w:ascii="Arial Narrow" w:hAnsi="Arial Narrow" w:cs="Arial"/>
                <w:sz w:val="20"/>
                <w:szCs w:val="20"/>
              </w:rPr>
            </w:pPr>
            <w:r w:rsidRPr="001E1B3D">
              <w:rPr>
                <w:rFonts w:ascii="Arial Narrow" w:hAnsi="Arial Narrow" w:cs="Arial"/>
                <w:sz w:val="20"/>
                <w:szCs w:val="20"/>
              </w:rPr>
              <w:t>-70</w:t>
            </w:r>
          </w:p>
        </w:tc>
        <w:tc>
          <w:tcPr>
            <w:tcW w:w="952" w:type="dxa"/>
            <w:noWrap/>
            <w:hideMark/>
          </w:tcPr>
          <w:p w14:paraId="4F8BA8C0" w14:textId="77777777" w:rsidR="00327014" w:rsidRPr="00CA4E56" w:rsidRDefault="00327014" w:rsidP="00304403">
            <w:pPr>
              <w:jc w:val="right"/>
              <w:rPr>
                <w:rFonts w:ascii="Arial Narrow" w:hAnsi="Arial Narrow" w:cs="Arial"/>
                <w:b/>
                <w:bCs/>
                <w:sz w:val="20"/>
                <w:szCs w:val="20"/>
              </w:rPr>
            </w:pPr>
            <w:r w:rsidRPr="00CA4E56">
              <w:rPr>
                <w:rFonts w:ascii="Arial Narrow" w:hAnsi="Arial Narrow" w:cs="Arial"/>
                <w:b/>
                <w:bCs/>
                <w:sz w:val="20"/>
                <w:szCs w:val="20"/>
              </w:rPr>
              <w:t>-2.38%</w:t>
            </w:r>
          </w:p>
        </w:tc>
      </w:tr>
    </w:tbl>
    <w:p w14:paraId="074A876A" w14:textId="2A325D1C" w:rsidR="00124759" w:rsidRDefault="008E68D1" w:rsidP="004F7EBE">
      <w:pPr>
        <w:contextualSpacing/>
        <w:rPr>
          <w:b/>
          <w:sz w:val="32"/>
          <w:szCs w:val="32"/>
        </w:rPr>
      </w:pPr>
      <w:r w:rsidRPr="00DC0B97">
        <w:rPr>
          <w:rFonts w:ascii="Arial" w:hAnsi="Arial" w:cs="Arial"/>
          <w:i/>
          <w:sz w:val="16"/>
          <w:szCs w:val="16"/>
        </w:rPr>
        <w:t>Source:  Arkansas Dep</w:t>
      </w:r>
      <w:r>
        <w:rPr>
          <w:rFonts w:ascii="Arial" w:hAnsi="Arial" w:cs="Arial"/>
          <w:i/>
          <w:sz w:val="16"/>
          <w:szCs w:val="16"/>
        </w:rPr>
        <w:t>artment of Workforce Services, P</w:t>
      </w:r>
      <w:r w:rsidRPr="00DC0B97">
        <w:rPr>
          <w:rFonts w:ascii="Arial" w:hAnsi="Arial" w:cs="Arial"/>
          <w:i/>
          <w:sz w:val="16"/>
          <w:szCs w:val="16"/>
        </w:rPr>
        <w:t>rojections Suite Software</w:t>
      </w:r>
    </w:p>
    <w:p w14:paraId="12416929" w14:textId="77777777" w:rsidR="00F42468" w:rsidRDefault="00F42468" w:rsidP="004F7EBE">
      <w:pPr>
        <w:contextualSpacing/>
        <w:rPr>
          <w:b/>
          <w:sz w:val="32"/>
          <w:szCs w:val="32"/>
        </w:rPr>
      </w:pPr>
    </w:p>
    <w:p w14:paraId="726BFF8A" w14:textId="77777777" w:rsidR="00F42468" w:rsidRDefault="00F42468" w:rsidP="004F7EBE">
      <w:pPr>
        <w:contextualSpacing/>
        <w:rPr>
          <w:b/>
          <w:sz w:val="32"/>
          <w:szCs w:val="32"/>
        </w:rPr>
      </w:pPr>
    </w:p>
    <w:p w14:paraId="454C7E43" w14:textId="77777777" w:rsidR="00E12A7A" w:rsidRDefault="00E12A7A" w:rsidP="004F7EBE">
      <w:pPr>
        <w:contextualSpacing/>
        <w:rPr>
          <w:b/>
          <w:sz w:val="32"/>
          <w:szCs w:val="32"/>
        </w:rPr>
      </w:pPr>
    </w:p>
    <w:p w14:paraId="47102624" w14:textId="51399C6A" w:rsidR="007C5ABF" w:rsidRDefault="00C23B21" w:rsidP="004F7EBE">
      <w:pPr>
        <w:contextualSpacing/>
        <w:rPr>
          <w:b/>
          <w:sz w:val="32"/>
          <w:szCs w:val="32"/>
        </w:rPr>
      </w:pPr>
      <w:r w:rsidRPr="00270A3C">
        <w:rPr>
          <w:b/>
          <w:sz w:val="32"/>
          <w:szCs w:val="32"/>
        </w:rPr>
        <w:lastRenderedPageBreak/>
        <w:t xml:space="preserve">Central </w:t>
      </w:r>
      <w:r w:rsidR="00110869" w:rsidRPr="00110869">
        <w:rPr>
          <w:b/>
          <w:sz w:val="32"/>
          <w:szCs w:val="32"/>
        </w:rPr>
        <w:t>Arkansas Local Workforce Development Area</w:t>
      </w:r>
      <w:r w:rsidRPr="00270A3C">
        <w:rPr>
          <w:b/>
          <w:sz w:val="32"/>
          <w:szCs w:val="32"/>
        </w:rPr>
        <w:t xml:space="preserve"> </w:t>
      </w:r>
    </w:p>
    <w:p w14:paraId="5A0387D6" w14:textId="51941010" w:rsidR="004F7EBE" w:rsidRDefault="005A7CA7" w:rsidP="004F7EBE">
      <w:pPr>
        <w:contextualSpacing/>
      </w:pPr>
      <w:r w:rsidRPr="007C5ABF">
        <w:rPr>
          <w:b/>
        </w:rPr>
        <w:t>Occupations</w:t>
      </w:r>
      <w:r w:rsidRPr="007C5ABF">
        <w:t xml:space="preserve"> </w:t>
      </w:r>
      <w:r>
        <w:br/>
      </w:r>
      <w:r w:rsidRPr="00BF6BD9">
        <w:t xml:space="preserve">The Central Arkansas </w:t>
      </w:r>
      <w:r w:rsidR="006630A5">
        <w:t>LWDA</w:t>
      </w:r>
      <w:r w:rsidRPr="00BF6BD9">
        <w:t xml:space="preserve"> is expected to have 7,070 annual job openings during the projection period with 2,804 being for growth and expansion and 4,266 being for replacement.</w:t>
      </w:r>
      <w:r w:rsidR="00E317A0">
        <w:t xml:space="preserve"> </w:t>
      </w:r>
      <w:r w:rsidRPr="00BF6BD9">
        <w:rPr>
          <w:i/>
        </w:rPr>
        <w:t>Retail Salespersons</w:t>
      </w:r>
      <w:r w:rsidRPr="00BF6BD9">
        <w:t>, which is estimated to gain 228 jobs by March 2018, is projected to be the top growing occupation increasing employment to 6,036.</w:t>
      </w:r>
      <w:r w:rsidR="00E317A0">
        <w:t xml:space="preserve"> </w:t>
      </w:r>
      <w:r w:rsidRPr="00BF6BD9">
        <w:rPr>
          <w:i/>
        </w:rPr>
        <w:t xml:space="preserve">Psychiatric Technicians </w:t>
      </w:r>
      <w:r w:rsidRPr="00BF6BD9">
        <w:t>is anticipated to be the fastest growing occupation increasing employment by 9.30 percent to a level of 94.</w:t>
      </w:r>
      <w:r w:rsidR="00E317A0">
        <w:t xml:space="preserve"> </w:t>
      </w:r>
      <w:r w:rsidRPr="00BF6BD9">
        <w:rPr>
          <w:i/>
        </w:rPr>
        <w:t xml:space="preserve">Team Assemblers </w:t>
      </w:r>
      <w:r w:rsidRPr="00BF6BD9">
        <w:t>is forecast</w:t>
      </w:r>
      <w:r w:rsidR="00E317A0">
        <w:t>ed</w:t>
      </w:r>
      <w:r w:rsidRPr="00BF6BD9">
        <w:t xml:space="preserve"> to lead the Area in net decline, losing 46 jobs during the projection period to a level of 1,403.</w:t>
      </w:r>
      <w:r w:rsidR="00E317A0">
        <w:t xml:space="preserve"> </w:t>
      </w:r>
      <w:r w:rsidRPr="00BF6BD9">
        <w:rPr>
          <w:i/>
        </w:rPr>
        <w:t>Service Unit Operators, Oil, Gas, and Mining</w:t>
      </w:r>
      <w:r w:rsidRPr="00BF6BD9">
        <w:t xml:space="preserve"> is projected to be the fastest declining occupation with a loss of 27.14 percent of its workforce due to decreased investment in natural gas activities.</w:t>
      </w:r>
      <w:r w:rsidR="00E317A0">
        <w:t xml:space="preserve"> </w:t>
      </w:r>
      <w:r w:rsidRPr="00BF6BD9">
        <w:rPr>
          <w:b/>
        </w:rPr>
        <w:t>Food Preparation and Serving Related Occ</w:t>
      </w:r>
      <w:r w:rsidR="004F7EBE" w:rsidRPr="00BF6BD9">
        <w:rPr>
          <w:b/>
        </w:rPr>
        <w:t>upations</w:t>
      </w:r>
      <w:r w:rsidR="004F7EBE" w:rsidRPr="00BF6BD9">
        <w:t xml:space="preserve"> is predicted to add 814 new jobs to its Central Arkansas workforce increasing employment to 17,403. </w:t>
      </w:r>
    </w:p>
    <w:p w14:paraId="46A345B8" w14:textId="74C12295" w:rsidR="00F500FC" w:rsidRDefault="00F500FC" w:rsidP="004F7EBE">
      <w:pPr>
        <w:contextualSpacing/>
      </w:pPr>
      <w:r>
        <w:tab/>
      </w:r>
      <w:r>
        <w:tab/>
      </w:r>
    </w:p>
    <w:p w14:paraId="10FEE385" w14:textId="5E956CE1" w:rsidR="001D0B88" w:rsidRDefault="00F500FC" w:rsidP="004F7EBE">
      <w:pPr>
        <w:contextualSpacing/>
        <w:rPr>
          <w:b/>
        </w:rPr>
      </w:pPr>
      <w:r>
        <w:tab/>
      </w:r>
      <w:r>
        <w:tab/>
      </w:r>
      <w:r>
        <w:tab/>
      </w:r>
      <w:r>
        <w:tab/>
      </w:r>
      <w:r>
        <w:tab/>
      </w:r>
      <w:r>
        <w:tab/>
      </w:r>
      <w:r>
        <w:tab/>
      </w:r>
      <w:r>
        <w:tab/>
      </w:r>
      <w:r w:rsidRPr="00F500FC">
        <w:rPr>
          <w:b/>
        </w:rPr>
        <w:t>Top 5 Major Occupational Groups</w:t>
      </w:r>
    </w:p>
    <w:p w14:paraId="0042E28F" w14:textId="77777777" w:rsidR="00E6480C" w:rsidRPr="00F500FC" w:rsidRDefault="00E6480C" w:rsidP="004F7EBE">
      <w:pPr>
        <w:contextualSpacing/>
        <w:rPr>
          <w:b/>
        </w:rPr>
      </w:pPr>
    </w:p>
    <w:tbl>
      <w:tblPr>
        <w:tblW w:w="489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7048"/>
        <w:gridCol w:w="1055"/>
        <w:gridCol w:w="1033"/>
        <w:gridCol w:w="575"/>
        <w:gridCol w:w="904"/>
        <w:gridCol w:w="827"/>
        <w:gridCol w:w="1336"/>
        <w:gridCol w:w="627"/>
      </w:tblGrid>
      <w:tr w:rsidR="001D0B88" w:rsidRPr="00270A3C" w14:paraId="2913E206" w14:textId="77777777" w:rsidTr="00482E27">
        <w:trPr>
          <w:trHeight w:val="20"/>
        </w:trPr>
        <w:tc>
          <w:tcPr>
            <w:tcW w:w="327" w:type="pct"/>
            <w:vMerge w:val="restart"/>
            <w:shd w:val="clear" w:color="auto" w:fill="auto"/>
            <w:vAlign w:val="center"/>
            <w:hideMark/>
          </w:tcPr>
          <w:p w14:paraId="558FD77E" w14:textId="77777777" w:rsidR="001D0B88" w:rsidRPr="00B00ED5" w:rsidRDefault="001D0B88" w:rsidP="001D0B88">
            <w:pPr>
              <w:jc w:val="center"/>
              <w:rPr>
                <w:rFonts w:ascii="Arial Narrow" w:hAnsi="Arial Narrow" w:cs="Arial"/>
                <w:b/>
                <w:bCs/>
                <w:sz w:val="18"/>
                <w:szCs w:val="18"/>
              </w:rPr>
            </w:pPr>
            <w:r w:rsidRPr="00B00ED5">
              <w:rPr>
                <w:rFonts w:ascii="Arial Narrow" w:hAnsi="Arial Narrow" w:cs="Arial"/>
                <w:b/>
                <w:bCs/>
                <w:sz w:val="18"/>
                <w:szCs w:val="18"/>
              </w:rPr>
              <w:t>SOC Code</w:t>
            </w:r>
          </w:p>
        </w:tc>
        <w:tc>
          <w:tcPr>
            <w:tcW w:w="2474" w:type="pct"/>
            <w:vMerge w:val="restart"/>
            <w:shd w:val="clear" w:color="auto" w:fill="auto"/>
            <w:vAlign w:val="center"/>
            <w:hideMark/>
          </w:tcPr>
          <w:p w14:paraId="0A4AE2AE" w14:textId="77777777" w:rsidR="001D0B88" w:rsidRPr="00B00ED5" w:rsidRDefault="001D0B88" w:rsidP="001D0B88">
            <w:pPr>
              <w:jc w:val="center"/>
              <w:rPr>
                <w:rFonts w:ascii="Arial Narrow" w:hAnsi="Arial Narrow" w:cs="Arial"/>
                <w:b/>
                <w:bCs/>
                <w:sz w:val="18"/>
                <w:szCs w:val="18"/>
              </w:rPr>
            </w:pPr>
            <w:r w:rsidRPr="00B00ED5">
              <w:rPr>
                <w:rFonts w:ascii="Arial Narrow" w:hAnsi="Arial Narrow" w:cs="Arial"/>
                <w:b/>
                <w:bCs/>
                <w:sz w:val="18"/>
                <w:szCs w:val="18"/>
              </w:rPr>
              <w:t>SOC Title</w:t>
            </w:r>
          </w:p>
        </w:tc>
        <w:tc>
          <w:tcPr>
            <w:tcW w:w="752" w:type="pct"/>
            <w:gridSpan w:val="2"/>
            <w:shd w:val="clear" w:color="auto" w:fill="auto"/>
            <w:noWrap/>
            <w:vAlign w:val="bottom"/>
            <w:hideMark/>
          </w:tcPr>
          <w:p w14:paraId="75E6E1E2" w14:textId="77777777" w:rsidR="001D0B88" w:rsidRPr="00B00ED5" w:rsidRDefault="001D0B88" w:rsidP="001D0B88">
            <w:pPr>
              <w:jc w:val="center"/>
              <w:rPr>
                <w:rFonts w:ascii="Arial Narrow" w:hAnsi="Arial Narrow" w:cs="Arial"/>
                <w:b/>
                <w:bCs/>
                <w:color w:val="000000"/>
                <w:sz w:val="18"/>
                <w:szCs w:val="18"/>
              </w:rPr>
            </w:pPr>
            <w:r w:rsidRPr="00B00ED5">
              <w:rPr>
                <w:rFonts w:ascii="Arial Narrow" w:hAnsi="Arial Narrow" w:cs="Arial"/>
                <w:b/>
                <w:bCs/>
                <w:color w:val="000000"/>
                <w:sz w:val="18"/>
                <w:szCs w:val="18"/>
              </w:rPr>
              <w:t>Employment</w:t>
            </w:r>
          </w:p>
        </w:tc>
        <w:tc>
          <w:tcPr>
            <w:tcW w:w="539" w:type="pct"/>
            <w:gridSpan w:val="2"/>
            <w:shd w:val="clear" w:color="auto" w:fill="auto"/>
            <w:noWrap/>
            <w:vAlign w:val="bottom"/>
            <w:hideMark/>
          </w:tcPr>
          <w:p w14:paraId="35748F8B" w14:textId="77777777" w:rsidR="001D0B88" w:rsidRPr="00B00ED5" w:rsidRDefault="001D0B88" w:rsidP="001D0B88">
            <w:pPr>
              <w:jc w:val="center"/>
              <w:rPr>
                <w:rFonts w:ascii="Arial Narrow" w:hAnsi="Arial Narrow" w:cs="Arial"/>
                <w:b/>
                <w:bCs/>
                <w:color w:val="000000"/>
                <w:sz w:val="18"/>
                <w:szCs w:val="18"/>
              </w:rPr>
            </w:pPr>
            <w:r w:rsidRPr="00B00ED5">
              <w:rPr>
                <w:rFonts w:ascii="Arial Narrow" w:hAnsi="Arial Narrow" w:cs="Arial"/>
                <w:b/>
                <w:bCs/>
                <w:color w:val="000000"/>
                <w:sz w:val="18"/>
                <w:szCs w:val="18"/>
              </w:rPr>
              <w:t>Growth</w:t>
            </w:r>
          </w:p>
        </w:tc>
        <w:tc>
          <w:tcPr>
            <w:tcW w:w="908" w:type="pct"/>
            <w:gridSpan w:val="3"/>
            <w:shd w:val="clear" w:color="auto" w:fill="auto"/>
            <w:noWrap/>
            <w:vAlign w:val="bottom"/>
            <w:hideMark/>
          </w:tcPr>
          <w:p w14:paraId="53B38576" w14:textId="77777777" w:rsidR="001D0B88" w:rsidRPr="00B00ED5" w:rsidRDefault="001D0B88" w:rsidP="001D0B88">
            <w:pPr>
              <w:jc w:val="center"/>
              <w:rPr>
                <w:rFonts w:ascii="Arial Narrow" w:hAnsi="Arial Narrow" w:cs="Arial"/>
                <w:b/>
                <w:bCs/>
                <w:color w:val="000000"/>
                <w:sz w:val="18"/>
                <w:szCs w:val="18"/>
              </w:rPr>
            </w:pPr>
            <w:r w:rsidRPr="00B00ED5">
              <w:rPr>
                <w:rFonts w:ascii="Arial Narrow" w:hAnsi="Arial Narrow" w:cs="Arial"/>
                <w:b/>
                <w:bCs/>
                <w:color w:val="000000"/>
                <w:sz w:val="18"/>
                <w:szCs w:val="18"/>
              </w:rPr>
              <w:t>Annual Openings</w:t>
            </w:r>
          </w:p>
        </w:tc>
      </w:tr>
      <w:tr w:rsidR="001D0B88" w:rsidRPr="00270A3C" w14:paraId="43F68292" w14:textId="77777777" w:rsidTr="00482E27">
        <w:trPr>
          <w:trHeight w:val="20"/>
        </w:trPr>
        <w:tc>
          <w:tcPr>
            <w:tcW w:w="327" w:type="pct"/>
            <w:vMerge/>
            <w:vAlign w:val="center"/>
            <w:hideMark/>
          </w:tcPr>
          <w:p w14:paraId="7AD2D811" w14:textId="77777777" w:rsidR="001D0B88" w:rsidRPr="00B00ED5" w:rsidRDefault="001D0B88" w:rsidP="001D0B88">
            <w:pPr>
              <w:rPr>
                <w:rFonts w:ascii="Arial Narrow" w:hAnsi="Arial Narrow" w:cs="Arial"/>
                <w:b/>
                <w:bCs/>
                <w:sz w:val="18"/>
                <w:szCs w:val="18"/>
              </w:rPr>
            </w:pPr>
          </w:p>
        </w:tc>
        <w:tc>
          <w:tcPr>
            <w:tcW w:w="2474" w:type="pct"/>
            <w:vMerge/>
            <w:vAlign w:val="center"/>
            <w:hideMark/>
          </w:tcPr>
          <w:p w14:paraId="05B806DB" w14:textId="77777777" w:rsidR="001D0B88" w:rsidRPr="00B00ED5" w:rsidRDefault="001D0B88" w:rsidP="001D0B88">
            <w:pPr>
              <w:rPr>
                <w:rFonts w:ascii="Arial Narrow" w:hAnsi="Arial Narrow" w:cs="Arial"/>
                <w:b/>
                <w:bCs/>
                <w:sz w:val="18"/>
                <w:szCs w:val="18"/>
              </w:rPr>
            </w:pPr>
          </w:p>
        </w:tc>
        <w:tc>
          <w:tcPr>
            <w:tcW w:w="380" w:type="pct"/>
            <w:shd w:val="clear" w:color="auto" w:fill="auto"/>
            <w:vAlign w:val="center"/>
            <w:hideMark/>
          </w:tcPr>
          <w:p w14:paraId="7FEBAAA4" w14:textId="77777777" w:rsidR="001D0B88" w:rsidRPr="00B00ED5" w:rsidRDefault="001D0B88" w:rsidP="001D0B88">
            <w:pPr>
              <w:jc w:val="center"/>
              <w:rPr>
                <w:rFonts w:ascii="Arial Narrow" w:hAnsi="Arial Narrow" w:cs="Arial"/>
                <w:b/>
                <w:bCs/>
                <w:sz w:val="18"/>
                <w:szCs w:val="18"/>
              </w:rPr>
            </w:pPr>
            <w:r w:rsidRPr="00B00ED5">
              <w:rPr>
                <w:rFonts w:ascii="Arial Narrow" w:hAnsi="Arial Narrow" w:cs="Arial"/>
                <w:b/>
                <w:bCs/>
                <w:sz w:val="18"/>
                <w:szCs w:val="18"/>
              </w:rPr>
              <w:t>2016 Estimated</w:t>
            </w:r>
          </w:p>
        </w:tc>
        <w:tc>
          <w:tcPr>
            <w:tcW w:w="372" w:type="pct"/>
            <w:shd w:val="clear" w:color="auto" w:fill="auto"/>
            <w:vAlign w:val="center"/>
            <w:hideMark/>
          </w:tcPr>
          <w:p w14:paraId="0EFE406E" w14:textId="77777777" w:rsidR="001D0B88" w:rsidRPr="00B00ED5" w:rsidRDefault="001D0B88" w:rsidP="001D0B88">
            <w:pPr>
              <w:jc w:val="center"/>
              <w:rPr>
                <w:rFonts w:ascii="Arial Narrow" w:hAnsi="Arial Narrow" w:cs="Arial"/>
                <w:b/>
                <w:bCs/>
                <w:sz w:val="18"/>
                <w:szCs w:val="18"/>
              </w:rPr>
            </w:pPr>
            <w:r w:rsidRPr="00B00ED5">
              <w:rPr>
                <w:rFonts w:ascii="Arial Narrow" w:hAnsi="Arial Narrow" w:cs="Arial"/>
                <w:b/>
                <w:bCs/>
                <w:sz w:val="18"/>
                <w:szCs w:val="18"/>
              </w:rPr>
              <w:t>2018 Projected</w:t>
            </w:r>
          </w:p>
        </w:tc>
        <w:tc>
          <w:tcPr>
            <w:tcW w:w="212" w:type="pct"/>
            <w:shd w:val="clear" w:color="auto" w:fill="auto"/>
            <w:vAlign w:val="center"/>
            <w:hideMark/>
          </w:tcPr>
          <w:p w14:paraId="4AFA7056" w14:textId="77777777" w:rsidR="001D0B88" w:rsidRPr="00B00ED5" w:rsidRDefault="001D0B88" w:rsidP="001D0B88">
            <w:pPr>
              <w:jc w:val="center"/>
              <w:rPr>
                <w:rFonts w:ascii="Arial Narrow" w:hAnsi="Arial Narrow" w:cs="Arial"/>
                <w:b/>
                <w:bCs/>
                <w:sz w:val="18"/>
                <w:szCs w:val="18"/>
              </w:rPr>
            </w:pPr>
            <w:r w:rsidRPr="00B00ED5">
              <w:rPr>
                <w:rFonts w:ascii="Arial Narrow" w:hAnsi="Arial Narrow" w:cs="Arial"/>
                <w:b/>
                <w:bCs/>
                <w:sz w:val="18"/>
                <w:szCs w:val="18"/>
              </w:rPr>
              <w:t>Net</w:t>
            </w:r>
          </w:p>
        </w:tc>
        <w:tc>
          <w:tcPr>
            <w:tcW w:w="327" w:type="pct"/>
            <w:shd w:val="clear" w:color="auto" w:fill="auto"/>
            <w:vAlign w:val="center"/>
            <w:hideMark/>
          </w:tcPr>
          <w:p w14:paraId="04B46BD0" w14:textId="77777777" w:rsidR="001D0B88" w:rsidRPr="00B00ED5" w:rsidRDefault="001D0B88" w:rsidP="001D0B88">
            <w:pPr>
              <w:jc w:val="center"/>
              <w:rPr>
                <w:rFonts w:ascii="Arial Narrow" w:hAnsi="Arial Narrow" w:cs="Arial"/>
                <w:b/>
                <w:bCs/>
                <w:sz w:val="18"/>
                <w:szCs w:val="18"/>
              </w:rPr>
            </w:pPr>
            <w:r w:rsidRPr="00B00ED5">
              <w:rPr>
                <w:rFonts w:ascii="Arial Narrow" w:hAnsi="Arial Narrow" w:cs="Arial"/>
                <w:b/>
                <w:bCs/>
                <w:sz w:val="18"/>
                <w:szCs w:val="18"/>
              </w:rPr>
              <w:t>Percent</w:t>
            </w:r>
          </w:p>
        </w:tc>
        <w:tc>
          <w:tcPr>
            <w:tcW w:w="300" w:type="pct"/>
            <w:shd w:val="clear" w:color="auto" w:fill="auto"/>
            <w:vAlign w:val="center"/>
            <w:hideMark/>
          </w:tcPr>
          <w:p w14:paraId="1898B281" w14:textId="77777777" w:rsidR="001D0B88" w:rsidRPr="00B00ED5" w:rsidRDefault="001D0B88" w:rsidP="001D0B88">
            <w:pPr>
              <w:jc w:val="center"/>
              <w:rPr>
                <w:rFonts w:ascii="Arial Narrow" w:hAnsi="Arial Narrow" w:cs="Arial"/>
                <w:b/>
                <w:bCs/>
                <w:sz w:val="18"/>
                <w:szCs w:val="18"/>
              </w:rPr>
            </w:pPr>
            <w:r w:rsidRPr="00B00ED5">
              <w:rPr>
                <w:rFonts w:ascii="Arial Narrow" w:hAnsi="Arial Narrow" w:cs="Arial"/>
                <w:b/>
                <w:bCs/>
                <w:sz w:val="18"/>
                <w:szCs w:val="18"/>
              </w:rPr>
              <w:t>Growth</w:t>
            </w:r>
          </w:p>
        </w:tc>
        <w:tc>
          <w:tcPr>
            <w:tcW w:w="478" w:type="pct"/>
            <w:shd w:val="clear" w:color="auto" w:fill="auto"/>
            <w:vAlign w:val="center"/>
            <w:hideMark/>
          </w:tcPr>
          <w:p w14:paraId="3504AB39" w14:textId="77777777" w:rsidR="001D0B88" w:rsidRPr="00B00ED5" w:rsidRDefault="001D0B88" w:rsidP="001D0B88">
            <w:pPr>
              <w:jc w:val="center"/>
              <w:rPr>
                <w:rFonts w:ascii="Arial Narrow" w:hAnsi="Arial Narrow" w:cs="Arial"/>
                <w:b/>
                <w:bCs/>
                <w:sz w:val="18"/>
                <w:szCs w:val="18"/>
              </w:rPr>
            </w:pPr>
            <w:r w:rsidRPr="00B00ED5">
              <w:rPr>
                <w:rFonts w:ascii="Arial Narrow" w:hAnsi="Arial Narrow" w:cs="Arial"/>
                <w:b/>
                <w:bCs/>
                <w:sz w:val="18"/>
                <w:szCs w:val="18"/>
              </w:rPr>
              <w:t>Replacement</w:t>
            </w:r>
          </w:p>
        </w:tc>
        <w:tc>
          <w:tcPr>
            <w:tcW w:w="130" w:type="pct"/>
            <w:shd w:val="clear" w:color="auto" w:fill="auto"/>
            <w:vAlign w:val="center"/>
            <w:hideMark/>
          </w:tcPr>
          <w:p w14:paraId="0F297191" w14:textId="77777777" w:rsidR="001D0B88" w:rsidRPr="00B00ED5" w:rsidRDefault="001D0B88" w:rsidP="001D0B88">
            <w:pPr>
              <w:jc w:val="center"/>
              <w:rPr>
                <w:rFonts w:ascii="Arial Narrow" w:hAnsi="Arial Narrow" w:cs="Arial"/>
                <w:b/>
                <w:bCs/>
                <w:sz w:val="18"/>
                <w:szCs w:val="18"/>
              </w:rPr>
            </w:pPr>
            <w:r w:rsidRPr="00B00ED5">
              <w:rPr>
                <w:rFonts w:ascii="Arial Narrow" w:hAnsi="Arial Narrow" w:cs="Arial"/>
                <w:b/>
                <w:bCs/>
                <w:sz w:val="18"/>
                <w:szCs w:val="18"/>
              </w:rPr>
              <w:t>Total</w:t>
            </w:r>
          </w:p>
        </w:tc>
      </w:tr>
      <w:tr w:rsidR="001D0B88" w:rsidRPr="00270A3C" w14:paraId="64FBAD55" w14:textId="77777777" w:rsidTr="00482E27">
        <w:trPr>
          <w:trHeight w:val="20"/>
        </w:trPr>
        <w:tc>
          <w:tcPr>
            <w:tcW w:w="327" w:type="pct"/>
            <w:shd w:val="clear" w:color="auto" w:fill="auto"/>
            <w:noWrap/>
            <w:vAlign w:val="bottom"/>
            <w:hideMark/>
          </w:tcPr>
          <w:p w14:paraId="62FBEC09" w14:textId="77777777" w:rsidR="001D0B88" w:rsidRPr="001E1B3D" w:rsidRDefault="001D0B88" w:rsidP="001D0B88">
            <w:pPr>
              <w:rPr>
                <w:rFonts w:ascii="Arial Narrow" w:hAnsi="Arial Narrow" w:cs="Arial"/>
                <w:color w:val="000000"/>
                <w:sz w:val="20"/>
                <w:szCs w:val="20"/>
              </w:rPr>
            </w:pPr>
            <w:r w:rsidRPr="001E1B3D">
              <w:rPr>
                <w:rFonts w:ascii="Arial Narrow" w:hAnsi="Arial Narrow" w:cs="Arial"/>
                <w:color w:val="000000"/>
                <w:sz w:val="20"/>
                <w:szCs w:val="20"/>
              </w:rPr>
              <w:t>35-0000</w:t>
            </w:r>
          </w:p>
        </w:tc>
        <w:tc>
          <w:tcPr>
            <w:tcW w:w="2474" w:type="pct"/>
            <w:shd w:val="clear" w:color="auto" w:fill="auto"/>
            <w:noWrap/>
            <w:vAlign w:val="bottom"/>
            <w:hideMark/>
          </w:tcPr>
          <w:p w14:paraId="759AFCAB" w14:textId="77777777" w:rsidR="001D0B88" w:rsidRPr="001E1B3D" w:rsidRDefault="001D0B88" w:rsidP="001D0B88">
            <w:pPr>
              <w:rPr>
                <w:rFonts w:ascii="Arial Narrow" w:hAnsi="Arial Narrow" w:cs="Arial"/>
                <w:color w:val="000000"/>
                <w:sz w:val="20"/>
                <w:szCs w:val="20"/>
              </w:rPr>
            </w:pPr>
            <w:r w:rsidRPr="001E1B3D">
              <w:rPr>
                <w:rFonts w:ascii="Arial Narrow" w:hAnsi="Arial Narrow" w:cs="Arial"/>
                <w:color w:val="000000"/>
                <w:sz w:val="20"/>
                <w:szCs w:val="20"/>
              </w:rPr>
              <w:t>Food Preparation and Serving Related Occupations</w:t>
            </w:r>
          </w:p>
        </w:tc>
        <w:tc>
          <w:tcPr>
            <w:tcW w:w="380" w:type="pct"/>
            <w:shd w:val="clear" w:color="auto" w:fill="auto"/>
            <w:noWrap/>
            <w:vAlign w:val="bottom"/>
            <w:hideMark/>
          </w:tcPr>
          <w:p w14:paraId="55DC1F6F" w14:textId="77777777" w:rsidR="001D0B88" w:rsidRPr="001E1B3D" w:rsidRDefault="001D0B88" w:rsidP="001D0B88">
            <w:pPr>
              <w:jc w:val="right"/>
              <w:rPr>
                <w:rFonts w:ascii="Arial Narrow" w:hAnsi="Arial Narrow" w:cs="Arial"/>
                <w:color w:val="000000"/>
                <w:sz w:val="20"/>
                <w:szCs w:val="20"/>
              </w:rPr>
            </w:pPr>
            <w:r w:rsidRPr="001E1B3D">
              <w:rPr>
                <w:rFonts w:ascii="Arial Narrow" w:hAnsi="Arial Narrow" w:cs="Arial"/>
                <w:color w:val="000000"/>
                <w:sz w:val="20"/>
                <w:szCs w:val="20"/>
              </w:rPr>
              <w:t>16,589</w:t>
            </w:r>
          </w:p>
        </w:tc>
        <w:tc>
          <w:tcPr>
            <w:tcW w:w="372" w:type="pct"/>
            <w:shd w:val="clear" w:color="auto" w:fill="auto"/>
            <w:noWrap/>
            <w:vAlign w:val="bottom"/>
            <w:hideMark/>
          </w:tcPr>
          <w:p w14:paraId="78AED424" w14:textId="77777777" w:rsidR="001D0B88" w:rsidRPr="001E1B3D" w:rsidRDefault="001D0B88" w:rsidP="001D0B88">
            <w:pPr>
              <w:jc w:val="right"/>
              <w:rPr>
                <w:rFonts w:ascii="Arial Narrow" w:hAnsi="Arial Narrow" w:cs="Arial"/>
                <w:color w:val="000000"/>
                <w:sz w:val="20"/>
                <w:szCs w:val="20"/>
              </w:rPr>
            </w:pPr>
            <w:r w:rsidRPr="001E1B3D">
              <w:rPr>
                <w:rFonts w:ascii="Arial Narrow" w:hAnsi="Arial Narrow" w:cs="Arial"/>
                <w:color w:val="000000"/>
                <w:sz w:val="20"/>
                <w:szCs w:val="20"/>
              </w:rPr>
              <w:t>17,403</w:t>
            </w:r>
          </w:p>
        </w:tc>
        <w:tc>
          <w:tcPr>
            <w:tcW w:w="212" w:type="pct"/>
            <w:shd w:val="clear" w:color="auto" w:fill="auto"/>
            <w:noWrap/>
            <w:vAlign w:val="bottom"/>
            <w:hideMark/>
          </w:tcPr>
          <w:p w14:paraId="660D5BB7" w14:textId="77777777" w:rsidR="001D0B88" w:rsidRPr="00CA4E56" w:rsidRDefault="001D0B88" w:rsidP="001D0B88">
            <w:pPr>
              <w:jc w:val="right"/>
              <w:rPr>
                <w:rFonts w:ascii="Arial Narrow" w:hAnsi="Arial Narrow" w:cs="Arial"/>
                <w:b/>
                <w:bCs/>
                <w:color w:val="000000"/>
                <w:sz w:val="20"/>
                <w:szCs w:val="20"/>
              </w:rPr>
            </w:pPr>
            <w:r w:rsidRPr="00CA4E56">
              <w:rPr>
                <w:rFonts w:ascii="Arial Narrow" w:hAnsi="Arial Narrow" w:cs="Arial"/>
                <w:b/>
                <w:bCs/>
                <w:color w:val="000000"/>
                <w:sz w:val="20"/>
                <w:szCs w:val="20"/>
              </w:rPr>
              <w:t>814</w:t>
            </w:r>
          </w:p>
        </w:tc>
        <w:tc>
          <w:tcPr>
            <w:tcW w:w="327" w:type="pct"/>
            <w:shd w:val="clear" w:color="auto" w:fill="auto"/>
            <w:noWrap/>
            <w:vAlign w:val="bottom"/>
            <w:hideMark/>
          </w:tcPr>
          <w:p w14:paraId="29847863" w14:textId="77777777" w:rsidR="001D0B88" w:rsidRPr="001E1B3D" w:rsidRDefault="001D0B88" w:rsidP="001D0B88">
            <w:pPr>
              <w:jc w:val="right"/>
              <w:rPr>
                <w:rFonts w:ascii="Arial Narrow" w:hAnsi="Arial Narrow" w:cs="Arial"/>
                <w:color w:val="000000"/>
                <w:sz w:val="20"/>
                <w:szCs w:val="20"/>
              </w:rPr>
            </w:pPr>
            <w:r w:rsidRPr="001E1B3D">
              <w:rPr>
                <w:rFonts w:ascii="Arial Narrow" w:hAnsi="Arial Narrow" w:cs="Arial"/>
                <w:color w:val="000000"/>
                <w:sz w:val="20"/>
                <w:szCs w:val="20"/>
              </w:rPr>
              <w:t>4.91%</w:t>
            </w:r>
          </w:p>
        </w:tc>
        <w:tc>
          <w:tcPr>
            <w:tcW w:w="300" w:type="pct"/>
            <w:shd w:val="clear" w:color="auto" w:fill="auto"/>
            <w:noWrap/>
            <w:vAlign w:val="bottom"/>
            <w:hideMark/>
          </w:tcPr>
          <w:p w14:paraId="5A0B3FEF" w14:textId="77777777" w:rsidR="001D0B88" w:rsidRPr="001E1B3D" w:rsidRDefault="001D0B88" w:rsidP="001D0B88">
            <w:pPr>
              <w:jc w:val="right"/>
              <w:rPr>
                <w:rFonts w:ascii="Arial Narrow" w:hAnsi="Arial Narrow" w:cs="Arial"/>
                <w:color w:val="000000"/>
                <w:sz w:val="20"/>
                <w:szCs w:val="20"/>
              </w:rPr>
            </w:pPr>
            <w:r w:rsidRPr="001E1B3D">
              <w:rPr>
                <w:rFonts w:ascii="Arial Narrow" w:hAnsi="Arial Narrow" w:cs="Arial"/>
                <w:color w:val="000000"/>
                <w:sz w:val="20"/>
                <w:szCs w:val="20"/>
              </w:rPr>
              <w:t>407</w:t>
            </w:r>
          </w:p>
        </w:tc>
        <w:tc>
          <w:tcPr>
            <w:tcW w:w="478" w:type="pct"/>
            <w:shd w:val="clear" w:color="auto" w:fill="auto"/>
            <w:noWrap/>
            <w:vAlign w:val="bottom"/>
            <w:hideMark/>
          </w:tcPr>
          <w:p w14:paraId="7CA0A915" w14:textId="77777777" w:rsidR="001D0B88" w:rsidRPr="001E1B3D" w:rsidRDefault="001D0B88" w:rsidP="001D0B88">
            <w:pPr>
              <w:jc w:val="right"/>
              <w:rPr>
                <w:rFonts w:ascii="Arial Narrow" w:hAnsi="Arial Narrow" w:cs="Arial"/>
                <w:color w:val="000000"/>
                <w:sz w:val="20"/>
                <w:szCs w:val="20"/>
              </w:rPr>
            </w:pPr>
            <w:r w:rsidRPr="001E1B3D">
              <w:rPr>
                <w:rFonts w:ascii="Arial Narrow" w:hAnsi="Arial Narrow" w:cs="Arial"/>
                <w:color w:val="000000"/>
                <w:sz w:val="20"/>
                <w:szCs w:val="20"/>
              </w:rPr>
              <w:t>674</w:t>
            </w:r>
          </w:p>
        </w:tc>
        <w:tc>
          <w:tcPr>
            <w:tcW w:w="130" w:type="pct"/>
            <w:shd w:val="clear" w:color="auto" w:fill="auto"/>
            <w:noWrap/>
            <w:vAlign w:val="bottom"/>
            <w:hideMark/>
          </w:tcPr>
          <w:p w14:paraId="3A839519" w14:textId="77777777" w:rsidR="001D0B88" w:rsidRPr="001E1B3D" w:rsidRDefault="001D0B88" w:rsidP="001D0B88">
            <w:pPr>
              <w:jc w:val="right"/>
              <w:rPr>
                <w:rFonts w:ascii="Arial Narrow" w:hAnsi="Arial Narrow" w:cs="Arial"/>
                <w:color w:val="000000"/>
                <w:sz w:val="20"/>
                <w:szCs w:val="20"/>
              </w:rPr>
            </w:pPr>
            <w:r w:rsidRPr="001E1B3D">
              <w:rPr>
                <w:rFonts w:ascii="Arial Narrow" w:hAnsi="Arial Narrow" w:cs="Arial"/>
                <w:color w:val="000000"/>
                <w:sz w:val="20"/>
                <w:szCs w:val="20"/>
              </w:rPr>
              <w:t>1,081</w:t>
            </w:r>
          </w:p>
        </w:tc>
      </w:tr>
      <w:tr w:rsidR="001D0B88" w:rsidRPr="00270A3C" w14:paraId="095DE1B3" w14:textId="77777777" w:rsidTr="00482E27">
        <w:trPr>
          <w:trHeight w:val="20"/>
        </w:trPr>
        <w:tc>
          <w:tcPr>
            <w:tcW w:w="327" w:type="pct"/>
            <w:shd w:val="clear" w:color="auto" w:fill="auto"/>
            <w:noWrap/>
            <w:vAlign w:val="bottom"/>
            <w:hideMark/>
          </w:tcPr>
          <w:p w14:paraId="26357A23" w14:textId="77777777" w:rsidR="001D0B88" w:rsidRPr="001E1B3D" w:rsidRDefault="001D0B88" w:rsidP="001D0B88">
            <w:pPr>
              <w:rPr>
                <w:rFonts w:ascii="Arial Narrow" w:hAnsi="Arial Narrow" w:cs="Arial"/>
                <w:color w:val="000000"/>
                <w:sz w:val="20"/>
                <w:szCs w:val="20"/>
              </w:rPr>
            </w:pPr>
            <w:r w:rsidRPr="001E1B3D">
              <w:rPr>
                <w:rFonts w:ascii="Arial Narrow" w:hAnsi="Arial Narrow" w:cs="Arial"/>
                <w:color w:val="000000"/>
                <w:sz w:val="20"/>
                <w:szCs w:val="20"/>
              </w:rPr>
              <w:t>43-0000</w:t>
            </w:r>
          </w:p>
        </w:tc>
        <w:tc>
          <w:tcPr>
            <w:tcW w:w="2474" w:type="pct"/>
            <w:shd w:val="clear" w:color="auto" w:fill="auto"/>
            <w:noWrap/>
            <w:vAlign w:val="bottom"/>
            <w:hideMark/>
          </w:tcPr>
          <w:p w14:paraId="6C9B4589" w14:textId="77777777" w:rsidR="001D0B88" w:rsidRPr="001E1B3D" w:rsidRDefault="001D0B88" w:rsidP="001D0B88">
            <w:pPr>
              <w:rPr>
                <w:rFonts w:ascii="Arial Narrow" w:hAnsi="Arial Narrow" w:cs="Arial"/>
                <w:color w:val="000000"/>
                <w:sz w:val="20"/>
                <w:szCs w:val="20"/>
              </w:rPr>
            </w:pPr>
            <w:r w:rsidRPr="001E1B3D">
              <w:rPr>
                <w:rFonts w:ascii="Arial Narrow" w:hAnsi="Arial Narrow" w:cs="Arial"/>
                <w:color w:val="000000"/>
                <w:sz w:val="20"/>
                <w:szCs w:val="20"/>
              </w:rPr>
              <w:t>Office and Administrative Support Occupations</w:t>
            </w:r>
          </w:p>
        </w:tc>
        <w:tc>
          <w:tcPr>
            <w:tcW w:w="380" w:type="pct"/>
            <w:shd w:val="clear" w:color="auto" w:fill="auto"/>
            <w:noWrap/>
            <w:vAlign w:val="bottom"/>
            <w:hideMark/>
          </w:tcPr>
          <w:p w14:paraId="1BC79B26" w14:textId="77777777" w:rsidR="001D0B88" w:rsidRPr="001E1B3D" w:rsidRDefault="001D0B88" w:rsidP="001D0B88">
            <w:pPr>
              <w:jc w:val="right"/>
              <w:rPr>
                <w:rFonts w:ascii="Arial Narrow" w:hAnsi="Arial Narrow" w:cs="Arial"/>
                <w:color w:val="000000"/>
                <w:sz w:val="20"/>
                <w:szCs w:val="20"/>
              </w:rPr>
            </w:pPr>
            <w:r w:rsidRPr="001E1B3D">
              <w:rPr>
                <w:rFonts w:ascii="Arial Narrow" w:hAnsi="Arial Narrow" w:cs="Arial"/>
                <w:color w:val="000000"/>
                <w:sz w:val="20"/>
                <w:szCs w:val="20"/>
              </w:rPr>
              <w:t>24,924</w:t>
            </w:r>
          </w:p>
        </w:tc>
        <w:tc>
          <w:tcPr>
            <w:tcW w:w="372" w:type="pct"/>
            <w:shd w:val="clear" w:color="auto" w:fill="auto"/>
            <w:noWrap/>
            <w:vAlign w:val="bottom"/>
            <w:hideMark/>
          </w:tcPr>
          <w:p w14:paraId="5397B661" w14:textId="77777777" w:rsidR="001D0B88" w:rsidRPr="001E1B3D" w:rsidRDefault="001D0B88" w:rsidP="001D0B88">
            <w:pPr>
              <w:jc w:val="right"/>
              <w:rPr>
                <w:rFonts w:ascii="Arial Narrow" w:hAnsi="Arial Narrow" w:cs="Arial"/>
                <w:color w:val="000000"/>
                <w:sz w:val="20"/>
                <w:szCs w:val="20"/>
              </w:rPr>
            </w:pPr>
            <w:r w:rsidRPr="001E1B3D">
              <w:rPr>
                <w:rFonts w:ascii="Arial Narrow" w:hAnsi="Arial Narrow" w:cs="Arial"/>
                <w:color w:val="000000"/>
                <w:sz w:val="20"/>
                <w:szCs w:val="20"/>
              </w:rPr>
              <w:t>25,582</w:t>
            </w:r>
          </w:p>
        </w:tc>
        <w:tc>
          <w:tcPr>
            <w:tcW w:w="212" w:type="pct"/>
            <w:shd w:val="clear" w:color="auto" w:fill="auto"/>
            <w:noWrap/>
            <w:vAlign w:val="bottom"/>
            <w:hideMark/>
          </w:tcPr>
          <w:p w14:paraId="7E3C7C34" w14:textId="77777777" w:rsidR="001D0B88" w:rsidRPr="00CA4E56" w:rsidRDefault="001D0B88" w:rsidP="001D0B88">
            <w:pPr>
              <w:jc w:val="right"/>
              <w:rPr>
                <w:rFonts w:ascii="Arial Narrow" w:hAnsi="Arial Narrow" w:cs="Arial"/>
                <w:b/>
                <w:bCs/>
                <w:color w:val="000000"/>
                <w:sz w:val="20"/>
                <w:szCs w:val="20"/>
              </w:rPr>
            </w:pPr>
            <w:r w:rsidRPr="00CA4E56">
              <w:rPr>
                <w:rFonts w:ascii="Arial Narrow" w:hAnsi="Arial Narrow" w:cs="Arial"/>
                <w:b/>
                <w:bCs/>
                <w:color w:val="000000"/>
                <w:sz w:val="20"/>
                <w:szCs w:val="20"/>
              </w:rPr>
              <w:t>658</w:t>
            </w:r>
          </w:p>
        </w:tc>
        <w:tc>
          <w:tcPr>
            <w:tcW w:w="327" w:type="pct"/>
            <w:shd w:val="clear" w:color="auto" w:fill="auto"/>
            <w:noWrap/>
            <w:vAlign w:val="bottom"/>
            <w:hideMark/>
          </w:tcPr>
          <w:p w14:paraId="7175D657" w14:textId="77777777" w:rsidR="001D0B88" w:rsidRPr="001E1B3D" w:rsidRDefault="001D0B88" w:rsidP="001D0B88">
            <w:pPr>
              <w:jc w:val="right"/>
              <w:rPr>
                <w:rFonts w:ascii="Arial Narrow" w:hAnsi="Arial Narrow" w:cs="Arial"/>
                <w:color w:val="000000"/>
                <w:sz w:val="20"/>
                <w:szCs w:val="20"/>
              </w:rPr>
            </w:pPr>
            <w:r w:rsidRPr="001E1B3D">
              <w:rPr>
                <w:rFonts w:ascii="Arial Narrow" w:hAnsi="Arial Narrow" w:cs="Arial"/>
                <w:color w:val="000000"/>
                <w:sz w:val="20"/>
                <w:szCs w:val="20"/>
              </w:rPr>
              <w:t>2.64%</w:t>
            </w:r>
          </w:p>
        </w:tc>
        <w:tc>
          <w:tcPr>
            <w:tcW w:w="300" w:type="pct"/>
            <w:shd w:val="clear" w:color="auto" w:fill="auto"/>
            <w:noWrap/>
            <w:vAlign w:val="bottom"/>
            <w:hideMark/>
          </w:tcPr>
          <w:p w14:paraId="50ACC6C2" w14:textId="77777777" w:rsidR="001D0B88" w:rsidRPr="001E1B3D" w:rsidRDefault="001D0B88" w:rsidP="001D0B88">
            <w:pPr>
              <w:jc w:val="right"/>
              <w:rPr>
                <w:rFonts w:ascii="Arial Narrow" w:hAnsi="Arial Narrow" w:cs="Arial"/>
                <w:color w:val="000000"/>
                <w:sz w:val="20"/>
                <w:szCs w:val="20"/>
              </w:rPr>
            </w:pPr>
            <w:r w:rsidRPr="001E1B3D">
              <w:rPr>
                <w:rFonts w:ascii="Arial Narrow" w:hAnsi="Arial Narrow" w:cs="Arial"/>
                <w:color w:val="000000"/>
                <w:sz w:val="20"/>
                <w:szCs w:val="20"/>
              </w:rPr>
              <w:t>340</w:t>
            </w:r>
          </w:p>
        </w:tc>
        <w:tc>
          <w:tcPr>
            <w:tcW w:w="478" w:type="pct"/>
            <w:shd w:val="clear" w:color="auto" w:fill="auto"/>
            <w:noWrap/>
            <w:vAlign w:val="bottom"/>
            <w:hideMark/>
          </w:tcPr>
          <w:p w14:paraId="0F51E3C3" w14:textId="77777777" w:rsidR="001D0B88" w:rsidRPr="001E1B3D" w:rsidRDefault="001D0B88" w:rsidP="001D0B88">
            <w:pPr>
              <w:jc w:val="right"/>
              <w:rPr>
                <w:rFonts w:ascii="Arial Narrow" w:hAnsi="Arial Narrow" w:cs="Arial"/>
                <w:color w:val="000000"/>
                <w:sz w:val="20"/>
                <w:szCs w:val="20"/>
              </w:rPr>
            </w:pPr>
            <w:r w:rsidRPr="001E1B3D">
              <w:rPr>
                <w:rFonts w:ascii="Arial Narrow" w:hAnsi="Arial Narrow" w:cs="Arial"/>
                <w:color w:val="000000"/>
                <w:sz w:val="20"/>
                <w:szCs w:val="20"/>
              </w:rPr>
              <w:t>541</w:t>
            </w:r>
          </w:p>
        </w:tc>
        <w:tc>
          <w:tcPr>
            <w:tcW w:w="130" w:type="pct"/>
            <w:shd w:val="clear" w:color="auto" w:fill="auto"/>
            <w:noWrap/>
            <w:vAlign w:val="bottom"/>
            <w:hideMark/>
          </w:tcPr>
          <w:p w14:paraId="539B56CD" w14:textId="77777777" w:rsidR="001D0B88" w:rsidRPr="001E1B3D" w:rsidRDefault="001D0B88" w:rsidP="001D0B88">
            <w:pPr>
              <w:jc w:val="right"/>
              <w:rPr>
                <w:rFonts w:ascii="Arial Narrow" w:hAnsi="Arial Narrow" w:cs="Arial"/>
                <w:color w:val="000000"/>
                <w:sz w:val="20"/>
                <w:szCs w:val="20"/>
              </w:rPr>
            </w:pPr>
            <w:r w:rsidRPr="001E1B3D">
              <w:rPr>
                <w:rFonts w:ascii="Arial Narrow" w:hAnsi="Arial Narrow" w:cs="Arial"/>
                <w:color w:val="000000"/>
                <w:sz w:val="20"/>
                <w:szCs w:val="20"/>
              </w:rPr>
              <w:t>881</w:t>
            </w:r>
          </w:p>
        </w:tc>
      </w:tr>
      <w:tr w:rsidR="001D0B88" w:rsidRPr="00270A3C" w14:paraId="71F20212" w14:textId="77777777" w:rsidTr="00482E27">
        <w:trPr>
          <w:trHeight w:val="20"/>
        </w:trPr>
        <w:tc>
          <w:tcPr>
            <w:tcW w:w="327" w:type="pct"/>
            <w:shd w:val="clear" w:color="auto" w:fill="auto"/>
            <w:noWrap/>
            <w:vAlign w:val="bottom"/>
            <w:hideMark/>
          </w:tcPr>
          <w:p w14:paraId="71A840BA" w14:textId="77777777" w:rsidR="001D0B88" w:rsidRPr="001E1B3D" w:rsidRDefault="001D0B88" w:rsidP="001D0B88">
            <w:pPr>
              <w:rPr>
                <w:rFonts w:ascii="Arial Narrow" w:hAnsi="Arial Narrow" w:cs="Arial"/>
                <w:color w:val="000000"/>
                <w:sz w:val="20"/>
                <w:szCs w:val="20"/>
              </w:rPr>
            </w:pPr>
            <w:r w:rsidRPr="001E1B3D">
              <w:rPr>
                <w:rFonts w:ascii="Arial Narrow" w:hAnsi="Arial Narrow" w:cs="Arial"/>
                <w:color w:val="000000"/>
                <w:sz w:val="20"/>
                <w:szCs w:val="20"/>
              </w:rPr>
              <w:t>41-0000</w:t>
            </w:r>
          </w:p>
        </w:tc>
        <w:tc>
          <w:tcPr>
            <w:tcW w:w="2474" w:type="pct"/>
            <w:shd w:val="clear" w:color="auto" w:fill="auto"/>
            <w:noWrap/>
            <w:vAlign w:val="bottom"/>
            <w:hideMark/>
          </w:tcPr>
          <w:p w14:paraId="5EC82252" w14:textId="77777777" w:rsidR="001D0B88" w:rsidRPr="001E1B3D" w:rsidRDefault="001D0B88" w:rsidP="001D0B88">
            <w:pPr>
              <w:rPr>
                <w:rFonts w:ascii="Arial Narrow" w:hAnsi="Arial Narrow" w:cs="Arial"/>
                <w:color w:val="000000"/>
                <w:sz w:val="20"/>
                <w:szCs w:val="20"/>
              </w:rPr>
            </w:pPr>
            <w:r w:rsidRPr="001E1B3D">
              <w:rPr>
                <w:rFonts w:ascii="Arial Narrow" w:hAnsi="Arial Narrow" w:cs="Arial"/>
                <w:color w:val="000000"/>
                <w:sz w:val="20"/>
                <w:szCs w:val="20"/>
              </w:rPr>
              <w:t>Sales and Related Occupations</w:t>
            </w:r>
          </w:p>
        </w:tc>
        <w:tc>
          <w:tcPr>
            <w:tcW w:w="380" w:type="pct"/>
            <w:shd w:val="clear" w:color="auto" w:fill="auto"/>
            <w:noWrap/>
            <w:vAlign w:val="bottom"/>
            <w:hideMark/>
          </w:tcPr>
          <w:p w14:paraId="3ED97C48" w14:textId="77777777" w:rsidR="001D0B88" w:rsidRPr="001E1B3D" w:rsidRDefault="001D0B88" w:rsidP="001D0B88">
            <w:pPr>
              <w:jc w:val="right"/>
              <w:rPr>
                <w:rFonts w:ascii="Arial Narrow" w:hAnsi="Arial Narrow" w:cs="Arial"/>
                <w:color w:val="000000"/>
                <w:sz w:val="20"/>
                <w:szCs w:val="20"/>
              </w:rPr>
            </w:pPr>
            <w:r w:rsidRPr="001E1B3D">
              <w:rPr>
                <w:rFonts w:ascii="Arial Narrow" w:hAnsi="Arial Narrow" w:cs="Arial"/>
                <w:color w:val="000000"/>
                <w:sz w:val="20"/>
                <w:szCs w:val="20"/>
              </w:rPr>
              <w:t>19,785</w:t>
            </w:r>
          </w:p>
        </w:tc>
        <w:tc>
          <w:tcPr>
            <w:tcW w:w="372" w:type="pct"/>
            <w:shd w:val="clear" w:color="auto" w:fill="auto"/>
            <w:noWrap/>
            <w:vAlign w:val="bottom"/>
            <w:hideMark/>
          </w:tcPr>
          <w:p w14:paraId="38819D7D" w14:textId="77777777" w:rsidR="001D0B88" w:rsidRPr="001E1B3D" w:rsidRDefault="001D0B88" w:rsidP="001D0B88">
            <w:pPr>
              <w:jc w:val="right"/>
              <w:rPr>
                <w:rFonts w:ascii="Arial Narrow" w:hAnsi="Arial Narrow" w:cs="Arial"/>
                <w:color w:val="000000"/>
                <w:sz w:val="20"/>
                <w:szCs w:val="20"/>
              </w:rPr>
            </w:pPr>
            <w:r w:rsidRPr="001E1B3D">
              <w:rPr>
                <w:rFonts w:ascii="Arial Narrow" w:hAnsi="Arial Narrow" w:cs="Arial"/>
                <w:color w:val="000000"/>
                <w:sz w:val="20"/>
                <w:szCs w:val="20"/>
              </w:rPr>
              <w:t>20,401</w:t>
            </w:r>
          </w:p>
        </w:tc>
        <w:tc>
          <w:tcPr>
            <w:tcW w:w="212" w:type="pct"/>
            <w:shd w:val="clear" w:color="auto" w:fill="auto"/>
            <w:noWrap/>
            <w:vAlign w:val="bottom"/>
            <w:hideMark/>
          </w:tcPr>
          <w:p w14:paraId="5F839B40" w14:textId="77777777" w:rsidR="001D0B88" w:rsidRPr="00CA4E56" w:rsidRDefault="001D0B88" w:rsidP="001D0B88">
            <w:pPr>
              <w:jc w:val="right"/>
              <w:rPr>
                <w:rFonts w:ascii="Arial Narrow" w:hAnsi="Arial Narrow" w:cs="Arial"/>
                <w:b/>
                <w:bCs/>
                <w:color w:val="000000"/>
                <w:sz w:val="20"/>
                <w:szCs w:val="20"/>
              </w:rPr>
            </w:pPr>
            <w:r w:rsidRPr="00CA4E56">
              <w:rPr>
                <w:rFonts w:ascii="Arial Narrow" w:hAnsi="Arial Narrow" w:cs="Arial"/>
                <w:b/>
                <w:bCs/>
                <w:color w:val="000000"/>
                <w:sz w:val="20"/>
                <w:szCs w:val="20"/>
              </w:rPr>
              <w:t>616</w:t>
            </w:r>
          </w:p>
        </w:tc>
        <w:tc>
          <w:tcPr>
            <w:tcW w:w="327" w:type="pct"/>
            <w:shd w:val="clear" w:color="auto" w:fill="auto"/>
            <w:noWrap/>
            <w:vAlign w:val="bottom"/>
            <w:hideMark/>
          </w:tcPr>
          <w:p w14:paraId="56E7D418" w14:textId="77777777" w:rsidR="001D0B88" w:rsidRPr="001E1B3D" w:rsidRDefault="001D0B88" w:rsidP="001D0B88">
            <w:pPr>
              <w:jc w:val="right"/>
              <w:rPr>
                <w:rFonts w:ascii="Arial Narrow" w:hAnsi="Arial Narrow" w:cs="Arial"/>
                <w:color w:val="000000"/>
                <w:sz w:val="20"/>
                <w:szCs w:val="20"/>
              </w:rPr>
            </w:pPr>
            <w:r w:rsidRPr="001E1B3D">
              <w:rPr>
                <w:rFonts w:ascii="Arial Narrow" w:hAnsi="Arial Narrow" w:cs="Arial"/>
                <w:color w:val="000000"/>
                <w:sz w:val="20"/>
                <w:szCs w:val="20"/>
              </w:rPr>
              <w:t>3.11%</w:t>
            </w:r>
          </w:p>
        </w:tc>
        <w:tc>
          <w:tcPr>
            <w:tcW w:w="300" w:type="pct"/>
            <w:shd w:val="clear" w:color="auto" w:fill="auto"/>
            <w:noWrap/>
            <w:vAlign w:val="bottom"/>
            <w:hideMark/>
          </w:tcPr>
          <w:p w14:paraId="16C08180" w14:textId="77777777" w:rsidR="001D0B88" w:rsidRPr="001E1B3D" w:rsidRDefault="001D0B88" w:rsidP="001D0B88">
            <w:pPr>
              <w:jc w:val="right"/>
              <w:rPr>
                <w:rFonts w:ascii="Arial Narrow" w:hAnsi="Arial Narrow" w:cs="Arial"/>
                <w:color w:val="000000"/>
                <w:sz w:val="20"/>
                <w:szCs w:val="20"/>
              </w:rPr>
            </w:pPr>
            <w:r w:rsidRPr="001E1B3D">
              <w:rPr>
                <w:rFonts w:ascii="Arial Narrow" w:hAnsi="Arial Narrow" w:cs="Arial"/>
                <w:color w:val="000000"/>
                <w:sz w:val="20"/>
                <w:szCs w:val="20"/>
              </w:rPr>
              <w:t>311</w:t>
            </w:r>
          </w:p>
        </w:tc>
        <w:tc>
          <w:tcPr>
            <w:tcW w:w="478" w:type="pct"/>
            <w:shd w:val="clear" w:color="auto" w:fill="auto"/>
            <w:noWrap/>
            <w:vAlign w:val="bottom"/>
            <w:hideMark/>
          </w:tcPr>
          <w:p w14:paraId="7234CABD" w14:textId="77777777" w:rsidR="001D0B88" w:rsidRPr="001E1B3D" w:rsidRDefault="001D0B88" w:rsidP="001D0B88">
            <w:pPr>
              <w:jc w:val="right"/>
              <w:rPr>
                <w:rFonts w:ascii="Arial Narrow" w:hAnsi="Arial Narrow" w:cs="Arial"/>
                <w:color w:val="000000"/>
                <w:sz w:val="20"/>
                <w:szCs w:val="20"/>
              </w:rPr>
            </w:pPr>
            <w:r w:rsidRPr="001E1B3D">
              <w:rPr>
                <w:rFonts w:ascii="Arial Narrow" w:hAnsi="Arial Narrow" w:cs="Arial"/>
                <w:color w:val="000000"/>
                <w:sz w:val="20"/>
                <w:szCs w:val="20"/>
              </w:rPr>
              <w:t>682</w:t>
            </w:r>
          </w:p>
        </w:tc>
        <w:tc>
          <w:tcPr>
            <w:tcW w:w="130" w:type="pct"/>
            <w:shd w:val="clear" w:color="auto" w:fill="auto"/>
            <w:noWrap/>
            <w:vAlign w:val="bottom"/>
            <w:hideMark/>
          </w:tcPr>
          <w:p w14:paraId="6E529A2F" w14:textId="77777777" w:rsidR="001D0B88" w:rsidRPr="001E1B3D" w:rsidRDefault="001D0B88" w:rsidP="001D0B88">
            <w:pPr>
              <w:jc w:val="right"/>
              <w:rPr>
                <w:rFonts w:ascii="Arial Narrow" w:hAnsi="Arial Narrow" w:cs="Arial"/>
                <w:color w:val="000000"/>
                <w:sz w:val="20"/>
                <w:szCs w:val="20"/>
              </w:rPr>
            </w:pPr>
            <w:r w:rsidRPr="001E1B3D">
              <w:rPr>
                <w:rFonts w:ascii="Arial Narrow" w:hAnsi="Arial Narrow" w:cs="Arial"/>
                <w:color w:val="000000"/>
                <w:sz w:val="20"/>
                <w:szCs w:val="20"/>
              </w:rPr>
              <w:t>993</w:t>
            </w:r>
          </w:p>
        </w:tc>
      </w:tr>
      <w:tr w:rsidR="001D0B88" w:rsidRPr="00270A3C" w14:paraId="5461B75C" w14:textId="77777777" w:rsidTr="00482E27">
        <w:trPr>
          <w:trHeight w:val="20"/>
        </w:trPr>
        <w:tc>
          <w:tcPr>
            <w:tcW w:w="327" w:type="pct"/>
            <w:shd w:val="clear" w:color="auto" w:fill="auto"/>
            <w:noWrap/>
            <w:vAlign w:val="bottom"/>
            <w:hideMark/>
          </w:tcPr>
          <w:p w14:paraId="6C465643" w14:textId="77777777" w:rsidR="001D0B88" w:rsidRPr="001E1B3D" w:rsidRDefault="001D0B88" w:rsidP="001D0B88">
            <w:pPr>
              <w:rPr>
                <w:rFonts w:ascii="Arial Narrow" w:hAnsi="Arial Narrow" w:cs="Arial"/>
                <w:color w:val="000000"/>
                <w:sz w:val="20"/>
                <w:szCs w:val="20"/>
              </w:rPr>
            </w:pPr>
            <w:r w:rsidRPr="001E1B3D">
              <w:rPr>
                <w:rFonts w:ascii="Arial Narrow" w:hAnsi="Arial Narrow" w:cs="Arial"/>
                <w:color w:val="000000"/>
                <w:sz w:val="20"/>
                <w:szCs w:val="20"/>
              </w:rPr>
              <w:t>29-0000</w:t>
            </w:r>
          </w:p>
        </w:tc>
        <w:tc>
          <w:tcPr>
            <w:tcW w:w="2474" w:type="pct"/>
            <w:shd w:val="clear" w:color="auto" w:fill="auto"/>
            <w:noWrap/>
            <w:vAlign w:val="bottom"/>
            <w:hideMark/>
          </w:tcPr>
          <w:p w14:paraId="61682D91" w14:textId="77777777" w:rsidR="001D0B88" w:rsidRPr="001E1B3D" w:rsidRDefault="001D0B88" w:rsidP="001D0B88">
            <w:pPr>
              <w:rPr>
                <w:rFonts w:ascii="Arial Narrow" w:hAnsi="Arial Narrow" w:cs="Arial"/>
                <w:color w:val="000000"/>
                <w:sz w:val="20"/>
                <w:szCs w:val="20"/>
              </w:rPr>
            </w:pPr>
            <w:r w:rsidRPr="001E1B3D">
              <w:rPr>
                <w:rFonts w:ascii="Arial Narrow" w:hAnsi="Arial Narrow" w:cs="Arial"/>
                <w:color w:val="000000"/>
                <w:sz w:val="20"/>
                <w:szCs w:val="20"/>
              </w:rPr>
              <w:t>Healthcare Practitioners and Technical Occupations</w:t>
            </w:r>
          </w:p>
        </w:tc>
        <w:tc>
          <w:tcPr>
            <w:tcW w:w="380" w:type="pct"/>
            <w:shd w:val="clear" w:color="auto" w:fill="auto"/>
            <w:noWrap/>
            <w:vAlign w:val="bottom"/>
            <w:hideMark/>
          </w:tcPr>
          <w:p w14:paraId="74A8FCCC" w14:textId="77777777" w:rsidR="001D0B88" w:rsidRPr="001E1B3D" w:rsidRDefault="001D0B88" w:rsidP="001D0B88">
            <w:pPr>
              <w:jc w:val="right"/>
              <w:rPr>
                <w:rFonts w:ascii="Arial Narrow" w:hAnsi="Arial Narrow" w:cs="Arial"/>
                <w:color w:val="000000"/>
                <w:sz w:val="20"/>
                <w:szCs w:val="20"/>
              </w:rPr>
            </w:pPr>
            <w:r w:rsidRPr="001E1B3D">
              <w:rPr>
                <w:rFonts w:ascii="Arial Narrow" w:hAnsi="Arial Narrow" w:cs="Arial"/>
                <w:color w:val="000000"/>
                <w:sz w:val="20"/>
                <w:szCs w:val="20"/>
              </w:rPr>
              <w:t>9,353</w:t>
            </w:r>
          </w:p>
        </w:tc>
        <w:tc>
          <w:tcPr>
            <w:tcW w:w="372" w:type="pct"/>
            <w:shd w:val="clear" w:color="auto" w:fill="auto"/>
            <w:noWrap/>
            <w:vAlign w:val="bottom"/>
            <w:hideMark/>
          </w:tcPr>
          <w:p w14:paraId="11F7183F" w14:textId="77777777" w:rsidR="001D0B88" w:rsidRPr="001E1B3D" w:rsidRDefault="001D0B88" w:rsidP="001D0B88">
            <w:pPr>
              <w:jc w:val="right"/>
              <w:rPr>
                <w:rFonts w:ascii="Arial Narrow" w:hAnsi="Arial Narrow" w:cs="Arial"/>
                <w:color w:val="000000"/>
                <w:sz w:val="20"/>
                <w:szCs w:val="20"/>
              </w:rPr>
            </w:pPr>
            <w:r w:rsidRPr="001E1B3D">
              <w:rPr>
                <w:rFonts w:ascii="Arial Narrow" w:hAnsi="Arial Narrow" w:cs="Arial"/>
                <w:color w:val="000000"/>
                <w:sz w:val="20"/>
                <w:szCs w:val="20"/>
              </w:rPr>
              <w:t>9,874</w:t>
            </w:r>
          </w:p>
        </w:tc>
        <w:tc>
          <w:tcPr>
            <w:tcW w:w="212" w:type="pct"/>
            <w:shd w:val="clear" w:color="auto" w:fill="auto"/>
            <w:noWrap/>
            <w:vAlign w:val="bottom"/>
            <w:hideMark/>
          </w:tcPr>
          <w:p w14:paraId="4F69DF5C" w14:textId="77777777" w:rsidR="001D0B88" w:rsidRPr="00CA4E56" w:rsidRDefault="001D0B88" w:rsidP="001D0B88">
            <w:pPr>
              <w:jc w:val="right"/>
              <w:rPr>
                <w:rFonts w:ascii="Arial Narrow" w:hAnsi="Arial Narrow" w:cs="Arial"/>
                <w:b/>
                <w:bCs/>
                <w:color w:val="000000"/>
                <w:sz w:val="20"/>
                <w:szCs w:val="20"/>
              </w:rPr>
            </w:pPr>
            <w:r w:rsidRPr="00CA4E56">
              <w:rPr>
                <w:rFonts w:ascii="Arial Narrow" w:hAnsi="Arial Narrow" w:cs="Arial"/>
                <w:b/>
                <w:bCs/>
                <w:color w:val="000000"/>
                <w:sz w:val="20"/>
                <w:szCs w:val="20"/>
              </w:rPr>
              <w:t>521</w:t>
            </w:r>
          </w:p>
        </w:tc>
        <w:tc>
          <w:tcPr>
            <w:tcW w:w="327" w:type="pct"/>
            <w:shd w:val="clear" w:color="auto" w:fill="auto"/>
            <w:noWrap/>
            <w:vAlign w:val="bottom"/>
            <w:hideMark/>
          </w:tcPr>
          <w:p w14:paraId="2BAAA849" w14:textId="77777777" w:rsidR="001D0B88" w:rsidRPr="001E1B3D" w:rsidRDefault="001D0B88" w:rsidP="001D0B88">
            <w:pPr>
              <w:jc w:val="right"/>
              <w:rPr>
                <w:rFonts w:ascii="Arial Narrow" w:hAnsi="Arial Narrow" w:cs="Arial"/>
                <w:color w:val="000000"/>
                <w:sz w:val="20"/>
                <w:szCs w:val="20"/>
              </w:rPr>
            </w:pPr>
            <w:r w:rsidRPr="001E1B3D">
              <w:rPr>
                <w:rFonts w:ascii="Arial Narrow" w:hAnsi="Arial Narrow" w:cs="Arial"/>
                <w:color w:val="000000"/>
                <w:sz w:val="20"/>
                <w:szCs w:val="20"/>
              </w:rPr>
              <w:t>5.57%</w:t>
            </w:r>
          </w:p>
        </w:tc>
        <w:tc>
          <w:tcPr>
            <w:tcW w:w="300" w:type="pct"/>
            <w:shd w:val="clear" w:color="auto" w:fill="auto"/>
            <w:noWrap/>
            <w:vAlign w:val="bottom"/>
            <w:hideMark/>
          </w:tcPr>
          <w:p w14:paraId="4D06C685" w14:textId="77777777" w:rsidR="001D0B88" w:rsidRPr="001E1B3D" w:rsidRDefault="001D0B88" w:rsidP="001D0B88">
            <w:pPr>
              <w:jc w:val="right"/>
              <w:rPr>
                <w:rFonts w:ascii="Arial Narrow" w:hAnsi="Arial Narrow" w:cs="Arial"/>
                <w:color w:val="000000"/>
                <w:sz w:val="20"/>
                <w:szCs w:val="20"/>
              </w:rPr>
            </w:pPr>
            <w:r w:rsidRPr="001E1B3D">
              <w:rPr>
                <w:rFonts w:ascii="Arial Narrow" w:hAnsi="Arial Narrow" w:cs="Arial"/>
                <w:color w:val="000000"/>
                <w:sz w:val="20"/>
                <w:szCs w:val="20"/>
              </w:rPr>
              <w:t>261</w:t>
            </w:r>
          </w:p>
        </w:tc>
        <w:tc>
          <w:tcPr>
            <w:tcW w:w="478" w:type="pct"/>
            <w:shd w:val="clear" w:color="auto" w:fill="auto"/>
            <w:noWrap/>
            <w:vAlign w:val="bottom"/>
            <w:hideMark/>
          </w:tcPr>
          <w:p w14:paraId="17FAB988" w14:textId="77777777" w:rsidR="001D0B88" w:rsidRPr="001E1B3D" w:rsidRDefault="001D0B88" w:rsidP="001D0B88">
            <w:pPr>
              <w:jc w:val="right"/>
              <w:rPr>
                <w:rFonts w:ascii="Arial Narrow" w:hAnsi="Arial Narrow" w:cs="Arial"/>
                <w:color w:val="000000"/>
                <w:sz w:val="20"/>
                <w:szCs w:val="20"/>
              </w:rPr>
            </w:pPr>
            <w:r w:rsidRPr="001E1B3D">
              <w:rPr>
                <w:rFonts w:ascii="Arial Narrow" w:hAnsi="Arial Narrow" w:cs="Arial"/>
                <w:color w:val="000000"/>
                <w:sz w:val="20"/>
                <w:szCs w:val="20"/>
              </w:rPr>
              <w:t>192</w:t>
            </w:r>
          </w:p>
        </w:tc>
        <w:tc>
          <w:tcPr>
            <w:tcW w:w="130" w:type="pct"/>
            <w:shd w:val="clear" w:color="auto" w:fill="auto"/>
            <w:noWrap/>
            <w:vAlign w:val="bottom"/>
            <w:hideMark/>
          </w:tcPr>
          <w:p w14:paraId="08AC4863" w14:textId="77777777" w:rsidR="001D0B88" w:rsidRPr="001E1B3D" w:rsidRDefault="001D0B88" w:rsidP="001D0B88">
            <w:pPr>
              <w:jc w:val="right"/>
              <w:rPr>
                <w:rFonts w:ascii="Arial Narrow" w:hAnsi="Arial Narrow" w:cs="Arial"/>
                <w:color w:val="000000"/>
                <w:sz w:val="20"/>
                <w:szCs w:val="20"/>
              </w:rPr>
            </w:pPr>
            <w:r w:rsidRPr="001E1B3D">
              <w:rPr>
                <w:rFonts w:ascii="Arial Narrow" w:hAnsi="Arial Narrow" w:cs="Arial"/>
                <w:color w:val="000000"/>
                <w:sz w:val="20"/>
                <w:szCs w:val="20"/>
              </w:rPr>
              <w:t>453</w:t>
            </w:r>
          </w:p>
        </w:tc>
      </w:tr>
      <w:tr w:rsidR="001D0B88" w:rsidRPr="00270A3C" w14:paraId="70CB98E1" w14:textId="77777777" w:rsidTr="00482E27">
        <w:trPr>
          <w:trHeight w:val="20"/>
        </w:trPr>
        <w:tc>
          <w:tcPr>
            <w:tcW w:w="327" w:type="pct"/>
            <w:shd w:val="clear" w:color="auto" w:fill="auto"/>
            <w:noWrap/>
            <w:vAlign w:val="bottom"/>
            <w:hideMark/>
          </w:tcPr>
          <w:p w14:paraId="43C42382" w14:textId="77777777" w:rsidR="001D0B88" w:rsidRPr="001E1B3D" w:rsidRDefault="001D0B88" w:rsidP="001D0B88">
            <w:pPr>
              <w:rPr>
                <w:rFonts w:ascii="Arial Narrow" w:hAnsi="Arial Narrow" w:cs="Arial"/>
                <w:color w:val="000000"/>
                <w:sz w:val="20"/>
                <w:szCs w:val="20"/>
              </w:rPr>
            </w:pPr>
            <w:r w:rsidRPr="001E1B3D">
              <w:rPr>
                <w:rFonts w:ascii="Arial Narrow" w:hAnsi="Arial Narrow" w:cs="Arial"/>
                <w:color w:val="000000"/>
                <w:sz w:val="20"/>
                <w:szCs w:val="20"/>
              </w:rPr>
              <w:t>39-0000</w:t>
            </w:r>
          </w:p>
        </w:tc>
        <w:tc>
          <w:tcPr>
            <w:tcW w:w="2474" w:type="pct"/>
            <w:shd w:val="clear" w:color="auto" w:fill="auto"/>
            <w:noWrap/>
            <w:vAlign w:val="bottom"/>
            <w:hideMark/>
          </w:tcPr>
          <w:p w14:paraId="5692F8F5" w14:textId="77777777" w:rsidR="001D0B88" w:rsidRPr="001E1B3D" w:rsidRDefault="001D0B88" w:rsidP="001D0B88">
            <w:pPr>
              <w:rPr>
                <w:rFonts w:ascii="Arial Narrow" w:hAnsi="Arial Narrow" w:cs="Arial"/>
                <w:color w:val="000000"/>
                <w:sz w:val="20"/>
                <w:szCs w:val="20"/>
              </w:rPr>
            </w:pPr>
            <w:r w:rsidRPr="001E1B3D">
              <w:rPr>
                <w:rFonts w:ascii="Arial Narrow" w:hAnsi="Arial Narrow" w:cs="Arial"/>
                <w:color w:val="000000"/>
                <w:sz w:val="20"/>
                <w:szCs w:val="20"/>
              </w:rPr>
              <w:t>Personal Care and Service Occupations</w:t>
            </w:r>
          </w:p>
        </w:tc>
        <w:tc>
          <w:tcPr>
            <w:tcW w:w="380" w:type="pct"/>
            <w:shd w:val="clear" w:color="auto" w:fill="auto"/>
            <w:noWrap/>
            <w:vAlign w:val="bottom"/>
            <w:hideMark/>
          </w:tcPr>
          <w:p w14:paraId="5F65BAD3" w14:textId="77777777" w:rsidR="001D0B88" w:rsidRPr="001E1B3D" w:rsidRDefault="001D0B88" w:rsidP="001D0B88">
            <w:pPr>
              <w:jc w:val="right"/>
              <w:rPr>
                <w:rFonts w:ascii="Arial Narrow" w:hAnsi="Arial Narrow" w:cs="Arial"/>
                <w:color w:val="000000"/>
                <w:sz w:val="20"/>
                <w:szCs w:val="20"/>
              </w:rPr>
            </w:pPr>
            <w:r w:rsidRPr="001E1B3D">
              <w:rPr>
                <w:rFonts w:ascii="Arial Narrow" w:hAnsi="Arial Narrow" w:cs="Arial"/>
                <w:color w:val="000000"/>
                <w:sz w:val="20"/>
                <w:szCs w:val="20"/>
              </w:rPr>
              <w:t>8,565</w:t>
            </w:r>
          </w:p>
        </w:tc>
        <w:tc>
          <w:tcPr>
            <w:tcW w:w="372" w:type="pct"/>
            <w:shd w:val="clear" w:color="auto" w:fill="auto"/>
            <w:noWrap/>
            <w:vAlign w:val="bottom"/>
            <w:hideMark/>
          </w:tcPr>
          <w:p w14:paraId="5CBD191A" w14:textId="77777777" w:rsidR="001D0B88" w:rsidRPr="001E1B3D" w:rsidRDefault="001D0B88" w:rsidP="001D0B88">
            <w:pPr>
              <w:jc w:val="right"/>
              <w:rPr>
                <w:rFonts w:ascii="Arial Narrow" w:hAnsi="Arial Narrow" w:cs="Arial"/>
                <w:color w:val="000000"/>
                <w:sz w:val="20"/>
                <w:szCs w:val="20"/>
              </w:rPr>
            </w:pPr>
            <w:r w:rsidRPr="001E1B3D">
              <w:rPr>
                <w:rFonts w:ascii="Arial Narrow" w:hAnsi="Arial Narrow" w:cs="Arial"/>
                <w:color w:val="000000"/>
                <w:sz w:val="20"/>
                <w:szCs w:val="20"/>
              </w:rPr>
              <w:t>8,909</w:t>
            </w:r>
          </w:p>
        </w:tc>
        <w:tc>
          <w:tcPr>
            <w:tcW w:w="212" w:type="pct"/>
            <w:shd w:val="clear" w:color="auto" w:fill="auto"/>
            <w:noWrap/>
            <w:vAlign w:val="bottom"/>
            <w:hideMark/>
          </w:tcPr>
          <w:p w14:paraId="5D78DC3A" w14:textId="77777777" w:rsidR="001D0B88" w:rsidRPr="00CA4E56" w:rsidRDefault="001D0B88" w:rsidP="001D0B88">
            <w:pPr>
              <w:jc w:val="right"/>
              <w:rPr>
                <w:rFonts w:ascii="Arial Narrow" w:hAnsi="Arial Narrow" w:cs="Arial"/>
                <w:b/>
                <w:bCs/>
                <w:color w:val="000000"/>
                <w:sz w:val="20"/>
                <w:szCs w:val="20"/>
              </w:rPr>
            </w:pPr>
            <w:r w:rsidRPr="00CA4E56">
              <w:rPr>
                <w:rFonts w:ascii="Arial Narrow" w:hAnsi="Arial Narrow" w:cs="Arial"/>
                <w:b/>
                <w:bCs/>
                <w:color w:val="000000"/>
                <w:sz w:val="20"/>
                <w:szCs w:val="20"/>
              </w:rPr>
              <w:t>344</w:t>
            </w:r>
          </w:p>
        </w:tc>
        <w:tc>
          <w:tcPr>
            <w:tcW w:w="327" w:type="pct"/>
            <w:shd w:val="clear" w:color="auto" w:fill="auto"/>
            <w:noWrap/>
            <w:vAlign w:val="bottom"/>
            <w:hideMark/>
          </w:tcPr>
          <w:p w14:paraId="00A5787D" w14:textId="77777777" w:rsidR="001D0B88" w:rsidRPr="001E1B3D" w:rsidRDefault="001D0B88" w:rsidP="001D0B88">
            <w:pPr>
              <w:jc w:val="right"/>
              <w:rPr>
                <w:rFonts w:ascii="Arial Narrow" w:hAnsi="Arial Narrow" w:cs="Arial"/>
                <w:color w:val="000000"/>
                <w:sz w:val="20"/>
                <w:szCs w:val="20"/>
              </w:rPr>
            </w:pPr>
            <w:r w:rsidRPr="001E1B3D">
              <w:rPr>
                <w:rFonts w:ascii="Arial Narrow" w:hAnsi="Arial Narrow" w:cs="Arial"/>
                <w:color w:val="000000"/>
                <w:sz w:val="20"/>
                <w:szCs w:val="20"/>
              </w:rPr>
              <w:t>4.02%</w:t>
            </w:r>
          </w:p>
        </w:tc>
        <w:tc>
          <w:tcPr>
            <w:tcW w:w="300" w:type="pct"/>
            <w:shd w:val="clear" w:color="auto" w:fill="auto"/>
            <w:noWrap/>
            <w:vAlign w:val="bottom"/>
            <w:hideMark/>
          </w:tcPr>
          <w:p w14:paraId="670BF799" w14:textId="77777777" w:rsidR="001D0B88" w:rsidRPr="001E1B3D" w:rsidRDefault="001D0B88" w:rsidP="001D0B88">
            <w:pPr>
              <w:jc w:val="right"/>
              <w:rPr>
                <w:rFonts w:ascii="Arial Narrow" w:hAnsi="Arial Narrow" w:cs="Arial"/>
                <w:color w:val="000000"/>
                <w:sz w:val="20"/>
                <w:szCs w:val="20"/>
              </w:rPr>
            </w:pPr>
            <w:r w:rsidRPr="001E1B3D">
              <w:rPr>
                <w:rFonts w:ascii="Arial Narrow" w:hAnsi="Arial Narrow" w:cs="Arial"/>
                <w:color w:val="000000"/>
                <w:sz w:val="20"/>
                <w:szCs w:val="20"/>
              </w:rPr>
              <w:t>175</w:t>
            </w:r>
          </w:p>
        </w:tc>
        <w:tc>
          <w:tcPr>
            <w:tcW w:w="478" w:type="pct"/>
            <w:shd w:val="clear" w:color="auto" w:fill="auto"/>
            <w:noWrap/>
            <w:vAlign w:val="bottom"/>
            <w:hideMark/>
          </w:tcPr>
          <w:p w14:paraId="51269E85" w14:textId="77777777" w:rsidR="001D0B88" w:rsidRPr="001E1B3D" w:rsidRDefault="001D0B88" w:rsidP="001D0B88">
            <w:pPr>
              <w:jc w:val="right"/>
              <w:rPr>
                <w:rFonts w:ascii="Arial Narrow" w:hAnsi="Arial Narrow" w:cs="Arial"/>
                <w:color w:val="000000"/>
                <w:sz w:val="20"/>
                <w:szCs w:val="20"/>
              </w:rPr>
            </w:pPr>
            <w:r w:rsidRPr="001E1B3D">
              <w:rPr>
                <w:rFonts w:ascii="Arial Narrow" w:hAnsi="Arial Narrow" w:cs="Arial"/>
                <w:color w:val="000000"/>
                <w:sz w:val="20"/>
                <w:szCs w:val="20"/>
              </w:rPr>
              <w:t>184</w:t>
            </w:r>
          </w:p>
        </w:tc>
        <w:tc>
          <w:tcPr>
            <w:tcW w:w="130" w:type="pct"/>
            <w:shd w:val="clear" w:color="auto" w:fill="auto"/>
            <w:noWrap/>
            <w:vAlign w:val="bottom"/>
            <w:hideMark/>
          </w:tcPr>
          <w:p w14:paraId="519C35DF" w14:textId="77777777" w:rsidR="001D0B88" w:rsidRPr="001E1B3D" w:rsidRDefault="001D0B88" w:rsidP="001D0B88">
            <w:pPr>
              <w:jc w:val="right"/>
              <w:rPr>
                <w:rFonts w:ascii="Arial Narrow" w:hAnsi="Arial Narrow" w:cs="Arial"/>
                <w:color w:val="000000"/>
                <w:sz w:val="20"/>
                <w:szCs w:val="20"/>
              </w:rPr>
            </w:pPr>
            <w:r w:rsidRPr="001E1B3D">
              <w:rPr>
                <w:rFonts w:ascii="Arial Narrow" w:hAnsi="Arial Narrow" w:cs="Arial"/>
                <w:color w:val="000000"/>
                <w:sz w:val="20"/>
                <w:szCs w:val="20"/>
              </w:rPr>
              <w:t>359</w:t>
            </w:r>
          </w:p>
        </w:tc>
      </w:tr>
    </w:tbl>
    <w:p w14:paraId="41F0FB31" w14:textId="77777777" w:rsidR="001D0B88" w:rsidRDefault="001D0B88" w:rsidP="004F7EBE">
      <w:pPr>
        <w:contextualSpacing/>
      </w:pPr>
    </w:p>
    <w:p w14:paraId="11F22AFA" w14:textId="25EBC330" w:rsidR="00CA4E56" w:rsidRDefault="00CA4E56" w:rsidP="00CA4E56">
      <w:pPr>
        <w:contextualSpacing/>
        <w:jc w:val="center"/>
      </w:pPr>
      <w:r w:rsidRPr="00F500FC">
        <w:rPr>
          <w:b/>
        </w:rPr>
        <w:t>Top Occupations</w:t>
      </w:r>
    </w:p>
    <w:tbl>
      <w:tblPr>
        <w:tblpPr w:leftFromText="180" w:rightFromText="180" w:vertAnchor="text" w:horzAnchor="margin" w:tblpX="36" w:tblpY="148"/>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7089"/>
        <w:gridCol w:w="926"/>
        <w:gridCol w:w="1140"/>
        <w:gridCol w:w="542"/>
        <w:gridCol w:w="960"/>
        <w:gridCol w:w="733"/>
        <w:gridCol w:w="1471"/>
        <w:gridCol w:w="569"/>
      </w:tblGrid>
      <w:tr w:rsidR="00F45CCE" w:rsidRPr="00C23511" w14:paraId="04EB5D48" w14:textId="77777777" w:rsidTr="00482E27">
        <w:trPr>
          <w:trHeight w:val="20"/>
        </w:trPr>
        <w:tc>
          <w:tcPr>
            <w:tcW w:w="320" w:type="pct"/>
            <w:vMerge w:val="restart"/>
            <w:shd w:val="clear" w:color="auto" w:fill="auto"/>
            <w:vAlign w:val="center"/>
            <w:hideMark/>
          </w:tcPr>
          <w:p w14:paraId="2AD6AF69" w14:textId="77777777" w:rsidR="00F45CCE" w:rsidRPr="00B00ED5" w:rsidRDefault="00F45CCE" w:rsidP="00124759">
            <w:pPr>
              <w:jc w:val="center"/>
              <w:rPr>
                <w:rFonts w:ascii="Arial Narrow" w:hAnsi="Arial Narrow" w:cs="Arial"/>
                <w:b/>
                <w:bCs/>
                <w:sz w:val="18"/>
                <w:szCs w:val="18"/>
              </w:rPr>
            </w:pPr>
            <w:r w:rsidRPr="00B00ED5">
              <w:rPr>
                <w:rFonts w:ascii="Arial Narrow" w:hAnsi="Arial Narrow" w:cs="Arial"/>
                <w:b/>
                <w:bCs/>
                <w:sz w:val="18"/>
                <w:szCs w:val="18"/>
              </w:rPr>
              <w:t>SOC Code</w:t>
            </w:r>
          </w:p>
        </w:tc>
        <w:tc>
          <w:tcPr>
            <w:tcW w:w="2481" w:type="pct"/>
            <w:vMerge w:val="restart"/>
            <w:shd w:val="clear" w:color="auto" w:fill="auto"/>
            <w:vAlign w:val="center"/>
            <w:hideMark/>
          </w:tcPr>
          <w:p w14:paraId="0914295D" w14:textId="77777777" w:rsidR="00F45CCE" w:rsidRPr="00B00ED5" w:rsidRDefault="00F45CCE" w:rsidP="00124759">
            <w:pPr>
              <w:jc w:val="center"/>
              <w:rPr>
                <w:rFonts w:ascii="Arial Narrow" w:hAnsi="Arial Narrow" w:cs="Arial"/>
                <w:b/>
                <w:bCs/>
                <w:sz w:val="18"/>
                <w:szCs w:val="18"/>
              </w:rPr>
            </w:pPr>
            <w:r w:rsidRPr="00B00ED5">
              <w:rPr>
                <w:rFonts w:ascii="Arial Narrow" w:hAnsi="Arial Narrow" w:cs="Arial"/>
                <w:b/>
                <w:bCs/>
                <w:sz w:val="18"/>
                <w:szCs w:val="18"/>
              </w:rPr>
              <w:t>SOC Title</w:t>
            </w:r>
          </w:p>
        </w:tc>
        <w:tc>
          <w:tcPr>
            <w:tcW w:w="735" w:type="pct"/>
            <w:gridSpan w:val="2"/>
            <w:shd w:val="clear" w:color="auto" w:fill="auto"/>
            <w:noWrap/>
            <w:vAlign w:val="bottom"/>
            <w:hideMark/>
          </w:tcPr>
          <w:p w14:paraId="65837C92" w14:textId="77777777" w:rsidR="00F45CCE" w:rsidRPr="00B00ED5" w:rsidRDefault="00F45CCE" w:rsidP="00124759">
            <w:pPr>
              <w:jc w:val="center"/>
              <w:rPr>
                <w:rFonts w:ascii="Arial Narrow" w:hAnsi="Arial Narrow" w:cs="Arial"/>
                <w:b/>
                <w:bCs/>
                <w:color w:val="000000"/>
                <w:sz w:val="18"/>
                <w:szCs w:val="18"/>
              </w:rPr>
            </w:pPr>
            <w:r w:rsidRPr="00B00ED5">
              <w:rPr>
                <w:rFonts w:ascii="Arial Narrow" w:hAnsi="Arial Narrow" w:cs="Arial"/>
                <w:b/>
                <w:bCs/>
                <w:color w:val="000000"/>
                <w:sz w:val="18"/>
                <w:szCs w:val="18"/>
              </w:rPr>
              <w:t>Employment</w:t>
            </w:r>
          </w:p>
        </w:tc>
        <w:tc>
          <w:tcPr>
            <w:tcW w:w="538" w:type="pct"/>
            <w:gridSpan w:val="2"/>
            <w:shd w:val="clear" w:color="auto" w:fill="auto"/>
            <w:noWrap/>
            <w:vAlign w:val="bottom"/>
            <w:hideMark/>
          </w:tcPr>
          <w:p w14:paraId="004ED831" w14:textId="77777777" w:rsidR="00F45CCE" w:rsidRPr="00B00ED5" w:rsidRDefault="00F45CCE" w:rsidP="00124759">
            <w:pPr>
              <w:jc w:val="center"/>
              <w:rPr>
                <w:rFonts w:ascii="Arial Narrow" w:hAnsi="Arial Narrow" w:cs="Arial"/>
                <w:b/>
                <w:bCs/>
                <w:color w:val="000000"/>
                <w:sz w:val="18"/>
                <w:szCs w:val="18"/>
              </w:rPr>
            </w:pPr>
            <w:r w:rsidRPr="00B00ED5">
              <w:rPr>
                <w:rFonts w:ascii="Arial Narrow" w:hAnsi="Arial Narrow" w:cs="Arial"/>
                <w:b/>
                <w:bCs/>
                <w:color w:val="000000"/>
                <w:sz w:val="18"/>
                <w:szCs w:val="18"/>
              </w:rPr>
              <w:t>Growth</w:t>
            </w:r>
          </w:p>
        </w:tc>
        <w:tc>
          <w:tcPr>
            <w:tcW w:w="926" w:type="pct"/>
            <w:gridSpan w:val="3"/>
            <w:shd w:val="clear" w:color="auto" w:fill="auto"/>
            <w:noWrap/>
            <w:vAlign w:val="bottom"/>
            <w:hideMark/>
          </w:tcPr>
          <w:p w14:paraId="6BC87989" w14:textId="77777777" w:rsidR="00F45CCE" w:rsidRPr="00B00ED5" w:rsidRDefault="00F45CCE" w:rsidP="00124759">
            <w:pPr>
              <w:jc w:val="center"/>
              <w:rPr>
                <w:rFonts w:ascii="Arial Narrow" w:hAnsi="Arial Narrow" w:cs="Arial"/>
                <w:b/>
                <w:bCs/>
                <w:color w:val="000000"/>
                <w:sz w:val="18"/>
                <w:szCs w:val="18"/>
              </w:rPr>
            </w:pPr>
            <w:r w:rsidRPr="00B00ED5">
              <w:rPr>
                <w:rFonts w:ascii="Arial Narrow" w:hAnsi="Arial Narrow" w:cs="Arial"/>
                <w:b/>
                <w:bCs/>
                <w:color w:val="000000"/>
                <w:sz w:val="18"/>
                <w:szCs w:val="18"/>
              </w:rPr>
              <w:t>Annual Openings</w:t>
            </w:r>
          </w:p>
        </w:tc>
      </w:tr>
      <w:tr w:rsidR="00CA4E56" w:rsidRPr="00C23511" w14:paraId="35C7F1CD" w14:textId="77777777" w:rsidTr="00482E27">
        <w:trPr>
          <w:trHeight w:val="20"/>
        </w:trPr>
        <w:tc>
          <w:tcPr>
            <w:tcW w:w="320" w:type="pct"/>
            <w:vMerge/>
            <w:vAlign w:val="center"/>
            <w:hideMark/>
          </w:tcPr>
          <w:p w14:paraId="54665338" w14:textId="77777777" w:rsidR="00F45CCE" w:rsidRPr="00B00ED5" w:rsidRDefault="00F45CCE" w:rsidP="00124759">
            <w:pPr>
              <w:rPr>
                <w:rFonts w:ascii="Arial Narrow" w:hAnsi="Arial Narrow" w:cs="Arial"/>
                <w:b/>
                <w:bCs/>
                <w:sz w:val="18"/>
                <w:szCs w:val="18"/>
              </w:rPr>
            </w:pPr>
          </w:p>
        </w:tc>
        <w:tc>
          <w:tcPr>
            <w:tcW w:w="2481" w:type="pct"/>
            <w:vMerge/>
            <w:vAlign w:val="center"/>
            <w:hideMark/>
          </w:tcPr>
          <w:p w14:paraId="749370CB" w14:textId="77777777" w:rsidR="00F45CCE" w:rsidRPr="00B00ED5" w:rsidRDefault="00F45CCE" w:rsidP="00124759">
            <w:pPr>
              <w:rPr>
                <w:rFonts w:ascii="Arial Narrow" w:hAnsi="Arial Narrow" w:cs="Arial"/>
                <w:b/>
                <w:bCs/>
                <w:sz w:val="18"/>
                <w:szCs w:val="18"/>
              </w:rPr>
            </w:pPr>
          </w:p>
        </w:tc>
        <w:tc>
          <w:tcPr>
            <w:tcW w:w="330" w:type="pct"/>
            <w:shd w:val="clear" w:color="auto" w:fill="auto"/>
            <w:vAlign w:val="center"/>
            <w:hideMark/>
          </w:tcPr>
          <w:p w14:paraId="575B19B3" w14:textId="77777777" w:rsidR="00F45CCE" w:rsidRPr="00B00ED5" w:rsidRDefault="00F45CCE" w:rsidP="00124759">
            <w:pPr>
              <w:jc w:val="center"/>
              <w:rPr>
                <w:rFonts w:ascii="Arial Narrow" w:hAnsi="Arial Narrow" w:cs="Arial"/>
                <w:b/>
                <w:bCs/>
                <w:sz w:val="18"/>
                <w:szCs w:val="18"/>
              </w:rPr>
            </w:pPr>
            <w:r w:rsidRPr="00B00ED5">
              <w:rPr>
                <w:rFonts w:ascii="Arial Narrow" w:hAnsi="Arial Narrow" w:cs="Arial"/>
                <w:b/>
                <w:bCs/>
                <w:sz w:val="18"/>
                <w:szCs w:val="18"/>
              </w:rPr>
              <w:t>2016 Estimated</w:t>
            </w:r>
          </w:p>
        </w:tc>
        <w:tc>
          <w:tcPr>
            <w:tcW w:w="405" w:type="pct"/>
            <w:shd w:val="clear" w:color="auto" w:fill="auto"/>
            <w:vAlign w:val="center"/>
            <w:hideMark/>
          </w:tcPr>
          <w:p w14:paraId="5CF5CEE7" w14:textId="77777777" w:rsidR="00F45CCE" w:rsidRPr="00B00ED5" w:rsidRDefault="00F45CCE" w:rsidP="00124759">
            <w:pPr>
              <w:jc w:val="center"/>
              <w:rPr>
                <w:rFonts w:ascii="Arial Narrow" w:hAnsi="Arial Narrow" w:cs="Arial"/>
                <w:b/>
                <w:bCs/>
                <w:sz w:val="18"/>
                <w:szCs w:val="18"/>
              </w:rPr>
            </w:pPr>
            <w:r w:rsidRPr="00B00ED5">
              <w:rPr>
                <w:rFonts w:ascii="Arial Narrow" w:hAnsi="Arial Narrow" w:cs="Arial"/>
                <w:b/>
                <w:bCs/>
                <w:sz w:val="18"/>
                <w:szCs w:val="18"/>
              </w:rPr>
              <w:t>2018 Projected</w:t>
            </w:r>
          </w:p>
        </w:tc>
        <w:tc>
          <w:tcPr>
            <w:tcW w:w="196" w:type="pct"/>
            <w:shd w:val="clear" w:color="auto" w:fill="auto"/>
            <w:vAlign w:val="center"/>
            <w:hideMark/>
          </w:tcPr>
          <w:p w14:paraId="5D0F5CD1" w14:textId="77777777" w:rsidR="00F45CCE" w:rsidRPr="00B00ED5" w:rsidRDefault="00F45CCE" w:rsidP="00124759">
            <w:pPr>
              <w:jc w:val="center"/>
              <w:rPr>
                <w:rFonts w:ascii="Arial Narrow" w:hAnsi="Arial Narrow" w:cs="Arial"/>
                <w:b/>
                <w:bCs/>
                <w:sz w:val="18"/>
                <w:szCs w:val="18"/>
              </w:rPr>
            </w:pPr>
            <w:r w:rsidRPr="00B00ED5">
              <w:rPr>
                <w:rFonts w:ascii="Arial Narrow" w:hAnsi="Arial Narrow" w:cs="Arial"/>
                <w:b/>
                <w:bCs/>
                <w:sz w:val="18"/>
                <w:szCs w:val="18"/>
              </w:rPr>
              <w:t>Net</w:t>
            </w:r>
          </w:p>
        </w:tc>
        <w:tc>
          <w:tcPr>
            <w:tcW w:w="342" w:type="pct"/>
            <w:shd w:val="clear" w:color="auto" w:fill="auto"/>
            <w:vAlign w:val="center"/>
            <w:hideMark/>
          </w:tcPr>
          <w:p w14:paraId="3168A328" w14:textId="77777777" w:rsidR="00F45CCE" w:rsidRPr="00B00ED5" w:rsidRDefault="00F45CCE" w:rsidP="00124759">
            <w:pPr>
              <w:jc w:val="center"/>
              <w:rPr>
                <w:rFonts w:ascii="Arial Narrow" w:hAnsi="Arial Narrow" w:cs="Arial"/>
                <w:b/>
                <w:bCs/>
                <w:sz w:val="18"/>
                <w:szCs w:val="18"/>
              </w:rPr>
            </w:pPr>
            <w:r w:rsidRPr="00B00ED5">
              <w:rPr>
                <w:rFonts w:ascii="Arial Narrow" w:hAnsi="Arial Narrow" w:cs="Arial"/>
                <w:b/>
                <w:bCs/>
                <w:sz w:val="18"/>
                <w:szCs w:val="18"/>
              </w:rPr>
              <w:t>Percent</w:t>
            </w:r>
          </w:p>
        </w:tc>
        <w:tc>
          <w:tcPr>
            <w:tcW w:w="261" w:type="pct"/>
            <w:shd w:val="clear" w:color="auto" w:fill="auto"/>
            <w:vAlign w:val="center"/>
            <w:hideMark/>
          </w:tcPr>
          <w:p w14:paraId="1647F838" w14:textId="77777777" w:rsidR="00F45CCE" w:rsidRPr="00B00ED5" w:rsidRDefault="00F45CCE" w:rsidP="00124759">
            <w:pPr>
              <w:jc w:val="center"/>
              <w:rPr>
                <w:rFonts w:ascii="Arial Narrow" w:hAnsi="Arial Narrow" w:cs="Arial"/>
                <w:b/>
                <w:bCs/>
                <w:sz w:val="18"/>
                <w:szCs w:val="18"/>
              </w:rPr>
            </w:pPr>
            <w:r w:rsidRPr="00B00ED5">
              <w:rPr>
                <w:rFonts w:ascii="Arial Narrow" w:hAnsi="Arial Narrow" w:cs="Arial"/>
                <w:b/>
                <w:bCs/>
                <w:sz w:val="18"/>
                <w:szCs w:val="18"/>
              </w:rPr>
              <w:t>Growth</w:t>
            </w:r>
          </w:p>
        </w:tc>
        <w:tc>
          <w:tcPr>
            <w:tcW w:w="522" w:type="pct"/>
            <w:shd w:val="clear" w:color="auto" w:fill="auto"/>
            <w:vAlign w:val="center"/>
            <w:hideMark/>
          </w:tcPr>
          <w:p w14:paraId="620A4925" w14:textId="77777777" w:rsidR="00F45CCE" w:rsidRPr="00B00ED5" w:rsidRDefault="00F45CCE" w:rsidP="00124759">
            <w:pPr>
              <w:jc w:val="center"/>
              <w:rPr>
                <w:rFonts w:ascii="Arial Narrow" w:hAnsi="Arial Narrow" w:cs="Arial"/>
                <w:b/>
                <w:bCs/>
                <w:sz w:val="18"/>
                <w:szCs w:val="18"/>
              </w:rPr>
            </w:pPr>
            <w:r w:rsidRPr="00B00ED5">
              <w:rPr>
                <w:rFonts w:ascii="Arial Narrow" w:hAnsi="Arial Narrow" w:cs="Arial"/>
                <w:b/>
                <w:bCs/>
                <w:sz w:val="18"/>
                <w:szCs w:val="18"/>
              </w:rPr>
              <w:t>Replacement</w:t>
            </w:r>
          </w:p>
        </w:tc>
        <w:tc>
          <w:tcPr>
            <w:tcW w:w="142" w:type="pct"/>
            <w:shd w:val="clear" w:color="auto" w:fill="auto"/>
            <w:vAlign w:val="center"/>
            <w:hideMark/>
          </w:tcPr>
          <w:p w14:paraId="3FA4F140" w14:textId="77777777" w:rsidR="00F45CCE" w:rsidRPr="00B00ED5" w:rsidRDefault="00F45CCE" w:rsidP="00124759">
            <w:pPr>
              <w:jc w:val="center"/>
              <w:rPr>
                <w:rFonts w:ascii="Arial Narrow" w:hAnsi="Arial Narrow" w:cs="Arial"/>
                <w:b/>
                <w:bCs/>
                <w:sz w:val="18"/>
                <w:szCs w:val="18"/>
              </w:rPr>
            </w:pPr>
            <w:r w:rsidRPr="00B00ED5">
              <w:rPr>
                <w:rFonts w:ascii="Arial Narrow" w:hAnsi="Arial Narrow" w:cs="Arial"/>
                <w:b/>
                <w:bCs/>
                <w:sz w:val="18"/>
                <w:szCs w:val="18"/>
              </w:rPr>
              <w:t>Total</w:t>
            </w:r>
          </w:p>
        </w:tc>
      </w:tr>
      <w:tr w:rsidR="00F45CCE" w:rsidRPr="00C23511" w14:paraId="177F31DE" w14:textId="77777777" w:rsidTr="00482E27">
        <w:trPr>
          <w:trHeight w:val="20"/>
        </w:trPr>
        <w:tc>
          <w:tcPr>
            <w:tcW w:w="5000" w:type="pct"/>
            <w:gridSpan w:val="9"/>
            <w:shd w:val="clear" w:color="auto" w:fill="auto"/>
            <w:vAlign w:val="center"/>
            <w:hideMark/>
          </w:tcPr>
          <w:p w14:paraId="52941F3C" w14:textId="77777777" w:rsidR="00F45CCE" w:rsidRPr="001E1B3D" w:rsidRDefault="00F45CCE" w:rsidP="00124759">
            <w:pPr>
              <w:jc w:val="center"/>
              <w:rPr>
                <w:rFonts w:ascii="Arial Narrow" w:hAnsi="Arial Narrow" w:cs="Arial"/>
                <w:b/>
                <w:bCs/>
                <w:sz w:val="20"/>
                <w:szCs w:val="20"/>
              </w:rPr>
            </w:pPr>
            <w:r w:rsidRPr="001E1B3D">
              <w:rPr>
                <w:rFonts w:ascii="Arial Narrow" w:hAnsi="Arial Narrow" w:cs="Arial"/>
                <w:b/>
                <w:bCs/>
                <w:sz w:val="20"/>
                <w:szCs w:val="20"/>
              </w:rPr>
              <w:t>Top 10 Growth</w:t>
            </w:r>
          </w:p>
        </w:tc>
      </w:tr>
      <w:tr w:rsidR="00CA4E56" w:rsidRPr="00C23511" w14:paraId="777630F7" w14:textId="77777777" w:rsidTr="00482E27">
        <w:trPr>
          <w:trHeight w:val="20"/>
        </w:trPr>
        <w:tc>
          <w:tcPr>
            <w:tcW w:w="320" w:type="pct"/>
            <w:shd w:val="clear" w:color="auto" w:fill="auto"/>
            <w:noWrap/>
            <w:vAlign w:val="bottom"/>
            <w:hideMark/>
          </w:tcPr>
          <w:p w14:paraId="05A8C8CD" w14:textId="77777777" w:rsidR="00F45CCE" w:rsidRPr="001E1B3D" w:rsidRDefault="00F45CCE" w:rsidP="00124759">
            <w:pPr>
              <w:rPr>
                <w:rFonts w:ascii="Arial Narrow" w:hAnsi="Arial Narrow" w:cs="Arial"/>
                <w:color w:val="000000"/>
                <w:sz w:val="20"/>
                <w:szCs w:val="20"/>
              </w:rPr>
            </w:pPr>
            <w:r w:rsidRPr="001E1B3D">
              <w:rPr>
                <w:rFonts w:ascii="Arial Narrow" w:hAnsi="Arial Narrow" w:cs="Arial"/>
                <w:color w:val="000000"/>
                <w:sz w:val="20"/>
                <w:szCs w:val="20"/>
              </w:rPr>
              <w:t>41-2031</w:t>
            </w:r>
          </w:p>
        </w:tc>
        <w:tc>
          <w:tcPr>
            <w:tcW w:w="2481" w:type="pct"/>
            <w:shd w:val="clear" w:color="auto" w:fill="auto"/>
            <w:noWrap/>
            <w:vAlign w:val="bottom"/>
            <w:hideMark/>
          </w:tcPr>
          <w:p w14:paraId="372C07F6" w14:textId="77777777" w:rsidR="00F45CCE" w:rsidRPr="001E1B3D" w:rsidRDefault="00F45CCE" w:rsidP="00124759">
            <w:pPr>
              <w:rPr>
                <w:rFonts w:ascii="Arial Narrow" w:hAnsi="Arial Narrow" w:cs="Arial"/>
                <w:color w:val="000000"/>
                <w:sz w:val="20"/>
                <w:szCs w:val="20"/>
              </w:rPr>
            </w:pPr>
            <w:r w:rsidRPr="001E1B3D">
              <w:rPr>
                <w:rFonts w:ascii="Arial Narrow" w:hAnsi="Arial Narrow" w:cs="Arial"/>
                <w:color w:val="000000"/>
                <w:sz w:val="20"/>
                <w:szCs w:val="20"/>
              </w:rPr>
              <w:t>Retail Salespersons</w:t>
            </w:r>
          </w:p>
        </w:tc>
        <w:tc>
          <w:tcPr>
            <w:tcW w:w="330" w:type="pct"/>
            <w:shd w:val="clear" w:color="auto" w:fill="auto"/>
            <w:noWrap/>
            <w:vAlign w:val="bottom"/>
            <w:hideMark/>
          </w:tcPr>
          <w:p w14:paraId="2F3A37A5"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5,808</w:t>
            </w:r>
          </w:p>
        </w:tc>
        <w:tc>
          <w:tcPr>
            <w:tcW w:w="405" w:type="pct"/>
            <w:shd w:val="clear" w:color="auto" w:fill="auto"/>
            <w:noWrap/>
            <w:vAlign w:val="bottom"/>
            <w:hideMark/>
          </w:tcPr>
          <w:p w14:paraId="67756F29"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6,036</w:t>
            </w:r>
          </w:p>
        </w:tc>
        <w:tc>
          <w:tcPr>
            <w:tcW w:w="196" w:type="pct"/>
            <w:shd w:val="clear" w:color="auto" w:fill="auto"/>
            <w:noWrap/>
            <w:vAlign w:val="bottom"/>
            <w:hideMark/>
          </w:tcPr>
          <w:p w14:paraId="1F3656E8" w14:textId="77777777" w:rsidR="00F45CCE" w:rsidRPr="00CA4E56" w:rsidRDefault="00F45CCE" w:rsidP="00124759">
            <w:pPr>
              <w:jc w:val="right"/>
              <w:rPr>
                <w:rFonts w:ascii="Arial Narrow" w:hAnsi="Arial Narrow" w:cs="Arial"/>
                <w:b/>
                <w:bCs/>
                <w:color w:val="000000"/>
                <w:sz w:val="20"/>
                <w:szCs w:val="20"/>
              </w:rPr>
            </w:pPr>
            <w:r w:rsidRPr="00CA4E56">
              <w:rPr>
                <w:rFonts w:ascii="Arial Narrow" w:hAnsi="Arial Narrow" w:cs="Arial"/>
                <w:b/>
                <w:bCs/>
                <w:color w:val="000000"/>
                <w:sz w:val="20"/>
                <w:szCs w:val="20"/>
              </w:rPr>
              <w:t>228</w:t>
            </w:r>
          </w:p>
        </w:tc>
        <w:tc>
          <w:tcPr>
            <w:tcW w:w="342" w:type="pct"/>
            <w:shd w:val="clear" w:color="auto" w:fill="auto"/>
            <w:noWrap/>
            <w:vAlign w:val="bottom"/>
            <w:hideMark/>
          </w:tcPr>
          <w:p w14:paraId="02B0C20D"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3.93%</w:t>
            </w:r>
          </w:p>
        </w:tc>
        <w:tc>
          <w:tcPr>
            <w:tcW w:w="261" w:type="pct"/>
            <w:shd w:val="clear" w:color="auto" w:fill="auto"/>
            <w:noWrap/>
            <w:vAlign w:val="bottom"/>
            <w:hideMark/>
          </w:tcPr>
          <w:p w14:paraId="52110FF0"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114</w:t>
            </w:r>
          </w:p>
        </w:tc>
        <w:tc>
          <w:tcPr>
            <w:tcW w:w="522" w:type="pct"/>
            <w:shd w:val="clear" w:color="auto" w:fill="auto"/>
            <w:noWrap/>
            <w:vAlign w:val="bottom"/>
            <w:hideMark/>
          </w:tcPr>
          <w:p w14:paraId="739D5243"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217</w:t>
            </w:r>
          </w:p>
        </w:tc>
        <w:tc>
          <w:tcPr>
            <w:tcW w:w="142" w:type="pct"/>
            <w:shd w:val="clear" w:color="auto" w:fill="auto"/>
            <w:noWrap/>
            <w:vAlign w:val="bottom"/>
            <w:hideMark/>
          </w:tcPr>
          <w:p w14:paraId="7569D0A5"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331</w:t>
            </w:r>
          </w:p>
        </w:tc>
      </w:tr>
      <w:tr w:rsidR="00CA4E56" w:rsidRPr="00C23511" w14:paraId="6654B338" w14:textId="77777777" w:rsidTr="00482E27">
        <w:trPr>
          <w:trHeight w:val="20"/>
        </w:trPr>
        <w:tc>
          <w:tcPr>
            <w:tcW w:w="320" w:type="pct"/>
            <w:shd w:val="clear" w:color="auto" w:fill="auto"/>
            <w:noWrap/>
            <w:vAlign w:val="bottom"/>
            <w:hideMark/>
          </w:tcPr>
          <w:p w14:paraId="0C416AA5" w14:textId="77777777" w:rsidR="00F45CCE" w:rsidRPr="001E1B3D" w:rsidRDefault="00F45CCE" w:rsidP="00124759">
            <w:pPr>
              <w:rPr>
                <w:rFonts w:ascii="Arial Narrow" w:hAnsi="Arial Narrow" w:cs="Arial"/>
                <w:color w:val="000000"/>
                <w:sz w:val="20"/>
                <w:szCs w:val="20"/>
              </w:rPr>
            </w:pPr>
            <w:r w:rsidRPr="001E1B3D">
              <w:rPr>
                <w:rFonts w:ascii="Arial Narrow" w:hAnsi="Arial Narrow" w:cs="Arial"/>
                <w:color w:val="000000"/>
                <w:sz w:val="20"/>
                <w:szCs w:val="20"/>
              </w:rPr>
              <w:t>35-3021</w:t>
            </w:r>
          </w:p>
        </w:tc>
        <w:tc>
          <w:tcPr>
            <w:tcW w:w="2481" w:type="pct"/>
            <w:shd w:val="clear" w:color="auto" w:fill="auto"/>
            <w:noWrap/>
            <w:vAlign w:val="bottom"/>
            <w:hideMark/>
          </w:tcPr>
          <w:p w14:paraId="44A4F99C" w14:textId="77777777" w:rsidR="00F45CCE" w:rsidRPr="001E1B3D" w:rsidRDefault="00F45CCE" w:rsidP="00124759">
            <w:pPr>
              <w:rPr>
                <w:rFonts w:ascii="Arial Narrow" w:hAnsi="Arial Narrow" w:cs="Arial"/>
                <w:color w:val="000000"/>
                <w:sz w:val="20"/>
                <w:szCs w:val="20"/>
              </w:rPr>
            </w:pPr>
            <w:r w:rsidRPr="001E1B3D">
              <w:rPr>
                <w:rFonts w:ascii="Arial Narrow" w:hAnsi="Arial Narrow" w:cs="Arial"/>
                <w:color w:val="000000"/>
                <w:sz w:val="20"/>
                <w:szCs w:val="20"/>
              </w:rPr>
              <w:t>Combined Food Preparation and Serving Workers, Including Fast Food</w:t>
            </w:r>
          </w:p>
        </w:tc>
        <w:tc>
          <w:tcPr>
            <w:tcW w:w="330" w:type="pct"/>
            <w:shd w:val="clear" w:color="auto" w:fill="auto"/>
            <w:noWrap/>
            <w:vAlign w:val="bottom"/>
            <w:hideMark/>
          </w:tcPr>
          <w:p w14:paraId="08089BF5"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3,527</w:t>
            </w:r>
          </w:p>
        </w:tc>
        <w:tc>
          <w:tcPr>
            <w:tcW w:w="405" w:type="pct"/>
            <w:shd w:val="clear" w:color="auto" w:fill="auto"/>
            <w:noWrap/>
            <w:vAlign w:val="bottom"/>
            <w:hideMark/>
          </w:tcPr>
          <w:p w14:paraId="4D53C804"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3,737</w:t>
            </w:r>
          </w:p>
        </w:tc>
        <w:tc>
          <w:tcPr>
            <w:tcW w:w="196" w:type="pct"/>
            <w:shd w:val="clear" w:color="auto" w:fill="auto"/>
            <w:noWrap/>
            <w:vAlign w:val="bottom"/>
            <w:hideMark/>
          </w:tcPr>
          <w:p w14:paraId="222D1C45" w14:textId="77777777" w:rsidR="00F45CCE" w:rsidRPr="00CA4E56" w:rsidRDefault="00F45CCE" w:rsidP="00124759">
            <w:pPr>
              <w:jc w:val="right"/>
              <w:rPr>
                <w:rFonts w:ascii="Arial Narrow" w:hAnsi="Arial Narrow" w:cs="Arial"/>
                <w:b/>
                <w:bCs/>
                <w:color w:val="000000"/>
                <w:sz w:val="20"/>
                <w:szCs w:val="20"/>
              </w:rPr>
            </w:pPr>
            <w:r w:rsidRPr="00CA4E56">
              <w:rPr>
                <w:rFonts w:ascii="Arial Narrow" w:hAnsi="Arial Narrow" w:cs="Arial"/>
                <w:b/>
                <w:bCs/>
                <w:color w:val="000000"/>
                <w:sz w:val="20"/>
                <w:szCs w:val="20"/>
              </w:rPr>
              <w:t>210</w:t>
            </w:r>
          </w:p>
        </w:tc>
        <w:tc>
          <w:tcPr>
            <w:tcW w:w="342" w:type="pct"/>
            <w:shd w:val="clear" w:color="auto" w:fill="auto"/>
            <w:noWrap/>
            <w:vAlign w:val="bottom"/>
            <w:hideMark/>
          </w:tcPr>
          <w:p w14:paraId="37A23C3D"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5.95%</w:t>
            </w:r>
          </w:p>
        </w:tc>
        <w:tc>
          <w:tcPr>
            <w:tcW w:w="261" w:type="pct"/>
            <w:shd w:val="clear" w:color="auto" w:fill="auto"/>
            <w:noWrap/>
            <w:vAlign w:val="bottom"/>
            <w:hideMark/>
          </w:tcPr>
          <w:p w14:paraId="65EDBA56"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105</w:t>
            </w:r>
          </w:p>
        </w:tc>
        <w:tc>
          <w:tcPr>
            <w:tcW w:w="522" w:type="pct"/>
            <w:shd w:val="clear" w:color="auto" w:fill="auto"/>
            <w:noWrap/>
            <w:vAlign w:val="bottom"/>
            <w:hideMark/>
          </w:tcPr>
          <w:p w14:paraId="6C126EB3"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138</w:t>
            </w:r>
          </w:p>
        </w:tc>
        <w:tc>
          <w:tcPr>
            <w:tcW w:w="142" w:type="pct"/>
            <w:shd w:val="clear" w:color="auto" w:fill="auto"/>
            <w:noWrap/>
            <w:vAlign w:val="bottom"/>
            <w:hideMark/>
          </w:tcPr>
          <w:p w14:paraId="1A2DB3BA"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243</w:t>
            </w:r>
          </w:p>
        </w:tc>
      </w:tr>
      <w:tr w:rsidR="00CA4E56" w:rsidRPr="00C23511" w14:paraId="414E9DF9" w14:textId="77777777" w:rsidTr="00482E27">
        <w:trPr>
          <w:trHeight w:val="20"/>
        </w:trPr>
        <w:tc>
          <w:tcPr>
            <w:tcW w:w="320" w:type="pct"/>
            <w:shd w:val="clear" w:color="auto" w:fill="auto"/>
            <w:noWrap/>
            <w:vAlign w:val="bottom"/>
            <w:hideMark/>
          </w:tcPr>
          <w:p w14:paraId="5A6C6494" w14:textId="77777777" w:rsidR="00F45CCE" w:rsidRPr="001E1B3D" w:rsidRDefault="00F45CCE" w:rsidP="00124759">
            <w:pPr>
              <w:rPr>
                <w:rFonts w:ascii="Arial Narrow" w:hAnsi="Arial Narrow" w:cs="Arial"/>
                <w:color w:val="000000"/>
                <w:sz w:val="20"/>
                <w:szCs w:val="20"/>
              </w:rPr>
            </w:pPr>
            <w:r w:rsidRPr="001E1B3D">
              <w:rPr>
                <w:rFonts w:ascii="Arial Narrow" w:hAnsi="Arial Narrow" w:cs="Arial"/>
                <w:color w:val="000000"/>
                <w:sz w:val="20"/>
                <w:szCs w:val="20"/>
              </w:rPr>
              <w:t>41-2011</w:t>
            </w:r>
          </w:p>
        </w:tc>
        <w:tc>
          <w:tcPr>
            <w:tcW w:w="2481" w:type="pct"/>
            <w:shd w:val="clear" w:color="auto" w:fill="auto"/>
            <w:noWrap/>
            <w:vAlign w:val="bottom"/>
            <w:hideMark/>
          </w:tcPr>
          <w:p w14:paraId="0B5B5790" w14:textId="77777777" w:rsidR="00F45CCE" w:rsidRPr="001E1B3D" w:rsidRDefault="00F45CCE" w:rsidP="00124759">
            <w:pPr>
              <w:rPr>
                <w:rFonts w:ascii="Arial Narrow" w:hAnsi="Arial Narrow" w:cs="Arial"/>
                <w:color w:val="000000"/>
                <w:sz w:val="20"/>
                <w:szCs w:val="20"/>
              </w:rPr>
            </w:pPr>
            <w:r w:rsidRPr="001E1B3D">
              <w:rPr>
                <w:rFonts w:ascii="Arial Narrow" w:hAnsi="Arial Narrow" w:cs="Arial"/>
                <w:color w:val="000000"/>
                <w:sz w:val="20"/>
                <w:szCs w:val="20"/>
              </w:rPr>
              <w:t>Cashiers</w:t>
            </w:r>
          </w:p>
        </w:tc>
        <w:tc>
          <w:tcPr>
            <w:tcW w:w="330" w:type="pct"/>
            <w:shd w:val="clear" w:color="auto" w:fill="auto"/>
            <w:noWrap/>
            <w:vAlign w:val="bottom"/>
            <w:hideMark/>
          </w:tcPr>
          <w:p w14:paraId="4A3AE1F7"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5,798</w:t>
            </w:r>
          </w:p>
        </w:tc>
        <w:tc>
          <w:tcPr>
            <w:tcW w:w="405" w:type="pct"/>
            <w:shd w:val="clear" w:color="auto" w:fill="auto"/>
            <w:noWrap/>
            <w:vAlign w:val="bottom"/>
            <w:hideMark/>
          </w:tcPr>
          <w:p w14:paraId="4FFB927A"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6,004</w:t>
            </w:r>
          </w:p>
        </w:tc>
        <w:tc>
          <w:tcPr>
            <w:tcW w:w="196" w:type="pct"/>
            <w:shd w:val="clear" w:color="auto" w:fill="auto"/>
            <w:noWrap/>
            <w:vAlign w:val="bottom"/>
            <w:hideMark/>
          </w:tcPr>
          <w:p w14:paraId="012F32AF" w14:textId="77777777" w:rsidR="00F45CCE" w:rsidRPr="00CA4E56" w:rsidRDefault="00F45CCE" w:rsidP="00124759">
            <w:pPr>
              <w:jc w:val="right"/>
              <w:rPr>
                <w:rFonts w:ascii="Arial Narrow" w:hAnsi="Arial Narrow" w:cs="Arial"/>
                <w:b/>
                <w:bCs/>
                <w:color w:val="000000"/>
                <w:sz w:val="20"/>
                <w:szCs w:val="20"/>
              </w:rPr>
            </w:pPr>
            <w:r w:rsidRPr="00CA4E56">
              <w:rPr>
                <w:rFonts w:ascii="Arial Narrow" w:hAnsi="Arial Narrow" w:cs="Arial"/>
                <w:b/>
                <w:bCs/>
                <w:color w:val="000000"/>
                <w:sz w:val="20"/>
                <w:szCs w:val="20"/>
              </w:rPr>
              <w:t>206</w:t>
            </w:r>
          </w:p>
        </w:tc>
        <w:tc>
          <w:tcPr>
            <w:tcW w:w="342" w:type="pct"/>
            <w:shd w:val="clear" w:color="auto" w:fill="auto"/>
            <w:noWrap/>
            <w:vAlign w:val="bottom"/>
            <w:hideMark/>
          </w:tcPr>
          <w:p w14:paraId="0AB80752"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3.55%</w:t>
            </w:r>
          </w:p>
        </w:tc>
        <w:tc>
          <w:tcPr>
            <w:tcW w:w="261" w:type="pct"/>
            <w:shd w:val="clear" w:color="auto" w:fill="auto"/>
            <w:noWrap/>
            <w:vAlign w:val="bottom"/>
            <w:hideMark/>
          </w:tcPr>
          <w:p w14:paraId="50FD7A8E"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103</w:t>
            </w:r>
          </w:p>
        </w:tc>
        <w:tc>
          <w:tcPr>
            <w:tcW w:w="522" w:type="pct"/>
            <w:shd w:val="clear" w:color="auto" w:fill="auto"/>
            <w:noWrap/>
            <w:vAlign w:val="bottom"/>
            <w:hideMark/>
          </w:tcPr>
          <w:p w14:paraId="27536D8C"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294</w:t>
            </w:r>
          </w:p>
        </w:tc>
        <w:tc>
          <w:tcPr>
            <w:tcW w:w="142" w:type="pct"/>
            <w:shd w:val="clear" w:color="auto" w:fill="auto"/>
            <w:noWrap/>
            <w:vAlign w:val="bottom"/>
            <w:hideMark/>
          </w:tcPr>
          <w:p w14:paraId="469E4875"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397</w:t>
            </w:r>
          </w:p>
        </w:tc>
      </w:tr>
      <w:tr w:rsidR="00CA4E56" w:rsidRPr="00C23511" w14:paraId="2DB827F7" w14:textId="77777777" w:rsidTr="00482E27">
        <w:trPr>
          <w:trHeight w:val="20"/>
        </w:trPr>
        <w:tc>
          <w:tcPr>
            <w:tcW w:w="320" w:type="pct"/>
            <w:shd w:val="clear" w:color="auto" w:fill="auto"/>
            <w:noWrap/>
            <w:vAlign w:val="bottom"/>
            <w:hideMark/>
          </w:tcPr>
          <w:p w14:paraId="000F41C3" w14:textId="77777777" w:rsidR="00F45CCE" w:rsidRPr="001E1B3D" w:rsidRDefault="00F45CCE" w:rsidP="00124759">
            <w:pPr>
              <w:rPr>
                <w:rFonts w:ascii="Arial Narrow" w:hAnsi="Arial Narrow" w:cs="Arial"/>
                <w:color w:val="000000"/>
                <w:sz w:val="20"/>
                <w:szCs w:val="20"/>
              </w:rPr>
            </w:pPr>
            <w:r w:rsidRPr="001E1B3D">
              <w:rPr>
                <w:rFonts w:ascii="Arial Narrow" w:hAnsi="Arial Narrow" w:cs="Arial"/>
                <w:color w:val="000000"/>
                <w:sz w:val="20"/>
                <w:szCs w:val="20"/>
              </w:rPr>
              <w:t>35-3031</w:t>
            </w:r>
          </w:p>
        </w:tc>
        <w:tc>
          <w:tcPr>
            <w:tcW w:w="2481" w:type="pct"/>
            <w:shd w:val="clear" w:color="auto" w:fill="auto"/>
            <w:noWrap/>
            <w:vAlign w:val="bottom"/>
            <w:hideMark/>
          </w:tcPr>
          <w:p w14:paraId="645A8352" w14:textId="77777777" w:rsidR="00F45CCE" w:rsidRPr="001E1B3D" w:rsidRDefault="00F45CCE" w:rsidP="00124759">
            <w:pPr>
              <w:rPr>
                <w:rFonts w:ascii="Arial Narrow" w:hAnsi="Arial Narrow" w:cs="Arial"/>
                <w:color w:val="000000"/>
                <w:sz w:val="20"/>
                <w:szCs w:val="20"/>
              </w:rPr>
            </w:pPr>
            <w:r w:rsidRPr="001E1B3D">
              <w:rPr>
                <w:rFonts w:ascii="Arial Narrow" w:hAnsi="Arial Narrow" w:cs="Arial"/>
                <w:color w:val="000000"/>
                <w:sz w:val="20"/>
                <w:szCs w:val="20"/>
              </w:rPr>
              <w:t>Waiters and Waitresses</w:t>
            </w:r>
          </w:p>
        </w:tc>
        <w:tc>
          <w:tcPr>
            <w:tcW w:w="330" w:type="pct"/>
            <w:shd w:val="clear" w:color="auto" w:fill="auto"/>
            <w:noWrap/>
            <w:vAlign w:val="bottom"/>
            <w:hideMark/>
          </w:tcPr>
          <w:p w14:paraId="7F6CC471"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3,876</w:t>
            </w:r>
          </w:p>
        </w:tc>
        <w:tc>
          <w:tcPr>
            <w:tcW w:w="405" w:type="pct"/>
            <w:shd w:val="clear" w:color="auto" w:fill="auto"/>
            <w:noWrap/>
            <w:vAlign w:val="bottom"/>
            <w:hideMark/>
          </w:tcPr>
          <w:p w14:paraId="0AB920DC"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4,058</w:t>
            </w:r>
          </w:p>
        </w:tc>
        <w:tc>
          <w:tcPr>
            <w:tcW w:w="196" w:type="pct"/>
            <w:shd w:val="clear" w:color="auto" w:fill="auto"/>
            <w:noWrap/>
            <w:vAlign w:val="bottom"/>
            <w:hideMark/>
          </w:tcPr>
          <w:p w14:paraId="7B2E4A7F" w14:textId="77777777" w:rsidR="00F45CCE" w:rsidRPr="00CA4E56" w:rsidRDefault="00F45CCE" w:rsidP="00124759">
            <w:pPr>
              <w:jc w:val="right"/>
              <w:rPr>
                <w:rFonts w:ascii="Arial Narrow" w:hAnsi="Arial Narrow" w:cs="Arial"/>
                <w:b/>
                <w:bCs/>
                <w:color w:val="000000"/>
                <w:sz w:val="20"/>
                <w:szCs w:val="20"/>
              </w:rPr>
            </w:pPr>
            <w:r w:rsidRPr="00CA4E56">
              <w:rPr>
                <w:rFonts w:ascii="Arial Narrow" w:hAnsi="Arial Narrow" w:cs="Arial"/>
                <w:b/>
                <w:bCs/>
                <w:color w:val="000000"/>
                <w:sz w:val="20"/>
                <w:szCs w:val="20"/>
              </w:rPr>
              <w:t>182</w:t>
            </w:r>
          </w:p>
        </w:tc>
        <w:tc>
          <w:tcPr>
            <w:tcW w:w="342" w:type="pct"/>
            <w:shd w:val="clear" w:color="auto" w:fill="auto"/>
            <w:noWrap/>
            <w:vAlign w:val="bottom"/>
            <w:hideMark/>
          </w:tcPr>
          <w:p w14:paraId="39ECDB47"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4.70%</w:t>
            </w:r>
          </w:p>
        </w:tc>
        <w:tc>
          <w:tcPr>
            <w:tcW w:w="261" w:type="pct"/>
            <w:shd w:val="clear" w:color="auto" w:fill="auto"/>
            <w:noWrap/>
            <w:vAlign w:val="bottom"/>
            <w:hideMark/>
          </w:tcPr>
          <w:p w14:paraId="4EA5176C"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91</w:t>
            </w:r>
          </w:p>
        </w:tc>
        <w:tc>
          <w:tcPr>
            <w:tcW w:w="522" w:type="pct"/>
            <w:shd w:val="clear" w:color="auto" w:fill="auto"/>
            <w:noWrap/>
            <w:vAlign w:val="bottom"/>
            <w:hideMark/>
          </w:tcPr>
          <w:p w14:paraId="2E8061E7"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202</w:t>
            </w:r>
          </w:p>
        </w:tc>
        <w:tc>
          <w:tcPr>
            <w:tcW w:w="142" w:type="pct"/>
            <w:shd w:val="clear" w:color="auto" w:fill="auto"/>
            <w:noWrap/>
            <w:vAlign w:val="bottom"/>
            <w:hideMark/>
          </w:tcPr>
          <w:p w14:paraId="0E38A254"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293</w:t>
            </w:r>
          </w:p>
        </w:tc>
      </w:tr>
      <w:tr w:rsidR="00CA4E56" w:rsidRPr="00C23511" w14:paraId="75C59557" w14:textId="77777777" w:rsidTr="00482E27">
        <w:trPr>
          <w:trHeight w:val="20"/>
        </w:trPr>
        <w:tc>
          <w:tcPr>
            <w:tcW w:w="320" w:type="pct"/>
            <w:shd w:val="clear" w:color="auto" w:fill="auto"/>
            <w:noWrap/>
            <w:vAlign w:val="bottom"/>
            <w:hideMark/>
          </w:tcPr>
          <w:p w14:paraId="0CE1F218" w14:textId="77777777" w:rsidR="00F45CCE" w:rsidRPr="001E1B3D" w:rsidRDefault="00F45CCE" w:rsidP="00124759">
            <w:pPr>
              <w:rPr>
                <w:rFonts w:ascii="Arial Narrow" w:hAnsi="Arial Narrow" w:cs="Arial"/>
                <w:color w:val="000000"/>
                <w:sz w:val="20"/>
                <w:szCs w:val="20"/>
              </w:rPr>
            </w:pPr>
            <w:r w:rsidRPr="001E1B3D">
              <w:rPr>
                <w:rFonts w:ascii="Arial Narrow" w:hAnsi="Arial Narrow" w:cs="Arial"/>
                <w:color w:val="000000"/>
                <w:sz w:val="20"/>
                <w:szCs w:val="20"/>
              </w:rPr>
              <w:t>29-1141</w:t>
            </w:r>
          </w:p>
        </w:tc>
        <w:tc>
          <w:tcPr>
            <w:tcW w:w="2481" w:type="pct"/>
            <w:shd w:val="clear" w:color="auto" w:fill="auto"/>
            <w:noWrap/>
            <w:vAlign w:val="bottom"/>
            <w:hideMark/>
          </w:tcPr>
          <w:p w14:paraId="53114182" w14:textId="77777777" w:rsidR="00F45CCE" w:rsidRPr="001E1B3D" w:rsidRDefault="00F45CCE" w:rsidP="00124759">
            <w:pPr>
              <w:rPr>
                <w:rFonts w:ascii="Arial Narrow" w:hAnsi="Arial Narrow" w:cs="Arial"/>
                <w:color w:val="000000"/>
                <w:sz w:val="20"/>
                <w:szCs w:val="20"/>
              </w:rPr>
            </w:pPr>
            <w:r w:rsidRPr="001E1B3D">
              <w:rPr>
                <w:rFonts w:ascii="Arial Narrow" w:hAnsi="Arial Narrow" w:cs="Arial"/>
                <w:color w:val="000000"/>
                <w:sz w:val="20"/>
                <w:szCs w:val="20"/>
              </w:rPr>
              <w:t>Registered Nurses</w:t>
            </w:r>
          </w:p>
        </w:tc>
        <w:tc>
          <w:tcPr>
            <w:tcW w:w="330" w:type="pct"/>
            <w:shd w:val="clear" w:color="auto" w:fill="auto"/>
            <w:noWrap/>
            <w:vAlign w:val="bottom"/>
            <w:hideMark/>
          </w:tcPr>
          <w:p w14:paraId="580AFA4E"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2,315</w:t>
            </w:r>
          </w:p>
        </w:tc>
        <w:tc>
          <w:tcPr>
            <w:tcW w:w="405" w:type="pct"/>
            <w:shd w:val="clear" w:color="auto" w:fill="auto"/>
            <w:noWrap/>
            <w:vAlign w:val="bottom"/>
            <w:hideMark/>
          </w:tcPr>
          <w:p w14:paraId="3831799F"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2,476</w:t>
            </w:r>
          </w:p>
        </w:tc>
        <w:tc>
          <w:tcPr>
            <w:tcW w:w="196" w:type="pct"/>
            <w:shd w:val="clear" w:color="auto" w:fill="auto"/>
            <w:noWrap/>
            <w:vAlign w:val="bottom"/>
            <w:hideMark/>
          </w:tcPr>
          <w:p w14:paraId="5D13A931" w14:textId="77777777" w:rsidR="00F45CCE" w:rsidRPr="00CA4E56" w:rsidRDefault="00F45CCE" w:rsidP="00124759">
            <w:pPr>
              <w:jc w:val="right"/>
              <w:rPr>
                <w:rFonts w:ascii="Arial Narrow" w:hAnsi="Arial Narrow" w:cs="Arial"/>
                <w:b/>
                <w:bCs/>
                <w:color w:val="000000"/>
                <w:sz w:val="20"/>
                <w:szCs w:val="20"/>
              </w:rPr>
            </w:pPr>
            <w:r w:rsidRPr="00CA4E56">
              <w:rPr>
                <w:rFonts w:ascii="Arial Narrow" w:hAnsi="Arial Narrow" w:cs="Arial"/>
                <w:b/>
                <w:bCs/>
                <w:color w:val="000000"/>
                <w:sz w:val="20"/>
                <w:szCs w:val="20"/>
              </w:rPr>
              <w:t>161</w:t>
            </w:r>
          </w:p>
        </w:tc>
        <w:tc>
          <w:tcPr>
            <w:tcW w:w="342" w:type="pct"/>
            <w:shd w:val="clear" w:color="auto" w:fill="auto"/>
            <w:noWrap/>
            <w:vAlign w:val="bottom"/>
            <w:hideMark/>
          </w:tcPr>
          <w:p w14:paraId="564EB43C"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6.95%</w:t>
            </w:r>
          </w:p>
        </w:tc>
        <w:tc>
          <w:tcPr>
            <w:tcW w:w="261" w:type="pct"/>
            <w:shd w:val="clear" w:color="auto" w:fill="auto"/>
            <w:noWrap/>
            <w:vAlign w:val="bottom"/>
            <w:hideMark/>
          </w:tcPr>
          <w:p w14:paraId="2465502B"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80</w:t>
            </w:r>
          </w:p>
        </w:tc>
        <w:tc>
          <w:tcPr>
            <w:tcW w:w="522" w:type="pct"/>
            <w:shd w:val="clear" w:color="auto" w:fill="auto"/>
            <w:noWrap/>
            <w:vAlign w:val="bottom"/>
            <w:hideMark/>
          </w:tcPr>
          <w:p w14:paraId="5DC14A73"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51</w:t>
            </w:r>
          </w:p>
        </w:tc>
        <w:tc>
          <w:tcPr>
            <w:tcW w:w="142" w:type="pct"/>
            <w:shd w:val="clear" w:color="auto" w:fill="auto"/>
            <w:noWrap/>
            <w:vAlign w:val="bottom"/>
            <w:hideMark/>
          </w:tcPr>
          <w:p w14:paraId="5B520CE5"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131</w:t>
            </w:r>
          </w:p>
        </w:tc>
      </w:tr>
      <w:tr w:rsidR="00CA4E56" w:rsidRPr="00C23511" w14:paraId="66409316" w14:textId="77777777" w:rsidTr="00482E27">
        <w:trPr>
          <w:trHeight w:val="20"/>
        </w:trPr>
        <w:tc>
          <w:tcPr>
            <w:tcW w:w="320" w:type="pct"/>
            <w:shd w:val="clear" w:color="auto" w:fill="auto"/>
            <w:noWrap/>
            <w:vAlign w:val="bottom"/>
            <w:hideMark/>
          </w:tcPr>
          <w:p w14:paraId="37FF16E1" w14:textId="77777777" w:rsidR="00F45CCE" w:rsidRPr="001E1B3D" w:rsidRDefault="00F45CCE" w:rsidP="00124759">
            <w:pPr>
              <w:rPr>
                <w:rFonts w:ascii="Arial Narrow" w:hAnsi="Arial Narrow" w:cs="Arial"/>
                <w:color w:val="000000"/>
                <w:sz w:val="20"/>
                <w:szCs w:val="20"/>
              </w:rPr>
            </w:pPr>
            <w:r w:rsidRPr="001E1B3D">
              <w:rPr>
                <w:rFonts w:ascii="Arial Narrow" w:hAnsi="Arial Narrow" w:cs="Arial"/>
                <w:color w:val="000000"/>
                <w:sz w:val="20"/>
                <w:szCs w:val="20"/>
              </w:rPr>
              <w:t>39-9011</w:t>
            </w:r>
          </w:p>
        </w:tc>
        <w:tc>
          <w:tcPr>
            <w:tcW w:w="2481" w:type="pct"/>
            <w:shd w:val="clear" w:color="auto" w:fill="auto"/>
            <w:noWrap/>
            <w:vAlign w:val="bottom"/>
            <w:hideMark/>
          </w:tcPr>
          <w:p w14:paraId="501D7B59" w14:textId="77777777" w:rsidR="00F45CCE" w:rsidRPr="001E1B3D" w:rsidRDefault="00F45CCE" w:rsidP="00124759">
            <w:pPr>
              <w:rPr>
                <w:rFonts w:ascii="Arial Narrow" w:hAnsi="Arial Narrow" w:cs="Arial"/>
                <w:color w:val="000000"/>
                <w:sz w:val="20"/>
                <w:szCs w:val="20"/>
              </w:rPr>
            </w:pPr>
            <w:r w:rsidRPr="001E1B3D">
              <w:rPr>
                <w:rFonts w:ascii="Arial Narrow" w:hAnsi="Arial Narrow" w:cs="Arial"/>
                <w:color w:val="000000"/>
                <w:sz w:val="20"/>
                <w:szCs w:val="20"/>
              </w:rPr>
              <w:t>Childcare Workers</w:t>
            </w:r>
          </w:p>
        </w:tc>
        <w:tc>
          <w:tcPr>
            <w:tcW w:w="330" w:type="pct"/>
            <w:shd w:val="clear" w:color="auto" w:fill="auto"/>
            <w:noWrap/>
            <w:vAlign w:val="bottom"/>
            <w:hideMark/>
          </w:tcPr>
          <w:p w14:paraId="1611D55C"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3,347</w:t>
            </w:r>
          </w:p>
        </w:tc>
        <w:tc>
          <w:tcPr>
            <w:tcW w:w="405" w:type="pct"/>
            <w:shd w:val="clear" w:color="auto" w:fill="auto"/>
            <w:noWrap/>
            <w:vAlign w:val="bottom"/>
            <w:hideMark/>
          </w:tcPr>
          <w:p w14:paraId="4532DD99"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3,494</w:t>
            </w:r>
          </w:p>
        </w:tc>
        <w:tc>
          <w:tcPr>
            <w:tcW w:w="196" w:type="pct"/>
            <w:shd w:val="clear" w:color="auto" w:fill="auto"/>
            <w:noWrap/>
            <w:vAlign w:val="bottom"/>
            <w:hideMark/>
          </w:tcPr>
          <w:p w14:paraId="4B6C12BE" w14:textId="77777777" w:rsidR="00F45CCE" w:rsidRPr="00CA4E56" w:rsidRDefault="00F45CCE" w:rsidP="00124759">
            <w:pPr>
              <w:jc w:val="right"/>
              <w:rPr>
                <w:rFonts w:ascii="Arial Narrow" w:hAnsi="Arial Narrow" w:cs="Arial"/>
                <w:b/>
                <w:bCs/>
                <w:color w:val="000000"/>
                <w:sz w:val="20"/>
                <w:szCs w:val="20"/>
              </w:rPr>
            </w:pPr>
            <w:r w:rsidRPr="00CA4E56">
              <w:rPr>
                <w:rFonts w:ascii="Arial Narrow" w:hAnsi="Arial Narrow" w:cs="Arial"/>
                <w:b/>
                <w:bCs/>
                <w:color w:val="000000"/>
                <w:sz w:val="20"/>
                <w:szCs w:val="20"/>
              </w:rPr>
              <w:t>147</w:t>
            </w:r>
          </w:p>
        </w:tc>
        <w:tc>
          <w:tcPr>
            <w:tcW w:w="342" w:type="pct"/>
            <w:shd w:val="clear" w:color="auto" w:fill="auto"/>
            <w:noWrap/>
            <w:vAlign w:val="bottom"/>
            <w:hideMark/>
          </w:tcPr>
          <w:p w14:paraId="0C17ECE7"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4.39%</w:t>
            </w:r>
          </w:p>
        </w:tc>
        <w:tc>
          <w:tcPr>
            <w:tcW w:w="261" w:type="pct"/>
            <w:shd w:val="clear" w:color="auto" w:fill="auto"/>
            <w:noWrap/>
            <w:vAlign w:val="bottom"/>
            <w:hideMark/>
          </w:tcPr>
          <w:p w14:paraId="0CE80049"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74</w:t>
            </w:r>
          </w:p>
        </w:tc>
        <w:tc>
          <w:tcPr>
            <w:tcW w:w="522" w:type="pct"/>
            <w:shd w:val="clear" w:color="auto" w:fill="auto"/>
            <w:noWrap/>
            <w:vAlign w:val="bottom"/>
            <w:hideMark/>
          </w:tcPr>
          <w:p w14:paraId="3B5FA3FF"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102</w:t>
            </w:r>
          </w:p>
        </w:tc>
        <w:tc>
          <w:tcPr>
            <w:tcW w:w="142" w:type="pct"/>
            <w:shd w:val="clear" w:color="auto" w:fill="auto"/>
            <w:noWrap/>
            <w:vAlign w:val="bottom"/>
            <w:hideMark/>
          </w:tcPr>
          <w:p w14:paraId="5F233F4F"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176</w:t>
            </w:r>
          </w:p>
        </w:tc>
      </w:tr>
      <w:tr w:rsidR="00CA4E56" w:rsidRPr="00C23511" w14:paraId="641136B5" w14:textId="77777777" w:rsidTr="00482E27">
        <w:trPr>
          <w:trHeight w:val="20"/>
        </w:trPr>
        <w:tc>
          <w:tcPr>
            <w:tcW w:w="320" w:type="pct"/>
            <w:shd w:val="clear" w:color="auto" w:fill="auto"/>
            <w:noWrap/>
            <w:vAlign w:val="bottom"/>
            <w:hideMark/>
          </w:tcPr>
          <w:p w14:paraId="5657A794" w14:textId="77777777" w:rsidR="00F45CCE" w:rsidRPr="001E1B3D" w:rsidRDefault="00F45CCE" w:rsidP="00124759">
            <w:pPr>
              <w:rPr>
                <w:rFonts w:ascii="Arial Narrow" w:hAnsi="Arial Narrow" w:cs="Arial"/>
                <w:color w:val="000000"/>
                <w:sz w:val="20"/>
                <w:szCs w:val="20"/>
              </w:rPr>
            </w:pPr>
            <w:r w:rsidRPr="001E1B3D">
              <w:rPr>
                <w:rFonts w:ascii="Arial Narrow" w:hAnsi="Arial Narrow" w:cs="Arial"/>
                <w:color w:val="000000"/>
                <w:sz w:val="20"/>
                <w:szCs w:val="20"/>
              </w:rPr>
              <w:t>35-2014</w:t>
            </w:r>
          </w:p>
        </w:tc>
        <w:tc>
          <w:tcPr>
            <w:tcW w:w="2481" w:type="pct"/>
            <w:shd w:val="clear" w:color="auto" w:fill="auto"/>
            <w:noWrap/>
            <w:vAlign w:val="bottom"/>
            <w:hideMark/>
          </w:tcPr>
          <w:p w14:paraId="7BC4CAE1" w14:textId="77777777" w:rsidR="00F45CCE" w:rsidRPr="001E1B3D" w:rsidRDefault="00F45CCE" w:rsidP="00124759">
            <w:pPr>
              <w:rPr>
                <w:rFonts w:ascii="Arial Narrow" w:hAnsi="Arial Narrow" w:cs="Arial"/>
                <w:color w:val="000000"/>
                <w:sz w:val="20"/>
                <w:szCs w:val="20"/>
              </w:rPr>
            </w:pPr>
            <w:r w:rsidRPr="001E1B3D">
              <w:rPr>
                <w:rFonts w:ascii="Arial Narrow" w:hAnsi="Arial Narrow" w:cs="Arial"/>
                <w:color w:val="000000"/>
                <w:sz w:val="20"/>
                <w:szCs w:val="20"/>
              </w:rPr>
              <w:t>Cooks, Restaurant</w:t>
            </w:r>
          </w:p>
        </w:tc>
        <w:tc>
          <w:tcPr>
            <w:tcW w:w="330" w:type="pct"/>
            <w:shd w:val="clear" w:color="auto" w:fill="auto"/>
            <w:noWrap/>
            <w:vAlign w:val="bottom"/>
            <w:hideMark/>
          </w:tcPr>
          <w:p w14:paraId="47A80C14"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1,700</w:t>
            </w:r>
          </w:p>
        </w:tc>
        <w:tc>
          <w:tcPr>
            <w:tcW w:w="405" w:type="pct"/>
            <w:shd w:val="clear" w:color="auto" w:fill="auto"/>
            <w:noWrap/>
            <w:vAlign w:val="bottom"/>
            <w:hideMark/>
          </w:tcPr>
          <w:p w14:paraId="14E43C4D"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1,824</w:t>
            </w:r>
          </w:p>
        </w:tc>
        <w:tc>
          <w:tcPr>
            <w:tcW w:w="196" w:type="pct"/>
            <w:shd w:val="clear" w:color="auto" w:fill="auto"/>
            <w:noWrap/>
            <w:vAlign w:val="bottom"/>
            <w:hideMark/>
          </w:tcPr>
          <w:p w14:paraId="12EA1211" w14:textId="77777777" w:rsidR="00F45CCE" w:rsidRPr="00CA4E56" w:rsidRDefault="00F45CCE" w:rsidP="00124759">
            <w:pPr>
              <w:jc w:val="right"/>
              <w:rPr>
                <w:rFonts w:ascii="Arial Narrow" w:hAnsi="Arial Narrow" w:cs="Arial"/>
                <w:b/>
                <w:bCs/>
                <w:color w:val="000000"/>
                <w:sz w:val="20"/>
                <w:szCs w:val="20"/>
              </w:rPr>
            </w:pPr>
            <w:r w:rsidRPr="00CA4E56">
              <w:rPr>
                <w:rFonts w:ascii="Arial Narrow" w:hAnsi="Arial Narrow" w:cs="Arial"/>
                <w:b/>
                <w:bCs/>
                <w:color w:val="000000"/>
                <w:sz w:val="20"/>
                <w:szCs w:val="20"/>
              </w:rPr>
              <w:t>124</w:t>
            </w:r>
          </w:p>
        </w:tc>
        <w:tc>
          <w:tcPr>
            <w:tcW w:w="342" w:type="pct"/>
            <w:shd w:val="clear" w:color="auto" w:fill="auto"/>
            <w:noWrap/>
            <w:vAlign w:val="bottom"/>
            <w:hideMark/>
          </w:tcPr>
          <w:p w14:paraId="38C3E394"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7.29%</w:t>
            </w:r>
          </w:p>
        </w:tc>
        <w:tc>
          <w:tcPr>
            <w:tcW w:w="261" w:type="pct"/>
            <w:shd w:val="clear" w:color="auto" w:fill="auto"/>
            <w:noWrap/>
            <w:vAlign w:val="bottom"/>
            <w:hideMark/>
          </w:tcPr>
          <w:p w14:paraId="4DFE7098"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62</w:t>
            </w:r>
          </w:p>
        </w:tc>
        <w:tc>
          <w:tcPr>
            <w:tcW w:w="522" w:type="pct"/>
            <w:shd w:val="clear" w:color="auto" w:fill="auto"/>
            <w:noWrap/>
            <w:vAlign w:val="bottom"/>
            <w:hideMark/>
          </w:tcPr>
          <w:p w14:paraId="35324A2A"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46</w:t>
            </w:r>
          </w:p>
        </w:tc>
        <w:tc>
          <w:tcPr>
            <w:tcW w:w="142" w:type="pct"/>
            <w:shd w:val="clear" w:color="auto" w:fill="auto"/>
            <w:noWrap/>
            <w:vAlign w:val="bottom"/>
            <w:hideMark/>
          </w:tcPr>
          <w:p w14:paraId="65540A04"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108</w:t>
            </w:r>
          </w:p>
        </w:tc>
      </w:tr>
      <w:tr w:rsidR="00CA4E56" w:rsidRPr="00C23511" w14:paraId="58AE7571" w14:textId="77777777" w:rsidTr="00482E27">
        <w:trPr>
          <w:trHeight w:val="20"/>
        </w:trPr>
        <w:tc>
          <w:tcPr>
            <w:tcW w:w="320" w:type="pct"/>
            <w:shd w:val="clear" w:color="auto" w:fill="auto"/>
            <w:noWrap/>
            <w:vAlign w:val="bottom"/>
            <w:hideMark/>
          </w:tcPr>
          <w:p w14:paraId="036CB63E" w14:textId="77777777" w:rsidR="00F45CCE" w:rsidRPr="001E1B3D" w:rsidRDefault="00F45CCE" w:rsidP="00124759">
            <w:pPr>
              <w:rPr>
                <w:rFonts w:ascii="Arial Narrow" w:hAnsi="Arial Narrow" w:cs="Arial"/>
                <w:color w:val="000000"/>
                <w:sz w:val="20"/>
                <w:szCs w:val="20"/>
              </w:rPr>
            </w:pPr>
            <w:r w:rsidRPr="001E1B3D">
              <w:rPr>
                <w:rFonts w:ascii="Arial Narrow" w:hAnsi="Arial Narrow" w:cs="Arial"/>
                <w:color w:val="000000"/>
                <w:sz w:val="20"/>
                <w:szCs w:val="20"/>
              </w:rPr>
              <w:t>39-9021</w:t>
            </w:r>
          </w:p>
        </w:tc>
        <w:tc>
          <w:tcPr>
            <w:tcW w:w="2481" w:type="pct"/>
            <w:shd w:val="clear" w:color="auto" w:fill="auto"/>
            <w:noWrap/>
            <w:vAlign w:val="bottom"/>
            <w:hideMark/>
          </w:tcPr>
          <w:p w14:paraId="7C981EFE" w14:textId="77777777" w:rsidR="00F45CCE" w:rsidRPr="001E1B3D" w:rsidRDefault="00F45CCE" w:rsidP="00124759">
            <w:pPr>
              <w:rPr>
                <w:rFonts w:ascii="Arial Narrow" w:hAnsi="Arial Narrow" w:cs="Arial"/>
                <w:color w:val="000000"/>
                <w:sz w:val="20"/>
                <w:szCs w:val="20"/>
              </w:rPr>
            </w:pPr>
            <w:r w:rsidRPr="001E1B3D">
              <w:rPr>
                <w:rFonts w:ascii="Arial Narrow" w:hAnsi="Arial Narrow" w:cs="Arial"/>
                <w:color w:val="000000"/>
                <w:sz w:val="20"/>
                <w:szCs w:val="20"/>
              </w:rPr>
              <w:t>Personal Care Aides</w:t>
            </w:r>
          </w:p>
        </w:tc>
        <w:tc>
          <w:tcPr>
            <w:tcW w:w="330" w:type="pct"/>
            <w:shd w:val="clear" w:color="auto" w:fill="auto"/>
            <w:noWrap/>
            <w:vAlign w:val="bottom"/>
            <w:hideMark/>
          </w:tcPr>
          <w:p w14:paraId="72E9F87F"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2,531</w:t>
            </w:r>
          </w:p>
        </w:tc>
        <w:tc>
          <w:tcPr>
            <w:tcW w:w="405" w:type="pct"/>
            <w:shd w:val="clear" w:color="auto" w:fill="auto"/>
            <w:noWrap/>
            <w:vAlign w:val="bottom"/>
            <w:hideMark/>
          </w:tcPr>
          <w:p w14:paraId="14EF14A7"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2,639</w:t>
            </w:r>
          </w:p>
        </w:tc>
        <w:tc>
          <w:tcPr>
            <w:tcW w:w="196" w:type="pct"/>
            <w:shd w:val="clear" w:color="auto" w:fill="auto"/>
            <w:noWrap/>
            <w:vAlign w:val="bottom"/>
            <w:hideMark/>
          </w:tcPr>
          <w:p w14:paraId="32F80F87" w14:textId="77777777" w:rsidR="00F45CCE" w:rsidRPr="00CA4E56" w:rsidRDefault="00F45CCE" w:rsidP="00124759">
            <w:pPr>
              <w:jc w:val="right"/>
              <w:rPr>
                <w:rFonts w:ascii="Arial Narrow" w:hAnsi="Arial Narrow" w:cs="Arial"/>
                <w:b/>
                <w:bCs/>
                <w:color w:val="000000"/>
                <w:sz w:val="20"/>
                <w:szCs w:val="20"/>
              </w:rPr>
            </w:pPr>
            <w:r w:rsidRPr="00CA4E56">
              <w:rPr>
                <w:rFonts w:ascii="Arial Narrow" w:hAnsi="Arial Narrow" w:cs="Arial"/>
                <w:b/>
                <w:bCs/>
                <w:color w:val="000000"/>
                <w:sz w:val="20"/>
                <w:szCs w:val="20"/>
              </w:rPr>
              <w:t>108</w:t>
            </w:r>
          </w:p>
        </w:tc>
        <w:tc>
          <w:tcPr>
            <w:tcW w:w="342" w:type="pct"/>
            <w:shd w:val="clear" w:color="auto" w:fill="auto"/>
            <w:noWrap/>
            <w:vAlign w:val="bottom"/>
            <w:hideMark/>
          </w:tcPr>
          <w:p w14:paraId="7178851B"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4.27%</w:t>
            </w:r>
          </w:p>
        </w:tc>
        <w:tc>
          <w:tcPr>
            <w:tcW w:w="261" w:type="pct"/>
            <w:shd w:val="clear" w:color="auto" w:fill="auto"/>
            <w:noWrap/>
            <w:vAlign w:val="bottom"/>
            <w:hideMark/>
          </w:tcPr>
          <w:p w14:paraId="37975F8F"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54</w:t>
            </w:r>
          </w:p>
        </w:tc>
        <w:tc>
          <w:tcPr>
            <w:tcW w:w="522" w:type="pct"/>
            <w:shd w:val="clear" w:color="auto" w:fill="auto"/>
            <w:noWrap/>
            <w:vAlign w:val="bottom"/>
            <w:hideMark/>
          </w:tcPr>
          <w:p w14:paraId="4539C971"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16</w:t>
            </w:r>
          </w:p>
        </w:tc>
        <w:tc>
          <w:tcPr>
            <w:tcW w:w="142" w:type="pct"/>
            <w:shd w:val="clear" w:color="auto" w:fill="auto"/>
            <w:noWrap/>
            <w:vAlign w:val="bottom"/>
            <w:hideMark/>
          </w:tcPr>
          <w:p w14:paraId="54F1BB62"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70</w:t>
            </w:r>
          </w:p>
        </w:tc>
      </w:tr>
      <w:tr w:rsidR="00CA4E56" w:rsidRPr="00C23511" w14:paraId="3947989B" w14:textId="77777777" w:rsidTr="00482E27">
        <w:trPr>
          <w:trHeight w:val="20"/>
        </w:trPr>
        <w:tc>
          <w:tcPr>
            <w:tcW w:w="320" w:type="pct"/>
            <w:shd w:val="clear" w:color="auto" w:fill="auto"/>
            <w:noWrap/>
            <w:vAlign w:val="bottom"/>
            <w:hideMark/>
          </w:tcPr>
          <w:p w14:paraId="37DC5DE5" w14:textId="77777777" w:rsidR="00F45CCE" w:rsidRPr="001E1B3D" w:rsidRDefault="00F45CCE" w:rsidP="00124759">
            <w:pPr>
              <w:rPr>
                <w:rFonts w:ascii="Arial Narrow" w:hAnsi="Arial Narrow" w:cs="Arial"/>
                <w:color w:val="000000"/>
                <w:sz w:val="20"/>
                <w:szCs w:val="20"/>
              </w:rPr>
            </w:pPr>
            <w:r w:rsidRPr="001E1B3D">
              <w:rPr>
                <w:rFonts w:ascii="Arial Narrow" w:hAnsi="Arial Narrow" w:cs="Arial"/>
                <w:color w:val="000000"/>
                <w:sz w:val="20"/>
                <w:szCs w:val="20"/>
              </w:rPr>
              <w:t>43-6014</w:t>
            </w:r>
          </w:p>
        </w:tc>
        <w:tc>
          <w:tcPr>
            <w:tcW w:w="2481" w:type="pct"/>
            <w:shd w:val="clear" w:color="auto" w:fill="auto"/>
            <w:noWrap/>
            <w:vAlign w:val="bottom"/>
            <w:hideMark/>
          </w:tcPr>
          <w:p w14:paraId="1C0AFEF9" w14:textId="77777777" w:rsidR="00F45CCE" w:rsidRPr="001E1B3D" w:rsidRDefault="00F45CCE" w:rsidP="00124759">
            <w:pPr>
              <w:rPr>
                <w:rFonts w:ascii="Arial Narrow" w:hAnsi="Arial Narrow" w:cs="Arial"/>
                <w:color w:val="000000"/>
                <w:sz w:val="20"/>
                <w:szCs w:val="20"/>
              </w:rPr>
            </w:pPr>
            <w:r w:rsidRPr="001E1B3D">
              <w:rPr>
                <w:rFonts w:ascii="Arial Narrow" w:hAnsi="Arial Narrow" w:cs="Arial"/>
                <w:color w:val="000000"/>
                <w:sz w:val="20"/>
                <w:szCs w:val="20"/>
              </w:rPr>
              <w:t>Secretaries and Administrative Assistants, Except Legal, Medical, and Executive</w:t>
            </w:r>
          </w:p>
        </w:tc>
        <w:tc>
          <w:tcPr>
            <w:tcW w:w="330" w:type="pct"/>
            <w:shd w:val="clear" w:color="auto" w:fill="auto"/>
            <w:noWrap/>
            <w:vAlign w:val="bottom"/>
            <w:hideMark/>
          </w:tcPr>
          <w:p w14:paraId="6CE455B2"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3,312</w:t>
            </w:r>
          </w:p>
        </w:tc>
        <w:tc>
          <w:tcPr>
            <w:tcW w:w="405" w:type="pct"/>
            <w:shd w:val="clear" w:color="auto" w:fill="auto"/>
            <w:noWrap/>
            <w:vAlign w:val="bottom"/>
            <w:hideMark/>
          </w:tcPr>
          <w:p w14:paraId="0EB87332"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3,414</w:t>
            </w:r>
          </w:p>
        </w:tc>
        <w:tc>
          <w:tcPr>
            <w:tcW w:w="196" w:type="pct"/>
            <w:shd w:val="clear" w:color="auto" w:fill="auto"/>
            <w:noWrap/>
            <w:vAlign w:val="bottom"/>
            <w:hideMark/>
          </w:tcPr>
          <w:p w14:paraId="5527FD6F" w14:textId="77777777" w:rsidR="00F45CCE" w:rsidRPr="00CA4E56" w:rsidRDefault="00F45CCE" w:rsidP="00124759">
            <w:pPr>
              <w:jc w:val="right"/>
              <w:rPr>
                <w:rFonts w:ascii="Arial Narrow" w:hAnsi="Arial Narrow" w:cs="Arial"/>
                <w:b/>
                <w:bCs/>
                <w:color w:val="000000"/>
                <w:sz w:val="20"/>
                <w:szCs w:val="20"/>
              </w:rPr>
            </w:pPr>
            <w:r w:rsidRPr="00CA4E56">
              <w:rPr>
                <w:rFonts w:ascii="Arial Narrow" w:hAnsi="Arial Narrow" w:cs="Arial"/>
                <w:b/>
                <w:bCs/>
                <w:color w:val="000000"/>
                <w:sz w:val="20"/>
                <w:szCs w:val="20"/>
              </w:rPr>
              <w:t>102</w:t>
            </w:r>
          </w:p>
        </w:tc>
        <w:tc>
          <w:tcPr>
            <w:tcW w:w="342" w:type="pct"/>
            <w:shd w:val="clear" w:color="auto" w:fill="auto"/>
            <w:noWrap/>
            <w:vAlign w:val="bottom"/>
            <w:hideMark/>
          </w:tcPr>
          <w:p w14:paraId="7A3274F8"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3.08%</w:t>
            </w:r>
          </w:p>
        </w:tc>
        <w:tc>
          <w:tcPr>
            <w:tcW w:w="261" w:type="pct"/>
            <w:shd w:val="clear" w:color="auto" w:fill="auto"/>
            <w:noWrap/>
            <w:vAlign w:val="bottom"/>
            <w:hideMark/>
          </w:tcPr>
          <w:p w14:paraId="7CBE52A3"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51</w:t>
            </w:r>
          </w:p>
        </w:tc>
        <w:tc>
          <w:tcPr>
            <w:tcW w:w="522" w:type="pct"/>
            <w:shd w:val="clear" w:color="auto" w:fill="auto"/>
            <w:noWrap/>
            <w:vAlign w:val="bottom"/>
            <w:hideMark/>
          </w:tcPr>
          <w:p w14:paraId="2C7543DB"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35</w:t>
            </w:r>
          </w:p>
        </w:tc>
        <w:tc>
          <w:tcPr>
            <w:tcW w:w="142" w:type="pct"/>
            <w:shd w:val="clear" w:color="auto" w:fill="auto"/>
            <w:noWrap/>
            <w:vAlign w:val="bottom"/>
            <w:hideMark/>
          </w:tcPr>
          <w:p w14:paraId="29B90027"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86</w:t>
            </w:r>
          </w:p>
        </w:tc>
      </w:tr>
      <w:tr w:rsidR="00CA4E56" w:rsidRPr="00C23511" w14:paraId="1F345694" w14:textId="77777777" w:rsidTr="00482E27">
        <w:trPr>
          <w:trHeight w:val="20"/>
        </w:trPr>
        <w:tc>
          <w:tcPr>
            <w:tcW w:w="320" w:type="pct"/>
            <w:shd w:val="clear" w:color="auto" w:fill="auto"/>
            <w:noWrap/>
            <w:vAlign w:val="bottom"/>
            <w:hideMark/>
          </w:tcPr>
          <w:p w14:paraId="0AB6543E" w14:textId="77777777" w:rsidR="00F45CCE" w:rsidRPr="001E1B3D" w:rsidRDefault="00F45CCE" w:rsidP="00124759">
            <w:pPr>
              <w:rPr>
                <w:rFonts w:ascii="Arial Narrow" w:hAnsi="Arial Narrow" w:cs="Arial"/>
                <w:color w:val="000000"/>
                <w:sz w:val="20"/>
                <w:szCs w:val="20"/>
              </w:rPr>
            </w:pPr>
            <w:r w:rsidRPr="001E1B3D">
              <w:rPr>
                <w:rFonts w:ascii="Arial Narrow" w:hAnsi="Arial Narrow" w:cs="Arial"/>
                <w:color w:val="000000"/>
                <w:sz w:val="20"/>
                <w:szCs w:val="20"/>
              </w:rPr>
              <w:t>53-7062</w:t>
            </w:r>
          </w:p>
        </w:tc>
        <w:tc>
          <w:tcPr>
            <w:tcW w:w="2481" w:type="pct"/>
            <w:shd w:val="clear" w:color="auto" w:fill="auto"/>
            <w:noWrap/>
            <w:vAlign w:val="bottom"/>
            <w:hideMark/>
          </w:tcPr>
          <w:p w14:paraId="0FCA9183" w14:textId="77777777" w:rsidR="00F45CCE" w:rsidRPr="001E1B3D" w:rsidRDefault="00F45CCE" w:rsidP="00124759">
            <w:pPr>
              <w:rPr>
                <w:rFonts w:ascii="Arial Narrow" w:hAnsi="Arial Narrow" w:cs="Arial"/>
                <w:color w:val="000000"/>
                <w:sz w:val="20"/>
                <w:szCs w:val="20"/>
              </w:rPr>
            </w:pPr>
            <w:r w:rsidRPr="001E1B3D">
              <w:rPr>
                <w:rFonts w:ascii="Arial Narrow" w:hAnsi="Arial Narrow" w:cs="Arial"/>
                <w:color w:val="000000"/>
                <w:sz w:val="20"/>
                <w:szCs w:val="20"/>
              </w:rPr>
              <w:t>Laborers and Freight, Stock, and Material Movers, Hand</w:t>
            </w:r>
          </w:p>
        </w:tc>
        <w:tc>
          <w:tcPr>
            <w:tcW w:w="330" w:type="pct"/>
            <w:shd w:val="clear" w:color="auto" w:fill="auto"/>
            <w:noWrap/>
            <w:vAlign w:val="bottom"/>
            <w:hideMark/>
          </w:tcPr>
          <w:p w14:paraId="693D10E6"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3,274</w:t>
            </w:r>
          </w:p>
        </w:tc>
        <w:tc>
          <w:tcPr>
            <w:tcW w:w="405" w:type="pct"/>
            <w:shd w:val="clear" w:color="auto" w:fill="auto"/>
            <w:noWrap/>
            <w:vAlign w:val="bottom"/>
            <w:hideMark/>
          </w:tcPr>
          <w:p w14:paraId="66BE3E3D"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3,375</w:t>
            </w:r>
          </w:p>
        </w:tc>
        <w:tc>
          <w:tcPr>
            <w:tcW w:w="196" w:type="pct"/>
            <w:shd w:val="clear" w:color="auto" w:fill="auto"/>
            <w:noWrap/>
            <w:vAlign w:val="bottom"/>
            <w:hideMark/>
          </w:tcPr>
          <w:p w14:paraId="2B669F93" w14:textId="77777777" w:rsidR="00F45CCE" w:rsidRPr="00CA4E56" w:rsidRDefault="00F45CCE" w:rsidP="00124759">
            <w:pPr>
              <w:jc w:val="right"/>
              <w:rPr>
                <w:rFonts w:ascii="Arial Narrow" w:hAnsi="Arial Narrow" w:cs="Arial"/>
                <w:b/>
                <w:bCs/>
                <w:color w:val="000000"/>
                <w:sz w:val="20"/>
                <w:szCs w:val="20"/>
              </w:rPr>
            </w:pPr>
            <w:r w:rsidRPr="00CA4E56">
              <w:rPr>
                <w:rFonts w:ascii="Arial Narrow" w:hAnsi="Arial Narrow" w:cs="Arial"/>
                <w:b/>
                <w:bCs/>
                <w:color w:val="000000"/>
                <w:sz w:val="20"/>
                <w:szCs w:val="20"/>
              </w:rPr>
              <w:t>101</w:t>
            </w:r>
          </w:p>
        </w:tc>
        <w:tc>
          <w:tcPr>
            <w:tcW w:w="342" w:type="pct"/>
            <w:shd w:val="clear" w:color="auto" w:fill="auto"/>
            <w:noWrap/>
            <w:vAlign w:val="bottom"/>
            <w:hideMark/>
          </w:tcPr>
          <w:p w14:paraId="1B049615"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3.08%</w:t>
            </w:r>
          </w:p>
        </w:tc>
        <w:tc>
          <w:tcPr>
            <w:tcW w:w="261" w:type="pct"/>
            <w:shd w:val="clear" w:color="auto" w:fill="auto"/>
            <w:noWrap/>
            <w:vAlign w:val="bottom"/>
            <w:hideMark/>
          </w:tcPr>
          <w:p w14:paraId="19FE68A4"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50</w:t>
            </w:r>
          </w:p>
        </w:tc>
        <w:tc>
          <w:tcPr>
            <w:tcW w:w="522" w:type="pct"/>
            <w:shd w:val="clear" w:color="auto" w:fill="auto"/>
            <w:noWrap/>
            <w:vAlign w:val="bottom"/>
            <w:hideMark/>
          </w:tcPr>
          <w:p w14:paraId="50011A38"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101</w:t>
            </w:r>
          </w:p>
        </w:tc>
        <w:tc>
          <w:tcPr>
            <w:tcW w:w="142" w:type="pct"/>
            <w:shd w:val="clear" w:color="auto" w:fill="auto"/>
            <w:noWrap/>
            <w:vAlign w:val="bottom"/>
            <w:hideMark/>
          </w:tcPr>
          <w:p w14:paraId="5557AA7D" w14:textId="77777777" w:rsidR="00F45CCE" w:rsidRPr="001E1B3D" w:rsidRDefault="00F45CCE" w:rsidP="00124759">
            <w:pPr>
              <w:jc w:val="right"/>
              <w:rPr>
                <w:rFonts w:ascii="Arial Narrow" w:hAnsi="Arial Narrow" w:cs="Arial"/>
                <w:color w:val="000000"/>
                <w:sz w:val="20"/>
                <w:szCs w:val="20"/>
              </w:rPr>
            </w:pPr>
            <w:r w:rsidRPr="001E1B3D">
              <w:rPr>
                <w:rFonts w:ascii="Arial Narrow" w:hAnsi="Arial Narrow" w:cs="Arial"/>
                <w:color w:val="000000"/>
                <w:sz w:val="20"/>
                <w:szCs w:val="20"/>
              </w:rPr>
              <w:t>151</w:t>
            </w:r>
          </w:p>
        </w:tc>
      </w:tr>
    </w:tbl>
    <w:p w14:paraId="7E6C43C3" w14:textId="6B0DCAD8" w:rsidR="00C7253B" w:rsidRDefault="00C7253B">
      <w:pPr>
        <w:contextualSpacing/>
        <w:rPr>
          <w:b/>
          <w:sz w:val="32"/>
          <w:szCs w:val="32"/>
        </w:rPr>
      </w:pPr>
    </w:p>
    <w:p w14:paraId="2294B1AC" w14:textId="77777777" w:rsidR="00E12A7A" w:rsidRDefault="00E12A7A">
      <w:pPr>
        <w:contextualSpacing/>
        <w:rPr>
          <w:b/>
          <w:sz w:val="32"/>
          <w:szCs w:val="32"/>
        </w:rPr>
      </w:pPr>
    </w:p>
    <w:p w14:paraId="3D70EB73" w14:textId="77777777" w:rsidR="00E12A7A" w:rsidRDefault="00E12A7A">
      <w:pPr>
        <w:contextualSpacing/>
        <w:rPr>
          <w:b/>
          <w:sz w:val="32"/>
          <w:szCs w:val="32"/>
        </w:rPr>
      </w:pPr>
    </w:p>
    <w:p w14:paraId="30057E0F" w14:textId="77777777" w:rsidR="00E12A7A" w:rsidRDefault="00E12A7A">
      <w:pPr>
        <w:contextualSpacing/>
        <w:rPr>
          <w:b/>
          <w:sz w:val="32"/>
          <w:szCs w:val="32"/>
        </w:rPr>
      </w:pPr>
    </w:p>
    <w:p w14:paraId="5234605B" w14:textId="1A708E3F" w:rsidR="00C23B21" w:rsidRDefault="00F500FC">
      <w:pPr>
        <w:contextualSpacing/>
        <w:rPr>
          <w:b/>
          <w:sz w:val="32"/>
          <w:szCs w:val="32"/>
        </w:rPr>
      </w:pPr>
      <w:r w:rsidRPr="000A0D95">
        <w:rPr>
          <w:b/>
          <w:sz w:val="32"/>
          <w:szCs w:val="32"/>
        </w:rPr>
        <w:lastRenderedPageBreak/>
        <w:t xml:space="preserve">Central </w:t>
      </w:r>
      <w:r w:rsidR="00110869" w:rsidRPr="00110869">
        <w:rPr>
          <w:b/>
          <w:sz w:val="32"/>
          <w:szCs w:val="32"/>
        </w:rPr>
        <w:t>Arkansas Local Workforce Development Area</w:t>
      </w:r>
      <w:r w:rsidRPr="000A0D95">
        <w:rPr>
          <w:b/>
          <w:sz w:val="32"/>
          <w:szCs w:val="32"/>
        </w:rPr>
        <w:t xml:space="preserve"> </w:t>
      </w:r>
    </w:p>
    <w:p w14:paraId="481D7ECB" w14:textId="2E962044" w:rsidR="00CA4E56" w:rsidRDefault="00CA4E56" w:rsidP="00CA4E56">
      <w:pPr>
        <w:contextualSpacing/>
        <w:jc w:val="center"/>
        <w:rPr>
          <w:b/>
        </w:rPr>
      </w:pPr>
      <w:r w:rsidRPr="00CA4E56">
        <w:rPr>
          <w:b/>
        </w:rPr>
        <w:t>Top Occupations</w:t>
      </w:r>
    </w:p>
    <w:tbl>
      <w:tblPr>
        <w:tblW w:w="14400" w:type="dxa"/>
        <w:tblInd w:w="18" w:type="dxa"/>
        <w:tblLook w:val="04A0" w:firstRow="1" w:lastRow="0" w:firstColumn="1" w:lastColumn="0" w:noHBand="0" w:noVBand="1"/>
      </w:tblPr>
      <w:tblGrid>
        <w:gridCol w:w="900"/>
        <w:gridCol w:w="7153"/>
        <w:gridCol w:w="960"/>
        <w:gridCol w:w="960"/>
        <w:gridCol w:w="540"/>
        <w:gridCol w:w="1007"/>
        <w:gridCol w:w="760"/>
        <w:gridCol w:w="1240"/>
        <w:gridCol w:w="880"/>
      </w:tblGrid>
      <w:tr w:rsidR="00900B9E" w:rsidRPr="00900B9E" w14:paraId="50D503CC" w14:textId="77777777" w:rsidTr="00482E27">
        <w:trPr>
          <w:trHeight w:val="20"/>
        </w:trPr>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9A1EE5" w14:textId="77777777" w:rsidR="00900B9E" w:rsidRPr="00900B9E" w:rsidRDefault="00900B9E" w:rsidP="00900B9E">
            <w:pPr>
              <w:jc w:val="center"/>
              <w:rPr>
                <w:rFonts w:ascii="Arial Narrow" w:eastAsia="Times New Roman" w:hAnsi="Arial Narrow" w:cs="Arial"/>
                <w:b/>
                <w:bCs/>
                <w:sz w:val="18"/>
                <w:szCs w:val="18"/>
              </w:rPr>
            </w:pPr>
            <w:r w:rsidRPr="00900B9E">
              <w:rPr>
                <w:rFonts w:ascii="Arial Narrow" w:eastAsia="Times New Roman" w:hAnsi="Arial Narrow" w:cs="Arial"/>
                <w:b/>
                <w:bCs/>
                <w:sz w:val="18"/>
                <w:szCs w:val="18"/>
              </w:rPr>
              <w:t>SOC Code</w:t>
            </w:r>
          </w:p>
        </w:tc>
        <w:tc>
          <w:tcPr>
            <w:tcW w:w="71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A0021F" w14:textId="77777777" w:rsidR="00900B9E" w:rsidRPr="00900B9E" w:rsidRDefault="00900B9E" w:rsidP="00900B9E">
            <w:pPr>
              <w:jc w:val="center"/>
              <w:rPr>
                <w:rFonts w:ascii="Arial Narrow" w:eastAsia="Times New Roman" w:hAnsi="Arial Narrow" w:cs="Arial"/>
                <w:b/>
                <w:bCs/>
                <w:sz w:val="18"/>
                <w:szCs w:val="18"/>
              </w:rPr>
            </w:pPr>
            <w:r w:rsidRPr="00900B9E">
              <w:rPr>
                <w:rFonts w:ascii="Arial Narrow" w:eastAsia="Times New Roman" w:hAnsi="Arial Narrow" w:cs="Arial"/>
                <w:b/>
                <w:bCs/>
                <w:sz w:val="18"/>
                <w:szCs w:val="18"/>
              </w:rPr>
              <w:t>SOC Title</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7E2B50" w14:textId="77777777" w:rsidR="00900B9E" w:rsidRPr="00900B9E" w:rsidRDefault="00900B9E" w:rsidP="00900B9E">
            <w:pPr>
              <w:jc w:val="center"/>
              <w:rPr>
                <w:rFonts w:ascii="Arial Narrow" w:eastAsia="Times New Roman" w:hAnsi="Arial Narrow" w:cs="Arial"/>
                <w:b/>
                <w:bCs/>
                <w:color w:val="000000"/>
                <w:sz w:val="18"/>
                <w:szCs w:val="18"/>
              </w:rPr>
            </w:pPr>
            <w:r w:rsidRPr="00900B9E">
              <w:rPr>
                <w:rFonts w:ascii="Arial Narrow" w:eastAsia="Times New Roman" w:hAnsi="Arial Narrow" w:cs="Arial"/>
                <w:b/>
                <w:bCs/>
                <w:color w:val="000000"/>
                <w:sz w:val="18"/>
                <w:szCs w:val="18"/>
              </w:rPr>
              <w:t>Employment</w:t>
            </w:r>
          </w:p>
        </w:tc>
        <w:tc>
          <w:tcPr>
            <w:tcW w:w="15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5083E9" w14:textId="77777777" w:rsidR="00900B9E" w:rsidRPr="00900B9E" w:rsidRDefault="00900B9E" w:rsidP="00900B9E">
            <w:pPr>
              <w:jc w:val="center"/>
              <w:rPr>
                <w:rFonts w:ascii="Arial Narrow" w:eastAsia="Times New Roman" w:hAnsi="Arial Narrow" w:cs="Arial"/>
                <w:b/>
                <w:bCs/>
                <w:color w:val="000000"/>
                <w:sz w:val="18"/>
                <w:szCs w:val="18"/>
              </w:rPr>
            </w:pPr>
            <w:r w:rsidRPr="00900B9E">
              <w:rPr>
                <w:rFonts w:ascii="Arial Narrow" w:eastAsia="Times New Roman" w:hAnsi="Arial Narrow" w:cs="Arial"/>
                <w:b/>
                <w:bCs/>
                <w:color w:val="000000"/>
                <w:sz w:val="18"/>
                <w:szCs w:val="18"/>
              </w:rPr>
              <w:t>Growth</w:t>
            </w:r>
          </w:p>
        </w:tc>
        <w:tc>
          <w:tcPr>
            <w:tcW w:w="28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5CE17868" w14:textId="77777777" w:rsidR="00900B9E" w:rsidRPr="00900B9E" w:rsidRDefault="00900B9E" w:rsidP="00900B9E">
            <w:pPr>
              <w:jc w:val="center"/>
              <w:rPr>
                <w:rFonts w:ascii="Arial Narrow" w:eastAsia="Times New Roman" w:hAnsi="Arial Narrow" w:cs="Arial"/>
                <w:b/>
                <w:bCs/>
                <w:color w:val="000000"/>
                <w:sz w:val="18"/>
                <w:szCs w:val="18"/>
              </w:rPr>
            </w:pPr>
            <w:r w:rsidRPr="00900B9E">
              <w:rPr>
                <w:rFonts w:ascii="Arial Narrow" w:eastAsia="Times New Roman" w:hAnsi="Arial Narrow" w:cs="Arial"/>
                <w:b/>
                <w:bCs/>
                <w:color w:val="000000"/>
                <w:sz w:val="18"/>
                <w:szCs w:val="18"/>
              </w:rPr>
              <w:t>Annual Openings</w:t>
            </w:r>
          </w:p>
        </w:tc>
      </w:tr>
      <w:tr w:rsidR="00900B9E" w:rsidRPr="00900B9E" w14:paraId="1A6C9CBE" w14:textId="77777777" w:rsidTr="00482E27">
        <w:trPr>
          <w:trHeight w:val="20"/>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16FF9708" w14:textId="77777777" w:rsidR="00900B9E" w:rsidRPr="00900B9E" w:rsidRDefault="00900B9E" w:rsidP="00900B9E">
            <w:pPr>
              <w:rPr>
                <w:rFonts w:ascii="Arial Narrow" w:eastAsia="Times New Roman" w:hAnsi="Arial Narrow" w:cs="Arial"/>
                <w:b/>
                <w:bCs/>
                <w:sz w:val="18"/>
                <w:szCs w:val="18"/>
              </w:rPr>
            </w:pPr>
          </w:p>
        </w:tc>
        <w:tc>
          <w:tcPr>
            <w:tcW w:w="7153" w:type="dxa"/>
            <w:vMerge/>
            <w:tcBorders>
              <w:top w:val="single" w:sz="4" w:space="0" w:color="auto"/>
              <w:left w:val="single" w:sz="4" w:space="0" w:color="auto"/>
              <w:bottom w:val="single" w:sz="4" w:space="0" w:color="auto"/>
              <w:right w:val="single" w:sz="4" w:space="0" w:color="auto"/>
            </w:tcBorders>
            <w:vAlign w:val="center"/>
            <w:hideMark/>
          </w:tcPr>
          <w:p w14:paraId="6651D34A" w14:textId="77777777" w:rsidR="00900B9E" w:rsidRPr="00900B9E" w:rsidRDefault="00900B9E" w:rsidP="00900B9E">
            <w:pPr>
              <w:rPr>
                <w:rFonts w:ascii="Arial Narrow" w:eastAsia="Times New Roman" w:hAnsi="Arial Narrow" w:cs="Arial"/>
                <w:b/>
                <w:bCs/>
                <w:sz w:val="18"/>
                <w:szCs w:val="18"/>
              </w:rPr>
            </w:pPr>
          </w:p>
        </w:tc>
        <w:tc>
          <w:tcPr>
            <w:tcW w:w="960" w:type="dxa"/>
            <w:tcBorders>
              <w:top w:val="nil"/>
              <w:left w:val="nil"/>
              <w:bottom w:val="single" w:sz="4" w:space="0" w:color="auto"/>
              <w:right w:val="single" w:sz="4" w:space="0" w:color="auto"/>
            </w:tcBorders>
            <w:shd w:val="clear" w:color="auto" w:fill="auto"/>
            <w:vAlign w:val="center"/>
            <w:hideMark/>
          </w:tcPr>
          <w:p w14:paraId="6C239F5D" w14:textId="77777777" w:rsidR="00900B9E" w:rsidRPr="00900B9E" w:rsidRDefault="00900B9E" w:rsidP="00900B9E">
            <w:pPr>
              <w:jc w:val="center"/>
              <w:rPr>
                <w:rFonts w:ascii="Arial Narrow" w:eastAsia="Times New Roman" w:hAnsi="Arial Narrow" w:cs="Arial"/>
                <w:b/>
                <w:bCs/>
                <w:sz w:val="18"/>
                <w:szCs w:val="18"/>
              </w:rPr>
            </w:pPr>
            <w:r w:rsidRPr="00900B9E">
              <w:rPr>
                <w:rFonts w:ascii="Arial Narrow" w:eastAsia="Times New Roman" w:hAnsi="Arial Narrow" w:cs="Arial"/>
                <w:b/>
                <w:bCs/>
                <w:sz w:val="18"/>
                <w:szCs w:val="18"/>
              </w:rPr>
              <w:t>2016 Estimated</w:t>
            </w:r>
          </w:p>
        </w:tc>
        <w:tc>
          <w:tcPr>
            <w:tcW w:w="960" w:type="dxa"/>
            <w:tcBorders>
              <w:top w:val="nil"/>
              <w:left w:val="nil"/>
              <w:bottom w:val="single" w:sz="4" w:space="0" w:color="auto"/>
              <w:right w:val="single" w:sz="4" w:space="0" w:color="auto"/>
            </w:tcBorders>
            <w:shd w:val="clear" w:color="auto" w:fill="auto"/>
            <w:vAlign w:val="center"/>
            <w:hideMark/>
          </w:tcPr>
          <w:p w14:paraId="2DA598B0" w14:textId="77777777" w:rsidR="00900B9E" w:rsidRPr="00900B9E" w:rsidRDefault="00900B9E" w:rsidP="00900B9E">
            <w:pPr>
              <w:jc w:val="center"/>
              <w:rPr>
                <w:rFonts w:ascii="Arial Narrow" w:eastAsia="Times New Roman" w:hAnsi="Arial Narrow" w:cs="Arial"/>
                <w:b/>
                <w:bCs/>
                <w:sz w:val="18"/>
                <w:szCs w:val="18"/>
              </w:rPr>
            </w:pPr>
            <w:r w:rsidRPr="00900B9E">
              <w:rPr>
                <w:rFonts w:ascii="Arial Narrow" w:eastAsia="Times New Roman" w:hAnsi="Arial Narrow" w:cs="Arial"/>
                <w:b/>
                <w:bCs/>
                <w:sz w:val="18"/>
                <w:szCs w:val="18"/>
              </w:rPr>
              <w:t>2018 Projected</w:t>
            </w:r>
          </w:p>
        </w:tc>
        <w:tc>
          <w:tcPr>
            <w:tcW w:w="540" w:type="dxa"/>
            <w:tcBorders>
              <w:top w:val="nil"/>
              <w:left w:val="nil"/>
              <w:bottom w:val="single" w:sz="4" w:space="0" w:color="auto"/>
              <w:right w:val="single" w:sz="4" w:space="0" w:color="auto"/>
            </w:tcBorders>
            <w:shd w:val="clear" w:color="auto" w:fill="auto"/>
            <w:vAlign w:val="center"/>
            <w:hideMark/>
          </w:tcPr>
          <w:p w14:paraId="44DF72FA" w14:textId="77777777" w:rsidR="00900B9E" w:rsidRPr="00900B9E" w:rsidRDefault="00900B9E" w:rsidP="00900B9E">
            <w:pPr>
              <w:jc w:val="center"/>
              <w:rPr>
                <w:rFonts w:ascii="Arial Narrow" w:eastAsia="Times New Roman" w:hAnsi="Arial Narrow" w:cs="Arial"/>
                <w:b/>
                <w:bCs/>
                <w:sz w:val="18"/>
                <w:szCs w:val="18"/>
              </w:rPr>
            </w:pPr>
            <w:r w:rsidRPr="00900B9E">
              <w:rPr>
                <w:rFonts w:ascii="Arial Narrow" w:eastAsia="Times New Roman" w:hAnsi="Arial Narrow" w:cs="Arial"/>
                <w:b/>
                <w:bCs/>
                <w:sz w:val="18"/>
                <w:szCs w:val="18"/>
              </w:rPr>
              <w:t>Net</w:t>
            </w:r>
          </w:p>
        </w:tc>
        <w:tc>
          <w:tcPr>
            <w:tcW w:w="1007" w:type="dxa"/>
            <w:tcBorders>
              <w:top w:val="nil"/>
              <w:left w:val="nil"/>
              <w:bottom w:val="single" w:sz="4" w:space="0" w:color="auto"/>
              <w:right w:val="single" w:sz="4" w:space="0" w:color="auto"/>
            </w:tcBorders>
            <w:shd w:val="clear" w:color="auto" w:fill="auto"/>
            <w:vAlign w:val="center"/>
            <w:hideMark/>
          </w:tcPr>
          <w:p w14:paraId="4B4AAEE5" w14:textId="77777777" w:rsidR="00900B9E" w:rsidRPr="00900B9E" w:rsidRDefault="00900B9E" w:rsidP="00900B9E">
            <w:pPr>
              <w:jc w:val="center"/>
              <w:rPr>
                <w:rFonts w:ascii="Arial Narrow" w:eastAsia="Times New Roman" w:hAnsi="Arial Narrow" w:cs="Arial"/>
                <w:b/>
                <w:bCs/>
                <w:sz w:val="18"/>
                <w:szCs w:val="18"/>
              </w:rPr>
            </w:pPr>
            <w:r w:rsidRPr="00900B9E">
              <w:rPr>
                <w:rFonts w:ascii="Arial Narrow" w:eastAsia="Times New Roman" w:hAnsi="Arial Narrow" w:cs="Arial"/>
                <w:b/>
                <w:bCs/>
                <w:sz w:val="18"/>
                <w:szCs w:val="18"/>
              </w:rPr>
              <w:t>Percent</w:t>
            </w:r>
          </w:p>
        </w:tc>
        <w:tc>
          <w:tcPr>
            <w:tcW w:w="760" w:type="dxa"/>
            <w:tcBorders>
              <w:top w:val="nil"/>
              <w:left w:val="nil"/>
              <w:bottom w:val="single" w:sz="4" w:space="0" w:color="auto"/>
              <w:right w:val="single" w:sz="4" w:space="0" w:color="auto"/>
            </w:tcBorders>
            <w:shd w:val="clear" w:color="auto" w:fill="auto"/>
            <w:vAlign w:val="center"/>
            <w:hideMark/>
          </w:tcPr>
          <w:p w14:paraId="0B246B60" w14:textId="77777777" w:rsidR="00900B9E" w:rsidRPr="00900B9E" w:rsidRDefault="00900B9E" w:rsidP="00900B9E">
            <w:pPr>
              <w:jc w:val="center"/>
              <w:rPr>
                <w:rFonts w:ascii="Arial Narrow" w:eastAsia="Times New Roman" w:hAnsi="Arial Narrow" w:cs="Arial"/>
                <w:b/>
                <w:bCs/>
                <w:sz w:val="18"/>
                <w:szCs w:val="18"/>
              </w:rPr>
            </w:pPr>
            <w:r w:rsidRPr="00900B9E">
              <w:rPr>
                <w:rFonts w:ascii="Arial Narrow" w:eastAsia="Times New Roman" w:hAnsi="Arial Narrow" w:cs="Arial"/>
                <w:b/>
                <w:bCs/>
                <w:sz w:val="18"/>
                <w:szCs w:val="18"/>
              </w:rPr>
              <w:t>Growth</w:t>
            </w:r>
          </w:p>
        </w:tc>
        <w:tc>
          <w:tcPr>
            <w:tcW w:w="1240" w:type="dxa"/>
            <w:tcBorders>
              <w:top w:val="nil"/>
              <w:left w:val="nil"/>
              <w:bottom w:val="single" w:sz="4" w:space="0" w:color="auto"/>
              <w:right w:val="single" w:sz="4" w:space="0" w:color="auto"/>
            </w:tcBorders>
            <w:shd w:val="clear" w:color="auto" w:fill="auto"/>
            <w:vAlign w:val="center"/>
            <w:hideMark/>
          </w:tcPr>
          <w:p w14:paraId="0F37EFBC" w14:textId="77777777" w:rsidR="00900B9E" w:rsidRPr="00900B9E" w:rsidRDefault="00900B9E" w:rsidP="00900B9E">
            <w:pPr>
              <w:jc w:val="center"/>
              <w:rPr>
                <w:rFonts w:ascii="Arial Narrow" w:eastAsia="Times New Roman" w:hAnsi="Arial Narrow" w:cs="Arial"/>
                <w:b/>
                <w:bCs/>
                <w:sz w:val="18"/>
                <w:szCs w:val="18"/>
              </w:rPr>
            </w:pPr>
            <w:r w:rsidRPr="00900B9E">
              <w:rPr>
                <w:rFonts w:ascii="Arial Narrow" w:eastAsia="Times New Roman" w:hAnsi="Arial Narrow" w:cs="Arial"/>
                <w:b/>
                <w:bCs/>
                <w:sz w:val="18"/>
                <w:szCs w:val="18"/>
              </w:rPr>
              <w:t>Replacement</w:t>
            </w:r>
          </w:p>
        </w:tc>
        <w:tc>
          <w:tcPr>
            <w:tcW w:w="880" w:type="dxa"/>
            <w:tcBorders>
              <w:top w:val="nil"/>
              <w:left w:val="nil"/>
              <w:bottom w:val="single" w:sz="4" w:space="0" w:color="auto"/>
              <w:right w:val="single" w:sz="4" w:space="0" w:color="auto"/>
            </w:tcBorders>
            <w:shd w:val="clear" w:color="auto" w:fill="auto"/>
            <w:vAlign w:val="center"/>
            <w:hideMark/>
          </w:tcPr>
          <w:p w14:paraId="6FF4B910" w14:textId="77777777" w:rsidR="00900B9E" w:rsidRPr="00900B9E" w:rsidRDefault="00900B9E" w:rsidP="00900B9E">
            <w:pPr>
              <w:jc w:val="center"/>
              <w:rPr>
                <w:rFonts w:ascii="Arial Narrow" w:eastAsia="Times New Roman" w:hAnsi="Arial Narrow" w:cs="Arial"/>
                <w:b/>
                <w:bCs/>
                <w:sz w:val="18"/>
                <w:szCs w:val="18"/>
              </w:rPr>
            </w:pPr>
            <w:r w:rsidRPr="00900B9E">
              <w:rPr>
                <w:rFonts w:ascii="Arial Narrow" w:eastAsia="Times New Roman" w:hAnsi="Arial Narrow" w:cs="Arial"/>
                <w:b/>
                <w:bCs/>
                <w:sz w:val="18"/>
                <w:szCs w:val="18"/>
              </w:rPr>
              <w:t>Total</w:t>
            </w:r>
          </w:p>
        </w:tc>
      </w:tr>
      <w:tr w:rsidR="00900B9E" w:rsidRPr="00900B9E" w14:paraId="67E17A3D" w14:textId="77777777" w:rsidTr="00482E27">
        <w:trPr>
          <w:trHeight w:val="20"/>
        </w:trPr>
        <w:tc>
          <w:tcPr>
            <w:tcW w:w="144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3C5D74D" w14:textId="77777777" w:rsidR="00900B9E" w:rsidRPr="00900B9E" w:rsidRDefault="00900B9E" w:rsidP="00900B9E">
            <w:pPr>
              <w:jc w:val="center"/>
              <w:rPr>
                <w:rFonts w:ascii="Arial Narrow" w:eastAsia="Times New Roman" w:hAnsi="Arial Narrow" w:cs="Arial"/>
                <w:b/>
                <w:bCs/>
                <w:sz w:val="20"/>
                <w:szCs w:val="20"/>
              </w:rPr>
            </w:pPr>
            <w:r w:rsidRPr="00900B9E">
              <w:rPr>
                <w:rFonts w:ascii="Arial Narrow" w:eastAsia="Times New Roman" w:hAnsi="Arial Narrow" w:cs="Arial"/>
                <w:b/>
                <w:bCs/>
                <w:sz w:val="20"/>
                <w:szCs w:val="20"/>
              </w:rPr>
              <w:t>Top 10 Fastest Growth</w:t>
            </w:r>
          </w:p>
        </w:tc>
      </w:tr>
      <w:tr w:rsidR="00900B9E" w:rsidRPr="00900B9E" w14:paraId="27C388DA"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01B6B1F"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29-2053</w:t>
            </w:r>
          </w:p>
        </w:tc>
        <w:tc>
          <w:tcPr>
            <w:tcW w:w="7153" w:type="dxa"/>
            <w:tcBorders>
              <w:top w:val="nil"/>
              <w:left w:val="nil"/>
              <w:bottom w:val="single" w:sz="4" w:space="0" w:color="auto"/>
              <w:right w:val="single" w:sz="4" w:space="0" w:color="auto"/>
            </w:tcBorders>
            <w:shd w:val="clear" w:color="auto" w:fill="auto"/>
            <w:noWrap/>
            <w:vAlign w:val="bottom"/>
            <w:hideMark/>
          </w:tcPr>
          <w:p w14:paraId="46E972DB"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Psychiatric Technicians</w:t>
            </w:r>
          </w:p>
        </w:tc>
        <w:tc>
          <w:tcPr>
            <w:tcW w:w="960" w:type="dxa"/>
            <w:tcBorders>
              <w:top w:val="nil"/>
              <w:left w:val="nil"/>
              <w:bottom w:val="single" w:sz="4" w:space="0" w:color="auto"/>
              <w:right w:val="single" w:sz="4" w:space="0" w:color="auto"/>
            </w:tcBorders>
            <w:shd w:val="clear" w:color="auto" w:fill="auto"/>
            <w:noWrap/>
            <w:vAlign w:val="bottom"/>
            <w:hideMark/>
          </w:tcPr>
          <w:p w14:paraId="04E8194C"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86</w:t>
            </w:r>
          </w:p>
        </w:tc>
        <w:tc>
          <w:tcPr>
            <w:tcW w:w="960" w:type="dxa"/>
            <w:tcBorders>
              <w:top w:val="nil"/>
              <w:left w:val="nil"/>
              <w:bottom w:val="single" w:sz="4" w:space="0" w:color="auto"/>
              <w:right w:val="single" w:sz="4" w:space="0" w:color="auto"/>
            </w:tcBorders>
            <w:shd w:val="clear" w:color="auto" w:fill="auto"/>
            <w:noWrap/>
            <w:vAlign w:val="bottom"/>
            <w:hideMark/>
          </w:tcPr>
          <w:p w14:paraId="571F3500"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94</w:t>
            </w:r>
          </w:p>
        </w:tc>
        <w:tc>
          <w:tcPr>
            <w:tcW w:w="540" w:type="dxa"/>
            <w:tcBorders>
              <w:top w:val="nil"/>
              <w:left w:val="nil"/>
              <w:bottom w:val="single" w:sz="4" w:space="0" w:color="auto"/>
              <w:right w:val="single" w:sz="4" w:space="0" w:color="auto"/>
            </w:tcBorders>
            <w:shd w:val="clear" w:color="auto" w:fill="auto"/>
            <w:noWrap/>
            <w:vAlign w:val="bottom"/>
            <w:hideMark/>
          </w:tcPr>
          <w:p w14:paraId="63412A46"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8</w:t>
            </w:r>
          </w:p>
        </w:tc>
        <w:tc>
          <w:tcPr>
            <w:tcW w:w="1007" w:type="dxa"/>
            <w:tcBorders>
              <w:top w:val="nil"/>
              <w:left w:val="nil"/>
              <w:bottom w:val="single" w:sz="4" w:space="0" w:color="auto"/>
              <w:right w:val="single" w:sz="4" w:space="0" w:color="auto"/>
            </w:tcBorders>
            <w:shd w:val="clear" w:color="auto" w:fill="auto"/>
            <w:noWrap/>
            <w:vAlign w:val="bottom"/>
            <w:hideMark/>
          </w:tcPr>
          <w:p w14:paraId="55FFA123" w14:textId="77777777" w:rsidR="00900B9E" w:rsidRPr="00900B9E" w:rsidRDefault="00900B9E" w:rsidP="00900B9E">
            <w:pPr>
              <w:jc w:val="right"/>
              <w:rPr>
                <w:rFonts w:ascii="Arial Narrow" w:eastAsia="Times New Roman" w:hAnsi="Arial Narrow"/>
                <w:b/>
                <w:bCs/>
                <w:color w:val="000000"/>
                <w:sz w:val="20"/>
                <w:szCs w:val="20"/>
              </w:rPr>
            </w:pPr>
            <w:r w:rsidRPr="00900B9E">
              <w:rPr>
                <w:rFonts w:ascii="Arial Narrow" w:eastAsia="Times New Roman" w:hAnsi="Arial Narrow"/>
                <w:b/>
                <w:bCs/>
                <w:color w:val="000000"/>
                <w:sz w:val="20"/>
                <w:szCs w:val="20"/>
              </w:rPr>
              <w:t>9.30%</w:t>
            </w:r>
          </w:p>
        </w:tc>
        <w:tc>
          <w:tcPr>
            <w:tcW w:w="760" w:type="dxa"/>
            <w:tcBorders>
              <w:top w:val="nil"/>
              <w:left w:val="nil"/>
              <w:bottom w:val="single" w:sz="4" w:space="0" w:color="auto"/>
              <w:right w:val="single" w:sz="4" w:space="0" w:color="auto"/>
            </w:tcBorders>
            <w:shd w:val="clear" w:color="auto" w:fill="auto"/>
            <w:noWrap/>
            <w:vAlign w:val="bottom"/>
            <w:hideMark/>
          </w:tcPr>
          <w:p w14:paraId="4AD59029"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bottom"/>
            <w:hideMark/>
          </w:tcPr>
          <w:p w14:paraId="7E084391"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bottom"/>
            <w:hideMark/>
          </w:tcPr>
          <w:p w14:paraId="1E15073E"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4</w:t>
            </w:r>
          </w:p>
        </w:tc>
      </w:tr>
      <w:tr w:rsidR="00900B9E" w:rsidRPr="00900B9E" w14:paraId="507AC9D3"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365D6EF"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43-4081</w:t>
            </w:r>
          </w:p>
        </w:tc>
        <w:tc>
          <w:tcPr>
            <w:tcW w:w="7153" w:type="dxa"/>
            <w:tcBorders>
              <w:top w:val="nil"/>
              <w:left w:val="nil"/>
              <w:bottom w:val="single" w:sz="4" w:space="0" w:color="auto"/>
              <w:right w:val="single" w:sz="4" w:space="0" w:color="auto"/>
            </w:tcBorders>
            <w:shd w:val="clear" w:color="auto" w:fill="auto"/>
            <w:noWrap/>
            <w:vAlign w:val="bottom"/>
            <w:hideMark/>
          </w:tcPr>
          <w:p w14:paraId="44F34A18"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Hotel, Motel, and Resort Desk Clerks</w:t>
            </w:r>
          </w:p>
        </w:tc>
        <w:tc>
          <w:tcPr>
            <w:tcW w:w="960" w:type="dxa"/>
            <w:tcBorders>
              <w:top w:val="nil"/>
              <w:left w:val="nil"/>
              <w:bottom w:val="single" w:sz="4" w:space="0" w:color="auto"/>
              <w:right w:val="single" w:sz="4" w:space="0" w:color="auto"/>
            </w:tcBorders>
            <w:shd w:val="clear" w:color="auto" w:fill="auto"/>
            <w:noWrap/>
            <w:vAlign w:val="bottom"/>
            <w:hideMark/>
          </w:tcPr>
          <w:p w14:paraId="446E4832"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434</w:t>
            </w:r>
          </w:p>
        </w:tc>
        <w:tc>
          <w:tcPr>
            <w:tcW w:w="960" w:type="dxa"/>
            <w:tcBorders>
              <w:top w:val="nil"/>
              <w:left w:val="nil"/>
              <w:bottom w:val="single" w:sz="4" w:space="0" w:color="auto"/>
              <w:right w:val="single" w:sz="4" w:space="0" w:color="auto"/>
            </w:tcBorders>
            <w:shd w:val="clear" w:color="auto" w:fill="auto"/>
            <w:noWrap/>
            <w:vAlign w:val="bottom"/>
            <w:hideMark/>
          </w:tcPr>
          <w:p w14:paraId="55D478F5"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472</w:t>
            </w:r>
          </w:p>
        </w:tc>
        <w:tc>
          <w:tcPr>
            <w:tcW w:w="540" w:type="dxa"/>
            <w:tcBorders>
              <w:top w:val="nil"/>
              <w:left w:val="nil"/>
              <w:bottom w:val="single" w:sz="4" w:space="0" w:color="auto"/>
              <w:right w:val="single" w:sz="4" w:space="0" w:color="auto"/>
            </w:tcBorders>
            <w:shd w:val="clear" w:color="auto" w:fill="auto"/>
            <w:noWrap/>
            <w:vAlign w:val="bottom"/>
            <w:hideMark/>
          </w:tcPr>
          <w:p w14:paraId="53314431"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38</w:t>
            </w:r>
          </w:p>
        </w:tc>
        <w:tc>
          <w:tcPr>
            <w:tcW w:w="1007" w:type="dxa"/>
            <w:tcBorders>
              <w:top w:val="nil"/>
              <w:left w:val="nil"/>
              <w:bottom w:val="single" w:sz="4" w:space="0" w:color="auto"/>
              <w:right w:val="single" w:sz="4" w:space="0" w:color="auto"/>
            </w:tcBorders>
            <w:shd w:val="clear" w:color="auto" w:fill="auto"/>
            <w:noWrap/>
            <w:vAlign w:val="bottom"/>
            <w:hideMark/>
          </w:tcPr>
          <w:p w14:paraId="2411E8F0" w14:textId="77777777" w:rsidR="00900B9E" w:rsidRPr="00900B9E" w:rsidRDefault="00900B9E" w:rsidP="00900B9E">
            <w:pPr>
              <w:jc w:val="right"/>
              <w:rPr>
                <w:rFonts w:ascii="Arial Narrow" w:eastAsia="Times New Roman" w:hAnsi="Arial Narrow"/>
                <w:b/>
                <w:bCs/>
                <w:color w:val="000000"/>
                <w:sz w:val="20"/>
                <w:szCs w:val="20"/>
              </w:rPr>
            </w:pPr>
            <w:r w:rsidRPr="00900B9E">
              <w:rPr>
                <w:rFonts w:ascii="Arial Narrow" w:eastAsia="Times New Roman" w:hAnsi="Arial Narrow"/>
                <w:b/>
                <w:bCs/>
                <w:color w:val="000000"/>
                <w:sz w:val="20"/>
                <w:szCs w:val="20"/>
              </w:rPr>
              <w:t>8.76%</w:t>
            </w:r>
          </w:p>
        </w:tc>
        <w:tc>
          <w:tcPr>
            <w:tcW w:w="760" w:type="dxa"/>
            <w:tcBorders>
              <w:top w:val="nil"/>
              <w:left w:val="nil"/>
              <w:bottom w:val="single" w:sz="4" w:space="0" w:color="auto"/>
              <w:right w:val="single" w:sz="4" w:space="0" w:color="auto"/>
            </w:tcBorders>
            <w:shd w:val="clear" w:color="auto" w:fill="auto"/>
            <w:noWrap/>
            <w:vAlign w:val="bottom"/>
            <w:hideMark/>
          </w:tcPr>
          <w:p w14:paraId="5E22108F"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19</w:t>
            </w:r>
          </w:p>
        </w:tc>
        <w:tc>
          <w:tcPr>
            <w:tcW w:w="1240" w:type="dxa"/>
            <w:tcBorders>
              <w:top w:val="nil"/>
              <w:left w:val="nil"/>
              <w:bottom w:val="single" w:sz="4" w:space="0" w:color="auto"/>
              <w:right w:val="single" w:sz="4" w:space="0" w:color="auto"/>
            </w:tcBorders>
            <w:shd w:val="clear" w:color="auto" w:fill="auto"/>
            <w:noWrap/>
            <w:vAlign w:val="bottom"/>
            <w:hideMark/>
          </w:tcPr>
          <w:p w14:paraId="5BE221D4"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24</w:t>
            </w:r>
          </w:p>
        </w:tc>
        <w:tc>
          <w:tcPr>
            <w:tcW w:w="880" w:type="dxa"/>
            <w:tcBorders>
              <w:top w:val="nil"/>
              <w:left w:val="nil"/>
              <w:bottom w:val="single" w:sz="4" w:space="0" w:color="auto"/>
              <w:right w:val="single" w:sz="4" w:space="0" w:color="auto"/>
            </w:tcBorders>
            <w:shd w:val="clear" w:color="auto" w:fill="auto"/>
            <w:noWrap/>
            <w:vAlign w:val="bottom"/>
            <w:hideMark/>
          </w:tcPr>
          <w:p w14:paraId="0D38A0BA"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43</w:t>
            </w:r>
          </w:p>
        </w:tc>
      </w:tr>
      <w:tr w:rsidR="00900B9E" w:rsidRPr="00900B9E" w14:paraId="4704D0A0"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19D7DB8"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51-9083</w:t>
            </w:r>
          </w:p>
        </w:tc>
        <w:tc>
          <w:tcPr>
            <w:tcW w:w="7153" w:type="dxa"/>
            <w:tcBorders>
              <w:top w:val="nil"/>
              <w:left w:val="nil"/>
              <w:bottom w:val="single" w:sz="4" w:space="0" w:color="auto"/>
              <w:right w:val="single" w:sz="4" w:space="0" w:color="auto"/>
            </w:tcBorders>
            <w:shd w:val="clear" w:color="auto" w:fill="auto"/>
            <w:noWrap/>
            <w:vAlign w:val="bottom"/>
            <w:hideMark/>
          </w:tcPr>
          <w:p w14:paraId="61ECBC0E"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Ophthalmic Laboratory Technicians</w:t>
            </w:r>
          </w:p>
        </w:tc>
        <w:tc>
          <w:tcPr>
            <w:tcW w:w="960" w:type="dxa"/>
            <w:tcBorders>
              <w:top w:val="nil"/>
              <w:left w:val="nil"/>
              <w:bottom w:val="single" w:sz="4" w:space="0" w:color="auto"/>
              <w:right w:val="single" w:sz="4" w:space="0" w:color="auto"/>
            </w:tcBorders>
            <w:shd w:val="clear" w:color="auto" w:fill="auto"/>
            <w:noWrap/>
            <w:vAlign w:val="bottom"/>
            <w:hideMark/>
          </w:tcPr>
          <w:p w14:paraId="51F7587A"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122</w:t>
            </w:r>
          </w:p>
        </w:tc>
        <w:tc>
          <w:tcPr>
            <w:tcW w:w="960" w:type="dxa"/>
            <w:tcBorders>
              <w:top w:val="nil"/>
              <w:left w:val="nil"/>
              <w:bottom w:val="single" w:sz="4" w:space="0" w:color="auto"/>
              <w:right w:val="single" w:sz="4" w:space="0" w:color="auto"/>
            </w:tcBorders>
            <w:shd w:val="clear" w:color="auto" w:fill="auto"/>
            <w:noWrap/>
            <w:vAlign w:val="bottom"/>
            <w:hideMark/>
          </w:tcPr>
          <w:p w14:paraId="190A0FAC"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132</w:t>
            </w:r>
          </w:p>
        </w:tc>
        <w:tc>
          <w:tcPr>
            <w:tcW w:w="540" w:type="dxa"/>
            <w:tcBorders>
              <w:top w:val="nil"/>
              <w:left w:val="nil"/>
              <w:bottom w:val="single" w:sz="4" w:space="0" w:color="auto"/>
              <w:right w:val="single" w:sz="4" w:space="0" w:color="auto"/>
            </w:tcBorders>
            <w:shd w:val="clear" w:color="auto" w:fill="auto"/>
            <w:noWrap/>
            <w:vAlign w:val="bottom"/>
            <w:hideMark/>
          </w:tcPr>
          <w:p w14:paraId="3207FAAC"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10</w:t>
            </w:r>
          </w:p>
        </w:tc>
        <w:tc>
          <w:tcPr>
            <w:tcW w:w="1007" w:type="dxa"/>
            <w:tcBorders>
              <w:top w:val="nil"/>
              <w:left w:val="nil"/>
              <w:bottom w:val="single" w:sz="4" w:space="0" w:color="auto"/>
              <w:right w:val="single" w:sz="4" w:space="0" w:color="auto"/>
            </w:tcBorders>
            <w:shd w:val="clear" w:color="auto" w:fill="auto"/>
            <w:noWrap/>
            <w:vAlign w:val="bottom"/>
            <w:hideMark/>
          </w:tcPr>
          <w:p w14:paraId="7728735F" w14:textId="77777777" w:rsidR="00900B9E" w:rsidRPr="00900B9E" w:rsidRDefault="00900B9E" w:rsidP="00900B9E">
            <w:pPr>
              <w:jc w:val="right"/>
              <w:rPr>
                <w:rFonts w:ascii="Arial Narrow" w:eastAsia="Times New Roman" w:hAnsi="Arial Narrow"/>
                <w:b/>
                <w:bCs/>
                <w:color w:val="000000"/>
                <w:sz w:val="20"/>
                <w:szCs w:val="20"/>
              </w:rPr>
            </w:pPr>
            <w:r w:rsidRPr="00900B9E">
              <w:rPr>
                <w:rFonts w:ascii="Arial Narrow" w:eastAsia="Times New Roman" w:hAnsi="Arial Narrow"/>
                <w:b/>
                <w:bCs/>
                <w:color w:val="000000"/>
                <w:sz w:val="20"/>
                <w:szCs w:val="20"/>
              </w:rPr>
              <w:t>8.20%</w:t>
            </w:r>
          </w:p>
        </w:tc>
        <w:tc>
          <w:tcPr>
            <w:tcW w:w="760" w:type="dxa"/>
            <w:tcBorders>
              <w:top w:val="nil"/>
              <w:left w:val="nil"/>
              <w:bottom w:val="single" w:sz="4" w:space="0" w:color="auto"/>
              <w:right w:val="single" w:sz="4" w:space="0" w:color="auto"/>
            </w:tcBorders>
            <w:shd w:val="clear" w:color="auto" w:fill="auto"/>
            <w:noWrap/>
            <w:vAlign w:val="bottom"/>
            <w:hideMark/>
          </w:tcPr>
          <w:p w14:paraId="65DEEA03"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bottom"/>
            <w:hideMark/>
          </w:tcPr>
          <w:p w14:paraId="33C46183"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14:paraId="0FDDB210"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9</w:t>
            </w:r>
          </w:p>
        </w:tc>
      </w:tr>
      <w:tr w:rsidR="00900B9E" w:rsidRPr="00900B9E" w14:paraId="181055DF"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EC46889"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13-1161</w:t>
            </w:r>
          </w:p>
        </w:tc>
        <w:tc>
          <w:tcPr>
            <w:tcW w:w="7153" w:type="dxa"/>
            <w:tcBorders>
              <w:top w:val="nil"/>
              <w:left w:val="nil"/>
              <w:bottom w:val="single" w:sz="4" w:space="0" w:color="auto"/>
              <w:right w:val="single" w:sz="4" w:space="0" w:color="auto"/>
            </w:tcBorders>
            <w:shd w:val="clear" w:color="auto" w:fill="auto"/>
            <w:noWrap/>
            <w:vAlign w:val="bottom"/>
            <w:hideMark/>
          </w:tcPr>
          <w:p w14:paraId="6FEB2483"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Market Research Analysts and Marketing Specialists</w:t>
            </w:r>
          </w:p>
        </w:tc>
        <w:tc>
          <w:tcPr>
            <w:tcW w:w="960" w:type="dxa"/>
            <w:tcBorders>
              <w:top w:val="nil"/>
              <w:left w:val="nil"/>
              <w:bottom w:val="single" w:sz="4" w:space="0" w:color="auto"/>
              <w:right w:val="single" w:sz="4" w:space="0" w:color="auto"/>
            </w:tcBorders>
            <w:shd w:val="clear" w:color="auto" w:fill="auto"/>
            <w:noWrap/>
            <w:vAlign w:val="bottom"/>
            <w:hideMark/>
          </w:tcPr>
          <w:p w14:paraId="2AE4A024"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332</w:t>
            </w:r>
          </w:p>
        </w:tc>
        <w:tc>
          <w:tcPr>
            <w:tcW w:w="960" w:type="dxa"/>
            <w:tcBorders>
              <w:top w:val="nil"/>
              <w:left w:val="nil"/>
              <w:bottom w:val="single" w:sz="4" w:space="0" w:color="auto"/>
              <w:right w:val="single" w:sz="4" w:space="0" w:color="auto"/>
            </w:tcBorders>
            <w:shd w:val="clear" w:color="auto" w:fill="auto"/>
            <w:noWrap/>
            <w:vAlign w:val="bottom"/>
            <w:hideMark/>
          </w:tcPr>
          <w:p w14:paraId="1FE043F2"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359</w:t>
            </w:r>
          </w:p>
        </w:tc>
        <w:tc>
          <w:tcPr>
            <w:tcW w:w="540" w:type="dxa"/>
            <w:tcBorders>
              <w:top w:val="nil"/>
              <w:left w:val="nil"/>
              <w:bottom w:val="single" w:sz="4" w:space="0" w:color="auto"/>
              <w:right w:val="single" w:sz="4" w:space="0" w:color="auto"/>
            </w:tcBorders>
            <w:shd w:val="clear" w:color="auto" w:fill="auto"/>
            <w:noWrap/>
            <w:vAlign w:val="bottom"/>
            <w:hideMark/>
          </w:tcPr>
          <w:p w14:paraId="799B5D99"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27</w:t>
            </w:r>
          </w:p>
        </w:tc>
        <w:tc>
          <w:tcPr>
            <w:tcW w:w="1007" w:type="dxa"/>
            <w:tcBorders>
              <w:top w:val="nil"/>
              <w:left w:val="nil"/>
              <w:bottom w:val="single" w:sz="4" w:space="0" w:color="auto"/>
              <w:right w:val="single" w:sz="4" w:space="0" w:color="auto"/>
            </w:tcBorders>
            <w:shd w:val="clear" w:color="auto" w:fill="auto"/>
            <w:noWrap/>
            <w:vAlign w:val="bottom"/>
            <w:hideMark/>
          </w:tcPr>
          <w:p w14:paraId="5862A9BF" w14:textId="77777777" w:rsidR="00900B9E" w:rsidRPr="00900B9E" w:rsidRDefault="00900B9E" w:rsidP="00900B9E">
            <w:pPr>
              <w:jc w:val="right"/>
              <w:rPr>
                <w:rFonts w:ascii="Arial Narrow" w:eastAsia="Times New Roman" w:hAnsi="Arial Narrow"/>
                <w:b/>
                <w:bCs/>
                <w:color w:val="000000"/>
                <w:sz w:val="20"/>
                <w:szCs w:val="20"/>
              </w:rPr>
            </w:pPr>
            <w:r w:rsidRPr="00900B9E">
              <w:rPr>
                <w:rFonts w:ascii="Arial Narrow" w:eastAsia="Times New Roman" w:hAnsi="Arial Narrow"/>
                <w:b/>
                <w:bCs/>
                <w:color w:val="000000"/>
                <w:sz w:val="20"/>
                <w:szCs w:val="20"/>
              </w:rPr>
              <w:t>8.13%</w:t>
            </w:r>
          </w:p>
        </w:tc>
        <w:tc>
          <w:tcPr>
            <w:tcW w:w="760" w:type="dxa"/>
            <w:tcBorders>
              <w:top w:val="nil"/>
              <w:left w:val="nil"/>
              <w:bottom w:val="single" w:sz="4" w:space="0" w:color="auto"/>
              <w:right w:val="single" w:sz="4" w:space="0" w:color="auto"/>
            </w:tcBorders>
            <w:shd w:val="clear" w:color="auto" w:fill="auto"/>
            <w:noWrap/>
            <w:vAlign w:val="bottom"/>
            <w:hideMark/>
          </w:tcPr>
          <w:p w14:paraId="5C16E545"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14</w:t>
            </w:r>
          </w:p>
        </w:tc>
        <w:tc>
          <w:tcPr>
            <w:tcW w:w="1240" w:type="dxa"/>
            <w:tcBorders>
              <w:top w:val="nil"/>
              <w:left w:val="nil"/>
              <w:bottom w:val="single" w:sz="4" w:space="0" w:color="auto"/>
              <w:right w:val="single" w:sz="4" w:space="0" w:color="auto"/>
            </w:tcBorders>
            <w:shd w:val="clear" w:color="auto" w:fill="auto"/>
            <w:noWrap/>
            <w:vAlign w:val="bottom"/>
            <w:hideMark/>
          </w:tcPr>
          <w:p w14:paraId="75665C95"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14:paraId="72FABC22"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18</w:t>
            </w:r>
          </w:p>
        </w:tc>
      </w:tr>
      <w:tr w:rsidR="00900B9E" w:rsidRPr="00900B9E" w14:paraId="284BD1B9"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5BB06AE"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53-7081</w:t>
            </w:r>
          </w:p>
        </w:tc>
        <w:tc>
          <w:tcPr>
            <w:tcW w:w="7153" w:type="dxa"/>
            <w:tcBorders>
              <w:top w:val="nil"/>
              <w:left w:val="nil"/>
              <w:bottom w:val="single" w:sz="4" w:space="0" w:color="auto"/>
              <w:right w:val="single" w:sz="4" w:space="0" w:color="auto"/>
            </w:tcBorders>
            <w:shd w:val="clear" w:color="auto" w:fill="auto"/>
            <w:noWrap/>
            <w:vAlign w:val="bottom"/>
            <w:hideMark/>
          </w:tcPr>
          <w:p w14:paraId="32FC23AB"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Refuse and Recyclable Material Collectors</w:t>
            </w:r>
          </w:p>
        </w:tc>
        <w:tc>
          <w:tcPr>
            <w:tcW w:w="960" w:type="dxa"/>
            <w:tcBorders>
              <w:top w:val="nil"/>
              <w:left w:val="nil"/>
              <w:bottom w:val="single" w:sz="4" w:space="0" w:color="auto"/>
              <w:right w:val="single" w:sz="4" w:space="0" w:color="auto"/>
            </w:tcBorders>
            <w:shd w:val="clear" w:color="auto" w:fill="auto"/>
            <w:noWrap/>
            <w:vAlign w:val="bottom"/>
            <w:hideMark/>
          </w:tcPr>
          <w:p w14:paraId="0DF12487"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323</w:t>
            </w:r>
          </w:p>
        </w:tc>
        <w:tc>
          <w:tcPr>
            <w:tcW w:w="960" w:type="dxa"/>
            <w:tcBorders>
              <w:top w:val="nil"/>
              <w:left w:val="nil"/>
              <w:bottom w:val="single" w:sz="4" w:space="0" w:color="auto"/>
              <w:right w:val="single" w:sz="4" w:space="0" w:color="auto"/>
            </w:tcBorders>
            <w:shd w:val="clear" w:color="auto" w:fill="auto"/>
            <w:noWrap/>
            <w:vAlign w:val="bottom"/>
            <w:hideMark/>
          </w:tcPr>
          <w:p w14:paraId="7712F481"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349</w:t>
            </w:r>
          </w:p>
        </w:tc>
        <w:tc>
          <w:tcPr>
            <w:tcW w:w="540" w:type="dxa"/>
            <w:tcBorders>
              <w:top w:val="nil"/>
              <w:left w:val="nil"/>
              <w:bottom w:val="single" w:sz="4" w:space="0" w:color="auto"/>
              <w:right w:val="single" w:sz="4" w:space="0" w:color="auto"/>
            </w:tcBorders>
            <w:shd w:val="clear" w:color="auto" w:fill="auto"/>
            <w:noWrap/>
            <w:vAlign w:val="bottom"/>
            <w:hideMark/>
          </w:tcPr>
          <w:p w14:paraId="2D3AF22C"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26</w:t>
            </w:r>
          </w:p>
        </w:tc>
        <w:tc>
          <w:tcPr>
            <w:tcW w:w="1007" w:type="dxa"/>
            <w:tcBorders>
              <w:top w:val="nil"/>
              <w:left w:val="nil"/>
              <w:bottom w:val="single" w:sz="4" w:space="0" w:color="auto"/>
              <w:right w:val="single" w:sz="4" w:space="0" w:color="auto"/>
            </w:tcBorders>
            <w:shd w:val="clear" w:color="auto" w:fill="auto"/>
            <w:noWrap/>
            <w:vAlign w:val="bottom"/>
            <w:hideMark/>
          </w:tcPr>
          <w:p w14:paraId="49695ED2" w14:textId="77777777" w:rsidR="00900B9E" w:rsidRPr="00900B9E" w:rsidRDefault="00900B9E" w:rsidP="00900B9E">
            <w:pPr>
              <w:jc w:val="right"/>
              <w:rPr>
                <w:rFonts w:ascii="Arial Narrow" w:eastAsia="Times New Roman" w:hAnsi="Arial Narrow"/>
                <w:b/>
                <w:bCs/>
                <w:color w:val="000000"/>
                <w:sz w:val="20"/>
                <w:szCs w:val="20"/>
              </w:rPr>
            </w:pPr>
            <w:r w:rsidRPr="00900B9E">
              <w:rPr>
                <w:rFonts w:ascii="Arial Narrow" w:eastAsia="Times New Roman" w:hAnsi="Arial Narrow"/>
                <w:b/>
                <w:bCs/>
                <w:color w:val="000000"/>
                <w:sz w:val="20"/>
                <w:szCs w:val="20"/>
              </w:rPr>
              <w:t>8.05%</w:t>
            </w:r>
          </w:p>
        </w:tc>
        <w:tc>
          <w:tcPr>
            <w:tcW w:w="760" w:type="dxa"/>
            <w:tcBorders>
              <w:top w:val="nil"/>
              <w:left w:val="nil"/>
              <w:bottom w:val="single" w:sz="4" w:space="0" w:color="auto"/>
              <w:right w:val="single" w:sz="4" w:space="0" w:color="auto"/>
            </w:tcBorders>
            <w:shd w:val="clear" w:color="auto" w:fill="auto"/>
            <w:noWrap/>
            <w:vAlign w:val="bottom"/>
            <w:hideMark/>
          </w:tcPr>
          <w:p w14:paraId="6A677A26"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13</w:t>
            </w:r>
          </w:p>
        </w:tc>
        <w:tc>
          <w:tcPr>
            <w:tcW w:w="1240" w:type="dxa"/>
            <w:tcBorders>
              <w:top w:val="nil"/>
              <w:left w:val="nil"/>
              <w:bottom w:val="single" w:sz="4" w:space="0" w:color="auto"/>
              <w:right w:val="single" w:sz="4" w:space="0" w:color="auto"/>
            </w:tcBorders>
            <w:shd w:val="clear" w:color="auto" w:fill="auto"/>
            <w:noWrap/>
            <w:vAlign w:val="bottom"/>
            <w:hideMark/>
          </w:tcPr>
          <w:p w14:paraId="1EC5F82C"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7</w:t>
            </w:r>
          </w:p>
        </w:tc>
        <w:tc>
          <w:tcPr>
            <w:tcW w:w="880" w:type="dxa"/>
            <w:tcBorders>
              <w:top w:val="nil"/>
              <w:left w:val="nil"/>
              <w:bottom w:val="single" w:sz="4" w:space="0" w:color="auto"/>
              <w:right w:val="single" w:sz="4" w:space="0" w:color="auto"/>
            </w:tcBorders>
            <w:shd w:val="clear" w:color="auto" w:fill="auto"/>
            <w:noWrap/>
            <w:vAlign w:val="bottom"/>
            <w:hideMark/>
          </w:tcPr>
          <w:p w14:paraId="2BCE66D5"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20</w:t>
            </w:r>
          </w:p>
        </w:tc>
      </w:tr>
      <w:tr w:rsidR="00900B9E" w:rsidRPr="00900B9E" w14:paraId="77CE377E"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FB95F99"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35-2014</w:t>
            </w:r>
          </w:p>
        </w:tc>
        <w:tc>
          <w:tcPr>
            <w:tcW w:w="7153" w:type="dxa"/>
            <w:tcBorders>
              <w:top w:val="nil"/>
              <w:left w:val="nil"/>
              <w:bottom w:val="single" w:sz="4" w:space="0" w:color="auto"/>
              <w:right w:val="single" w:sz="4" w:space="0" w:color="auto"/>
            </w:tcBorders>
            <w:shd w:val="clear" w:color="auto" w:fill="auto"/>
            <w:noWrap/>
            <w:vAlign w:val="bottom"/>
            <w:hideMark/>
          </w:tcPr>
          <w:p w14:paraId="05957609"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Cooks, Restaurant</w:t>
            </w:r>
          </w:p>
        </w:tc>
        <w:tc>
          <w:tcPr>
            <w:tcW w:w="960" w:type="dxa"/>
            <w:tcBorders>
              <w:top w:val="nil"/>
              <w:left w:val="nil"/>
              <w:bottom w:val="single" w:sz="4" w:space="0" w:color="auto"/>
              <w:right w:val="single" w:sz="4" w:space="0" w:color="auto"/>
            </w:tcBorders>
            <w:shd w:val="clear" w:color="auto" w:fill="auto"/>
            <w:noWrap/>
            <w:vAlign w:val="bottom"/>
            <w:hideMark/>
          </w:tcPr>
          <w:p w14:paraId="51DDD7B6"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1,700</w:t>
            </w:r>
          </w:p>
        </w:tc>
        <w:tc>
          <w:tcPr>
            <w:tcW w:w="960" w:type="dxa"/>
            <w:tcBorders>
              <w:top w:val="nil"/>
              <w:left w:val="nil"/>
              <w:bottom w:val="single" w:sz="4" w:space="0" w:color="auto"/>
              <w:right w:val="single" w:sz="4" w:space="0" w:color="auto"/>
            </w:tcBorders>
            <w:shd w:val="clear" w:color="auto" w:fill="auto"/>
            <w:noWrap/>
            <w:vAlign w:val="bottom"/>
            <w:hideMark/>
          </w:tcPr>
          <w:p w14:paraId="46A953E8"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1,824</w:t>
            </w:r>
          </w:p>
        </w:tc>
        <w:tc>
          <w:tcPr>
            <w:tcW w:w="540" w:type="dxa"/>
            <w:tcBorders>
              <w:top w:val="nil"/>
              <w:left w:val="nil"/>
              <w:bottom w:val="single" w:sz="4" w:space="0" w:color="auto"/>
              <w:right w:val="single" w:sz="4" w:space="0" w:color="auto"/>
            </w:tcBorders>
            <w:shd w:val="clear" w:color="auto" w:fill="auto"/>
            <w:noWrap/>
            <w:vAlign w:val="bottom"/>
            <w:hideMark/>
          </w:tcPr>
          <w:p w14:paraId="6904CF9C"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124</w:t>
            </w:r>
          </w:p>
        </w:tc>
        <w:tc>
          <w:tcPr>
            <w:tcW w:w="1007" w:type="dxa"/>
            <w:tcBorders>
              <w:top w:val="nil"/>
              <w:left w:val="nil"/>
              <w:bottom w:val="single" w:sz="4" w:space="0" w:color="auto"/>
              <w:right w:val="single" w:sz="4" w:space="0" w:color="auto"/>
            </w:tcBorders>
            <w:shd w:val="clear" w:color="auto" w:fill="auto"/>
            <w:noWrap/>
            <w:vAlign w:val="bottom"/>
            <w:hideMark/>
          </w:tcPr>
          <w:p w14:paraId="789D75D3" w14:textId="77777777" w:rsidR="00900B9E" w:rsidRPr="00900B9E" w:rsidRDefault="00900B9E" w:rsidP="00900B9E">
            <w:pPr>
              <w:jc w:val="right"/>
              <w:rPr>
                <w:rFonts w:ascii="Arial Narrow" w:eastAsia="Times New Roman" w:hAnsi="Arial Narrow"/>
                <w:b/>
                <w:bCs/>
                <w:color w:val="000000"/>
                <w:sz w:val="20"/>
                <w:szCs w:val="20"/>
              </w:rPr>
            </w:pPr>
            <w:r w:rsidRPr="00900B9E">
              <w:rPr>
                <w:rFonts w:ascii="Arial Narrow" w:eastAsia="Times New Roman" w:hAnsi="Arial Narrow"/>
                <w:b/>
                <w:bCs/>
                <w:color w:val="000000"/>
                <w:sz w:val="20"/>
                <w:szCs w:val="20"/>
              </w:rPr>
              <w:t>7.29%</w:t>
            </w:r>
          </w:p>
        </w:tc>
        <w:tc>
          <w:tcPr>
            <w:tcW w:w="760" w:type="dxa"/>
            <w:tcBorders>
              <w:top w:val="nil"/>
              <w:left w:val="nil"/>
              <w:bottom w:val="single" w:sz="4" w:space="0" w:color="auto"/>
              <w:right w:val="single" w:sz="4" w:space="0" w:color="auto"/>
            </w:tcBorders>
            <w:shd w:val="clear" w:color="auto" w:fill="auto"/>
            <w:noWrap/>
            <w:vAlign w:val="bottom"/>
            <w:hideMark/>
          </w:tcPr>
          <w:p w14:paraId="4BBE1DE8"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62</w:t>
            </w:r>
          </w:p>
        </w:tc>
        <w:tc>
          <w:tcPr>
            <w:tcW w:w="1240" w:type="dxa"/>
            <w:tcBorders>
              <w:top w:val="nil"/>
              <w:left w:val="nil"/>
              <w:bottom w:val="single" w:sz="4" w:space="0" w:color="auto"/>
              <w:right w:val="single" w:sz="4" w:space="0" w:color="auto"/>
            </w:tcBorders>
            <w:shd w:val="clear" w:color="auto" w:fill="auto"/>
            <w:noWrap/>
            <w:vAlign w:val="bottom"/>
            <w:hideMark/>
          </w:tcPr>
          <w:p w14:paraId="578E29AB"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46</w:t>
            </w:r>
          </w:p>
        </w:tc>
        <w:tc>
          <w:tcPr>
            <w:tcW w:w="880" w:type="dxa"/>
            <w:tcBorders>
              <w:top w:val="nil"/>
              <w:left w:val="nil"/>
              <w:bottom w:val="single" w:sz="4" w:space="0" w:color="auto"/>
              <w:right w:val="single" w:sz="4" w:space="0" w:color="auto"/>
            </w:tcBorders>
            <w:shd w:val="clear" w:color="auto" w:fill="auto"/>
            <w:noWrap/>
            <w:vAlign w:val="bottom"/>
            <w:hideMark/>
          </w:tcPr>
          <w:p w14:paraId="03E15D8A"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108</w:t>
            </w:r>
          </w:p>
        </w:tc>
      </w:tr>
      <w:tr w:rsidR="00900B9E" w:rsidRPr="00900B9E" w14:paraId="0DCAC1AE"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D33DE1A"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19-4021</w:t>
            </w:r>
          </w:p>
        </w:tc>
        <w:tc>
          <w:tcPr>
            <w:tcW w:w="7153" w:type="dxa"/>
            <w:tcBorders>
              <w:top w:val="nil"/>
              <w:left w:val="nil"/>
              <w:bottom w:val="single" w:sz="4" w:space="0" w:color="auto"/>
              <w:right w:val="single" w:sz="4" w:space="0" w:color="auto"/>
            </w:tcBorders>
            <w:shd w:val="clear" w:color="auto" w:fill="auto"/>
            <w:noWrap/>
            <w:vAlign w:val="bottom"/>
            <w:hideMark/>
          </w:tcPr>
          <w:p w14:paraId="09DC52B5"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Biological Technicians</w:t>
            </w:r>
          </w:p>
        </w:tc>
        <w:tc>
          <w:tcPr>
            <w:tcW w:w="960" w:type="dxa"/>
            <w:tcBorders>
              <w:top w:val="nil"/>
              <w:left w:val="nil"/>
              <w:bottom w:val="single" w:sz="4" w:space="0" w:color="auto"/>
              <w:right w:val="single" w:sz="4" w:space="0" w:color="auto"/>
            </w:tcBorders>
            <w:shd w:val="clear" w:color="auto" w:fill="auto"/>
            <w:noWrap/>
            <w:vAlign w:val="bottom"/>
            <w:hideMark/>
          </w:tcPr>
          <w:p w14:paraId="645D9343"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113</w:t>
            </w:r>
          </w:p>
        </w:tc>
        <w:tc>
          <w:tcPr>
            <w:tcW w:w="960" w:type="dxa"/>
            <w:tcBorders>
              <w:top w:val="nil"/>
              <w:left w:val="nil"/>
              <w:bottom w:val="single" w:sz="4" w:space="0" w:color="auto"/>
              <w:right w:val="single" w:sz="4" w:space="0" w:color="auto"/>
            </w:tcBorders>
            <w:shd w:val="clear" w:color="auto" w:fill="auto"/>
            <w:noWrap/>
            <w:vAlign w:val="bottom"/>
            <w:hideMark/>
          </w:tcPr>
          <w:p w14:paraId="74E7634E"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121</w:t>
            </w:r>
          </w:p>
        </w:tc>
        <w:tc>
          <w:tcPr>
            <w:tcW w:w="540" w:type="dxa"/>
            <w:tcBorders>
              <w:top w:val="nil"/>
              <w:left w:val="nil"/>
              <w:bottom w:val="single" w:sz="4" w:space="0" w:color="auto"/>
              <w:right w:val="single" w:sz="4" w:space="0" w:color="auto"/>
            </w:tcBorders>
            <w:shd w:val="clear" w:color="auto" w:fill="auto"/>
            <w:noWrap/>
            <w:vAlign w:val="bottom"/>
            <w:hideMark/>
          </w:tcPr>
          <w:p w14:paraId="6BD98BBD"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8</w:t>
            </w:r>
          </w:p>
        </w:tc>
        <w:tc>
          <w:tcPr>
            <w:tcW w:w="1007" w:type="dxa"/>
            <w:tcBorders>
              <w:top w:val="nil"/>
              <w:left w:val="nil"/>
              <w:bottom w:val="single" w:sz="4" w:space="0" w:color="auto"/>
              <w:right w:val="single" w:sz="4" w:space="0" w:color="auto"/>
            </w:tcBorders>
            <w:shd w:val="clear" w:color="auto" w:fill="auto"/>
            <w:noWrap/>
            <w:vAlign w:val="bottom"/>
            <w:hideMark/>
          </w:tcPr>
          <w:p w14:paraId="13D2BACA" w14:textId="77777777" w:rsidR="00900B9E" w:rsidRPr="00900B9E" w:rsidRDefault="00900B9E" w:rsidP="00900B9E">
            <w:pPr>
              <w:jc w:val="right"/>
              <w:rPr>
                <w:rFonts w:ascii="Arial Narrow" w:eastAsia="Times New Roman" w:hAnsi="Arial Narrow"/>
                <w:b/>
                <w:bCs/>
                <w:color w:val="000000"/>
                <w:sz w:val="20"/>
                <w:szCs w:val="20"/>
              </w:rPr>
            </w:pPr>
            <w:r w:rsidRPr="00900B9E">
              <w:rPr>
                <w:rFonts w:ascii="Arial Narrow" w:eastAsia="Times New Roman" w:hAnsi="Arial Narrow"/>
                <w:b/>
                <w:bCs/>
                <w:color w:val="000000"/>
                <w:sz w:val="20"/>
                <w:szCs w:val="20"/>
              </w:rPr>
              <w:t>7.08%</w:t>
            </w:r>
          </w:p>
        </w:tc>
        <w:tc>
          <w:tcPr>
            <w:tcW w:w="760" w:type="dxa"/>
            <w:tcBorders>
              <w:top w:val="nil"/>
              <w:left w:val="nil"/>
              <w:bottom w:val="single" w:sz="4" w:space="0" w:color="auto"/>
              <w:right w:val="single" w:sz="4" w:space="0" w:color="auto"/>
            </w:tcBorders>
            <w:shd w:val="clear" w:color="auto" w:fill="auto"/>
            <w:noWrap/>
            <w:vAlign w:val="bottom"/>
            <w:hideMark/>
          </w:tcPr>
          <w:p w14:paraId="165484DE"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bottom"/>
            <w:hideMark/>
          </w:tcPr>
          <w:p w14:paraId="4379F5F1"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14:paraId="38DCE85B"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8</w:t>
            </w:r>
          </w:p>
        </w:tc>
      </w:tr>
      <w:tr w:rsidR="00900B9E" w:rsidRPr="00900B9E" w14:paraId="41454347"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674E2CA"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29-1071</w:t>
            </w:r>
          </w:p>
        </w:tc>
        <w:tc>
          <w:tcPr>
            <w:tcW w:w="7153" w:type="dxa"/>
            <w:tcBorders>
              <w:top w:val="nil"/>
              <w:left w:val="nil"/>
              <w:bottom w:val="single" w:sz="4" w:space="0" w:color="auto"/>
              <w:right w:val="single" w:sz="4" w:space="0" w:color="auto"/>
            </w:tcBorders>
            <w:shd w:val="clear" w:color="auto" w:fill="auto"/>
            <w:noWrap/>
            <w:vAlign w:val="bottom"/>
            <w:hideMark/>
          </w:tcPr>
          <w:p w14:paraId="3D2D2A29"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Physician Assistants</w:t>
            </w:r>
          </w:p>
        </w:tc>
        <w:tc>
          <w:tcPr>
            <w:tcW w:w="960" w:type="dxa"/>
            <w:tcBorders>
              <w:top w:val="nil"/>
              <w:left w:val="nil"/>
              <w:bottom w:val="single" w:sz="4" w:space="0" w:color="auto"/>
              <w:right w:val="single" w:sz="4" w:space="0" w:color="auto"/>
            </w:tcBorders>
            <w:shd w:val="clear" w:color="auto" w:fill="auto"/>
            <w:noWrap/>
            <w:vAlign w:val="bottom"/>
            <w:hideMark/>
          </w:tcPr>
          <w:p w14:paraId="08B74B61"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85</w:t>
            </w:r>
          </w:p>
        </w:tc>
        <w:tc>
          <w:tcPr>
            <w:tcW w:w="960" w:type="dxa"/>
            <w:tcBorders>
              <w:top w:val="nil"/>
              <w:left w:val="nil"/>
              <w:bottom w:val="single" w:sz="4" w:space="0" w:color="auto"/>
              <w:right w:val="single" w:sz="4" w:space="0" w:color="auto"/>
            </w:tcBorders>
            <w:shd w:val="clear" w:color="auto" w:fill="auto"/>
            <w:noWrap/>
            <w:vAlign w:val="bottom"/>
            <w:hideMark/>
          </w:tcPr>
          <w:p w14:paraId="7AD36B9A"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91</w:t>
            </w:r>
          </w:p>
        </w:tc>
        <w:tc>
          <w:tcPr>
            <w:tcW w:w="540" w:type="dxa"/>
            <w:tcBorders>
              <w:top w:val="nil"/>
              <w:left w:val="nil"/>
              <w:bottom w:val="single" w:sz="4" w:space="0" w:color="auto"/>
              <w:right w:val="single" w:sz="4" w:space="0" w:color="auto"/>
            </w:tcBorders>
            <w:shd w:val="clear" w:color="auto" w:fill="auto"/>
            <w:noWrap/>
            <w:vAlign w:val="bottom"/>
            <w:hideMark/>
          </w:tcPr>
          <w:p w14:paraId="1BD3E8F6"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6</w:t>
            </w:r>
          </w:p>
        </w:tc>
        <w:tc>
          <w:tcPr>
            <w:tcW w:w="1007" w:type="dxa"/>
            <w:tcBorders>
              <w:top w:val="nil"/>
              <w:left w:val="nil"/>
              <w:bottom w:val="single" w:sz="4" w:space="0" w:color="auto"/>
              <w:right w:val="single" w:sz="4" w:space="0" w:color="auto"/>
            </w:tcBorders>
            <w:shd w:val="clear" w:color="auto" w:fill="auto"/>
            <w:noWrap/>
            <w:vAlign w:val="bottom"/>
            <w:hideMark/>
          </w:tcPr>
          <w:p w14:paraId="2B9CDC24" w14:textId="77777777" w:rsidR="00900B9E" w:rsidRPr="00900B9E" w:rsidRDefault="00900B9E" w:rsidP="00900B9E">
            <w:pPr>
              <w:jc w:val="right"/>
              <w:rPr>
                <w:rFonts w:ascii="Arial Narrow" w:eastAsia="Times New Roman" w:hAnsi="Arial Narrow"/>
                <w:b/>
                <w:bCs/>
                <w:color w:val="000000"/>
                <w:sz w:val="20"/>
                <w:szCs w:val="20"/>
              </w:rPr>
            </w:pPr>
            <w:r w:rsidRPr="00900B9E">
              <w:rPr>
                <w:rFonts w:ascii="Arial Narrow" w:eastAsia="Times New Roman" w:hAnsi="Arial Narrow"/>
                <w:b/>
                <w:bCs/>
                <w:color w:val="000000"/>
                <w:sz w:val="20"/>
                <w:szCs w:val="20"/>
              </w:rPr>
              <w:t>7.06%</w:t>
            </w:r>
          </w:p>
        </w:tc>
        <w:tc>
          <w:tcPr>
            <w:tcW w:w="760" w:type="dxa"/>
            <w:tcBorders>
              <w:top w:val="nil"/>
              <w:left w:val="nil"/>
              <w:bottom w:val="single" w:sz="4" w:space="0" w:color="auto"/>
              <w:right w:val="single" w:sz="4" w:space="0" w:color="auto"/>
            </w:tcBorders>
            <w:shd w:val="clear" w:color="auto" w:fill="auto"/>
            <w:noWrap/>
            <w:vAlign w:val="bottom"/>
            <w:hideMark/>
          </w:tcPr>
          <w:p w14:paraId="3BB62273"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bottom"/>
            <w:hideMark/>
          </w:tcPr>
          <w:p w14:paraId="555479A8"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2</w:t>
            </w:r>
          </w:p>
        </w:tc>
        <w:tc>
          <w:tcPr>
            <w:tcW w:w="880" w:type="dxa"/>
            <w:tcBorders>
              <w:top w:val="nil"/>
              <w:left w:val="nil"/>
              <w:bottom w:val="single" w:sz="4" w:space="0" w:color="auto"/>
              <w:right w:val="single" w:sz="4" w:space="0" w:color="auto"/>
            </w:tcBorders>
            <w:shd w:val="clear" w:color="auto" w:fill="auto"/>
            <w:noWrap/>
            <w:vAlign w:val="bottom"/>
            <w:hideMark/>
          </w:tcPr>
          <w:p w14:paraId="24CC00BE"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5</w:t>
            </w:r>
          </w:p>
        </w:tc>
      </w:tr>
      <w:tr w:rsidR="00900B9E" w:rsidRPr="00900B9E" w14:paraId="517E4BD0"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932D4DC"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29-1141</w:t>
            </w:r>
          </w:p>
        </w:tc>
        <w:tc>
          <w:tcPr>
            <w:tcW w:w="7153" w:type="dxa"/>
            <w:tcBorders>
              <w:top w:val="nil"/>
              <w:left w:val="nil"/>
              <w:bottom w:val="single" w:sz="4" w:space="0" w:color="auto"/>
              <w:right w:val="single" w:sz="4" w:space="0" w:color="auto"/>
            </w:tcBorders>
            <w:shd w:val="clear" w:color="auto" w:fill="auto"/>
            <w:noWrap/>
            <w:vAlign w:val="bottom"/>
            <w:hideMark/>
          </w:tcPr>
          <w:p w14:paraId="4E1CBC23"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Registered Nurses</w:t>
            </w:r>
          </w:p>
        </w:tc>
        <w:tc>
          <w:tcPr>
            <w:tcW w:w="960" w:type="dxa"/>
            <w:tcBorders>
              <w:top w:val="nil"/>
              <w:left w:val="nil"/>
              <w:bottom w:val="single" w:sz="4" w:space="0" w:color="auto"/>
              <w:right w:val="single" w:sz="4" w:space="0" w:color="auto"/>
            </w:tcBorders>
            <w:shd w:val="clear" w:color="auto" w:fill="auto"/>
            <w:noWrap/>
            <w:vAlign w:val="bottom"/>
            <w:hideMark/>
          </w:tcPr>
          <w:p w14:paraId="3F6A57BE"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2,315</w:t>
            </w:r>
          </w:p>
        </w:tc>
        <w:tc>
          <w:tcPr>
            <w:tcW w:w="960" w:type="dxa"/>
            <w:tcBorders>
              <w:top w:val="nil"/>
              <w:left w:val="nil"/>
              <w:bottom w:val="single" w:sz="4" w:space="0" w:color="auto"/>
              <w:right w:val="single" w:sz="4" w:space="0" w:color="auto"/>
            </w:tcBorders>
            <w:shd w:val="clear" w:color="auto" w:fill="auto"/>
            <w:noWrap/>
            <w:vAlign w:val="bottom"/>
            <w:hideMark/>
          </w:tcPr>
          <w:p w14:paraId="6DB4E35F"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2,476</w:t>
            </w:r>
          </w:p>
        </w:tc>
        <w:tc>
          <w:tcPr>
            <w:tcW w:w="540" w:type="dxa"/>
            <w:tcBorders>
              <w:top w:val="nil"/>
              <w:left w:val="nil"/>
              <w:bottom w:val="single" w:sz="4" w:space="0" w:color="auto"/>
              <w:right w:val="single" w:sz="4" w:space="0" w:color="auto"/>
            </w:tcBorders>
            <w:shd w:val="clear" w:color="auto" w:fill="auto"/>
            <w:noWrap/>
            <w:vAlign w:val="bottom"/>
            <w:hideMark/>
          </w:tcPr>
          <w:p w14:paraId="4F839B10"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161</w:t>
            </w:r>
          </w:p>
        </w:tc>
        <w:tc>
          <w:tcPr>
            <w:tcW w:w="1007" w:type="dxa"/>
            <w:tcBorders>
              <w:top w:val="nil"/>
              <w:left w:val="nil"/>
              <w:bottom w:val="single" w:sz="4" w:space="0" w:color="auto"/>
              <w:right w:val="single" w:sz="4" w:space="0" w:color="auto"/>
            </w:tcBorders>
            <w:shd w:val="clear" w:color="auto" w:fill="auto"/>
            <w:noWrap/>
            <w:vAlign w:val="bottom"/>
            <w:hideMark/>
          </w:tcPr>
          <w:p w14:paraId="06E08FDB" w14:textId="77777777" w:rsidR="00900B9E" w:rsidRPr="00900B9E" w:rsidRDefault="00900B9E" w:rsidP="00900B9E">
            <w:pPr>
              <w:jc w:val="right"/>
              <w:rPr>
                <w:rFonts w:ascii="Arial Narrow" w:eastAsia="Times New Roman" w:hAnsi="Arial Narrow"/>
                <w:b/>
                <w:bCs/>
                <w:color w:val="000000"/>
                <w:sz w:val="20"/>
                <w:szCs w:val="20"/>
              </w:rPr>
            </w:pPr>
            <w:r w:rsidRPr="00900B9E">
              <w:rPr>
                <w:rFonts w:ascii="Arial Narrow" w:eastAsia="Times New Roman" w:hAnsi="Arial Narrow"/>
                <w:b/>
                <w:bCs/>
                <w:color w:val="000000"/>
                <w:sz w:val="20"/>
                <w:szCs w:val="20"/>
              </w:rPr>
              <w:t>6.95%</w:t>
            </w:r>
          </w:p>
        </w:tc>
        <w:tc>
          <w:tcPr>
            <w:tcW w:w="760" w:type="dxa"/>
            <w:tcBorders>
              <w:top w:val="nil"/>
              <w:left w:val="nil"/>
              <w:bottom w:val="single" w:sz="4" w:space="0" w:color="auto"/>
              <w:right w:val="single" w:sz="4" w:space="0" w:color="auto"/>
            </w:tcBorders>
            <w:shd w:val="clear" w:color="auto" w:fill="auto"/>
            <w:noWrap/>
            <w:vAlign w:val="bottom"/>
            <w:hideMark/>
          </w:tcPr>
          <w:p w14:paraId="6FFB6C45"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80</w:t>
            </w:r>
          </w:p>
        </w:tc>
        <w:tc>
          <w:tcPr>
            <w:tcW w:w="1240" w:type="dxa"/>
            <w:tcBorders>
              <w:top w:val="nil"/>
              <w:left w:val="nil"/>
              <w:bottom w:val="single" w:sz="4" w:space="0" w:color="auto"/>
              <w:right w:val="single" w:sz="4" w:space="0" w:color="auto"/>
            </w:tcBorders>
            <w:shd w:val="clear" w:color="auto" w:fill="auto"/>
            <w:noWrap/>
            <w:vAlign w:val="bottom"/>
            <w:hideMark/>
          </w:tcPr>
          <w:p w14:paraId="1B757740"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51</w:t>
            </w:r>
          </w:p>
        </w:tc>
        <w:tc>
          <w:tcPr>
            <w:tcW w:w="880" w:type="dxa"/>
            <w:tcBorders>
              <w:top w:val="nil"/>
              <w:left w:val="nil"/>
              <w:bottom w:val="single" w:sz="4" w:space="0" w:color="auto"/>
              <w:right w:val="single" w:sz="4" w:space="0" w:color="auto"/>
            </w:tcBorders>
            <w:shd w:val="clear" w:color="auto" w:fill="auto"/>
            <w:noWrap/>
            <w:vAlign w:val="bottom"/>
            <w:hideMark/>
          </w:tcPr>
          <w:p w14:paraId="046C802F"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131</w:t>
            </w:r>
          </w:p>
        </w:tc>
      </w:tr>
      <w:tr w:rsidR="00900B9E" w:rsidRPr="00900B9E" w14:paraId="3443650F"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52F4200"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43-5052</w:t>
            </w:r>
          </w:p>
        </w:tc>
        <w:tc>
          <w:tcPr>
            <w:tcW w:w="7153" w:type="dxa"/>
            <w:tcBorders>
              <w:top w:val="nil"/>
              <w:left w:val="nil"/>
              <w:bottom w:val="single" w:sz="4" w:space="0" w:color="auto"/>
              <w:right w:val="single" w:sz="4" w:space="0" w:color="auto"/>
            </w:tcBorders>
            <w:shd w:val="clear" w:color="auto" w:fill="auto"/>
            <w:noWrap/>
            <w:vAlign w:val="bottom"/>
            <w:hideMark/>
          </w:tcPr>
          <w:p w14:paraId="3103F93B"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Postal Service Mail Carriers</w:t>
            </w:r>
          </w:p>
        </w:tc>
        <w:tc>
          <w:tcPr>
            <w:tcW w:w="960" w:type="dxa"/>
            <w:tcBorders>
              <w:top w:val="nil"/>
              <w:left w:val="nil"/>
              <w:bottom w:val="single" w:sz="4" w:space="0" w:color="auto"/>
              <w:right w:val="single" w:sz="4" w:space="0" w:color="auto"/>
            </w:tcBorders>
            <w:shd w:val="clear" w:color="auto" w:fill="auto"/>
            <w:noWrap/>
            <w:vAlign w:val="bottom"/>
            <w:hideMark/>
          </w:tcPr>
          <w:p w14:paraId="007D1066"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302</w:t>
            </w:r>
          </w:p>
        </w:tc>
        <w:tc>
          <w:tcPr>
            <w:tcW w:w="960" w:type="dxa"/>
            <w:tcBorders>
              <w:top w:val="nil"/>
              <w:left w:val="nil"/>
              <w:bottom w:val="single" w:sz="4" w:space="0" w:color="auto"/>
              <w:right w:val="single" w:sz="4" w:space="0" w:color="auto"/>
            </w:tcBorders>
            <w:shd w:val="clear" w:color="auto" w:fill="auto"/>
            <w:noWrap/>
            <w:vAlign w:val="bottom"/>
            <w:hideMark/>
          </w:tcPr>
          <w:p w14:paraId="58EAC2DD"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323</w:t>
            </w:r>
          </w:p>
        </w:tc>
        <w:tc>
          <w:tcPr>
            <w:tcW w:w="540" w:type="dxa"/>
            <w:tcBorders>
              <w:top w:val="nil"/>
              <w:left w:val="nil"/>
              <w:bottom w:val="single" w:sz="4" w:space="0" w:color="auto"/>
              <w:right w:val="single" w:sz="4" w:space="0" w:color="auto"/>
            </w:tcBorders>
            <w:shd w:val="clear" w:color="auto" w:fill="auto"/>
            <w:noWrap/>
            <w:vAlign w:val="bottom"/>
            <w:hideMark/>
          </w:tcPr>
          <w:p w14:paraId="41427FC3"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21</w:t>
            </w:r>
          </w:p>
        </w:tc>
        <w:tc>
          <w:tcPr>
            <w:tcW w:w="1007" w:type="dxa"/>
            <w:tcBorders>
              <w:top w:val="nil"/>
              <w:left w:val="nil"/>
              <w:bottom w:val="single" w:sz="4" w:space="0" w:color="auto"/>
              <w:right w:val="single" w:sz="4" w:space="0" w:color="auto"/>
            </w:tcBorders>
            <w:shd w:val="clear" w:color="auto" w:fill="auto"/>
            <w:noWrap/>
            <w:vAlign w:val="bottom"/>
            <w:hideMark/>
          </w:tcPr>
          <w:p w14:paraId="2F2C3B3A" w14:textId="77777777" w:rsidR="00900B9E" w:rsidRPr="00900B9E" w:rsidRDefault="00900B9E" w:rsidP="00900B9E">
            <w:pPr>
              <w:jc w:val="right"/>
              <w:rPr>
                <w:rFonts w:ascii="Arial Narrow" w:eastAsia="Times New Roman" w:hAnsi="Arial Narrow"/>
                <w:b/>
                <w:bCs/>
                <w:color w:val="000000"/>
                <w:sz w:val="20"/>
                <w:szCs w:val="20"/>
              </w:rPr>
            </w:pPr>
            <w:r w:rsidRPr="00900B9E">
              <w:rPr>
                <w:rFonts w:ascii="Arial Narrow" w:eastAsia="Times New Roman" w:hAnsi="Arial Narrow"/>
                <w:b/>
                <w:bCs/>
                <w:color w:val="000000"/>
                <w:sz w:val="20"/>
                <w:szCs w:val="20"/>
              </w:rPr>
              <w:t>6.95%</w:t>
            </w:r>
          </w:p>
        </w:tc>
        <w:tc>
          <w:tcPr>
            <w:tcW w:w="760" w:type="dxa"/>
            <w:tcBorders>
              <w:top w:val="nil"/>
              <w:left w:val="nil"/>
              <w:bottom w:val="single" w:sz="4" w:space="0" w:color="auto"/>
              <w:right w:val="single" w:sz="4" w:space="0" w:color="auto"/>
            </w:tcBorders>
            <w:shd w:val="clear" w:color="auto" w:fill="auto"/>
            <w:noWrap/>
            <w:vAlign w:val="bottom"/>
            <w:hideMark/>
          </w:tcPr>
          <w:p w14:paraId="4EE8DC50"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10</w:t>
            </w:r>
          </w:p>
        </w:tc>
        <w:tc>
          <w:tcPr>
            <w:tcW w:w="1240" w:type="dxa"/>
            <w:tcBorders>
              <w:top w:val="nil"/>
              <w:left w:val="nil"/>
              <w:bottom w:val="single" w:sz="4" w:space="0" w:color="auto"/>
              <w:right w:val="single" w:sz="4" w:space="0" w:color="auto"/>
            </w:tcBorders>
            <w:shd w:val="clear" w:color="auto" w:fill="auto"/>
            <w:noWrap/>
            <w:vAlign w:val="bottom"/>
            <w:hideMark/>
          </w:tcPr>
          <w:p w14:paraId="5658C466"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6</w:t>
            </w:r>
          </w:p>
        </w:tc>
        <w:tc>
          <w:tcPr>
            <w:tcW w:w="880" w:type="dxa"/>
            <w:tcBorders>
              <w:top w:val="nil"/>
              <w:left w:val="nil"/>
              <w:bottom w:val="single" w:sz="4" w:space="0" w:color="auto"/>
              <w:right w:val="single" w:sz="4" w:space="0" w:color="auto"/>
            </w:tcBorders>
            <w:shd w:val="clear" w:color="auto" w:fill="auto"/>
            <w:noWrap/>
            <w:vAlign w:val="bottom"/>
            <w:hideMark/>
          </w:tcPr>
          <w:p w14:paraId="26736701"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16</w:t>
            </w:r>
          </w:p>
        </w:tc>
      </w:tr>
      <w:tr w:rsidR="00900B9E" w:rsidRPr="00900B9E" w14:paraId="522731AB" w14:textId="77777777" w:rsidTr="00482E27">
        <w:trPr>
          <w:trHeight w:val="20"/>
        </w:trPr>
        <w:tc>
          <w:tcPr>
            <w:tcW w:w="144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888C62B" w14:textId="77777777" w:rsidR="00900B9E" w:rsidRPr="00900B9E" w:rsidRDefault="00900B9E" w:rsidP="00900B9E">
            <w:pPr>
              <w:jc w:val="center"/>
              <w:rPr>
                <w:rFonts w:ascii="Arial Narrow" w:eastAsia="Times New Roman" w:hAnsi="Arial Narrow" w:cs="Arial"/>
                <w:b/>
                <w:bCs/>
                <w:sz w:val="20"/>
                <w:szCs w:val="20"/>
              </w:rPr>
            </w:pPr>
            <w:r w:rsidRPr="00900B9E">
              <w:rPr>
                <w:rFonts w:ascii="Arial Narrow" w:eastAsia="Times New Roman" w:hAnsi="Arial Narrow" w:cs="Arial"/>
                <w:b/>
                <w:bCs/>
                <w:sz w:val="20"/>
                <w:szCs w:val="20"/>
              </w:rPr>
              <w:t>Top 10 Decline</w:t>
            </w:r>
          </w:p>
        </w:tc>
      </w:tr>
      <w:tr w:rsidR="00900B9E" w:rsidRPr="00900B9E" w14:paraId="5578B598"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4A942FD"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51-2092</w:t>
            </w:r>
          </w:p>
        </w:tc>
        <w:tc>
          <w:tcPr>
            <w:tcW w:w="7153" w:type="dxa"/>
            <w:tcBorders>
              <w:top w:val="nil"/>
              <w:left w:val="nil"/>
              <w:bottom w:val="single" w:sz="4" w:space="0" w:color="auto"/>
              <w:right w:val="single" w:sz="4" w:space="0" w:color="auto"/>
            </w:tcBorders>
            <w:shd w:val="clear" w:color="auto" w:fill="auto"/>
            <w:noWrap/>
            <w:vAlign w:val="bottom"/>
            <w:hideMark/>
          </w:tcPr>
          <w:p w14:paraId="2C7BC3E5"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Team Assemblers</w:t>
            </w:r>
          </w:p>
        </w:tc>
        <w:tc>
          <w:tcPr>
            <w:tcW w:w="960" w:type="dxa"/>
            <w:tcBorders>
              <w:top w:val="nil"/>
              <w:left w:val="nil"/>
              <w:bottom w:val="single" w:sz="4" w:space="0" w:color="auto"/>
              <w:right w:val="single" w:sz="4" w:space="0" w:color="auto"/>
            </w:tcBorders>
            <w:shd w:val="clear" w:color="auto" w:fill="auto"/>
            <w:noWrap/>
            <w:vAlign w:val="bottom"/>
            <w:hideMark/>
          </w:tcPr>
          <w:p w14:paraId="2316F5D2"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1,449</w:t>
            </w:r>
          </w:p>
        </w:tc>
        <w:tc>
          <w:tcPr>
            <w:tcW w:w="960" w:type="dxa"/>
            <w:tcBorders>
              <w:top w:val="nil"/>
              <w:left w:val="nil"/>
              <w:bottom w:val="single" w:sz="4" w:space="0" w:color="auto"/>
              <w:right w:val="single" w:sz="4" w:space="0" w:color="auto"/>
            </w:tcBorders>
            <w:shd w:val="clear" w:color="auto" w:fill="auto"/>
            <w:noWrap/>
            <w:vAlign w:val="bottom"/>
            <w:hideMark/>
          </w:tcPr>
          <w:p w14:paraId="42E133A9"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1,403</w:t>
            </w:r>
          </w:p>
        </w:tc>
        <w:tc>
          <w:tcPr>
            <w:tcW w:w="540" w:type="dxa"/>
            <w:tcBorders>
              <w:top w:val="nil"/>
              <w:left w:val="nil"/>
              <w:bottom w:val="single" w:sz="4" w:space="0" w:color="auto"/>
              <w:right w:val="single" w:sz="4" w:space="0" w:color="auto"/>
            </w:tcBorders>
            <w:shd w:val="clear" w:color="auto" w:fill="auto"/>
            <w:noWrap/>
            <w:vAlign w:val="bottom"/>
            <w:hideMark/>
          </w:tcPr>
          <w:p w14:paraId="5487A0FA" w14:textId="77777777" w:rsidR="00900B9E" w:rsidRPr="00900B9E" w:rsidRDefault="00900B9E" w:rsidP="00900B9E">
            <w:pPr>
              <w:jc w:val="right"/>
              <w:rPr>
                <w:rFonts w:ascii="Arial Narrow" w:eastAsia="Times New Roman" w:hAnsi="Arial Narrow"/>
                <w:b/>
                <w:bCs/>
                <w:color w:val="000000"/>
                <w:sz w:val="20"/>
                <w:szCs w:val="20"/>
              </w:rPr>
            </w:pPr>
            <w:r w:rsidRPr="00900B9E">
              <w:rPr>
                <w:rFonts w:ascii="Arial Narrow" w:eastAsia="Times New Roman" w:hAnsi="Arial Narrow"/>
                <w:b/>
                <w:bCs/>
                <w:color w:val="000000"/>
                <w:sz w:val="20"/>
                <w:szCs w:val="20"/>
              </w:rPr>
              <w:t>-46</w:t>
            </w:r>
          </w:p>
        </w:tc>
        <w:tc>
          <w:tcPr>
            <w:tcW w:w="1007" w:type="dxa"/>
            <w:tcBorders>
              <w:top w:val="nil"/>
              <w:left w:val="nil"/>
              <w:bottom w:val="single" w:sz="4" w:space="0" w:color="auto"/>
              <w:right w:val="single" w:sz="4" w:space="0" w:color="auto"/>
            </w:tcBorders>
            <w:shd w:val="clear" w:color="auto" w:fill="auto"/>
            <w:noWrap/>
            <w:vAlign w:val="bottom"/>
            <w:hideMark/>
          </w:tcPr>
          <w:p w14:paraId="723774B4"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-3.17%</w:t>
            </w:r>
          </w:p>
        </w:tc>
        <w:tc>
          <w:tcPr>
            <w:tcW w:w="760" w:type="dxa"/>
            <w:tcBorders>
              <w:top w:val="nil"/>
              <w:left w:val="nil"/>
              <w:bottom w:val="single" w:sz="4" w:space="0" w:color="auto"/>
              <w:right w:val="single" w:sz="4" w:space="0" w:color="auto"/>
            </w:tcBorders>
            <w:shd w:val="clear" w:color="auto" w:fill="auto"/>
            <w:noWrap/>
            <w:vAlign w:val="bottom"/>
            <w:hideMark/>
          </w:tcPr>
          <w:p w14:paraId="54850E15"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bottom"/>
            <w:hideMark/>
          </w:tcPr>
          <w:p w14:paraId="0F7A1CAA"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31</w:t>
            </w:r>
          </w:p>
        </w:tc>
        <w:tc>
          <w:tcPr>
            <w:tcW w:w="880" w:type="dxa"/>
            <w:tcBorders>
              <w:top w:val="nil"/>
              <w:left w:val="nil"/>
              <w:bottom w:val="single" w:sz="4" w:space="0" w:color="auto"/>
              <w:right w:val="single" w:sz="4" w:space="0" w:color="auto"/>
            </w:tcBorders>
            <w:shd w:val="clear" w:color="auto" w:fill="auto"/>
            <w:noWrap/>
            <w:vAlign w:val="bottom"/>
            <w:hideMark/>
          </w:tcPr>
          <w:p w14:paraId="5AAA61D9"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31</w:t>
            </w:r>
          </w:p>
        </w:tc>
      </w:tr>
      <w:tr w:rsidR="00900B9E" w:rsidRPr="00900B9E" w14:paraId="4465B482"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2DB7A6A"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47-5013</w:t>
            </w:r>
          </w:p>
        </w:tc>
        <w:tc>
          <w:tcPr>
            <w:tcW w:w="7153" w:type="dxa"/>
            <w:tcBorders>
              <w:top w:val="nil"/>
              <w:left w:val="nil"/>
              <w:bottom w:val="single" w:sz="4" w:space="0" w:color="auto"/>
              <w:right w:val="single" w:sz="4" w:space="0" w:color="auto"/>
            </w:tcBorders>
            <w:shd w:val="clear" w:color="auto" w:fill="auto"/>
            <w:noWrap/>
            <w:vAlign w:val="bottom"/>
            <w:hideMark/>
          </w:tcPr>
          <w:p w14:paraId="08F3E118"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Service Unit Operators, Oil, Gas, and Mining</w:t>
            </w:r>
          </w:p>
        </w:tc>
        <w:tc>
          <w:tcPr>
            <w:tcW w:w="960" w:type="dxa"/>
            <w:tcBorders>
              <w:top w:val="nil"/>
              <w:left w:val="nil"/>
              <w:bottom w:val="single" w:sz="4" w:space="0" w:color="auto"/>
              <w:right w:val="single" w:sz="4" w:space="0" w:color="auto"/>
            </w:tcBorders>
            <w:shd w:val="clear" w:color="auto" w:fill="auto"/>
            <w:noWrap/>
            <w:vAlign w:val="bottom"/>
            <w:hideMark/>
          </w:tcPr>
          <w:p w14:paraId="0F0F0C1F"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140</w:t>
            </w:r>
          </w:p>
        </w:tc>
        <w:tc>
          <w:tcPr>
            <w:tcW w:w="960" w:type="dxa"/>
            <w:tcBorders>
              <w:top w:val="nil"/>
              <w:left w:val="nil"/>
              <w:bottom w:val="single" w:sz="4" w:space="0" w:color="auto"/>
              <w:right w:val="single" w:sz="4" w:space="0" w:color="auto"/>
            </w:tcBorders>
            <w:shd w:val="clear" w:color="auto" w:fill="auto"/>
            <w:noWrap/>
            <w:vAlign w:val="bottom"/>
            <w:hideMark/>
          </w:tcPr>
          <w:p w14:paraId="4F50AFCB"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102</w:t>
            </w:r>
          </w:p>
        </w:tc>
        <w:tc>
          <w:tcPr>
            <w:tcW w:w="540" w:type="dxa"/>
            <w:tcBorders>
              <w:top w:val="nil"/>
              <w:left w:val="nil"/>
              <w:bottom w:val="single" w:sz="4" w:space="0" w:color="auto"/>
              <w:right w:val="single" w:sz="4" w:space="0" w:color="auto"/>
            </w:tcBorders>
            <w:shd w:val="clear" w:color="auto" w:fill="auto"/>
            <w:noWrap/>
            <w:vAlign w:val="bottom"/>
            <w:hideMark/>
          </w:tcPr>
          <w:p w14:paraId="6574D0DE" w14:textId="77777777" w:rsidR="00900B9E" w:rsidRPr="00900B9E" w:rsidRDefault="00900B9E" w:rsidP="00900B9E">
            <w:pPr>
              <w:jc w:val="right"/>
              <w:rPr>
                <w:rFonts w:ascii="Arial Narrow" w:eastAsia="Times New Roman" w:hAnsi="Arial Narrow"/>
                <w:b/>
                <w:bCs/>
                <w:color w:val="000000"/>
                <w:sz w:val="20"/>
                <w:szCs w:val="20"/>
              </w:rPr>
            </w:pPr>
            <w:r w:rsidRPr="00900B9E">
              <w:rPr>
                <w:rFonts w:ascii="Arial Narrow" w:eastAsia="Times New Roman" w:hAnsi="Arial Narrow"/>
                <w:b/>
                <w:bCs/>
                <w:color w:val="000000"/>
                <w:sz w:val="20"/>
                <w:szCs w:val="20"/>
              </w:rPr>
              <w:t>-38</w:t>
            </w:r>
          </w:p>
        </w:tc>
        <w:tc>
          <w:tcPr>
            <w:tcW w:w="1007" w:type="dxa"/>
            <w:tcBorders>
              <w:top w:val="nil"/>
              <w:left w:val="nil"/>
              <w:bottom w:val="single" w:sz="4" w:space="0" w:color="auto"/>
              <w:right w:val="single" w:sz="4" w:space="0" w:color="auto"/>
            </w:tcBorders>
            <w:shd w:val="clear" w:color="auto" w:fill="auto"/>
            <w:noWrap/>
            <w:vAlign w:val="bottom"/>
            <w:hideMark/>
          </w:tcPr>
          <w:p w14:paraId="4D7DB17C"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-27.14%</w:t>
            </w:r>
          </w:p>
        </w:tc>
        <w:tc>
          <w:tcPr>
            <w:tcW w:w="760" w:type="dxa"/>
            <w:tcBorders>
              <w:top w:val="nil"/>
              <w:left w:val="nil"/>
              <w:bottom w:val="single" w:sz="4" w:space="0" w:color="auto"/>
              <w:right w:val="single" w:sz="4" w:space="0" w:color="auto"/>
            </w:tcBorders>
            <w:shd w:val="clear" w:color="auto" w:fill="auto"/>
            <w:noWrap/>
            <w:vAlign w:val="bottom"/>
            <w:hideMark/>
          </w:tcPr>
          <w:p w14:paraId="6A0EBDE8"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bottom"/>
            <w:hideMark/>
          </w:tcPr>
          <w:p w14:paraId="529861A5"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14:paraId="3AE6D427"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4</w:t>
            </w:r>
          </w:p>
        </w:tc>
      </w:tr>
      <w:tr w:rsidR="00900B9E" w:rsidRPr="00900B9E" w14:paraId="344AC6D9"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CCABEFD"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51-1011</w:t>
            </w:r>
          </w:p>
        </w:tc>
        <w:tc>
          <w:tcPr>
            <w:tcW w:w="7153" w:type="dxa"/>
            <w:tcBorders>
              <w:top w:val="nil"/>
              <w:left w:val="nil"/>
              <w:bottom w:val="single" w:sz="4" w:space="0" w:color="auto"/>
              <w:right w:val="single" w:sz="4" w:space="0" w:color="auto"/>
            </w:tcBorders>
            <w:shd w:val="clear" w:color="auto" w:fill="auto"/>
            <w:noWrap/>
            <w:vAlign w:val="bottom"/>
            <w:hideMark/>
          </w:tcPr>
          <w:p w14:paraId="590DA8A1"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First-Line Supervisors of Production and Operating Workers</w:t>
            </w:r>
          </w:p>
        </w:tc>
        <w:tc>
          <w:tcPr>
            <w:tcW w:w="960" w:type="dxa"/>
            <w:tcBorders>
              <w:top w:val="nil"/>
              <w:left w:val="nil"/>
              <w:bottom w:val="single" w:sz="4" w:space="0" w:color="auto"/>
              <w:right w:val="single" w:sz="4" w:space="0" w:color="auto"/>
            </w:tcBorders>
            <w:shd w:val="clear" w:color="auto" w:fill="auto"/>
            <w:noWrap/>
            <w:vAlign w:val="bottom"/>
            <w:hideMark/>
          </w:tcPr>
          <w:p w14:paraId="7C0B1595"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808</w:t>
            </w:r>
          </w:p>
        </w:tc>
        <w:tc>
          <w:tcPr>
            <w:tcW w:w="960" w:type="dxa"/>
            <w:tcBorders>
              <w:top w:val="nil"/>
              <w:left w:val="nil"/>
              <w:bottom w:val="single" w:sz="4" w:space="0" w:color="auto"/>
              <w:right w:val="single" w:sz="4" w:space="0" w:color="auto"/>
            </w:tcBorders>
            <w:shd w:val="clear" w:color="auto" w:fill="auto"/>
            <w:noWrap/>
            <w:vAlign w:val="bottom"/>
            <w:hideMark/>
          </w:tcPr>
          <w:p w14:paraId="5047E0F3"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784</w:t>
            </w:r>
          </w:p>
        </w:tc>
        <w:tc>
          <w:tcPr>
            <w:tcW w:w="540" w:type="dxa"/>
            <w:tcBorders>
              <w:top w:val="nil"/>
              <w:left w:val="nil"/>
              <w:bottom w:val="single" w:sz="4" w:space="0" w:color="auto"/>
              <w:right w:val="single" w:sz="4" w:space="0" w:color="auto"/>
            </w:tcBorders>
            <w:shd w:val="clear" w:color="auto" w:fill="auto"/>
            <w:noWrap/>
            <w:vAlign w:val="bottom"/>
            <w:hideMark/>
          </w:tcPr>
          <w:p w14:paraId="708DB2CD" w14:textId="77777777" w:rsidR="00900B9E" w:rsidRPr="00900B9E" w:rsidRDefault="00900B9E" w:rsidP="00900B9E">
            <w:pPr>
              <w:jc w:val="right"/>
              <w:rPr>
                <w:rFonts w:ascii="Arial Narrow" w:eastAsia="Times New Roman" w:hAnsi="Arial Narrow"/>
                <w:b/>
                <w:bCs/>
                <w:color w:val="000000"/>
                <w:sz w:val="20"/>
                <w:szCs w:val="20"/>
              </w:rPr>
            </w:pPr>
            <w:r w:rsidRPr="00900B9E">
              <w:rPr>
                <w:rFonts w:ascii="Arial Narrow" w:eastAsia="Times New Roman" w:hAnsi="Arial Narrow"/>
                <w:b/>
                <w:bCs/>
                <w:color w:val="000000"/>
                <w:sz w:val="20"/>
                <w:szCs w:val="20"/>
              </w:rPr>
              <w:t>-24</w:t>
            </w:r>
          </w:p>
        </w:tc>
        <w:tc>
          <w:tcPr>
            <w:tcW w:w="1007" w:type="dxa"/>
            <w:tcBorders>
              <w:top w:val="nil"/>
              <w:left w:val="nil"/>
              <w:bottom w:val="single" w:sz="4" w:space="0" w:color="auto"/>
              <w:right w:val="single" w:sz="4" w:space="0" w:color="auto"/>
            </w:tcBorders>
            <w:shd w:val="clear" w:color="auto" w:fill="auto"/>
            <w:noWrap/>
            <w:vAlign w:val="bottom"/>
            <w:hideMark/>
          </w:tcPr>
          <w:p w14:paraId="07114B3A"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-2.97%</w:t>
            </w:r>
          </w:p>
        </w:tc>
        <w:tc>
          <w:tcPr>
            <w:tcW w:w="760" w:type="dxa"/>
            <w:tcBorders>
              <w:top w:val="nil"/>
              <w:left w:val="nil"/>
              <w:bottom w:val="single" w:sz="4" w:space="0" w:color="auto"/>
              <w:right w:val="single" w:sz="4" w:space="0" w:color="auto"/>
            </w:tcBorders>
            <w:shd w:val="clear" w:color="auto" w:fill="auto"/>
            <w:noWrap/>
            <w:vAlign w:val="bottom"/>
            <w:hideMark/>
          </w:tcPr>
          <w:p w14:paraId="3D7FA126"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bottom"/>
            <w:hideMark/>
          </w:tcPr>
          <w:p w14:paraId="645607AB"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13</w:t>
            </w:r>
          </w:p>
        </w:tc>
        <w:tc>
          <w:tcPr>
            <w:tcW w:w="880" w:type="dxa"/>
            <w:tcBorders>
              <w:top w:val="nil"/>
              <w:left w:val="nil"/>
              <w:bottom w:val="single" w:sz="4" w:space="0" w:color="auto"/>
              <w:right w:val="single" w:sz="4" w:space="0" w:color="auto"/>
            </w:tcBorders>
            <w:shd w:val="clear" w:color="auto" w:fill="auto"/>
            <w:noWrap/>
            <w:vAlign w:val="bottom"/>
            <w:hideMark/>
          </w:tcPr>
          <w:p w14:paraId="5371154B"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13</w:t>
            </w:r>
          </w:p>
        </w:tc>
      </w:tr>
      <w:tr w:rsidR="00900B9E" w:rsidRPr="00900B9E" w14:paraId="6D992C11"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3BB3C30"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51-9198</w:t>
            </w:r>
          </w:p>
        </w:tc>
        <w:tc>
          <w:tcPr>
            <w:tcW w:w="7153" w:type="dxa"/>
            <w:tcBorders>
              <w:top w:val="nil"/>
              <w:left w:val="nil"/>
              <w:bottom w:val="single" w:sz="4" w:space="0" w:color="auto"/>
              <w:right w:val="single" w:sz="4" w:space="0" w:color="auto"/>
            </w:tcBorders>
            <w:shd w:val="clear" w:color="auto" w:fill="auto"/>
            <w:noWrap/>
            <w:vAlign w:val="bottom"/>
            <w:hideMark/>
          </w:tcPr>
          <w:p w14:paraId="3100D09C"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Helpers--Production Workers</w:t>
            </w:r>
          </w:p>
        </w:tc>
        <w:tc>
          <w:tcPr>
            <w:tcW w:w="960" w:type="dxa"/>
            <w:tcBorders>
              <w:top w:val="nil"/>
              <w:left w:val="nil"/>
              <w:bottom w:val="single" w:sz="4" w:space="0" w:color="auto"/>
              <w:right w:val="single" w:sz="4" w:space="0" w:color="auto"/>
            </w:tcBorders>
            <w:shd w:val="clear" w:color="auto" w:fill="auto"/>
            <w:noWrap/>
            <w:vAlign w:val="bottom"/>
            <w:hideMark/>
          </w:tcPr>
          <w:p w14:paraId="074FBBFB"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707</w:t>
            </w:r>
          </w:p>
        </w:tc>
        <w:tc>
          <w:tcPr>
            <w:tcW w:w="960" w:type="dxa"/>
            <w:tcBorders>
              <w:top w:val="nil"/>
              <w:left w:val="nil"/>
              <w:bottom w:val="single" w:sz="4" w:space="0" w:color="auto"/>
              <w:right w:val="single" w:sz="4" w:space="0" w:color="auto"/>
            </w:tcBorders>
            <w:shd w:val="clear" w:color="auto" w:fill="auto"/>
            <w:noWrap/>
            <w:vAlign w:val="bottom"/>
            <w:hideMark/>
          </w:tcPr>
          <w:p w14:paraId="18EB2E5B"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683</w:t>
            </w:r>
          </w:p>
        </w:tc>
        <w:tc>
          <w:tcPr>
            <w:tcW w:w="540" w:type="dxa"/>
            <w:tcBorders>
              <w:top w:val="nil"/>
              <w:left w:val="nil"/>
              <w:bottom w:val="single" w:sz="4" w:space="0" w:color="auto"/>
              <w:right w:val="single" w:sz="4" w:space="0" w:color="auto"/>
            </w:tcBorders>
            <w:shd w:val="clear" w:color="auto" w:fill="auto"/>
            <w:noWrap/>
            <w:vAlign w:val="bottom"/>
            <w:hideMark/>
          </w:tcPr>
          <w:p w14:paraId="115E05F2" w14:textId="77777777" w:rsidR="00900B9E" w:rsidRPr="00900B9E" w:rsidRDefault="00900B9E" w:rsidP="00900B9E">
            <w:pPr>
              <w:jc w:val="right"/>
              <w:rPr>
                <w:rFonts w:ascii="Arial Narrow" w:eastAsia="Times New Roman" w:hAnsi="Arial Narrow"/>
                <w:b/>
                <w:bCs/>
                <w:color w:val="000000"/>
                <w:sz w:val="20"/>
                <w:szCs w:val="20"/>
              </w:rPr>
            </w:pPr>
            <w:r w:rsidRPr="00900B9E">
              <w:rPr>
                <w:rFonts w:ascii="Arial Narrow" w:eastAsia="Times New Roman" w:hAnsi="Arial Narrow"/>
                <w:b/>
                <w:bCs/>
                <w:color w:val="000000"/>
                <w:sz w:val="20"/>
                <w:szCs w:val="20"/>
              </w:rPr>
              <w:t>-24</w:t>
            </w:r>
          </w:p>
        </w:tc>
        <w:tc>
          <w:tcPr>
            <w:tcW w:w="1007" w:type="dxa"/>
            <w:tcBorders>
              <w:top w:val="nil"/>
              <w:left w:val="nil"/>
              <w:bottom w:val="single" w:sz="4" w:space="0" w:color="auto"/>
              <w:right w:val="single" w:sz="4" w:space="0" w:color="auto"/>
            </w:tcBorders>
            <w:shd w:val="clear" w:color="auto" w:fill="auto"/>
            <w:noWrap/>
            <w:vAlign w:val="bottom"/>
            <w:hideMark/>
          </w:tcPr>
          <w:p w14:paraId="5F16C0D2"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-3.39%</w:t>
            </w:r>
          </w:p>
        </w:tc>
        <w:tc>
          <w:tcPr>
            <w:tcW w:w="760" w:type="dxa"/>
            <w:tcBorders>
              <w:top w:val="nil"/>
              <w:left w:val="nil"/>
              <w:bottom w:val="single" w:sz="4" w:space="0" w:color="auto"/>
              <w:right w:val="single" w:sz="4" w:space="0" w:color="auto"/>
            </w:tcBorders>
            <w:shd w:val="clear" w:color="auto" w:fill="auto"/>
            <w:noWrap/>
            <w:vAlign w:val="bottom"/>
            <w:hideMark/>
          </w:tcPr>
          <w:p w14:paraId="06F02311"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bottom"/>
            <w:hideMark/>
          </w:tcPr>
          <w:p w14:paraId="457DF06F"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22</w:t>
            </w:r>
          </w:p>
        </w:tc>
        <w:tc>
          <w:tcPr>
            <w:tcW w:w="880" w:type="dxa"/>
            <w:tcBorders>
              <w:top w:val="nil"/>
              <w:left w:val="nil"/>
              <w:bottom w:val="single" w:sz="4" w:space="0" w:color="auto"/>
              <w:right w:val="single" w:sz="4" w:space="0" w:color="auto"/>
            </w:tcBorders>
            <w:shd w:val="clear" w:color="auto" w:fill="auto"/>
            <w:noWrap/>
            <w:vAlign w:val="bottom"/>
            <w:hideMark/>
          </w:tcPr>
          <w:p w14:paraId="0B7DA114"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22</w:t>
            </w:r>
          </w:p>
        </w:tc>
      </w:tr>
      <w:tr w:rsidR="00900B9E" w:rsidRPr="00900B9E" w14:paraId="7B221643"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83C8409"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47-5071</w:t>
            </w:r>
          </w:p>
        </w:tc>
        <w:tc>
          <w:tcPr>
            <w:tcW w:w="7153" w:type="dxa"/>
            <w:tcBorders>
              <w:top w:val="nil"/>
              <w:left w:val="nil"/>
              <w:bottom w:val="single" w:sz="4" w:space="0" w:color="auto"/>
              <w:right w:val="single" w:sz="4" w:space="0" w:color="auto"/>
            </w:tcBorders>
            <w:shd w:val="clear" w:color="auto" w:fill="auto"/>
            <w:noWrap/>
            <w:vAlign w:val="bottom"/>
            <w:hideMark/>
          </w:tcPr>
          <w:p w14:paraId="34A20A7D"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Roustabouts, Oil and Gas</w:t>
            </w:r>
          </w:p>
        </w:tc>
        <w:tc>
          <w:tcPr>
            <w:tcW w:w="960" w:type="dxa"/>
            <w:tcBorders>
              <w:top w:val="nil"/>
              <w:left w:val="nil"/>
              <w:bottom w:val="single" w:sz="4" w:space="0" w:color="auto"/>
              <w:right w:val="single" w:sz="4" w:space="0" w:color="auto"/>
            </w:tcBorders>
            <w:shd w:val="clear" w:color="auto" w:fill="auto"/>
            <w:noWrap/>
            <w:vAlign w:val="bottom"/>
            <w:hideMark/>
          </w:tcPr>
          <w:p w14:paraId="4779203F"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71</w:t>
            </w:r>
          </w:p>
        </w:tc>
        <w:tc>
          <w:tcPr>
            <w:tcW w:w="960" w:type="dxa"/>
            <w:tcBorders>
              <w:top w:val="nil"/>
              <w:left w:val="nil"/>
              <w:bottom w:val="single" w:sz="4" w:space="0" w:color="auto"/>
              <w:right w:val="single" w:sz="4" w:space="0" w:color="auto"/>
            </w:tcBorders>
            <w:shd w:val="clear" w:color="auto" w:fill="auto"/>
            <w:noWrap/>
            <w:vAlign w:val="bottom"/>
            <w:hideMark/>
          </w:tcPr>
          <w:p w14:paraId="0CD6EBA1"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53</w:t>
            </w:r>
          </w:p>
        </w:tc>
        <w:tc>
          <w:tcPr>
            <w:tcW w:w="540" w:type="dxa"/>
            <w:tcBorders>
              <w:top w:val="nil"/>
              <w:left w:val="nil"/>
              <w:bottom w:val="single" w:sz="4" w:space="0" w:color="auto"/>
              <w:right w:val="single" w:sz="4" w:space="0" w:color="auto"/>
            </w:tcBorders>
            <w:shd w:val="clear" w:color="auto" w:fill="auto"/>
            <w:noWrap/>
            <w:vAlign w:val="bottom"/>
            <w:hideMark/>
          </w:tcPr>
          <w:p w14:paraId="2C1A31B1" w14:textId="77777777" w:rsidR="00900B9E" w:rsidRPr="00900B9E" w:rsidRDefault="00900B9E" w:rsidP="00900B9E">
            <w:pPr>
              <w:jc w:val="right"/>
              <w:rPr>
                <w:rFonts w:ascii="Arial Narrow" w:eastAsia="Times New Roman" w:hAnsi="Arial Narrow"/>
                <w:b/>
                <w:bCs/>
                <w:color w:val="000000"/>
                <w:sz w:val="20"/>
                <w:szCs w:val="20"/>
              </w:rPr>
            </w:pPr>
            <w:r w:rsidRPr="00900B9E">
              <w:rPr>
                <w:rFonts w:ascii="Arial Narrow" w:eastAsia="Times New Roman" w:hAnsi="Arial Narrow"/>
                <w:b/>
                <w:bCs/>
                <w:color w:val="000000"/>
                <w:sz w:val="20"/>
                <w:szCs w:val="20"/>
              </w:rPr>
              <w:t>-18</w:t>
            </w:r>
          </w:p>
        </w:tc>
        <w:tc>
          <w:tcPr>
            <w:tcW w:w="1007" w:type="dxa"/>
            <w:tcBorders>
              <w:top w:val="nil"/>
              <w:left w:val="nil"/>
              <w:bottom w:val="single" w:sz="4" w:space="0" w:color="auto"/>
              <w:right w:val="single" w:sz="4" w:space="0" w:color="auto"/>
            </w:tcBorders>
            <w:shd w:val="clear" w:color="auto" w:fill="auto"/>
            <w:noWrap/>
            <w:vAlign w:val="bottom"/>
            <w:hideMark/>
          </w:tcPr>
          <w:p w14:paraId="03F1219B"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-25.35%</w:t>
            </w:r>
          </w:p>
        </w:tc>
        <w:tc>
          <w:tcPr>
            <w:tcW w:w="760" w:type="dxa"/>
            <w:tcBorders>
              <w:top w:val="nil"/>
              <w:left w:val="nil"/>
              <w:bottom w:val="single" w:sz="4" w:space="0" w:color="auto"/>
              <w:right w:val="single" w:sz="4" w:space="0" w:color="auto"/>
            </w:tcBorders>
            <w:shd w:val="clear" w:color="auto" w:fill="auto"/>
            <w:noWrap/>
            <w:vAlign w:val="bottom"/>
            <w:hideMark/>
          </w:tcPr>
          <w:p w14:paraId="54A2E3AA"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bottom"/>
            <w:hideMark/>
          </w:tcPr>
          <w:p w14:paraId="0804DEFB"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2</w:t>
            </w:r>
          </w:p>
        </w:tc>
        <w:tc>
          <w:tcPr>
            <w:tcW w:w="880" w:type="dxa"/>
            <w:tcBorders>
              <w:top w:val="nil"/>
              <w:left w:val="nil"/>
              <w:bottom w:val="single" w:sz="4" w:space="0" w:color="auto"/>
              <w:right w:val="single" w:sz="4" w:space="0" w:color="auto"/>
            </w:tcBorders>
            <w:shd w:val="clear" w:color="auto" w:fill="auto"/>
            <w:noWrap/>
            <w:vAlign w:val="bottom"/>
            <w:hideMark/>
          </w:tcPr>
          <w:p w14:paraId="3DEAFE14"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2</w:t>
            </w:r>
          </w:p>
        </w:tc>
      </w:tr>
      <w:tr w:rsidR="00900B9E" w:rsidRPr="00900B9E" w14:paraId="7485A72F"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5BCEFBD"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51-4081</w:t>
            </w:r>
          </w:p>
        </w:tc>
        <w:tc>
          <w:tcPr>
            <w:tcW w:w="7153" w:type="dxa"/>
            <w:tcBorders>
              <w:top w:val="nil"/>
              <w:left w:val="nil"/>
              <w:bottom w:val="single" w:sz="4" w:space="0" w:color="auto"/>
              <w:right w:val="single" w:sz="4" w:space="0" w:color="auto"/>
            </w:tcBorders>
            <w:shd w:val="clear" w:color="auto" w:fill="auto"/>
            <w:noWrap/>
            <w:vAlign w:val="bottom"/>
            <w:hideMark/>
          </w:tcPr>
          <w:p w14:paraId="1C4618FA"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Multiple Machine Tool Setters, Operators, and Tenders, Metal and Plastic</w:t>
            </w:r>
          </w:p>
        </w:tc>
        <w:tc>
          <w:tcPr>
            <w:tcW w:w="960" w:type="dxa"/>
            <w:tcBorders>
              <w:top w:val="nil"/>
              <w:left w:val="nil"/>
              <w:bottom w:val="single" w:sz="4" w:space="0" w:color="auto"/>
              <w:right w:val="single" w:sz="4" w:space="0" w:color="auto"/>
            </w:tcBorders>
            <w:shd w:val="clear" w:color="auto" w:fill="auto"/>
            <w:noWrap/>
            <w:vAlign w:val="bottom"/>
            <w:hideMark/>
          </w:tcPr>
          <w:p w14:paraId="4838F733"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162</w:t>
            </w:r>
          </w:p>
        </w:tc>
        <w:tc>
          <w:tcPr>
            <w:tcW w:w="960" w:type="dxa"/>
            <w:tcBorders>
              <w:top w:val="nil"/>
              <w:left w:val="nil"/>
              <w:bottom w:val="single" w:sz="4" w:space="0" w:color="auto"/>
              <w:right w:val="single" w:sz="4" w:space="0" w:color="auto"/>
            </w:tcBorders>
            <w:shd w:val="clear" w:color="auto" w:fill="auto"/>
            <w:noWrap/>
            <w:vAlign w:val="bottom"/>
            <w:hideMark/>
          </w:tcPr>
          <w:p w14:paraId="4C704B33"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146</w:t>
            </w:r>
          </w:p>
        </w:tc>
        <w:tc>
          <w:tcPr>
            <w:tcW w:w="540" w:type="dxa"/>
            <w:tcBorders>
              <w:top w:val="nil"/>
              <w:left w:val="nil"/>
              <w:bottom w:val="single" w:sz="4" w:space="0" w:color="auto"/>
              <w:right w:val="single" w:sz="4" w:space="0" w:color="auto"/>
            </w:tcBorders>
            <w:shd w:val="clear" w:color="auto" w:fill="auto"/>
            <w:noWrap/>
            <w:vAlign w:val="bottom"/>
            <w:hideMark/>
          </w:tcPr>
          <w:p w14:paraId="0B01BE0B" w14:textId="77777777" w:rsidR="00900B9E" w:rsidRPr="00900B9E" w:rsidRDefault="00900B9E" w:rsidP="00900B9E">
            <w:pPr>
              <w:jc w:val="right"/>
              <w:rPr>
                <w:rFonts w:ascii="Arial Narrow" w:eastAsia="Times New Roman" w:hAnsi="Arial Narrow"/>
                <w:b/>
                <w:bCs/>
                <w:color w:val="000000"/>
                <w:sz w:val="20"/>
                <w:szCs w:val="20"/>
              </w:rPr>
            </w:pPr>
            <w:r w:rsidRPr="00900B9E">
              <w:rPr>
                <w:rFonts w:ascii="Arial Narrow" w:eastAsia="Times New Roman" w:hAnsi="Arial Narrow"/>
                <w:b/>
                <w:bCs/>
                <w:color w:val="000000"/>
                <w:sz w:val="20"/>
                <w:szCs w:val="20"/>
              </w:rPr>
              <w:t>-16</w:t>
            </w:r>
          </w:p>
        </w:tc>
        <w:tc>
          <w:tcPr>
            <w:tcW w:w="1007" w:type="dxa"/>
            <w:tcBorders>
              <w:top w:val="nil"/>
              <w:left w:val="nil"/>
              <w:bottom w:val="single" w:sz="4" w:space="0" w:color="auto"/>
              <w:right w:val="single" w:sz="4" w:space="0" w:color="auto"/>
            </w:tcBorders>
            <w:shd w:val="clear" w:color="auto" w:fill="auto"/>
            <w:noWrap/>
            <w:vAlign w:val="bottom"/>
            <w:hideMark/>
          </w:tcPr>
          <w:p w14:paraId="5CE46FA8"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-9.88%</w:t>
            </w:r>
          </w:p>
        </w:tc>
        <w:tc>
          <w:tcPr>
            <w:tcW w:w="760" w:type="dxa"/>
            <w:tcBorders>
              <w:top w:val="nil"/>
              <w:left w:val="nil"/>
              <w:bottom w:val="single" w:sz="4" w:space="0" w:color="auto"/>
              <w:right w:val="single" w:sz="4" w:space="0" w:color="auto"/>
            </w:tcBorders>
            <w:shd w:val="clear" w:color="auto" w:fill="auto"/>
            <w:noWrap/>
            <w:vAlign w:val="bottom"/>
            <w:hideMark/>
          </w:tcPr>
          <w:p w14:paraId="429C5AB2"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bottom"/>
            <w:hideMark/>
          </w:tcPr>
          <w:p w14:paraId="03503044"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3</w:t>
            </w:r>
          </w:p>
        </w:tc>
        <w:tc>
          <w:tcPr>
            <w:tcW w:w="880" w:type="dxa"/>
            <w:tcBorders>
              <w:top w:val="nil"/>
              <w:left w:val="nil"/>
              <w:bottom w:val="single" w:sz="4" w:space="0" w:color="auto"/>
              <w:right w:val="single" w:sz="4" w:space="0" w:color="auto"/>
            </w:tcBorders>
            <w:shd w:val="clear" w:color="auto" w:fill="auto"/>
            <w:noWrap/>
            <w:vAlign w:val="bottom"/>
            <w:hideMark/>
          </w:tcPr>
          <w:p w14:paraId="36584CC3"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3</w:t>
            </w:r>
          </w:p>
        </w:tc>
      </w:tr>
      <w:tr w:rsidR="00900B9E" w:rsidRPr="00900B9E" w14:paraId="71C7C18A"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66BBED1"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51-7011</w:t>
            </w:r>
          </w:p>
        </w:tc>
        <w:tc>
          <w:tcPr>
            <w:tcW w:w="7153" w:type="dxa"/>
            <w:tcBorders>
              <w:top w:val="nil"/>
              <w:left w:val="nil"/>
              <w:bottom w:val="single" w:sz="4" w:space="0" w:color="auto"/>
              <w:right w:val="single" w:sz="4" w:space="0" w:color="auto"/>
            </w:tcBorders>
            <w:shd w:val="clear" w:color="auto" w:fill="auto"/>
            <w:noWrap/>
            <w:vAlign w:val="bottom"/>
            <w:hideMark/>
          </w:tcPr>
          <w:p w14:paraId="2E8444CC"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Cabinetmakers and Bench Carpenters</w:t>
            </w:r>
          </w:p>
        </w:tc>
        <w:tc>
          <w:tcPr>
            <w:tcW w:w="960" w:type="dxa"/>
            <w:tcBorders>
              <w:top w:val="nil"/>
              <w:left w:val="nil"/>
              <w:bottom w:val="single" w:sz="4" w:space="0" w:color="auto"/>
              <w:right w:val="single" w:sz="4" w:space="0" w:color="auto"/>
            </w:tcBorders>
            <w:shd w:val="clear" w:color="auto" w:fill="auto"/>
            <w:noWrap/>
            <w:vAlign w:val="bottom"/>
            <w:hideMark/>
          </w:tcPr>
          <w:p w14:paraId="23501D07"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86</w:t>
            </w:r>
          </w:p>
        </w:tc>
        <w:tc>
          <w:tcPr>
            <w:tcW w:w="960" w:type="dxa"/>
            <w:tcBorders>
              <w:top w:val="nil"/>
              <w:left w:val="nil"/>
              <w:bottom w:val="single" w:sz="4" w:space="0" w:color="auto"/>
              <w:right w:val="single" w:sz="4" w:space="0" w:color="auto"/>
            </w:tcBorders>
            <w:shd w:val="clear" w:color="auto" w:fill="auto"/>
            <w:noWrap/>
            <w:vAlign w:val="bottom"/>
            <w:hideMark/>
          </w:tcPr>
          <w:p w14:paraId="537663FE"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70</w:t>
            </w:r>
          </w:p>
        </w:tc>
        <w:tc>
          <w:tcPr>
            <w:tcW w:w="540" w:type="dxa"/>
            <w:tcBorders>
              <w:top w:val="nil"/>
              <w:left w:val="nil"/>
              <w:bottom w:val="single" w:sz="4" w:space="0" w:color="auto"/>
              <w:right w:val="single" w:sz="4" w:space="0" w:color="auto"/>
            </w:tcBorders>
            <w:shd w:val="clear" w:color="auto" w:fill="auto"/>
            <w:noWrap/>
            <w:vAlign w:val="bottom"/>
            <w:hideMark/>
          </w:tcPr>
          <w:p w14:paraId="7FE6E7ED" w14:textId="77777777" w:rsidR="00900B9E" w:rsidRPr="00900B9E" w:rsidRDefault="00900B9E" w:rsidP="00900B9E">
            <w:pPr>
              <w:jc w:val="right"/>
              <w:rPr>
                <w:rFonts w:ascii="Arial Narrow" w:eastAsia="Times New Roman" w:hAnsi="Arial Narrow"/>
                <w:b/>
                <w:bCs/>
                <w:color w:val="000000"/>
                <w:sz w:val="20"/>
                <w:szCs w:val="20"/>
              </w:rPr>
            </w:pPr>
            <w:r w:rsidRPr="00900B9E">
              <w:rPr>
                <w:rFonts w:ascii="Arial Narrow" w:eastAsia="Times New Roman" w:hAnsi="Arial Narrow"/>
                <w:b/>
                <w:bCs/>
                <w:color w:val="000000"/>
                <w:sz w:val="20"/>
                <w:szCs w:val="20"/>
              </w:rPr>
              <w:t>-16</w:t>
            </w:r>
          </w:p>
        </w:tc>
        <w:tc>
          <w:tcPr>
            <w:tcW w:w="1007" w:type="dxa"/>
            <w:tcBorders>
              <w:top w:val="nil"/>
              <w:left w:val="nil"/>
              <w:bottom w:val="single" w:sz="4" w:space="0" w:color="auto"/>
              <w:right w:val="single" w:sz="4" w:space="0" w:color="auto"/>
            </w:tcBorders>
            <w:shd w:val="clear" w:color="auto" w:fill="auto"/>
            <w:noWrap/>
            <w:vAlign w:val="bottom"/>
            <w:hideMark/>
          </w:tcPr>
          <w:p w14:paraId="585C7B70"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-18.60%</w:t>
            </w:r>
          </w:p>
        </w:tc>
        <w:tc>
          <w:tcPr>
            <w:tcW w:w="760" w:type="dxa"/>
            <w:tcBorders>
              <w:top w:val="nil"/>
              <w:left w:val="nil"/>
              <w:bottom w:val="single" w:sz="4" w:space="0" w:color="auto"/>
              <w:right w:val="single" w:sz="4" w:space="0" w:color="auto"/>
            </w:tcBorders>
            <w:shd w:val="clear" w:color="auto" w:fill="auto"/>
            <w:noWrap/>
            <w:vAlign w:val="bottom"/>
            <w:hideMark/>
          </w:tcPr>
          <w:p w14:paraId="6EF859C4"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bottom"/>
            <w:hideMark/>
          </w:tcPr>
          <w:p w14:paraId="4898AB7D"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bottom"/>
            <w:hideMark/>
          </w:tcPr>
          <w:p w14:paraId="23F7BAD8"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0</w:t>
            </w:r>
          </w:p>
        </w:tc>
      </w:tr>
      <w:tr w:rsidR="00900B9E" w:rsidRPr="00900B9E" w14:paraId="726B7A51"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758B981"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51-4122</w:t>
            </w:r>
          </w:p>
        </w:tc>
        <w:tc>
          <w:tcPr>
            <w:tcW w:w="7153" w:type="dxa"/>
            <w:tcBorders>
              <w:top w:val="nil"/>
              <w:left w:val="nil"/>
              <w:bottom w:val="single" w:sz="4" w:space="0" w:color="auto"/>
              <w:right w:val="single" w:sz="4" w:space="0" w:color="auto"/>
            </w:tcBorders>
            <w:shd w:val="clear" w:color="auto" w:fill="auto"/>
            <w:noWrap/>
            <w:vAlign w:val="bottom"/>
            <w:hideMark/>
          </w:tcPr>
          <w:p w14:paraId="41D152C5"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Welding, Soldering, and Brazing Machine Setters, Operators, and Tenders</w:t>
            </w:r>
          </w:p>
        </w:tc>
        <w:tc>
          <w:tcPr>
            <w:tcW w:w="960" w:type="dxa"/>
            <w:tcBorders>
              <w:top w:val="nil"/>
              <w:left w:val="nil"/>
              <w:bottom w:val="single" w:sz="4" w:space="0" w:color="auto"/>
              <w:right w:val="single" w:sz="4" w:space="0" w:color="auto"/>
            </w:tcBorders>
            <w:shd w:val="clear" w:color="auto" w:fill="auto"/>
            <w:noWrap/>
            <w:vAlign w:val="bottom"/>
            <w:hideMark/>
          </w:tcPr>
          <w:p w14:paraId="16611F4B"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156</w:t>
            </w:r>
          </w:p>
        </w:tc>
        <w:tc>
          <w:tcPr>
            <w:tcW w:w="960" w:type="dxa"/>
            <w:tcBorders>
              <w:top w:val="nil"/>
              <w:left w:val="nil"/>
              <w:bottom w:val="single" w:sz="4" w:space="0" w:color="auto"/>
              <w:right w:val="single" w:sz="4" w:space="0" w:color="auto"/>
            </w:tcBorders>
            <w:shd w:val="clear" w:color="auto" w:fill="auto"/>
            <w:noWrap/>
            <w:vAlign w:val="bottom"/>
            <w:hideMark/>
          </w:tcPr>
          <w:p w14:paraId="26FA3DEA"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143</w:t>
            </w:r>
          </w:p>
        </w:tc>
        <w:tc>
          <w:tcPr>
            <w:tcW w:w="540" w:type="dxa"/>
            <w:tcBorders>
              <w:top w:val="nil"/>
              <w:left w:val="nil"/>
              <w:bottom w:val="single" w:sz="4" w:space="0" w:color="auto"/>
              <w:right w:val="single" w:sz="4" w:space="0" w:color="auto"/>
            </w:tcBorders>
            <w:shd w:val="clear" w:color="auto" w:fill="auto"/>
            <w:noWrap/>
            <w:vAlign w:val="bottom"/>
            <w:hideMark/>
          </w:tcPr>
          <w:p w14:paraId="6926004A" w14:textId="77777777" w:rsidR="00900B9E" w:rsidRPr="00900B9E" w:rsidRDefault="00900B9E" w:rsidP="00900B9E">
            <w:pPr>
              <w:jc w:val="right"/>
              <w:rPr>
                <w:rFonts w:ascii="Arial Narrow" w:eastAsia="Times New Roman" w:hAnsi="Arial Narrow"/>
                <w:b/>
                <w:bCs/>
                <w:color w:val="000000"/>
                <w:sz w:val="20"/>
                <w:szCs w:val="20"/>
              </w:rPr>
            </w:pPr>
            <w:r w:rsidRPr="00900B9E">
              <w:rPr>
                <w:rFonts w:ascii="Arial Narrow" w:eastAsia="Times New Roman" w:hAnsi="Arial Narrow"/>
                <w:b/>
                <w:bCs/>
                <w:color w:val="000000"/>
                <w:sz w:val="20"/>
                <w:szCs w:val="20"/>
              </w:rPr>
              <w:t>-13</w:t>
            </w:r>
          </w:p>
        </w:tc>
        <w:tc>
          <w:tcPr>
            <w:tcW w:w="1007" w:type="dxa"/>
            <w:tcBorders>
              <w:top w:val="nil"/>
              <w:left w:val="nil"/>
              <w:bottom w:val="single" w:sz="4" w:space="0" w:color="auto"/>
              <w:right w:val="single" w:sz="4" w:space="0" w:color="auto"/>
            </w:tcBorders>
            <w:shd w:val="clear" w:color="auto" w:fill="auto"/>
            <w:noWrap/>
            <w:vAlign w:val="bottom"/>
            <w:hideMark/>
          </w:tcPr>
          <w:p w14:paraId="71E5FF41"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-8.33%</w:t>
            </w:r>
          </w:p>
        </w:tc>
        <w:tc>
          <w:tcPr>
            <w:tcW w:w="760" w:type="dxa"/>
            <w:tcBorders>
              <w:top w:val="nil"/>
              <w:left w:val="nil"/>
              <w:bottom w:val="single" w:sz="4" w:space="0" w:color="auto"/>
              <w:right w:val="single" w:sz="4" w:space="0" w:color="auto"/>
            </w:tcBorders>
            <w:shd w:val="clear" w:color="auto" w:fill="auto"/>
            <w:noWrap/>
            <w:vAlign w:val="bottom"/>
            <w:hideMark/>
          </w:tcPr>
          <w:p w14:paraId="1F7E61CB"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bottom"/>
            <w:hideMark/>
          </w:tcPr>
          <w:p w14:paraId="4E7A61EA"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14:paraId="480B3E8D"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4</w:t>
            </w:r>
          </w:p>
        </w:tc>
      </w:tr>
      <w:tr w:rsidR="00900B9E" w:rsidRPr="00900B9E" w14:paraId="1FB01FD9"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0406020"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31-1014</w:t>
            </w:r>
          </w:p>
        </w:tc>
        <w:tc>
          <w:tcPr>
            <w:tcW w:w="7153" w:type="dxa"/>
            <w:tcBorders>
              <w:top w:val="nil"/>
              <w:left w:val="nil"/>
              <w:bottom w:val="single" w:sz="4" w:space="0" w:color="auto"/>
              <w:right w:val="single" w:sz="4" w:space="0" w:color="auto"/>
            </w:tcBorders>
            <w:shd w:val="clear" w:color="auto" w:fill="auto"/>
            <w:noWrap/>
            <w:vAlign w:val="bottom"/>
            <w:hideMark/>
          </w:tcPr>
          <w:p w14:paraId="60B47846"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Nursing Assistants</w:t>
            </w:r>
          </w:p>
        </w:tc>
        <w:tc>
          <w:tcPr>
            <w:tcW w:w="960" w:type="dxa"/>
            <w:tcBorders>
              <w:top w:val="nil"/>
              <w:left w:val="nil"/>
              <w:bottom w:val="single" w:sz="4" w:space="0" w:color="auto"/>
              <w:right w:val="single" w:sz="4" w:space="0" w:color="auto"/>
            </w:tcBorders>
            <w:shd w:val="clear" w:color="auto" w:fill="auto"/>
            <w:noWrap/>
            <w:vAlign w:val="bottom"/>
            <w:hideMark/>
          </w:tcPr>
          <w:p w14:paraId="06770EAB"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2,251</w:t>
            </w:r>
          </w:p>
        </w:tc>
        <w:tc>
          <w:tcPr>
            <w:tcW w:w="960" w:type="dxa"/>
            <w:tcBorders>
              <w:top w:val="nil"/>
              <w:left w:val="nil"/>
              <w:bottom w:val="single" w:sz="4" w:space="0" w:color="auto"/>
              <w:right w:val="single" w:sz="4" w:space="0" w:color="auto"/>
            </w:tcBorders>
            <w:shd w:val="clear" w:color="auto" w:fill="auto"/>
            <w:noWrap/>
            <w:vAlign w:val="bottom"/>
            <w:hideMark/>
          </w:tcPr>
          <w:p w14:paraId="207A658E"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2,239</w:t>
            </w:r>
          </w:p>
        </w:tc>
        <w:tc>
          <w:tcPr>
            <w:tcW w:w="540" w:type="dxa"/>
            <w:tcBorders>
              <w:top w:val="nil"/>
              <w:left w:val="nil"/>
              <w:bottom w:val="single" w:sz="4" w:space="0" w:color="auto"/>
              <w:right w:val="single" w:sz="4" w:space="0" w:color="auto"/>
            </w:tcBorders>
            <w:shd w:val="clear" w:color="auto" w:fill="auto"/>
            <w:noWrap/>
            <w:vAlign w:val="bottom"/>
            <w:hideMark/>
          </w:tcPr>
          <w:p w14:paraId="1296AB3E" w14:textId="77777777" w:rsidR="00900B9E" w:rsidRPr="00900B9E" w:rsidRDefault="00900B9E" w:rsidP="00900B9E">
            <w:pPr>
              <w:jc w:val="right"/>
              <w:rPr>
                <w:rFonts w:ascii="Arial Narrow" w:eastAsia="Times New Roman" w:hAnsi="Arial Narrow"/>
                <w:b/>
                <w:bCs/>
                <w:color w:val="000000"/>
                <w:sz w:val="20"/>
                <w:szCs w:val="20"/>
              </w:rPr>
            </w:pPr>
            <w:r w:rsidRPr="00900B9E">
              <w:rPr>
                <w:rFonts w:ascii="Arial Narrow" w:eastAsia="Times New Roman" w:hAnsi="Arial Narrow"/>
                <w:b/>
                <w:bCs/>
                <w:color w:val="000000"/>
                <w:sz w:val="20"/>
                <w:szCs w:val="20"/>
              </w:rPr>
              <w:t>-12</w:t>
            </w:r>
          </w:p>
        </w:tc>
        <w:tc>
          <w:tcPr>
            <w:tcW w:w="1007" w:type="dxa"/>
            <w:tcBorders>
              <w:top w:val="nil"/>
              <w:left w:val="nil"/>
              <w:bottom w:val="single" w:sz="4" w:space="0" w:color="auto"/>
              <w:right w:val="single" w:sz="4" w:space="0" w:color="auto"/>
            </w:tcBorders>
            <w:shd w:val="clear" w:color="auto" w:fill="auto"/>
            <w:noWrap/>
            <w:vAlign w:val="bottom"/>
            <w:hideMark/>
          </w:tcPr>
          <w:p w14:paraId="393414E8"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-0.53%</w:t>
            </w:r>
          </w:p>
        </w:tc>
        <w:tc>
          <w:tcPr>
            <w:tcW w:w="760" w:type="dxa"/>
            <w:tcBorders>
              <w:top w:val="nil"/>
              <w:left w:val="nil"/>
              <w:bottom w:val="single" w:sz="4" w:space="0" w:color="auto"/>
              <w:right w:val="single" w:sz="4" w:space="0" w:color="auto"/>
            </w:tcBorders>
            <w:shd w:val="clear" w:color="auto" w:fill="auto"/>
            <w:noWrap/>
            <w:vAlign w:val="bottom"/>
            <w:hideMark/>
          </w:tcPr>
          <w:p w14:paraId="1E12E8A4"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bottom"/>
            <w:hideMark/>
          </w:tcPr>
          <w:p w14:paraId="5673A5AE"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48</w:t>
            </w:r>
          </w:p>
        </w:tc>
        <w:tc>
          <w:tcPr>
            <w:tcW w:w="880" w:type="dxa"/>
            <w:tcBorders>
              <w:top w:val="nil"/>
              <w:left w:val="nil"/>
              <w:bottom w:val="single" w:sz="4" w:space="0" w:color="auto"/>
              <w:right w:val="single" w:sz="4" w:space="0" w:color="auto"/>
            </w:tcBorders>
            <w:shd w:val="clear" w:color="auto" w:fill="auto"/>
            <w:noWrap/>
            <w:vAlign w:val="bottom"/>
            <w:hideMark/>
          </w:tcPr>
          <w:p w14:paraId="2DA7F6B4"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48</w:t>
            </w:r>
          </w:p>
        </w:tc>
      </w:tr>
      <w:tr w:rsidR="00900B9E" w:rsidRPr="00900B9E" w14:paraId="396720D0"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2C2941C"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51-4031</w:t>
            </w:r>
          </w:p>
        </w:tc>
        <w:tc>
          <w:tcPr>
            <w:tcW w:w="7153" w:type="dxa"/>
            <w:tcBorders>
              <w:top w:val="nil"/>
              <w:left w:val="nil"/>
              <w:bottom w:val="single" w:sz="4" w:space="0" w:color="auto"/>
              <w:right w:val="single" w:sz="4" w:space="0" w:color="auto"/>
            </w:tcBorders>
            <w:shd w:val="clear" w:color="auto" w:fill="auto"/>
            <w:noWrap/>
            <w:vAlign w:val="bottom"/>
            <w:hideMark/>
          </w:tcPr>
          <w:p w14:paraId="3DB8CC91"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Cutting, Punching, and Press Machine Setters, Operators, and Tenders, Metal and Plastic</w:t>
            </w:r>
          </w:p>
        </w:tc>
        <w:tc>
          <w:tcPr>
            <w:tcW w:w="960" w:type="dxa"/>
            <w:tcBorders>
              <w:top w:val="nil"/>
              <w:left w:val="nil"/>
              <w:bottom w:val="single" w:sz="4" w:space="0" w:color="auto"/>
              <w:right w:val="single" w:sz="4" w:space="0" w:color="auto"/>
            </w:tcBorders>
            <w:shd w:val="clear" w:color="auto" w:fill="auto"/>
            <w:noWrap/>
            <w:vAlign w:val="bottom"/>
            <w:hideMark/>
          </w:tcPr>
          <w:p w14:paraId="758C9AB5"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89</w:t>
            </w:r>
          </w:p>
        </w:tc>
        <w:tc>
          <w:tcPr>
            <w:tcW w:w="960" w:type="dxa"/>
            <w:tcBorders>
              <w:top w:val="nil"/>
              <w:left w:val="nil"/>
              <w:bottom w:val="single" w:sz="4" w:space="0" w:color="auto"/>
              <w:right w:val="single" w:sz="4" w:space="0" w:color="auto"/>
            </w:tcBorders>
            <w:shd w:val="clear" w:color="auto" w:fill="auto"/>
            <w:noWrap/>
            <w:vAlign w:val="bottom"/>
            <w:hideMark/>
          </w:tcPr>
          <w:p w14:paraId="2E180F43"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80</w:t>
            </w:r>
          </w:p>
        </w:tc>
        <w:tc>
          <w:tcPr>
            <w:tcW w:w="540" w:type="dxa"/>
            <w:tcBorders>
              <w:top w:val="nil"/>
              <w:left w:val="nil"/>
              <w:bottom w:val="single" w:sz="4" w:space="0" w:color="auto"/>
              <w:right w:val="single" w:sz="4" w:space="0" w:color="auto"/>
            </w:tcBorders>
            <w:shd w:val="clear" w:color="auto" w:fill="auto"/>
            <w:noWrap/>
            <w:vAlign w:val="bottom"/>
            <w:hideMark/>
          </w:tcPr>
          <w:p w14:paraId="6C0E3A67" w14:textId="77777777" w:rsidR="00900B9E" w:rsidRPr="00900B9E" w:rsidRDefault="00900B9E" w:rsidP="00900B9E">
            <w:pPr>
              <w:jc w:val="right"/>
              <w:rPr>
                <w:rFonts w:ascii="Arial Narrow" w:eastAsia="Times New Roman" w:hAnsi="Arial Narrow"/>
                <w:b/>
                <w:bCs/>
                <w:color w:val="000000"/>
                <w:sz w:val="20"/>
                <w:szCs w:val="20"/>
              </w:rPr>
            </w:pPr>
            <w:r w:rsidRPr="00900B9E">
              <w:rPr>
                <w:rFonts w:ascii="Arial Narrow" w:eastAsia="Times New Roman" w:hAnsi="Arial Narrow"/>
                <w:b/>
                <w:bCs/>
                <w:color w:val="000000"/>
                <w:sz w:val="20"/>
                <w:szCs w:val="20"/>
              </w:rPr>
              <w:t>-9</w:t>
            </w:r>
          </w:p>
        </w:tc>
        <w:tc>
          <w:tcPr>
            <w:tcW w:w="1007" w:type="dxa"/>
            <w:tcBorders>
              <w:top w:val="nil"/>
              <w:left w:val="nil"/>
              <w:bottom w:val="single" w:sz="4" w:space="0" w:color="auto"/>
              <w:right w:val="single" w:sz="4" w:space="0" w:color="auto"/>
            </w:tcBorders>
            <w:shd w:val="clear" w:color="auto" w:fill="auto"/>
            <w:noWrap/>
            <w:vAlign w:val="bottom"/>
            <w:hideMark/>
          </w:tcPr>
          <w:p w14:paraId="78E3830A"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-10.11%</w:t>
            </w:r>
          </w:p>
        </w:tc>
        <w:tc>
          <w:tcPr>
            <w:tcW w:w="760" w:type="dxa"/>
            <w:tcBorders>
              <w:top w:val="nil"/>
              <w:left w:val="nil"/>
              <w:bottom w:val="single" w:sz="4" w:space="0" w:color="auto"/>
              <w:right w:val="single" w:sz="4" w:space="0" w:color="auto"/>
            </w:tcBorders>
            <w:shd w:val="clear" w:color="auto" w:fill="auto"/>
            <w:noWrap/>
            <w:vAlign w:val="bottom"/>
            <w:hideMark/>
          </w:tcPr>
          <w:p w14:paraId="4B272020"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bottom"/>
            <w:hideMark/>
          </w:tcPr>
          <w:p w14:paraId="37085174"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14:paraId="5529A336"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w:t>
            </w:r>
          </w:p>
        </w:tc>
      </w:tr>
      <w:tr w:rsidR="00900B9E" w:rsidRPr="00900B9E" w14:paraId="18EE80E4" w14:textId="77777777" w:rsidTr="00482E27">
        <w:trPr>
          <w:trHeight w:val="20"/>
        </w:trPr>
        <w:tc>
          <w:tcPr>
            <w:tcW w:w="144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462AF5E" w14:textId="77777777" w:rsidR="00900B9E" w:rsidRPr="00900B9E" w:rsidRDefault="00900B9E" w:rsidP="00900B9E">
            <w:pPr>
              <w:jc w:val="center"/>
              <w:rPr>
                <w:rFonts w:ascii="Arial Narrow" w:eastAsia="Times New Roman" w:hAnsi="Arial Narrow" w:cs="Arial"/>
                <w:b/>
                <w:bCs/>
                <w:sz w:val="20"/>
                <w:szCs w:val="20"/>
              </w:rPr>
            </w:pPr>
            <w:r w:rsidRPr="00900B9E">
              <w:rPr>
                <w:rFonts w:ascii="Arial Narrow" w:eastAsia="Times New Roman" w:hAnsi="Arial Narrow" w:cs="Arial"/>
                <w:b/>
                <w:bCs/>
                <w:sz w:val="20"/>
                <w:szCs w:val="20"/>
              </w:rPr>
              <w:t>Top 10 Fastest Decline</w:t>
            </w:r>
          </w:p>
        </w:tc>
      </w:tr>
      <w:tr w:rsidR="00900B9E" w:rsidRPr="00900B9E" w14:paraId="57B3BFA3"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0D37935"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47-5013</w:t>
            </w:r>
          </w:p>
        </w:tc>
        <w:tc>
          <w:tcPr>
            <w:tcW w:w="7153" w:type="dxa"/>
            <w:tcBorders>
              <w:top w:val="nil"/>
              <w:left w:val="nil"/>
              <w:bottom w:val="single" w:sz="4" w:space="0" w:color="auto"/>
              <w:right w:val="single" w:sz="4" w:space="0" w:color="auto"/>
            </w:tcBorders>
            <w:shd w:val="clear" w:color="auto" w:fill="auto"/>
            <w:noWrap/>
            <w:vAlign w:val="bottom"/>
            <w:hideMark/>
          </w:tcPr>
          <w:p w14:paraId="1BDD9995"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Service Unit Operators, Oil, Gas, and Mining</w:t>
            </w:r>
          </w:p>
        </w:tc>
        <w:tc>
          <w:tcPr>
            <w:tcW w:w="960" w:type="dxa"/>
            <w:tcBorders>
              <w:top w:val="nil"/>
              <w:left w:val="nil"/>
              <w:bottom w:val="single" w:sz="4" w:space="0" w:color="auto"/>
              <w:right w:val="single" w:sz="4" w:space="0" w:color="auto"/>
            </w:tcBorders>
            <w:shd w:val="clear" w:color="auto" w:fill="auto"/>
            <w:noWrap/>
            <w:vAlign w:val="bottom"/>
            <w:hideMark/>
          </w:tcPr>
          <w:p w14:paraId="1F59ACDE"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140</w:t>
            </w:r>
          </w:p>
        </w:tc>
        <w:tc>
          <w:tcPr>
            <w:tcW w:w="960" w:type="dxa"/>
            <w:tcBorders>
              <w:top w:val="nil"/>
              <w:left w:val="nil"/>
              <w:bottom w:val="single" w:sz="4" w:space="0" w:color="auto"/>
              <w:right w:val="single" w:sz="4" w:space="0" w:color="auto"/>
            </w:tcBorders>
            <w:shd w:val="clear" w:color="auto" w:fill="auto"/>
            <w:noWrap/>
            <w:vAlign w:val="bottom"/>
            <w:hideMark/>
          </w:tcPr>
          <w:p w14:paraId="4E497BEB"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102</w:t>
            </w:r>
          </w:p>
        </w:tc>
        <w:tc>
          <w:tcPr>
            <w:tcW w:w="540" w:type="dxa"/>
            <w:tcBorders>
              <w:top w:val="nil"/>
              <w:left w:val="nil"/>
              <w:bottom w:val="single" w:sz="4" w:space="0" w:color="auto"/>
              <w:right w:val="single" w:sz="4" w:space="0" w:color="auto"/>
            </w:tcBorders>
            <w:shd w:val="clear" w:color="auto" w:fill="auto"/>
            <w:noWrap/>
            <w:vAlign w:val="bottom"/>
            <w:hideMark/>
          </w:tcPr>
          <w:p w14:paraId="7423B3D8"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-38</w:t>
            </w:r>
          </w:p>
        </w:tc>
        <w:tc>
          <w:tcPr>
            <w:tcW w:w="1007" w:type="dxa"/>
            <w:tcBorders>
              <w:top w:val="nil"/>
              <w:left w:val="nil"/>
              <w:bottom w:val="single" w:sz="4" w:space="0" w:color="auto"/>
              <w:right w:val="single" w:sz="4" w:space="0" w:color="auto"/>
            </w:tcBorders>
            <w:shd w:val="clear" w:color="auto" w:fill="auto"/>
            <w:noWrap/>
            <w:vAlign w:val="bottom"/>
            <w:hideMark/>
          </w:tcPr>
          <w:p w14:paraId="18B75EA1" w14:textId="77777777" w:rsidR="00900B9E" w:rsidRPr="00900B9E" w:rsidRDefault="00900B9E" w:rsidP="00900B9E">
            <w:pPr>
              <w:jc w:val="right"/>
              <w:rPr>
                <w:rFonts w:ascii="Arial Narrow" w:eastAsia="Times New Roman" w:hAnsi="Arial Narrow"/>
                <w:b/>
                <w:bCs/>
                <w:color w:val="000000"/>
                <w:sz w:val="20"/>
                <w:szCs w:val="20"/>
              </w:rPr>
            </w:pPr>
            <w:r w:rsidRPr="00900B9E">
              <w:rPr>
                <w:rFonts w:ascii="Arial Narrow" w:eastAsia="Times New Roman" w:hAnsi="Arial Narrow"/>
                <w:b/>
                <w:bCs/>
                <w:color w:val="000000"/>
                <w:sz w:val="20"/>
                <w:szCs w:val="20"/>
              </w:rPr>
              <w:t>-27.14%</w:t>
            </w:r>
          </w:p>
        </w:tc>
        <w:tc>
          <w:tcPr>
            <w:tcW w:w="760" w:type="dxa"/>
            <w:tcBorders>
              <w:top w:val="nil"/>
              <w:left w:val="nil"/>
              <w:bottom w:val="single" w:sz="4" w:space="0" w:color="auto"/>
              <w:right w:val="single" w:sz="4" w:space="0" w:color="auto"/>
            </w:tcBorders>
            <w:shd w:val="clear" w:color="auto" w:fill="auto"/>
            <w:noWrap/>
            <w:vAlign w:val="bottom"/>
            <w:hideMark/>
          </w:tcPr>
          <w:p w14:paraId="4DB61563"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bottom"/>
            <w:hideMark/>
          </w:tcPr>
          <w:p w14:paraId="5D5F5B11"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14:paraId="2E358ECB"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4</w:t>
            </w:r>
          </w:p>
        </w:tc>
      </w:tr>
      <w:tr w:rsidR="00900B9E" w:rsidRPr="00900B9E" w14:paraId="0C1CCDD0"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5CBAB68"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47-5071</w:t>
            </w:r>
          </w:p>
        </w:tc>
        <w:tc>
          <w:tcPr>
            <w:tcW w:w="7153" w:type="dxa"/>
            <w:tcBorders>
              <w:top w:val="nil"/>
              <w:left w:val="nil"/>
              <w:bottom w:val="single" w:sz="4" w:space="0" w:color="auto"/>
              <w:right w:val="single" w:sz="4" w:space="0" w:color="auto"/>
            </w:tcBorders>
            <w:shd w:val="clear" w:color="auto" w:fill="auto"/>
            <w:noWrap/>
            <w:vAlign w:val="bottom"/>
            <w:hideMark/>
          </w:tcPr>
          <w:p w14:paraId="117B6A6F"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Roustabouts, Oil and Gas</w:t>
            </w:r>
          </w:p>
        </w:tc>
        <w:tc>
          <w:tcPr>
            <w:tcW w:w="960" w:type="dxa"/>
            <w:tcBorders>
              <w:top w:val="nil"/>
              <w:left w:val="nil"/>
              <w:bottom w:val="single" w:sz="4" w:space="0" w:color="auto"/>
              <w:right w:val="single" w:sz="4" w:space="0" w:color="auto"/>
            </w:tcBorders>
            <w:shd w:val="clear" w:color="auto" w:fill="auto"/>
            <w:noWrap/>
            <w:vAlign w:val="bottom"/>
            <w:hideMark/>
          </w:tcPr>
          <w:p w14:paraId="46AED9E6"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71</w:t>
            </w:r>
          </w:p>
        </w:tc>
        <w:tc>
          <w:tcPr>
            <w:tcW w:w="960" w:type="dxa"/>
            <w:tcBorders>
              <w:top w:val="nil"/>
              <w:left w:val="nil"/>
              <w:bottom w:val="single" w:sz="4" w:space="0" w:color="auto"/>
              <w:right w:val="single" w:sz="4" w:space="0" w:color="auto"/>
            </w:tcBorders>
            <w:shd w:val="clear" w:color="auto" w:fill="auto"/>
            <w:noWrap/>
            <w:vAlign w:val="bottom"/>
            <w:hideMark/>
          </w:tcPr>
          <w:p w14:paraId="3CEA2186"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53</w:t>
            </w:r>
          </w:p>
        </w:tc>
        <w:tc>
          <w:tcPr>
            <w:tcW w:w="540" w:type="dxa"/>
            <w:tcBorders>
              <w:top w:val="nil"/>
              <w:left w:val="nil"/>
              <w:bottom w:val="single" w:sz="4" w:space="0" w:color="auto"/>
              <w:right w:val="single" w:sz="4" w:space="0" w:color="auto"/>
            </w:tcBorders>
            <w:shd w:val="clear" w:color="auto" w:fill="auto"/>
            <w:noWrap/>
            <w:vAlign w:val="bottom"/>
            <w:hideMark/>
          </w:tcPr>
          <w:p w14:paraId="7D14EAC4"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-18</w:t>
            </w:r>
          </w:p>
        </w:tc>
        <w:tc>
          <w:tcPr>
            <w:tcW w:w="1007" w:type="dxa"/>
            <w:tcBorders>
              <w:top w:val="nil"/>
              <w:left w:val="nil"/>
              <w:bottom w:val="single" w:sz="4" w:space="0" w:color="auto"/>
              <w:right w:val="single" w:sz="4" w:space="0" w:color="auto"/>
            </w:tcBorders>
            <w:shd w:val="clear" w:color="auto" w:fill="auto"/>
            <w:noWrap/>
            <w:vAlign w:val="bottom"/>
            <w:hideMark/>
          </w:tcPr>
          <w:p w14:paraId="267F6049" w14:textId="77777777" w:rsidR="00900B9E" w:rsidRPr="00900B9E" w:rsidRDefault="00900B9E" w:rsidP="00900B9E">
            <w:pPr>
              <w:jc w:val="right"/>
              <w:rPr>
                <w:rFonts w:ascii="Arial Narrow" w:eastAsia="Times New Roman" w:hAnsi="Arial Narrow"/>
                <w:b/>
                <w:bCs/>
                <w:color w:val="000000"/>
                <w:sz w:val="20"/>
                <w:szCs w:val="20"/>
              </w:rPr>
            </w:pPr>
            <w:r w:rsidRPr="00900B9E">
              <w:rPr>
                <w:rFonts w:ascii="Arial Narrow" w:eastAsia="Times New Roman" w:hAnsi="Arial Narrow"/>
                <w:b/>
                <w:bCs/>
                <w:color w:val="000000"/>
                <w:sz w:val="20"/>
                <w:szCs w:val="20"/>
              </w:rPr>
              <w:t>-25.35%</w:t>
            </w:r>
          </w:p>
        </w:tc>
        <w:tc>
          <w:tcPr>
            <w:tcW w:w="760" w:type="dxa"/>
            <w:tcBorders>
              <w:top w:val="nil"/>
              <w:left w:val="nil"/>
              <w:bottom w:val="single" w:sz="4" w:space="0" w:color="auto"/>
              <w:right w:val="single" w:sz="4" w:space="0" w:color="auto"/>
            </w:tcBorders>
            <w:shd w:val="clear" w:color="auto" w:fill="auto"/>
            <w:noWrap/>
            <w:vAlign w:val="bottom"/>
            <w:hideMark/>
          </w:tcPr>
          <w:p w14:paraId="7F9D8664"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bottom"/>
            <w:hideMark/>
          </w:tcPr>
          <w:p w14:paraId="59399B2B"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2</w:t>
            </w:r>
          </w:p>
        </w:tc>
        <w:tc>
          <w:tcPr>
            <w:tcW w:w="880" w:type="dxa"/>
            <w:tcBorders>
              <w:top w:val="nil"/>
              <w:left w:val="nil"/>
              <w:bottom w:val="single" w:sz="4" w:space="0" w:color="auto"/>
              <w:right w:val="single" w:sz="4" w:space="0" w:color="auto"/>
            </w:tcBorders>
            <w:shd w:val="clear" w:color="auto" w:fill="auto"/>
            <w:noWrap/>
            <w:vAlign w:val="bottom"/>
            <w:hideMark/>
          </w:tcPr>
          <w:p w14:paraId="1202AFBE"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2</w:t>
            </w:r>
          </w:p>
        </w:tc>
      </w:tr>
      <w:tr w:rsidR="00900B9E" w:rsidRPr="00900B9E" w14:paraId="11897E41"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8106A78"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51-8093</w:t>
            </w:r>
          </w:p>
        </w:tc>
        <w:tc>
          <w:tcPr>
            <w:tcW w:w="7153" w:type="dxa"/>
            <w:tcBorders>
              <w:top w:val="nil"/>
              <w:left w:val="nil"/>
              <w:bottom w:val="single" w:sz="4" w:space="0" w:color="auto"/>
              <w:right w:val="single" w:sz="4" w:space="0" w:color="auto"/>
            </w:tcBorders>
            <w:shd w:val="clear" w:color="auto" w:fill="auto"/>
            <w:noWrap/>
            <w:vAlign w:val="bottom"/>
            <w:hideMark/>
          </w:tcPr>
          <w:p w14:paraId="38D1697E"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 xml:space="preserve">Petroleum Pump System Operators, Refinery Operators, and </w:t>
            </w:r>
            <w:proofErr w:type="spellStart"/>
            <w:r w:rsidRPr="00900B9E">
              <w:rPr>
                <w:rFonts w:ascii="Arial Narrow" w:eastAsia="Times New Roman" w:hAnsi="Arial Narrow"/>
                <w:color w:val="000000"/>
                <w:sz w:val="20"/>
                <w:szCs w:val="20"/>
              </w:rPr>
              <w:t>Gaugers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54C8CFD4"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28</w:t>
            </w:r>
          </w:p>
        </w:tc>
        <w:tc>
          <w:tcPr>
            <w:tcW w:w="960" w:type="dxa"/>
            <w:tcBorders>
              <w:top w:val="nil"/>
              <w:left w:val="nil"/>
              <w:bottom w:val="single" w:sz="4" w:space="0" w:color="auto"/>
              <w:right w:val="single" w:sz="4" w:space="0" w:color="auto"/>
            </w:tcBorders>
            <w:shd w:val="clear" w:color="auto" w:fill="auto"/>
            <w:noWrap/>
            <w:vAlign w:val="bottom"/>
            <w:hideMark/>
          </w:tcPr>
          <w:p w14:paraId="36D9D5AD"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21</w:t>
            </w:r>
          </w:p>
        </w:tc>
        <w:tc>
          <w:tcPr>
            <w:tcW w:w="540" w:type="dxa"/>
            <w:tcBorders>
              <w:top w:val="nil"/>
              <w:left w:val="nil"/>
              <w:bottom w:val="single" w:sz="4" w:space="0" w:color="auto"/>
              <w:right w:val="single" w:sz="4" w:space="0" w:color="auto"/>
            </w:tcBorders>
            <w:shd w:val="clear" w:color="auto" w:fill="auto"/>
            <w:noWrap/>
            <w:vAlign w:val="bottom"/>
            <w:hideMark/>
          </w:tcPr>
          <w:p w14:paraId="5DE729A2"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-7</w:t>
            </w:r>
          </w:p>
        </w:tc>
        <w:tc>
          <w:tcPr>
            <w:tcW w:w="1007" w:type="dxa"/>
            <w:tcBorders>
              <w:top w:val="nil"/>
              <w:left w:val="nil"/>
              <w:bottom w:val="single" w:sz="4" w:space="0" w:color="auto"/>
              <w:right w:val="single" w:sz="4" w:space="0" w:color="auto"/>
            </w:tcBorders>
            <w:shd w:val="clear" w:color="auto" w:fill="auto"/>
            <w:noWrap/>
            <w:vAlign w:val="bottom"/>
            <w:hideMark/>
          </w:tcPr>
          <w:p w14:paraId="08351940" w14:textId="77777777" w:rsidR="00900B9E" w:rsidRPr="00900B9E" w:rsidRDefault="00900B9E" w:rsidP="00900B9E">
            <w:pPr>
              <w:jc w:val="right"/>
              <w:rPr>
                <w:rFonts w:ascii="Arial Narrow" w:eastAsia="Times New Roman" w:hAnsi="Arial Narrow"/>
                <w:b/>
                <w:bCs/>
                <w:color w:val="000000"/>
                <w:sz w:val="20"/>
                <w:szCs w:val="20"/>
              </w:rPr>
            </w:pPr>
            <w:r w:rsidRPr="00900B9E">
              <w:rPr>
                <w:rFonts w:ascii="Arial Narrow" w:eastAsia="Times New Roman" w:hAnsi="Arial Narrow"/>
                <w:b/>
                <w:bCs/>
                <w:color w:val="000000"/>
                <w:sz w:val="20"/>
                <w:szCs w:val="20"/>
              </w:rPr>
              <w:t>-25.00%</w:t>
            </w:r>
          </w:p>
        </w:tc>
        <w:tc>
          <w:tcPr>
            <w:tcW w:w="760" w:type="dxa"/>
            <w:tcBorders>
              <w:top w:val="nil"/>
              <w:left w:val="nil"/>
              <w:bottom w:val="single" w:sz="4" w:space="0" w:color="auto"/>
              <w:right w:val="single" w:sz="4" w:space="0" w:color="auto"/>
            </w:tcBorders>
            <w:shd w:val="clear" w:color="auto" w:fill="auto"/>
            <w:noWrap/>
            <w:vAlign w:val="bottom"/>
            <w:hideMark/>
          </w:tcPr>
          <w:p w14:paraId="78166737"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bottom"/>
            <w:hideMark/>
          </w:tcPr>
          <w:p w14:paraId="0E82A750"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14:paraId="45596521"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w:t>
            </w:r>
          </w:p>
        </w:tc>
      </w:tr>
      <w:tr w:rsidR="00900B9E" w:rsidRPr="00900B9E" w14:paraId="223454E9"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2BD403A"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51-7011</w:t>
            </w:r>
          </w:p>
        </w:tc>
        <w:tc>
          <w:tcPr>
            <w:tcW w:w="7153" w:type="dxa"/>
            <w:tcBorders>
              <w:top w:val="nil"/>
              <w:left w:val="nil"/>
              <w:bottom w:val="single" w:sz="4" w:space="0" w:color="auto"/>
              <w:right w:val="single" w:sz="4" w:space="0" w:color="auto"/>
            </w:tcBorders>
            <w:shd w:val="clear" w:color="auto" w:fill="auto"/>
            <w:noWrap/>
            <w:vAlign w:val="bottom"/>
            <w:hideMark/>
          </w:tcPr>
          <w:p w14:paraId="1155EF41"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Cabinetmakers and Bench Carpenters</w:t>
            </w:r>
          </w:p>
        </w:tc>
        <w:tc>
          <w:tcPr>
            <w:tcW w:w="960" w:type="dxa"/>
            <w:tcBorders>
              <w:top w:val="nil"/>
              <w:left w:val="nil"/>
              <w:bottom w:val="single" w:sz="4" w:space="0" w:color="auto"/>
              <w:right w:val="single" w:sz="4" w:space="0" w:color="auto"/>
            </w:tcBorders>
            <w:shd w:val="clear" w:color="auto" w:fill="auto"/>
            <w:noWrap/>
            <w:vAlign w:val="bottom"/>
            <w:hideMark/>
          </w:tcPr>
          <w:p w14:paraId="28C83F98"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86</w:t>
            </w:r>
          </w:p>
        </w:tc>
        <w:tc>
          <w:tcPr>
            <w:tcW w:w="960" w:type="dxa"/>
            <w:tcBorders>
              <w:top w:val="nil"/>
              <w:left w:val="nil"/>
              <w:bottom w:val="single" w:sz="4" w:space="0" w:color="auto"/>
              <w:right w:val="single" w:sz="4" w:space="0" w:color="auto"/>
            </w:tcBorders>
            <w:shd w:val="clear" w:color="auto" w:fill="auto"/>
            <w:noWrap/>
            <w:vAlign w:val="bottom"/>
            <w:hideMark/>
          </w:tcPr>
          <w:p w14:paraId="253C7FCA"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70</w:t>
            </w:r>
          </w:p>
        </w:tc>
        <w:tc>
          <w:tcPr>
            <w:tcW w:w="540" w:type="dxa"/>
            <w:tcBorders>
              <w:top w:val="nil"/>
              <w:left w:val="nil"/>
              <w:bottom w:val="single" w:sz="4" w:space="0" w:color="auto"/>
              <w:right w:val="single" w:sz="4" w:space="0" w:color="auto"/>
            </w:tcBorders>
            <w:shd w:val="clear" w:color="auto" w:fill="auto"/>
            <w:noWrap/>
            <w:vAlign w:val="bottom"/>
            <w:hideMark/>
          </w:tcPr>
          <w:p w14:paraId="1CFF2C7F"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-16</w:t>
            </w:r>
          </w:p>
        </w:tc>
        <w:tc>
          <w:tcPr>
            <w:tcW w:w="1007" w:type="dxa"/>
            <w:tcBorders>
              <w:top w:val="nil"/>
              <w:left w:val="nil"/>
              <w:bottom w:val="single" w:sz="4" w:space="0" w:color="auto"/>
              <w:right w:val="single" w:sz="4" w:space="0" w:color="auto"/>
            </w:tcBorders>
            <w:shd w:val="clear" w:color="auto" w:fill="auto"/>
            <w:noWrap/>
            <w:vAlign w:val="bottom"/>
            <w:hideMark/>
          </w:tcPr>
          <w:p w14:paraId="045ABBE3" w14:textId="77777777" w:rsidR="00900B9E" w:rsidRPr="00900B9E" w:rsidRDefault="00900B9E" w:rsidP="00900B9E">
            <w:pPr>
              <w:jc w:val="right"/>
              <w:rPr>
                <w:rFonts w:ascii="Arial Narrow" w:eastAsia="Times New Roman" w:hAnsi="Arial Narrow"/>
                <w:b/>
                <w:bCs/>
                <w:color w:val="000000"/>
                <w:sz w:val="20"/>
                <w:szCs w:val="20"/>
              </w:rPr>
            </w:pPr>
            <w:r w:rsidRPr="00900B9E">
              <w:rPr>
                <w:rFonts w:ascii="Arial Narrow" w:eastAsia="Times New Roman" w:hAnsi="Arial Narrow"/>
                <w:b/>
                <w:bCs/>
                <w:color w:val="000000"/>
                <w:sz w:val="20"/>
                <w:szCs w:val="20"/>
              </w:rPr>
              <w:t>-18.60%</w:t>
            </w:r>
          </w:p>
        </w:tc>
        <w:tc>
          <w:tcPr>
            <w:tcW w:w="760" w:type="dxa"/>
            <w:tcBorders>
              <w:top w:val="nil"/>
              <w:left w:val="nil"/>
              <w:bottom w:val="single" w:sz="4" w:space="0" w:color="auto"/>
              <w:right w:val="single" w:sz="4" w:space="0" w:color="auto"/>
            </w:tcBorders>
            <w:shd w:val="clear" w:color="auto" w:fill="auto"/>
            <w:noWrap/>
            <w:vAlign w:val="bottom"/>
            <w:hideMark/>
          </w:tcPr>
          <w:p w14:paraId="27E6AC56"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bottom"/>
            <w:hideMark/>
          </w:tcPr>
          <w:p w14:paraId="576E33E9"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bottom"/>
            <w:hideMark/>
          </w:tcPr>
          <w:p w14:paraId="39CA553A"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0</w:t>
            </w:r>
          </w:p>
        </w:tc>
      </w:tr>
      <w:tr w:rsidR="00900B9E" w:rsidRPr="00900B9E" w14:paraId="4BF6D2E3"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CAA2305"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51-4031</w:t>
            </w:r>
          </w:p>
        </w:tc>
        <w:tc>
          <w:tcPr>
            <w:tcW w:w="7153" w:type="dxa"/>
            <w:tcBorders>
              <w:top w:val="nil"/>
              <w:left w:val="nil"/>
              <w:bottom w:val="single" w:sz="4" w:space="0" w:color="auto"/>
              <w:right w:val="single" w:sz="4" w:space="0" w:color="auto"/>
            </w:tcBorders>
            <w:shd w:val="clear" w:color="auto" w:fill="auto"/>
            <w:noWrap/>
            <w:vAlign w:val="bottom"/>
            <w:hideMark/>
          </w:tcPr>
          <w:p w14:paraId="360E4F62"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Cutting, Punching, and Press Machine Setters, Operators, and Tenders, Metal and Plastic</w:t>
            </w:r>
          </w:p>
        </w:tc>
        <w:tc>
          <w:tcPr>
            <w:tcW w:w="960" w:type="dxa"/>
            <w:tcBorders>
              <w:top w:val="nil"/>
              <w:left w:val="nil"/>
              <w:bottom w:val="single" w:sz="4" w:space="0" w:color="auto"/>
              <w:right w:val="single" w:sz="4" w:space="0" w:color="auto"/>
            </w:tcBorders>
            <w:shd w:val="clear" w:color="auto" w:fill="auto"/>
            <w:noWrap/>
            <w:vAlign w:val="bottom"/>
            <w:hideMark/>
          </w:tcPr>
          <w:p w14:paraId="5E0830E6"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89</w:t>
            </w:r>
          </w:p>
        </w:tc>
        <w:tc>
          <w:tcPr>
            <w:tcW w:w="960" w:type="dxa"/>
            <w:tcBorders>
              <w:top w:val="nil"/>
              <w:left w:val="nil"/>
              <w:bottom w:val="single" w:sz="4" w:space="0" w:color="auto"/>
              <w:right w:val="single" w:sz="4" w:space="0" w:color="auto"/>
            </w:tcBorders>
            <w:shd w:val="clear" w:color="auto" w:fill="auto"/>
            <w:noWrap/>
            <w:vAlign w:val="bottom"/>
            <w:hideMark/>
          </w:tcPr>
          <w:p w14:paraId="7B48E0A3"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80</w:t>
            </w:r>
          </w:p>
        </w:tc>
        <w:tc>
          <w:tcPr>
            <w:tcW w:w="540" w:type="dxa"/>
            <w:tcBorders>
              <w:top w:val="nil"/>
              <w:left w:val="nil"/>
              <w:bottom w:val="single" w:sz="4" w:space="0" w:color="auto"/>
              <w:right w:val="single" w:sz="4" w:space="0" w:color="auto"/>
            </w:tcBorders>
            <w:shd w:val="clear" w:color="auto" w:fill="auto"/>
            <w:noWrap/>
            <w:vAlign w:val="bottom"/>
            <w:hideMark/>
          </w:tcPr>
          <w:p w14:paraId="35DEBB6F"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-9</w:t>
            </w:r>
          </w:p>
        </w:tc>
        <w:tc>
          <w:tcPr>
            <w:tcW w:w="1007" w:type="dxa"/>
            <w:tcBorders>
              <w:top w:val="nil"/>
              <w:left w:val="nil"/>
              <w:bottom w:val="single" w:sz="4" w:space="0" w:color="auto"/>
              <w:right w:val="single" w:sz="4" w:space="0" w:color="auto"/>
            </w:tcBorders>
            <w:shd w:val="clear" w:color="auto" w:fill="auto"/>
            <w:noWrap/>
            <w:vAlign w:val="bottom"/>
            <w:hideMark/>
          </w:tcPr>
          <w:p w14:paraId="3CC972A8" w14:textId="77777777" w:rsidR="00900B9E" w:rsidRPr="00900B9E" w:rsidRDefault="00900B9E" w:rsidP="00900B9E">
            <w:pPr>
              <w:jc w:val="right"/>
              <w:rPr>
                <w:rFonts w:ascii="Arial Narrow" w:eastAsia="Times New Roman" w:hAnsi="Arial Narrow"/>
                <w:b/>
                <w:bCs/>
                <w:color w:val="000000"/>
                <w:sz w:val="20"/>
                <w:szCs w:val="20"/>
              </w:rPr>
            </w:pPr>
            <w:r w:rsidRPr="00900B9E">
              <w:rPr>
                <w:rFonts w:ascii="Arial Narrow" w:eastAsia="Times New Roman" w:hAnsi="Arial Narrow"/>
                <w:b/>
                <w:bCs/>
                <w:color w:val="000000"/>
                <w:sz w:val="20"/>
                <w:szCs w:val="20"/>
              </w:rPr>
              <w:t>-10.11%</w:t>
            </w:r>
          </w:p>
        </w:tc>
        <w:tc>
          <w:tcPr>
            <w:tcW w:w="760" w:type="dxa"/>
            <w:tcBorders>
              <w:top w:val="nil"/>
              <w:left w:val="nil"/>
              <w:bottom w:val="single" w:sz="4" w:space="0" w:color="auto"/>
              <w:right w:val="single" w:sz="4" w:space="0" w:color="auto"/>
            </w:tcBorders>
            <w:shd w:val="clear" w:color="auto" w:fill="auto"/>
            <w:noWrap/>
            <w:vAlign w:val="bottom"/>
            <w:hideMark/>
          </w:tcPr>
          <w:p w14:paraId="17406F00"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bottom"/>
            <w:hideMark/>
          </w:tcPr>
          <w:p w14:paraId="1DEF0FEB"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14:paraId="774277B2"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w:t>
            </w:r>
          </w:p>
        </w:tc>
      </w:tr>
      <w:tr w:rsidR="00900B9E" w:rsidRPr="00900B9E" w14:paraId="7F9751CC"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705259B"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51-4081</w:t>
            </w:r>
          </w:p>
        </w:tc>
        <w:tc>
          <w:tcPr>
            <w:tcW w:w="7153" w:type="dxa"/>
            <w:tcBorders>
              <w:top w:val="nil"/>
              <w:left w:val="nil"/>
              <w:bottom w:val="single" w:sz="4" w:space="0" w:color="auto"/>
              <w:right w:val="single" w:sz="4" w:space="0" w:color="auto"/>
            </w:tcBorders>
            <w:shd w:val="clear" w:color="auto" w:fill="auto"/>
            <w:noWrap/>
            <w:vAlign w:val="bottom"/>
            <w:hideMark/>
          </w:tcPr>
          <w:p w14:paraId="7B808EA9"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Multiple Machine Tool Setters, Operators, and Tenders, Metal and Plastic</w:t>
            </w:r>
          </w:p>
        </w:tc>
        <w:tc>
          <w:tcPr>
            <w:tcW w:w="960" w:type="dxa"/>
            <w:tcBorders>
              <w:top w:val="nil"/>
              <w:left w:val="nil"/>
              <w:bottom w:val="single" w:sz="4" w:space="0" w:color="auto"/>
              <w:right w:val="single" w:sz="4" w:space="0" w:color="auto"/>
            </w:tcBorders>
            <w:shd w:val="clear" w:color="auto" w:fill="auto"/>
            <w:noWrap/>
            <w:vAlign w:val="bottom"/>
            <w:hideMark/>
          </w:tcPr>
          <w:p w14:paraId="0DEDE40E"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162</w:t>
            </w:r>
          </w:p>
        </w:tc>
        <w:tc>
          <w:tcPr>
            <w:tcW w:w="960" w:type="dxa"/>
            <w:tcBorders>
              <w:top w:val="nil"/>
              <w:left w:val="nil"/>
              <w:bottom w:val="single" w:sz="4" w:space="0" w:color="auto"/>
              <w:right w:val="single" w:sz="4" w:space="0" w:color="auto"/>
            </w:tcBorders>
            <w:shd w:val="clear" w:color="auto" w:fill="auto"/>
            <w:noWrap/>
            <w:vAlign w:val="bottom"/>
            <w:hideMark/>
          </w:tcPr>
          <w:p w14:paraId="7A52ADE5"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146</w:t>
            </w:r>
          </w:p>
        </w:tc>
        <w:tc>
          <w:tcPr>
            <w:tcW w:w="540" w:type="dxa"/>
            <w:tcBorders>
              <w:top w:val="nil"/>
              <w:left w:val="nil"/>
              <w:bottom w:val="single" w:sz="4" w:space="0" w:color="auto"/>
              <w:right w:val="single" w:sz="4" w:space="0" w:color="auto"/>
            </w:tcBorders>
            <w:shd w:val="clear" w:color="auto" w:fill="auto"/>
            <w:noWrap/>
            <w:vAlign w:val="bottom"/>
            <w:hideMark/>
          </w:tcPr>
          <w:p w14:paraId="50E62EF7"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-16</w:t>
            </w:r>
          </w:p>
        </w:tc>
        <w:tc>
          <w:tcPr>
            <w:tcW w:w="1007" w:type="dxa"/>
            <w:tcBorders>
              <w:top w:val="nil"/>
              <w:left w:val="nil"/>
              <w:bottom w:val="single" w:sz="4" w:space="0" w:color="auto"/>
              <w:right w:val="single" w:sz="4" w:space="0" w:color="auto"/>
            </w:tcBorders>
            <w:shd w:val="clear" w:color="auto" w:fill="auto"/>
            <w:noWrap/>
            <w:vAlign w:val="bottom"/>
            <w:hideMark/>
          </w:tcPr>
          <w:p w14:paraId="29A48E7A" w14:textId="77777777" w:rsidR="00900B9E" w:rsidRPr="00900B9E" w:rsidRDefault="00900B9E" w:rsidP="00900B9E">
            <w:pPr>
              <w:jc w:val="right"/>
              <w:rPr>
                <w:rFonts w:ascii="Arial Narrow" w:eastAsia="Times New Roman" w:hAnsi="Arial Narrow"/>
                <w:b/>
                <w:bCs/>
                <w:color w:val="000000"/>
                <w:sz w:val="20"/>
                <w:szCs w:val="20"/>
              </w:rPr>
            </w:pPr>
            <w:r w:rsidRPr="00900B9E">
              <w:rPr>
                <w:rFonts w:ascii="Arial Narrow" w:eastAsia="Times New Roman" w:hAnsi="Arial Narrow"/>
                <w:b/>
                <w:bCs/>
                <w:color w:val="000000"/>
                <w:sz w:val="20"/>
                <w:szCs w:val="20"/>
              </w:rPr>
              <w:t>-9.88%</w:t>
            </w:r>
          </w:p>
        </w:tc>
        <w:tc>
          <w:tcPr>
            <w:tcW w:w="760" w:type="dxa"/>
            <w:tcBorders>
              <w:top w:val="nil"/>
              <w:left w:val="nil"/>
              <w:bottom w:val="single" w:sz="4" w:space="0" w:color="auto"/>
              <w:right w:val="single" w:sz="4" w:space="0" w:color="auto"/>
            </w:tcBorders>
            <w:shd w:val="clear" w:color="auto" w:fill="auto"/>
            <w:noWrap/>
            <w:vAlign w:val="bottom"/>
            <w:hideMark/>
          </w:tcPr>
          <w:p w14:paraId="28FAA282"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bottom"/>
            <w:hideMark/>
          </w:tcPr>
          <w:p w14:paraId="323913F1"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3</w:t>
            </w:r>
          </w:p>
        </w:tc>
        <w:tc>
          <w:tcPr>
            <w:tcW w:w="880" w:type="dxa"/>
            <w:tcBorders>
              <w:top w:val="nil"/>
              <w:left w:val="nil"/>
              <w:bottom w:val="single" w:sz="4" w:space="0" w:color="auto"/>
              <w:right w:val="single" w:sz="4" w:space="0" w:color="auto"/>
            </w:tcBorders>
            <w:shd w:val="clear" w:color="auto" w:fill="auto"/>
            <w:noWrap/>
            <w:vAlign w:val="bottom"/>
            <w:hideMark/>
          </w:tcPr>
          <w:p w14:paraId="52BEDFAA"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3</w:t>
            </w:r>
          </w:p>
        </w:tc>
      </w:tr>
      <w:tr w:rsidR="00900B9E" w:rsidRPr="00900B9E" w14:paraId="51B442B7"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B2A0587"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47-5081</w:t>
            </w:r>
          </w:p>
        </w:tc>
        <w:tc>
          <w:tcPr>
            <w:tcW w:w="7153" w:type="dxa"/>
            <w:tcBorders>
              <w:top w:val="nil"/>
              <w:left w:val="nil"/>
              <w:bottom w:val="single" w:sz="4" w:space="0" w:color="auto"/>
              <w:right w:val="single" w:sz="4" w:space="0" w:color="auto"/>
            </w:tcBorders>
            <w:shd w:val="clear" w:color="auto" w:fill="auto"/>
            <w:noWrap/>
            <w:vAlign w:val="bottom"/>
            <w:hideMark/>
          </w:tcPr>
          <w:p w14:paraId="46230726"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Helpers--Extraction Workers</w:t>
            </w:r>
          </w:p>
        </w:tc>
        <w:tc>
          <w:tcPr>
            <w:tcW w:w="960" w:type="dxa"/>
            <w:tcBorders>
              <w:top w:val="nil"/>
              <w:left w:val="nil"/>
              <w:bottom w:val="single" w:sz="4" w:space="0" w:color="auto"/>
              <w:right w:val="single" w:sz="4" w:space="0" w:color="auto"/>
            </w:tcBorders>
            <w:shd w:val="clear" w:color="auto" w:fill="auto"/>
            <w:noWrap/>
            <w:vAlign w:val="bottom"/>
            <w:hideMark/>
          </w:tcPr>
          <w:p w14:paraId="48D6276D"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62</w:t>
            </w:r>
          </w:p>
        </w:tc>
        <w:tc>
          <w:tcPr>
            <w:tcW w:w="960" w:type="dxa"/>
            <w:tcBorders>
              <w:top w:val="nil"/>
              <w:left w:val="nil"/>
              <w:bottom w:val="single" w:sz="4" w:space="0" w:color="auto"/>
              <w:right w:val="single" w:sz="4" w:space="0" w:color="auto"/>
            </w:tcBorders>
            <w:shd w:val="clear" w:color="auto" w:fill="auto"/>
            <w:noWrap/>
            <w:vAlign w:val="bottom"/>
            <w:hideMark/>
          </w:tcPr>
          <w:p w14:paraId="5AB36CA5"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56</w:t>
            </w:r>
          </w:p>
        </w:tc>
        <w:tc>
          <w:tcPr>
            <w:tcW w:w="540" w:type="dxa"/>
            <w:tcBorders>
              <w:top w:val="nil"/>
              <w:left w:val="nil"/>
              <w:bottom w:val="single" w:sz="4" w:space="0" w:color="auto"/>
              <w:right w:val="single" w:sz="4" w:space="0" w:color="auto"/>
            </w:tcBorders>
            <w:shd w:val="clear" w:color="auto" w:fill="auto"/>
            <w:noWrap/>
            <w:vAlign w:val="bottom"/>
            <w:hideMark/>
          </w:tcPr>
          <w:p w14:paraId="305BCCEF"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-6</w:t>
            </w:r>
          </w:p>
        </w:tc>
        <w:tc>
          <w:tcPr>
            <w:tcW w:w="1007" w:type="dxa"/>
            <w:tcBorders>
              <w:top w:val="nil"/>
              <w:left w:val="nil"/>
              <w:bottom w:val="single" w:sz="4" w:space="0" w:color="auto"/>
              <w:right w:val="single" w:sz="4" w:space="0" w:color="auto"/>
            </w:tcBorders>
            <w:shd w:val="clear" w:color="auto" w:fill="auto"/>
            <w:noWrap/>
            <w:vAlign w:val="bottom"/>
            <w:hideMark/>
          </w:tcPr>
          <w:p w14:paraId="4CD1C23E" w14:textId="77777777" w:rsidR="00900B9E" w:rsidRPr="00900B9E" w:rsidRDefault="00900B9E" w:rsidP="00900B9E">
            <w:pPr>
              <w:jc w:val="right"/>
              <w:rPr>
                <w:rFonts w:ascii="Arial Narrow" w:eastAsia="Times New Roman" w:hAnsi="Arial Narrow"/>
                <w:b/>
                <w:bCs/>
                <w:color w:val="000000"/>
                <w:sz w:val="20"/>
                <w:szCs w:val="20"/>
              </w:rPr>
            </w:pPr>
            <w:r w:rsidRPr="00900B9E">
              <w:rPr>
                <w:rFonts w:ascii="Arial Narrow" w:eastAsia="Times New Roman" w:hAnsi="Arial Narrow"/>
                <w:b/>
                <w:bCs/>
                <w:color w:val="000000"/>
                <w:sz w:val="20"/>
                <w:szCs w:val="20"/>
              </w:rPr>
              <w:t>-9.68%</w:t>
            </w:r>
          </w:p>
        </w:tc>
        <w:tc>
          <w:tcPr>
            <w:tcW w:w="760" w:type="dxa"/>
            <w:tcBorders>
              <w:top w:val="nil"/>
              <w:left w:val="nil"/>
              <w:bottom w:val="single" w:sz="4" w:space="0" w:color="auto"/>
              <w:right w:val="single" w:sz="4" w:space="0" w:color="auto"/>
            </w:tcBorders>
            <w:shd w:val="clear" w:color="auto" w:fill="auto"/>
            <w:noWrap/>
            <w:vAlign w:val="bottom"/>
            <w:hideMark/>
          </w:tcPr>
          <w:p w14:paraId="2615A110"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bottom"/>
            <w:hideMark/>
          </w:tcPr>
          <w:p w14:paraId="26D0A2CE"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bottom"/>
            <w:hideMark/>
          </w:tcPr>
          <w:p w14:paraId="2D0270F5"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0</w:t>
            </w:r>
          </w:p>
        </w:tc>
      </w:tr>
      <w:tr w:rsidR="00900B9E" w:rsidRPr="00900B9E" w14:paraId="30775CBE"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B704CE9"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51-4111</w:t>
            </w:r>
          </w:p>
        </w:tc>
        <w:tc>
          <w:tcPr>
            <w:tcW w:w="7153" w:type="dxa"/>
            <w:tcBorders>
              <w:top w:val="nil"/>
              <w:left w:val="nil"/>
              <w:bottom w:val="single" w:sz="4" w:space="0" w:color="auto"/>
              <w:right w:val="single" w:sz="4" w:space="0" w:color="auto"/>
            </w:tcBorders>
            <w:shd w:val="clear" w:color="auto" w:fill="auto"/>
            <w:noWrap/>
            <w:vAlign w:val="bottom"/>
            <w:hideMark/>
          </w:tcPr>
          <w:p w14:paraId="6E4345BB"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Tool and Die Makers</w:t>
            </w:r>
          </w:p>
        </w:tc>
        <w:tc>
          <w:tcPr>
            <w:tcW w:w="960" w:type="dxa"/>
            <w:tcBorders>
              <w:top w:val="nil"/>
              <w:left w:val="nil"/>
              <w:bottom w:val="single" w:sz="4" w:space="0" w:color="auto"/>
              <w:right w:val="single" w:sz="4" w:space="0" w:color="auto"/>
            </w:tcBorders>
            <w:shd w:val="clear" w:color="auto" w:fill="auto"/>
            <w:noWrap/>
            <w:vAlign w:val="bottom"/>
            <w:hideMark/>
          </w:tcPr>
          <w:p w14:paraId="25D714E4"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62</w:t>
            </w:r>
          </w:p>
        </w:tc>
        <w:tc>
          <w:tcPr>
            <w:tcW w:w="960" w:type="dxa"/>
            <w:tcBorders>
              <w:top w:val="nil"/>
              <w:left w:val="nil"/>
              <w:bottom w:val="single" w:sz="4" w:space="0" w:color="auto"/>
              <w:right w:val="single" w:sz="4" w:space="0" w:color="auto"/>
            </w:tcBorders>
            <w:shd w:val="clear" w:color="auto" w:fill="auto"/>
            <w:noWrap/>
            <w:vAlign w:val="bottom"/>
            <w:hideMark/>
          </w:tcPr>
          <w:p w14:paraId="47492F57"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56</w:t>
            </w:r>
          </w:p>
        </w:tc>
        <w:tc>
          <w:tcPr>
            <w:tcW w:w="540" w:type="dxa"/>
            <w:tcBorders>
              <w:top w:val="nil"/>
              <w:left w:val="nil"/>
              <w:bottom w:val="single" w:sz="4" w:space="0" w:color="auto"/>
              <w:right w:val="single" w:sz="4" w:space="0" w:color="auto"/>
            </w:tcBorders>
            <w:shd w:val="clear" w:color="auto" w:fill="auto"/>
            <w:noWrap/>
            <w:vAlign w:val="bottom"/>
            <w:hideMark/>
          </w:tcPr>
          <w:p w14:paraId="5DAA0581"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-6</w:t>
            </w:r>
          </w:p>
        </w:tc>
        <w:tc>
          <w:tcPr>
            <w:tcW w:w="1007" w:type="dxa"/>
            <w:tcBorders>
              <w:top w:val="nil"/>
              <w:left w:val="nil"/>
              <w:bottom w:val="single" w:sz="4" w:space="0" w:color="auto"/>
              <w:right w:val="single" w:sz="4" w:space="0" w:color="auto"/>
            </w:tcBorders>
            <w:shd w:val="clear" w:color="auto" w:fill="auto"/>
            <w:noWrap/>
            <w:vAlign w:val="bottom"/>
            <w:hideMark/>
          </w:tcPr>
          <w:p w14:paraId="5EA20B17" w14:textId="77777777" w:rsidR="00900B9E" w:rsidRPr="00900B9E" w:rsidRDefault="00900B9E" w:rsidP="00900B9E">
            <w:pPr>
              <w:jc w:val="right"/>
              <w:rPr>
                <w:rFonts w:ascii="Arial Narrow" w:eastAsia="Times New Roman" w:hAnsi="Arial Narrow"/>
                <w:b/>
                <w:bCs/>
                <w:color w:val="000000"/>
                <w:sz w:val="20"/>
                <w:szCs w:val="20"/>
              </w:rPr>
            </w:pPr>
            <w:r w:rsidRPr="00900B9E">
              <w:rPr>
                <w:rFonts w:ascii="Arial Narrow" w:eastAsia="Times New Roman" w:hAnsi="Arial Narrow"/>
                <w:b/>
                <w:bCs/>
                <w:color w:val="000000"/>
                <w:sz w:val="20"/>
                <w:szCs w:val="20"/>
              </w:rPr>
              <w:t>-9.68%</w:t>
            </w:r>
          </w:p>
        </w:tc>
        <w:tc>
          <w:tcPr>
            <w:tcW w:w="760" w:type="dxa"/>
            <w:tcBorders>
              <w:top w:val="nil"/>
              <w:left w:val="nil"/>
              <w:bottom w:val="single" w:sz="4" w:space="0" w:color="auto"/>
              <w:right w:val="single" w:sz="4" w:space="0" w:color="auto"/>
            </w:tcBorders>
            <w:shd w:val="clear" w:color="auto" w:fill="auto"/>
            <w:noWrap/>
            <w:vAlign w:val="bottom"/>
            <w:hideMark/>
          </w:tcPr>
          <w:p w14:paraId="09905A69"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bottom"/>
            <w:hideMark/>
          </w:tcPr>
          <w:p w14:paraId="01E91496"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bottom"/>
            <w:hideMark/>
          </w:tcPr>
          <w:p w14:paraId="65C778EF"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0</w:t>
            </w:r>
          </w:p>
        </w:tc>
      </w:tr>
      <w:tr w:rsidR="00900B9E" w:rsidRPr="00900B9E" w14:paraId="572834BA"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E2DAF6D"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51-6031</w:t>
            </w:r>
          </w:p>
        </w:tc>
        <w:tc>
          <w:tcPr>
            <w:tcW w:w="7153" w:type="dxa"/>
            <w:tcBorders>
              <w:top w:val="nil"/>
              <w:left w:val="nil"/>
              <w:bottom w:val="single" w:sz="4" w:space="0" w:color="auto"/>
              <w:right w:val="single" w:sz="4" w:space="0" w:color="auto"/>
            </w:tcBorders>
            <w:shd w:val="clear" w:color="auto" w:fill="auto"/>
            <w:noWrap/>
            <w:vAlign w:val="bottom"/>
            <w:hideMark/>
          </w:tcPr>
          <w:p w14:paraId="69AFD099"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Sewing Machine Operators</w:t>
            </w:r>
          </w:p>
        </w:tc>
        <w:tc>
          <w:tcPr>
            <w:tcW w:w="960" w:type="dxa"/>
            <w:tcBorders>
              <w:top w:val="nil"/>
              <w:left w:val="nil"/>
              <w:bottom w:val="single" w:sz="4" w:space="0" w:color="auto"/>
              <w:right w:val="single" w:sz="4" w:space="0" w:color="auto"/>
            </w:tcBorders>
            <w:shd w:val="clear" w:color="auto" w:fill="auto"/>
            <w:noWrap/>
            <w:vAlign w:val="bottom"/>
            <w:hideMark/>
          </w:tcPr>
          <w:p w14:paraId="18E25BEB"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78</w:t>
            </w:r>
          </w:p>
        </w:tc>
        <w:tc>
          <w:tcPr>
            <w:tcW w:w="960" w:type="dxa"/>
            <w:tcBorders>
              <w:top w:val="nil"/>
              <w:left w:val="nil"/>
              <w:bottom w:val="single" w:sz="4" w:space="0" w:color="auto"/>
              <w:right w:val="single" w:sz="4" w:space="0" w:color="auto"/>
            </w:tcBorders>
            <w:shd w:val="clear" w:color="auto" w:fill="auto"/>
            <w:noWrap/>
            <w:vAlign w:val="bottom"/>
            <w:hideMark/>
          </w:tcPr>
          <w:p w14:paraId="3EED1426"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71</w:t>
            </w:r>
          </w:p>
        </w:tc>
        <w:tc>
          <w:tcPr>
            <w:tcW w:w="540" w:type="dxa"/>
            <w:tcBorders>
              <w:top w:val="nil"/>
              <w:left w:val="nil"/>
              <w:bottom w:val="single" w:sz="4" w:space="0" w:color="auto"/>
              <w:right w:val="single" w:sz="4" w:space="0" w:color="auto"/>
            </w:tcBorders>
            <w:shd w:val="clear" w:color="auto" w:fill="auto"/>
            <w:noWrap/>
            <w:vAlign w:val="bottom"/>
            <w:hideMark/>
          </w:tcPr>
          <w:p w14:paraId="282ABE1D"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-7</w:t>
            </w:r>
          </w:p>
        </w:tc>
        <w:tc>
          <w:tcPr>
            <w:tcW w:w="1007" w:type="dxa"/>
            <w:tcBorders>
              <w:top w:val="nil"/>
              <w:left w:val="nil"/>
              <w:bottom w:val="single" w:sz="4" w:space="0" w:color="auto"/>
              <w:right w:val="single" w:sz="4" w:space="0" w:color="auto"/>
            </w:tcBorders>
            <w:shd w:val="clear" w:color="auto" w:fill="auto"/>
            <w:noWrap/>
            <w:vAlign w:val="bottom"/>
            <w:hideMark/>
          </w:tcPr>
          <w:p w14:paraId="0ACC1CE1" w14:textId="77777777" w:rsidR="00900B9E" w:rsidRPr="00900B9E" w:rsidRDefault="00900B9E" w:rsidP="00900B9E">
            <w:pPr>
              <w:jc w:val="right"/>
              <w:rPr>
                <w:rFonts w:ascii="Arial Narrow" w:eastAsia="Times New Roman" w:hAnsi="Arial Narrow"/>
                <w:b/>
                <w:bCs/>
                <w:color w:val="000000"/>
                <w:sz w:val="20"/>
                <w:szCs w:val="20"/>
              </w:rPr>
            </w:pPr>
            <w:r w:rsidRPr="00900B9E">
              <w:rPr>
                <w:rFonts w:ascii="Arial Narrow" w:eastAsia="Times New Roman" w:hAnsi="Arial Narrow"/>
                <w:b/>
                <w:bCs/>
                <w:color w:val="000000"/>
                <w:sz w:val="20"/>
                <w:szCs w:val="20"/>
              </w:rPr>
              <w:t>-8.97%</w:t>
            </w:r>
          </w:p>
        </w:tc>
        <w:tc>
          <w:tcPr>
            <w:tcW w:w="760" w:type="dxa"/>
            <w:tcBorders>
              <w:top w:val="nil"/>
              <w:left w:val="nil"/>
              <w:bottom w:val="single" w:sz="4" w:space="0" w:color="auto"/>
              <w:right w:val="single" w:sz="4" w:space="0" w:color="auto"/>
            </w:tcBorders>
            <w:shd w:val="clear" w:color="auto" w:fill="auto"/>
            <w:noWrap/>
            <w:vAlign w:val="bottom"/>
            <w:hideMark/>
          </w:tcPr>
          <w:p w14:paraId="537C9C02"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bottom"/>
            <w:hideMark/>
          </w:tcPr>
          <w:p w14:paraId="6E79E25F"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bottom"/>
            <w:hideMark/>
          </w:tcPr>
          <w:p w14:paraId="54EE5B0F"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0</w:t>
            </w:r>
          </w:p>
        </w:tc>
      </w:tr>
      <w:tr w:rsidR="00900B9E" w:rsidRPr="00900B9E" w14:paraId="6DBF46AA"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C7B9B16"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51-4122</w:t>
            </w:r>
          </w:p>
        </w:tc>
        <w:tc>
          <w:tcPr>
            <w:tcW w:w="7153" w:type="dxa"/>
            <w:tcBorders>
              <w:top w:val="nil"/>
              <w:left w:val="nil"/>
              <w:bottom w:val="single" w:sz="4" w:space="0" w:color="auto"/>
              <w:right w:val="single" w:sz="4" w:space="0" w:color="auto"/>
            </w:tcBorders>
            <w:shd w:val="clear" w:color="auto" w:fill="auto"/>
            <w:noWrap/>
            <w:vAlign w:val="bottom"/>
            <w:hideMark/>
          </w:tcPr>
          <w:p w14:paraId="6CF97AD3" w14:textId="77777777" w:rsidR="00900B9E" w:rsidRPr="00900B9E" w:rsidRDefault="00900B9E" w:rsidP="00900B9E">
            <w:pPr>
              <w:rPr>
                <w:rFonts w:ascii="Arial Narrow" w:eastAsia="Times New Roman" w:hAnsi="Arial Narrow"/>
                <w:color w:val="000000"/>
                <w:sz w:val="20"/>
                <w:szCs w:val="20"/>
              </w:rPr>
            </w:pPr>
            <w:r w:rsidRPr="00900B9E">
              <w:rPr>
                <w:rFonts w:ascii="Arial Narrow" w:eastAsia="Times New Roman" w:hAnsi="Arial Narrow"/>
                <w:color w:val="000000"/>
                <w:sz w:val="20"/>
                <w:szCs w:val="20"/>
              </w:rPr>
              <w:t>Welding, Soldering, and Brazing Machine Setters, Operators, and Tenders</w:t>
            </w:r>
          </w:p>
        </w:tc>
        <w:tc>
          <w:tcPr>
            <w:tcW w:w="960" w:type="dxa"/>
            <w:tcBorders>
              <w:top w:val="nil"/>
              <w:left w:val="nil"/>
              <w:bottom w:val="single" w:sz="4" w:space="0" w:color="auto"/>
              <w:right w:val="single" w:sz="4" w:space="0" w:color="auto"/>
            </w:tcBorders>
            <w:shd w:val="clear" w:color="auto" w:fill="auto"/>
            <w:noWrap/>
            <w:vAlign w:val="bottom"/>
            <w:hideMark/>
          </w:tcPr>
          <w:p w14:paraId="39E9D6B5"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156</w:t>
            </w:r>
          </w:p>
        </w:tc>
        <w:tc>
          <w:tcPr>
            <w:tcW w:w="960" w:type="dxa"/>
            <w:tcBorders>
              <w:top w:val="nil"/>
              <w:left w:val="nil"/>
              <w:bottom w:val="single" w:sz="4" w:space="0" w:color="auto"/>
              <w:right w:val="single" w:sz="4" w:space="0" w:color="auto"/>
            </w:tcBorders>
            <w:shd w:val="clear" w:color="auto" w:fill="auto"/>
            <w:noWrap/>
            <w:vAlign w:val="bottom"/>
            <w:hideMark/>
          </w:tcPr>
          <w:p w14:paraId="5ADEA084"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143</w:t>
            </w:r>
          </w:p>
        </w:tc>
        <w:tc>
          <w:tcPr>
            <w:tcW w:w="540" w:type="dxa"/>
            <w:tcBorders>
              <w:top w:val="nil"/>
              <w:left w:val="nil"/>
              <w:bottom w:val="single" w:sz="4" w:space="0" w:color="auto"/>
              <w:right w:val="single" w:sz="4" w:space="0" w:color="auto"/>
            </w:tcBorders>
            <w:shd w:val="clear" w:color="auto" w:fill="auto"/>
            <w:noWrap/>
            <w:vAlign w:val="bottom"/>
            <w:hideMark/>
          </w:tcPr>
          <w:p w14:paraId="29C0BBBA"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-13</w:t>
            </w:r>
          </w:p>
        </w:tc>
        <w:tc>
          <w:tcPr>
            <w:tcW w:w="1007" w:type="dxa"/>
            <w:tcBorders>
              <w:top w:val="nil"/>
              <w:left w:val="nil"/>
              <w:bottom w:val="single" w:sz="4" w:space="0" w:color="auto"/>
              <w:right w:val="single" w:sz="4" w:space="0" w:color="auto"/>
            </w:tcBorders>
            <w:shd w:val="clear" w:color="auto" w:fill="auto"/>
            <w:noWrap/>
            <w:vAlign w:val="bottom"/>
            <w:hideMark/>
          </w:tcPr>
          <w:p w14:paraId="61EE84E4" w14:textId="77777777" w:rsidR="00900B9E" w:rsidRPr="00900B9E" w:rsidRDefault="00900B9E" w:rsidP="00900B9E">
            <w:pPr>
              <w:jc w:val="right"/>
              <w:rPr>
                <w:rFonts w:ascii="Arial Narrow" w:eastAsia="Times New Roman" w:hAnsi="Arial Narrow"/>
                <w:b/>
                <w:bCs/>
                <w:color w:val="000000"/>
                <w:sz w:val="20"/>
                <w:szCs w:val="20"/>
              </w:rPr>
            </w:pPr>
            <w:r w:rsidRPr="00900B9E">
              <w:rPr>
                <w:rFonts w:ascii="Arial Narrow" w:eastAsia="Times New Roman" w:hAnsi="Arial Narrow"/>
                <w:b/>
                <w:bCs/>
                <w:color w:val="000000"/>
                <w:sz w:val="20"/>
                <w:szCs w:val="20"/>
              </w:rPr>
              <w:t>-8.33%</w:t>
            </w:r>
          </w:p>
        </w:tc>
        <w:tc>
          <w:tcPr>
            <w:tcW w:w="760" w:type="dxa"/>
            <w:tcBorders>
              <w:top w:val="nil"/>
              <w:left w:val="nil"/>
              <w:bottom w:val="single" w:sz="4" w:space="0" w:color="auto"/>
              <w:right w:val="single" w:sz="4" w:space="0" w:color="auto"/>
            </w:tcBorders>
            <w:shd w:val="clear" w:color="auto" w:fill="auto"/>
            <w:noWrap/>
            <w:vAlign w:val="bottom"/>
            <w:hideMark/>
          </w:tcPr>
          <w:p w14:paraId="166D131F"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0</w:t>
            </w:r>
          </w:p>
        </w:tc>
        <w:tc>
          <w:tcPr>
            <w:tcW w:w="1240" w:type="dxa"/>
            <w:tcBorders>
              <w:top w:val="nil"/>
              <w:left w:val="nil"/>
              <w:bottom w:val="single" w:sz="4" w:space="0" w:color="auto"/>
              <w:right w:val="single" w:sz="4" w:space="0" w:color="auto"/>
            </w:tcBorders>
            <w:shd w:val="clear" w:color="auto" w:fill="auto"/>
            <w:noWrap/>
            <w:vAlign w:val="bottom"/>
            <w:hideMark/>
          </w:tcPr>
          <w:p w14:paraId="71833C23"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14:paraId="52A70D8A" w14:textId="77777777" w:rsidR="00900B9E" w:rsidRPr="00900B9E" w:rsidRDefault="00900B9E" w:rsidP="00900B9E">
            <w:pPr>
              <w:jc w:val="right"/>
              <w:rPr>
                <w:rFonts w:ascii="Arial Narrow" w:eastAsia="Times New Roman" w:hAnsi="Arial Narrow"/>
                <w:color w:val="000000"/>
                <w:sz w:val="20"/>
                <w:szCs w:val="20"/>
              </w:rPr>
            </w:pPr>
            <w:r w:rsidRPr="00900B9E">
              <w:rPr>
                <w:rFonts w:ascii="Arial Narrow" w:eastAsia="Times New Roman" w:hAnsi="Arial Narrow"/>
                <w:color w:val="000000"/>
                <w:sz w:val="20"/>
                <w:szCs w:val="20"/>
              </w:rPr>
              <w:t>4</w:t>
            </w:r>
          </w:p>
        </w:tc>
      </w:tr>
    </w:tbl>
    <w:p w14:paraId="4A753D2E" w14:textId="77777777" w:rsidR="008E68D1" w:rsidRDefault="008E68D1" w:rsidP="00DE7E4A">
      <w:pPr>
        <w:rPr>
          <w:b/>
          <w:sz w:val="32"/>
          <w:szCs w:val="32"/>
        </w:rPr>
      </w:pPr>
      <w:r w:rsidRPr="00DC0B97">
        <w:rPr>
          <w:rFonts w:ascii="Arial" w:hAnsi="Arial" w:cs="Arial"/>
          <w:i/>
          <w:sz w:val="16"/>
          <w:szCs w:val="16"/>
        </w:rPr>
        <w:t>Source:  Arkansas Dep</w:t>
      </w:r>
      <w:r>
        <w:rPr>
          <w:rFonts w:ascii="Arial" w:hAnsi="Arial" w:cs="Arial"/>
          <w:i/>
          <w:sz w:val="16"/>
          <w:szCs w:val="16"/>
        </w:rPr>
        <w:t>artment of Workforce Services, P</w:t>
      </w:r>
      <w:r w:rsidRPr="00DC0B97">
        <w:rPr>
          <w:rFonts w:ascii="Arial" w:hAnsi="Arial" w:cs="Arial"/>
          <w:i/>
          <w:sz w:val="16"/>
          <w:szCs w:val="16"/>
        </w:rPr>
        <w:t>rojections Suite Software</w:t>
      </w:r>
      <w:r w:rsidRPr="000B2B1C">
        <w:rPr>
          <w:b/>
          <w:sz w:val="32"/>
          <w:szCs w:val="32"/>
        </w:rPr>
        <w:t xml:space="preserve"> </w:t>
      </w:r>
    </w:p>
    <w:p w14:paraId="6758753A" w14:textId="77777777" w:rsidR="008E68D1" w:rsidRDefault="008E68D1" w:rsidP="00DE7E4A">
      <w:pPr>
        <w:rPr>
          <w:b/>
          <w:sz w:val="32"/>
          <w:szCs w:val="32"/>
        </w:rPr>
      </w:pPr>
    </w:p>
    <w:p w14:paraId="5D4C2037" w14:textId="77777777" w:rsidR="00900B9E" w:rsidRDefault="00900B9E" w:rsidP="00DE7E4A">
      <w:pPr>
        <w:rPr>
          <w:b/>
          <w:sz w:val="32"/>
          <w:szCs w:val="32"/>
        </w:rPr>
      </w:pPr>
    </w:p>
    <w:p w14:paraId="7AE26E1D" w14:textId="77777777" w:rsidR="00124759" w:rsidRDefault="00124759" w:rsidP="00DE7E4A">
      <w:pPr>
        <w:rPr>
          <w:b/>
          <w:sz w:val="32"/>
          <w:szCs w:val="32"/>
        </w:rPr>
      </w:pPr>
    </w:p>
    <w:p w14:paraId="2E6FDA02" w14:textId="0EB8EC93" w:rsidR="004F7EBE" w:rsidRPr="000B2B1C" w:rsidRDefault="00DE7E4A" w:rsidP="00DE7E4A">
      <w:pPr>
        <w:rPr>
          <w:b/>
          <w:sz w:val="32"/>
          <w:szCs w:val="32"/>
        </w:rPr>
      </w:pPr>
      <w:r w:rsidRPr="000B2B1C">
        <w:rPr>
          <w:b/>
          <w:sz w:val="32"/>
          <w:szCs w:val="32"/>
        </w:rPr>
        <w:lastRenderedPageBreak/>
        <w:t>Cit</w:t>
      </w:r>
      <w:r w:rsidR="004F7EBE" w:rsidRPr="000B2B1C">
        <w:rPr>
          <w:b/>
          <w:sz w:val="32"/>
          <w:szCs w:val="32"/>
        </w:rPr>
        <w:t>y o</w:t>
      </w:r>
      <w:r w:rsidR="00E12172">
        <w:rPr>
          <w:b/>
          <w:sz w:val="32"/>
          <w:szCs w:val="32"/>
        </w:rPr>
        <w:t xml:space="preserve">f Little Rock </w:t>
      </w:r>
      <w:r w:rsidR="00110869" w:rsidRPr="00110869">
        <w:rPr>
          <w:b/>
          <w:sz w:val="32"/>
          <w:szCs w:val="32"/>
        </w:rPr>
        <w:t>Arkansas Local Workforce Development Area</w:t>
      </w:r>
    </w:p>
    <w:p w14:paraId="6786F100" w14:textId="77777777" w:rsidR="004F7EBE" w:rsidRPr="004F7EBE" w:rsidRDefault="004F7EBE" w:rsidP="00E072CC">
      <w:pPr>
        <w:outlineLvl w:val="0"/>
        <w:rPr>
          <w:b/>
        </w:rPr>
      </w:pPr>
      <w:r w:rsidRPr="004F7EBE">
        <w:rPr>
          <w:b/>
        </w:rPr>
        <w:t>Population</w:t>
      </w:r>
    </w:p>
    <w:p w14:paraId="3A37098D" w14:textId="288863AD" w:rsidR="004F7EBE" w:rsidRDefault="004F7EBE" w:rsidP="002145F0">
      <w:r w:rsidRPr="004C5531">
        <w:t>The City of Little Rock Local Workforce Development</w:t>
      </w:r>
      <w:r w:rsidR="001B4CEB">
        <w:t xml:space="preserve"> Area grew by 549 between 2015 and</w:t>
      </w:r>
      <w:r w:rsidRPr="004C5531">
        <w:t xml:space="preserve"> 2016, bringing the population to 198,541. The City of Li</w:t>
      </w:r>
      <w:r w:rsidR="0028009A">
        <w:t>ttle Rock’s population grew</w:t>
      </w:r>
      <w:r w:rsidR="00744935">
        <w:t xml:space="preserve"> by 1,958</w:t>
      </w:r>
      <w:r w:rsidRPr="004C5531">
        <w:t xml:space="preserve"> between 2012 and 2016. The Area is the county seat of Pulaski County and includes part of the Little Rock-North Little Rock-Conway Metropolitan Statistical Area. </w:t>
      </w:r>
    </w:p>
    <w:tbl>
      <w:tblPr>
        <w:tblpPr w:leftFromText="180" w:rightFromText="180" w:vertAnchor="page" w:horzAnchor="page" w:tblpX="7908" w:tblpY="2283"/>
        <w:tblW w:w="6300" w:type="dxa"/>
        <w:tblLook w:val="04A0" w:firstRow="1" w:lastRow="0" w:firstColumn="1" w:lastColumn="0" w:noHBand="0" w:noVBand="1"/>
      </w:tblPr>
      <w:tblGrid>
        <w:gridCol w:w="1950"/>
        <w:gridCol w:w="1087"/>
        <w:gridCol w:w="1088"/>
        <w:gridCol w:w="1087"/>
        <w:gridCol w:w="1088"/>
      </w:tblGrid>
      <w:tr w:rsidR="00CC1295" w:rsidRPr="000A0D95" w14:paraId="7E4D9D7F" w14:textId="77777777" w:rsidTr="00063952">
        <w:trPr>
          <w:trHeight w:val="364"/>
        </w:trPr>
        <w:tc>
          <w:tcPr>
            <w:tcW w:w="6300" w:type="dxa"/>
            <w:gridSpan w:val="5"/>
            <w:tcBorders>
              <w:top w:val="nil"/>
              <w:left w:val="nil"/>
              <w:bottom w:val="nil"/>
              <w:right w:val="nil"/>
            </w:tcBorders>
            <w:shd w:val="clear" w:color="auto" w:fill="auto"/>
            <w:noWrap/>
            <w:vAlign w:val="center"/>
            <w:hideMark/>
          </w:tcPr>
          <w:p w14:paraId="41BCAD35" w14:textId="77777777" w:rsidR="00CC1295" w:rsidRPr="000A0D95" w:rsidRDefault="00CC1295" w:rsidP="008E68D1">
            <w:pPr>
              <w:rPr>
                <w:rFonts w:ascii="Arial" w:eastAsia="Times New Roman" w:hAnsi="Arial" w:cs="Arial"/>
                <w:b/>
                <w:bCs/>
                <w:color w:val="000000"/>
              </w:rPr>
            </w:pPr>
            <w:r w:rsidRPr="000A0D95">
              <w:rPr>
                <w:rFonts w:ascii="Arial" w:eastAsia="Times New Roman" w:hAnsi="Arial" w:cs="Arial"/>
                <w:b/>
                <w:bCs/>
                <w:color w:val="000000"/>
              </w:rPr>
              <w:t>City of Little Rock LWDA Population 2012-2016</w:t>
            </w:r>
          </w:p>
        </w:tc>
      </w:tr>
      <w:tr w:rsidR="00CC1295" w:rsidRPr="000A0D95" w14:paraId="73C42C2A" w14:textId="77777777" w:rsidTr="00DC1F21">
        <w:trPr>
          <w:trHeight w:val="254"/>
        </w:trPr>
        <w:tc>
          <w:tcPr>
            <w:tcW w:w="1950" w:type="dxa"/>
            <w:tcBorders>
              <w:top w:val="single" w:sz="8" w:space="0" w:color="auto"/>
              <w:left w:val="nil"/>
              <w:bottom w:val="single" w:sz="8" w:space="0" w:color="auto"/>
              <w:right w:val="nil"/>
            </w:tcBorders>
            <w:shd w:val="clear" w:color="auto" w:fill="auto"/>
            <w:noWrap/>
            <w:vAlign w:val="center"/>
            <w:hideMark/>
          </w:tcPr>
          <w:p w14:paraId="02A009C6" w14:textId="77777777" w:rsidR="00CC1295" w:rsidRPr="000A0D95" w:rsidRDefault="00CC1295" w:rsidP="008E68D1">
            <w:pPr>
              <w:jc w:val="right"/>
              <w:rPr>
                <w:rFonts w:ascii="Arial" w:eastAsia="Times New Roman" w:hAnsi="Arial" w:cs="Arial"/>
                <w:b/>
                <w:bCs/>
                <w:color w:val="000000"/>
              </w:rPr>
            </w:pPr>
            <w:r w:rsidRPr="000A0D95">
              <w:rPr>
                <w:rFonts w:ascii="Arial" w:eastAsia="Times New Roman" w:hAnsi="Arial" w:cs="Arial"/>
                <w:b/>
                <w:bCs/>
                <w:color w:val="000000"/>
              </w:rPr>
              <w:t>2012</w:t>
            </w:r>
          </w:p>
        </w:tc>
        <w:tc>
          <w:tcPr>
            <w:tcW w:w="1087" w:type="dxa"/>
            <w:tcBorders>
              <w:top w:val="single" w:sz="8" w:space="0" w:color="auto"/>
              <w:left w:val="nil"/>
              <w:bottom w:val="single" w:sz="8" w:space="0" w:color="auto"/>
              <w:right w:val="nil"/>
            </w:tcBorders>
            <w:shd w:val="clear" w:color="auto" w:fill="auto"/>
            <w:noWrap/>
            <w:vAlign w:val="center"/>
            <w:hideMark/>
          </w:tcPr>
          <w:p w14:paraId="50A3B57D" w14:textId="77777777" w:rsidR="00CC1295" w:rsidRPr="000A0D95" w:rsidRDefault="00CC1295" w:rsidP="008E68D1">
            <w:pPr>
              <w:jc w:val="right"/>
              <w:rPr>
                <w:rFonts w:ascii="Arial" w:eastAsia="Times New Roman" w:hAnsi="Arial" w:cs="Arial"/>
                <w:b/>
                <w:bCs/>
                <w:color w:val="000000"/>
              </w:rPr>
            </w:pPr>
            <w:r w:rsidRPr="000A0D95">
              <w:rPr>
                <w:rFonts w:ascii="Arial" w:eastAsia="Times New Roman" w:hAnsi="Arial" w:cs="Arial"/>
                <w:b/>
                <w:bCs/>
                <w:color w:val="000000"/>
              </w:rPr>
              <w:t>2013</w:t>
            </w:r>
          </w:p>
        </w:tc>
        <w:tc>
          <w:tcPr>
            <w:tcW w:w="1088" w:type="dxa"/>
            <w:tcBorders>
              <w:top w:val="single" w:sz="8" w:space="0" w:color="auto"/>
              <w:left w:val="nil"/>
              <w:bottom w:val="single" w:sz="8" w:space="0" w:color="auto"/>
              <w:right w:val="nil"/>
            </w:tcBorders>
            <w:shd w:val="clear" w:color="auto" w:fill="auto"/>
            <w:noWrap/>
            <w:vAlign w:val="center"/>
            <w:hideMark/>
          </w:tcPr>
          <w:p w14:paraId="33765DF8" w14:textId="77777777" w:rsidR="00CC1295" w:rsidRPr="000A0D95" w:rsidRDefault="00CC1295" w:rsidP="008E68D1">
            <w:pPr>
              <w:jc w:val="right"/>
              <w:rPr>
                <w:rFonts w:ascii="Arial" w:eastAsia="Times New Roman" w:hAnsi="Arial" w:cs="Arial"/>
                <w:b/>
                <w:bCs/>
                <w:color w:val="000000"/>
              </w:rPr>
            </w:pPr>
            <w:r w:rsidRPr="000A0D95">
              <w:rPr>
                <w:rFonts w:ascii="Arial" w:eastAsia="Times New Roman" w:hAnsi="Arial" w:cs="Arial"/>
                <w:b/>
                <w:bCs/>
                <w:color w:val="000000"/>
              </w:rPr>
              <w:t>2014</w:t>
            </w:r>
          </w:p>
        </w:tc>
        <w:tc>
          <w:tcPr>
            <w:tcW w:w="1087" w:type="dxa"/>
            <w:tcBorders>
              <w:top w:val="single" w:sz="8" w:space="0" w:color="auto"/>
              <w:left w:val="nil"/>
              <w:bottom w:val="single" w:sz="8" w:space="0" w:color="auto"/>
              <w:right w:val="nil"/>
            </w:tcBorders>
            <w:shd w:val="clear" w:color="auto" w:fill="auto"/>
            <w:noWrap/>
            <w:vAlign w:val="center"/>
            <w:hideMark/>
          </w:tcPr>
          <w:p w14:paraId="5EFFD09A" w14:textId="77777777" w:rsidR="00CC1295" w:rsidRPr="000A0D95" w:rsidRDefault="00CC1295" w:rsidP="008E68D1">
            <w:pPr>
              <w:jc w:val="right"/>
              <w:rPr>
                <w:rFonts w:ascii="Arial" w:eastAsia="Times New Roman" w:hAnsi="Arial" w:cs="Arial"/>
                <w:b/>
                <w:bCs/>
                <w:color w:val="000000"/>
              </w:rPr>
            </w:pPr>
            <w:r w:rsidRPr="000A0D95">
              <w:rPr>
                <w:rFonts w:ascii="Arial" w:eastAsia="Times New Roman" w:hAnsi="Arial" w:cs="Arial"/>
                <w:b/>
                <w:bCs/>
                <w:color w:val="000000"/>
              </w:rPr>
              <w:t>2015</w:t>
            </w:r>
          </w:p>
        </w:tc>
        <w:tc>
          <w:tcPr>
            <w:tcW w:w="1088" w:type="dxa"/>
            <w:tcBorders>
              <w:top w:val="single" w:sz="8" w:space="0" w:color="auto"/>
              <w:left w:val="nil"/>
              <w:bottom w:val="single" w:sz="8" w:space="0" w:color="auto"/>
              <w:right w:val="nil"/>
            </w:tcBorders>
            <w:shd w:val="clear" w:color="auto" w:fill="auto"/>
            <w:noWrap/>
            <w:vAlign w:val="center"/>
            <w:hideMark/>
          </w:tcPr>
          <w:p w14:paraId="16F29829" w14:textId="77777777" w:rsidR="00CC1295" w:rsidRPr="000A0D95" w:rsidRDefault="00CC1295" w:rsidP="008E68D1">
            <w:pPr>
              <w:jc w:val="right"/>
              <w:rPr>
                <w:rFonts w:ascii="Arial" w:eastAsia="Times New Roman" w:hAnsi="Arial" w:cs="Arial"/>
                <w:b/>
                <w:bCs/>
                <w:color w:val="000000"/>
              </w:rPr>
            </w:pPr>
            <w:r w:rsidRPr="000A0D95">
              <w:rPr>
                <w:rFonts w:ascii="Arial" w:eastAsia="Times New Roman" w:hAnsi="Arial" w:cs="Arial"/>
                <w:b/>
                <w:bCs/>
                <w:color w:val="000000"/>
              </w:rPr>
              <w:t>2016</w:t>
            </w:r>
          </w:p>
        </w:tc>
      </w:tr>
      <w:tr w:rsidR="00CC1295" w:rsidRPr="000A0D95" w14:paraId="62570210" w14:textId="77777777" w:rsidTr="00DC1F21">
        <w:trPr>
          <w:trHeight w:val="454"/>
        </w:trPr>
        <w:tc>
          <w:tcPr>
            <w:tcW w:w="1950" w:type="dxa"/>
            <w:tcBorders>
              <w:top w:val="nil"/>
              <w:left w:val="nil"/>
              <w:bottom w:val="nil"/>
              <w:right w:val="nil"/>
            </w:tcBorders>
            <w:shd w:val="clear" w:color="auto" w:fill="auto"/>
            <w:noWrap/>
            <w:vAlign w:val="center"/>
            <w:hideMark/>
          </w:tcPr>
          <w:p w14:paraId="47DF4E34" w14:textId="77777777" w:rsidR="00CC1295" w:rsidRPr="000A0D95" w:rsidRDefault="00CC1295" w:rsidP="008E68D1">
            <w:pPr>
              <w:jc w:val="right"/>
              <w:rPr>
                <w:rFonts w:ascii="Arial" w:eastAsia="Times New Roman" w:hAnsi="Arial" w:cs="Arial"/>
                <w:color w:val="000000"/>
              </w:rPr>
            </w:pPr>
            <w:r w:rsidRPr="000A0D95">
              <w:rPr>
                <w:rFonts w:ascii="Arial" w:eastAsia="Times New Roman" w:hAnsi="Arial" w:cs="Arial"/>
                <w:color w:val="000000"/>
              </w:rPr>
              <w:t>196,583</w:t>
            </w:r>
          </w:p>
        </w:tc>
        <w:tc>
          <w:tcPr>
            <w:tcW w:w="1087" w:type="dxa"/>
            <w:tcBorders>
              <w:top w:val="nil"/>
              <w:left w:val="nil"/>
              <w:bottom w:val="nil"/>
              <w:right w:val="nil"/>
            </w:tcBorders>
            <w:shd w:val="clear" w:color="auto" w:fill="auto"/>
            <w:noWrap/>
            <w:vAlign w:val="center"/>
            <w:hideMark/>
          </w:tcPr>
          <w:p w14:paraId="5CC7FFF9" w14:textId="77777777" w:rsidR="00CC1295" w:rsidRPr="000A0D95" w:rsidRDefault="00CC1295" w:rsidP="008E68D1">
            <w:pPr>
              <w:jc w:val="right"/>
              <w:rPr>
                <w:rFonts w:ascii="Arial" w:eastAsia="Times New Roman" w:hAnsi="Arial" w:cs="Arial"/>
                <w:color w:val="000000"/>
              </w:rPr>
            </w:pPr>
            <w:r w:rsidRPr="000A0D95">
              <w:rPr>
                <w:rFonts w:ascii="Arial" w:eastAsia="Times New Roman" w:hAnsi="Arial" w:cs="Arial"/>
                <w:color w:val="000000"/>
              </w:rPr>
              <w:t>197,278</w:t>
            </w:r>
          </w:p>
        </w:tc>
        <w:tc>
          <w:tcPr>
            <w:tcW w:w="1088" w:type="dxa"/>
            <w:tcBorders>
              <w:top w:val="nil"/>
              <w:left w:val="nil"/>
              <w:bottom w:val="nil"/>
              <w:right w:val="nil"/>
            </w:tcBorders>
            <w:shd w:val="clear" w:color="auto" w:fill="auto"/>
            <w:noWrap/>
            <w:vAlign w:val="center"/>
            <w:hideMark/>
          </w:tcPr>
          <w:p w14:paraId="7FB3E08D" w14:textId="77777777" w:rsidR="00CC1295" w:rsidRPr="000A0D95" w:rsidRDefault="00CC1295" w:rsidP="008E68D1">
            <w:pPr>
              <w:jc w:val="right"/>
              <w:rPr>
                <w:rFonts w:ascii="Arial" w:eastAsia="Times New Roman" w:hAnsi="Arial" w:cs="Arial"/>
                <w:color w:val="000000"/>
              </w:rPr>
            </w:pPr>
            <w:r w:rsidRPr="000A0D95">
              <w:rPr>
                <w:rFonts w:ascii="Arial" w:eastAsia="Times New Roman" w:hAnsi="Arial" w:cs="Arial"/>
                <w:color w:val="000000"/>
              </w:rPr>
              <w:t>197,652</w:t>
            </w:r>
          </w:p>
        </w:tc>
        <w:tc>
          <w:tcPr>
            <w:tcW w:w="1087" w:type="dxa"/>
            <w:tcBorders>
              <w:top w:val="nil"/>
              <w:left w:val="nil"/>
              <w:bottom w:val="nil"/>
              <w:right w:val="nil"/>
            </w:tcBorders>
            <w:shd w:val="clear" w:color="auto" w:fill="auto"/>
            <w:noWrap/>
            <w:vAlign w:val="center"/>
            <w:hideMark/>
          </w:tcPr>
          <w:p w14:paraId="32BA6D0C" w14:textId="77777777" w:rsidR="00CC1295" w:rsidRPr="000A0D95" w:rsidRDefault="00CC1295" w:rsidP="008E68D1">
            <w:pPr>
              <w:jc w:val="right"/>
              <w:rPr>
                <w:rFonts w:ascii="Arial" w:eastAsia="Times New Roman" w:hAnsi="Arial" w:cs="Arial"/>
                <w:color w:val="000000"/>
              </w:rPr>
            </w:pPr>
            <w:r w:rsidRPr="000A0D95">
              <w:rPr>
                <w:rFonts w:ascii="Arial" w:eastAsia="Times New Roman" w:hAnsi="Arial" w:cs="Arial"/>
                <w:color w:val="000000"/>
              </w:rPr>
              <w:t>197,992</w:t>
            </w:r>
          </w:p>
        </w:tc>
        <w:tc>
          <w:tcPr>
            <w:tcW w:w="1088" w:type="dxa"/>
            <w:tcBorders>
              <w:top w:val="nil"/>
              <w:left w:val="nil"/>
              <w:bottom w:val="nil"/>
              <w:right w:val="nil"/>
            </w:tcBorders>
            <w:shd w:val="clear" w:color="auto" w:fill="auto"/>
            <w:noWrap/>
            <w:vAlign w:val="center"/>
            <w:hideMark/>
          </w:tcPr>
          <w:p w14:paraId="34F62786" w14:textId="77777777" w:rsidR="00CC1295" w:rsidRPr="000A0D95" w:rsidRDefault="00CC1295" w:rsidP="008E68D1">
            <w:pPr>
              <w:jc w:val="right"/>
              <w:rPr>
                <w:rFonts w:ascii="Arial" w:eastAsia="Times New Roman" w:hAnsi="Arial" w:cs="Arial"/>
                <w:color w:val="000000"/>
              </w:rPr>
            </w:pPr>
            <w:r w:rsidRPr="000A0D95">
              <w:rPr>
                <w:rFonts w:ascii="Arial" w:eastAsia="Times New Roman" w:hAnsi="Arial" w:cs="Arial"/>
                <w:color w:val="000000"/>
              </w:rPr>
              <w:t>198,541</w:t>
            </w:r>
          </w:p>
        </w:tc>
      </w:tr>
      <w:tr w:rsidR="00CC1295" w:rsidRPr="000A0D95" w14:paraId="452D54C9" w14:textId="77777777" w:rsidTr="00DC1F21">
        <w:trPr>
          <w:trHeight w:val="95"/>
        </w:trPr>
        <w:tc>
          <w:tcPr>
            <w:tcW w:w="4125" w:type="dxa"/>
            <w:gridSpan w:val="3"/>
            <w:tcBorders>
              <w:top w:val="nil"/>
              <w:left w:val="nil"/>
              <w:bottom w:val="nil"/>
              <w:right w:val="nil"/>
            </w:tcBorders>
            <w:shd w:val="clear" w:color="auto" w:fill="auto"/>
            <w:noWrap/>
            <w:vAlign w:val="center"/>
            <w:hideMark/>
          </w:tcPr>
          <w:p w14:paraId="3EF71D78" w14:textId="77777777" w:rsidR="00CC1295" w:rsidRPr="001424BD" w:rsidRDefault="00CC1295" w:rsidP="008E68D1">
            <w:pPr>
              <w:rPr>
                <w:rFonts w:ascii="Arial" w:eastAsia="Times New Roman" w:hAnsi="Arial" w:cs="Arial"/>
                <w:i/>
                <w:iCs/>
                <w:color w:val="000000"/>
                <w:sz w:val="16"/>
                <w:szCs w:val="16"/>
              </w:rPr>
            </w:pPr>
            <w:r w:rsidRPr="001424BD">
              <w:rPr>
                <w:rFonts w:ascii="Arial" w:eastAsia="Times New Roman" w:hAnsi="Arial" w:cs="Arial"/>
                <w:i/>
                <w:iCs/>
                <w:color w:val="000000"/>
                <w:sz w:val="16"/>
                <w:szCs w:val="16"/>
              </w:rPr>
              <w:t>Source: US Census Bureau</w:t>
            </w:r>
          </w:p>
        </w:tc>
        <w:tc>
          <w:tcPr>
            <w:tcW w:w="1087" w:type="dxa"/>
            <w:tcBorders>
              <w:top w:val="nil"/>
              <w:left w:val="nil"/>
              <w:bottom w:val="nil"/>
              <w:right w:val="nil"/>
            </w:tcBorders>
            <w:shd w:val="clear" w:color="auto" w:fill="auto"/>
            <w:noWrap/>
            <w:vAlign w:val="center"/>
            <w:hideMark/>
          </w:tcPr>
          <w:p w14:paraId="29324F86" w14:textId="77777777" w:rsidR="00CC1295" w:rsidRPr="000A0D95" w:rsidRDefault="00CC1295" w:rsidP="008E68D1">
            <w:pPr>
              <w:rPr>
                <w:rFonts w:ascii="Arial" w:eastAsia="Times New Roman" w:hAnsi="Arial" w:cs="Arial"/>
                <w:i/>
                <w:iCs/>
                <w:color w:val="000000"/>
              </w:rPr>
            </w:pPr>
          </w:p>
        </w:tc>
        <w:tc>
          <w:tcPr>
            <w:tcW w:w="1088" w:type="dxa"/>
            <w:tcBorders>
              <w:top w:val="nil"/>
              <w:left w:val="nil"/>
              <w:bottom w:val="nil"/>
              <w:right w:val="nil"/>
            </w:tcBorders>
            <w:shd w:val="clear" w:color="auto" w:fill="auto"/>
            <w:noWrap/>
            <w:vAlign w:val="bottom"/>
            <w:hideMark/>
          </w:tcPr>
          <w:p w14:paraId="0A2193BC" w14:textId="77777777" w:rsidR="00CC1295" w:rsidRPr="000A0D95" w:rsidRDefault="00CC1295" w:rsidP="008E68D1">
            <w:pPr>
              <w:rPr>
                <w:rFonts w:eastAsia="Times New Roman"/>
              </w:rPr>
            </w:pPr>
          </w:p>
        </w:tc>
      </w:tr>
    </w:tbl>
    <w:p w14:paraId="2704D191" w14:textId="69D1DDDA" w:rsidR="002145F0" w:rsidRDefault="002145F0" w:rsidP="002145F0">
      <w:pPr>
        <w:rPr>
          <w:noProof/>
        </w:rPr>
      </w:pPr>
    </w:p>
    <w:p w14:paraId="13D43DE0" w14:textId="77777777" w:rsidR="00A0370A" w:rsidRDefault="00A0370A" w:rsidP="002145F0">
      <w:r>
        <w:rPr>
          <w:noProof/>
        </w:rPr>
        <w:drawing>
          <wp:anchor distT="0" distB="0" distL="114300" distR="114300" simplePos="0" relativeHeight="251652096" behindDoc="0" locked="0" layoutInCell="1" allowOverlap="1" wp14:anchorId="00012492" wp14:editId="42DC276A">
            <wp:simplePos x="0" y="0"/>
            <wp:positionH relativeFrom="column">
              <wp:posOffset>5080</wp:posOffset>
            </wp:positionH>
            <wp:positionV relativeFrom="paragraph">
              <wp:posOffset>-2540</wp:posOffset>
            </wp:positionV>
            <wp:extent cx="3657600" cy="2825496"/>
            <wp:effectExtent l="0" t="0" r="0" b="13335"/>
            <wp:wrapSquare wrapText="bothSides"/>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2897DAAA" w14:textId="638581DF" w:rsidR="00A0370A" w:rsidRDefault="00A0370A" w:rsidP="002145F0"/>
    <w:p w14:paraId="4D0D1088" w14:textId="55833E96" w:rsidR="002145F0" w:rsidRDefault="002145F0" w:rsidP="002145F0"/>
    <w:p w14:paraId="300C6017" w14:textId="77777777" w:rsidR="00A0370A" w:rsidRDefault="00A0370A" w:rsidP="002145F0"/>
    <w:p w14:paraId="65CF169D" w14:textId="77777777" w:rsidR="00A0370A" w:rsidRDefault="00A0370A" w:rsidP="002145F0"/>
    <w:p w14:paraId="54A37115" w14:textId="77777777" w:rsidR="00A0370A" w:rsidRDefault="00A0370A" w:rsidP="002145F0"/>
    <w:p w14:paraId="1D3609A0" w14:textId="77777777" w:rsidR="00A0370A" w:rsidRDefault="00A0370A" w:rsidP="002145F0"/>
    <w:p w14:paraId="3D1BEE2E" w14:textId="77777777" w:rsidR="00A0370A" w:rsidRDefault="00A0370A" w:rsidP="002145F0"/>
    <w:p w14:paraId="738D373F" w14:textId="77777777" w:rsidR="00A0370A" w:rsidRDefault="00A0370A" w:rsidP="002145F0"/>
    <w:p w14:paraId="0B8D523E" w14:textId="77777777" w:rsidR="00A0370A" w:rsidRDefault="00A0370A" w:rsidP="002145F0"/>
    <w:p w14:paraId="4798CCCB" w14:textId="77777777" w:rsidR="00A0370A" w:rsidRDefault="00A0370A" w:rsidP="002145F0"/>
    <w:p w14:paraId="4BF57165" w14:textId="77777777" w:rsidR="00A0370A" w:rsidRDefault="00A0370A" w:rsidP="002145F0"/>
    <w:p w14:paraId="220C0DE1" w14:textId="77777777" w:rsidR="00A0370A" w:rsidRDefault="00A0370A" w:rsidP="002145F0"/>
    <w:p w14:paraId="571A8D9E" w14:textId="77777777" w:rsidR="0082700C" w:rsidRDefault="0082700C" w:rsidP="002145F0"/>
    <w:p w14:paraId="30B7CE07" w14:textId="77777777" w:rsidR="0082700C" w:rsidRDefault="0082700C" w:rsidP="002145F0"/>
    <w:p w14:paraId="16679E0A" w14:textId="77777777" w:rsidR="0082700C" w:rsidRDefault="0082700C" w:rsidP="002145F0"/>
    <w:p w14:paraId="2026A1A7" w14:textId="77777777" w:rsidR="0082700C" w:rsidRDefault="0082700C" w:rsidP="002145F0"/>
    <w:tbl>
      <w:tblPr>
        <w:tblpPr w:leftFromText="180" w:rightFromText="180" w:vertAnchor="text" w:horzAnchor="margin" w:tblpXSpec="right" w:tblpY="596"/>
        <w:tblW w:w="8540" w:type="dxa"/>
        <w:tblLayout w:type="fixed"/>
        <w:tblLook w:val="04A0" w:firstRow="1" w:lastRow="0" w:firstColumn="1" w:lastColumn="0" w:noHBand="0" w:noVBand="1"/>
      </w:tblPr>
      <w:tblGrid>
        <w:gridCol w:w="1786"/>
        <w:gridCol w:w="1372"/>
        <w:gridCol w:w="1271"/>
        <w:gridCol w:w="1273"/>
        <w:gridCol w:w="1273"/>
        <w:gridCol w:w="1565"/>
      </w:tblGrid>
      <w:tr w:rsidR="009F4636" w:rsidRPr="00D30707" w14:paraId="246649DE" w14:textId="77777777" w:rsidTr="00063952">
        <w:trPr>
          <w:trHeight w:val="278"/>
        </w:trPr>
        <w:tc>
          <w:tcPr>
            <w:tcW w:w="8540" w:type="dxa"/>
            <w:gridSpan w:val="6"/>
            <w:tcBorders>
              <w:top w:val="nil"/>
              <w:left w:val="nil"/>
              <w:bottom w:val="nil"/>
              <w:right w:val="nil"/>
            </w:tcBorders>
            <w:shd w:val="clear" w:color="auto" w:fill="auto"/>
            <w:noWrap/>
            <w:hideMark/>
          </w:tcPr>
          <w:p w14:paraId="03BA7D51" w14:textId="59AF3D1A" w:rsidR="009F4636" w:rsidRPr="00D30707" w:rsidRDefault="000F046E" w:rsidP="00063952">
            <w:pPr>
              <w:rPr>
                <w:rFonts w:ascii="Arial" w:hAnsi="Arial" w:cs="Arial"/>
                <w:b/>
                <w:bCs/>
                <w:color w:val="000000"/>
              </w:rPr>
            </w:pPr>
            <w:r>
              <w:rPr>
                <w:rFonts w:ascii="Arial" w:hAnsi="Arial" w:cs="Arial"/>
                <w:b/>
                <w:bCs/>
                <w:color w:val="000000"/>
              </w:rPr>
              <w:t>City of Little Rock</w:t>
            </w:r>
            <w:r w:rsidR="009F4636">
              <w:rPr>
                <w:rFonts w:ascii="Arial" w:hAnsi="Arial" w:cs="Arial"/>
                <w:b/>
                <w:bCs/>
                <w:color w:val="000000"/>
              </w:rPr>
              <w:t xml:space="preserve"> </w:t>
            </w:r>
            <w:r w:rsidR="009F4636" w:rsidRPr="00D30707">
              <w:rPr>
                <w:rFonts w:ascii="Arial" w:hAnsi="Arial" w:cs="Arial"/>
                <w:b/>
                <w:bCs/>
                <w:color w:val="000000"/>
              </w:rPr>
              <w:t>Arkansas LWDA Quarterly Workforce Indicators</w:t>
            </w:r>
          </w:p>
        </w:tc>
      </w:tr>
      <w:tr w:rsidR="009F4636" w:rsidRPr="00D30707" w14:paraId="44F6C6C8" w14:textId="77777777" w:rsidTr="00063952">
        <w:trPr>
          <w:trHeight w:val="282"/>
        </w:trPr>
        <w:tc>
          <w:tcPr>
            <w:tcW w:w="3158" w:type="dxa"/>
            <w:gridSpan w:val="2"/>
            <w:tcBorders>
              <w:top w:val="nil"/>
              <w:left w:val="nil"/>
              <w:bottom w:val="nil"/>
              <w:right w:val="nil"/>
            </w:tcBorders>
            <w:shd w:val="clear" w:color="auto" w:fill="auto"/>
            <w:noWrap/>
            <w:hideMark/>
          </w:tcPr>
          <w:p w14:paraId="032CA165" w14:textId="77777777" w:rsidR="009F4636" w:rsidRPr="00D30707" w:rsidRDefault="009F4636" w:rsidP="00063952">
            <w:pPr>
              <w:rPr>
                <w:rFonts w:ascii="Arial" w:hAnsi="Arial" w:cs="Arial"/>
                <w:b/>
                <w:bCs/>
                <w:color w:val="000000"/>
              </w:rPr>
            </w:pPr>
            <w:r w:rsidRPr="00D30707">
              <w:rPr>
                <w:rFonts w:ascii="Arial" w:hAnsi="Arial" w:cs="Arial"/>
                <w:b/>
                <w:bCs/>
                <w:color w:val="000000"/>
              </w:rPr>
              <w:t>(All Ownerships)</w:t>
            </w:r>
          </w:p>
        </w:tc>
        <w:tc>
          <w:tcPr>
            <w:tcW w:w="1271" w:type="dxa"/>
            <w:tcBorders>
              <w:top w:val="nil"/>
              <w:left w:val="nil"/>
              <w:bottom w:val="nil"/>
              <w:right w:val="nil"/>
            </w:tcBorders>
            <w:shd w:val="clear" w:color="auto" w:fill="auto"/>
            <w:noWrap/>
            <w:hideMark/>
          </w:tcPr>
          <w:p w14:paraId="623847B4" w14:textId="77777777" w:rsidR="009F4636" w:rsidRPr="00D30707" w:rsidRDefault="009F4636" w:rsidP="00063952">
            <w:pPr>
              <w:rPr>
                <w:rFonts w:ascii="Arial" w:hAnsi="Arial" w:cs="Arial"/>
                <w:sz w:val="20"/>
                <w:szCs w:val="20"/>
              </w:rPr>
            </w:pPr>
          </w:p>
        </w:tc>
        <w:tc>
          <w:tcPr>
            <w:tcW w:w="1273" w:type="dxa"/>
            <w:tcBorders>
              <w:top w:val="nil"/>
              <w:left w:val="nil"/>
              <w:bottom w:val="nil"/>
              <w:right w:val="nil"/>
            </w:tcBorders>
            <w:shd w:val="clear" w:color="auto" w:fill="auto"/>
            <w:noWrap/>
            <w:hideMark/>
          </w:tcPr>
          <w:p w14:paraId="24239E16" w14:textId="77777777" w:rsidR="009F4636" w:rsidRPr="00D30707" w:rsidRDefault="009F4636" w:rsidP="00063952">
            <w:pPr>
              <w:rPr>
                <w:rFonts w:ascii="Arial" w:hAnsi="Arial" w:cs="Arial"/>
                <w:sz w:val="20"/>
                <w:szCs w:val="20"/>
              </w:rPr>
            </w:pPr>
          </w:p>
        </w:tc>
        <w:tc>
          <w:tcPr>
            <w:tcW w:w="1273" w:type="dxa"/>
            <w:tcBorders>
              <w:top w:val="nil"/>
              <w:left w:val="nil"/>
              <w:bottom w:val="nil"/>
              <w:right w:val="nil"/>
            </w:tcBorders>
            <w:shd w:val="clear" w:color="auto" w:fill="auto"/>
            <w:noWrap/>
            <w:hideMark/>
          </w:tcPr>
          <w:p w14:paraId="0574665F" w14:textId="77777777" w:rsidR="009F4636" w:rsidRPr="00D30707" w:rsidRDefault="009F4636" w:rsidP="00063952">
            <w:pPr>
              <w:rPr>
                <w:rFonts w:ascii="Arial" w:hAnsi="Arial" w:cs="Arial"/>
                <w:sz w:val="20"/>
                <w:szCs w:val="20"/>
              </w:rPr>
            </w:pPr>
          </w:p>
        </w:tc>
        <w:tc>
          <w:tcPr>
            <w:tcW w:w="1565" w:type="dxa"/>
            <w:tcBorders>
              <w:top w:val="nil"/>
              <w:left w:val="nil"/>
              <w:bottom w:val="nil"/>
              <w:right w:val="nil"/>
            </w:tcBorders>
            <w:shd w:val="clear" w:color="auto" w:fill="auto"/>
            <w:noWrap/>
            <w:hideMark/>
          </w:tcPr>
          <w:p w14:paraId="5D87FCB6" w14:textId="77777777" w:rsidR="009F4636" w:rsidRPr="00D30707" w:rsidRDefault="009F4636" w:rsidP="00063952">
            <w:pPr>
              <w:rPr>
                <w:rFonts w:ascii="Arial" w:hAnsi="Arial" w:cs="Arial"/>
                <w:sz w:val="20"/>
                <w:szCs w:val="20"/>
              </w:rPr>
            </w:pPr>
          </w:p>
        </w:tc>
      </w:tr>
      <w:tr w:rsidR="009F4636" w:rsidRPr="00D30707" w14:paraId="50A8B5F9" w14:textId="77777777" w:rsidTr="00063952">
        <w:trPr>
          <w:trHeight w:val="278"/>
        </w:trPr>
        <w:tc>
          <w:tcPr>
            <w:tcW w:w="1786" w:type="dxa"/>
            <w:tcBorders>
              <w:top w:val="single" w:sz="4" w:space="0" w:color="auto"/>
              <w:left w:val="nil"/>
              <w:bottom w:val="single" w:sz="4" w:space="0" w:color="auto"/>
              <w:right w:val="nil"/>
            </w:tcBorders>
            <w:shd w:val="clear" w:color="auto" w:fill="auto"/>
            <w:noWrap/>
            <w:hideMark/>
          </w:tcPr>
          <w:p w14:paraId="4A34B960" w14:textId="77777777" w:rsidR="009F4636" w:rsidRPr="00D30707" w:rsidRDefault="009F4636" w:rsidP="00063952">
            <w:pPr>
              <w:rPr>
                <w:rFonts w:ascii="Arial" w:hAnsi="Arial" w:cs="Arial"/>
                <w:b/>
                <w:bCs/>
                <w:color w:val="000000"/>
              </w:rPr>
            </w:pPr>
            <w:r w:rsidRPr="00D30707">
              <w:rPr>
                <w:rFonts w:ascii="Arial" w:hAnsi="Arial" w:cs="Arial"/>
                <w:b/>
                <w:bCs/>
                <w:color w:val="000000"/>
              </w:rPr>
              <w:t>QWI Explorer</w:t>
            </w:r>
          </w:p>
        </w:tc>
        <w:tc>
          <w:tcPr>
            <w:tcW w:w="1372" w:type="dxa"/>
            <w:tcBorders>
              <w:top w:val="single" w:sz="4" w:space="0" w:color="auto"/>
              <w:left w:val="nil"/>
              <w:bottom w:val="single" w:sz="4" w:space="0" w:color="auto"/>
              <w:right w:val="nil"/>
            </w:tcBorders>
            <w:shd w:val="clear" w:color="auto" w:fill="auto"/>
            <w:noWrap/>
            <w:vAlign w:val="center"/>
            <w:hideMark/>
          </w:tcPr>
          <w:p w14:paraId="63B88618" w14:textId="77777777" w:rsidR="009F4636" w:rsidRPr="00D30707" w:rsidRDefault="009F4636" w:rsidP="00063952">
            <w:pPr>
              <w:jc w:val="center"/>
              <w:rPr>
                <w:rFonts w:ascii="Arial" w:hAnsi="Arial" w:cs="Arial"/>
                <w:b/>
                <w:bCs/>
                <w:color w:val="000000"/>
              </w:rPr>
            </w:pPr>
            <w:r w:rsidRPr="00D30707">
              <w:rPr>
                <w:rFonts w:ascii="Arial" w:hAnsi="Arial" w:cs="Arial"/>
                <w:b/>
                <w:bCs/>
                <w:color w:val="000000"/>
              </w:rPr>
              <w:t>2012 Q2</w:t>
            </w:r>
          </w:p>
        </w:tc>
        <w:tc>
          <w:tcPr>
            <w:tcW w:w="1271" w:type="dxa"/>
            <w:tcBorders>
              <w:top w:val="single" w:sz="4" w:space="0" w:color="auto"/>
              <w:left w:val="nil"/>
              <w:bottom w:val="single" w:sz="4" w:space="0" w:color="auto"/>
              <w:right w:val="nil"/>
            </w:tcBorders>
            <w:shd w:val="clear" w:color="auto" w:fill="auto"/>
            <w:noWrap/>
            <w:vAlign w:val="center"/>
            <w:hideMark/>
          </w:tcPr>
          <w:p w14:paraId="38FD27FA" w14:textId="77777777" w:rsidR="009F4636" w:rsidRPr="00D30707" w:rsidRDefault="009F4636" w:rsidP="00063952">
            <w:pPr>
              <w:jc w:val="center"/>
              <w:rPr>
                <w:rFonts w:ascii="Arial" w:hAnsi="Arial" w:cs="Arial"/>
                <w:b/>
                <w:bCs/>
                <w:color w:val="000000"/>
              </w:rPr>
            </w:pPr>
            <w:r w:rsidRPr="00D30707">
              <w:rPr>
                <w:rFonts w:ascii="Arial" w:hAnsi="Arial" w:cs="Arial"/>
                <w:b/>
                <w:bCs/>
                <w:color w:val="000000"/>
              </w:rPr>
              <w:t>2013 Q2</w:t>
            </w:r>
          </w:p>
        </w:tc>
        <w:tc>
          <w:tcPr>
            <w:tcW w:w="1273" w:type="dxa"/>
            <w:tcBorders>
              <w:top w:val="single" w:sz="4" w:space="0" w:color="auto"/>
              <w:left w:val="nil"/>
              <w:bottom w:val="single" w:sz="4" w:space="0" w:color="auto"/>
              <w:right w:val="nil"/>
            </w:tcBorders>
            <w:shd w:val="clear" w:color="auto" w:fill="auto"/>
            <w:noWrap/>
            <w:vAlign w:val="center"/>
            <w:hideMark/>
          </w:tcPr>
          <w:p w14:paraId="62F372D1" w14:textId="77777777" w:rsidR="009F4636" w:rsidRPr="00D30707" w:rsidRDefault="009F4636" w:rsidP="00063952">
            <w:pPr>
              <w:jc w:val="center"/>
              <w:rPr>
                <w:rFonts w:ascii="Arial" w:hAnsi="Arial" w:cs="Arial"/>
                <w:b/>
                <w:bCs/>
                <w:color w:val="000000"/>
              </w:rPr>
            </w:pPr>
            <w:r w:rsidRPr="00D30707">
              <w:rPr>
                <w:rFonts w:ascii="Arial" w:hAnsi="Arial" w:cs="Arial"/>
                <w:b/>
                <w:bCs/>
                <w:color w:val="000000"/>
              </w:rPr>
              <w:t>2014 Q2</w:t>
            </w:r>
          </w:p>
        </w:tc>
        <w:tc>
          <w:tcPr>
            <w:tcW w:w="1273" w:type="dxa"/>
            <w:tcBorders>
              <w:top w:val="single" w:sz="4" w:space="0" w:color="auto"/>
              <w:left w:val="nil"/>
              <w:bottom w:val="single" w:sz="4" w:space="0" w:color="auto"/>
              <w:right w:val="nil"/>
            </w:tcBorders>
            <w:shd w:val="clear" w:color="auto" w:fill="auto"/>
            <w:noWrap/>
            <w:vAlign w:val="center"/>
            <w:hideMark/>
          </w:tcPr>
          <w:p w14:paraId="3088A354" w14:textId="77777777" w:rsidR="009F4636" w:rsidRPr="00D30707" w:rsidRDefault="009F4636" w:rsidP="00063952">
            <w:pPr>
              <w:jc w:val="center"/>
              <w:rPr>
                <w:rFonts w:ascii="Arial" w:hAnsi="Arial" w:cs="Arial"/>
                <w:b/>
                <w:bCs/>
                <w:color w:val="000000"/>
              </w:rPr>
            </w:pPr>
            <w:r w:rsidRPr="00D30707">
              <w:rPr>
                <w:rFonts w:ascii="Arial" w:hAnsi="Arial" w:cs="Arial"/>
                <w:b/>
                <w:bCs/>
                <w:color w:val="000000"/>
              </w:rPr>
              <w:t>2015 Q2</w:t>
            </w:r>
          </w:p>
        </w:tc>
        <w:tc>
          <w:tcPr>
            <w:tcW w:w="1565" w:type="dxa"/>
            <w:tcBorders>
              <w:top w:val="single" w:sz="4" w:space="0" w:color="auto"/>
              <w:left w:val="nil"/>
              <w:bottom w:val="single" w:sz="4" w:space="0" w:color="auto"/>
              <w:right w:val="nil"/>
            </w:tcBorders>
            <w:shd w:val="clear" w:color="auto" w:fill="auto"/>
            <w:noWrap/>
            <w:vAlign w:val="center"/>
            <w:hideMark/>
          </w:tcPr>
          <w:p w14:paraId="04EE9A79" w14:textId="77777777" w:rsidR="009F4636" w:rsidRPr="00D30707" w:rsidRDefault="009F4636" w:rsidP="00063952">
            <w:pPr>
              <w:jc w:val="center"/>
              <w:rPr>
                <w:rFonts w:ascii="Arial" w:hAnsi="Arial" w:cs="Arial"/>
                <w:b/>
                <w:bCs/>
                <w:color w:val="000000"/>
              </w:rPr>
            </w:pPr>
            <w:r w:rsidRPr="00D30707">
              <w:rPr>
                <w:rFonts w:ascii="Arial" w:hAnsi="Arial" w:cs="Arial"/>
                <w:b/>
                <w:bCs/>
                <w:color w:val="000000"/>
              </w:rPr>
              <w:t>2016 Q2</w:t>
            </w:r>
          </w:p>
        </w:tc>
      </w:tr>
      <w:tr w:rsidR="009F4636" w:rsidRPr="00D30707" w14:paraId="3A8F676E" w14:textId="77777777" w:rsidTr="00063952">
        <w:trPr>
          <w:trHeight w:val="328"/>
        </w:trPr>
        <w:tc>
          <w:tcPr>
            <w:tcW w:w="1786" w:type="dxa"/>
            <w:tcBorders>
              <w:top w:val="nil"/>
              <w:left w:val="nil"/>
              <w:bottom w:val="nil"/>
              <w:right w:val="nil"/>
            </w:tcBorders>
            <w:shd w:val="clear" w:color="auto" w:fill="auto"/>
            <w:noWrap/>
            <w:vAlign w:val="center"/>
            <w:hideMark/>
          </w:tcPr>
          <w:p w14:paraId="7359FD20" w14:textId="77777777" w:rsidR="009F4636" w:rsidRPr="00D30707" w:rsidRDefault="009F4636" w:rsidP="00063952">
            <w:pPr>
              <w:rPr>
                <w:rFonts w:ascii="Arial" w:hAnsi="Arial" w:cs="Arial"/>
                <w:color w:val="000000"/>
              </w:rPr>
            </w:pPr>
            <w:r w:rsidRPr="00D30707">
              <w:rPr>
                <w:rFonts w:ascii="Arial" w:hAnsi="Arial" w:cs="Arial"/>
                <w:color w:val="000000"/>
              </w:rPr>
              <w:t>Job Creation</w:t>
            </w:r>
          </w:p>
        </w:tc>
        <w:tc>
          <w:tcPr>
            <w:tcW w:w="1372" w:type="dxa"/>
            <w:tcBorders>
              <w:top w:val="nil"/>
              <w:left w:val="nil"/>
              <w:bottom w:val="nil"/>
              <w:right w:val="nil"/>
            </w:tcBorders>
            <w:shd w:val="clear" w:color="auto" w:fill="auto"/>
            <w:noWrap/>
            <w:vAlign w:val="center"/>
            <w:hideMark/>
          </w:tcPr>
          <w:p w14:paraId="5E50B580" w14:textId="34A65859" w:rsidR="009F4636" w:rsidRPr="00D30707" w:rsidRDefault="009F4636" w:rsidP="00063952">
            <w:pPr>
              <w:rPr>
                <w:rFonts w:ascii="Arial" w:hAnsi="Arial" w:cs="Arial"/>
                <w:color w:val="000000"/>
              </w:rPr>
            </w:pPr>
            <w:r>
              <w:rPr>
                <w:rFonts w:ascii="Arial" w:hAnsi="Arial" w:cs="Arial"/>
                <w:color w:val="000000"/>
              </w:rPr>
              <w:t xml:space="preserve">   7,022</w:t>
            </w:r>
          </w:p>
        </w:tc>
        <w:tc>
          <w:tcPr>
            <w:tcW w:w="1271" w:type="dxa"/>
            <w:tcBorders>
              <w:top w:val="nil"/>
              <w:left w:val="nil"/>
              <w:bottom w:val="nil"/>
              <w:right w:val="nil"/>
            </w:tcBorders>
            <w:shd w:val="clear" w:color="auto" w:fill="auto"/>
            <w:noWrap/>
            <w:vAlign w:val="center"/>
            <w:hideMark/>
          </w:tcPr>
          <w:p w14:paraId="594FD986" w14:textId="242D32F4" w:rsidR="009F4636" w:rsidRPr="00D30707" w:rsidRDefault="009F4636" w:rsidP="00063952">
            <w:pPr>
              <w:jc w:val="center"/>
              <w:rPr>
                <w:rFonts w:ascii="Arial" w:hAnsi="Arial" w:cs="Arial"/>
                <w:color w:val="000000"/>
              </w:rPr>
            </w:pPr>
            <w:r>
              <w:rPr>
                <w:rFonts w:ascii="Arial" w:hAnsi="Arial" w:cs="Arial"/>
                <w:color w:val="000000"/>
              </w:rPr>
              <w:t>6,752</w:t>
            </w:r>
          </w:p>
        </w:tc>
        <w:tc>
          <w:tcPr>
            <w:tcW w:w="1273" w:type="dxa"/>
            <w:tcBorders>
              <w:top w:val="nil"/>
              <w:left w:val="nil"/>
              <w:bottom w:val="nil"/>
              <w:right w:val="nil"/>
            </w:tcBorders>
            <w:shd w:val="clear" w:color="auto" w:fill="auto"/>
            <w:noWrap/>
            <w:vAlign w:val="center"/>
            <w:hideMark/>
          </w:tcPr>
          <w:p w14:paraId="6758C457" w14:textId="4D19E846" w:rsidR="009F4636" w:rsidRPr="00D30707" w:rsidRDefault="00203A56" w:rsidP="00063952">
            <w:pPr>
              <w:jc w:val="center"/>
              <w:rPr>
                <w:rFonts w:ascii="Arial" w:hAnsi="Arial" w:cs="Arial"/>
                <w:color w:val="000000"/>
              </w:rPr>
            </w:pPr>
            <w:r>
              <w:rPr>
                <w:rFonts w:ascii="Arial" w:hAnsi="Arial" w:cs="Arial"/>
                <w:color w:val="000000"/>
              </w:rPr>
              <w:t>6,423</w:t>
            </w:r>
          </w:p>
        </w:tc>
        <w:tc>
          <w:tcPr>
            <w:tcW w:w="1273" w:type="dxa"/>
            <w:tcBorders>
              <w:top w:val="nil"/>
              <w:left w:val="nil"/>
              <w:bottom w:val="nil"/>
              <w:right w:val="nil"/>
            </w:tcBorders>
            <w:shd w:val="clear" w:color="auto" w:fill="auto"/>
            <w:noWrap/>
            <w:vAlign w:val="center"/>
            <w:hideMark/>
          </w:tcPr>
          <w:p w14:paraId="53713591" w14:textId="2D0F153D" w:rsidR="009F4636" w:rsidRPr="00D30707" w:rsidRDefault="00203A56" w:rsidP="00063952">
            <w:pPr>
              <w:jc w:val="center"/>
              <w:rPr>
                <w:rFonts w:ascii="Arial" w:hAnsi="Arial" w:cs="Arial"/>
                <w:color w:val="000000"/>
              </w:rPr>
            </w:pPr>
            <w:r>
              <w:rPr>
                <w:rFonts w:ascii="Arial" w:hAnsi="Arial" w:cs="Arial"/>
                <w:color w:val="000000"/>
              </w:rPr>
              <w:t>7,328</w:t>
            </w:r>
          </w:p>
        </w:tc>
        <w:tc>
          <w:tcPr>
            <w:tcW w:w="1565" w:type="dxa"/>
            <w:tcBorders>
              <w:top w:val="nil"/>
              <w:left w:val="nil"/>
              <w:bottom w:val="nil"/>
              <w:right w:val="nil"/>
            </w:tcBorders>
            <w:shd w:val="clear" w:color="auto" w:fill="auto"/>
            <w:noWrap/>
            <w:vAlign w:val="center"/>
            <w:hideMark/>
          </w:tcPr>
          <w:p w14:paraId="3920CE19" w14:textId="600BC33A" w:rsidR="009F4636" w:rsidRPr="00D30707" w:rsidRDefault="00203A56" w:rsidP="00063952">
            <w:pPr>
              <w:jc w:val="center"/>
              <w:rPr>
                <w:rFonts w:ascii="Arial" w:hAnsi="Arial" w:cs="Arial"/>
                <w:color w:val="000000"/>
              </w:rPr>
            </w:pPr>
            <w:r>
              <w:rPr>
                <w:rFonts w:ascii="Arial" w:hAnsi="Arial" w:cs="Arial"/>
                <w:color w:val="000000"/>
              </w:rPr>
              <w:t>6,899</w:t>
            </w:r>
          </w:p>
        </w:tc>
      </w:tr>
      <w:tr w:rsidR="009F4636" w:rsidRPr="00D30707" w14:paraId="5ACFA575" w14:textId="77777777" w:rsidTr="00063952">
        <w:trPr>
          <w:trHeight w:val="278"/>
        </w:trPr>
        <w:tc>
          <w:tcPr>
            <w:tcW w:w="1786" w:type="dxa"/>
            <w:tcBorders>
              <w:top w:val="nil"/>
              <w:left w:val="nil"/>
              <w:bottom w:val="nil"/>
              <w:right w:val="nil"/>
            </w:tcBorders>
            <w:shd w:val="clear" w:color="auto" w:fill="auto"/>
            <w:noWrap/>
            <w:vAlign w:val="center"/>
            <w:hideMark/>
          </w:tcPr>
          <w:p w14:paraId="2A7FB257" w14:textId="77777777" w:rsidR="009F4636" w:rsidRPr="00D30707" w:rsidRDefault="009F4636" w:rsidP="00063952">
            <w:pPr>
              <w:rPr>
                <w:rFonts w:ascii="Arial" w:hAnsi="Arial" w:cs="Arial"/>
                <w:color w:val="000000"/>
              </w:rPr>
            </w:pPr>
            <w:r w:rsidRPr="00D30707">
              <w:rPr>
                <w:rFonts w:ascii="Arial" w:hAnsi="Arial" w:cs="Arial"/>
                <w:color w:val="000000"/>
              </w:rPr>
              <w:t>New Hires</w:t>
            </w:r>
          </w:p>
        </w:tc>
        <w:tc>
          <w:tcPr>
            <w:tcW w:w="1372" w:type="dxa"/>
            <w:tcBorders>
              <w:top w:val="nil"/>
              <w:left w:val="nil"/>
              <w:bottom w:val="nil"/>
              <w:right w:val="nil"/>
            </w:tcBorders>
            <w:shd w:val="clear" w:color="auto" w:fill="auto"/>
            <w:noWrap/>
            <w:vAlign w:val="center"/>
            <w:hideMark/>
          </w:tcPr>
          <w:p w14:paraId="7FE9831A" w14:textId="3D7D8D9B" w:rsidR="009F4636" w:rsidRPr="00D30707" w:rsidRDefault="00203A56" w:rsidP="00063952">
            <w:pPr>
              <w:jc w:val="center"/>
              <w:rPr>
                <w:rFonts w:ascii="Arial" w:hAnsi="Arial" w:cs="Arial"/>
                <w:color w:val="000000"/>
              </w:rPr>
            </w:pPr>
            <w:r>
              <w:rPr>
                <w:rFonts w:ascii="Arial" w:hAnsi="Arial" w:cs="Arial"/>
                <w:color w:val="000000"/>
              </w:rPr>
              <w:t>23,470</w:t>
            </w:r>
          </w:p>
        </w:tc>
        <w:tc>
          <w:tcPr>
            <w:tcW w:w="1271" w:type="dxa"/>
            <w:tcBorders>
              <w:top w:val="nil"/>
              <w:left w:val="nil"/>
              <w:bottom w:val="nil"/>
              <w:right w:val="nil"/>
            </w:tcBorders>
            <w:shd w:val="clear" w:color="auto" w:fill="auto"/>
            <w:noWrap/>
            <w:vAlign w:val="center"/>
            <w:hideMark/>
          </w:tcPr>
          <w:p w14:paraId="3C5771EF" w14:textId="7BFB11AF" w:rsidR="009F4636" w:rsidRPr="00D30707" w:rsidRDefault="00203A56" w:rsidP="00063952">
            <w:pPr>
              <w:jc w:val="center"/>
              <w:rPr>
                <w:rFonts w:ascii="Arial" w:hAnsi="Arial" w:cs="Arial"/>
                <w:color w:val="000000"/>
              </w:rPr>
            </w:pPr>
            <w:r>
              <w:rPr>
                <w:rFonts w:ascii="Arial" w:hAnsi="Arial" w:cs="Arial"/>
                <w:color w:val="000000"/>
              </w:rPr>
              <w:t>23,091</w:t>
            </w:r>
          </w:p>
        </w:tc>
        <w:tc>
          <w:tcPr>
            <w:tcW w:w="1273" w:type="dxa"/>
            <w:tcBorders>
              <w:top w:val="nil"/>
              <w:left w:val="nil"/>
              <w:bottom w:val="nil"/>
              <w:right w:val="nil"/>
            </w:tcBorders>
            <w:shd w:val="clear" w:color="auto" w:fill="auto"/>
            <w:noWrap/>
            <w:vAlign w:val="center"/>
            <w:hideMark/>
          </w:tcPr>
          <w:p w14:paraId="01BAB079" w14:textId="3D23A7CB" w:rsidR="009F4636" w:rsidRPr="00D30707" w:rsidRDefault="000F046E" w:rsidP="00063952">
            <w:pPr>
              <w:jc w:val="center"/>
              <w:rPr>
                <w:rFonts w:ascii="Arial" w:hAnsi="Arial" w:cs="Arial"/>
                <w:color w:val="000000"/>
              </w:rPr>
            </w:pPr>
            <w:r>
              <w:rPr>
                <w:rFonts w:ascii="Arial" w:hAnsi="Arial" w:cs="Arial"/>
                <w:color w:val="000000"/>
              </w:rPr>
              <w:t>23</w:t>
            </w:r>
            <w:r w:rsidR="00203A56">
              <w:rPr>
                <w:rFonts w:ascii="Arial" w:hAnsi="Arial" w:cs="Arial"/>
                <w:color w:val="000000"/>
              </w:rPr>
              <w:t>,635</w:t>
            </w:r>
          </w:p>
        </w:tc>
        <w:tc>
          <w:tcPr>
            <w:tcW w:w="1273" w:type="dxa"/>
            <w:tcBorders>
              <w:top w:val="nil"/>
              <w:left w:val="nil"/>
              <w:bottom w:val="nil"/>
              <w:right w:val="nil"/>
            </w:tcBorders>
            <w:shd w:val="clear" w:color="auto" w:fill="auto"/>
            <w:noWrap/>
            <w:vAlign w:val="center"/>
            <w:hideMark/>
          </w:tcPr>
          <w:p w14:paraId="7210D2D8" w14:textId="25F8D66C" w:rsidR="009F4636" w:rsidRPr="00D30707" w:rsidRDefault="00203A56" w:rsidP="00063952">
            <w:pPr>
              <w:jc w:val="center"/>
              <w:rPr>
                <w:rFonts w:ascii="Arial" w:hAnsi="Arial" w:cs="Arial"/>
                <w:color w:val="000000"/>
              </w:rPr>
            </w:pPr>
            <w:r>
              <w:rPr>
                <w:rFonts w:ascii="Arial" w:hAnsi="Arial" w:cs="Arial"/>
                <w:color w:val="000000"/>
              </w:rPr>
              <w:t>25,120</w:t>
            </w:r>
          </w:p>
        </w:tc>
        <w:tc>
          <w:tcPr>
            <w:tcW w:w="1565" w:type="dxa"/>
            <w:tcBorders>
              <w:top w:val="nil"/>
              <w:left w:val="nil"/>
              <w:bottom w:val="nil"/>
              <w:right w:val="nil"/>
            </w:tcBorders>
            <w:shd w:val="clear" w:color="auto" w:fill="auto"/>
            <w:noWrap/>
            <w:vAlign w:val="center"/>
            <w:hideMark/>
          </w:tcPr>
          <w:p w14:paraId="0A758DDA" w14:textId="6FA14B80" w:rsidR="009F4636" w:rsidRPr="00D30707" w:rsidRDefault="00203A56" w:rsidP="00063952">
            <w:pPr>
              <w:jc w:val="center"/>
              <w:rPr>
                <w:rFonts w:ascii="Arial" w:hAnsi="Arial" w:cs="Arial"/>
                <w:color w:val="000000"/>
              </w:rPr>
            </w:pPr>
            <w:r>
              <w:rPr>
                <w:rFonts w:ascii="Arial" w:hAnsi="Arial" w:cs="Arial"/>
                <w:color w:val="000000"/>
              </w:rPr>
              <w:t>26,063</w:t>
            </w:r>
          </w:p>
        </w:tc>
      </w:tr>
      <w:tr w:rsidR="009F4636" w:rsidRPr="00D30707" w14:paraId="38ADB39B" w14:textId="77777777" w:rsidTr="00063952">
        <w:trPr>
          <w:trHeight w:val="299"/>
        </w:trPr>
        <w:tc>
          <w:tcPr>
            <w:tcW w:w="1786" w:type="dxa"/>
            <w:tcBorders>
              <w:top w:val="nil"/>
              <w:left w:val="nil"/>
              <w:bottom w:val="nil"/>
              <w:right w:val="nil"/>
            </w:tcBorders>
            <w:shd w:val="clear" w:color="auto" w:fill="auto"/>
            <w:noWrap/>
            <w:vAlign w:val="center"/>
            <w:hideMark/>
          </w:tcPr>
          <w:p w14:paraId="6B0B5B5C" w14:textId="77777777" w:rsidR="009F4636" w:rsidRPr="00D30707" w:rsidRDefault="009F4636" w:rsidP="00063952">
            <w:pPr>
              <w:rPr>
                <w:rFonts w:ascii="Arial" w:hAnsi="Arial" w:cs="Arial"/>
                <w:color w:val="000000"/>
              </w:rPr>
            </w:pPr>
            <w:r w:rsidRPr="00D30707">
              <w:rPr>
                <w:rFonts w:ascii="Arial" w:hAnsi="Arial" w:cs="Arial"/>
                <w:color w:val="000000"/>
              </w:rPr>
              <w:t>Separations</w:t>
            </w:r>
          </w:p>
        </w:tc>
        <w:tc>
          <w:tcPr>
            <w:tcW w:w="1372" w:type="dxa"/>
            <w:tcBorders>
              <w:top w:val="nil"/>
              <w:left w:val="nil"/>
              <w:bottom w:val="nil"/>
              <w:right w:val="nil"/>
            </w:tcBorders>
            <w:shd w:val="clear" w:color="auto" w:fill="auto"/>
            <w:noWrap/>
            <w:vAlign w:val="center"/>
            <w:hideMark/>
          </w:tcPr>
          <w:p w14:paraId="2DBCBACE" w14:textId="6A70526A" w:rsidR="009F4636" w:rsidRPr="00D30707" w:rsidRDefault="00203A56" w:rsidP="00063952">
            <w:pPr>
              <w:jc w:val="center"/>
              <w:rPr>
                <w:rFonts w:ascii="Arial" w:hAnsi="Arial" w:cs="Arial"/>
                <w:color w:val="000000"/>
              </w:rPr>
            </w:pPr>
            <w:r>
              <w:rPr>
                <w:rFonts w:ascii="Arial" w:hAnsi="Arial" w:cs="Arial"/>
                <w:color w:val="000000"/>
              </w:rPr>
              <w:t>24,385</w:t>
            </w:r>
          </w:p>
        </w:tc>
        <w:tc>
          <w:tcPr>
            <w:tcW w:w="1271" w:type="dxa"/>
            <w:tcBorders>
              <w:top w:val="nil"/>
              <w:left w:val="nil"/>
              <w:bottom w:val="nil"/>
              <w:right w:val="nil"/>
            </w:tcBorders>
            <w:shd w:val="clear" w:color="auto" w:fill="auto"/>
            <w:noWrap/>
            <w:vAlign w:val="center"/>
            <w:hideMark/>
          </w:tcPr>
          <w:p w14:paraId="3C573758" w14:textId="6A6B399B" w:rsidR="009F4636" w:rsidRPr="00D30707" w:rsidRDefault="00203A56" w:rsidP="00063952">
            <w:pPr>
              <w:jc w:val="center"/>
              <w:rPr>
                <w:rFonts w:ascii="Arial" w:hAnsi="Arial" w:cs="Arial"/>
                <w:color w:val="000000"/>
              </w:rPr>
            </w:pPr>
            <w:r>
              <w:rPr>
                <w:rFonts w:ascii="Arial" w:hAnsi="Arial" w:cs="Arial"/>
                <w:color w:val="000000"/>
              </w:rPr>
              <w:t>24,046</w:t>
            </w:r>
          </w:p>
        </w:tc>
        <w:tc>
          <w:tcPr>
            <w:tcW w:w="1273" w:type="dxa"/>
            <w:tcBorders>
              <w:top w:val="nil"/>
              <w:left w:val="nil"/>
              <w:bottom w:val="nil"/>
              <w:right w:val="nil"/>
            </w:tcBorders>
            <w:shd w:val="clear" w:color="auto" w:fill="auto"/>
            <w:noWrap/>
            <w:vAlign w:val="center"/>
            <w:hideMark/>
          </w:tcPr>
          <w:p w14:paraId="78F301E2" w14:textId="152791E7" w:rsidR="009F4636" w:rsidRPr="00D30707" w:rsidRDefault="00203A56" w:rsidP="00063952">
            <w:pPr>
              <w:jc w:val="center"/>
              <w:rPr>
                <w:rFonts w:ascii="Arial" w:hAnsi="Arial" w:cs="Arial"/>
                <w:color w:val="000000"/>
              </w:rPr>
            </w:pPr>
            <w:r>
              <w:rPr>
                <w:rFonts w:ascii="Arial" w:hAnsi="Arial" w:cs="Arial"/>
                <w:color w:val="000000"/>
              </w:rPr>
              <w:t>25,307</w:t>
            </w:r>
          </w:p>
        </w:tc>
        <w:tc>
          <w:tcPr>
            <w:tcW w:w="1273" w:type="dxa"/>
            <w:tcBorders>
              <w:top w:val="nil"/>
              <w:left w:val="nil"/>
              <w:bottom w:val="nil"/>
              <w:right w:val="nil"/>
            </w:tcBorders>
            <w:shd w:val="clear" w:color="auto" w:fill="auto"/>
            <w:noWrap/>
            <w:vAlign w:val="center"/>
            <w:hideMark/>
          </w:tcPr>
          <w:p w14:paraId="1D9C2FEB" w14:textId="06360EEA" w:rsidR="009F4636" w:rsidRPr="00D30707" w:rsidRDefault="00203A56" w:rsidP="00063952">
            <w:pPr>
              <w:jc w:val="center"/>
              <w:rPr>
                <w:rFonts w:ascii="Arial" w:hAnsi="Arial" w:cs="Arial"/>
                <w:color w:val="000000"/>
              </w:rPr>
            </w:pPr>
            <w:r>
              <w:rPr>
                <w:rFonts w:ascii="Arial" w:hAnsi="Arial" w:cs="Arial"/>
                <w:color w:val="000000"/>
              </w:rPr>
              <w:t>25,778</w:t>
            </w:r>
          </w:p>
        </w:tc>
        <w:tc>
          <w:tcPr>
            <w:tcW w:w="1565" w:type="dxa"/>
            <w:tcBorders>
              <w:top w:val="nil"/>
              <w:left w:val="nil"/>
              <w:bottom w:val="nil"/>
              <w:right w:val="nil"/>
            </w:tcBorders>
            <w:shd w:val="clear" w:color="auto" w:fill="auto"/>
            <w:noWrap/>
            <w:vAlign w:val="center"/>
            <w:hideMark/>
          </w:tcPr>
          <w:p w14:paraId="0BE704BE" w14:textId="4CBD5FB4" w:rsidR="009F4636" w:rsidRPr="00D30707" w:rsidRDefault="00203A56" w:rsidP="00063952">
            <w:pPr>
              <w:jc w:val="center"/>
              <w:rPr>
                <w:rFonts w:ascii="Arial" w:hAnsi="Arial" w:cs="Arial"/>
                <w:color w:val="000000"/>
              </w:rPr>
            </w:pPr>
            <w:r>
              <w:rPr>
                <w:rFonts w:ascii="Arial" w:hAnsi="Arial" w:cs="Arial"/>
                <w:color w:val="000000"/>
              </w:rPr>
              <w:t>26,624</w:t>
            </w:r>
          </w:p>
        </w:tc>
      </w:tr>
      <w:tr w:rsidR="009F4636" w:rsidRPr="00D30707" w14:paraId="1953174D" w14:textId="77777777" w:rsidTr="00063952">
        <w:trPr>
          <w:trHeight w:val="299"/>
        </w:trPr>
        <w:tc>
          <w:tcPr>
            <w:tcW w:w="1786" w:type="dxa"/>
            <w:tcBorders>
              <w:top w:val="nil"/>
              <w:left w:val="nil"/>
              <w:bottom w:val="nil"/>
              <w:right w:val="nil"/>
            </w:tcBorders>
            <w:shd w:val="clear" w:color="auto" w:fill="auto"/>
            <w:noWrap/>
            <w:vAlign w:val="center"/>
            <w:hideMark/>
          </w:tcPr>
          <w:p w14:paraId="7AD01F31" w14:textId="77777777" w:rsidR="009F4636" w:rsidRPr="00D30707" w:rsidRDefault="009F4636" w:rsidP="00063952">
            <w:pPr>
              <w:rPr>
                <w:rFonts w:ascii="Arial" w:hAnsi="Arial" w:cs="Arial"/>
                <w:color w:val="000000"/>
              </w:rPr>
            </w:pPr>
            <w:r w:rsidRPr="00D30707">
              <w:rPr>
                <w:rFonts w:ascii="Arial" w:hAnsi="Arial" w:cs="Arial"/>
                <w:color w:val="000000"/>
              </w:rPr>
              <w:t>Turnover</w:t>
            </w:r>
          </w:p>
        </w:tc>
        <w:tc>
          <w:tcPr>
            <w:tcW w:w="1372" w:type="dxa"/>
            <w:tcBorders>
              <w:top w:val="nil"/>
              <w:left w:val="nil"/>
              <w:bottom w:val="nil"/>
              <w:right w:val="nil"/>
            </w:tcBorders>
            <w:shd w:val="clear" w:color="auto" w:fill="auto"/>
            <w:noWrap/>
            <w:vAlign w:val="center"/>
            <w:hideMark/>
          </w:tcPr>
          <w:p w14:paraId="1D498B7F" w14:textId="5EE38E61" w:rsidR="009F4636" w:rsidRPr="00D30707" w:rsidRDefault="003978B0" w:rsidP="00063952">
            <w:pPr>
              <w:jc w:val="center"/>
              <w:rPr>
                <w:rFonts w:ascii="Arial" w:hAnsi="Arial" w:cs="Arial"/>
                <w:color w:val="000000"/>
              </w:rPr>
            </w:pPr>
            <w:r>
              <w:rPr>
                <w:rFonts w:ascii="Arial" w:hAnsi="Arial" w:cs="Arial"/>
                <w:color w:val="000000"/>
              </w:rPr>
              <w:t>7.7</w:t>
            </w:r>
            <w:r w:rsidR="009F4636" w:rsidRPr="00D30707">
              <w:rPr>
                <w:rFonts w:ascii="Arial" w:hAnsi="Arial" w:cs="Arial"/>
                <w:color w:val="000000"/>
              </w:rPr>
              <w:t>%</w:t>
            </w:r>
          </w:p>
        </w:tc>
        <w:tc>
          <w:tcPr>
            <w:tcW w:w="1271" w:type="dxa"/>
            <w:tcBorders>
              <w:top w:val="nil"/>
              <w:left w:val="nil"/>
              <w:bottom w:val="nil"/>
              <w:right w:val="nil"/>
            </w:tcBorders>
            <w:shd w:val="clear" w:color="auto" w:fill="auto"/>
            <w:noWrap/>
            <w:vAlign w:val="center"/>
            <w:hideMark/>
          </w:tcPr>
          <w:p w14:paraId="297941CF" w14:textId="79434E45" w:rsidR="009F4636" w:rsidRPr="00D30707" w:rsidRDefault="003978B0" w:rsidP="00063952">
            <w:pPr>
              <w:jc w:val="center"/>
              <w:rPr>
                <w:rFonts w:ascii="Arial" w:hAnsi="Arial" w:cs="Arial"/>
                <w:color w:val="000000"/>
              </w:rPr>
            </w:pPr>
            <w:r>
              <w:rPr>
                <w:rFonts w:ascii="Arial" w:hAnsi="Arial" w:cs="Arial"/>
                <w:color w:val="000000"/>
              </w:rPr>
              <w:t>7.8</w:t>
            </w:r>
            <w:r w:rsidR="009F4636" w:rsidRPr="00D30707">
              <w:rPr>
                <w:rFonts w:ascii="Arial" w:hAnsi="Arial" w:cs="Arial"/>
                <w:color w:val="000000"/>
              </w:rPr>
              <w:t>%</w:t>
            </w:r>
          </w:p>
        </w:tc>
        <w:tc>
          <w:tcPr>
            <w:tcW w:w="1273" w:type="dxa"/>
            <w:tcBorders>
              <w:top w:val="nil"/>
              <w:left w:val="nil"/>
              <w:bottom w:val="nil"/>
              <w:right w:val="nil"/>
            </w:tcBorders>
            <w:shd w:val="clear" w:color="auto" w:fill="auto"/>
            <w:noWrap/>
            <w:vAlign w:val="center"/>
            <w:hideMark/>
          </w:tcPr>
          <w:p w14:paraId="2BDE5E4B" w14:textId="7E100E18" w:rsidR="009F4636" w:rsidRPr="00D30707" w:rsidRDefault="003978B0" w:rsidP="00063952">
            <w:pPr>
              <w:jc w:val="center"/>
              <w:rPr>
                <w:rFonts w:ascii="Arial" w:hAnsi="Arial" w:cs="Arial"/>
                <w:color w:val="000000"/>
              </w:rPr>
            </w:pPr>
            <w:r>
              <w:rPr>
                <w:rFonts w:ascii="Arial" w:hAnsi="Arial" w:cs="Arial"/>
                <w:color w:val="000000"/>
              </w:rPr>
              <w:t>7.9</w:t>
            </w:r>
            <w:r w:rsidR="009F4636" w:rsidRPr="00D30707">
              <w:rPr>
                <w:rFonts w:ascii="Arial" w:hAnsi="Arial" w:cs="Arial"/>
                <w:color w:val="000000"/>
              </w:rPr>
              <w:t>%</w:t>
            </w:r>
          </w:p>
        </w:tc>
        <w:tc>
          <w:tcPr>
            <w:tcW w:w="1273" w:type="dxa"/>
            <w:tcBorders>
              <w:top w:val="nil"/>
              <w:left w:val="nil"/>
              <w:bottom w:val="nil"/>
              <w:right w:val="nil"/>
            </w:tcBorders>
            <w:shd w:val="clear" w:color="auto" w:fill="auto"/>
            <w:noWrap/>
            <w:vAlign w:val="center"/>
            <w:hideMark/>
          </w:tcPr>
          <w:p w14:paraId="0CD430A7" w14:textId="2CC4108D" w:rsidR="009F4636" w:rsidRPr="00D30707" w:rsidRDefault="003978B0" w:rsidP="00063952">
            <w:pPr>
              <w:jc w:val="center"/>
              <w:rPr>
                <w:rFonts w:ascii="Arial" w:hAnsi="Arial" w:cs="Arial"/>
                <w:color w:val="000000"/>
              </w:rPr>
            </w:pPr>
            <w:r>
              <w:rPr>
                <w:rFonts w:ascii="Arial" w:hAnsi="Arial" w:cs="Arial"/>
                <w:color w:val="000000"/>
              </w:rPr>
              <w:t>8.0</w:t>
            </w:r>
            <w:r w:rsidR="009F4636" w:rsidRPr="00D30707">
              <w:rPr>
                <w:rFonts w:ascii="Arial" w:hAnsi="Arial" w:cs="Arial"/>
                <w:color w:val="000000"/>
              </w:rPr>
              <w:t>%</w:t>
            </w:r>
          </w:p>
        </w:tc>
        <w:tc>
          <w:tcPr>
            <w:tcW w:w="1565" w:type="dxa"/>
            <w:tcBorders>
              <w:top w:val="nil"/>
              <w:left w:val="nil"/>
              <w:bottom w:val="nil"/>
              <w:right w:val="nil"/>
            </w:tcBorders>
            <w:shd w:val="clear" w:color="auto" w:fill="auto"/>
            <w:noWrap/>
            <w:vAlign w:val="center"/>
            <w:hideMark/>
          </w:tcPr>
          <w:p w14:paraId="435B1C22" w14:textId="547038C1" w:rsidR="009F4636" w:rsidRPr="00D30707" w:rsidRDefault="003978B0" w:rsidP="00063952">
            <w:pPr>
              <w:jc w:val="center"/>
              <w:rPr>
                <w:rFonts w:ascii="Arial" w:hAnsi="Arial" w:cs="Arial"/>
                <w:color w:val="000000"/>
              </w:rPr>
            </w:pPr>
            <w:r>
              <w:rPr>
                <w:rFonts w:ascii="Arial" w:hAnsi="Arial" w:cs="Arial"/>
                <w:color w:val="000000"/>
              </w:rPr>
              <w:t>8.2</w:t>
            </w:r>
            <w:r w:rsidR="009F4636" w:rsidRPr="00D30707">
              <w:rPr>
                <w:rFonts w:ascii="Arial" w:hAnsi="Arial" w:cs="Arial"/>
                <w:color w:val="000000"/>
              </w:rPr>
              <w:t>%</w:t>
            </w:r>
          </w:p>
        </w:tc>
      </w:tr>
      <w:tr w:rsidR="009F4636" w:rsidRPr="00D30707" w14:paraId="0BF0A181" w14:textId="77777777" w:rsidTr="00063952">
        <w:trPr>
          <w:trHeight w:val="1108"/>
        </w:trPr>
        <w:tc>
          <w:tcPr>
            <w:tcW w:w="8540" w:type="dxa"/>
            <w:gridSpan w:val="6"/>
            <w:tcBorders>
              <w:top w:val="nil"/>
              <w:left w:val="nil"/>
              <w:right w:val="nil"/>
            </w:tcBorders>
            <w:shd w:val="clear" w:color="auto" w:fill="auto"/>
            <w:noWrap/>
            <w:hideMark/>
          </w:tcPr>
          <w:p w14:paraId="23B19B5F" w14:textId="77777777" w:rsidR="009F4636" w:rsidRPr="00D30707" w:rsidRDefault="009F4636" w:rsidP="00063952">
            <w:pPr>
              <w:rPr>
                <w:rFonts w:ascii="Arial" w:hAnsi="Arial" w:cs="Arial"/>
                <w:i/>
                <w:iCs/>
                <w:color w:val="000000"/>
                <w:sz w:val="16"/>
                <w:szCs w:val="16"/>
              </w:rPr>
            </w:pPr>
            <w:r w:rsidRPr="00D30707">
              <w:rPr>
                <w:rFonts w:ascii="Arial" w:hAnsi="Arial" w:cs="Arial"/>
                <w:i/>
                <w:iCs/>
                <w:color w:val="000000"/>
                <w:sz w:val="16"/>
                <w:szCs w:val="16"/>
              </w:rPr>
              <w:t>Source: U.S. Census Bureau, Center for Economic Studies, LEHD</w:t>
            </w:r>
          </w:p>
          <w:p w14:paraId="6FA26067" w14:textId="77777777" w:rsidR="009F4636" w:rsidRPr="00D30707" w:rsidRDefault="009F4636" w:rsidP="00063952">
            <w:pPr>
              <w:rPr>
                <w:rFonts w:ascii="Arial" w:hAnsi="Arial" w:cs="Arial"/>
                <w:i/>
                <w:iCs/>
                <w:color w:val="000000"/>
                <w:sz w:val="16"/>
                <w:szCs w:val="16"/>
              </w:rPr>
            </w:pPr>
            <w:r w:rsidRPr="00D30707">
              <w:rPr>
                <w:rFonts w:ascii="Arial" w:hAnsi="Arial" w:cs="Arial"/>
                <w:i/>
                <w:iCs/>
                <w:color w:val="000000"/>
                <w:sz w:val="16"/>
                <w:szCs w:val="16"/>
              </w:rPr>
              <w:t>Job Creation: Estimated number of jobs gained at firms throughout the quarter.</w:t>
            </w:r>
          </w:p>
          <w:p w14:paraId="435947E7" w14:textId="77777777" w:rsidR="009F4636" w:rsidRPr="00D30707" w:rsidRDefault="009F4636" w:rsidP="00063952">
            <w:pPr>
              <w:rPr>
                <w:rFonts w:ascii="Arial" w:hAnsi="Arial" w:cs="Arial"/>
                <w:i/>
                <w:iCs/>
                <w:color w:val="000000"/>
                <w:sz w:val="16"/>
                <w:szCs w:val="16"/>
              </w:rPr>
            </w:pPr>
            <w:r w:rsidRPr="00D30707">
              <w:rPr>
                <w:rFonts w:ascii="Arial" w:hAnsi="Arial" w:cs="Arial"/>
                <w:i/>
                <w:iCs/>
                <w:color w:val="000000"/>
                <w:sz w:val="16"/>
                <w:szCs w:val="16"/>
              </w:rPr>
              <w:t>New Hires: Estimated number of workers who started a new job.</w:t>
            </w:r>
          </w:p>
          <w:p w14:paraId="532845C1" w14:textId="77777777" w:rsidR="009F4636" w:rsidRPr="00D30707" w:rsidRDefault="009F4636" w:rsidP="00063952">
            <w:pPr>
              <w:rPr>
                <w:rFonts w:ascii="Arial" w:hAnsi="Arial" w:cs="Arial"/>
                <w:i/>
                <w:iCs/>
                <w:color w:val="000000"/>
                <w:sz w:val="16"/>
                <w:szCs w:val="16"/>
              </w:rPr>
            </w:pPr>
            <w:r w:rsidRPr="00D30707">
              <w:rPr>
                <w:rFonts w:ascii="Arial" w:hAnsi="Arial" w:cs="Arial"/>
                <w:i/>
                <w:iCs/>
                <w:color w:val="000000"/>
                <w:sz w:val="16"/>
                <w:szCs w:val="16"/>
              </w:rPr>
              <w:t>Separations: Estimated number of workers whose job with a given employer ended in the specified quarter.</w:t>
            </w:r>
          </w:p>
          <w:p w14:paraId="4B08D8FA" w14:textId="68DD5279" w:rsidR="009F4636" w:rsidRPr="00D30707" w:rsidRDefault="00F240B0" w:rsidP="00063952">
            <w:pPr>
              <w:rPr>
                <w:rFonts w:ascii="Arial" w:hAnsi="Arial" w:cs="Arial"/>
                <w:i/>
                <w:iCs/>
                <w:color w:val="000000"/>
                <w:sz w:val="16"/>
                <w:szCs w:val="16"/>
              </w:rPr>
            </w:pPr>
            <w:r>
              <w:rPr>
                <w:rFonts w:ascii="Arial" w:hAnsi="Arial" w:cs="Arial"/>
                <w:i/>
                <w:iCs/>
                <w:color w:val="000000"/>
                <w:sz w:val="16"/>
                <w:szCs w:val="16"/>
              </w:rPr>
              <w:t>Turnovers: The rate at which stable jobs begin and end.</w:t>
            </w:r>
          </w:p>
          <w:p w14:paraId="2D78BCD2" w14:textId="159830C3" w:rsidR="009F4636" w:rsidRPr="00D30707" w:rsidRDefault="009F4636" w:rsidP="00063952">
            <w:pPr>
              <w:rPr>
                <w:rFonts w:ascii="Arial" w:hAnsi="Arial" w:cs="Arial"/>
                <w:i/>
                <w:iCs/>
                <w:color w:val="000000"/>
                <w:sz w:val="16"/>
                <w:szCs w:val="16"/>
              </w:rPr>
            </w:pPr>
          </w:p>
        </w:tc>
      </w:tr>
    </w:tbl>
    <w:p w14:paraId="05144A1B" w14:textId="77777777" w:rsidR="0082700C" w:rsidRDefault="0082700C" w:rsidP="002145F0"/>
    <w:p w14:paraId="437D3094" w14:textId="77777777" w:rsidR="00A0370A" w:rsidRDefault="00A0370A" w:rsidP="002145F0"/>
    <w:p w14:paraId="1E1DFDF6" w14:textId="1D46D8C6" w:rsidR="00C563D0" w:rsidRPr="004F7EBE" w:rsidRDefault="008A69C3" w:rsidP="002145F0">
      <w:pPr>
        <w:rPr>
          <w:b/>
        </w:rPr>
      </w:pPr>
      <w:r>
        <w:rPr>
          <w:b/>
        </w:rPr>
        <w:t>Quarterly Workforce Indicators</w:t>
      </w:r>
    </w:p>
    <w:p w14:paraId="6C762D8D" w14:textId="1F459618" w:rsidR="004F7EBE" w:rsidRDefault="004F7EBE" w:rsidP="002145F0">
      <w:r w:rsidRPr="004C5531">
        <w:t xml:space="preserve">Job creation decreased by 429 to 6,899 jobs created in the second quarter of 2016. This is a decrease compared to the second quarter of 2012 when 7,022 jobs were created in the LWDA. The number of new hires increased by 943 while the number of separations increased by 846 between the second quarters of 2015 and 2016. Both new hires and separations increased from the second quarter of 2012 compared to second quarter 2016. The turnover rate increased from the second quarter of </w:t>
      </w:r>
      <w:r w:rsidR="00E312FB">
        <w:t>2015 to 2016</w:t>
      </w:r>
      <w:r w:rsidR="00344F6F">
        <w:t xml:space="preserve"> by two-tenths of a</w:t>
      </w:r>
      <w:r w:rsidRPr="004C5531">
        <w:t xml:space="preserve"> percentage point to 8.2 percent.</w:t>
      </w:r>
    </w:p>
    <w:p w14:paraId="3C4DF1A8" w14:textId="77777777" w:rsidR="00582CA1" w:rsidRDefault="00582CA1" w:rsidP="002145F0">
      <w:pPr>
        <w:rPr>
          <w:b/>
        </w:rPr>
      </w:pPr>
    </w:p>
    <w:p w14:paraId="4FDC455D" w14:textId="77777777" w:rsidR="00582CA1" w:rsidRPr="00E91D43" w:rsidRDefault="00582CA1">
      <w:pPr>
        <w:rPr>
          <w:b/>
          <w:sz w:val="28"/>
          <w:szCs w:val="28"/>
        </w:rPr>
      </w:pPr>
      <w:r w:rsidRPr="00E91D43">
        <w:rPr>
          <w:b/>
          <w:sz w:val="28"/>
          <w:szCs w:val="28"/>
        </w:rPr>
        <w:br w:type="page"/>
      </w:r>
    </w:p>
    <w:p w14:paraId="7BCB57BC" w14:textId="33AB0480" w:rsidR="00681CB8" w:rsidRDefault="00E91D43" w:rsidP="00E072CC">
      <w:pPr>
        <w:outlineLvl w:val="0"/>
        <w:rPr>
          <w:b/>
          <w:sz w:val="32"/>
          <w:szCs w:val="32"/>
        </w:rPr>
      </w:pPr>
      <w:r w:rsidRPr="00733F4B">
        <w:rPr>
          <w:b/>
          <w:sz w:val="32"/>
          <w:szCs w:val="32"/>
        </w:rPr>
        <w:lastRenderedPageBreak/>
        <w:t xml:space="preserve">City of Little Rock </w:t>
      </w:r>
      <w:r w:rsidR="00110869" w:rsidRPr="00110869">
        <w:rPr>
          <w:b/>
          <w:sz w:val="32"/>
          <w:szCs w:val="32"/>
        </w:rPr>
        <w:t>Arkansas Local Workforce Development Area</w:t>
      </w:r>
    </w:p>
    <w:p w14:paraId="5F9BBBDD" w14:textId="42F1B7C4" w:rsidR="004F7EBE" w:rsidRPr="00681CB8" w:rsidRDefault="004F7EBE" w:rsidP="00E072CC">
      <w:pPr>
        <w:outlineLvl w:val="0"/>
        <w:rPr>
          <w:b/>
        </w:rPr>
      </w:pPr>
      <w:r w:rsidRPr="00681CB8">
        <w:rPr>
          <w:b/>
        </w:rPr>
        <w:t>Employment/Labor Force/Unemployment</w:t>
      </w:r>
    </w:p>
    <w:p w14:paraId="0CBE776E" w14:textId="57C1FFAA" w:rsidR="004F7EBE" w:rsidRDefault="00F446E8" w:rsidP="002145F0">
      <w:r>
        <w:t>The Labor F</w:t>
      </w:r>
      <w:r w:rsidR="004F7EBE" w:rsidRPr="004C5531">
        <w:t>orce increased in the LWDA by 813 from 2015 to 2016, and saw a decrease of 802 between 2012 and 2016. Employment increased by 1,746 from 2015 to 2016 and by 2,535 from 2012 to 2016. Unemployment and the unemployment rate decreased between 2015 and 2016, with unemployment decreasing by 933 and the unemployment rate decreasing by one percent</w:t>
      </w:r>
      <w:r>
        <w:t>age point</w:t>
      </w:r>
      <w:r w:rsidR="004F7EBE" w:rsidRPr="004C5531">
        <w:t xml:space="preserve"> to 3.5 in 2016. The unemployment rate decreas</w:t>
      </w:r>
      <w:r w:rsidR="00816A9B">
        <w:t>ed by three and four-tenths</w:t>
      </w:r>
      <w:r w:rsidR="004F7EBE" w:rsidRPr="004C5531">
        <w:t xml:space="preserve"> percentage point</w:t>
      </w:r>
      <w:r w:rsidR="00816A9B">
        <w:t>s</w:t>
      </w:r>
      <w:r w:rsidR="004F7EBE" w:rsidRPr="004C5531">
        <w:t xml:space="preserve"> from 2012 to 2016. The Area unemployment rate continued to decline thro</w:t>
      </w:r>
      <w:r>
        <w:t>ugh July 2017, decreasing by two</w:t>
      </w:r>
      <w:r w:rsidR="004F7EBE" w:rsidRPr="004C5531">
        <w:t>-tenth</w:t>
      </w:r>
      <w:r w:rsidR="00816A9B">
        <w:t>s</w:t>
      </w:r>
      <w:r w:rsidR="004F7EBE" w:rsidRPr="004C5531">
        <w:t xml:space="preserve"> of a pe</w:t>
      </w:r>
      <w:r w:rsidR="00816A9B">
        <w:t>rcentage point from January 2017</w:t>
      </w:r>
      <w:r w:rsidR="004F7EBE" w:rsidRPr="004C5531">
        <w:t xml:space="preserve"> to 3.4 percent.</w:t>
      </w:r>
    </w:p>
    <w:tbl>
      <w:tblPr>
        <w:tblpPr w:leftFromText="180" w:rightFromText="180" w:vertAnchor="text" w:horzAnchor="page" w:tblpX="7310" w:tblpY="288"/>
        <w:tblW w:w="8235" w:type="dxa"/>
        <w:tblLook w:val="04A0" w:firstRow="1" w:lastRow="0" w:firstColumn="1" w:lastColumn="0" w:noHBand="0" w:noVBand="1"/>
      </w:tblPr>
      <w:tblGrid>
        <w:gridCol w:w="2401"/>
        <w:gridCol w:w="1439"/>
        <w:gridCol w:w="1046"/>
        <w:gridCol w:w="1063"/>
        <w:gridCol w:w="1054"/>
        <w:gridCol w:w="1232"/>
      </w:tblGrid>
      <w:tr w:rsidR="00582CA1" w:rsidRPr="00733F4B" w14:paraId="1120F78F" w14:textId="77777777" w:rsidTr="00A61BB4">
        <w:trPr>
          <w:trHeight w:val="276"/>
        </w:trPr>
        <w:tc>
          <w:tcPr>
            <w:tcW w:w="7003" w:type="dxa"/>
            <w:gridSpan w:val="5"/>
            <w:tcBorders>
              <w:top w:val="nil"/>
              <w:left w:val="nil"/>
              <w:bottom w:val="nil"/>
              <w:right w:val="nil"/>
            </w:tcBorders>
            <w:shd w:val="clear" w:color="auto" w:fill="auto"/>
            <w:noWrap/>
            <w:vAlign w:val="bottom"/>
            <w:hideMark/>
          </w:tcPr>
          <w:p w14:paraId="2B306CB2" w14:textId="77777777" w:rsidR="00582CA1" w:rsidRPr="00733F4B" w:rsidRDefault="00582CA1" w:rsidP="00582CA1">
            <w:pPr>
              <w:rPr>
                <w:rFonts w:ascii="Arial" w:hAnsi="Arial" w:cs="Arial"/>
                <w:b/>
                <w:bCs/>
                <w:sz w:val="20"/>
                <w:szCs w:val="20"/>
              </w:rPr>
            </w:pPr>
            <w:r w:rsidRPr="00733F4B">
              <w:rPr>
                <w:rFonts w:ascii="Arial" w:hAnsi="Arial" w:cs="Arial"/>
                <w:b/>
                <w:bCs/>
                <w:sz w:val="20"/>
                <w:szCs w:val="20"/>
              </w:rPr>
              <w:t>City of Little Rock LWDA 2012-2016 Labor Force/Employment</w:t>
            </w:r>
          </w:p>
        </w:tc>
        <w:tc>
          <w:tcPr>
            <w:tcW w:w="1232" w:type="dxa"/>
            <w:tcBorders>
              <w:top w:val="nil"/>
              <w:left w:val="nil"/>
              <w:bottom w:val="nil"/>
              <w:right w:val="nil"/>
            </w:tcBorders>
            <w:shd w:val="clear" w:color="auto" w:fill="auto"/>
            <w:noWrap/>
            <w:vAlign w:val="bottom"/>
            <w:hideMark/>
          </w:tcPr>
          <w:p w14:paraId="7BC6B52A" w14:textId="77777777" w:rsidR="00582CA1" w:rsidRPr="00733F4B" w:rsidRDefault="00582CA1" w:rsidP="00582CA1">
            <w:pPr>
              <w:rPr>
                <w:rFonts w:ascii="Arial" w:hAnsi="Arial" w:cs="Arial"/>
                <w:b/>
                <w:bCs/>
                <w:sz w:val="20"/>
                <w:szCs w:val="20"/>
              </w:rPr>
            </w:pPr>
          </w:p>
        </w:tc>
      </w:tr>
      <w:tr w:rsidR="00582CA1" w:rsidRPr="00733F4B" w14:paraId="4769278A" w14:textId="77777777" w:rsidTr="00A61BB4">
        <w:trPr>
          <w:trHeight w:val="276"/>
        </w:trPr>
        <w:tc>
          <w:tcPr>
            <w:tcW w:w="2401" w:type="dxa"/>
            <w:tcBorders>
              <w:top w:val="single" w:sz="4" w:space="0" w:color="auto"/>
              <w:left w:val="nil"/>
              <w:bottom w:val="single" w:sz="4" w:space="0" w:color="auto"/>
              <w:right w:val="nil"/>
            </w:tcBorders>
            <w:shd w:val="clear" w:color="auto" w:fill="auto"/>
            <w:noWrap/>
            <w:vAlign w:val="bottom"/>
            <w:hideMark/>
          </w:tcPr>
          <w:p w14:paraId="38C5E09F" w14:textId="77777777" w:rsidR="00582CA1" w:rsidRPr="00733F4B" w:rsidRDefault="00582CA1" w:rsidP="00582CA1">
            <w:pPr>
              <w:rPr>
                <w:rFonts w:ascii="Arial" w:hAnsi="Arial" w:cs="Arial"/>
                <w:b/>
                <w:bCs/>
                <w:sz w:val="20"/>
                <w:szCs w:val="20"/>
              </w:rPr>
            </w:pPr>
            <w:r w:rsidRPr="00733F4B">
              <w:rPr>
                <w:rFonts w:ascii="Arial" w:hAnsi="Arial" w:cs="Arial"/>
                <w:b/>
                <w:bCs/>
                <w:sz w:val="20"/>
                <w:szCs w:val="20"/>
              </w:rPr>
              <w:t>Year</w:t>
            </w:r>
          </w:p>
        </w:tc>
        <w:tc>
          <w:tcPr>
            <w:tcW w:w="1439" w:type="dxa"/>
            <w:tcBorders>
              <w:top w:val="single" w:sz="4" w:space="0" w:color="auto"/>
              <w:left w:val="nil"/>
              <w:bottom w:val="single" w:sz="4" w:space="0" w:color="auto"/>
              <w:right w:val="nil"/>
            </w:tcBorders>
            <w:shd w:val="clear" w:color="auto" w:fill="auto"/>
            <w:noWrap/>
            <w:vAlign w:val="bottom"/>
            <w:hideMark/>
          </w:tcPr>
          <w:p w14:paraId="1A470C08" w14:textId="77777777" w:rsidR="00582CA1" w:rsidRPr="00733F4B" w:rsidRDefault="00582CA1" w:rsidP="00582CA1">
            <w:pPr>
              <w:jc w:val="right"/>
              <w:rPr>
                <w:rFonts w:ascii="Arial" w:hAnsi="Arial" w:cs="Arial"/>
                <w:b/>
                <w:bCs/>
                <w:sz w:val="20"/>
                <w:szCs w:val="20"/>
              </w:rPr>
            </w:pPr>
            <w:r w:rsidRPr="00733F4B">
              <w:rPr>
                <w:rFonts w:ascii="Arial" w:hAnsi="Arial" w:cs="Arial"/>
                <w:b/>
                <w:bCs/>
                <w:sz w:val="20"/>
                <w:szCs w:val="20"/>
              </w:rPr>
              <w:t>2012</w:t>
            </w:r>
          </w:p>
        </w:tc>
        <w:tc>
          <w:tcPr>
            <w:tcW w:w="1046" w:type="dxa"/>
            <w:tcBorders>
              <w:top w:val="single" w:sz="4" w:space="0" w:color="auto"/>
              <w:left w:val="nil"/>
              <w:bottom w:val="single" w:sz="4" w:space="0" w:color="auto"/>
              <w:right w:val="nil"/>
            </w:tcBorders>
            <w:shd w:val="clear" w:color="auto" w:fill="auto"/>
            <w:noWrap/>
            <w:vAlign w:val="bottom"/>
            <w:hideMark/>
          </w:tcPr>
          <w:p w14:paraId="32A54156" w14:textId="77777777" w:rsidR="00582CA1" w:rsidRPr="00733F4B" w:rsidRDefault="00582CA1" w:rsidP="00582CA1">
            <w:pPr>
              <w:jc w:val="right"/>
              <w:rPr>
                <w:rFonts w:ascii="Arial" w:hAnsi="Arial" w:cs="Arial"/>
                <w:b/>
                <w:bCs/>
                <w:sz w:val="20"/>
                <w:szCs w:val="20"/>
              </w:rPr>
            </w:pPr>
            <w:r w:rsidRPr="00733F4B">
              <w:rPr>
                <w:rFonts w:ascii="Arial" w:hAnsi="Arial" w:cs="Arial"/>
                <w:b/>
                <w:bCs/>
                <w:sz w:val="20"/>
                <w:szCs w:val="20"/>
              </w:rPr>
              <w:t>2013</w:t>
            </w:r>
          </w:p>
        </w:tc>
        <w:tc>
          <w:tcPr>
            <w:tcW w:w="1061" w:type="dxa"/>
            <w:tcBorders>
              <w:top w:val="single" w:sz="4" w:space="0" w:color="auto"/>
              <w:left w:val="nil"/>
              <w:bottom w:val="single" w:sz="4" w:space="0" w:color="auto"/>
              <w:right w:val="nil"/>
            </w:tcBorders>
            <w:shd w:val="clear" w:color="auto" w:fill="auto"/>
            <w:noWrap/>
            <w:vAlign w:val="bottom"/>
            <w:hideMark/>
          </w:tcPr>
          <w:p w14:paraId="08C83D16" w14:textId="77777777" w:rsidR="00582CA1" w:rsidRPr="00733F4B" w:rsidRDefault="00582CA1" w:rsidP="00582CA1">
            <w:pPr>
              <w:jc w:val="right"/>
              <w:rPr>
                <w:rFonts w:ascii="Arial" w:hAnsi="Arial" w:cs="Arial"/>
                <w:b/>
                <w:bCs/>
                <w:sz w:val="20"/>
                <w:szCs w:val="20"/>
              </w:rPr>
            </w:pPr>
            <w:r w:rsidRPr="00733F4B">
              <w:rPr>
                <w:rFonts w:ascii="Arial" w:hAnsi="Arial" w:cs="Arial"/>
                <w:b/>
                <w:bCs/>
                <w:sz w:val="20"/>
                <w:szCs w:val="20"/>
              </w:rPr>
              <w:t>2014</w:t>
            </w:r>
          </w:p>
        </w:tc>
        <w:tc>
          <w:tcPr>
            <w:tcW w:w="1054" w:type="dxa"/>
            <w:tcBorders>
              <w:top w:val="single" w:sz="4" w:space="0" w:color="auto"/>
              <w:left w:val="nil"/>
              <w:bottom w:val="single" w:sz="4" w:space="0" w:color="auto"/>
              <w:right w:val="nil"/>
            </w:tcBorders>
            <w:shd w:val="clear" w:color="auto" w:fill="auto"/>
            <w:noWrap/>
            <w:vAlign w:val="bottom"/>
            <w:hideMark/>
          </w:tcPr>
          <w:p w14:paraId="04DC3B5B" w14:textId="77777777" w:rsidR="00582CA1" w:rsidRPr="00733F4B" w:rsidRDefault="00582CA1" w:rsidP="00582CA1">
            <w:pPr>
              <w:jc w:val="right"/>
              <w:rPr>
                <w:rFonts w:ascii="Arial" w:hAnsi="Arial" w:cs="Arial"/>
                <w:b/>
                <w:bCs/>
                <w:sz w:val="20"/>
                <w:szCs w:val="20"/>
              </w:rPr>
            </w:pPr>
            <w:r w:rsidRPr="00733F4B">
              <w:rPr>
                <w:rFonts w:ascii="Arial" w:hAnsi="Arial" w:cs="Arial"/>
                <w:b/>
                <w:bCs/>
                <w:sz w:val="20"/>
                <w:szCs w:val="20"/>
              </w:rPr>
              <w:t>2015</w:t>
            </w:r>
          </w:p>
        </w:tc>
        <w:tc>
          <w:tcPr>
            <w:tcW w:w="1232" w:type="dxa"/>
            <w:tcBorders>
              <w:top w:val="single" w:sz="4" w:space="0" w:color="auto"/>
              <w:left w:val="nil"/>
              <w:bottom w:val="single" w:sz="4" w:space="0" w:color="auto"/>
              <w:right w:val="nil"/>
            </w:tcBorders>
            <w:shd w:val="clear" w:color="auto" w:fill="auto"/>
            <w:noWrap/>
            <w:vAlign w:val="bottom"/>
            <w:hideMark/>
          </w:tcPr>
          <w:p w14:paraId="0FDDB4AE" w14:textId="77777777" w:rsidR="00582CA1" w:rsidRPr="00733F4B" w:rsidRDefault="00582CA1" w:rsidP="00582CA1">
            <w:pPr>
              <w:jc w:val="right"/>
              <w:rPr>
                <w:rFonts w:ascii="Arial" w:hAnsi="Arial" w:cs="Arial"/>
                <w:b/>
                <w:bCs/>
                <w:sz w:val="20"/>
                <w:szCs w:val="20"/>
              </w:rPr>
            </w:pPr>
            <w:r w:rsidRPr="00733F4B">
              <w:rPr>
                <w:rFonts w:ascii="Arial" w:hAnsi="Arial" w:cs="Arial"/>
                <w:b/>
                <w:bCs/>
                <w:sz w:val="20"/>
                <w:szCs w:val="20"/>
              </w:rPr>
              <w:t>2016</w:t>
            </w:r>
          </w:p>
        </w:tc>
      </w:tr>
      <w:tr w:rsidR="00582CA1" w:rsidRPr="00733F4B" w14:paraId="612A9F12" w14:textId="77777777" w:rsidTr="00A61BB4">
        <w:trPr>
          <w:trHeight w:val="236"/>
        </w:trPr>
        <w:tc>
          <w:tcPr>
            <w:tcW w:w="2401" w:type="dxa"/>
            <w:tcBorders>
              <w:top w:val="nil"/>
              <w:left w:val="nil"/>
              <w:bottom w:val="nil"/>
              <w:right w:val="nil"/>
            </w:tcBorders>
            <w:shd w:val="clear" w:color="auto" w:fill="auto"/>
            <w:noWrap/>
            <w:vAlign w:val="bottom"/>
            <w:hideMark/>
          </w:tcPr>
          <w:p w14:paraId="281EB90B" w14:textId="77777777" w:rsidR="00582CA1" w:rsidRPr="00733F4B" w:rsidRDefault="00582CA1" w:rsidP="00582CA1">
            <w:pPr>
              <w:rPr>
                <w:rFonts w:ascii="Arial" w:hAnsi="Arial" w:cs="Arial"/>
                <w:sz w:val="20"/>
                <w:szCs w:val="20"/>
              </w:rPr>
            </w:pPr>
            <w:r w:rsidRPr="00733F4B">
              <w:rPr>
                <w:rFonts w:ascii="Arial" w:hAnsi="Arial" w:cs="Arial"/>
                <w:sz w:val="20"/>
                <w:szCs w:val="20"/>
              </w:rPr>
              <w:t>Labor Force</w:t>
            </w:r>
          </w:p>
        </w:tc>
        <w:tc>
          <w:tcPr>
            <w:tcW w:w="1439" w:type="dxa"/>
            <w:tcBorders>
              <w:top w:val="nil"/>
              <w:left w:val="nil"/>
              <w:bottom w:val="nil"/>
              <w:right w:val="nil"/>
            </w:tcBorders>
            <w:shd w:val="clear" w:color="auto" w:fill="auto"/>
            <w:noWrap/>
            <w:vAlign w:val="bottom"/>
            <w:hideMark/>
          </w:tcPr>
          <w:p w14:paraId="3DADA1A7" w14:textId="77777777" w:rsidR="00582CA1" w:rsidRPr="00733F4B" w:rsidRDefault="00582CA1" w:rsidP="00582CA1">
            <w:pPr>
              <w:jc w:val="right"/>
              <w:rPr>
                <w:rFonts w:ascii="Arial" w:hAnsi="Arial" w:cs="Arial"/>
                <w:sz w:val="20"/>
                <w:szCs w:val="20"/>
              </w:rPr>
            </w:pPr>
            <w:r w:rsidRPr="00733F4B">
              <w:rPr>
                <w:rFonts w:ascii="Arial" w:hAnsi="Arial" w:cs="Arial"/>
                <w:sz w:val="20"/>
                <w:szCs w:val="20"/>
              </w:rPr>
              <w:t xml:space="preserve"> 97,414 </w:t>
            </w:r>
          </w:p>
        </w:tc>
        <w:tc>
          <w:tcPr>
            <w:tcW w:w="1046" w:type="dxa"/>
            <w:tcBorders>
              <w:top w:val="nil"/>
              <w:left w:val="nil"/>
              <w:bottom w:val="nil"/>
              <w:right w:val="nil"/>
            </w:tcBorders>
            <w:shd w:val="clear" w:color="auto" w:fill="auto"/>
            <w:noWrap/>
            <w:vAlign w:val="bottom"/>
            <w:hideMark/>
          </w:tcPr>
          <w:p w14:paraId="491F6885" w14:textId="77777777" w:rsidR="00582CA1" w:rsidRPr="00733F4B" w:rsidRDefault="00582CA1" w:rsidP="00582CA1">
            <w:pPr>
              <w:jc w:val="right"/>
              <w:rPr>
                <w:rFonts w:ascii="Arial" w:hAnsi="Arial" w:cs="Arial"/>
                <w:sz w:val="20"/>
                <w:szCs w:val="20"/>
              </w:rPr>
            </w:pPr>
            <w:r w:rsidRPr="00733F4B">
              <w:rPr>
                <w:rFonts w:ascii="Arial" w:hAnsi="Arial" w:cs="Arial"/>
                <w:sz w:val="20"/>
                <w:szCs w:val="20"/>
              </w:rPr>
              <w:t xml:space="preserve"> 95,137 </w:t>
            </w:r>
          </w:p>
        </w:tc>
        <w:tc>
          <w:tcPr>
            <w:tcW w:w="1061" w:type="dxa"/>
            <w:tcBorders>
              <w:top w:val="nil"/>
              <w:left w:val="nil"/>
              <w:bottom w:val="nil"/>
              <w:right w:val="nil"/>
            </w:tcBorders>
            <w:shd w:val="clear" w:color="auto" w:fill="auto"/>
            <w:noWrap/>
            <w:vAlign w:val="bottom"/>
            <w:hideMark/>
          </w:tcPr>
          <w:p w14:paraId="54F9A2E3" w14:textId="77777777" w:rsidR="00582CA1" w:rsidRPr="00733F4B" w:rsidRDefault="00582CA1" w:rsidP="00582CA1">
            <w:pPr>
              <w:jc w:val="right"/>
              <w:rPr>
                <w:rFonts w:ascii="Arial" w:hAnsi="Arial" w:cs="Arial"/>
                <w:sz w:val="20"/>
                <w:szCs w:val="20"/>
              </w:rPr>
            </w:pPr>
            <w:r w:rsidRPr="00733F4B">
              <w:rPr>
                <w:rFonts w:ascii="Arial" w:hAnsi="Arial" w:cs="Arial"/>
                <w:sz w:val="20"/>
                <w:szCs w:val="20"/>
              </w:rPr>
              <w:t xml:space="preserve"> 93,868 </w:t>
            </w:r>
          </w:p>
        </w:tc>
        <w:tc>
          <w:tcPr>
            <w:tcW w:w="1054" w:type="dxa"/>
            <w:tcBorders>
              <w:top w:val="nil"/>
              <w:left w:val="nil"/>
              <w:bottom w:val="nil"/>
              <w:right w:val="nil"/>
            </w:tcBorders>
            <w:shd w:val="clear" w:color="auto" w:fill="auto"/>
            <w:noWrap/>
            <w:vAlign w:val="bottom"/>
            <w:hideMark/>
          </w:tcPr>
          <w:p w14:paraId="07EABFE0" w14:textId="77777777" w:rsidR="00582CA1" w:rsidRPr="00733F4B" w:rsidRDefault="00582CA1" w:rsidP="00582CA1">
            <w:pPr>
              <w:jc w:val="right"/>
              <w:rPr>
                <w:rFonts w:ascii="Arial" w:hAnsi="Arial" w:cs="Arial"/>
                <w:sz w:val="20"/>
                <w:szCs w:val="20"/>
              </w:rPr>
            </w:pPr>
            <w:r w:rsidRPr="00733F4B">
              <w:rPr>
                <w:rFonts w:ascii="Arial" w:hAnsi="Arial" w:cs="Arial"/>
                <w:sz w:val="20"/>
                <w:szCs w:val="20"/>
              </w:rPr>
              <w:t xml:space="preserve"> 95,799 </w:t>
            </w:r>
          </w:p>
        </w:tc>
        <w:tc>
          <w:tcPr>
            <w:tcW w:w="1232" w:type="dxa"/>
            <w:tcBorders>
              <w:top w:val="nil"/>
              <w:left w:val="nil"/>
              <w:bottom w:val="nil"/>
              <w:right w:val="nil"/>
            </w:tcBorders>
            <w:shd w:val="clear" w:color="auto" w:fill="auto"/>
            <w:noWrap/>
            <w:vAlign w:val="bottom"/>
            <w:hideMark/>
          </w:tcPr>
          <w:p w14:paraId="53CFACF2" w14:textId="77777777" w:rsidR="00582CA1" w:rsidRPr="00733F4B" w:rsidRDefault="00582CA1" w:rsidP="00582CA1">
            <w:pPr>
              <w:jc w:val="right"/>
              <w:rPr>
                <w:rFonts w:ascii="Arial" w:hAnsi="Arial" w:cs="Arial"/>
                <w:sz w:val="20"/>
                <w:szCs w:val="20"/>
              </w:rPr>
            </w:pPr>
            <w:r w:rsidRPr="00733F4B">
              <w:rPr>
                <w:rFonts w:ascii="Arial" w:hAnsi="Arial" w:cs="Arial"/>
                <w:sz w:val="20"/>
                <w:szCs w:val="20"/>
              </w:rPr>
              <w:t xml:space="preserve"> 96,612 </w:t>
            </w:r>
          </w:p>
        </w:tc>
      </w:tr>
      <w:tr w:rsidR="00582CA1" w:rsidRPr="00733F4B" w14:paraId="12BA4EC8" w14:textId="77777777" w:rsidTr="00A61BB4">
        <w:trPr>
          <w:trHeight w:val="95"/>
        </w:trPr>
        <w:tc>
          <w:tcPr>
            <w:tcW w:w="2401" w:type="dxa"/>
            <w:tcBorders>
              <w:top w:val="nil"/>
              <w:left w:val="nil"/>
              <w:bottom w:val="nil"/>
              <w:right w:val="nil"/>
            </w:tcBorders>
            <w:shd w:val="clear" w:color="auto" w:fill="auto"/>
            <w:noWrap/>
            <w:vAlign w:val="bottom"/>
            <w:hideMark/>
          </w:tcPr>
          <w:p w14:paraId="3B25699B" w14:textId="77777777" w:rsidR="00582CA1" w:rsidRPr="00733F4B" w:rsidRDefault="00582CA1" w:rsidP="00582CA1">
            <w:pPr>
              <w:rPr>
                <w:rFonts w:ascii="Arial" w:hAnsi="Arial" w:cs="Arial"/>
                <w:sz w:val="20"/>
                <w:szCs w:val="20"/>
              </w:rPr>
            </w:pPr>
            <w:r w:rsidRPr="00733F4B">
              <w:rPr>
                <w:rFonts w:ascii="Arial" w:hAnsi="Arial" w:cs="Arial"/>
                <w:sz w:val="20"/>
                <w:szCs w:val="20"/>
              </w:rPr>
              <w:t>Employment</w:t>
            </w:r>
          </w:p>
        </w:tc>
        <w:tc>
          <w:tcPr>
            <w:tcW w:w="1439" w:type="dxa"/>
            <w:tcBorders>
              <w:top w:val="nil"/>
              <w:left w:val="nil"/>
              <w:bottom w:val="nil"/>
              <w:right w:val="nil"/>
            </w:tcBorders>
            <w:shd w:val="clear" w:color="auto" w:fill="auto"/>
            <w:noWrap/>
            <w:vAlign w:val="bottom"/>
            <w:hideMark/>
          </w:tcPr>
          <w:p w14:paraId="255120A6" w14:textId="77777777" w:rsidR="00582CA1" w:rsidRPr="00733F4B" w:rsidRDefault="00582CA1" w:rsidP="00582CA1">
            <w:pPr>
              <w:jc w:val="right"/>
              <w:rPr>
                <w:rFonts w:ascii="Arial" w:hAnsi="Arial" w:cs="Arial"/>
                <w:sz w:val="20"/>
                <w:szCs w:val="20"/>
              </w:rPr>
            </w:pPr>
            <w:r w:rsidRPr="00733F4B">
              <w:rPr>
                <w:rFonts w:ascii="Arial" w:hAnsi="Arial" w:cs="Arial"/>
                <w:sz w:val="20"/>
                <w:szCs w:val="20"/>
              </w:rPr>
              <w:t xml:space="preserve"> 90,672 </w:t>
            </w:r>
          </w:p>
        </w:tc>
        <w:tc>
          <w:tcPr>
            <w:tcW w:w="1046" w:type="dxa"/>
            <w:tcBorders>
              <w:top w:val="nil"/>
              <w:left w:val="nil"/>
              <w:bottom w:val="nil"/>
              <w:right w:val="nil"/>
            </w:tcBorders>
            <w:shd w:val="clear" w:color="auto" w:fill="auto"/>
            <w:noWrap/>
            <w:vAlign w:val="bottom"/>
            <w:hideMark/>
          </w:tcPr>
          <w:p w14:paraId="345E42C4" w14:textId="77777777" w:rsidR="00582CA1" w:rsidRPr="00733F4B" w:rsidRDefault="00582CA1" w:rsidP="00582CA1">
            <w:pPr>
              <w:jc w:val="right"/>
              <w:rPr>
                <w:rFonts w:ascii="Arial" w:hAnsi="Arial" w:cs="Arial"/>
                <w:sz w:val="20"/>
                <w:szCs w:val="20"/>
              </w:rPr>
            </w:pPr>
            <w:r w:rsidRPr="00733F4B">
              <w:rPr>
                <w:rFonts w:ascii="Arial" w:hAnsi="Arial" w:cs="Arial"/>
                <w:sz w:val="20"/>
                <w:szCs w:val="20"/>
              </w:rPr>
              <w:t xml:space="preserve"> 88,879 </w:t>
            </w:r>
          </w:p>
        </w:tc>
        <w:tc>
          <w:tcPr>
            <w:tcW w:w="1061" w:type="dxa"/>
            <w:tcBorders>
              <w:top w:val="nil"/>
              <w:left w:val="nil"/>
              <w:bottom w:val="nil"/>
              <w:right w:val="nil"/>
            </w:tcBorders>
            <w:shd w:val="clear" w:color="auto" w:fill="auto"/>
            <w:noWrap/>
            <w:vAlign w:val="bottom"/>
            <w:hideMark/>
          </w:tcPr>
          <w:p w14:paraId="1F343777" w14:textId="77777777" w:rsidR="00582CA1" w:rsidRPr="00733F4B" w:rsidRDefault="00582CA1" w:rsidP="00582CA1">
            <w:pPr>
              <w:jc w:val="right"/>
              <w:rPr>
                <w:rFonts w:ascii="Arial" w:hAnsi="Arial" w:cs="Arial"/>
                <w:sz w:val="20"/>
                <w:szCs w:val="20"/>
              </w:rPr>
            </w:pPr>
            <w:r w:rsidRPr="00733F4B">
              <w:rPr>
                <w:rFonts w:ascii="Arial" w:hAnsi="Arial" w:cs="Arial"/>
                <w:sz w:val="20"/>
                <w:szCs w:val="20"/>
              </w:rPr>
              <w:t xml:space="preserve"> 88,712 </w:t>
            </w:r>
          </w:p>
        </w:tc>
        <w:tc>
          <w:tcPr>
            <w:tcW w:w="1054" w:type="dxa"/>
            <w:tcBorders>
              <w:top w:val="nil"/>
              <w:left w:val="nil"/>
              <w:bottom w:val="nil"/>
              <w:right w:val="nil"/>
            </w:tcBorders>
            <w:shd w:val="clear" w:color="auto" w:fill="auto"/>
            <w:noWrap/>
            <w:vAlign w:val="bottom"/>
            <w:hideMark/>
          </w:tcPr>
          <w:p w14:paraId="3140970A" w14:textId="77777777" w:rsidR="00582CA1" w:rsidRPr="00733F4B" w:rsidRDefault="00582CA1" w:rsidP="00582CA1">
            <w:pPr>
              <w:jc w:val="right"/>
              <w:rPr>
                <w:rFonts w:ascii="Arial" w:hAnsi="Arial" w:cs="Arial"/>
                <w:sz w:val="20"/>
                <w:szCs w:val="20"/>
              </w:rPr>
            </w:pPr>
            <w:r w:rsidRPr="00733F4B">
              <w:rPr>
                <w:rFonts w:ascii="Arial" w:hAnsi="Arial" w:cs="Arial"/>
                <w:sz w:val="20"/>
                <w:szCs w:val="20"/>
              </w:rPr>
              <w:t xml:space="preserve"> 91,461 </w:t>
            </w:r>
          </w:p>
        </w:tc>
        <w:tc>
          <w:tcPr>
            <w:tcW w:w="1232" w:type="dxa"/>
            <w:tcBorders>
              <w:top w:val="nil"/>
              <w:left w:val="nil"/>
              <w:bottom w:val="nil"/>
              <w:right w:val="nil"/>
            </w:tcBorders>
            <w:shd w:val="clear" w:color="auto" w:fill="auto"/>
            <w:noWrap/>
            <w:vAlign w:val="bottom"/>
            <w:hideMark/>
          </w:tcPr>
          <w:p w14:paraId="15EF2710" w14:textId="77777777" w:rsidR="00582CA1" w:rsidRPr="00733F4B" w:rsidRDefault="00582CA1" w:rsidP="00582CA1">
            <w:pPr>
              <w:jc w:val="right"/>
              <w:rPr>
                <w:rFonts w:ascii="Arial" w:hAnsi="Arial" w:cs="Arial"/>
                <w:sz w:val="20"/>
                <w:szCs w:val="20"/>
              </w:rPr>
            </w:pPr>
            <w:r w:rsidRPr="00733F4B">
              <w:rPr>
                <w:rFonts w:ascii="Arial" w:hAnsi="Arial" w:cs="Arial"/>
                <w:sz w:val="20"/>
                <w:szCs w:val="20"/>
              </w:rPr>
              <w:t xml:space="preserve"> 93,207 </w:t>
            </w:r>
          </w:p>
        </w:tc>
      </w:tr>
      <w:tr w:rsidR="00582CA1" w:rsidRPr="00733F4B" w14:paraId="69DD2EB5" w14:textId="77777777" w:rsidTr="00A61BB4">
        <w:trPr>
          <w:trHeight w:val="120"/>
        </w:trPr>
        <w:tc>
          <w:tcPr>
            <w:tcW w:w="2401" w:type="dxa"/>
            <w:tcBorders>
              <w:top w:val="nil"/>
              <w:left w:val="nil"/>
              <w:bottom w:val="nil"/>
              <w:right w:val="nil"/>
            </w:tcBorders>
            <w:shd w:val="clear" w:color="auto" w:fill="auto"/>
            <w:noWrap/>
            <w:vAlign w:val="bottom"/>
            <w:hideMark/>
          </w:tcPr>
          <w:p w14:paraId="106D0A74" w14:textId="77777777" w:rsidR="00582CA1" w:rsidRPr="00733F4B" w:rsidRDefault="00582CA1" w:rsidP="00582CA1">
            <w:pPr>
              <w:rPr>
                <w:rFonts w:ascii="Arial" w:hAnsi="Arial" w:cs="Arial"/>
                <w:sz w:val="20"/>
                <w:szCs w:val="20"/>
              </w:rPr>
            </w:pPr>
            <w:r w:rsidRPr="00733F4B">
              <w:rPr>
                <w:rFonts w:ascii="Arial" w:hAnsi="Arial" w:cs="Arial"/>
                <w:sz w:val="20"/>
                <w:szCs w:val="20"/>
              </w:rPr>
              <w:t>Unemployment</w:t>
            </w:r>
          </w:p>
        </w:tc>
        <w:tc>
          <w:tcPr>
            <w:tcW w:w="1439" w:type="dxa"/>
            <w:tcBorders>
              <w:top w:val="nil"/>
              <w:left w:val="nil"/>
              <w:bottom w:val="nil"/>
              <w:right w:val="nil"/>
            </w:tcBorders>
            <w:shd w:val="clear" w:color="auto" w:fill="auto"/>
            <w:noWrap/>
            <w:vAlign w:val="bottom"/>
            <w:hideMark/>
          </w:tcPr>
          <w:p w14:paraId="4236B5AB" w14:textId="77777777" w:rsidR="00582CA1" w:rsidRPr="00733F4B" w:rsidRDefault="00582CA1" w:rsidP="00582CA1">
            <w:pPr>
              <w:jc w:val="right"/>
              <w:rPr>
                <w:rFonts w:ascii="Arial" w:hAnsi="Arial" w:cs="Arial"/>
                <w:sz w:val="20"/>
                <w:szCs w:val="20"/>
              </w:rPr>
            </w:pPr>
            <w:r w:rsidRPr="00733F4B">
              <w:rPr>
                <w:rFonts w:ascii="Arial" w:hAnsi="Arial" w:cs="Arial"/>
                <w:sz w:val="20"/>
                <w:szCs w:val="20"/>
              </w:rPr>
              <w:t xml:space="preserve"> 6,742 </w:t>
            </w:r>
          </w:p>
        </w:tc>
        <w:tc>
          <w:tcPr>
            <w:tcW w:w="1046" w:type="dxa"/>
            <w:tcBorders>
              <w:top w:val="nil"/>
              <w:left w:val="nil"/>
              <w:bottom w:val="nil"/>
              <w:right w:val="nil"/>
            </w:tcBorders>
            <w:shd w:val="clear" w:color="auto" w:fill="auto"/>
            <w:noWrap/>
            <w:vAlign w:val="bottom"/>
            <w:hideMark/>
          </w:tcPr>
          <w:p w14:paraId="47E43D6F" w14:textId="77777777" w:rsidR="00582CA1" w:rsidRPr="00733F4B" w:rsidRDefault="00582CA1" w:rsidP="00582CA1">
            <w:pPr>
              <w:jc w:val="right"/>
              <w:rPr>
                <w:rFonts w:ascii="Arial" w:hAnsi="Arial" w:cs="Arial"/>
                <w:sz w:val="20"/>
                <w:szCs w:val="20"/>
              </w:rPr>
            </w:pPr>
            <w:r w:rsidRPr="00733F4B">
              <w:rPr>
                <w:rFonts w:ascii="Arial" w:hAnsi="Arial" w:cs="Arial"/>
                <w:sz w:val="20"/>
                <w:szCs w:val="20"/>
              </w:rPr>
              <w:t xml:space="preserve"> 6,258 </w:t>
            </w:r>
          </w:p>
        </w:tc>
        <w:tc>
          <w:tcPr>
            <w:tcW w:w="1061" w:type="dxa"/>
            <w:tcBorders>
              <w:top w:val="nil"/>
              <w:left w:val="nil"/>
              <w:bottom w:val="nil"/>
              <w:right w:val="nil"/>
            </w:tcBorders>
            <w:shd w:val="clear" w:color="auto" w:fill="auto"/>
            <w:noWrap/>
            <w:vAlign w:val="bottom"/>
            <w:hideMark/>
          </w:tcPr>
          <w:p w14:paraId="1A159CC6" w14:textId="77777777" w:rsidR="00582CA1" w:rsidRPr="00733F4B" w:rsidRDefault="00582CA1" w:rsidP="00582CA1">
            <w:pPr>
              <w:jc w:val="right"/>
              <w:rPr>
                <w:rFonts w:ascii="Arial" w:hAnsi="Arial" w:cs="Arial"/>
                <w:sz w:val="20"/>
                <w:szCs w:val="20"/>
              </w:rPr>
            </w:pPr>
            <w:r w:rsidRPr="00733F4B">
              <w:rPr>
                <w:rFonts w:ascii="Arial" w:hAnsi="Arial" w:cs="Arial"/>
                <w:sz w:val="20"/>
                <w:szCs w:val="20"/>
              </w:rPr>
              <w:t xml:space="preserve"> 5,156 </w:t>
            </w:r>
          </w:p>
        </w:tc>
        <w:tc>
          <w:tcPr>
            <w:tcW w:w="1054" w:type="dxa"/>
            <w:tcBorders>
              <w:top w:val="nil"/>
              <w:left w:val="nil"/>
              <w:bottom w:val="nil"/>
              <w:right w:val="nil"/>
            </w:tcBorders>
            <w:shd w:val="clear" w:color="auto" w:fill="auto"/>
            <w:noWrap/>
            <w:vAlign w:val="bottom"/>
            <w:hideMark/>
          </w:tcPr>
          <w:p w14:paraId="4A2C1C6A" w14:textId="77777777" w:rsidR="00582CA1" w:rsidRPr="00733F4B" w:rsidRDefault="00582CA1" w:rsidP="00582CA1">
            <w:pPr>
              <w:jc w:val="right"/>
              <w:rPr>
                <w:rFonts w:ascii="Arial" w:hAnsi="Arial" w:cs="Arial"/>
                <w:sz w:val="20"/>
                <w:szCs w:val="20"/>
              </w:rPr>
            </w:pPr>
            <w:r w:rsidRPr="00733F4B">
              <w:rPr>
                <w:rFonts w:ascii="Arial" w:hAnsi="Arial" w:cs="Arial"/>
                <w:sz w:val="20"/>
                <w:szCs w:val="20"/>
              </w:rPr>
              <w:t xml:space="preserve"> 4,338 </w:t>
            </w:r>
          </w:p>
        </w:tc>
        <w:tc>
          <w:tcPr>
            <w:tcW w:w="1232" w:type="dxa"/>
            <w:tcBorders>
              <w:top w:val="nil"/>
              <w:left w:val="nil"/>
              <w:bottom w:val="nil"/>
              <w:right w:val="nil"/>
            </w:tcBorders>
            <w:shd w:val="clear" w:color="auto" w:fill="auto"/>
            <w:noWrap/>
            <w:vAlign w:val="bottom"/>
            <w:hideMark/>
          </w:tcPr>
          <w:p w14:paraId="194AE919" w14:textId="77777777" w:rsidR="00582CA1" w:rsidRPr="00733F4B" w:rsidRDefault="00582CA1" w:rsidP="00582CA1">
            <w:pPr>
              <w:jc w:val="right"/>
              <w:rPr>
                <w:rFonts w:ascii="Arial" w:hAnsi="Arial" w:cs="Arial"/>
                <w:sz w:val="20"/>
                <w:szCs w:val="20"/>
              </w:rPr>
            </w:pPr>
            <w:r w:rsidRPr="00733F4B">
              <w:rPr>
                <w:rFonts w:ascii="Arial" w:hAnsi="Arial" w:cs="Arial"/>
                <w:sz w:val="20"/>
                <w:szCs w:val="20"/>
              </w:rPr>
              <w:t xml:space="preserve"> 3,405 </w:t>
            </w:r>
          </w:p>
        </w:tc>
      </w:tr>
      <w:tr w:rsidR="00582CA1" w:rsidRPr="00733F4B" w14:paraId="0BC3F687" w14:textId="77777777" w:rsidTr="00A61BB4">
        <w:trPr>
          <w:trHeight w:val="165"/>
        </w:trPr>
        <w:tc>
          <w:tcPr>
            <w:tcW w:w="2401" w:type="dxa"/>
            <w:tcBorders>
              <w:top w:val="nil"/>
              <w:left w:val="nil"/>
              <w:bottom w:val="nil"/>
              <w:right w:val="nil"/>
            </w:tcBorders>
            <w:shd w:val="clear" w:color="auto" w:fill="auto"/>
            <w:noWrap/>
            <w:vAlign w:val="bottom"/>
            <w:hideMark/>
          </w:tcPr>
          <w:p w14:paraId="6555D2A8" w14:textId="77777777" w:rsidR="00582CA1" w:rsidRPr="00733F4B" w:rsidRDefault="00582CA1" w:rsidP="00582CA1">
            <w:pPr>
              <w:rPr>
                <w:rFonts w:ascii="Arial" w:hAnsi="Arial" w:cs="Arial"/>
                <w:sz w:val="20"/>
                <w:szCs w:val="20"/>
              </w:rPr>
            </w:pPr>
            <w:r w:rsidRPr="00733F4B">
              <w:rPr>
                <w:rFonts w:ascii="Arial" w:hAnsi="Arial" w:cs="Arial"/>
                <w:sz w:val="20"/>
                <w:szCs w:val="20"/>
              </w:rPr>
              <w:t>Unemployment Rate</w:t>
            </w:r>
          </w:p>
        </w:tc>
        <w:tc>
          <w:tcPr>
            <w:tcW w:w="1439" w:type="dxa"/>
            <w:tcBorders>
              <w:top w:val="nil"/>
              <w:left w:val="nil"/>
              <w:bottom w:val="nil"/>
              <w:right w:val="nil"/>
            </w:tcBorders>
            <w:shd w:val="clear" w:color="auto" w:fill="auto"/>
            <w:noWrap/>
            <w:vAlign w:val="bottom"/>
            <w:hideMark/>
          </w:tcPr>
          <w:p w14:paraId="287F6F5E" w14:textId="77777777" w:rsidR="00582CA1" w:rsidRPr="00733F4B" w:rsidRDefault="00582CA1" w:rsidP="00582CA1">
            <w:pPr>
              <w:jc w:val="right"/>
              <w:rPr>
                <w:rFonts w:ascii="Arial" w:hAnsi="Arial" w:cs="Arial"/>
                <w:sz w:val="20"/>
                <w:szCs w:val="20"/>
              </w:rPr>
            </w:pPr>
            <w:r w:rsidRPr="00733F4B">
              <w:rPr>
                <w:rFonts w:ascii="Arial" w:hAnsi="Arial" w:cs="Arial"/>
                <w:sz w:val="20"/>
                <w:szCs w:val="20"/>
              </w:rPr>
              <w:t>6.9%</w:t>
            </w:r>
          </w:p>
        </w:tc>
        <w:tc>
          <w:tcPr>
            <w:tcW w:w="1046" w:type="dxa"/>
            <w:tcBorders>
              <w:top w:val="nil"/>
              <w:left w:val="nil"/>
              <w:bottom w:val="nil"/>
              <w:right w:val="nil"/>
            </w:tcBorders>
            <w:shd w:val="clear" w:color="auto" w:fill="auto"/>
            <w:noWrap/>
            <w:vAlign w:val="bottom"/>
            <w:hideMark/>
          </w:tcPr>
          <w:p w14:paraId="3BE0380C" w14:textId="77777777" w:rsidR="00582CA1" w:rsidRPr="00733F4B" w:rsidRDefault="00582CA1" w:rsidP="00582CA1">
            <w:pPr>
              <w:jc w:val="right"/>
              <w:rPr>
                <w:rFonts w:ascii="Arial" w:hAnsi="Arial" w:cs="Arial"/>
                <w:sz w:val="20"/>
                <w:szCs w:val="20"/>
              </w:rPr>
            </w:pPr>
            <w:r w:rsidRPr="00733F4B">
              <w:rPr>
                <w:rFonts w:ascii="Arial" w:hAnsi="Arial" w:cs="Arial"/>
                <w:sz w:val="20"/>
                <w:szCs w:val="20"/>
              </w:rPr>
              <w:t>6.6%</w:t>
            </w:r>
          </w:p>
        </w:tc>
        <w:tc>
          <w:tcPr>
            <w:tcW w:w="1061" w:type="dxa"/>
            <w:tcBorders>
              <w:top w:val="nil"/>
              <w:left w:val="nil"/>
              <w:bottom w:val="nil"/>
              <w:right w:val="nil"/>
            </w:tcBorders>
            <w:shd w:val="clear" w:color="auto" w:fill="auto"/>
            <w:noWrap/>
            <w:vAlign w:val="bottom"/>
            <w:hideMark/>
          </w:tcPr>
          <w:p w14:paraId="23D30877" w14:textId="77777777" w:rsidR="00582CA1" w:rsidRPr="00733F4B" w:rsidRDefault="00582CA1" w:rsidP="00582CA1">
            <w:pPr>
              <w:jc w:val="right"/>
              <w:rPr>
                <w:rFonts w:ascii="Arial" w:hAnsi="Arial" w:cs="Arial"/>
                <w:sz w:val="20"/>
                <w:szCs w:val="20"/>
              </w:rPr>
            </w:pPr>
            <w:r w:rsidRPr="00733F4B">
              <w:rPr>
                <w:rFonts w:ascii="Arial" w:hAnsi="Arial" w:cs="Arial"/>
                <w:sz w:val="20"/>
                <w:szCs w:val="20"/>
              </w:rPr>
              <w:t>5.5%</w:t>
            </w:r>
          </w:p>
        </w:tc>
        <w:tc>
          <w:tcPr>
            <w:tcW w:w="1054" w:type="dxa"/>
            <w:tcBorders>
              <w:top w:val="nil"/>
              <w:left w:val="nil"/>
              <w:bottom w:val="nil"/>
              <w:right w:val="nil"/>
            </w:tcBorders>
            <w:shd w:val="clear" w:color="auto" w:fill="auto"/>
            <w:noWrap/>
            <w:vAlign w:val="bottom"/>
            <w:hideMark/>
          </w:tcPr>
          <w:p w14:paraId="71F88A7B" w14:textId="77777777" w:rsidR="00582CA1" w:rsidRPr="00733F4B" w:rsidRDefault="00582CA1" w:rsidP="00582CA1">
            <w:pPr>
              <w:jc w:val="right"/>
              <w:rPr>
                <w:rFonts w:ascii="Arial" w:hAnsi="Arial" w:cs="Arial"/>
                <w:sz w:val="20"/>
                <w:szCs w:val="20"/>
              </w:rPr>
            </w:pPr>
            <w:r w:rsidRPr="00733F4B">
              <w:rPr>
                <w:rFonts w:ascii="Arial" w:hAnsi="Arial" w:cs="Arial"/>
                <w:sz w:val="20"/>
                <w:szCs w:val="20"/>
              </w:rPr>
              <w:t>4.5%</w:t>
            </w:r>
          </w:p>
        </w:tc>
        <w:tc>
          <w:tcPr>
            <w:tcW w:w="1232" w:type="dxa"/>
            <w:tcBorders>
              <w:top w:val="nil"/>
              <w:left w:val="nil"/>
              <w:bottom w:val="nil"/>
              <w:right w:val="nil"/>
            </w:tcBorders>
            <w:shd w:val="clear" w:color="auto" w:fill="auto"/>
            <w:noWrap/>
            <w:vAlign w:val="bottom"/>
            <w:hideMark/>
          </w:tcPr>
          <w:p w14:paraId="66E574F0" w14:textId="77777777" w:rsidR="00582CA1" w:rsidRPr="00733F4B" w:rsidRDefault="00582CA1" w:rsidP="00582CA1">
            <w:pPr>
              <w:jc w:val="right"/>
              <w:rPr>
                <w:rFonts w:ascii="Arial" w:hAnsi="Arial" w:cs="Arial"/>
                <w:sz w:val="20"/>
                <w:szCs w:val="20"/>
              </w:rPr>
            </w:pPr>
            <w:r w:rsidRPr="00733F4B">
              <w:rPr>
                <w:rFonts w:ascii="Arial" w:hAnsi="Arial" w:cs="Arial"/>
                <w:sz w:val="20"/>
                <w:szCs w:val="20"/>
              </w:rPr>
              <w:t>3.5%</w:t>
            </w:r>
          </w:p>
        </w:tc>
      </w:tr>
      <w:tr w:rsidR="00582CA1" w:rsidRPr="00733F4B" w14:paraId="63D8DDA9" w14:textId="77777777" w:rsidTr="00A61BB4">
        <w:trPr>
          <w:trHeight w:val="276"/>
        </w:trPr>
        <w:tc>
          <w:tcPr>
            <w:tcW w:w="5949" w:type="dxa"/>
            <w:gridSpan w:val="4"/>
            <w:tcBorders>
              <w:top w:val="nil"/>
              <w:left w:val="nil"/>
              <w:bottom w:val="nil"/>
              <w:right w:val="nil"/>
            </w:tcBorders>
            <w:shd w:val="clear" w:color="auto" w:fill="auto"/>
            <w:noWrap/>
            <w:vAlign w:val="bottom"/>
            <w:hideMark/>
          </w:tcPr>
          <w:p w14:paraId="77D55CA0" w14:textId="77777777" w:rsidR="00582CA1" w:rsidRPr="00B96EBF" w:rsidRDefault="00582CA1" w:rsidP="00582CA1">
            <w:pPr>
              <w:rPr>
                <w:rFonts w:ascii="Arial" w:hAnsi="Arial" w:cs="Arial"/>
                <w:i/>
                <w:iCs/>
                <w:sz w:val="16"/>
                <w:szCs w:val="16"/>
              </w:rPr>
            </w:pPr>
            <w:r w:rsidRPr="00B96EBF">
              <w:rPr>
                <w:rFonts w:ascii="Arial" w:hAnsi="Arial" w:cs="Arial"/>
                <w:i/>
                <w:iCs/>
                <w:sz w:val="16"/>
                <w:szCs w:val="16"/>
              </w:rPr>
              <w:t>Source: Arkansas Department of Workforce Services</w:t>
            </w:r>
          </w:p>
        </w:tc>
        <w:tc>
          <w:tcPr>
            <w:tcW w:w="1054" w:type="dxa"/>
            <w:tcBorders>
              <w:top w:val="nil"/>
              <w:left w:val="nil"/>
              <w:bottom w:val="nil"/>
              <w:right w:val="nil"/>
            </w:tcBorders>
            <w:shd w:val="clear" w:color="auto" w:fill="auto"/>
            <w:noWrap/>
            <w:vAlign w:val="bottom"/>
            <w:hideMark/>
          </w:tcPr>
          <w:p w14:paraId="4F4F602F" w14:textId="77777777" w:rsidR="00582CA1" w:rsidRPr="00733F4B" w:rsidRDefault="00582CA1" w:rsidP="00582CA1">
            <w:pPr>
              <w:rPr>
                <w:rFonts w:ascii="Arial" w:hAnsi="Arial" w:cs="Arial"/>
                <w:i/>
                <w:iCs/>
                <w:sz w:val="20"/>
                <w:szCs w:val="20"/>
              </w:rPr>
            </w:pPr>
          </w:p>
        </w:tc>
        <w:tc>
          <w:tcPr>
            <w:tcW w:w="1232" w:type="dxa"/>
            <w:tcBorders>
              <w:top w:val="nil"/>
              <w:left w:val="nil"/>
              <w:bottom w:val="nil"/>
              <w:right w:val="nil"/>
            </w:tcBorders>
            <w:shd w:val="clear" w:color="auto" w:fill="auto"/>
            <w:noWrap/>
            <w:vAlign w:val="bottom"/>
            <w:hideMark/>
          </w:tcPr>
          <w:p w14:paraId="3329C0DE" w14:textId="77777777" w:rsidR="00582CA1" w:rsidRPr="00733F4B" w:rsidRDefault="00582CA1" w:rsidP="00582CA1">
            <w:pPr>
              <w:rPr>
                <w:sz w:val="20"/>
                <w:szCs w:val="20"/>
              </w:rPr>
            </w:pPr>
          </w:p>
        </w:tc>
      </w:tr>
    </w:tbl>
    <w:p w14:paraId="200820C1" w14:textId="60FB5C01" w:rsidR="00D34CF4" w:rsidRDefault="00393F92" w:rsidP="002145F0">
      <w:r>
        <w:rPr>
          <w:noProof/>
        </w:rPr>
        <w:drawing>
          <wp:inline distT="0" distB="0" distL="0" distR="0" wp14:anchorId="6E72CD1C" wp14:editId="12E0E301">
            <wp:extent cx="3898265" cy="206692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BB24365" w14:textId="77777777" w:rsidR="00B961AA" w:rsidRDefault="00B961AA" w:rsidP="002145F0"/>
    <w:tbl>
      <w:tblPr>
        <w:tblpPr w:leftFromText="180" w:rightFromText="180" w:vertAnchor="text" w:horzAnchor="margin" w:tblpXSpec="right" w:tblpY="1016"/>
        <w:tblW w:w="6892" w:type="dxa"/>
        <w:tblLook w:val="04A0" w:firstRow="1" w:lastRow="0" w:firstColumn="1" w:lastColumn="0" w:noHBand="0" w:noVBand="1"/>
      </w:tblPr>
      <w:tblGrid>
        <w:gridCol w:w="1811"/>
        <w:gridCol w:w="3173"/>
        <w:gridCol w:w="1908"/>
      </w:tblGrid>
      <w:tr w:rsidR="00D34CF4" w:rsidRPr="00393F92" w14:paraId="76853B47" w14:textId="77777777" w:rsidTr="006651CA">
        <w:trPr>
          <w:trHeight w:val="216"/>
        </w:trPr>
        <w:tc>
          <w:tcPr>
            <w:tcW w:w="6892" w:type="dxa"/>
            <w:gridSpan w:val="3"/>
            <w:tcBorders>
              <w:top w:val="nil"/>
              <w:left w:val="nil"/>
              <w:bottom w:val="single" w:sz="4" w:space="0" w:color="auto"/>
              <w:right w:val="nil"/>
            </w:tcBorders>
            <w:shd w:val="clear" w:color="auto" w:fill="auto"/>
            <w:noWrap/>
            <w:vAlign w:val="bottom"/>
            <w:hideMark/>
          </w:tcPr>
          <w:p w14:paraId="14C8CDA0" w14:textId="77777777" w:rsidR="00D34CF4" w:rsidRPr="00393F92" w:rsidRDefault="00D34CF4" w:rsidP="00710457">
            <w:pPr>
              <w:rPr>
                <w:rFonts w:ascii="Arial" w:hAnsi="Arial" w:cs="Arial"/>
                <w:b/>
                <w:bCs/>
                <w:sz w:val="20"/>
                <w:szCs w:val="20"/>
              </w:rPr>
            </w:pPr>
            <w:r w:rsidRPr="00393F92">
              <w:rPr>
                <w:rFonts w:ascii="Arial" w:hAnsi="Arial" w:cs="Arial"/>
                <w:b/>
                <w:bCs/>
                <w:sz w:val="20"/>
                <w:szCs w:val="20"/>
              </w:rPr>
              <w:t>City of Little Rock LWDA 2017 Monthly Unemployment Rate*</w:t>
            </w:r>
          </w:p>
        </w:tc>
      </w:tr>
      <w:tr w:rsidR="00D34CF4" w:rsidRPr="00393F92" w14:paraId="07C8ADEC" w14:textId="77777777" w:rsidTr="006651CA">
        <w:trPr>
          <w:trHeight w:val="216"/>
        </w:trPr>
        <w:tc>
          <w:tcPr>
            <w:tcW w:w="1811" w:type="dxa"/>
            <w:tcBorders>
              <w:top w:val="nil"/>
              <w:left w:val="nil"/>
              <w:bottom w:val="single" w:sz="4" w:space="0" w:color="auto"/>
              <w:right w:val="nil"/>
            </w:tcBorders>
            <w:shd w:val="clear" w:color="auto" w:fill="auto"/>
            <w:noWrap/>
            <w:vAlign w:val="center"/>
            <w:hideMark/>
          </w:tcPr>
          <w:p w14:paraId="70400FEC" w14:textId="77777777" w:rsidR="00D34CF4" w:rsidRPr="00393F92" w:rsidRDefault="00D34CF4" w:rsidP="00710457">
            <w:pPr>
              <w:jc w:val="center"/>
              <w:rPr>
                <w:rFonts w:ascii="Arial" w:hAnsi="Arial" w:cs="Arial"/>
                <w:b/>
                <w:bCs/>
                <w:sz w:val="20"/>
                <w:szCs w:val="20"/>
              </w:rPr>
            </w:pPr>
            <w:r w:rsidRPr="00393F92">
              <w:rPr>
                <w:rFonts w:ascii="Arial" w:hAnsi="Arial" w:cs="Arial"/>
                <w:b/>
                <w:bCs/>
                <w:sz w:val="20"/>
                <w:szCs w:val="20"/>
              </w:rPr>
              <w:t>Year</w:t>
            </w:r>
          </w:p>
        </w:tc>
        <w:tc>
          <w:tcPr>
            <w:tcW w:w="3173" w:type="dxa"/>
            <w:tcBorders>
              <w:top w:val="nil"/>
              <w:left w:val="nil"/>
              <w:bottom w:val="single" w:sz="4" w:space="0" w:color="auto"/>
              <w:right w:val="nil"/>
            </w:tcBorders>
            <w:shd w:val="clear" w:color="auto" w:fill="auto"/>
            <w:noWrap/>
            <w:vAlign w:val="center"/>
            <w:hideMark/>
          </w:tcPr>
          <w:p w14:paraId="64AFB7C2" w14:textId="77777777" w:rsidR="00D34CF4" w:rsidRPr="00393F92" w:rsidRDefault="00D34CF4" w:rsidP="00710457">
            <w:pPr>
              <w:jc w:val="center"/>
              <w:rPr>
                <w:rFonts w:ascii="Arial" w:hAnsi="Arial" w:cs="Arial"/>
                <w:b/>
                <w:bCs/>
                <w:sz w:val="20"/>
                <w:szCs w:val="20"/>
              </w:rPr>
            </w:pPr>
            <w:r w:rsidRPr="00393F92">
              <w:rPr>
                <w:rFonts w:ascii="Arial" w:hAnsi="Arial" w:cs="Arial"/>
                <w:b/>
                <w:bCs/>
                <w:sz w:val="20"/>
                <w:szCs w:val="20"/>
              </w:rPr>
              <w:t>Month</w:t>
            </w:r>
          </w:p>
        </w:tc>
        <w:tc>
          <w:tcPr>
            <w:tcW w:w="1908" w:type="dxa"/>
            <w:tcBorders>
              <w:top w:val="single" w:sz="4" w:space="0" w:color="auto"/>
              <w:left w:val="nil"/>
              <w:bottom w:val="single" w:sz="4" w:space="0" w:color="auto"/>
              <w:right w:val="nil"/>
            </w:tcBorders>
            <w:shd w:val="clear" w:color="auto" w:fill="auto"/>
            <w:noWrap/>
            <w:vAlign w:val="bottom"/>
            <w:hideMark/>
          </w:tcPr>
          <w:p w14:paraId="44298463" w14:textId="77777777" w:rsidR="00D34CF4" w:rsidRPr="00393F92" w:rsidRDefault="00D34CF4" w:rsidP="00710457">
            <w:pPr>
              <w:jc w:val="center"/>
              <w:rPr>
                <w:rFonts w:ascii="Arial" w:hAnsi="Arial" w:cs="Arial"/>
                <w:b/>
                <w:bCs/>
                <w:sz w:val="20"/>
                <w:szCs w:val="20"/>
              </w:rPr>
            </w:pPr>
            <w:r w:rsidRPr="00393F92">
              <w:rPr>
                <w:rFonts w:ascii="Arial" w:hAnsi="Arial" w:cs="Arial"/>
                <w:b/>
                <w:bCs/>
                <w:sz w:val="20"/>
                <w:szCs w:val="20"/>
              </w:rPr>
              <w:t>Unemployment Rate</w:t>
            </w:r>
          </w:p>
        </w:tc>
      </w:tr>
      <w:tr w:rsidR="00D34CF4" w:rsidRPr="00393F92" w14:paraId="649B7EC4" w14:textId="77777777" w:rsidTr="006651CA">
        <w:trPr>
          <w:trHeight w:val="216"/>
        </w:trPr>
        <w:tc>
          <w:tcPr>
            <w:tcW w:w="1811" w:type="dxa"/>
            <w:tcBorders>
              <w:top w:val="nil"/>
              <w:left w:val="nil"/>
              <w:bottom w:val="nil"/>
              <w:right w:val="nil"/>
            </w:tcBorders>
            <w:shd w:val="clear" w:color="auto" w:fill="auto"/>
            <w:noWrap/>
            <w:vAlign w:val="bottom"/>
            <w:hideMark/>
          </w:tcPr>
          <w:p w14:paraId="38C4F60D" w14:textId="77777777" w:rsidR="00D34CF4" w:rsidRPr="00393F92" w:rsidRDefault="00D34CF4" w:rsidP="00710457">
            <w:pPr>
              <w:jc w:val="center"/>
              <w:rPr>
                <w:rFonts w:ascii="Arial" w:hAnsi="Arial" w:cs="Arial"/>
                <w:sz w:val="20"/>
                <w:szCs w:val="20"/>
              </w:rPr>
            </w:pPr>
            <w:r w:rsidRPr="00393F92">
              <w:rPr>
                <w:rFonts w:ascii="Arial" w:hAnsi="Arial" w:cs="Arial"/>
                <w:sz w:val="20"/>
                <w:szCs w:val="20"/>
              </w:rPr>
              <w:t>2017</w:t>
            </w:r>
          </w:p>
        </w:tc>
        <w:tc>
          <w:tcPr>
            <w:tcW w:w="3173" w:type="dxa"/>
            <w:tcBorders>
              <w:top w:val="nil"/>
              <w:left w:val="nil"/>
              <w:bottom w:val="nil"/>
              <w:right w:val="nil"/>
            </w:tcBorders>
            <w:shd w:val="clear" w:color="auto" w:fill="auto"/>
            <w:noWrap/>
            <w:vAlign w:val="bottom"/>
            <w:hideMark/>
          </w:tcPr>
          <w:p w14:paraId="772016DA" w14:textId="77777777" w:rsidR="00D34CF4" w:rsidRPr="00393F92" w:rsidRDefault="00D34CF4" w:rsidP="00710457">
            <w:pPr>
              <w:jc w:val="center"/>
              <w:rPr>
                <w:rFonts w:ascii="Arial" w:hAnsi="Arial" w:cs="Arial"/>
                <w:sz w:val="20"/>
                <w:szCs w:val="20"/>
              </w:rPr>
            </w:pPr>
            <w:r w:rsidRPr="00393F92">
              <w:rPr>
                <w:rFonts w:ascii="Arial" w:hAnsi="Arial" w:cs="Arial"/>
                <w:sz w:val="20"/>
                <w:szCs w:val="20"/>
              </w:rPr>
              <w:t>January</w:t>
            </w:r>
          </w:p>
        </w:tc>
        <w:tc>
          <w:tcPr>
            <w:tcW w:w="1908" w:type="dxa"/>
            <w:tcBorders>
              <w:top w:val="single" w:sz="4" w:space="0" w:color="auto"/>
              <w:left w:val="nil"/>
              <w:bottom w:val="nil"/>
              <w:right w:val="nil"/>
            </w:tcBorders>
            <w:shd w:val="clear" w:color="auto" w:fill="auto"/>
            <w:noWrap/>
            <w:vAlign w:val="bottom"/>
            <w:hideMark/>
          </w:tcPr>
          <w:p w14:paraId="2519AA00" w14:textId="77777777" w:rsidR="00D34CF4" w:rsidRPr="00393F92" w:rsidRDefault="00D34CF4" w:rsidP="00710457">
            <w:pPr>
              <w:jc w:val="center"/>
              <w:rPr>
                <w:rFonts w:ascii="Arial" w:hAnsi="Arial" w:cs="Arial"/>
                <w:sz w:val="20"/>
                <w:szCs w:val="20"/>
              </w:rPr>
            </w:pPr>
            <w:r w:rsidRPr="00393F92">
              <w:rPr>
                <w:rFonts w:ascii="Arial" w:hAnsi="Arial" w:cs="Arial"/>
                <w:sz w:val="20"/>
                <w:szCs w:val="20"/>
              </w:rPr>
              <w:t>3.6%</w:t>
            </w:r>
          </w:p>
        </w:tc>
      </w:tr>
      <w:tr w:rsidR="00D34CF4" w:rsidRPr="00393F92" w14:paraId="61AB9F0E" w14:textId="77777777" w:rsidTr="006651CA">
        <w:trPr>
          <w:trHeight w:val="216"/>
        </w:trPr>
        <w:tc>
          <w:tcPr>
            <w:tcW w:w="1811" w:type="dxa"/>
            <w:tcBorders>
              <w:top w:val="nil"/>
              <w:left w:val="nil"/>
              <w:bottom w:val="nil"/>
              <w:right w:val="nil"/>
            </w:tcBorders>
            <w:shd w:val="clear" w:color="auto" w:fill="auto"/>
            <w:noWrap/>
            <w:vAlign w:val="bottom"/>
            <w:hideMark/>
          </w:tcPr>
          <w:p w14:paraId="3C5B0AF5" w14:textId="77777777" w:rsidR="00D34CF4" w:rsidRPr="00393F92" w:rsidRDefault="00D34CF4" w:rsidP="00710457">
            <w:pPr>
              <w:jc w:val="center"/>
              <w:rPr>
                <w:rFonts w:ascii="Arial" w:hAnsi="Arial" w:cs="Arial"/>
                <w:sz w:val="20"/>
                <w:szCs w:val="20"/>
              </w:rPr>
            </w:pPr>
            <w:r w:rsidRPr="00393F92">
              <w:rPr>
                <w:rFonts w:ascii="Arial" w:hAnsi="Arial" w:cs="Arial"/>
                <w:sz w:val="20"/>
                <w:szCs w:val="20"/>
              </w:rPr>
              <w:t>2017</w:t>
            </w:r>
          </w:p>
        </w:tc>
        <w:tc>
          <w:tcPr>
            <w:tcW w:w="3173" w:type="dxa"/>
            <w:tcBorders>
              <w:top w:val="nil"/>
              <w:left w:val="nil"/>
              <w:bottom w:val="nil"/>
              <w:right w:val="nil"/>
            </w:tcBorders>
            <w:shd w:val="clear" w:color="auto" w:fill="auto"/>
            <w:noWrap/>
            <w:vAlign w:val="bottom"/>
            <w:hideMark/>
          </w:tcPr>
          <w:p w14:paraId="0BC0261C" w14:textId="77777777" w:rsidR="00D34CF4" w:rsidRPr="00393F92" w:rsidRDefault="00D34CF4" w:rsidP="00710457">
            <w:pPr>
              <w:jc w:val="center"/>
              <w:rPr>
                <w:rFonts w:ascii="Arial" w:hAnsi="Arial" w:cs="Arial"/>
                <w:sz w:val="20"/>
                <w:szCs w:val="20"/>
              </w:rPr>
            </w:pPr>
            <w:r w:rsidRPr="00393F92">
              <w:rPr>
                <w:rFonts w:ascii="Arial" w:hAnsi="Arial" w:cs="Arial"/>
                <w:sz w:val="20"/>
                <w:szCs w:val="20"/>
              </w:rPr>
              <w:t>February</w:t>
            </w:r>
          </w:p>
        </w:tc>
        <w:tc>
          <w:tcPr>
            <w:tcW w:w="1908" w:type="dxa"/>
            <w:tcBorders>
              <w:top w:val="nil"/>
              <w:left w:val="nil"/>
              <w:bottom w:val="nil"/>
              <w:right w:val="nil"/>
            </w:tcBorders>
            <w:shd w:val="clear" w:color="auto" w:fill="auto"/>
            <w:noWrap/>
            <w:vAlign w:val="bottom"/>
            <w:hideMark/>
          </w:tcPr>
          <w:p w14:paraId="6582B020" w14:textId="77777777" w:rsidR="00D34CF4" w:rsidRPr="00393F92" w:rsidRDefault="00D34CF4" w:rsidP="00710457">
            <w:pPr>
              <w:jc w:val="center"/>
              <w:rPr>
                <w:rFonts w:ascii="Arial" w:hAnsi="Arial" w:cs="Arial"/>
                <w:sz w:val="20"/>
                <w:szCs w:val="20"/>
              </w:rPr>
            </w:pPr>
            <w:r w:rsidRPr="00393F92">
              <w:rPr>
                <w:rFonts w:ascii="Arial" w:hAnsi="Arial" w:cs="Arial"/>
                <w:sz w:val="20"/>
                <w:szCs w:val="20"/>
              </w:rPr>
              <w:t>3.8%</w:t>
            </w:r>
          </w:p>
        </w:tc>
      </w:tr>
      <w:tr w:rsidR="00D34CF4" w:rsidRPr="00393F92" w14:paraId="4957E515" w14:textId="77777777" w:rsidTr="006651CA">
        <w:trPr>
          <w:trHeight w:val="216"/>
        </w:trPr>
        <w:tc>
          <w:tcPr>
            <w:tcW w:w="1811" w:type="dxa"/>
            <w:tcBorders>
              <w:top w:val="nil"/>
              <w:left w:val="nil"/>
              <w:bottom w:val="nil"/>
              <w:right w:val="nil"/>
            </w:tcBorders>
            <w:shd w:val="clear" w:color="auto" w:fill="auto"/>
            <w:noWrap/>
            <w:vAlign w:val="bottom"/>
            <w:hideMark/>
          </w:tcPr>
          <w:p w14:paraId="1001B75A" w14:textId="77777777" w:rsidR="00D34CF4" w:rsidRPr="00393F92" w:rsidRDefault="00D34CF4" w:rsidP="00710457">
            <w:pPr>
              <w:jc w:val="center"/>
              <w:rPr>
                <w:rFonts w:ascii="Arial" w:hAnsi="Arial" w:cs="Arial"/>
                <w:sz w:val="20"/>
                <w:szCs w:val="20"/>
              </w:rPr>
            </w:pPr>
            <w:r w:rsidRPr="00393F92">
              <w:rPr>
                <w:rFonts w:ascii="Arial" w:hAnsi="Arial" w:cs="Arial"/>
                <w:sz w:val="20"/>
                <w:szCs w:val="20"/>
              </w:rPr>
              <w:t>2017</w:t>
            </w:r>
          </w:p>
        </w:tc>
        <w:tc>
          <w:tcPr>
            <w:tcW w:w="3173" w:type="dxa"/>
            <w:tcBorders>
              <w:top w:val="nil"/>
              <w:left w:val="nil"/>
              <w:bottom w:val="nil"/>
              <w:right w:val="nil"/>
            </w:tcBorders>
            <w:shd w:val="clear" w:color="auto" w:fill="auto"/>
            <w:noWrap/>
            <w:vAlign w:val="bottom"/>
            <w:hideMark/>
          </w:tcPr>
          <w:p w14:paraId="2CE3B450" w14:textId="77777777" w:rsidR="00D34CF4" w:rsidRPr="00393F92" w:rsidRDefault="00D34CF4" w:rsidP="00710457">
            <w:pPr>
              <w:jc w:val="center"/>
              <w:rPr>
                <w:rFonts w:ascii="Arial" w:hAnsi="Arial" w:cs="Arial"/>
                <w:sz w:val="20"/>
                <w:szCs w:val="20"/>
              </w:rPr>
            </w:pPr>
            <w:r w:rsidRPr="00393F92">
              <w:rPr>
                <w:rFonts w:ascii="Arial" w:hAnsi="Arial" w:cs="Arial"/>
                <w:sz w:val="20"/>
                <w:szCs w:val="20"/>
              </w:rPr>
              <w:t>March</w:t>
            </w:r>
          </w:p>
        </w:tc>
        <w:tc>
          <w:tcPr>
            <w:tcW w:w="1908" w:type="dxa"/>
            <w:tcBorders>
              <w:top w:val="nil"/>
              <w:left w:val="nil"/>
              <w:bottom w:val="nil"/>
              <w:right w:val="nil"/>
            </w:tcBorders>
            <w:shd w:val="clear" w:color="auto" w:fill="auto"/>
            <w:noWrap/>
            <w:vAlign w:val="bottom"/>
            <w:hideMark/>
          </w:tcPr>
          <w:p w14:paraId="368938E1" w14:textId="77777777" w:rsidR="00D34CF4" w:rsidRPr="00393F92" w:rsidRDefault="00D34CF4" w:rsidP="00710457">
            <w:pPr>
              <w:jc w:val="center"/>
              <w:rPr>
                <w:rFonts w:ascii="Arial" w:hAnsi="Arial" w:cs="Arial"/>
                <w:sz w:val="20"/>
                <w:szCs w:val="20"/>
              </w:rPr>
            </w:pPr>
            <w:r w:rsidRPr="00393F92">
              <w:rPr>
                <w:rFonts w:ascii="Arial" w:hAnsi="Arial" w:cs="Arial"/>
                <w:sz w:val="20"/>
                <w:szCs w:val="20"/>
              </w:rPr>
              <w:t>3.3%</w:t>
            </w:r>
          </w:p>
        </w:tc>
      </w:tr>
      <w:tr w:rsidR="00D34CF4" w:rsidRPr="00393F92" w14:paraId="2EE21263" w14:textId="77777777" w:rsidTr="006651CA">
        <w:trPr>
          <w:trHeight w:val="216"/>
        </w:trPr>
        <w:tc>
          <w:tcPr>
            <w:tcW w:w="1811" w:type="dxa"/>
            <w:tcBorders>
              <w:top w:val="nil"/>
              <w:left w:val="nil"/>
              <w:bottom w:val="nil"/>
              <w:right w:val="nil"/>
            </w:tcBorders>
            <w:shd w:val="clear" w:color="auto" w:fill="auto"/>
            <w:noWrap/>
            <w:vAlign w:val="bottom"/>
            <w:hideMark/>
          </w:tcPr>
          <w:p w14:paraId="4BFC2C32" w14:textId="77777777" w:rsidR="00D34CF4" w:rsidRPr="00393F92" w:rsidRDefault="00D34CF4" w:rsidP="00710457">
            <w:pPr>
              <w:jc w:val="center"/>
              <w:rPr>
                <w:rFonts w:ascii="Arial" w:hAnsi="Arial" w:cs="Arial"/>
                <w:sz w:val="20"/>
                <w:szCs w:val="20"/>
              </w:rPr>
            </w:pPr>
            <w:r w:rsidRPr="00393F92">
              <w:rPr>
                <w:rFonts w:ascii="Arial" w:hAnsi="Arial" w:cs="Arial"/>
                <w:sz w:val="20"/>
                <w:szCs w:val="20"/>
              </w:rPr>
              <w:t>2017</w:t>
            </w:r>
          </w:p>
        </w:tc>
        <w:tc>
          <w:tcPr>
            <w:tcW w:w="3173" w:type="dxa"/>
            <w:tcBorders>
              <w:top w:val="nil"/>
              <w:left w:val="nil"/>
              <w:bottom w:val="nil"/>
              <w:right w:val="nil"/>
            </w:tcBorders>
            <w:shd w:val="clear" w:color="auto" w:fill="auto"/>
            <w:noWrap/>
            <w:vAlign w:val="bottom"/>
            <w:hideMark/>
          </w:tcPr>
          <w:p w14:paraId="243864A4" w14:textId="77777777" w:rsidR="00D34CF4" w:rsidRPr="00393F92" w:rsidRDefault="00D34CF4" w:rsidP="00710457">
            <w:pPr>
              <w:jc w:val="center"/>
              <w:rPr>
                <w:rFonts w:ascii="Arial" w:hAnsi="Arial" w:cs="Arial"/>
                <w:sz w:val="20"/>
                <w:szCs w:val="20"/>
              </w:rPr>
            </w:pPr>
            <w:r w:rsidRPr="00393F92">
              <w:rPr>
                <w:rFonts w:ascii="Arial" w:hAnsi="Arial" w:cs="Arial"/>
                <w:sz w:val="20"/>
                <w:szCs w:val="20"/>
              </w:rPr>
              <w:t>April</w:t>
            </w:r>
          </w:p>
        </w:tc>
        <w:tc>
          <w:tcPr>
            <w:tcW w:w="1908" w:type="dxa"/>
            <w:tcBorders>
              <w:top w:val="nil"/>
              <w:left w:val="nil"/>
              <w:bottom w:val="nil"/>
              <w:right w:val="nil"/>
            </w:tcBorders>
            <w:shd w:val="clear" w:color="auto" w:fill="auto"/>
            <w:noWrap/>
            <w:vAlign w:val="bottom"/>
            <w:hideMark/>
          </w:tcPr>
          <w:p w14:paraId="22799F54" w14:textId="77777777" w:rsidR="00D34CF4" w:rsidRPr="00393F92" w:rsidRDefault="00D34CF4" w:rsidP="00710457">
            <w:pPr>
              <w:jc w:val="center"/>
              <w:rPr>
                <w:rFonts w:ascii="Arial" w:hAnsi="Arial" w:cs="Arial"/>
                <w:sz w:val="20"/>
                <w:szCs w:val="20"/>
              </w:rPr>
            </w:pPr>
            <w:r w:rsidRPr="00393F92">
              <w:rPr>
                <w:rFonts w:ascii="Arial" w:hAnsi="Arial" w:cs="Arial"/>
                <w:sz w:val="20"/>
                <w:szCs w:val="20"/>
              </w:rPr>
              <w:t>2.8%</w:t>
            </w:r>
          </w:p>
        </w:tc>
      </w:tr>
      <w:tr w:rsidR="00D34CF4" w:rsidRPr="00393F92" w14:paraId="2617AEA2" w14:textId="77777777" w:rsidTr="006651CA">
        <w:trPr>
          <w:trHeight w:val="216"/>
        </w:trPr>
        <w:tc>
          <w:tcPr>
            <w:tcW w:w="1811" w:type="dxa"/>
            <w:tcBorders>
              <w:top w:val="nil"/>
              <w:left w:val="nil"/>
              <w:bottom w:val="nil"/>
              <w:right w:val="nil"/>
            </w:tcBorders>
            <w:shd w:val="clear" w:color="auto" w:fill="auto"/>
            <w:noWrap/>
            <w:vAlign w:val="bottom"/>
            <w:hideMark/>
          </w:tcPr>
          <w:p w14:paraId="31E834A3" w14:textId="77777777" w:rsidR="00D34CF4" w:rsidRPr="00393F92" w:rsidRDefault="00D34CF4" w:rsidP="00710457">
            <w:pPr>
              <w:jc w:val="center"/>
              <w:rPr>
                <w:rFonts w:ascii="Arial" w:hAnsi="Arial" w:cs="Arial"/>
                <w:sz w:val="20"/>
                <w:szCs w:val="20"/>
              </w:rPr>
            </w:pPr>
            <w:r w:rsidRPr="00393F92">
              <w:rPr>
                <w:rFonts w:ascii="Arial" w:hAnsi="Arial" w:cs="Arial"/>
                <w:sz w:val="20"/>
                <w:szCs w:val="20"/>
              </w:rPr>
              <w:t>2017</w:t>
            </w:r>
          </w:p>
        </w:tc>
        <w:tc>
          <w:tcPr>
            <w:tcW w:w="3173" w:type="dxa"/>
            <w:tcBorders>
              <w:top w:val="nil"/>
              <w:left w:val="nil"/>
              <w:bottom w:val="nil"/>
              <w:right w:val="nil"/>
            </w:tcBorders>
            <w:shd w:val="clear" w:color="auto" w:fill="auto"/>
            <w:noWrap/>
            <w:vAlign w:val="bottom"/>
            <w:hideMark/>
          </w:tcPr>
          <w:p w14:paraId="34380E6F" w14:textId="77777777" w:rsidR="00D34CF4" w:rsidRPr="00393F92" w:rsidRDefault="00D34CF4" w:rsidP="00710457">
            <w:pPr>
              <w:jc w:val="center"/>
              <w:rPr>
                <w:rFonts w:ascii="Arial" w:hAnsi="Arial" w:cs="Arial"/>
                <w:sz w:val="20"/>
                <w:szCs w:val="20"/>
              </w:rPr>
            </w:pPr>
            <w:r w:rsidRPr="00393F92">
              <w:rPr>
                <w:rFonts w:ascii="Arial" w:hAnsi="Arial" w:cs="Arial"/>
                <w:sz w:val="20"/>
                <w:szCs w:val="20"/>
              </w:rPr>
              <w:t>May</w:t>
            </w:r>
          </w:p>
        </w:tc>
        <w:tc>
          <w:tcPr>
            <w:tcW w:w="1908" w:type="dxa"/>
            <w:tcBorders>
              <w:top w:val="nil"/>
              <w:left w:val="nil"/>
              <w:bottom w:val="nil"/>
              <w:right w:val="nil"/>
            </w:tcBorders>
            <w:shd w:val="clear" w:color="auto" w:fill="auto"/>
            <w:noWrap/>
            <w:vAlign w:val="bottom"/>
            <w:hideMark/>
          </w:tcPr>
          <w:p w14:paraId="658E7B29" w14:textId="77777777" w:rsidR="00D34CF4" w:rsidRPr="00393F92" w:rsidRDefault="00D34CF4" w:rsidP="00710457">
            <w:pPr>
              <w:jc w:val="center"/>
              <w:rPr>
                <w:rFonts w:ascii="Arial" w:hAnsi="Arial" w:cs="Arial"/>
                <w:sz w:val="20"/>
                <w:szCs w:val="20"/>
              </w:rPr>
            </w:pPr>
            <w:r w:rsidRPr="00393F92">
              <w:rPr>
                <w:rFonts w:ascii="Arial" w:hAnsi="Arial" w:cs="Arial"/>
                <w:sz w:val="20"/>
                <w:szCs w:val="20"/>
              </w:rPr>
              <w:t>3.1%</w:t>
            </w:r>
          </w:p>
        </w:tc>
      </w:tr>
      <w:tr w:rsidR="00D34CF4" w:rsidRPr="00393F92" w14:paraId="459CC17B" w14:textId="77777777" w:rsidTr="006651CA">
        <w:trPr>
          <w:trHeight w:val="216"/>
        </w:trPr>
        <w:tc>
          <w:tcPr>
            <w:tcW w:w="1811" w:type="dxa"/>
            <w:tcBorders>
              <w:top w:val="nil"/>
              <w:left w:val="nil"/>
              <w:bottom w:val="nil"/>
              <w:right w:val="nil"/>
            </w:tcBorders>
            <w:shd w:val="clear" w:color="auto" w:fill="auto"/>
            <w:noWrap/>
            <w:vAlign w:val="bottom"/>
            <w:hideMark/>
          </w:tcPr>
          <w:p w14:paraId="7593556A" w14:textId="77777777" w:rsidR="00D34CF4" w:rsidRPr="00393F92" w:rsidRDefault="00D34CF4" w:rsidP="00710457">
            <w:pPr>
              <w:jc w:val="center"/>
              <w:rPr>
                <w:rFonts w:ascii="Arial" w:hAnsi="Arial" w:cs="Arial"/>
                <w:sz w:val="20"/>
                <w:szCs w:val="20"/>
              </w:rPr>
            </w:pPr>
            <w:r w:rsidRPr="00393F92">
              <w:rPr>
                <w:rFonts w:ascii="Arial" w:hAnsi="Arial" w:cs="Arial"/>
                <w:sz w:val="20"/>
                <w:szCs w:val="20"/>
              </w:rPr>
              <w:t>2017</w:t>
            </w:r>
          </w:p>
        </w:tc>
        <w:tc>
          <w:tcPr>
            <w:tcW w:w="3173" w:type="dxa"/>
            <w:tcBorders>
              <w:top w:val="nil"/>
              <w:left w:val="nil"/>
              <w:bottom w:val="nil"/>
              <w:right w:val="nil"/>
            </w:tcBorders>
            <w:shd w:val="clear" w:color="auto" w:fill="auto"/>
            <w:noWrap/>
            <w:vAlign w:val="bottom"/>
            <w:hideMark/>
          </w:tcPr>
          <w:p w14:paraId="3040B82C" w14:textId="77777777" w:rsidR="00D34CF4" w:rsidRPr="00393F92" w:rsidRDefault="00D34CF4" w:rsidP="00710457">
            <w:pPr>
              <w:jc w:val="center"/>
              <w:rPr>
                <w:rFonts w:ascii="Arial" w:hAnsi="Arial" w:cs="Arial"/>
                <w:sz w:val="20"/>
                <w:szCs w:val="20"/>
              </w:rPr>
            </w:pPr>
            <w:r w:rsidRPr="00393F92">
              <w:rPr>
                <w:rFonts w:ascii="Arial" w:hAnsi="Arial" w:cs="Arial"/>
                <w:sz w:val="20"/>
                <w:szCs w:val="20"/>
              </w:rPr>
              <w:t>June</w:t>
            </w:r>
          </w:p>
        </w:tc>
        <w:tc>
          <w:tcPr>
            <w:tcW w:w="1908" w:type="dxa"/>
            <w:tcBorders>
              <w:top w:val="nil"/>
              <w:left w:val="nil"/>
              <w:bottom w:val="nil"/>
              <w:right w:val="nil"/>
            </w:tcBorders>
            <w:shd w:val="clear" w:color="auto" w:fill="auto"/>
            <w:noWrap/>
            <w:vAlign w:val="bottom"/>
            <w:hideMark/>
          </w:tcPr>
          <w:p w14:paraId="3DE642C8" w14:textId="77777777" w:rsidR="00D34CF4" w:rsidRPr="00393F92" w:rsidRDefault="00D34CF4" w:rsidP="00710457">
            <w:pPr>
              <w:jc w:val="center"/>
              <w:rPr>
                <w:rFonts w:ascii="Arial" w:hAnsi="Arial" w:cs="Arial"/>
                <w:sz w:val="20"/>
                <w:szCs w:val="20"/>
              </w:rPr>
            </w:pPr>
            <w:r w:rsidRPr="00393F92">
              <w:rPr>
                <w:rFonts w:ascii="Arial" w:hAnsi="Arial" w:cs="Arial"/>
                <w:sz w:val="20"/>
                <w:szCs w:val="20"/>
              </w:rPr>
              <w:t>3.3%</w:t>
            </w:r>
          </w:p>
        </w:tc>
      </w:tr>
      <w:tr w:rsidR="00D34CF4" w:rsidRPr="00393F92" w14:paraId="74A2B036" w14:textId="77777777" w:rsidTr="006651CA">
        <w:trPr>
          <w:trHeight w:val="216"/>
        </w:trPr>
        <w:tc>
          <w:tcPr>
            <w:tcW w:w="1811" w:type="dxa"/>
            <w:tcBorders>
              <w:top w:val="nil"/>
              <w:left w:val="nil"/>
              <w:bottom w:val="nil"/>
              <w:right w:val="nil"/>
            </w:tcBorders>
            <w:shd w:val="clear" w:color="auto" w:fill="auto"/>
            <w:noWrap/>
            <w:vAlign w:val="bottom"/>
            <w:hideMark/>
          </w:tcPr>
          <w:p w14:paraId="29B768D2" w14:textId="77777777" w:rsidR="00D34CF4" w:rsidRPr="00393F92" w:rsidRDefault="00D34CF4" w:rsidP="00710457">
            <w:pPr>
              <w:jc w:val="center"/>
              <w:rPr>
                <w:rFonts w:ascii="Arial" w:hAnsi="Arial" w:cs="Arial"/>
                <w:sz w:val="20"/>
                <w:szCs w:val="20"/>
              </w:rPr>
            </w:pPr>
            <w:r w:rsidRPr="00393F92">
              <w:rPr>
                <w:rFonts w:ascii="Arial" w:hAnsi="Arial" w:cs="Arial"/>
                <w:sz w:val="20"/>
                <w:szCs w:val="20"/>
              </w:rPr>
              <w:t>2017</w:t>
            </w:r>
          </w:p>
        </w:tc>
        <w:tc>
          <w:tcPr>
            <w:tcW w:w="3173" w:type="dxa"/>
            <w:tcBorders>
              <w:top w:val="nil"/>
              <w:left w:val="nil"/>
              <w:bottom w:val="nil"/>
              <w:right w:val="nil"/>
            </w:tcBorders>
            <w:shd w:val="clear" w:color="auto" w:fill="auto"/>
            <w:noWrap/>
            <w:vAlign w:val="bottom"/>
            <w:hideMark/>
          </w:tcPr>
          <w:p w14:paraId="7C3D11A8" w14:textId="77777777" w:rsidR="00D34CF4" w:rsidRPr="00393F92" w:rsidRDefault="00D34CF4" w:rsidP="00710457">
            <w:pPr>
              <w:jc w:val="center"/>
              <w:rPr>
                <w:rFonts w:ascii="Arial" w:hAnsi="Arial" w:cs="Arial"/>
                <w:sz w:val="20"/>
                <w:szCs w:val="20"/>
              </w:rPr>
            </w:pPr>
            <w:r w:rsidRPr="00393F92">
              <w:rPr>
                <w:rFonts w:ascii="Arial" w:hAnsi="Arial" w:cs="Arial"/>
                <w:sz w:val="20"/>
                <w:szCs w:val="20"/>
              </w:rPr>
              <w:t>July</w:t>
            </w:r>
          </w:p>
        </w:tc>
        <w:tc>
          <w:tcPr>
            <w:tcW w:w="1908" w:type="dxa"/>
            <w:tcBorders>
              <w:top w:val="nil"/>
              <w:left w:val="nil"/>
              <w:bottom w:val="nil"/>
              <w:right w:val="nil"/>
            </w:tcBorders>
            <w:shd w:val="clear" w:color="auto" w:fill="auto"/>
            <w:noWrap/>
            <w:vAlign w:val="bottom"/>
            <w:hideMark/>
          </w:tcPr>
          <w:p w14:paraId="4DDB6446" w14:textId="77777777" w:rsidR="00D34CF4" w:rsidRPr="00393F92" w:rsidRDefault="00D34CF4" w:rsidP="00710457">
            <w:pPr>
              <w:jc w:val="center"/>
              <w:rPr>
                <w:rFonts w:ascii="Arial" w:hAnsi="Arial" w:cs="Arial"/>
                <w:sz w:val="20"/>
                <w:szCs w:val="20"/>
              </w:rPr>
            </w:pPr>
            <w:r w:rsidRPr="00393F92">
              <w:rPr>
                <w:rFonts w:ascii="Arial" w:hAnsi="Arial" w:cs="Arial"/>
                <w:sz w:val="20"/>
                <w:szCs w:val="20"/>
              </w:rPr>
              <w:t>3.4%</w:t>
            </w:r>
          </w:p>
        </w:tc>
      </w:tr>
      <w:tr w:rsidR="00D34CF4" w:rsidRPr="00393F92" w14:paraId="6D133C0C" w14:textId="77777777" w:rsidTr="006651CA">
        <w:trPr>
          <w:trHeight w:val="216"/>
        </w:trPr>
        <w:tc>
          <w:tcPr>
            <w:tcW w:w="6892" w:type="dxa"/>
            <w:gridSpan w:val="3"/>
            <w:tcBorders>
              <w:top w:val="nil"/>
              <w:left w:val="nil"/>
              <w:bottom w:val="nil"/>
              <w:right w:val="nil"/>
            </w:tcBorders>
            <w:shd w:val="clear" w:color="auto" w:fill="auto"/>
            <w:noWrap/>
            <w:vAlign w:val="bottom"/>
            <w:hideMark/>
          </w:tcPr>
          <w:p w14:paraId="65FE6FC8" w14:textId="77777777" w:rsidR="00D34CF4" w:rsidRPr="00393F92" w:rsidRDefault="00D34CF4" w:rsidP="00710457">
            <w:pPr>
              <w:rPr>
                <w:rFonts w:ascii="Arial" w:hAnsi="Arial" w:cs="Arial"/>
                <w:i/>
                <w:iCs/>
                <w:sz w:val="16"/>
                <w:szCs w:val="16"/>
              </w:rPr>
            </w:pPr>
            <w:r w:rsidRPr="00393F92">
              <w:rPr>
                <w:rFonts w:ascii="Arial" w:hAnsi="Arial" w:cs="Arial"/>
                <w:i/>
                <w:iCs/>
                <w:sz w:val="16"/>
                <w:szCs w:val="16"/>
              </w:rPr>
              <w:t>Source: AR Dept. of Workforce Services Local Area Unemployment Statistics</w:t>
            </w:r>
          </w:p>
        </w:tc>
      </w:tr>
      <w:tr w:rsidR="00D34CF4" w:rsidRPr="00393F92" w14:paraId="29425BFC" w14:textId="77777777" w:rsidTr="006651CA">
        <w:trPr>
          <w:trHeight w:val="216"/>
        </w:trPr>
        <w:tc>
          <w:tcPr>
            <w:tcW w:w="4984" w:type="dxa"/>
            <w:gridSpan w:val="2"/>
            <w:tcBorders>
              <w:top w:val="nil"/>
              <w:left w:val="nil"/>
              <w:bottom w:val="nil"/>
              <w:right w:val="nil"/>
            </w:tcBorders>
            <w:shd w:val="clear" w:color="auto" w:fill="auto"/>
            <w:noWrap/>
            <w:vAlign w:val="bottom"/>
            <w:hideMark/>
          </w:tcPr>
          <w:p w14:paraId="15F383E2" w14:textId="77777777" w:rsidR="00D34CF4" w:rsidRPr="00393F92" w:rsidRDefault="00D34CF4" w:rsidP="00710457">
            <w:pPr>
              <w:rPr>
                <w:rFonts w:ascii="Arial" w:hAnsi="Arial" w:cs="Arial"/>
                <w:i/>
                <w:iCs/>
                <w:sz w:val="16"/>
                <w:szCs w:val="16"/>
              </w:rPr>
            </w:pPr>
            <w:r w:rsidRPr="00393F92">
              <w:rPr>
                <w:rFonts w:ascii="Arial" w:hAnsi="Arial" w:cs="Arial"/>
                <w:i/>
                <w:iCs/>
                <w:sz w:val="16"/>
                <w:szCs w:val="16"/>
              </w:rPr>
              <w:t>*Not Seasonally Adjusted, Not Preliminary</w:t>
            </w:r>
          </w:p>
        </w:tc>
        <w:tc>
          <w:tcPr>
            <w:tcW w:w="1908" w:type="dxa"/>
            <w:tcBorders>
              <w:top w:val="nil"/>
              <w:left w:val="nil"/>
              <w:bottom w:val="nil"/>
              <w:right w:val="nil"/>
            </w:tcBorders>
            <w:shd w:val="clear" w:color="auto" w:fill="auto"/>
            <w:noWrap/>
            <w:vAlign w:val="bottom"/>
            <w:hideMark/>
          </w:tcPr>
          <w:p w14:paraId="3A1741C1" w14:textId="77777777" w:rsidR="00D34CF4" w:rsidRPr="00393F92" w:rsidRDefault="00D34CF4" w:rsidP="00710457">
            <w:pPr>
              <w:rPr>
                <w:rFonts w:ascii="Arial" w:hAnsi="Arial" w:cs="Arial"/>
                <w:i/>
                <w:iCs/>
                <w:sz w:val="16"/>
                <w:szCs w:val="16"/>
              </w:rPr>
            </w:pPr>
          </w:p>
        </w:tc>
      </w:tr>
    </w:tbl>
    <w:p w14:paraId="62D971E9" w14:textId="06F29AD2" w:rsidR="00D34CF4" w:rsidRDefault="00D34CF4" w:rsidP="00710457"/>
    <w:p w14:paraId="4AF3F5F9" w14:textId="7E65DE24" w:rsidR="00D34CF4" w:rsidRDefault="00710457" w:rsidP="002145F0">
      <w:r>
        <w:rPr>
          <w:b/>
          <w:sz w:val="28"/>
          <w:szCs w:val="28"/>
        </w:rPr>
        <w:t xml:space="preserve">                  Monthly Unemployment Rate, 2017</w:t>
      </w:r>
    </w:p>
    <w:p w14:paraId="0C3034BE" w14:textId="1E398D9D" w:rsidR="00D34CF4" w:rsidRDefault="00710457" w:rsidP="002145F0">
      <w:r>
        <w:rPr>
          <w:noProof/>
        </w:rPr>
        <w:drawing>
          <wp:anchor distT="0" distB="0" distL="114300" distR="114300" simplePos="0" relativeHeight="251643904" behindDoc="0" locked="0" layoutInCell="1" allowOverlap="1" wp14:anchorId="61182C0C" wp14:editId="58715A81">
            <wp:simplePos x="0" y="0"/>
            <wp:positionH relativeFrom="column">
              <wp:posOffset>160020</wp:posOffset>
            </wp:positionH>
            <wp:positionV relativeFrom="paragraph">
              <wp:posOffset>135890</wp:posOffset>
            </wp:positionV>
            <wp:extent cx="3954145" cy="2697480"/>
            <wp:effectExtent l="0" t="0" r="0" b="0"/>
            <wp:wrapSquare wrapText="bothSides"/>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306403FD" w14:textId="438839AA" w:rsidR="00D34CF4" w:rsidRDefault="00D34CF4" w:rsidP="002145F0"/>
    <w:p w14:paraId="07F9C5C6" w14:textId="77777777" w:rsidR="00D34CF4" w:rsidRDefault="00D34CF4" w:rsidP="002145F0"/>
    <w:p w14:paraId="1424EDA3" w14:textId="77777777" w:rsidR="00D34CF4" w:rsidRDefault="00D34CF4" w:rsidP="002145F0"/>
    <w:p w14:paraId="67BD3C3C" w14:textId="77777777" w:rsidR="00D34CF4" w:rsidRDefault="00D34CF4" w:rsidP="002145F0"/>
    <w:p w14:paraId="61BCC893" w14:textId="77777777" w:rsidR="00D34CF4" w:rsidRDefault="00D34CF4" w:rsidP="002145F0"/>
    <w:p w14:paraId="22679622" w14:textId="7C629E04" w:rsidR="00D34CF4" w:rsidRDefault="00D34CF4" w:rsidP="002145F0"/>
    <w:p w14:paraId="7AF74AF3" w14:textId="77777777" w:rsidR="00D34CF4" w:rsidRDefault="00D34CF4" w:rsidP="002145F0"/>
    <w:p w14:paraId="7C0339BF" w14:textId="69340E5C" w:rsidR="00D34CF4" w:rsidRDefault="00D34CF4" w:rsidP="002145F0"/>
    <w:p w14:paraId="22CB3CC4" w14:textId="3F24F89F" w:rsidR="00D34CF4" w:rsidRDefault="00D34CF4" w:rsidP="002145F0"/>
    <w:p w14:paraId="5B96AD38" w14:textId="77777777" w:rsidR="00AD7EF9" w:rsidRDefault="00AD7EF9" w:rsidP="00E072CC">
      <w:pPr>
        <w:outlineLvl w:val="0"/>
        <w:rPr>
          <w:b/>
          <w:sz w:val="32"/>
          <w:szCs w:val="32"/>
        </w:rPr>
      </w:pPr>
    </w:p>
    <w:p w14:paraId="3E802844" w14:textId="77777777" w:rsidR="00AD7EF9" w:rsidRDefault="00AD7EF9" w:rsidP="00E072CC">
      <w:pPr>
        <w:outlineLvl w:val="0"/>
        <w:rPr>
          <w:b/>
          <w:sz w:val="32"/>
          <w:szCs w:val="32"/>
        </w:rPr>
      </w:pPr>
    </w:p>
    <w:p w14:paraId="55959A42" w14:textId="77777777" w:rsidR="00AD7EF9" w:rsidRDefault="00AD7EF9" w:rsidP="00E072CC">
      <w:pPr>
        <w:outlineLvl w:val="0"/>
        <w:rPr>
          <w:b/>
          <w:sz w:val="32"/>
          <w:szCs w:val="32"/>
        </w:rPr>
      </w:pPr>
    </w:p>
    <w:p w14:paraId="77B195F0" w14:textId="77777777" w:rsidR="00C7253B" w:rsidRDefault="00C7253B" w:rsidP="00E072CC">
      <w:pPr>
        <w:outlineLvl w:val="0"/>
        <w:rPr>
          <w:b/>
          <w:sz w:val="32"/>
          <w:szCs w:val="32"/>
        </w:rPr>
      </w:pPr>
    </w:p>
    <w:p w14:paraId="30EEC069" w14:textId="3E64541E" w:rsidR="00681CB8" w:rsidRDefault="00E91D43" w:rsidP="00E072CC">
      <w:pPr>
        <w:outlineLvl w:val="0"/>
        <w:rPr>
          <w:b/>
          <w:sz w:val="32"/>
          <w:szCs w:val="32"/>
        </w:rPr>
      </w:pPr>
      <w:r w:rsidRPr="000A0D95">
        <w:rPr>
          <w:b/>
          <w:sz w:val="32"/>
          <w:szCs w:val="32"/>
        </w:rPr>
        <w:lastRenderedPageBreak/>
        <w:t xml:space="preserve">City Of Little Rock </w:t>
      </w:r>
      <w:r w:rsidR="00AD7EF9">
        <w:rPr>
          <w:b/>
          <w:sz w:val="32"/>
          <w:szCs w:val="32"/>
        </w:rPr>
        <w:t xml:space="preserve">Arkansas Local Workforce </w:t>
      </w:r>
      <w:r w:rsidR="00110869" w:rsidRPr="00110869">
        <w:rPr>
          <w:b/>
          <w:sz w:val="32"/>
          <w:szCs w:val="32"/>
        </w:rPr>
        <w:t>Development Area</w:t>
      </w:r>
    </w:p>
    <w:p w14:paraId="4F9A1E35" w14:textId="3D5BD0B2" w:rsidR="00DE7E4A" w:rsidRPr="00681CB8" w:rsidRDefault="00AD7EF9" w:rsidP="00E072CC">
      <w:pPr>
        <w:outlineLvl w:val="0"/>
        <w:rPr>
          <w:b/>
        </w:rPr>
      </w:pPr>
      <w:r>
        <w:rPr>
          <w:noProof/>
          <w:color w:val="000000"/>
        </w:rPr>
        <w:drawing>
          <wp:anchor distT="0" distB="274320" distL="114300" distR="114300" simplePos="0" relativeHeight="251626496" behindDoc="0" locked="0" layoutInCell="1" allowOverlap="1" wp14:anchorId="78E3D8BF" wp14:editId="0FA9E919">
            <wp:simplePos x="0" y="0"/>
            <wp:positionH relativeFrom="column">
              <wp:posOffset>5088255</wp:posOffset>
            </wp:positionH>
            <wp:positionV relativeFrom="paragraph">
              <wp:posOffset>17780</wp:posOffset>
            </wp:positionV>
            <wp:extent cx="4354195" cy="248158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ulaski LWIA, 2016 Wages.eps"/>
                    <pic:cNvPicPr/>
                  </pic:nvPicPr>
                  <pic:blipFill rotWithShape="1">
                    <a:blip r:embed="rId35">
                      <a:extLst>
                        <a:ext uri="{28A0092B-C50C-407E-A947-70E740481C1C}">
                          <a14:useLocalDpi xmlns:a14="http://schemas.microsoft.com/office/drawing/2010/main" val="0"/>
                        </a:ext>
                      </a:extLst>
                    </a:blip>
                    <a:srcRect t="8704" b="65741"/>
                    <a:stretch/>
                  </pic:blipFill>
                  <pic:spPr bwMode="auto">
                    <a:xfrm>
                      <a:off x="0" y="0"/>
                      <a:ext cx="4354195" cy="2481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7EBE" w:rsidRPr="00681CB8">
        <w:rPr>
          <w:b/>
        </w:rPr>
        <w:t>Wages</w:t>
      </w:r>
    </w:p>
    <w:p w14:paraId="65D9FA36" w14:textId="5190215F" w:rsidR="00393F92" w:rsidRPr="004C5531" w:rsidRDefault="004F7EBE" w:rsidP="00E317A0">
      <w:pPr>
        <w:spacing w:after="120"/>
      </w:pPr>
      <w:r w:rsidRPr="004C5531">
        <w:rPr>
          <w:i/>
        </w:rPr>
        <w:t xml:space="preserve">Registered Nurses </w:t>
      </w:r>
      <w:r w:rsidRPr="004C5531">
        <w:t>was the largest occup</w:t>
      </w:r>
      <w:r w:rsidR="006769FA">
        <w:t>ation in 2016 with 8,250</w:t>
      </w:r>
      <w:r w:rsidRPr="004C5531">
        <w:t xml:space="preserve"> estimated employees with an estimated entry wage of $47,755. </w:t>
      </w:r>
      <w:r w:rsidRPr="004C5531">
        <w:rPr>
          <w:i/>
        </w:rPr>
        <w:t>Retail Salespersons</w:t>
      </w:r>
      <w:r w:rsidRPr="004C5531">
        <w:t xml:space="preserve"> was the second largest occupation with an estimated employment of 8,232 and an estimated experienced wage of $26,367. </w:t>
      </w:r>
      <w:r w:rsidRPr="004C5531">
        <w:rPr>
          <w:i/>
        </w:rPr>
        <w:t>General and Operations Managers</w:t>
      </w:r>
      <w:r w:rsidRPr="004C5531">
        <w:t xml:space="preserve"> had the highest estimated experienced wage of the </w:t>
      </w:r>
      <w:r w:rsidR="00093C8E">
        <w:t xml:space="preserve">10 </w:t>
      </w:r>
      <w:r w:rsidRPr="004C5531">
        <w:t>largest occupations at $125,923 in 2016.</w:t>
      </w:r>
    </w:p>
    <w:p w14:paraId="351A79B3" w14:textId="622E0800" w:rsidR="004F7EBE" w:rsidRPr="004C5531" w:rsidRDefault="00EF6496" w:rsidP="00E317A0">
      <w:pPr>
        <w:suppressAutoHyphens/>
        <w:autoSpaceDE w:val="0"/>
        <w:autoSpaceDN w:val="0"/>
        <w:adjustRightInd w:val="0"/>
        <w:spacing w:after="120"/>
        <w:textAlignment w:val="center"/>
        <w:rPr>
          <w:color w:val="005CAB"/>
        </w:rPr>
      </w:pPr>
      <w:r w:rsidRPr="00755044">
        <w:rPr>
          <w:b/>
          <w:noProof/>
          <w:sz w:val="32"/>
          <w:szCs w:val="32"/>
        </w:rPr>
        <mc:AlternateContent>
          <mc:Choice Requires="wps">
            <w:drawing>
              <wp:anchor distT="45720" distB="45720" distL="114300" distR="114300" simplePos="0" relativeHeight="251674624" behindDoc="0" locked="0" layoutInCell="1" allowOverlap="1" wp14:anchorId="7D2B3E1E" wp14:editId="04601C95">
                <wp:simplePos x="0" y="0"/>
                <wp:positionH relativeFrom="column">
                  <wp:posOffset>4945867</wp:posOffset>
                </wp:positionH>
                <wp:positionV relativeFrom="paragraph">
                  <wp:posOffset>709930</wp:posOffset>
                </wp:positionV>
                <wp:extent cx="4310380" cy="415290"/>
                <wp:effectExtent l="0" t="0" r="13970" b="2286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0380" cy="415290"/>
                        </a:xfrm>
                        <a:prstGeom prst="rect">
                          <a:avLst/>
                        </a:prstGeom>
                        <a:solidFill>
                          <a:srgbClr val="FFFFFF"/>
                        </a:solidFill>
                        <a:ln w="9525">
                          <a:solidFill>
                            <a:sysClr val="window" lastClr="FFFFFF"/>
                          </a:solidFill>
                          <a:miter lim="800000"/>
                          <a:headEnd/>
                          <a:tailEnd/>
                        </a:ln>
                      </wps:spPr>
                      <wps:txbx>
                        <w:txbxContent>
                          <w:p w14:paraId="4D8C1413" w14:textId="1D9501AA" w:rsidR="001E506C" w:rsidRDefault="001E506C" w:rsidP="00964F4B">
                            <w:pPr>
                              <w:rPr>
                                <w:i/>
                                <w:sz w:val="16"/>
                                <w:szCs w:val="16"/>
                              </w:rPr>
                            </w:pPr>
                            <w:r w:rsidRPr="00755044">
                              <w:rPr>
                                <w:i/>
                                <w:sz w:val="16"/>
                                <w:szCs w:val="16"/>
                              </w:rPr>
                              <w:t>*</w:t>
                            </w:r>
                            <w:r>
                              <w:rPr>
                                <w:i/>
                                <w:sz w:val="16"/>
                                <w:szCs w:val="16"/>
                              </w:rPr>
                              <w:t xml:space="preserve"> </w:t>
                            </w:r>
                            <w:r w:rsidRPr="00755044">
                              <w:rPr>
                                <w:i/>
                                <w:sz w:val="16"/>
                                <w:szCs w:val="16"/>
                              </w:rPr>
                              <w:t>Private Sector Wages Only</w:t>
                            </w:r>
                          </w:p>
                          <w:p w14:paraId="11EB01E9" w14:textId="77777777" w:rsidR="001E506C" w:rsidRPr="00F962F6" w:rsidRDefault="001E506C" w:rsidP="00964F4B">
                            <w:pPr>
                              <w:rPr>
                                <w:i/>
                                <w:sz w:val="16"/>
                                <w:szCs w:val="16"/>
                              </w:rPr>
                            </w:pPr>
                            <w:r w:rsidRPr="00F962F6">
                              <w:rPr>
                                <w:i/>
                                <w:sz w:val="16"/>
                                <w:szCs w:val="16"/>
                              </w:rPr>
                              <w:t>Source:  </w:t>
                            </w:r>
                            <w:r>
                              <w:rPr>
                                <w:i/>
                                <w:sz w:val="16"/>
                                <w:szCs w:val="16"/>
                              </w:rPr>
                              <w:t>Arkansas Department of Workforce Services, Quarterly Census of Employment and Wages</w:t>
                            </w:r>
                          </w:p>
                          <w:p w14:paraId="3080C741" w14:textId="3C095845" w:rsidR="001E506C" w:rsidRPr="00755044" w:rsidRDefault="001E506C" w:rsidP="00EF6496">
                            <w:pPr>
                              <w:rPr>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2B3E1E" id="_x0000_s1032" type="#_x0000_t202" style="position:absolute;margin-left:389.45pt;margin-top:55.9pt;width:339.4pt;height:32.7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" strokecolor="window">
                <v:textbox>
                  <w:txbxContent>
                    <w:p w14:paraId="4D8C1413" w14:textId="1D9501AA" w:rsidR="001E506C" w:rsidRDefault="001E506C" w:rsidP="00964F4B">
                      <w:pPr>
                        <w:rPr>
                          <w:i/>
                          <w:sz w:val="16"/>
                          <w:szCs w:val="16"/>
                        </w:rPr>
                      </w:pPr>
                      <w:r w:rsidRPr="00755044">
                        <w:rPr>
                          <w:i/>
                          <w:sz w:val="16"/>
                          <w:szCs w:val="16"/>
                        </w:rPr>
                        <w:t>*</w:t>
                      </w:r>
                      <w:r>
                        <w:rPr>
                          <w:i/>
                          <w:sz w:val="16"/>
                          <w:szCs w:val="16"/>
                        </w:rPr>
                        <w:t xml:space="preserve"> </w:t>
                      </w:r>
                      <w:r w:rsidRPr="00755044">
                        <w:rPr>
                          <w:i/>
                          <w:sz w:val="16"/>
                          <w:szCs w:val="16"/>
                        </w:rPr>
                        <w:t>Private Sector Wages Only</w:t>
                      </w:r>
                    </w:p>
                    <w:p w14:paraId="11EB01E9" w14:textId="77777777" w:rsidR="001E506C" w:rsidRPr="00F962F6" w:rsidRDefault="001E506C" w:rsidP="00964F4B">
                      <w:pPr>
                        <w:rPr>
                          <w:i/>
                          <w:sz w:val="16"/>
                          <w:szCs w:val="16"/>
                        </w:rPr>
                      </w:pPr>
                      <w:r w:rsidRPr="00F962F6">
                        <w:rPr>
                          <w:i/>
                          <w:sz w:val="16"/>
                          <w:szCs w:val="16"/>
                        </w:rPr>
                        <w:t>Source:  </w:t>
                      </w:r>
                      <w:r>
                        <w:rPr>
                          <w:i/>
                          <w:sz w:val="16"/>
                          <w:szCs w:val="16"/>
                        </w:rPr>
                        <w:t>Arkansas Department of Workforce Services, Quarterly Census of Employment and Wages</w:t>
                      </w:r>
                    </w:p>
                    <w:p w14:paraId="3080C741" w14:textId="3C095845" w:rsidR="001E506C" w:rsidRPr="00755044" w:rsidRDefault="001E506C" w:rsidP="00EF6496">
                      <w:pPr>
                        <w:rPr>
                          <w:i/>
                          <w:sz w:val="16"/>
                          <w:szCs w:val="16"/>
                        </w:rPr>
                      </w:pPr>
                    </w:p>
                  </w:txbxContent>
                </v:textbox>
                <w10:wrap type="square"/>
              </v:shape>
            </w:pict>
          </mc:Fallback>
        </mc:AlternateContent>
      </w:r>
      <w:r w:rsidR="004F7EBE" w:rsidRPr="004C5531">
        <w:rPr>
          <w:i/>
          <w:iCs/>
          <w:color w:val="000000"/>
        </w:rPr>
        <w:t>Obstetricians and Gynecologists</w:t>
      </w:r>
      <w:r w:rsidR="003978B0">
        <w:rPr>
          <w:color w:val="000000"/>
        </w:rPr>
        <w:t xml:space="preserve"> topped the list of Occupations Paying the M</w:t>
      </w:r>
      <w:r w:rsidR="004F7EBE" w:rsidRPr="004C5531">
        <w:rPr>
          <w:color w:val="000000"/>
        </w:rPr>
        <w:t>ost</w:t>
      </w:r>
      <w:r w:rsidR="00E317A0">
        <w:rPr>
          <w:color w:val="000000"/>
        </w:rPr>
        <w:t>,</w:t>
      </w:r>
      <w:r w:rsidR="004F7EBE" w:rsidRPr="004C5531">
        <w:rPr>
          <w:color w:val="000000"/>
        </w:rPr>
        <w:t xml:space="preserve"> with an average annual salary of $261,724 for the Area. With an estimated average annual salary of $234,946, </w:t>
      </w:r>
      <w:r w:rsidR="004F7EBE" w:rsidRPr="004C5531">
        <w:rPr>
          <w:i/>
          <w:iCs/>
          <w:color w:val="000000"/>
        </w:rPr>
        <w:t>Family and General Practitioners</w:t>
      </w:r>
      <w:r w:rsidR="004F7EBE" w:rsidRPr="004C5531">
        <w:rPr>
          <w:color w:val="000000"/>
        </w:rPr>
        <w:t xml:space="preserve"> ranked second on the list. </w:t>
      </w:r>
      <w:r w:rsidR="004F7EBE" w:rsidRPr="004C5531">
        <w:rPr>
          <w:i/>
          <w:color w:val="000000"/>
        </w:rPr>
        <w:t xml:space="preserve">Architectural and Engineering Mangers </w:t>
      </w:r>
      <w:r w:rsidR="004F7EBE" w:rsidRPr="004C5531">
        <w:rPr>
          <w:color w:val="000000"/>
        </w:rPr>
        <w:t>completed the list, earning $116,118 annually in 2016.</w:t>
      </w:r>
    </w:p>
    <w:p w14:paraId="53BBA983" w14:textId="61F2EA26" w:rsidR="004F7EBE" w:rsidRPr="004C5531" w:rsidRDefault="004F7EBE" w:rsidP="00E317A0">
      <w:pPr>
        <w:suppressAutoHyphens/>
        <w:autoSpaceDE w:val="0"/>
        <w:autoSpaceDN w:val="0"/>
        <w:adjustRightInd w:val="0"/>
        <w:spacing w:after="120"/>
        <w:textAlignment w:val="center"/>
        <w:rPr>
          <w:color w:val="000000"/>
        </w:rPr>
      </w:pPr>
      <w:r w:rsidRPr="004C5531">
        <w:rPr>
          <w:color w:val="000000"/>
        </w:rPr>
        <w:t xml:space="preserve">The City of Little Rock LWDA had an </w:t>
      </w:r>
      <w:r w:rsidR="00895835">
        <w:rPr>
          <w:color w:val="000000"/>
        </w:rPr>
        <w:t>estimated median wage of $34,883</w:t>
      </w:r>
      <w:r w:rsidRPr="004C5531">
        <w:rPr>
          <w:color w:val="000000"/>
        </w:rPr>
        <w:t xml:space="preserve"> for employers of all sizes in 201</w:t>
      </w:r>
      <w:r w:rsidR="00895835">
        <w:rPr>
          <w:color w:val="000000"/>
        </w:rPr>
        <w:t>6</w:t>
      </w:r>
      <w:r w:rsidRPr="004C5531">
        <w:rPr>
          <w:color w:val="000000"/>
        </w:rPr>
        <w:t>. Employers with 100 to 249 employees had an estima</w:t>
      </w:r>
      <w:r w:rsidR="00895835">
        <w:rPr>
          <w:color w:val="000000"/>
        </w:rPr>
        <w:t>ted entry wage of $19,896</w:t>
      </w:r>
      <w:r w:rsidRPr="004C5531">
        <w:rPr>
          <w:color w:val="000000"/>
        </w:rPr>
        <w:t>. Estimate</w:t>
      </w:r>
      <w:r w:rsidR="00895835">
        <w:rPr>
          <w:color w:val="000000"/>
        </w:rPr>
        <w:t>d mean wages ranged from $39,696</w:t>
      </w:r>
      <w:r w:rsidRPr="004C5531">
        <w:rPr>
          <w:color w:val="000000"/>
        </w:rPr>
        <w:t xml:space="preserve"> for employers with</w:t>
      </w:r>
      <w:r w:rsidR="00895835">
        <w:rPr>
          <w:color w:val="000000"/>
        </w:rPr>
        <w:t xml:space="preserve"> 100 to 249 employees to $54,043</w:t>
      </w:r>
      <w:r w:rsidRPr="004C5531">
        <w:rPr>
          <w:color w:val="000000"/>
        </w:rPr>
        <w:t xml:space="preserve"> for employers with 50</w:t>
      </w:r>
      <w:r w:rsidR="00E874A9">
        <w:rPr>
          <w:color w:val="000000"/>
        </w:rPr>
        <w:t>0 or more employees in the LWDA</w:t>
      </w:r>
      <w:r w:rsidR="00DA24B5">
        <w:rPr>
          <w:color w:val="000000"/>
        </w:rPr>
        <w:t>.</w:t>
      </w:r>
    </w:p>
    <w:p w14:paraId="6162DD21" w14:textId="67218459" w:rsidR="004F7EBE" w:rsidRDefault="004F7EBE" w:rsidP="00E317A0">
      <w:pPr>
        <w:suppressAutoHyphens/>
        <w:autoSpaceDE w:val="0"/>
        <w:autoSpaceDN w:val="0"/>
        <w:adjustRightInd w:val="0"/>
        <w:spacing w:after="120"/>
        <w:textAlignment w:val="center"/>
        <w:rPr>
          <w:color w:val="000000"/>
        </w:rPr>
      </w:pPr>
      <w:r w:rsidRPr="004C5531">
        <w:rPr>
          <w:color w:val="000000"/>
        </w:rPr>
        <w:t>The Area’s total number of estimated e</w:t>
      </w:r>
      <w:r w:rsidR="00E317A0">
        <w:rPr>
          <w:color w:val="000000"/>
        </w:rPr>
        <w:t>mployees by hourly wage was 254,</w:t>
      </w:r>
      <w:r w:rsidRPr="004C5531">
        <w:rPr>
          <w:color w:val="000000"/>
        </w:rPr>
        <w:t>497 with 29,657 estimated employees earning $20.00 to $24.99 an hour. The num</w:t>
      </w:r>
      <w:r w:rsidR="00100C4F">
        <w:rPr>
          <w:color w:val="000000"/>
        </w:rPr>
        <w:t>ber of employees earning from</w:t>
      </w:r>
      <w:r w:rsidRPr="004C5531">
        <w:rPr>
          <w:color w:val="000000"/>
        </w:rPr>
        <w:t xml:space="preserve"> $8</w:t>
      </w:r>
      <w:r w:rsidR="00100C4F">
        <w:rPr>
          <w:color w:val="000000"/>
        </w:rPr>
        <w:t>.50 to0</w:t>
      </w:r>
      <w:r w:rsidR="00754622">
        <w:rPr>
          <w:color w:val="000000"/>
        </w:rPr>
        <w:t xml:space="preserve"> $9.99 was estimated at </w:t>
      </w:r>
      <w:r w:rsidRPr="004C5531">
        <w:rPr>
          <w:color w:val="000000"/>
        </w:rPr>
        <w:t xml:space="preserve">36,032. The number of employees earning less than $8.50 an hour was estimated at 14,166 in 2016. </w:t>
      </w:r>
      <w:r w:rsidRPr="00E317A0">
        <w:rPr>
          <w:i/>
          <w:color w:val="000000"/>
        </w:rPr>
        <w:t>Note: Wage data for the City of Little Rock LWDA includes all of Pulaski County.</w:t>
      </w:r>
    </w:p>
    <w:tbl>
      <w:tblPr>
        <w:tblW w:w="11720" w:type="dxa"/>
        <w:tblInd w:w="108" w:type="dxa"/>
        <w:tblLook w:val="04A0" w:firstRow="1" w:lastRow="0" w:firstColumn="1" w:lastColumn="0" w:noHBand="0" w:noVBand="1"/>
      </w:tblPr>
      <w:tblGrid>
        <w:gridCol w:w="7100"/>
        <w:gridCol w:w="1537"/>
        <w:gridCol w:w="1085"/>
        <w:gridCol w:w="1012"/>
        <w:gridCol w:w="1525"/>
      </w:tblGrid>
      <w:tr w:rsidR="00582CA1" w:rsidRPr="00733F4B" w14:paraId="37131580" w14:textId="77777777" w:rsidTr="006A5F1F">
        <w:trPr>
          <w:trHeight w:val="20"/>
        </w:trPr>
        <w:tc>
          <w:tcPr>
            <w:tcW w:w="7100" w:type="dxa"/>
            <w:tcBorders>
              <w:top w:val="nil"/>
              <w:left w:val="nil"/>
              <w:bottom w:val="nil"/>
              <w:right w:val="nil"/>
            </w:tcBorders>
            <w:shd w:val="clear" w:color="auto" w:fill="auto"/>
            <w:noWrap/>
            <w:vAlign w:val="center"/>
            <w:hideMark/>
          </w:tcPr>
          <w:p w14:paraId="1FC7B268" w14:textId="77777777" w:rsidR="00582CA1" w:rsidRPr="00733F4B" w:rsidRDefault="00582CA1" w:rsidP="00582CA1">
            <w:pPr>
              <w:rPr>
                <w:rFonts w:ascii="Arial" w:hAnsi="Arial" w:cs="Arial"/>
                <w:b/>
                <w:bCs/>
                <w:sz w:val="22"/>
                <w:szCs w:val="22"/>
              </w:rPr>
            </w:pPr>
            <w:r w:rsidRPr="00733F4B">
              <w:rPr>
                <w:rFonts w:ascii="Arial" w:hAnsi="Arial" w:cs="Arial"/>
                <w:b/>
                <w:bCs/>
                <w:sz w:val="22"/>
                <w:szCs w:val="22"/>
              </w:rPr>
              <w:t>City of Little Rock LWDA Wages of 10 Largest Occupations</w:t>
            </w:r>
          </w:p>
        </w:tc>
        <w:tc>
          <w:tcPr>
            <w:tcW w:w="1320" w:type="dxa"/>
            <w:tcBorders>
              <w:top w:val="nil"/>
              <w:left w:val="nil"/>
              <w:bottom w:val="nil"/>
              <w:right w:val="nil"/>
            </w:tcBorders>
            <w:shd w:val="clear" w:color="auto" w:fill="auto"/>
            <w:noWrap/>
            <w:vAlign w:val="center"/>
            <w:hideMark/>
          </w:tcPr>
          <w:p w14:paraId="4B140BFC" w14:textId="77777777" w:rsidR="00582CA1" w:rsidRPr="00733F4B" w:rsidRDefault="00582CA1" w:rsidP="00582CA1">
            <w:pPr>
              <w:rPr>
                <w:rFonts w:ascii="Arial" w:hAnsi="Arial" w:cs="Arial"/>
                <w:b/>
                <w:bCs/>
                <w:sz w:val="22"/>
                <w:szCs w:val="22"/>
              </w:rPr>
            </w:pPr>
          </w:p>
        </w:tc>
        <w:tc>
          <w:tcPr>
            <w:tcW w:w="960" w:type="dxa"/>
            <w:tcBorders>
              <w:top w:val="nil"/>
              <w:left w:val="nil"/>
              <w:bottom w:val="nil"/>
              <w:right w:val="nil"/>
            </w:tcBorders>
            <w:shd w:val="clear" w:color="auto" w:fill="auto"/>
            <w:noWrap/>
            <w:vAlign w:val="center"/>
            <w:hideMark/>
          </w:tcPr>
          <w:p w14:paraId="5B1C91F8" w14:textId="77777777" w:rsidR="00582CA1" w:rsidRPr="00733F4B" w:rsidRDefault="00582CA1" w:rsidP="00582CA1">
            <w:pPr>
              <w:jc w:val="right"/>
              <w:rPr>
                <w:sz w:val="22"/>
                <w:szCs w:val="22"/>
              </w:rPr>
            </w:pPr>
          </w:p>
        </w:tc>
        <w:tc>
          <w:tcPr>
            <w:tcW w:w="1000" w:type="dxa"/>
            <w:tcBorders>
              <w:top w:val="nil"/>
              <w:left w:val="nil"/>
              <w:bottom w:val="nil"/>
              <w:right w:val="nil"/>
            </w:tcBorders>
            <w:shd w:val="clear" w:color="auto" w:fill="auto"/>
            <w:noWrap/>
            <w:vAlign w:val="center"/>
            <w:hideMark/>
          </w:tcPr>
          <w:p w14:paraId="7218C59C" w14:textId="77777777" w:rsidR="00582CA1" w:rsidRPr="00733F4B" w:rsidRDefault="00582CA1" w:rsidP="00582CA1">
            <w:pPr>
              <w:jc w:val="right"/>
              <w:rPr>
                <w:sz w:val="22"/>
                <w:szCs w:val="22"/>
              </w:rPr>
            </w:pPr>
          </w:p>
        </w:tc>
        <w:tc>
          <w:tcPr>
            <w:tcW w:w="1340" w:type="dxa"/>
            <w:tcBorders>
              <w:top w:val="nil"/>
              <w:left w:val="nil"/>
              <w:bottom w:val="nil"/>
              <w:right w:val="nil"/>
            </w:tcBorders>
            <w:shd w:val="clear" w:color="auto" w:fill="auto"/>
            <w:noWrap/>
            <w:vAlign w:val="center"/>
            <w:hideMark/>
          </w:tcPr>
          <w:p w14:paraId="3B61EECE" w14:textId="77777777" w:rsidR="00582CA1" w:rsidRPr="00733F4B" w:rsidRDefault="00582CA1" w:rsidP="00582CA1">
            <w:pPr>
              <w:jc w:val="right"/>
              <w:rPr>
                <w:sz w:val="22"/>
                <w:szCs w:val="22"/>
              </w:rPr>
            </w:pPr>
          </w:p>
        </w:tc>
      </w:tr>
      <w:tr w:rsidR="00582CA1" w:rsidRPr="00733F4B" w14:paraId="36904385" w14:textId="77777777" w:rsidTr="006A5F1F">
        <w:trPr>
          <w:trHeight w:val="20"/>
        </w:trPr>
        <w:tc>
          <w:tcPr>
            <w:tcW w:w="7100" w:type="dxa"/>
            <w:tcBorders>
              <w:top w:val="single" w:sz="4" w:space="0" w:color="auto"/>
              <w:left w:val="nil"/>
              <w:bottom w:val="single" w:sz="4" w:space="0" w:color="auto"/>
              <w:right w:val="nil"/>
            </w:tcBorders>
            <w:shd w:val="clear" w:color="auto" w:fill="auto"/>
            <w:noWrap/>
            <w:vAlign w:val="center"/>
            <w:hideMark/>
          </w:tcPr>
          <w:p w14:paraId="722C9FF8" w14:textId="77777777" w:rsidR="00582CA1" w:rsidRPr="00733F4B" w:rsidRDefault="00582CA1" w:rsidP="00582CA1">
            <w:pPr>
              <w:rPr>
                <w:rFonts w:ascii="Arial" w:hAnsi="Arial" w:cs="Arial"/>
                <w:b/>
                <w:bCs/>
                <w:sz w:val="22"/>
                <w:szCs w:val="22"/>
              </w:rPr>
            </w:pPr>
            <w:r w:rsidRPr="00733F4B">
              <w:rPr>
                <w:rFonts w:ascii="Arial" w:hAnsi="Arial" w:cs="Arial"/>
                <w:b/>
                <w:bCs/>
                <w:sz w:val="22"/>
                <w:szCs w:val="22"/>
              </w:rPr>
              <w:t>Occupation</w:t>
            </w:r>
          </w:p>
        </w:tc>
        <w:tc>
          <w:tcPr>
            <w:tcW w:w="1320" w:type="dxa"/>
            <w:tcBorders>
              <w:top w:val="single" w:sz="4" w:space="0" w:color="auto"/>
              <w:left w:val="nil"/>
              <w:bottom w:val="single" w:sz="4" w:space="0" w:color="auto"/>
              <w:right w:val="nil"/>
            </w:tcBorders>
            <w:shd w:val="clear" w:color="auto" w:fill="auto"/>
            <w:vAlign w:val="center"/>
            <w:hideMark/>
          </w:tcPr>
          <w:p w14:paraId="3501F072" w14:textId="77777777" w:rsidR="00582CA1" w:rsidRPr="00733F4B" w:rsidRDefault="00582CA1" w:rsidP="001D1482">
            <w:pPr>
              <w:jc w:val="center"/>
              <w:rPr>
                <w:rFonts w:ascii="Arial" w:hAnsi="Arial" w:cs="Arial"/>
                <w:b/>
                <w:bCs/>
                <w:sz w:val="22"/>
                <w:szCs w:val="22"/>
              </w:rPr>
            </w:pPr>
            <w:r w:rsidRPr="00733F4B">
              <w:rPr>
                <w:rFonts w:ascii="Arial" w:hAnsi="Arial" w:cs="Arial"/>
                <w:b/>
                <w:bCs/>
                <w:sz w:val="22"/>
                <w:szCs w:val="22"/>
              </w:rPr>
              <w:t>Estimated Employment</w:t>
            </w:r>
          </w:p>
        </w:tc>
        <w:tc>
          <w:tcPr>
            <w:tcW w:w="960" w:type="dxa"/>
            <w:tcBorders>
              <w:top w:val="single" w:sz="4" w:space="0" w:color="auto"/>
              <w:left w:val="nil"/>
              <w:bottom w:val="single" w:sz="4" w:space="0" w:color="auto"/>
              <w:right w:val="nil"/>
            </w:tcBorders>
            <w:shd w:val="clear" w:color="auto" w:fill="auto"/>
            <w:vAlign w:val="center"/>
            <w:hideMark/>
          </w:tcPr>
          <w:p w14:paraId="267208ED" w14:textId="77777777" w:rsidR="00582CA1" w:rsidRPr="00733F4B" w:rsidRDefault="00582CA1" w:rsidP="001D1482">
            <w:pPr>
              <w:jc w:val="center"/>
              <w:rPr>
                <w:rFonts w:ascii="Arial" w:hAnsi="Arial" w:cs="Arial"/>
                <w:b/>
                <w:bCs/>
                <w:sz w:val="22"/>
                <w:szCs w:val="22"/>
              </w:rPr>
            </w:pPr>
            <w:r w:rsidRPr="00733F4B">
              <w:rPr>
                <w:rFonts w:ascii="Arial" w:hAnsi="Arial" w:cs="Arial"/>
                <w:b/>
                <w:bCs/>
                <w:sz w:val="22"/>
                <w:szCs w:val="22"/>
              </w:rPr>
              <w:t>Average Wage</w:t>
            </w:r>
          </w:p>
        </w:tc>
        <w:tc>
          <w:tcPr>
            <w:tcW w:w="1000" w:type="dxa"/>
            <w:tcBorders>
              <w:top w:val="single" w:sz="4" w:space="0" w:color="auto"/>
              <w:left w:val="nil"/>
              <w:bottom w:val="single" w:sz="4" w:space="0" w:color="auto"/>
              <w:right w:val="nil"/>
            </w:tcBorders>
            <w:shd w:val="clear" w:color="auto" w:fill="auto"/>
            <w:vAlign w:val="center"/>
            <w:hideMark/>
          </w:tcPr>
          <w:p w14:paraId="7FCD38D2" w14:textId="77777777" w:rsidR="00582CA1" w:rsidRPr="00733F4B" w:rsidRDefault="00582CA1" w:rsidP="001D1482">
            <w:pPr>
              <w:jc w:val="center"/>
              <w:rPr>
                <w:rFonts w:ascii="Arial" w:hAnsi="Arial" w:cs="Arial"/>
                <w:b/>
                <w:bCs/>
                <w:sz w:val="22"/>
                <w:szCs w:val="22"/>
              </w:rPr>
            </w:pPr>
            <w:r w:rsidRPr="00733F4B">
              <w:rPr>
                <w:rFonts w:ascii="Arial" w:hAnsi="Arial" w:cs="Arial"/>
                <w:b/>
                <w:bCs/>
                <w:sz w:val="22"/>
                <w:szCs w:val="22"/>
              </w:rPr>
              <w:t>Entry Wage</w:t>
            </w:r>
          </w:p>
        </w:tc>
        <w:tc>
          <w:tcPr>
            <w:tcW w:w="1340" w:type="dxa"/>
            <w:tcBorders>
              <w:top w:val="single" w:sz="4" w:space="0" w:color="auto"/>
              <w:left w:val="nil"/>
              <w:bottom w:val="single" w:sz="4" w:space="0" w:color="auto"/>
              <w:right w:val="nil"/>
            </w:tcBorders>
            <w:shd w:val="clear" w:color="auto" w:fill="auto"/>
            <w:vAlign w:val="center"/>
            <w:hideMark/>
          </w:tcPr>
          <w:p w14:paraId="7F09D07D" w14:textId="77777777" w:rsidR="00582CA1" w:rsidRPr="00733F4B" w:rsidRDefault="00582CA1" w:rsidP="001D1482">
            <w:pPr>
              <w:jc w:val="center"/>
              <w:rPr>
                <w:rFonts w:ascii="Arial" w:hAnsi="Arial" w:cs="Arial"/>
                <w:b/>
                <w:bCs/>
                <w:sz w:val="22"/>
                <w:szCs w:val="22"/>
              </w:rPr>
            </w:pPr>
            <w:r w:rsidRPr="00733F4B">
              <w:rPr>
                <w:rFonts w:ascii="Arial" w:hAnsi="Arial" w:cs="Arial"/>
                <w:b/>
                <w:bCs/>
                <w:sz w:val="22"/>
                <w:szCs w:val="22"/>
              </w:rPr>
              <w:t>Experienced Wage</w:t>
            </w:r>
          </w:p>
        </w:tc>
      </w:tr>
      <w:tr w:rsidR="00582CA1" w:rsidRPr="00733F4B" w14:paraId="7D902CE0" w14:textId="77777777" w:rsidTr="006A5F1F">
        <w:trPr>
          <w:trHeight w:val="20"/>
        </w:trPr>
        <w:tc>
          <w:tcPr>
            <w:tcW w:w="7100" w:type="dxa"/>
            <w:tcBorders>
              <w:top w:val="nil"/>
              <w:left w:val="nil"/>
              <w:bottom w:val="nil"/>
              <w:right w:val="nil"/>
            </w:tcBorders>
            <w:shd w:val="clear" w:color="auto" w:fill="auto"/>
            <w:vAlign w:val="center"/>
            <w:hideMark/>
          </w:tcPr>
          <w:p w14:paraId="577B25BF" w14:textId="77777777" w:rsidR="00582CA1" w:rsidRPr="00733F4B" w:rsidRDefault="00582CA1" w:rsidP="00582CA1">
            <w:pPr>
              <w:rPr>
                <w:rFonts w:ascii="Arial" w:hAnsi="Arial" w:cs="Arial"/>
                <w:sz w:val="22"/>
                <w:szCs w:val="22"/>
              </w:rPr>
            </w:pPr>
            <w:r w:rsidRPr="00733F4B">
              <w:rPr>
                <w:rFonts w:ascii="Arial" w:hAnsi="Arial" w:cs="Arial"/>
                <w:sz w:val="22"/>
                <w:szCs w:val="22"/>
              </w:rPr>
              <w:t>Registered Nurses</w:t>
            </w:r>
          </w:p>
        </w:tc>
        <w:tc>
          <w:tcPr>
            <w:tcW w:w="1320" w:type="dxa"/>
            <w:tcBorders>
              <w:top w:val="nil"/>
              <w:left w:val="nil"/>
              <w:bottom w:val="nil"/>
              <w:right w:val="nil"/>
            </w:tcBorders>
            <w:shd w:val="clear" w:color="auto" w:fill="auto"/>
            <w:vAlign w:val="center"/>
            <w:hideMark/>
          </w:tcPr>
          <w:p w14:paraId="2A6407D3" w14:textId="77777777" w:rsidR="00582CA1" w:rsidRPr="00733F4B" w:rsidRDefault="00582CA1" w:rsidP="001D1482">
            <w:pPr>
              <w:jc w:val="center"/>
              <w:rPr>
                <w:rFonts w:ascii="Arial" w:hAnsi="Arial" w:cs="Arial"/>
                <w:sz w:val="22"/>
                <w:szCs w:val="22"/>
              </w:rPr>
            </w:pPr>
            <w:r w:rsidRPr="00733F4B">
              <w:rPr>
                <w:rFonts w:ascii="Arial" w:hAnsi="Arial" w:cs="Arial"/>
                <w:sz w:val="22"/>
                <w:szCs w:val="22"/>
              </w:rPr>
              <w:t>8,250</w:t>
            </w:r>
          </w:p>
        </w:tc>
        <w:tc>
          <w:tcPr>
            <w:tcW w:w="960" w:type="dxa"/>
            <w:tcBorders>
              <w:top w:val="nil"/>
              <w:left w:val="nil"/>
              <w:bottom w:val="nil"/>
              <w:right w:val="nil"/>
            </w:tcBorders>
            <w:shd w:val="clear" w:color="auto" w:fill="auto"/>
            <w:vAlign w:val="center"/>
            <w:hideMark/>
          </w:tcPr>
          <w:p w14:paraId="5A8CF1A8" w14:textId="77777777" w:rsidR="00582CA1" w:rsidRPr="00733F4B" w:rsidRDefault="00582CA1" w:rsidP="001D1482">
            <w:pPr>
              <w:jc w:val="center"/>
              <w:rPr>
                <w:rFonts w:ascii="Arial" w:hAnsi="Arial" w:cs="Arial"/>
                <w:sz w:val="22"/>
                <w:szCs w:val="22"/>
              </w:rPr>
            </w:pPr>
            <w:r w:rsidRPr="00733F4B">
              <w:rPr>
                <w:rFonts w:ascii="Arial" w:hAnsi="Arial" w:cs="Arial"/>
                <w:sz w:val="22"/>
                <w:szCs w:val="22"/>
              </w:rPr>
              <w:t>$62,472</w:t>
            </w:r>
          </w:p>
        </w:tc>
        <w:tc>
          <w:tcPr>
            <w:tcW w:w="1000" w:type="dxa"/>
            <w:tcBorders>
              <w:top w:val="nil"/>
              <w:left w:val="nil"/>
              <w:bottom w:val="nil"/>
              <w:right w:val="nil"/>
            </w:tcBorders>
            <w:shd w:val="clear" w:color="auto" w:fill="auto"/>
            <w:vAlign w:val="center"/>
            <w:hideMark/>
          </w:tcPr>
          <w:p w14:paraId="6C1FA939" w14:textId="77777777" w:rsidR="00582CA1" w:rsidRPr="00733F4B" w:rsidRDefault="00582CA1" w:rsidP="001D1482">
            <w:pPr>
              <w:jc w:val="center"/>
              <w:rPr>
                <w:rFonts w:ascii="Arial" w:hAnsi="Arial" w:cs="Arial"/>
                <w:sz w:val="22"/>
                <w:szCs w:val="22"/>
              </w:rPr>
            </w:pPr>
            <w:r w:rsidRPr="00733F4B">
              <w:rPr>
                <w:rFonts w:ascii="Arial" w:hAnsi="Arial" w:cs="Arial"/>
                <w:sz w:val="22"/>
                <w:szCs w:val="22"/>
              </w:rPr>
              <w:t>$47,755</w:t>
            </w:r>
          </w:p>
        </w:tc>
        <w:tc>
          <w:tcPr>
            <w:tcW w:w="1340" w:type="dxa"/>
            <w:tcBorders>
              <w:top w:val="nil"/>
              <w:left w:val="nil"/>
              <w:bottom w:val="nil"/>
              <w:right w:val="nil"/>
            </w:tcBorders>
            <w:shd w:val="clear" w:color="auto" w:fill="auto"/>
            <w:vAlign w:val="center"/>
            <w:hideMark/>
          </w:tcPr>
          <w:p w14:paraId="15ABDED4" w14:textId="77777777" w:rsidR="00582CA1" w:rsidRPr="00733F4B" w:rsidRDefault="00582CA1" w:rsidP="001D1482">
            <w:pPr>
              <w:jc w:val="center"/>
              <w:rPr>
                <w:rFonts w:ascii="Arial" w:hAnsi="Arial" w:cs="Arial"/>
                <w:sz w:val="22"/>
                <w:szCs w:val="22"/>
              </w:rPr>
            </w:pPr>
            <w:r w:rsidRPr="00733F4B">
              <w:rPr>
                <w:rFonts w:ascii="Arial" w:hAnsi="Arial" w:cs="Arial"/>
                <w:sz w:val="22"/>
                <w:szCs w:val="22"/>
              </w:rPr>
              <w:t>$69,831</w:t>
            </w:r>
          </w:p>
        </w:tc>
      </w:tr>
      <w:tr w:rsidR="00582CA1" w:rsidRPr="00733F4B" w14:paraId="23F42EF2" w14:textId="77777777" w:rsidTr="006A5F1F">
        <w:trPr>
          <w:trHeight w:val="20"/>
        </w:trPr>
        <w:tc>
          <w:tcPr>
            <w:tcW w:w="7100" w:type="dxa"/>
            <w:tcBorders>
              <w:top w:val="nil"/>
              <w:left w:val="nil"/>
              <w:bottom w:val="nil"/>
              <w:right w:val="nil"/>
            </w:tcBorders>
            <w:shd w:val="clear" w:color="auto" w:fill="auto"/>
            <w:vAlign w:val="center"/>
            <w:hideMark/>
          </w:tcPr>
          <w:p w14:paraId="1F16809E" w14:textId="77777777" w:rsidR="00582CA1" w:rsidRPr="00733F4B" w:rsidRDefault="00582CA1" w:rsidP="00582CA1">
            <w:pPr>
              <w:rPr>
                <w:rFonts w:ascii="Arial" w:hAnsi="Arial" w:cs="Arial"/>
                <w:sz w:val="22"/>
                <w:szCs w:val="22"/>
              </w:rPr>
            </w:pPr>
            <w:r w:rsidRPr="00733F4B">
              <w:rPr>
                <w:rFonts w:ascii="Arial" w:hAnsi="Arial" w:cs="Arial"/>
                <w:sz w:val="22"/>
                <w:szCs w:val="22"/>
              </w:rPr>
              <w:t>Retail Salespersons</w:t>
            </w:r>
          </w:p>
        </w:tc>
        <w:tc>
          <w:tcPr>
            <w:tcW w:w="1320" w:type="dxa"/>
            <w:tcBorders>
              <w:top w:val="nil"/>
              <w:left w:val="nil"/>
              <w:bottom w:val="nil"/>
              <w:right w:val="nil"/>
            </w:tcBorders>
            <w:shd w:val="clear" w:color="auto" w:fill="auto"/>
            <w:vAlign w:val="center"/>
            <w:hideMark/>
          </w:tcPr>
          <w:p w14:paraId="3D50EEF6" w14:textId="77777777" w:rsidR="00582CA1" w:rsidRPr="00733F4B" w:rsidRDefault="00582CA1" w:rsidP="001D1482">
            <w:pPr>
              <w:jc w:val="center"/>
              <w:rPr>
                <w:rFonts w:ascii="Arial" w:hAnsi="Arial" w:cs="Arial"/>
                <w:sz w:val="22"/>
                <w:szCs w:val="22"/>
              </w:rPr>
            </w:pPr>
            <w:r w:rsidRPr="00733F4B">
              <w:rPr>
                <w:rFonts w:ascii="Arial" w:hAnsi="Arial" w:cs="Arial"/>
                <w:sz w:val="22"/>
                <w:szCs w:val="22"/>
              </w:rPr>
              <w:t>8,232</w:t>
            </w:r>
          </w:p>
        </w:tc>
        <w:tc>
          <w:tcPr>
            <w:tcW w:w="960" w:type="dxa"/>
            <w:tcBorders>
              <w:top w:val="nil"/>
              <w:left w:val="nil"/>
              <w:bottom w:val="nil"/>
              <w:right w:val="nil"/>
            </w:tcBorders>
            <w:shd w:val="clear" w:color="auto" w:fill="auto"/>
            <w:vAlign w:val="center"/>
            <w:hideMark/>
          </w:tcPr>
          <w:p w14:paraId="64EC2ABB" w14:textId="1AA9A0D1" w:rsidR="00582CA1" w:rsidRPr="00733F4B" w:rsidRDefault="00E874A9" w:rsidP="001D1482">
            <w:pPr>
              <w:jc w:val="center"/>
              <w:rPr>
                <w:rFonts w:ascii="Arial" w:hAnsi="Arial" w:cs="Arial"/>
                <w:sz w:val="22"/>
                <w:szCs w:val="22"/>
              </w:rPr>
            </w:pPr>
            <w:r w:rsidRPr="00733F4B">
              <w:rPr>
                <w:rFonts w:ascii="Arial" w:hAnsi="Arial" w:cs="Arial"/>
                <w:sz w:val="22"/>
                <w:szCs w:val="22"/>
              </w:rPr>
              <w:t>$</w:t>
            </w:r>
            <w:r w:rsidR="00582CA1" w:rsidRPr="00733F4B">
              <w:rPr>
                <w:rFonts w:ascii="Arial" w:hAnsi="Arial" w:cs="Arial"/>
                <w:sz w:val="22"/>
                <w:szCs w:val="22"/>
              </w:rPr>
              <w:t>23,642</w:t>
            </w:r>
          </w:p>
        </w:tc>
        <w:tc>
          <w:tcPr>
            <w:tcW w:w="1000" w:type="dxa"/>
            <w:tcBorders>
              <w:top w:val="nil"/>
              <w:left w:val="nil"/>
              <w:bottom w:val="nil"/>
              <w:right w:val="nil"/>
            </w:tcBorders>
            <w:shd w:val="clear" w:color="auto" w:fill="auto"/>
            <w:vAlign w:val="center"/>
            <w:hideMark/>
          </w:tcPr>
          <w:p w14:paraId="53304031" w14:textId="77777777" w:rsidR="00582CA1" w:rsidRPr="00733F4B" w:rsidRDefault="00582CA1" w:rsidP="001D1482">
            <w:pPr>
              <w:jc w:val="center"/>
              <w:rPr>
                <w:rFonts w:ascii="Arial" w:hAnsi="Arial" w:cs="Arial"/>
                <w:sz w:val="22"/>
                <w:szCs w:val="22"/>
              </w:rPr>
            </w:pPr>
            <w:r w:rsidRPr="00733F4B">
              <w:rPr>
                <w:rFonts w:ascii="Arial" w:hAnsi="Arial" w:cs="Arial"/>
                <w:sz w:val="22"/>
                <w:szCs w:val="22"/>
              </w:rPr>
              <w:t>$18,192</w:t>
            </w:r>
          </w:p>
        </w:tc>
        <w:tc>
          <w:tcPr>
            <w:tcW w:w="1340" w:type="dxa"/>
            <w:tcBorders>
              <w:top w:val="nil"/>
              <w:left w:val="nil"/>
              <w:bottom w:val="nil"/>
              <w:right w:val="nil"/>
            </w:tcBorders>
            <w:shd w:val="clear" w:color="auto" w:fill="auto"/>
            <w:vAlign w:val="center"/>
            <w:hideMark/>
          </w:tcPr>
          <w:p w14:paraId="7D1B8618" w14:textId="77777777" w:rsidR="00582CA1" w:rsidRPr="00733F4B" w:rsidRDefault="00582CA1" w:rsidP="001D1482">
            <w:pPr>
              <w:jc w:val="center"/>
              <w:rPr>
                <w:rFonts w:ascii="Arial" w:hAnsi="Arial" w:cs="Arial"/>
                <w:sz w:val="22"/>
                <w:szCs w:val="22"/>
              </w:rPr>
            </w:pPr>
            <w:r w:rsidRPr="00733F4B">
              <w:rPr>
                <w:rFonts w:ascii="Arial" w:hAnsi="Arial" w:cs="Arial"/>
                <w:sz w:val="22"/>
                <w:szCs w:val="22"/>
              </w:rPr>
              <w:t>$26,367</w:t>
            </w:r>
          </w:p>
        </w:tc>
      </w:tr>
      <w:tr w:rsidR="00582CA1" w:rsidRPr="00733F4B" w14:paraId="7F5FC6D8" w14:textId="77777777" w:rsidTr="006A5F1F">
        <w:trPr>
          <w:trHeight w:val="20"/>
        </w:trPr>
        <w:tc>
          <w:tcPr>
            <w:tcW w:w="7100" w:type="dxa"/>
            <w:tcBorders>
              <w:top w:val="nil"/>
              <w:left w:val="nil"/>
              <w:bottom w:val="nil"/>
              <w:right w:val="nil"/>
            </w:tcBorders>
            <w:shd w:val="clear" w:color="auto" w:fill="auto"/>
            <w:vAlign w:val="center"/>
            <w:hideMark/>
          </w:tcPr>
          <w:p w14:paraId="69B9C6DD" w14:textId="77777777" w:rsidR="00582CA1" w:rsidRPr="00733F4B" w:rsidRDefault="00582CA1" w:rsidP="00582CA1">
            <w:pPr>
              <w:rPr>
                <w:rFonts w:ascii="Arial" w:hAnsi="Arial" w:cs="Arial"/>
                <w:sz w:val="22"/>
                <w:szCs w:val="22"/>
              </w:rPr>
            </w:pPr>
            <w:r w:rsidRPr="00733F4B">
              <w:rPr>
                <w:rFonts w:ascii="Arial" w:hAnsi="Arial" w:cs="Arial"/>
                <w:sz w:val="22"/>
                <w:szCs w:val="22"/>
              </w:rPr>
              <w:t>Customer Service Representatives</w:t>
            </w:r>
          </w:p>
        </w:tc>
        <w:tc>
          <w:tcPr>
            <w:tcW w:w="1320" w:type="dxa"/>
            <w:tcBorders>
              <w:top w:val="nil"/>
              <w:left w:val="nil"/>
              <w:bottom w:val="nil"/>
              <w:right w:val="nil"/>
            </w:tcBorders>
            <w:shd w:val="clear" w:color="auto" w:fill="auto"/>
            <w:vAlign w:val="center"/>
            <w:hideMark/>
          </w:tcPr>
          <w:p w14:paraId="170EFB08" w14:textId="77777777" w:rsidR="00582CA1" w:rsidRPr="00733F4B" w:rsidRDefault="00582CA1" w:rsidP="001D1482">
            <w:pPr>
              <w:jc w:val="center"/>
              <w:rPr>
                <w:rFonts w:ascii="Arial" w:hAnsi="Arial" w:cs="Arial"/>
                <w:sz w:val="22"/>
                <w:szCs w:val="22"/>
              </w:rPr>
            </w:pPr>
            <w:r w:rsidRPr="00733F4B">
              <w:rPr>
                <w:rFonts w:ascii="Arial" w:hAnsi="Arial" w:cs="Arial"/>
                <w:sz w:val="22"/>
                <w:szCs w:val="22"/>
              </w:rPr>
              <w:t>6,547</w:t>
            </w:r>
          </w:p>
        </w:tc>
        <w:tc>
          <w:tcPr>
            <w:tcW w:w="960" w:type="dxa"/>
            <w:tcBorders>
              <w:top w:val="nil"/>
              <w:left w:val="nil"/>
              <w:bottom w:val="nil"/>
              <w:right w:val="nil"/>
            </w:tcBorders>
            <w:shd w:val="clear" w:color="auto" w:fill="auto"/>
            <w:vAlign w:val="center"/>
            <w:hideMark/>
          </w:tcPr>
          <w:p w14:paraId="34C12737" w14:textId="77777777" w:rsidR="00582CA1" w:rsidRPr="00733F4B" w:rsidRDefault="00582CA1" w:rsidP="001D1482">
            <w:pPr>
              <w:jc w:val="center"/>
              <w:rPr>
                <w:rFonts w:ascii="Arial" w:hAnsi="Arial" w:cs="Arial"/>
                <w:sz w:val="22"/>
                <w:szCs w:val="22"/>
              </w:rPr>
            </w:pPr>
            <w:r w:rsidRPr="00733F4B">
              <w:rPr>
                <w:rFonts w:ascii="Arial" w:hAnsi="Arial" w:cs="Arial"/>
                <w:sz w:val="22"/>
                <w:szCs w:val="22"/>
              </w:rPr>
              <w:t>$33,590</w:t>
            </w:r>
          </w:p>
        </w:tc>
        <w:tc>
          <w:tcPr>
            <w:tcW w:w="1000" w:type="dxa"/>
            <w:tcBorders>
              <w:top w:val="nil"/>
              <w:left w:val="nil"/>
              <w:bottom w:val="nil"/>
              <w:right w:val="nil"/>
            </w:tcBorders>
            <w:shd w:val="clear" w:color="auto" w:fill="auto"/>
            <w:vAlign w:val="center"/>
            <w:hideMark/>
          </w:tcPr>
          <w:p w14:paraId="710A437E" w14:textId="77777777" w:rsidR="00582CA1" w:rsidRPr="00733F4B" w:rsidRDefault="00582CA1" w:rsidP="001D1482">
            <w:pPr>
              <w:jc w:val="center"/>
              <w:rPr>
                <w:rFonts w:ascii="Arial" w:hAnsi="Arial" w:cs="Arial"/>
                <w:sz w:val="22"/>
                <w:szCs w:val="22"/>
              </w:rPr>
            </w:pPr>
            <w:r w:rsidRPr="00733F4B">
              <w:rPr>
                <w:rFonts w:ascii="Arial" w:hAnsi="Arial" w:cs="Arial"/>
                <w:sz w:val="22"/>
                <w:szCs w:val="22"/>
              </w:rPr>
              <w:t>$24,087</w:t>
            </w:r>
          </w:p>
        </w:tc>
        <w:tc>
          <w:tcPr>
            <w:tcW w:w="1340" w:type="dxa"/>
            <w:tcBorders>
              <w:top w:val="nil"/>
              <w:left w:val="nil"/>
              <w:bottom w:val="nil"/>
              <w:right w:val="nil"/>
            </w:tcBorders>
            <w:shd w:val="clear" w:color="auto" w:fill="auto"/>
            <w:vAlign w:val="center"/>
            <w:hideMark/>
          </w:tcPr>
          <w:p w14:paraId="31CC22CC" w14:textId="77777777" w:rsidR="00582CA1" w:rsidRPr="00733F4B" w:rsidRDefault="00582CA1" w:rsidP="001D1482">
            <w:pPr>
              <w:jc w:val="center"/>
              <w:rPr>
                <w:rFonts w:ascii="Arial" w:hAnsi="Arial" w:cs="Arial"/>
                <w:sz w:val="22"/>
                <w:szCs w:val="22"/>
              </w:rPr>
            </w:pPr>
            <w:r w:rsidRPr="00733F4B">
              <w:rPr>
                <w:rFonts w:ascii="Arial" w:hAnsi="Arial" w:cs="Arial"/>
                <w:sz w:val="22"/>
                <w:szCs w:val="22"/>
              </w:rPr>
              <w:t>$38,342</w:t>
            </w:r>
          </w:p>
        </w:tc>
      </w:tr>
      <w:tr w:rsidR="00582CA1" w:rsidRPr="00733F4B" w14:paraId="3A7C7D91" w14:textId="77777777" w:rsidTr="006A5F1F">
        <w:trPr>
          <w:trHeight w:val="20"/>
        </w:trPr>
        <w:tc>
          <w:tcPr>
            <w:tcW w:w="7100" w:type="dxa"/>
            <w:tcBorders>
              <w:top w:val="nil"/>
              <w:left w:val="nil"/>
              <w:bottom w:val="nil"/>
              <w:right w:val="nil"/>
            </w:tcBorders>
            <w:shd w:val="clear" w:color="auto" w:fill="auto"/>
            <w:vAlign w:val="center"/>
            <w:hideMark/>
          </w:tcPr>
          <w:p w14:paraId="185C4B66" w14:textId="77777777" w:rsidR="00582CA1" w:rsidRPr="00733F4B" w:rsidRDefault="00582CA1" w:rsidP="00582CA1">
            <w:pPr>
              <w:rPr>
                <w:rFonts w:ascii="Arial" w:hAnsi="Arial" w:cs="Arial"/>
                <w:sz w:val="22"/>
                <w:szCs w:val="22"/>
              </w:rPr>
            </w:pPr>
            <w:r w:rsidRPr="00733F4B">
              <w:rPr>
                <w:rFonts w:ascii="Arial" w:hAnsi="Arial" w:cs="Arial"/>
                <w:sz w:val="22"/>
                <w:szCs w:val="22"/>
              </w:rPr>
              <w:t>Office Clerks, General</w:t>
            </w:r>
          </w:p>
        </w:tc>
        <w:tc>
          <w:tcPr>
            <w:tcW w:w="1320" w:type="dxa"/>
            <w:tcBorders>
              <w:top w:val="nil"/>
              <w:left w:val="nil"/>
              <w:bottom w:val="nil"/>
              <w:right w:val="nil"/>
            </w:tcBorders>
            <w:shd w:val="clear" w:color="auto" w:fill="auto"/>
            <w:vAlign w:val="center"/>
            <w:hideMark/>
          </w:tcPr>
          <w:p w14:paraId="27C55682" w14:textId="77777777" w:rsidR="00582CA1" w:rsidRPr="00733F4B" w:rsidRDefault="00582CA1" w:rsidP="001D1482">
            <w:pPr>
              <w:jc w:val="center"/>
              <w:rPr>
                <w:rFonts w:ascii="Arial" w:hAnsi="Arial" w:cs="Arial"/>
                <w:sz w:val="22"/>
                <w:szCs w:val="22"/>
              </w:rPr>
            </w:pPr>
            <w:r w:rsidRPr="00733F4B">
              <w:rPr>
                <w:rFonts w:ascii="Arial" w:hAnsi="Arial" w:cs="Arial"/>
                <w:sz w:val="22"/>
                <w:szCs w:val="22"/>
              </w:rPr>
              <w:t>5,934</w:t>
            </w:r>
          </w:p>
        </w:tc>
        <w:tc>
          <w:tcPr>
            <w:tcW w:w="960" w:type="dxa"/>
            <w:tcBorders>
              <w:top w:val="nil"/>
              <w:left w:val="nil"/>
              <w:bottom w:val="nil"/>
              <w:right w:val="nil"/>
            </w:tcBorders>
            <w:shd w:val="clear" w:color="auto" w:fill="auto"/>
            <w:vAlign w:val="center"/>
            <w:hideMark/>
          </w:tcPr>
          <w:p w14:paraId="58947385" w14:textId="77777777" w:rsidR="00582CA1" w:rsidRPr="00733F4B" w:rsidRDefault="00582CA1" w:rsidP="001D1482">
            <w:pPr>
              <w:jc w:val="center"/>
              <w:rPr>
                <w:rFonts w:ascii="Arial" w:hAnsi="Arial" w:cs="Arial"/>
                <w:sz w:val="22"/>
                <w:szCs w:val="22"/>
              </w:rPr>
            </w:pPr>
            <w:r w:rsidRPr="00733F4B">
              <w:rPr>
                <w:rFonts w:ascii="Arial" w:hAnsi="Arial" w:cs="Arial"/>
                <w:sz w:val="22"/>
                <w:szCs w:val="22"/>
              </w:rPr>
              <w:t>$27,984</w:t>
            </w:r>
          </w:p>
        </w:tc>
        <w:tc>
          <w:tcPr>
            <w:tcW w:w="1000" w:type="dxa"/>
            <w:tcBorders>
              <w:top w:val="nil"/>
              <w:left w:val="nil"/>
              <w:bottom w:val="nil"/>
              <w:right w:val="nil"/>
            </w:tcBorders>
            <w:shd w:val="clear" w:color="auto" w:fill="auto"/>
            <w:vAlign w:val="center"/>
            <w:hideMark/>
          </w:tcPr>
          <w:p w14:paraId="52209B4B" w14:textId="77777777" w:rsidR="00582CA1" w:rsidRPr="00733F4B" w:rsidRDefault="00582CA1" w:rsidP="001D1482">
            <w:pPr>
              <w:jc w:val="center"/>
              <w:rPr>
                <w:rFonts w:ascii="Arial" w:hAnsi="Arial" w:cs="Arial"/>
                <w:sz w:val="22"/>
                <w:szCs w:val="22"/>
              </w:rPr>
            </w:pPr>
            <w:r w:rsidRPr="00733F4B">
              <w:rPr>
                <w:rFonts w:ascii="Arial" w:hAnsi="Arial" w:cs="Arial"/>
                <w:sz w:val="22"/>
                <w:szCs w:val="22"/>
              </w:rPr>
              <w:t>$19,911</w:t>
            </w:r>
          </w:p>
        </w:tc>
        <w:tc>
          <w:tcPr>
            <w:tcW w:w="1340" w:type="dxa"/>
            <w:tcBorders>
              <w:top w:val="nil"/>
              <w:left w:val="nil"/>
              <w:bottom w:val="nil"/>
              <w:right w:val="nil"/>
            </w:tcBorders>
            <w:shd w:val="clear" w:color="auto" w:fill="auto"/>
            <w:vAlign w:val="center"/>
            <w:hideMark/>
          </w:tcPr>
          <w:p w14:paraId="47F26E41" w14:textId="77777777" w:rsidR="00582CA1" w:rsidRPr="00733F4B" w:rsidRDefault="00582CA1" w:rsidP="001D1482">
            <w:pPr>
              <w:jc w:val="center"/>
              <w:rPr>
                <w:rFonts w:ascii="Arial" w:hAnsi="Arial" w:cs="Arial"/>
                <w:sz w:val="22"/>
                <w:szCs w:val="22"/>
              </w:rPr>
            </w:pPr>
            <w:r w:rsidRPr="00733F4B">
              <w:rPr>
                <w:rFonts w:ascii="Arial" w:hAnsi="Arial" w:cs="Arial"/>
                <w:sz w:val="22"/>
                <w:szCs w:val="22"/>
              </w:rPr>
              <w:t>$32,020</w:t>
            </w:r>
          </w:p>
        </w:tc>
      </w:tr>
      <w:tr w:rsidR="00582CA1" w:rsidRPr="00733F4B" w14:paraId="14FFF7D5" w14:textId="77777777" w:rsidTr="006A5F1F">
        <w:trPr>
          <w:trHeight w:val="20"/>
        </w:trPr>
        <w:tc>
          <w:tcPr>
            <w:tcW w:w="7100" w:type="dxa"/>
            <w:tcBorders>
              <w:top w:val="nil"/>
              <w:left w:val="nil"/>
              <w:bottom w:val="nil"/>
              <w:right w:val="nil"/>
            </w:tcBorders>
            <w:shd w:val="clear" w:color="auto" w:fill="auto"/>
            <w:vAlign w:val="center"/>
            <w:hideMark/>
          </w:tcPr>
          <w:p w14:paraId="54EA083B" w14:textId="77777777" w:rsidR="00582CA1" w:rsidRPr="00733F4B" w:rsidRDefault="00582CA1" w:rsidP="00582CA1">
            <w:pPr>
              <w:rPr>
                <w:rFonts w:ascii="Arial" w:hAnsi="Arial" w:cs="Arial"/>
                <w:sz w:val="22"/>
                <w:szCs w:val="22"/>
              </w:rPr>
            </w:pPr>
            <w:r w:rsidRPr="00733F4B">
              <w:rPr>
                <w:rFonts w:ascii="Arial" w:hAnsi="Arial" w:cs="Arial"/>
                <w:sz w:val="22"/>
                <w:szCs w:val="22"/>
              </w:rPr>
              <w:t>Cashiers</w:t>
            </w:r>
          </w:p>
        </w:tc>
        <w:tc>
          <w:tcPr>
            <w:tcW w:w="1320" w:type="dxa"/>
            <w:tcBorders>
              <w:top w:val="nil"/>
              <w:left w:val="nil"/>
              <w:bottom w:val="nil"/>
              <w:right w:val="nil"/>
            </w:tcBorders>
            <w:shd w:val="clear" w:color="auto" w:fill="auto"/>
            <w:vAlign w:val="center"/>
            <w:hideMark/>
          </w:tcPr>
          <w:p w14:paraId="314A9022" w14:textId="77777777" w:rsidR="00582CA1" w:rsidRPr="00733F4B" w:rsidRDefault="00582CA1" w:rsidP="001D1482">
            <w:pPr>
              <w:jc w:val="center"/>
              <w:rPr>
                <w:rFonts w:ascii="Arial" w:hAnsi="Arial" w:cs="Arial"/>
                <w:sz w:val="22"/>
                <w:szCs w:val="22"/>
              </w:rPr>
            </w:pPr>
            <w:r w:rsidRPr="00733F4B">
              <w:rPr>
                <w:rFonts w:ascii="Arial" w:hAnsi="Arial" w:cs="Arial"/>
                <w:sz w:val="22"/>
                <w:szCs w:val="22"/>
              </w:rPr>
              <w:t>5,760</w:t>
            </w:r>
          </w:p>
        </w:tc>
        <w:tc>
          <w:tcPr>
            <w:tcW w:w="960" w:type="dxa"/>
            <w:tcBorders>
              <w:top w:val="nil"/>
              <w:left w:val="nil"/>
              <w:bottom w:val="nil"/>
              <w:right w:val="nil"/>
            </w:tcBorders>
            <w:shd w:val="clear" w:color="auto" w:fill="auto"/>
            <w:vAlign w:val="center"/>
            <w:hideMark/>
          </w:tcPr>
          <w:p w14:paraId="148833E2" w14:textId="77777777" w:rsidR="00582CA1" w:rsidRPr="00733F4B" w:rsidRDefault="00582CA1" w:rsidP="001D1482">
            <w:pPr>
              <w:jc w:val="center"/>
              <w:rPr>
                <w:rFonts w:ascii="Arial" w:hAnsi="Arial" w:cs="Arial"/>
                <w:sz w:val="22"/>
                <w:szCs w:val="22"/>
              </w:rPr>
            </w:pPr>
            <w:r w:rsidRPr="00733F4B">
              <w:rPr>
                <w:rFonts w:ascii="Arial" w:hAnsi="Arial" w:cs="Arial"/>
                <w:sz w:val="22"/>
                <w:szCs w:val="22"/>
              </w:rPr>
              <w:t>$20,534</w:t>
            </w:r>
          </w:p>
        </w:tc>
        <w:tc>
          <w:tcPr>
            <w:tcW w:w="1000" w:type="dxa"/>
            <w:tcBorders>
              <w:top w:val="nil"/>
              <w:left w:val="nil"/>
              <w:bottom w:val="nil"/>
              <w:right w:val="nil"/>
            </w:tcBorders>
            <w:shd w:val="clear" w:color="auto" w:fill="auto"/>
            <w:vAlign w:val="center"/>
            <w:hideMark/>
          </w:tcPr>
          <w:p w14:paraId="483B1C2C" w14:textId="77777777" w:rsidR="00582CA1" w:rsidRPr="00733F4B" w:rsidRDefault="00582CA1" w:rsidP="001D1482">
            <w:pPr>
              <w:jc w:val="center"/>
              <w:rPr>
                <w:rFonts w:ascii="Arial" w:hAnsi="Arial" w:cs="Arial"/>
                <w:sz w:val="22"/>
                <w:szCs w:val="22"/>
              </w:rPr>
            </w:pPr>
            <w:r w:rsidRPr="00733F4B">
              <w:rPr>
                <w:rFonts w:ascii="Arial" w:hAnsi="Arial" w:cs="Arial"/>
                <w:sz w:val="22"/>
                <w:szCs w:val="22"/>
              </w:rPr>
              <w:t>$18,163</w:t>
            </w:r>
          </w:p>
        </w:tc>
        <w:tc>
          <w:tcPr>
            <w:tcW w:w="1340" w:type="dxa"/>
            <w:tcBorders>
              <w:top w:val="nil"/>
              <w:left w:val="nil"/>
              <w:bottom w:val="nil"/>
              <w:right w:val="nil"/>
            </w:tcBorders>
            <w:shd w:val="clear" w:color="auto" w:fill="auto"/>
            <w:vAlign w:val="center"/>
            <w:hideMark/>
          </w:tcPr>
          <w:p w14:paraId="1EB4B13B" w14:textId="77777777" w:rsidR="00582CA1" w:rsidRPr="00733F4B" w:rsidRDefault="00582CA1" w:rsidP="001D1482">
            <w:pPr>
              <w:jc w:val="center"/>
              <w:rPr>
                <w:rFonts w:ascii="Arial" w:hAnsi="Arial" w:cs="Arial"/>
                <w:sz w:val="22"/>
                <w:szCs w:val="22"/>
              </w:rPr>
            </w:pPr>
            <w:r w:rsidRPr="00733F4B">
              <w:rPr>
                <w:rFonts w:ascii="Arial" w:hAnsi="Arial" w:cs="Arial"/>
                <w:sz w:val="22"/>
                <w:szCs w:val="22"/>
              </w:rPr>
              <w:t>$21,720</w:t>
            </w:r>
          </w:p>
        </w:tc>
      </w:tr>
      <w:tr w:rsidR="00582CA1" w:rsidRPr="00733F4B" w14:paraId="40D40FAB" w14:textId="77777777" w:rsidTr="006A5F1F">
        <w:trPr>
          <w:trHeight w:val="20"/>
        </w:trPr>
        <w:tc>
          <w:tcPr>
            <w:tcW w:w="7100" w:type="dxa"/>
            <w:tcBorders>
              <w:top w:val="nil"/>
              <w:left w:val="nil"/>
              <w:bottom w:val="nil"/>
              <w:right w:val="nil"/>
            </w:tcBorders>
            <w:shd w:val="clear" w:color="auto" w:fill="auto"/>
            <w:vAlign w:val="center"/>
            <w:hideMark/>
          </w:tcPr>
          <w:p w14:paraId="3AD36039" w14:textId="77777777" w:rsidR="00582CA1" w:rsidRPr="00733F4B" w:rsidRDefault="00582CA1" w:rsidP="00582CA1">
            <w:pPr>
              <w:rPr>
                <w:rFonts w:ascii="Arial" w:hAnsi="Arial" w:cs="Arial"/>
                <w:sz w:val="22"/>
                <w:szCs w:val="22"/>
              </w:rPr>
            </w:pPr>
            <w:r w:rsidRPr="00733F4B">
              <w:rPr>
                <w:rFonts w:ascii="Arial" w:hAnsi="Arial" w:cs="Arial"/>
                <w:sz w:val="22"/>
                <w:szCs w:val="22"/>
              </w:rPr>
              <w:t>Heavy and Tractor-Trailer Truck Drivers</w:t>
            </w:r>
          </w:p>
        </w:tc>
        <w:tc>
          <w:tcPr>
            <w:tcW w:w="1320" w:type="dxa"/>
            <w:tcBorders>
              <w:top w:val="nil"/>
              <w:left w:val="nil"/>
              <w:bottom w:val="nil"/>
              <w:right w:val="nil"/>
            </w:tcBorders>
            <w:shd w:val="clear" w:color="auto" w:fill="auto"/>
            <w:vAlign w:val="center"/>
            <w:hideMark/>
          </w:tcPr>
          <w:p w14:paraId="5A1F4D3D" w14:textId="77777777" w:rsidR="00582CA1" w:rsidRPr="00733F4B" w:rsidRDefault="00582CA1" w:rsidP="001D1482">
            <w:pPr>
              <w:jc w:val="center"/>
              <w:rPr>
                <w:rFonts w:ascii="Arial" w:hAnsi="Arial" w:cs="Arial"/>
                <w:sz w:val="22"/>
                <w:szCs w:val="22"/>
              </w:rPr>
            </w:pPr>
            <w:r w:rsidRPr="00733F4B">
              <w:rPr>
                <w:rFonts w:ascii="Arial" w:hAnsi="Arial" w:cs="Arial"/>
                <w:sz w:val="22"/>
                <w:szCs w:val="22"/>
              </w:rPr>
              <w:t>5,043</w:t>
            </w:r>
          </w:p>
        </w:tc>
        <w:tc>
          <w:tcPr>
            <w:tcW w:w="960" w:type="dxa"/>
            <w:tcBorders>
              <w:top w:val="nil"/>
              <w:left w:val="nil"/>
              <w:bottom w:val="nil"/>
              <w:right w:val="nil"/>
            </w:tcBorders>
            <w:shd w:val="clear" w:color="auto" w:fill="auto"/>
            <w:vAlign w:val="center"/>
            <w:hideMark/>
          </w:tcPr>
          <w:p w14:paraId="7DE2F187" w14:textId="77777777" w:rsidR="00582CA1" w:rsidRPr="00733F4B" w:rsidRDefault="00582CA1" w:rsidP="001D1482">
            <w:pPr>
              <w:jc w:val="center"/>
              <w:rPr>
                <w:rFonts w:ascii="Arial" w:hAnsi="Arial" w:cs="Arial"/>
                <w:sz w:val="22"/>
                <w:szCs w:val="22"/>
              </w:rPr>
            </w:pPr>
            <w:r w:rsidRPr="00733F4B">
              <w:rPr>
                <w:rFonts w:ascii="Arial" w:hAnsi="Arial" w:cs="Arial"/>
                <w:sz w:val="22"/>
                <w:szCs w:val="22"/>
              </w:rPr>
              <w:t>$42,005</w:t>
            </w:r>
          </w:p>
        </w:tc>
        <w:tc>
          <w:tcPr>
            <w:tcW w:w="1000" w:type="dxa"/>
            <w:tcBorders>
              <w:top w:val="nil"/>
              <w:left w:val="nil"/>
              <w:bottom w:val="nil"/>
              <w:right w:val="nil"/>
            </w:tcBorders>
            <w:shd w:val="clear" w:color="auto" w:fill="auto"/>
            <w:vAlign w:val="center"/>
            <w:hideMark/>
          </w:tcPr>
          <w:p w14:paraId="0658B61E" w14:textId="77777777" w:rsidR="00582CA1" w:rsidRPr="00733F4B" w:rsidRDefault="00582CA1" w:rsidP="001D1482">
            <w:pPr>
              <w:jc w:val="center"/>
              <w:rPr>
                <w:rFonts w:ascii="Arial" w:hAnsi="Arial" w:cs="Arial"/>
                <w:sz w:val="22"/>
                <w:szCs w:val="22"/>
              </w:rPr>
            </w:pPr>
            <w:r w:rsidRPr="00733F4B">
              <w:rPr>
                <w:rFonts w:ascii="Arial" w:hAnsi="Arial" w:cs="Arial"/>
                <w:sz w:val="22"/>
                <w:szCs w:val="22"/>
              </w:rPr>
              <w:t>$28,057</w:t>
            </w:r>
          </w:p>
        </w:tc>
        <w:tc>
          <w:tcPr>
            <w:tcW w:w="1340" w:type="dxa"/>
            <w:tcBorders>
              <w:top w:val="nil"/>
              <w:left w:val="nil"/>
              <w:bottom w:val="nil"/>
              <w:right w:val="nil"/>
            </w:tcBorders>
            <w:shd w:val="clear" w:color="auto" w:fill="auto"/>
            <w:vAlign w:val="center"/>
            <w:hideMark/>
          </w:tcPr>
          <w:p w14:paraId="144F49EF" w14:textId="77777777" w:rsidR="00582CA1" w:rsidRPr="00733F4B" w:rsidRDefault="00582CA1" w:rsidP="001D1482">
            <w:pPr>
              <w:jc w:val="center"/>
              <w:rPr>
                <w:rFonts w:ascii="Arial" w:hAnsi="Arial" w:cs="Arial"/>
                <w:sz w:val="22"/>
                <w:szCs w:val="22"/>
              </w:rPr>
            </w:pPr>
            <w:r w:rsidRPr="00733F4B">
              <w:rPr>
                <w:rFonts w:ascii="Arial" w:hAnsi="Arial" w:cs="Arial"/>
                <w:sz w:val="22"/>
                <w:szCs w:val="22"/>
              </w:rPr>
              <w:t>$48,979</w:t>
            </w:r>
          </w:p>
        </w:tc>
      </w:tr>
      <w:tr w:rsidR="00582CA1" w:rsidRPr="00733F4B" w14:paraId="56FB4DE5" w14:textId="77777777" w:rsidTr="006A5F1F">
        <w:trPr>
          <w:trHeight w:val="20"/>
        </w:trPr>
        <w:tc>
          <w:tcPr>
            <w:tcW w:w="7100" w:type="dxa"/>
            <w:tcBorders>
              <w:top w:val="nil"/>
              <w:left w:val="nil"/>
              <w:bottom w:val="nil"/>
              <w:right w:val="nil"/>
            </w:tcBorders>
            <w:shd w:val="clear" w:color="auto" w:fill="auto"/>
            <w:vAlign w:val="center"/>
            <w:hideMark/>
          </w:tcPr>
          <w:p w14:paraId="2269F5A7" w14:textId="77777777" w:rsidR="00582CA1" w:rsidRPr="00733F4B" w:rsidRDefault="00582CA1" w:rsidP="00582CA1">
            <w:pPr>
              <w:rPr>
                <w:rFonts w:ascii="Arial" w:hAnsi="Arial" w:cs="Arial"/>
                <w:sz w:val="22"/>
                <w:szCs w:val="22"/>
              </w:rPr>
            </w:pPr>
            <w:r w:rsidRPr="00733F4B">
              <w:rPr>
                <w:rFonts w:ascii="Arial" w:hAnsi="Arial" w:cs="Arial"/>
                <w:sz w:val="22"/>
                <w:szCs w:val="22"/>
              </w:rPr>
              <w:t>General and Operations Managers</w:t>
            </w:r>
          </w:p>
        </w:tc>
        <w:tc>
          <w:tcPr>
            <w:tcW w:w="1320" w:type="dxa"/>
            <w:tcBorders>
              <w:top w:val="nil"/>
              <w:left w:val="nil"/>
              <w:bottom w:val="nil"/>
              <w:right w:val="nil"/>
            </w:tcBorders>
            <w:shd w:val="clear" w:color="auto" w:fill="auto"/>
            <w:vAlign w:val="center"/>
            <w:hideMark/>
          </w:tcPr>
          <w:p w14:paraId="5601DC09" w14:textId="77777777" w:rsidR="00582CA1" w:rsidRPr="00733F4B" w:rsidRDefault="00582CA1" w:rsidP="001D1482">
            <w:pPr>
              <w:jc w:val="center"/>
              <w:rPr>
                <w:rFonts w:ascii="Arial" w:hAnsi="Arial" w:cs="Arial"/>
                <w:sz w:val="22"/>
                <w:szCs w:val="22"/>
              </w:rPr>
            </w:pPr>
            <w:r w:rsidRPr="00733F4B">
              <w:rPr>
                <w:rFonts w:ascii="Arial" w:hAnsi="Arial" w:cs="Arial"/>
                <w:sz w:val="22"/>
                <w:szCs w:val="22"/>
              </w:rPr>
              <w:t>4,852</w:t>
            </w:r>
          </w:p>
        </w:tc>
        <w:tc>
          <w:tcPr>
            <w:tcW w:w="960" w:type="dxa"/>
            <w:tcBorders>
              <w:top w:val="nil"/>
              <w:left w:val="nil"/>
              <w:bottom w:val="nil"/>
              <w:right w:val="nil"/>
            </w:tcBorders>
            <w:shd w:val="clear" w:color="auto" w:fill="auto"/>
            <w:vAlign w:val="center"/>
            <w:hideMark/>
          </w:tcPr>
          <w:p w14:paraId="20633357" w14:textId="77777777" w:rsidR="00582CA1" w:rsidRPr="00733F4B" w:rsidRDefault="00582CA1" w:rsidP="001D1482">
            <w:pPr>
              <w:jc w:val="center"/>
              <w:rPr>
                <w:rFonts w:ascii="Arial" w:hAnsi="Arial" w:cs="Arial"/>
                <w:sz w:val="22"/>
                <w:szCs w:val="22"/>
              </w:rPr>
            </w:pPr>
            <w:r w:rsidRPr="00733F4B">
              <w:rPr>
                <w:rFonts w:ascii="Arial" w:hAnsi="Arial" w:cs="Arial"/>
                <w:sz w:val="22"/>
                <w:szCs w:val="22"/>
              </w:rPr>
              <w:t>$97,490</w:t>
            </w:r>
          </w:p>
        </w:tc>
        <w:tc>
          <w:tcPr>
            <w:tcW w:w="1000" w:type="dxa"/>
            <w:tcBorders>
              <w:top w:val="nil"/>
              <w:left w:val="nil"/>
              <w:bottom w:val="nil"/>
              <w:right w:val="nil"/>
            </w:tcBorders>
            <w:shd w:val="clear" w:color="auto" w:fill="auto"/>
            <w:vAlign w:val="center"/>
            <w:hideMark/>
          </w:tcPr>
          <w:p w14:paraId="18B563EE" w14:textId="77777777" w:rsidR="00582CA1" w:rsidRPr="00733F4B" w:rsidRDefault="00582CA1" w:rsidP="001D1482">
            <w:pPr>
              <w:jc w:val="center"/>
              <w:rPr>
                <w:rFonts w:ascii="Arial" w:hAnsi="Arial" w:cs="Arial"/>
                <w:sz w:val="22"/>
                <w:szCs w:val="22"/>
              </w:rPr>
            </w:pPr>
            <w:r w:rsidRPr="00733F4B">
              <w:rPr>
                <w:rFonts w:ascii="Arial" w:hAnsi="Arial" w:cs="Arial"/>
                <w:sz w:val="22"/>
                <w:szCs w:val="22"/>
              </w:rPr>
              <w:t>$40,624</w:t>
            </w:r>
          </w:p>
        </w:tc>
        <w:tc>
          <w:tcPr>
            <w:tcW w:w="1340" w:type="dxa"/>
            <w:tcBorders>
              <w:top w:val="nil"/>
              <w:left w:val="nil"/>
              <w:bottom w:val="nil"/>
              <w:right w:val="nil"/>
            </w:tcBorders>
            <w:shd w:val="clear" w:color="auto" w:fill="auto"/>
            <w:vAlign w:val="center"/>
            <w:hideMark/>
          </w:tcPr>
          <w:p w14:paraId="01C75457" w14:textId="77777777" w:rsidR="00582CA1" w:rsidRPr="00733F4B" w:rsidRDefault="00582CA1" w:rsidP="001D1482">
            <w:pPr>
              <w:jc w:val="center"/>
              <w:rPr>
                <w:rFonts w:ascii="Arial" w:hAnsi="Arial" w:cs="Arial"/>
                <w:sz w:val="22"/>
                <w:szCs w:val="22"/>
              </w:rPr>
            </w:pPr>
            <w:r w:rsidRPr="00733F4B">
              <w:rPr>
                <w:rFonts w:ascii="Arial" w:hAnsi="Arial" w:cs="Arial"/>
                <w:sz w:val="22"/>
                <w:szCs w:val="22"/>
              </w:rPr>
              <w:t>$125,923</w:t>
            </w:r>
          </w:p>
        </w:tc>
      </w:tr>
      <w:tr w:rsidR="00582CA1" w:rsidRPr="00733F4B" w14:paraId="4356106D" w14:textId="77777777" w:rsidTr="006A5F1F">
        <w:trPr>
          <w:trHeight w:val="20"/>
        </w:trPr>
        <w:tc>
          <w:tcPr>
            <w:tcW w:w="7100" w:type="dxa"/>
            <w:tcBorders>
              <w:top w:val="nil"/>
              <w:left w:val="nil"/>
              <w:bottom w:val="nil"/>
              <w:right w:val="nil"/>
            </w:tcBorders>
            <w:shd w:val="clear" w:color="auto" w:fill="auto"/>
            <w:vAlign w:val="center"/>
            <w:hideMark/>
          </w:tcPr>
          <w:p w14:paraId="01E81E31" w14:textId="77777777" w:rsidR="00582CA1" w:rsidRPr="00733F4B" w:rsidRDefault="00582CA1" w:rsidP="00582CA1">
            <w:pPr>
              <w:rPr>
                <w:rFonts w:ascii="Arial" w:hAnsi="Arial" w:cs="Arial"/>
                <w:sz w:val="22"/>
                <w:szCs w:val="22"/>
              </w:rPr>
            </w:pPr>
            <w:r w:rsidRPr="00733F4B">
              <w:rPr>
                <w:rFonts w:ascii="Arial" w:hAnsi="Arial" w:cs="Arial"/>
                <w:sz w:val="22"/>
                <w:szCs w:val="22"/>
              </w:rPr>
              <w:t>Laborers and Freight, Stock, and Material Movers, Hand</w:t>
            </w:r>
          </w:p>
        </w:tc>
        <w:tc>
          <w:tcPr>
            <w:tcW w:w="1320" w:type="dxa"/>
            <w:tcBorders>
              <w:top w:val="nil"/>
              <w:left w:val="nil"/>
              <w:bottom w:val="nil"/>
              <w:right w:val="nil"/>
            </w:tcBorders>
            <w:shd w:val="clear" w:color="auto" w:fill="auto"/>
            <w:vAlign w:val="center"/>
            <w:hideMark/>
          </w:tcPr>
          <w:p w14:paraId="40DAF9AB" w14:textId="77777777" w:rsidR="00582CA1" w:rsidRPr="00733F4B" w:rsidRDefault="00582CA1" w:rsidP="001D1482">
            <w:pPr>
              <w:jc w:val="center"/>
              <w:rPr>
                <w:rFonts w:ascii="Arial" w:hAnsi="Arial" w:cs="Arial"/>
                <w:sz w:val="22"/>
                <w:szCs w:val="22"/>
              </w:rPr>
            </w:pPr>
            <w:r w:rsidRPr="00733F4B">
              <w:rPr>
                <w:rFonts w:ascii="Arial" w:hAnsi="Arial" w:cs="Arial"/>
                <w:sz w:val="22"/>
                <w:szCs w:val="22"/>
              </w:rPr>
              <w:t>4,820</w:t>
            </w:r>
          </w:p>
        </w:tc>
        <w:tc>
          <w:tcPr>
            <w:tcW w:w="960" w:type="dxa"/>
            <w:tcBorders>
              <w:top w:val="nil"/>
              <w:left w:val="nil"/>
              <w:bottom w:val="nil"/>
              <w:right w:val="nil"/>
            </w:tcBorders>
            <w:shd w:val="clear" w:color="auto" w:fill="auto"/>
            <w:vAlign w:val="center"/>
            <w:hideMark/>
          </w:tcPr>
          <w:p w14:paraId="2BA8F3FC" w14:textId="77777777" w:rsidR="00582CA1" w:rsidRPr="00733F4B" w:rsidRDefault="00582CA1" w:rsidP="001D1482">
            <w:pPr>
              <w:jc w:val="center"/>
              <w:rPr>
                <w:rFonts w:ascii="Arial" w:hAnsi="Arial" w:cs="Arial"/>
                <w:sz w:val="22"/>
                <w:szCs w:val="22"/>
              </w:rPr>
            </w:pPr>
            <w:r w:rsidRPr="00733F4B">
              <w:rPr>
                <w:rFonts w:ascii="Arial" w:hAnsi="Arial" w:cs="Arial"/>
                <w:sz w:val="22"/>
                <w:szCs w:val="22"/>
              </w:rPr>
              <w:t>$25,893</w:t>
            </w:r>
          </w:p>
        </w:tc>
        <w:tc>
          <w:tcPr>
            <w:tcW w:w="1000" w:type="dxa"/>
            <w:tcBorders>
              <w:top w:val="nil"/>
              <w:left w:val="nil"/>
              <w:bottom w:val="nil"/>
              <w:right w:val="nil"/>
            </w:tcBorders>
            <w:shd w:val="clear" w:color="auto" w:fill="auto"/>
            <w:vAlign w:val="center"/>
            <w:hideMark/>
          </w:tcPr>
          <w:p w14:paraId="0BA4D361" w14:textId="77777777" w:rsidR="00582CA1" w:rsidRPr="00733F4B" w:rsidRDefault="00582CA1" w:rsidP="001D1482">
            <w:pPr>
              <w:jc w:val="center"/>
              <w:rPr>
                <w:rFonts w:ascii="Arial" w:hAnsi="Arial" w:cs="Arial"/>
                <w:sz w:val="22"/>
                <w:szCs w:val="22"/>
              </w:rPr>
            </w:pPr>
            <w:r w:rsidRPr="00733F4B">
              <w:rPr>
                <w:rFonts w:ascii="Arial" w:hAnsi="Arial" w:cs="Arial"/>
                <w:sz w:val="22"/>
                <w:szCs w:val="22"/>
              </w:rPr>
              <w:t>$19,418</w:t>
            </w:r>
          </w:p>
        </w:tc>
        <w:tc>
          <w:tcPr>
            <w:tcW w:w="1340" w:type="dxa"/>
            <w:tcBorders>
              <w:top w:val="nil"/>
              <w:left w:val="nil"/>
              <w:bottom w:val="nil"/>
              <w:right w:val="nil"/>
            </w:tcBorders>
            <w:shd w:val="clear" w:color="auto" w:fill="auto"/>
            <w:vAlign w:val="center"/>
            <w:hideMark/>
          </w:tcPr>
          <w:p w14:paraId="4D4DF8FE" w14:textId="77777777" w:rsidR="00582CA1" w:rsidRPr="00733F4B" w:rsidRDefault="00582CA1" w:rsidP="001D1482">
            <w:pPr>
              <w:jc w:val="center"/>
              <w:rPr>
                <w:rFonts w:ascii="Arial" w:hAnsi="Arial" w:cs="Arial"/>
                <w:sz w:val="22"/>
                <w:szCs w:val="22"/>
              </w:rPr>
            </w:pPr>
            <w:r w:rsidRPr="00733F4B">
              <w:rPr>
                <w:rFonts w:ascii="Arial" w:hAnsi="Arial" w:cs="Arial"/>
                <w:sz w:val="22"/>
                <w:szCs w:val="22"/>
              </w:rPr>
              <w:t>$29,130</w:t>
            </w:r>
          </w:p>
        </w:tc>
      </w:tr>
      <w:tr w:rsidR="00582CA1" w:rsidRPr="00733F4B" w14:paraId="2A7D2A95" w14:textId="77777777" w:rsidTr="006A5F1F">
        <w:trPr>
          <w:trHeight w:val="20"/>
        </w:trPr>
        <w:tc>
          <w:tcPr>
            <w:tcW w:w="7100" w:type="dxa"/>
            <w:tcBorders>
              <w:top w:val="nil"/>
              <w:left w:val="nil"/>
              <w:bottom w:val="nil"/>
              <w:right w:val="nil"/>
            </w:tcBorders>
            <w:shd w:val="clear" w:color="auto" w:fill="auto"/>
            <w:vAlign w:val="center"/>
            <w:hideMark/>
          </w:tcPr>
          <w:p w14:paraId="57C0EB81" w14:textId="77777777" w:rsidR="00582CA1" w:rsidRPr="00733F4B" w:rsidRDefault="00582CA1" w:rsidP="00582CA1">
            <w:pPr>
              <w:rPr>
                <w:rFonts w:ascii="Arial" w:hAnsi="Arial" w:cs="Arial"/>
                <w:sz w:val="22"/>
                <w:szCs w:val="22"/>
              </w:rPr>
            </w:pPr>
            <w:r w:rsidRPr="00733F4B">
              <w:rPr>
                <w:rFonts w:ascii="Arial" w:hAnsi="Arial" w:cs="Arial"/>
                <w:sz w:val="22"/>
                <w:szCs w:val="22"/>
              </w:rPr>
              <w:t>Waiters and Waitresses</w:t>
            </w:r>
          </w:p>
        </w:tc>
        <w:tc>
          <w:tcPr>
            <w:tcW w:w="1320" w:type="dxa"/>
            <w:tcBorders>
              <w:top w:val="nil"/>
              <w:left w:val="nil"/>
              <w:bottom w:val="nil"/>
              <w:right w:val="nil"/>
            </w:tcBorders>
            <w:shd w:val="clear" w:color="auto" w:fill="auto"/>
            <w:vAlign w:val="center"/>
            <w:hideMark/>
          </w:tcPr>
          <w:p w14:paraId="1F179FC3" w14:textId="77777777" w:rsidR="00582CA1" w:rsidRPr="00733F4B" w:rsidRDefault="00582CA1" w:rsidP="001D1482">
            <w:pPr>
              <w:jc w:val="center"/>
              <w:rPr>
                <w:rFonts w:ascii="Arial" w:hAnsi="Arial" w:cs="Arial"/>
                <w:sz w:val="22"/>
                <w:szCs w:val="22"/>
              </w:rPr>
            </w:pPr>
            <w:r w:rsidRPr="00733F4B">
              <w:rPr>
                <w:rFonts w:ascii="Arial" w:hAnsi="Arial" w:cs="Arial"/>
                <w:sz w:val="22"/>
                <w:szCs w:val="22"/>
              </w:rPr>
              <w:t>4,686</w:t>
            </w:r>
          </w:p>
        </w:tc>
        <w:tc>
          <w:tcPr>
            <w:tcW w:w="960" w:type="dxa"/>
            <w:tcBorders>
              <w:top w:val="nil"/>
              <w:left w:val="nil"/>
              <w:bottom w:val="nil"/>
              <w:right w:val="nil"/>
            </w:tcBorders>
            <w:shd w:val="clear" w:color="auto" w:fill="auto"/>
            <w:vAlign w:val="center"/>
            <w:hideMark/>
          </w:tcPr>
          <w:p w14:paraId="6858C4E5" w14:textId="77777777" w:rsidR="00582CA1" w:rsidRPr="00733F4B" w:rsidRDefault="00582CA1" w:rsidP="001D1482">
            <w:pPr>
              <w:jc w:val="center"/>
              <w:rPr>
                <w:rFonts w:ascii="Arial" w:hAnsi="Arial" w:cs="Arial"/>
                <w:sz w:val="22"/>
                <w:szCs w:val="22"/>
              </w:rPr>
            </w:pPr>
            <w:r w:rsidRPr="00733F4B">
              <w:rPr>
                <w:rFonts w:ascii="Arial" w:hAnsi="Arial" w:cs="Arial"/>
                <w:sz w:val="22"/>
                <w:szCs w:val="22"/>
              </w:rPr>
              <w:t>$20,778</w:t>
            </w:r>
          </w:p>
        </w:tc>
        <w:tc>
          <w:tcPr>
            <w:tcW w:w="1000" w:type="dxa"/>
            <w:tcBorders>
              <w:top w:val="nil"/>
              <w:left w:val="nil"/>
              <w:bottom w:val="nil"/>
              <w:right w:val="nil"/>
            </w:tcBorders>
            <w:shd w:val="clear" w:color="auto" w:fill="auto"/>
            <w:vAlign w:val="center"/>
            <w:hideMark/>
          </w:tcPr>
          <w:p w14:paraId="308662DA" w14:textId="77777777" w:rsidR="00582CA1" w:rsidRPr="00733F4B" w:rsidRDefault="00582CA1" w:rsidP="001D1482">
            <w:pPr>
              <w:jc w:val="center"/>
              <w:rPr>
                <w:rFonts w:ascii="Arial" w:hAnsi="Arial" w:cs="Arial"/>
                <w:sz w:val="22"/>
                <w:szCs w:val="22"/>
              </w:rPr>
            </w:pPr>
            <w:r w:rsidRPr="00733F4B">
              <w:rPr>
                <w:rFonts w:ascii="Arial" w:hAnsi="Arial" w:cs="Arial"/>
                <w:sz w:val="22"/>
                <w:szCs w:val="22"/>
              </w:rPr>
              <w:t>$18,112</w:t>
            </w:r>
          </w:p>
        </w:tc>
        <w:tc>
          <w:tcPr>
            <w:tcW w:w="1340" w:type="dxa"/>
            <w:tcBorders>
              <w:top w:val="nil"/>
              <w:left w:val="nil"/>
              <w:bottom w:val="nil"/>
              <w:right w:val="nil"/>
            </w:tcBorders>
            <w:shd w:val="clear" w:color="auto" w:fill="auto"/>
            <w:vAlign w:val="center"/>
            <w:hideMark/>
          </w:tcPr>
          <w:p w14:paraId="2E8B20FC" w14:textId="77777777" w:rsidR="00582CA1" w:rsidRPr="00733F4B" w:rsidRDefault="00582CA1" w:rsidP="001D1482">
            <w:pPr>
              <w:jc w:val="center"/>
              <w:rPr>
                <w:rFonts w:ascii="Arial" w:hAnsi="Arial" w:cs="Arial"/>
                <w:sz w:val="22"/>
                <w:szCs w:val="22"/>
              </w:rPr>
            </w:pPr>
            <w:r w:rsidRPr="00733F4B">
              <w:rPr>
                <w:rFonts w:ascii="Arial" w:hAnsi="Arial" w:cs="Arial"/>
                <w:sz w:val="22"/>
                <w:szCs w:val="22"/>
              </w:rPr>
              <w:t>$22,110</w:t>
            </w:r>
          </w:p>
        </w:tc>
      </w:tr>
      <w:tr w:rsidR="00582CA1" w:rsidRPr="00733F4B" w14:paraId="2F051025" w14:textId="77777777" w:rsidTr="006A5F1F">
        <w:trPr>
          <w:trHeight w:val="20"/>
        </w:trPr>
        <w:tc>
          <w:tcPr>
            <w:tcW w:w="7100" w:type="dxa"/>
            <w:tcBorders>
              <w:top w:val="nil"/>
              <w:left w:val="nil"/>
              <w:bottom w:val="nil"/>
              <w:right w:val="nil"/>
            </w:tcBorders>
            <w:shd w:val="clear" w:color="auto" w:fill="auto"/>
            <w:noWrap/>
            <w:vAlign w:val="bottom"/>
            <w:hideMark/>
          </w:tcPr>
          <w:p w14:paraId="1ED7511A" w14:textId="77777777" w:rsidR="00582CA1" w:rsidRPr="00733F4B" w:rsidRDefault="00582CA1" w:rsidP="00582CA1">
            <w:pPr>
              <w:rPr>
                <w:rFonts w:ascii="Arial" w:hAnsi="Arial" w:cs="Arial"/>
                <w:sz w:val="22"/>
                <w:szCs w:val="22"/>
              </w:rPr>
            </w:pPr>
            <w:r w:rsidRPr="00733F4B">
              <w:rPr>
                <w:rFonts w:ascii="Arial" w:hAnsi="Arial" w:cs="Arial"/>
                <w:sz w:val="22"/>
                <w:szCs w:val="22"/>
              </w:rPr>
              <w:t>First-Line Supervisors of Office and Administrative Support Workers</w:t>
            </w:r>
          </w:p>
        </w:tc>
        <w:tc>
          <w:tcPr>
            <w:tcW w:w="1320" w:type="dxa"/>
            <w:tcBorders>
              <w:top w:val="nil"/>
              <w:left w:val="nil"/>
              <w:bottom w:val="nil"/>
              <w:right w:val="nil"/>
            </w:tcBorders>
            <w:shd w:val="clear" w:color="auto" w:fill="auto"/>
            <w:noWrap/>
            <w:vAlign w:val="bottom"/>
            <w:hideMark/>
          </w:tcPr>
          <w:p w14:paraId="454F040C" w14:textId="77777777" w:rsidR="00582CA1" w:rsidRPr="00733F4B" w:rsidRDefault="00582CA1" w:rsidP="001D1482">
            <w:pPr>
              <w:jc w:val="center"/>
              <w:rPr>
                <w:rFonts w:ascii="Arial" w:hAnsi="Arial" w:cs="Arial"/>
                <w:sz w:val="22"/>
                <w:szCs w:val="22"/>
              </w:rPr>
            </w:pPr>
            <w:r w:rsidRPr="00733F4B">
              <w:rPr>
                <w:rFonts w:ascii="Arial" w:hAnsi="Arial" w:cs="Arial"/>
                <w:sz w:val="22"/>
                <w:szCs w:val="22"/>
              </w:rPr>
              <w:t>4,155</w:t>
            </w:r>
          </w:p>
        </w:tc>
        <w:tc>
          <w:tcPr>
            <w:tcW w:w="960" w:type="dxa"/>
            <w:tcBorders>
              <w:top w:val="nil"/>
              <w:left w:val="nil"/>
              <w:bottom w:val="nil"/>
              <w:right w:val="nil"/>
            </w:tcBorders>
            <w:shd w:val="clear" w:color="auto" w:fill="auto"/>
            <w:noWrap/>
            <w:vAlign w:val="bottom"/>
            <w:hideMark/>
          </w:tcPr>
          <w:p w14:paraId="035B23A5" w14:textId="77777777" w:rsidR="00582CA1" w:rsidRPr="00733F4B" w:rsidRDefault="00582CA1" w:rsidP="001D1482">
            <w:pPr>
              <w:jc w:val="center"/>
              <w:rPr>
                <w:rFonts w:ascii="Arial" w:hAnsi="Arial" w:cs="Arial"/>
                <w:sz w:val="22"/>
                <w:szCs w:val="22"/>
              </w:rPr>
            </w:pPr>
            <w:r w:rsidRPr="00733F4B">
              <w:rPr>
                <w:rFonts w:ascii="Arial" w:hAnsi="Arial" w:cs="Arial"/>
                <w:sz w:val="22"/>
                <w:szCs w:val="22"/>
              </w:rPr>
              <w:t>$51,577</w:t>
            </w:r>
          </w:p>
        </w:tc>
        <w:tc>
          <w:tcPr>
            <w:tcW w:w="1000" w:type="dxa"/>
            <w:tcBorders>
              <w:top w:val="nil"/>
              <w:left w:val="nil"/>
              <w:bottom w:val="nil"/>
              <w:right w:val="nil"/>
            </w:tcBorders>
            <w:shd w:val="clear" w:color="auto" w:fill="auto"/>
            <w:noWrap/>
            <w:vAlign w:val="bottom"/>
            <w:hideMark/>
          </w:tcPr>
          <w:p w14:paraId="5A7317E7" w14:textId="77777777" w:rsidR="00582CA1" w:rsidRPr="00733F4B" w:rsidRDefault="00582CA1" w:rsidP="001D1482">
            <w:pPr>
              <w:jc w:val="center"/>
              <w:rPr>
                <w:rFonts w:ascii="Arial" w:hAnsi="Arial" w:cs="Arial"/>
                <w:sz w:val="22"/>
                <w:szCs w:val="22"/>
              </w:rPr>
            </w:pPr>
            <w:r w:rsidRPr="00733F4B">
              <w:rPr>
                <w:rFonts w:ascii="Arial" w:hAnsi="Arial" w:cs="Arial"/>
                <w:sz w:val="22"/>
                <w:szCs w:val="22"/>
              </w:rPr>
              <w:t>$33,943</w:t>
            </w:r>
          </w:p>
        </w:tc>
        <w:tc>
          <w:tcPr>
            <w:tcW w:w="1340" w:type="dxa"/>
            <w:tcBorders>
              <w:top w:val="nil"/>
              <w:left w:val="nil"/>
              <w:bottom w:val="nil"/>
              <w:right w:val="nil"/>
            </w:tcBorders>
            <w:shd w:val="clear" w:color="auto" w:fill="auto"/>
            <w:noWrap/>
            <w:vAlign w:val="bottom"/>
            <w:hideMark/>
          </w:tcPr>
          <w:p w14:paraId="0C68E425" w14:textId="77777777" w:rsidR="00582CA1" w:rsidRPr="00733F4B" w:rsidRDefault="00582CA1" w:rsidP="001D1482">
            <w:pPr>
              <w:jc w:val="center"/>
              <w:rPr>
                <w:rFonts w:ascii="Arial" w:hAnsi="Arial" w:cs="Arial"/>
                <w:sz w:val="22"/>
                <w:szCs w:val="22"/>
              </w:rPr>
            </w:pPr>
            <w:r w:rsidRPr="00733F4B">
              <w:rPr>
                <w:rFonts w:ascii="Arial" w:hAnsi="Arial" w:cs="Arial"/>
                <w:sz w:val="22"/>
                <w:szCs w:val="22"/>
              </w:rPr>
              <w:t>$60,395</w:t>
            </w:r>
          </w:p>
        </w:tc>
      </w:tr>
      <w:tr w:rsidR="00582CA1" w:rsidRPr="00733F4B" w14:paraId="2EE56107" w14:textId="77777777" w:rsidTr="006A5F1F">
        <w:trPr>
          <w:trHeight w:val="20"/>
        </w:trPr>
        <w:tc>
          <w:tcPr>
            <w:tcW w:w="8420" w:type="dxa"/>
            <w:gridSpan w:val="2"/>
            <w:tcBorders>
              <w:top w:val="nil"/>
              <w:left w:val="nil"/>
              <w:bottom w:val="nil"/>
              <w:right w:val="nil"/>
            </w:tcBorders>
            <w:shd w:val="clear" w:color="auto" w:fill="auto"/>
            <w:noWrap/>
            <w:vAlign w:val="center"/>
            <w:hideMark/>
          </w:tcPr>
          <w:p w14:paraId="704937D3" w14:textId="77777777" w:rsidR="00582CA1" w:rsidRPr="00B96EBF" w:rsidRDefault="00582CA1" w:rsidP="00582CA1">
            <w:pPr>
              <w:rPr>
                <w:rFonts w:ascii="Arial" w:hAnsi="Arial" w:cs="Arial"/>
                <w:i/>
                <w:iCs/>
                <w:sz w:val="16"/>
                <w:szCs w:val="16"/>
              </w:rPr>
            </w:pPr>
            <w:r w:rsidRPr="00B96EBF">
              <w:rPr>
                <w:rFonts w:ascii="Arial" w:hAnsi="Arial" w:cs="Arial"/>
                <w:i/>
                <w:iCs/>
                <w:sz w:val="16"/>
                <w:szCs w:val="16"/>
              </w:rPr>
              <w:t>Source: Arkansas Department of Workforce Services, May 2016 Wage Survey</w:t>
            </w:r>
          </w:p>
        </w:tc>
        <w:tc>
          <w:tcPr>
            <w:tcW w:w="960" w:type="dxa"/>
            <w:tcBorders>
              <w:top w:val="nil"/>
              <w:left w:val="nil"/>
              <w:bottom w:val="nil"/>
              <w:right w:val="nil"/>
            </w:tcBorders>
            <w:shd w:val="clear" w:color="auto" w:fill="auto"/>
            <w:noWrap/>
            <w:vAlign w:val="center"/>
            <w:hideMark/>
          </w:tcPr>
          <w:p w14:paraId="43EF986E" w14:textId="77777777" w:rsidR="00582CA1" w:rsidRPr="00733F4B" w:rsidRDefault="00582CA1" w:rsidP="00582CA1">
            <w:pPr>
              <w:rPr>
                <w:rFonts w:ascii="Arial" w:hAnsi="Arial" w:cs="Arial"/>
                <w:i/>
                <w:iCs/>
                <w:sz w:val="22"/>
                <w:szCs w:val="22"/>
              </w:rPr>
            </w:pPr>
          </w:p>
        </w:tc>
        <w:tc>
          <w:tcPr>
            <w:tcW w:w="1000" w:type="dxa"/>
            <w:tcBorders>
              <w:top w:val="nil"/>
              <w:left w:val="nil"/>
              <w:bottom w:val="nil"/>
              <w:right w:val="nil"/>
            </w:tcBorders>
            <w:shd w:val="clear" w:color="auto" w:fill="auto"/>
            <w:noWrap/>
            <w:vAlign w:val="center"/>
            <w:hideMark/>
          </w:tcPr>
          <w:p w14:paraId="59B79AB0" w14:textId="77777777" w:rsidR="00582CA1" w:rsidRPr="00733F4B" w:rsidRDefault="00582CA1" w:rsidP="00582CA1">
            <w:pPr>
              <w:jc w:val="right"/>
              <w:rPr>
                <w:sz w:val="22"/>
                <w:szCs w:val="22"/>
              </w:rPr>
            </w:pPr>
          </w:p>
        </w:tc>
        <w:tc>
          <w:tcPr>
            <w:tcW w:w="1340" w:type="dxa"/>
            <w:tcBorders>
              <w:top w:val="nil"/>
              <w:left w:val="nil"/>
              <w:bottom w:val="nil"/>
              <w:right w:val="nil"/>
            </w:tcBorders>
            <w:shd w:val="clear" w:color="auto" w:fill="auto"/>
            <w:noWrap/>
            <w:vAlign w:val="center"/>
            <w:hideMark/>
          </w:tcPr>
          <w:p w14:paraId="73B62CE6" w14:textId="77777777" w:rsidR="00582CA1" w:rsidRPr="00733F4B" w:rsidRDefault="00582CA1" w:rsidP="00582CA1">
            <w:pPr>
              <w:jc w:val="right"/>
              <w:rPr>
                <w:sz w:val="22"/>
                <w:szCs w:val="22"/>
              </w:rPr>
            </w:pPr>
          </w:p>
        </w:tc>
      </w:tr>
    </w:tbl>
    <w:p w14:paraId="5FA2805C" w14:textId="77777777" w:rsidR="006A5F1F" w:rsidRDefault="006A5F1F" w:rsidP="00DE7E4A">
      <w:pPr>
        <w:outlineLvl w:val="0"/>
        <w:rPr>
          <w:b/>
          <w:sz w:val="32"/>
          <w:szCs w:val="32"/>
        </w:rPr>
      </w:pPr>
    </w:p>
    <w:p w14:paraId="782322F5" w14:textId="77777777" w:rsidR="006A5F1F" w:rsidRDefault="006A5F1F" w:rsidP="00DE7E4A">
      <w:pPr>
        <w:outlineLvl w:val="0"/>
        <w:rPr>
          <w:b/>
          <w:sz w:val="32"/>
          <w:szCs w:val="32"/>
        </w:rPr>
      </w:pPr>
    </w:p>
    <w:p w14:paraId="77011387" w14:textId="77777777" w:rsidR="006A5F1F" w:rsidRDefault="006A5F1F" w:rsidP="00DE7E4A">
      <w:pPr>
        <w:outlineLvl w:val="0"/>
        <w:rPr>
          <w:b/>
          <w:sz w:val="32"/>
          <w:szCs w:val="32"/>
        </w:rPr>
      </w:pPr>
    </w:p>
    <w:p w14:paraId="4D2FE823" w14:textId="16663A88" w:rsidR="00681CB8" w:rsidRDefault="00DE7E4A" w:rsidP="00DE7E4A">
      <w:pPr>
        <w:outlineLvl w:val="0"/>
        <w:rPr>
          <w:b/>
          <w:sz w:val="32"/>
          <w:szCs w:val="32"/>
        </w:rPr>
      </w:pPr>
      <w:r w:rsidRPr="007279DE">
        <w:rPr>
          <w:b/>
          <w:sz w:val="32"/>
          <w:szCs w:val="32"/>
        </w:rPr>
        <w:lastRenderedPageBreak/>
        <w:t xml:space="preserve">City Of Little Rock </w:t>
      </w:r>
      <w:r w:rsidR="00110869" w:rsidRPr="00110869">
        <w:rPr>
          <w:b/>
          <w:sz w:val="32"/>
          <w:szCs w:val="32"/>
        </w:rPr>
        <w:t>Arkansas Local Workforce Development Area</w:t>
      </w:r>
    </w:p>
    <w:p w14:paraId="44BB0444" w14:textId="41E96786" w:rsidR="00DE7E4A" w:rsidRPr="00681CB8" w:rsidRDefault="00DE7E4A" w:rsidP="00DE7E4A">
      <w:pPr>
        <w:outlineLvl w:val="0"/>
        <w:rPr>
          <w:b/>
        </w:rPr>
      </w:pPr>
      <w:r w:rsidRPr="00681CB8">
        <w:rPr>
          <w:b/>
        </w:rPr>
        <w:t>Wages</w:t>
      </w:r>
    </w:p>
    <w:p w14:paraId="6D071B9B" w14:textId="77777777" w:rsidR="00DE7E4A" w:rsidRDefault="00DE7E4A" w:rsidP="00754622">
      <w:pPr>
        <w:rPr>
          <w:color w:val="000000"/>
        </w:rPr>
      </w:pPr>
    </w:p>
    <w:tbl>
      <w:tblPr>
        <w:tblW w:w="14110" w:type="dxa"/>
        <w:tblInd w:w="108" w:type="dxa"/>
        <w:tblLook w:val="04A0" w:firstRow="1" w:lastRow="0" w:firstColumn="1" w:lastColumn="0" w:noHBand="0" w:noVBand="1"/>
      </w:tblPr>
      <w:tblGrid>
        <w:gridCol w:w="10943"/>
        <w:gridCol w:w="3167"/>
      </w:tblGrid>
      <w:tr w:rsidR="00E6480C" w:rsidRPr="00E6480C" w14:paraId="078DA62A" w14:textId="77777777" w:rsidTr="006A5F1F">
        <w:trPr>
          <w:trHeight w:val="20"/>
        </w:trPr>
        <w:tc>
          <w:tcPr>
            <w:tcW w:w="14110" w:type="dxa"/>
            <w:gridSpan w:val="2"/>
            <w:tcBorders>
              <w:top w:val="nil"/>
              <w:left w:val="nil"/>
              <w:bottom w:val="nil"/>
              <w:right w:val="nil"/>
            </w:tcBorders>
            <w:shd w:val="clear" w:color="auto" w:fill="auto"/>
            <w:noWrap/>
            <w:vAlign w:val="bottom"/>
            <w:hideMark/>
          </w:tcPr>
          <w:p w14:paraId="0B7AF820" w14:textId="77777777" w:rsidR="00E6480C" w:rsidRPr="00E6480C" w:rsidRDefault="00E6480C" w:rsidP="00E6480C">
            <w:pPr>
              <w:rPr>
                <w:rFonts w:ascii="Arial" w:eastAsia="Times New Roman" w:hAnsi="Arial" w:cs="Arial"/>
                <w:b/>
                <w:bCs/>
                <w:sz w:val="20"/>
                <w:szCs w:val="20"/>
              </w:rPr>
            </w:pPr>
            <w:r w:rsidRPr="00E6480C">
              <w:rPr>
                <w:rFonts w:ascii="Arial" w:eastAsia="Times New Roman" w:hAnsi="Arial" w:cs="Arial"/>
                <w:b/>
                <w:bCs/>
                <w:sz w:val="20"/>
                <w:szCs w:val="20"/>
              </w:rPr>
              <w:t>City of Little Rock LWDA Occupations Paying the Most</w:t>
            </w:r>
          </w:p>
        </w:tc>
      </w:tr>
      <w:tr w:rsidR="00E6480C" w:rsidRPr="00E6480C" w14:paraId="735677DC" w14:textId="77777777" w:rsidTr="006A5F1F">
        <w:trPr>
          <w:trHeight w:val="20"/>
        </w:trPr>
        <w:tc>
          <w:tcPr>
            <w:tcW w:w="10943" w:type="dxa"/>
            <w:tcBorders>
              <w:top w:val="single" w:sz="4" w:space="0" w:color="auto"/>
              <w:left w:val="nil"/>
              <w:bottom w:val="single" w:sz="4" w:space="0" w:color="auto"/>
              <w:right w:val="nil"/>
            </w:tcBorders>
            <w:shd w:val="clear" w:color="auto" w:fill="auto"/>
            <w:noWrap/>
            <w:vAlign w:val="bottom"/>
            <w:hideMark/>
          </w:tcPr>
          <w:p w14:paraId="602C581F" w14:textId="77777777" w:rsidR="00E6480C" w:rsidRPr="00E6480C" w:rsidRDefault="00E6480C" w:rsidP="00E6480C">
            <w:pPr>
              <w:rPr>
                <w:rFonts w:ascii="Arial" w:eastAsia="Times New Roman" w:hAnsi="Arial" w:cs="Arial"/>
                <w:b/>
                <w:bCs/>
                <w:sz w:val="20"/>
                <w:szCs w:val="20"/>
              </w:rPr>
            </w:pPr>
            <w:r w:rsidRPr="00E6480C">
              <w:rPr>
                <w:rFonts w:ascii="Arial" w:eastAsia="Times New Roman" w:hAnsi="Arial" w:cs="Arial"/>
                <w:b/>
                <w:bCs/>
                <w:sz w:val="20"/>
                <w:szCs w:val="20"/>
              </w:rPr>
              <w:t>Occupation</w:t>
            </w:r>
          </w:p>
        </w:tc>
        <w:tc>
          <w:tcPr>
            <w:tcW w:w="3167" w:type="dxa"/>
            <w:tcBorders>
              <w:top w:val="single" w:sz="4" w:space="0" w:color="auto"/>
              <w:left w:val="nil"/>
              <w:bottom w:val="single" w:sz="4" w:space="0" w:color="auto"/>
              <w:right w:val="nil"/>
            </w:tcBorders>
            <w:shd w:val="clear" w:color="auto" w:fill="auto"/>
            <w:noWrap/>
            <w:vAlign w:val="bottom"/>
            <w:hideMark/>
          </w:tcPr>
          <w:p w14:paraId="78D84729" w14:textId="77777777" w:rsidR="001D1482" w:rsidRDefault="001D1482" w:rsidP="00E6480C">
            <w:pPr>
              <w:jc w:val="right"/>
              <w:rPr>
                <w:rFonts w:ascii="Arial" w:eastAsia="Times New Roman" w:hAnsi="Arial" w:cs="Arial"/>
                <w:b/>
                <w:bCs/>
                <w:sz w:val="20"/>
                <w:szCs w:val="20"/>
              </w:rPr>
            </w:pPr>
            <w:r>
              <w:rPr>
                <w:rFonts w:ascii="Arial" w:eastAsia="Times New Roman" w:hAnsi="Arial" w:cs="Arial"/>
                <w:b/>
                <w:bCs/>
                <w:sz w:val="20"/>
                <w:szCs w:val="20"/>
              </w:rPr>
              <w:t>Average Annual</w:t>
            </w:r>
          </w:p>
          <w:p w14:paraId="203D8650" w14:textId="6F49AF55" w:rsidR="00E6480C" w:rsidRPr="00E6480C" w:rsidRDefault="00E6480C" w:rsidP="00E6480C">
            <w:pPr>
              <w:jc w:val="right"/>
              <w:rPr>
                <w:rFonts w:ascii="Arial" w:eastAsia="Times New Roman" w:hAnsi="Arial" w:cs="Arial"/>
                <w:b/>
                <w:bCs/>
                <w:sz w:val="20"/>
                <w:szCs w:val="20"/>
              </w:rPr>
            </w:pPr>
            <w:r w:rsidRPr="00E6480C">
              <w:rPr>
                <w:rFonts w:ascii="Arial" w:eastAsia="Times New Roman" w:hAnsi="Arial" w:cs="Arial"/>
                <w:b/>
                <w:bCs/>
                <w:sz w:val="20"/>
                <w:szCs w:val="20"/>
              </w:rPr>
              <w:t>Salary</w:t>
            </w:r>
          </w:p>
        </w:tc>
      </w:tr>
      <w:tr w:rsidR="00E6480C" w:rsidRPr="00E6480C" w14:paraId="4F38C8D4" w14:textId="77777777" w:rsidTr="006A5F1F">
        <w:trPr>
          <w:trHeight w:val="20"/>
        </w:trPr>
        <w:tc>
          <w:tcPr>
            <w:tcW w:w="10943" w:type="dxa"/>
            <w:tcBorders>
              <w:top w:val="nil"/>
              <w:left w:val="nil"/>
              <w:bottom w:val="nil"/>
              <w:right w:val="nil"/>
            </w:tcBorders>
            <w:shd w:val="clear" w:color="auto" w:fill="auto"/>
            <w:vAlign w:val="center"/>
            <w:hideMark/>
          </w:tcPr>
          <w:p w14:paraId="57413A17" w14:textId="1C2EF6B1" w:rsidR="00E6480C" w:rsidRPr="00E6480C" w:rsidRDefault="00E6480C" w:rsidP="00E6480C">
            <w:pPr>
              <w:rPr>
                <w:rFonts w:ascii="Arial" w:eastAsia="Times New Roman" w:hAnsi="Arial" w:cs="Arial"/>
                <w:sz w:val="20"/>
                <w:szCs w:val="20"/>
              </w:rPr>
            </w:pPr>
            <w:r w:rsidRPr="00E6480C">
              <w:rPr>
                <w:rFonts w:ascii="Arial" w:eastAsia="Times New Roman" w:hAnsi="Arial" w:cs="Arial"/>
                <w:sz w:val="20"/>
                <w:szCs w:val="20"/>
              </w:rPr>
              <w:t>Obstetricians and Gynecologists</w:t>
            </w:r>
          </w:p>
        </w:tc>
        <w:tc>
          <w:tcPr>
            <w:tcW w:w="3167" w:type="dxa"/>
            <w:tcBorders>
              <w:top w:val="nil"/>
              <w:left w:val="nil"/>
              <w:bottom w:val="nil"/>
              <w:right w:val="nil"/>
            </w:tcBorders>
            <w:shd w:val="clear" w:color="auto" w:fill="auto"/>
            <w:vAlign w:val="center"/>
            <w:hideMark/>
          </w:tcPr>
          <w:p w14:paraId="7C5E7844" w14:textId="77777777" w:rsidR="00E6480C" w:rsidRPr="00E6480C" w:rsidRDefault="00E6480C" w:rsidP="00E6480C">
            <w:pPr>
              <w:jc w:val="right"/>
              <w:rPr>
                <w:rFonts w:ascii="Arial" w:eastAsia="Times New Roman" w:hAnsi="Arial" w:cs="Arial"/>
                <w:sz w:val="20"/>
                <w:szCs w:val="20"/>
              </w:rPr>
            </w:pPr>
            <w:r w:rsidRPr="00E6480C">
              <w:rPr>
                <w:rFonts w:ascii="Arial" w:eastAsia="Times New Roman" w:hAnsi="Arial" w:cs="Arial"/>
                <w:sz w:val="20"/>
                <w:szCs w:val="20"/>
              </w:rPr>
              <w:t>$261,724</w:t>
            </w:r>
          </w:p>
        </w:tc>
      </w:tr>
      <w:tr w:rsidR="00E6480C" w:rsidRPr="00E6480C" w14:paraId="0FB6EBB7" w14:textId="77777777" w:rsidTr="006A5F1F">
        <w:trPr>
          <w:trHeight w:val="20"/>
        </w:trPr>
        <w:tc>
          <w:tcPr>
            <w:tcW w:w="10943" w:type="dxa"/>
            <w:tcBorders>
              <w:top w:val="nil"/>
              <w:left w:val="nil"/>
              <w:bottom w:val="nil"/>
              <w:right w:val="nil"/>
            </w:tcBorders>
            <w:shd w:val="clear" w:color="auto" w:fill="auto"/>
            <w:vAlign w:val="center"/>
            <w:hideMark/>
          </w:tcPr>
          <w:p w14:paraId="507D5E3B" w14:textId="77777777" w:rsidR="00E6480C" w:rsidRPr="00E6480C" w:rsidRDefault="00E6480C" w:rsidP="00E6480C">
            <w:pPr>
              <w:rPr>
                <w:rFonts w:ascii="Arial" w:eastAsia="Times New Roman" w:hAnsi="Arial" w:cs="Arial"/>
                <w:sz w:val="20"/>
                <w:szCs w:val="20"/>
              </w:rPr>
            </w:pPr>
            <w:r w:rsidRPr="00E6480C">
              <w:rPr>
                <w:rFonts w:ascii="Arial" w:eastAsia="Times New Roman" w:hAnsi="Arial" w:cs="Arial"/>
                <w:sz w:val="20"/>
                <w:szCs w:val="20"/>
              </w:rPr>
              <w:t>Family and General Practitioners</w:t>
            </w:r>
          </w:p>
        </w:tc>
        <w:tc>
          <w:tcPr>
            <w:tcW w:w="3167" w:type="dxa"/>
            <w:tcBorders>
              <w:top w:val="nil"/>
              <w:left w:val="nil"/>
              <w:bottom w:val="nil"/>
              <w:right w:val="nil"/>
            </w:tcBorders>
            <w:shd w:val="clear" w:color="auto" w:fill="auto"/>
            <w:vAlign w:val="center"/>
            <w:hideMark/>
          </w:tcPr>
          <w:p w14:paraId="7494E8E1" w14:textId="77777777" w:rsidR="00E6480C" w:rsidRPr="00E6480C" w:rsidRDefault="00E6480C" w:rsidP="00E6480C">
            <w:pPr>
              <w:jc w:val="right"/>
              <w:rPr>
                <w:rFonts w:ascii="Arial" w:eastAsia="Times New Roman" w:hAnsi="Arial" w:cs="Arial"/>
                <w:sz w:val="20"/>
                <w:szCs w:val="20"/>
              </w:rPr>
            </w:pPr>
            <w:r w:rsidRPr="00E6480C">
              <w:rPr>
                <w:rFonts w:ascii="Arial" w:eastAsia="Times New Roman" w:hAnsi="Arial" w:cs="Arial"/>
                <w:sz w:val="20"/>
                <w:szCs w:val="20"/>
              </w:rPr>
              <w:t>$234,946</w:t>
            </w:r>
          </w:p>
        </w:tc>
      </w:tr>
      <w:tr w:rsidR="00E6480C" w:rsidRPr="00E6480C" w14:paraId="50215673" w14:textId="77777777" w:rsidTr="006A5F1F">
        <w:trPr>
          <w:trHeight w:val="20"/>
        </w:trPr>
        <w:tc>
          <w:tcPr>
            <w:tcW w:w="10943" w:type="dxa"/>
            <w:tcBorders>
              <w:top w:val="nil"/>
              <w:left w:val="nil"/>
              <w:bottom w:val="nil"/>
              <w:right w:val="nil"/>
            </w:tcBorders>
            <w:shd w:val="clear" w:color="auto" w:fill="auto"/>
            <w:vAlign w:val="center"/>
            <w:hideMark/>
          </w:tcPr>
          <w:p w14:paraId="777D7536" w14:textId="77777777" w:rsidR="00E6480C" w:rsidRPr="00E6480C" w:rsidRDefault="00E6480C" w:rsidP="00E6480C">
            <w:pPr>
              <w:rPr>
                <w:rFonts w:ascii="Arial" w:eastAsia="Times New Roman" w:hAnsi="Arial" w:cs="Arial"/>
                <w:sz w:val="20"/>
                <w:szCs w:val="20"/>
              </w:rPr>
            </w:pPr>
            <w:r w:rsidRPr="00E6480C">
              <w:rPr>
                <w:rFonts w:ascii="Arial" w:eastAsia="Times New Roman" w:hAnsi="Arial" w:cs="Arial"/>
                <w:sz w:val="20"/>
                <w:szCs w:val="20"/>
              </w:rPr>
              <w:t>Surgeons</w:t>
            </w:r>
          </w:p>
        </w:tc>
        <w:tc>
          <w:tcPr>
            <w:tcW w:w="3167" w:type="dxa"/>
            <w:tcBorders>
              <w:top w:val="nil"/>
              <w:left w:val="nil"/>
              <w:bottom w:val="nil"/>
              <w:right w:val="nil"/>
            </w:tcBorders>
            <w:shd w:val="clear" w:color="auto" w:fill="auto"/>
            <w:vAlign w:val="center"/>
            <w:hideMark/>
          </w:tcPr>
          <w:p w14:paraId="23069F7D" w14:textId="77777777" w:rsidR="00E6480C" w:rsidRPr="00E6480C" w:rsidRDefault="00E6480C" w:rsidP="00E6480C">
            <w:pPr>
              <w:jc w:val="right"/>
              <w:rPr>
                <w:rFonts w:ascii="Arial" w:eastAsia="Times New Roman" w:hAnsi="Arial" w:cs="Arial"/>
                <w:sz w:val="20"/>
                <w:szCs w:val="20"/>
              </w:rPr>
            </w:pPr>
            <w:r w:rsidRPr="00E6480C">
              <w:rPr>
                <w:rFonts w:ascii="Arial" w:eastAsia="Times New Roman" w:hAnsi="Arial" w:cs="Arial"/>
                <w:sz w:val="20"/>
                <w:szCs w:val="20"/>
              </w:rPr>
              <w:t>$224,800</w:t>
            </w:r>
          </w:p>
        </w:tc>
      </w:tr>
      <w:tr w:rsidR="00E6480C" w:rsidRPr="00E6480C" w14:paraId="615E6FFB" w14:textId="77777777" w:rsidTr="006A5F1F">
        <w:trPr>
          <w:trHeight w:val="20"/>
        </w:trPr>
        <w:tc>
          <w:tcPr>
            <w:tcW w:w="10943" w:type="dxa"/>
            <w:tcBorders>
              <w:top w:val="nil"/>
              <w:left w:val="nil"/>
              <w:bottom w:val="nil"/>
              <w:right w:val="nil"/>
            </w:tcBorders>
            <w:shd w:val="clear" w:color="auto" w:fill="auto"/>
            <w:vAlign w:val="center"/>
            <w:hideMark/>
          </w:tcPr>
          <w:p w14:paraId="29FE6407" w14:textId="77777777" w:rsidR="00E6480C" w:rsidRPr="00E6480C" w:rsidRDefault="00E6480C" w:rsidP="00E6480C">
            <w:pPr>
              <w:rPr>
                <w:rFonts w:ascii="Arial" w:eastAsia="Times New Roman" w:hAnsi="Arial" w:cs="Arial"/>
                <w:sz w:val="20"/>
                <w:szCs w:val="20"/>
              </w:rPr>
            </w:pPr>
            <w:r w:rsidRPr="00E6480C">
              <w:rPr>
                <w:rFonts w:ascii="Arial" w:eastAsia="Times New Roman" w:hAnsi="Arial" w:cs="Arial"/>
                <w:sz w:val="20"/>
                <w:szCs w:val="20"/>
              </w:rPr>
              <w:t>Health Specialties Teachers, Postsecondary</w:t>
            </w:r>
          </w:p>
        </w:tc>
        <w:tc>
          <w:tcPr>
            <w:tcW w:w="3167" w:type="dxa"/>
            <w:tcBorders>
              <w:top w:val="nil"/>
              <w:left w:val="nil"/>
              <w:bottom w:val="nil"/>
              <w:right w:val="nil"/>
            </w:tcBorders>
            <w:shd w:val="clear" w:color="auto" w:fill="auto"/>
            <w:vAlign w:val="center"/>
            <w:hideMark/>
          </w:tcPr>
          <w:p w14:paraId="1F5029C0" w14:textId="77777777" w:rsidR="00E6480C" w:rsidRPr="00E6480C" w:rsidRDefault="00E6480C" w:rsidP="00E6480C">
            <w:pPr>
              <w:jc w:val="right"/>
              <w:rPr>
                <w:rFonts w:ascii="Arial" w:eastAsia="Times New Roman" w:hAnsi="Arial" w:cs="Arial"/>
                <w:sz w:val="20"/>
                <w:szCs w:val="20"/>
              </w:rPr>
            </w:pPr>
            <w:r w:rsidRPr="00E6480C">
              <w:rPr>
                <w:rFonts w:ascii="Arial" w:eastAsia="Times New Roman" w:hAnsi="Arial" w:cs="Arial"/>
                <w:sz w:val="20"/>
                <w:szCs w:val="20"/>
              </w:rPr>
              <w:t>$170,034</w:t>
            </w:r>
          </w:p>
        </w:tc>
      </w:tr>
      <w:tr w:rsidR="00E6480C" w:rsidRPr="00E6480C" w14:paraId="6616A2F0" w14:textId="77777777" w:rsidTr="006A5F1F">
        <w:trPr>
          <w:trHeight w:val="20"/>
        </w:trPr>
        <w:tc>
          <w:tcPr>
            <w:tcW w:w="10943" w:type="dxa"/>
            <w:tcBorders>
              <w:top w:val="nil"/>
              <w:left w:val="nil"/>
              <w:bottom w:val="nil"/>
              <w:right w:val="nil"/>
            </w:tcBorders>
            <w:shd w:val="clear" w:color="auto" w:fill="auto"/>
            <w:vAlign w:val="center"/>
            <w:hideMark/>
          </w:tcPr>
          <w:p w14:paraId="7EFAEA17" w14:textId="77777777" w:rsidR="00E6480C" w:rsidRPr="00E6480C" w:rsidRDefault="00E6480C" w:rsidP="00E6480C">
            <w:pPr>
              <w:rPr>
                <w:rFonts w:ascii="Arial" w:eastAsia="Times New Roman" w:hAnsi="Arial" w:cs="Arial"/>
                <w:sz w:val="20"/>
                <w:szCs w:val="20"/>
              </w:rPr>
            </w:pPr>
            <w:r w:rsidRPr="00E6480C">
              <w:rPr>
                <w:rFonts w:ascii="Arial" w:eastAsia="Times New Roman" w:hAnsi="Arial" w:cs="Arial"/>
                <w:sz w:val="20"/>
                <w:szCs w:val="20"/>
              </w:rPr>
              <w:t>Nurse Anesthetists</w:t>
            </w:r>
          </w:p>
        </w:tc>
        <w:tc>
          <w:tcPr>
            <w:tcW w:w="3167" w:type="dxa"/>
            <w:tcBorders>
              <w:top w:val="nil"/>
              <w:left w:val="nil"/>
              <w:bottom w:val="nil"/>
              <w:right w:val="nil"/>
            </w:tcBorders>
            <w:shd w:val="clear" w:color="auto" w:fill="auto"/>
            <w:vAlign w:val="center"/>
            <w:hideMark/>
          </w:tcPr>
          <w:p w14:paraId="7AF3627F" w14:textId="77777777" w:rsidR="00E6480C" w:rsidRPr="00E6480C" w:rsidRDefault="00E6480C" w:rsidP="00E6480C">
            <w:pPr>
              <w:jc w:val="right"/>
              <w:rPr>
                <w:rFonts w:ascii="Arial" w:eastAsia="Times New Roman" w:hAnsi="Arial" w:cs="Arial"/>
                <w:sz w:val="20"/>
                <w:szCs w:val="20"/>
              </w:rPr>
            </w:pPr>
            <w:r w:rsidRPr="00E6480C">
              <w:rPr>
                <w:rFonts w:ascii="Arial" w:eastAsia="Times New Roman" w:hAnsi="Arial" w:cs="Arial"/>
                <w:sz w:val="20"/>
                <w:szCs w:val="20"/>
              </w:rPr>
              <w:t>$152,929</w:t>
            </w:r>
          </w:p>
        </w:tc>
      </w:tr>
      <w:tr w:rsidR="00E6480C" w:rsidRPr="00E6480C" w14:paraId="6DD04ACF" w14:textId="77777777" w:rsidTr="006A5F1F">
        <w:trPr>
          <w:trHeight w:val="20"/>
        </w:trPr>
        <w:tc>
          <w:tcPr>
            <w:tcW w:w="10943" w:type="dxa"/>
            <w:tcBorders>
              <w:top w:val="nil"/>
              <w:left w:val="nil"/>
              <w:bottom w:val="nil"/>
              <w:right w:val="nil"/>
            </w:tcBorders>
            <w:shd w:val="clear" w:color="auto" w:fill="auto"/>
            <w:vAlign w:val="center"/>
            <w:hideMark/>
          </w:tcPr>
          <w:p w14:paraId="0D75B452" w14:textId="77777777" w:rsidR="00E6480C" w:rsidRPr="00E6480C" w:rsidRDefault="00E6480C" w:rsidP="00E6480C">
            <w:pPr>
              <w:rPr>
                <w:rFonts w:ascii="Arial" w:eastAsia="Times New Roman" w:hAnsi="Arial" w:cs="Arial"/>
                <w:sz w:val="20"/>
                <w:szCs w:val="20"/>
              </w:rPr>
            </w:pPr>
            <w:r w:rsidRPr="00E6480C">
              <w:rPr>
                <w:rFonts w:ascii="Arial" w:eastAsia="Times New Roman" w:hAnsi="Arial" w:cs="Arial"/>
                <w:sz w:val="20"/>
                <w:szCs w:val="20"/>
              </w:rPr>
              <w:t>Dentists, General</w:t>
            </w:r>
          </w:p>
        </w:tc>
        <w:tc>
          <w:tcPr>
            <w:tcW w:w="3167" w:type="dxa"/>
            <w:tcBorders>
              <w:top w:val="nil"/>
              <w:left w:val="nil"/>
              <w:bottom w:val="nil"/>
              <w:right w:val="nil"/>
            </w:tcBorders>
            <w:shd w:val="clear" w:color="auto" w:fill="auto"/>
            <w:vAlign w:val="center"/>
            <w:hideMark/>
          </w:tcPr>
          <w:p w14:paraId="77936D2D" w14:textId="77777777" w:rsidR="00E6480C" w:rsidRPr="00E6480C" w:rsidRDefault="00E6480C" w:rsidP="00E6480C">
            <w:pPr>
              <w:jc w:val="right"/>
              <w:rPr>
                <w:rFonts w:ascii="Arial" w:eastAsia="Times New Roman" w:hAnsi="Arial" w:cs="Arial"/>
                <w:sz w:val="20"/>
                <w:szCs w:val="20"/>
              </w:rPr>
            </w:pPr>
            <w:r w:rsidRPr="00E6480C">
              <w:rPr>
                <w:rFonts w:ascii="Arial" w:eastAsia="Times New Roman" w:hAnsi="Arial" w:cs="Arial"/>
                <w:sz w:val="20"/>
                <w:szCs w:val="20"/>
              </w:rPr>
              <w:t>$138,548</w:t>
            </w:r>
          </w:p>
        </w:tc>
      </w:tr>
      <w:tr w:rsidR="00E6480C" w:rsidRPr="00E6480C" w14:paraId="427820B8" w14:textId="77777777" w:rsidTr="006A5F1F">
        <w:trPr>
          <w:trHeight w:val="20"/>
        </w:trPr>
        <w:tc>
          <w:tcPr>
            <w:tcW w:w="10943" w:type="dxa"/>
            <w:tcBorders>
              <w:top w:val="nil"/>
              <w:left w:val="nil"/>
              <w:bottom w:val="nil"/>
              <w:right w:val="nil"/>
            </w:tcBorders>
            <w:shd w:val="clear" w:color="auto" w:fill="auto"/>
            <w:vAlign w:val="center"/>
            <w:hideMark/>
          </w:tcPr>
          <w:p w14:paraId="6AD2E3F4" w14:textId="77777777" w:rsidR="00E6480C" w:rsidRPr="00E6480C" w:rsidRDefault="00E6480C" w:rsidP="00E6480C">
            <w:pPr>
              <w:rPr>
                <w:rFonts w:ascii="Arial" w:eastAsia="Times New Roman" w:hAnsi="Arial" w:cs="Arial"/>
                <w:sz w:val="20"/>
                <w:szCs w:val="20"/>
              </w:rPr>
            </w:pPr>
            <w:r w:rsidRPr="00E6480C">
              <w:rPr>
                <w:rFonts w:ascii="Arial" w:eastAsia="Times New Roman" w:hAnsi="Arial" w:cs="Arial"/>
                <w:sz w:val="20"/>
                <w:szCs w:val="20"/>
              </w:rPr>
              <w:t>Advertising and Promotions Managers</w:t>
            </w:r>
          </w:p>
        </w:tc>
        <w:tc>
          <w:tcPr>
            <w:tcW w:w="3167" w:type="dxa"/>
            <w:tcBorders>
              <w:top w:val="nil"/>
              <w:left w:val="nil"/>
              <w:bottom w:val="nil"/>
              <w:right w:val="nil"/>
            </w:tcBorders>
            <w:shd w:val="clear" w:color="auto" w:fill="auto"/>
            <w:vAlign w:val="center"/>
            <w:hideMark/>
          </w:tcPr>
          <w:p w14:paraId="377FF21D" w14:textId="77777777" w:rsidR="00E6480C" w:rsidRPr="00E6480C" w:rsidRDefault="00E6480C" w:rsidP="00E6480C">
            <w:pPr>
              <w:jc w:val="right"/>
              <w:rPr>
                <w:rFonts w:ascii="Arial" w:eastAsia="Times New Roman" w:hAnsi="Arial" w:cs="Arial"/>
                <w:sz w:val="20"/>
                <w:szCs w:val="20"/>
              </w:rPr>
            </w:pPr>
            <w:r w:rsidRPr="00E6480C">
              <w:rPr>
                <w:rFonts w:ascii="Arial" w:eastAsia="Times New Roman" w:hAnsi="Arial" w:cs="Arial"/>
                <w:sz w:val="20"/>
                <w:szCs w:val="20"/>
              </w:rPr>
              <w:t>$138,380</w:t>
            </w:r>
          </w:p>
        </w:tc>
      </w:tr>
      <w:tr w:rsidR="00E6480C" w:rsidRPr="00E6480C" w14:paraId="1B1AF53D" w14:textId="77777777" w:rsidTr="006A5F1F">
        <w:trPr>
          <w:trHeight w:val="20"/>
        </w:trPr>
        <w:tc>
          <w:tcPr>
            <w:tcW w:w="10943" w:type="dxa"/>
            <w:tcBorders>
              <w:top w:val="nil"/>
              <w:left w:val="nil"/>
              <w:bottom w:val="nil"/>
              <w:right w:val="nil"/>
            </w:tcBorders>
            <w:shd w:val="clear" w:color="auto" w:fill="auto"/>
            <w:vAlign w:val="center"/>
            <w:hideMark/>
          </w:tcPr>
          <w:p w14:paraId="158C190D" w14:textId="77777777" w:rsidR="00E6480C" w:rsidRPr="00E6480C" w:rsidRDefault="00E6480C" w:rsidP="00E6480C">
            <w:pPr>
              <w:rPr>
                <w:rFonts w:ascii="Arial" w:eastAsia="Times New Roman" w:hAnsi="Arial" w:cs="Arial"/>
                <w:sz w:val="20"/>
                <w:szCs w:val="20"/>
              </w:rPr>
            </w:pPr>
            <w:r w:rsidRPr="00E6480C">
              <w:rPr>
                <w:rFonts w:ascii="Arial" w:eastAsia="Times New Roman" w:hAnsi="Arial" w:cs="Arial"/>
                <w:sz w:val="20"/>
                <w:szCs w:val="20"/>
              </w:rPr>
              <w:t>Medical Scientists, Except Epidemiologists</w:t>
            </w:r>
          </w:p>
        </w:tc>
        <w:tc>
          <w:tcPr>
            <w:tcW w:w="3167" w:type="dxa"/>
            <w:tcBorders>
              <w:top w:val="nil"/>
              <w:left w:val="nil"/>
              <w:bottom w:val="nil"/>
              <w:right w:val="nil"/>
            </w:tcBorders>
            <w:shd w:val="clear" w:color="auto" w:fill="auto"/>
            <w:vAlign w:val="center"/>
            <w:hideMark/>
          </w:tcPr>
          <w:p w14:paraId="3AA9B1E8" w14:textId="77777777" w:rsidR="00E6480C" w:rsidRPr="00E6480C" w:rsidRDefault="00E6480C" w:rsidP="00E6480C">
            <w:pPr>
              <w:jc w:val="right"/>
              <w:rPr>
                <w:rFonts w:ascii="Arial" w:eastAsia="Times New Roman" w:hAnsi="Arial" w:cs="Arial"/>
                <w:sz w:val="20"/>
                <w:szCs w:val="20"/>
              </w:rPr>
            </w:pPr>
            <w:r w:rsidRPr="00E6480C">
              <w:rPr>
                <w:rFonts w:ascii="Arial" w:eastAsia="Times New Roman" w:hAnsi="Arial" w:cs="Arial"/>
                <w:sz w:val="20"/>
                <w:szCs w:val="20"/>
              </w:rPr>
              <w:t>$135,602</w:t>
            </w:r>
          </w:p>
        </w:tc>
      </w:tr>
      <w:tr w:rsidR="00E6480C" w:rsidRPr="00E6480C" w14:paraId="612F5694" w14:textId="77777777" w:rsidTr="006A5F1F">
        <w:trPr>
          <w:trHeight w:val="20"/>
        </w:trPr>
        <w:tc>
          <w:tcPr>
            <w:tcW w:w="10943" w:type="dxa"/>
            <w:tcBorders>
              <w:top w:val="nil"/>
              <w:left w:val="nil"/>
              <w:bottom w:val="nil"/>
              <w:right w:val="nil"/>
            </w:tcBorders>
            <w:shd w:val="clear" w:color="auto" w:fill="auto"/>
            <w:vAlign w:val="center"/>
            <w:hideMark/>
          </w:tcPr>
          <w:p w14:paraId="743EE479" w14:textId="77777777" w:rsidR="00E6480C" w:rsidRPr="00E6480C" w:rsidRDefault="00E6480C" w:rsidP="00E6480C">
            <w:pPr>
              <w:rPr>
                <w:rFonts w:ascii="Arial" w:eastAsia="Times New Roman" w:hAnsi="Arial" w:cs="Arial"/>
                <w:sz w:val="20"/>
                <w:szCs w:val="20"/>
              </w:rPr>
            </w:pPr>
            <w:r w:rsidRPr="00E6480C">
              <w:rPr>
                <w:rFonts w:ascii="Arial" w:eastAsia="Times New Roman" w:hAnsi="Arial" w:cs="Arial"/>
                <w:sz w:val="20"/>
                <w:szCs w:val="20"/>
              </w:rPr>
              <w:t>Psychiatrists</w:t>
            </w:r>
          </w:p>
        </w:tc>
        <w:tc>
          <w:tcPr>
            <w:tcW w:w="3167" w:type="dxa"/>
            <w:tcBorders>
              <w:top w:val="nil"/>
              <w:left w:val="nil"/>
              <w:bottom w:val="nil"/>
              <w:right w:val="nil"/>
            </w:tcBorders>
            <w:shd w:val="clear" w:color="auto" w:fill="auto"/>
            <w:vAlign w:val="center"/>
            <w:hideMark/>
          </w:tcPr>
          <w:p w14:paraId="2BCFE274" w14:textId="77777777" w:rsidR="00E6480C" w:rsidRPr="00E6480C" w:rsidRDefault="00E6480C" w:rsidP="00E6480C">
            <w:pPr>
              <w:jc w:val="right"/>
              <w:rPr>
                <w:rFonts w:ascii="Arial" w:eastAsia="Times New Roman" w:hAnsi="Arial" w:cs="Arial"/>
                <w:sz w:val="20"/>
                <w:szCs w:val="20"/>
              </w:rPr>
            </w:pPr>
            <w:r w:rsidRPr="00E6480C">
              <w:rPr>
                <w:rFonts w:ascii="Arial" w:eastAsia="Times New Roman" w:hAnsi="Arial" w:cs="Arial"/>
                <w:sz w:val="20"/>
                <w:szCs w:val="20"/>
              </w:rPr>
              <w:t>$126,013</w:t>
            </w:r>
          </w:p>
        </w:tc>
      </w:tr>
      <w:tr w:rsidR="00E6480C" w:rsidRPr="00E6480C" w14:paraId="73898332" w14:textId="77777777" w:rsidTr="006A5F1F">
        <w:trPr>
          <w:trHeight w:val="20"/>
        </w:trPr>
        <w:tc>
          <w:tcPr>
            <w:tcW w:w="10943" w:type="dxa"/>
            <w:tcBorders>
              <w:top w:val="nil"/>
              <w:left w:val="nil"/>
              <w:bottom w:val="nil"/>
              <w:right w:val="nil"/>
            </w:tcBorders>
            <w:shd w:val="clear" w:color="auto" w:fill="auto"/>
            <w:vAlign w:val="center"/>
            <w:hideMark/>
          </w:tcPr>
          <w:p w14:paraId="70194ED1" w14:textId="77777777" w:rsidR="00E6480C" w:rsidRPr="00E6480C" w:rsidRDefault="00E6480C" w:rsidP="00E6480C">
            <w:pPr>
              <w:rPr>
                <w:rFonts w:ascii="Arial" w:eastAsia="Times New Roman" w:hAnsi="Arial" w:cs="Arial"/>
                <w:sz w:val="20"/>
                <w:szCs w:val="20"/>
              </w:rPr>
            </w:pPr>
            <w:r w:rsidRPr="00E6480C">
              <w:rPr>
                <w:rFonts w:ascii="Arial" w:eastAsia="Times New Roman" w:hAnsi="Arial" w:cs="Arial"/>
                <w:sz w:val="20"/>
                <w:szCs w:val="20"/>
              </w:rPr>
              <w:t>Architectural and Engineering Managers</w:t>
            </w:r>
          </w:p>
        </w:tc>
        <w:tc>
          <w:tcPr>
            <w:tcW w:w="3167" w:type="dxa"/>
            <w:tcBorders>
              <w:top w:val="nil"/>
              <w:left w:val="nil"/>
              <w:bottom w:val="nil"/>
              <w:right w:val="nil"/>
            </w:tcBorders>
            <w:shd w:val="clear" w:color="auto" w:fill="auto"/>
            <w:vAlign w:val="center"/>
            <w:hideMark/>
          </w:tcPr>
          <w:p w14:paraId="15F1AD14" w14:textId="77777777" w:rsidR="00E6480C" w:rsidRPr="00E6480C" w:rsidRDefault="00E6480C" w:rsidP="00E6480C">
            <w:pPr>
              <w:jc w:val="right"/>
              <w:rPr>
                <w:rFonts w:ascii="Arial" w:eastAsia="Times New Roman" w:hAnsi="Arial" w:cs="Arial"/>
                <w:sz w:val="20"/>
                <w:szCs w:val="20"/>
              </w:rPr>
            </w:pPr>
            <w:r w:rsidRPr="00E6480C">
              <w:rPr>
                <w:rFonts w:ascii="Arial" w:eastAsia="Times New Roman" w:hAnsi="Arial" w:cs="Arial"/>
                <w:sz w:val="20"/>
                <w:szCs w:val="20"/>
              </w:rPr>
              <w:t>$116,118</w:t>
            </w:r>
          </w:p>
        </w:tc>
      </w:tr>
      <w:tr w:rsidR="00E6480C" w:rsidRPr="00E6480C" w14:paraId="76656384" w14:textId="77777777" w:rsidTr="006A5F1F">
        <w:trPr>
          <w:trHeight w:val="20"/>
        </w:trPr>
        <w:tc>
          <w:tcPr>
            <w:tcW w:w="14110" w:type="dxa"/>
            <w:gridSpan w:val="2"/>
            <w:tcBorders>
              <w:top w:val="nil"/>
              <w:left w:val="nil"/>
              <w:bottom w:val="nil"/>
              <w:right w:val="nil"/>
            </w:tcBorders>
            <w:shd w:val="clear" w:color="auto" w:fill="auto"/>
            <w:noWrap/>
            <w:vAlign w:val="bottom"/>
            <w:hideMark/>
          </w:tcPr>
          <w:p w14:paraId="7D7B186F" w14:textId="77777777" w:rsidR="00E6480C" w:rsidRPr="00E6480C" w:rsidRDefault="00E6480C" w:rsidP="00E6480C">
            <w:pPr>
              <w:rPr>
                <w:rFonts w:ascii="Arial" w:eastAsia="Times New Roman" w:hAnsi="Arial" w:cs="Arial"/>
                <w:i/>
                <w:iCs/>
                <w:sz w:val="16"/>
                <w:szCs w:val="16"/>
              </w:rPr>
            </w:pPr>
            <w:r w:rsidRPr="00E6480C">
              <w:rPr>
                <w:rFonts w:ascii="Arial" w:eastAsia="Times New Roman" w:hAnsi="Arial" w:cs="Arial"/>
                <w:i/>
                <w:iCs/>
                <w:sz w:val="16"/>
                <w:szCs w:val="16"/>
              </w:rPr>
              <w:t>Source: Arkansas Department of Workforce Services, May 2016 Wage Survey</w:t>
            </w:r>
          </w:p>
        </w:tc>
      </w:tr>
    </w:tbl>
    <w:p w14:paraId="30C80B8E" w14:textId="08EC77B4" w:rsidR="00582CA1" w:rsidRDefault="00582CA1" w:rsidP="002145F0">
      <w:pPr>
        <w:suppressAutoHyphens/>
        <w:autoSpaceDE w:val="0"/>
        <w:autoSpaceDN w:val="0"/>
        <w:adjustRightInd w:val="0"/>
        <w:textAlignment w:val="center"/>
        <w:rPr>
          <w:color w:val="000000"/>
        </w:rPr>
      </w:pPr>
    </w:p>
    <w:p w14:paraId="3E390317" w14:textId="77777777" w:rsidR="007609B8" w:rsidRDefault="007609B8" w:rsidP="002145F0">
      <w:pPr>
        <w:suppressAutoHyphens/>
        <w:autoSpaceDE w:val="0"/>
        <w:autoSpaceDN w:val="0"/>
        <w:adjustRightInd w:val="0"/>
        <w:textAlignment w:val="center"/>
        <w:rPr>
          <w:color w:val="000000"/>
        </w:rPr>
      </w:pPr>
    </w:p>
    <w:p w14:paraId="1FE8D6EE" w14:textId="77777777" w:rsidR="00FD56AA" w:rsidRDefault="00FD56AA" w:rsidP="002145F0">
      <w:pPr>
        <w:suppressAutoHyphens/>
        <w:autoSpaceDE w:val="0"/>
        <w:autoSpaceDN w:val="0"/>
        <w:adjustRightInd w:val="0"/>
        <w:textAlignment w:val="center"/>
        <w:rPr>
          <w:color w:val="000000"/>
        </w:rPr>
      </w:pPr>
    </w:p>
    <w:p w14:paraId="52CCC1E0" w14:textId="77777777" w:rsidR="00FD56AA" w:rsidRDefault="00FD56AA" w:rsidP="00FD56AA">
      <w:pPr>
        <w:suppressAutoHyphens/>
        <w:autoSpaceDE w:val="0"/>
        <w:autoSpaceDN w:val="0"/>
        <w:adjustRightInd w:val="0"/>
        <w:jc w:val="center"/>
        <w:textAlignment w:val="center"/>
        <w:rPr>
          <w:rFonts w:ascii="Adelle Sans" w:hAnsi="Adelle Sans"/>
          <w:b/>
          <w:bCs/>
          <w:sz w:val="28"/>
          <w:szCs w:val="28"/>
        </w:rPr>
      </w:pPr>
    </w:p>
    <w:p w14:paraId="71F8D096" w14:textId="77777777" w:rsidR="00D1651E" w:rsidRDefault="00D1651E" w:rsidP="00FD56AA">
      <w:pPr>
        <w:suppressAutoHyphens/>
        <w:autoSpaceDE w:val="0"/>
        <w:autoSpaceDN w:val="0"/>
        <w:adjustRightInd w:val="0"/>
        <w:jc w:val="center"/>
        <w:textAlignment w:val="center"/>
        <w:rPr>
          <w:rFonts w:ascii="Adelle Sans" w:hAnsi="Adelle Sans"/>
          <w:b/>
          <w:bCs/>
          <w:sz w:val="28"/>
          <w:szCs w:val="28"/>
        </w:rPr>
      </w:pPr>
    </w:p>
    <w:p w14:paraId="7166FD48" w14:textId="77777777" w:rsidR="00D1651E" w:rsidRDefault="00D1651E" w:rsidP="00FD56AA">
      <w:pPr>
        <w:suppressAutoHyphens/>
        <w:autoSpaceDE w:val="0"/>
        <w:autoSpaceDN w:val="0"/>
        <w:adjustRightInd w:val="0"/>
        <w:jc w:val="center"/>
        <w:textAlignment w:val="center"/>
        <w:rPr>
          <w:rFonts w:ascii="Adelle Sans" w:hAnsi="Adelle Sans"/>
          <w:b/>
          <w:bCs/>
          <w:sz w:val="28"/>
          <w:szCs w:val="28"/>
        </w:rPr>
      </w:pPr>
    </w:p>
    <w:p w14:paraId="170F977D" w14:textId="77777777" w:rsidR="00D1651E" w:rsidRDefault="00D1651E" w:rsidP="00FD56AA">
      <w:pPr>
        <w:suppressAutoHyphens/>
        <w:autoSpaceDE w:val="0"/>
        <w:autoSpaceDN w:val="0"/>
        <w:adjustRightInd w:val="0"/>
        <w:jc w:val="center"/>
        <w:textAlignment w:val="center"/>
        <w:rPr>
          <w:rFonts w:ascii="Adelle Sans" w:hAnsi="Adelle Sans"/>
          <w:b/>
          <w:bCs/>
          <w:sz w:val="28"/>
          <w:szCs w:val="28"/>
        </w:rPr>
      </w:pPr>
    </w:p>
    <w:p w14:paraId="4C335247" w14:textId="77777777" w:rsidR="00D1651E" w:rsidRDefault="00D1651E" w:rsidP="00FD56AA">
      <w:pPr>
        <w:suppressAutoHyphens/>
        <w:autoSpaceDE w:val="0"/>
        <w:autoSpaceDN w:val="0"/>
        <w:adjustRightInd w:val="0"/>
        <w:jc w:val="center"/>
        <w:textAlignment w:val="center"/>
        <w:rPr>
          <w:rFonts w:ascii="Adelle Sans" w:hAnsi="Adelle Sans"/>
          <w:b/>
          <w:bCs/>
          <w:sz w:val="28"/>
          <w:szCs w:val="28"/>
        </w:rPr>
      </w:pPr>
    </w:p>
    <w:p w14:paraId="67E84CA6" w14:textId="77777777" w:rsidR="00D1651E" w:rsidRDefault="00D1651E" w:rsidP="00FD56AA">
      <w:pPr>
        <w:suppressAutoHyphens/>
        <w:autoSpaceDE w:val="0"/>
        <w:autoSpaceDN w:val="0"/>
        <w:adjustRightInd w:val="0"/>
        <w:jc w:val="center"/>
        <w:textAlignment w:val="center"/>
        <w:rPr>
          <w:rFonts w:ascii="Adelle Sans" w:hAnsi="Adelle Sans"/>
          <w:b/>
          <w:bCs/>
          <w:sz w:val="28"/>
          <w:szCs w:val="28"/>
        </w:rPr>
      </w:pPr>
    </w:p>
    <w:p w14:paraId="55D17ADC" w14:textId="77777777" w:rsidR="00D1651E" w:rsidRDefault="00D1651E" w:rsidP="00FD56AA">
      <w:pPr>
        <w:suppressAutoHyphens/>
        <w:autoSpaceDE w:val="0"/>
        <w:autoSpaceDN w:val="0"/>
        <w:adjustRightInd w:val="0"/>
        <w:jc w:val="center"/>
        <w:textAlignment w:val="center"/>
        <w:rPr>
          <w:rFonts w:ascii="Adelle Sans" w:hAnsi="Adelle Sans"/>
          <w:b/>
          <w:bCs/>
          <w:sz w:val="28"/>
          <w:szCs w:val="28"/>
        </w:rPr>
      </w:pPr>
    </w:p>
    <w:p w14:paraId="60631BBE" w14:textId="77777777" w:rsidR="00D1651E" w:rsidRDefault="00D1651E" w:rsidP="00FD56AA">
      <w:pPr>
        <w:suppressAutoHyphens/>
        <w:autoSpaceDE w:val="0"/>
        <w:autoSpaceDN w:val="0"/>
        <w:adjustRightInd w:val="0"/>
        <w:jc w:val="center"/>
        <w:textAlignment w:val="center"/>
        <w:rPr>
          <w:rFonts w:ascii="Adelle Sans" w:hAnsi="Adelle Sans"/>
          <w:b/>
          <w:bCs/>
          <w:sz w:val="28"/>
          <w:szCs w:val="28"/>
        </w:rPr>
      </w:pPr>
    </w:p>
    <w:p w14:paraId="552C2F59" w14:textId="77777777" w:rsidR="00D1651E" w:rsidRDefault="00D1651E" w:rsidP="00FD56AA">
      <w:pPr>
        <w:suppressAutoHyphens/>
        <w:autoSpaceDE w:val="0"/>
        <w:autoSpaceDN w:val="0"/>
        <w:adjustRightInd w:val="0"/>
        <w:jc w:val="center"/>
        <w:textAlignment w:val="center"/>
        <w:rPr>
          <w:rFonts w:ascii="Adelle Sans" w:hAnsi="Adelle Sans"/>
          <w:b/>
          <w:bCs/>
          <w:sz w:val="28"/>
          <w:szCs w:val="28"/>
        </w:rPr>
      </w:pPr>
    </w:p>
    <w:p w14:paraId="1B2155AE" w14:textId="77777777" w:rsidR="00D1651E" w:rsidRDefault="00D1651E" w:rsidP="00FD56AA">
      <w:pPr>
        <w:suppressAutoHyphens/>
        <w:autoSpaceDE w:val="0"/>
        <w:autoSpaceDN w:val="0"/>
        <w:adjustRightInd w:val="0"/>
        <w:jc w:val="center"/>
        <w:textAlignment w:val="center"/>
        <w:rPr>
          <w:rFonts w:ascii="Adelle Sans" w:hAnsi="Adelle Sans"/>
          <w:b/>
          <w:bCs/>
          <w:sz w:val="28"/>
          <w:szCs w:val="28"/>
        </w:rPr>
      </w:pPr>
    </w:p>
    <w:p w14:paraId="68E0C0B6" w14:textId="77777777" w:rsidR="00D1651E" w:rsidRDefault="00D1651E" w:rsidP="00FD56AA">
      <w:pPr>
        <w:suppressAutoHyphens/>
        <w:autoSpaceDE w:val="0"/>
        <w:autoSpaceDN w:val="0"/>
        <w:adjustRightInd w:val="0"/>
        <w:jc w:val="center"/>
        <w:textAlignment w:val="center"/>
        <w:rPr>
          <w:rFonts w:ascii="Adelle Sans" w:hAnsi="Adelle Sans"/>
          <w:b/>
          <w:bCs/>
          <w:sz w:val="28"/>
          <w:szCs w:val="28"/>
        </w:rPr>
      </w:pPr>
    </w:p>
    <w:p w14:paraId="114DF16B" w14:textId="77777777" w:rsidR="00D1651E" w:rsidRDefault="00D1651E" w:rsidP="00FD56AA">
      <w:pPr>
        <w:suppressAutoHyphens/>
        <w:autoSpaceDE w:val="0"/>
        <w:autoSpaceDN w:val="0"/>
        <w:adjustRightInd w:val="0"/>
        <w:jc w:val="center"/>
        <w:textAlignment w:val="center"/>
        <w:rPr>
          <w:rFonts w:ascii="Adelle Sans" w:hAnsi="Adelle Sans"/>
          <w:b/>
          <w:bCs/>
          <w:sz w:val="28"/>
          <w:szCs w:val="28"/>
        </w:rPr>
      </w:pPr>
    </w:p>
    <w:p w14:paraId="76334D8A" w14:textId="77777777" w:rsidR="00D1651E" w:rsidRDefault="00D1651E" w:rsidP="00FD56AA">
      <w:pPr>
        <w:suppressAutoHyphens/>
        <w:autoSpaceDE w:val="0"/>
        <w:autoSpaceDN w:val="0"/>
        <w:adjustRightInd w:val="0"/>
        <w:jc w:val="center"/>
        <w:textAlignment w:val="center"/>
        <w:rPr>
          <w:rFonts w:ascii="Adelle Sans" w:hAnsi="Adelle Sans"/>
          <w:b/>
          <w:bCs/>
          <w:sz w:val="28"/>
          <w:szCs w:val="28"/>
        </w:rPr>
      </w:pPr>
    </w:p>
    <w:p w14:paraId="1E5AB3C6" w14:textId="77777777" w:rsidR="00744935" w:rsidRDefault="00744935" w:rsidP="00D1651E">
      <w:pPr>
        <w:outlineLvl w:val="0"/>
        <w:rPr>
          <w:rFonts w:ascii="Adelle Sans" w:hAnsi="Adelle Sans"/>
          <w:b/>
          <w:bCs/>
          <w:sz w:val="28"/>
          <w:szCs w:val="28"/>
        </w:rPr>
      </w:pPr>
    </w:p>
    <w:p w14:paraId="6B0F1532" w14:textId="77777777" w:rsidR="00755044" w:rsidRDefault="00755044" w:rsidP="00D1651E">
      <w:pPr>
        <w:outlineLvl w:val="0"/>
        <w:rPr>
          <w:b/>
          <w:sz w:val="32"/>
          <w:szCs w:val="32"/>
        </w:rPr>
      </w:pPr>
    </w:p>
    <w:p w14:paraId="7F570C10" w14:textId="77777777" w:rsidR="006A5F1F" w:rsidRDefault="006A5F1F" w:rsidP="00D1651E">
      <w:pPr>
        <w:outlineLvl w:val="0"/>
        <w:rPr>
          <w:b/>
          <w:sz w:val="32"/>
          <w:szCs w:val="32"/>
        </w:rPr>
      </w:pPr>
    </w:p>
    <w:p w14:paraId="072B5570" w14:textId="77777777" w:rsidR="00D1651E" w:rsidRDefault="00D1651E" w:rsidP="00D1651E">
      <w:pPr>
        <w:outlineLvl w:val="0"/>
        <w:rPr>
          <w:b/>
          <w:sz w:val="32"/>
          <w:szCs w:val="32"/>
        </w:rPr>
      </w:pPr>
      <w:r w:rsidRPr="00E33CE0">
        <w:rPr>
          <w:b/>
          <w:sz w:val="32"/>
          <w:szCs w:val="32"/>
        </w:rPr>
        <w:lastRenderedPageBreak/>
        <w:t xml:space="preserve">City Of Little Rock </w:t>
      </w:r>
      <w:r w:rsidRPr="00110869">
        <w:rPr>
          <w:b/>
          <w:sz w:val="32"/>
          <w:szCs w:val="32"/>
        </w:rPr>
        <w:t>Arkansas Local Workforce Development Area</w:t>
      </w:r>
    </w:p>
    <w:p w14:paraId="247959B8" w14:textId="77777777" w:rsidR="00D1651E" w:rsidRPr="00681CB8" w:rsidRDefault="00D1651E" w:rsidP="00D1651E">
      <w:pPr>
        <w:outlineLvl w:val="0"/>
        <w:rPr>
          <w:b/>
        </w:rPr>
      </w:pPr>
      <w:r w:rsidRPr="00681CB8">
        <w:rPr>
          <w:b/>
        </w:rPr>
        <w:t>Wages</w:t>
      </w:r>
    </w:p>
    <w:tbl>
      <w:tblPr>
        <w:tblpPr w:leftFromText="180" w:rightFromText="180" w:vertAnchor="text" w:horzAnchor="page" w:tblpX="8530" w:tblpY="934"/>
        <w:tblW w:w="6568" w:type="dxa"/>
        <w:tblCellMar>
          <w:left w:w="0" w:type="dxa"/>
          <w:right w:w="0" w:type="dxa"/>
        </w:tblCellMar>
        <w:tblLook w:val="04A0" w:firstRow="1" w:lastRow="0" w:firstColumn="1" w:lastColumn="0" w:noHBand="0" w:noVBand="1"/>
      </w:tblPr>
      <w:tblGrid>
        <w:gridCol w:w="2248"/>
        <w:gridCol w:w="935"/>
        <w:gridCol w:w="935"/>
        <w:gridCol w:w="935"/>
        <w:gridCol w:w="1515"/>
      </w:tblGrid>
      <w:tr w:rsidR="008E68D1" w14:paraId="610E3E22" w14:textId="77777777" w:rsidTr="001D1482">
        <w:trPr>
          <w:trHeight w:val="257"/>
        </w:trPr>
        <w:tc>
          <w:tcPr>
            <w:tcW w:w="6568" w:type="dxa"/>
            <w:gridSpan w:val="5"/>
            <w:tcBorders>
              <w:top w:val="nil"/>
              <w:left w:val="nil"/>
              <w:bottom w:val="nil"/>
              <w:right w:val="nil"/>
            </w:tcBorders>
            <w:shd w:val="clear" w:color="auto" w:fill="auto"/>
            <w:noWrap/>
            <w:tcMar>
              <w:top w:w="15" w:type="dxa"/>
              <w:left w:w="15" w:type="dxa"/>
              <w:bottom w:w="0" w:type="dxa"/>
              <w:right w:w="15" w:type="dxa"/>
            </w:tcMar>
            <w:vAlign w:val="bottom"/>
            <w:hideMark/>
          </w:tcPr>
          <w:p w14:paraId="6ADDFBB5" w14:textId="77777777" w:rsidR="008E68D1" w:rsidRDefault="008E68D1" w:rsidP="004A5774">
            <w:pPr>
              <w:rPr>
                <w:rFonts w:ascii="Arial" w:hAnsi="Arial" w:cs="Arial"/>
                <w:b/>
                <w:bCs/>
                <w:sz w:val="20"/>
                <w:szCs w:val="20"/>
              </w:rPr>
            </w:pPr>
            <w:r>
              <w:rPr>
                <w:rFonts w:ascii="Arial" w:hAnsi="Arial" w:cs="Arial"/>
                <w:b/>
                <w:bCs/>
                <w:sz w:val="20"/>
                <w:szCs w:val="20"/>
              </w:rPr>
              <w:t>City of Little Rock  LWDA Wage Estimates by Employer Size</w:t>
            </w:r>
          </w:p>
        </w:tc>
      </w:tr>
      <w:tr w:rsidR="008E68D1" w14:paraId="04956F9A" w14:textId="77777777" w:rsidTr="001D1482">
        <w:trPr>
          <w:trHeight w:val="257"/>
        </w:trPr>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7A728BD2" w14:textId="77777777" w:rsidR="008E68D1" w:rsidRDefault="008E68D1" w:rsidP="007E4741">
            <w:pPr>
              <w:rPr>
                <w:rFonts w:ascii="Arial" w:hAnsi="Arial" w:cs="Arial"/>
                <w:b/>
                <w:bCs/>
                <w:sz w:val="20"/>
                <w:szCs w:val="20"/>
              </w:rPr>
            </w:pPr>
            <w:r>
              <w:rPr>
                <w:rFonts w:ascii="Arial" w:hAnsi="Arial" w:cs="Arial"/>
                <w:b/>
                <w:bCs/>
                <w:sz w:val="20"/>
                <w:szCs w:val="20"/>
              </w:rPr>
              <w:t>Type of Wage</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176ADF98" w14:textId="77777777" w:rsidR="008E68D1" w:rsidRDefault="008E68D1" w:rsidP="007E4741">
            <w:pPr>
              <w:rPr>
                <w:rFonts w:ascii="Arial" w:hAnsi="Arial" w:cs="Arial"/>
                <w:b/>
                <w:bCs/>
                <w:sz w:val="20"/>
                <w:szCs w:val="20"/>
              </w:rPr>
            </w:pPr>
            <w:r>
              <w:rPr>
                <w:rFonts w:ascii="Arial" w:hAnsi="Arial" w:cs="Arial"/>
                <w:b/>
                <w:bCs/>
                <w:sz w:val="20"/>
                <w:szCs w:val="20"/>
              </w:rPr>
              <w:t>Mean</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7A1077B2" w14:textId="77777777" w:rsidR="008E68D1" w:rsidRDefault="008E68D1" w:rsidP="007E4741">
            <w:pPr>
              <w:rPr>
                <w:rFonts w:ascii="Arial" w:hAnsi="Arial" w:cs="Arial"/>
                <w:b/>
                <w:bCs/>
                <w:sz w:val="20"/>
                <w:szCs w:val="20"/>
              </w:rPr>
            </w:pPr>
            <w:r>
              <w:rPr>
                <w:rFonts w:ascii="Arial" w:hAnsi="Arial" w:cs="Arial"/>
                <w:b/>
                <w:bCs/>
                <w:sz w:val="20"/>
                <w:szCs w:val="20"/>
              </w:rPr>
              <w:t>Median</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64CCF1AE" w14:textId="77777777" w:rsidR="008E68D1" w:rsidRDefault="008E68D1" w:rsidP="007E4741">
            <w:pPr>
              <w:rPr>
                <w:rFonts w:ascii="Arial" w:hAnsi="Arial" w:cs="Arial"/>
                <w:b/>
                <w:bCs/>
                <w:sz w:val="20"/>
                <w:szCs w:val="20"/>
              </w:rPr>
            </w:pPr>
            <w:r>
              <w:rPr>
                <w:rFonts w:ascii="Arial" w:hAnsi="Arial" w:cs="Arial"/>
                <w:b/>
                <w:bCs/>
                <w:sz w:val="20"/>
                <w:szCs w:val="20"/>
              </w:rPr>
              <w:t xml:space="preserve">Entry </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25609088" w14:textId="77777777" w:rsidR="008E68D1" w:rsidRDefault="008E68D1" w:rsidP="007E4741">
            <w:pPr>
              <w:rPr>
                <w:rFonts w:ascii="Arial" w:hAnsi="Arial" w:cs="Arial"/>
                <w:b/>
                <w:bCs/>
                <w:sz w:val="20"/>
                <w:szCs w:val="20"/>
              </w:rPr>
            </w:pPr>
            <w:r>
              <w:rPr>
                <w:rFonts w:ascii="Arial" w:hAnsi="Arial" w:cs="Arial"/>
                <w:b/>
                <w:bCs/>
                <w:sz w:val="20"/>
                <w:szCs w:val="20"/>
              </w:rPr>
              <w:t>Experienced</w:t>
            </w:r>
          </w:p>
        </w:tc>
      </w:tr>
      <w:tr w:rsidR="008E68D1" w14:paraId="45D550B3" w14:textId="77777777" w:rsidTr="001D1482">
        <w:trPr>
          <w:trHeight w:val="2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E71147" w14:textId="77777777" w:rsidR="008E68D1" w:rsidRDefault="008E68D1" w:rsidP="007E4741">
            <w:pPr>
              <w:rPr>
                <w:rFonts w:ascii="Arial" w:hAnsi="Arial" w:cs="Arial"/>
                <w:sz w:val="20"/>
                <w:szCs w:val="20"/>
              </w:rPr>
            </w:pPr>
            <w:r>
              <w:rPr>
                <w:rFonts w:ascii="Arial" w:hAnsi="Arial" w:cs="Arial"/>
                <w:sz w:val="20"/>
                <w:szCs w:val="20"/>
              </w:rPr>
              <w:t>All Sizes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8EC2B0" w14:textId="77777777" w:rsidR="008E68D1" w:rsidRDefault="008E68D1" w:rsidP="007E4741">
            <w:pPr>
              <w:rPr>
                <w:rFonts w:ascii="Arial" w:hAnsi="Arial" w:cs="Arial"/>
                <w:sz w:val="20"/>
                <w:szCs w:val="20"/>
              </w:rPr>
            </w:pPr>
            <w:r>
              <w:rPr>
                <w:rFonts w:ascii="Arial" w:hAnsi="Arial" w:cs="Arial"/>
                <w:sz w:val="20"/>
                <w:szCs w:val="20"/>
              </w:rPr>
              <w:t>$45,027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CF9103" w14:textId="77777777" w:rsidR="008E68D1" w:rsidRDefault="008E68D1" w:rsidP="007E4741">
            <w:pPr>
              <w:rPr>
                <w:rFonts w:ascii="Arial" w:hAnsi="Arial" w:cs="Arial"/>
                <w:sz w:val="20"/>
                <w:szCs w:val="20"/>
              </w:rPr>
            </w:pPr>
            <w:r>
              <w:rPr>
                <w:rFonts w:ascii="Arial" w:hAnsi="Arial" w:cs="Arial"/>
                <w:sz w:val="20"/>
                <w:szCs w:val="20"/>
              </w:rPr>
              <w:t>$34,883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FAE6F9" w14:textId="77777777" w:rsidR="008E68D1" w:rsidRDefault="008E68D1" w:rsidP="007E4741">
            <w:pPr>
              <w:rPr>
                <w:rFonts w:ascii="Arial" w:hAnsi="Arial" w:cs="Arial"/>
                <w:sz w:val="20"/>
                <w:szCs w:val="20"/>
              </w:rPr>
            </w:pPr>
            <w:r>
              <w:rPr>
                <w:rFonts w:ascii="Arial" w:hAnsi="Arial" w:cs="Arial"/>
                <w:sz w:val="20"/>
                <w:szCs w:val="20"/>
              </w:rPr>
              <w:t>$20,549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7BC8DB" w14:textId="77777777" w:rsidR="008E68D1" w:rsidRDefault="008E68D1" w:rsidP="007E4741">
            <w:pPr>
              <w:rPr>
                <w:rFonts w:ascii="Arial" w:hAnsi="Arial" w:cs="Arial"/>
                <w:sz w:val="20"/>
                <w:szCs w:val="20"/>
              </w:rPr>
            </w:pPr>
            <w:r>
              <w:rPr>
                <w:rFonts w:ascii="Arial" w:hAnsi="Arial" w:cs="Arial"/>
                <w:sz w:val="20"/>
                <w:szCs w:val="20"/>
              </w:rPr>
              <w:t>$57,266</w:t>
            </w:r>
          </w:p>
        </w:tc>
      </w:tr>
      <w:tr w:rsidR="008E68D1" w14:paraId="1E80E785" w14:textId="77777777" w:rsidTr="001D1482">
        <w:trPr>
          <w:trHeight w:val="2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85C662" w14:textId="77777777" w:rsidR="008E68D1" w:rsidRDefault="008E68D1" w:rsidP="007E4741">
            <w:pPr>
              <w:rPr>
                <w:rFonts w:ascii="Arial" w:hAnsi="Arial" w:cs="Arial"/>
                <w:sz w:val="20"/>
                <w:szCs w:val="20"/>
              </w:rPr>
            </w:pPr>
            <w:r>
              <w:rPr>
                <w:rFonts w:ascii="Arial" w:hAnsi="Arial" w:cs="Arial"/>
                <w:sz w:val="20"/>
                <w:szCs w:val="20"/>
              </w:rPr>
              <w:t>0-49 Employees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1871E5" w14:textId="77777777" w:rsidR="008E68D1" w:rsidRDefault="008E68D1" w:rsidP="007E4741">
            <w:pPr>
              <w:rPr>
                <w:rFonts w:ascii="Arial" w:hAnsi="Arial" w:cs="Arial"/>
                <w:sz w:val="20"/>
                <w:szCs w:val="20"/>
              </w:rPr>
            </w:pPr>
            <w:r>
              <w:rPr>
                <w:rFonts w:ascii="Arial" w:hAnsi="Arial" w:cs="Arial"/>
                <w:sz w:val="20"/>
                <w:szCs w:val="20"/>
              </w:rPr>
              <w:t>$41,417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D6454A" w14:textId="77777777" w:rsidR="008E68D1" w:rsidRDefault="008E68D1" w:rsidP="007E4741">
            <w:pPr>
              <w:rPr>
                <w:rFonts w:ascii="Arial" w:hAnsi="Arial" w:cs="Arial"/>
                <w:sz w:val="20"/>
                <w:szCs w:val="20"/>
              </w:rPr>
            </w:pPr>
            <w:r>
              <w:rPr>
                <w:rFonts w:ascii="Arial" w:hAnsi="Arial" w:cs="Arial"/>
                <w:sz w:val="20"/>
                <w:szCs w:val="20"/>
              </w:rPr>
              <w:t>$30,273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2D25B0" w14:textId="77777777" w:rsidR="008E68D1" w:rsidRDefault="008E68D1" w:rsidP="007E4741">
            <w:pPr>
              <w:rPr>
                <w:rFonts w:ascii="Arial" w:hAnsi="Arial" w:cs="Arial"/>
                <w:sz w:val="20"/>
                <w:szCs w:val="20"/>
              </w:rPr>
            </w:pPr>
            <w:r>
              <w:rPr>
                <w:rFonts w:ascii="Arial" w:hAnsi="Arial" w:cs="Arial"/>
                <w:sz w:val="20"/>
                <w:szCs w:val="20"/>
              </w:rPr>
              <w:t>$19,275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0BA9E1" w14:textId="77777777" w:rsidR="008E68D1" w:rsidRDefault="008E68D1" w:rsidP="007E4741">
            <w:pPr>
              <w:rPr>
                <w:rFonts w:ascii="Arial" w:hAnsi="Arial" w:cs="Arial"/>
                <w:sz w:val="20"/>
                <w:szCs w:val="20"/>
              </w:rPr>
            </w:pPr>
            <w:r>
              <w:rPr>
                <w:rFonts w:ascii="Arial" w:hAnsi="Arial" w:cs="Arial"/>
                <w:sz w:val="20"/>
                <w:szCs w:val="20"/>
              </w:rPr>
              <w:t>$52,488</w:t>
            </w:r>
          </w:p>
        </w:tc>
      </w:tr>
      <w:tr w:rsidR="008E68D1" w14:paraId="565C7DA7" w14:textId="77777777" w:rsidTr="001D1482">
        <w:trPr>
          <w:trHeight w:val="257"/>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3E976E" w14:textId="77777777" w:rsidR="008E68D1" w:rsidRDefault="008E68D1" w:rsidP="007E4741">
            <w:pPr>
              <w:rPr>
                <w:rFonts w:ascii="Arial" w:hAnsi="Arial" w:cs="Arial"/>
                <w:sz w:val="20"/>
                <w:szCs w:val="20"/>
              </w:rPr>
            </w:pPr>
            <w:r>
              <w:rPr>
                <w:rFonts w:ascii="Arial" w:hAnsi="Arial" w:cs="Arial"/>
                <w:sz w:val="20"/>
                <w:szCs w:val="20"/>
              </w:rPr>
              <w:t>50-99 Employees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44470E" w14:textId="77777777" w:rsidR="008E68D1" w:rsidRDefault="008E68D1" w:rsidP="007E4741">
            <w:pPr>
              <w:rPr>
                <w:rFonts w:ascii="Arial" w:hAnsi="Arial" w:cs="Arial"/>
                <w:sz w:val="20"/>
                <w:szCs w:val="20"/>
              </w:rPr>
            </w:pPr>
            <w:r>
              <w:rPr>
                <w:rFonts w:ascii="Arial" w:hAnsi="Arial" w:cs="Arial"/>
                <w:sz w:val="20"/>
                <w:szCs w:val="20"/>
              </w:rPr>
              <w:t>$41,641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66B3BC" w14:textId="77777777" w:rsidR="008E68D1" w:rsidRDefault="008E68D1" w:rsidP="007E4741">
            <w:pPr>
              <w:rPr>
                <w:rFonts w:ascii="Arial" w:hAnsi="Arial" w:cs="Arial"/>
                <w:sz w:val="20"/>
                <w:szCs w:val="20"/>
              </w:rPr>
            </w:pPr>
            <w:r>
              <w:rPr>
                <w:rFonts w:ascii="Arial" w:hAnsi="Arial" w:cs="Arial"/>
                <w:sz w:val="20"/>
                <w:szCs w:val="20"/>
              </w:rPr>
              <w:t>$30,716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0A105C" w14:textId="77777777" w:rsidR="008E68D1" w:rsidRDefault="008E68D1" w:rsidP="007E4741">
            <w:pPr>
              <w:rPr>
                <w:rFonts w:ascii="Arial" w:hAnsi="Arial" w:cs="Arial"/>
                <w:sz w:val="20"/>
                <w:szCs w:val="20"/>
              </w:rPr>
            </w:pPr>
            <w:r>
              <w:rPr>
                <w:rFonts w:ascii="Arial" w:hAnsi="Arial" w:cs="Arial"/>
                <w:sz w:val="20"/>
                <w:szCs w:val="20"/>
              </w:rPr>
              <w:t>$19,288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2263D4" w14:textId="77777777" w:rsidR="008E68D1" w:rsidRDefault="008E68D1" w:rsidP="007E4741">
            <w:pPr>
              <w:rPr>
                <w:rFonts w:ascii="Arial" w:hAnsi="Arial" w:cs="Arial"/>
                <w:sz w:val="20"/>
                <w:szCs w:val="20"/>
              </w:rPr>
            </w:pPr>
            <w:r>
              <w:rPr>
                <w:rFonts w:ascii="Arial" w:hAnsi="Arial" w:cs="Arial"/>
                <w:sz w:val="20"/>
                <w:szCs w:val="20"/>
              </w:rPr>
              <w:t>$52,818</w:t>
            </w:r>
          </w:p>
        </w:tc>
      </w:tr>
      <w:tr w:rsidR="008E68D1" w14:paraId="56817281" w14:textId="77777777" w:rsidTr="001D1482">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4D4E01" w14:textId="77777777" w:rsidR="008E68D1" w:rsidRDefault="008E68D1" w:rsidP="007E4741">
            <w:pPr>
              <w:rPr>
                <w:rFonts w:ascii="Arial" w:hAnsi="Arial" w:cs="Arial"/>
                <w:sz w:val="20"/>
                <w:szCs w:val="20"/>
              </w:rPr>
            </w:pPr>
            <w:r>
              <w:rPr>
                <w:rFonts w:ascii="Arial" w:hAnsi="Arial" w:cs="Arial"/>
                <w:sz w:val="20"/>
                <w:szCs w:val="20"/>
              </w:rPr>
              <w:t>100-249 Employees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B64A23" w14:textId="77777777" w:rsidR="008E68D1" w:rsidRDefault="008E68D1" w:rsidP="007E4741">
            <w:pPr>
              <w:rPr>
                <w:rFonts w:ascii="Arial" w:hAnsi="Arial" w:cs="Arial"/>
                <w:sz w:val="20"/>
                <w:szCs w:val="20"/>
              </w:rPr>
            </w:pPr>
            <w:r>
              <w:rPr>
                <w:rFonts w:ascii="Arial" w:hAnsi="Arial" w:cs="Arial"/>
                <w:sz w:val="20"/>
                <w:szCs w:val="20"/>
              </w:rPr>
              <w:t>$39,696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470F61" w14:textId="77777777" w:rsidR="008E68D1" w:rsidRDefault="008E68D1" w:rsidP="007E4741">
            <w:pPr>
              <w:rPr>
                <w:rFonts w:ascii="Arial" w:hAnsi="Arial" w:cs="Arial"/>
                <w:sz w:val="20"/>
                <w:szCs w:val="20"/>
              </w:rPr>
            </w:pPr>
            <w:r>
              <w:rPr>
                <w:rFonts w:ascii="Arial" w:hAnsi="Arial" w:cs="Arial"/>
                <w:sz w:val="20"/>
                <w:szCs w:val="20"/>
              </w:rPr>
              <w:t>$29,971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260762" w14:textId="77777777" w:rsidR="008E68D1" w:rsidRDefault="008E68D1" w:rsidP="007E4741">
            <w:pPr>
              <w:rPr>
                <w:rFonts w:ascii="Arial" w:hAnsi="Arial" w:cs="Arial"/>
                <w:sz w:val="20"/>
                <w:szCs w:val="20"/>
              </w:rPr>
            </w:pPr>
            <w:r>
              <w:rPr>
                <w:rFonts w:ascii="Arial" w:hAnsi="Arial" w:cs="Arial"/>
                <w:sz w:val="20"/>
                <w:szCs w:val="20"/>
              </w:rPr>
              <w:t>$19,896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F5F9EA" w14:textId="77777777" w:rsidR="008E68D1" w:rsidRDefault="008E68D1" w:rsidP="007E4741">
            <w:pPr>
              <w:rPr>
                <w:rFonts w:ascii="Arial" w:hAnsi="Arial" w:cs="Arial"/>
                <w:sz w:val="20"/>
                <w:szCs w:val="20"/>
              </w:rPr>
            </w:pPr>
            <w:r>
              <w:rPr>
                <w:rFonts w:ascii="Arial" w:hAnsi="Arial" w:cs="Arial"/>
                <w:sz w:val="20"/>
                <w:szCs w:val="20"/>
              </w:rPr>
              <w:t>$49,596</w:t>
            </w:r>
          </w:p>
        </w:tc>
      </w:tr>
      <w:tr w:rsidR="008E68D1" w14:paraId="2B419AF9" w14:textId="77777777" w:rsidTr="001D1482">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12994D" w14:textId="77777777" w:rsidR="008E68D1" w:rsidRDefault="008E68D1" w:rsidP="007E4741">
            <w:pPr>
              <w:rPr>
                <w:rFonts w:ascii="Arial" w:hAnsi="Arial" w:cs="Arial"/>
                <w:sz w:val="20"/>
                <w:szCs w:val="20"/>
              </w:rPr>
            </w:pPr>
            <w:r>
              <w:rPr>
                <w:rFonts w:ascii="Arial" w:hAnsi="Arial" w:cs="Arial"/>
                <w:sz w:val="20"/>
                <w:szCs w:val="20"/>
              </w:rPr>
              <w:t>250-499 Employees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900207" w14:textId="77777777" w:rsidR="008E68D1" w:rsidRDefault="008E68D1" w:rsidP="007E4741">
            <w:pPr>
              <w:rPr>
                <w:rFonts w:ascii="Arial" w:hAnsi="Arial" w:cs="Arial"/>
                <w:sz w:val="20"/>
                <w:szCs w:val="20"/>
              </w:rPr>
            </w:pPr>
            <w:r>
              <w:rPr>
                <w:rFonts w:ascii="Arial" w:hAnsi="Arial" w:cs="Arial"/>
                <w:sz w:val="20"/>
                <w:szCs w:val="20"/>
              </w:rPr>
              <w:t>$41,600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AAA553" w14:textId="77777777" w:rsidR="008E68D1" w:rsidRDefault="008E68D1" w:rsidP="007E4741">
            <w:pPr>
              <w:rPr>
                <w:rFonts w:ascii="Arial" w:hAnsi="Arial" w:cs="Arial"/>
                <w:sz w:val="20"/>
                <w:szCs w:val="20"/>
              </w:rPr>
            </w:pPr>
            <w:r>
              <w:rPr>
                <w:rFonts w:ascii="Arial" w:hAnsi="Arial" w:cs="Arial"/>
                <w:sz w:val="20"/>
                <w:szCs w:val="20"/>
              </w:rPr>
              <w:t>$32,903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9558BC" w14:textId="77777777" w:rsidR="008E68D1" w:rsidRDefault="008E68D1" w:rsidP="007E4741">
            <w:pPr>
              <w:rPr>
                <w:rFonts w:ascii="Arial" w:hAnsi="Arial" w:cs="Arial"/>
                <w:sz w:val="20"/>
                <w:szCs w:val="20"/>
              </w:rPr>
            </w:pPr>
            <w:r>
              <w:rPr>
                <w:rFonts w:ascii="Arial" w:hAnsi="Arial" w:cs="Arial"/>
                <w:sz w:val="20"/>
                <w:szCs w:val="20"/>
              </w:rPr>
              <w:t>$20,837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7A209B" w14:textId="77777777" w:rsidR="008E68D1" w:rsidRDefault="008E68D1" w:rsidP="007E4741">
            <w:pPr>
              <w:rPr>
                <w:rFonts w:ascii="Arial" w:hAnsi="Arial" w:cs="Arial"/>
                <w:sz w:val="20"/>
                <w:szCs w:val="20"/>
              </w:rPr>
            </w:pPr>
            <w:r>
              <w:rPr>
                <w:rFonts w:ascii="Arial" w:hAnsi="Arial" w:cs="Arial"/>
                <w:sz w:val="20"/>
                <w:szCs w:val="20"/>
              </w:rPr>
              <w:t>$51,982</w:t>
            </w:r>
          </w:p>
        </w:tc>
      </w:tr>
      <w:tr w:rsidR="008E68D1" w14:paraId="1C212BEF" w14:textId="77777777" w:rsidTr="001D1482">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E312EF" w14:textId="77777777" w:rsidR="008E68D1" w:rsidRDefault="008E68D1" w:rsidP="007E4741">
            <w:pPr>
              <w:rPr>
                <w:rFonts w:ascii="Arial" w:hAnsi="Arial" w:cs="Arial"/>
                <w:sz w:val="20"/>
                <w:szCs w:val="20"/>
              </w:rPr>
            </w:pPr>
            <w:r>
              <w:rPr>
                <w:rFonts w:ascii="Arial" w:hAnsi="Arial" w:cs="Arial"/>
                <w:sz w:val="20"/>
                <w:szCs w:val="20"/>
              </w:rPr>
              <w:t>500+ Employees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5A1173" w14:textId="77777777" w:rsidR="008E68D1" w:rsidRDefault="008E68D1" w:rsidP="007E4741">
            <w:pPr>
              <w:rPr>
                <w:rFonts w:ascii="Arial" w:hAnsi="Arial" w:cs="Arial"/>
                <w:sz w:val="20"/>
                <w:szCs w:val="20"/>
              </w:rPr>
            </w:pPr>
            <w:r>
              <w:rPr>
                <w:rFonts w:ascii="Arial" w:hAnsi="Arial" w:cs="Arial"/>
                <w:sz w:val="20"/>
                <w:szCs w:val="20"/>
              </w:rPr>
              <w:t>$54,043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5C2C36" w14:textId="77777777" w:rsidR="008E68D1" w:rsidRDefault="008E68D1" w:rsidP="007E4741">
            <w:pPr>
              <w:rPr>
                <w:rFonts w:ascii="Arial" w:hAnsi="Arial" w:cs="Arial"/>
                <w:sz w:val="20"/>
                <w:szCs w:val="20"/>
              </w:rPr>
            </w:pPr>
            <w:r>
              <w:rPr>
                <w:rFonts w:ascii="Arial" w:hAnsi="Arial" w:cs="Arial"/>
                <w:sz w:val="20"/>
                <w:szCs w:val="20"/>
              </w:rPr>
              <w:t>$46,042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18FFBD" w14:textId="77777777" w:rsidR="008E68D1" w:rsidRDefault="008E68D1" w:rsidP="007E4741">
            <w:pPr>
              <w:rPr>
                <w:rFonts w:ascii="Arial" w:hAnsi="Arial" w:cs="Arial"/>
                <w:sz w:val="20"/>
                <w:szCs w:val="20"/>
              </w:rPr>
            </w:pPr>
            <w:r>
              <w:rPr>
                <w:rFonts w:ascii="Arial" w:hAnsi="Arial" w:cs="Arial"/>
                <w:sz w:val="20"/>
                <w:szCs w:val="20"/>
              </w:rPr>
              <w:t>$26,077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17D3B2" w14:textId="77777777" w:rsidR="008E68D1" w:rsidRDefault="008E68D1" w:rsidP="007E4741">
            <w:pPr>
              <w:rPr>
                <w:rFonts w:ascii="Arial" w:hAnsi="Arial" w:cs="Arial"/>
                <w:sz w:val="20"/>
                <w:szCs w:val="20"/>
              </w:rPr>
            </w:pPr>
            <w:r>
              <w:rPr>
                <w:rFonts w:ascii="Arial" w:hAnsi="Arial" w:cs="Arial"/>
                <w:sz w:val="20"/>
                <w:szCs w:val="20"/>
              </w:rPr>
              <w:t>$68,025</w:t>
            </w:r>
          </w:p>
        </w:tc>
      </w:tr>
      <w:tr w:rsidR="008E68D1" w14:paraId="56F1D474" w14:textId="77777777" w:rsidTr="001D1482">
        <w:trPr>
          <w:trHeight w:val="241"/>
        </w:trPr>
        <w:tc>
          <w:tcPr>
            <w:tcW w:w="0" w:type="auto"/>
            <w:gridSpan w:val="5"/>
            <w:tcBorders>
              <w:top w:val="nil"/>
              <w:left w:val="nil"/>
              <w:bottom w:val="nil"/>
              <w:right w:val="nil"/>
            </w:tcBorders>
            <w:shd w:val="clear" w:color="auto" w:fill="auto"/>
            <w:noWrap/>
            <w:tcMar>
              <w:top w:w="15" w:type="dxa"/>
              <w:left w:w="15" w:type="dxa"/>
              <w:bottom w:w="0" w:type="dxa"/>
              <w:right w:w="15" w:type="dxa"/>
            </w:tcMar>
            <w:vAlign w:val="bottom"/>
            <w:hideMark/>
          </w:tcPr>
          <w:p w14:paraId="3F9F2240" w14:textId="77777777" w:rsidR="008E68D1" w:rsidRDefault="008E68D1" w:rsidP="004A5774">
            <w:pPr>
              <w:rPr>
                <w:rFonts w:ascii="Arial" w:hAnsi="Arial" w:cs="Arial"/>
                <w:i/>
                <w:iCs/>
                <w:sz w:val="16"/>
                <w:szCs w:val="16"/>
              </w:rPr>
            </w:pPr>
            <w:r>
              <w:rPr>
                <w:rFonts w:ascii="Arial" w:hAnsi="Arial" w:cs="Arial"/>
                <w:i/>
                <w:iCs/>
                <w:sz w:val="16"/>
                <w:szCs w:val="16"/>
              </w:rPr>
              <w:t>Source: Arkansas Department of Workforce Services, May 2016 Wage Survey</w:t>
            </w:r>
          </w:p>
        </w:tc>
      </w:tr>
    </w:tbl>
    <w:p w14:paraId="5DE28123" w14:textId="167052DD" w:rsidR="00D1651E" w:rsidRPr="00744935" w:rsidRDefault="008E68D1" w:rsidP="008E68D1">
      <w:pPr>
        <w:suppressAutoHyphens/>
        <w:autoSpaceDE w:val="0"/>
        <w:autoSpaceDN w:val="0"/>
        <w:adjustRightInd w:val="0"/>
        <w:ind w:left="720"/>
        <w:jc w:val="center"/>
        <w:textAlignment w:val="center"/>
        <w:rPr>
          <w:b/>
        </w:rPr>
      </w:pPr>
      <w:r w:rsidRPr="00744935">
        <w:rPr>
          <w:b/>
        </w:rPr>
        <w:t xml:space="preserve"> City of Little Rock Wage Estimates by Employer Size</w:t>
      </w:r>
    </w:p>
    <w:p w14:paraId="18AF6A61" w14:textId="77777777" w:rsidR="00744935" w:rsidRDefault="00744935" w:rsidP="00FD56AA">
      <w:pPr>
        <w:suppressAutoHyphens/>
        <w:autoSpaceDE w:val="0"/>
        <w:autoSpaceDN w:val="0"/>
        <w:adjustRightInd w:val="0"/>
        <w:jc w:val="center"/>
        <w:textAlignment w:val="center"/>
        <w:rPr>
          <w:b/>
          <w:bCs/>
          <w:sz w:val="28"/>
          <w:szCs w:val="28"/>
        </w:rPr>
      </w:pPr>
    </w:p>
    <w:p w14:paraId="49820237" w14:textId="63C9BC02" w:rsidR="00D1651E" w:rsidRPr="0052102E" w:rsidRDefault="00744935" w:rsidP="00FD56AA">
      <w:pPr>
        <w:suppressAutoHyphens/>
        <w:autoSpaceDE w:val="0"/>
        <w:autoSpaceDN w:val="0"/>
        <w:adjustRightInd w:val="0"/>
        <w:jc w:val="center"/>
        <w:textAlignment w:val="center"/>
        <w:rPr>
          <w:b/>
          <w:bCs/>
          <w:sz w:val="28"/>
          <w:szCs w:val="28"/>
        </w:rPr>
      </w:pPr>
      <w:r>
        <w:rPr>
          <w:noProof/>
        </w:rPr>
        <w:drawing>
          <wp:inline distT="0" distB="0" distL="0" distR="0" wp14:anchorId="4D3E7D94" wp14:editId="763531F4">
            <wp:extent cx="4133088" cy="2496312"/>
            <wp:effectExtent l="0" t="0" r="1270" b="1841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81ECB50" w14:textId="77777777" w:rsidR="00124759" w:rsidRDefault="00124759" w:rsidP="00124759">
      <w:pPr>
        <w:rPr>
          <w:rFonts w:ascii="Adelle Sans" w:hAnsi="Adelle Sans"/>
          <w:b/>
          <w:bCs/>
          <w:sz w:val="28"/>
          <w:szCs w:val="28"/>
        </w:rPr>
      </w:pPr>
    </w:p>
    <w:p w14:paraId="5AC41B93" w14:textId="1E1CDDB3" w:rsidR="00DE7E4A" w:rsidRDefault="002C4781" w:rsidP="00124759">
      <w:pPr>
        <w:jc w:val="center"/>
        <w:rPr>
          <w:b/>
          <w:noProof/>
        </w:rPr>
      </w:pPr>
      <w:r w:rsidRPr="00744935">
        <w:rPr>
          <w:b/>
          <w:noProof/>
        </w:rPr>
        <w:t>City of Little Rock</w:t>
      </w:r>
      <w:r w:rsidR="00744935" w:rsidRPr="00744935">
        <w:rPr>
          <w:b/>
          <w:noProof/>
        </w:rPr>
        <w:t xml:space="preserve"> Number of Employees by Hourly Wage Rate</w:t>
      </w:r>
    </w:p>
    <w:p w14:paraId="6967B98B" w14:textId="086FBEF7" w:rsidR="00124759" w:rsidRPr="00744935" w:rsidRDefault="00124759" w:rsidP="00124759">
      <w:pPr>
        <w:jc w:val="center"/>
        <w:rPr>
          <w:b/>
          <w:noProof/>
        </w:rPr>
      </w:pPr>
    </w:p>
    <w:tbl>
      <w:tblPr>
        <w:tblpPr w:leftFromText="180" w:rightFromText="180" w:vertAnchor="text" w:horzAnchor="margin" w:tblpXSpec="right" w:tblpY="458"/>
        <w:tblW w:w="7377" w:type="dxa"/>
        <w:tblLayout w:type="fixed"/>
        <w:tblLook w:val="04A0" w:firstRow="1" w:lastRow="0" w:firstColumn="1" w:lastColumn="0" w:noHBand="0" w:noVBand="1"/>
      </w:tblPr>
      <w:tblGrid>
        <w:gridCol w:w="2799"/>
        <w:gridCol w:w="3609"/>
        <w:gridCol w:w="238"/>
        <w:gridCol w:w="238"/>
        <w:gridCol w:w="25"/>
        <w:gridCol w:w="468"/>
      </w:tblGrid>
      <w:tr w:rsidR="004A5774" w:rsidRPr="004414EE" w14:paraId="0CE44526" w14:textId="77777777" w:rsidTr="007954D9">
        <w:trPr>
          <w:gridAfter w:val="1"/>
          <w:wAfter w:w="468" w:type="dxa"/>
          <w:trHeight w:val="216"/>
        </w:trPr>
        <w:tc>
          <w:tcPr>
            <w:tcW w:w="6909" w:type="dxa"/>
            <w:gridSpan w:val="5"/>
            <w:tcBorders>
              <w:top w:val="nil"/>
              <w:left w:val="nil"/>
              <w:bottom w:val="single" w:sz="4" w:space="0" w:color="auto"/>
              <w:right w:val="nil"/>
            </w:tcBorders>
            <w:shd w:val="clear" w:color="auto" w:fill="auto"/>
            <w:noWrap/>
            <w:vAlign w:val="center"/>
            <w:hideMark/>
          </w:tcPr>
          <w:p w14:paraId="1371B974" w14:textId="77777777" w:rsidR="004A5774" w:rsidRPr="0071235E" w:rsidRDefault="004A5774" w:rsidP="004A5774">
            <w:pPr>
              <w:rPr>
                <w:rFonts w:ascii="Arial" w:hAnsi="Arial" w:cs="Arial"/>
                <w:b/>
                <w:bCs/>
                <w:sz w:val="20"/>
                <w:szCs w:val="20"/>
              </w:rPr>
            </w:pPr>
            <w:r w:rsidRPr="0071235E">
              <w:rPr>
                <w:rFonts w:ascii="Arial" w:hAnsi="Arial" w:cs="Arial"/>
                <w:b/>
                <w:bCs/>
                <w:sz w:val="20"/>
                <w:szCs w:val="20"/>
              </w:rPr>
              <w:t>City of Little Rock LWDA Number of Employees by Hourly Wage Rate</w:t>
            </w:r>
          </w:p>
        </w:tc>
      </w:tr>
      <w:tr w:rsidR="004A5774" w:rsidRPr="004414EE" w14:paraId="7DE9E665" w14:textId="77777777" w:rsidTr="007954D9">
        <w:trPr>
          <w:trHeight w:val="216"/>
        </w:trPr>
        <w:tc>
          <w:tcPr>
            <w:tcW w:w="2799" w:type="dxa"/>
            <w:tcBorders>
              <w:top w:val="single" w:sz="4" w:space="0" w:color="auto"/>
              <w:left w:val="nil"/>
              <w:bottom w:val="single" w:sz="4" w:space="0" w:color="auto"/>
              <w:right w:val="nil"/>
            </w:tcBorders>
            <w:shd w:val="clear" w:color="auto" w:fill="auto"/>
            <w:noWrap/>
            <w:vAlign w:val="center"/>
            <w:hideMark/>
          </w:tcPr>
          <w:p w14:paraId="2C3D8A83" w14:textId="77777777" w:rsidR="004A5774" w:rsidRPr="0071235E" w:rsidRDefault="004A5774" w:rsidP="00FC56C4">
            <w:pPr>
              <w:ind w:right="873"/>
              <w:rPr>
                <w:rFonts w:ascii="Arial" w:hAnsi="Arial" w:cs="Arial"/>
                <w:b/>
                <w:bCs/>
                <w:sz w:val="22"/>
                <w:szCs w:val="22"/>
              </w:rPr>
            </w:pPr>
            <w:r w:rsidRPr="0071235E">
              <w:rPr>
                <w:rFonts w:ascii="Arial" w:hAnsi="Arial" w:cs="Arial"/>
                <w:b/>
                <w:bCs/>
                <w:sz w:val="22"/>
                <w:szCs w:val="22"/>
              </w:rPr>
              <w:t>Total</w:t>
            </w:r>
          </w:p>
        </w:tc>
        <w:tc>
          <w:tcPr>
            <w:tcW w:w="3609" w:type="dxa"/>
            <w:tcBorders>
              <w:top w:val="single" w:sz="4" w:space="0" w:color="auto"/>
              <w:left w:val="nil"/>
              <w:bottom w:val="single" w:sz="4" w:space="0" w:color="auto"/>
              <w:right w:val="nil"/>
            </w:tcBorders>
            <w:shd w:val="clear" w:color="auto" w:fill="auto"/>
            <w:noWrap/>
            <w:vAlign w:val="center"/>
            <w:hideMark/>
          </w:tcPr>
          <w:p w14:paraId="4FF796E9" w14:textId="77777777" w:rsidR="004A5774" w:rsidRPr="0071235E" w:rsidRDefault="004A5774" w:rsidP="00FC56C4">
            <w:pPr>
              <w:jc w:val="center"/>
              <w:rPr>
                <w:rFonts w:ascii="Arial" w:hAnsi="Arial" w:cs="Arial"/>
                <w:b/>
                <w:sz w:val="22"/>
                <w:szCs w:val="22"/>
              </w:rPr>
            </w:pPr>
            <w:r w:rsidRPr="0071235E">
              <w:rPr>
                <w:rFonts w:ascii="Arial" w:hAnsi="Arial" w:cs="Arial"/>
                <w:b/>
                <w:sz w:val="22"/>
                <w:szCs w:val="22"/>
              </w:rPr>
              <w:t>254,497</w:t>
            </w:r>
          </w:p>
        </w:tc>
        <w:tc>
          <w:tcPr>
            <w:tcW w:w="238" w:type="dxa"/>
            <w:tcBorders>
              <w:top w:val="single" w:sz="4" w:space="0" w:color="auto"/>
              <w:left w:val="nil"/>
              <w:bottom w:val="single" w:sz="4" w:space="0" w:color="auto"/>
              <w:right w:val="nil"/>
            </w:tcBorders>
            <w:shd w:val="clear" w:color="auto" w:fill="auto"/>
            <w:noWrap/>
            <w:vAlign w:val="bottom"/>
            <w:hideMark/>
          </w:tcPr>
          <w:p w14:paraId="686541E2" w14:textId="77777777" w:rsidR="004A5774" w:rsidRPr="004414EE" w:rsidRDefault="004A5774" w:rsidP="004A5774">
            <w:pPr>
              <w:jc w:val="right"/>
              <w:rPr>
                <w:rFonts w:ascii="Arial" w:hAnsi="Arial" w:cs="Arial"/>
                <w:sz w:val="22"/>
                <w:szCs w:val="22"/>
              </w:rPr>
            </w:pPr>
          </w:p>
        </w:tc>
        <w:tc>
          <w:tcPr>
            <w:tcW w:w="238" w:type="dxa"/>
            <w:tcBorders>
              <w:top w:val="single" w:sz="4" w:space="0" w:color="auto"/>
              <w:left w:val="nil"/>
              <w:bottom w:val="single" w:sz="4" w:space="0" w:color="auto"/>
              <w:right w:val="nil"/>
            </w:tcBorders>
            <w:shd w:val="clear" w:color="auto" w:fill="auto"/>
            <w:noWrap/>
            <w:vAlign w:val="bottom"/>
            <w:hideMark/>
          </w:tcPr>
          <w:p w14:paraId="0F9D61C2" w14:textId="77777777" w:rsidR="004A5774" w:rsidRPr="004414EE" w:rsidRDefault="004A5774" w:rsidP="004A5774">
            <w:pPr>
              <w:rPr>
                <w:sz w:val="22"/>
                <w:szCs w:val="22"/>
              </w:rPr>
            </w:pPr>
          </w:p>
        </w:tc>
        <w:tc>
          <w:tcPr>
            <w:tcW w:w="493" w:type="dxa"/>
            <w:gridSpan w:val="2"/>
            <w:tcBorders>
              <w:top w:val="single" w:sz="4" w:space="0" w:color="auto"/>
              <w:left w:val="nil"/>
              <w:bottom w:val="single" w:sz="4" w:space="0" w:color="auto"/>
              <w:right w:val="nil"/>
            </w:tcBorders>
            <w:shd w:val="clear" w:color="auto" w:fill="auto"/>
            <w:noWrap/>
            <w:vAlign w:val="bottom"/>
            <w:hideMark/>
          </w:tcPr>
          <w:p w14:paraId="23BBFD1C" w14:textId="77777777" w:rsidR="004A5774" w:rsidRPr="004414EE" w:rsidRDefault="004A5774" w:rsidP="004A5774">
            <w:pPr>
              <w:rPr>
                <w:sz w:val="22"/>
                <w:szCs w:val="22"/>
              </w:rPr>
            </w:pPr>
          </w:p>
        </w:tc>
      </w:tr>
      <w:tr w:rsidR="004A5774" w:rsidRPr="004414EE" w14:paraId="031FDECB" w14:textId="77777777" w:rsidTr="007954D9">
        <w:trPr>
          <w:trHeight w:val="216"/>
        </w:trPr>
        <w:tc>
          <w:tcPr>
            <w:tcW w:w="2799" w:type="dxa"/>
            <w:tcBorders>
              <w:top w:val="single" w:sz="4" w:space="0" w:color="auto"/>
              <w:left w:val="nil"/>
              <w:bottom w:val="nil"/>
              <w:right w:val="nil"/>
            </w:tcBorders>
            <w:shd w:val="clear" w:color="auto" w:fill="auto"/>
            <w:noWrap/>
            <w:vAlign w:val="center"/>
            <w:hideMark/>
          </w:tcPr>
          <w:p w14:paraId="1138BEFC" w14:textId="77777777" w:rsidR="004A5774" w:rsidRPr="004414EE" w:rsidRDefault="004A5774" w:rsidP="00FC56C4">
            <w:pPr>
              <w:ind w:right="873"/>
              <w:rPr>
                <w:rFonts w:ascii="Arial" w:hAnsi="Arial" w:cs="Arial"/>
                <w:bCs/>
                <w:sz w:val="22"/>
                <w:szCs w:val="22"/>
              </w:rPr>
            </w:pPr>
            <w:r w:rsidRPr="004414EE">
              <w:rPr>
                <w:rFonts w:ascii="Arial" w:hAnsi="Arial" w:cs="Arial"/>
                <w:bCs/>
                <w:sz w:val="22"/>
                <w:szCs w:val="22"/>
              </w:rPr>
              <w:t>&lt;$8.50</w:t>
            </w:r>
          </w:p>
        </w:tc>
        <w:tc>
          <w:tcPr>
            <w:tcW w:w="3609" w:type="dxa"/>
            <w:tcBorders>
              <w:top w:val="single" w:sz="4" w:space="0" w:color="auto"/>
              <w:left w:val="nil"/>
              <w:bottom w:val="nil"/>
              <w:right w:val="nil"/>
            </w:tcBorders>
            <w:shd w:val="clear" w:color="auto" w:fill="auto"/>
            <w:noWrap/>
            <w:vAlign w:val="center"/>
            <w:hideMark/>
          </w:tcPr>
          <w:p w14:paraId="49037AA0" w14:textId="77777777" w:rsidR="004A5774" w:rsidRPr="004414EE" w:rsidRDefault="004A5774" w:rsidP="00FC56C4">
            <w:pPr>
              <w:jc w:val="center"/>
              <w:rPr>
                <w:rFonts w:ascii="Arial" w:hAnsi="Arial" w:cs="Arial"/>
                <w:sz w:val="22"/>
                <w:szCs w:val="22"/>
              </w:rPr>
            </w:pPr>
            <w:r w:rsidRPr="004414EE">
              <w:rPr>
                <w:rFonts w:ascii="Arial" w:hAnsi="Arial" w:cs="Arial"/>
                <w:sz w:val="22"/>
                <w:szCs w:val="22"/>
              </w:rPr>
              <w:t>14,166</w:t>
            </w:r>
          </w:p>
        </w:tc>
        <w:tc>
          <w:tcPr>
            <w:tcW w:w="238" w:type="dxa"/>
            <w:tcBorders>
              <w:top w:val="single" w:sz="4" w:space="0" w:color="auto"/>
              <w:left w:val="nil"/>
              <w:bottom w:val="nil"/>
              <w:right w:val="nil"/>
            </w:tcBorders>
            <w:shd w:val="clear" w:color="auto" w:fill="auto"/>
            <w:noWrap/>
            <w:vAlign w:val="bottom"/>
            <w:hideMark/>
          </w:tcPr>
          <w:p w14:paraId="258424FE" w14:textId="77777777" w:rsidR="004A5774" w:rsidRPr="004414EE" w:rsidRDefault="004A5774" w:rsidP="004A5774">
            <w:pPr>
              <w:jc w:val="right"/>
              <w:rPr>
                <w:rFonts w:ascii="Arial" w:hAnsi="Arial" w:cs="Arial"/>
                <w:sz w:val="22"/>
                <w:szCs w:val="22"/>
              </w:rPr>
            </w:pPr>
          </w:p>
        </w:tc>
        <w:tc>
          <w:tcPr>
            <w:tcW w:w="238" w:type="dxa"/>
            <w:tcBorders>
              <w:top w:val="single" w:sz="4" w:space="0" w:color="auto"/>
              <w:left w:val="nil"/>
              <w:bottom w:val="nil"/>
              <w:right w:val="nil"/>
            </w:tcBorders>
            <w:shd w:val="clear" w:color="auto" w:fill="auto"/>
            <w:noWrap/>
            <w:vAlign w:val="bottom"/>
            <w:hideMark/>
          </w:tcPr>
          <w:p w14:paraId="598BE815" w14:textId="77777777" w:rsidR="004A5774" w:rsidRPr="004414EE" w:rsidRDefault="004A5774" w:rsidP="004A5774">
            <w:pPr>
              <w:rPr>
                <w:sz w:val="22"/>
                <w:szCs w:val="22"/>
              </w:rPr>
            </w:pPr>
          </w:p>
        </w:tc>
        <w:tc>
          <w:tcPr>
            <w:tcW w:w="493" w:type="dxa"/>
            <w:gridSpan w:val="2"/>
            <w:tcBorders>
              <w:top w:val="single" w:sz="4" w:space="0" w:color="auto"/>
              <w:left w:val="nil"/>
              <w:bottom w:val="nil"/>
              <w:right w:val="nil"/>
            </w:tcBorders>
            <w:shd w:val="clear" w:color="auto" w:fill="auto"/>
            <w:noWrap/>
            <w:vAlign w:val="bottom"/>
            <w:hideMark/>
          </w:tcPr>
          <w:p w14:paraId="6753563A" w14:textId="77777777" w:rsidR="004A5774" w:rsidRPr="004414EE" w:rsidRDefault="004A5774" w:rsidP="004A5774">
            <w:pPr>
              <w:rPr>
                <w:sz w:val="22"/>
                <w:szCs w:val="22"/>
              </w:rPr>
            </w:pPr>
          </w:p>
        </w:tc>
      </w:tr>
      <w:tr w:rsidR="004A5774" w:rsidRPr="004414EE" w14:paraId="20ADD352" w14:textId="77777777" w:rsidTr="007954D9">
        <w:trPr>
          <w:trHeight w:val="216"/>
        </w:trPr>
        <w:tc>
          <w:tcPr>
            <w:tcW w:w="2799" w:type="dxa"/>
            <w:tcBorders>
              <w:top w:val="nil"/>
              <w:left w:val="nil"/>
              <w:bottom w:val="nil"/>
              <w:right w:val="nil"/>
            </w:tcBorders>
            <w:shd w:val="clear" w:color="auto" w:fill="auto"/>
            <w:noWrap/>
            <w:vAlign w:val="center"/>
            <w:hideMark/>
          </w:tcPr>
          <w:p w14:paraId="78B2BE8D" w14:textId="77777777" w:rsidR="004A5774" w:rsidRPr="004414EE" w:rsidRDefault="004A5774" w:rsidP="00FC56C4">
            <w:pPr>
              <w:ind w:right="873"/>
              <w:rPr>
                <w:rFonts w:ascii="Arial" w:hAnsi="Arial" w:cs="Arial"/>
                <w:bCs/>
                <w:sz w:val="22"/>
                <w:szCs w:val="22"/>
              </w:rPr>
            </w:pPr>
            <w:r w:rsidRPr="004414EE">
              <w:rPr>
                <w:rFonts w:ascii="Arial" w:hAnsi="Arial" w:cs="Arial"/>
                <w:bCs/>
                <w:sz w:val="22"/>
                <w:szCs w:val="22"/>
              </w:rPr>
              <w:t>$8.50-$9.99</w:t>
            </w:r>
          </w:p>
        </w:tc>
        <w:tc>
          <w:tcPr>
            <w:tcW w:w="3609" w:type="dxa"/>
            <w:tcBorders>
              <w:top w:val="nil"/>
              <w:left w:val="nil"/>
              <w:bottom w:val="nil"/>
              <w:right w:val="nil"/>
            </w:tcBorders>
            <w:shd w:val="clear" w:color="auto" w:fill="auto"/>
            <w:noWrap/>
            <w:vAlign w:val="center"/>
            <w:hideMark/>
          </w:tcPr>
          <w:p w14:paraId="7C4518E3" w14:textId="77777777" w:rsidR="004A5774" w:rsidRPr="004414EE" w:rsidRDefault="004A5774" w:rsidP="00FC56C4">
            <w:pPr>
              <w:jc w:val="center"/>
              <w:rPr>
                <w:rFonts w:ascii="Arial" w:hAnsi="Arial" w:cs="Arial"/>
                <w:sz w:val="22"/>
                <w:szCs w:val="22"/>
              </w:rPr>
            </w:pPr>
            <w:r w:rsidRPr="004414EE">
              <w:rPr>
                <w:rFonts w:ascii="Arial" w:hAnsi="Arial" w:cs="Arial"/>
                <w:sz w:val="22"/>
                <w:szCs w:val="22"/>
              </w:rPr>
              <w:t>36,032</w:t>
            </w:r>
          </w:p>
        </w:tc>
        <w:tc>
          <w:tcPr>
            <w:tcW w:w="238" w:type="dxa"/>
            <w:tcBorders>
              <w:top w:val="nil"/>
              <w:left w:val="nil"/>
              <w:bottom w:val="nil"/>
              <w:right w:val="nil"/>
            </w:tcBorders>
            <w:shd w:val="clear" w:color="auto" w:fill="auto"/>
            <w:noWrap/>
            <w:vAlign w:val="bottom"/>
            <w:hideMark/>
          </w:tcPr>
          <w:p w14:paraId="01D8C25E" w14:textId="77777777" w:rsidR="004A5774" w:rsidRPr="004414EE" w:rsidRDefault="004A5774" w:rsidP="004A5774">
            <w:pPr>
              <w:jc w:val="right"/>
              <w:rPr>
                <w:rFonts w:ascii="Arial" w:hAnsi="Arial" w:cs="Arial"/>
                <w:sz w:val="22"/>
                <w:szCs w:val="22"/>
              </w:rPr>
            </w:pPr>
          </w:p>
        </w:tc>
        <w:tc>
          <w:tcPr>
            <w:tcW w:w="238" w:type="dxa"/>
            <w:tcBorders>
              <w:top w:val="nil"/>
              <w:left w:val="nil"/>
              <w:bottom w:val="nil"/>
              <w:right w:val="nil"/>
            </w:tcBorders>
            <w:shd w:val="clear" w:color="auto" w:fill="auto"/>
            <w:noWrap/>
            <w:vAlign w:val="bottom"/>
            <w:hideMark/>
          </w:tcPr>
          <w:p w14:paraId="73A53409" w14:textId="77777777" w:rsidR="004A5774" w:rsidRPr="004414EE" w:rsidRDefault="004A5774" w:rsidP="004A5774">
            <w:pPr>
              <w:rPr>
                <w:sz w:val="22"/>
                <w:szCs w:val="22"/>
              </w:rPr>
            </w:pPr>
          </w:p>
        </w:tc>
        <w:tc>
          <w:tcPr>
            <w:tcW w:w="493" w:type="dxa"/>
            <w:gridSpan w:val="2"/>
            <w:tcBorders>
              <w:top w:val="nil"/>
              <w:left w:val="nil"/>
              <w:bottom w:val="nil"/>
              <w:right w:val="nil"/>
            </w:tcBorders>
            <w:shd w:val="clear" w:color="auto" w:fill="auto"/>
            <w:noWrap/>
            <w:vAlign w:val="bottom"/>
            <w:hideMark/>
          </w:tcPr>
          <w:p w14:paraId="23CA3DB3" w14:textId="77777777" w:rsidR="004A5774" w:rsidRPr="004414EE" w:rsidRDefault="004A5774" w:rsidP="004A5774">
            <w:pPr>
              <w:rPr>
                <w:sz w:val="22"/>
                <w:szCs w:val="22"/>
              </w:rPr>
            </w:pPr>
          </w:p>
        </w:tc>
      </w:tr>
      <w:tr w:rsidR="004A5774" w:rsidRPr="004414EE" w14:paraId="4625C5AC" w14:textId="77777777" w:rsidTr="007954D9">
        <w:trPr>
          <w:trHeight w:val="216"/>
        </w:trPr>
        <w:tc>
          <w:tcPr>
            <w:tcW w:w="2799" w:type="dxa"/>
            <w:tcBorders>
              <w:top w:val="nil"/>
              <w:left w:val="nil"/>
              <w:bottom w:val="nil"/>
              <w:right w:val="nil"/>
            </w:tcBorders>
            <w:shd w:val="clear" w:color="auto" w:fill="auto"/>
            <w:noWrap/>
            <w:vAlign w:val="center"/>
            <w:hideMark/>
          </w:tcPr>
          <w:p w14:paraId="4790BBB8" w14:textId="77777777" w:rsidR="004A5774" w:rsidRPr="004414EE" w:rsidRDefault="004A5774" w:rsidP="00FC56C4">
            <w:pPr>
              <w:ind w:right="873"/>
              <w:rPr>
                <w:rFonts w:ascii="Arial" w:hAnsi="Arial" w:cs="Arial"/>
                <w:bCs/>
                <w:sz w:val="22"/>
                <w:szCs w:val="22"/>
              </w:rPr>
            </w:pPr>
            <w:r w:rsidRPr="004414EE">
              <w:rPr>
                <w:rFonts w:ascii="Arial" w:hAnsi="Arial" w:cs="Arial"/>
                <w:bCs/>
                <w:sz w:val="22"/>
                <w:szCs w:val="22"/>
              </w:rPr>
              <w:t>$10.00-$11.99</w:t>
            </w:r>
          </w:p>
        </w:tc>
        <w:tc>
          <w:tcPr>
            <w:tcW w:w="3609" w:type="dxa"/>
            <w:tcBorders>
              <w:top w:val="nil"/>
              <w:left w:val="nil"/>
              <w:bottom w:val="nil"/>
              <w:right w:val="nil"/>
            </w:tcBorders>
            <w:shd w:val="clear" w:color="auto" w:fill="auto"/>
            <w:noWrap/>
            <w:vAlign w:val="center"/>
            <w:hideMark/>
          </w:tcPr>
          <w:p w14:paraId="167E4DE6" w14:textId="77777777" w:rsidR="004A5774" w:rsidRPr="004414EE" w:rsidRDefault="004A5774" w:rsidP="00FC56C4">
            <w:pPr>
              <w:jc w:val="center"/>
              <w:rPr>
                <w:rFonts w:ascii="Arial" w:hAnsi="Arial" w:cs="Arial"/>
                <w:sz w:val="22"/>
                <w:szCs w:val="22"/>
              </w:rPr>
            </w:pPr>
            <w:r w:rsidRPr="004414EE">
              <w:rPr>
                <w:rFonts w:ascii="Arial" w:hAnsi="Arial" w:cs="Arial"/>
                <w:sz w:val="22"/>
                <w:szCs w:val="22"/>
              </w:rPr>
              <w:t>26,773</w:t>
            </w:r>
          </w:p>
        </w:tc>
        <w:tc>
          <w:tcPr>
            <w:tcW w:w="238" w:type="dxa"/>
            <w:tcBorders>
              <w:top w:val="nil"/>
              <w:left w:val="nil"/>
              <w:bottom w:val="nil"/>
              <w:right w:val="nil"/>
            </w:tcBorders>
            <w:shd w:val="clear" w:color="auto" w:fill="auto"/>
            <w:noWrap/>
            <w:vAlign w:val="bottom"/>
            <w:hideMark/>
          </w:tcPr>
          <w:p w14:paraId="067F320C" w14:textId="77777777" w:rsidR="004A5774" w:rsidRPr="004414EE" w:rsidRDefault="004A5774" w:rsidP="004A5774">
            <w:pPr>
              <w:jc w:val="right"/>
              <w:rPr>
                <w:rFonts w:ascii="Arial" w:hAnsi="Arial" w:cs="Arial"/>
                <w:sz w:val="22"/>
                <w:szCs w:val="22"/>
              </w:rPr>
            </w:pPr>
          </w:p>
        </w:tc>
        <w:tc>
          <w:tcPr>
            <w:tcW w:w="238" w:type="dxa"/>
            <w:tcBorders>
              <w:top w:val="nil"/>
              <w:left w:val="nil"/>
              <w:bottom w:val="nil"/>
              <w:right w:val="nil"/>
            </w:tcBorders>
            <w:shd w:val="clear" w:color="auto" w:fill="auto"/>
            <w:noWrap/>
            <w:vAlign w:val="bottom"/>
            <w:hideMark/>
          </w:tcPr>
          <w:p w14:paraId="58AFA065" w14:textId="77777777" w:rsidR="004A5774" w:rsidRPr="004414EE" w:rsidRDefault="004A5774" w:rsidP="004A5774">
            <w:pPr>
              <w:rPr>
                <w:sz w:val="22"/>
                <w:szCs w:val="22"/>
              </w:rPr>
            </w:pPr>
          </w:p>
        </w:tc>
        <w:tc>
          <w:tcPr>
            <w:tcW w:w="493" w:type="dxa"/>
            <w:gridSpan w:val="2"/>
            <w:tcBorders>
              <w:top w:val="nil"/>
              <w:left w:val="nil"/>
              <w:bottom w:val="nil"/>
              <w:right w:val="nil"/>
            </w:tcBorders>
            <w:shd w:val="clear" w:color="auto" w:fill="auto"/>
            <w:noWrap/>
            <w:vAlign w:val="bottom"/>
            <w:hideMark/>
          </w:tcPr>
          <w:p w14:paraId="64A918B5" w14:textId="77777777" w:rsidR="004A5774" w:rsidRPr="004414EE" w:rsidRDefault="004A5774" w:rsidP="004A5774">
            <w:pPr>
              <w:rPr>
                <w:sz w:val="22"/>
                <w:szCs w:val="22"/>
              </w:rPr>
            </w:pPr>
          </w:p>
        </w:tc>
      </w:tr>
      <w:tr w:rsidR="004A5774" w:rsidRPr="004414EE" w14:paraId="637E097B" w14:textId="77777777" w:rsidTr="007954D9">
        <w:trPr>
          <w:trHeight w:val="216"/>
        </w:trPr>
        <w:tc>
          <w:tcPr>
            <w:tcW w:w="2799" w:type="dxa"/>
            <w:tcBorders>
              <w:top w:val="nil"/>
              <w:left w:val="nil"/>
              <w:bottom w:val="nil"/>
              <w:right w:val="nil"/>
            </w:tcBorders>
            <w:shd w:val="clear" w:color="auto" w:fill="auto"/>
            <w:noWrap/>
            <w:vAlign w:val="center"/>
            <w:hideMark/>
          </w:tcPr>
          <w:p w14:paraId="321D433C" w14:textId="77777777" w:rsidR="004A5774" w:rsidRPr="004414EE" w:rsidRDefault="004A5774" w:rsidP="00FC56C4">
            <w:pPr>
              <w:ind w:right="873"/>
              <w:rPr>
                <w:rFonts w:ascii="Arial" w:hAnsi="Arial" w:cs="Arial"/>
                <w:bCs/>
                <w:sz w:val="22"/>
                <w:szCs w:val="22"/>
              </w:rPr>
            </w:pPr>
            <w:r w:rsidRPr="004414EE">
              <w:rPr>
                <w:rFonts w:ascii="Arial" w:hAnsi="Arial" w:cs="Arial"/>
                <w:bCs/>
                <w:sz w:val="22"/>
                <w:szCs w:val="22"/>
              </w:rPr>
              <w:t>$12.00-$14.99</w:t>
            </w:r>
          </w:p>
        </w:tc>
        <w:tc>
          <w:tcPr>
            <w:tcW w:w="3609" w:type="dxa"/>
            <w:tcBorders>
              <w:top w:val="nil"/>
              <w:left w:val="nil"/>
              <w:bottom w:val="nil"/>
              <w:right w:val="nil"/>
            </w:tcBorders>
            <w:shd w:val="clear" w:color="auto" w:fill="auto"/>
            <w:noWrap/>
            <w:vAlign w:val="center"/>
            <w:hideMark/>
          </w:tcPr>
          <w:p w14:paraId="27A90FEB" w14:textId="77777777" w:rsidR="004A5774" w:rsidRPr="004414EE" w:rsidRDefault="004A5774" w:rsidP="00FC56C4">
            <w:pPr>
              <w:jc w:val="center"/>
              <w:rPr>
                <w:rFonts w:ascii="Arial" w:hAnsi="Arial" w:cs="Arial"/>
                <w:sz w:val="22"/>
                <w:szCs w:val="22"/>
              </w:rPr>
            </w:pPr>
            <w:r w:rsidRPr="004414EE">
              <w:rPr>
                <w:rFonts w:ascii="Arial" w:hAnsi="Arial" w:cs="Arial"/>
                <w:sz w:val="22"/>
                <w:szCs w:val="22"/>
              </w:rPr>
              <w:t>33,378</w:t>
            </w:r>
          </w:p>
        </w:tc>
        <w:tc>
          <w:tcPr>
            <w:tcW w:w="238" w:type="dxa"/>
            <w:tcBorders>
              <w:top w:val="nil"/>
              <w:left w:val="nil"/>
              <w:bottom w:val="nil"/>
              <w:right w:val="nil"/>
            </w:tcBorders>
            <w:shd w:val="clear" w:color="auto" w:fill="auto"/>
            <w:noWrap/>
            <w:vAlign w:val="bottom"/>
            <w:hideMark/>
          </w:tcPr>
          <w:p w14:paraId="1BD469EA" w14:textId="77777777" w:rsidR="004A5774" w:rsidRPr="004414EE" w:rsidRDefault="004A5774" w:rsidP="004A5774">
            <w:pPr>
              <w:jc w:val="right"/>
              <w:rPr>
                <w:rFonts w:ascii="Arial" w:hAnsi="Arial" w:cs="Arial"/>
                <w:sz w:val="22"/>
                <w:szCs w:val="22"/>
              </w:rPr>
            </w:pPr>
          </w:p>
        </w:tc>
        <w:tc>
          <w:tcPr>
            <w:tcW w:w="238" w:type="dxa"/>
            <w:tcBorders>
              <w:top w:val="nil"/>
              <w:left w:val="nil"/>
              <w:bottom w:val="nil"/>
              <w:right w:val="nil"/>
            </w:tcBorders>
            <w:shd w:val="clear" w:color="auto" w:fill="auto"/>
            <w:noWrap/>
            <w:vAlign w:val="bottom"/>
            <w:hideMark/>
          </w:tcPr>
          <w:p w14:paraId="3EEFEAAF" w14:textId="77777777" w:rsidR="004A5774" w:rsidRPr="004414EE" w:rsidRDefault="004A5774" w:rsidP="004A5774">
            <w:pPr>
              <w:rPr>
                <w:sz w:val="22"/>
                <w:szCs w:val="22"/>
              </w:rPr>
            </w:pPr>
          </w:p>
        </w:tc>
        <w:tc>
          <w:tcPr>
            <w:tcW w:w="493" w:type="dxa"/>
            <w:gridSpan w:val="2"/>
            <w:tcBorders>
              <w:top w:val="nil"/>
              <w:left w:val="nil"/>
              <w:bottom w:val="nil"/>
              <w:right w:val="nil"/>
            </w:tcBorders>
            <w:shd w:val="clear" w:color="auto" w:fill="auto"/>
            <w:noWrap/>
            <w:vAlign w:val="bottom"/>
            <w:hideMark/>
          </w:tcPr>
          <w:p w14:paraId="150B09A7" w14:textId="77777777" w:rsidR="004A5774" w:rsidRPr="004414EE" w:rsidRDefault="004A5774" w:rsidP="004A5774">
            <w:pPr>
              <w:rPr>
                <w:sz w:val="22"/>
                <w:szCs w:val="22"/>
              </w:rPr>
            </w:pPr>
          </w:p>
        </w:tc>
      </w:tr>
      <w:tr w:rsidR="004A5774" w:rsidRPr="004414EE" w14:paraId="2ADCF68A" w14:textId="77777777" w:rsidTr="007954D9">
        <w:trPr>
          <w:trHeight w:val="216"/>
        </w:trPr>
        <w:tc>
          <w:tcPr>
            <w:tcW w:w="2799" w:type="dxa"/>
            <w:tcBorders>
              <w:top w:val="nil"/>
              <w:left w:val="nil"/>
              <w:bottom w:val="nil"/>
              <w:right w:val="nil"/>
            </w:tcBorders>
            <w:shd w:val="clear" w:color="auto" w:fill="auto"/>
            <w:noWrap/>
            <w:vAlign w:val="center"/>
            <w:hideMark/>
          </w:tcPr>
          <w:p w14:paraId="753EAE43" w14:textId="77777777" w:rsidR="004A5774" w:rsidRPr="004414EE" w:rsidRDefault="004A5774" w:rsidP="00FC56C4">
            <w:pPr>
              <w:ind w:right="873"/>
              <w:rPr>
                <w:rFonts w:ascii="Arial" w:hAnsi="Arial" w:cs="Arial"/>
                <w:bCs/>
                <w:sz w:val="22"/>
                <w:szCs w:val="22"/>
              </w:rPr>
            </w:pPr>
            <w:r w:rsidRPr="004414EE">
              <w:rPr>
                <w:rFonts w:ascii="Arial" w:hAnsi="Arial" w:cs="Arial"/>
                <w:bCs/>
                <w:sz w:val="22"/>
                <w:szCs w:val="22"/>
              </w:rPr>
              <w:t>$15.00-$19.99</w:t>
            </w:r>
          </w:p>
        </w:tc>
        <w:tc>
          <w:tcPr>
            <w:tcW w:w="3609" w:type="dxa"/>
            <w:tcBorders>
              <w:top w:val="nil"/>
              <w:left w:val="nil"/>
              <w:bottom w:val="nil"/>
              <w:right w:val="nil"/>
            </w:tcBorders>
            <w:shd w:val="clear" w:color="auto" w:fill="auto"/>
            <w:noWrap/>
            <w:vAlign w:val="center"/>
            <w:hideMark/>
          </w:tcPr>
          <w:p w14:paraId="00B046D7" w14:textId="77777777" w:rsidR="004A5774" w:rsidRPr="004414EE" w:rsidRDefault="004A5774" w:rsidP="00FC56C4">
            <w:pPr>
              <w:jc w:val="center"/>
              <w:rPr>
                <w:rFonts w:ascii="Arial" w:hAnsi="Arial" w:cs="Arial"/>
                <w:sz w:val="22"/>
                <w:szCs w:val="22"/>
              </w:rPr>
            </w:pPr>
            <w:r w:rsidRPr="004414EE">
              <w:rPr>
                <w:rFonts w:ascii="Arial" w:hAnsi="Arial" w:cs="Arial"/>
                <w:sz w:val="22"/>
                <w:szCs w:val="22"/>
              </w:rPr>
              <w:t>44,525</w:t>
            </w:r>
          </w:p>
        </w:tc>
        <w:tc>
          <w:tcPr>
            <w:tcW w:w="238" w:type="dxa"/>
            <w:tcBorders>
              <w:top w:val="nil"/>
              <w:left w:val="nil"/>
              <w:bottom w:val="nil"/>
              <w:right w:val="nil"/>
            </w:tcBorders>
            <w:shd w:val="clear" w:color="auto" w:fill="auto"/>
            <w:noWrap/>
            <w:vAlign w:val="bottom"/>
            <w:hideMark/>
          </w:tcPr>
          <w:p w14:paraId="059A5B62" w14:textId="77777777" w:rsidR="004A5774" w:rsidRPr="004414EE" w:rsidRDefault="004A5774" w:rsidP="004A5774">
            <w:pPr>
              <w:jc w:val="right"/>
              <w:rPr>
                <w:rFonts w:ascii="Arial" w:hAnsi="Arial" w:cs="Arial"/>
                <w:sz w:val="22"/>
                <w:szCs w:val="22"/>
              </w:rPr>
            </w:pPr>
          </w:p>
        </w:tc>
        <w:tc>
          <w:tcPr>
            <w:tcW w:w="238" w:type="dxa"/>
            <w:tcBorders>
              <w:top w:val="nil"/>
              <w:left w:val="nil"/>
              <w:bottom w:val="nil"/>
              <w:right w:val="nil"/>
            </w:tcBorders>
            <w:shd w:val="clear" w:color="auto" w:fill="auto"/>
            <w:noWrap/>
            <w:vAlign w:val="bottom"/>
            <w:hideMark/>
          </w:tcPr>
          <w:p w14:paraId="0DB077B4" w14:textId="77777777" w:rsidR="004A5774" w:rsidRPr="004414EE" w:rsidRDefault="004A5774" w:rsidP="004A5774">
            <w:pPr>
              <w:rPr>
                <w:sz w:val="22"/>
                <w:szCs w:val="22"/>
              </w:rPr>
            </w:pPr>
          </w:p>
        </w:tc>
        <w:tc>
          <w:tcPr>
            <w:tcW w:w="493" w:type="dxa"/>
            <w:gridSpan w:val="2"/>
            <w:tcBorders>
              <w:top w:val="nil"/>
              <w:left w:val="nil"/>
              <w:bottom w:val="nil"/>
              <w:right w:val="nil"/>
            </w:tcBorders>
            <w:shd w:val="clear" w:color="auto" w:fill="auto"/>
            <w:noWrap/>
            <w:vAlign w:val="bottom"/>
            <w:hideMark/>
          </w:tcPr>
          <w:p w14:paraId="45ECDCBC" w14:textId="77777777" w:rsidR="004A5774" w:rsidRPr="004414EE" w:rsidRDefault="004A5774" w:rsidP="004A5774">
            <w:pPr>
              <w:rPr>
                <w:sz w:val="22"/>
                <w:szCs w:val="22"/>
              </w:rPr>
            </w:pPr>
          </w:p>
        </w:tc>
      </w:tr>
      <w:tr w:rsidR="004A5774" w:rsidRPr="004414EE" w14:paraId="24BB17AB" w14:textId="77777777" w:rsidTr="007954D9">
        <w:trPr>
          <w:trHeight w:val="216"/>
        </w:trPr>
        <w:tc>
          <w:tcPr>
            <w:tcW w:w="2799" w:type="dxa"/>
            <w:tcBorders>
              <w:top w:val="nil"/>
              <w:left w:val="nil"/>
              <w:bottom w:val="nil"/>
              <w:right w:val="nil"/>
            </w:tcBorders>
            <w:shd w:val="clear" w:color="auto" w:fill="auto"/>
            <w:noWrap/>
            <w:vAlign w:val="center"/>
            <w:hideMark/>
          </w:tcPr>
          <w:p w14:paraId="79EADACE" w14:textId="77777777" w:rsidR="004A5774" w:rsidRPr="004414EE" w:rsidRDefault="004A5774" w:rsidP="00FC56C4">
            <w:pPr>
              <w:ind w:right="873"/>
              <w:rPr>
                <w:rFonts w:ascii="Arial" w:hAnsi="Arial" w:cs="Arial"/>
                <w:bCs/>
                <w:sz w:val="22"/>
                <w:szCs w:val="22"/>
              </w:rPr>
            </w:pPr>
            <w:r w:rsidRPr="004414EE">
              <w:rPr>
                <w:rFonts w:ascii="Arial" w:hAnsi="Arial" w:cs="Arial"/>
                <w:bCs/>
                <w:sz w:val="22"/>
                <w:szCs w:val="22"/>
              </w:rPr>
              <w:t>$20.00-$24.99</w:t>
            </w:r>
          </w:p>
        </w:tc>
        <w:tc>
          <w:tcPr>
            <w:tcW w:w="3609" w:type="dxa"/>
            <w:tcBorders>
              <w:top w:val="nil"/>
              <w:left w:val="nil"/>
              <w:bottom w:val="nil"/>
              <w:right w:val="nil"/>
            </w:tcBorders>
            <w:shd w:val="clear" w:color="auto" w:fill="auto"/>
            <w:noWrap/>
            <w:vAlign w:val="center"/>
            <w:hideMark/>
          </w:tcPr>
          <w:p w14:paraId="41D90666" w14:textId="77777777" w:rsidR="004A5774" w:rsidRPr="004414EE" w:rsidRDefault="004A5774" w:rsidP="00FC56C4">
            <w:pPr>
              <w:jc w:val="center"/>
              <w:rPr>
                <w:rFonts w:ascii="Arial" w:hAnsi="Arial" w:cs="Arial"/>
                <w:sz w:val="22"/>
                <w:szCs w:val="22"/>
              </w:rPr>
            </w:pPr>
            <w:r w:rsidRPr="004414EE">
              <w:rPr>
                <w:rFonts w:ascii="Arial" w:hAnsi="Arial" w:cs="Arial"/>
                <w:sz w:val="22"/>
                <w:szCs w:val="22"/>
              </w:rPr>
              <w:t>29,657</w:t>
            </w:r>
          </w:p>
        </w:tc>
        <w:tc>
          <w:tcPr>
            <w:tcW w:w="238" w:type="dxa"/>
            <w:tcBorders>
              <w:top w:val="nil"/>
              <w:left w:val="nil"/>
              <w:bottom w:val="nil"/>
              <w:right w:val="nil"/>
            </w:tcBorders>
            <w:shd w:val="clear" w:color="auto" w:fill="auto"/>
            <w:noWrap/>
            <w:vAlign w:val="bottom"/>
            <w:hideMark/>
          </w:tcPr>
          <w:p w14:paraId="3DD750BF" w14:textId="77777777" w:rsidR="004A5774" w:rsidRPr="004414EE" w:rsidRDefault="004A5774" w:rsidP="004A5774">
            <w:pPr>
              <w:jc w:val="right"/>
              <w:rPr>
                <w:rFonts w:ascii="Arial" w:hAnsi="Arial" w:cs="Arial"/>
                <w:sz w:val="22"/>
                <w:szCs w:val="22"/>
              </w:rPr>
            </w:pPr>
          </w:p>
        </w:tc>
        <w:tc>
          <w:tcPr>
            <w:tcW w:w="238" w:type="dxa"/>
            <w:tcBorders>
              <w:top w:val="nil"/>
              <w:left w:val="nil"/>
              <w:bottom w:val="nil"/>
              <w:right w:val="nil"/>
            </w:tcBorders>
            <w:shd w:val="clear" w:color="auto" w:fill="auto"/>
            <w:noWrap/>
            <w:vAlign w:val="bottom"/>
            <w:hideMark/>
          </w:tcPr>
          <w:p w14:paraId="08417320" w14:textId="77777777" w:rsidR="004A5774" w:rsidRPr="004414EE" w:rsidRDefault="004A5774" w:rsidP="004A5774">
            <w:pPr>
              <w:rPr>
                <w:sz w:val="22"/>
                <w:szCs w:val="22"/>
              </w:rPr>
            </w:pPr>
          </w:p>
        </w:tc>
        <w:tc>
          <w:tcPr>
            <w:tcW w:w="493" w:type="dxa"/>
            <w:gridSpan w:val="2"/>
            <w:tcBorders>
              <w:top w:val="nil"/>
              <w:left w:val="nil"/>
              <w:bottom w:val="nil"/>
              <w:right w:val="nil"/>
            </w:tcBorders>
            <w:shd w:val="clear" w:color="auto" w:fill="auto"/>
            <w:noWrap/>
            <w:vAlign w:val="bottom"/>
            <w:hideMark/>
          </w:tcPr>
          <w:p w14:paraId="51EA4DE4" w14:textId="77777777" w:rsidR="004A5774" w:rsidRPr="004414EE" w:rsidRDefault="004A5774" w:rsidP="004A5774">
            <w:pPr>
              <w:rPr>
                <w:sz w:val="22"/>
                <w:szCs w:val="22"/>
              </w:rPr>
            </w:pPr>
          </w:p>
        </w:tc>
      </w:tr>
      <w:tr w:rsidR="004A5774" w:rsidRPr="004414EE" w14:paraId="1328338B" w14:textId="77777777" w:rsidTr="007954D9">
        <w:trPr>
          <w:trHeight w:val="216"/>
        </w:trPr>
        <w:tc>
          <w:tcPr>
            <w:tcW w:w="2799" w:type="dxa"/>
            <w:tcBorders>
              <w:top w:val="nil"/>
              <w:left w:val="nil"/>
              <w:bottom w:val="nil"/>
              <w:right w:val="nil"/>
            </w:tcBorders>
            <w:shd w:val="clear" w:color="auto" w:fill="auto"/>
            <w:noWrap/>
            <w:vAlign w:val="center"/>
            <w:hideMark/>
          </w:tcPr>
          <w:p w14:paraId="3887CDEB" w14:textId="77777777" w:rsidR="004A5774" w:rsidRPr="004414EE" w:rsidRDefault="004A5774" w:rsidP="00FC56C4">
            <w:pPr>
              <w:ind w:right="873"/>
              <w:rPr>
                <w:rFonts w:ascii="Arial" w:hAnsi="Arial" w:cs="Arial"/>
                <w:bCs/>
                <w:sz w:val="22"/>
                <w:szCs w:val="22"/>
              </w:rPr>
            </w:pPr>
            <w:r w:rsidRPr="004414EE">
              <w:rPr>
                <w:rFonts w:ascii="Arial" w:hAnsi="Arial" w:cs="Arial"/>
                <w:bCs/>
                <w:sz w:val="22"/>
                <w:szCs w:val="22"/>
              </w:rPr>
              <w:t>$25.00+</w:t>
            </w:r>
          </w:p>
        </w:tc>
        <w:tc>
          <w:tcPr>
            <w:tcW w:w="3609" w:type="dxa"/>
            <w:tcBorders>
              <w:top w:val="nil"/>
              <w:left w:val="nil"/>
              <w:bottom w:val="nil"/>
              <w:right w:val="nil"/>
            </w:tcBorders>
            <w:shd w:val="clear" w:color="auto" w:fill="auto"/>
            <w:noWrap/>
            <w:vAlign w:val="center"/>
            <w:hideMark/>
          </w:tcPr>
          <w:p w14:paraId="4CF37F32" w14:textId="77777777" w:rsidR="004A5774" w:rsidRPr="004414EE" w:rsidRDefault="004A5774" w:rsidP="00FC56C4">
            <w:pPr>
              <w:jc w:val="center"/>
              <w:rPr>
                <w:rFonts w:ascii="Arial" w:hAnsi="Arial" w:cs="Arial"/>
                <w:sz w:val="22"/>
                <w:szCs w:val="22"/>
              </w:rPr>
            </w:pPr>
            <w:r w:rsidRPr="004414EE">
              <w:rPr>
                <w:rFonts w:ascii="Arial" w:hAnsi="Arial" w:cs="Arial"/>
                <w:sz w:val="22"/>
                <w:szCs w:val="22"/>
              </w:rPr>
              <w:t>69,966</w:t>
            </w:r>
          </w:p>
        </w:tc>
        <w:tc>
          <w:tcPr>
            <w:tcW w:w="238" w:type="dxa"/>
            <w:tcBorders>
              <w:top w:val="nil"/>
              <w:left w:val="nil"/>
              <w:bottom w:val="nil"/>
              <w:right w:val="nil"/>
            </w:tcBorders>
            <w:shd w:val="clear" w:color="auto" w:fill="auto"/>
            <w:noWrap/>
            <w:vAlign w:val="bottom"/>
            <w:hideMark/>
          </w:tcPr>
          <w:p w14:paraId="34637E4D" w14:textId="77777777" w:rsidR="004A5774" w:rsidRPr="004414EE" w:rsidRDefault="004A5774" w:rsidP="004A5774">
            <w:pPr>
              <w:jc w:val="right"/>
              <w:rPr>
                <w:rFonts w:ascii="Arial" w:hAnsi="Arial" w:cs="Arial"/>
                <w:sz w:val="22"/>
                <w:szCs w:val="22"/>
              </w:rPr>
            </w:pPr>
          </w:p>
        </w:tc>
        <w:tc>
          <w:tcPr>
            <w:tcW w:w="238" w:type="dxa"/>
            <w:tcBorders>
              <w:top w:val="nil"/>
              <w:left w:val="nil"/>
              <w:bottom w:val="nil"/>
              <w:right w:val="nil"/>
            </w:tcBorders>
            <w:shd w:val="clear" w:color="auto" w:fill="auto"/>
            <w:noWrap/>
            <w:vAlign w:val="bottom"/>
            <w:hideMark/>
          </w:tcPr>
          <w:p w14:paraId="67F12158" w14:textId="77777777" w:rsidR="004A5774" w:rsidRPr="004414EE" w:rsidRDefault="004A5774" w:rsidP="004A5774">
            <w:pPr>
              <w:rPr>
                <w:sz w:val="22"/>
                <w:szCs w:val="22"/>
              </w:rPr>
            </w:pPr>
          </w:p>
        </w:tc>
        <w:tc>
          <w:tcPr>
            <w:tcW w:w="493" w:type="dxa"/>
            <w:gridSpan w:val="2"/>
            <w:tcBorders>
              <w:top w:val="nil"/>
              <w:left w:val="nil"/>
              <w:bottom w:val="nil"/>
              <w:right w:val="nil"/>
            </w:tcBorders>
            <w:shd w:val="clear" w:color="auto" w:fill="auto"/>
            <w:noWrap/>
            <w:vAlign w:val="bottom"/>
            <w:hideMark/>
          </w:tcPr>
          <w:p w14:paraId="289910DA" w14:textId="77777777" w:rsidR="004A5774" w:rsidRPr="004414EE" w:rsidRDefault="004A5774" w:rsidP="004A5774">
            <w:pPr>
              <w:rPr>
                <w:sz w:val="22"/>
                <w:szCs w:val="22"/>
              </w:rPr>
            </w:pPr>
          </w:p>
        </w:tc>
      </w:tr>
      <w:tr w:rsidR="004A5774" w:rsidRPr="004414EE" w14:paraId="390B10D1" w14:textId="77777777" w:rsidTr="007954D9">
        <w:trPr>
          <w:gridAfter w:val="1"/>
          <w:wAfter w:w="468" w:type="dxa"/>
          <w:trHeight w:val="216"/>
        </w:trPr>
        <w:tc>
          <w:tcPr>
            <w:tcW w:w="6909" w:type="dxa"/>
            <w:gridSpan w:val="5"/>
            <w:tcBorders>
              <w:top w:val="nil"/>
              <w:left w:val="nil"/>
              <w:bottom w:val="nil"/>
              <w:right w:val="nil"/>
            </w:tcBorders>
            <w:shd w:val="clear" w:color="auto" w:fill="auto"/>
            <w:noWrap/>
            <w:vAlign w:val="center"/>
            <w:hideMark/>
          </w:tcPr>
          <w:p w14:paraId="084E25C1" w14:textId="77777777" w:rsidR="004A5774" w:rsidRPr="00B96EBF" w:rsidRDefault="004A5774" w:rsidP="004A5774">
            <w:pPr>
              <w:rPr>
                <w:rFonts w:ascii="Arial" w:hAnsi="Arial" w:cs="Arial"/>
                <w:i/>
                <w:iCs/>
                <w:sz w:val="16"/>
                <w:szCs w:val="16"/>
              </w:rPr>
            </w:pPr>
            <w:r w:rsidRPr="00B96EBF">
              <w:rPr>
                <w:rFonts w:ascii="Arial" w:hAnsi="Arial" w:cs="Arial"/>
                <w:i/>
                <w:iCs/>
                <w:sz w:val="16"/>
                <w:szCs w:val="16"/>
              </w:rPr>
              <w:t>Source: Arkansas Department of Workforce Services, May 2016 Wage Survey</w:t>
            </w:r>
          </w:p>
        </w:tc>
      </w:tr>
    </w:tbl>
    <w:p w14:paraId="409559F4" w14:textId="77777777" w:rsidR="00755044" w:rsidRDefault="00124759" w:rsidP="00EE246D">
      <w:pPr>
        <w:rPr>
          <w:b/>
          <w:sz w:val="32"/>
          <w:szCs w:val="32"/>
        </w:rPr>
      </w:pPr>
      <w:r w:rsidRPr="004414EE">
        <w:rPr>
          <w:b/>
          <w:noProof/>
          <w:sz w:val="32"/>
          <w:szCs w:val="32"/>
        </w:rPr>
        <mc:AlternateContent>
          <mc:Choice Requires="wps">
            <w:drawing>
              <wp:anchor distT="45720" distB="45720" distL="114300" distR="114300" simplePos="0" relativeHeight="251630592" behindDoc="0" locked="0" layoutInCell="1" allowOverlap="1" wp14:anchorId="5318E273" wp14:editId="71CA55D3">
                <wp:simplePos x="0" y="0"/>
                <wp:positionH relativeFrom="column">
                  <wp:posOffset>1891665</wp:posOffset>
                </wp:positionH>
                <wp:positionV relativeFrom="paragraph">
                  <wp:posOffset>2753219</wp:posOffset>
                </wp:positionV>
                <wp:extent cx="1209675" cy="323850"/>
                <wp:effectExtent l="0" t="0" r="28575" b="1905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23850"/>
                        </a:xfrm>
                        <a:prstGeom prst="rect">
                          <a:avLst/>
                        </a:prstGeom>
                        <a:solidFill>
                          <a:srgbClr val="FFFFFF"/>
                        </a:solidFill>
                        <a:ln w="9525">
                          <a:solidFill>
                            <a:schemeClr val="bg1"/>
                          </a:solidFill>
                          <a:miter lim="800000"/>
                          <a:headEnd/>
                          <a:tailEnd/>
                        </a:ln>
                      </wps:spPr>
                      <wps:txbx>
                        <w:txbxContent>
                          <w:p w14:paraId="2420C63C" w14:textId="77777777" w:rsidR="001E506C" w:rsidRPr="008E68D1" w:rsidRDefault="001E506C" w:rsidP="004414EE">
                            <w:pPr>
                              <w:jc w:val="center"/>
                              <w:rPr>
                                <w:rFonts w:ascii="Arial" w:hAnsi="Arial" w:cs="Arial"/>
                                <w:sz w:val="20"/>
                                <w:szCs w:val="20"/>
                              </w:rPr>
                            </w:pPr>
                            <w:r w:rsidRPr="008E68D1">
                              <w:rPr>
                                <w:rFonts w:ascii="Arial" w:hAnsi="Arial" w:cs="Arial"/>
                                <w:sz w:val="20"/>
                                <w:szCs w:val="20"/>
                              </w:rPr>
                              <w:t>Employees</w:t>
                            </w:r>
                          </w:p>
                          <w:p w14:paraId="347AE951" w14:textId="2EF5BB57" w:rsidR="001E506C" w:rsidRDefault="001E50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18E273" id="_x0000_s1033" type="#_x0000_t202" style="position:absolute;margin-left:148.95pt;margin-top:216.8pt;width:95.25pt;height:25.5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" strokecolor="white [3212]">
                <v:textbox>
                  <w:txbxContent>
                    <w:p w14:paraId="2420C63C" w14:textId="77777777" w:rsidR="001E506C" w:rsidRPr="008E68D1" w:rsidRDefault="001E506C" w:rsidP="004414EE">
                      <w:pPr>
                        <w:jc w:val="center"/>
                        <w:rPr>
                          <w:rFonts w:ascii="Arial" w:hAnsi="Arial" w:cs="Arial"/>
                          <w:sz w:val="20"/>
                          <w:szCs w:val="20"/>
                        </w:rPr>
                      </w:pPr>
                      <w:r w:rsidRPr="008E68D1">
                        <w:rPr>
                          <w:rFonts w:ascii="Arial" w:hAnsi="Arial" w:cs="Arial"/>
                          <w:sz w:val="20"/>
                          <w:szCs w:val="20"/>
                        </w:rPr>
                        <w:t>Employees</w:t>
                      </w:r>
                    </w:p>
                    <w:p w14:paraId="347AE951" w14:textId="2EF5BB57" w:rsidR="001E506C" w:rsidRDefault="001E506C"/>
                  </w:txbxContent>
                </v:textbox>
                <w10:wrap type="square"/>
              </v:shape>
            </w:pict>
          </mc:Fallback>
        </mc:AlternateContent>
      </w:r>
      <w:r w:rsidR="00744935">
        <w:rPr>
          <w:noProof/>
        </w:rPr>
        <w:drawing>
          <wp:inline distT="0" distB="0" distL="0" distR="0" wp14:anchorId="2AA54E07" wp14:editId="7A4B66FA">
            <wp:extent cx="4335145" cy="264795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DC1D2C6" w14:textId="77777777" w:rsidR="00E12A7A" w:rsidRDefault="00E12A7A" w:rsidP="00EE246D">
      <w:pPr>
        <w:rPr>
          <w:b/>
          <w:sz w:val="32"/>
          <w:szCs w:val="32"/>
        </w:rPr>
      </w:pPr>
    </w:p>
    <w:p w14:paraId="03380639" w14:textId="3CA8BE48" w:rsidR="00681CB8" w:rsidRPr="00EE246D" w:rsidRDefault="00455094" w:rsidP="00EE246D">
      <w:pPr>
        <w:rPr>
          <w:b/>
          <w:noProof/>
          <w:sz w:val="28"/>
          <w:szCs w:val="28"/>
        </w:rPr>
      </w:pPr>
      <w:r w:rsidRPr="00E33CE0">
        <w:rPr>
          <w:b/>
          <w:sz w:val="32"/>
          <w:szCs w:val="32"/>
        </w:rPr>
        <w:lastRenderedPageBreak/>
        <w:t xml:space="preserve">City of Little Rock </w:t>
      </w:r>
      <w:r w:rsidR="00110869" w:rsidRPr="00110869">
        <w:rPr>
          <w:b/>
          <w:sz w:val="32"/>
          <w:szCs w:val="32"/>
        </w:rPr>
        <w:t>Arkansas Local Workforce Development Area</w:t>
      </w:r>
    </w:p>
    <w:p w14:paraId="28CA3353" w14:textId="17535901" w:rsidR="004F7EBE" w:rsidRPr="00681CB8" w:rsidRDefault="004F7EBE" w:rsidP="00E072CC">
      <w:pPr>
        <w:outlineLvl w:val="0"/>
        <w:rPr>
          <w:b/>
        </w:rPr>
      </w:pPr>
      <w:r w:rsidRPr="00681CB8">
        <w:rPr>
          <w:b/>
        </w:rPr>
        <w:t>Industry</w:t>
      </w:r>
    </w:p>
    <w:p w14:paraId="701FC60D" w14:textId="4EE20CCB" w:rsidR="004F7EBE" w:rsidRDefault="004F7EBE" w:rsidP="002145F0">
      <w:pPr>
        <w:contextualSpacing/>
      </w:pPr>
      <w:r w:rsidRPr="004C5531">
        <w:t xml:space="preserve">The City of Little Rock </w:t>
      </w:r>
      <w:r>
        <w:t>L</w:t>
      </w:r>
      <w:r w:rsidRPr="004C5531">
        <w:t>WDA is expected to grow by 5,138 jobs between 2016 and 2018, or an increase of 2.64 percent.</w:t>
      </w:r>
      <w:r w:rsidR="00E317A0">
        <w:t xml:space="preserve"> </w:t>
      </w:r>
      <w:r w:rsidRPr="004C5531">
        <w:rPr>
          <w:i/>
        </w:rPr>
        <w:t>Food Services and Drinking Places</w:t>
      </w:r>
      <w:r w:rsidRPr="004C5531">
        <w:t xml:space="preserve"> is projected to be the top growing industry adding 524 jobs between 2016 and 2018 raising employment to 11,837.</w:t>
      </w:r>
      <w:r w:rsidR="00E317A0">
        <w:t xml:space="preserve"> </w:t>
      </w:r>
      <w:r w:rsidRPr="004C5531">
        <w:rPr>
          <w:i/>
        </w:rPr>
        <w:t>Construction of Buildings</w:t>
      </w:r>
      <w:r w:rsidRPr="004C5531">
        <w:t xml:space="preserve"> is anticipated to experience strong growth gain of 18.20 percent making it the fastest growing industry in the Area moving from 1,423 jobs in 2016 to 1,682 in 2018.</w:t>
      </w:r>
      <w:r w:rsidR="00E317A0">
        <w:t xml:space="preserve"> </w:t>
      </w:r>
      <w:r w:rsidRPr="004C5531">
        <w:rPr>
          <w:i/>
        </w:rPr>
        <w:t>Federal Government, Excluding Post Office</w:t>
      </w:r>
      <w:r w:rsidRPr="004C5531">
        <w:t>, however, could see a decline in jobs with a loss of 117 bringing employment down to 3,555.</w:t>
      </w:r>
      <w:r w:rsidR="00E317A0">
        <w:t xml:space="preserve"> </w:t>
      </w:r>
      <w:r w:rsidRPr="004C5531">
        <w:rPr>
          <w:i/>
        </w:rPr>
        <w:t xml:space="preserve">Nonmetallic Mineral Product Manufacturing </w:t>
      </w:r>
      <w:r w:rsidRPr="004C5531">
        <w:t>could lose 10.42 percent of its workforce making it the fastest declining industry, moving employment down to 129.</w:t>
      </w:r>
      <w:r w:rsidR="00E317A0">
        <w:t xml:space="preserve"> </w:t>
      </w:r>
      <w:r w:rsidRPr="004C5531">
        <w:rPr>
          <w:b/>
        </w:rPr>
        <w:t>Trade, Transportation, and Utilities</w:t>
      </w:r>
      <w:r w:rsidRPr="004C5531">
        <w:t xml:space="preserve"> is projected to be the top growing major group with an increase of 971</w:t>
      </w:r>
      <w:r w:rsidR="000D2115">
        <w:t xml:space="preserve"> raising employment to 30,261.</w:t>
      </w:r>
    </w:p>
    <w:p w14:paraId="4E446BA7" w14:textId="77777777" w:rsidR="00BF5C7A" w:rsidRDefault="00BF5C7A" w:rsidP="002145F0">
      <w:pPr>
        <w:contextualSpacing/>
      </w:pPr>
    </w:p>
    <w:tbl>
      <w:tblPr>
        <w:tblW w:w="14487" w:type="dxa"/>
        <w:tblInd w:w="108" w:type="dxa"/>
        <w:tblLayout w:type="fixed"/>
        <w:tblLook w:val="04A0" w:firstRow="1" w:lastRow="0" w:firstColumn="1" w:lastColumn="0" w:noHBand="0" w:noVBand="1"/>
      </w:tblPr>
      <w:tblGrid>
        <w:gridCol w:w="1480"/>
        <w:gridCol w:w="8600"/>
        <w:gridCol w:w="1139"/>
        <w:gridCol w:w="1226"/>
        <w:gridCol w:w="876"/>
        <w:gridCol w:w="1166"/>
      </w:tblGrid>
      <w:tr w:rsidR="00BF5C7A" w:rsidRPr="00BF5C7A" w14:paraId="47DF71E6" w14:textId="77777777" w:rsidTr="00482E27">
        <w:trPr>
          <w:trHeight w:val="20"/>
        </w:trPr>
        <w:tc>
          <w:tcPr>
            <w:tcW w:w="14487" w:type="dxa"/>
            <w:gridSpan w:val="6"/>
            <w:tcBorders>
              <w:bottom w:val="single" w:sz="4" w:space="0" w:color="auto"/>
            </w:tcBorders>
            <w:shd w:val="clear" w:color="auto" w:fill="auto"/>
            <w:vAlign w:val="center"/>
            <w:hideMark/>
          </w:tcPr>
          <w:p w14:paraId="5608A23B" w14:textId="77777777" w:rsidR="00BF5C7A" w:rsidRPr="0052102E" w:rsidRDefault="00BF5C7A" w:rsidP="00BF5C7A">
            <w:pPr>
              <w:jc w:val="center"/>
              <w:rPr>
                <w:b/>
                <w:bCs/>
              </w:rPr>
            </w:pPr>
            <w:r w:rsidRPr="0052102E">
              <w:rPr>
                <w:b/>
                <w:bCs/>
              </w:rPr>
              <w:t xml:space="preserve">Top 5 Industry </w:t>
            </w:r>
            <w:proofErr w:type="spellStart"/>
            <w:r w:rsidRPr="0052102E">
              <w:rPr>
                <w:b/>
                <w:bCs/>
              </w:rPr>
              <w:t>Supersectors</w:t>
            </w:r>
            <w:proofErr w:type="spellEnd"/>
          </w:p>
          <w:p w14:paraId="20ED3A39" w14:textId="77777777" w:rsidR="0052102E" w:rsidRPr="00F500FC" w:rsidRDefault="0052102E" w:rsidP="00BF5C7A">
            <w:pPr>
              <w:jc w:val="center"/>
              <w:rPr>
                <w:b/>
                <w:bCs/>
              </w:rPr>
            </w:pPr>
          </w:p>
        </w:tc>
      </w:tr>
      <w:tr w:rsidR="00BF5C7A" w:rsidRPr="00BF5C7A" w14:paraId="18ACD258" w14:textId="77777777" w:rsidTr="00482E27">
        <w:trPr>
          <w:trHeight w:val="20"/>
        </w:trPr>
        <w:tc>
          <w:tcPr>
            <w:tcW w:w="1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21728C" w14:textId="77777777" w:rsidR="00BF5C7A" w:rsidRPr="00B00ED5" w:rsidRDefault="00BF5C7A" w:rsidP="00BF5C7A">
            <w:pPr>
              <w:jc w:val="center"/>
              <w:rPr>
                <w:rFonts w:ascii="Arial Narrow" w:hAnsi="Arial Narrow"/>
                <w:b/>
                <w:bCs/>
                <w:color w:val="000000"/>
                <w:sz w:val="18"/>
                <w:szCs w:val="18"/>
              </w:rPr>
            </w:pPr>
            <w:r w:rsidRPr="00B00ED5">
              <w:rPr>
                <w:rFonts w:ascii="Arial Narrow" w:hAnsi="Arial Narrow"/>
                <w:b/>
                <w:bCs/>
                <w:color w:val="000000"/>
                <w:sz w:val="18"/>
                <w:szCs w:val="18"/>
              </w:rPr>
              <w:t>NAICS Code</w:t>
            </w:r>
          </w:p>
        </w:tc>
        <w:tc>
          <w:tcPr>
            <w:tcW w:w="8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45793" w14:textId="77777777" w:rsidR="00BF5C7A" w:rsidRPr="00B00ED5" w:rsidRDefault="00BF5C7A" w:rsidP="00BF5C7A">
            <w:pPr>
              <w:jc w:val="center"/>
              <w:rPr>
                <w:rFonts w:ascii="Arial Narrow" w:hAnsi="Arial Narrow"/>
                <w:b/>
                <w:bCs/>
                <w:color w:val="000000"/>
                <w:sz w:val="18"/>
                <w:szCs w:val="18"/>
              </w:rPr>
            </w:pPr>
            <w:r w:rsidRPr="00B00ED5">
              <w:rPr>
                <w:rFonts w:ascii="Arial Narrow" w:hAnsi="Arial Narrow"/>
                <w:b/>
                <w:bCs/>
                <w:color w:val="000000"/>
                <w:sz w:val="18"/>
                <w:szCs w:val="18"/>
              </w:rPr>
              <w:t>NAICS Title</w:t>
            </w:r>
          </w:p>
        </w:tc>
        <w:tc>
          <w:tcPr>
            <w:tcW w:w="23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07FC3" w14:textId="77777777" w:rsidR="00BF5C7A" w:rsidRPr="00B00ED5" w:rsidRDefault="00BF5C7A" w:rsidP="00BF5C7A">
            <w:pPr>
              <w:jc w:val="center"/>
              <w:rPr>
                <w:rFonts w:ascii="Arial Narrow" w:hAnsi="Arial Narrow"/>
                <w:b/>
                <w:bCs/>
                <w:color w:val="000000"/>
                <w:sz w:val="18"/>
                <w:szCs w:val="18"/>
              </w:rPr>
            </w:pPr>
            <w:r w:rsidRPr="00B00ED5">
              <w:rPr>
                <w:rFonts w:ascii="Arial Narrow" w:hAnsi="Arial Narrow"/>
                <w:b/>
                <w:bCs/>
                <w:color w:val="000000"/>
                <w:sz w:val="18"/>
                <w:szCs w:val="18"/>
              </w:rPr>
              <w:t>Employment</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02421E" w14:textId="77777777" w:rsidR="00BF5C7A" w:rsidRPr="00B00ED5" w:rsidRDefault="00BF5C7A" w:rsidP="00BF5C7A">
            <w:pPr>
              <w:jc w:val="center"/>
              <w:rPr>
                <w:rFonts w:ascii="Arial Narrow" w:hAnsi="Arial Narrow"/>
                <w:b/>
                <w:bCs/>
                <w:color w:val="000000"/>
                <w:sz w:val="18"/>
                <w:szCs w:val="18"/>
              </w:rPr>
            </w:pPr>
            <w:r w:rsidRPr="00B00ED5">
              <w:rPr>
                <w:rFonts w:ascii="Arial Narrow" w:hAnsi="Arial Narrow"/>
                <w:b/>
                <w:bCs/>
                <w:color w:val="000000"/>
                <w:sz w:val="18"/>
                <w:szCs w:val="18"/>
              </w:rPr>
              <w:t>Net Change</w:t>
            </w:r>
          </w:p>
        </w:tc>
        <w:tc>
          <w:tcPr>
            <w:tcW w:w="11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AF506B" w14:textId="77777777" w:rsidR="00BF5C7A" w:rsidRPr="00B00ED5" w:rsidRDefault="00BF5C7A" w:rsidP="00BF5C7A">
            <w:pPr>
              <w:jc w:val="center"/>
              <w:rPr>
                <w:rFonts w:ascii="Arial Narrow" w:hAnsi="Arial Narrow"/>
                <w:b/>
                <w:bCs/>
                <w:color w:val="000000"/>
                <w:sz w:val="18"/>
                <w:szCs w:val="18"/>
              </w:rPr>
            </w:pPr>
            <w:r w:rsidRPr="00B00ED5">
              <w:rPr>
                <w:rFonts w:ascii="Arial Narrow" w:hAnsi="Arial Narrow"/>
                <w:b/>
                <w:bCs/>
                <w:color w:val="000000"/>
                <w:sz w:val="18"/>
                <w:szCs w:val="18"/>
              </w:rPr>
              <w:t>Percent Change</w:t>
            </w:r>
          </w:p>
        </w:tc>
      </w:tr>
      <w:tr w:rsidR="00BF5C7A" w:rsidRPr="00BF5C7A" w14:paraId="03DBBB52" w14:textId="77777777" w:rsidTr="00482E27">
        <w:trPr>
          <w:trHeight w:val="20"/>
        </w:trPr>
        <w:tc>
          <w:tcPr>
            <w:tcW w:w="1480" w:type="dxa"/>
            <w:vMerge/>
            <w:tcBorders>
              <w:top w:val="single" w:sz="4" w:space="0" w:color="auto"/>
              <w:left w:val="single" w:sz="4" w:space="0" w:color="auto"/>
              <w:bottom w:val="single" w:sz="4" w:space="0" w:color="auto"/>
              <w:right w:val="single" w:sz="4" w:space="0" w:color="auto"/>
            </w:tcBorders>
            <w:vAlign w:val="center"/>
            <w:hideMark/>
          </w:tcPr>
          <w:p w14:paraId="390E39A9" w14:textId="77777777" w:rsidR="00BF5C7A" w:rsidRPr="001E1B3D" w:rsidRDefault="00BF5C7A" w:rsidP="00BF5C7A">
            <w:pPr>
              <w:rPr>
                <w:rFonts w:ascii="Arial Narrow" w:hAnsi="Arial Narrow"/>
                <w:b/>
                <w:bCs/>
                <w:color w:val="000000"/>
                <w:sz w:val="20"/>
                <w:szCs w:val="20"/>
              </w:rPr>
            </w:pPr>
          </w:p>
        </w:tc>
        <w:tc>
          <w:tcPr>
            <w:tcW w:w="8600" w:type="dxa"/>
            <w:vMerge/>
            <w:tcBorders>
              <w:top w:val="single" w:sz="4" w:space="0" w:color="auto"/>
              <w:left w:val="single" w:sz="4" w:space="0" w:color="auto"/>
              <w:bottom w:val="single" w:sz="4" w:space="0" w:color="auto"/>
              <w:right w:val="single" w:sz="4" w:space="0" w:color="auto"/>
            </w:tcBorders>
            <w:vAlign w:val="center"/>
            <w:hideMark/>
          </w:tcPr>
          <w:p w14:paraId="71C6CB01" w14:textId="77777777" w:rsidR="00BF5C7A" w:rsidRPr="00B00ED5" w:rsidRDefault="00BF5C7A" w:rsidP="00BF5C7A">
            <w:pPr>
              <w:rPr>
                <w:rFonts w:ascii="Arial Narrow" w:hAnsi="Arial Narrow"/>
                <w:b/>
                <w:bCs/>
                <w:color w:val="000000"/>
                <w:sz w:val="18"/>
                <w:szCs w:val="18"/>
              </w:rPr>
            </w:pP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6D18F" w14:textId="77777777" w:rsidR="00BF5C7A" w:rsidRPr="00B00ED5" w:rsidRDefault="00BF5C7A" w:rsidP="00BF5C7A">
            <w:pPr>
              <w:jc w:val="center"/>
              <w:rPr>
                <w:rFonts w:ascii="Arial Narrow" w:hAnsi="Arial Narrow"/>
                <w:b/>
                <w:bCs/>
                <w:color w:val="000000"/>
                <w:sz w:val="18"/>
                <w:szCs w:val="18"/>
              </w:rPr>
            </w:pPr>
            <w:r w:rsidRPr="00B00ED5">
              <w:rPr>
                <w:rFonts w:ascii="Arial Narrow" w:hAnsi="Arial Narrow"/>
                <w:b/>
                <w:bCs/>
                <w:color w:val="000000"/>
                <w:sz w:val="18"/>
                <w:szCs w:val="18"/>
              </w:rPr>
              <w:t>2016 Estimated</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23FE0" w14:textId="77777777" w:rsidR="00BF5C7A" w:rsidRPr="00B00ED5" w:rsidRDefault="00BF5C7A" w:rsidP="00BF5C7A">
            <w:pPr>
              <w:jc w:val="center"/>
              <w:rPr>
                <w:rFonts w:ascii="Arial Narrow" w:hAnsi="Arial Narrow"/>
                <w:b/>
                <w:bCs/>
                <w:color w:val="000000"/>
                <w:sz w:val="18"/>
                <w:szCs w:val="18"/>
              </w:rPr>
            </w:pPr>
            <w:r w:rsidRPr="00B00ED5">
              <w:rPr>
                <w:rFonts w:ascii="Arial Narrow" w:hAnsi="Arial Narrow"/>
                <w:b/>
                <w:bCs/>
                <w:color w:val="000000"/>
                <w:sz w:val="18"/>
                <w:szCs w:val="18"/>
              </w:rPr>
              <w:t>2018 Projected</w:t>
            </w: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38D967FD" w14:textId="77777777" w:rsidR="00BF5C7A" w:rsidRPr="001E1B3D" w:rsidRDefault="00BF5C7A" w:rsidP="00BF5C7A">
            <w:pPr>
              <w:rPr>
                <w:rFonts w:ascii="Arial Narrow" w:hAnsi="Arial Narrow"/>
                <w:b/>
                <w:bCs/>
                <w:color w:val="000000"/>
                <w:sz w:val="20"/>
                <w:szCs w:val="20"/>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14:paraId="0777393E" w14:textId="77777777" w:rsidR="00BF5C7A" w:rsidRPr="001E1B3D" w:rsidRDefault="00BF5C7A" w:rsidP="00BF5C7A">
            <w:pPr>
              <w:rPr>
                <w:rFonts w:ascii="Arial Narrow" w:hAnsi="Arial Narrow"/>
                <w:b/>
                <w:bCs/>
                <w:color w:val="000000"/>
                <w:sz w:val="20"/>
                <w:szCs w:val="20"/>
              </w:rPr>
            </w:pPr>
          </w:p>
        </w:tc>
      </w:tr>
      <w:tr w:rsidR="00BF5C7A" w:rsidRPr="00BF5C7A" w14:paraId="0650E6D1" w14:textId="77777777" w:rsidTr="00482E27">
        <w:trPr>
          <w:trHeight w:val="20"/>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DEA52" w14:textId="77777777" w:rsidR="00BF5C7A" w:rsidRPr="001E1B3D" w:rsidRDefault="00BF5C7A" w:rsidP="00BF5C7A">
            <w:pPr>
              <w:rPr>
                <w:rFonts w:ascii="Arial Narrow" w:hAnsi="Arial Narrow" w:cs="Arial"/>
                <w:color w:val="000000"/>
                <w:sz w:val="20"/>
                <w:szCs w:val="20"/>
              </w:rPr>
            </w:pPr>
            <w:r w:rsidRPr="001E1B3D">
              <w:rPr>
                <w:rFonts w:ascii="Arial Narrow" w:hAnsi="Arial Narrow" w:cs="Arial"/>
                <w:color w:val="000000"/>
                <w:sz w:val="20"/>
                <w:szCs w:val="20"/>
              </w:rPr>
              <w:t>102100</w:t>
            </w:r>
          </w:p>
        </w:tc>
        <w:tc>
          <w:tcPr>
            <w:tcW w:w="8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301BC" w14:textId="77777777" w:rsidR="00BF5C7A" w:rsidRPr="001E1B3D" w:rsidRDefault="00BF5C7A" w:rsidP="00BF5C7A">
            <w:pPr>
              <w:rPr>
                <w:rFonts w:ascii="Arial Narrow" w:hAnsi="Arial Narrow" w:cs="Arial"/>
                <w:color w:val="000000"/>
                <w:sz w:val="20"/>
                <w:szCs w:val="20"/>
              </w:rPr>
            </w:pPr>
            <w:r w:rsidRPr="001E1B3D">
              <w:rPr>
                <w:rFonts w:ascii="Arial Narrow" w:hAnsi="Arial Narrow" w:cs="Arial"/>
                <w:color w:val="000000"/>
                <w:sz w:val="20"/>
                <w:szCs w:val="20"/>
              </w:rPr>
              <w:t>Trade, Transportation, and Utilities</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6811C"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29,290</w:t>
            </w: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3D3BB"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30,261</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E8E7D" w14:textId="77777777" w:rsidR="00BF5C7A" w:rsidRPr="0019139A" w:rsidRDefault="00BF5C7A" w:rsidP="00BF5C7A">
            <w:pPr>
              <w:jc w:val="right"/>
              <w:rPr>
                <w:rFonts w:ascii="Arial Narrow" w:hAnsi="Arial Narrow" w:cs="Arial"/>
                <w:b/>
                <w:bCs/>
                <w:color w:val="000000"/>
                <w:sz w:val="20"/>
                <w:szCs w:val="20"/>
              </w:rPr>
            </w:pPr>
            <w:r w:rsidRPr="0019139A">
              <w:rPr>
                <w:rFonts w:ascii="Arial Narrow" w:hAnsi="Arial Narrow" w:cs="Arial"/>
                <w:b/>
                <w:bCs/>
                <w:color w:val="000000"/>
                <w:sz w:val="20"/>
                <w:szCs w:val="20"/>
              </w:rPr>
              <w:t>971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D3E6E"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3.32%</w:t>
            </w:r>
          </w:p>
        </w:tc>
      </w:tr>
      <w:tr w:rsidR="00BF5C7A" w:rsidRPr="00BF5C7A" w14:paraId="27E6C3EC" w14:textId="77777777" w:rsidTr="00482E27">
        <w:trPr>
          <w:trHeight w:val="20"/>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3A622" w14:textId="77777777" w:rsidR="00BF5C7A" w:rsidRPr="001E1B3D" w:rsidRDefault="00BF5C7A" w:rsidP="00BF5C7A">
            <w:pPr>
              <w:rPr>
                <w:rFonts w:ascii="Arial Narrow" w:hAnsi="Arial Narrow" w:cs="Arial"/>
                <w:color w:val="000000"/>
                <w:sz w:val="20"/>
                <w:szCs w:val="20"/>
              </w:rPr>
            </w:pPr>
            <w:r w:rsidRPr="001E1B3D">
              <w:rPr>
                <w:rFonts w:ascii="Arial Narrow" w:hAnsi="Arial Narrow" w:cs="Arial"/>
                <w:color w:val="000000"/>
                <w:sz w:val="20"/>
                <w:szCs w:val="20"/>
              </w:rPr>
              <w:t>102500</w:t>
            </w:r>
          </w:p>
        </w:tc>
        <w:tc>
          <w:tcPr>
            <w:tcW w:w="8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947C2" w14:textId="77777777" w:rsidR="00BF5C7A" w:rsidRPr="001E1B3D" w:rsidRDefault="00BF5C7A" w:rsidP="00BF5C7A">
            <w:pPr>
              <w:rPr>
                <w:rFonts w:ascii="Arial Narrow" w:hAnsi="Arial Narrow" w:cs="Arial"/>
                <w:color w:val="000000"/>
                <w:sz w:val="20"/>
                <w:szCs w:val="20"/>
              </w:rPr>
            </w:pPr>
            <w:r w:rsidRPr="001E1B3D">
              <w:rPr>
                <w:rFonts w:ascii="Arial Narrow" w:hAnsi="Arial Narrow" w:cs="Arial"/>
                <w:color w:val="000000"/>
                <w:sz w:val="20"/>
                <w:szCs w:val="20"/>
              </w:rPr>
              <w:t>Education and Health Services</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2BC69"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50,157</w:t>
            </w: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2E74E"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51,065</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0690A" w14:textId="77777777" w:rsidR="00BF5C7A" w:rsidRPr="0019139A" w:rsidRDefault="00BF5C7A" w:rsidP="00BF5C7A">
            <w:pPr>
              <w:jc w:val="right"/>
              <w:rPr>
                <w:rFonts w:ascii="Arial Narrow" w:hAnsi="Arial Narrow" w:cs="Arial"/>
                <w:b/>
                <w:bCs/>
                <w:color w:val="000000"/>
                <w:sz w:val="20"/>
                <w:szCs w:val="20"/>
              </w:rPr>
            </w:pPr>
            <w:r w:rsidRPr="0019139A">
              <w:rPr>
                <w:rFonts w:ascii="Arial Narrow" w:hAnsi="Arial Narrow" w:cs="Arial"/>
                <w:b/>
                <w:bCs/>
                <w:color w:val="000000"/>
                <w:sz w:val="20"/>
                <w:szCs w:val="20"/>
              </w:rPr>
              <w:t>908</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A65F9"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1.81%</w:t>
            </w:r>
          </w:p>
        </w:tc>
      </w:tr>
      <w:tr w:rsidR="00BF5C7A" w:rsidRPr="00BF5C7A" w14:paraId="3471DEB5" w14:textId="77777777" w:rsidTr="00482E27">
        <w:trPr>
          <w:trHeight w:val="20"/>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6ECA1" w14:textId="77777777" w:rsidR="00BF5C7A" w:rsidRPr="001E1B3D" w:rsidRDefault="00BF5C7A" w:rsidP="00BF5C7A">
            <w:pPr>
              <w:rPr>
                <w:rFonts w:ascii="Arial Narrow" w:hAnsi="Arial Narrow" w:cs="Arial"/>
                <w:color w:val="000000"/>
                <w:sz w:val="20"/>
                <w:szCs w:val="20"/>
              </w:rPr>
            </w:pPr>
            <w:r w:rsidRPr="001E1B3D">
              <w:rPr>
                <w:rFonts w:ascii="Arial Narrow" w:hAnsi="Arial Narrow" w:cs="Arial"/>
                <w:color w:val="000000"/>
                <w:sz w:val="20"/>
                <w:szCs w:val="20"/>
              </w:rPr>
              <w:t>102300</w:t>
            </w:r>
          </w:p>
        </w:tc>
        <w:tc>
          <w:tcPr>
            <w:tcW w:w="8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0C9A9" w14:textId="77777777" w:rsidR="00BF5C7A" w:rsidRPr="001E1B3D" w:rsidRDefault="00BF5C7A" w:rsidP="00BF5C7A">
            <w:pPr>
              <w:rPr>
                <w:rFonts w:ascii="Arial Narrow" w:hAnsi="Arial Narrow" w:cs="Arial"/>
                <w:color w:val="000000"/>
                <w:sz w:val="20"/>
                <w:szCs w:val="20"/>
              </w:rPr>
            </w:pPr>
            <w:r w:rsidRPr="001E1B3D">
              <w:rPr>
                <w:rFonts w:ascii="Arial Narrow" w:hAnsi="Arial Narrow" w:cs="Arial"/>
                <w:color w:val="000000"/>
                <w:sz w:val="20"/>
                <w:szCs w:val="20"/>
              </w:rPr>
              <w:t>Financial Activities</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524D2"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14,748</w:t>
            </w: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2709F"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15,376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73F8D" w14:textId="77777777" w:rsidR="00BF5C7A" w:rsidRPr="0019139A" w:rsidRDefault="00BF5C7A" w:rsidP="00BF5C7A">
            <w:pPr>
              <w:jc w:val="right"/>
              <w:rPr>
                <w:rFonts w:ascii="Arial Narrow" w:hAnsi="Arial Narrow" w:cs="Arial"/>
                <w:b/>
                <w:bCs/>
                <w:color w:val="000000"/>
                <w:sz w:val="20"/>
                <w:szCs w:val="20"/>
              </w:rPr>
            </w:pPr>
            <w:r w:rsidRPr="0019139A">
              <w:rPr>
                <w:rFonts w:ascii="Arial Narrow" w:hAnsi="Arial Narrow" w:cs="Arial"/>
                <w:b/>
                <w:bCs/>
                <w:color w:val="000000"/>
                <w:sz w:val="20"/>
                <w:szCs w:val="20"/>
              </w:rPr>
              <w:t>628</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E027B"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4.26%</w:t>
            </w:r>
          </w:p>
        </w:tc>
      </w:tr>
      <w:tr w:rsidR="00BF5C7A" w:rsidRPr="00BF5C7A" w14:paraId="67CCDB27" w14:textId="77777777" w:rsidTr="00482E27">
        <w:trPr>
          <w:trHeight w:val="20"/>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99E2C" w14:textId="77777777" w:rsidR="00BF5C7A" w:rsidRPr="001E1B3D" w:rsidRDefault="00BF5C7A" w:rsidP="00BF5C7A">
            <w:pPr>
              <w:rPr>
                <w:rFonts w:ascii="Arial Narrow" w:hAnsi="Arial Narrow" w:cs="Arial"/>
                <w:color w:val="000000"/>
                <w:sz w:val="20"/>
                <w:szCs w:val="20"/>
              </w:rPr>
            </w:pPr>
            <w:r w:rsidRPr="001E1B3D">
              <w:rPr>
                <w:rFonts w:ascii="Arial Narrow" w:hAnsi="Arial Narrow" w:cs="Arial"/>
                <w:color w:val="000000"/>
                <w:sz w:val="20"/>
                <w:szCs w:val="20"/>
              </w:rPr>
              <w:t>102600</w:t>
            </w:r>
          </w:p>
        </w:tc>
        <w:tc>
          <w:tcPr>
            <w:tcW w:w="8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5BE59" w14:textId="77777777" w:rsidR="00BF5C7A" w:rsidRPr="001E1B3D" w:rsidRDefault="00BF5C7A" w:rsidP="00BF5C7A">
            <w:pPr>
              <w:rPr>
                <w:rFonts w:ascii="Arial Narrow" w:hAnsi="Arial Narrow" w:cs="Arial"/>
                <w:color w:val="000000"/>
                <w:sz w:val="20"/>
                <w:szCs w:val="20"/>
              </w:rPr>
            </w:pPr>
            <w:r w:rsidRPr="001E1B3D">
              <w:rPr>
                <w:rFonts w:ascii="Arial Narrow" w:hAnsi="Arial Narrow" w:cs="Arial"/>
                <w:color w:val="000000"/>
                <w:sz w:val="20"/>
                <w:szCs w:val="20"/>
              </w:rPr>
              <w:t>Leisure and Hospitality</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4374C"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14,503</w:t>
            </w: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A25B8"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15,096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5C5C8" w14:textId="77777777" w:rsidR="00BF5C7A" w:rsidRPr="0019139A" w:rsidRDefault="00BF5C7A" w:rsidP="00BF5C7A">
            <w:pPr>
              <w:jc w:val="right"/>
              <w:rPr>
                <w:rFonts w:ascii="Arial Narrow" w:hAnsi="Arial Narrow" w:cs="Arial"/>
                <w:b/>
                <w:bCs/>
                <w:color w:val="000000"/>
                <w:sz w:val="20"/>
                <w:szCs w:val="20"/>
              </w:rPr>
            </w:pPr>
            <w:r w:rsidRPr="0019139A">
              <w:rPr>
                <w:rFonts w:ascii="Arial Narrow" w:hAnsi="Arial Narrow" w:cs="Arial"/>
                <w:b/>
                <w:bCs/>
                <w:color w:val="000000"/>
                <w:sz w:val="20"/>
                <w:szCs w:val="20"/>
              </w:rPr>
              <w:t>593</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15D81"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4.09%</w:t>
            </w:r>
          </w:p>
        </w:tc>
      </w:tr>
      <w:tr w:rsidR="00BF5C7A" w:rsidRPr="00BF5C7A" w14:paraId="15DCAF79" w14:textId="77777777" w:rsidTr="00482E27">
        <w:trPr>
          <w:trHeight w:val="20"/>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05756" w14:textId="77777777" w:rsidR="00BF5C7A" w:rsidRPr="001E1B3D" w:rsidRDefault="00BF5C7A" w:rsidP="00BF5C7A">
            <w:pPr>
              <w:rPr>
                <w:rFonts w:ascii="Arial Narrow" w:hAnsi="Arial Narrow" w:cs="Arial"/>
                <w:color w:val="000000"/>
                <w:sz w:val="20"/>
                <w:szCs w:val="20"/>
              </w:rPr>
            </w:pPr>
            <w:r w:rsidRPr="001E1B3D">
              <w:rPr>
                <w:rFonts w:ascii="Arial Narrow" w:hAnsi="Arial Narrow" w:cs="Arial"/>
                <w:color w:val="000000"/>
                <w:sz w:val="20"/>
                <w:szCs w:val="20"/>
              </w:rPr>
              <w:t>102400</w:t>
            </w:r>
          </w:p>
        </w:tc>
        <w:tc>
          <w:tcPr>
            <w:tcW w:w="8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354DC" w14:textId="77777777" w:rsidR="00BF5C7A" w:rsidRPr="001E1B3D" w:rsidRDefault="00BF5C7A" w:rsidP="00BF5C7A">
            <w:pPr>
              <w:rPr>
                <w:rFonts w:ascii="Arial Narrow" w:hAnsi="Arial Narrow" w:cs="Arial"/>
                <w:color w:val="000000"/>
                <w:sz w:val="20"/>
                <w:szCs w:val="20"/>
              </w:rPr>
            </w:pPr>
            <w:r w:rsidRPr="001E1B3D">
              <w:rPr>
                <w:rFonts w:ascii="Arial Narrow" w:hAnsi="Arial Narrow" w:cs="Arial"/>
                <w:color w:val="000000"/>
                <w:sz w:val="20"/>
                <w:szCs w:val="20"/>
              </w:rPr>
              <w:t>Professional and Business Services</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B54DD"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24,040</w:t>
            </w: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36D11"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24,587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BE34A" w14:textId="77777777" w:rsidR="00BF5C7A" w:rsidRPr="0019139A" w:rsidRDefault="00BF5C7A" w:rsidP="00BF5C7A">
            <w:pPr>
              <w:jc w:val="right"/>
              <w:rPr>
                <w:rFonts w:ascii="Arial Narrow" w:hAnsi="Arial Narrow" w:cs="Arial"/>
                <w:b/>
                <w:bCs/>
                <w:color w:val="000000"/>
                <w:sz w:val="20"/>
                <w:szCs w:val="20"/>
              </w:rPr>
            </w:pPr>
            <w:r w:rsidRPr="0019139A">
              <w:rPr>
                <w:rFonts w:ascii="Arial Narrow" w:hAnsi="Arial Narrow" w:cs="Arial"/>
                <w:b/>
                <w:bCs/>
                <w:color w:val="000000"/>
                <w:sz w:val="20"/>
                <w:szCs w:val="20"/>
              </w:rPr>
              <w:t>547</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B7DFA"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2.28%</w:t>
            </w:r>
          </w:p>
        </w:tc>
      </w:tr>
    </w:tbl>
    <w:p w14:paraId="0E1D7152" w14:textId="58B47B9A" w:rsidR="00BF5C7A" w:rsidRDefault="00455094" w:rsidP="002145F0">
      <w:pPr>
        <w:contextualSpacing/>
      </w:pPr>
      <w:r>
        <w:tab/>
      </w:r>
      <w:r>
        <w:tab/>
      </w:r>
      <w:r>
        <w:tab/>
      </w:r>
    </w:p>
    <w:p w14:paraId="1EF6AB8C" w14:textId="00263E6E" w:rsidR="00455094" w:rsidRDefault="00455094" w:rsidP="00455094">
      <w:pPr>
        <w:contextualSpacing/>
        <w:jc w:val="center"/>
        <w:rPr>
          <w:b/>
        </w:rPr>
      </w:pPr>
      <w:r w:rsidRPr="00F500FC">
        <w:rPr>
          <w:b/>
        </w:rPr>
        <w:t>Top Industries</w:t>
      </w:r>
    </w:p>
    <w:p w14:paraId="24448BF3" w14:textId="77777777" w:rsidR="0052102E" w:rsidRPr="00B00ED5" w:rsidRDefault="0052102E" w:rsidP="00455094">
      <w:pPr>
        <w:contextualSpacing/>
        <w:jc w:val="center"/>
        <w:rPr>
          <w:b/>
          <w:sz w:val="18"/>
          <w:szCs w:val="18"/>
        </w:rPr>
      </w:pPr>
    </w:p>
    <w:tbl>
      <w:tblPr>
        <w:tblW w:w="14490" w:type="dxa"/>
        <w:tblInd w:w="108" w:type="dxa"/>
        <w:tblLook w:val="04A0" w:firstRow="1" w:lastRow="0" w:firstColumn="1" w:lastColumn="0" w:noHBand="0" w:noVBand="1"/>
      </w:tblPr>
      <w:tblGrid>
        <w:gridCol w:w="1440"/>
        <w:gridCol w:w="8640"/>
        <w:gridCol w:w="1172"/>
        <w:gridCol w:w="1180"/>
        <w:gridCol w:w="950"/>
        <w:gridCol w:w="1108"/>
      </w:tblGrid>
      <w:tr w:rsidR="00BF5C7A" w:rsidRPr="00B00ED5" w14:paraId="7ABC8BB5" w14:textId="77777777" w:rsidTr="00482E27">
        <w:trPr>
          <w:trHeight w:val="20"/>
        </w:trPr>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97FDF1" w14:textId="77777777" w:rsidR="00BF5C7A" w:rsidRPr="00B00ED5" w:rsidRDefault="00BF5C7A" w:rsidP="00BF5C7A">
            <w:pPr>
              <w:jc w:val="center"/>
              <w:rPr>
                <w:rFonts w:ascii="Arial Narrow" w:hAnsi="Arial Narrow" w:cs="Arial"/>
                <w:b/>
                <w:bCs/>
                <w:color w:val="000000"/>
                <w:sz w:val="18"/>
                <w:szCs w:val="18"/>
              </w:rPr>
            </w:pPr>
            <w:r w:rsidRPr="00B00ED5">
              <w:rPr>
                <w:rFonts w:ascii="Arial Narrow" w:hAnsi="Arial Narrow" w:cs="Arial"/>
                <w:b/>
                <w:bCs/>
                <w:color w:val="000000"/>
                <w:sz w:val="18"/>
                <w:szCs w:val="18"/>
              </w:rPr>
              <w:t>NAICS Code</w:t>
            </w:r>
          </w:p>
        </w:tc>
        <w:tc>
          <w:tcPr>
            <w:tcW w:w="8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5EB8D" w14:textId="77777777" w:rsidR="00BF5C7A" w:rsidRPr="00B00ED5" w:rsidRDefault="00BF5C7A" w:rsidP="00BF5C7A">
            <w:pPr>
              <w:jc w:val="center"/>
              <w:rPr>
                <w:rFonts w:ascii="Arial Narrow" w:hAnsi="Arial Narrow" w:cs="Arial"/>
                <w:b/>
                <w:bCs/>
                <w:color w:val="000000"/>
                <w:sz w:val="18"/>
                <w:szCs w:val="18"/>
              </w:rPr>
            </w:pPr>
            <w:r w:rsidRPr="00B00ED5">
              <w:rPr>
                <w:rFonts w:ascii="Arial Narrow" w:hAnsi="Arial Narrow" w:cs="Arial"/>
                <w:b/>
                <w:bCs/>
                <w:color w:val="000000"/>
                <w:sz w:val="18"/>
                <w:szCs w:val="18"/>
              </w:rPr>
              <w:t>NAICS Title</w:t>
            </w:r>
          </w:p>
        </w:tc>
        <w:tc>
          <w:tcPr>
            <w:tcW w:w="23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A7ABC" w14:textId="77777777" w:rsidR="00BF5C7A" w:rsidRPr="00B00ED5" w:rsidRDefault="00BF5C7A" w:rsidP="00BF5C7A">
            <w:pPr>
              <w:jc w:val="center"/>
              <w:rPr>
                <w:rFonts w:ascii="Arial Narrow" w:hAnsi="Arial Narrow" w:cs="Arial"/>
                <w:b/>
                <w:bCs/>
                <w:color w:val="000000"/>
                <w:sz w:val="18"/>
                <w:szCs w:val="18"/>
              </w:rPr>
            </w:pPr>
            <w:r w:rsidRPr="00B00ED5">
              <w:rPr>
                <w:rFonts w:ascii="Arial Narrow" w:hAnsi="Arial Narrow" w:cs="Arial"/>
                <w:b/>
                <w:bCs/>
                <w:color w:val="000000"/>
                <w:sz w:val="18"/>
                <w:szCs w:val="18"/>
              </w:rPr>
              <w:t>Employment</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23312D" w14:textId="77777777" w:rsidR="00BF5C7A" w:rsidRPr="00B00ED5" w:rsidRDefault="00BF5C7A" w:rsidP="00BF5C7A">
            <w:pPr>
              <w:jc w:val="center"/>
              <w:rPr>
                <w:rFonts w:ascii="Arial Narrow" w:hAnsi="Arial Narrow" w:cs="Arial"/>
                <w:b/>
                <w:bCs/>
                <w:color w:val="000000"/>
                <w:sz w:val="18"/>
                <w:szCs w:val="18"/>
              </w:rPr>
            </w:pPr>
            <w:r w:rsidRPr="00B00ED5">
              <w:rPr>
                <w:rFonts w:ascii="Arial Narrow" w:hAnsi="Arial Narrow" w:cs="Arial"/>
                <w:b/>
                <w:bCs/>
                <w:color w:val="000000"/>
                <w:sz w:val="18"/>
                <w:szCs w:val="18"/>
              </w:rPr>
              <w:t>Net Change</w:t>
            </w:r>
          </w:p>
        </w:tc>
        <w:tc>
          <w:tcPr>
            <w:tcW w:w="11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224BA3" w14:textId="77777777" w:rsidR="00BF5C7A" w:rsidRPr="00B00ED5" w:rsidRDefault="00BF5C7A" w:rsidP="00BF5C7A">
            <w:pPr>
              <w:jc w:val="center"/>
              <w:rPr>
                <w:rFonts w:ascii="Arial Narrow" w:hAnsi="Arial Narrow" w:cs="Arial"/>
                <w:b/>
                <w:bCs/>
                <w:color w:val="000000"/>
                <w:sz w:val="18"/>
                <w:szCs w:val="18"/>
              </w:rPr>
            </w:pPr>
            <w:r w:rsidRPr="00B00ED5">
              <w:rPr>
                <w:rFonts w:ascii="Arial Narrow" w:hAnsi="Arial Narrow" w:cs="Arial"/>
                <w:b/>
                <w:bCs/>
                <w:color w:val="000000"/>
                <w:sz w:val="18"/>
                <w:szCs w:val="18"/>
              </w:rPr>
              <w:t>Percent Change</w:t>
            </w:r>
          </w:p>
        </w:tc>
      </w:tr>
      <w:tr w:rsidR="00BF5C7A" w:rsidRPr="00D30AA5" w14:paraId="41F02121" w14:textId="77777777" w:rsidTr="00482E27">
        <w:trPr>
          <w:trHeight w:val="20"/>
        </w:trPr>
        <w:tc>
          <w:tcPr>
            <w:tcW w:w="1440" w:type="dxa"/>
            <w:vMerge/>
            <w:tcBorders>
              <w:top w:val="single" w:sz="4" w:space="0" w:color="auto"/>
              <w:left w:val="single" w:sz="4" w:space="0" w:color="auto"/>
              <w:bottom w:val="single" w:sz="4" w:space="0" w:color="auto"/>
              <w:right w:val="single" w:sz="4" w:space="0" w:color="auto"/>
            </w:tcBorders>
            <w:vAlign w:val="center"/>
            <w:hideMark/>
          </w:tcPr>
          <w:p w14:paraId="2E489F1C" w14:textId="77777777" w:rsidR="00BF5C7A" w:rsidRPr="001E1B3D" w:rsidRDefault="00BF5C7A" w:rsidP="00BF5C7A">
            <w:pPr>
              <w:rPr>
                <w:rFonts w:ascii="Arial Narrow" w:hAnsi="Arial Narrow" w:cs="Arial"/>
                <w:b/>
                <w:bCs/>
                <w:color w:val="000000"/>
                <w:sz w:val="20"/>
                <w:szCs w:val="20"/>
              </w:rPr>
            </w:pPr>
          </w:p>
        </w:tc>
        <w:tc>
          <w:tcPr>
            <w:tcW w:w="8640" w:type="dxa"/>
            <w:vMerge/>
            <w:tcBorders>
              <w:top w:val="single" w:sz="4" w:space="0" w:color="auto"/>
              <w:left w:val="single" w:sz="4" w:space="0" w:color="auto"/>
              <w:bottom w:val="single" w:sz="4" w:space="0" w:color="auto"/>
              <w:right w:val="single" w:sz="4" w:space="0" w:color="auto"/>
            </w:tcBorders>
            <w:vAlign w:val="center"/>
            <w:hideMark/>
          </w:tcPr>
          <w:p w14:paraId="330CAE7E" w14:textId="77777777" w:rsidR="00BF5C7A" w:rsidRPr="001E1B3D" w:rsidRDefault="00BF5C7A" w:rsidP="00BF5C7A">
            <w:pPr>
              <w:rPr>
                <w:rFonts w:ascii="Arial Narrow" w:hAnsi="Arial Narrow" w:cs="Arial"/>
                <w:b/>
                <w:bCs/>
                <w:color w:val="000000"/>
                <w:sz w:val="20"/>
                <w:szCs w:val="20"/>
              </w:rPr>
            </w:pP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EEFE5" w14:textId="77777777" w:rsidR="00BF5C7A" w:rsidRPr="00B00ED5" w:rsidRDefault="00BF5C7A" w:rsidP="00BF5C7A">
            <w:pPr>
              <w:jc w:val="center"/>
              <w:rPr>
                <w:rFonts w:ascii="Arial Narrow" w:hAnsi="Arial Narrow" w:cs="Arial"/>
                <w:b/>
                <w:bCs/>
                <w:color w:val="000000"/>
                <w:sz w:val="18"/>
                <w:szCs w:val="18"/>
              </w:rPr>
            </w:pPr>
            <w:r w:rsidRPr="00B00ED5">
              <w:rPr>
                <w:rFonts w:ascii="Arial Narrow" w:hAnsi="Arial Narrow" w:cs="Arial"/>
                <w:b/>
                <w:bCs/>
                <w:color w:val="000000"/>
                <w:sz w:val="18"/>
                <w:szCs w:val="18"/>
              </w:rPr>
              <w:t>2016 Estimated</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5C8AE" w14:textId="77777777" w:rsidR="00BF5C7A" w:rsidRPr="00B00ED5" w:rsidRDefault="00BF5C7A" w:rsidP="00BF5C7A">
            <w:pPr>
              <w:jc w:val="center"/>
              <w:rPr>
                <w:rFonts w:ascii="Arial Narrow" w:hAnsi="Arial Narrow" w:cs="Arial"/>
                <w:b/>
                <w:bCs/>
                <w:color w:val="000000"/>
                <w:sz w:val="18"/>
                <w:szCs w:val="18"/>
              </w:rPr>
            </w:pPr>
            <w:r w:rsidRPr="00B00ED5">
              <w:rPr>
                <w:rFonts w:ascii="Arial Narrow" w:hAnsi="Arial Narrow" w:cs="Arial"/>
                <w:b/>
                <w:bCs/>
                <w:color w:val="000000"/>
                <w:sz w:val="18"/>
                <w:szCs w:val="18"/>
              </w:rPr>
              <w:t>2018 Projected</w:t>
            </w:r>
          </w:p>
        </w:tc>
        <w:tc>
          <w:tcPr>
            <w:tcW w:w="950" w:type="dxa"/>
            <w:vMerge/>
            <w:tcBorders>
              <w:top w:val="single" w:sz="4" w:space="0" w:color="auto"/>
              <w:left w:val="single" w:sz="4" w:space="0" w:color="auto"/>
              <w:bottom w:val="single" w:sz="4" w:space="0" w:color="auto"/>
              <w:right w:val="single" w:sz="4" w:space="0" w:color="auto"/>
            </w:tcBorders>
            <w:vAlign w:val="center"/>
            <w:hideMark/>
          </w:tcPr>
          <w:p w14:paraId="0340A6AA" w14:textId="77777777" w:rsidR="00BF5C7A" w:rsidRPr="001E1B3D" w:rsidRDefault="00BF5C7A" w:rsidP="00BF5C7A">
            <w:pPr>
              <w:rPr>
                <w:rFonts w:ascii="Arial Narrow" w:hAnsi="Arial Narrow" w:cs="Arial"/>
                <w:b/>
                <w:bCs/>
                <w:color w:val="000000"/>
                <w:sz w:val="20"/>
                <w:szCs w:val="20"/>
              </w:rPr>
            </w:pPr>
          </w:p>
        </w:tc>
        <w:tc>
          <w:tcPr>
            <w:tcW w:w="1108" w:type="dxa"/>
            <w:vMerge/>
            <w:tcBorders>
              <w:top w:val="single" w:sz="4" w:space="0" w:color="auto"/>
              <w:left w:val="single" w:sz="4" w:space="0" w:color="auto"/>
              <w:bottom w:val="single" w:sz="4" w:space="0" w:color="auto"/>
              <w:right w:val="single" w:sz="4" w:space="0" w:color="auto"/>
            </w:tcBorders>
            <w:vAlign w:val="center"/>
            <w:hideMark/>
          </w:tcPr>
          <w:p w14:paraId="62466727" w14:textId="77777777" w:rsidR="00BF5C7A" w:rsidRPr="001E1B3D" w:rsidRDefault="00BF5C7A" w:rsidP="00BF5C7A">
            <w:pPr>
              <w:rPr>
                <w:rFonts w:ascii="Arial Narrow" w:hAnsi="Arial Narrow" w:cs="Arial"/>
                <w:b/>
                <w:bCs/>
                <w:color w:val="000000"/>
                <w:sz w:val="20"/>
                <w:szCs w:val="20"/>
              </w:rPr>
            </w:pPr>
          </w:p>
        </w:tc>
      </w:tr>
      <w:tr w:rsidR="00BF5C7A" w:rsidRPr="00D30AA5" w14:paraId="43D705BA" w14:textId="77777777" w:rsidTr="00482E27">
        <w:trPr>
          <w:trHeight w:val="20"/>
        </w:trPr>
        <w:tc>
          <w:tcPr>
            <w:tcW w:w="1449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433D74A" w14:textId="77777777" w:rsidR="00BF5C7A" w:rsidRPr="001E1B3D" w:rsidRDefault="00BF5C7A" w:rsidP="00BF5C7A">
            <w:pPr>
              <w:jc w:val="center"/>
              <w:rPr>
                <w:rFonts w:ascii="Arial Narrow" w:hAnsi="Arial Narrow" w:cs="Arial"/>
                <w:b/>
                <w:bCs/>
                <w:sz w:val="20"/>
                <w:szCs w:val="20"/>
              </w:rPr>
            </w:pPr>
            <w:r w:rsidRPr="001E1B3D">
              <w:rPr>
                <w:rFonts w:ascii="Arial Narrow" w:hAnsi="Arial Narrow" w:cs="Arial"/>
                <w:b/>
                <w:bCs/>
                <w:sz w:val="20"/>
                <w:szCs w:val="20"/>
              </w:rPr>
              <w:t>Top 10 Growth</w:t>
            </w:r>
          </w:p>
        </w:tc>
      </w:tr>
      <w:tr w:rsidR="00BF5C7A" w:rsidRPr="00D30AA5" w14:paraId="3E129AA0" w14:textId="77777777" w:rsidTr="00482E27">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3943A" w14:textId="77777777" w:rsidR="00BF5C7A" w:rsidRPr="001E1B3D" w:rsidRDefault="00BF5C7A" w:rsidP="00BF5C7A">
            <w:pPr>
              <w:rPr>
                <w:rFonts w:ascii="Arial Narrow" w:hAnsi="Arial Narrow" w:cs="Arial"/>
                <w:color w:val="000000"/>
                <w:sz w:val="20"/>
                <w:szCs w:val="20"/>
              </w:rPr>
            </w:pPr>
            <w:r w:rsidRPr="001E1B3D">
              <w:rPr>
                <w:rFonts w:ascii="Arial Narrow" w:hAnsi="Arial Narrow" w:cs="Arial"/>
                <w:color w:val="000000"/>
                <w:sz w:val="20"/>
                <w:szCs w:val="20"/>
              </w:rPr>
              <w:t>722000</w:t>
            </w:r>
          </w:p>
        </w:tc>
        <w:tc>
          <w:tcPr>
            <w:tcW w:w="8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A3EE0" w14:textId="77777777" w:rsidR="00BF5C7A" w:rsidRPr="001E1B3D" w:rsidRDefault="00BF5C7A" w:rsidP="00BF5C7A">
            <w:pPr>
              <w:rPr>
                <w:rFonts w:ascii="Arial Narrow" w:hAnsi="Arial Narrow" w:cs="Arial"/>
                <w:color w:val="000000"/>
                <w:sz w:val="20"/>
                <w:szCs w:val="20"/>
              </w:rPr>
            </w:pPr>
            <w:r w:rsidRPr="001E1B3D">
              <w:rPr>
                <w:rFonts w:ascii="Arial Narrow" w:hAnsi="Arial Narrow" w:cs="Arial"/>
                <w:color w:val="000000"/>
                <w:sz w:val="20"/>
                <w:szCs w:val="20"/>
              </w:rPr>
              <w:t>Food Services and Drinking Places</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AEDFD"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11,313</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90237"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11,837</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6C2D5" w14:textId="77777777" w:rsidR="00BF5C7A" w:rsidRPr="0019139A" w:rsidRDefault="00BF5C7A" w:rsidP="00BF5C7A">
            <w:pPr>
              <w:jc w:val="right"/>
              <w:rPr>
                <w:rFonts w:ascii="Arial Narrow" w:hAnsi="Arial Narrow" w:cs="Arial"/>
                <w:b/>
                <w:bCs/>
                <w:color w:val="000000"/>
                <w:sz w:val="20"/>
                <w:szCs w:val="20"/>
              </w:rPr>
            </w:pPr>
            <w:r w:rsidRPr="0019139A">
              <w:rPr>
                <w:rFonts w:ascii="Arial Narrow" w:hAnsi="Arial Narrow" w:cs="Arial"/>
                <w:b/>
                <w:bCs/>
                <w:color w:val="000000"/>
                <w:sz w:val="20"/>
                <w:szCs w:val="20"/>
              </w:rPr>
              <w:t>524</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D50D4"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4.63%</w:t>
            </w:r>
          </w:p>
        </w:tc>
      </w:tr>
      <w:tr w:rsidR="00BF5C7A" w:rsidRPr="00D30AA5" w14:paraId="0B65B923" w14:textId="77777777" w:rsidTr="00482E27">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2BC25" w14:textId="77777777" w:rsidR="00BF5C7A" w:rsidRPr="001E1B3D" w:rsidRDefault="00BF5C7A" w:rsidP="00BF5C7A">
            <w:pPr>
              <w:rPr>
                <w:rFonts w:ascii="Arial Narrow" w:hAnsi="Arial Narrow" w:cs="Arial"/>
                <w:color w:val="000000"/>
                <w:sz w:val="20"/>
                <w:szCs w:val="20"/>
              </w:rPr>
            </w:pPr>
            <w:r w:rsidRPr="001E1B3D">
              <w:rPr>
                <w:rFonts w:ascii="Arial Narrow" w:hAnsi="Arial Narrow" w:cs="Arial"/>
                <w:color w:val="000000"/>
                <w:sz w:val="20"/>
                <w:szCs w:val="20"/>
              </w:rPr>
              <w:t>621000</w:t>
            </w:r>
          </w:p>
        </w:tc>
        <w:tc>
          <w:tcPr>
            <w:tcW w:w="8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8D758" w14:textId="77777777" w:rsidR="00BF5C7A" w:rsidRPr="001E1B3D" w:rsidRDefault="00BF5C7A" w:rsidP="00BF5C7A">
            <w:pPr>
              <w:rPr>
                <w:rFonts w:ascii="Arial Narrow" w:hAnsi="Arial Narrow" w:cs="Arial"/>
                <w:color w:val="000000"/>
                <w:sz w:val="20"/>
                <w:szCs w:val="20"/>
              </w:rPr>
            </w:pPr>
            <w:r w:rsidRPr="001E1B3D">
              <w:rPr>
                <w:rFonts w:ascii="Arial Narrow" w:hAnsi="Arial Narrow" w:cs="Arial"/>
                <w:color w:val="000000"/>
                <w:sz w:val="20"/>
                <w:szCs w:val="20"/>
              </w:rPr>
              <w:t>Ambulatory Health Care Services</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A2722"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9,418</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C06DD"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9,912</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01904" w14:textId="77777777" w:rsidR="00BF5C7A" w:rsidRPr="0019139A" w:rsidRDefault="00BF5C7A" w:rsidP="00BF5C7A">
            <w:pPr>
              <w:jc w:val="right"/>
              <w:rPr>
                <w:rFonts w:ascii="Arial Narrow" w:hAnsi="Arial Narrow" w:cs="Arial"/>
                <w:b/>
                <w:bCs/>
                <w:color w:val="000000"/>
                <w:sz w:val="20"/>
                <w:szCs w:val="20"/>
              </w:rPr>
            </w:pPr>
            <w:r w:rsidRPr="0019139A">
              <w:rPr>
                <w:rFonts w:ascii="Arial Narrow" w:hAnsi="Arial Narrow" w:cs="Arial"/>
                <w:b/>
                <w:bCs/>
                <w:color w:val="000000"/>
                <w:sz w:val="20"/>
                <w:szCs w:val="20"/>
              </w:rPr>
              <w:t>494</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C61ED"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5.25%</w:t>
            </w:r>
          </w:p>
        </w:tc>
      </w:tr>
      <w:tr w:rsidR="00BF5C7A" w:rsidRPr="00D30AA5" w14:paraId="2BECAB6A" w14:textId="77777777" w:rsidTr="00482E27">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C26E4" w14:textId="77777777" w:rsidR="00BF5C7A" w:rsidRPr="001E1B3D" w:rsidRDefault="00BF5C7A" w:rsidP="00BF5C7A">
            <w:pPr>
              <w:rPr>
                <w:rFonts w:ascii="Arial Narrow" w:hAnsi="Arial Narrow" w:cs="Arial"/>
                <w:color w:val="000000"/>
                <w:sz w:val="20"/>
                <w:szCs w:val="20"/>
              </w:rPr>
            </w:pPr>
            <w:r w:rsidRPr="001E1B3D">
              <w:rPr>
                <w:rFonts w:ascii="Arial Narrow" w:hAnsi="Arial Narrow" w:cs="Arial"/>
                <w:color w:val="000000"/>
                <w:sz w:val="20"/>
                <w:szCs w:val="20"/>
              </w:rPr>
              <w:t>524000</w:t>
            </w:r>
          </w:p>
        </w:tc>
        <w:tc>
          <w:tcPr>
            <w:tcW w:w="8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CD4FE" w14:textId="77777777" w:rsidR="00BF5C7A" w:rsidRPr="001E1B3D" w:rsidRDefault="00BF5C7A" w:rsidP="00BF5C7A">
            <w:pPr>
              <w:rPr>
                <w:rFonts w:ascii="Arial Narrow" w:hAnsi="Arial Narrow" w:cs="Arial"/>
                <w:color w:val="000000"/>
                <w:sz w:val="20"/>
                <w:szCs w:val="20"/>
              </w:rPr>
            </w:pPr>
            <w:r w:rsidRPr="001E1B3D">
              <w:rPr>
                <w:rFonts w:ascii="Arial Narrow" w:hAnsi="Arial Narrow" w:cs="Arial"/>
                <w:color w:val="000000"/>
                <w:sz w:val="20"/>
                <w:szCs w:val="20"/>
              </w:rPr>
              <w:t>Insurance Carriers and Related Activities</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3D7C8"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7,633</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A06C0"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8,063</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1A73A" w14:textId="77777777" w:rsidR="00BF5C7A" w:rsidRPr="0019139A" w:rsidRDefault="00BF5C7A" w:rsidP="00BF5C7A">
            <w:pPr>
              <w:jc w:val="right"/>
              <w:rPr>
                <w:rFonts w:ascii="Arial Narrow" w:hAnsi="Arial Narrow" w:cs="Arial"/>
                <w:b/>
                <w:bCs/>
                <w:color w:val="000000"/>
                <w:sz w:val="20"/>
                <w:szCs w:val="20"/>
              </w:rPr>
            </w:pPr>
            <w:r w:rsidRPr="0019139A">
              <w:rPr>
                <w:rFonts w:ascii="Arial Narrow" w:hAnsi="Arial Narrow" w:cs="Arial"/>
                <w:b/>
                <w:bCs/>
                <w:color w:val="000000"/>
                <w:sz w:val="20"/>
                <w:szCs w:val="20"/>
              </w:rPr>
              <w:t>430</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92DBD"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5.63%</w:t>
            </w:r>
          </w:p>
        </w:tc>
      </w:tr>
      <w:tr w:rsidR="00BF5C7A" w:rsidRPr="00D30AA5" w14:paraId="3F2DF72D" w14:textId="77777777" w:rsidTr="00482E27">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8CFBC" w14:textId="77777777" w:rsidR="00BF5C7A" w:rsidRPr="001E1B3D" w:rsidRDefault="00BF5C7A" w:rsidP="00BF5C7A">
            <w:pPr>
              <w:rPr>
                <w:rFonts w:ascii="Arial Narrow" w:hAnsi="Arial Narrow" w:cs="Arial"/>
                <w:color w:val="000000"/>
                <w:sz w:val="20"/>
                <w:szCs w:val="20"/>
              </w:rPr>
            </w:pPr>
            <w:r w:rsidRPr="001E1B3D">
              <w:rPr>
                <w:rFonts w:ascii="Arial Narrow" w:hAnsi="Arial Narrow" w:cs="Arial"/>
                <w:color w:val="000000"/>
                <w:sz w:val="20"/>
                <w:szCs w:val="20"/>
              </w:rPr>
              <w:t>541000</w:t>
            </w:r>
          </w:p>
        </w:tc>
        <w:tc>
          <w:tcPr>
            <w:tcW w:w="8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62B0E" w14:textId="77777777" w:rsidR="00BF5C7A" w:rsidRPr="001E1B3D" w:rsidRDefault="00BF5C7A" w:rsidP="00BF5C7A">
            <w:pPr>
              <w:rPr>
                <w:rFonts w:ascii="Arial Narrow" w:hAnsi="Arial Narrow" w:cs="Arial"/>
                <w:color w:val="000000"/>
                <w:sz w:val="20"/>
                <w:szCs w:val="20"/>
              </w:rPr>
            </w:pPr>
            <w:r w:rsidRPr="001E1B3D">
              <w:rPr>
                <w:rFonts w:ascii="Arial Narrow" w:hAnsi="Arial Narrow" w:cs="Arial"/>
                <w:color w:val="000000"/>
                <w:sz w:val="20"/>
                <w:szCs w:val="20"/>
              </w:rPr>
              <w:t>Professional, Scientific, and Technical Services</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E5DB4"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10,034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D7CEA"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10,423</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DE229" w14:textId="77777777" w:rsidR="00BF5C7A" w:rsidRPr="0019139A" w:rsidRDefault="00BF5C7A" w:rsidP="00BF5C7A">
            <w:pPr>
              <w:jc w:val="right"/>
              <w:rPr>
                <w:rFonts w:ascii="Arial Narrow" w:hAnsi="Arial Narrow" w:cs="Arial"/>
                <w:b/>
                <w:bCs/>
                <w:color w:val="000000"/>
                <w:sz w:val="20"/>
                <w:szCs w:val="20"/>
              </w:rPr>
            </w:pPr>
            <w:r w:rsidRPr="0019139A">
              <w:rPr>
                <w:rFonts w:ascii="Arial Narrow" w:hAnsi="Arial Narrow" w:cs="Arial"/>
                <w:b/>
                <w:bCs/>
                <w:color w:val="000000"/>
                <w:sz w:val="20"/>
                <w:szCs w:val="20"/>
              </w:rPr>
              <w:t>389</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9FC39"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3.88%</w:t>
            </w:r>
          </w:p>
        </w:tc>
      </w:tr>
      <w:tr w:rsidR="00BF5C7A" w:rsidRPr="00D30AA5" w14:paraId="4B976E66" w14:textId="77777777" w:rsidTr="00482E27">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0610C" w14:textId="77777777" w:rsidR="00BF5C7A" w:rsidRPr="001E1B3D" w:rsidRDefault="00BF5C7A" w:rsidP="00BF5C7A">
            <w:pPr>
              <w:rPr>
                <w:rFonts w:ascii="Arial Narrow" w:hAnsi="Arial Narrow" w:cs="Arial"/>
                <w:color w:val="000000"/>
                <w:sz w:val="20"/>
                <w:szCs w:val="20"/>
              </w:rPr>
            </w:pPr>
            <w:r w:rsidRPr="001E1B3D">
              <w:rPr>
                <w:rFonts w:ascii="Arial Narrow" w:hAnsi="Arial Narrow" w:cs="Arial"/>
                <w:color w:val="000000"/>
                <w:sz w:val="20"/>
                <w:szCs w:val="20"/>
              </w:rPr>
              <w:t>622000</w:t>
            </w:r>
          </w:p>
        </w:tc>
        <w:tc>
          <w:tcPr>
            <w:tcW w:w="8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7F22F" w14:textId="77777777" w:rsidR="00BF5C7A" w:rsidRPr="001E1B3D" w:rsidRDefault="00BF5C7A" w:rsidP="00BF5C7A">
            <w:pPr>
              <w:rPr>
                <w:rFonts w:ascii="Arial Narrow" w:hAnsi="Arial Narrow" w:cs="Arial"/>
                <w:color w:val="000000"/>
                <w:sz w:val="20"/>
                <w:szCs w:val="20"/>
              </w:rPr>
            </w:pPr>
            <w:r w:rsidRPr="001E1B3D">
              <w:rPr>
                <w:rFonts w:ascii="Arial Narrow" w:hAnsi="Arial Narrow" w:cs="Arial"/>
                <w:color w:val="000000"/>
                <w:sz w:val="20"/>
                <w:szCs w:val="20"/>
              </w:rPr>
              <w:t>Hospitals</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2D355"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21,160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2510D"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21,444</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C2C3A" w14:textId="77777777" w:rsidR="00BF5C7A" w:rsidRPr="0019139A" w:rsidRDefault="00BF5C7A" w:rsidP="00BF5C7A">
            <w:pPr>
              <w:jc w:val="right"/>
              <w:rPr>
                <w:rFonts w:ascii="Arial Narrow" w:hAnsi="Arial Narrow" w:cs="Arial"/>
                <w:b/>
                <w:bCs/>
                <w:color w:val="000000"/>
                <w:sz w:val="20"/>
                <w:szCs w:val="20"/>
              </w:rPr>
            </w:pPr>
            <w:r w:rsidRPr="0019139A">
              <w:rPr>
                <w:rFonts w:ascii="Arial Narrow" w:hAnsi="Arial Narrow" w:cs="Arial"/>
                <w:b/>
                <w:bCs/>
                <w:color w:val="000000"/>
                <w:sz w:val="20"/>
                <w:szCs w:val="20"/>
              </w:rPr>
              <w:t>284</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97202"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1.34%</w:t>
            </w:r>
          </w:p>
        </w:tc>
      </w:tr>
      <w:tr w:rsidR="00BF5C7A" w:rsidRPr="00D30AA5" w14:paraId="2095831C" w14:textId="77777777" w:rsidTr="00482E27">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31753" w14:textId="77777777" w:rsidR="00BF5C7A" w:rsidRPr="001E1B3D" w:rsidRDefault="00BF5C7A" w:rsidP="00BF5C7A">
            <w:pPr>
              <w:rPr>
                <w:rFonts w:ascii="Arial Narrow" w:hAnsi="Arial Narrow" w:cs="Arial"/>
                <w:color w:val="000000"/>
                <w:sz w:val="20"/>
                <w:szCs w:val="20"/>
              </w:rPr>
            </w:pPr>
            <w:r w:rsidRPr="001E1B3D">
              <w:rPr>
                <w:rFonts w:ascii="Arial Narrow" w:hAnsi="Arial Narrow" w:cs="Arial"/>
                <w:color w:val="000000"/>
                <w:sz w:val="20"/>
                <w:szCs w:val="20"/>
              </w:rPr>
              <w:t>236000</w:t>
            </w:r>
          </w:p>
        </w:tc>
        <w:tc>
          <w:tcPr>
            <w:tcW w:w="8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27D94" w14:textId="77777777" w:rsidR="00BF5C7A" w:rsidRPr="001E1B3D" w:rsidRDefault="00BF5C7A" w:rsidP="00BF5C7A">
            <w:pPr>
              <w:rPr>
                <w:rFonts w:ascii="Arial Narrow" w:hAnsi="Arial Narrow" w:cs="Arial"/>
                <w:color w:val="000000"/>
                <w:sz w:val="20"/>
                <w:szCs w:val="20"/>
              </w:rPr>
            </w:pPr>
            <w:r w:rsidRPr="001E1B3D">
              <w:rPr>
                <w:rFonts w:ascii="Arial Narrow" w:hAnsi="Arial Narrow" w:cs="Arial"/>
                <w:color w:val="000000"/>
                <w:sz w:val="20"/>
                <w:szCs w:val="20"/>
              </w:rPr>
              <w:t>Construction of Buildings</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879F8"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1,423</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C0BD0"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1,682</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E19E8" w14:textId="77777777" w:rsidR="00BF5C7A" w:rsidRPr="0019139A" w:rsidRDefault="00BF5C7A" w:rsidP="00BF5C7A">
            <w:pPr>
              <w:jc w:val="right"/>
              <w:rPr>
                <w:rFonts w:ascii="Arial Narrow" w:hAnsi="Arial Narrow" w:cs="Arial"/>
                <w:b/>
                <w:bCs/>
                <w:color w:val="000000"/>
                <w:sz w:val="20"/>
                <w:szCs w:val="20"/>
              </w:rPr>
            </w:pPr>
            <w:r w:rsidRPr="0019139A">
              <w:rPr>
                <w:rFonts w:ascii="Arial Narrow" w:hAnsi="Arial Narrow" w:cs="Arial"/>
                <w:b/>
                <w:bCs/>
                <w:color w:val="000000"/>
                <w:sz w:val="20"/>
                <w:szCs w:val="20"/>
              </w:rPr>
              <w:t>259</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4B020"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18.20%</w:t>
            </w:r>
          </w:p>
        </w:tc>
      </w:tr>
      <w:tr w:rsidR="00BF5C7A" w:rsidRPr="00D30AA5" w14:paraId="00617ECB" w14:textId="77777777" w:rsidTr="00482E27">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38797" w14:textId="77777777" w:rsidR="00BF5C7A" w:rsidRPr="001E1B3D" w:rsidRDefault="00BF5C7A" w:rsidP="00BF5C7A">
            <w:pPr>
              <w:rPr>
                <w:rFonts w:ascii="Arial Narrow" w:hAnsi="Arial Narrow" w:cs="Arial"/>
                <w:color w:val="000000"/>
                <w:sz w:val="20"/>
                <w:szCs w:val="20"/>
              </w:rPr>
            </w:pPr>
            <w:r w:rsidRPr="001E1B3D">
              <w:rPr>
                <w:rFonts w:ascii="Arial Narrow" w:hAnsi="Arial Narrow" w:cs="Arial"/>
                <w:color w:val="000000"/>
                <w:sz w:val="20"/>
                <w:szCs w:val="20"/>
              </w:rPr>
              <w:t>999200</w:t>
            </w:r>
          </w:p>
        </w:tc>
        <w:tc>
          <w:tcPr>
            <w:tcW w:w="8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56B19" w14:textId="77777777" w:rsidR="00BF5C7A" w:rsidRPr="001E1B3D" w:rsidRDefault="00BF5C7A" w:rsidP="00BF5C7A">
            <w:pPr>
              <w:rPr>
                <w:rFonts w:ascii="Arial Narrow" w:hAnsi="Arial Narrow" w:cs="Arial"/>
                <w:color w:val="000000"/>
                <w:sz w:val="20"/>
                <w:szCs w:val="20"/>
              </w:rPr>
            </w:pPr>
            <w:r w:rsidRPr="001E1B3D">
              <w:rPr>
                <w:rFonts w:ascii="Arial Narrow" w:hAnsi="Arial Narrow" w:cs="Arial"/>
                <w:color w:val="000000"/>
                <w:sz w:val="20"/>
                <w:szCs w:val="20"/>
              </w:rPr>
              <w:t>State Government, Excluding Education and Hospitals</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A5D3E"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13,013</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81873"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13,266</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EB03E" w14:textId="77777777" w:rsidR="00BF5C7A" w:rsidRPr="0019139A" w:rsidRDefault="00BF5C7A" w:rsidP="00BF5C7A">
            <w:pPr>
              <w:jc w:val="right"/>
              <w:rPr>
                <w:rFonts w:ascii="Arial Narrow" w:hAnsi="Arial Narrow" w:cs="Arial"/>
                <w:b/>
                <w:bCs/>
                <w:color w:val="000000"/>
                <w:sz w:val="20"/>
                <w:szCs w:val="20"/>
              </w:rPr>
            </w:pPr>
            <w:r w:rsidRPr="0019139A">
              <w:rPr>
                <w:rFonts w:ascii="Arial Narrow" w:hAnsi="Arial Narrow" w:cs="Arial"/>
                <w:b/>
                <w:bCs/>
                <w:color w:val="000000"/>
                <w:sz w:val="20"/>
                <w:szCs w:val="20"/>
              </w:rPr>
              <w:t>253</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C2AC5"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1.94%</w:t>
            </w:r>
          </w:p>
        </w:tc>
      </w:tr>
      <w:tr w:rsidR="00BF5C7A" w:rsidRPr="00D30AA5" w14:paraId="6118F74F" w14:textId="77777777" w:rsidTr="00482E27">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9E034" w14:textId="77777777" w:rsidR="00BF5C7A" w:rsidRPr="001E1B3D" w:rsidRDefault="00BF5C7A" w:rsidP="00BF5C7A">
            <w:pPr>
              <w:rPr>
                <w:rFonts w:ascii="Arial Narrow" w:hAnsi="Arial Narrow" w:cs="Arial"/>
                <w:color w:val="000000"/>
                <w:sz w:val="20"/>
                <w:szCs w:val="20"/>
              </w:rPr>
            </w:pPr>
            <w:r w:rsidRPr="001E1B3D">
              <w:rPr>
                <w:rFonts w:ascii="Arial Narrow" w:hAnsi="Arial Narrow" w:cs="Arial"/>
                <w:color w:val="000000"/>
                <w:sz w:val="20"/>
                <w:szCs w:val="20"/>
              </w:rPr>
              <w:t>484000</w:t>
            </w:r>
          </w:p>
        </w:tc>
        <w:tc>
          <w:tcPr>
            <w:tcW w:w="8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AF60C" w14:textId="77777777" w:rsidR="00BF5C7A" w:rsidRPr="001E1B3D" w:rsidRDefault="00BF5C7A" w:rsidP="00BF5C7A">
            <w:pPr>
              <w:rPr>
                <w:rFonts w:ascii="Arial Narrow" w:hAnsi="Arial Narrow" w:cs="Arial"/>
                <w:color w:val="000000"/>
                <w:sz w:val="20"/>
                <w:szCs w:val="20"/>
              </w:rPr>
            </w:pPr>
            <w:r w:rsidRPr="001E1B3D">
              <w:rPr>
                <w:rFonts w:ascii="Arial Narrow" w:hAnsi="Arial Narrow" w:cs="Arial"/>
                <w:color w:val="000000"/>
                <w:sz w:val="20"/>
                <w:szCs w:val="20"/>
              </w:rPr>
              <w:t>Truck Transportation</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DF358"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2,345</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D274C"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2,570</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96E85" w14:textId="77777777" w:rsidR="00BF5C7A" w:rsidRPr="0019139A" w:rsidRDefault="00BF5C7A" w:rsidP="00BF5C7A">
            <w:pPr>
              <w:jc w:val="right"/>
              <w:rPr>
                <w:rFonts w:ascii="Arial Narrow" w:hAnsi="Arial Narrow" w:cs="Arial"/>
                <w:b/>
                <w:bCs/>
                <w:color w:val="000000"/>
                <w:sz w:val="20"/>
                <w:szCs w:val="20"/>
              </w:rPr>
            </w:pPr>
            <w:r w:rsidRPr="0019139A">
              <w:rPr>
                <w:rFonts w:ascii="Arial Narrow" w:hAnsi="Arial Narrow" w:cs="Arial"/>
                <w:b/>
                <w:bCs/>
                <w:color w:val="000000"/>
                <w:sz w:val="20"/>
                <w:szCs w:val="20"/>
              </w:rPr>
              <w:t>225</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1AAFA"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9.59%</w:t>
            </w:r>
          </w:p>
        </w:tc>
      </w:tr>
      <w:tr w:rsidR="00BF5C7A" w:rsidRPr="00D30AA5" w14:paraId="4A74231E" w14:textId="77777777" w:rsidTr="00482E27">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47E46" w14:textId="77777777" w:rsidR="00BF5C7A" w:rsidRPr="001E1B3D" w:rsidRDefault="00BF5C7A" w:rsidP="00BF5C7A">
            <w:pPr>
              <w:rPr>
                <w:rFonts w:ascii="Arial Narrow" w:hAnsi="Arial Narrow" w:cs="Arial"/>
                <w:color w:val="000000"/>
                <w:sz w:val="20"/>
                <w:szCs w:val="20"/>
              </w:rPr>
            </w:pPr>
            <w:r w:rsidRPr="001E1B3D">
              <w:rPr>
                <w:rFonts w:ascii="Arial Narrow" w:hAnsi="Arial Narrow" w:cs="Arial"/>
                <w:color w:val="000000"/>
                <w:sz w:val="20"/>
                <w:szCs w:val="20"/>
              </w:rPr>
              <w:t>624000</w:t>
            </w:r>
          </w:p>
        </w:tc>
        <w:tc>
          <w:tcPr>
            <w:tcW w:w="8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CFE7A" w14:textId="77777777" w:rsidR="00BF5C7A" w:rsidRPr="001E1B3D" w:rsidRDefault="00BF5C7A" w:rsidP="00BF5C7A">
            <w:pPr>
              <w:rPr>
                <w:rFonts w:ascii="Arial Narrow" w:hAnsi="Arial Narrow" w:cs="Arial"/>
                <w:color w:val="000000"/>
                <w:sz w:val="20"/>
                <w:szCs w:val="20"/>
              </w:rPr>
            </w:pPr>
            <w:r w:rsidRPr="001E1B3D">
              <w:rPr>
                <w:rFonts w:ascii="Arial Narrow" w:hAnsi="Arial Narrow" w:cs="Arial"/>
                <w:color w:val="000000"/>
                <w:sz w:val="20"/>
                <w:szCs w:val="20"/>
              </w:rPr>
              <w:t>Social Assistance</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B46E4"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4,940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B77FE"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5,125</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6F2C4" w14:textId="77777777" w:rsidR="00BF5C7A" w:rsidRPr="0019139A" w:rsidRDefault="00BF5C7A" w:rsidP="00BF5C7A">
            <w:pPr>
              <w:jc w:val="right"/>
              <w:rPr>
                <w:rFonts w:ascii="Arial Narrow" w:hAnsi="Arial Narrow" w:cs="Arial"/>
                <w:b/>
                <w:bCs/>
                <w:color w:val="000000"/>
                <w:sz w:val="20"/>
                <w:szCs w:val="20"/>
              </w:rPr>
            </w:pPr>
            <w:r w:rsidRPr="0019139A">
              <w:rPr>
                <w:rFonts w:ascii="Arial Narrow" w:hAnsi="Arial Narrow" w:cs="Arial"/>
                <w:b/>
                <w:bCs/>
                <w:color w:val="000000"/>
                <w:sz w:val="20"/>
                <w:szCs w:val="20"/>
              </w:rPr>
              <w:t>185</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BF21D"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3.74%</w:t>
            </w:r>
          </w:p>
        </w:tc>
      </w:tr>
      <w:tr w:rsidR="00BF5C7A" w:rsidRPr="00D30AA5" w14:paraId="3DBAEC5C" w14:textId="77777777" w:rsidTr="00482E27">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414E8" w14:textId="77777777" w:rsidR="00BF5C7A" w:rsidRPr="001E1B3D" w:rsidRDefault="00BF5C7A" w:rsidP="00BF5C7A">
            <w:pPr>
              <w:rPr>
                <w:rFonts w:ascii="Arial Narrow" w:hAnsi="Arial Narrow" w:cs="Arial"/>
                <w:color w:val="000000"/>
                <w:sz w:val="20"/>
                <w:szCs w:val="20"/>
              </w:rPr>
            </w:pPr>
            <w:r w:rsidRPr="001E1B3D">
              <w:rPr>
                <w:rFonts w:ascii="Arial Narrow" w:hAnsi="Arial Narrow" w:cs="Arial"/>
                <w:color w:val="000000"/>
                <w:sz w:val="20"/>
                <w:szCs w:val="20"/>
              </w:rPr>
              <w:t>551000</w:t>
            </w:r>
          </w:p>
        </w:tc>
        <w:tc>
          <w:tcPr>
            <w:tcW w:w="8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2EE68" w14:textId="77777777" w:rsidR="00BF5C7A" w:rsidRPr="001E1B3D" w:rsidRDefault="00BF5C7A" w:rsidP="00BF5C7A">
            <w:pPr>
              <w:rPr>
                <w:rFonts w:ascii="Arial Narrow" w:hAnsi="Arial Narrow" w:cs="Arial"/>
                <w:color w:val="000000"/>
                <w:sz w:val="20"/>
                <w:szCs w:val="20"/>
              </w:rPr>
            </w:pPr>
            <w:r w:rsidRPr="001E1B3D">
              <w:rPr>
                <w:rFonts w:ascii="Arial Narrow" w:hAnsi="Arial Narrow" w:cs="Arial"/>
                <w:color w:val="000000"/>
                <w:sz w:val="20"/>
                <w:szCs w:val="20"/>
              </w:rPr>
              <w:t>Management of Companies and Enterprises</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0FBBA"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3,846</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5D049"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3,999</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43F76" w14:textId="77777777" w:rsidR="00BF5C7A" w:rsidRPr="0019139A" w:rsidRDefault="00BF5C7A" w:rsidP="00BF5C7A">
            <w:pPr>
              <w:jc w:val="right"/>
              <w:rPr>
                <w:rFonts w:ascii="Arial Narrow" w:hAnsi="Arial Narrow" w:cs="Arial"/>
                <w:b/>
                <w:bCs/>
                <w:color w:val="000000"/>
                <w:sz w:val="20"/>
                <w:szCs w:val="20"/>
              </w:rPr>
            </w:pPr>
            <w:r w:rsidRPr="0019139A">
              <w:rPr>
                <w:rFonts w:ascii="Arial Narrow" w:hAnsi="Arial Narrow" w:cs="Arial"/>
                <w:b/>
                <w:bCs/>
                <w:color w:val="000000"/>
                <w:sz w:val="20"/>
                <w:szCs w:val="20"/>
              </w:rPr>
              <w:t>153</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35B85" w14:textId="77777777" w:rsidR="00BF5C7A" w:rsidRPr="001E1B3D" w:rsidRDefault="00BF5C7A" w:rsidP="00BF5C7A">
            <w:pPr>
              <w:jc w:val="right"/>
              <w:rPr>
                <w:rFonts w:ascii="Arial Narrow" w:hAnsi="Arial Narrow" w:cs="Arial"/>
                <w:color w:val="000000"/>
                <w:sz w:val="20"/>
                <w:szCs w:val="20"/>
              </w:rPr>
            </w:pPr>
            <w:r w:rsidRPr="001E1B3D">
              <w:rPr>
                <w:rFonts w:ascii="Arial Narrow" w:hAnsi="Arial Narrow" w:cs="Arial"/>
                <w:color w:val="000000"/>
                <w:sz w:val="20"/>
                <w:szCs w:val="20"/>
              </w:rPr>
              <w:t>3.98%</w:t>
            </w:r>
          </w:p>
        </w:tc>
      </w:tr>
      <w:tr w:rsidR="00BF5C7A" w:rsidRPr="00D30AA5" w14:paraId="02E0D4A1" w14:textId="77777777" w:rsidTr="00482E27">
        <w:trPr>
          <w:trHeight w:val="20"/>
        </w:trPr>
        <w:tc>
          <w:tcPr>
            <w:tcW w:w="14490" w:type="dxa"/>
            <w:gridSpan w:val="6"/>
            <w:shd w:val="clear" w:color="auto" w:fill="auto"/>
            <w:vAlign w:val="center"/>
          </w:tcPr>
          <w:p w14:paraId="33A959A5" w14:textId="77777777" w:rsidR="00BF5C7A" w:rsidRPr="00D30AA5" w:rsidRDefault="00BF5C7A" w:rsidP="00BF5C7A">
            <w:pPr>
              <w:jc w:val="center"/>
              <w:rPr>
                <w:rFonts w:ascii="Arial" w:hAnsi="Arial" w:cs="Arial"/>
                <w:b/>
                <w:bCs/>
                <w:sz w:val="20"/>
                <w:szCs w:val="20"/>
              </w:rPr>
            </w:pPr>
          </w:p>
        </w:tc>
      </w:tr>
    </w:tbl>
    <w:p w14:paraId="496D79C7" w14:textId="77777777" w:rsidR="0052102E" w:rsidRDefault="0052102E" w:rsidP="00F500FC">
      <w:pPr>
        <w:outlineLvl w:val="0"/>
        <w:rPr>
          <w:b/>
          <w:sz w:val="32"/>
          <w:szCs w:val="32"/>
        </w:rPr>
      </w:pPr>
    </w:p>
    <w:p w14:paraId="6FBFE126" w14:textId="77777777" w:rsidR="00E12A7A" w:rsidRDefault="00E12A7A" w:rsidP="00F500FC">
      <w:pPr>
        <w:outlineLvl w:val="0"/>
        <w:rPr>
          <w:b/>
          <w:sz w:val="32"/>
          <w:szCs w:val="32"/>
        </w:rPr>
      </w:pPr>
    </w:p>
    <w:p w14:paraId="7EEAA434" w14:textId="4B10157C" w:rsidR="00F500FC" w:rsidRPr="00E33CE0" w:rsidRDefault="00F500FC" w:rsidP="00F500FC">
      <w:pPr>
        <w:outlineLvl w:val="0"/>
        <w:rPr>
          <w:b/>
          <w:sz w:val="32"/>
          <w:szCs w:val="32"/>
        </w:rPr>
      </w:pPr>
      <w:r w:rsidRPr="00E33CE0">
        <w:rPr>
          <w:b/>
          <w:sz w:val="32"/>
          <w:szCs w:val="32"/>
        </w:rPr>
        <w:lastRenderedPageBreak/>
        <w:t xml:space="preserve">City of Little Rock </w:t>
      </w:r>
      <w:r w:rsidR="00110869" w:rsidRPr="00110869">
        <w:rPr>
          <w:b/>
          <w:sz w:val="32"/>
          <w:szCs w:val="32"/>
        </w:rPr>
        <w:t>Arkansas Local Workforce Development Area</w:t>
      </w:r>
    </w:p>
    <w:p w14:paraId="4C77FE49" w14:textId="1FAD57E0" w:rsidR="00455094" w:rsidRPr="00F500FC" w:rsidRDefault="00F500FC" w:rsidP="00F500FC">
      <w:pPr>
        <w:contextualSpacing/>
        <w:jc w:val="center"/>
        <w:rPr>
          <w:b/>
        </w:rPr>
      </w:pPr>
      <w:r>
        <w:rPr>
          <w:b/>
        </w:rPr>
        <w:t>Top Industries</w:t>
      </w:r>
    </w:p>
    <w:tbl>
      <w:tblPr>
        <w:tblW w:w="14490" w:type="dxa"/>
        <w:tblInd w:w="108" w:type="dxa"/>
        <w:tblLook w:val="04A0" w:firstRow="1" w:lastRow="0" w:firstColumn="1" w:lastColumn="0" w:noHBand="0" w:noVBand="1"/>
      </w:tblPr>
      <w:tblGrid>
        <w:gridCol w:w="990"/>
        <w:gridCol w:w="9090"/>
        <w:gridCol w:w="1260"/>
        <w:gridCol w:w="1040"/>
        <w:gridCol w:w="820"/>
        <w:gridCol w:w="1290"/>
      </w:tblGrid>
      <w:tr w:rsidR="00455094" w:rsidRPr="00733F4B" w14:paraId="01FF5444" w14:textId="77777777" w:rsidTr="00482E27">
        <w:trPr>
          <w:trHeight w:val="20"/>
        </w:trPr>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84F6C3" w14:textId="77777777" w:rsidR="00455094" w:rsidRPr="00610E51" w:rsidRDefault="00455094" w:rsidP="00455094">
            <w:pPr>
              <w:jc w:val="center"/>
              <w:rPr>
                <w:rFonts w:ascii="Arial Narrow" w:eastAsia="Times New Roman" w:hAnsi="Arial Narrow" w:cs="Arial"/>
                <w:b/>
                <w:bCs/>
                <w:color w:val="000000"/>
                <w:sz w:val="18"/>
                <w:szCs w:val="18"/>
              </w:rPr>
            </w:pPr>
            <w:r w:rsidRPr="00610E51">
              <w:rPr>
                <w:rFonts w:ascii="Arial Narrow" w:eastAsia="Times New Roman" w:hAnsi="Arial Narrow" w:cs="Arial"/>
                <w:b/>
                <w:bCs/>
                <w:color w:val="000000"/>
                <w:sz w:val="18"/>
                <w:szCs w:val="18"/>
              </w:rPr>
              <w:t>NAICS Code</w:t>
            </w:r>
          </w:p>
        </w:tc>
        <w:tc>
          <w:tcPr>
            <w:tcW w:w="90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B3EA1" w14:textId="77777777" w:rsidR="00455094" w:rsidRPr="00610E51" w:rsidRDefault="00455094" w:rsidP="00455094">
            <w:pPr>
              <w:jc w:val="center"/>
              <w:rPr>
                <w:rFonts w:ascii="Arial Narrow" w:eastAsia="Times New Roman" w:hAnsi="Arial Narrow" w:cs="Arial"/>
                <w:b/>
                <w:bCs/>
                <w:color w:val="000000"/>
                <w:sz w:val="18"/>
                <w:szCs w:val="18"/>
              </w:rPr>
            </w:pPr>
            <w:r w:rsidRPr="00610E51">
              <w:rPr>
                <w:rFonts w:ascii="Arial Narrow" w:eastAsia="Times New Roman" w:hAnsi="Arial Narrow" w:cs="Arial"/>
                <w:b/>
                <w:bCs/>
                <w:color w:val="000000"/>
                <w:sz w:val="18"/>
                <w:szCs w:val="18"/>
              </w:rPr>
              <w:t>NAICS Title</w:t>
            </w:r>
          </w:p>
        </w:tc>
        <w:tc>
          <w:tcPr>
            <w:tcW w:w="2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69E6B46" w14:textId="77777777" w:rsidR="00455094" w:rsidRPr="00610E51" w:rsidRDefault="00455094" w:rsidP="00455094">
            <w:pPr>
              <w:jc w:val="center"/>
              <w:rPr>
                <w:rFonts w:ascii="Arial Narrow" w:eastAsia="Times New Roman" w:hAnsi="Arial Narrow" w:cs="Arial"/>
                <w:b/>
                <w:bCs/>
                <w:color w:val="000000"/>
                <w:sz w:val="18"/>
                <w:szCs w:val="18"/>
              </w:rPr>
            </w:pPr>
            <w:r w:rsidRPr="00610E51">
              <w:rPr>
                <w:rFonts w:ascii="Arial Narrow" w:eastAsia="Times New Roman" w:hAnsi="Arial Narrow" w:cs="Arial"/>
                <w:b/>
                <w:bCs/>
                <w:color w:val="000000"/>
                <w:sz w:val="18"/>
                <w:szCs w:val="18"/>
              </w:rPr>
              <w:t>Employment</w:t>
            </w:r>
          </w:p>
        </w:tc>
        <w:tc>
          <w:tcPr>
            <w:tcW w:w="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862C88" w14:textId="77777777" w:rsidR="00455094" w:rsidRPr="00610E51" w:rsidRDefault="00455094" w:rsidP="00455094">
            <w:pPr>
              <w:jc w:val="center"/>
              <w:rPr>
                <w:rFonts w:ascii="Arial Narrow" w:eastAsia="Times New Roman" w:hAnsi="Arial Narrow" w:cs="Arial"/>
                <w:b/>
                <w:bCs/>
                <w:color w:val="000000"/>
                <w:sz w:val="18"/>
                <w:szCs w:val="18"/>
              </w:rPr>
            </w:pPr>
            <w:r w:rsidRPr="00610E51">
              <w:rPr>
                <w:rFonts w:ascii="Arial Narrow" w:eastAsia="Times New Roman" w:hAnsi="Arial Narrow" w:cs="Arial"/>
                <w:b/>
                <w:bCs/>
                <w:color w:val="000000"/>
                <w:sz w:val="18"/>
                <w:szCs w:val="18"/>
              </w:rPr>
              <w:t>Net Change</w:t>
            </w:r>
          </w:p>
        </w:tc>
        <w:tc>
          <w:tcPr>
            <w:tcW w:w="12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67178E" w14:textId="77777777" w:rsidR="00455094" w:rsidRPr="00610E51" w:rsidRDefault="00455094" w:rsidP="00455094">
            <w:pPr>
              <w:jc w:val="center"/>
              <w:rPr>
                <w:rFonts w:ascii="Arial Narrow" w:eastAsia="Times New Roman" w:hAnsi="Arial Narrow" w:cs="Arial"/>
                <w:b/>
                <w:bCs/>
                <w:color w:val="000000"/>
                <w:sz w:val="18"/>
                <w:szCs w:val="18"/>
              </w:rPr>
            </w:pPr>
            <w:r w:rsidRPr="00610E51">
              <w:rPr>
                <w:rFonts w:ascii="Arial Narrow" w:eastAsia="Times New Roman" w:hAnsi="Arial Narrow" w:cs="Arial"/>
                <w:b/>
                <w:bCs/>
                <w:color w:val="000000"/>
                <w:sz w:val="18"/>
                <w:szCs w:val="18"/>
              </w:rPr>
              <w:t>Percent Change</w:t>
            </w:r>
          </w:p>
        </w:tc>
      </w:tr>
      <w:tr w:rsidR="00455094" w:rsidRPr="00733F4B" w14:paraId="50DB3CD8" w14:textId="77777777" w:rsidTr="00482E27">
        <w:trPr>
          <w:trHeight w:val="20"/>
        </w:trPr>
        <w:tc>
          <w:tcPr>
            <w:tcW w:w="990" w:type="dxa"/>
            <w:vMerge/>
            <w:tcBorders>
              <w:top w:val="single" w:sz="4" w:space="0" w:color="auto"/>
              <w:left w:val="single" w:sz="4" w:space="0" w:color="auto"/>
              <w:bottom w:val="single" w:sz="4" w:space="0" w:color="auto"/>
              <w:right w:val="single" w:sz="4" w:space="0" w:color="auto"/>
            </w:tcBorders>
            <w:vAlign w:val="center"/>
            <w:hideMark/>
          </w:tcPr>
          <w:p w14:paraId="3B507897" w14:textId="77777777" w:rsidR="00455094" w:rsidRPr="001E1B3D" w:rsidRDefault="00455094" w:rsidP="00455094">
            <w:pPr>
              <w:rPr>
                <w:rFonts w:ascii="Arial Narrow" w:eastAsia="Times New Roman" w:hAnsi="Arial Narrow" w:cs="Arial"/>
                <w:b/>
                <w:bCs/>
                <w:color w:val="000000"/>
                <w:sz w:val="20"/>
                <w:szCs w:val="20"/>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192F0211" w14:textId="77777777" w:rsidR="00455094" w:rsidRPr="001E1B3D" w:rsidRDefault="00455094" w:rsidP="00455094">
            <w:pPr>
              <w:rPr>
                <w:rFonts w:ascii="Arial Narrow" w:eastAsia="Times New Roman" w:hAnsi="Arial Narrow" w:cs="Arial"/>
                <w:b/>
                <w:bCs/>
                <w:color w:val="000000"/>
                <w:sz w:val="20"/>
                <w:szCs w:val="20"/>
              </w:rPr>
            </w:pPr>
          </w:p>
        </w:tc>
        <w:tc>
          <w:tcPr>
            <w:tcW w:w="1260" w:type="dxa"/>
            <w:tcBorders>
              <w:top w:val="nil"/>
              <w:left w:val="nil"/>
              <w:bottom w:val="single" w:sz="4" w:space="0" w:color="auto"/>
              <w:right w:val="single" w:sz="4" w:space="0" w:color="auto"/>
            </w:tcBorders>
            <w:shd w:val="clear" w:color="auto" w:fill="auto"/>
            <w:vAlign w:val="center"/>
            <w:hideMark/>
          </w:tcPr>
          <w:p w14:paraId="3B6EFC0D" w14:textId="77777777" w:rsidR="00455094" w:rsidRPr="00610E51" w:rsidRDefault="00455094" w:rsidP="00455094">
            <w:pPr>
              <w:jc w:val="center"/>
              <w:rPr>
                <w:rFonts w:ascii="Arial Narrow" w:eastAsia="Times New Roman" w:hAnsi="Arial Narrow" w:cs="Arial"/>
                <w:b/>
                <w:bCs/>
                <w:color w:val="000000"/>
                <w:sz w:val="18"/>
                <w:szCs w:val="18"/>
              </w:rPr>
            </w:pPr>
            <w:r w:rsidRPr="00610E51">
              <w:rPr>
                <w:rFonts w:ascii="Arial Narrow" w:eastAsia="Times New Roman" w:hAnsi="Arial Narrow" w:cs="Arial"/>
                <w:b/>
                <w:bCs/>
                <w:color w:val="000000"/>
                <w:sz w:val="18"/>
                <w:szCs w:val="18"/>
              </w:rPr>
              <w:t>2016 Estimated</w:t>
            </w:r>
          </w:p>
        </w:tc>
        <w:tc>
          <w:tcPr>
            <w:tcW w:w="1040" w:type="dxa"/>
            <w:tcBorders>
              <w:top w:val="nil"/>
              <w:left w:val="nil"/>
              <w:bottom w:val="single" w:sz="4" w:space="0" w:color="auto"/>
              <w:right w:val="single" w:sz="4" w:space="0" w:color="auto"/>
            </w:tcBorders>
            <w:shd w:val="clear" w:color="auto" w:fill="auto"/>
            <w:vAlign w:val="center"/>
            <w:hideMark/>
          </w:tcPr>
          <w:p w14:paraId="2BC84934" w14:textId="77777777" w:rsidR="00455094" w:rsidRPr="00610E51" w:rsidRDefault="00455094" w:rsidP="00455094">
            <w:pPr>
              <w:jc w:val="center"/>
              <w:rPr>
                <w:rFonts w:ascii="Arial Narrow" w:eastAsia="Times New Roman" w:hAnsi="Arial Narrow" w:cs="Arial"/>
                <w:b/>
                <w:bCs/>
                <w:color w:val="000000"/>
                <w:sz w:val="18"/>
                <w:szCs w:val="18"/>
              </w:rPr>
            </w:pPr>
            <w:r w:rsidRPr="00610E51">
              <w:rPr>
                <w:rFonts w:ascii="Arial Narrow" w:eastAsia="Times New Roman" w:hAnsi="Arial Narrow" w:cs="Arial"/>
                <w:b/>
                <w:bCs/>
                <w:color w:val="000000"/>
                <w:sz w:val="18"/>
                <w:szCs w:val="18"/>
              </w:rPr>
              <w:t>2018 Projected</w:t>
            </w:r>
          </w:p>
        </w:tc>
        <w:tc>
          <w:tcPr>
            <w:tcW w:w="820" w:type="dxa"/>
            <w:vMerge/>
            <w:tcBorders>
              <w:top w:val="single" w:sz="4" w:space="0" w:color="auto"/>
              <w:left w:val="single" w:sz="4" w:space="0" w:color="auto"/>
              <w:bottom w:val="single" w:sz="4" w:space="0" w:color="auto"/>
              <w:right w:val="single" w:sz="4" w:space="0" w:color="auto"/>
            </w:tcBorders>
            <w:vAlign w:val="center"/>
            <w:hideMark/>
          </w:tcPr>
          <w:p w14:paraId="3DAD187F" w14:textId="77777777" w:rsidR="00455094" w:rsidRPr="001E1B3D" w:rsidRDefault="00455094" w:rsidP="00455094">
            <w:pPr>
              <w:rPr>
                <w:rFonts w:ascii="Arial Narrow" w:eastAsia="Times New Roman" w:hAnsi="Arial Narrow" w:cs="Arial"/>
                <w:b/>
                <w:bCs/>
                <w:color w:val="000000"/>
                <w:sz w:val="20"/>
                <w:szCs w:val="20"/>
              </w:rPr>
            </w:pPr>
          </w:p>
        </w:tc>
        <w:tc>
          <w:tcPr>
            <w:tcW w:w="1290" w:type="dxa"/>
            <w:vMerge/>
            <w:tcBorders>
              <w:top w:val="single" w:sz="4" w:space="0" w:color="auto"/>
              <w:left w:val="single" w:sz="4" w:space="0" w:color="auto"/>
              <w:bottom w:val="single" w:sz="4" w:space="0" w:color="auto"/>
              <w:right w:val="single" w:sz="4" w:space="0" w:color="auto"/>
            </w:tcBorders>
            <w:vAlign w:val="center"/>
            <w:hideMark/>
          </w:tcPr>
          <w:p w14:paraId="34919A5A" w14:textId="77777777" w:rsidR="00455094" w:rsidRPr="001E1B3D" w:rsidRDefault="00455094" w:rsidP="00455094">
            <w:pPr>
              <w:rPr>
                <w:rFonts w:ascii="Arial Narrow" w:eastAsia="Times New Roman" w:hAnsi="Arial Narrow" w:cs="Arial"/>
                <w:b/>
                <w:bCs/>
                <w:color w:val="000000"/>
                <w:sz w:val="20"/>
                <w:szCs w:val="20"/>
              </w:rPr>
            </w:pPr>
          </w:p>
        </w:tc>
      </w:tr>
      <w:tr w:rsidR="00C927EB" w:rsidRPr="00733F4B" w14:paraId="47065AC7" w14:textId="77777777" w:rsidTr="00482E27">
        <w:trPr>
          <w:trHeight w:val="20"/>
        </w:trPr>
        <w:tc>
          <w:tcPr>
            <w:tcW w:w="14490" w:type="dxa"/>
            <w:gridSpan w:val="6"/>
            <w:tcBorders>
              <w:top w:val="nil"/>
              <w:left w:val="single" w:sz="4" w:space="0" w:color="auto"/>
              <w:bottom w:val="single" w:sz="4" w:space="0" w:color="auto"/>
              <w:right w:val="single" w:sz="4" w:space="0" w:color="auto"/>
            </w:tcBorders>
            <w:shd w:val="clear" w:color="auto" w:fill="auto"/>
            <w:noWrap/>
            <w:vAlign w:val="bottom"/>
          </w:tcPr>
          <w:p w14:paraId="15E32B71" w14:textId="55A5D674" w:rsidR="00C927EB" w:rsidRPr="001E1B3D" w:rsidRDefault="00C927EB" w:rsidP="00C927EB">
            <w:pPr>
              <w:jc w:val="center"/>
              <w:rPr>
                <w:rFonts w:ascii="Arial Narrow" w:eastAsia="Times New Roman" w:hAnsi="Arial Narrow" w:cs="Arial"/>
                <w:b/>
                <w:bCs/>
                <w:color w:val="000000"/>
                <w:sz w:val="20"/>
                <w:szCs w:val="20"/>
              </w:rPr>
            </w:pPr>
            <w:r w:rsidRPr="001E1B3D">
              <w:rPr>
                <w:rFonts w:ascii="Arial Narrow" w:eastAsia="Times New Roman" w:hAnsi="Arial Narrow" w:cs="Arial"/>
                <w:b/>
                <w:bCs/>
                <w:color w:val="000000"/>
                <w:sz w:val="20"/>
                <w:szCs w:val="20"/>
              </w:rPr>
              <w:t>Top 10 Fastest Growth</w:t>
            </w:r>
          </w:p>
        </w:tc>
      </w:tr>
      <w:tr w:rsidR="004E6EF1" w:rsidRPr="00733F4B" w14:paraId="58743E42" w14:textId="77777777" w:rsidTr="00482E27">
        <w:trPr>
          <w:trHeight w:val="20"/>
        </w:trPr>
        <w:tc>
          <w:tcPr>
            <w:tcW w:w="990" w:type="dxa"/>
            <w:tcBorders>
              <w:top w:val="nil"/>
              <w:left w:val="single" w:sz="4" w:space="0" w:color="auto"/>
              <w:bottom w:val="single" w:sz="4" w:space="0" w:color="auto"/>
              <w:right w:val="single" w:sz="4" w:space="0" w:color="auto"/>
            </w:tcBorders>
            <w:shd w:val="clear" w:color="auto" w:fill="auto"/>
            <w:noWrap/>
            <w:vAlign w:val="center"/>
          </w:tcPr>
          <w:p w14:paraId="556D4583" w14:textId="4CC76EFD" w:rsidR="004E6EF1" w:rsidRPr="004E6EF1" w:rsidRDefault="004E6EF1" w:rsidP="004E6EF1">
            <w:pPr>
              <w:rPr>
                <w:rFonts w:ascii="Arial Narrow" w:eastAsia="Times New Roman" w:hAnsi="Arial Narrow" w:cs="Arial"/>
                <w:color w:val="000000"/>
                <w:sz w:val="20"/>
                <w:szCs w:val="20"/>
              </w:rPr>
            </w:pPr>
            <w:r w:rsidRPr="004E6EF1">
              <w:rPr>
                <w:rFonts w:ascii="Arial Narrow" w:hAnsi="Arial Narrow" w:cs="Arial"/>
                <w:color w:val="000000"/>
                <w:sz w:val="20"/>
                <w:szCs w:val="20"/>
              </w:rPr>
              <w:t>236000</w:t>
            </w:r>
          </w:p>
        </w:tc>
        <w:tc>
          <w:tcPr>
            <w:tcW w:w="9090" w:type="dxa"/>
            <w:tcBorders>
              <w:top w:val="nil"/>
              <w:left w:val="nil"/>
              <w:bottom w:val="single" w:sz="4" w:space="0" w:color="auto"/>
              <w:right w:val="single" w:sz="4" w:space="0" w:color="auto"/>
            </w:tcBorders>
            <w:shd w:val="clear" w:color="auto" w:fill="auto"/>
            <w:noWrap/>
            <w:vAlign w:val="center"/>
          </w:tcPr>
          <w:p w14:paraId="5C109CE9" w14:textId="19F9C165" w:rsidR="004E6EF1" w:rsidRPr="004E6EF1" w:rsidRDefault="004E6EF1" w:rsidP="004E6EF1">
            <w:pPr>
              <w:rPr>
                <w:rFonts w:ascii="Arial Narrow" w:eastAsia="Times New Roman" w:hAnsi="Arial Narrow" w:cs="Arial"/>
                <w:color w:val="000000"/>
                <w:sz w:val="20"/>
                <w:szCs w:val="20"/>
              </w:rPr>
            </w:pPr>
            <w:r w:rsidRPr="004E6EF1">
              <w:rPr>
                <w:rFonts w:ascii="Arial Narrow" w:hAnsi="Arial Narrow" w:cs="Arial"/>
                <w:color w:val="000000"/>
                <w:sz w:val="20"/>
                <w:szCs w:val="20"/>
              </w:rPr>
              <w:t>Construction of Buildings</w:t>
            </w:r>
          </w:p>
        </w:tc>
        <w:tc>
          <w:tcPr>
            <w:tcW w:w="1260" w:type="dxa"/>
            <w:tcBorders>
              <w:top w:val="nil"/>
              <w:left w:val="nil"/>
              <w:bottom w:val="single" w:sz="4" w:space="0" w:color="auto"/>
              <w:right w:val="single" w:sz="4" w:space="0" w:color="auto"/>
            </w:tcBorders>
            <w:shd w:val="clear" w:color="auto" w:fill="auto"/>
            <w:noWrap/>
            <w:vAlign w:val="center"/>
          </w:tcPr>
          <w:p w14:paraId="04608D2F" w14:textId="1D7CFF3C" w:rsidR="004E6EF1" w:rsidRPr="004E6EF1" w:rsidRDefault="004E6EF1" w:rsidP="004E6EF1">
            <w:pPr>
              <w:jc w:val="right"/>
              <w:rPr>
                <w:rFonts w:ascii="Arial Narrow" w:eastAsia="Times New Roman" w:hAnsi="Arial Narrow" w:cs="Arial"/>
                <w:color w:val="000000"/>
                <w:sz w:val="20"/>
                <w:szCs w:val="20"/>
              </w:rPr>
            </w:pPr>
            <w:r w:rsidRPr="004E6EF1">
              <w:rPr>
                <w:rFonts w:ascii="Arial Narrow" w:hAnsi="Arial Narrow" w:cs="Arial"/>
                <w:color w:val="000000"/>
                <w:sz w:val="20"/>
                <w:szCs w:val="20"/>
              </w:rPr>
              <w:t>1,423</w:t>
            </w:r>
          </w:p>
        </w:tc>
        <w:tc>
          <w:tcPr>
            <w:tcW w:w="1040" w:type="dxa"/>
            <w:tcBorders>
              <w:top w:val="nil"/>
              <w:left w:val="nil"/>
              <w:bottom w:val="single" w:sz="4" w:space="0" w:color="auto"/>
              <w:right w:val="single" w:sz="4" w:space="0" w:color="auto"/>
            </w:tcBorders>
            <w:shd w:val="clear" w:color="auto" w:fill="auto"/>
            <w:noWrap/>
            <w:vAlign w:val="center"/>
          </w:tcPr>
          <w:p w14:paraId="07150531" w14:textId="5F585578" w:rsidR="004E6EF1" w:rsidRPr="004E6EF1" w:rsidRDefault="004E6EF1" w:rsidP="004E6EF1">
            <w:pPr>
              <w:jc w:val="right"/>
              <w:rPr>
                <w:rFonts w:ascii="Arial Narrow" w:eastAsia="Times New Roman" w:hAnsi="Arial Narrow" w:cs="Arial"/>
                <w:color w:val="000000"/>
                <w:sz w:val="20"/>
                <w:szCs w:val="20"/>
              </w:rPr>
            </w:pPr>
            <w:r w:rsidRPr="004E6EF1">
              <w:rPr>
                <w:rFonts w:ascii="Arial Narrow" w:hAnsi="Arial Narrow" w:cs="Arial"/>
                <w:color w:val="000000"/>
                <w:sz w:val="20"/>
                <w:szCs w:val="20"/>
              </w:rPr>
              <w:t>1,682</w:t>
            </w:r>
          </w:p>
        </w:tc>
        <w:tc>
          <w:tcPr>
            <w:tcW w:w="820" w:type="dxa"/>
            <w:tcBorders>
              <w:top w:val="nil"/>
              <w:left w:val="nil"/>
              <w:bottom w:val="single" w:sz="4" w:space="0" w:color="auto"/>
              <w:right w:val="single" w:sz="4" w:space="0" w:color="auto"/>
            </w:tcBorders>
            <w:shd w:val="clear" w:color="auto" w:fill="auto"/>
            <w:noWrap/>
            <w:vAlign w:val="center"/>
          </w:tcPr>
          <w:p w14:paraId="4C74D65B" w14:textId="5AD3D108" w:rsidR="004E6EF1" w:rsidRPr="004E6EF1" w:rsidRDefault="004E6EF1" w:rsidP="004E6EF1">
            <w:pPr>
              <w:jc w:val="right"/>
              <w:rPr>
                <w:rFonts w:ascii="Arial Narrow" w:eastAsia="Times New Roman" w:hAnsi="Arial Narrow" w:cs="Arial"/>
                <w:color w:val="000000"/>
                <w:sz w:val="20"/>
                <w:szCs w:val="20"/>
              </w:rPr>
            </w:pPr>
            <w:r w:rsidRPr="004E6EF1">
              <w:rPr>
                <w:rFonts w:ascii="Arial Narrow" w:hAnsi="Arial Narrow" w:cs="Arial"/>
                <w:bCs/>
                <w:color w:val="000000"/>
                <w:sz w:val="20"/>
                <w:szCs w:val="20"/>
              </w:rPr>
              <w:t>259</w:t>
            </w:r>
          </w:p>
        </w:tc>
        <w:tc>
          <w:tcPr>
            <w:tcW w:w="1290" w:type="dxa"/>
            <w:tcBorders>
              <w:top w:val="nil"/>
              <w:left w:val="nil"/>
              <w:bottom w:val="single" w:sz="4" w:space="0" w:color="auto"/>
              <w:right w:val="single" w:sz="4" w:space="0" w:color="auto"/>
            </w:tcBorders>
            <w:shd w:val="clear" w:color="auto" w:fill="auto"/>
            <w:noWrap/>
            <w:vAlign w:val="center"/>
          </w:tcPr>
          <w:p w14:paraId="39504BAF" w14:textId="0B070417" w:rsidR="004E6EF1" w:rsidRPr="004E6EF1" w:rsidRDefault="004E6EF1" w:rsidP="004E6EF1">
            <w:pPr>
              <w:jc w:val="right"/>
              <w:rPr>
                <w:rFonts w:ascii="Arial Narrow" w:eastAsia="Times New Roman" w:hAnsi="Arial Narrow" w:cs="Arial"/>
                <w:b/>
                <w:bCs/>
                <w:color w:val="000000"/>
                <w:sz w:val="20"/>
                <w:szCs w:val="20"/>
              </w:rPr>
            </w:pPr>
            <w:r w:rsidRPr="004E6EF1">
              <w:rPr>
                <w:rFonts w:ascii="Arial Narrow" w:hAnsi="Arial Narrow" w:cs="Arial"/>
                <w:b/>
                <w:color w:val="000000"/>
                <w:sz w:val="20"/>
                <w:szCs w:val="20"/>
              </w:rPr>
              <w:t>18.20%</w:t>
            </w:r>
          </w:p>
        </w:tc>
      </w:tr>
      <w:tr w:rsidR="00455094" w:rsidRPr="00733F4B" w14:paraId="0D887D00" w14:textId="77777777" w:rsidTr="00482E27">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5BA159F" w14:textId="77777777" w:rsidR="00455094" w:rsidRPr="001E1B3D" w:rsidRDefault="00455094" w:rsidP="0045509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112000</w:t>
            </w:r>
          </w:p>
        </w:tc>
        <w:tc>
          <w:tcPr>
            <w:tcW w:w="9090" w:type="dxa"/>
            <w:tcBorders>
              <w:top w:val="nil"/>
              <w:left w:val="nil"/>
              <w:bottom w:val="single" w:sz="4" w:space="0" w:color="auto"/>
              <w:right w:val="single" w:sz="4" w:space="0" w:color="auto"/>
            </w:tcBorders>
            <w:shd w:val="clear" w:color="auto" w:fill="auto"/>
            <w:noWrap/>
            <w:vAlign w:val="bottom"/>
            <w:hideMark/>
          </w:tcPr>
          <w:p w14:paraId="4EDC1E7F" w14:textId="77777777" w:rsidR="00455094" w:rsidRPr="001E1B3D" w:rsidRDefault="00455094" w:rsidP="0045509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Animal Production</w:t>
            </w:r>
          </w:p>
        </w:tc>
        <w:tc>
          <w:tcPr>
            <w:tcW w:w="1260" w:type="dxa"/>
            <w:tcBorders>
              <w:top w:val="nil"/>
              <w:left w:val="nil"/>
              <w:bottom w:val="single" w:sz="4" w:space="0" w:color="auto"/>
              <w:right w:val="single" w:sz="4" w:space="0" w:color="auto"/>
            </w:tcBorders>
            <w:shd w:val="clear" w:color="auto" w:fill="auto"/>
            <w:noWrap/>
            <w:vAlign w:val="bottom"/>
            <w:hideMark/>
          </w:tcPr>
          <w:p w14:paraId="6D8ACEA4"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30</w:t>
            </w:r>
          </w:p>
        </w:tc>
        <w:tc>
          <w:tcPr>
            <w:tcW w:w="1040" w:type="dxa"/>
            <w:tcBorders>
              <w:top w:val="nil"/>
              <w:left w:val="nil"/>
              <w:bottom w:val="single" w:sz="4" w:space="0" w:color="auto"/>
              <w:right w:val="single" w:sz="4" w:space="0" w:color="auto"/>
            </w:tcBorders>
            <w:shd w:val="clear" w:color="auto" w:fill="auto"/>
            <w:noWrap/>
            <w:vAlign w:val="bottom"/>
            <w:hideMark/>
          </w:tcPr>
          <w:p w14:paraId="012667FC"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35</w:t>
            </w:r>
          </w:p>
        </w:tc>
        <w:tc>
          <w:tcPr>
            <w:tcW w:w="820" w:type="dxa"/>
            <w:tcBorders>
              <w:top w:val="nil"/>
              <w:left w:val="nil"/>
              <w:bottom w:val="single" w:sz="4" w:space="0" w:color="auto"/>
              <w:right w:val="single" w:sz="4" w:space="0" w:color="auto"/>
            </w:tcBorders>
            <w:shd w:val="clear" w:color="auto" w:fill="auto"/>
            <w:noWrap/>
            <w:vAlign w:val="bottom"/>
            <w:hideMark/>
          </w:tcPr>
          <w:p w14:paraId="396FF282"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w:t>
            </w:r>
          </w:p>
        </w:tc>
        <w:tc>
          <w:tcPr>
            <w:tcW w:w="1290" w:type="dxa"/>
            <w:tcBorders>
              <w:top w:val="nil"/>
              <w:left w:val="nil"/>
              <w:bottom w:val="single" w:sz="4" w:space="0" w:color="auto"/>
              <w:right w:val="single" w:sz="4" w:space="0" w:color="auto"/>
            </w:tcBorders>
            <w:shd w:val="clear" w:color="auto" w:fill="auto"/>
            <w:noWrap/>
            <w:vAlign w:val="bottom"/>
            <w:hideMark/>
          </w:tcPr>
          <w:p w14:paraId="16B73567" w14:textId="77777777" w:rsidR="00455094" w:rsidRPr="0019139A" w:rsidRDefault="00455094" w:rsidP="00455094">
            <w:pPr>
              <w:jc w:val="right"/>
              <w:rPr>
                <w:rFonts w:ascii="Arial Narrow" w:eastAsia="Times New Roman" w:hAnsi="Arial Narrow" w:cs="Arial"/>
                <w:b/>
                <w:bCs/>
                <w:color w:val="000000"/>
                <w:sz w:val="20"/>
                <w:szCs w:val="20"/>
              </w:rPr>
            </w:pPr>
            <w:r w:rsidRPr="0019139A">
              <w:rPr>
                <w:rFonts w:ascii="Arial Narrow" w:eastAsia="Times New Roman" w:hAnsi="Arial Narrow" w:cs="Arial"/>
                <w:b/>
                <w:bCs/>
                <w:color w:val="000000"/>
                <w:sz w:val="20"/>
                <w:szCs w:val="20"/>
              </w:rPr>
              <w:t>16.67%</w:t>
            </w:r>
          </w:p>
        </w:tc>
      </w:tr>
      <w:tr w:rsidR="00455094" w:rsidRPr="00733F4B" w14:paraId="6943A3A2" w14:textId="77777777" w:rsidTr="00482E27">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8300E8A" w14:textId="77777777" w:rsidR="00455094" w:rsidRPr="001E1B3D" w:rsidRDefault="00455094" w:rsidP="0045509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339000</w:t>
            </w:r>
          </w:p>
        </w:tc>
        <w:tc>
          <w:tcPr>
            <w:tcW w:w="9090" w:type="dxa"/>
            <w:tcBorders>
              <w:top w:val="nil"/>
              <w:left w:val="nil"/>
              <w:bottom w:val="single" w:sz="4" w:space="0" w:color="auto"/>
              <w:right w:val="single" w:sz="4" w:space="0" w:color="auto"/>
            </w:tcBorders>
            <w:shd w:val="clear" w:color="auto" w:fill="auto"/>
            <w:noWrap/>
            <w:vAlign w:val="bottom"/>
            <w:hideMark/>
          </w:tcPr>
          <w:p w14:paraId="76AA9E0B" w14:textId="77777777" w:rsidR="00455094" w:rsidRPr="001E1B3D" w:rsidRDefault="00455094" w:rsidP="0045509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Miscellaneous Manufacturing</w:t>
            </w:r>
          </w:p>
        </w:tc>
        <w:tc>
          <w:tcPr>
            <w:tcW w:w="1260" w:type="dxa"/>
            <w:tcBorders>
              <w:top w:val="nil"/>
              <w:left w:val="nil"/>
              <w:bottom w:val="single" w:sz="4" w:space="0" w:color="auto"/>
              <w:right w:val="single" w:sz="4" w:space="0" w:color="auto"/>
            </w:tcBorders>
            <w:shd w:val="clear" w:color="auto" w:fill="auto"/>
            <w:noWrap/>
            <w:vAlign w:val="bottom"/>
            <w:hideMark/>
          </w:tcPr>
          <w:p w14:paraId="0A7E0B01"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223</w:t>
            </w:r>
          </w:p>
        </w:tc>
        <w:tc>
          <w:tcPr>
            <w:tcW w:w="1040" w:type="dxa"/>
            <w:tcBorders>
              <w:top w:val="nil"/>
              <w:left w:val="nil"/>
              <w:bottom w:val="single" w:sz="4" w:space="0" w:color="auto"/>
              <w:right w:val="single" w:sz="4" w:space="0" w:color="auto"/>
            </w:tcBorders>
            <w:shd w:val="clear" w:color="auto" w:fill="auto"/>
            <w:noWrap/>
            <w:vAlign w:val="bottom"/>
            <w:hideMark/>
          </w:tcPr>
          <w:p w14:paraId="2078D458"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259</w:t>
            </w:r>
          </w:p>
        </w:tc>
        <w:tc>
          <w:tcPr>
            <w:tcW w:w="820" w:type="dxa"/>
            <w:tcBorders>
              <w:top w:val="nil"/>
              <w:left w:val="nil"/>
              <w:bottom w:val="single" w:sz="4" w:space="0" w:color="auto"/>
              <w:right w:val="single" w:sz="4" w:space="0" w:color="auto"/>
            </w:tcBorders>
            <w:shd w:val="clear" w:color="auto" w:fill="auto"/>
            <w:noWrap/>
            <w:vAlign w:val="bottom"/>
            <w:hideMark/>
          </w:tcPr>
          <w:p w14:paraId="56770989"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36</w:t>
            </w:r>
          </w:p>
        </w:tc>
        <w:tc>
          <w:tcPr>
            <w:tcW w:w="1290" w:type="dxa"/>
            <w:tcBorders>
              <w:top w:val="nil"/>
              <w:left w:val="nil"/>
              <w:bottom w:val="single" w:sz="4" w:space="0" w:color="auto"/>
              <w:right w:val="single" w:sz="4" w:space="0" w:color="auto"/>
            </w:tcBorders>
            <w:shd w:val="clear" w:color="auto" w:fill="auto"/>
            <w:noWrap/>
            <w:vAlign w:val="bottom"/>
            <w:hideMark/>
          </w:tcPr>
          <w:p w14:paraId="2FB5B73E" w14:textId="77777777" w:rsidR="00455094" w:rsidRPr="0019139A" w:rsidRDefault="00455094" w:rsidP="00455094">
            <w:pPr>
              <w:jc w:val="right"/>
              <w:rPr>
                <w:rFonts w:ascii="Arial Narrow" w:eastAsia="Times New Roman" w:hAnsi="Arial Narrow" w:cs="Arial"/>
                <w:b/>
                <w:bCs/>
                <w:color w:val="000000"/>
                <w:sz w:val="20"/>
                <w:szCs w:val="20"/>
              </w:rPr>
            </w:pPr>
            <w:r w:rsidRPr="0019139A">
              <w:rPr>
                <w:rFonts w:ascii="Arial Narrow" w:eastAsia="Times New Roman" w:hAnsi="Arial Narrow" w:cs="Arial"/>
                <w:b/>
                <w:bCs/>
                <w:color w:val="000000"/>
                <w:sz w:val="20"/>
                <w:szCs w:val="20"/>
              </w:rPr>
              <w:t>16.14%</w:t>
            </w:r>
          </w:p>
        </w:tc>
      </w:tr>
      <w:tr w:rsidR="00455094" w:rsidRPr="00733F4B" w14:paraId="24A773A7" w14:textId="77777777" w:rsidTr="00482E27">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2E95D15" w14:textId="77777777" w:rsidR="00455094" w:rsidRPr="001E1B3D" w:rsidRDefault="00455094" w:rsidP="00455094">
            <w:pPr>
              <w:rPr>
                <w:rFonts w:ascii="Arial Narrow" w:eastAsia="Times New Roman" w:hAnsi="Arial Narrow" w:cs="Arial"/>
                <w:sz w:val="20"/>
                <w:szCs w:val="20"/>
              </w:rPr>
            </w:pPr>
            <w:r w:rsidRPr="001E1B3D">
              <w:rPr>
                <w:rFonts w:ascii="Arial Narrow" w:eastAsia="Times New Roman" w:hAnsi="Arial Narrow" w:cs="Arial"/>
                <w:sz w:val="20"/>
                <w:szCs w:val="20"/>
              </w:rPr>
              <w:t>333000</w:t>
            </w:r>
          </w:p>
        </w:tc>
        <w:tc>
          <w:tcPr>
            <w:tcW w:w="9090" w:type="dxa"/>
            <w:tcBorders>
              <w:top w:val="nil"/>
              <w:left w:val="nil"/>
              <w:bottom w:val="single" w:sz="4" w:space="0" w:color="auto"/>
              <w:right w:val="single" w:sz="4" w:space="0" w:color="auto"/>
            </w:tcBorders>
            <w:shd w:val="clear" w:color="auto" w:fill="auto"/>
            <w:noWrap/>
            <w:vAlign w:val="bottom"/>
            <w:hideMark/>
          </w:tcPr>
          <w:p w14:paraId="2DA4E9AA" w14:textId="77777777" w:rsidR="00455094" w:rsidRPr="001E1B3D" w:rsidRDefault="00455094" w:rsidP="00455094">
            <w:pPr>
              <w:rPr>
                <w:rFonts w:ascii="Arial Narrow" w:eastAsia="Times New Roman" w:hAnsi="Arial Narrow" w:cs="Arial"/>
                <w:sz w:val="20"/>
                <w:szCs w:val="20"/>
              </w:rPr>
            </w:pPr>
            <w:r w:rsidRPr="001E1B3D">
              <w:rPr>
                <w:rFonts w:ascii="Arial Narrow" w:eastAsia="Times New Roman" w:hAnsi="Arial Narrow" w:cs="Arial"/>
                <w:sz w:val="20"/>
                <w:szCs w:val="20"/>
              </w:rPr>
              <w:t>Machinery Manufacturing</w:t>
            </w:r>
          </w:p>
        </w:tc>
        <w:tc>
          <w:tcPr>
            <w:tcW w:w="1260" w:type="dxa"/>
            <w:tcBorders>
              <w:top w:val="nil"/>
              <w:left w:val="nil"/>
              <w:bottom w:val="single" w:sz="4" w:space="0" w:color="auto"/>
              <w:right w:val="single" w:sz="4" w:space="0" w:color="auto"/>
            </w:tcBorders>
            <w:shd w:val="clear" w:color="auto" w:fill="auto"/>
            <w:noWrap/>
            <w:vAlign w:val="bottom"/>
            <w:hideMark/>
          </w:tcPr>
          <w:p w14:paraId="2AA4DBFA" w14:textId="77777777" w:rsidR="00455094" w:rsidRPr="001E1B3D" w:rsidRDefault="00455094" w:rsidP="00455094">
            <w:pPr>
              <w:jc w:val="right"/>
              <w:rPr>
                <w:rFonts w:ascii="Arial Narrow" w:eastAsia="Times New Roman" w:hAnsi="Arial Narrow" w:cs="Arial"/>
                <w:sz w:val="20"/>
                <w:szCs w:val="20"/>
              </w:rPr>
            </w:pPr>
            <w:r w:rsidRPr="001E1B3D">
              <w:rPr>
                <w:rFonts w:ascii="Arial Narrow" w:eastAsia="Times New Roman" w:hAnsi="Arial Narrow" w:cs="Arial"/>
                <w:sz w:val="20"/>
                <w:szCs w:val="20"/>
              </w:rPr>
              <w:t>820</w:t>
            </w:r>
          </w:p>
        </w:tc>
        <w:tc>
          <w:tcPr>
            <w:tcW w:w="1040" w:type="dxa"/>
            <w:tcBorders>
              <w:top w:val="nil"/>
              <w:left w:val="nil"/>
              <w:bottom w:val="single" w:sz="4" w:space="0" w:color="auto"/>
              <w:right w:val="single" w:sz="4" w:space="0" w:color="auto"/>
            </w:tcBorders>
            <w:shd w:val="clear" w:color="auto" w:fill="auto"/>
            <w:noWrap/>
            <w:vAlign w:val="bottom"/>
            <w:hideMark/>
          </w:tcPr>
          <w:p w14:paraId="1197C8A9" w14:textId="77777777" w:rsidR="00455094" w:rsidRPr="001E1B3D" w:rsidRDefault="00455094" w:rsidP="00455094">
            <w:pPr>
              <w:jc w:val="right"/>
              <w:rPr>
                <w:rFonts w:ascii="Arial Narrow" w:eastAsia="Times New Roman" w:hAnsi="Arial Narrow" w:cs="Arial"/>
                <w:sz w:val="20"/>
                <w:szCs w:val="20"/>
              </w:rPr>
            </w:pPr>
            <w:r w:rsidRPr="001E1B3D">
              <w:rPr>
                <w:rFonts w:ascii="Arial Narrow" w:eastAsia="Times New Roman" w:hAnsi="Arial Narrow" w:cs="Arial"/>
                <w:sz w:val="20"/>
                <w:szCs w:val="20"/>
              </w:rPr>
              <w:t>917</w:t>
            </w:r>
          </w:p>
        </w:tc>
        <w:tc>
          <w:tcPr>
            <w:tcW w:w="820" w:type="dxa"/>
            <w:tcBorders>
              <w:top w:val="nil"/>
              <w:left w:val="nil"/>
              <w:bottom w:val="single" w:sz="4" w:space="0" w:color="auto"/>
              <w:right w:val="single" w:sz="4" w:space="0" w:color="auto"/>
            </w:tcBorders>
            <w:shd w:val="clear" w:color="auto" w:fill="auto"/>
            <w:noWrap/>
            <w:vAlign w:val="bottom"/>
            <w:hideMark/>
          </w:tcPr>
          <w:p w14:paraId="06F9AFC6" w14:textId="77777777" w:rsidR="00455094" w:rsidRPr="001E1B3D" w:rsidRDefault="00455094" w:rsidP="00455094">
            <w:pPr>
              <w:jc w:val="right"/>
              <w:rPr>
                <w:rFonts w:ascii="Arial Narrow" w:eastAsia="Times New Roman" w:hAnsi="Arial Narrow" w:cs="Arial"/>
                <w:sz w:val="20"/>
                <w:szCs w:val="20"/>
              </w:rPr>
            </w:pPr>
            <w:r w:rsidRPr="001E1B3D">
              <w:rPr>
                <w:rFonts w:ascii="Arial Narrow" w:eastAsia="Times New Roman" w:hAnsi="Arial Narrow" w:cs="Arial"/>
                <w:sz w:val="20"/>
                <w:szCs w:val="20"/>
              </w:rPr>
              <w:t>97</w:t>
            </w:r>
          </w:p>
        </w:tc>
        <w:tc>
          <w:tcPr>
            <w:tcW w:w="1290" w:type="dxa"/>
            <w:tcBorders>
              <w:top w:val="nil"/>
              <w:left w:val="nil"/>
              <w:bottom w:val="single" w:sz="4" w:space="0" w:color="auto"/>
              <w:right w:val="single" w:sz="4" w:space="0" w:color="auto"/>
            </w:tcBorders>
            <w:shd w:val="clear" w:color="auto" w:fill="auto"/>
            <w:noWrap/>
            <w:vAlign w:val="bottom"/>
            <w:hideMark/>
          </w:tcPr>
          <w:p w14:paraId="33D8F122" w14:textId="77777777" w:rsidR="00455094" w:rsidRPr="0019139A" w:rsidRDefault="00455094" w:rsidP="00455094">
            <w:pPr>
              <w:jc w:val="right"/>
              <w:rPr>
                <w:rFonts w:ascii="Arial Narrow" w:eastAsia="Times New Roman" w:hAnsi="Arial Narrow" w:cs="Arial"/>
                <w:b/>
                <w:bCs/>
                <w:sz w:val="20"/>
                <w:szCs w:val="20"/>
              </w:rPr>
            </w:pPr>
            <w:r w:rsidRPr="0019139A">
              <w:rPr>
                <w:rFonts w:ascii="Arial Narrow" w:eastAsia="Times New Roman" w:hAnsi="Arial Narrow" w:cs="Arial"/>
                <w:b/>
                <w:bCs/>
                <w:sz w:val="20"/>
                <w:szCs w:val="20"/>
              </w:rPr>
              <w:t>11.83%</w:t>
            </w:r>
          </w:p>
        </w:tc>
      </w:tr>
      <w:tr w:rsidR="00455094" w:rsidRPr="00733F4B" w14:paraId="55FFB544" w14:textId="77777777" w:rsidTr="00482E27">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70CA064" w14:textId="77777777" w:rsidR="00455094" w:rsidRPr="001E1B3D" w:rsidRDefault="00455094" w:rsidP="00455094">
            <w:pPr>
              <w:rPr>
                <w:rFonts w:ascii="Arial Narrow" w:eastAsia="Times New Roman" w:hAnsi="Arial Narrow" w:cs="Arial"/>
                <w:sz w:val="20"/>
                <w:szCs w:val="20"/>
              </w:rPr>
            </w:pPr>
            <w:r w:rsidRPr="001E1B3D">
              <w:rPr>
                <w:rFonts w:ascii="Arial Narrow" w:eastAsia="Times New Roman" w:hAnsi="Arial Narrow" w:cs="Arial"/>
                <w:sz w:val="20"/>
                <w:szCs w:val="20"/>
              </w:rPr>
              <w:t>237000</w:t>
            </w:r>
          </w:p>
        </w:tc>
        <w:tc>
          <w:tcPr>
            <w:tcW w:w="9090" w:type="dxa"/>
            <w:tcBorders>
              <w:top w:val="nil"/>
              <w:left w:val="nil"/>
              <w:bottom w:val="single" w:sz="4" w:space="0" w:color="auto"/>
              <w:right w:val="single" w:sz="4" w:space="0" w:color="auto"/>
            </w:tcBorders>
            <w:shd w:val="clear" w:color="auto" w:fill="auto"/>
            <w:noWrap/>
            <w:vAlign w:val="bottom"/>
            <w:hideMark/>
          </w:tcPr>
          <w:p w14:paraId="4A71E42F" w14:textId="77777777" w:rsidR="00455094" w:rsidRPr="001E1B3D" w:rsidRDefault="00455094" w:rsidP="00455094">
            <w:pPr>
              <w:rPr>
                <w:rFonts w:ascii="Arial Narrow" w:eastAsia="Times New Roman" w:hAnsi="Arial Narrow" w:cs="Arial"/>
                <w:sz w:val="20"/>
                <w:szCs w:val="20"/>
              </w:rPr>
            </w:pPr>
            <w:r w:rsidRPr="001E1B3D">
              <w:rPr>
                <w:rFonts w:ascii="Arial Narrow" w:eastAsia="Times New Roman" w:hAnsi="Arial Narrow" w:cs="Arial"/>
                <w:sz w:val="20"/>
                <w:szCs w:val="20"/>
              </w:rPr>
              <w:t>Heavy and Civil Engineering Construction</w:t>
            </w:r>
          </w:p>
        </w:tc>
        <w:tc>
          <w:tcPr>
            <w:tcW w:w="1260" w:type="dxa"/>
            <w:tcBorders>
              <w:top w:val="nil"/>
              <w:left w:val="nil"/>
              <w:bottom w:val="single" w:sz="4" w:space="0" w:color="auto"/>
              <w:right w:val="single" w:sz="4" w:space="0" w:color="auto"/>
            </w:tcBorders>
            <w:shd w:val="clear" w:color="auto" w:fill="auto"/>
            <w:noWrap/>
            <w:vAlign w:val="bottom"/>
            <w:hideMark/>
          </w:tcPr>
          <w:p w14:paraId="0E4BC056" w14:textId="77777777" w:rsidR="00455094" w:rsidRPr="001E1B3D" w:rsidRDefault="00455094" w:rsidP="00455094">
            <w:pPr>
              <w:jc w:val="right"/>
              <w:rPr>
                <w:rFonts w:ascii="Arial Narrow" w:eastAsia="Times New Roman" w:hAnsi="Arial Narrow" w:cs="Arial"/>
                <w:sz w:val="20"/>
                <w:szCs w:val="20"/>
              </w:rPr>
            </w:pPr>
            <w:r w:rsidRPr="001E1B3D">
              <w:rPr>
                <w:rFonts w:ascii="Arial Narrow" w:eastAsia="Times New Roman" w:hAnsi="Arial Narrow" w:cs="Arial"/>
                <w:sz w:val="20"/>
                <w:szCs w:val="20"/>
              </w:rPr>
              <w:t>830</w:t>
            </w:r>
          </w:p>
        </w:tc>
        <w:tc>
          <w:tcPr>
            <w:tcW w:w="1040" w:type="dxa"/>
            <w:tcBorders>
              <w:top w:val="nil"/>
              <w:left w:val="nil"/>
              <w:bottom w:val="single" w:sz="4" w:space="0" w:color="auto"/>
              <w:right w:val="single" w:sz="4" w:space="0" w:color="auto"/>
            </w:tcBorders>
            <w:shd w:val="clear" w:color="auto" w:fill="auto"/>
            <w:noWrap/>
            <w:vAlign w:val="bottom"/>
            <w:hideMark/>
          </w:tcPr>
          <w:p w14:paraId="0B1E4DE1" w14:textId="77777777" w:rsidR="00455094" w:rsidRPr="001E1B3D" w:rsidRDefault="00455094" w:rsidP="00455094">
            <w:pPr>
              <w:jc w:val="right"/>
              <w:rPr>
                <w:rFonts w:ascii="Arial Narrow" w:eastAsia="Times New Roman" w:hAnsi="Arial Narrow" w:cs="Arial"/>
                <w:sz w:val="20"/>
                <w:szCs w:val="20"/>
              </w:rPr>
            </w:pPr>
            <w:r w:rsidRPr="001E1B3D">
              <w:rPr>
                <w:rFonts w:ascii="Arial Narrow" w:eastAsia="Times New Roman" w:hAnsi="Arial Narrow" w:cs="Arial"/>
                <w:sz w:val="20"/>
                <w:szCs w:val="20"/>
              </w:rPr>
              <w:t>911</w:t>
            </w:r>
          </w:p>
        </w:tc>
        <w:tc>
          <w:tcPr>
            <w:tcW w:w="820" w:type="dxa"/>
            <w:tcBorders>
              <w:top w:val="nil"/>
              <w:left w:val="nil"/>
              <w:bottom w:val="single" w:sz="4" w:space="0" w:color="auto"/>
              <w:right w:val="single" w:sz="4" w:space="0" w:color="auto"/>
            </w:tcBorders>
            <w:shd w:val="clear" w:color="auto" w:fill="auto"/>
            <w:noWrap/>
            <w:vAlign w:val="bottom"/>
            <w:hideMark/>
          </w:tcPr>
          <w:p w14:paraId="249E71C7" w14:textId="77777777" w:rsidR="00455094" w:rsidRPr="001E1B3D" w:rsidRDefault="00455094" w:rsidP="00455094">
            <w:pPr>
              <w:jc w:val="right"/>
              <w:rPr>
                <w:rFonts w:ascii="Arial Narrow" w:eastAsia="Times New Roman" w:hAnsi="Arial Narrow" w:cs="Arial"/>
                <w:sz w:val="20"/>
                <w:szCs w:val="20"/>
              </w:rPr>
            </w:pPr>
            <w:r w:rsidRPr="001E1B3D">
              <w:rPr>
                <w:rFonts w:ascii="Arial Narrow" w:eastAsia="Times New Roman" w:hAnsi="Arial Narrow" w:cs="Arial"/>
                <w:sz w:val="20"/>
                <w:szCs w:val="20"/>
              </w:rPr>
              <w:t>81</w:t>
            </w:r>
          </w:p>
        </w:tc>
        <w:tc>
          <w:tcPr>
            <w:tcW w:w="1290" w:type="dxa"/>
            <w:tcBorders>
              <w:top w:val="nil"/>
              <w:left w:val="nil"/>
              <w:bottom w:val="single" w:sz="4" w:space="0" w:color="auto"/>
              <w:right w:val="single" w:sz="4" w:space="0" w:color="auto"/>
            </w:tcBorders>
            <w:shd w:val="clear" w:color="auto" w:fill="auto"/>
            <w:noWrap/>
            <w:vAlign w:val="bottom"/>
            <w:hideMark/>
          </w:tcPr>
          <w:p w14:paraId="6D7FAC3E" w14:textId="77777777" w:rsidR="00455094" w:rsidRPr="0019139A" w:rsidRDefault="00455094" w:rsidP="00455094">
            <w:pPr>
              <w:jc w:val="right"/>
              <w:rPr>
                <w:rFonts w:ascii="Arial Narrow" w:eastAsia="Times New Roman" w:hAnsi="Arial Narrow" w:cs="Arial"/>
                <w:b/>
                <w:bCs/>
                <w:sz w:val="20"/>
                <w:szCs w:val="20"/>
              </w:rPr>
            </w:pPr>
            <w:r w:rsidRPr="0019139A">
              <w:rPr>
                <w:rFonts w:ascii="Arial Narrow" w:eastAsia="Times New Roman" w:hAnsi="Arial Narrow" w:cs="Arial"/>
                <w:b/>
                <w:bCs/>
                <w:sz w:val="20"/>
                <w:szCs w:val="20"/>
              </w:rPr>
              <w:t>9.76%</w:t>
            </w:r>
          </w:p>
        </w:tc>
      </w:tr>
      <w:tr w:rsidR="00455094" w:rsidRPr="00733F4B" w14:paraId="2223FDE4" w14:textId="77777777" w:rsidTr="00482E27">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DD9DD86" w14:textId="77777777" w:rsidR="00455094" w:rsidRPr="001E1B3D" w:rsidRDefault="00455094" w:rsidP="00455094">
            <w:pPr>
              <w:rPr>
                <w:rFonts w:ascii="Arial Narrow" w:eastAsia="Times New Roman" w:hAnsi="Arial Narrow" w:cs="Arial"/>
                <w:sz w:val="20"/>
                <w:szCs w:val="20"/>
              </w:rPr>
            </w:pPr>
            <w:r w:rsidRPr="001E1B3D">
              <w:rPr>
                <w:rFonts w:ascii="Arial Narrow" w:eastAsia="Times New Roman" w:hAnsi="Arial Narrow" w:cs="Arial"/>
                <w:sz w:val="20"/>
                <w:szCs w:val="20"/>
              </w:rPr>
              <w:t>484000</w:t>
            </w:r>
          </w:p>
        </w:tc>
        <w:tc>
          <w:tcPr>
            <w:tcW w:w="9090" w:type="dxa"/>
            <w:tcBorders>
              <w:top w:val="nil"/>
              <w:left w:val="nil"/>
              <w:bottom w:val="single" w:sz="4" w:space="0" w:color="auto"/>
              <w:right w:val="single" w:sz="4" w:space="0" w:color="auto"/>
            </w:tcBorders>
            <w:shd w:val="clear" w:color="auto" w:fill="auto"/>
            <w:noWrap/>
            <w:vAlign w:val="bottom"/>
            <w:hideMark/>
          </w:tcPr>
          <w:p w14:paraId="3A144621" w14:textId="77777777" w:rsidR="00455094" w:rsidRPr="001E1B3D" w:rsidRDefault="00455094" w:rsidP="00455094">
            <w:pPr>
              <w:rPr>
                <w:rFonts w:ascii="Arial Narrow" w:eastAsia="Times New Roman" w:hAnsi="Arial Narrow" w:cs="Arial"/>
                <w:sz w:val="20"/>
                <w:szCs w:val="20"/>
              </w:rPr>
            </w:pPr>
            <w:r w:rsidRPr="001E1B3D">
              <w:rPr>
                <w:rFonts w:ascii="Arial Narrow" w:eastAsia="Times New Roman" w:hAnsi="Arial Narrow" w:cs="Arial"/>
                <w:sz w:val="20"/>
                <w:szCs w:val="20"/>
              </w:rPr>
              <w:t>Truck Transportation</w:t>
            </w:r>
          </w:p>
        </w:tc>
        <w:tc>
          <w:tcPr>
            <w:tcW w:w="1260" w:type="dxa"/>
            <w:tcBorders>
              <w:top w:val="nil"/>
              <w:left w:val="nil"/>
              <w:bottom w:val="single" w:sz="4" w:space="0" w:color="auto"/>
              <w:right w:val="single" w:sz="4" w:space="0" w:color="auto"/>
            </w:tcBorders>
            <w:shd w:val="clear" w:color="auto" w:fill="auto"/>
            <w:noWrap/>
            <w:vAlign w:val="bottom"/>
            <w:hideMark/>
          </w:tcPr>
          <w:p w14:paraId="36D341C5" w14:textId="77777777" w:rsidR="00455094" w:rsidRPr="001E1B3D" w:rsidRDefault="00455094" w:rsidP="00455094">
            <w:pPr>
              <w:jc w:val="right"/>
              <w:rPr>
                <w:rFonts w:ascii="Arial Narrow" w:eastAsia="Times New Roman" w:hAnsi="Arial Narrow" w:cs="Arial"/>
                <w:sz w:val="20"/>
                <w:szCs w:val="20"/>
              </w:rPr>
            </w:pPr>
            <w:r w:rsidRPr="001E1B3D">
              <w:rPr>
                <w:rFonts w:ascii="Arial Narrow" w:eastAsia="Times New Roman" w:hAnsi="Arial Narrow" w:cs="Arial"/>
                <w:sz w:val="20"/>
                <w:szCs w:val="20"/>
              </w:rPr>
              <w:t>2,345</w:t>
            </w:r>
          </w:p>
        </w:tc>
        <w:tc>
          <w:tcPr>
            <w:tcW w:w="1040" w:type="dxa"/>
            <w:tcBorders>
              <w:top w:val="nil"/>
              <w:left w:val="nil"/>
              <w:bottom w:val="single" w:sz="4" w:space="0" w:color="auto"/>
              <w:right w:val="single" w:sz="4" w:space="0" w:color="auto"/>
            </w:tcBorders>
            <w:shd w:val="clear" w:color="auto" w:fill="auto"/>
            <w:noWrap/>
            <w:vAlign w:val="bottom"/>
            <w:hideMark/>
          </w:tcPr>
          <w:p w14:paraId="618EFDFA" w14:textId="77777777" w:rsidR="00455094" w:rsidRPr="001E1B3D" w:rsidRDefault="00455094" w:rsidP="00455094">
            <w:pPr>
              <w:jc w:val="right"/>
              <w:rPr>
                <w:rFonts w:ascii="Arial Narrow" w:eastAsia="Times New Roman" w:hAnsi="Arial Narrow" w:cs="Arial"/>
                <w:sz w:val="20"/>
                <w:szCs w:val="20"/>
              </w:rPr>
            </w:pPr>
            <w:r w:rsidRPr="001E1B3D">
              <w:rPr>
                <w:rFonts w:ascii="Arial Narrow" w:eastAsia="Times New Roman" w:hAnsi="Arial Narrow" w:cs="Arial"/>
                <w:sz w:val="20"/>
                <w:szCs w:val="20"/>
              </w:rPr>
              <w:t>2,570</w:t>
            </w:r>
          </w:p>
        </w:tc>
        <w:tc>
          <w:tcPr>
            <w:tcW w:w="820" w:type="dxa"/>
            <w:tcBorders>
              <w:top w:val="nil"/>
              <w:left w:val="nil"/>
              <w:bottom w:val="single" w:sz="4" w:space="0" w:color="auto"/>
              <w:right w:val="single" w:sz="4" w:space="0" w:color="auto"/>
            </w:tcBorders>
            <w:shd w:val="clear" w:color="auto" w:fill="auto"/>
            <w:noWrap/>
            <w:vAlign w:val="bottom"/>
            <w:hideMark/>
          </w:tcPr>
          <w:p w14:paraId="45B250BD" w14:textId="77777777" w:rsidR="00455094" w:rsidRPr="001E1B3D" w:rsidRDefault="00455094" w:rsidP="00455094">
            <w:pPr>
              <w:jc w:val="right"/>
              <w:rPr>
                <w:rFonts w:ascii="Arial Narrow" w:eastAsia="Times New Roman" w:hAnsi="Arial Narrow" w:cs="Arial"/>
                <w:sz w:val="20"/>
                <w:szCs w:val="20"/>
              </w:rPr>
            </w:pPr>
            <w:r w:rsidRPr="001E1B3D">
              <w:rPr>
                <w:rFonts w:ascii="Arial Narrow" w:eastAsia="Times New Roman" w:hAnsi="Arial Narrow" w:cs="Arial"/>
                <w:sz w:val="20"/>
                <w:szCs w:val="20"/>
              </w:rPr>
              <w:t>225</w:t>
            </w:r>
          </w:p>
        </w:tc>
        <w:tc>
          <w:tcPr>
            <w:tcW w:w="1290" w:type="dxa"/>
            <w:tcBorders>
              <w:top w:val="nil"/>
              <w:left w:val="nil"/>
              <w:bottom w:val="single" w:sz="4" w:space="0" w:color="auto"/>
              <w:right w:val="single" w:sz="4" w:space="0" w:color="auto"/>
            </w:tcBorders>
            <w:shd w:val="clear" w:color="auto" w:fill="auto"/>
            <w:noWrap/>
            <w:vAlign w:val="bottom"/>
            <w:hideMark/>
          </w:tcPr>
          <w:p w14:paraId="64D0323B" w14:textId="77777777" w:rsidR="00455094" w:rsidRPr="0019139A" w:rsidRDefault="00455094" w:rsidP="00455094">
            <w:pPr>
              <w:jc w:val="right"/>
              <w:rPr>
                <w:rFonts w:ascii="Arial Narrow" w:eastAsia="Times New Roman" w:hAnsi="Arial Narrow" w:cs="Arial"/>
                <w:b/>
                <w:bCs/>
                <w:sz w:val="20"/>
                <w:szCs w:val="20"/>
              </w:rPr>
            </w:pPr>
            <w:r w:rsidRPr="0019139A">
              <w:rPr>
                <w:rFonts w:ascii="Arial Narrow" w:eastAsia="Times New Roman" w:hAnsi="Arial Narrow" w:cs="Arial"/>
                <w:b/>
                <w:bCs/>
                <w:sz w:val="20"/>
                <w:szCs w:val="20"/>
              </w:rPr>
              <w:t>9.59%</w:t>
            </w:r>
          </w:p>
        </w:tc>
      </w:tr>
      <w:tr w:rsidR="00455094" w:rsidRPr="00733F4B" w14:paraId="751F2061" w14:textId="77777777" w:rsidTr="00482E27">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59CFE25A" w14:textId="77777777" w:rsidR="00455094" w:rsidRPr="001E1B3D" w:rsidRDefault="00455094" w:rsidP="00455094">
            <w:pPr>
              <w:rPr>
                <w:rFonts w:ascii="Arial Narrow" w:eastAsia="Times New Roman" w:hAnsi="Arial Narrow" w:cs="Arial"/>
                <w:sz w:val="20"/>
                <w:szCs w:val="20"/>
              </w:rPr>
            </w:pPr>
            <w:r w:rsidRPr="001E1B3D">
              <w:rPr>
                <w:rFonts w:ascii="Arial Narrow" w:eastAsia="Times New Roman" w:hAnsi="Arial Narrow" w:cs="Arial"/>
                <w:sz w:val="20"/>
                <w:szCs w:val="20"/>
              </w:rPr>
              <w:t>512000</w:t>
            </w:r>
          </w:p>
        </w:tc>
        <w:tc>
          <w:tcPr>
            <w:tcW w:w="9090" w:type="dxa"/>
            <w:tcBorders>
              <w:top w:val="nil"/>
              <w:left w:val="nil"/>
              <w:bottom w:val="single" w:sz="4" w:space="0" w:color="auto"/>
              <w:right w:val="single" w:sz="4" w:space="0" w:color="auto"/>
            </w:tcBorders>
            <w:shd w:val="clear" w:color="auto" w:fill="auto"/>
            <w:noWrap/>
            <w:vAlign w:val="bottom"/>
            <w:hideMark/>
          </w:tcPr>
          <w:p w14:paraId="172B7E53" w14:textId="77777777" w:rsidR="00455094" w:rsidRPr="001E1B3D" w:rsidRDefault="00455094" w:rsidP="00455094">
            <w:pPr>
              <w:rPr>
                <w:rFonts w:ascii="Arial Narrow" w:eastAsia="Times New Roman" w:hAnsi="Arial Narrow" w:cs="Arial"/>
                <w:sz w:val="20"/>
                <w:szCs w:val="20"/>
              </w:rPr>
            </w:pPr>
            <w:r w:rsidRPr="001E1B3D">
              <w:rPr>
                <w:rFonts w:ascii="Arial Narrow" w:eastAsia="Times New Roman" w:hAnsi="Arial Narrow" w:cs="Arial"/>
                <w:sz w:val="20"/>
                <w:szCs w:val="20"/>
              </w:rPr>
              <w:t>Motion Picture and Sound Recording Industries</w:t>
            </w:r>
          </w:p>
        </w:tc>
        <w:tc>
          <w:tcPr>
            <w:tcW w:w="1260" w:type="dxa"/>
            <w:tcBorders>
              <w:top w:val="nil"/>
              <w:left w:val="nil"/>
              <w:bottom w:val="single" w:sz="4" w:space="0" w:color="auto"/>
              <w:right w:val="single" w:sz="4" w:space="0" w:color="auto"/>
            </w:tcBorders>
            <w:shd w:val="clear" w:color="auto" w:fill="auto"/>
            <w:noWrap/>
            <w:vAlign w:val="bottom"/>
            <w:hideMark/>
          </w:tcPr>
          <w:p w14:paraId="7A99F1A4" w14:textId="77777777" w:rsidR="00455094" w:rsidRPr="001E1B3D" w:rsidRDefault="00455094" w:rsidP="00455094">
            <w:pPr>
              <w:jc w:val="right"/>
              <w:rPr>
                <w:rFonts w:ascii="Arial Narrow" w:eastAsia="Times New Roman" w:hAnsi="Arial Narrow" w:cs="Arial"/>
                <w:sz w:val="20"/>
                <w:szCs w:val="20"/>
              </w:rPr>
            </w:pPr>
            <w:r w:rsidRPr="001E1B3D">
              <w:rPr>
                <w:rFonts w:ascii="Arial Narrow" w:eastAsia="Times New Roman" w:hAnsi="Arial Narrow" w:cs="Arial"/>
                <w:sz w:val="20"/>
                <w:szCs w:val="20"/>
              </w:rPr>
              <w:t>267</w:t>
            </w:r>
          </w:p>
        </w:tc>
        <w:tc>
          <w:tcPr>
            <w:tcW w:w="1040" w:type="dxa"/>
            <w:tcBorders>
              <w:top w:val="nil"/>
              <w:left w:val="nil"/>
              <w:bottom w:val="single" w:sz="4" w:space="0" w:color="auto"/>
              <w:right w:val="single" w:sz="4" w:space="0" w:color="auto"/>
            </w:tcBorders>
            <w:shd w:val="clear" w:color="auto" w:fill="auto"/>
            <w:noWrap/>
            <w:vAlign w:val="bottom"/>
            <w:hideMark/>
          </w:tcPr>
          <w:p w14:paraId="7ED82952" w14:textId="77777777" w:rsidR="00455094" w:rsidRPr="001E1B3D" w:rsidRDefault="00455094" w:rsidP="00455094">
            <w:pPr>
              <w:jc w:val="right"/>
              <w:rPr>
                <w:rFonts w:ascii="Arial Narrow" w:eastAsia="Times New Roman" w:hAnsi="Arial Narrow" w:cs="Arial"/>
                <w:sz w:val="20"/>
                <w:szCs w:val="20"/>
              </w:rPr>
            </w:pPr>
            <w:r w:rsidRPr="001E1B3D">
              <w:rPr>
                <w:rFonts w:ascii="Arial Narrow" w:eastAsia="Times New Roman" w:hAnsi="Arial Narrow" w:cs="Arial"/>
                <w:sz w:val="20"/>
                <w:szCs w:val="20"/>
              </w:rPr>
              <w:t>288</w:t>
            </w:r>
          </w:p>
        </w:tc>
        <w:tc>
          <w:tcPr>
            <w:tcW w:w="820" w:type="dxa"/>
            <w:tcBorders>
              <w:top w:val="nil"/>
              <w:left w:val="nil"/>
              <w:bottom w:val="single" w:sz="4" w:space="0" w:color="auto"/>
              <w:right w:val="single" w:sz="4" w:space="0" w:color="auto"/>
            </w:tcBorders>
            <w:shd w:val="clear" w:color="auto" w:fill="auto"/>
            <w:noWrap/>
            <w:vAlign w:val="bottom"/>
            <w:hideMark/>
          </w:tcPr>
          <w:p w14:paraId="45B61BA9" w14:textId="77777777" w:rsidR="00455094" w:rsidRPr="001E1B3D" w:rsidRDefault="00455094" w:rsidP="00455094">
            <w:pPr>
              <w:jc w:val="right"/>
              <w:rPr>
                <w:rFonts w:ascii="Arial Narrow" w:eastAsia="Times New Roman" w:hAnsi="Arial Narrow" w:cs="Arial"/>
                <w:sz w:val="20"/>
                <w:szCs w:val="20"/>
              </w:rPr>
            </w:pPr>
            <w:r w:rsidRPr="001E1B3D">
              <w:rPr>
                <w:rFonts w:ascii="Arial Narrow" w:eastAsia="Times New Roman" w:hAnsi="Arial Narrow" w:cs="Arial"/>
                <w:sz w:val="20"/>
                <w:szCs w:val="20"/>
              </w:rPr>
              <w:t>21</w:t>
            </w:r>
          </w:p>
        </w:tc>
        <w:tc>
          <w:tcPr>
            <w:tcW w:w="1290" w:type="dxa"/>
            <w:tcBorders>
              <w:top w:val="nil"/>
              <w:left w:val="nil"/>
              <w:bottom w:val="single" w:sz="4" w:space="0" w:color="auto"/>
              <w:right w:val="single" w:sz="4" w:space="0" w:color="auto"/>
            </w:tcBorders>
            <w:shd w:val="clear" w:color="auto" w:fill="auto"/>
            <w:noWrap/>
            <w:vAlign w:val="bottom"/>
            <w:hideMark/>
          </w:tcPr>
          <w:p w14:paraId="764FF962" w14:textId="77777777" w:rsidR="00455094" w:rsidRPr="0019139A" w:rsidRDefault="00455094" w:rsidP="00455094">
            <w:pPr>
              <w:jc w:val="right"/>
              <w:rPr>
                <w:rFonts w:ascii="Arial Narrow" w:eastAsia="Times New Roman" w:hAnsi="Arial Narrow" w:cs="Arial"/>
                <w:b/>
                <w:bCs/>
                <w:sz w:val="20"/>
                <w:szCs w:val="20"/>
              </w:rPr>
            </w:pPr>
            <w:r w:rsidRPr="0019139A">
              <w:rPr>
                <w:rFonts w:ascii="Arial Narrow" w:eastAsia="Times New Roman" w:hAnsi="Arial Narrow" w:cs="Arial"/>
                <w:b/>
                <w:bCs/>
                <w:sz w:val="20"/>
                <w:szCs w:val="20"/>
              </w:rPr>
              <w:t>7.87%</w:t>
            </w:r>
          </w:p>
        </w:tc>
      </w:tr>
      <w:tr w:rsidR="00455094" w:rsidRPr="00733F4B" w14:paraId="72A32CBF" w14:textId="77777777" w:rsidTr="00482E27">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62A2C23" w14:textId="77777777" w:rsidR="00455094" w:rsidRPr="001E1B3D" w:rsidRDefault="00455094" w:rsidP="00455094">
            <w:pPr>
              <w:rPr>
                <w:rFonts w:ascii="Arial Narrow" w:eastAsia="Times New Roman" w:hAnsi="Arial Narrow" w:cs="Arial"/>
                <w:sz w:val="20"/>
                <w:szCs w:val="20"/>
              </w:rPr>
            </w:pPr>
            <w:r w:rsidRPr="001E1B3D">
              <w:rPr>
                <w:rFonts w:ascii="Arial Narrow" w:eastAsia="Times New Roman" w:hAnsi="Arial Narrow" w:cs="Arial"/>
                <w:sz w:val="20"/>
                <w:szCs w:val="20"/>
              </w:rPr>
              <w:t>481000</w:t>
            </w:r>
          </w:p>
        </w:tc>
        <w:tc>
          <w:tcPr>
            <w:tcW w:w="9090" w:type="dxa"/>
            <w:tcBorders>
              <w:top w:val="nil"/>
              <w:left w:val="nil"/>
              <w:bottom w:val="single" w:sz="4" w:space="0" w:color="auto"/>
              <w:right w:val="single" w:sz="4" w:space="0" w:color="auto"/>
            </w:tcBorders>
            <w:shd w:val="clear" w:color="auto" w:fill="auto"/>
            <w:noWrap/>
            <w:vAlign w:val="bottom"/>
            <w:hideMark/>
          </w:tcPr>
          <w:p w14:paraId="5AEC2124" w14:textId="77777777" w:rsidR="00455094" w:rsidRPr="001E1B3D" w:rsidRDefault="00455094" w:rsidP="00455094">
            <w:pPr>
              <w:rPr>
                <w:rFonts w:ascii="Arial Narrow" w:eastAsia="Times New Roman" w:hAnsi="Arial Narrow" w:cs="Arial"/>
                <w:sz w:val="20"/>
                <w:szCs w:val="20"/>
              </w:rPr>
            </w:pPr>
            <w:r w:rsidRPr="001E1B3D">
              <w:rPr>
                <w:rFonts w:ascii="Arial Narrow" w:eastAsia="Times New Roman" w:hAnsi="Arial Narrow" w:cs="Arial"/>
                <w:sz w:val="20"/>
                <w:szCs w:val="20"/>
              </w:rPr>
              <w:t>Air Transportation</w:t>
            </w:r>
          </w:p>
        </w:tc>
        <w:tc>
          <w:tcPr>
            <w:tcW w:w="1260" w:type="dxa"/>
            <w:tcBorders>
              <w:top w:val="nil"/>
              <w:left w:val="nil"/>
              <w:bottom w:val="single" w:sz="4" w:space="0" w:color="auto"/>
              <w:right w:val="single" w:sz="4" w:space="0" w:color="auto"/>
            </w:tcBorders>
            <w:shd w:val="clear" w:color="auto" w:fill="auto"/>
            <w:noWrap/>
            <w:vAlign w:val="bottom"/>
            <w:hideMark/>
          </w:tcPr>
          <w:p w14:paraId="2FC04788" w14:textId="77777777" w:rsidR="00455094" w:rsidRPr="001E1B3D" w:rsidRDefault="00455094" w:rsidP="00455094">
            <w:pPr>
              <w:jc w:val="right"/>
              <w:rPr>
                <w:rFonts w:ascii="Arial Narrow" w:eastAsia="Times New Roman" w:hAnsi="Arial Narrow" w:cs="Arial"/>
                <w:sz w:val="20"/>
                <w:szCs w:val="20"/>
              </w:rPr>
            </w:pPr>
            <w:r w:rsidRPr="001E1B3D">
              <w:rPr>
                <w:rFonts w:ascii="Arial Narrow" w:eastAsia="Times New Roman" w:hAnsi="Arial Narrow" w:cs="Arial"/>
                <w:sz w:val="20"/>
                <w:szCs w:val="20"/>
              </w:rPr>
              <w:t>279</w:t>
            </w:r>
          </w:p>
        </w:tc>
        <w:tc>
          <w:tcPr>
            <w:tcW w:w="1040" w:type="dxa"/>
            <w:tcBorders>
              <w:top w:val="nil"/>
              <w:left w:val="nil"/>
              <w:bottom w:val="single" w:sz="4" w:space="0" w:color="auto"/>
              <w:right w:val="single" w:sz="4" w:space="0" w:color="auto"/>
            </w:tcBorders>
            <w:shd w:val="clear" w:color="auto" w:fill="auto"/>
            <w:noWrap/>
            <w:vAlign w:val="bottom"/>
            <w:hideMark/>
          </w:tcPr>
          <w:p w14:paraId="7E8503FE" w14:textId="77777777" w:rsidR="00455094" w:rsidRPr="001E1B3D" w:rsidRDefault="00455094" w:rsidP="00455094">
            <w:pPr>
              <w:jc w:val="right"/>
              <w:rPr>
                <w:rFonts w:ascii="Arial Narrow" w:eastAsia="Times New Roman" w:hAnsi="Arial Narrow" w:cs="Arial"/>
                <w:sz w:val="20"/>
                <w:szCs w:val="20"/>
              </w:rPr>
            </w:pPr>
            <w:r w:rsidRPr="001E1B3D">
              <w:rPr>
                <w:rFonts w:ascii="Arial Narrow" w:eastAsia="Times New Roman" w:hAnsi="Arial Narrow" w:cs="Arial"/>
                <w:sz w:val="20"/>
                <w:szCs w:val="20"/>
              </w:rPr>
              <w:t>300</w:t>
            </w:r>
          </w:p>
        </w:tc>
        <w:tc>
          <w:tcPr>
            <w:tcW w:w="820" w:type="dxa"/>
            <w:tcBorders>
              <w:top w:val="nil"/>
              <w:left w:val="nil"/>
              <w:bottom w:val="single" w:sz="4" w:space="0" w:color="auto"/>
              <w:right w:val="single" w:sz="4" w:space="0" w:color="auto"/>
            </w:tcBorders>
            <w:shd w:val="clear" w:color="auto" w:fill="auto"/>
            <w:noWrap/>
            <w:vAlign w:val="bottom"/>
            <w:hideMark/>
          </w:tcPr>
          <w:p w14:paraId="4FF73470" w14:textId="77777777" w:rsidR="00455094" w:rsidRPr="001E1B3D" w:rsidRDefault="00455094" w:rsidP="00455094">
            <w:pPr>
              <w:jc w:val="right"/>
              <w:rPr>
                <w:rFonts w:ascii="Arial Narrow" w:eastAsia="Times New Roman" w:hAnsi="Arial Narrow" w:cs="Arial"/>
                <w:sz w:val="20"/>
                <w:szCs w:val="20"/>
              </w:rPr>
            </w:pPr>
            <w:r w:rsidRPr="001E1B3D">
              <w:rPr>
                <w:rFonts w:ascii="Arial Narrow" w:eastAsia="Times New Roman" w:hAnsi="Arial Narrow" w:cs="Arial"/>
                <w:sz w:val="20"/>
                <w:szCs w:val="20"/>
              </w:rPr>
              <w:t>21</w:t>
            </w:r>
          </w:p>
        </w:tc>
        <w:tc>
          <w:tcPr>
            <w:tcW w:w="1290" w:type="dxa"/>
            <w:tcBorders>
              <w:top w:val="nil"/>
              <w:left w:val="nil"/>
              <w:bottom w:val="single" w:sz="4" w:space="0" w:color="auto"/>
              <w:right w:val="single" w:sz="4" w:space="0" w:color="auto"/>
            </w:tcBorders>
            <w:shd w:val="clear" w:color="auto" w:fill="auto"/>
            <w:noWrap/>
            <w:vAlign w:val="bottom"/>
            <w:hideMark/>
          </w:tcPr>
          <w:p w14:paraId="59A38E9E" w14:textId="77777777" w:rsidR="00455094" w:rsidRPr="0019139A" w:rsidRDefault="00455094" w:rsidP="00455094">
            <w:pPr>
              <w:jc w:val="right"/>
              <w:rPr>
                <w:rFonts w:ascii="Arial Narrow" w:eastAsia="Times New Roman" w:hAnsi="Arial Narrow" w:cs="Arial"/>
                <w:b/>
                <w:bCs/>
                <w:sz w:val="20"/>
                <w:szCs w:val="20"/>
              </w:rPr>
            </w:pPr>
            <w:r w:rsidRPr="0019139A">
              <w:rPr>
                <w:rFonts w:ascii="Arial Narrow" w:eastAsia="Times New Roman" w:hAnsi="Arial Narrow" w:cs="Arial"/>
                <w:b/>
                <w:bCs/>
                <w:sz w:val="20"/>
                <w:szCs w:val="20"/>
              </w:rPr>
              <w:t>7.53%</w:t>
            </w:r>
          </w:p>
        </w:tc>
      </w:tr>
      <w:tr w:rsidR="00455094" w:rsidRPr="00733F4B" w14:paraId="7ED7A3F8" w14:textId="77777777" w:rsidTr="00482E27">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78F8840F" w14:textId="77777777" w:rsidR="00455094" w:rsidRPr="001E1B3D" w:rsidRDefault="00455094" w:rsidP="00455094">
            <w:pPr>
              <w:rPr>
                <w:rFonts w:ascii="Arial Narrow" w:eastAsia="Times New Roman" w:hAnsi="Arial Narrow" w:cs="Arial"/>
                <w:sz w:val="20"/>
                <w:szCs w:val="20"/>
              </w:rPr>
            </w:pPr>
            <w:r w:rsidRPr="001E1B3D">
              <w:rPr>
                <w:rFonts w:ascii="Arial Narrow" w:eastAsia="Times New Roman" w:hAnsi="Arial Narrow" w:cs="Arial"/>
                <w:sz w:val="20"/>
                <w:szCs w:val="20"/>
              </w:rPr>
              <w:t>443000</w:t>
            </w:r>
          </w:p>
        </w:tc>
        <w:tc>
          <w:tcPr>
            <w:tcW w:w="9090" w:type="dxa"/>
            <w:tcBorders>
              <w:top w:val="nil"/>
              <w:left w:val="nil"/>
              <w:bottom w:val="single" w:sz="4" w:space="0" w:color="auto"/>
              <w:right w:val="single" w:sz="4" w:space="0" w:color="auto"/>
            </w:tcBorders>
            <w:shd w:val="clear" w:color="auto" w:fill="auto"/>
            <w:noWrap/>
            <w:vAlign w:val="bottom"/>
            <w:hideMark/>
          </w:tcPr>
          <w:p w14:paraId="70EF2A35" w14:textId="77777777" w:rsidR="00455094" w:rsidRPr="001E1B3D" w:rsidRDefault="00455094" w:rsidP="00455094">
            <w:pPr>
              <w:rPr>
                <w:rFonts w:ascii="Arial Narrow" w:eastAsia="Times New Roman" w:hAnsi="Arial Narrow" w:cs="Arial"/>
                <w:sz w:val="20"/>
                <w:szCs w:val="20"/>
              </w:rPr>
            </w:pPr>
            <w:r w:rsidRPr="001E1B3D">
              <w:rPr>
                <w:rFonts w:ascii="Arial Narrow" w:eastAsia="Times New Roman" w:hAnsi="Arial Narrow" w:cs="Arial"/>
                <w:sz w:val="20"/>
                <w:szCs w:val="20"/>
              </w:rPr>
              <w:t>Electronics and Appliance Stores</w:t>
            </w:r>
          </w:p>
        </w:tc>
        <w:tc>
          <w:tcPr>
            <w:tcW w:w="1260" w:type="dxa"/>
            <w:tcBorders>
              <w:top w:val="nil"/>
              <w:left w:val="nil"/>
              <w:bottom w:val="single" w:sz="4" w:space="0" w:color="auto"/>
              <w:right w:val="single" w:sz="4" w:space="0" w:color="auto"/>
            </w:tcBorders>
            <w:shd w:val="clear" w:color="auto" w:fill="auto"/>
            <w:noWrap/>
            <w:vAlign w:val="bottom"/>
            <w:hideMark/>
          </w:tcPr>
          <w:p w14:paraId="22332FB6" w14:textId="77777777" w:rsidR="00455094" w:rsidRPr="001E1B3D" w:rsidRDefault="00455094" w:rsidP="00455094">
            <w:pPr>
              <w:jc w:val="right"/>
              <w:rPr>
                <w:rFonts w:ascii="Arial Narrow" w:eastAsia="Times New Roman" w:hAnsi="Arial Narrow" w:cs="Arial"/>
                <w:sz w:val="20"/>
                <w:szCs w:val="20"/>
              </w:rPr>
            </w:pPr>
            <w:r w:rsidRPr="001E1B3D">
              <w:rPr>
                <w:rFonts w:ascii="Arial Narrow" w:eastAsia="Times New Roman" w:hAnsi="Arial Narrow" w:cs="Arial"/>
                <w:sz w:val="20"/>
                <w:szCs w:val="20"/>
              </w:rPr>
              <w:t>432</w:t>
            </w:r>
          </w:p>
        </w:tc>
        <w:tc>
          <w:tcPr>
            <w:tcW w:w="1040" w:type="dxa"/>
            <w:tcBorders>
              <w:top w:val="nil"/>
              <w:left w:val="nil"/>
              <w:bottom w:val="single" w:sz="4" w:space="0" w:color="auto"/>
              <w:right w:val="single" w:sz="4" w:space="0" w:color="auto"/>
            </w:tcBorders>
            <w:shd w:val="clear" w:color="auto" w:fill="auto"/>
            <w:noWrap/>
            <w:vAlign w:val="bottom"/>
            <w:hideMark/>
          </w:tcPr>
          <w:p w14:paraId="20BA27B8" w14:textId="77777777" w:rsidR="00455094" w:rsidRPr="001E1B3D" w:rsidRDefault="00455094" w:rsidP="00455094">
            <w:pPr>
              <w:jc w:val="right"/>
              <w:rPr>
                <w:rFonts w:ascii="Arial Narrow" w:eastAsia="Times New Roman" w:hAnsi="Arial Narrow" w:cs="Arial"/>
                <w:sz w:val="20"/>
                <w:szCs w:val="20"/>
              </w:rPr>
            </w:pPr>
            <w:r w:rsidRPr="001E1B3D">
              <w:rPr>
                <w:rFonts w:ascii="Arial Narrow" w:eastAsia="Times New Roman" w:hAnsi="Arial Narrow" w:cs="Arial"/>
                <w:sz w:val="20"/>
                <w:szCs w:val="20"/>
              </w:rPr>
              <w:t>464</w:t>
            </w:r>
          </w:p>
        </w:tc>
        <w:tc>
          <w:tcPr>
            <w:tcW w:w="820" w:type="dxa"/>
            <w:tcBorders>
              <w:top w:val="nil"/>
              <w:left w:val="nil"/>
              <w:bottom w:val="single" w:sz="4" w:space="0" w:color="auto"/>
              <w:right w:val="single" w:sz="4" w:space="0" w:color="auto"/>
            </w:tcBorders>
            <w:shd w:val="clear" w:color="auto" w:fill="auto"/>
            <w:noWrap/>
            <w:vAlign w:val="bottom"/>
            <w:hideMark/>
          </w:tcPr>
          <w:p w14:paraId="20928614" w14:textId="77777777" w:rsidR="00455094" w:rsidRPr="001E1B3D" w:rsidRDefault="00455094" w:rsidP="00455094">
            <w:pPr>
              <w:jc w:val="right"/>
              <w:rPr>
                <w:rFonts w:ascii="Arial Narrow" w:eastAsia="Times New Roman" w:hAnsi="Arial Narrow" w:cs="Arial"/>
                <w:sz w:val="20"/>
                <w:szCs w:val="20"/>
              </w:rPr>
            </w:pPr>
            <w:r w:rsidRPr="001E1B3D">
              <w:rPr>
                <w:rFonts w:ascii="Arial Narrow" w:eastAsia="Times New Roman" w:hAnsi="Arial Narrow" w:cs="Arial"/>
                <w:sz w:val="20"/>
                <w:szCs w:val="20"/>
              </w:rPr>
              <w:t>32</w:t>
            </w:r>
          </w:p>
        </w:tc>
        <w:tc>
          <w:tcPr>
            <w:tcW w:w="1290" w:type="dxa"/>
            <w:tcBorders>
              <w:top w:val="nil"/>
              <w:left w:val="nil"/>
              <w:bottom w:val="single" w:sz="4" w:space="0" w:color="auto"/>
              <w:right w:val="single" w:sz="4" w:space="0" w:color="auto"/>
            </w:tcBorders>
            <w:shd w:val="clear" w:color="auto" w:fill="auto"/>
            <w:noWrap/>
            <w:vAlign w:val="bottom"/>
            <w:hideMark/>
          </w:tcPr>
          <w:p w14:paraId="302E64A4" w14:textId="77777777" w:rsidR="00455094" w:rsidRPr="0019139A" w:rsidRDefault="00455094" w:rsidP="00455094">
            <w:pPr>
              <w:jc w:val="right"/>
              <w:rPr>
                <w:rFonts w:ascii="Arial Narrow" w:eastAsia="Times New Roman" w:hAnsi="Arial Narrow" w:cs="Arial"/>
                <w:b/>
                <w:bCs/>
                <w:sz w:val="20"/>
                <w:szCs w:val="20"/>
              </w:rPr>
            </w:pPr>
            <w:r w:rsidRPr="0019139A">
              <w:rPr>
                <w:rFonts w:ascii="Arial Narrow" w:eastAsia="Times New Roman" w:hAnsi="Arial Narrow" w:cs="Arial"/>
                <w:b/>
                <w:bCs/>
                <w:sz w:val="20"/>
                <w:szCs w:val="20"/>
              </w:rPr>
              <w:t>7.41%</w:t>
            </w:r>
          </w:p>
        </w:tc>
      </w:tr>
      <w:tr w:rsidR="00455094" w:rsidRPr="00733F4B" w14:paraId="3C28DC50" w14:textId="77777777" w:rsidTr="00482E27">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1BA4A5F" w14:textId="77777777" w:rsidR="00455094" w:rsidRPr="001E1B3D" w:rsidRDefault="00455094" w:rsidP="00455094">
            <w:pPr>
              <w:rPr>
                <w:rFonts w:ascii="Arial Narrow" w:eastAsia="Times New Roman" w:hAnsi="Arial Narrow" w:cs="Arial"/>
                <w:sz w:val="20"/>
                <w:szCs w:val="20"/>
              </w:rPr>
            </w:pPr>
            <w:r w:rsidRPr="001E1B3D">
              <w:rPr>
                <w:rFonts w:ascii="Arial Narrow" w:eastAsia="Times New Roman" w:hAnsi="Arial Narrow" w:cs="Arial"/>
                <w:sz w:val="20"/>
                <w:szCs w:val="20"/>
              </w:rPr>
              <w:t>515000</w:t>
            </w:r>
          </w:p>
        </w:tc>
        <w:tc>
          <w:tcPr>
            <w:tcW w:w="9090" w:type="dxa"/>
            <w:tcBorders>
              <w:top w:val="nil"/>
              <w:left w:val="nil"/>
              <w:bottom w:val="single" w:sz="4" w:space="0" w:color="auto"/>
              <w:right w:val="single" w:sz="4" w:space="0" w:color="auto"/>
            </w:tcBorders>
            <w:shd w:val="clear" w:color="auto" w:fill="auto"/>
            <w:noWrap/>
            <w:vAlign w:val="bottom"/>
            <w:hideMark/>
          </w:tcPr>
          <w:p w14:paraId="52C3D9EE" w14:textId="77777777" w:rsidR="00455094" w:rsidRPr="001E1B3D" w:rsidRDefault="00455094" w:rsidP="00455094">
            <w:pPr>
              <w:rPr>
                <w:rFonts w:ascii="Arial Narrow" w:eastAsia="Times New Roman" w:hAnsi="Arial Narrow" w:cs="Arial"/>
                <w:sz w:val="20"/>
                <w:szCs w:val="20"/>
              </w:rPr>
            </w:pPr>
            <w:r w:rsidRPr="001E1B3D">
              <w:rPr>
                <w:rFonts w:ascii="Arial Narrow" w:eastAsia="Times New Roman" w:hAnsi="Arial Narrow" w:cs="Arial"/>
                <w:sz w:val="20"/>
                <w:szCs w:val="20"/>
              </w:rPr>
              <w:t>Broadcasting (except Internet)</w:t>
            </w:r>
          </w:p>
        </w:tc>
        <w:tc>
          <w:tcPr>
            <w:tcW w:w="1260" w:type="dxa"/>
            <w:tcBorders>
              <w:top w:val="nil"/>
              <w:left w:val="nil"/>
              <w:bottom w:val="single" w:sz="4" w:space="0" w:color="auto"/>
              <w:right w:val="single" w:sz="4" w:space="0" w:color="auto"/>
            </w:tcBorders>
            <w:shd w:val="clear" w:color="auto" w:fill="auto"/>
            <w:noWrap/>
            <w:vAlign w:val="bottom"/>
            <w:hideMark/>
          </w:tcPr>
          <w:p w14:paraId="3E8C5AE0" w14:textId="77777777" w:rsidR="00455094" w:rsidRPr="001E1B3D" w:rsidRDefault="00455094" w:rsidP="00455094">
            <w:pPr>
              <w:jc w:val="right"/>
              <w:rPr>
                <w:rFonts w:ascii="Arial Narrow" w:eastAsia="Times New Roman" w:hAnsi="Arial Narrow" w:cs="Arial"/>
                <w:sz w:val="20"/>
                <w:szCs w:val="20"/>
              </w:rPr>
            </w:pPr>
            <w:r w:rsidRPr="001E1B3D">
              <w:rPr>
                <w:rFonts w:ascii="Arial Narrow" w:eastAsia="Times New Roman" w:hAnsi="Arial Narrow" w:cs="Arial"/>
                <w:sz w:val="20"/>
                <w:szCs w:val="20"/>
              </w:rPr>
              <w:t>547</w:t>
            </w:r>
          </w:p>
        </w:tc>
        <w:tc>
          <w:tcPr>
            <w:tcW w:w="1040" w:type="dxa"/>
            <w:tcBorders>
              <w:top w:val="nil"/>
              <w:left w:val="nil"/>
              <w:bottom w:val="single" w:sz="4" w:space="0" w:color="auto"/>
              <w:right w:val="single" w:sz="4" w:space="0" w:color="auto"/>
            </w:tcBorders>
            <w:shd w:val="clear" w:color="auto" w:fill="auto"/>
            <w:noWrap/>
            <w:vAlign w:val="bottom"/>
            <w:hideMark/>
          </w:tcPr>
          <w:p w14:paraId="29870DEE" w14:textId="77777777" w:rsidR="00455094" w:rsidRPr="001E1B3D" w:rsidRDefault="00455094" w:rsidP="00455094">
            <w:pPr>
              <w:jc w:val="right"/>
              <w:rPr>
                <w:rFonts w:ascii="Arial Narrow" w:eastAsia="Times New Roman" w:hAnsi="Arial Narrow" w:cs="Arial"/>
                <w:sz w:val="20"/>
                <w:szCs w:val="20"/>
              </w:rPr>
            </w:pPr>
            <w:r w:rsidRPr="001E1B3D">
              <w:rPr>
                <w:rFonts w:ascii="Arial Narrow" w:eastAsia="Times New Roman" w:hAnsi="Arial Narrow" w:cs="Arial"/>
                <w:sz w:val="20"/>
                <w:szCs w:val="20"/>
              </w:rPr>
              <w:t>585</w:t>
            </w:r>
          </w:p>
        </w:tc>
        <w:tc>
          <w:tcPr>
            <w:tcW w:w="820" w:type="dxa"/>
            <w:tcBorders>
              <w:top w:val="nil"/>
              <w:left w:val="nil"/>
              <w:bottom w:val="single" w:sz="4" w:space="0" w:color="auto"/>
              <w:right w:val="single" w:sz="4" w:space="0" w:color="auto"/>
            </w:tcBorders>
            <w:shd w:val="clear" w:color="auto" w:fill="auto"/>
            <w:noWrap/>
            <w:vAlign w:val="bottom"/>
            <w:hideMark/>
          </w:tcPr>
          <w:p w14:paraId="3D2E3309" w14:textId="77777777" w:rsidR="00455094" w:rsidRPr="001E1B3D" w:rsidRDefault="00455094" w:rsidP="00455094">
            <w:pPr>
              <w:jc w:val="right"/>
              <w:rPr>
                <w:rFonts w:ascii="Arial Narrow" w:eastAsia="Times New Roman" w:hAnsi="Arial Narrow" w:cs="Arial"/>
                <w:sz w:val="20"/>
                <w:szCs w:val="20"/>
              </w:rPr>
            </w:pPr>
            <w:r w:rsidRPr="001E1B3D">
              <w:rPr>
                <w:rFonts w:ascii="Arial Narrow" w:eastAsia="Times New Roman" w:hAnsi="Arial Narrow" w:cs="Arial"/>
                <w:sz w:val="20"/>
                <w:szCs w:val="20"/>
              </w:rPr>
              <w:t>38</w:t>
            </w:r>
          </w:p>
        </w:tc>
        <w:tc>
          <w:tcPr>
            <w:tcW w:w="1290" w:type="dxa"/>
            <w:tcBorders>
              <w:top w:val="nil"/>
              <w:left w:val="nil"/>
              <w:bottom w:val="single" w:sz="4" w:space="0" w:color="auto"/>
              <w:right w:val="single" w:sz="4" w:space="0" w:color="auto"/>
            </w:tcBorders>
            <w:shd w:val="clear" w:color="auto" w:fill="auto"/>
            <w:noWrap/>
            <w:vAlign w:val="bottom"/>
            <w:hideMark/>
          </w:tcPr>
          <w:p w14:paraId="3068B65D" w14:textId="77777777" w:rsidR="00455094" w:rsidRPr="0019139A" w:rsidRDefault="00455094" w:rsidP="00455094">
            <w:pPr>
              <w:jc w:val="right"/>
              <w:rPr>
                <w:rFonts w:ascii="Arial Narrow" w:eastAsia="Times New Roman" w:hAnsi="Arial Narrow" w:cs="Arial"/>
                <w:b/>
                <w:bCs/>
                <w:sz w:val="20"/>
                <w:szCs w:val="20"/>
              </w:rPr>
            </w:pPr>
            <w:r w:rsidRPr="0019139A">
              <w:rPr>
                <w:rFonts w:ascii="Arial Narrow" w:eastAsia="Times New Roman" w:hAnsi="Arial Narrow" w:cs="Arial"/>
                <w:b/>
                <w:bCs/>
                <w:sz w:val="20"/>
                <w:szCs w:val="20"/>
              </w:rPr>
              <w:t>6.95%</w:t>
            </w:r>
          </w:p>
        </w:tc>
      </w:tr>
      <w:tr w:rsidR="00455094" w:rsidRPr="00733F4B" w14:paraId="29CB1403" w14:textId="77777777" w:rsidTr="00482E27">
        <w:trPr>
          <w:trHeight w:val="20"/>
        </w:trPr>
        <w:tc>
          <w:tcPr>
            <w:tcW w:w="1449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698AA54" w14:textId="77777777" w:rsidR="00455094" w:rsidRPr="001E1B3D" w:rsidRDefault="00455094" w:rsidP="00455094">
            <w:pPr>
              <w:jc w:val="center"/>
              <w:rPr>
                <w:rFonts w:ascii="Arial Narrow" w:eastAsia="Times New Roman" w:hAnsi="Arial Narrow" w:cs="Arial"/>
                <w:b/>
                <w:bCs/>
                <w:sz w:val="20"/>
                <w:szCs w:val="20"/>
              </w:rPr>
            </w:pPr>
            <w:r w:rsidRPr="001E1B3D">
              <w:rPr>
                <w:rFonts w:ascii="Arial Narrow" w:eastAsia="Times New Roman" w:hAnsi="Arial Narrow" w:cs="Arial"/>
                <w:b/>
                <w:bCs/>
                <w:sz w:val="20"/>
                <w:szCs w:val="20"/>
              </w:rPr>
              <w:t>Top 10 Decline</w:t>
            </w:r>
          </w:p>
        </w:tc>
      </w:tr>
      <w:tr w:rsidR="00455094" w:rsidRPr="00733F4B" w14:paraId="5965A5CB" w14:textId="77777777" w:rsidTr="00482E27">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ECB731B" w14:textId="77777777" w:rsidR="00455094" w:rsidRPr="001E1B3D" w:rsidRDefault="00455094" w:rsidP="0045509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999100</w:t>
            </w:r>
          </w:p>
        </w:tc>
        <w:tc>
          <w:tcPr>
            <w:tcW w:w="9090" w:type="dxa"/>
            <w:tcBorders>
              <w:top w:val="nil"/>
              <w:left w:val="nil"/>
              <w:bottom w:val="single" w:sz="4" w:space="0" w:color="auto"/>
              <w:right w:val="single" w:sz="4" w:space="0" w:color="auto"/>
            </w:tcBorders>
            <w:shd w:val="clear" w:color="auto" w:fill="auto"/>
            <w:noWrap/>
            <w:vAlign w:val="bottom"/>
            <w:hideMark/>
          </w:tcPr>
          <w:p w14:paraId="0E0BBF9C" w14:textId="77777777" w:rsidR="00455094" w:rsidRPr="001E1B3D" w:rsidRDefault="00455094" w:rsidP="0045509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Federal Government, Excluding Post Office</w:t>
            </w:r>
          </w:p>
        </w:tc>
        <w:tc>
          <w:tcPr>
            <w:tcW w:w="1260" w:type="dxa"/>
            <w:tcBorders>
              <w:top w:val="nil"/>
              <w:left w:val="nil"/>
              <w:bottom w:val="single" w:sz="4" w:space="0" w:color="auto"/>
              <w:right w:val="single" w:sz="4" w:space="0" w:color="auto"/>
            </w:tcBorders>
            <w:shd w:val="clear" w:color="auto" w:fill="auto"/>
            <w:noWrap/>
            <w:vAlign w:val="bottom"/>
            <w:hideMark/>
          </w:tcPr>
          <w:p w14:paraId="73C26D41"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3,672</w:t>
            </w:r>
          </w:p>
        </w:tc>
        <w:tc>
          <w:tcPr>
            <w:tcW w:w="1040" w:type="dxa"/>
            <w:tcBorders>
              <w:top w:val="nil"/>
              <w:left w:val="nil"/>
              <w:bottom w:val="single" w:sz="4" w:space="0" w:color="auto"/>
              <w:right w:val="single" w:sz="4" w:space="0" w:color="auto"/>
            </w:tcBorders>
            <w:shd w:val="clear" w:color="auto" w:fill="auto"/>
            <w:noWrap/>
            <w:vAlign w:val="bottom"/>
            <w:hideMark/>
          </w:tcPr>
          <w:p w14:paraId="04E64F8D"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3,555</w:t>
            </w:r>
          </w:p>
        </w:tc>
        <w:tc>
          <w:tcPr>
            <w:tcW w:w="820" w:type="dxa"/>
            <w:tcBorders>
              <w:top w:val="nil"/>
              <w:left w:val="nil"/>
              <w:bottom w:val="single" w:sz="4" w:space="0" w:color="auto"/>
              <w:right w:val="single" w:sz="4" w:space="0" w:color="auto"/>
            </w:tcBorders>
            <w:shd w:val="clear" w:color="auto" w:fill="auto"/>
            <w:noWrap/>
            <w:vAlign w:val="bottom"/>
            <w:hideMark/>
          </w:tcPr>
          <w:p w14:paraId="12868E4C" w14:textId="77777777" w:rsidR="00455094" w:rsidRPr="0019139A" w:rsidRDefault="00455094" w:rsidP="00455094">
            <w:pPr>
              <w:jc w:val="right"/>
              <w:rPr>
                <w:rFonts w:ascii="Arial Narrow" w:eastAsia="Times New Roman" w:hAnsi="Arial Narrow" w:cs="Arial"/>
                <w:b/>
                <w:bCs/>
                <w:color w:val="000000"/>
                <w:sz w:val="20"/>
                <w:szCs w:val="20"/>
              </w:rPr>
            </w:pPr>
            <w:r w:rsidRPr="0019139A">
              <w:rPr>
                <w:rFonts w:ascii="Arial Narrow" w:eastAsia="Times New Roman" w:hAnsi="Arial Narrow" w:cs="Arial"/>
                <w:b/>
                <w:bCs/>
                <w:color w:val="000000"/>
                <w:sz w:val="20"/>
                <w:szCs w:val="20"/>
              </w:rPr>
              <w:t>-117</w:t>
            </w:r>
          </w:p>
        </w:tc>
        <w:tc>
          <w:tcPr>
            <w:tcW w:w="1290" w:type="dxa"/>
            <w:tcBorders>
              <w:top w:val="nil"/>
              <w:left w:val="nil"/>
              <w:bottom w:val="single" w:sz="4" w:space="0" w:color="auto"/>
              <w:right w:val="single" w:sz="4" w:space="0" w:color="auto"/>
            </w:tcBorders>
            <w:shd w:val="clear" w:color="auto" w:fill="auto"/>
            <w:noWrap/>
            <w:vAlign w:val="bottom"/>
            <w:hideMark/>
          </w:tcPr>
          <w:p w14:paraId="4F0DA451"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-3.19%</w:t>
            </w:r>
          </w:p>
        </w:tc>
      </w:tr>
      <w:tr w:rsidR="00455094" w:rsidRPr="00733F4B" w14:paraId="63E028EA" w14:textId="77777777" w:rsidTr="00482E27">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2B964BF1" w14:textId="77777777" w:rsidR="00455094" w:rsidRPr="001E1B3D" w:rsidRDefault="00455094" w:rsidP="0045509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611000</w:t>
            </w:r>
          </w:p>
        </w:tc>
        <w:tc>
          <w:tcPr>
            <w:tcW w:w="9090" w:type="dxa"/>
            <w:tcBorders>
              <w:top w:val="nil"/>
              <w:left w:val="nil"/>
              <w:bottom w:val="single" w:sz="4" w:space="0" w:color="auto"/>
              <w:right w:val="single" w:sz="4" w:space="0" w:color="auto"/>
            </w:tcBorders>
            <w:shd w:val="clear" w:color="auto" w:fill="auto"/>
            <w:noWrap/>
            <w:vAlign w:val="bottom"/>
            <w:hideMark/>
          </w:tcPr>
          <w:p w14:paraId="3FEC254E" w14:textId="77777777" w:rsidR="00455094" w:rsidRPr="001E1B3D" w:rsidRDefault="00455094" w:rsidP="0045509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Educational Services</w:t>
            </w:r>
          </w:p>
        </w:tc>
        <w:tc>
          <w:tcPr>
            <w:tcW w:w="1260" w:type="dxa"/>
            <w:tcBorders>
              <w:top w:val="nil"/>
              <w:left w:val="nil"/>
              <w:bottom w:val="single" w:sz="4" w:space="0" w:color="auto"/>
              <w:right w:val="single" w:sz="4" w:space="0" w:color="auto"/>
            </w:tcBorders>
            <w:shd w:val="clear" w:color="auto" w:fill="auto"/>
            <w:noWrap/>
            <w:vAlign w:val="bottom"/>
            <w:hideMark/>
          </w:tcPr>
          <w:p w14:paraId="6160097C"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12,139</w:t>
            </w:r>
          </w:p>
        </w:tc>
        <w:tc>
          <w:tcPr>
            <w:tcW w:w="1040" w:type="dxa"/>
            <w:tcBorders>
              <w:top w:val="nil"/>
              <w:left w:val="nil"/>
              <w:bottom w:val="single" w:sz="4" w:space="0" w:color="auto"/>
              <w:right w:val="single" w:sz="4" w:space="0" w:color="auto"/>
            </w:tcBorders>
            <w:shd w:val="clear" w:color="auto" w:fill="auto"/>
            <w:noWrap/>
            <w:vAlign w:val="bottom"/>
            <w:hideMark/>
          </w:tcPr>
          <w:p w14:paraId="3C58C652"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12,023</w:t>
            </w:r>
          </w:p>
        </w:tc>
        <w:tc>
          <w:tcPr>
            <w:tcW w:w="820" w:type="dxa"/>
            <w:tcBorders>
              <w:top w:val="nil"/>
              <w:left w:val="nil"/>
              <w:bottom w:val="single" w:sz="4" w:space="0" w:color="auto"/>
              <w:right w:val="single" w:sz="4" w:space="0" w:color="auto"/>
            </w:tcBorders>
            <w:shd w:val="clear" w:color="auto" w:fill="auto"/>
            <w:noWrap/>
            <w:vAlign w:val="bottom"/>
            <w:hideMark/>
          </w:tcPr>
          <w:p w14:paraId="34BCFD53" w14:textId="77777777" w:rsidR="00455094" w:rsidRPr="0019139A" w:rsidRDefault="00455094" w:rsidP="00455094">
            <w:pPr>
              <w:jc w:val="right"/>
              <w:rPr>
                <w:rFonts w:ascii="Arial Narrow" w:eastAsia="Times New Roman" w:hAnsi="Arial Narrow" w:cs="Arial"/>
                <w:b/>
                <w:bCs/>
                <w:color w:val="000000"/>
                <w:sz w:val="20"/>
                <w:szCs w:val="20"/>
              </w:rPr>
            </w:pPr>
            <w:r w:rsidRPr="0019139A">
              <w:rPr>
                <w:rFonts w:ascii="Arial Narrow" w:eastAsia="Times New Roman" w:hAnsi="Arial Narrow" w:cs="Arial"/>
                <w:b/>
                <w:bCs/>
                <w:color w:val="000000"/>
                <w:sz w:val="20"/>
                <w:szCs w:val="20"/>
              </w:rPr>
              <w:t>-116</w:t>
            </w:r>
          </w:p>
        </w:tc>
        <w:tc>
          <w:tcPr>
            <w:tcW w:w="1290" w:type="dxa"/>
            <w:tcBorders>
              <w:top w:val="nil"/>
              <w:left w:val="nil"/>
              <w:bottom w:val="single" w:sz="4" w:space="0" w:color="auto"/>
              <w:right w:val="single" w:sz="4" w:space="0" w:color="auto"/>
            </w:tcBorders>
            <w:shd w:val="clear" w:color="auto" w:fill="auto"/>
            <w:noWrap/>
            <w:vAlign w:val="bottom"/>
            <w:hideMark/>
          </w:tcPr>
          <w:p w14:paraId="514F2235"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-0.96%</w:t>
            </w:r>
          </w:p>
        </w:tc>
      </w:tr>
      <w:tr w:rsidR="00455094" w:rsidRPr="00733F4B" w14:paraId="0EE51375" w14:textId="77777777" w:rsidTr="00482E27">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298E74CC" w14:textId="77777777" w:rsidR="00455094" w:rsidRPr="001E1B3D" w:rsidRDefault="00455094" w:rsidP="0045509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511000</w:t>
            </w:r>
          </w:p>
        </w:tc>
        <w:tc>
          <w:tcPr>
            <w:tcW w:w="9090" w:type="dxa"/>
            <w:tcBorders>
              <w:top w:val="nil"/>
              <w:left w:val="nil"/>
              <w:bottom w:val="single" w:sz="4" w:space="0" w:color="auto"/>
              <w:right w:val="single" w:sz="4" w:space="0" w:color="auto"/>
            </w:tcBorders>
            <w:shd w:val="clear" w:color="auto" w:fill="auto"/>
            <w:noWrap/>
            <w:vAlign w:val="bottom"/>
            <w:hideMark/>
          </w:tcPr>
          <w:p w14:paraId="59237D24" w14:textId="77777777" w:rsidR="00455094" w:rsidRPr="001E1B3D" w:rsidRDefault="00455094" w:rsidP="0045509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Publishing Industries (except Internet)</w:t>
            </w:r>
          </w:p>
        </w:tc>
        <w:tc>
          <w:tcPr>
            <w:tcW w:w="1260" w:type="dxa"/>
            <w:tcBorders>
              <w:top w:val="nil"/>
              <w:left w:val="nil"/>
              <w:bottom w:val="single" w:sz="4" w:space="0" w:color="auto"/>
              <w:right w:val="single" w:sz="4" w:space="0" w:color="auto"/>
            </w:tcBorders>
            <w:shd w:val="clear" w:color="auto" w:fill="auto"/>
            <w:noWrap/>
            <w:vAlign w:val="bottom"/>
            <w:hideMark/>
          </w:tcPr>
          <w:p w14:paraId="4184AF69"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1,280</w:t>
            </w:r>
          </w:p>
        </w:tc>
        <w:tc>
          <w:tcPr>
            <w:tcW w:w="1040" w:type="dxa"/>
            <w:tcBorders>
              <w:top w:val="nil"/>
              <w:left w:val="nil"/>
              <w:bottom w:val="single" w:sz="4" w:space="0" w:color="auto"/>
              <w:right w:val="single" w:sz="4" w:space="0" w:color="auto"/>
            </w:tcBorders>
            <w:shd w:val="clear" w:color="auto" w:fill="auto"/>
            <w:noWrap/>
            <w:vAlign w:val="bottom"/>
            <w:hideMark/>
          </w:tcPr>
          <w:p w14:paraId="1A4A271D"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1,207</w:t>
            </w:r>
          </w:p>
        </w:tc>
        <w:tc>
          <w:tcPr>
            <w:tcW w:w="820" w:type="dxa"/>
            <w:tcBorders>
              <w:top w:val="nil"/>
              <w:left w:val="nil"/>
              <w:bottom w:val="single" w:sz="4" w:space="0" w:color="auto"/>
              <w:right w:val="single" w:sz="4" w:space="0" w:color="auto"/>
            </w:tcBorders>
            <w:shd w:val="clear" w:color="auto" w:fill="auto"/>
            <w:noWrap/>
            <w:vAlign w:val="bottom"/>
            <w:hideMark/>
          </w:tcPr>
          <w:p w14:paraId="29CB4074" w14:textId="77777777" w:rsidR="00455094" w:rsidRPr="0019139A" w:rsidRDefault="00455094" w:rsidP="00455094">
            <w:pPr>
              <w:jc w:val="right"/>
              <w:rPr>
                <w:rFonts w:ascii="Arial Narrow" w:eastAsia="Times New Roman" w:hAnsi="Arial Narrow" w:cs="Arial"/>
                <w:b/>
                <w:bCs/>
                <w:color w:val="000000"/>
                <w:sz w:val="20"/>
                <w:szCs w:val="20"/>
              </w:rPr>
            </w:pPr>
            <w:r w:rsidRPr="0019139A">
              <w:rPr>
                <w:rFonts w:ascii="Arial Narrow" w:eastAsia="Times New Roman" w:hAnsi="Arial Narrow" w:cs="Arial"/>
                <w:b/>
                <w:bCs/>
                <w:color w:val="000000"/>
                <w:sz w:val="20"/>
                <w:szCs w:val="20"/>
              </w:rPr>
              <w:t>-73</w:t>
            </w:r>
          </w:p>
        </w:tc>
        <w:tc>
          <w:tcPr>
            <w:tcW w:w="1290" w:type="dxa"/>
            <w:tcBorders>
              <w:top w:val="nil"/>
              <w:left w:val="nil"/>
              <w:bottom w:val="single" w:sz="4" w:space="0" w:color="auto"/>
              <w:right w:val="single" w:sz="4" w:space="0" w:color="auto"/>
            </w:tcBorders>
            <w:shd w:val="clear" w:color="auto" w:fill="auto"/>
            <w:noWrap/>
            <w:vAlign w:val="bottom"/>
            <w:hideMark/>
          </w:tcPr>
          <w:p w14:paraId="75746F77"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-5.70%</w:t>
            </w:r>
          </w:p>
        </w:tc>
      </w:tr>
      <w:tr w:rsidR="00455094" w:rsidRPr="00733F4B" w14:paraId="316805A5" w14:textId="77777777" w:rsidTr="00482E27">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5282049" w14:textId="77777777" w:rsidR="00455094" w:rsidRPr="001E1B3D" w:rsidRDefault="00455094" w:rsidP="0045509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451000</w:t>
            </w:r>
          </w:p>
        </w:tc>
        <w:tc>
          <w:tcPr>
            <w:tcW w:w="9090" w:type="dxa"/>
            <w:tcBorders>
              <w:top w:val="nil"/>
              <w:left w:val="nil"/>
              <w:bottom w:val="single" w:sz="4" w:space="0" w:color="auto"/>
              <w:right w:val="single" w:sz="4" w:space="0" w:color="auto"/>
            </w:tcBorders>
            <w:shd w:val="clear" w:color="auto" w:fill="auto"/>
            <w:noWrap/>
            <w:vAlign w:val="bottom"/>
            <w:hideMark/>
          </w:tcPr>
          <w:p w14:paraId="6F6B4D82" w14:textId="77777777" w:rsidR="00455094" w:rsidRPr="001E1B3D" w:rsidRDefault="00455094" w:rsidP="0045509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Sporting Goods, Hobby, Book, and Music Stores</w:t>
            </w:r>
          </w:p>
        </w:tc>
        <w:tc>
          <w:tcPr>
            <w:tcW w:w="1260" w:type="dxa"/>
            <w:tcBorders>
              <w:top w:val="nil"/>
              <w:left w:val="nil"/>
              <w:bottom w:val="single" w:sz="4" w:space="0" w:color="auto"/>
              <w:right w:val="single" w:sz="4" w:space="0" w:color="auto"/>
            </w:tcBorders>
            <w:shd w:val="clear" w:color="auto" w:fill="auto"/>
            <w:noWrap/>
            <w:vAlign w:val="bottom"/>
            <w:hideMark/>
          </w:tcPr>
          <w:p w14:paraId="02896EE3"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796</w:t>
            </w:r>
          </w:p>
        </w:tc>
        <w:tc>
          <w:tcPr>
            <w:tcW w:w="1040" w:type="dxa"/>
            <w:tcBorders>
              <w:top w:val="nil"/>
              <w:left w:val="nil"/>
              <w:bottom w:val="single" w:sz="4" w:space="0" w:color="auto"/>
              <w:right w:val="single" w:sz="4" w:space="0" w:color="auto"/>
            </w:tcBorders>
            <w:shd w:val="clear" w:color="auto" w:fill="auto"/>
            <w:noWrap/>
            <w:vAlign w:val="bottom"/>
            <w:hideMark/>
          </w:tcPr>
          <w:p w14:paraId="6D6FBB46"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735</w:t>
            </w:r>
          </w:p>
        </w:tc>
        <w:tc>
          <w:tcPr>
            <w:tcW w:w="820" w:type="dxa"/>
            <w:tcBorders>
              <w:top w:val="nil"/>
              <w:left w:val="nil"/>
              <w:bottom w:val="single" w:sz="4" w:space="0" w:color="auto"/>
              <w:right w:val="single" w:sz="4" w:space="0" w:color="auto"/>
            </w:tcBorders>
            <w:shd w:val="clear" w:color="auto" w:fill="auto"/>
            <w:noWrap/>
            <w:vAlign w:val="bottom"/>
            <w:hideMark/>
          </w:tcPr>
          <w:p w14:paraId="72707134" w14:textId="77777777" w:rsidR="00455094" w:rsidRPr="0019139A" w:rsidRDefault="00455094" w:rsidP="00455094">
            <w:pPr>
              <w:jc w:val="right"/>
              <w:rPr>
                <w:rFonts w:ascii="Arial Narrow" w:eastAsia="Times New Roman" w:hAnsi="Arial Narrow" w:cs="Arial"/>
                <w:b/>
                <w:bCs/>
                <w:color w:val="000000"/>
                <w:sz w:val="20"/>
                <w:szCs w:val="20"/>
              </w:rPr>
            </w:pPr>
            <w:r w:rsidRPr="0019139A">
              <w:rPr>
                <w:rFonts w:ascii="Arial Narrow" w:eastAsia="Times New Roman" w:hAnsi="Arial Narrow" w:cs="Arial"/>
                <w:b/>
                <w:bCs/>
                <w:color w:val="000000"/>
                <w:sz w:val="20"/>
                <w:szCs w:val="20"/>
              </w:rPr>
              <w:t>-61</w:t>
            </w:r>
          </w:p>
        </w:tc>
        <w:tc>
          <w:tcPr>
            <w:tcW w:w="1290" w:type="dxa"/>
            <w:tcBorders>
              <w:top w:val="nil"/>
              <w:left w:val="nil"/>
              <w:bottom w:val="single" w:sz="4" w:space="0" w:color="auto"/>
              <w:right w:val="single" w:sz="4" w:space="0" w:color="auto"/>
            </w:tcBorders>
            <w:shd w:val="clear" w:color="auto" w:fill="auto"/>
            <w:noWrap/>
            <w:vAlign w:val="bottom"/>
            <w:hideMark/>
          </w:tcPr>
          <w:p w14:paraId="5EB3C3B6"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-7.66%</w:t>
            </w:r>
          </w:p>
        </w:tc>
      </w:tr>
      <w:tr w:rsidR="00455094" w:rsidRPr="00733F4B" w14:paraId="32CE46CD" w14:textId="77777777" w:rsidTr="00482E27">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7EAD4D53" w14:textId="77777777" w:rsidR="00455094" w:rsidRPr="001E1B3D" w:rsidRDefault="00455094" w:rsidP="0045509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517000</w:t>
            </w:r>
          </w:p>
        </w:tc>
        <w:tc>
          <w:tcPr>
            <w:tcW w:w="9090" w:type="dxa"/>
            <w:tcBorders>
              <w:top w:val="nil"/>
              <w:left w:val="nil"/>
              <w:bottom w:val="single" w:sz="4" w:space="0" w:color="auto"/>
              <w:right w:val="single" w:sz="4" w:space="0" w:color="auto"/>
            </w:tcBorders>
            <w:shd w:val="clear" w:color="auto" w:fill="auto"/>
            <w:noWrap/>
            <w:vAlign w:val="bottom"/>
            <w:hideMark/>
          </w:tcPr>
          <w:p w14:paraId="597C66CE" w14:textId="77777777" w:rsidR="00455094" w:rsidRPr="001E1B3D" w:rsidRDefault="00455094" w:rsidP="0045509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Telecommunications</w:t>
            </w:r>
          </w:p>
        </w:tc>
        <w:tc>
          <w:tcPr>
            <w:tcW w:w="1260" w:type="dxa"/>
            <w:tcBorders>
              <w:top w:val="nil"/>
              <w:left w:val="nil"/>
              <w:bottom w:val="single" w:sz="4" w:space="0" w:color="auto"/>
              <w:right w:val="single" w:sz="4" w:space="0" w:color="auto"/>
            </w:tcBorders>
            <w:shd w:val="clear" w:color="auto" w:fill="auto"/>
            <w:noWrap/>
            <w:vAlign w:val="bottom"/>
            <w:hideMark/>
          </w:tcPr>
          <w:p w14:paraId="1480DE35"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2,862</w:t>
            </w:r>
          </w:p>
        </w:tc>
        <w:tc>
          <w:tcPr>
            <w:tcW w:w="1040" w:type="dxa"/>
            <w:tcBorders>
              <w:top w:val="nil"/>
              <w:left w:val="nil"/>
              <w:bottom w:val="single" w:sz="4" w:space="0" w:color="auto"/>
              <w:right w:val="single" w:sz="4" w:space="0" w:color="auto"/>
            </w:tcBorders>
            <w:shd w:val="clear" w:color="auto" w:fill="auto"/>
            <w:noWrap/>
            <w:vAlign w:val="bottom"/>
            <w:hideMark/>
          </w:tcPr>
          <w:p w14:paraId="2ED943EA"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2,808</w:t>
            </w:r>
          </w:p>
        </w:tc>
        <w:tc>
          <w:tcPr>
            <w:tcW w:w="820" w:type="dxa"/>
            <w:tcBorders>
              <w:top w:val="nil"/>
              <w:left w:val="nil"/>
              <w:bottom w:val="single" w:sz="4" w:space="0" w:color="auto"/>
              <w:right w:val="single" w:sz="4" w:space="0" w:color="auto"/>
            </w:tcBorders>
            <w:shd w:val="clear" w:color="auto" w:fill="auto"/>
            <w:noWrap/>
            <w:vAlign w:val="bottom"/>
            <w:hideMark/>
          </w:tcPr>
          <w:p w14:paraId="600F255F" w14:textId="77777777" w:rsidR="00455094" w:rsidRPr="0019139A" w:rsidRDefault="00455094" w:rsidP="00455094">
            <w:pPr>
              <w:jc w:val="right"/>
              <w:rPr>
                <w:rFonts w:ascii="Arial Narrow" w:eastAsia="Times New Roman" w:hAnsi="Arial Narrow" w:cs="Arial"/>
                <w:b/>
                <w:bCs/>
                <w:color w:val="000000"/>
                <w:sz w:val="20"/>
                <w:szCs w:val="20"/>
              </w:rPr>
            </w:pPr>
            <w:r w:rsidRPr="0019139A">
              <w:rPr>
                <w:rFonts w:ascii="Arial Narrow" w:eastAsia="Times New Roman" w:hAnsi="Arial Narrow" w:cs="Arial"/>
                <w:b/>
                <w:bCs/>
                <w:color w:val="000000"/>
                <w:sz w:val="20"/>
                <w:szCs w:val="20"/>
              </w:rPr>
              <w:t>-54</w:t>
            </w:r>
          </w:p>
        </w:tc>
        <w:tc>
          <w:tcPr>
            <w:tcW w:w="1290" w:type="dxa"/>
            <w:tcBorders>
              <w:top w:val="nil"/>
              <w:left w:val="nil"/>
              <w:bottom w:val="single" w:sz="4" w:space="0" w:color="auto"/>
              <w:right w:val="single" w:sz="4" w:space="0" w:color="auto"/>
            </w:tcBorders>
            <w:shd w:val="clear" w:color="auto" w:fill="auto"/>
            <w:noWrap/>
            <w:vAlign w:val="bottom"/>
            <w:hideMark/>
          </w:tcPr>
          <w:p w14:paraId="4019A4A6"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-1.89%</w:t>
            </w:r>
          </w:p>
        </w:tc>
      </w:tr>
      <w:tr w:rsidR="00455094" w:rsidRPr="00733F4B" w14:paraId="7279CEF9" w14:textId="77777777" w:rsidTr="00482E27">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2E7EFFCA" w14:textId="77777777" w:rsidR="00455094" w:rsidRPr="001E1B3D" w:rsidRDefault="00455094" w:rsidP="0045509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323000</w:t>
            </w:r>
          </w:p>
        </w:tc>
        <w:tc>
          <w:tcPr>
            <w:tcW w:w="9090" w:type="dxa"/>
            <w:tcBorders>
              <w:top w:val="nil"/>
              <w:left w:val="nil"/>
              <w:bottom w:val="single" w:sz="4" w:space="0" w:color="auto"/>
              <w:right w:val="single" w:sz="4" w:space="0" w:color="auto"/>
            </w:tcBorders>
            <w:shd w:val="clear" w:color="auto" w:fill="auto"/>
            <w:noWrap/>
            <w:vAlign w:val="bottom"/>
            <w:hideMark/>
          </w:tcPr>
          <w:p w14:paraId="5927AFA3" w14:textId="77777777" w:rsidR="00455094" w:rsidRPr="001E1B3D" w:rsidRDefault="00455094" w:rsidP="0045509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Printing and Related Support Activities</w:t>
            </w:r>
          </w:p>
        </w:tc>
        <w:tc>
          <w:tcPr>
            <w:tcW w:w="1260" w:type="dxa"/>
            <w:tcBorders>
              <w:top w:val="nil"/>
              <w:left w:val="nil"/>
              <w:bottom w:val="single" w:sz="4" w:space="0" w:color="auto"/>
              <w:right w:val="single" w:sz="4" w:space="0" w:color="auto"/>
            </w:tcBorders>
            <w:shd w:val="clear" w:color="auto" w:fill="auto"/>
            <w:noWrap/>
            <w:vAlign w:val="bottom"/>
            <w:hideMark/>
          </w:tcPr>
          <w:p w14:paraId="6289F673"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700</w:t>
            </w:r>
          </w:p>
        </w:tc>
        <w:tc>
          <w:tcPr>
            <w:tcW w:w="1040" w:type="dxa"/>
            <w:tcBorders>
              <w:top w:val="nil"/>
              <w:left w:val="nil"/>
              <w:bottom w:val="single" w:sz="4" w:space="0" w:color="auto"/>
              <w:right w:val="single" w:sz="4" w:space="0" w:color="auto"/>
            </w:tcBorders>
            <w:shd w:val="clear" w:color="auto" w:fill="auto"/>
            <w:noWrap/>
            <w:vAlign w:val="bottom"/>
            <w:hideMark/>
          </w:tcPr>
          <w:p w14:paraId="61C08BBE"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652</w:t>
            </w:r>
          </w:p>
        </w:tc>
        <w:tc>
          <w:tcPr>
            <w:tcW w:w="820" w:type="dxa"/>
            <w:tcBorders>
              <w:top w:val="nil"/>
              <w:left w:val="nil"/>
              <w:bottom w:val="single" w:sz="4" w:space="0" w:color="auto"/>
              <w:right w:val="single" w:sz="4" w:space="0" w:color="auto"/>
            </w:tcBorders>
            <w:shd w:val="clear" w:color="auto" w:fill="auto"/>
            <w:noWrap/>
            <w:vAlign w:val="bottom"/>
            <w:hideMark/>
          </w:tcPr>
          <w:p w14:paraId="32BDDC6E" w14:textId="77777777" w:rsidR="00455094" w:rsidRPr="0019139A" w:rsidRDefault="00455094" w:rsidP="00455094">
            <w:pPr>
              <w:jc w:val="right"/>
              <w:rPr>
                <w:rFonts w:ascii="Arial Narrow" w:eastAsia="Times New Roman" w:hAnsi="Arial Narrow" w:cs="Arial"/>
                <w:b/>
                <w:bCs/>
                <w:color w:val="000000"/>
                <w:sz w:val="20"/>
                <w:szCs w:val="20"/>
              </w:rPr>
            </w:pPr>
            <w:r w:rsidRPr="0019139A">
              <w:rPr>
                <w:rFonts w:ascii="Arial Narrow" w:eastAsia="Times New Roman" w:hAnsi="Arial Narrow" w:cs="Arial"/>
                <w:b/>
                <w:bCs/>
                <w:color w:val="000000"/>
                <w:sz w:val="20"/>
                <w:szCs w:val="20"/>
              </w:rPr>
              <w:t>-48</w:t>
            </w:r>
          </w:p>
        </w:tc>
        <w:tc>
          <w:tcPr>
            <w:tcW w:w="1290" w:type="dxa"/>
            <w:tcBorders>
              <w:top w:val="nil"/>
              <w:left w:val="nil"/>
              <w:bottom w:val="single" w:sz="4" w:space="0" w:color="auto"/>
              <w:right w:val="single" w:sz="4" w:space="0" w:color="auto"/>
            </w:tcBorders>
            <w:shd w:val="clear" w:color="auto" w:fill="auto"/>
            <w:noWrap/>
            <w:vAlign w:val="bottom"/>
            <w:hideMark/>
          </w:tcPr>
          <w:p w14:paraId="38BE2AB9"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-6.86%</w:t>
            </w:r>
          </w:p>
        </w:tc>
      </w:tr>
      <w:tr w:rsidR="00455094" w:rsidRPr="00733F4B" w14:paraId="511DE786" w14:textId="77777777" w:rsidTr="00482E27">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6062982" w14:textId="77777777" w:rsidR="00455094" w:rsidRPr="001E1B3D" w:rsidRDefault="00455094" w:rsidP="0045509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326000</w:t>
            </w:r>
          </w:p>
        </w:tc>
        <w:tc>
          <w:tcPr>
            <w:tcW w:w="9090" w:type="dxa"/>
            <w:tcBorders>
              <w:top w:val="nil"/>
              <w:left w:val="nil"/>
              <w:bottom w:val="single" w:sz="4" w:space="0" w:color="auto"/>
              <w:right w:val="single" w:sz="4" w:space="0" w:color="auto"/>
            </w:tcBorders>
            <w:shd w:val="clear" w:color="auto" w:fill="auto"/>
            <w:noWrap/>
            <w:vAlign w:val="bottom"/>
            <w:hideMark/>
          </w:tcPr>
          <w:p w14:paraId="75732E39" w14:textId="77777777" w:rsidR="00455094" w:rsidRPr="001E1B3D" w:rsidRDefault="00455094" w:rsidP="0045509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Plastics and Rubber Products Manufacturing</w:t>
            </w:r>
          </w:p>
        </w:tc>
        <w:tc>
          <w:tcPr>
            <w:tcW w:w="1260" w:type="dxa"/>
            <w:tcBorders>
              <w:top w:val="nil"/>
              <w:left w:val="nil"/>
              <w:bottom w:val="single" w:sz="4" w:space="0" w:color="auto"/>
              <w:right w:val="single" w:sz="4" w:space="0" w:color="auto"/>
            </w:tcBorders>
            <w:shd w:val="clear" w:color="auto" w:fill="auto"/>
            <w:noWrap/>
            <w:vAlign w:val="bottom"/>
            <w:hideMark/>
          </w:tcPr>
          <w:p w14:paraId="5EC14448"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479</w:t>
            </w:r>
          </w:p>
        </w:tc>
        <w:tc>
          <w:tcPr>
            <w:tcW w:w="1040" w:type="dxa"/>
            <w:tcBorders>
              <w:top w:val="nil"/>
              <w:left w:val="nil"/>
              <w:bottom w:val="single" w:sz="4" w:space="0" w:color="auto"/>
              <w:right w:val="single" w:sz="4" w:space="0" w:color="auto"/>
            </w:tcBorders>
            <w:shd w:val="clear" w:color="auto" w:fill="auto"/>
            <w:noWrap/>
            <w:vAlign w:val="bottom"/>
            <w:hideMark/>
          </w:tcPr>
          <w:p w14:paraId="3765567F"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433</w:t>
            </w:r>
          </w:p>
        </w:tc>
        <w:tc>
          <w:tcPr>
            <w:tcW w:w="820" w:type="dxa"/>
            <w:tcBorders>
              <w:top w:val="nil"/>
              <w:left w:val="nil"/>
              <w:bottom w:val="single" w:sz="4" w:space="0" w:color="auto"/>
              <w:right w:val="single" w:sz="4" w:space="0" w:color="auto"/>
            </w:tcBorders>
            <w:shd w:val="clear" w:color="auto" w:fill="auto"/>
            <w:noWrap/>
            <w:vAlign w:val="bottom"/>
            <w:hideMark/>
          </w:tcPr>
          <w:p w14:paraId="45B425E5" w14:textId="77777777" w:rsidR="00455094" w:rsidRPr="0019139A" w:rsidRDefault="00455094" w:rsidP="00455094">
            <w:pPr>
              <w:jc w:val="right"/>
              <w:rPr>
                <w:rFonts w:ascii="Arial Narrow" w:eastAsia="Times New Roman" w:hAnsi="Arial Narrow" w:cs="Arial"/>
                <w:b/>
                <w:bCs/>
                <w:color w:val="000000"/>
                <w:sz w:val="20"/>
                <w:szCs w:val="20"/>
              </w:rPr>
            </w:pPr>
            <w:r w:rsidRPr="0019139A">
              <w:rPr>
                <w:rFonts w:ascii="Arial Narrow" w:eastAsia="Times New Roman" w:hAnsi="Arial Narrow" w:cs="Arial"/>
                <w:b/>
                <w:bCs/>
                <w:color w:val="000000"/>
                <w:sz w:val="20"/>
                <w:szCs w:val="20"/>
              </w:rPr>
              <w:t>-46</w:t>
            </w:r>
          </w:p>
        </w:tc>
        <w:tc>
          <w:tcPr>
            <w:tcW w:w="1290" w:type="dxa"/>
            <w:tcBorders>
              <w:top w:val="nil"/>
              <w:left w:val="nil"/>
              <w:bottom w:val="single" w:sz="4" w:space="0" w:color="auto"/>
              <w:right w:val="single" w:sz="4" w:space="0" w:color="auto"/>
            </w:tcBorders>
            <w:shd w:val="clear" w:color="auto" w:fill="auto"/>
            <w:noWrap/>
            <w:vAlign w:val="bottom"/>
            <w:hideMark/>
          </w:tcPr>
          <w:p w14:paraId="2B1EA147"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-9.60%</w:t>
            </w:r>
          </w:p>
        </w:tc>
      </w:tr>
      <w:tr w:rsidR="00455094" w:rsidRPr="00733F4B" w14:paraId="34A4A98E" w14:textId="77777777" w:rsidTr="00482E27">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347EB81" w14:textId="77777777" w:rsidR="00455094" w:rsidRPr="001E1B3D" w:rsidRDefault="00455094" w:rsidP="0045509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814000</w:t>
            </w:r>
          </w:p>
        </w:tc>
        <w:tc>
          <w:tcPr>
            <w:tcW w:w="9090" w:type="dxa"/>
            <w:tcBorders>
              <w:top w:val="nil"/>
              <w:left w:val="nil"/>
              <w:bottom w:val="single" w:sz="4" w:space="0" w:color="auto"/>
              <w:right w:val="single" w:sz="4" w:space="0" w:color="auto"/>
            </w:tcBorders>
            <w:shd w:val="clear" w:color="auto" w:fill="auto"/>
            <w:noWrap/>
            <w:vAlign w:val="bottom"/>
            <w:hideMark/>
          </w:tcPr>
          <w:p w14:paraId="792275F2" w14:textId="77777777" w:rsidR="00455094" w:rsidRPr="001E1B3D" w:rsidRDefault="00455094" w:rsidP="0045509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Private Households</w:t>
            </w:r>
          </w:p>
        </w:tc>
        <w:tc>
          <w:tcPr>
            <w:tcW w:w="1260" w:type="dxa"/>
            <w:tcBorders>
              <w:top w:val="nil"/>
              <w:left w:val="nil"/>
              <w:bottom w:val="single" w:sz="4" w:space="0" w:color="auto"/>
              <w:right w:val="single" w:sz="4" w:space="0" w:color="auto"/>
            </w:tcBorders>
            <w:shd w:val="clear" w:color="auto" w:fill="auto"/>
            <w:noWrap/>
            <w:vAlign w:val="bottom"/>
            <w:hideMark/>
          </w:tcPr>
          <w:p w14:paraId="3A13CD10"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575</w:t>
            </w:r>
          </w:p>
        </w:tc>
        <w:tc>
          <w:tcPr>
            <w:tcW w:w="1040" w:type="dxa"/>
            <w:tcBorders>
              <w:top w:val="nil"/>
              <w:left w:val="nil"/>
              <w:bottom w:val="single" w:sz="4" w:space="0" w:color="auto"/>
              <w:right w:val="single" w:sz="4" w:space="0" w:color="auto"/>
            </w:tcBorders>
            <w:shd w:val="clear" w:color="auto" w:fill="auto"/>
            <w:noWrap/>
            <w:vAlign w:val="bottom"/>
            <w:hideMark/>
          </w:tcPr>
          <w:p w14:paraId="24AEAADE"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532</w:t>
            </w:r>
          </w:p>
        </w:tc>
        <w:tc>
          <w:tcPr>
            <w:tcW w:w="820" w:type="dxa"/>
            <w:tcBorders>
              <w:top w:val="nil"/>
              <w:left w:val="nil"/>
              <w:bottom w:val="single" w:sz="4" w:space="0" w:color="auto"/>
              <w:right w:val="single" w:sz="4" w:space="0" w:color="auto"/>
            </w:tcBorders>
            <w:shd w:val="clear" w:color="auto" w:fill="auto"/>
            <w:noWrap/>
            <w:vAlign w:val="bottom"/>
            <w:hideMark/>
          </w:tcPr>
          <w:p w14:paraId="5BDDC822" w14:textId="77777777" w:rsidR="00455094" w:rsidRPr="0019139A" w:rsidRDefault="00455094" w:rsidP="00455094">
            <w:pPr>
              <w:jc w:val="right"/>
              <w:rPr>
                <w:rFonts w:ascii="Arial Narrow" w:eastAsia="Times New Roman" w:hAnsi="Arial Narrow" w:cs="Arial"/>
                <w:b/>
                <w:bCs/>
                <w:color w:val="000000"/>
                <w:sz w:val="20"/>
                <w:szCs w:val="20"/>
              </w:rPr>
            </w:pPr>
            <w:r w:rsidRPr="0019139A">
              <w:rPr>
                <w:rFonts w:ascii="Arial Narrow" w:eastAsia="Times New Roman" w:hAnsi="Arial Narrow" w:cs="Arial"/>
                <w:b/>
                <w:bCs/>
                <w:color w:val="000000"/>
                <w:sz w:val="20"/>
                <w:szCs w:val="20"/>
              </w:rPr>
              <w:t>-43</w:t>
            </w:r>
          </w:p>
        </w:tc>
        <w:tc>
          <w:tcPr>
            <w:tcW w:w="1290" w:type="dxa"/>
            <w:tcBorders>
              <w:top w:val="nil"/>
              <w:left w:val="nil"/>
              <w:bottom w:val="single" w:sz="4" w:space="0" w:color="auto"/>
              <w:right w:val="single" w:sz="4" w:space="0" w:color="auto"/>
            </w:tcBorders>
            <w:shd w:val="clear" w:color="auto" w:fill="auto"/>
            <w:noWrap/>
            <w:vAlign w:val="bottom"/>
            <w:hideMark/>
          </w:tcPr>
          <w:p w14:paraId="6653B71C"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-7.48%</w:t>
            </w:r>
          </w:p>
        </w:tc>
      </w:tr>
      <w:tr w:rsidR="00455094" w:rsidRPr="00733F4B" w14:paraId="57448FA3" w14:textId="77777777" w:rsidTr="00482E27">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2C097425" w14:textId="77777777" w:rsidR="00455094" w:rsidRPr="001E1B3D" w:rsidRDefault="00455094" w:rsidP="0045509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332000</w:t>
            </w:r>
          </w:p>
        </w:tc>
        <w:tc>
          <w:tcPr>
            <w:tcW w:w="9090" w:type="dxa"/>
            <w:tcBorders>
              <w:top w:val="nil"/>
              <w:left w:val="nil"/>
              <w:bottom w:val="single" w:sz="4" w:space="0" w:color="auto"/>
              <w:right w:val="single" w:sz="4" w:space="0" w:color="auto"/>
            </w:tcBorders>
            <w:shd w:val="clear" w:color="auto" w:fill="auto"/>
            <w:noWrap/>
            <w:vAlign w:val="bottom"/>
            <w:hideMark/>
          </w:tcPr>
          <w:p w14:paraId="01B974D4" w14:textId="77777777" w:rsidR="00455094" w:rsidRPr="001E1B3D" w:rsidRDefault="00455094" w:rsidP="0045509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Fabricated Metal Product Manufacturing</w:t>
            </w:r>
          </w:p>
        </w:tc>
        <w:tc>
          <w:tcPr>
            <w:tcW w:w="1260" w:type="dxa"/>
            <w:tcBorders>
              <w:top w:val="nil"/>
              <w:left w:val="nil"/>
              <w:bottom w:val="single" w:sz="4" w:space="0" w:color="auto"/>
              <w:right w:val="single" w:sz="4" w:space="0" w:color="auto"/>
            </w:tcBorders>
            <w:shd w:val="clear" w:color="auto" w:fill="auto"/>
            <w:noWrap/>
            <w:vAlign w:val="bottom"/>
            <w:hideMark/>
          </w:tcPr>
          <w:p w14:paraId="42C3A422"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967</w:t>
            </w:r>
          </w:p>
        </w:tc>
        <w:tc>
          <w:tcPr>
            <w:tcW w:w="1040" w:type="dxa"/>
            <w:tcBorders>
              <w:top w:val="nil"/>
              <w:left w:val="nil"/>
              <w:bottom w:val="single" w:sz="4" w:space="0" w:color="auto"/>
              <w:right w:val="single" w:sz="4" w:space="0" w:color="auto"/>
            </w:tcBorders>
            <w:shd w:val="clear" w:color="auto" w:fill="auto"/>
            <w:noWrap/>
            <w:vAlign w:val="bottom"/>
            <w:hideMark/>
          </w:tcPr>
          <w:p w14:paraId="667C9241"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936</w:t>
            </w:r>
          </w:p>
        </w:tc>
        <w:tc>
          <w:tcPr>
            <w:tcW w:w="820" w:type="dxa"/>
            <w:tcBorders>
              <w:top w:val="nil"/>
              <w:left w:val="nil"/>
              <w:bottom w:val="single" w:sz="4" w:space="0" w:color="auto"/>
              <w:right w:val="single" w:sz="4" w:space="0" w:color="auto"/>
            </w:tcBorders>
            <w:shd w:val="clear" w:color="auto" w:fill="auto"/>
            <w:noWrap/>
            <w:vAlign w:val="bottom"/>
            <w:hideMark/>
          </w:tcPr>
          <w:p w14:paraId="5403B9A7" w14:textId="77777777" w:rsidR="00455094" w:rsidRPr="0019139A" w:rsidRDefault="00455094" w:rsidP="00455094">
            <w:pPr>
              <w:jc w:val="right"/>
              <w:rPr>
                <w:rFonts w:ascii="Arial Narrow" w:eastAsia="Times New Roman" w:hAnsi="Arial Narrow" w:cs="Arial"/>
                <w:b/>
                <w:bCs/>
                <w:color w:val="000000"/>
                <w:sz w:val="20"/>
                <w:szCs w:val="20"/>
              </w:rPr>
            </w:pPr>
            <w:r w:rsidRPr="0019139A">
              <w:rPr>
                <w:rFonts w:ascii="Arial Narrow" w:eastAsia="Times New Roman" w:hAnsi="Arial Narrow" w:cs="Arial"/>
                <w:b/>
                <w:bCs/>
                <w:color w:val="000000"/>
                <w:sz w:val="20"/>
                <w:szCs w:val="20"/>
              </w:rPr>
              <w:t>-31</w:t>
            </w:r>
          </w:p>
        </w:tc>
        <w:tc>
          <w:tcPr>
            <w:tcW w:w="1290" w:type="dxa"/>
            <w:tcBorders>
              <w:top w:val="nil"/>
              <w:left w:val="nil"/>
              <w:bottom w:val="single" w:sz="4" w:space="0" w:color="auto"/>
              <w:right w:val="single" w:sz="4" w:space="0" w:color="auto"/>
            </w:tcBorders>
            <w:shd w:val="clear" w:color="auto" w:fill="auto"/>
            <w:noWrap/>
            <w:vAlign w:val="bottom"/>
            <w:hideMark/>
          </w:tcPr>
          <w:p w14:paraId="2DF6270B"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-3.21%</w:t>
            </w:r>
          </w:p>
        </w:tc>
      </w:tr>
      <w:tr w:rsidR="00455094" w:rsidRPr="00733F4B" w14:paraId="0254967D" w14:textId="77777777" w:rsidTr="00482E27">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7C47345B" w14:textId="77777777" w:rsidR="00455094" w:rsidRPr="001E1B3D" w:rsidRDefault="00455094" w:rsidP="0045509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488000</w:t>
            </w:r>
          </w:p>
        </w:tc>
        <w:tc>
          <w:tcPr>
            <w:tcW w:w="9090" w:type="dxa"/>
            <w:tcBorders>
              <w:top w:val="nil"/>
              <w:left w:val="nil"/>
              <w:bottom w:val="single" w:sz="4" w:space="0" w:color="auto"/>
              <w:right w:val="single" w:sz="4" w:space="0" w:color="auto"/>
            </w:tcBorders>
            <w:shd w:val="clear" w:color="auto" w:fill="auto"/>
            <w:noWrap/>
            <w:vAlign w:val="bottom"/>
            <w:hideMark/>
          </w:tcPr>
          <w:p w14:paraId="52B08696" w14:textId="77777777" w:rsidR="00455094" w:rsidRPr="001E1B3D" w:rsidRDefault="00455094" w:rsidP="0045509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Support Activities for Transportation</w:t>
            </w:r>
          </w:p>
        </w:tc>
        <w:tc>
          <w:tcPr>
            <w:tcW w:w="1260" w:type="dxa"/>
            <w:tcBorders>
              <w:top w:val="nil"/>
              <w:left w:val="nil"/>
              <w:bottom w:val="single" w:sz="4" w:space="0" w:color="auto"/>
              <w:right w:val="single" w:sz="4" w:space="0" w:color="auto"/>
            </w:tcBorders>
            <w:shd w:val="clear" w:color="auto" w:fill="auto"/>
            <w:noWrap/>
            <w:vAlign w:val="bottom"/>
            <w:hideMark/>
          </w:tcPr>
          <w:p w14:paraId="59280853"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475</w:t>
            </w:r>
          </w:p>
        </w:tc>
        <w:tc>
          <w:tcPr>
            <w:tcW w:w="1040" w:type="dxa"/>
            <w:tcBorders>
              <w:top w:val="nil"/>
              <w:left w:val="nil"/>
              <w:bottom w:val="single" w:sz="4" w:space="0" w:color="auto"/>
              <w:right w:val="single" w:sz="4" w:space="0" w:color="auto"/>
            </w:tcBorders>
            <w:shd w:val="clear" w:color="auto" w:fill="auto"/>
            <w:noWrap/>
            <w:vAlign w:val="bottom"/>
            <w:hideMark/>
          </w:tcPr>
          <w:p w14:paraId="6FD43E34"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449</w:t>
            </w:r>
          </w:p>
        </w:tc>
        <w:tc>
          <w:tcPr>
            <w:tcW w:w="820" w:type="dxa"/>
            <w:tcBorders>
              <w:top w:val="nil"/>
              <w:left w:val="nil"/>
              <w:bottom w:val="single" w:sz="4" w:space="0" w:color="auto"/>
              <w:right w:val="single" w:sz="4" w:space="0" w:color="auto"/>
            </w:tcBorders>
            <w:shd w:val="clear" w:color="auto" w:fill="auto"/>
            <w:noWrap/>
            <w:vAlign w:val="bottom"/>
            <w:hideMark/>
          </w:tcPr>
          <w:p w14:paraId="3C6339DE" w14:textId="77777777" w:rsidR="00455094" w:rsidRPr="0019139A" w:rsidRDefault="00455094" w:rsidP="00455094">
            <w:pPr>
              <w:jc w:val="right"/>
              <w:rPr>
                <w:rFonts w:ascii="Arial Narrow" w:eastAsia="Times New Roman" w:hAnsi="Arial Narrow" w:cs="Arial"/>
                <w:b/>
                <w:bCs/>
                <w:color w:val="000000"/>
                <w:sz w:val="20"/>
                <w:szCs w:val="20"/>
              </w:rPr>
            </w:pPr>
            <w:r w:rsidRPr="0019139A">
              <w:rPr>
                <w:rFonts w:ascii="Arial Narrow" w:eastAsia="Times New Roman" w:hAnsi="Arial Narrow" w:cs="Arial"/>
                <w:b/>
                <w:bCs/>
                <w:color w:val="000000"/>
                <w:sz w:val="20"/>
                <w:szCs w:val="20"/>
              </w:rPr>
              <w:t>-26</w:t>
            </w:r>
          </w:p>
        </w:tc>
        <w:tc>
          <w:tcPr>
            <w:tcW w:w="1290" w:type="dxa"/>
            <w:tcBorders>
              <w:top w:val="nil"/>
              <w:left w:val="nil"/>
              <w:bottom w:val="single" w:sz="4" w:space="0" w:color="auto"/>
              <w:right w:val="single" w:sz="4" w:space="0" w:color="auto"/>
            </w:tcBorders>
            <w:shd w:val="clear" w:color="auto" w:fill="auto"/>
            <w:noWrap/>
            <w:vAlign w:val="bottom"/>
            <w:hideMark/>
          </w:tcPr>
          <w:p w14:paraId="45AFBF8E"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-5.47%</w:t>
            </w:r>
          </w:p>
        </w:tc>
      </w:tr>
      <w:tr w:rsidR="00455094" w:rsidRPr="00733F4B" w14:paraId="4E91AF1C" w14:textId="77777777" w:rsidTr="00482E27">
        <w:trPr>
          <w:trHeight w:val="20"/>
        </w:trPr>
        <w:tc>
          <w:tcPr>
            <w:tcW w:w="1449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21DDC1B" w14:textId="77777777" w:rsidR="00455094" w:rsidRPr="001E1B3D" w:rsidRDefault="00455094" w:rsidP="00455094">
            <w:pPr>
              <w:jc w:val="center"/>
              <w:rPr>
                <w:rFonts w:ascii="Arial Narrow" w:eastAsia="Times New Roman" w:hAnsi="Arial Narrow" w:cs="Arial"/>
                <w:b/>
                <w:bCs/>
                <w:sz w:val="20"/>
                <w:szCs w:val="20"/>
              </w:rPr>
            </w:pPr>
            <w:r w:rsidRPr="001E1B3D">
              <w:rPr>
                <w:rFonts w:ascii="Arial Narrow" w:eastAsia="Times New Roman" w:hAnsi="Arial Narrow" w:cs="Arial"/>
                <w:b/>
                <w:bCs/>
                <w:sz w:val="20"/>
                <w:szCs w:val="20"/>
              </w:rPr>
              <w:t>Top 10 Fastest Decline</w:t>
            </w:r>
          </w:p>
        </w:tc>
      </w:tr>
      <w:tr w:rsidR="00455094" w:rsidRPr="00733F4B" w14:paraId="7DFC2B68" w14:textId="77777777" w:rsidTr="00482E27">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5F79198" w14:textId="77777777" w:rsidR="00455094" w:rsidRPr="001E1B3D" w:rsidRDefault="00455094" w:rsidP="0045509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327000</w:t>
            </w:r>
          </w:p>
        </w:tc>
        <w:tc>
          <w:tcPr>
            <w:tcW w:w="9090" w:type="dxa"/>
            <w:tcBorders>
              <w:top w:val="nil"/>
              <w:left w:val="nil"/>
              <w:bottom w:val="single" w:sz="4" w:space="0" w:color="auto"/>
              <w:right w:val="single" w:sz="4" w:space="0" w:color="auto"/>
            </w:tcBorders>
            <w:shd w:val="clear" w:color="auto" w:fill="auto"/>
            <w:noWrap/>
            <w:vAlign w:val="bottom"/>
            <w:hideMark/>
          </w:tcPr>
          <w:p w14:paraId="459950E8" w14:textId="77777777" w:rsidR="00455094" w:rsidRPr="001E1B3D" w:rsidRDefault="00455094" w:rsidP="0045509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Nonmetallic Mineral Product Manufacturing</w:t>
            </w:r>
          </w:p>
        </w:tc>
        <w:tc>
          <w:tcPr>
            <w:tcW w:w="1260" w:type="dxa"/>
            <w:tcBorders>
              <w:top w:val="nil"/>
              <w:left w:val="nil"/>
              <w:bottom w:val="single" w:sz="4" w:space="0" w:color="auto"/>
              <w:right w:val="single" w:sz="4" w:space="0" w:color="auto"/>
            </w:tcBorders>
            <w:shd w:val="clear" w:color="auto" w:fill="auto"/>
            <w:noWrap/>
            <w:vAlign w:val="bottom"/>
            <w:hideMark/>
          </w:tcPr>
          <w:p w14:paraId="25C1A235"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144</w:t>
            </w:r>
          </w:p>
        </w:tc>
        <w:tc>
          <w:tcPr>
            <w:tcW w:w="1040" w:type="dxa"/>
            <w:tcBorders>
              <w:top w:val="nil"/>
              <w:left w:val="nil"/>
              <w:bottom w:val="single" w:sz="4" w:space="0" w:color="auto"/>
              <w:right w:val="single" w:sz="4" w:space="0" w:color="auto"/>
            </w:tcBorders>
            <w:shd w:val="clear" w:color="auto" w:fill="auto"/>
            <w:noWrap/>
            <w:vAlign w:val="bottom"/>
            <w:hideMark/>
          </w:tcPr>
          <w:p w14:paraId="1078A180"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129</w:t>
            </w:r>
          </w:p>
        </w:tc>
        <w:tc>
          <w:tcPr>
            <w:tcW w:w="820" w:type="dxa"/>
            <w:tcBorders>
              <w:top w:val="nil"/>
              <w:left w:val="nil"/>
              <w:bottom w:val="single" w:sz="4" w:space="0" w:color="auto"/>
              <w:right w:val="single" w:sz="4" w:space="0" w:color="auto"/>
            </w:tcBorders>
            <w:shd w:val="clear" w:color="auto" w:fill="auto"/>
            <w:noWrap/>
            <w:vAlign w:val="bottom"/>
            <w:hideMark/>
          </w:tcPr>
          <w:p w14:paraId="7ED86198"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-15</w:t>
            </w:r>
          </w:p>
        </w:tc>
        <w:tc>
          <w:tcPr>
            <w:tcW w:w="1290" w:type="dxa"/>
            <w:tcBorders>
              <w:top w:val="nil"/>
              <w:left w:val="nil"/>
              <w:bottom w:val="single" w:sz="4" w:space="0" w:color="auto"/>
              <w:right w:val="single" w:sz="4" w:space="0" w:color="auto"/>
            </w:tcBorders>
            <w:shd w:val="clear" w:color="auto" w:fill="auto"/>
            <w:noWrap/>
            <w:vAlign w:val="bottom"/>
            <w:hideMark/>
          </w:tcPr>
          <w:p w14:paraId="4E2509F7" w14:textId="77777777" w:rsidR="00455094" w:rsidRPr="0019139A" w:rsidRDefault="00455094" w:rsidP="00455094">
            <w:pPr>
              <w:jc w:val="right"/>
              <w:rPr>
                <w:rFonts w:ascii="Arial Narrow" w:eastAsia="Times New Roman" w:hAnsi="Arial Narrow" w:cs="Arial"/>
                <w:b/>
                <w:bCs/>
                <w:color w:val="000000"/>
                <w:sz w:val="20"/>
                <w:szCs w:val="20"/>
              </w:rPr>
            </w:pPr>
            <w:r w:rsidRPr="0019139A">
              <w:rPr>
                <w:rFonts w:ascii="Arial Narrow" w:eastAsia="Times New Roman" w:hAnsi="Arial Narrow" w:cs="Arial"/>
                <w:b/>
                <w:bCs/>
                <w:color w:val="000000"/>
                <w:sz w:val="20"/>
                <w:szCs w:val="20"/>
              </w:rPr>
              <w:t>-10.42%</w:t>
            </w:r>
          </w:p>
        </w:tc>
      </w:tr>
      <w:tr w:rsidR="00455094" w:rsidRPr="00733F4B" w14:paraId="4283C64F" w14:textId="77777777" w:rsidTr="00482E27">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E1A3D73" w14:textId="77777777" w:rsidR="00455094" w:rsidRPr="001E1B3D" w:rsidRDefault="00455094" w:rsidP="0045509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326000</w:t>
            </w:r>
          </w:p>
        </w:tc>
        <w:tc>
          <w:tcPr>
            <w:tcW w:w="9090" w:type="dxa"/>
            <w:tcBorders>
              <w:top w:val="nil"/>
              <w:left w:val="nil"/>
              <w:bottom w:val="single" w:sz="4" w:space="0" w:color="auto"/>
              <w:right w:val="single" w:sz="4" w:space="0" w:color="auto"/>
            </w:tcBorders>
            <w:shd w:val="clear" w:color="auto" w:fill="auto"/>
            <w:noWrap/>
            <w:vAlign w:val="bottom"/>
            <w:hideMark/>
          </w:tcPr>
          <w:p w14:paraId="5FB44A9A" w14:textId="77777777" w:rsidR="00455094" w:rsidRPr="001E1B3D" w:rsidRDefault="00455094" w:rsidP="0045509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Plastics and Rubber Products Manufacturing</w:t>
            </w:r>
          </w:p>
        </w:tc>
        <w:tc>
          <w:tcPr>
            <w:tcW w:w="1260" w:type="dxa"/>
            <w:tcBorders>
              <w:top w:val="nil"/>
              <w:left w:val="nil"/>
              <w:bottom w:val="single" w:sz="4" w:space="0" w:color="auto"/>
              <w:right w:val="single" w:sz="4" w:space="0" w:color="auto"/>
            </w:tcBorders>
            <w:shd w:val="clear" w:color="auto" w:fill="auto"/>
            <w:noWrap/>
            <w:vAlign w:val="bottom"/>
            <w:hideMark/>
          </w:tcPr>
          <w:p w14:paraId="229EF061"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479</w:t>
            </w:r>
          </w:p>
        </w:tc>
        <w:tc>
          <w:tcPr>
            <w:tcW w:w="1040" w:type="dxa"/>
            <w:tcBorders>
              <w:top w:val="nil"/>
              <w:left w:val="nil"/>
              <w:bottom w:val="single" w:sz="4" w:space="0" w:color="auto"/>
              <w:right w:val="single" w:sz="4" w:space="0" w:color="auto"/>
            </w:tcBorders>
            <w:shd w:val="clear" w:color="auto" w:fill="auto"/>
            <w:noWrap/>
            <w:vAlign w:val="bottom"/>
            <w:hideMark/>
          </w:tcPr>
          <w:p w14:paraId="46788B6F"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433</w:t>
            </w:r>
          </w:p>
        </w:tc>
        <w:tc>
          <w:tcPr>
            <w:tcW w:w="820" w:type="dxa"/>
            <w:tcBorders>
              <w:top w:val="nil"/>
              <w:left w:val="nil"/>
              <w:bottom w:val="single" w:sz="4" w:space="0" w:color="auto"/>
              <w:right w:val="single" w:sz="4" w:space="0" w:color="auto"/>
            </w:tcBorders>
            <w:shd w:val="clear" w:color="auto" w:fill="auto"/>
            <w:noWrap/>
            <w:vAlign w:val="bottom"/>
            <w:hideMark/>
          </w:tcPr>
          <w:p w14:paraId="198A0522"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-46</w:t>
            </w:r>
          </w:p>
        </w:tc>
        <w:tc>
          <w:tcPr>
            <w:tcW w:w="1290" w:type="dxa"/>
            <w:tcBorders>
              <w:top w:val="nil"/>
              <w:left w:val="nil"/>
              <w:bottom w:val="single" w:sz="4" w:space="0" w:color="auto"/>
              <w:right w:val="single" w:sz="4" w:space="0" w:color="auto"/>
            </w:tcBorders>
            <w:shd w:val="clear" w:color="auto" w:fill="auto"/>
            <w:noWrap/>
            <w:vAlign w:val="bottom"/>
            <w:hideMark/>
          </w:tcPr>
          <w:p w14:paraId="5EF39ABA" w14:textId="77777777" w:rsidR="00455094" w:rsidRPr="0019139A" w:rsidRDefault="00455094" w:rsidP="00455094">
            <w:pPr>
              <w:jc w:val="right"/>
              <w:rPr>
                <w:rFonts w:ascii="Arial Narrow" w:eastAsia="Times New Roman" w:hAnsi="Arial Narrow" w:cs="Arial"/>
                <w:b/>
                <w:bCs/>
                <w:color w:val="000000"/>
                <w:sz w:val="20"/>
                <w:szCs w:val="20"/>
              </w:rPr>
            </w:pPr>
            <w:r w:rsidRPr="0019139A">
              <w:rPr>
                <w:rFonts w:ascii="Arial Narrow" w:eastAsia="Times New Roman" w:hAnsi="Arial Narrow" w:cs="Arial"/>
                <w:b/>
                <w:bCs/>
                <w:color w:val="000000"/>
                <w:sz w:val="20"/>
                <w:szCs w:val="20"/>
              </w:rPr>
              <w:t>-9.60%</w:t>
            </w:r>
          </w:p>
        </w:tc>
      </w:tr>
      <w:tr w:rsidR="00455094" w:rsidRPr="00733F4B" w14:paraId="391E236A" w14:textId="77777777" w:rsidTr="00482E27">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545B9E63" w14:textId="77777777" w:rsidR="00455094" w:rsidRPr="001E1B3D" w:rsidRDefault="00455094" w:rsidP="0045509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451000</w:t>
            </w:r>
          </w:p>
        </w:tc>
        <w:tc>
          <w:tcPr>
            <w:tcW w:w="9090" w:type="dxa"/>
            <w:tcBorders>
              <w:top w:val="nil"/>
              <w:left w:val="nil"/>
              <w:bottom w:val="single" w:sz="4" w:space="0" w:color="auto"/>
              <w:right w:val="single" w:sz="4" w:space="0" w:color="auto"/>
            </w:tcBorders>
            <w:shd w:val="clear" w:color="auto" w:fill="auto"/>
            <w:noWrap/>
            <w:vAlign w:val="bottom"/>
            <w:hideMark/>
          </w:tcPr>
          <w:p w14:paraId="59D82610" w14:textId="77777777" w:rsidR="00455094" w:rsidRPr="001E1B3D" w:rsidRDefault="00455094" w:rsidP="0045509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Sporting Goods, Hobby, Book, and Music Stores</w:t>
            </w:r>
          </w:p>
        </w:tc>
        <w:tc>
          <w:tcPr>
            <w:tcW w:w="1260" w:type="dxa"/>
            <w:tcBorders>
              <w:top w:val="nil"/>
              <w:left w:val="nil"/>
              <w:bottom w:val="single" w:sz="4" w:space="0" w:color="auto"/>
              <w:right w:val="single" w:sz="4" w:space="0" w:color="auto"/>
            </w:tcBorders>
            <w:shd w:val="clear" w:color="auto" w:fill="auto"/>
            <w:noWrap/>
            <w:vAlign w:val="bottom"/>
            <w:hideMark/>
          </w:tcPr>
          <w:p w14:paraId="54391571"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796</w:t>
            </w:r>
          </w:p>
        </w:tc>
        <w:tc>
          <w:tcPr>
            <w:tcW w:w="1040" w:type="dxa"/>
            <w:tcBorders>
              <w:top w:val="nil"/>
              <w:left w:val="nil"/>
              <w:bottom w:val="single" w:sz="4" w:space="0" w:color="auto"/>
              <w:right w:val="single" w:sz="4" w:space="0" w:color="auto"/>
            </w:tcBorders>
            <w:shd w:val="clear" w:color="auto" w:fill="auto"/>
            <w:noWrap/>
            <w:vAlign w:val="bottom"/>
            <w:hideMark/>
          </w:tcPr>
          <w:p w14:paraId="2CF883E4"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735</w:t>
            </w:r>
          </w:p>
        </w:tc>
        <w:tc>
          <w:tcPr>
            <w:tcW w:w="820" w:type="dxa"/>
            <w:tcBorders>
              <w:top w:val="nil"/>
              <w:left w:val="nil"/>
              <w:bottom w:val="single" w:sz="4" w:space="0" w:color="auto"/>
              <w:right w:val="single" w:sz="4" w:space="0" w:color="auto"/>
            </w:tcBorders>
            <w:shd w:val="clear" w:color="auto" w:fill="auto"/>
            <w:noWrap/>
            <w:vAlign w:val="bottom"/>
            <w:hideMark/>
          </w:tcPr>
          <w:p w14:paraId="54E8949F"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-61</w:t>
            </w:r>
          </w:p>
        </w:tc>
        <w:tc>
          <w:tcPr>
            <w:tcW w:w="1290" w:type="dxa"/>
            <w:tcBorders>
              <w:top w:val="nil"/>
              <w:left w:val="nil"/>
              <w:bottom w:val="single" w:sz="4" w:space="0" w:color="auto"/>
              <w:right w:val="single" w:sz="4" w:space="0" w:color="auto"/>
            </w:tcBorders>
            <w:shd w:val="clear" w:color="auto" w:fill="auto"/>
            <w:noWrap/>
            <w:vAlign w:val="bottom"/>
            <w:hideMark/>
          </w:tcPr>
          <w:p w14:paraId="799A8CF2" w14:textId="77777777" w:rsidR="00455094" w:rsidRPr="0019139A" w:rsidRDefault="00455094" w:rsidP="00455094">
            <w:pPr>
              <w:jc w:val="right"/>
              <w:rPr>
                <w:rFonts w:ascii="Arial Narrow" w:eastAsia="Times New Roman" w:hAnsi="Arial Narrow" w:cs="Arial"/>
                <w:b/>
                <w:bCs/>
                <w:color w:val="000000"/>
                <w:sz w:val="20"/>
                <w:szCs w:val="20"/>
              </w:rPr>
            </w:pPr>
            <w:r w:rsidRPr="0019139A">
              <w:rPr>
                <w:rFonts w:ascii="Arial Narrow" w:eastAsia="Times New Roman" w:hAnsi="Arial Narrow" w:cs="Arial"/>
                <w:b/>
                <w:bCs/>
                <w:color w:val="000000"/>
                <w:sz w:val="20"/>
                <w:szCs w:val="20"/>
              </w:rPr>
              <w:t>-7.66%</w:t>
            </w:r>
          </w:p>
        </w:tc>
      </w:tr>
      <w:tr w:rsidR="00455094" w:rsidRPr="00733F4B" w14:paraId="1764DAD8" w14:textId="77777777" w:rsidTr="00482E27">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54416AF4" w14:textId="77777777" w:rsidR="00455094" w:rsidRPr="001E1B3D" w:rsidRDefault="00455094" w:rsidP="0045509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814000</w:t>
            </w:r>
          </w:p>
        </w:tc>
        <w:tc>
          <w:tcPr>
            <w:tcW w:w="9090" w:type="dxa"/>
            <w:tcBorders>
              <w:top w:val="nil"/>
              <w:left w:val="nil"/>
              <w:bottom w:val="single" w:sz="4" w:space="0" w:color="auto"/>
              <w:right w:val="single" w:sz="4" w:space="0" w:color="auto"/>
            </w:tcBorders>
            <w:shd w:val="clear" w:color="auto" w:fill="auto"/>
            <w:noWrap/>
            <w:vAlign w:val="bottom"/>
            <w:hideMark/>
          </w:tcPr>
          <w:p w14:paraId="6CB0FD7C" w14:textId="77777777" w:rsidR="00455094" w:rsidRPr="001E1B3D" w:rsidRDefault="00455094" w:rsidP="00455094">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Private Households</w:t>
            </w:r>
          </w:p>
        </w:tc>
        <w:tc>
          <w:tcPr>
            <w:tcW w:w="1260" w:type="dxa"/>
            <w:tcBorders>
              <w:top w:val="nil"/>
              <w:left w:val="nil"/>
              <w:bottom w:val="single" w:sz="4" w:space="0" w:color="auto"/>
              <w:right w:val="single" w:sz="4" w:space="0" w:color="auto"/>
            </w:tcBorders>
            <w:shd w:val="clear" w:color="auto" w:fill="auto"/>
            <w:noWrap/>
            <w:vAlign w:val="bottom"/>
            <w:hideMark/>
          </w:tcPr>
          <w:p w14:paraId="5CF97EFF"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575</w:t>
            </w:r>
          </w:p>
        </w:tc>
        <w:tc>
          <w:tcPr>
            <w:tcW w:w="1040" w:type="dxa"/>
            <w:tcBorders>
              <w:top w:val="nil"/>
              <w:left w:val="nil"/>
              <w:bottom w:val="single" w:sz="4" w:space="0" w:color="auto"/>
              <w:right w:val="single" w:sz="4" w:space="0" w:color="auto"/>
            </w:tcBorders>
            <w:shd w:val="clear" w:color="auto" w:fill="auto"/>
            <w:noWrap/>
            <w:vAlign w:val="bottom"/>
            <w:hideMark/>
          </w:tcPr>
          <w:p w14:paraId="6A89EDB4"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532</w:t>
            </w:r>
          </w:p>
        </w:tc>
        <w:tc>
          <w:tcPr>
            <w:tcW w:w="820" w:type="dxa"/>
            <w:tcBorders>
              <w:top w:val="nil"/>
              <w:left w:val="nil"/>
              <w:bottom w:val="single" w:sz="4" w:space="0" w:color="auto"/>
              <w:right w:val="single" w:sz="4" w:space="0" w:color="auto"/>
            </w:tcBorders>
            <w:shd w:val="clear" w:color="auto" w:fill="auto"/>
            <w:noWrap/>
            <w:vAlign w:val="bottom"/>
            <w:hideMark/>
          </w:tcPr>
          <w:p w14:paraId="4870EFE7" w14:textId="77777777" w:rsidR="00455094" w:rsidRPr="001E1B3D" w:rsidRDefault="00455094" w:rsidP="00455094">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-43</w:t>
            </w:r>
          </w:p>
        </w:tc>
        <w:tc>
          <w:tcPr>
            <w:tcW w:w="1290" w:type="dxa"/>
            <w:tcBorders>
              <w:top w:val="nil"/>
              <w:left w:val="nil"/>
              <w:bottom w:val="single" w:sz="4" w:space="0" w:color="auto"/>
              <w:right w:val="single" w:sz="4" w:space="0" w:color="auto"/>
            </w:tcBorders>
            <w:shd w:val="clear" w:color="auto" w:fill="auto"/>
            <w:noWrap/>
            <w:vAlign w:val="bottom"/>
            <w:hideMark/>
          </w:tcPr>
          <w:p w14:paraId="2FB03EC5" w14:textId="77777777" w:rsidR="00455094" w:rsidRPr="0019139A" w:rsidRDefault="00455094" w:rsidP="00455094">
            <w:pPr>
              <w:jc w:val="right"/>
              <w:rPr>
                <w:rFonts w:ascii="Arial Narrow" w:eastAsia="Times New Roman" w:hAnsi="Arial Narrow" w:cs="Arial"/>
                <w:b/>
                <w:bCs/>
                <w:color w:val="000000"/>
                <w:sz w:val="20"/>
                <w:szCs w:val="20"/>
              </w:rPr>
            </w:pPr>
            <w:r w:rsidRPr="0019139A">
              <w:rPr>
                <w:rFonts w:ascii="Arial Narrow" w:eastAsia="Times New Roman" w:hAnsi="Arial Narrow" w:cs="Arial"/>
                <w:b/>
                <w:bCs/>
                <w:color w:val="000000"/>
                <w:sz w:val="20"/>
                <w:szCs w:val="20"/>
              </w:rPr>
              <w:t>-7.48%</w:t>
            </w:r>
          </w:p>
        </w:tc>
      </w:tr>
      <w:tr w:rsidR="00455094" w:rsidRPr="00733F4B" w14:paraId="6C5FD8C7" w14:textId="77777777" w:rsidTr="00482E27">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132C4AB1" w14:textId="77777777" w:rsidR="00455094" w:rsidRPr="001E1B3D" w:rsidRDefault="00455094" w:rsidP="00455094">
            <w:pPr>
              <w:rPr>
                <w:rFonts w:ascii="Arial Narrow" w:eastAsia="Times New Roman" w:hAnsi="Arial Narrow" w:cs="Arial"/>
                <w:sz w:val="20"/>
                <w:szCs w:val="20"/>
              </w:rPr>
            </w:pPr>
            <w:r w:rsidRPr="001E1B3D">
              <w:rPr>
                <w:rFonts w:ascii="Arial Narrow" w:eastAsia="Times New Roman" w:hAnsi="Arial Narrow" w:cs="Arial"/>
                <w:sz w:val="20"/>
                <w:szCs w:val="20"/>
              </w:rPr>
              <w:t>323000</w:t>
            </w:r>
          </w:p>
        </w:tc>
        <w:tc>
          <w:tcPr>
            <w:tcW w:w="9090" w:type="dxa"/>
            <w:tcBorders>
              <w:top w:val="nil"/>
              <w:left w:val="nil"/>
              <w:bottom w:val="single" w:sz="4" w:space="0" w:color="auto"/>
              <w:right w:val="single" w:sz="4" w:space="0" w:color="auto"/>
            </w:tcBorders>
            <w:shd w:val="clear" w:color="auto" w:fill="auto"/>
            <w:noWrap/>
            <w:vAlign w:val="bottom"/>
            <w:hideMark/>
          </w:tcPr>
          <w:p w14:paraId="253A20F3" w14:textId="77777777" w:rsidR="00455094" w:rsidRPr="001E1B3D" w:rsidRDefault="00455094" w:rsidP="00455094">
            <w:pPr>
              <w:rPr>
                <w:rFonts w:ascii="Arial Narrow" w:eastAsia="Times New Roman" w:hAnsi="Arial Narrow" w:cs="Arial"/>
                <w:sz w:val="20"/>
                <w:szCs w:val="20"/>
              </w:rPr>
            </w:pPr>
            <w:r w:rsidRPr="001E1B3D">
              <w:rPr>
                <w:rFonts w:ascii="Arial Narrow" w:eastAsia="Times New Roman" w:hAnsi="Arial Narrow" w:cs="Arial"/>
                <w:sz w:val="20"/>
                <w:szCs w:val="20"/>
              </w:rPr>
              <w:t>Printing and Related Support Activities</w:t>
            </w:r>
          </w:p>
        </w:tc>
        <w:tc>
          <w:tcPr>
            <w:tcW w:w="1260" w:type="dxa"/>
            <w:tcBorders>
              <w:top w:val="nil"/>
              <w:left w:val="nil"/>
              <w:bottom w:val="single" w:sz="4" w:space="0" w:color="auto"/>
              <w:right w:val="single" w:sz="4" w:space="0" w:color="auto"/>
            </w:tcBorders>
            <w:shd w:val="clear" w:color="auto" w:fill="auto"/>
            <w:noWrap/>
            <w:vAlign w:val="bottom"/>
            <w:hideMark/>
          </w:tcPr>
          <w:p w14:paraId="420ECA0B" w14:textId="77777777" w:rsidR="00455094" w:rsidRPr="001E1B3D" w:rsidRDefault="00455094" w:rsidP="00455094">
            <w:pPr>
              <w:jc w:val="right"/>
              <w:rPr>
                <w:rFonts w:ascii="Arial Narrow" w:eastAsia="Times New Roman" w:hAnsi="Arial Narrow" w:cs="Arial"/>
                <w:sz w:val="20"/>
                <w:szCs w:val="20"/>
              </w:rPr>
            </w:pPr>
            <w:r w:rsidRPr="001E1B3D">
              <w:rPr>
                <w:rFonts w:ascii="Arial Narrow" w:eastAsia="Times New Roman" w:hAnsi="Arial Narrow" w:cs="Arial"/>
                <w:sz w:val="20"/>
                <w:szCs w:val="20"/>
              </w:rPr>
              <w:t>700</w:t>
            </w:r>
          </w:p>
        </w:tc>
        <w:tc>
          <w:tcPr>
            <w:tcW w:w="1040" w:type="dxa"/>
            <w:tcBorders>
              <w:top w:val="nil"/>
              <w:left w:val="nil"/>
              <w:bottom w:val="single" w:sz="4" w:space="0" w:color="auto"/>
              <w:right w:val="single" w:sz="4" w:space="0" w:color="auto"/>
            </w:tcBorders>
            <w:shd w:val="clear" w:color="auto" w:fill="auto"/>
            <w:noWrap/>
            <w:vAlign w:val="bottom"/>
            <w:hideMark/>
          </w:tcPr>
          <w:p w14:paraId="4C69D193" w14:textId="77777777" w:rsidR="00455094" w:rsidRPr="001E1B3D" w:rsidRDefault="00455094" w:rsidP="00455094">
            <w:pPr>
              <w:jc w:val="right"/>
              <w:rPr>
                <w:rFonts w:ascii="Arial Narrow" w:eastAsia="Times New Roman" w:hAnsi="Arial Narrow" w:cs="Arial"/>
                <w:sz w:val="20"/>
                <w:szCs w:val="20"/>
              </w:rPr>
            </w:pPr>
            <w:r w:rsidRPr="001E1B3D">
              <w:rPr>
                <w:rFonts w:ascii="Arial Narrow" w:eastAsia="Times New Roman" w:hAnsi="Arial Narrow" w:cs="Arial"/>
                <w:sz w:val="20"/>
                <w:szCs w:val="20"/>
              </w:rPr>
              <w:t>652</w:t>
            </w:r>
          </w:p>
        </w:tc>
        <w:tc>
          <w:tcPr>
            <w:tcW w:w="820" w:type="dxa"/>
            <w:tcBorders>
              <w:top w:val="nil"/>
              <w:left w:val="nil"/>
              <w:bottom w:val="single" w:sz="4" w:space="0" w:color="auto"/>
              <w:right w:val="single" w:sz="4" w:space="0" w:color="auto"/>
            </w:tcBorders>
            <w:shd w:val="clear" w:color="auto" w:fill="auto"/>
            <w:noWrap/>
            <w:vAlign w:val="bottom"/>
            <w:hideMark/>
          </w:tcPr>
          <w:p w14:paraId="1299DC7B" w14:textId="77777777" w:rsidR="00455094" w:rsidRPr="001E1B3D" w:rsidRDefault="00455094" w:rsidP="00455094">
            <w:pPr>
              <w:jc w:val="right"/>
              <w:rPr>
                <w:rFonts w:ascii="Arial Narrow" w:eastAsia="Times New Roman" w:hAnsi="Arial Narrow" w:cs="Arial"/>
                <w:sz w:val="20"/>
                <w:szCs w:val="20"/>
              </w:rPr>
            </w:pPr>
            <w:r w:rsidRPr="001E1B3D">
              <w:rPr>
                <w:rFonts w:ascii="Arial Narrow" w:eastAsia="Times New Roman" w:hAnsi="Arial Narrow" w:cs="Arial"/>
                <w:sz w:val="20"/>
                <w:szCs w:val="20"/>
              </w:rPr>
              <w:t>-48</w:t>
            </w:r>
          </w:p>
        </w:tc>
        <w:tc>
          <w:tcPr>
            <w:tcW w:w="1290" w:type="dxa"/>
            <w:tcBorders>
              <w:top w:val="nil"/>
              <w:left w:val="nil"/>
              <w:bottom w:val="single" w:sz="4" w:space="0" w:color="auto"/>
              <w:right w:val="single" w:sz="4" w:space="0" w:color="auto"/>
            </w:tcBorders>
            <w:shd w:val="clear" w:color="auto" w:fill="auto"/>
            <w:noWrap/>
            <w:vAlign w:val="bottom"/>
            <w:hideMark/>
          </w:tcPr>
          <w:p w14:paraId="33AC19A0" w14:textId="77777777" w:rsidR="00455094" w:rsidRPr="0019139A" w:rsidRDefault="00455094" w:rsidP="00455094">
            <w:pPr>
              <w:jc w:val="right"/>
              <w:rPr>
                <w:rFonts w:ascii="Arial Narrow" w:eastAsia="Times New Roman" w:hAnsi="Arial Narrow" w:cs="Arial"/>
                <w:b/>
                <w:bCs/>
                <w:sz w:val="20"/>
                <w:szCs w:val="20"/>
              </w:rPr>
            </w:pPr>
            <w:r w:rsidRPr="0019139A">
              <w:rPr>
                <w:rFonts w:ascii="Arial Narrow" w:eastAsia="Times New Roman" w:hAnsi="Arial Narrow" w:cs="Arial"/>
                <w:b/>
                <w:bCs/>
                <w:sz w:val="20"/>
                <w:szCs w:val="20"/>
              </w:rPr>
              <w:t>-6.86%</w:t>
            </w:r>
          </w:p>
        </w:tc>
      </w:tr>
      <w:tr w:rsidR="00455094" w:rsidRPr="00733F4B" w14:paraId="1CC52118" w14:textId="77777777" w:rsidTr="00482E27">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40C3956" w14:textId="77777777" w:rsidR="00455094" w:rsidRPr="001E1B3D" w:rsidRDefault="00455094" w:rsidP="00455094">
            <w:pPr>
              <w:rPr>
                <w:rFonts w:ascii="Arial Narrow" w:eastAsia="Times New Roman" w:hAnsi="Arial Narrow" w:cs="Arial"/>
                <w:sz w:val="20"/>
                <w:szCs w:val="20"/>
              </w:rPr>
            </w:pPr>
            <w:r w:rsidRPr="001E1B3D">
              <w:rPr>
                <w:rFonts w:ascii="Arial Narrow" w:eastAsia="Times New Roman" w:hAnsi="Arial Narrow" w:cs="Arial"/>
                <w:sz w:val="20"/>
                <w:szCs w:val="20"/>
              </w:rPr>
              <w:t>511000</w:t>
            </w:r>
          </w:p>
        </w:tc>
        <w:tc>
          <w:tcPr>
            <w:tcW w:w="9090" w:type="dxa"/>
            <w:tcBorders>
              <w:top w:val="nil"/>
              <w:left w:val="nil"/>
              <w:bottom w:val="single" w:sz="4" w:space="0" w:color="auto"/>
              <w:right w:val="single" w:sz="4" w:space="0" w:color="auto"/>
            </w:tcBorders>
            <w:shd w:val="clear" w:color="auto" w:fill="auto"/>
            <w:noWrap/>
            <w:vAlign w:val="bottom"/>
            <w:hideMark/>
          </w:tcPr>
          <w:p w14:paraId="54007993" w14:textId="77777777" w:rsidR="00455094" w:rsidRPr="001E1B3D" w:rsidRDefault="00455094" w:rsidP="00455094">
            <w:pPr>
              <w:rPr>
                <w:rFonts w:ascii="Arial Narrow" w:eastAsia="Times New Roman" w:hAnsi="Arial Narrow" w:cs="Arial"/>
                <w:sz w:val="20"/>
                <w:szCs w:val="20"/>
              </w:rPr>
            </w:pPr>
            <w:r w:rsidRPr="001E1B3D">
              <w:rPr>
                <w:rFonts w:ascii="Arial Narrow" w:eastAsia="Times New Roman" w:hAnsi="Arial Narrow" w:cs="Arial"/>
                <w:sz w:val="20"/>
                <w:szCs w:val="20"/>
              </w:rPr>
              <w:t>Publishing Industries (except Internet)</w:t>
            </w:r>
          </w:p>
        </w:tc>
        <w:tc>
          <w:tcPr>
            <w:tcW w:w="1260" w:type="dxa"/>
            <w:tcBorders>
              <w:top w:val="nil"/>
              <w:left w:val="nil"/>
              <w:bottom w:val="single" w:sz="4" w:space="0" w:color="auto"/>
              <w:right w:val="single" w:sz="4" w:space="0" w:color="auto"/>
            </w:tcBorders>
            <w:shd w:val="clear" w:color="auto" w:fill="auto"/>
            <w:noWrap/>
            <w:vAlign w:val="bottom"/>
            <w:hideMark/>
          </w:tcPr>
          <w:p w14:paraId="3144D45F" w14:textId="77777777" w:rsidR="00455094" w:rsidRPr="001E1B3D" w:rsidRDefault="00455094" w:rsidP="00455094">
            <w:pPr>
              <w:jc w:val="right"/>
              <w:rPr>
                <w:rFonts w:ascii="Arial Narrow" w:eastAsia="Times New Roman" w:hAnsi="Arial Narrow" w:cs="Arial"/>
                <w:sz w:val="20"/>
                <w:szCs w:val="20"/>
              </w:rPr>
            </w:pPr>
            <w:r w:rsidRPr="001E1B3D">
              <w:rPr>
                <w:rFonts w:ascii="Arial Narrow" w:eastAsia="Times New Roman" w:hAnsi="Arial Narrow" w:cs="Arial"/>
                <w:sz w:val="20"/>
                <w:szCs w:val="20"/>
              </w:rPr>
              <w:t>1,280</w:t>
            </w:r>
          </w:p>
        </w:tc>
        <w:tc>
          <w:tcPr>
            <w:tcW w:w="1040" w:type="dxa"/>
            <w:tcBorders>
              <w:top w:val="nil"/>
              <w:left w:val="nil"/>
              <w:bottom w:val="single" w:sz="4" w:space="0" w:color="auto"/>
              <w:right w:val="single" w:sz="4" w:space="0" w:color="auto"/>
            </w:tcBorders>
            <w:shd w:val="clear" w:color="auto" w:fill="auto"/>
            <w:noWrap/>
            <w:vAlign w:val="bottom"/>
            <w:hideMark/>
          </w:tcPr>
          <w:p w14:paraId="3893FD6E" w14:textId="77777777" w:rsidR="00455094" w:rsidRPr="001E1B3D" w:rsidRDefault="00455094" w:rsidP="00455094">
            <w:pPr>
              <w:jc w:val="right"/>
              <w:rPr>
                <w:rFonts w:ascii="Arial Narrow" w:eastAsia="Times New Roman" w:hAnsi="Arial Narrow" w:cs="Arial"/>
                <w:sz w:val="20"/>
                <w:szCs w:val="20"/>
              </w:rPr>
            </w:pPr>
            <w:r w:rsidRPr="001E1B3D">
              <w:rPr>
                <w:rFonts w:ascii="Arial Narrow" w:eastAsia="Times New Roman" w:hAnsi="Arial Narrow" w:cs="Arial"/>
                <w:sz w:val="20"/>
                <w:szCs w:val="20"/>
              </w:rPr>
              <w:t>1,207</w:t>
            </w:r>
          </w:p>
        </w:tc>
        <w:tc>
          <w:tcPr>
            <w:tcW w:w="820" w:type="dxa"/>
            <w:tcBorders>
              <w:top w:val="nil"/>
              <w:left w:val="nil"/>
              <w:bottom w:val="single" w:sz="4" w:space="0" w:color="auto"/>
              <w:right w:val="single" w:sz="4" w:space="0" w:color="auto"/>
            </w:tcBorders>
            <w:shd w:val="clear" w:color="auto" w:fill="auto"/>
            <w:noWrap/>
            <w:vAlign w:val="bottom"/>
            <w:hideMark/>
          </w:tcPr>
          <w:p w14:paraId="206E324A" w14:textId="77777777" w:rsidR="00455094" w:rsidRPr="001E1B3D" w:rsidRDefault="00455094" w:rsidP="00455094">
            <w:pPr>
              <w:jc w:val="right"/>
              <w:rPr>
                <w:rFonts w:ascii="Arial Narrow" w:eastAsia="Times New Roman" w:hAnsi="Arial Narrow" w:cs="Arial"/>
                <w:sz w:val="20"/>
                <w:szCs w:val="20"/>
              </w:rPr>
            </w:pPr>
            <w:r w:rsidRPr="001E1B3D">
              <w:rPr>
                <w:rFonts w:ascii="Arial Narrow" w:eastAsia="Times New Roman" w:hAnsi="Arial Narrow" w:cs="Arial"/>
                <w:sz w:val="20"/>
                <w:szCs w:val="20"/>
              </w:rPr>
              <w:t>-73</w:t>
            </w:r>
          </w:p>
        </w:tc>
        <w:tc>
          <w:tcPr>
            <w:tcW w:w="1290" w:type="dxa"/>
            <w:tcBorders>
              <w:top w:val="nil"/>
              <w:left w:val="nil"/>
              <w:bottom w:val="single" w:sz="4" w:space="0" w:color="auto"/>
              <w:right w:val="single" w:sz="4" w:space="0" w:color="auto"/>
            </w:tcBorders>
            <w:shd w:val="clear" w:color="auto" w:fill="auto"/>
            <w:noWrap/>
            <w:vAlign w:val="bottom"/>
            <w:hideMark/>
          </w:tcPr>
          <w:p w14:paraId="3E8C05BE" w14:textId="77777777" w:rsidR="00455094" w:rsidRPr="0019139A" w:rsidRDefault="00455094" w:rsidP="00455094">
            <w:pPr>
              <w:jc w:val="right"/>
              <w:rPr>
                <w:rFonts w:ascii="Arial Narrow" w:eastAsia="Times New Roman" w:hAnsi="Arial Narrow" w:cs="Arial"/>
                <w:b/>
                <w:bCs/>
                <w:sz w:val="20"/>
                <w:szCs w:val="20"/>
              </w:rPr>
            </w:pPr>
            <w:r w:rsidRPr="0019139A">
              <w:rPr>
                <w:rFonts w:ascii="Arial Narrow" w:eastAsia="Times New Roman" w:hAnsi="Arial Narrow" w:cs="Arial"/>
                <w:b/>
                <w:bCs/>
                <w:sz w:val="20"/>
                <w:szCs w:val="20"/>
              </w:rPr>
              <w:t>-5.70%</w:t>
            </w:r>
          </w:p>
        </w:tc>
      </w:tr>
      <w:tr w:rsidR="00455094" w:rsidRPr="00733F4B" w14:paraId="06695362" w14:textId="77777777" w:rsidTr="00482E27">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51934BBE" w14:textId="77777777" w:rsidR="00455094" w:rsidRPr="001E1B3D" w:rsidRDefault="00455094" w:rsidP="00455094">
            <w:pPr>
              <w:rPr>
                <w:rFonts w:ascii="Arial Narrow" w:eastAsia="Times New Roman" w:hAnsi="Arial Narrow" w:cs="Arial"/>
                <w:sz w:val="20"/>
                <w:szCs w:val="20"/>
              </w:rPr>
            </w:pPr>
            <w:r w:rsidRPr="001E1B3D">
              <w:rPr>
                <w:rFonts w:ascii="Arial Narrow" w:eastAsia="Times New Roman" w:hAnsi="Arial Narrow" w:cs="Arial"/>
                <w:sz w:val="20"/>
                <w:szCs w:val="20"/>
              </w:rPr>
              <w:t>488000</w:t>
            </w:r>
          </w:p>
        </w:tc>
        <w:tc>
          <w:tcPr>
            <w:tcW w:w="9090" w:type="dxa"/>
            <w:tcBorders>
              <w:top w:val="nil"/>
              <w:left w:val="nil"/>
              <w:bottom w:val="single" w:sz="4" w:space="0" w:color="auto"/>
              <w:right w:val="single" w:sz="4" w:space="0" w:color="auto"/>
            </w:tcBorders>
            <w:shd w:val="clear" w:color="auto" w:fill="auto"/>
            <w:noWrap/>
            <w:vAlign w:val="bottom"/>
            <w:hideMark/>
          </w:tcPr>
          <w:p w14:paraId="1ACD9071" w14:textId="77777777" w:rsidR="00455094" w:rsidRPr="001E1B3D" w:rsidRDefault="00455094" w:rsidP="00455094">
            <w:pPr>
              <w:rPr>
                <w:rFonts w:ascii="Arial Narrow" w:eastAsia="Times New Roman" w:hAnsi="Arial Narrow" w:cs="Arial"/>
                <w:sz w:val="20"/>
                <w:szCs w:val="20"/>
              </w:rPr>
            </w:pPr>
            <w:r w:rsidRPr="001E1B3D">
              <w:rPr>
                <w:rFonts w:ascii="Arial Narrow" w:eastAsia="Times New Roman" w:hAnsi="Arial Narrow" w:cs="Arial"/>
                <w:sz w:val="20"/>
                <w:szCs w:val="20"/>
              </w:rPr>
              <w:t>Support Activities for Transportation</w:t>
            </w:r>
          </w:p>
        </w:tc>
        <w:tc>
          <w:tcPr>
            <w:tcW w:w="1260" w:type="dxa"/>
            <w:tcBorders>
              <w:top w:val="nil"/>
              <w:left w:val="nil"/>
              <w:bottom w:val="single" w:sz="4" w:space="0" w:color="auto"/>
              <w:right w:val="single" w:sz="4" w:space="0" w:color="auto"/>
            </w:tcBorders>
            <w:shd w:val="clear" w:color="auto" w:fill="auto"/>
            <w:noWrap/>
            <w:vAlign w:val="bottom"/>
            <w:hideMark/>
          </w:tcPr>
          <w:p w14:paraId="5B2AFF6A" w14:textId="77777777" w:rsidR="00455094" w:rsidRPr="001E1B3D" w:rsidRDefault="00455094" w:rsidP="00455094">
            <w:pPr>
              <w:jc w:val="right"/>
              <w:rPr>
                <w:rFonts w:ascii="Arial Narrow" w:eastAsia="Times New Roman" w:hAnsi="Arial Narrow" w:cs="Arial"/>
                <w:sz w:val="20"/>
                <w:szCs w:val="20"/>
              </w:rPr>
            </w:pPr>
            <w:r w:rsidRPr="001E1B3D">
              <w:rPr>
                <w:rFonts w:ascii="Arial Narrow" w:eastAsia="Times New Roman" w:hAnsi="Arial Narrow" w:cs="Arial"/>
                <w:sz w:val="20"/>
                <w:szCs w:val="20"/>
              </w:rPr>
              <w:t>475</w:t>
            </w:r>
          </w:p>
        </w:tc>
        <w:tc>
          <w:tcPr>
            <w:tcW w:w="1040" w:type="dxa"/>
            <w:tcBorders>
              <w:top w:val="nil"/>
              <w:left w:val="nil"/>
              <w:bottom w:val="single" w:sz="4" w:space="0" w:color="auto"/>
              <w:right w:val="single" w:sz="4" w:space="0" w:color="auto"/>
            </w:tcBorders>
            <w:shd w:val="clear" w:color="auto" w:fill="auto"/>
            <w:noWrap/>
            <w:vAlign w:val="bottom"/>
            <w:hideMark/>
          </w:tcPr>
          <w:p w14:paraId="1B956079" w14:textId="77777777" w:rsidR="00455094" w:rsidRPr="001E1B3D" w:rsidRDefault="00455094" w:rsidP="00455094">
            <w:pPr>
              <w:jc w:val="right"/>
              <w:rPr>
                <w:rFonts w:ascii="Arial Narrow" w:eastAsia="Times New Roman" w:hAnsi="Arial Narrow" w:cs="Arial"/>
                <w:sz w:val="20"/>
                <w:szCs w:val="20"/>
              </w:rPr>
            </w:pPr>
            <w:r w:rsidRPr="001E1B3D">
              <w:rPr>
                <w:rFonts w:ascii="Arial Narrow" w:eastAsia="Times New Roman" w:hAnsi="Arial Narrow" w:cs="Arial"/>
                <w:sz w:val="20"/>
                <w:szCs w:val="20"/>
              </w:rPr>
              <w:t>449</w:t>
            </w:r>
          </w:p>
        </w:tc>
        <w:tc>
          <w:tcPr>
            <w:tcW w:w="820" w:type="dxa"/>
            <w:tcBorders>
              <w:top w:val="nil"/>
              <w:left w:val="nil"/>
              <w:bottom w:val="single" w:sz="4" w:space="0" w:color="auto"/>
              <w:right w:val="single" w:sz="4" w:space="0" w:color="auto"/>
            </w:tcBorders>
            <w:shd w:val="clear" w:color="auto" w:fill="auto"/>
            <w:noWrap/>
            <w:vAlign w:val="bottom"/>
            <w:hideMark/>
          </w:tcPr>
          <w:p w14:paraId="4CA2C910" w14:textId="77777777" w:rsidR="00455094" w:rsidRPr="001E1B3D" w:rsidRDefault="00455094" w:rsidP="00455094">
            <w:pPr>
              <w:jc w:val="right"/>
              <w:rPr>
                <w:rFonts w:ascii="Arial Narrow" w:eastAsia="Times New Roman" w:hAnsi="Arial Narrow" w:cs="Arial"/>
                <w:sz w:val="20"/>
                <w:szCs w:val="20"/>
              </w:rPr>
            </w:pPr>
            <w:r w:rsidRPr="001E1B3D">
              <w:rPr>
                <w:rFonts w:ascii="Arial Narrow" w:eastAsia="Times New Roman" w:hAnsi="Arial Narrow" w:cs="Arial"/>
                <w:sz w:val="20"/>
                <w:szCs w:val="20"/>
              </w:rPr>
              <w:t>-26</w:t>
            </w:r>
          </w:p>
        </w:tc>
        <w:tc>
          <w:tcPr>
            <w:tcW w:w="1290" w:type="dxa"/>
            <w:tcBorders>
              <w:top w:val="nil"/>
              <w:left w:val="nil"/>
              <w:bottom w:val="single" w:sz="4" w:space="0" w:color="auto"/>
              <w:right w:val="single" w:sz="4" w:space="0" w:color="auto"/>
            </w:tcBorders>
            <w:shd w:val="clear" w:color="auto" w:fill="auto"/>
            <w:noWrap/>
            <w:vAlign w:val="bottom"/>
            <w:hideMark/>
          </w:tcPr>
          <w:p w14:paraId="1C08531D" w14:textId="77777777" w:rsidR="00455094" w:rsidRPr="0019139A" w:rsidRDefault="00455094" w:rsidP="00455094">
            <w:pPr>
              <w:jc w:val="right"/>
              <w:rPr>
                <w:rFonts w:ascii="Arial Narrow" w:eastAsia="Times New Roman" w:hAnsi="Arial Narrow" w:cs="Arial"/>
                <w:b/>
                <w:bCs/>
                <w:sz w:val="20"/>
                <w:szCs w:val="20"/>
              </w:rPr>
            </w:pPr>
            <w:r w:rsidRPr="0019139A">
              <w:rPr>
                <w:rFonts w:ascii="Arial Narrow" w:eastAsia="Times New Roman" w:hAnsi="Arial Narrow" w:cs="Arial"/>
                <w:b/>
                <w:bCs/>
                <w:sz w:val="20"/>
                <w:szCs w:val="20"/>
              </w:rPr>
              <w:t>-5.47%</w:t>
            </w:r>
          </w:p>
        </w:tc>
      </w:tr>
      <w:tr w:rsidR="00455094" w:rsidRPr="00733F4B" w14:paraId="7E43186E" w14:textId="77777777" w:rsidTr="00482E27">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11B093E5" w14:textId="77777777" w:rsidR="00455094" w:rsidRPr="001E1B3D" w:rsidRDefault="00455094" w:rsidP="00455094">
            <w:pPr>
              <w:rPr>
                <w:rFonts w:ascii="Arial Narrow" w:eastAsia="Times New Roman" w:hAnsi="Arial Narrow" w:cs="Arial"/>
                <w:sz w:val="20"/>
                <w:szCs w:val="20"/>
              </w:rPr>
            </w:pPr>
            <w:r w:rsidRPr="001E1B3D">
              <w:rPr>
                <w:rFonts w:ascii="Arial Narrow" w:eastAsia="Times New Roman" w:hAnsi="Arial Narrow" w:cs="Arial"/>
                <w:sz w:val="20"/>
                <w:szCs w:val="20"/>
              </w:rPr>
              <w:t>332000</w:t>
            </w:r>
          </w:p>
        </w:tc>
        <w:tc>
          <w:tcPr>
            <w:tcW w:w="9090" w:type="dxa"/>
            <w:tcBorders>
              <w:top w:val="nil"/>
              <w:left w:val="nil"/>
              <w:bottom w:val="single" w:sz="4" w:space="0" w:color="auto"/>
              <w:right w:val="single" w:sz="4" w:space="0" w:color="auto"/>
            </w:tcBorders>
            <w:shd w:val="clear" w:color="auto" w:fill="auto"/>
            <w:noWrap/>
            <w:vAlign w:val="bottom"/>
            <w:hideMark/>
          </w:tcPr>
          <w:p w14:paraId="3E2681FF" w14:textId="77777777" w:rsidR="00455094" w:rsidRPr="001E1B3D" w:rsidRDefault="00455094" w:rsidP="00455094">
            <w:pPr>
              <w:rPr>
                <w:rFonts w:ascii="Arial Narrow" w:eastAsia="Times New Roman" w:hAnsi="Arial Narrow" w:cs="Arial"/>
                <w:sz w:val="20"/>
                <w:szCs w:val="20"/>
              </w:rPr>
            </w:pPr>
            <w:r w:rsidRPr="001E1B3D">
              <w:rPr>
                <w:rFonts w:ascii="Arial Narrow" w:eastAsia="Times New Roman" w:hAnsi="Arial Narrow" w:cs="Arial"/>
                <w:sz w:val="20"/>
                <w:szCs w:val="20"/>
              </w:rPr>
              <w:t>Fabricated Metal Product Manufacturing</w:t>
            </w:r>
          </w:p>
        </w:tc>
        <w:tc>
          <w:tcPr>
            <w:tcW w:w="1260" w:type="dxa"/>
            <w:tcBorders>
              <w:top w:val="nil"/>
              <w:left w:val="nil"/>
              <w:bottom w:val="single" w:sz="4" w:space="0" w:color="auto"/>
              <w:right w:val="single" w:sz="4" w:space="0" w:color="auto"/>
            </w:tcBorders>
            <w:shd w:val="clear" w:color="auto" w:fill="auto"/>
            <w:noWrap/>
            <w:vAlign w:val="bottom"/>
            <w:hideMark/>
          </w:tcPr>
          <w:p w14:paraId="6655EA40" w14:textId="77777777" w:rsidR="00455094" w:rsidRPr="001E1B3D" w:rsidRDefault="00455094" w:rsidP="00455094">
            <w:pPr>
              <w:jc w:val="right"/>
              <w:rPr>
                <w:rFonts w:ascii="Arial Narrow" w:eastAsia="Times New Roman" w:hAnsi="Arial Narrow" w:cs="Arial"/>
                <w:sz w:val="20"/>
                <w:szCs w:val="20"/>
              </w:rPr>
            </w:pPr>
            <w:r w:rsidRPr="001E1B3D">
              <w:rPr>
                <w:rFonts w:ascii="Arial Narrow" w:eastAsia="Times New Roman" w:hAnsi="Arial Narrow" w:cs="Arial"/>
                <w:sz w:val="20"/>
                <w:szCs w:val="20"/>
              </w:rPr>
              <w:t>967</w:t>
            </w:r>
          </w:p>
        </w:tc>
        <w:tc>
          <w:tcPr>
            <w:tcW w:w="1040" w:type="dxa"/>
            <w:tcBorders>
              <w:top w:val="nil"/>
              <w:left w:val="nil"/>
              <w:bottom w:val="single" w:sz="4" w:space="0" w:color="auto"/>
              <w:right w:val="single" w:sz="4" w:space="0" w:color="auto"/>
            </w:tcBorders>
            <w:shd w:val="clear" w:color="auto" w:fill="auto"/>
            <w:noWrap/>
            <w:vAlign w:val="bottom"/>
            <w:hideMark/>
          </w:tcPr>
          <w:p w14:paraId="0908988F" w14:textId="77777777" w:rsidR="00455094" w:rsidRPr="001E1B3D" w:rsidRDefault="00455094" w:rsidP="00455094">
            <w:pPr>
              <w:jc w:val="right"/>
              <w:rPr>
                <w:rFonts w:ascii="Arial Narrow" w:eastAsia="Times New Roman" w:hAnsi="Arial Narrow" w:cs="Arial"/>
                <w:sz w:val="20"/>
                <w:szCs w:val="20"/>
              </w:rPr>
            </w:pPr>
            <w:r w:rsidRPr="001E1B3D">
              <w:rPr>
                <w:rFonts w:ascii="Arial Narrow" w:eastAsia="Times New Roman" w:hAnsi="Arial Narrow" w:cs="Arial"/>
                <w:sz w:val="20"/>
                <w:szCs w:val="20"/>
              </w:rPr>
              <w:t>936</w:t>
            </w:r>
          </w:p>
        </w:tc>
        <w:tc>
          <w:tcPr>
            <w:tcW w:w="820" w:type="dxa"/>
            <w:tcBorders>
              <w:top w:val="nil"/>
              <w:left w:val="nil"/>
              <w:bottom w:val="single" w:sz="4" w:space="0" w:color="auto"/>
              <w:right w:val="single" w:sz="4" w:space="0" w:color="auto"/>
            </w:tcBorders>
            <w:shd w:val="clear" w:color="auto" w:fill="auto"/>
            <w:noWrap/>
            <w:vAlign w:val="bottom"/>
            <w:hideMark/>
          </w:tcPr>
          <w:p w14:paraId="29D14A5E" w14:textId="77777777" w:rsidR="00455094" w:rsidRPr="001E1B3D" w:rsidRDefault="00455094" w:rsidP="00455094">
            <w:pPr>
              <w:jc w:val="right"/>
              <w:rPr>
                <w:rFonts w:ascii="Arial Narrow" w:eastAsia="Times New Roman" w:hAnsi="Arial Narrow" w:cs="Arial"/>
                <w:sz w:val="20"/>
                <w:szCs w:val="20"/>
              </w:rPr>
            </w:pPr>
            <w:r w:rsidRPr="001E1B3D">
              <w:rPr>
                <w:rFonts w:ascii="Arial Narrow" w:eastAsia="Times New Roman" w:hAnsi="Arial Narrow" w:cs="Arial"/>
                <w:sz w:val="20"/>
                <w:szCs w:val="20"/>
              </w:rPr>
              <w:t>-31</w:t>
            </w:r>
          </w:p>
        </w:tc>
        <w:tc>
          <w:tcPr>
            <w:tcW w:w="1290" w:type="dxa"/>
            <w:tcBorders>
              <w:top w:val="nil"/>
              <w:left w:val="nil"/>
              <w:bottom w:val="single" w:sz="4" w:space="0" w:color="auto"/>
              <w:right w:val="single" w:sz="4" w:space="0" w:color="auto"/>
            </w:tcBorders>
            <w:shd w:val="clear" w:color="auto" w:fill="auto"/>
            <w:noWrap/>
            <w:vAlign w:val="bottom"/>
            <w:hideMark/>
          </w:tcPr>
          <w:p w14:paraId="5D1EB643" w14:textId="77777777" w:rsidR="00455094" w:rsidRPr="0019139A" w:rsidRDefault="00455094" w:rsidP="00455094">
            <w:pPr>
              <w:jc w:val="right"/>
              <w:rPr>
                <w:rFonts w:ascii="Arial Narrow" w:eastAsia="Times New Roman" w:hAnsi="Arial Narrow" w:cs="Arial"/>
                <w:b/>
                <w:bCs/>
                <w:sz w:val="20"/>
                <w:szCs w:val="20"/>
              </w:rPr>
            </w:pPr>
            <w:r w:rsidRPr="0019139A">
              <w:rPr>
                <w:rFonts w:ascii="Arial Narrow" w:eastAsia="Times New Roman" w:hAnsi="Arial Narrow" w:cs="Arial"/>
                <w:b/>
                <w:bCs/>
                <w:sz w:val="20"/>
                <w:szCs w:val="20"/>
              </w:rPr>
              <w:t>-3.21%</w:t>
            </w:r>
          </w:p>
        </w:tc>
      </w:tr>
      <w:tr w:rsidR="00455094" w:rsidRPr="00733F4B" w14:paraId="18E1F945" w14:textId="77777777" w:rsidTr="00482E27">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F0D29F8" w14:textId="77777777" w:rsidR="00455094" w:rsidRPr="001E1B3D" w:rsidRDefault="00455094" w:rsidP="00455094">
            <w:pPr>
              <w:rPr>
                <w:rFonts w:ascii="Arial Narrow" w:eastAsia="Times New Roman" w:hAnsi="Arial Narrow" w:cs="Arial"/>
                <w:sz w:val="20"/>
                <w:szCs w:val="20"/>
              </w:rPr>
            </w:pPr>
            <w:r w:rsidRPr="001E1B3D">
              <w:rPr>
                <w:rFonts w:ascii="Arial Narrow" w:eastAsia="Times New Roman" w:hAnsi="Arial Narrow" w:cs="Arial"/>
                <w:sz w:val="20"/>
                <w:szCs w:val="20"/>
              </w:rPr>
              <w:t>999100</w:t>
            </w:r>
          </w:p>
        </w:tc>
        <w:tc>
          <w:tcPr>
            <w:tcW w:w="9090" w:type="dxa"/>
            <w:tcBorders>
              <w:top w:val="nil"/>
              <w:left w:val="nil"/>
              <w:bottom w:val="single" w:sz="4" w:space="0" w:color="auto"/>
              <w:right w:val="single" w:sz="4" w:space="0" w:color="auto"/>
            </w:tcBorders>
            <w:shd w:val="clear" w:color="auto" w:fill="auto"/>
            <w:noWrap/>
            <w:vAlign w:val="bottom"/>
            <w:hideMark/>
          </w:tcPr>
          <w:p w14:paraId="67101297" w14:textId="77777777" w:rsidR="00455094" w:rsidRPr="001E1B3D" w:rsidRDefault="00455094" w:rsidP="00455094">
            <w:pPr>
              <w:rPr>
                <w:rFonts w:ascii="Arial Narrow" w:eastAsia="Times New Roman" w:hAnsi="Arial Narrow" w:cs="Arial"/>
                <w:sz w:val="20"/>
                <w:szCs w:val="20"/>
              </w:rPr>
            </w:pPr>
            <w:r w:rsidRPr="001E1B3D">
              <w:rPr>
                <w:rFonts w:ascii="Arial Narrow" w:eastAsia="Times New Roman" w:hAnsi="Arial Narrow" w:cs="Arial"/>
                <w:sz w:val="20"/>
                <w:szCs w:val="20"/>
              </w:rPr>
              <w:t>Federal Government, Excluding Post Office</w:t>
            </w:r>
          </w:p>
        </w:tc>
        <w:tc>
          <w:tcPr>
            <w:tcW w:w="1260" w:type="dxa"/>
            <w:tcBorders>
              <w:top w:val="nil"/>
              <w:left w:val="nil"/>
              <w:bottom w:val="single" w:sz="4" w:space="0" w:color="auto"/>
              <w:right w:val="single" w:sz="4" w:space="0" w:color="auto"/>
            </w:tcBorders>
            <w:shd w:val="clear" w:color="auto" w:fill="auto"/>
            <w:noWrap/>
            <w:vAlign w:val="bottom"/>
            <w:hideMark/>
          </w:tcPr>
          <w:p w14:paraId="6EA622AA" w14:textId="77777777" w:rsidR="00455094" w:rsidRPr="001E1B3D" w:rsidRDefault="00455094" w:rsidP="00455094">
            <w:pPr>
              <w:jc w:val="right"/>
              <w:rPr>
                <w:rFonts w:ascii="Arial Narrow" w:eastAsia="Times New Roman" w:hAnsi="Arial Narrow" w:cs="Arial"/>
                <w:sz w:val="20"/>
                <w:szCs w:val="20"/>
              </w:rPr>
            </w:pPr>
            <w:r w:rsidRPr="001E1B3D">
              <w:rPr>
                <w:rFonts w:ascii="Arial Narrow" w:eastAsia="Times New Roman" w:hAnsi="Arial Narrow" w:cs="Arial"/>
                <w:sz w:val="20"/>
                <w:szCs w:val="20"/>
              </w:rPr>
              <w:t>3,672</w:t>
            </w:r>
          </w:p>
        </w:tc>
        <w:tc>
          <w:tcPr>
            <w:tcW w:w="1040" w:type="dxa"/>
            <w:tcBorders>
              <w:top w:val="nil"/>
              <w:left w:val="nil"/>
              <w:bottom w:val="single" w:sz="4" w:space="0" w:color="auto"/>
              <w:right w:val="single" w:sz="4" w:space="0" w:color="auto"/>
            </w:tcBorders>
            <w:shd w:val="clear" w:color="auto" w:fill="auto"/>
            <w:noWrap/>
            <w:vAlign w:val="bottom"/>
            <w:hideMark/>
          </w:tcPr>
          <w:p w14:paraId="768CBE9A" w14:textId="77777777" w:rsidR="00455094" w:rsidRPr="001E1B3D" w:rsidRDefault="00455094" w:rsidP="00455094">
            <w:pPr>
              <w:jc w:val="right"/>
              <w:rPr>
                <w:rFonts w:ascii="Arial Narrow" w:eastAsia="Times New Roman" w:hAnsi="Arial Narrow" w:cs="Arial"/>
                <w:sz w:val="20"/>
                <w:szCs w:val="20"/>
              </w:rPr>
            </w:pPr>
            <w:r w:rsidRPr="001E1B3D">
              <w:rPr>
                <w:rFonts w:ascii="Arial Narrow" w:eastAsia="Times New Roman" w:hAnsi="Arial Narrow" w:cs="Arial"/>
                <w:sz w:val="20"/>
                <w:szCs w:val="20"/>
              </w:rPr>
              <w:t>3,555</w:t>
            </w:r>
          </w:p>
        </w:tc>
        <w:tc>
          <w:tcPr>
            <w:tcW w:w="820" w:type="dxa"/>
            <w:tcBorders>
              <w:top w:val="nil"/>
              <w:left w:val="nil"/>
              <w:bottom w:val="single" w:sz="4" w:space="0" w:color="auto"/>
              <w:right w:val="single" w:sz="4" w:space="0" w:color="auto"/>
            </w:tcBorders>
            <w:shd w:val="clear" w:color="auto" w:fill="auto"/>
            <w:noWrap/>
            <w:vAlign w:val="bottom"/>
            <w:hideMark/>
          </w:tcPr>
          <w:p w14:paraId="10791B0D" w14:textId="77777777" w:rsidR="00455094" w:rsidRPr="001E1B3D" w:rsidRDefault="00455094" w:rsidP="00455094">
            <w:pPr>
              <w:jc w:val="right"/>
              <w:rPr>
                <w:rFonts w:ascii="Arial Narrow" w:eastAsia="Times New Roman" w:hAnsi="Arial Narrow" w:cs="Arial"/>
                <w:sz w:val="20"/>
                <w:szCs w:val="20"/>
              </w:rPr>
            </w:pPr>
            <w:r w:rsidRPr="001E1B3D">
              <w:rPr>
                <w:rFonts w:ascii="Arial Narrow" w:eastAsia="Times New Roman" w:hAnsi="Arial Narrow" w:cs="Arial"/>
                <w:sz w:val="20"/>
                <w:szCs w:val="20"/>
              </w:rPr>
              <w:t>-117</w:t>
            </w:r>
          </w:p>
        </w:tc>
        <w:tc>
          <w:tcPr>
            <w:tcW w:w="1290" w:type="dxa"/>
            <w:tcBorders>
              <w:top w:val="nil"/>
              <w:left w:val="nil"/>
              <w:bottom w:val="single" w:sz="4" w:space="0" w:color="auto"/>
              <w:right w:val="single" w:sz="4" w:space="0" w:color="auto"/>
            </w:tcBorders>
            <w:shd w:val="clear" w:color="auto" w:fill="auto"/>
            <w:noWrap/>
            <w:vAlign w:val="bottom"/>
            <w:hideMark/>
          </w:tcPr>
          <w:p w14:paraId="110F7401" w14:textId="77777777" w:rsidR="00455094" w:rsidRPr="0019139A" w:rsidRDefault="00455094" w:rsidP="00455094">
            <w:pPr>
              <w:jc w:val="right"/>
              <w:rPr>
                <w:rFonts w:ascii="Arial Narrow" w:eastAsia="Times New Roman" w:hAnsi="Arial Narrow" w:cs="Arial"/>
                <w:b/>
                <w:bCs/>
                <w:sz w:val="20"/>
                <w:szCs w:val="20"/>
              </w:rPr>
            </w:pPr>
            <w:r w:rsidRPr="0019139A">
              <w:rPr>
                <w:rFonts w:ascii="Arial Narrow" w:eastAsia="Times New Roman" w:hAnsi="Arial Narrow" w:cs="Arial"/>
                <w:b/>
                <w:bCs/>
                <w:sz w:val="20"/>
                <w:szCs w:val="20"/>
              </w:rPr>
              <w:t>-3.19%</w:t>
            </w:r>
          </w:p>
        </w:tc>
      </w:tr>
      <w:tr w:rsidR="00455094" w:rsidRPr="00733F4B" w14:paraId="199324BC" w14:textId="77777777" w:rsidTr="00482E27">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0249AAB" w14:textId="77777777" w:rsidR="00455094" w:rsidRPr="001E1B3D" w:rsidRDefault="00455094" w:rsidP="00455094">
            <w:pPr>
              <w:rPr>
                <w:rFonts w:ascii="Arial Narrow" w:eastAsia="Times New Roman" w:hAnsi="Arial Narrow" w:cs="Arial"/>
                <w:sz w:val="20"/>
                <w:szCs w:val="20"/>
              </w:rPr>
            </w:pPr>
            <w:r w:rsidRPr="001E1B3D">
              <w:rPr>
                <w:rFonts w:ascii="Arial Narrow" w:eastAsia="Times New Roman" w:hAnsi="Arial Narrow" w:cs="Arial"/>
                <w:sz w:val="20"/>
                <w:szCs w:val="20"/>
              </w:rPr>
              <w:t>517000</w:t>
            </w:r>
          </w:p>
        </w:tc>
        <w:tc>
          <w:tcPr>
            <w:tcW w:w="9090" w:type="dxa"/>
            <w:tcBorders>
              <w:top w:val="nil"/>
              <w:left w:val="nil"/>
              <w:bottom w:val="single" w:sz="4" w:space="0" w:color="auto"/>
              <w:right w:val="single" w:sz="4" w:space="0" w:color="auto"/>
            </w:tcBorders>
            <w:shd w:val="clear" w:color="auto" w:fill="auto"/>
            <w:noWrap/>
            <w:vAlign w:val="bottom"/>
            <w:hideMark/>
          </w:tcPr>
          <w:p w14:paraId="074E5A5B" w14:textId="77777777" w:rsidR="00455094" w:rsidRPr="001E1B3D" w:rsidRDefault="00455094" w:rsidP="00455094">
            <w:pPr>
              <w:rPr>
                <w:rFonts w:ascii="Arial Narrow" w:eastAsia="Times New Roman" w:hAnsi="Arial Narrow" w:cs="Arial"/>
                <w:sz w:val="20"/>
                <w:szCs w:val="20"/>
              </w:rPr>
            </w:pPr>
            <w:r w:rsidRPr="001E1B3D">
              <w:rPr>
                <w:rFonts w:ascii="Arial Narrow" w:eastAsia="Times New Roman" w:hAnsi="Arial Narrow" w:cs="Arial"/>
                <w:sz w:val="20"/>
                <w:szCs w:val="20"/>
              </w:rPr>
              <w:t>Telecommunications</w:t>
            </w:r>
          </w:p>
        </w:tc>
        <w:tc>
          <w:tcPr>
            <w:tcW w:w="1260" w:type="dxa"/>
            <w:tcBorders>
              <w:top w:val="nil"/>
              <w:left w:val="nil"/>
              <w:bottom w:val="single" w:sz="4" w:space="0" w:color="auto"/>
              <w:right w:val="single" w:sz="4" w:space="0" w:color="auto"/>
            </w:tcBorders>
            <w:shd w:val="clear" w:color="auto" w:fill="auto"/>
            <w:noWrap/>
            <w:vAlign w:val="bottom"/>
            <w:hideMark/>
          </w:tcPr>
          <w:p w14:paraId="63ED0C6E" w14:textId="77777777" w:rsidR="00455094" w:rsidRPr="001E1B3D" w:rsidRDefault="00455094" w:rsidP="00455094">
            <w:pPr>
              <w:jc w:val="right"/>
              <w:rPr>
                <w:rFonts w:ascii="Arial Narrow" w:eastAsia="Times New Roman" w:hAnsi="Arial Narrow" w:cs="Arial"/>
                <w:sz w:val="20"/>
                <w:szCs w:val="20"/>
              </w:rPr>
            </w:pPr>
            <w:r w:rsidRPr="001E1B3D">
              <w:rPr>
                <w:rFonts w:ascii="Arial Narrow" w:eastAsia="Times New Roman" w:hAnsi="Arial Narrow" w:cs="Arial"/>
                <w:sz w:val="20"/>
                <w:szCs w:val="20"/>
              </w:rPr>
              <w:t>2,862</w:t>
            </w:r>
          </w:p>
        </w:tc>
        <w:tc>
          <w:tcPr>
            <w:tcW w:w="1040" w:type="dxa"/>
            <w:tcBorders>
              <w:top w:val="nil"/>
              <w:left w:val="nil"/>
              <w:bottom w:val="single" w:sz="4" w:space="0" w:color="auto"/>
              <w:right w:val="single" w:sz="4" w:space="0" w:color="auto"/>
            </w:tcBorders>
            <w:shd w:val="clear" w:color="auto" w:fill="auto"/>
            <w:noWrap/>
            <w:vAlign w:val="bottom"/>
            <w:hideMark/>
          </w:tcPr>
          <w:p w14:paraId="1802BAB8" w14:textId="77777777" w:rsidR="00455094" w:rsidRPr="001E1B3D" w:rsidRDefault="00455094" w:rsidP="00455094">
            <w:pPr>
              <w:jc w:val="right"/>
              <w:rPr>
                <w:rFonts w:ascii="Arial Narrow" w:eastAsia="Times New Roman" w:hAnsi="Arial Narrow" w:cs="Arial"/>
                <w:sz w:val="20"/>
                <w:szCs w:val="20"/>
              </w:rPr>
            </w:pPr>
            <w:r w:rsidRPr="001E1B3D">
              <w:rPr>
                <w:rFonts w:ascii="Arial Narrow" w:eastAsia="Times New Roman" w:hAnsi="Arial Narrow" w:cs="Arial"/>
                <w:sz w:val="20"/>
                <w:szCs w:val="20"/>
              </w:rPr>
              <w:t>2,808</w:t>
            </w:r>
          </w:p>
        </w:tc>
        <w:tc>
          <w:tcPr>
            <w:tcW w:w="820" w:type="dxa"/>
            <w:tcBorders>
              <w:top w:val="nil"/>
              <w:left w:val="nil"/>
              <w:bottom w:val="single" w:sz="4" w:space="0" w:color="auto"/>
              <w:right w:val="single" w:sz="4" w:space="0" w:color="auto"/>
            </w:tcBorders>
            <w:shd w:val="clear" w:color="auto" w:fill="auto"/>
            <w:noWrap/>
            <w:vAlign w:val="bottom"/>
            <w:hideMark/>
          </w:tcPr>
          <w:p w14:paraId="3BC1E7C1" w14:textId="77777777" w:rsidR="00455094" w:rsidRPr="001E1B3D" w:rsidRDefault="00455094" w:rsidP="00455094">
            <w:pPr>
              <w:jc w:val="right"/>
              <w:rPr>
                <w:rFonts w:ascii="Arial Narrow" w:eastAsia="Times New Roman" w:hAnsi="Arial Narrow" w:cs="Arial"/>
                <w:sz w:val="20"/>
                <w:szCs w:val="20"/>
              </w:rPr>
            </w:pPr>
            <w:r w:rsidRPr="001E1B3D">
              <w:rPr>
                <w:rFonts w:ascii="Arial Narrow" w:eastAsia="Times New Roman" w:hAnsi="Arial Narrow" w:cs="Arial"/>
                <w:sz w:val="20"/>
                <w:szCs w:val="20"/>
              </w:rPr>
              <w:t>-54</w:t>
            </w:r>
          </w:p>
        </w:tc>
        <w:tc>
          <w:tcPr>
            <w:tcW w:w="1290" w:type="dxa"/>
            <w:tcBorders>
              <w:top w:val="nil"/>
              <w:left w:val="nil"/>
              <w:bottom w:val="single" w:sz="4" w:space="0" w:color="auto"/>
              <w:right w:val="single" w:sz="4" w:space="0" w:color="auto"/>
            </w:tcBorders>
            <w:shd w:val="clear" w:color="auto" w:fill="auto"/>
            <w:noWrap/>
            <w:vAlign w:val="bottom"/>
            <w:hideMark/>
          </w:tcPr>
          <w:p w14:paraId="18E4B8D3" w14:textId="77777777" w:rsidR="00455094" w:rsidRPr="0019139A" w:rsidRDefault="00455094" w:rsidP="00455094">
            <w:pPr>
              <w:jc w:val="right"/>
              <w:rPr>
                <w:rFonts w:ascii="Arial Narrow" w:eastAsia="Times New Roman" w:hAnsi="Arial Narrow" w:cs="Arial"/>
                <w:b/>
                <w:bCs/>
                <w:sz w:val="20"/>
                <w:szCs w:val="20"/>
              </w:rPr>
            </w:pPr>
            <w:r w:rsidRPr="0019139A">
              <w:rPr>
                <w:rFonts w:ascii="Arial Narrow" w:eastAsia="Times New Roman" w:hAnsi="Arial Narrow" w:cs="Arial"/>
                <w:b/>
                <w:bCs/>
                <w:sz w:val="20"/>
                <w:szCs w:val="20"/>
              </w:rPr>
              <w:t>-1.89%</w:t>
            </w:r>
          </w:p>
        </w:tc>
      </w:tr>
    </w:tbl>
    <w:p w14:paraId="1ADA6589" w14:textId="69ABF949" w:rsidR="00594CA2" w:rsidRPr="00BD7A89" w:rsidRDefault="00594CA2" w:rsidP="00594CA2">
      <w:pPr>
        <w:outlineLvl w:val="0"/>
        <w:rPr>
          <w:i/>
          <w:sz w:val="16"/>
          <w:szCs w:val="16"/>
        </w:rPr>
      </w:pPr>
      <w:r w:rsidRPr="00BD7A89">
        <w:rPr>
          <w:i/>
          <w:sz w:val="16"/>
          <w:szCs w:val="16"/>
        </w:rPr>
        <w:t>Source:  Arkansas Department of Workforce Services, Projections</w:t>
      </w:r>
      <w:r w:rsidR="00EE246D">
        <w:rPr>
          <w:i/>
          <w:sz w:val="16"/>
          <w:szCs w:val="16"/>
        </w:rPr>
        <w:t xml:space="preserve"> Suite</w:t>
      </w:r>
      <w:r w:rsidRPr="00BD7A89">
        <w:rPr>
          <w:i/>
          <w:sz w:val="16"/>
          <w:szCs w:val="16"/>
        </w:rPr>
        <w:t xml:space="preserve"> Software</w:t>
      </w:r>
    </w:p>
    <w:p w14:paraId="2E870D7E" w14:textId="45E0E4DF" w:rsidR="00BF5C7A" w:rsidRDefault="00BF5C7A">
      <w:pPr>
        <w:rPr>
          <w:b/>
        </w:rPr>
      </w:pPr>
    </w:p>
    <w:p w14:paraId="0BDF3C4D" w14:textId="77777777" w:rsidR="00100C4F" w:rsidRDefault="00100C4F" w:rsidP="00E072CC">
      <w:pPr>
        <w:outlineLvl w:val="0"/>
        <w:rPr>
          <w:b/>
          <w:sz w:val="32"/>
          <w:szCs w:val="32"/>
        </w:rPr>
      </w:pPr>
    </w:p>
    <w:p w14:paraId="23ABB281" w14:textId="77777777" w:rsidR="00C35A08" w:rsidRDefault="00C35A08" w:rsidP="00E072CC">
      <w:pPr>
        <w:outlineLvl w:val="0"/>
        <w:rPr>
          <w:b/>
          <w:sz w:val="32"/>
          <w:szCs w:val="32"/>
        </w:rPr>
      </w:pPr>
    </w:p>
    <w:p w14:paraId="3E3CE6B8" w14:textId="76E1D936" w:rsidR="00681CB8" w:rsidRDefault="00594CA2" w:rsidP="00E072CC">
      <w:pPr>
        <w:outlineLvl w:val="0"/>
        <w:rPr>
          <w:b/>
          <w:sz w:val="32"/>
          <w:szCs w:val="32"/>
        </w:rPr>
      </w:pPr>
      <w:r w:rsidRPr="00E33CE0">
        <w:rPr>
          <w:b/>
          <w:sz w:val="32"/>
          <w:szCs w:val="32"/>
        </w:rPr>
        <w:lastRenderedPageBreak/>
        <w:t xml:space="preserve">City of Little Rock </w:t>
      </w:r>
      <w:r w:rsidR="00110869" w:rsidRPr="00110869">
        <w:rPr>
          <w:b/>
          <w:sz w:val="32"/>
          <w:szCs w:val="32"/>
        </w:rPr>
        <w:t>Arkansas Local Workforce Development Area</w:t>
      </w:r>
    </w:p>
    <w:p w14:paraId="0DFDC4D5" w14:textId="416BE794" w:rsidR="004F7EBE" w:rsidRPr="00681CB8" w:rsidRDefault="004F7EBE" w:rsidP="00E072CC">
      <w:pPr>
        <w:outlineLvl w:val="0"/>
        <w:rPr>
          <w:b/>
        </w:rPr>
      </w:pPr>
      <w:r w:rsidRPr="00681CB8">
        <w:rPr>
          <w:b/>
        </w:rPr>
        <w:t>Occupations</w:t>
      </w:r>
    </w:p>
    <w:p w14:paraId="29E702F5" w14:textId="77CF0B95" w:rsidR="004F7EBE" w:rsidRDefault="004F7EBE" w:rsidP="002145F0">
      <w:pPr>
        <w:contextualSpacing/>
      </w:pPr>
      <w:r w:rsidRPr="004C5531">
        <w:t>Area employers are expected to have 7,041 annual openings during the projection period. Of these, 4,368 would be for replacement and 2,673 for growth and expansion.</w:t>
      </w:r>
      <w:r w:rsidR="00E317A0">
        <w:t xml:space="preserve"> </w:t>
      </w:r>
      <w:r w:rsidRPr="004C5531">
        <w:rPr>
          <w:i/>
        </w:rPr>
        <w:t>Retail Salespersons</w:t>
      </w:r>
      <w:r w:rsidRPr="004C5531">
        <w:t xml:space="preserve"> is estimated to be the top growing occupation adding 167 new jobs increasing employment to 5,265.</w:t>
      </w:r>
      <w:r w:rsidR="00E317A0">
        <w:t xml:space="preserve"> </w:t>
      </w:r>
      <w:r w:rsidRPr="004C5531">
        <w:rPr>
          <w:i/>
        </w:rPr>
        <w:t>Medical Appliance Technicians</w:t>
      </w:r>
      <w:r w:rsidRPr="004C5531">
        <w:t xml:space="preserve"> could see an increase of 15.38 percent, making it the fastest growing occupation increasing from 39 jobs in 2016 to 45 in 2018.</w:t>
      </w:r>
      <w:r w:rsidR="00E317A0">
        <w:t xml:space="preserve"> </w:t>
      </w:r>
      <w:r w:rsidRPr="004C5531">
        <w:t xml:space="preserve">On the negative side of the economy, </w:t>
      </w:r>
      <w:r w:rsidRPr="004C5531">
        <w:rPr>
          <w:i/>
        </w:rPr>
        <w:t>Printing Press Operators</w:t>
      </w:r>
      <w:r w:rsidRPr="004C5531">
        <w:t xml:space="preserve"> is predicted to lose the most jobs with a decline of 14 jobs, bringing employment down to 317.</w:t>
      </w:r>
      <w:r w:rsidR="00E317A0">
        <w:t xml:space="preserve"> </w:t>
      </w:r>
      <w:r w:rsidRPr="004C5531">
        <w:rPr>
          <w:i/>
        </w:rPr>
        <w:t>Tire Builders</w:t>
      </w:r>
      <w:r w:rsidRPr="004C5531">
        <w:t xml:space="preserve"> could see an 8.93 percent reduction in its workforce</w:t>
      </w:r>
      <w:r w:rsidR="00F24B5C">
        <w:t>,</w:t>
      </w:r>
      <w:r w:rsidRPr="004C5531">
        <w:t xml:space="preserve"> dropping employment to 51.</w:t>
      </w:r>
      <w:r w:rsidR="00E317A0">
        <w:t xml:space="preserve"> </w:t>
      </w:r>
      <w:r w:rsidRPr="004C5531">
        <w:rPr>
          <w:b/>
        </w:rPr>
        <w:t>Office and Administrative Support Occupations</w:t>
      </w:r>
      <w:r w:rsidRPr="004C5531">
        <w:t xml:space="preserve"> is forecast</w:t>
      </w:r>
      <w:r w:rsidR="00F24B5C">
        <w:t>ed</w:t>
      </w:r>
      <w:r w:rsidRPr="004C5531">
        <w:t xml:space="preserve"> to be the top growing major occupational group adding 601 jobs to bring employment to 33,200. </w:t>
      </w:r>
    </w:p>
    <w:p w14:paraId="780E109E" w14:textId="77777777" w:rsidR="008400DD" w:rsidRDefault="008400DD" w:rsidP="002145F0">
      <w:pPr>
        <w:contextualSpacing/>
      </w:pPr>
    </w:p>
    <w:p w14:paraId="4EA08611" w14:textId="77777777" w:rsidR="008400DD" w:rsidRPr="00760A38" w:rsidRDefault="008400DD" w:rsidP="002145F0">
      <w:pPr>
        <w:contextualSpacing/>
      </w:pPr>
    </w:p>
    <w:tbl>
      <w:tblPr>
        <w:tblW w:w="14490" w:type="dxa"/>
        <w:tblInd w:w="108" w:type="dxa"/>
        <w:tblLook w:val="04A0" w:firstRow="1" w:lastRow="0" w:firstColumn="1" w:lastColumn="0" w:noHBand="0" w:noVBand="1"/>
      </w:tblPr>
      <w:tblGrid>
        <w:gridCol w:w="900"/>
        <w:gridCol w:w="7020"/>
        <w:gridCol w:w="1077"/>
        <w:gridCol w:w="1037"/>
        <w:gridCol w:w="550"/>
        <w:gridCol w:w="877"/>
        <w:gridCol w:w="846"/>
        <w:gridCol w:w="1337"/>
        <w:gridCol w:w="846"/>
      </w:tblGrid>
      <w:tr w:rsidR="008400DD" w:rsidRPr="00760A38" w14:paraId="1D883408" w14:textId="77777777" w:rsidTr="00482E27">
        <w:trPr>
          <w:trHeight w:val="20"/>
        </w:trPr>
        <w:tc>
          <w:tcPr>
            <w:tcW w:w="14490" w:type="dxa"/>
            <w:gridSpan w:val="9"/>
            <w:tcBorders>
              <w:top w:val="nil"/>
              <w:left w:val="nil"/>
              <w:bottom w:val="single" w:sz="4" w:space="0" w:color="auto"/>
              <w:right w:val="nil"/>
            </w:tcBorders>
            <w:shd w:val="clear" w:color="auto" w:fill="auto"/>
            <w:vAlign w:val="center"/>
            <w:hideMark/>
          </w:tcPr>
          <w:p w14:paraId="43150F96" w14:textId="77777777" w:rsidR="008400DD" w:rsidRPr="0052102E" w:rsidRDefault="008400DD" w:rsidP="008400DD">
            <w:pPr>
              <w:jc w:val="center"/>
              <w:rPr>
                <w:rFonts w:eastAsia="Times New Roman"/>
                <w:b/>
                <w:bCs/>
              </w:rPr>
            </w:pPr>
            <w:r w:rsidRPr="0052102E">
              <w:rPr>
                <w:rFonts w:eastAsia="Times New Roman"/>
                <w:b/>
                <w:bCs/>
              </w:rPr>
              <w:t>Top 5 Major Occupational Groups</w:t>
            </w:r>
          </w:p>
          <w:p w14:paraId="44417091" w14:textId="77777777" w:rsidR="0052102E" w:rsidRPr="00760A38" w:rsidRDefault="0052102E" w:rsidP="008400DD">
            <w:pPr>
              <w:jc w:val="center"/>
              <w:rPr>
                <w:rFonts w:eastAsia="Times New Roman"/>
                <w:b/>
                <w:bCs/>
              </w:rPr>
            </w:pPr>
          </w:p>
        </w:tc>
      </w:tr>
      <w:tr w:rsidR="008400DD" w:rsidRPr="001E1B3D" w14:paraId="488BD728" w14:textId="77777777" w:rsidTr="00482E27">
        <w:trPr>
          <w:trHeight w:val="20"/>
        </w:trPr>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14:paraId="0D40EA14" w14:textId="77777777" w:rsidR="008400DD" w:rsidRPr="001E1B3D" w:rsidRDefault="008400DD" w:rsidP="008400DD">
            <w:pPr>
              <w:jc w:val="center"/>
              <w:rPr>
                <w:rFonts w:ascii="Arial Narrow" w:eastAsia="Times New Roman" w:hAnsi="Arial Narrow" w:cs="Arial"/>
                <w:b/>
                <w:bCs/>
                <w:sz w:val="18"/>
                <w:szCs w:val="18"/>
              </w:rPr>
            </w:pPr>
            <w:r w:rsidRPr="001E1B3D">
              <w:rPr>
                <w:rFonts w:ascii="Arial Narrow" w:eastAsia="Times New Roman" w:hAnsi="Arial Narrow" w:cs="Arial"/>
                <w:b/>
                <w:bCs/>
                <w:sz w:val="18"/>
                <w:szCs w:val="18"/>
              </w:rPr>
              <w:t>SOC Code</w:t>
            </w:r>
          </w:p>
        </w:tc>
        <w:tc>
          <w:tcPr>
            <w:tcW w:w="7020" w:type="dxa"/>
            <w:vMerge w:val="restart"/>
            <w:tcBorders>
              <w:top w:val="nil"/>
              <w:left w:val="single" w:sz="4" w:space="0" w:color="auto"/>
              <w:bottom w:val="single" w:sz="4" w:space="0" w:color="auto"/>
              <w:right w:val="single" w:sz="4" w:space="0" w:color="auto"/>
            </w:tcBorders>
            <w:shd w:val="clear" w:color="auto" w:fill="auto"/>
            <w:vAlign w:val="center"/>
            <w:hideMark/>
          </w:tcPr>
          <w:p w14:paraId="0E60CC92" w14:textId="77777777" w:rsidR="008400DD" w:rsidRPr="001E1B3D" w:rsidRDefault="008400DD" w:rsidP="008400DD">
            <w:pPr>
              <w:jc w:val="center"/>
              <w:rPr>
                <w:rFonts w:ascii="Arial Narrow" w:eastAsia="Times New Roman" w:hAnsi="Arial Narrow" w:cs="Arial"/>
                <w:b/>
                <w:bCs/>
                <w:sz w:val="18"/>
                <w:szCs w:val="18"/>
              </w:rPr>
            </w:pPr>
            <w:r w:rsidRPr="001E1B3D">
              <w:rPr>
                <w:rFonts w:ascii="Arial Narrow" w:eastAsia="Times New Roman" w:hAnsi="Arial Narrow" w:cs="Arial"/>
                <w:b/>
                <w:bCs/>
                <w:sz w:val="18"/>
                <w:szCs w:val="18"/>
              </w:rPr>
              <w:t>SOC Title</w:t>
            </w:r>
          </w:p>
        </w:tc>
        <w:tc>
          <w:tcPr>
            <w:tcW w:w="2114" w:type="dxa"/>
            <w:gridSpan w:val="2"/>
            <w:tcBorders>
              <w:top w:val="nil"/>
              <w:left w:val="nil"/>
              <w:bottom w:val="single" w:sz="4" w:space="0" w:color="auto"/>
              <w:right w:val="single" w:sz="4" w:space="0" w:color="auto"/>
            </w:tcBorders>
            <w:shd w:val="clear" w:color="auto" w:fill="auto"/>
            <w:noWrap/>
            <w:vAlign w:val="bottom"/>
            <w:hideMark/>
          </w:tcPr>
          <w:p w14:paraId="3294C592" w14:textId="77777777" w:rsidR="008400DD" w:rsidRPr="001E1B3D" w:rsidRDefault="008400DD" w:rsidP="008400DD">
            <w:pPr>
              <w:jc w:val="center"/>
              <w:rPr>
                <w:rFonts w:ascii="Arial Narrow" w:eastAsia="Times New Roman" w:hAnsi="Arial Narrow" w:cs="Arial"/>
                <w:b/>
                <w:bCs/>
                <w:color w:val="000000"/>
                <w:sz w:val="18"/>
                <w:szCs w:val="18"/>
              </w:rPr>
            </w:pPr>
            <w:r w:rsidRPr="001E1B3D">
              <w:rPr>
                <w:rFonts w:ascii="Arial Narrow" w:eastAsia="Times New Roman" w:hAnsi="Arial Narrow" w:cs="Arial"/>
                <w:b/>
                <w:bCs/>
                <w:color w:val="000000"/>
                <w:sz w:val="18"/>
                <w:szCs w:val="18"/>
              </w:rPr>
              <w:t>Employment</w:t>
            </w:r>
          </w:p>
        </w:tc>
        <w:tc>
          <w:tcPr>
            <w:tcW w:w="1427" w:type="dxa"/>
            <w:gridSpan w:val="2"/>
            <w:tcBorders>
              <w:top w:val="nil"/>
              <w:left w:val="nil"/>
              <w:bottom w:val="single" w:sz="4" w:space="0" w:color="auto"/>
              <w:right w:val="single" w:sz="4" w:space="0" w:color="auto"/>
            </w:tcBorders>
            <w:shd w:val="clear" w:color="auto" w:fill="auto"/>
            <w:noWrap/>
            <w:vAlign w:val="bottom"/>
            <w:hideMark/>
          </w:tcPr>
          <w:p w14:paraId="106C454A" w14:textId="77777777" w:rsidR="008400DD" w:rsidRPr="001E1B3D" w:rsidRDefault="008400DD" w:rsidP="008400DD">
            <w:pPr>
              <w:jc w:val="center"/>
              <w:rPr>
                <w:rFonts w:ascii="Arial Narrow" w:eastAsia="Times New Roman" w:hAnsi="Arial Narrow" w:cs="Arial"/>
                <w:b/>
                <w:bCs/>
                <w:color w:val="000000"/>
                <w:sz w:val="18"/>
                <w:szCs w:val="18"/>
              </w:rPr>
            </w:pPr>
            <w:r w:rsidRPr="001E1B3D">
              <w:rPr>
                <w:rFonts w:ascii="Arial Narrow" w:eastAsia="Times New Roman" w:hAnsi="Arial Narrow" w:cs="Arial"/>
                <w:b/>
                <w:bCs/>
                <w:color w:val="000000"/>
                <w:sz w:val="18"/>
                <w:szCs w:val="18"/>
              </w:rPr>
              <w:t>Growth</w:t>
            </w:r>
          </w:p>
        </w:tc>
        <w:tc>
          <w:tcPr>
            <w:tcW w:w="3029" w:type="dxa"/>
            <w:gridSpan w:val="3"/>
            <w:tcBorders>
              <w:top w:val="nil"/>
              <w:left w:val="nil"/>
              <w:bottom w:val="single" w:sz="4" w:space="0" w:color="auto"/>
              <w:right w:val="single" w:sz="4" w:space="0" w:color="auto"/>
            </w:tcBorders>
            <w:shd w:val="clear" w:color="auto" w:fill="auto"/>
            <w:noWrap/>
            <w:vAlign w:val="bottom"/>
            <w:hideMark/>
          </w:tcPr>
          <w:p w14:paraId="24AAD3CB" w14:textId="77777777" w:rsidR="008400DD" w:rsidRPr="001E1B3D" w:rsidRDefault="008400DD" w:rsidP="008400DD">
            <w:pPr>
              <w:jc w:val="center"/>
              <w:rPr>
                <w:rFonts w:ascii="Arial Narrow" w:eastAsia="Times New Roman" w:hAnsi="Arial Narrow" w:cs="Arial"/>
                <w:b/>
                <w:bCs/>
                <w:color w:val="000000"/>
                <w:sz w:val="18"/>
                <w:szCs w:val="18"/>
              </w:rPr>
            </w:pPr>
            <w:r w:rsidRPr="001E1B3D">
              <w:rPr>
                <w:rFonts w:ascii="Arial Narrow" w:eastAsia="Times New Roman" w:hAnsi="Arial Narrow" w:cs="Arial"/>
                <w:b/>
                <w:bCs/>
                <w:color w:val="000000"/>
                <w:sz w:val="18"/>
                <w:szCs w:val="18"/>
              </w:rPr>
              <w:t>Annual Openings</w:t>
            </w:r>
          </w:p>
        </w:tc>
      </w:tr>
      <w:tr w:rsidR="008400DD" w:rsidRPr="001E1B3D" w14:paraId="574F2679" w14:textId="77777777" w:rsidTr="00482E27">
        <w:trPr>
          <w:trHeight w:val="20"/>
        </w:trPr>
        <w:tc>
          <w:tcPr>
            <w:tcW w:w="900" w:type="dxa"/>
            <w:vMerge/>
            <w:tcBorders>
              <w:top w:val="nil"/>
              <w:left w:val="single" w:sz="4" w:space="0" w:color="auto"/>
              <w:bottom w:val="single" w:sz="4" w:space="0" w:color="auto"/>
              <w:right w:val="single" w:sz="4" w:space="0" w:color="auto"/>
            </w:tcBorders>
            <w:vAlign w:val="center"/>
            <w:hideMark/>
          </w:tcPr>
          <w:p w14:paraId="37C9ED27" w14:textId="77777777" w:rsidR="008400DD" w:rsidRPr="001E1B3D" w:rsidRDefault="008400DD" w:rsidP="008400DD">
            <w:pPr>
              <w:rPr>
                <w:rFonts w:ascii="Arial Narrow" w:eastAsia="Times New Roman" w:hAnsi="Arial Narrow" w:cs="Arial"/>
                <w:b/>
                <w:bCs/>
                <w:sz w:val="18"/>
                <w:szCs w:val="18"/>
              </w:rPr>
            </w:pPr>
          </w:p>
        </w:tc>
        <w:tc>
          <w:tcPr>
            <w:tcW w:w="7020" w:type="dxa"/>
            <w:vMerge/>
            <w:tcBorders>
              <w:top w:val="nil"/>
              <w:left w:val="single" w:sz="4" w:space="0" w:color="auto"/>
              <w:bottom w:val="single" w:sz="4" w:space="0" w:color="auto"/>
              <w:right w:val="single" w:sz="4" w:space="0" w:color="auto"/>
            </w:tcBorders>
            <w:vAlign w:val="center"/>
            <w:hideMark/>
          </w:tcPr>
          <w:p w14:paraId="589BBFEB" w14:textId="77777777" w:rsidR="008400DD" w:rsidRPr="001E1B3D" w:rsidRDefault="008400DD" w:rsidP="008400DD">
            <w:pPr>
              <w:rPr>
                <w:rFonts w:ascii="Arial Narrow" w:eastAsia="Times New Roman" w:hAnsi="Arial Narrow" w:cs="Arial"/>
                <w:b/>
                <w:bCs/>
                <w:sz w:val="18"/>
                <w:szCs w:val="18"/>
              </w:rPr>
            </w:pPr>
          </w:p>
        </w:tc>
        <w:tc>
          <w:tcPr>
            <w:tcW w:w="1077" w:type="dxa"/>
            <w:tcBorders>
              <w:top w:val="nil"/>
              <w:left w:val="nil"/>
              <w:bottom w:val="single" w:sz="4" w:space="0" w:color="auto"/>
              <w:right w:val="single" w:sz="4" w:space="0" w:color="auto"/>
            </w:tcBorders>
            <w:shd w:val="clear" w:color="auto" w:fill="auto"/>
            <w:vAlign w:val="center"/>
            <w:hideMark/>
          </w:tcPr>
          <w:p w14:paraId="6A1E7089" w14:textId="77777777" w:rsidR="008400DD" w:rsidRPr="001E1B3D" w:rsidRDefault="008400DD" w:rsidP="008400DD">
            <w:pPr>
              <w:jc w:val="center"/>
              <w:rPr>
                <w:rFonts w:ascii="Arial Narrow" w:eastAsia="Times New Roman" w:hAnsi="Arial Narrow" w:cs="Arial"/>
                <w:b/>
                <w:bCs/>
                <w:sz w:val="18"/>
                <w:szCs w:val="18"/>
              </w:rPr>
            </w:pPr>
            <w:r w:rsidRPr="001E1B3D">
              <w:rPr>
                <w:rFonts w:ascii="Arial Narrow" w:eastAsia="Times New Roman" w:hAnsi="Arial Narrow" w:cs="Arial"/>
                <w:b/>
                <w:bCs/>
                <w:sz w:val="18"/>
                <w:szCs w:val="18"/>
              </w:rPr>
              <w:t>2016 Estimated</w:t>
            </w:r>
          </w:p>
        </w:tc>
        <w:tc>
          <w:tcPr>
            <w:tcW w:w="1037" w:type="dxa"/>
            <w:tcBorders>
              <w:top w:val="nil"/>
              <w:left w:val="nil"/>
              <w:bottom w:val="single" w:sz="4" w:space="0" w:color="auto"/>
              <w:right w:val="single" w:sz="4" w:space="0" w:color="auto"/>
            </w:tcBorders>
            <w:shd w:val="clear" w:color="auto" w:fill="auto"/>
            <w:vAlign w:val="center"/>
            <w:hideMark/>
          </w:tcPr>
          <w:p w14:paraId="2CD033A1" w14:textId="77777777" w:rsidR="008400DD" w:rsidRPr="001E1B3D" w:rsidRDefault="008400DD" w:rsidP="008400DD">
            <w:pPr>
              <w:jc w:val="center"/>
              <w:rPr>
                <w:rFonts w:ascii="Arial Narrow" w:eastAsia="Times New Roman" w:hAnsi="Arial Narrow" w:cs="Arial"/>
                <w:b/>
                <w:bCs/>
                <w:sz w:val="18"/>
                <w:szCs w:val="18"/>
              </w:rPr>
            </w:pPr>
            <w:r w:rsidRPr="001E1B3D">
              <w:rPr>
                <w:rFonts w:ascii="Arial Narrow" w:eastAsia="Times New Roman" w:hAnsi="Arial Narrow" w:cs="Arial"/>
                <w:b/>
                <w:bCs/>
                <w:sz w:val="18"/>
                <w:szCs w:val="18"/>
              </w:rPr>
              <w:t>2018 Projected</w:t>
            </w:r>
          </w:p>
        </w:tc>
        <w:tc>
          <w:tcPr>
            <w:tcW w:w="550" w:type="dxa"/>
            <w:tcBorders>
              <w:top w:val="nil"/>
              <w:left w:val="nil"/>
              <w:bottom w:val="single" w:sz="4" w:space="0" w:color="auto"/>
              <w:right w:val="single" w:sz="4" w:space="0" w:color="auto"/>
            </w:tcBorders>
            <w:shd w:val="clear" w:color="auto" w:fill="auto"/>
            <w:vAlign w:val="center"/>
            <w:hideMark/>
          </w:tcPr>
          <w:p w14:paraId="4A5964A1" w14:textId="77777777" w:rsidR="008400DD" w:rsidRPr="001E1B3D" w:rsidRDefault="008400DD" w:rsidP="008400DD">
            <w:pPr>
              <w:jc w:val="center"/>
              <w:rPr>
                <w:rFonts w:ascii="Arial Narrow" w:eastAsia="Times New Roman" w:hAnsi="Arial Narrow" w:cs="Arial"/>
                <w:b/>
                <w:bCs/>
                <w:sz w:val="18"/>
                <w:szCs w:val="18"/>
              </w:rPr>
            </w:pPr>
            <w:r w:rsidRPr="001E1B3D">
              <w:rPr>
                <w:rFonts w:ascii="Arial Narrow" w:eastAsia="Times New Roman" w:hAnsi="Arial Narrow" w:cs="Arial"/>
                <w:b/>
                <w:bCs/>
                <w:sz w:val="18"/>
                <w:szCs w:val="18"/>
              </w:rPr>
              <w:t>Net</w:t>
            </w:r>
          </w:p>
        </w:tc>
        <w:tc>
          <w:tcPr>
            <w:tcW w:w="877" w:type="dxa"/>
            <w:tcBorders>
              <w:top w:val="nil"/>
              <w:left w:val="nil"/>
              <w:bottom w:val="single" w:sz="4" w:space="0" w:color="auto"/>
              <w:right w:val="single" w:sz="4" w:space="0" w:color="auto"/>
            </w:tcBorders>
            <w:shd w:val="clear" w:color="auto" w:fill="auto"/>
            <w:vAlign w:val="center"/>
            <w:hideMark/>
          </w:tcPr>
          <w:p w14:paraId="627656B8" w14:textId="77777777" w:rsidR="008400DD" w:rsidRPr="001E1B3D" w:rsidRDefault="008400DD" w:rsidP="008400DD">
            <w:pPr>
              <w:jc w:val="center"/>
              <w:rPr>
                <w:rFonts w:ascii="Arial Narrow" w:eastAsia="Times New Roman" w:hAnsi="Arial Narrow" w:cs="Arial"/>
                <w:b/>
                <w:bCs/>
                <w:sz w:val="18"/>
                <w:szCs w:val="18"/>
              </w:rPr>
            </w:pPr>
            <w:r w:rsidRPr="001E1B3D">
              <w:rPr>
                <w:rFonts w:ascii="Arial Narrow" w:eastAsia="Times New Roman" w:hAnsi="Arial Narrow" w:cs="Arial"/>
                <w:b/>
                <w:bCs/>
                <w:sz w:val="18"/>
                <w:szCs w:val="18"/>
              </w:rPr>
              <w:t>Percent</w:t>
            </w:r>
          </w:p>
        </w:tc>
        <w:tc>
          <w:tcPr>
            <w:tcW w:w="846" w:type="dxa"/>
            <w:tcBorders>
              <w:top w:val="nil"/>
              <w:left w:val="nil"/>
              <w:bottom w:val="single" w:sz="4" w:space="0" w:color="auto"/>
              <w:right w:val="single" w:sz="4" w:space="0" w:color="auto"/>
            </w:tcBorders>
            <w:shd w:val="clear" w:color="auto" w:fill="auto"/>
            <w:vAlign w:val="center"/>
            <w:hideMark/>
          </w:tcPr>
          <w:p w14:paraId="70E9AFB3" w14:textId="77777777" w:rsidR="008400DD" w:rsidRPr="001E1B3D" w:rsidRDefault="008400DD" w:rsidP="008400DD">
            <w:pPr>
              <w:jc w:val="center"/>
              <w:rPr>
                <w:rFonts w:ascii="Arial Narrow" w:eastAsia="Times New Roman" w:hAnsi="Arial Narrow" w:cs="Arial"/>
                <w:b/>
                <w:bCs/>
                <w:sz w:val="18"/>
                <w:szCs w:val="18"/>
              </w:rPr>
            </w:pPr>
            <w:r w:rsidRPr="001E1B3D">
              <w:rPr>
                <w:rFonts w:ascii="Arial Narrow" w:eastAsia="Times New Roman" w:hAnsi="Arial Narrow" w:cs="Arial"/>
                <w:b/>
                <w:bCs/>
                <w:sz w:val="18"/>
                <w:szCs w:val="18"/>
              </w:rPr>
              <w:t>Growth</w:t>
            </w:r>
          </w:p>
        </w:tc>
        <w:tc>
          <w:tcPr>
            <w:tcW w:w="1337" w:type="dxa"/>
            <w:tcBorders>
              <w:top w:val="nil"/>
              <w:left w:val="nil"/>
              <w:bottom w:val="single" w:sz="4" w:space="0" w:color="auto"/>
              <w:right w:val="single" w:sz="4" w:space="0" w:color="auto"/>
            </w:tcBorders>
            <w:shd w:val="clear" w:color="auto" w:fill="auto"/>
            <w:vAlign w:val="center"/>
            <w:hideMark/>
          </w:tcPr>
          <w:p w14:paraId="50066495" w14:textId="77777777" w:rsidR="008400DD" w:rsidRPr="001E1B3D" w:rsidRDefault="008400DD" w:rsidP="008400DD">
            <w:pPr>
              <w:jc w:val="center"/>
              <w:rPr>
                <w:rFonts w:ascii="Arial Narrow" w:eastAsia="Times New Roman" w:hAnsi="Arial Narrow" w:cs="Arial"/>
                <w:b/>
                <w:bCs/>
                <w:sz w:val="18"/>
                <w:szCs w:val="18"/>
              </w:rPr>
            </w:pPr>
            <w:r w:rsidRPr="001E1B3D">
              <w:rPr>
                <w:rFonts w:ascii="Arial Narrow" w:eastAsia="Times New Roman" w:hAnsi="Arial Narrow" w:cs="Arial"/>
                <w:b/>
                <w:bCs/>
                <w:sz w:val="18"/>
                <w:szCs w:val="18"/>
              </w:rPr>
              <w:t>Replacement</w:t>
            </w:r>
          </w:p>
        </w:tc>
        <w:tc>
          <w:tcPr>
            <w:tcW w:w="846" w:type="dxa"/>
            <w:tcBorders>
              <w:top w:val="nil"/>
              <w:left w:val="nil"/>
              <w:bottom w:val="single" w:sz="4" w:space="0" w:color="auto"/>
              <w:right w:val="single" w:sz="4" w:space="0" w:color="auto"/>
            </w:tcBorders>
            <w:shd w:val="clear" w:color="auto" w:fill="auto"/>
            <w:vAlign w:val="center"/>
            <w:hideMark/>
          </w:tcPr>
          <w:p w14:paraId="204D7A07" w14:textId="77777777" w:rsidR="008400DD" w:rsidRPr="001E1B3D" w:rsidRDefault="008400DD" w:rsidP="008400DD">
            <w:pPr>
              <w:jc w:val="center"/>
              <w:rPr>
                <w:rFonts w:ascii="Arial Narrow" w:eastAsia="Times New Roman" w:hAnsi="Arial Narrow" w:cs="Arial"/>
                <w:b/>
                <w:bCs/>
                <w:sz w:val="18"/>
                <w:szCs w:val="18"/>
              </w:rPr>
            </w:pPr>
            <w:r w:rsidRPr="001E1B3D">
              <w:rPr>
                <w:rFonts w:ascii="Arial Narrow" w:eastAsia="Times New Roman" w:hAnsi="Arial Narrow" w:cs="Arial"/>
                <w:b/>
                <w:bCs/>
                <w:sz w:val="18"/>
                <w:szCs w:val="18"/>
              </w:rPr>
              <w:t>Total</w:t>
            </w:r>
          </w:p>
        </w:tc>
      </w:tr>
      <w:tr w:rsidR="008400DD" w:rsidRPr="001E1B3D" w14:paraId="547EF8F8"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283D82F" w14:textId="77777777" w:rsidR="008400DD" w:rsidRPr="001E1B3D" w:rsidRDefault="008400DD" w:rsidP="008400D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43-0000</w:t>
            </w:r>
          </w:p>
        </w:tc>
        <w:tc>
          <w:tcPr>
            <w:tcW w:w="7020" w:type="dxa"/>
            <w:tcBorders>
              <w:top w:val="nil"/>
              <w:left w:val="nil"/>
              <w:bottom w:val="single" w:sz="4" w:space="0" w:color="auto"/>
              <w:right w:val="single" w:sz="4" w:space="0" w:color="auto"/>
            </w:tcBorders>
            <w:shd w:val="clear" w:color="auto" w:fill="auto"/>
            <w:noWrap/>
            <w:vAlign w:val="bottom"/>
            <w:hideMark/>
          </w:tcPr>
          <w:p w14:paraId="67094FF3" w14:textId="77777777" w:rsidR="008400DD" w:rsidRPr="001E1B3D" w:rsidRDefault="008400DD" w:rsidP="008400D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Office and Administrative Support Occupations</w:t>
            </w:r>
          </w:p>
        </w:tc>
        <w:tc>
          <w:tcPr>
            <w:tcW w:w="1077" w:type="dxa"/>
            <w:tcBorders>
              <w:top w:val="nil"/>
              <w:left w:val="nil"/>
              <w:bottom w:val="single" w:sz="4" w:space="0" w:color="auto"/>
              <w:right w:val="single" w:sz="4" w:space="0" w:color="auto"/>
            </w:tcBorders>
            <w:shd w:val="clear" w:color="auto" w:fill="auto"/>
            <w:noWrap/>
            <w:vAlign w:val="bottom"/>
            <w:hideMark/>
          </w:tcPr>
          <w:p w14:paraId="6B4D050D" w14:textId="77777777" w:rsidR="008400DD" w:rsidRPr="001E1B3D" w:rsidRDefault="008400DD" w:rsidP="008400D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32,599</w:t>
            </w:r>
          </w:p>
        </w:tc>
        <w:tc>
          <w:tcPr>
            <w:tcW w:w="1037" w:type="dxa"/>
            <w:tcBorders>
              <w:top w:val="nil"/>
              <w:left w:val="nil"/>
              <w:bottom w:val="single" w:sz="4" w:space="0" w:color="auto"/>
              <w:right w:val="single" w:sz="4" w:space="0" w:color="auto"/>
            </w:tcBorders>
            <w:shd w:val="clear" w:color="auto" w:fill="auto"/>
            <w:noWrap/>
            <w:vAlign w:val="bottom"/>
            <w:hideMark/>
          </w:tcPr>
          <w:p w14:paraId="04C7B385" w14:textId="77777777" w:rsidR="008400DD" w:rsidRPr="001E1B3D" w:rsidRDefault="008400DD" w:rsidP="008400D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33,200</w:t>
            </w:r>
          </w:p>
        </w:tc>
        <w:tc>
          <w:tcPr>
            <w:tcW w:w="550" w:type="dxa"/>
            <w:tcBorders>
              <w:top w:val="nil"/>
              <w:left w:val="nil"/>
              <w:bottom w:val="single" w:sz="4" w:space="0" w:color="auto"/>
              <w:right w:val="single" w:sz="4" w:space="0" w:color="auto"/>
            </w:tcBorders>
            <w:shd w:val="clear" w:color="auto" w:fill="auto"/>
            <w:noWrap/>
            <w:vAlign w:val="bottom"/>
            <w:hideMark/>
          </w:tcPr>
          <w:p w14:paraId="7C3EA917" w14:textId="77777777" w:rsidR="008400DD" w:rsidRPr="00463D73" w:rsidRDefault="008400DD" w:rsidP="008400DD">
            <w:pPr>
              <w:jc w:val="right"/>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601</w:t>
            </w:r>
          </w:p>
        </w:tc>
        <w:tc>
          <w:tcPr>
            <w:tcW w:w="877" w:type="dxa"/>
            <w:tcBorders>
              <w:top w:val="nil"/>
              <w:left w:val="nil"/>
              <w:bottom w:val="single" w:sz="4" w:space="0" w:color="auto"/>
              <w:right w:val="single" w:sz="4" w:space="0" w:color="auto"/>
            </w:tcBorders>
            <w:shd w:val="clear" w:color="auto" w:fill="auto"/>
            <w:noWrap/>
            <w:vAlign w:val="bottom"/>
            <w:hideMark/>
          </w:tcPr>
          <w:p w14:paraId="0AE9C4E7" w14:textId="77777777" w:rsidR="008400DD" w:rsidRPr="001E1B3D" w:rsidRDefault="008400DD" w:rsidP="008400D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1.84%</w:t>
            </w:r>
          </w:p>
        </w:tc>
        <w:tc>
          <w:tcPr>
            <w:tcW w:w="846" w:type="dxa"/>
            <w:tcBorders>
              <w:top w:val="nil"/>
              <w:left w:val="nil"/>
              <w:bottom w:val="single" w:sz="4" w:space="0" w:color="auto"/>
              <w:right w:val="single" w:sz="4" w:space="0" w:color="auto"/>
            </w:tcBorders>
            <w:shd w:val="clear" w:color="auto" w:fill="auto"/>
            <w:noWrap/>
            <w:vAlign w:val="bottom"/>
            <w:hideMark/>
          </w:tcPr>
          <w:p w14:paraId="45339AF9" w14:textId="77777777" w:rsidR="008400DD" w:rsidRPr="001E1B3D" w:rsidRDefault="008400DD" w:rsidP="008400D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318</w:t>
            </w:r>
          </w:p>
        </w:tc>
        <w:tc>
          <w:tcPr>
            <w:tcW w:w="1337" w:type="dxa"/>
            <w:tcBorders>
              <w:top w:val="nil"/>
              <w:left w:val="nil"/>
              <w:bottom w:val="single" w:sz="4" w:space="0" w:color="auto"/>
              <w:right w:val="single" w:sz="4" w:space="0" w:color="auto"/>
            </w:tcBorders>
            <w:shd w:val="clear" w:color="auto" w:fill="auto"/>
            <w:noWrap/>
            <w:vAlign w:val="bottom"/>
            <w:hideMark/>
          </w:tcPr>
          <w:p w14:paraId="67CD201E" w14:textId="77777777" w:rsidR="008400DD" w:rsidRPr="001E1B3D" w:rsidRDefault="008400DD" w:rsidP="008400D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632</w:t>
            </w:r>
          </w:p>
        </w:tc>
        <w:tc>
          <w:tcPr>
            <w:tcW w:w="846" w:type="dxa"/>
            <w:tcBorders>
              <w:top w:val="nil"/>
              <w:left w:val="nil"/>
              <w:bottom w:val="single" w:sz="4" w:space="0" w:color="auto"/>
              <w:right w:val="single" w:sz="4" w:space="0" w:color="auto"/>
            </w:tcBorders>
            <w:shd w:val="clear" w:color="auto" w:fill="auto"/>
            <w:noWrap/>
            <w:vAlign w:val="bottom"/>
            <w:hideMark/>
          </w:tcPr>
          <w:p w14:paraId="4355FAB0" w14:textId="77777777" w:rsidR="008400DD" w:rsidRPr="001E1B3D" w:rsidRDefault="008400DD" w:rsidP="008400D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950</w:t>
            </w:r>
          </w:p>
        </w:tc>
      </w:tr>
      <w:tr w:rsidR="008400DD" w:rsidRPr="001E1B3D" w14:paraId="73556052"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622236D" w14:textId="77777777" w:rsidR="008400DD" w:rsidRPr="001E1B3D" w:rsidRDefault="008400DD" w:rsidP="008400D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41-0000</w:t>
            </w:r>
          </w:p>
        </w:tc>
        <w:tc>
          <w:tcPr>
            <w:tcW w:w="7020" w:type="dxa"/>
            <w:tcBorders>
              <w:top w:val="nil"/>
              <w:left w:val="nil"/>
              <w:bottom w:val="single" w:sz="4" w:space="0" w:color="auto"/>
              <w:right w:val="single" w:sz="4" w:space="0" w:color="auto"/>
            </w:tcBorders>
            <w:shd w:val="clear" w:color="auto" w:fill="auto"/>
            <w:noWrap/>
            <w:vAlign w:val="bottom"/>
            <w:hideMark/>
          </w:tcPr>
          <w:p w14:paraId="06B5E491" w14:textId="77777777" w:rsidR="008400DD" w:rsidRPr="001E1B3D" w:rsidRDefault="008400DD" w:rsidP="008400D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Sales and Related Occupations</w:t>
            </w:r>
          </w:p>
        </w:tc>
        <w:tc>
          <w:tcPr>
            <w:tcW w:w="1077" w:type="dxa"/>
            <w:tcBorders>
              <w:top w:val="nil"/>
              <w:left w:val="nil"/>
              <w:bottom w:val="single" w:sz="4" w:space="0" w:color="auto"/>
              <w:right w:val="single" w:sz="4" w:space="0" w:color="auto"/>
            </w:tcBorders>
            <w:shd w:val="clear" w:color="auto" w:fill="auto"/>
            <w:noWrap/>
            <w:vAlign w:val="bottom"/>
            <w:hideMark/>
          </w:tcPr>
          <w:p w14:paraId="0B0E4B99" w14:textId="77777777" w:rsidR="008400DD" w:rsidRPr="001E1B3D" w:rsidRDefault="008400DD" w:rsidP="008400D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20,187</w:t>
            </w:r>
          </w:p>
        </w:tc>
        <w:tc>
          <w:tcPr>
            <w:tcW w:w="1037" w:type="dxa"/>
            <w:tcBorders>
              <w:top w:val="nil"/>
              <w:left w:val="nil"/>
              <w:bottom w:val="single" w:sz="4" w:space="0" w:color="auto"/>
              <w:right w:val="single" w:sz="4" w:space="0" w:color="auto"/>
            </w:tcBorders>
            <w:shd w:val="clear" w:color="auto" w:fill="auto"/>
            <w:noWrap/>
            <w:vAlign w:val="bottom"/>
            <w:hideMark/>
          </w:tcPr>
          <w:p w14:paraId="3E76D38C" w14:textId="77777777" w:rsidR="008400DD" w:rsidRPr="001E1B3D" w:rsidRDefault="008400DD" w:rsidP="008400D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20,761</w:t>
            </w:r>
          </w:p>
        </w:tc>
        <w:tc>
          <w:tcPr>
            <w:tcW w:w="550" w:type="dxa"/>
            <w:tcBorders>
              <w:top w:val="nil"/>
              <w:left w:val="nil"/>
              <w:bottom w:val="single" w:sz="4" w:space="0" w:color="auto"/>
              <w:right w:val="single" w:sz="4" w:space="0" w:color="auto"/>
            </w:tcBorders>
            <w:shd w:val="clear" w:color="auto" w:fill="auto"/>
            <w:noWrap/>
            <w:vAlign w:val="bottom"/>
            <w:hideMark/>
          </w:tcPr>
          <w:p w14:paraId="6F9E66B7" w14:textId="77777777" w:rsidR="008400DD" w:rsidRPr="00463D73" w:rsidRDefault="008400DD" w:rsidP="008400DD">
            <w:pPr>
              <w:jc w:val="right"/>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574</w:t>
            </w:r>
          </w:p>
        </w:tc>
        <w:tc>
          <w:tcPr>
            <w:tcW w:w="877" w:type="dxa"/>
            <w:tcBorders>
              <w:top w:val="nil"/>
              <w:left w:val="nil"/>
              <w:bottom w:val="single" w:sz="4" w:space="0" w:color="auto"/>
              <w:right w:val="single" w:sz="4" w:space="0" w:color="auto"/>
            </w:tcBorders>
            <w:shd w:val="clear" w:color="auto" w:fill="auto"/>
            <w:noWrap/>
            <w:vAlign w:val="bottom"/>
            <w:hideMark/>
          </w:tcPr>
          <w:p w14:paraId="2AD777E9" w14:textId="77777777" w:rsidR="008400DD" w:rsidRPr="001E1B3D" w:rsidRDefault="008400DD" w:rsidP="008400D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2.84%</w:t>
            </w:r>
          </w:p>
        </w:tc>
        <w:tc>
          <w:tcPr>
            <w:tcW w:w="846" w:type="dxa"/>
            <w:tcBorders>
              <w:top w:val="nil"/>
              <w:left w:val="nil"/>
              <w:bottom w:val="single" w:sz="4" w:space="0" w:color="auto"/>
              <w:right w:val="single" w:sz="4" w:space="0" w:color="auto"/>
            </w:tcBorders>
            <w:shd w:val="clear" w:color="auto" w:fill="auto"/>
            <w:noWrap/>
            <w:vAlign w:val="bottom"/>
            <w:hideMark/>
          </w:tcPr>
          <w:p w14:paraId="2720022F" w14:textId="77777777" w:rsidR="008400DD" w:rsidRPr="001E1B3D" w:rsidRDefault="008400DD" w:rsidP="008400D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296</w:t>
            </w:r>
          </w:p>
        </w:tc>
        <w:tc>
          <w:tcPr>
            <w:tcW w:w="1337" w:type="dxa"/>
            <w:tcBorders>
              <w:top w:val="nil"/>
              <w:left w:val="nil"/>
              <w:bottom w:val="single" w:sz="4" w:space="0" w:color="auto"/>
              <w:right w:val="single" w:sz="4" w:space="0" w:color="auto"/>
            </w:tcBorders>
            <w:shd w:val="clear" w:color="auto" w:fill="auto"/>
            <w:noWrap/>
            <w:vAlign w:val="bottom"/>
            <w:hideMark/>
          </w:tcPr>
          <w:p w14:paraId="12008511" w14:textId="77777777" w:rsidR="008400DD" w:rsidRPr="001E1B3D" w:rsidRDefault="008400DD" w:rsidP="008400D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610</w:t>
            </w:r>
          </w:p>
        </w:tc>
        <w:tc>
          <w:tcPr>
            <w:tcW w:w="846" w:type="dxa"/>
            <w:tcBorders>
              <w:top w:val="nil"/>
              <w:left w:val="nil"/>
              <w:bottom w:val="single" w:sz="4" w:space="0" w:color="auto"/>
              <w:right w:val="single" w:sz="4" w:space="0" w:color="auto"/>
            </w:tcBorders>
            <w:shd w:val="clear" w:color="auto" w:fill="auto"/>
            <w:noWrap/>
            <w:vAlign w:val="bottom"/>
            <w:hideMark/>
          </w:tcPr>
          <w:p w14:paraId="38FD954C" w14:textId="77777777" w:rsidR="008400DD" w:rsidRPr="001E1B3D" w:rsidRDefault="008400DD" w:rsidP="008400D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906</w:t>
            </w:r>
          </w:p>
        </w:tc>
      </w:tr>
      <w:tr w:rsidR="008400DD" w:rsidRPr="001E1B3D" w14:paraId="68F6C7F4"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D5D1038" w14:textId="77777777" w:rsidR="008400DD" w:rsidRPr="001E1B3D" w:rsidRDefault="008400DD" w:rsidP="008400D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35-0000</w:t>
            </w:r>
          </w:p>
        </w:tc>
        <w:tc>
          <w:tcPr>
            <w:tcW w:w="7020" w:type="dxa"/>
            <w:tcBorders>
              <w:top w:val="nil"/>
              <w:left w:val="nil"/>
              <w:bottom w:val="single" w:sz="4" w:space="0" w:color="auto"/>
              <w:right w:val="single" w:sz="4" w:space="0" w:color="auto"/>
            </w:tcBorders>
            <w:shd w:val="clear" w:color="auto" w:fill="auto"/>
            <w:noWrap/>
            <w:vAlign w:val="bottom"/>
            <w:hideMark/>
          </w:tcPr>
          <w:p w14:paraId="6643F382" w14:textId="77777777" w:rsidR="008400DD" w:rsidRPr="001E1B3D" w:rsidRDefault="008400DD" w:rsidP="008400D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Food Preparation and Serving Related Occupations</w:t>
            </w:r>
          </w:p>
        </w:tc>
        <w:tc>
          <w:tcPr>
            <w:tcW w:w="1077" w:type="dxa"/>
            <w:tcBorders>
              <w:top w:val="nil"/>
              <w:left w:val="nil"/>
              <w:bottom w:val="single" w:sz="4" w:space="0" w:color="auto"/>
              <w:right w:val="single" w:sz="4" w:space="0" w:color="auto"/>
            </w:tcBorders>
            <w:shd w:val="clear" w:color="auto" w:fill="auto"/>
            <w:noWrap/>
            <w:vAlign w:val="bottom"/>
            <w:hideMark/>
          </w:tcPr>
          <w:p w14:paraId="57E1A0C9" w14:textId="77777777" w:rsidR="008400DD" w:rsidRPr="001E1B3D" w:rsidRDefault="008400DD" w:rsidP="008400D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12,662</w:t>
            </w:r>
          </w:p>
        </w:tc>
        <w:tc>
          <w:tcPr>
            <w:tcW w:w="1037" w:type="dxa"/>
            <w:tcBorders>
              <w:top w:val="nil"/>
              <w:left w:val="nil"/>
              <w:bottom w:val="single" w:sz="4" w:space="0" w:color="auto"/>
              <w:right w:val="single" w:sz="4" w:space="0" w:color="auto"/>
            </w:tcBorders>
            <w:shd w:val="clear" w:color="auto" w:fill="auto"/>
            <w:noWrap/>
            <w:vAlign w:val="bottom"/>
            <w:hideMark/>
          </w:tcPr>
          <w:p w14:paraId="05E221B4" w14:textId="77777777" w:rsidR="008400DD" w:rsidRPr="001E1B3D" w:rsidRDefault="008400DD" w:rsidP="008400D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13,151</w:t>
            </w:r>
          </w:p>
        </w:tc>
        <w:tc>
          <w:tcPr>
            <w:tcW w:w="550" w:type="dxa"/>
            <w:tcBorders>
              <w:top w:val="nil"/>
              <w:left w:val="nil"/>
              <w:bottom w:val="single" w:sz="4" w:space="0" w:color="auto"/>
              <w:right w:val="single" w:sz="4" w:space="0" w:color="auto"/>
            </w:tcBorders>
            <w:shd w:val="clear" w:color="auto" w:fill="auto"/>
            <w:noWrap/>
            <w:vAlign w:val="bottom"/>
            <w:hideMark/>
          </w:tcPr>
          <w:p w14:paraId="4F33B255" w14:textId="77777777" w:rsidR="008400DD" w:rsidRPr="00463D73" w:rsidRDefault="008400DD" w:rsidP="008400DD">
            <w:pPr>
              <w:jc w:val="right"/>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489</w:t>
            </w:r>
          </w:p>
        </w:tc>
        <w:tc>
          <w:tcPr>
            <w:tcW w:w="877" w:type="dxa"/>
            <w:tcBorders>
              <w:top w:val="nil"/>
              <w:left w:val="nil"/>
              <w:bottom w:val="single" w:sz="4" w:space="0" w:color="auto"/>
              <w:right w:val="single" w:sz="4" w:space="0" w:color="auto"/>
            </w:tcBorders>
            <w:shd w:val="clear" w:color="auto" w:fill="auto"/>
            <w:noWrap/>
            <w:vAlign w:val="bottom"/>
            <w:hideMark/>
          </w:tcPr>
          <w:p w14:paraId="0D4D4CB6" w14:textId="77777777" w:rsidR="008400DD" w:rsidRPr="001E1B3D" w:rsidRDefault="008400DD" w:rsidP="008400D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3.86%</w:t>
            </w:r>
          </w:p>
        </w:tc>
        <w:tc>
          <w:tcPr>
            <w:tcW w:w="846" w:type="dxa"/>
            <w:tcBorders>
              <w:top w:val="nil"/>
              <w:left w:val="nil"/>
              <w:bottom w:val="single" w:sz="4" w:space="0" w:color="auto"/>
              <w:right w:val="single" w:sz="4" w:space="0" w:color="auto"/>
            </w:tcBorders>
            <w:shd w:val="clear" w:color="auto" w:fill="auto"/>
            <w:noWrap/>
            <w:vAlign w:val="bottom"/>
            <w:hideMark/>
          </w:tcPr>
          <w:p w14:paraId="69848FD2" w14:textId="77777777" w:rsidR="008400DD" w:rsidRPr="001E1B3D" w:rsidRDefault="008400DD" w:rsidP="008400D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246</w:t>
            </w:r>
          </w:p>
        </w:tc>
        <w:tc>
          <w:tcPr>
            <w:tcW w:w="1337" w:type="dxa"/>
            <w:tcBorders>
              <w:top w:val="nil"/>
              <w:left w:val="nil"/>
              <w:bottom w:val="single" w:sz="4" w:space="0" w:color="auto"/>
              <w:right w:val="single" w:sz="4" w:space="0" w:color="auto"/>
            </w:tcBorders>
            <w:shd w:val="clear" w:color="auto" w:fill="auto"/>
            <w:noWrap/>
            <w:vAlign w:val="bottom"/>
            <w:hideMark/>
          </w:tcPr>
          <w:p w14:paraId="1D8E63DA" w14:textId="77777777" w:rsidR="008400DD" w:rsidRPr="001E1B3D" w:rsidRDefault="008400DD" w:rsidP="008400D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511</w:t>
            </w:r>
          </w:p>
        </w:tc>
        <w:tc>
          <w:tcPr>
            <w:tcW w:w="846" w:type="dxa"/>
            <w:tcBorders>
              <w:top w:val="nil"/>
              <w:left w:val="nil"/>
              <w:bottom w:val="single" w:sz="4" w:space="0" w:color="auto"/>
              <w:right w:val="single" w:sz="4" w:space="0" w:color="auto"/>
            </w:tcBorders>
            <w:shd w:val="clear" w:color="auto" w:fill="auto"/>
            <w:noWrap/>
            <w:vAlign w:val="bottom"/>
            <w:hideMark/>
          </w:tcPr>
          <w:p w14:paraId="7A995FA2" w14:textId="77777777" w:rsidR="008400DD" w:rsidRPr="001E1B3D" w:rsidRDefault="008400DD" w:rsidP="008400D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757</w:t>
            </w:r>
          </w:p>
        </w:tc>
      </w:tr>
      <w:tr w:rsidR="008400DD" w:rsidRPr="001E1B3D" w14:paraId="06D65C41"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E61D074" w14:textId="77777777" w:rsidR="008400DD" w:rsidRPr="001E1B3D" w:rsidRDefault="008400DD" w:rsidP="008400D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29-0000</w:t>
            </w:r>
          </w:p>
        </w:tc>
        <w:tc>
          <w:tcPr>
            <w:tcW w:w="7020" w:type="dxa"/>
            <w:tcBorders>
              <w:top w:val="nil"/>
              <w:left w:val="nil"/>
              <w:bottom w:val="single" w:sz="4" w:space="0" w:color="auto"/>
              <w:right w:val="single" w:sz="4" w:space="0" w:color="auto"/>
            </w:tcBorders>
            <w:shd w:val="clear" w:color="auto" w:fill="auto"/>
            <w:noWrap/>
            <w:vAlign w:val="bottom"/>
            <w:hideMark/>
          </w:tcPr>
          <w:p w14:paraId="6986D2CC" w14:textId="77777777" w:rsidR="008400DD" w:rsidRPr="001E1B3D" w:rsidRDefault="008400DD" w:rsidP="008400D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Healthcare Practitioners and Technical Occupations</w:t>
            </w:r>
          </w:p>
        </w:tc>
        <w:tc>
          <w:tcPr>
            <w:tcW w:w="1077" w:type="dxa"/>
            <w:tcBorders>
              <w:top w:val="nil"/>
              <w:left w:val="nil"/>
              <w:bottom w:val="single" w:sz="4" w:space="0" w:color="auto"/>
              <w:right w:val="single" w:sz="4" w:space="0" w:color="auto"/>
            </w:tcBorders>
            <w:shd w:val="clear" w:color="auto" w:fill="auto"/>
            <w:noWrap/>
            <w:vAlign w:val="bottom"/>
            <w:hideMark/>
          </w:tcPr>
          <w:p w14:paraId="7451C215" w14:textId="77777777" w:rsidR="008400DD" w:rsidRPr="001E1B3D" w:rsidRDefault="008400DD" w:rsidP="008400D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18,762</w:t>
            </w:r>
          </w:p>
        </w:tc>
        <w:tc>
          <w:tcPr>
            <w:tcW w:w="1037" w:type="dxa"/>
            <w:tcBorders>
              <w:top w:val="nil"/>
              <w:left w:val="nil"/>
              <w:bottom w:val="single" w:sz="4" w:space="0" w:color="auto"/>
              <w:right w:val="single" w:sz="4" w:space="0" w:color="auto"/>
            </w:tcBorders>
            <w:shd w:val="clear" w:color="auto" w:fill="auto"/>
            <w:noWrap/>
            <w:vAlign w:val="bottom"/>
            <w:hideMark/>
          </w:tcPr>
          <w:p w14:paraId="7F8FA7FF" w14:textId="77777777" w:rsidR="008400DD" w:rsidRPr="001E1B3D" w:rsidRDefault="008400DD" w:rsidP="008400D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19,233</w:t>
            </w:r>
          </w:p>
        </w:tc>
        <w:tc>
          <w:tcPr>
            <w:tcW w:w="550" w:type="dxa"/>
            <w:tcBorders>
              <w:top w:val="nil"/>
              <w:left w:val="nil"/>
              <w:bottom w:val="single" w:sz="4" w:space="0" w:color="auto"/>
              <w:right w:val="single" w:sz="4" w:space="0" w:color="auto"/>
            </w:tcBorders>
            <w:shd w:val="clear" w:color="auto" w:fill="auto"/>
            <w:noWrap/>
            <w:vAlign w:val="bottom"/>
            <w:hideMark/>
          </w:tcPr>
          <w:p w14:paraId="452CD1F4" w14:textId="77777777" w:rsidR="008400DD" w:rsidRPr="00463D73" w:rsidRDefault="008400DD" w:rsidP="008400DD">
            <w:pPr>
              <w:jc w:val="right"/>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471</w:t>
            </w:r>
          </w:p>
        </w:tc>
        <w:tc>
          <w:tcPr>
            <w:tcW w:w="877" w:type="dxa"/>
            <w:tcBorders>
              <w:top w:val="nil"/>
              <w:left w:val="nil"/>
              <w:bottom w:val="single" w:sz="4" w:space="0" w:color="auto"/>
              <w:right w:val="single" w:sz="4" w:space="0" w:color="auto"/>
            </w:tcBorders>
            <w:shd w:val="clear" w:color="auto" w:fill="auto"/>
            <w:noWrap/>
            <w:vAlign w:val="bottom"/>
            <w:hideMark/>
          </w:tcPr>
          <w:p w14:paraId="637F6244" w14:textId="77777777" w:rsidR="008400DD" w:rsidRPr="001E1B3D" w:rsidRDefault="008400DD" w:rsidP="008400D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2.51%</w:t>
            </w:r>
          </w:p>
        </w:tc>
        <w:tc>
          <w:tcPr>
            <w:tcW w:w="846" w:type="dxa"/>
            <w:tcBorders>
              <w:top w:val="nil"/>
              <w:left w:val="nil"/>
              <w:bottom w:val="single" w:sz="4" w:space="0" w:color="auto"/>
              <w:right w:val="single" w:sz="4" w:space="0" w:color="auto"/>
            </w:tcBorders>
            <w:shd w:val="clear" w:color="auto" w:fill="auto"/>
            <w:noWrap/>
            <w:vAlign w:val="bottom"/>
            <w:hideMark/>
          </w:tcPr>
          <w:p w14:paraId="28E9C8BC" w14:textId="77777777" w:rsidR="008400DD" w:rsidRPr="001E1B3D" w:rsidRDefault="008400DD" w:rsidP="008400D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236</w:t>
            </w:r>
          </w:p>
        </w:tc>
        <w:tc>
          <w:tcPr>
            <w:tcW w:w="1337" w:type="dxa"/>
            <w:tcBorders>
              <w:top w:val="nil"/>
              <w:left w:val="nil"/>
              <w:bottom w:val="single" w:sz="4" w:space="0" w:color="auto"/>
              <w:right w:val="single" w:sz="4" w:space="0" w:color="auto"/>
            </w:tcBorders>
            <w:shd w:val="clear" w:color="auto" w:fill="auto"/>
            <w:noWrap/>
            <w:vAlign w:val="bottom"/>
            <w:hideMark/>
          </w:tcPr>
          <w:p w14:paraId="2BC69BB5" w14:textId="77777777" w:rsidR="008400DD" w:rsidRPr="001E1B3D" w:rsidRDefault="008400DD" w:rsidP="008400D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392</w:t>
            </w:r>
          </w:p>
        </w:tc>
        <w:tc>
          <w:tcPr>
            <w:tcW w:w="846" w:type="dxa"/>
            <w:tcBorders>
              <w:top w:val="nil"/>
              <w:left w:val="nil"/>
              <w:bottom w:val="single" w:sz="4" w:space="0" w:color="auto"/>
              <w:right w:val="single" w:sz="4" w:space="0" w:color="auto"/>
            </w:tcBorders>
            <w:shd w:val="clear" w:color="auto" w:fill="auto"/>
            <w:noWrap/>
            <w:vAlign w:val="bottom"/>
            <w:hideMark/>
          </w:tcPr>
          <w:p w14:paraId="7D502633" w14:textId="77777777" w:rsidR="008400DD" w:rsidRPr="001E1B3D" w:rsidRDefault="008400DD" w:rsidP="008400D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628</w:t>
            </w:r>
          </w:p>
        </w:tc>
      </w:tr>
      <w:tr w:rsidR="008400DD" w:rsidRPr="001E1B3D" w14:paraId="3FDB1069"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89DE87A" w14:textId="77777777" w:rsidR="008400DD" w:rsidRPr="001E1B3D" w:rsidRDefault="008400DD" w:rsidP="008400D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53-0000</w:t>
            </w:r>
          </w:p>
        </w:tc>
        <w:tc>
          <w:tcPr>
            <w:tcW w:w="7020" w:type="dxa"/>
            <w:tcBorders>
              <w:top w:val="nil"/>
              <w:left w:val="nil"/>
              <w:bottom w:val="single" w:sz="4" w:space="0" w:color="auto"/>
              <w:right w:val="single" w:sz="4" w:space="0" w:color="auto"/>
            </w:tcBorders>
            <w:shd w:val="clear" w:color="auto" w:fill="auto"/>
            <w:noWrap/>
            <w:vAlign w:val="bottom"/>
            <w:hideMark/>
          </w:tcPr>
          <w:p w14:paraId="0CEC7960" w14:textId="77777777" w:rsidR="008400DD" w:rsidRPr="001E1B3D" w:rsidRDefault="008400DD" w:rsidP="008400DD">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Transportation and Material Moving Occupations</w:t>
            </w:r>
          </w:p>
        </w:tc>
        <w:tc>
          <w:tcPr>
            <w:tcW w:w="1077" w:type="dxa"/>
            <w:tcBorders>
              <w:top w:val="nil"/>
              <w:left w:val="nil"/>
              <w:bottom w:val="single" w:sz="4" w:space="0" w:color="auto"/>
              <w:right w:val="single" w:sz="4" w:space="0" w:color="auto"/>
            </w:tcBorders>
            <w:shd w:val="clear" w:color="auto" w:fill="auto"/>
            <w:noWrap/>
            <w:vAlign w:val="bottom"/>
            <w:hideMark/>
          </w:tcPr>
          <w:p w14:paraId="66F8FE50" w14:textId="77777777" w:rsidR="008400DD" w:rsidRPr="001E1B3D" w:rsidRDefault="008400DD" w:rsidP="008400D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10,632</w:t>
            </w:r>
          </w:p>
        </w:tc>
        <w:tc>
          <w:tcPr>
            <w:tcW w:w="1037" w:type="dxa"/>
            <w:tcBorders>
              <w:top w:val="nil"/>
              <w:left w:val="nil"/>
              <w:bottom w:val="single" w:sz="4" w:space="0" w:color="auto"/>
              <w:right w:val="single" w:sz="4" w:space="0" w:color="auto"/>
            </w:tcBorders>
            <w:shd w:val="clear" w:color="auto" w:fill="auto"/>
            <w:noWrap/>
            <w:vAlign w:val="bottom"/>
            <w:hideMark/>
          </w:tcPr>
          <w:p w14:paraId="794123DE" w14:textId="77777777" w:rsidR="008400DD" w:rsidRPr="001E1B3D" w:rsidRDefault="008400DD" w:rsidP="008400D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11,068</w:t>
            </w:r>
          </w:p>
        </w:tc>
        <w:tc>
          <w:tcPr>
            <w:tcW w:w="550" w:type="dxa"/>
            <w:tcBorders>
              <w:top w:val="nil"/>
              <w:left w:val="nil"/>
              <w:bottom w:val="single" w:sz="4" w:space="0" w:color="auto"/>
              <w:right w:val="single" w:sz="4" w:space="0" w:color="auto"/>
            </w:tcBorders>
            <w:shd w:val="clear" w:color="auto" w:fill="auto"/>
            <w:noWrap/>
            <w:vAlign w:val="bottom"/>
            <w:hideMark/>
          </w:tcPr>
          <w:p w14:paraId="5309EF90" w14:textId="77777777" w:rsidR="008400DD" w:rsidRPr="00463D73" w:rsidRDefault="008400DD" w:rsidP="008400DD">
            <w:pPr>
              <w:jc w:val="right"/>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436</w:t>
            </w:r>
          </w:p>
        </w:tc>
        <w:tc>
          <w:tcPr>
            <w:tcW w:w="877" w:type="dxa"/>
            <w:tcBorders>
              <w:top w:val="nil"/>
              <w:left w:val="nil"/>
              <w:bottom w:val="single" w:sz="4" w:space="0" w:color="auto"/>
              <w:right w:val="single" w:sz="4" w:space="0" w:color="auto"/>
            </w:tcBorders>
            <w:shd w:val="clear" w:color="auto" w:fill="auto"/>
            <w:noWrap/>
            <w:vAlign w:val="bottom"/>
            <w:hideMark/>
          </w:tcPr>
          <w:p w14:paraId="3F384127" w14:textId="77777777" w:rsidR="008400DD" w:rsidRPr="001E1B3D" w:rsidRDefault="008400DD" w:rsidP="008400D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4.10%</w:t>
            </w:r>
          </w:p>
        </w:tc>
        <w:tc>
          <w:tcPr>
            <w:tcW w:w="846" w:type="dxa"/>
            <w:tcBorders>
              <w:top w:val="nil"/>
              <w:left w:val="nil"/>
              <w:bottom w:val="single" w:sz="4" w:space="0" w:color="auto"/>
              <w:right w:val="single" w:sz="4" w:space="0" w:color="auto"/>
            </w:tcBorders>
            <w:shd w:val="clear" w:color="auto" w:fill="auto"/>
            <w:noWrap/>
            <w:vAlign w:val="bottom"/>
            <w:hideMark/>
          </w:tcPr>
          <w:p w14:paraId="6C2846D6" w14:textId="77777777" w:rsidR="008400DD" w:rsidRPr="001E1B3D" w:rsidRDefault="008400DD" w:rsidP="008400D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234</w:t>
            </w:r>
          </w:p>
        </w:tc>
        <w:tc>
          <w:tcPr>
            <w:tcW w:w="1337" w:type="dxa"/>
            <w:tcBorders>
              <w:top w:val="nil"/>
              <w:left w:val="nil"/>
              <w:bottom w:val="single" w:sz="4" w:space="0" w:color="auto"/>
              <w:right w:val="single" w:sz="4" w:space="0" w:color="auto"/>
            </w:tcBorders>
            <w:shd w:val="clear" w:color="auto" w:fill="auto"/>
            <w:noWrap/>
            <w:vAlign w:val="bottom"/>
            <w:hideMark/>
          </w:tcPr>
          <w:p w14:paraId="60327F7E" w14:textId="77777777" w:rsidR="008400DD" w:rsidRPr="001E1B3D" w:rsidRDefault="008400DD" w:rsidP="008400D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245</w:t>
            </w:r>
          </w:p>
        </w:tc>
        <w:tc>
          <w:tcPr>
            <w:tcW w:w="846" w:type="dxa"/>
            <w:tcBorders>
              <w:top w:val="nil"/>
              <w:left w:val="nil"/>
              <w:bottom w:val="single" w:sz="4" w:space="0" w:color="auto"/>
              <w:right w:val="single" w:sz="4" w:space="0" w:color="auto"/>
            </w:tcBorders>
            <w:shd w:val="clear" w:color="auto" w:fill="auto"/>
            <w:noWrap/>
            <w:vAlign w:val="bottom"/>
            <w:hideMark/>
          </w:tcPr>
          <w:p w14:paraId="0C51F971" w14:textId="77777777" w:rsidR="008400DD" w:rsidRPr="001E1B3D" w:rsidRDefault="008400DD" w:rsidP="008400DD">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479</w:t>
            </w:r>
          </w:p>
        </w:tc>
      </w:tr>
    </w:tbl>
    <w:p w14:paraId="41798171" w14:textId="77777777" w:rsidR="00BF5C7A" w:rsidRPr="001E1B3D" w:rsidRDefault="00BF5C7A" w:rsidP="002145F0">
      <w:pPr>
        <w:contextualSpacing/>
        <w:rPr>
          <w:rFonts w:ascii="Arial Narrow" w:hAnsi="Arial Narrow"/>
        </w:rPr>
      </w:pPr>
    </w:p>
    <w:p w14:paraId="21CEDFB8" w14:textId="18696BDD" w:rsidR="0005590F" w:rsidRPr="0052102E" w:rsidRDefault="0005590F" w:rsidP="0005590F">
      <w:pPr>
        <w:contextualSpacing/>
        <w:jc w:val="center"/>
        <w:rPr>
          <w:b/>
        </w:rPr>
      </w:pPr>
      <w:r w:rsidRPr="0052102E">
        <w:rPr>
          <w:b/>
        </w:rPr>
        <w:t>Top Occupations</w:t>
      </w:r>
    </w:p>
    <w:p w14:paraId="27CD60D7" w14:textId="77777777" w:rsidR="0052102E" w:rsidRPr="001E1B3D" w:rsidRDefault="0052102E" w:rsidP="0005590F">
      <w:pPr>
        <w:contextualSpacing/>
        <w:jc w:val="center"/>
        <w:rPr>
          <w:rFonts w:ascii="Arial Narrow" w:hAnsi="Arial Narrow"/>
          <w:b/>
        </w:rPr>
      </w:pPr>
    </w:p>
    <w:tbl>
      <w:tblPr>
        <w:tblW w:w="14563" w:type="dxa"/>
        <w:tblInd w:w="108" w:type="dxa"/>
        <w:tblLayout w:type="fixed"/>
        <w:tblLook w:val="04A0" w:firstRow="1" w:lastRow="0" w:firstColumn="1" w:lastColumn="0" w:noHBand="0" w:noVBand="1"/>
      </w:tblPr>
      <w:tblGrid>
        <w:gridCol w:w="900"/>
        <w:gridCol w:w="7005"/>
        <w:gridCol w:w="1102"/>
        <w:gridCol w:w="1062"/>
        <w:gridCol w:w="624"/>
        <w:gridCol w:w="890"/>
        <w:gridCol w:w="890"/>
        <w:gridCol w:w="1370"/>
        <w:gridCol w:w="720"/>
      </w:tblGrid>
      <w:tr w:rsidR="00C927EB" w:rsidRPr="001E1B3D" w14:paraId="546E5AE7" w14:textId="77777777" w:rsidTr="00482E27">
        <w:trPr>
          <w:trHeight w:val="20"/>
        </w:trPr>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D74F44" w14:textId="77777777" w:rsidR="00030946" w:rsidRPr="001E1B3D" w:rsidRDefault="00030946" w:rsidP="00030946">
            <w:pPr>
              <w:jc w:val="center"/>
              <w:rPr>
                <w:rFonts w:ascii="Arial Narrow" w:eastAsia="Times New Roman" w:hAnsi="Arial Narrow" w:cs="Arial"/>
                <w:b/>
                <w:bCs/>
                <w:sz w:val="18"/>
                <w:szCs w:val="18"/>
              </w:rPr>
            </w:pPr>
            <w:r w:rsidRPr="001E1B3D">
              <w:rPr>
                <w:rFonts w:ascii="Arial Narrow" w:eastAsia="Times New Roman" w:hAnsi="Arial Narrow" w:cs="Arial"/>
                <w:b/>
                <w:bCs/>
                <w:sz w:val="18"/>
                <w:szCs w:val="18"/>
              </w:rPr>
              <w:t>SOC Code</w:t>
            </w:r>
          </w:p>
        </w:tc>
        <w:tc>
          <w:tcPr>
            <w:tcW w:w="70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08AE42" w14:textId="77777777" w:rsidR="00030946" w:rsidRPr="001E1B3D" w:rsidRDefault="00030946" w:rsidP="00030946">
            <w:pPr>
              <w:jc w:val="center"/>
              <w:rPr>
                <w:rFonts w:ascii="Arial Narrow" w:eastAsia="Times New Roman" w:hAnsi="Arial Narrow" w:cs="Arial"/>
                <w:b/>
                <w:bCs/>
                <w:sz w:val="18"/>
                <w:szCs w:val="18"/>
              </w:rPr>
            </w:pPr>
            <w:r w:rsidRPr="001E1B3D">
              <w:rPr>
                <w:rFonts w:ascii="Arial Narrow" w:eastAsia="Times New Roman" w:hAnsi="Arial Narrow" w:cs="Arial"/>
                <w:b/>
                <w:bCs/>
                <w:sz w:val="18"/>
                <w:szCs w:val="18"/>
              </w:rPr>
              <w:t>SOC Title</w:t>
            </w:r>
          </w:p>
        </w:tc>
        <w:tc>
          <w:tcPr>
            <w:tcW w:w="21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11E98D" w14:textId="77777777" w:rsidR="00030946" w:rsidRPr="001E1B3D" w:rsidRDefault="00030946" w:rsidP="00030946">
            <w:pPr>
              <w:jc w:val="center"/>
              <w:rPr>
                <w:rFonts w:ascii="Arial Narrow" w:eastAsia="Times New Roman" w:hAnsi="Arial Narrow" w:cs="Arial"/>
                <w:b/>
                <w:bCs/>
                <w:color w:val="000000"/>
                <w:sz w:val="18"/>
                <w:szCs w:val="18"/>
              </w:rPr>
            </w:pPr>
            <w:r w:rsidRPr="001E1B3D">
              <w:rPr>
                <w:rFonts w:ascii="Arial Narrow" w:eastAsia="Times New Roman" w:hAnsi="Arial Narrow" w:cs="Arial"/>
                <w:b/>
                <w:bCs/>
                <w:color w:val="000000"/>
                <w:sz w:val="18"/>
                <w:szCs w:val="18"/>
              </w:rPr>
              <w:t>Employment</w:t>
            </w:r>
          </w:p>
        </w:tc>
        <w:tc>
          <w:tcPr>
            <w:tcW w:w="151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4399C50" w14:textId="77777777" w:rsidR="00030946" w:rsidRPr="001E1B3D" w:rsidRDefault="00030946" w:rsidP="00030946">
            <w:pPr>
              <w:jc w:val="center"/>
              <w:rPr>
                <w:rFonts w:ascii="Arial Narrow" w:eastAsia="Times New Roman" w:hAnsi="Arial Narrow" w:cs="Arial"/>
                <w:b/>
                <w:bCs/>
                <w:color w:val="000000"/>
                <w:sz w:val="18"/>
                <w:szCs w:val="18"/>
              </w:rPr>
            </w:pPr>
            <w:r w:rsidRPr="001E1B3D">
              <w:rPr>
                <w:rFonts w:ascii="Arial Narrow" w:eastAsia="Times New Roman" w:hAnsi="Arial Narrow" w:cs="Arial"/>
                <w:b/>
                <w:bCs/>
                <w:color w:val="000000"/>
                <w:sz w:val="18"/>
                <w:szCs w:val="18"/>
              </w:rPr>
              <w:t>Growth</w:t>
            </w:r>
          </w:p>
        </w:tc>
        <w:tc>
          <w:tcPr>
            <w:tcW w:w="29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612E9DF3" w14:textId="77777777" w:rsidR="00030946" w:rsidRPr="001E1B3D" w:rsidRDefault="00030946" w:rsidP="00030946">
            <w:pPr>
              <w:jc w:val="center"/>
              <w:rPr>
                <w:rFonts w:ascii="Arial Narrow" w:eastAsia="Times New Roman" w:hAnsi="Arial Narrow" w:cs="Arial"/>
                <w:b/>
                <w:bCs/>
                <w:color w:val="000000"/>
                <w:sz w:val="18"/>
                <w:szCs w:val="18"/>
              </w:rPr>
            </w:pPr>
            <w:r w:rsidRPr="001E1B3D">
              <w:rPr>
                <w:rFonts w:ascii="Arial Narrow" w:eastAsia="Times New Roman" w:hAnsi="Arial Narrow" w:cs="Arial"/>
                <w:b/>
                <w:bCs/>
                <w:color w:val="000000"/>
                <w:sz w:val="18"/>
                <w:szCs w:val="18"/>
              </w:rPr>
              <w:t>Annual Openings</w:t>
            </w:r>
          </w:p>
        </w:tc>
      </w:tr>
      <w:tr w:rsidR="00B303EC" w:rsidRPr="001E1B3D" w14:paraId="50790C11" w14:textId="77777777" w:rsidTr="00482E27">
        <w:trPr>
          <w:trHeight w:val="20"/>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28A231C7" w14:textId="77777777" w:rsidR="00030946" w:rsidRPr="001E1B3D" w:rsidRDefault="00030946" w:rsidP="00030946">
            <w:pPr>
              <w:rPr>
                <w:rFonts w:ascii="Arial Narrow" w:eastAsia="Times New Roman" w:hAnsi="Arial Narrow" w:cs="Arial"/>
                <w:b/>
                <w:bCs/>
                <w:sz w:val="18"/>
                <w:szCs w:val="18"/>
              </w:rPr>
            </w:pPr>
          </w:p>
        </w:tc>
        <w:tc>
          <w:tcPr>
            <w:tcW w:w="7005" w:type="dxa"/>
            <w:vMerge/>
            <w:tcBorders>
              <w:top w:val="single" w:sz="4" w:space="0" w:color="auto"/>
              <w:left w:val="single" w:sz="4" w:space="0" w:color="auto"/>
              <w:bottom w:val="single" w:sz="4" w:space="0" w:color="auto"/>
              <w:right w:val="single" w:sz="4" w:space="0" w:color="auto"/>
            </w:tcBorders>
            <w:vAlign w:val="center"/>
            <w:hideMark/>
          </w:tcPr>
          <w:p w14:paraId="715C5B4F" w14:textId="77777777" w:rsidR="00030946" w:rsidRPr="001E1B3D" w:rsidRDefault="00030946" w:rsidP="00030946">
            <w:pPr>
              <w:rPr>
                <w:rFonts w:ascii="Arial Narrow" w:eastAsia="Times New Roman" w:hAnsi="Arial Narrow" w:cs="Arial"/>
                <w:b/>
                <w:bCs/>
                <w:sz w:val="18"/>
                <w:szCs w:val="18"/>
              </w:rPr>
            </w:pPr>
          </w:p>
        </w:tc>
        <w:tc>
          <w:tcPr>
            <w:tcW w:w="1102" w:type="dxa"/>
            <w:tcBorders>
              <w:top w:val="nil"/>
              <w:left w:val="nil"/>
              <w:bottom w:val="single" w:sz="4" w:space="0" w:color="auto"/>
              <w:right w:val="single" w:sz="4" w:space="0" w:color="auto"/>
            </w:tcBorders>
            <w:shd w:val="clear" w:color="auto" w:fill="auto"/>
            <w:vAlign w:val="center"/>
            <w:hideMark/>
          </w:tcPr>
          <w:p w14:paraId="7F27D27E" w14:textId="77777777" w:rsidR="00030946" w:rsidRPr="001E1B3D" w:rsidRDefault="00030946" w:rsidP="00030946">
            <w:pPr>
              <w:jc w:val="center"/>
              <w:rPr>
                <w:rFonts w:ascii="Arial Narrow" w:eastAsia="Times New Roman" w:hAnsi="Arial Narrow" w:cs="Arial"/>
                <w:b/>
                <w:bCs/>
                <w:sz w:val="18"/>
                <w:szCs w:val="18"/>
              </w:rPr>
            </w:pPr>
            <w:r w:rsidRPr="001E1B3D">
              <w:rPr>
                <w:rFonts w:ascii="Arial Narrow" w:eastAsia="Times New Roman" w:hAnsi="Arial Narrow" w:cs="Arial"/>
                <w:b/>
                <w:bCs/>
                <w:sz w:val="18"/>
                <w:szCs w:val="18"/>
              </w:rPr>
              <w:t>2016 Estimated</w:t>
            </w:r>
          </w:p>
        </w:tc>
        <w:tc>
          <w:tcPr>
            <w:tcW w:w="1062" w:type="dxa"/>
            <w:tcBorders>
              <w:top w:val="nil"/>
              <w:left w:val="nil"/>
              <w:bottom w:val="single" w:sz="4" w:space="0" w:color="auto"/>
              <w:right w:val="single" w:sz="4" w:space="0" w:color="auto"/>
            </w:tcBorders>
            <w:shd w:val="clear" w:color="auto" w:fill="auto"/>
            <w:vAlign w:val="center"/>
            <w:hideMark/>
          </w:tcPr>
          <w:p w14:paraId="35C32216" w14:textId="77777777" w:rsidR="00030946" w:rsidRPr="001E1B3D" w:rsidRDefault="00030946" w:rsidP="00030946">
            <w:pPr>
              <w:jc w:val="center"/>
              <w:rPr>
                <w:rFonts w:ascii="Arial Narrow" w:eastAsia="Times New Roman" w:hAnsi="Arial Narrow" w:cs="Arial"/>
                <w:b/>
                <w:bCs/>
                <w:sz w:val="18"/>
                <w:szCs w:val="18"/>
              </w:rPr>
            </w:pPr>
            <w:r w:rsidRPr="001E1B3D">
              <w:rPr>
                <w:rFonts w:ascii="Arial Narrow" w:eastAsia="Times New Roman" w:hAnsi="Arial Narrow" w:cs="Arial"/>
                <w:b/>
                <w:bCs/>
                <w:sz w:val="18"/>
                <w:szCs w:val="18"/>
              </w:rPr>
              <w:t>2018 Projected</w:t>
            </w:r>
          </w:p>
        </w:tc>
        <w:tc>
          <w:tcPr>
            <w:tcW w:w="624" w:type="dxa"/>
            <w:tcBorders>
              <w:top w:val="nil"/>
              <w:left w:val="nil"/>
              <w:bottom w:val="single" w:sz="4" w:space="0" w:color="auto"/>
              <w:right w:val="single" w:sz="4" w:space="0" w:color="auto"/>
            </w:tcBorders>
            <w:shd w:val="clear" w:color="auto" w:fill="auto"/>
            <w:vAlign w:val="center"/>
            <w:hideMark/>
          </w:tcPr>
          <w:p w14:paraId="19FF78A4" w14:textId="77777777" w:rsidR="00030946" w:rsidRPr="001E1B3D" w:rsidRDefault="00030946" w:rsidP="00030946">
            <w:pPr>
              <w:jc w:val="center"/>
              <w:rPr>
                <w:rFonts w:ascii="Arial Narrow" w:eastAsia="Times New Roman" w:hAnsi="Arial Narrow" w:cs="Arial"/>
                <w:b/>
                <w:bCs/>
                <w:sz w:val="18"/>
                <w:szCs w:val="18"/>
              </w:rPr>
            </w:pPr>
            <w:r w:rsidRPr="001E1B3D">
              <w:rPr>
                <w:rFonts w:ascii="Arial Narrow" w:eastAsia="Times New Roman" w:hAnsi="Arial Narrow" w:cs="Arial"/>
                <w:b/>
                <w:bCs/>
                <w:sz w:val="18"/>
                <w:szCs w:val="18"/>
              </w:rPr>
              <w:t>Net</w:t>
            </w:r>
          </w:p>
        </w:tc>
        <w:tc>
          <w:tcPr>
            <w:tcW w:w="890" w:type="dxa"/>
            <w:tcBorders>
              <w:top w:val="nil"/>
              <w:left w:val="nil"/>
              <w:bottom w:val="single" w:sz="4" w:space="0" w:color="auto"/>
              <w:right w:val="single" w:sz="4" w:space="0" w:color="auto"/>
            </w:tcBorders>
            <w:shd w:val="clear" w:color="auto" w:fill="auto"/>
            <w:vAlign w:val="center"/>
            <w:hideMark/>
          </w:tcPr>
          <w:p w14:paraId="78C3EC76" w14:textId="77777777" w:rsidR="00030946" w:rsidRPr="001E1B3D" w:rsidRDefault="00030946" w:rsidP="00030946">
            <w:pPr>
              <w:jc w:val="center"/>
              <w:rPr>
                <w:rFonts w:ascii="Arial Narrow" w:eastAsia="Times New Roman" w:hAnsi="Arial Narrow" w:cs="Arial"/>
                <w:b/>
                <w:bCs/>
                <w:sz w:val="18"/>
                <w:szCs w:val="18"/>
              </w:rPr>
            </w:pPr>
            <w:r w:rsidRPr="001E1B3D">
              <w:rPr>
                <w:rFonts w:ascii="Arial Narrow" w:eastAsia="Times New Roman" w:hAnsi="Arial Narrow" w:cs="Arial"/>
                <w:b/>
                <w:bCs/>
                <w:sz w:val="18"/>
                <w:szCs w:val="18"/>
              </w:rPr>
              <w:t>Percent</w:t>
            </w:r>
          </w:p>
        </w:tc>
        <w:tc>
          <w:tcPr>
            <w:tcW w:w="890" w:type="dxa"/>
            <w:tcBorders>
              <w:top w:val="nil"/>
              <w:left w:val="nil"/>
              <w:bottom w:val="single" w:sz="4" w:space="0" w:color="auto"/>
              <w:right w:val="single" w:sz="4" w:space="0" w:color="auto"/>
            </w:tcBorders>
            <w:shd w:val="clear" w:color="auto" w:fill="auto"/>
            <w:vAlign w:val="center"/>
            <w:hideMark/>
          </w:tcPr>
          <w:p w14:paraId="0F53769D" w14:textId="77777777" w:rsidR="00030946" w:rsidRPr="001E1B3D" w:rsidRDefault="00030946" w:rsidP="00030946">
            <w:pPr>
              <w:jc w:val="center"/>
              <w:rPr>
                <w:rFonts w:ascii="Arial Narrow" w:eastAsia="Times New Roman" w:hAnsi="Arial Narrow" w:cs="Arial"/>
                <w:b/>
                <w:bCs/>
                <w:sz w:val="18"/>
                <w:szCs w:val="18"/>
              </w:rPr>
            </w:pPr>
            <w:r w:rsidRPr="001E1B3D">
              <w:rPr>
                <w:rFonts w:ascii="Arial Narrow" w:eastAsia="Times New Roman" w:hAnsi="Arial Narrow" w:cs="Arial"/>
                <w:b/>
                <w:bCs/>
                <w:sz w:val="18"/>
                <w:szCs w:val="18"/>
              </w:rPr>
              <w:t>Growth</w:t>
            </w:r>
          </w:p>
        </w:tc>
        <w:tc>
          <w:tcPr>
            <w:tcW w:w="1370" w:type="dxa"/>
            <w:tcBorders>
              <w:top w:val="nil"/>
              <w:left w:val="nil"/>
              <w:bottom w:val="single" w:sz="4" w:space="0" w:color="auto"/>
              <w:right w:val="single" w:sz="4" w:space="0" w:color="auto"/>
            </w:tcBorders>
            <w:shd w:val="clear" w:color="auto" w:fill="auto"/>
            <w:vAlign w:val="center"/>
            <w:hideMark/>
          </w:tcPr>
          <w:p w14:paraId="0FFA0F5F" w14:textId="77777777" w:rsidR="00030946" w:rsidRPr="001E1B3D" w:rsidRDefault="00030946" w:rsidP="00030946">
            <w:pPr>
              <w:jc w:val="center"/>
              <w:rPr>
                <w:rFonts w:ascii="Arial Narrow" w:eastAsia="Times New Roman" w:hAnsi="Arial Narrow" w:cs="Arial"/>
                <w:b/>
                <w:bCs/>
                <w:sz w:val="18"/>
                <w:szCs w:val="18"/>
              </w:rPr>
            </w:pPr>
            <w:r w:rsidRPr="001E1B3D">
              <w:rPr>
                <w:rFonts w:ascii="Arial Narrow" w:eastAsia="Times New Roman" w:hAnsi="Arial Narrow" w:cs="Arial"/>
                <w:b/>
                <w:bCs/>
                <w:sz w:val="18"/>
                <w:szCs w:val="18"/>
              </w:rPr>
              <w:t>Replacement</w:t>
            </w:r>
          </w:p>
        </w:tc>
        <w:tc>
          <w:tcPr>
            <w:tcW w:w="720" w:type="dxa"/>
            <w:tcBorders>
              <w:top w:val="nil"/>
              <w:left w:val="nil"/>
              <w:bottom w:val="single" w:sz="4" w:space="0" w:color="auto"/>
              <w:right w:val="single" w:sz="4" w:space="0" w:color="auto"/>
            </w:tcBorders>
            <w:shd w:val="clear" w:color="auto" w:fill="auto"/>
            <w:vAlign w:val="center"/>
            <w:hideMark/>
          </w:tcPr>
          <w:p w14:paraId="072C7B0B" w14:textId="77777777" w:rsidR="00030946" w:rsidRPr="001E1B3D" w:rsidRDefault="00030946" w:rsidP="00030946">
            <w:pPr>
              <w:jc w:val="center"/>
              <w:rPr>
                <w:rFonts w:ascii="Arial Narrow" w:eastAsia="Times New Roman" w:hAnsi="Arial Narrow" w:cs="Arial"/>
                <w:b/>
                <w:bCs/>
                <w:sz w:val="18"/>
                <w:szCs w:val="18"/>
              </w:rPr>
            </w:pPr>
            <w:r w:rsidRPr="001E1B3D">
              <w:rPr>
                <w:rFonts w:ascii="Arial Narrow" w:eastAsia="Times New Roman" w:hAnsi="Arial Narrow" w:cs="Arial"/>
                <w:b/>
                <w:bCs/>
                <w:sz w:val="18"/>
                <w:szCs w:val="18"/>
              </w:rPr>
              <w:t>Total</w:t>
            </w:r>
          </w:p>
        </w:tc>
      </w:tr>
      <w:tr w:rsidR="00C927EB" w:rsidRPr="001E1B3D" w14:paraId="3C9863A1" w14:textId="77777777" w:rsidTr="00482E27">
        <w:trPr>
          <w:trHeight w:val="20"/>
        </w:trPr>
        <w:tc>
          <w:tcPr>
            <w:tcW w:w="1456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ED0D56C" w14:textId="77777777" w:rsidR="00030946" w:rsidRPr="001E1B3D" w:rsidRDefault="00030946" w:rsidP="00030946">
            <w:pPr>
              <w:jc w:val="center"/>
              <w:rPr>
                <w:rFonts w:ascii="Arial Narrow" w:eastAsia="Times New Roman" w:hAnsi="Arial Narrow" w:cs="Arial"/>
                <w:b/>
                <w:bCs/>
                <w:sz w:val="20"/>
                <w:szCs w:val="20"/>
              </w:rPr>
            </w:pPr>
            <w:r w:rsidRPr="001E1B3D">
              <w:rPr>
                <w:rFonts w:ascii="Arial Narrow" w:eastAsia="Times New Roman" w:hAnsi="Arial Narrow" w:cs="Arial"/>
                <w:b/>
                <w:bCs/>
                <w:sz w:val="20"/>
                <w:szCs w:val="20"/>
              </w:rPr>
              <w:t>Top 10 Growth</w:t>
            </w:r>
          </w:p>
        </w:tc>
      </w:tr>
      <w:tr w:rsidR="00FA13F8" w:rsidRPr="001E1B3D" w14:paraId="4C2B3F4E"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D32F7B2" w14:textId="77777777" w:rsidR="00030946" w:rsidRPr="001E1B3D" w:rsidRDefault="00030946" w:rsidP="00030946">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41-2031</w:t>
            </w:r>
          </w:p>
        </w:tc>
        <w:tc>
          <w:tcPr>
            <w:tcW w:w="7005" w:type="dxa"/>
            <w:tcBorders>
              <w:top w:val="nil"/>
              <w:left w:val="nil"/>
              <w:bottom w:val="single" w:sz="4" w:space="0" w:color="auto"/>
              <w:right w:val="single" w:sz="4" w:space="0" w:color="auto"/>
            </w:tcBorders>
            <w:shd w:val="clear" w:color="auto" w:fill="auto"/>
            <w:noWrap/>
            <w:vAlign w:val="bottom"/>
            <w:hideMark/>
          </w:tcPr>
          <w:p w14:paraId="67554A31" w14:textId="77777777" w:rsidR="00030946" w:rsidRPr="001E1B3D" w:rsidRDefault="00030946" w:rsidP="00030946">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Retail Salespersons</w:t>
            </w:r>
          </w:p>
        </w:tc>
        <w:tc>
          <w:tcPr>
            <w:tcW w:w="1102" w:type="dxa"/>
            <w:tcBorders>
              <w:top w:val="nil"/>
              <w:left w:val="nil"/>
              <w:bottom w:val="single" w:sz="4" w:space="0" w:color="auto"/>
              <w:right w:val="single" w:sz="4" w:space="0" w:color="auto"/>
            </w:tcBorders>
            <w:shd w:val="clear" w:color="auto" w:fill="auto"/>
            <w:noWrap/>
            <w:vAlign w:val="bottom"/>
            <w:hideMark/>
          </w:tcPr>
          <w:p w14:paraId="4E0C3488" w14:textId="77777777" w:rsidR="00030946" w:rsidRPr="001E1B3D" w:rsidRDefault="00030946" w:rsidP="00030946">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5,098</w:t>
            </w:r>
          </w:p>
        </w:tc>
        <w:tc>
          <w:tcPr>
            <w:tcW w:w="1062" w:type="dxa"/>
            <w:tcBorders>
              <w:top w:val="nil"/>
              <w:left w:val="nil"/>
              <w:bottom w:val="single" w:sz="4" w:space="0" w:color="auto"/>
              <w:right w:val="single" w:sz="4" w:space="0" w:color="auto"/>
            </w:tcBorders>
            <w:shd w:val="clear" w:color="auto" w:fill="auto"/>
            <w:noWrap/>
            <w:vAlign w:val="bottom"/>
            <w:hideMark/>
          </w:tcPr>
          <w:p w14:paraId="4548337A" w14:textId="77777777" w:rsidR="00030946" w:rsidRPr="001E1B3D" w:rsidRDefault="00030946" w:rsidP="00030946">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5,265</w:t>
            </w:r>
          </w:p>
        </w:tc>
        <w:tc>
          <w:tcPr>
            <w:tcW w:w="624" w:type="dxa"/>
            <w:tcBorders>
              <w:top w:val="nil"/>
              <w:left w:val="nil"/>
              <w:bottom w:val="single" w:sz="4" w:space="0" w:color="auto"/>
              <w:right w:val="single" w:sz="4" w:space="0" w:color="auto"/>
            </w:tcBorders>
            <w:shd w:val="clear" w:color="auto" w:fill="auto"/>
            <w:noWrap/>
            <w:vAlign w:val="bottom"/>
            <w:hideMark/>
          </w:tcPr>
          <w:p w14:paraId="7DEBA2A3" w14:textId="77777777" w:rsidR="00030946" w:rsidRPr="00463D73" w:rsidRDefault="00030946" w:rsidP="00144EFA">
            <w:pPr>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167</w:t>
            </w:r>
          </w:p>
        </w:tc>
        <w:tc>
          <w:tcPr>
            <w:tcW w:w="890" w:type="dxa"/>
            <w:tcBorders>
              <w:top w:val="nil"/>
              <w:left w:val="nil"/>
              <w:bottom w:val="single" w:sz="4" w:space="0" w:color="auto"/>
              <w:right w:val="single" w:sz="4" w:space="0" w:color="auto"/>
            </w:tcBorders>
            <w:shd w:val="clear" w:color="auto" w:fill="auto"/>
            <w:noWrap/>
            <w:vAlign w:val="bottom"/>
            <w:hideMark/>
          </w:tcPr>
          <w:p w14:paraId="53CB46D1" w14:textId="77777777" w:rsidR="00030946" w:rsidRPr="001E1B3D" w:rsidRDefault="00030946" w:rsidP="00144EFA">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3.28%</w:t>
            </w:r>
          </w:p>
        </w:tc>
        <w:tc>
          <w:tcPr>
            <w:tcW w:w="890" w:type="dxa"/>
            <w:tcBorders>
              <w:top w:val="nil"/>
              <w:left w:val="nil"/>
              <w:bottom w:val="single" w:sz="4" w:space="0" w:color="auto"/>
              <w:right w:val="single" w:sz="4" w:space="0" w:color="auto"/>
            </w:tcBorders>
            <w:shd w:val="clear" w:color="auto" w:fill="auto"/>
            <w:noWrap/>
            <w:vAlign w:val="bottom"/>
            <w:hideMark/>
          </w:tcPr>
          <w:p w14:paraId="3868A6A7" w14:textId="77777777" w:rsidR="00030946" w:rsidRPr="001E1B3D" w:rsidRDefault="00030946" w:rsidP="00463D73">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84</w:t>
            </w:r>
          </w:p>
        </w:tc>
        <w:tc>
          <w:tcPr>
            <w:tcW w:w="1370" w:type="dxa"/>
            <w:tcBorders>
              <w:top w:val="nil"/>
              <w:left w:val="nil"/>
              <w:bottom w:val="single" w:sz="4" w:space="0" w:color="auto"/>
              <w:right w:val="single" w:sz="4" w:space="0" w:color="auto"/>
            </w:tcBorders>
            <w:shd w:val="clear" w:color="auto" w:fill="auto"/>
            <w:noWrap/>
            <w:vAlign w:val="bottom"/>
            <w:hideMark/>
          </w:tcPr>
          <w:p w14:paraId="21CE2FA2" w14:textId="77777777" w:rsidR="00030946" w:rsidRPr="001E1B3D" w:rsidRDefault="00030946" w:rsidP="00463D73">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190</w:t>
            </w:r>
          </w:p>
        </w:tc>
        <w:tc>
          <w:tcPr>
            <w:tcW w:w="720" w:type="dxa"/>
            <w:tcBorders>
              <w:top w:val="nil"/>
              <w:left w:val="nil"/>
              <w:bottom w:val="single" w:sz="4" w:space="0" w:color="auto"/>
              <w:right w:val="single" w:sz="4" w:space="0" w:color="auto"/>
            </w:tcBorders>
            <w:shd w:val="clear" w:color="auto" w:fill="auto"/>
            <w:noWrap/>
            <w:vAlign w:val="bottom"/>
            <w:hideMark/>
          </w:tcPr>
          <w:p w14:paraId="7E0620F4" w14:textId="77777777" w:rsidR="00030946" w:rsidRPr="001E1B3D" w:rsidRDefault="00030946" w:rsidP="00463D73">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274</w:t>
            </w:r>
          </w:p>
        </w:tc>
      </w:tr>
      <w:tr w:rsidR="00FA13F8" w:rsidRPr="001E1B3D" w14:paraId="72DB20C3"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228672F" w14:textId="77777777" w:rsidR="00030946" w:rsidRPr="001E1B3D" w:rsidRDefault="00030946" w:rsidP="00030946">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53-3032</w:t>
            </w:r>
          </w:p>
        </w:tc>
        <w:tc>
          <w:tcPr>
            <w:tcW w:w="7005" w:type="dxa"/>
            <w:tcBorders>
              <w:top w:val="nil"/>
              <w:left w:val="nil"/>
              <w:bottom w:val="single" w:sz="4" w:space="0" w:color="auto"/>
              <w:right w:val="single" w:sz="4" w:space="0" w:color="auto"/>
            </w:tcBorders>
            <w:shd w:val="clear" w:color="auto" w:fill="auto"/>
            <w:noWrap/>
            <w:vAlign w:val="bottom"/>
            <w:hideMark/>
          </w:tcPr>
          <w:p w14:paraId="530B335D" w14:textId="77777777" w:rsidR="00030946" w:rsidRPr="001E1B3D" w:rsidRDefault="00030946" w:rsidP="00030946">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Heavy and Tractor-Trailer Truck Drivers</w:t>
            </w:r>
          </w:p>
        </w:tc>
        <w:tc>
          <w:tcPr>
            <w:tcW w:w="1102" w:type="dxa"/>
            <w:tcBorders>
              <w:top w:val="nil"/>
              <w:left w:val="nil"/>
              <w:bottom w:val="single" w:sz="4" w:space="0" w:color="auto"/>
              <w:right w:val="single" w:sz="4" w:space="0" w:color="auto"/>
            </w:tcBorders>
            <w:shd w:val="clear" w:color="auto" w:fill="auto"/>
            <w:noWrap/>
            <w:vAlign w:val="bottom"/>
            <w:hideMark/>
          </w:tcPr>
          <w:p w14:paraId="6FBE66F3" w14:textId="77777777" w:rsidR="00030946" w:rsidRPr="001E1B3D" w:rsidRDefault="00030946" w:rsidP="00030946">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2,487</w:t>
            </w:r>
          </w:p>
        </w:tc>
        <w:tc>
          <w:tcPr>
            <w:tcW w:w="1062" w:type="dxa"/>
            <w:tcBorders>
              <w:top w:val="nil"/>
              <w:left w:val="nil"/>
              <w:bottom w:val="single" w:sz="4" w:space="0" w:color="auto"/>
              <w:right w:val="single" w:sz="4" w:space="0" w:color="auto"/>
            </w:tcBorders>
            <w:shd w:val="clear" w:color="auto" w:fill="auto"/>
            <w:noWrap/>
            <w:vAlign w:val="bottom"/>
            <w:hideMark/>
          </w:tcPr>
          <w:p w14:paraId="76807541" w14:textId="77777777" w:rsidR="00030946" w:rsidRPr="001E1B3D" w:rsidRDefault="00030946" w:rsidP="00030946">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2,653</w:t>
            </w:r>
          </w:p>
        </w:tc>
        <w:tc>
          <w:tcPr>
            <w:tcW w:w="624" w:type="dxa"/>
            <w:tcBorders>
              <w:top w:val="nil"/>
              <w:left w:val="nil"/>
              <w:bottom w:val="single" w:sz="4" w:space="0" w:color="auto"/>
              <w:right w:val="single" w:sz="4" w:space="0" w:color="auto"/>
            </w:tcBorders>
            <w:shd w:val="clear" w:color="auto" w:fill="auto"/>
            <w:noWrap/>
            <w:vAlign w:val="bottom"/>
            <w:hideMark/>
          </w:tcPr>
          <w:p w14:paraId="391F3DEB" w14:textId="77777777" w:rsidR="00030946" w:rsidRPr="00463D73" w:rsidRDefault="00030946" w:rsidP="00144EFA">
            <w:pPr>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166</w:t>
            </w:r>
          </w:p>
        </w:tc>
        <w:tc>
          <w:tcPr>
            <w:tcW w:w="890" w:type="dxa"/>
            <w:tcBorders>
              <w:top w:val="nil"/>
              <w:left w:val="nil"/>
              <w:bottom w:val="single" w:sz="4" w:space="0" w:color="auto"/>
              <w:right w:val="single" w:sz="4" w:space="0" w:color="auto"/>
            </w:tcBorders>
            <w:shd w:val="clear" w:color="auto" w:fill="auto"/>
            <w:noWrap/>
            <w:vAlign w:val="bottom"/>
            <w:hideMark/>
          </w:tcPr>
          <w:p w14:paraId="7E972B39" w14:textId="77777777" w:rsidR="00030946" w:rsidRPr="001E1B3D" w:rsidRDefault="00030946" w:rsidP="00144EFA">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6.67%</w:t>
            </w:r>
          </w:p>
        </w:tc>
        <w:tc>
          <w:tcPr>
            <w:tcW w:w="890" w:type="dxa"/>
            <w:tcBorders>
              <w:top w:val="nil"/>
              <w:left w:val="nil"/>
              <w:bottom w:val="single" w:sz="4" w:space="0" w:color="auto"/>
              <w:right w:val="single" w:sz="4" w:space="0" w:color="auto"/>
            </w:tcBorders>
            <w:shd w:val="clear" w:color="auto" w:fill="auto"/>
            <w:noWrap/>
            <w:vAlign w:val="bottom"/>
            <w:hideMark/>
          </w:tcPr>
          <w:p w14:paraId="08621528" w14:textId="77777777" w:rsidR="00030946" w:rsidRPr="001E1B3D" w:rsidRDefault="00030946" w:rsidP="00463D73">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83</w:t>
            </w:r>
          </w:p>
        </w:tc>
        <w:tc>
          <w:tcPr>
            <w:tcW w:w="1370" w:type="dxa"/>
            <w:tcBorders>
              <w:top w:val="nil"/>
              <w:left w:val="nil"/>
              <w:bottom w:val="single" w:sz="4" w:space="0" w:color="auto"/>
              <w:right w:val="single" w:sz="4" w:space="0" w:color="auto"/>
            </w:tcBorders>
            <w:shd w:val="clear" w:color="auto" w:fill="auto"/>
            <w:noWrap/>
            <w:vAlign w:val="bottom"/>
            <w:hideMark/>
          </w:tcPr>
          <w:p w14:paraId="35D2654A" w14:textId="77777777" w:rsidR="00030946" w:rsidRPr="001E1B3D" w:rsidRDefault="00030946" w:rsidP="00463D73">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40</w:t>
            </w:r>
          </w:p>
        </w:tc>
        <w:tc>
          <w:tcPr>
            <w:tcW w:w="720" w:type="dxa"/>
            <w:tcBorders>
              <w:top w:val="nil"/>
              <w:left w:val="nil"/>
              <w:bottom w:val="single" w:sz="4" w:space="0" w:color="auto"/>
              <w:right w:val="single" w:sz="4" w:space="0" w:color="auto"/>
            </w:tcBorders>
            <w:shd w:val="clear" w:color="auto" w:fill="auto"/>
            <w:noWrap/>
            <w:vAlign w:val="bottom"/>
            <w:hideMark/>
          </w:tcPr>
          <w:p w14:paraId="6384A5D7" w14:textId="77777777" w:rsidR="00030946" w:rsidRPr="001E1B3D" w:rsidRDefault="00030946" w:rsidP="00463D73">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123</w:t>
            </w:r>
          </w:p>
        </w:tc>
      </w:tr>
      <w:tr w:rsidR="00FA13F8" w:rsidRPr="001E1B3D" w14:paraId="0BC7968B"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B84DC1D" w14:textId="77777777" w:rsidR="00030946" w:rsidRPr="001E1B3D" w:rsidRDefault="00030946" w:rsidP="00030946">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29-1141</w:t>
            </w:r>
          </w:p>
        </w:tc>
        <w:tc>
          <w:tcPr>
            <w:tcW w:w="7005" w:type="dxa"/>
            <w:tcBorders>
              <w:top w:val="nil"/>
              <w:left w:val="nil"/>
              <w:bottom w:val="single" w:sz="4" w:space="0" w:color="auto"/>
              <w:right w:val="single" w:sz="4" w:space="0" w:color="auto"/>
            </w:tcBorders>
            <w:shd w:val="clear" w:color="auto" w:fill="auto"/>
            <w:noWrap/>
            <w:vAlign w:val="bottom"/>
            <w:hideMark/>
          </w:tcPr>
          <w:p w14:paraId="12FD275E" w14:textId="77777777" w:rsidR="00030946" w:rsidRPr="001E1B3D" w:rsidRDefault="00030946" w:rsidP="00030946">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Registered Nurses</w:t>
            </w:r>
          </w:p>
        </w:tc>
        <w:tc>
          <w:tcPr>
            <w:tcW w:w="1102" w:type="dxa"/>
            <w:tcBorders>
              <w:top w:val="nil"/>
              <w:left w:val="nil"/>
              <w:bottom w:val="single" w:sz="4" w:space="0" w:color="auto"/>
              <w:right w:val="single" w:sz="4" w:space="0" w:color="auto"/>
            </w:tcBorders>
            <w:shd w:val="clear" w:color="auto" w:fill="auto"/>
            <w:noWrap/>
            <w:vAlign w:val="bottom"/>
            <w:hideMark/>
          </w:tcPr>
          <w:p w14:paraId="14DC0B08" w14:textId="77777777" w:rsidR="00030946" w:rsidRPr="001E1B3D" w:rsidRDefault="00030946" w:rsidP="00030946">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6,489</w:t>
            </w:r>
          </w:p>
        </w:tc>
        <w:tc>
          <w:tcPr>
            <w:tcW w:w="1062" w:type="dxa"/>
            <w:tcBorders>
              <w:top w:val="nil"/>
              <w:left w:val="nil"/>
              <w:bottom w:val="single" w:sz="4" w:space="0" w:color="auto"/>
              <w:right w:val="single" w:sz="4" w:space="0" w:color="auto"/>
            </w:tcBorders>
            <w:shd w:val="clear" w:color="auto" w:fill="auto"/>
            <w:noWrap/>
            <w:vAlign w:val="bottom"/>
            <w:hideMark/>
          </w:tcPr>
          <w:p w14:paraId="589FE921" w14:textId="77777777" w:rsidR="00030946" w:rsidRPr="001E1B3D" w:rsidRDefault="00030946" w:rsidP="00030946">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6,639</w:t>
            </w:r>
          </w:p>
        </w:tc>
        <w:tc>
          <w:tcPr>
            <w:tcW w:w="624" w:type="dxa"/>
            <w:tcBorders>
              <w:top w:val="nil"/>
              <w:left w:val="nil"/>
              <w:bottom w:val="single" w:sz="4" w:space="0" w:color="auto"/>
              <w:right w:val="single" w:sz="4" w:space="0" w:color="auto"/>
            </w:tcBorders>
            <w:shd w:val="clear" w:color="auto" w:fill="auto"/>
            <w:noWrap/>
            <w:vAlign w:val="bottom"/>
            <w:hideMark/>
          </w:tcPr>
          <w:p w14:paraId="09BF6BD0" w14:textId="77777777" w:rsidR="00030946" w:rsidRPr="00463D73" w:rsidRDefault="00030946" w:rsidP="00144EFA">
            <w:pPr>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150</w:t>
            </w:r>
          </w:p>
        </w:tc>
        <w:tc>
          <w:tcPr>
            <w:tcW w:w="890" w:type="dxa"/>
            <w:tcBorders>
              <w:top w:val="nil"/>
              <w:left w:val="nil"/>
              <w:bottom w:val="single" w:sz="4" w:space="0" w:color="auto"/>
              <w:right w:val="single" w:sz="4" w:space="0" w:color="auto"/>
            </w:tcBorders>
            <w:shd w:val="clear" w:color="auto" w:fill="auto"/>
            <w:noWrap/>
            <w:vAlign w:val="bottom"/>
            <w:hideMark/>
          </w:tcPr>
          <w:p w14:paraId="0F97AF5B" w14:textId="77777777" w:rsidR="00030946" w:rsidRPr="001E1B3D" w:rsidRDefault="00030946" w:rsidP="00144EFA">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2.31%</w:t>
            </w:r>
          </w:p>
        </w:tc>
        <w:tc>
          <w:tcPr>
            <w:tcW w:w="890" w:type="dxa"/>
            <w:tcBorders>
              <w:top w:val="nil"/>
              <w:left w:val="nil"/>
              <w:bottom w:val="single" w:sz="4" w:space="0" w:color="auto"/>
              <w:right w:val="single" w:sz="4" w:space="0" w:color="auto"/>
            </w:tcBorders>
            <w:shd w:val="clear" w:color="auto" w:fill="auto"/>
            <w:noWrap/>
            <w:vAlign w:val="bottom"/>
            <w:hideMark/>
          </w:tcPr>
          <w:p w14:paraId="492EF0A7" w14:textId="77777777" w:rsidR="00030946" w:rsidRPr="001E1B3D" w:rsidRDefault="00030946" w:rsidP="00463D73">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75</w:t>
            </w:r>
          </w:p>
        </w:tc>
        <w:tc>
          <w:tcPr>
            <w:tcW w:w="1370" w:type="dxa"/>
            <w:tcBorders>
              <w:top w:val="nil"/>
              <w:left w:val="nil"/>
              <w:bottom w:val="single" w:sz="4" w:space="0" w:color="auto"/>
              <w:right w:val="single" w:sz="4" w:space="0" w:color="auto"/>
            </w:tcBorders>
            <w:shd w:val="clear" w:color="auto" w:fill="auto"/>
            <w:noWrap/>
            <w:vAlign w:val="bottom"/>
            <w:hideMark/>
          </w:tcPr>
          <w:p w14:paraId="28D31228" w14:textId="77777777" w:rsidR="00030946" w:rsidRPr="001E1B3D" w:rsidRDefault="00030946" w:rsidP="00463D73">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143</w:t>
            </w:r>
          </w:p>
        </w:tc>
        <w:tc>
          <w:tcPr>
            <w:tcW w:w="720" w:type="dxa"/>
            <w:tcBorders>
              <w:top w:val="nil"/>
              <w:left w:val="nil"/>
              <w:bottom w:val="single" w:sz="4" w:space="0" w:color="auto"/>
              <w:right w:val="single" w:sz="4" w:space="0" w:color="auto"/>
            </w:tcBorders>
            <w:shd w:val="clear" w:color="auto" w:fill="auto"/>
            <w:noWrap/>
            <w:vAlign w:val="bottom"/>
            <w:hideMark/>
          </w:tcPr>
          <w:p w14:paraId="446C5A0E" w14:textId="77777777" w:rsidR="00030946" w:rsidRPr="001E1B3D" w:rsidRDefault="00030946" w:rsidP="00463D73">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218</w:t>
            </w:r>
          </w:p>
        </w:tc>
      </w:tr>
      <w:tr w:rsidR="00FA13F8" w:rsidRPr="001E1B3D" w14:paraId="393F5570"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2E7029B" w14:textId="77777777" w:rsidR="00030946" w:rsidRPr="001E1B3D" w:rsidRDefault="00030946" w:rsidP="00030946">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43-4051</w:t>
            </w:r>
          </w:p>
        </w:tc>
        <w:tc>
          <w:tcPr>
            <w:tcW w:w="7005" w:type="dxa"/>
            <w:tcBorders>
              <w:top w:val="nil"/>
              <w:left w:val="nil"/>
              <w:bottom w:val="single" w:sz="4" w:space="0" w:color="auto"/>
              <w:right w:val="single" w:sz="4" w:space="0" w:color="auto"/>
            </w:tcBorders>
            <w:shd w:val="clear" w:color="auto" w:fill="auto"/>
            <w:noWrap/>
            <w:vAlign w:val="bottom"/>
            <w:hideMark/>
          </w:tcPr>
          <w:p w14:paraId="735B98F2" w14:textId="77777777" w:rsidR="00030946" w:rsidRPr="001E1B3D" w:rsidRDefault="00030946" w:rsidP="00030946">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Customer Service Representatives</w:t>
            </w:r>
          </w:p>
        </w:tc>
        <w:tc>
          <w:tcPr>
            <w:tcW w:w="1102" w:type="dxa"/>
            <w:tcBorders>
              <w:top w:val="nil"/>
              <w:left w:val="nil"/>
              <w:bottom w:val="single" w:sz="4" w:space="0" w:color="auto"/>
              <w:right w:val="single" w:sz="4" w:space="0" w:color="auto"/>
            </w:tcBorders>
            <w:shd w:val="clear" w:color="auto" w:fill="auto"/>
            <w:noWrap/>
            <w:vAlign w:val="bottom"/>
            <w:hideMark/>
          </w:tcPr>
          <w:p w14:paraId="1C07754E" w14:textId="77777777" w:rsidR="00030946" w:rsidRPr="001E1B3D" w:rsidRDefault="00030946" w:rsidP="00030946">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4,735</w:t>
            </w:r>
          </w:p>
        </w:tc>
        <w:tc>
          <w:tcPr>
            <w:tcW w:w="1062" w:type="dxa"/>
            <w:tcBorders>
              <w:top w:val="nil"/>
              <w:left w:val="nil"/>
              <w:bottom w:val="single" w:sz="4" w:space="0" w:color="auto"/>
              <w:right w:val="single" w:sz="4" w:space="0" w:color="auto"/>
            </w:tcBorders>
            <w:shd w:val="clear" w:color="auto" w:fill="auto"/>
            <w:noWrap/>
            <w:vAlign w:val="bottom"/>
            <w:hideMark/>
          </w:tcPr>
          <w:p w14:paraId="652BDF6A" w14:textId="77777777" w:rsidR="00030946" w:rsidRPr="001E1B3D" w:rsidRDefault="00030946" w:rsidP="00030946">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4,883</w:t>
            </w:r>
          </w:p>
        </w:tc>
        <w:tc>
          <w:tcPr>
            <w:tcW w:w="624" w:type="dxa"/>
            <w:tcBorders>
              <w:top w:val="nil"/>
              <w:left w:val="nil"/>
              <w:bottom w:val="single" w:sz="4" w:space="0" w:color="auto"/>
              <w:right w:val="single" w:sz="4" w:space="0" w:color="auto"/>
            </w:tcBorders>
            <w:shd w:val="clear" w:color="auto" w:fill="auto"/>
            <w:noWrap/>
            <w:vAlign w:val="bottom"/>
            <w:hideMark/>
          </w:tcPr>
          <w:p w14:paraId="5F26DA8B" w14:textId="77777777" w:rsidR="00030946" w:rsidRPr="00463D73" w:rsidRDefault="00030946" w:rsidP="00144EFA">
            <w:pPr>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148</w:t>
            </w:r>
          </w:p>
        </w:tc>
        <w:tc>
          <w:tcPr>
            <w:tcW w:w="890" w:type="dxa"/>
            <w:tcBorders>
              <w:top w:val="nil"/>
              <w:left w:val="nil"/>
              <w:bottom w:val="single" w:sz="4" w:space="0" w:color="auto"/>
              <w:right w:val="single" w:sz="4" w:space="0" w:color="auto"/>
            </w:tcBorders>
            <w:shd w:val="clear" w:color="auto" w:fill="auto"/>
            <w:noWrap/>
            <w:vAlign w:val="bottom"/>
            <w:hideMark/>
          </w:tcPr>
          <w:p w14:paraId="709AFC0E" w14:textId="77777777" w:rsidR="00030946" w:rsidRPr="001E1B3D" w:rsidRDefault="00030946" w:rsidP="00144EFA">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3.13%</w:t>
            </w:r>
          </w:p>
        </w:tc>
        <w:tc>
          <w:tcPr>
            <w:tcW w:w="890" w:type="dxa"/>
            <w:tcBorders>
              <w:top w:val="nil"/>
              <w:left w:val="nil"/>
              <w:bottom w:val="single" w:sz="4" w:space="0" w:color="auto"/>
              <w:right w:val="single" w:sz="4" w:space="0" w:color="auto"/>
            </w:tcBorders>
            <w:shd w:val="clear" w:color="auto" w:fill="auto"/>
            <w:noWrap/>
            <w:vAlign w:val="bottom"/>
            <w:hideMark/>
          </w:tcPr>
          <w:p w14:paraId="04C4A511" w14:textId="77777777" w:rsidR="00030946" w:rsidRPr="001E1B3D" w:rsidRDefault="00030946" w:rsidP="00463D73">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74</w:t>
            </w:r>
          </w:p>
        </w:tc>
        <w:tc>
          <w:tcPr>
            <w:tcW w:w="1370" w:type="dxa"/>
            <w:tcBorders>
              <w:top w:val="nil"/>
              <w:left w:val="nil"/>
              <w:bottom w:val="single" w:sz="4" w:space="0" w:color="auto"/>
              <w:right w:val="single" w:sz="4" w:space="0" w:color="auto"/>
            </w:tcBorders>
            <w:shd w:val="clear" w:color="auto" w:fill="auto"/>
            <w:noWrap/>
            <w:vAlign w:val="bottom"/>
            <w:hideMark/>
          </w:tcPr>
          <w:p w14:paraId="06FD39F2" w14:textId="77777777" w:rsidR="00030946" w:rsidRPr="001E1B3D" w:rsidRDefault="00030946" w:rsidP="00463D73">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110</w:t>
            </w:r>
          </w:p>
        </w:tc>
        <w:tc>
          <w:tcPr>
            <w:tcW w:w="720" w:type="dxa"/>
            <w:tcBorders>
              <w:top w:val="nil"/>
              <w:left w:val="nil"/>
              <w:bottom w:val="single" w:sz="4" w:space="0" w:color="auto"/>
              <w:right w:val="single" w:sz="4" w:space="0" w:color="auto"/>
            </w:tcBorders>
            <w:shd w:val="clear" w:color="auto" w:fill="auto"/>
            <w:noWrap/>
            <w:vAlign w:val="bottom"/>
            <w:hideMark/>
          </w:tcPr>
          <w:p w14:paraId="3BA4B84E" w14:textId="77777777" w:rsidR="00030946" w:rsidRPr="001E1B3D" w:rsidRDefault="00030946" w:rsidP="00463D73">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184</w:t>
            </w:r>
          </w:p>
        </w:tc>
      </w:tr>
      <w:tr w:rsidR="00FA13F8" w:rsidRPr="001E1B3D" w14:paraId="68E7FBC2"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DBD8001" w14:textId="77777777" w:rsidR="00030946" w:rsidRPr="001E1B3D" w:rsidRDefault="00030946" w:rsidP="00030946">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35-3021</w:t>
            </w:r>
          </w:p>
        </w:tc>
        <w:tc>
          <w:tcPr>
            <w:tcW w:w="7005" w:type="dxa"/>
            <w:tcBorders>
              <w:top w:val="nil"/>
              <w:left w:val="nil"/>
              <w:bottom w:val="single" w:sz="4" w:space="0" w:color="auto"/>
              <w:right w:val="single" w:sz="4" w:space="0" w:color="auto"/>
            </w:tcBorders>
            <w:shd w:val="clear" w:color="auto" w:fill="auto"/>
            <w:noWrap/>
            <w:vAlign w:val="bottom"/>
            <w:hideMark/>
          </w:tcPr>
          <w:p w14:paraId="79E489CA" w14:textId="77777777" w:rsidR="00030946" w:rsidRPr="001E1B3D" w:rsidRDefault="00030946" w:rsidP="00030946">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Combined Food Preparation and Serving Workers, Including Fast Food</w:t>
            </w:r>
          </w:p>
        </w:tc>
        <w:tc>
          <w:tcPr>
            <w:tcW w:w="1102" w:type="dxa"/>
            <w:tcBorders>
              <w:top w:val="nil"/>
              <w:left w:val="nil"/>
              <w:bottom w:val="single" w:sz="4" w:space="0" w:color="auto"/>
              <w:right w:val="single" w:sz="4" w:space="0" w:color="auto"/>
            </w:tcBorders>
            <w:shd w:val="clear" w:color="auto" w:fill="auto"/>
            <w:noWrap/>
            <w:vAlign w:val="bottom"/>
            <w:hideMark/>
          </w:tcPr>
          <w:p w14:paraId="4F870C02" w14:textId="77777777" w:rsidR="00030946" w:rsidRPr="001E1B3D" w:rsidRDefault="00030946" w:rsidP="00030946">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2,380</w:t>
            </w:r>
          </w:p>
        </w:tc>
        <w:tc>
          <w:tcPr>
            <w:tcW w:w="1062" w:type="dxa"/>
            <w:tcBorders>
              <w:top w:val="nil"/>
              <w:left w:val="nil"/>
              <w:bottom w:val="single" w:sz="4" w:space="0" w:color="auto"/>
              <w:right w:val="single" w:sz="4" w:space="0" w:color="auto"/>
            </w:tcBorders>
            <w:shd w:val="clear" w:color="auto" w:fill="auto"/>
            <w:noWrap/>
            <w:vAlign w:val="bottom"/>
            <w:hideMark/>
          </w:tcPr>
          <w:p w14:paraId="0AE48BDC" w14:textId="77777777" w:rsidR="00030946" w:rsidRPr="001E1B3D" w:rsidRDefault="00030946" w:rsidP="00030946">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2,507</w:t>
            </w:r>
          </w:p>
        </w:tc>
        <w:tc>
          <w:tcPr>
            <w:tcW w:w="624" w:type="dxa"/>
            <w:tcBorders>
              <w:top w:val="nil"/>
              <w:left w:val="nil"/>
              <w:bottom w:val="single" w:sz="4" w:space="0" w:color="auto"/>
              <w:right w:val="single" w:sz="4" w:space="0" w:color="auto"/>
            </w:tcBorders>
            <w:shd w:val="clear" w:color="auto" w:fill="auto"/>
            <w:noWrap/>
            <w:vAlign w:val="bottom"/>
            <w:hideMark/>
          </w:tcPr>
          <w:p w14:paraId="7CD6364F" w14:textId="77777777" w:rsidR="00030946" w:rsidRPr="00463D73" w:rsidRDefault="00030946" w:rsidP="00144EFA">
            <w:pPr>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127</w:t>
            </w:r>
          </w:p>
        </w:tc>
        <w:tc>
          <w:tcPr>
            <w:tcW w:w="890" w:type="dxa"/>
            <w:tcBorders>
              <w:top w:val="nil"/>
              <w:left w:val="nil"/>
              <w:bottom w:val="single" w:sz="4" w:space="0" w:color="auto"/>
              <w:right w:val="single" w:sz="4" w:space="0" w:color="auto"/>
            </w:tcBorders>
            <w:shd w:val="clear" w:color="auto" w:fill="auto"/>
            <w:noWrap/>
            <w:vAlign w:val="bottom"/>
            <w:hideMark/>
          </w:tcPr>
          <w:p w14:paraId="40EE682A" w14:textId="77777777" w:rsidR="00030946" w:rsidRPr="001E1B3D" w:rsidRDefault="00030946" w:rsidP="00144EFA">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5.34%</w:t>
            </w:r>
          </w:p>
        </w:tc>
        <w:tc>
          <w:tcPr>
            <w:tcW w:w="890" w:type="dxa"/>
            <w:tcBorders>
              <w:top w:val="nil"/>
              <w:left w:val="nil"/>
              <w:bottom w:val="single" w:sz="4" w:space="0" w:color="auto"/>
              <w:right w:val="single" w:sz="4" w:space="0" w:color="auto"/>
            </w:tcBorders>
            <w:shd w:val="clear" w:color="auto" w:fill="auto"/>
            <w:noWrap/>
            <w:vAlign w:val="bottom"/>
            <w:hideMark/>
          </w:tcPr>
          <w:p w14:paraId="151EE9A7" w14:textId="77777777" w:rsidR="00030946" w:rsidRPr="001E1B3D" w:rsidRDefault="00030946" w:rsidP="00463D73">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64</w:t>
            </w:r>
          </w:p>
        </w:tc>
        <w:tc>
          <w:tcPr>
            <w:tcW w:w="1370" w:type="dxa"/>
            <w:tcBorders>
              <w:top w:val="nil"/>
              <w:left w:val="nil"/>
              <w:bottom w:val="single" w:sz="4" w:space="0" w:color="auto"/>
              <w:right w:val="single" w:sz="4" w:space="0" w:color="auto"/>
            </w:tcBorders>
            <w:shd w:val="clear" w:color="auto" w:fill="auto"/>
            <w:noWrap/>
            <w:vAlign w:val="bottom"/>
            <w:hideMark/>
          </w:tcPr>
          <w:p w14:paraId="5DF66FB4" w14:textId="77777777" w:rsidR="00030946" w:rsidRPr="001E1B3D" w:rsidRDefault="00030946" w:rsidP="00463D73">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92</w:t>
            </w:r>
          </w:p>
        </w:tc>
        <w:tc>
          <w:tcPr>
            <w:tcW w:w="720" w:type="dxa"/>
            <w:tcBorders>
              <w:top w:val="nil"/>
              <w:left w:val="nil"/>
              <w:bottom w:val="single" w:sz="4" w:space="0" w:color="auto"/>
              <w:right w:val="single" w:sz="4" w:space="0" w:color="auto"/>
            </w:tcBorders>
            <w:shd w:val="clear" w:color="auto" w:fill="auto"/>
            <w:noWrap/>
            <w:vAlign w:val="bottom"/>
            <w:hideMark/>
          </w:tcPr>
          <w:p w14:paraId="52282388" w14:textId="77777777" w:rsidR="00030946" w:rsidRPr="001E1B3D" w:rsidRDefault="00030946" w:rsidP="00463D73">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156</w:t>
            </w:r>
          </w:p>
        </w:tc>
      </w:tr>
      <w:tr w:rsidR="00FA13F8" w:rsidRPr="001E1B3D" w14:paraId="4DE1E538"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6B23C23" w14:textId="77777777" w:rsidR="00030946" w:rsidRPr="001E1B3D" w:rsidRDefault="00030946" w:rsidP="00030946">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53-7062</w:t>
            </w:r>
          </w:p>
        </w:tc>
        <w:tc>
          <w:tcPr>
            <w:tcW w:w="7005" w:type="dxa"/>
            <w:tcBorders>
              <w:top w:val="nil"/>
              <w:left w:val="nil"/>
              <w:bottom w:val="single" w:sz="4" w:space="0" w:color="auto"/>
              <w:right w:val="single" w:sz="4" w:space="0" w:color="auto"/>
            </w:tcBorders>
            <w:shd w:val="clear" w:color="auto" w:fill="auto"/>
            <w:noWrap/>
            <w:vAlign w:val="bottom"/>
            <w:hideMark/>
          </w:tcPr>
          <w:p w14:paraId="1EB9CB75" w14:textId="77777777" w:rsidR="00030946" w:rsidRPr="001E1B3D" w:rsidRDefault="00030946" w:rsidP="00030946">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Laborers and Freight, Stock, and Material Movers, Hand</w:t>
            </w:r>
          </w:p>
        </w:tc>
        <w:tc>
          <w:tcPr>
            <w:tcW w:w="1102" w:type="dxa"/>
            <w:tcBorders>
              <w:top w:val="nil"/>
              <w:left w:val="nil"/>
              <w:bottom w:val="single" w:sz="4" w:space="0" w:color="auto"/>
              <w:right w:val="single" w:sz="4" w:space="0" w:color="auto"/>
            </w:tcBorders>
            <w:shd w:val="clear" w:color="auto" w:fill="auto"/>
            <w:noWrap/>
            <w:vAlign w:val="bottom"/>
            <w:hideMark/>
          </w:tcPr>
          <w:p w14:paraId="58BEF895" w14:textId="77777777" w:rsidR="00030946" w:rsidRPr="001E1B3D" w:rsidRDefault="00030946" w:rsidP="00030946">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2,793</w:t>
            </w:r>
          </w:p>
        </w:tc>
        <w:tc>
          <w:tcPr>
            <w:tcW w:w="1062" w:type="dxa"/>
            <w:tcBorders>
              <w:top w:val="nil"/>
              <w:left w:val="nil"/>
              <w:bottom w:val="single" w:sz="4" w:space="0" w:color="auto"/>
              <w:right w:val="single" w:sz="4" w:space="0" w:color="auto"/>
            </w:tcBorders>
            <w:shd w:val="clear" w:color="auto" w:fill="auto"/>
            <w:noWrap/>
            <w:vAlign w:val="bottom"/>
            <w:hideMark/>
          </w:tcPr>
          <w:p w14:paraId="315344FF" w14:textId="77777777" w:rsidR="00030946" w:rsidRPr="001E1B3D" w:rsidRDefault="00030946" w:rsidP="00030946">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2,911</w:t>
            </w:r>
          </w:p>
        </w:tc>
        <w:tc>
          <w:tcPr>
            <w:tcW w:w="624" w:type="dxa"/>
            <w:tcBorders>
              <w:top w:val="nil"/>
              <w:left w:val="nil"/>
              <w:bottom w:val="single" w:sz="4" w:space="0" w:color="auto"/>
              <w:right w:val="single" w:sz="4" w:space="0" w:color="auto"/>
            </w:tcBorders>
            <w:shd w:val="clear" w:color="auto" w:fill="auto"/>
            <w:noWrap/>
            <w:vAlign w:val="bottom"/>
            <w:hideMark/>
          </w:tcPr>
          <w:p w14:paraId="628AAE72" w14:textId="77777777" w:rsidR="00030946" w:rsidRPr="00463D73" w:rsidRDefault="00030946" w:rsidP="00144EFA">
            <w:pPr>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118</w:t>
            </w:r>
          </w:p>
        </w:tc>
        <w:tc>
          <w:tcPr>
            <w:tcW w:w="890" w:type="dxa"/>
            <w:tcBorders>
              <w:top w:val="nil"/>
              <w:left w:val="nil"/>
              <w:bottom w:val="single" w:sz="4" w:space="0" w:color="auto"/>
              <w:right w:val="single" w:sz="4" w:space="0" w:color="auto"/>
            </w:tcBorders>
            <w:shd w:val="clear" w:color="auto" w:fill="auto"/>
            <w:noWrap/>
            <w:vAlign w:val="bottom"/>
            <w:hideMark/>
          </w:tcPr>
          <w:p w14:paraId="7D533403" w14:textId="77777777" w:rsidR="00030946" w:rsidRPr="001E1B3D" w:rsidRDefault="00030946" w:rsidP="00144EFA">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4.22%</w:t>
            </w:r>
          </w:p>
        </w:tc>
        <w:tc>
          <w:tcPr>
            <w:tcW w:w="890" w:type="dxa"/>
            <w:tcBorders>
              <w:top w:val="nil"/>
              <w:left w:val="nil"/>
              <w:bottom w:val="single" w:sz="4" w:space="0" w:color="auto"/>
              <w:right w:val="single" w:sz="4" w:space="0" w:color="auto"/>
            </w:tcBorders>
            <w:shd w:val="clear" w:color="auto" w:fill="auto"/>
            <w:noWrap/>
            <w:vAlign w:val="bottom"/>
            <w:hideMark/>
          </w:tcPr>
          <w:p w14:paraId="7BFF46CE" w14:textId="77777777" w:rsidR="00030946" w:rsidRPr="001E1B3D" w:rsidRDefault="00030946" w:rsidP="00463D73">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59</w:t>
            </w:r>
          </w:p>
        </w:tc>
        <w:tc>
          <w:tcPr>
            <w:tcW w:w="1370" w:type="dxa"/>
            <w:tcBorders>
              <w:top w:val="nil"/>
              <w:left w:val="nil"/>
              <w:bottom w:val="single" w:sz="4" w:space="0" w:color="auto"/>
              <w:right w:val="single" w:sz="4" w:space="0" w:color="auto"/>
            </w:tcBorders>
            <w:shd w:val="clear" w:color="auto" w:fill="auto"/>
            <w:noWrap/>
            <w:vAlign w:val="bottom"/>
            <w:hideMark/>
          </w:tcPr>
          <w:p w14:paraId="0B4C4673" w14:textId="77777777" w:rsidR="00030946" w:rsidRPr="001E1B3D" w:rsidRDefault="00030946" w:rsidP="00463D73">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86</w:t>
            </w:r>
          </w:p>
        </w:tc>
        <w:tc>
          <w:tcPr>
            <w:tcW w:w="720" w:type="dxa"/>
            <w:tcBorders>
              <w:top w:val="nil"/>
              <w:left w:val="nil"/>
              <w:bottom w:val="single" w:sz="4" w:space="0" w:color="auto"/>
              <w:right w:val="single" w:sz="4" w:space="0" w:color="auto"/>
            </w:tcBorders>
            <w:shd w:val="clear" w:color="auto" w:fill="auto"/>
            <w:noWrap/>
            <w:vAlign w:val="bottom"/>
            <w:hideMark/>
          </w:tcPr>
          <w:p w14:paraId="083755C4" w14:textId="77777777" w:rsidR="00030946" w:rsidRPr="001E1B3D" w:rsidRDefault="00030946" w:rsidP="00463D73">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145</w:t>
            </w:r>
          </w:p>
        </w:tc>
      </w:tr>
      <w:tr w:rsidR="00FA13F8" w:rsidRPr="001E1B3D" w14:paraId="4C384D18"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E2364D7" w14:textId="77777777" w:rsidR="00030946" w:rsidRPr="001E1B3D" w:rsidRDefault="00030946" w:rsidP="00030946">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35-3031</w:t>
            </w:r>
          </w:p>
        </w:tc>
        <w:tc>
          <w:tcPr>
            <w:tcW w:w="7005" w:type="dxa"/>
            <w:tcBorders>
              <w:top w:val="nil"/>
              <w:left w:val="nil"/>
              <w:bottom w:val="single" w:sz="4" w:space="0" w:color="auto"/>
              <w:right w:val="single" w:sz="4" w:space="0" w:color="auto"/>
            </w:tcBorders>
            <w:shd w:val="clear" w:color="auto" w:fill="auto"/>
            <w:noWrap/>
            <w:vAlign w:val="bottom"/>
            <w:hideMark/>
          </w:tcPr>
          <w:p w14:paraId="5EE08197" w14:textId="77777777" w:rsidR="00030946" w:rsidRPr="001E1B3D" w:rsidRDefault="00030946" w:rsidP="00030946">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Waiters and Waitresses</w:t>
            </w:r>
          </w:p>
        </w:tc>
        <w:tc>
          <w:tcPr>
            <w:tcW w:w="1102" w:type="dxa"/>
            <w:tcBorders>
              <w:top w:val="nil"/>
              <w:left w:val="nil"/>
              <w:bottom w:val="single" w:sz="4" w:space="0" w:color="auto"/>
              <w:right w:val="single" w:sz="4" w:space="0" w:color="auto"/>
            </w:tcBorders>
            <w:shd w:val="clear" w:color="auto" w:fill="auto"/>
            <w:noWrap/>
            <w:vAlign w:val="bottom"/>
            <w:hideMark/>
          </w:tcPr>
          <w:p w14:paraId="65D876DD" w14:textId="77777777" w:rsidR="00030946" w:rsidRPr="001E1B3D" w:rsidRDefault="00030946" w:rsidP="00030946">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2,926</w:t>
            </w:r>
          </w:p>
        </w:tc>
        <w:tc>
          <w:tcPr>
            <w:tcW w:w="1062" w:type="dxa"/>
            <w:tcBorders>
              <w:top w:val="nil"/>
              <w:left w:val="nil"/>
              <w:bottom w:val="single" w:sz="4" w:space="0" w:color="auto"/>
              <w:right w:val="single" w:sz="4" w:space="0" w:color="auto"/>
            </w:tcBorders>
            <w:shd w:val="clear" w:color="auto" w:fill="auto"/>
            <w:noWrap/>
            <w:vAlign w:val="bottom"/>
            <w:hideMark/>
          </w:tcPr>
          <w:p w14:paraId="3C54E389" w14:textId="77777777" w:rsidR="00030946" w:rsidRPr="001E1B3D" w:rsidRDefault="00030946" w:rsidP="00030946">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3,039</w:t>
            </w:r>
          </w:p>
        </w:tc>
        <w:tc>
          <w:tcPr>
            <w:tcW w:w="624" w:type="dxa"/>
            <w:tcBorders>
              <w:top w:val="nil"/>
              <w:left w:val="nil"/>
              <w:bottom w:val="single" w:sz="4" w:space="0" w:color="auto"/>
              <w:right w:val="single" w:sz="4" w:space="0" w:color="auto"/>
            </w:tcBorders>
            <w:shd w:val="clear" w:color="auto" w:fill="auto"/>
            <w:noWrap/>
            <w:vAlign w:val="bottom"/>
            <w:hideMark/>
          </w:tcPr>
          <w:p w14:paraId="1FA9E426" w14:textId="77777777" w:rsidR="00030946" w:rsidRPr="00463D73" w:rsidRDefault="00030946" w:rsidP="00144EFA">
            <w:pPr>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113</w:t>
            </w:r>
          </w:p>
        </w:tc>
        <w:tc>
          <w:tcPr>
            <w:tcW w:w="890" w:type="dxa"/>
            <w:tcBorders>
              <w:top w:val="nil"/>
              <w:left w:val="nil"/>
              <w:bottom w:val="single" w:sz="4" w:space="0" w:color="auto"/>
              <w:right w:val="single" w:sz="4" w:space="0" w:color="auto"/>
            </w:tcBorders>
            <w:shd w:val="clear" w:color="auto" w:fill="auto"/>
            <w:noWrap/>
            <w:vAlign w:val="bottom"/>
            <w:hideMark/>
          </w:tcPr>
          <w:p w14:paraId="53A2566D" w14:textId="77777777" w:rsidR="00030946" w:rsidRPr="001E1B3D" w:rsidRDefault="00030946" w:rsidP="00144EFA">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3.86%</w:t>
            </w:r>
          </w:p>
        </w:tc>
        <w:tc>
          <w:tcPr>
            <w:tcW w:w="890" w:type="dxa"/>
            <w:tcBorders>
              <w:top w:val="nil"/>
              <w:left w:val="nil"/>
              <w:bottom w:val="single" w:sz="4" w:space="0" w:color="auto"/>
              <w:right w:val="single" w:sz="4" w:space="0" w:color="auto"/>
            </w:tcBorders>
            <w:shd w:val="clear" w:color="auto" w:fill="auto"/>
            <w:noWrap/>
            <w:vAlign w:val="bottom"/>
            <w:hideMark/>
          </w:tcPr>
          <w:p w14:paraId="15DA7E86" w14:textId="77777777" w:rsidR="00030946" w:rsidRPr="001E1B3D" w:rsidRDefault="00030946" w:rsidP="00463D73">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56</w:t>
            </w:r>
          </w:p>
        </w:tc>
        <w:tc>
          <w:tcPr>
            <w:tcW w:w="1370" w:type="dxa"/>
            <w:tcBorders>
              <w:top w:val="nil"/>
              <w:left w:val="nil"/>
              <w:bottom w:val="single" w:sz="4" w:space="0" w:color="auto"/>
              <w:right w:val="single" w:sz="4" w:space="0" w:color="auto"/>
            </w:tcBorders>
            <w:shd w:val="clear" w:color="auto" w:fill="auto"/>
            <w:noWrap/>
            <w:vAlign w:val="bottom"/>
            <w:hideMark/>
          </w:tcPr>
          <w:p w14:paraId="7A3495DF" w14:textId="77777777" w:rsidR="00030946" w:rsidRPr="001E1B3D" w:rsidRDefault="00030946" w:rsidP="00463D73">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153</w:t>
            </w:r>
          </w:p>
        </w:tc>
        <w:tc>
          <w:tcPr>
            <w:tcW w:w="720" w:type="dxa"/>
            <w:tcBorders>
              <w:top w:val="nil"/>
              <w:left w:val="nil"/>
              <w:bottom w:val="single" w:sz="4" w:space="0" w:color="auto"/>
              <w:right w:val="single" w:sz="4" w:space="0" w:color="auto"/>
            </w:tcBorders>
            <w:shd w:val="clear" w:color="auto" w:fill="auto"/>
            <w:noWrap/>
            <w:vAlign w:val="bottom"/>
            <w:hideMark/>
          </w:tcPr>
          <w:p w14:paraId="4E6678E2" w14:textId="77777777" w:rsidR="00030946" w:rsidRPr="001E1B3D" w:rsidRDefault="00030946" w:rsidP="00463D73">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209</w:t>
            </w:r>
          </w:p>
        </w:tc>
      </w:tr>
      <w:tr w:rsidR="00FA13F8" w:rsidRPr="001E1B3D" w14:paraId="0016A174"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6F26724" w14:textId="77777777" w:rsidR="00030946" w:rsidRPr="001E1B3D" w:rsidRDefault="00030946" w:rsidP="00030946">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11-1021</w:t>
            </w:r>
          </w:p>
        </w:tc>
        <w:tc>
          <w:tcPr>
            <w:tcW w:w="7005" w:type="dxa"/>
            <w:tcBorders>
              <w:top w:val="nil"/>
              <w:left w:val="nil"/>
              <w:bottom w:val="single" w:sz="4" w:space="0" w:color="auto"/>
              <w:right w:val="single" w:sz="4" w:space="0" w:color="auto"/>
            </w:tcBorders>
            <w:shd w:val="clear" w:color="auto" w:fill="auto"/>
            <w:noWrap/>
            <w:vAlign w:val="bottom"/>
            <w:hideMark/>
          </w:tcPr>
          <w:p w14:paraId="3C6B8640" w14:textId="77777777" w:rsidR="00030946" w:rsidRPr="001E1B3D" w:rsidRDefault="00030946" w:rsidP="00030946">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General and Operations Managers</w:t>
            </w:r>
          </w:p>
        </w:tc>
        <w:tc>
          <w:tcPr>
            <w:tcW w:w="1102" w:type="dxa"/>
            <w:tcBorders>
              <w:top w:val="nil"/>
              <w:left w:val="nil"/>
              <w:bottom w:val="single" w:sz="4" w:space="0" w:color="auto"/>
              <w:right w:val="single" w:sz="4" w:space="0" w:color="auto"/>
            </w:tcBorders>
            <w:shd w:val="clear" w:color="auto" w:fill="auto"/>
            <w:noWrap/>
            <w:vAlign w:val="bottom"/>
            <w:hideMark/>
          </w:tcPr>
          <w:p w14:paraId="040A2B9B" w14:textId="77777777" w:rsidR="00030946" w:rsidRPr="001E1B3D" w:rsidRDefault="00030946" w:rsidP="00030946">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3,050</w:t>
            </w:r>
          </w:p>
        </w:tc>
        <w:tc>
          <w:tcPr>
            <w:tcW w:w="1062" w:type="dxa"/>
            <w:tcBorders>
              <w:top w:val="nil"/>
              <w:left w:val="nil"/>
              <w:bottom w:val="single" w:sz="4" w:space="0" w:color="auto"/>
              <w:right w:val="single" w:sz="4" w:space="0" w:color="auto"/>
            </w:tcBorders>
            <w:shd w:val="clear" w:color="auto" w:fill="auto"/>
            <w:noWrap/>
            <w:vAlign w:val="bottom"/>
            <w:hideMark/>
          </w:tcPr>
          <w:p w14:paraId="1537916F" w14:textId="77777777" w:rsidR="00030946" w:rsidRPr="001E1B3D" w:rsidRDefault="00030946" w:rsidP="00030946">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3,161</w:t>
            </w:r>
          </w:p>
        </w:tc>
        <w:tc>
          <w:tcPr>
            <w:tcW w:w="624" w:type="dxa"/>
            <w:tcBorders>
              <w:top w:val="nil"/>
              <w:left w:val="nil"/>
              <w:bottom w:val="single" w:sz="4" w:space="0" w:color="auto"/>
              <w:right w:val="single" w:sz="4" w:space="0" w:color="auto"/>
            </w:tcBorders>
            <w:shd w:val="clear" w:color="auto" w:fill="auto"/>
            <w:noWrap/>
            <w:vAlign w:val="bottom"/>
            <w:hideMark/>
          </w:tcPr>
          <w:p w14:paraId="0FD304AD" w14:textId="77777777" w:rsidR="00030946" w:rsidRPr="00463D73" w:rsidRDefault="00030946" w:rsidP="00144EFA">
            <w:pPr>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111</w:t>
            </w:r>
          </w:p>
        </w:tc>
        <w:tc>
          <w:tcPr>
            <w:tcW w:w="890" w:type="dxa"/>
            <w:tcBorders>
              <w:top w:val="nil"/>
              <w:left w:val="nil"/>
              <w:bottom w:val="single" w:sz="4" w:space="0" w:color="auto"/>
              <w:right w:val="single" w:sz="4" w:space="0" w:color="auto"/>
            </w:tcBorders>
            <w:shd w:val="clear" w:color="auto" w:fill="auto"/>
            <w:noWrap/>
            <w:vAlign w:val="bottom"/>
            <w:hideMark/>
          </w:tcPr>
          <w:p w14:paraId="2D6720EA" w14:textId="77777777" w:rsidR="00030946" w:rsidRPr="001E1B3D" w:rsidRDefault="00030946" w:rsidP="00144EFA">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3.64%</w:t>
            </w:r>
          </w:p>
        </w:tc>
        <w:tc>
          <w:tcPr>
            <w:tcW w:w="890" w:type="dxa"/>
            <w:tcBorders>
              <w:top w:val="nil"/>
              <w:left w:val="nil"/>
              <w:bottom w:val="single" w:sz="4" w:space="0" w:color="auto"/>
              <w:right w:val="single" w:sz="4" w:space="0" w:color="auto"/>
            </w:tcBorders>
            <w:shd w:val="clear" w:color="auto" w:fill="auto"/>
            <w:noWrap/>
            <w:vAlign w:val="bottom"/>
            <w:hideMark/>
          </w:tcPr>
          <w:p w14:paraId="68667018" w14:textId="77777777" w:rsidR="00030946" w:rsidRPr="001E1B3D" w:rsidRDefault="00030946" w:rsidP="00463D73">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56</w:t>
            </w:r>
          </w:p>
        </w:tc>
        <w:tc>
          <w:tcPr>
            <w:tcW w:w="1370" w:type="dxa"/>
            <w:tcBorders>
              <w:top w:val="nil"/>
              <w:left w:val="nil"/>
              <w:bottom w:val="single" w:sz="4" w:space="0" w:color="auto"/>
              <w:right w:val="single" w:sz="4" w:space="0" w:color="auto"/>
            </w:tcBorders>
            <w:shd w:val="clear" w:color="auto" w:fill="auto"/>
            <w:noWrap/>
            <w:vAlign w:val="bottom"/>
            <w:hideMark/>
          </w:tcPr>
          <w:p w14:paraId="3CE746AC" w14:textId="77777777" w:rsidR="00030946" w:rsidRPr="001E1B3D" w:rsidRDefault="00030946" w:rsidP="00463D73">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72</w:t>
            </w:r>
          </w:p>
        </w:tc>
        <w:tc>
          <w:tcPr>
            <w:tcW w:w="720" w:type="dxa"/>
            <w:tcBorders>
              <w:top w:val="nil"/>
              <w:left w:val="nil"/>
              <w:bottom w:val="single" w:sz="4" w:space="0" w:color="auto"/>
              <w:right w:val="single" w:sz="4" w:space="0" w:color="auto"/>
            </w:tcBorders>
            <w:shd w:val="clear" w:color="auto" w:fill="auto"/>
            <w:noWrap/>
            <w:vAlign w:val="bottom"/>
            <w:hideMark/>
          </w:tcPr>
          <w:p w14:paraId="0F8F1B4A" w14:textId="77777777" w:rsidR="00030946" w:rsidRPr="001E1B3D" w:rsidRDefault="00030946" w:rsidP="00463D73">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128</w:t>
            </w:r>
          </w:p>
        </w:tc>
      </w:tr>
      <w:tr w:rsidR="00FA13F8" w:rsidRPr="001E1B3D" w14:paraId="1C69AB99"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F3CA21F" w14:textId="77777777" w:rsidR="00030946" w:rsidRPr="001E1B3D" w:rsidRDefault="00030946" w:rsidP="00030946">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39-9021</w:t>
            </w:r>
          </w:p>
        </w:tc>
        <w:tc>
          <w:tcPr>
            <w:tcW w:w="7005" w:type="dxa"/>
            <w:tcBorders>
              <w:top w:val="nil"/>
              <w:left w:val="nil"/>
              <w:bottom w:val="single" w:sz="4" w:space="0" w:color="auto"/>
              <w:right w:val="single" w:sz="4" w:space="0" w:color="auto"/>
            </w:tcBorders>
            <w:shd w:val="clear" w:color="auto" w:fill="auto"/>
            <w:noWrap/>
            <w:vAlign w:val="bottom"/>
            <w:hideMark/>
          </w:tcPr>
          <w:p w14:paraId="54248E4D" w14:textId="77777777" w:rsidR="00030946" w:rsidRPr="001E1B3D" w:rsidRDefault="00030946" w:rsidP="00030946">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Personal Care Aides</w:t>
            </w:r>
          </w:p>
        </w:tc>
        <w:tc>
          <w:tcPr>
            <w:tcW w:w="1102" w:type="dxa"/>
            <w:tcBorders>
              <w:top w:val="nil"/>
              <w:left w:val="nil"/>
              <w:bottom w:val="single" w:sz="4" w:space="0" w:color="auto"/>
              <w:right w:val="single" w:sz="4" w:space="0" w:color="auto"/>
            </w:tcBorders>
            <w:shd w:val="clear" w:color="auto" w:fill="auto"/>
            <w:noWrap/>
            <w:vAlign w:val="bottom"/>
            <w:hideMark/>
          </w:tcPr>
          <w:p w14:paraId="1973FE03" w14:textId="77777777" w:rsidR="00030946" w:rsidRPr="001E1B3D" w:rsidRDefault="00030946" w:rsidP="00030946">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2,549</w:t>
            </w:r>
          </w:p>
        </w:tc>
        <w:tc>
          <w:tcPr>
            <w:tcW w:w="1062" w:type="dxa"/>
            <w:tcBorders>
              <w:top w:val="nil"/>
              <w:left w:val="nil"/>
              <w:bottom w:val="single" w:sz="4" w:space="0" w:color="auto"/>
              <w:right w:val="single" w:sz="4" w:space="0" w:color="auto"/>
            </w:tcBorders>
            <w:shd w:val="clear" w:color="auto" w:fill="auto"/>
            <w:noWrap/>
            <w:vAlign w:val="bottom"/>
            <w:hideMark/>
          </w:tcPr>
          <w:p w14:paraId="11E46AFF" w14:textId="77777777" w:rsidR="00030946" w:rsidRPr="001E1B3D" w:rsidRDefault="00030946" w:rsidP="00030946">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2,660</w:t>
            </w:r>
          </w:p>
        </w:tc>
        <w:tc>
          <w:tcPr>
            <w:tcW w:w="624" w:type="dxa"/>
            <w:tcBorders>
              <w:top w:val="nil"/>
              <w:left w:val="nil"/>
              <w:bottom w:val="single" w:sz="4" w:space="0" w:color="auto"/>
              <w:right w:val="single" w:sz="4" w:space="0" w:color="auto"/>
            </w:tcBorders>
            <w:shd w:val="clear" w:color="auto" w:fill="auto"/>
            <w:noWrap/>
            <w:vAlign w:val="bottom"/>
            <w:hideMark/>
          </w:tcPr>
          <w:p w14:paraId="02E96B11" w14:textId="77777777" w:rsidR="00030946" w:rsidRPr="00463D73" w:rsidRDefault="00030946" w:rsidP="00144EFA">
            <w:pPr>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111</w:t>
            </w:r>
          </w:p>
        </w:tc>
        <w:tc>
          <w:tcPr>
            <w:tcW w:w="890" w:type="dxa"/>
            <w:tcBorders>
              <w:top w:val="nil"/>
              <w:left w:val="nil"/>
              <w:bottom w:val="single" w:sz="4" w:space="0" w:color="auto"/>
              <w:right w:val="single" w:sz="4" w:space="0" w:color="auto"/>
            </w:tcBorders>
            <w:shd w:val="clear" w:color="auto" w:fill="auto"/>
            <w:noWrap/>
            <w:vAlign w:val="bottom"/>
            <w:hideMark/>
          </w:tcPr>
          <w:p w14:paraId="4FBD2804" w14:textId="77777777" w:rsidR="00030946" w:rsidRPr="001E1B3D" w:rsidRDefault="00030946" w:rsidP="00144EFA">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4.35%</w:t>
            </w:r>
          </w:p>
        </w:tc>
        <w:tc>
          <w:tcPr>
            <w:tcW w:w="890" w:type="dxa"/>
            <w:tcBorders>
              <w:top w:val="nil"/>
              <w:left w:val="nil"/>
              <w:bottom w:val="single" w:sz="4" w:space="0" w:color="auto"/>
              <w:right w:val="single" w:sz="4" w:space="0" w:color="auto"/>
            </w:tcBorders>
            <w:shd w:val="clear" w:color="auto" w:fill="auto"/>
            <w:noWrap/>
            <w:vAlign w:val="bottom"/>
            <w:hideMark/>
          </w:tcPr>
          <w:p w14:paraId="26B50E2E" w14:textId="77777777" w:rsidR="00030946" w:rsidRPr="001E1B3D" w:rsidRDefault="00030946" w:rsidP="00463D73">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56</w:t>
            </w:r>
          </w:p>
        </w:tc>
        <w:tc>
          <w:tcPr>
            <w:tcW w:w="1370" w:type="dxa"/>
            <w:tcBorders>
              <w:top w:val="nil"/>
              <w:left w:val="nil"/>
              <w:bottom w:val="single" w:sz="4" w:space="0" w:color="auto"/>
              <w:right w:val="single" w:sz="4" w:space="0" w:color="auto"/>
            </w:tcBorders>
            <w:shd w:val="clear" w:color="auto" w:fill="auto"/>
            <w:noWrap/>
            <w:vAlign w:val="bottom"/>
            <w:hideMark/>
          </w:tcPr>
          <w:p w14:paraId="0AEDB456" w14:textId="77777777" w:rsidR="00030946" w:rsidRPr="001E1B3D" w:rsidRDefault="00030946" w:rsidP="00463D73">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16</w:t>
            </w:r>
          </w:p>
        </w:tc>
        <w:tc>
          <w:tcPr>
            <w:tcW w:w="720" w:type="dxa"/>
            <w:tcBorders>
              <w:top w:val="nil"/>
              <w:left w:val="nil"/>
              <w:bottom w:val="single" w:sz="4" w:space="0" w:color="auto"/>
              <w:right w:val="single" w:sz="4" w:space="0" w:color="auto"/>
            </w:tcBorders>
            <w:shd w:val="clear" w:color="auto" w:fill="auto"/>
            <w:noWrap/>
            <w:vAlign w:val="bottom"/>
            <w:hideMark/>
          </w:tcPr>
          <w:p w14:paraId="5C2BEE81" w14:textId="77777777" w:rsidR="00030946" w:rsidRPr="001E1B3D" w:rsidRDefault="00030946" w:rsidP="00463D73">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72</w:t>
            </w:r>
          </w:p>
        </w:tc>
      </w:tr>
      <w:tr w:rsidR="00FA13F8" w:rsidRPr="001E1B3D" w14:paraId="5BEF016E" w14:textId="77777777" w:rsidTr="00482E27">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CE8D32B" w14:textId="77777777" w:rsidR="00030946" w:rsidRPr="001E1B3D" w:rsidRDefault="00030946" w:rsidP="00030946">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41-3021</w:t>
            </w:r>
          </w:p>
        </w:tc>
        <w:tc>
          <w:tcPr>
            <w:tcW w:w="7005" w:type="dxa"/>
            <w:tcBorders>
              <w:top w:val="nil"/>
              <w:left w:val="nil"/>
              <w:bottom w:val="single" w:sz="4" w:space="0" w:color="auto"/>
              <w:right w:val="single" w:sz="4" w:space="0" w:color="auto"/>
            </w:tcBorders>
            <w:shd w:val="clear" w:color="auto" w:fill="auto"/>
            <w:noWrap/>
            <w:vAlign w:val="bottom"/>
            <w:hideMark/>
          </w:tcPr>
          <w:p w14:paraId="2AF9D025" w14:textId="77777777" w:rsidR="00030946" w:rsidRPr="001E1B3D" w:rsidRDefault="00030946" w:rsidP="00030946">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Insurance Sales Agents</w:t>
            </w:r>
          </w:p>
        </w:tc>
        <w:tc>
          <w:tcPr>
            <w:tcW w:w="1102" w:type="dxa"/>
            <w:tcBorders>
              <w:top w:val="nil"/>
              <w:left w:val="nil"/>
              <w:bottom w:val="single" w:sz="4" w:space="0" w:color="auto"/>
              <w:right w:val="single" w:sz="4" w:space="0" w:color="auto"/>
            </w:tcBorders>
            <w:shd w:val="clear" w:color="auto" w:fill="auto"/>
            <w:noWrap/>
            <w:vAlign w:val="bottom"/>
            <w:hideMark/>
          </w:tcPr>
          <w:p w14:paraId="4CB2E5C5" w14:textId="77777777" w:rsidR="00030946" w:rsidRPr="001E1B3D" w:rsidRDefault="00030946" w:rsidP="00030946">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1,921</w:t>
            </w:r>
          </w:p>
        </w:tc>
        <w:tc>
          <w:tcPr>
            <w:tcW w:w="1062" w:type="dxa"/>
            <w:tcBorders>
              <w:top w:val="nil"/>
              <w:left w:val="nil"/>
              <w:bottom w:val="single" w:sz="4" w:space="0" w:color="auto"/>
              <w:right w:val="single" w:sz="4" w:space="0" w:color="auto"/>
            </w:tcBorders>
            <w:shd w:val="clear" w:color="auto" w:fill="auto"/>
            <w:noWrap/>
            <w:vAlign w:val="bottom"/>
            <w:hideMark/>
          </w:tcPr>
          <w:p w14:paraId="0625979A" w14:textId="77777777" w:rsidR="00030946" w:rsidRPr="001E1B3D" w:rsidRDefault="00030946" w:rsidP="00030946">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2,025</w:t>
            </w:r>
          </w:p>
        </w:tc>
        <w:tc>
          <w:tcPr>
            <w:tcW w:w="624" w:type="dxa"/>
            <w:tcBorders>
              <w:top w:val="nil"/>
              <w:left w:val="nil"/>
              <w:bottom w:val="single" w:sz="4" w:space="0" w:color="auto"/>
              <w:right w:val="single" w:sz="4" w:space="0" w:color="auto"/>
            </w:tcBorders>
            <w:shd w:val="clear" w:color="auto" w:fill="auto"/>
            <w:noWrap/>
            <w:vAlign w:val="bottom"/>
            <w:hideMark/>
          </w:tcPr>
          <w:p w14:paraId="6B35AB09" w14:textId="77777777" w:rsidR="00030946" w:rsidRPr="00463D73" w:rsidRDefault="00030946" w:rsidP="00144EFA">
            <w:pPr>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104</w:t>
            </w:r>
          </w:p>
        </w:tc>
        <w:tc>
          <w:tcPr>
            <w:tcW w:w="890" w:type="dxa"/>
            <w:tcBorders>
              <w:top w:val="nil"/>
              <w:left w:val="nil"/>
              <w:bottom w:val="single" w:sz="4" w:space="0" w:color="auto"/>
              <w:right w:val="single" w:sz="4" w:space="0" w:color="auto"/>
            </w:tcBorders>
            <w:shd w:val="clear" w:color="auto" w:fill="auto"/>
            <w:noWrap/>
            <w:vAlign w:val="bottom"/>
            <w:hideMark/>
          </w:tcPr>
          <w:p w14:paraId="04EF6C0A" w14:textId="77777777" w:rsidR="00030946" w:rsidRPr="001E1B3D" w:rsidRDefault="00030946" w:rsidP="00144EFA">
            <w:pPr>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5.41%</w:t>
            </w:r>
          </w:p>
        </w:tc>
        <w:tc>
          <w:tcPr>
            <w:tcW w:w="890" w:type="dxa"/>
            <w:tcBorders>
              <w:top w:val="nil"/>
              <w:left w:val="nil"/>
              <w:bottom w:val="single" w:sz="4" w:space="0" w:color="auto"/>
              <w:right w:val="single" w:sz="4" w:space="0" w:color="auto"/>
            </w:tcBorders>
            <w:shd w:val="clear" w:color="auto" w:fill="auto"/>
            <w:noWrap/>
            <w:vAlign w:val="bottom"/>
            <w:hideMark/>
          </w:tcPr>
          <w:p w14:paraId="7010612B" w14:textId="77777777" w:rsidR="00030946" w:rsidRPr="001E1B3D" w:rsidRDefault="00030946" w:rsidP="00463D73">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52</w:t>
            </w:r>
          </w:p>
        </w:tc>
        <w:tc>
          <w:tcPr>
            <w:tcW w:w="1370" w:type="dxa"/>
            <w:tcBorders>
              <w:top w:val="nil"/>
              <w:left w:val="nil"/>
              <w:bottom w:val="single" w:sz="4" w:space="0" w:color="auto"/>
              <w:right w:val="single" w:sz="4" w:space="0" w:color="auto"/>
            </w:tcBorders>
            <w:shd w:val="clear" w:color="auto" w:fill="auto"/>
            <w:noWrap/>
            <w:vAlign w:val="bottom"/>
            <w:hideMark/>
          </w:tcPr>
          <w:p w14:paraId="3F6CAEE6" w14:textId="77777777" w:rsidR="00030946" w:rsidRPr="001E1B3D" w:rsidRDefault="00030946" w:rsidP="00463D73">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50</w:t>
            </w:r>
          </w:p>
        </w:tc>
        <w:tc>
          <w:tcPr>
            <w:tcW w:w="720" w:type="dxa"/>
            <w:tcBorders>
              <w:top w:val="nil"/>
              <w:left w:val="nil"/>
              <w:bottom w:val="single" w:sz="4" w:space="0" w:color="auto"/>
              <w:right w:val="single" w:sz="4" w:space="0" w:color="auto"/>
            </w:tcBorders>
            <w:shd w:val="clear" w:color="auto" w:fill="auto"/>
            <w:noWrap/>
            <w:vAlign w:val="bottom"/>
            <w:hideMark/>
          </w:tcPr>
          <w:p w14:paraId="477E8632" w14:textId="77777777" w:rsidR="00030946" w:rsidRPr="001E1B3D" w:rsidRDefault="00030946" w:rsidP="00463D73">
            <w:pPr>
              <w:jc w:val="right"/>
              <w:rPr>
                <w:rFonts w:ascii="Arial Narrow" w:eastAsia="Times New Roman" w:hAnsi="Arial Narrow" w:cs="Arial"/>
                <w:color w:val="000000"/>
                <w:sz w:val="20"/>
                <w:szCs w:val="20"/>
              </w:rPr>
            </w:pPr>
            <w:r w:rsidRPr="001E1B3D">
              <w:rPr>
                <w:rFonts w:ascii="Arial Narrow" w:eastAsia="Times New Roman" w:hAnsi="Arial Narrow" w:cs="Arial"/>
                <w:color w:val="000000"/>
                <w:sz w:val="20"/>
                <w:szCs w:val="20"/>
              </w:rPr>
              <w:t>102</w:t>
            </w:r>
          </w:p>
        </w:tc>
      </w:tr>
    </w:tbl>
    <w:p w14:paraId="6D67AD9B" w14:textId="77777777" w:rsidR="00BF5C7A" w:rsidRPr="001E1B3D" w:rsidRDefault="00BF5C7A" w:rsidP="002145F0">
      <w:pPr>
        <w:contextualSpacing/>
        <w:rPr>
          <w:rFonts w:ascii="Arial Narrow" w:hAnsi="Arial Narrow" w:cs="Arial"/>
          <w:b/>
          <w:sz w:val="18"/>
          <w:szCs w:val="18"/>
        </w:rPr>
      </w:pPr>
    </w:p>
    <w:p w14:paraId="784BC503" w14:textId="77777777" w:rsidR="005702E2" w:rsidRDefault="005702E2" w:rsidP="002145F0">
      <w:pPr>
        <w:contextualSpacing/>
        <w:rPr>
          <w:rFonts w:ascii="Arial" w:hAnsi="Arial" w:cs="Arial"/>
          <w:b/>
          <w:sz w:val="18"/>
          <w:szCs w:val="18"/>
        </w:rPr>
      </w:pPr>
    </w:p>
    <w:p w14:paraId="0DD2056B" w14:textId="77777777" w:rsidR="005702E2" w:rsidRDefault="005702E2" w:rsidP="002145F0">
      <w:pPr>
        <w:contextualSpacing/>
        <w:rPr>
          <w:rFonts w:ascii="Arial" w:hAnsi="Arial" w:cs="Arial"/>
          <w:b/>
          <w:sz w:val="18"/>
          <w:szCs w:val="18"/>
        </w:rPr>
      </w:pPr>
    </w:p>
    <w:p w14:paraId="2F2D6C3C" w14:textId="77777777" w:rsidR="00E12A7A" w:rsidRDefault="00E12A7A" w:rsidP="00760A38">
      <w:pPr>
        <w:outlineLvl w:val="0"/>
        <w:rPr>
          <w:b/>
          <w:sz w:val="32"/>
          <w:szCs w:val="32"/>
        </w:rPr>
      </w:pPr>
    </w:p>
    <w:p w14:paraId="6ECD2BB2" w14:textId="03E58726" w:rsidR="005702E2" w:rsidRPr="00760A38" w:rsidRDefault="00760A38" w:rsidP="00760A38">
      <w:pPr>
        <w:outlineLvl w:val="0"/>
        <w:rPr>
          <w:b/>
          <w:sz w:val="32"/>
          <w:szCs w:val="32"/>
        </w:rPr>
      </w:pPr>
      <w:r w:rsidRPr="00E33CE0">
        <w:rPr>
          <w:b/>
          <w:sz w:val="32"/>
          <w:szCs w:val="32"/>
        </w:rPr>
        <w:lastRenderedPageBreak/>
        <w:t xml:space="preserve">City of Little Rock </w:t>
      </w:r>
      <w:r w:rsidR="00110869" w:rsidRPr="00110869">
        <w:rPr>
          <w:b/>
          <w:sz w:val="32"/>
          <w:szCs w:val="32"/>
        </w:rPr>
        <w:t>Arkansas Local Workforce Development Area</w:t>
      </w:r>
      <w:r w:rsidR="00110869" w:rsidRPr="00E33CE0">
        <w:rPr>
          <w:b/>
          <w:sz w:val="32"/>
          <w:szCs w:val="32"/>
        </w:rPr>
        <w:t xml:space="preserve"> </w:t>
      </w:r>
    </w:p>
    <w:p w14:paraId="50124EB7" w14:textId="4A9A80BE" w:rsidR="005702E2" w:rsidRPr="00760A38" w:rsidRDefault="00760A38" w:rsidP="00760A38">
      <w:pPr>
        <w:contextualSpacing/>
        <w:jc w:val="center"/>
        <w:rPr>
          <w:b/>
        </w:rPr>
      </w:pPr>
      <w:r>
        <w:rPr>
          <w:b/>
        </w:rPr>
        <w:t>Top Occupations</w:t>
      </w:r>
    </w:p>
    <w:tbl>
      <w:tblPr>
        <w:tblW w:w="14580" w:type="dxa"/>
        <w:tblInd w:w="108" w:type="dxa"/>
        <w:tblLook w:val="04A0" w:firstRow="1" w:lastRow="0" w:firstColumn="1" w:lastColumn="0" w:noHBand="0" w:noVBand="1"/>
      </w:tblPr>
      <w:tblGrid>
        <w:gridCol w:w="900"/>
        <w:gridCol w:w="7110"/>
        <w:gridCol w:w="1080"/>
        <w:gridCol w:w="1037"/>
        <w:gridCol w:w="583"/>
        <w:gridCol w:w="877"/>
        <w:gridCol w:w="923"/>
        <w:gridCol w:w="1337"/>
        <w:gridCol w:w="733"/>
      </w:tblGrid>
      <w:tr w:rsidR="005702E2" w:rsidRPr="005702E2" w14:paraId="548E5966" w14:textId="77777777" w:rsidTr="00A676CA">
        <w:trPr>
          <w:trHeight w:val="20"/>
        </w:trPr>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218966" w14:textId="77777777" w:rsidR="005702E2" w:rsidRPr="008416BF" w:rsidRDefault="005702E2" w:rsidP="005702E2">
            <w:pPr>
              <w:jc w:val="center"/>
              <w:rPr>
                <w:rFonts w:ascii="Arial Narrow" w:eastAsia="Times New Roman" w:hAnsi="Arial Narrow" w:cs="Arial"/>
                <w:b/>
                <w:bCs/>
                <w:sz w:val="18"/>
                <w:szCs w:val="18"/>
              </w:rPr>
            </w:pPr>
            <w:r w:rsidRPr="008416BF">
              <w:rPr>
                <w:rFonts w:ascii="Arial Narrow" w:eastAsia="Times New Roman" w:hAnsi="Arial Narrow" w:cs="Arial"/>
                <w:b/>
                <w:bCs/>
                <w:sz w:val="18"/>
                <w:szCs w:val="18"/>
              </w:rPr>
              <w:t>SOC Code</w:t>
            </w:r>
          </w:p>
        </w:tc>
        <w:tc>
          <w:tcPr>
            <w:tcW w:w="71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A0F0BD" w14:textId="77777777" w:rsidR="005702E2" w:rsidRPr="008416BF" w:rsidRDefault="005702E2" w:rsidP="005702E2">
            <w:pPr>
              <w:jc w:val="center"/>
              <w:rPr>
                <w:rFonts w:ascii="Arial Narrow" w:eastAsia="Times New Roman" w:hAnsi="Arial Narrow" w:cs="Arial"/>
                <w:b/>
                <w:bCs/>
                <w:sz w:val="18"/>
                <w:szCs w:val="18"/>
              </w:rPr>
            </w:pPr>
            <w:r w:rsidRPr="008416BF">
              <w:rPr>
                <w:rFonts w:ascii="Arial Narrow" w:eastAsia="Times New Roman" w:hAnsi="Arial Narrow" w:cs="Arial"/>
                <w:b/>
                <w:bCs/>
                <w:sz w:val="18"/>
                <w:szCs w:val="18"/>
              </w:rPr>
              <w:t>SOC Title</w:t>
            </w:r>
          </w:p>
        </w:tc>
        <w:tc>
          <w:tcPr>
            <w:tcW w:w="21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8403EAE" w14:textId="77777777" w:rsidR="005702E2" w:rsidRPr="008416BF" w:rsidRDefault="005702E2" w:rsidP="005702E2">
            <w:pPr>
              <w:jc w:val="center"/>
              <w:rPr>
                <w:rFonts w:ascii="Arial Narrow" w:eastAsia="Times New Roman" w:hAnsi="Arial Narrow" w:cs="Arial"/>
                <w:b/>
                <w:bCs/>
                <w:color w:val="000000"/>
                <w:sz w:val="18"/>
                <w:szCs w:val="18"/>
              </w:rPr>
            </w:pPr>
            <w:r w:rsidRPr="008416BF">
              <w:rPr>
                <w:rFonts w:ascii="Arial Narrow" w:eastAsia="Times New Roman" w:hAnsi="Arial Narrow" w:cs="Arial"/>
                <w:b/>
                <w:bCs/>
                <w:color w:val="000000"/>
                <w:sz w:val="18"/>
                <w:szCs w:val="18"/>
              </w:rPr>
              <w:t>Employment</w:t>
            </w:r>
          </w:p>
        </w:tc>
        <w:tc>
          <w:tcPr>
            <w:tcW w:w="14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B15FA6" w14:textId="77777777" w:rsidR="005702E2" w:rsidRPr="008416BF" w:rsidRDefault="005702E2" w:rsidP="005702E2">
            <w:pPr>
              <w:jc w:val="center"/>
              <w:rPr>
                <w:rFonts w:ascii="Arial Narrow" w:eastAsia="Times New Roman" w:hAnsi="Arial Narrow" w:cs="Arial"/>
                <w:b/>
                <w:bCs/>
                <w:color w:val="000000"/>
                <w:sz w:val="18"/>
                <w:szCs w:val="18"/>
              </w:rPr>
            </w:pPr>
            <w:r w:rsidRPr="008416BF">
              <w:rPr>
                <w:rFonts w:ascii="Arial Narrow" w:eastAsia="Times New Roman" w:hAnsi="Arial Narrow" w:cs="Arial"/>
                <w:b/>
                <w:bCs/>
                <w:color w:val="000000"/>
                <w:sz w:val="18"/>
                <w:szCs w:val="18"/>
              </w:rPr>
              <w:t>Growth</w:t>
            </w:r>
          </w:p>
        </w:tc>
        <w:tc>
          <w:tcPr>
            <w:tcW w:w="2993" w:type="dxa"/>
            <w:gridSpan w:val="3"/>
            <w:tcBorders>
              <w:top w:val="single" w:sz="4" w:space="0" w:color="auto"/>
              <w:left w:val="nil"/>
              <w:bottom w:val="single" w:sz="4" w:space="0" w:color="auto"/>
              <w:right w:val="single" w:sz="4" w:space="0" w:color="auto"/>
            </w:tcBorders>
            <w:shd w:val="clear" w:color="auto" w:fill="auto"/>
            <w:noWrap/>
            <w:vAlign w:val="bottom"/>
            <w:hideMark/>
          </w:tcPr>
          <w:p w14:paraId="16AF0CE5" w14:textId="77777777" w:rsidR="005702E2" w:rsidRPr="008416BF" w:rsidRDefault="005702E2" w:rsidP="005702E2">
            <w:pPr>
              <w:jc w:val="center"/>
              <w:rPr>
                <w:rFonts w:ascii="Arial Narrow" w:eastAsia="Times New Roman" w:hAnsi="Arial Narrow" w:cs="Arial"/>
                <w:b/>
                <w:bCs/>
                <w:color w:val="000000"/>
                <w:sz w:val="18"/>
                <w:szCs w:val="18"/>
              </w:rPr>
            </w:pPr>
            <w:r w:rsidRPr="008416BF">
              <w:rPr>
                <w:rFonts w:ascii="Arial Narrow" w:eastAsia="Times New Roman" w:hAnsi="Arial Narrow" w:cs="Arial"/>
                <w:b/>
                <w:bCs/>
                <w:color w:val="000000"/>
                <w:sz w:val="18"/>
                <w:szCs w:val="18"/>
              </w:rPr>
              <w:t>Annual Openings</w:t>
            </w:r>
          </w:p>
        </w:tc>
      </w:tr>
      <w:tr w:rsidR="005702E2" w:rsidRPr="005702E2" w14:paraId="6724FDBB" w14:textId="77777777" w:rsidTr="00A676CA">
        <w:trPr>
          <w:trHeight w:val="20"/>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74087E56" w14:textId="77777777" w:rsidR="005702E2" w:rsidRPr="008416BF" w:rsidRDefault="005702E2" w:rsidP="005702E2">
            <w:pPr>
              <w:rPr>
                <w:rFonts w:ascii="Arial Narrow" w:eastAsia="Times New Roman" w:hAnsi="Arial Narrow" w:cs="Arial"/>
                <w:b/>
                <w:bCs/>
                <w:sz w:val="18"/>
                <w:szCs w:val="18"/>
              </w:rPr>
            </w:pPr>
          </w:p>
        </w:tc>
        <w:tc>
          <w:tcPr>
            <w:tcW w:w="7110" w:type="dxa"/>
            <w:vMerge/>
            <w:tcBorders>
              <w:top w:val="single" w:sz="4" w:space="0" w:color="auto"/>
              <w:left w:val="single" w:sz="4" w:space="0" w:color="auto"/>
              <w:bottom w:val="single" w:sz="4" w:space="0" w:color="auto"/>
              <w:right w:val="single" w:sz="4" w:space="0" w:color="auto"/>
            </w:tcBorders>
            <w:vAlign w:val="center"/>
            <w:hideMark/>
          </w:tcPr>
          <w:p w14:paraId="04E392BF" w14:textId="77777777" w:rsidR="005702E2" w:rsidRPr="008416BF" w:rsidRDefault="005702E2" w:rsidP="005702E2">
            <w:pPr>
              <w:rPr>
                <w:rFonts w:ascii="Arial Narrow" w:eastAsia="Times New Roman" w:hAnsi="Arial Narrow" w:cs="Arial"/>
                <w:b/>
                <w:bCs/>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14:paraId="29815346" w14:textId="77777777" w:rsidR="005702E2" w:rsidRPr="008416BF" w:rsidRDefault="005702E2" w:rsidP="005702E2">
            <w:pPr>
              <w:jc w:val="center"/>
              <w:rPr>
                <w:rFonts w:ascii="Arial Narrow" w:eastAsia="Times New Roman" w:hAnsi="Arial Narrow" w:cs="Arial"/>
                <w:b/>
                <w:bCs/>
                <w:sz w:val="18"/>
                <w:szCs w:val="18"/>
              </w:rPr>
            </w:pPr>
            <w:r w:rsidRPr="008416BF">
              <w:rPr>
                <w:rFonts w:ascii="Arial Narrow" w:eastAsia="Times New Roman" w:hAnsi="Arial Narrow" w:cs="Arial"/>
                <w:b/>
                <w:bCs/>
                <w:sz w:val="18"/>
                <w:szCs w:val="18"/>
              </w:rPr>
              <w:t>2016 Estimated</w:t>
            </w:r>
          </w:p>
        </w:tc>
        <w:tc>
          <w:tcPr>
            <w:tcW w:w="1037" w:type="dxa"/>
            <w:tcBorders>
              <w:top w:val="nil"/>
              <w:left w:val="nil"/>
              <w:bottom w:val="single" w:sz="4" w:space="0" w:color="auto"/>
              <w:right w:val="single" w:sz="4" w:space="0" w:color="auto"/>
            </w:tcBorders>
            <w:shd w:val="clear" w:color="auto" w:fill="auto"/>
            <w:vAlign w:val="center"/>
            <w:hideMark/>
          </w:tcPr>
          <w:p w14:paraId="61646C82" w14:textId="77777777" w:rsidR="005702E2" w:rsidRPr="008416BF" w:rsidRDefault="005702E2" w:rsidP="005702E2">
            <w:pPr>
              <w:jc w:val="center"/>
              <w:rPr>
                <w:rFonts w:ascii="Arial Narrow" w:eastAsia="Times New Roman" w:hAnsi="Arial Narrow" w:cs="Arial"/>
                <w:b/>
                <w:bCs/>
                <w:sz w:val="18"/>
                <w:szCs w:val="18"/>
              </w:rPr>
            </w:pPr>
            <w:r w:rsidRPr="008416BF">
              <w:rPr>
                <w:rFonts w:ascii="Arial Narrow" w:eastAsia="Times New Roman" w:hAnsi="Arial Narrow" w:cs="Arial"/>
                <w:b/>
                <w:bCs/>
                <w:sz w:val="18"/>
                <w:szCs w:val="18"/>
              </w:rPr>
              <w:t>2018 Projected</w:t>
            </w:r>
          </w:p>
        </w:tc>
        <w:tc>
          <w:tcPr>
            <w:tcW w:w="583" w:type="dxa"/>
            <w:tcBorders>
              <w:top w:val="nil"/>
              <w:left w:val="nil"/>
              <w:bottom w:val="single" w:sz="4" w:space="0" w:color="auto"/>
              <w:right w:val="single" w:sz="4" w:space="0" w:color="auto"/>
            </w:tcBorders>
            <w:shd w:val="clear" w:color="auto" w:fill="auto"/>
            <w:vAlign w:val="center"/>
            <w:hideMark/>
          </w:tcPr>
          <w:p w14:paraId="64A3AD63" w14:textId="77777777" w:rsidR="005702E2" w:rsidRPr="008416BF" w:rsidRDefault="005702E2" w:rsidP="005702E2">
            <w:pPr>
              <w:jc w:val="center"/>
              <w:rPr>
                <w:rFonts w:ascii="Arial Narrow" w:eastAsia="Times New Roman" w:hAnsi="Arial Narrow" w:cs="Arial"/>
                <w:b/>
                <w:bCs/>
                <w:sz w:val="18"/>
                <w:szCs w:val="18"/>
              </w:rPr>
            </w:pPr>
            <w:r w:rsidRPr="008416BF">
              <w:rPr>
                <w:rFonts w:ascii="Arial Narrow" w:eastAsia="Times New Roman" w:hAnsi="Arial Narrow" w:cs="Arial"/>
                <w:b/>
                <w:bCs/>
                <w:sz w:val="18"/>
                <w:szCs w:val="18"/>
              </w:rPr>
              <w:t>Net</w:t>
            </w:r>
          </w:p>
        </w:tc>
        <w:tc>
          <w:tcPr>
            <w:tcW w:w="877" w:type="dxa"/>
            <w:tcBorders>
              <w:top w:val="nil"/>
              <w:left w:val="nil"/>
              <w:bottom w:val="single" w:sz="4" w:space="0" w:color="auto"/>
              <w:right w:val="single" w:sz="4" w:space="0" w:color="auto"/>
            </w:tcBorders>
            <w:shd w:val="clear" w:color="auto" w:fill="auto"/>
            <w:vAlign w:val="center"/>
            <w:hideMark/>
          </w:tcPr>
          <w:p w14:paraId="763F99F6" w14:textId="77777777" w:rsidR="005702E2" w:rsidRPr="008416BF" w:rsidRDefault="005702E2" w:rsidP="005702E2">
            <w:pPr>
              <w:jc w:val="center"/>
              <w:rPr>
                <w:rFonts w:ascii="Arial Narrow" w:eastAsia="Times New Roman" w:hAnsi="Arial Narrow" w:cs="Arial"/>
                <w:b/>
                <w:bCs/>
                <w:sz w:val="18"/>
                <w:szCs w:val="18"/>
              </w:rPr>
            </w:pPr>
            <w:r w:rsidRPr="008416BF">
              <w:rPr>
                <w:rFonts w:ascii="Arial Narrow" w:eastAsia="Times New Roman" w:hAnsi="Arial Narrow" w:cs="Arial"/>
                <w:b/>
                <w:bCs/>
                <w:sz w:val="18"/>
                <w:szCs w:val="18"/>
              </w:rPr>
              <w:t>Percent</w:t>
            </w:r>
          </w:p>
        </w:tc>
        <w:tc>
          <w:tcPr>
            <w:tcW w:w="923" w:type="dxa"/>
            <w:tcBorders>
              <w:top w:val="nil"/>
              <w:left w:val="nil"/>
              <w:bottom w:val="single" w:sz="4" w:space="0" w:color="auto"/>
              <w:right w:val="single" w:sz="4" w:space="0" w:color="auto"/>
            </w:tcBorders>
            <w:shd w:val="clear" w:color="auto" w:fill="auto"/>
            <w:vAlign w:val="center"/>
            <w:hideMark/>
          </w:tcPr>
          <w:p w14:paraId="01025AE5" w14:textId="77777777" w:rsidR="005702E2" w:rsidRPr="008416BF" w:rsidRDefault="005702E2" w:rsidP="005702E2">
            <w:pPr>
              <w:jc w:val="center"/>
              <w:rPr>
                <w:rFonts w:ascii="Arial Narrow" w:eastAsia="Times New Roman" w:hAnsi="Arial Narrow" w:cs="Arial"/>
                <w:b/>
                <w:bCs/>
                <w:sz w:val="18"/>
                <w:szCs w:val="18"/>
              </w:rPr>
            </w:pPr>
            <w:r w:rsidRPr="008416BF">
              <w:rPr>
                <w:rFonts w:ascii="Arial Narrow" w:eastAsia="Times New Roman" w:hAnsi="Arial Narrow" w:cs="Arial"/>
                <w:b/>
                <w:bCs/>
                <w:sz w:val="18"/>
                <w:szCs w:val="18"/>
              </w:rPr>
              <w:t>Growth</w:t>
            </w:r>
          </w:p>
        </w:tc>
        <w:tc>
          <w:tcPr>
            <w:tcW w:w="1337" w:type="dxa"/>
            <w:tcBorders>
              <w:top w:val="nil"/>
              <w:left w:val="nil"/>
              <w:bottom w:val="single" w:sz="4" w:space="0" w:color="auto"/>
              <w:right w:val="single" w:sz="4" w:space="0" w:color="auto"/>
            </w:tcBorders>
            <w:shd w:val="clear" w:color="auto" w:fill="auto"/>
            <w:vAlign w:val="center"/>
            <w:hideMark/>
          </w:tcPr>
          <w:p w14:paraId="5265C5A7" w14:textId="77777777" w:rsidR="005702E2" w:rsidRPr="008416BF" w:rsidRDefault="005702E2" w:rsidP="005702E2">
            <w:pPr>
              <w:jc w:val="center"/>
              <w:rPr>
                <w:rFonts w:ascii="Arial Narrow" w:eastAsia="Times New Roman" w:hAnsi="Arial Narrow" w:cs="Arial"/>
                <w:b/>
                <w:bCs/>
                <w:sz w:val="18"/>
                <w:szCs w:val="18"/>
              </w:rPr>
            </w:pPr>
            <w:r w:rsidRPr="008416BF">
              <w:rPr>
                <w:rFonts w:ascii="Arial Narrow" w:eastAsia="Times New Roman" w:hAnsi="Arial Narrow" w:cs="Arial"/>
                <w:b/>
                <w:bCs/>
                <w:sz w:val="18"/>
                <w:szCs w:val="18"/>
              </w:rPr>
              <w:t>Replacement</w:t>
            </w:r>
          </w:p>
        </w:tc>
        <w:tc>
          <w:tcPr>
            <w:tcW w:w="733" w:type="dxa"/>
            <w:tcBorders>
              <w:top w:val="nil"/>
              <w:left w:val="nil"/>
              <w:bottom w:val="single" w:sz="4" w:space="0" w:color="auto"/>
              <w:right w:val="single" w:sz="4" w:space="0" w:color="auto"/>
            </w:tcBorders>
            <w:shd w:val="clear" w:color="auto" w:fill="auto"/>
            <w:vAlign w:val="center"/>
            <w:hideMark/>
          </w:tcPr>
          <w:p w14:paraId="255C75EE" w14:textId="77777777" w:rsidR="005702E2" w:rsidRPr="008416BF" w:rsidRDefault="005702E2" w:rsidP="005702E2">
            <w:pPr>
              <w:jc w:val="center"/>
              <w:rPr>
                <w:rFonts w:ascii="Arial Narrow" w:eastAsia="Times New Roman" w:hAnsi="Arial Narrow" w:cs="Arial"/>
                <w:b/>
                <w:bCs/>
                <w:sz w:val="18"/>
                <w:szCs w:val="18"/>
              </w:rPr>
            </w:pPr>
            <w:r w:rsidRPr="008416BF">
              <w:rPr>
                <w:rFonts w:ascii="Arial Narrow" w:eastAsia="Times New Roman" w:hAnsi="Arial Narrow" w:cs="Arial"/>
                <w:b/>
                <w:bCs/>
                <w:sz w:val="18"/>
                <w:szCs w:val="18"/>
              </w:rPr>
              <w:t>Total</w:t>
            </w:r>
          </w:p>
        </w:tc>
      </w:tr>
      <w:tr w:rsidR="005702E2" w:rsidRPr="005702E2" w14:paraId="1A7AC860" w14:textId="77777777" w:rsidTr="00A676CA">
        <w:trPr>
          <w:trHeight w:val="20"/>
        </w:trPr>
        <w:tc>
          <w:tcPr>
            <w:tcW w:w="1458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126D9B6" w14:textId="77777777" w:rsidR="005702E2" w:rsidRPr="008416BF" w:rsidRDefault="005702E2" w:rsidP="005702E2">
            <w:pPr>
              <w:jc w:val="center"/>
              <w:rPr>
                <w:rFonts w:ascii="Arial Narrow" w:eastAsia="Times New Roman" w:hAnsi="Arial Narrow" w:cs="Arial"/>
                <w:b/>
                <w:bCs/>
                <w:color w:val="000000"/>
                <w:sz w:val="20"/>
                <w:szCs w:val="20"/>
              </w:rPr>
            </w:pPr>
            <w:r w:rsidRPr="008416BF">
              <w:rPr>
                <w:rFonts w:ascii="Arial Narrow" w:eastAsia="Times New Roman" w:hAnsi="Arial Narrow" w:cs="Arial"/>
                <w:b/>
                <w:bCs/>
                <w:color w:val="000000"/>
                <w:sz w:val="20"/>
                <w:szCs w:val="20"/>
              </w:rPr>
              <w:t>Top 10 Fastest Growing</w:t>
            </w:r>
          </w:p>
        </w:tc>
      </w:tr>
      <w:tr w:rsidR="005702E2" w:rsidRPr="005702E2" w14:paraId="7DD5CD83" w14:textId="77777777" w:rsidTr="00A676CA">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365D99F"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51-9082</w:t>
            </w:r>
          </w:p>
        </w:tc>
        <w:tc>
          <w:tcPr>
            <w:tcW w:w="7110" w:type="dxa"/>
            <w:tcBorders>
              <w:top w:val="nil"/>
              <w:left w:val="nil"/>
              <w:bottom w:val="single" w:sz="4" w:space="0" w:color="auto"/>
              <w:right w:val="single" w:sz="4" w:space="0" w:color="auto"/>
            </w:tcBorders>
            <w:shd w:val="clear" w:color="auto" w:fill="auto"/>
            <w:noWrap/>
            <w:vAlign w:val="bottom"/>
            <w:hideMark/>
          </w:tcPr>
          <w:p w14:paraId="255AA54B"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Medical Appliance Technicians</w:t>
            </w:r>
          </w:p>
        </w:tc>
        <w:tc>
          <w:tcPr>
            <w:tcW w:w="1080" w:type="dxa"/>
            <w:tcBorders>
              <w:top w:val="nil"/>
              <w:left w:val="nil"/>
              <w:bottom w:val="single" w:sz="4" w:space="0" w:color="auto"/>
              <w:right w:val="single" w:sz="4" w:space="0" w:color="auto"/>
            </w:tcBorders>
            <w:shd w:val="clear" w:color="auto" w:fill="auto"/>
            <w:noWrap/>
            <w:vAlign w:val="bottom"/>
            <w:hideMark/>
          </w:tcPr>
          <w:p w14:paraId="218403E4"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39</w:t>
            </w:r>
          </w:p>
        </w:tc>
        <w:tc>
          <w:tcPr>
            <w:tcW w:w="1037" w:type="dxa"/>
            <w:tcBorders>
              <w:top w:val="nil"/>
              <w:left w:val="nil"/>
              <w:bottom w:val="single" w:sz="4" w:space="0" w:color="auto"/>
              <w:right w:val="single" w:sz="4" w:space="0" w:color="auto"/>
            </w:tcBorders>
            <w:shd w:val="clear" w:color="auto" w:fill="auto"/>
            <w:noWrap/>
            <w:vAlign w:val="bottom"/>
            <w:hideMark/>
          </w:tcPr>
          <w:p w14:paraId="60960CE8"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45</w:t>
            </w:r>
          </w:p>
        </w:tc>
        <w:tc>
          <w:tcPr>
            <w:tcW w:w="583" w:type="dxa"/>
            <w:tcBorders>
              <w:top w:val="nil"/>
              <w:left w:val="nil"/>
              <w:bottom w:val="single" w:sz="4" w:space="0" w:color="auto"/>
              <w:right w:val="single" w:sz="4" w:space="0" w:color="auto"/>
            </w:tcBorders>
            <w:shd w:val="clear" w:color="auto" w:fill="auto"/>
            <w:noWrap/>
            <w:vAlign w:val="bottom"/>
            <w:hideMark/>
          </w:tcPr>
          <w:p w14:paraId="7779FA44" w14:textId="77777777" w:rsidR="005702E2" w:rsidRPr="008416BF" w:rsidRDefault="005702E2" w:rsidP="004F6FE6">
            <w:pPr>
              <w:jc w:val="cente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w:t>
            </w:r>
          </w:p>
        </w:tc>
        <w:tc>
          <w:tcPr>
            <w:tcW w:w="877" w:type="dxa"/>
            <w:tcBorders>
              <w:top w:val="nil"/>
              <w:left w:val="nil"/>
              <w:bottom w:val="single" w:sz="4" w:space="0" w:color="auto"/>
              <w:right w:val="single" w:sz="4" w:space="0" w:color="auto"/>
            </w:tcBorders>
            <w:shd w:val="clear" w:color="auto" w:fill="auto"/>
            <w:noWrap/>
            <w:vAlign w:val="bottom"/>
            <w:hideMark/>
          </w:tcPr>
          <w:p w14:paraId="1D8308AD" w14:textId="77777777" w:rsidR="005702E2" w:rsidRPr="00463D73" w:rsidRDefault="005702E2" w:rsidP="004F6FE6">
            <w:pPr>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15.38%</w:t>
            </w:r>
          </w:p>
        </w:tc>
        <w:tc>
          <w:tcPr>
            <w:tcW w:w="923" w:type="dxa"/>
            <w:tcBorders>
              <w:top w:val="nil"/>
              <w:left w:val="nil"/>
              <w:bottom w:val="single" w:sz="4" w:space="0" w:color="auto"/>
              <w:right w:val="single" w:sz="4" w:space="0" w:color="auto"/>
            </w:tcBorders>
            <w:shd w:val="clear" w:color="auto" w:fill="auto"/>
            <w:noWrap/>
            <w:vAlign w:val="bottom"/>
            <w:hideMark/>
          </w:tcPr>
          <w:p w14:paraId="46F0A5FF"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w:t>
            </w:r>
          </w:p>
        </w:tc>
        <w:tc>
          <w:tcPr>
            <w:tcW w:w="1337" w:type="dxa"/>
            <w:tcBorders>
              <w:top w:val="nil"/>
              <w:left w:val="nil"/>
              <w:bottom w:val="single" w:sz="4" w:space="0" w:color="auto"/>
              <w:right w:val="single" w:sz="4" w:space="0" w:color="auto"/>
            </w:tcBorders>
            <w:shd w:val="clear" w:color="auto" w:fill="auto"/>
            <w:noWrap/>
            <w:vAlign w:val="bottom"/>
            <w:hideMark/>
          </w:tcPr>
          <w:p w14:paraId="191CF69D"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w:t>
            </w:r>
          </w:p>
        </w:tc>
        <w:tc>
          <w:tcPr>
            <w:tcW w:w="733" w:type="dxa"/>
            <w:tcBorders>
              <w:top w:val="nil"/>
              <w:left w:val="nil"/>
              <w:bottom w:val="single" w:sz="4" w:space="0" w:color="auto"/>
              <w:right w:val="single" w:sz="4" w:space="0" w:color="auto"/>
            </w:tcBorders>
            <w:shd w:val="clear" w:color="auto" w:fill="auto"/>
            <w:noWrap/>
            <w:vAlign w:val="bottom"/>
            <w:hideMark/>
          </w:tcPr>
          <w:p w14:paraId="072DA9C0"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w:t>
            </w:r>
          </w:p>
        </w:tc>
      </w:tr>
      <w:tr w:rsidR="005702E2" w:rsidRPr="005702E2" w14:paraId="5661BBEC" w14:textId="77777777" w:rsidTr="00A676CA">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E3A2596"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51-7011</w:t>
            </w:r>
          </w:p>
        </w:tc>
        <w:tc>
          <w:tcPr>
            <w:tcW w:w="7110" w:type="dxa"/>
            <w:tcBorders>
              <w:top w:val="nil"/>
              <w:left w:val="nil"/>
              <w:bottom w:val="single" w:sz="4" w:space="0" w:color="auto"/>
              <w:right w:val="single" w:sz="4" w:space="0" w:color="auto"/>
            </w:tcBorders>
            <w:shd w:val="clear" w:color="auto" w:fill="auto"/>
            <w:noWrap/>
            <w:vAlign w:val="bottom"/>
            <w:hideMark/>
          </w:tcPr>
          <w:p w14:paraId="67C09CDE"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Cabinetmakers and Bench Carpenters</w:t>
            </w:r>
          </w:p>
        </w:tc>
        <w:tc>
          <w:tcPr>
            <w:tcW w:w="1080" w:type="dxa"/>
            <w:tcBorders>
              <w:top w:val="nil"/>
              <w:left w:val="nil"/>
              <w:bottom w:val="single" w:sz="4" w:space="0" w:color="auto"/>
              <w:right w:val="single" w:sz="4" w:space="0" w:color="auto"/>
            </w:tcBorders>
            <w:shd w:val="clear" w:color="auto" w:fill="auto"/>
            <w:noWrap/>
            <w:vAlign w:val="bottom"/>
            <w:hideMark/>
          </w:tcPr>
          <w:p w14:paraId="634EE563"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157</w:t>
            </w:r>
          </w:p>
        </w:tc>
        <w:tc>
          <w:tcPr>
            <w:tcW w:w="1037" w:type="dxa"/>
            <w:tcBorders>
              <w:top w:val="nil"/>
              <w:left w:val="nil"/>
              <w:bottom w:val="single" w:sz="4" w:space="0" w:color="auto"/>
              <w:right w:val="single" w:sz="4" w:space="0" w:color="auto"/>
            </w:tcBorders>
            <w:shd w:val="clear" w:color="auto" w:fill="auto"/>
            <w:noWrap/>
            <w:vAlign w:val="bottom"/>
            <w:hideMark/>
          </w:tcPr>
          <w:p w14:paraId="64C2E0A7"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174</w:t>
            </w:r>
          </w:p>
        </w:tc>
        <w:tc>
          <w:tcPr>
            <w:tcW w:w="583" w:type="dxa"/>
            <w:tcBorders>
              <w:top w:val="nil"/>
              <w:left w:val="nil"/>
              <w:bottom w:val="single" w:sz="4" w:space="0" w:color="auto"/>
              <w:right w:val="single" w:sz="4" w:space="0" w:color="auto"/>
            </w:tcBorders>
            <w:shd w:val="clear" w:color="auto" w:fill="auto"/>
            <w:noWrap/>
            <w:vAlign w:val="bottom"/>
            <w:hideMark/>
          </w:tcPr>
          <w:p w14:paraId="233150C5" w14:textId="77777777" w:rsidR="005702E2" w:rsidRPr="008416BF" w:rsidRDefault="005702E2" w:rsidP="004F6FE6">
            <w:pPr>
              <w:jc w:val="cente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17</w:t>
            </w:r>
          </w:p>
        </w:tc>
        <w:tc>
          <w:tcPr>
            <w:tcW w:w="877" w:type="dxa"/>
            <w:tcBorders>
              <w:top w:val="nil"/>
              <w:left w:val="nil"/>
              <w:bottom w:val="single" w:sz="4" w:space="0" w:color="auto"/>
              <w:right w:val="single" w:sz="4" w:space="0" w:color="auto"/>
            </w:tcBorders>
            <w:shd w:val="clear" w:color="auto" w:fill="auto"/>
            <w:noWrap/>
            <w:vAlign w:val="bottom"/>
            <w:hideMark/>
          </w:tcPr>
          <w:p w14:paraId="35F450D6" w14:textId="77777777" w:rsidR="005702E2" w:rsidRPr="00463D73" w:rsidRDefault="005702E2" w:rsidP="004F6FE6">
            <w:pPr>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10.83%</w:t>
            </w:r>
          </w:p>
        </w:tc>
        <w:tc>
          <w:tcPr>
            <w:tcW w:w="923" w:type="dxa"/>
            <w:tcBorders>
              <w:top w:val="nil"/>
              <w:left w:val="nil"/>
              <w:bottom w:val="single" w:sz="4" w:space="0" w:color="auto"/>
              <w:right w:val="single" w:sz="4" w:space="0" w:color="auto"/>
            </w:tcBorders>
            <w:shd w:val="clear" w:color="auto" w:fill="auto"/>
            <w:noWrap/>
            <w:vAlign w:val="bottom"/>
            <w:hideMark/>
          </w:tcPr>
          <w:p w14:paraId="78CDEF37"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w:t>
            </w:r>
          </w:p>
        </w:tc>
        <w:tc>
          <w:tcPr>
            <w:tcW w:w="1337" w:type="dxa"/>
            <w:tcBorders>
              <w:top w:val="nil"/>
              <w:left w:val="nil"/>
              <w:bottom w:val="single" w:sz="4" w:space="0" w:color="auto"/>
              <w:right w:val="single" w:sz="4" w:space="0" w:color="auto"/>
            </w:tcBorders>
            <w:shd w:val="clear" w:color="auto" w:fill="auto"/>
            <w:noWrap/>
            <w:vAlign w:val="bottom"/>
            <w:hideMark/>
          </w:tcPr>
          <w:p w14:paraId="0F5F0A25"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c>
          <w:tcPr>
            <w:tcW w:w="733" w:type="dxa"/>
            <w:tcBorders>
              <w:top w:val="nil"/>
              <w:left w:val="nil"/>
              <w:bottom w:val="single" w:sz="4" w:space="0" w:color="auto"/>
              <w:right w:val="single" w:sz="4" w:space="0" w:color="auto"/>
            </w:tcBorders>
            <w:shd w:val="clear" w:color="auto" w:fill="auto"/>
            <w:noWrap/>
            <w:vAlign w:val="bottom"/>
            <w:hideMark/>
          </w:tcPr>
          <w:p w14:paraId="4C14D5FA"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w:t>
            </w:r>
          </w:p>
        </w:tc>
      </w:tr>
      <w:tr w:rsidR="005702E2" w:rsidRPr="005702E2" w14:paraId="731715A7" w14:textId="77777777" w:rsidTr="00A676CA">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E734058"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49-3042</w:t>
            </w:r>
          </w:p>
        </w:tc>
        <w:tc>
          <w:tcPr>
            <w:tcW w:w="7110" w:type="dxa"/>
            <w:tcBorders>
              <w:top w:val="nil"/>
              <w:left w:val="nil"/>
              <w:bottom w:val="single" w:sz="4" w:space="0" w:color="auto"/>
              <w:right w:val="single" w:sz="4" w:space="0" w:color="auto"/>
            </w:tcBorders>
            <w:shd w:val="clear" w:color="auto" w:fill="auto"/>
            <w:noWrap/>
            <w:vAlign w:val="bottom"/>
            <w:hideMark/>
          </w:tcPr>
          <w:p w14:paraId="26787A97"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Mobile Heavy Equipment Mechanics, Except Engines</w:t>
            </w:r>
          </w:p>
        </w:tc>
        <w:tc>
          <w:tcPr>
            <w:tcW w:w="1080" w:type="dxa"/>
            <w:tcBorders>
              <w:top w:val="nil"/>
              <w:left w:val="nil"/>
              <w:bottom w:val="single" w:sz="4" w:space="0" w:color="auto"/>
              <w:right w:val="single" w:sz="4" w:space="0" w:color="auto"/>
            </w:tcBorders>
            <w:shd w:val="clear" w:color="auto" w:fill="auto"/>
            <w:noWrap/>
            <w:vAlign w:val="bottom"/>
            <w:hideMark/>
          </w:tcPr>
          <w:p w14:paraId="7703A7D4"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84</w:t>
            </w:r>
          </w:p>
        </w:tc>
        <w:tc>
          <w:tcPr>
            <w:tcW w:w="1037" w:type="dxa"/>
            <w:tcBorders>
              <w:top w:val="nil"/>
              <w:left w:val="nil"/>
              <w:bottom w:val="single" w:sz="4" w:space="0" w:color="auto"/>
              <w:right w:val="single" w:sz="4" w:space="0" w:color="auto"/>
            </w:tcBorders>
            <w:shd w:val="clear" w:color="auto" w:fill="auto"/>
            <w:noWrap/>
            <w:vAlign w:val="bottom"/>
            <w:hideMark/>
          </w:tcPr>
          <w:p w14:paraId="624A59F6"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93</w:t>
            </w:r>
          </w:p>
        </w:tc>
        <w:tc>
          <w:tcPr>
            <w:tcW w:w="583" w:type="dxa"/>
            <w:tcBorders>
              <w:top w:val="nil"/>
              <w:left w:val="nil"/>
              <w:bottom w:val="single" w:sz="4" w:space="0" w:color="auto"/>
              <w:right w:val="single" w:sz="4" w:space="0" w:color="auto"/>
            </w:tcBorders>
            <w:shd w:val="clear" w:color="auto" w:fill="auto"/>
            <w:noWrap/>
            <w:vAlign w:val="bottom"/>
            <w:hideMark/>
          </w:tcPr>
          <w:p w14:paraId="596A2C93" w14:textId="77777777" w:rsidR="005702E2" w:rsidRPr="008416BF" w:rsidRDefault="005702E2" w:rsidP="004F6FE6">
            <w:pPr>
              <w:jc w:val="cente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9</w:t>
            </w:r>
          </w:p>
        </w:tc>
        <w:tc>
          <w:tcPr>
            <w:tcW w:w="877" w:type="dxa"/>
            <w:tcBorders>
              <w:top w:val="nil"/>
              <w:left w:val="nil"/>
              <w:bottom w:val="single" w:sz="4" w:space="0" w:color="auto"/>
              <w:right w:val="single" w:sz="4" w:space="0" w:color="auto"/>
            </w:tcBorders>
            <w:shd w:val="clear" w:color="auto" w:fill="auto"/>
            <w:noWrap/>
            <w:vAlign w:val="bottom"/>
            <w:hideMark/>
          </w:tcPr>
          <w:p w14:paraId="593CE70E" w14:textId="77777777" w:rsidR="005702E2" w:rsidRPr="00463D73" w:rsidRDefault="005702E2" w:rsidP="004F6FE6">
            <w:pPr>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10.71%</w:t>
            </w:r>
          </w:p>
        </w:tc>
        <w:tc>
          <w:tcPr>
            <w:tcW w:w="923" w:type="dxa"/>
            <w:tcBorders>
              <w:top w:val="nil"/>
              <w:left w:val="nil"/>
              <w:bottom w:val="single" w:sz="4" w:space="0" w:color="auto"/>
              <w:right w:val="single" w:sz="4" w:space="0" w:color="auto"/>
            </w:tcBorders>
            <w:shd w:val="clear" w:color="auto" w:fill="auto"/>
            <w:noWrap/>
            <w:vAlign w:val="bottom"/>
            <w:hideMark/>
          </w:tcPr>
          <w:p w14:paraId="1078F442"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w:t>
            </w:r>
          </w:p>
        </w:tc>
        <w:tc>
          <w:tcPr>
            <w:tcW w:w="1337" w:type="dxa"/>
            <w:tcBorders>
              <w:top w:val="nil"/>
              <w:left w:val="nil"/>
              <w:bottom w:val="single" w:sz="4" w:space="0" w:color="auto"/>
              <w:right w:val="single" w:sz="4" w:space="0" w:color="auto"/>
            </w:tcBorders>
            <w:shd w:val="clear" w:color="auto" w:fill="auto"/>
            <w:noWrap/>
            <w:vAlign w:val="bottom"/>
            <w:hideMark/>
          </w:tcPr>
          <w:p w14:paraId="0B3F383C"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c>
          <w:tcPr>
            <w:tcW w:w="733" w:type="dxa"/>
            <w:tcBorders>
              <w:top w:val="nil"/>
              <w:left w:val="nil"/>
              <w:bottom w:val="single" w:sz="4" w:space="0" w:color="auto"/>
              <w:right w:val="single" w:sz="4" w:space="0" w:color="auto"/>
            </w:tcBorders>
            <w:shd w:val="clear" w:color="auto" w:fill="auto"/>
            <w:noWrap/>
            <w:vAlign w:val="bottom"/>
            <w:hideMark/>
          </w:tcPr>
          <w:p w14:paraId="135D0860"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w:t>
            </w:r>
          </w:p>
        </w:tc>
      </w:tr>
      <w:tr w:rsidR="005702E2" w:rsidRPr="005702E2" w14:paraId="7CB60EBE" w14:textId="77777777" w:rsidTr="00A676CA">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7A68C25"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47-2051</w:t>
            </w:r>
          </w:p>
        </w:tc>
        <w:tc>
          <w:tcPr>
            <w:tcW w:w="7110" w:type="dxa"/>
            <w:tcBorders>
              <w:top w:val="nil"/>
              <w:left w:val="nil"/>
              <w:bottom w:val="single" w:sz="4" w:space="0" w:color="auto"/>
              <w:right w:val="single" w:sz="4" w:space="0" w:color="auto"/>
            </w:tcBorders>
            <w:shd w:val="clear" w:color="auto" w:fill="auto"/>
            <w:noWrap/>
            <w:vAlign w:val="bottom"/>
            <w:hideMark/>
          </w:tcPr>
          <w:p w14:paraId="2B5B579C"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Cement Masons and Concrete Finishers</w:t>
            </w:r>
          </w:p>
        </w:tc>
        <w:tc>
          <w:tcPr>
            <w:tcW w:w="1080" w:type="dxa"/>
            <w:tcBorders>
              <w:top w:val="nil"/>
              <w:left w:val="nil"/>
              <w:bottom w:val="single" w:sz="4" w:space="0" w:color="auto"/>
              <w:right w:val="single" w:sz="4" w:space="0" w:color="auto"/>
            </w:tcBorders>
            <w:shd w:val="clear" w:color="auto" w:fill="auto"/>
            <w:noWrap/>
            <w:vAlign w:val="bottom"/>
            <w:hideMark/>
          </w:tcPr>
          <w:p w14:paraId="6A3CD249"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98</w:t>
            </w:r>
          </w:p>
        </w:tc>
        <w:tc>
          <w:tcPr>
            <w:tcW w:w="1037" w:type="dxa"/>
            <w:tcBorders>
              <w:top w:val="nil"/>
              <w:left w:val="nil"/>
              <w:bottom w:val="single" w:sz="4" w:space="0" w:color="auto"/>
              <w:right w:val="single" w:sz="4" w:space="0" w:color="auto"/>
            </w:tcBorders>
            <w:shd w:val="clear" w:color="auto" w:fill="auto"/>
            <w:noWrap/>
            <w:vAlign w:val="bottom"/>
            <w:hideMark/>
          </w:tcPr>
          <w:p w14:paraId="3A5C39D3"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108</w:t>
            </w:r>
          </w:p>
        </w:tc>
        <w:tc>
          <w:tcPr>
            <w:tcW w:w="583" w:type="dxa"/>
            <w:tcBorders>
              <w:top w:val="nil"/>
              <w:left w:val="nil"/>
              <w:bottom w:val="single" w:sz="4" w:space="0" w:color="auto"/>
              <w:right w:val="single" w:sz="4" w:space="0" w:color="auto"/>
            </w:tcBorders>
            <w:shd w:val="clear" w:color="auto" w:fill="auto"/>
            <w:noWrap/>
            <w:vAlign w:val="bottom"/>
            <w:hideMark/>
          </w:tcPr>
          <w:p w14:paraId="7F231E6D" w14:textId="77777777" w:rsidR="005702E2" w:rsidRPr="008416BF" w:rsidRDefault="005702E2" w:rsidP="004F6FE6">
            <w:pPr>
              <w:jc w:val="cente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w:t>
            </w:r>
          </w:p>
        </w:tc>
        <w:tc>
          <w:tcPr>
            <w:tcW w:w="877" w:type="dxa"/>
            <w:tcBorders>
              <w:top w:val="nil"/>
              <w:left w:val="nil"/>
              <w:bottom w:val="single" w:sz="4" w:space="0" w:color="auto"/>
              <w:right w:val="single" w:sz="4" w:space="0" w:color="auto"/>
            </w:tcBorders>
            <w:shd w:val="clear" w:color="auto" w:fill="auto"/>
            <w:noWrap/>
            <w:vAlign w:val="bottom"/>
            <w:hideMark/>
          </w:tcPr>
          <w:p w14:paraId="01534672" w14:textId="77777777" w:rsidR="005702E2" w:rsidRPr="00463D73" w:rsidRDefault="005702E2" w:rsidP="004F6FE6">
            <w:pPr>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10.20%</w:t>
            </w:r>
          </w:p>
        </w:tc>
        <w:tc>
          <w:tcPr>
            <w:tcW w:w="923" w:type="dxa"/>
            <w:tcBorders>
              <w:top w:val="nil"/>
              <w:left w:val="nil"/>
              <w:bottom w:val="single" w:sz="4" w:space="0" w:color="auto"/>
              <w:right w:val="single" w:sz="4" w:space="0" w:color="auto"/>
            </w:tcBorders>
            <w:shd w:val="clear" w:color="auto" w:fill="auto"/>
            <w:noWrap/>
            <w:vAlign w:val="bottom"/>
            <w:hideMark/>
          </w:tcPr>
          <w:p w14:paraId="72C226DA"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w:t>
            </w:r>
          </w:p>
        </w:tc>
        <w:tc>
          <w:tcPr>
            <w:tcW w:w="1337" w:type="dxa"/>
            <w:tcBorders>
              <w:top w:val="nil"/>
              <w:left w:val="nil"/>
              <w:bottom w:val="single" w:sz="4" w:space="0" w:color="auto"/>
              <w:right w:val="single" w:sz="4" w:space="0" w:color="auto"/>
            </w:tcBorders>
            <w:shd w:val="clear" w:color="auto" w:fill="auto"/>
            <w:noWrap/>
            <w:vAlign w:val="bottom"/>
            <w:hideMark/>
          </w:tcPr>
          <w:p w14:paraId="1D59762E"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c>
          <w:tcPr>
            <w:tcW w:w="733" w:type="dxa"/>
            <w:tcBorders>
              <w:top w:val="nil"/>
              <w:left w:val="nil"/>
              <w:bottom w:val="single" w:sz="4" w:space="0" w:color="auto"/>
              <w:right w:val="single" w:sz="4" w:space="0" w:color="auto"/>
            </w:tcBorders>
            <w:shd w:val="clear" w:color="auto" w:fill="auto"/>
            <w:noWrap/>
            <w:vAlign w:val="bottom"/>
            <w:hideMark/>
          </w:tcPr>
          <w:p w14:paraId="0C1780D4"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w:t>
            </w:r>
          </w:p>
        </w:tc>
      </w:tr>
      <w:tr w:rsidR="005702E2" w:rsidRPr="005702E2" w14:paraId="49C12BE0" w14:textId="77777777" w:rsidTr="00A676CA">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F608508"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27-3042</w:t>
            </w:r>
          </w:p>
        </w:tc>
        <w:tc>
          <w:tcPr>
            <w:tcW w:w="7110" w:type="dxa"/>
            <w:tcBorders>
              <w:top w:val="nil"/>
              <w:left w:val="nil"/>
              <w:bottom w:val="single" w:sz="4" w:space="0" w:color="auto"/>
              <w:right w:val="single" w:sz="4" w:space="0" w:color="auto"/>
            </w:tcBorders>
            <w:shd w:val="clear" w:color="auto" w:fill="auto"/>
            <w:noWrap/>
            <w:vAlign w:val="bottom"/>
            <w:hideMark/>
          </w:tcPr>
          <w:p w14:paraId="64DC8767"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Technical Writers</w:t>
            </w:r>
          </w:p>
        </w:tc>
        <w:tc>
          <w:tcPr>
            <w:tcW w:w="1080" w:type="dxa"/>
            <w:tcBorders>
              <w:top w:val="nil"/>
              <w:left w:val="nil"/>
              <w:bottom w:val="single" w:sz="4" w:space="0" w:color="auto"/>
              <w:right w:val="single" w:sz="4" w:space="0" w:color="auto"/>
            </w:tcBorders>
            <w:shd w:val="clear" w:color="auto" w:fill="auto"/>
            <w:noWrap/>
            <w:vAlign w:val="bottom"/>
            <w:hideMark/>
          </w:tcPr>
          <w:p w14:paraId="7B43723A"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69</w:t>
            </w:r>
          </w:p>
        </w:tc>
        <w:tc>
          <w:tcPr>
            <w:tcW w:w="1037" w:type="dxa"/>
            <w:tcBorders>
              <w:top w:val="nil"/>
              <w:left w:val="nil"/>
              <w:bottom w:val="single" w:sz="4" w:space="0" w:color="auto"/>
              <w:right w:val="single" w:sz="4" w:space="0" w:color="auto"/>
            </w:tcBorders>
            <w:shd w:val="clear" w:color="auto" w:fill="auto"/>
            <w:noWrap/>
            <w:vAlign w:val="bottom"/>
            <w:hideMark/>
          </w:tcPr>
          <w:p w14:paraId="658205EB"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76</w:t>
            </w:r>
          </w:p>
        </w:tc>
        <w:tc>
          <w:tcPr>
            <w:tcW w:w="583" w:type="dxa"/>
            <w:tcBorders>
              <w:top w:val="nil"/>
              <w:left w:val="nil"/>
              <w:bottom w:val="single" w:sz="4" w:space="0" w:color="auto"/>
              <w:right w:val="single" w:sz="4" w:space="0" w:color="auto"/>
            </w:tcBorders>
            <w:shd w:val="clear" w:color="auto" w:fill="auto"/>
            <w:noWrap/>
            <w:vAlign w:val="bottom"/>
            <w:hideMark/>
          </w:tcPr>
          <w:p w14:paraId="4829E31C" w14:textId="77777777" w:rsidR="005702E2" w:rsidRPr="008416BF" w:rsidRDefault="005702E2" w:rsidP="004F6FE6">
            <w:pPr>
              <w:jc w:val="cente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w:t>
            </w:r>
          </w:p>
        </w:tc>
        <w:tc>
          <w:tcPr>
            <w:tcW w:w="877" w:type="dxa"/>
            <w:tcBorders>
              <w:top w:val="nil"/>
              <w:left w:val="nil"/>
              <w:bottom w:val="single" w:sz="4" w:space="0" w:color="auto"/>
              <w:right w:val="single" w:sz="4" w:space="0" w:color="auto"/>
            </w:tcBorders>
            <w:shd w:val="clear" w:color="auto" w:fill="auto"/>
            <w:noWrap/>
            <w:vAlign w:val="bottom"/>
            <w:hideMark/>
          </w:tcPr>
          <w:p w14:paraId="09FA81BE" w14:textId="77777777" w:rsidR="005702E2" w:rsidRPr="00463D73" w:rsidRDefault="005702E2" w:rsidP="004F6FE6">
            <w:pPr>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10.14%</w:t>
            </w:r>
          </w:p>
        </w:tc>
        <w:tc>
          <w:tcPr>
            <w:tcW w:w="923" w:type="dxa"/>
            <w:tcBorders>
              <w:top w:val="nil"/>
              <w:left w:val="nil"/>
              <w:bottom w:val="single" w:sz="4" w:space="0" w:color="auto"/>
              <w:right w:val="single" w:sz="4" w:space="0" w:color="auto"/>
            </w:tcBorders>
            <w:shd w:val="clear" w:color="auto" w:fill="auto"/>
            <w:noWrap/>
            <w:vAlign w:val="bottom"/>
            <w:hideMark/>
          </w:tcPr>
          <w:p w14:paraId="6A4FFDF5"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w:t>
            </w:r>
          </w:p>
        </w:tc>
        <w:tc>
          <w:tcPr>
            <w:tcW w:w="1337" w:type="dxa"/>
            <w:tcBorders>
              <w:top w:val="nil"/>
              <w:left w:val="nil"/>
              <w:bottom w:val="single" w:sz="4" w:space="0" w:color="auto"/>
              <w:right w:val="single" w:sz="4" w:space="0" w:color="auto"/>
            </w:tcBorders>
            <w:shd w:val="clear" w:color="auto" w:fill="auto"/>
            <w:noWrap/>
            <w:vAlign w:val="bottom"/>
            <w:hideMark/>
          </w:tcPr>
          <w:p w14:paraId="19CE9917"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c>
          <w:tcPr>
            <w:tcW w:w="733" w:type="dxa"/>
            <w:tcBorders>
              <w:top w:val="nil"/>
              <w:left w:val="nil"/>
              <w:bottom w:val="single" w:sz="4" w:space="0" w:color="auto"/>
              <w:right w:val="single" w:sz="4" w:space="0" w:color="auto"/>
            </w:tcBorders>
            <w:shd w:val="clear" w:color="auto" w:fill="auto"/>
            <w:noWrap/>
            <w:vAlign w:val="bottom"/>
            <w:hideMark/>
          </w:tcPr>
          <w:p w14:paraId="25D3CF37"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w:t>
            </w:r>
          </w:p>
        </w:tc>
      </w:tr>
      <w:tr w:rsidR="005702E2" w:rsidRPr="005702E2" w14:paraId="2F9808FC" w14:textId="77777777" w:rsidTr="00A676CA">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2BD0160"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27-4032</w:t>
            </w:r>
          </w:p>
        </w:tc>
        <w:tc>
          <w:tcPr>
            <w:tcW w:w="7110" w:type="dxa"/>
            <w:tcBorders>
              <w:top w:val="nil"/>
              <w:left w:val="nil"/>
              <w:bottom w:val="single" w:sz="4" w:space="0" w:color="auto"/>
              <w:right w:val="single" w:sz="4" w:space="0" w:color="auto"/>
            </w:tcBorders>
            <w:shd w:val="clear" w:color="auto" w:fill="auto"/>
            <w:noWrap/>
            <w:vAlign w:val="bottom"/>
            <w:hideMark/>
          </w:tcPr>
          <w:p w14:paraId="77EA80E9"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Film and Video Editors</w:t>
            </w:r>
          </w:p>
        </w:tc>
        <w:tc>
          <w:tcPr>
            <w:tcW w:w="1080" w:type="dxa"/>
            <w:tcBorders>
              <w:top w:val="nil"/>
              <w:left w:val="nil"/>
              <w:bottom w:val="single" w:sz="4" w:space="0" w:color="auto"/>
              <w:right w:val="single" w:sz="4" w:space="0" w:color="auto"/>
            </w:tcBorders>
            <w:shd w:val="clear" w:color="auto" w:fill="auto"/>
            <w:noWrap/>
            <w:vAlign w:val="bottom"/>
            <w:hideMark/>
          </w:tcPr>
          <w:p w14:paraId="7A605DF5"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53</w:t>
            </w:r>
          </w:p>
        </w:tc>
        <w:tc>
          <w:tcPr>
            <w:tcW w:w="1037" w:type="dxa"/>
            <w:tcBorders>
              <w:top w:val="nil"/>
              <w:left w:val="nil"/>
              <w:bottom w:val="single" w:sz="4" w:space="0" w:color="auto"/>
              <w:right w:val="single" w:sz="4" w:space="0" w:color="auto"/>
            </w:tcBorders>
            <w:shd w:val="clear" w:color="auto" w:fill="auto"/>
            <w:noWrap/>
            <w:vAlign w:val="bottom"/>
            <w:hideMark/>
          </w:tcPr>
          <w:p w14:paraId="5E016ED2"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58</w:t>
            </w:r>
          </w:p>
        </w:tc>
        <w:tc>
          <w:tcPr>
            <w:tcW w:w="583" w:type="dxa"/>
            <w:tcBorders>
              <w:top w:val="nil"/>
              <w:left w:val="nil"/>
              <w:bottom w:val="single" w:sz="4" w:space="0" w:color="auto"/>
              <w:right w:val="single" w:sz="4" w:space="0" w:color="auto"/>
            </w:tcBorders>
            <w:shd w:val="clear" w:color="auto" w:fill="auto"/>
            <w:noWrap/>
            <w:vAlign w:val="bottom"/>
            <w:hideMark/>
          </w:tcPr>
          <w:p w14:paraId="78056100" w14:textId="77777777" w:rsidR="005702E2" w:rsidRPr="008416BF" w:rsidRDefault="005702E2" w:rsidP="004F6FE6">
            <w:pPr>
              <w:jc w:val="cente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w:t>
            </w:r>
          </w:p>
        </w:tc>
        <w:tc>
          <w:tcPr>
            <w:tcW w:w="877" w:type="dxa"/>
            <w:tcBorders>
              <w:top w:val="nil"/>
              <w:left w:val="nil"/>
              <w:bottom w:val="single" w:sz="4" w:space="0" w:color="auto"/>
              <w:right w:val="single" w:sz="4" w:space="0" w:color="auto"/>
            </w:tcBorders>
            <w:shd w:val="clear" w:color="auto" w:fill="auto"/>
            <w:noWrap/>
            <w:vAlign w:val="bottom"/>
            <w:hideMark/>
          </w:tcPr>
          <w:p w14:paraId="016740BA" w14:textId="77777777" w:rsidR="005702E2" w:rsidRPr="00463D73" w:rsidRDefault="005702E2" w:rsidP="004F6FE6">
            <w:pPr>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9.43%</w:t>
            </w:r>
          </w:p>
        </w:tc>
        <w:tc>
          <w:tcPr>
            <w:tcW w:w="923" w:type="dxa"/>
            <w:tcBorders>
              <w:top w:val="nil"/>
              <w:left w:val="nil"/>
              <w:bottom w:val="single" w:sz="4" w:space="0" w:color="auto"/>
              <w:right w:val="single" w:sz="4" w:space="0" w:color="auto"/>
            </w:tcBorders>
            <w:shd w:val="clear" w:color="auto" w:fill="auto"/>
            <w:noWrap/>
            <w:vAlign w:val="bottom"/>
            <w:hideMark/>
          </w:tcPr>
          <w:p w14:paraId="712ADFA2"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c>
          <w:tcPr>
            <w:tcW w:w="1337" w:type="dxa"/>
            <w:tcBorders>
              <w:top w:val="nil"/>
              <w:left w:val="nil"/>
              <w:bottom w:val="single" w:sz="4" w:space="0" w:color="auto"/>
              <w:right w:val="single" w:sz="4" w:space="0" w:color="auto"/>
            </w:tcBorders>
            <w:shd w:val="clear" w:color="auto" w:fill="auto"/>
            <w:noWrap/>
            <w:vAlign w:val="bottom"/>
            <w:hideMark/>
          </w:tcPr>
          <w:p w14:paraId="14D22F4F"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733" w:type="dxa"/>
            <w:tcBorders>
              <w:top w:val="nil"/>
              <w:left w:val="nil"/>
              <w:bottom w:val="single" w:sz="4" w:space="0" w:color="auto"/>
              <w:right w:val="single" w:sz="4" w:space="0" w:color="auto"/>
            </w:tcBorders>
            <w:shd w:val="clear" w:color="auto" w:fill="auto"/>
            <w:noWrap/>
            <w:vAlign w:val="bottom"/>
            <w:hideMark/>
          </w:tcPr>
          <w:p w14:paraId="5E6DA677"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r>
      <w:tr w:rsidR="005702E2" w:rsidRPr="005702E2" w14:paraId="3192FB16" w14:textId="77777777" w:rsidTr="00A676CA">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69D78A5"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47-1011</w:t>
            </w:r>
          </w:p>
        </w:tc>
        <w:tc>
          <w:tcPr>
            <w:tcW w:w="7110" w:type="dxa"/>
            <w:tcBorders>
              <w:top w:val="nil"/>
              <w:left w:val="nil"/>
              <w:bottom w:val="single" w:sz="4" w:space="0" w:color="auto"/>
              <w:right w:val="single" w:sz="4" w:space="0" w:color="auto"/>
            </w:tcBorders>
            <w:shd w:val="clear" w:color="auto" w:fill="auto"/>
            <w:noWrap/>
            <w:vAlign w:val="bottom"/>
            <w:hideMark/>
          </w:tcPr>
          <w:p w14:paraId="122A4EA0"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First-Line Supervisors of Construction Trades and Extraction Workers</w:t>
            </w:r>
          </w:p>
        </w:tc>
        <w:tc>
          <w:tcPr>
            <w:tcW w:w="1080" w:type="dxa"/>
            <w:tcBorders>
              <w:top w:val="nil"/>
              <w:left w:val="nil"/>
              <w:bottom w:val="single" w:sz="4" w:space="0" w:color="auto"/>
              <w:right w:val="single" w:sz="4" w:space="0" w:color="auto"/>
            </w:tcBorders>
            <w:shd w:val="clear" w:color="auto" w:fill="auto"/>
            <w:noWrap/>
            <w:vAlign w:val="bottom"/>
            <w:hideMark/>
          </w:tcPr>
          <w:p w14:paraId="7C170D30"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654</w:t>
            </w:r>
          </w:p>
        </w:tc>
        <w:tc>
          <w:tcPr>
            <w:tcW w:w="1037" w:type="dxa"/>
            <w:tcBorders>
              <w:top w:val="nil"/>
              <w:left w:val="nil"/>
              <w:bottom w:val="single" w:sz="4" w:space="0" w:color="auto"/>
              <w:right w:val="single" w:sz="4" w:space="0" w:color="auto"/>
            </w:tcBorders>
            <w:shd w:val="clear" w:color="auto" w:fill="auto"/>
            <w:noWrap/>
            <w:vAlign w:val="bottom"/>
            <w:hideMark/>
          </w:tcPr>
          <w:p w14:paraId="1B61EC11"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715</w:t>
            </w:r>
          </w:p>
        </w:tc>
        <w:tc>
          <w:tcPr>
            <w:tcW w:w="583" w:type="dxa"/>
            <w:tcBorders>
              <w:top w:val="nil"/>
              <w:left w:val="nil"/>
              <w:bottom w:val="single" w:sz="4" w:space="0" w:color="auto"/>
              <w:right w:val="single" w:sz="4" w:space="0" w:color="auto"/>
            </w:tcBorders>
            <w:shd w:val="clear" w:color="auto" w:fill="auto"/>
            <w:noWrap/>
            <w:vAlign w:val="bottom"/>
            <w:hideMark/>
          </w:tcPr>
          <w:p w14:paraId="16AA04F2" w14:textId="77777777" w:rsidR="005702E2" w:rsidRPr="008416BF" w:rsidRDefault="005702E2" w:rsidP="004F6FE6">
            <w:pPr>
              <w:jc w:val="cente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61</w:t>
            </w:r>
          </w:p>
        </w:tc>
        <w:tc>
          <w:tcPr>
            <w:tcW w:w="877" w:type="dxa"/>
            <w:tcBorders>
              <w:top w:val="nil"/>
              <w:left w:val="nil"/>
              <w:bottom w:val="single" w:sz="4" w:space="0" w:color="auto"/>
              <w:right w:val="single" w:sz="4" w:space="0" w:color="auto"/>
            </w:tcBorders>
            <w:shd w:val="clear" w:color="auto" w:fill="auto"/>
            <w:noWrap/>
            <w:vAlign w:val="bottom"/>
            <w:hideMark/>
          </w:tcPr>
          <w:p w14:paraId="138C774E" w14:textId="77777777" w:rsidR="005702E2" w:rsidRPr="00463D73" w:rsidRDefault="005702E2" w:rsidP="004F6FE6">
            <w:pPr>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9.33%</w:t>
            </w:r>
          </w:p>
        </w:tc>
        <w:tc>
          <w:tcPr>
            <w:tcW w:w="923" w:type="dxa"/>
            <w:tcBorders>
              <w:top w:val="nil"/>
              <w:left w:val="nil"/>
              <w:bottom w:val="single" w:sz="4" w:space="0" w:color="auto"/>
              <w:right w:val="single" w:sz="4" w:space="0" w:color="auto"/>
            </w:tcBorders>
            <w:shd w:val="clear" w:color="auto" w:fill="auto"/>
            <w:noWrap/>
            <w:vAlign w:val="bottom"/>
            <w:hideMark/>
          </w:tcPr>
          <w:p w14:paraId="0EC9B871"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30</w:t>
            </w:r>
          </w:p>
        </w:tc>
        <w:tc>
          <w:tcPr>
            <w:tcW w:w="1337" w:type="dxa"/>
            <w:tcBorders>
              <w:top w:val="nil"/>
              <w:left w:val="nil"/>
              <w:bottom w:val="single" w:sz="4" w:space="0" w:color="auto"/>
              <w:right w:val="single" w:sz="4" w:space="0" w:color="auto"/>
            </w:tcBorders>
            <w:shd w:val="clear" w:color="auto" w:fill="auto"/>
            <w:noWrap/>
            <w:vAlign w:val="bottom"/>
            <w:hideMark/>
          </w:tcPr>
          <w:p w14:paraId="6BB57701"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w:t>
            </w:r>
          </w:p>
        </w:tc>
        <w:tc>
          <w:tcPr>
            <w:tcW w:w="733" w:type="dxa"/>
            <w:tcBorders>
              <w:top w:val="nil"/>
              <w:left w:val="nil"/>
              <w:bottom w:val="single" w:sz="4" w:space="0" w:color="auto"/>
              <w:right w:val="single" w:sz="4" w:space="0" w:color="auto"/>
            </w:tcBorders>
            <w:shd w:val="clear" w:color="auto" w:fill="auto"/>
            <w:noWrap/>
            <w:vAlign w:val="bottom"/>
            <w:hideMark/>
          </w:tcPr>
          <w:p w14:paraId="2BA344CB"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36</w:t>
            </w:r>
          </w:p>
        </w:tc>
      </w:tr>
      <w:tr w:rsidR="005702E2" w:rsidRPr="005702E2" w14:paraId="396B88B6" w14:textId="77777777" w:rsidTr="00A676CA">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EB73E93"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49-2091</w:t>
            </w:r>
          </w:p>
        </w:tc>
        <w:tc>
          <w:tcPr>
            <w:tcW w:w="7110" w:type="dxa"/>
            <w:tcBorders>
              <w:top w:val="nil"/>
              <w:left w:val="nil"/>
              <w:bottom w:val="single" w:sz="4" w:space="0" w:color="auto"/>
              <w:right w:val="single" w:sz="4" w:space="0" w:color="auto"/>
            </w:tcBorders>
            <w:shd w:val="clear" w:color="auto" w:fill="auto"/>
            <w:noWrap/>
            <w:vAlign w:val="bottom"/>
            <w:hideMark/>
          </w:tcPr>
          <w:p w14:paraId="06E88777"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Avionics Technicians</w:t>
            </w:r>
          </w:p>
        </w:tc>
        <w:tc>
          <w:tcPr>
            <w:tcW w:w="1080" w:type="dxa"/>
            <w:tcBorders>
              <w:top w:val="nil"/>
              <w:left w:val="nil"/>
              <w:bottom w:val="single" w:sz="4" w:space="0" w:color="auto"/>
              <w:right w:val="single" w:sz="4" w:space="0" w:color="auto"/>
            </w:tcBorders>
            <w:shd w:val="clear" w:color="auto" w:fill="auto"/>
            <w:noWrap/>
            <w:vAlign w:val="bottom"/>
            <w:hideMark/>
          </w:tcPr>
          <w:p w14:paraId="21A18FAA"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79</w:t>
            </w:r>
          </w:p>
        </w:tc>
        <w:tc>
          <w:tcPr>
            <w:tcW w:w="1037" w:type="dxa"/>
            <w:tcBorders>
              <w:top w:val="nil"/>
              <w:left w:val="nil"/>
              <w:bottom w:val="single" w:sz="4" w:space="0" w:color="auto"/>
              <w:right w:val="single" w:sz="4" w:space="0" w:color="auto"/>
            </w:tcBorders>
            <w:shd w:val="clear" w:color="auto" w:fill="auto"/>
            <w:noWrap/>
            <w:vAlign w:val="bottom"/>
            <w:hideMark/>
          </w:tcPr>
          <w:p w14:paraId="4E111F69"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86</w:t>
            </w:r>
          </w:p>
        </w:tc>
        <w:tc>
          <w:tcPr>
            <w:tcW w:w="583" w:type="dxa"/>
            <w:tcBorders>
              <w:top w:val="nil"/>
              <w:left w:val="nil"/>
              <w:bottom w:val="single" w:sz="4" w:space="0" w:color="auto"/>
              <w:right w:val="single" w:sz="4" w:space="0" w:color="auto"/>
            </w:tcBorders>
            <w:shd w:val="clear" w:color="auto" w:fill="auto"/>
            <w:noWrap/>
            <w:vAlign w:val="bottom"/>
            <w:hideMark/>
          </w:tcPr>
          <w:p w14:paraId="01EED0E5" w14:textId="77777777" w:rsidR="005702E2" w:rsidRPr="008416BF" w:rsidRDefault="005702E2" w:rsidP="004F6FE6">
            <w:pPr>
              <w:jc w:val="cente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w:t>
            </w:r>
          </w:p>
        </w:tc>
        <w:tc>
          <w:tcPr>
            <w:tcW w:w="877" w:type="dxa"/>
            <w:tcBorders>
              <w:top w:val="nil"/>
              <w:left w:val="nil"/>
              <w:bottom w:val="single" w:sz="4" w:space="0" w:color="auto"/>
              <w:right w:val="single" w:sz="4" w:space="0" w:color="auto"/>
            </w:tcBorders>
            <w:shd w:val="clear" w:color="auto" w:fill="auto"/>
            <w:noWrap/>
            <w:vAlign w:val="bottom"/>
            <w:hideMark/>
          </w:tcPr>
          <w:p w14:paraId="41D09B30" w14:textId="77777777" w:rsidR="005702E2" w:rsidRPr="00463D73" w:rsidRDefault="005702E2" w:rsidP="004F6FE6">
            <w:pPr>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8.86%</w:t>
            </w:r>
          </w:p>
        </w:tc>
        <w:tc>
          <w:tcPr>
            <w:tcW w:w="923" w:type="dxa"/>
            <w:tcBorders>
              <w:top w:val="nil"/>
              <w:left w:val="nil"/>
              <w:bottom w:val="single" w:sz="4" w:space="0" w:color="auto"/>
              <w:right w:val="single" w:sz="4" w:space="0" w:color="auto"/>
            </w:tcBorders>
            <w:shd w:val="clear" w:color="auto" w:fill="auto"/>
            <w:noWrap/>
            <w:vAlign w:val="bottom"/>
            <w:hideMark/>
          </w:tcPr>
          <w:p w14:paraId="7ADE4A8A"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w:t>
            </w:r>
          </w:p>
        </w:tc>
        <w:tc>
          <w:tcPr>
            <w:tcW w:w="1337" w:type="dxa"/>
            <w:tcBorders>
              <w:top w:val="nil"/>
              <w:left w:val="nil"/>
              <w:bottom w:val="single" w:sz="4" w:space="0" w:color="auto"/>
              <w:right w:val="single" w:sz="4" w:space="0" w:color="auto"/>
            </w:tcBorders>
            <w:shd w:val="clear" w:color="auto" w:fill="auto"/>
            <w:noWrap/>
            <w:vAlign w:val="bottom"/>
            <w:hideMark/>
          </w:tcPr>
          <w:p w14:paraId="3CDE99A0"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c>
          <w:tcPr>
            <w:tcW w:w="733" w:type="dxa"/>
            <w:tcBorders>
              <w:top w:val="nil"/>
              <w:left w:val="nil"/>
              <w:bottom w:val="single" w:sz="4" w:space="0" w:color="auto"/>
              <w:right w:val="single" w:sz="4" w:space="0" w:color="auto"/>
            </w:tcBorders>
            <w:shd w:val="clear" w:color="auto" w:fill="auto"/>
            <w:noWrap/>
            <w:vAlign w:val="bottom"/>
            <w:hideMark/>
          </w:tcPr>
          <w:p w14:paraId="42B874F4"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w:t>
            </w:r>
          </w:p>
        </w:tc>
      </w:tr>
      <w:tr w:rsidR="005702E2" w:rsidRPr="005702E2" w14:paraId="3D95B6D0" w14:textId="77777777" w:rsidTr="00A676CA">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D688050"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31-2011</w:t>
            </w:r>
          </w:p>
        </w:tc>
        <w:tc>
          <w:tcPr>
            <w:tcW w:w="7110" w:type="dxa"/>
            <w:tcBorders>
              <w:top w:val="nil"/>
              <w:left w:val="nil"/>
              <w:bottom w:val="single" w:sz="4" w:space="0" w:color="auto"/>
              <w:right w:val="single" w:sz="4" w:space="0" w:color="auto"/>
            </w:tcBorders>
            <w:shd w:val="clear" w:color="auto" w:fill="auto"/>
            <w:noWrap/>
            <w:vAlign w:val="bottom"/>
            <w:hideMark/>
          </w:tcPr>
          <w:p w14:paraId="5D0F60DE"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Occupational Therapy Assistants</w:t>
            </w:r>
          </w:p>
        </w:tc>
        <w:tc>
          <w:tcPr>
            <w:tcW w:w="1080" w:type="dxa"/>
            <w:tcBorders>
              <w:top w:val="nil"/>
              <w:left w:val="nil"/>
              <w:bottom w:val="single" w:sz="4" w:space="0" w:color="auto"/>
              <w:right w:val="single" w:sz="4" w:space="0" w:color="auto"/>
            </w:tcBorders>
            <w:shd w:val="clear" w:color="auto" w:fill="auto"/>
            <w:noWrap/>
            <w:vAlign w:val="bottom"/>
            <w:hideMark/>
          </w:tcPr>
          <w:p w14:paraId="3203FC64"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69</w:t>
            </w:r>
          </w:p>
        </w:tc>
        <w:tc>
          <w:tcPr>
            <w:tcW w:w="1037" w:type="dxa"/>
            <w:tcBorders>
              <w:top w:val="nil"/>
              <w:left w:val="nil"/>
              <w:bottom w:val="single" w:sz="4" w:space="0" w:color="auto"/>
              <w:right w:val="single" w:sz="4" w:space="0" w:color="auto"/>
            </w:tcBorders>
            <w:shd w:val="clear" w:color="auto" w:fill="auto"/>
            <w:noWrap/>
            <w:vAlign w:val="bottom"/>
            <w:hideMark/>
          </w:tcPr>
          <w:p w14:paraId="5DF656B4"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75</w:t>
            </w:r>
          </w:p>
        </w:tc>
        <w:tc>
          <w:tcPr>
            <w:tcW w:w="583" w:type="dxa"/>
            <w:tcBorders>
              <w:top w:val="nil"/>
              <w:left w:val="nil"/>
              <w:bottom w:val="single" w:sz="4" w:space="0" w:color="auto"/>
              <w:right w:val="single" w:sz="4" w:space="0" w:color="auto"/>
            </w:tcBorders>
            <w:shd w:val="clear" w:color="auto" w:fill="auto"/>
            <w:noWrap/>
            <w:vAlign w:val="bottom"/>
            <w:hideMark/>
          </w:tcPr>
          <w:p w14:paraId="4E691114" w14:textId="77777777" w:rsidR="005702E2" w:rsidRPr="008416BF" w:rsidRDefault="005702E2" w:rsidP="004F6FE6">
            <w:pPr>
              <w:jc w:val="cente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w:t>
            </w:r>
          </w:p>
        </w:tc>
        <w:tc>
          <w:tcPr>
            <w:tcW w:w="877" w:type="dxa"/>
            <w:tcBorders>
              <w:top w:val="nil"/>
              <w:left w:val="nil"/>
              <w:bottom w:val="single" w:sz="4" w:space="0" w:color="auto"/>
              <w:right w:val="single" w:sz="4" w:space="0" w:color="auto"/>
            </w:tcBorders>
            <w:shd w:val="clear" w:color="auto" w:fill="auto"/>
            <w:noWrap/>
            <w:vAlign w:val="bottom"/>
            <w:hideMark/>
          </w:tcPr>
          <w:p w14:paraId="2FC1165E" w14:textId="77777777" w:rsidR="005702E2" w:rsidRPr="00463D73" w:rsidRDefault="005702E2" w:rsidP="004F6FE6">
            <w:pPr>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8.70%</w:t>
            </w:r>
          </w:p>
        </w:tc>
        <w:tc>
          <w:tcPr>
            <w:tcW w:w="923" w:type="dxa"/>
            <w:tcBorders>
              <w:top w:val="nil"/>
              <w:left w:val="nil"/>
              <w:bottom w:val="single" w:sz="4" w:space="0" w:color="auto"/>
              <w:right w:val="single" w:sz="4" w:space="0" w:color="auto"/>
            </w:tcBorders>
            <w:shd w:val="clear" w:color="auto" w:fill="auto"/>
            <w:noWrap/>
            <w:vAlign w:val="bottom"/>
            <w:hideMark/>
          </w:tcPr>
          <w:p w14:paraId="1D83CF6B"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w:t>
            </w:r>
          </w:p>
        </w:tc>
        <w:tc>
          <w:tcPr>
            <w:tcW w:w="1337" w:type="dxa"/>
            <w:tcBorders>
              <w:top w:val="nil"/>
              <w:left w:val="nil"/>
              <w:bottom w:val="single" w:sz="4" w:space="0" w:color="auto"/>
              <w:right w:val="single" w:sz="4" w:space="0" w:color="auto"/>
            </w:tcBorders>
            <w:shd w:val="clear" w:color="auto" w:fill="auto"/>
            <w:noWrap/>
            <w:vAlign w:val="bottom"/>
            <w:hideMark/>
          </w:tcPr>
          <w:p w14:paraId="64B90958"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c>
          <w:tcPr>
            <w:tcW w:w="733" w:type="dxa"/>
            <w:tcBorders>
              <w:top w:val="nil"/>
              <w:left w:val="nil"/>
              <w:bottom w:val="single" w:sz="4" w:space="0" w:color="auto"/>
              <w:right w:val="single" w:sz="4" w:space="0" w:color="auto"/>
            </w:tcBorders>
            <w:shd w:val="clear" w:color="auto" w:fill="auto"/>
            <w:noWrap/>
            <w:vAlign w:val="bottom"/>
            <w:hideMark/>
          </w:tcPr>
          <w:p w14:paraId="29A86E21"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w:t>
            </w:r>
          </w:p>
        </w:tc>
      </w:tr>
      <w:tr w:rsidR="005702E2" w:rsidRPr="005702E2" w14:paraId="656FEAE3" w14:textId="77777777" w:rsidTr="00A676CA">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39326B3"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15-2031</w:t>
            </w:r>
          </w:p>
        </w:tc>
        <w:tc>
          <w:tcPr>
            <w:tcW w:w="7110" w:type="dxa"/>
            <w:tcBorders>
              <w:top w:val="nil"/>
              <w:left w:val="nil"/>
              <w:bottom w:val="single" w:sz="4" w:space="0" w:color="auto"/>
              <w:right w:val="single" w:sz="4" w:space="0" w:color="auto"/>
            </w:tcBorders>
            <w:shd w:val="clear" w:color="auto" w:fill="auto"/>
            <w:noWrap/>
            <w:vAlign w:val="bottom"/>
            <w:hideMark/>
          </w:tcPr>
          <w:p w14:paraId="2F407267"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Operations Research Analysts</w:t>
            </w:r>
          </w:p>
        </w:tc>
        <w:tc>
          <w:tcPr>
            <w:tcW w:w="1080" w:type="dxa"/>
            <w:tcBorders>
              <w:top w:val="nil"/>
              <w:left w:val="nil"/>
              <w:bottom w:val="single" w:sz="4" w:space="0" w:color="auto"/>
              <w:right w:val="single" w:sz="4" w:space="0" w:color="auto"/>
            </w:tcBorders>
            <w:shd w:val="clear" w:color="auto" w:fill="auto"/>
            <w:noWrap/>
            <w:vAlign w:val="bottom"/>
            <w:hideMark/>
          </w:tcPr>
          <w:p w14:paraId="567196EF"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81</w:t>
            </w:r>
          </w:p>
        </w:tc>
        <w:tc>
          <w:tcPr>
            <w:tcW w:w="1037" w:type="dxa"/>
            <w:tcBorders>
              <w:top w:val="nil"/>
              <w:left w:val="nil"/>
              <w:bottom w:val="single" w:sz="4" w:space="0" w:color="auto"/>
              <w:right w:val="single" w:sz="4" w:space="0" w:color="auto"/>
            </w:tcBorders>
            <w:shd w:val="clear" w:color="auto" w:fill="auto"/>
            <w:noWrap/>
            <w:vAlign w:val="bottom"/>
            <w:hideMark/>
          </w:tcPr>
          <w:p w14:paraId="5EB82D88"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88</w:t>
            </w:r>
          </w:p>
        </w:tc>
        <w:tc>
          <w:tcPr>
            <w:tcW w:w="583" w:type="dxa"/>
            <w:tcBorders>
              <w:top w:val="nil"/>
              <w:left w:val="nil"/>
              <w:bottom w:val="single" w:sz="4" w:space="0" w:color="auto"/>
              <w:right w:val="single" w:sz="4" w:space="0" w:color="auto"/>
            </w:tcBorders>
            <w:shd w:val="clear" w:color="auto" w:fill="auto"/>
            <w:noWrap/>
            <w:vAlign w:val="bottom"/>
            <w:hideMark/>
          </w:tcPr>
          <w:p w14:paraId="5AB7AB06" w14:textId="77777777" w:rsidR="005702E2" w:rsidRPr="008416BF" w:rsidRDefault="005702E2" w:rsidP="004F6FE6">
            <w:pPr>
              <w:jc w:val="cente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w:t>
            </w:r>
          </w:p>
        </w:tc>
        <w:tc>
          <w:tcPr>
            <w:tcW w:w="877" w:type="dxa"/>
            <w:tcBorders>
              <w:top w:val="nil"/>
              <w:left w:val="nil"/>
              <w:bottom w:val="single" w:sz="4" w:space="0" w:color="auto"/>
              <w:right w:val="single" w:sz="4" w:space="0" w:color="auto"/>
            </w:tcBorders>
            <w:shd w:val="clear" w:color="auto" w:fill="auto"/>
            <w:noWrap/>
            <w:vAlign w:val="bottom"/>
            <w:hideMark/>
          </w:tcPr>
          <w:p w14:paraId="5328DF3E" w14:textId="77777777" w:rsidR="005702E2" w:rsidRPr="00463D73" w:rsidRDefault="005702E2" w:rsidP="004F6FE6">
            <w:pPr>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8.64%</w:t>
            </w:r>
          </w:p>
        </w:tc>
        <w:tc>
          <w:tcPr>
            <w:tcW w:w="923" w:type="dxa"/>
            <w:tcBorders>
              <w:top w:val="nil"/>
              <w:left w:val="nil"/>
              <w:bottom w:val="single" w:sz="4" w:space="0" w:color="auto"/>
              <w:right w:val="single" w:sz="4" w:space="0" w:color="auto"/>
            </w:tcBorders>
            <w:shd w:val="clear" w:color="auto" w:fill="auto"/>
            <w:noWrap/>
            <w:vAlign w:val="bottom"/>
            <w:hideMark/>
          </w:tcPr>
          <w:p w14:paraId="62093419"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w:t>
            </w:r>
          </w:p>
        </w:tc>
        <w:tc>
          <w:tcPr>
            <w:tcW w:w="1337" w:type="dxa"/>
            <w:tcBorders>
              <w:top w:val="nil"/>
              <w:left w:val="nil"/>
              <w:bottom w:val="single" w:sz="4" w:space="0" w:color="auto"/>
              <w:right w:val="single" w:sz="4" w:space="0" w:color="auto"/>
            </w:tcBorders>
            <w:shd w:val="clear" w:color="auto" w:fill="auto"/>
            <w:noWrap/>
            <w:vAlign w:val="bottom"/>
            <w:hideMark/>
          </w:tcPr>
          <w:p w14:paraId="16209679"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w:t>
            </w:r>
          </w:p>
        </w:tc>
        <w:tc>
          <w:tcPr>
            <w:tcW w:w="733" w:type="dxa"/>
            <w:tcBorders>
              <w:top w:val="nil"/>
              <w:left w:val="nil"/>
              <w:bottom w:val="single" w:sz="4" w:space="0" w:color="auto"/>
              <w:right w:val="single" w:sz="4" w:space="0" w:color="auto"/>
            </w:tcBorders>
            <w:shd w:val="clear" w:color="auto" w:fill="auto"/>
            <w:noWrap/>
            <w:vAlign w:val="bottom"/>
            <w:hideMark/>
          </w:tcPr>
          <w:p w14:paraId="7B396F4E"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w:t>
            </w:r>
          </w:p>
        </w:tc>
      </w:tr>
      <w:tr w:rsidR="005702E2" w:rsidRPr="005702E2" w14:paraId="4AE1DFF0" w14:textId="77777777" w:rsidTr="00A676CA">
        <w:trPr>
          <w:trHeight w:val="20"/>
        </w:trPr>
        <w:tc>
          <w:tcPr>
            <w:tcW w:w="14580" w:type="dxa"/>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14:paraId="1192E182" w14:textId="77777777" w:rsidR="005702E2" w:rsidRPr="008416BF" w:rsidRDefault="005702E2" w:rsidP="005702E2">
            <w:pPr>
              <w:jc w:val="center"/>
              <w:rPr>
                <w:rFonts w:ascii="Arial Narrow" w:eastAsia="Times New Roman" w:hAnsi="Arial Narrow" w:cs="Arial"/>
                <w:b/>
                <w:bCs/>
                <w:color w:val="000000"/>
                <w:sz w:val="20"/>
                <w:szCs w:val="20"/>
              </w:rPr>
            </w:pPr>
            <w:r w:rsidRPr="008416BF">
              <w:rPr>
                <w:rFonts w:ascii="Arial Narrow" w:eastAsia="Times New Roman" w:hAnsi="Arial Narrow" w:cs="Arial"/>
                <w:b/>
                <w:bCs/>
                <w:color w:val="000000"/>
                <w:sz w:val="20"/>
                <w:szCs w:val="20"/>
              </w:rPr>
              <w:t>Top 10 Decline</w:t>
            </w:r>
          </w:p>
        </w:tc>
      </w:tr>
      <w:tr w:rsidR="005702E2" w:rsidRPr="005702E2" w14:paraId="197E2D68" w14:textId="77777777" w:rsidTr="00A676CA">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658DE5E"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51-5112</w:t>
            </w:r>
          </w:p>
        </w:tc>
        <w:tc>
          <w:tcPr>
            <w:tcW w:w="7110" w:type="dxa"/>
            <w:tcBorders>
              <w:top w:val="nil"/>
              <w:left w:val="nil"/>
              <w:bottom w:val="single" w:sz="4" w:space="0" w:color="auto"/>
              <w:right w:val="single" w:sz="4" w:space="0" w:color="auto"/>
            </w:tcBorders>
            <w:shd w:val="clear" w:color="auto" w:fill="auto"/>
            <w:noWrap/>
            <w:vAlign w:val="bottom"/>
            <w:hideMark/>
          </w:tcPr>
          <w:p w14:paraId="2A57905F"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Printing Press Operators</w:t>
            </w:r>
          </w:p>
        </w:tc>
        <w:tc>
          <w:tcPr>
            <w:tcW w:w="1080" w:type="dxa"/>
            <w:tcBorders>
              <w:top w:val="nil"/>
              <w:left w:val="nil"/>
              <w:bottom w:val="single" w:sz="4" w:space="0" w:color="auto"/>
              <w:right w:val="single" w:sz="4" w:space="0" w:color="auto"/>
            </w:tcBorders>
            <w:shd w:val="clear" w:color="auto" w:fill="auto"/>
            <w:noWrap/>
            <w:vAlign w:val="bottom"/>
            <w:hideMark/>
          </w:tcPr>
          <w:p w14:paraId="7C4A4647"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331</w:t>
            </w:r>
          </w:p>
        </w:tc>
        <w:tc>
          <w:tcPr>
            <w:tcW w:w="1037" w:type="dxa"/>
            <w:tcBorders>
              <w:top w:val="nil"/>
              <w:left w:val="nil"/>
              <w:bottom w:val="single" w:sz="4" w:space="0" w:color="auto"/>
              <w:right w:val="single" w:sz="4" w:space="0" w:color="auto"/>
            </w:tcBorders>
            <w:shd w:val="clear" w:color="auto" w:fill="auto"/>
            <w:noWrap/>
            <w:vAlign w:val="bottom"/>
            <w:hideMark/>
          </w:tcPr>
          <w:p w14:paraId="487713B8"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317</w:t>
            </w:r>
          </w:p>
        </w:tc>
        <w:tc>
          <w:tcPr>
            <w:tcW w:w="583" w:type="dxa"/>
            <w:tcBorders>
              <w:top w:val="nil"/>
              <w:left w:val="nil"/>
              <w:bottom w:val="single" w:sz="4" w:space="0" w:color="auto"/>
              <w:right w:val="single" w:sz="4" w:space="0" w:color="auto"/>
            </w:tcBorders>
            <w:shd w:val="clear" w:color="auto" w:fill="auto"/>
            <w:noWrap/>
            <w:vAlign w:val="bottom"/>
            <w:hideMark/>
          </w:tcPr>
          <w:p w14:paraId="1B3C527D" w14:textId="77777777" w:rsidR="005702E2" w:rsidRPr="00463D73" w:rsidRDefault="005702E2" w:rsidP="004F6FE6">
            <w:pPr>
              <w:jc w:val="right"/>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-14</w:t>
            </w:r>
          </w:p>
        </w:tc>
        <w:tc>
          <w:tcPr>
            <w:tcW w:w="877" w:type="dxa"/>
            <w:tcBorders>
              <w:top w:val="nil"/>
              <w:left w:val="nil"/>
              <w:bottom w:val="single" w:sz="4" w:space="0" w:color="auto"/>
              <w:right w:val="single" w:sz="4" w:space="0" w:color="auto"/>
            </w:tcBorders>
            <w:shd w:val="clear" w:color="auto" w:fill="auto"/>
            <w:noWrap/>
            <w:vAlign w:val="bottom"/>
            <w:hideMark/>
          </w:tcPr>
          <w:p w14:paraId="74353450"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-4.23%</w:t>
            </w:r>
          </w:p>
        </w:tc>
        <w:tc>
          <w:tcPr>
            <w:tcW w:w="923" w:type="dxa"/>
            <w:tcBorders>
              <w:top w:val="nil"/>
              <w:left w:val="nil"/>
              <w:bottom w:val="single" w:sz="4" w:space="0" w:color="auto"/>
              <w:right w:val="single" w:sz="4" w:space="0" w:color="auto"/>
            </w:tcBorders>
            <w:shd w:val="clear" w:color="auto" w:fill="auto"/>
            <w:noWrap/>
            <w:vAlign w:val="bottom"/>
            <w:hideMark/>
          </w:tcPr>
          <w:p w14:paraId="3824D607"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337" w:type="dxa"/>
            <w:tcBorders>
              <w:top w:val="nil"/>
              <w:left w:val="nil"/>
              <w:bottom w:val="single" w:sz="4" w:space="0" w:color="auto"/>
              <w:right w:val="single" w:sz="4" w:space="0" w:color="auto"/>
            </w:tcBorders>
            <w:shd w:val="clear" w:color="auto" w:fill="auto"/>
            <w:noWrap/>
            <w:vAlign w:val="bottom"/>
            <w:hideMark/>
          </w:tcPr>
          <w:p w14:paraId="783392D8"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w:t>
            </w:r>
          </w:p>
        </w:tc>
        <w:tc>
          <w:tcPr>
            <w:tcW w:w="733" w:type="dxa"/>
            <w:tcBorders>
              <w:top w:val="nil"/>
              <w:left w:val="nil"/>
              <w:bottom w:val="single" w:sz="4" w:space="0" w:color="auto"/>
              <w:right w:val="single" w:sz="4" w:space="0" w:color="auto"/>
            </w:tcBorders>
            <w:shd w:val="clear" w:color="auto" w:fill="auto"/>
            <w:noWrap/>
            <w:vAlign w:val="bottom"/>
            <w:hideMark/>
          </w:tcPr>
          <w:p w14:paraId="6D957388"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w:t>
            </w:r>
          </w:p>
        </w:tc>
      </w:tr>
      <w:tr w:rsidR="005702E2" w:rsidRPr="005702E2" w14:paraId="29D8B419" w14:textId="77777777" w:rsidTr="00A676CA">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8A0B225"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25-2021</w:t>
            </w:r>
          </w:p>
        </w:tc>
        <w:tc>
          <w:tcPr>
            <w:tcW w:w="7110" w:type="dxa"/>
            <w:tcBorders>
              <w:top w:val="nil"/>
              <w:left w:val="nil"/>
              <w:bottom w:val="single" w:sz="4" w:space="0" w:color="auto"/>
              <w:right w:val="single" w:sz="4" w:space="0" w:color="auto"/>
            </w:tcBorders>
            <w:shd w:val="clear" w:color="auto" w:fill="auto"/>
            <w:noWrap/>
            <w:vAlign w:val="bottom"/>
            <w:hideMark/>
          </w:tcPr>
          <w:p w14:paraId="67DEF43B"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Elementary School Teachers, Except Special Education</w:t>
            </w:r>
          </w:p>
        </w:tc>
        <w:tc>
          <w:tcPr>
            <w:tcW w:w="1080" w:type="dxa"/>
            <w:tcBorders>
              <w:top w:val="nil"/>
              <w:left w:val="nil"/>
              <w:bottom w:val="single" w:sz="4" w:space="0" w:color="auto"/>
              <w:right w:val="single" w:sz="4" w:space="0" w:color="auto"/>
            </w:tcBorders>
            <w:shd w:val="clear" w:color="auto" w:fill="auto"/>
            <w:noWrap/>
            <w:vAlign w:val="bottom"/>
            <w:hideMark/>
          </w:tcPr>
          <w:p w14:paraId="6F4C5D83"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1,102</w:t>
            </w:r>
          </w:p>
        </w:tc>
        <w:tc>
          <w:tcPr>
            <w:tcW w:w="1037" w:type="dxa"/>
            <w:tcBorders>
              <w:top w:val="nil"/>
              <w:left w:val="nil"/>
              <w:bottom w:val="single" w:sz="4" w:space="0" w:color="auto"/>
              <w:right w:val="single" w:sz="4" w:space="0" w:color="auto"/>
            </w:tcBorders>
            <w:shd w:val="clear" w:color="auto" w:fill="auto"/>
            <w:noWrap/>
            <w:vAlign w:val="bottom"/>
            <w:hideMark/>
          </w:tcPr>
          <w:p w14:paraId="5FAC61E0"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1,090</w:t>
            </w:r>
          </w:p>
        </w:tc>
        <w:tc>
          <w:tcPr>
            <w:tcW w:w="583" w:type="dxa"/>
            <w:tcBorders>
              <w:top w:val="nil"/>
              <w:left w:val="nil"/>
              <w:bottom w:val="single" w:sz="4" w:space="0" w:color="auto"/>
              <w:right w:val="single" w:sz="4" w:space="0" w:color="auto"/>
            </w:tcBorders>
            <w:shd w:val="clear" w:color="auto" w:fill="auto"/>
            <w:noWrap/>
            <w:vAlign w:val="bottom"/>
            <w:hideMark/>
          </w:tcPr>
          <w:p w14:paraId="7333AECE" w14:textId="77777777" w:rsidR="005702E2" w:rsidRPr="00463D73" w:rsidRDefault="005702E2" w:rsidP="004F6FE6">
            <w:pPr>
              <w:jc w:val="right"/>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-12</w:t>
            </w:r>
          </w:p>
        </w:tc>
        <w:tc>
          <w:tcPr>
            <w:tcW w:w="877" w:type="dxa"/>
            <w:tcBorders>
              <w:top w:val="nil"/>
              <w:left w:val="nil"/>
              <w:bottom w:val="single" w:sz="4" w:space="0" w:color="auto"/>
              <w:right w:val="single" w:sz="4" w:space="0" w:color="auto"/>
            </w:tcBorders>
            <w:shd w:val="clear" w:color="auto" w:fill="auto"/>
            <w:noWrap/>
            <w:vAlign w:val="bottom"/>
            <w:hideMark/>
          </w:tcPr>
          <w:p w14:paraId="20C60C46"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-1.09%</w:t>
            </w:r>
          </w:p>
        </w:tc>
        <w:tc>
          <w:tcPr>
            <w:tcW w:w="923" w:type="dxa"/>
            <w:tcBorders>
              <w:top w:val="nil"/>
              <w:left w:val="nil"/>
              <w:bottom w:val="single" w:sz="4" w:space="0" w:color="auto"/>
              <w:right w:val="single" w:sz="4" w:space="0" w:color="auto"/>
            </w:tcBorders>
            <w:shd w:val="clear" w:color="auto" w:fill="auto"/>
            <w:noWrap/>
            <w:vAlign w:val="bottom"/>
            <w:hideMark/>
          </w:tcPr>
          <w:p w14:paraId="68D1A195"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337" w:type="dxa"/>
            <w:tcBorders>
              <w:top w:val="nil"/>
              <w:left w:val="nil"/>
              <w:bottom w:val="single" w:sz="4" w:space="0" w:color="auto"/>
              <w:right w:val="single" w:sz="4" w:space="0" w:color="auto"/>
            </w:tcBorders>
            <w:shd w:val="clear" w:color="auto" w:fill="auto"/>
            <w:noWrap/>
            <w:vAlign w:val="bottom"/>
            <w:hideMark/>
          </w:tcPr>
          <w:p w14:paraId="4D30CE42"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24</w:t>
            </w:r>
          </w:p>
        </w:tc>
        <w:tc>
          <w:tcPr>
            <w:tcW w:w="733" w:type="dxa"/>
            <w:tcBorders>
              <w:top w:val="nil"/>
              <w:left w:val="nil"/>
              <w:bottom w:val="single" w:sz="4" w:space="0" w:color="auto"/>
              <w:right w:val="single" w:sz="4" w:space="0" w:color="auto"/>
            </w:tcBorders>
            <w:shd w:val="clear" w:color="auto" w:fill="auto"/>
            <w:noWrap/>
            <w:vAlign w:val="bottom"/>
            <w:hideMark/>
          </w:tcPr>
          <w:p w14:paraId="6465A0DA"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24</w:t>
            </w:r>
          </w:p>
        </w:tc>
      </w:tr>
      <w:tr w:rsidR="005702E2" w:rsidRPr="005702E2" w14:paraId="05BB486D" w14:textId="77777777" w:rsidTr="00A676CA">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981E1F2"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41-3031</w:t>
            </w:r>
          </w:p>
        </w:tc>
        <w:tc>
          <w:tcPr>
            <w:tcW w:w="7110" w:type="dxa"/>
            <w:tcBorders>
              <w:top w:val="nil"/>
              <w:left w:val="nil"/>
              <w:bottom w:val="single" w:sz="4" w:space="0" w:color="auto"/>
              <w:right w:val="single" w:sz="4" w:space="0" w:color="auto"/>
            </w:tcBorders>
            <w:shd w:val="clear" w:color="auto" w:fill="auto"/>
            <w:noWrap/>
            <w:vAlign w:val="bottom"/>
            <w:hideMark/>
          </w:tcPr>
          <w:p w14:paraId="06C5E9F8"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Securities, Commodities, and Financial Services Sales Agents</w:t>
            </w:r>
          </w:p>
        </w:tc>
        <w:tc>
          <w:tcPr>
            <w:tcW w:w="1080" w:type="dxa"/>
            <w:tcBorders>
              <w:top w:val="nil"/>
              <w:left w:val="nil"/>
              <w:bottom w:val="single" w:sz="4" w:space="0" w:color="auto"/>
              <w:right w:val="single" w:sz="4" w:space="0" w:color="auto"/>
            </w:tcBorders>
            <w:shd w:val="clear" w:color="auto" w:fill="auto"/>
            <w:noWrap/>
            <w:vAlign w:val="bottom"/>
            <w:hideMark/>
          </w:tcPr>
          <w:p w14:paraId="71AD75AE"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669</w:t>
            </w:r>
          </w:p>
        </w:tc>
        <w:tc>
          <w:tcPr>
            <w:tcW w:w="1037" w:type="dxa"/>
            <w:tcBorders>
              <w:top w:val="nil"/>
              <w:left w:val="nil"/>
              <w:bottom w:val="single" w:sz="4" w:space="0" w:color="auto"/>
              <w:right w:val="single" w:sz="4" w:space="0" w:color="auto"/>
            </w:tcBorders>
            <w:shd w:val="clear" w:color="auto" w:fill="auto"/>
            <w:noWrap/>
            <w:vAlign w:val="bottom"/>
            <w:hideMark/>
          </w:tcPr>
          <w:p w14:paraId="268882F5"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658</w:t>
            </w:r>
          </w:p>
        </w:tc>
        <w:tc>
          <w:tcPr>
            <w:tcW w:w="583" w:type="dxa"/>
            <w:tcBorders>
              <w:top w:val="nil"/>
              <w:left w:val="nil"/>
              <w:bottom w:val="single" w:sz="4" w:space="0" w:color="auto"/>
              <w:right w:val="single" w:sz="4" w:space="0" w:color="auto"/>
            </w:tcBorders>
            <w:shd w:val="clear" w:color="auto" w:fill="auto"/>
            <w:noWrap/>
            <w:vAlign w:val="bottom"/>
            <w:hideMark/>
          </w:tcPr>
          <w:p w14:paraId="5E14B676" w14:textId="77777777" w:rsidR="005702E2" w:rsidRPr="00463D73" w:rsidRDefault="005702E2" w:rsidP="004F6FE6">
            <w:pPr>
              <w:jc w:val="right"/>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-11</w:t>
            </w:r>
          </w:p>
        </w:tc>
        <w:tc>
          <w:tcPr>
            <w:tcW w:w="877" w:type="dxa"/>
            <w:tcBorders>
              <w:top w:val="nil"/>
              <w:left w:val="nil"/>
              <w:bottom w:val="single" w:sz="4" w:space="0" w:color="auto"/>
              <w:right w:val="single" w:sz="4" w:space="0" w:color="auto"/>
            </w:tcBorders>
            <w:shd w:val="clear" w:color="auto" w:fill="auto"/>
            <w:noWrap/>
            <w:vAlign w:val="bottom"/>
            <w:hideMark/>
          </w:tcPr>
          <w:p w14:paraId="5BA8B551"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-1.64%</w:t>
            </w:r>
          </w:p>
        </w:tc>
        <w:tc>
          <w:tcPr>
            <w:tcW w:w="923" w:type="dxa"/>
            <w:tcBorders>
              <w:top w:val="nil"/>
              <w:left w:val="nil"/>
              <w:bottom w:val="single" w:sz="4" w:space="0" w:color="auto"/>
              <w:right w:val="single" w:sz="4" w:space="0" w:color="auto"/>
            </w:tcBorders>
            <w:shd w:val="clear" w:color="auto" w:fill="auto"/>
            <w:noWrap/>
            <w:vAlign w:val="bottom"/>
            <w:hideMark/>
          </w:tcPr>
          <w:p w14:paraId="7240C634"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337" w:type="dxa"/>
            <w:tcBorders>
              <w:top w:val="nil"/>
              <w:left w:val="nil"/>
              <w:bottom w:val="single" w:sz="4" w:space="0" w:color="auto"/>
              <w:right w:val="single" w:sz="4" w:space="0" w:color="auto"/>
            </w:tcBorders>
            <w:shd w:val="clear" w:color="auto" w:fill="auto"/>
            <w:noWrap/>
            <w:vAlign w:val="bottom"/>
            <w:hideMark/>
          </w:tcPr>
          <w:p w14:paraId="3A00BAAB"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12</w:t>
            </w:r>
          </w:p>
        </w:tc>
        <w:tc>
          <w:tcPr>
            <w:tcW w:w="733" w:type="dxa"/>
            <w:tcBorders>
              <w:top w:val="nil"/>
              <w:left w:val="nil"/>
              <w:bottom w:val="single" w:sz="4" w:space="0" w:color="auto"/>
              <w:right w:val="single" w:sz="4" w:space="0" w:color="auto"/>
            </w:tcBorders>
            <w:shd w:val="clear" w:color="auto" w:fill="auto"/>
            <w:noWrap/>
            <w:vAlign w:val="bottom"/>
            <w:hideMark/>
          </w:tcPr>
          <w:p w14:paraId="4905FCAD"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12</w:t>
            </w:r>
          </w:p>
        </w:tc>
      </w:tr>
      <w:tr w:rsidR="005702E2" w:rsidRPr="005702E2" w14:paraId="04C72900" w14:textId="77777777" w:rsidTr="00A676CA">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CD62D53"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25-2031</w:t>
            </w:r>
          </w:p>
        </w:tc>
        <w:tc>
          <w:tcPr>
            <w:tcW w:w="7110" w:type="dxa"/>
            <w:tcBorders>
              <w:top w:val="nil"/>
              <w:left w:val="nil"/>
              <w:bottom w:val="single" w:sz="4" w:space="0" w:color="auto"/>
              <w:right w:val="single" w:sz="4" w:space="0" w:color="auto"/>
            </w:tcBorders>
            <w:shd w:val="clear" w:color="auto" w:fill="auto"/>
            <w:noWrap/>
            <w:vAlign w:val="bottom"/>
            <w:hideMark/>
          </w:tcPr>
          <w:p w14:paraId="3F95BE0A"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Secondary School Teachers, Except Special and Career/Technical Education</w:t>
            </w:r>
          </w:p>
        </w:tc>
        <w:tc>
          <w:tcPr>
            <w:tcW w:w="1080" w:type="dxa"/>
            <w:tcBorders>
              <w:top w:val="nil"/>
              <w:left w:val="nil"/>
              <w:bottom w:val="single" w:sz="4" w:space="0" w:color="auto"/>
              <w:right w:val="single" w:sz="4" w:space="0" w:color="auto"/>
            </w:tcBorders>
            <w:shd w:val="clear" w:color="auto" w:fill="auto"/>
            <w:noWrap/>
            <w:vAlign w:val="bottom"/>
            <w:hideMark/>
          </w:tcPr>
          <w:p w14:paraId="6EA86D42"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770</w:t>
            </w:r>
          </w:p>
        </w:tc>
        <w:tc>
          <w:tcPr>
            <w:tcW w:w="1037" w:type="dxa"/>
            <w:tcBorders>
              <w:top w:val="nil"/>
              <w:left w:val="nil"/>
              <w:bottom w:val="single" w:sz="4" w:space="0" w:color="auto"/>
              <w:right w:val="single" w:sz="4" w:space="0" w:color="auto"/>
            </w:tcBorders>
            <w:shd w:val="clear" w:color="auto" w:fill="auto"/>
            <w:noWrap/>
            <w:vAlign w:val="bottom"/>
            <w:hideMark/>
          </w:tcPr>
          <w:p w14:paraId="4E745ED5"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761</w:t>
            </w:r>
          </w:p>
        </w:tc>
        <w:tc>
          <w:tcPr>
            <w:tcW w:w="583" w:type="dxa"/>
            <w:tcBorders>
              <w:top w:val="nil"/>
              <w:left w:val="nil"/>
              <w:bottom w:val="single" w:sz="4" w:space="0" w:color="auto"/>
              <w:right w:val="single" w:sz="4" w:space="0" w:color="auto"/>
            </w:tcBorders>
            <w:shd w:val="clear" w:color="auto" w:fill="auto"/>
            <w:noWrap/>
            <w:vAlign w:val="bottom"/>
            <w:hideMark/>
          </w:tcPr>
          <w:p w14:paraId="6166F3E8" w14:textId="77777777" w:rsidR="005702E2" w:rsidRPr="00463D73" w:rsidRDefault="005702E2" w:rsidP="004F6FE6">
            <w:pPr>
              <w:jc w:val="right"/>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-9</w:t>
            </w:r>
          </w:p>
        </w:tc>
        <w:tc>
          <w:tcPr>
            <w:tcW w:w="877" w:type="dxa"/>
            <w:tcBorders>
              <w:top w:val="nil"/>
              <w:left w:val="nil"/>
              <w:bottom w:val="single" w:sz="4" w:space="0" w:color="auto"/>
              <w:right w:val="single" w:sz="4" w:space="0" w:color="auto"/>
            </w:tcBorders>
            <w:shd w:val="clear" w:color="auto" w:fill="auto"/>
            <w:noWrap/>
            <w:vAlign w:val="bottom"/>
            <w:hideMark/>
          </w:tcPr>
          <w:p w14:paraId="45A80604"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-1.17%</w:t>
            </w:r>
          </w:p>
        </w:tc>
        <w:tc>
          <w:tcPr>
            <w:tcW w:w="923" w:type="dxa"/>
            <w:tcBorders>
              <w:top w:val="nil"/>
              <w:left w:val="nil"/>
              <w:bottom w:val="single" w:sz="4" w:space="0" w:color="auto"/>
              <w:right w:val="single" w:sz="4" w:space="0" w:color="auto"/>
            </w:tcBorders>
            <w:shd w:val="clear" w:color="auto" w:fill="auto"/>
            <w:noWrap/>
            <w:vAlign w:val="bottom"/>
            <w:hideMark/>
          </w:tcPr>
          <w:p w14:paraId="59FB8F29"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337" w:type="dxa"/>
            <w:tcBorders>
              <w:top w:val="nil"/>
              <w:left w:val="nil"/>
              <w:bottom w:val="single" w:sz="4" w:space="0" w:color="auto"/>
              <w:right w:val="single" w:sz="4" w:space="0" w:color="auto"/>
            </w:tcBorders>
            <w:shd w:val="clear" w:color="auto" w:fill="auto"/>
            <w:noWrap/>
            <w:vAlign w:val="bottom"/>
            <w:hideMark/>
          </w:tcPr>
          <w:p w14:paraId="22AFEB38"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19</w:t>
            </w:r>
          </w:p>
        </w:tc>
        <w:tc>
          <w:tcPr>
            <w:tcW w:w="733" w:type="dxa"/>
            <w:tcBorders>
              <w:top w:val="nil"/>
              <w:left w:val="nil"/>
              <w:bottom w:val="single" w:sz="4" w:space="0" w:color="auto"/>
              <w:right w:val="single" w:sz="4" w:space="0" w:color="auto"/>
            </w:tcBorders>
            <w:shd w:val="clear" w:color="auto" w:fill="auto"/>
            <w:noWrap/>
            <w:vAlign w:val="bottom"/>
            <w:hideMark/>
          </w:tcPr>
          <w:p w14:paraId="51DF7638"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19</w:t>
            </w:r>
          </w:p>
        </w:tc>
      </w:tr>
      <w:tr w:rsidR="005702E2" w:rsidRPr="005702E2" w14:paraId="5648AAE8" w14:textId="77777777" w:rsidTr="00A676CA">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77C92A1"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25-2022</w:t>
            </w:r>
          </w:p>
        </w:tc>
        <w:tc>
          <w:tcPr>
            <w:tcW w:w="7110" w:type="dxa"/>
            <w:tcBorders>
              <w:top w:val="nil"/>
              <w:left w:val="nil"/>
              <w:bottom w:val="single" w:sz="4" w:space="0" w:color="auto"/>
              <w:right w:val="single" w:sz="4" w:space="0" w:color="auto"/>
            </w:tcBorders>
            <w:shd w:val="clear" w:color="auto" w:fill="auto"/>
            <w:noWrap/>
            <w:vAlign w:val="bottom"/>
            <w:hideMark/>
          </w:tcPr>
          <w:p w14:paraId="31121C15"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Middle School Teachers, Except Special and Career/Technical Education</w:t>
            </w:r>
          </w:p>
        </w:tc>
        <w:tc>
          <w:tcPr>
            <w:tcW w:w="1080" w:type="dxa"/>
            <w:tcBorders>
              <w:top w:val="nil"/>
              <w:left w:val="nil"/>
              <w:bottom w:val="single" w:sz="4" w:space="0" w:color="auto"/>
              <w:right w:val="single" w:sz="4" w:space="0" w:color="auto"/>
            </w:tcBorders>
            <w:shd w:val="clear" w:color="auto" w:fill="auto"/>
            <w:noWrap/>
            <w:vAlign w:val="bottom"/>
            <w:hideMark/>
          </w:tcPr>
          <w:p w14:paraId="1ECC1332"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534</w:t>
            </w:r>
          </w:p>
        </w:tc>
        <w:tc>
          <w:tcPr>
            <w:tcW w:w="1037" w:type="dxa"/>
            <w:tcBorders>
              <w:top w:val="nil"/>
              <w:left w:val="nil"/>
              <w:bottom w:val="single" w:sz="4" w:space="0" w:color="auto"/>
              <w:right w:val="single" w:sz="4" w:space="0" w:color="auto"/>
            </w:tcBorders>
            <w:shd w:val="clear" w:color="auto" w:fill="auto"/>
            <w:noWrap/>
            <w:vAlign w:val="bottom"/>
            <w:hideMark/>
          </w:tcPr>
          <w:p w14:paraId="1609162C"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528</w:t>
            </w:r>
          </w:p>
        </w:tc>
        <w:tc>
          <w:tcPr>
            <w:tcW w:w="583" w:type="dxa"/>
            <w:tcBorders>
              <w:top w:val="nil"/>
              <w:left w:val="nil"/>
              <w:bottom w:val="single" w:sz="4" w:space="0" w:color="auto"/>
              <w:right w:val="single" w:sz="4" w:space="0" w:color="auto"/>
            </w:tcBorders>
            <w:shd w:val="clear" w:color="auto" w:fill="auto"/>
            <w:noWrap/>
            <w:vAlign w:val="bottom"/>
            <w:hideMark/>
          </w:tcPr>
          <w:p w14:paraId="75A44184" w14:textId="77777777" w:rsidR="005702E2" w:rsidRPr="00463D73" w:rsidRDefault="005702E2" w:rsidP="004F6FE6">
            <w:pPr>
              <w:jc w:val="right"/>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-6</w:t>
            </w:r>
          </w:p>
        </w:tc>
        <w:tc>
          <w:tcPr>
            <w:tcW w:w="877" w:type="dxa"/>
            <w:tcBorders>
              <w:top w:val="nil"/>
              <w:left w:val="nil"/>
              <w:bottom w:val="single" w:sz="4" w:space="0" w:color="auto"/>
              <w:right w:val="single" w:sz="4" w:space="0" w:color="auto"/>
            </w:tcBorders>
            <w:shd w:val="clear" w:color="auto" w:fill="auto"/>
            <w:noWrap/>
            <w:vAlign w:val="bottom"/>
            <w:hideMark/>
          </w:tcPr>
          <w:p w14:paraId="39725340"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-1.12%</w:t>
            </w:r>
          </w:p>
        </w:tc>
        <w:tc>
          <w:tcPr>
            <w:tcW w:w="923" w:type="dxa"/>
            <w:tcBorders>
              <w:top w:val="nil"/>
              <w:left w:val="nil"/>
              <w:bottom w:val="single" w:sz="4" w:space="0" w:color="auto"/>
              <w:right w:val="single" w:sz="4" w:space="0" w:color="auto"/>
            </w:tcBorders>
            <w:shd w:val="clear" w:color="auto" w:fill="auto"/>
            <w:noWrap/>
            <w:vAlign w:val="bottom"/>
            <w:hideMark/>
          </w:tcPr>
          <w:p w14:paraId="71F0801C"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337" w:type="dxa"/>
            <w:tcBorders>
              <w:top w:val="nil"/>
              <w:left w:val="nil"/>
              <w:bottom w:val="single" w:sz="4" w:space="0" w:color="auto"/>
              <w:right w:val="single" w:sz="4" w:space="0" w:color="auto"/>
            </w:tcBorders>
            <w:shd w:val="clear" w:color="auto" w:fill="auto"/>
            <w:noWrap/>
            <w:vAlign w:val="bottom"/>
            <w:hideMark/>
          </w:tcPr>
          <w:p w14:paraId="326FA56A"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12</w:t>
            </w:r>
          </w:p>
        </w:tc>
        <w:tc>
          <w:tcPr>
            <w:tcW w:w="733" w:type="dxa"/>
            <w:tcBorders>
              <w:top w:val="nil"/>
              <w:left w:val="nil"/>
              <w:bottom w:val="single" w:sz="4" w:space="0" w:color="auto"/>
              <w:right w:val="single" w:sz="4" w:space="0" w:color="auto"/>
            </w:tcBorders>
            <w:shd w:val="clear" w:color="auto" w:fill="auto"/>
            <w:noWrap/>
            <w:vAlign w:val="bottom"/>
            <w:hideMark/>
          </w:tcPr>
          <w:p w14:paraId="00299513"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12</w:t>
            </w:r>
          </w:p>
        </w:tc>
      </w:tr>
      <w:tr w:rsidR="005702E2" w:rsidRPr="005702E2" w14:paraId="3DAB5A9A" w14:textId="77777777" w:rsidTr="00A676CA">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CD1582E"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49-2022</w:t>
            </w:r>
          </w:p>
        </w:tc>
        <w:tc>
          <w:tcPr>
            <w:tcW w:w="7110" w:type="dxa"/>
            <w:tcBorders>
              <w:top w:val="nil"/>
              <w:left w:val="nil"/>
              <w:bottom w:val="single" w:sz="4" w:space="0" w:color="auto"/>
              <w:right w:val="single" w:sz="4" w:space="0" w:color="auto"/>
            </w:tcBorders>
            <w:shd w:val="clear" w:color="auto" w:fill="auto"/>
            <w:noWrap/>
            <w:vAlign w:val="bottom"/>
            <w:hideMark/>
          </w:tcPr>
          <w:p w14:paraId="4630B307"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Telecommunications Equipment Installers and Repairers, Except Line Installers</w:t>
            </w:r>
          </w:p>
        </w:tc>
        <w:tc>
          <w:tcPr>
            <w:tcW w:w="1080" w:type="dxa"/>
            <w:tcBorders>
              <w:top w:val="nil"/>
              <w:left w:val="nil"/>
              <w:bottom w:val="single" w:sz="4" w:space="0" w:color="auto"/>
              <w:right w:val="single" w:sz="4" w:space="0" w:color="auto"/>
            </w:tcBorders>
            <w:shd w:val="clear" w:color="auto" w:fill="auto"/>
            <w:noWrap/>
            <w:vAlign w:val="bottom"/>
            <w:hideMark/>
          </w:tcPr>
          <w:p w14:paraId="5550F6F9"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634</w:t>
            </w:r>
          </w:p>
        </w:tc>
        <w:tc>
          <w:tcPr>
            <w:tcW w:w="1037" w:type="dxa"/>
            <w:tcBorders>
              <w:top w:val="nil"/>
              <w:left w:val="nil"/>
              <w:bottom w:val="single" w:sz="4" w:space="0" w:color="auto"/>
              <w:right w:val="single" w:sz="4" w:space="0" w:color="auto"/>
            </w:tcBorders>
            <w:shd w:val="clear" w:color="auto" w:fill="auto"/>
            <w:noWrap/>
            <w:vAlign w:val="bottom"/>
            <w:hideMark/>
          </w:tcPr>
          <w:p w14:paraId="1E1F89B9"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629</w:t>
            </w:r>
          </w:p>
        </w:tc>
        <w:tc>
          <w:tcPr>
            <w:tcW w:w="583" w:type="dxa"/>
            <w:tcBorders>
              <w:top w:val="nil"/>
              <w:left w:val="nil"/>
              <w:bottom w:val="single" w:sz="4" w:space="0" w:color="auto"/>
              <w:right w:val="single" w:sz="4" w:space="0" w:color="auto"/>
            </w:tcBorders>
            <w:shd w:val="clear" w:color="auto" w:fill="auto"/>
            <w:noWrap/>
            <w:vAlign w:val="bottom"/>
            <w:hideMark/>
          </w:tcPr>
          <w:p w14:paraId="3AF33AD3" w14:textId="77777777" w:rsidR="005702E2" w:rsidRPr="00463D73" w:rsidRDefault="005702E2" w:rsidP="004F6FE6">
            <w:pPr>
              <w:jc w:val="right"/>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-5</w:t>
            </w:r>
          </w:p>
        </w:tc>
        <w:tc>
          <w:tcPr>
            <w:tcW w:w="877" w:type="dxa"/>
            <w:tcBorders>
              <w:top w:val="nil"/>
              <w:left w:val="nil"/>
              <w:bottom w:val="single" w:sz="4" w:space="0" w:color="auto"/>
              <w:right w:val="single" w:sz="4" w:space="0" w:color="auto"/>
            </w:tcBorders>
            <w:shd w:val="clear" w:color="auto" w:fill="auto"/>
            <w:noWrap/>
            <w:vAlign w:val="bottom"/>
            <w:hideMark/>
          </w:tcPr>
          <w:p w14:paraId="20248878"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-0.79%</w:t>
            </w:r>
          </w:p>
        </w:tc>
        <w:tc>
          <w:tcPr>
            <w:tcW w:w="923" w:type="dxa"/>
            <w:tcBorders>
              <w:top w:val="nil"/>
              <w:left w:val="nil"/>
              <w:bottom w:val="single" w:sz="4" w:space="0" w:color="auto"/>
              <w:right w:val="single" w:sz="4" w:space="0" w:color="auto"/>
            </w:tcBorders>
            <w:shd w:val="clear" w:color="auto" w:fill="auto"/>
            <w:noWrap/>
            <w:vAlign w:val="bottom"/>
            <w:hideMark/>
          </w:tcPr>
          <w:p w14:paraId="349438F0"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337" w:type="dxa"/>
            <w:tcBorders>
              <w:top w:val="nil"/>
              <w:left w:val="nil"/>
              <w:bottom w:val="single" w:sz="4" w:space="0" w:color="auto"/>
              <w:right w:val="single" w:sz="4" w:space="0" w:color="auto"/>
            </w:tcBorders>
            <w:shd w:val="clear" w:color="auto" w:fill="auto"/>
            <w:noWrap/>
            <w:vAlign w:val="bottom"/>
            <w:hideMark/>
          </w:tcPr>
          <w:p w14:paraId="355924C2"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w:t>
            </w:r>
          </w:p>
        </w:tc>
        <w:tc>
          <w:tcPr>
            <w:tcW w:w="733" w:type="dxa"/>
            <w:tcBorders>
              <w:top w:val="nil"/>
              <w:left w:val="nil"/>
              <w:bottom w:val="single" w:sz="4" w:space="0" w:color="auto"/>
              <w:right w:val="single" w:sz="4" w:space="0" w:color="auto"/>
            </w:tcBorders>
            <w:shd w:val="clear" w:color="auto" w:fill="auto"/>
            <w:noWrap/>
            <w:vAlign w:val="bottom"/>
            <w:hideMark/>
          </w:tcPr>
          <w:p w14:paraId="37E3EA96"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w:t>
            </w:r>
          </w:p>
        </w:tc>
      </w:tr>
      <w:tr w:rsidR="005702E2" w:rsidRPr="005702E2" w14:paraId="0F28F7CA" w14:textId="77777777" w:rsidTr="00A676CA">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1BFA52D"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51-9197</w:t>
            </w:r>
          </w:p>
        </w:tc>
        <w:tc>
          <w:tcPr>
            <w:tcW w:w="7110" w:type="dxa"/>
            <w:tcBorders>
              <w:top w:val="nil"/>
              <w:left w:val="nil"/>
              <w:bottom w:val="single" w:sz="4" w:space="0" w:color="auto"/>
              <w:right w:val="single" w:sz="4" w:space="0" w:color="auto"/>
            </w:tcBorders>
            <w:shd w:val="clear" w:color="auto" w:fill="auto"/>
            <w:noWrap/>
            <w:vAlign w:val="bottom"/>
            <w:hideMark/>
          </w:tcPr>
          <w:p w14:paraId="6030AA61"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Tire Builders</w:t>
            </w:r>
          </w:p>
        </w:tc>
        <w:tc>
          <w:tcPr>
            <w:tcW w:w="1080" w:type="dxa"/>
            <w:tcBorders>
              <w:top w:val="nil"/>
              <w:left w:val="nil"/>
              <w:bottom w:val="single" w:sz="4" w:space="0" w:color="auto"/>
              <w:right w:val="single" w:sz="4" w:space="0" w:color="auto"/>
            </w:tcBorders>
            <w:shd w:val="clear" w:color="auto" w:fill="auto"/>
            <w:noWrap/>
            <w:vAlign w:val="bottom"/>
            <w:hideMark/>
          </w:tcPr>
          <w:p w14:paraId="46052EF8"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56</w:t>
            </w:r>
          </w:p>
        </w:tc>
        <w:tc>
          <w:tcPr>
            <w:tcW w:w="1037" w:type="dxa"/>
            <w:tcBorders>
              <w:top w:val="nil"/>
              <w:left w:val="nil"/>
              <w:bottom w:val="single" w:sz="4" w:space="0" w:color="auto"/>
              <w:right w:val="single" w:sz="4" w:space="0" w:color="auto"/>
            </w:tcBorders>
            <w:shd w:val="clear" w:color="auto" w:fill="auto"/>
            <w:noWrap/>
            <w:vAlign w:val="bottom"/>
            <w:hideMark/>
          </w:tcPr>
          <w:p w14:paraId="4FE7B0DE"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w:t>
            </w:r>
          </w:p>
        </w:tc>
        <w:tc>
          <w:tcPr>
            <w:tcW w:w="583" w:type="dxa"/>
            <w:tcBorders>
              <w:top w:val="nil"/>
              <w:left w:val="nil"/>
              <w:bottom w:val="single" w:sz="4" w:space="0" w:color="auto"/>
              <w:right w:val="single" w:sz="4" w:space="0" w:color="auto"/>
            </w:tcBorders>
            <w:shd w:val="clear" w:color="auto" w:fill="auto"/>
            <w:noWrap/>
            <w:vAlign w:val="bottom"/>
            <w:hideMark/>
          </w:tcPr>
          <w:p w14:paraId="06790726" w14:textId="77777777" w:rsidR="005702E2" w:rsidRPr="00463D73" w:rsidRDefault="005702E2" w:rsidP="004F6FE6">
            <w:pPr>
              <w:jc w:val="right"/>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-5</w:t>
            </w:r>
          </w:p>
        </w:tc>
        <w:tc>
          <w:tcPr>
            <w:tcW w:w="877" w:type="dxa"/>
            <w:tcBorders>
              <w:top w:val="nil"/>
              <w:left w:val="nil"/>
              <w:bottom w:val="single" w:sz="4" w:space="0" w:color="auto"/>
              <w:right w:val="single" w:sz="4" w:space="0" w:color="auto"/>
            </w:tcBorders>
            <w:shd w:val="clear" w:color="auto" w:fill="auto"/>
            <w:noWrap/>
            <w:vAlign w:val="bottom"/>
            <w:hideMark/>
          </w:tcPr>
          <w:p w14:paraId="6C13EFC1"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-8.93%</w:t>
            </w:r>
          </w:p>
        </w:tc>
        <w:tc>
          <w:tcPr>
            <w:tcW w:w="923" w:type="dxa"/>
            <w:tcBorders>
              <w:top w:val="nil"/>
              <w:left w:val="nil"/>
              <w:bottom w:val="single" w:sz="4" w:space="0" w:color="auto"/>
              <w:right w:val="single" w:sz="4" w:space="0" w:color="auto"/>
            </w:tcBorders>
            <w:shd w:val="clear" w:color="auto" w:fill="auto"/>
            <w:noWrap/>
            <w:vAlign w:val="bottom"/>
            <w:hideMark/>
          </w:tcPr>
          <w:p w14:paraId="53E1ACBC"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337" w:type="dxa"/>
            <w:tcBorders>
              <w:top w:val="nil"/>
              <w:left w:val="nil"/>
              <w:bottom w:val="single" w:sz="4" w:space="0" w:color="auto"/>
              <w:right w:val="single" w:sz="4" w:space="0" w:color="auto"/>
            </w:tcBorders>
            <w:shd w:val="clear" w:color="auto" w:fill="auto"/>
            <w:noWrap/>
            <w:vAlign w:val="bottom"/>
            <w:hideMark/>
          </w:tcPr>
          <w:p w14:paraId="13AC7840"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c>
          <w:tcPr>
            <w:tcW w:w="733" w:type="dxa"/>
            <w:tcBorders>
              <w:top w:val="nil"/>
              <w:left w:val="nil"/>
              <w:bottom w:val="single" w:sz="4" w:space="0" w:color="auto"/>
              <w:right w:val="single" w:sz="4" w:space="0" w:color="auto"/>
            </w:tcBorders>
            <w:shd w:val="clear" w:color="auto" w:fill="auto"/>
            <w:noWrap/>
            <w:vAlign w:val="bottom"/>
            <w:hideMark/>
          </w:tcPr>
          <w:p w14:paraId="5A8DDB75"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r>
      <w:tr w:rsidR="005702E2" w:rsidRPr="005702E2" w14:paraId="5104B675" w14:textId="77777777" w:rsidTr="00A676CA">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1B6C385"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43-9011</w:t>
            </w:r>
          </w:p>
        </w:tc>
        <w:tc>
          <w:tcPr>
            <w:tcW w:w="7110" w:type="dxa"/>
            <w:tcBorders>
              <w:top w:val="nil"/>
              <w:left w:val="nil"/>
              <w:bottom w:val="single" w:sz="4" w:space="0" w:color="auto"/>
              <w:right w:val="single" w:sz="4" w:space="0" w:color="auto"/>
            </w:tcBorders>
            <w:shd w:val="clear" w:color="auto" w:fill="auto"/>
            <w:noWrap/>
            <w:vAlign w:val="bottom"/>
            <w:hideMark/>
          </w:tcPr>
          <w:p w14:paraId="4B779590"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Computer Operators</w:t>
            </w:r>
          </w:p>
        </w:tc>
        <w:tc>
          <w:tcPr>
            <w:tcW w:w="1080" w:type="dxa"/>
            <w:tcBorders>
              <w:top w:val="nil"/>
              <w:left w:val="nil"/>
              <w:bottom w:val="single" w:sz="4" w:space="0" w:color="auto"/>
              <w:right w:val="single" w:sz="4" w:space="0" w:color="auto"/>
            </w:tcBorders>
            <w:shd w:val="clear" w:color="auto" w:fill="auto"/>
            <w:noWrap/>
            <w:vAlign w:val="bottom"/>
            <w:hideMark/>
          </w:tcPr>
          <w:p w14:paraId="45B1A3C2"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74</w:t>
            </w:r>
          </w:p>
        </w:tc>
        <w:tc>
          <w:tcPr>
            <w:tcW w:w="1037" w:type="dxa"/>
            <w:tcBorders>
              <w:top w:val="nil"/>
              <w:left w:val="nil"/>
              <w:bottom w:val="single" w:sz="4" w:space="0" w:color="auto"/>
              <w:right w:val="single" w:sz="4" w:space="0" w:color="auto"/>
            </w:tcBorders>
            <w:shd w:val="clear" w:color="auto" w:fill="auto"/>
            <w:noWrap/>
            <w:vAlign w:val="bottom"/>
            <w:hideMark/>
          </w:tcPr>
          <w:p w14:paraId="4AE41946"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70</w:t>
            </w:r>
          </w:p>
        </w:tc>
        <w:tc>
          <w:tcPr>
            <w:tcW w:w="583" w:type="dxa"/>
            <w:tcBorders>
              <w:top w:val="nil"/>
              <w:left w:val="nil"/>
              <w:bottom w:val="single" w:sz="4" w:space="0" w:color="auto"/>
              <w:right w:val="single" w:sz="4" w:space="0" w:color="auto"/>
            </w:tcBorders>
            <w:shd w:val="clear" w:color="auto" w:fill="auto"/>
            <w:noWrap/>
            <w:vAlign w:val="bottom"/>
            <w:hideMark/>
          </w:tcPr>
          <w:p w14:paraId="2BAA7D6E" w14:textId="77777777" w:rsidR="005702E2" w:rsidRPr="00463D73" w:rsidRDefault="005702E2" w:rsidP="004F6FE6">
            <w:pPr>
              <w:jc w:val="right"/>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-4</w:t>
            </w:r>
          </w:p>
        </w:tc>
        <w:tc>
          <w:tcPr>
            <w:tcW w:w="877" w:type="dxa"/>
            <w:tcBorders>
              <w:top w:val="nil"/>
              <w:left w:val="nil"/>
              <w:bottom w:val="single" w:sz="4" w:space="0" w:color="auto"/>
              <w:right w:val="single" w:sz="4" w:space="0" w:color="auto"/>
            </w:tcBorders>
            <w:shd w:val="clear" w:color="auto" w:fill="auto"/>
            <w:noWrap/>
            <w:vAlign w:val="bottom"/>
            <w:hideMark/>
          </w:tcPr>
          <w:p w14:paraId="469AA71F"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-5.41%</w:t>
            </w:r>
          </w:p>
        </w:tc>
        <w:tc>
          <w:tcPr>
            <w:tcW w:w="923" w:type="dxa"/>
            <w:tcBorders>
              <w:top w:val="nil"/>
              <w:left w:val="nil"/>
              <w:bottom w:val="single" w:sz="4" w:space="0" w:color="auto"/>
              <w:right w:val="single" w:sz="4" w:space="0" w:color="auto"/>
            </w:tcBorders>
            <w:shd w:val="clear" w:color="auto" w:fill="auto"/>
            <w:noWrap/>
            <w:vAlign w:val="bottom"/>
            <w:hideMark/>
          </w:tcPr>
          <w:p w14:paraId="360A3903"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337" w:type="dxa"/>
            <w:tcBorders>
              <w:top w:val="nil"/>
              <w:left w:val="nil"/>
              <w:bottom w:val="single" w:sz="4" w:space="0" w:color="auto"/>
              <w:right w:val="single" w:sz="4" w:space="0" w:color="auto"/>
            </w:tcBorders>
            <w:shd w:val="clear" w:color="auto" w:fill="auto"/>
            <w:noWrap/>
            <w:vAlign w:val="bottom"/>
            <w:hideMark/>
          </w:tcPr>
          <w:p w14:paraId="4139FF62"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733" w:type="dxa"/>
            <w:tcBorders>
              <w:top w:val="nil"/>
              <w:left w:val="nil"/>
              <w:bottom w:val="single" w:sz="4" w:space="0" w:color="auto"/>
              <w:right w:val="single" w:sz="4" w:space="0" w:color="auto"/>
            </w:tcBorders>
            <w:shd w:val="clear" w:color="auto" w:fill="auto"/>
            <w:noWrap/>
            <w:vAlign w:val="bottom"/>
            <w:hideMark/>
          </w:tcPr>
          <w:p w14:paraId="69071D87"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r>
      <w:tr w:rsidR="005702E2" w:rsidRPr="005702E2" w14:paraId="4E66B6D2" w14:textId="77777777" w:rsidTr="00A676CA">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CD88E5B"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51-5111</w:t>
            </w:r>
          </w:p>
        </w:tc>
        <w:tc>
          <w:tcPr>
            <w:tcW w:w="7110" w:type="dxa"/>
            <w:tcBorders>
              <w:top w:val="nil"/>
              <w:left w:val="nil"/>
              <w:bottom w:val="single" w:sz="4" w:space="0" w:color="auto"/>
              <w:right w:val="single" w:sz="4" w:space="0" w:color="auto"/>
            </w:tcBorders>
            <w:shd w:val="clear" w:color="auto" w:fill="auto"/>
            <w:noWrap/>
            <w:vAlign w:val="bottom"/>
            <w:hideMark/>
          </w:tcPr>
          <w:p w14:paraId="5ADA0975"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Prepress Technicians and Workers</w:t>
            </w:r>
          </w:p>
        </w:tc>
        <w:tc>
          <w:tcPr>
            <w:tcW w:w="1080" w:type="dxa"/>
            <w:tcBorders>
              <w:top w:val="nil"/>
              <w:left w:val="nil"/>
              <w:bottom w:val="single" w:sz="4" w:space="0" w:color="auto"/>
              <w:right w:val="single" w:sz="4" w:space="0" w:color="auto"/>
            </w:tcBorders>
            <w:shd w:val="clear" w:color="auto" w:fill="auto"/>
            <w:noWrap/>
            <w:vAlign w:val="bottom"/>
            <w:hideMark/>
          </w:tcPr>
          <w:p w14:paraId="79A9A385"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54</w:t>
            </w:r>
          </w:p>
        </w:tc>
        <w:tc>
          <w:tcPr>
            <w:tcW w:w="1037" w:type="dxa"/>
            <w:tcBorders>
              <w:top w:val="nil"/>
              <w:left w:val="nil"/>
              <w:bottom w:val="single" w:sz="4" w:space="0" w:color="auto"/>
              <w:right w:val="single" w:sz="4" w:space="0" w:color="auto"/>
            </w:tcBorders>
            <w:shd w:val="clear" w:color="auto" w:fill="auto"/>
            <w:noWrap/>
            <w:vAlign w:val="bottom"/>
            <w:hideMark/>
          </w:tcPr>
          <w:p w14:paraId="7BF3133C"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50</w:t>
            </w:r>
          </w:p>
        </w:tc>
        <w:tc>
          <w:tcPr>
            <w:tcW w:w="583" w:type="dxa"/>
            <w:tcBorders>
              <w:top w:val="nil"/>
              <w:left w:val="nil"/>
              <w:bottom w:val="single" w:sz="4" w:space="0" w:color="auto"/>
              <w:right w:val="single" w:sz="4" w:space="0" w:color="auto"/>
            </w:tcBorders>
            <w:shd w:val="clear" w:color="auto" w:fill="auto"/>
            <w:noWrap/>
            <w:vAlign w:val="bottom"/>
            <w:hideMark/>
          </w:tcPr>
          <w:p w14:paraId="3735D09F" w14:textId="77777777" w:rsidR="005702E2" w:rsidRPr="00463D73" w:rsidRDefault="005702E2" w:rsidP="004F6FE6">
            <w:pPr>
              <w:jc w:val="right"/>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-4</w:t>
            </w:r>
          </w:p>
        </w:tc>
        <w:tc>
          <w:tcPr>
            <w:tcW w:w="877" w:type="dxa"/>
            <w:tcBorders>
              <w:top w:val="nil"/>
              <w:left w:val="nil"/>
              <w:bottom w:val="single" w:sz="4" w:space="0" w:color="auto"/>
              <w:right w:val="single" w:sz="4" w:space="0" w:color="auto"/>
            </w:tcBorders>
            <w:shd w:val="clear" w:color="auto" w:fill="auto"/>
            <w:noWrap/>
            <w:vAlign w:val="bottom"/>
            <w:hideMark/>
          </w:tcPr>
          <w:p w14:paraId="269125ED"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-7.41%</w:t>
            </w:r>
          </w:p>
        </w:tc>
        <w:tc>
          <w:tcPr>
            <w:tcW w:w="923" w:type="dxa"/>
            <w:tcBorders>
              <w:top w:val="nil"/>
              <w:left w:val="nil"/>
              <w:bottom w:val="single" w:sz="4" w:space="0" w:color="auto"/>
              <w:right w:val="single" w:sz="4" w:space="0" w:color="auto"/>
            </w:tcBorders>
            <w:shd w:val="clear" w:color="auto" w:fill="auto"/>
            <w:noWrap/>
            <w:vAlign w:val="bottom"/>
            <w:hideMark/>
          </w:tcPr>
          <w:p w14:paraId="2968B77C"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337" w:type="dxa"/>
            <w:tcBorders>
              <w:top w:val="nil"/>
              <w:left w:val="nil"/>
              <w:bottom w:val="single" w:sz="4" w:space="0" w:color="auto"/>
              <w:right w:val="single" w:sz="4" w:space="0" w:color="auto"/>
            </w:tcBorders>
            <w:shd w:val="clear" w:color="auto" w:fill="auto"/>
            <w:noWrap/>
            <w:vAlign w:val="bottom"/>
            <w:hideMark/>
          </w:tcPr>
          <w:p w14:paraId="3153E757"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w:t>
            </w:r>
          </w:p>
        </w:tc>
        <w:tc>
          <w:tcPr>
            <w:tcW w:w="733" w:type="dxa"/>
            <w:tcBorders>
              <w:top w:val="nil"/>
              <w:left w:val="nil"/>
              <w:bottom w:val="single" w:sz="4" w:space="0" w:color="auto"/>
              <w:right w:val="single" w:sz="4" w:space="0" w:color="auto"/>
            </w:tcBorders>
            <w:shd w:val="clear" w:color="auto" w:fill="auto"/>
            <w:noWrap/>
            <w:vAlign w:val="bottom"/>
            <w:hideMark/>
          </w:tcPr>
          <w:p w14:paraId="7ADEBF88"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w:t>
            </w:r>
          </w:p>
        </w:tc>
      </w:tr>
      <w:tr w:rsidR="005702E2" w:rsidRPr="005702E2" w14:paraId="48FDD63E" w14:textId="77777777" w:rsidTr="00A676CA">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5807E37"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51-4081</w:t>
            </w:r>
          </w:p>
        </w:tc>
        <w:tc>
          <w:tcPr>
            <w:tcW w:w="7110" w:type="dxa"/>
            <w:tcBorders>
              <w:top w:val="nil"/>
              <w:left w:val="nil"/>
              <w:bottom w:val="single" w:sz="4" w:space="0" w:color="auto"/>
              <w:right w:val="single" w:sz="4" w:space="0" w:color="auto"/>
            </w:tcBorders>
            <w:shd w:val="clear" w:color="auto" w:fill="auto"/>
            <w:noWrap/>
            <w:vAlign w:val="bottom"/>
            <w:hideMark/>
          </w:tcPr>
          <w:p w14:paraId="3D76DB59"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Multiple Machine Tool Setters, Operators, and Tenders, Metal and Plastic</w:t>
            </w:r>
          </w:p>
        </w:tc>
        <w:tc>
          <w:tcPr>
            <w:tcW w:w="1080" w:type="dxa"/>
            <w:tcBorders>
              <w:top w:val="nil"/>
              <w:left w:val="nil"/>
              <w:bottom w:val="single" w:sz="4" w:space="0" w:color="auto"/>
              <w:right w:val="single" w:sz="4" w:space="0" w:color="auto"/>
            </w:tcBorders>
            <w:shd w:val="clear" w:color="auto" w:fill="auto"/>
            <w:noWrap/>
            <w:vAlign w:val="bottom"/>
            <w:hideMark/>
          </w:tcPr>
          <w:p w14:paraId="13C9B73B"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72</w:t>
            </w:r>
          </w:p>
        </w:tc>
        <w:tc>
          <w:tcPr>
            <w:tcW w:w="1037" w:type="dxa"/>
            <w:tcBorders>
              <w:top w:val="nil"/>
              <w:left w:val="nil"/>
              <w:bottom w:val="single" w:sz="4" w:space="0" w:color="auto"/>
              <w:right w:val="single" w:sz="4" w:space="0" w:color="auto"/>
            </w:tcBorders>
            <w:shd w:val="clear" w:color="auto" w:fill="auto"/>
            <w:noWrap/>
            <w:vAlign w:val="bottom"/>
            <w:hideMark/>
          </w:tcPr>
          <w:p w14:paraId="3C871A5E"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68</w:t>
            </w:r>
          </w:p>
        </w:tc>
        <w:tc>
          <w:tcPr>
            <w:tcW w:w="583" w:type="dxa"/>
            <w:tcBorders>
              <w:top w:val="nil"/>
              <w:left w:val="nil"/>
              <w:bottom w:val="single" w:sz="4" w:space="0" w:color="auto"/>
              <w:right w:val="single" w:sz="4" w:space="0" w:color="auto"/>
            </w:tcBorders>
            <w:shd w:val="clear" w:color="auto" w:fill="auto"/>
            <w:noWrap/>
            <w:vAlign w:val="bottom"/>
            <w:hideMark/>
          </w:tcPr>
          <w:p w14:paraId="260B4A03" w14:textId="77777777" w:rsidR="005702E2" w:rsidRPr="00463D73" w:rsidRDefault="005702E2" w:rsidP="004F6FE6">
            <w:pPr>
              <w:jc w:val="right"/>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-4</w:t>
            </w:r>
          </w:p>
        </w:tc>
        <w:tc>
          <w:tcPr>
            <w:tcW w:w="877" w:type="dxa"/>
            <w:tcBorders>
              <w:top w:val="nil"/>
              <w:left w:val="nil"/>
              <w:bottom w:val="single" w:sz="4" w:space="0" w:color="auto"/>
              <w:right w:val="single" w:sz="4" w:space="0" w:color="auto"/>
            </w:tcBorders>
            <w:shd w:val="clear" w:color="auto" w:fill="auto"/>
            <w:noWrap/>
            <w:vAlign w:val="bottom"/>
            <w:hideMark/>
          </w:tcPr>
          <w:p w14:paraId="1A2321F8"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-5.56%</w:t>
            </w:r>
          </w:p>
        </w:tc>
        <w:tc>
          <w:tcPr>
            <w:tcW w:w="923" w:type="dxa"/>
            <w:tcBorders>
              <w:top w:val="nil"/>
              <w:left w:val="nil"/>
              <w:bottom w:val="single" w:sz="4" w:space="0" w:color="auto"/>
              <w:right w:val="single" w:sz="4" w:space="0" w:color="auto"/>
            </w:tcBorders>
            <w:shd w:val="clear" w:color="auto" w:fill="auto"/>
            <w:noWrap/>
            <w:vAlign w:val="bottom"/>
            <w:hideMark/>
          </w:tcPr>
          <w:p w14:paraId="50DAE881"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337" w:type="dxa"/>
            <w:tcBorders>
              <w:top w:val="nil"/>
              <w:left w:val="nil"/>
              <w:bottom w:val="single" w:sz="4" w:space="0" w:color="auto"/>
              <w:right w:val="single" w:sz="4" w:space="0" w:color="auto"/>
            </w:tcBorders>
            <w:shd w:val="clear" w:color="auto" w:fill="auto"/>
            <w:noWrap/>
            <w:vAlign w:val="bottom"/>
            <w:hideMark/>
          </w:tcPr>
          <w:p w14:paraId="79168CA7"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c>
          <w:tcPr>
            <w:tcW w:w="733" w:type="dxa"/>
            <w:tcBorders>
              <w:top w:val="nil"/>
              <w:left w:val="nil"/>
              <w:bottom w:val="single" w:sz="4" w:space="0" w:color="auto"/>
              <w:right w:val="single" w:sz="4" w:space="0" w:color="auto"/>
            </w:tcBorders>
            <w:shd w:val="clear" w:color="auto" w:fill="auto"/>
            <w:noWrap/>
            <w:vAlign w:val="bottom"/>
            <w:hideMark/>
          </w:tcPr>
          <w:p w14:paraId="711EE32B"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r>
      <w:tr w:rsidR="005702E2" w:rsidRPr="005702E2" w14:paraId="1A4D6C88" w14:textId="77777777" w:rsidTr="00A676CA">
        <w:trPr>
          <w:trHeight w:val="20"/>
        </w:trPr>
        <w:tc>
          <w:tcPr>
            <w:tcW w:w="1458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4D10D879" w14:textId="77777777" w:rsidR="005702E2" w:rsidRPr="008416BF" w:rsidRDefault="005702E2" w:rsidP="005702E2">
            <w:pPr>
              <w:jc w:val="center"/>
              <w:rPr>
                <w:rFonts w:ascii="Arial Narrow" w:eastAsia="Times New Roman" w:hAnsi="Arial Narrow" w:cs="Arial"/>
                <w:b/>
                <w:bCs/>
                <w:sz w:val="20"/>
                <w:szCs w:val="20"/>
              </w:rPr>
            </w:pPr>
            <w:r w:rsidRPr="008416BF">
              <w:rPr>
                <w:rFonts w:ascii="Arial Narrow" w:eastAsia="Times New Roman" w:hAnsi="Arial Narrow" w:cs="Arial"/>
                <w:b/>
                <w:bCs/>
                <w:sz w:val="20"/>
                <w:szCs w:val="20"/>
              </w:rPr>
              <w:t>Top 10 Fastest Decline</w:t>
            </w:r>
          </w:p>
        </w:tc>
      </w:tr>
      <w:tr w:rsidR="005702E2" w:rsidRPr="005702E2" w14:paraId="65FDB3E9" w14:textId="77777777" w:rsidTr="00A676CA">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7495754"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51-9197</w:t>
            </w:r>
          </w:p>
        </w:tc>
        <w:tc>
          <w:tcPr>
            <w:tcW w:w="7110" w:type="dxa"/>
            <w:tcBorders>
              <w:top w:val="nil"/>
              <w:left w:val="nil"/>
              <w:bottom w:val="single" w:sz="4" w:space="0" w:color="auto"/>
              <w:right w:val="single" w:sz="4" w:space="0" w:color="auto"/>
            </w:tcBorders>
            <w:shd w:val="clear" w:color="auto" w:fill="auto"/>
            <w:noWrap/>
            <w:vAlign w:val="bottom"/>
            <w:hideMark/>
          </w:tcPr>
          <w:p w14:paraId="43A7F4A7"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Tire Builders</w:t>
            </w:r>
          </w:p>
        </w:tc>
        <w:tc>
          <w:tcPr>
            <w:tcW w:w="1080" w:type="dxa"/>
            <w:tcBorders>
              <w:top w:val="nil"/>
              <w:left w:val="nil"/>
              <w:bottom w:val="single" w:sz="4" w:space="0" w:color="auto"/>
              <w:right w:val="single" w:sz="4" w:space="0" w:color="auto"/>
            </w:tcBorders>
            <w:shd w:val="clear" w:color="auto" w:fill="auto"/>
            <w:noWrap/>
            <w:vAlign w:val="bottom"/>
            <w:hideMark/>
          </w:tcPr>
          <w:p w14:paraId="1D617AEB"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56</w:t>
            </w:r>
          </w:p>
        </w:tc>
        <w:tc>
          <w:tcPr>
            <w:tcW w:w="1037" w:type="dxa"/>
            <w:tcBorders>
              <w:top w:val="nil"/>
              <w:left w:val="nil"/>
              <w:bottom w:val="single" w:sz="4" w:space="0" w:color="auto"/>
              <w:right w:val="single" w:sz="4" w:space="0" w:color="auto"/>
            </w:tcBorders>
            <w:shd w:val="clear" w:color="auto" w:fill="auto"/>
            <w:noWrap/>
            <w:vAlign w:val="bottom"/>
            <w:hideMark/>
          </w:tcPr>
          <w:p w14:paraId="3FB55174"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w:t>
            </w:r>
          </w:p>
        </w:tc>
        <w:tc>
          <w:tcPr>
            <w:tcW w:w="583" w:type="dxa"/>
            <w:tcBorders>
              <w:top w:val="nil"/>
              <w:left w:val="nil"/>
              <w:bottom w:val="single" w:sz="4" w:space="0" w:color="auto"/>
              <w:right w:val="single" w:sz="4" w:space="0" w:color="auto"/>
            </w:tcBorders>
            <w:shd w:val="clear" w:color="auto" w:fill="auto"/>
            <w:noWrap/>
            <w:vAlign w:val="bottom"/>
            <w:hideMark/>
          </w:tcPr>
          <w:p w14:paraId="2A029EF1"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w:t>
            </w:r>
          </w:p>
        </w:tc>
        <w:tc>
          <w:tcPr>
            <w:tcW w:w="877" w:type="dxa"/>
            <w:tcBorders>
              <w:top w:val="nil"/>
              <w:left w:val="nil"/>
              <w:bottom w:val="single" w:sz="4" w:space="0" w:color="auto"/>
              <w:right w:val="single" w:sz="4" w:space="0" w:color="auto"/>
            </w:tcBorders>
            <w:shd w:val="clear" w:color="auto" w:fill="auto"/>
            <w:noWrap/>
            <w:vAlign w:val="bottom"/>
            <w:hideMark/>
          </w:tcPr>
          <w:p w14:paraId="4198482F" w14:textId="77777777" w:rsidR="005702E2" w:rsidRPr="00463D73" w:rsidRDefault="005702E2" w:rsidP="004F6FE6">
            <w:pPr>
              <w:jc w:val="right"/>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-8.93%</w:t>
            </w:r>
          </w:p>
        </w:tc>
        <w:tc>
          <w:tcPr>
            <w:tcW w:w="923" w:type="dxa"/>
            <w:tcBorders>
              <w:top w:val="nil"/>
              <w:left w:val="nil"/>
              <w:bottom w:val="single" w:sz="4" w:space="0" w:color="auto"/>
              <w:right w:val="single" w:sz="4" w:space="0" w:color="auto"/>
            </w:tcBorders>
            <w:shd w:val="clear" w:color="auto" w:fill="auto"/>
            <w:noWrap/>
            <w:vAlign w:val="bottom"/>
            <w:hideMark/>
          </w:tcPr>
          <w:p w14:paraId="0A161B9A"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337" w:type="dxa"/>
            <w:tcBorders>
              <w:top w:val="nil"/>
              <w:left w:val="nil"/>
              <w:bottom w:val="single" w:sz="4" w:space="0" w:color="auto"/>
              <w:right w:val="single" w:sz="4" w:space="0" w:color="auto"/>
            </w:tcBorders>
            <w:shd w:val="clear" w:color="auto" w:fill="auto"/>
            <w:noWrap/>
            <w:vAlign w:val="bottom"/>
            <w:hideMark/>
          </w:tcPr>
          <w:p w14:paraId="0D2DA556"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c>
          <w:tcPr>
            <w:tcW w:w="733" w:type="dxa"/>
            <w:tcBorders>
              <w:top w:val="nil"/>
              <w:left w:val="nil"/>
              <w:bottom w:val="single" w:sz="4" w:space="0" w:color="auto"/>
              <w:right w:val="single" w:sz="4" w:space="0" w:color="auto"/>
            </w:tcBorders>
            <w:shd w:val="clear" w:color="auto" w:fill="auto"/>
            <w:noWrap/>
            <w:vAlign w:val="bottom"/>
            <w:hideMark/>
          </w:tcPr>
          <w:p w14:paraId="2B2C852C"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r>
      <w:tr w:rsidR="005702E2" w:rsidRPr="005702E2" w14:paraId="094AB60D" w14:textId="77777777" w:rsidTr="00A676CA">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0EBE40F"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51-5111</w:t>
            </w:r>
          </w:p>
        </w:tc>
        <w:tc>
          <w:tcPr>
            <w:tcW w:w="7110" w:type="dxa"/>
            <w:tcBorders>
              <w:top w:val="nil"/>
              <w:left w:val="nil"/>
              <w:bottom w:val="single" w:sz="4" w:space="0" w:color="auto"/>
              <w:right w:val="single" w:sz="4" w:space="0" w:color="auto"/>
            </w:tcBorders>
            <w:shd w:val="clear" w:color="auto" w:fill="auto"/>
            <w:noWrap/>
            <w:vAlign w:val="bottom"/>
            <w:hideMark/>
          </w:tcPr>
          <w:p w14:paraId="0498FB4E"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Prepress Technicians and Workers</w:t>
            </w:r>
          </w:p>
        </w:tc>
        <w:tc>
          <w:tcPr>
            <w:tcW w:w="1080" w:type="dxa"/>
            <w:tcBorders>
              <w:top w:val="nil"/>
              <w:left w:val="nil"/>
              <w:bottom w:val="single" w:sz="4" w:space="0" w:color="auto"/>
              <w:right w:val="single" w:sz="4" w:space="0" w:color="auto"/>
            </w:tcBorders>
            <w:shd w:val="clear" w:color="auto" w:fill="auto"/>
            <w:noWrap/>
            <w:vAlign w:val="bottom"/>
            <w:hideMark/>
          </w:tcPr>
          <w:p w14:paraId="7BED895E"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54</w:t>
            </w:r>
          </w:p>
        </w:tc>
        <w:tc>
          <w:tcPr>
            <w:tcW w:w="1037" w:type="dxa"/>
            <w:tcBorders>
              <w:top w:val="nil"/>
              <w:left w:val="nil"/>
              <w:bottom w:val="single" w:sz="4" w:space="0" w:color="auto"/>
              <w:right w:val="single" w:sz="4" w:space="0" w:color="auto"/>
            </w:tcBorders>
            <w:shd w:val="clear" w:color="auto" w:fill="auto"/>
            <w:noWrap/>
            <w:vAlign w:val="bottom"/>
            <w:hideMark/>
          </w:tcPr>
          <w:p w14:paraId="62BBD787"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50</w:t>
            </w:r>
          </w:p>
        </w:tc>
        <w:tc>
          <w:tcPr>
            <w:tcW w:w="583" w:type="dxa"/>
            <w:tcBorders>
              <w:top w:val="nil"/>
              <w:left w:val="nil"/>
              <w:bottom w:val="single" w:sz="4" w:space="0" w:color="auto"/>
              <w:right w:val="single" w:sz="4" w:space="0" w:color="auto"/>
            </w:tcBorders>
            <w:shd w:val="clear" w:color="auto" w:fill="auto"/>
            <w:noWrap/>
            <w:vAlign w:val="bottom"/>
            <w:hideMark/>
          </w:tcPr>
          <w:p w14:paraId="5B4843F6"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w:t>
            </w:r>
          </w:p>
        </w:tc>
        <w:tc>
          <w:tcPr>
            <w:tcW w:w="877" w:type="dxa"/>
            <w:tcBorders>
              <w:top w:val="nil"/>
              <w:left w:val="nil"/>
              <w:bottom w:val="single" w:sz="4" w:space="0" w:color="auto"/>
              <w:right w:val="single" w:sz="4" w:space="0" w:color="auto"/>
            </w:tcBorders>
            <w:shd w:val="clear" w:color="auto" w:fill="auto"/>
            <w:noWrap/>
            <w:vAlign w:val="bottom"/>
            <w:hideMark/>
          </w:tcPr>
          <w:p w14:paraId="7E64201C" w14:textId="77777777" w:rsidR="005702E2" w:rsidRPr="00463D73" w:rsidRDefault="005702E2" w:rsidP="004F6FE6">
            <w:pPr>
              <w:jc w:val="right"/>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-7.41%</w:t>
            </w:r>
          </w:p>
        </w:tc>
        <w:tc>
          <w:tcPr>
            <w:tcW w:w="923" w:type="dxa"/>
            <w:tcBorders>
              <w:top w:val="nil"/>
              <w:left w:val="nil"/>
              <w:bottom w:val="single" w:sz="4" w:space="0" w:color="auto"/>
              <w:right w:val="single" w:sz="4" w:space="0" w:color="auto"/>
            </w:tcBorders>
            <w:shd w:val="clear" w:color="auto" w:fill="auto"/>
            <w:noWrap/>
            <w:vAlign w:val="bottom"/>
            <w:hideMark/>
          </w:tcPr>
          <w:p w14:paraId="6230DA04"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337" w:type="dxa"/>
            <w:tcBorders>
              <w:top w:val="nil"/>
              <w:left w:val="nil"/>
              <w:bottom w:val="single" w:sz="4" w:space="0" w:color="auto"/>
              <w:right w:val="single" w:sz="4" w:space="0" w:color="auto"/>
            </w:tcBorders>
            <w:shd w:val="clear" w:color="auto" w:fill="auto"/>
            <w:noWrap/>
            <w:vAlign w:val="bottom"/>
            <w:hideMark/>
          </w:tcPr>
          <w:p w14:paraId="0728B16F"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w:t>
            </w:r>
          </w:p>
        </w:tc>
        <w:tc>
          <w:tcPr>
            <w:tcW w:w="733" w:type="dxa"/>
            <w:tcBorders>
              <w:top w:val="nil"/>
              <w:left w:val="nil"/>
              <w:bottom w:val="single" w:sz="4" w:space="0" w:color="auto"/>
              <w:right w:val="single" w:sz="4" w:space="0" w:color="auto"/>
            </w:tcBorders>
            <w:shd w:val="clear" w:color="auto" w:fill="auto"/>
            <w:noWrap/>
            <w:vAlign w:val="bottom"/>
            <w:hideMark/>
          </w:tcPr>
          <w:p w14:paraId="3F2BAAF8"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w:t>
            </w:r>
          </w:p>
        </w:tc>
      </w:tr>
      <w:tr w:rsidR="005702E2" w:rsidRPr="005702E2" w14:paraId="1BD4504D" w14:textId="77777777" w:rsidTr="00A676CA">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236CEEB"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51-4081</w:t>
            </w:r>
          </w:p>
        </w:tc>
        <w:tc>
          <w:tcPr>
            <w:tcW w:w="7110" w:type="dxa"/>
            <w:tcBorders>
              <w:top w:val="nil"/>
              <w:left w:val="nil"/>
              <w:bottom w:val="single" w:sz="4" w:space="0" w:color="auto"/>
              <w:right w:val="single" w:sz="4" w:space="0" w:color="auto"/>
            </w:tcBorders>
            <w:shd w:val="clear" w:color="auto" w:fill="auto"/>
            <w:noWrap/>
            <w:vAlign w:val="bottom"/>
            <w:hideMark/>
          </w:tcPr>
          <w:p w14:paraId="5BACB7B4"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Multiple Machine Tool Setters, Operators, and Tenders, Metal and Plastic</w:t>
            </w:r>
          </w:p>
        </w:tc>
        <w:tc>
          <w:tcPr>
            <w:tcW w:w="1080" w:type="dxa"/>
            <w:tcBorders>
              <w:top w:val="nil"/>
              <w:left w:val="nil"/>
              <w:bottom w:val="single" w:sz="4" w:space="0" w:color="auto"/>
              <w:right w:val="single" w:sz="4" w:space="0" w:color="auto"/>
            </w:tcBorders>
            <w:shd w:val="clear" w:color="auto" w:fill="auto"/>
            <w:noWrap/>
            <w:vAlign w:val="bottom"/>
            <w:hideMark/>
          </w:tcPr>
          <w:p w14:paraId="0C106649"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72</w:t>
            </w:r>
          </w:p>
        </w:tc>
        <w:tc>
          <w:tcPr>
            <w:tcW w:w="1037" w:type="dxa"/>
            <w:tcBorders>
              <w:top w:val="nil"/>
              <w:left w:val="nil"/>
              <w:bottom w:val="single" w:sz="4" w:space="0" w:color="auto"/>
              <w:right w:val="single" w:sz="4" w:space="0" w:color="auto"/>
            </w:tcBorders>
            <w:shd w:val="clear" w:color="auto" w:fill="auto"/>
            <w:noWrap/>
            <w:vAlign w:val="bottom"/>
            <w:hideMark/>
          </w:tcPr>
          <w:p w14:paraId="6C30B597"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68</w:t>
            </w:r>
          </w:p>
        </w:tc>
        <w:tc>
          <w:tcPr>
            <w:tcW w:w="583" w:type="dxa"/>
            <w:tcBorders>
              <w:top w:val="nil"/>
              <w:left w:val="nil"/>
              <w:bottom w:val="single" w:sz="4" w:space="0" w:color="auto"/>
              <w:right w:val="single" w:sz="4" w:space="0" w:color="auto"/>
            </w:tcBorders>
            <w:shd w:val="clear" w:color="auto" w:fill="auto"/>
            <w:noWrap/>
            <w:vAlign w:val="bottom"/>
            <w:hideMark/>
          </w:tcPr>
          <w:p w14:paraId="23B34F1A"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w:t>
            </w:r>
          </w:p>
        </w:tc>
        <w:tc>
          <w:tcPr>
            <w:tcW w:w="877" w:type="dxa"/>
            <w:tcBorders>
              <w:top w:val="nil"/>
              <w:left w:val="nil"/>
              <w:bottom w:val="single" w:sz="4" w:space="0" w:color="auto"/>
              <w:right w:val="single" w:sz="4" w:space="0" w:color="auto"/>
            </w:tcBorders>
            <w:shd w:val="clear" w:color="auto" w:fill="auto"/>
            <w:noWrap/>
            <w:vAlign w:val="bottom"/>
            <w:hideMark/>
          </w:tcPr>
          <w:p w14:paraId="30EE6BFE" w14:textId="77777777" w:rsidR="005702E2" w:rsidRPr="00463D73" w:rsidRDefault="005702E2" w:rsidP="004F6FE6">
            <w:pPr>
              <w:jc w:val="right"/>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-5.56%</w:t>
            </w:r>
          </w:p>
        </w:tc>
        <w:tc>
          <w:tcPr>
            <w:tcW w:w="923" w:type="dxa"/>
            <w:tcBorders>
              <w:top w:val="nil"/>
              <w:left w:val="nil"/>
              <w:bottom w:val="single" w:sz="4" w:space="0" w:color="auto"/>
              <w:right w:val="single" w:sz="4" w:space="0" w:color="auto"/>
            </w:tcBorders>
            <w:shd w:val="clear" w:color="auto" w:fill="auto"/>
            <w:noWrap/>
            <w:vAlign w:val="bottom"/>
            <w:hideMark/>
          </w:tcPr>
          <w:p w14:paraId="45B1B70E"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337" w:type="dxa"/>
            <w:tcBorders>
              <w:top w:val="nil"/>
              <w:left w:val="nil"/>
              <w:bottom w:val="single" w:sz="4" w:space="0" w:color="auto"/>
              <w:right w:val="single" w:sz="4" w:space="0" w:color="auto"/>
            </w:tcBorders>
            <w:shd w:val="clear" w:color="auto" w:fill="auto"/>
            <w:noWrap/>
            <w:vAlign w:val="bottom"/>
            <w:hideMark/>
          </w:tcPr>
          <w:p w14:paraId="4DC86E60"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c>
          <w:tcPr>
            <w:tcW w:w="733" w:type="dxa"/>
            <w:tcBorders>
              <w:top w:val="nil"/>
              <w:left w:val="nil"/>
              <w:bottom w:val="single" w:sz="4" w:space="0" w:color="auto"/>
              <w:right w:val="single" w:sz="4" w:space="0" w:color="auto"/>
            </w:tcBorders>
            <w:shd w:val="clear" w:color="auto" w:fill="auto"/>
            <w:noWrap/>
            <w:vAlign w:val="bottom"/>
            <w:hideMark/>
          </w:tcPr>
          <w:p w14:paraId="1D3F2DFF"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r>
      <w:tr w:rsidR="005702E2" w:rsidRPr="005702E2" w14:paraId="33BDEC47" w14:textId="77777777" w:rsidTr="00A676CA">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B196A72"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51-5113</w:t>
            </w:r>
          </w:p>
        </w:tc>
        <w:tc>
          <w:tcPr>
            <w:tcW w:w="7110" w:type="dxa"/>
            <w:tcBorders>
              <w:top w:val="nil"/>
              <w:left w:val="nil"/>
              <w:bottom w:val="single" w:sz="4" w:space="0" w:color="auto"/>
              <w:right w:val="single" w:sz="4" w:space="0" w:color="auto"/>
            </w:tcBorders>
            <w:shd w:val="clear" w:color="auto" w:fill="auto"/>
            <w:noWrap/>
            <w:vAlign w:val="bottom"/>
            <w:hideMark/>
          </w:tcPr>
          <w:p w14:paraId="59157466"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Print Binding and Finishing Workers</w:t>
            </w:r>
          </w:p>
        </w:tc>
        <w:tc>
          <w:tcPr>
            <w:tcW w:w="1080" w:type="dxa"/>
            <w:tcBorders>
              <w:top w:val="nil"/>
              <w:left w:val="nil"/>
              <w:bottom w:val="single" w:sz="4" w:space="0" w:color="auto"/>
              <w:right w:val="single" w:sz="4" w:space="0" w:color="auto"/>
            </w:tcBorders>
            <w:shd w:val="clear" w:color="auto" w:fill="auto"/>
            <w:noWrap/>
            <w:vAlign w:val="bottom"/>
            <w:hideMark/>
          </w:tcPr>
          <w:p w14:paraId="271F56DB"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54</w:t>
            </w:r>
          </w:p>
        </w:tc>
        <w:tc>
          <w:tcPr>
            <w:tcW w:w="1037" w:type="dxa"/>
            <w:tcBorders>
              <w:top w:val="nil"/>
              <w:left w:val="nil"/>
              <w:bottom w:val="single" w:sz="4" w:space="0" w:color="auto"/>
              <w:right w:val="single" w:sz="4" w:space="0" w:color="auto"/>
            </w:tcBorders>
            <w:shd w:val="clear" w:color="auto" w:fill="auto"/>
            <w:noWrap/>
            <w:vAlign w:val="bottom"/>
            <w:hideMark/>
          </w:tcPr>
          <w:p w14:paraId="7853D550"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w:t>
            </w:r>
          </w:p>
        </w:tc>
        <w:tc>
          <w:tcPr>
            <w:tcW w:w="583" w:type="dxa"/>
            <w:tcBorders>
              <w:top w:val="nil"/>
              <w:left w:val="nil"/>
              <w:bottom w:val="single" w:sz="4" w:space="0" w:color="auto"/>
              <w:right w:val="single" w:sz="4" w:space="0" w:color="auto"/>
            </w:tcBorders>
            <w:shd w:val="clear" w:color="auto" w:fill="auto"/>
            <w:noWrap/>
            <w:vAlign w:val="bottom"/>
            <w:hideMark/>
          </w:tcPr>
          <w:p w14:paraId="432B6263"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w:t>
            </w:r>
          </w:p>
        </w:tc>
        <w:tc>
          <w:tcPr>
            <w:tcW w:w="877" w:type="dxa"/>
            <w:tcBorders>
              <w:top w:val="nil"/>
              <w:left w:val="nil"/>
              <w:bottom w:val="single" w:sz="4" w:space="0" w:color="auto"/>
              <w:right w:val="single" w:sz="4" w:space="0" w:color="auto"/>
            </w:tcBorders>
            <w:shd w:val="clear" w:color="auto" w:fill="auto"/>
            <w:noWrap/>
            <w:vAlign w:val="bottom"/>
            <w:hideMark/>
          </w:tcPr>
          <w:p w14:paraId="726A4169" w14:textId="77777777" w:rsidR="005702E2" w:rsidRPr="00463D73" w:rsidRDefault="005702E2" w:rsidP="004F6FE6">
            <w:pPr>
              <w:jc w:val="right"/>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-5.56%</w:t>
            </w:r>
          </w:p>
        </w:tc>
        <w:tc>
          <w:tcPr>
            <w:tcW w:w="923" w:type="dxa"/>
            <w:tcBorders>
              <w:top w:val="nil"/>
              <w:left w:val="nil"/>
              <w:bottom w:val="single" w:sz="4" w:space="0" w:color="auto"/>
              <w:right w:val="single" w:sz="4" w:space="0" w:color="auto"/>
            </w:tcBorders>
            <w:shd w:val="clear" w:color="auto" w:fill="auto"/>
            <w:noWrap/>
            <w:vAlign w:val="bottom"/>
            <w:hideMark/>
          </w:tcPr>
          <w:p w14:paraId="715C43FD"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337" w:type="dxa"/>
            <w:tcBorders>
              <w:top w:val="nil"/>
              <w:left w:val="nil"/>
              <w:bottom w:val="single" w:sz="4" w:space="0" w:color="auto"/>
              <w:right w:val="single" w:sz="4" w:space="0" w:color="auto"/>
            </w:tcBorders>
            <w:shd w:val="clear" w:color="auto" w:fill="auto"/>
            <w:noWrap/>
            <w:vAlign w:val="bottom"/>
            <w:hideMark/>
          </w:tcPr>
          <w:p w14:paraId="7BA94202"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w:t>
            </w:r>
          </w:p>
        </w:tc>
        <w:tc>
          <w:tcPr>
            <w:tcW w:w="733" w:type="dxa"/>
            <w:tcBorders>
              <w:top w:val="nil"/>
              <w:left w:val="nil"/>
              <w:bottom w:val="single" w:sz="4" w:space="0" w:color="auto"/>
              <w:right w:val="single" w:sz="4" w:space="0" w:color="auto"/>
            </w:tcBorders>
            <w:shd w:val="clear" w:color="auto" w:fill="auto"/>
            <w:noWrap/>
            <w:vAlign w:val="bottom"/>
            <w:hideMark/>
          </w:tcPr>
          <w:p w14:paraId="275645BB"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w:t>
            </w:r>
          </w:p>
        </w:tc>
      </w:tr>
      <w:tr w:rsidR="005702E2" w:rsidRPr="005702E2" w14:paraId="309E21AE" w14:textId="77777777" w:rsidTr="00A676CA">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81E355D"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43-9011</w:t>
            </w:r>
          </w:p>
        </w:tc>
        <w:tc>
          <w:tcPr>
            <w:tcW w:w="7110" w:type="dxa"/>
            <w:tcBorders>
              <w:top w:val="nil"/>
              <w:left w:val="nil"/>
              <w:bottom w:val="single" w:sz="4" w:space="0" w:color="auto"/>
              <w:right w:val="single" w:sz="4" w:space="0" w:color="auto"/>
            </w:tcBorders>
            <w:shd w:val="clear" w:color="auto" w:fill="auto"/>
            <w:noWrap/>
            <w:vAlign w:val="bottom"/>
            <w:hideMark/>
          </w:tcPr>
          <w:p w14:paraId="59F1F4E5"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Computer Operators</w:t>
            </w:r>
          </w:p>
        </w:tc>
        <w:tc>
          <w:tcPr>
            <w:tcW w:w="1080" w:type="dxa"/>
            <w:tcBorders>
              <w:top w:val="nil"/>
              <w:left w:val="nil"/>
              <w:bottom w:val="single" w:sz="4" w:space="0" w:color="auto"/>
              <w:right w:val="single" w:sz="4" w:space="0" w:color="auto"/>
            </w:tcBorders>
            <w:shd w:val="clear" w:color="auto" w:fill="auto"/>
            <w:noWrap/>
            <w:vAlign w:val="bottom"/>
            <w:hideMark/>
          </w:tcPr>
          <w:p w14:paraId="324CD34D"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74</w:t>
            </w:r>
          </w:p>
        </w:tc>
        <w:tc>
          <w:tcPr>
            <w:tcW w:w="1037" w:type="dxa"/>
            <w:tcBorders>
              <w:top w:val="nil"/>
              <w:left w:val="nil"/>
              <w:bottom w:val="single" w:sz="4" w:space="0" w:color="auto"/>
              <w:right w:val="single" w:sz="4" w:space="0" w:color="auto"/>
            </w:tcBorders>
            <w:shd w:val="clear" w:color="auto" w:fill="auto"/>
            <w:noWrap/>
            <w:vAlign w:val="bottom"/>
            <w:hideMark/>
          </w:tcPr>
          <w:p w14:paraId="48531035"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70</w:t>
            </w:r>
          </w:p>
        </w:tc>
        <w:tc>
          <w:tcPr>
            <w:tcW w:w="583" w:type="dxa"/>
            <w:tcBorders>
              <w:top w:val="nil"/>
              <w:left w:val="nil"/>
              <w:bottom w:val="single" w:sz="4" w:space="0" w:color="auto"/>
              <w:right w:val="single" w:sz="4" w:space="0" w:color="auto"/>
            </w:tcBorders>
            <w:shd w:val="clear" w:color="auto" w:fill="auto"/>
            <w:noWrap/>
            <w:vAlign w:val="bottom"/>
            <w:hideMark/>
          </w:tcPr>
          <w:p w14:paraId="35A195ED"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w:t>
            </w:r>
          </w:p>
        </w:tc>
        <w:tc>
          <w:tcPr>
            <w:tcW w:w="877" w:type="dxa"/>
            <w:tcBorders>
              <w:top w:val="nil"/>
              <w:left w:val="nil"/>
              <w:bottom w:val="single" w:sz="4" w:space="0" w:color="auto"/>
              <w:right w:val="single" w:sz="4" w:space="0" w:color="auto"/>
            </w:tcBorders>
            <w:shd w:val="clear" w:color="auto" w:fill="auto"/>
            <w:noWrap/>
            <w:vAlign w:val="bottom"/>
            <w:hideMark/>
          </w:tcPr>
          <w:p w14:paraId="13016251" w14:textId="77777777" w:rsidR="005702E2" w:rsidRPr="00463D73" w:rsidRDefault="005702E2" w:rsidP="004F6FE6">
            <w:pPr>
              <w:jc w:val="right"/>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-5.41%</w:t>
            </w:r>
          </w:p>
        </w:tc>
        <w:tc>
          <w:tcPr>
            <w:tcW w:w="923" w:type="dxa"/>
            <w:tcBorders>
              <w:top w:val="nil"/>
              <w:left w:val="nil"/>
              <w:bottom w:val="single" w:sz="4" w:space="0" w:color="auto"/>
              <w:right w:val="single" w:sz="4" w:space="0" w:color="auto"/>
            </w:tcBorders>
            <w:shd w:val="clear" w:color="auto" w:fill="auto"/>
            <w:noWrap/>
            <w:vAlign w:val="bottom"/>
            <w:hideMark/>
          </w:tcPr>
          <w:p w14:paraId="37258043"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337" w:type="dxa"/>
            <w:tcBorders>
              <w:top w:val="nil"/>
              <w:left w:val="nil"/>
              <w:bottom w:val="single" w:sz="4" w:space="0" w:color="auto"/>
              <w:right w:val="single" w:sz="4" w:space="0" w:color="auto"/>
            </w:tcBorders>
            <w:shd w:val="clear" w:color="auto" w:fill="auto"/>
            <w:noWrap/>
            <w:vAlign w:val="bottom"/>
            <w:hideMark/>
          </w:tcPr>
          <w:p w14:paraId="34B66514"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733" w:type="dxa"/>
            <w:tcBorders>
              <w:top w:val="nil"/>
              <w:left w:val="nil"/>
              <w:bottom w:val="single" w:sz="4" w:space="0" w:color="auto"/>
              <w:right w:val="single" w:sz="4" w:space="0" w:color="auto"/>
            </w:tcBorders>
            <w:shd w:val="clear" w:color="auto" w:fill="auto"/>
            <w:noWrap/>
            <w:vAlign w:val="bottom"/>
            <w:hideMark/>
          </w:tcPr>
          <w:p w14:paraId="545088D4"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r>
      <w:tr w:rsidR="005702E2" w:rsidRPr="005702E2" w14:paraId="4218C410" w14:textId="77777777" w:rsidTr="00A676CA">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D7EE2EF"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51-5112</w:t>
            </w:r>
          </w:p>
        </w:tc>
        <w:tc>
          <w:tcPr>
            <w:tcW w:w="7110" w:type="dxa"/>
            <w:tcBorders>
              <w:top w:val="nil"/>
              <w:left w:val="nil"/>
              <w:bottom w:val="single" w:sz="4" w:space="0" w:color="auto"/>
              <w:right w:val="single" w:sz="4" w:space="0" w:color="auto"/>
            </w:tcBorders>
            <w:shd w:val="clear" w:color="auto" w:fill="auto"/>
            <w:noWrap/>
            <w:vAlign w:val="bottom"/>
            <w:hideMark/>
          </w:tcPr>
          <w:p w14:paraId="47D4B2AE"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Printing Press Operators</w:t>
            </w:r>
          </w:p>
        </w:tc>
        <w:tc>
          <w:tcPr>
            <w:tcW w:w="1080" w:type="dxa"/>
            <w:tcBorders>
              <w:top w:val="nil"/>
              <w:left w:val="nil"/>
              <w:bottom w:val="single" w:sz="4" w:space="0" w:color="auto"/>
              <w:right w:val="single" w:sz="4" w:space="0" w:color="auto"/>
            </w:tcBorders>
            <w:shd w:val="clear" w:color="auto" w:fill="auto"/>
            <w:noWrap/>
            <w:vAlign w:val="bottom"/>
            <w:hideMark/>
          </w:tcPr>
          <w:p w14:paraId="45D79E78"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331</w:t>
            </w:r>
          </w:p>
        </w:tc>
        <w:tc>
          <w:tcPr>
            <w:tcW w:w="1037" w:type="dxa"/>
            <w:tcBorders>
              <w:top w:val="nil"/>
              <w:left w:val="nil"/>
              <w:bottom w:val="single" w:sz="4" w:space="0" w:color="auto"/>
              <w:right w:val="single" w:sz="4" w:space="0" w:color="auto"/>
            </w:tcBorders>
            <w:shd w:val="clear" w:color="auto" w:fill="auto"/>
            <w:noWrap/>
            <w:vAlign w:val="bottom"/>
            <w:hideMark/>
          </w:tcPr>
          <w:p w14:paraId="7BE73297"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317</w:t>
            </w:r>
          </w:p>
        </w:tc>
        <w:tc>
          <w:tcPr>
            <w:tcW w:w="583" w:type="dxa"/>
            <w:tcBorders>
              <w:top w:val="nil"/>
              <w:left w:val="nil"/>
              <w:bottom w:val="single" w:sz="4" w:space="0" w:color="auto"/>
              <w:right w:val="single" w:sz="4" w:space="0" w:color="auto"/>
            </w:tcBorders>
            <w:shd w:val="clear" w:color="auto" w:fill="auto"/>
            <w:noWrap/>
            <w:vAlign w:val="bottom"/>
            <w:hideMark/>
          </w:tcPr>
          <w:p w14:paraId="6F8CB241"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-14</w:t>
            </w:r>
          </w:p>
        </w:tc>
        <w:tc>
          <w:tcPr>
            <w:tcW w:w="877" w:type="dxa"/>
            <w:tcBorders>
              <w:top w:val="nil"/>
              <w:left w:val="nil"/>
              <w:bottom w:val="single" w:sz="4" w:space="0" w:color="auto"/>
              <w:right w:val="single" w:sz="4" w:space="0" w:color="auto"/>
            </w:tcBorders>
            <w:shd w:val="clear" w:color="auto" w:fill="auto"/>
            <w:noWrap/>
            <w:vAlign w:val="bottom"/>
            <w:hideMark/>
          </w:tcPr>
          <w:p w14:paraId="039F5AEF" w14:textId="77777777" w:rsidR="005702E2" w:rsidRPr="00463D73" w:rsidRDefault="005702E2" w:rsidP="004F6FE6">
            <w:pPr>
              <w:jc w:val="right"/>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-4.23%</w:t>
            </w:r>
          </w:p>
        </w:tc>
        <w:tc>
          <w:tcPr>
            <w:tcW w:w="923" w:type="dxa"/>
            <w:tcBorders>
              <w:top w:val="nil"/>
              <w:left w:val="nil"/>
              <w:bottom w:val="single" w:sz="4" w:space="0" w:color="auto"/>
              <w:right w:val="single" w:sz="4" w:space="0" w:color="auto"/>
            </w:tcBorders>
            <w:shd w:val="clear" w:color="auto" w:fill="auto"/>
            <w:noWrap/>
            <w:vAlign w:val="bottom"/>
            <w:hideMark/>
          </w:tcPr>
          <w:p w14:paraId="137024EB"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337" w:type="dxa"/>
            <w:tcBorders>
              <w:top w:val="nil"/>
              <w:left w:val="nil"/>
              <w:bottom w:val="single" w:sz="4" w:space="0" w:color="auto"/>
              <w:right w:val="single" w:sz="4" w:space="0" w:color="auto"/>
            </w:tcBorders>
            <w:shd w:val="clear" w:color="auto" w:fill="auto"/>
            <w:noWrap/>
            <w:vAlign w:val="bottom"/>
            <w:hideMark/>
          </w:tcPr>
          <w:p w14:paraId="504517A6"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w:t>
            </w:r>
          </w:p>
        </w:tc>
        <w:tc>
          <w:tcPr>
            <w:tcW w:w="733" w:type="dxa"/>
            <w:tcBorders>
              <w:top w:val="nil"/>
              <w:left w:val="nil"/>
              <w:bottom w:val="single" w:sz="4" w:space="0" w:color="auto"/>
              <w:right w:val="single" w:sz="4" w:space="0" w:color="auto"/>
            </w:tcBorders>
            <w:shd w:val="clear" w:color="auto" w:fill="auto"/>
            <w:noWrap/>
            <w:vAlign w:val="bottom"/>
            <w:hideMark/>
          </w:tcPr>
          <w:p w14:paraId="05A911B3"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w:t>
            </w:r>
          </w:p>
        </w:tc>
      </w:tr>
      <w:tr w:rsidR="005702E2" w:rsidRPr="005702E2" w14:paraId="166610B3" w14:textId="77777777" w:rsidTr="00A676CA">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B2670F4"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39-6011</w:t>
            </w:r>
          </w:p>
        </w:tc>
        <w:tc>
          <w:tcPr>
            <w:tcW w:w="7110" w:type="dxa"/>
            <w:tcBorders>
              <w:top w:val="nil"/>
              <w:left w:val="nil"/>
              <w:bottom w:val="single" w:sz="4" w:space="0" w:color="auto"/>
              <w:right w:val="single" w:sz="4" w:space="0" w:color="auto"/>
            </w:tcBorders>
            <w:shd w:val="clear" w:color="auto" w:fill="auto"/>
            <w:noWrap/>
            <w:vAlign w:val="bottom"/>
            <w:hideMark/>
          </w:tcPr>
          <w:p w14:paraId="1CC823FF"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Baggage Porters and Bellhops</w:t>
            </w:r>
          </w:p>
        </w:tc>
        <w:tc>
          <w:tcPr>
            <w:tcW w:w="1080" w:type="dxa"/>
            <w:tcBorders>
              <w:top w:val="nil"/>
              <w:left w:val="nil"/>
              <w:bottom w:val="single" w:sz="4" w:space="0" w:color="auto"/>
              <w:right w:val="single" w:sz="4" w:space="0" w:color="auto"/>
            </w:tcBorders>
            <w:shd w:val="clear" w:color="auto" w:fill="auto"/>
            <w:noWrap/>
            <w:vAlign w:val="bottom"/>
            <w:hideMark/>
          </w:tcPr>
          <w:p w14:paraId="4519C1EE"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80</w:t>
            </w:r>
          </w:p>
        </w:tc>
        <w:tc>
          <w:tcPr>
            <w:tcW w:w="1037" w:type="dxa"/>
            <w:tcBorders>
              <w:top w:val="nil"/>
              <w:left w:val="nil"/>
              <w:bottom w:val="single" w:sz="4" w:space="0" w:color="auto"/>
              <w:right w:val="single" w:sz="4" w:space="0" w:color="auto"/>
            </w:tcBorders>
            <w:shd w:val="clear" w:color="auto" w:fill="auto"/>
            <w:noWrap/>
            <w:vAlign w:val="bottom"/>
            <w:hideMark/>
          </w:tcPr>
          <w:p w14:paraId="0831AE91"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77</w:t>
            </w:r>
          </w:p>
        </w:tc>
        <w:tc>
          <w:tcPr>
            <w:tcW w:w="583" w:type="dxa"/>
            <w:tcBorders>
              <w:top w:val="nil"/>
              <w:left w:val="nil"/>
              <w:bottom w:val="single" w:sz="4" w:space="0" w:color="auto"/>
              <w:right w:val="single" w:sz="4" w:space="0" w:color="auto"/>
            </w:tcBorders>
            <w:shd w:val="clear" w:color="auto" w:fill="auto"/>
            <w:noWrap/>
            <w:vAlign w:val="bottom"/>
            <w:hideMark/>
          </w:tcPr>
          <w:p w14:paraId="7502A1C0"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w:t>
            </w:r>
          </w:p>
        </w:tc>
        <w:tc>
          <w:tcPr>
            <w:tcW w:w="877" w:type="dxa"/>
            <w:tcBorders>
              <w:top w:val="nil"/>
              <w:left w:val="nil"/>
              <w:bottom w:val="single" w:sz="4" w:space="0" w:color="auto"/>
              <w:right w:val="single" w:sz="4" w:space="0" w:color="auto"/>
            </w:tcBorders>
            <w:shd w:val="clear" w:color="auto" w:fill="auto"/>
            <w:noWrap/>
            <w:vAlign w:val="bottom"/>
            <w:hideMark/>
          </w:tcPr>
          <w:p w14:paraId="010441FB" w14:textId="77777777" w:rsidR="005702E2" w:rsidRPr="00463D73" w:rsidRDefault="005702E2" w:rsidP="004F6FE6">
            <w:pPr>
              <w:jc w:val="right"/>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-3.75%</w:t>
            </w:r>
          </w:p>
        </w:tc>
        <w:tc>
          <w:tcPr>
            <w:tcW w:w="923" w:type="dxa"/>
            <w:tcBorders>
              <w:top w:val="nil"/>
              <w:left w:val="nil"/>
              <w:bottom w:val="single" w:sz="4" w:space="0" w:color="auto"/>
              <w:right w:val="single" w:sz="4" w:space="0" w:color="auto"/>
            </w:tcBorders>
            <w:shd w:val="clear" w:color="auto" w:fill="auto"/>
            <w:noWrap/>
            <w:vAlign w:val="bottom"/>
            <w:hideMark/>
          </w:tcPr>
          <w:p w14:paraId="1B63FE25"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337" w:type="dxa"/>
            <w:tcBorders>
              <w:top w:val="nil"/>
              <w:left w:val="nil"/>
              <w:bottom w:val="single" w:sz="4" w:space="0" w:color="auto"/>
              <w:right w:val="single" w:sz="4" w:space="0" w:color="auto"/>
            </w:tcBorders>
            <w:shd w:val="clear" w:color="auto" w:fill="auto"/>
            <w:noWrap/>
            <w:vAlign w:val="bottom"/>
            <w:hideMark/>
          </w:tcPr>
          <w:p w14:paraId="6619A19D"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c>
          <w:tcPr>
            <w:tcW w:w="733" w:type="dxa"/>
            <w:tcBorders>
              <w:top w:val="nil"/>
              <w:left w:val="nil"/>
              <w:bottom w:val="single" w:sz="4" w:space="0" w:color="auto"/>
              <w:right w:val="single" w:sz="4" w:space="0" w:color="auto"/>
            </w:tcBorders>
            <w:shd w:val="clear" w:color="auto" w:fill="auto"/>
            <w:noWrap/>
            <w:vAlign w:val="bottom"/>
            <w:hideMark/>
          </w:tcPr>
          <w:p w14:paraId="0059F704"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r>
      <w:tr w:rsidR="005702E2" w:rsidRPr="005702E2" w14:paraId="1A242E24" w14:textId="77777777" w:rsidTr="00A676CA">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49B5800"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43-9051</w:t>
            </w:r>
          </w:p>
        </w:tc>
        <w:tc>
          <w:tcPr>
            <w:tcW w:w="7110" w:type="dxa"/>
            <w:tcBorders>
              <w:top w:val="nil"/>
              <w:left w:val="nil"/>
              <w:bottom w:val="single" w:sz="4" w:space="0" w:color="auto"/>
              <w:right w:val="single" w:sz="4" w:space="0" w:color="auto"/>
            </w:tcBorders>
            <w:shd w:val="clear" w:color="auto" w:fill="auto"/>
            <w:noWrap/>
            <w:vAlign w:val="bottom"/>
            <w:hideMark/>
          </w:tcPr>
          <w:p w14:paraId="368BF051"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Mail Clerks and Mail Machine Operators, Except Postal Service</w:t>
            </w:r>
          </w:p>
        </w:tc>
        <w:tc>
          <w:tcPr>
            <w:tcW w:w="1080" w:type="dxa"/>
            <w:tcBorders>
              <w:top w:val="nil"/>
              <w:left w:val="nil"/>
              <w:bottom w:val="single" w:sz="4" w:space="0" w:color="auto"/>
              <w:right w:val="single" w:sz="4" w:space="0" w:color="auto"/>
            </w:tcBorders>
            <w:shd w:val="clear" w:color="auto" w:fill="auto"/>
            <w:noWrap/>
            <w:vAlign w:val="bottom"/>
            <w:hideMark/>
          </w:tcPr>
          <w:p w14:paraId="318F2A32"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119</w:t>
            </w:r>
          </w:p>
        </w:tc>
        <w:tc>
          <w:tcPr>
            <w:tcW w:w="1037" w:type="dxa"/>
            <w:tcBorders>
              <w:top w:val="nil"/>
              <w:left w:val="nil"/>
              <w:bottom w:val="single" w:sz="4" w:space="0" w:color="auto"/>
              <w:right w:val="single" w:sz="4" w:space="0" w:color="auto"/>
            </w:tcBorders>
            <w:shd w:val="clear" w:color="auto" w:fill="auto"/>
            <w:noWrap/>
            <w:vAlign w:val="bottom"/>
            <w:hideMark/>
          </w:tcPr>
          <w:p w14:paraId="5C5280AD"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115</w:t>
            </w:r>
          </w:p>
        </w:tc>
        <w:tc>
          <w:tcPr>
            <w:tcW w:w="583" w:type="dxa"/>
            <w:tcBorders>
              <w:top w:val="nil"/>
              <w:left w:val="nil"/>
              <w:bottom w:val="single" w:sz="4" w:space="0" w:color="auto"/>
              <w:right w:val="single" w:sz="4" w:space="0" w:color="auto"/>
            </w:tcBorders>
            <w:shd w:val="clear" w:color="auto" w:fill="auto"/>
            <w:noWrap/>
            <w:vAlign w:val="bottom"/>
            <w:hideMark/>
          </w:tcPr>
          <w:p w14:paraId="641F55BF"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w:t>
            </w:r>
          </w:p>
        </w:tc>
        <w:tc>
          <w:tcPr>
            <w:tcW w:w="877" w:type="dxa"/>
            <w:tcBorders>
              <w:top w:val="nil"/>
              <w:left w:val="nil"/>
              <w:bottom w:val="single" w:sz="4" w:space="0" w:color="auto"/>
              <w:right w:val="single" w:sz="4" w:space="0" w:color="auto"/>
            </w:tcBorders>
            <w:shd w:val="clear" w:color="auto" w:fill="auto"/>
            <w:noWrap/>
            <w:vAlign w:val="bottom"/>
            <w:hideMark/>
          </w:tcPr>
          <w:p w14:paraId="2129659E" w14:textId="77777777" w:rsidR="005702E2" w:rsidRPr="00463D73" w:rsidRDefault="005702E2" w:rsidP="004F6FE6">
            <w:pPr>
              <w:jc w:val="right"/>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-3.36%</w:t>
            </w:r>
          </w:p>
        </w:tc>
        <w:tc>
          <w:tcPr>
            <w:tcW w:w="923" w:type="dxa"/>
            <w:tcBorders>
              <w:top w:val="nil"/>
              <w:left w:val="nil"/>
              <w:bottom w:val="single" w:sz="4" w:space="0" w:color="auto"/>
              <w:right w:val="single" w:sz="4" w:space="0" w:color="auto"/>
            </w:tcBorders>
            <w:shd w:val="clear" w:color="auto" w:fill="auto"/>
            <w:noWrap/>
            <w:vAlign w:val="bottom"/>
            <w:hideMark/>
          </w:tcPr>
          <w:p w14:paraId="4C2C2116"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337" w:type="dxa"/>
            <w:tcBorders>
              <w:top w:val="nil"/>
              <w:left w:val="nil"/>
              <w:bottom w:val="single" w:sz="4" w:space="0" w:color="auto"/>
              <w:right w:val="single" w:sz="4" w:space="0" w:color="auto"/>
            </w:tcBorders>
            <w:shd w:val="clear" w:color="auto" w:fill="auto"/>
            <w:noWrap/>
            <w:vAlign w:val="bottom"/>
            <w:hideMark/>
          </w:tcPr>
          <w:p w14:paraId="53FE15CB"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c>
          <w:tcPr>
            <w:tcW w:w="733" w:type="dxa"/>
            <w:tcBorders>
              <w:top w:val="nil"/>
              <w:left w:val="nil"/>
              <w:bottom w:val="single" w:sz="4" w:space="0" w:color="auto"/>
              <w:right w:val="single" w:sz="4" w:space="0" w:color="auto"/>
            </w:tcBorders>
            <w:shd w:val="clear" w:color="auto" w:fill="auto"/>
            <w:noWrap/>
            <w:vAlign w:val="bottom"/>
            <w:hideMark/>
          </w:tcPr>
          <w:p w14:paraId="5596ED8D"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r>
      <w:tr w:rsidR="005702E2" w:rsidRPr="005702E2" w14:paraId="42D76076" w14:textId="77777777" w:rsidTr="00A676CA">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90ACE7A"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43-4011</w:t>
            </w:r>
          </w:p>
        </w:tc>
        <w:tc>
          <w:tcPr>
            <w:tcW w:w="7110" w:type="dxa"/>
            <w:tcBorders>
              <w:top w:val="nil"/>
              <w:left w:val="nil"/>
              <w:bottom w:val="single" w:sz="4" w:space="0" w:color="auto"/>
              <w:right w:val="single" w:sz="4" w:space="0" w:color="auto"/>
            </w:tcBorders>
            <w:shd w:val="clear" w:color="auto" w:fill="auto"/>
            <w:noWrap/>
            <w:vAlign w:val="bottom"/>
            <w:hideMark/>
          </w:tcPr>
          <w:p w14:paraId="2EA00F63"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Brokerage Clerks</w:t>
            </w:r>
          </w:p>
        </w:tc>
        <w:tc>
          <w:tcPr>
            <w:tcW w:w="1080" w:type="dxa"/>
            <w:tcBorders>
              <w:top w:val="nil"/>
              <w:left w:val="nil"/>
              <w:bottom w:val="single" w:sz="4" w:space="0" w:color="auto"/>
              <w:right w:val="single" w:sz="4" w:space="0" w:color="auto"/>
            </w:tcBorders>
            <w:shd w:val="clear" w:color="auto" w:fill="auto"/>
            <w:noWrap/>
            <w:vAlign w:val="bottom"/>
            <w:hideMark/>
          </w:tcPr>
          <w:p w14:paraId="4D7B268D"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102</w:t>
            </w:r>
          </w:p>
        </w:tc>
        <w:tc>
          <w:tcPr>
            <w:tcW w:w="1037" w:type="dxa"/>
            <w:tcBorders>
              <w:top w:val="nil"/>
              <w:left w:val="nil"/>
              <w:bottom w:val="single" w:sz="4" w:space="0" w:color="auto"/>
              <w:right w:val="single" w:sz="4" w:space="0" w:color="auto"/>
            </w:tcBorders>
            <w:shd w:val="clear" w:color="auto" w:fill="auto"/>
            <w:noWrap/>
            <w:vAlign w:val="bottom"/>
            <w:hideMark/>
          </w:tcPr>
          <w:p w14:paraId="0882C40C"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99</w:t>
            </w:r>
          </w:p>
        </w:tc>
        <w:tc>
          <w:tcPr>
            <w:tcW w:w="583" w:type="dxa"/>
            <w:tcBorders>
              <w:top w:val="nil"/>
              <w:left w:val="nil"/>
              <w:bottom w:val="single" w:sz="4" w:space="0" w:color="auto"/>
              <w:right w:val="single" w:sz="4" w:space="0" w:color="auto"/>
            </w:tcBorders>
            <w:shd w:val="clear" w:color="auto" w:fill="auto"/>
            <w:noWrap/>
            <w:vAlign w:val="bottom"/>
            <w:hideMark/>
          </w:tcPr>
          <w:p w14:paraId="1BA7A527"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w:t>
            </w:r>
          </w:p>
        </w:tc>
        <w:tc>
          <w:tcPr>
            <w:tcW w:w="877" w:type="dxa"/>
            <w:tcBorders>
              <w:top w:val="nil"/>
              <w:left w:val="nil"/>
              <w:bottom w:val="single" w:sz="4" w:space="0" w:color="auto"/>
              <w:right w:val="single" w:sz="4" w:space="0" w:color="auto"/>
            </w:tcBorders>
            <w:shd w:val="clear" w:color="auto" w:fill="auto"/>
            <w:noWrap/>
            <w:vAlign w:val="bottom"/>
            <w:hideMark/>
          </w:tcPr>
          <w:p w14:paraId="097783C4" w14:textId="77777777" w:rsidR="005702E2" w:rsidRPr="00463D73" w:rsidRDefault="005702E2" w:rsidP="004F6FE6">
            <w:pPr>
              <w:jc w:val="right"/>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-2.94%</w:t>
            </w:r>
          </w:p>
        </w:tc>
        <w:tc>
          <w:tcPr>
            <w:tcW w:w="923" w:type="dxa"/>
            <w:tcBorders>
              <w:top w:val="nil"/>
              <w:left w:val="nil"/>
              <w:bottom w:val="single" w:sz="4" w:space="0" w:color="auto"/>
              <w:right w:val="single" w:sz="4" w:space="0" w:color="auto"/>
            </w:tcBorders>
            <w:shd w:val="clear" w:color="auto" w:fill="auto"/>
            <w:noWrap/>
            <w:vAlign w:val="bottom"/>
            <w:hideMark/>
          </w:tcPr>
          <w:p w14:paraId="4906AB54"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337" w:type="dxa"/>
            <w:tcBorders>
              <w:top w:val="nil"/>
              <w:left w:val="nil"/>
              <w:bottom w:val="single" w:sz="4" w:space="0" w:color="auto"/>
              <w:right w:val="single" w:sz="4" w:space="0" w:color="auto"/>
            </w:tcBorders>
            <w:shd w:val="clear" w:color="auto" w:fill="auto"/>
            <w:noWrap/>
            <w:vAlign w:val="bottom"/>
            <w:hideMark/>
          </w:tcPr>
          <w:p w14:paraId="1FE7870A"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c>
          <w:tcPr>
            <w:tcW w:w="733" w:type="dxa"/>
            <w:tcBorders>
              <w:top w:val="nil"/>
              <w:left w:val="nil"/>
              <w:bottom w:val="single" w:sz="4" w:space="0" w:color="auto"/>
              <w:right w:val="single" w:sz="4" w:space="0" w:color="auto"/>
            </w:tcBorders>
            <w:shd w:val="clear" w:color="auto" w:fill="auto"/>
            <w:noWrap/>
            <w:vAlign w:val="bottom"/>
            <w:hideMark/>
          </w:tcPr>
          <w:p w14:paraId="10345617"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r>
      <w:tr w:rsidR="005702E2" w:rsidRPr="005702E2" w14:paraId="602FC6FF" w14:textId="77777777" w:rsidTr="00A676CA">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B9C59DE"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27-3041</w:t>
            </w:r>
          </w:p>
        </w:tc>
        <w:tc>
          <w:tcPr>
            <w:tcW w:w="7110" w:type="dxa"/>
            <w:tcBorders>
              <w:top w:val="nil"/>
              <w:left w:val="nil"/>
              <w:bottom w:val="single" w:sz="4" w:space="0" w:color="auto"/>
              <w:right w:val="single" w:sz="4" w:space="0" w:color="auto"/>
            </w:tcBorders>
            <w:shd w:val="clear" w:color="auto" w:fill="auto"/>
            <w:noWrap/>
            <w:vAlign w:val="bottom"/>
            <w:hideMark/>
          </w:tcPr>
          <w:p w14:paraId="18309309" w14:textId="77777777" w:rsidR="005702E2" w:rsidRPr="008416BF" w:rsidRDefault="005702E2" w:rsidP="004F6FE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Editors</w:t>
            </w:r>
          </w:p>
        </w:tc>
        <w:tc>
          <w:tcPr>
            <w:tcW w:w="1080" w:type="dxa"/>
            <w:tcBorders>
              <w:top w:val="nil"/>
              <w:left w:val="nil"/>
              <w:bottom w:val="single" w:sz="4" w:space="0" w:color="auto"/>
              <w:right w:val="single" w:sz="4" w:space="0" w:color="auto"/>
            </w:tcBorders>
            <w:shd w:val="clear" w:color="auto" w:fill="auto"/>
            <w:noWrap/>
            <w:vAlign w:val="bottom"/>
            <w:hideMark/>
          </w:tcPr>
          <w:p w14:paraId="1A857DA3"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152</w:t>
            </w:r>
          </w:p>
        </w:tc>
        <w:tc>
          <w:tcPr>
            <w:tcW w:w="1037" w:type="dxa"/>
            <w:tcBorders>
              <w:top w:val="nil"/>
              <w:left w:val="nil"/>
              <w:bottom w:val="single" w:sz="4" w:space="0" w:color="auto"/>
              <w:right w:val="single" w:sz="4" w:space="0" w:color="auto"/>
            </w:tcBorders>
            <w:shd w:val="clear" w:color="auto" w:fill="auto"/>
            <w:noWrap/>
            <w:vAlign w:val="bottom"/>
            <w:hideMark/>
          </w:tcPr>
          <w:p w14:paraId="0E31A6FE"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149</w:t>
            </w:r>
          </w:p>
        </w:tc>
        <w:tc>
          <w:tcPr>
            <w:tcW w:w="583" w:type="dxa"/>
            <w:tcBorders>
              <w:top w:val="nil"/>
              <w:left w:val="nil"/>
              <w:bottom w:val="single" w:sz="4" w:space="0" w:color="auto"/>
              <w:right w:val="single" w:sz="4" w:space="0" w:color="auto"/>
            </w:tcBorders>
            <w:shd w:val="clear" w:color="auto" w:fill="auto"/>
            <w:noWrap/>
            <w:vAlign w:val="bottom"/>
            <w:hideMark/>
          </w:tcPr>
          <w:p w14:paraId="21E00A69" w14:textId="77777777" w:rsidR="005702E2" w:rsidRPr="008416BF" w:rsidRDefault="005702E2" w:rsidP="004F6FE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w:t>
            </w:r>
          </w:p>
        </w:tc>
        <w:tc>
          <w:tcPr>
            <w:tcW w:w="877" w:type="dxa"/>
            <w:tcBorders>
              <w:top w:val="nil"/>
              <w:left w:val="nil"/>
              <w:bottom w:val="single" w:sz="4" w:space="0" w:color="auto"/>
              <w:right w:val="single" w:sz="4" w:space="0" w:color="auto"/>
            </w:tcBorders>
            <w:shd w:val="clear" w:color="auto" w:fill="auto"/>
            <w:noWrap/>
            <w:vAlign w:val="bottom"/>
            <w:hideMark/>
          </w:tcPr>
          <w:p w14:paraId="2AFC1119" w14:textId="77777777" w:rsidR="005702E2" w:rsidRPr="00463D73" w:rsidRDefault="005702E2" w:rsidP="004F6FE6">
            <w:pPr>
              <w:jc w:val="right"/>
              <w:rPr>
                <w:rFonts w:ascii="Arial Narrow" w:eastAsia="Times New Roman" w:hAnsi="Arial Narrow" w:cs="Arial"/>
                <w:b/>
                <w:color w:val="000000"/>
                <w:sz w:val="20"/>
                <w:szCs w:val="20"/>
              </w:rPr>
            </w:pPr>
            <w:r w:rsidRPr="00463D73">
              <w:rPr>
                <w:rFonts w:ascii="Arial Narrow" w:eastAsia="Times New Roman" w:hAnsi="Arial Narrow" w:cs="Arial"/>
                <w:b/>
                <w:color w:val="000000"/>
                <w:sz w:val="20"/>
                <w:szCs w:val="20"/>
              </w:rPr>
              <w:t>-1.97%</w:t>
            </w:r>
          </w:p>
        </w:tc>
        <w:tc>
          <w:tcPr>
            <w:tcW w:w="923" w:type="dxa"/>
            <w:tcBorders>
              <w:top w:val="nil"/>
              <w:left w:val="nil"/>
              <w:bottom w:val="single" w:sz="4" w:space="0" w:color="auto"/>
              <w:right w:val="single" w:sz="4" w:space="0" w:color="auto"/>
            </w:tcBorders>
            <w:shd w:val="clear" w:color="auto" w:fill="auto"/>
            <w:noWrap/>
            <w:vAlign w:val="bottom"/>
            <w:hideMark/>
          </w:tcPr>
          <w:p w14:paraId="2328B357"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337" w:type="dxa"/>
            <w:tcBorders>
              <w:top w:val="nil"/>
              <w:left w:val="nil"/>
              <w:bottom w:val="single" w:sz="4" w:space="0" w:color="auto"/>
              <w:right w:val="single" w:sz="4" w:space="0" w:color="auto"/>
            </w:tcBorders>
            <w:shd w:val="clear" w:color="auto" w:fill="auto"/>
            <w:noWrap/>
            <w:vAlign w:val="bottom"/>
            <w:hideMark/>
          </w:tcPr>
          <w:p w14:paraId="6B74E07A"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w:t>
            </w:r>
          </w:p>
        </w:tc>
        <w:tc>
          <w:tcPr>
            <w:tcW w:w="733" w:type="dxa"/>
            <w:tcBorders>
              <w:top w:val="nil"/>
              <w:left w:val="nil"/>
              <w:bottom w:val="single" w:sz="4" w:space="0" w:color="auto"/>
              <w:right w:val="single" w:sz="4" w:space="0" w:color="auto"/>
            </w:tcBorders>
            <w:shd w:val="clear" w:color="auto" w:fill="auto"/>
            <w:noWrap/>
            <w:vAlign w:val="bottom"/>
            <w:hideMark/>
          </w:tcPr>
          <w:p w14:paraId="7DD49A48" w14:textId="77777777" w:rsidR="005702E2" w:rsidRPr="008416BF" w:rsidRDefault="005702E2" w:rsidP="00463D7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w:t>
            </w:r>
          </w:p>
        </w:tc>
      </w:tr>
    </w:tbl>
    <w:p w14:paraId="185F4E0A" w14:textId="77777777" w:rsidR="00EF6496" w:rsidRDefault="00112CA4" w:rsidP="00EF6496">
      <w:pPr>
        <w:outlineLvl w:val="0"/>
        <w:rPr>
          <w:i/>
          <w:sz w:val="16"/>
          <w:szCs w:val="16"/>
        </w:rPr>
      </w:pPr>
      <w:r w:rsidRPr="00BD7A89">
        <w:rPr>
          <w:i/>
          <w:sz w:val="16"/>
          <w:szCs w:val="16"/>
        </w:rPr>
        <w:t>Source:  Arkansas Department of Workforce Services, Projections</w:t>
      </w:r>
      <w:r>
        <w:rPr>
          <w:i/>
          <w:sz w:val="16"/>
          <w:szCs w:val="16"/>
        </w:rPr>
        <w:t xml:space="preserve"> Suite</w:t>
      </w:r>
      <w:r w:rsidRPr="00BD7A89">
        <w:rPr>
          <w:i/>
          <w:sz w:val="16"/>
          <w:szCs w:val="16"/>
        </w:rPr>
        <w:t xml:space="preserve"> Software</w:t>
      </w:r>
    </w:p>
    <w:p w14:paraId="23EB66DE" w14:textId="77777777" w:rsidR="00EF6496" w:rsidRDefault="00EF6496" w:rsidP="00EF6496">
      <w:pPr>
        <w:outlineLvl w:val="0"/>
        <w:rPr>
          <w:b/>
          <w:sz w:val="32"/>
          <w:szCs w:val="32"/>
        </w:rPr>
      </w:pPr>
    </w:p>
    <w:p w14:paraId="7321A036" w14:textId="77777777" w:rsidR="00100C4F" w:rsidRDefault="00100C4F" w:rsidP="00EF6496">
      <w:pPr>
        <w:outlineLvl w:val="0"/>
        <w:rPr>
          <w:b/>
          <w:sz w:val="32"/>
          <w:szCs w:val="32"/>
        </w:rPr>
      </w:pPr>
    </w:p>
    <w:p w14:paraId="487607C1" w14:textId="77777777" w:rsidR="00A676CA" w:rsidRDefault="00A676CA" w:rsidP="00100C4F">
      <w:pPr>
        <w:outlineLvl w:val="0"/>
        <w:rPr>
          <w:b/>
          <w:sz w:val="32"/>
          <w:szCs w:val="32"/>
        </w:rPr>
      </w:pPr>
    </w:p>
    <w:p w14:paraId="2ADD6F96" w14:textId="77777777" w:rsidR="00100C4F" w:rsidRDefault="00594CA2" w:rsidP="00100C4F">
      <w:pPr>
        <w:outlineLvl w:val="0"/>
        <w:rPr>
          <w:i/>
          <w:sz w:val="16"/>
          <w:szCs w:val="16"/>
        </w:rPr>
      </w:pPr>
      <w:r w:rsidRPr="000354F4">
        <w:rPr>
          <w:b/>
          <w:sz w:val="32"/>
          <w:szCs w:val="32"/>
        </w:rPr>
        <w:lastRenderedPageBreak/>
        <w:t>Ea</w:t>
      </w:r>
      <w:r w:rsidR="007F0B91" w:rsidRPr="000354F4">
        <w:rPr>
          <w:b/>
          <w:sz w:val="32"/>
          <w:szCs w:val="32"/>
        </w:rPr>
        <w:t xml:space="preserve">stern </w:t>
      </w:r>
      <w:r w:rsidR="00110869" w:rsidRPr="00110869">
        <w:rPr>
          <w:b/>
          <w:sz w:val="32"/>
          <w:szCs w:val="32"/>
        </w:rPr>
        <w:t>Arkansas Local Workforce Development Area</w:t>
      </w:r>
    </w:p>
    <w:p w14:paraId="2D127783" w14:textId="0C0EA96F" w:rsidR="007F0B91" w:rsidRPr="00100C4F" w:rsidRDefault="007F0B91" w:rsidP="00100C4F">
      <w:pPr>
        <w:outlineLvl w:val="0"/>
        <w:rPr>
          <w:i/>
          <w:sz w:val="16"/>
          <w:szCs w:val="16"/>
        </w:rPr>
      </w:pPr>
      <w:r w:rsidRPr="000B2B1C">
        <w:rPr>
          <w:b/>
        </w:rPr>
        <w:t>Population</w:t>
      </w:r>
    </w:p>
    <w:p w14:paraId="14EB744B" w14:textId="428BC03C" w:rsidR="00332B0C" w:rsidRDefault="007F0B91" w:rsidP="002145F0">
      <w:r w:rsidRPr="00C406A6">
        <w:t>The Eastern Arkansas Local Workforce Development Area’s population declined by 1,271 residents between 2015 and 2016 to 120,753 residents. The Area has seen a decrease in population of 5,794 since 2012. The Eastern Arkansas LWDA includes five counties: Crittenden, Cross, Lee, Phillips, and Saint Francis. With Tennessee bordering to the east, Crittenden County is part of the Memphis Metropolitan Statistical Area.</w:t>
      </w:r>
    </w:p>
    <w:tbl>
      <w:tblPr>
        <w:tblpPr w:leftFromText="180" w:rightFromText="180" w:vertAnchor="text" w:horzAnchor="page" w:tblpX="7111" w:tblpY="5320"/>
        <w:tblW w:w="8466" w:type="dxa"/>
        <w:tblLayout w:type="fixed"/>
        <w:tblLook w:val="04A0" w:firstRow="1" w:lastRow="0" w:firstColumn="1" w:lastColumn="0" w:noHBand="0" w:noVBand="1"/>
      </w:tblPr>
      <w:tblGrid>
        <w:gridCol w:w="1771"/>
        <w:gridCol w:w="1359"/>
        <w:gridCol w:w="1259"/>
        <w:gridCol w:w="1261"/>
        <w:gridCol w:w="1261"/>
        <w:gridCol w:w="1555"/>
      </w:tblGrid>
      <w:tr w:rsidR="00332B0C" w:rsidRPr="00D30707" w14:paraId="49ECDCA6" w14:textId="77777777" w:rsidTr="00332B0C">
        <w:trPr>
          <w:trHeight w:val="218"/>
        </w:trPr>
        <w:tc>
          <w:tcPr>
            <w:tcW w:w="8466" w:type="dxa"/>
            <w:gridSpan w:val="6"/>
            <w:tcBorders>
              <w:top w:val="nil"/>
              <w:left w:val="nil"/>
              <w:bottom w:val="nil"/>
              <w:right w:val="nil"/>
            </w:tcBorders>
            <w:shd w:val="clear" w:color="auto" w:fill="auto"/>
            <w:noWrap/>
            <w:hideMark/>
          </w:tcPr>
          <w:p w14:paraId="592A618A" w14:textId="77777777" w:rsidR="00332B0C" w:rsidRPr="00D30707" w:rsidRDefault="00332B0C" w:rsidP="00332B0C">
            <w:pPr>
              <w:rPr>
                <w:rFonts w:ascii="Arial" w:hAnsi="Arial" w:cs="Arial"/>
                <w:b/>
                <w:bCs/>
                <w:color w:val="000000"/>
              </w:rPr>
            </w:pPr>
            <w:r>
              <w:rPr>
                <w:rFonts w:ascii="Arial" w:hAnsi="Arial" w:cs="Arial"/>
                <w:b/>
                <w:bCs/>
                <w:color w:val="000000"/>
              </w:rPr>
              <w:t xml:space="preserve">Eastern </w:t>
            </w:r>
            <w:r w:rsidRPr="00D30707">
              <w:rPr>
                <w:rFonts w:ascii="Arial" w:hAnsi="Arial" w:cs="Arial"/>
                <w:b/>
                <w:bCs/>
                <w:color w:val="000000"/>
              </w:rPr>
              <w:t>Arkansas LWDA Quarterly Workforce Indicators</w:t>
            </w:r>
          </w:p>
        </w:tc>
      </w:tr>
      <w:tr w:rsidR="00332B0C" w:rsidRPr="00D30707" w14:paraId="72F6C55E" w14:textId="77777777" w:rsidTr="00332B0C">
        <w:trPr>
          <w:trHeight w:val="221"/>
        </w:trPr>
        <w:tc>
          <w:tcPr>
            <w:tcW w:w="3130" w:type="dxa"/>
            <w:gridSpan w:val="2"/>
            <w:tcBorders>
              <w:top w:val="nil"/>
              <w:left w:val="nil"/>
              <w:bottom w:val="nil"/>
              <w:right w:val="nil"/>
            </w:tcBorders>
            <w:shd w:val="clear" w:color="auto" w:fill="auto"/>
            <w:noWrap/>
            <w:hideMark/>
          </w:tcPr>
          <w:p w14:paraId="1ED9AD44" w14:textId="77777777" w:rsidR="00332B0C" w:rsidRPr="00D30707" w:rsidRDefault="00332B0C" w:rsidP="00332B0C">
            <w:pPr>
              <w:rPr>
                <w:rFonts w:ascii="Arial" w:hAnsi="Arial" w:cs="Arial"/>
                <w:b/>
                <w:bCs/>
                <w:color w:val="000000"/>
              </w:rPr>
            </w:pPr>
            <w:r w:rsidRPr="00D30707">
              <w:rPr>
                <w:rFonts w:ascii="Arial" w:hAnsi="Arial" w:cs="Arial"/>
                <w:b/>
                <w:bCs/>
                <w:color w:val="000000"/>
              </w:rPr>
              <w:t>(All Ownerships)</w:t>
            </w:r>
          </w:p>
        </w:tc>
        <w:tc>
          <w:tcPr>
            <w:tcW w:w="1259" w:type="dxa"/>
            <w:tcBorders>
              <w:top w:val="nil"/>
              <w:left w:val="nil"/>
              <w:bottom w:val="nil"/>
              <w:right w:val="nil"/>
            </w:tcBorders>
            <w:shd w:val="clear" w:color="auto" w:fill="auto"/>
            <w:noWrap/>
            <w:hideMark/>
          </w:tcPr>
          <w:p w14:paraId="1FD8BED4" w14:textId="77777777" w:rsidR="00332B0C" w:rsidRPr="00D30707" w:rsidRDefault="00332B0C" w:rsidP="00332B0C">
            <w:pPr>
              <w:rPr>
                <w:rFonts w:ascii="Arial" w:hAnsi="Arial" w:cs="Arial"/>
                <w:sz w:val="20"/>
                <w:szCs w:val="20"/>
              </w:rPr>
            </w:pPr>
          </w:p>
        </w:tc>
        <w:tc>
          <w:tcPr>
            <w:tcW w:w="1261" w:type="dxa"/>
            <w:tcBorders>
              <w:top w:val="nil"/>
              <w:left w:val="nil"/>
              <w:bottom w:val="nil"/>
              <w:right w:val="nil"/>
            </w:tcBorders>
            <w:shd w:val="clear" w:color="auto" w:fill="auto"/>
            <w:noWrap/>
            <w:hideMark/>
          </w:tcPr>
          <w:p w14:paraId="591D9C89" w14:textId="77777777" w:rsidR="00332B0C" w:rsidRPr="00D30707" w:rsidRDefault="00332B0C" w:rsidP="00332B0C">
            <w:pPr>
              <w:rPr>
                <w:rFonts w:ascii="Arial" w:hAnsi="Arial" w:cs="Arial"/>
                <w:sz w:val="20"/>
                <w:szCs w:val="20"/>
              </w:rPr>
            </w:pPr>
          </w:p>
        </w:tc>
        <w:tc>
          <w:tcPr>
            <w:tcW w:w="1261" w:type="dxa"/>
            <w:tcBorders>
              <w:top w:val="nil"/>
              <w:left w:val="nil"/>
              <w:bottom w:val="nil"/>
              <w:right w:val="nil"/>
            </w:tcBorders>
            <w:shd w:val="clear" w:color="auto" w:fill="auto"/>
            <w:noWrap/>
            <w:hideMark/>
          </w:tcPr>
          <w:p w14:paraId="600B2595" w14:textId="77777777" w:rsidR="00332B0C" w:rsidRPr="00D30707" w:rsidRDefault="00332B0C" w:rsidP="00332B0C">
            <w:pPr>
              <w:rPr>
                <w:rFonts w:ascii="Arial" w:hAnsi="Arial" w:cs="Arial"/>
                <w:sz w:val="20"/>
                <w:szCs w:val="20"/>
              </w:rPr>
            </w:pPr>
          </w:p>
        </w:tc>
        <w:tc>
          <w:tcPr>
            <w:tcW w:w="1555" w:type="dxa"/>
            <w:tcBorders>
              <w:top w:val="nil"/>
              <w:left w:val="nil"/>
              <w:bottom w:val="nil"/>
              <w:right w:val="nil"/>
            </w:tcBorders>
            <w:shd w:val="clear" w:color="auto" w:fill="auto"/>
            <w:noWrap/>
            <w:hideMark/>
          </w:tcPr>
          <w:p w14:paraId="26ADC1F6" w14:textId="77777777" w:rsidR="00332B0C" w:rsidRPr="00D30707" w:rsidRDefault="00332B0C" w:rsidP="00332B0C">
            <w:pPr>
              <w:rPr>
                <w:rFonts w:ascii="Arial" w:hAnsi="Arial" w:cs="Arial"/>
                <w:sz w:val="20"/>
                <w:szCs w:val="20"/>
              </w:rPr>
            </w:pPr>
          </w:p>
        </w:tc>
      </w:tr>
      <w:tr w:rsidR="00332B0C" w:rsidRPr="00D30707" w14:paraId="03AD095A" w14:textId="77777777" w:rsidTr="00332B0C">
        <w:trPr>
          <w:trHeight w:val="218"/>
        </w:trPr>
        <w:tc>
          <w:tcPr>
            <w:tcW w:w="1771" w:type="dxa"/>
            <w:tcBorders>
              <w:top w:val="single" w:sz="4" w:space="0" w:color="auto"/>
              <w:left w:val="nil"/>
              <w:bottom w:val="single" w:sz="4" w:space="0" w:color="auto"/>
              <w:right w:val="nil"/>
            </w:tcBorders>
            <w:shd w:val="clear" w:color="auto" w:fill="auto"/>
            <w:noWrap/>
            <w:hideMark/>
          </w:tcPr>
          <w:p w14:paraId="7FFEA087" w14:textId="77777777" w:rsidR="00332B0C" w:rsidRPr="00D30707" w:rsidRDefault="00332B0C" w:rsidP="00332B0C">
            <w:pPr>
              <w:rPr>
                <w:rFonts w:ascii="Arial" w:hAnsi="Arial" w:cs="Arial"/>
                <w:b/>
                <w:bCs/>
                <w:color w:val="000000"/>
              </w:rPr>
            </w:pPr>
            <w:r w:rsidRPr="00D30707">
              <w:rPr>
                <w:rFonts w:ascii="Arial" w:hAnsi="Arial" w:cs="Arial"/>
                <w:b/>
                <w:bCs/>
                <w:color w:val="000000"/>
              </w:rPr>
              <w:t>QWI Explorer</w:t>
            </w:r>
          </w:p>
        </w:tc>
        <w:tc>
          <w:tcPr>
            <w:tcW w:w="1359" w:type="dxa"/>
            <w:tcBorders>
              <w:top w:val="single" w:sz="4" w:space="0" w:color="auto"/>
              <w:left w:val="nil"/>
              <w:bottom w:val="single" w:sz="4" w:space="0" w:color="auto"/>
              <w:right w:val="nil"/>
            </w:tcBorders>
            <w:shd w:val="clear" w:color="auto" w:fill="auto"/>
            <w:noWrap/>
            <w:vAlign w:val="center"/>
            <w:hideMark/>
          </w:tcPr>
          <w:p w14:paraId="66616522" w14:textId="77777777" w:rsidR="00332B0C" w:rsidRPr="00D30707" w:rsidRDefault="00332B0C" w:rsidP="00332B0C">
            <w:pPr>
              <w:jc w:val="center"/>
              <w:rPr>
                <w:rFonts w:ascii="Arial" w:hAnsi="Arial" w:cs="Arial"/>
                <w:b/>
                <w:bCs/>
                <w:color w:val="000000"/>
              </w:rPr>
            </w:pPr>
            <w:r w:rsidRPr="00D30707">
              <w:rPr>
                <w:rFonts w:ascii="Arial" w:hAnsi="Arial" w:cs="Arial"/>
                <w:b/>
                <w:bCs/>
                <w:color w:val="000000"/>
              </w:rPr>
              <w:t>2012 Q2</w:t>
            </w:r>
          </w:p>
        </w:tc>
        <w:tc>
          <w:tcPr>
            <w:tcW w:w="1259" w:type="dxa"/>
            <w:tcBorders>
              <w:top w:val="single" w:sz="4" w:space="0" w:color="auto"/>
              <w:left w:val="nil"/>
              <w:bottom w:val="single" w:sz="4" w:space="0" w:color="auto"/>
              <w:right w:val="nil"/>
            </w:tcBorders>
            <w:shd w:val="clear" w:color="auto" w:fill="auto"/>
            <w:noWrap/>
            <w:vAlign w:val="center"/>
            <w:hideMark/>
          </w:tcPr>
          <w:p w14:paraId="4171C090" w14:textId="77777777" w:rsidR="00332B0C" w:rsidRPr="00D30707" w:rsidRDefault="00332B0C" w:rsidP="00332B0C">
            <w:pPr>
              <w:jc w:val="center"/>
              <w:rPr>
                <w:rFonts w:ascii="Arial" w:hAnsi="Arial" w:cs="Arial"/>
                <w:b/>
                <w:bCs/>
                <w:color w:val="000000"/>
              </w:rPr>
            </w:pPr>
            <w:r w:rsidRPr="00D30707">
              <w:rPr>
                <w:rFonts w:ascii="Arial" w:hAnsi="Arial" w:cs="Arial"/>
                <w:b/>
                <w:bCs/>
                <w:color w:val="000000"/>
              </w:rPr>
              <w:t>2013 Q2</w:t>
            </w:r>
          </w:p>
        </w:tc>
        <w:tc>
          <w:tcPr>
            <w:tcW w:w="1261" w:type="dxa"/>
            <w:tcBorders>
              <w:top w:val="single" w:sz="4" w:space="0" w:color="auto"/>
              <w:left w:val="nil"/>
              <w:bottom w:val="single" w:sz="4" w:space="0" w:color="auto"/>
              <w:right w:val="nil"/>
            </w:tcBorders>
            <w:shd w:val="clear" w:color="auto" w:fill="auto"/>
            <w:noWrap/>
            <w:vAlign w:val="center"/>
            <w:hideMark/>
          </w:tcPr>
          <w:p w14:paraId="43F52DC7" w14:textId="77777777" w:rsidR="00332B0C" w:rsidRPr="00D30707" w:rsidRDefault="00332B0C" w:rsidP="00332B0C">
            <w:pPr>
              <w:jc w:val="center"/>
              <w:rPr>
                <w:rFonts w:ascii="Arial" w:hAnsi="Arial" w:cs="Arial"/>
                <w:b/>
                <w:bCs/>
                <w:color w:val="000000"/>
              </w:rPr>
            </w:pPr>
            <w:r w:rsidRPr="00D30707">
              <w:rPr>
                <w:rFonts w:ascii="Arial" w:hAnsi="Arial" w:cs="Arial"/>
                <w:b/>
                <w:bCs/>
                <w:color w:val="000000"/>
              </w:rPr>
              <w:t>2014 Q2</w:t>
            </w:r>
          </w:p>
        </w:tc>
        <w:tc>
          <w:tcPr>
            <w:tcW w:w="1261" w:type="dxa"/>
            <w:tcBorders>
              <w:top w:val="single" w:sz="4" w:space="0" w:color="auto"/>
              <w:left w:val="nil"/>
              <w:bottom w:val="single" w:sz="4" w:space="0" w:color="auto"/>
              <w:right w:val="nil"/>
            </w:tcBorders>
            <w:shd w:val="clear" w:color="auto" w:fill="auto"/>
            <w:noWrap/>
            <w:vAlign w:val="center"/>
            <w:hideMark/>
          </w:tcPr>
          <w:p w14:paraId="2FEA007D" w14:textId="77777777" w:rsidR="00332B0C" w:rsidRPr="00D30707" w:rsidRDefault="00332B0C" w:rsidP="00332B0C">
            <w:pPr>
              <w:jc w:val="center"/>
              <w:rPr>
                <w:rFonts w:ascii="Arial" w:hAnsi="Arial" w:cs="Arial"/>
                <w:b/>
                <w:bCs/>
                <w:color w:val="000000"/>
              </w:rPr>
            </w:pPr>
            <w:r w:rsidRPr="00D30707">
              <w:rPr>
                <w:rFonts w:ascii="Arial" w:hAnsi="Arial" w:cs="Arial"/>
                <w:b/>
                <w:bCs/>
                <w:color w:val="000000"/>
              </w:rPr>
              <w:t>2015 Q2</w:t>
            </w:r>
          </w:p>
        </w:tc>
        <w:tc>
          <w:tcPr>
            <w:tcW w:w="1555" w:type="dxa"/>
            <w:tcBorders>
              <w:top w:val="single" w:sz="4" w:space="0" w:color="auto"/>
              <w:left w:val="nil"/>
              <w:bottom w:val="single" w:sz="4" w:space="0" w:color="auto"/>
              <w:right w:val="nil"/>
            </w:tcBorders>
            <w:shd w:val="clear" w:color="auto" w:fill="auto"/>
            <w:noWrap/>
            <w:vAlign w:val="center"/>
            <w:hideMark/>
          </w:tcPr>
          <w:p w14:paraId="3F21830B" w14:textId="77777777" w:rsidR="00332B0C" w:rsidRPr="00D30707" w:rsidRDefault="00332B0C" w:rsidP="00332B0C">
            <w:pPr>
              <w:jc w:val="center"/>
              <w:rPr>
                <w:rFonts w:ascii="Arial" w:hAnsi="Arial" w:cs="Arial"/>
                <w:b/>
                <w:bCs/>
                <w:color w:val="000000"/>
              </w:rPr>
            </w:pPr>
            <w:r w:rsidRPr="00D30707">
              <w:rPr>
                <w:rFonts w:ascii="Arial" w:hAnsi="Arial" w:cs="Arial"/>
                <w:b/>
                <w:bCs/>
                <w:color w:val="000000"/>
              </w:rPr>
              <w:t>2016 Q2</w:t>
            </w:r>
          </w:p>
        </w:tc>
      </w:tr>
      <w:tr w:rsidR="00332B0C" w:rsidRPr="00D30707" w14:paraId="7B2F408A" w14:textId="77777777" w:rsidTr="00332B0C">
        <w:trPr>
          <w:trHeight w:val="258"/>
        </w:trPr>
        <w:tc>
          <w:tcPr>
            <w:tcW w:w="1771" w:type="dxa"/>
            <w:tcBorders>
              <w:top w:val="nil"/>
              <w:left w:val="nil"/>
              <w:bottom w:val="nil"/>
              <w:right w:val="nil"/>
            </w:tcBorders>
            <w:shd w:val="clear" w:color="auto" w:fill="auto"/>
            <w:noWrap/>
            <w:vAlign w:val="center"/>
            <w:hideMark/>
          </w:tcPr>
          <w:p w14:paraId="204C78B2" w14:textId="77777777" w:rsidR="00332B0C" w:rsidRPr="00D30707" w:rsidRDefault="00332B0C" w:rsidP="00332B0C">
            <w:pPr>
              <w:rPr>
                <w:rFonts w:ascii="Arial" w:hAnsi="Arial" w:cs="Arial"/>
                <w:color w:val="000000"/>
              </w:rPr>
            </w:pPr>
            <w:r w:rsidRPr="00D30707">
              <w:rPr>
                <w:rFonts w:ascii="Arial" w:hAnsi="Arial" w:cs="Arial"/>
                <w:color w:val="000000"/>
              </w:rPr>
              <w:t>Job Creation</w:t>
            </w:r>
          </w:p>
        </w:tc>
        <w:tc>
          <w:tcPr>
            <w:tcW w:w="1359" w:type="dxa"/>
            <w:tcBorders>
              <w:top w:val="nil"/>
              <w:left w:val="nil"/>
              <w:bottom w:val="nil"/>
              <w:right w:val="nil"/>
            </w:tcBorders>
            <w:shd w:val="clear" w:color="auto" w:fill="auto"/>
            <w:noWrap/>
            <w:vAlign w:val="center"/>
            <w:hideMark/>
          </w:tcPr>
          <w:p w14:paraId="30BF0494" w14:textId="77777777" w:rsidR="00332B0C" w:rsidRPr="00D30707" w:rsidRDefault="00332B0C" w:rsidP="00332B0C">
            <w:pPr>
              <w:jc w:val="center"/>
              <w:rPr>
                <w:rFonts w:ascii="Arial" w:hAnsi="Arial" w:cs="Arial"/>
                <w:color w:val="000000"/>
              </w:rPr>
            </w:pPr>
            <w:r>
              <w:rPr>
                <w:rFonts w:ascii="Arial" w:hAnsi="Arial" w:cs="Arial"/>
                <w:color w:val="000000"/>
              </w:rPr>
              <w:t>1,985</w:t>
            </w:r>
          </w:p>
        </w:tc>
        <w:tc>
          <w:tcPr>
            <w:tcW w:w="1259" w:type="dxa"/>
            <w:tcBorders>
              <w:top w:val="nil"/>
              <w:left w:val="nil"/>
              <w:bottom w:val="nil"/>
              <w:right w:val="nil"/>
            </w:tcBorders>
            <w:shd w:val="clear" w:color="auto" w:fill="auto"/>
            <w:noWrap/>
            <w:vAlign w:val="center"/>
            <w:hideMark/>
          </w:tcPr>
          <w:p w14:paraId="2B1F7949" w14:textId="77777777" w:rsidR="00332B0C" w:rsidRPr="00D30707" w:rsidRDefault="00332B0C" w:rsidP="00332B0C">
            <w:pPr>
              <w:jc w:val="center"/>
              <w:rPr>
                <w:rFonts w:ascii="Arial" w:hAnsi="Arial" w:cs="Arial"/>
                <w:color w:val="000000"/>
              </w:rPr>
            </w:pPr>
            <w:r>
              <w:rPr>
                <w:rFonts w:ascii="Arial" w:hAnsi="Arial" w:cs="Arial"/>
                <w:color w:val="000000"/>
              </w:rPr>
              <w:t>1,904</w:t>
            </w:r>
          </w:p>
        </w:tc>
        <w:tc>
          <w:tcPr>
            <w:tcW w:w="1261" w:type="dxa"/>
            <w:tcBorders>
              <w:top w:val="nil"/>
              <w:left w:val="nil"/>
              <w:bottom w:val="nil"/>
              <w:right w:val="nil"/>
            </w:tcBorders>
            <w:shd w:val="clear" w:color="auto" w:fill="auto"/>
            <w:noWrap/>
            <w:vAlign w:val="center"/>
            <w:hideMark/>
          </w:tcPr>
          <w:p w14:paraId="717C9EFD" w14:textId="77777777" w:rsidR="00332B0C" w:rsidRPr="00D30707" w:rsidRDefault="00332B0C" w:rsidP="00332B0C">
            <w:pPr>
              <w:jc w:val="center"/>
              <w:rPr>
                <w:rFonts w:ascii="Arial" w:hAnsi="Arial" w:cs="Arial"/>
                <w:color w:val="000000"/>
              </w:rPr>
            </w:pPr>
            <w:r>
              <w:rPr>
                <w:rFonts w:ascii="Arial" w:hAnsi="Arial" w:cs="Arial"/>
                <w:color w:val="000000"/>
              </w:rPr>
              <w:t>2,050</w:t>
            </w:r>
          </w:p>
        </w:tc>
        <w:tc>
          <w:tcPr>
            <w:tcW w:w="1261" w:type="dxa"/>
            <w:tcBorders>
              <w:top w:val="nil"/>
              <w:left w:val="nil"/>
              <w:bottom w:val="nil"/>
              <w:right w:val="nil"/>
            </w:tcBorders>
            <w:shd w:val="clear" w:color="auto" w:fill="auto"/>
            <w:noWrap/>
            <w:vAlign w:val="center"/>
            <w:hideMark/>
          </w:tcPr>
          <w:p w14:paraId="54EC35F6" w14:textId="77777777" w:rsidR="00332B0C" w:rsidRPr="00D30707" w:rsidRDefault="00332B0C" w:rsidP="00332B0C">
            <w:pPr>
              <w:jc w:val="center"/>
              <w:rPr>
                <w:rFonts w:ascii="Arial" w:hAnsi="Arial" w:cs="Arial"/>
                <w:color w:val="000000"/>
              </w:rPr>
            </w:pPr>
            <w:r>
              <w:rPr>
                <w:rFonts w:ascii="Arial" w:hAnsi="Arial" w:cs="Arial"/>
                <w:color w:val="000000"/>
              </w:rPr>
              <w:t>2,443</w:t>
            </w:r>
          </w:p>
        </w:tc>
        <w:tc>
          <w:tcPr>
            <w:tcW w:w="1555" w:type="dxa"/>
            <w:tcBorders>
              <w:top w:val="nil"/>
              <w:left w:val="nil"/>
              <w:bottom w:val="nil"/>
              <w:right w:val="nil"/>
            </w:tcBorders>
            <w:shd w:val="clear" w:color="auto" w:fill="auto"/>
            <w:noWrap/>
            <w:vAlign w:val="center"/>
            <w:hideMark/>
          </w:tcPr>
          <w:p w14:paraId="04DF077F" w14:textId="77777777" w:rsidR="00332B0C" w:rsidRPr="00D30707" w:rsidRDefault="00332B0C" w:rsidP="00332B0C">
            <w:pPr>
              <w:jc w:val="center"/>
              <w:rPr>
                <w:rFonts w:ascii="Arial" w:hAnsi="Arial" w:cs="Arial"/>
                <w:color w:val="000000"/>
              </w:rPr>
            </w:pPr>
            <w:r>
              <w:rPr>
                <w:rFonts w:ascii="Arial" w:hAnsi="Arial" w:cs="Arial"/>
                <w:color w:val="000000"/>
              </w:rPr>
              <w:t>1,943</w:t>
            </w:r>
          </w:p>
        </w:tc>
      </w:tr>
      <w:tr w:rsidR="00332B0C" w:rsidRPr="00D30707" w14:paraId="078BF76C" w14:textId="77777777" w:rsidTr="00332B0C">
        <w:trPr>
          <w:trHeight w:val="218"/>
        </w:trPr>
        <w:tc>
          <w:tcPr>
            <w:tcW w:w="1771" w:type="dxa"/>
            <w:tcBorders>
              <w:top w:val="nil"/>
              <w:left w:val="nil"/>
              <w:bottom w:val="nil"/>
              <w:right w:val="nil"/>
            </w:tcBorders>
            <w:shd w:val="clear" w:color="auto" w:fill="auto"/>
            <w:noWrap/>
            <w:vAlign w:val="center"/>
            <w:hideMark/>
          </w:tcPr>
          <w:p w14:paraId="5ECBF12E" w14:textId="77777777" w:rsidR="00332B0C" w:rsidRPr="00D30707" w:rsidRDefault="00332B0C" w:rsidP="00332B0C">
            <w:pPr>
              <w:rPr>
                <w:rFonts w:ascii="Arial" w:hAnsi="Arial" w:cs="Arial"/>
                <w:color w:val="000000"/>
              </w:rPr>
            </w:pPr>
            <w:r w:rsidRPr="00D30707">
              <w:rPr>
                <w:rFonts w:ascii="Arial" w:hAnsi="Arial" w:cs="Arial"/>
                <w:color w:val="000000"/>
              </w:rPr>
              <w:t>New Hires</w:t>
            </w:r>
          </w:p>
        </w:tc>
        <w:tc>
          <w:tcPr>
            <w:tcW w:w="1359" w:type="dxa"/>
            <w:tcBorders>
              <w:top w:val="nil"/>
              <w:left w:val="nil"/>
              <w:bottom w:val="nil"/>
              <w:right w:val="nil"/>
            </w:tcBorders>
            <w:shd w:val="clear" w:color="auto" w:fill="auto"/>
            <w:noWrap/>
            <w:vAlign w:val="center"/>
            <w:hideMark/>
          </w:tcPr>
          <w:p w14:paraId="50F06613" w14:textId="77777777" w:rsidR="00332B0C" w:rsidRPr="00D30707" w:rsidRDefault="00332B0C" w:rsidP="00332B0C">
            <w:pPr>
              <w:jc w:val="center"/>
              <w:rPr>
                <w:rFonts w:ascii="Arial" w:hAnsi="Arial" w:cs="Arial"/>
                <w:color w:val="000000"/>
              </w:rPr>
            </w:pPr>
            <w:r>
              <w:rPr>
                <w:rFonts w:ascii="Arial" w:hAnsi="Arial" w:cs="Arial"/>
                <w:color w:val="000000"/>
              </w:rPr>
              <w:t>5,839</w:t>
            </w:r>
          </w:p>
        </w:tc>
        <w:tc>
          <w:tcPr>
            <w:tcW w:w="1259" w:type="dxa"/>
            <w:tcBorders>
              <w:top w:val="nil"/>
              <w:left w:val="nil"/>
              <w:bottom w:val="nil"/>
              <w:right w:val="nil"/>
            </w:tcBorders>
            <w:shd w:val="clear" w:color="auto" w:fill="auto"/>
            <w:noWrap/>
            <w:vAlign w:val="center"/>
            <w:hideMark/>
          </w:tcPr>
          <w:p w14:paraId="3188C41D" w14:textId="77777777" w:rsidR="00332B0C" w:rsidRPr="00D30707" w:rsidRDefault="00332B0C" w:rsidP="00332B0C">
            <w:pPr>
              <w:jc w:val="center"/>
              <w:rPr>
                <w:rFonts w:ascii="Arial" w:hAnsi="Arial" w:cs="Arial"/>
                <w:color w:val="000000"/>
              </w:rPr>
            </w:pPr>
            <w:r>
              <w:rPr>
                <w:rFonts w:ascii="Arial" w:hAnsi="Arial" w:cs="Arial"/>
                <w:color w:val="000000"/>
              </w:rPr>
              <w:t>5,925</w:t>
            </w:r>
          </w:p>
        </w:tc>
        <w:tc>
          <w:tcPr>
            <w:tcW w:w="1261" w:type="dxa"/>
            <w:tcBorders>
              <w:top w:val="nil"/>
              <w:left w:val="nil"/>
              <w:bottom w:val="nil"/>
              <w:right w:val="nil"/>
            </w:tcBorders>
            <w:shd w:val="clear" w:color="auto" w:fill="auto"/>
            <w:noWrap/>
            <w:vAlign w:val="center"/>
            <w:hideMark/>
          </w:tcPr>
          <w:p w14:paraId="66D864E0" w14:textId="77777777" w:rsidR="00332B0C" w:rsidRPr="00D30707" w:rsidRDefault="00332B0C" w:rsidP="00332B0C">
            <w:pPr>
              <w:jc w:val="center"/>
              <w:rPr>
                <w:rFonts w:ascii="Arial" w:hAnsi="Arial" w:cs="Arial"/>
                <w:color w:val="000000"/>
              </w:rPr>
            </w:pPr>
            <w:r>
              <w:rPr>
                <w:rFonts w:ascii="Arial" w:hAnsi="Arial" w:cs="Arial"/>
                <w:color w:val="000000"/>
              </w:rPr>
              <w:t>6,668</w:t>
            </w:r>
          </w:p>
        </w:tc>
        <w:tc>
          <w:tcPr>
            <w:tcW w:w="1261" w:type="dxa"/>
            <w:tcBorders>
              <w:top w:val="nil"/>
              <w:left w:val="nil"/>
              <w:bottom w:val="nil"/>
              <w:right w:val="nil"/>
            </w:tcBorders>
            <w:shd w:val="clear" w:color="auto" w:fill="auto"/>
            <w:noWrap/>
            <w:vAlign w:val="center"/>
            <w:hideMark/>
          </w:tcPr>
          <w:p w14:paraId="16A2C523" w14:textId="77777777" w:rsidR="00332B0C" w:rsidRPr="00D30707" w:rsidRDefault="00332B0C" w:rsidP="00332B0C">
            <w:pPr>
              <w:jc w:val="center"/>
              <w:rPr>
                <w:rFonts w:ascii="Arial" w:hAnsi="Arial" w:cs="Arial"/>
                <w:color w:val="000000"/>
              </w:rPr>
            </w:pPr>
            <w:r>
              <w:rPr>
                <w:rFonts w:ascii="Arial" w:hAnsi="Arial" w:cs="Arial"/>
                <w:color w:val="000000"/>
              </w:rPr>
              <w:t>7,326</w:t>
            </w:r>
          </w:p>
        </w:tc>
        <w:tc>
          <w:tcPr>
            <w:tcW w:w="1555" w:type="dxa"/>
            <w:tcBorders>
              <w:top w:val="nil"/>
              <w:left w:val="nil"/>
              <w:bottom w:val="nil"/>
              <w:right w:val="nil"/>
            </w:tcBorders>
            <w:shd w:val="clear" w:color="auto" w:fill="auto"/>
            <w:noWrap/>
            <w:vAlign w:val="center"/>
            <w:hideMark/>
          </w:tcPr>
          <w:p w14:paraId="7D71886F" w14:textId="77777777" w:rsidR="00332B0C" w:rsidRPr="00D30707" w:rsidRDefault="00332B0C" w:rsidP="00332B0C">
            <w:pPr>
              <w:jc w:val="center"/>
              <w:rPr>
                <w:rFonts w:ascii="Arial" w:hAnsi="Arial" w:cs="Arial"/>
                <w:color w:val="000000"/>
              </w:rPr>
            </w:pPr>
            <w:r>
              <w:rPr>
                <w:rFonts w:ascii="Arial" w:hAnsi="Arial" w:cs="Arial"/>
                <w:color w:val="000000"/>
              </w:rPr>
              <w:t>7,171</w:t>
            </w:r>
          </w:p>
        </w:tc>
      </w:tr>
      <w:tr w:rsidR="00332B0C" w:rsidRPr="00D30707" w14:paraId="4D8F7417" w14:textId="77777777" w:rsidTr="00332B0C">
        <w:trPr>
          <w:trHeight w:val="235"/>
        </w:trPr>
        <w:tc>
          <w:tcPr>
            <w:tcW w:w="1771" w:type="dxa"/>
            <w:tcBorders>
              <w:top w:val="nil"/>
              <w:left w:val="nil"/>
              <w:bottom w:val="nil"/>
              <w:right w:val="nil"/>
            </w:tcBorders>
            <w:shd w:val="clear" w:color="auto" w:fill="auto"/>
            <w:noWrap/>
            <w:vAlign w:val="center"/>
            <w:hideMark/>
          </w:tcPr>
          <w:p w14:paraId="1F9FAFB2" w14:textId="77777777" w:rsidR="00332B0C" w:rsidRPr="00D30707" w:rsidRDefault="00332B0C" w:rsidP="00332B0C">
            <w:pPr>
              <w:rPr>
                <w:rFonts w:ascii="Arial" w:hAnsi="Arial" w:cs="Arial"/>
                <w:color w:val="000000"/>
              </w:rPr>
            </w:pPr>
            <w:r w:rsidRPr="00D30707">
              <w:rPr>
                <w:rFonts w:ascii="Arial" w:hAnsi="Arial" w:cs="Arial"/>
                <w:color w:val="000000"/>
              </w:rPr>
              <w:t>Separations</w:t>
            </w:r>
          </w:p>
        </w:tc>
        <w:tc>
          <w:tcPr>
            <w:tcW w:w="1359" w:type="dxa"/>
            <w:tcBorders>
              <w:top w:val="nil"/>
              <w:left w:val="nil"/>
              <w:bottom w:val="nil"/>
              <w:right w:val="nil"/>
            </w:tcBorders>
            <w:shd w:val="clear" w:color="auto" w:fill="auto"/>
            <w:noWrap/>
            <w:vAlign w:val="center"/>
            <w:hideMark/>
          </w:tcPr>
          <w:p w14:paraId="4C2401C0" w14:textId="77777777" w:rsidR="00332B0C" w:rsidRPr="00D30707" w:rsidRDefault="00332B0C" w:rsidP="00332B0C">
            <w:pPr>
              <w:jc w:val="center"/>
              <w:rPr>
                <w:rFonts w:ascii="Arial" w:hAnsi="Arial" w:cs="Arial"/>
                <w:color w:val="000000"/>
              </w:rPr>
            </w:pPr>
            <w:r>
              <w:rPr>
                <w:rFonts w:ascii="Arial" w:hAnsi="Arial" w:cs="Arial"/>
                <w:color w:val="000000"/>
              </w:rPr>
              <w:t>6,572</w:t>
            </w:r>
          </w:p>
        </w:tc>
        <w:tc>
          <w:tcPr>
            <w:tcW w:w="1259" w:type="dxa"/>
            <w:tcBorders>
              <w:top w:val="nil"/>
              <w:left w:val="nil"/>
              <w:bottom w:val="nil"/>
              <w:right w:val="nil"/>
            </w:tcBorders>
            <w:shd w:val="clear" w:color="auto" w:fill="auto"/>
            <w:noWrap/>
            <w:vAlign w:val="center"/>
            <w:hideMark/>
          </w:tcPr>
          <w:p w14:paraId="1C640489" w14:textId="77777777" w:rsidR="00332B0C" w:rsidRPr="00D30707" w:rsidRDefault="00332B0C" w:rsidP="00332B0C">
            <w:pPr>
              <w:jc w:val="center"/>
              <w:rPr>
                <w:rFonts w:ascii="Arial" w:hAnsi="Arial" w:cs="Arial"/>
                <w:color w:val="000000"/>
              </w:rPr>
            </w:pPr>
            <w:r>
              <w:rPr>
                <w:rFonts w:ascii="Arial" w:hAnsi="Arial" w:cs="Arial"/>
                <w:color w:val="000000"/>
              </w:rPr>
              <w:t>6,575</w:t>
            </w:r>
          </w:p>
        </w:tc>
        <w:tc>
          <w:tcPr>
            <w:tcW w:w="1261" w:type="dxa"/>
            <w:tcBorders>
              <w:top w:val="nil"/>
              <w:left w:val="nil"/>
              <w:bottom w:val="nil"/>
              <w:right w:val="nil"/>
            </w:tcBorders>
            <w:shd w:val="clear" w:color="auto" w:fill="auto"/>
            <w:noWrap/>
            <w:vAlign w:val="center"/>
            <w:hideMark/>
          </w:tcPr>
          <w:p w14:paraId="440EB0D2" w14:textId="77777777" w:rsidR="00332B0C" w:rsidRPr="00D30707" w:rsidRDefault="00332B0C" w:rsidP="00332B0C">
            <w:pPr>
              <w:jc w:val="center"/>
              <w:rPr>
                <w:rFonts w:ascii="Arial" w:hAnsi="Arial" w:cs="Arial"/>
                <w:color w:val="000000"/>
              </w:rPr>
            </w:pPr>
            <w:r>
              <w:rPr>
                <w:rFonts w:ascii="Arial" w:hAnsi="Arial" w:cs="Arial"/>
                <w:color w:val="000000"/>
              </w:rPr>
              <w:t>7,260</w:t>
            </w:r>
          </w:p>
        </w:tc>
        <w:tc>
          <w:tcPr>
            <w:tcW w:w="1261" w:type="dxa"/>
            <w:tcBorders>
              <w:top w:val="nil"/>
              <w:left w:val="nil"/>
              <w:bottom w:val="nil"/>
              <w:right w:val="nil"/>
            </w:tcBorders>
            <w:shd w:val="clear" w:color="auto" w:fill="auto"/>
            <w:noWrap/>
            <w:vAlign w:val="center"/>
            <w:hideMark/>
          </w:tcPr>
          <w:p w14:paraId="02A232D9" w14:textId="77777777" w:rsidR="00332B0C" w:rsidRPr="00D30707" w:rsidRDefault="00332B0C" w:rsidP="00332B0C">
            <w:pPr>
              <w:jc w:val="center"/>
              <w:rPr>
                <w:rFonts w:ascii="Arial" w:hAnsi="Arial" w:cs="Arial"/>
                <w:color w:val="000000"/>
              </w:rPr>
            </w:pPr>
            <w:r>
              <w:rPr>
                <w:rFonts w:ascii="Arial" w:hAnsi="Arial" w:cs="Arial"/>
                <w:color w:val="000000"/>
              </w:rPr>
              <w:t>7,706</w:t>
            </w:r>
          </w:p>
        </w:tc>
        <w:tc>
          <w:tcPr>
            <w:tcW w:w="1555" w:type="dxa"/>
            <w:tcBorders>
              <w:top w:val="nil"/>
              <w:left w:val="nil"/>
              <w:bottom w:val="nil"/>
              <w:right w:val="nil"/>
            </w:tcBorders>
            <w:shd w:val="clear" w:color="auto" w:fill="auto"/>
            <w:noWrap/>
            <w:vAlign w:val="center"/>
            <w:hideMark/>
          </w:tcPr>
          <w:p w14:paraId="2385580B" w14:textId="77777777" w:rsidR="00332B0C" w:rsidRPr="00D30707" w:rsidRDefault="00332B0C" w:rsidP="00332B0C">
            <w:pPr>
              <w:jc w:val="center"/>
              <w:rPr>
                <w:rFonts w:ascii="Arial" w:hAnsi="Arial" w:cs="Arial"/>
                <w:color w:val="000000"/>
              </w:rPr>
            </w:pPr>
            <w:r>
              <w:rPr>
                <w:rFonts w:ascii="Arial" w:hAnsi="Arial" w:cs="Arial"/>
                <w:color w:val="000000"/>
              </w:rPr>
              <w:t>8,086</w:t>
            </w:r>
          </w:p>
        </w:tc>
      </w:tr>
      <w:tr w:rsidR="00332B0C" w:rsidRPr="00D30707" w14:paraId="1E82B53A" w14:textId="77777777" w:rsidTr="00332B0C">
        <w:trPr>
          <w:trHeight w:val="235"/>
        </w:trPr>
        <w:tc>
          <w:tcPr>
            <w:tcW w:w="1771" w:type="dxa"/>
            <w:tcBorders>
              <w:top w:val="nil"/>
              <w:left w:val="nil"/>
              <w:bottom w:val="nil"/>
              <w:right w:val="nil"/>
            </w:tcBorders>
            <w:shd w:val="clear" w:color="auto" w:fill="auto"/>
            <w:noWrap/>
            <w:vAlign w:val="center"/>
            <w:hideMark/>
          </w:tcPr>
          <w:p w14:paraId="13657BE3" w14:textId="77777777" w:rsidR="00332B0C" w:rsidRPr="00D30707" w:rsidRDefault="00332B0C" w:rsidP="00332B0C">
            <w:pPr>
              <w:rPr>
                <w:rFonts w:ascii="Arial" w:hAnsi="Arial" w:cs="Arial"/>
                <w:color w:val="000000"/>
              </w:rPr>
            </w:pPr>
            <w:r w:rsidRPr="00D30707">
              <w:rPr>
                <w:rFonts w:ascii="Arial" w:hAnsi="Arial" w:cs="Arial"/>
                <w:color w:val="000000"/>
              </w:rPr>
              <w:t>Turnover</w:t>
            </w:r>
          </w:p>
        </w:tc>
        <w:tc>
          <w:tcPr>
            <w:tcW w:w="1359" w:type="dxa"/>
            <w:tcBorders>
              <w:top w:val="nil"/>
              <w:left w:val="nil"/>
              <w:bottom w:val="nil"/>
              <w:right w:val="nil"/>
            </w:tcBorders>
            <w:shd w:val="clear" w:color="auto" w:fill="auto"/>
            <w:noWrap/>
            <w:vAlign w:val="center"/>
            <w:hideMark/>
          </w:tcPr>
          <w:p w14:paraId="374E6BA9" w14:textId="77777777" w:rsidR="00332B0C" w:rsidRPr="00D30707" w:rsidRDefault="00332B0C" w:rsidP="00332B0C">
            <w:pPr>
              <w:jc w:val="center"/>
              <w:rPr>
                <w:rFonts w:ascii="Arial" w:hAnsi="Arial" w:cs="Arial"/>
                <w:color w:val="000000"/>
              </w:rPr>
            </w:pPr>
            <w:r>
              <w:rPr>
                <w:rFonts w:ascii="Arial" w:hAnsi="Arial" w:cs="Arial"/>
                <w:color w:val="000000"/>
              </w:rPr>
              <w:t>8.8</w:t>
            </w:r>
            <w:r w:rsidRPr="00D30707">
              <w:rPr>
                <w:rFonts w:ascii="Arial" w:hAnsi="Arial" w:cs="Arial"/>
                <w:color w:val="000000"/>
              </w:rPr>
              <w:t>%</w:t>
            </w:r>
          </w:p>
        </w:tc>
        <w:tc>
          <w:tcPr>
            <w:tcW w:w="1259" w:type="dxa"/>
            <w:tcBorders>
              <w:top w:val="nil"/>
              <w:left w:val="nil"/>
              <w:bottom w:val="nil"/>
              <w:right w:val="nil"/>
            </w:tcBorders>
            <w:shd w:val="clear" w:color="auto" w:fill="auto"/>
            <w:noWrap/>
            <w:vAlign w:val="center"/>
            <w:hideMark/>
          </w:tcPr>
          <w:p w14:paraId="56851513" w14:textId="77777777" w:rsidR="00332B0C" w:rsidRPr="00D30707" w:rsidRDefault="00332B0C" w:rsidP="00332B0C">
            <w:pPr>
              <w:jc w:val="center"/>
              <w:rPr>
                <w:rFonts w:ascii="Arial" w:hAnsi="Arial" w:cs="Arial"/>
                <w:color w:val="000000"/>
              </w:rPr>
            </w:pPr>
            <w:r>
              <w:rPr>
                <w:rFonts w:ascii="Arial" w:hAnsi="Arial" w:cs="Arial"/>
                <w:color w:val="000000"/>
              </w:rPr>
              <w:t>9.2</w:t>
            </w:r>
            <w:r w:rsidRPr="00D30707">
              <w:rPr>
                <w:rFonts w:ascii="Arial" w:hAnsi="Arial" w:cs="Arial"/>
                <w:color w:val="000000"/>
              </w:rPr>
              <w:t>%</w:t>
            </w:r>
          </w:p>
        </w:tc>
        <w:tc>
          <w:tcPr>
            <w:tcW w:w="1261" w:type="dxa"/>
            <w:tcBorders>
              <w:top w:val="nil"/>
              <w:left w:val="nil"/>
              <w:bottom w:val="nil"/>
              <w:right w:val="nil"/>
            </w:tcBorders>
            <w:shd w:val="clear" w:color="auto" w:fill="auto"/>
            <w:noWrap/>
            <w:vAlign w:val="center"/>
            <w:hideMark/>
          </w:tcPr>
          <w:p w14:paraId="4A865C35" w14:textId="77777777" w:rsidR="00332B0C" w:rsidRPr="00D30707" w:rsidRDefault="00332B0C" w:rsidP="00332B0C">
            <w:pPr>
              <w:jc w:val="center"/>
              <w:rPr>
                <w:rFonts w:ascii="Arial" w:hAnsi="Arial" w:cs="Arial"/>
                <w:color w:val="000000"/>
              </w:rPr>
            </w:pPr>
            <w:r>
              <w:rPr>
                <w:rFonts w:ascii="Arial" w:hAnsi="Arial" w:cs="Arial"/>
                <w:color w:val="000000"/>
              </w:rPr>
              <w:t>10.3</w:t>
            </w:r>
            <w:r w:rsidRPr="00D30707">
              <w:rPr>
                <w:rFonts w:ascii="Arial" w:hAnsi="Arial" w:cs="Arial"/>
                <w:color w:val="000000"/>
              </w:rPr>
              <w:t>%</w:t>
            </w:r>
          </w:p>
        </w:tc>
        <w:tc>
          <w:tcPr>
            <w:tcW w:w="1261" w:type="dxa"/>
            <w:tcBorders>
              <w:top w:val="nil"/>
              <w:left w:val="nil"/>
              <w:bottom w:val="nil"/>
              <w:right w:val="nil"/>
            </w:tcBorders>
            <w:shd w:val="clear" w:color="auto" w:fill="auto"/>
            <w:noWrap/>
            <w:vAlign w:val="center"/>
            <w:hideMark/>
          </w:tcPr>
          <w:p w14:paraId="1F8C4315" w14:textId="77777777" w:rsidR="00332B0C" w:rsidRPr="00D30707" w:rsidRDefault="00332B0C" w:rsidP="00332B0C">
            <w:pPr>
              <w:jc w:val="center"/>
              <w:rPr>
                <w:rFonts w:ascii="Arial" w:hAnsi="Arial" w:cs="Arial"/>
                <w:color w:val="000000"/>
              </w:rPr>
            </w:pPr>
            <w:r>
              <w:rPr>
                <w:rFonts w:ascii="Arial" w:hAnsi="Arial" w:cs="Arial"/>
                <w:color w:val="000000"/>
              </w:rPr>
              <w:t>9.8</w:t>
            </w:r>
            <w:r w:rsidRPr="00D30707">
              <w:rPr>
                <w:rFonts w:ascii="Arial" w:hAnsi="Arial" w:cs="Arial"/>
                <w:color w:val="000000"/>
              </w:rPr>
              <w:t>%</w:t>
            </w:r>
          </w:p>
        </w:tc>
        <w:tc>
          <w:tcPr>
            <w:tcW w:w="1555" w:type="dxa"/>
            <w:tcBorders>
              <w:top w:val="nil"/>
              <w:left w:val="nil"/>
              <w:bottom w:val="nil"/>
              <w:right w:val="nil"/>
            </w:tcBorders>
            <w:shd w:val="clear" w:color="auto" w:fill="auto"/>
            <w:noWrap/>
            <w:vAlign w:val="center"/>
            <w:hideMark/>
          </w:tcPr>
          <w:p w14:paraId="62F650B2" w14:textId="77777777" w:rsidR="00332B0C" w:rsidRPr="00D30707" w:rsidRDefault="00332B0C" w:rsidP="00332B0C">
            <w:pPr>
              <w:jc w:val="center"/>
              <w:rPr>
                <w:rFonts w:ascii="Arial" w:hAnsi="Arial" w:cs="Arial"/>
                <w:color w:val="000000"/>
              </w:rPr>
            </w:pPr>
            <w:r>
              <w:rPr>
                <w:rFonts w:ascii="Arial" w:hAnsi="Arial" w:cs="Arial"/>
                <w:color w:val="000000"/>
              </w:rPr>
              <w:t>10.5</w:t>
            </w:r>
            <w:r w:rsidRPr="00D30707">
              <w:rPr>
                <w:rFonts w:ascii="Arial" w:hAnsi="Arial" w:cs="Arial"/>
                <w:color w:val="000000"/>
              </w:rPr>
              <w:t>%</w:t>
            </w:r>
          </w:p>
        </w:tc>
      </w:tr>
      <w:tr w:rsidR="00332B0C" w:rsidRPr="00D30707" w14:paraId="47B34776" w14:textId="77777777" w:rsidTr="00332B0C">
        <w:trPr>
          <w:trHeight w:val="870"/>
        </w:trPr>
        <w:tc>
          <w:tcPr>
            <w:tcW w:w="8466" w:type="dxa"/>
            <w:gridSpan w:val="6"/>
            <w:tcBorders>
              <w:top w:val="nil"/>
              <w:left w:val="nil"/>
              <w:right w:val="nil"/>
            </w:tcBorders>
            <w:shd w:val="clear" w:color="auto" w:fill="auto"/>
            <w:noWrap/>
            <w:hideMark/>
          </w:tcPr>
          <w:p w14:paraId="176F2F84" w14:textId="77777777" w:rsidR="00332B0C" w:rsidRPr="00D30707" w:rsidRDefault="00332B0C" w:rsidP="00332B0C">
            <w:pPr>
              <w:rPr>
                <w:rFonts w:ascii="Arial" w:hAnsi="Arial" w:cs="Arial"/>
                <w:i/>
                <w:iCs/>
                <w:color w:val="000000"/>
                <w:sz w:val="16"/>
                <w:szCs w:val="16"/>
              </w:rPr>
            </w:pPr>
            <w:r w:rsidRPr="00D30707">
              <w:rPr>
                <w:rFonts w:ascii="Arial" w:hAnsi="Arial" w:cs="Arial"/>
                <w:i/>
                <w:iCs/>
                <w:color w:val="000000"/>
                <w:sz w:val="16"/>
                <w:szCs w:val="16"/>
              </w:rPr>
              <w:t>Source: U.S. Census Bureau, Center for Economic Studies, LEHD</w:t>
            </w:r>
          </w:p>
          <w:p w14:paraId="1F7E8C55" w14:textId="77777777" w:rsidR="00332B0C" w:rsidRPr="00D30707" w:rsidRDefault="00332B0C" w:rsidP="00332B0C">
            <w:pPr>
              <w:rPr>
                <w:rFonts w:ascii="Arial" w:hAnsi="Arial" w:cs="Arial"/>
                <w:i/>
                <w:iCs/>
                <w:color w:val="000000"/>
                <w:sz w:val="16"/>
                <w:szCs w:val="16"/>
              </w:rPr>
            </w:pPr>
            <w:r w:rsidRPr="00D30707">
              <w:rPr>
                <w:rFonts w:ascii="Arial" w:hAnsi="Arial" w:cs="Arial"/>
                <w:i/>
                <w:iCs/>
                <w:color w:val="000000"/>
                <w:sz w:val="16"/>
                <w:szCs w:val="16"/>
              </w:rPr>
              <w:t>Job Creation: Estimated number of jobs gained at firms throughout the quarter.</w:t>
            </w:r>
          </w:p>
          <w:p w14:paraId="54DA6741" w14:textId="77777777" w:rsidR="00332B0C" w:rsidRPr="00D30707" w:rsidRDefault="00332B0C" w:rsidP="00332B0C">
            <w:pPr>
              <w:rPr>
                <w:rFonts w:ascii="Arial" w:hAnsi="Arial" w:cs="Arial"/>
                <w:i/>
                <w:iCs/>
                <w:color w:val="000000"/>
                <w:sz w:val="16"/>
                <w:szCs w:val="16"/>
              </w:rPr>
            </w:pPr>
            <w:r w:rsidRPr="00D30707">
              <w:rPr>
                <w:rFonts w:ascii="Arial" w:hAnsi="Arial" w:cs="Arial"/>
                <w:i/>
                <w:iCs/>
                <w:color w:val="000000"/>
                <w:sz w:val="16"/>
                <w:szCs w:val="16"/>
              </w:rPr>
              <w:t>New Hires: Estimated number of workers who started a new job.</w:t>
            </w:r>
          </w:p>
          <w:p w14:paraId="59B8024D" w14:textId="77777777" w:rsidR="00332B0C" w:rsidRPr="00D30707" w:rsidRDefault="00332B0C" w:rsidP="00332B0C">
            <w:pPr>
              <w:rPr>
                <w:rFonts w:ascii="Arial" w:hAnsi="Arial" w:cs="Arial"/>
                <w:i/>
                <w:iCs/>
                <w:color w:val="000000"/>
                <w:sz w:val="16"/>
                <w:szCs w:val="16"/>
              </w:rPr>
            </w:pPr>
            <w:r w:rsidRPr="00D30707">
              <w:rPr>
                <w:rFonts w:ascii="Arial" w:hAnsi="Arial" w:cs="Arial"/>
                <w:i/>
                <w:iCs/>
                <w:color w:val="000000"/>
                <w:sz w:val="16"/>
                <w:szCs w:val="16"/>
              </w:rPr>
              <w:t>Separations: Estimated number of workers whose job with a given employer ended in the specified quarter.</w:t>
            </w:r>
          </w:p>
          <w:p w14:paraId="033D2E13" w14:textId="77777777" w:rsidR="00332B0C" w:rsidRPr="00D30707" w:rsidRDefault="00332B0C" w:rsidP="00332B0C">
            <w:pPr>
              <w:rPr>
                <w:rFonts w:ascii="Arial" w:hAnsi="Arial" w:cs="Arial"/>
                <w:i/>
                <w:iCs/>
                <w:color w:val="000000"/>
                <w:sz w:val="16"/>
                <w:szCs w:val="16"/>
              </w:rPr>
            </w:pPr>
            <w:r>
              <w:rPr>
                <w:rFonts w:ascii="Arial" w:hAnsi="Arial" w:cs="Arial"/>
                <w:i/>
                <w:iCs/>
                <w:color w:val="000000"/>
                <w:sz w:val="16"/>
                <w:szCs w:val="16"/>
              </w:rPr>
              <w:t>Turnovers: The rate at which stable jobs begin and end.</w:t>
            </w:r>
          </w:p>
          <w:p w14:paraId="5D1D4A2B" w14:textId="77777777" w:rsidR="00332B0C" w:rsidRPr="00D30707" w:rsidRDefault="00332B0C" w:rsidP="00332B0C">
            <w:pPr>
              <w:rPr>
                <w:rFonts w:ascii="Arial" w:hAnsi="Arial" w:cs="Arial"/>
                <w:i/>
                <w:iCs/>
                <w:color w:val="000000"/>
                <w:sz w:val="16"/>
                <w:szCs w:val="16"/>
              </w:rPr>
            </w:pPr>
          </w:p>
        </w:tc>
      </w:tr>
    </w:tbl>
    <w:p w14:paraId="2A8312AD" w14:textId="0B873A09" w:rsidR="00CC1295" w:rsidRDefault="00CC1295" w:rsidP="002145F0"/>
    <w:p w14:paraId="0D03AE31" w14:textId="5DCA1AD9" w:rsidR="00EF6496" w:rsidRDefault="00332B0C" w:rsidP="00E072CC">
      <w:pPr>
        <w:outlineLvl w:val="0"/>
        <w:rPr>
          <w:b/>
        </w:rPr>
      </w:pPr>
      <w:r>
        <w:rPr>
          <w:noProof/>
        </w:rPr>
        <w:drawing>
          <wp:anchor distT="0" distB="0" distL="114300" distR="114300" simplePos="0" relativeHeight="251683840" behindDoc="0" locked="0" layoutInCell="1" allowOverlap="1" wp14:anchorId="5068467F" wp14:editId="39BA713E">
            <wp:simplePos x="0" y="0"/>
            <wp:positionH relativeFrom="column">
              <wp:posOffset>136344</wp:posOffset>
            </wp:positionH>
            <wp:positionV relativeFrom="paragraph">
              <wp:posOffset>27850</wp:posOffset>
            </wp:positionV>
            <wp:extent cx="3794760" cy="2825496"/>
            <wp:effectExtent l="0" t="0" r="15240" b="13335"/>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tbl>
      <w:tblPr>
        <w:tblpPr w:leftFromText="180" w:rightFromText="180" w:vertAnchor="text" w:horzAnchor="margin" w:tblpXSpec="right" w:tblpY="-81"/>
        <w:tblW w:w="7035" w:type="dxa"/>
        <w:tblLook w:val="04A0" w:firstRow="1" w:lastRow="0" w:firstColumn="1" w:lastColumn="0" w:noHBand="0" w:noVBand="1"/>
      </w:tblPr>
      <w:tblGrid>
        <w:gridCol w:w="1404"/>
        <w:gridCol w:w="1407"/>
        <w:gridCol w:w="1404"/>
        <w:gridCol w:w="1404"/>
        <w:gridCol w:w="1416"/>
      </w:tblGrid>
      <w:tr w:rsidR="00113A2A" w:rsidRPr="00D30AA5" w14:paraId="44CE5C7D" w14:textId="77777777" w:rsidTr="00113A2A">
        <w:trPr>
          <w:trHeight w:val="268"/>
        </w:trPr>
        <w:tc>
          <w:tcPr>
            <w:tcW w:w="7035" w:type="dxa"/>
            <w:gridSpan w:val="5"/>
            <w:tcBorders>
              <w:top w:val="nil"/>
              <w:left w:val="nil"/>
              <w:bottom w:val="nil"/>
              <w:right w:val="nil"/>
            </w:tcBorders>
            <w:shd w:val="clear" w:color="auto" w:fill="auto"/>
            <w:noWrap/>
            <w:vAlign w:val="center"/>
            <w:hideMark/>
          </w:tcPr>
          <w:p w14:paraId="3C23CF24" w14:textId="77777777" w:rsidR="00113A2A" w:rsidRPr="00CC1295" w:rsidRDefault="00113A2A" w:rsidP="00113A2A">
            <w:pPr>
              <w:rPr>
                <w:rFonts w:ascii="Arial" w:hAnsi="Arial" w:cs="Arial"/>
                <w:b/>
                <w:bCs/>
              </w:rPr>
            </w:pPr>
            <w:r w:rsidRPr="00CC1295">
              <w:rPr>
                <w:rFonts w:ascii="Arial" w:hAnsi="Arial" w:cs="Arial"/>
                <w:b/>
                <w:bCs/>
              </w:rPr>
              <w:t>Eastern Arkansas LWDA Population 2012-2016</w:t>
            </w:r>
          </w:p>
        </w:tc>
      </w:tr>
      <w:tr w:rsidR="00113A2A" w:rsidRPr="00D30AA5" w14:paraId="12736C06" w14:textId="77777777" w:rsidTr="00113A2A">
        <w:trPr>
          <w:trHeight w:val="289"/>
        </w:trPr>
        <w:tc>
          <w:tcPr>
            <w:tcW w:w="1404" w:type="dxa"/>
            <w:tcBorders>
              <w:top w:val="single" w:sz="4" w:space="0" w:color="auto"/>
              <w:left w:val="nil"/>
              <w:bottom w:val="single" w:sz="4" w:space="0" w:color="auto"/>
              <w:right w:val="nil"/>
            </w:tcBorders>
            <w:shd w:val="clear" w:color="auto" w:fill="auto"/>
            <w:noWrap/>
            <w:vAlign w:val="center"/>
            <w:hideMark/>
          </w:tcPr>
          <w:p w14:paraId="3BBEFB08" w14:textId="77777777" w:rsidR="00113A2A" w:rsidRPr="00CC1295" w:rsidRDefault="00113A2A" w:rsidP="00113A2A">
            <w:pPr>
              <w:jc w:val="right"/>
              <w:rPr>
                <w:rFonts w:ascii="Arial" w:hAnsi="Arial" w:cs="Arial"/>
                <w:b/>
                <w:bCs/>
              </w:rPr>
            </w:pPr>
            <w:r w:rsidRPr="00CC1295">
              <w:rPr>
                <w:rFonts w:ascii="Arial" w:hAnsi="Arial" w:cs="Arial"/>
                <w:b/>
                <w:bCs/>
              </w:rPr>
              <w:t>2012</w:t>
            </w:r>
          </w:p>
        </w:tc>
        <w:tc>
          <w:tcPr>
            <w:tcW w:w="1407" w:type="dxa"/>
            <w:tcBorders>
              <w:top w:val="single" w:sz="4" w:space="0" w:color="auto"/>
              <w:left w:val="nil"/>
              <w:bottom w:val="single" w:sz="4" w:space="0" w:color="auto"/>
              <w:right w:val="nil"/>
            </w:tcBorders>
            <w:shd w:val="clear" w:color="auto" w:fill="auto"/>
            <w:noWrap/>
            <w:vAlign w:val="center"/>
            <w:hideMark/>
          </w:tcPr>
          <w:p w14:paraId="28B130A8" w14:textId="77777777" w:rsidR="00113A2A" w:rsidRPr="00CC1295" w:rsidRDefault="00113A2A" w:rsidP="00113A2A">
            <w:pPr>
              <w:jc w:val="right"/>
              <w:rPr>
                <w:rFonts w:ascii="Arial" w:hAnsi="Arial" w:cs="Arial"/>
                <w:b/>
                <w:bCs/>
              </w:rPr>
            </w:pPr>
            <w:r w:rsidRPr="00CC1295">
              <w:rPr>
                <w:rFonts w:ascii="Arial" w:hAnsi="Arial" w:cs="Arial"/>
                <w:b/>
                <w:bCs/>
              </w:rPr>
              <w:t>2013</w:t>
            </w:r>
          </w:p>
        </w:tc>
        <w:tc>
          <w:tcPr>
            <w:tcW w:w="1404" w:type="dxa"/>
            <w:tcBorders>
              <w:top w:val="single" w:sz="4" w:space="0" w:color="auto"/>
              <w:left w:val="nil"/>
              <w:bottom w:val="single" w:sz="4" w:space="0" w:color="auto"/>
              <w:right w:val="nil"/>
            </w:tcBorders>
            <w:shd w:val="clear" w:color="auto" w:fill="auto"/>
            <w:noWrap/>
            <w:vAlign w:val="center"/>
            <w:hideMark/>
          </w:tcPr>
          <w:p w14:paraId="30A47333" w14:textId="77777777" w:rsidR="00113A2A" w:rsidRPr="00CC1295" w:rsidRDefault="00113A2A" w:rsidP="00113A2A">
            <w:pPr>
              <w:jc w:val="right"/>
              <w:rPr>
                <w:rFonts w:ascii="Arial" w:hAnsi="Arial" w:cs="Arial"/>
                <w:b/>
                <w:bCs/>
              </w:rPr>
            </w:pPr>
            <w:r w:rsidRPr="00CC1295">
              <w:rPr>
                <w:rFonts w:ascii="Arial" w:hAnsi="Arial" w:cs="Arial"/>
                <w:b/>
                <w:bCs/>
              </w:rPr>
              <w:t>2014</w:t>
            </w:r>
          </w:p>
        </w:tc>
        <w:tc>
          <w:tcPr>
            <w:tcW w:w="1404" w:type="dxa"/>
            <w:tcBorders>
              <w:top w:val="single" w:sz="4" w:space="0" w:color="auto"/>
              <w:left w:val="nil"/>
              <w:bottom w:val="single" w:sz="4" w:space="0" w:color="auto"/>
              <w:right w:val="nil"/>
            </w:tcBorders>
            <w:shd w:val="clear" w:color="auto" w:fill="auto"/>
            <w:noWrap/>
            <w:vAlign w:val="center"/>
            <w:hideMark/>
          </w:tcPr>
          <w:p w14:paraId="2FE44106" w14:textId="77777777" w:rsidR="00113A2A" w:rsidRPr="00CC1295" w:rsidRDefault="00113A2A" w:rsidP="00113A2A">
            <w:pPr>
              <w:jc w:val="right"/>
              <w:rPr>
                <w:rFonts w:ascii="Arial" w:hAnsi="Arial" w:cs="Arial"/>
                <w:b/>
                <w:bCs/>
              </w:rPr>
            </w:pPr>
            <w:r w:rsidRPr="00CC1295">
              <w:rPr>
                <w:rFonts w:ascii="Arial" w:hAnsi="Arial" w:cs="Arial"/>
                <w:b/>
                <w:bCs/>
              </w:rPr>
              <w:t>2015</w:t>
            </w:r>
          </w:p>
        </w:tc>
        <w:tc>
          <w:tcPr>
            <w:tcW w:w="1416" w:type="dxa"/>
            <w:tcBorders>
              <w:top w:val="single" w:sz="4" w:space="0" w:color="auto"/>
              <w:left w:val="nil"/>
              <w:bottom w:val="single" w:sz="4" w:space="0" w:color="auto"/>
              <w:right w:val="nil"/>
            </w:tcBorders>
            <w:shd w:val="clear" w:color="auto" w:fill="auto"/>
            <w:noWrap/>
            <w:vAlign w:val="center"/>
            <w:hideMark/>
          </w:tcPr>
          <w:p w14:paraId="629F4052" w14:textId="77777777" w:rsidR="00113A2A" w:rsidRPr="00CC1295" w:rsidRDefault="00113A2A" w:rsidP="00113A2A">
            <w:pPr>
              <w:jc w:val="right"/>
              <w:rPr>
                <w:rFonts w:ascii="Arial" w:hAnsi="Arial" w:cs="Arial"/>
                <w:b/>
                <w:bCs/>
              </w:rPr>
            </w:pPr>
            <w:r w:rsidRPr="00CC1295">
              <w:rPr>
                <w:rFonts w:ascii="Arial" w:hAnsi="Arial" w:cs="Arial"/>
                <w:b/>
                <w:bCs/>
              </w:rPr>
              <w:t>2016</w:t>
            </w:r>
          </w:p>
        </w:tc>
      </w:tr>
      <w:tr w:rsidR="00113A2A" w:rsidRPr="00D30AA5" w14:paraId="250FF479" w14:textId="77777777" w:rsidTr="00113A2A">
        <w:trPr>
          <w:trHeight w:val="268"/>
        </w:trPr>
        <w:tc>
          <w:tcPr>
            <w:tcW w:w="1404" w:type="dxa"/>
            <w:tcBorders>
              <w:top w:val="nil"/>
              <w:left w:val="nil"/>
              <w:bottom w:val="nil"/>
              <w:right w:val="nil"/>
            </w:tcBorders>
            <w:shd w:val="clear" w:color="auto" w:fill="auto"/>
            <w:noWrap/>
            <w:vAlign w:val="center"/>
            <w:hideMark/>
          </w:tcPr>
          <w:p w14:paraId="7103DAAC" w14:textId="77777777" w:rsidR="00113A2A" w:rsidRPr="00CC1295" w:rsidRDefault="00113A2A" w:rsidP="00113A2A">
            <w:pPr>
              <w:jc w:val="right"/>
              <w:rPr>
                <w:rFonts w:ascii="Arial" w:hAnsi="Arial" w:cs="Arial"/>
              </w:rPr>
            </w:pPr>
            <w:r w:rsidRPr="00CC1295">
              <w:rPr>
                <w:rFonts w:ascii="Arial" w:hAnsi="Arial" w:cs="Arial"/>
              </w:rPr>
              <w:t xml:space="preserve"> 126,547 </w:t>
            </w:r>
          </w:p>
        </w:tc>
        <w:tc>
          <w:tcPr>
            <w:tcW w:w="1407" w:type="dxa"/>
            <w:tcBorders>
              <w:top w:val="nil"/>
              <w:left w:val="nil"/>
              <w:bottom w:val="nil"/>
              <w:right w:val="nil"/>
            </w:tcBorders>
            <w:shd w:val="clear" w:color="auto" w:fill="auto"/>
            <w:noWrap/>
            <w:vAlign w:val="center"/>
            <w:hideMark/>
          </w:tcPr>
          <w:p w14:paraId="3BE8F70A" w14:textId="77777777" w:rsidR="00113A2A" w:rsidRPr="00CC1295" w:rsidRDefault="00113A2A" w:rsidP="00113A2A">
            <w:pPr>
              <w:jc w:val="right"/>
              <w:rPr>
                <w:rFonts w:ascii="Arial" w:hAnsi="Arial" w:cs="Arial"/>
              </w:rPr>
            </w:pPr>
            <w:r w:rsidRPr="00CC1295">
              <w:rPr>
                <w:rFonts w:ascii="Arial" w:hAnsi="Arial" w:cs="Arial"/>
              </w:rPr>
              <w:t xml:space="preserve"> 125,058 </w:t>
            </w:r>
          </w:p>
        </w:tc>
        <w:tc>
          <w:tcPr>
            <w:tcW w:w="1404" w:type="dxa"/>
            <w:tcBorders>
              <w:top w:val="nil"/>
              <w:left w:val="nil"/>
              <w:bottom w:val="nil"/>
              <w:right w:val="nil"/>
            </w:tcBorders>
            <w:shd w:val="clear" w:color="auto" w:fill="auto"/>
            <w:noWrap/>
            <w:vAlign w:val="center"/>
            <w:hideMark/>
          </w:tcPr>
          <w:p w14:paraId="735A0C87" w14:textId="77777777" w:rsidR="00113A2A" w:rsidRPr="00CC1295" w:rsidRDefault="00113A2A" w:rsidP="00113A2A">
            <w:pPr>
              <w:jc w:val="right"/>
              <w:rPr>
                <w:rFonts w:ascii="Arial" w:hAnsi="Arial" w:cs="Arial"/>
              </w:rPr>
            </w:pPr>
            <w:r w:rsidRPr="00CC1295">
              <w:rPr>
                <w:rFonts w:ascii="Arial" w:hAnsi="Arial" w:cs="Arial"/>
              </w:rPr>
              <w:t xml:space="preserve"> 123,482 </w:t>
            </w:r>
          </w:p>
        </w:tc>
        <w:tc>
          <w:tcPr>
            <w:tcW w:w="1404" w:type="dxa"/>
            <w:tcBorders>
              <w:top w:val="nil"/>
              <w:left w:val="nil"/>
              <w:bottom w:val="nil"/>
              <w:right w:val="nil"/>
            </w:tcBorders>
            <w:shd w:val="clear" w:color="auto" w:fill="auto"/>
            <w:noWrap/>
            <w:vAlign w:val="center"/>
            <w:hideMark/>
          </w:tcPr>
          <w:p w14:paraId="609F8556" w14:textId="77777777" w:rsidR="00113A2A" w:rsidRPr="00CC1295" w:rsidRDefault="00113A2A" w:rsidP="00113A2A">
            <w:pPr>
              <w:jc w:val="right"/>
              <w:rPr>
                <w:rFonts w:ascii="Arial" w:hAnsi="Arial" w:cs="Arial"/>
              </w:rPr>
            </w:pPr>
            <w:r w:rsidRPr="00CC1295">
              <w:rPr>
                <w:rFonts w:ascii="Arial" w:hAnsi="Arial" w:cs="Arial"/>
              </w:rPr>
              <w:t xml:space="preserve"> 122,024 </w:t>
            </w:r>
          </w:p>
        </w:tc>
        <w:tc>
          <w:tcPr>
            <w:tcW w:w="1416" w:type="dxa"/>
            <w:tcBorders>
              <w:top w:val="nil"/>
              <w:left w:val="nil"/>
              <w:bottom w:val="nil"/>
              <w:right w:val="nil"/>
            </w:tcBorders>
            <w:shd w:val="clear" w:color="auto" w:fill="auto"/>
            <w:noWrap/>
            <w:vAlign w:val="center"/>
            <w:hideMark/>
          </w:tcPr>
          <w:p w14:paraId="62CB1C77" w14:textId="77777777" w:rsidR="00113A2A" w:rsidRPr="00CC1295" w:rsidRDefault="00113A2A" w:rsidP="00113A2A">
            <w:pPr>
              <w:jc w:val="right"/>
              <w:rPr>
                <w:rFonts w:ascii="Arial" w:hAnsi="Arial" w:cs="Arial"/>
              </w:rPr>
            </w:pPr>
            <w:r w:rsidRPr="00CC1295">
              <w:rPr>
                <w:rFonts w:ascii="Arial" w:hAnsi="Arial" w:cs="Arial"/>
              </w:rPr>
              <w:t xml:space="preserve"> 120,753 </w:t>
            </w:r>
          </w:p>
        </w:tc>
      </w:tr>
      <w:tr w:rsidR="00113A2A" w:rsidRPr="00D30AA5" w14:paraId="77B010F0" w14:textId="77777777" w:rsidTr="00113A2A">
        <w:trPr>
          <w:trHeight w:val="128"/>
        </w:trPr>
        <w:tc>
          <w:tcPr>
            <w:tcW w:w="7035" w:type="dxa"/>
            <w:gridSpan w:val="5"/>
            <w:tcBorders>
              <w:top w:val="nil"/>
              <w:left w:val="nil"/>
              <w:bottom w:val="nil"/>
              <w:right w:val="nil"/>
            </w:tcBorders>
            <w:shd w:val="clear" w:color="auto" w:fill="auto"/>
            <w:noWrap/>
            <w:vAlign w:val="bottom"/>
            <w:hideMark/>
          </w:tcPr>
          <w:p w14:paraId="7022875E" w14:textId="77777777" w:rsidR="00113A2A" w:rsidRPr="00B96EBF" w:rsidRDefault="00113A2A" w:rsidP="00113A2A">
            <w:pPr>
              <w:rPr>
                <w:rFonts w:ascii="Arial" w:hAnsi="Arial" w:cs="Arial"/>
                <w:sz w:val="16"/>
                <w:szCs w:val="16"/>
              </w:rPr>
            </w:pPr>
            <w:r w:rsidRPr="00B96EBF">
              <w:rPr>
                <w:rFonts w:ascii="Arial" w:hAnsi="Arial" w:cs="Arial"/>
                <w:i/>
                <w:iCs/>
                <w:sz w:val="16"/>
                <w:szCs w:val="16"/>
              </w:rPr>
              <w:t>Source: US Census Bureau</w:t>
            </w:r>
          </w:p>
        </w:tc>
      </w:tr>
    </w:tbl>
    <w:p w14:paraId="613E3CC7" w14:textId="2569388B" w:rsidR="00EF6496" w:rsidRDefault="00EF6496" w:rsidP="00E072CC">
      <w:pPr>
        <w:outlineLvl w:val="0"/>
        <w:rPr>
          <w:b/>
        </w:rPr>
      </w:pPr>
    </w:p>
    <w:p w14:paraId="2BAE9A3A" w14:textId="36499136" w:rsidR="00EF6496" w:rsidRDefault="00EF6496" w:rsidP="00E072CC">
      <w:pPr>
        <w:outlineLvl w:val="0"/>
        <w:rPr>
          <w:b/>
        </w:rPr>
      </w:pPr>
    </w:p>
    <w:p w14:paraId="763AEF02" w14:textId="739514AF" w:rsidR="00017045" w:rsidRDefault="00017045" w:rsidP="00E072CC">
      <w:pPr>
        <w:outlineLvl w:val="0"/>
        <w:rPr>
          <w:b/>
        </w:rPr>
      </w:pPr>
    </w:p>
    <w:p w14:paraId="325B2DB2" w14:textId="77777777" w:rsidR="00017045" w:rsidRDefault="00017045" w:rsidP="00E072CC">
      <w:pPr>
        <w:outlineLvl w:val="0"/>
        <w:rPr>
          <w:b/>
        </w:rPr>
      </w:pPr>
    </w:p>
    <w:p w14:paraId="1E341324" w14:textId="77777777" w:rsidR="00332B0C" w:rsidRDefault="00332B0C" w:rsidP="00E072CC">
      <w:pPr>
        <w:outlineLvl w:val="0"/>
        <w:rPr>
          <w:b/>
        </w:rPr>
      </w:pPr>
    </w:p>
    <w:p w14:paraId="4ECF19A1" w14:textId="77777777" w:rsidR="00332B0C" w:rsidRDefault="00332B0C" w:rsidP="00E072CC">
      <w:pPr>
        <w:outlineLvl w:val="0"/>
        <w:rPr>
          <w:b/>
        </w:rPr>
      </w:pPr>
    </w:p>
    <w:p w14:paraId="7A170F40" w14:textId="77777777" w:rsidR="00332B0C" w:rsidRDefault="00332B0C" w:rsidP="00E072CC">
      <w:pPr>
        <w:outlineLvl w:val="0"/>
        <w:rPr>
          <w:b/>
        </w:rPr>
      </w:pPr>
    </w:p>
    <w:p w14:paraId="61B0FB51" w14:textId="77777777" w:rsidR="00332B0C" w:rsidRDefault="00332B0C" w:rsidP="00E072CC">
      <w:pPr>
        <w:outlineLvl w:val="0"/>
        <w:rPr>
          <w:b/>
        </w:rPr>
      </w:pPr>
    </w:p>
    <w:p w14:paraId="5DA63002" w14:textId="77777777" w:rsidR="00332B0C" w:rsidRDefault="00332B0C" w:rsidP="00E072CC">
      <w:pPr>
        <w:outlineLvl w:val="0"/>
        <w:rPr>
          <w:b/>
        </w:rPr>
      </w:pPr>
    </w:p>
    <w:p w14:paraId="4B8CB7E9" w14:textId="77777777" w:rsidR="00332B0C" w:rsidRDefault="00332B0C" w:rsidP="00E072CC">
      <w:pPr>
        <w:outlineLvl w:val="0"/>
        <w:rPr>
          <w:b/>
        </w:rPr>
      </w:pPr>
    </w:p>
    <w:p w14:paraId="707830CC" w14:textId="77777777" w:rsidR="00332B0C" w:rsidRDefault="00332B0C" w:rsidP="00E072CC">
      <w:pPr>
        <w:outlineLvl w:val="0"/>
        <w:rPr>
          <w:b/>
        </w:rPr>
      </w:pPr>
    </w:p>
    <w:p w14:paraId="4DF4E311" w14:textId="77777777" w:rsidR="00332B0C" w:rsidRDefault="00332B0C" w:rsidP="00E072CC">
      <w:pPr>
        <w:outlineLvl w:val="0"/>
        <w:rPr>
          <w:b/>
        </w:rPr>
      </w:pPr>
    </w:p>
    <w:p w14:paraId="46B7DED0" w14:textId="77777777" w:rsidR="00332B0C" w:rsidRDefault="00332B0C" w:rsidP="00E072CC">
      <w:pPr>
        <w:outlineLvl w:val="0"/>
        <w:rPr>
          <w:b/>
        </w:rPr>
      </w:pPr>
    </w:p>
    <w:p w14:paraId="16EBB106" w14:textId="77777777" w:rsidR="00332B0C" w:rsidRDefault="00332B0C" w:rsidP="00E072CC">
      <w:pPr>
        <w:outlineLvl w:val="0"/>
        <w:rPr>
          <w:b/>
        </w:rPr>
      </w:pPr>
    </w:p>
    <w:p w14:paraId="6AF2F663" w14:textId="77777777" w:rsidR="00332B0C" w:rsidRDefault="00332B0C" w:rsidP="00E072CC">
      <w:pPr>
        <w:outlineLvl w:val="0"/>
        <w:rPr>
          <w:b/>
        </w:rPr>
      </w:pPr>
    </w:p>
    <w:p w14:paraId="05E3318C" w14:textId="77777777" w:rsidR="00332B0C" w:rsidRDefault="00332B0C" w:rsidP="00E072CC">
      <w:pPr>
        <w:outlineLvl w:val="0"/>
        <w:rPr>
          <w:b/>
        </w:rPr>
      </w:pPr>
    </w:p>
    <w:p w14:paraId="77F08BD1" w14:textId="77777777" w:rsidR="00332B0C" w:rsidRDefault="00332B0C" w:rsidP="00E072CC">
      <w:pPr>
        <w:outlineLvl w:val="0"/>
        <w:rPr>
          <w:b/>
        </w:rPr>
      </w:pPr>
    </w:p>
    <w:p w14:paraId="15A355DA" w14:textId="37D1CA03" w:rsidR="007F0B91" w:rsidRPr="007F0B91" w:rsidRDefault="008A69C3" w:rsidP="00E072CC">
      <w:pPr>
        <w:outlineLvl w:val="0"/>
        <w:rPr>
          <w:b/>
        </w:rPr>
      </w:pPr>
      <w:r>
        <w:rPr>
          <w:b/>
        </w:rPr>
        <w:t>Quarterly Workforce Indicators</w:t>
      </w:r>
    </w:p>
    <w:p w14:paraId="24DE99B2" w14:textId="01CCA8CB" w:rsidR="007F0B91" w:rsidRDefault="00017045" w:rsidP="002145F0">
      <w:r>
        <w:t>Job creation de</w:t>
      </w:r>
      <w:r w:rsidR="007F0B91" w:rsidRPr="00C406A6">
        <w:t>creased in the second quarter of 2016 compared to the second quarter of 2015 by 500 jobs, with 1,943 jobs created. Job creation decreased in the LWDA by 42 when comparing second quarter 2012 to 2016. When comparing the second quarters of 2015 to 2016, new hires decreased by 155 and separations increased by 380. The turnover rate was 10.5 percent during the second quarter of 2016.</w:t>
      </w:r>
    </w:p>
    <w:p w14:paraId="70274003" w14:textId="4F372B7B" w:rsidR="00BF5C7A" w:rsidRDefault="00BF5C7A">
      <w:r>
        <w:br w:type="page"/>
      </w:r>
    </w:p>
    <w:p w14:paraId="0BD2278A" w14:textId="73BA7E11" w:rsidR="00681CB8" w:rsidRDefault="00385560" w:rsidP="006D43E2">
      <w:pPr>
        <w:ind w:right="720"/>
        <w:rPr>
          <w:b/>
          <w:sz w:val="32"/>
          <w:szCs w:val="32"/>
        </w:rPr>
      </w:pPr>
      <w:r w:rsidRPr="000354F4">
        <w:rPr>
          <w:b/>
          <w:sz w:val="32"/>
          <w:szCs w:val="32"/>
        </w:rPr>
        <w:lastRenderedPageBreak/>
        <w:t xml:space="preserve">Eastern Arkansas </w:t>
      </w:r>
      <w:r w:rsidR="006D43E2" w:rsidRPr="00110869">
        <w:rPr>
          <w:b/>
          <w:sz w:val="32"/>
          <w:szCs w:val="32"/>
        </w:rPr>
        <w:t>Local Workforce Development Area</w:t>
      </w:r>
    </w:p>
    <w:p w14:paraId="6C1C0A59" w14:textId="18437DC7" w:rsidR="007F0B91" w:rsidRPr="00681CB8" w:rsidRDefault="007F0B91" w:rsidP="00E072CC">
      <w:pPr>
        <w:outlineLvl w:val="0"/>
        <w:rPr>
          <w:b/>
        </w:rPr>
      </w:pPr>
      <w:r w:rsidRPr="00681CB8">
        <w:rPr>
          <w:b/>
        </w:rPr>
        <w:t>Employment/Labor Force/Unemployment</w:t>
      </w:r>
    </w:p>
    <w:p w14:paraId="0ABB003C" w14:textId="62A473DF" w:rsidR="007F0B91" w:rsidRDefault="007F0B91" w:rsidP="002145F0">
      <w:r w:rsidRPr="00C406A6">
        <w:t xml:space="preserve">The labor force decreased by 431 to 48,230 in 2016 </w:t>
      </w:r>
      <w:r w:rsidR="001B4CEB">
        <w:t xml:space="preserve">from 2015, </w:t>
      </w:r>
      <w:r w:rsidRPr="00C406A6">
        <w:t>and has decreased by 3,393 from 2012 to 2016. Employm</w:t>
      </w:r>
      <w:r w:rsidR="00100C4F">
        <w:t xml:space="preserve">ent increased from 2015 to </w:t>
      </w:r>
      <w:r w:rsidR="00100C4F" w:rsidRPr="00C406A6">
        <w:t>2016</w:t>
      </w:r>
      <w:r w:rsidRPr="00C406A6">
        <w:t>, gaining 373 workers to 45,873. Unemployment and the unemployment rate saw significant decreases from 2015 to 2016, having 804 fewer unemployed and the unemployment rate dropping by one and six</w:t>
      </w:r>
      <w:r w:rsidR="00EE74A7">
        <w:t>th-tenths</w:t>
      </w:r>
      <w:r w:rsidRPr="00C406A6">
        <w:t xml:space="preserve"> percentage point</w:t>
      </w:r>
      <w:r w:rsidR="00EE74A7">
        <w:t>s</w:t>
      </w:r>
      <w:r w:rsidRPr="00C406A6">
        <w:t xml:space="preserve"> to 4.9 percent. Over the five-year period, the Area saw the unemployment rate d</w:t>
      </w:r>
      <w:r w:rsidR="00EE74A7">
        <w:t>rop by four and nine-tenths</w:t>
      </w:r>
      <w:r w:rsidRPr="00C406A6">
        <w:t xml:space="preserve"> percentage point</w:t>
      </w:r>
      <w:r w:rsidR="00EE74A7">
        <w:t>s</w:t>
      </w:r>
      <w:r w:rsidRPr="00C406A6">
        <w:t xml:space="preserve"> from 9.8 percent to 4.9 percent. Since the beginning of 2017, the unemployment rate fluctuated from 5.5 percent in February to 3.8 percent in April, ending July 2017 at 4.8 percent.</w:t>
      </w:r>
    </w:p>
    <w:tbl>
      <w:tblPr>
        <w:tblpPr w:leftFromText="180" w:rightFromText="180" w:vertAnchor="text" w:horzAnchor="page" w:tblpX="7970" w:tblpY="395"/>
        <w:tblW w:w="7101" w:type="dxa"/>
        <w:tblLayout w:type="fixed"/>
        <w:tblLook w:val="04A0" w:firstRow="1" w:lastRow="0" w:firstColumn="1" w:lastColumn="0" w:noHBand="0" w:noVBand="1"/>
      </w:tblPr>
      <w:tblGrid>
        <w:gridCol w:w="2151"/>
        <w:gridCol w:w="900"/>
        <w:gridCol w:w="1080"/>
        <w:gridCol w:w="990"/>
        <w:gridCol w:w="1080"/>
        <w:gridCol w:w="900"/>
      </w:tblGrid>
      <w:tr w:rsidR="000F344F" w:rsidRPr="00393F92" w14:paraId="63A56753" w14:textId="77777777" w:rsidTr="00E564D3">
        <w:trPr>
          <w:trHeight w:val="260"/>
        </w:trPr>
        <w:tc>
          <w:tcPr>
            <w:tcW w:w="6201" w:type="dxa"/>
            <w:gridSpan w:val="5"/>
            <w:tcBorders>
              <w:top w:val="nil"/>
              <w:left w:val="nil"/>
              <w:bottom w:val="nil"/>
              <w:right w:val="nil"/>
            </w:tcBorders>
            <w:shd w:val="clear" w:color="auto" w:fill="auto"/>
            <w:noWrap/>
            <w:vAlign w:val="bottom"/>
            <w:hideMark/>
          </w:tcPr>
          <w:p w14:paraId="051B2398" w14:textId="3EAFF249" w:rsidR="000F344F" w:rsidRPr="00393F92" w:rsidRDefault="000F344F" w:rsidP="006E304C">
            <w:pPr>
              <w:rPr>
                <w:sz w:val="20"/>
                <w:szCs w:val="20"/>
              </w:rPr>
            </w:pPr>
            <w:r w:rsidRPr="00393F92">
              <w:rPr>
                <w:rFonts w:ascii="Arial" w:hAnsi="Arial" w:cs="Arial"/>
                <w:b/>
                <w:bCs/>
                <w:sz w:val="20"/>
                <w:szCs w:val="20"/>
              </w:rPr>
              <w:t>Eastern Arkansas</w:t>
            </w:r>
            <w:r>
              <w:rPr>
                <w:rFonts w:ascii="Arial" w:hAnsi="Arial" w:cs="Arial"/>
                <w:b/>
                <w:bCs/>
                <w:sz w:val="20"/>
                <w:szCs w:val="20"/>
              </w:rPr>
              <w:t xml:space="preserve"> LWDA 2012-2016 </w:t>
            </w:r>
            <w:r w:rsidRPr="00393F92">
              <w:rPr>
                <w:rFonts w:ascii="Arial" w:hAnsi="Arial" w:cs="Arial"/>
                <w:b/>
                <w:bCs/>
                <w:sz w:val="20"/>
                <w:szCs w:val="20"/>
              </w:rPr>
              <w:t>Labor Force/Employment</w:t>
            </w:r>
          </w:p>
        </w:tc>
        <w:tc>
          <w:tcPr>
            <w:tcW w:w="900" w:type="dxa"/>
            <w:tcBorders>
              <w:top w:val="nil"/>
              <w:left w:val="nil"/>
              <w:bottom w:val="nil"/>
              <w:right w:val="nil"/>
            </w:tcBorders>
            <w:shd w:val="clear" w:color="auto" w:fill="auto"/>
            <w:noWrap/>
            <w:vAlign w:val="bottom"/>
            <w:hideMark/>
          </w:tcPr>
          <w:p w14:paraId="7D313404" w14:textId="77777777" w:rsidR="000F344F" w:rsidRPr="00393F92" w:rsidRDefault="000F344F" w:rsidP="006E304C">
            <w:pPr>
              <w:rPr>
                <w:sz w:val="20"/>
                <w:szCs w:val="20"/>
              </w:rPr>
            </w:pPr>
          </w:p>
        </w:tc>
      </w:tr>
      <w:tr w:rsidR="006E304C" w:rsidRPr="00393F92" w14:paraId="726C1988" w14:textId="77777777" w:rsidTr="006E304C">
        <w:trPr>
          <w:trHeight w:val="260"/>
        </w:trPr>
        <w:tc>
          <w:tcPr>
            <w:tcW w:w="2151" w:type="dxa"/>
            <w:tcBorders>
              <w:top w:val="single" w:sz="4" w:space="0" w:color="auto"/>
              <w:left w:val="nil"/>
              <w:bottom w:val="single" w:sz="4" w:space="0" w:color="auto"/>
              <w:right w:val="nil"/>
            </w:tcBorders>
            <w:shd w:val="clear" w:color="auto" w:fill="auto"/>
            <w:noWrap/>
            <w:vAlign w:val="bottom"/>
            <w:hideMark/>
          </w:tcPr>
          <w:p w14:paraId="5B79CE51" w14:textId="77777777" w:rsidR="006E304C" w:rsidRPr="00393F92" w:rsidRDefault="006E304C" w:rsidP="006E304C">
            <w:pPr>
              <w:rPr>
                <w:rFonts w:ascii="Arial" w:hAnsi="Arial" w:cs="Arial"/>
                <w:b/>
                <w:bCs/>
                <w:sz w:val="20"/>
                <w:szCs w:val="20"/>
              </w:rPr>
            </w:pPr>
            <w:r w:rsidRPr="00393F92">
              <w:rPr>
                <w:rFonts w:ascii="Arial" w:hAnsi="Arial" w:cs="Arial"/>
                <w:b/>
                <w:bCs/>
                <w:sz w:val="20"/>
                <w:szCs w:val="20"/>
              </w:rPr>
              <w:t>Year</w:t>
            </w:r>
          </w:p>
        </w:tc>
        <w:tc>
          <w:tcPr>
            <w:tcW w:w="900" w:type="dxa"/>
            <w:tcBorders>
              <w:top w:val="single" w:sz="4" w:space="0" w:color="auto"/>
              <w:left w:val="nil"/>
              <w:bottom w:val="single" w:sz="4" w:space="0" w:color="auto"/>
              <w:right w:val="nil"/>
            </w:tcBorders>
            <w:shd w:val="clear" w:color="auto" w:fill="auto"/>
            <w:noWrap/>
            <w:vAlign w:val="center"/>
            <w:hideMark/>
          </w:tcPr>
          <w:p w14:paraId="6AECDA3B" w14:textId="77777777" w:rsidR="006E304C" w:rsidRPr="00393F92" w:rsidRDefault="006E304C" w:rsidP="006E304C">
            <w:pPr>
              <w:jc w:val="right"/>
              <w:rPr>
                <w:rFonts w:ascii="Arial" w:hAnsi="Arial" w:cs="Arial"/>
                <w:b/>
                <w:bCs/>
                <w:sz w:val="20"/>
                <w:szCs w:val="20"/>
              </w:rPr>
            </w:pPr>
            <w:r w:rsidRPr="00393F92">
              <w:rPr>
                <w:rFonts w:ascii="Arial" w:hAnsi="Arial" w:cs="Arial"/>
                <w:b/>
                <w:bCs/>
                <w:sz w:val="20"/>
                <w:szCs w:val="20"/>
              </w:rPr>
              <w:t>2012</w:t>
            </w:r>
          </w:p>
        </w:tc>
        <w:tc>
          <w:tcPr>
            <w:tcW w:w="1080" w:type="dxa"/>
            <w:tcBorders>
              <w:top w:val="single" w:sz="4" w:space="0" w:color="auto"/>
              <w:left w:val="nil"/>
              <w:bottom w:val="single" w:sz="4" w:space="0" w:color="auto"/>
              <w:right w:val="nil"/>
            </w:tcBorders>
            <w:shd w:val="clear" w:color="auto" w:fill="auto"/>
            <w:noWrap/>
            <w:vAlign w:val="center"/>
            <w:hideMark/>
          </w:tcPr>
          <w:p w14:paraId="1B7CFD5A" w14:textId="77777777" w:rsidR="006E304C" w:rsidRPr="00393F92" w:rsidRDefault="006E304C" w:rsidP="006E304C">
            <w:pPr>
              <w:jc w:val="right"/>
              <w:rPr>
                <w:rFonts w:ascii="Arial" w:hAnsi="Arial" w:cs="Arial"/>
                <w:b/>
                <w:bCs/>
                <w:sz w:val="20"/>
                <w:szCs w:val="20"/>
              </w:rPr>
            </w:pPr>
            <w:r w:rsidRPr="00393F92">
              <w:rPr>
                <w:rFonts w:ascii="Arial" w:hAnsi="Arial" w:cs="Arial"/>
                <w:b/>
                <w:bCs/>
                <w:sz w:val="20"/>
                <w:szCs w:val="20"/>
              </w:rPr>
              <w:t>2013</w:t>
            </w:r>
          </w:p>
        </w:tc>
        <w:tc>
          <w:tcPr>
            <w:tcW w:w="990" w:type="dxa"/>
            <w:tcBorders>
              <w:top w:val="single" w:sz="4" w:space="0" w:color="auto"/>
              <w:left w:val="nil"/>
              <w:bottom w:val="single" w:sz="4" w:space="0" w:color="auto"/>
              <w:right w:val="nil"/>
            </w:tcBorders>
            <w:shd w:val="clear" w:color="auto" w:fill="auto"/>
            <w:noWrap/>
            <w:vAlign w:val="center"/>
            <w:hideMark/>
          </w:tcPr>
          <w:p w14:paraId="2510192C" w14:textId="77777777" w:rsidR="006E304C" w:rsidRPr="00393F92" w:rsidRDefault="006E304C" w:rsidP="006E304C">
            <w:pPr>
              <w:jc w:val="right"/>
              <w:rPr>
                <w:rFonts w:ascii="Arial" w:hAnsi="Arial" w:cs="Arial"/>
                <w:b/>
                <w:bCs/>
                <w:sz w:val="20"/>
                <w:szCs w:val="20"/>
              </w:rPr>
            </w:pPr>
            <w:r w:rsidRPr="00393F92">
              <w:rPr>
                <w:rFonts w:ascii="Arial" w:hAnsi="Arial" w:cs="Arial"/>
                <w:b/>
                <w:bCs/>
                <w:sz w:val="20"/>
                <w:szCs w:val="20"/>
              </w:rPr>
              <w:t>2014</w:t>
            </w:r>
          </w:p>
        </w:tc>
        <w:tc>
          <w:tcPr>
            <w:tcW w:w="1080" w:type="dxa"/>
            <w:tcBorders>
              <w:top w:val="single" w:sz="4" w:space="0" w:color="auto"/>
              <w:left w:val="nil"/>
              <w:bottom w:val="single" w:sz="4" w:space="0" w:color="auto"/>
              <w:right w:val="nil"/>
            </w:tcBorders>
            <w:shd w:val="clear" w:color="auto" w:fill="auto"/>
            <w:noWrap/>
            <w:vAlign w:val="center"/>
            <w:hideMark/>
          </w:tcPr>
          <w:p w14:paraId="75A27EA7" w14:textId="77777777" w:rsidR="006E304C" w:rsidRPr="00393F92" w:rsidRDefault="006E304C" w:rsidP="006E304C">
            <w:pPr>
              <w:jc w:val="right"/>
              <w:rPr>
                <w:rFonts w:ascii="Arial" w:hAnsi="Arial" w:cs="Arial"/>
                <w:b/>
                <w:bCs/>
                <w:sz w:val="20"/>
                <w:szCs w:val="20"/>
              </w:rPr>
            </w:pPr>
            <w:r w:rsidRPr="00393F92">
              <w:rPr>
                <w:rFonts w:ascii="Arial" w:hAnsi="Arial" w:cs="Arial"/>
                <w:b/>
                <w:bCs/>
                <w:sz w:val="20"/>
                <w:szCs w:val="20"/>
              </w:rPr>
              <w:t>2015</w:t>
            </w:r>
          </w:p>
        </w:tc>
        <w:tc>
          <w:tcPr>
            <w:tcW w:w="900" w:type="dxa"/>
            <w:tcBorders>
              <w:top w:val="single" w:sz="4" w:space="0" w:color="auto"/>
              <w:left w:val="nil"/>
              <w:bottom w:val="single" w:sz="4" w:space="0" w:color="auto"/>
              <w:right w:val="nil"/>
            </w:tcBorders>
            <w:shd w:val="clear" w:color="auto" w:fill="auto"/>
            <w:noWrap/>
            <w:vAlign w:val="center"/>
            <w:hideMark/>
          </w:tcPr>
          <w:p w14:paraId="75E1CC6B" w14:textId="77777777" w:rsidR="006E304C" w:rsidRPr="00393F92" w:rsidRDefault="006E304C" w:rsidP="006E304C">
            <w:pPr>
              <w:jc w:val="right"/>
              <w:rPr>
                <w:rFonts w:ascii="Arial" w:hAnsi="Arial" w:cs="Arial"/>
                <w:b/>
                <w:bCs/>
                <w:sz w:val="20"/>
                <w:szCs w:val="20"/>
              </w:rPr>
            </w:pPr>
            <w:r w:rsidRPr="00393F92">
              <w:rPr>
                <w:rFonts w:ascii="Arial" w:hAnsi="Arial" w:cs="Arial"/>
                <w:b/>
                <w:bCs/>
                <w:sz w:val="20"/>
                <w:szCs w:val="20"/>
              </w:rPr>
              <w:t>2016</w:t>
            </w:r>
          </w:p>
        </w:tc>
      </w:tr>
      <w:tr w:rsidR="006E304C" w:rsidRPr="00393F92" w14:paraId="3B165BA1" w14:textId="77777777" w:rsidTr="006E304C">
        <w:trPr>
          <w:trHeight w:val="296"/>
        </w:trPr>
        <w:tc>
          <w:tcPr>
            <w:tcW w:w="2151" w:type="dxa"/>
            <w:tcBorders>
              <w:top w:val="nil"/>
              <w:left w:val="nil"/>
              <w:bottom w:val="nil"/>
              <w:right w:val="nil"/>
            </w:tcBorders>
            <w:shd w:val="clear" w:color="auto" w:fill="auto"/>
            <w:noWrap/>
            <w:vAlign w:val="bottom"/>
            <w:hideMark/>
          </w:tcPr>
          <w:p w14:paraId="381C6F91" w14:textId="77777777" w:rsidR="006E304C" w:rsidRPr="00393F92" w:rsidRDefault="006E304C" w:rsidP="006E304C">
            <w:pPr>
              <w:rPr>
                <w:rFonts w:ascii="Arial" w:hAnsi="Arial" w:cs="Arial"/>
                <w:sz w:val="20"/>
                <w:szCs w:val="20"/>
              </w:rPr>
            </w:pPr>
            <w:r w:rsidRPr="00393F92">
              <w:rPr>
                <w:rFonts w:ascii="Arial" w:hAnsi="Arial" w:cs="Arial"/>
                <w:sz w:val="20"/>
                <w:szCs w:val="20"/>
              </w:rPr>
              <w:t>Labor Force</w:t>
            </w:r>
          </w:p>
        </w:tc>
        <w:tc>
          <w:tcPr>
            <w:tcW w:w="900" w:type="dxa"/>
            <w:tcBorders>
              <w:top w:val="nil"/>
              <w:left w:val="nil"/>
              <w:bottom w:val="nil"/>
              <w:right w:val="nil"/>
            </w:tcBorders>
            <w:shd w:val="clear" w:color="auto" w:fill="auto"/>
            <w:noWrap/>
            <w:vAlign w:val="center"/>
            <w:hideMark/>
          </w:tcPr>
          <w:p w14:paraId="35F0DC94" w14:textId="77777777" w:rsidR="006E304C" w:rsidRPr="00393F92" w:rsidRDefault="006E304C" w:rsidP="006E304C">
            <w:pPr>
              <w:jc w:val="right"/>
              <w:rPr>
                <w:rFonts w:ascii="Arial" w:hAnsi="Arial" w:cs="Arial"/>
                <w:sz w:val="20"/>
                <w:szCs w:val="20"/>
              </w:rPr>
            </w:pPr>
            <w:r w:rsidRPr="00393F92">
              <w:rPr>
                <w:rFonts w:ascii="Arial" w:hAnsi="Arial" w:cs="Arial"/>
                <w:sz w:val="20"/>
                <w:szCs w:val="20"/>
              </w:rPr>
              <w:t xml:space="preserve"> 51,623 </w:t>
            </w:r>
          </w:p>
        </w:tc>
        <w:tc>
          <w:tcPr>
            <w:tcW w:w="1080" w:type="dxa"/>
            <w:tcBorders>
              <w:top w:val="nil"/>
              <w:left w:val="nil"/>
              <w:bottom w:val="nil"/>
              <w:right w:val="nil"/>
            </w:tcBorders>
            <w:shd w:val="clear" w:color="auto" w:fill="auto"/>
            <w:noWrap/>
            <w:vAlign w:val="center"/>
            <w:hideMark/>
          </w:tcPr>
          <w:p w14:paraId="744AD781" w14:textId="77777777" w:rsidR="006E304C" w:rsidRPr="00393F92" w:rsidRDefault="006E304C" w:rsidP="006E304C">
            <w:pPr>
              <w:jc w:val="right"/>
              <w:rPr>
                <w:rFonts w:ascii="Arial" w:hAnsi="Arial" w:cs="Arial"/>
                <w:sz w:val="20"/>
                <w:szCs w:val="20"/>
              </w:rPr>
            </w:pPr>
            <w:r w:rsidRPr="00393F92">
              <w:rPr>
                <w:rFonts w:ascii="Arial" w:hAnsi="Arial" w:cs="Arial"/>
                <w:sz w:val="20"/>
                <w:szCs w:val="20"/>
              </w:rPr>
              <w:t xml:space="preserve"> 49,313 </w:t>
            </w:r>
          </w:p>
        </w:tc>
        <w:tc>
          <w:tcPr>
            <w:tcW w:w="990" w:type="dxa"/>
            <w:tcBorders>
              <w:top w:val="nil"/>
              <w:left w:val="nil"/>
              <w:bottom w:val="nil"/>
              <w:right w:val="nil"/>
            </w:tcBorders>
            <w:shd w:val="clear" w:color="auto" w:fill="auto"/>
            <w:noWrap/>
            <w:vAlign w:val="center"/>
            <w:hideMark/>
          </w:tcPr>
          <w:p w14:paraId="763A637A" w14:textId="77777777" w:rsidR="006E304C" w:rsidRPr="00393F92" w:rsidRDefault="006E304C" w:rsidP="006E304C">
            <w:pPr>
              <w:jc w:val="right"/>
              <w:rPr>
                <w:rFonts w:ascii="Arial" w:hAnsi="Arial" w:cs="Arial"/>
                <w:sz w:val="20"/>
                <w:szCs w:val="20"/>
              </w:rPr>
            </w:pPr>
            <w:r w:rsidRPr="00393F92">
              <w:rPr>
                <w:rFonts w:ascii="Arial" w:hAnsi="Arial" w:cs="Arial"/>
                <w:sz w:val="20"/>
                <w:szCs w:val="20"/>
              </w:rPr>
              <w:t xml:space="preserve"> 48,499 </w:t>
            </w:r>
          </w:p>
        </w:tc>
        <w:tc>
          <w:tcPr>
            <w:tcW w:w="1080" w:type="dxa"/>
            <w:tcBorders>
              <w:top w:val="nil"/>
              <w:left w:val="nil"/>
              <w:bottom w:val="nil"/>
              <w:right w:val="nil"/>
            </w:tcBorders>
            <w:shd w:val="clear" w:color="auto" w:fill="auto"/>
            <w:noWrap/>
            <w:vAlign w:val="center"/>
            <w:hideMark/>
          </w:tcPr>
          <w:p w14:paraId="390723A6" w14:textId="77777777" w:rsidR="006E304C" w:rsidRPr="00393F92" w:rsidRDefault="006E304C" w:rsidP="006E304C">
            <w:pPr>
              <w:jc w:val="right"/>
              <w:rPr>
                <w:rFonts w:ascii="Arial" w:hAnsi="Arial" w:cs="Arial"/>
                <w:sz w:val="20"/>
                <w:szCs w:val="20"/>
              </w:rPr>
            </w:pPr>
            <w:r w:rsidRPr="00393F92">
              <w:rPr>
                <w:rFonts w:ascii="Arial" w:hAnsi="Arial" w:cs="Arial"/>
                <w:sz w:val="20"/>
                <w:szCs w:val="20"/>
              </w:rPr>
              <w:t xml:space="preserve"> 48,661 </w:t>
            </w:r>
          </w:p>
        </w:tc>
        <w:tc>
          <w:tcPr>
            <w:tcW w:w="900" w:type="dxa"/>
            <w:tcBorders>
              <w:top w:val="nil"/>
              <w:left w:val="nil"/>
              <w:bottom w:val="nil"/>
              <w:right w:val="nil"/>
            </w:tcBorders>
            <w:shd w:val="clear" w:color="auto" w:fill="auto"/>
            <w:noWrap/>
            <w:vAlign w:val="center"/>
            <w:hideMark/>
          </w:tcPr>
          <w:p w14:paraId="61EF7989" w14:textId="77777777" w:rsidR="006E304C" w:rsidRPr="00393F92" w:rsidRDefault="006E304C" w:rsidP="006E304C">
            <w:pPr>
              <w:jc w:val="right"/>
              <w:rPr>
                <w:rFonts w:ascii="Arial" w:hAnsi="Arial" w:cs="Arial"/>
                <w:sz w:val="20"/>
                <w:szCs w:val="20"/>
              </w:rPr>
            </w:pPr>
            <w:r w:rsidRPr="00393F92">
              <w:rPr>
                <w:rFonts w:ascii="Arial" w:hAnsi="Arial" w:cs="Arial"/>
                <w:sz w:val="20"/>
                <w:szCs w:val="20"/>
              </w:rPr>
              <w:t xml:space="preserve"> 48,230 </w:t>
            </w:r>
          </w:p>
        </w:tc>
      </w:tr>
      <w:tr w:rsidR="006E304C" w:rsidRPr="00393F92" w14:paraId="08517A44" w14:textId="77777777" w:rsidTr="006E304C">
        <w:trPr>
          <w:trHeight w:val="260"/>
        </w:trPr>
        <w:tc>
          <w:tcPr>
            <w:tcW w:w="2151" w:type="dxa"/>
            <w:tcBorders>
              <w:top w:val="nil"/>
              <w:left w:val="nil"/>
              <w:bottom w:val="nil"/>
              <w:right w:val="nil"/>
            </w:tcBorders>
            <w:shd w:val="clear" w:color="auto" w:fill="auto"/>
            <w:noWrap/>
            <w:vAlign w:val="bottom"/>
            <w:hideMark/>
          </w:tcPr>
          <w:p w14:paraId="63C607AD" w14:textId="77777777" w:rsidR="006E304C" w:rsidRPr="00393F92" w:rsidRDefault="006E304C" w:rsidP="006E304C">
            <w:pPr>
              <w:rPr>
                <w:rFonts w:ascii="Arial" w:hAnsi="Arial" w:cs="Arial"/>
                <w:sz w:val="20"/>
                <w:szCs w:val="20"/>
              </w:rPr>
            </w:pPr>
            <w:r w:rsidRPr="00393F92">
              <w:rPr>
                <w:rFonts w:ascii="Arial" w:hAnsi="Arial" w:cs="Arial"/>
                <w:sz w:val="20"/>
                <w:szCs w:val="20"/>
              </w:rPr>
              <w:t>Employment</w:t>
            </w:r>
          </w:p>
        </w:tc>
        <w:tc>
          <w:tcPr>
            <w:tcW w:w="900" w:type="dxa"/>
            <w:tcBorders>
              <w:top w:val="nil"/>
              <w:left w:val="nil"/>
              <w:bottom w:val="nil"/>
              <w:right w:val="nil"/>
            </w:tcBorders>
            <w:shd w:val="clear" w:color="auto" w:fill="auto"/>
            <w:noWrap/>
            <w:vAlign w:val="center"/>
            <w:hideMark/>
          </w:tcPr>
          <w:p w14:paraId="3F217008" w14:textId="77777777" w:rsidR="006E304C" w:rsidRPr="00393F92" w:rsidRDefault="006E304C" w:rsidP="006E304C">
            <w:pPr>
              <w:jc w:val="right"/>
              <w:rPr>
                <w:rFonts w:ascii="Arial" w:hAnsi="Arial" w:cs="Arial"/>
                <w:sz w:val="20"/>
                <w:szCs w:val="20"/>
              </w:rPr>
            </w:pPr>
            <w:r w:rsidRPr="00393F92">
              <w:rPr>
                <w:rFonts w:ascii="Arial" w:hAnsi="Arial" w:cs="Arial"/>
                <w:sz w:val="20"/>
                <w:szCs w:val="20"/>
              </w:rPr>
              <w:t xml:space="preserve"> 46,547 </w:t>
            </w:r>
          </w:p>
        </w:tc>
        <w:tc>
          <w:tcPr>
            <w:tcW w:w="1080" w:type="dxa"/>
            <w:tcBorders>
              <w:top w:val="nil"/>
              <w:left w:val="nil"/>
              <w:bottom w:val="nil"/>
              <w:right w:val="nil"/>
            </w:tcBorders>
            <w:shd w:val="clear" w:color="auto" w:fill="auto"/>
            <w:noWrap/>
            <w:vAlign w:val="center"/>
            <w:hideMark/>
          </w:tcPr>
          <w:p w14:paraId="00D3CA3D" w14:textId="77777777" w:rsidR="006E304C" w:rsidRPr="00393F92" w:rsidRDefault="006E304C" w:rsidP="006E304C">
            <w:pPr>
              <w:jc w:val="right"/>
              <w:rPr>
                <w:rFonts w:ascii="Arial" w:hAnsi="Arial" w:cs="Arial"/>
                <w:sz w:val="20"/>
                <w:szCs w:val="20"/>
              </w:rPr>
            </w:pPr>
            <w:r w:rsidRPr="00393F92">
              <w:rPr>
                <w:rFonts w:ascii="Arial" w:hAnsi="Arial" w:cs="Arial"/>
                <w:sz w:val="20"/>
                <w:szCs w:val="20"/>
              </w:rPr>
              <w:t xml:space="preserve"> 44,747 </w:t>
            </w:r>
          </w:p>
        </w:tc>
        <w:tc>
          <w:tcPr>
            <w:tcW w:w="990" w:type="dxa"/>
            <w:tcBorders>
              <w:top w:val="nil"/>
              <w:left w:val="nil"/>
              <w:bottom w:val="nil"/>
              <w:right w:val="nil"/>
            </w:tcBorders>
            <w:shd w:val="clear" w:color="auto" w:fill="auto"/>
            <w:noWrap/>
            <w:vAlign w:val="center"/>
            <w:hideMark/>
          </w:tcPr>
          <w:p w14:paraId="580225C7" w14:textId="77777777" w:rsidR="006E304C" w:rsidRPr="00393F92" w:rsidRDefault="006E304C" w:rsidP="006E304C">
            <w:pPr>
              <w:jc w:val="right"/>
              <w:rPr>
                <w:rFonts w:ascii="Arial" w:hAnsi="Arial" w:cs="Arial"/>
                <w:sz w:val="20"/>
                <w:szCs w:val="20"/>
              </w:rPr>
            </w:pPr>
            <w:r w:rsidRPr="00393F92">
              <w:rPr>
                <w:rFonts w:ascii="Arial" w:hAnsi="Arial" w:cs="Arial"/>
                <w:sz w:val="20"/>
                <w:szCs w:val="20"/>
              </w:rPr>
              <w:t xml:space="preserve"> 44,683 </w:t>
            </w:r>
          </w:p>
        </w:tc>
        <w:tc>
          <w:tcPr>
            <w:tcW w:w="1080" w:type="dxa"/>
            <w:tcBorders>
              <w:top w:val="nil"/>
              <w:left w:val="nil"/>
              <w:bottom w:val="nil"/>
              <w:right w:val="nil"/>
            </w:tcBorders>
            <w:shd w:val="clear" w:color="auto" w:fill="auto"/>
            <w:noWrap/>
            <w:vAlign w:val="center"/>
            <w:hideMark/>
          </w:tcPr>
          <w:p w14:paraId="65703628" w14:textId="77777777" w:rsidR="006E304C" w:rsidRPr="00393F92" w:rsidRDefault="006E304C" w:rsidP="006E304C">
            <w:pPr>
              <w:jc w:val="right"/>
              <w:rPr>
                <w:rFonts w:ascii="Arial" w:hAnsi="Arial" w:cs="Arial"/>
                <w:sz w:val="20"/>
                <w:szCs w:val="20"/>
              </w:rPr>
            </w:pPr>
            <w:r w:rsidRPr="00393F92">
              <w:rPr>
                <w:rFonts w:ascii="Arial" w:hAnsi="Arial" w:cs="Arial"/>
                <w:sz w:val="20"/>
                <w:szCs w:val="20"/>
              </w:rPr>
              <w:t xml:space="preserve"> 45,500 </w:t>
            </w:r>
          </w:p>
        </w:tc>
        <w:tc>
          <w:tcPr>
            <w:tcW w:w="900" w:type="dxa"/>
            <w:tcBorders>
              <w:top w:val="nil"/>
              <w:left w:val="nil"/>
              <w:bottom w:val="nil"/>
              <w:right w:val="nil"/>
            </w:tcBorders>
            <w:shd w:val="clear" w:color="auto" w:fill="auto"/>
            <w:noWrap/>
            <w:vAlign w:val="center"/>
            <w:hideMark/>
          </w:tcPr>
          <w:p w14:paraId="1CDA934C" w14:textId="77777777" w:rsidR="006E304C" w:rsidRPr="00393F92" w:rsidRDefault="006E304C" w:rsidP="006E304C">
            <w:pPr>
              <w:jc w:val="right"/>
              <w:rPr>
                <w:rFonts w:ascii="Arial" w:hAnsi="Arial" w:cs="Arial"/>
                <w:sz w:val="20"/>
                <w:szCs w:val="20"/>
              </w:rPr>
            </w:pPr>
            <w:r w:rsidRPr="00393F92">
              <w:rPr>
                <w:rFonts w:ascii="Arial" w:hAnsi="Arial" w:cs="Arial"/>
                <w:sz w:val="20"/>
                <w:szCs w:val="20"/>
              </w:rPr>
              <w:t xml:space="preserve"> 45,873 </w:t>
            </w:r>
          </w:p>
        </w:tc>
      </w:tr>
      <w:tr w:rsidR="006E304C" w:rsidRPr="00393F92" w14:paraId="4B68DC22" w14:textId="77777777" w:rsidTr="006E304C">
        <w:trPr>
          <w:trHeight w:val="260"/>
        </w:trPr>
        <w:tc>
          <w:tcPr>
            <w:tcW w:w="2151" w:type="dxa"/>
            <w:tcBorders>
              <w:top w:val="nil"/>
              <w:left w:val="nil"/>
              <w:bottom w:val="nil"/>
              <w:right w:val="nil"/>
            </w:tcBorders>
            <w:shd w:val="clear" w:color="auto" w:fill="auto"/>
            <w:noWrap/>
            <w:vAlign w:val="bottom"/>
            <w:hideMark/>
          </w:tcPr>
          <w:p w14:paraId="38CC4A43" w14:textId="77777777" w:rsidR="006E304C" w:rsidRPr="00393F92" w:rsidRDefault="006E304C" w:rsidP="006E304C">
            <w:pPr>
              <w:rPr>
                <w:rFonts w:ascii="Arial" w:hAnsi="Arial" w:cs="Arial"/>
                <w:sz w:val="20"/>
                <w:szCs w:val="20"/>
              </w:rPr>
            </w:pPr>
            <w:r w:rsidRPr="00393F92">
              <w:rPr>
                <w:rFonts w:ascii="Arial" w:hAnsi="Arial" w:cs="Arial"/>
                <w:sz w:val="20"/>
                <w:szCs w:val="20"/>
              </w:rPr>
              <w:t>Unemployment</w:t>
            </w:r>
          </w:p>
        </w:tc>
        <w:tc>
          <w:tcPr>
            <w:tcW w:w="900" w:type="dxa"/>
            <w:tcBorders>
              <w:top w:val="nil"/>
              <w:left w:val="nil"/>
              <w:bottom w:val="nil"/>
              <w:right w:val="nil"/>
            </w:tcBorders>
            <w:shd w:val="clear" w:color="auto" w:fill="auto"/>
            <w:noWrap/>
            <w:vAlign w:val="center"/>
            <w:hideMark/>
          </w:tcPr>
          <w:p w14:paraId="1049B1BA" w14:textId="77777777" w:rsidR="006E304C" w:rsidRPr="00393F92" w:rsidRDefault="006E304C" w:rsidP="006E304C">
            <w:pPr>
              <w:jc w:val="right"/>
              <w:rPr>
                <w:rFonts w:ascii="Arial" w:hAnsi="Arial" w:cs="Arial"/>
                <w:sz w:val="20"/>
                <w:szCs w:val="20"/>
              </w:rPr>
            </w:pPr>
            <w:r w:rsidRPr="00393F92">
              <w:rPr>
                <w:rFonts w:ascii="Arial" w:hAnsi="Arial" w:cs="Arial"/>
                <w:sz w:val="20"/>
                <w:szCs w:val="20"/>
              </w:rPr>
              <w:t xml:space="preserve"> 5,076 </w:t>
            </w:r>
          </w:p>
        </w:tc>
        <w:tc>
          <w:tcPr>
            <w:tcW w:w="1080" w:type="dxa"/>
            <w:tcBorders>
              <w:top w:val="nil"/>
              <w:left w:val="nil"/>
              <w:bottom w:val="nil"/>
              <w:right w:val="nil"/>
            </w:tcBorders>
            <w:shd w:val="clear" w:color="auto" w:fill="auto"/>
            <w:noWrap/>
            <w:vAlign w:val="center"/>
            <w:hideMark/>
          </w:tcPr>
          <w:p w14:paraId="7633E7B0" w14:textId="77777777" w:rsidR="006E304C" w:rsidRPr="00393F92" w:rsidRDefault="006E304C" w:rsidP="006E304C">
            <w:pPr>
              <w:jc w:val="right"/>
              <w:rPr>
                <w:rFonts w:ascii="Arial" w:hAnsi="Arial" w:cs="Arial"/>
                <w:sz w:val="20"/>
                <w:szCs w:val="20"/>
              </w:rPr>
            </w:pPr>
            <w:r w:rsidRPr="00393F92">
              <w:rPr>
                <w:rFonts w:ascii="Arial" w:hAnsi="Arial" w:cs="Arial"/>
                <w:sz w:val="20"/>
                <w:szCs w:val="20"/>
              </w:rPr>
              <w:t xml:space="preserve"> 4,566 </w:t>
            </w:r>
          </w:p>
        </w:tc>
        <w:tc>
          <w:tcPr>
            <w:tcW w:w="990" w:type="dxa"/>
            <w:tcBorders>
              <w:top w:val="nil"/>
              <w:left w:val="nil"/>
              <w:bottom w:val="nil"/>
              <w:right w:val="nil"/>
            </w:tcBorders>
            <w:shd w:val="clear" w:color="auto" w:fill="auto"/>
            <w:noWrap/>
            <w:vAlign w:val="center"/>
            <w:hideMark/>
          </w:tcPr>
          <w:p w14:paraId="404C30D7" w14:textId="77777777" w:rsidR="006E304C" w:rsidRPr="00393F92" w:rsidRDefault="006E304C" w:rsidP="006E304C">
            <w:pPr>
              <w:jc w:val="right"/>
              <w:rPr>
                <w:rFonts w:ascii="Arial" w:hAnsi="Arial" w:cs="Arial"/>
                <w:sz w:val="20"/>
                <w:szCs w:val="20"/>
              </w:rPr>
            </w:pPr>
            <w:r w:rsidRPr="00393F92">
              <w:rPr>
                <w:rFonts w:ascii="Arial" w:hAnsi="Arial" w:cs="Arial"/>
                <w:sz w:val="20"/>
                <w:szCs w:val="20"/>
              </w:rPr>
              <w:t xml:space="preserve"> 3,816 </w:t>
            </w:r>
          </w:p>
        </w:tc>
        <w:tc>
          <w:tcPr>
            <w:tcW w:w="1080" w:type="dxa"/>
            <w:tcBorders>
              <w:top w:val="nil"/>
              <w:left w:val="nil"/>
              <w:bottom w:val="nil"/>
              <w:right w:val="nil"/>
            </w:tcBorders>
            <w:shd w:val="clear" w:color="auto" w:fill="auto"/>
            <w:noWrap/>
            <w:vAlign w:val="center"/>
            <w:hideMark/>
          </w:tcPr>
          <w:p w14:paraId="45FA8325" w14:textId="77777777" w:rsidR="006E304C" w:rsidRPr="00393F92" w:rsidRDefault="006E304C" w:rsidP="006E304C">
            <w:pPr>
              <w:jc w:val="right"/>
              <w:rPr>
                <w:rFonts w:ascii="Arial" w:hAnsi="Arial" w:cs="Arial"/>
                <w:sz w:val="20"/>
                <w:szCs w:val="20"/>
              </w:rPr>
            </w:pPr>
            <w:r w:rsidRPr="00393F92">
              <w:rPr>
                <w:rFonts w:ascii="Arial" w:hAnsi="Arial" w:cs="Arial"/>
                <w:sz w:val="20"/>
                <w:szCs w:val="20"/>
              </w:rPr>
              <w:t xml:space="preserve"> 3,161 </w:t>
            </w:r>
          </w:p>
        </w:tc>
        <w:tc>
          <w:tcPr>
            <w:tcW w:w="900" w:type="dxa"/>
            <w:tcBorders>
              <w:top w:val="nil"/>
              <w:left w:val="nil"/>
              <w:bottom w:val="nil"/>
              <w:right w:val="nil"/>
            </w:tcBorders>
            <w:shd w:val="clear" w:color="auto" w:fill="auto"/>
            <w:noWrap/>
            <w:vAlign w:val="center"/>
            <w:hideMark/>
          </w:tcPr>
          <w:p w14:paraId="3685F085" w14:textId="77777777" w:rsidR="006E304C" w:rsidRPr="00393F92" w:rsidRDefault="006E304C" w:rsidP="006E304C">
            <w:pPr>
              <w:jc w:val="right"/>
              <w:rPr>
                <w:rFonts w:ascii="Arial" w:hAnsi="Arial" w:cs="Arial"/>
                <w:sz w:val="20"/>
                <w:szCs w:val="20"/>
              </w:rPr>
            </w:pPr>
            <w:r w:rsidRPr="00393F92">
              <w:rPr>
                <w:rFonts w:ascii="Arial" w:hAnsi="Arial" w:cs="Arial"/>
                <w:sz w:val="20"/>
                <w:szCs w:val="20"/>
              </w:rPr>
              <w:t xml:space="preserve"> 2,357 </w:t>
            </w:r>
          </w:p>
        </w:tc>
      </w:tr>
      <w:tr w:rsidR="006E304C" w:rsidRPr="00393F92" w14:paraId="413A3F72" w14:textId="77777777" w:rsidTr="006E304C">
        <w:trPr>
          <w:trHeight w:val="260"/>
        </w:trPr>
        <w:tc>
          <w:tcPr>
            <w:tcW w:w="2151" w:type="dxa"/>
            <w:tcBorders>
              <w:top w:val="nil"/>
              <w:left w:val="nil"/>
              <w:bottom w:val="nil"/>
              <w:right w:val="nil"/>
            </w:tcBorders>
            <w:shd w:val="clear" w:color="auto" w:fill="auto"/>
            <w:noWrap/>
            <w:vAlign w:val="bottom"/>
            <w:hideMark/>
          </w:tcPr>
          <w:p w14:paraId="10D1D893" w14:textId="77777777" w:rsidR="006E304C" w:rsidRPr="00393F92" w:rsidRDefault="006E304C" w:rsidP="006E304C">
            <w:pPr>
              <w:rPr>
                <w:rFonts w:ascii="Arial" w:hAnsi="Arial" w:cs="Arial"/>
                <w:sz w:val="20"/>
                <w:szCs w:val="20"/>
              </w:rPr>
            </w:pPr>
            <w:r w:rsidRPr="00393F92">
              <w:rPr>
                <w:rFonts w:ascii="Arial" w:hAnsi="Arial" w:cs="Arial"/>
                <w:sz w:val="20"/>
                <w:szCs w:val="20"/>
              </w:rPr>
              <w:t>Unemployment Rate</w:t>
            </w:r>
          </w:p>
        </w:tc>
        <w:tc>
          <w:tcPr>
            <w:tcW w:w="900" w:type="dxa"/>
            <w:tcBorders>
              <w:top w:val="nil"/>
              <w:left w:val="nil"/>
              <w:bottom w:val="nil"/>
              <w:right w:val="nil"/>
            </w:tcBorders>
            <w:shd w:val="clear" w:color="auto" w:fill="auto"/>
            <w:noWrap/>
            <w:vAlign w:val="center"/>
            <w:hideMark/>
          </w:tcPr>
          <w:p w14:paraId="5D6E392C" w14:textId="77777777" w:rsidR="006E304C" w:rsidRPr="00393F92" w:rsidRDefault="006E304C" w:rsidP="006E304C">
            <w:pPr>
              <w:jc w:val="right"/>
              <w:rPr>
                <w:rFonts w:ascii="Arial" w:hAnsi="Arial" w:cs="Arial"/>
                <w:sz w:val="20"/>
                <w:szCs w:val="20"/>
              </w:rPr>
            </w:pPr>
            <w:r w:rsidRPr="00393F92">
              <w:rPr>
                <w:rFonts w:ascii="Arial" w:hAnsi="Arial" w:cs="Arial"/>
                <w:sz w:val="20"/>
                <w:szCs w:val="20"/>
              </w:rPr>
              <w:t>9.8%</w:t>
            </w:r>
          </w:p>
        </w:tc>
        <w:tc>
          <w:tcPr>
            <w:tcW w:w="1080" w:type="dxa"/>
            <w:tcBorders>
              <w:top w:val="nil"/>
              <w:left w:val="nil"/>
              <w:bottom w:val="nil"/>
              <w:right w:val="nil"/>
            </w:tcBorders>
            <w:shd w:val="clear" w:color="auto" w:fill="auto"/>
            <w:noWrap/>
            <w:vAlign w:val="center"/>
            <w:hideMark/>
          </w:tcPr>
          <w:p w14:paraId="6894288B" w14:textId="77777777" w:rsidR="006E304C" w:rsidRPr="00393F92" w:rsidRDefault="006E304C" w:rsidP="006E304C">
            <w:pPr>
              <w:jc w:val="right"/>
              <w:rPr>
                <w:rFonts w:ascii="Arial" w:hAnsi="Arial" w:cs="Arial"/>
                <w:sz w:val="20"/>
                <w:szCs w:val="20"/>
              </w:rPr>
            </w:pPr>
            <w:r w:rsidRPr="00393F92">
              <w:rPr>
                <w:rFonts w:ascii="Arial" w:hAnsi="Arial" w:cs="Arial"/>
                <w:sz w:val="20"/>
                <w:szCs w:val="20"/>
              </w:rPr>
              <w:t>9.3%</w:t>
            </w:r>
          </w:p>
        </w:tc>
        <w:tc>
          <w:tcPr>
            <w:tcW w:w="990" w:type="dxa"/>
            <w:tcBorders>
              <w:top w:val="nil"/>
              <w:left w:val="nil"/>
              <w:bottom w:val="nil"/>
              <w:right w:val="nil"/>
            </w:tcBorders>
            <w:shd w:val="clear" w:color="auto" w:fill="auto"/>
            <w:noWrap/>
            <w:vAlign w:val="center"/>
            <w:hideMark/>
          </w:tcPr>
          <w:p w14:paraId="16E45B5A" w14:textId="77777777" w:rsidR="006E304C" w:rsidRPr="00393F92" w:rsidRDefault="006E304C" w:rsidP="006E304C">
            <w:pPr>
              <w:jc w:val="right"/>
              <w:rPr>
                <w:rFonts w:ascii="Arial" w:hAnsi="Arial" w:cs="Arial"/>
                <w:sz w:val="20"/>
                <w:szCs w:val="20"/>
              </w:rPr>
            </w:pPr>
            <w:r w:rsidRPr="00393F92">
              <w:rPr>
                <w:rFonts w:ascii="Arial" w:hAnsi="Arial" w:cs="Arial"/>
                <w:sz w:val="20"/>
                <w:szCs w:val="20"/>
              </w:rPr>
              <w:t>7.9%</w:t>
            </w:r>
          </w:p>
        </w:tc>
        <w:tc>
          <w:tcPr>
            <w:tcW w:w="1080" w:type="dxa"/>
            <w:tcBorders>
              <w:top w:val="nil"/>
              <w:left w:val="nil"/>
              <w:bottom w:val="nil"/>
              <w:right w:val="nil"/>
            </w:tcBorders>
            <w:shd w:val="clear" w:color="auto" w:fill="auto"/>
            <w:noWrap/>
            <w:vAlign w:val="center"/>
            <w:hideMark/>
          </w:tcPr>
          <w:p w14:paraId="51915307" w14:textId="77777777" w:rsidR="006E304C" w:rsidRPr="00393F92" w:rsidRDefault="006E304C" w:rsidP="006E304C">
            <w:pPr>
              <w:jc w:val="right"/>
              <w:rPr>
                <w:rFonts w:ascii="Arial" w:hAnsi="Arial" w:cs="Arial"/>
                <w:sz w:val="20"/>
                <w:szCs w:val="20"/>
              </w:rPr>
            </w:pPr>
            <w:r w:rsidRPr="00393F92">
              <w:rPr>
                <w:rFonts w:ascii="Arial" w:hAnsi="Arial" w:cs="Arial"/>
                <w:sz w:val="20"/>
                <w:szCs w:val="20"/>
              </w:rPr>
              <w:t>6.5%</w:t>
            </w:r>
          </w:p>
        </w:tc>
        <w:tc>
          <w:tcPr>
            <w:tcW w:w="900" w:type="dxa"/>
            <w:tcBorders>
              <w:top w:val="nil"/>
              <w:left w:val="nil"/>
              <w:bottom w:val="nil"/>
              <w:right w:val="nil"/>
            </w:tcBorders>
            <w:shd w:val="clear" w:color="auto" w:fill="auto"/>
            <w:noWrap/>
            <w:vAlign w:val="center"/>
            <w:hideMark/>
          </w:tcPr>
          <w:p w14:paraId="4F2B0A62" w14:textId="77777777" w:rsidR="006E304C" w:rsidRPr="00393F92" w:rsidRDefault="006E304C" w:rsidP="006E304C">
            <w:pPr>
              <w:jc w:val="right"/>
              <w:rPr>
                <w:rFonts w:ascii="Arial" w:hAnsi="Arial" w:cs="Arial"/>
                <w:sz w:val="20"/>
                <w:szCs w:val="20"/>
              </w:rPr>
            </w:pPr>
            <w:r w:rsidRPr="00393F92">
              <w:rPr>
                <w:rFonts w:ascii="Arial" w:hAnsi="Arial" w:cs="Arial"/>
                <w:sz w:val="20"/>
                <w:szCs w:val="20"/>
              </w:rPr>
              <w:t>4.9%</w:t>
            </w:r>
          </w:p>
        </w:tc>
      </w:tr>
      <w:tr w:rsidR="006E304C" w:rsidRPr="00393F92" w14:paraId="3292F0A4" w14:textId="77777777" w:rsidTr="006E304C">
        <w:trPr>
          <w:trHeight w:val="260"/>
        </w:trPr>
        <w:tc>
          <w:tcPr>
            <w:tcW w:w="4131" w:type="dxa"/>
            <w:gridSpan w:val="3"/>
            <w:tcBorders>
              <w:top w:val="nil"/>
              <w:left w:val="nil"/>
              <w:bottom w:val="nil"/>
              <w:right w:val="nil"/>
            </w:tcBorders>
            <w:shd w:val="clear" w:color="auto" w:fill="auto"/>
            <w:noWrap/>
            <w:vAlign w:val="bottom"/>
            <w:hideMark/>
          </w:tcPr>
          <w:p w14:paraId="72A0DD31" w14:textId="77777777" w:rsidR="006E304C" w:rsidRPr="00393F92" w:rsidRDefault="006E304C" w:rsidP="006E304C">
            <w:pPr>
              <w:rPr>
                <w:rFonts w:ascii="Arial" w:hAnsi="Arial" w:cs="Arial"/>
                <w:i/>
                <w:iCs/>
                <w:sz w:val="16"/>
                <w:szCs w:val="16"/>
              </w:rPr>
            </w:pPr>
            <w:r w:rsidRPr="00393F92">
              <w:rPr>
                <w:rFonts w:ascii="Arial" w:hAnsi="Arial" w:cs="Arial"/>
                <w:i/>
                <w:iCs/>
                <w:sz w:val="16"/>
                <w:szCs w:val="16"/>
              </w:rPr>
              <w:t>Source: Arkansas Department of Workforce Services</w:t>
            </w:r>
          </w:p>
        </w:tc>
        <w:tc>
          <w:tcPr>
            <w:tcW w:w="990" w:type="dxa"/>
            <w:tcBorders>
              <w:top w:val="nil"/>
              <w:left w:val="nil"/>
              <w:bottom w:val="nil"/>
              <w:right w:val="nil"/>
            </w:tcBorders>
            <w:shd w:val="clear" w:color="auto" w:fill="auto"/>
            <w:noWrap/>
            <w:vAlign w:val="bottom"/>
            <w:hideMark/>
          </w:tcPr>
          <w:p w14:paraId="20528668" w14:textId="77777777" w:rsidR="006E304C" w:rsidRPr="00393F92" w:rsidRDefault="006E304C" w:rsidP="006E304C">
            <w:pPr>
              <w:rPr>
                <w:rFonts w:ascii="Arial" w:hAnsi="Arial" w:cs="Arial"/>
                <w:i/>
                <w:iCs/>
                <w:sz w:val="16"/>
                <w:szCs w:val="16"/>
              </w:rPr>
            </w:pPr>
          </w:p>
        </w:tc>
        <w:tc>
          <w:tcPr>
            <w:tcW w:w="1080" w:type="dxa"/>
            <w:tcBorders>
              <w:top w:val="nil"/>
              <w:left w:val="nil"/>
              <w:bottom w:val="nil"/>
              <w:right w:val="nil"/>
            </w:tcBorders>
            <w:shd w:val="clear" w:color="auto" w:fill="auto"/>
            <w:noWrap/>
            <w:vAlign w:val="bottom"/>
            <w:hideMark/>
          </w:tcPr>
          <w:p w14:paraId="18FB02F3" w14:textId="77777777" w:rsidR="006E304C" w:rsidRPr="00393F92" w:rsidRDefault="006E304C" w:rsidP="006E304C">
            <w:pPr>
              <w:rPr>
                <w:sz w:val="20"/>
                <w:szCs w:val="20"/>
              </w:rPr>
            </w:pPr>
          </w:p>
        </w:tc>
        <w:tc>
          <w:tcPr>
            <w:tcW w:w="900" w:type="dxa"/>
            <w:tcBorders>
              <w:top w:val="nil"/>
              <w:left w:val="nil"/>
              <w:bottom w:val="nil"/>
              <w:right w:val="nil"/>
            </w:tcBorders>
            <w:shd w:val="clear" w:color="auto" w:fill="auto"/>
            <w:noWrap/>
            <w:vAlign w:val="bottom"/>
            <w:hideMark/>
          </w:tcPr>
          <w:p w14:paraId="70ACDC79" w14:textId="77777777" w:rsidR="006E304C" w:rsidRPr="00393F92" w:rsidRDefault="006E304C" w:rsidP="006E304C">
            <w:pPr>
              <w:rPr>
                <w:sz w:val="20"/>
                <w:szCs w:val="20"/>
              </w:rPr>
            </w:pPr>
          </w:p>
        </w:tc>
      </w:tr>
    </w:tbl>
    <w:p w14:paraId="0AC03352" w14:textId="156946EE" w:rsidR="00393F92" w:rsidRDefault="00393F92" w:rsidP="002145F0"/>
    <w:p w14:paraId="0C1521BC" w14:textId="77777777" w:rsidR="00273427" w:rsidRDefault="00D610E6" w:rsidP="00273427">
      <w:pPr>
        <w:ind w:left="180"/>
        <w:rPr>
          <w:b/>
          <w:sz w:val="28"/>
          <w:szCs w:val="28"/>
        </w:rPr>
      </w:pPr>
      <w:r>
        <w:rPr>
          <w:noProof/>
        </w:rPr>
        <w:t xml:space="preserve"> </w:t>
      </w:r>
      <w:r w:rsidR="00B961AA">
        <w:rPr>
          <w:noProof/>
        </w:rPr>
        <w:drawing>
          <wp:inline distT="0" distB="0" distL="0" distR="0" wp14:anchorId="37D10FF3" wp14:editId="40972B12">
            <wp:extent cx="4162425" cy="200693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002487">
        <w:rPr>
          <w:b/>
          <w:sz w:val="28"/>
          <w:szCs w:val="28"/>
        </w:rPr>
        <w:t xml:space="preserve">  </w:t>
      </w:r>
      <w:r w:rsidR="00273427">
        <w:rPr>
          <w:b/>
          <w:sz w:val="28"/>
          <w:szCs w:val="28"/>
        </w:rPr>
        <w:t xml:space="preserve">   </w:t>
      </w:r>
    </w:p>
    <w:p w14:paraId="3F5386A1" w14:textId="77777777" w:rsidR="00273427" w:rsidRDefault="00273427" w:rsidP="00273427">
      <w:pPr>
        <w:ind w:left="180"/>
        <w:rPr>
          <w:b/>
          <w:sz w:val="28"/>
          <w:szCs w:val="28"/>
        </w:rPr>
      </w:pPr>
    </w:p>
    <w:p w14:paraId="1BC5D7E5" w14:textId="0A05A5AA" w:rsidR="00D610E6" w:rsidRPr="00273427" w:rsidRDefault="00002487" w:rsidP="00273427">
      <w:pPr>
        <w:ind w:left="900" w:firstLine="540"/>
      </w:pPr>
      <w:r>
        <w:rPr>
          <w:b/>
          <w:sz w:val="28"/>
          <w:szCs w:val="28"/>
        </w:rPr>
        <w:t>Monthly Unemployment Rate, 2017</w:t>
      </w:r>
      <w:r w:rsidR="00273427">
        <w:rPr>
          <w:b/>
          <w:sz w:val="28"/>
          <w:szCs w:val="28"/>
        </w:rPr>
        <w:t xml:space="preserve">       </w:t>
      </w:r>
    </w:p>
    <w:tbl>
      <w:tblPr>
        <w:tblpPr w:leftFromText="180" w:rightFromText="180" w:vertAnchor="text" w:horzAnchor="page" w:tblpX="8297" w:tblpY="34"/>
        <w:tblW w:w="7664" w:type="dxa"/>
        <w:tblLayout w:type="fixed"/>
        <w:tblLook w:val="04A0" w:firstRow="1" w:lastRow="0" w:firstColumn="1" w:lastColumn="0" w:noHBand="0" w:noVBand="1"/>
      </w:tblPr>
      <w:tblGrid>
        <w:gridCol w:w="1461"/>
        <w:gridCol w:w="3327"/>
        <w:gridCol w:w="1986"/>
        <w:gridCol w:w="84"/>
        <w:gridCol w:w="494"/>
        <w:gridCol w:w="312"/>
      </w:tblGrid>
      <w:tr w:rsidR="00273427" w:rsidRPr="00D610E6" w14:paraId="1DAD49D3" w14:textId="77777777" w:rsidTr="00617C15">
        <w:trPr>
          <w:gridAfter w:val="3"/>
          <w:wAfter w:w="890" w:type="dxa"/>
          <w:trHeight w:val="220"/>
        </w:trPr>
        <w:tc>
          <w:tcPr>
            <w:tcW w:w="6774" w:type="dxa"/>
            <w:gridSpan w:val="3"/>
            <w:tcBorders>
              <w:top w:val="nil"/>
              <w:left w:val="nil"/>
              <w:bottom w:val="single" w:sz="4" w:space="0" w:color="auto"/>
              <w:right w:val="nil"/>
            </w:tcBorders>
            <w:shd w:val="clear" w:color="auto" w:fill="auto"/>
            <w:noWrap/>
            <w:vAlign w:val="bottom"/>
            <w:hideMark/>
          </w:tcPr>
          <w:p w14:paraId="74F95E8D" w14:textId="77777777" w:rsidR="00273427" w:rsidRPr="00D610E6" w:rsidRDefault="00273427" w:rsidP="00273427">
            <w:pPr>
              <w:rPr>
                <w:rFonts w:ascii="Arial" w:hAnsi="Arial" w:cs="Arial"/>
                <w:b/>
                <w:bCs/>
                <w:sz w:val="20"/>
                <w:szCs w:val="20"/>
              </w:rPr>
            </w:pPr>
            <w:r w:rsidRPr="00D610E6">
              <w:rPr>
                <w:rFonts w:ascii="Arial" w:hAnsi="Arial" w:cs="Arial"/>
                <w:b/>
                <w:bCs/>
                <w:sz w:val="20"/>
                <w:szCs w:val="20"/>
              </w:rPr>
              <w:t>Eastern Arkansas LWDA 2017 Monthly Unemployment Rate*</w:t>
            </w:r>
          </w:p>
        </w:tc>
      </w:tr>
      <w:tr w:rsidR="00273427" w:rsidRPr="00D610E6" w14:paraId="63BA554A" w14:textId="77777777" w:rsidTr="00617C15">
        <w:trPr>
          <w:gridAfter w:val="2"/>
          <w:wAfter w:w="806" w:type="dxa"/>
          <w:trHeight w:val="220"/>
        </w:trPr>
        <w:tc>
          <w:tcPr>
            <w:tcW w:w="1461" w:type="dxa"/>
            <w:tcBorders>
              <w:top w:val="nil"/>
              <w:left w:val="nil"/>
              <w:bottom w:val="single" w:sz="4" w:space="0" w:color="auto"/>
              <w:right w:val="nil"/>
            </w:tcBorders>
            <w:shd w:val="clear" w:color="auto" w:fill="auto"/>
            <w:noWrap/>
            <w:vAlign w:val="center"/>
            <w:hideMark/>
          </w:tcPr>
          <w:p w14:paraId="1BF5EE35" w14:textId="77777777" w:rsidR="00273427" w:rsidRPr="00D610E6" w:rsidRDefault="00273427" w:rsidP="00273427">
            <w:pPr>
              <w:jc w:val="center"/>
              <w:rPr>
                <w:rFonts w:ascii="Arial" w:hAnsi="Arial" w:cs="Arial"/>
                <w:b/>
                <w:bCs/>
                <w:sz w:val="20"/>
                <w:szCs w:val="20"/>
              </w:rPr>
            </w:pPr>
            <w:r w:rsidRPr="00D610E6">
              <w:rPr>
                <w:rFonts w:ascii="Arial" w:hAnsi="Arial" w:cs="Arial"/>
                <w:b/>
                <w:bCs/>
                <w:sz w:val="20"/>
                <w:szCs w:val="20"/>
              </w:rPr>
              <w:t>Year</w:t>
            </w:r>
          </w:p>
        </w:tc>
        <w:tc>
          <w:tcPr>
            <w:tcW w:w="3327" w:type="dxa"/>
            <w:tcBorders>
              <w:top w:val="nil"/>
              <w:left w:val="nil"/>
              <w:bottom w:val="single" w:sz="4" w:space="0" w:color="auto"/>
              <w:right w:val="nil"/>
            </w:tcBorders>
            <w:shd w:val="clear" w:color="auto" w:fill="auto"/>
            <w:noWrap/>
            <w:vAlign w:val="center"/>
            <w:hideMark/>
          </w:tcPr>
          <w:p w14:paraId="44C036D4" w14:textId="77777777" w:rsidR="00273427" w:rsidRPr="00D610E6" w:rsidRDefault="00273427" w:rsidP="00273427">
            <w:pPr>
              <w:jc w:val="center"/>
              <w:rPr>
                <w:rFonts w:ascii="Arial" w:hAnsi="Arial" w:cs="Arial"/>
                <w:b/>
                <w:bCs/>
                <w:sz w:val="20"/>
                <w:szCs w:val="20"/>
              </w:rPr>
            </w:pPr>
            <w:r w:rsidRPr="00D610E6">
              <w:rPr>
                <w:rFonts w:ascii="Arial" w:hAnsi="Arial" w:cs="Arial"/>
                <w:b/>
                <w:bCs/>
                <w:sz w:val="20"/>
                <w:szCs w:val="20"/>
              </w:rPr>
              <w:t>Month</w:t>
            </w:r>
          </w:p>
        </w:tc>
        <w:tc>
          <w:tcPr>
            <w:tcW w:w="2070" w:type="dxa"/>
            <w:gridSpan w:val="2"/>
            <w:tcBorders>
              <w:top w:val="single" w:sz="4" w:space="0" w:color="auto"/>
              <w:left w:val="nil"/>
              <w:bottom w:val="single" w:sz="4" w:space="0" w:color="auto"/>
              <w:right w:val="nil"/>
            </w:tcBorders>
            <w:shd w:val="clear" w:color="auto" w:fill="auto"/>
            <w:noWrap/>
            <w:vAlign w:val="center"/>
            <w:hideMark/>
          </w:tcPr>
          <w:p w14:paraId="1D04391C" w14:textId="77777777" w:rsidR="00273427" w:rsidRPr="00D610E6" w:rsidRDefault="00273427" w:rsidP="00273427">
            <w:pPr>
              <w:jc w:val="center"/>
              <w:rPr>
                <w:rFonts w:ascii="Arial" w:hAnsi="Arial" w:cs="Arial"/>
                <w:b/>
                <w:bCs/>
                <w:sz w:val="20"/>
                <w:szCs w:val="20"/>
              </w:rPr>
            </w:pPr>
            <w:r w:rsidRPr="00D610E6">
              <w:rPr>
                <w:rFonts w:ascii="Arial" w:hAnsi="Arial" w:cs="Arial"/>
                <w:b/>
                <w:bCs/>
                <w:sz w:val="20"/>
                <w:szCs w:val="20"/>
              </w:rPr>
              <w:t xml:space="preserve">Unemployment </w:t>
            </w:r>
          </w:p>
          <w:p w14:paraId="460FB5B2" w14:textId="77777777" w:rsidR="00273427" w:rsidRPr="00D610E6" w:rsidRDefault="00273427" w:rsidP="00273427">
            <w:pPr>
              <w:jc w:val="center"/>
              <w:rPr>
                <w:rFonts w:ascii="Arial" w:hAnsi="Arial" w:cs="Arial"/>
                <w:b/>
                <w:bCs/>
                <w:sz w:val="20"/>
                <w:szCs w:val="20"/>
              </w:rPr>
            </w:pPr>
            <w:r w:rsidRPr="00D610E6">
              <w:rPr>
                <w:rFonts w:ascii="Arial" w:hAnsi="Arial" w:cs="Arial"/>
                <w:b/>
                <w:bCs/>
                <w:sz w:val="20"/>
                <w:szCs w:val="20"/>
              </w:rPr>
              <w:t>Rate</w:t>
            </w:r>
          </w:p>
        </w:tc>
      </w:tr>
      <w:tr w:rsidR="00273427" w:rsidRPr="00D610E6" w14:paraId="0A6B41C9" w14:textId="77777777" w:rsidTr="00617C15">
        <w:trPr>
          <w:gridAfter w:val="2"/>
          <w:wAfter w:w="806" w:type="dxa"/>
          <w:trHeight w:val="220"/>
        </w:trPr>
        <w:tc>
          <w:tcPr>
            <w:tcW w:w="1461" w:type="dxa"/>
            <w:tcBorders>
              <w:top w:val="nil"/>
              <w:left w:val="nil"/>
              <w:bottom w:val="nil"/>
              <w:right w:val="nil"/>
            </w:tcBorders>
            <w:shd w:val="clear" w:color="auto" w:fill="auto"/>
            <w:noWrap/>
            <w:vAlign w:val="bottom"/>
            <w:hideMark/>
          </w:tcPr>
          <w:p w14:paraId="7E66D9BC" w14:textId="77777777" w:rsidR="00273427" w:rsidRPr="00D610E6" w:rsidRDefault="00273427" w:rsidP="00273427">
            <w:pPr>
              <w:jc w:val="center"/>
              <w:rPr>
                <w:rFonts w:ascii="Arial" w:hAnsi="Arial" w:cs="Arial"/>
                <w:sz w:val="20"/>
                <w:szCs w:val="20"/>
              </w:rPr>
            </w:pPr>
            <w:r w:rsidRPr="00D610E6">
              <w:rPr>
                <w:rFonts w:ascii="Arial" w:hAnsi="Arial" w:cs="Arial"/>
                <w:sz w:val="20"/>
                <w:szCs w:val="20"/>
              </w:rPr>
              <w:t>2017</w:t>
            </w:r>
          </w:p>
        </w:tc>
        <w:tc>
          <w:tcPr>
            <w:tcW w:w="3327" w:type="dxa"/>
            <w:tcBorders>
              <w:top w:val="nil"/>
              <w:left w:val="nil"/>
              <w:bottom w:val="nil"/>
              <w:right w:val="nil"/>
            </w:tcBorders>
            <w:shd w:val="clear" w:color="auto" w:fill="auto"/>
            <w:noWrap/>
            <w:vAlign w:val="bottom"/>
            <w:hideMark/>
          </w:tcPr>
          <w:p w14:paraId="4ABC0A0A" w14:textId="77777777" w:rsidR="00273427" w:rsidRPr="00D610E6" w:rsidRDefault="00273427" w:rsidP="00273427">
            <w:pPr>
              <w:jc w:val="center"/>
              <w:rPr>
                <w:rFonts w:ascii="Arial" w:hAnsi="Arial" w:cs="Arial"/>
                <w:sz w:val="20"/>
                <w:szCs w:val="20"/>
              </w:rPr>
            </w:pPr>
            <w:r w:rsidRPr="00D610E6">
              <w:rPr>
                <w:rFonts w:ascii="Arial" w:hAnsi="Arial" w:cs="Arial"/>
                <w:sz w:val="20"/>
                <w:szCs w:val="20"/>
              </w:rPr>
              <w:t>January</w:t>
            </w:r>
          </w:p>
        </w:tc>
        <w:tc>
          <w:tcPr>
            <w:tcW w:w="2070" w:type="dxa"/>
            <w:gridSpan w:val="2"/>
            <w:tcBorders>
              <w:top w:val="single" w:sz="4" w:space="0" w:color="auto"/>
              <w:left w:val="nil"/>
              <w:bottom w:val="nil"/>
              <w:right w:val="nil"/>
            </w:tcBorders>
            <w:shd w:val="clear" w:color="auto" w:fill="auto"/>
            <w:noWrap/>
            <w:vAlign w:val="bottom"/>
            <w:hideMark/>
          </w:tcPr>
          <w:p w14:paraId="2ADA0E81" w14:textId="77777777" w:rsidR="00273427" w:rsidRPr="00D610E6" w:rsidRDefault="00273427" w:rsidP="00273427">
            <w:pPr>
              <w:jc w:val="center"/>
              <w:rPr>
                <w:rFonts w:ascii="Arial" w:hAnsi="Arial" w:cs="Arial"/>
                <w:sz w:val="20"/>
                <w:szCs w:val="20"/>
              </w:rPr>
            </w:pPr>
            <w:r w:rsidRPr="00D610E6">
              <w:rPr>
                <w:rFonts w:ascii="Arial" w:hAnsi="Arial" w:cs="Arial"/>
                <w:sz w:val="20"/>
                <w:szCs w:val="20"/>
              </w:rPr>
              <w:t>5.3%</w:t>
            </w:r>
          </w:p>
        </w:tc>
      </w:tr>
      <w:tr w:rsidR="00273427" w:rsidRPr="00D610E6" w14:paraId="188B0243" w14:textId="77777777" w:rsidTr="00617C15">
        <w:trPr>
          <w:gridAfter w:val="2"/>
          <w:wAfter w:w="806" w:type="dxa"/>
          <w:trHeight w:val="220"/>
        </w:trPr>
        <w:tc>
          <w:tcPr>
            <w:tcW w:w="1461" w:type="dxa"/>
            <w:tcBorders>
              <w:top w:val="nil"/>
              <w:left w:val="nil"/>
              <w:bottom w:val="nil"/>
              <w:right w:val="nil"/>
            </w:tcBorders>
            <w:shd w:val="clear" w:color="auto" w:fill="auto"/>
            <w:noWrap/>
            <w:vAlign w:val="bottom"/>
            <w:hideMark/>
          </w:tcPr>
          <w:p w14:paraId="4FC7641B" w14:textId="77777777" w:rsidR="00273427" w:rsidRPr="00D610E6" w:rsidRDefault="00273427" w:rsidP="00273427">
            <w:pPr>
              <w:jc w:val="center"/>
              <w:rPr>
                <w:rFonts w:ascii="Arial" w:hAnsi="Arial" w:cs="Arial"/>
                <w:sz w:val="20"/>
                <w:szCs w:val="20"/>
              </w:rPr>
            </w:pPr>
            <w:r w:rsidRPr="00D610E6">
              <w:rPr>
                <w:rFonts w:ascii="Arial" w:hAnsi="Arial" w:cs="Arial"/>
                <w:sz w:val="20"/>
                <w:szCs w:val="20"/>
              </w:rPr>
              <w:t>2017</w:t>
            </w:r>
          </w:p>
        </w:tc>
        <w:tc>
          <w:tcPr>
            <w:tcW w:w="3327" w:type="dxa"/>
            <w:tcBorders>
              <w:top w:val="nil"/>
              <w:left w:val="nil"/>
              <w:bottom w:val="nil"/>
              <w:right w:val="nil"/>
            </w:tcBorders>
            <w:shd w:val="clear" w:color="auto" w:fill="auto"/>
            <w:noWrap/>
            <w:vAlign w:val="bottom"/>
            <w:hideMark/>
          </w:tcPr>
          <w:p w14:paraId="2F584078" w14:textId="77777777" w:rsidR="00273427" w:rsidRPr="00D610E6" w:rsidRDefault="00273427" w:rsidP="00273427">
            <w:pPr>
              <w:jc w:val="center"/>
              <w:rPr>
                <w:rFonts w:ascii="Arial" w:hAnsi="Arial" w:cs="Arial"/>
                <w:sz w:val="20"/>
                <w:szCs w:val="20"/>
              </w:rPr>
            </w:pPr>
            <w:r w:rsidRPr="00D610E6">
              <w:rPr>
                <w:rFonts w:ascii="Arial" w:hAnsi="Arial" w:cs="Arial"/>
                <w:sz w:val="20"/>
                <w:szCs w:val="20"/>
              </w:rPr>
              <w:t>February</w:t>
            </w:r>
          </w:p>
        </w:tc>
        <w:tc>
          <w:tcPr>
            <w:tcW w:w="2070" w:type="dxa"/>
            <w:gridSpan w:val="2"/>
            <w:tcBorders>
              <w:top w:val="nil"/>
              <w:left w:val="nil"/>
              <w:bottom w:val="nil"/>
              <w:right w:val="nil"/>
            </w:tcBorders>
            <w:shd w:val="clear" w:color="auto" w:fill="auto"/>
            <w:noWrap/>
            <w:vAlign w:val="bottom"/>
            <w:hideMark/>
          </w:tcPr>
          <w:p w14:paraId="67ADFB35" w14:textId="77777777" w:rsidR="00273427" w:rsidRPr="00D610E6" w:rsidRDefault="00273427" w:rsidP="00273427">
            <w:pPr>
              <w:jc w:val="center"/>
              <w:rPr>
                <w:rFonts w:ascii="Arial" w:hAnsi="Arial" w:cs="Arial"/>
                <w:sz w:val="20"/>
                <w:szCs w:val="20"/>
              </w:rPr>
            </w:pPr>
            <w:r w:rsidRPr="00D610E6">
              <w:rPr>
                <w:rFonts w:ascii="Arial" w:hAnsi="Arial" w:cs="Arial"/>
                <w:sz w:val="20"/>
                <w:szCs w:val="20"/>
              </w:rPr>
              <w:t>5.5%</w:t>
            </w:r>
          </w:p>
        </w:tc>
      </w:tr>
      <w:tr w:rsidR="00273427" w:rsidRPr="00D610E6" w14:paraId="75E5D782" w14:textId="77777777" w:rsidTr="00617C15">
        <w:trPr>
          <w:gridAfter w:val="2"/>
          <w:wAfter w:w="806" w:type="dxa"/>
          <w:trHeight w:val="220"/>
        </w:trPr>
        <w:tc>
          <w:tcPr>
            <w:tcW w:w="1461" w:type="dxa"/>
            <w:tcBorders>
              <w:top w:val="nil"/>
              <w:left w:val="nil"/>
              <w:bottom w:val="nil"/>
              <w:right w:val="nil"/>
            </w:tcBorders>
            <w:shd w:val="clear" w:color="auto" w:fill="auto"/>
            <w:noWrap/>
            <w:vAlign w:val="bottom"/>
            <w:hideMark/>
          </w:tcPr>
          <w:p w14:paraId="27E28E4C" w14:textId="77777777" w:rsidR="00273427" w:rsidRPr="00D610E6" w:rsidRDefault="00273427" w:rsidP="00273427">
            <w:pPr>
              <w:jc w:val="center"/>
              <w:rPr>
                <w:rFonts w:ascii="Arial" w:hAnsi="Arial" w:cs="Arial"/>
                <w:sz w:val="20"/>
                <w:szCs w:val="20"/>
              </w:rPr>
            </w:pPr>
            <w:r w:rsidRPr="00D610E6">
              <w:rPr>
                <w:rFonts w:ascii="Arial" w:hAnsi="Arial" w:cs="Arial"/>
                <w:sz w:val="20"/>
                <w:szCs w:val="20"/>
              </w:rPr>
              <w:t>2017</w:t>
            </w:r>
          </w:p>
        </w:tc>
        <w:tc>
          <w:tcPr>
            <w:tcW w:w="3327" w:type="dxa"/>
            <w:tcBorders>
              <w:top w:val="nil"/>
              <w:left w:val="nil"/>
              <w:bottom w:val="nil"/>
              <w:right w:val="nil"/>
            </w:tcBorders>
            <w:shd w:val="clear" w:color="auto" w:fill="auto"/>
            <w:noWrap/>
            <w:vAlign w:val="bottom"/>
            <w:hideMark/>
          </w:tcPr>
          <w:p w14:paraId="3979B7CD" w14:textId="77777777" w:rsidR="00273427" w:rsidRPr="00D610E6" w:rsidRDefault="00273427" w:rsidP="00273427">
            <w:pPr>
              <w:jc w:val="center"/>
              <w:rPr>
                <w:rFonts w:ascii="Arial" w:hAnsi="Arial" w:cs="Arial"/>
                <w:sz w:val="20"/>
                <w:szCs w:val="20"/>
              </w:rPr>
            </w:pPr>
            <w:r w:rsidRPr="00D610E6">
              <w:rPr>
                <w:rFonts w:ascii="Arial" w:hAnsi="Arial" w:cs="Arial"/>
                <w:sz w:val="20"/>
                <w:szCs w:val="20"/>
              </w:rPr>
              <w:t>March</w:t>
            </w:r>
          </w:p>
        </w:tc>
        <w:tc>
          <w:tcPr>
            <w:tcW w:w="2070" w:type="dxa"/>
            <w:gridSpan w:val="2"/>
            <w:tcBorders>
              <w:top w:val="nil"/>
              <w:left w:val="nil"/>
              <w:bottom w:val="nil"/>
              <w:right w:val="nil"/>
            </w:tcBorders>
            <w:shd w:val="clear" w:color="auto" w:fill="auto"/>
            <w:noWrap/>
            <w:vAlign w:val="bottom"/>
            <w:hideMark/>
          </w:tcPr>
          <w:p w14:paraId="0D8D042D" w14:textId="77777777" w:rsidR="00273427" w:rsidRPr="00D610E6" w:rsidRDefault="00273427" w:rsidP="00273427">
            <w:pPr>
              <w:jc w:val="center"/>
              <w:rPr>
                <w:rFonts w:ascii="Arial" w:hAnsi="Arial" w:cs="Arial"/>
                <w:sz w:val="20"/>
                <w:szCs w:val="20"/>
              </w:rPr>
            </w:pPr>
            <w:r w:rsidRPr="00D610E6">
              <w:rPr>
                <w:rFonts w:ascii="Arial" w:hAnsi="Arial" w:cs="Arial"/>
                <w:sz w:val="20"/>
                <w:szCs w:val="20"/>
              </w:rPr>
              <w:t>4.5%</w:t>
            </w:r>
          </w:p>
        </w:tc>
      </w:tr>
      <w:tr w:rsidR="00273427" w:rsidRPr="00D610E6" w14:paraId="48A28F86" w14:textId="77777777" w:rsidTr="00617C15">
        <w:trPr>
          <w:gridAfter w:val="2"/>
          <w:wAfter w:w="806" w:type="dxa"/>
          <w:trHeight w:val="220"/>
        </w:trPr>
        <w:tc>
          <w:tcPr>
            <w:tcW w:w="1461" w:type="dxa"/>
            <w:tcBorders>
              <w:top w:val="nil"/>
              <w:left w:val="nil"/>
              <w:bottom w:val="nil"/>
              <w:right w:val="nil"/>
            </w:tcBorders>
            <w:shd w:val="clear" w:color="auto" w:fill="auto"/>
            <w:noWrap/>
            <w:vAlign w:val="bottom"/>
            <w:hideMark/>
          </w:tcPr>
          <w:p w14:paraId="0D899A07" w14:textId="77777777" w:rsidR="00273427" w:rsidRPr="00D610E6" w:rsidRDefault="00273427" w:rsidP="00273427">
            <w:pPr>
              <w:jc w:val="center"/>
              <w:rPr>
                <w:rFonts w:ascii="Arial" w:hAnsi="Arial" w:cs="Arial"/>
                <w:sz w:val="20"/>
                <w:szCs w:val="20"/>
              </w:rPr>
            </w:pPr>
            <w:r w:rsidRPr="00D610E6">
              <w:rPr>
                <w:rFonts w:ascii="Arial" w:hAnsi="Arial" w:cs="Arial"/>
                <w:sz w:val="20"/>
                <w:szCs w:val="20"/>
              </w:rPr>
              <w:t>2017</w:t>
            </w:r>
          </w:p>
        </w:tc>
        <w:tc>
          <w:tcPr>
            <w:tcW w:w="3327" w:type="dxa"/>
            <w:tcBorders>
              <w:top w:val="nil"/>
              <w:left w:val="nil"/>
              <w:bottom w:val="nil"/>
              <w:right w:val="nil"/>
            </w:tcBorders>
            <w:shd w:val="clear" w:color="auto" w:fill="auto"/>
            <w:noWrap/>
            <w:vAlign w:val="bottom"/>
            <w:hideMark/>
          </w:tcPr>
          <w:p w14:paraId="72E6C57F" w14:textId="77777777" w:rsidR="00273427" w:rsidRPr="00D610E6" w:rsidRDefault="00273427" w:rsidP="00273427">
            <w:pPr>
              <w:jc w:val="center"/>
              <w:rPr>
                <w:rFonts w:ascii="Arial" w:hAnsi="Arial" w:cs="Arial"/>
                <w:sz w:val="20"/>
                <w:szCs w:val="20"/>
              </w:rPr>
            </w:pPr>
            <w:r w:rsidRPr="00D610E6">
              <w:rPr>
                <w:rFonts w:ascii="Arial" w:hAnsi="Arial" w:cs="Arial"/>
                <w:sz w:val="20"/>
                <w:szCs w:val="20"/>
              </w:rPr>
              <w:t>April</w:t>
            </w:r>
          </w:p>
        </w:tc>
        <w:tc>
          <w:tcPr>
            <w:tcW w:w="2070" w:type="dxa"/>
            <w:gridSpan w:val="2"/>
            <w:tcBorders>
              <w:top w:val="nil"/>
              <w:left w:val="nil"/>
              <w:bottom w:val="nil"/>
              <w:right w:val="nil"/>
            </w:tcBorders>
            <w:shd w:val="clear" w:color="auto" w:fill="auto"/>
            <w:noWrap/>
            <w:vAlign w:val="bottom"/>
            <w:hideMark/>
          </w:tcPr>
          <w:p w14:paraId="1A3399DE" w14:textId="77777777" w:rsidR="00273427" w:rsidRPr="00D610E6" w:rsidRDefault="00273427" w:rsidP="00273427">
            <w:pPr>
              <w:jc w:val="center"/>
              <w:rPr>
                <w:rFonts w:ascii="Arial" w:hAnsi="Arial" w:cs="Arial"/>
                <w:sz w:val="20"/>
                <w:szCs w:val="20"/>
              </w:rPr>
            </w:pPr>
            <w:r w:rsidRPr="00D610E6">
              <w:rPr>
                <w:rFonts w:ascii="Arial" w:hAnsi="Arial" w:cs="Arial"/>
                <w:sz w:val="20"/>
                <w:szCs w:val="20"/>
              </w:rPr>
              <w:t>3.8%</w:t>
            </w:r>
          </w:p>
        </w:tc>
      </w:tr>
      <w:tr w:rsidR="00273427" w:rsidRPr="00D610E6" w14:paraId="5BEC51A1" w14:textId="77777777" w:rsidTr="00617C15">
        <w:trPr>
          <w:gridAfter w:val="2"/>
          <w:wAfter w:w="806" w:type="dxa"/>
          <w:trHeight w:val="220"/>
        </w:trPr>
        <w:tc>
          <w:tcPr>
            <w:tcW w:w="1461" w:type="dxa"/>
            <w:tcBorders>
              <w:top w:val="nil"/>
              <w:left w:val="nil"/>
              <w:bottom w:val="nil"/>
              <w:right w:val="nil"/>
            </w:tcBorders>
            <w:shd w:val="clear" w:color="auto" w:fill="auto"/>
            <w:noWrap/>
            <w:vAlign w:val="bottom"/>
            <w:hideMark/>
          </w:tcPr>
          <w:p w14:paraId="1F68D229" w14:textId="77777777" w:rsidR="00273427" w:rsidRPr="00D610E6" w:rsidRDefault="00273427" w:rsidP="00273427">
            <w:pPr>
              <w:jc w:val="center"/>
              <w:rPr>
                <w:rFonts w:ascii="Arial" w:hAnsi="Arial" w:cs="Arial"/>
                <w:sz w:val="20"/>
                <w:szCs w:val="20"/>
              </w:rPr>
            </w:pPr>
            <w:r w:rsidRPr="00D610E6">
              <w:rPr>
                <w:rFonts w:ascii="Arial" w:hAnsi="Arial" w:cs="Arial"/>
                <w:sz w:val="20"/>
                <w:szCs w:val="20"/>
              </w:rPr>
              <w:t>2017</w:t>
            </w:r>
          </w:p>
        </w:tc>
        <w:tc>
          <w:tcPr>
            <w:tcW w:w="3327" w:type="dxa"/>
            <w:tcBorders>
              <w:top w:val="nil"/>
              <w:left w:val="nil"/>
              <w:bottom w:val="nil"/>
              <w:right w:val="nil"/>
            </w:tcBorders>
            <w:shd w:val="clear" w:color="auto" w:fill="auto"/>
            <w:noWrap/>
            <w:vAlign w:val="bottom"/>
            <w:hideMark/>
          </w:tcPr>
          <w:p w14:paraId="13533781" w14:textId="77777777" w:rsidR="00273427" w:rsidRPr="00D610E6" w:rsidRDefault="00273427" w:rsidP="00273427">
            <w:pPr>
              <w:jc w:val="center"/>
              <w:rPr>
                <w:rFonts w:ascii="Arial" w:hAnsi="Arial" w:cs="Arial"/>
                <w:sz w:val="20"/>
                <w:szCs w:val="20"/>
              </w:rPr>
            </w:pPr>
            <w:r w:rsidRPr="00D610E6">
              <w:rPr>
                <w:rFonts w:ascii="Arial" w:hAnsi="Arial" w:cs="Arial"/>
                <w:sz w:val="20"/>
                <w:szCs w:val="20"/>
              </w:rPr>
              <w:t>May</w:t>
            </w:r>
          </w:p>
        </w:tc>
        <w:tc>
          <w:tcPr>
            <w:tcW w:w="2070" w:type="dxa"/>
            <w:gridSpan w:val="2"/>
            <w:tcBorders>
              <w:top w:val="nil"/>
              <w:left w:val="nil"/>
              <w:bottom w:val="nil"/>
              <w:right w:val="nil"/>
            </w:tcBorders>
            <w:shd w:val="clear" w:color="auto" w:fill="auto"/>
            <w:noWrap/>
            <w:vAlign w:val="bottom"/>
            <w:hideMark/>
          </w:tcPr>
          <w:p w14:paraId="7A8503B6" w14:textId="77777777" w:rsidR="00273427" w:rsidRPr="00D610E6" w:rsidRDefault="00273427" w:rsidP="00273427">
            <w:pPr>
              <w:jc w:val="center"/>
              <w:rPr>
                <w:rFonts w:ascii="Arial" w:hAnsi="Arial" w:cs="Arial"/>
                <w:sz w:val="20"/>
                <w:szCs w:val="20"/>
              </w:rPr>
            </w:pPr>
            <w:r w:rsidRPr="00D610E6">
              <w:rPr>
                <w:rFonts w:ascii="Arial" w:hAnsi="Arial" w:cs="Arial"/>
                <w:sz w:val="20"/>
                <w:szCs w:val="20"/>
              </w:rPr>
              <w:t>4.1%</w:t>
            </w:r>
          </w:p>
        </w:tc>
      </w:tr>
      <w:tr w:rsidR="00273427" w:rsidRPr="00D610E6" w14:paraId="42618F48" w14:textId="77777777" w:rsidTr="00617C15">
        <w:trPr>
          <w:gridAfter w:val="2"/>
          <w:wAfter w:w="806" w:type="dxa"/>
          <w:trHeight w:val="220"/>
        </w:trPr>
        <w:tc>
          <w:tcPr>
            <w:tcW w:w="1461" w:type="dxa"/>
            <w:tcBorders>
              <w:top w:val="nil"/>
              <w:left w:val="nil"/>
              <w:bottom w:val="nil"/>
              <w:right w:val="nil"/>
            </w:tcBorders>
            <w:shd w:val="clear" w:color="auto" w:fill="auto"/>
            <w:noWrap/>
            <w:vAlign w:val="bottom"/>
            <w:hideMark/>
          </w:tcPr>
          <w:p w14:paraId="140478B7" w14:textId="77777777" w:rsidR="00273427" w:rsidRPr="00D610E6" w:rsidRDefault="00273427" w:rsidP="00273427">
            <w:pPr>
              <w:jc w:val="center"/>
              <w:rPr>
                <w:rFonts w:ascii="Arial" w:hAnsi="Arial" w:cs="Arial"/>
                <w:sz w:val="20"/>
                <w:szCs w:val="20"/>
              </w:rPr>
            </w:pPr>
            <w:r w:rsidRPr="00D610E6">
              <w:rPr>
                <w:rFonts w:ascii="Arial" w:hAnsi="Arial" w:cs="Arial"/>
                <w:sz w:val="20"/>
                <w:szCs w:val="20"/>
              </w:rPr>
              <w:t>2017</w:t>
            </w:r>
          </w:p>
        </w:tc>
        <w:tc>
          <w:tcPr>
            <w:tcW w:w="3327" w:type="dxa"/>
            <w:tcBorders>
              <w:top w:val="nil"/>
              <w:left w:val="nil"/>
              <w:bottom w:val="nil"/>
              <w:right w:val="nil"/>
            </w:tcBorders>
            <w:shd w:val="clear" w:color="auto" w:fill="auto"/>
            <w:noWrap/>
            <w:vAlign w:val="bottom"/>
            <w:hideMark/>
          </w:tcPr>
          <w:p w14:paraId="0A97B530" w14:textId="77777777" w:rsidR="00273427" w:rsidRPr="00D610E6" w:rsidRDefault="00273427" w:rsidP="00273427">
            <w:pPr>
              <w:jc w:val="center"/>
              <w:rPr>
                <w:rFonts w:ascii="Arial" w:hAnsi="Arial" w:cs="Arial"/>
                <w:sz w:val="20"/>
                <w:szCs w:val="20"/>
              </w:rPr>
            </w:pPr>
            <w:r w:rsidRPr="00D610E6">
              <w:rPr>
                <w:rFonts w:ascii="Arial" w:hAnsi="Arial" w:cs="Arial"/>
                <w:sz w:val="20"/>
                <w:szCs w:val="20"/>
              </w:rPr>
              <w:t>June</w:t>
            </w:r>
          </w:p>
        </w:tc>
        <w:tc>
          <w:tcPr>
            <w:tcW w:w="2070" w:type="dxa"/>
            <w:gridSpan w:val="2"/>
            <w:tcBorders>
              <w:top w:val="nil"/>
              <w:left w:val="nil"/>
              <w:bottom w:val="nil"/>
              <w:right w:val="nil"/>
            </w:tcBorders>
            <w:shd w:val="clear" w:color="auto" w:fill="auto"/>
            <w:noWrap/>
            <w:vAlign w:val="bottom"/>
            <w:hideMark/>
          </w:tcPr>
          <w:p w14:paraId="790EA875" w14:textId="77777777" w:rsidR="00273427" w:rsidRPr="00D610E6" w:rsidRDefault="00273427" w:rsidP="00273427">
            <w:pPr>
              <w:jc w:val="center"/>
              <w:rPr>
                <w:rFonts w:ascii="Arial" w:hAnsi="Arial" w:cs="Arial"/>
                <w:sz w:val="20"/>
                <w:szCs w:val="20"/>
              </w:rPr>
            </w:pPr>
            <w:r w:rsidRPr="00D610E6">
              <w:rPr>
                <w:rFonts w:ascii="Arial" w:hAnsi="Arial" w:cs="Arial"/>
                <w:sz w:val="20"/>
                <w:szCs w:val="20"/>
              </w:rPr>
              <w:t>4.6%</w:t>
            </w:r>
          </w:p>
        </w:tc>
      </w:tr>
      <w:tr w:rsidR="00273427" w:rsidRPr="00D610E6" w14:paraId="7E644974" w14:textId="77777777" w:rsidTr="00617C15">
        <w:trPr>
          <w:gridAfter w:val="2"/>
          <w:wAfter w:w="806" w:type="dxa"/>
          <w:trHeight w:val="220"/>
        </w:trPr>
        <w:tc>
          <w:tcPr>
            <w:tcW w:w="1461" w:type="dxa"/>
            <w:tcBorders>
              <w:top w:val="nil"/>
              <w:left w:val="nil"/>
              <w:bottom w:val="nil"/>
              <w:right w:val="nil"/>
            </w:tcBorders>
            <w:shd w:val="clear" w:color="auto" w:fill="auto"/>
            <w:noWrap/>
            <w:vAlign w:val="bottom"/>
            <w:hideMark/>
          </w:tcPr>
          <w:p w14:paraId="33C2A3E2" w14:textId="77777777" w:rsidR="00273427" w:rsidRPr="00D610E6" w:rsidRDefault="00273427" w:rsidP="00273427">
            <w:pPr>
              <w:jc w:val="center"/>
              <w:rPr>
                <w:rFonts w:ascii="Arial" w:hAnsi="Arial" w:cs="Arial"/>
                <w:sz w:val="20"/>
                <w:szCs w:val="20"/>
              </w:rPr>
            </w:pPr>
            <w:r w:rsidRPr="00D610E6">
              <w:rPr>
                <w:rFonts w:ascii="Arial" w:hAnsi="Arial" w:cs="Arial"/>
                <w:sz w:val="20"/>
                <w:szCs w:val="20"/>
              </w:rPr>
              <w:t>2017</w:t>
            </w:r>
          </w:p>
        </w:tc>
        <w:tc>
          <w:tcPr>
            <w:tcW w:w="3327" w:type="dxa"/>
            <w:tcBorders>
              <w:top w:val="nil"/>
              <w:left w:val="nil"/>
              <w:bottom w:val="nil"/>
              <w:right w:val="nil"/>
            </w:tcBorders>
            <w:shd w:val="clear" w:color="auto" w:fill="auto"/>
            <w:noWrap/>
            <w:vAlign w:val="bottom"/>
            <w:hideMark/>
          </w:tcPr>
          <w:p w14:paraId="4D15F010" w14:textId="77777777" w:rsidR="00273427" w:rsidRPr="00D610E6" w:rsidRDefault="00273427" w:rsidP="00273427">
            <w:pPr>
              <w:jc w:val="center"/>
              <w:rPr>
                <w:rFonts w:ascii="Arial" w:hAnsi="Arial" w:cs="Arial"/>
                <w:sz w:val="20"/>
                <w:szCs w:val="20"/>
              </w:rPr>
            </w:pPr>
            <w:r w:rsidRPr="00D610E6">
              <w:rPr>
                <w:rFonts w:ascii="Arial" w:hAnsi="Arial" w:cs="Arial"/>
                <w:sz w:val="20"/>
                <w:szCs w:val="20"/>
              </w:rPr>
              <w:t>July</w:t>
            </w:r>
          </w:p>
        </w:tc>
        <w:tc>
          <w:tcPr>
            <w:tcW w:w="2070" w:type="dxa"/>
            <w:gridSpan w:val="2"/>
            <w:tcBorders>
              <w:top w:val="nil"/>
              <w:left w:val="nil"/>
              <w:bottom w:val="nil"/>
              <w:right w:val="nil"/>
            </w:tcBorders>
            <w:shd w:val="clear" w:color="auto" w:fill="auto"/>
            <w:noWrap/>
            <w:vAlign w:val="bottom"/>
            <w:hideMark/>
          </w:tcPr>
          <w:p w14:paraId="5DA78348" w14:textId="77777777" w:rsidR="00273427" w:rsidRPr="00D610E6" w:rsidRDefault="00273427" w:rsidP="00273427">
            <w:pPr>
              <w:jc w:val="center"/>
              <w:rPr>
                <w:rFonts w:ascii="Arial" w:hAnsi="Arial" w:cs="Arial"/>
                <w:sz w:val="20"/>
                <w:szCs w:val="20"/>
              </w:rPr>
            </w:pPr>
            <w:r w:rsidRPr="00D610E6">
              <w:rPr>
                <w:rFonts w:ascii="Arial" w:hAnsi="Arial" w:cs="Arial"/>
                <w:sz w:val="20"/>
                <w:szCs w:val="20"/>
              </w:rPr>
              <w:t>4.8%</w:t>
            </w:r>
          </w:p>
        </w:tc>
      </w:tr>
      <w:tr w:rsidR="00273427" w:rsidRPr="00D610E6" w14:paraId="58CDD9FD" w14:textId="77777777" w:rsidTr="00617C15">
        <w:trPr>
          <w:trHeight w:val="220"/>
        </w:trPr>
        <w:tc>
          <w:tcPr>
            <w:tcW w:w="7352" w:type="dxa"/>
            <w:gridSpan w:val="5"/>
            <w:tcBorders>
              <w:left w:val="nil"/>
              <w:bottom w:val="nil"/>
              <w:right w:val="nil"/>
            </w:tcBorders>
            <w:shd w:val="clear" w:color="auto" w:fill="auto"/>
            <w:noWrap/>
            <w:vAlign w:val="bottom"/>
            <w:hideMark/>
          </w:tcPr>
          <w:p w14:paraId="6862E159" w14:textId="77777777" w:rsidR="00273427" w:rsidRPr="00273427" w:rsidRDefault="00273427" w:rsidP="00273427">
            <w:pPr>
              <w:rPr>
                <w:rFonts w:ascii="Arial" w:hAnsi="Arial" w:cs="Arial"/>
                <w:i/>
                <w:iCs/>
                <w:sz w:val="16"/>
                <w:szCs w:val="16"/>
              </w:rPr>
            </w:pPr>
            <w:r w:rsidRPr="00273427">
              <w:rPr>
                <w:rFonts w:ascii="Arial" w:hAnsi="Arial" w:cs="Arial"/>
                <w:i/>
                <w:iCs/>
                <w:sz w:val="16"/>
                <w:szCs w:val="16"/>
              </w:rPr>
              <w:t>Source: AR Dept. of Workforce Services Local Area Unemployment Statistics</w:t>
            </w:r>
          </w:p>
          <w:p w14:paraId="346BF710" w14:textId="77777777" w:rsidR="00273427" w:rsidRPr="00D610E6" w:rsidRDefault="00273427" w:rsidP="00273427">
            <w:pPr>
              <w:rPr>
                <w:rFonts w:ascii="Arial" w:hAnsi="Arial" w:cs="Arial"/>
                <w:i/>
                <w:iCs/>
                <w:sz w:val="20"/>
                <w:szCs w:val="20"/>
              </w:rPr>
            </w:pPr>
            <w:r w:rsidRPr="00273427">
              <w:rPr>
                <w:rFonts w:ascii="Arial" w:hAnsi="Arial" w:cs="Arial"/>
                <w:i/>
                <w:iCs/>
                <w:sz w:val="16"/>
                <w:szCs w:val="16"/>
              </w:rPr>
              <w:t>*Not Seasonally Adjusted, Not Preliminary</w:t>
            </w:r>
          </w:p>
        </w:tc>
        <w:tc>
          <w:tcPr>
            <w:tcW w:w="312" w:type="dxa"/>
            <w:tcBorders>
              <w:top w:val="nil"/>
              <w:left w:val="nil"/>
              <w:bottom w:val="nil"/>
              <w:right w:val="nil"/>
            </w:tcBorders>
            <w:shd w:val="clear" w:color="auto" w:fill="auto"/>
            <w:noWrap/>
            <w:vAlign w:val="bottom"/>
            <w:hideMark/>
          </w:tcPr>
          <w:p w14:paraId="2CF1F196" w14:textId="77777777" w:rsidR="00273427" w:rsidRPr="00D610E6" w:rsidRDefault="00273427" w:rsidP="00273427">
            <w:pPr>
              <w:rPr>
                <w:sz w:val="20"/>
                <w:szCs w:val="20"/>
              </w:rPr>
            </w:pPr>
          </w:p>
        </w:tc>
      </w:tr>
    </w:tbl>
    <w:p w14:paraId="30BAA1A5" w14:textId="46EE0ACB" w:rsidR="00273427" w:rsidRDefault="000F344F" w:rsidP="000F344F">
      <w:pPr>
        <w:rPr>
          <w:b/>
          <w:sz w:val="28"/>
          <w:szCs w:val="28"/>
        </w:rPr>
      </w:pPr>
      <w:r>
        <w:rPr>
          <w:b/>
          <w:sz w:val="28"/>
          <w:szCs w:val="28"/>
        </w:rPr>
        <w:t xml:space="preserve">       </w:t>
      </w:r>
      <w:r w:rsidR="00B80592">
        <w:rPr>
          <w:noProof/>
        </w:rPr>
        <w:drawing>
          <wp:inline distT="0" distB="0" distL="0" distR="0" wp14:anchorId="3520F0F4" wp14:editId="025C1953">
            <wp:extent cx="3959352" cy="2729865"/>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b/>
          <w:sz w:val="28"/>
          <w:szCs w:val="28"/>
        </w:rPr>
        <w:t xml:space="preserve">   </w:t>
      </w:r>
    </w:p>
    <w:p w14:paraId="54834304" w14:textId="21751A75" w:rsidR="006D43E2" w:rsidRPr="000370E9" w:rsidRDefault="001B4004" w:rsidP="00112CA4">
      <w:pPr>
        <w:rPr>
          <w:b/>
          <w:sz w:val="28"/>
          <w:szCs w:val="28"/>
        </w:rPr>
      </w:pPr>
      <w:r w:rsidRPr="000354F4">
        <w:rPr>
          <w:rFonts w:eastAsia="Calibri"/>
          <w:b/>
          <w:sz w:val="32"/>
          <w:szCs w:val="32"/>
        </w:rPr>
        <w:lastRenderedPageBreak/>
        <w:t xml:space="preserve">Eastern </w:t>
      </w:r>
      <w:r w:rsidR="00110869" w:rsidRPr="00110869">
        <w:rPr>
          <w:b/>
          <w:sz w:val="32"/>
          <w:szCs w:val="32"/>
        </w:rPr>
        <w:t>Arkansas Local Workforce Development Area</w:t>
      </w:r>
      <w:r w:rsidR="00110869" w:rsidRPr="00681CB8">
        <w:rPr>
          <w:rFonts w:eastAsia="Calibri"/>
          <w:b/>
        </w:rPr>
        <w:t xml:space="preserve"> </w:t>
      </w:r>
    </w:p>
    <w:p w14:paraId="0AC5FB3C" w14:textId="4AAEDF92" w:rsidR="007F0B91" w:rsidRPr="00112CA4" w:rsidRDefault="007F0B91" w:rsidP="00112CA4">
      <w:r w:rsidRPr="00681CB8">
        <w:rPr>
          <w:rFonts w:eastAsia="Calibri"/>
          <w:b/>
        </w:rPr>
        <w:t>Wages</w:t>
      </w:r>
    </w:p>
    <w:p w14:paraId="4304A49C" w14:textId="5BCEB082" w:rsidR="007F0B91" w:rsidRPr="00B476A3" w:rsidRDefault="00D30AA5" w:rsidP="00EA3C5D">
      <w:pPr>
        <w:pStyle w:val="BodyText"/>
        <w:spacing w:before="0"/>
        <w:rPr>
          <w:rFonts w:eastAsia="Calibri"/>
          <w:sz w:val="24"/>
        </w:rPr>
      </w:pPr>
      <w:r w:rsidRPr="00B476A3">
        <w:rPr>
          <w:noProof/>
          <w:sz w:val="24"/>
        </w:rPr>
        <w:drawing>
          <wp:anchor distT="0" distB="0" distL="114300" distR="114300" simplePos="0" relativeHeight="251658240" behindDoc="0" locked="0" layoutInCell="1" allowOverlap="1" wp14:anchorId="69DCF058" wp14:editId="22443914">
            <wp:simplePos x="0" y="0"/>
            <wp:positionH relativeFrom="column">
              <wp:posOffset>3834765</wp:posOffset>
            </wp:positionH>
            <wp:positionV relativeFrom="paragraph">
              <wp:posOffset>73202</wp:posOffset>
            </wp:positionV>
            <wp:extent cx="5299075" cy="34290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astern LWIA, 2016 Wages.eps"/>
                    <pic:cNvPicPr/>
                  </pic:nvPicPr>
                  <pic:blipFill rotWithShape="1">
                    <a:blip r:embed="rId41">
                      <a:extLst>
                        <a:ext uri="{28A0092B-C50C-407E-A947-70E740481C1C}">
                          <a14:useLocalDpi xmlns:a14="http://schemas.microsoft.com/office/drawing/2010/main" val="0"/>
                        </a:ext>
                      </a:extLst>
                    </a:blip>
                    <a:srcRect b="50000"/>
                    <a:stretch/>
                  </pic:blipFill>
                  <pic:spPr bwMode="auto">
                    <a:xfrm>
                      <a:off x="0" y="0"/>
                      <a:ext cx="5299075" cy="342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0B91" w:rsidRPr="00B476A3">
        <w:rPr>
          <w:rFonts w:eastAsia="Calibri"/>
          <w:i/>
          <w:sz w:val="24"/>
        </w:rPr>
        <w:t>Cashiers</w:t>
      </w:r>
      <w:r w:rsidR="007F0B91" w:rsidRPr="00B476A3">
        <w:rPr>
          <w:rFonts w:eastAsia="Calibri"/>
          <w:sz w:val="24"/>
        </w:rPr>
        <w:t xml:space="preserve"> had the largest estimated employment in the LWDA in 2016 with 1,855 employed, earning an average wage of $19,248 in 2016. </w:t>
      </w:r>
      <w:r w:rsidR="007F0B91" w:rsidRPr="00B476A3">
        <w:rPr>
          <w:rFonts w:eastAsia="Calibri"/>
          <w:i/>
          <w:sz w:val="24"/>
        </w:rPr>
        <w:t>Elementary School Teachers, Except Special Education</w:t>
      </w:r>
      <w:r w:rsidR="007F0B91" w:rsidRPr="00B476A3">
        <w:rPr>
          <w:rFonts w:eastAsia="Calibri"/>
          <w:sz w:val="24"/>
        </w:rPr>
        <w:t xml:space="preserve"> had the larg</w:t>
      </w:r>
      <w:r w:rsidR="001B4004" w:rsidRPr="00B476A3">
        <w:rPr>
          <w:rFonts w:eastAsia="Calibri"/>
          <w:sz w:val="24"/>
        </w:rPr>
        <w:t>est experienced wage on the 10 Largest O</w:t>
      </w:r>
      <w:r w:rsidR="007F0B91" w:rsidRPr="00B476A3">
        <w:rPr>
          <w:rFonts w:eastAsia="Calibri"/>
          <w:sz w:val="24"/>
        </w:rPr>
        <w:t xml:space="preserve">ccupations list with $49,717 and 704 employed in this occupation. </w:t>
      </w:r>
    </w:p>
    <w:p w14:paraId="242BD1F6" w14:textId="70E24F0C" w:rsidR="007F0B91" w:rsidRPr="00B476A3" w:rsidRDefault="007F0B91" w:rsidP="00EA3C5D">
      <w:pPr>
        <w:pStyle w:val="BodyText"/>
        <w:spacing w:before="0"/>
        <w:rPr>
          <w:rFonts w:eastAsia="Calibri"/>
          <w:sz w:val="24"/>
        </w:rPr>
      </w:pPr>
      <w:r w:rsidRPr="00B476A3">
        <w:rPr>
          <w:rFonts w:eastAsia="Calibri"/>
          <w:i/>
          <w:sz w:val="24"/>
        </w:rPr>
        <w:t xml:space="preserve">Family and General Practitioners </w:t>
      </w:r>
      <w:r w:rsidR="001B4004" w:rsidRPr="00B476A3">
        <w:rPr>
          <w:rFonts w:eastAsia="Calibri"/>
          <w:sz w:val="24"/>
        </w:rPr>
        <w:t>leads the O</w:t>
      </w:r>
      <w:r w:rsidRPr="00B476A3">
        <w:rPr>
          <w:rFonts w:eastAsia="Calibri"/>
          <w:sz w:val="24"/>
        </w:rPr>
        <w:t xml:space="preserve">ccupations </w:t>
      </w:r>
      <w:r w:rsidR="001B4004" w:rsidRPr="00B476A3">
        <w:rPr>
          <w:rFonts w:eastAsia="Calibri"/>
          <w:sz w:val="24"/>
        </w:rPr>
        <w:t>Paying the M</w:t>
      </w:r>
      <w:r w:rsidRPr="00B476A3">
        <w:rPr>
          <w:rFonts w:eastAsia="Calibri"/>
          <w:sz w:val="24"/>
        </w:rPr>
        <w:t xml:space="preserve">ost list with an average annual wage of $210,042. </w:t>
      </w:r>
      <w:r w:rsidRPr="00B476A3">
        <w:rPr>
          <w:rFonts w:eastAsia="Calibri"/>
          <w:i/>
          <w:sz w:val="24"/>
        </w:rPr>
        <w:t xml:space="preserve">Human Resource Managers </w:t>
      </w:r>
      <w:r w:rsidR="001B4004" w:rsidRPr="00B476A3">
        <w:rPr>
          <w:rFonts w:eastAsia="Calibri"/>
          <w:sz w:val="24"/>
        </w:rPr>
        <w:t>rounds</w:t>
      </w:r>
      <w:r w:rsidRPr="00B476A3">
        <w:rPr>
          <w:rFonts w:eastAsia="Calibri"/>
          <w:sz w:val="24"/>
        </w:rPr>
        <w:t xml:space="preserve"> out the list with an average annual wage of $89,663.</w:t>
      </w:r>
    </w:p>
    <w:p w14:paraId="40228350" w14:textId="34FF7CA4" w:rsidR="007F0B91" w:rsidRPr="00B476A3" w:rsidRDefault="00964F4B" w:rsidP="00EA3C5D">
      <w:pPr>
        <w:pStyle w:val="BodyText"/>
        <w:spacing w:before="0"/>
        <w:rPr>
          <w:rFonts w:eastAsia="Calibri"/>
          <w:sz w:val="24"/>
        </w:rPr>
      </w:pPr>
      <w:r w:rsidRPr="00755044">
        <w:rPr>
          <w:b/>
          <w:noProof/>
          <w:sz w:val="32"/>
          <w:szCs w:val="32"/>
        </w:rPr>
        <mc:AlternateContent>
          <mc:Choice Requires="wps">
            <w:drawing>
              <wp:anchor distT="45720" distB="45720" distL="114300" distR="114300" simplePos="0" relativeHeight="251675648" behindDoc="0" locked="0" layoutInCell="1" allowOverlap="1" wp14:anchorId="7509A995" wp14:editId="2E4E8963">
                <wp:simplePos x="0" y="0"/>
                <wp:positionH relativeFrom="column">
                  <wp:posOffset>4197927</wp:posOffset>
                </wp:positionH>
                <wp:positionV relativeFrom="paragraph">
                  <wp:posOffset>78674</wp:posOffset>
                </wp:positionV>
                <wp:extent cx="2444750" cy="566420"/>
                <wp:effectExtent l="0" t="0" r="12700" b="2413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566420"/>
                        </a:xfrm>
                        <a:prstGeom prst="rect">
                          <a:avLst/>
                        </a:prstGeom>
                        <a:solidFill>
                          <a:srgbClr val="FFFFFF"/>
                        </a:solidFill>
                        <a:ln w="9525">
                          <a:solidFill>
                            <a:schemeClr val="bg1"/>
                          </a:solidFill>
                          <a:miter lim="800000"/>
                          <a:headEnd/>
                          <a:tailEnd/>
                        </a:ln>
                      </wps:spPr>
                      <wps:txbx>
                        <w:txbxContent>
                          <w:p w14:paraId="385B4346" w14:textId="4B9357C4" w:rsidR="001E506C" w:rsidRDefault="001E506C" w:rsidP="00964F4B">
                            <w:pPr>
                              <w:rPr>
                                <w:i/>
                                <w:sz w:val="16"/>
                                <w:szCs w:val="16"/>
                              </w:rPr>
                            </w:pPr>
                            <w:r w:rsidRPr="00755044">
                              <w:rPr>
                                <w:i/>
                                <w:sz w:val="16"/>
                                <w:szCs w:val="16"/>
                              </w:rPr>
                              <w:t>*</w:t>
                            </w:r>
                            <w:r>
                              <w:rPr>
                                <w:i/>
                                <w:sz w:val="16"/>
                                <w:szCs w:val="16"/>
                              </w:rPr>
                              <w:t xml:space="preserve"> </w:t>
                            </w:r>
                            <w:r w:rsidRPr="00755044">
                              <w:rPr>
                                <w:i/>
                                <w:sz w:val="16"/>
                                <w:szCs w:val="16"/>
                              </w:rPr>
                              <w:t>Private Sector Wages Only</w:t>
                            </w:r>
                          </w:p>
                          <w:p w14:paraId="20309BEA" w14:textId="77777777" w:rsidR="001E506C" w:rsidRPr="00F962F6" w:rsidRDefault="001E506C" w:rsidP="00964F4B">
                            <w:pPr>
                              <w:rPr>
                                <w:i/>
                                <w:sz w:val="16"/>
                                <w:szCs w:val="16"/>
                              </w:rPr>
                            </w:pPr>
                            <w:r w:rsidRPr="00F962F6">
                              <w:rPr>
                                <w:i/>
                                <w:sz w:val="16"/>
                                <w:szCs w:val="16"/>
                              </w:rPr>
                              <w:t>Source:  </w:t>
                            </w:r>
                            <w:r>
                              <w:rPr>
                                <w:i/>
                                <w:sz w:val="16"/>
                                <w:szCs w:val="16"/>
                              </w:rPr>
                              <w:t>Arkansas Department of Workforce Services, Quarterly Census of Employment and Wages</w:t>
                            </w:r>
                          </w:p>
                          <w:p w14:paraId="2F39459E" w14:textId="3656BB46" w:rsidR="001E506C" w:rsidRPr="00755044" w:rsidRDefault="001E506C" w:rsidP="00EF6496">
                            <w:pPr>
                              <w:rPr>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09A995" id="_x0000_s1034" type="#_x0000_t202" style="position:absolute;margin-left:330.55pt;margin-top:6.2pt;width:192.5pt;height:44.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" strokecolor="white [3212]">
                <v:textbox>
                  <w:txbxContent>
                    <w:p w14:paraId="385B4346" w14:textId="4B9357C4" w:rsidR="001E506C" w:rsidRDefault="001E506C" w:rsidP="00964F4B">
                      <w:pPr>
                        <w:rPr>
                          <w:i/>
                          <w:sz w:val="16"/>
                          <w:szCs w:val="16"/>
                        </w:rPr>
                      </w:pPr>
                      <w:r w:rsidRPr="00755044">
                        <w:rPr>
                          <w:i/>
                          <w:sz w:val="16"/>
                          <w:szCs w:val="16"/>
                        </w:rPr>
                        <w:t>*</w:t>
                      </w:r>
                      <w:r>
                        <w:rPr>
                          <w:i/>
                          <w:sz w:val="16"/>
                          <w:szCs w:val="16"/>
                        </w:rPr>
                        <w:t xml:space="preserve"> </w:t>
                      </w:r>
                      <w:r w:rsidRPr="00755044">
                        <w:rPr>
                          <w:i/>
                          <w:sz w:val="16"/>
                          <w:szCs w:val="16"/>
                        </w:rPr>
                        <w:t>Private Sector Wages Only</w:t>
                      </w:r>
                    </w:p>
                    <w:p w14:paraId="20309BEA" w14:textId="77777777" w:rsidR="001E506C" w:rsidRPr="00F962F6" w:rsidRDefault="001E506C" w:rsidP="00964F4B">
                      <w:pPr>
                        <w:rPr>
                          <w:i/>
                          <w:sz w:val="16"/>
                          <w:szCs w:val="16"/>
                        </w:rPr>
                      </w:pPr>
                      <w:r w:rsidRPr="00F962F6">
                        <w:rPr>
                          <w:i/>
                          <w:sz w:val="16"/>
                          <w:szCs w:val="16"/>
                        </w:rPr>
                        <w:t>Source:  </w:t>
                      </w:r>
                      <w:r>
                        <w:rPr>
                          <w:i/>
                          <w:sz w:val="16"/>
                          <w:szCs w:val="16"/>
                        </w:rPr>
                        <w:t>Arkansas Department of Workforce Services, Quarterly Census of Employment and Wages</w:t>
                      </w:r>
                    </w:p>
                    <w:p w14:paraId="2F39459E" w14:textId="3656BB46" w:rsidR="001E506C" w:rsidRPr="00755044" w:rsidRDefault="001E506C" w:rsidP="00EF6496">
                      <w:pPr>
                        <w:rPr>
                          <w:i/>
                          <w:sz w:val="16"/>
                          <w:szCs w:val="16"/>
                        </w:rPr>
                      </w:pPr>
                    </w:p>
                  </w:txbxContent>
                </v:textbox>
                <w10:wrap type="square"/>
              </v:shape>
            </w:pict>
          </mc:Fallback>
        </mc:AlternateContent>
      </w:r>
      <w:r w:rsidR="007F0B91" w:rsidRPr="00B476A3">
        <w:rPr>
          <w:sz w:val="24"/>
        </w:rPr>
        <w:t>Employers of all sizes in the Eastern Arkansas LWDA had an estimat</w:t>
      </w:r>
      <w:r w:rsidR="001B4004" w:rsidRPr="00B476A3">
        <w:rPr>
          <w:sz w:val="24"/>
        </w:rPr>
        <w:t>ed entry wage of $18,201 in 2016</w:t>
      </w:r>
      <w:r w:rsidR="007F0B91" w:rsidRPr="00B476A3">
        <w:rPr>
          <w:sz w:val="24"/>
        </w:rPr>
        <w:t>. Employers with 250 to 499 employees had an estimated mean wage of $32,163. Employers of 50 to 99 employees had an estimated entry wage of $18,504, while estimated experienced wages were $41,696 for 2016.</w:t>
      </w:r>
    </w:p>
    <w:p w14:paraId="07146FB4" w14:textId="1BE154C2" w:rsidR="007F0B91" w:rsidRPr="00B476A3" w:rsidRDefault="007F0B91" w:rsidP="00EA3C5D">
      <w:pPr>
        <w:spacing w:after="120"/>
      </w:pPr>
      <w:r w:rsidRPr="00B476A3">
        <w:t>Of the 36,706 estimated employees in the Area, those earning $8.50 to $9.99 an hour was the largest group on the list, with an estimated 8,978 employees. The estimated number of employees earning $12.00 to $14.99 an hour was 4,959.</w:t>
      </w:r>
      <w:r w:rsidR="00EF6496" w:rsidRPr="00EF6496">
        <w:rPr>
          <w:b/>
          <w:noProof/>
          <w:sz w:val="32"/>
          <w:szCs w:val="32"/>
        </w:rPr>
        <w:t xml:space="preserve"> </w:t>
      </w:r>
    </w:p>
    <w:p w14:paraId="554C9337" w14:textId="145B6E02" w:rsidR="006E304C" w:rsidRDefault="006E304C" w:rsidP="002145F0"/>
    <w:tbl>
      <w:tblPr>
        <w:tblW w:w="11574" w:type="dxa"/>
        <w:tblInd w:w="108" w:type="dxa"/>
        <w:tblLook w:val="04A0" w:firstRow="1" w:lastRow="0" w:firstColumn="1" w:lastColumn="0" w:noHBand="0" w:noVBand="1"/>
      </w:tblPr>
      <w:tblGrid>
        <w:gridCol w:w="6651"/>
        <w:gridCol w:w="1417"/>
        <w:gridCol w:w="1140"/>
        <w:gridCol w:w="960"/>
        <w:gridCol w:w="1406"/>
      </w:tblGrid>
      <w:tr w:rsidR="006E304C" w:rsidRPr="006E304C" w14:paraId="2782A208" w14:textId="77777777" w:rsidTr="00FA09B7">
        <w:trPr>
          <w:trHeight w:val="20"/>
        </w:trPr>
        <w:tc>
          <w:tcPr>
            <w:tcW w:w="6651" w:type="dxa"/>
            <w:tcBorders>
              <w:top w:val="nil"/>
              <w:left w:val="nil"/>
              <w:bottom w:val="nil"/>
              <w:right w:val="nil"/>
            </w:tcBorders>
            <w:shd w:val="clear" w:color="auto" w:fill="auto"/>
            <w:noWrap/>
            <w:vAlign w:val="center"/>
            <w:hideMark/>
          </w:tcPr>
          <w:p w14:paraId="630F5D86" w14:textId="77777777" w:rsidR="006E304C" w:rsidRPr="006E304C" w:rsidRDefault="006E304C" w:rsidP="006E304C">
            <w:pPr>
              <w:rPr>
                <w:rFonts w:ascii="Arial" w:hAnsi="Arial" w:cs="Arial"/>
                <w:b/>
                <w:bCs/>
                <w:sz w:val="20"/>
                <w:szCs w:val="20"/>
              </w:rPr>
            </w:pPr>
            <w:r w:rsidRPr="006E304C">
              <w:rPr>
                <w:rFonts w:ascii="Arial" w:hAnsi="Arial" w:cs="Arial"/>
                <w:b/>
                <w:bCs/>
                <w:sz w:val="20"/>
                <w:szCs w:val="20"/>
              </w:rPr>
              <w:t>Eastern Arkansas LWDA Wages of 10 Largest Occupations</w:t>
            </w:r>
          </w:p>
        </w:tc>
        <w:tc>
          <w:tcPr>
            <w:tcW w:w="1417" w:type="dxa"/>
            <w:tcBorders>
              <w:top w:val="nil"/>
              <w:left w:val="nil"/>
              <w:bottom w:val="nil"/>
              <w:right w:val="nil"/>
            </w:tcBorders>
            <w:shd w:val="clear" w:color="auto" w:fill="auto"/>
            <w:noWrap/>
            <w:vAlign w:val="center"/>
            <w:hideMark/>
          </w:tcPr>
          <w:p w14:paraId="5F83C71A" w14:textId="77777777" w:rsidR="006E304C" w:rsidRPr="006E304C" w:rsidRDefault="006E304C" w:rsidP="006E304C">
            <w:pPr>
              <w:rPr>
                <w:rFonts w:ascii="Arial" w:hAnsi="Arial" w:cs="Arial"/>
                <w:b/>
                <w:bCs/>
                <w:sz w:val="20"/>
                <w:szCs w:val="20"/>
              </w:rPr>
            </w:pPr>
          </w:p>
        </w:tc>
        <w:tc>
          <w:tcPr>
            <w:tcW w:w="1140" w:type="dxa"/>
            <w:tcBorders>
              <w:top w:val="nil"/>
              <w:left w:val="nil"/>
              <w:bottom w:val="nil"/>
              <w:right w:val="nil"/>
            </w:tcBorders>
            <w:shd w:val="clear" w:color="auto" w:fill="auto"/>
            <w:noWrap/>
            <w:vAlign w:val="center"/>
            <w:hideMark/>
          </w:tcPr>
          <w:p w14:paraId="5D7A2016" w14:textId="77777777" w:rsidR="006E304C" w:rsidRPr="006E304C" w:rsidRDefault="006E304C" w:rsidP="006E304C">
            <w:pPr>
              <w:jc w:val="right"/>
              <w:rPr>
                <w:sz w:val="20"/>
                <w:szCs w:val="20"/>
              </w:rPr>
            </w:pPr>
          </w:p>
        </w:tc>
        <w:tc>
          <w:tcPr>
            <w:tcW w:w="960" w:type="dxa"/>
            <w:tcBorders>
              <w:top w:val="nil"/>
              <w:left w:val="nil"/>
              <w:bottom w:val="nil"/>
              <w:right w:val="nil"/>
            </w:tcBorders>
            <w:shd w:val="clear" w:color="auto" w:fill="auto"/>
            <w:noWrap/>
            <w:vAlign w:val="center"/>
            <w:hideMark/>
          </w:tcPr>
          <w:p w14:paraId="312DDE8F" w14:textId="77777777" w:rsidR="006E304C" w:rsidRPr="006E304C" w:rsidRDefault="006E304C" w:rsidP="006E304C">
            <w:pPr>
              <w:jc w:val="right"/>
              <w:rPr>
                <w:sz w:val="20"/>
                <w:szCs w:val="20"/>
              </w:rPr>
            </w:pPr>
          </w:p>
        </w:tc>
        <w:tc>
          <w:tcPr>
            <w:tcW w:w="1406" w:type="dxa"/>
            <w:tcBorders>
              <w:top w:val="nil"/>
              <w:left w:val="nil"/>
              <w:bottom w:val="nil"/>
              <w:right w:val="nil"/>
            </w:tcBorders>
            <w:shd w:val="clear" w:color="auto" w:fill="auto"/>
            <w:noWrap/>
            <w:vAlign w:val="center"/>
            <w:hideMark/>
          </w:tcPr>
          <w:p w14:paraId="47BFE360" w14:textId="77777777" w:rsidR="006E304C" w:rsidRPr="006E304C" w:rsidRDefault="006E304C" w:rsidP="006E304C">
            <w:pPr>
              <w:rPr>
                <w:sz w:val="20"/>
                <w:szCs w:val="20"/>
              </w:rPr>
            </w:pPr>
          </w:p>
        </w:tc>
      </w:tr>
      <w:tr w:rsidR="006E304C" w:rsidRPr="006E304C" w14:paraId="748D20A9" w14:textId="77777777" w:rsidTr="00FA09B7">
        <w:trPr>
          <w:trHeight w:val="20"/>
        </w:trPr>
        <w:tc>
          <w:tcPr>
            <w:tcW w:w="6651" w:type="dxa"/>
            <w:tcBorders>
              <w:top w:val="single" w:sz="4" w:space="0" w:color="auto"/>
              <w:left w:val="nil"/>
              <w:bottom w:val="single" w:sz="4" w:space="0" w:color="auto"/>
              <w:right w:val="nil"/>
            </w:tcBorders>
            <w:shd w:val="clear" w:color="auto" w:fill="auto"/>
            <w:noWrap/>
            <w:vAlign w:val="center"/>
            <w:hideMark/>
          </w:tcPr>
          <w:p w14:paraId="598EE3AC" w14:textId="77777777" w:rsidR="006E304C" w:rsidRPr="006E304C" w:rsidRDefault="006E304C" w:rsidP="006E304C">
            <w:pPr>
              <w:rPr>
                <w:rFonts w:ascii="Arial" w:hAnsi="Arial" w:cs="Arial"/>
                <w:b/>
                <w:bCs/>
                <w:sz w:val="20"/>
                <w:szCs w:val="20"/>
              </w:rPr>
            </w:pPr>
            <w:r w:rsidRPr="006E304C">
              <w:rPr>
                <w:rFonts w:ascii="Arial" w:hAnsi="Arial" w:cs="Arial"/>
                <w:b/>
                <w:bCs/>
                <w:sz w:val="20"/>
                <w:szCs w:val="20"/>
              </w:rPr>
              <w:t>Occupation</w:t>
            </w:r>
          </w:p>
        </w:tc>
        <w:tc>
          <w:tcPr>
            <w:tcW w:w="1417" w:type="dxa"/>
            <w:tcBorders>
              <w:top w:val="single" w:sz="4" w:space="0" w:color="auto"/>
              <w:left w:val="nil"/>
              <w:bottom w:val="single" w:sz="4" w:space="0" w:color="auto"/>
              <w:right w:val="nil"/>
            </w:tcBorders>
            <w:shd w:val="clear" w:color="auto" w:fill="auto"/>
            <w:vAlign w:val="center"/>
            <w:hideMark/>
          </w:tcPr>
          <w:p w14:paraId="59C1245C" w14:textId="77777777" w:rsidR="006E304C" w:rsidRPr="006E304C" w:rsidRDefault="006E304C" w:rsidP="00046690">
            <w:pPr>
              <w:jc w:val="center"/>
              <w:rPr>
                <w:rFonts w:ascii="Arial" w:hAnsi="Arial" w:cs="Arial"/>
                <w:b/>
                <w:bCs/>
                <w:sz w:val="20"/>
                <w:szCs w:val="20"/>
              </w:rPr>
            </w:pPr>
            <w:r w:rsidRPr="006E304C">
              <w:rPr>
                <w:rFonts w:ascii="Arial" w:hAnsi="Arial" w:cs="Arial"/>
                <w:b/>
                <w:bCs/>
                <w:sz w:val="20"/>
                <w:szCs w:val="20"/>
              </w:rPr>
              <w:t>Estimated Employment</w:t>
            </w:r>
          </w:p>
        </w:tc>
        <w:tc>
          <w:tcPr>
            <w:tcW w:w="1140" w:type="dxa"/>
            <w:tcBorders>
              <w:top w:val="single" w:sz="4" w:space="0" w:color="auto"/>
              <w:left w:val="nil"/>
              <w:bottom w:val="single" w:sz="4" w:space="0" w:color="auto"/>
              <w:right w:val="nil"/>
            </w:tcBorders>
            <w:shd w:val="clear" w:color="auto" w:fill="auto"/>
            <w:vAlign w:val="center"/>
            <w:hideMark/>
          </w:tcPr>
          <w:p w14:paraId="619CC652" w14:textId="77777777" w:rsidR="006E304C" w:rsidRPr="006E304C" w:rsidRDefault="006E304C" w:rsidP="00046690">
            <w:pPr>
              <w:jc w:val="center"/>
              <w:rPr>
                <w:rFonts w:ascii="Arial" w:hAnsi="Arial" w:cs="Arial"/>
                <w:b/>
                <w:bCs/>
                <w:sz w:val="20"/>
                <w:szCs w:val="20"/>
              </w:rPr>
            </w:pPr>
            <w:r w:rsidRPr="006E304C">
              <w:rPr>
                <w:rFonts w:ascii="Arial" w:hAnsi="Arial" w:cs="Arial"/>
                <w:b/>
                <w:bCs/>
                <w:sz w:val="20"/>
                <w:szCs w:val="20"/>
              </w:rPr>
              <w:t>Average Wage</w:t>
            </w:r>
          </w:p>
        </w:tc>
        <w:tc>
          <w:tcPr>
            <w:tcW w:w="960" w:type="dxa"/>
            <w:tcBorders>
              <w:top w:val="single" w:sz="4" w:space="0" w:color="auto"/>
              <w:left w:val="nil"/>
              <w:bottom w:val="single" w:sz="4" w:space="0" w:color="auto"/>
              <w:right w:val="nil"/>
            </w:tcBorders>
            <w:shd w:val="clear" w:color="auto" w:fill="auto"/>
            <w:vAlign w:val="center"/>
            <w:hideMark/>
          </w:tcPr>
          <w:p w14:paraId="56711D04" w14:textId="77777777" w:rsidR="006E304C" w:rsidRPr="006E304C" w:rsidRDefault="006E304C" w:rsidP="00046690">
            <w:pPr>
              <w:jc w:val="center"/>
              <w:rPr>
                <w:rFonts w:ascii="Arial" w:hAnsi="Arial" w:cs="Arial"/>
                <w:b/>
                <w:bCs/>
                <w:sz w:val="20"/>
                <w:szCs w:val="20"/>
              </w:rPr>
            </w:pPr>
            <w:r w:rsidRPr="006E304C">
              <w:rPr>
                <w:rFonts w:ascii="Arial" w:hAnsi="Arial" w:cs="Arial"/>
                <w:b/>
                <w:bCs/>
                <w:sz w:val="20"/>
                <w:szCs w:val="20"/>
              </w:rPr>
              <w:t>Entry Wage</w:t>
            </w:r>
          </w:p>
        </w:tc>
        <w:tc>
          <w:tcPr>
            <w:tcW w:w="1406" w:type="dxa"/>
            <w:tcBorders>
              <w:top w:val="single" w:sz="4" w:space="0" w:color="auto"/>
              <w:left w:val="nil"/>
              <w:bottom w:val="single" w:sz="4" w:space="0" w:color="auto"/>
              <w:right w:val="nil"/>
            </w:tcBorders>
            <w:shd w:val="clear" w:color="auto" w:fill="auto"/>
            <w:vAlign w:val="center"/>
            <w:hideMark/>
          </w:tcPr>
          <w:p w14:paraId="4C730B81" w14:textId="77777777" w:rsidR="006E304C" w:rsidRPr="006E304C" w:rsidRDefault="006E304C" w:rsidP="00046690">
            <w:pPr>
              <w:jc w:val="center"/>
              <w:rPr>
                <w:rFonts w:ascii="Arial" w:hAnsi="Arial" w:cs="Arial"/>
                <w:b/>
                <w:bCs/>
                <w:sz w:val="20"/>
                <w:szCs w:val="20"/>
              </w:rPr>
            </w:pPr>
            <w:r w:rsidRPr="006E304C">
              <w:rPr>
                <w:rFonts w:ascii="Arial" w:hAnsi="Arial" w:cs="Arial"/>
                <w:b/>
                <w:bCs/>
                <w:sz w:val="20"/>
                <w:szCs w:val="20"/>
              </w:rPr>
              <w:t>Experienced Wage</w:t>
            </w:r>
          </w:p>
        </w:tc>
      </w:tr>
      <w:tr w:rsidR="006E304C" w:rsidRPr="006E304C" w14:paraId="492823F3" w14:textId="77777777" w:rsidTr="00FA09B7">
        <w:trPr>
          <w:trHeight w:val="20"/>
        </w:trPr>
        <w:tc>
          <w:tcPr>
            <w:tcW w:w="6651" w:type="dxa"/>
            <w:tcBorders>
              <w:top w:val="nil"/>
              <w:left w:val="nil"/>
              <w:bottom w:val="nil"/>
              <w:right w:val="nil"/>
            </w:tcBorders>
            <w:shd w:val="clear" w:color="auto" w:fill="auto"/>
            <w:vAlign w:val="center"/>
            <w:hideMark/>
          </w:tcPr>
          <w:p w14:paraId="652AFA90" w14:textId="77777777" w:rsidR="006E304C" w:rsidRPr="006E304C" w:rsidRDefault="006E304C" w:rsidP="006E304C">
            <w:pPr>
              <w:rPr>
                <w:rFonts w:ascii="Arial" w:hAnsi="Arial" w:cs="Arial"/>
                <w:sz w:val="20"/>
                <w:szCs w:val="20"/>
              </w:rPr>
            </w:pPr>
            <w:r w:rsidRPr="006E304C">
              <w:rPr>
                <w:rFonts w:ascii="Arial" w:hAnsi="Arial" w:cs="Arial"/>
                <w:sz w:val="20"/>
                <w:szCs w:val="20"/>
              </w:rPr>
              <w:t>Cashiers</w:t>
            </w:r>
          </w:p>
        </w:tc>
        <w:tc>
          <w:tcPr>
            <w:tcW w:w="1417" w:type="dxa"/>
            <w:tcBorders>
              <w:top w:val="nil"/>
              <w:left w:val="nil"/>
              <w:bottom w:val="nil"/>
              <w:right w:val="nil"/>
            </w:tcBorders>
            <w:shd w:val="clear" w:color="auto" w:fill="auto"/>
            <w:vAlign w:val="center"/>
            <w:hideMark/>
          </w:tcPr>
          <w:p w14:paraId="3CDB5A3A" w14:textId="77777777" w:rsidR="006E304C" w:rsidRPr="006E304C" w:rsidRDefault="006E304C" w:rsidP="00046690">
            <w:pPr>
              <w:jc w:val="center"/>
              <w:rPr>
                <w:rFonts w:ascii="Arial" w:hAnsi="Arial" w:cs="Arial"/>
                <w:sz w:val="20"/>
                <w:szCs w:val="20"/>
              </w:rPr>
            </w:pPr>
            <w:r w:rsidRPr="006E304C">
              <w:rPr>
                <w:rFonts w:ascii="Arial" w:hAnsi="Arial" w:cs="Arial"/>
                <w:sz w:val="20"/>
                <w:szCs w:val="20"/>
              </w:rPr>
              <w:t>1,855</w:t>
            </w:r>
          </w:p>
        </w:tc>
        <w:tc>
          <w:tcPr>
            <w:tcW w:w="1140" w:type="dxa"/>
            <w:tcBorders>
              <w:top w:val="nil"/>
              <w:left w:val="nil"/>
              <w:bottom w:val="nil"/>
              <w:right w:val="nil"/>
            </w:tcBorders>
            <w:shd w:val="clear" w:color="auto" w:fill="auto"/>
            <w:vAlign w:val="center"/>
            <w:hideMark/>
          </w:tcPr>
          <w:p w14:paraId="46213CD6" w14:textId="77777777" w:rsidR="006E304C" w:rsidRPr="006E304C" w:rsidRDefault="006E304C" w:rsidP="00046690">
            <w:pPr>
              <w:jc w:val="center"/>
              <w:rPr>
                <w:rFonts w:ascii="Arial" w:hAnsi="Arial" w:cs="Arial"/>
                <w:sz w:val="20"/>
                <w:szCs w:val="20"/>
              </w:rPr>
            </w:pPr>
            <w:r w:rsidRPr="006E304C">
              <w:rPr>
                <w:rFonts w:ascii="Arial" w:hAnsi="Arial" w:cs="Arial"/>
                <w:sz w:val="20"/>
                <w:szCs w:val="20"/>
              </w:rPr>
              <w:t>$19,248</w:t>
            </w:r>
          </w:p>
        </w:tc>
        <w:tc>
          <w:tcPr>
            <w:tcW w:w="960" w:type="dxa"/>
            <w:tcBorders>
              <w:top w:val="nil"/>
              <w:left w:val="nil"/>
              <w:bottom w:val="nil"/>
              <w:right w:val="nil"/>
            </w:tcBorders>
            <w:shd w:val="clear" w:color="auto" w:fill="auto"/>
            <w:vAlign w:val="center"/>
            <w:hideMark/>
          </w:tcPr>
          <w:p w14:paraId="0427A873" w14:textId="77777777" w:rsidR="006E304C" w:rsidRPr="006E304C" w:rsidRDefault="006E304C" w:rsidP="00046690">
            <w:pPr>
              <w:jc w:val="center"/>
              <w:rPr>
                <w:rFonts w:ascii="Arial" w:hAnsi="Arial" w:cs="Arial"/>
                <w:sz w:val="20"/>
                <w:szCs w:val="20"/>
              </w:rPr>
            </w:pPr>
            <w:r w:rsidRPr="006E304C">
              <w:rPr>
                <w:rFonts w:ascii="Arial" w:hAnsi="Arial" w:cs="Arial"/>
                <w:sz w:val="20"/>
                <w:szCs w:val="20"/>
              </w:rPr>
              <w:t>$18,097</w:t>
            </w:r>
          </w:p>
        </w:tc>
        <w:tc>
          <w:tcPr>
            <w:tcW w:w="1406" w:type="dxa"/>
            <w:tcBorders>
              <w:top w:val="nil"/>
              <w:left w:val="nil"/>
              <w:bottom w:val="nil"/>
              <w:right w:val="nil"/>
            </w:tcBorders>
            <w:shd w:val="clear" w:color="auto" w:fill="auto"/>
            <w:vAlign w:val="center"/>
            <w:hideMark/>
          </w:tcPr>
          <w:p w14:paraId="0075FAEE" w14:textId="77777777" w:rsidR="006E304C" w:rsidRPr="006E304C" w:rsidRDefault="006E304C" w:rsidP="00046690">
            <w:pPr>
              <w:jc w:val="center"/>
              <w:rPr>
                <w:rFonts w:ascii="Arial" w:hAnsi="Arial" w:cs="Arial"/>
                <w:sz w:val="20"/>
                <w:szCs w:val="20"/>
              </w:rPr>
            </w:pPr>
            <w:r w:rsidRPr="006E304C">
              <w:rPr>
                <w:rFonts w:ascii="Arial" w:hAnsi="Arial" w:cs="Arial"/>
                <w:sz w:val="20"/>
                <w:szCs w:val="20"/>
              </w:rPr>
              <w:t>$19,824</w:t>
            </w:r>
          </w:p>
        </w:tc>
      </w:tr>
      <w:tr w:rsidR="006E304C" w:rsidRPr="006E304C" w14:paraId="16D1BF52" w14:textId="77777777" w:rsidTr="00FA09B7">
        <w:trPr>
          <w:trHeight w:val="20"/>
        </w:trPr>
        <w:tc>
          <w:tcPr>
            <w:tcW w:w="6651" w:type="dxa"/>
            <w:tcBorders>
              <w:top w:val="nil"/>
              <w:left w:val="nil"/>
              <w:bottom w:val="nil"/>
              <w:right w:val="nil"/>
            </w:tcBorders>
            <w:shd w:val="clear" w:color="auto" w:fill="auto"/>
            <w:vAlign w:val="center"/>
            <w:hideMark/>
          </w:tcPr>
          <w:p w14:paraId="23F7F08E" w14:textId="77777777" w:rsidR="006E304C" w:rsidRPr="006E304C" w:rsidRDefault="006E304C" w:rsidP="006E304C">
            <w:pPr>
              <w:rPr>
                <w:rFonts w:ascii="Arial" w:hAnsi="Arial" w:cs="Arial"/>
                <w:sz w:val="20"/>
                <w:szCs w:val="20"/>
              </w:rPr>
            </w:pPr>
            <w:r w:rsidRPr="006E304C">
              <w:rPr>
                <w:rFonts w:ascii="Arial" w:hAnsi="Arial" w:cs="Arial"/>
                <w:sz w:val="20"/>
                <w:szCs w:val="20"/>
              </w:rPr>
              <w:t>Combined Food Preparation and Serving Workers, Including Fast Food</w:t>
            </w:r>
          </w:p>
        </w:tc>
        <w:tc>
          <w:tcPr>
            <w:tcW w:w="1417" w:type="dxa"/>
            <w:tcBorders>
              <w:top w:val="nil"/>
              <w:left w:val="nil"/>
              <w:bottom w:val="nil"/>
              <w:right w:val="nil"/>
            </w:tcBorders>
            <w:shd w:val="clear" w:color="auto" w:fill="auto"/>
            <w:vAlign w:val="center"/>
            <w:hideMark/>
          </w:tcPr>
          <w:p w14:paraId="79D43D44" w14:textId="77777777" w:rsidR="006E304C" w:rsidRPr="006E304C" w:rsidRDefault="006E304C" w:rsidP="00046690">
            <w:pPr>
              <w:jc w:val="center"/>
              <w:rPr>
                <w:rFonts w:ascii="Arial" w:hAnsi="Arial" w:cs="Arial"/>
                <w:sz w:val="20"/>
                <w:szCs w:val="20"/>
              </w:rPr>
            </w:pPr>
            <w:r w:rsidRPr="006E304C">
              <w:rPr>
                <w:rFonts w:ascii="Arial" w:hAnsi="Arial" w:cs="Arial"/>
                <w:sz w:val="20"/>
                <w:szCs w:val="20"/>
              </w:rPr>
              <w:t>1,364</w:t>
            </w:r>
          </w:p>
        </w:tc>
        <w:tc>
          <w:tcPr>
            <w:tcW w:w="1140" w:type="dxa"/>
            <w:tcBorders>
              <w:top w:val="nil"/>
              <w:left w:val="nil"/>
              <w:bottom w:val="nil"/>
              <w:right w:val="nil"/>
            </w:tcBorders>
            <w:shd w:val="clear" w:color="auto" w:fill="auto"/>
            <w:vAlign w:val="center"/>
            <w:hideMark/>
          </w:tcPr>
          <w:p w14:paraId="5E3F570F" w14:textId="77777777" w:rsidR="006E304C" w:rsidRPr="006E304C" w:rsidRDefault="006E304C" w:rsidP="00046690">
            <w:pPr>
              <w:jc w:val="center"/>
              <w:rPr>
                <w:rFonts w:ascii="Arial" w:hAnsi="Arial" w:cs="Arial"/>
                <w:sz w:val="20"/>
                <w:szCs w:val="20"/>
              </w:rPr>
            </w:pPr>
            <w:r w:rsidRPr="006E304C">
              <w:rPr>
                <w:rFonts w:ascii="Arial" w:hAnsi="Arial" w:cs="Arial"/>
                <w:sz w:val="20"/>
                <w:szCs w:val="20"/>
              </w:rPr>
              <w:t>$18,302</w:t>
            </w:r>
          </w:p>
        </w:tc>
        <w:tc>
          <w:tcPr>
            <w:tcW w:w="960" w:type="dxa"/>
            <w:tcBorders>
              <w:top w:val="nil"/>
              <w:left w:val="nil"/>
              <w:bottom w:val="nil"/>
              <w:right w:val="nil"/>
            </w:tcBorders>
            <w:shd w:val="clear" w:color="auto" w:fill="auto"/>
            <w:vAlign w:val="center"/>
            <w:hideMark/>
          </w:tcPr>
          <w:p w14:paraId="3EFBAFF1" w14:textId="77777777" w:rsidR="006E304C" w:rsidRPr="006E304C" w:rsidRDefault="006E304C" w:rsidP="00046690">
            <w:pPr>
              <w:jc w:val="center"/>
              <w:rPr>
                <w:rFonts w:ascii="Arial" w:hAnsi="Arial" w:cs="Arial"/>
                <w:sz w:val="20"/>
                <w:szCs w:val="20"/>
              </w:rPr>
            </w:pPr>
            <w:r w:rsidRPr="006E304C">
              <w:rPr>
                <w:rFonts w:ascii="Arial" w:hAnsi="Arial" w:cs="Arial"/>
                <w:sz w:val="20"/>
                <w:szCs w:val="20"/>
              </w:rPr>
              <w:t>$18,044</w:t>
            </w:r>
          </w:p>
        </w:tc>
        <w:tc>
          <w:tcPr>
            <w:tcW w:w="1406" w:type="dxa"/>
            <w:tcBorders>
              <w:top w:val="nil"/>
              <w:left w:val="nil"/>
              <w:bottom w:val="nil"/>
              <w:right w:val="nil"/>
            </w:tcBorders>
            <w:shd w:val="clear" w:color="auto" w:fill="auto"/>
            <w:vAlign w:val="center"/>
            <w:hideMark/>
          </w:tcPr>
          <w:p w14:paraId="5899940E" w14:textId="77777777" w:rsidR="006E304C" w:rsidRPr="006E304C" w:rsidRDefault="006E304C" w:rsidP="00046690">
            <w:pPr>
              <w:jc w:val="center"/>
              <w:rPr>
                <w:rFonts w:ascii="Arial" w:hAnsi="Arial" w:cs="Arial"/>
                <w:sz w:val="20"/>
                <w:szCs w:val="20"/>
              </w:rPr>
            </w:pPr>
            <w:r w:rsidRPr="006E304C">
              <w:rPr>
                <w:rFonts w:ascii="Arial" w:hAnsi="Arial" w:cs="Arial"/>
                <w:sz w:val="20"/>
                <w:szCs w:val="20"/>
              </w:rPr>
              <w:t>$18,431</w:t>
            </w:r>
          </w:p>
        </w:tc>
      </w:tr>
      <w:tr w:rsidR="006E304C" w:rsidRPr="006E304C" w14:paraId="09266690" w14:textId="77777777" w:rsidTr="00FA09B7">
        <w:trPr>
          <w:trHeight w:val="20"/>
        </w:trPr>
        <w:tc>
          <w:tcPr>
            <w:tcW w:w="6651" w:type="dxa"/>
            <w:tcBorders>
              <w:top w:val="nil"/>
              <w:left w:val="nil"/>
              <w:bottom w:val="nil"/>
              <w:right w:val="nil"/>
            </w:tcBorders>
            <w:shd w:val="clear" w:color="auto" w:fill="auto"/>
            <w:vAlign w:val="center"/>
            <w:hideMark/>
          </w:tcPr>
          <w:p w14:paraId="07A5654A" w14:textId="77777777" w:rsidR="006E304C" w:rsidRPr="006E304C" w:rsidRDefault="006E304C" w:rsidP="006E304C">
            <w:pPr>
              <w:rPr>
                <w:rFonts w:ascii="Arial" w:hAnsi="Arial" w:cs="Arial"/>
                <w:sz w:val="20"/>
                <w:szCs w:val="20"/>
              </w:rPr>
            </w:pPr>
            <w:r w:rsidRPr="006E304C">
              <w:rPr>
                <w:rFonts w:ascii="Arial" w:hAnsi="Arial" w:cs="Arial"/>
                <w:sz w:val="20"/>
                <w:szCs w:val="20"/>
              </w:rPr>
              <w:t>Personal Care Aides</w:t>
            </w:r>
          </w:p>
        </w:tc>
        <w:tc>
          <w:tcPr>
            <w:tcW w:w="1417" w:type="dxa"/>
            <w:tcBorders>
              <w:top w:val="nil"/>
              <w:left w:val="nil"/>
              <w:bottom w:val="nil"/>
              <w:right w:val="nil"/>
            </w:tcBorders>
            <w:shd w:val="clear" w:color="auto" w:fill="auto"/>
            <w:vAlign w:val="center"/>
            <w:hideMark/>
          </w:tcPr>
          <w:p w14:paraId="6F2B79B5" w14:textId="77777777" w:rsidR="006E304C" w:rsidRPr="006E304C" w:rsidRDefault="006E304C" w:rsidP="00046690">
            <w:pPr>
              <w:jc w:val="center"/>
              <w:rPr>
                <w:rFonts w:ascii="Arial" w:hAnsi="Arial" w:cs="Arial"/>
                <w:sz w:val="20"/>
                <w:szCs w:val="20"/>
              </w:rPr>
            </w:pPr>
            <w:r w:rsidRPr="006E304C">
              <w:rPr>
                <w:rFonts w:ascii="Arial" w:hAnsi="Arial" w:cs="Arial"/>
                <w:sz w:val="20"/>
                <w:szCs w:val="20"/>
              </w:rPr>
              <w:t>1,146</w:t>
            </w:r>
          </w:p>
        </w:tc>
        <w:tc>
          <w:tcPr>
            <w:tcW w:w="1140" w:type="dxa"/>
            <w:tcBorders>
              <w:top w:val="nil"/>
              <w:left w:val="nil"/>
              <w:bottom w:val="nil"/>
              <w:right w:val="nil"/>
            </w:tcBorders>
            <w:shd w:val="clear" w:color="auto" w:fill="auto"/>
            <w:vAlign w:val="center"/>
            <w:hideMark/>
          </w:tcPr>
          <w:p w14:paraId="71E90CF0" w14:textId="77777777" w:rsidR="006E304C" w:rsidRPr="006E304C" w:rsidRDefault="006E304C" w:rsidP="00046690">
            <w:pPr>
              <w:jc w:val="center"/>
              <w:rPr>
                <w:rFonts w:ascii="Arial" w:hAnsi="Arial" w:cs="Arial"/>
                <w:sz w:val="20"/>
                <w:szCs w:val="20"/>
              </w:rPr>
            </w:pPr>
            <w:r w:rsidRPr="006E304C">
              <w:rPr>
                <w:rFonts w:ascii="Arial" w:hAnsi="Arial" w:cs="Arial"/>
                <w:sz w:val="20"/>
                <w:szCs w:val="20"/>
              </w:rPr>
              <w:t>$18,277</w:t>
            </w:r>
          </w:p>
        </w:tc>
        <w:tc>
          <w:tcPr>
            <w:tcW w:w="960" w:type="dxa"/>
            <w:tcBorders>
              <w:top w:val="nil"/>
              <w:left w:val="nil"/>
              <w:bottom w:val="nil"/>
              <w:right w:val="nil"/>
            </w:tcBorders>
            <w:shd w:val="clear" w:color="auto" w:fill="auto"/>
            <w:vAlign w:val="center"/>
            <w:hideMark/>
          </w:tcPr>
          <w:p w14:paraId="14A23A84" w14:textId="77777777" w:rsidR="006E304C" w:rsidRPr="006E304C" w:rsidRDefault="006E304C" w:rsidP="00046690">
            <w:pPr>
              <w:jc w:val="center"/>
              <w:rPr>
                <w:rFonts w:ascii="Arial" w:hAnsi="Arial" w:cs="Arial"/>
                <w:sz w:val="20"/>
                <w:szCs w:val="20"/>
              </w:rPr>
            </w:pPr>
            <w:r w:rsidRPr="006E304C">
              <w:rPr>
                <w:rFonts w:ascii="Arial" w:hAnsi="Arial" w:cs="Arial"/>
                <w:sz w:val="20"/>
                <w:szCs w:val="20"/>
              </w:rPr>
              <w:t>$17,977</w:t>
            </w:r>
          </w:p>
        </w:tc>
        <w:tc>
          <w:tcPr>
            <w:tcW w:w="1406" w:type="dxa"/>
            <w:tcBorders>
              <w:top w:val="nil"/>
              <w:left w:val="nil"/>
              <w:bottom w:val="nil"/>
              <w:right w:val="nil"/>
            </w:tcBorders>
            <w:shd w:val="clear" w:color="auto" w:fill="auto"/>
            <w:vAlign w:val="center"/>
            <w:hideMark/>
          </w:tcPr>
          <w:p w14:paraId="2EABA003" w14:textId="77777777" w:rsidR="006E304C" w:rsidRPr="006E304C" w:rsidRDefault="006E304C" w:rsidP="00046690">
            <w:pPr>
              <w:jc w:val="center"/>
              <w:rPr>
                <w:rFonts w:ascii="Arial" w:hAnsi="Arial" w:cs="Arial"/>
                <w:sz w:val="20"/>
                <w:szCs w:val="20"/>
              </w:rPr>
            </w:pPr>
            <w:r w:rsidRPr="006E304C">
              <w:rPr>
                <w:rFonts w:ascii="Arial" w:hAnsi="Arial" w:cs="Arial"/>
                <w:sz w:val="20"/>
                <w:szCs w:val="20"/>
              </w:rPr>
              <w:t>$18,426</w:t>
            </w:r>
          </w:p>
        </w:tc>
      </w:tr>
      <w:tr w:rsidR="006E304C" w:rsidRPr="006E304C" w14:paraId="2AD73E5C" w14:textId="77777777" w:rsidTr="00FA09B7">
        <w:trPr>
          <w:trHeight w:val="20"/>
        </w:trPr>
        <w:tc>
          <w:tcPr>
            <w:tcW w:w="6651" w:type="dxa"/>
            <w:tcBorders>
              <w:top w:val="nil"/>
              <w:left w:val="nil"/>
              <w:bottom w:val="nil"/>
              <w:right w:val="nil"/>
            </w:tcBorders>
            <w:shd w:val="clear" w:color="auto" w:fill="auto"/>
            <w:vAlign w:val="center"/>
            <w:hideMark/>
          </w:tcPr>
          <w:p w14:paraId="21396321" w14:textId="77777777" w:rsidR="006E304C" w:rsidRPr="006E304C" w:rsidRDefault="006E304C" w:rsidP="006E304C">
            <w:pPr>
              <w:rPr>
                <w:rFonts w:ascii="Arial" w:hAnsi="Arial" w:cs="Arial"/>
                <w:sz w:val="20"/>
                <w:szCs w:val="20"/>
              </w:rPr>
            </w:pPr>
            <w:r w:rsidRPr="006E304C">
              <w:rPr>
                <w:rFonts w:ascii="Arial" w:hAnsi="Arial" w:cs="Arial"/>
                <w:sz w:val="20"/>
                <w:szCs w:val="20"/>
              </w:rPr>
              <w:t>Heavy and Tractor-Trailer Truck Drivers</w:t>
            </w:r>
          </w:p>
        </w:tc>
        <w:tc>
          <w:tcPr>
            <w:tcW w:w="1417" w:type="dxa"/>
            <w:tcBorders>
              <w:top w:val="nil"/>
              <w:left w:val="nil"/>
              <w:bottom w:val="nil"/>
              <w:right w:val="nil"/>
            </w:tcBorders>
            <w:shd w:val="clear" w:color="auto" w:fill="auto"/>
            <w:vAlign w:val="center"/>
            <w:hideMark/>
          </w:tcPr>
          <w:p w14:paraId="319CA109" w14:textId="77777777" w:rsidR="006E304C" w:rsidRPr="006E304C" w:rsidRDefault="006E304C" w:rsidP="00046690">
            <w:pPr>
              <w:jc w:val="center"/>
              <w:rPr>
                <w:rFonts w:ascii="Arial" w:hAnsi="Arial" w:cs="Arial"/>
                <w:sz w:val="20"/>
                <w:szCs w:val="20"/>
              </w:rPr>
            </w:pPr>
            <w:r w:rsidRPr="006E304C">
              <w:rPr>
                <w:rFonts w:ascii="Arial" w:hAnsi="Arial" w:cs="Arial"/>
                <w:sz w:val="20"/>
                <w:szCs w:val="20"/>
              </w:rPr>
              <w:t>1,119</w:t>
            </w:r>
          </w:p>
        </w:tc>
        <w:tc>
          <w:tcPr>
            <w:tcW w:w="1140" w:type="dxa"/>
            <w:tcBorders>
              <w:top w:val="nil"/>
              <w:left w:val="nil"/>
              <w:bottom w:val="nil"/>
              <w:right w:val="nil"/>
            </w:tcBorders>
            <w:shd w:val="clear" w:color="auto" w:fill="auto"/>
            <w:vAlign w:val="center"/>
            <w:hideMark/>
          </w:tcPr>
          <w:p w14:paraId="60DAAB03" w14:textId="77777777" w:rsidR="006E304C" w:rsidRPr="006E304C" w:rsidRDefault="006E304C" w:rsidP="00046690">
            <w:pPr>
              <w:jc w:val="center"/>
              <w:rPr>
                <w:rFonts w:ascii="Arial" w:hAnsi="Arial" w:cs="Arial"/>
                <w:sz w:val="20"/>
                <w:szCs w:val="20"/>
              </w:rPr>
            </w:pPr>
            <w:r w:rsidRPr="006E304C">
              <w:rPr>
                <w:rFonts w:ascii="Arial" w:hAnsi="Arial" w:cs="Arial"/>
                <w:sz w:val="20"/>
                <w:szCs w:val="20"/>
              </w:rPr>
              <w:t>$38,156</w:t>
            </w:r>
          </w:p>
        </w:tc>
        <w:tc>
          <w:tcPr>
            <w:tcW w:w="960" w:type="dxa"/>
            <w:tcBorders>
              <w:top w:val="nil"/>
              <w:left w:val="nil"/>
              <w:bottom w:val="nil"/>
              <w:right w:val="nil"/>
            </w:tcBorders>
            <w:shd w:val="clear" w:color="auto" w:fill="auto"/>
            <w:vAlign w:val="center"/>
            <w:hideMark/>
          </w:tcPr>
          <w:p w14:paraId="3FDF7CA3" w14:textId="77777777" w:rsidR="006E304C" w:rsidRPr="006E304C" w:rsidRDefault="006E304C" w:rsidP="00046690">
            <w:pPr>
              <w:jc w:val="center"/>
              <w:rPr>
                <w:rFonts w:ascii="Arial" w:hAnsi="Arial" w:cs="Arial"/>
                <w:sz w:val="20"/>
                <w:szCs w:val="20"/>
              </w:rPr>
            </w:pPr>
            <w:r w:rsidRPr="006E304C">
              <w:rPr>
                <w:rFonts w:ascii="Arial" w:hAnsi="Arial" w:cs="Arial"/>
                <w:sz w:val="20"/>
                <w:szCs w:val="20"/>
              </w:rPr>
              <w:t>$24,098</w:t>
            </w:r>
          </w:p>
        </w:tc>
        <w:tc>
          <w:tcPr>
            <w:tcW w:w="1406" w:type="dxa"/>
            <w:tcBorders>
              <w:top w:val="nil"/>
              <w:left w:val="nil"/>
              <w:bottom w:val="nil"/>
              <w:right w:val="nil"/>
            </w:tcBorders>
            <w:shd w:val="clear" w:color="auto" w:fill="auto"/>
            <w:vAlign w:val="center"/>
            <w:hideMark/>
          </w:tcPr>
          <w:p w14:paraId="7BBD5E4A" w14:textId="77777777" w:rsidR="006E304C" w:rsidRPr="006E304C" w:rsidRDefault="006E304C" w:rsidP="00046690">
            <w:pPr>
              <w:jc w:val="center"/>
              <w:rPr>
                <w:rFonts w:ascii="Arial" w:hAnsi="Arial" w:cs="Arial"/>
                <w:sz w:val="20"/>
                <w:szCs w:val="20"/>
              </w:rPr>
            </w:pPr>
            <w:r w:rsidRPr="006E304C">
              <w:rPr>
                <w:rFonts w:ascii="Arial" w:hAnsi="Arial" w:cs="Arial"/>
                <w:sz w:val="20"/>
                <w:szCs w:val="20"/>
              </w:rPr>
              <w:t>$45,184</w:t>
            </w:r>
          </w:p>
        </w:tc>
      </w:tr>
      <w:tr w:rsidR="006E304C" w:rsidRPr="006E304C" w14:paraId="2D48A205" w14:textId="77777777" w:rsidTr="00FA09B7">
        <w:trPr>
          <w:trHeight w:val="20"/>
        </w:trPr>
        <w:tc>
          <w:tcPr>
            <w:tcW w:w="6651" w:type="dxa"/>
            <w:tcBorders>
              <w:top w:val="nil"/>
              <w:left w:val="nil"/>
              <w:bottom w:val="nil"/>
              <w:right w:val="nil"/>
            </w:tcBorders>
            <w:shd w:val="clear" w:color="auto" w:fill="auto"/>
            <w:vAlign w:val="center"/>
            <w:hideMark/>
          </w:tcPr>
          <w:p w14:paraId="1E802478" w14:textId="77777777" w:rsidR="006E304C" w:rsidRPr="006E304C" w:rsidRDefault="006E304C" w:rsidP="006E304C">
            <w:pPr>
              <w:rPr>
                <w:rFonts w:ascii="Arial" w:hAnsi="Arial" w:cs="Arial"/>
                <w:sz w:val="20"/>
                <w:szCs w:val="20"/>
              </w:rPr>
            </w:pPr>
            <w:r w:rsidRPr="006E304C">
              <w:rPr>
                <w:rFonts w:ascii="Arial" w:hAnsi="Arial" w:cs="Arial"/>
                <w:sz w:val="20"/>
                <w:szCs w:val="20"/>
              </w:rPr>
              <w:t>Laborers and Freight, Stock, and Material Movers, Hand</w:t>
            </w:r>
          </w:p>
        </w:tc>
        <w:tc>
          <w:tcPr>
            <w:tcW w:w="1417" w:type="dxa"/>
            <w:tcBorders>
              <w:top w:val="nil"/>
              <w:left w:val="nil"/>
              <w:bottom w:val="nil"/>
              <w:right w:val="nil"/>
            </w:tcBorders>
            <w:shd w:val="clear" w:color="auto" w:fill="auto"/>
            <w:vAlign w:val="center"/>
            <w:hideMark/>
          </w:tcPr>
          <w:p w14:paraId="3503C94A" w14:textId="77777777" w:rsidR="006E304C" w:rsidRPr="006E304C" w:rsidRDefault="006E304C" w:rsidP="00046690">
            <w:pPr>
              <w:jc w:val="center"/>
              <w:rPr>
                <w:rFonts w:ascii="Arial" w:hAnsi="Arial" w:cs="Arial"/>
                <w:sz w:val="20"/>
                <w:szCs w:val="20"/>
              </w:rPr>
            </w:pPr>
            <w:r w:rsidRPr="006E304C">
              <w:rPr>
                <w:rFonts w:ascii="Arial" w:hAnsi="Arial" w:cs="Arial"/>
                <w:sz w:val="20"/>
                <w:szCs w:val="20"/>
              </w:rPr>
              <w:t>999</w:t>
            </w:r>
          </w:p>
        </w:tc>
        <w:tc>
          <w:tcPr>
            <w:tcW w:w="1140" w:type="dxa"/>
            <w:tcBorders>
              <w:top w:val="nil"/>
              <w:left w:val="nil"/>
              <w:bottom w:val="nil"/>
              <w:right w:val="nil"/>
            </w:tcBorders>
            <w:shd w:val="clear" w:color="auto" w:fill="auto"/>
            <w:vAlign w:val="center"/>
            <w:hideMark/>
          </w:tcPr>
          <w:p w14:paraId="6D4DF079" w14:textId="77777777" w:rsidR="006E304C" w:rsidRPr="006E304C" w:rsidRDefault="006E304C" w:rsidP="00046690">
            <w:pPr>
              <w:jc w:val="center"/>
              <w:rPr>
                <w:rFonts w:ascii="Arial" w:hAnsi="Arial" w:cs="Arial"/>
                <w:sz w:val="20"/>
                <w:szCs w:val="20"/>
              </w:rPr>
            </w:pPr>
            <w:r w:rsidRPr="006E304C">
              <w:rPr>
                <w:rFonts w:ascii="Arial" w:hAnsi="Arial" w:cs="Arial"/>
                <w:sz w:val="20"/>
                <w:szCs w:val="20"/>
              </w:rPr>
              <w:t>$24,383</w:t>
            </w:r>
          </w:p>
        </w:tc>
        <w:tc>
          <w:tcPr>
            <w:tcW w:w="960" w:type="dxa"/>
            <w:tcBorders>
              <w:top w:val="nil"/>
              <w:left w:val="nil"/>
              <w:bottom w:val="nil"/>
              <w:right w:val="nil"/>
            </w:tcBorders>
            <w:shd w:val="clear" w:color="auto" w:fill="auto"/>
            <w:vAlign w:val="center"/>
            <w:hideMark/>
          </w:tcPr>
          <w:p w14:paraId="620F54EE" w14:textId="77777777" w:rsidR="006E304C" w:rsidRPr="006E304C" w:rsidRDefault="006E304C" w:rsidP="00046690">
            <w:pPr>
              <w:jc w:val="center"/>
              <w:rPr>
                <w:rFonts w:ascii="Arial" w:hAnsi="Arial" w:cs="Arial"/>
                <w:sz w:val="20"/>
                <w:szCs w:val="20"/>
              </w:rPr>
            </w:pPr>
            <w:r w:rsidRPr="006E304C">
              <w:rPr>
                <w:rFonts w:ascii="Arial" w:hAnsi="Arial" w:cs="Arial"/>
                <w:sz w:val="20"/>
                <w:szCs w:val="20"/>
              </w:rPr>
              <w:t>$19,208</w:t>
            </w:r>
          </w:p>
        </w:tc>
        <w:tc>
          <w:tcPr>
            <w:tcW w:w="1406" w:type="dxa"/>
            <w:tcBorders>
              <w:top w:val="nil"/>
              <w:left w:val="nil"/>
              <w:bottom w:val="nil"/>
              <w:right w:val="nil"/>
            </w:tcBorders>
            <w:shd w:val="clear" w:color="auto" w:fill="auto"/>
            <w:vAlign w:val="center"/>
            <w:hideMark/>
          </w:tcPr>
          <w:p w14:paraId="013A1BC9" w14:textId="77777777" w:rsidR="006E304C" w:rsidRPr="006E304C" w:rsidRDefault="006E304C" w:rsidP="00046690">
            <w:pPr>
              <w:jc w:val="center"/>
              <w:rPr>
                <w:rFonts w:ascii="Arial" w:hAnsi="Arial" w:cs="Arial"/>
                <w:sz w:val="20"/>
                <w:szCs w:val="20"/>
              </w:rPr>
            </w:pPr>
            <w:r w:rsidRPr="006E304C">
              <w:rPr>
                <w:rFonts w:ascii="Arial" w:hAnsi="Arial" w:cs="Arial"/>
                <w:sz w:val="20"/>
                <w:szCs w:val="20"/>
              </w:rPr>
              <w:t>$26,971</w:t>
            </w:r>
          </w:p>
        </w:tc>
      </w:tr>
      <w:tr w:rsidR="006E304C" w:rsidRPr="006E304C" w14:paraId="28060DB4" w14:textId="77777777" w:rsidTr="00FA09B7">
        <w:trPr>
          <w:trHeight w:val="20"/>
        </w:trPr>
        <w:tc>
          <w:tcPr>
            <w:tcW w:w="6651" w:type="dxa"/>
            <w:tcBorders>
              <w:top w:val="nil"/>
              <w:left w:val="nil"/>
              <w:bottom w:val="nil"/>
              <w:right w:val="nil"/>
            </w:tcBorders>
            <w:shd w:val="clear" w:color="auto" w:fill="auto"/>
            <w:vAlign w:val="center"/>
            <w:hideMark/>
          </w:tcPr>
          <w:p w14:paraId="567C75E7" w14:textId="77777777" w:rsidR="006E304C" w:rsidRPr="006E304C" w:rsidRDefault="006E304C" w:rsidP="006E304C">
            <w:pPr>
              <w:rPr>
                <w:rFonts w:ascii="Arial" w:hAnsi="Arial" w:cs="Arial"/>
                <w:sz w:val="20"/>
                <w:szCs w:val="20"/>
              </w:rPr>
            </w:pPr>
            <w:r w:rsidRPr="006E304C">
              <w:rPr>
                <w:rFonts w:ascii="Arial" w:hAnsi="Arial" w:cs="Arial"/>
                <w:sz w:val="20"/>
                <w:szCs w:val="20"/>
              </w:rPr>
              <w:t>Nursing Assistants</w:t>
            </w:r>
          </w:p>
        </w:tc>
        <w:tc>
          <w:tcPr>
            <w:tcW w:w="1417" w:type="dxa"/>
            <w:tcBorders>
              <w:top w:val="nil"/>
              <w:left w:val="nil"/>
              <w:bottom w:val="nil"/>
              <w:right w:val="nil"/>
            </w:tcBorders>
            <w:shd w:val="clear" w:color="auto" w:fill="auto"/>
            <w:vAlign w:val="center"/>
            <w:hideMark/>
          </w:tcPr>
          <w:p w14:paraId="7FC40D52" w14:textId="77777777" w:rsidR="006E304C" w:rsidRPr="006E304C" w:rsidRDefault="006E304C" w:rsidP="00046690">
            <w:pPr>
              <w:jc w:val="center"/>
              <w:rPr>
                <w:rFonts w:ascii="Arial" w:hAnsi="Arial" w:cs="Arial"/>
                <w:sz w:val="20"/>
                <w:szCs w:val="20"/>
              </w:rPr>
            </w:pPr>
            <w:r w:rsidRPr="006E304C">
              <w:rPr>
                <w:rFonts w:ascii="Arial" w:hAnsi="Arial" w:cs="Arial"/>
                <w:sz w:val="20"/>
                <w:szCs w:val="20"/>
              </w:rPr>
              <w:t>979</w:t>
            </w:r>
          </w:p>
        </w:tc>
        <w:tc>
          <w:tcPr>
            <w:tcW w:w="1140" w:type="dxa"/>
            <w:tcBorders>
              <w:top w:val="nil"/>
              <w:left w:val="nil"/>
              <w:bottom w:val="nil"/>
              <w:right w:val="nil"/>
            </w:tcBorders>
            <w:shd w:val="clear" w:color="auto" w:fill="auto"/>
            <w:vAlign w:val="center"/>
            <w:hideMark/>
          </w:tcPr>
          <w:p w14:paraId="1F40089D" w14:textId="77777777" w:rsidR="006E304C" w:rsidRPr="006E304C" w:rsidRDefault="006E304C" w:rsidP="00046690">
            <w:pPr>
              <w:jc w:val="center"/>
              <w:rPr>
                <w:rFonts w:ascii="Arial" w:hAnsi="Arial" w:cs="Arial"/>
                <w:sz w:val="20"/>
                <w:szCs w:val="20"/>
              </w:rPr>
            </w:pPr>
            <w:r w:rsidRPr="006E304C">
              <w:rPr>
                <w:rFonts w:ascii="Arial" w:hAnsi="Arial" w:cs="Arial"/>
                <w:sz w:val="20"/>
                <w:szCs w:val="20"/>
              </w:rPr>
              <w:t>$23,051</w:t>
            </w:r>
          </w:p>
        </w:tc>
        <w:tc>
          <w:tcPr>
            <w:tcW w:w="960" w:type="dxa"/>
            <w:tcBorders>
              <w:top w:val="nil"/>
              <w:left w:val="nil"/>
              <w:bottom w:val="nil"/>
              <w:right w:val="nil"/>
            </w:tcBorders>
            <w:shd w:val="clear" w:color="auto" w:fill="auto"/>
            <w:vAlign w:val="center"/>
            <w:hideMark/>
          </w:tcPr>
          <w:p w14:paraId="76973265" w14:textId="77777777" w:rsidR="006E304C" w:rsidRPr="006E304C" w:rsidRDefault="006E304C" w:rsidP="00046690">
            <w:pPr>
              <w:jc w:val="center"/>
              <w:rPr>
                <w:rFonts w:ascii="Arial" w:hAnsi="Arial" w:cs="Arial"/>
                <w:sz w:val="20"/>
                <w:szCs w:val="20"/>
              </w:rPr>
            </w:pPr>
            <w:r w:rsidRPr="006E304C">
              <w:rPr>
                <w:rFonts w:ascii="Arial" w:hAnsi="Arial" w:cs="Arial"/>
                <w:sz w:val="20"/>
                <w:szCs w:val="20"/>
              </w:rPr>
              <w:t>$18,283</w:t>
            </w:r>
          </w:p>
        </w:tc>
        <w:tc>
          <w:tcPr>
            <w:tcW w:w="1406" w:type="dxa"/>
            <w:tcBorders>
              <w:top w:val="nil"/>
              <w:left w:val="nil"/>
              <w:bottom w:val="nil"/>
              <w:right w:val="nil"/>
            </w:tcBorders>
            <w:shd w:val="clear" w:color="auto" w:fill="auto"/>
            <w:vAlign w:val="center"/>
            <w:hideMark/>
          </w:tcPr>
          <w:p w14:paraId="217531D9" w14:textId="77777777" w:rsidR="006E304C" w:rsidRPr="006E304C" w:rsidRDefault="006E304C" w:rsidP="00046690">
            <w:pPr>
              <w:jc w:val="center"/>
              <w:rPr>
                <w:rFonts w:ascii="Arial" w:hAnsi="Arial" w:cs="Arial"/>
                <w:sz w:val="20"/>
                <w:szCs w:val="20"/>
              </w:rPr>
            </w:pPr>
            <w:r w:rsidRPr="006E304C">
              <w:rPr>
                <w:rFonts w:ascii="Arial" w:hAnsi="Arial" w:cs="Arial"/>
                <w:sz w:val="20"/>
                <w:szCs w:val="20"/>
              </w:rPr>
              <w:t>$25,435</w:t>
            </w:r>
          </w:p>
        </w:tc>
      </w:tr>
      <w:tr w:rsidR="006E304C" w:rsidRPr="006E304C" w14:paraId="07D8CE43" w14:textId="77777777" w:rsidTr="00FA09B7">
        <w:trPr>
          <w:trHeight w:val="20"/>
        </w:trPr>
        <w:tc>
          <w:tcPr>
            <w:tcW w:w="6651" w:type="dxa"/>
            <w:tcBorders>
              <w:top w:val="nil"/>
              <w:left w:val="nil"/>
              <w:bottom w:val="nil"/>
              <w:right w:val="nil"/>
            </w:tcBorders>
            <w:shd w:val="clear" w:color="auto" w:fill="auto"/>
            <w:vAlign w:val="center"/>
            <w:hideMark/>
          </w:tcPr>
          <w:p w14:paraId="0B486AE4" w14:textId="77777777" w:rsidR="006E304C" w:rsidRPr="006E304C" w:rsidRDefault="006E304C" w:rsidP="006E304C">
            <w:pPr>
              <w:rPr>
                <w:rFonts w:ascii="Arial" w:hAnsi="Arial" w:cs="Arial"/>
                <w:sz w:val="20"/>
                <w:szCs w:val="20"/>
              </w:rPr>
            </w:pPr>
            <w:r w:rsidRPr="006E304C">
              <w:rPr>
                <w:rFonts w:ascii="Arial" w:hAnsi="Arial" w:cs="Arial"/>
                <w:sz w:val="20"/>
                <w:szCs w:val="20"/>
              </w:rPr>
              <w:t>Office Clerks, General</w:t>
            </w:r>
          </w:p>
        </w:tc>
        <w:tc>
          <w:tcPr>
            <w:tcW w:w="1417" w:type="dxa"/>
            <w:tcBorders>
              <w:top w:val="nil"/>
              <w:left w:val="nil"/>
              <w:bottom w:val="nil"/>
              <w:right w:val="nil"/>
            </w:tcBorders>
            <w:shd w:val="clear" w:color="auto" w:fill="auto"/>
            <w:vAlign w:val="center"/>
            <w:hideMark/>
          </w:tcPr>
          <w:p w14:paraId="74395EA7" w14:textId="77777777" w:rsidR="006E304C" w:rsidRPr="006E304C" w:rsidRDefault="006E304C" w:rsidP="00046690">
            <w:pPr>
              <w:jc w:val="center"/>
              <w:rPr>
                <w:rFonts w:ascii="Arial" w:hAnsi="Arial" w:cs="Arial"/>
                <w:sz w:val="20"/>
                <w:szCs w:val="20"/>
              </w:rPr>
            </w:pPr>
            <w:r w:rsidRPr="006E304C">
              <w:rPr>
                <w:rFonts w:ascii="Arial" w:hAnsi="Arial" w:cs="Arial"/>
                <w:sz w:val="20"/>
                <w:szCs w:val="20"/>
              </w:rPr>
              <w:t>937</w:t>
            </w:r>
          </w:p>
        </w:tc>
        <w:tc>
          <w:tcPr>
            <w:tcW w:w="1140" w:type="dxa"/>
            <w:tcBorders>
              <w:top w:val="nil"/>
              <w:left w:val="nil"/>
              <w:bottom w:val="nil"/>
              <w:right w:val="nil"/>
            </w:tcBorders>
            <w:shd w:val="clear" w:color="auto" w:fill="auto"/>
            <w:vAlign w:val="center"/>
            <w:hideMark/>
          </w:tcPr>
          <w:p w14:paraId="57F124DA" w14:textId="77777777" w:rsidR="006E304C" w:rsidRPr="006E304C" w:rsidRDefault="006E304C" w:rsidP="00046690">
            <w:pPr>
              <w:jc w:val="center"/>
              <w:rPr>
                <w:rFonts w:ascii="Arial" w:hAnsi="Arial" w:cs="Arial"/>
                <w:sz w:val="20"/>
                <w:szCs w:val="20"/>
              </w:rPr>
            </w:pPr>
            <w:r w:rsidRPr="006E304C">
              <w:rPr>
                <w:rFonts w:ascii="Arial" w:hAnsi="Arial" w:cs="Arial"/>
                <w:sz w:val="20"/>
                <w:szCs w:val="20"/>
              </w:rPr>
              <w:t>$25,862</w:t>
            </w:r>
          </w:p>
        </w:tc>
        <w:tc>
          <w:tcPr>
            <w:tcW w:w="960" w:type="dxa"/>
            <w:tcBorders>
              <w:top w:val="nil"/>
              <w:left w:val="nil"/>
              <w:bottom w:val="nil"/>
              <w:right w:val="nil"/>
            </w:tcBorders>
            <w:shd w:val="clear" w:color="auto" w:fill="auto"/>
            <w:vAlign w:val="center"/>
            <w:hideMark/>
          </w:tcPr>
          <w:p w14:paraId="591FA685" w14:textId="77777777" w:rsidR="006E304C" w:rsidRPr="006E304C" w:rsidRDefault="006E304C" w:rsidP="00046690">
            <w:pPr>
              <w:jc w:val="center"/>
              <w:rPr>
                <w:rFonts w:ascii="Arial" w:hAnsi="Arial" w:cs="Arial"/>
                <w:sz w:val="20"/>
                <w:szCs w:val="20"/>
              </w:rPr>
            </w:pPr>
            <w:r w:rsidRPr="006E304C">
              <w:rPr>
                <w:rFonts w:ascii="Arial" w:hAnsi="Arial" w:cs="Arial"/>
                <w:sz w:val="20"/>
                <w:szCs w:val="20"/>
              </w:rPr>
              <w:t>$18,287</w:t>
            </w:r>
          </w:p>
        </w:tc>
        <w:tc>
          <w:tcPr>
            <w:tcW w:w="1406" w:type="dxa"/>
            <w:tcBorders>
              <w:top w:val="nil"/>
              <w:left w:val="nil"/>
              <w:bottom w:val="nil"/>
              <w:right w:val="nil"/>
            </w:tcBorders>
            <w:shd w:val="clear" w:color="auto" w:fill="auto"/>
            <w:vAlign w:val="center"/>
            <w:hideMark/>
          </w:tcPr>
          <w:p w14:paraId="2E4428AA" w14:textId="77777777" w:rsidR="006E304C" w:rsidRPr="006E304C" w:rsidRDefault="006E304C" w:rsidP="00046690">
            <w:pPr>
              <w:jc w:val="center"/>
              <w:rPr>
                <w:rFonts w:ascii="Arial" w:hAnsi="Arial" w:cs="Arial"/>
                <w:sz w:val="20"/>
                <w:szCs w:val="20"/>
              </w:rPr>
            </w:pPr>
            <w:r w:rsidRPr="006E304C">
              <w:rPr>
                <w:rFonts w:ascii="Arial" w:hAnsi="Arial" w:cs="Arial"/>
                <w:sz w:val="20"/>
                <w:szCs w:val="20"/>
              </w:rPr>
              <w:t>$29,649</w:t>
            </w:r>
          </w:p>
        </w:tc>
      </w:tr>
      <w:tr w:rsidR="006E304C" w:rsidRPr="006E304C" w14:paraId="107C2EB2" w14:textId="77777777" w:rsidTr="00FA09B7">
        <w:trPr>
          <w:trHeight w:val="20"/>
        </w:trPr>
        <w:tc>
          <w:tcPr>
            <w:tcW w:w="6651" w:type="dxa"/>
            <w:tcBorders>
              <w:top w:val="nil"/>
              <w:left w:val="nil"/>
              <w:bottom w:val="nil"/>
              <w:right w:val="nil"/>
            </w:tcBorders>
            <w:shd w:val="clear" w:color="auto" w:fill="auto"/>
            <w:vAlign w:val="center"/>
            <w:hideMark/>
          </w:tcPr>
          <w:p w14:paraId="236DA547" w14:textId="77777777" w:rsidR="006E304C" w:rsidRPr="006E304C" w:rsidRDefault="006E304C" w:rsidP="006E304C">
            <w:pPr>
              <w:rPr>
                <w:rFonts w:ascii="Arial" w:hAnsi="Arial" w:cs="Arial"/>
                <w:sz w:val="20"/>
                <w:szCs w:val="20"/>
              </w:rPr>
            </w:pPr>
            <w:r w:rsidRPr="006E304C">
              <w:rPr>
                <w:rFonts w:ascii="Arial" w:hAnsi="Arial" w:cs="Arial"/>
                <w:sz w:val="20"/>
                <w:szCs w:val="20"/>
              </w:rPr>
              <w:t>Retail Salespersons</w:t>
            </w:r>
          </w:p>
        </w:tc>
        <w:tc>
          <w:tcPr>
            <w:tcW w:w="1417" w:type="dxa"/>
            <w:tcBorders>
              <w:top w:val="nil"/>
              <w:left w:val="nil"/>
              <w:bottom w:val="nil"/>
              <w:right w:val="nil"/>
            </w:tcBorders>
            <w:shd w:val="clear" w:color="auto" w:fill="auto"/>
            <w:vAlign w:val="center"/>
            <w:hideMark/>
          </w:tcPr>
          <w:p w14:paraId="406A4C77" w14:textId="77777777" w:rsidR="006E304C" w:rsidRPr="006E304C" w:rsidRDefault="006E304C" w:rsidP="00046690">
            <w:pPr>
              <w:jc w:val="center"/>
              <w:rPr>
                <w:rFonts w:ascii="Arial" w:hAnsi="Arial" w:cs="Arial"/>
                <w:sz w:val="20"/>
                <w:szCs w:val="20"/>
              </w:rPr>
            </w:pPr>
            <w:r w:rsidRPr="006E304C">
              <w:rPr>
                <w:rFonts w:ascii="Arial" w:hAnsi="Arial" w:cs="Arial"/>
                <w:sz w:val="20"/>
                <w:szCs w:val="20"/>
              </w:rPr>
              <w:t>916</w:t>
            </w:r>
          </w:p>
        </w:tc>
        <w:tc>
          <w:tcPr>
            <w:tcW w:w="1140" w:type="dxa"/>
            <w:tcBorders>
              <w:top w:val="nil"/>
              <w:left w:val="nil"/>
              <w:bottom w:val="nil"/>
              <w:right w:val="nil"/>
            </w:tcBorders>
            <w:shd w:val="clear" w:color="auto" w:fill="auto"/>
            <w:vAlign w:val="center"/>
            <w:hideMark/>
          </w:tcPr>
          <w:p w14:paraId="4904497F" w14:textId="77777777" w:rsidR="006E304C" w:rsidRPr="006E304C" w:rsidRDefault="006E304C" w:rsidP="00046690">
            <w:pPr>
              <w:jc w:val="center"/>
              <w:rPr>
                <w:rFonts w:ascii="Arial" w:hAnsi="Arial" w:cs="Arial"/>
                <w:sz w:val="20"/>
                <w:szCs w:val="20"/>
              </w:rPr>
            </w:pPr>
            <w:r w:rsidRPr="006E304C">
              <w:rPr>
                <w:rFonts w:ascii="Arial" w:hAnsi="Arial" w:cs="Arial"/>
                <w:sz w:val="20"/>
                <w:szCs w:val="20"/>
              </w:rPr>
              <w:t>$25,225</w:t>
            </w:r>
          </w:p>
        </w:tc>
        <w:tc>
          <w:tcPr>
            <w:tcW w:w="960" w:type="dxa"/>
            <w:tcBorders>
              <w:top w:val="nil"/>
              <w:left w:val="nil"/>
              <w:bottom w:val="nil"/>
              <w:right w:val="nil"/>
            </w:tcBorders>
            <w:shd w:val="clear" w:color="auto" w:fill="auto"/>
            <w:vAlign w:val="center"/>
            <w:hideMark/>
          </w:tcPr>
          <w:p w14:paraId="448465ED" w14:textId="77777777" w:rsidR="006E304C" w:rsidRPr="006E304C" w:rsidRDefault="006E304C" w:rsidP="00046690">
            <w:pPr>
              <w:jc w:val="center"/>
              <w:rPr>
                <w:rFonts w:ascii="Arial" w:hAnsi="Arial" w:cs="Arial"/>
                <w:sz w:val="20"/>
                <w:szCs w:val="20"/>
              </w:rPr>
            </w:pPr>
            <w:r w:rsidRPr="006E304C">
              <w:rPr>
                <w:rFonts w:ascii="Arial" w:hAnsi="Arial" w:cs="Arial"/>
                <w:sz w:val="20"/>
                <w:szCs w:val="20"/>
              </w:rPr>
              <w:t>$18,177</w:t>
            </w:r>
          </w:p>
        </w:tc>
        <w:tc>
          <w:tcPr>
            <w:tcW w:w="1406" w:type="dxa"/>
            <w:tcBorders>
              <w:top w:val="nil"/>
              <w:left w:val="nil"/>
              <w:bottom w:val="nil"/>
              <w:right w:val="nil"/>
            </w:tcBorders>
            <w:shd w:val="clear" w:color="auto" w:fill="auto"/>
            <w:vAlign w:val="center"/>
            <w:hideMark/>
          </w:tcPr>
          <w:p w14:paraId="2647184E" w14:textId="77777777" w:rsidR="006E304C" w:rsidRPr="006E304C" w:rsidRDefault="006E304C" w:rsidP="00046690">
            <w:pPr>
              <w:jc w:val="center"/>
              <w:rPr>
                <w:rFonts w:ascii="Arial" w:hAnsi="Arial" w:cs="Arial"/>
                <w:sz w:val="20"/>
                <w:szCs w:val="20"/>
              </w:rPr>
            </w:pPr>
            <w:r w:rsidRPr="006E304C">
              <w:rPr>
                <w:rFonts w:ascii="Arial" w:hAnsi="Arial" w:cs="Arial"/>
                <w:sz w:val="20"/>
                <w:szCs w:val="20"/>
              </w:rPr>
              <w:t>$28,749</w:t>
            </w:r>
          </w:p>
        </w:tc>
      </w:tr>
      <w:tr w:rsidR="006E304C" w:rsidRPr="006E304C" w14:paraId="7A07E6A1" w14:textId="77777777" w:rsidTr="00FA09B7">
        <w:trPr>
          <w:trHeight w:val="20"/>
        </w:trPr>
        <w:tc>
          <w:tcPr>
            <w:tcW w:w="6651" w:type="dxa"/>
            <w:tcBorders>
              <w:top w:val="nil"/>
              <w:left w:val="nil"/>
              <w:bottom w:val="nil"/>
              <w:right w:val="nil"/>
            </w:tcBorders>
            <w:shd w:val="clear" w:color="auto" w:fill="auto"/>
            <w:vAlign w:val="center"/>
            <w:hideMark/>
          </w:tcPr>
          <w:p w14:paraId="07182BA6" w14:textId="77777777" w:rsidR="006E304C" w:rsidRPr="006E304C" w:rsidRDefault="006E304C" w:rsidP="006E304C">
            <w:pPr>
              <w:rPr>
                <w:rFonts w:ascii="Arial" w:hAnsi="Arial" w:cs="Arial"/>
                <w:sz w:val="20"/>
                <w:szCs w:val="20"/>
              </w:rPr>
            </w:pPr>
            <w:r w:rsidRPr="006E304C">
              <w:rPr>
                <w:rFonts w:ascii="Arial" w:hAnsi="Arial" w:cs="Arial"/>
                <w:sz w:val="20"/>
                <w:szCs w:val="20"/>
              </w:rPr>
              <w:t>Stock Clerks and Order Fillers</w:t>
            </w:r>
          </w:p>
        </w:tc>
        <w:tc>
          <w:tcPr>
            <w:tcW w:w="1417" w:type="dxa"/>
            <w:tcBorders>
              <w:top w:val="nil"/>
              <w:left w:val="nil"/>
              <w:bottom w:val="nil"/>
              <w:right w:val="nil"/>
            </w:tcBorders>
            <w:shd w:val="clear" w:color="auto" w:fill="auto"/>
            <w:vAlign w:val="center"/>
            <w:hideMark/>
          </w:tcPr>
          <w:p w14:paraId="454F2FA2" w14:textId="77777777" w:rsidR="006E304C" w:rsidRPr="006E304C" w:rsidRDefault="006E304C" w:rsidP="00046690">
            <w:pPr>
              <w:jc w:val="center"/>
              <w:rPr>
                <w:rFonts w:ascii="Arial" w:hAnsi="Arial" w:cs="Arial"/>
                <w:sz w:val="20"/>
                <w:szCs w:val="20"/>
              </w:rPr>
            </w:pPr>
            <w:r w:rsidRPr="006E304C">
              <w:rPr>
                <w:rFonts w:ascii="Arial" w:hAnsi="Arial" w:cs="Arial"/>
                <w:sz w:val="20"/>
                <w:szCs w:val="20"/>
              </w:rPr>
              <w:t>719</w:t>
            </w:r>
          </w:p>
        </w:tc>
        <w:tc>
          <w:tcPr>
            <w:tcW w:w="1140" w:type="dxa"/>
            <w:tcBorders>
              <w:top w:val="nil"/>
              <w:left w:val="nil"/>
              <w:bottom w:val="nil"/>
              <w:right w:val="nil"/>
            </w:tcBorders>
            <w:shd w:val="clear" w:color="auto" w:fill="auto"/>
            <w:vAlign w:val="center"/>
            <w:hideMark/>
          </w:tcPr>
          <w:p w14:paraId="09E339C3" w14:textId="77777777" w:rsidR="006E304C" w:rsidRPr="006E304C" w:rsidRDefault="006E304C" w:rsidP="00046690">
            <w:pPr>
              <w:jc w:val="center"/>
              <w:rPr>
                <w:rFonts w:ascii="Arial" w:hAnsi="Arial" w:cs="Arial"/>
                <w:sz w:val="20"/>
                <w:szCs w:val="20"/>
              </w:rPr>
            </w:pPr>
            <w:r w:rsidRPr="006E304C">
              <w:rPr>
                <w:rFonts w:ascii="Arial" w:hAnsi="Arial" w:cs="Arial"/>
                <w:sz w:val="20"/>
                <w:szCs w:val="20"/>
              </w:rPr>
              <w:t>$21,756</w:t>
            </w:r>
          </w:p>
        </w:tc>
        <w:tc>
          <w:tcPr>
            <w:tcW w:w="960" w:type="dxa"/>
            <w:tcBorders>
              <w:top w:val="nil"/>
              <w:left w:val="nil"/>
              <w:bottom w:val="nil"/>
              <w:right w:val="nil"/>
            </w:tcBorders>
            <w:shd w:val="clear" w:color="auto" w:fill="auto"/>
            <w:vAlign w:val="center"/>
            <w:hideMark/>
          </w:tcPr>
          <w:p w14:paraId="6D2BB47F" w14:textId="77777777" w:rsidR="006E304C" w:rsidRPr="006E304C" w:rsidRDefault="006E304C" w:rsidP="00046690">
            <w:pPr>
              <w:jc w:val="center"/>
              <w:rPr>
                <w:rFonts w:ascii="Arial" w:hAnsi="Arial" w:cs="Arial"/>
                <w:sz w:val="20"/>
                <w:szCs w:val="20"/>
              </w:rPr>
            </w:pPr>
            <w:r w:rsidRPr="006E304C">
              <w:rPr>
                <w:rFonts w:ascii="Arial" w:hAnsi="Arial" w:cs="Arial"/>
                <w:sz w:val="20"/>
                <w:szCs w:val="20"/>
              </w:rPr>
              <w:t>$17,832</w:t>
            </w:r>
          </w:p>
        </w:tc>
        <w:tc>
          <w:tcPr>
            <w:tcW w:w="1406" w:type="dxa"/>
            <w:tcBorders>
              <w:top w:val="nil"/>
              <w:left w:val="nil"/>
              <w:bottom w:val="nil"/>
              <w:right w:val="nil"/>
            </w:tcBorders>
            <w:shd w:val="clear" w:color="auto" w:fill="auto"/>
            <w:vAlign w:val="center"/>
            <w:hideMark/>
          </w:tcPr>
          <w:p w14:paraId="40B850FE" w14:textId="77777777" w:rsidR="006E304C" w:rsidRPr="006E304C" w:rsidRDefault="006E304C" w:rsidP="00046690">
            <w:pPr>
              <w:jc w:val="center"/>
              <w:rPr>
                <w:rFonts w:ascii="Arial" w:hAnsi="Arial" w:cs="Arial"/>
                <w:sz w:val="20"/>
                <w:szCs w:val="20"/>
              </w:rPr>
            </w:pPr>
            <w:r w:rsidRPr="006E304C">
              <w:rPr>
                <w:rFonts w:ascii="Arial" w:hAnsi="Arial" w:cs="Arial"/>
                <w:sz w:val="20"/>
                <w:szCs w:val="20"/>
              </w:rPr>
              <w:t>$23,718</w:t>
            </w:r>
          </w:p>
        </w:tc>
      </w:tr>
      <w:tr w:rsidR="006E304C" w:rsidRPr="006E304C" w14:paraId="2B118BA9" w14:textId="77777777" w:rsidTr="00FA09B7">
        <w:trPr>
          <w:trHeight w:val="20"/>
        </w:trPr>
        <w:tc>
          <w:tcPr>
            <w:tcW w:w="6651" w:type="dxa"/>
            <w:tcBorders>
              <w:top w:val="nil"/>
              <w:left w:val="nil"/>
              <w:bottom w:val="nil"/>
              <w:right w:val="nil"/>
            </w:tcBorders>
            <w:shd w:val="clear" w:color="auto" w:fill="auto"/>
            <w:vAlign w:val="center"/>
            <w:hideMark/>
          </w:tcPr>
          <w:p w14:paraId="1C279DD6" w14:textId="77777777" w:rsidR="006E304C" w:rsidRPr="006E304C" w:rsidRDefault="006E304C" w:rsidP="006E304C">
            <w:pPr>
              <w:rPr>
                <w:rFonts w:ascii="Arial" w:hAnsi="Arial" w:cs="Arial"/>
                <w:sz w:val="20"/>
                <w:szCs w:val="20"/>
              </w:rPr>
            </w:pPr>
            <w:r w:rsidRPr="006E304C">
              <w:rPr>
                <w:rFonts w:ascii="Arial" w:hAnsi="Arial" w:cs="Arial"/>
                <w:sz w:val="20"/>
                <w:szCs w:val="20"/>
              </w:rPr>
              <w:t>Elementary School Teachers, Except Special Education</w:t>
            </w:r>
          </w:p>
        </w:tc>
        <w:tc>
          <w:tcPr>
            <w:tcW w:w="1417" w:type="dxa"/>
            <w:tcBorders>
              <w:top w:val="nil"/>
              <w:left w:val="nil"/>
              <w:bottom w:val="nil"/>
              <w:right w:val="nil"/>
            </w:tcBorders>
            <w:shd w:val="clear" w:color="auto" w:fill="auto"/>
            <w:vAlign w:val="center"/>
            <w:hideMark/>
          </w:tcPr>
          <w:p w14:paraId="36DECB39" w14:textId="77777777" w:rsidR="006E304C" w:rsidRPr="006E304C" w:rsidRDefault="006E304C" w:rsidP="00046690">
            <w:pPr>
              <w:jc w:val="center"/>
              <w:rPr>
                <w:rFonts w:ascii="Arial" w:hAnsi="Arial" w:cs="Arial"/>
                <w:sz w:val="20"/>
                <w:szCs w:val="20"/>
              </w:rPr>
            </w:pPr>
            <w:r w:rsidRPr="006E304C">
              <w:rPr>
                <w:rFonts w:ascii="Arial" w:hAnsi="Arial" w:cs="Arial"/>
                <w:sz w:val="20"/>
                <w:szCs w:val="20"/>
              </w:rPr>
              <w:t>704</w:t>
            </w:r>
          </w:p>
        </w:tc>
        <w:tc>
          <w:tcPr>
            <w:tcW w:w="1140" w:type="dxa"/>
            <w:tcBorders>
              <w:top w:val="nil"/>
              <w:left w:val="nil"/>
              <w:bottom w:val="nil"/>
              <w:right w:val="nil"/>
            </w:tcBorders>
            <w:shd w:val="clear" w:color="auto" w:fill="auto"/>
            <w:vAlign w:val="center"/>
            <w:hideMark/>
          </w:tcPr>
          <w:p w14:paraId="1C271131" w14:textId="77777777" w:rsidR="006E304C" w:rsidRPr="006E304C" w:rsidRDefault="006E304C" w:rsidP="00046690">
            <w:pPr>
              <w:jc w:val="center"/>
              <w:rPr>
                <w:rFonts w:ascii="Arial" w:hAnsi="Arial" w:cs="Arial"/>
                <w:sz w:val="20"/>
                <w:szCs w:val="20"/>
              </w:rPr>
            </w:pPr>
            <w:r w:rsidRPr="006E304C">
              <w:rPr>
                <w:rFonts w:ascii="Arial" w:hAnsi="Arial" w:cs="Arial"/>
                <w:sz w:val="20"/>
                <w:szCs w:val="20"/>
              </w:rPr>
              <w:t>$44,147</w:t>
            </w:r>
          </w:p>
        </w:tc>
        <w:tc>
          <w:tcPr>
            <w:tcW w:w="960" w:type="dxa"/>
            <w:tcBorders>
              <w:top w:val="nil"/>
              <w:left w:val="nil"/>
              <w:bottom w:val="nil"/>
              <w:right w:val="nil"/>
            </w:tcBorders>
            <w:shd w:val="clear" w:color="auto" w:fill="auto"/>
            <w:vAlign w:val="center"/>
            <w:hideMark/>
          </w:tcPr>
          <w:p w14:paraId="21CB4338" w14:textId="77777777" w:rsidR="006E304C" w:rsidRPr="006E304C" w:rsidRDefault="006E304C" w:rsidP="00046690">
            <w:pPr>
              <w:jc w:val="center"/>
              <w:rPr>
                <w:rFonts w:ascii="Arial" w:hAnsi="Arial" w:cs="Arial"/>
                <w:sz w:val="20"/>
                <w:szCs w:val="20"/>
              </w:rPr>
            </w:pPr>
            <w:r w:rsidRPr="006E304C">
              <w:rPr>
                <w:rFonts w:ascii="Arial" w:hAnsi="Arial" w:cs="Arial"/>
                <w:sz w:val="20"/>
                <w:szCs w:val="20"/>
              </w:rPr>
              <w:t>$33,006</w:t>
            </w:r>
          </w:p>
        </w:tc>
        <w:tc>
          <w:tcPr>
            <w:tcW w:w="1406" w:type="dxa"/>
            <w:tcBorders>
              <w:top w:val="nil"/>
              <w:left w:val="nil"/>
              <w:bottom w:val="nil"/>
              <w:right w:val="nil"/>
            </w:tcBorders>
            <w:shd w:val="clear" w:color="auto" w:fill="auto"/>
            <w:vAlign w:val="center"/>
            <w:hideMark/>
          </w:tcPr>
          <w:p w14:paraId="0DDE7A96" w14:textId="77777777" w:rsidR="006E304C" w:rsidRPr="006E304C" w:rsidRDefault="006E304C" w:rsidP="00046690">
            <w:pPr>
              <w:jc w:val="center"/>
              <w:rPr>
                <w:rFonts w:ascii="Arial" w:hAnsi="Arial" w:cs="Arial"/>
                <w:sz w:val="20"/>
                <w:szCs w:val="20"/>
              </w:rPr>
            </w:pPr>
            <w:r w:rsidRPr="006E304C">
              <w:rPr>
                <w:rFonts w:ascii="Arial" w:hAnsi="Arial" w:cs="Arial"/>
                <w:sz w:val="20"/>
                <w:szCs w:val="20"/>
              </w:rPr>
              <w:t>$49,717</w:t>
            </w:r>
          </w:p>
        </w:tc>
      </w:tr>
      <w:tr w:rsidR="006E304C" w:rsidRPr="006E304C" w14:paraId="276A5314" w14:textId="77777777" w:rsidTr="00FA09B7">
        <w:trPr>
          <w:trHeight w:val="20"/>
        </w:trPr>
        <w:tc>
          <w:tcPr>
            <w:tcW w:w="8068" w:type="dxa"/>
            <w:gridSpan w:val="2"/>
            <w:tcBorders>
              <w:top w:val="nil"/>
              <w:left w:val="nil"/>
              <w:bottom w:val="nil"/>
              <w:right w:val="nil"/>
            </w:tcBorders>
            <w:shd w:val="clear" w:color="auto" w:fill="auto"/>
            <w:noWrap/>
            <w:vAlign w:val="center"/>
            <w:hideMark/>
          </w:tcPr>
          <w:p w14:paraId="5B278A97" w14:textId="77777777" w:rsidR="006E304C" w:rsidRPr="006E304C" w:rsidRDefault="006E304C" w:rsidP="006E304C">
            <w:pPr>
              <w:rPr>
                <w:rFonts w:ascii="Arial" w:hAnsi="Arial" w:cs="Arial"/>
                <w:i/>
                <w:iCs/>
                <w:sz w:val="16"/>
                <w:szCs w:val="16"/>
              </w:rPr>
            </w:pPr>
            <w:r w:rsidRPr="006E304C">
              <w:rPr>
                <w:rFonts w:ascii="Arial" w:hAnsi="Arial" w:cs="Arial"/>
                <w:i/>
                <w:iCs/>
                <w:sz w:val="16"/>
                <w:szCs w:val="16"/>
              </w:rPr>
              <w:t>Source: Arkansas Department of Workforce Services, May 2016 Wage Survey</w:t>
            </w:r>
          </w:p>
        </w:tc>
        <w:tc>
          <w:tcPr>
            <w:tcW w:w="1140" w:type="dxa"/>
            <w:tcBorders>
              <w:top w:val="nil"/>
              <w:left w:val="nil"/>
              <w:bottom w:val="nil"/>
              <w:right w:val="nil"/>
            </w:tcBorders>
            <w:shd w:val="clear" w:color="auto" w:fill="auto"/>
            <w:noWrap/>
            <w:vAlign w:val="center"/>
            <w:hideMark/>
          </w:tcPr>
          <w:p w14:paraId="16FCA58A" w14:textId="77777777" w:rsidR="006E304C" w:rsidRPr="006E304C" w:rsidRDefault="006E304C" w:rsidP="006E304C">
            <w:pPr>
              <w:rPr>
                <w:rFonts w:ascii="Arial" w:hAnsi="Arial" w:cs="Arial"/>
                <w:i/>
                <w:iCs/>
                <w:sz w:val="16"/>
                <w:szCs w:val="16"/>
              </w:rPr>
            </w:pPr>
          </w:p>
        </w:tc>
        <w:tc>
          <w:tcPr>
            <w:tcW w:w="960" w:type="dxa"/>
            <w:tcBorders>
              <w:top w:val="nil"/>
              <w:left w:val="nil"/>
              <w:bottom w:val="nil"/>
              <w:right w:val="nil"/>
            </w:tcBorders>
            <w:shd w:val="clear" w:color="auto" w:fill="auto"/>
            <w:noWrap/>
            <w:vAlign w:val="center"/>
            <w:hideMark/>
          </w:tcPr>
          <w:p w14:paraId="75675B13" w14:textId="77777777" w:rsidR="006E304C" w:rsidRPr="006E304C" w:rsidRDefault="006E304C" w:rsidP="006E304C">
            <w:pPr>
              <w:jc w:val="right"/>
              <w:rPr>
                <w:sz w:val="20"/>
                <w:szCs w:val="20"/>
              </w:rPr>
            </w:pPr>
          </w:p>
        </w:tc>
        <w:tc>
          <w:tcPr>
            <w:tcW w:w="1406" w:type="dxa"/>
            <w:tcBorders>
              <w:top w:val="nil"/>
              <w:left w:val="nil"/>
              <w:bottom w:val="nil"/>
              <w:right w:val="nil"/>
            </w:tcBorders>
            <w:shd w:val="clear" w:color="auto" w:fill="auto"/>
            <w:noWrap/>
            <w:vAlign w:val="center"/>
            <w:hideMark/>
          </w:tcPr>
          <w:p w14:paraId="191DCDBC" w14:textId="77777777" w:rsidR="006E304C" w:rsidRPr="006E304C" w:rsidRDefault="006E304C" w:rsidP="006E304C">
            <w:pPr>
              <w:rPr>
                <w:sz w:val="20"/>
                <w:szCs w:val="20"/>
              </w:rPr>
            </w:pPr>
          </w:p>
        </w:tc>
      </w:tr>
    </w:tbl>
    <w:p w14:paraId="3EC7E121" w14:textId="77777777" w:rsidR="00007985" w:rsidRDefault="00007985">
      <w:pPr>
        <w:rPr>
          <w:b/>
          <w:sz w:val="32"/>
          <w:szCs w:val="32"/>
        </w:rPr>
      </w:pPr>
    </w:p>
    <w:p w14:paraId="6B6932DE" w14:textId="53D4941B" w:rsidR="00B920AC" w:rsidRPr="00112CA4" w:rsidRDefault="0095348A">
      <w:r w:rsidRPr="000354F4">
        <w:rPr>
          <w:b/>
          <w:sz w:val="32"/>
          <w:szCs w:val="32"/>
        </w:rPr>
        <w:lastRenderedPageBreak/>
        <w:t xml:space="preserve">Eastern </w:t>
      </w:r>
      <w:r w:rsidR="00110869" w:rsidRPr="00110869">
        <w:rPr>
          <w:b/>
          <w:sz w:val="32"/>
          <w:szCs w:val="32"/>
        </w:rPr>
        <w:t>Arkansas Local Workforce Development Area</w:t>
      </w:r>
      <w:r w:rsidR="00110869" w:rsidRPr="00681CB8">
        <w:rPr>
          <w:b/>
        </w:rPr>
        <w:t xml:space="preserve"> </w:t>
      </w:r>
    </w:p>
    <w:p w14:paraId="12F1E77A" w14:textId="3DD14CFC" w:rsidR="0095348A" w:rsidRPr="00681CB8" w:rsidRDefault="0095348A">
      <w:pPr>
        <w:rPr>
          <w:b/>
        </w:rPr>
      </w:pPr>
      <w:r w:rsidRPr="00681CB8">
        <w:rPr>
          <w:b/>
        </w:rPr>
        <w:t>Wages</w:t>
      </w:r>
    </w:p>
    <w:p w14:paraId="0BD0C14F" w14:textId="77777777" w:rsidR="006E304C" w:rsidRDefault="006E304C" w:rsidP="002145F0"/>
    <w:tbl>
      <w:tblPr>
        <w:tblW w:w="13993" w:type="dxa"/>
        <w:tblInd w:w="108" w:type="dxa"/>
        <w:tblLook w:val="04A0" w:firstRow="1" w:lastRow="0" w:firstColumn="1" w:lastColumn="0" w:noHBand="0" w:noVBand="1"/>
      </w:tblPr>
      <w:tblGrid>
        <w:gridCol w:w="8873"/>
        <w:gridCol w:w="5120"/>
      </w:tblGrid>
      <w:tr w:rsidR="00591468" w:rsidRPr="004417AC" w14:paraId="7FBCC766" w14:textId="77777777" w:rsidTr="006A5F1F">
        <w:trPr>
          <w:trHeight w:val="20"/>
        </w:trPr>
        <w:tc>
          <w:tcPr>
            <w:tcW w:w="13993" w:type="dxa"/>
            <w:gridSpan w:val="2"/>
            <w:tcBorders>
              <w:top w:val="nil"/>
              <w:left w:val="nil"/>
              <w:bottom w:val="nil"/>
              <w:right w:val="nil"/>
            </w:tcBorders>
            <w:shd w:val="clear" w:color="auto" w:fill="auto"/>
            <w:noWrap/>
            <w:vAlign w:val="bottom"/>
            <w:hideMark/>
          </w:tcPr>
          <w:p w14:paraId="3AFFBB2F" w14:textId="57F6E0D0" w:rsidR="00591468" w:rsidRPr="004417AC" w:rsidRDefault="00591468" w:rsidP="006E304C">
            <w:pPr>
              <w:rPr>
                <w:rFonts w:ascii="Arial" w:hAnsi="Arial" w:cs="Arial"/>
                <w:b/>
                <w:bCs/>
                <w:sz w:val="20"/>
                <w:szCs w:val="20"/>
              </w:rPr>
            </w:pPr>
            <w:r w:rsidRPr="004417AC">
              <w:rPr>
                <w:rFonts w:ascii="Arial" w:hAnsi="Arial" w:cs="Arial"/>
                <w:b/>
                <w:bCs/>
                <w:sz w:val="20"/>
                <w:szCs w:val="20"/>
              </w:rPr>
              <w:t>Eastern Arkansas LWDA Occupations Paying the Most</w:t>
            </w:r>
          </w:p>
        </w:tc>
      </w:tr>
      <w:tr w:rsidR="00AA1CA2" w:rsidRPr="004417AC" w14:paraId="5584BD2E" w14:textId="77777777" w:rsidTr="006A5F1F">
        <w:trPr>
          <w:trHeight w:val="20"/>
        </w:trPr>
        <w:tc>
          <w:tcPr>
            <w:tcW w:w="8873" w:type="dxa"/>
            <w:tcBorders>
              <w:top w:val="single" w:sz="4" w:space="0" w:color="auto"/>
              <w:left w:val="nil"/>
              <w:bottom w:val="single" w:sz="4" w:space="0" w:color="auto"/>
              <w:right w:val="nil"/>
            </w:tcBorders>
            <w:shd w:val="clear" w:color="auto" w:fill="auto"/>
            <w:noWrap/>
            <w:vAlign w:val="center"/>
            <w:hideMark/>
          </w:tcPr>
          <w:p w14:paraId="083A7F48" w14:textId="77777777" w:rsidR="006E304C" w:rsidRPr="004417AC" w:rsidRDefault="006E304C" w:rsidP="004417AC">
            <w:pPr>
              <w:rPr>
                <w:rFonts w:ascii="Arial" w:hAnsi="Arial" w:cs="Arial"/>
                <w:b/>
                <w:bCs/>
                <w:sz w:val="20"/>
                <w:szCs w:val="20"/>
              </w:rPr>
            </w:pPr>
            <w:r w:rsidRPr="004417AC">
              <w:rPr>
                <w:rFonts w:ascii="Arial" w:hAnsi="Arial" w:cs="Arial"/>
                <w:b/>
                <w:bCs/>
                <w:sz w:val="20"/>
                <w:szCs w:val="20"/>
              </w:rPr>
              <w:t>Occupation</w:t>
            </w:r>
          </w:p>
        </w:tc>
        <w:tc>
          <w:tcPr>
            <w:tcW w:w="5119" w:type="dxa"/>
            <w:tcBorders>
              <w:top w:val="single" w:sz="4" w:space="0" w:color="auto"/>
              <w:left w:val="nil"/>
              <w:bottom w:val="single" w:sz="4" w:space="0" w:color="auto"/>
              <w:right w:val="nil"/>
            </w:tcBorders>
            <w:shd w:val="clear" w:color="auto" w:fill="auto"/>
            <w:noWrap/>
            <w:vAlign w:val="center"/>
            <w:hideMark/>
          </w:tcPr>
          <w:p w14:paraId="19239730" w14:textId="11C82485" w:rsidR="00464998" w:rsidRPr="004417AC" w:rsidRDefault="006E304C" w:rsidP="0001468D">
            <w:pPr>
              <w:ind w:left="3529"/>
              <w:jc w:val="center"/>
              <w:rPr>
                <w:rFonts w:ascii="Arial" w:hAnsi="Arial" w:cs="Arial"/>
                <w:b/>
                <w:bCs/>
                <w:sz w:val="20"/>
                <w:szCs w:val="20"/>
              </w:rPr>
            </w:pPr>
            <w:r w:rsidRPr="004417AC">
              <w:rPr>
                <w:rFonts w:ascii="Arial" w:hAnsi="Arial" w:cs="Arial"/>
                <w:b/>
                <w:bCs/>
                <w:sz w:val="20"/>
                <w:szCs w:val="20"/>
              </w:rPr>
              <w:t>Average</w:t>
            </w:r>
          </w:p>
          <w:p w14:paraId="47319DEF" w14:textId="056BC097" w:rsidR="006E304C" w:rsidRPr="004417AC" w:rsidRDefault="006E304C" w:rsidP="0001468D">
            <w:pPr>
              <w:ind w:left="3529"/>
              <w:jc w:val="center"/>
              <w:rPr>
                <w:rFonts w:ascii="Arial" w:hAnsi="Arial" w:cs="Arial"/>
                <w:b/>
                <w:bCs/>
                <w:sz w:val="20"/>
                <w:szCs w:val="20"/>
              </w:rPr>
            </w:pPr>
            <w:r w:rsidRPr="004417AC">
              <w:rPr>
                <w:rFonts w:ascii="Arial" w:hAnsi="Arial" w:cs="Arial"/>
                <w:b/>
                <w:bCs/>
                <w:sz w:val="20"/>
                <w:szCs w:val="20"/>
              </w:rPr>
              <w:t>Annual Salary</w:t>
            </w:r>
          </w:p>
        </w:tc>
      </w:tr>
      <w:tr w:rsidR="00AA1CA2" w:rsidRPr="004417AC" w14:paraId="5E1B57AC" w14:textId="77777777" w:rsidTr="006A5F1F">
        <w:trPr>
          <w:trHeight w:val="20"/>
        </w:trPr>
        <w:tc>
          <w:tcPr>
            <w:tcW w:w="8873" w:type="dxa"/>
            <w:tcBorders>
              <w:top w:val="nil"/>
              <w:left w:val="nil"/>
              <w:bottom w:val="nil"/>
              <w:right w:val="nil"/>
            </w:tcBorders>
            <w:shd w:val="clear" w:color="auto" w:fill="auto"/>
            <w:vAlign w:val="center"/>
            <w:hideMark/>
          </w:tcPr>
          <w:p w14:paraId="605A6201" w14:textId="77777777" w:rsidR="006E304C" w:rsidRPr="004417AC" w:rsidRDefault="006E304C" w:rsidP="006E304C">
            <w:pPr>
              <w:rPr>
                <w:rFonts w:ascii="Arial" w:hAnsi="Arial" w:cs="Arial"/>
                <w:sz w:val="20"/>
                <w:szCs w:val="20"/>
              </w:rPr>
            </w:pPr>
            <w:r w:rsidRPr="004417AC">
              <w:rPr>
                <w:rFonts w:ascii="Arial" w:hAnsi="Arial" w:cs="Arial"/>
                <w:sz w:val="20"/>
                <w:szCs w:val="20"/>
              </w:rPr>
              <w:t>Family and General Practitioners</w:t>
            </w:r>
          </w:p>
        </w:tc>
        <w:tc>
          <w:tcPr>
            <w:tcW w:w="5119" w:type="dxa"/>
            <w:tcBorders>
              <w:top w:val="nil"/>
              <w:left w:val="nil"/>
              <w:bottom w:val="nil"/>
              <w:right w:val="nil"/>
            </w:tcBorders>
            <w:shd w:val="clear" w:color="auto" w:fill="auto"/>
            <w:vAlign w:val="center"/>
            <w:hideMark/>
          </w:tcPr>
          <w:p w14:paraId="066EA778" w14:textId="77777777" w:rsidR="006E304C" w:rsidRPr="004417AC" w:rsidRDefault="006E304C" w:rsidP="006E304C">
            <w:pPr>
              <w:jc w:val="right"/>
              <w:rPr>
                <w:rFonts w:ascii="Arial" w:hAnsi="Arial" w:cs="Arial"/>
                <w:sz w:val="20"/>
                <w:szCs w:val="20"/>
              </w:rPr>
            </w:pPr>
            <w:r w:rsidRPr="004417AC">
              <w:rPr>
                <w:rFonts w:ascii="Arial" w:hAnsi="Arial" w:cs="Arial"/>
                <w:sz w:val="20"/>
                <w:szCs w:val="20"/>
              </w:rPr>
              <w:t>$210,042</w:t>
            </w:r>
          </w:p>
        </w:tc>
      </w:tr>
      <w:tr w:rsidR="00AA1CA2" w:rsidRPr="004417AC" w14:paraId="36600777" w14:textId="77777777" w:rsidTr="006A5F1F">
        <w:trPr>
          <w:trHeight w:val="20"/>
        </w:trPr>
        <w:tc>
          <w:tcPr>
            <w:tcW w:w="8873" w:type="dxa"/>
            <w:tcBorders>
              <w:top w:val="nil"/>
              <w:left w:val="nil"/>
              <w:bottom w:val="nil"/>
              <w:right w:val="nil"/>
            </w:tcBorders>
            <w:shd w:val="clear" w:color="auto" w:fill="auto"/>
            <w:vAlign w:val="center"/>
            <w:hideMark/>
          </w:tcPr>
          <w:p w14:paraId="59FF3A59" w14:textId="77777777" w:rsidR="006E304C" w:rsidRPr="004417AC" w:rsidRDefault="006E304C" w:rsidP="006E304C">
            <w:pPr>
              <w:rPr>
                <w:rFonts w:ascii="Arial" w:hAnsi="Arial" w:cs="Arial"/>
                <w:sz w:val="20"/>
                <w:szCs w:val="20"/>
              </w:rPr>
            </w:pPr>
            <w:r w:rsidRPr="004417AC">
              <w:rPr>
                <w:rFonts w:ascii="Arial" w:hAnsi="Arial" w:cs="Arial"/>
                <w:sz w:val="20"/>
                <w:szCs w:val="20"/>
              </w:rPr>
              <w:t>Nurse Practitioners</w:t>
            </w:r>
          </w:p>
        </w:tc>
        <w:tc>
          <w:tcPr>
            <w:tcW w:w="5119" w:type="dxa"/>
            <w:tcBorders>
              <w:top w:val="nil"/>
              <w:left w:val="nil"/>
              <w:bottom w:val="nil"/>
              <w:right w:val="nil"/>
            </w:tcBorders>
            <w:shd w:val="clear" w:color="auto" w:fill="auto"/>
            <w:vAlign w:val="center"/>
            <w:hideMark/>
          </w:tcPr>
          <w:p w14:paraId="2F6E5282" w14:textId="77777777" w:rsidR="006E304C" w:rsidRPr="004417AC" w:rsidRDefault="006E304C" w:rsidP="006E304C">
            <w:pPr>
              <w:jc w:val="right"/>
              <w:rPr>
                <w:rFonts w:ascii="Arial" w:hAnsi="Arial" w:cs="Arial"/>
                <w:sz w:val="20"/>
                <w:szCs w:val="20"/>
              </w:rPr>
            </w:pPr>
            <w:r w:rsidRPr="004417AC">
              <w:rPr>
                <w:rFonts w:ascii="Arial" w:hAnsi="Arial" w:cs="Arial"/>
                <w:sz w:val="20"/>
                <w:szCs w:val="20"/>
              </w:rPr>
              <w:t>$147,204</w:t>
            </w:r>
          </w:p>
        </w:tc>
      </w:tr>
      <w:tr w:rsidR="00AA1CA2" w:rsidRPr="004417AC" w14:paraId="566F6F0F" w14:textId="77777777" w:rsidTr="006A5F1F">
        <w:trPr>
          <w:trHeight w:val="20"/>
        </w:trPr>
        <w:tc>
          <w:tcPr>
            <w:tcW w:w="8873" w:type="dxa"/>
            <w:tcBorders>
              <w:top w:val="nil"/>
              <w:left w:val="nil"/>
              <w:bottom w:val="nil"/>
              <w:right w:val="nil"/>
            </w:tcBorders>
            <w:shd w:val="clear" w:color="auto" w:fill="auto"/>
            <w:vAlign w:val="center"/>
            <w:hideMark/>
          </w:tcPr>
          <w:p w14:paraId="1D0B2996" w14:textId="77777777" w:rsidR="006E304C" w:rsidRPr="004417AC" w:rsidRDefault="006E304C" w:rsidP="006E304C">
            <w:pPr>
              <w:rPr>
                <w:rFonts w:ascii="Arial" w:hAnsi="Arial" w:cs="Arial"/>
                <w:sz w:val="20"/>
                <w:szCs w:val="20"/>
              </w:rPr>
            </w:pPr>
            <w:r w:rsidRPr="004417AC">
              <w:rPr>
                <w:rFonts w:ascii="Arial" w:hAnsi="Arial" w:cs="Arial"/>
                <w:sz w:val="20"/>
                <w:szCs w:val="20"/>
              </w:rPr>
              <w:t>Pharmacists</w:t>
            </w:r>
          </w:p>
        </w:tc>
        <w:tc>
          <w:tcPr>
            <w:tcW w:w="5119" w:type="dxa"/>
            <w:tcBorders>
              <w:top w:val="nil"/>
              <w:left w:val="nil"/>
              <w:bottom w:val="nil"/>
              <w:right w:val="nil"/>
            </w:tcBorders>
            <w:shd w:val="clear" w:color="auto" w:fill="auto"/>
            <w:vAlign w:val="center"/>
            <w:hideMark/>
          </w:tcPr>
          <w:p w14:paraId="504732A9" w14:textId="77777777" w:rsidR="006E304C" w:rsidRPr="004417AC" w:rsidRDefault="006E304C" w:rsidP="006E304C">
            <w:pPr>
              <w:jc w:val="right"/>
              <w:rPr>
                <w:rFonts w:ascii="Arial" w:hAnsi="Arial" w:cs="Arial"/>
                <w:sz w:val="20"/>
                <w:szCs w:val="20"/>
              </w:rPr>
            </w:pPr>
            <w:r w:rsidRPr="004417AC">
              <w:rPr>
                <w:rFonts w:ascii="Arial" w:hAnsi="Arial" w:cs="Arial"/>
                <w:sz w:val="20"/>
                <w:szCs w:val="20"/>
              </w:rPr>
              <w:t>$125,187</w:t>
            </w:r>
          </w:p>
        </w:tc>
      </w:tr>
      <w:tr w:rsidR="00AA1CA2" w:rsidRPr="004417AC" w14:paraId="51C07040" w14:textId="77777777" w:rsidTr="006A5F1F">
        <w:trPr>
          <w:trHeight w:val="20"/>
        </w:trPr>
        <w:tc>
          <w:tcPr>
            <w:tcW w:w="8873" w:type="dxa"/>
            <w:tcBorders>
              <w:top w:val="nil"/>
              <w:left w:val="nil"/>
              <w:bottom w:val="nil"/>
              <w:right w:val="nil"/>
            </w:tcBorders>
            <w:shd w:val="clear" w:color="auto" w:fill="auto"/>
            <w:vAlign w:val="center"/>
            <w:hideMark/>
          </w:tcPr>
          <w:p w14:paraId="0C048159" w14:textId="77777777" w:rsidR="006E304C" w:rsidRPr="004417AC" w:rsidRDefault="006E304C" w:rsidP="006E304C">
            <w:pPr>
              <w:rPr>
                <w:rFonts w:ascii="Arial" w:hAnsi="Arial" w:cs="Arial"/>
                <w:sz w:val="20"/>
                <w:szCs w:val="20"/>
              </w:rPr>
            </w:pPr>
            <w:r w:rsidRPr="004417AC">
              <w:rPr>
                <w:rFonts w:ascii="Arial" w:hAnsi="Arial" w:cs="Arial"/>
                <w:sz w:val="20"/>
                <w:szCs w:val="20"/>
              </w:rPr>
              <w:t>Chief Executives</w:t>
            </w:r>
          </w:p>
        </w:tc>
        <w:tc>
          <w:tcPr>
            <w:tcW w:w="5119" w:type="dxa"/>
            <w:tcBorders>
              <w:top w:val="nil"/>
              <w:left w:val="nil"/>
              <w:bottom w:val="nil"/>
              <w:right w:val="nil"/>
            </w:tcBorders>
            <w:shd w:val="clear" w:color="auto" w:fill="auto"/>
            <w:vAlign w:val="center"/>
            <w:hideMark/>
          </w:tcPr>
          <w:p w14:paraId="23E2E037" w14:textId="77777777" w:rsidR="006E304C" w:rsidRPr="004417AC" w:rsidRDefault="006E304C" w:rsidP="006E304C">
            <w:pPr>
              <w:jc w:val="right"/>
              <w:rPr>
                <w:rFonts w:ascii="Arial" w:hAnsi="Arial" w:cs="Arial"/>
                <w:sz w:val="20"/>
                <w:szCs w:val="20"/>
              </w:rPr>
            </w:pPr>
            <w:r w:rsidRPr="004417AC">
              <w:rPr>
                <w:rFonts w:ascii="Arial" w:hAnsi="Arial" w:cs="Arial"/>
                <w:sz w:val="20"/>
                <w:szCs w:val="20"/>
              </w:rPr>
              <w:t>$106,564</w:t>
            </w:r>
          </w:p>
        </w:tc>
      </w:tr>
      <w:tr w:rsidR="00AA1CA2" w:rsidRPr="004417AC" w14:paraId="1985FE3A" w14:textId="77777777" w:rsidTr="006A5F1F">
        <w:trPr>
          <w:trHeight w:val="20"/>
        </w:trPr>
        <w:tc>
          <w:tcPr>
            <w:tcW w:w="8873" w:type="dxa"/>
            <w:tcBorders>
              <w:top w:val="nil"/>
              <w:left w:val="nil"/>
              <w:bottom w:val="nil"/>
              <w:right w:val="nil"/>
            </w:tcBorders>
            <w:shd w:val="clear" w:color="auto" w:fill="auto"/>
            <w:vAlign w:val="center"/>
            <w:hideMark/>
          </w:tcPr>
          <w:p w14:paraId="5E9F3205" w14:textId="77777777" w:rsidR="006E304C" w:rsidRPr="004417AC" w:rsidRDefault="006E304C" w:rsidP="006E304C">
            <w:pPr>
              <w:rPr>
                <w:rFonts w:ascii="Arial" w:hAnsi="Arial" w:cs="Arial"/>
                <w:sz w:val="20"/>
                <w:szCs w:val="20"/>
              </w:rPr>
            </w:pPr>
            <w:r w:rsidRPr="004417AC">
              <w:rPr>
                <w:rFonts w:ascii="Arial" w:hAnsi="Arial" w:cs="Arial"/>
                <w:sz w:val="20"/>
                <w:szCs w:val="20"/>
              </w:rPr>
              <w:t>Architectural and Engineering Managers</w:t>
            </w:r>
          </w:p>
        </w:tc>
        <w:tc>
          <w:tcPr>
            <w:tcW w:w="5119" w:type="dxa"/>
            <w:tcBorders>
              <w:top w:val="nil"/>
              <w:left w:val="nil"/>
              <w:bottom w:val="nil"/>
              <w:right w:val="nil"/>
            </w:tcBorders>
            <w:shd w:val="clear" w:color="auto" w:fill="auto"/>
            <w:vAlign w:val="center"/>
            <w:hideMark/>
          </w:tcPr>
          <w:p w14:paraId="1C4EE3CD" w14:textId="77777777" w:rsidR="006E304C" w:rsidRPr="004417AC" w:rsidRDefault="006E304C" w:rsidP="006E304C">
            <w:pPr>
              <w:jc w:val="right"/>
              <w:rPr>
                <w:rFonts w:ascii="Arial" w:hAnsi="Arial" w:cs="Arial"/>
                <w:sz w:val="20"/>
                <w:szCs w:val="20"/>
              </w:rPr>
            </w:pPr>
            <w:r w:rsidRPr="004417AC">
              <w:rPr>
                <w:rFonts w:ascii="Arial" w:hAnsi="Arial" w:cs="Arial"/>
                <w:sz w:val="20"/>
                <w:szCs w:val="20"/>
              </w:rPr>
              <w:t>$105,267</w:t>
            </w:r>
          </w:p>
        </w:tc>
      </w:tr>
      <w:tr w:rsidR="00AA1CA2" w:rsidRPr="004417AC" w14:paraId="11E38C28" w14:textId="77777777" w:rsidTr="006A5F1F">
        <w:trPr>
          <w:trHeight w:val="20"/>
        </w:trPr>
        <w:tc>
          <w:tcPr>
            <w:tcW w:w="8873" w:type="dxa"/>
            <w:tcBorders>
              <w:top w:val="nil"/>
              <w:left w:val="nil"/>
              <w:bottom w:val="nil"/>
              <w:right w:val="nil"/>
            </w:tcBorders>
            <w:shd w:val="clear" w:color="auto" w:fill="auto"/>
            <w:vAlign w:val="center"/>
            <w:hideMark/>
          </w:tcPr>
          <w:p w14:paraId="4476A6E0" w14:textId="77777777" w:rsidR="006E304C" w:rsidRPr="004417AC" w:rsidRDefault="006E304C" w:rsidP="006E304C">
            <w:pPr>
              <w:rPr>
                <w:rFonts w:ascii="Arial" w:hAnsi="Arial" w:cs="Arial"/>
                <w:sz w:val="20"/>
                <w:szCs w:val="20"/>
              </w:rPr>
            </w:pPr>
            <w:r w:rsidRPr="004417AC">
              <w:rPr>
                <w:rFonts w:ascii="Arial" w:hAnsi="Arial" w:cs="Arial"/>
                <w:sz w:val="20"/>
                <w:szCs w:val="20"/>
              </w:rPr>
              <w:t>Judges, Magistrate Judges, and Magistrates</w:t>
            </w:r>
          </w:p>
        </w:tc>
        <w:tc>
          <w:tcPr>
            <w:tcW w:w="5119" w:type="dxa"/>
            <w:tcBorders>
              <w:top w:val="nil"/>
              <w:left w:val="nil"/>
              <w:bottom w:val="nil"/>
              <w:right w:val="nil"/>
            </w:tcBorders>
            <w:shd w:val="clear" w:color="auto" w:fill="auto"/>
            <w:vAlign w:val="center"/>
            <w:hideMark/>
          </w:tcPr>
          <w:p w14:paraId="16ECB4DF" w14:textId="77777777" w:rsidR="006E304C" w:rsidRPr="004417AC" w:rsidRDefault="006E304C" w:rsidP="006E304C">
            <w:pPr>
              <w:jc w:val="right"/>
              <w:rPr>
                <w:rFonts w:ascii="Arial" w:hAnsi="Arial" w:cs="Arial"/>
                <w:sz w:val="20"/>
                <w:szCs w:val="20"/>
              </w:rPr>
            </w:pPr>
            <w:r w:rsidRPr="004417AC">
              <w:rPr>
                <w:rFonts w:ascii="Arial" w:hAnsi="Arial" w:cs="Arial"/>
                <w:sz w:val="20"/>
                <w:szCs w:val="20"/>
              </w:rPr>
              <w:t>$101,514</w:t>
            </w:r>
          </w:p>
        </w:tc>
      </w:tr>
      <w:tr w:rsidR="00AA1CA2" w:rsidRPr="004417AC" w14:paraId="000BDA34" w14:textId="77777777" w:rsidTr="006A5F1F">
        <w:trPr>
          <w:trHeight w:val="20"/>
        </w:trPr>
        <w:tc>
          <w:tcPr>
            <w:tcW w:w="8873" w:type="dxa"/>
            <w:tcBorders>
              <w:top w:val="nil"/>
              <w:left w:val="nil"/>
              <w:bottom w:val="nil"/>
              <w:right w:val="nil"/>
            </w:tcBorders>
            <w:shd w:val="clear" w:color="auto" w:fill="auto"/>
            <w:vAlign w:val="center"/>
            <w:hideMark/>
          </w:tcPr>
          <w:p w14:paraId="61849666" w14:textId="77777777" w:rsidR="006E304C" w:rsidRPr="004417AC" w:rsidRDefault="006E304C" w:rsidP="006E304C">
            <w:pPr>
              <w:rPr>
                <w:rFonts w:ascii="Arial" w:hAnsi="Arial" w:cs="Arial"/>
                <w:sz w:val="20"/>
                <w:szCs w:val="20"/>
              </w:rPr>
            </w:pPr>
            <w:r w:rsidRPr="004417AC">
              <w:rPr>
                <w:rFonts w:ascii="Arial" w:hAnsi="Arial" w:cs="Arial"/>
                <w:sz w:val="20"/>
                <w:szCs w:val="20"/>
              </w:rPr>
              <w:t>Construction Managers</w:t>
            </w:r>
          </w:p>
        </w:tc>
        <w:tc>
          <w:tcPr>
            <w:tcW w:w="5119" w:type="dxa"/>
            <w:tcBorders>
              <w:top w:val="nil"/>
              <w:left w:val="nil"/>
              <w:bottom w:val="nil"/>
              <w:right w:val="nil"/>
            </w:tcBorders>
            <w:shd w:val="clear" w:color="auto" w:fill="auto"/>
            <w:vAlign w:val="center"/>
            <w:hideMark/>
          </w:tcPr>
          <w:p w14:paraId="368AA5EA" w14:textId="77777777" w:rsidR="006E304C" w:rsidRPr="004417AC" w:rsidRDefault="006E304C" w:rsidP="006E304C">
            <w:pPr>
              <w:jc w:val="right"/>
              <w:rPr>
                <w:rFonts w:ascii="Arial" w:hAnsi="Arial" w:cs="Arial"/>
                <w:sz w:val="20"/>
                <w:szCs w:val="20"/>
              </w:rPr>
            </w:pPr>
            <w:r w:rsidRPr="004417AC">
              <w:rPr>
                <w:rFonts w:ascii="Arial" w:hAnsi="Arial" w:cs="Arial"/>
                <w:sz w:val="20"/>
                <w:szCs w:val="20"/>
              </w:rPr>
              <w:t>$100,801</w:t>
            </w:r>
          </w:p>
        </w:tc>
      </w:tr>
      <w:tr w:rsidR="00AA1CA2" w:rsidRPr="004417AC" w14:paraId="31763804" w14:textId="77777777" w:rsidTr="006A5F1F">
        <w:trPr>
          <w:trHeight w:val="20"/>
        </w:trPr>
        <w:tc>
          <w:tcPr>
            <w:tcW w:w="8873" w:type="dxa"/>
            <w:tcBorders>
              <w:top w:val="nil"/>
              <w:left w:val="nil"/>
              <w:bottom w:val="nil"/>
              <w:right w:val="nil"/>
            </w:tcBorders>
            <w:shd w:val="clear" w:color="auto" w:fill="auto"/>
            <w:noWrap/>
            <w:vAlign w:val="bottom"/>
            <w:hideMark/>
          </w:tcPr>
          <w:p w14:paraId="61BEA859" w14:textId="77777777" w:rsidR="006E304C" w:rsidRPr="004417AC" w:rsidRDefault="006E304C" w:rsidP="006E304C">
            <w:pPr>
              <w:rPr>
                <w:rFonts w:ascii="Arial" w:hAnsi="Arial" w:cs="Arial"/>
                <w:sz w:val="20"/>
                <w:szCs w:val="20"/>
              </w:rPr>
            </w:pPr>
            <w:r w:rsidRPr="004417AC">
              <w:rPr>
                <w:rFonts w:ascii="Arial" w:hAnsi="Arial" w:cs="Arial"/>
                <w:sz w:val="20"/>
                <w:szCs w:val="20"/>
              </w:rPr>
              <w:t>Physical Therapists</w:t>
            </w:r>
          </w:p>
        </w:tc>
        <w:tc>
          <w:tcPr>
            <w:tcW w:w="5119" w:type="dxa"/>
            <w:tcBorders>
              <w:top w:val="nil"/>
              <w:left w:val="nil"/>
              <w:bottom w:val="nil"/>
              <w:right w:val="nil"/>
            </w:tcBorders>
            <w:shd w:val="clear" w:color="auto" w:fill="auto"/>
            <w:vAlign w:val="center"/>
            <w:hideMark/>
          </w:tcPr>
          <w:p w14:paraId="6A4D45A8" w14:textId="77777777" w:rsidR="006E304C" w:rsidRPr="004417AC" w:rsidRDefault="006E304C" w:rsidP="006E304C">
            <w:pPr>
              <w:jc w:val="right"/>
              <w:rPr>
                <w:rFonts w:ascii="Arial" w:hAnsi="Arial" w:cs="Arial"/>
                <w:sz w:val="20"/>
                <w:szCs w:val="20"/>
              </w:rPr>
            </w:pPr>
            <w:r w:rsidRPr="004417AC">
              <w:rPr>
                <w:rFonts w:ascii="Arial" w:hAnsi="Arial" w:cs="Arial"/>
                <w:sz w:val="20"/>
                <w:szCs w:val="20"/>
              </w:rPr>
              <w:t>$95,062</w:t>
            </w:r>
          </w:p>
        </w:tc>
      </w:tr>
      <w:tr w:rsidR="00AA1CA2" w:rsidRPr="004417AC" w14:paraId="37D151F1" w14:textId="77777777" w:rsidTr="006A5F1F">
        <w:trPr>
          <w:trHeight w:val="20"/>
        </w:trPr>
        <w:tc>
          <w:tcPr>
            <w:tcW w:w="8873" w:type="dxa"/>
            <w:tcBorders>
              <w:top w:val="nil"/>
              <w:left w:val="nil"/>
              <w:bottom w:val="nil"/>
              <w:right w:val="nil"/>
            </w:tcBorders>
            <w:shd w:val="clear" w:color="auto" w:fill="auto"/>
            <w:noWrap/>
            <w:vAlign w:val="bottom"/>
            <w:hideMark/>
          </w:tcPr>
          <w:p w14:paraId="1F4FC035" w14:textId="77777777" w:rsidR="006E304C" w:rsidRPr="004417AC" w:rsidRDefault="006E304C" w:rsidP="006E304C">
            <w:pPr>
              <w:rPr>
                <w:rFonts w:ascii="Arial" w:hAnsi="Arial" w:cs="Arial"/>
                <w:sz w:val="20"/>
                <w:szCs w:val="20"/>
              </w:rPr>
            </w:pPr>
            <w:r w:rsidRPr="004417AC">
              <w:rPr>
                <w:rFonts w:ascii="Arial" w:hAnsi="Arial" w:cs="Arial"/>
                <w:sz w:val="20"/>
                <w:szCs w:val="20"/>
              </w:rPr>
              <w:t>Occupational Therapists</w:t>
            </w:r>
          </w:p>
        </w:tc>
        <w:tc>
          <w:tcPr>
            <w:tcW w:w="5119" w:type="dxa"/>
            <w:tcBorders>
              <w:top w:val="nil"/>
              <w:left w:val="nil"/>
              <w:bottom w:val="nil"/>
              <w:right w:val="nil"/>
            </w:tcBorders>
            <w:shd w:val="clear" w:color="auto" w:fill="auto"/>
            <w:vAlign w:val="center"/>
            <w:hideMark/>
          </w:tcPr>
          <w:p w14:paraId="518D610F" w14:textId="77777777" w:rsidR="006E304C" w:rsidRPr="004417AC" w:rsidRDefault="006E304C" w:rsidP="006E304C">
            <w:pPr>
              <w:jc w:val="right"/>
              <w:rPr>
                <w:rFonts w:ascii="Arial" w:hAnsi="Arial" w:cs="Arial"/>
                <w:sz w:val="20"/>
                <w:szCs w:val="20"/>
              </w:rPr>
            </w:pPr>
            <w:r w:rsidRPr="004417AC">
              <w:rPr>
                <w:rFonts w:ascii="Arial" w:hAnsi="Arial" w:cs="Arial"/>
                <w:sz w:val="20"/>
                <w:szCs w:val="20"/>
              </w:rPr>
              <w:t>$90,588</w:t>
            </w:r>
          </w:p>
        </w:tc>
      </w:tr>
      <w:tr w:rsidR="00AA1CA2" w:rsidRPr="004417AC" w14:paraId="50618F5C" w14:textId="77777777" w:rsidTr="006A5F1F">
        <w:trPr>
          <w:trHeight w:val="20"/>
        </w:trPr>
        <w:tc>
          <w:tcPr>
            <w:tcW w:w="8873" w:type="dxa"/>
            <w:tcBorders>
              <w:top w:val="nil"/>
              <w:left w:val="nil"/>
              <w:bottom w:val="nil"/>
              <w:right w:val="nil"/>
            </w:tcBorders>
            <w:shd w:val="clear" w:color="auto" w:fill="auto"/>
            <w:vAlign w:val="center"/>
            <w:hideMark/>
          </w:tcPr>
          <w:p w14:paraId="74416E0D" w14:textId="77777777" w:rsidR="006E304C" w:rsidRPr="004417AC" w:rsidRDefault="006E304C" w:rsidP="006E304C">
            <w:pPr>
              <w:rPr>
                <w:rFonts w:ascii="Arial" w:hAnsi="Arial" w:cs="Arial"/>
                <w:sz w:val="20"/>
                <w:szCs w:val="20"/>
              </w:rPr>
            </w:pPr>
            <w:r w:rsidRPr="004417AC">
              <w:rPr>
                <w:rFonts w:ascii="Arial" w:hAnsi="Arial" w:cs="Arial"/>
                <w:sz w:val="20"/>
                <w:szCs w:val="20"/>
              </w:rPr>
              <w:t>Human Resources Managers</w:t>
            </w:r>
          </w:p>
        </w:tc>
        <w:tc>
          <w:tcPr>
            <w:tcW w:w="5119" w:type="dxa"/>
            <w:tcBorders>
              <w:top w:val="nil"/>
              <w:left w:val="nil"/>
              <w:bottom w:val="nil"/>
              <w:right w:val="nil"/>
            </w:tcBorders>
            <w:shd w:val="clear" w:color="auto" w:fill="auto"/>
            <w:vAlign w:val="center"/>
            <w:hideMark/>
          </w:tcPr>
          <w:p w14:paraId="0D27F152" w14:textId="77777777" w:rsidR="006E304C" w:rsidRPr="004417AC" w:rsidRDefault="006E304C" w:rsidP="006E304C">
            <w:pPr>
              <w:jc w:val="right"/>
              <w:rPr>
                <w:rFonts w:ascii="Arial" w:hAnsi="Arial" w:cs="Arial"/>
                <w:sz w:val="20"/>
                <w:szCs w:val="20"/>
              </w:rPr>
            </w:pPr>
            <w:r w:rsidRPr="004417AC">
              <w:rPr>
                <w:rFonts w:ascii="Arial" w:hAnsi="Arial" w:cs="Arial"/>
                <w:sz w:val="20"/>
                <w:szCs w:val="20"/>
              </w:rPr>
              <w:t>$89,663</w:t>
            </w:r>
          </w:p>
        </w:tc>
      </w:tr>
      <w:tr w:rsidR="00AA1CA2" w:rsidRPr="004417AC" w14:paraId="3CEE70D4" w14:textId="77777777" w:rsidTr="006A5F1F">
        <w:trPr>
          <w:trHeight w:val="20"/>
        </w:trPr>
        <w:tc>
          <w:tcPr>
            <w:tcW w:w="13993" w:type="dxa"/>
            <w:gridSpan w:val="2"/>
            <w:tcBorders>
              <w:top w:val="nil"/>
              <w:left w:val="nil"/>
              <w:bottom w:val="nil"/>
              <w:right w:val="nil"/>
            </w:tcBorders>
            <w:shd w:val="clear" w:color="auto" w:fill="auto"/>
            <w:noWrap/>
            <w:vAlign w:val="bottom"/>
            <w:hideMark/>
          </w:tcPr>
          <w:p w14:paraId="49C59B95" w14:textId="77777777" w:rsidR="006E304C" w:rsidRPr="004417AC" w:rsidRDefault="006E304C" w:rsidP="006E304C">
            <w:pPr>
              <w:rPr>
                <w:rFonts w:ascii="Arial" w:hAnsi="Arial" w:cs="Arial"/>
                <w:i/>
                <w:iCs/>
                <w:sz w:val="16"/>
                <w:szCs w:val="16"/>
              </w:rPr>
            </w:pPr>
            <w:r w:rsidRPr="004417AC">
              <w:rPr>
                <w:rFonts w:ascii="Arial" w:hAnsi="Arial" w:cs="Arial"/>
                <w:i/>
                <w:iCs/>
                <w:sz w:val="16"/>
                <w:szCs w:val="16"/>
              </w:rPr>
              <w:t>Source: Arkansas Department of Workforce Services, May 2016 Wage Survey</w:t>
            </w:r>
          </w:p>
        </w:tc>
      </w:tr>
    </w:tbl>
    <w:p w14:paraId="6777D0D4" w14:textId="77777777" w:rsidR="00464998" w:rsidRDefault="00464998" w:rsidP="00B920AC">
      <w:pPr>
        <w:rPr>
          <w:b/>
          <w:sz w:val="32"/>
          <w:szCs w:val="32"/>
        </w:rPr>
      </w:pPr>
    </w:p>
    <w:p w14:paraId="7A934076" w14:textId="77777777" w:rsidR="00464998" w:rsidRDefault="00464998" w:rsidP="00B920AC">
      <w:pPr>
        <w:rPr>
          <w:b/>
          <w:sz w:val="32"/>
          <w:szCs w:val="32"/>
        </w:rPr>
      </w:pPr>
    </w:p>
    <w:p w14:paraId="7E1CDAD6" w14:textId="77777777" w:rsidR="00464998" w:rsidRDefault="00464998" w:rsidP="00B920AC">
      <w:pPr>
        <w:rPr>
          <w:b/>
          <w:sz w:val="32"/>
          <w:szCs w:val="32"/>
        </w:rPr>
      </w:pPr>
    </w:p>
    <w:p w14:paraId="34043A34" w14:textId="77777777" w:rsidR="00464998" w:rsidRDefault="00464998" w:rsidP="00B920AC">
      <w:pPr>
        <w:rPr>
          <w:b/>
          <w:sz w:val="32"/>
          <w:szCs w:val="32"/>
        </w:rPr>
      </w:pPr>
    </w:p>
    <w:p w14:paraId="2139BD7A" w14:textId="77777777" w:rsidR="00464998" w:rsidRDefault="00464998" w:rsidP="00B920AC">
      <w:pPr>
        <w:rPr>
          <w:b/>
          <w:sz w:val="32"/>
          <w:szCs w:val="32"/>
        </w:rPr>
      </w:pPr>
    </w:p>
    <w:p w14:paraId="3F26A9F7" w14:textId="77777777" w:rsidR="00464998" w:rsidRDefault="00464998" w:rsidP="00B920AC">
      <w:pPr>
        <w:rPr>
          <w:b/>
          <w:sz w:val="32"/>
          <w:szCs w:val="32"/>
        </w:rPr>
      </w:pPr>
    </w:p>
    <w:p w14:paraId="49534EDC" w14:textId="77777777" w:rsidR="00464998" w:rsidRDefault="00464998" w:rsidP="00B920AC">
      <w:pPr>
        <w:rPr>
          <w:b/>
          <w:sz w:val="32"/>
          <w:szCs w:val="32"/>
        </w:rPr>
      </w:pPr>
    </w:p>
    <w:p w14:paraId="1C051781" w14:textId="77777777" w:rsidR="00464998" w:rsidRDefault="00464998" w:rsidP="00B920AC">
      <w:pPr>
        <w:rPr>
          <w:b/>
          <w:sz w:val="32"/>
          <w:szCs w:val="32"/>
        </w:rPr>
      </w:pPr>
    </w:p>
    <w:p w14:paraId="0A637194" w14:textId="77777777" w:rsidR="00464998" w:rsidRDefault="00464998" w:rsidP="00B920AC">
      <w:pPr>
        <w:rPr>
          <w:b/>
          <w:sz w:val="32"/>
          <w:szCs w:val="32"/>
        </w:rPr>
      </w:pPr>
    </w:p>
    <w:p w14:paraId="2408F9B5" w14:textId="77777777" w:rsidR="00464998" w:rsidRDefault="00464998" w:rsidP="00B920AC">
      <w:pPr>
        <w:rPr>
          <w:b/>
          <w:sz w:val="32"/>
          <w:szCs w:val="32"/>
        </w:rPr>
      </w:pPr>
    </w:p>
    <w:p w14:paraId="07605E6A" w14:textId="77777777" w:rsidR="00464998" w:rsidRDefault="00464998" w:rsidP="00B920AC">
      <w:pPr>
        <w:rPr>
          <w:b/>
          <w:sz w:val="32"/>
          <w:szCs w:val="32"/>
        </w:rPr>
      </w:pPr>
    </w:p>
    <w:p w14:paraId="1712AAD4" w14:textId="77777777" w:rsidR="00464998" w:rsidRDefault="00464998" w:rsidP="00B920AC">
      <w:pPr>
        <w:rPr>
          <w:b/>
          <w:sz w:val="32"/>
          <w:szCs w:val="32"/>
        </w:rPr>
      </w:pPr>
    </w:p>
    <w:p w14:paraId="423041D6" w14:textId="77777777" w:rsidR="00464998" w:rsidRDefault="00464998" w:rsidP="00B920AC">
      <w:pPr>
        <w:rPr>
          <w:b/>
          <w:sz w:val="32"/>
          <w:szCs w:val="32"/>
        </w:rPr>
      </w:pPr>
    </w:p>
    <w:p w14:paraId="505A78C5" w14:textId="77777777" w:rsidR="00464998" w:rsidRDefault="00464998" w:rsidP="00B920AC">
      <w:pPr>
        <w:rPr>
          <w:b/>
          <w:sz w:val="32"/>
          <w:szCs w:val="32"/>
        </w:rPr>
      </w:pPr>
    </w:p>
    <w:p w14:paraId="39D80917" w14:textId="77777777" w:rsidR="00464998" w:rsidRDefault="00464998" w:rsidP="00B920AC">
      <w:pPr>
        <w:rPr>
          <w:b/>
          <w:sz w:val="32"/>
          <w:szCs w:val="32"/>
        </w:rPr>
      </w:pPr>
    </w:p>
    <w:p w14:paraId="168E96C7" w14:textId="77777777" w:rsidR="00144E78" w:rsidRDefault="00144E78" w:rsidP="00B920AC">
      <w:pPr>
        <w:rPr>
          <w:b/>
          <w:sz w:val="32"/>
          <w:szCs w:val="32"/>
        </w:rPr>
      </w:pPr>
    </w:p>
    <w:p w14:paraId="5EE1904B" w14:textId="77777777" w:rsidR="00144E78" w:rsidRDefault="00144E78" w:rsidP="00B920AC">
      <w:pPr>
        <w:rPr>
          <w:b/>
          <w:sz w:val="32"/>
          <w:szCs w:val="32"/>
        </w:rPr>
      </w:pPr>
    </w:p>
    <w:p w14:paraId="63799217" w14:textId="77777777" w:rsidR="00B920AC" w:rsidRDefault="00B920AC" w:rsidP="00B920AC">
      <w:pPr>
        <w:rPr>
          <w:b/>
        </w:rPr>
      </w:pPr>
      <w:r w:rsidRPr="000354F4">
        <w:rPr>
          <w:b/>
          <w:sz w:val="32"/>
          <w:szCs w:val="32"/>
        </w:rPr>
        <w:lastRenderedPageBreak/>
        <w:t xml:space="preserve">Eastern </w:t>
      </w:r>
      <w:r w:rsidRPr="00110869">
        <w:rPr>
          <w:b/>
          <w:sz w:val="32"/>
          <w:szCs w:val="32"/>
        </w:rPr>
        <w:t>Arkansas Local Workforce Development Area</w:t>
      </w:r>
      <w:r w:rsidRPr="00681CB8">
        <w:rPr>
          <w:b/>
        </w:rPr>
        <w:t xml:space="preserve"> </w:t>
      </w:r>
    </w:p>
    <w:p w14:paraId="49E6627C" w14:textId="77777777" w:rsidR="00B920AC" w:rsidRPr="00681CB8" w:rsidRDefault="00B920AC" w:rsidP="00B920AC">
      <w:pPr>
        <w:rPr>
          <w:b/>
        </w:rPr>
      </w:pPr>
      <w:r w:rsidRPr="00681CB8">
        <w:rPr>
          <w:b/>
        </w:rPr>
        <w:t>Wages</w:t>
      </w:r>
    </w:p>
    <w:p w14:paraId="412DCBA0" w14:textId="61168F9F" w:rsidR="00C9279D" w:rsidRPr="00BC261C" w:rsidRDefault="00C9279D" w:rsidP="00BC261C">
      <w:pPr>
        <w:spacing w:after="200" w:line="276" w:lineRule="auto"/>
        <w:ind w:left="3600" w:firstLine="720"/>
        <w:rPr>
          <w:b/>
        </w:rPr>
      </w:pPr>
      <w:r w:rsidRPr="00BC261C">
        <w:rPr>
          <w:b/>
        </w:rPr>
        <w:t>Eastern Arkansas Wage Estimates by Employer Size</w:t>
      </w:r>
    </w:p>
    <w:tbl>
      <w:tblPr>
        <w:tblpPr w:leftFromText="180" w:rightFromText="180" w:vertAnchor="text" w:horzAnchor="page" w:tblpX="7951" w:tblpY="341"/>
        <w:tblW w:w="6771" w:type="dxa"/>
        <w:tblLook w:val="04A0" w:firstRow="1" w:lastRow="0" w:firstColumn="1" w:lastColumn="0" w:noHBand="0" w:noVBand="1"/>
      </w:tblPr>
      <w:tblGrid>
        <w:gridCol w:w="2268"/>
        <w:gridCol w:w="939"/>
        <w:gridCol w:w="939"/>
        <w:gridCol w:w="1219"/>
        <w:gridCol w:w="1406"/>
      </w:tblGrid>
      <w:tr w:rsidR="00B5197C" w:rsidRPr="007609B8" w14:paraId="04287A36" w14:textId="77777777" w:rsidTr="00B5197C">
        <w:trPr>
          <w:trHeight w:val="260"/>
        </w:trPr>
        <w:tc>
          <w:tcPr>
            <w:tcW w:w="6771" w:type="dxa"/>
            <w:gridSpan w:val="5"/>
            <w:tcBorders>
              <w:top w:val="nil"/>
              <w:left w:val="nil"/>
              <w:bottom w:val="nil"/>
              <w:right w:val="nil"/>
            </w:tcBorders>
            <w:shd w:val="clear" w:color="auto" w:fill="auto"/>
            <w:noWrap/>
            <w:vAlign w:val="bottom"/>
            <w:hideMark/>
          </w:tcPr>
          <w:p w14:paraId="267225FF" w14:textId="77777777" w:rsidR="00B5197C" w:rsidRPr="007609B8" w:rsidRDefault="00B5197C" w:rsidP="00B5197C">
            <w:pPr>
              <w:tabs>
                <w:tab w:val="left" w:pos="5209"/>
              </w:tabs>
              <w:rPr>
                <w:rFonts w:ascii="Arial" w:hAnsi="Arial" w:cs="Arial"/>
                <w:b/>
                <w:bCs/>
                <w:sz w:val="20"/>
                <w:szCs w:val="20"/>
              </w:rPr>
            </w:pPr>
            <w:r w:rsidRPr="007609B8">
              <w:rPr>
                <w:rFonts w:ascii="Arial" w:hAnsi="Arial" w:cs="Arial"/>
                <w:b/>
                <w:bCs/>
                <w:sz w:val="20"/>
                <w:szCs w:val="20"/>
              </w:rPr>
              <w:t>Eastern Arkansas LWDA Wage Estimates by Employer Size</w:t>
            </w:r>
          </w:p>
        </w:tc>
      </w:tr>
      <w:tr w:rsidR="00B5197C" w:rsidRPr="007609B8" w14:paraId="567FFE2D" w14:textId="77777777" w:rsidTr="00B5197C">
        <w:trPr>
          <w:trHeight w:val="320"/>
        </w:trPr>
        <w:tc>
          <w:tcPr>
            <w:tcW w:w="2268" w:type="dxa"/>
            <w:tcBorders>
              <w:top w:val="single" w:sz="4" w:space="0" w:color="auto"/>
              <w:left w:val="nil"/>
              <w:bottom w:val="single" w:sz="4" w:space="0" w:color="auto"/>
              <w:right w:val="nil"/>
            </w:tcBorders>
            <w:shd w:val="clear" w:color="auto" w:fill="auto"/>
            <w:noWrap/>
            <w:vAlign w:val="bottom"/>
            <w:hideMark/>
          </w:tcPr>
          <w:p w14:paraId="1FE5238A" w14:textId="77777777" w:rsidR="00B5197C" w:rsidRPr="007609B8" w:rsidRDefault="00B5197C" w:rsidP="007E4741">
            <w:pPr>
              <w:tabs>
                <w:tab w:val="left" w:pos="5209"/>
              </w:tabs>
              <w:jc w:val="both"/>
              <w:rPr>
                <w:rFonts w:ascii="Arial" w:hAnsi="Arial" w:cs="Arial"/>
                <w:b/>
                <w:bCs/>
                <w:sz w:val="20"/>
                <w:szCs w:val="20"/>
              </w:rPr>
            </w:pPr>
            <w:r w:rsidRPr="007609B8">
              <w:rPr>
                <w:rFonts w:ascii="Arial" w:hAnsi="Arial" w:cs="Arial"/>
                <w:b/>
                <w:bCs/>
                <w:sz w:val="20"/>
                <w:szCs w:val="20"/>
              </w:rPr>
              <w:t>Type of Wage</w:t>
            </w:r>
          </w:p>
        </w:tc>
        <w:tc>
          <w:tcPr>
            <w:tcW w:w="939" w:type="dxa"/>
            <w:tcBorders>
              <w:top w:val="single" w:sz="4" w:space="0" w:color="auto"/>
              <w:left w:val="nil"/>
              <w:bottom w:val="single" w:sz="4" w:space="0" w:color="auto"/>
              <w:right w:val="nil"/>
            </w:tcBorders>
            <w:shd w:val="clear" w:color="auto" w:fill="auto"/>
            <w:noWrap/>
            <w:vAlign w:val="bottom"/>
            <w:hideMark/>
          </w:tcPr>
          <w:p w14:paraId="34912845" w14:textId="77777777" w:rsidR="00B5197C" w:rsidRPr="007609B8" w:rsidRDefault="00B5197C" w:rsidP="007E4741">
            <w:pPr>
              <w:tabs>
                <w:tab w:val="left" w:pos="5209"/>
              </w:tabs>
              <w:jc w:val="both"/>
              <w:rPr>
                <w:rFonts w:ascii="Arial" w:hAnsi="Arial" w:cs="Arial"/>
                <w:b/>
                <w:bCs/>
                <w:sz w:val="20"/>
                <w:szCs w:val="20"/>
              </w:rPr>
            </w:pPr>
            <w:r w:rsidRPr="007609B8">
              <w:rPr>
                <w:rFonts w:ascii="Arial" w:hAnsi="Arial" w:cs="Arial"/>
                <w:b/>
                <w:bCs/>
                <w:sz w:val="20"/>
                <w:szCs w:val="20"/>
              </w:rPr>
              <w:t>Mean</w:t>
            </w:r>
          </w:p>
        </w:tc>
        <w:tc>
          <w:tcPr>
            <w:tcW w:w="939" w:type="dxa"/>
            <w:tcBorders>
              <w:top w:val="single" w:sz="4" w:space="0" w:color="auto"/>
              <w:left w:val="nil"/>
              <w:bottom w:val="single" w:sz="4" w:space="0" w:color="auto"/>
              <w:right w:val="nil"/>
            </w:tcBorders>
            <w:shd w:val="clear" w:color="auto" w:fill="auto"/>
            <w:noWrap/>
            <w:vAlign w:val="bottom"/>
            <w:hideMark/>
          </w:tcPr>
          <w:p w14:paraId="3FC2AF51" w14:textId="77777777" w:rsidR="00B5197C" w:rsidRPr="007609B8" w:rsidRDefault="00B5197C" w:rsidP="007E4741">
            <w:pPr>
              <w:tabs>
                <w:tab w:val="left" w:pos="5209"/>
              </w:tabs>
              <w:jc w:val="both"/>
              <w:rPr>
                <w:rFonts w:ascii="Arial" w:hAnsi="Arial" w:cs="Arial"/>
                <w:b/>
                <w:bCs/>
                <w:sz w:val="20"/>
                <w:szCs w:val="20"/>
              </w:rPr>
            </w:pPr>
            <w:r w:rsidRPr="007609B8">
              <w:rPr>
                <w:rFonts w:ascii="Arial" w:hAnsi="Arial" w:cs="Arial"/>
                <w:b/>
                <w:bCs/>
                <w:sz w:val="20"/>
                <w:szCs w:val="20"/>
              </w:rPr>
              <w:t>Median</w:t>
            </w:r>
          </w:p>
        </w:tc>
        <w:tc>
          <w:tcPr>
            <w:tcW w:w="1219" w:type="dxa"/>
            <w:tcBorders>
              <w:top w:val="single" w:sz="4" w:space="0" w:color="auto"/>
              <w:left w:val="nil"/>
              <w:bottom w:val="single" w:sz="4" w:space="0" w:color="auto"/>
              <w:right w:val="nil"/>
            </w:tcBorders>
            <w:shd w:val="clear" w:color="auto" w:fill="auto"/>
            <w:noWrap/>
            <w:vAlign w:val="bottom"/>
            <w:hideMark/>
          </w:tcPr>
          <w:p w14:paraId="2ACC7E82" w14:textId="77777777" w:rsidR="00B5197C" w:rsidRPr="007609B8" w:rsidRDefault="00B5197C" w:rsidP="007E4741">
            <w:pPr>
              <w:tabs>
                <w:tab w:val="left" w:pos="5209"/>
              </w:tabs>
              <w:jc w:val="both"/>
              <w:rPr>
                <w:rFonts w:ascii="Arial" w:hAnsi="Arial" w:cs="Arial"/>
                <w:b/>
                <w:bCs/>
                <w:sz w:val="20"/>
                <w:szCs w:val="20"/>
              </w:rPr>
            </w:pPr>
            <w:r w:rsidRPr="007609B8">
              <w:rPr>
                <w:rFonts w:ascii="Arial" w:hAnsi="Arial" w:cs="Arial"/>
                <w:b/>
                <w:bCs/>
                <w:sz w:val="20"/>
                <w:szCs w:val="20"/>
              </w:rPr>
              <w:t xml:space="preserve">Entry </w:t>
            </w:r>
          </w:p>
        </w:tc>
        <w:tc>
          <w:tcPr>
            <w:tcW w:w="1406" w:type="dxa"/>
            <w:tcBorders>
              <w:top w:val="single" w:sz="4" w:space="0" w:color="auto"/>
              <w:left w:val="nil"/>
              <w:bottom w:val="single" w:sz="4" w:space="0" w:color="auto"/>
              <w:right w:val="nil"/>
            </w:tcBorders>
            <w:shd w:val="clear" w:color="auto" w:fill="auto"/>
            <w:noWrap/>
            <w:vAlign w:val="bottom"/>
            <w:hideMark/>
          </w:tcPr>
          <w:p w14:paraId="021E1108" w14:textId="77777777" w:rsidR="00B5197C" w:rsidRPr="007609B8" w:rsidRDefault="00B5197C" w:rsidP="007E4741">
            <w:pPr>
              <w:tabs>
                <w:tab w:val="left" w:pos="5209"/>
              </w:tabs>
              <w:jc w:val="both"/>
              <w:rPr>
                <w:rFonts w:ascii="Arial" w:hAnsi="Arial" w:cs="Arial"/>
                <w:b/>
                <w:bCs/>
                <w:sz w:val="20"/>
                <w:szCs w:val="20"/>
              </w:rPr>
            </w:pPr>
            <w:r w:rsidRPr="007609B8">
              <w:rPr>
                <w:rFonts w:ascii="Arial" w:hAnsi="Arial" w:cs="Arial"/>
                <w:b/>
                <w:bCs/>
                <w:sz w:val="20"/>
                <w:szCs w:val="20"/>
              </w:rPr>
              <w:t>Experienced</w:t>
            </w:r>
          </w:p>
        </w:tc>
      </w:tr>
      <w:tr w:rsidR="00B5197C" w:rsidRPr="007609B8" w14:paraId="3AF06789" w14:textId="77777777" w:rsidTr="00B5197C">
        <w:trPr>
          <w:trHeight w:val="320"/>
        </w:trPr>
        <w:tc>
          <w:tcPr>
            <w:tcW w:w="2268" w:type="dxa"/>
            <w:tcBorders>
              <w:top w:val="nil"/>
              <w:left w:val="nil"/>
              <w:bottom w:val="nil"/>
              <w:right w:val="nil"/>
            </w:tcBorders>
            <w:shd w:val="clear" w:color="auto" w:fill="auto"/>
            <w:noWrap/>
            <w:vAlign w:val="bottom"/>
            <w:hideMark/>
          </w:tcPr>
          <w:p w14:paraId="0746ECE1" w14:textId="77777777" w:rsidR="00B5197C" w:rsidRPr="00733F4B" w:rsidRDefault="00B5197C" w:rsidP="007E4741">
            <w:pPr>
              <w:tabs>
                <w:tab w:val="left" w:pos="5209"/>
              </w:tabs>
              <w:jc w:val="both"/>
              <w:rPr>
                <w:rFonts w:ascii="Arial" w:hAnsi="Arial" w:cs="Arial"/>
                <w:bCs/>
                <w:sz w:val="20"/>
                <w:szCs w:val="20"/>
              </w:rPr>
            </w:pPr>
            <w:r w:rsidRPr="00733F4B">
              <w:rPr>
                <w:rFonts w:ascii="Arial" w:hAnsi="Arial" w:cs="Arial"/>
                <w:bCs/>
                <w:sz w:val="20"/>
                <w:szCs w:val="20"/>
              </w:rPr>
              <w:t>All Sizes</w:t>
            </w:r>
          </w:p>
        </w:tc>
        <w:tc>
          <w:tcPr>
            <w:tcW w:w="939" w:type="dxa"/>
            <w:tcBorders>
              <w:top w:val="nil"/>
              <w:left w:val="nil"/>
              <w:bottom w:val="nil"/>
              <w:right w:val="nil"/>
            </w:tcBorders>
            <w:shd w:val="clear" w:color="auto" w:fill="auto"/>
            <w:noWrap/>
            <w:vAlign w:val="bottom"/>
            <w:hideMark/>
          </w:tcPr>
          <w:p w14:paraId="46FA26C4" w14:textId="77777777" w:rsidR="00B5197C" w:rsidRPr="007609B8" w:rsidRDefault="00B5197C" w:rsidP="007E4741">
            <w:pPr>
              <w:tabs>
                <w:tab w:val="left" w:pos="5209"/>
              </w:tabs>
              <w:jc w:val="both"/>
              <w:rPr>
                <w:rFonts w:ascii="Arial" w:hAnsi="Arial" w:cs="Arial"/>
                <w:sz w:val="20"/>
                <w:szCs w:val="20"/>
              </w:rPr>
            </w:pPr>
            <w:r w:rsidRPr="007609B8">
              <w:rPr>
                <w:rFonts w:ascii="Arial" w:hAnsi="Arial" w:cs="Arial"/>
                <w:sz w:val="20"/>
                <w:szCs w:val="20"/>
              </w:rPr>
              <w:t>$33,392</w:t>
            </w:r>
          </w:p>
        </w:tc>
        <w:tc>
          <w:tcPr>
            <w:tcW w:w="939" w:type="dxa"/>
            <w:tcBorders>
              <w:top w:val="nil"/>
              <w:left w:val="nil"/>
              <w:bottom w:val="nil"/>
              <w:right w:val="nil"/>
            </w:tcBorders>
            <w:shd w:val="clear" w:color="auto" w:fill="auto"/>
            <w:noWrap/>
            <w:vAlign w:val="bottom"/>
            <w:hideMark/>
          </w:tcPr>
          <w:p w14:paraId="05ADFB6F" w14:textId="77777777" w:rsidR="00B5197C" w:rsidRPr="007609B8" w:rsidRDefault="00B5197C" w:rsidP="007E4741">
            <w:pPr>
              <w:tabs>
                <w:tab w:val="left" w:pos="5209"/>
              </w:tabs>
              <w:jc w:val="both"/>
              <w:rPr>
                <w:rFonts w:ascii="Arial" w:hAnsi="Arial" w:cs="Arial"/>
                <w:sz w:val="20"/>
                <w:szCs w:val="20"/>
              </w:rPr>
            </w:pPr>
            <w:r w:rsidRPr="007609B8">
              <w:rPr>
                <w:rFonts w:ascii="Arial" w:hAnsi="Arial" w:cs="Arial"/>
                <w:sz w:val="20"/>
                <w:szCs w:val="20"/>
              </w:rPr>
              <w:t>$25,938</w:t>
            </w:r>
          </w:p>
        </w:tc>
        <w:tc>
          <w:tcPr>
            <w:tcW w:w="1219" w:type="dxa"/>
            <w:tcBorders>
              <w:top w:val="nil"/>
              <w:left w:val="nil"/>
              <w:bottom w:val="nil"/>
              <w:right w:val="nil"/>
            </w:tcBorders>
            <w:shd w:val="clear" w:color="auto" w:fill="auto"/>
            <w:noWrap/>
            <w:vAlign w:val="bottom"/>
            <w:hideMark/>
          </w:tcPr>
          <w:p w14:paraId="7E9376B6" w14:textId="77777777" w:rsidR="00B5197C" w:rsidRPr="007609B8" w:rsidRDefault="00B5197C" w:rsidP="007E4741">
            <w:pPr>
              <w:tabs>
                <w:tab w:val="left" w:pos="5209"/>
              </w:tabs>
              <w:jc w:val="both"/>
              <w:rPr>
                <w:rFonts w:ascii="Arial" w:hAnsi="Arial" w:cs="Arial"/>
                <w:sz w:val="20"/>
                <w:szCs w:val="20"/>
              </w:rPr>
            </w:pPr>
            <w:r w:rsidRPr="007609B8">
              <w:rPr>
                <w:rFonts w:ascii="Arial" w:hAnsi="Arial" w:cs="Arial"/>
                <w:sz w:val="20"/>
                <w:szCs w:val="20"/>
              </w:rPr>
              <w:t>$18,201</w:t>
            </w:r>
          </w:p>
        </w:tc>
        <w:tc>
          <w:tcPr>
            <w:tcW w:w="1406" w:type="dxa"/>
            <w:tcBorders>
              <w:top w:val="nil"/>
              <w:left w:val="nil"/>
              <w:bottom w:val="nil"/>
              <w:right w:val="nil"/>
            </w:tcBorders>
            <w:shd w:val="clear" w:color="auto" w:fill="auto"/>
            <w:noWrap/>
            <w:vAlign w:val="bottom"/>
            <w:hideMark/>
          </w:tcPr>
          <w:p w14:paraId="7A3E1674" w14:textId="77777777" w:rsidR="00B5197C" w:rsidRPr="007609B8" w:rsidRDefault="00B5197C" w:rsidP="007E4741">
            <w:pPr>
              <w:tabs>
                <w:tab w:val="left" w:pos="5209"/>
              </w:tabs>
              <w:jc w:val="both"/>
              <w:rPr>
                <w:rFonts w:ascii="Arial" w:hAnsi="Arial" w:cs="Arial"/>
                <w:sz w:val="20"/>
                <w:szCs w:val="20"/>
              </w:rPr>
            </w:pPr>
            <w:r w:rsidRPr="007609B8">
              <w:rPr>
                <w:rFonts w:ascii="Arial" w:hAnsi="Arial" w:cs="Arial"/>
                <w:sz w:val="20"/>
                <w:szCs w:val="20"/>
              </w:rPr>
              <w:t>$40,988</w:t>
            </w:r>
          </w:p>
        </w:tc>
      </w:tr>
      <w:tr w:rsidR="00B5197C" w:rsidRPr="007609B8" w14:paraId="597A42A6" w14:textId="77777777" w:rsidTr="00B5197C">
        <w:trPr>
          <w:trHeight w:val="320"/>
        </w:trPr>
        <w:tc>
          <w:tcPr>
            <w:tcW w:w="2268" w:type="dxa"/>
            <w:tcBorders>
              <w:top w:val="nil"/>
              <w:left w:val="nil"/>
              <w:bottom w:val="nil"/>
              <w:right w:val="nil"/>
            </w:tcBorders>
            <w:shd w:val="clear" w:color="auto" w:fill="auto"/>
            <w:noWrap/>
            <w:vAlign w:val="bottom"/>
            <w:hideMark/>
          </w:tcPr>
          <w:p w14:paraId="33C0D54D" w14:textId="77777777" w:rsidR="00B5197C" w:rsidRPr="00733F4B" w:rsidRDefault="00B5197C" w:rsidP="007E4741">
            <w:pPr>
              <w:tabs>
                <w:tab w:val="left" w:pos="5209"/>
              </w:tabs>
              <w:jc w:val="both"/>
              <w:rPr>
                <w:rFonts w:ascii="Arial" w:hAnsi="Arial" w:cs="Arial"/>
                <w:bCs/>
                <w:sz w:val="20"/>
                <w:szCs w:val="20"/>
              </w:rPr>
            </w:pPr>
            <w:r w:rsidRPr="00733F4B">
              <w:rPr>
                <w:rFonts w:ascii="Arial" w:hAnsi="Arial" w:cs="Arial"/>
                <w:bCs/>
                <w:sz w:val="20"/>
                <w:szCs w:val="20"/>
              </w:rPr>
              <w:t>0-49 Employees</w:t>
            </w:r>
          </w:p>
        </w:tc>
        <w:tc>
          <w:tcPr>
            <w:tcW w:w="939" w:type="dxa"/>
            <w:tcBorders>
              <w:top w:val="nil"/>
              <w:left w:val="nil"/>
              <w:bottom w:val="nil"/>
              <w:right w:val="nil"/>
            </w:tcBorders>
            <w:shd w:val="clear" w:color="auto" w:fill="auto"/>
            <w:noWrap/>
            <w:vAlign w:val="bottom"/>
            <w:hideMark/>
          </w:tcPr>
          <w:p w14:paraId="07C3BF58" w14:textId="77777777" w:rsidR="00B5197C" w:rsidRPr="007609B8" w:rsidRDefault="00B5197C" w:rsidP="007E4741">
            <w:pPr>
              <w:tabs>
                <w:tab w:val="left" w:pos="5209"/>
              </w:tabs>
              <w:jc w:val="both"/>
              <w:rPr>
                <w:rFonts w:ascii="Arial" w:hAnsi="Arial" w:cs="Arial"/>
                <w:sz w:val="20"/>
                <w:szCs w:val="20"/>
              </w:rPr>
            </w:pPr>
            <w:r w:rsidRPr="007609B8">
              <w:rPr>
                <w:rFonts w:ascii="Arial" w:hAnsi="Arial" w:cs="Arial"/>
                <w:sz w:val="20"/>
                <w:szCs w:val="20"/>
              </w:rPr>
              <w:t>$31,952</w:t>
            </w:r>
          </w:p>
        </w:tc>
        <w:tc>
          <w:tcPr>
            <w:tcW w:w="939" w:type="dxa"/>
            <w:tcBorders>
              <w:top w:val="nil"/>
              <w:left w:val="nil"/>
              <w:bottom w:val="nil"/>
              <w:right w:val="nil"/>
            </w:tcBorders>
            <w:shd w:val="clear" w:color="auto" w:fill="auto"/>
            <w:noWrap/>
            <w:vAlign w:val="bottom"/>
            <w:hideMark/>
          </w:tcPr>
          <w:p w14:paraId="7B905AAC" w14:textId="77777777" w:rsidR="00B5197C" w:rsidRPr="007609B8" w:rsidRDefault="00B5197C" w:rsidP="007E4741">
            <w:pPr>
              <w:tabs>
                <w:tab w:val="left" w:pos="5209"/>
              </w:tabs>
              <w:jc w:val="both"/>
              <w:rPr>
                <w:rFonts w:ascii="Arial" w:hAnsi="Arial" w:cs="Arial"/>
                <w:sz w:val="20"/>
                <w:szCs w:val="20"/>
              </w:rPr>
            </w:pPr>
            <w:r w:rsidRPr="007609B8">
              <w:rPr>
                <w:rFonts w:ascii="Arial" w:hAnsi="Arial" w:cs="Arial"/>
                <w:sz w:val="20"/>
                <w:szCs w:val="20"/>
              </w:rPr>
              <w:t>$23,389</w:t>
            </w:r>
          </w:p>
        </w:tc>
        <w:tc>
          <w:tcPr>
            <w:tcW w:w="1219" w:type="dxa"/>
            <w:tcBorders>
              <w:top w:val="nil"/>
              <w:left w:val="nil"/>
              <w:bottom w:val="nil"/>
              <w:right w:val="nil"/>
            </w:tcBorders>
            <w:shd w:val="clear" w:color="auto" w:fill="auto"/>
            <w:noWrap/>
            <w:vAlign w:val="bottom"/>
            <w:hideMark/>
          </w:tcPr>
          <w:p w14:paraId="6BF3722A" w14:textId="77777777" w:rsidR="00B5197C" w:rsidRPr="007609B8" w:rsidRDefault="00B5197C" w:rsidP="007E4741">
            <w:pPr>
              <w:tabs>
                <w:tab w:val="left" w:pos="5209"/>
              </w:tabs>
              <w:jc w:val="both"/>
              <w:rPr>
                <w:rFonts w:ascii="Arial" w:hAnsi="Arial" w:cs="Arial"/>
                <w:sz w:val="20"/>
                <w:szCs w:val="20"/>
              </w:rPr>
            </w:pPr>
            <w:r w:rsidRPr="007609B8">
              <w:rPr>
                <w:rFonts w:ascii="Arial" w:hAnsi="Arial" w:cs="Arial"/>
                <w:sz w:val="20"/>
                <w:szCs w:val="20"/>
              </w:rPr>
              <w:t>$18,092</w:t>
            </w:r>
          </w:p>
        </w:tc>
        <w:tc>
          <w:tcPr>
            <w:tcW w:w="1406" w:type="dxa"/>
            <w:tcBorders>
              <w:top w:val="nil"/>
              <w:left w:val="nil"/>
              <w:bottom w:val="nil"/>
              <w:right w:val="nil"/>
            </w:tcBorders>
            <w:shd w:val="clear" w:color="auto" w:fill="auto"/>
            <w:noWrap/>
            <w:vAlign w:val="bottom"/>
            <w:hideMark/>
          </w:tcPr>
          <w:p w14:paraId="756FB4DC" w14:textId="77777777" w:rsidR="00B5197C" w:rsidRPr="007609B8" w:rsidRDefault="00B5197C" w:rsidP="007E4741">
            <w:pPr>
              <w:tabs>
                <w:tab w:val="left" w:pos="5209"/>
              </w:tabs>
              <w:jc w:val="both"/>
              <w:rPr>
                <w:rFonts w:ascii="Arial" w:hAnsi="Arial" w:cs="Arial"/>
                <w:sz w:val="20"/>
                <w:szCs w:val="20"/>
              </w:rPr>
            </w:pPr>
            <w:r w:rsidRPr="007609B8">
              <w:rPr>
                <w:rFonts w:ascii="Arial" w:hAnsi="Arial" w:cs="Arial"/>
                <w:sz w:val="20"/>
                <w:szCs w:val="20"/>
              </w:rPr>
              <w:t>$38,881</w:t>
            </w:r>
          </w:p>
        </w:tc>
      </w:tr>
      <w:tr w:rsidR="00B5197C" w:rsidRPr="007609B8" w14:paraId="011715C4" w14:textId="77777777" w:rsidTr="00B5197C">
        <w:trPr>
          <w:trHeight w:val="320"/>
        </w:trPr>
        <w:tc>
          <w:tcPr>
            <w:tcW w:w="2268" w:type="dxa"/>
            <w:tcBorders>
              <w:top w:val="nil"/>
              <w:left w:val="nil"/>
              <w:bottom w:val="nil"/>
              <w:right w:val="nil"/>
            </w:tcBorders>
            <w:shd w:val="clear" w:color="auto" w:fill="auto"/>
            <w:noWrap/>
            <w:vAlign w:val="bottom"/>
            <w:hideMark/>
          </w:tcPr>
          <w:p w14:paraId="425BB558" w14:textId="77777777" w:rsidR="00B5197C" w:rsidRPr="00733F4B" w:rsidRDefault="00B5197C" w:rsidP="007E4741">
            <w:pPr>
              <w:tabs>
                <w:tab w:val="left" w:pos="5209"/>
              </w:tabs>
              <w:jc w:val="both"/>
              <w:rPr>
                <w:rFonts w:ascii="Arial" w:hAnsi="Arial" w:cs="Arial"/>
                <w:bCs/>
                <w:sz w:val="20"/>
                <w:szCs w:val="20"/>
              </w:rPr>
            </w:pPr>
            <w:r w:rsidRPr="00733F4B">
              <w:rPr>
                <w:rFonts w:ascii="Arial" w:hAnsi="Arial" w:cs="Arial"/>
                <w:bCs/>
                <w:sz w:val="20"/>
                <w:szCs w:val="20"/>
              </w:rPr>
              <w:t>50-99 Employees</w:t>
            </w:r>
          </w:p>
        </w:tc>
        <w:tc>
          <w:tcPr>
            <w:tcW w:w="939" w:type="dxa"/>
            <w:tcBorders>
              <w:top w:val="nil"/>
              <w:left w:val="nil"/>
              <w:bottom w:val="nil"/>
              <w:right w:val="nil"/>
            </w:tcBorders>
            <w:shd w:val="clear" w:color="auto" w:fill="auto"/>
            <w:noWrap/>
            <w:vAlign w:val="bottom"/>
            <w:hideMark/>
          </w:tcPr>
          <w:p w14:paraId="5348BF0B" w14:textId="77777777" w:rsidR="00B5197C" w:rsidRPr="007609B8" w:rsidRDefault="00B5197C" w:rsidP="007E4741">
            <w:pPr>
              <w:tabs>
                <w:tab w:val="left" w:pos="5209"/>
              </w:tabs>
              <w:jc w:val="both"/>
              <w:rPr>
                <w:rFonts w:ascii="Arial" w:hAnsi="Arial" w:cs="Arial"/>
                <w:sz w:val="20"/>
                <w:szCs w:val="20"/>
              </w:rPr>
            </w:pPr>
            <w:r w:rsidRPr="007609B8">
              <w:rPr>
                <w:rFonts w:ascii="Arial" w:hAnsi="Arial" w:cs="Arial"/>
                <w:sz w:val="20"/>
                <w:szCs w:val="20"/>
              </w:rPr>
              <w:t>$33,965</w:t>
            </w:r>
          </w:p>
        </w:tc>
        <w:tc>
          <w:tcPr>
            <w:tcW w:w="939" w:type="dxa"/>
            <w:tcBorders>
              <w:top w:val="nil"/>
              <w:left w:val="nil"/>
              <w:bottom w:val="nil"/>
              <w:right w:val="nil"/>
            </w:tcBorders>
            <w:shd w:val="clear" w:color="auto" w:fill="auto"/>
            <w:noWrap/>
            <w:vAlign w:val="bottom"/>
            <w:hideMark/>
          </w:tcPr>
          <w:p w14:paraId="28D5ED2D" w14:textId="77777777" w:rsidR="00B5197C" w:rsidRPr="007609B8" w:rsidRDefault="00B5197C" w:rsidP="007E4741">
            <w:pPr>
              <w:tabs>
                <w:tab w:val="left" w:pos="5209"/>
              </w:tabs>
              <w:jc w:val="both"/>
              <w:rPr>
                <w:rFonts w:ascii="Arial" w:hAnsi="Arial" w:cs="Arial"/>
                <w:sz w:val="20"/>
                <w:szCs w:val="20"/>
              </w:rPr>
            </w:pPr>
            <w:r w:rsidRPr="007609B8">
              <w:rPr>
                <w:rFonts w:ascii="Arial" w:hAnsi="Arial" w:cs="Arial"/>
                <w:sz w:val="20"/>
                <w:szCs w:val="20"/>
              </w:rPr>
              <w:t>$26,476</w:t>
            </w:r>
          </w:p>
        </w:tc>
        <w:tc>
          <w:tcPr>
            <w:tcW w:w="1219" w:type="dxa"/>
            <w:tcBorders>
              <w:top w:val="nil"/>
              <w:left w:val="nil"/>
              <w:bottom w:val="nil"/>
              <w:right w:val="nil"/>
            </w:tcBorders>
            <w:shd w:val="clear" w:color="auto" w:fill="auto"/>
            <w:noWrap/>
            <w:vAlign w:val="bottom"/>
            <w:hideMark/>
          </w:tcPr>
          <w:p w14:paraId="31F8AB91" w14:textId="77777777" w:rsidR="00B5197C" w:rsidRPr="007609B8" w:rsidRDefault="00B5197C" w:rsidP="007E4741">
            <w:pPr>
              <w:tabs>
                <w:tab w:val="left" w:pos="5209"/>
              </w:tabs>
              <w:jc w:val="both"/>
              <w:rPr>
                <w:rFonts w:ascii="Arial" w:hAnsi="Arial" w:cs="Arial"/>
                <w:sz w:val="20"/>
                <w:szCs w:val="20"/>
              </w:rPr>
            </w:pPr>
            <w:r w:rsidRPr="007609B8">
              <w:rPr>
                <w:rFonts w:ascii="Arial" w:hAnsi="Arial" w:cs="Arial"/>
                <w:sz w:val="20"/>
                <w:szCs w:val="20"/>
              </w:rPr>
              <w:t>$18,504</w:t>
            </w:r>
          </w:p>
        </w:tc>
        <w:tc>
          <w:tcPr>
            <w:tcW w:w="1406" w:type="dxa"/>
            <w:tcBorders>
              <w:top w:val="nil"/>
              <w:left w:val="nil"/>
              <w:bottom w:val="nil"/>
              <w:right w:val="nil"/>
            </w:tcBorders>
            <w:shd w:val="clear" w:color="auto" w:fill="auto"/>
            <w:noWrap/>
            <w:vAlign w:val="bottom"/>
            <w:hideMark/>
          </w:tcPr>
          <w:p w14:paraId="2BDAB9CF" w14:textId="77777777" w:rsidR="00B5197C" w:rsidRPr="007609B8" w:rsidRDefault="00B5197C" w:rsidP="007E4741">
            <w:pPr>
              <w:tabs>
                <w:tab w:val="left" w:pos="5209"/>
              </w:tabs>
              <w:jc w:val="both"/>
              <w:rPr>
                <w:rFonts w:ascii="Arial" w:hAnsi="Arial" w:cs="Arial"/>
                <w:sz w:val="20"/>
                <w:szCs w:val="20"/>
              </w:rPr>
            </w:pPr>
            <w:r w:rsidRPr="007609B8">
              <w:rPr>
                <w:rFonts w:ascii="Arial" w:hAnsi="Arial" w:cs="Arial"/>
                <w:sz w:val="20"/>
                <w:szCs w:val="20"/>
              </w:rPr>
              <w:t>$41,696</w:t>
            </w:r>
          </w:p>
        </w:tc>
      </w:tr>
      <w:tr w:rsidR="00B5197C" w:rsidRPr="007609B8" w14:paraId="73539FFF" w14:textId="77777777" w:rsidTr="00B5197C">
        <w:trPr>
          <w:trHeight w:val="320"/>
        </w:trPr>
        <w:tc>
          <w:tcPr>
            <w:tcW w:w="2268" w:type="dxa"/>
            <w:tcBorders>
              <w:top w:val="nil"/>
              <w:left w:val="nil"/>
              <w:bottom w:val="nil"/>
              <w:right w:val="nil"/>
            </w:tcBorders>
            <w:shd w:val="clear" w:color="auto" w:fill="auto"/>
            <w:noWrap/>
            <w:vAlign w:val="bottom"/>
            <w:hideMark/>
          </w:tcPr>
          <w:p w14:paraId="6DAAB254" w14:textId="77777777" w:rsidR="00B5197C" w:rsidRPr="00733F4B" w:rsidRDefault="00B5197C" w:rsidP="007E4741">
            <w:pPr>
              <w:tabs>
                <w:tab w:val="left" w:pos="5209"/>
              </w:tabs>
              <w:jc w:val="both"/>
              <w:rPr>
                <w:rFonts w:ascii="Arial" w:hAnsi="Arial" w:cs="Arial"/>
                <w:bCs/>
                <w:sz w:val="20"/>
                <w:szCs w:val="20"/>
              </w:rPr>
            </w:pPr>
            <w:r w:rsidRPr="00733F4B">
              <w:rPr>
                <w:rFonts w:ascii="Arial" w:hAnsi="Arial" w:cs="Arial"/>
                <w:bCs/>
                <w:sz w:val="20"/>
                <w:szCs w:val="20"/>
              </w:rPr>
              <w:t>100-249 Employees</w:t>
            </w:r>
          </w:p>
        </w:tc>
        <w:tc>
          <w:tcPr>
            <w:tcW w:w="939" w:type="dxa"/>
            <w:tcBorders>
              <w:top w:val="nil"/>
              <w:left w:val="nil"/>
              <w:bottom w:val="nil"/>
              <w:right w:val="nil"/>
            </w:tcBorders>
            <w:shd w:val="clear" w:color="auto" w:fill="auto"/>
            <w:noWrap/>
            <w:vAlign w:val="bottom"/>
            <w:hideMark/>
          </w:tcPr>
          <w:p w14:paraId="48882E36" w14:textId="77777777" w:rsidR="00B5197C" w:rsidRPr="007609B8" w:rsidRDefault="00B5197C" w:rsidP="007E4741">
            <w:pPr>
              <w:tabs>
                <w:tab w:val="left" w:pos="5209"/>
              </w:tabs>
              <w:jc w:val="both"/>
              <w:rPr>
                <w:rFonts w:ascii="Arial" w:hAnsi="Arial" w:cs="Arial"/>
                <w:sz w:val="20"/>
                <w:szCs w:val="20"/>
              </w:rPr>
            </w:pPr>
            <w:r w:rsidRPr="007609B8">
              <w:rPr>
                <w:rFonts w:ascii="Arial" w:hAnsi="Arial" w:cs="Arial"/>
                <w:sz w:val="20"/>
                <w:szCs w:val="20"/>
              </w:rPr>
              <w:t>$34,709</w:t>
            </w:r>
          </w:p>
        </w:tc>
        <w:tc>
          <w:tcPr>
            <w:tcW w:w="939" w:type="dxa"/>
            <w:tcBorders>
              <w:top w:val="nil"/>
              <w:left w:val="nil"/>
              <w:bottom w:val="nil"/>
              <w:right w:val="nil"/>
            </w:tcBorders>
            <w:shd w:val="clear" w:color="auto" w:fill="auto"/>
            <w:noWrap/>
            <w:vAlign w:val="bottom"/>
            <w:hideMark/>
          </w:tcPr>
          <w:p w14:paraId="2B61B000" w14:textId="77777777" w:rsidR="00B5197C" w:rsidRPr="007609B8" w:rsidRDefault="00B5197C" w:rsidP="007E4741">
            <w:pPr>
              <w:tabs>
                <w:tab w:val="left" w:pos="5209"/>
              </w:tabs>
              <w:jc w:val="both"/>
              <w:rPr>
                <w:rFonts w:ascii="Arial" w:hAnsi="Arial" w:cs="Arial"/>
                <w:sz w:val="20"/>
                <w:szCs w:val="20"/>
              </w:rPr>
            </w:pPr>
            <w:r w:rsidRPr="007609B8">
              <w:rPr>
                <w:rFonts w:ascii="Arial" w:hAnsi="Arial" w:cs="Arial"/>
                <w:sz w:val="20"/>
                <w:szCs w:val="20"/>
              </w:rPr>
              <w:t>$29,939</w:t>
            </w:r>
          </w:p>
        </w:tc>
        <w:tc>
          <w:tcPr>
            <w:tcW w:w="1219" w:type="dxa"/>
            <w:tcBorders>
              <w:top w:val="nil"/>
              <w:left w:val="nil"/>
              <w:bottom w:val="nil"/>
              <w:right w:val="nil"/>
            </w:tcBorders>
            <w:shd w:val="clear" w:color="auto" w:fill="auto"/>
            <w:noWrap/>
            <w:vAlign w:val="bottom"/>
            <w:hideMark/>
          </w:tcPr>
          <w:p w14:paraId="5DA9B66E" w14:textId="77777777" w:rsidR="00B5197C" w:rsidRPr="007609B8" w:rsidRDefault="00B5197C" w:rsidP="007E4741">
            <w:pPr>
              <w:tabs>
                <w:tab w:val="left" w:pos="5209"/>
              </w:tabs>
              <w:jc w:val="both"/>
              <w:rPr>
                <w:rFonts w:ascii="Arial" w:hAnsi="Arial" w:cs="Arial"/>
                <w:sz w:val="20"/>
                <w:szCs w:val="20"/>
              </w:rPr>
            </w:pPr>
            <w:r w:rsidRPr="007609B8">
              <w:rPr>
                <w:rFonts w:ascii="Arial" w:hAnsi="Arial" w:cs="Arial"/>
                <w:sz w:val="20"/>
                <w:szCs w:val="20"/>
              </w:rPr>
              <w:t>$19,093</w:t>
            </w:r>
          </w:p>
        </w:tc>
        <w:tc>
          <w:tcPr>
            <w:tcW w:w="1406" w:type="dxa"/>
            <w:tcBorders>
              <w:top w:val="nil"/>
              <w:left w:val="nil"/>
              <w:bottom w:val="nil"/>
              <w:right w:val="nil"/>
            </w:tcBorders>
            <w:shd w:val="clear" w:color="auto" w:fill="auto"/>
            <w:noWrap/>
            <w:vAlign w:val="bottom"/>
            <w:hideMark/>
          </w:tcPr>
          <w:p w14:paraId="52C89046" w14:textId="77777777" w:rsidR="00B5197C" w:rsidRPr="007609B8" w:rsidRDefault="00B5197C" w:rsidP="007E4741">
            <w:pPr>
              <w:tabs>
                <w:tab w:val="left" w:pos="5209"/>
              </w:tabs>
              <w:jc w:val="both"/>
              <w:rPr>
                <w:rFonts w:ascii="Arial" w:hAnsi="Arial" w:cs="Arial"/>
                <w:sz w:val="20"/>
                <w:szCs w:val="20"/>
              </w:rPr>
            </w:pPr>
            <w:r w:rsidRPr="007609B8">
              <w:rPr>
                <w:rFonts w:ascii="Arial" w:hAnsi="Arial" w:cs="Arial"/>
                <w:sz w:val="20"/>
                <w:szCs w:val="20"/>
              </w:rPr>
              <w:t>$42,516</w:t>
            </w:r>
          </w:p>
        </w:tc>
      </w:tr>
      <w:tr w:rsidR="00B5197C" w:rsidRPr="007609B8" w14:paraId="30F5EEAB" w14:textId="77777777" w:rsidTr="00B5197C">
        <w:trPr>
          <w:trHeight w:val="320"/>
        </w:trPr>
        <w:tc>
          <w:tcPr>
            <w:tcW w:w="2268" w:type="dxa"/>
            <w:tcBorders>
              <w:top w:val="nil"/>
              <w:left w:val="nil"/>
              <w:bottom w:val="nil"/>
              <w:right w:val="nil"/>
            </w:tcBorders>
            <w:shd w:val="clear" w:color="auto" w:fill="auto"/>
            <w:noWrap/>
            <w:vAlign w:val="bottom"/>
            <w:hideMark/>
          </w:tcPr>
          <w:p w14:paraId="6A2E0048" w14:textId="77777777" w:rsidR="00B5197C" w:rsidRPr="00733F4B" w:rsidRDefault="00B5197C" w:rsidP="007E4741">
            <w:pPr>
              <w:tabs>
                <w:tab w:val="left" w:pos="5209"/>
              </w:tabs>
              <w:jc w:val="both"/>
              <w:rPr>
                <w:rFonts w:ascii="Arial" w:hAnsi="Arial" w:cs="Arial"/>
                <w:bCs/>
                <w:sz w:val="20"/>
                <w:szCs w:val="20"/>
              </w:rPr>
            </w:pPr>
            <w:r w:rsidRPr="00733F4B">
              <w:rPr>
                <w:rFonts w:ascii="Arial" w:hAnsi="Arial" w:cs="Arial"/>
                <w:bCs/>
                <w:sz w:val="20"/>
                <w:szCs w:val="20"/>
              </w:rPr>
              <w:t>250-499 Employees</w:t>
            </w:r>
          </w:p>
        </w:tc>
        <w:tc>
          <w:tcPr>
            <w:tcW w:w="939" w:type="dxa"/>
            <w:tcBorders>
              <w:top w:val="nil"/>
              <w:left w:val="nil"/>
              <w:bottom w:val="nil"/>
              <w:right w:val="nil"/>
            </w:tcBorders>
            <w:shd w:val="clear" w:color="auto" w:fill="auto"/>
            <w:noWrap/>
            <w:vAlign w:val="bottom"/>
            <w:hideMark/>
          </w:tcPr>
          <w:p w14:paraId="01CDB3BC" w14:textId="77777777" w:rsidR="00B5197C" w:rsidRPr="007609B8" w:rsidRDefault="00B5197C" w:rsidP="007E4741">
            <w:pPr>
              <w:tabs>
                <w:tab w:val="left" w:pos="5209"/>
              </w:tabs>
              <w:jc w:val="both"/>
              <w:rPr>
                <w:rFonts w:ascii="Arial" w:hAnsi="Arial" w:cs="Arial"/>
                <w:sz w:val="20"/>
                <w:szCs w:val="20"/>
              </w:rPr>
            </w:pPr>
            <w:r w:rsidRPr="007609B8">
              <w:rPr>
                <w:rFonts w:ascii="Arial" w:hAnsi="Arial" w:cs="Arial"/>
                <w:sz w:val="20"/>
                <w:szCs w:val="20"/>
              </w:rPr>
              <w:t>$32,163</w:t>
            </w:r>
          </w:p>
        </w:tc>
        <w:tc>
          <w:tcPr>
            <w:tcW w:w="939" w:type="dxa"/>
            <w:tcBorders>
              <w:top w:val="nil"/>
              <w:left w:val="nil"/>
              <w:bottom w:val="nil"/>
              <w:right w:val="nil"/>
            </w:tcBorders>
            <w:shd w:val="clear" w:color="auto" w:fill="auto"/>
            <w:noWrap/>
            <w:vAlign w:val="bottom"/>
            <w:hideMark/>
          </w:tcPr>
          <w:p w14:paraId="4B74E426" w14:textId="77777777" w:rsidR="00B5197C" w:rsidRPr="007609B8" w:rsidRDefault="00B5197C" w:rsidP="007E4741">
            <w:pPr>
              <w:tabs>
                <w:tab w:val="left" w:pos="5209"/>
              </w:tabs>
              <w:jc w:val="both"/>
              <w:rPr>
                <w:rFonts w:ascii="Arial" w:hAnsi="Arial" w:cs="Arial"/>
                <w:sz w:val="20"/>
                <w:szCs w:val="20"/>
              </w:rPr>
            </w:pPr>
            <w:r w:rsidRPr="007609B8">
              <w:rPr>
                <w:rFonts w:ascii="Arial" w:hAnsi="Arial" w:cs="Arial"/>
                <w:sz w:val="20"/>
                <w:szCs w:val="20"/>
              </w:rPr>
              <w:t>$27,315</w:t>
            </w:r>
          </w:p>
        </w:tc>
        <w:tc>
          <w:tcPr>
            <w:tcW w:w="1219" w:type="dxa"/>
            <w:tcBorders>
              <w:top w:val="nil"/>
              <w:left w:val="nil"/>
              <w:bottom w:val="nil"/>
              <w:right w:val="nil"/>
            </w:tcBorders>
            <w:shd w:val="clear" w:color="auto" w:fill="auto"/>
            <w:noWrap/>
            <w:vAlign w:val="bottom"/>
            <w:hideMark/>
          </w:tcPr>
          <w:p w14:paraId="5E617021" w14:textId="77777777" w:rsidR="00B5197C" w:rsidRPr="007609B8" w:rsidRDefault="00B5197C" w:rsidP="007E4741">
            <w:pPr>
              <w:tabs>
                <w:tab w:val="left" w:pos="5209"/>
              </w:tabs>
              <w:jc w:val="both"/>
              <w:rPr>
                <w:rFonts w:ascii="Arial" w:hAnsi="Arial" w:cs="Arial"/>
                <w:sz w:val="20"/>
                <w:szCs w:val="20"/>
              </w:rPr>
            </w:pPr>
            <w:r w:rsidRPr="007609B8">
              <w:rPr>
                <w:rFonts w:ascii="Arial" w:hAnsi="Arial" w:cs="Arial"/>
                <w:sz w:val="20"/>
                <w:szCs w:val="20"/>
              </w:rPr>
              <w:t>$18,806</w:t>
            </w:r>
          </w:p>
        </w:tc>
        <w:tc>
          <w:tcPr>
            <w:tcW w:w="1406" w:type="dxa"/>
            <w:tcBorders>
              <w:top w:val="nil"/>
              <w:left w:val="nil"/>
              <w:bottom w:val="nil"/>
              <w:right w:val="nil"/>
            </w:tcBorders>
            <w:shd w:val="clear" w:color="auto" w:fill="auto"/>
            <w:noWrap/>
            <w:vAlign w:val="bottom"/>
            <w:hideMark/>
          </w:tcPr>
          <w:p w14:paraId="5B17892A" w14:textId="77777777" w:rsidR="00B5197C" w:rsidRPr="007609B8" w:rsidRDefault="00B5197C" w:rsidP="007E4741">
            <w:pPr>
              <w:tabs>
                <w:tab w:val="left" w:pos="5209"/>
              </w:tabs>
              <w:jc w:val="both"/>
              <w:rPr>
                <w:rFonts w:ascii="Arial" w:hAnsi="Arial" w:cs="Arial"/>
                <w:sz w:val="20"/>
                <w:szCs w:val="20"/>
              </w:rPr>
            </w:pPr>
            <w:r w:rsidRPr="007609B8">
              <w:rPr>
                <w:rFonts w:ascii="Arial" w:hAnsi="Arial" w:cs="Arial"/>
                <w:sz w:val="20"/>
                <w:szCs w:val="20"/>
              </w:rPr>
              <w:t>$38,841</w:t>
            </w:r>
          </w:p>
        </w:tc>
      </w:tr>
      <w:tr w:rsidR="00B5197C" w:rsidRPr="007609B8" w14:paraId="20F9FE1C" w14:textId="77777777" w:rsidTr="00B5197C">
        <w:trPr>
          <w:trHeight w:val="320"/>
        </w:trPr>
        <w:tc>
          <w:tcPr>
            <w:tcW w:w="2268" w:type="dxa"/>
            <w:tcBorders>
              <w:top w:val="nil"/>
              <w:left w:val="nil"/>
              <w:bottom w:val="nil"/>
              <w:right w:val="nil"/>
            </w:tcBorders>
            <w:shd w:val="clear" w:color="auto" w:fill="auto"/>
            <w:noWrap/>
            <w:vAlign w:val="bottom"/>
            <w:hideMark/>
          </w:tcPr>
          <w:p w14:paraId="65D1EADD" w14:textId="77777777" w:rsidR="00B5197C" w:rsidRPr="00733F4B" w:rsidRDefault="00B5197C" w:rsidP="007E4741">
            <w:pPr>
              <w:tabs>
                <w:tab w:val="left" w:pos="5209"/>
              </w:tabs>
              <w:jc w:val="both"/>
              <w:rPr>
                <w:rFonts w:ascii="Arial" w:hAnsi="Arial" w:cs="Arial"/>
                <w:bCs/>
                <w:sz w:val="20"/>
                <w:szCs w:val="20"/>
              </w:rPr>
            </w:pPr>
            <w:r w:rsidRPr="00733F4B">
              <w:rPr>
                <w:rFonts w:ascii="Arial" w:hAnsi="Arial" w:cs="Arial"/>
                <w:bCs/>
                <w:sz w:val="20"/>
                <w:szCs w:val="20"/>
              </w:rPr>
              <w:t>500+ Employees</w:t>
            </w:r>
          </w:p>
        </w:tc>
        <w:tc>
          <w:tcPr>
            <w:tcW w:w="939" w:type="dxa"/>
            <w:tcBorders>
              <w:top w:val="nil"/>
              <w:left w:val="nil"/>
              <w:bottom w:val="nil"/>
              <w:right w:val="nil"/>
            </w:tcBorders>
            <w:shd w:val="clear" w:color="auto" w:fill="auto"/>
            <w:noWrap/>
            <w:vAlign w:val="bottom"/>
            <w:hideMark/>
          </w:tcPr>
          <w:p w14:paraId="412C0AD5" w14:textId="77777777" w:rsidR="00B5197C" w:rsidRPr="007609B8" w:rsidRDefault="00B5197C" w:rsidP="007E4741">
            <w:pPr>
              <w:tabs>
                <w:tab w:val="left" w:pos="5209"/>
              </w:tabs>
              <w:jc w:val="both"/>
              <w:rPr>
                <w:rFonts w:ascii="Arial" w:hAnsi="Arial" w:cs="Arial"/>
                <w:sz w:val="20"/>
                <w:szCs w:val="20"/>
              </w:rPr>
            </w:pPr>
            <w:r w:rsidRPr="007609B8">
              <w:rPr>
                <w:rFonts w:ascii="Arial" w:hAnsi="Arial" w:cs="Arial"/>
                <w:sz w:val="20"/>
                <w:szCs w:val="20"/>
              </w:rPr>
              <w:t>$51,963</w:t>
            </w:r>
          </w:p>
        </w:tc>
        <w:tc>
          <w:tcPr>
            <w:tcW w:w="939" w:type="dxa"/>
            <w:tcBorders>
              <w:top w:val="nil"/>
              <w:left w:val="nil"/>
              <w:bottom w:val="nil"/>
              <w:right w:val="nil"/>
            </w:tcBorders>
            <w:shd w:val="clear" w:color="auto" w:fill="auto"/>
            <w:noWrap/>
            <w:vAlign w:val="bottom"/>
            <w:hideMark/>
          </w:tcPr>
          <w:p w14:paraId="51A87275" w14:textId="77777777" w:rsidR="00B5197C" w:rsidRPr="007609B8" w:rsidRDefault="00B5197C" w:rsidP="007E4741">
            <w:pPr>
              <w:tabs>
                <w:tab w:val="left" w:pos="5209"/>
              </w:tabs>
              <w:jc w:val="both"/>
              <w:rPr>
                <w:rFonts w:ascii="Arial" w:hAnsi="Arial" w:cs="Arial"/>
                <w:sz w:val="20"/>
                <w:szCs w:val="20"/>
              </w:rPr>
            </w:pPr>
            <w:r w:rsidRPr="007609B8">
              <w:rPr>
                <w:rFonts w:ascii="Arial" w:hAnsi="Arial" w:cs="Arial"/>
                <w:sz w:val="20"/>
                <w:szCs w:val="20"/>
              </w:rPr>
              <w:t>$52,627</w:t>
            </w:r>
          </w:p>
        </w:tc>
        <w:tc>
          <w:tcPr>
            <w:tcW w:w="1219" w:type="dxa"/>
            <w:tcBorders>
              <w:top w:val="nil"/>
              <w:left w:val="nil"/>
              <w:bottom w:val="nil"/>
              <w:right w:val="nil"/>
            </w:tcBorders>
            <w:shd w:val="clear" w:color="auto" w:fill="auto"/>
            <w:noWrap/>
            <w:vAlign w:val="bottom"/>
            <w:hideMark/>
          </w:tcPr>
          <w:p w14:paraId="463BCD9E" w14:textId="77777777" w:rsidR="00B5197C" w:rsidRPr="007609B8" w:rsidRDefault="00B5197C" w:rsidP="007E4741">
            <w:pPr>
              <w:tabs>
                <w:tab w:val="left" w:pos="5209"/>
              </w:tabs>
              <w:jc w:val="both"/>
              <w:rPr>
                <w:rFonts w:ascii="Arial" w:hAnsi="Arial" w:cs="Arial"/>
                <w:sz w:val="20"/>
                <w:szCs w:val="20"/>
              </w:rPr>
            </w:pPr>
            <w:r w:rsidRPr="007609B8">
              <w:rPr>
                <w:rFonts w:ascii="Arial" w:hAnsi="Arial" w:cs="Arial"/>
                <w:sz w:val="20"/>
                <w:szCs w:val="20"/>
              </w:rPr>
              <w:t>$31,602</w:t>
            </w:r>
          </w:p>
        </w:tc>
        <w:tc>
          <w:tcPr>
            <w:tcW w:w="1406" w:type="dxa"/>
            <w:tcBorders>
              <w:top w:val="nil"/>
              <w:left w:val="nil"/>
              <w:bottom w:val="nil"/>
              <w:right w:val="nil"/>
            </w:tcBorders>
            <w:shd w:val="clear" w:color="auto" w:fill="auto"/>
            <w:noWrap/>
            <w:vAlign w:val="bottom"/>
            <w:hideMark/>
          </w:tcPr>
          <w:p w14:paraId="7F4BFB70" w14:textId="77777777" w:rsidR="00B5197C" w:rsidRPr="007609B8" w:rsidRDefault="00B5197C" w:rsidP="007E4741">
            <w:pPr>
              <w:tabs>
                <w:tab w:val="left" w:pos="5209"/>
              </w:tabs>
              <w:jc w:val="both"/>
              <w:rPr>
                <w:rFonts w:ascii="Arial" w:hAnsi="Arial" w:cs="Arial"/>
                <w:sz w:val="20"/>
                <w:szCs w:val="20"/>
              </w:rPr>
            </w:pPr>
            <w:r w:rsidRPr="007609B8">
              <w:rPr>
                <w:rFonts w:ascii="Arial" w:hAnsi="Arial" w:cs="Arial"/>
                <w:sz w:val="20"/>
                <w:szCs w:val="20"/>
              </w:rPr>
              <w:t>$62,144</w:t>
            </w:r>
          </w:p>
        </w:tc>
      </w:tr>
      <w:tr w:rsidR="00B5197C" w:rsidRPr="007609B8" w14:paraId="6E11978E" w14:textId="77777777" w:rsidTr="00B5197C">
        <w:trPr>
          <w:trHeight w:val="320"/>
        </w:trPr>
        <w:tc>
          <w:tcPr>
            <w:tcW w:w="6771" w:type="dxa"/>
            <w:gridSpan w:val="5"/>
            <w:tcBorders>
              <w:top w:val="nil"/>
              <w:left w:val="nil"/>
              <w:bottom w:val="nil"/>
              <w:right w:val="nil"/>
            </w:tcBorders>
            <w:shd w:val="clear" w:color="auto" w:fill="auto"/>
            <w:noWrap/>
            <w:vAlign w:val="bottom"/>
            <w:hideMark/>
          </w:tcPr>
          <w:p w14:paraId="31964CEB" w14:textId="77777777" w:rsidR="00B5197C" w:rsidRPr="00B96EBF" w:rsidRDefault="00B5197C" w:rsidP="00B5197C">
            <w:pPr>
              <w:tabs>
                <w:tab w:val="left" w:pos="5209"/>
              </w:tabs>
              <w:rPr>
                <w:rFonts w:ascii="Arial" w:hAnsi="Arial" w:cs="Arial"/>
                <w:i/>
                <w:iCs/>
                <w:sz w:val="16"/>
                <w:szCs w:val="16"/>
              </w:rPr>
            </w:pPr>
            <w:r w:rsidRPr="00B96EBF">
              <w:rPr>
                <w:rFonts w:ascii="Arial" w:hAnsi="Arial" w:cs="Arial"/>
                <w:i/>
                <w:iCs/>
                <w:sz w:val="16"/>
                <w:szCs w:val="16"/>
              </w:rPr>
              <w:t>Source: Arkansas Department of Workforce Services, May 2016 Wage Survey</w:t>
            </w:r>
          </w:p>
        </w:tc>
      </w:tr>
    </w:tbl>
    <w:p w14:paraId="55C35201" w14:textId="6C49288C" w:rsidR="00C9279D" w:rsidRDefault="00B5197C" w:rsidP="002145F0">
      <w:r>
        <w:rPr>
          <w:noProof/>
        </w:rPr>
        <w:drawing>
          <wp:inline distT="0" distB="0" distL="0" distR="0" wp14:anchorId="4DA577F9" wp14:editId="15F972A2">
            <wp:extent cx="4133088" cy="2496312"/>
            <wp:effectExtent l="0" t="0" r="1270" b="1841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59F717C" w14:textId="77777777" w:rsidR="00DA10B8" w:rsidRDefault="00DA10B8" w:rsidP="00DA10B8"/>
    <w:p w14:paraId="2A07D6E1" w14:textId="1AC0D1DA" w:rsidR="0095348A" w:rsidRDefault="00BC261C" w:rsidP="005F07F9">
      <w:pPr>
        <w:ind w:left="2880" w:firstLine="720"/>
        <w:rPr>
          <w:b/>
          <w:noProof/>
        </w:rPr>
      </w:pPr>
      <w:r>
        <w:rPr>
          <w:b/>
          <w:noProof/>
        </w:rPr>
        <w:t>Eastern Arkansas</w:t>
      </w:r>
      <w:r w:rsidRPr="00744935">
        <w:rPr>
          <w:b/>
          <w:noProof/>
        </w:rPr>
        <w:t xml:space="preserve"> Number of Em</w:t>
      </w:r>
      <w:r w:rsidR="00DA10B8">
        <w:rPr>
          <w:b/>
          <w:noProof/>
        </w:rPr>
        <w:t>ployees by Hourly Wage Rate</w:t>
      </w:r>
    </w:p>
    <w:p w14:paraId="22E99B25" w14:textId="2BDB261F" w:rsidR="005F07F9" w:rsidRPr="005F07F9" w:rsidRDefault="005F07F9" w:rsidP="005F07F9">
      <w:pPr>
        <w:ind w:left="2880" w:firstLine="720"/>
        <w:rPr>
          <w:b/>
          <w:noProof/>
        </w:rPr>
      </w:pPr>
    </w:p>
    <w:tbl>
      <w:tblPr>
        <w:tblpPr w:leftFromText="180" w:rightFromText="180" w:vertAnchor="text" w:horzAnchor="margin" w:tblpXSpec="right" w:tblpY="793"/>
        <w:tblW w:w="6888" w:type="dxa"/>
        <w:tblLook w:val="04A0" w:firstRow="1" w:lastRow="0" w:firstColumn="1" w:lastColumn="0" w:noHBand="0" w:noVBand="1"/>
      </w:tblPr>
      <w:tblGrid>
        <w:gridCol w:w="1687"/>
        <w:gridCol w:w="5201"/>
      </w:tblGrid>
      <w:tr w:rsidR="00DA10B8" w:rsidRPr="008E7D6F" w14:paraId="06391C42" w14:textId="77777777" w:rsidTr="007954D9">
        <w:trPr>
          <w:trHeight w:val="216"/>
        </w:trPr>
        <w:tc>
          <w:tcPr>
            <w:tcW w:w="6888" w:type="dxa"/>
            <w:gridSpan w:val="2"/>
            <w:tcBorders>
              <w:top w:val="nil"/>
              <w:left w:val="nil"/>
              <w:bottom w:val="single" w:sz="4" w:space="0" w:color="auto"/>
              <w:right w:val="nil"/>
            </w:tcBorders>
            <w:shd w:val="clear" w:color="auto" w:fill="auto"/>
            <w:noWrap/>
            <w:vAlign w:val="center"/>
            <w:hideMark/>
          </w:tcPr>
          <w:p w14:paraId="4B5B3CD2" w14:textId="77777777" w:rsidR="00DA10B8" w:rsidRPr="008E7D6F" w:rsidRDefault="00DA10B8" w:rsidP="005F07F9">
            <w:pPr>
              <w:rPr>
                <w:rFonts w:ascii="Arial" w:hAnsi="Arial" w:cs="Arial"/>
                <w:b/>
                <w:bCs/>
                <w:sz w:val="20"/>
                <w:szCs w:val="20"/>
              </w:rPr>
            </w:pPr>
            <w:r>
              <w:rPr>
                <w:rFonts w:ascii="Arial" w:hAnsi="Arial" w:cs="Arial"/>
                <w:b/>
                <w:bCs/>
                <w:sz w:val="20"/>
                <w:szCs w:val="20"/>
              </w:rPr>
              <w:t>Eastern Arkansas LWD</w:t>
            </w:r>
            <w:r w:rsidRPr="008E7D6F">
              <w:rPr>
                <w:rFonts w:ascii="Arial" w:hAnsi="Arial" w:cs="Arial"/>
                <w:b/>
                <w:bCs/>
                <w:sz w:val="20"/>
                <w:szCs w:val="20"/>
              </w:rPr>
              <w:t>A Number of Employees by Hourly Wage Rate</w:t>
            </w:r>
          </w:p>
        </w:tc>
      </w:tr>
      <w:tr w:rsidR="00DA10B8" w:rsidRPr="008E7D6F" w14:paraId="2393C52D" w14:textId="77777777" w:rsidTr="007954D9">
        <w:trPr>
          <w:trHeight w:val="216"/>
        </w:trPr>
        <w:tc>
          <w:tcPr>
            <w:tcW w:w="1687" w:type="dxa"/>
            <w:tcBorders>
              <w:top w:val="single" w:sz="4" w:space="0" w:color="auto"/>
              <w:left w:val="nil"/>
              <w:bottom w:val="single" w:sz="4" w:space="0" w:color="auto"/>
              <w:right w:val="nil"/>
            </w:tcBorders>
            <w:shd w:val="clear" w:color="auto" w:fill="auto"/>
            <w:noWrap/>
            <w:vAlign w:val="center"/>
            <w:hideMark/>
          </w:tcPr>
          <w:p w14:paraId="57FDCCE4" w14:textId="77777777" w:rsidR="00DA10B8" w:rsidRPr="008E7D6F" w:rsidRDefault="00DA10B8" w:rsidP="00B16307">
            <w:pPr>
              <w:rPr>
                <w:rFonts w:ascii="Arial" w:hAnsi="Arial" w:cs="Arial"/>
                <w:b/>
                <w:bCs/>
                <w:sz w:val="20"/>
                <w:szCs w:val="20"/>
              </w:rPr>
            </w:pPr>
            <w:r w:rsidRPr="008E7D6F">
              <w:rPr>
                <w:rFonts w:ascii="Arial" w:hAnsi="Arial" w:cs="Arial"/>
                <w:b/>
                <w:bCs/>
                <w:sz w:val="20"/>
                <w:szCs w:val="20"/>
              </w:rPr>
              <w:t>Total</w:t>
            </w:r>
          </w:p>
        </w:tc>
        <w:tc>
          <w:tcPr>
            <w:tcW w:w="5201" w:type="dxa"/>
            <w:tcBorders>
              <w:top w:val="single" w:sz="4" w:space="0" w:color="auto"/>
              <w:left w:val="nil"/>
              <w:bottom w:val="single" w:sz="4" w:space="0" w:color="auto"/>
              <w:right w:val="nil"/>
            </w:tcBorders>
            <w:shd w:val="clear" w:color="auto" w:fill="auto"/>
            <w:noWrap/>
            <w:vAlign w:val="center"/>
            <w:hideMark/>
          </w:tcPr>
          <w:p w14:paraId="3EAA3A85" w14:textId="77777777" w:rsidR="00DA10B8" w:rsidRPr="008E5D28" w:rsidRDefault="00DA10B8" w:rsidP="007E4741">
            <w:pPr>
              <w:jc w:val="center"/>
              <w:rPr>
                <w:rFonts w:ascii="Arial" w:hAnsi="Arial" w:cs="Arial"/>
                <w:b/>
                <w:sz w:val="20"/>
                <w:szCs w:val="20"/>
              </w:rPr>
            </w:pPr>
            <w:r w:rsidRPr="008E5D28">
              <w:rPr>
                <w:rFonts w:ascii="Arial" w:hAnsi="Arial" w:cs="Arial"/>
                <w:b/>
                <w:sz w:val="20"/>
                <w:szCs w:val="20"/>
              </w:rPr>
              <w:t>36,706</w:t>
            </w:r>
          </w:p>
        </w:tc>
      </w:tr>
      <w:tr w:rsidR="00DA10B8" w:rsidRPr="008E7D6F" w14:paraId="1E0005AF" w14:textId="77777777" w:rsidTr="007954D9">
        <w:trPr>
          <w:trHeight w:val="216"/>
        </w:trPr>
        <w:tc>
          <w:tcPr>
            <w:tcW w:w="1687" w:type="dxa"/>
            <w:tcBorders>
              <w:top w:val="single" w:sz="4" w:space="0" w:color="auto"/>
              <w:left w:val="nil"/>
              <w:bottom w:val="nil"/>
              <w:right w:val="nil"/>
            </w:tcBorders>
            <w:shd w:val="clear" w:color="auto" w:fill="auto"/>
            <w:noWrap/>
            <w:vAlign w:val="center"/>
            <w:hideMark/>
          </w:tcPr>
          <w:p w14:paraId="77002669" w14:textId="77777777" w:rsidR="00DA10B8" w:rsidRPr="00733F4B" w:rsidRDefault="00DA10B8" w:rsidP="00B16307">
            <w:pPr>
              <w:rPr>
                <w:rFonts w:ascii="Arial" w:hAnsi="Arial" w:cs="Arial"/>
                <w:bCs/>
                <w:sz w:val="20"/>
                <w:szCs w:val="20"/>
              </w:rPr>
            </w:pPr>
            <w:r w:rsidRPr="00733F4B">
              <w:rPr>
                <w:rFonts w:ascii="Arial" w:hAnsi="Arial" w:cs="Arial"/>
                <w:bCs/>
                <w:sz w:val="20"/>
                <w:szCs w:val="20"/>
              </w:rPr>
              <w:t>&lt;$8.50</w:t>
            </w:r>
          </w:p>
        </w:tc>
        <w:tc>
          <w:tcPr>
            <w:tcW w:w="5201" w:type="dxa"/>
            <w:tcBorders>
              <w:top w:val="single" w:sz="4" w:space="0" w:color="auto"/>
              <w:left w:val="nil"/>
              <w:bottom w:val="nil"/>
              <w:right w:val="nil"/>
            </w:tcBorders>
            <w:shd w:val="clear" w:color="auto" w:fill="auto"/>
            <w:noWrap/>
            <w:vAlign w:val="center"/>
            <w:hideMark/>
          </w:tcPr>
          <w:p w14:paraId="5BCE8CE5" w14:textId="77777777" w:rsidR="00DA10B8" w:rsidRPr="008E7D6F" w:rsidRDefault="00DA10B8" w:rsidP="007E4741">
            <w:pPr>
              <w:jc w:val="center"/>
              <w:rPr>
                <w:rFonts w:ascii="Arial" w:hAnsi="Arial" w:cs="Arial"/>
                <w:sz w:val="20"/>
                <w:szCs w:val="20"/>
              </w:rPr>
            </w:pPr>
            <w:r w:rsidRPr="008E7D6F">
              <w:rPr>
                <w:rFonts w:ascii="Arial" w:hAnsi="Arial" w:cs="Arial"/>
                <w:sz w:val="20"/>
                <w:szCs w:val="20"/>
              </w:rPr>
              <w:t>4,047</w:t>
            </w:r>
          </w:p>
        </w:tc>
      </w:tr>
      <w:tr w:rsidR="00DA10B8" w:rsidRPr="008E7D6F" w14:paraId="61E5FB1B" w14:textId="77777777" w:rsidTr="007954D9">
        <w:trPr>
          <w:trHeight w:val="216"/>
        </w:trPr>
        <w:tc>
          <w:tcPr>
            <w:tcW w:w="1687" w:type="dxa"/>
            <w:tcBorders>
              <w:top w:val="nil"/>
              <w:left w:val="nil"/>
              <w:bottom w:val="nil"/>
              <w:right w:val="nil"/>
            </w:tcBorders>
            <w:shd w:val="clear" w:color="auto" w:fill="auto"/>
            <w:noWrap/>
            <w:vAlign w:val="center"/>
            <w:hideMark/>
          </w:tcPr>
          <w:p w14:paraId="01E6D1E9" w14:textId="77777777" w:rsidR="00DA10B8" w:rsidRPr="00733F4B" w:rsidRDefault="00DA10B8" w:rsidP="00B16307">
            <w:pPr>
              <w:rPr>
                <w:rFonts w:ascii="Arial" w:hAnsi="Arial" w:cs="Arial"/>
                <w:bCs/>
                <w:sz w:val="20"/>
                <w:szCs w:val="20"/>
              </w:rPr>
            </w:pPr>
            <w:r w:rsidRPr="00733F4B">
              <w:rPr>
                <w:rFonts w:ascii="Arial" w:hAnsi="Arial" w:cs="Arial"/>
                <w:bCs/>
                <w:sz w:val="20"/>
                <w:szCs w:val="20"/>
              </w:rPr>
              <w:t>$8.50-$9.99</w:t>
            </w:r>
          </w:p>
        </w:tc>
        <w:tc>
          <w:tcPr>
            <w:tcW w:w="5201" w:type="dxa"/>
            <w:tcBorders>
              <w:top w:val="nil"/>
              <w:left w:val="nil"/>
              <w:bottom w:val="nil"/>
              <w:right w:val="nil"/>
            </w:tcBorders>
            <w:shd w:val="clear" w:color="auto" w:fill="auto"/>
            <w:noWrap/>
            <w:vAlign w:val="center"/>
            <w:hideMark/>
          </w:tcPr>
          <w:p w14:paraId="0F0F8820" w14:textId="77777777" w:rsidR="00DA10B8" w:rsidRPr="008E7D6F" w:rsidRDefault="00DA10B8" w:rsidP="007E4741">
            <w:pPr>
              <w:jc w:val="center"/>
              <w:rPr>
                <w:rFonts w:ascii="Arial" w:hAnsi="Arial" w:cs="Arial"/>
                <w:sz w:val="20"/>
                <w:szCs w:val="20"/>
              </w:rPr>
            </w:pPr>
            <w:r w:rsidRPr="008E7D6F">
              <w:rPr>
                <w:rFonts w:ascii="Arial" w:hAnsi="Arial" w:cs="Arial"/>
                <w:sz w:val="20"/>
                <w:szCs w:val="20"/>
              </w:rPr>
              <w:t>8,978</w:t>
            </w:r>
          </w:p>
        </w:tc>
      </w:tr>
      <w:tr w:rsidR="00DA10B8" w:rsidRPr="008E7D6F" w14:paraId="3DADB1AE" w14:textId="77777777" w:rsidTr="007954D9">
        <w:trPr>
          <w:trHeight w:val="216"/>
        </w:trPr>
        <w:tc>
          <w:tcPr>
            <w:tcW w:w="1687" w:type="dxa"/>
            <w:tcBorders>
              <w:top w:val="nil"/>
              <w:left w:val="nil"/>
              <w:bottom w:val="nil"/>
              <w:right w:val="nil"/>
            </w:tcBorders>
            <w:shd w:val="clear" w:color="auto" w:fill="auto"/>
            <w:noWrap/>
            <w:vAlign w:val="center"/>
            <w:hideMark/>
          </w:tcPr>
          <w:p w14:paraId="4EDF3697" w14:textId="77777777" w:rsidR="00DA10B8" w:rsidRPr="00733F4B" w:rsidRDefault="00DA10B8" w:rsidP="00B16307">
            <w:pPr>
              <w:rPr>
                <w:rFonts w:ascii="Arial" w:hAnsi="Arial" w:cs="Arial"/>
                <w:bCs/>
                <w:sz w:val="20"/>
                <w:szCs w:val="20"/>
              </w:rPr>
            </w:pPr>
            <w:r w:rsidRPr="00733F4B">
              <w:rPr>
                <w:rFonts w:ascii="Arial" w:hAnsi="Arial" w:cs="Arial"/>
                <w:bCs/>
                <w:sz w:val="20"/>
                <w:szCs w:val="20"/>
              </w:rPr>
              <w:t>$10.00-$11.99</w:t>
            </w:r>
          </w:p>
        </w:tc>
        <w:tc>
          <w:tcPr>
            <w:tcW w:w="5201" w:type="dxa"/>
            <w:tcBorders>
              <w:top w:val="nil"/>
              <w:left w:val="nil"/>
              <w:bottom w:val="nil"/>
              <w:right w:val="nil"/>
            </w:tcBorders>
            <w:shd w:val="clear" w:color="auto" w:fill="auto"/>
            <w:noWrap/>
            <w:vAlign w:val="center"/>
            <w:hideMark/>
          </w:tcPr>
          <w:p w14:paraId="643E1B64" w14:textId="77777777" w:rsidR="00DA10B8" w:rsidRPr="008E7D6F" w:rsidRDefault="00DA10B8" w:rsidP="007E4741">
            <w:pPr>
              <w:jc w:val="center"/>
              <w:rPr>
                <w:rFonts w:ascii="Arial" w:hAnsi="Arial" w:cs="Arial"/>
                <w:sz w:val="20"/>
                <w:szCs w:val="20"/>
              </w:rPr>
            </w:pPr>
            <w:r w:rsidRPr="008E7D6F">
              <w:rPr>
                <w:rFonts w:ascii="Arial" w:hAnsi="Arial" w:cs="Arial"/>
                <w:sz w:val="20"/>
                <w:szCs w:val="20"/>
              </w:rPr>
              <w:t>4,435</w:t>
            </w:r>
          </w:p>
        </w:tc>
      </w:tr>
      <w:tr w:rsidR="00DA10B8" w:rsidRPr="008E7D6F" w14:paraId="00D45F4E" w14:textId="77777777" w:rsidTr="007954D9">
        <w:trPr>
          <w:trHeight w:val="216"/>
        </w:trPr>
        <w:tc>
          <w:tcPr>
            <w:tcW w:w="1687" w:type="dxa"/>
            <w:tcBorders>
              <w:top w:val="nil"/>
              <w:left w:val="nil"/>
              <w:bottom w:val="nil"/>
              <w:right w:val="nil"/>
            </w:tcBorders>
            <w:shd w:val="clear" w:color="auto" w:fill="auto"/>
            <w:noWrap/>
            <w:vAlign w:val="center"/>
            <w:hideMark/>
          </w:tcPr>
          <w:p w14:paraId="4B863EB2" w14:textId="77777777" w:rsidR="00DA10B8" w:rsidRPr="00733F4B" w:rsidRDefault="00DA10B8" w:rsidP="00B16307">
            <w:pPr>
              <w:rPr>
                <w:rFonts w:ascii="Arial" w:hAnsi="Arial" w:cs="Arial"/>
                <w:bCs/>
                <w:sz w:val="20"/>
                <w:szCs w:val="20"/>
              </w:rPr>
            </w:pPr>
            <w:r w:rsidRPr="00733F4B">
              <w:rPr>
                <w:rFonts w:ascii="Arial" w:hAnsi="Arial" w:cs="Arial"/>
                <w:bCs/>
                <w:sz w:val="20"/>
                <w:szCs w:val="20"/>
              </w:rPr>
              <w:t>$12.00-$14.99</w:t>
            </w:r>
          </w:p>
        </w:tc>
        <w:tc>
          <w:tcPr>
            <w:tcW w:w="5201" w:type="dxa"/>
            <w:tcBorders>
              <w:top w:val="nil"/>
              <w:left w:val="nil"/>
              <w:bottom w:val="nil"/>
              <w:right w:val="nil"/>
            </w:tcBorders>
            <w:shd w:val="clear" w:color="auto" w:fill="auto"/>
            <w:noWrap/>
            <w:vAlign w:val="center"/>
            <w:hideMark/>
          </w:tcPr>
          <w:p w14:paraId="78200E60" w14:textId="77777777" w:rsidR="00DA10B8" w:rsidRPr="008E7D6F" w:rsidRDefault="00DA10B8" w:rsidP="007E4741">
            <w:pPr>
              <w:jc w:val="center"/>
              <w:rPr>
                <w:rFonts w:ascii="Arial" w:hAnsi="Arial" w:cs="Arial"/>
                <w:sz w:val="20"/>
                <w:szCs w:val="20"/>
              </w:rPr>
            </w:pPr>
            <w:r w:rsidRPr="008E7D6F">
              <w:rPr>
                <w:rFonts w:ascii="Arial" w:hAnsi="Arial" w:cs="Arial"/>
                <w:sz w:val="20"/>
                <w:szCs w:val="20"/>
              </w:rPr>
              <w:t>4,959</w:t>
            </w:r>
          </w:p>
        </w:tc>
      </w:tr>
      <w:tr w:rsidR="00DA10B8" w:rsidRPr="008E7D6F" w14:paraId="1421E8AC" w14:textId="77777777" w:rsidTr="007954D9">
        <w:trPr>
          <w:trHeight w:val="216"/>
        </w:trPr>
        <w:tc>
          <w:tcPr>
            <w:tcW w:w="1687" w:type="dxa"/>
            <w:tcBorders>
              <w:top w:val="nil"/>
              <w:left w:val="nil"/>
              <w:bottom w:val="nil"/>
              <w:right w:val="nil"/>
            </w:tcBorders>
            <w:shd w:val="clear" w:color="auto" w:fill="auto"/>
            <w:noWrap/>
            <w:vAlign w:val="center"/>
            <w:hideMark/>
          </w:tcPr>
          <w:p w14:paraId="6E58F27F" w14:textId="77777777" w:rsidR="00DA10B8" w:rsidRPr="00733F4B" w:rsidRDefault="00DA10B8" w:rsidP="00B16307">
            <w:pPr>
              <w:rPr>
                <w:rFonts w:ascii="Arial" w:hAnsi="Arial" w:cs="Arial"/>
                <w:bCs/>
                <w:sz w:val="20"/>
                <w:szCs w:val="20"/>
              </w:rPr>
            </w:pPr>
            <w:r w:rsidRPr="00733F4B">
              <w:rPr>
                <w:rFonts w:ascii="Arial" w:hAnsi="Arial" w:cs="Arial"/>
                <w:bCs/>
                <w:sz w:val="20"/>
                <w:szCs w:val="20"/>
              </w:rPr>
              <w:t>$15.00-$19.99</w:t>
            </w:r>
          </w:p>
        </w:tc>
        <w:tc>
          <w:tcPr>
            <w:tcW w:w="5201" w:type="dxa"/>
            <w:tcBorders>
              <w:top w:val="nil"/>
              <w:left w:val="nil"/>
              <w:bottom w:val="nil"/>
              <w:right w:val="nil"/>
            </w:tcBorders>
            <w:shd w:val="clear" w:color="auto" w:fill="auto"/>
            <w:noWrap/>
            <w:vAlign w:val="center"/>
            <w:hideMark/>
          </w:tcPr>
          <w:p w14:paraId="655BF70F" w14:textId="77777777" w:rsidR="00DA10B8" w:rsidRPr="008E7D6F" w:rsidRDefault="00DA10B8" w:rsidP="007E4741">
            <w:pPr>
              <w:jc w:val="center"/>
              <w:rPr>
                <w:rFonts w:ascii="Arial" w:hAnsi="Arial" w:cs="Arial"/>
                <w:sz w:val="20"/>
                <w:szCs w:val="20"/>
              </w:rPr>
            </w:pPr>
            <w:r w:rsidRPr="008E7D6F">
              <w:rPr>
                <w:rFonts w:ascii="Arial" w:hAnsi="Arial" w:cs="Arial"/>
                <w:sz w:val="20"/>
                <w:szCs w:val="20"/>
              </w:rPr>
              <w:t>5,817</w:t>
            </w:r>
          </w:p>
        </w:tc>
      </w:tr>
      <w:tr w:rsidR="00DA10B8" w:rsidRPr="008E7D6F" w14:paraId="1AC36847" w14:textId="77777777" w:rsidTr="007954D9">
        <w:trPr>
          <w:trHeight w:val="216"/>
        </w:trPr>
        <w:tc>
          <w:tcPr>
            <w:tcW w:w="1687" w:type="dxa"/>
            <w:tcBorders>
              <w:top w:val="nil"/>
              <w:left w:val="nil"/>
              <w:bottom w:val="nil"/>
              <w:right w:val="nil"/>
            </w:tcBorders>
            <w:shd w:val="clear" w:color="auto" w:fill="auto"/>
            <w:noWrap/>
            <w:vAlign w:val="center"/>
            <w:hideMark/>
          </w:tcPr>
          <w:p w14:paraId="73E7C960" w14:textId="77777777" w:rsidR="00DA10B8" w:rsidRPr="00733F4B" w:rsidRDefault="00DA10B8" w:rsidP="00B16307">
            <w:pPr>
              <w:rPr>
                <w:rFonts w:ascii="Arial" w:hAnsi="Arial" w:cs="Arial"/>
                <w:bCs/>
                <w:sz w:val="20"/>
                <w:szCs w:val="20"/>
              </w:rPr>
            </w:pPr>
            <w:r w:rsidRPr="00733F4B">
              <w:rPr>
                <w:rFonts w:ascii="Arial" w:hAnsi="Arial" w:cs="Arial"/>
                <w:bCs/>
                <w:sz w:val="20"/>
                <w:szCs w:val="20"/>
              </w:rPr>
              <w:t>$20.00-$24.99</w:t>
            </w:r>
          </w:p>
        </w:tc>
        <w:tc>
          <w:tcPr>
            <w:tcW w:w="5201" w:type="dxa"/>
            <w:tcBorders>
              <w:top w:val="nil"/>
              <w:left w:val="nil"/>
              <w:bottom w:val="nil"/>
              <w:right w:val="nil"/>
            </w:tcBorders>
            <w:shd w:val="clear" w:color="auto" w:fill="auto"/>
            <w:noWrap/>
            <w:vAlign w:val="center"/>
            <w:hideMark/>
          </w:tcPr>
          <w:p w14:paraId="1E255F3D" w14:textId="77777777" w:rsidR="00DA10B8" w:rsidRPr="008E7D6F" w:rsidRDefault="00DA10B8" w:rsidP="007E4741">
            <w:pPr>
              <w:jc w:val="center"/>
              <w:rPr>
                <w:rFonts w:ascii="Arial" w:hAnsi="Arial" w:cs="Arial"/>
                <w:sz w:val="20"/>
                <w:szCs w:val="20"/>
              </w:rPr>
            </w:pPr>
            <w:r w:rsidRPr="008E7D6F">
              <w:rPr>
                <w:rFonts w:ascii="Arial" w:hAnsi="Arial" w:cs="Arial"/>
                <w:sz w:val="20"/>
                <w:szCs w:val="20"/>
              </w:rPr>
              <w:t>3,370</w:t>
            </w:r>
          </w:p>
        </w:tc>
      </w:tr>
      <w:tr w:rsidR="00DA10B8" w:rsidRPr="008E7D6F" w14:paraId="2B675DB0" w14:textId="77777777" w:rsidTr="007954D9">
        <w:trPr>
          <w:trHeight w:val="216"/>
        </w:trPr>
        <w:tc>
          <w:tcPr>
            <w:tcW w:w="1687" w:type="dxa"/>
            <w:tcBorders>
              <w:top w:val="nil"/>
              <w:left w:val="nil"/>
              <w:bottom w:val="nil"/>
              <w:right w:val="nil"/>
            </w:tcBorders>
            <w:shd w:val="clear" w:color="auto" w:fill="auto"/>
            <w:noWrap/>
            <w:vAlign w:val="center"/>
            <w:hideMark/>
          </w:tcPr>
          <w:p w14:paraId="55841959" w14:textId="77777777" w:rsidR="00DA10B8" w:rsidRPr="00733F4B" w:rsidRDefault="00DA10B8" w:rsidP="00B16307">
            <w:pPr>
              <w:rPr>
                <w:rFonts w:ascii="Arial" w:hAnsi="Arial" w:cs="Arial"/>
                <w:bCs/>
                <w:sz w:val="20"/>
                <w:szCs w:val="20"/>
              </w:rPr>
            </w:pPr>
            <w:r w:rsidRPr="00733F4B">
              <w:rPr>
                <w:rFonts w:ascii="Arial" w:hAnsi="Arial" w:cs="Arial"/>
                <w:bCs/>
                <w:sz w:val="20"/>
                <w:szCs w:val="20"/>
              </w:rPr>
              <w:t>$25.00+</w:t>
            </w:r>
          </w:p>
        </w:tc>
        <w:tc>
          <w:tcPr>
            <w:tcW w:w="5201" w:type="dxa"/>
            <w:tcBorders>
              <w:top w:val="nil"/>
              <w:left w:val="nil"/>
              <w:bottom w:val="nil"/>
              <w:right w:val="nil"/>
            </w:tcBorders>
            <w:shd w:val="clear" w:color="auto" w:fill="auto"/>
            <w:noWrap/>
            <w:vAlign w:val="center"/>
            <w:hideMark/>
          </w:tcPr>
          <w:p w14:paraId="47CD55F4" w14:textId="77777777" w:rsidR="00DA10B8" w:rsidRPr="008E7D6F" w:rsidRDefault="00DA10B8" w:rsidP="007E4741">
            <w:pPr>
              <w:jc w:val="center"/>
              <w:rPr>
                <w:rFonts w:ascii="Arial" w:hAnsi="Arial" w:cs="Arial"/>
                <w:sz w:val="20"/>
                <w:szCs w:val="20"/>
              </w:rPr>
            </w:pPr>
            <w:r w:rsidRPr="008E7D6F">
              <w:rPr>
                <w:rFonts w:ascii="Arial" w:hAnsi="Arial" w:cs="Arial"/>
                <w:sz w:val="20"/>
                <w:szCs w:val="20"/>
              </w:rPr>
              <w:t>5,100</w:t>
            </w:r>
          </w:p>
        </w:tc>
      </w:tr>
      <w:tr w:rsidR="00DA10B8" w:rsidRPr="008E7D6F" w14:paraId="114422E2" w14:textId="77777777" w:rsidTr="007954D9">
        <w:trPr>
          <w:trHeight w:val="216"/>
        </w:trPr>
        <w:tc>
          <w:tcPr>
            <w:tcW w:w="6888" w:type="dxa"/>
            <w:gridSpan w:val="2"/>
            <w:tcBorders>
              <w:top w:val="nil"/>
              <w:left w:val="nil"/>
              <w:bottom w:val="nil"/>
              <w:right w:val="nil"/>
            </w:tcBorders>
            <w:shd w:val="clear" w:color="auto" w:fill="auto"/>
            <w:noWrap/>
            <w:vAlign w:val="center"/>
            <w:hideMark/>
          </w:tcPr>
          <w:p w14:paraId="3781FFEE" w14:textId="77777777" w:rsidR="00DA10B8" w:rsidRPr="008E7D6F" w:rsidRDefault="00DA10B8" w:rsidP="005F07F9">
            <w:pPr>
              <w:rPr>
                <w:rFonts w:ascii="Arial" w:hAnsi="Arial" w:cs="Arial"/>
                <w:i/>
                <w:iCs/>
                <w:sz w:val="16"/>
                <w:szCs w:val="16"/>
              </w:rPr>
            </w:pPr>
            <w:r w:rsidRPr="008E7D6F">
              <w:rPr>
                <w:rFonts w:ascii="Arial" w:hAnsi="Arial" w:cs="Arial"/>
                <w:i/>
                <w:iCs/>
                <w:sz w:val="16"/>
                <w:szCs w:val="16"/>
              </w:rPr>
              <w:t>Source: Arkansas Department of Workforce Services, May 2016 Wage Survey</w:t>
            </w:r>
          </w:p>
        </w:tc>
      </w:tr>
    </w:tbl>
    <w:p w14:paraId="355FE8DC" w14:textId="3E09D4DF" w:rsidR="0095348A" w:rsidRDefault="000E51B5" w:rsidP="002145F0">
      <w:r>
        <w:rPr>
          <w:noProof/>
        </w:rPr>
        <w:drawing>
          <wp:inline distT="0" distB="0" distL="0" distR="0" wp14:anchorId="1EF73A84" wp14:editId="1DAF7843">
            <wp:extent cx="4661535" cy="2648607"/>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B75029C" w14:textId="15BB464C" w:rsidR="0095348A" w:rsidRPr="00C406A6" w:rsidRDefault="00144E78" w:rsidP="002145F0">
      <w:r>
        <w:rPr>
          <w:noProof/>
        </w:rPr>
        <mc:AlternateContent>
          <mc:Choice Requires="wps">
            <w:drawing>
              <wp:anchor distT="45720" distB="45720" distL="114300" distR="114300" simplePos="0" relativeHeight="251632640" behindDoc="0" locked="0" layoutInCell="1" allowOverlap="1" wp14:anchorId="625202DA" wp14:editId="6FA559C9">
                <wp:simplePos x="0" y="0"/>
                <wp:positionH relativeFrom="column">
                  <wp:posOffset>1623673</wp:posOffset>
                </wp:positionH>
                <wp:positionV relativeFrom="paragraph">
                  <wp:posOffset>114978</wp:posOffset>
                </wp:positionV>
                <wp:extent cx="1618615" cy="346710"/>
                <wp:effectExtent l="0" t="0" r="19685" b="1524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346710"/>
                        </a:xfrm>
                        <a:prstGeom prst="rect">
                          <a:avLst/>
                        </a:prstGeom>
                        <a:solidFill>
                          <a:srgbClr val="FFFFFF"/>
                        </a:solidFill>
                        <a:ln w="9525">
                          <a:solidFill>
                            <a:schemeClr val="bg1"/>
                          </a:solidFill>
                          <a:miter lim="800000"/>
                          <a:headEnd/>
                          <a:tailEnd/>
                        </a:ln>
                      </wps:spPr>
                      <wps:txbx>
                        <w:txbxContent>
                          <w:p w14:paraId="3D709AB5" w14:textId="77777777" w:rsidR="001E506C" w:rsidRPr="000E51B5" w:rsidRDefault="001E506C" w:rsidP="004414EE">
                            <w:pPr>
                              <w:jc w:val="center"/>
                              <w:rPr>
                                <w:rFonts w:ascii="Arial" w:hAnsi="Arial" w:cs="Arial"/>
                                <w:sz w:val="20"/>
                                <w:szCs w:val="20"/>
                              </w:rPr>
                            </w:pPr>
                            <w:r w:rsidRPr="000E51B5">
                              <w:rPr>
                                <w:rFonts w:ascii="Arial" w:hAnsi="Arial" w:cs="Arial"/>
                                <w:sz w:val="20"/>
                                <w:szCs w:val="20"/>
                              </w:rPr>
                              <w:t>Employees</w:t>
                            </w:r>
                          </w:p>
                          <w:p w14:paraId="4EA4A35D" w14:textId="5B21DEE3" w:rsidR="001E506C" w:rsidRDefault="001E50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5202DA" id="_x0000_s1035" type="#_x0000_t202" style="position:absolute;margin-left:127.85pt;margin-top:9.05pt;width:127.45pt;height:27.3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" strokecolor="white [3212]">
                <v:textbox>
                  <w:txbxContent>
                    <w:p w14:paraId="3D709AB5" w14:textId="77777777" w:rsidR="001E506C" w:rsidRPr="000E51B5" w:rsidRDefault="001E506C" w:rsidP="004414EE">
                      <w:pPr>
                        <w:jc w:val="center"/>
                        <w:rPr>
                          <w:rFonts w:ascii="Arial" w:hAnsi="Arial" w:cs="Arial"/>
                          <w:sz w:val="20"/>
                          <w:szCs w:val="20"/>
                        </w:rPr>
                      </w:pPr>
                      <w:r w:rsidRPr="000E51B5">
                        <w:rPr>
                          <w:rFonts w:ascii="Arial" w:hAnsi="Arial" w:cs="Arial"/>
                          <w:sz w:val="20"/>
                          <w:szCs w:val="20"/>
                        </w:rPr>
                        <w:t>Employees</w:t>
                      </w:r>
                    </w:p>
                    <w:p w14:paraId="4EA4A35D" w14:textId="5B21DEE3" w:rsidR="001E506C" w:rsidRDefault="001E506C"/>
                  </w:txbxContent>
                </v:textbox>
                <w10:wrap type="square"/>
              </v:shape>
            </w:pict>
          </mc:Fallback>
        </mc:AlternateContent>
      </w:r>
    </w:p>
    <w:p w14:paraId="3C0170EC" w14:textId="235EFD10" w:rsidR="005A419D" w:rsidRPr="003618A8" w:rsidRDefault="002E4962" w:rsidP="003618A8">
      <w:r w:rsidRPr="00C0762C">
        <w:rPr>
          <w:b/>
          <w:sz w:val="32"/>
          <w:szCs w:val="32"/>
        </w:rPr>
        <w:lastRenderedPageBreak/>
        <w:t xml:space="preserve">Eastern </w:t>
      </w:r>
      <w:r w:rsidR="00110869" w:rsidRPr="00110869">
        <w:rPr>
          <w:b/>
          <w:sz w:val="32"/>
          <w:szCs w:val="32"/>
        </w:rPr>
        <w:t>Arkansas Local Workforce Development Area</w:t>
      </w:r>
      <w:r w:rsidR="00110869" w:rsidRPr="00681CB8">
        <w:rPr>
          <w:b/>
        </w:rPr>
        <w:t xml:space="preserve"> </w:t>
      </w:r>
    </w:p>
    <w:p w14:paraId="0B0048A4" w14:textId="6E9DC7D5" w:rsidR="00C0762C" w:rsidRPr="00D764CE" w:rsidRDefault="007F0B91" w:rsidP="00E072CC">
      <w:pPr>
        <w:outlineLvl w:val="0"/>
        <w:rPr>
          <w:b/>
        </w:rPr>
      </w:pPr>
      <w:r w:rsidRPr="00681CB8">
        <w:rPr>
          <w:b/>
        </w:rPr>
        <w:t>Industry</w:t>
      </w:r>
    </w:p>
    <w:p w14:paraId="52F54F9F" w14:textId="451F662E" w:rsidR="007F0B91" w:rsidRDefault="007F0B91" w:rsidP="002145F0">
      <w:r w:rsidRPr="00C406A6">
        <w:t xml:space="preserve">The Eastern Arkansas </w:t>
      </w:r>
      <w:r w:rsidR="006630A5">
        <w:t>LWDA</w:t>
      </w:r>
      <w:r w:rsidRPr="00C406A6">
        <w:t xml:space="preserve"> is expected to experience a net growth of 557 jobs between 2016 and 2018. </w:t>
      </w:r>
      <w:r w:rsidRPr="00C406A6">
        <w:rPr>
          <w:i/>
        </w:rPr>
        <w:t>Food Services and Drinking Places</w:t>
      </w:r>
      <w:r w:rsidRPr="00C406A6">
        <w:t xml:space="preserve"> is estimated to be the top growing industry adding 143 jobs between 2016 and 2018 bringing its employment to 2,696.</w:t>
      </w:r>
      <w:r w:rsidR="00E317A0">
        <w:t xml:space="preserve"> </w:t>
      </w:r>
      <w:r w:rsidRPr="00C406A6">
        <w:rPr>
          <w:i/>
        </w:rPr>
        <w:t>Nonmetallic Mineral Product Manufacturing</w:t>
      </w:r>
      <w:r w:rsidRPr="00C406A6">
        <w:t xml:space="preserve"> is expected to be the fastest growing industry with a gain of 59.46 percent, or 66 new jobs going from 111 jobs in 2016 to 177 in 2018.</w:t>
      </w:r>
      <w:r w:rsidR="00E317A0">
        <w:t xml:space="preserve"> </w:t>
      </w:r>
      <w:r w:rsidRPr="00C406A6">
        <w:rPr>
          <w:i/>
        </w:rPr>
        <w:t>Hospitals</w:t>
      </w:r>
      <w:r w:rsidRPr="00C406A6">
        <w:t xml:space="preserve"> could see a drop of 197 jobs, or 36.41 percent of its workforce, making it the top and fastest declining industry in Eastern Arkansas, dropping employment to 344.</w:t>
      </w:r>
      <w:r w:rsidR="00E317A0">
        <w:t xml:space="preserve"> </w:t>
      </w:r>
      <w:r w:rsidRPr="00C406A6">
        <w:rPr>
          <w:b/>
        </w:rPr>
        <w:t>Leisure and Hospitality</w:t>
      </w:r>
      <w:r w:rsidRPr="00C406A6">
        <w:t xml:space="preserve"> leads the Area in net growth among the industry </w:t>
      </w:r>
      <w:proofErr w:type="spellStart"/>
      <w:r w:rsidRPr="00C406A6">
        <w:t>supersectors</w:t>
      </w:r>
      <w:proofErr w:type="spellEnd"/>
      <w:r w:rsidRPr="00C406A6">
        <w:t xml:space="preserve"> with 167 new jobs increasing employment</w:t>
      </w:r>
      <w:r>
        <w:t xml:space="preserve"> 4.70 percent to 3,721. </w:t>
      </w:r>
    </w:p>
    <w:p w14:paraId="131E0FC8" w14:textId="77777777" w:rsidR="00F231DA" w:rsidRDefault="00F231DA" w:rsidP="002145F0"/>
    <w:tbl>
      <w:tblPr>
        <w:tblW w:w="5000" w:type="pct"/>
        <w:tblLayout w:type="fixed"/>
        <w:tblLook w:val="04A0" w:firstRow="1" w:lastRow="0" w:firstColumn="1" w:lastColumn="0" w:noHBand="0" w:noVBand="1"/>
      </w:tblPr>
      <w:tblGrid>
        <w:gridCol w:w="1821"/>
        <w:gridCol w:w="8270"/>
        <w:gridCol w:w="1254"/>
        <w:gridCol w:w="1114"/>
        <w:gridCol w:w="1032"/>
        <w:gridCol w:w="1125"/>
      </w:tblGrid>
      <w:tr w:rsidR="00F231DA" w:rsidRPr="00F231DA" w14:paraId="599F072F" w14:textId="77777777" w:rsidTr="00A947C9">
        <w:trPr>
          <w:trHeight w:val="20"/>
        </w:trPr>
        <w:tc>
          <w:tcPr>
            <w:tcW w:w="5000" w:type="pct"/>
            <w:gridSpan w:val="6"/>
            <w:tcBorders>
              <w:bottom w:val="single" w:sz="4" w:space="0" w:color="auto"/>
            </w:tcBorders>
            <w:shd w:val="clear" w:color="auto" w:fill="auto"/>
            <w:vAlign w:val="center"/>
            <w:hideMark/>
          </w:tcPr>
          <w:p w14:paraId="600F2AAB" w14:textId="77777777" w:rsidR="00F231DA" w:rsidRDefault="00F231DA" w:rsidP="00F231DA">
            <w:pPr>
              <w:jc w:val="center"/>
              <w:rPr>
                <w:b/>
                <w:bCs/>
              </w:rPr>
            </w:pPr>
            <w:r w:rsidRPr="00760A38">
              <w:rPr>
                <w:b/>
                <w:bCs/>
              </w:rPr>
              <w:t xml:space="preserve">Top 5 Industry </w:t>
            </w:r>
            <w:proofErr w:type="spellStart"/>
            <w:r w:rsidRPr="00760A38">
              <w:rPr>
                <w:b/>
                <w:bCs/>
              </w:rPr>
              <w:t>Supersectors</w:t>
            </w:r>
            <w:proofErr w:type="spellEnd"/>
          </w:p>
          <w:p w14:paraId="251CB6D6" w14:textId="77777777" w:rsidR="005A419D" w:rsidRPr="00760A38" w:rsidRDefault="005A419D" w:rsidP="00F231DA">
            <w:pPr>
              <w:jc w:val="center"/>
              <w:rPr>
                <w:b/>
                <w:bCs/>
              </w:rPr>
            </w:pPr>
          </w:p>
        </w:tc>
      </w:tr>
      <w:tr w:rsidR="008A4BBD" w:rsidRPr="00F231DA" w14:paraId="77F502DA" w14:textId="77777777" w:rsidTr="00A947C9">
        <w:trPr>
          <w:trHeight w:val="20"/>
        </w:trPr>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E36EF0" w14:textId="77777777" w:rsidR="00F231DA" w:rsidRPr="00B00ED5" w:rsidRDefault="00F231DA" w:rsidP="00F231DA">
            <w:pPr>
              <w:jc w:val="center"/>
              <w:rPr>
                <w:rFonts w:ascii="Arial Narrow" w:hAnsi="Arial Narrow" w:cs="Arial"/>
                <w:b/>
                <w:bCs/>
                <w:color w:val="000000"/>
                <w:sz w:val="18"/>
                <w:szCs w:val="18"/>
              </w:rPr>
            </w:pPr>
            <w:r w:rsidRPr="00B00ED5">
              <w:rPr>
                <w:rFonts w:ascii="Arial Narrow" w:hAnsi="Arial Narrow" w:cs="Arial"/>
                <w:b/>
                <w:bCs/>
                <w:color w:val="000000"/>
                <w:sz w:val="18"/>
                <w:szCs w:val="18"/>
              </w:rPr>
              <w:t>NAICS Code</w:t>
            </w:r>
          </w:p>
        </w:tc>
        <w:tc>
          <w:tcPr>
            <w:tcW w:w="282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3D75C" w14:textId="77777777" w:rsidR="00F231DA" w:rsidRPr="00B00ED5" w:rsidRDefault="00F231DA" w:rsidP="00F231DA">
            <w:pPr>
              <w:jc w:val="center"/>
              <w:rPr>
                <w:rFonts w:ascii="Arial Narrow" w:hAnsi="Arial Narrow" w:cs="Arial"/>
                <w:b/>
                <w:bCs/>
                <w:color w:val="000000"/>
                <w:sz w:val="18"/>
                <w:szCs w:val="18"/>
              </w:rPr>
            </w:pPr>
            <w:r w:rsidRPr="00B00ED5">
              <w:rPr>
                <w:rFonts w:ascii="Arial Narrow" w:hAnsi="Arial Narrow" w:cs="Arial"/>
                <w:b/>
                <w:bCs/>
                <w:color w:val="000000"/>
                <w:sz w:val="18"/>
                <w:szCs w:val="18"/>
              </w:rPr>
              <w:t>NAICS Title</w:t>
            </w:r>
          </w:p>
        </w:tc>
        <w:tc>
          <w:tcPr>
            <w:tcW w:w="81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9CD05" w14:textId="77777777" w:rsidR="00F231DA" w:rsidRPr="00B00ED5" w:rsidRDefault="00F231DA" w:rsidP="00F231DA">
            <w:pPr>
              <w:jc w:val="center"/>
              <w:rPr>
                <w:rFonts w:ascii="Arial Narrow" w:hAnsi="Arial Narrow" w:cs="Arial"/>
                <w:b/>
                <w:bCs/>
                <w:color w:val="000000"/>
                <w:sz w:val="18"/>
                <w:szCs w:val="18"/>
              </w:rPr>
            </w:pPr>
            <w:r w:rsidRPr="00B00ED5">
              <w:rPr>
                <w:rFonts w:ascii="Arial Narrow" w:hAnsi="Arial Narrow" w:cs="Arial"/>
                <w:b/>
                <w:bCs/>
                <w:color w:val="000000"/>
                <w:sz w:val="18"/>
                <w:szCs w:val="18"/>
              </w:rPr>
              <w:t>Employment</w:t>
            </w:r>
          </w:p>
        </w:tc>
        <w:tc>
          <w:tcPr>
            <w:tcW w:w="3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0B2888" w14:textId="77777777" w:rsidR="00F231DA" w:rsidRPr="00B00ED5" w:rsidRDefault="00F231DA" w:rsidP="00F231DA">
            <w:pPr>
              <w:jc w:val="center"/>
              <w:rPr>
                <w:rFonts w:ascii="Arial Narrow" w:hAnsi="Arial Narrow" w:cs="Arial"/>
                <w:b/>
                <w:bCs/>
                <w:color w:val="000000"/>
                <w:sz w:val="18"/>
                <w:szCs w:val="18"/>
              </w:rPr>
            </w:pPr>
            <w:r w:rsidRPr="00B00ED5">
              <w:rPr>
                <w:rFonts w:ascii="Arial Narrow" w:hAnsi="Arial Narrow" w:cs="Arial"/>
                <w:b/>
                <w:bCs/>
                <w:color w:val="000000"/>
                <w:sz w:val="18"/>
                <w:szCs w:val="18"/>
              </w:rPr>
              <w:t>Net Change</w:t>
            </w:r>
          </w:p>
        </w:tc>
        <w:tc>
          <w:tcPr>
            <w:tcW w:w="3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1EE2F0" w14:textId="77777777" w:rsidR="00F231DA" w:rsidRPr="00B00ED5" w:rsidRDefault="00F231DA" w:rsidP="00F231DA">
            <w:pPr>
              <w:jc w:val="center"/>
              <w:rPr>
                <w:rFonts w:ascii="Arial Narrow" w:hAnsi="Arial Narrow" w:cs="Arial"/>
                <w:b/>
                <w:bCs/>
                <w:color w:val="000000"/>
                <w:sz w:val="18"/>
                <w:szCs w:val="18"/>
              </w:rPr>
            </w:pPr>
            <w:r w:rsidRPr="00B00ED5">
              <w:rPr>
                <w:rFonts w:ascii="Arial Narrow" w:hAnsi="Arial Narrow" w:cs="Arial"/>
                <w:b/>
                <w:bCs/>
                <w:color w:val="000000"/>
                <w:sz w:val="18"/>
                <w:szCs w:val="18"/>
              </w:rPr>
              <w:t>Percent Change</w:t>
            </w:r>
          </w:p>
        </w:tc>
      </w:tr>
      <w:tr w:rsidR="008A4BBD" w:rsidRPr="00F231DA" w14:paraId="69026E96" w14:textId="77777777" w:rsidTr="00A947C9">
        <w:trPr>
          <w:trHeight w:val="20"/>
        </w:trPr>
        <w:tc>
          <w:tcPr>
            <w:tcW w:w="623" w:type="pct"/>
            <w:vMerge/>
            <w:tcBorders>
              <w:top w:val="single" w:sz="4" w:space="0" w:color="auto"/>
              <w:left w:val="single" w:sz="4" w:space="0" w:color="auto"/>
              <w:bottom w:val="single" w:sz="4" w:space="0" w:color="auto"/>
              <w:right w:val="single" w:sz="4" w:space="0" w:color="auto"/>
            </w:tcBorders>
            <w:vAlign w:val="center"/>
            <w:hideMark/>
          </w:tcPr>
          <w:p w14:paraId="0D7B542B" w14:textId="77777777" w:rsidR="00F231DA" w:rsidRPr="008416BF" w:rsidRDefault="00F231DA" w:rsidP="00F231DA">
            <w:pPr>
              <w:rPr>
                <w:rFonts w:ascii="Arial Narrow" w:hAnsi="Arial Narrow" w:cs="Arial"/>
                <w:b/>
                <w:bCs/>
                <w:color w:val="000000"/>
                <w:sz w:val="20"/>
                <w:szCs w:val="20"/>
              </w:rPr>
            </w:pPr>
          </w:p>
        </w:tc>
        <w:tc>
          <w:tcPr>
            <w:tcW w:w="2829" w:type="pct"/>
            <w:vMerge/>
            <w:tcBorders>
              <w:top w:val="single" w:sz="4" w:space="0" w:color="auto"/>
              <w:left w:val="single" w:sz="4" w:space="0" w:color="auto"/>
              <w:bottom w:val="single" w:sz="4" w:space="0" w:color="auto"/>
              <w:right w:val="single" w:sz="4" w:space="0" w:color="auto"/>
            </w:tcBorders>
            <w:vAlign w:val="center"/>
            <w:hideMark/>
          </w:tcPr>
          <w:p w14:paraId="4F58A98C" w14:textId="77777777" w:rsidR="00F231DA" w:rsidRPr="00B00ED5" w:rsidRDefault="00F231DA" w:rsidP="00F231DA">
            <w:pPr>
              <w:rPr>
                <w:rFonts w:ascii="Arial Narrow" w:hAnsi="Arial Narrow" w:cs="Arial"/>
                <w:b/>
                <w:bCs/>
                <w:color w:val="000000"/>
                <w:sz w:val="18"/>
                <w:szCs w:val="18"/>
              </w:rPr>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6D34FB" w14:textId="77777777" w:rsidR="00F231DA" w:rsidRPr="00B00ED5" w:rsidRDefault="00F231DA" w:rsidP="00F231DA">
            <w:pPr>
              <w:jc w:val="center"/>
              <w:rPr>
                <w:rFonts w:ascii="Arial Narrow" w:hAnsi="Arial Narrow" w:cs="Arial"/>
                <w:b/>
                <w:bCs/>
                <w:color w:val="000000"/>
                <w:sz w:val="18"/>
                <w:szCs w:val="18"/>
              </w:rPr>
            </w:pPr>
            <w:r w:rsidRPr="00B00ED5">
              <w:rPr>
                <w:rFonts w:ascii="Arial Narrow" w:hAnsi="Arial Narrow" w:cs="Arial"/>
                <w:b/>
                <w:bCs/>
                <w:color w:val="000000"/>
                <w:sz w:val="18"/>
                <w:szCs w:val="18"/>
              </w:rPr>
              <w:t>2016 Estimated</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9641D9" w14:textId="77777777" w:rsidR="00F231DA" w:rsidRPr="00B00ED5" w:rsidRDefault="00F231DA" w:rsidP="00F231DA">
            <w:pPr>
              <w:jc w:val="center"/>
              <w:rPr>
                <w:rFonts w:ascii="Arial Narrow" w:hAnsi="Arial Narrow" w:cs="Arial"/>
                <w:b/>
                <w:bCs/>
                <w:color w:val="000000"/>
                <w:sz w:val="18"/>
                <w:szCs w:val="18"/>
              </w:rPr>
            </w:pPr>
            <w:r w:rsidRPr="00B00ED5">
              <w:rPr>
                <w:rFonts w:ascii="Arial Narrow" w:hAnsi="Arial Narrow" w:cs="Arial"/>
                <w:b/>
                <w:bCs/>
                <w:color w:val="000000"/>
                <w:sz w:val="18"/>
                <w:szCs w:val="18"/>
              </w:rPr>
              <w:t>2018 Projected</w:t>
            </w:r>
          </w:p>
        </w:tc>
        <w:tc>
          <w:tcPr>
            <w:tcW w:w="353" w:type="pct"/>
            <w:vMerge/>
            <w:tcBorders>
              <w:top w:val="single" w:sz="4" w:space="0" w:color="auto"/>
              <w:left w:val="single" w:sz="4" w:space="0" w:color="auto"/>
              <w:bottom w:val="single" w:sz="4" w:space="0" w:color="auto"/>
              <w:right w:val="single" w:sz="4" w:space="0" w:color="auto"/>
            </w:tcBorders>
            <w:vAlign w:val="center"/>
            <w:hideMark/>
          </w:tcPr>
          <w:p w14:paraId="4668F24E" w14:textId="77777777" w:rsidR="00F231DA" w:rsidRPr="008416BF" w:rsidRDefault="00F231DA" w:rsidP="00F231DA">
            <w:pPr>
              <w:rPr>
                <w:rFonts w:ascii="Arial Narrow" w:hAnsi="Arial Narrow" w:cs="Arial"/>
                <w:b/>
                <w:bCs/>
                <w:color w:val="000000"/>
                <w:sz w:val="20"/>
                <w:szCs w:val="20"/>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14:paraId="43247752" w14:textId="77777777" w:rsidR="00F231DA" w:rsidRPr="008416BF" w:rsidRDefault="00F231DA" w:rsidP="00F231DA">
            <w:pPr>
              <w:rPr>
                <w:rFonts w:ascii="Arial Narrow" w:hAnsi="Arial Narrow" w:cs="Arial"/>
                <w:b/>
                <w:bCs/>
                <w:color w:val="000000"/>
                <w:sz w:val="20"/>
                <w:szCs w:val="20"/>
              </w:rPr>
            </w:pPr>
          </w:p>
        </w:tc>
      </w:tr>
      <w:tr w:rsidR="008A4BBD" w:rsidRPr="00F231DA" w14:paraId="3FE0803C" w14:textId="77777777" w:rsidTr="00A947C9">
        <w:trPr>
          <w:trHeight w:val="20"/>
        </w:trPr>
        <w:tc>
          <w:tcPr>
            <w:tcW w:w="6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95C9E" w14:textId="77777777" w:rsidR="00F231DA" w:rsidRPr="008416BF" w:rsidRDefault="00F231DA" w:rsidP="00F231DA">
            <w:pPr>
              <w:rPr>
                <w:rFonts w:ascii="Arial Narrow" w:hAnsi="Arial Narrow" w:cs="Arial"/>
                <w:color w:val="000000"/>
                <w:sz w:val="20"/>
                <w:szCs w:val="20"/>
              </w:rPr>
            </w:pPr>
            <w:r w:rsidRPr="008416BF">
              <w:rPr>
                <w:rFonts w:ascii="Arial Narrow" w:hAnsi="Arial Narrow" w:cs="Arial"/>
                <w:color w:val="000000"/>
                <w:sz w:val="20"/>
                <w:szCs w:val="20"/>
              </w:rPr>
              <w:t>102600</w:t>
            </w:r>
          </w:p>
        </w:tc>
        <w:tc>
          <w:tcPr>
            <w:tcW w:w="28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2D100" w14:textId="77777777" w:rsidR="00F231DA" w:rsidRPr="008416BF" w:rsidRDefault="00F231DA" w:rsidP="00F231DA">
            <w:pPr>
              <w:rPr>
                <w:rFonts w:ascii="Arial Narrow" w:hAnsi="Arial Narrow" w:cs="Arial"/>
                <w:color w:val="000000"/>
                <w:sz w:val="20"/>
                <w:szCs w:val="20"/>
              </w:rPr>
            </w:pPr>
            <w:r w:rsidRPr="008416BF">
              <w:rPr>
                <w:rFonts w:ascii="Arial Narrow" w:hAnsi="Arial Narrow" w:cs="Arial"/>
                <w:color w:val="000000"/>
                <w:sz w:val="20"/>
                <w:szCs w:val="20"/>
              </w:rPr>
              <w:t>Leisure and Hospitality</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897F0"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3,554</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988BD"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3,721</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F7721" w14:textId="77777777" w:rsidR="00F231DA" w:rsidRPr="00D06254" w:rsidRDefault="00F231DA" w:rsidP="00F231DA">
            <w:pPr>
              <w:jc w:val="right"/>
              <w:rPr>
                <w:rFonts w:ascii="Arial Narrow" w:hAnsi="Arial Narrow" w:cs="Arial"/>
                <w:b/>
                <w:bCs/>
                <w:color w:val="000000"/>
                <w:sz w:val="20"/>
                <w:szCs w:val="20"/>
              </w:rPr>
            </w:pPr>
            <w:r w:rsidRPr="00D06254">
              <w:rPr>
                <w:rFonts w:ascii="Arial Narrow" w:hAnsi="Arial Narrow" w:cs="Arial"/>
                <w:b/>
                <w:bCs/>
                <w:color w:val="000000"/>
                <w:sz w:val="20"/>
                <w:szCs w:val="20"/>
              </w:rPr>
              <w:t>167</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9F6DE"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4.70%</w:t>
            </w:r>
          </w:p>
        </w:tc>
      </w:tr>
      <w:tr w:rsidR="008A4BBD" w:rsidRPr="00F231DA" w14:paraId="4A54BCD1" w14:textId="77777777" w:rsidTr="00A947C9">
        <w:trPr>
          <w:trHeight w:val="20"/>
        </w:trPr>
        <w:tc>
          <w:tcPr>
            <w:tcW w:w="6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4529E" w14:textId="77777777" w:rsidR="00F231DA" w:rsidRPr="008416BF" w:rsidRDefault="00F231DA" w:rsidP="00F231DA">
            <w:pPr>
              <w:rPr>
                <w:rFonts w:ascii="Arial Narrow" w:hAnsi="Arial Narrow" w:cs="Arial"/>
                <w:color w:val="000000"/>
                <w:sz w:val="20"/>
                <w:szCs w:val="20"/>
              </w:rPr>
            </w:pPr>
            <w:r w:rsidRPr="008416BF">
              <w:rPr>
                <w:rFonts w:ascii="Arial Narrow" w:hAnsi="Arial Narrow" w:cs="Arial"/>
                <w:color w:val="000000"/>
                <w:sz w:val="20"/>
                <w:szCs w:val="20"/>
              </w:rPr>
              <w:t>102100</w:t>
            </w:r>
          </w:p>
        </w:tc>
        <w:tc>
          <w:tcPr>
            <w:tcW w:w="28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2428E" w14:textId="77777777" w:rsidR="00F231DA" w:rsidRPr="008416BF" w:rsidRDefault="00F231DA" w:rsidP="00F231DA">
            <w:pPr>
              <w:rPr>
                <w:rFonts w:ascii="Arial Narrow" w:hAnsi="Arial Narrow" w:cs="Arial"/>
                <w:color w:val="000000"/>
                <w:sz w:val="20"/>
                <w:szCs w:val="20"/>
              </w:rPr>
            </w:pPr>
            <w:r w:rsidRPr="008416BF">
              <w:rPr>
                <w:rFonts w:ascii="Arial Narrow" w:hAnsi="Arial Narrow" w:cs="Arial"/>
                <w:color w:val="000000"/>
                <w:sz w:val="20"/>
                <w:szCs w:val="20"/>
              </w:rPr>
              <w:t>Trade, Transportation, and Utilities</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FFC2F"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9,323</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A4C32"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9,439</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A120C" w14:textId="77777777" w:rsidR="00F231DA" w:rsidRPr="00D06254" w:rsidRDefault="00F231DA" w:rsidP="00F231DA">
            <w:pPr>
              <w:jc w:val="right"/>
              <w:rPr>
                <w:rFonts w:ascii="Arial Narrow" w:hAnsi="Arial Narrow" w:cs="Arial"/>
                <w:b/>
                <w:bCs/>
                <w:color w:val="000000"/>
                <w:sz w:val="20"/>
                <w:szCs w:val="20"/>
              </w:rPr>
            </w:pPr>
            <w:r w:rsidRPr="00D06254">
              <w:rPr>
                <w:rFonts w:ascii="Arial Narrow" w:hAnsi="Arial Narrow" w:cs="Arial"/>
                <w:b/>
                <w:bCs/>
                <w:color w:val="000000"/>
                <w:sz w:val="20"/>
                <w:szCs w:val="20"/>
              </w:rPr>
              <w:t>116</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3482D"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1.24%</w:t>
            </w:r>
          </w:p>
        </w:tc>
      </w:tr>
      <w:tr w:rsidR="008A4BBD" w:rsidRPr="00F231DA" w14:paraId="30715BCE" w14:textId="77777777" w:rsidTr="00A947C9">
        <w:trPr>
          <w:trHeight w:val="20"/>
        </w:trPr>
        <w:tc>
          <w:tcPr>
            <w:tcW w:w="6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C68EE" w14:textId="77777777" w:rsidR="00F231DA" w:rsidRPr="008416BF" w:rsidRDefault="00F231DA" w:rsidP="00F231DA">
            <w:pPr>
              <w:rPr>
                <w:rFonts w:ascii="Arial Narrow" w:hAnsi="Arial Narrow" w:cs="Arial"/>
                <w:color w:val="000000"/>
                <w:sz w:val="20"/>
                <w:szCs w:val="20"/>
              </w:rPr>
            </w:pPr>
            <w:r w:rsidRPr="008416BF">
              <w:rPr>
                <w:rFonts w:ascii="Arial Narrow" w:hAnsi="Arial Narrow" w:cs="Arial"/>
                <w:color w:val="000000"/>
                <w:sz w:val="20"/>
                <w:szCs w:val="20"/>
              </w:rPr>
              <w:t>102400</w:t>
            </w:r>
          </w:p>
        </w:tc>
        <w:tc>
          <w:tcPr>
            <w:tcW w:w="28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2457C" w14:textId="77777777" w:rsidR="00F231DA" w:rsidRPr="008416BF" w:rsidRDefault="00F231DA" w:rsidP="00F231DA">
            <w:pPr>
              <w:rPr>
                <w:rFonts w:ascii="Arial Narrow" w:hAnsi="Arial Narrow" w:cs="Arial"/>
                <w:color w:val="000000"/>
                <w:sz w:val="20"/>
                <w:szCs w:val="20"/>
              </w:rPr>
            </w:pPr>
            <w:r w:rsidRPr="008416BF">
              <w:rPr>
                <w:rFonts w:ascii="Arial Narrow" w:hAnsi="Arial Narrow" w:cs="Arial"/>
                <w:color w:val="000000"/>
                <w:sz w:val="20"/>
                <w:szCs w:val="20"/>
              </w:rPr>
              <w:t>Professional and Business Services</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0636B"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2,255</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2AA47"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2,339</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B5EA8" w14:textId="77777777" w:rsidR="00F231DA" w:rsidRPr="00D06254" w:rsidRDefault="00F231DA" w:rsidP="00F231DA">
            <w:pPr>
              <w:jc w:val="right"/>
              <w:rPr>
                <w:rFonts w:ascii="Arial Narrow" w:hAnsi="Arial Narrow" w:cs="Arial"/>
                <w:b/>
                <w:bCs/>
                <w:color w:val="000000"/>
                <w:sz w:val="20"/>
                <w:szCs w:val="20"/>
              </w:rPr>
            </w:pPr>
            <w:r w:rsidRPr="00D06254">
              <w:rPr>
                <w:rFonts w:ascii="Arial Narrow" w:hAnsi="Arial Narrow" w:cs="Arial"/>
                <w:b/>
                <w:bCs/>
                <w:color w:val="000000"/>
                <w:sz w:val="20"/>
                <w:szCs w:val="20"/>
              </w:rPr>
              <w:t>84</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B05FC"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3.73%</w:t>
            </w:r>
          </w:p>
        </w:tc>
      </w:tr>
      <w:tr w:rsidR="008A4BBD" w:rsidRPr="00F231DA" w14:paraId="39061B3B" w14:textId="77777777" w:rsidTr="00A947C9">
        <w:trPr>
          <w:trHeight w:val="20"/>
        </w:trPr>
        <w:tc>
          <w:tcPr>
            <w:tcW w:w="6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BC92D" w14:textId="77777777" w:rsidR="00F231DA" w:rsidRPr="008416BF" w:rsidRDefault="00F231DA" w:rsidP="00F231DA">
            <w:pPr>
              <w:rPr>
                <w:rFonts w:ascii="Arial Narrow" w:hAnsi="Arial Narrow" w:cs="Arial"/>
                <w:color w:val="000000"/>
                <w:sz w:val="20"/>
                <w:szCs w:val="20"/>
              </w:rPr>
            </w:pPr>
            <w:r w:rsidRPr="008416BF">
              <w:rPr>
                <w:rFonts w:ascii="Arial Narrow" w:hAnsi="Arial Narrow" w:cs="Arial"/>
                <w:color w:val="000000"/>
                <w:sz w:val="20"/>
                <w:szCs w:val="20"/>
              </w:rPr>
              <w:t>101200</w:t>
            </w:r>
          </w:p>
        </w:tc>
        <w:tc>
          <w:tcPr>
            <w:tcW w:w="28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186F0" w14:textId="77777777" w:rsidR="00F231DA" w:rsidRPr="008416BF" w:rsidRDefault="00F231DA" w:rsidP="00F231DA">
            <w:pPr>
              <w:rPr>
                <w:rFonts w:ascii="Arial Narrow" w:hAnsi="Arial Narrow" w:cs="Arial"/>
                <w:color w:val="000000"/>
                <w:sz w:val="20"/>
                <w:szCs w:val="20"/>
              </w:rPr>
            </w:pPr>
            <w:r w:rsidRPr="008416BF">
              <w:rPr>
                <w:rFonts w:ascii="Arial Narrow" w:hAnsi="Arial Narrow" w:cs="Arial"/>
                <w:color w:val="000000"/>
                <w:sz w:val="20"/>
                <w:szCs w:val="20"/>
              </w:rPr>
              <w:t>Construction</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25285"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1,032</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48E09"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1,115</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9C152" w14:textId="77777777" w:rsidR="00F231DA" w:rsidRPr="00D06254" w:rsidRDefault="00F231DA" w:rsidP="00F231DA">
            <w:pPr>
              <w:jc w:val="right"/>
              <w:rPr>
                <w:rFonts w:ascii="Arial Narrow" w:hAnsi="Arial Narrow" w:cs="Arial"/>
                <w:b/>
                <w:bCs/>
                <w:color w:val="000000"/>
                <w:sz w:val="20"/>
                <w:szCs w:val="20"/>
              </w:rPr>
            </w:pPr>
            <w:r w:rsidRPr="00D06254">
              <w:rPr>
                <w:rFonts w:ascii="Arial Narrow" w:hAnsi="Arial Narrow" w:cs="Arial"/>
                <w:b/>
                <w:bCs/>
                <w:color w:val="000000"/>
                <w:sz w:val="20"/>
                <w:szCs w:val="20"/>
              </w:rPr>
              <w:t>83</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A164B"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8.04%</w:t>
            </w:r>
          </w:p>
        </w:tc>
      </w:tr>
      <w:tr w:rsidR="008A4BBD" w:rsidRPr="00F231DA" w14:paraId="1360CD69" w14:textId="77777777" w:rsidTr="00A947C9">
        <w:trPr>
          <w:trHeight w:val="20"/>
        </w:trPr>
        <w:tc>
          <w:tcPr>
            <w:tcW w:w="6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F7F86" w14:textId="77777777" w:rsidR="00F231DA" w:rsidRPr="008416BF" w:rsidRDefault="00F231DA" w:rsidP="00F231DA">
            <w:pPr>
              <w:rPr>
                <w:rFonts w:ascii="Arial Narrow" w:hAnsi="Arial Narrow" w:cs="Arial"/>
                <w:color w:val="000000"/>
                <w:sz w:val="20"/>
                <w:szCs w:val="20"/>
              </w:rPr>
            </w:pPr>
            <w:r w:rsidRPr="008416BF">
              <w:rPr>
                <w:rFonts w:ascii="Arial Narrow" w:hAnsi="Arial Narrow" w:cs="Arial"/>
                <w:color w:val="000000"/>
                <w:sz w:val="20"/>
                <w:szCs w:val="20"/>
              </w:rPr>
              <w:t>102800</w:t>
            </w:r>
          </w:p>
        </w:tc>
        <w:tc>
          <w:tcPr>
            <w:tcW w:w="28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C1066" w14:textId="77777777" w:rsidR="00F231DA" w:rsidRPr="008416BF" w:rsidRDefault="00F231DA" w:rsidP="00F231DA">
            <w:pPr>
              <w:rPr>
                <w:rFonts w:ascii="Arial Narrow" w:hAnsi="Arial Narrow" w:cs="Arial"/>
                <w:color w:val="000000"/>
                <w:sz w:val="20"/>
                <w:szCs w:val="20"/>
              </w:rPr>
            </w:pPr>
            <w:r w:rsidRPr="008416BF">
              <w:rPr>
                <w:rFonts w:ascii="Arial Narrow" w:hAnsi="Arial Narrow" w:cs="Arial"/>
                <w:color w:val="000000"/>
                <w:sz w:val="20"/>
                <w:szCs w:val="20"/>
              </w:rPr>
              <w:t>Government</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DCEEE"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4,272</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84AF0"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4,328</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FC828" w14:textId="77777777" w:rsidR="00F231DA" w:rsidRPr="00D06254" w:rsidRDefault="00F231DA" w:rsidP="00F231DA">
            <w:pPr>
              <w:jc w:val="right"/>
              <w:rPr>
                <w:rFonts w:ascii="Arial Narrow" w:hAnsi="Arial Narrow" w:cs="Arial"/>
                <w:b/>
                <w:bCs/>
                <w:color w:val="000000"/>
                <w:sz w:val="20"/>
                <w:szCs w:val="20"/>
              </w:rPr>
            </w:pPr>
            <w:r w:rsidRPr="00D06254">
              <w:rPr>
                <w:rFonts w:ascii="Arial Narrow" w:hAnsi="Arial Narrow" w:cs="Arial"/>
                <w:b/>
                <w:bCs/>
                <w:color w:val="000000"/>
                <w:sz w:val="20"/>
                <w:szCs w:val="20"/>
              </w:rPr>
              <w:t>56</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E80D2"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1.31%</w:t>
            </w:r>
          </w:p>
        </w:tc>
      </w:tr>
    </w:tbl>
    <w:p w14:paraId="03501518" w14:textId="77777777" w:rsidR="00F231DA" w:rsidRPr="00EF0130" w:rsidRDefault="00F231DA" w:rsidP="002145F0">
      <w:pPr>
        <w:rPr>
          <w:rFonts w:ascii="Arial" w:hAnsi="Arial" w:cs="Arial"/>
          <w:b/>
          <w:sz w:val="20"/>
          <w:szCs w:val="20"/>
        </w:rPr>
      </w:pPr>
    </w:p>
    <w:p w14:paraId="03B4F5D0" w14:textId="1B1AD08E" w:rsidR="00F231DA" w:rsidRDefault="00EF0130" w:rsidP="00EF0130">
      <w:pPr>
        <w:jc w:val="center"/>
        <w:rPr>
          <w:b/>
        </w:rPr>
      </w:pPr>
      <w:r w:rsidRPr="00760A38">
        <w:rPr>
          <w:b/>
        </w:rPr>
        <w:t xml:space="preserve">Top Industries </w:t>
      </w:r>
    </w:p>
    <w:p w14:paraId="40E4CDDE" w14:textId="77777777" w:rsidR="005A419D" w:rsidRPr="00760A38" w:rsidRDefault="005A419D" w:rsidP="00EF0130">
      <w:pPr>
        <w:jc w:val="center"/>
        <w:rPr>
          <w:b/>
        </w:rPr>
      </w:pPr>
    </w:p>
    <w:tbl>
      <w:tblPr>
        <w:tblW w:w="4994" w:type="pct"/>
        <w:tblLook w:val="04A0" w:firstRow="1" w:lastRow="0" w:firstColumn="1" w:lastColumn="0" w:noHBand="0" w:noVBand="1"/>
      </w:tblPr>
      <w:tblGrid>
        <w:gridCol w:w="1781"/>
        <w:gridCol w:w="8368"/>
        <w:gridCol w:w="1209"/>
        <w:gridCol w:w="1080"/>
        <w:gridCol w:w="937"/>
        <w:gridCol w:w="1223"/>
      </w:tblGrid>
      <w:tr w:rsidR="008A4BBD" w:rsidRPr="008416BF" w14:paraId="400188C9" w14:textId="77777777" w:rsidTr="00A947C9">
        <w:trPr>
          <w:trHeight w:val="20"/>
        </w:trPr>
        <w:tc>
          <w:tcPr>
            <w:tcW w:w="6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B18ED4" w14:textId="77777777" w:rsidR="00F231DA" w:rsidRPr="00B00ED5" w:rsidRDefault="00F231DA" w:rsidP="00F231DA">
            <w:pPr>
              <w:jc w:val="center"/>
              <w:rPr>
                <w:rFonts w:ascii="Arial Narrow" w:hAnsi="Arial Narrow" w:cs="Arial"/>
                <w:b/>
                <w:bCs/>
                <w:color w:val="000000"/>
                <w:sz w:val="18"/>
                <w:szCs w:val="18"/>
              </w:rPr>
            </w:pPr>
            <w:r w:rsidRPr="00B00ED5">
              <w:rPr>
                <w:rFonts w:ascii="Arial Narrow" w:hAnsi="Arial Narrow" w:cs="Arial"/>
                <w:b/>
                <w:bCs/>
                <w:color w:val="000000"/>
                <w:sz w:val="18"/>
                <w:szCs w:val="18"/>
              </w:rPr>
              <w:t>NAICS Code</w:t>
            </w:r>
          </w:p>
        </w:tc>
        <w:tc>
          <w:tcPr>
            <w:tcW w:w="28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116A8" w14:textId="77777777" w:rsidR="00F231DA" w:rsidRPr="00B00ED5" w:rsidRDefault="00F231DA" w:rsidP="008A4BBD">
            <w:pPr>
              <w:tabs>
                <w:tab w:val="left" w:pos="6764"/>
              </w:tabs>
              <w:jc w:val="center"/>
              <w:rPr>
                <w:rFonts w:ascii="Arial Narrow" w:hAnsi="Arial Narrow" w:cs="Arial"/>
                <w:b/>
                <w:bCs/>
                <w:color w:val="000000"/>
                <w:sz w:val="18"/>
                <w:szCs w:val="18"/>
              </w:rPr>
            </w:pPr>
            <w:r w:rsidRPr="00B00ED5">
              <w:rPr>
                <w:rFonts w:ascii="Arial Narrow" w:hAnsi="Arial Narrow" w:cs="Arial"/>
                <w:b/>
                <w:bCs/>
                <w:color w:val="000000"/>
                <w:sz w:val="18"/>
                <w:szCs w:val="18"/>
              </w:rPr>
              <w:t>NAICS Title</w:t>
            </w:r>
          </w:p>
        </w:tc>
        <w:tc>
          <w:tcPr>
            <w:tcW w:w="78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F1B59" w14:textId="77777777" w:rsidR="00F231DA" w:rsidRPr="00B00ED5" w:rsidRDefault="00F231DA" w:rsidP="00F231DA">
            <w:pPr>
              <w:jc w:val="center"/>
              <w:rPr>
                <w:rFonts w:ascii="Arial Narrow" w:hAnsi="Arial Narrow" w:cs="Arial"/>
                <w:b/>
                <w:bCs/>
                <w:color w:val="000000"/>
                <w:sz w:val="18"/>
                <w:szCs w:val="18"/>
              </w:rPr>
            </w:pPr>
            <w:r w:rsidRPr="00B00ED5">
              <w:rPr>
                <w:rFonts w:ascii="Arial Narrow" w:hAnsi="Arial Narrow" w:cs="Arial"/>
                <w:b/>
                <w:bCs/>
                <w:color w:val="000000"/>
                <w:sz w:val="18"/>
                <w:szCs w:val="18"/>
              </w:rPr>
              <w:t>Employment</w:t>
            </w:r>
          </w:p>
        </w:tc>
        <w:tc>
          <w:tcPr>
            <w:tcW w:w="3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1909E3" w14:textId="77777777" w:rsidR="00F231DA" w:rsidRPr="00B00ED5" w:rsidRDefault="00F231DA" w:rsidP="00F231DA">
            <w:pPr>
              <w:jc w:val="center"/>
              <w:rPr>
                <w:rFonts w:ascii="Arial Narrow" w:hAnsi="Arial Narrow" w:cs="Arial"/>
                <w:b/>
                <w:bCs/>
                <w:color w:val="000000"/>
                <w:sz w:val="18"/>
                <w:szCs w:val="18"/>
              </w:rPr>
            </w:pPr>
            <w:r w:rsidRPr="00B00ED5">
              <w:rPr>
                <w:rFonts w:ascii="Arial Narrow" w:hAnsi="Arial Narrow" w:cs="Arial"/>
                <w:b/>
                <w:bCs/>
                <w:color w:val="000000"/>
                <w:sz w:val="18"/>
                <w:szCs w:val="18"/>
              </w:rPr>
              <w:t>Net Change</w:t>
            </w:r>
          </w:p>
        </w:tc>
        <w:tc>
          <w:tcPr>
            <w:tcW w:w="4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9D1A29" w14:textId="77777777" w:rsidR="00F231DA" w:rsidRPr="00B00ED5" w:rsidRDefault="00F231DA" w:rsidP="00570DDC">
            <w:pPr>
              <w:ind w:right="-106"/>
              <w:jc w:val="center"/>
              <w:rPr>
                <w:rFonts w:ascii="Arial Narrow" w:hAnsi="Arial Narrow" w:cs="Arial"/>
                <w:b/>
                <w:bCs/>
                <w:color w:val="000000"/>
                <w:sz w:val="18"/>
                <w:szCs w:val="18"/>
              </w:rPr>
            </w:pPr>
            <w:r w:rsidRPr="00B00ED5">
              <w:rPr>
                <w:rFonts w:ascii="Arial Narrow" w:hAnsi="Arial Narrow" w:cs="Arial"/>
                <w:b/>
                <w:bCs/>
                <w:color w:val="000000"/>
                <w:sz w:val="18"/>
                <w:szCs w:val="18"/>
              </w:rPr>
              <w:t>Percent Change</w:t>
            </w:r>
          </w:p>
        </w:tc>
      </w:tr>
      <w:tr w:rsidR="008A4BBD" w:rsidRPr="008416BF" w14:paraId="24804525" w14:textId="77777777" w:rsidTr="00A947C9">
        <w:trPr>
          <w:trHeight w:val="20"/>
        </w:trPr>
        <w:tc>
          <w:tcPr>
            <w:tcW w:w="610" w:type="pct"/>
            <w:vMerge/>
            <w:tcBorders>
              <w:top w:val="single" w:sz="4" w:space="0" w:color="auto"/>
              <w:left w:val="single" w:sz="4" w:space="0" w:color="auto"/>
              <w:bottom w:val="single" w:sz="4" w:space="0" w:color="auto"/>
              <w:right w:val="single" w:sz="4" w:space="0" w:color="auto"/>
            </w:tcBorders>
            <w:vAlign w:val="center"/>
            <w:hideMark/>
          </w:tcPr>
          <w:p w14:paraId="15E96475" w14:textId="77777777" w:rsidR="00F231DA" w:rsidRPr="008416BF" w:rsidRDefault="00F231DA" w:rsidP="00F231DA">
            <w:pPr>
              <w:rPr>
                <w:rFonts w:ascii="Arial Narrow" w:hAnsi="Arial Narrow" w:cs="Arial"/>
                <w:b/>
                <w:bCs/>
                <w:color w:val="000000"/>
                <w:sz w:val="20"/>
                <w:szCs w:val="20"/>
              </w:rPr>
            </w:pPr>
          </w:p>
        </w:tc>
        <w:tc>
          <w:tcPr>
            <w:tcW w:w="2866" w:type="pct"/>
            <w:vMerge/>
            <w:tcBorders>
              <w:top w:val="single" w:sz="4" w:space="0" w:color="auto"/>
              <w:left w:val="single" w:sz="4" w:space="0" w:color="auto"/>
              <w:bottom w:val="single" w:sz="4" w:space="0" w:color="auto"/>
              <w:right w:val="single" w:sz="4" w:space="0" w:color="auto"/>
            </w:tcBorders>
            <w:vAlign w:val="center"/>
            <w:hideMark/>
          </w:tcPr>
          <w:p w14:paraId="35BFA363" w14:textId="77777777" w:rsidR="00F231DA" w:rsidRPr="008416BF" w:rsidRDefault="00F231DA" w:rsidP="00F231DA">
            <w:pPr>
              <w:rPr>
                <w:rFonts w:ascii="Arial Narrow" w:hAnsi="Arial Narrow" w:cs="Arial"/>
                <w:b/>
                <w:bCs/>
                <w:color w:val="000000"/>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EBE05D" w14:textId="77777777" w:rsidR="00F231DA" w:rsidRPr="00B00ED5" w:rsidRDefault="00F231DA" w:rsidP="00F231DA">
            <w:pPr>
              <w:jc w:val="center"/>
              <w:rPr>
                <w:rFonts w:ascii="Arial Narrow" w:hAnsi="Arial Narrow" w:cs="Arial"/>
                <w:b/>
                <w:bCs/>
                <w:color w:val="000000"/>
                <w:sz w:val="18"/>
                <w:szCs w:val="18"/>
              </w:rPr>
            </w:pPr>
            <w:r w:rsidRPr="00B00ED5">
              <w:rPr>
                <w:rFonts w:ascii="Arial Narrow" w:hAnsi="Arial Narrow" w:cs="Arial"/>
                <w:b/>
                <w:bCs/>
                <w:color w:val="000000"/>
                <w:sz w:val="18"/>
                <w:szCs w:val="18"/>
              </w:rPr>
              <w:t>2016 Estimated</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0B09A1" w14:textId="77777777" w:rsidR="00F231DA" w:rsidRPr="00B00ED5" w:rsidRDefault="00F231DA" w:rsidP="00F231DA">
            <w:pPr>
              <w:jc w:val="center"/>
              <w:rPr>
                <w:rFonts w:ascii="Arial Narrow" w:hAnsi="Arial Narrow" w:cs="Arial"/>
                <w:b/>
                <w:bCs/>
                <w:color w:val="000000"/>
                <w:sz w:val="18"/>
                <w:szCs w:val="18"/>
              </w:rPr>
            </w:pPr>
            <w:r w:rsidRPr="00B00ED5">
              <w:rPr>
                <w:rFonts w:ascii="Arial Narrow" w:hAnsi="Arial Narrow" w:cs="Arial"/>
                <w:b/>
                <w:bCs/>
                <w:color w:val="000000"/>
                <w:sz w:val="18"/>
                <w:szCs w:val="18"/>
              </w:rPr>
              <w:t>2018 Projected</w:t>
            </w:r>
          </w:p>
        </w:tc>
        <w:tc>
          <w:tcPr>
            <w:tcW w:w="321" w:type="pct"/>
            <w:vMerge/>
            <w:tcBorders>
              <w:top w:val="single" w:sz="4" w:space="0" w:color="auto"/>
              <w:left w:val="single" w:sz="4" w:space="0" w:color="auto"/>
              <w:bottom w:val="single" w:sz="4" w:space="0" w:color="auto"/>
              <w:right w:val="single" w:sz="4" w:space="0" w:color="auto"/>
            </w:tcBorders>
            <w:vAlign w:val="center"/>
            <w:hideMark/>
          </w:tcPr>
          <w:p w14:paraId="517D4805" w14:textId="77777777" w:rsidR="00F231DA" w:rsidRPr="008416BF" w:rsidRDefault="00F231DA" w:rsidP="00F231DA">
            <w:pPr>
              <w:rPr>
                <w:rFonts w:ascii="Arial Narrow" w:hAnsi="Arial Narrow" w:cs="Arial"/>
                <w:b/>
                <w:bCs/>
                <w:color w:val="000000"/>
                <w:sz w:val="20"/>
                <w:szCs w:val="20"/>
              </w:rPr>
            </w:pPr>
          </w:p>
        </w:tc>
        <w:tc>
          <w:tcPr>
            <w:tcW w:w="419" w:type="pct"/>
            <w:vMerge/>
            <w:tcBorders>
              <w:top w:val="single" w:sz="4" w:space="0" w:color="auto"/>
              <w:left w:val="single" w:sz="4" w:space="0" w:color="auto"/>
              <w:bottom w:val="single" w:sz="4" w:space="0" w:color="auto"/>
              <w:right w:val="single" w:sz="4" w:space="0" w:color="auto"/>
            </w:tcBorders>
            <w:vAlign w:val="center"/>
            <w:hideMark/>
          </w:tcPr>
          <w:p w14:paraId="4E40BC2F" w14:textId="77777777" w:rsidR="00F231DA" w:rsidRPr="008416BF" w:rsidRDefault="00F231DA" w:rsidP="00F231DA">
            <w:pPr>
              <w:rPr>
                <w:rFonts w:ascii="Arial Narrow" w:hAnsi="Arial Narrow" w:cs="Arial"/>
                <w:b/>
                <w:bCs/>
                <w:color w:val="000000"/>
                <w:sz w:val="20"/>
                <w:szCs w:val="20"/>
              </w:rPr>
            </w:pPr>
          </w:p>
        </w:tc>
      </w:tr>
      <w:tr w:rsidR="00F231DA" w:rsidRPr="008416BF" w14:paraId="01716515" w14:textId="77777777" w:rsidTr="00A947C9">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7E96FC2" w14:textId="77777777" w:rsidR="00F231DA" w:rsidRPr="008416BF" w:rsidRDefault="00F231DA" w:rsidP="00F231DA">
            <w:pPr>
              <w:jc w:val="center"/>
              <w:rPr>
                <w:rFonts w:ascii="Arial Narrow" w:hAnsi="Arial Narrow" w:cs="Arial"/>
                <w:b/>
                <w:bCs/>
                <w:sz w:val="20"/>
                <w:szCs w:val="20"/>
              </w:rPr>
            </w:pPr>
            <w:r w:rsidRPr="008416BF">
              <w:rPr>
                <w:rFonts w:ascii="Arial Narrow" w:hAnsi="Arial Narrow" w:cs="Arial"/>
                <w:b/>
                <w:bCs/>
                <w:sz w:val="20"/>
                <w:szCs w:val="20"/>
              </w:rPr>
              <w:t>Top 10 Growth</w:t>
            </w:r>
          </w:p>
        </w:tc>
      </w:tr>
      <w:tr w:rsidR="008A4BBD" w:rsidRPr="008416BF" w14:paraId="3E987EC3" w14:textId="77777777" w:rsidTr="00A947C9">
        <w:trPr>
          <w:trHeight w:val="20"/>
        </w:trPr>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F96EA" w14:textId="77777777" w:rsidR="00F231DA" w:rsidRPr="008416BF" w:rsidRDefault="00F231DA" w:rsidP="00F231DA">
            <w:pPr>
              <w:rPr>
                <w:rFonts w:ascii="Arial Narrow" w:hAnsi="Arial Narrow" w:cs="Arial"/>
                <w:color w:val="000000"/>
                <w:sz w:val="20"/>
                <w:szCs w:val="20"/>
              </w:rPr>
            </w:pPr>
            <w:r w:rsidRPr="008416BF">
              <w:rPr>
                <w:rFonts w:ascii="Arial Narrow" w:hAnsi="Arial Narrow" w:cs="Arial"/>
                <w:color w:val="000000"/>
                <w:sz w:val="20"/>
                <w:szCs w:val="20"/>
              </w:rPr>
              <w:t>722000</w:t>
            </w:r>
          </w:p>
        </w:tc>
        <w:tc>
          <w:tcPr>
            <w:tcW w:w="28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D895F" w14:textId="77777777" w:rsidR="00F231DA" w:rsidRPr="008416BF" w:rsidRDefault="00F231DA" w:rsidP="00F231DA">
            <w:pPr>
              <w:rPr>
                <w:rFonts w:ascii="Arial Narrow" w:hAnsi="Arial Narrow" w:cs="Arial"/>
                <w:color w:val="000000"/>
                <w:sz w:val="20"/>
                <w:szCs w:val="20"/>
              </w:rPr>
            </w:pPr>
            <w:r w:rsidRPr="008416BF">
              <w:rPr>
                <w:rFonts w:ascii="Arial Narrow" w:hAnsi="Arial Narrow" w:cs="Arial"/>
                <w:color w:val="000000"/>
                <w:sz w:val="20"/>
                <w:szCs w:val="20"/>
              </w:rPr>
              <w:t>Food Services and Drinking Places</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BB1FD"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2,553</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824C2"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2,696</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6F05B" w14:textId="77777777" w:rsidR="00F231DA" w:rsidRPr="00D06254" w:rsidRDefault="00F231DA" w:rsidP="00F231DA">
            <w:pPr>
              <w:jc w:val="right"/>
              <w:rPr>
                <w:rFonts w:ascii="Arial Narrow" w:hAnsi="Arial Narrow" w:cs="Arial"/>
                <w:b/>
                <w:bCs/>
                <w:color w:val="000000"/>
                <w:sz w:val="20"/>
                <w:szCs w:val="20"/>
              </w:rPr>
            </w:pPr>
            <w:r w:rsidRPr="00D06254">
              <w:rPr>
                <w:rFonts w:ascii="Arial Narrow" w:hAnsi="Arial Narrow" w:cs="Arial"/>
                <w:b/>
                <w:bCs/>
                <w:color w:val="000000"/>
                <w:sz w:val="20"/>
                <w:szCs w:val="20"/>
              </w:rPr>
              <w:t>143</w:t>
            </w: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FB0A6"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5.60%</w:t>
            </w:r>
          </w:p>
        </w:tc>
      </w:tr>
      <w:tr w:rsidR="008A4BBD" w:rsidRPr="008416BF" w14:paraId="649731A5" w14:textId="77777777" w:rsidTr="00A947C9">
        <w:trPr>
          <w:trHeight w:val="20"/>
        </w:trPr>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3C9FD" w14:textId="77777777" w:rsidR="00F231DA" w:rsidRPr="008416BF" w:rsidRDefault="00F231DA" w:rsidP="00F231DA">
            <w:pPr>
              <w:rPr>
                <w:rFonts w:ascii="Arial Narrow" w:hAnsi="Arial Narrow" w:cs="Arial"/>
                <w:color w:val="000000"/>
                <w:sz w:val="20"/>
                <w:szCs w:val="20"/>
              </w:rPr>
            </w:pPr>
            <w:r w:rsidRPr="008416BF">
              <w:rPr>
                <w:rFonts w:ascii="Arial Narrow" w:hAnsi="Arial Narrow" w:cs="Arial"/>
                <w:color w:val="000000"/>
                <w:sz w:val="20"/>
                <w:szCs w:val="20"/>
              </w:rPr>
              <w:t>561000</w:t>
            </w:r>
          </w:p>
        </w:tc>
        <w:tc>
          <w:tcPr>
            <w:tcW w:w="28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8F63A" w14:textId="77777777" w:rsidR="00F231DA" w:rsidRPr="008416BF" w:rsidRDefault="00F231DA" w:rsidP="00F231DA">
            <w:pPr>
              <w:rPr>
                <w:rFonts w:ascii="Arial Narrow" w:hAnsi="Arial Narrow" w:cs="Arial"/>
                <w:color w:val="000000"/>
                <w:sz w:val="20"/>
                <w:szCs w:val="20"/>
              </w:rPr>
            </w:pPr>
            <w:r w:rsidRPr="008416BF">
              <w:rPr>
                <w:rFonts w:ascii="Arial Narrow" w:hAnsi="Arial Narrow" w:cs="Arial"/>
                <w:color w:val="000000"/>
                <w:sz w:val="20"/>
                <w:szCs w:val="20"/>
              </w:rPr>
              <w:t>Administrative and Support Services</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B1112"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1,475</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ABF12"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1,580</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110616" w14:textId="77777777" w:rsidR="00F231DA" w:rsidRPr="00D06254" w:rsidRDefault="00F231DA" w:rsidP="00F231DA">
            <w:pPr>
              <w:jc w:val="right"/>
              <w:rPr>
                <w:rFonts w:ascii="Arial Narrow" w:hAnsi="Arial Narrow" w:cs="Arial"/>
                <w:b/>
                <w:bCs/>
                <w:color w:val="000000"/>
                <w:sz w:val="20"/>
                <w:szCs w:val="20"/>
              </w:rPr>
            </w:pPr>
            <w:r w:rsidRPr="00D06254">
              <w:rPr>
                <w:rFonts w:ascii="Arial Narrow" w:hAnsi="Arial Narrow" w:cs="Arial"/>
                <w:b/>
                <w:bCs/>
                <w:color w:val="000000"/>
                <w:sz w:val="20"/>
                <w:szCs w:val="20"/>
              </w:rPr>
              <w:t>105</w:t>
            </w: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326E0"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7.12%</w:t>
            </w:r>
          </w:p>
        </w:tc>
      </w:tr>
      <w:tr w:rsidR="008A4BBD" w:rsidRPr="008416BF" w14:paraId="12509EB0" w14:textId="77777777" w:rsidTr="00A947C9">
        <w:trPr>
          <w:trHeight w:val="20"/>
        </w:trPr>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871B8" w14:textId="77777777" w:rsidR="00F231DA" w:rsidRPr="008416BF" w:rsidRDefault="00F231DA" w:rsidP="00F231DA">
            <w:pPr>
              <w:rPr>
                <w:rFonts w:ascii="Arial Narrow" w:hAnsi="Arial Narrow" w:cs="Arial"/>
                <w:color w:val="000000"/>
                <w:sz w:val="20"/>
                <w:szCs w:val="20"/>
              </w:rPr>
            </w:pPr>
            <w:r w:rsidRPr="008416BF">
              <w:rPr>
                <w:rFonts w:ascii="Arial Narrow" w:hAnsi="Arial Narrow" w:cs="Arial"/>
                <w:color w:val="000000"/>
                <w:sz w:val="20"/>
                <w:szCs w:val="20"/>
              </w:rPr>
              <w:t>621000</w:t>
            </w:r>
          </w:p>
        </w:tc>
        <w:tc>
          <w:tcPr>
            <w:tcW w:w="28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F4D1A" w14:textId="77777777" w:rsidR="00F231DA" w:rsidRPr="008416BF" w:rsidRDefault="00F231DA" w:rsidP="00F231DA">
            <w:pPr>
              <w:rPr>
                <w:rFonts w:ascii="Arial Narrow" w:hAnsi="Arial Narrow" w:cs="Arial"/>
                <w:color w:val="000000"/>
                <w:sz w:val="20"/>
                <w:szCs w:val="20"/>
              </w:rPr>
            </w:pPr>
            <w:r w:rsidRPr="008416BF">
              <w:rPr>
                <w:rFonts w:ascii="Arial Narrow" w:hAnsi="Arial Narrow" w:cs="Arial"/>
                <w:color w:val="000000"/>
                <w:sz w:val="20"/>
                <w:szCs w:val="20"/>
              </w:rPr>
              <w:t>Ambulatory Health Care Services</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DAD31"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1,704</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A2D54"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1,801</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9EB5F" w14:textId="77777777" w:rsidR="00F231DA" w:rsidRPr="00D06254" w:rsidRDefault="00F231DA" w:rsidP="00F231DA">
            <w:pPr>
              <w:jc w:val="right"/>
              <w:rPr>
                <w:rFonts w:ascii="Arial Narrow" w:hAnsi="Arial Narrow" w:cs="Arial"/>
                <w:b/>
                <w:bCs/>
                <w:color w:val="000000"/>
                <w:sz w:val="20"/>
                <w:szCs w:val="20"/>
              </w:rPr>
            </w:pPr>
            <w:r w:rsidRPr="00D06254">
              <w:rPr>
                <w:rFonts w:ascii="Arial Narrow" w:hAnsi="Arial Narrow" w:cs="Arial"/>
                <w:b/>
                <w:bCs/>
                <w:color w:val="000000"/>
                <w:sz w:val="20"/>
                <w:szCs w:val="20"/>
              </w:rPr>
              <w:t>97</w:t>
            </w: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77F04"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5.69%</w:t>
            </w:r>
          </w:p>
        </w:tc>
      </w:tr>
      <w:tr w:rsidR="008A4BBD" w:rsidRPr="008416BF" w14:paraId="268FB7D7" w14:textId="77777777" w:rsidTr="00A947C9">
        <w:trPr>
          <w:trHeight w:val="20"/>
        </w:trPr>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47E6F" w14:textId="77777777" w:rsidR="00F231DA" w:rsidRPr="008416BF" w:rsidRDefault="00F231DA" w:rsidP="00F231DA">
            <w:pPr>
              <w:rPr>
                <w:rFonts w:ascii="Arial Narrow" w:hAnsi="Arial Narrow" w:cs="Arial"/>
                <w:color w:val="000000"/>
                <w:sz w:val="20"/>
                <w:szCs w:val="20"/>
              </w:rPr>
            </w:pPr>
            <w:r w:rsidRPr="008416BF">
              <w:rPr>
                <w:rFonts w:ascii="Arial Narrow" w:hAnsi="Arial Narrow" w:cs="Arial"/>
                <w:color w:val="000000"/>
                <w:sz w:val="20"/>
                <w:szCs w:val="20"/>
              </w:rPr>
              <w:t>493000</w:t>
            </w:r>
          </w:p>
        </w:tc>
        <w:tc>
          <w:tcPr>
            <w:tcW w:w="28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34085" w14:textId="77777777" w:rsidR="00F231DA" w:rsidRPr="008416BF" w:rsidRDefault="00F231DA" w:rsidP="00F231DA">
            <w:pPr>
              <w:rPr>
                <w:rFonts w:ascii="Arial Narrow" w:hAnsi="Arial Narrow" w:cs="Arial"/>
                <w:color w:val="000000"/>
                <w:sz w:val="20"/>
                <w:szCs w:val="20"/>
              </w:rPr>
            </w:pPr>
            <w:r w:rsidRPr="008416BF">
              <w:rPr>
                <w:rFonts w:ascii="Arial Narrow" w:hAnsi="Arial Narrow" w:cs="Arial"/>
                <w:color w:val="000000"/>
                <w:sz w:val="20"/>
                <w:szCs w:val="20"/>
              </w:rPr>
              <w:t>Warehousing and Storage</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ED9C5"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716</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56841"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796</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D7208" w14:textId="77777777" w:rsidR="00F231DA" w:rsidRPr="00D06254" w:rsidRDefault="00F231DA" w:rsidP="00F231DA">
            <w:pPr>
              <w:jc w:val="right"/>
              <w:rPr>
                <w:rFonts w:ascii="Arial Narrow" w:hAnsi="Arial Narrow" w:cs="Arial"/>
                <w:b/>
                <w:bCs/>
                <w:color w:val="000000"/>
                <w:sz w:val="20"/>
                <w:szCs w:val="20"/>
              </w:rPr>
            </w:pPr>
            <w:r w:rsidRPr="00D06254">
              <w:rPr>
                <w:rFonts w:ascii="Arial Narrow" w:hAnsi="Arial Narrow" w:cs="Arial"/>
                <w:b/>
                <w:bCs/>
                <w:color w:val="000000"/>
                <w:sz w:val="20"/>
                <w:szCs w:val="20"/>
              </w:rPr>
              <w:t>80</w:t>
            </w: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C96BE"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11.17%</w:t>
            </w:r>
          </w:p>
        </w:tc>
      </w:tr>
      <w:tr w:rsidR="008A4BBD" w:rsidRPr="008416BF" w14:paraId="50DDBD96" w14:textId="77777777" w:rsidTr="00A947C9">
        <w:trPr>
          <w:trHeight w:val="20"/>
        </w:trPr>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C6B26" w14:textId="77777777" w:rsidR="00F231DA" w:rsidRPr="008416BF" w:rsidRDefault="00F231DA" w:rsidP="00F231DA">
            <w:pPr>
              <w:rPr>
                <w:rFonts w:ascii="Arial Narrow" w:hAnsi="Arial Narrow" w:cs="Arial"/>
                <w:color w:val="000000"/>
                <w:sz w:val="20"/>
                <w:szCs w:val="20"/>
              </w:rPr>
            </w:pPr>
            <w:r w:rsidRPr="008416BF">
              <w:rPr>
                <w:rFonts w:ascii="Arial Narrow" w:hAnsi="Arial Narrow" w:cs="Arial"/>
                <w:color w:val="000000"/>
                <w:sz w:val="20"/>
                <w:szCs w:val="20"/>
              </w:rPr>
              <w:t>624000</w:t>
            </w:r>
          </w:p>
        </w:tc>
        <w:tc>
          <w:tcPr>
            <w:tcW w:w="28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78BEA" w14:textId="77777777" w:rsidR="00F231DA" w:rsidRPr="008416BF" w:rsidRDefault="00F231DA" w:rsidP="00F231DA">
            <w:pPr>
              <w:rPr>
                <w:rFonts w:ascii="Arial Narrow" w:hAnsi="Arial Narrow" w:cs="Arial"/>
                <w:color w:val="000000"/>
                <w:sz w:val="20"/>
                <w:szCs w:val="20"/>
              </w:rPr>
            </w:pPr>
            <w:r w:rsidRPr="008416BF">
              <w:rPr>
                <w:rFonts w:ascii="Arial Narrow" w:hAnsi="Arial Narrow" w:cs="Arial"/>
                <w:color w:val="000000"/>
                <w:sz w:val="20"/>
                <w:szCs w:val="20"/>
              </w:rPr>
              <w:t>Social Assistance</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F5445"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2,339</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10A0C1"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2,406</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3BCBE" w14:textId="77777777" w:rsidR="00F231DA" w:rsidRPr="00D06254" w:rsidRDefault="00F231DA" w:rsidP="00F231DA">
            <w:pPr>
              <w:jc w:val="right"/>
              <w:rPr>
                <w:rFonts w:ascii="Arial Narrow" w:hAnsi="Arial Narrow" w:cs="Arial"/>
                <w:b/>
                <w:bCs/>
                <w:color w:val="000000"/>
                <w:sz w:val="20"/>
                <w:szCs w:val="20"/>
              </w:rPr>
            </w:pPr>
            <w:r w:rsidRPr="00D06254">
              <w:rPr>
                <w:rFonts w:ascii="Arial Narrow" w:hAnsi="Arial Narrow" w:cs="Arial"/>
                <w:b/>
                <w:bCs/>
                <w:color w:val="000000"/>
                <w:sz w:val="20"/>
                <w:szCs w:val="20"/>
              </w:rPr>
              <w:t>67</w:t>
            </w: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C9A71"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2.86%</w:t>
            </w:r>
          </w:p>
        </w:tc>
      </w:tr>
      <w:tr w:rsidR="008A4BBD" w:rsidRPr="008416BF" w14:paraId="6D06EF14" w14:textId="77777777" w:rsidTr="00A947C9">
        <w:trPr>
          <w:trHeight w:val="20"/>
        </w:trPr>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F09D8" w14:textId="77777777" w:rsidR="00F231DA" w:rsidRPr="008416BF" w:rsidRDefault="00F231DA" w:rsidP="00F231DA">
            <w:pPr>
              <w:rPr>
                <w:rFonts w:ascii="Arial Narrow" w:hAnsi="Arial Narrow" w:cs="Arial"/>
                <w:color w:val="000000"/>
                <w:sz w:val="20"/>
                <w:szCs w:val="20"/>
              </w:rPr>
            </w:pPr>
            <w:r w:rsidRPr="008416BF">
              <w:rPr>
                <w:rFonts w:ascii="Arial Narrow" w:hAnsi="Arial Narrow" w:cs="Arial"/>
                <w:color w:val="000000"/>
                <w:sz w:val="20"/>
                <w:szCs w:val="20"/>
              </w:rPr>
              <w:t>327000</w:t>
            </w:r>
          </w:p>
        </w:tc>
        <w:tc>
          <w:tcPr>
            <w:tcW w:w="28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981F3" w14:textId="77777777" w:rsidR="00F231DA" w:rsidRPr="008416BF" w:rsidRDefault="00F231DA" w:rsidP="00F231DA">
            <w:pPr>
              <w:rPr>
                <w:rFonts w:ascii="Arial Narrow" w:hAnsi="Arial Narrow" w:cs="Arial"/>
                <w:color w:val="000000"/>
                <w:sz w:val="20"/>
                <w:szCs w:val="20"/>
              </w:rPr>
            </w:pPr>
            <w:r w:rsidRPr="008416BF">
              <w:rPr>
                <w:rFonts w:ascii="Arial Narrow" w:hAnsi="Arial Narrow" w:cs="Arial"/>
                <w:color w:val="000000"/>
                <w:sz w:val="20"/>
                <w:szCs w:val="20"/>
              </w:rPr>
              <w:t>Nonmetallic Mineral Product Manufacturing</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B495A"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111</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9E81F"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177</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AD2B7" w14:textId="77777777" w:rsidR="00F231DA" w:rsidRPr="00D06254" w:rsidRDefault="00F231DA" w:rsidP="00F231DA">
            <w:pPr>
              <w:jc w:val="right"/>
              <w:rPr>
                <w:rFonts w:ascii="Arial Narrow" w:hAnsi="Arial Narrow" w:cs="Arial"/>
                <w:b/>
                <w:bCs/>
                <w:color w:val="000000"/>
                <w:sz w:val="20"/>
                <w:szCs w:val="20"/>
              </w:rPr>
            </w:pPr>
            <w:r w:rsidRPr="00D06254">
              <w:rPr>
                <w:rFonts w:ascii="Arial Narrow" w:hAnsi="Arial Narrow" w:cs="Arial"/>
                <w:b/>
                <w:bCs/>
                <w:color w:val="000000"/>
                <w:sz w:val="20"/>
                <w:szCs w:val="20"/>
              </w:rPr>
              <w:t>66</w:t>
            </w: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28E39"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59.46%</w:t>
            </w:r>
          </w:p>
        </w:tc>
      </w:tr>
      <w:tr w:rsidR="008A4BBD" w:rsidRPr="008416BF" w14:paraId="10DBD891" w14:textId="77777777" w:rsidTr="00A947C9">
        <w:trPr>
          <w:trHeight w:val="20"/>
        </w:trPr>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0ED252" w14:textId="77777777" w:rsidR="00F231DA" w:rsidRPr="008416BF" w:rsidRDefault="00F231DA" w:rsidP="00F231DA">
            <w:pPr>
              <w:rPr>
                <w:rFonts w:ascii="Arial Narrow" w:hAnsi="Arial Narrow" w:cs="Arial"/>
                <w:color w:val="000000"/>
                <w:sz w:val="20"/>
                <w:szCs w:val="20"/>
              </w:rPr>
            </w:pPr>
            <w:r w:rsidRPr="008416BF">
              <w:rPr>
                <w:rFonts w:ascii="Arial Narrow" w:hAnsi="Arial Narrow" w:cs="Arial"/>
                <w:color w:val="000000"/>
                <w:sz w:val="20"/>
                <w:szCs w:val="20"/>
              </w:rPr>
              <w:t>236000</w:t>
            </w:r>
          </w:p>
        </w:tc>
        <w:tc>
          <w:tcPr>
            <w:tcW w:w="28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75799" w14:textId="77777777" w:rsidR="00F231DA" w:rsidRPr="008416BF" w:rsidRDefault="00F231DA" w:rsidP="00F231DA">
            <w:pPr>
              <w:rPr>
                <w:rFonts w:ascii="Arial Narrow" w:hAnsi="Arial Narrow" w:cs="Arial"/>
                <w:color w:val="000000"/>
                <w:sz w:val="20"/>
                <w:szCs w:val="20"/>
              </w:rPr>
            </w:pPr>
            <w:r w:rsidRPr="008416BF">
              <w:rPr>
                <w:rFonts w:ascii="Arial Narrow" w:hAnsi="Arial Narrow" w:cs="Arial"/>
                <w:color w:val="000000"/>
                <w:sz w:val="20"/>
                <w:szCs w:val="20"/>
              </w:rPr>
              <w:t>Construction of Buildings</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87130"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391</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AE16E"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449</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70C23" w14:textId="77777777" w:rsidR="00F231DA" w:rsidRPr="00D06254" w:rsidRDefault="00F231DA" w:rsidP="00F231DA">
            <w:pPr>
              <w:jc w:val="right"/>
              <w:rPr>
                <w:rFonts w:ascii="Arial Narrow" w:hAnsi="Arial Narrow" w:cs="Arial"/>
                <w:b/>
                <w:bCs/>
                <w:color w:val="000000"/>
                <w:sz w:val="20"/>
                <w:szCs w:val="20"/>
              </w:rPr>
            </w:pPr>
            <w:r w:rsidRPr="00D06254">
              <w:rPr>
                <w:rFonts w:ascii="Arial Narrow" w:hAnsi="Arial Narrow" w:cs="Arial"/>
                <w:b/>
                <w:bCs/>
                <w:color w:val="000000"/>
                <w:sz w:val="20"/>
                <w:szCs w:val="20"/>
              </w:rPr>
              <w:t>58</w:t>
            </w: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93FA8"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14.83%</w:t>
            </w:r>
          </w:p>
        </w:tc>
      </w:tr>
      <w:tr w:rsidR="008A4BBD" w:rsidRPr="008416BF" w14:paraId="0CACDDA5" w14:textId="77777777" w:rsidTr="00A947C9">
        <w:trPr>
          <w:trHeight w:val="20"/>
        </w:trPr>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FF68F" w14:textId="77777777" w:rsidR="00F231DA" w:rsidRPr="008416BF" w:rsidRDefault="00F231DA" w:rsidP="00F231DA">
            <w:pPr>
              <w:rPr>
                <w:rFonts w:ascii="Arial Narrow" w:hAnsi="Arial Narrow" w:cs="Arial"/>
                <w:color w:val="000000"/>
                <w:sz w:val="20"/>
                <w:szCs w:val="20"/>
              </w:rPr>
            </w:pPr>
            <w:r w:rsidRPr="008416BF">
              <w:rPr>
                <w:rFonts w:ascii="Arial Narrow" w:hAnsi="Arial Narrow" w:cs="Arial"/>
                <w:color w:val="000000"/>
                <w:sz w:val="20"/>
                <w:szCs w:val="20"/>
              </w:rPr>
              <w:t>238000</w:t>
            </w:r>
          </w:p>
        </w:tc>
        <w:tc>
          <w:tcPr>
            <w:tcW w:w="28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2BB84" w14:textId="77777777" w:rsidR="00F231DA" w:rsidRPr="008416BF" w:rsidRDefault="00F231DA" w:rsidP="00F231DA">
            <w:pPr>
              <w:rPr>
                <w:rFonts w:ascii="Arial Narrow" w:hAnsi="Arial Narrow" w:cs="Arial"/>
                <w:color w:val="000000"/>
                <w:sz w:val="20"/>
                <w:szCs w:val="20"/>
              </w:rPr>
            </w:pPr>
            <w:r w:rsidRPr="008416BF">
              <w:rPr>
                <w:rFonts w:ascii="Arial Narrow" w:hAnsi="Arial Narrow" w:cs="Arial"/>
                <w:color w:val="000000"/>
                <w:sz w:val="20"/>
                <w:szCs w:val="20"/>
              </w:rPr>
              <w:t>Specialty Trade Contractors</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0A28C"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512</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8CEC4"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568</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1236D" w14:textId="77777777" w:rsidR="00F231DA" w:rsidRPr="00D06254" w:rsidRDefault="00F231DA" w:rsidP="00F231DA">
            <w:pPr>
              <w:jc w:val="right"/>
              <w:rPr>
                <w:rFonts w:ascii="Arial Narrow" w:hAnsi="Arial Narrow" w:cs="Arial"/>
                <w:b/>
                <w:bCs/>
                <w:color w:val="000000"/>
                <w:sz w:val="20"/>
                <w:szCs w:val="20"/>
              </w:rPr>
            </w:pPr>
            <w:r w:rsidRPr="00D06254">
              <w:rPr>
                <w:rFonts w:ascii="Arial Narrow" w:hAnsi="Arial Narrow" w:cs="Arial"/>
                <w:b/>
                <w:bCs/>
                <w:color w:val="000000"/>
                <w:sz w:val="20"/>
                <w:szCs w:val="20"/>
              </w:rPr>
              <w:t>56</w:t>
            </w: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8C790"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10.94%</w:t>
            </w:r>
          </w:p>
        </w:tc>
      </w:tr>
      <w:tr w:rsidR="008A4BBD" w:rsidRPr="008416BF" w14:paraId="48062CBE" w14:textId="77777777" w:rsidTr="00A947C9">
        <w:trPr>
          <w:trHeight w:val="20"/>
        </w:trPr>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FC002" w14:textId="77777777" w:rsidR="00F231DA" w:rsidRPr="008416BF" w:rsidRDefault="00F231DA" w:rsidP="00F231DA">
            <w:pPr>
              <w:rPr>
                <w:rFonts w:ascii="Arial Narrow" w:hAnsi="Arial Narrow" w:cs="Arial"/>
                <w:color w:val="000000"/>
                <w:sz w:val="20"/>
                <w:szCs w:val="20"/>
              </w:rPr>
            </w:pPr>
            <w:r w:rsidRPr="008416BF">
              <w:rPr>
                <w:rFonts w:ascii="Arial Narrow" w:hAnsi="Arial Narrow" w:cs="Arial"/>
                <w:color w:val="000000"/>
                <w:sz w:val="20"/>
                <w:szCs w:val="20"/>
              </w:rPr>
              <w:t>111000</w:t>
            </w:r>
          </w:p>
        </w:tc>
        <w:tc>
          <w:tcPr>
            <w:tcW w:w="28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5E7FC" w14:textId="77777777" w:rsidR="00F231DA" w:rsidRPr="008416BF" w:rsidRDefault="00F231DA" w:rsidP="00F231DA">
            <w:pPr>
              <w:rPr>
                <w:rFonts w:ascii="Arial Narrow" w:hAnsi="Arial Narrow" w:cs="Arial"/>
                <w:color w:val="000000"/>
                <w:sz w:val="20"/>
                <w:szCs w:val="20"/>
              </w:rPr>
            </w:pPr>
            <w:r w:rsidRPr="008416BF">
              <w:rPr>
                <w:rFonts w:ascii="Arial Narrow" w:hAnsi="Arial Narrow" w:cs="Arial"/>
                <w:color w:val="000000"/>
                <w:sz w:val="20"/>
                <w:szCs w:val="20"/>
              </w:rPr>
              <w:t>Crop Production</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1B7E5"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1,432</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87DB7"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1,484</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BD827" w14:textId="77777777" w:rsidR="00F231DA" w:rsidRPr="00D06254" w:rsidRDefault="00F231DA" w:rsidP="00F231DA">
            <w:pPr>
              <w:jc w:val="right"/>
              <w:rPr>
                <w:rFonts w:ascii="Arial Narrow" w:hAnsi="Arial Narrow" w:cs="Arial"/>
                <w:b/>
                <w:bCs/>
                <w:color w:val="000000"/>
                <w:sz w:val="20"/>
                <w:szCs w:val="20"/>
              </w:rPr>
            </w:pPr>
            <w:r w:rsidRPr="00D06254">
              <w:rPr>
                <w:rFonts w:ascii="Arial Narrow" w:hAnsi="Arial Narrow" w:cs="Arial"/>
                <w:b/>
                <w:bCs/>
                <w:color w:val="000000"/>
                <w:sz w:val="20"/>
                <w:szCs w:val="20"/>
              </w:rPr>
              <w:t>52</w:t>
            </w: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047FB"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3.63%</w:t>
            </w:r>
          </w:p>
        </w:tc>
      </w:tr>
      <w:tr w:rsidR="008A4BBD" w:rsidRPr="008416BF" w14:paraId="64755B7A" w14:textId="77777777" w:rsidTr="00A947C9">
        <w:trPr>
          <w:trHeight w:val="20"/>
        </w:trPr>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F5695" w14:textId="77777777" w:rsidR="00F231DA" w:rsidRPr="008416BF" w:rsidRDefault="00F231DA" w:rsidP="00F231DA">
            <w:pPr>
              <w:rPr>
                <w:rFonts w:ascii="Arial Narrow" w:hAnsi="Arial Narrow" w:cs="Arial"/>
                <w:color w:val="000000"/>
                <w:sz w:val="20"/>
                <w:szCs w:val="20"/>
              </w:rPr>
            </w:pPr>
            <w:r w:rsidRPr="008416BF">
              <w:rPr>
                <w:rFonts w:ascii="Arial Narrow" w:hAnsi="Arial Narrow" w:cs="Arial"/>
                <w:color w:val="000000"/>
                <w:sz w:val="20"/>
                <w:szCs w:val="20"/>
              </w:rPr>
              <w:t>452000</w:t>
            </w:r>
          </w:p>
        </w:tc>
        <w:tc>
          <w:tcPr>
            <w:tcW w:w="28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958A4" w14:textId="77777777" w:rsidR="00F231DA" w:rsidRPr="008416BF" w:rsidRDefault="00F231DA" w:rsidP="00F231DA">
            <w:pPr>
              <w:rPr>
                <w:rFonts w:ascii="Arial Narrow" w:hAnsi="Arial Narrow" w:cs="Arial"/>
                <w:color w:val="000000"/>
                <w:sz w:val="20"/>
                <w:szCs w:val="20"/>
              </w:rPr>
            </w:pPr>
            <w:r w:rsidRPr="008416BF">
              <w:rPr>
                <w:rFonts w:ascii="Arial Narrow" w:hAnsi="Arial Narrow" w:cs="Arial"/>
                <w:color w:val="000000"/>
                <w:sz w:val="20"/>
                <w:szCs w:val="20"/>
              </w:rPr>
              <w:t>General Merchandise Stores</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A3C22"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1,465</w:t>
            </w: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1B2CD"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1,508</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54322" w14:textId="77777777" w:rsidR="00F231DA" w:rsidRPr="00D06254" w:rsidRDefault="00F231DA" w:rsidP="00F231DA">
            <w:pPr>
              <w:jc w:val="right"/>
              <w:rPr>
                <w:rFonts w:ascii="Arial Narrow" w:hAnsi="Arial Narrow" w:cs="Arial"/>
                <w:b/>
                <w:bCs/>
                <w:color w:val="000000"/>
                <w:sz w:val="20"/>
                <w:szCs w:val="20"/>
              </w:rPr>
            </w:pPr>
            <w:r w:rsidRPr="00D06254">
              <w:rPr>
                <w:rFonts w:ascii="Arial Narrow" w:hAnsi="Arial Narrow" w:cs="Arial"/>
                <w:b/>
                <w:bCs/>
                <w:color w:val="000000"/>
                <w:sz w:val="20"/>
                <w:szCs w:val="20"/>
              </w:rPr>
              <w:t>43</w:t>
            </w: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2D2F1D" w14:textId="77777777" w:rsidR="00F231DA" w:rsidRPr="008416BF" w:rsidRDefault="00F231DA" w:rsidP="00F231DA">
            <w:pPr>
              <w:jc w:val="right"/>
              <w:rPr>
                <w:rFonts w:ascii="Arial Narrow" w:hAnsi="Arial Narrow" w:cs="Arial"/>
                <w:color w:val="000000"/>
                <w:sz w:val="20"/>
                <w:szCs w:val="20"/>
              </w:rPr>
            </w:pPr>
            <w:r w:rsidRPr="008416BF">
              <w:rPr>
                <w:rFonts w:ascii="Arial Narrow" w:hAnsi="Arial Narrow" w:cs="Arial"/>
                <w:color w:val="000000"/>
                <w:sz w:val="20"/>
                <w:szCs w:val="20"/>
              </w:rPr>
              <w:t>2.94%</w:t>
            </w:r>
          </w:p>
        </w:tc>
      </w:tr>
    </w:tbl>
    <w:p w14:paraId="5046D6AC" w14:textId="77777777" w:rsidR="00F231DA" w:rsidRPr="008416BF" w:rsidRDefault="00F231DA" w:rsidP="002145F0">
      <w:pPr>
        <w:rPr>
          <w:rFonts w:ascii="Arial Narrow" w:hAnsi="Arial Narrow"/>
        </w:rPr>
      </w:pPr>
    </w:p>
    <w:p w14:paraId="416B38E3" w14:textId="77777777" w:rsidR="00EF0130" w:rsidRDefault="00EF0130" w:rsidP="00E072CC">
      <w:pPr>
        <w:outlineLvl w:val="0"/>
        <w:rPr>
          <w:b/>
        </w:rPr>
      </w:pPr>
    </w:p>
    <w:p w14:paraId="3608207A" w14:textId="77777777" w:rsidR="00D764CE" w:rsidRDefault="00D764CE" w:rsidP="00760A38">
      <w:pPr>
        <w:outlineLvl w:val="0"/>
        <w:rPr>
          <w:b/>
          <w:sz w:val="32"/>
          <w:szCs w:val="32"/>
        </w:rPr>
      </w:pPr>
    </w:p>
    <w:p w14:paraId="7C9E1654" w14:textId="77777777" w:rsidR="00E12A7A" w:rsidRDefault="00E12A7A" w:rsidP="00760A38">
      <w:pPr>
        <w:outlineLvl w:val="0"/>
        <w:rPr>
          <w:b/>
          <w:sz w:val="32"/>
          <w:szCs w:val="32"/>
        </w:rPr>
      </w:pPr>
    </w:p>
    <w:p w14:paraId="57CBA13B" w14:textId="77777777" w:rsidR="00E12A7A" w:rsidRDefault="00E12A7A" w:rsidP="00760A38">
      <w:pPr>
        <w:outlineLvl w:val="0"/>
        <w:rPr>
          <w:b/>
          <w:sz w:val="32"/>
          <w:szCs w:val="32"/>
        </w:rPr>
      </w:pPr>
    </w:p>
    <w:p w14:paraId="48F80A23" w14:textId="12F35AAE" w:rsidR="00760A38" w:rsidRDefault="00760A38" w:rsidP="00760A38">
      <w:pPr>
        <w:outlineLvl w:val="0"/>
        <w:rPr>
          <w:b/>
          <w:sz w:val="32"/>
          <w:szCs w:val="32"/>
        </w:rPr>
      </w:pPr>
      <w:r w:rsidRPr="00C0762C">
        <w:rPr>
          <w:b/>
          <w:sz w:val="32"/>
          <w:szCs w:val="32"/>
        </w:rPr>
        <w:lastRenderedPageBreak/>
        <w:t xml:space="preserve">Eastern </w:t>
      </w:r>
      <w:r w:rsidR="00110869" w:rsidRPr="00110869">
        <w:rPr>
          <w:b/>
          <w:sz w:val="32"/>
          <w:szCs w:val="32"/>
        </w:rPr>
        <w:t>Arkansas Local Workforce Development Area</w:t>
      </w:r>
      <w:r w:rsidRPr="00C0762C">
        <w:rPr>
          <w:b/>
          <w:sz w:val="32"/>
          <w:szCs w:val="32"/>
        </w:rPr>
        <w:t xml:space="preserve"> </w:t>
      </w:r>
    </w:p>
    <w:p w14:paraId="5340ECD7" w14:textId="656EA48D" w:rsidR="00EF0130" w:rsidRDefault="00760A38" w:rsidP="00760A38">
      <w:pPr>
        <w:jc w:val="center"/>
        <w:rPr>
          <w:b/>
        </w:rPr>
      </w:pPr>
      <w:r w:rsidRPr="00760A38">
        <w:rPr>
          <w:b/>
        </w:rPr>
        <w:t xml:space="preserve">Top Industries </w:t>
      </w:r>
    </w:p>
    <w:tbl>
      <w:tblPr>
        <w:tblW w:w="14451" w:type="dxa"/>
        <w:tblInd w:w="108" w:type="dxa"/>
        <w:tblLook w:val="04A0" w:firstRow="1" w:lastRow="0" w:firstColumn="1" w:lastColumn="0" w:noHBand="0" w:noVBand="1"/>
      </w:tblPr>
      <w:tblGrid>
        <w:gridCol w:w="1710"/>
        <w:gridCol w:w="8280"/>
        <w:gridCol w:w="1260"/>
        <w:gridCol w:w="1080"/>
        <w:gridCol w:w="900"/>
        <w:gridCol w:w="1221"/>
      </w:tblGrid>
      <w:tr w:rsidR="00EF0130" w:rsidRPr="00EF0130" w14:paraId="247F72D2" w14:textId="77777777" w:rsidTr="00A947C9">
        <w:trPr>
          <w:trHeight w:val="20"/>
        </w:trPr>
        <w:tc>
          <w:tcPr>
            <w:tcW w:w="1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937746" w14:textId="77777777" w:rsidR="00EF0130" w:rsidRPr="00B00ED5" w:rsidRDefault="00EF0130" w:rsidP="00EF0130">
            <w:pPr>
              <w:jc w:val="center"/>
              <w:rPr>
                <w:rFonts w:ascii="Arial Narrow" w:eastAsia="Times New Roman" w:hAnsi="Arial Narrow" w:cs="Arial"/>
                <w:b/>
                <w:bCs/>
                <w:color w:val="000000"/>
                <w:sz w:val="18"/>
                <w:szCs w:val="18"/>
              </w:rPr>
            </w:pPr>
            <w:r w:rsidRPr="00B00ED5">
              <w:rPr>
                <w:rFonts w:ascii="Arial Narrow" w:eastAsia="Times New Roman" w:hAnsi="Arial Narrow" w:cs="Arial"/>
                <w:b/>
                <w:bCs/>
                <w:color w:val="000000"/>
                <w:sz w:val="18"/>
                <w:szCs w:val="18"/>
              </w:rPr>
              <w:t>NAICS Code</w:t>
            </w:r>
          </w:p>
        </w:tc>
        <w:tc>
          <w:tcPr>
            <w:tcW w:w="82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37D84" w14:textId="77777777" w:rsidR="00EF0130" w:rsidRPr="00B00ED5" w:rsidRDefault="00EF0130" w:rsidP="00EF0130">
            <w:pPr>
              <w:jc w:val="center"/>
              <w:rPr>
                <w:rFonts w:ascii="Arial Narrow" w:eastAsia="Times New Roman" w:hAnsi="Arial Narrow" w:cs="Arial"/>
                <w:b/>
                <w:bCs/>
                <w:color w:val="000000"/>
                <w:sz w:val="18"/>
                <w:szCs w:val="18"/>
              </w:rPr>
            </w:pPr>
            <w:r w:rsidRPr="00B00ED5">
              <w:rPr>
                <w:rFonts w:ascii="Arial Narrow" w:eastAsia="Times New Roman" w:hAnsi="Arial Narrow" w:cs="Arial"/>
                <w:b/>
                <w:bCs/>
                <w:color w:val="000000"/>
                <w:sz w:val="18"/>
                <w:szCs w:val="18"/>
              </w:rPr>
              <w:t>NAICS Title</w:t>
            </w:r>
          </w:p>
        </w:tc>
        <w:tc>
          <w:tcPr>
            <w:tcW w:w="2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302F690" w14:textId="77777777" w:rsidR="00EF0130" w:rsidRPr="00B00ED5" w:rsidRDefault="00EF0130" w:rsidP="00EF0130">
            <w:pPr>
              <w:jc w:val="center"/>
              <w:rPr>
                <w:rFonts w:ascii="Arial Narrow" w:eastAsia="Times New Roman" w:hAnsi="Arial Narrow" w:cs="Arial"/>
                <w:b/>
                <w:bCs/>
                <w:color w:val="000000"/>
                <w:sz w:val="18"/>
                <w:szCs w:val="18"/>
              </w:rPr>
            </w:pPr>
            <w:r w:rsidRPr="00B00ED5">
              <w:rPr>
                <w:rFonts w:ascii="Arial Narrow" w:eastAsia="Times New Roman" w:hAnsi="Arial Narrow" w:cs="Arial"/>
                <w:b/>
                <w:bCs/>
                <w:color w:val="000000"/>
                <w:sz w:val="18"/>
                <w:szCs w:val="18"/>
              </w:rPr>
              <w:t>Employment</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B9C257" w14:textId="77777777" w:rsidR="00EF0130" w:rsidRPr="00B00ED5" w:rsidRDefault="00EF0130" w:rsidP="00EF0130">
            <w:pPr>
              <w:jc w:val="center"/>
              <w:rPr>
                <w:rFonts w:ascii="Arial Narrow" w:eastAsia="Times New Roman" w:hAnsi="Arial Narrow" w:cs="Arial"/>
                <w:b/>
                <w:bCs/>
                <w:color w:val="000000"/>
                <w:sz w:val="18"/>
                <w:szCs w:val="18"/>
              </w:rPr>
            </w:pPr>
            <w:r w:rsidRPr="00B00ED5">
              <w:rPr>
                <w:rFonts w:ascii="Arial Narrow" w:eastAsia="Times New Roman" w:hAnsi="Arial Narrow" w:cs="Arial"/>
                <w:b/>
                <w:bCs/>
                <w:color w:val="000000"/>
                <w:sz w:val="18"/>
                <w:szCs w:val="18"/>
              </w:rPr>
              <w:t>Net Change</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6136C8" w14:textId="77777777" w:rsidR="00EF0130" w:rsidRPr="00B00ED5" w:rsidRDefault="00EF0130" w:rsidP="00EF0130">
            <w:pPr>
              <w:jc w:val="center"/>
              <w:rPr>
                <w:rFonts w:ascii="Arial Narrow" w:eastAsia="Times New Roman" w:hAnsi="Arial Narrow" w:cs="Arial"/>
                <w:b/>
                <w:bCs/>
                <w:color w:val="000000"/>
                <w:sz w:val="18"/>
                <w:szCs w:val="18"/>
              </w:rPr>
            </w:pPr>
            <w:r w:rsidRPr="00B00ED5">
              <w:rPr>
                <w:rFonts w:ascii="Arial Narrow" w:eastAsia="Times New Roman" w:hAnsi="Arial Narrow" w:cs="Arial"/>
                <w:b/>
                <w:bCs/>
                <w:color w:val="000000"/>
                <w:sz w:val="18"/>
                <w:szCs w:val="18"/>
              </w:rPr>
              <w:t>Percent Change</w:t>
            </w:r>
          </w:p>
        </w:tc>
      </w:tr>
      <w:tr w:rsidR="00EF0130" w:rsidRPr="00EF0130" w14:paraId="59818970" w14:textId="77777777" w:rsidTr="00A947C9">
        <w:trPr>
          <w:trHeight w:val="20"/>
        </w:trPr>
        <w:tc>
          <w:tcPr>
            <w:tcW w:w="1710" w:type="dxa"/>
            <w:vMerge/>
            <w:tcBorders>
              <w:top w:val="single" w:sz="4" w:space="0" w:color="auto"/>
              <w:left w:val="single" w:sz="4" w:space="0" w:color="auto"/>
              <w:bottom w:val="single" w:sz="4" w:space="0" w:color="auto"/>
              <w:right w:val="single" w:sz="4" w:space="0" w:color="auto"/>
            </w:tcBorders>
            <w:vAlign w:val="center"/>
            <w:hideMark/>
          </w:tcPr>
          <w:p w14:paraId="4864A5CD" w14:textId="77777777" w:rsidR="00EF0130" w:rsidRPr="008416BF" w:rsidRDefault="00EF0130" w:rsidP="00EF0130">
            <w:pPr>
              <w:rPr>
                <w:rFonts w:ascii="Arial Narrow" w:eastAsia="Times New Roman" w:hAnsi="Arial Narrow" w:cs="Arial"/>
                <w:b/>
                <w:bCs/>
                <w:color w:val="000000"/>
                <w:sz w:val="20"/>
                <w:szCs w:val="20"/>
              </w:rPr>
            </w:pPr>
          </w:p>
        </w:tc>
        <w:tc>
          <w:tcPr>
            <w:tcW w:w="8280" w:type="dxa"/>
            <w:vMerge/>
            <w:tcBorders>
              <w:top w:val="single" w:sz="4" w:space="0" w:color="auto"/>
              <w:left w:val="single" w:sz="4" w:space="0" w:color="auto"/>
              <w:bottom w:val="single" w:sz="4" w:space="0" w:color="auto"/>
              <w:right w:val="single" w:sz="4" w:space="0" w:color="auto"/>
            </w:tcBorders>
            <w:vAlign w:val="center"/>
            <w:hideMark/>
          </w:tcPr>
          <w:p w14:paraId="58397633" w14:textId="77777777" w:rsidR="00EF0130" w:rsidRPr="008416BF" w:rsidRDefault="00EF0130" w:rsidP="00EF0130">
            <w:pPr>
              <w:rPr>
                <w:rFonts w:ascii="Arial Narrow" w:eastAsia="Times New Roman" w:hAnsi="Arial Narrow" w:cs="Arial"/>
                <w:b/>
                <w:bCs/>
                <w:color w:val="000000"/>
                <w:sz w:val="20"/>
                <w:szCs w:val="20"/>
              </w:rPr>
            </w:pPr>
          </w:p>
        </w:tc>
        <w:tc>
          <w:tcPr>
            <w:tcW w:w="1260" w:type="dxa"/>
            <w:tcBorders>
              <w:top w:val="nil"/>
              <w:left w:val="nil"/>
              <w:bottom w:val="single" w:sz="4" w:space="0" w:color="auto"/>
              <w:right w:val="single" w:sz="4" w:space="0" w:color="auto"/>
            </w:tcBorders>
            <w:shd w:val="clear" w:color="auto" w:fill="auto"/>
            <w:vAlign w:val="center"/>
            <w:hideMark/>
          </w:tcPr>
          <w:p w14:paraId="2F785C5E" w14:textId="77777777" w:rsidR="00EF0130" w:rsidRPr="00B00ED5" w:rsidRDefault="00EF0130" w:rsidP="00EF0130">
            <w:pPr>
              <w:jc w:val="center"/>
              <w:rPr>
                <w:rFonts w:ascii="Arial Narrow" w:eastAsia="Times New Roman" w:hAnsi="Arial Narrow" w:cs="Arial"/>
                <w:b/>
                <w:bCs/>
                <w:color w:val="000000"/>
                <w:sz w:val="18"/>
                <w:szCs w:val="18"/>
              </w:rPr>
            </w:pPr>
            <w:r w:rsidRPr="00B00ED5">
              <w:rPr>
                <w:rFonts w:ascii="Arial Narrow" w:eastAsia="Times New Roman" w:hAnsi="Arial Narrow" w:cs="Arial"/>
                <w:b/>
                <w:bCs/>
                <w:color w:val="000000"/>
                <w:sz w:val="18"/>
                <w:szCs w:val="18"/>
              </w:rPr>
              <w:t>2016 Estimated</w:t>
            </w:r>
          </w:p>
        </w:tc>
        <w:tc>
          <w:tcPr>
            <w:tcW w:w="1080" w:type="dxa"/>
            <w:tcBorders>
              <w:top w:val="nil"/>
              <w:left w:val="nil"/>
              <w:bottom w:val="single" w:sz="4" w:space="0" w:color="auto"/>
              <w:right w:val="single" w:sz="4" w:space="0" w:color="auto"/>
            </w:tcBorders>
            <w:shd w:val="clear" w:color="auto" w:fill="auto"/>
            <w:vAlign w:val="center"/>
            <w:hideMark/>
          </w:tcPr>
          <w:p w14:paraId="377C53D2" w14:textId="77777777" w:rsidR="00EF0130" w:rsidRPr="00B00ED5" w:rsidRDefault="00EF0130" w:rsidP="00EF0130">
            <w:pPr>
              <w:jc w:val="center"/>
              <w:rPr>
                <w:rFonts w:ascii="Arial Narrow" w:eastAsia="Times New Roman" w:hAnsi="Arial Narrow" w:cs="Arial"/>
                <w:b/>
                <w:bCs/>
                <w:color w:val="000000"/>
                <w:sz w:val="18"/>
                <w:szCs w:val="18"/>
              </w:rPr>
            </w:pPr>
            <w:r w:rsidRPr="00B00ED5">
              <w:rPr>
                <w:rFonts w:ascii="Arial Narrow" w:eastAsia="Times New Roman" w:hAnsi="Arial Narrow" w:cs="Arial"/>
                <w:b/>
                <w:bCs/>
                <w:color w:val="000000"/>
                <w:sz w:val="18"/>
                <w:szCs w:val="18"/>
              </w:rPr>
              <w:t>2018 Projected</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37A878AE" w14:textId="77777777" w:rsidR="00EF0130" w:rsidRPr="008416BF" w:rsidRDefault="00EF0130" w:rsidP="00EF0130">
            <w:pPr>
              <w:rPr>
                <w:rFonts w:ascii="Arial Narrow" w:eastAsia="Times New Roman" w:hAnsi="Arial Narrow" w:cs="Arial"/>
                <w:b/>
                <w:bCs/>
                <w:color w:val="000000"/>
                <w:sz w:val="20"/>
                <w:szCs w:val="20"/>
              </w:rPr>
            </w:pPr>
          </w:p>
        </w:tc>
        <w:tc>
          <w:tcPr>
            <w:tcW w:w="1221" w:type="dxa"/>
            <w:vMerge/>
            <w:tcBorders>
              <w:top w:val="single" w:sz="4" w:space="0" w:color="auto"/>
              <w:left w:val="single" w:sz="4" w:space="0" w:color="auto"/>
              <w:bottom w:val="single" w:sz="4" w:space="0" w:color="auto"/>
              <w:right w:val="single" w:sz="4" w:space="0" w:color="auto"/>
            </w:tcBorders>
            <w:vAlign w:val="center"/>
            <w:hideMark/>
          </w:tcPr>
          <w:p w14:paraId="552A796F" w14:textId="77777777" w:rsidR="00EF0130" w:rsidRPr="008416BF" w:rsidRDefault="00EF0130" w:rsidP="00EF0130">
            <w:pPr>
              <w:rPr>
                <w:rFonts w:ascii="Arial Narrow" w:eastAsia="Times New Roman" w:hAnsi="Arial Narrow" w:cs="Arial"/>
                <w:b/>
                <w:bCs/>
                <w:color w:val="000000"/>
                <w:sz w:val="20"/>
                <w:szCs w:val="20"/>
              </w:rPr>
            </w:pPr>
          </w:p>
        </w:tc>
      </w:tr>
      <w:tr w:rsidR="00EF0130" w:rsidRPr="00EF0130" w14:paraId="70963B36" w14:textId="77777777" w:rsidTr="00A947C9">
        <w:trPr>
          <w:trHeight w:val="20"/>
        </w:trPr>
        <w:tc>
          <w:tcPr>
            <w:tcW w:w="11250" w:type="dxa"/>
            <w:gridSpan w:val="3"/>
            <w:tcBorders>
              <w:top w:val="nil"/>
              <w:left w:val="single" w:sz="4" w:space="0" w:color="auto"/>
              <w:bottom w:val="single" w:sz="4" w:space="0" w:color="auto"/>
              <w:right w:val="single" w:sz="4" w:space="0" w:color="auto"/>
            </w:tcBorders>
            <w:shd w:val="clear" w:color="auto" w:fill="auto"/>
            <w:noWrap/>
            <w:vAlign w:val="bottom"/>
          </w:tcPr>
          <w:p w14:paraId="2856C9F3" w14:textId="0B3EFDAC" w:rsidR="00EF0130" w:rsidRPr="008416BF" w:rsidRDefault="00EF0130" w:rsidP="00EF0130">
            <w:pPr>
              <w:jc w:val="center"/>
              <w:rPr>
                <w:rFonts w:ascii="Arial Narrow" w:eastAsia="Times New Roman" w:hAnsi="Arial Narrow" w:cs="Arial"/>
                <w:b/>
                <w:color w:val="000000"/>
                <w:sz w:val="20"/>
                <w:szCs w:val="20"/>
              </w:rPr>
            </w:pPr>
            <w:r w:rsidRPr="008416BF">
              <w:rPr>
                <w:rFonts w:ascii="Arial Narrow" w:eastAsia="Times New Roman" w:hAnsi="Arial Narrow" w:cs="Arial"/>
                <w:b/>
                <w:color w:val="000000"/>
                <w:sz w:val="20"/>
                <w:szCs w:val="20"/>
              </w:rPr>
              <w:t xml:space="preserve">                                                                              Top 10 Fastest Growing</w:t>
            </w:r>
          </w:p>
        </w:tc>
        <w:tc>
          <w:tcPr>
            <w:tcW w:w="1080" w:type="dxa"/>
            <w:tcBorders>
              <w:top w:val="nil"/>
              <w:left w:val="nil"/>
              <w:bottom w:val="single" w:sz="4" w:space="0" w:color="auto"/>
              <w:right w:val="single" w:sz="4" w:space="0" w:color="auto"/>
            </w:tcBorders>
            <w:shd w:val="clear" w:color="auto" w:fill="auto"/>
            <w:noWrap/>
            <w:vAlign w:val="bottom"/>
          </w:tcPr>
          <w:p w14:paraId="248E3231" w14:textId="77777777" w:rsidR="00EF0130" w:rsidRPr="008416BF" w:rsidRDefault="00EF0130" w:rsidP="00EF0130">
            <w:pPr>
              <w:jc w:val="right"/>
              <w:rPr>
                <w:rFonts w:ascii="Arial Narrow" w:eastAsia="Times New Roman" w:hAnsi="Arial Narrow" w:cs="Arial"/>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bottom"/>
          </w:tcPr>
          <w:p w14:paraId="7E283D24" w14:textId="77777777" w:rsidR="00EF0130" w:rsidRPr="008416BF" w:rsidRDefault="00EF0130" w:rsidP="00EF0130">
            <w:pPr>
              <w:jc w:val="right"/>
              <w:rPr>
                <w:rFonts w:ascii="Arial Narrow" w:eastAsia="Times New Roman" w:hAnsi="Arial Narrow" w:cs="Arial"/>
                <w:color w:val="000000"/>
                <w:sz w:val="20"/>
                <w:szCs w:val="20"/>
              </w:rPr>
            </w:pPr>
          </w:p>
        </w:tc>
        <w:tc>
          <w:tcPr>
            <w:tcW w:w="1221" w:type="dxa"/>
            <w:tcBorders>
              <w:top w:val="nil"/>
              <w:left w:val="nil"/>
              <w:bottom w:val="single" w:sz="4" w:space="0" w:color="auto"/>
              <w:right w:val="single" w:sz="4" w:space="0" w:color="auto"/>
            </w:tcBorders>
            <w:shd w:val="clear" w:color="auto" w:fill="auto"/>
            <w:noWrap/>
            <w:vAlign w:val="bottom"/>
          </w:tcPr>
          <w:p w14:paraId="68BE88E2" w14:textId="77777777" w:rsidR="00EF0130" w:rsidRPr="008416BF" w:rsidRDefault="00EF0130" w:rsidP="00EF0130">
            <w:pPr>
              <w:jc w:val="right"/>
              <w:rPr>
                <w:rFonts w:ascii="Arial Narrow" w:eastAsia="Times New Roman" w:hAnsi="Arial Narrow" w:cs="Arial"/>
                <w:color w:val="000000"/>
                <w:sz w:val="20"/>
                <w:szCs w:val="20"/>
              </w:rPr>
            </w:pPr>
          </w:p>
        </w:tc>
      </w:tr>
      <w:tr w:rsidR="00EF0130" w:rsidRPr="00EF0130" w14:paraId="72514702" w14:textId="77777777" w:rsidTr="00A947C9">
        <w:trPr>
          <w:trHeight w:val="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59828007"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327000</w:t>
            </w:r>
          </w:p>
        </w:tc>
        <w:tc>
          <w:tcPr>
            <w:tcW w:w="8280" w:type="dxa"/>
            <w:tcBorders>
              <w:top w:val="nil"/>
              <w:left w:val="nil"/>
              <w:bottom w:val="single" w:sz="4" w:space="0" w:color="auto"/>
              <w:right w:val="single" w:sz="4" w:space="0" w:color="auto"/>
            </w:tcBorders>
            <w:shd w:val="clear" w:color="auto" w:fill="auto"/>
            <w:noWrap/>
            <w:vAlign w:val="bottom"/>
            <w:hideMark/>
          </w:tcPr>
          <w:p w14:paraId="7E766D6C"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Nonmetallic Mineral Product Manufacturing</w:t>
            </w:r>
          </w:p>
        </w:tc>
        <w:tc>
          <w:tcPr>
            <w:tcW w:w="1260" w:type="dxa"/>
            <w:tcBorders>
              <w:top w:val="nil"/>
              <w:left w:val="nil"/>
              <w:bottom w:val="single" w:sz="4" w:space="0" w:color="auto"/>
              <w:right w:val="single" w:sz="4" w:space="0" w:color="auto"/>
            </w:tcBorders>
            <w:shd w:val="clear" w:color="auto" w:fill="auto"/>
            <w:noWrap/>
            <w:vAlign w:val="bottom"/>
            <w:hideMark/>
          </w:tcPr>
          <w:p w14:paraId="2050C31E"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111</w:t>
            </w:r>
          </w:p>
        </w:tc>
        <w:tc>
          <w:tcPr>
            <w:tcW w:w="1080" w:type="dxa"/>
            <w:tcBorders>
              <w:top w:val="nil"/>
              <w:left w:val="nil"/>
              <w:bottom w:val="single" w:sz="4" w:space="0" w:color="auto"/>
              <w:right w:val="single" w:sz="4" w:space="0" w:color="auto"/>
            </w:tcBorders>
            <w:shd w:val="clear" w:color="auto" w:fill="auto"/>
            <w:noWrap/>
            <w:vAlign w:val="bottom"/>
            <w:hideMark/>
          </w:tcPr>
          <w:p w14:paraId="555A2B8A"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177</w:t>
            </w:r>
          </w:p>
        </w:tc>
        <w:tc>
          <w:tcPr>
            <w:tcW w:w="900" w:type="dxa"/>
            <w:tcBorders>
              <w:top w:val="nil"/>
              <w:left w:val="nil"/>
              <w:bottom w:val="single" w:sz="4" w:space="0" w:color="auto"/>
              <w:right w:val="single" w:sz="4" w:space="0" w:color="auto"/>
            </w:tcBorders>
            <w:shd w:val="clear" w:color="auto" w:fill="auto"/>
            <w:noWrap/>
            <w:vAlign w:val="bottom"/>
            <w:hideMark/>
          </w:tcPr>
          <w:p w14:paraId="7F453E92"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66</w:t>
            </w:r>
          </w:p>
        </w:tc>
        <w:tc>
          <w:tcPr>
            <w:tcW w:w="1221" w:type="dxa"/>
            <w:tcBorders>
              <w:top w:val="nil"/>
              <w:left w:val="nil"/>
              <w:bottom w:val="single" w:sz="4" w:space="0" w:color="auto"/>
              <w:right w:val="single" w:sz="4" w:space="0" w:color="auto"/>
            </w:tcBorders>
            <w:shd w:val="clear" w:color="auto" w:fill="auto"/>
            <w:noWrap/>
            <w:vAlign w:val="bottom"/>
            <w:hideMark/>
          </w:tcPr>
          <w:p w14:paraId="1E7E6765" w14:textId="77777777" w:rsidR="00EF0130" w:rsidRPr="00D06254" w:rsidRDefault="00EF0130" w:rsidP="00EF0130">
            <w:pPr>
              <w:jc w:val="right"/>
              <w:rPr>
                <w:rFonts w:ascii="Arial Narrow" w:eastAsia="Times New Roman" w:hAnsi="Arial Narrow" w:cs="Arial"/>
                <w:b/>
                <w:color w:val="000000"/>
                <w:sz w:val="20"/>
                <w:szCs w:val="20"/>
              </w:rPr>
            </w:pPr>
            <w:r w:rsidRPr="00D06254">
              <w:rPr>
                <w:rFonts w:ascii="Arial Narrow" w:eastAsia="Times New Roman" w:hAnsi="Arial Narrow" w:cs="Arial"/>
                <w:b/>
                <w:color w:val="000000"/>
                <w:sz w:val="20"/>
                <w:szCs w:val="20"/>
              </w:rPr>
              <w:t>59.46%</w:t>
            </w:r>
          </w:p>
        </w:tc>
      </w:tr>
      <w:tr w:rsidR="00EF0130" w:rsidRPr="00EF0130" w14:paraId="24FD7AF0" w14:textId="77777777" w:rsidTr="00A947C9">
        <w:trPr>
          <w:trHeight w:val="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331E1635"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443000</w:t>
            </w:r>
          </w:p>
        </w:tc>
        <w:tc>
          <w:tcPr>
            <w:tcW w:w="8280" w:type="dxa"/>
            <w:tcBorders>
              <w:top w:val="nil"/>
              <w:left w:val="nil"/>
              <w:bottom w:val="single" w:sz="4" w:space="0" w:color="auto"/>
              <w:right w:val="single" w:sz="4" w:space="0" w:color="auto"/>
            </w:tcBorders>
            <w:shd w:val="clear" w:color="auto" w:fill="auto"/>
            <w:noWrap/>
            <w:vAlign w:val="bottom"/>
            <w:hideMark/>
          </w:tcPr>
          <w:p w14:paraId="2446BA1C"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Electronics and Appliance Stores</w:t>
            </w:r>
          </w:p>
        </w:tc>
        <w:tc>
          <w:tcPr>
            <w:tcW w:w="1260" w:type="dxa"/>
            <w:tcBorders>
              <w:top w:val="nil"/>
              <w:left w:val="nil"/>
              <w:bottom w:val="single" w:sz="4" w:space="0" w:color="auto"/>
              <w:right w:val="single" w:sz="4" w:space="0" w:color="auto"/>
            </w:tcBorders>
            <w:shd w:val="clear" w:color="auto" w:fill="auto"/>
            <w:noWrap/>
            <w:vAlign w:val="bottom"/>
            <w:hideMark/>
          </w:tcPr>
          <w:p w14:paraId="485E8941"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83</w:t>
            </w:r>
          </w:p>
        </w:tc>
        <w:tc>
          <w:tcPr>
            <w:tcW w:w="1080" w:type="dxa"/>
            <w:tcBorders>
              <w:top w:val="nil"/>
              <w:left w:val="nil"/>
              <w:bottom w:val="single" w:sz="4" w:space="0" w:color="auto"/>
              <w:right w:val="single" w:sz="4" w:space="0" w:color="auto"/>
            </w:tcBorders>
            <w:shd w:val="clear" w:color="auto" w:fill="auto"/>
            <w:noWrap/>
            <w:vAlign w:val="bottom"/>
            <w:hideMark/>
          </w:tcPr>
          <w:p w14:paraId="6DC46E95"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111</w:t>
            </w:r>
          </w:p>
        </w:tc>
        <w:tc>
          <w:tcPr>
            <w:tcW w:w="900" w:type="dxa"/>
            <w:tcBorders>
              <w:top w:val="nil"/>
              <w:left w:val="nil"/>
              <w:bottom w:val="single" w:sz="4" w:space="0" w:color="auto"/>
              <w:right w:val="single" w:sz="4" w:space="0" w:color="auto"/>
            </w:tcBorders>
            <w:shd w:val="clear" w:color="auto" w:fill="auto"/>
            <w:noWrap/>
            <w:vAlign w:val="bottom"/>
            <w:hideMark/>
          </w:tcPr>
          <w:p w14:paraId="23D34085"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28</w:t>
            </w:r>
          </w:p>
        </w:tc>
        <w:tc>
          <w:tcPr>
            <w:tcW w:w="1221" w:type="dxa"/>
            <w:tcBorders>
              <w:top w:val="nil"/>
              <w:left w:val="nil"/>
              <w:bottom w:val="single" w:sz="4" w:space="0" w:color="auto"/>
              <w:right w:val="single" w:sz="4" w:space="0" w:color="auto"/>
            </w:tcBorders>
            <w:shd w:val="clear" w:color="auto" w:fill="auto"/>
            <w:noWrap/>
            <w:vAlign w:val="bottom"/>
            <w:hideMark/>
          </w:tcPr>
          <w:p w14:paraId="7A5EE17D" w14:textId="77777777" w:rsidR="00EF0130" w:rsidRPr="00D06254" w:rsidRDefault="00EF0130" w:rsidP="00EF0130">
            <w:pPr>
              <w:jc w:val="right"/>
              <w:rPr>
                <w:rFonts w:ascii="Arial Narrow" w:eastAsia="Times New Roman" w:hAnsi="Arial Narrow" w:cs="Arial"/>
                <w:b/>
                <w:color w:val="000000"/>
                <w:sz w:val="20"/>
                <w:szCs w:val="20"/>
              </w:rPr>
            </w:pPr>
            <w:r w:rsidRPr="00D06254">
              <w:rPr>
                <w:rFonts w:ascii="Arial Narrow" w:eastAsia="Times New Roman" w:hAnsi="Arial Narrow" w:cs="Arial"/>
                <w:b/>
                <w:color w:val="000000"/>
                <w:sz w:val="20"/>
                <w:szCs w:val="20"/>
              </w:rPr>
              <w:t>33.73%</w:t>
            </w:r>
          </w:p>
        </w:tc>
      </w:tr>
      <w:tr w:rsidR="00EF0130" w:rsidRPr="00EF0130" w14:paraId="1ECF466A" w14:textId="77777777" w:rsidTr="00A947C9">
        <w:trPr>
          <w:trHeight w:val="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2B620CD9"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236000</w:t>
            </w:r>
          </w:p>
        </w:tc>
        <w:tc>
          <w:tcPr>
            <w:tcW w:w="8280" w:type="dxa"/>
            <w:tcBorders>
              <w:top w:val="nil"/>
              <w:left w:val="nil"/>
              <w:bottom w:val="single" w:sz="4" w:space="0" w:color="auto"/>
              <w:right w:val="single" w:sz="4" w:space="0" w:color="auto"/>
            </w:tcBorders>
            <w:shd w:val="clear" w:color="auto" w:fill="auto"/>
            <w:noWrap/>
            <w:vAlign w:val="bottom"/>
            <w:hideMark/>
          </w:tcPr>
          <w:p w14:paraId="6B93BB7E"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Construction of Buildings</w:t>
            </w:r>
          </w:p>
        </w:tc>
        <w:tc>
          <w:tcPr>
            <w:tcW w:w="1260" w:type="dxa"/>
            <w:tcBorders>
              <w:top w:val="nil"/>
              <w:left w:val="nil"/>
              <w:bottom w:val="single" w:sz="4" w:space="0" w:color="auto"/>
              <w:right w:val="single" w:sz="4" w:space="0" w:color="auto"/>
            </w:tcBorders>
            <w:shd w:val="clear" w:color="auto" w:fill="auto"/>
            <w:noWrap/>
            <w:vAlign w:val="bottom"/>
            <w:hideMark/>
          </w:tcPr>
          <w:p w14:paraId="1D8CC8BC"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391</w:t>
            </w:r>
          </w:p>
        </w:tc>
        <w:tc>
          <w:tcPr>
            <w:tcW w:w="1080" w:type="dxa"/>
            <w:tcBorders>
              <w:top w:val="nil"/>
              <w:left w:val="nil"/>
              <w:bottom w:val="single" w:sz="4" w:space="0" w:color="auto"/>
              <w:right w:val="single" w:sz="4" w:space="0" w:color="auto"/>
            </w:tcBorders>
            <w:shd w:val="clear" w:color="auto" w:fill="auto"/>
            <w:noWrap/>
            <w:vAlign w:val="bottom"/>
            <w:hideMark/>
          </w:tcPr>
          <w:p w14:paraId="3CFDA6CB"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449</w:t>
            </w:r>
          </w:p>
        </w:tc>
        <w:tc>
          <w:tcPr>
            <w:tcW w:w="900" w:type="dxa"/>
            <w:tcBorders>
              <w:top w:val="nil"/>
              <w:left w:val="nil"/>
              <w:bottom w:val="single" w:sz="4" w:space="0" w:color="auto"/>
              <w:right w:val="single" w:sz="4" w:space="0" w:color="auto"/>
            </w:tcBorders>
            <w:shd w:val="clear" w:color="auto" w:fill="auto"/>
            <w:noWrap/>
            <w:vAlign w:val="bottom"/>
            <w:hideMark/>
          </w:tcPr>
          <w:p w14:paraId="69F4930F"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58</w:t>
            </w:r>
          </w:p>
        </w:tc>
        <w:tc>
          <w:tcPr>
            <w:tcW w:w="1221" w:type="dxa"/>
            <w:tcBorders>
              <w:top w:val="nil"/>
              <w:left w:val="nil"/>
              <w:bottom w:val="single" w:sz="4" w:space="0" w:color="auto"/>
              <w:right w:val="single" w:sz="4" w:space="0" w:color="auto"/>
            </w:tcBorders>
            <w:shd w:val="clear" w:color="auto" w:fill="auto"/>
            <w:noWrap/>
            <w:vAlign w:val="bottom"/>
            <w:hideMark/>
          </w:tcPr>
          <w:p w14:paraId="66BA9411" w14:textId="77777777" w:rsidR="00EF0130" w:rsidRPr="00D06254" w:rsidRDefault="00EF0130" w:rsidP="00EF0130">
            <w:pPr>
              <w:jc w:val="right"/>
              <w:rPr>
                <w:rFonts w:ascii="Arial Narrow" w:eastAsia="Times New Roman" w:hAnsi="Arial Narrow" w:cs="Arial"/>
                <w:b/>
                <w:color w:val="000000"/>
                <w:sz w:val="20"/>
                <w:szCs w:val="20"/>
              </w:rPr>
            </w:pPr>
            <w:r w:rsidRPr="00D06254">
              <w:rPr>
                <w:rFonts w:ascii="Arial Narrow" w:eastAsia="Times New Roman" w:hAnsi="Arial Narrow" w:cs="Arial"/>
                <w:b/>
                <w:color w:val="000000"/>
                <w:sz w:val="20"/>
                <w:szCs w:val="20"/>
              </w:rPr>
              <w:t>14.83%</w:t>
            </w:r>
          </w:p>
        </w:tc>
      </w:tr>
      <w:tr w:rsidR="00EF0130" w:rsidRPr="00EF0130" w14:paraId="71A7B15E" w14:textId="77777777" w:rsidTr="00A947C9">
        <w:trPr>
          <w:trHeight w:val="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10CD1C1D"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493000</w:t>
            </w:r>
          </w:p>
        </w:tc>
        <w:tc>
          <w:tcPr>
            <w:tcW w:w="8280" w:type="dxa"/>
            <w:tcBorders>
              <w:top w:val="nil"/>
              <w:left w:val="nil"/>
              <w:bottom w:val="single" w:sz="4" w:space="0" w:color="auto"/>
              <w:right w:val="single" w:sz="4" w:space="0" w:color="auto"/>
            </w:tcBorders>
            <w:shd w:val="clear" w:color="auto" w:fill="auto"/>
            <w:noWrap/>
            <w:vAlign w:val="bottom"/>
            <w:hideMark/>
          </w:tcPr>
          <w:p w14:paraId="27BC4294"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Warehousing and Storage</w:t>
            </w:r>
          </w:p>
        </w:tc>
        <w:tc>
          <w:tcPr>
            <w:tcW w:w="1260" w:type="dxa"/>
            <w:tcBorders>
              <w:top w:val="nil"/>
              <w:left w:val="nil"/>
              <w:bottom w:val="single" w:sz="4" w:space="0" w:color="auto"/>
              <w:right w:val="single" w:sz="4" w:space="0" w:color="auto"/>
            </w:tcBorders>
            <w:shd w:val="clear" w:color="auto" w:fill="auto"/>
            <w:noWrap/>
            <w:vAlign w:val="bottom"/>
            <w:hideMark/>
          </w:tcPr>
          <w:p w14:paraId="7C52EA86"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716</w:t>
            </w:r>
          </w:p>
        </w:tc>
        <w:tc>
          <w:tcPr>
            <w:tcW w:w="1080" w:type="dxa"/>
            <w:tcBorders>
              <w:top w:val="nil"/>
              <w:left w:val="nil"/>
              <w:bottom w:val="single" w:sz="4" w:space="0" w:color="auto"/>
              <w:right w:val="single" w:sz="4" w:space="0" w:color="auto"/>
            </w:tcBorders>
            <w:shd w:val="clear" w:color="auto" w:fill="auto"/>
            <w:noWrap/>
            <w:vAlign w:val="bottom"/>
            <w:hideMark/>
          </w:tcPr>
          <w:p w14:paraId="13FC10D1"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796</w:t>
            </w:r>
          </w:p>
        </w:tc>
        <w:tc>
          <w:tcPr>
            <w:tcW w:w="900" w:type="dxa"/>
            <w:tcBorders>
              <w:top w:val="nil"/>
              <w:left w:val="nil"/>
              <w:bottom w:val="single" w:sz="4" w:space="0" w:color="auto"/>
              <w:right w:val="single" w:sz="4" w:space="0" w:color="auto"/>
            </w:tcBorders>
            <w:shd w:val="clear" w:color="auto" w:fill="auto"/>
            <w:noWrap/>
            <w:vAlign w:val="bottom"/>
            <w:hideMark/>
          </w:tcPr>
          <w:p w14:paraId="481DD866"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80</w:t>
            </w:r>
          </w:p>
        </w:tc>
        <w:tc>
          <w:tcPr>
            <w:tcW w:w="1221" w:type="dxa"/>
            <w:tcBorders>
              <w:top w:val="nil"/>
              <w:left w:val="nil"/>
              <w:bottom w:val="single" w:sz="4" w:space="0" w:color="auto"/>
              <w:right w:val="single" w:sz="4" w:space="0" w:color="auto"/>
            </w:tcBorders>
            <w:shd w:val="clear" w:color="auto" w:fill="auto"/>
            <w:noWrap/>
            <w:vAlign w:val="bottom"/>
            <w:hideMark/>
          </w:tcPr>
          <w:p w14:paraId="3C039CEB" w14:textId="77777777" w:rsidR="00EF0130" w:rsidRPr="00D06254" w:rsidRDefault="00EF0130" w:rsidP="00EF0130">
            <w:pPr>
              <w:jc w:val="right"/>
              <w:rPr>
                <w:rFonts w:ascii="Arial Narrow" w:eastAsia="Times New Roman" w:hAnsi="Arial Narrow" w:cs="Arial"/>
                <w:b/>
                <w:color w:val="000000"/>
                <w:sz w:val="20"/>
                <w:szCs w:val="20"/>
              </w:rPr>
            </w:pPr>
            <w:r w:rsidRPr="00D06254">
              <w:rPr>
                <w:rFonts w:ascii="Arial Narrow" w:eastAsia="Times New Roman" w:hAnsi="Arial Narrow" w:cs="Arial"/>
                <w:b/>
                <w:color w:val="000000"/>
                <w:sz w:val="20"/>
                <w:szCs w:val="20"/>
              </w:rPr>
              <w:t>11.17%</w:t>
            </w:r>
          </w:p>
        </w:tc>
      </w:tr>
      <w:tr w:rsidR="00EF0130" w:rsidRPr="00EF0130" w14:paraId="5D69A2FC" w14:textId="77777777" w:rsidTr="00A947C9">
        <w:trPr>
          <w:trHeight w:val="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494C66B9"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238000</w:t>
            </w:r>
          </w:p>
        </w:tc>
        <w:tc>
          <w:tcPr>
            <w:tcW w:w="8280" w:type="dxa"/>
            <w:tcBorders>
              <w:top w:val="nil"/>
              <w:left w:val="nil"/>
              <w:bottom w:val="single" w:sz="4" w:space="0" w:color="auto"/>
              <w:right w:val="single" w:sz="4" w:space="0" w:color="auto"/>
            </w:tcBorders>
            <w:shd w:val="clear" w:color="auto" w:fill="auto"/>
            <w:noWrap/>
            <w:vAlign w:val="bottom"/>
            <w:hideMark/>
          </w:tcPr>
          <w:p w14:paraId="130D9F8D"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Specialty Trade Contractors</w:t>
            </w:r>
          </w:p>
        </w:tc>
        <w:tc>
          <w:tcPr>
            <w:tcW w:w="1260" w:type="dxa"/>
            <w:tcBorders>
              <w:top w:val="nil"/>
              <w:left w:val="nil"/>
              <w:bottom w:val="single" w:sz="4" w:space="0" w:color="auto"/>
              <w:right w:val="single" w:sz="4" w:space="0" w:color="auto"/>
            </w:tcBorders>
            <w:shd w:val="clear" w:color="auto" w:fill="auto"/>
            <w:noWrap/>
            <w:vAlign w:val="bottom"/>
            <w:hideMark/>
          </w:tcPr>
          <w:p w14:paraId="0CAE9D9F"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512</w:t>
            </w:r>
          </w:p>
        </w:tc>
        <w:tc>
          <w:tcPr>
            <w:tcW w:w="1080" w:type="dxa"/>
            <w:tcBorders>
              <w:top w:val="nil"/>
              <w:left w:val="nil"/>
              <w:bottom w:val="single" w:sz="4" w:space="0" w:color="auto"/>
              <w:right w:val="single" w:sz="4" w:space="0" w:color="auto"/>
            </w:tcBorders>
            <w:shd w:val="clear" w:color="auto" w:fill="auto"/>
            <w:noWrap/>
            <w:vAlign w:val="bottom"/>
            <w:hideMark/>
          </w:tcPr>
          <w:p w14:paraId="21E1957C"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568</w:t>
            </w:r>
          </w:p>
        </w:tc>
        <w:tc>
          <w:tcPr>
            <w:tcW w:w="900" w:type="dxa"/>
            <w:tcBorders>
              <w:top w:val="nil"/>
              <w:left w:val="nil"/>
              <w:bottom w:val="single" w:sz="4" w:space="0" w:color="auto"/>
              <w:right w:val="single" w:sz="4" w:space="0" w:color="auto"/>
            </w:tcBorders>
            <w:shd w:val="clear" w:color="auto" w:fill="auto"/>
            <w:noWrap/>
            <w:vAlign w:val="bottom"/>
            <w:hideMark/>
          </w:tcPr>
          <w:p w14:paraId="66307CC7"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56</w:t>
            </w:r>
          </w:p>
        </w:tc>
        <w:tc>
          <w:tcPr>
            <w:tcW w:w="1221" w:type="dxa"/>
            <w:tcBorders>
              <w:top w:val="nil"/>
              <w:left w:val="nil"/>
              <w:bottom w:val="single" w:sz="4" w:space="0" w:color="auto"/>
              <w:right w:val="single" w:sz="4" w:space="0" w:color="auto"/>
            </w:tcBorders>
            <w:shd w:val="clear" w:color="auto" w:fill="auto"/>
            <w:noWrap/>
            <w:vAlign w:val="bottom"/>
            <w:hideMark/>
          </w:tcPr>
          <w:p w14:paraId="6D2FCA1D" w14:textId="77777777" w:rsidR="00EF0130" w:rsidRPr="00D06254" w:rsidRDefault="00EF0130" w:rsidP="00EF0130">
            <w:pPr>
              <w:jc w:val="right"/>
              <w:rPr>
                <w:rFonts w:ascii="Arial Narrow" w:eastAsia="Times New Roman" w:hAnsi="Arial Narrow" w:cs="Arial"/>
                <w:b/>
                <w:color w:val="000000"/>
                <w:sz w:val="20"/>
                <w:szCs w:val="20"/>
              </w:rPr>
            </w:pPr>
            <w:r w:rsidRPr="00D06254">
              <w:rPr>
                <w:rFonts w:ascii="Arial Narrow" w:eastAsia="Times New Roman" w:hAnsi="Arial Narrow" w:cs="Arial"/>
                <w:b/>
                <w:color w:val="000000"/>
                <w:sz w:val="20"/>
                <w:szCs w:val="20"/>
              </w:rPr>
              <w:t>10.94%</w:t>
            </w:r>
          </w:p>
        </w:tc>
      </w:tr>
      <w:tr w:rsidR="00EF0130" w:rsidRPr="00EF0130" w14:paraId="4B7D3198" w14:textId="77777777" w:rsidTr="00A947C9">
        <w:trPr>
          <w:trHeight w:val="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389E7F7B"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326000</w:t>
            </w:r>
          </w:p>
        </w:tc>
        <w:tc>
          <w:tcPr>
            <w:tcW w:w="8280" w:type="dxa"/>
            <w:tcBorders>
              <w:top w:val="nil"/>
              <w:left w:val="nil"/>
              <w:bottom w:val="single" w:sz="4" w:space="0" w:color="auto"/>
              <w:right w:val="single" w:sz="4" w:space="0" w:color="auto"/>
            </w:tcBorders>
            <w:shd w:val="clear" w:color="auto" w:fill="auto"/>
            <w:noWrap/>
            <w:vAlign w:val="bottom"/>
            <w:hideMark/>
          </w:tcPr>
          <w:p w14:paraId="338D54AC"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Plastics and Rubber Products Manufacturing</w:t>
            </w:r>
          </w:p>
        </w:tc>
        <w:tc>
          <w:tcPr>
            <w:tcW w:w="1260" w:type="dxa"/>
            <w:tcBorders>
              <w:top w:val="nil"/>
              <w:left w:val="nil"/>
              <w:bottom w:val="single" w:sz="4" w:space="0" w:color="auto"/>
              <w:right w:val="single" w:sz="4" w:space="0" w:color="auto"/>
            </w:tcBorders>
            <w:shd w:val="clear" w:color="auto" w:fill="auto"/>
            <w:noWrap/>
            <w:vAlign w:val="bottom"/>
            <w:hideMark/>
          </w:tcPr>
          <w:p w14:paraId="4FF60CCC"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192</w:t>
            </w:r>
          </w:p>
        </w:tc>
        <w:tc>
          <w:tcPr>
            <w:tcW w:w="1080" w:type="dxa"/>
            <w:tcBorders>
              <w:top w:val="nil"/>
              <w:left w:val="nil"/>
              <w:bottom w:val="single" w:sz="4" w:space="0" w:color="auto"/>
              <w:right w:val="single" w:sz="4" w:space="0" w:color="auto"/>
            </w:tcBorders>
            <w:shd w:val="clear" w:color="auto" w:fill="auto"/>
            <w:noWrap/>
            <w:vAlign w:val="bottom"/>
            <w:hideMark/>
          </w:tcPr>
          <w:p w14:paraId="2D55BE6F"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209</w:t>
            </w:r>
          </w:p>
        </w:tc>
        <w:tc>
          <w:tcPr>
            <w:tcW w:w="900" w:type="dxa"/>
            <w:tcBorders>
              <w:top w:val="nil"/>
              <w:left w:val="nil"/>
              <w:bottom w:val="single" w:sz="4" w:space="0" w:color="auto"/>
              <w:right w:val="single" w:sz="4" w:space="0" w:color="auto"/>
            </w:tcBorders>
            <w:shd w:val="clear" w:color="auto" w:fill="auto"/>
            <w:noWrap/>
            <w:vAlign w:val="bottom"/>
            <w:hideMark/>
          </w:tcPr>
          <w:p w14:paraId="4D777760"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17</w:t>
            </w:r>
          </w:p>
        </w:tc>
        <w:tc>
          <w:tcPr>
            <w:tcW w:w="1221" w:type="dxa"/>
            <w:tcBorders>
              <w:top w:val="nil"/>
              <w:left w:val="nil"/>
              <w:bottom w:val="single" w:sz="4" w:space="0" w:color="auto"/>
              <w:right w:val="single" w:sz="4" w:space="0" w:color="auto"/>
            </w:tcBorders>
            <w:shd w:val="clear" w:color="auto" w:fill="auto"/>
            <w:noWrap/>
            <w:vAlign w:val="bottom"/>
            <w:hideMark/>
          </w:tcPr>
          <w:p w14:paraId="7B2B698D" w14:textId="77777777" w:rsidR="00EF0130" w:rsidRPr="00D06254" w:rsidRDefault="00EF0130" w:rsidP="00EF0130">
            <w:pPr>
              <w:jc w:val="right"/>
              <w:rPr>
                <w:rFonts w:ascii="Arial Narrow" w:eastAsia="Times New Roman" w:hAnsi="Arial Narrow" w:cs="Arial"/>
                <w:b/>
                <w:color w:val="000000"/>
                <w:sz w:val="20"/>
                <w:szCs w:val="20"/>
              </w:rPr>
            </w:pPr>
            <w:r w:rsidRPr="00D06254">
              <w:rPr>
                <w:rFonts w:ascii="Arial Narrow" w:eastAsia="Times New Roman" w:hAnsi="Arial Narrow" w:cs="Arial"/>
                <w:b/>
                <w:color w:val="000000"/>
                <w:sz w:val="20"/>
                <w:szCs w:val="20"/>
              </w:rPr>
              <w:t>8.85%</w:t>
            </w:r>
          </w:p>
        </w:tc>
      </w:tr>
      <w:tr w:rsidR="00EF0130" w:rsidRPr="00EF0130" w14:paraId="57818EE1" w14:textId="77777777" w:rsidTr="00A947C9">
        <w:trPr>
          <w:trHeight w:val="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1CE4794D" w14:textId="77777777" w:rsidR="00EF0130" w:rsidRPr="008416BF" w:rsidRDefault="00EF0130" w:rsidP="00EF0130">
            <w:pPr>
              <w:rPr>
                <w:rFonts w:ascii="Arial Narrow" w:eastAsia="Times New Roman" w:hAnsi="Arial Narrow" w:cs="Arial"/>
                <w:sz w:val="20"/>
                <w:szCs w:val="20"/>
              </w:rPr>
            </w:pPr>
            <w:r w:rsidRPr="008416BF">
              <w:rPr>
                <w:rFonts w:ascii="Arial Narrow" w:eastAsia="Times New Roman" w:hAnsi="Arial Narrow" w:cs="Arial"/>
                <w:sz w:val="20"/>
                <w:szCs w:val="20"/>
              </w:rPr>
              <w:t>485000</w:t>
            </w:r>
          </w:p>
        </w:tc>
        <w:tc>
          <w:tcPr>
            <w:tcW w:w="8280" w:type="dxa"/>
            <w:tcBorders>
              <w:top w:val="nil"/>
              <w:left w:val="nil"/>
              <w:bottom w:val="single" w:sz="4" w:space="0" w:color="auto"/>
              <w:right w:val="single" w:sz="4" w:space="0" w:color="auto"/>
            </w:tcBorders>
            <w:shd w:val="clear" w:color="auto" w:fill="auto"/>
            <w:noWrap/>
            <w:vAlign w:val="bottom"/>
            <w:hideMark/>
          </w:tcPr>
          <w:p w14:paraId="040E33BA" w14:textId="77777777" w:rsidR="00EF0130" w:rsidRPr="008416BF" w:rsidRDefault="00EF0130" w:rsidP="00EF0130">
            <w:pPr>
              <w:rPr>
                <w:rFonts w:ascii="Arial Narrow" w:eastAsia="Times New Roman" w:hAnsi="Arial Narrow" w:cs="Arial"/>
                <w:sz w:val="20"/>
                <w:szCs w:val="20"/>
              </w:rPr>
            </w:pPr>
            <w:r w:rsidRPr="008416BF">
              <w:rPr>
                <w:rFonts w:ascii="Arial Narrow" w:eastAsia="Times New Roman" w:hAnsi="Arial Narrow" w:cs="Arial"/>
                <w:sz w:val="20"/>
                <w:szCs w:val="20"/>
              </w:rPr>
              <w:t>Transit and Ground Passenger Transportation</w:t>
            </w:r>
          </w:p>
        </w:tc>
        <w:tc>
          <w:tcPr>
            <w:tcW w:w="1260" w:type="dxa"/>
            <w:tcBorders>
              <w:top w:val="nil"/>
              <w:left w:val="nil"/>
              <w:bottom w:val="single" w:sz="4" w:space="0" w:color="auto"/>
              <w:right w:val="single" w:sz="4" w:space="0" w:color="auto"/>
            </w:tcBorders>
            <w:shd w:val="clear" w:color="auto" w:fill="auto"/>
            <w:noWrap/>
            <w:vAlign w:val="bottom"/>
            <w:hideMark/>
          </w:tcPr>
          <w:p w14:paraId="2FE31540" w14:textId="77777777" w:rsidR="00EF0130" w:rsidRPr="008416BF" w:rsidRDefault="00EF0130" w:rsidP="00EF0130">
            <w:pPr>
              <w:jc w:val="right"/>
              <w:rPr>
                <w:rFonts w:ascii="Arial Narrow" w:eastAsia="Times New Roman" w:hAnsi="Arial Narrow" w:cs="Arial"/>
                <w:sz w:val="20"/>
                <w:szCs w:val="20"/>
              </w:rPr>
            </w:pPr>
            <w:r w:rsidRPr="008416BF">
              <w:rPr>
                <w:rFonts w:ascii="Arial Narrow" w:eastAsia="Times New Roman" w:hAnsi="Arial Narrow" w:cs="Arial"/>
                <w:sz w:val="20"/>
                <w:szCs w:val="20"/>
              </w:rPr>
              <w:t>137</w:t>
            </w:r>
          </w:p>
        </w:tc>
        <w:tc>
          <w:tcPr>
            <w:tcW w:w="1080" w:type="dxa"/>
            <w:tcBorders>
              <w:top w:val="nil"/>
              <w:left w:val="nil"/>
              <w:bottom w:val="single" w:sz="4" w:space="0" w:color="auto"/>
              <w:right w:val="single" w:sz="4" w:space="0" w:color="auto"/>
            </w:tcBorders>
            <w:shd w:val="clear" w:color="auto" w:fill="auto"/>
            <w:noWrap/>
            <w:vAlign w:val="bottom"/>
            <w:hideMark/>
          </w:tcPr>
          <w:p w14:paraId="35B3184F" w14:textId="77777777" w:rsidR="00EF0130" w:rsidRPr="008416BF" w:rsidRDefault="00EF0130" w:rsidP="00EF0130">
            <w:pPr>
              <w:jc w:val="right"/>
              <w:rPr>
                <w:rFonts w:ascii="Arial Narrow" w:eastAsia="Times New Roman" w:hAnsi="Arial Narrow" w:cs="Arial"/>
                <w:sz w:val="20"/>
                <w:szCs w:val="20"/>
              </w:rPr>
            </w:pPr>
            <w:r w:rsidRPr="008416BF">
              <w:rPr>
                <w:rFonts w:ascii="Arial Narrow" w:eastAsia="Times New Roman" w:hAnsi="Arial Narrow" w:cs="Arial"/>
                <w:sz w:val="20"/>
                <w:szCs w:val="20"/>
              </w:rPr>
              <w:t>147</w:t>
            </w:r>
          </w:p>
        </w:tc>
        <w:tc>
          <w:tcPr>
            <w:tcW w:w="900" w:type="dxa"/>
            <w:tcBorders>
              <w:top w:val="nil"/>
              <w:left w:val="nil"/>
              <w:bottom w:val="single" w:sz="4" w:space="0" w:color="auto"/>
              <w:right w:val="single" w:sz="4" w:space="0" w:color="auto"/>
            </w:tcBorders>
            <w:shd w:val="clear" w:color="auto" w:fill="auto"/>
            <w:noWrap/>
            <w:vAlign w:val="bottom"/>
            <w:hideMark/>
          </w:tcPr>
          <w:p w14:paraId="32B8634B" w14:textId="77777777" w:rsidR="00EF0130" w:rsidRPr="008416BF" w:rsidRDefault="00EF0130" w:rsidP="00EF0130">
            <w:pPr>
              <w:jc w:val="right"/>
              <w:rPr>
                <w:rFonts w:ascii="Arial Narrow" w:eastAsia="Times New Roman" w:hAnsi="Arial Narrow" w:cs="Arial"/>
                <w:sz w:val="20"/>
                <w:szCs w:val="20"/>
              </w:rPr>
            </w:pPr>
            <w:r w:rsidRPr="008416BF">
              <w:rPr>
                <w:rFonts w:ascii="Arial Narrow" w:eastAsia="Times New Roman" w:hAnsi="Arial Narrow" w:cs="Arial"/>
                <w:sz w:val="20"/>
                <w:szCs w:val="20"/>
              </w:rPr>
              <w:t>10</w:t>
            </w:r>
          </w:p>
        </w:tc>
        <w:tc>
          <w:tcPr>
            <w:tcW w:w="1221" w:type="dxa"/>
            <w:tcBorders>
              <w:top w:val="nil"/>
              <w:left w:val="nil"/>
              <w:bottom w:val="single" w:sz="4" w:space="0" w:color="auto"/>
              <w:right w:val="single" w:sz="4" w:space="0" w:color="auto"/>
            </w:tcBorders>
            <w:shd w:val="clear" w:color="auto" w:fill="auto"/>
            <w:noWrap/>
            <w:vAlign w:val="bottom"/>
            <w:hideMark/>
          </w:tcPr>
          <w:p w14:paraId="66C610DB" w14:textId="77777777" w:rsidR="00EF0130" w:rsidRPr="00D06254" w:rsidRDefault="00EF0130" w:rsidP="00EF0130">
            <w:pPr>
              <w:jc w:val="right"/>
              <w:rPr>
                <w:rFonts w:ascii="Arial Narrow" w:eastAsia="Times New Roman" w:hAnsi="Arial Narrow" w:cs="Arial"/>
                <w:b/>
                <w:sz w:val="20"/>
                <w:szCs w:val="20"/>
              </w:rPr>
            </w:pPr>
            <w:r w:rsidRPr="00D06254">
              <w:rPr>
                <w:rFonts w:ascii="Arial Narrow" w:eastAsia="Times New Roman" w:hAnsi="Arial Narrow" w:cs="Arial"/>
                <w:b/>
                <w:sz w:val="20"/>
                <w:szCs w:val="20"/>
              </w:rPr>
              <w:t>7.30%</w:t>
            </w:r>
          </w:p>
        </w:tc>
      </w:tr>
      <w:tr w:rsidR="00EF0130" w:rsidRPr="00EF0130" w14:paraId="418F66C8" w14:textId="77777777" w:rsidTr="00A947C9">
        <w:trPr>
          <w:trHeight w:val="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2053281B" w14:textId="77777777" w:rsidR="00EF0130" w:rsidRPr="008416BF" w:rsidRDefault="00EF0130" w:rsidP="00EF0130">
            <w:pPr>
              <w:rPr>
                <w:rFonts w:ascii="Arial Narrow" w:eastAsia="Times New Roman" w:hAnsi="Arial Narrow" w:cs="Arial"/>
                <w:sz w:val="20"/>
                <w:szCs w:val="20"/>
              </w:rPr>
            </w:pPr>
            <w:r w:rsidRPr="008416BF">
              <w:rPr>
                <w:rFonts w:ascii="Arial Narrow" w:eastAsia="Times New Roman" w:hAnsi="Arial Narrow" w:cs="Arial"/>
                <w:sz w:val="20"/>
                <w:szCs w:val="20"/>
              </w:rPr>
              <w:t>561000</w:t>
            </w:r>
          </w:p>
        </w:tc>
        <w:tc>
          <w:tcPr>
            <w:tcW w:w="8280" w:type="dxa"/>
            <w:tcBorders>
              <w:top w:val="nil"/>
              <w:left w:val="nil"/>
              <w:bottom w:val="single" w:sz="4" w:space="0" w:color="auto"/>
              <w:right w:val="single" w:sz="4" w:space="0" w:color="auto"/>
            </w:tcBorders>
            <w:shd w:val="clear" w:color="auto" w:fill="auto"/>
            <w:noWrap/>
            <w:vAlign w:val="bottom"/>
            <w:hideMark/>
          </w:tcPr>
          <w:p w14:paraId="31364989" w14:textId="77777777" w:rsidR="00EF0130" w:rsidRPr="008416BF" w:rsidRDefault="00EF0130" w:rsidP="00EF0130">
            <w:pPr>
              <w:rPr>
                <w:rFonts w:ascii="Arial Narrow" w:eastAsia="Times New Roman" w:hAnsi="Arial Narrow" w:cs="Arial"/>
                <w:sz w:val="20"/>
                <w:szCs w:val="20"/>
              </w:rPr>
            </w:pPr>
            <w:r w:rsidRPr="008416BF">
              <w:rPr>
                <w:rFonts w:ascii="Arial Narrow" w:eastAsia="Times New Roman" w:hAnsi="Arial Narrow" w:cs="Arial"/>
                <w:sz w:val="20"/>
                <w:szCs w:val="20"/>
              </w:rPr>
              <w:t>Administrative and Support Services</w:t>
            </w:r>
          </w:p>
        </w:tc>
        <w:tc>
          <w:tcPr>
            <w:tcW w:w="1260" w:type="dxa"/>
            <w:tcBorders>
              <w:top w:val="nil"/>
              <w:left w:val="nil"/>
              <w:bottom w:val="single" w:sz="4" w:space="0" w:color="auto"/>
              <w:right w:val="single" w:sz="4" w:space="0" w:color="auto"/>
            </w:tcBorders>
            <w:shd w:val="clear" w:color="auto" w:fill="auto"/>
            <w:noWrap/>
            <w:vAlign w:val="bottom"/>
            <w:hideMark/>
          </w:tcPr>
          <w:p w14:paraId="0AAFC951" w14:textId="77777777" w:rsidR="00EF0130" w:rsidRPr="008416BF" w:rsidRDefault="00EF0130" w:rsidP="00EF0130">
            <w:pPr>
              <w:jc w:val="right"/>
              <w:rPr>
                <w:rFonts w:ascii="Arial Narrow" w:eastAsia="Times New Roman" w:hAnsi="Arial Narrow" w:cs="Arial"/>
                <w:sz w:val="20"/>
                <w:szCs w:val="20"/>
              </w:rPr>
            </w:pPr>
            <w:r w:rsidRPr="008416BF">
              <w:rPr>
                <w:rFonts w:ascii="Arial Narrow" w:eastAsia="Times New Roman" w:hAnsi="Arial Narrow" w:cs="Arial"/>
                <w:sz w:val="20"/>
                <w:szCs w:val="20"/>
              </w:rPr>
              <w:t>1,475</w:t>
            </w:r>
          </w:p>
        </w:tc>
        <w:tc>
          <w:tcPr>
            <w:tcW w:w="1080" w:type="dxa"/>
            <w:tcBorders>
              <w:top w:val="nil"/>
              <w:left w:val="nil"/>
              <w:bottom w:val="single" w:sz="4" w:space="0" w:color="auto"/>
              <w:right w:val="single" w:sz="4" w:space="0" w:color="auto"/>
            </w:tcBorders>
            <w:shd w:val="clear" w:color="auto" w:fill="auto"/>
            <w:noWrap/>
            <w:vAlign w:val="bottom"/>
            <w:hideMark/>
          </w:tcPr>
          <w:p w14:paraId="14CAD2EA" w14:textId="77777777" w:rsidR="00EF0130" w:rsidRPr="008416BF" w:rsidRDefault="00EF0130" w:rsidP="00EF0130">
            <w:pPr>
              <w:jc w:val="right"/>
              <w:rPr>
                <w:rFonts w:ascii="Arial Narrow" w:eastAsia="Times New Roman" w:hAnsi="Arial Narrow" w:cs="Arial"/>
                <w:sz w:val="20"/>
                <w:szCs w:val="20"/>
              </w:rPr>
            </w:pPr>
            <w:r w:rsidRPr="008416BF">
              <w:rPr>
                <w:rFonts w:ascii="Arial Narrow" w:eastAsia="Times New Roman" w:hAnsi="Arial Narrow" w:cs="Arial"/>
                <w:sz w:val="20"/>
                <w:szCs w:val="20"/>
              </w:rPr>
              <w:t>1,580</w:t>
            </w:r>
          </w:p>
        </w:tc>
        <w:tc>
          <w:tcPr>
            <w:tcW w:w="900" w:type="dxa"/>
            <w:tcBorders>
              <w:top w:val="nil"/>
              <w:left w:val="nil"/>
              <w:bottom w:val="single" w:sz="4" w:space="0" w:color="auto"/>
              <w:right w:val="single" w:sz="4" w:space="0" w:color="auto"/>
            </w:tcBorders>
            <w:shd w:val="clear" w:color="auto" w:fill="auto"/>
            <w:noWrap/>
            <w:vAlign w:val="bottom"/>
            <w:hideMark/>
          </w:tcPr>
          <w:p w14:paraId="440A0E1C" w14:textId="77777777" w:rsidR="00EF0130" w:rsidRPr="008416BF" w:rsidRDefault="00EF0130" w:rsidP="00EF0130">
            <w:pPr>
              <w:jc w:val="right"/>
              <w:rPr>
                <w:rFonts w:ascii="Arial Narrow" w:eastAsia="Times New Roman" w:hAnsi="Arial Narrow" w:cs="Arial"/>
                <w:sz w:val="20"/>
                <w:szCs w:val="20"/>
              </w:rPr>
            </w:pPr>
            <w:r w:rsidRPr="008416BF">
              <w:rPr>
                <w:rFonts w:ascii="Arial Narrow" w:eastAsia="Times New Roman" w:hAnsi="Arial Narrow" w:cs="Arial"/>
                <w:sz w:val="20"/>
                <w:szCs w:val="20"/>
              </w:rPr>
              <w:t>105</w:t>
            </w:r>
          </w:p>
        </w:tc>
        <w:tc>
          <w:tcPr>
            <w:tcW w:w="1221" w:type="dxa"/>
            <w:tcBorders>
              <w:top w:val="nil"/>
              <w:left w:val="nil"/>
              <w:bottom w:val="single" w:sz="4" w:space="0" w:color="auto"/>
              <w:right w:val="single" w:sz="4" w:space="0" w:color="auto"/>
            </w:tcBorders>
            <w:shd w:val="clear" w:color="auto" w:fill="auto"/>
            <w:noWrap/>
            <w:vAlign w:val="bottom"/>
            <w:hideMark/>
          </w:tcPr>
          <w:p w14:paraId="50CC1D5D" w14:textId="77777777" w:rsidR="00EF0130" w:rsidRPr="00D06254" w:rsidRDefault="00EF0130" w:rsidP="00EF0130">
            <w:pPr>
              <w:jc w:val="right"/>
              <w:rPr>
                <w:rFonts w:ascii="Arial Narrow" w:eastAsia="Times New Roman" w:hAnsi="Arial Narrow" w:cs="Arial"/>
                <w:b/>
                <w:sz w:val="20"/>
                <w:szCs w:val="20"/>
              </w:rPr>
            </w:pPr>
            <w:r w:rsidRPr="00D06254">
              <w:rPr>
                <w:rFonts w:ascii="Arial Narrow" w:eastAsia="Times New Roman" w:hAnsi="Arial Narrow" w:cs="Arial"/>
                <w:b/>
                <w:sz w:val="20"/>
                <w:szCs w:val="20"/>
              </w:rPr>
              <w:t>7.12%</w:t>
            </w:r>
          </w:p>
        </w:tc>
      </w:tr>
      <w:tr w:rsidR="00EF0130" w:rsidRPr="00EF0130" w14:paraId="44ACE8B7" w14:textId="77777777" w:rsidTr="00A947C9">
        <w:trPr>
          <w:trHeight w:val="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3566D302" w14:textId="77777777" w:rsidR="00EF0130" w:rsidRPr="008416BF" w:rsidRDefault="00EF0130" w:rsidP="00EF0130">
            <w:pPr>
              <w:rPr>
                <w:rFonts w:ascii="Arial Narrow" w:eastAsia="Times New Roman" w:hAnsi="Arial Narrow" w:cs="Arial"/>
                <w:sz w:val="20"/>
                <w:szCs w:val="20"/>
              </w:rPr>
            </w:pPr>
            <w:r w:rsidRPr="008416BF">
              <w:rPr>
                <w:rFonts w:ascii="Arial Narrow" w:eastAsia="Times New Roman" w:hAnsi="Arial Narrow" w:cs="Arial"/>
                <w:sz w:val="20"/>
                <w:szCs w:val="20"/>
              </w:rPr>
              <w:t>621000</w:t>
            </w:r>
          </w:p>
        </w:tc>
        <w:tc>
          <w:tcPr>
            <w:tcW w:w="8280" w:type="dxa"/>
            <w:tcBorders>
              <w:top w:val="nil"/>
              <w:left w:val="nil"/>
              <w:bottom w:val="single" w:sz="4" w:space="0" w:color="auto"/>
              <w:right w:val="single" w:sz="4" w:space="0" w:color="auto"/>
            </w:tcBorders>
            <w:shd w:val="clear" w:color="auto" w:fill="auto"/>
            <w:noWrap/>
            <w:vAlign w:val="bottom"/>
            <w:hideMark/>
          </w:tcPr>
          <w:p w14:paraId="44B9D116" w14:textId="77777777" w:rsidR="00EF0130" w:rsidRPr="008416BF" w:rsidRDefault="00EF0130" w:rsidP="00EF0130">
            <w:pPr>
              <w:rPr>
                <w:rFonts w:ascii="Arial Narrow" w:eastAsia="Times New Roman" w:hAnsi="Arial Narrow" w:cs="Arial"/>
                <w:sz w:val="20"/>
                <w:szCs w:val="20"/>
              </w:rPr>
            </w:pPr>
            <w:r w:rsidRPr="008416BF">
              <w:rPr>
                <w:rFonts w:ascii="Arial Narrow" w:eastAsia="Times New Roman" w:hAnsi="Arial Narrow" w:cs="Arial"/>
                <w:sz w:val="20"/>
                <w:szCs w:val="20"/>
              </w:rPr>
              <w:t>Ambulatory Health Care Services</w:t>
            </w:r>
          </w:p>
        </w:tc>
        <w:tc>
          <w:tcPr>
            <w:tcW w:w="1260" w:type="dxa"/>
            <w:tcBorders>
              <w:top w:val="nil"/>
              <w:left w:val="nil"/>
              <w:bottom w:val="single" w:sz="4" w:space="0" w:color="auto"/>
              <w:right w:val="single" w:sz="4" w:space="0" w:color="auto"/>
            </w:tcBorders>
            <w:shd w:val="clear" w:color="auto" w:fill="auto"/>
            <w:noWrap/>
            <w:vAlign w:val="bottom"/>
            <w:hideMark/>
          </w:tcPr>
          <w:p w14:paraId="27971F45" w14:textId="77777777" w:rsidR="00EF0130" w:rsidRPr="008416BF" w:rsidRDefault="00EF0130" w:rsidP="00EF0130">
            <w:pPr>
              <w:jc w:val="right"/>
              <w:rPr>
                <w:rFonts w:ascii="Arial Narrow" w:eastAsia="Times New Roman" w:hAnsi="Arial Narrow" w:cs="Arial"/>
                <w:sz w:val="20"/>
                <w:szCs w:val="20"/>
              </w:rPr>
            </w:pPr>
            <w:r w:rsidRPr="008416BF">
              <w:rPr>
                <w:rFonts w:ascii="Arial Narrow" w:eastAsia="Times New Roman" w:hAnsi="Arial Narrow" w:cs="Arial"/>
                <w:sz w:val="20"/>
                <w:szCs w:val="20"/>
              </w:rPr>
              <w:t>1,704</w:t>
            </w:r>
          </w:p>
        </w:tc>
        <w:tc>
          <w:tcPr>
            <w:tcW w:w="1080" w:type="dxa"/>
            <w:tcBorders>
              <w:top w:val="nil"/>
              <w:left w:val="nil"/>
              <w:bottom w:val="single" w:sz="4" w:space="0" w:color="auto"/>
              <w:right w:val="single" w:sz="4" w:space="0" w:color="auto"/>
            </w:tcBorders>
            <w:shd w:val="clear" w:color="auto" w:fill="auto"/>
            <w:noWrap/>
            <w:vAlign w:val="bottom"/>
            <w:hideMark/>
          </w:tcPr>
          <w:p w14:paraId="6B977195" w14:textId="77777777" w:rsidR="00EF0130" w:rsidRPr="008416BF" w:rsidRDefault="00EF0130" w:rsidP="00EF0130">
            <w:pPr>
              <w:jc w:val="right"/>
              <w:rPr>
                <w:rFonts w:ascii="Arial Narrow" w:eastAsia="Times New Roman" w:hAnsi="Arial Narrow" w:cs="Arial"/>
                <w:sz w:val="20"/>
                <w:szCs w:val="20"/>
              </w:rPr>
            </w:pPr>
            <w:r w:rsidRPr="008416BF">
              <w:rPr>
                <w:rFonts w:ascii="Arial Narrow" w:eastAsia="Times New Roman" w:hAnsi="Arial Narrow" w:cs="Arial"/>
                <w:sz w:val="20"/>
                <w:szCs w:val="20"/>
              </w:rPr>
              <w:t>1,801</w:t>
            </w:r>
          </w:p>
        </w:tc>
        <w:tc>
          <w:tcPr>
            <w:tcW w:w="900" w:type="dxa"/>
            <w:tcBorders>
              <w:top w:val="nil"/>
              <w:left w:val="nil"/>
              <w:bottom w:val="single" w:sz="4" w:space="0" w:color="auto"/>
              <w:right w:val="single" w:sz="4" w:space="0" w:color="auto"/>
            </w:tcBorders>
            <w:shd w:val="clear" w:color="auto" w:fill="auto"/>
            <w:noWrap/>
            <w:vAlign w:val="bottom"/>
            <w:hideMark/>
          </w:tcPr>
          <w:p w14:paraId="2BED40F7" w14:textId="77777777" w:rsidR="00EF0130" w:rsidRPr="008416BF" w:rsidRDefault="00EF0130" w:rsidP="00EF0130">
            <w:pPr>
              <w:jc w:val="right"/>
              <w:rPr>
                <w:rFonts w:ascii="Arial Narrow" w:eastAsia="Times New Roman" w:hAnsi="Arial Narrow" w:cs="Arial"/>
                <w:sz w:val="20"/>
                <w:szCs w:val="20"/>
              </w:rPr>
            </w:pPr>
            <w:r w:rsidRPr="008416BF">
              <w:rPr>
                <w:rFonts w:ascii="Arial Narrow" w:eastAsia="Times New Roman" w:hAnsi="Arial Narrow" w:cs="Arial"/>
                <w:sz w:val="20"/>
                <w:szCs w:val="20"/>
              </w:rPr>
              <w:t>97</w:t>
            </w:r>
          </w:p>
        </w:tc>
        <w:tc>
          <w:tcPr>
            <w:tcW w:w="1221" w:type="dxa"/>
            <w:tcBorders>
              <w:top w:val="nil"/>
              <w:left w:val="nil"/>
              <w:bottom w:val="single" w:sz="4" w:space="0" w:color="auto"/>
              <w:right w:val="single" w:sz="4" w:space="0" w:color="auto"/>
            </w:tcBorders>
            <w:shd w:val="clear" w:color="auto" w:fill="auto"/>
            <w:noWrap/>
            <w:vAlign w:val="bottom"/>
            <w:hideMark/>
          </w:tcPr>
          <w:p w14:paraId="47E2037F" w14:textId="77777777" w:rsidR="00EF0130" w:rsidRPr="00D06254" w:rsidRDefault="00EF0130" w:rsidP="00EF0130">
            <w:pPr>
              <w:jc w:val="right"/>
              <w:rPr>
                <w:rFonts w:ascii="Arial Narrow" w:eastAsia="Times New Roman" w:hAnsi="Arial Narrow" w:cs="Arial"/>
                <w:b/>
                <w:sz w:val="20"/>
                <w:szCs w:val="20"/>
              </w:rPr>
            </w:pPr>
            <w:r w:rsidRPr="00D06254">
              <w:rPr>
                <w:rFonts w:ascii="Arial Narrow" w:eastAsia="Times New Roman" w:hAnsi="Arial Narrow" w:cs="Arial"/>
                <w:b/>
                <w:sz w:val="20"/>
                <w:szCs w:val="20"/>
              </w:rPr>
              <w:t>5.69%</w:t>
            </w:r>
          </w:p>
        </w:tc>
      </w:tr>
      <w:tr w:rsidR="00EF0130" w:rsidRPr="00EF0130" w14:paraId="2038FF62" w14:textId="77777777" w:rsidTr="00A947C9">
        <w:trPr>
          <w:trHeight w:val="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38689C8F" w14:textId="77777777" w:rsidR="00EF0130" w:rsidRPr="008416BF" w:rsidRDefault="00EF0130" w:rsidP="00EF0130">
            <w:pPr>
              <w:rPr>
                <w:rFonts w:ascii="Arial Narrow" w:eastAsia="Times New Roman" w:hAnsi="Arial Narrow" w:cs="Arial"/>
                <w:sz w:val="20"/>
                <w:szCs w:val="20"/>
              </w:rPr>
            </w:pPr>
            <w:r w:rsidRPr="008416BF">
              <w:rPr>
                <w:rFonts w:ascii="Arial Narrow" w:eastAsia="Times New Roman" w:hAnsi="Arial Narrow" w:cs="Arial"/>
                <w:sz w:val="20"/>
                <w:szCs w:val="20"/>
              </w:rPr>
              <w:t>722000</w:t>
            </w:r>
          </w:p>
        </w:tc>
        <w:tc>
          <w:tcPr>
            <w:tcW w:w="8280" w:type="dxa"/>
            <w:tcBorders>
              <w:top w:val="nil"/>
              <w:left w:val="nil"/>
              <w:bottom w:val="single" w:sz="4" w:space="0" w:color="auto"/>
              <w:right w:val="single" w:sz="4" w:space="0" w:color="auto"/>
            </w:tcBorders>
            <w:shd w:val="clear" w:color="auto" w:fill="auto"/>
            <w:noWrap/>
            <w:vAlign w:val="bottom"/>
            <w:hideMark/>
          </w:tcPr>
          <w:p w14:paraId="204AD8E4" w14:textId="77777777" w:rsidR="00EF0130" w:rsidRPr="008416BF" w:rsidRDefault="00EF0130" w:rsidP="00EF0130">
            <w:pPr>
              <w:rPr>
                <w:rFonts w:ascii="Arial Narrow" w:eastAsia="Times New Roman" w:hAnsi="Arial Narrow" w:cs="Arial"/>
                <w:sz w:val="20"/>
                <w:szCs w:val="20"/>
              </w:rPr>
            </w:pPr>
            <w:r w:rsidRPr="008416BF">
              <w:rPr>
                <w:rFonts w:ascii="Arial Narrow" w:eastAsia="Times New Roman" w:hAnsi="Arial Narrow" w:cs="Arial"/>
                <w:sz w:val="20"/>
                <w:szCs w:val="20"/>
              </w:rPr>
              <w:t>Food Services and Drinking Places</w:t>
            </w:r>
          </w:p>
        </w:tc>
        <w:tc>
          <w:tcPr>
            <w:tcW w:w="1260" w:type="dxa"/>
            <w:tcBorders>
              <w:top w:val="nil"/>
              <w:left w:val="nil"/>
              <w:bottom w:val="single" w:sz="4" w:space="0" w:color="auto"/>
              <w:right w:val="single" w:sz="4" w:space="0" w:color="auto"/>
            </w:tcBorders>
            <w:shd w:val="clear" w:color="auto" w:fill="auto"/>
            <w:noWrap/>
            <w:vAlign w:val="bottom"/>
            <w:hideMark/>
          </w:tcPr>
          <w:p w14:paraId="726F6C7B" w14:textId="77777777" w:rsidR="00EF0130" w:rsidRPr="008416BF" w:rsidRDefault="00EF0130" w:rsidP="00EF0130">
            <w:pPr>
              <w:jc w:val="right"/>
              <w:rPr>
                <w:rFonts w:ascii="Arial Narrow" w:eastAsia="Times New Roman" w:hAnsi="Arial Narrow" w:cs="Arial"/>
                <w:sz w:val="20"/>
                <w:szCs w:val="20"/>
              </w:rPr>
            </w:pPr>
            <w:r w:rsidRPr="008416BF">
              <w:rPr>
                <w:rFonts w:ascii="Arial Narrow" w:eastAsia="Times New Roman" w:hAnsi="Arial Narrow" w:cs="Arial"/>
                <w:sz w:val="20"/>
                <w:szCs w:val="20"/>
              </w:rPr>
              <w:t>2,553</w:t>
            </w:r>
          </w:p>
        </w:tc>
        <w:tc>
          <w:tcPr>
            <w:tcW w:w="1080" w:type="dxa"/>
            <w:tcBorders>
              <w:top w:val="nil"/>
              <w:left w:val="nil"/>
              <w:bottom w:val="single" w:sz="4" w:space="0" w:color="auto"/>
              <w:right w:val="single" w:sz="4" w:space="0" w:color="auto"/>
            </w:tcBorders>
            <w:shd w:val="clear" w:color="auto" w:fill="auto"/>
            <w:noWrap/>
            <w:vAlign w:val="bottom"/>
            <w:hideMark/>
          </w:tcPr>
          <w:p w14:paraId="37A199BA" w14:textId="77777777" w:rsidR="00EF0130" w:rsidRPr="008416BF" w:rsidRDefault="00EF0130" w:rsidP="00EF0130">
            <w:pPr>
              <w:jc w:val="right"/>
              <w:rPr>
                <w:rFonts w:ascii="Arial Narrow" w:eastAsia="Times New Roman" w:hAnsi="Arial Narrow" w:cs="Arial"/>
                <w:sz w:val="20"/>
                <w:szCs w:val="20"/>
              </w:rPr>
            </w:pPr>
            <w:r w:rsidRPr="008416BF">
              <w:rPr>
                <w:rFonts w:ascii="Arial Narrow" w:eastAsia="Times New Roman" w:hAnsi="Arial Narrow" w:cs="Arial"/>
                <w:sz w:val="20"/>
                <w:szCs w:val="20"/>
              </w:rPr>
              <w:t>2,696</w:t>
            </w:r>
          </w:p>
        </w:tc>
        <w:tc>
          <w:tcPr>
            <w:tcW w:w="900" w:type="dxa"/>
            <w:tcBorders>
              <w:top w:val="nil"/>
              <w:left w:val="nil"/>
              <w:bottom w:val="single" w:sz="4" w:space="0" w:color="auto"/>
              <w:right w:val="single" w:sz="4" w:space="0" w:color="auto"/>
            </w:tcBorders>
            <w:shd w:val="clear" w:color="auto" w:fill="auto"/>
            <w:noWrap/>
            <w:vAlign w:val="bottom"/>
            <w:hideMark/>
          </w:tcPr>
          <w:p w14:paraId="4D9355E7" w14:textId="77777777" w:rsidR="00EF0130" w:rsidRPr="008416BF" w:rsidRDefault="00EF0130" w:rsidP="00EF0130">
            <w:pPr>
              <w:jc w:val="right"/>
              <w:rPr>
                <w:rFonts w:ascii="Arial Narrow" w:eastAsia="Times New Roman" w:hAnsi="Arial Narrow" w:cs="Arial"/>
                <w:sz w:val="20"/>
                <w:szCs w:val="20"/>
              </w:rPr>
            </w:pPr>
            <w:r w:rsidRPr="008416BF">
              <w:rPr>
                <w:rFonts w:ascii="Arial Narrow" w:eastAsia="Times New Roman" w:hAnsi="Arial Narrow" w:cs="Arial"/>
                <w:sz w:val="20"/>
                <w:szCs w:val="20"/>
              </w:rPr>
              <w:t>143</w:t>
            </w:r>
          </w:p>
        </w:tc>
        <w:tc>
          <w:tcPr>
            <w:tcW w:w="1221" w:type="dxa"/>
            <w:tcBorders>
              <w:top w:val="nil"/>
              <w:left w:val="nil"/>
              <w:bottom w:val="single" w:sz="4" w:space="0" w:color="auto"/>
              <w:right w:val="single" w:sz="4" w:space="0" w:color="auto"/>
            </w:tcBorders>
            <w:shd w:val="clear" w:color="auto" w:fill="auto"/>
            <w:noWrap/>
            <w:vAlign w:val="bottom"/>
            <w:hideMark/>
          </w:tcPr>
          <w:p w14:paraId="285356E3" w14:textId="77777777" w:rsidR="00EF0130" w:rsidRPr="00D06254" w:rsidRDefault="00EF0130" w:rsidP="00EF0130">
            <w:pPr>
              <w:jc w:val="right"/>
              <w:rPr>
                <w:rFonts w:ascii="Arial Narrow" w:eastAsia="Times New Roman" w:hAnsi="Arial Narrow" w:cs="Arial"/>
                <w:b/>
                <w:sz w:val="20"/>
                <w:szCs w:val="20"/>
              </w:rPr>
            </w:pPr>
            <w:r w:rsidRPr="00D06254">
              <w:rPr>
                <w:rFonts w:ascii="Arial Narrow" w:eastAsia="Times New Roman" w:hAnsi="Arial Narrow" w:cs="Arial"/>
                <w:b/>
                <w:sz w:val="20"/>
                <w:szCs w:val="20"/>
              </w:rPr>
              <w:t>5.60%</w:t>
            </w:r>
          </w:p>
        </w:tc>
      </w:tr>
      <w:tr w:rsidR="00EF0130" w:rsidRPr="00EF0130" w14:paraId="2A97B252" w14:textId="77777777" w:rsidTr="00A947C9">
        <w:trPr>
          <w:trHeight w:val="20"/>
        </w:trPr>
        <w:tc>
          <w:tcPr>
            <w:tcW w:w="1445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5AA1FED" w14:textId="77777777" w:rsidR="00EF0130" w:rsidRPr="008416BF" w:rsidRDefault="00EF0130" w:rsidP="00EF0130">
            <w:pPr>
              <w:jc w:val="center"/>
              <w:rPr>
                <w:rFonts w:ascii="Arial Narrow" w:eastAsia="Times New Roman" w:hAnsi="Arial Narrow" w:cs="Arial"/>
                <w:b/>
                <w:bCs/>
                <w:sz w:val="20"/>
                <w:szCs w:val="20"/>
              </w:rPr>
            </w:pPr>
            <w:r w:rsidRPr="008416BF">
              <w:rPr>
                <w:rFonts w:ascii="Arial Narrow" w:eastAsia="Times New Roman" w:hAnsi="Arial Narrow" w:cs="Arial"/>
                <w:b/>
                <w:bCs/>
                <w:sz w:val="20"/>
                <w:szCs w:val="20"/>
              </w:rPr>
              <w:t>Top 10 Decline</w:t>
            </w:r>
          </w:p>
        </w:tc>
      </w:tr>
      <w:tr w:rsidR="00EF0130" w:rsidRPr="00EF0130" w14:paraId="1144E6FF" w14:textId="77777777" w:rsidTr="00A947C9">
        <w:trPr>
          <w:trHeight w:val="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18A0CADC"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622000</w:t>
            </w:r>
          </w:p>
        </w:tc>
        <w:tc>
          <w:tcPr>
            <w:tcW w:w="8280" w:type="dxa"/>
            <w:tcBorders>
              <w:top w:val="nil"/>
              <w:left w:val="nil"/>
              <w:bottom w:val="single" w:sz="4" w:space="0" w:color="auto"/>
              <w:right w:val="single" w:sz="4" w:space="0" w:color="auto"/>
            </w:tcBorders>
            <w:shd w:val="clear" w:color="auto" w:fill="auto"/>
            <w:noWrap/>
            <w:vAlign w:val="bottom"/>
            <w:hideMark/>
          </w:tcPr>
          <w:p w14:paraId="6B930FF1"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Hospitals</w:t>
            </w:r>
          </w:p>
        </w:tc>
        <w:tc>
          <w:tcPr>
            <w:tcW w:w="1260" w:type="dxa"/>
            <w:tcBorders>
              <w:top w:val="nil"/>
              <w:left w:val="nil"/>
              <w:bottom w:val="single" w:sz="4" w:space="0" w:color="auto"/>
              <w:right w:val="single" w:sz="4" w:space="0" w:color="auto"/>
            </w:tcBorders>
            <w:shd w:val="clear" w:color="auto" w:fill="auto"/>
            <w:noWrap/>
            <w:vAlign w:val="bottom"/>
            <w:hideMark/>
          </w:tcPr>
          <w:p w14:paraId="03D78F55"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541</w:t>
            </w:r>
          </w:p>
        </w:tc>
        <w:tc>
          <w:tcPr>
            <w:tcW w:w="1080" w:type="dxa"/>
            <w:tcBorders>
              <w:top w:val="nil"/>
              <w:left w:val="nil"/>
              <w:bottom w:val="single" w:sz="4" w:space="0" w:color="auto"/>
              <w:right w:val="single" w:sz="4" w:space="0" w:color="auto"/>
            </w:tcBorders>
            <w:shd w:val="clear" w:color="auto" w:fill="auto"/>
            <w:noWrap/>
            <w:vAlign w:val="bottom"/>
            <w:hideMark/>
          </w:tcPr>
          <w:p w14:paraId="7FA2703D"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344</w:t>
            </w:r>
          </w:p>
        </w:tc>
        <w:tc>
          <w:tcPr>
            <w:tcW w:w="900" w:type="dxa"/>
            <w:tcBorders>
              <w:top w:val="nil"/>
              <w:left w:val="nil"/>
              <w:bottom w:val="single" w:sz="4" w:space="0" w:color="auto"/>
              <w:right w:val="single" w:sz="4" w:space="0" w:color="auto"/>
            </w:tcBorders>
            <w:shd w:val="clear" w:color="auto" w:fill="auto"/>
            <w:noWrap/>
            <w:vAlign w:val="bottom"/>
            <w:hideMark/>
          </w:tcPr>
          <w:p w14:paraId="15B8D57D" w14:textId="77777777" w:rsidR="00EF0130" w:rsidRPr="00D06254" w:rsidRDefault="00EF0130" w:rsidP="00EF0130">
            <w:pPr>
              <w:jc w:val="right"/>
              <w:rPr>
                <w:rFonts w:ascii="Arial Narrow" w:eastAsia="Times New Roman" w:hAnsi="Arial Narrow" w:cs="Arial"/>
                <w:b/>
                <w:color w:val="000000"/>
                <w:sz w:val="20"/>
                <w:szCs w:val="20"/>
              </w:rPr>
            </w:pPr>
            <w:r w:rsidRPr="00D06254">
              <w:rPr>
                <w:rFonts w:ascii="Arial Narrow" w:eastAsia="Times New Roman" w:hAnsi="Arial Narrow" w:cs="Arial"/>
                <w:b/>
                <w:color w:val="000000"/>
                <w:sz w:val="20"/>
                <w:szCs w:val="20"/>
              </w:rPr>
              <w:t>-197</w:t>
            </w:r>
          </w:p>
        </w:tc>
        <w:tc>
          <w:tcPr>
            <w:tcW w:w="1221" w:type="dxa"/>
            <w:tcBorders>
              <w:top w:val="nil"/>
              <w:left w:val="nil"/>
              <w:bottom w:val="single" w:sz="4" w:space="0" w:color="auto"/>
              <w:right w:val="single" w:sz="4" w:space="0" w:color="auto"/>
            </w:tcBorders>
            <w:shd w:val="clear" w:color="auto" w:fill="auto"/>
            <w:noWrap/>
            <w:vAlign w:val="bottom"/>
            <w:hideMark/>
          </w:tcPr>
          <w:p w14:paraId="6EE2E3AA"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-36.41%</w:t>
            </w:r>
          </w:p>
        </w:tc>
      </w:tr>
      <w:tr w:rsidR="00EF0130" w:rsidRPr="00EF0130" w14:paraId="62F8851F" w14:textId="77777777" w:rsidTr="00A947C9">
        <w:trPr>
          <w:trHeight w:val="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1B5E9064"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611000</w:t>
            </w:r>
          </w:p>
        </w:tc>
        <w:tc>
          <w:tcPr>
            <w:tcW w:w="8280" w:type="dxa"/>
            <w:tcBorders>
              <w:top w:val="nil"/>
              <w:left w:val="nil"/>
              <w:bottom w:val="single" w:sz="4" w:space="0" w:color="auto"/>
              <w:right w:val="single" w:sz="4" w:space="0" w:color="auto"/>
            </w:tcBorders>
            <w:shd w:val="clear" w:color="auto" w:fill="auto"/>
            <w:noWrap/>
            <w:vAlign w:val="bottom"/>
            <w:hideMark/>
          </w:tcPr>
          <w:p w14:paraId="15D6184F"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Educational Services</w:t>
            </w:r>
          </w:p>
        </w:tc>
        <w:tc>
          <w:tcPr>
            <w:tcW w:w="1260" w:type="dxa"/>
            <w:tcBorders>
              <w:top w:val="nil"/>
              <w:left w:val="nil"/>
              <w:bottom w:val="single" w:sz="4" w:space="0" w:color="auto"/>
              <w:right w:val="single" w:sz="4" w:space="0" w:color="auto"/>
            </w:tcBorders>
            <w:shd w:val="clear" w:color="auto" w:fill="auto"/>
            <w:noWrap/>
            <w:vAlign w:val="bottom"/>
            <w:hideMark/>
          </w:tcPr>
          <w:p w14:paraId="516F4938"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4,459</w:t>
            </w:r>
          </w:p>
        </w:tc>
        <w:tc>
          <w:tcPr>
            <w:tcW w:w="1080" w:type="dxa"/>
            <w:tcBorders>
              <w:top w:val="nil"/>
              <w:left w:val="nil"/>
              <w:bottom w:val="single" w:sz="4" w:space="0" w:color="auto"/>
              <w:right w:val="single" w:sz="4" w:space="0" w:color="auto"/>
            </w:tcBorders>
            <w:shd w:val="clear" w:color="auto" w:fill="auto"/>
            <w:noWrap/>
            <w:vAlign w:val="bottom"/>
            <w:hideMark/>
          </w:tcPr>
          <w:p w14:paraId="3558BDDD"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4,340</w:t>
            </w:r>
          </w:p>
        </w:tc>
        <w:tc>
          <w:tcPr>
            <w:tcW w:w="900" w:type="dxa"/>
            <w:tcBorders>
              <w:top w:val="nil"/>
              <w:left w:val="nil"/>
              <w:bottom w:val="single" w:sz="4" w:space="0" w:color="auto"/>
              <w:right w:val="single" w:sz="4" w:space="0" w:color="auto"/>
            </w:tcBorders>
            <w:shd w:val="clear" w:color="auto" w:fill="auto"/>
            <w:noWrap/>
            <w:vAlign w:val="bottom"/>
            <w:hideMark/>
          </w:tcPr>
          <w:p w14:paraId="28789CEE" w14:textId="77777777" w:rsidR="00EF0130" w:rsidRPr="00D06254" w:rsidRDefault="00EF0130" w:rsidP="00EF0130">
            <w:pPr>
              <w:jc w:val="right"/>
              <w:rPr>
                <w:rFonts w:ascii="Arial Narrow" w:eastAsia="Times New Roman" w:hAnsi="Arial Narrow" w:cs="Arial"/>
                <w:b/>
                <w:color w:val="000000"/>
                <w:sz w:val="20"/>
                <w:szCs w:val="20"/>
              </w:rPr>
            </w:pPr>
            <w:r w:rsidRPr="00D06254">
              <w:rPr>
                <w:rFonts w:ascii="Arial Narrow" w:eastAsia="Times New Roman" w:hAnsi="Arial Narrow" w:cs="Arial"/>
                <w:b/>
                <w:color w:val="000000"/>
                <w:sz w:val="20"/>
                <w:szCs w:val="20"/>
              </w:rPr>
              <w:t>-119</w:t>
            </w:r>
          </w:p>
        </w:tc>
        <w:tc>
          <w:tcPr>
            <w:tcW w:w="1221" w:type="dxa"/>
            <w:tcBorders>
              <w:top w:val="nil"/>
              <w:left w:val="nil"/>
              <w:bottom w:val="single" w:sz="4" w:space="0" w:color="auto"/>
              <w:right w:val="single" w:sz="4" w:space="0" w:color="auto"/>
            </w:tcBorders>
            <w:shd w:val="clear" w:color="auto" w:fill="auto"/>
            <w:noWrap/>
            <w:vAlign w:val="bottom"/>
            <w:hideMark/>
          </w:tcPr>
          <w:p w14:paraId="3629218A"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-2.67%</w:t>
            </w:r>
          </w:p>
        </w:tc>
      </w:tr>
      <w:tr w:rsidR="00EF0130" w:rsidRPr="00EF0130" w14:paraId="26EE2DFE" w14:textId="77777777" w:rsidTr="00A947C9">
        <w:trPr>
          <w:trHeight w:val="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7317D5DE"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488000</w:t>
            </w:r>
          </w:p>
        </w:tc>
        <w:tc>
          <w:tcPr>
            <w:tcW w:w="8280" w:type="dxa"/>
            <w:tcBorders>
              <w:top w:val="nil"/>
              <w:left w:val="nil"/>
              <w:bottom w:val="single" w:sz="4" w:space="0" w:color="auto"/>
              <w:right w:val="single" w:sz="4" w:space="0" w:color="auto"/>
            </w:tcBorders>
            <w:shd w:val="clear" w:color="auto" w:fill="auto"/>
            <w:noWrap/>
            <w:vAlign w:val="bottom"/>
            <w:hideMark/>
          </w:tcPr>
          <w:p w14:paraId="74749D28"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Support Activities for Transportation</w:t>
            </w:r>
          </w:p>
        </w:tc>
        <w:tc>
          <w:tcPr>
            <w:tcW w:w="1260" w:type="dxa"/>
            <w:tcBorders>
              <w:top w:val="nil"/>
              <w:left w:val="nil"/>
              <w:bottom w:val="single" w:sz="4" w:space="0" w:color="auto"/>
              <w:right w:val="single" w:sz="4" w:space="0" w:color="auto"/>
            </w:tcBorders>
            <w:shd w:val="clear" w:color="auto" w:fill="auto"/>
            <w:noWrap/>
            <w:vAlign w:val="bottom"/>
            <w:hideMark/>
          </w:tcPr>
          <w:p w14:paraId="38BDFCF2"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330</w:t>
            </w:r>
          </w:p>
        </w:tc>
        <w:tc>
          <w:tcPr>
            <w:tcW w:w="1080" w:type="dxa"/>
            <w:tcBorders>
              <w:top w:val="nil"/>
              <w:left w:val="nil"/>
              <w:bottom w:val="single" w:sz="4" w:space="0" w:color="auto"/>
              <w:right w:val="single" w:sz="4" w:space="0" w:color="auto"/>
            </w:tcBorders>
            <w:shd w:val="clear" w:color="auto" w:fill="auto"/>
            <w:noWrap/>
            <w:vAlign w:val="bottom"/>
            <w:hideMark/>
          </w:tcPr>
          <w:p w14:paraId="6B9D9BAA"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238</w:t>
            </w:r>
          </w:p>
        </w:tc>
        <w:tc>
          <w:tcPr>
            <w:tcW w:w="900" w:type="dxa"/>
            <w:tcBorders>
              <w:top w:val="nil"/>
              <w:left w:val="nil"/>
              <w:bottom w:val="single" w:sz="4" w:space="0" w:color="auto"/>
              <w:right w:val="single" w:sz="4" w:space="0" w:color="auto"/>
            </w:tcBorders>
            <w:shd w:val="clear" w:color="auto" w:fill="auto"/>
            <w:noWrap/>
            <w:vAlign w:val="bottom"/>
            <w:hideMark/>
          </w:tcPr>
          <w:p w14:paraId="1869BB1A" w14:textId="77777777" w:rsidR="00EF0130" w:rsidRPr="00D06254" w:rsidRDefault="00EF0130" w:rsidP="00EF0130">
            <w:pPr>
              <w:jc w:val="right"/>
              <w:rPr>
                <w:rFonts w:ascii="Arial Narrow" w:eastAsia="Times New Roman" w:hAnsi="Arial Narrow" w:cs="Arial"/>
                <w:b/>
                <w:color w:val="000000"/>
                <w:sz w:val="20"/>
                <w:szCs w:val="20"/>
              </w:rPr>
            </w:pPr>
            <w:r w:rsidRPr="00D06254">
              <w:rPr>
                <w:rFonts w:ascii="Arial Narrow" w:eastAsia="Times New Roman" w:hAnsi="Arial Narrow" w:cs="Arial"/>
                <w:b/>
                <w:color w:val="000000"/>
                <w:sz w:val="20"/>
                <w:szCs w:val="20"/>
              </w:rPr>
              <w:t>-92</w:t>
            </w:r>
          </w:p>
        </w:tc>
        <w:tc>
          <w:tcPr>
            <w:tcW w:w="1221" w:type="dxa"/>
            <w:tcBorders>
              <w:top w:val="nil"/>
              <w:left w:val="nil"/>
              <w:bottom w:val="single" w:sz="4" w:space="0" w:color="auto"/>
              <w:right w:val="single" w:sz="4" w:space="0" w:color="auto"/>
            </w:tcBorders>
            <w:shd w:val="clear" w:color="auto" w:fill="auto"/>
            <w:noWrap/>
            <w:vAlign w:val="bottom"/>
            <w:hideMark/>
          </w:tcPr>
          <w:p w14:paraId="2B3B8F1E"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-27.88%</w:t>
            </w:r>
          </w:p>
        </w:tc>
      </w:tr>
      <w:tr w:rsidR="00EF0130" w:rsidRPr="00EF0130" w14:paraId="2D996038" w14:textId="77777777" w:rsidTr="00A947C9">
        <w:trPr>
          <w:trHeight w:val="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1A6736AD"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484000</w:t>
            </w:r>
          </w:p>
        </w:tc>
        <w:tc>
          <w:tcPr>
            <w:tcW w:w="8280" w:type="dxa"/>
            <w:tcBorders>
              <w:top w:val="nil"/>
              <w:left w:val="nil"/>
              <w:bottom w:val="single" w:sz="4" w:space="0" w:color="auto"/>
              <w:right w:val="single" w:sz="4" w:space="0" w:color="auto"/>
            </w:tcBorders>
            <w:shd w:val="clear" w:color="auto" w:fill="auto"/>
            <w:noWrap/>
            <w:vAlign w:val="bottom"/>
            <w:hideMark/>
          </w:tcPr>
          <w:p w14:paraId="04A956AE"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Truck Transportation</w:t>
            </w:r>
          </w:p>
        </w:tc>
        <w:tc>
          <w:tcPr>
            <w:tcW w:w="1260" w:type="dxa"/>
            <w:tcBorders>
              <w:top w:val="nil"/>
              <w:left w:val="nil"/>
              <w:bottom w:val="single" w:sz="4" w:space="0" w:color="auto"/>
              <w:right w:val="single" w:sz="4" w:space="0" w:color="auto"/>
            </w:tcBorders>
            <w:shd w:val="clear" w:color="auto" w:fill="auto"/>
            <w:noWrap/>
            <w:vAlign w:val="bottom"/>
            <w:hideMark/>
          </w:tcPr>
          <w:p w14:paraId="6F6EFDCA"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837</w:t>
            </w:r>
          </w:p>
        </w:tc>
        <w:tc>
          <w:tcPr>
            <w:tcW w:w="1080" w:type="dxa"/>
            <w:tcBorders>
              <w:top w:val="nil"/>
              <w:left w:val="nil"/>
              <w:bottom w:val="single" w:sz="4" w:space="0" w:color="auto"/>
              <w:right w:val="single" w:sz="4" w:space="0" w:color="auto"/>
            </w:tcBorders>
            <w:shd w:val="clear" w:color="auto" w:fill="auto"/>
            <w:noWrap/>
            <w:vAlign w:val="bottom"/>
            <w:hideMark/>
          </w:tcPr>
          <w:p w14:paraId="100B3183"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763</w:t>
            </w:r>
          </w:p>
        </w:tc>
        <w:tc>
          <w:tcPr>
            <w:tcW w:w="900" w:type="dxa"/>
            <w:tcBorders>
              <w:top w:val="nil"/>
              <w:left w:val="nil"/>
              <w:bottom w:val="single" w:sz="4" w:space="0" w:color="auto"/>
              <w:right w:val="single" w:sz="4" w:space="0" w:color="auto"/>
            </w:tcBorders>
            <w:shd w:val="clear" w:color="auto" w:fill="auto"/>
            <w:noWrap/>
            <w:vAlign w:val="bottom"/>
            <w:hideMark/>
          </w:tcPr>
          <w:p w14:paraId="18771D46" w14:textId="77777777" w:rsidR="00EF0130" w:rsidRPr="00D06254" w:rsidRDefault="00EF0130" w:rsidP="00EF0130">
            <w:pPr>
              <w:jc w:val="right"/>
              <w:rPr>
                <w:rFonts w:ascii="Arial Narrow" w:eastAsia="Times New Roman" w:hAnsi="Arial Narrow" w:cs="Arial"/>
                <w:b/>
                <w:color w:val="000000"/>
                <w:sz w:val="20"/>
                <w:szCs w:val="20"/>
              </w:rPr>
            </w:pPr>
            <w:r w:rsidRPr="00D06254">
              <w:rPr>
                <w:rFonts w:ascii="Arial Narrow" w:eastAsia="Times New Roman" w:hAnsi="Arial Narrow" w:cs="Arial"/>
                <w:b/>
                <w:color w:val="000000"/>
                <w:sz w:val="20"/>
                <w:szCs w:val="20"/>
              </w:rPr>
              <w:t>-74</w:t>
            </w:r>
          </w:p>
        </w:tc>
        <w:tc>
          <w:tcPr>
            <w:tcW w:w="1221" w:type="dxa"/>
            <w:tcBorders>
              <w:top w:val="nil"/>
              <w:left w:val="nil"/>
              <w:bottom w:val="single" w:sz="4" w:space="0" w:color="auto"/>
              <w:right w:val="single" w:sz="4" w:space="0" w:color="auto"/>
            </w:tcBorders>
            <w:shd w:val="clear" w:color="auto" w:fill="auto"/>
            <w:noWrap/>
            <w:vAlign w:val="bottom"/>
            <w:hideMark/>
          </w:tcPr>
          <w:p w14:paraId="2CAAC020"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-8.84%</w:t>
            </w:r>
          </w:p>
        </w:tc>
      </w:tr>
      <w:tr w:rsidR="00EF0130" w:rsidRPr="00EF0130" w14:paraId="38ACC7EC" w14:textId="77777777" w:rsidTr="00A947C9">
        <w:trPr>
          <w:trHeight w:val="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700D20F4"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115000</w:t>
            </w:r>
          </w:p>
        </w:tc>
        <w:tc>
          <w:tcPr>
            <w:tcW w:w="8280" w:type="dxa"/>
            <w:tcBorders>
              <w:top w:val="nil"/>
              <w:left w:val="nil"/>
              <w:bottom w:val="single" w:sz="4" w:space="0" w:color="auto"/>
              <w:right w:val="single" w:sz="4" w:space="0" w:color="auto"/>
            </w:tcBorders>
            <w:shd w:val="clear" w:color="auto" w:fill="auto"/>
            <w:noWrap/>
            <w:vAlign w:val="bottom"/>
            <w:hideMark/>
          </w:tcPr>
          <w:p w14:paraId="42B61DF6"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Support Activities for Agriculture and Forestry</w:t>
            </w:r>
          </w:p>
        </w:tc>
        <w:tc>
          <w:tcPr>
            <w:tcW w:w="1260" w:type="dxa"/>
            <w:tcBorders>
              <w:top w:val="nil"/>
              <w:left w:val="nil"/>
              <w:bottom w:val="single" w:sz="4" w:space="0" w:color="auto"/>
              <w:right w:val="single" w:sz="4" w:space="0" w:color="auto"/>
            </w:tcBorders>
            <w:shd w:val="clear" w:color="auto" w:fill="auto"/>
            <w:noWrap/>
            <w:vAlign w:val="bottom"/>
            <w:hideMark/>
          </w:tcPr>
          <w:p w14:paraId="5FA840CE"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293</w:t>
            </w:r>
          </w:p>
        </w:tc>
        <w:tc>
          <w:tcPr>
            <w:tcW w:w="1080" w:type="dxa"/>
            <w:tcBorders>
              <w:top w:val="nil"/>
              <w:left w:val="nil"/>
              <w:bottom w:val="single" w:sz="4" w:space="0" w:color="auto"/>
              <w:right w:val="single" w:sz="4" w:space="0" w:color="auto"/>
            </w:tcBorders>
            <w:shd w:val="clear" w:color="auto" w:fill="auto"/>
            <w:noWrap/>
            <w:vAlign w:val="bottom"/>
            <w:hideMark/>
          </w:tcPr>
          <w:p w14:paraId="54CB01E4"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245</w:t>
            </w:r>
          </w:p>
        </w:tc>
        <w:tc>
          <w:tcPr>
            <w:tcW w:w="900" w:type="dxa"/>
            <w:tcBorders>
              <w:top w:val="nil"/>
              <w:left w:val="nil"/>
              <w:bottom w:val="single" w:sz="4" w:space="0" w:color="auto"/>
              <w:right w:val="single" w:sz="4" w:space="0" w:color="auto"/>
            </w:tcBorders>
            <w:shd w:val="clear" w:color="auto" w:fill="auto"/>
            <w:noWrap/>
            <w:vAlign w:val="bottom"/>
            <w:hideMark/>
          </w:tcPr>
          <w:p w14:paraId="0B14669E" w14:textId="77777777" w:rsidR="00EF0130" w:rsidRPr="00D06254" w:rsidRDefault="00EF0130" w:rsidP="00EF0130">
            <w:pPr>
              <w:jc w:val="right"/>
              <w:rPr>
                <w:rFonts w:ascii="Arial Narrow" w:eastAsia="Times New Roman" w:hAnsi="Arial Narrow" w:cs="Arial"/>
                <w:b/>
                <w:color w:val="000000"/>
                <w:sz w:val="20"/>
                <w:szCs w:val="20"/>
              </w:rPr>
            </w:pPr>
            <w:r w:rsidRPr="00D06254">
              <w:rPr>
                <w:rFonts w:ascii="Arial Narrow" w:eastAsia="Times New Roman" w:hAnsi="Arial Narrow" w:cs="Arial"/>
                <w:b/>
                <w:color w:val="000000"/>
                <w:sz w:val="20"/>
                <w:szCs w:val="20"/>
              </w:rPr>
              <w:t>-48</w:t>
            </w:r>
          </w:p>
        </w:tc>
        <w:tc>
          <w:tcPr>
            <w:tcW w:w="1221" w:type="dxa"/>
            <w:tcBorders>
              <w:top w:val="nil"/>
              <w:left w:val="nil"/>
              <w:bottom w:val="single" w:sz="4" w:space="0" w:color="auto"/>
              <w:right w:val="single" w:sz="4" w:space="0" w:color="auto"/>
            </w:tcBorders>
            <w:shd w:val="clear" w:color="auto" w:fill="auto"/>
            <w:noWrap/>
            <w:vAlign w:val="bottom"/>
            <w:hideMark/>
          </w:tcPr>
          <w:p w14:paraId="28B16642"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-16.38%</w:t>
            </w:r>
          </w:p>
        </w:tc>
      </w:tr>
      <w:tr w:rsidR="00EF0130" w:rsidRPr="00EF0130" w14:paraId="7553448C" w14:textId="77777777" w:rsidTr="00A947C9">
        <w:trPr>
          <w:trHeight w:val="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577E6952"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237000</w:t>
            </w:r>
          </w:p>
        </w:tc>
        <w:tc>
          <w:tcPr>
            <w:tcW w:w="8280" w:type="dxa"/>
            <w:tcBorders>
              <w:top w:val="nil"/>
              <w:left w:val="nil"/>
              <w:bottom w:val="single" w:sz="4" w:space="0" w:color="auto"/>
              <w:right w:val="single" w:sz="4" w:space="0" w:color="auto"/>
            </w:tcBorders>
            <w:shd w:val="clear" w:color="auto" w:fill="auto"/>
            <w:noWrap/>
            <w:vAlign w:val="bottom"/>
            <w:hideMark/>
          </w:tcPr>
          <w:p w14:paraId="279B5EA9"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Heavy and Civil Engineering Construction</w:t>
            </w:r>
          </w:p>
        </w:tc>
        <w:tc>
          <w:tcPr>
            <w:tcW w:w="1260" w:type="dxa"/>
            <w:tcBorders>
              <w:top w:val="nil"/>
              <w:left w:val="nil"/>
              <w:bottom w:val="single" w:sz="4" w:space="0" w:color="auto"/>
              <w:right w:val="single" w:sz="4" w:space="0" w:color="auto"/>
            </w:tcBorders>
            <w:shd w:val="clear" w:color="auto" w:fill="auto"/>
            <w:noWrap/>
            <w:vAlign w:val="bottom"/>
            <w:hideMark/>
          </w:tcPr>
          <w:p w14:paraId="0E8B3424"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129</w:t>
            </w:r>
          </w:p>
        </w:tc>
        <w:tc>
          <w:tcPr>
            <w:tcW w:w="1080" w:type="dxa"/>
            <w:tcBorders>
              <w:top w:val="nil"/>
              <w:left w:val="nil"/>
              <w:bottom w:val="single" w:sz="4" w:space="0" w:color="auto"/>
              <w:right w:val="single" w:sz="4" w:space="0" w:color="auto"/>
            </w:tcBorders>
            <w:shd w:val="clear" w:color="auto" w:fill="auto"/>
            <w:noWrap/>
            <w:vAlign w:val="bottom"/>
            <w:hideMark/>
          </w:tcPr>
          <w:p w14:paraId="0D5C0C24"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98</w:t>
            </w:r>
          </w:p>
        </w:tc>
        <w:tc>
          <w:tcPr>
            <w:tcW w:w="900" w:type="dxa"/>
            <w:tcBorders>
              <w:top w:val="nil"/>
              <w:left w:val="nil"/>
              <w:bottom w:val="single" w:sz="4" w:space="0" w:color="auto"/>
              <w:right w:val="single" w:sz="4" w:space="0" w:color="auto"/>
            </w:tcBorders>
            <w:shd w:val="clear" w:color="auto" w:fill="auto"/>
            <w:noWrap/>
            <w:vAlign w:val="bottom"/>
            <w:hideMark/>
          </w:tcPr>
          <w:p w14:paraId="1F4A8A5C" w14:textId="77777777" w:rsidR="00EF0130" w:rsidRPr="00D06254" w:rsidRDefault="00EF0130" w:rsidP="00EF0130">
            <w:pPr>
              <w:jc w:val="right"/>
              <w:rPr>
                <w:rFonts w:ascii="Arial Narrow" w:eastAsia="Times New Roman" w:hAnsi="Arial Narrow" w:cs="Arial"/>
                <w:b/>
                <w:color w:val="000000"/>
                <w:sz w:val="20"/>
                <w:szCs w:val="20"/>
              </w:rPr>
            </w:pPr>
            <w:r w:rsidRPr="00D06254">
              <w:rPr>
                <w:rFonts w:ascii="Arial Narrow" w:eastAsia="Times New Roman" w:hAnsi="Arial Narrow" w:cs="Arial"/>
                <w:b/>
                <w:color w:val="000000"/>
                <w:sz w:val="20"/>
                <w:szCs w:val="20"/>
              </w:rPr>
              <w:t>-31</w:t>
            </w:r>
          </w:p>
        </w:tc>
        <w:tc>
          <w:tcPr>
            <w:tcW w:w="1221" w:type="dxa"/>
            <w:tcBorders>
              <w:top w:val="nil"/>
              <w:left w:val="nil"/>
              <w:bottom w:val="single" w:sz="4" w:space="0" w:color="auto"/>
              <w:right w:val="single" w:sz="4" w:space="0" w:color="auto"/>
            </w:tcBorders>
            <w:shd w:val="clear" w:color="auto" w:fill="auto"/>
            <w:noWrap/>
            <w:vAlign w:val="bottom"/>
            <w:hideMark/>
          </w:tcPr>
          <w:p w14:paraId="09AAB7A1"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-24.03%</w:t>
            </w:r>
          </w:p>
        </w:tc>
      </w:tr>
      <w:tr w:rsidR="00EF0130" w:rsidRPr="00EF0130" w14:paraId="40873F43" w14:textId="77777777" w:rsidTr="00A947C9">
        <w:trPr>
          <w:trHeight w:val="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16799D62"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721000</w:t>
            </w:r>
          </w:p>
        </w:tc>
        <w:tc>
          <w:tcPr>
            <w:tcW w:w="8280" w:type="dxa"/>
            <w:tcBorders>
              <w:top w:val="nil"/>
              <w:left w:val="nil"/>
              <w:bottom w:val="single" w:sz="4" w:space="0" w:color="auto"/>
              <w:right w:val="single" w:sz="4" w:space="0" w:color="auto"/>
            </w:tcBorders>
            <w:shd w:val="clear" w:color="auto" w:fill="auto"/>
            <w:noWrap/>
            <w:vAlign w:val="bottom"/>
            <w:hideMark/>
          </w:tcPr>
          <w:p w14:paraId="52976914"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Accommodation, including Hotels and Motels</w:t>
            </w:r>
          </w:p>
        </w:tc>
        <w:tc>
          <w:tcPr>
            <w:tcW w:w="1260" w:type="dxa"/>
            <w:tcBorders>
              <w:top w:val="nil"/>
              <w:left w:val="nil"/>
              <w:bottom w:val="single" w:sz="4" w:space="0" w:color="auto"/>
              <w:right w:val="single" w:sz="4" w:space="0" w:color="auto"/>
            </w:tcBorders>
            <w:shd w:val="clear" w:color="auto" w:fill="auto"/>
            <w:noWrap/>
            <w:vAlign w:val="bottom"/>
            <w:hideMark/>
          </w:tcPr>
          <w:p w14:paraId="15A7121D"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364</w:t>
            </w:r>
          </w:p>
        </w:tc>
        <w:tc>
          <w:tcPr>
            <w:tcW w:w="1080" w:type="dxa"/>
            <w:tcBorders>
              <w:top w:val="nil"/>
              <w:left w:val="nil"/>
              <w:bottom w:val="single" w:sz="4" w:space="0" w:color="auto"/>
              <w:right w:val="single" w:sz="4" w:space="0" w:color="auto"/>
            </w:tcBorders>
            <w:shd w:val="clear" w:color="auto" w:fill="auto"/>
            <w:noWrap/>
            <w:vAlign w:val="bottom"/>
            <w:hideMark/>
          </w:tcPr>
          <w:p w14:paraId="456EA0F3"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345</w:t>
            </w:r>
          </w:p>
        </w:tc>
        <w:tc>
          <w:tcPr>
            <w:tcW w:w="900" w:type="dxa"/>
            <w:tcBorders>
              <w:top w:val="nil"/>
              <w:left w:val="nil"/>
              <w:bottom w:val="single" w:sz="4" w:space="0" w:color="auto"/>
              <w:right w:val="single" w:sz="4" w:space="0" w:color="auto"/>
            </w:tcBorders>
            <w:shd w:val="clear" w:color="auto" w:fill="auto"/>
            <w:noWrap/>
            <w:vAlign w:val="bottom"/>
            <w:hideMark/>
          </w:tcPr>
          <w:p w14:paraId="40216FE1" w14:textId="77777777" w:rsidR="00EF0130" w:rsidRPr="00D06254" w:rsidRDefault="00EF0130" w:rsidP="00EF0130">
            <w:pPr>
              <w:jc w:val="right"/>
              <w:rPr>
                <w:rFonts w:ascii="Arial Narrow" w:eastAsia="Times New Roman" w:hAnsi="Arial Narrow" w:cs="Arial"/>
                <w:b/>
                <w:color w:val="000000"/>
                <w:sz w:val="20"/>
                <w:szCs w:val="20"/>
              </w:rPr>
            </w:pPr>
            <w:r w:rsidRPr="00D06254">
              <w:rPr>
                <w:rFonts w:ascii="Arial Narrow" w:eastAsia="Times New Roman" w:hAnsi="Arial Narrow" w:cs="Arial"/>
                <w:b/>
                <w:color w:val="000000"/>
                <w:sz w:val="20"/>
                <w:szCs w:val="20"/>
              </w:rPr>
              <w:t>-19</w:t>
            </w:r>
          </w:p>
        </w:tc>
        <w:tc>
          <w:tcPr>
            <w:tcW w:w="1221" w:type="dxa"/>
            <w:tcBorders>
              <w:top w:val="nil"/>
              <w:left w:val="nil"/>
              <w:bottom w:val="single" w:sz="4" w:space="0" w:color="auto"/>
              <w:right w:val="single" w:sz="4" w:space="0" w:color="auto"/>
            </w:tcBorders>
            <w:shd w:val="clear" w:color="auto" w:fill="auto"/>
            <w:noWrap/>
            <w:vAlign w:val="bottom"/>
            <w:hideMark/>
          </w:tcPr>
          <w:p w14:paraId="5DCDF044"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-5.22%</w:t>
            </w:r>
          </w:p>
        </w:tc>
      </w:tr>
      <w:tr w:rsidR="00EF0130" w:rsidRPr="00EF0130" w14:paraId="61774DD5" w14:textId="77777777" w:rsidTr="00A947C9">
        <w:trPr>
          <w:trHeight w:val="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1F92D006"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562000</w:t>
            </w:r>
          </w:p>
        </w:tc>
        <w:tc>
          <w:tcPr>
            <w:tcW w:w="8280" w:type="dxa"/>
            <w:tcBorders>
              <w:top w:val="nil"/>
              <w:left w:val="nil"/>
              <w:bottom w:val="single" w:sz="4" w:space="0" w:color="auto"/>
              <w:right w:val="single" w:sz="4" w:space="0" w:color="auto"/>
            </w:tcBorders>
            <w:shd w:val="clear" w:color="auto" w:fill="auto"/>
            <w:noWrap/>
            <w:vAlign w:val="bottom"/>
            <w:hideMark/>
          </w:tcPr>
          <w:p w14:paraId="5E43321F"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Waste Management and Remediation Services</w:t>
            </w:r>
          </w:p>
        </w:tc>
        <w:tc>
          <w:tcPr>
            <w:tcW w:w="1260" w:type="dxa"/>
            <w:tcBorders>
              <w:top w:val="nil"/>
              <w:left w:val="nil"/>
              <w:bottom w:val="single" w:sz="4" w:space="0" w:color="auto"/>
              <w:right w:val="single" w:sz="4" w:space="0" w:color="auto"/>
            </w:tcBorders>
            <w:shd w:val="clear" w:color="auto" w:fill="auto"/>
            <w:noWrap/>
            <w:vAlign w:val="bottom"/>
            <w:hideMark/>
          </w:tcPr>
          <w:p w14:paraId="52E6B517"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61</w:t>
            </w:r>
          </w:p>
        </w:tc>
        <w:tc>
          <w:tcPr>
            <w:tcW w:w="1080" w:type="dxa"/>
            <w:tcBorders>
              <w:top w:val="nil"/>
              <w:left w:val="nil"/>
              <w:bottom w:val="single" w:sz="4" w:space="0" w:color="auto"/>
              <w:right w:val="single" w:sz="4" w:space="0" w:color="auto"/>
            </w:tcBorders>
            <w:shd w:val="clear" w:color="auto" w:fill="auto"/>
            <w:noWrap/>
            <w:vAlign w:val="bottom"/>
            <w:hideMark/>
          </w:tcPr>
          <w:p w14:paraId="77BE076C"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43</w:t>
            </w:r>
          </w:p>
        </w:tc>
        <w:tc>
          <w:tcPr>
            <w:tcW w:w="900" w:type="dxa"/>
            <w:tcBorders>
              <w:top w:val="nil"/>
              <w:left w:val="nil"/>
              <w:bottom w:val="single" w:sz="4" w:space="0" w:color="auto"/>
              <w:right w:val="single" w:sz="4" w:space="0" w:color="auto"/>
            </w:tcBorders>
            <w:shd w:val="clear" w:color="auto" w:fill="auto"/>
            <w:noWrap/>
            <w:vAlign w:val="bottom"/>
            <w:hideMark/>
          </w:tcPr>
          <w:p w14:paraId="502FB2CB" w14:textId="77777777" w:rsidR="00EF0130" w:rsidRPr="00D06254" w:rsidRDefault="00EF0130" w:rsidP="00EF0130">
            <w:pPr>
              <w:jc w:val="right"/>
              <w:rPr>
                <w:rFonts w:ascii="Arial Narrow" w:eastAsia="Times New Roman" w:hAnsi="Arial Narrow" w:cs="Arial"/>
                <w:b/>
                <w:color w:val="000000"/>
                <w:sz w:val="20"/>
                <w:szCs w:val="20"/>
              </w:rPr>
            </w:pPr>
            <w:r w:rsidRPr="00D06254">
              <w:rPr>
                <w:rFonts w:ascii="Arial Narrow" w:eastAsia="Times New Roman" w:hAnsi="Arial Narrow" w:cs="Arial"/>
                <w:b/>
                <w:color w:val="000000"/>
                <w:sz w:val="20"/>
                <w:szCs w:val="20"/>
              </w:rPr>
              <w:t>-18</w:t>
            </w:r>
          </w:p>
        </w:tc>
        <w:tc>
          <w:tcPr>
            <w:tcW w:w="1221" w:type="dxa"/>
            <w:tcBorders>
              <w:top w:val="nil"/>
              <w:left w:val="nil"/>
              <w:bottom w:val="single" w:sz="4" w:space="0" w:color="auto"/>
              <w:right w:val="single" w:sz="4" w:space="0" w:color="auto"/>
            </w:tcBorders>
            <w:shd w:val="clear" w:color="auto" w:fill="auto"/>
            <w:noWrap/>
            <w:vAlign w:val="bottom"/>
            <w:hideMark/>
          </w:tcPr>
          <w:p w14:paraId="50EAF9A0"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-29.51%</w:t>
            </w:r>
          </w:p>
        </w:tc>
      </w:tr>
      <w:tr w:rsidR="00EF0130" w:rsidRPr="00EF0130" w14:paraId="41B84AAB" w14:textId="77777777" w:rsidTr="00A947C9">
        <w:trPr>
          <w:trHeight w:val="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38F1D4FF"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311000</w:t>
            </w:r>
          </w:p>
        </w:tc>
        <w:tc>
          <w:tcPr>
            <w:tcW w:w="8280" w:type="dxa"/>
            <w:tcBorders>
              <w:top w:val="nil"/>
              <w:left w:val="nil"/>
              <w:bottom w:val="single" w:sz="4" w:space="0" w:color="auto"/>
              <w:right w:val="single" w:sz="4" w:space="0" w:color="auto"/>
            </w:tcBorders>
            <w:shd w:val="clear" w:color="auto" w:fill="auto"/>
            <w:noWrap/>
            <w:vAlign w:val="bottom"/>
            <w:hideMark/>
          </w:tcPr>
          <w:p w14:paraId="308514B4"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Food Manufacturing</w:t>
            </w:r>
          </w:p>
        </w:tc>
        <w:tc>
          <w:tcPr>
            <w:tcW w:w="1260" w:type="dxa"/>
            <w:tcBorders>
              <w:top w:val="nil"/>
              <w:left w:val="nil"/>
              <w:bottom w:val="single" w:sz="4" w:space="0" w:color="auto"/>
              <w:right w:val="single" w:sz="4" w:space="0" w:color="auto"/>
            </w:tcBorders>
            <w:shd w:val="clear" w:color="auto" w:fill="auto"/>
            <w:noWrap/>
            <w:vAlign w:val="bottom"/>
            <w:hideMark/>
          </w:tcPr>
          <w:p w14:paraId="7C77FD9A"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649</w:t>
            </w:r>
          </w:p>
        </w:tc>
        <w:tc>
          <w:tcPr>
            <w:tcW w:w="1080" w:type="dxa"/>
            <w:tcBorders>
              <w:top w:val="nil"/>
              <w:left w:val="nil"/>
              <w:bottom w:val="single" w:sz="4" w:space="0" w:color="auto"/>
              <w:right w:val="single" w:sz="4" w:space="0" w:color="auto"/>
            </w:tcBorders>
            <w:shd w:val="clear" w:color="auto" w:fill="auto"/>
            <w:noWrap/>
            <w:vAlign w:val="bottom"/>
            <w:hideMark/>
          </w:tcPr>
          <w:p w14:paraId="2248F056"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634</w:t>
            </w:r>
          </w:p>
        </w:tc>
        <w:tc>
          <w:tcPr>
            <w:tcW w:w="900" w:type="dxa"/>
            <w:tcBorders>
              <w:top w:val="nil"/>
              <w:left w:val="nil"/>
              <w:bottom w:val="single" w:sz="4" w:space="0" w:color="auto"/>
              <w:right w:val="single" w:sz="4" w:space="0" w:color="auto"/>
            </w:tcBorders>
            <w:shd w:val="clear" w:color="auto" w:fill="auto"/>
            <w:noWrap/>
            <w:vAlign w:val="bottom"/>
            <w:hideMark/>
          </w:tcPr>
          <w:p w14:paraId="6338E297" w14:textId="77777777" w:rsidR="00EF0130" w:rsidRPr="00D06254" w:rsidRDefault="00EF0130" w:rsidP="00EF0130">
            <w:pPr>
              <w:jc w:val="right"/>
              <w:rPr>
                <w:rFonts w:ascii="Arial Narrow" w:eastAsia="Times New Roman" w:hAnsi="Arial Narrow" w:cs="Arial"/>
                <w:b/>
                <w:color w:val="000000"/>
                <w:sz w:val="20"/>
                <w:szCs w:val="20"/>
              </w:rPr>
            </w:pPr>
            <w:r w:rsidRPr="00D06254">
              <w:rPr>
                <w:rFonts w:ascii="Arial Narrow" w:eastAsia="Times New Roman" w:hAnsi="Arial Narrow" w:cs="Arial"/>
                <w:b/>
                <w:color w:val="000000"/>
                <w:sz w:val="20"/>
                <w:szCs w:val="20"/>
              </w:rPr>
              <w:t>-15</w:t>
            </w:r>
          </w:p>
        </w:tc>
        <w:tc>
          <w:tcPr>
            <w:tcW w:w="1221" w:type="dxa"/>
            <w:tcBorders>
              <w:top w:val="nil"/>
              <w:left w:val="nil"/>
              <w:bottom w:val="single" w:sz="4" w:space="0" w:color="auto"/>
              <w:right w:val="single" w:sz="4" w:space="0" w:color="auto"/>
            </w:tcBorders>
            <w:shd w:val="clear" w:color="auto" w:fill="auto"/>
            <w:noWrap/>
            <w:vAlign w:val="bottom"/>
            <w:hideMark/>
          </w:tcPr>
          <w:p w14:paraId="1859A269"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-2.31%</w:t>
            </w:r>
          </w:p>
        </w:tc>
      </w:tr>
      <w:tr w:rsidR="00EF0130" w:rsidRPr="00EF0130" w14:paraId="7E21BD5E" w14:textId="77777777" w:rsidTr="00A947C9">
        <w:trPr>
          <w:trHeight w:val="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5615689F"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332000</w:t>
            </w:r>
          </w:p>
        </w:tc>
        <w:tc>
          <w:tcPr>
            <w:tcW w:w="8280" w:type="dxa"/>
            <w:tcBorders>
              <w:top w:val="nil"/>
              <w:left w:val="nil"/>
              <w:bottom w:val="single" w:sz="4" w:space="0" w:color="auto"/>
              <w:right w:val="single" w:sz="4" w:space="0" w:color="auto"/>
            </w:tcBorders>
            <w:shd w:val="clear" w:color="auto" w:fill="auto"/>
            <w:noWrap/>
            <w:vAlign w:val="bottom"/>
            <w:hideMark/>
          </w:tcPr>
          <w:p w14:paraId="0E5B8830"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Fabricated Metal Product Manufacturing</w:t>
            </w:r>
          </w:p>
        </w:tc>
        <w:tc>
          <w:tcPr>
            <w:tcW w:w="1260" w:type="dxa"/>
            <w:tcBorders>
              <w:top w:val="nil"/>
              <w:left w:val="nil"/>
              <w:bottom w:val="single" w:sz="4" w:space="0" w:color="auto"/>
              <w:right w:val="single" w:sz="4" w:space="0" w:color="auto"/>
            </w:tcBorders>
            <w:shd w:val="clear" w:color="auto" w:fill="auto"/>
            <w:noWrap/>
            <w:vAlign w:val="bottom"/>
            <w:hideMark/>
          </w:tcPr>
          <w:p w14:paraId="6884468B"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237</w:t>
            </w:r>
          </w:p>
        </w:tc>
        <w:tc>
          <w:tcPr>
            <w:tcW w:w="1080" w:type="dxa"/>
            <w:tcBorders>
              <w:top w:val="nil"/>
              <w:left w:val="nil"/>
              <w:bottom w:val="single" w:sz="4" w:space="0" w:color="auto"/>
              <w:right w:val="single" w:sz="4" w:space="0" w:color="auto"/>
            </w:tcBorders>
            <w:shd w:val="clear" w:color="auto" w:fill="auto"/>
            <w:noWrap/>
            <w:vAlign w:val="bottom"/>
            <w:hideMark/>
          </w:tcPr>
          <w:p w14:paraId="359329AC"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222</w:t>
            </w:r>
          </w:p>
        </w:tc>
        <w:tc>
          <w:tcPr>
            <w:tcW w:w="900" w:type="dxa"/>
            <w:tcBorders>
              <w:top w:val="nil"/>
              <w:left w:val="nil"/>
              <w:bottom w:val="single" w:sz="4" w:space="0" w:color="auto"/>
              <w:right w:val="single" w:sz="4" w:space="0" w:color="auto"/>
            </w:tcBorders>
            <w:shd w:val="clear" w:color="auto" w:fill="auto"/>
            <w:noWrap/>
            <w:vAlign w:val="bottom"/>
            <w:hideMark/>
          </w:tcPr>
          <w:p w14:paraId="69B289E4" w14:textId="77777777" w:rsidR="00EF0130" w:rsidRPr="00D06254" w:rsidRDefault="00EF0130" w:rsidP="00EF0130">
            <w:pPr>
              <w:jc w:val="right"/>
              <w:rPr>
                <w:rFonts w:ascii="Arial Narrow" w:eastAsia="Times New Roman" w:hAnsi="Arial Narrow" w:cs="Arial"/>
                <w:b/>
                <w:color w:val="000000"/>
                <w:sz w:val="20"/>
                <w:szCs w:val="20"/>
              </w:rPr>
            </w:pPr>
            <w:r w:rsidRPr="00D06254">
              <w:rPr>
                <w:rFonts w:ascii="Arial Narrow" w:eastAsia="Times New Roman" w:hAnsi="Arial Narrow" w:cs="Arial"/>
                <w:b/>
                <w:color w:val="000000"/>
                <w:sz w:val="20"/>
                <w:szCs w:val="20"/>
              </w:rPr>
              <w:t>-15</w:t>
            </w:r>
          </w:p>
        </w:tc>
        <w:tc>
          <w:tcPr>
            <w:tcW w:w="1221" w:type="dxa"/>
            <w:tcBorders>
              <w:top w:val="nil"/>
              <w:left w:val="nil"/>
              <w:bottom w:val="single" w:sz="4" w:space="0" w:color="auto"/>
              <w:right w:val="single" w:sz="4" w:space="0" w:color="auto"/>
            </w:tcBorders>
            <w:shd w:val="clear" w:color="auto" w:fill="auto"/>
            <w:noWrap/>
            <w:vAlign w:val="bottom"/>
            <w:hideMark/>
          </w:tcPr>
          <w:p w14:paraId="0160EAF0"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-6.33%</w:t>
            </w:r>
          </w:p>
        </w:tc>
      </w:tr>
      <w:tr w:rsidR="00EF0130" w:rsidRPr="00EF0130" w14:paraId="6EEAE994" w14:textId="77777777" w:rsidTr="00A947C9">
        <w:trPr>
          <w:trHeight w:val="20"/>
        </w:trPr>
        <w:tc>
          <w:tcPr>
            <w:tcW w:w="1445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F6ACA97" w14:textId="77777777" w:rsidR="00EF0130" w:rsidRPr="008416BF" w:rsidRDefault="00EF0130" w:rsidP="00EF0130">
            <w:pPr>
              <w:jc w:val="center"/>
              <w:rPr>
                <w:rFonts w:ascii="Arial Narrow" w:eastAsia="Times New Roman" w:hAnsi="Arial Narrow" w:cs="Arial"/>
                <w:b/>
                <w:bCs/>
                <w:sz w:val="20"/>
                <w:szCs w:val="20"/>
              </w:rPr>
            </w:pPr>
            <w:r w:rsidRPr="008416BF">
              <w:rPr>
                <w:rFonts w:ascii="Arial Narrow" w:eastAsia="Times New Roman" w:hAnsi="Arial Narrow" w:cs="Arial"/>
                <w:b/>
                <w:bCs/>
                <w:sz w:val="20"/>
                <w:szCs w:val="20"/>
              </w:rPr>
              <w:t>Top 10 Fastest Decline</w:t>
            </w:r>
          </w:p>
        </w:tc>
      </w:tr>
      <w:tr w:rsidR="00EF0130" w:rsidRPr="00EF0130" w14:paraId="7A5267D7" w14:textId="77777777" w:rsidTr="00A947C9">
        <w:trPr>
          <w:trHeight w:val="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450FD42B"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622000</w:t>
            </w:r>
          </w:p>
        </w:tc>
        <w:tc>
          <w:tcPr>
            <w:tcW w:w="8280" w:type="dxa"/>
            <w:tcBorders>
              <w:top w:val="nil"/>
              <w:left w:val="nil"/>
              <w:bottom w:val="single" w:sz="4" w:space="0" w:color="auto"/>
              <w:right w:val="single" w:sz="4" w:space="0" w:color="auto"/>
            </w:tcBorders>
            <w:shd w:val="clear" w:color="auto" w:fill="auto"/>
            <w:noWrap/>
            <w:vAlign w:val="bottom"/>
            <w:hideMark/>
          </w:tcPr>
          <w:p w14:paraId="0B4B43C6"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Hospitals</w:t>
            </w:r>
          </w:p>
        </w:tc>
        <w:tc>
          <w:tcPr>
            <w:tcW w:w="1260" w:type="dxa"/>
            <w:tcBorders>
              <w:top w:val="nil"/>
              <w:left w:val="nil"/>
              <w:bottom w:val="single" w:sz="4" w:space="0" w:color="auto"/>
              <w:right w:val="single" w:sz="4" w:space="0" w:color="auto"/>
            </w:tcBorders>
            <w:shd w:val="clear" w:color="auto" w:fill="auto"/>
            <w:noWrap/>
            <w:vAlign w:val="bottom"/>
            <w:hideMark/>
          </w:tcPr>
          <w:p w14:paraId="6173C7B6"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541</w:t>
            </w:r>
          </w:p>
        </w:tc>
        <w:tc>
          <w:tcPr>
            <w:tcW w:w="1080" w:type="dxa"/>
            <w:tcBorders>
              <w:top w:val="nil"/>
              <w:left w:val="nil"/>
              <w:bottom w:val="single" w:sz="4" w:space="0" w:color="auto"/>
              <w:right w:val="single" w:sz="4" w:space="0" w:color="auto"/>
            </w:tcBorders>
            <w:shd w:val="clear" w:color="auto" w:fill="auto"/>
            <w:noWrap/>
            <w:vAlign w:val="bottom"/>
            <w:hideMark/>
          </w:tcPr>
          <w:p w14:paraId="31C18794"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344</w:t>
            </w:r>
          </w:p>
        </w:tc>
        <w:tc>
          <w:tcPr>
            <w:tcW w:w="900" w:type="dxa"/>
            <w:tcBorders>
              <w:top w:val="nil"/>
              <w:left w:val="nil"/>
              <w:bottom w:val="single" w:sz="4" w:space="0" w:color="auto"/>
              <w:right w:val="single" w:sz="4" w:space="0" w:color="auto"/>
            </w:tcBorders>
            <w:shd w:val="clear" w:color="auto" w:fill="auto"/>
            <w:noWrap/>
            <w:vAlign w:val="bottom"/>
            <w:hideMark/>
          </w:tcPr>
          <w:p w14:paraId="687B1945"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-197</w:t>
            </w:r>
          </w:p>
        </w:tc>
        <w:tc>
          <w:tcPr>
            <w:tcW w:w="1221" w:type="dxa"/>
            <w:tcBorders>
              <w:top w:val="nil"/>
              <w:left w:val="nil"/>
              <w:bottom w:val="single" w:sz="4" w:space="0" w:color="auto"/>
              <w:right w:val="single" w:sz="4" w:space="0" w:color="auto"/>
            </w:tcBorders>
            <w:shd w:val="clear" w:color="auto" w:fill="auto"/>
            <w:noWrap/>
            <w:vAlign w:val="bottom"/>
            <w:hideMark/>
          </w:tcPr>
          <w:p w14:paraId="55856A78" w14:textId="77777777" w:rsidR="00EF0130" w:rsidRPr="00D06254" w:rsidRDefault="00EF0130" w:rsidP="00EF0130">
            <w:pPr>
              <w:jc w:val="right"/>
              <w:rPr>
                <w:rFonts w:ascii="Arial Narrow" w:eastAsia="Times New Roman" w:hAnsi="Arial Narrow" w:cs="Arial"/>
                <w:b/>
                <w:color w:val="000000"/>
                <w:sz w:val="20"/>
                <w:szCs w:val="20"/>
              </w:rPr>
            </w:pPr>
            <w:r w:rsidRPr="00D06254">
              <w:rPr>
                <w:rFonts w:ascii="Arial Narrow" w:eastAsia="Times New Roman" w:hAnsi="Arial Narrow" w:cs="Arial"/>
                <w:b/>
                <w:color w:val="000000"/>
                <w:sz w:val="20"/>
                <w:szCs w:val="20"/>
              </w:rPr>
              <w:t>-36.41%</w:t>
            </w:r>
          </w:p>
        </w:tc>
      </w:tr>
      <w:tr w:rsidR="00EF0130" w:rsidRPr="00EF0130" w14:paraId="48FBCB94" w14:textId="77777777" w:rsidTr="00A947C9">
        <w:trPr>
          <w:trHeight w:val="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466692AC"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562000</w:t>
            </w:r>
          </w:p>
        </w:tc>
        <w:tc>
          <w:tcPr>
            <w:tcW w:w="8280" w:type="dxa"/>
            <w:tcBorders>
              <w:top w:val="nil"/>
              <w:left w:val="nil"/>
              <w:bottom w:val="single" w:sz="4" w:space="0" w:color="auto"/>
              <w:right w:val="single" w:sz="4" w:space="0" w:color="auto"/>
            </w:tcBorders>
            <w:shd w:val="clear" w:color="auto" w:fill="auto"/>
            <w:noWrap/>
            <w:vAlign w:val="bottom"/>
            <w:hideMark/>
          </w:tcPr>
          <w:p w14:paraId="6815BC27"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Waste Management and Remediation Services</w:t>
            </w:r>
          </w:p>
        </w:tc>
        <w:tc>
          <w:tcPr>
            <w:tcW w:w="1260" w:type="dxa"/>
            <w:tcBorders>
              <w:top w:val="nil"/>
              <w:left w:val="nil"/>
              <w:bottom w:val="single" w:sz="4" w:space="0" w:color="auto"/>
              <w:right w:val="single" w:sz="4" w:space="0" w:color="auto"/>
            </w:tcBorders>
            <w:shd w:val="clear" w:color="auto" w:fill="auto"/>
            <w:noWrap/>
            <w:vAlign w:val="bottom"/>
            <w:hideMark/>
          </w:tcPr>
          <w:p w14:paraId="24E0250C"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61</w:t>
            </w:r>
          </w:p>
        </w:tc>
        <w:tc>
          <w:tcPr>
            <w:tcW w:w="1080" w:type="dxa"/>
            <w:tcBorders>
              <w:top w:val="nil"/>
              <w:left w:val="nil"/>
              <w:bottom w:val="single" w:sz="4" w:space="0" w:color="auto"/>
              <w:right w:val="single" w:sz="4" w:space="0" w:color="auto"/>
            </w:tcBorders>
            <w:shd w:val="clear" w:color="auto" w:fill="auto"/>
            <w:noWrap/>
            <w:vAlign w:val="bottom"/>
            <w:hideMark/>
          </w:tcPr>
          <w:p w14:paraId="45FA0105"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43</w:t>
            </w:r>
          </w:p>
        </w:tc>
        <w:tc>
          <w:tcPr>
            <w:tcW w:w="900" w:type="dxa"/>
            <w:tcBorders>
              <w:top w:val="nil"/>
              <w:left w:val="nil"/>
              <w:bottom w:val="single" w:sz="4" w:space="0" w:color="auto"/>
              <w:right w:val="single" w:sz="4" w:space="0" w:color="auto"/>
            </w:tcBorders>
            <w:shd w:val="clear" w:color="auto" w:fill="auto"/>
            <w:noWrap/>
            <w:vAlign w:val="bottom"/>
            <w:hideMark/>
          </w:tcPr>
          <w:p w14:paraId="2305F77B"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-18</w:t>
            </w:r>
          </w:p>
        </w:tc>
        <w:tc>
          <w:tcPr>
            <w:tcW w:w="1221" w:type="dxa"/>
            <w:tcBorders>
              <w:top w:val="nil"/>
              <w:left w:val="nil"/>
              <w:bottom w:val="single" w:sz="4" w:space="0" w:color="auto"/>
              <w:right w:val="single" w:sz="4" w:space="0" w:color="auto"/>
            </w:tcBorders>
            <w:shd w:val="clear" w:color="auto" w:fill="auto"/>
            <w:noWrap/>
            <w:vAlign w:val="bottom"/>
            <w:hideMark/>
          </w:tcPr>
          <w:p w14:paraId="36F3FB48" w14:textId="77777777" w:rsidR="00EF0130" w:rsidRPr="00D06254" w:rsidRDefault="00EF0130" w:rsidP="00EF0130">
            <w:pPr>
              <w:jc w:val="right"/>
              <w:rPr>
                <w:rFonts w:ascii="Arial Narrow" w:eastAsia="Times New Roman" w:hAnsi="Arial Narrow" w:cs="Arial"/>
                <w:b/>
                <w:color w:val="000000"/>
                <w:sz w:val="20"/>
                <w:szCs w:val="20"/>
              </w:rPr>
            </w:pPr>
            <w:r w:rsidRPr="00D06254">
              <w:rPr>
                <w:rFonts w:ascii="Arial Narrow" w:eastAsia="Times New Roman" w:hAnsi="Arial Narrow" w:cs="Arial"/>
                <w:b/>
                <w:color w:val="000000"/>
                <w:sz w:val="20"/>
                <w:szCs w:val="20"/>
              </w:rPr>
              <w:t>-29.51%</w:t>
            </w:r>
          </w:p>
        </w:tc>
      </w:tr>
      <w:tr w:rsidR="00EF0130" w:rsidRPr="00EF0130" w14:paraId="6966FCAC" w14:textId="77777777" w:rsidTr="00A947C9">
        <w:trPr>
          <w:trHeight w:val="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7EBDBF1C"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488000</w:t>
            </w:r>
          </w:p>
        </w:tc>
        <w:tc>
          <w:tcPr>
            <w:tcW w:w="8280" w:type="dxa"/>
            <w:tcBorders>
              <w:top w:val="nil"/>
              <w:left w:val="nil"/>
              <w:bottom w:val="single" w:sz="4" w:space="0" w:color="auto"/>
              <w:right w:val="single" w:sz="4" w:space="0" w:color="auto"/>
            </w:tcBorders>
            <w:shd w:val="clear" w:color="auto" w:fill="auto"/>
            <w:noWrap/>
            <w:vAlign w:val="bottom"/>
            <w:hideMark/>
          </w:tcPr>
          <w:p w14:paraId="505986EA"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Support Activities for Transportation</w:t>
            </w:r>
          </w:p>
        </w:tc>
        <w:tc>
          <w:tcPr>
            <w:tcW w:w="1260" w:type="dxa"/>
            <w:tcBorders>
              <w:top w:val="nil"/>
              <w:left w:val="nil"/>
              <w:bottom w:val="single" w:sz="4" w:space="0" w:color="auto"/>
              <w:right w:val="single" w:sz="4" w:space="0" w:color="auto"/>
            </w:tcBorders>
            <w:shd w:val="clear" w:color="auto" w:fill="auto"/>
            <w:noWrap/>
            <w:vAlign w:val="bottom"/>
            <w:hideMark/>
          </w:tcPr>
          <w:p w14:paraId="15998EA9"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330</w:t>
            </w:r>
          </w:p>
        </w:tc>
        <w:tc>
          <w:tcPr>
            <w:tcW w:w="1080" w:type="dxa"/>
            <w:tcBorders>
              <w:top w:val="nil"/>
              <w:left w:val="nil"/>
              <w:bottom w:val="single" w:sz="4" w:space="0" w:color="auto"/>
              <w:right w:val="single" w:sz="4" w:space="0" w:color="auto"/>
            </w:tcBorders>
            <w:shd w:val="clear" w:color="auto" w:fill="auto"/>
            <w:noWrap/>
            <w:vAlign w:val="bottom"/>
            <w:hideMark/>
          </w:tcPr>
          <w:p w14:paraId="3F02A018"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238</w:t>
            </w:r>
          </w:p>
        </w:tc>
        <w:tc>
          <w:tcPr>
            <w:tcW w:w="900" w:type="dxa"/>
            <w:tcBorders>
              <w:top w:val="nil"/>
              <w:left w:val="nil"/>
              <w:bottom w:val="single" w:sz="4" w:space="0" w:color="auto"/>
              <w:right w:val="single" w:sz="4" w:space="0" w:color="auto"/>
            </w:tcBorders>
            <w:shd w:val="clear" w:color="auto" w:fill="auto"/>
            <w:noWrap/>
            <w:vAlign w:val="bottom"/>
            <w:hideMark/>
          </w:tcPr>
          <w:p w14:paraId="62C4831F"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-92</w:t>
            </w:r>
          </w:p>
        </w:tc>
        <w:tc>
          <w:tcPr>
            <w:tcW w:w="1221" w:type="dxa"/>
            <w:tcBorders>
              <w:top w:val="nil"/>
              <w:left w:val="nil"/>
              <w:bottom w:val="single" w:sz="4" w:space="0" w:color="auto"/>
              <w:right w:val="single" w:sz="4" w:space="0" w:color="auto"/>
            </w:tcBorders>
            <w:shd w:val="clear" w:color="auto" w:fill="auto"/>
            <w:noWrap/>
            <w:vAlign w:val="bottom"/>
            <w:hideMark/>
          </w:tcPr>
          <w:p w14:paraId="27E72444" w14:textId="77777777" w:rsidR="00EF0130" w:rsidRPr="00D06254" w:rsidRDefault="00EF0130" w:rsidP="00EF0130">
            <w:pPr>
              <w:jc w:val="right"/>
              <w:rPr>
                <w:rFonts w:ascii="Arial Narrow" w:eastAsia="Times New Roman" w:hAnsi="Arial Narrow" w:cs="Arial"/>
                <w:b/>
                <w:color w:val="000000"/>
                <w:sz w:val="20"/>
                <w:szCs w:val="20"/>
              </w:rPr>
            </w:pPr>
            <w:r w:rsidRPr="00D06254">
              <w:rPr>
                <w:rFonts w:ascii="Arial Narrow" w:eastAsia="Times New Roman" w:hAnsi="Arial Narrow" w:cs="Arial"/>
                <w:b/>
                <w:color w:val="000000"/>
                <w:sz w:val="20"/>
                <w:szCs w:val="20"/>
              </w:rPr>
              <w:t>-27.88%</w:t>
            </w:r>
          </w:p>
        </w:tc>
      </w:tr>
      <w:tr w:rsidR="00EF0130" w:rsidRPr="00EF0130" w14:paraId="52A54291" w14:textId="77777777" w:rsidTr="00A947C9">
        <w:trPr>
          <w:trHeight w:val="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2EF846A0"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237000</w:t>
            </w:r>
          </w:p>
        </w:tc>
        <w:tc>
          <w:tcPr>
            <w:tcW w:w="8280" w:type="dxa"/>
            <w:tcBorders>
              <w:top w:val="nil"/>
              <w:left w:val="nil"/>
              <w:bottom w:val="single" w:sz="4" w:space="0" w:color="auto"/>
              <w:right w:val="single" w:sz="4" w:space="0" w:color="auto"/>
            </w:tcBorders>
            <w:shd w:val="clear" w:color="auto" w:fill="auto"/>
            <w:noWrap/>
            <w:vAlign w:val="bottom"/>
            <w:hideMark/>
          </w:tcPr>
          <w:p w14:paraId="05BA306F"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Heavy and Civil Engineering Construction</w:t>
            </w:r>
          </w:p>
        </w:tc>
        <w:tc>
          <w:tcPr>
            <w:tcW w:w="1260" w:type="dxa"/>
            <w:tcBorders>
              <w:top w:val="nil"/>
              <w:left w:val="nil"/>
              <w:bottom w:val="single" w:sz="4" w:space="0" w:color="auto"/>
              <w:right w:val="single" w:sz="4" w:space="0" w:color="auto"/>
            </w:tcBorders>
            <w:shd w:val="clear" w:color="auto" w:fill="auto"/>
            <w:noWrap/>
            <w:vAlign w:val="bottom"/>
            <w:hideMark/>
          </w:tcPr>
          <w:p w14:paraId="52E0D0AA"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129</w:t>
            </w:r>
          </w:p>
        </w:tc>
        <w:tc>
          <w:tcPr>
            <w:tcW w:w="1080" w:type="dxa"/>
            <w:tcBorders>
              <w:top w:val="nil"/>
              <w:left w:val="nil"/>
              <w:bottom w:val="single" w:sz="4" w:space="0" w:color="auto"/>
              <w:right w:val="single" w:sz="4" w:space="0" w:color="auto"/>
            </w:tcBorders>
            <w:shd w:val="clear" w:color="auto" w:fill="auto"/>
            <w:noWrap/>
            <w:vAlign w:val="bottom"/>
            <w:hideMark/>
          </w:tcPr>
          <w:p w14:paraId="15B1E865"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98</w:t>
            </w:r>
          </w:p>
        </w:tc>
        <w:tc>
          <w:tcPr>
            <w:tcW w:w="900" w:type="dxa"/>
            <w:tcBorders>
              <w:top w:val="nil"/>
              <w:left w:val="nil"/>
              <w:bottom w:val="single" w:sz="4" w:space="0" w:color="auto"/>
              <w:right w:val="single" w:sz="4" w:space="0" w:color="auto"/>
            </w:tcBorders>
            <w:shd w:val="clear" w:color="auto" w:fill="auto"/>
            <w:noWrap/>
            <w:vAlign w:val="bottom"/>
            <w:hideMark/>
          </w:tcPr>
          <w:p w14:paraId="652D2DFA"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-31</w:t>
            </w:r>
          </w:p>
        </w:tc>
        <w:tc>
          <w:tcPr>
            <w:tcW w:w="1221" w:type="dxa"/>
            <w:tcBorders>
              <w:top w:val="nil"/>
              <w:left w:val="nil"/>
              <w:bottom w:val="single" w:sz="4" w:space="0" w:color="auto"/>
              <w:right w:val="single" w:sz="4" w:space="0" w:color="auto"/>
            </w:tcBorders>
            <w:shd w:val="clear" w:color="auto" w:fill="auto"/>
            <w:noWrap/>
            <w:vAlign w:val="bottom"/>
            <w:hideMark/>
          </w:tcPr>
          <w:p w14:paraId="1149AE02" w14:textId="77777777" w:rsidR="00EF0130" w:rsidRPr="00D06254" w:rsidRDefault="00EF0130" w:rsidP="00EF0130">
            <w:pPr>
              <w:jc w:val="right"/>
              <w:rPr>
                <w:rFonts w:ascii="Arial Narrow" w:eastAsia="Times New Roman" w:hAnsi="Arial Narrow" w:cs="Arial"/>
                <w:b/>
                <w:color w:val="000000"/>
                <w:sz w:val="20"/>
                <w:szCs w:val="20"/>
              </w:rPr>
            </w:pPr>
            <w:r w:rsidRPr="00D06254">
              <w:rPr>
                <w:rFonts w:ascii="Arial Narrow" w:eastAsia="Times New Roman" w:hAnsi="Arial Narrow" w:cs="Arial"/>
                <w:b/>
                <w:color w:val="000000"/>
                <w:sz w:val="20"/>
                <w:szCs w:val="20"/>
              </w:rPr>
              <w:t>-24.03%</w:t>
            </w:r>
          </w:p>
        </w:tc>
      </w:tr>
      <w:tr w:rsidR="00EF0130" w:rsidRPr="00EF0130" w14:paraId="6C521FFB" w14:textId="77777777" w:rsidTr="00A947C9">
        <w:trPr>
          <w:trHeight w:val="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28F7853A"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115000</w:t>
            </w:r>
          </w:p>
        </w:tc>
        <w:tc>
          <w:tcPr>
            <w:tcW w:w="8280" w:type="dxa"/>
            <w:tcBorders>
              <w:top w:val="nil"/>
              <w:left w:val="nil"/>
              <w:bottom w:val="single" w:sz="4" w:space="0" w:color="auto"/>
              <w:right w:val="single" w:sz="4" w:space="0" w:color="auto"/>
            </w:tcBorders>
            <w:shd w:val="clear" w:color="auto" w:fill="auto"/>
            <w:noWrap/>
            <w:vAlign w:val="bottom"/>
            <w:hideMark/>
          </w:tcPr>
          <w:p w14:paraId="3ABEBFA9"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Support Activities for Agriculture and Forestry</w:t>
            </w:r>
          </w:p>
        </w:tc>
        <w:tc>
          <w:tcPr>
            <w:tcW w:w="1260" w:type="dxa"/>
            <w:tcBorders>
              <w:top w:val="nil"/>
              <w:left w:val="nil"/>
              <w:bottom w:val="single" w:sz="4" w:space="0" w:color="auto"/>
              <w:right w:val="single" w:sz="4" w:space="0" w:color="auto"/>
            </w:tcBorders>
            <w:shd w:val="clear" w:color="auto" w:fill="auto"/>
            <w:noWrap/>
            <w:vAlign w:val="bottom"/>
            <w:hideMark/>
          </w:tcPr>
          <w:p w14:paraId="42CB9C13"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293</w:t>
            </w:r>
          </w:p>
        </w:tc>
        <w:tc>
          <w:tcPr>
            <w:tcW w:w="1080" w:type="dxa"/>
            <w:tcBorders>
              <w:top w:val="nil"/>
              <w:left w:val="nil"/>
              <w:bottom w:val="single" w:sz="4" w:space="0" w:color="auto"/>
              <w:right w:val="single" w:sz="4" w:space="0" w:color="auto"/>
            </w:tcBorders>
            <w:shd w:val="clear" w:color="auto" w:fill="auto"/>
            <w:noWrap/>
            <w:vAlign w:val="bottom"/>
            <w:hideMark/>
          </w:tcPr>
          <w:p w14:paraId="182F4B0A"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245</w:t>
            </w:r>
          </w:p>
        </w:tc>
        <w:tc>
          <w:tcPr>
            <w:tcW w:w="900" w:type="dxa"/>
            <w:tcBorders>
              <w:top w:val="nil"/>
              <w:left w:val="nil"/>
              <w:bottom w:val="single" w:sz="4" w:space="0" w:color="auto"/>
              <w:right w:val="single" w:sz="4" w:space="0" w:color="auto"/>
            </w:tcBorders>
            <w:shd w:val="clear" w:color="auto" w:fill="auto"/>
            <w:noWrap/>
            <w:vAlign w:val="bottom"/>
            <w:hideMark/>
          </w:tcPr>
          <w:p w14:paraId="695E72B5"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-48</w:t>
            </w:r>
          </w:p>
        </w:tc>
        <w:tc>
          <w:tcPr>
            <w:tcW w:w="1221" w:type="dxa"/>
            <w:tcBorders>
              <w:top w:val="nil"/>
              <w:left w:val="nil"/>
              <w:bottom w:val="single" w:sz="4" w:space="0" w:color="auto"/>
              <w:right w:val="single" w:sz="4" w:space="0" w:color="auto"/>
            </w:tcBorders>
            <w:shd w:val="clear" w:color="auto" w:fill="auto"/>
            <w:noWrap/>
            <w:vAlign w:val="bottom"/>
            <w:hideMark/>
          </w:tcPr>
          <w:p w14:paraId="67636CCF" w14:textId="77777777" w:rsidR="00EF0130" w:rsidRPr="00D06254" w:rsidRDefault="00EF0130" w:rsidP="00EF0130">
            <w:pPr>
              <w:jc w:val="right"/>
              <w:rPr>
                <w:rFonts w:ascii="Arial Narrow" w:eastAsia="Times New Roman" w:hAnsi="Arial Narrow" w:cs="Arial"/>
                <w:b/>
                <w:color w:val="000000"/>
                <w:sz w:val="20"/>
                <w:szCs w:val="20"/>
              </w:rPr>
            </w:pPr>
            <w:r w:rsidRPr="00D06254">
              <w:rPr>
                <w:rFonts w:ascii="Arial Narrow" w:eastAsia="Times New Roman" w:hAnsi="Arial Narrow" w:cs="Arial"/>
                <w:b/>
                <w:color w:val="000000"/>
                <w:sz w:val="20"/>
                <w:szCs w:val="20"/>
              </w:rPr>
              <w:t>-16.38%</w:t>
            </w:r>
          </w:p>
        </w:tc>
      </w:tr>
      <w:tr w:rsidR="00EF0130" w:rsidRPr="00EF0130" w14:paraId="0C0F1028" w14:textId="77777777" w:rsidTr="00A947C9">
        <w:trPr>
          <w:trHeight w:val="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25A1D7C5"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517000</w:t>
            </w:r>
          </w:p>
        </w:tc>
        <w:tc>
          <w:tcPr>
            <w:tcW w:w="8280" w:type="dxa"/>
            <w:tcBorders>
              <w:top w:val="nil"/>
              <w:left w:val="nil"/>
              <w:bottom w:val="single" w:sz="4" w:space="0" w:color="auto"/>
              <w:right w:val="single" w:sz="4" w:space="0" w:color="auto"/>
            </w:tcBorders>
            <w:shd w:val="clear" w:color="auto" w:fill="auto"/>
            <w:noWrap/>
            <w:vAlign w:val="bottom"/>
            <w:hideMark/>
          </w:tcPr>
          <w:p w14:paraId="4CDF7682"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Telecommunications</w:t>
            </w:r>
          </w:p>
        </w:tc>
        <w:tc>
          <w:tcPr>
            <w:tcW w:w="1260" w:type="dxa"/>
            <w:tcBorders>
              <w:top w:val="nil"/>
              <w:left w:val="nil"/>
              <w:bottom w:val="single" w:sz="4" w:space="0" w:color="auto"/>
              <w:right w:val="single" w:sz="4" w:space="0" w:color="auto"/>
            </w:tcBorders>
            <w:shd w:val="clear" w:color="auto" w:fill="auto"/>
            <w:noWrap/>
            <w:vAlign w:val="bottom"/>
            <w:hideMark/>
          </w:tcPr>
          <w:p w14:paraId="33D2402E"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62</w:t>
            </w:r>
          </w:p>
        </w:tc>
        <w:tc>
          <w:tcPr>
            <w:tcW w:w="1080" w:type="dxa"/>
            <w:tcBorders>
              <w:top w:val="nil"/>
              <w:left w:val="nil"/>
              <w:bottom w:val="single" w:sz="4" w:space="0" w:color="auto"/>
              <w:right w:val="single" w:sz="4" w:space="0" w:color="auto"/>
            </w:tcBorders>
            <w:shd w:val="clear" w:color="auto" w:fill="auto"/>
            <w:noWrap/>
            <w:vAlign w:val="bottom"/>
            <w:hideMark/>
          </w:tcPr>
          <w:p w14:paraId="23F4EE38"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53</w:t>
            </w:r>
          </w:p>
        </w:tc>
        <w:tc>
          <w:tcPr>
            <w:tcW w:w="900" w:type="dxa"/>
            <w:tcBorders>
              <w:top w:val="nil"/>
              <w:left w:val="nil"/>
              <w:bottom w:val="single" w:sz="4" w:space="0" w:color="auto"/>
              <w:right w:val="single" w:sz="4" w:space="0" w:color="auto"/>
            </w:tcBorders>
            <w:shd w:val="clear" w:color="auto" w:fill="auto"/>
            <w:noWrap/>
            <w:vAlign w:val="bottom"/>
            <w:hideMark/>
          </w:tcPr>
          <w:p w14:paraId="06639517"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-9</w:t>
            </w:r>
          </w:p>
        </w:tc>
        <w:tc>
          <w:tcPr>
            <w:tcW w:w="1221" w:type="dxa"/>
            <w:tcBorders>
              <w:top w:val="nil"/>
              <w:left w:val="nil"/>
              <w:bottom w:val="single" w:sz="4" w:space="0" w:color="auto"/>
              <w:right w:val="single" w:sz="4" w:space="0" w:color="auto"/>
            </w:tcBorders>
            <w:shd w:val="clear" w:color="auto" w:fill="auto"/>
            <w:noWrap/>
            <w:vAlign w:val="bottom"/>
            <w:hideMark/>
          </w:tcPr>
          <w:p w14:paraId="355B566B" w14:textId="77777777" w:rsidR="00EF0130" w:rsidRPr="00D06254" w:rsidRDefault="00EF0130" w:rsidP="00EF0130">
            <w:pPr>
              <w:jc w:val="right"/>
              <w:rPr>
                <w:rFonts w:ascii="Arial Narrow" w:eastAsia="Times New Roman" w:hAnsi="Arial Narrow" w:cs="Arial"/>
                <w:b/>
                <w:color w:val="000000"/>
                <w:sz w:val="20"/>
                <w:szCs w:val="20"/>
              </w:rPr>
            </w:pPr>
            <w:r w:rsidRPr="00D06254">
              <w:rPr>
                <w:rFonts w:ascii="Arial Narrow" w:eastAsia="Times New Roman" w:hAnsi="Arial Narrow" w:cs="Arial"/>
                <w:b/>
                <w:color w:val="000000"/>
                <w:sz w:val="20"/>
                <w:szCs w:val="20"/>
              </w:rPr>
              <w:t>-14.52%</w:t>
            </w:r>
          </w:p>
        </w:tc>
      </w:tr>
      <w:tr w:rsidR="00EF0130" w:rsidRPr="00EF0130" w14:paraId="36BDBE55" w14:textId="77777777" w:rsidTr="00A947C9">
        <w:trPr>
          <w:trHeight w:val="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38EB745F"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511000</w:t>
            </w:r>
          </w:p>
        </w:tc>
        <w:tc>
          <w:tcPr>
            <w:tcW w:w="8280" w:type="dxa"/>
            <w:tcBorders>
              <w:top w:val="nil"/>
              <w:left w:val="nil"/>
              <w:bottom w:val="single" w:sz="4" w:space="0" w:color="auto"/>
              <w:right w:val="single" w:sz="4" w:space="0" w:color="auto"/>
            </w:tcBorders>
            <w:shd w:val="clear" w:color="auto" w:fill="auto"/>
            <w:noWrap/>
            <w:vAlign w:val="bottom"/>
            <w:hideMark/>
          </w:tcPr>
          <w:p w14:paraId="3BDC2FF0"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Publishing Industries (except Internet)</w:t>
            </w:r>
          </w:p>
        </w:tc>
        <w:tc>
          <w:tcPr>
            <w:tcW w:w="1260" w:type="dxa"/>
            <w:tcBorders>
              <w:top w:val="nil"/>
              <w:left w:val="nil"/>
              <w:bottom w:val="single" w:sz="4" w:space="0" w:color="auto"/>
              <w:right w:val="single" w:sz="4" w:space="0" w:color="auto"/>
            </w:tcBorders>
            <w:shd w:val="clear" w:color="auto" w:fill="auto"/>
            <w:noWrap/>
            <w:vAlign w:val="bottom"/>
            <w:hideMark/>
          </w:tcPr>
          <w:p w14:paraId="0927D259"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90</w:t>
            </w:r>
          </w:p>
        </w:tc>
        <w:tc>
          <w:tcPr>
            <w:tcW w:w="1080" w:type="dxa"/>
            <w:tcBorders>
              <w:top w:val="nil"/>
              <w:left w:val="nil"/>
              <w:bottom w:val="single" w:sz="4" w:space="0" w:color="auto"/>
              <w:right w:val="single" w:sz="4" w:space="0" w:color="auto"/>
            </w:tcBorders>
            <w:shd w:val="clear" w:color="auto" w:fill="auto"/>
            <w:noWrap/>
            <w:vAlign w:val="bottom"/>
            <w:hideMark/>
          </w:tcPr>
          <w:p w14:paraId="57BD50BC"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81</w:t>
            </w:r>
          </w:p>
        </w:tc>
        <w:tc>
          <w:tcPr>
            <w:tcW w:w="900" w:type="dxa"/>
            <w:tcBorders>
              <w:top w:val="nil"/>
              <w:left w:val="nil"/>
              <w:bottom w:val="single" w:sz="4" w:space="0" w:color="auto"/>
              <w:right w:val="single" w:sz="4" w:space="0" w:color="auto"/>
            </w:tcBorders>
            <w:shd w:val="clear" w:color="auto" w:fill="auto"/>
            <w:noWrap/>
            <w:vAlign w:val="bottom"/>
            <w:hideMark/>
          </w:tcPr>
          <w:p w14:paraId="14CF232D"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-9</w:t>
            </w:r>
          </w:p>
        </w:tc>
        <w:tc>
          <w:tcPr>
            <w:tcW w:w="1221" w:type="dxa"/>
            <w:tcBorders>
              <w:top w:val="nil"/>
              <w:left w:val="nil"/>
              <w:bottom w:val="single" w:sz="4" w:space="0" w:color="auto"/>
              <w:right w:val="single" w:sz="4" w:space="0" w:color="auto"/>
            </w:tcBorders>
            <w:shd w:val="clear" w:color="auto" w:fill="auto"/>
            <w:noWrap/>
            <w:vAlign w:val="bottom"/>
            <w:hideMark/>
          </w:tcPr>
          <w:p w14:paraId="698537E2" w14:textId="77777777" w:rsidR="00EF0130" w:rsidRPr="00D06254" w:rsidRDefault="00EF0130" w:rsidP="00EF0130">
            <w:pPr>
              <w:jc w:val="right"/>
              <w:rPr>
                <w:rFonts w:ascii="Arial Narrow" w:eastAsia="Times New Roman" w:hAnsi="Arial Narrow" w:cs="Arial"/>
                <w:b/>
                <w:color w:val="000000"/>
                <w:sz w:val="20"/>
                <w:szCs w:val="20"/>
              </w:rPr>
            </w:pPr>
            <w:r w:rsidRPr="00D06254">
              <w:rPr>
                <w:rFonts w:ascii="Arial Narrow" w:eastAsia="Times New Roman" w:hAnsi="Arial Narrow" w:cs="Arial"/>
                <w:b/>
                <w:color w:val="000000"/>
                <w:sz w:val="20"/>
                <w:szCs w:val="20"/>
              </w:rPr>
              <w:t>-10.00%</w:t>
            </w:r>
          </w:p>
        </w:tc>
      </w:tr>
      <w:tr w:rsidR="00EF0130" w:rsidRPr="00EF0130" w14:paraId="0486FD7E" w14:textId="77777777" w:rsidTr="00A947C9">
        <w:trPr>
          <w:trHeight w:val="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283B8591"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814000</w:t>
            </w:r>
          </w:p>
        </w:tc>
        <w:tc>
          <w:tcPr>
            <w:tcW w:w="8280" w:type="dxa"/>
            <w:tcBorders>
              <w:top w:val="nil"/>
              <w:left w:val="nil"/>
              <w:bottom w:val="single" w:sz="4" w:space="0" w:color="auto"/>
              <w:right w:val="single" w:sz="4" w:space="0" w:color="auto"/>
            </w:tcBorders>
            <w:shd w:val="clear" w:color="auto" w:fill="auto"/>
            <w:noWrap/>
            <w:vAlign w:val="bottom"/>
            <w:hideMark/>
          </w:tcPr>
          <w:p w14:paraId="0E7FD87B"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Private Households</w:t>
            </w:r>
          </w:p>
        </w:tc>
        <w:tc>
          <w:tcPr>
            <w:tcW w:w="1260" w:type="dxa"/>
            <w:tcBorders>
              <w:top w:val="nil"/>
              <w:left w:val="nil"/>
              <w:bottom w:val="single" w:sz="4" w:space="0" w:color="auto"/>
              <w:right w:val="single" w:sz="4" w:space="0" w:color="auto"/>
            </w:tcBorders>
            <w:shd w:val="clear" w:color="auto" w:fill="auto"/>
            <w:noWrap/>
            <w:vAlign w:val="bottom"/>
            <w:hideMark/>
          </w:tcPr>
          <w:p w14:paraId="59A0A120"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75</w:t>
            </w:r>
          </w:p>
        </w:tc>
        <w:tc>
          <w:tcPr>
            <w:tcW w:w="1080" w:type="dxa"/>
            <w:tcBorders>
              <w:top w:val="nil"/>
              <w:left w:val="nil"/>
              <w:bottom w:val="single" w:sz="4" w:space="0" w:color="auto"/>
              <w:right w:val="single" w:sz="4" w:space="0" w:color="auto"/>
            </w:tcBorders>
            <w:shd w:val="clear" w:color="auto" w:fill="auto"/>
            <w:noWrap/>
            <w:vAlign w:val="bottom"/>
            <w:hideMark/>
          </w:tcPr>
          <w:p w14:paraId="02523C8B"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68</w:t>
            </w:r>
          </w:p>
        </w:tc>
        <w:tc>
          <w:tcPr>
            <w:tcW w:w="900" w:type="dxa"/>
            <w:tcBorders>
              <w:top w:val="nil"/>
              <w:left w:val="nil"/>
              <w:bottom w:val="single" w:sz="4" w:space="0" w:color="auto"/>
              <w:right w:val="single" w:sz="4" w:space="0" w:color="auto"/>
            </w:tcBorders>
            <w:shd w:val="clear" w:color="auto" w:fill="auto"/>
            <w:noWrap/>
            <w:vAlign w:val="bottom"/>
            <w:hideMark/>
          </w:tcPr>
          <w:p w14:paraId="27E953E6"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w:t>
            </w:r>
          </w:p>
        </w:tc>
        <w:tc>
          <w:tcPr>
            <w:tcW w:w="1221" w:type="dxa"/>
            <w:tcBorders>
              <w:top w:val="nil"/>
              <w:left w:val="nil"/>
              <w:bottom w:val="single" w:sz="4" w:space="0" w:color="auto"/>
              <w:right w:val="single" w:sz="4" w:space="0" w:color="auto"/>
            </w:tcBorders>
            <w:shd w:val="clear" w:color="auto" w:fill="auto"/>
            <w:noWrap/>
            <w:vAlign w:val="bottom"/>
            <w:hideMark/>
          </w:tcPr>
          <w:p w14:paraId="3D446943" w14:textId="77777777" w:rsidR="00EF0130" w:rsidRPr="00D06254" w:rsidRDefault="00EF0130" w:rsidP="00EF0130">
            <w:pPr>
              <w:jc w:val="right"/>
              <w:rPr>
                <w:rFonts w:ascii="Arial Narrow" w:eastAsia="Times New Roman" w:hAnsi="Arial Narrow" w:cs="Arial"/>
                <w:b/>
                <w:color w:val="000000"/>
                <w:sz w:val="20"/>
                <w:szCs w:val="20"/>
              </w:rPr>
            </w:pPr>
            <w:r w:rsidRPr="00D06254">
              <w:rPr>
                <w:rFonts w:ascii="Arial Narrow" w:eastAsia="Times New Roman" w:hAnsi="Arial Narrow" w:cs="Arial"/>
                <w:b/>
                <w:color w:val="000000"/>
                <w:sz w:val="20"/>
                <w:szCs w:val="20"/>
              </w:rPr>
              <w:t>-9.33%</w:t>
            </w:r>
          </w:p>
        </w:tc>
      </w:tr>
      <w:tr w:rsidR="00EF0130" w:rsidRPr="00EF0130" w14:paraId="1C4BC02D" w14:textId="77777777" w:rsidTr="00A947C9">
        <w:trPr>
          <w:trHeight w:val="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49B78F8F"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484000</w:t>
            </w:r>
          </w:p>
        </w:tc>
        <w:tc>
          <w:tcPr>
            <w:tcW w:w="8280" w:type="dxa"/>
            <w:tcBorders>
              <w:top w:val="nil"/>
              <w:left w:val="nil"/>
              <w:bottom w:val="single" w:sz="4" w:space="0" w:color="auto"/>
              <w:right w:val="single" w:sz="4" w:space="0" w:color="auto"/>
            </w:tcBorders>
            <w:shd w:val="clear" w:color="auto" w:fill="auto"/>
            <w:noWrap/>
            <w:vAlign w:val="bottom"/>
            <w:hideMark/>
          </w:tcPr>
          <w:p w14:paraId="220B310D"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Truck Transportation</w:t>
            </w:r>
          </w:p>
        </w:tc>
        <w:tc>
          <w:tcPr>
            <w:tcW w:w="1260" w:type="dxa"/>
            <w:tcBorders>
              <w:top w:val="nil"/>
              <w:left w:val="nil"/>
              <w:bottom w:val="single" w:sz="4" w:space="0" w:color="auto"/>
              <w:right w:val="single" w:sz="4" w:space="0" w:color="auto"/>
            </w:tcBorders>
            <w:shd w:val="clear" w:color="auto" w:fill="auto"/>
            <w:noWrap/>
            <w:vAlign w:val="bottom"/>
            <w:hideMark/>
          </w:tcPr>
          <w:p w14:paraId="226579DF"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837</w:t>
            </w:r>
          </w:p>
        </w:tc>
        <w:tc>
          <w:tcPr>
            <w:tcW w:w="1080" w:type="dxa"/>
            <w:tcBorders>
              <w:top w:val="nil"/>
              <w:left w:val="nil"/>
              <w:bottom w:val="single" w:sz="4" w:space="0" w:color="auto"/>
              <w:right w:val="single" w:sz="4" w:space="0" w:color="auto"/>
            </w:tcBorders>
            <w:shd w:val="clear" w:color="auto" w:fill="auto"/>
            <w:noWrap/>
            <w:vAlign w:val="bottom"/>
            <w:hideMark/>
          </w:tcPr>
          <w:p w14:paraId="2A0111B1"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763</w:t>
            </w:r>
          </w:p>
        </w:tc>
        <w:tc>
          <w:tcPr>
            <w:tcW w:w="900" w:type="dxa"/>
            <w:tcBorders>
              <w:top w:val="nil"/>
              <w:left w:val="nil"/>
              <w:bottom w:val="single" w:sz="4" w:space="0" w:color="auto"/>
              <w:right w:val="single" w:sz="4" w:space="0" w:color="auto"/>
            </w:tcBorders>
            <w:shd w:val="clear" w:color="auto" w:fill="auto"/>
            <w:noWrap/>
            <w:vAlign w:val="bottom"/>
            <w:hideMark/>
          </w:tcPr>
          <w:p w14:paraId="06107731"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-74</w:t>
            </w:r>
          </w:p>
        </w:tc>
        <w:tc>
          <w:tcPr>
            <w:tcW w:w="1221" w:type="dxa"/>
            <w:tcBorders>
              <w:top w:val="nil"/>
              <w:left w:val="nil"/>
              <w:bottom w:val="single" w:sz="4" w:space="0" w:color="auto"/>
              <w:right w:val="single" w:sz="4" w:space="0" w:color="auto"/>
            </w:tcBorders>
            <w:shd w:val="clear" w:color="auto" w:fill="auto"/>
            <w:noWrap/>
            <w:vAlign w:val="bottom"/>
            <w:hideMark/>
          </w:tcPr>
          <w:p w14:paraId="40B935A5" w14:textId="77777777" w:rsidR="00EF0130" w:rsidRPr="00D06254" w:rsidRDefault="00EF0130" w:rsidP="00EF0130">
            <w:pPr>
              <w:jc w:val="right"/>
              <w:rPr>
                <w:rFonts w:ascii="Arial Narrow" w:eastAsia="Times New Roman" w:hAnsi="Arial Narrow" w:cs="Arial"/>
                <w:b/>
                <w:color w:val="000000"/>
                <w:sz w:val="20"/>
                <w:szCs w:val="20"/>
              </w:rPr>
            </w:pPr>
            <w:r w:rsidRPr="00D06254">
              <w:rPr>
                <w:rFonts w:ascii="Arial Narrow" w:eastAsia="Times New Roman" w:hAnsi="Arial Narrow" w:cs="Arial"/>
                <w:b/>
                <w:color w:val="000000"/>
                <w:sz w:val="20"/>
                <w:szCs w:val="20"/>
              </w:rPr>
              <w:t>-8.84%</w:t>
            </w:r>
          </w:p>
        </w:tc>
      </w:tr>
      <w:tr w:rsidR="00EF0130" w:rsidRPr="00EF0130" w14:paraId="5CFB97F5" w14:textId="77777777" w:rsidTr="00A947C9">
        <w:trPr>
          <w:trHeight w:val="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211851E5"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448000</w:t>
            </w:r>
          </w:p>
        </w:tc>
        <w:tc>
          <w:tcPr>
            <w:tcW w:w="8280" w:type="dxa"/>
            <w:tcBorders>
              <w:top w:val="nil"/>
              <w:left w:val="nil"/>
              <w:bottom w:val="single" w:sz="4" w:space="0" w:color="auto"/>
              <w:right w:val="single" w:sz="4" w:space="0" w:color="auto"/>
            </w:tcBorders>
            <w:shd w:val="clear" w:color="auto" w:fill="auto"/>
            <w:noWrap/>
            <w:vAlign w:val="bottom"/>
            <w:hideMark/>
          </w:tcPr>
          <w:p w14:paraId="3D0A85F9" w14:textId="77777777" w:rsidR="00EF0130" w:rsidRPr="008416BF" w:rsidRDefault="00EF0130" w:rsidP="00EF0130">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Clothing and Clothing Accessories Stores</w:t>
            </w:r>
          </w:p>
        </w:tc>
        <w:tc>
          <w:tcPr>
            <w:tcW w:w="1260" w:type="dxa"/>
            <w:tcBorders>
              <w:top w:val="nil"/>
              <w:left w:val="nil"/>
              <w:bottom w:val="single" w:sz="4" w:space="0" w:color="auto"/>
              <w:right w:val="single" w:sz="4" w:space="0" w:color="auto"/>
            </w:tcBorders>
            <w:shd w:val="clear" w:color="auto" w:fill="auto"/>
            <w:noWrap/>
            <w:vAlign w:val="bottom"/>
            <w:hideMark/>
          </w:tcPr>
          <w:p w14:paraId="57C27BBF"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120</w:t>
            </w:r>
          </w:p>
        </w:tc>
        <w:tc>
          <w:tcPr>
            <w:tcW w:w="1080" w:type="dxa"/>
            <w:tcBorders>
              <w:top w:val="nil"/>
              <w:left w:val="nil"/>
              <w:bottom w:val="single" w:sz="4" w:space="0" w:color="auto"/>
              <w:right w:val="single" w:sz="4" w:space="0" w:color="auto"/>
            </w:tcBorders>
            <w:shd w:val="clear" w:color="auto" w:fill="auto"/>
            <w:noWrap/>
            <w:vAlign w:val="bottom"/>
            <w:hideMark/>
          </w:tcPr>
          <w:p w14:paraId="5B122381"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110</w:t>
            </w:r>
          </w:p>
        </w:tc>
        <w:tc>
          <w:tcPr>
            <w:tcW w:w="900" w:type="dxa"/>
            <w:tcBorders>
              <w:top w:val="nil"/>
              <w:left w:val="nil"/>
              <w:bottom w:val="single" w:sz="4" w:space="0" w:color="auto"/>
              <w:right w:val="single" w:sz="4" w:space="0" w:color="auto"/>
            </w:tcBorders>
            <w:shd w:val="clear" w:color="auto" w:fill="auto"/>
            <w:noWrap/>
            <w:vAlign w:val="bottom"/>
            <w:hideMark/>
          </w:tcPr>
          <w:p w14:paraId="61E8F2E3" w14:textId="77777777" w:rsidR="00EF0130" w:rsidRPr="008416BF" w:rsidRDefault="00EF0130" w:rsidP="00EF0130">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w:t>
            </w:r>
          </w:p>
        </w:tc>
        <w:tc>
          <w:tcPr>
            <w:tcW w:w="1221" w:type="dxa"/>
            <w:tcBorders>
              <w:top w:val="nil"/>
              <w:left w:val="nil"/>
              <w:bottom w:val="single" w:sz="4" w:space="0" w:color="auto"/>
              <w:right w:val="single" w:sz="4" w:space="0" w:color="auto"/>
            </w:tcBorders>
            <w:shd w:val="clear" w:color="auto" w:fill="auto"/>
            <w:noWrap/>
            <w:vAlign w:val="bottom"/>
            <w:hideMark/>
          </w:tcPr>
          <w:p w14:paraId="40BAE54D" w14:textId="77777777" w:rsidR="00EF0130" w:rsidRPr="00D06254" w:rsidRDefault="00EF0130" w:rsidP="00EF0130">
            <w:pPr>
              <w:jc w:val="right"/>
              <w:rPr>
                <w:rFonts w:ascii="Arial Narrow" w:eastAsia="Times New Roman" w:hAnsi="Arial Narrow" w:cs="Arial"/>
                <w:b/>
                <w:color w:val="000000"/>
                <w:sz w:val="20"/>
                <w:szCs w:val="20"/>
              </w:rPr>
            </w:pPr>
            <w:r w:rsidRPr="00D06254">
              <w:rPr>
                <w:rFonts w:ascii="Arial Narrow" w:eastAsia="Times New Roman" w:hAnsi="Arial Narrow" w:cs="Arial"/>
                <w:b/>
                <w:color w:val="000000"/>
                <w:sz w:val="20"/>
                <w:szCs w:val="20"/>
              </w:rPr>
              <w:t>-8.33%</w:t>
            </w:r>
          </w:p>
        </w:tc>
      </w:tr>
    </w:tbl>
    <w:p w14:paraId="4E38F309" w14:textId="39557717" w:rsidR="00D4137D" w:rsidRPr="00BD7A89" w:rsidRDefault="00D4137D" w:rsidP="00D4137D">
      <w:pPr>
        <w:outlineLvl w:val="0"/>
        <w:rPr>
          <w:i/>
          <w:sz w:val="16"/>
          <w:szCs w:val="16"/>
        </w:rPr>
      </w:pPr>
      <w:r w:rsidRPr="00BD7A89">
        <w:rPr>
          <w:i/>
          <w:sz w:val="16"/>
          <w:szCs w:val="16"/>
        </w:rPr>
        <w:t xml:space="preserve">Source:  Arkansas Department of Workforce Services, Projections </w:t>
      </w:r>
      <w:r w:rsidR="00B00ED5">
        <w:rPr>
          <w:i/>
          <w:sz w:val="16"/>
          <w:szCs w:val="16"/>
        </w:rPr>
        <w:t xml:space="preserve">Suite </w:t>
      </w:r>
      <w:r w:rsidRPr="00BD7A89">
        <w:rPr>
          <w:i/>
          <w:sz w:val="16"/>
          <w:szCs w:val="16"/>
        </w:rPr>
        <w:t>Software</w:t>
      </w:r>
    </w:p>
    <w:p w14:paraId="24EF6D68" w14:textId="77777777" w:rsidR="00C0762C" w:rsidRDefault="00C0762C" w:rsidP="00E072CC">
      <w:pPr>
        <w:outlineLvl w:val="0"/>
        <w:rPr>
          <w:b/>
        </w:rPr>
      </w:pPr>
    </w:p>
    <w:p w14:paraId="39F53312" w14:textId="77777777" w:rsidR="00E12A7A" w:rsidRDefault="00E12A7A" w:rsidP="00E072CC">
      <w:pPr>
        <w:outlineLvl w:val="0"/>
        <w:rPr>
          <w:b/>
          <w:sz w:val="32"/>
          <w:szCs w:val="32"/>
        </w:rPr>
      </w:pPr>
    </w:p>
    <w:p w14:paraId="0EB4FCD4" w14:textId="77777777" w:rsidR="00E12A7A" w:rsidRDefault="00E12A7A" w:rsidP="00E072CC">
      <w:pPr>
        <w:outlineLvl w:val="0"/>
        <w:rPr>
          <w:b/>
          <w:sz w:val="32"/>
          <w:szCs w:val="32"/>
        </w:rPr>
      </w:pPr>
    </w:p>
    <w:p w14:paraId="0017D8EE" w14:textId="2C7A18CA" w:rsidR="00681CB8" w:rsidRDefault="00EF0130" w:rsidP="00E072CC">
      <w:pPr>
        <w:outlineLvl w:val="0"/>
        <w:rPr>
          <w:b/>
          <w:sz w:val="32"/>
          <w:szCs w:val="32"/>
        </w:rPr>
      </w:pPr>
      <w:r w:rsidRPr="00C0762C">
        <w:rPr>
          <w:b/>
          <w:sz w:val="32"/>
          <w:szCs w:val="32"/>
        </w:rPr>
        <w:lastRenderedPageBreak/>
        <w:t xml:space="preserve">Eastern </w:t>
      </w:r>
      <w:r w:rsidR="00110869" w:rsidRPr="00110869">
        <w:rPr>
          <w:b/>
          <w:sz w:val="32"/>
          <w:szCs w:val="32"/>
        </w:rPr>
        <w:t>Arkansas Local Workforce Development Area</w:t>
      </w:r>
      <w:r w:rsidRPr="00C0762C">
        <w:rPr>
          <w:b/>
          <w:sz w:val="32"/>
          <w:szCs w:val="32"/>
        </w:rPr>
        <w:t xml:space="preserve"> </w:t>
      </w:r>
    </w:p>
    <w:p w14:paraId="27FC5DFB" w14:textId="2DE9E4D9" w:rsidR="007F0B91" w:rsidRPr="00681CB8" w:rsidRDefault="007F0B91" w:rsidP="00E072CC">
      <w:pPr>
        <w:outlineLvl w:val="0"/>
        <w:rPr>
          <w:b/>
        </w:rPr>
      </w:pPr>
      <w:r w:rsidRPr="00681CB8">
        <w:rPr>
          <w:b/>
        </w:rPr>
        <w:t>Occupations</w:t>
      </w:r>
    </w:p>
    <w:p w14:paraId="17AE2A25" w14:textId="198F1237" w:rsidR="007F0B91" w:rsidRDefault="007F0B91" w:rsidP="002145F0">
      <w:r w:rsidRPr="00C406A6">
        <w:t xml:space="preserve">The Eastern Arkansas </w:t>
      </w:r>
      <w:r w:rsidR="00393F92">
        <w:t>L</w:t>
      </w:r>
      <w:r w:rsidRPr="00C406A6">
        <w:t>WDA is expected to have 1,518 annual job openings during the projection period with 1,026 being for replacement and the remaining 492 for growth and expansion.</w:t>
      </w:r>
      <w:r w:rsidR="00E317A0">
        <w:t xml:space="preserve"> </w:t>
      </w:r>
      <w:r w:rsidRPr="00C406A6">
        <w:rPr>
          <w:i/>
        </w:rPr>
        <w:t xml:space="preserve">Cashiers </w:t>
      </w:r>
      <w:r w:rsidRPr="00C406A6">
        <w:t>is predicted to add the most jobs with 63 new jobs anticipated increasing employment to 2,007.</w:t>
      </w:r>
      <w:r w:rsidR="00E317A0">
        <w:t xml:space="preserve"> </w:t>
      </w:r>
      <w:r w:rsidRPr="00C406A6">
        <w:rPr>
          <w:i/>
        </w:rPr>
        <w:t>Carpenters</w:t>
      </w:r>
      <w:r w:rsidRPr="00C406A6">
        <w:t xml:space="preserve"> is forecast</w:t>
      </w:r>
      <w:r w:rsidR="00EA3C5D">
        <w:t>ed</w:t>
      </w:r>
      <w:r w:rsidRPr="00C406A6">
        <w:t xml:space="preserve"> to be the fastest growing occupation with an increase of 9.57 percent</w:t>
      </w:r>
      <w:r w:rsidR="00EA3C5D">
        <w:t>,</w:t>
      </w:r>
      <w:r w:rsidRPr="00C406A6">
        <w:t xml:space="preserve"> moving from 115 jobs in 2016 to 126 in 2018.</w:t>
      </w:r>
      <w:r w:rsidR="00E317A0">
        <w:t xml:space="preserve"> </w:t>
      </w:r>
      <w:r w:rsidRPr="00C406A6">
        <w:rPr>
          <w:i/>
        </w:rPr>
        <w:t>Registered Nurses</w:t>
      </w:r>
      <w:r w:rsidRPr="00C406A6">
        <w:t xml:space="preserve"> could lose 40 jobs between 2016 and 2018 making it the top declining occupation, dropping employment to 318, while </w:t>
      </w:r>
      <w:r w:rsidRPr="00C406A6">
        <w:rPr>
          <w:i/>
        </w:rPr>
        <w:t>Radiologic Technologists</w:t>
      </w:r>
      <w:r w:rsidRPr="00C406A6">
        <w:t xml:space="preserve"> could be the fastest declining occupation, losing 24.1 percent of its workforce dropping down to 22 in 2018.</w:t>
      </w:r>
      <w:r w:rsidR="00E317A0">
        <w:t xml:space="preserve"> </w:t>
      </w:r>
      <w:r w:rsidRPr="00C406A6">
        <w:rPr>
          <w:b/>
        </w:rPr>
        <w:t xml:space="preserve">Food Preparation and Serving Related Occupations </w:t>
      </w:r>
      <w:r w:rsidRPr="00C406A6">
        <w:t>is anticipated to be the top growing major occupational group with 139 new jobs, increasing its total workforce to 3,395.</w:t>
      </w:r>
    </w:p>
    <w:p w14:paraId="13AA293C" w14:textId="77777777" w:rsidR="00E46BB7" w:rsidRPr="00760A38" w:rsidRDefault="00E46BB7" w:rsidP="002145F0"/>
    <w:tbl>
      <w:tblPr>
        <w:tblW w:w="14522" w:type="dxa"/>
        <w:tblInd w:w="18" w:type="dxa"/>
        <w:tblLook w:val="04A0" w:firstRow="1" w:lastRow="0" w:firstColumn="1" w:lastColumn="0" w:noHBand="0" w:noVBand="1"/>
      </w:tblPr>
      <w:tblGrid>
        <w:gridCol w:w="1176"/>
        <w:gridCol w:w="7146"/>
        <w:gridCol w:w="1082"/>
        <w:gridCol w:w="1042"/>
        <w:gridCol w:w="552"/>
        <w:gridCol w:w="882"/>
        <w:gridCol w:w="850"/>
        <w:gridCol w:w="1140"/>
        <w:gridCol w:w="652"/>
      </w:tblGrid>
      <w:tr w:rsidR="00D3415C" w:rsidRPr="00760A38" w14:paraId="672F756B" w14:textId="77777777" w:rsidTr="00A947C9">
        <w:trPr>
          <w:trHeight w:val="20"/>
        </w:trPr>
        <w:tc>
          <w:tcPr>
            <w:tcW w:w="14522" w:type="dxa"/>
            <w:gridSpan w:val="9"/>
            <w:tcBorders>
              <w:top w:val="nil"/>
              <w:left w:val="nil"/>
              <w:bottom w:val="nil"/>
              <w:right w:val="nil"/>
            </w:tcBorders>
            <w:shd w:val="clear" w:color="auto" w:fill="auto"/>
            <w:vAlign w:val="center"/>
            <w:hideMark/>
          </w:tcPr>
          <w:p w14:paraId="1C22A694" w14:textId="77777777" w:rsidR="00D3415C" w:rsidRDefault="00D3415C" w:rsidP="00D3415C">
            <w:pPr>
              <w:jc w:val="center"/>
              <w:rPr>
                <w:rFonts w:eastAsia="Times New Roman"/>
                <w:b/>
                <w:bCs/>
              </w:rPr>
            </w:pPr>
            <w:r w:rsidRPr="00760A38">
              <w:rPr>
                <w:rFonts w:eastAsia="Times New Roman"/>
                <w:b/>
                <w:bCs/>
              </w:rPr>
              <w:t>Top 5 Major Occupational Groups</w:t>
            </w:r>
          </w:p>
          <w:p w14:paraId="7E74F031" w14:textId="77777777" w:rsidR="00FE3B8C" w:rsidRPr="00760A38" w:rsidRDefault="00FE3B8C" w:rsidP="00D3415C">
            <w:pPr>
              <w:jc w:val="center"/>
              <w:rPr>
                <w:rFonts w:eastAsia="Times New Roman"/>
                <w:b/>
                <w:bCs/>
              </w:rPr>
            </w:pPr>
          </w:p>
        </w:tc>
      </w:tr>
      <w:tr w:rsidR="00D3415C" w:rsidRPr="008416BF" w14:paraId="5EC93CF1" w14:textId="77777777" w:rsidTr="00A947C9">
        <w:trPr>
          <w:trHeight w:val="20"/>
        </w:trPr>
        <w:tc>
          <w:tcPr>
            <w:tcW w:w="11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B8802F" w14:textId="77777777" w:rsidR="00D3415C" w:rsidRPr="00B00ED5" w:rsidRDefault="00D3415C" w:rsidP="00D3415C">
            <w:pPr>
              <w:jc w:val="center"/>
              <w:rPr>
                <w:rFonts w:ascii="Arial Narrow" w:eastAsia="Times New Roman" w:hAnsi="Arial Narrow" w:cs="Arial"/>
                <w:b/>
                <w:bCs/>
                <w:sz w:val="18"/>
                <w:szCs w:val="18"/>
              </w:rPr>
            </w:pPr>
            <w:r w:rsidRPr="00B00ED5">
              <w:rPr>
                <w:rFonts w:ascii="Arial Narrow" w:eastAsia="Times New Roman" w:hAnsi="Arial Narrow" w:cs="Arial"/>
                <w:b/>
                <w:bCs/>
                <w:sz w:val="18"/>
                <w:szCs w:val="18"/>
              </w:rPr>
              <w:t>SOC Code</w:t>
            </w:r>
          </w:p>
        </w:tc>
        <w:tc>
          <w:tcPr>
            <w:tcW w:w="71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1A5DA6" w14:textId="77777777" w:rsidR="00D3415C" w:rsidRPr="00B00ED5" w:rsidRDefault="00D3415C" w:rsidP="00D3415C">
            <w:pPr>
              <w:jc w:val="center"/>
              <w:rPr>
                <w:rFonts w:ascii="Arial Narrow" w:eastAsia="Times New Roman" w:hAnsi="Arial Narrow" w:cs="Arial"/>
                <w:b/>
                <w:bCs/>
                <w:sz w:val="18"/>
                <w:szCs w:val="18"/>
              </w:rPr>
            </w:pPr>
            <w:r w:rsidRPr="00B00ED5">
              <w:rPr>
                <w:rFonts w:ascii="Arial Narrow" w:eastAsia="Times New Roman" w:hAnsi="Arial Narrow" w:cs="Arial"/>
                <w:b/>
                <w:bCs/>
                <w:sz w:val="18"/>
                <w:szCs w:val="18"/>
              </w:rPr>
              <w:t>SOC Title</w:t>
            </w:r>
          </w:p>
        </w:tc>
        <w:tc>
          <w:tcPr>
            <w:tcW w:w="212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D876339" w14:textId="77777777" w:rsidR="00D3415C" w:rsidRPr="00B00ED5" w:rsidRDefault="00D3415C" w:rsidP="00D3415C">
            <w:pPr>
              <w:jc w:val="center"/>
              <w:rPr>
                <w:rFonts w:ascii="Arial Narrow" w:eastAsia="Times New Roman" w:hAnsi="Arial Narrow" w:cs="Arial"/>
                <w:b/>
                <w:bCs/>
                <w:color w:val="000000"/>
                <w:sz w:val="18"/>
                <w:szCs w:val="18"/>
              </w:rPr>
            </w:pPr>
            <w:r w:rsidRPr="00B00ED5">
              <w:rPr>
                <w:rFonts w:ascii="Arial Narrow" w:eastAsia="Times New Roman" w:hAnsi="Arial Narrow" w:cs="Arial"/>
                <w:b/>
                <w:bCs/>
                <w:color w:val="000000"/>
                <w:sz w:val="18"/>
                <w:szCs w:val="18"/>
              </w:rPr>
              <w:t>Employment</w:t>
            </w:r>
          </w:p>
        </w:tc>
        <w:tc>
          <w:tcPr>
            <w:tcW w:w="14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F66B35" w14:textId="77777777" w:rsidR="00D3415C" w:rsidRPr="00B00ED5" w:rsidRDefault="00D3415C" w:rsidP="00D3415C">
            <w:pPr>
              <w:jc w:val="center"/>
              <w:rPr>
                <w:rFonts w:ascii="Arial Narrow" w:eastAsia="Times New Roman" w:hAnsi="Arial Narrow" w:cs="Arial"/>
                <w:b/>
                <w:bCs/>
                <w:color w:val="000000"/>
                <w:sz w:val="18"/>
                <w:szCs w:val="18"/>
              </w:rPr>
            </w:pPr>
            <w:r w:rsidRPr="00B00ED5">
              <w:rPr>
                <w:rFonts w:ascii="Arial Narrow" w:eastAsia="Times New Roman" w:hAnsi="Arial Narrow" w:cs="Arial"/>
                <w:b/>
                <w:bCs/>
                <w:color w:val="000000"/>
                <w:sz w:val="18"/>
                <w:szCs w:val="18"/>
              </w:rPr>
              <w:t>Growth</w:t>
            </w:r>
          </w:p>
        </w:tc>
        <w:tc>
          <w:tcPr>
            <w:tcW w:w="2642" w:type="dxa"/>
            <w:gridSpan w:val="3"/>
            <w:tcBorders>
              <w:top w:val="single" w:sz="4" w:space="0" w:color="auto"/>
              <w:left w:val="nil"/>
              <w:bottom w:val="single" w:sz="4" w:space="0" w:color="auto"/>
              <w:right w:val="single" w:sz="4" w:space="0" w:color="auto"/>
            </w:tcBorders>
            <w:shd w:val="clear" w:color="auto" w:fill="auto"/>
            <w:noWrap/>
            <w:vAlign w:val="bottom"/>
            <w:hideMark/>
          </w:tcPr>
          <w:p w14:paraId="617BA080" w14:textId="77777777" w:rsidR="00D3415C" w:rsidRPr="00B00ED5" w:rsidRDefault="00D3415C" w:rsidP="00D3415C">
            <w:pPr>
              <w:jc w:val="center"/>
              <w:rPr>
                <w:rFonts w:ascii="Arial Narrow" w:eastAsia="Times New Roman" w:hAnsi="Arial Narrow" w:cs="Arial"/>
                <w:b/>
                <w:bCs/>
                <w:color w:val="000000"/>
                <w:sz w:val="18"/>
                <w:szCs w:val="18"/>
              </w:rPr>
            </w:pPr>
            <w:r w:rsidRPr="00B00ED5">
              <w:rPr>
                <w:rFonts w:ascii="Arial Narrow" w:eastAsia="Times New Roman" w:hAnsi="Arial Narrow" w:cs="Arial"/>
                <w:b/>
                <w:bCs/>
                <w:color w:val="000000"/>
                <w:sz w:val="18"/>
                <w:szCs w:val="18"/>
              </w:rPr>
              <w:t>Annual Openings</w:t>
            </w:r>
          </w:p>
        </w:tc>
      </w:tr>
      <w:tr w:rsidR="00D3415C" w:rsidRPr="008416BF" w14:paraId="75E3BF85" w14:textId="77777777" w:rsidTr="00A947C9">
        <w:trPr>
          <w:trHeight w:val="20"/>
        </w:trPr>
        <w:tc>
          <w:tcPr>
            <w:tcW w:w="1176" w:type="dxa"/>
            <w:vMerge/>
            <w:tcBorders>
              <w:top w:val="single" w:sz="4" w:space="0" w:color="auto"/>
              <w:left w:val="single" w:sz="4" w:space="0" w:color="auto"/>
              <w:bottom w:val="single" w:sz="4" w:space="0" w:color="auto"/>
              <w:right w:val="single" w:sz="4" w:space="0" w:color="auto"/>
            </w:tcBorders>
            <w:vAlign w:val="center"/>
            <w:hideMark/>
          </w:tcPr>
          <w:p w14:paraId="6933DFB6" w14:textId="77777777" w:rsidR="00D3415C" w:rsidRPr="00B00ED5" w:rsidRDefault="00D3415C" w:rsidP="00D3415C">
            <w:pPr>
              <w:rPr>
                <w:rFonts w:ascii="Arial Narrow" w:eastAsia="Times New Roman" w:hAnsi="Arial Narrow" w:cs="Arial"/>
                <w:b/>
                <w:bCs/>
                <w:sz w:val="18"/>
                <w:szCs w:val="18"/>
              </w:rPr>
            </w:pPr>
          </w:p>
        </w:tc>
        <w:tc>
          <w:tcPr>
            <w:tcW w:w="7146" w:type="dxa"/>
            <w:vMerge/>
            <w:tcBorders>
              <w:top w:val="single" w:sz="4" w:space="0" w:color="auto"/>
              <w:left w:val="single" w:sz="4" w:space="0" w:color="auto"/>
              <w:bottom w:val="single" w:sz="4" w:space="0" w:color="auto"/>
              <w:right w:val="single" w:sz="4" w:space="0" w:color="auto"/>
            </w:tcBorders>
            <w:vAlign w:val="center"/>
            <w:hideMark/>
          </w:tcPr>
          <w:p w14:paraId="061A341E" w14:textId="77777777" w:rsidR="00D3415C" w:rsidRPr="00B00ED5" w:rsidRDefault="00D3415C" w:rsidP="00D3415C">
            <w:pPr>
              <w:rPr>
                <w:rFonts w:ascii="Arial Narrow" w:eastAsia="Times New Roman" w:hAnsi="Arial Narrow" w:cs="Arial"/>
                <w:b/>
                <w:bCs/>
                <w:sz w:val="18"/>
                <w:szCs w:val="18"/>
              </w:rPr>
            </w:pPr>
          </w:p>
        </w:tc>
        <w:tc>
          <w:tcPr>
            <w:tcW w:w="1082" w:type="dxa"/>
            <w:tcBorders>
              <w:top w:val="nil"/>
              <w:left w:val="nil"/>
              <w:bottom w:val="single" w:sz="4" w:space="0" w:color="auto"/>
              <w:right w:val="single" w:sz="4" w:space="0" w:color="auto"/>
            </w:tcBorders>
            <w:shd w:val="clear" w:color="auto" w:fill="auto"/>
            <w:vAlign w:val="center"/>
            <w:hideMark/>
          </w:tcPr>
          <w:p w14:paraId="364E2510" w14:textId="77777777" w:rsidR="00D3415C" w:rsidRPr="00B00ED5" w:rsidRDefault="00D3415C" w:rsidP="00D3415C">
            <w:pPr>
              <w:jc w:val="center"/>
              <w:rPr>
                <w:rFonts w:ascii="Arial Narrow" w:eastAsia="Times New Roman" w:hAnsi="Arial Narrow" w:cs="Arial"/>
                <w:b/>
                <w:bCs/>
                <w:sz w:val="18"/>
                <w:szCs w:val="18"/>
              </w:rPr>
            </w:pPr>
            <w:r w:rsidRPr="00B00ED5">
              <w:rPr>
                <w:rFonts w:ascii="Arial Narrow" w:eastAsia="Times New Roman" w:hAnsi="Arial Narrow" w:cs="Arial"/>
                <w:b/>
                <w:bCs/>
                <w:sz w:val="18"/>
                <w:szCs w:val="18"/>
              </w:rPr>
              <w:t>2016 Estimated</w:t>
            </w:r>
          </w:p>
        </w:tc>
        <w:tc>
          <w:tcPr>
            <w:tcW w:w="1042" w:type="dxa"/>
            <w:tcBorders>
              <w:top w:val="nil"/>
              <w:left w:val="nil"/>
              <w:bottom w:val="single" w:sz="4" w:space="0" w:color="auto"/>
              <w:right w:val="single" w:sz="4" w:space="0" w:color="auto"/>
            </w:tcBorders>
            <w:shd w:val="clear" w:color="auto" w:fill="auto"/>
            <w:vAlign w:val="center"/>
            <w:hideMark/>
          </w:tcPr>
          <w:p w14:paraId="6EF09932" w14:textId="77777777" w:rsidR="00D3415C" w:rsidRPr="00B00ED5" w:rsidRDefault="00D3415C" w:rsidP="00D3415C">
            <w:pPr>
              <w:jc w:val="center"/>
              <w:rPr>
                <w:rFonts w:ascii="Arial Narrow" w:eastAsia="Times New Roman" w:hAnsi="Arial Narrow" w:cs="Arial"/>
                <w:b/>
                <w:bCs/>
                <w:sz w:val="18"/>
                <w:szCs w:val="18"/>
              </w:rPr>
            </w:pPr>
            <w:r w:rsidRPr="00B00ED5">
              <w:rPr>
                <w:rFonts w:ascii="Arial Narrow" w:eastAsia="Times New Roman" w:hAnsi="Arial Narrow" w:cs="Arial"/>
                <w:b/>
                <w:bCs/>
                <w:sz w:val="18"/>
                <w:szCs w:val="18"/>
              </w:rPr>
              <w:t>2018 Projected</w:t>
            </w:r>
          </w:p>
        </w:tc>
        <w:tc>
          <w:tcPr>
            <w:tcW w:w="552" w:type="dxa"/>
            <w:tcBorders>
              <w:top w:val="nil"/>
              <w:left w:val="nil"/>
              <w:bottom w:val="single" w:sz="4" w:space="0" w:color="auto"/>
              <w:right w:val="single" w:sz="4" w:space="0" w:color="auto"/>
            </w:tcBorders>
            <w:shd w:val="clear" w:color="auto" w:fill="auto"/>
            <w:vAlign w:val="center"/>
            <w:hideMark/>
          </w:tcPr>
          <w:p w14:paraId="1F3210D2" w14:textId="77777777" w:rsidR="00D3415C" w:rsidRPr="00B00ED5" w:rsidRDefault="00D3415C" w:rsidP="00D3415C">
            <w:pPr>
              <w:jc w:val="center"/>
              <w:rPr>
                <w:rFonts w:ascii="Arial Narrow" w:eastAsia="Times New Roman" w:hAnsi="Arial Narrow" w:cs="Arial"/>
                <w:b/>
                <w:bCs/>
                <w:sz w:val="18"/>
                <w:szCs w:val="18"/>
              </w:rPr>
            </w:pPr>
            <w:r w:rsidRPr="00B00ED5">
              <w:rPr>
                <w:rFonts w:ascii="Arial Narrow" w:eastAsia="Times New Roman" w:hAnsi="Arial Narrow" w:cs="Arial"/>
                <w:b/>
                <w:bCs/>
                <w:sz w:val="18"/>
                <w:szCs w:val="18"/>
              </w:rPr>
              <w:t>Net</w:t>
            </w:r>
          </w:p>
        </w:tc>
        <w:tc>
          <w:tcPr>
            <w:tcW w:w="882" w:type="dxa"/>
            <w:tcBorders>
              <w:top w:val="nil"/>
              <w:left w:val="nil"/>
              <w:bottom w:val="single" w:sz="4" w:space="0" w:color="auto"/>
              <w:right w:val="single" w:sz="4" w:space="0" w:color="auto"/>
            </w:tcBorders>
            <w:shd w:val="clear" w:color="auto" w:fill="auto"/>
            <w:vAlign w:val="center"/>
            <w:hideMark/>
          </w:tcPr>
          <w:p w14:paraId="5EBC134A" w14:textId="77777777" w:rsidR="00D3415C" w:rsidRPr="00B00ED5" w:rsidRDefault="00D3415C" w:rsidP="00D3415C">
            <w:pPr>
              <w:jc w:val="center"/>
              <w:rPr>
                <w:rFonts w:ascii="Arial Narrow" w:eastAsia="Times New Roman" w:hAnsi="Arial Narrow" w:cs="Arial"/>
                <w:b/>
                <w:bCs/>
                <w:sz w:val="18"/>
                <w:szCs w:val="18"/>
              </w:rPr>
            </w:pPr>
            <w:r w:rsidRPr="00B00ED5">
              <w:rPr>
                <w:rFonts w:ascii="Arial Narrow" w:eastAsia="Times New Roman" w:hAnsi="Arial Narrow" w:cs="Arial"/>
                <w:b/>
                <w:bCs/>
                <w:sz w:val="18"/>
                <w:szCs w:val="18"/>
              </w:rPr>
              <w:t>Percent</w:t>
            </w:r>
          </w:p>
        </w:tc>
        <w:tc>
          <w:tcPr>
            <w:tcW w:w="850" w:type="dxa"/>
            <w:tcBorders>
              <w:top w:val="nil"/>
              <w:left w:val="nil"/>
              <w:bottom w:val="single" w:sz="4" w:space="0" w:color="auto"/>
              <w:right w:val="single" w:sz="4" w:space="0" w:color="auto"/>
            </w:tcBorders>
            <w:shd w:val="clear" w:color="auto" w:fill="auto"/>
            <w:vAlign w:val="center"/>
            <w:hideMark/>
          </w:tcPr>
          <w:p w14:paraId="703CF744" w14:textId="77777777" w:rsidR="00D3415C" w:rsidRPr="00B00ED5" w:rsidRDefault="00D3415C" w:rsidP="00D3415C">
            <w:pPr>
              <w:jc w:val="center"/>
              <w:rPr>
                <w:rFonts w:ascii="Arial Narrow" w:eastAsia="Times New Roman" w:hAnsi="Arial Narrow" w:cs="Arial"/>
                <w:b/>
                <w:bCs/>
                <w:sz w:val="18"/>
                <w:szCs w:val="18"/>
              </w:rPr>
            </w:pPr>
            <w:r w:rsidRPr="00B00ED5">
              <w:rPr>
                <w:rFonts w:ascii="Arial Narrow" w:eastAsia="Times New Roman" w:hAnsi="Arial Narrow" w:cs="Arial"/>
                <w:b/>
                <w:bCs/>
                <w:sz w:val="18"/>
                <w:szCs w:val="18"/>
              </w:rPr>
              <w:t>Growth</w:t>
            </w:r>
          </w:p>
        </w:tc>
        <w:tc>
          <w:tcPr>
            <w:tcW w:w="1140" w:type="dxa"/>
            <w:tcBorders>
              <w:top w:val="nil"/>
              <w:left w:val="nil"/>
              <w:bottom w:val="single" w:sz="4" w:space="0" w:color="auto"/>
              <w:right w:val="single" w:sz="4" w:space="0" w:color="auto"/>
            </w:tcBorders>
            <w:shd w:val="clear" w:color="auto" w:fill="auto"/>
            <w:vAlign w:val="center"/>
            <w:hideMark/>
          </w:tcPr>
          <w:p w14:paraId="6DE6CF6E" w14:textId="77777777" w:rsidR="00D3415C" w:rsidRPr="00B00ED5" w:rsidRDefault="00D3415C" w:rsidP="00D3415C">
            <w:pPr>
              <w:jc w:val="center"/>
              <w:rPr>
                <w:rFonts w:ascii="Arial Narrow" w:eastAsia="Times New Roman" w:hAnsi="Arial Narrow" w:cs="Arial"/>
                <w:b/>
                <w:bCs/>
                <w:sz w:val="18"/>
                <w:szCs w:val="18"/>
              </w:rPr>
            </w:pPr>
            <w:r w:rsidRPr="00B00ED5">
              <w:rPr>
                <w:rFonts w:ascii="Arial Narrow" w:eastAsia="Times New Roman" w:hAnsi="Arial Narrow" w:cs="Arial"/>
                <w:b/>
                <w:bCs/>
                <w:sz w:val="18"/>
                <w:szCs w:val="18"/>
              </w:rPr>
              <w:t>Replacement</w:t>
            </w:r>
          </w:p>
        </w:tc>
        <w:tc>
          <w:tcPr>
            <w:tcW w:w="652" w:type="dxa"/>
            <w:tcBorders>
              <w:top w:val="nil"/>
              <w:left w:val="nil"/>
              <w:bottom w:val="single" w:sz="4" w:space="0" w:color="auto"/>
              <w:right w:val="single" w:sz="4" w:space="0" w:color="auto"/>
            </w:tcBorders>
            <w:shd w:val="clear" w:color="auto" w:fill="auto"/>
            <w:vAlign w:val="center"/>
            <w:hideMark/>
          </w:tcPr>
          <w:p w14:paraId="4AB0A62C" w14:textId="77777777" w:rsidR="00D3415C" w:rsidRPr="00B00ED5" w:rsidRDefault="00D3415C" w:rsidP="00D3415C">
            <w:pPr>
              <w:jc w:val="center"/>
              <w:rPr>
                <w:rFonts w:ascii="Arial Narrow" w:eastAsia="Times New Roman" w:hAnsi="Arial Narrow" w:cs="Arial"/>
                <w:b/>
                <w:bCs/>
                <w:sz w:val="18"/>
                <w:szCs w:val="18"/>
              </w:rPr>
            </w:pPr>
            <w:r w:rsidRPr="00B00ED5">
              <w:rPr>
                <w:rFonts w:ascii="Arial Narrow" w:eastAsia="Times New Roman" w:hAnsi="Arial Narrow" w:cs="Arial"/>
                <w:b/>
                <w:bCs/>
                <w:sz w:val="18"/>
                <w:szCs w:val="18"/>
              </w:rPr>
              <w:t>Total</w:t>
            </w:r>
          </w:p>
        </w:tc>
      </w:tr>
      <w:tr w:rsidR="00D3415C" w:rsidRPr="008416BF" w14:paraId="2DD9C69A" w14:textId="77777777" w:rsidTr="00A947C9">
        <w:trPr>
          <w:trHeight w:val="2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3D3753D8" w14:textId="77777777" w:rsidR="00D3415C" w:rsidRPr="008416BF" w:rsidRDefault="00D3415C" w:rsidP="00D3415C">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35-0000</w:t>
            </w:r>
          </w:p>
        </w:tc>
        <w:tc>
          <w:tcPr>
            <w:tcW w:w="7146" w:type="dxa"/>
            <w:tcBorders>
              <w:top w:val="nil"/>
              <w:left w:val="nil"/>
              <w:bottom w:val="single" w:sz="4" w:space="0" w:color="auto"/>
              <w:right w:val="single" w:sz="4" w:space="0" w:color="auto"/>
            </w:tcBorders>
            <w:shd w:val="clear" w:color="auto" w:fill="auto"/>
            <w:noWrap/>
            <w:vAlign w:val="bottom"/>
            <w:hideMark/>
          </w:tcPr>
          <w:p w14:paraId="0E984922" w14:textId="77777777" w:rsidR="00D3415C" w:rsidRPr="008416BF" w:rsidRDefault="00D3415C" w:rsidP="00D3415C">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Food Preparation and Serving Related Occupations</w:t>
            </w:r>
          </w:p>
        </w:tc>
        <w:tc>
          <w:tcPr>
            <w:tcW w:w="1082" w:type="dxa"/>
            <w:tcBorders>
              <w:top w:val="nil"/>
              <w:left w:val="nil"/>
              <w:bottom w:val="single" w:sz="4" w:space="0" w:color="auto"/>
              <w:right w:val="single" w:sz="4" w:space="0" w:color="auto"/>
            </w:tcBorders>
            <w:shd w:val="clear" w:color="auto" w:fill="auto"/>
            <w:noWrap/>
            <w:vAlign w:val="bottom"/>
            <w:hideMark/>
          </w:tcPr>
          <w:p w14:paraId="033A51A8" w14:textId="77777777" w:rsidR="00D3415C" w:rsidRPr="008416BF" w:rsidRDefault="00D3415C" w:rsidP="00D3415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3,256</w:t>
            </w:r>
          </w:p>
        </w:tc>
        <w:tc>
          <w:tcPr>
            <w:tcW w:w="1042" w:type="dxa"/>
            <w:tcBorders>
              <w:top w:val="nil"/>
              <w:left w:val="nil"/>
              <w:bottom w:val="single" w:sz="4" w:space="0" w:color="auto"/>
              <w:right w:val="single" w:sz="4" w:space="0" w:color="auto"/>
            </w:tcBorders>
            <w:shd w:val="clear" w:color="auto" w:fill="auto"/>
            <w:noWrap/>
            <w:vAlign w:val="bottom"/>
            <w:hideMark/>
          </w:tcPr>
          <w:p w14:paraId="6F5B4543" w14:textId="77777777" w:rsidR="00D3415C" w:rsidRPr="008416BF" w:rsidRDefault="00D3415C" w:rsidP="00D3415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3,395</w:t>
            </w:r>
          </w:p>
        </w:tc>
        <w:tc>
          <w:tcPr>
            <w:tcW w:w="552" w:type="dxa"/>
            <w:tcBorders>
              <w:top w:val="nil"/>
              <w:left w:val="nil"/>
              <w:bottom w:val="single" w:sz="4" w:space="0" w:color="auto"/>
              <w:right w:val="single" w:sz="4" w:space="0" w:color="auto"/>
            </w:tcBorders>
            <w:shd w:val="clear" w:color="auto" w:fill="auto"/>
            <w:noWrap/>
            <w:vAlign w:val="bottom"/>
            <w:hideMark/>
          </w:tcPr>
          <w:p w14:paraId="1B7D1421" w14:textId="77777777" w:rsidR="00D3415C" w:rsidRPr="00D06254" w:rsidRDefault="00D3415C" w:rsidP="00D3415C">
            <w:pPr>
              <w:jc w:val="right"/>
              <w:rPr>
                <w:rFonts w:ascii="Arial Narrow" w:eastAsia="Times New Roman" w:hAnsi="Arial Narrow" w:cs="Arial"/>
                <w:b/>
                <w:color w:val="000000"/>
                <w:sz w:val="20"/>
                <w:szCs w:val="20"/>
              </w:rPr>
            </w:pPr>
            <w:r w:rsidRPr="00D06254">
              <w:rPr>
                <w:rFonts w:ascii="Arial Narrow" w:eastAsia="Times New Roman" w:hAnsi="Arial Narrow" w:cs="Arial"/>
                <w:b/>
                <w:color w:val="000000"/>
                <w:sz w:val="20"/>
                <w:szCs w:val="20"/>
              </w:rPr>
              <w:t>139</w:t>
            </w:r>
          </w:p>
        </w:tc>
        <w:tc>
          <w:tcPr>
            <w:tcW w:w="882" w:type="dxa"/>
            <w:tcBorders>
              <w:top w:val="nil"/>
              <w:left w:val="nil"/>
              <w:bottom w:val="single" w:sz="4" w:space="0" w:color="auto"/>
              <w:right w:val="single" w:sz="4" w:space="0" w:color="auto"/>
            </w:tcBorders>
            <w:shd w:val="clear" w:color="auto" w:fill="auto"/>
            <w:noWrap/>
            <w:vAlign w:val="bottom"/>
            <w:hideMark/>
          </w:tcPr>
          <w:p w14:paraId="2879F90D" w14:textId="77777777" w:rsidR="00D3415C" w:rsidRPr="008416BF" w:rsidRDefault="00D3415C" w:rsidP="00D3415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4.27%</w:t>
            </w:r>
          </w:p>
        </w:tc>
        <w:tc>
          <w:tcPr>
            <w:tcW w:w="850" w:type="dxa"/>
            <w:tcBorders>
              <w:top w:val="nil"/>
              <w:left w:val="nil"/>
              <w:bottom w:val="single" w:sz="4" w:space="0" w:color="auto"/>
              <w:right w:val="single" w:sz="4" w:space="0" w:color="auto"/>
            </w:tcBorders>
            <w:shd w:val="clear" w:color="auto" w:fill="auto"/>
            <w:noWrap/>
            <w:vAlign w:val="bottom"/>
            <w:hideMark/>
          </w:tcPr>
          <w:p w14:paraId="6A543100" w14:textId="77777777" w:rsidR="00D3415C" w:rsidRPr="008416BF" w:rsidRDefault="00D3415C" w:rsidP="00D3415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72</w:t>
            </w:r>
          </w:p>
        </w:tc>
        <w:tc>
          <w:tcPr>
            <w:tcW w:w="1140" w:type="dxa"/>
            <w:tcBorders>
              <w:top w:val="nil"/>
              <w:left w:val="nil"/>
              <w:bottom w:val="single" w:sz="4" w:space="0" w:color="auto"/>
              <w:right w:val="single" w:sz="4" w:space="0" w:color="auto"/>
            </w:tcBorders>
            <w:shd w:val="clear" w:color="auto" w:fill="auto"/>
            <w:noWrap/>
            <w:vAlign w:val="bottom"/>
            <w:hideMark/>
          </w:tcPr>
          <w:p w14:paraId="3AE8BF91" w14:textId="77777777" w:rsidR="00D3415C" w:rsidRPr="008416BF" w:rsidRDefault="00D3415C" w:rsidP="00D3415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124</w:t>
            </w:r>
          </w:p>
        </w:tc>
        <w:tc>
          <w:tcPr>
            <w:tcW w:w="652" w:type="dxa"/>
            <w:tcBorders>
              <w:top w:val="nil"/>
              <w:left w:val="nil"/>
              <w:bottom w:val="single" w:sz="4" w:space="0" w:color="auto"/>
              <w:right w:val="single" w:sz="4" w:space="0" w:color="auto"/>
            </w:tcBorders>
            <w:shd w:val="clear" w:color="auto" w:fill="auto"/>
            <w:noWrap/>
            <w:vAlign w:val="bottom"/>
            <w:hideMark/>
          </w:tcPr>
          <w:p w14:paraId="0E09ED1A" w14:textId="77777777" w:rsidR="00D3415C" w:rsidRPr="008416BF" w:rsidRDefault="00D3415C" w:rsidP="00D3415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196</w:t>
            </w:r>
          </w:p>
        </w:tc>
      </w:tr>
      <w:tr w:rsidR="00D3415C" w:rsidRPr="008416BF" w14:paraId="6A4F1E32" w14:textId="77777777" w:rsidTr="00A947C9">
        <w:trPr>
          <w:trHeight w:val="2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16A4D8B7" w14:textId="77777777" w:rsidR="00D3415C" w:rsidRPr="008416BF" w:rsidRDefault="00D3415C" w:rsidP="00D3415C">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41-0000</w:t>
            </w:r>
          </w:p>
        </w:tc>
        <w:tc>
          <w:tcPr>
            <w:tcW w:w="7146" w:type="dxa"/>
            <w:tcBorders>
              <w:top w:val="nil"/>
              <w:left w:val="nil"/>
              <w:bottom w:val="single" w:sz="4" w:space="0" w:color="auto"/>
              <w:right w:val="single" w:sz="4" w:space="0" w:color="auto"/>
            </w:tcBorders>
            <w:shd w:val="clear" w:color="auto" w:fill="auto"/>
            <w:noWrap/>
            <w:vAlign w:val="bottom"/>
            <w:hideMark/>
          </w:tcPr>
          <w:p w14:paraId="4D1AA4FE" w14:textId="77777777" w:rsidR="00D3415C" w:rsidRPr="008416BF" w:rsidRDefault="00D3415C" w:rsidP="00D3415C">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Sales and Related Occupations</w:t>
            </w:r>
          </w:p>
        </w:tc>
        <w:tc>
          <w:tcPr>
            <w:tcW w:w="1082" w:type="dxa"/>
            <w:tcBorders>
              <w:top w:val="nil"/>
              <w:left w:val="nil"/>
              <w:bottom w:val="single" w:sz="4" w:space="0" w:color="auto"/>
              <w:right w:val="single" w:sz="4" w:space="0" w:color="auto"/>
            </w:tcBorders>
            <w:shd w:val="clear" w:color="auto" w:fill="auto"/>
            <w:noWrap/>
            <w:vAlign w:val="bottom"/>
            <w:hideMark/>
          </w:tcPr>
          <w:p w14:paraId="12388D2D" w14:textId="77777777" w:rsidR="00D3415C" w:rsidRPr="008416BF" w:rsidRDefault="00D3415C" w:rsidP="00D3415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4,724</w:t>
            </w:r>
          </w:p>
        </w:tc>
        <w:tc>
          <w:tcPr>
            <w:tcW w:w="1042" w:type="dxa"/>
            <w:tcBorders>
              <w:top w:val="nil"/>
              <w:left w:val="nil"/>
              <w:bottom w:val="single" w:sz="4" w:space="0" w:color="auto"/>
              <w:right w:val="single" w:sz="4" w:space="0" w:color="auto"/>
            </w:tcBorders>
            <w:shd w:val="clear" w:color="auto" w:fill="auto"/>
            <w:noWrap/>
            <w:vAlign w:val="bottom"/>
            <w:hideMark/>
          </w:tcPr>
          <w:p w14:paraId="1E8CB637" w14:textId="77777777" w:rsidR="00D3415C" w:rsidRPr="008416BF" w:rsidRDefault="00D3415C" w:rsidP="00D3415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4,856</w:t>
            </w:r>
          </w:p>
        </w:tc>
        <w:tc>
          <w:tcPr>
            <w:tcW w:w="552" w:type="dxa"/>
            <w:tcBorders>
              <w:top w:val="nil"/>
              <w:left w:val="nil"/>
              <w:bottom w:val="single" w:sz="4" w:space="0" w:color="auto"/>
              <w:right w:val="single" w:sz="4" w:space="0" w:color="auto"/>
            </w:tcBorders>
            <w:shd w:val="clear" w:color="auto" w:fill="auto"/>
            <w:noWrap/>
            <w:vAlign w:val="bottom"/>
            <w:hideMark/>
          </w:tcPr>
          <w:p w14:paraId="17371EAB" w14:textId="77777777" w:rsidR="00D3415C" w:rsidRPr="00D06254" w:rsidRDefault="00D3415C" w:rsidP="00D3415C">
            <w:pPr>
              <w:jc w:val="right"/>
              <w:rPr>
                <w:rFonts w:ascii="Arial Narrow" w:eastAsia="Times New Roman" w:hAnsi="Arial Narrow" w:cs="Arial"/>
                <w:b/>
                <w:color w:val="000000"/>
                <w:sz w:val="20"/>
                <w:szCs w:val="20"/>
              </w:rPr>
            </w:pPr>
            <w:r w:rsidRPr="00D06254">
              <w:rPr>
                <w:rFonts w:ascii="Arial Narrow" w:eastAsia="Times New Roman" w:hAnsi="Arial Narrow" w:cs="Arial"/>
                <w:b/>
                <w:color w:val="000000"/>
                <w:sz w:val="20"/>
                <w:szCs w:val="20"/>
              </w:rPr>
              <w:t>132</w:t>
            </w:r>
          </w:p>
        </w:tc>
        <w:tc>
          <w:tcPr>
            <w:tcW w:w="882" w:type="dxa"/>
            <w:tcBorders>
              <w:top w:val="nil"/>
              <w:left w:val="nil"/>
              <w:bottom w:val="single" w:sz="4" w:space="0" w:color="auto"/>
              <w:right w:val="single" w:sz="4" w:space="0" w:color="auto"/>
            </w:tcBorders>
            <w:shd w:val="clear" w:color="auto" w:fill="auto"/>
            <w:noWrap/>
            <w:vAlign w:val="bottom"/>
            <w:hideMark/>
          </w:tcPr>
          <w:p w14:paraId="38A052EC" w14:textId="77777777" w:rsidR="00D3415C" w:rsidRPr="008416BF" w:rsidRDefault="00D3415C" w:rsidP="00D3415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2.79%</w:t>
            </w:r>
          </w:p>
        </w:tc>
        <w:tc>
          <w:tcPr>
            <w:tcW w:w="850" w:type="dxa"/>
            <w:tcBorders>
              <w:top w:val="nil"/>
              <w:left w:val="nil"/>
              <w:bottom w:val="single" w:sz="4" w:space="0" w:color="auto"/>
              <w:right w:val="single" w:sz="4" w:space="0" w:color="auto"/>
            </w:tcBorders>
            <w:shd w:val="clear" w:color="auto" w:fill="auto"/>
            <w:noWrap/>
            <w:vAlign w:val="bottom"/>
            <w:hideMark/>
          </w:tcPr>
          <w:p w14:paraId="799A088A" w14:textId="77777777" w:rsidR="00D3415C" w:rsidRPr="008416BF" w:rsidRDefault="00D3415C" w:rsidP="00D3415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67</w:t>
            </w:r>
          </w:p>
        </w:tc>
        <w:tc>
          <w:tcPr>
            <w:tcW w:w="1140" w:type="dxa"/>
            <w:tcBorders>
              <w:top w:val="nil"/>
              <w:left w:val="nil"/>
              <w:bottom w:val="single" w:sz="4" w:space="0" w:color="auto"/>
              <w:right w:val="single" w:sz="4" w:space="0" w:color="auto"/>
            </w:tcBorders>
            <w:shd w:val="clear" w:color="auto" w:fill="auto"/>
            <w:noWrap/>
            <w:vAlign w:val="bottom"/>
            <w:hideMark/>
          </w:tcPr>
          <w:p w14:paraId="25468A0D" w14:textId="77777777" w:rsidR="00D3415C" w:rsidRPr="008416BF" w:rsidRDefault="00D3415C" w:rsidP="00D3415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172</w:t>
            </w:r>
          </w:p>
        </w:tc>
        <w:tc>
          <w:tcPr>
            <w:tcW w:w="652" w:type="dxa"/>
            <w:tcBorders>
              <w:top w:val="nil"/>
              <w:left w:val="nil"/>
              <w:bottom w:val="single" w:sz="4" w:space="0" w:color="auto"/>
              <w:right w:val="single" w:sz="4" w:space="0" w:color="auto"/>
            </w:tcBorders>
            <w:shd w:val="clear" w:color="auto" w:fill="auto"/>
            <w:noWrap/>
            <w:vAlign w:val="bottom"/>
            <w:hideMark/>
          </w:tcPr>
          <w:p w14:paraId="1E2AC833" w14:textId="77777777" w:rsidR="00D3415C" w:rsidRPr="008416BF" w:rsidRDefault="00D3415C" w:rsidP="00D3415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239</w:t>
            </w:r>
          </w:p>
        </w:tc>
      </w:tr>
      <w:tr w:rsidR="00D3415C" w:rsidRPr="008416BF" w14:paraId="61785BCC" w14:textId="77777777" w:rsidTr="00A947C9">
        <w:trPr>
          <w:trHeight w:val="2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784663EA" w14:textId="77777777" w:rsidR="00D3415C" w:rsidRPr="008416BF" w:rsidRDefault="00D3415C" w:rsidP="00D3415C">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39-0000</w:t>
            </w:r>
          </w:p>
        </w:tc>
        <w:tc>
          <w:tcPr>
            <w:tcW w:w="7146" w:type="dxa"/>
            <w:tcBorders>
              <w:top w:val="nil"/>
              <w:left w:val="nil"/>
              <w:bottom w:val="single" w:sz="4" w:space="0" w:color="auto"/>
              <w:right w:val="single" w:sz="4" w:space="0" w:color="auto"/>
            </w:tcBorders>
            <w:shd w:val="clear" w:color="auto" w:fill="auto"/>
            <w:noWrap/>
            <w:vAlign w:val="bottom"/>
            <w:hideMark/>
          </w:tcPr>
          <w:p w14:paraId="3F73FC99" w14:textId="77777777" w:rsidR="00D3415C" w:rsidRPr="008416BF" w:rsidRDefault="00D3415C" w:rsidP="00D3415C">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Personal Care and Service Occupations</w:t>
            </w:r>
          </w:p>
        </w:tc>
        <w:tc>
          <w:tcPr>
            <w:tcW w:w="1082" w:type="dxa"/>
            <w:tcBorders>
              <w:top w:val="nil"/>
              <w:left w:val="nil"/>
              <w:bottom w:val="single" w:sz="4" w:space="0" w:color="auto"/>
              <w:right w:val="single" w:sz="4" w:space="0" w:color="auto"/>
            </w:tcBorders>
            <w:shd w:val="clear" w:color="auto" w:fill="auto"/>
            <w:noWrap/>
            <w:vAlign w:val="bottom"/>
            <w:hideMark/>
          </w:tcPr>
          <w:p w14:paraId="5FAE4555" w14:textId="77777777" w:rsidR="00D3415C" w:rsidRPr="008416BF" w:rsidRDefault="00D3415C" w:rsidP="00D3415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2,637</w:t>
            </w:r>
          </w:p>
        </w:tc>
        <w:tc>
          <w:tcPr>
            <w:tcW w:w="1042" w:type="dxa"/>
            <w:tcBorders>
              <w:top w:val="nil"/>
              <w:left w:val="nil"/>
              <w:bottom w:val="single" w:sz="4" w:space="0" w:color="auto"/>
              <w:right w:val="single" w:sz="4" w:space="0" w:color="auto"/>
            </w:tcBorders>
            <w:shd w:val="clear" w:color="auto" w:fill="auto"/>
            <w:noWrap/>
            <w:vAlign w:val="bottom"/>
            <w:hideMark/>
          </w:tcPr>
          <w:p w14:paraId="3BA6C038" w14:textId="77777777" w:rsidR="00D3415C" w:rsidRPr="008416BF" w:rsidRDefault="00D3415C" w:rsidP="00D3415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2,716</w:t>
            </w:r>
          </w:p>
        </w:tc>
        <w:tc>
          <w:tcPr>
            <w:tcW w:w="552" w:type="dxa"/>
            <w:tcBorders>
              <w:top w:val="nil"/>
              <w:left w:val="nil"/>
              <w:bottom w:val="single" w:sz="4" w:space="0" w:color="auto"/>
              <w:right w:val="single" w:sz="4" w:space="0" w:color="auto"/>
            </w:tcBorders>
            <w:shd w:val="clear" w:color="auto" w:fill="auto"/>
            <w:noWrap/>
            <w:vAlign w:val="bottom"/>
            <w:hideMark/>
          </w:tcPr>
          <w:p w14:paraId="0729053B" w14:textId="77777777" w:rsidR="00D3415C" w:rsidRPr="00D06254" w:rsidRDefault="00D3415C" w:rsidP="00D3415C">
            <w:pPr>
              <w:jc w:val="right"/>
              <w:rPr>
                <w:rFonts w:ascii="Arial Narrow" w:eastAsia="Times New Roman" w:hAnsi="Arial Narrow" w:cs="Arial"/>
                <w:b/>
                <w:color w:val="000000"/>
                <w:sz w:val="20"/>
                <w:szCs w:val="20"/>
              </w:rPr>
            </w:pPr>
            <w:r w:rsidRPr="00D06254">
              <w:rPr>
                <w:rFonts w:ascii="Arial Narrow" w:eastAsia="Times New Roman" w:hAnsi="Arial Narrow" w:cs="Arial"/>
                <w:b/>
                <w:color w:val="000000"/>
                <w:sz w:val="20"/>
                <w:szCs w:val="20"/>
              </w:rPr>
              <w:t>79</w:t>
            </w:r>
          </w:p>
        </w:tc>
        <w:tc>
          <w:tcPr>
            <w:tcW w:w="882" w:type="dxa"/>
            <w:tcBorders>
              <w:top w:val="nil"/>
              <w:left w:val="nil"/>
              <w:bottom w:val="single" w:sz="4" w:space="0" w:color="auto"/>
              <w:right w:val="single" w:sz="4" w:space="0" w:color="auto"/>
            </w:tcBorders>
            <w:shd w:val="clear" w:color="auto" w:fill="auto"/>
            <w:noWrap/>
            <w:vAlign w:val="bottom"/>
            <w:hideMark/>
          </w:tcPr>
          <w:p w14:paraId="4BBA5697" w14:textId="77777777" w:rsidR="00D3415C" w:rsidRPr="008416BF" w:rsidRDefault="00D3415C" w:rsidP="00D3415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3.00%</w:t>
            </w:r>
          </w:p>
        </w:tc>
        <w:tc>
          <w:tcPr>
            <w:tcW w:w="850" w:type="dxa"/>
            <w:tcBorders>
              <w:top w:val="nil"/>
              <w:left w:val="nil"/>
              <w:bottom w:val="single" w:sz="4" w:space="0" w:color="auto"/>
              <w:right w:val="single" w:sz="4" w:space="0" w:color="auto"/>
            </w:tcBorders>
            <w:shd w:val="clear" w:color="auto" w:fill="auto"/>
            <w:noWrap/>
            <w:vAlign w:val="bottom"/>
            <w:hideMark/>
          </w:tcPr>
          <w:p w14:paraId="4698B480" w14:textId="77777777" w:rsidR="00D3415C" w:rsidRPr="008416BF" w:rsidRDefault="00D3415C" w:rsidP="00D3415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40</w:t>
            </w:r>
          </w:p>
        </w:tc>
        <w:tc>
          <w:tcPr>
            <w:tcW w:w="1140" w:type="dxa"/>
            <w:tcBorders>
              <w:top w:val="nil"/>
              <w:left w:val="nil"/>
              <w:bottom w:val="single" w:sz="4" w:space="0" w:color="auto"/>
              <w:right w:val="single" w:sz="4" w:space="0" w:color="auto"/>
            </w:tcBorders>
            <w:shd w:val="clear" w:color="auto" w:fill="auto"/>
            <w:noWrap/>
            <w:vAlign w:val="bottom"/>
            <w:hideMark/>
          </w:tcPr>
          <w:p w14:paraId="6B515D93" w14:textId="77777777" w:rsidR="00D3415C" w:rsidRPr="008416BF" w:rsidRDefault="00D3415C" w:rsidP="00D3415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46</w:t>
            </w:r>
          </w:p>
        </w:tc>
        <w:tc>
          <w:tcPr>
            <w:tcW w:w="652" w:type="dxa"/>
            <w:tcBorders>
              <w:top w:val="nil"/>
              <w:left w:val="nil"/>
              <w:bottom w:val="single" w:sz="4" w:space="0" w:color="auto"/>
              <w:right w:val="single" w:sz="4" w:space="0" w:color="auto"/>
            </w:tcBorders>
            <w:shd w:val="clear" w:color="auto" w:fill="auto"/>
            <w:noWrap/>
            <w:vAlign w:val="bottom"/>
            <w:hideMark/>
          </w:tcPr>
          <w:p w14:paraId="2B7FD0C2" w14:textId="77777777" w:rsidR="00D3415C" w:rsidRPr="008416BF" w:rsidRDefault="00D3415C" w:rsidP="00D3415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86</w:t>
            </w:r>
          </w:p>
        </w:tc>
      </w:tr>
      <w:tr w:rsidR="00D3415C" w:rsidRPr="008416BF" w14:paraId="771A4664" w14:textId="77777777" w:rsidTr="00A947C9">
        <w:trPr>
          <w:trHeight w:val="2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61667939" w14:textId="77777777" w:rsidR="00D3415C" w:rsidRPr="008416BF" w:rsidRDefault="00D3415C" w:rsidP="00D3415C">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47-0000</w:t>
            </w:r>
          </w:p>
        </w:tc>
        <w:tc>
          <w:tcPr>
            <w:tcW w:w="7146" w:type="dxa"/>
            <w:tcBorders>
              <w:top w:val="nil"/>
              <w:left w:val="nil"/>
              <w:bottom w:val="single" w:sz="4" w:space="0" w:color="auto"/>
              <w:right w:val="single" w:sz="4" w:space="0" w:color="auto"/>
            </w:tcBorders>
            <w:shd w:val="clear" w:color="auto" w:fill="auto"/>
            <w:noWrap/>
            <w:vAlign w:val="bottom"/>
            <w:hideMark/>
          </w:tcPr>
          <w:p w14:paraId="334570ED" w14:textId="77777777" w:rsidR="00D3415C" w:rsidRPr="008416BF" w:rsidRDefault="00D3415C" w:rsidP="00D3415C">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Construction and Extraction Occupations</w:t>
            </w:r>
          </w:p>
        </w:tc>
        <w:tc>
          <w:tcPr>
            <w:tcW w:w="1082" w:type="dxa"/>
            <w:tcBorders>
              <w:top w:val="nil"/>
              <w:left w:val="nil"/>
              <w:bottom w:val="single" w:sz="4" w:space="0" w:color="auto"/>
              <w:right w:val="single" w:sz="4" w:space="0" w:color="auto"/>
            </w:tcBorders>
            <w:shd w:val="clear" w:color="auto" w:fill="auto"/>
            <w:noWrap/>
            <w:vAlign w:val="bottom"/>
            <w:hideMark/>
          </w:tcPr>
          <w:p w14:paraId="0A09F92F" w14:textId="77777777" w:rsidR="00D3415C" w:rsidRPr="008416BF" w:rsidRDefault="00D3415C" w:rsidP="00D3415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1,421</w:t>
            </w:r>
          </w:p>
        </w:tc>
        <w:tc>
          <w:tcPr>
            <w:tcW w:w="1042" w:type="dxa"/>
            <w:tcBorders>
              <w:top w:val="nil"/>
              <w:left w:val="nil"/>
              <w:bottom w:val="single" w:sz="4" w:space="0" w:color="auto"/>
              <w:right w:val="single" w:sz="4" w:space="0" w:color="auto"/>
            </w:tcBorders>
            <w:shd w:val="clear" w:color="auto" w:fill="auto"/>
            <w:noWrap/>
            <w:vAlign w:val="bottom"/>
            <w:hideMark/>
          </w:tcPr>
          <w:p w14:paraId="3BA945AF" w14:textId="77777777" w:rsidR="00D3415C" w:rsidRPr="008416BF" w:rsidRDefault="00D3415C" w:rsidP="00D3415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1,500</w:t>
            </w:r>
          </w:p>
        </w:tc>
        <w:tc>
          <w:tcPr>
            <w:tcW w:w="552" w:type="dxa"/>
            <w:tcBorders>
              <w:top w:val="nil"/>
              <w:left w:val="nil"/>
              <w:bottom w:val="single" w:sz="4" w:space="0" w:color="auto"/>
              <w:right w:val="single" w:sz="4" w:space="0" w:color="auto"/>
            </w:tcBorders>
            <w:shd w:val="clear" w:color="auto" w:fill="auto"/>
            <w:noWrap/>
            <w:vAlign w:val="bottom"/>
            <w:hideMark/>
          </w:tcPr>
          <w:p w14:paraId="67E31A98" w14:textId="77777777" w:rsidR="00D3415C" w:rsidRPr="00D06254" w:rsidRDefault="00D3415C" w:rsidP="00D3415C">
            <w:pPr>
              <w:jc w:val="right"/>
              <w:rPr>
                <w:rFonts w:ascii="Arial Narrow" w:eastAsia="Times New Roman" w:hAnsi="Arial Narrow" w:cs="Arial"/>
                <w:b/>
                <w:color w:val="000000"/>
                <w:sz w:val="20"/>
                <w:szCs w:val="20"/>
              </w:rPr>
            </w:pPr>
            <w:r w:rsidRPr="00D06254">
              <w:rPr>
                <w:rFonts w:ascii="Arial Narrow" w:eastAsia="Times New Roman" w:hAnsi="Arial Narrow" w:cs="Arial"/>
                <w:b/>
                <w:color w:val="000000"/>
                <w:sz w:val="20"/>
                <w:szCs w:val="20"/>
              </w:rPr>
              <w:t>79</w:t>
            </w:r>
          </w:p>
        </w:tc>
        <w:tc>
          <w:tcPr>
            <w:tcW w:w="882" w:type="dxa"/>
            <w:tcBorders>
              <w:top w:val="nil"/>
              <w:left w:val="nil"/>
              <w:bottom w:val="single" w:sz="4" w:space="0" w:color="auto"/>
              <w:right w:val="single" w:sz="4" w:space="0" w:color="auto"/>
            </w:tcBorders>
            <w:shd w:val="clear" w:color="auto" w:fill="auto"/>
            <w:noWrap/>
            <w:vAlign w:val="bottom"/>
            <w:hideMark/>
          </w:tcPr>
          <w:p w14:paraId="0E803920" w14:textId="77777777" w:rsidR="00D3415C" w:rsidRPr="008416BF" w:rsidRDefault="00D3415C" w:rsidP="00D3415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5.56%</w:t>
            </w:r>
          </w:p>
        </w:tc>
        <w:tc>
          <w:tcPr>
            <w:tcW w:w="850" w:type="dxa"/>
            <w:tcBorders>
              <w:top w:val="nil"/>
              <w:left w:val="nil"/>
              <w:bottom w:val="single" w:sz="4" w:space="0" w:color="auto"/>
              <w:right w:val="single" w:sz="4" w:space="0" w:color="auto"/>
            </w:tcBorders>
            <w:shd w:val="clear" w:color="auto" w:fill="auto"/>
            <w:noWrap/>
            <w:vAlign w:val="bottom"/>
            <w:hideMark/>
          </w:tcPr>
          <w:p w14:paraId="681C366C" w14:textId="77777777" w:rsidR="00D3415C" w:rsidRPr="008416BF" w:rsidRDefault="00D3415C" w:rsidP="00D3415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47</w:t>
            </w:r>
          </w:p>
        </w:tc>
        <w:tc>
          <w:tcPr>
            <w:tcW w:w="1140" w:type="dxa"/>
            <w:tcBorders>
              <w:top w:val="nil"/>
              <w:left w:val="nil"/>
              <w:bottom w:val="single" w:sz="4" w:space="0" w:color="auto"/>
              <w:right w:val="single" w:sz="4" w:space="0" w:color="auto"/>
            </w:tcBorders>
            <w:shd w:val="clear" w:color="auto" w:fill="auto"/>
            <w:noWrap/>
            <w:vAlign w:val="bottom"/>
            <w:hideMark/>
          </w:tcPr>
          <w:p w14:paraId="1D60B71C" w14:textId="77777777" w:rsidR="00D3415C" w:rsidRPr="008416BF" w:rsidRDefault="00D3415C" w:rsidP="00D3415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22</w:t>
            </w:r>
          </w:p>
        </w:tc>
        <w:tc>
          <w:tcPr>
            <w:tcW w:w="652" w:type="dxa"/>
            <w:tcBorders>
              <w:top w:val="nil"/>
              <w:left w:val="nil"/>
              <w:bottom w:val="single" w:sz="4" w:space="0" w:color="auto"/>
              <w:right w:val="single" w:sz="4" w:space="0" w:color="auto"/>
            </w:tcBorders>
            <w:shd w:val="clear" w:color="auto" w:fill="auto"/>
            <w:noWrap/>
            <w:vAlign w:val="bottom"/>
            <w:hideMark/>
          </w:tcPr>
          <w:p w14:paraId="225D79E7" w14:textId="77777777" w:rsidR="00D3415C" w:rsidRPr="008416BF" w:rsidRDefault="00D3415C" w:rsidP="00D3415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69</w:t>
            </w:r>
          </w:p>
        </w:tc>
      </w:tr>
      <w:tr w:rsidR="00D3415C" w:rsidRPr="008416BF" w14:paraId="1F5417C4" w14:textId="77777777" w:rsidTr="00A947C9">
        <w:trPr>
          <w:trHeight w:val="20"/>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460B625D" w14:textId="77777777" w:rsidR="00D3415C" w:rsidRPr="008416BF" w:rsidRDefault="00D3415C" w:rsidP="00D3415C">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31-0000</w:t>
            </w:r>
          </w:p>
        </w:tc>
        <w:tc>
          <w:tcPr>
            <w:tcW w:w="7146" w:type="dxa"/>
            <w:tcBorders>
              <w:top w:val="nil"/>
              <w:left w:val="nil"/>
              <w:bottom w:val="single" w:sz="4" w:space="0" w:color="auto"/>
              <w:right w:val="single" w:sz="4" w:space="0" w:color="auto"/>
            </w:tcBorders>
            <w:shd w:val="clear" w:color="auto" w:fill="auto"/>
            <w:noWrap/>
            <w:vAlign w:val="bottom"/>
            <w:hideMark/>
          </w:tcPr>
          <w:p w14:paraId="3DC96353" w14:textId="77777777" w:rsidR="00D3415C" w:rsidRPr="008416BF" w:rsidRDefault="00D3415C" w:rsidP="00D3415C">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Healthcare Support Occupations</w:t>
            </w:r>
          </w:p>
        </w:tc>
        <w:tc>
          <w:tcPr>
            <w:tcW w:w="1082" w:type="dxa"/>
            <w:tcBorders>
              <w:top w:val="nil"/>
              <w:left w:val="nil"/>
              <w:bottom w:val="single" w:sz="4" w:space="0" w:color="auto"/>
              <w:right w:val="single" w:sz="4" w:space="0" w:color="auto"/>
            </w:tcBorders>
            <w:shd w:val="clear" w:color="auto" w:fill="auto"/>
            <w:noWrap/>
            <w:vAlign w:val="bottom"/>
            <w:hideMark/>
          </w:tcPr>
          <w:p w14:paraId="71F44350" w14:textId="77777777" w:rsidR="00D3415C" w:rsidRPr="008416BF" w:rsidRDefault="00D3415C" w:rsidP="00D3415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1,529</w:t>
            </w:r>
          </w:p>
        </w:tc>
        <w:tc>
          <w:tcPr>
            <w:tcW w:w="1042" w:type="dxa"/>
            <w:tcBorders>
              <w:top w:val="nil"/>
              <w:left w:val="nil"/>
              <w:bottom w:val="single" w:sz="4" w:space="0" w:color="auto"/>
              <w:right w:val="single" w:sz="4" w:space="0" w:color="auto"/>
            </w:tcBorders>
            <w:shd w:val="clear" w:color="auto" w:fill="auto"/>
            <w:noWrap/>
            <w:vAlign w:val="bottom"/>
            <w:hideMark/>
          </w:tcPr>
          <w:p w14:paraId="42C73DF0" w14:textId="77777777" w:rsidR="00D3415C" w:rsidRPr="008416BF" w:rsidRDefault="00D3415C" w:rsidP="00D3415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1,572</w:t>
            </w:r>
          </w:p>
        </w:tc>
        <w:tc>
          <w:tcPr>
            <w:tcW w:w="552" w:type="dxa"/>
            <w:tcBorders>
              <w:top w:val="nil"/>
              <w:left w:val="nil"/>
              <w:bottom w:val="single" w:sz="4" w:space="0" w:color="auto"/>
              <w:right w:val="single" w:sz="4" w:space="0" w:color="auto"/>
            </w:tcBorders>
            <w:shd w:val="clear" w:color="auto" w:fill="auto"/>
            <w:noWrap/>
            <w:vAlign w:val="bottom"/>
            <w:hideMark/>
          </w:tcPr>
          <w:p w14:paraId="709FECFD" w14:textId="77777777" w:rsidR="00D3415C" w:rsidRPr="00D06254" w:rsidRDefault="00D3415C" w:rsidP="00D3415C">
            <w:pPr>
              <w:jc w:val="right"/>
              <w:rPr>
                <w:rFonts w:ascii="Arial Narrow" w:eastAsia="Times New Roman" w:hAnsi="Arial Narrow" w:cs="Arial"/>
                <w:b/>
                <w:color w:val="000000"/>
                <w:sz w:val="20"/>
                <w:szCs w:val="20"/>
              </w:rPr>
            </w:pPr>
            <w:r w:rsidRPr="00D06254">
              <w:rPr>
                <w:rFonts w:ascii="Arial Narrow" w:eastAsia="Times New Roman" w:hAnsi="Arial Narrow" w:cs="Arial"/>
                <w:b/>
                <w:color w:val="000000"/>
                <w:sz w:val="20"/>
                <w:szCs w:val="20"/>
              </w:rPr>
              <w:t>43</w:t>
            </w:r>
          </w:p>
        </w:tc>
        <w:tc>
          <w:tcPr>
            <w:tcW w:w="882" w:type="dxa"/>
            <w:tcBorders>
              <w:top w:val="nil"/>
              <w:left w:val="nil"/>
              <w:bottom w:val="single" w:sz="4" w:space="0" w:color="auto"/>
              <w:right w:val="single" w:sz="4" w:space="0" w:color="auto"/>
            </w:tcBorders>
            <w:shd w:val="clear" w:color="auto" w:fill="auto"/>
            <w:noWrap/>
            <w:vAlign w:val="bottom"/>
            <w:hideMark/>
          </w:tcPr>
          <w:p w14:paraId="425386B8" w14:textId="77777777" w:rsidR="00D3415C" w:rsidRPr="008416BF" w:rsidRDefault="00D3415C" w:rsidP="00D3415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2.81%</w:t>
            </w:r>
          </w:p>
        </w:tc>
        <w:tc>
          <w:tcPr>
            <w:tcW w:w="850" w:type="dxa"/>
            <w:tcBorders>
              <w:top w:val="nil"/>
              <w:left w:val="nil"/>
              <w:bottom w:val="single" w:sz="4" w:space="0" w:color="auto"/>
              <w:right w:val="single" w:sz="4" w:space="0" w:color="auto"/>
            </w:tcBorders>
            <w:shd w:val="clear" w:color="auto" w:fill="auto"/>
            <w:noWrap/>
            <w:vAlign w:val="bottom"/>
            <w:hideMark/>
          </w:tcPr>
          <w:p w14:paraId="19640E66" w14:textId="77777777" w:rsidR="00D3415C" w:rsidRPr="008416BF" w:rsidRDefault="00D3415C" w:rsidP="00D3415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24</w:t>
            </w:r>
          </w:p>
        </w:tc>
        <w:tc>
          <w:tcPr>
            <w:tcW w:w="1140" w:type="dxa"/>
            <w:tcBorders>
              <w:top w:val="nil"/>
              <w:left w:val="nil"/>
              <w:bottom w:val="single" w:sz="4" w:space="0" w:color="auto"/>
              <w:right w:val="single" w:sz="4" w:space="0" w:color="auto"/>
            </w:tcBorders>
            <w:shd w:val="clear" w:color="auto" w:fill="auto"/>
            <w:noWrap/>
            <w:vAlign w:val="bottom"/>
            <w:hideMark/>
          </w:tcPr>
          <w:p w14:paraId="2E891275" w14:textId="77777777" w:rsidR="00D3415C" w:rsidRPr="008416BF" w:rsidRDefault="00D3415C" w:rsidP="00D3415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32</w:t>
            </w:r>
          </w:p>
        </w:tc>
        <w:tc>
          <w:tcPr>
            <w:tcW w:w="652" w:type="dxa"/>
            <w:tcBorders>
              <w:top w:val="nil"/>
              <w:left w:val="nil"/>
              <w:bottom w:val="single" w:sz="4" w:space="0" w:color="auto"/>
              <w:right w:val="single" w:sz="4" w:space="0" w:color="auto"/>
            </w:tcBorders>
            <w:shd w:val="clear" w:color="auto" w:fill="auto"/>
            <w:noWrap/>
            <w:vAlign w:val="bottom"/>
            <w:hideMark/>
          </w:tcPr>
          <w:p w14:paraId="5B95DD35" w14:textId="77777777" w:rsidR="00D3415C" w:rsidRPr="008416BF" w:rsidRDefault="00D3415C" w:rsidP="00D3415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56</w:t>
            </w:r>
          </w:p>
        </w:tc>
      </w:tr>
    </w:tbl>
    <w:p w14:paraId="24B19CF8" w14:textId="77777777" w:rsidR="00D3415C" w:rsidRPr="008416BF" w:rsidRDefault="00D3415C" w:rsidP="002145F0">
      <w:pPr>
        <w:rPr>
          <w:rFonts w:ascii="Arial Narrow" w:hAnsi="Arial Narrow"/>
        </w:rPr>
      </w:pPr>
    </w:p>
    <w:p w14:paraId="4CDF8DFD" w14:textId="77777777" w:rsidR="00D3415C" w:rsidRDefault="00D3415C" w:rsidP="002145F0"/>
    <w:p w14:paraId="01FCAF74" w14:textId="51A76402" w:rsidR="00E46BB7" w:rsidRDefault="00D3415C" w:rsidP="002145F0">
      <w:pPr>
        <w:rPr>
          <w:b/>
        </w:rPr>
      </w:pPr>
      <w:r>
        <w:tab/>
      </w:r>
      <w:r>
        <w:tab/>
      </w:r>
      <w:r>
        <w:tab/>
      </w:r>
      <w:r>
        <w:tab/>
      </w:r>
      <w:r>
        <w:tab/>
      </w:r>
      <w:r w:rsidRPr="00D3415C">
        <w:rPr>
          <w:rFonts w:ascii="Arial" w:hAnsi="Arial" w:cs="Arial"/>
          <w:b/>
          <w:sz w:val="20"/>
          <w:szCs w:val="20"/>
        </w:rPr>
        <w:tab/>
      </w:r>
      <w:r w:rsidRPr="00D3415C">
        <w:rPr>
          <w:rFonts w:ascii="Arial" w:hAnsi="Arial" w:cs="Arial"/>
          <w:b/>
          <w:sz w:val="20"/>
          <w:szCs w:val="20"/>
        </w:rPr>
        <w:tab/>
      </w:r>
      <w:r w:rsidRPr="00D3415C">
        <w:rPr>
          <w:rFonts w:ascii="Arial" w:hAnsi="Arial" w:cs="Arial"/>
          <w:b/>
          <w:sz w:val="20"/>
          <w:szCs w:val="20"/>
        </w:rPr>
        <w:tab/>
      </w:r>
      <w:r w:rsidRPr="00760A38">
        <w:rPr>
          <w:b/>
        </w:rPr>
        <w:t xml:space="preserve">Top Occupations </w:t>
      </w:r>
    </w:p>
    <w:p w14:paraId="785D3708" w14:textId="77777777" w:rsidR="00FE3B8C" w:rsidRPr="00760A38" w:rsidRDefault="00FE3B8C" w:rsidP="002145F0">
      <w:pPr>
        <w:rPr>
          <w:b/>
        </w:rPr>
      </w:pPr>
    </w:p>
    <w:tbl>
      <w:tblPr>
        <w:tblW w:w="14640" w:type="dxa"/>
        <w:tblLayout w:type="fixed"/>
        <w:tblLook w:val="04A0" w:firstRow="1" w:lastRow="0" w:firstColumn="1" w:lastColumn="0" w:noHBand="0" w:noVBand="1"/>
      </w:tblPr>
      <w:tblGrid>
        <w:gridCol w:w="1102"/>
        <w:gridCol w:w="7361"/>
        <w:gridCol w:w="1085"/>
        <w:gridCol w:w="1089"/>
        <w:gridCol w:w="457"/>
        <w:gridCol w:w="765"/>
        <w:gridCol w:w="740"/>
        <w:gridCol w:w="1395"/>
        <w:gridCol w:w="646"/>
      </w:tblGrid>
      <w:tr w:rsidR="00E218BD" w:rsidRPr="008416BF" w14:paraId="67D8851D" w14:textId="77777777" w:rsidTr="006524DD">
        <w:trPr>
          <w:trHeight w:val="21"/>
        </w:trPr>
        <w:tc>
          <w:tcPr>
            <w:tcW w:w="11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8ED82E" w14:textId="77777777" w:rsidR="00E218BD" w:rsidRPr="00B00ED5" w:rsidRDefault="00E218BD" w:rsidP="00E218BD">
            <w:pPr>
              <w:jc w:val="center"/>
              <w:rPr>
                <w:rFonts w:ascii="Arial Narrow" w:hAnsi="Arial Narrow" w:cs="Arial"/>
                <w:b/>
                <w:bCs/>
                <w:sz w:val="18"/>
                <w:szCs w:val="18"/>
              </w:rPr>
            </w:pPr>
            <w:r w:rsidRPr="00B00ED5">
              <w:rPr>
                <w:rFonts w:ascii="Arial Narrow" w:hAnsi="Arial Narrow" w:cs="Arial"/>
                <w:b/>
                <w:bCs/>
                <w:sz w:val="18"/>
                <w:szCs w:val="18"/>
              </w:rPr>
              <w:t>SOC Code</w:t>
            </w:r>
          </w:p>
        </w:tc>
        <w:tc>
          <w:tcPr>
            <w:tcW w:w="73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0819C7" w14:textId="77777777" w:rsidR="00E218BD" w:rsidRPr="00B00ED5" w:rsidRDefault="00E218BD" w:rsidP="00E218BD">
            <w:pPr>
              <w:jc w:val="center"/>
              <w:rPr>
                <w:rFonts w:ascii="Arial Narrow" w:hAnsi="Arial Narrow" w:cs="Arial"/>
                <w:b/>
                <w:bCs/>
                <w:sz w:val="18"/>
                <w:szCs w:val="18"/>
              </w:rPr>
            </w:pPr>
            <w:r w:rsidRPr="00B00ED5">
              <w:rPr>
                <w:rFonts w:ascii="Arial Narrow" w:hAnsi="Arial Narrow" w:cs="Arial"/>
                <w:b/>
                <w:bCs/>
                <w:sz w:val="18"/>
                <w:szCs w:val="18"/>
              </w:rPr>
              <w:t>SOC Title</w:t>
            </w:r>
          </w:p>
        </w:tc>
        <w:tc>
          <w:tcPr>
            <w:tcW w:w="217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1C28E" w14:textId="77777777" w:rsidR="00E218BD" w:rsidRPr="00B00ED5" w:rsidRDefault="00E218BD" w:rsidP="00E218BD">
            <w:pPr>
              <w:jc w:val="center"/>
              <w:rPr>
                <w:rFonts w:ascii="Arial Narrow" w:hAnsi="Arial Narrow" w:cs="Arial"/>
                <w:b/>
                <w:bCs/>
                <w:color w:val="000000"/>
                <w:sz w:val="18"/>
                <w:szCs w:val="18"/>
              </w:rPr>
            </w:pPr>
            <w:r w:rsidRPr="00B00ED5">
              <w:rPr>
                <w:rFonts w:ascii="Arial Narrow" w:hAnsi="Arial Narrow" w:cs="Arial"/>
                <w:b/>
                <w:bCs/>
                <w:color w:val="000000"/>
                <w:sz w:val="18"/>
                <w:szCs w:val="18"/>
              </w:rPr>
              <w:t>Employment</w:t>
            </w:r>
          </w:p>
        </w:tc>
        <w:tc>
          <w:tcPr>
            <w:tcW w:w="12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1A490" w14:textId="77777777" w:rsidR="00E218BD" w:rsidRPr="00B00ED5" w:rsidRDefault="00E218BD" w:rsidP="00F45CCE">
            <w:pPr>
              <w:ind w:left="-108" w:firstLine="108"/>
              <w:jc w:val="center"/>
              <w:rPr>
                <w:rFonts w:ascii="Arial Narrow" w:hAnsi="Arial Narrow" w:cs="Arial"/>
                <w:b/>
                <w:bCs/>
                <w:color w:val="000000"/>
                <w:sz w:val="18"/>
                <w:szCs w:val="18"/>
              </w:rPr>
            </w:pPr>
            <w:r w:rsidRPr="00B00ED5">
              <w:rPr>
                <w:rFonts w:ascii="Arial Narrow" w:hAnsi="Arial Narrow" w:cs="Arial"/>
                <w:b/>
                <w:bCs/>
                <w:color w:val="000000"/>
                <w:sz w:val="18"/>
                <w:szCs w:val="18"/>
              </w:rPr>
              <w:t>Growth</w:t>
            </w:r>
          </w:p>
        </w:tc>
        <w:tc>
          <w:tcPr>
            <w:tcW w:w="277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3267F" w14:textId="77777777" w:rsidR="00E218BD" w:rsidRPr="00B00ED5" w:rsidRDefault="00E218BD" w:rsidP="00E218BD">
            <w:pPr>
              <w:jc w:val="center"/>
              <w:rPr>
                <w:rFonts w:ascii="Arial Narrow" w:hAnsi="Arial Narrow" w:cs="Arial"/>
                <w:b/>
                <w:bCs/>
                <w:color w:val="000000"/>
                <w:sz w:val="18"/>
                <w:szCs w:val="18"/>
              </w:rPr>
            </w:pPr>
            <w:r w:rsidRPr="00B00ED5">
              <w:rPr>
                <w:rFonts w:ascii="Arial Narrow" w:hAnsi="Arial Narrow" w:cs="Arial"/>
                <w:b/>
                <w:bCs/>
                <w:color w:val="000000"/>
                <w:sz w:val="18"/>
                <w:szCs w:val="18"/>
              </w:rPr>
              <w:t>Annual Openings</w:t>
            </w:r>
          </w:p>
        </w:tc>
      </w:tr>
      <w:tr w:rsidR="00E218BD" w:rsidRPr="008416BF" w14:paraId="0A5293CA" w14:textId="77777777" w:rsidTr="006524DD">
        <w:trPr>
          <w:trHeight w:val="21"/>
        </w:trPr>
        <w:tc>
          <w:tcPr>
            <w:tcW w:w="1102" w:type="dxa"/>
            <w:vMerge/>
            <w:tcBorders>
              <w:top w:val="single" w:sz="4" w:space="0" w:color="auto"/>
              <w:left w:val="single" w:sz="4" w:space="0" w:color="auto"/>
              <w:bottom w:val="single" w:sz="4" w:space="0" w:color="auto"/>
              <w:right w:val="single" w:sz="4" w:space="0" w:color="auto"/>
            </w:tcBorders>
            <w:vAlign w:val="center"/>
            <w:hideMark/>
          </w:tcPr>
          <w:p w14:paraId="7877A577" w14:textId="77777777" w:rsidR="00E218BD" w:rsidRPr="00B00ED5" w:rsidRDefault="00E218BD" w:rsidP="00E218BD">
            <w:pPr>
              <w:rPr>
                <w:rFonts w:ascii="Arial Narrow" w:hAnsi="Arial Narrow" w:cs="Arial"/>
                <w:b/>
                <w:bCs/>
                <w:sz w:val="18"/>
                <w:szCs w:val="18"/>
              </w:rPr>
            </w:pPr>
          </w:p>
        </w:tc>
        <w:tc>
          <w:tcPr>
            <w:tcW w:w="7361" w:type="dxa"/>
            <w:vMerge/>
            <w:tcBorders>
              <w:top w:val="single" w:sz="4" w:space="0" w:color="auto"/>
              <w:left w:val="single" w:sz="4" w:space="0" w:color="auto"/>
              <w:bottom w:val="single" w:sz="4" w:space="0" w:color="auto"/>
              <w:right w:val="single" w:sz="4" w:space="0" w:color="auto"/>
            </w:tcBorders>
            <w:vAlign w:val="center"/>
            <w:hideMark/>
          </w:tcPr>
          <w:p w14:paraId="2113B0B5" w14:textId="77777777" w:rsidR="00E218BD" w:rsidRPr="00B00ED5" w:rsidRDefault="00E218BD" w:rsidP="00E218BD">
            <w:pPr>
              <w:rPr>
                <w:rFonts w:ascii="Arial Narrow" w:hAnsi="Arial Narrow" w:cs="Arial"/>
                <w:b/>
                <w:bCs/>
                <w:sz w:val="18"/>
                <w:szCs w:val="18"/>
              </w:rPr>
            </w:pP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EC794" w14:textId="77777777" w:rsidR="00E218BD" w:rsidRPr="00B00ED5" w:rsidRDefault="00E218BD" w:rsidP="00E218BD">
            <w:pPr>
              <w:jc w:val="center"/>
              <w:rPr>
                <w:rFonts w:ascii="Arial Narrow" w:hAnsi="Arial Narrow" w:cs="Arial"/>
                <w:b/>
                <w:bCs/>
                <w:sz w:val="18"/>
                <w:szCs w:val="18"/>
              </w:rPr>
            </w:pPr>
            <w:r w:rsidRPr="00B00ED5">
              <w:rPr>
                <w:rFonts w:ascii="Arial Narrow" w:hAnsi="Arial Narrow" w:cs="Arial"/>
                <w:b/>
                <w:bCs/>
                <w:sz w:val="18"/>
                <w:szCs w:val="18"/>
              </w:rPr>
              <w:t>2016 Estimated</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EB389B" w14:textId="77777777" w:rsidR="00E218BD" w:rsidRPr="00B00ED5" w:rsidRDefault="00E218BD" w:rsidP="00E218BD">
            <w:pPr>
              <w:jc w:val="center"/>
              <w:rPr>
                <w:rFonts w:ascii="Arial Narrow" w:hAnsi="Arial Narrow" w:cs="Arial"/>
                <w:b/>
                <w:bCs/>
                <w:sz w:val="18"/>
                <w:szCs w:val="18"/>
              </w:rPr>
            </w:pPr>
            <w:r w:rsidRPr="00B00ED5">
              <w:rPr>
                <w:rFonts w:ascii="Arial Narrow" w:hAnsi="Arial Narrow" w:cs="Arial"/>
                <w:b/>
                <w:bCs/>
                <w:sz w:val="18"/>
                <w:szCs w:val="18"/>
              </w:rPr>
              <w:t>2018 Projected</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762DB" w14:textId="77777777" w:rsidR="00E218BD" w:rsidRPr="00B00ED5" w:rsidRDefault="00E218BD" w:rsidP="00E218BD">
            <w:pPr>
              <w:jc w:val="center"/>
              <w:rPr>
                <w:rFonts w:ascii="Arial Narrow" w:hAnsi="Arial Narrow" w:cs="Arial"/>
                <w:b/>
                <w:bCs/>
                <w:sz w:val="18"/>
                <w:szCs w:val="18"/>
              </w:rPr>
            </w:pPr>
            <w:r w:rsidRPr="00B00ED5">
              <w:rPr>
                <w:rFonts w:ascii="Arial Narrow" w:hAnsi="Arial Narrow" w:cs="Arial"/>
                <w:b/>
                <w:bCs/>
                <w:sz w:val="18"/>
                <w:szCs w:val="18"/>
              </w:rPr>
              <w:t>Net</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C84F84" w14:textId="77777777" w:rsidR="00E218BD" w:rsidRPr="00B00ED5" w:rsidRDefault="00E218BD" w:rsidP="00E218BD">
            <w:pPr>
              <w:jc w:val="center"/>
              <w:rPr>
                <w:rFonts w:ascii="Arial Narrow" w:hAnsi="Arial Narrow" w:cs="Arial"/>
                <w:b/>
                <w:bCs/>
                <w:sz w:val="18"/>
                <w:szCs w:val="18"/>
              </w:rPr>
            </w:pPr>
            <w:r w:rsidRPr="00B00ED5">
              <w:rPr>
                <w:rFonts w:ascii="Arial Narrow" w:hAnsi="Arial Narrow" w:cs="Arial"/>
                <w:b/>
                <w:bCs/>
                <w:sz w:val="18"/>
                <w:szCs w:val="18"/>
              </w:rPr>
              <w:t>Percent</w:t>
            </w: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9F3A45" w14:textId="77777777" w:rsidR="00E218BD" w:rsidRPr="00B00ED5" w:rsidRDefault="00E218BD" w:rsidP="00E218BD">
            <w:pPr>
              <w:jc w:val="center"/>
              <w:rPr>
                <w:rFonts w:ascii="Arial Narrow" w:hAnsi="Arial Narrow" w:cs="Arial"/>
                <w:b/>
                <w:bCs/>
                <w:sz w:val="18"/>
                <w:szCs w:val="18"/>
              </w:rPr>
            </w:pPr>
            <w:r w:rsidRPr="00B00ED5">
              <w:rPr>
                <w:rFonts w:ascii="Arial Narrow" w:hAnsi="Arial Narrow" w:cs="Arial"/>
                <w:b/>
                <w:bCs/>
                <w:sz w:val="18"/>
                <w:szCs w:val="18"/>
              </w:rPr>
              <w:t>Growth</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B2F33" w14:textId="77777777" w:rsidR="00E218BD" w:rsidRPr="00B00ED5" w:rsidRDefault="00E218BD" w:rsidP="00E218BD">
            <w:pPr>
              <w:jc w:val="center"/>
              <w:rPr>
                <w:rFonts w:ascii="Arial Narrow" w:hAnsi="Arial Narrow" w:cs="Arial"/>
                <w:b/>
                <w:bCs/>
                <w:sz w:val="18"/>
                <w:szCs w:val="18"/>
              </w:rPr>
            </w:pPr>
            <w:r w:rsidRPr="00B00ED5">
              <w:rPr>
                <w:rFonts w:ascii="Arial Narrow" w:hAnsi="Arial Narrow" w:cs="Arial"/>
                <w:b/>
                <w:bCs/>
                <w:sz w:val="18"/>
                <w:szCs w:val="18"/>
              </w:rPr>
              <w:t>Replacement</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E91F8" w14:textId="77777777" w:rsidR="00E218BD" w:rsidRPr="00B00ED5" w:rsidRDefault="00E218BD" w:rsidP="00E218BD">
            <w:pPr>
              <w:jc w:val="center"/>
              <w:rPr>
                <w:rFonts w:ascii="Arial Narrow" w:hAnsi="Arial Narrow" w:cs="Arial"/>
                <w:b/>
                <w:bCs/>
                <w:sz w:val="18"/>
                <w:szCs w:val="18"/>
              </w:rPr>
            </w:pPr>
            <w:r w:rsidRPr="00B00ED5">
              <w:rPr>
                <w:rFonts w:ascii="Arial Narrow" w:hAnsi="Arial Narrow" w:cs="Arial"/>
                <w:b/>
                <w:bCs/>
                <w:sz w:val="18"/>
                <w:szCs w:val="18"/>
              </w:rPr>
              <w:t>Total</w:t>
            </w:r>
          </w:p>
        </w:tc>
      </w:tr>
      <w:tr w:rsidR="00E218BD" w:rsidRPr="008416BF" w14:paraId="19B40410" w14:textId="77777777" w:rsidTr="006524DD">
        <w:trPr>
          <w:trHeight w:val="21"/>
        </w:trPr>
        <w:tc>
          <w:tcPr>
            <w:tcW w:w="146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CFC64CE" w14:textId="77777777" w:rsidR="00E218BD" w:rsidRPr="008416BF" w:rsidRDefault="00E218BD" w:rsidP="00E218BD">
            <w:pPr>
              <w:jc w:val="center"/>
              <w:rPr>
                <w:rFonts w:ascii="Arial Narrow" w:hAnsi="Arial Narrow" w:cs="Arial"/>
                <w:b/>
                <w:bCs/>
                <w:sz w:val="20"/>
                <w:szCs w:val="20"/>
              </w:rPr>
            </w:pPr>
            <w:r w:rsidRPr="008416BF">
              <w:rPr>
                <w:rFonts w:ascii="Arial Narrow" w:hAnsi="Arial Narrow" w:cs="Arial"/>
                <w:b/>
                <w:bCs/>
                <w:sz w:val="20"/>
                <w:szCs w:val="20"/>
              </w:rPr>
              <w:t>Top 10 Growth</w:t>
            </w:r>
          </w:p>
        </w:tc>
      </w:tr>
      <w:tr w:rsidR="00E218BD" w:rsidRPr="008416BF" w14:paraId="652BB929" w14:textId="77777777" w:rsidTr="006524DD">
        <w:trPr>
          <w:trHeight w:val="21"/>
        </w:trPr>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C8965" w14:textId="77777777" w:rsidR="00E218BD" w:rsidRPr="008416BF" w:rsidRDefault="00E218BD" w:rsidP="00E218BD">
            <w:pPr>
              <w:rPr>
                <w:rFonts w:ascii="Arial Narrow" w:hAnsi="Arial Narrow" w:cs="Arial"/>
                <w:color w:val="000000"/>
                <w:sz w:val="20"/>
                <w:szCs w:val="20"/>
              </w:rPr>
            </w:pPr>
            <w:r w:rsidRPr="008416BF">
              <w:rPr>
                <w:rFonts w:ascii="Arial Narrow" w:hAnsi="Arial Narrow" w:cs="Arial"/>
                <w:color w:val="000000"/>
                <w:sz w:val="20"/>
                <w:szCs w:val="20"/>
              </w:rPr>
              <w:t>41-2011</w:t>
            </w:r>
          </w:p>
        </w:tc>
        <w:tc>
          <w:tcPr>
            <w:tcW w:w="7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FA848" w14:textId="77777777" w:rsidR="00E218BD" w:rsidRPr="008416BF" w:rsidRDefault="00E218BD" w:rsidP="00E218BD">
            <w:pPr>
              <w:rPr>
                <w:rFonts w:ascii="Arial Narrow" w:hAnsi="Arial Narrow" w:cs="Arial"/>
                <w:color w:val="000000"/>
                <w:sz w:val="20"/>
                <w:szCs w:val="20"/>
              </w:rPr>
            </w:pPr>
            <w:r w:rsidRPr="008416BF">
              <w:rPr>
                <w:rFonts w:ascii="Arial Narrow" w:hAnsi="Arial Narrow" w:cs="Arial"/>
                <w:color w:val="000000"/>
                <w:sz w:val="20"/>
                <w:szCs w:val="20"/>
              </w:rPr>
              <w:t>Cashiers</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79BAA"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1,944</w:t>
            </w:r>
          </w:p>
        </w:tc>
        <w:tc>
          <w:tcPr>
            <w:tcW w:w="10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B8381"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2,007</w:t>
            </w:r>
          </w:p>
        </w:tc>
        <w:tc>
          <w:tcPr>
            <w:tcW w:w="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0AEEC" w14:textId="77777777" w:rsidR="00E218BD" w:rsidRPr="00D06254" w:rsidRDefault="00E218BD" w:rsidP="00E218BD">
            <w:pPr>
              <w:jc w:val="right"/>
              <w:rPr>
                <w:rFonts w:ascii="Arial Narrow" w:hAnsi="Arial Narrow" w:cs="Arial"/>
                <w:b/>
                <w:bCs/>
                <w:color w:val="000000"/>
                <w:sz w:val="20"/>
                <w:szCs w:val="20"/>
              </w:rPr>
            </w:pPr>
            <w:r w:rsidRPr="00D06254">
              <w:rPr>
                <w:rFonts w:ascii="Arial Narrow" w:hAnsi="Arial Narrow" w:cs="Arial"/>
                <w:b/>
                <w:bCs/>
                <w:color w:val="000000"/>
                <w:sz w:val="20"/>
                <w:szCs w:val="20"/>
              </w:rPr>
              <w:t>63</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38361"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3.24%</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3EC70"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32</w:t>
            </w:r>
          </w:p>
        </w:tc>
        <w:tc>
          <w:tcPr>
            <w:tcW w:w="1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27A79"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98</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1627B"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130</w:t>
            </w:r>
          </w:p>
        </w:tc>
      </w:tr>
      <w:tr w:rsidR="00E218BD" w:rsidRPr="008416BF" w14:paraId="0EE6BD51" w14:textId="77777777" w:rsidTr="006524DD">
        <w:trPr>
          <w:trHeight w:val="21"/>
        </w:trPr>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B47BD" w14:textId="77777777" w:rsidR="00E218BD" w:rsidRPr="008416BF" w:rsidRDefault="00E218BD" w:rsidP="00E218BD">
            <w:pPr>
              <w:rPr>
                <w:rFonts w:ascii="Arial Narrow" w:hAnsi="Arial Narrow" w:cs="Arial"/>
                <w:color w:val="000000"/>
                <w:sz w:val="20"/>
                <w:szCs w:val="20"/>
              </w:rPr>
            </w:pPr>
            <w:r w:rsidRPr="008416BF">
              <w:rPr>
                <w:rFonts w:ascii="Arial Narrow" w:hAnsi="Arial Narrow" w:cs="Arial"/>
                <w:color w:val="000000"/>
                <w:sz w:val="20"/>
                <w:szCs w:val="20"/>
              </w:rPr>
              <w:t>35-3021</w:t>
            </w:r>
          </w:p>
        </w:tc>
        <w:tc>
          <w:tcPr>
            <w:tcW w:w="7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C0271" w14:textId="77777777" w:rsidR="00E218BD" w:rsidRPr="008416BF" w:rsidRDefault="00E218BD" w:rsidP="00E218BD">
            <w:pPr>
              <w:rPr>
                <w:rFonts w:ascii="Arial Narrow" w:hAnsi="Arial Narrow" w:cs="Arial"/>
                <w:color w:val="000000"/>
                <w:sz w:val="20"/>
                <w:szCs w:val="20"/>
              </w:rPr>
            </w:pPr>
            <w:r w:rsidRPr="008416BF">
              <w:rPr>
                <w:rFonts w:ascii="Arial Narrow" w:hAnsi="Arial Narrow" w:cs="Arial"/>
                <w:color w:val="000000"/>
                <w:sz w:val="20"/>
                <w:szCs w:val="20"/>
              </w:rPr>
              <w:t>Combined Food Preparation and Serving Workers, Including Fast Food</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6684A"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1,090</w:t>
            </w:r>
          </w:p>
        </w:tc>
        <w:tc>
          <w:tcPr>
            <w:tcW w:w="10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BC469"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1,150</w:t>
            </w:r>
          </w:p>
        </w:tc>
        <w:tc>
          <w:tcPr>
            <w:tcW w:w="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ACEC8" w14:textId="77777777" w:rsidR="00E218BD" w:rsidRPr="00D06254" w:rsidRDefault="00E218BD" w:rsidP="00E218BD">
            <w:pPr>
              <w:jc w:val="right"/>
              <w:rPr>
                <w:rFonts w:ascii="Arial Narrow" w:hAnsi="Arial Narrow" w:cs="Arial"/>
                <w:b/>
                <w:bCs/>
                <w:color w:val="000000"/>
                <w:sz w:val="20"/>
                <w:szCs w:val="20"/>
              </w:rPr>
            </w:pPr>
            <w:r w:rsidRPr="00D06254">
              <w:rPr>
                <w:rFonts w:ascii="Arial Narrow" w:hAnsi="Arial Narrow" w:cs="Arial"/>
                <w:b/>
                <w:bCs/>
                <w:color w:val="000000"/>
                <w:sz w:val="20"/>
                <w:szCs w:val="20"/>
              </w:rPr>
              <w:t>60</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B91F1"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5.50%</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AA8BB"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30</w:t>
            </w:r>
          </w:p>
        </w:tc>
        <w:tc>
          <w:tcPr>
            <w:tcW w:w="1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81A81"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42</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D710C"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72</w:t>
            </w:r>
          </w:p>
        </w:tc>
      </w:tr>
      <w:tr w:rsidR="00E218BD" w:rsidRPr="008416BF" w14:paraId="3B292005" w14:textId="77777777" w:rsidTr="006524DD">
        <w:trPr>
          <w:trHeight w:val="21"/>
        </w:trPr>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98BBD" w14:textId="77777777" w:rsidR="00E218BD" w:rsidRPr="008416BF" w:rsidRDefault="00E218BD" w:rsidP="00E218BD">
            <w:pPr>
              <w:rPr>
                <w:rFonts w:ascii="Arial Narrow" w:hAnsi="Arial Narrow" w:cs="Arial"/>
                <w:color w:val="000000"/>
                <w:sz w:val="20"/>
                <w:szCs w:val="20"/>
              </w:rPr>
            </w:pPr>
            <w:r w:rsidRPr="008416BF">
              <w:rPr>
                <w:rFonts w:ascii="Arial Narrow" w:hAnsi="Arial Narrow" w:cs="Arial"/>
                <w:color w:val="000000"/>
                <w:sz w:val="20"/>
                <w:szCs w:val="20"/>
              </w:rPr>
              <w:t>39-9021</w:t>
            </w:r>
          </w:p>
        </w:tc>
        <w:tc>
          <w:tcPr>
            <w:tcW w:w="7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2BE28" w14:textId="77777777" w:rsidR="00E218BD" w:rsidRPr="008416BF" w:rsidRDefault="00E218BD" w:rsidP="00E218BD">
            <w:pPr>
              <w:rPr>
                <w:rFonts w:ascii="Arial Narrow" w:hAnsi="Arial Narrow" w:cs="Arial"/>
                <w:color w:val="000000"/>
                <w:sz w:val="20"/>
                <w:szCs w:val="20"/>
              </w:rPr>
            </w:pPr>
            <w:r w:rsidRPr="008416BF">
              <w:rPr>
                <w:rFonts w:ascii="Arial Narrow" w:hAnsi="Arial Narrow" w:cs="Arial"/>
                <w:color w:val="000000"/>
                <w:sz w:val="20"/>
                <w:szCs w:val="20"/>
              </w:rPr>
              <w:t>Personal Care Aides</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5DEF9"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1,331</w:t>
            </w:r>
          </w:p>
        </w:tc>
        <w:tc>
          <w:tcPr>
            <w:tcW w:w="10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7B326"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1,383</w:t>
            </w:r>
          </w:p>
        </w:tc>
        <w:tc>
          <w:tcPr>
            <w:tcW w:w="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09798" w14:textId="77777777" w:rsidR="00E218BD" w:rsidRPr="00D06254" w:rsidRDefault="00E218BD" w:rsidP="00E218BD">
            <w:pPr>
              <w:jc w:val="right"/>
              <w:rPr>
                <w:rFonts w:ascii="Arial Narrow" w:hAnsi="Arial Narrow" w:cs="Arial"/>
                <w:b/>
                <w:bCs/>
                <w:color w:val="000000"/>
                <w:sz w:val="20"/>
                <w:szCs w:val="20"/>
              </w:rPr>
            </w:pPr>
            <w:r w:rsidRPr="00D06254">
              <w:rPr>
                <w:rFonts w:ascii="Arial Narrow" w:hAnsi="Arial Narrow" w:cs="Arial"/>
                <w:b/>
                <w:bCs/>
                <w:color w:val="000000"/>
                <w:sz w:val="20"/>
                <w:szCs w:val="20"/>
              </w:rPr>
              <w:t>52</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44D14"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3.91%</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DCE37"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26</w:t>
            </w:r>
          </w:p>
        </w:tc>
        <w:tc>
          <w:tcPr>
            <w:tcW w:w="1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CC535"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8</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6690E"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34</w:t>
            </w:r>
          </w:p>
        </w:tc>
      </w:tr>
      <w:tr w:rsidR="00E218BD" w:rsidRPr="008416BF" w14:paraId="58DA2D64" w14:textId="77777777" w:rsidTr="006524DD">
        <w:trPr>
          <w:trHeight w:val="21"/>
        </w:trPr>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E22CE" w14:textId="77777777" w:rsidR="00E218BD" w:rsidRPr="008416BF" w:rsidRDefault="00E218BD" w:rsidP="00E218BD">
            <w:pPr>
              <w:rPr>
                <w:rFonts w:ascii="Arial Narrow" w:hAnsi="Arial Narrow" w:cs="Arial"/>
                <w:color w:val="000000"/>
                <w:sz w:val="20"/>
                <w:szCs w:val="20"/>
              </w:rPr>
            </w:pPr>
            <w:r w:rsidRPr="008416BF">
              <w:rPr>
                <w:rFonts w:ascii="Arial Narrow" w:hAnsi="Arial Narrow" w:cs="Arial"/>
                <w:color w:val="000000"/>
                <w:sz w:val="20"/>
                <w:szCs w:val="20"/>
              </w:rPr>
              <w:t>53-7062</w:t>
            </w:r>
          </w:p>
        </w:tc>
        <w:tc>
          <w:tcPr>
            <w:tcW w:w="7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9FB26" w14:textId="77777777" w:rsidR="00E218BD" w:rsidRPr="008416BF" w:rsidRDefault="00E218BD" w:rsidP="00E218BD">
            <w:pPr>
              <w:rPr>
                <w:rFonts w:ascii="Arial Narrow" w:hAnsi="Arial Narrow" w:cs="Arial"/>
                <w:color w:val="000000"/>
                <w:sz w:val="20"/>
                <w:szCs w:val="20"/>
              </w:rPr>
            </w:pPr>
            <w:r w:rsidRPr="008416BF">
              <w:rPr>
                <w:rFonts w:ascii="Arial Narrow" w:hAnsi="Arial Narrow" w:cs="Arial"/>
                <w:color w:val="000000"/>
                <w:sz w:val="20"/>
                <w:szCs w:val="20"/>
              </w:rPr>
              <w:t>Laborers and Freight, Stock, and Material Movers, Hand</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4B121"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957</w:t>
            </w:r>
          </w:p>
        </w:tc>
        <w:tc>
          <w:tcPr>
            <w:tcW w:w="10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C0E09"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991</w:t>
            </w:r>
          </w:p>
        </w:tc>
        <w:tc>
          <w:tcPr>
            <w:tcW w:w="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3614F" w14:textId="77777777" w:rsidR="00E218BD" w:rsidRPr="00D06254" w:rsidRDefault="00E218BD" w:rsidP="00E218BD">
            <w:pPr>
              <w:jc w:val="right"/>
              <w:rPr>
                <w:rFonts w:ascii="Arial Narrow" w:hAnsi="Arial Narrow" w:cs="Arial"/>
                <w:b/>
                <w:bCs/>
                <w:color w:val="000000"/>
                <w:sz w:val="20"/>
                <w:szCs w:val="20"/>
              </w:rPr>
            </w:pPr>
            <w:r w:rsidRPr="00D06254">
              <w:rPr>
                <w:rFonts w:ascii="Arial Narrow" w:hAnsi="Arial Narrow" w:cs="Arial"/>
                <w:b/>
                <w:bCs/>
                <w:color w:val="000000"/>
                <w:sz w:val="20"/>
                <w:szCs w:val="20"/>
              </w:rPr>
              <w:t>34</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8FF3A"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3.55%</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3FA48"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17</w:t>
            </w:r>
          </w:p>
        </w:tc>
        <w:tc>
          <w:tcPr>
            <w:tcW w:w="1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58E6B"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30</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59F39"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47</w:t>
            </w:r>
          </w:p>
        </w:tc>
      </w:tr>
      <w:tr w:rsidR="00E218BD" w:rsidRPr="008416BF" w14:paraId="5896060C" w14:textId="77777777" w:rsidTr="006524DD">
        <w:trPr>
          <w:trHeight w:val="21"/>
        </w:trPr>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C2D72" w14:textId="77777777" w:rsidR="00E218BD" w:rsidRPr="008416BF" w:rsidRDefault="00E218BD" w:rsidP="00E218BD">
            <w:pPr>
              <w:rPr>
                <w:rFonts w:ascii="Arial Narrow" w:hAnsi="Arial Narrow" w:cs="Arial"/>
                <w:color w:val="000000"/>
                <w:sz w:val="20"/>
                <w:szCs w:val="20"/>
              </w:rPr>
            </w:pPr>
            <w:r w:rsidRPr="008416BF">
              <w:rPr>
                <w:rFonts w:ascii="Arial Narrow" w:hAnsi="Arial Narrow" w:cs="Arial"/>
                <w:color w:val="000000"/>
                <w:sz w:val="20"/>
                <w:szCs w:val="20"/>
              </w:rPr>
              <w:t>41-2031</w:t>
            </w:r>
          </w:p>
        </w:tc>
        <w:tc>
          <w:tcPr>
            <w:tcW w:w="7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83944" w14:textId="77777777" w:rsidR="00E218BD" w:rsidRPr="008416BF" w:rsidRDefault="00E218BD" w:rsidP="00E218BD">
            <w:pPr>
              <w:rPr>
                <w:rFonts w:ascii="Arial Narrow" w:hAnsi="Arial Narrow" w:cs="Arial"/>
                <w:color w:val="000000"/>
                <w:sz w:val="20"/>
                <w:szCs w:val="20"/>
              </w:rPr>
            </w:pPr>
            <w:r w:rsidRPr="008416BF">
              <w:rPr>
                <w:rFonts w:ascii="Arial Narrow" w:hAnsi="Arial Narrow" w:cs="Arial"/>
                <w:color w:val="000000"/>
                <w:sz w:val="20"/>
                <w:szCs w:val="20"/>
              </w:rPr>
              <w:t>Retail Salespersons</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9D127"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877</w:t>
            </w:r>
          </w:p>
        </w:tc>
        <w:tc>
          <w:tcPr>
            <w:tcW w:w="10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98AED"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903</w:t>
            </w:r>
          </w:p>
        </w:tc>
        <w:tc>
          <w:tcPr>
            <w:tcW w:w="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3840F" w14:textId="77777777" w:rsidR="00E218BD" w:rsidRPr="00D06254" w:rsidRDefault="00E218BD" w:rsidP="00E218BD">
            <w:pPr>
              <w:jc w:val="right"/>
              <w:rPr>
                <w:rFonts w:ascii="Arial Narrow" w:hAnsi="Arial Narrow" w:cs="Arial"/>
                <w:b/>
                <w:bCs/>
                <w:color w:val="000000"/>
                <w:sz w:val="20"/>
                <w:szCs w:val="20"/>
              </w:rPr>
            </w:pPr>
            <w:r w:rsidRPr="00D06254">
              <w:rPr>
                <w:rFonts w:ascii="Arial Narrow" w:hAnsi="Arial Narrow" w:cs="Arial"/>
                <w:b/>
                <w:bCs/>
                <w:color w:val="000000"/>
                <w:sz w:val="20"/>
                <w:szCs w:val="20"/>
              </w:rPr>
              <w:t>26</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E04C0"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2.96%</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8F04D"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13</w:t>
            </w:r>
          </w:p>
        </w:tc>
        <w:tc>
          <w:tcPr>
            <w:tcW w:w="1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77671"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33</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796EF"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46</w:t>
            </w:r>
          </w:p>
        </w:tc>
      </w:tr>
      <w:tr w:rsidR="00E218BD" w:rsidRPr="008416BF" w14:paraId="2718B5BA" w14:textId="77777777" w:rsidTr="006524DD">
        <w:trPr>
          <w:trHeight w:val="21"/>
        </w:trPr>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2CF2E" w14:textId="77777777" w:rsidR="00E218BD" w:rsidRPr="008416BF" w:rsidRDefault="00E218BD" w:rsidP="00E218BD">
            <w:pPr>
              <w:rPr>
                <w:rFonts w:ascii="Arial Narrow" w:hAnsi="Arial Narrow" w:cs="Arial"/>
                <w:color w:val="000000"/>
                <w:sz w:val="20"/>
                <w:szCs w:val="20"/>
              </w:rPr>
            </w:pPr>
            <w:r w:rsidRPr="008416BF">
              <w:rPr>
                <w:rFonts w:ascii="Arial Narrow" w:hAnsi="Arial Narrow" w:cs="Arial"/>
                <w:color w:val="000000"/>
                <w:sz w:val="20"/>
                <w:szCs w:val="20"/>
              </w:rPr>
              <w:t>31-1011</w:t>
            </w:r>
          </w:p>
        </w:tc>
        <w:tc>
          <w:tcPr>
            <w:tcW w:w="7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2E2DD" w14:textId="77777777" w:rsidR="00E218BD" w:rsidRPr="008416BF" w:rsidRDefault="00E218BD" w:rsidP="00E218BD">
            <w:pPr>
              <w:rPr>
                <w:rFonts w:ascii="Arial Narrow" w:hAnsi="Arial Narrow" w:cs="Arial"/>
                <w:color w:val="000000"/>
                <w:sz w:val="20"/>
                <w:szCs w:val="20"/>
              </w:rPr>
            </w:pPr>
            <w:r w:rsidRPr="008416BF">
              <w:rPr>
                <w:rFonts w:ascii="Arial Narrow" w:hAnsi="Arial Narrow" w:cs="Arial"/>
                <w:color w:val="000000"/>
                <w:sz w:val="20"/>
                <w:szCs w:val="20"/>
              </w:rPr>
              <w:t>Home Health Aides</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6193D"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399</w:t>
            </w:r>
          </w:p>
        </w:tc>
        <w:tc>
          <w:tcPr>
            <w:tcW w:w="10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33B03"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423</w:t>
            </w:r>
          </w:p>
        </w:tc>
        <w:tc>
          <w:tcPr>
            <w:tcW w:w="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BB39D" w14:textId="77777777" w:rsidR="00E218BD" w:rsidRPr="00D06254" w:rsidRDefault="00E218BD" w:rsidP="00E218BD">
            <w:pPr>
              <w:jc w:val="right"/>
              <w:rPr>
                <w:rFonts w:ascii="Arial Narrow" w:hAnsi="Arial Narrow" w:cs="Arial"/>
                <w:b/>
                <w:bCs/>
                <w:color w:val="000000"/>
                <w:sz w:val="20"/>
                <w:szCs w:val="20"/>
              </w:rPr>
            </w:pPr>
            <w:r w:rsidRPr="00D06254">
              <w:rPr>
                <w:rFonts w:ascii="Arial Narrow" w:hAnsi="Arial Narrow" w:cs="Arial"/>
                <w:b/>
                <w:bCs/>
                <w:color w:val="000000"/>
                <w:sz w:val="20"/>
                <w:szCs w:val="20"/>
              </w:rPr>
              <w:t>24</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6597D"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6.02%</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3E6E1"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12</w:t>
            </w:r>
          </w:p>
        </w:tc>
        <w:tc>
          <w:tcPr>
            <w:tcW w:w="1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D10BF"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8</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81C0A"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20</w:t>
            </w:r>
          </w:p>
        </w:tc>
      </w:tr>
      <w:tr w:rsidR="00E218BD" w:rsidRPr="008416BF" w14:paraId="3D77B30C" w14:textId="77777777" w:rsidTr="006524DD">
        <w:trPr>
          <w:trHeight w:val="21"/>
        </w:trPr>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0716A" w14:textId="77777777" w:rsidR="00E218BD" w:rsidRPr="008416BF" w:rsidRDefault="00E218BD" w:rsidP="00E218BD">
            <w:pPr>
              <w:rPr>
                <w:rFonts w:ascii="Arial Narrow" w:hAnsi="Arial Narrow" w:cs="Arial"/>
                <w:color w:val="000000"/>
                <w:sz w:val="20"/>
                <w:szCs w:val="20"/>
              </w:rPr>
            </w:pPr>
            <w:r w:rsidRPr="008416BF">
              <w:rPr>
                <w:rFonts w:ascii="Arial Narrow" w:hAnsi="Arial Narrow" w:cs="Arial"/>
                <w:color w:val="000000"/>
                <w:sz w:val="20"/>
                <w:szCs w:val="20"/>
              </w:rPr>
              <w:t>51-2092</w:t>
            </w:r>
          </w:p>
        </w:tc>
        <w:tc>
          <w:tcPr>
            <w:tcW w:w="7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BEF55" w14:textId="77777777" w:rsidR="00E218BD" w:rsidRPr="008416BF" w:rsidRDefault="00E218BD" w:rsidP="00E218BD">
            <w:pPr>
              <w:rPr>
                <w:rFonts w:ascii="Arial Narrow" w:hAnsi="Arial Narrow" w:cs="Arial"/>
                <w:color w:val="000000"/>
                <w:sz w:val="20"/>
                <w:szCs w:val="20"/>
              </w:rPr>
            </w:pPr>
            <w:r w:rsidRPr="008416BF">
              <w:rPr>
                <w:rFonts w:ascii="Arial Narrow" w:hAnsi="Arial Narrow" w:cs="Arial"/>
                <w:color w:val="000000"/>
                <w:sz w:val="20"/>
                <w:szCs w:val="20"/>
              </w:rPr>
              <w:t>Team Assemblers</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98B96"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310</w:t>
            </w:r>
          </w:p>
        </w:tc>
        <w:tc>
          <w:tcPr>
            <w:tcW w:w="10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CCF22"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332</w:t>
            </w:r>
          </w:p>
        </w:tc>
        <w:tc>
          <w:tcPr>
            <w:tcW w:w="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33CCC" w14:textId="77777777" w:rsidR="00E218BD" w:rsidRPr="00D06254" w:rsidRDefault="00E218BD" w:rsidP="00E218BD">
            <w:pPr>
              <w:jc w:val="right"/>
              <w:rPr>
                <w:rFonts w:ascii="Arial Narrow" w:hAnsi="Arial Narrow" w:cs="Arial"/>
                <w:b/>
                <w:bCs/>
                <w:color w:val="000000"/>
                <w:sz w:val="20"/>
                <w:szCs w:val="20"/>
              </w:rPr>
            </w:pPr>
            <w:r w:rsidRPr="00D06254">
              <w:rPr>
                <w:rFonts w:ascii="Arial Narrow" w:hAnsi="Arial Narrow" w:cs="Arial"/>
                <w:b/>
                <w:bCs/>
                <w:color w:val="000000"/>
                <w:sz w:val="20"/>
                <w:szCs w:val="20"/>
              </w:rPr>
              <w:t>22</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011BD"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7.10%</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538E8"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11</w:t>
            </w:r>
          </w:p>
        </w:tc>
        <w:tc>
          <w:tcPr>
            <w:tcW w:w="1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4ED6D"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6</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563F0"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17</w:t>
            </w:r>
          </w:p>
        </w:tc>
      </w:tr>
      <w:tr w:rsidR="00E218BD" w:rsidRPr="008416BF" w14:paraId="37E34FBA" w14:textId="77777777" w:rsidTr="006524DD">
        <w:trPr>
          <w:trHeight w:val="21"/>
        </w:trPr>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CAA6D" w14:textId="77777777" w:rsidR="00E218BD" w:rsidRPr="008416BF" w:rsidRDefault="00E218BD" w:rsidP="00E218BD">
            <w:pPr>
              <w:rPr>
                <w:rFonts w:ascii="Arial Narrow" w:hAnsi="Arial Narrow" w:cs="Arial"/>
                <w:color w:val="000000"/>
                <w:sz w:val="20"/>
                <w:szCs w:val="20"/>
              </w:rPr>
            </w:pPr>
            <w:r w:rsidRPr="008416BF">
              <w:rPr>
                <w:rFonts w:ascii="Arial Narrow" w:hAnsi="Arial Narrow" w:cs="Arial"/>
                <w:color w:val="000000"/>
                <w:sz w:val="20"/>
                <w:szCs w:val="20"/>
              </w:rPr>
              <w:t>35-3031</w:t>
            </w:r>
          </w:p>
        </w:tc>
        <w:tc>
          <w:tcPr>
            <w:tcW w:w="7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2F3FC" w14:textId="77777777" w:rsidR="00E218BD" w:rsidRPr="008416BF" w:rsidRDefault="00E218BD" w:rsidP="00E218BD">
            <w:pPr>
              <w:rPr>
                <w:rFonts w:ascii="Arial Narrow" w:hAnsi="Arial Narrow" w:cs="Arial"/>
                <w:color w:val="000000"/>
                <w:sz w:val="20"/>
                <w:szCs w:val="20"/>
              </w:rPr>
            </w:pPr>
            <w:r w:rsidRPr="008416BF">
              <w:rPr>
                <w:rFonts w:ascii="Arial Narrow" w:hAnsi="Arial Narrow" w:cs="Arial"/>
                <w:color w:val="000000"/>
                <w:sz w:val="20"/>
                <w:szCs w:val="20"/>
              </w:rPr>
              <w:t>Waiters and Waitresses</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6E2F7"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479</w:t>
            </w:r>
          </w:p>
        </w:tc>
        <w:tc>
          <w:tcPr>
            <w:tcW w:w="10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DDE17"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500</w:t>
            </w:r>
          </w:p>
        </w:tc>
        <w:tc>
          <w:tcPr>
            <w:tcW w:w="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E19AE" w14:textId="77777777" w:rsidR="00E218BD" w:rsidRPr="00D06254" w:rsidRDefault="00E218BD" w:rsidP="00E218BD">
            <w:pPr>
              <w:jc w:val="right"/>
              <w:rPr>
                <w:rFonts w:ascii="Arial Narrow" w:hAnsi="Arial Narrow" w:cs="Arial"/>
                <w:b/>
                <w:bCs/>
                <w:color w:val="000000"/>
                <w:sz w:val="20"/>
                <w:szCs w:val="20"/>
              </w:rPr>
            </w:pPr>
            <w:r w:rsidRPr="00D06254">
              <w:rPr>
                <w:rFonts w:ascii="Arial Narrow" w:hAnsi="Arial Narrow" w:cs="Arial"/>
                <w:b/>
                <w:bCs/>
                <w:color w:val="000000"/>
                <w:sz w:val="20"/>
                <w:szCs w:val="20"/>
              </w:rPr>
              <w:t>21</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C15D4"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4.38%</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E5C40"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10</w:t>
            </w:r>
          </w:p>
        </w:tc>
        <w:tc>
          <w:tcPr>
            <w:tcW w:w="1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5F537"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25</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D2362"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35</w:t>
            </w:r>
          </w:p>
        </w:tc>
      </w:tr>
      <w:tr w:rsidR="00E218BD" w:rsidRPr="008416BF" w14:paraId="38E92FB8" w14:textId="77777777" w:rsidTr="006524DD">
        <w:trPr>
          <w:trHeight w:val="21"/>
        </w:trPr>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66658" w14:textId="77777777" w:rsidR="00E218BD" w:rsidRPr="008416BF" w:rsidRDefault="00E218BD" w:rsidP="00E218BD">
            <w:pPr>
              <w:rPr>
                <w:rFonts w:ascii="Arial Narrow" w:hAnsi="Arial Narrow" w:cs="Arial"/>
                <w:color w:val="000000"/>
                <w:sz w:val="20"/>
                <w:szCs w:val="20"/>
              </w:rPr>
            </w:pPr>
            <w:r w:rsidRPr="008416BF">
              <w:rPr>
                <w:rFonts w:ascii="Arial Narrow" w:hAnsi="Arial Narrow" w:cs="Arial"/>
                <w:color w:val="000000"/>
                <w:sz w:val="20"/>
                <w:szCs w:val="20"/>
              </w:rPr>
              <w:t>47-2061</w:t>
            </w:r>
          </w:p>
        </w:tc>
        <w:tc>
          <w:tcPr>
            <w:tcW w:w="7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0F44B" w14:textId="77777777" w:rsidR="00E218BD" w:rsidRPr="008416BF" w:rsidRDefault="00E218BD" w:rsidP="00E218BD">
            <w:pPr>
              <w:rPr>
                <w:rFonts w:ascii="Arial Narrow" w:hAnsi="Arial Narrow" w:cs="Arial"/>
                <w:color w:val="000000"/>
                <w:sz w:val="20"/>
                <w:szCs w:val="20"/>
              </w:rPr>
            </w:pPr>
            <w:r w:rsidRPr="008416BF">
              <w:rPr>
                <w:rFonts w:ascii="Arial Narrow" w:hAnsi="Arial Narrow" w:cs="Arial"/>
                <w:color w:val="000000"/>
                <w:sz w:val="20"/>
                <w:szCs w:val="20"/>
              </w:rPr>
              <w:t>Construction Laborers</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8AF2D"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284</w:t>
            </w:r>
          </w:p>
        </w:tc>
        <w:tc>
          <w:tcPr>
            <w:tcW w:w="10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5013A"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305</w:t>
            </w:r>
          </w:p>
        </w:tc>
        <w:tc>
          <w:tcPr>
            <w:tcW w:w="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CEA89" w14:textId="77777777" w:rsidR="00E218BD" w:rsidRPr="00D06254" w:rsidRDefault="00E218BD" w:rsidP="00E218BD">
            <w:pPr>
              <w:jc w:val="right"/>
              <w:rPr>
                <w:rFonts w:ascii="Arial Narrow" w:hAnsi="Arial Narrow" w:cs="Arial"/>
                <w:b/>
                <w:bCs/>
                <w:color w:val="000000"/>
                <w:sz w:val="20"/>
                <w:szCs w:val="20"/>
              </w:rPr>
            </w:pPr>
            <w:r w:rsidRPr="00D06254">
              <w:rPr>
                <w:rFonts w:ascii="Arial Narrow" w:hAnsi="Arial Narrow" w:cs="Arial"/>
                <w:b/>
                <w:bCs/>
                <w:color w:val="000000"/>
                <w:sz w:val="20"/>
                <w:szCs w:val="20"/>
              </w:rPr>
              <w:t>21</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E59CB"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7.39%</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79A49"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10</w:t>
            </w:r>
          </w:p>
        </w:tc>
        <w:tc>
          <w:tcPr>
            <w:tcW w:w="1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6BEAF"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6</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E0316"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16</w:t>
            </w:r>
          </w:p>
        </w:tc>
      </w:tr>
      <w:tr w:rsidR="00E218BD" w:rsidRPr="008416BF" w14:paraId="1CAFFF05" w14:textId="77777777" w:rsidTr="006524DD">
        <w:trPr>
          <w:trHeight w:val="21"/>
        </w:trPr>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87FAE" w14:textId="77777777" w:rsidR="00E218BD" w:rsidRPr="008416BF" w:rsidRDefault="00E218BD" w:rsidP="00E218BD">
            <w:pPr>
              <w:rPr>
                <w:rFonts w:ascii="Arial Narrow" w:hAnsi="Arial Narrow" w:cs="Arial"/>
                <w:sz w:val="20"/>
                <w:szCs w:val="20"/>
              </w:rPr>
            </w:pPr>
            <w:r w:rsidRPr="008416BF">
              <w:rPr>
                <w:rFonts w:ascii="Arial Narrow" w:hAnsi="Arial Narrow" w:cs="Arial"/>
                <w:sz w:val="20"/>
                <w:szCs w:val="20"/>
              </w:rPr>
              <w:t>35-2014</w:t>
            </w:r>
          </w:p>
        </w:tc>
        <w:tc>
          <w:tcPr>
            <w:tcW w:w="7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72E3F" w14:textId="77777777" w:rsidR="00E218BD" w:rsidRPr="008416BF" w:rsidRDefault="00E218BD" w:rsidP="00E218BD">
            <w:pPr>
              <w:rPr>
                <w:rFonts w:ascii="Arial Narrow" w:hAnsi="Arial Narrow" w:cs="Arial"/>
                <w:sz w:val="20"/>
                <w:szCs w:val="20"/>
              </w:rPr>
            </w:pPr>
            <w:r w:rsidRPr="008416BF">
              <w:rPr>
                <w:rFonts w:ascii="Arial Narrow" w:hAnsi="Arial Narrow" w:cs="Arial"/>
                <w:sz w:val="20"/>
                <w:szCs w:val="20"/>
              </w:rPr>
              <w:t>Cooks, Restaurant</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60048" w14:textId="77777777" w:rsidR="00E218BD" w:rsidRPr="008416BF" w:rsidRDefault="00E218BD" w:rsidP="00E218BD">
            <w:pPr>
              <w:jc w:val="right"/>
              <w:rPr>
                <w:rFonts w:ascii="Arial Narrow" w:hAnsi="Arial Narrow" w:cs="Arial"/>
                <w:sz w:val="20"/>
                <w:szCs w:val="20"/>
              </w:rPr>
            </w:pPr>
            <w:r w:rsidRPr="008416BF">
              <w:rPr>
                <w:rFonts w:ascii="Arial Narrow" w:hAnsi="Arial Narrow" w:cs="Arial"/>
                <w:sz w:val="20"/>
                <w:szCs w:val="20"/>
              </w:rPr>
              <w:t>271</w:t>
            </w:r>
          </w:p>
        </w:tc>
        <w:tc>
          <w:tcPr>
            <w:tcW w:w="10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57204" w14:textId="77777777" w:rsidR="00E218BD" w:rsidRPr="008416BF" w:rsidRDefault="00E218BD" w:rsidP="00E218BD">
            <w:pPr>
              <w:jc w:val="right"/>
              <w:rPr>
                <w:rFonts w:ascii="Arial Narrow" w:hAnsi="Arial Narrow" w:cs="Arial"/>
                <w:sz w:val="20"/>
                <w:szCs w:val="20"/>
              </w:rPr>
            </w:pPr>
            <w:r w:rsidRPr="008416BF">
              <w:rPr>
                <w:rFonts w:ascii="Arial Narrow" w:hAnsi="Arial Narrow" w:cs="Arial"/>
                <w:sz w:val="20"/>
                <w:szCs w:val="20"/>
              </w:rPr>
              <w:t>291</w:t>
            </w:r>
          </w:p>
        </w:tc>
        <w:tc>
          <w:tcPr>
            <w:tcW w:w="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3F592" w14:textId="77777777" w:rsidR="00E218BD" w:rsidRPr="00D06254" w:rsidRDefault="00E218BD" w:rsidP="00E218BD">
            <w:pPr>
              <w:jc w:val="right"/>
              <w:rPr>
                <w:rFonts w:ascii="Arial Narrow" w:hAnsi="Arial Narrow" w:cs="Arial"/>
                <w:b/>
                <w:bCs/>
                <w:color w:val="000000"/>
                <w:sz w:val="20"/>
                <w:szCs w:val="20"/>
              </w:rPr>
            </w:pPr>
            <w:r w:rsidRPr="00D06254">
              <w:rPr>
                <w:rFonts w:ascii="Arial Narrow" w:hAnsi="Arial Narrow" w:cs="Arial"/>
                <w:b/>
                <w:bCs/>
                <w:color w:val="000000"/>
                <w:sz w:val="20"/>
                <w:szCs w:val="20"/>
              </w:rPr>
              <w:t>20</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0AE04" w14:textId="77777777" w:rsidR="00E218BD" w:rsidRPr="008416BF" w:rsidRDefault="00E218BD" w:rsidP="00E218BD">
            <w:pPr>
              <w:jc w:val="right"/>
              <w:rPr>
                <w:rFonts w:ascii="Arial Narrow" w:hAnsi="Arial Narrow" w:cs="Arial"/>
                <w:color w:val="000000"/>
                <w:sz w:val="20"/>
                <w:szCs w:val="20"/>
              </w:rPr>
            </w:pPr>
            <w:r w:rsidRPr="008416BF">
              <w:rPr>
                <w:rFonts w:ascii="Arial Narrow" w:hAnsi="Arial Narrow" w:cs="Arial"/>
                <w:color w:val="000000"/>
                <w:sz w:val="20"/>
                <w:szCs w:val="20"/>
              </w:rPr>
              <w:t>7.38%</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0B056" w14:textId="77777777" w:rsidR="00E218BD" w:rsidRPr="008416BF" w:rsidRDefault="00E218BD" w:rsidP="00E218BD">
            <w:pPr>
              <w:jc w:val="right"/>
              <w:rPr>
                <w:rFonts w:ascii="Arial Narrow" w:hAnsi="Arial Narrow" w:cs="Arial"/>
                <w:sz w:val="20"/>
                <w:szCs w:val="20"/>
              </w:rPr>
            </w:pPr>
            <w:r w:rsidRPr="008416BF">
              <w:rPr>
                <w:rFonts w:ascii="Arial Narrow" w:hAnsi="Arial Narrow" w:cs="Arial"/>
                <w:sz w:val="20"/>
                <w:szCs w:val="20"/>
              </w:rPr>
              <w:t>10</w:t>
            </w:r>
          </w:p>
        </w:tc>
        <w:tc>
          <w:tcPr>
            <w:tcW w:w="1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9A7D6" w14:textId="77777777" w:rsidR="00E218BD" w:rsidRPr="008416BF" w:rsidRDefault="00E218BD" w:rsidP="00E218BD">
            <w:pPr>
              <w:jc w:val="right"/>
              <w:rPr>
                <w:rFonts w:ascii="Arial Narrow" w:hAnsi="Arial Narrow" w:cs="Arial"/>
                <w:sz w:val="20"/>
                <w:szCs w:val="20"/>
              </w:rPr>
            </w:pPr>
            <w:r w:rsidRPr="008416BF">
              <w:rPr>
                <w:rFonts w:ascii="Arial Narrow" w:hAnsi="Arial Narrow" w:cs="Arial"/>
                <w:sz w:val="20"/>
                <w:szCs w:val="20"/>
              </w:rPr>
              <w:t>8</w:t>
            </w:r>
          </w:p>
        </w:tc>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8995B" w14:textId="77777777" w:rsidR="00E218BD" w:rsidRPr="008416BF" w:rsidRDefault="00E218BD" w:rsidP="00E218BD">
            <w:pPr>
              <w:jc w:val="right"/>
              <w:rPr>
                <w:rFonts w:ascii="Arial Narrow" w:hAnsi="Arial Narrow" w:cs="Arial"/>
                <w:sz w:val="20"/>
                <w:szCs w:val="20"/>
              </w:rPr>
            </w:pPr>
            <w:r w:rsidRPr="008416BF">
              <w:rPr>
                <w:rFonts w:ascii="Arial Narrow" w:hAnsi="Arial Narrow" w:cs="Arial"/>
                <w:sz w:val="20"/>
                <w:szCs w:val="20"/>
              </w:rPr>
              <w:t>18</w:t>
            </w:r>
          </w:p>
        </w:tc>
      </w:tr>
    </w:tbl>
    <w:p w14:paraId="2DE13630" w14:textId="77777777" w:rsidR="00EF6496" w:rsidRDefault="00EF6496" w:rsidP="00BF007B">
      <w:pPr>
        <w:pStyle w:val="NoSpacing"/>
        <w:rPr>
          <w:b/>
          <w:sz w:val="32"/>
          <w:szCs w:val="32"/>
        </w:rPr>
      </w:pPr>
    </w:p>
    <w:p w14:paraId="505408D6" w14:textId="77777777" w:rsidR="00E12A7A" w:rsidRDefault="00E12A7A" w:rsidP="00BF007B">
      <w:pPr>
        <w:pStyle w:val="NoSpacing"/>
        <w:rPr>
          <w:b/>
          <w:sz w:val="32"/>
          <w:szCs w:val="32"/>
        </w:rPr>
      </w:pPr>
    </w:p>
    <w:p w14:paraId="068E8732" w14:textId="68F6C834" w:rsidR="00BF007B" w:rsidRPr="00733F4B" w:rsidRDefault="00BF007B" w:rsidP="00BF007B">
      <w:pPr>
        <w:pStyle w:val="NoSpacing"/>
        <w:rPr>
          <w:b/>
          <w:sz w:val="32"/>
          <w:szCs w:val="32"/>
        </w:rPr>
      </w:pPr>
      <w:r w:rsidRPr="00733F4B">
        <w:rPr>
          <w:b/>
          <w:sz w:val="32"/>
          <w:szCs w:val="32"/>
        </w:rPr>
        <w:lastRenderedPageBreak/>
        <w:t>Eastern Arkansas</w:t>
      </w:r>
      <w:r w:rsidR="00110869" w:rsidRPr="00110869">
        <w:rPr>
          <w:b/>
          <w:sz w:val="32"/>
          <w:szCs w:val="32"/>
        </w:rPr>
        <w:t xml:space="preserve"> Local Workforce Development Area</w:t>
      </w:r>
      <w:r w:rsidR="00110869" w:rsidRPr="00733F4B">
        <w:rPr>
          <w:b/>
          <w:sz w:val="32"/>
          <w:szCs w:val="32"/>
        </w:rPr>
        <w:t xml:space="preserve"> </w:t>
      </w:r>
      <w:r w:rsidRPr="00733F4B">
        <w:rPr>
          <w:b/>
          <w:sz w:val="32"/>
          <w:szCs w:val="32"/>
        </w:rPr>
        <w:tab/>
      </w:r>
      <w:r w:rsidRPr="00733F4B">
        <w:rPr>
          <w:b/>
          <w:sz w:val="32"/>
          <w:szCs w:val="32"/>
        </w:rPr>
        <w:tab/>
      </w:r>
      <w:r w:rsidRPr="00733F4B">
        <w:rPr>
          <w:b/>
          <w:sz w:val="32"/>
          <w:szCs w:val="32"/>
        </w:rPr>
        <w:tab/>
      </w:r>
      <w:r w:rsidRPr="00733F4B">
        <w:rPr>
          <w:b/>
          <w:sz w:val="32"/>
          <w:szCs w:val="32"/>
        </w:rPr>
        <w:tab/>
      </w:r>
      <w:r w:rsidRPr="00733F4B">
        <w:rPr>
          <w:b/>
          <w:sz w:val="32"/>
          <w:szCs w:val="32"/>
        </w:rPr>
        <w:tab/>
      </w:r>
    </w:p>
    <w:p w14:paraId="0BC5858D" w14:textId="24E54ABA" w:rsidR="002D179F" w:rsidRPr="00BF007B" w:rsidRDefault="00BF007B" w:rsidP="00BF007B">
      <w:pPr>
        <w:pStyle w:val="NoSpacing"/>
        <w:ind w:left="5040" w:firstLine="720"/>
        <w:rPr>
          <w:b/>
        </w:rPr>
      </w:pPr>
      <w:r w:rsidRPr="00BF007B">
        <w:rPr>
          <w:b/>
        </w:rPr>
        <w:t>Top Occupations</w:t>
      </w:r>
    </w:p>
    <w:tbl>
      <w:tblPr>
        <w:tblW w:w="14400" w:type="dxa"/>
        <w:tblInd w:w="108" w:type="dxa"/>
        <w:tblLayout w:type="fixed"/>
        <w:tblLook w:val="04A0" w:firstRow="1" w:lastRow="0" w:firstColumn="1" w:lastColumn="0" w:noHBand="0" w:noVBand="1"/>
      </w:tblPr>
      <w:tblGrid>
        <w:gridCol w:w="990"/>
        <w:gridCol w:w="6660"/>
        <w:gridCol w:w="1260"/>
        <w:gridCol w:w="1128"/>
        <w:gridCol w:w="539"/>
        <w:gridCol w:w="950"/>
        <w:gridCol w:w="803"/>
        <w:gridCol w:w="1440"/>
        <w:gridCol w:w="630"/>
      </w:tblGrid>
      <w:tr w:rsidR="00436E55" w:rsidRPr="00733F4B" w14:paraId="53052BF7" w14:textId="77777777" w:rsidTr="00A947C9">
        <w:trPr>
          <w:trHeight w:val="20"/>
        </w:trPr>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7A241E" w14:textId="77777777" w:rsidR="00436E55" w:rsidRPr="008416BF" w:rsidRDefault="00436E55" w:rsidP="00436E55">
            <w:pPr>
              <w:jc w:val="center"/>
              <w:rPr>
                <w:rFonts w:ascii="Arial Narrow" w:eastAsia="Times New Roman" w:hAnsi="Arial Narrow" w:cs="Arial"/>
                <w:b/>
                <w:bCs/>
                <w:sz w:val="20"/>
                <w:szCs w:val="20"/>
              </w:rPr>
            </w:pPr>
            <w:r w:rsidRPr="008416BF">
              <w:rPr>
                <w:rFonts w:ascii="Arial Narrow" w:eastAsia="Times New Roman" w:hAnsi="Arial Narrow" w:cs="Arial"/>
                <w:b/>
                <w:bCs/>
                <w:sz w:val="20"/>
                <w:szCs w:val="20"/>
              </w:rPr>
              <w:t>SOC Code</w:t>
            </w:r>
          </w:p>
        </w:tc>
        <w:tc>
          <w:tcPr>
            <w:tcW w:w="6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C86878" w14:textId="77777777" w:rsidR="00436E55" w:rsidRPr="008416BF" w:rsidRDefault="00436E55" w:rsidP="00436E55">
            <w:pPr>
              <w:jc w:val="center"/>
              <w:rPr>
                <w:rFonts w:ascii="Arial Narrow" w:eastAsia="Times New Roman" w:hAnsi="Arial Narrow" w:cs="Arial"/>
                <w:b/>
                <w:bCs/>
                <w:sz w:val="20"/>
                <w:szCs w:val="20"/>
              </w:rPr>
            </w:pPr>
            <w:r w:rsidRPr="008416BF">
              <w:rPr>
                <w:rFonts w:ascii="Arial Narrow" w:eastAsia="Times New Roman" w:hAnsi="Arial Narrow" w:cs="Arial"/>
                <w:b/>
                <w:bCs/>
                <w:sz w:val="20"/>
                <w:szCs w:val="20"/>
              </w:rPr>
              <w:t>SOC Title</w:t>
            </w:r>
          </w:p>
        </w:tc>
        <w:tc>
          <w:tcPr>
            <w:tcW w:w="2388" w:type="dxa"/>
            <w:gridSpan w:val="2"/>
            <w:tcBorders>
              <w:top w:val="single" w:sz="4" w:space="0" w:color="auto"/>
              <w:left w:val="nil"/>
              <w:bottom w:val="single" w:sz="4" w:space="0" w:color="auto"/>
              <w:right w:val="single" w:sz="4" w:space="0" w:color="auto"/>
            </w:tcBorders>
            <w:shd w:val="clear" w:color="auto" w:fill="auto"/>
            <w:noWrap/>
            <w:vAlign w:val="bottom"/>
            <w:hideMark/>
          </w:tcPr>
          <w:p w14:paraId="2E5C87B4" w14:textId="77777777" w:rsidR="00436E55" w:rsidRPr="008416BF" w:rsidRDefault="00436E55" w:rsidP="00436E55">
            <w:pPr>
              <w:jc w:val="center"/>
              <w:rPr>
                <w:rFonts w:ascii="Arial Narrow" w:eastAsia="Times New Roman" w:hAnsi="Arial Narrow" w:cs="Arial"/>
                <w:b/>
                <w:bCs/>
                <w:color w:val="000000"/>
                <w:sz w:val="20"/>
                <w:szCs w:val="20"/>
              </w:rPr>
            </w:pPr>
            <w:r w:rsidRPr="008416BF">
              <w:rPr>
                <w:rFonts w:ascii="Arial Narrow" w:eastAsia="Times New Roman" w:hAnsi="Arial Narrow" w:cs="Arial"/>
                <w:b/>
                <w:bCs/>
                <w:color w:val="000000"/>
                <w:sz w:val="20"/>
                <w:szCs w:val="20"/>
              </w:rPr>
              <w:t>Employment</w:t>
            </w:r>
          </w:p>
        </w:tc>
        <w:tc>
          <w:tcPr>
            <w:tcW w:w="1489" w:type="dxa"/>
            <w:gridSpan w:val="2"/>
            <w:tcBorders>
              <w:top w:val="single" w:sz="4" w:space="0" w:color="auto"/>
              <w:left w:val="nil"/>
              <w:bottom w:val="single" w:sz="4" w:space="0" w:color="auto"/>
              <w:right w:val="single" w:sz="4" w:space="0" w:color="auto"/>
            </w:tcBorders>
            <w:shd w:val="clear" w:color="auto" w:fill="auto"/>
            <w:noWrap/>
            <w:vAlign w:val="bottom"/>
            <w:hideMark/>
          </w:tcPr>
          <w:p w14:paraId="2ECEE280" w14:textId="77777777" w:rsidR="00436E55" w:rsidRPr="008416BF" w:rsidRDefault="00436E55" w:rsidP="00436E55">
            <w:pPr>
              <w:jc w:val="center"/>
              <w:rPr>
                <w:rFonts w:ascii="Arial Narrow" w:eastAsia="Times New Roman" w:hAnsi="Arial Narrow" w:cs="Arial"/>
                <w:b/>
                <w:bCs/>
                <w:color w:val="000000"/>
                <w:sz w:val="20"/>
                <w:szCs w:val="20"/>
              </w:rPr>
            </w:pPr>
            <w:r w:rsidRPr="008416BF">
              <w:rPr>
                <w:rFonts w:ascii="Arial Narrow" w:eastAsia="Times New Roman" w:hAnsi="Arial Narrow" w:cs="Arial"/>
                <w:b/>
                <w:bCs/>
                <w:color w:val="000000"/>
                <w:sz w:val="20"/>
                <w:szCs w:val="20"/>
              </w:rPr>
              <w:t>Growth</w:t>
            </w:r>
          </w:p>
        </w:tc>
        <w:tc>
          <w:tcPr>
            <w:tcW w:w="2873" w:type="dxa"/>
            <w:gridSpan w:val="3"/>
            <w:tcBorders>
              <w:top w:val="single" w:sz="4" w:space="0" w:color="auto"/>
              <w:left w:val="nil"/>
              <w:bottom w:val="single" w:sz="4" w:space="0" w:color="auto"/>
              <w:right w:val="single" w:sz="4" w:space="0" w:color="auto"/>
            </w:tcBorders>
            <w:shd w:val="clear" w:color="auto" w:fill="auto"/>
            <w:noWrap/>
            <w:vAlign w:val="bottom"/>
            <w:hideMark/>
          </w:tcPr>
          <w:p w14:paraId="51D427BC" w14:textId="77777777" w:rsidR="00436E55" w:rsidRPr="008416BF" w:rsidRDefault="00436E55" w:rsidP="00436E55">
            <w:pPr>
              <w:jc w:val="center"/>
              <w:rPr>
                <w:rFonts w:ascii="Arial Narrow" w:eastAsia="Times New Roman" w:hAnsi="Arial Narrow" w:cs="Arial"/>
                <w:b/>
                <w:bCs/>
                <w:color w:val="000000"/>
                <w:sz w:val="20"/>
                <w:szCs w:val="20"/>
              </w:rPr>
            </w:pPr>
            <w:r w:rsidRPr="008416BF">
              <w:rPr>
                <w:rFonts w:ascii="Arial Narrow" w:eastAsia="Times New Roman" w:hAnsi="Arial Narrow" w:cs="Arial"/>
                <w:b/>
                <w:bCs/>
                <w:color w:val="000000"/>
                <w:sz w:val="20"/>
                <w:szCs w:val="20"/>
              </w:rPr>
              <w:t>Annual Openings</w:t>
            </w:r>
          </w:p>
        </w:tc>
      </w:tr>
      <w:tr w:rsidR="00436E55" w:rsidRPr="00733F4B" w14:paraId="736E6DEB" w14:textId="77777777" w:rsidTr="00A947C9">
        <w:trPr>
          <w:trHeight w:val="20"/>
        </w:trPr>
        <w:tc>
          <w:tcPr>
            <w:tcW w:w="990" w:type="dxa"/>
            <w:vMerge/>
            <w:tcBorders>
              <w:top w:val="single" w:sz="4" w:space="0" w:color="auto"/>
              <w:left w:val="single" w:sz="4" w:space="0" w:color="auto"/>
              <w:bottom w:val="single" w:sz="4" w:space="0" w:color="auto"/>
              <w:right w:val="single" w:sz="4" w:space="0" w:color="auto"/>
            </w:tcBorders>
            <w:vAlign w:val="center"/>
            <w:hideMark/>
          </w:tcPr>
          <w:p w14:paraId="08748650" w14:textId="77777777" w:rsidR="00436E55" w:rsidRPr="008416BF" w:rsidRDefault="00436E55" w:rsidP="00436E55">
            <w:pPr>
              <w:rPr>
                <w:rFonts w:ascii="Arial Narrow" w:eastAsia="Times New Roman" w:hAnsi="Arial Narrow" w:cs="Arial"/>
                <w:b/>
                <w:bCs/>
                <w:sz w:val="20"/>
                <w:szCs w:val="20"/>
              </w:rPr>
            </w:pPr>
          </w:p>
        </w:tc>
        <w:tc>
          <w:tcPr>
            <w:tcW w:w="6660" w:type="dxa"/>
            <w:vMerge/>
            <w:tcBorders>
              <w:top w:val="single" w:sz="4" w:space="0" w:color="auto"/>
              <w:left w:val="single" w:sz="4" w:space="0" w:color="auto"/>
              <w:bottom w:val="single" w:sz="4" w:space="0" w:color="auto"/>
              <w:right w:val="single" w:sz="4" w:space="0" w:color="auto"/>
            </w:tcBorders>
            <w:vAlign w:val="center"/>
            <w:hideMark/>
          </w:tcPr>
          <w:p w14:paraId="79516DE5" w14:textId="77777777" w:rsidR="00436E55" w:rsidRPr="008416BF" w:rsidRDefault="00436E55" w:rsidP="00436E55">
            <w:pPr>
              <w:rPr>
                <w:rFonts w:ascii="Arial Narrow" w:eastAsia="Times New Roman" w:hAnsi="Arial Narrow" w:cs="Arial"/>
                <w:b/>
                <w:bCs/>
                <w:sz w:val="20"/>
                <w:szCs w:val="20"/>
              </w:rPr>
            </w:pPr>
          </w:p>
        </w:tc>
        <w:tc>
          <w:tcPr>
            <w:tcW w:w="1260" w:type="dxa"/>
            <w:tcBorders>
              <w:top w:val="nil"/>
              <w:left w:val="nil"/>
              <w:bottom w:val="single" w:sz="4" w:space="0" w:color="auto"/>
              <w:right w:val="single" w:sz="4" w:space="0" w:color="auto"/>
            </w:tcBorders>
            <w:shd w:val="clear" w:color="auto" w:fill="auto"/>
            <w:vAlign w:val="center"/>
            <w:hideMark/>
          </w:tcPr>
          <w:p w14:paraId="43F1EB4B" w14:textId="77777777" w:rsidR="00436E55" w:rsidRPr="008416BF" w:rsidRDefault="00436E55" w:rsidP="00436E55">
            <w:pPr>
              <w:jc w:val="center"/>
              <w:rPr>
                <w:rFonts w:ascii="Arial Narrow" w:eastAsia="Times New Roman" w:hAnsi="Arial Narrow" w:cs="Arial"/>
                <w:b/>
                <w:bCs/>
                <w:sz w:val="20"/>
                <w:szCs w:val="20"/>
              </w:rPr>
            </w:pPr>
            <w:r w:rsidRPr="008416BF">
              <w:rPr>
                <w:rFonts w:ascii="Arial Narrow" w:eastAsia="Times New Roman" w:hAnsi="Arial Narrow" w:cs="Arial"/>
                <w:b/>
                <w:bCs/>
                <w:sz w:val="20"/>
                <w:szCs w:val="20"/>
              </w:rPr>
              <w:t>2016 Estimated</w:t>
            </w:r>
          </w:p>
        </w:tc>
        <w:tc>
          <w:tcPr>
            <w:tcW w:w="1128" w:type="dxa"/>
            <w:tcBorders>
              <w:top w:val="nil"/>
              <w:left w:val="nil"/>
              <w:bottom w:val="single" w:sz="4" w:space="0" w:color="auto"/>
              <w:right w:val="single" w:sz="4" w:space="0" w:color="auto"/>
            </w:tcBorders>
            <w:shd w:val="clear" w:color="auto" w:fill="auto"/>
            <w:vAlign w:val="center"/>
            <w:hideMark/>
          </w:tcPr>
          <w:p w14:paraId="32DC74E3" w14:textId="77777777" w:rsidR="00436E55" w:rsidRPr="008416BF" w:rsidRDefault="00436E55" w:rsidP="00436E55">
            <w:pPr>
              <w:jc w:val="center"/>
              <w:rPr>
                <w:rFonts w:ascii="Arial Narrow" w:eastAsia="Times New Roman" w:hAnsi="Arial Narrow" w:cs="Arial"/>
                <w:b/>
                <w:bCs/>
                <w:sz w:val="20"/>
                <w:szCs w:val="20"/>
              </w:rPr>
            </w:pPr>
            <w:r w:rsidRPr="008416BF">
              <w:rPr>
                <w:rFonts w:ascii="Arial Narrow" w:eastAsia="Times New Roman" w:hAnsi="Arial Narrow" w:cs="Arial"/>
                <w:b/>
                <w:bCs/>
                <w:sz w:val="20"/>
                <w:szCs w:val="20"/>
              </w:rPr>
              <w:t>2018 Projected</w:t>
            </w:r>
          </w:p>
        </w:tc>
        <w:tc>
          <w:tcPr>
            <w:tcW w:w="539" w:type="dxa"/>
            <w:tcBorders>
              <w:top w:val="nil"/>
              <w:left w:val="nil"/>
              <w:bottom w:val="single" w:sz="4" w:space="0" w:color="auto"/>
              <w:right w:val="single" w:sz="4" w:space="0" w:color="auto"/>
            </w:tcBorders>
            <w:shd w:val="clear" w:color="auto" w:fill="auto"/>
            <w:vAlign w:val="center"/>
            <w:hideMark/>
          </w:tcPr>
          <w:p w14:paraId="4E7CFDBC" w14:textId="77777777" w:rsidR="00436E55" w:rsidRPr="008416BF" w:rsidRDefault="00436E55" w:rsidP="00436E55">
            <w:pPr>
              <w:jc w:val="center"/>
              <w:rPr>
                <w:rFonts w:ascii="Arial Narrow" w:eastAsia="Times New Roman" w:hAnsi="Arial Narrow" w:cs="Arial"/>
                <w:b/>
                <w:bCs/>
                <w:sz w:val="20"/>
                <w:szCs w:val="20"/>
              </w:rPr>
            </w:pPr>
            <w:r w:rsidRPr="008416BF">
              <w:rPr>
                <w:rFonts w:ascii="Arial Narrow" w:eastAsia="Times New Roman" w:hAnsi="Arial Narrow" w:cs="Arial"/>
                <w:b/>
                <w:bCs/>
                <w:sz w:val="20"/>
                <w:szCs w:val="20"/>
              </w:rPr>
              <w:t>Net</w:t>
            </w:r>
          </w:p>
        </w:tc>
        <w:tc>
          <w:tcPr>
            <w:tcW w:w="950" w:type="dxa"/>
            <w:tcBorders>
              <w:top w:val="nil"/>
              <w:left w:val="nil"/>
              <w:bottom w:val="single" w:sz="4" w:space="0" w:color="auto"/>
              <w:right w:val="single" w:sz="4" w:space="0" w:color="auto"/>
            </w:tcBorders>
            <w:shd w:val="clear" w:color="auto" w:fill="auto"/>
            <w:vAlign w:val="center"/>
            <w:hideMark/>
          </w:tcPr>
          <w:p w14:paraId="2C1EE3E6" w14:textId="77777777" w:rsidR="00436E55" w:rsidRPr="008416BF" w:rsidRDefault="00436E55" w:rsidP="00436E55">
            <w:pPr>
              <w:jc w:val="center"/>
              <w:rPr>
                <w:rFonts w:ascii="Arial Narrow" w:eastAsia="Times New Roman" w:hAnsi="Arial Narrow" w:cs="Arial"/>
                <w:b/>
                <w:bCs/>
                <w:sz w:val="20"/>
                <w:szCs w:val="20"/>
              </w:rPr>
            </w:pPr>
            <w:r w:rsidRPr="008416BF">
              <w:rPr>
                <w:rFonts w:ascii="Arial Narrow" w:eastAsia="Times New Roman" w:hAnsi="Arial Narrow" w:cs="Arial"/>
                <w:b/>
                <w:bCs/>
                <w:sz w:val="20"/>
                <w:szCs w:val="20"/>
              </w:rPr>
              <w:t>Percent</w:t>
            </w:r>
          </w:p>
        </w:tc>
        <w:tc>
          <w:tcPr>
            <w:tcW w:w="803" w:type="dxa"/>
            <w:tcBorders>
              <w:top w:val="nil"/>
              <w:left w:val="nil"/>
              <w:bottom w:val="single" w:sz="4" w:space="0" w:color="auto"/>
              <w:right w:val="single" w:sz="4" w:space="0" w:color="auto"/>
            </w:tcBorders>
            <w:shd w:val="clear" w:color="auto" w:fill="auto"/>
            <w:vAlign w:val="center"/>
            <w:hideMark/>
          </w:tcPr>
          <w:p w14:paraId="3819B6C9" w14:textId="77777777" w:rsidR="00436E55" w:rsidRPr="008416BF" w:rsidRDefault="00436E55" w:rsidP="00436E55">
            <w:pPr>
              <w:jc w:val="center"/>
              <w:rPr>
                <w:rFonts w:ascii="Arial Narrow" w:eastAsia="Times New Roman" w:hAnsi="Arial Narrow" w:cs="Arial"/>
                <w:b/>
                <w:bCs/>
                <w:sz w:val="20"/>
                <w:szCs w:val="20"/>
              </w:rPr>
            </w:pPr>
            <w:r w:rsidRPr="008416BF">
              <w:rPr>
                <w:rFonts w:ascii="Arial Narrow" w:eastAsia="Times New Roman" w:hAnsi="Arial Narrow" w:cs="Arial"/>
                <w:b/>
                <w:bCs/>
                <w:sz w:val="20"/>
                <w:szCs w:val="20"/>
              </w:rPr>
              <w:t>Growth</w:t>
            </w:r>
          </w:p>
        </w:tc>
        <w:tc>
          <w:tcPr>
            <w:tcW w:w="1440" w:type="dxa"/>
            <w:tcBorders>
              <w:top w:val="nil"/>
              <w:left w:val="nil"/>
              <w:bottom w:val="single" w:sz="4" w:space="0" w:color="auto"/>
              <w:right w:val="single" w:sz="4" w:space="0" w:color="auto"/>
            </w:tcBorders>
            <w:shd w:val="clear" w:color="auto" w:fill="auto"/>
            <w:vAlign w:val="center"/>
            <w:hideMark/>
          </w:tcPr>
          <w:p w14:paraId="4D861AC1" w14:textId="77777777" w:rsidR="00436E55" w:rsidRPr="008416BF" w:rsidRDefault="00436E55" w:rsidP="00436E55">
            <w:pPr>
              <w:jc w:val="center"/>
              <w:rPr>
                <w:rFonts w:ascii="Arial Narrow" w:eastAsia="Times New Roman" w:hAnsi="Arial Narrow" w:cs="Arial"/>
                <w:b/>
                <w:bCs/>
                <w:sz w:val="20"/>
                <w:szCs w:val="20"/>
              </w:rPr>
            </w:pPr>
            <w:r w:rsidRPr="008416BF">
              <w:rPr>
                <w:rFonts w:ascii="Arial Narrow" w:eastAsia="Times New Roman" w:hAnsi="Arial Narrow" w:cs="Arial"/>
                <w:b/>
                <w:bCs/>
                <w:sz w:val="20"/>
                <w:szCs w:val="20"/>
              </w:rPr>
              <w:t>Replacement</w:t>
            </w:r>
          </w:p>
        </w:tc>
        <w:tc>
          <w:tcPr>
            <w:tcW w:w="630" w:type="dxa"/>
            <w:tcBorders>
              <w:top w:val="nil"/>
              <w:left w:val="nil"/>
              <w:bottom w:val="single" w:sz="4" w:space="0" w:color="auto"/>
              <w:right w:val="single" w:sz="4" w:space="0" w:color="auto"/>
            </w:tcBorders>
            <w:shd w:val="clear" w:color="auto" w:fill="auto"/>
            <w:vAlign w:val="center"/>
            <w:hideMark/>
          </w:tcPr>
          <w:p w14:paraId="2CBD40DF" w14:textId="77777777" w:rsidR="00436E55" w:rsidRPr="008416BF" w:rsidRDefault="00436E55" w:rsidP="00436E55">
            <w:pPr>
              <w:jc w:val="center"/>
              <w:rPr>
                <w:rFonts w:ascii="Arial Narrow" w:eastAsia="Times New Roman" w:hAnsi="Arial Narrow" w:cs="Arial"/>
                <w:b/>
                <w:bCs/>
                <w:sz w:val="20"/>
                <w:szCs w:val="20"/>
              </w:rPr>
            </w:pPr>
            <w:r w:rsidRPr="008416BF">
              <w:rPr>
                <w:rFonts w:ascii="Arial Narrow" w:eastAsia="Times New Roman" w:hAnsi="Arial Narrow" w:cs="Arial"/>
                <w:b/>
                <w:bCs/>
                <w:sz w:val="20"/>
                <w:szCs w:val="20"/>
              </w:rPr>
              <w:t>Total</w:t>
            </w:r>
          </w:p>
        </w:tc>
      </w:tr>
      <w:tr w:rsidR="00436E55" w:rsidRPr="00733F4B" w14:paraId="202B3B7F" w14:textId="77777777" w:rsidTr="00A947C9">
        <w:trPr>
          <w:trHeight w:val="20"/>
        </w:trPr>
        <w:tc>
          <w:tcPr>
            <w:tcW w:w="144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E7BD870" w14:textId="77777777" w:rsidR="00436E55" w:rsidRPr="008416BF" w:rsidRDefault="00436E55" w:rsidP="00436E55">
            <w:pPr>
              <w:jc w:val="center"/>
              <w:rPr>
                <w:rFonts w:ascii="Arial Narrow" w:eastAsia="Times New Roman" w:hAnsi="Arial Narrow" w:cs="Arial"/>
                <w:b/>
                <w:bCs/>
                <w:sz w:val="20"/>
                <w:szCs w:val="20"/>
              </w:rPr>
            </w:pPr>
            <w:r w:rsidRPr="008416BF">
              <w:rPr>
                <w:rFonts w:ascii="Arial Narrow" w:eastAsia="Times New Roman" w:hAnsi="Arial Narrow" w:cs="Arial"/>
                <w:b/>
                <w:bCs/>
                <w:sz w:val="20"/>
                <w:szCs w:val="20"/>
              </w:rPr>
              <w:t>Top 10 Fastest Growth</w:t>
            </w:r>
          </w:p>
        </w:tc>
      </w:tr>
      <w:tr w:rsidR="00436E55" w:rsidRPr="00733F4B" w14:paraId="3DC41863" w14:textId="77777777" w:rsidTr="00A947C9">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59645E3"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47-2031</w:t>
            </w:r>
          </w:p>
        </w:tc>
        <w:tc>
          <w:tcPr>
            <w:tcW w:w="6660" w:type="dxa"/>
            <w:tcBorders>
              <w:top w:val="nil"/>
              <w:left w:val="nil"/>
              <w:bottom w:val="single" w:sz="4" w:space="0" w:color="auto"/>
              <w:right w:val="single" w:sz="4" w:space="0" w:color="auto"/>
            </w:tcBorders>
            <w:shd w:val="clear" w:color="auto" w:fill="auto"/>
            <w:noWrap/>
            <w:vAlign w:val="bottom"/>
            <w:hideMark/>
          </w:tcPr>
          <w:p w14:paraId="6103EBA1"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Carpenters</w:t>
            </w:r>
          </w:p>
        </w:tc>
        <w:tc>
          <w:tcPr>
            <w:tcW w:w="1260" w:type="dxa"/>
            <w:tcBorders>
              <w:top w:val="nil"/>
              <w:left w:val="nil"/>
              <w:bottom w:val="single" w:sz="4" w:space="0" w:color="auto"/>
              <w:right w:val="single" w:sz="4" w:space="0" w:color="auto"/>
            </w:tcBorders>
            <w:shd w:val="clear" w:color="auto" w:fill="auto"/>
            <w:noWrap/>
            <w:vAlign w:val="bottom"/>
            <w:hideMark/>
          </w:tcPr>
          <w:p w14:paraId="6E737B58"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115</w:t>
            </w:r>
          </w:p>
        </w:tc>
        <w:tc>
          <w:tcPr>
            <w:tcW w:w="1128" w:type="dxa"/>
            <w:tcBorders>
              <w:top w:val="nil"/>
              <w:left w:val="nil"/>
              <w:bottom w:val="single" w:sz="4" w:space="0" w:color="auto"/>
              <w:right w:val="single" w:sz="4" w:space="0" w:color="auto"/>
            </w:tcBorders>
            <w:shd w:val="clear" w:color="auto" w:fill="auto"/>
            <w:noWrap/>
            <w:vAlign w:val="bottom"/>
            <w:hideMark/>
          </w:tcPr>
          <w:p w14:paraId="5F4FC279"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126</w:t>
            </w:r>
          </w:p>
        </w:tc>
        <w:tc>
          <w:tcPr>
            <w:tcW w:w="539" w:type="dxa"/>
            <w:tcBorders>
              <w:top w:val="nil"/>
              <w:left w:val="nil"/>
              <w:bottom w:val="single" w:sz="4" w:space="0" w:color="auto"/>
              <w:right w:val="single" w:sz="4" w:space="0" w:color="auto"/>
            </w:tcBorders>
            <w:shd w:val="clear" w:color="auto" w:fill="auto"/>
            <w:noWrap/>
            <w:vAlign w:val="bottom"/>
            <w:hideMark/>
          </w:tcPr>
          <w:p w14:paraId="11E47E31"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w:t>
            </w:r>
          </w:p>
        </w:tc>
        <w:tc>
          <w:tcPr>
            <w:tcW w:w="950" w:type="dxa"/>
            <w:tcBorders>
              <w:top w:val="nil"/>
              <w:left w:val="nil"/>
              <w:bottom w:val="single" w:sz="4" w:space="0" w:color="auto"/>
              <w:right w:val="single" w:sz="4" w:space="0" w:color="auto"/>
            </w:tcBorders>
            <w:shd w:val="clear" w:color="auto" w:fill="auto"/>
            <w:noWrap/>
            <w:vAlign w:val="bottom"/>
            <w:hideMark/>
          </w:tcPr>
          <w:p w14:paraId="05C9D64D" w14:textId="77777777" w:rsidR="00436E55" w:rsidRPr="00D06254" w:rsidRDefault="00436E55" w:rsidP="00436E55">
            <w:pPr>
              <w:jc w:val="right"/>
              <w:rPr>
                <w:rFonts w:ascii="Arial Narrow" w:eastAsia="Times New Roman" w:hAnsi="Arial Narrow" w:cs="Arial"/>
                <w:b/>
                <w:color w:val="000000"/>
                <w:sz w:val="20"/>
                <w:szCs w:val="20"/>
              </w:rPr>
            </w:pPr>
            <w:r w:rsidRPr="00D06254">
              <w:rPr>
                <w:rFonts w:ascii="Arial Narrow" w:eastAsia="Times New Roman" w:hAnsi="Arial Narrow" w:cs="Arial"/>
                <w:b/>
                <w:color w:val="000000"/>
                <w:sz w:val="20"/>
                <w:szCs w:val="20"/>
              </w:rPr>
              <w:t>9.57%</w:t>
            </w:r>
          </w:p>
        </w:tc>
        <w:tc>
          <w:tcPr>
            <w:tcW w:w="803" w:type="dxa"/>
            <w:tcBorders>
              <w:top w:val="nil"/>
              <w:left w:val="nil"/>
              <w:bottom w:val="single" w:sz="4" w:space="0" w:color="auto"/>
              <w:right w:val="single" w:sz="4" w:space="0" w:color="auto"/>
            </w:tcBorders>
            <w:shd w:val="clear" w:color="auto" w:fill="auto"/>
            <w:noWrap/>
            <w:vAlign w:val="bottom"/>
            <w:hideMark/>
          </w:tcPr>
          <w:p w14:paraId="2B2EF9CD"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w:t>
            </w:r>
          </w:p>
        </w:tc>
        <w:tc>
          <w:tcPr>
            <w:tcW w:w="1440" w:type="dxa"/>
            <w:tcBorders>
              <w:top w:val="nil"/>
              <w:left w:val="nil"/>
              <w:bottom w:val="single" w:sz="4" w:space="0" w:color="auto"/>
              <w:right w:val="single" w:sz="4" w:space="0" w:color="auto"/>
            </w:tcBorders>
            <w:shd w:val="clear" w:color="auto" w:fill="auto"/>
            <w:noWrap/>
            <w:vAlign w:val="bottom"/>
            <w:hideMark/>
          </w:tcPr>
          <w:p w14:paraId="4431FF4B"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c>
          <w:tcPr>
            <w:tcW w:w="630" w:type="dxa"/>
            <w:tcBorders>
              <w:top w:val="nil"/>
              <w:left w:val="nil"/>
              <w:bottom w:val="single" w:sz="4" w:space="0" w:color="auto"/>
              <w:right w:val="single" w:sz="4" w:space="0" w:color="auto"/>
            </w:tcBorders>
            <w:shd w:val="clear" w:color="auto" w:fill="auto"/>
            <w:noWrap/>
            <w:vAlign w:val="bottom"/>
            <w:hideMark/>
          </w:tcPr>
          <w:p w14:paraId="4D1BC792"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w:t>
            </w:r>
          </w:p>
        </w:tc>
      </w:tr>
      <w:tr w:rsidR="00436E55" w:rsidRPr="00733F4B" w14:paraId="6AC127B6" w14:textId="77777777" w:rsidTr="00A947C9">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26E85A78"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47-2111</w:t>
            </w:r>
          </w:p>
        </w:tc>
        <w:tc>
          <w:tcPr>
            <w:tcW w:w="6660" w:type="dxa"/>
            <w:tcBorders>
              <w:top w:val="nil"/>
              <w:left w:val="nil"/>
              <w:bottom w:val="single" w:sz="4" w:space="0" w:color="auto"/>
              <w:right w:val="single" w:sz="4" w:space="0" w:color="auto"/>
            </w:tcBorders>
            <w:shd w:val="clear" w:color="auto" w:fill="auto"/>
            <w:noWrap/>
            <w:vAlign w:val="bottom"/>
            <w:hideMark/>
          </w:tcPr>
          <w:p w14:paraId="3AE37287"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Electricians</w:t>
            </w:r>
          </w:p>
        </w:tc>
        <w:tc>
          <w:tcPr>
            <w:tcW w:w="1260" w:type="dxa"/>
            <w:tcBorders>
              <w:top w:val="nil"/>
              <w:left w:val="nil"/>
              <w:bottom w:val="single" w:sz="4" w:space="0" w:color="auto"/>
              <w:right w:val="single" w:sz="4" w:space="0" w:color="auto"/>
            </w:tcBorders>
            <w:shd w:val="clear" w:color="auto" w:fill="auto"/>
            <w:noWrap/>
            <w:vAlign w:val="bottom"/>
            <w:hideMark/>
          </w:tcPr>
          <w:p w14:paraId="42AD8314"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76</w:t>
            </w:r>
          </w:p>
        </w:tc>
        <w:tc>
          <w:tcPr>
            <w:tcW w:w="1128" w:type="dxa"/>
            <w:tcBorders>
              <w:top w:val="nil"/>
              <w:left w:val="nil"/>
              <w:bottom w:val="single" w:sz="4" w:space="0" w:color="auto"/>
              <w:right w:val="single" w:sz="4" w:space="0" w:color="auto"/>
            </w:tcBorders>
            <w:shd w:val="clear" w:color="auto" w:fill="auto"/>
            <w:noWrap/>
            <w:vAlign w:val="bottom"/>
            <w:hideMark/>
          </w:tcPr>
          <w:p w14:paraId="158A6E89"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82</w:t>
            </w:r>
          </w:p>
        </w:tc>
        <w:tc>
          <w:tcPr>
            <w:tcW w:w="539" w:type="dxa"/>
            <w:tcBorders>
              <w:top w:val="nil"/>
              <w:left w:val="nil"/>
              <w:bottom w:val="single" w:sz="4" w:space="0" w:color="auto"/>
              <w:right w:val="single" w:sz="4" w:space="0" w:color="auto"/>
            </w:tcBorders>
            <w:shd w:val="clear" w:color="auto" w:fill="auto"/>
            <w:noWrap/>
            <w:vAlign w:val="bottom"/>
            <w:hideMark/>
          </w:tcPr>
          <w:p w14:paraId="7ABF3031"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w:t>
            </w:r>
          </w:p>
        </w:tc>
        <w:tc>
          <w:tcPr>
            <w:tcW w:w="950" w:type="dxa"/>
            <w:tcBorders>
              <w:top w:val="nil"/>
              <w:left w:val="nil"/>
              <w:bottom w:val="single" w:sz="4" w:space="0" w:color="auto"/>
              <w:right w:val="single" w:sz="4" w:space="0" w:color="auto"/>
            </w:tcBorders>
            <w:shd w:val="clear" w:color="auto" w:fill="auto"/>
            <w:noWrap/>
            <w:vAlign w:val="bottom"/>
            <w:hideMark/>
          </w:tcPr>
          <w:p w14:paraId="13A8D15F" w14:textId="77777777" w:rsidR="00436E55" w:rsidRPr="00D06254" w:rsidRDefault="00436E55" w:rsidP="00436E55">
            <w:pPr>
              <w:jc w:val="right"/>
              <w:rPr>
                <w:rFonts w:ascii="Arial Narrow" w:eastAsia="Times New Roman" w:hAnsi="Arial Narrow" w:cs="Arial"/>
                <w:b/>
                <w:color w:val="000000"/>
                <w:sz w:val="20"/>
                <w:szCs w:val="20"/>
              </w:rPr>
            </w:pPr>
            <w:r w:rsidRPr="00D06254">
              <w:rPr>
                <w:rFonts w:ascii="Arial Narrow" w:eastAsia="Times New Roman" w:hAnsi="Arial Narrow" w:cs="Arial"/>
                <w:b/>
                <w:color w:val="000000"/>
                <w:sz w:val="20"/>
                <w:szCs w:val="20"/>
              </w:rPr>
              <w:t>7.89%</w:t>
            </w:r>
          </w:p>
        </w:tc>
        <w:tc>
          <w:tcPr>
            <w:tcW w:w="803" w:type="dxa"/>
            <w:tcBorders>
              <w:top w:val="nil"/>
              <w:left w:val="nil"/>
              <w:bottom w:val="single" w:sz="4" w:space="0" w:color="auto"/>
              <w:right w:val="single" w:sz="4" w:space="0" w:color="auto"/>
            </w:tcBorders>
            <w:shd w:val="clear" w:color="auto" w:fill="auto"/>
            <w:noWrap/>
            <w:vAlign w:val="bottom"/>
            <w:hideMark/>
          </w:tcPr>
          <w:p w14:paraId="4E74EFDE"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w:t>
            </w:r>
          </w:p>
        </w:tc>
        <w:tc>
          <w:tcPr>
            <w:tcW w:w="1440" w:type="dxa"/>
            <w:tcBorders>
              <w:top w:val="nil"/>
              <w:left w:val="nil"/>
              <w:bottom w:val="single" w:sz="4" w:space="0" w:color="auto"/>
              <w:right w:val="single" w:sz="4" w:space="0" w:color="auto"/>
            </w:tcBorders>
            <w:shd w:val="clear" w:color="auto" w:fill="auto"/>
            <w:noWrap/>
            <w:vAlign w:val="bottom"/>
            <w:hideMark/>
          </w:tcPr>
          <w:p w14:paraId="772306FD"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14:paraId="15D014F8"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w:t>
            </w:r>
          </w:p>
        </w:tc>
      </w:tr>
      <w:tr w:rsidR="00436E55" w:rsidRPr="00733F4B" w14:paraId="4A068867" w14:textId="77777777" w:rsidTr="00A947C9">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F1D651C"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47-2061</w:t>
            </w:r>
          </w:p>
        </w:tc>
        <w:tc>
          <w:tcPr>
            <w:tcW w:w="6660" w:type="dxa"/>
            <w:tcBorders>
              <w:top w:val="nil"/>
              <w:left w:val="nil"/>
              <w:bottom w:val="single" w:sz="4" w:space="0" w:color="auto"/>
              <w:right w:val="single" w:sz="4" w:space="0" w:color="auto"/>
            </w:tcBorders>
            <w:shd w:val="clear" w:color="auto" w:fill="auto"/>
            <w:noWrap/>
            <w:vAlign w:val="bottom"/>
            <w:hideMark/>
          </w:tcPr>
          <w:p w14:paraId="75BC9D8A"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Construction Laborers</w:t>
            </w:r>
          </w:p>
        </w:tc>
        <w:tc>
          <w:tcPr>
            <w:tcW w:w="1260" w:type="dxa"/>
            <w:tcBorders>
              <w:top w:val="nil"/>
              <w:left w:val="nil"/>
              <w:bottom w:val="single" w:sz="4" w:space="0" w:color="auto"/>
              <w:right w:val="single" w:sz="4" w:space="0" w:color="auto"/>
            </w:tcBorders>
            <w:shd w:val="clear" w:color="auto" w:fill="auto"/>
            <w:noWrap/>
            <w:vAlign w:val="bottom"/>
            <w:hideMark/>
          </w:tcPr>
          <w:p w14:paraId="5FF4A414"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284</w:t>
            </w:r>
          </w:p>
        </w:tc>
        <w:tc>
          <w:tcPr>
            <w:tcW w:w="1128" w:type="dxa"/>
            <w:tcBorders>
              <w:top w:val="nil"/>
              <w:left w:val="nil"/>
              <w:bottom w:val="single" w:sz="4" w:space="0" w:color="auto"/>
              <w:right w:val="single" w:sz="4" w:space="0" w:color="auto"/>
            </w:tcBorders>
            <w:shd w:val="clear" w:color="auto" w:fill="auto"/>
            <w:noWrap/>
            <w:vAlign w:val="bottom"/>
            <w:hideMark/>
          </w:tcPr>
          <w:p w14:paraId="4747714D"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305</w:t>
            </w:r>
          </w:p>
        </w:tc>
        <w:tc>
          <w:tcPr>
            <w:tcW w:w="539" w:type="dxa"/>
            <w:tcBorders>
              <w:top w:val="nil"/>
              <w:left w:val="nil"/>
              <w:bottom w:val="single" w:sz="4" w:space="0" w:color="auto"/>
              <w:right w:val="single" w:sz="4" w:space="0" w:color="auto"/>
            </w:tcBorders>
            <w:shd w:val="clear" w:color="auto" w:fill="auto"/>
            <w:noWrap/>
            <w:vAlign w:val="bottom"/>
            <w:hideMark/>
          </w:tcPr>
          <w:p w14:paraId="1AD26F3E"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21</w:t>
            </w:r>
          </w:p>
        </w:tc>
        <w:tc>
          <w:tcPr>
            <w:tcW w:w="950" w:type="dxa"/>
            <w:tcBorders>
              <w:top w:val="nil"/>
              <w:left w:val="nil"/>
              <w:bottom w:val="single" w:sz="4" w:space="0" w:color="auto"/>
              <w:right w:val="single" w:sz="4" w:space="0" w:color="auto"/>
            </w:tcBorders>
            <w:shd w:val="clear" w:color="auto" w:fill="auto"/>
            <w:noWrap/>
            <w:vAlign w:val="bottom"/>
            <w:hideMark/>
          </w:tcPr>
          <w:p w14:paraId="16024FF4" w14:textId="77777777" w:rsidR="00436E55" w:rsidRPr="00D06254" w:rsidRDefault="00436E55" w:rsidP="00436E55">
            <w:pPr>
              <w:jc w:val="right"/>
              <w:rPr>
                <w:rFonts w:ascii="Arial Narrow" w:eastAsia="Times New Roman" w:hAnsi="Arial Narrow" w:cs="Arial"/>
                <w:b/>
                <w:color w:val="000000"/>
                <w:sz w:val="20"/>
                <w:szCs w:val="20"/>
              </w:rPr>
            </w:pPr>
            <w:r w:rsidRPr="00D06254">
              <w:rPr>
                <w:rFonts w:ascii="Arial Narrow" w:eastAsia="Times New Roman" w:hAnsi="Arial Narrow" w:cs="Arial"/>
                <w:b/>
                <w:color w:val="000000"/>
                <w:sz w:val="20"/>
                <w:szCs w:val="20"/>
              </w:rPr>
              <w:t>7.39%</w:t>
            </w:r>
          </w:p>
        </w:tc>
        <w:tc>
          <w:tcPr>
            <w:tcW w:w="803" w:type="dxa"/>
            <w:tcBorders>
              <w:top w:val="nil"/>
              <w:left w:val="nil"/>
              <w:bottom w:val="single" w:sz="4" w:space="0" w:color="auto"/>
              <w:right w:val="single" w:sz="4" w:space="0" w:color="auto"/>
            </w:tcBorders>
            <w:shd w:val="clear" w:color="auto" w:fill="auto"/>
            <w:noWrap/>
            <w:vAlign w:val="bottom"/>
            <w:hideMark/>
          </w:tcPr>
          <w:p w14:paraId="71C2007B"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w:t>
            </w:r>
          </w:p>
        </w:tc>
        <w:tc>
          <w:tcPr>
            <w:tcW w:w="1440" w:type="dxa"/>
            <w:tcBorders>
              <w:top w:val="nil"/>
              <w:left w:val="nil"/>
              <w:bottom w:val="single" w:sz="4" w:space="0" w:color="auto"/>
              <w:right w:val="single" w:sz="4" w:space="0" w:color="auto"/>
            </w:tcBorders>
            <w:shd w:val="clear" w:color="auto" w:fill="auto"/>
            <w:noWrap/>
            <w:vAlign w:val="bottom"/>
            <w:hideMark/>
          </w:tcPr>
          <w:p w14:paraId="3A995B68"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w:t>
            </w:r>
          </w:p>
        </w:tc>
        <w:tc>
          <w:tcPr>
            <w:tcW w:w="630" w:type="dxa"/>
            <w:tcBorders>
              <w:top w:val="nil"/>
              <w:left w:val="nil"/>
              <w:bottom w:val="single" w:sz="4" w:space="0" w:color="auto"/>
              <w:right w:val="single" w:sz="4" w:space="0" w:color="auto"/>
            </w:tcBorders>
            <w:shd w:val="clear" w:color="auto" w:fill="auto"/>
            <w:noWrap/>
            <w:vAlign w:val="bottom"/>
            <w:hideMark/>
          </w:tcPr>
          <w:p w14:paraId="28546DD7"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16</w:t>
            </w:r>
          </w:p>
        </w:tc>
      </w:tr>
      <w:tr w:rsidR="00436E55" w:rsidRPr="00733F4B" w14:paraId="73DBD656" w14:textId="77777777" w:rsidTr="00A947C9">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77ABB334"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35-2014</w:t>
            </w:r>
          </w:p>
        </w:tc>
        <w:tc>
          <w:tcPr>
            <w:tcW w:w="6660" w:type="dxa"/>
            <w:tcBorders>
              <w:top w:val="nil"/>
              <w:left w:val="nil"/>
              <w:bottom w:val="single" w:sz="4" w:space="0" w:color="auto"/>
              <w:right w:val="single" w:sz="4" w:space="0" w:color="auto"/>
            </w:tcBorders>
            <w:shd w:val="clear" w:color="auto" w:fill="auto"/>
            <w:noWrap/>
            <w:vAlign w:val="bottom"/>
            <w:hideMark/>
          </w:tcPr>
          <w:p w14:paraId="1106BF4A"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Cooks, Restaurant</w:t>
            </w:r>
          </w:p>
        </w:tc>
        <w:tc>
          <w:tcPr>
            <w:tcW w:w="1260" w:type="dxa"/>
            <w:tcBorders>
              <w:top w:val="nil"/>
              <w:left w:val="nil"/>
              <w:bottom w:val="single" w:sz="4" w:space="0" w:color="auto"/>
              <w:right w:val="single" w:sz="4" w:space="0" w:color="auto"/>
            </w:tcBorders>
            <w:shd w:val="clear" w:color="auto" w:fill="auto"/>
            <w:noWrap/>
            <w:vAlign w:val="bottom"/>
            <w:hideMark/>
          </w:tcPr>
          <w:p w14:paraId="4AE534DA"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271</w:t>
            </w:r>
          </w:p>
        </w:tc>
        <w:tc>
          <w:tcPr>
            <w:tcW w:w="1128" w:type="dxa"/>
            <w:tcBorders>
              <w:top w:val="nil"/>
              <w:left w:val="nil"/>
              <w:bottom w:val="single" w:sz="4" w:space="0" w:color="auto"/>
              <w:right w:val="single" w:sz="4" w:space="0" w:color="auto"/>
            </w:tcBorders>
            <w:shd w:val="clear" w:color="auto" w:fill="auto"/>
            <w:noWrap/>
            <w:vAlign w:val="bottom"/>
            <w:hideMark/>
          </w:tcPr>
          <w:p w14:paraId="56296729"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291</w:t>
            </w:r>
          </w:p>
        </w:tc>
        <w:tc>
          <w:tcPr>
            <w:tcW w:w="539" w:type="dxa"/>
            <w:tcBorders>
              <w:top w:val="nil"/>
              <w:left w:val="nil"/>
              <w:bottom w:val="single" w:sz="4" w:space="0" w:color="auto"/>
              <w:right w:val="single" w:sz="4" w:space="0" w:color="auto"/>
            </w:tcBorders>
            <w:shd w:val="clear" w:color="auto" w:fill="auto"/>
            <w:noWrap/>
            <w:vAlign w:val="bottom"/>
            <w:hideMark/>
          </w:tcPr>
          <w:p w14:paraId="0D67732E"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20</w:t>
            </w:r>
          </w:p>
        </w:tc>
        <w:tc>
          <w:tcPr>
            <w:tcW w:w="950" w:type="dxa"/>
            <w:tcBorders>
              <w:top w:val="nil"/>
              <w:left w:val="nil"/>
              <w:bottom w:val="single" w:sz="4" w:space="0" w:color="auto"/>
              <w:right w:val="single" w:sz="4" w:space="0" w:color="auto"/>
            </w:tcBorders>
            <w:shd w:val="clear" w:color="auto" w:fill="auto"/>
            <w:noWrap/>
            <w:vAlign w:val="bottom"/>
            <w:hideMark/>
          </w:tcPr>
          <w:p w14:paraId="54BA52AC" w14:textId="77777777" w:rsidR="00436E55" w:rsidRPr="00D06254" w:rsidRDefault="00436E55" w:rsidP="00436E55">
            <w:pPr>
              <w:jc w:val="right"/>
              <w:rPr>
                <w:rFonts w:ascii="Arial Narrow" w:eastAsia="Times New Roman" w:hAnsi="Arial Narrow" w:cs="Arial"/>
                <w:b/>
                <w:color w:val="000000"/>
                <w:sz w:val="20"/>
                <w:szCs w:val="20"/>
              </w:rPr>
            </w:pPr>
            <w:r w:rsidRPr="00D06254">
              <w:rPr>
                <w:rFonts w:ascii="Arial Narrow" w:eastAsia="Times New Roman" w:hAnsi="Arial Narrow" w:cs="Arial"/>
                <w:b/>
                <w:color w:val="000000"/>
                <w:sz w:val="20"/>
                <w:szCs w:val="20"/>
              </w:rPr>
              <w:t>7.38%</w:t>
            </w:r>
          </w:p>
        </w:tc>
        <w:tc>
          <w:tcPr>
            <w:tcW w:w="803" w:type="dxa"/>
            <w:tcBorders>
              <w:top w:val="nil"/>
              <w:left w:val="nil"/>
              <w:bottom w:val="single" w:sz="4" w:space="0" w:color="auto"/>
              <w:right w:val="single" w:sz="4" w:space="0" w:color="auto"/>
            </w:tcBorders>
            <w:shd w:val="clear" w:color="auto" w:fill="auto"/>
            <w:noWrap/>
            <w:vAlign w:val="bottom"/>
            <w:hideMark/>
          </w:tcPr>
          <w:p w14:paraId="0B027BB6"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w:t>
            </w:r>
          </w:p>
        </w:tc>
        <w:tc>
          <w:tcPr>
            <w:tcW w:w="1440" w:type="dxa"/>
            <w:tcBorders>
              <w:top w:val="nil"/>
              <w:left w:val="nil"/>
              <w:bottom w:val="single" w:sz="4" w:space="0" w:color="auto"/>
              <w:right w:val="single" w:sz="4" w:space="0" w:color="auto"/>
            </w:tcBorders>
            <w:shd w:val="clear" w:color="auto" w:fill="auto"/>
            <w:noWrap/>
            <w:vAlign w:val="bottom"/>
            <w:hideMark/>
          </w:tcPr>
          <w:p w14:paraId="7950A5D1"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w:t>
            </w:r>
          </w:p>
        </w:tc>
        <w:tc>
          <w:tcPr>
            <w:tcW w:w="630" w:type="dxa"/>
            <w:tcBorders>
              <w:top w:val="nil"/>
              <w:left w:val="nil"/>
              <w:bottom w:val="single" w:sz="4" w:space="0" w:color="auto"/>
              <w:right w:val="single" w:sz="4" w:space="0" w:color="auto"/>
            </w:tcBorders>
            <w:shd w:val="clear" w:color="auto" w:fill="auto"/>
            <w:noWrap/>
            <w:vAlign w:val="bottom"/>
            <w:hideMark/>
          </w:tcPr>
          <w:p w14:paraId="25F645AD"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18</w:t>
            </w:r>
          </w:p>
        </w:tc>
      </w:tr>
      <w:tr w:rsidR="00436E55" w:rsidRPr="00733F4B" w14:paraId="27103EAE" w14:textId="77777777" w:rsidTr="00A947C9">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53BA8EF0"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43-5061</w:t>
            </w:r>
          </w:p>
        </w:tc>
        <w:tc>
          <w:tcPr>
            <w:tcW w:w="6660" w:type="dxa"/>
            <w:tcBorders>
              <w:top w:val="nil"/>
              <w:left w:val="nil"/>
              <w:bottom w:val="single" w:sz="4" w:space="0" w:color="auto"/>
              <w:right w:val="single" w:sz="4" w:space="0" w:color="auto"/>
            </w:tcBorders>
            <w:shd w:val="clear" w:color="auto" w:fill="auto"/>
            <w:noWrap/>
            <w:vAlign w:val="bottom"/>
            <w:hideMark/>
          </w:tcPr>
          <w:p w14:paraId="370A6408"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Production, Planning, and Expediting Clerks</w:t>
            </w:r>
          </w:p>
        </w:tc>
        <w:tc>
          <w:tcPr>
            <w:tcW w:w="1260" w:type="dxa"/>
            <w:tcBorders>
              <w:top w:val="nil"/>
              <w:left w:val="nil"/>
              <w:bottom w:val="single" w:sz="4" w:space="0" w:color="auto"/>
              <w:right w:val="single" w:sz="4" w:space="0" w:color="auto"/>
            </w:tcBorders>
            <w:shd w:val="clear" w:color="auto" w:fill="auto"/>
            <w:noWrap/>
            <w:vAlign w:val="bottom"/>
            <w:hideMark/>
          </w:tcPr>
          <w:p w14:paraId="24AC4E64"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83</w:t>
            </w:r>
          </w:p>
        </w:tc>
        <w:tc>
          <w:tcPr>
            <w:tcW w:w="1128" w:type="dxa"/>
            <w:tcBorders>
              <w:top w:val="nil"/>
              <w:left w:val="nil"/>
              <w:bottom w:val="single" w:sz="4" w:space="0" w:color="auto"/>
              <w:right w:val="single" w:sz="4" w:space="0" w:color="auto"/>
            </w:tcBorders>
            <w:shd w:val="clear" w:color="auto" w:fill="auto"/>
            <w:noWrap/>
            <w:vAlign w:val="bottom"/>
            <w:hideMark/>
          </w:tcPr>
          <w:p w14:paraId="014810BF"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89</w:t>
            </w:r>
          </w:p>
        </w:tc>
        <w:tc>
          <w:tcPr>
            <w:tcW w:w="539" w:type="dxa"/>
            <w:tcBorders>
              <w:top w:val="nil"/>
              <w:left w:val="nil"/>
              <w:bottom w:val="single" w:sz="4" w:space="0" w:color="auto"/>
              <w:right w:val="single" w:sz="4" w:space="0" w:color="auto"/>
            </w:tcBorders>
            <w:shd w:val="clear" w:color="auto" w:fill="auto"/>
            <w:noWrap/>
            <w:vAlign w:val="bottom"/>
            <w:hideMark/>
          </w:tcPr>
          <w:p w14:paraId="44B72EA0"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w:t>
            </w:r>
          </w:p>
        </w:tc>
        <w:tc>
          <w:tcPr>
            <w:tcW w:w="950" w:type="dxa"/>
            <w:tcBorders>
              <w:top w:val="nil"/>
              <w:left w:val="nil"/>
              <w:bottom w:val="single" w:sz="4" w:space="0" w:color="auto"/>
              <w:right w:val="single" w:sz="4" w:space="0" w:color="auto"/>
            </w:tcBorders>
            <w:shd w:val="clear" w:color="auto" w:fill="auto"/>
            <w:noWrap/>
            <w:vAlign w:val="bottom"/>
            <w:hideMark/>
          </w:tcPr>
          <w:p w14:paraId="428495A7" w14:textId="77777777" w:rsidR="00436E55" w:rsidRPr="00D06254" w:rsidRDefault="00436E55" w:rsidP="00436E55">
            <w:pPr>
              <w:jc w:val="right"/>
              <w:rPr>
                <w:rFonts w:ascii="Arial Narrow" w:eastAsia="Times New Roman" w:hAnsi="Arial Narrow" w:cs="Arial"/>
                <w:b/>
                <w:color w:val="000000"/>
                <w:sz w:val="20"/>
                <w:szCs w:val="20"/>
              </w:rPr>
            </w:pPr>
            <w:r w:rsidRPr="00D06254">
              <w:rPr>
                <w:rFonts w:ascii="Arial Narrow" w:eastAsia="Times New Roman" w:hAnsi="Arial Narrow" w:cs="Arial"/>
                <w:b/>
                <w:color w:val="000000"/>
                <w:sz w:val="20"/>
                <w:szCs w:val="20"/>
              </w:rPr>
              <w:t>7.23%</w:t>
            </w:r>
          </w:p>
        </w:tc>
        <w:tc>
          <w:tcPr>
            <w:tcW w:w="803" w:type="dxa"/>
            <w:tcBorders>
              <w:top w:val="nil"/>
              <w:left w:val="nil"/>
              <w:bottom w:val="single" w:sz="4" w:space="0" w:color="auto"/>
              <w:right w:val="single" w:sz="4" w:space="0" w:color="auto"/>
            </w:tcBorders>
            <w:shd w:val="clear" w:color="auto" w:fill="auto"/>
            <w:noWrap/>
            <w:vAlign w:val="bottom"/>
            <w:hideMark/>
          </w:tcPr>
          <w:p w14:paraId="736E11B0"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w:t>
            </w:r>
          </w:p>
        </w:tc>
        <w:tc>
          <w:tcPr>
            <w:tcW w:w="1440" w:type="dxa"/>
            <w:tcBorders>
              <w:top w:val="nil"/>
              <w:left w:val="nil"/>
              <w:bottom w:val="single" w:sz="4" w:space="0" w:color="auto"/>
              <w:right w:val="single" w:sz="4" w:space="0" w:color="auto"/>
            </w:tcBorders>
            <w:shd w:val="clear" w:color="auto" w:fill="auto"/>
            <w:noWrap/>
            <w:vAlign w:val="bottom"/>
            <w:hideMark/>
          </w:tcPr>
          <w:p w14:paraId="60A98DF6"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c>
          <w:tcPr>
            <w:tcW w:w="630" w:type="dxa"/>
            <w:tcBorders>
              <w:top w:val="nil"/>
              <w:left w:val="nil"/>
              <w:bottom w:val="single" w:sz="4" w:space="0" w:color="auto"/>
              <w:right w:val="single" w:sz="4" w:space="0" w:color="auto"/>
            </w:tcBorders>
            <w:shd w:val="clear" w:color="auto" w:fill="auto"/>
            <w:noWrap/>
            <w:vAlign w:val="bottom"/>
            <w:hideMark/>
          </w:tcPr>
          <w:p w14:paraId="63B80E7A"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w:t>
            </w:r>
          </w:p>
        </w:tc>
      </w:tr>
      <w:tr w:rsidR="00436E55" w:rsidRPr="00733F4B" w14:paraId="41647E43" w14:textId="77777777" w:rsidTr="00A947C9">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5416351"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49-9041</w:t>
            </w:r>
          </w:p>
        </w:tc>
        <w:tc>
          <w:tcPr>
            <w:tcW w:w="6660" w:type="dxa"/>
            <w:tcBorders>
              <w:top w:val="nil"/>
              <w:left w:val="nil"/>
              <w:bottom w:val="single" w:sz="4" w:space="0" w:color="auto"/>
              <w:right w:val="single" w:sz="4" w:space="0" w:color="auto"/>
            </w:tcBorders>
            <w:shd w:val="clear" w:color="auto" w:fill="auto"/>
            <w:noWrap/>
            <w:vAlign w:val="bottom"/>
            <w:hideMark/>
          </w:tcPr>
          <w:p w14:paraId="288BE68E"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Industrial Machinery Mechanics</w:t>
            </w:r>
          </w:p>
        </w:tc>
        <w:tc>
          <w:tcPr>
            <w:tcW w:w="1260" w:type="dxa"/>
            <w:tcBorders>
              <w:top w:val="nil"/>
              <w:left w:val="nil"/>
              <w:bottom w:val="single" w:sz="4" w:space="0" w:color="auto"/>
              <w:right w:val="single" w:sz="4" w:space="0" w:color="auto"/>
            </w:tcBorders>
            <w:shd w:val="clear" w:color="auto" w:fill="auto"/>
            <w:noWrap/>
            <w:vAlign w:val="bottom"/>
            <w:hideMark/>
          </w:tcPr>
          <w:p w14:paraId="1A189E0B"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196</w:t>
            </w:r>
          </w:p>
        </w:tc>
        <w:tc>
          <w:tcPr>
            <w:tcW w:w="1128" w:type="dxa"/>
            <w:tcBorders>
              <w:top w:val="nil"/>
              <w:left w:val="nil"/>
              <w:bottom w:val="single" w:sz="4" w:space="0" w:color="auto"/>
              <w:right w:val="single" w:sz="4" w:space="0" w:color="auto"/>
            </w:tcBorders>
            <w:shd w:val="clear" w:color="auto" w:fill="auto"/>
            <w:noWrap/>
            <w:vAlign w:val="bottom"/>
            <w:hideMark/>
          </w:tcPr>
          <w:p w14:paraId="3D73D846"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210</w:t>
            </w:r>
          </w:p>
        </w:tc>
        <w:tc>
          <w:tcPr>
            <w:tcW w:w="539" w:type="dxa"/>
            <w:tcBorders>
              <w:top w:val="nil"/>
              <w:left w:val="nil"/>
              <w:bottom w:val="single" w:sz="4" w:space="0" w:color="auto"/>
              <w:right w:val="single" w:sz="4" w:space="0" w:color="auto"/>
            </w:tcBorders>
            <w:shd w:val="clear" w:color="auto" w:fill="auto"/>
            <w:noWrap/>
            <w:vAlign w:val="bottom"/>
            <w:hideMark/>
          </w:tcPr>
          <w:p w14:paraId="203CCBD3"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14</w:t>
            </w:r>
          </w:p>
        </w:tc>
        <w:tc>
          <w:tcPr>
            <w:tcW w:w="950" w:type="dxa"/>
            <w:tcBorders>
              <w:top w:val="nil"/>
              <w:left w:val="nil"/>
              <w:bottom w:val="single" w:sz="4" w:space="0" w:color="auto"/>
              <w:right w:val="single" w:sz="4" w:space="0" w:color="auto"/>
            </w:tcBorders>
            <w:shd w:val="clear" w:color="auto" w:fill="auto"/>
            <w:noWrap/>
            <w:vAlign w:val="bottom"/>
            <w:hideMark/>
          </w:tcPr>
          <w:p w14:paraId="576421B0" w14:textId="77777777" w:rsidR="00436E55" w:rsidRPr="00D06254" w:rsidRDefault="00436E55" w:rsidP="00436E55">
            <w:pPr>
              <w:jc w:val="right"/>
              <w:rPr>
                <w:rFonts w:ascii="Arial Narrow" w:eastAsia="Times New Roman" w:hAnsi="Arial Narrow" w:cs="Arial"/>
                <w:b/>
                <w:color w:val="000000"/>
                <w:sz w:val="20"/>
                <w:szCs w:val="20"/>
              </w:rPr>
            </w:pPr>
            <w:r w:rsidRPr="00D06254">
              <w:rPr>
                <w:rFonts w:ascii="Arial Narrow" w:eastAsia="Times New Roman" w:hAnsi="Arial Narrow" w:cs="Arial"/>
                <w:b/>
                <w:color w:val="000000"/>
                <w:sz w:val="20"/>
                <w:szCs w:val="20"/>
              </w:rPr>
              <w:t>7.14%</w:t>
            </w:r>
          </w:p>
        </w:tc>
        <w:tc>
          <w:tcPr>
            <w:tcW w:w="803" w:type="dxa"/>
            <w:tcBorders>
              <w:top w:val="nil"/>
              <w:left w:val="nil"/>
              <w:bottom w:val="single" w:sz="4" w:space="0" w:color="auto"/>
              <w:right w:val="single" w:sz="4" w:space="0" w:color="auto"/>
            </w:tcBorders>
            <w:shd w:val="clear" w:color="auto" w:fill="auto"/>
            <w:noWrap/>
            <w:vAlign w:val="bottom"/>
            <w:hideMark/>
          </w:tcPr>
          <w:p w14:paraId="376D3414"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w:t>
            </w:r>
          </w:p>
        </w:tc>
        <w:tc>
          <w:tcPr>
            <w:tcW w:w="1440" w:type="dxa"/>
            <w:tcBorders>
              <w:top w:val="nil"/>
              <w:left w:val="nil"/>
              <w:bottom w:val="single" w:sz="4" w:space="0" w:color="auto"/>
              <w:right w:val="single" w:sz="4" w:space="0" w:color="auto"/>
            </w:tcBorders>
            <w:shd w:val="clear" w:color="auto" w:fill="auto"/>
            <w:noWrap/>
            <w:vAlign w:val="bottom"/>
            <w:hideMark/>
          </w:tcPr>
          <w:p w14:paraId="7373C69E"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w:t>
            </w:r>
          </w:p>
        </w:tc>
        <w:tc>
          <w:tcPr>
            <w:tcW w:w="630" w:type="dxa"/>
            <w:tcBorders>
              <w:top w:val="nil"/>
              <w:left w:val="nil"/>
              <w:bottom w:val="single" w:sz="4" w:space="0" w:color="auto"/>
              <w:right w:val="single" w:sz="4" w:space="0" w:color="auto"/>
            </w:tcBorders>
            <w:shd w:val="clear" w:color="auto" w:fill="auto"/>
            <w:noWrap/>
            <w:vAlign w:val="bottom"/>
            <w:hideMark/>
          </w:tcPr>
          <w:p w14:paraId="3B97960F"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w:t>
            </w:r>
          </w:p>
        </w:tc>
      </w:tr>
      <w:tr w:rsidR="00436E55" w:rsidRPr="00733F4B" w14:paraId="42BEC657" w14:textId="77777777" w:rsidTr="00A947C9">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74CAEC0"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51-2092</w:t>
            </w:r>
          </w:p>
        </w:tc>
        <w:tc>
          <w:tcPr>
            <w:tcW w:w="6660" w:type="dxa"/>
            <w:tcBorders>
              <w:top w:val="nil"/>
              <w:left w:val="nil"/>
              <w:bottom w:val="single" w:sz="4" w:space="0" w:color="auto"/>
              <w:right w:val="single" w:sz="4" w:space="0" w:color="auto"/>
            </w:tcBorders>
            <w:shd w:val="clear" w:color="auto" w:fill="auto"/>
            <w:noWrap/>
            <w:vAlign w:val="bottom"/>
            <w:hideMark/>
          </w:tcPr>
          <w:p w14:paraId="63D8D07E"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Team Assemblers</w:t>
            </w:r>
          </w:p>
        </w:tc>
        <w:tc>
          <w:tcPr>
            <w:tcW w:w="1260" w:type="dxa"/>
            <w:tcBorders>
              <w:top w:val="nil"/>
              <w:left w:val="nil"/>
              <w:bottom w:val="single" w:sz="4" w:space="0" w:color="auto"/>
              <w:right w:val="single" w:sz="4" w:space="0" w:color="auto"/>
            </w:tcBorders>
            <w:shd w:val="clear" w:color="auto" w:fill="auto"/>
            <w:noWrap/>
            <w:vAlign w:val="bottom"/>
            <w:hideMark/>
          </w:tcPr>
          <w:p w14:paraId="0FC35C53"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310</w:t>
            </w:r>
          </w:p>
        </w:tc>
        <w:tc>
          <w:tcPr>
            <w:tcW w:w="1128" w:type="dxa"/>
            <w:tcBorders>
              <w:top w:val="nil"/>
              <w:left w:val="nil"/>
              <w:bottom w:val="single" w:sz="4" w:space="0" w:color="auto"/>
              <w:right w:val="single" w:sz="4" w:space="0" w:color="auto"/>
            </w:tcBorders>
            <w:shd w:val="clear" w:color="auto" w:fill="auto"/>
            <w:noWrap/>
            <w:vAlign w:val="bottom"/>
            <w:hideMark/>
          </w:tcPr>
          <w:p w14:paraId="54B99ADE"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332</w:t>
            </w:r>
          </w:p>
        </w:tc>
        <w:tc>
          <w:tcPr>
            <w:tcW w:w="539" w:type="dxa"/>
            <w:tcBorders>
              <w:top w:val="nil"/>
              <w:left w:val="nil"/>
              <w:bottom w:val="single" w:sz="4" w:space="0" w:color="auto"/>
              <w:right w:val="single" w:sz="4" w:space="0" w:color="auto"/>
            </w:tcBorders>
            <w:shd w:val="clear" w:color="auto" w:fill="auto"/>
            <w:noWrap/>
            <w:vAlign w:val="bottom"/>
            <w:hideMark/>
          </w:tcPr>
          <w:p w14:paraId="6F7711C2"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22</w:t>
            </w:r>
          </w:p>
        </w:tc>
        <w:tc>
          <w:tcPr>
            <w:tcW w:w="950" w:type="dxa"/>
            <w:tcBorders>
              <w:top w:val="nil"/>
              <w:left w:val="nil"/>
              <w:bottom w:val="single" w:sz="4" w:space="0" w:color="auto"/>
              <w:right w:val="single" w:sz="4" w:space="0" w:color="auto"/>
            </w:tcBorders>
            <w:shd w:val="clear" w:color="auto" w:fill="auto"/>
            <w:noWrap/>
            <w:vAlign w:val="bottom"/>
            <w:hideMark/>
          </w:tcPr>
          <w:p w14:paraId="45F13AE2" w14:textId="77777777" w:rsidR="00436E55" w:rsidRPr="00D06254" w:rsidRDefault="00436E55" w:rsidP="00436E55">
            <w:pPr>
              <w:jc w:val="right"/>
              <w:rPr>
                <w:rFonts w:ascii="Arial Narrow" w:eastAsia="Times New Roman" w:hAnsi="Arial Narrow" w:cs="Arial"/>
                <w:b/>
                <w:color w:val="000000"/>
                <w:sz w:val="20"/>
                <w:szCs w:val="20"/>
              </w:rPr>
            </w:pPr>
            <w:r w:rsidRPr="00D06254">
              <w:rPr>
                <w:rFonts w:ascii="Arial Narrow" w:eastAsia="Times New Roman" w:hAnsi="Arial Narrow" w:cs="Arial"/>
                <w:b/>
                <w:color w:val="000000"/>
                <w:sz w:val="20"/>
                <w:szCs w:val="20"/>
              </w:rPr>
              <w:t>7.10%</w:t>
            </w:r>
          </w:p>
        </w:tc>
        <w:tc>
          <w:tcPr>
            <w:tcW w:w="803" w:type="dxa"/>
            <w:tcBorders>
              <w:top w:val="nil"/>
              <w:left w:val="nil"/>
              <w:bottom w:val="single" w:sz="4" w:space="0" w:color="auto"/>
              <w:right w:val="single" w:sz="4" w:space="0" w:color="auto"/>
            </w:tcBorders>
            <w:shd w:val="clear" w:color="auto" w:fill="auto"/>
            <w:noWrap/>
            <w:vAlign w:val="bottom"/>
            <w:hideMark/>
          </w:tcPr>
          <w:p w14:paraId="526CD03C"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w:t>
            </w:r>
          </w:p>
        </w:tc>
        <w:tc>
          <w:tcPr>
            <w:tcW w:w="1440" w:type="dxa"/>
            <w:tcBorders>
              <w:top w:val="nil"/>
              <w:left w:val="nil"/>
              <w:bottom w:val="single" w:sz="4" w:space="0" w:color="auto"/>
              <w:right w:val="single" w:sz="4" w:space="0" w:color="auto"/>
            </w:tcBorders>
            <w:shd w:val="clear" w:color="auto" w:fill="auto"/>
            <w:noWrap/>
            <w:vAlign w:val="bottom"/>
            <w:hideMark/>
          </w:tcPr>
          <w:p w14:paraId="337D695C"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w:t>
            </w:r>
          </w:p>
        </w:tc>
        <w:tc>
          <w:tcPr>
            <w:tcW w:w="630" w:type="dxa"/>
            <w:tcBorders>
              <w:top w:val="nil"/>
              <w:left w:val="nil"/>
              <w:bottom w:val="single" w:sz="4" w:space="0" w:color="auto"/>
              <w:right w:val="single" w:sz="4" w:space="0" w:color="auto"/>
            </w:tcBorders>
            <w:shd w:val="clear" w:color="auto" w:fill="auto"/>
            <w:noWrap/>
            <w:vAlign w:val="bottom"/>
            <w:hideMark/>
          </w:tcPr>
          <w:p w14:paraId="6D3FC6E9"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17</w:t>
            </w:r>
          </w:p>
        </w:tc>
      </w:tr>
      <w:tr w:rsidR="00436E55" w:rsidRPr="00733F4B" w14:paraId="78ABB678" w14:textId="77777777" w:rsidTr="00A947C9">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2BCBCE73"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21-2011</w:t>
            </w:r>
          </w:p>
        </w:tc>
        <w:tc>
          <w:tcPr>
            <w:tcW w:w="6660" w:type="dxa"/>
            <w:tcBorders>
              <w:top w:val="nil"/>
              <w:left w:val="nil"/>
              <w:bottom w:val="single" w:sz="4" w:space="0" w:color="auto"/>
              <w:right w:val="single" w:sz="4" w:space="0" w:color="auto"/>
            </w:tcBorders>
            <w:shd w:val="clear" w:color="auto" w:fill="auto"/>
            <w:noWrap/>
            <w:vAlign w:val="bottom"/>
            <w:hideMark/>
          </w:tcPr>
          <w:p w14:paraId="44BBD942"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Clergy</w:t>
            </w:r>
          </w:p>
        </w:tc>
        <w:tc>
          <w:tcPr>
            <w:tcW w:w="1260" w:type="dxa"/>
            <w:tcBorders>
              <w:top w:val="nil"/>
              <w:left w:val="nil"/>
              <w:bottom w:val="single" w:sz="4" w:space="0" w:color="auto"/>
              <w:right w:val="single" w:sz="4" w:space="0" w:color="auto"/>
            </w:tcBorders>
            <w:shd w:val="clear" w:color="auto" w:fill="auto"/>
            <w:noWrap/>
            <w:vAlign w:val="bottom"/>
            <w:hideMark/>
          </w:tcPr>
          <w:p w14:paraId="758A9DC1"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212</w:t>
            </w:r>
          </w:p>
        </w:tc>
        <w:tc>
          <w:tcPr>
            <w:tcW w:w="1128" w:type="dxa"/>
            <w:tcBorders>
              <w:top w:val="nil"/>
              <w:left w:val="nil"/>
              <w:bottom w:val="single" w:sz="4" w:space="0" w:color="auto"/>
              <w:right w:val="single" w:sz="4" w:space="0" w:color="auto"/>
            </w:tcBorders>
            <w:shd w:val="clear" w:color="auto" w:fill="auto"/>
            <w:noWrap/>
            <w:vAlign w:val="bottom"/>
            <w:hideMark/>
          </w:tcPr>
          <w:p w14:paraId="61D2DAB7"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225</w:t>
            </w:r>
          </w:p>
        </w:tc>
        <w:tc>
          <w:tcPr>
            <w:tcW w:w="539" w:type="dxa"/>
            <w:tcBorders>
              <w:top w:val="nil"/>
              <w:left w:val="nil"/>
              <w:bottom w:val="single" w:sz="4" w:space="0" w:color="auto"/>
              <w:right w:val="single" w:sz="4" w:space="0" w:color="auto"/>
            </w:tcBorders>
            <w:shd w:val="clear" w:color="auto" w:fill="auto"/>
            <w:noWrap/>
            <w:vAlign w:val="bottom"/>
            <w:hideMark/>
          </w:tcPr>
          <w:p w14:paraId="711D8401"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13</w:t>
            </w:r>
          </w:p>
        </w:tc>
        <w:tc>
          <w:tcPr>
            <w:tcW w:w="950" w:type="dxa"/>
            <w:tcBorders>
              <w:top w:val="nil"/>
              <w:left w:val="nil"/>
              <w:bottom w:val="single" w:sz="4" w:space="0" w:color="auto"/>
              <w:right w:val="single" w:sz="4" w:space="0" w:color="auto"/>
            </w:tcBorders>
            <w:shd w:val="clear" w:color="auto" w:fill="auto"/>
            <w:noWrap/>
            <w:vAlign w:val="bottom"/>
            <w:hideMark/>
          </w:tcPr>
          <w:p w14:paraId="145E1F4A" w14:textId="77777777" w:rsidR="00436E55" w:rsidRPr="00D06254" w:rsidRDefault="00436E55" w:rsidP="00436E55">
            <w:pPr>
              <w:jc w:val="right"/>
              <w:rPr>
                <w:rFonts w:ascii="Arial Narrow" w:eastAsia="Times New Roman" w:hAnsi="Arial Narrow" w:cs="Arial"/>
                <w:b/>
                <w:color w:val="000000"/>
                <w:sz w:val="20"/>
                <w:szCs w:val="20"/>
              </w:rPr>
            </w:pPr>
            <w:r w:rsidRPr="00D06254">
              <w:rPr>
                <w:rFonts w:ascii="Arial Narrow" w:eastAsia="Times New Roman" w:hAnsi="Arial Narrow" w:cs="Arial"/>
                <w:b/>
                <w:color w:val="000000"/>
                <w:sz w:val="20"/>
                <w:szCs w:val="20"/>
              </w:rPr>
              <w:t>6.13%</w:t>
            </w:r>
          </w:p>
        </w:tc>
        <w:tc>
          <w:tcPr>
            <w:tcW w:w="803" w:type="dxa"/>
            <w:tcBorders>
              <w:top w:val="nil"/>
              <w:left w:val="nil"/>
              <w:bottom w:val="single" w:sz="4" w:space="0" w:color="auto"/>
              <w:right w:val="single" w:sz="4" w:space="0" w:color="auto"/>
            </w:tcBorders>
            <w:shd w:val="clear" w:color="auto" w:fill="auto"/>
            <w:noWrap/>
            <w:vAlign w:val="bottom"/>
            <w:hideMark/>
          </w:tcPr>
          <w:p w14:paraId="79E31659"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w:t>
            </w:r>
          </w:p>
        </w:tc>
        <w:tc>
          <w:tcPr>
            <w:tcW w:w="1440" w:type="dxa"/>
            <w:tcBorders>
              <w:top w:val="nil"/>
              <w:left w:val="nil"/>
              <w:bottom w:val="single" w:sz="4" w:space="0" w:color="auto"/>
              <w:right w:val="single" w:sz="4" w:space="0" w:color="auto"/>
            </w:tcBorders>
            <w:shd w:val="clear" w:color="auto" w:fill="auto"/>
            <w:noWrap/>
            <w:vAlign w:val="bottom"/>
            <w:hideMark/>
          </w:tcPr>
          <w:p w14:paraId="17DD4494"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w:t>
            </w:r>
          </w:p>
        </w:tc>
        <w:tc>
          <w:tcPr>
            <w:tcW w:w="630" w:type="dxa"/>
            <w:tcBorders>
              <w:top w:val="nil"/>
              <w:left w:val="nil"/>
              <w:bottom w:val="single" w:sz="4" w:space="0" w:color="auto"/>
              <w:right w:val="single" w:sz="4" w:space="0" w:color="auto"/>
            </w:tcBorders>
            <w:shd w:val="clear" w:color="auto" w:fill="auto"/>
            <w:noWrap/>
            <w:vAlign w:val="bottom"/>
            <w:hideMark/>
          </w:tcPr>
          <w:p w14:paraId="1E9C9924"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w:t>
            </w:r>
          </w:p>
        </w:tc>
      </w:tr>
      <w:tr w:rsidR="00436E55" w:rsidRPr="00733F4B" w14:paraId="6FED44A6" w14:textId="77777777" w:rsidTr="00A947C9">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E8402DE"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31-1011</w:t>
            </w:r>
          </w:p>
        </w:tc>
        <w:tc>
          <w:tcPr>
            <w:tcW w:w="6660" w:type="dxa"/>
            <w:tcBorders>
              <w:top w:val="nil"/>
              <w:left w:val="nil"/>
              <w:bottom w:val="single" w:sz="4" w:space="0" w:color="auto"/>
              <w:right w:val="single" w:sz="4" w:space="0" w:color="auto"/>
            </w:tcBorders>
            <w:shd w:val="clear" w:color="auto" w:fill="auto"/>
            <w:noWrap/>
            <w:vAlign w:val="bottom"/>
            <w:hideMark/>
          </w:tcPr>
          <w:p w14:paraId="596EE06E"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Home Health Aides</w:t>
            </w:r>
          </w:p>
        </w:tc>
        <w:tc>
          <w:tcPr>
            <w:tcW w:w="1260" w:type="dxa"/>
            <w:tcBorders>
              <w:top w:val="nil"/>
              <w:left w:val="nil"/>
              <w:bottom w:val="single" w:sz="4" w:space="0" w:color="auto"/>
              <w:right w:val="single" w:sz="4" w:space="0" w:color="auto"/>
            </w:tcBorders>
            <w:shd w:val="clear" w:color="auto" w:fill="auto"/>
            <w:noWrap/>
            <w:vAlign w:val="bottom"/>
            <w:hideMark/>
          </w:tcPr>
          <w:p w14:paraId="0DA4B774"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399</w:t>
            </w:r>
          </w:p>
        </w:tc>
        <w:tc>
          <w:tcPr>
            <w:tcW w:w="1128" w:type="dxa"/>
            <w:tcBorders>
              <w:top w:val="nil"/>
              <w:left w:val="nil"/>
              <w:bottom w:val="single" w:sz="4" w:space="0" w:color="auto"/>
              <w:right w:val="single" w:sz="4" w:space="0" w:color="auto"/>
            </w:tcBorders>
            <w:shd w:val="clear" w:color="auto" w:fill="auto"/>
            <w:noWrap/>
            <w:vAlign w:val="bottom"/>
            <w:hideMark/>
          </w:tcPr>
          <w:p w14:paraId="031E884E"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423</w:t>
            </w:r>
          </w:p>
        </w:tc>
        <w:tc>
          <w:tcPr>
            <w:tcW w:w="539" w:type="dxa"/>
            <w:tcBorders>
              <w:top w:val="nil"/>
              <w:left w:val="nil"/>
              <w:bottom w:val="single" w:sz="4" w:space="0" w:color="auto"/>
              <w:right w:val="single" w:sz="4" w:space="0" w:color="auto"/>
            </w:tcBorders>
            <w:shd w:val="clear" w:color="auto" w:fill="auto"/>
            <w:noWrap/>
            <w:vAlign w:val="bottom"/>
            <w:hideMark/>
          </w:tcPr>
          <w:p w14:paraId="455FBD6D"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24</w:t>
            </w:r>
          </w:p>
        </w:tc>
        <w:tc>
          <w:tcPr>
            <w:tcW w:w="950" w:type="dxa"/>
            <w:tcBorders>
              <w:top w:val="nil"/>
              <w:left w:val="nil"/>
              <w:bottom w:val="single" w:sz="4" w:space="0" w:color="auto"/>
              <w:right w:val="single" w:sz="4" w:space="0" w:color="auto"/>
            </w:tcBorders>
            <w:shd w:val="clear" w:color="auto" w:fill="auto"/>
            <w:noWrap/>
            <w:vAlign w:val="bottom"/>
            <w:hideMark/>
          </w:tcPr>
          <w:p w14:paraId="04F2D512" w14:textId="77777777" w:rsidR="00436E55" w:rsidRPr="00D06254" w:rsidRDefault="00436E55" w:rsidP="00436E55">
            <w:pPr>
              <w:jc w:val="right"/>
              <w:rPr>
                <w:rFonts w:ascii="Arial Narrow" w:eastAsia="Times New Roman" w:hAnsi="Arial Narrow" w:cs="Arial"/>
                <w:b/>
                <w:color w:val="000000"/>
                <w:sz w:val="20"/>
                <w:szCs w:val="20"/>
              </w:rPr>
            </w:pPr>
            <w:r w:rsidRPr="00D06254">
              <w:rPr>
                <w:rFonts w:ascii="Arial Narrow" w:eastAsia="Times New Roman" w:hAnsi="Arial Narrow" w:cs="Arial"/>
                <w:b/>
                <w:color w:val="000000"/>
                <w:sz w:val="20"/>
                <w:szCs w:val="20"/>
              </w:rPr>
              <w:t>6.02%</w:t>
            </w:r>
          </w:p>
        </w:tc>
        <w:tc>
          <w:tcPr>
            <w:tcW w:w="803" w:type="dxa"/>
            <w:tcBorders>
              <w:top w:val="nil"/>
              <w:left w:val="nil"/>
              <w:bottom w:val="single" w:sz="4" w:space="0" w:color="auto"/>
              <w:right w:val="single" w:sz="4" w:space="0" w:color="auto"/>
            </w:tcBorders>
            <w:shd w:val="clear" w:color="auto" w:fill="auto"/>
            <w:noWrap/>
            <w:vAlign w:val="bottom"/>
            <w:hideMark/>
          </w:tcPr>
          <w:p w14:paraId="72E4CF2E"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12</w:t>
            </w:r>
          </w:p>
        </w:tc>
        <w:tc>
          <w:tcPr>
            <w:tcW w:w="1440" w:type="dxa"/>
            <w:tcBorders>
              <w:top w:val="nil"/>
              <w:left w:val="nil"/>
              <w:bottom w:val="single" w:sz="4" w:space="0" w:color="auto"/>
              <w:right w:val="single" w:sz="4" w:space="0" w:color="auto"/>
            </w:tcBorders>
            <w:shd w:val="clear" w:color="auto" w:fill="auto"/>
            <w:noWrap/>
            <w:vAlign w:val="bottom"/>
            <w:hideMark/>
          </w:tcPr>
          <w:p w14:paraId="4EED0807"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w:t>
            </w:r>
          </w:p>
        </w:tc>
        <w:tc>
          <w:tcPr>
            <w:tcW w:w="630" w:type="dxa"/>
            <w:tcBorders>
              <w:top w:val="nil"/>
              <w:left w:val="nil"/>
              <w:bottom w:val="single" w:sz="4" w:space="0" w:color="auto"/>
              <w:right w:val="single" w:sz="4" w:space="0" w:color="auto"/>
            </w:tcBorders>
            <w:shd w:val="clear" w:color="auto" w:fill="auto"/>
            <w:noWrap/>
            <w:vAlign w:val="bottom"/>
            <w:hideMark/>
          </w:tcPr>
          <w:p w14:paraId="7659D92B"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20</w:t>
            </w:r>
          </w:p>
        </w:tc>
      </w:tr>
      <w:tr w:rsidR="00436E55" w:rsidRPr="00733F4B" w14:paraId="0A1120C4" w14:textId="77777777" w:rsidTr="00A947C9">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7C6F8239"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13-1151</w:t>
            </w:r>
          </w:p>
        </w:tc>
        <w:tc>
          <w:tcPr>
            <w:tcW w:w="6660" w:type="dxa"/>
            <w:tcBorders>
              <w:top w:val="nil"/>
              <w:left w:val="nil"/>
              <w:bottom w:val="single" w:sz="4" w:space="0" w:color="auto"/>
              <w:right w:val="single" w:sz="4" w:space="0" w:color="auto"/>
            </w:tcBorders>
            <w:shd w:val="clear" w:color="auto" w:fill="auto"/>
            <w:noWrap/>
            <w:vAlign w:val="bottom"/>
            <w:hideMark/>
          </w:tcPr>
          <w:p w14:paraId="5CE3B087"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Training and Development Specialists</w:t>
            </w:r>
          </w:p>
        </w:tc>
        <w:tc>
          <w:tcPr>
            <w:tcW w:w="1260" w:type="dxa"/>
            <w:tcBorders>
              <w:top w:val="nil"/>
              <w:left w:val="nil"/>
              <w:bottom w:val="single" w:sz="4" w:space="0" w:color="auto"/>
              <w:right w:val="single" w:sz="4" w:space="0" w:color="auto"/>
            </w:tcBorders>
            <w:shd w:val="clear" w:color="auto" w:fill="auto"/>
            <w:noWrap/>
            <w:vAlign w:val="bottom"/>
            <w:hideMark/>
          </w:tcPr>
          <w:p w14:paraId="25F81392"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100</w:t>
            </w:r>
          </w:p>
        </w:tc>
        <w:tc>
          <w:tcPr>
            <w:tcW w:w="1128" w:type="dxa"/>
            <w:tcBorders>
              <w:top w:val="nil"/>
              <w:left w:val="nil"/>
              <w:bottom w:val="single" w:sz="4" w:space="0" w:color="auto"/>
              <w:right w:val="single" w:sz="4" w:space="0" w:color="auto"/>
            </w:tcBorders>
            <w:shd w:val="clear" w:color="auto" w:fill="auto"/>
            <w:noWrap/>
            <w:vAlign w:val="bottom"/>
            <w:hideMark/>
          </w:tcPr>
          <w:p w14:paraId="39138A6D"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106</w:t>
            </w:r>
          </w:p>
        </w:tc>
        <w:tc>
          <w:tcPr>
            <w:tcW w:w="539" w:type="dxa"/>
            <w:tcBorders>
              <w:top w:val="nil"/>
              <w:left w:val="nil"/>
              <w:bottom w:val="single" w:sz="4" w:space="0" w:color="auto"/>
              <w:right w:val="single" w:sz="4" w:space="0" w:color="auto"/>
            </w:tcBorders>
            <w:shd w:val="clear" w:color="auto" w:fill="auto"/>
            <w:noWrap/>
            <w:vAlign w:val="bottom"/>
            <w:hideMark/>
          </w:tcPr>
          <w:p w14:paraId="3DB24EE4"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w:t>
            </w:r>
          </w:p>
        </w:tc>
        <w:tc>
          <w:tcPr>
            <w:tcW w:w="950" w:type="dxa"/>
            <w:tcBorders>
              <w:top w:val="nil"/>
              <w:left w:val="nil"/>
              <w:bottom w:val="single" w:sz="4" w:space="0" w:color="auto"/>
              <w:right w:val="single" w:sz="4" w:space="0" w:color="auto"/>
            </w:tcBorders>
            <w:shd w:val="clear" w:color="auto" w:fill="auto"/>
            <w:noWrap/>
            <w:vAlign w:val="bottom"/>
            <w:hideMark/>
          </w:tcPr>
          <w:p w14:paraId="7C894BC1" w14:textId="77777777" w:rsidR="00436E55" w:rsidRPr="00D06254" w:rsidRDefault="00436E55" w:rsidP="00436E55">
            <w:pPr>
              <w:jc w:val="right"/>
              <w:rPr>
                <w:rFonts w:ascii="Arial Narrow" w:eastAsia="Times New Roman" w:hAnsi="Arial Narrow" w:cs="Arial"/>
                <w:b/>
                <w:color w:val="000000"/>
                <w:sz w:val="20"/>
                <w:szCs w:val="20"/>
              </w:rPr>
            </w:pPr>
            <w:r w:rsidRPr="00D06254">
              <w:rPr>
                <w:rFonts w:ascii="Arial Narrow" w:eastAsia="Times New Roman" w:hAnsi="Arial Narrow" w:cs="Arial"/>
                <w:b/>
                <w:color w:val="000000"/>
                <w:sz w:val="20"/>
                <w:szCs w:val="20"/>
              </w:rPr>
              <w:t>6.00%</w:t>
            </w:r>
          </w:p>
        </w:tc>
        <w:tc>
          <w:tcPr>
            <w:tcW w:w="803" w:type="dxa"/>
            <w:tcBorders>
              <w:top w:val="nil"/>
              <w:left w:val="nil"/>
              <w:bottom w:val="single" w:sz="4" w:space="0" w:color="auto"/>
              <w:right w:val="single" w:sz="4" w:space="0" w:color="auto"/>
            </w:tcBorders>
            <w:shd w:val="clear" w:color="auto" w:fill="auto"/>
            <w:noWrap/>
            <w:vAlign w:val="bottom"/>
            <w:hideMark/>
          </w:tcPr>
          <w:p w14:paraId="3A2C1D88"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w:t>
            </w:r>
          </w:p>
        </w:tc>
        <w:tc>
          <w:tcPr>
            <w:tcW w:w="1440" w:type="dxa"/>
            <w:tcBorders>
              <w:top w:val="nil"/>
              <w:left w:val="nil"/>
              <w:bottom w:val="single" w:sz="4" w:space="0" w:color="auto"/>
              <w:right w:val="single" w:sz="4" w:space="0" w:color="auto"/>
            </w:tcBorders>
            <w:shd w:val="clear" w:color="auto" w:fill="auto"/>
            <w:noWrap/>
            <w:vAlign w:val="bottom"/>
            <w:hideMark/>
          </w:tcPr>
          <w:p w14:paraId="4975ABF8"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c>
          <w:tcPr>
            <w:tcW w:w="630" w:type="dxa"/>
            <w:tcBorders>
              <w:top w:val="nil"/>
              <w:left w:val="nil"/>
              <w:bottom w:val="single" w:sz="4" w:space="0" w:color="auto"/>
              <w:right w:val="single" w:sz="4" w:space="0" w:color="auto"/>
            </w:tcBorders>
            <w:shd w:val="clear" w:color="auto" w:fill="auto"/>
            <w:noWrap/>
            <w:vAlign w:val="bottom"/>
            <w:hideMark/>
          </w:tcPr>
          <w:p w14:paraId="42532076"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w:t>
            </w:r>
          </w:p>
        </w:tc>
      </w:tr>
      <w:tr w:rsidR="00436E55" w:rsidRPr="00733F4B" w14:paraId="273E4B94" w14:textId="77777777" w:rsidTr="00A947C9">
        <w:trPr>
          <w:trHeight w:val="20"/>
        </w:trPr>
        <w:tc>
          <w:tcPr>
            <w:tcW w:w="144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E22C722" w14:textId="77777777" w:rsidR="00436E55" w:rsidRPr="008416BF" w:rsidRDefault="00436E55" w:rsidP="00436E55">
            <w:pPr>
              <w:jc w:val="center"/>
              <w:rPr>
                <w:rFonts w:ascii="Arial Narrow" w:eastAsia="Times New Roman" w:hAnsi="Arial Narrow" w:cs="Arial"/>
                <w:b/>
                <w:bCs/>
                <w:sz w:val="20"/>
                <w:szCs w:val="20"/>
              </w:rPr>
            </w:pPr>
            <w:r w:rsidRPr="008416BF">
              <w:rPr>
                <w:rFonts w:ascii="Arial Narrow" w:eastAsia="Times New Roman" w:hAnsi="Arial Narrow" w:cs="Arial"/>
                <w:b/>
                <w:bCs/>
                <w:sz w:val="20"/>
                <w:szCs w:val="20"/>
              </w:rPr>
              <w:t>Top 10 Decline</w:t>
            </w:r>
          </w:p>
        </w:tc>
      </w:tr>
      <w:tr w:rsidR="00436E55" w:rsidRPr="00733F4B" w14:paraId="1440EB06" w14:textId="77777777" w:rsidTr="00A947C9">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1BE639A5"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29-1141</w:t>
            </w:r>
          </w:p>
        </w:tc>
        <w:tc>
          <w:tcPr>
            <w:tcW w:w="6660" w:type="dxa"/>
            <w:tcBorders>
              <w:top w:val="nil"/>
              <w:left w:val="nil"/>
              <w:bottom w:val="single" w:sz="4" w:space="0" w:color="auto"/>
              <w:right w:val="single" w:sz="4" w:space="0" w:color="auto"/>
            </w:tcBorders>
            <w:shd w:val="clear" w:color="auto" w:fill="auto"/>
            <w:noWrap/>
            <w:vAlign w:val="bottom"/>
            <w:hideMark/>
          </w:tcPr>
          <w:p w14:paraId="6A3E305A"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Registered Nurses</w:t>
            </w:r>
          </w:p>
        </w:tc>
        <w:tc>
          <w:tcPr>
            <w:tcW w:w="1260" w:type="dxa"/>
            <w:tcBorders>
              <w:top w:val="nil"/>
              <w:left w:val="nil"/>
              <w:bottom w:val="single" w:sz="4" w:space="0" w:color="auto"/>
              <w:right w:val="single" w:sz="4" w:space="0" w:color="auto"/>
            </w:tcBorders>
            <w:shd w:val="clear" w:color="auto" w:fill="auto"/>
            <w:noWrap/>
            <w:vAlign w:val="bottom"/>
            <w:hideMark/>
          </w:tcPr>
          <w:p w14:paraId="6ED1DC7C"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358</w:t>
            </w:r>
          </w:p>
        </w:tc>
        <w:tc>
          <w:tcPr>
            <w:tcW w:w="1128" w:type="dxa"/>
            <w:tcBorders>
              <w:top w:val="nil"/>
              <w:left w:val="nil"/>
              <w:bottom w:val="single" w:sz="4" w:space="0" w:color="auto"/>
              <w:right w:val="single" w:sz="4" w:space="0" w:color="auto"/>
            </w:tcBorders>
            <w:shd w:val="clear" w:color="auto" w:fill="auto"/>
            <w:noWrap/>
            <w:vAlign w:val="bottom"/>
            <w:hideMark/>
          </w:tcPr>
          <w:p w14:paraId="0404818E"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318</w:t>
            </w:r>
          </w:p>
        </w:tc>
        <w:tc>
          <w:tcPr>
            <w:tcW w:w="539" w:type="dxa"/>
            <w:tcBorders>
              <w:top w:val="nil"/>
              <w:left w:val="nil"/>
              <w:bottom w:val="single" w:sz="4" w:space="0" w:color="auto"/>
              <w:right w:val="single" w:sz="4" w:space="0" w:color="auto"/>
            </w:tcBorders>
            <w:shd w:val="clear" w:color="auto" w:fill="auto"/>
            <w:noWrap/>
            <w:vAlign w:val="bottom"/>
            <w:hideMark/>
          </w:tcPr>
          <w:p w14:paraId="3BEAC57B" w14:textId="77777777" w:rsidR="00436E55" w:rsidRPr="005D2015" w:rsidRDefault="00436E55" w:rsidP="00436E55">
            <w:pPr>
              <w:jc w:val="right"/>
              <w:rPr>
                <w:rFonts w:ascii="Arial Narrow" w:eastAsia="Times New Roman" w:hAnsi="Arial Narrow" w:cs="Arial"/>
                <w:b/>
                <w:color w:val="000000"/>
                <w:sz w:val="20"/>
                <w:szCs w:val="20"/>
              </w:rPr>
            </w:pPr>
            <w:r w:rsidRPr="005D2015">
              <w:rPr>
                <w:rFonts w:ascii="Arial Narrow" w:eastAsia="Times New Roman" w:hAnsi="Arial Narrow" w:cs="Arial"/>
                <w:b/>
                <w:color w:val="000000"/>
                <w:sz w:val="20"/>
                <w:szCs w:val="20"/>
              </w:rPr>
              <w:t>-40</w:t>
            </w:r>
          </w:p>
        </w:tc>
        <w:tc>
          <w:tcPr>
            <w:tcW w:w="950" w:type="dxa"/>
            <w:tcBorders>
              <w:top w:val="nil"/>
              <w:left w:val="nil"/>
              <w:bottom w:val="single" w:sz="4" w:space="0" w:color="auto"/>
              <w:right w:val="single" w:sz="4" w:space="0" w:color="auto"/>
            </w:tcBorders>
            <w:shd w:val="clear" w:color="auto" w:fill="auto"/>
            <w:noWrap/>
            <w:vAlign w:val="bottom"/>
            <w:hideMark/>
          </w:tcPr>
          <w:p w14:paraId="38A6CF8F"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-11.2%</w:t>
            </w:r>
          </w:p>
        </w:tc>
        <w:tc>
          <w:tcPr>
            <w:tcW w:w="803" w:type="dxa"/>
            <w:tcBorders>
              <w:top w:val="nil"/>
              <w:left w:val="nil"/>
              <w:bottom w:val="single" w:sz="4" w:space="0" w:color="auto"/>
              <w:right w:val="single" w:sz="4" w:space="0" w:color="auto"/>
            </w:tcBorders>
            <w:shd w:val="clear" w:color="auto" w:fill="auto"/>
            <w:noWrap/>
            <w:vAlign w:val="bottom"/>
            <w:hideMark/>
          </w:tcPr>
          <w:p w14:paraId="72756C8D"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440" w:type="dxa"/>
            <w:tcBorders>
              <w:top w:val="nil"/>
              <w:left w:val="nil"/>
              <w:bottom w:val="single" w:sz="4" w:space="0" w:color="auto"/>
              <w:right w:val="single" w:sz="4" w:space="0" w:color="auto"/>
            </w:tcBorders>
            <w:shd w:val="clear" w:color="auto" w:fill="auto"/>
            <w:noWrap/>
            <w:vAlign w:val="bottom"/>
            <w:hideMark/>
          </w:tcPr>
          <w:p w14:paraId="1DD241A1"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w:t>
            </w:r>
          </w:p>
        </w:tc>
        <w:tc>
          <w:tcPr>
            <w:tcW w:w="630" w:type="dxa"/>
            <w:tcBorders>
              <w:top w:val="nil"/>
              <w:left w:val="nil"/>
              <w:bottom w:val="single" w:sz="4" w:space="0" w:color="auto"/>
              <w:right w:val="single" w:sz="4" w:space="0" w:color="auto"/>
            </w:tcBorders>
            <w:shd w:val="clear" w:color="auto" w:fill="auto"/>
            <w:noWrap/>
            <w:vAlign w:val="bottom"/>
            <w:hideMark/>
          </w:tcPr>
          <w:p w14:paraId="262C8040"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w:t>
            </w:r>
          </w:p>
        </w:tc>
      </w:tr>
      <w:tr w:rsidR="00436E55" w:rsidRPr="00733F4B" w14:paraId="7F87D8C5" w14:textId="77777777" w:rsidTr="00A947C9">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1984FB81"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53-3032</w:t>
            </w:r>
          </w:p>
        </w:tc>
        <w:tc>
          <w:tcPr>
            <w:tcW w:w="6660" w:type="dxa"/>
            <w:tcBorders>
              <w:top w:val="nil"/>
              <w:left w:val="nil"/>
              <w:bottom w:val="single" w:sz="4" w:space="0" w:color="auto"/>
              <w:right w:val="single" w:sz="4" w:space="0" w:color="auto"/>
            </w:tcBorders>
            <w:shd w:val="clear" w:color="auto" w:fill="auto"/>
            <w:noWrap/>
            <w:vAlign w:val="bottom"/>
            <w:hideMark/>
          </w:tcPr>
          <w:p w14:paraId="1DB151CB"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Heavy and Tractor-Trailer Truck Drivers</w:t>
            </w:r>
          </w:p>
        </w:tc>
        <w:tc>
          <w:tcPr>
            <w:tcW w:w="1260" w:type="dxa"/>
            <w:tcBorders>
              <w:top w:val="nil"/>
              <w:left w:val="nil"/>
              <w:bottom w:val="single" w:sz="4" w:space="0" w:color="auto"/>
              <w:right w:val="single" w:sz="4" w:space="0" w:color="auto"/>
            </w:tcBorders>
            <w:shd w:val="clear" w:color="auto" w:fill="auto"/>
            <w:noWrap/>
            <w:vAlign w:val="bottom"/>
            <w:hideMark/>
          </w:tcPr>
          <w:p w14:paraId="369B88A0"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1,170</w:t>
            </w:r>
          </w:p>
        </w:tc>
        <w:tc>
          <w:tcPr>
            <w:tcW w:w="1128" w:type="dxa"/>
            <w:tcBorders>
              <w:top w:val="nil"/>
              <w:left w:val="nil"/>
              <w:bottom w:val="single" w:sz="4" w:space="0" w:color="auto"/>
              <w:right w:val="single" w:sz="4" w:space="0" w:color="auto"/>
            </w:tcBorders>
            <w:shd w:val="clear" w:color="auto" w:fill="auto"/>
            <w:noWrap/>
            <w:vAlign w:val="bottom"/>
            <w:hideMark/>
          </w:tcPr>
          <w:p w14:paraId="07D53E97"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1,145</w:t>
            </w:r>
          </w:p>
        </w:tc>
        <w:tc>
          <w:tcPr>
            <w:tcW w:w="539" w:type="dxa"/>
            <w:tcBorders>
              <w:top w:val="nil"/>
              <w:left w:val="nil"/>
              <w:bottom w:val="single" w:sz="4" w:space="0" w:color="auto"/>
              <w:right w:val="single" w:sz="4" w:space="0" w:color="auto"/>
            </w:tcBorders>
            <w:shd w:val="clear" w:color="auto" w:fill="auto"/>
            <w:noWrap/>
            <w:vAlign w:val="bottom"/>
            <w:hideMark/>
          </w:tcPr>
          <w:p w14:paraId="1ACEDFE1" w14:textId="77777777" w:rsidR="00436E55" w:rsidRPr="005D2015" w:rsidRDefault="00436E55" w:rsidP="00436E55">
            <w:pPr>
              <w:jc w:val="right"/>
              <w:rPr>
                <w:rFonts w:ascii="Arial Narrow" w:eastAsia="Times New Roman" w:hAnsi="Arial Narrow" w:cs="Arial"/>
                <w:b/>
                <w:color w:val="000000"/>
                <w:sz w:val="20"/>
                <w:szCs w:val="20"/>
              </w:rPr>
            </w:pPr>
            <w:r w:rsidRPr="005D2015">
              <w:rPr>
                <w:rFonts w:ascii="Arial Narrow" w:eastAsia="Times New Roman" w:hAnsi="Arial Narrow" w:cs="Arial"/>
                <w:b/>
                <w:color w:val="000000"/>
                <w:sz w:val="20"/>
                <w:szCs w:val="20"/>
              </w:rPr>
              <w:t>-25</w:t>
            </w:r>
          </w:p>
        </w:tc>
        <w:tc>
          <w:tcPr>
            <w:tcW w:w="950" w:type="dxa"/>
            <w:tcBorders>
              <w:top w:val="nil"/>
              <w:left w:val="nil"/>
              <w:bottom w:val="single" w:sz="4" w:space="0" w:color="auto"/>
              <w:right w:val="single" w:sz="4" w:space="0" w:color="auto"/>
            </w:tcBorders>
            <w:shd w:val="clear" w:color="auto" w:fill="auto"/>
            <w:noWrap/>
            <w:vAlign w:val="bottom"/>
            <w:hideMark/>
          </w:tcPr>
          <w:p w14:paraId="0D6F76FC"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-2.1%</w:t>
            </w:r>
          </w:p>
        </w:tc>
        <w:tc>
          <w:tcPr>
            <w:tcW w:w="803" w:type="dxa"/>
            <w:tcBorders>
              <w:top w:val="nil"/>
              <w:left w:val="nil"/>
              <w:bottom w:val="single" w:sz="4" w:space="0" w:color="auto"/>
              <w:right w:val="single" w:sz="4" w:space="0" w:color="auto"/>
            </w:tcBorders>
            <w:shd w:val="clear" w:color="auto" w:fill="auto"/>
            <w:noWrap/>
            <w:vAlign w:val="bottom"/>
            <w:hideMark/>
          </w:tcPr>
          <w:p w14:paraId="08345686"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440" w:type="dxa"/>
            <w:tcBorders>
              <w:top w:val="nil"/>
              <w:left w:val="nil"/>
              <w:bottom w:val="single" w:sz="4" w:space="0" w:color="auto"/>
              <w:right w:val="single" w:sz="4" w:space="0" w:color="auto"/>
            </w:tcBorders>
            <w:shd w:val="clear" w:color="auto" w:fill="auto"/>
            <w:noWrap/>
            <w:vAlign w:val="bottom"/>
            <w:hideMark/>
          </w:tcPr>
          <w:p w14:paraId="5AE81644"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18</w:t>
            </w:r>
          </w:p>
        </w:tc>
        <w:tc>
          <w:tcPr>
            <w:tcW w:w="630" w:type="dxa"/>
            <w:tcBorders>
              <w:top w:val="nil"/>
              <w:left w:val="nil"/>
              <w:bottom w:val="single" w:sz="4" w:space="0" w:color="auto"/>
              <w:right w:val="single" w:sz="4" w:space="0" w:color="auto"/>
            </w:tcBorders>
            <w:shd w:val="clear" w:color="auto" w:fill="auto"/>
            <w:noWrap/>
            <w:vAlign w:val="bottom"/>
            <w:hideMark/>
          </w:tcPr>
          <w:p w14:paraId="14AB0267"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18</w:t>
            </w:r>
          </w:p>
        </w:tc>
      </w:tr>
      <w:tr w:rsidR="00436E55" w:rsidRPr="00733F4B" w14:paraId="2CA35A6D" w14:textId="77777777" w:rsidTr="00A947C9">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1993F5FB"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25-2021</w:t>
            </w:r>
          </w:p>
        </w:tc>
        <w:tc>
          <w:tcPr>
            <w:tcW w:w="6660" w:type="dxa"/>
            <w:tcBorders>
              <w:top w:val="nil"/>
              <w:left w:val="nil"/>
              <w:bottom w:val="single" w:sz="4" w:space="0" w:color="auto"/>
              <w:right w:val="single" w:sz="4" w:space="0" w:color="auto"/>
            </w:tcBorders>
            <w:shd w:val="clear" w:color="auto" w:fill="auto"/>
            <w:noWrap/>
            <w:vAlign w:val="bottom"/>
            <w:hideMark/>
          </w:tcPr>
          <w:p w14:paraId="5C504DC3"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Elementary School Teachers, Except Special Education</w:t>
            </w:r>
          </w:p>
        </w:tc>
        <w:tc>
          <w:tcPr>
            <w:tcW w:w="1260" w:type="dxa"/>
            <w:tcBorders>
              <w:top w:val="nil"/>
              <w:left w:val="nil"/>
              <w:bottom w:val="single" w:sz="4" w:space="0" w:color="auto"/>
              <w:right w:val="single" w:sz="4" w:space="0" w:color="auto"/>
            </w:tcBorders>
            <w:shd w:val="clear" w:color="auto" w:fill="auto"/>
            <w:noWrap/>
            <w:vAlign w:val="bottom"/>
            <w:hideMark/>
          </w:tcPr>
          <w:p w14:paraId="0FC418CB"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680</w:t>
            </w:r>
          </w:p>
        </w:tc>
        <w:tc>
          <w:tcPr>
            <w:tcW w:w="1128" w:type="dxa"/>
            <w:tcBorders>
              <w:top w:val="nil"/>
              <w:left w:val="nil"/>
              <w:bottom w:val="single" w:sz="4" w:space="0" w:color="auto"/>
              <w:right w:val="single" w:sz="4" w:space="0" w:color="auto"/>
            </w:tcBorders>
            <w:shd w:val="clear" w:color="auto" w:fill="auto"/>
            <w:noWrap/>
            <w:vAlign w:val="bottom"/>
            <w:hideMark/>
          </w:tcPr>
          <w:p w14:paraId="70F7ED40"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661</w:t>
            </w:r>
          </w:p>
        </w:tc>
        <w:tc>
          <w:tcPr>
            <w:tcW w:w="539" w:type="dxa"/>
            <w:tcBorders>
              <w:top w:val="nil"/>
              <w:left w:val="nil"/>
              <w:bottom w:val="single" w:sz="4" w:space="0" w:color="auto"/>
              <w:right w:val="single" w:sz="4" w:space="0" w:color="auto"/>
            </w:tcBorders>
            <w:shd w:val="clear" w:color="auto" w:fill="auto"/>
            <w:noWrap/>
            <w:vAlign w:val="bottom"/>
            <w:hideMark/>
          </w:tcPr>
          <w:p w14:paraId="7255915B" w14:textId="77777777" w:rsidR="00436E55" w:rsidRPr="005D2015" w:rsidRDefault="00436E55" w:rsidP="00436E55">
            <w:pPr>
              <w:jc w:val="right"/>
              <w:rPr>
                <w:rFonts w:ascii="Arial Narrow" w:eastAsia="Times New Roman" w:hAnsi="Arial Narrow" w:cs="Arial"/>
                <w:b/>
                <w:color w:val="000000"/>
                <w:sz w:val="20"/>
                <w:szCs w:val="20"/>
              </w:rPr>
            </w:pPr>
            <w:r w:rsidRPr="005D2015">
              <w:rPr>
                <w:rFonts w:ascii="Arial Narrow" w:eastAsia="Times New Roman" w:hAnsi="Arial Narrow" w:cs="Arial"/>
                <w:b/>
                <w:color w:val="000000"/>
                <w:sz w:val="20"/>
                <w:szCs w:val="20"/>
              </w:rPr>
              <w:t>-19</w:t>
            </w:r>
          </w:p>
        </w:tc>
        <w:tc>
          <w:tcPr>
            <w:tcW w:w="950" w:type="dxa"/>
            <w:tcBorders>
              <w:top w:val="nil"/>
              <w:left w:val="nil"/>
              <w:bottom w:val="single" w:sz="4" w:space="0" w:color="auto"/>
              <w:right w:val="single" w:sz="4" w:space="0" w:color="auto"/>
            </w:tcBorders>
            <w:shd w:val="clear" w:color="auto" w:fill="auto"/>
            <w:noWrap/>
            <w:vAlign w:val="bottom"/>
            <w:hideMark/>
          </w:tcPr>
          <w:p w14:paraId="57B6397B"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-2.8%</w:t>
            </w:r>
          </w:p>
        </w:tc>
        <w:tc>
          <w:tcPr>
            <w:tcW w:w="803" w:type="dxa"/>
            <w:tcBorders>
              <w:top w:val="nil"/>
              <w:left w:val="nil"/>
              <w:bottom w:val="single" w:sz="4" w:space="0" w:color="auto"/>
              <w:right w:val="single" w:sz="4" w:space="0" w:color="auto"/>
            </w:tcBorders>
            <w:shd w:val="clear" w:color="auto" w:fill="auto"/>
            <w:noWrap/>
            <w:vAlign w:val="bottom"/>
            <w:hideMark/>
          </w:tcPr>
          <w:p w14:paraId="04C81368"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440" w:type="dxa"/>
            <w:tcBorders>
              <w:top w:val="nil"/>
              <w:left w:val="nil"/>
              <w:bottom w:val="single" w:sz="4" w:space="0" w:color="auto"/>
              <w:right w:val="single" w:sz="4" w:space="0" w:color="auto"/>
            </w:tcBorders>
            <w:shd w:val="clear" w:color="auto" w:fill="auto"/>
            <w:noWrap/>
            <w:vAlign w:val="bottom"/>
            <w:hideMark/>
          </w:tcPr>
          <w:p w14:paraId="0A9D2998"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15</w:t>
            </w:r>
          </w:p>
        </w:tc>
        <w:tc>
          <w:tcPr>
            <w:tcW w:w="630" w:type="dxa"/>
            <w:tcBorders>
              <w:top w:val="nil"/>
              <w:left w:val="nil"/>
              <w:bottom w:val="single" w:sz="4" w:space="0" w:color="auto"/>
              <w:right w:val="single" w:sz="4" w:space="0" w:color="auto"/>
            </w:tcBorders>
            <w:shd w:val="clear" w:color="auto" w:fill="auto"/>
            <w:noWrap/>
            <w:vAlign w:val="bottom"/>
            <w:hideMark/>
          </w:tcPr>
          <w:p w14:paraId="4A515128"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15</w:t>
            </w:r>
          </w:p>
        </w:tc>
      </w:tr>
      <w:tr w:rsidR="00436E55" w:rsidRPr="00733F4B" w14:paraId="47389E87" w14:textId="77777777" w:rsidTr="00A947C9">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11D0DAD9"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25-2031</w:t>
            </w:r>
          </w:p>
        </w:tc>
        <w:tc>
          <w:tcPr>
            <w:tcW w:w="6660" w:type="dxa"/>
            <w:tcBorders>
              <w:top w:val="nil"/>
              <w:left w:val="nil"/>
              <w:bottom w:val="single" w:sz="4" w:space="0" w:color="auto"/>
              <w:right w:val="single" w:sz="4" w:space="0" w:color="auto"/>
            </w:tcBorders>
            <w:shd w:val="clear" w:color="auto" w:fill="auto"/>
            <w:noWrap/>
            <w:vAlign w:val="bottom"/>
            <w:hideMark/>
          </w:tcPr>
          <w:p w14:paraId="146862BE" w14:textId="2064F322"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Secondary School Teachers, Exce</w:t>
            </w:r>
            <w:r w:rsidR="00A56E1B" w:rsidRPr="008416BF">
              <w:rPr>
                <w:rFonts w:ascii="Arial Narrow" w:eastAsia="Times New Roman" w:hAnsi="Arial Narrow" w:cs="Arial"/>
                <w:color w:val="000000"/>
                <w:sz w:val="20"/>
                <w:szCs w:val="20"/>
              </w:rPr>
              <w:t xml:space="preserve">pt Special and Career/Technical </w:t>
            </w:r>
            <w:r w:rsidRPr="008416BF">
              <w:rPr>
                <w:rFonts w:ascii="Arial Narrow" w:eastAsia="Times New Roman" w:hAnsi="Arial Narrow" w:cs="Arial"/>
                <w:color w:val="000000"/>
                <w:sz w:val="20"/>
                <w:szCs w:val="20"/>
              </w:rPr>
              <w:t>Education</w:t>
            </w:r>
          </w:p>
        </w:tc>
        <w:tc>
          <w:tcPr>
            <w:tcW w:w="1260" w:type="dxa"/>
            <w:tcBorders>
              <w:top w:val="nil"/>
              <w:left w:val="nil"/>
              <w:bottom w:val="single" w:sz="4" w:space="0" w:color="auto"/>
              <w:right w:val="single" w:sz="4" w:space="0" w:color="auto"/>
            </w:tcBorders>
            <w:shd w:val="clear" w:color="auto" w:fill="auto"/>
            <w:noWrap/>
            <w:vAlign w:val="bottom"/>
            <w:hideMark/>
          </w:tcPr>
          <w:p w14:paraId="03A0D770"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518</w:t>
            </w:r>
          </w:p>
        </w:tc>
        <w:tc>
          <w:tcPr>
            <w:tcW w:w="1128" w:type="dxa"/>
            <w:tcBorders>
              <w:top w:val="nil"/>
              <w:left w:val="nil"/>
              <w:bottom w:val="single" w:sz="4" w:space="0" w:color="auto"/>
              <w:right w:val="single" w:sz="4" w:space="0" w:color="auto"/>
            </w:tcBorders>
            <w:shd w:val="clear" w:color="auto" w:fill="auto"/>
            <w:noWrap/>
            <w:vAlign w:val="bottom"/>
            <w:hideMark/>
          </w:tcPr>
          <w:p w14:paraId="4C7590F2"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504</w:t>
            </w:r>
          </w:p>
        </w:tc>
        <w:tc>
          <w:tcPr>
            <w:tcW w:w="539" w:type="dxa"/>
            <w:tcBorders>
              <w:top w:val="nil"/>
              <w:left w:val="nil"/>
              <w:bottom w:val="single" w:sz="4" w:space="0" w:color="auto"/>
              <w:right w:val="single" w:sz="4" w:space="0" w:color="auto"/>
            </w:tcBorders>
            <w:shd w:val="clear" w:color="auto" w:fill="auto"/>
            <w:noWrap/>
            <w:vAlign w:val="bottom"/>
            <w:hideMark/>
          </w:tcPr>
          <w:p w14:paraId="554662AA" w14:textId="77777777" w:rsidR="00436E55" w:rsidRPr="005D2015" w:rsidRDefault="00436E55" w:rsidP="00436E55">
            <w:pPr>
              <w:jc w:val="right"/>
              <w:rPr>
                <w:rFonts w:ascii="Arial Narrow" w:eastAsia="Times New Roman" w:hAnsi="Arial Narrow" w:cs="Arial"/>
                <w:b/>
                <w:color w:val="000000"/>
                <w:sz w:val="20"/>
                <w:szCs w:val="20"/>
              </w:rPr>
            </w:pPr>
            <w:r w:rsidRPr="005D2015">
              <w:rPr>
                <w:rFonts w:ascii="Arial Narrow" w:eastAsia="Times New Roman" w:hAnsi="Arial Narrow" w:cs="Arial"/>
                <w:b/>
                <w:color w:val="000000"/>
                <w:sz w:val="20"/>
                <w:szCs w:val="20"/>
              </w:rPr>
              <w:t>-14</w:t>
            </w:r>
          </w:p>
        </w:tc>
        <w:tc>
          <w:tcPr>
            <w:tcW w:w="950" w:type="dxa"/>
            <w:tcBorders>
              <w:top w:val="nil"/>
              <w:left w:val="nil"/>
              <w:bottom w:val="single" w:sz="4" w:space="0" w:color="auto"/>
              <w:right w:val="single" w:sz="4" w:space="0" w:color="auto"/>
            </w:tcBorders>
            <w:shd w:val="clear" w:color="auto" w:fill="auto"/>
            <w:noWrap/>
            <w:vAlign w:val="bottom"/>
            <w:hideMark/>
          </w:tcPr>
          <w:p w14:paraId="0843E9EE"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-2.7%</w:t>
            </w:r>
          </w:p>
        </w:tc>
        <w:tc>
          <w:tcPr>
            <w:tcW w:w="803" w:type="dxa"/>
            <w:tcBorders>
              <w:top w:val="nil"/>
              <w:left w:val="nil"/>
              <w:bottom w:val="single" w:sz="4" w:space="0" w:color="auto"/>
              <w:right w:val="single" w:sz="4" w:space="0" w:color="auto"/>
            </w:tcBorders>
            <w:shd w:val="clear" w:color="auto" w:fill="auto"/>
            <w:noWrap/>
            <w:vAlign w:val="bottom"/>
            <w:hideMark/>
          </w:tcPr>
          <w:p w14:paraId="3071FE98"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440" w:type="dxa"/>
            <w:tcBorders>
              <w:top w:val="nil"/>
              <w:left w:val="nil"/>
              <w:bottom w:val="single" w:sz="4" w:space="0" w:color="auto"/>
              <w:right w:val="single" w:sz="4" w:space="0" w:color="auto"/>
            </w:tcBorders>
            <w:shd w:val="clear" w:color="auto" w:fill="auto"/>
            <w:noWrap/>
            <w:vAlign w:val="bottom"/>
            <w:hideMark/>
          </w:tcPr>
          <w:p w14:paraId="2040CA5D"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13</w:t>
            </w:r>
          </w:p>
        </w:tc>
        <w:tc>
          <w:tcPr>
            <w:tcW w:w="630" w:type="dxa"/>
            <w:tcBorders>
              <w:top w:val="nil"/>
              <w:left w:val="nil"/>
              <w:bottom w:val="single" w:sz="4" w:space="0" w:color="auto"/>
              <w:right w:val="single" w:sz="4" w:space="0" w:color="auto"/>
            </w:tcBorders>
            <w:shd w:val="clear" w:color="auto" w:fill="auto"/>
            <w:noWrap/>
            <w:vAlign w:val="bottom"/>
            <w:hideMark/>
          </w:tcPr>
          <w:p w14:paraId="70A00DA6"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13</w:t>
            </w:r>
          </w:p>
        </w:tc>
      </w:tr>
      <w:tr w:rsidR="00436E55" w:rsidRPr="00733F4B" w14:paraId="64FD4BAC" w14:textId="77777777" w:rsidTr="00A947C9">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2267962"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43-6014</w:t>
            </w:r>
          </w:p>
        </w:tc>
        <w:tc>
          <w:tcPr>
            <w:tcW w:w="6660" w:type="dxa"/>
            <w:tcBorders>
              <w:top w:val="nil"/>
              <w:left w:val="nil"/>
              <w:bottom w:val="single" w:sz="4" w:space="0" w:color="auto"/>
              <w:right w:val="single" w:sz="4" w:space="0" w:color="auto"/>
            </w:tcBorders>
            <w:shd w:val="clear" w:color="auto" w:fill="auto"/>
            <w:noWrap/>
            <w:vAlign w:val="bottom"/>
            <w:hideMark/>
          </w:tcPr>
          <w:p w14:paraId="790B845B"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Secretaries and Administrative Assistants, Except Legal, Medical, and Executive</w:t>
            </w:r>
          </w:p>
        </w:tc>
        <w:tc>
          <w:tcPr>
            <w:tcW w:w="1260" w:type="dxa"/>
            <w:tcBorders>
              <w:top w:val="nil"/>
              <w:left w:val="nil"/>
              <w:bottom w:val="single" w:sz="4" w:space="0" w:color="auto"/>
              <w:right w:val="single" w:sz="4" w:space="0" w:color="auto"/>
            </w:tcBorders>
            <w:shd w:val="clear" w:color="auto" w:fill="auto"/>
            <w:noWrap/>
            <w:vAlign w:val="bottom"/>
            <w:hideMark/>
          </w:tcPr>
          <w:p w14:paraId="49E19C81"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777</w:t>
            </w:r>
          </w:p>
        </w:tc>
        <w:tc>
          <w:tcPr>
            <w:tcW w:w="1128" w:type="dxa"/>
            <w:tcBorders>
              <w:top w:val="nil"/>
              <w:left w:val="nil"/>
              <w:bottom w:val="single" w:sz="4" w:space="0" w:color="auto"/>
              <w:right w:val="single" w:sz="4" w:space="0" w:color="auto"/>
            </w:tcBorders>
            <w:shd w:val="clear" w:color="auto" w:fill="auto"/>
            <w:noWrap/>
            <w:vAlign w:val="bottom"/>
            <w:hideMark/>
          </w:tcPr>
          <w:p w14:paraId="6F3DEE08"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764</w:t>
            </w:r>
          </w:p>
        </w:tc>
        <w:tc>
          <w:tcPr>
            <w:tcW w:w="539" w:type="dxa"/>
            <w:tcBorders>
              <w:top w:val="nil"/>
              <w:left w:val="nil"/>
              <w:bottom w:val="single" w:sz="4" w:space="0" w:color="auto"/>
              <w:right w:val="single" w:sz="4" w:space="0" w:color="auto"/>
            </w:tcBorders>
            <w:shd w:val="clear" w:color="auto" w:fill="auto"/>
            <w:noWrap/>
            <w:vAlign w:val="bottom"/>
            <w:hideMark/>
          </w:tcPr>
          <w:p w14:paraId="35E19BB3" w14:textId="77777777" w:rsidR="00436E55" w:rsidRPr="005D2015" w:rsidRDefault="00436E55" w:rsidP="00436E55">
            <w:pPr>
              <w:jc w:val="right"/>
              <w:rPr>
                <w:rFonts w:ascii="Arial Narrow" w:eastAsia="Times New Roman" w:hAnsi="Arial Narrow" w:cs="Arial"/>
                <w:b/>
                <w:color w:val="000000"/>
                <w:sz w:val="20"/>
                <w:szCs w:val="20"/>
              </w:rPr>
            </w:pPr>
            <w:r w:rsidRPr="005D2015">
              <w:rPr>
                <w:rFonts w:ascii="Arial Narrow" w:eastAsia="Times New Roman" w:hAnsi="Arial Narrow" w:cs="Arial"/>
                <w:b/>
                <w:color w:val="000000"/>
                <w:sz w:val="20"/>
                <w:szCs w:val="20"/>
              </w:rPr>
              <w:t>-13</w:t>
            </w:r>
          </w:p>
        </w:tc>
        <w:tc>
          <w:tcPr>
            <w:tcW w:w="950" w:type="dxa"/>
            <w:tcBorders>
              <w:top w:val="nil"/>
              <w:left w:val="nil"/>
              <w:bottom w:val="single" w:sz="4" w:space="0" w:color="auto"/>
              <w:right w:val="single" w:sz="4" w:space="0" w:color="auto"/>
            </w:tcBorders>
            <w:shd w:val="clear" w:color="auto" w:fill="auto"/>
            <w:noWrap/>
            <w:vAlign w:val="bottom"/>
            <w:hideMark/>
          </w:tcPr>
          <w:p w14:paraId="2B1EDFFF"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-1.7%</w:t>
            </w:r>
          </w:p>
        </w:tc>
        <w:tc>
          <w:tcPr>
            <w:tcW w:w="803" w:type="dxa"/>
            <w:tcBorders>
              <w:top w:val="nil"/>
              <w:left w:val="nil"/>
              <w:bottom w:val="single" w:sz="4" w:space="0" w:color="auto"/>
              <w:right w:val="single" w:sz="4" w:space="0" w:color="auto"/>
            </w:tcBorders>
            <w:shd w:val="clear" w:color="auto" w:fill="auto"/>
            <w:noWrap/>
            <w:vAlign w:val="bottom"/>
            <w:hideMark/>
          </w:tcPr>
          <w:p w14:paraId="5A83F56E"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440" w:type="dxa"/>
            <w:tcBorders>
              <w:top w:val="nil"/>
              <w:left w:val="nil"/>
              <w:bottom w:val="single" w:sz="4" w:space="0" w:color="auto"/>
              <w:right w:val="single" w:sz="4" w:space="0" w:color="auto"/>
            </w:tcBorders>
            <w:shd w:val="clear" w:color="auto" w:fill="auto"/>
            <w:noWrap/>
            <w:vAlign w:val="bottom"/>
            <w:hideMark/>
          </w:tcPr>
          <w:p w14:paraId="136B54DB"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w:t>
            </w:r>
          </w:p>
        </w:tc>
        <w:tc>
          <w:tcPr>
            <w:tcW w:w="630" w:type="dxa"/>
            <w:tcBorders>
              <w:top w:val="nil"/>
              <w:left w:val="nil"/>
              <w:bottom w:val="single" w:sz="4" w:space="0" w:color="auto"/>
              <w:right w:val="single" w:sz="4" w:space="0" w:color="auto"/>
            </w:tcBorders>
            <w:shd w:val="clear" w:color="auto" w:fill="auto"/>
            <w:noWrap/>
            <w:vAlign w:val="bottom"/>
            <w:hideMark/>
          </w:tcPr>
          <w:p w14:paraId="17A30B82"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w:t>
            </w:r>
          </w:p>
        </w:tc>
      </w:tr>
      <w:tr w:rsidR="00436E55" w:rsidRPr="00733F4B" w14:paraId="29F7F81F" w14:textId="77777777" w:rsidTr="00A947C9">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44CF055"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25-2022</w:t>
            </w:r>
          </w:p>
        </w:tc>
        <w:tc>
          <w:tcPr>
            <w:tcW w:w="6660" w:type="dxa"/>
            <w:tcBorders>
              <w:top w:val="nil"/>
              <w:left w:val="nil"/>
              <w:bottom w:val="single" w:sz="4" w:space="0" w:color="auto"/>
              <w:right w:val="single" w:sz="4" w:space="0" w:color="auto"/>
            </w:tcBorders>
            <w:shd w:val="clear" w:color="auto" w:fill="auto"/>
            <w:noWrap/>
            <w:vAlign w:val="bottom"/>
            <w:hideMark/>
          </w:tcPr>
          <w:p w14:paraId="76ACC777"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Middle School Teachers, Except Special and Career/Technical Education</w:t>
            </w:r>
          </w:p>
        </w:tc>
        <w:tc>
          <w:tcPr>
            <w:tcW w:w="1260" w:type="dxa"/>
            <w:tcBorders>
              <w:top w:val="nil"/>
              <w:left w:val="nil"/>
              <w:bottom w:val="single" w:sz="4" w:space="0" w:color="auto"/>
              <w:right w:val="single" w:sz="4" w:space="0" w:color="auto"/>
            </w:tcBorders>
            <w:shd w:val="clear" w:color="auto" w:fill="auto"/>
            <w:noWrap/>
            <w:vAlign w:val="bottom"/>
            <w:hideMark/>
          </w:tcPr>
          <w:p w14:paraId="5D6D1139"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390</w:t>
            </w:r>
          </w:p>
        </w:tc>
        <w:tc>
          <w:tcPr>
            <w:tcW w:w="1128" w:type="dxa"/>
            <w:tcBorders>
              <w:top w:val="nil"/>
              <w:left w:val="nil"/>
              <w:bottom w:val="single" w:sz="4" w:space="0" w:color="auto"/>
              <w:right w:val="single" w:sz="4" w:space="0" w:color="auto"/>
            </w:tcBorders>
            <w:shd w:val="clear" w:color="auto" w:fill="auto"/>
            <w:noWrap/>
            <w:vAlign w:val="bottom"/>
            <w:hideMark/>
          </w:tcPr>
          <w:p w14:paraId="3C3A8E40"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378</w:t>
            </w:r>
          </w:p>
        </w:tc>
        <w:tc>
          <w:tcPr>
            <w:tcW w:w="539" w:type="dxa"/>
            <w:tcBorders>
              <w:top w:val="nil"/>
              <w:left w:val="nil"/>
              <w:bottom w:val="single" w:sz="4" w:space="0" w:color="auto"/>
              <w:right w:val="single" w:sz="4" w:space="0" w:color="auto"/>
            </w:tcBorders>
            <w:shd w:val="clear" w:color="auto" w:fill="auto"/>
            <w:noWrap/>
            <w:vAlign w:val="bottom"/>
            <w:hideMark/>
          </w:tcPr>
          <w:p w14:paraId="2D6FFF39" w14:textId="77777777" w:rsidR="00436E55" w:rsidRPr="005D2015" w:rsidRDefault="00436E55" w:rsidP="00436E55">
            <w:pPr>
              <w:jc w:val="right"/>
              <w:rPr>
                <w:rFonts w:ascii="Arial Narrow" w:eastAsia="Times New Roman" w:hAnsi="Arial Narrow" w:cs="Arial"/>
                <w:b/>
                <w:color w:val="000000"/>
                <w:sz w:val="20"/>
                <w:szCs w:val="20"/>
              </w:rPr>
            </w:pPr>
            <w:r w:rsidRPr="005D2015">
              <w:rPr>
                <w:rFonts w:ascii="Arial Narrow" w:eastAsia="Times New Roman" w:hAnsi="Arial Narrow" w:cs="Arial"/>
                <w:b/>
                <w:color w:val="000000"/>
                <w:sz w:val="20"/>
                <w:szCs w:val="20"/>
              </w:rPr>
              <w:t>-12</w:t>
            </w:r>
          </w:p>
        </w:tc>
        <w:tc>
          <w:tcPr>
            <w:tcW w:w="950" w:type="dxa"/>
            <w:tcBorders>
              <w:top w:val="nil"/>
              <w:left w:val="nil"/>
              <w:bottom w:val="single" w:sz="4" w:space="0" w:color="auto"/>
              <w:right w:val="single" w:sz="4" w:space="0" w:color="auto"/>
            </w:tcBorders>
            <w:shd w:val="clear" w:color="auto" w:fill="auto"/>
            <w:noWrap/>
            <w:vAlign w:val="bottom"/>
            <w:hideMark/>
          </w:tcPr>
          <w:p w14:paraId="3C9EFC9B"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-3.1%</w:t>
            </w:r>
          </w:p>
        </w:tc>
        <w:tc>
          <w:tcPr>
            <w:tcW w:w="803" w:type="dxa"/>
            <w:tcBorders>
              <w:top w:val="nil"/>
              <w:left w:val="nil"/>
              <w:bottom w:val="single" w:sz="4" w:space="0" w:color="auto"/>
              <w:right w:val="single" w:sz="4" w:space="0" w:color="auto"/>
            </w:tcBorders>
            <w:shd w:val="clear" w:color="auto" w:fill="auto"/>
            <w:noWrap/>
            <w:vAlign w:val="bottom"/>
            <w:hideMark/>
          </w:tcPr>
          <w:p w14:paraId="3A4DAA6A"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440" w:type="dxa"/>
            <w:tcBorders>
              <w:top w:val="nil"/>
              <w:left w:val="nil"/>
              <w:bottom w:val="single" w:sz="4" w:space="0" w:color="auto"/>
              <w:right w:val="single" w:sz="4" w:space="0" w:color="auto"/>
            </w:tcBorders>
            <w:shd w:val="clear" w:color="auto" w:fill="auto"/>
            <w:noWrap/>
            <w:vAlign w:val="bottom"/>
            <w:hideMark/>
          </w:tcPr>
          <w:p w14:paraId="508F71C2"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w:t>
            </w:r>
          </w:p>
        </w:tc>
        <w:tc>
          <w:tcPr>
            <w:tcW w:w="630" w:type="dxa"/>
            <w:tcBorders>
              <w:top w:val="nil"/>
              <w:left w:val="nil"/>
              <w:bottom w:val="single" w:sz="4" w:space="0" w:color="auto"/>
              <w:right w:val="single" w:sz="4" w:space="0" w:color="auto"/>
            </w:tcBorders>
            <w:shd w:val="clear" w:color="auto" w:fill="auto"/>
            <w:noWrap/>
            <w:vAlign w:val="bottom"/>
            <w:hideMark/>
          </w:tcPr>
          <w:p w14:paraId="2A0C03BB"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w:t>
            </w:r>
          </w:p>
        </w:tc>
      </w:tr>
      <w:tr w:rsidR="00436E55" w:rsidRPr="00733F4B" w14:paraId="43C1B628" w14:textId="77777777" w:rsidTr="00A947C9">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28F69947"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29-2061</w:t>
            </w:r>
          </w:p>
        </w:tc>
        <w:tc>
          <w:tcPr>
            <w:tcW w:w="6660" w:type="dxa"/>
            <w:tcBorders>
              <w:top w:val="nil"/>
              <w:left w:val="nil"/>
              <w:bottom w:val="single" w:sz="4" w:space="0" w:color="auto"/>
              <w:right w:val="single" w:sz="4" w:space="0" w:color="auto"/>
            </w:tcBorders>
            <w:shd w:val="clear" w:color="auto" w:fill="auto"/>
            <w:noWrap/>
            <w:vAlign w:val="bottom"/>
            <w:hideMark/>
          </w:tcPr>
          <w:p w14:paraId="1762EE5F"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Licensed Practical and Licensed Vocational Nurses</w:t>
            </w:r>
          </w:p>
        </w:tc>
        <w:tc>
          <w:tcPr>
            <w:tcW w:w="1260" w:type="dxa"/>
            <w:tcBorders>
              <w:top w:val="nil"/>
              <w:left w:val="nil"/>
              <w:bottom w:val="single" w:sz="4" w:space="0" w:color="auto"/>
              <w:right w:val="single" w:sz="4" w:space="0" w:color="auto"/>
            </w:tcBorders>
            <w:shd w:val="clear" w:color="auto" w:fill="auto"/>
            <w:noWrap/>
            <w:vAlign w:val="bottom"/>
            <w:hideMark/>
          </w:tcPr>
          <w:p w14:paraId="495F611E"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318</w:t>
            </w:r>
          </w:p>
        </w:tc>
        <w:tc>
          <w:tcPr>
            <w:tcW w:w="1128" w:type="dxa"/>
            <w:tcBorders>
              <w:top w:val="nil"/>
              <w:left w:val="nil"/>
              <w:bottom w:val="single" w:sz="4" w:space="0" w:color="auto"/>
              <w:right w:val="single" w:sz="4" w:space="0" w:color="auto"/>
            </w:tcBorders>
            <w:shd w:val="clear" w:color="auto" w:fill="auto"/>
            <w:noWrap/>
            <w:vAlign w:val="bottom"/>
            <w:hideMark/>
          </w:tcPr>
          <w:p w14:paraId="6B1D94FC"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307</w:t>
            </w:r>
          </w:p>
        </w:tc>
        <w:tc>
          <w:tcPr>
            <w:tcW w:w="539" w:type="dxa"/>
            <w:tcBorders>
              <w:top w:val="nil"/>
              <w:left w:val="nil"/>
              <w:bottom w:val="single" w:sz="4" w:space="0" w:color="auto"/>
              <w:right w:val="single" w:sz="4" w:space="0" w:color="auto"/>
            </w:tcBorders>
            <w:shd w:val="clear" w:color="auto" w:fill="auto"/>
            <w:noWrap/>
            <w:vAlign w:val="bottom"/>
            <w:hideMark/>
          </w:tcPr>
          <w:p w14:paraId="68E986A0" w14:textId="77777777" w:rsidR="00436E55" w:rsidRPr="005D2015" w:rsidRDefault="00436E55" w:rsidP="00436E55">
            <w:pPr>
              <w:jc w:val="right"/>
              <w:rPr>
                <w:rFonts w:ascii="Arial Narrow" w:eastAsia="Times New Roman" w:hAnsi="Arial Narrow" w:cs="Arial"/>
                <w:b/>
                <w:color w:val="000000"/>
                <w:sz w:val="20"/>
                <w:szCs w:val="20"/>
              </w:rPr>
            </w:pPr>
            <w:r w:rsidRPr="005D2015">
              <w:rPr>
                <w:rFonts w:ascii="Arial Narrow" w:eastAsia="Times New Roman" w:hAnsi="Arial Narrow" w:cs="Arial"/>
                <w:b/>
                <w:color w:val="000000"/>
                <w:sz w:val="20"/>
                <w:szCs w:val="20"/>
              </w:rPr>
              <w:t>-11</w:t>
            </w:r>
          </w:p>
        </w:tc>
        <w:tc>
          <w:tcPr>
            <w:tcW w:w="950" w:type="dxa"/>
            <w:tcBorders>
              <w:top w:val="nil"/>
              <w:left w:val="nil"/>
              <w:bottom w:val="single" w:sz="4" w:space="0" w:color="auto"/>
              <w:right w:val="single" w:sz="4" w:space="0" w:color="auto"/>
            </w:tcBorders>
            <w:shd w:val="clear" w:color="auto" w:fill="auto"/>
            <w:noWrap/>
            <w:vAlign w:val="bottom"/>
            <w:hideMark/>
          </w:tcPr>
          <w:p w14:paraId="61DE845C"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-3.5%</w:t>
            </w:r>
          </w:p>
        </w:tc>
        <w:tc>
          <w:tcPr>
            <w:tcW w:w="803" w:type="dxa"/>
            <w:tcBorders>
              <w:top w:val="nil"/>
              <w:left w:val="nil"/>
              <w:bottom w:val="single" w:sz="4" w:space="0" w:color="auto"/>
              <w:right w:val="single" w:sz="4" w:space="0" w:color="auto"/>
            </w:tcBorders>
            <w:shd w:val="clear" w:color="auto" w:fill="auto"/>
            <w:noWrap/>
            <w:vAlign w:val="bottom"/>
            <w:hideMark/>
          </w:tcPr>
          <w:p w14:paraId="3088AE44"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440" w:type="dxa"/>
            <w:tcBorders>
              <w:top w:val="nil"/>
              <w:left w:val="nil"/>
              <w:bottom w:val="single" w:sz="4" w:space="0" w:color="auto"/>
              <w:right w:val="single" w:sz="4" w:space="0" w:color="auto"/>
            </w:tcBorders>
            <w:shd w:val="clear" w:color="auto" w:fill="auto"/>
            <w:noWrap/>
            <w:vAlign w:val="bottom"/>
            <w:hideMark/>
          </w:tcPr>
          <w:p w14:paraId="06922F50"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9</w:t>
            </w:r>
          </w:p>
        </w:tc>
        <w:tc>
          <w:tcPr>
            <w:tcW w:w="630" w:type="dxa"/>
            <w:tcBorders>
              <w:top w:val="nil"/>
              <w:left w:val="nil"/>
              <w:bottom w:val="single" w:sz="4" w:space="0" w:color="auto"/>
              <w:right w:val="single" w:sz="4" w:space="0" w:color="auto"/>
            </w:tcBorders>
            <w:shd w:val="clear" w:color="auto" w:fill="auto"/>
            <w:noWrap/>
            <w:vAlign w:val="bottom"/>
            <w:hideMark/>
          </w:tcPr>
          <w:p w14:paraId="312DC3EA"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9</w:t>
            </w:r>
          </w:p>
        </w:tc>
      </w:tr>
      <w:tr w:rsidR="00436E55" w:rsidRPr="00733F4B" w14:paraId="31BA37CF" w14:textId="77777777" w:rsidTr="00A947C9">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797607AD"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25-9041</w:t>
            </w:r>
          </w:p>
        </w:tc>
        <w:tc>
          <w:tcPr>
            <w:tcW w:w="6660" w:type="dxa"/>
            <w:tcBorders>
              <w:top w:val="nil"/>
              <w:left w:val="nil"/>
              <w:bottom w:val="single" w:sz="4" w:space="0" w:color="auto"/>
              <w:right w:val="single" w:sz="4" w:space="0" w:color="auto"/>
            </w:tcBorders>
            <w:shd w:val="clear" w:color="auto" w:fill="auto"/>
            <w:noWrap/>
            <w:vAlign w:val="bottom"/>
            <w:hideMark/>
          </w:tcPr>
          <w:p w14:paraId="40116E4F"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Teacher Assistants</w:t>
            </w:r>
          </w:p>
        </w:tc>
        <w:tc>
          <w:tcPr>
            <w:tcW w:w="1260" w:type="dxa"/>
            <w:tcBorders>
              <w:top w:val="nil"/>
              <w:left w:val="nil"/>
              <w:bottom w:val="single" w:sz="4" w:space="0" w:color="auto"/>
              <w:right w:val="single" w:sz="4" w:space="0" w:color="auto"/>
            </w:tcBorders>
            <w:shd w:val="clear" w:color="auto" w:fill="auto"/>
            <w:noWrap/>
            <w:vAlign w:val="bottom"/>
            <w:hideMark/>
          </w:tcPr>
          <w:p w14:paraId="77C1AD47"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448</w:t>
            </w:r>
          </w:p>
        </w:tc>
        <w:tc>
          <w:tcPr>
            <w:tcW w:w="1128" w:type="dxa"/>
            <w:tcBorders>
              <w:top w:val="nil"/>
              <w:left w:val="nil"/>
              <w:bottom w:val="single" w:sz="4" w:space="0" w:color="auto"/>
              <w:right w:val="single" w:sz="4" w:space="0" w:color="auto"/>
            </w:tcBorders>
            <w:shd w:val="clear" w:color="auto" w:fill="auto"/>
            <w:noWrap/>
            <w:vAlign w:val="bottom"/>
            <w:hideMark/>
          </w:tcPr>
          <w:p w14:paraId="5C21822A"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440</w:t>
            </w:r>
          </w:p>
        </w:tc>
        <w:tc>
          <w:tcPr>
            <w:tcW w:w="539" w:type="dxa"/>
            <w:tcBorders>
              <w:top w:val="nil"/>
              <w:left w:val="nil"/>
              <w:bottom w:val="single" w:sz="4" w:space="0" w:color="auto"/>
              <w:right w:val="single" w:sz="4" w:space="0" w:color="auto"/>
            </w:tcBorders>
            <w:shd w:val="clear" w:color="auto" w:fill="auto"/>
            <w:noWrap/>
            <w:vAlign w:val="bottom"/>
            <w:hideMark/>
          </w:tcPr>
          <w:p w14:paraId="0C8B6B63" w14:textId="77777777" w:rsidR="00436E55" w:rsidRPr="005D2015" w:rsidRDefault="00436E55" w:rsidP="00436E55">
            <w:pPr>
              <w:jc w:val="right"/>
              <w:rPr>
                <w:rFonts w:ascii="Arial Narrow" w:eastAsia="Times New Roman" w:hAnsi="Arial Narrow" w:cs="Arial"/>
                <w:b/>
                <w:color w:val="000000"/>
                <w:sz w:val="20"/>
                <w:szCs w:val="20"/>
              </w:rPr>
            </w:pPr>
            <w:r w:rsidRPr="005D2015">
              <w:rPr>
                <w:rFonts w:ascii="Arial Narrow" w:eastAsia="Times New Roman" w:hAnsi="Arial Narrow" w:cs="Arial"/>
                <w:b/>
                <w:color w:val="000000"/>
                <w:sz w:val="20"/>
                <w:szCs w:val="20"/>
              </w:rPr>
              <w:t>-8</w:t>
            </w:r>
          </w:p>
        </w:tc>
        <w:tc>
          <w:tcPr>
            <w:tcW w:w="950" w:type="dxa"/>
            <w:tcBorders>
              <w:top w:val="nil"/>
              <w:left w:val="nil"/>
              <w:bottom w:val="single" w:sz="4" w:space="0" w:color="auto"/>
              <w:right w:val="single" w:sz="4" w:space="0" w:color="auto"/>
            </w:tcBorders>
            <w:shd w:val="clear" w:color="auto" w:fill="auto"/>
            <w:noWrap/>
            <w:vAlign w:val="bottom"/>
            <w:hideMark/>
          </w:tcPr>
          <w:p w14:paraId="5BA37E8B"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-1.8%</w:t>
            </w:r>
          </w:p>
        </w:tc>
        <w:tc>
          <w:tcPr>
            <w:tcW w:w="803" w:type="dxa"/>
            <w:tcBorders>
              <w:top w:val="nil"/>
              <w:left w:val="nil"/>
              <w:bottom w:val="single" w:sz="4" w:space="0" w:color="auto"/>
              <w:right w:val="single" w:sz="4" w:space="0" w:color="auto"/>
            </w:tcBorders>
            <w:shd w:val="clear" w:color="auto" w:fill="auto"/>
            <w:noWrap/>
            <w:vAlign w:val="bottom"/>
            <w:hideMark/>
          </w:tcPr>
          <w:p w14:paraId="2A3A8293"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440" w:type="dxa"/>
            <w:tcBorders>
              <w:top w:val="nil"/>
              <w:left w:val="nil"/>
              <w:bottom w:val="single" w:sz="4" w:space="0" w:color="auto"/>
              <w:right w:val="single" w:sz="4" w:space="0" w:color="auto"/>
            </w:tcBorders>
            <w:shd w:val="clear" w:color="auto" w:fill="auto"/>
            <w:noWrap/>
            <w:vAlign w:val="bottom"/>
            <w:hideMark/>
          </w:tcPr>
          <w:p w14:paraId="21B00058"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w:t>
            </w:r>
          </w:p>
        </w:tc>
        <w:tc>
          <w:tcPr>
            <w:tcW w:w="630" w:type="dxa"/>
            <w:tcBorders>
              <w:top w:val="nil"/>
              <w:left w:val="nil"/>
              <w:bottom w:val="single" w:sz="4" w:space="0" w:color="auto"/>
              <w:right w:val="single" w:sz="4" w:space="0" w:color="auto"/>
            </w:tcBorders>
            <w:shd w:val="clear" w:color="auto" w:fill="auto"/>
            <w:noWrap/>
            <w:vAlign w:val="bottom"/>
            <w:hideMark/>
          </w:tcPr>
          <w:p w14:paraId="7809F99F"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w:t>
            </w:r>
          </w:p>
        </w:tc>
      </w:tr>
      <w:tr w:rsidR="00436E55" w:rsidRPr="00733F4B" w14:paraId="2FBEA7C4" w14:textId="77777777" w:rsidTr="00A947C9">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FFBBB2B"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43-9061</w:t>
            </w:r>
          </w:p>
        </w:tc>
        <w:tc>
          <w:tcPr>
            <w:tcW w:w="6660" w:type="dxa"/>
            <w:tcBorders>
              <w:top w:val="nil"/>
              <w:left w:val="nil"/>
              <w:bottom w:val="single" w:sz="4" w:space="0" w:color="auto"/>
              <w:right w:val="single" w:sz="4" w:space="0" w:color="auto"/>
            </w:tcBorders>
            <w:shd w:val="clear" w:color="auto" w:fill="auto"/>
            <w:noWrap/>
            <w:vAlign w:val="bottom"/>
            <w:hideMark/>
          </w:tcPr>
          <w:p w14:paraId="07483897"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Office Clerks, General</w:t>
            </w:r>
          </w:p>
        </w:tc>
        <w:tc>
          <w:tcPr>
            <w:tcW w:w="1260" w:type="dxa"/>
            <w:tcBorders>
              <w:top w:val="nil"/>
              <w:left w:val="nil"/>
              <w:bottom w:val="single" w:sz="4" w:space="0" w:color="auto"/>
              <w:right w:val="single" w:sz="4" w:space="0" w:color="auto"/>
            </w:tcBorders>
            <w:shd w:val="clear" w:color="auto" w:fill="auto"/>
            <w:noWrap/>
            <w:vAlign w:val="bottom"/>
            <w:hideMark/>
          </w:tcPr>
          <w:p w14:paraId="78AFB5C5"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1,002</w:t>
            </w:r>
          </w:p>
        </w:tc>
        <w:tc>
          <w:tcPr>
            <w:tcW w:w="1128" w:type="dxa"/>
            <w:tcBorders>
              <w:top w:val="nil"/>
              <w:left w:val="nil"/>
              <w:bottom w:val="single" w:sz="4" w:space="0" w:color="auto"/>
              <w:right w:val="single" w:sz="4" w:space="0" w:color="auto"/>
            </w:tcBorders>
            <w:shd w:val="clear" w:color="auto" w:fill="auto"/>
            <w:noWrap/>
            <w:vAlign w:val="bottom"/>
            <w:hideMark/>
          </w:tcPr>
          <w:p w14:paraId="07DD3A42"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994</w:t>
            </w:r>
          </w:p>
        </w:tc>
        <w:tc>
          <w:tcPr>
            <w:tcW w:w="539" w:type="dxa"/>
            <w:tcBorders>
              <w:top w:val="nil"/>
              <w:left w:val="nil"/>
              <w:bottom w:val="single" w:sz="4" w:space="0" w:color="auto"/>
              <w:right w:val="single" w:sz="4" w:space="0" w:color="auto"/>
            </w:tcBorders>
            <w:shd w:val="clear" w:color="auto" w:fill="auto"/>
            <w:noWrap/>
            <w:vAlign w:val="bottom"/>
            <w:hideMark/>
          </w:tcPr>
          <w:p w14:paraId="4D10BAD6" w14:textId="77777777" w:rsidR="00436E55" w:rsidRPr="005D2015" w:rsidRDefault="00436E55" w:rsidP="00436E55">
            <w:pPr>
              <w:jc w:val="right"/>
              <w:rPr>
                <w:rFonts w:ascii="Arial Narrow" w:eastAsia="Times New Roman" w:hAnsi="Arial Narrow" w:cs="Arial"/>
                <w:b/>
                <w:color w:val="000000"/>
                <w:sz w:val="20"/>
                <w:szCs w:val="20"/>
              </w:rPr>
            </w:pPr>
            <w:r w:rsidRPr="005D2015">
              <w:rPr>
                <w:rFonts w:ascii="Arial Narrow" w:eastAsia="Times New Roman" w:hAnsi="Arial Narrow" w:cs="Arial"/>
                <w:b/>
                <w:color w:val="000000"/>
                <w:sz w:val="20"/>
                <w:szCs w:val="20"/>
              </w:rPr>
              <w:t>-8</w:t>
            </w:r>
          </w:p>
        </w:tc>
        <w:tc>
          <w:tcPr>
            <w:tcW w:w="950" w:type="dxa"/>
            <w:tcBorders>
              <w:top w:val="nil"/>
              <w:left w:val="nil"/>
              <w:bottom w:val="single" w:sz="4" w:space="0" w:color="auto"/>
              <w:right w:val="single" w:sz="4" w:space="0" w:color="auto"/>
            </w:tcBorders>
            <w:shd w:val="clear" w:color="auto" w:fill="auto"/>
            <w:noWrap/>
            <w:vAlign w:val="bottom"/>
            <w:hideMark/>
          </w:tcPr>
          <w:p w14:paraId="15DC7AD0"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-0.8%</w:t>
            </w:r>
          </w:p>
        </w:tc>
        <w:tc>
          <w:tcPr>
            <w:tcW w:w="803" w:type="dxa"/>
            <w:tcBorders>
              <w:top w:val="nil"/>
              <w:left w:val="nil"/>
              <w:bottom w:val="single" w:sz="4" w:space="0" w:color="auto"/>
              <w:right w:val="single" w:sz="4" w:space="0" w:color="auto"/>
            </w:tcBorders>
            <w:shd w:val="clear" w:color="auto" w:fill="auto"/>
            <w:noWrap/>
            <w:vAlign w:val="bottom"/>
            <w:hideMark/>
          </w:tcPr>
          <w:p w14:paraId="46603396"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440" w:type="dxa"/>
            <w:tcBorders>
              <w:top w:val="nil"/>
              <w:left w:val="nil"/>
              <w:bottom w:val="single" w:sz="4" w:space="0" w:color="auto"/>
              <w:right w:val="single" w:sz="4" w:space="0" w:color="auto"/>
            </w:tcBorders>
            <w:shd w:val="clear" w:color="auto" w:fill="auto"/>
            <w:noWrap/>
            <w:vAlign w:val="bottom"/>
            <w:hideMark/>
          </w:tcPr>
          <w:p w14:paraId="73A7D9E8"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21</w:t>
            </w:r>
          </w:p>
        </w:tc>
        <w:tc>
          <w:tcPr>
            <w:tcW w:w="630" w:type="dxa"/>
            <w:tcBorders>
              <w:top w:val="nil"/>
              <w:left w:val="nil"/>
              <w:bottom w:val="single" w:sz="4" w:space="0" w:color="auto"/>
              <w:right w:val="single" w:sz="4" w:space="0" w:color="auto"/>
            </w:tcBorders>
            <w:shd w:val="clear" w:color="auto" w:fill="auto"/>
            <w:noWrap/>
            <w:vAlign w:val="bottom"/>
            <w:hideMark/>
          </w:tcPr>
          <w:p w14:paraId="095F8003"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21</w:t>
            </w:r>
          </w:p>
        </w:tc>
      </w:tr>
      <w:tr w:rsidR="00436E55" w:rsidRPr="00733F4B" w14:paraId="67005E3B" w14:textId="77777777" w:rsidTr="00A947C9">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036D847"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29-2034</w:t>
            </w:r>
          </w:p>
        </w:tc>
        <w:tc>
          <w:tcPr>
            <w:tcW w:w="6660" w:type="dxa"/>
            <w:tcBorders>
              <w:top w:val="nil"/>
              <w:left w:val="nil"/>
              <w:bottom w:val="single" w:sz="4" w:space="0" w:color="auto"/>
              <w:right w:val="single" w:sz="4" w:space="0" w:color="auto"/>
            </w:tcBorders>
            <w:shd w:val="clear" w:color="auto" w:fill="auto"/>
            <w:noWrap/>
            <w:vAlign w:val="bottom"/>
            <w:hideMark/>
          </w:tcPr>
          <w:p w14:paraId="1313FFFA"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Radiologic Technologists</w:t>
            </w:r>
          </w:p>
        </w:tc>
        <w:tc>
          <w:tcPr>
            <w:tcW w:w="1260" w:type="dxa"/>
            <w:tcBorders>
              <w:top w:val="nil"/>
              <w:left w:val="nil"/>
              <w:bottom w:val="single" w:sz="4" w:space="0" w:color="auto"/>
              <w:right w:val="single" w:sz="4" w:space="0" w:color="auto"/>
            </w:tcBorders>
            <w:shd w:val="clear" w:color="auto" w:fill="auto"/>
            <w:noWrap/>
            <w:vAlign w:val="bottom"/>
            <w:hideMark/>
          </w:tcPr>
          <w:p w14:paraId="014FC7AE"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29</w:t>
            </w:r>
          </w:p>
        </w:tc>
        <w:tc>
          <w:tcPr>
            <w:tcW w:w="1128" w:type="dxa"/>
            <w:tcBorders>
              <w:top w:val="nil"/>
              <w:left w:val="nil"/>
              <w:bottom w:val="single" w:sz="4" w:space="0" w:color="auto"/>
              <w:right w:val="single" w:sz="4" w:space="0" w:color="auto"/>
            </w:tcBorders>
            <w:shd w:val="clear" w:color="auto" w:fill="auto"/>
            <w:noWrap/>
            <w:vAlign w:val="bottom"/>
            <w:hideMark/>
          </w:tcPr>
          <w:p w14:paraId="6CAC17FA"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22</w:t>
            </w:r>
          </w:p>
        </w:tc>
        <w:tc>
          <w:tcPr>
            <w:tcW w:w="539" w:type="dxa"/>
            <w:tcBorders>
              <w:top w:val="nil"/>
              <w:left w:val="nil"/>
              <w:bottom w:val="single" w:sz="4" w:space="0" w:color="auto"/>
              <w:right w:val="single" w:sz="4" w:space="0" w:color="auto"/>
            </w:tcBorders>
            <w:shd w:val="clear" w:color="auto" w:fill="auto"/>
            <w:noWrap/>
            <w:vAlign w:val="bottom"/>
            <w:hideMark/>
          </w:tcPr>
          <w:p w14:paraId="2120D3C0" w14:textId="77777777" w:rsidR="00436E55" w:rsidRPr="005D2015" w:rsidRDefault="00436E55" w:rsidP="00436E55">
            <w:pPr>
              <w:jc w:val="right"/>
              <w:rPr>
                <w:rFonts w:ascii="Arial Narrow" w:eastAsia="Times New Roman" w:hAnsi="Arial Narrow" w:cs="Arial"/>
                <w:b/>
                <w:color w:val="000000"/>
                <w:sz w:val="20"/>
                <w:szCs w:val="20"/>
              </w:rPr>
            </w:pPr>
            <w:r w:rsidRPr="005D2015">
              <w:rPr>
                <w:rFonts w:ascii="Arial Narrow" w:eastAsia="Times New Roman" w:hAnsi="Arial Narrow" w:cs="Arial"/>
                <w:b/>
                <w:color w:val="000000"/>
                <w:sz w:val="20"/>
                <w:szCs w:val="20"/>
              </w:rPr>
              <w:t>-7</w:t>
            </w:r>
          </w:p>
        </w:tc>
        <w:tc>
          <w:tcPr>
            <w:tcW w:w="950" w:type="dxa"/>
            <w:tcBorders>
              <w:top w:val="nil"/>
              <w:left w:val="nil"/>
              <w:bottom w:val="single" w:sz="4" w:space="0" w:color="auto"/>
              <w:right w:val="single" w:sz="4" w:space="0" w:color="auto"/>
            </w:tcBorders>
            <w:shd w:val="clear" w:color="auto" w:fill="auto"/>
            <w:noWrap/>
            <w:vAlign w:val="bottom"/>
            <w:hideMark/>
          </w:tcPr>
          <w:p w14:paraId="03682A6C"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-24.1%</w:t>
            </w:r>
          </w:p>
        </w:tc>
        <w:tc>
          <w:tcPr>
            <w:tcW w:w="803" w:type="dxa"/>
            <w:tcBorders>
              <w:top w:val="nil"/>
              <w:left w:val="nil"/>
              <w:bottom w:val="single" w:sz="4" w:space="0" w:color="auto"/>
              <w:right w:val="single" w:sz="4" w:space="0" w:color="auto"/>
            </w:tcBorders>
            <w:shd w:val="clear" w:color="auto" w:fill="auto"/>
            <w:noWrap/>
            <w:vAlign w:val="bottom"/>
            <w:hideMark/>
          </w:tcPr>
          <w:p w14:paraId="4E301127"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440" w:type="dxa"/>
            <w:tcBorders>
              <w:top w:val="nil"/>
              <w:left w:val="nil"/>
              <w:bottom w:val="single" w:sz="4" w:space="0" w:color="auto"/>
              <w:right w:val="single" w:sz="4" w:space="0" w:color="auto"/>
            </w:tcBorders>
            <w:shd w:val="clear" w:color="auto" w:fill="auto"/>
            <w:noWrap/>
            <w:vAlign w:val="bottom"/>
            <w:hideMark/>
          </w:tcPr>
          <w:p w14:paraId="250EED8C"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14:paraId="48BBC84F"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r>
      <w:tr w:rsidR="00436E55" w:rsidRPr="00733F4B" w14:paraId="745562EA" w14:textId="77777777" w:rsidTr="00A947C9">
        <w:trPr>
          <w:trHeight w:val="20"/>
        </w:trPr>
        <w:tc>
          <w:tcPr>
            <w:tcW w:w="144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42BEDFB" w14:textId="77777777" w:rsidR="00436E55" w:rsidRPr="008416BF" w:rsidRDefault="00436E55" w:rsidP="00436E55">
            <w:pPr>
              <w:jc w:val="center"/>
              <w:rPr>
                <w:rFonts w:ascii="Arial Narrow" w:eastAsia="Times New Roman" w:hAnsi="Arial Narrow" w:cs="Arial"/>
                <w:b/>
                <w:bCs/>
                <w:sz w:val="20"/>
                <w:szCs w:val="20"/>
              </w:rPr>
            </w:pPr>
            <w:r w:rsidRPr="008416BF">
              <w:rPr>
                <w:rFonts w:ascii="Arial Narrow" w:eastAsia="Times New Roman" w:hAnsi="Arial Narrow" w:cs="Arial"/>
                <w:b/>
                <w:bCs/>
                <w:sz w:val="20"/>
                <w:szCs w:val="20"/>
              </w:rPr>
              <w:t>Top 10 Fastest Decline</w:t>
            </w:r>
          </w:p>
        </w:tc>
      </w:tr>
      <w:tr w:rsidR="00436E55" w:rsidRPr="00733F4B" w14:paraId="6A41C199" w14:textId="77777777" w:rsidTr="00A947C9">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AC095B6"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29-2034</w:t>
            </w:r>
          </w:p>
        </w:tc>
        <w:tc>
          <w:tcPr>
            <w:tcW w:w="6660" w:type="dxa"/>
            <w:tcBorders>
              <w:top w:val="nil"/>
              <w:left w:val="nil"/>
              <w:bottom w:val="single" w:sz="4" w:space="0" w:color="auto"/>
              <w:right w:val="single" w:sz="4" w:space="0" w:color="auto"/>
            </w:tcBorders>
            <w:shd w:val="clear" w:color="auto" w:fill="auto"/>
            <w:noWrap/>
            <w:vAlign w:val="bottom"/>
            <w:hideMark/>
          </w:tcPr>
          <w:p w14:paraId="193C0D69"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Radiologic Technologists</w:t>
            </w:r>
          </w:p>
        </w:tc>
        <w:tc>
          <w:tcPr>
            <w:tcW w:w="1260" w:type="dxa"/>
            <w:tcBorders>
              <w:top w:val="nil"/>
              <w:left w:val="nil"/>
              <w:bottom w:val="single" w:sz="4" w:space="0" w:color="auto"/>
              <w:right w:val="single" w:sz="4" w:space="0" w:color="auto"/>
            </w:tcBorders>
            <w:shd w:val="clear" w:color="auto" w:fill="auto"/>
            <w:noWrap/>
            <w:vAlign w:val="bottom"/>
            <w:hideMark/>
          </w:tcPr>
          <w:p w14:paraId="2FDB21A7"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29</w:t>
            </w:r>
          </w:p>
        </w:tc>
        <w:tc>
          <w:tcPr>
            <w:tcW w:w="1128" w:type="dxa"/>
            <w:tcBorders>
              <w:top w:val="nil"/>
              <w:left w:val="nil"/>
              <w:bottom w:val="single" w:sz="4" w:space="0" w:color="auto"/>
              <w:right w:val="single" w:sz="4" w:space="0" w:color="auto"/>
            </w:tcBorders>
            <w:shd w:val="clear" w:color="auto" w:fill="auto"/>
            <w:noWrap/>
            <w:vAlign w:val="bottom"/>
            <w:hideMark/>
          </w:tcPr>
          <w:p w14:paraId="04A6D977"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22</w:t>
            </w:r>
          </w:p>
        </w:tc>
        <w:tc>
          <w:tcPr>
            <w:tcW w:w="539" w:type="dxa"/>
            <w:tcBorders>
              <w:top w:val="nil"/>
              <w:left w:val="nil"/>
              <w:bottom w:val="single" w:sz="4" w:space="0" w:color="auto"/>
              <w:right w:val="single" w:sz="4" w:space="0" w:color="auto"/>
            </w:tcBorders>
            <w:shd w:val="clear" w:color="auto" w:fill="auto"/>
            <w:noWrap/>
            <w:vAlign w:val="bottom"/>
            <w:hideMark/>
          </w:tcPr>
          <w:p w14:paraId="0FF15CE3"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w:t>
            </w:r>
          </w:p>
        </w:tc>
        <w:tc>
          <w:tcPr>
            <w:tcW w:w="950" w:type="dxa"/>
            <w:tcBorders>
              <w:top w:val="nil"/>
              <w:left w:val="nil"/>
              <w:bottom w:val="single" w:sz="4" w:space="0" w:color="auto"/>
              <w:right w:val="single" w:sz="4" w:space="0" w:color="auto"/>
            </w:tcBorders>
            <w:shd w:val="clear" w:color="auto" w:fill="auto"/>
            <w:noWrap/>
            <w:vAlign w:val="bottom"/>
            <w:hideMark/>
          </w:tcPr>
          <w:p w14:paraId="39851BD9" w14:textId="77777777" w:rsidR="00436E55" w:rsidRPr="005D2015" w:rsidRDefault="00436E55" w:rsidP="00436E55">
            <w:pPr>
              <w:jc w:val="right"/>
              <w:rPr>
                <w:rFonts w:ascii="Arial Narrow" w:eastAsia="Times New Roman" w:hAnsi="Arial Narrow" w:cs="Arial"/>
                <w:b/>
                <w:color w:val="000000"/>
                <w:sz w:val="20"/>
                <w:szCs w:val="20"/>
              </w:rPr>
            </w:pPr>
            <w:r w:rsidRPr="005D2015">
              <w:rPr>
                <w:rFonts w:ascii="Arial Narrow" w:eastAsia="Times New Roman" w:hAnsi="Arial Narrow" w:cs="Arial"/>
                <w:b/>
                <w:color w:val="000000"/>
                <w:sz w:val="20"/>
                <w:szCs w:val="20"/>
              </w:rPr>
              <w:t>-24.1%</w:t>
            </w:r>
          </w:p>
        </w:tc>
        <w:tc>
          <w:tcPr>
            <w:tcW w:w="803" w:type="dxa"/>
            <w:tcBorders>
              <w:top w:val="nil"/>
              <w:left w:val="nil"/>
              <w:bottom w:val="single" w:sz="4" w:space="0" w:color="auto"/>
              <w:right w:val="single" w:sz="4" w:space="0" w:color="auto"/>
            </w:tcBorders>
            <w:shd w:val="clear" w:color="auto" w:fill="auto"/>
            <w:noWrap/>
            <w:vAlign w:val="bottom"/>
            <w:hideMark/>
          </w:tcPr>
          <w:p w14:paraId="428A3431"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440" w:type="dxa"/>
            <w:tcBorders>
              <w:top w:val="nil"/>
              <w:left w:val="nil"/>
              <w:bottom w:val="single" w:sz="4" w:space="0" w:color="auto"/>
              <w:right w:val="single" w:sz="4" w:space="0" w:color="auto"/>
            </w:tcBorders>
            <w:shd w:val="clear" w:color="auto" w:fill="auto"/>
            <w:noWrap/>
            <w:vAlign w:val="bottom"/>
            <w:hideMark/>
          </w:tcPr>
          <w:p w14:paraId="4B0105E8"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14:paraId="014C616A"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r>
      <w:tr w:rsidR="00436E55" w:rsidRPr="00733F4B" w14:paraId="75A40FAF" w14:textId="77777777" w:rsidTr="00A947C9">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77ACFD38"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29-2012</w:t>
            </w:r>
          </w:p>
        </w:tc>
        <w:tc>
          <w:tcPr>
            <w:tcW w:w="6660" w:type="dxa"/>
            <w:tcBorders>
              <w:top w:val="nil"/>
              <w:left w:val="nil"/>
              <w:bottom w:val="single" w:sz="4" w:space="0" w:color="auto"/>
              <w:right w:val="single" w:sz="4" w:space="0" w:color="auto"/>
            </w:tcBorders>
            <w:shd w:val="clear" w:color="auto" w:fill="auto"/>
            <w:noWrap/>
            <w:vAlign w:val="bottom"/>
            <w:hideMark/>
          </w:tcPr>
          <w:p w14:paraId="427B5590"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Medical and Clinical Laboratory Technicians</w:t>
            </w:r>
          </w:p>
        </w:tc>
        <w:tc>
          <w:tcPr>
            <w:tcW w:w="1260" w:type="dxa"/>
            <w:tcBorders>
              <w:top w:val="nil"/>
              <w:left w:val="nil"/>
              <w:bottom w:val="single" w:sz="4" w:space="0" w:color="auto"/>
              <w:right w:val="single" w:sz="4" w:space="0" w:color="auto"/>
            </w:tcBorders>
            <w:shd w:val="clear" w:color="auto" w:fill="auto"/>
            <w:noWrap/>
            <w:vAlign w:val="bottom"/>
            <w:hideMark/>
          </w:tcPr>
          <w:p w14:paraId="108E57D9"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32</w:t>
            </w:r>
          </w:p>
        </w:tc>
        <w:tc>
          <w:tcPr>
            <w:tcW w:w="1128" w:type="dxa"/>
            <w:tcBorders>
              <w:top w:val="nil"/>
              <w:left w:val="nil"/>
              <w:bottom w:val="single" w:sz="4" w:space="0" w:color="auto"/>
              <w:right w:val="single" w:sz="4" w:space="0" w:color="auto"/>
            </w:tcBorders>
            <w:shd w:val="clear" w:color="auto" w:fill="auto"/>
            <w:noWrap/>
            <w:vAlign w:val="bottom"/>
            <w:hideMark/>
          </w:tcPr>
          <w:p w14:paraId="3FCCCDD7"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27</w:t>
            </w:r>
          </w:p>
        </w:tc>
        <w:tc>
          <w:tcPr>
            <w:tcW w:w="539" w:type="dxa"/>
            <w:tcBorders>
              <w:top w:val="nil"/>
              <w:left w:val="nil"/>
              <w:bottom w:val="single" w:sz="4" w:space="0" w:color="auto"/>
              <w:right w:val="single" w:sz="4" w:space="0" w:color="auto"/>
            </w:tcBorders>
            <w:shd w:val="clear" w:color="auto" w:fill="auto"/>
            <w:noWrap/>
            <w:vAlign w:val="bottom"/>
            <w:hideMark/>
          </w:tcPr>
          <w:p w14:paraId="2F0178D0"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w:t>
            </w:r>
          </w:p>
        </w:tc>
        <w:tc>
          <w:tcPr>
            <w:tcW w:w="950" w:type="dxa"/>
            <w:tcBorders>
              <w:top w:val="nil"/>
              <w:left w:val="nil"/>
              <w:bottom w:val="single" w:sz="4" w:space="0" w:color="auto"/>
              <w:right w:val="single" w:sz="4" w:space="0" w:color="auto"/>
            </w:tcBorders>
            <w:shd w:val="clear" w:color="auto" w:fill="auto"/>
            <w:noWrap/>
            <w:vAlign w:val="bottom"/>
            <w:hideMark/>
          </w:tcPr>
          <w:p w14:paraId="668496E1" w14:textId="77777777" w:rsidR="00436E55" w:rsidRPr="005D2015" w:rsidRDefault="00436E55" w:rsidP="00436E55">
            <w:pPr>
              <w:jc w:val="right"/>
              <w:rPr>
                <w:rFonts w:ascii="Arial Narrow" w:eastAsia="Times New Roman" w:hAnsi="Arial Narrow" w:cs="Arial"/>
                <w:b/>
                <w:color w:val="000000"/>
                <w:sz w:val="20"/>
                <w:szCs w:val="20"/>
              </w:rPr>
            </w:pPr>
            <w:r w:rsidRPr="005D2015">
              <w:rPr>
                <w:rFonts w:ascii="Arial Narrow" w:eastAsia="Times New Roman" w:hAnsi="Arial Narrow" w:cs="Arial"/>
                <w:b/>
                <w:color w:val="000000"/>
                <w:sz w:val="20"/>
                <w:szCs w:val="20"/>
              </w:rPr>
              <w:t>-15.6%</w:t>
            </w:r>
          </w:p>
        </w:tc>
        <w:tc>
          <w:tcPr>
            <w:tcW w:w="803" w:type="dxa"/>
            <w:tcBorders>
              <w:top w:val="nil"/>
              <w:left w:val="nil"/>
              <w:bottom w:val="single" w:sz="4" w:space="0" w:color="auto"/>
              <w:right w:val="single" w:sz="4" w:space="0" w:color="auto"/>
            </w:tcBorders>
            <w:shd w:val="clear" w:color="auto" w:fill="auto"/>
            <w:noWrap/>
            <w:vAlign w:val="bottom"/>
            <w:hideMark/>
          </w:tcPr>
          <w:p w14:paraId="079D3558"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440" w:type="dxa"/>
            <w:tcBorders>
              <w:top w:val="nil"/>
              <w:left w:val="nil"/>
              <w:bottom w:val="single" w:sz="4" w:space="0" w:color="auto"/>
              <w:right w:val="single" w:sz="4" w:space="0" w:color="auto"/>
            </w:tcBorders>
            <w:shd w:val="clear" w:color="auto" w:fill="auto"/>
            <w:noWrap/>
            <w:vAlign w:val="bottom"/>
            <w:hideMark/>
          </w:tcPr>
          <w:p w14:paraId="35143142"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14:paraId="62B284F8"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w:t>
            </w:r>
          </w:p>
        </w:tc>
      </w:tr>
      <w:tr w:rsidR="00436E55" w:rsidRPr="00733F4B" w14:paraId="693F75EA" w14:textId="77777777" w:rsidTr="00A947C9">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1FA9480"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29-1141</w:t>
            </w:r>
          </w:p>
        </w:tc>
        <w:tc>
          <w:tcPr>
            <w:tcW w:w="6660" w:type="dxa"/>
            <w:tcBorders>
              <w:top w:val="nil"/>
              <w:left w:val="nil"/>
              <w:bottom w:val="single" w:sz="4" w:space="0" w:color="auto"/>
              <w:right w:val="single" w:sz="4" w:space="0" w:color="auto"/>
            </w:tcBorders>
            <w:shd w:val="clear" w:color="auto" w:fill="auto"/>
            <w:noWrap/>
            <w:vAlign w:val="bottom"/>
            <w:hideMark/>
          </w:tcPr>
          <w:p w14:paraId="751FC9F0"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Registered Nurses</w:t>
            </w:r>
          </w:p>
        </w:tc>
        <w:tc>
          <w:tcPr>
            <w:tcW w:w="1260" w:type="dxa"/>
            <w:tcBorders>
              <w:top w:val="nil"/>
              <w:left w:val="nil"/>
              <w:bottom w:val="single" w:sz="4" w:space="0" w:color="auto"/>
              <w:right w:val="single" w:sz="4" w:space="0" w:color="auto"/>
            </w:tcBorders>
            <w:shd w:val="clear" w:color="auto" w:fill="auto"/>
            <w:noWrap/>
            <w:vAlign w:val="bottom"/>
            <w:hideMark/>
          </w:tcPr>
          <w:p w14:paraId="5F92FB6A"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358</w:t>
            </w:r>
          </w:p>
        </w:tc>
        <w:tc>
          <w:tcPr>
            <w:tcW w:w="1128" w:type="dxa"/>
            <w:tcBorders>
              <w:top w:val="nil"/>
              <w:left w:val="nil"/>
              <w:bottom w:val="single" w:sz="4" w:space="0" w:color="auto"/>
              <w:right w:val="single" w:sz="4" w:space="0" w:color="auto"/>
            </w:tcBorders>
            <w:shd w:val="clear" w:color="auto" w:fill="auto"/>
            <w:noWrap/>
            <w:vAlign w:val="bottom"/>
            <w:hideMark/>
          </w:tcPr>
          <w:p w14:paraId="24C3FBD5"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318</w:t>
            </w:r>
          </w:p>
        </w:tc>
        <w:tc>
          <w:tcPr>
            <w:tcW w:w="539" w:type="dxa"/>
            <w:tcBorders>
              <w:top w:val="nil"/>
              <w:left w:val="nil"/>
              <w:bottom w:val="single" w:sz="4" w:space="0" w:color="auto"/>
              <w:right w:val="single" w:sz="4" w:space="0" w:color="auto"/>
            </w:tcBorders>
            <w:shd w:val="clear" w:color="auto" w:fill="auto"/>
            <w:noWrap/>
            <w:vAlign w:val="bottom"/>
            <w:hideMark/>
          </w:tcPr>
          <w:p w14:paraId="0DA0EA8E"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-40</w:t>
            </w:r>
          </w:p>
        </w:tc>
        <w:tc>
          <w:tcPr>
            <w:tcW w:w="950" w:type="dxa"/>
            <w:tcBorders>
              <w:top w:val="nil"/>
              <w:left w:val="nil"/>
              <w:bottom w:val="single" w:sz="4" w:space="0" w:color="auto"/>
              <w:right w:val="single" w:sz="4" w:space="0" w:color="auto"/>
            </w:tcBorders>
            <w:shd w:val="clear" w:color="auto" w:fill="auto"/>
            <w:noWrap/>
            <w:vAlign w:val="bottom"/>
            <w:hideMark/>
          </w:tcPr>
          <w:p w14:paraId="71530AB2" w14:textId="77777777" w:rsidR="00436E55" w:rsidRPr="005D2015" w:rsidRDefault="00436E55" w:rsidP="00436E55">
            <w:pPr>
              <w:jc w:val="right"/>
              <w:rPr>
                <w:rFonts w:ascii="Arial Narrow" w:eastAsia="Times New Roman" w:hAnsi="Arial Narrow" w:cs="Arial"/>
                <w:b/>
                <w:color w:val="000000"/>
                <w:sz w:val="20"/>
                <w:szCs w:val="20"/>
              </w:rPr>
            </w:pPr>
            <w:r w:rsidRPr="005D2015">
              <w:rPr>
                <w:rFonts w:ascii="Arial Narrow" w:eastAsia="Times New Roman" w:hAnsi="Arial Narrow" w:cs="Arial"/>
                <w:b/>
                <w:color w:val="000000"/>
                <w:sz w:val="20"/>
                <w:szCs w:val="20"/>
              </w:rPr>
              <w:t>-11.2%</w:t>
            </w:r>
          </w:p>
        </w:tc>
        <w:tc>
          <w:tcPr>
            <w:tcW w:w="803" w:type="dxa"/>
            <w:tcBorders>
              <w:top w:val="nil"/>
              <w:left w:val="nil"/>
              <w:bottom w:val="single" w:sz="4" w:space="0" w:color="auto"/>
              <w:right w:val="single" w:sz="4" w:space="0" w:color="auto"/>
            </w:tcBorders>
            <w:shd w:val="clear" w:color="auto" w:fill="auto"/>
            <w:noWrap/>
            <w:vAlign w:val="bottom"/>
            <w:hideMark/>
          </w:tcPr>
          <w:p w14:paraId="19CE48F3"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440" w:type="dxa"/>
            <w:tcBorders>
              <w:top w:val="nil"/>
              <w:left w:val="nil"/>
              <w:bottom w:val="single" w:sz="4" w:space="0" w:color="auto"/>
              <w:right w:val="single" w:sz="4" w:space="0" w:color="auto"/>
            </w:tcBorders>
            <w:shd w:val="clear" w:color="auto" w:fill="auto"/>
            <w:noWrap/>
            <w:vAlign w:val="bottom"/>
            <w:hideMark/>
          </w:tcPr>
          <w:p w14:paraId="19D1568A"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w:t>
            </w:r>
          </w:p>
        </w:tc>
        <w:tc>
          <w:tcPr>
            <w:tcW w:w="630" w:type="dxa"/>
            <w:tcBorders>
              <w:top w:val="nil"/>
              <w:left w:val="nil"/>
              <w:bottom w:val="single" w:sz="4" w:space="0" w:color="auto"/>
              <w:right w:val="single" w:sz="4" w:space="0" w:color="auto"/>
            </w:tcBorders>
            <w:shd w:val="clear" w:color="auto" w:fill="auto"/>
            <w:noWrap/>
            <w:vAlign w:val="bottom"/>
            <w:hideMark/>
          </w:tcPr>
          <w:p w14:paraId="0EF1B1D2"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w:t>
            </w:r>
          </w:p>
        </w:tc>
      </w:tr>
      <w:tr w:rsidR="00436E55" w:rsidRPr="00733F4B" w14:paraId="460EA8FE" w14:textId="77777777" w:rsidTr="00A947C9">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29B8DCA"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47-2071</w:t>
            </w:r>
          </w:p>
        </w:tc>
        <w:tc>
          <w:tcPr>
            <w:tcW w:w="6660" w:type="dxa"/>
            <w:tcBorders>
              <w:top w:val="nil"/>
              <w:left w:val="nil"/>
              <w:bottom w:val="single" w:sz="4" w:space="0" w:color="auto"/>
              <w:right w:val="single" w:sz="4" w:space="0" w:color="auto"/>
            </w:tcBorders>
            <w:shd w:val="clear" w:color="auto" w:fill="auto"/>
            <w:noWrap/>
            <w:vAlign w:val="bottom"/>
            <w:hideMark/>
          </w:tcPr>
          <w:p w14:paraId="649B5AEB"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Paving, Surfacing, and Tamping Equipment Operators</w:t>
            </w:r>
          </w:p>
        </w:tc>
        <w:tc>
          <w:tcPr>
            <w:tcW w:w="1260" w:type="dxa"/>
            <w:tcBorders>
              <w:top w:val="nil"/>
              <w:left w:val="nil"/>
              <w:bottom w:val="single" w:sz="4" w:space="0" w:color="auto"/>
              <w:right w:val="single" w:sz="4" w:space="0" w:color="auto"/>
            </w:tcBorders>
            <w:shd w:val="clear" w:color="auto" w:fill="auto"/>
            <w:noWrap/>
            <w:vAlign w:val="bottom"/>
            <w:hideMark/>
          </w:tcPr>
          <w:p w14:paraId="36FBCFB9"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48</w:t>
            </w:r>
          </w:p>
        </w:tc>
        <w:tc>
          <w:tcPr>
            <w:tcW w:w="1128" w:type="dxa"/>
            <w:tcBorders>
              <w:top w:val="nil"/>
              <w:left w:val="nil"/>
              <w:bottom w:val="single" w:sz="4" w:space="0" w:color="auto"/>
              <w:right w:val="single" w:sz="4" w:space="0" w:color="auto"/>
            </w:tcBorders>
            <w:shd w:val="clear" w:color="auto" w:fill="auto"/>
            <w:noWrap/>
            <w:vAlign w:val="bottom"/>
            <w:hideMark/>
          </w:tcPr>
          <w:p w14:paraId="755CCAB0"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44</w:t>
            </w:r>
          </w:p>
        </w:tc>
        <w:tc>
          <w:tcPr>
            <w:tcW w:w="539" w:type="dxa"/>
            <w:tcBorders>
              <w:top w:val="nil"/>
              <w:left w:val="nil"/>
              <w:bottom w:val="single" w:sz="4" w:space="0" w:color="auto"/>
              <w:right w:val="single" w:sz="4" w:space="0" w:color="auto"/>
            </w:tcBorders>
            <w:shd w:val="clear" w:color="auto" w:fill="auto"/>
            <w:noWrap/>
            <w:vAlign w:val="bottom"/>
            <w:hideMark/>
          </w:tcPr>
          <w:p w14:paraId="03D8C404"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w:t>
            </w:r>
          </w:p>
        </w:tc>
        <w:tc>
          <w:tcPr>
            <w:tcW w:w="950" w:type="dxa"/>
            <w:tcBorders>
              <w:top w:val="nil"/>
              <w:left w:val="nil"/>
              <w:bottom w:val="single" w:sz="4" w:space="0" w:color="auto"/>
              <w:right w:val="single" w:sz="4" w:space="0" w:color="auto"/>
            </w:tcBorders>
            <w:shd w:val="clear" w:color="auto" w:fill="auto"/>
            <w:noWrap/>
            <w:vAlign w:val="bottom"/>
            <w:hideMark/>
          </w:tcPr>
          <w:p w14:paraId="2DE48D85" w14:textId="77777777" w:rsidR="00436E55" w:rsidRPr="005D2015" w:rsidRDefault="00436E55" w:rsidP="00436E55">
            <w:pPr>
              <w:jc w:val="right"/>
              <w:rPr>
                <w:rFonts w:ascii="Arial Narrow" w:eastAsia="Times New Roman" w:hAnsi="Arial Narrow" w:cs="Arial"/>
                <w:b/>
                <w:color w:val="000000"/>
                <w:sz w:val="20"/>
                <w:szCs w:val="20"/>
              </w:rPr>
            </w:pPr>
            <w:r w:rsidRPr="005D2015">
              <w:rPr>
                <w:rFonts w:ascii="Arial Narrow" w:eastAsia="Times New Roman" w:hAnsi="Arial Narrow" w:cs="Arial"/>
                <w:b/>
                <w:color w:val="000000"/>
                <w:sz w:val="20"/>
                <w:szCs w:val="20"/>
              </w:rPr>
              <w:t>-8.3%</w:t>
            </w:r>
          </w:p>
        </w:tc>
        <w:tc>
          <w:tcPr>
            <w:tcW w:w="803" w:type="dxa"/>
            <w:tcBorders>
              <w:top w:val="nil"/>
              <w:left w:val="nil"/>
              <w:bottom w:val="single" w:sz="4" w:space="0" w:color="auto"/>
              <w:right w:val="single" w:sz="4" w:space="0" w:color="auto"/>
            </w:tcBorders>
            <w:shd w:val="clear" w:color="auto" w:fill="auto"/>
            <w:noWrap/>
            <w:vAlign w:val="bottom"/>
            <w:hideMark/>
          </w:tcPr>
          <w:p w14:paraId="3415E668"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440" w:type="dxa"/>
            <w:tcBorders>
              <w:top w:val="nil"/>
              <w:left w:val="nil"/>
              <w:bottom w:val="single" w:sz="4" w:space="0" w:color="auto"/>
              <w:right w:val="single" w:sz="4" w:space="0" w:color="auto"/>
            </w:tcBorders>
            <w:shd w:val="clear" w:color="auto" w:fill="auto"/>
            <w:noWrap/>
            <w:vAlign w:val="bottom"/>
            <w:hideMark/>
          </w:tcPr>
          <w:p w14:paraId="4734FB5F"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14:paraId="569C5250"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w:t>
            </w:r>
          </w:p>
        </w:tc>
      </w:tr>
      <w:tr w:rsidR="00436E55" w:rsidRPr="00733F4B" w14:paraId="65DCC80B" w14:textId="77777777" w:rsidTr="00A947C9">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B7601A0"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43-5032</w:t>
            </w:r>
          </w:p>
        </w:tc>
        <w:tc>
          <w:tcPr>
            <w:tcW w:w="6660" w:type="dxa"/>
            <w:tcBorders>
              <w:top w:val="nil"/>
              <w:left w:val="nil"/>
              <w:bottom w:val="single" w:sz="4" w:space="0" w:color="auto"/>
              <w:right w:val="single" w:sz="4" w:space="0" w:color="auto"/>
            </w:tcBorders>
            <w:shd w:val="clear" w:color="auto" w:fill="auto"/>
            <w:noWrap/>
            <w:vAlign w:val="bottom"/>
            <w:hideMark/>
          </w:tcPr>
          <w:p w14:paraId="39291970"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Dispatchers, Except Police, Fire, and Ambulance</w:t>
            </w:r>
          </w:p>
        </w:tc>
        <w:tc>
          <w:tcPr>
            <w:tcW w:w="1260" w:type="dxa"/>
            <w:tcBorders>
              <w:top w:val="nil"/>
              <w:left w:val="nil"/>
              <w:bottom w:val="single" w:sz="4" w:space="0" w:color="auto"/>
              <w:right w:val="single" w:sz="4" w:space="0" w:color="auto"/>
            </w:tcBorders>
            <w:shd w:val="clear" w:color="auto" w:fill="auto"/>
            <w:noWrap/>
            <w:vAlign w:val="bottom"/>
            <w:hideMark/>
          </w:tcPr>
          <w:p w14:paraId="78C1AE02"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62</w:t>
            </w:r>
          </w:p>
        </w:tc>
        <w:tc>
          <w:tcPr>
            <w:tcW w:w="1128" w:type="dxa"/>
            <w:tcBorders>
              <w:top w:val="nil"/>
              <w:left w:val="nil"/>
              <w:bottom w:val="single" w:sz="4" w:space="0" w:color="auto"/>
              <w:right w:val="single" w:sz="4" w:space="0" w:color="auto"/>
            </w:tcBorders>
            <w:shd w:val="clear" w:color="auto" w:fill="auto"/>
            <w:noWrap/>
            <w:vAlign w:val="bottom"/>
            <w:hideMark/>
          </w:tcPr>
          <w:p w14:paraId="393D7824"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58</w:t>
            </w:r>
          </w:p>
        </w:tc>
        <w:tc>
          <w:tcPr>
            <w:tcW w:w="539" w:type="dxa"/>
            <w:tcBorders>
              <w:top w:val="nil"/>
              <w:left w:val="nil"/>
              <w:bottom w:val="single" w:sz="4" w:space="0" w:color="auto"/>
              <w:right w:val="single" w:sz="4" w:space="0" w:color="auto"/>
            </w:tcBorders>
            <w:shd w:val="clear" w:color="auto" w:fill="auto"/>
            <w:noWrap/>
            <w:vAlign w:val="bottom"/>
            <w:hideMark/>
          </w:tcPr>
          <w:p w14:paraId="0636C8D6"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w:t>
            </w:r>
          </w:p>
        </w:tc>
        <w:tc>
          <w:tcPr>
            <w:tcW w:w="950" w:type="dxa"/>
            <w:tcBorders>
              <w:top w:val="nil"/>
              <w:left w:val="nil"/>
              <w:bottom w:val="single" w:sz="4" w:space="0" w:color="auto"/>
              <w:right w:val="single" w:sz="4" w:space="0" w:color="auto"/>
            </w:tcBorders>
            <w:shd w:val="clear" w:color="auto" w:fill="auto"/>
            <w:noWrap/>
            <w:vAlign w:val="bottom"/>
            <w:hideMark/>
          </w:tcPr>
          <w:p w14:paraId="7EC35F5A" w14:textId="77777777" w:rsidR="00436E55" w:rsidRPr="005D2015" w:rsidRDefault="00436E55" w:rsidP="00436E55">
            <w:pPr>
              <w:jc w:val="right"/>
              <w:rPr>
                <w:rFonts w:ascii="Arial Narrow" w:eastAsia="Times New Roman" w:hAnsi="Arial Narrow" w:cs="Arial"/>
                <w:b/>
                <w:color w:val="000000"/>
                <w:sz w:val="20"/>
                <w:szCs w:val="20"/>
              </w:rPr>
            </w:pPr>
            <w:r w:rsidRPr="005D2015">
              <w:rPr>
                <w:rFonts w:ascii="Arial Narrow" w:eastAsia="Times New Roman" w:hAnsi="Arial Narrow" w:cs="Arial"/>
                <w:b/>
                <w:color w:val="000000"/>
                <w:sz w:val="20"/>
                <w:szCs w:val="20"/>
              </w:rPr>
              <w:t>-6.5%</w:t>
            </w:r>
          </w:p>
        </w:tc>
        <w:tc>
          <w:tcPr>
            <w:tcW w:w="803" w:type="dxa"/>
            <w:tcBorders>
              <w:top w:val="nil"/>
              <w:left w:val="nil"/>
              <w:bottom w:val="single" w:sz="4" w:space="0" w:color="auto"/>
              <w:right w:val="single" w:sz="4" w:space="0" w:color="auto"/>
            </w:tcBorders>
            <w:shd w:val="clear" w:color="auto" w:fill="auto"/>
            <w:noWrap/>
            <w:vAlign w:val="bottom"/>
            <w:hideMark/>
          </w:tcPr>
          <w:p w14:paraId="282E06F1"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440" w:type="dxa"/>
            <w:tcBorders>
              <w:top w:val="nil"/>
              <w:left w:val="nil"/>
              <w:bottom w:val="single" w:sz="4" w:space="0" w:color="auto"/>
              <w:right w:val="single" w:sz="4" w:space="0" w:color="auto"/>
            </w:tcBorders>
            <w:shd w:val="clear" w:color="auto" w:fill="auto"/>
            <w:noWrap/>
            <w:vAlign w:val="bottom"/>
            <w:hideMark/>
          </w:tcPr>
          <w:p w14:paraId="08CD2026"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c>
          <w:tcPr>
            <w:tcW w:w="630" w:type="dxa"/>
            <w:tcBorders>
              <w:top w:val="nil"/>
              <w:left w:val="nil"/>
              <w:bottom w:val="single" w:sz="4" w:space="0" w:color="auto"/>
              <w:right w:val="single" w:sz="4" w:space="0" w:color="auto"/>
            </w:tcBorders>
            <w:shd w:val="clear" w:color="auto" w:fill="auto"/>
            <w:noWrap/>
            <w:vAlign w:val="bottom"/>
            <w:hideMark/>
          </w:tcPr>
          <w:p w14:paraId="4057080E"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r>
      <w:tr w:rsidR="00436E55" w:rsidRPr="00733F4B" w14:paraId="1AEC3BB6" w14:textId="77777777" w:rsidTr="00A947C9">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1F3285C"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47-2073</w:t>
            </w:r>
          </w:p>
        </w:tc>
        <w:tc>
          <w:tcPr>
            <w:tcW w:w="6660" w:type="dxa"/>
            <w:tcBorders>
              <w:top w:val="nil"/>
              <w:left w:val="nil"/>
              <w:bottom w:val="single" w:sz="4" w:space="0" w:color="auto"/>
              <w:right w:val="single" w:sz="4" w:space="0" w:color="auto"/>
            </w:tcBorders>
            <w:shd w:val="clear" w:color="auto" w:fill="auto"/>
            <w:noWrap/>
            <w:vAlign w:val="bottom"/>
            <w:hideMark/>
          </w:tcPr>
          <w:p w14:paraId="48602D82"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Operating Engineers and Other Construction Equipment Operators</w:t>
            </w:r>
          </w:p>
        </w:tc>
        <w:tc>
          <w:tcPr>
            <w:tcW w:w="1260" w:type="dxa"/>
            <w:tcBorders>
              <w:top w:val="nil"/>
              <w:left w:val="nil"/>
              <w:bottom w:val="single" w:sz="4" w:space="0" w:color="auto"/>
              <w:right w:val="single" w:sz="4" w:space="0" w:color="auto"/>
            </w:tcBorders>
            <w:shd w:val="clear" w:color="auto" w:fill="auto"/>
            <w:noWrap/>
            <w:vAlign w:val="bottom"/>
            <w:hideMark/>
          </w:tcPr>
          <w:p w14:paraId="2CBEB722"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89</w:t>
            </w:r>
          </w:p>
        </w:tc>
        <w:tc>
          <w:tcPr>
            <w:tcW w:w="1128" w:type="dxa"/>
            <w:tcBorders>
              <w:top w:val="nil"/>
              <w:left w:val="nil"/>
              <w:bottom w:val="single" w:sz="4" w:space="0" w:color="auto"/>
              <w:right w:val="single" w:sz="4" w:space="0" w:color="auto"/>
            </w:tcBorders>
            <w:shd w:val="clear" w:color="auto" w:fill="auto"/>
            <w:noWrap/>
            <w:vAlign w:val="bottom"/>
            <w:hideMark/>
          </w:tcPr>
          <w:p w14:paraId="2B846433"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84</w:t>
            </w:r>
          </w:p>
        </w:tc>
        <w:tc>
          <w:tcPr>
            <w:tcW w:w="539" w:type="dxa"/>
            <w:tcBorders>
              <w:top w:val="nil"/>
              <w:left w:val="nil"/>
              <w:bottom w:val="single" w:sz="4" w:space="0" w:color="auto"/>
              <w:right w:val="single" w:sz="4" w:space="0" w:color="auto"/>
            </w:tcBorders>
            <w:shd w:val="clear" w:color="auto" w:fill="auto"/>
            <w:noWrap/>
            <w:vAlign w:val="bottom"/>
            <w:hideMark/>
          </w:tcPr>
          <w:p w14:paraId="1104D1FF"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w:t>
            </w:r>
          </w:p>
        </w:tc>
        <w:tc>
          <w:tcPr>
            <w:tcW w:w="950" w:type="dxa"/>
            <w:tcBorders>
              <w:top w:val="nil"/>
              <w:left w:val="nil"/>
              <w:bottom w:val="single" w:sz="4" w:space="0" w:color="auto"/>
              <w:right w:val="single" w:sz="4" w:space="0" w:color="auto"/>
            </w:tcBorders>
            <w:shd w:val="clear" w:color="auto" w:fill="auto"/>
            <w:noWrap/>
            <w:vAlign w:val="bottom"/>
            <w:hideMark/>
          </w:tcPr>
          <w:p w14:paraId="00F8D279" w14:textId="77777777" w:rsidR="00436E55" w:rsidRPr="005D2015" w:rsidRDefault="00436E55" w:rsidP="00436E55">
            <w:pPr>
              <w:jc w:val="right"/>
              <w:rPr>
                <w:rFonts w:ascii="Arial Narrow" w:eastAsia="Times New Roman" w:hAnsi="Arial Narrow" w:cs="Arial"/>
                <w:b/>
                <w:color w:val="000000"/>
                <w:sz w:val="20"/>
                <w:szCs w:val="20"/>
              </w:rPr>
            </w:pPr>
            <w:r w:rsidRPr="005D2015">
              <w:rPr>
                <w:rFonts w:ascii="Arial Narrow" w:eastAsia="Times New Roman" w:hAnsi="Arial Narrow" w:cs="Arial"/>
                <w:b/>
                <w:color w:val="000000"/>
                <w:sz w:val="20"/>
                <w:szCs w:val="20"/>
              </w:rPr>
              <w:t>-5.6%</w:t>
            </w:r>
          </w:p>
        </w:tc>
        <w:tc>
          <w:tcPr>
            <w:tcW w:w="803" w:type="dxa"/>
            <w:tcBorders>
              <w:top w:val="nil"/>
              <w:left w:val="nil"/>
              <w:bottom w:val="single" w:sz="4" w:space="0" w:color="auto"/>
              <w:right w:val="single" w:sz="4" w:space="0" w:color="auto"/>
            </w:tcBorders>
            <w:shd w:val="clear" w:color="auto" w:fill="auto"/>
            <w:noWrap/>
            <w:vAlign w:val="bottom"/>
            <w:hideMark/>
          </w:tcPr>
          <w:p w14:paraId="64AF0D39"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440" w:type="dxa"/>
            <w:tcBorders>
              <w:top w:val="nil"/>
              <w:left w:val="nil"/>
              <w:bottom w:val="single" w:sz="4" w:space="0" w:color="auto"/>
              <w:right w:val="single" w:sz="4" w:space="0" w:color="auto"/>
            </w:tcBorders>
            <w:shd w:val="clear" w:color="auto" w:fill="auto"/>
            <w:noWrap/>
            <w:vAlign w:val="bottom"/>
            <w:hideMark/>
          </w:tcPr>
          <w:p w14:paraId="2A9B366D"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c>
          <w:tcPr>
            <w:tcW w:w="630" w:type="dxa"/>
            <w:tcBorders>
              <w:top w:val="nil"/>
              <w:left w:val="nil"/>
              <w:bottom w:val="single" w:sz="4" w:space="0" w:color="auto"/>
              <w:right w:val="single" w:sz="4" w:space="0" w:color="auto"/>
            </w:tcBorders>
            <w:shd w:val="clear" w:color="auto" w:fill="auto"/>
            <w:noWrap/>
            <w:vAlign w:val="bottom"/>
            <w:hideMark/>
          </w:tcPr>
          <w:p w14:paraId="1F83B610"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r>
      <w:tr w:rsidR="00436E55" w:rsidRPr="00733F4B" w14:paraId="5DDB79DA" w14:textId="77777777" w:rsidTr="00A947C9">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73BB7BEC"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11-9111</w:t>
            </w:r>
          </w:p>
        </w:tc>
        <w:tc>
          <w:tcPr>
            <w:tcW w:w="6660" w:type="dxa"/>
            <w:tcBorders>
              <w:top w:val="nil"/>
              <w:left w:val="nil"/>
              <w:bottom w:val="single" w:sz="4" w:space="0" w:color="auto"/>
              <w:right w:val="single" w:sz="4" w:space="0" w:color="auto"/>
            </w:tcBorders>
            <w:shd w:val="clear" w:color="auto" w:fill="auto"/>
            <w:noWrap/>
            <w:vAlign w:val="bottom"/>
            <w:hideMark/>
          </w:tcPr>
          <w:p w14:paraId="7A8DFF85"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Medical and Health Services Managers</w:t>
            </w:r>
          </w:p>
        </w:tc>
        <w:tc>
          <w:tcPr>
            <w:tcW w:w="1260" w:type="dxa"/>
            <w:tcBorders>
              <w:top w:val="nil"/>
              <w:left w:val="nil"/>
              <w:bottom w:val="single" w:sz="4" w:space="0" w:color="auto"/>
              <w:right w:val="single" w:sz="4" w:space="0" w:color="auto"/>
            </w:tcBorders>
            <w:shd w:val="clear" w:color="auto" w:fill="auto"/>
            <w:noWrap/>
            <w:vAlign w:val="bottom"/>
            <w:hideMark/>
          </w:tcPr>
          <w:p w14:paraId="34909C02"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92</w:t>
            </w:r>
          </w:p>
        </w:tc>
        <w:tc>
          <w:tcPr>
            <w:tcW w:w="1128" w:type="dxa"/>
            <w:tcBorders>
              <w:top w:val="nil"/>
              <w:left w:val="nil"/>
              <w:bottom w:val="single" w:sz="4" w:space="0" w:color="auto"/>
              <w:right w:val="single" w:sz="4" w:space="0" w:color="auto"/>
            </w:tcBorders>
            <w:shd w:val="clear" w:color="auto" w:fill="auto"/>
            <w:noWrap/>
            <w:vAlign w:val="bottom"/>
            <w:hideMark/>
          </w:tcPr>
          <w:p w14:paraId="2ABDDAF6"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87</w:t>
            </w:r>
          </w:p>
        </w:tc>
        <w:tc>
          <w:tcPr>
            <w:tcW w:w="539" w:type="dxa"/>
            <w:tcBorders>
              <w:top w:val="nil"/>
              <w:left w:val="nil"/>
              <w:bottom w:val="single" w:sz="4" w:space="0" w:color="auto"/>
              <w:right w:val="single" w:sz="4" w:space="0" w:color="auto"/>
            </w:tcBorders>
            <w:shd w:val="clear" w:color="auto" w:fill="auto"/>
            <w:noWrap/>
            <w:vAlign w:val="bottom"/>
            <w:hideMark/>
          </w:tcPr>
          <w:p w14:paraId="5085C7DD"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w:t>
            </w:r>
          </w:p>
        </w:tc>
        <w:tc>
          <w:tcPr>
            <w:tcW w:w="950" w:type="dxa"/>
            <w:tcBorders>
              <w:top w:val="nil"/>
              <w:left w:val="nil"/>
              <w:bottom w:val="single" w:sz="4" w:space="0" w:color="auto"/>
              <w:right w:val="single" w:sz="4" w:space="0" w:color="auto"/>
            </w:tcBorders>
            <w:shd w:val="clear" w:color="auto" w:fill="auto"/>
            <w:noWrap/>
            <w:vAlign w:val="bottom"/>
            <w:hideMark/>
          </w:tcPr>
          <w:p w14:paraId="3751417A" w14:textId="77777777" w:rsidR="00436E55" w:rsidRPr="005D2015" w:rsidRDefault="00436E55" w:rsidP="00436E55">
            <w:pPr>
              <w:jc w:val="right"/>
              <w:rPr>
                <w:rFonts w:ascii="Arial Narrow" w:eastAsia="Times New Roman" w:hAnsi="Arial Narrow" w:cs="Arial"/>
                <w:b/>
                <w:color w:val="000000"/>
                <w:sz w:val="20"/>
                <w:szCs w:val="20"/>
              </w:rPr>
            </w:pPr>
            <w:r w:rsidRPr="005D2015">
              <w:rPr>
                <w:rFonts w:ascii="Arial Narrow" w:eastAsia="Times New Roman" w:hAnsi="Arial Narrow" w:cs="Arial"/>
                <w:b/>
                <w:color w:val="000000"/>
                <w:sz w:val="20"/>
                <w:szCs w:val="20"/>
              </w:rPr>
              <w:t>-5.4%</w:t>
            </w:r>
          </w:p>
        </w:tc>
        <w:tc>
          <w:tcPr>
            <w:tcW w:w="803" w:type="dxa"/>
            <w:tcBorders>
              <w:top w:val="nil"/>
              <w:left w:val="nil"/>
              <w:bottom w:val="single" w:sz="4" w:space="0" w:color="auto"/>
              <w:right w:val="single" w:sz="4" w:space="0" w:color="auto"/>
            </w:tcBorders>
            <w:shd w:val="clear" w:color="auto" w:fill="auto"/>
            <w:noWrap/>
            <w:vAlign w:val="bottom"/>
            <w:hideMark/>
          </w:tcPr>
          <w:p w14:paraId="4349B724"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440" w:type="dxa"/>
            <w:tcBorders>
              <w:top w:val="nil"/>
              <w:left w:val="nil"/>
              <w:bottom w:val="single" w:sz="4" w:space="0" w:color="auto"/>
              <w:right w:val="single" w:sz="4" w:space="0" w:color="auto"/>
            </w:tcBorders>
            <w:shd w:val="clear" w:color="auto" w:fill="auto"/>
            <w:noWrap/>
            <w:vAlign w:val="bottom"/>
            <w:hideMark/>
          </w:tcPr>
          <w:p w14:paraId="7E03C767"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c>
          <w:tcPr>
            <w:tcW w:w="630" w:type="dxa"/>
            <w:tcBorders>
              <w:top w:val="nil"/>
              <w:left w:val="nil"/>
              <w:bottom w:val="single" w:sz="4" w:space="0" w:color="auto"/>
              <w:right w:val="single" w:sz="4" w:space="0" w:color="auto"/>
            </w:tcBorders>
            <w:shd w:val="clear" w:color="auto" w:fill="auto"/>
            <w:noWrap/>
            <w:vAlign w:val="bottom"/>
            <w:hideMark/>
          </w:tcPr>
          <w:p w14:paraId="7205A6C3"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r>
      <w:tr w:rsidR="00436E55" w:rsidRPr="00733F4B" w14:paraId="7F97720E" w14:textId="77777777" w:rsidTr="00A947C9">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47DE9981"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51-9121</w:t>
            </w:r>
          </w:p>
        </w:tc>
        <w:tc>
          <w:tcPr>
            <w:tcW w:w="6660" w:type="dxa"/>
            <w:tcBorders>
              <w:top w:val="nil"/>
              <w:left w:val="nil"/>
              <w:bottom w:val="single" w:sz="4" w:space="0" w:color="auto"/>
              <w:right w:val="single" w:sz="4" w:space="0" w:color="auto"/>
            </w:tcBorders>
            <w:shd w:val="clear" w:color="auto" w:fill="auto"/>
            <w:noWrap/>
            <w:vAlign w:val="bottom"/>
            <w:hideMark/>
          </w:tcPr>
          <w:p w14:paraId="41B3C6A0"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Coating, Painting, and Spraying Machine Setters, Operators, and Tenders</w:t>
            </w:r>
          </w:p>
        </w:tc>
        <w:tc>
          <w:tcPr>
            <w:tcW w:w="1260" w:type="dxa"/>
            <w:tcBorders>
              <w:top w:val="nil"/>
              <w:left w:val="nil"/>
              <w:bottom w:val="single" w:sz="4" w:space="0" w:color="auto"/>
              <w:right w:val="single" w:sz="4" w:space="0" w:color="auto"/>
            </w:tcBorders>
            <w:shd w:val="clear" w:color="auto" w:fill="auto"/>
            <w:noWrap/>
            <w:vAlign w:val="bottom"/>
            <w:hideMark/>
          </w:tcPr>
          <w:p w14:paraId="28D7BD05"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116</w:t>
            </w:r>
          </w:p>
        </w:tc>
        <w:tc>
          <w:tcPr>
            <w:tcW w:w="1128" w:type="dxa"/>
            <w:tcBorders>
              <w:top w:val="nil"/>
              <w:left w:val="nil"/>
              <w:bottom w:val="single" w:sz="4" w:space="0" w:color="auto"/>
              <w:right w:val="single" w:sz="4" w:space="0" w:color="auto"/>
            </w:tcBorders>
            <w:shd w:val="clear" w:color="auto" w:fill="auto"/>
            <w:noWrap/>
            <w:vAlign w:val="bottom"/>
            <w:hideMark/>
          </w:tcPr>
          <w:p w14:paraId="777B3AEF"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110</w:t>
            </w:r>
          </w:p>
        </w:tc>
        <w:tc>
          <w:tcPr>
            <w:tcW w:w="539" w:type="dxa"/>
            <w:tcBorders>
              <w:top w:val="nil"/>
              <w:left w:val="nil"/>
              <w:bottom w:val="single" w:sz="4" w:space="0" w:color="auto"/>
              <w:right w:val="single" w:sz="4" w:space="0" w:color="auto"/>
            </w:tcBorders>
            <w:shd w:val="clear" w:color="auto" w:fill="auto"/>
            <w:noWrap/>
            <w:vAlign w:val="bottom"/>
            <w:hideMark/>
          </w:tcPr>
          <w:p w14:paraId="4D90E606"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w:t>
            </w:r>
          </w:p>
        </w:tc>
        <w:tc>
          <w:tcPr>
            <w:tcW w:w="950" w:type="dxa"/>
            <w:tcBorders>
              <w:top w:val="nil"/>
              <w:left w:val="nil"/>
              <w:bottom w:val="single" w:sz="4" w:space="0" w:color="auto"/>
              <w:right w:val="single" w:sz="4" w:space="0" w:color="auto"/>
            </w:tcBorders>
            <w:shd w:val="clear" w:color="auto" w:fill="auto"/>
            <w:noWrap/>
            <w:vAlign w:val="bottom"/>
            <w:hideMark/>
          </w:tcPr>
          <w:p w14:paraId="4AD5501E" w14:textId="77777777" w:rsidR="00436E55" w:rsidRPr="005D2015" w:rsidRDefault="00436E55" w:rsidP="00436E55">
            <w:pPr>
              <w:jc w:val="right"/>
              <w:rPr>
                <w:rFonts w:ascii="Arial Narrow" w:eastAsia="Times New Roman" w:hAnsi="Arial Narrow" w:cs="Arial"/>
                <w:b/>
                <w:color w:val="000000"/>
                <w:sz w:val="20"/>
                <w:szCs w:val="20"/>
              </w:rPr>
            </w:pPr>
            <w:r w:rsidRPr="005D2015">
              <w:rPr>
                <w:rFonts w:ascii="Arial Narrow" w:eastAsia="Times New Roman" w:hAnsi="Arial Narrow" w:cs="Arial"/>
                <w:b/>
                <w:color w:val="000000"/>
                <w:sz w:val="20"/>
                <w:szCs w:val="20"/>
              </w:rPr>
              <w:t>-5.2%</w:t>
            </w:r>
          </w:p>
        </w:tc>
        <w:tc>
          <w:tcPr>
            <w:tcW w:w="803" w:type="dxa"/>
            <w:tcBorders>
              <w:top w:val="nil"/>
              <w:left w:val="nil"/>
              <w:bottom w:val="single" w:sz="4" w:space="0" w:color="auto"/>
              <w:right w:val="single" w:sz="4" w:space="0" w:color="auto"/>
            </w:tcBorders>
            <w:shd w:val="clear" w:color="auto" w:fill="auto"/>
            <w:noWrap/>
            <w:vAlign w:val="bottom"/>
            <w:hideMark/>
          </w:tcPr>
          <w:p w14:paraId="746F63DD"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440" w:type="dxa"/>
            <w:tcBorders>
              <w:top w:val="nil"/>
              <w:left w:val="nil"/>
              <w:bottom w:val="single" w:sz="4" w:space="0" w:color="auto"/>
              <w:right w:val="single" w:sz="4" w:space="0" w:color="auto"/>
            </w:tcBorders>
            <w:shd w:val="clear" w:color="auto" w:fill="auto"/>
            <w:noWrap/>
            <w:vAlign w:val="bottom"/>
            <w:hideMark/>
          </w:tcPr>
          <w:p w14:paraId="705714BC"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c>
          <w:tcPr>
            <w:tcW w:w="630" w:type="dxa"/>
            <w:tcBorders>
              <w:top w:val="nil"/>
              <w:left w:val="nil"/>
              <w:bottom w:val="single" w:sz="4" w:space="0" w:color="auto"/>
              <w:right w:val="single" w:sz="4" w:space="0" w:color="auto"/>
            </w:tcBorders>
            <w:shd w:val="clear" w:color="auto" w:fill="auto"/>
            <w:noWrap/>
            <w:vAlign w:val="bottom"/>
            <w:hideMark/>
          </w:tcPr>
          <w:p w14:paraId="57C36F73"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r>
      <w:tr w:rsidR="00436E55" w:rsidRPr="00733F4B" w14:paraId="12589083" w14:textId="77777777" w:rsidTr="00A947C9">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FFF76C6"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53-7081</w:t>
            </w:r>
          </w:p>
        </w:tc>
        <w:tc>
          <w:tcPr>
            <w:tcW w:w="6660" w:type="dxa"/>
            <w:tcBorders>
              <w:top w:val="nil"/>
              <w:left w:val="nil"/>
              <w:bottom w:val="single" w:sz="4" w:space="0" w:color="auto"/>
              <w:right w:val="single" w:sz="4" w:space="0" w:color="auto"/>
            </w:tcBorders>
            <w:shd w:val="clear" w:color="auto" w:fill="auto"/>
            <w:noWrap/>
            <w:vAlign w:val="bottom"/>
            <w:hideMark/>
          </w:tcPr>
          <w:p w14:paraId="367C7527"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Refuse and Recyclable Material Collectors</w:t>
            </w:r>
          </w:p>
        </w:tc>
        <w:tc>
          <w:tcPr>
            <w:tcW w:w="1260" w:type="dxa"/>
            <w:tcBorders>
              <w:top w:val="nil"/>
              <w:left w:val="nil"/>
              <w:bottom w:val="single" w:sz="4" w:space="0" w:color="auto"/>
              <w:right w:val="single" w:sz="4" w:space="0" w:color="auto"/>
            </w:tcBorders>
            <w:shd w:val="clear" w:color="auto" w:fill="auto"/>
            <w:noWrap/>
            <w:vAlign w:val="bottom"/>
            <w:hideMark/>
          </w:tcPr>
          <w:p w14:paraId="5FA7304F"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138</w:t>
            </w:r>
          </w:p>
        </w:tc>
        <w:tc>
          <w:tcPr>
            <w:tcW w:w="1128" w:type="dxa"/>
            <w:tcBorders>
              <w:top w:val="nil"/>
              <w:left w:val="nil"/>
              <w:bottom w:val="single" w:sz="4" w:space="0" w:color="auto"/>
              <w:right w:val="single" w:sz="4" w:space="0" w:color="auto"/>
            </w:tcBorders>
            <w:shd w:val="clear" w:color="auto" w:fill="auto"/>
            <w:noWrap/>
            <w:vAlign w:val="bottom"/>
            <w:hideMark/>
          </w:tcPr>
          <w:p w14:paraId="2BF52A0E"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131</w:t>
            </w:r>
          </w:p>
        </w:tc>
        <w:tc>
          <w:tcPr>
            <w:tcW w:w="539" w:type="dxa"/>
            <w:tcBorders>
              <w:top w:val="nil"/>
              <w:left w:val="nil"/>
              <w:bottom w:val="single" w:sz="4" w:space="0" w:color="auto"/>
              <w:right w:val="single" w:sz="4" w:space="0" w:color="auto"/>
            </w:tcBorders>
            <w:shd w:val="clear" w:color="auto" w:fill="auto"/>
            <w:noWrap/>
            <w:vAlign w:val="bottom"/>
            <w:hideMark/>
          </w:tcPr>
          <w:p w14:paraId="775B2F61"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w:t>
            </w:r>
          </w:p>
        </w:tc>
        <w:tc>
          <w:tcPr>
            <w:tcW w:w="950" w:type="dxa"/>
            <w:tcBorders>
              <w:top w:val="nil"/>
              <w:left w:val="nil"/>
              <w:bottom w:val="single" w:sz="4" w:space="0" w:color="auto"/>
              <w:right w:val="single" w:sz="4" w:space="0" w:color="auto"/>
            </w:tcBorders>
            <w:shd w:val="clear" w:color="auto" w:fill="auto"/>
            <w:noWrap/>
            <w:vAlign w:val="bottom"/>
            <w:hideMark/>
          </w:tcPr>
          <w:p w14:paraId="00358358" w14:textId="77777777" w:rsidR="00436E55" w:rsidRPr="005D2015" w:rsidRDefault="00436E55" w:rsidP="00436E55">
            <w:pPr>
              <w:jc w:val="right"/>
              <w:rPr>
                <w:rFonts w:ascii="Arial Narrow" w:eastAsia="Times New Roman" w:hAnsi="Arial Narrow" w:cs="Arial"/>
                <w:b/>
                <w:color w:val="000000"/>
                <w:sz w:val="20"/>
                <w:szCs w:val="20"/>
              </w:rPr>
            </w:pPr>
            <w:r w:rsidRPr="005D2015">
              <w:rPr>
                <w:rFonts w:ascii="Arial Narrow" w:eastAsia="Times New Roman" w:hAnsi="Arial Narrow" w:cs="Arial"/>
                <w:b/>
                <w:color w:val="000000"/>
                <w:sz w:val="20"/>
                <w:szCs w:val="20"/>
              </w:rPr>
              <w:t>-5.1%</w:t>
            </w:r>
          </w:p>
        </w:tc>
        <w:tc>
          <w:tcPr>
            <w:tcW w:w="803" w:type="dxa"/>
            <w:tcBorders>
              <w:top w:val="nil"/>
              <w:left w:val="nil"/>
              <w:bottom w:val="single" w:sz="4" w:space="0" w:color="auto"/>
              <w:right w:val="single" w:sz="4" w:space="0" w:color="auto"/>
            </w:tcBorders>
            <w:shd w:val="clear" w:color="auto" w:fill="auto"/>
            <w:noWrap/>
            <w:vAlign w:val="bottom"/>
            <w:hideMark/>
          </w:tcPr>
          <w:p w14:paraId="1FFC780D"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440" w:type="dxa"/>
            <w:tcBorders>
              <w:top w:val="nil"/>
              <w:left w:val="nil"/>
              <w:bottom w:val="single" w:sz="4" w:space="0" w:color="auto"/>
              <w:right w:val="single" w:sz="4" w:space="0" w:color="auto"/>
            </w:tcBorders>
            <w:shd w:val="clear" w:color="auto" w:fill="auto"/>
            <w:noWrap/>
            <w:vAlign w:val="bottom"/>
            <w:hideMark/>
          </w:tcPr>
          <w:p w14:paraId="33963D3A"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w:t>
            </w:r>
          </w:p>
        </w:tc>
        <w:tc>
          <w:tcPr>
            <w:tcW w:w="630" w:type="dxa"/>
            <w:tcBorders>
              <w:top w:val="nil"/>
              <w:left w:val="nil"/>
              <w:bottom w:val="single" w:sz="4" w:space="0" w:color="auto"/>
              <w:right w:val="single" w:sz="4" w:space="0" w:color="auto"/>
            </w:tcBorders>
            <w:shd w:val="clear" w:color="auto" w:fill="auto"/>
            <w:noWrap/>
            <w:vAlign w:val="bottom"/>
            <w:hideMark/>
          </w:tcPr>
          <w:p w14:paraId="25B7AC45"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w:t>
            </w:r>
          </w:p>
        </w:tc>
      </w:tr>
      <w:tr w:rsidR="00436E55" w:rsidRPr="00733F4B" w14:paraId="399F15C4" w14:textId="77777777" w:rsidTr="00A947C9">
        <w:trPr>
          <w:trHeight w:val="20"/>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6AACA2F7"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43-4081</w:t>
            </w:r>
          </w:p>
        </w:tc>
        <w:tc>
          <w:tcPr>
            <w:tcW w:w="6660" w:type="dxa"/>
            <w:tcBorders>
              <w:top w:val="nil"/>
              <w:left w:val="nil"/>
              <w:bottom w:val="single" w:sz="4" w:space="0" w:color="auto"/>
              <w:right w:val="single" w:sz="4" w:space="0" w:color="auto"/>
            </w:tcBorders>
            <w:shd w:val="clear" w:color="auto" w:fill="auto"/>
            <w:noWrap/>
            <w:vAlign w:val="bottom"/>
            <w:hideMark/>
          </w:tcPr>
          <w:p w14:paraId="7BF4D277" w14:textId="77777777" w:rsidR="00436E55" w:rsidRPr="008416BF" w:rsidRDefault="00436E55" w:rsidP="00436E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Hotel, Motel, and Resort Desk Clerks</w:t>
            </w:r>
          </w:p>
        </w:tc>
        <w:tc>
          <w:tcPr>
            <w:tcW w:w="1260" w:type="dxa"/>
            <w:tcBorders>
              <w:top w:val="nil"/>
              <w:left w:val="nil"/>
              <w:bottom w:val="single" w:sz="4" w:space="0" w:color="auto"/>
              <w:right w:val="single" w:sz="4" w:space="0" w:color="auto"/>
            </w:tcBorders>
            <w:shd w:val="clear" w:color="auto" w:fill="auto"/>
            <w:noWrap/>
            <w:vAlign w:val="bottom"/>
            <w:hideMark/>
          </w:tcPr>
          <w:p w14:paraId="7A3B1F48"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99</w:t>
            </w:r>
          </w:p>
        </w:tc>
        <w:tc>
          <w:tcPr>
            <w:tcW w:w="1128" w:type="dxa"/>
            <w:tcBorders>
              <w:top w:val="nil"/>
              <w:left w:val="nil"/>
              <w:bottom w:val="single" w:sz="4" w:space="0" w:color="auto"/>
              <w:right w:val="single" w:sz="4" w:space="0" w:color="auto"/>
            </w:tcBorders>
            <w:shd w:val="clear" w:color="auto" w:fill="auto"/>
            <w:noWrap/>
            <w:vAlign w:val="bottom"/>
            <w:hideMark/>
          </w:tcPr>
          <w:p w14:paraId="492BF754"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94</w:t>
            </w:r>
          </w:p>
        </w:tc>
        <w:tc>
          <w:tcPr>
            <w:tcW w:w="539" w:type="dxa"/>
            <w:tcBorders>
              <w:top w:val="nil"/>
              <w:left w:val="nil"/>
              <w:bottom w:val="single" w:sz="4" w:space="0" w:color="auto"/>
              <w:right w:val="single" w:sz="4" w:space="0" w:color="auto"/>
            </w:tcBorders>
            <w:shd w:val="clear" w:color="auto" w:fill="auto"/>
            <w:noWrap/>
            <w:vAlign w:val="bottom"/>
            <w:hideMark/>
          </w:tcPr>
          <w:p w14:paraId="36BC3A31"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w:t>
            </w:r>
          </w:p>
        </w:tc>
        <w:tc>
          <w:tcPr>
            <w:tcW w:w="950" w:type="dxa"/>
            <w:tcBorders>
              <w:top w:val="nil"/>
              <w:left w:val="nil"/>
              <w:bottom w:val="single" w:sz="4" w:space="0" w:color="auto"/>
              <w:right w:val="single" w:sz="4" w:space="0" w:color="auto"/>
            </w:tcBorders>
            <w:shd w:val="clear" w:color="auto" w:fill="auto"/>
            <w:noWrap/>
            <w:vAlign w:val="bottom"/>
            <w:hideMark/>
          </w:tcPr>
          <w:p w14:paraId="6E113A1F" w14:textId="77777777" w:rsidR="00436E55" w:rsidRPr="005D2015" w:rsidRDefault="00436E55" w:rsidP="00436E55">
            <w:pPr>
              <w:jc w:val="right"/>
              <w:rPr>
                <w:rFonts w:ascii="Arial Narrow" w:eastAsia="Times New Roman" w:hAnsi="Arial Narrow" w:cs="Arial"/>
                <w:b/>
                <w:color w:val="000000"/>
                <w:sz w:val="20"/>
                <w:szCs w:val="20"/>
              </w:rPr>
            </w:pPr>
            <w:r w:rsidRPr="005D2015">
              <w:rPr>
                <w:rFonts w:ascii="Arial Narrow" w:eastAsia="Times New Roman" w:hAnsi="Arial Narrow" w:cs="Arial"/>
                <w:b/>
                <w:color w:val="000000"/>
                <w:sz w:val="20"/>
                <w:szCs w:val="20"/>
              </w:rPr>
              <w:t>-5.1%</w:t>
            </w:r>
          </w:p>
        </w:tc>
        <w:tc>
          <w:tcPr>
            <w:tcW w:w="803" w:type="dxa"/>
            <w:tcBorders>
              <w:top w:val="nil"/>
              <w:left w:val="nil"/>
              <w:bottom w:val="single" w:sz="4" w:space="0" w:color="auto"/>
              <w:right w:val="single" w:sz="4" w:space="0" w:color="auto"/>
            </w:tcBorders>
            <w:shd w:val="clear" w:color="auto" w:fill="auto"/>
            <w:noWrap/>
            <w:vAlign w:val="bottom"/>
            <w:hideMark/>
          </w:tcPr>
          <w:p w14:paraId="25EFACAD"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440" w:type="dxa"/>
            <w:tcBorders>
              <w:top w:val="nil"/>
              <w:left w:val="nil"/>
              <w:bottom w:val="single" w:sz="4" w:space="0" w:color="auto"/>
              <w:right w:val="single" w:sz="4" w:space="0" w:color="auto"/>
            </w:tcBorders>
            <w:shd w:val="clear" w:color="auto" w:fill="auto"/>
            <w:noWrap/>
            <w:vAlign w:val="bottom"/>
            <w:hideMark/>
          </w:tcPr>
          <w:p w14:paraId="76C03499"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w:t>
            </w:r>
          </w:p>
        </w:tc>
        <w:tc>
          <w:tcPr>
            <w:tcW w:w="630" w:type="dxa"/>
            <w:tcBorders>
              <w:top w:val="nil"/>
              <w:left w:val="nil"/>
              <w:bottom w:val="single" w:sz="4" w:space="0" w:color="auto"/>
              <w:right w:val="single" w:sz="4" w:space="0" w:color="auto"/>
            </w:tcBorders>
            <w:shd w:val="clear" w:color="auto" w:fill="auto"/>
            <w:noWrap/>
            <w:vAlign w:val="bottom"/>
            <w:hideMark/>
          </w:tcPr>
          <w:p w14:paraId="46AEC3EC" w14:textId="77777777" w:rsidR="00436E55" w:rsidRPr="008416BF" w:rsidRDefault="00436E55" w:rsidP="00436E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w:t>
            </w:r>
          </w:p>
        </w:tc>
      </w:tr>
    </w:tbl>
    <w:p w14:paraId="4E7A9E78" w14:textId="5A45895C" w:rsidR="00DA223E" w:rsidRPr="00BD7A89" w:rsidRDefault="00DA223E" w:rsidP="00DA223E">
      <w:pPr>
        <w:outlineLvl w:val="0"/>
        <w:rPr>
          <w:i/>
          <w:sz w:val="16"/>
          <w:szCs w:val="16"/>
        </w:rPr>
      </w:pPr>
      <w:r w:rsidRPr="00BD7A89">
        <w:rPr>
          <w:i/>
          <w:sz w:val="16"/>
          <w:szCs w:val="16"/>
        </w:rPr>
        <w:t>Source:  Arkansas Department of Workforce Services, Projections</w:t>
      </w:r>
      <w:r w:rsidR="00F45CCE">
        <w:rPr>
          <w:i/>
          <w:sz w:val="16"/>
          <w:szCs w:val="16"/>
        </w:rPr>
        <w:t xml:space="preserve"> Suite </w:t>
      </w:r>
      <w:r w:rsidR="00F45CCE" w:rsidRPr="00BD7A89">
        <w:rPr>
          <w:i/>
          <w:sz w:val="16"/>
          <w:szCs w:val="16"/>
        </w:rPr>
        <w:t>Software</w:t>
      </w:r>
    </w:p>
    <w:p w14:paraId="3358D87E" w14:textId="77777777" w:rsidR="008A4BBD" w:rsidRDefault="008A4BBD" w:rsidP="00E072CC">
      <w:pPr>
        <w:pStyle w:val="BodyText"/>
        <w:spacing w:after="0"/>
        <w:outlineLvl w:val="0"/>
        <w:rPr>
          <w:b/>
          <w:sz w:val="32"/>
          <w:szCs w:val="32"/>
        </w:rPr>
      </w:pPr>
    </w:p>
    <w:p w14:paraId="42E3DFF2" w14:textId="77777777" w:rsidR="00E12A7A" w:rsidRDefault="00E12A7A" w:rsidP="00E072CC">
      <w:pPr>
        <w:pStyle w:val="BodyText"/>
        <w:spacing w:after="0"/>
        <w:outlineLvl w:val="0"/>
        <w:rPr>
          <w:b/>
          <w:sz w:val="32"/>
          <w:szCs w:val="32"/>
        </w:rPr>
      </w:pPr>
    </w:p>
    <w:p w14:paraId="40741D91" w14:textId="74A79463" w:rsidR="007F0B91" w:rsidRPr="00282BEC" w:rsidRDefault="007F0B91" w:rsidP="00E072CC">
      <w:pPr>
        <w:pStyle w:val="BodyText"/>
        <w:spacing w:after="0"/>
        <w:outlineLvl w:val="0"/>
        <w:rPr>
          <w:b/>
          <w:sz w:val="32"/>
          <w:szCs w:val="32"/>
        </w:rPr>
      </w:pPr>
      <w:r w:rsidRPr="00282BEC">
        <w:rPr>
          <w:b/>
          <w:sz w:val="32"/>
          <w:szCs w:val="32"/>
        </w:rPr>
        <w:lastRenderedPageBreak/>
        <w:t xml:space="preserve">North Central </w:t>
      </w:r>
      <w:r w:rsidR="00110869" w:rsidRPr="00110869">
        <w:rPr>
          <w:b/>
          <w:sz w:val="32"/>
          <w:szCs w:val="32"/>
        </w:rPr>
        <w:t>Arkansas Local Workforce Development Area</w:t>
      </w:r>
    </w:p>
    <w:p w14:paraId="7CA878C6" w14:textId="77777777" w:rsidR="007F0B91" w:rsidRPr="00282BEC" w:rsidRDefault="007F0B91" w:rsidP="00E072CC">
      <w:pPr>
        <w:pStyle w:val="BodyText"/>
        <w:spacing w:before="0" w:after="0"/>
        <w:outlineLvl w:val="0"/>
        <w:rPr>
          <w:b/>
          <w:sz w:val="24"/>
        </w:rPr>
      </w:pPr>
      <w:r w:rsidRPr="00282BEC">
        <w:rPr>
          <w:b/>
          <w:sz w:val="24"/>
        </w:rPr>
        <w:t>Population</w:t>
      </w:r>
    </w:p>
    <w:p w14:paraId="59FD0CB0" w14:textId="662E452E" w:rsidR="007F0B91" w:rsidRDefault="007F0B91" w:rsidP="002145F0">
      <w:pPr>
        <w:pStyle w:val="BodyText"/>
        <w:spacing w:before="0" w:after="0"/>
        <w:rPr>
          <w:sz w:val="24"/>
        </w:rPr>
      </w:pPr>
      <w:r w:rsidRPr="00B476A3">
        <w:rPr>
          <w:sz w:val="24"/>
        </w:rPr>
        <w:t>The North Central Arkansas Local Workforce Development Area had a slight increase in population in 2016, adding 22 to bring the population to 237,437. But the population decreased over the five-year period of 2012 to 2016, decreasing by 1,305. The North Central Arkansas LWDA consists of 10 counties: Cleburne, Fulton, Independence, Izard, Jackson, Sharp, Stone, Van Buren, White, and Woodruff, with the state of Missouri bordering the area to the north.</w:t>
      </w:r>
    </w:p>
    <w:p w14:paraId="307464BA" w14:textId="77777777" w:rsidR="00CC1295" w:rsidRPr="00B476A3" w:rsidRDefault="00CC1295" w:rsidP="002145F0">
      <w:pPr>
        <w:pStyle w:val="BodyText"/>
        <w:spacing w:before="0" w:after="0"/>
        <w:rPr>
          <w:sz w:val="24"/>
        </w:rPr>
      </w:pPr>
    </w:p>
    <w:tbl>
      <w:tblPr>
        <w:tblpPr w:leftFromText="180" w:rightFromText="180" w:vertAnchor="text" w:horzAnchor="page" w:tblpX="7289" w:tblpY="-42"/>
        <w:tblW w:w="7041" w:type="dxa"/>
        <w:tblLook w:val="04A0" w:firstRow="1" w:lastRow="0" w:firstColumn="1" w:lastColumn="0" w:noHBand="0" w:noVBand="1"/>
      </w:tblPr>
      <w:tblGrid>
        <w:gridCol w:w="1401"/>
        <w:gridCol w:w="1409"/>
        <w:gridCol w:w="1401"/>
        <w:gridCol w:w="1401"/>
        <w:gridCol w:w="1429"/>
      </w:tblGrid>
      <w:tr w:rsidR="00CC1295" w:rsidRPr="00591468" w14:paraId="1A553198" w14:textId="77777777" w:rsidTr="00F45CCE">
        <w:trPr>
          <w:trHeight w:val="243"/>
        </w:trPr>
        <w:tc>
          <w:tcPr>
            <w:tcW w:w="7041" w:type="dxa"/>
            <w:gridSpan w:val="5"/>
            <w:tcBorders>
              <w:top w:val="nil"/>
              <w:left w:val="nil"/>
              <w:bottom w:val="nil"/>
              <w:right w:val="nil"/>
            </w:tcBorders>
            <w:shd w:val="clear" w:color="auto" w:fill="auto"/>
            <w:noWrap/>
            <w:vAlign w:val="center"/>
            <w:hideMark/>
          </w:tcPr>
          <w:p w14:paraId="19670023" w14:textId="77777777" w:rsidR="00CC1295" w:rsidRPr="00CC1295" w:rsidRDefault="00CC1295" w:rsidP="00F45CCE">
            <w:pPr>
              <w:rPr>
                <w:rFonts w:ascii="Arial" w:hAnsi="Arial" w:cs="Arial"/>
                <w:b/>
                <w:bCs/>
              </w:rPr>
            </w:pPr>
          </w:p>
          <w:p w14:paraId="1F7D05D3" w14:textId="77777777" w:rsidR="00CC1295" w:rsidRPr="00CC1295" w:rsidRDefault="00CC1295" w:rsidP="00F45CCE">
            <w:pPr>
              <w:rPr>
                <w:rFonts w:ascii="Arial" w:hAnsi="Arial" w:cs="Arial"/>
                <w:b/>
                <w:bCs/>
              </w:rPr>
            </w:pPr>
            <w:r w:rsidRPr="00CC1295">
              <w:rPr>
                <w:rFonts w:ascii="Arial" w:hAnsi="Arial" w:cs="Arial"/>
                <w:b/>
                <w:bCs/>
              </w:rPr>
              <w:t>North Central Arkansas LWDA Population 2012-2016</w:t>
            </w:r>
          </w:p>
        </w:tc>
      </w:tr>
      <w:tr w:rsidR="00CC1295" w:rsidRPr="00591468" w14:paraId="4178245B" w14:textId="77777777" w:rsidTr="00F45CCE">
        <w:trPr>
          <w:trHeight w:val="243"/>
        </w:trPr>
        <w:tc>
          <w:tcPr>
            <w:tcW w:w="1401" w:type="dxa"/>
            <w:tcBorders>
              <w:top w:val="single" w:sz="4" w:space="0" w:color="auto"/>
              <w:left w:val="nil"/>
              <w:bottom w:val="single" w:sz="4" w:space="0" w:color="auto"/>
              <w:right w:val="nil"/>
            </w:tcBorders>
            <w:shd w:val="clear" w:color="auto" w:fill="auto"/>
            <w:noWrap/>
            <w:vAlign w:val="center"/>
            <w:hideMark/>
          </w:tcPr>
          <w:p w14:paraId="515C41B3" w14:textId="77777777" w:rsidR="00CC1295" w:rsidRPr="00CC1295" w:rsidRDefault="00CC1295" w:rsidP="00CA2EC1">
            <w:pPr>
              <w:ind w:left="720" w:right="-795"/>
              <w:rPr>
                <w:rFonts w:ascii="Arial" w:hAnsi="Arial" w:cs="Arial"/>
                <w:b/>
                <w:bCs/>
              </w:rPr>
            </w:pPr>
            <w:r w:rsidRPr="00CC1295">
              <w:rPr>
                <w:rFonts w:ascii="Arial" w:hAnsi="Arial" w:cs="Arial"/>
                <w:b/>
                <w:bCs/>
              </w:rPr>
              <w:t>2012</w:t>
            </w:r>
          </w:p>
        </w:tc>
        <w:tc>
          <w:tcPr>
            <w:tcW w:w="1409" w:type="dxa"/>
            <w:tcBorders>
              <w:top w:val="single" w:sz="4" w:space="0" w:color="auto"/>
              <w:left w:val="nil"/>
              <w:bottom w:val="single" w:sz="4" w:space="0" w:color="auto"/>
              <w:right w:val="nil"/>
            </w:tcBorders>
            <w:shd w:val="clear" w:color="auto" w:fill="auto"/>
            <w:noWrap/>
            <w:vAlign w:val="center"/>
            <w:hideMark/>
          </w:tcPr>
          <w:p w14:paraId="5B5153AE" w14:textId="77777777" w:rsidR="00CC1295" w:rsidRPr="00CC1295" w:rsidRDefault="00CC1295" w:rsidP="00CA2EC1">
            <w:pPr>
              <w:ind w:left="669" w:right="-795"/>
              <w:rPr>
                <w:rFonts w:ascii="Arial" w:hAnsi="Arial" w:cs="Arial"/>
                <w:b/>
                <w:bCs/>
              </w:rPr>
            </w:pPr>
            <w:r w:rsidRPr="00CC1295">
              <w:rPr>
                <w:rFonts w:ascii="Arial" w:hAnsi="Arial" w:cs="Arial"/>
                <w:b/>
                <w:bCs/>
              </w:rPr>
              <w:t>2013</w:t>
            </w:r>
          </w:p>
        </w:tc>
        <w:tc>
          <w:tcPr>
            <w:tcW w:w="1401" w:type="dxa"/>
            <w:tcBorders>
              <w:top w:val="single" w:sz="4" w:space="0" w:color="auto"/>
              <w:left w:val="nil"/>
              <w:bottom w:val="single" w:sz="4" w:space="0" w:color="auto"/>
              <w:right w:val="nil"/>
            </w:tcBorders>
            <w:shd w:val="clear" w:color="auto" w:fill="auto"/>
            <w:noWrap/>
            <w:vAlign w:val="center"/>
            <w:hideMark/>
          </w:tcPr>
          <w:p w14:paraId="5A042A61" w14:textId="77777777" w:rsidR="00CC1295" w:rsidRPr="00CC1295" w:rsidRDefault="00CC1295" w:rsidP="00CA2EC1">
            <w:pPr>
              <w:ind w:left="610" w:right="-795"/>
              <w:rPr>
                <w:rFonts w:ascii="Arial" w:hAnsi="Arial" w:cs="Arial"/>
                <w:b/>
                <w:bCs/>
              </w:rPr>
            </w:pPr>
            <w:r w:rsidRPr="00CC1295">
              <w:rPr>
                <w:rFonts w:ascii="Arial" w:hAnsi="Arial" w:cs="Arial"/>
                <w:b/>
                <w:bCs/>
              </w:rPr>
              <w:t>2014</w:t>
            </w:r>
          </w:p>
        </w:tc>
        <w:tc>
          <w:tcPr>
            <w:tcW w:w="1401" w:type="dxa"/>
            <w:tcBorders>
              <w:top w:val="single" w:sz="4" w:space="0" w:color="auto"/>
              <w:left w:val="nil"/>
              <w:bottom w:val="single" w:sz="4" w:space="0" w:color="auto"/>
              <w:right w:val="nil"/>
            </w:tcBorders>
            <w:shd w:val="clear" w:color="auto" w:fill="auto"/>
            <w:noWrap/>
            <w:vAlign w:val="center"/>
            <w:hideMark/>
          </w:tcPr>
          <w:p w14:paraId="6CDAA1DA" w14:textId="77777777" w:rsidR="00CC1295" w:rsidRPr="00CC1295" w:rsidRDefault="00CC1295" w:rsidP="00CA2EC1">
            <w:pPr>
              <w:ind w:left="469" w:right="-795"/>
              <w:rPr>
                <w:rFonts w:ascii="Arial" w:hAnsi="Arial" w:cs="Arial"/>
                <w:b/>
                <w:bCs/>
              </w:rPr>
            </w:pPr>
            <w:r w:rsidRPr="00CC1295">
              <w:rPr>
                <w:rFonts w:ascii="Arial" w:hAnsi="Arial" w:cs="Arial"/>
                <w:b/>
                <w:bCs/>
              </w:rPr>
              <w:t>2015</w:t>
            </w:r>
          </w:p>
        </w:tc>
        <w:tc>
          <w:tcPr>
            <w:tcW w:w="1429" w:type="dxa"/>
            <w:tcBorders>
              <w:top w:val="single" w:sz="4" w:space="0" w:color="auto"/>
              <w:left w:val="nil"/>
              <w:bottom w:val="single" w:sz="4" w:space="0" w:color="auto"/>
              <w:right w:val="nil"/>
            </w:tcBorders>
            <w:shd w:val="clear" w:color="auto" w:fill="auto"/>
            <w:noWrap/>
            <w:vAlign w:val="center"/>
            <w:hideMark/>
          </w:tcPr>
          <w:p w14:paraId="1A802780" w14:textId="77777777" w:rsidR="00CC1295" w:rsidRPr="00CC1295" w:rsidRDefault="00CC1295" w:rsidP="00CA2EC1">
            <w:pPr>
              <w:ind w:left="418" w:right="-795"/>
              <w:rPr>
                <w:rFonts w:ascii="Arial" w:hAnsi="Arial" w:cs="Arial"/>
                <w:b/>
                <w:bCs/>
              </w:rPr>
            </w:pPr>
            <w:r w:rsidRPr="00CC1295">
              <w:rPr>
                <w:rFonts w:ascii="Arial" w:hAnsi="Arial" w:cs="Arial"/>
                <w:b/>
                <w:bCs/>
              </w:rPr>
              <w:t>2016</w:t>
            </w:r>
          </w:p>
        </w:tc>
      </w:tr>
      <w:tr w:rsidR="00CC1295" w:rsidRPr="00591468" w14:paraId="12439CDB" w14:textId="77777777" w:rsidTr="00F45CCE">
        <w:trPr>
          <w:trHeight w:val="243"/>
        </w:trPr>
        <w:tc>
          <w:tcPr>
            <w:tcW w:w="1401" w:type="dxa"/>
            <w:tcBorders>
              <w:top w:val="nil"/>
              <w:left w:val="nil"/>
              <w:bottom w:val="nil"/>
              <w:right w:val="nil"/>
            </w:tcBorders>
            <w:shd w:val="clear" w:color="auto" w:fill="auto"/>
            <w:noWrap/>
            <w:vAlign w:val="center"/>
            <w:hideMark/>
          </w:tcPr>
          <w:p w14:paraId="39177C25" w14:textId="704B7A16" w:rsidR="00CC1295" w:rsidRPr="00CC1295" w:rsidRDefault="00CC1295" w:rsidP="00CA2EC1">
            <w:pPr>
              <w:ind w:left="360" w:right="-795"/>
              <w:rPr>
                <w:rFonts w:ascii="Arial" w:hAnsi="Arial" w:cs="Arial"/>
              </w:rPr>
            </w:pPr>
            <w:r w:rsidRPr="00CC1295">
              <w:rPr>
                <w:rFonts w:ascii="Arial" w:hAnsi="Arial" w:cs="Arial"/>
              </w:rPr>
              <w:t>238,742</w:t>
            </w:r>
          </w:p>
        </w:tc>
        <w:tc>
          <w:tcPr>
            <w:tcW w:w="1409" w:type="dxa"/>
            <w:tcBorders>
              <w:top w:val="nil"/>
              <w:left w:val="nil"/>
              <w:bottom w:val="nil"/>
              <w:right w:val="nil"/>
            </w:tcBorders>
            <w:shd w:val="clear" w:color="auto" w:fill="auto"/>
            <w:noWrap/>
            <w:vAlign w:val="center"/>
            <w:hideMark/>
          </w:tcPr>
          <w:p w14:paraId="55025D0D" w14:textId="449A018D" w:rsidR="00CC1295" w:rsidRPr="00CC1295" w:rsidRDefault="00CC1295" w:rsidP="00CA2EC1">
            <w:pPr>
              <w:ind w:left="399" w:right="-795"/>
              <w:rPr>
                <w:rFonts w:ascii="Arial" w:hAnsi="Arial" w:cs="Arial"/>
              </w:rPr>
            </w:pPr>
            <w:r w:rsidRPr="00CC1295">
              <w:rPr>
                <w:rFonts w:ascii="Arial" w:hAnsi="Arial" w:cs="Arial"/>
              </w:rPr>
              <w:t>238,145</w:t>
            </w:r>
          </w:p>
        </w:tc>
        <w:tc>
          <w:tcPr>
            <w:tcW w:w="1401" w:type="dxa"/>
            <w:tcBorders>
              <w:top w:val="nil"/>
              <w:left w:val="nil"/>
              <w:bottom w:val="nil"/>
              <w:right w:val="nil"/>
            </w:tcBorders>
            <w:shd w:val="clear" w:color="auto" w:fill="auto"/>
            <w:noWrap/>
            <w:vAlign w:val="center"/>
            <w:hideMark/>
          </w:tcPr>
          <w:p w14:paraId="56B88BBF" w14:textId="4F629A38" w:rsidR="00CC1295" w:rsidRPr="00CC1295" w:rsidRDefault="00CC1295" w:rsidP="00CA2EC1">
            <w:pPr>
              <w:ind w:left="340" w:right="-795"/>
              <w:rPr>
                <w:rFonts w:ascii="Arial" w:hAnsi="Arial" w:cs="Arial"/>
              </w:rPr>
            </w:pPr>
            <w:r w:rsidRPr="00CC1295">
              <w:rPr>
                <w:rFonts w:ascii="Arial" w:hAnsi="Arial" w:cs="Arial"/>
              </w:rPr>
              <w:t>237,646</w:t>
            </w:r>
          </w:p>
        </w:tc>
        <w:tc>
          <w:tcPr>
            <w:tcW w:w="1401" w:type="dxa"/>
            <w:tcBorders>
              <w:top w:val="nil"/>
              <w:left w:val="nil"/>
              <w:bottom w:val="nil"/>
              <w:right w:val="nil"/>
            </w:tcBorders>
            <w:shd w:val="clear" w:color="auto" w:fill="auto"/>
            <w:noWrap/>
            <w:vAlign w:val="center"/>
            <w:hideMark/>
          </w:tcPr>
          <w:p w14:paraId="00D5F7EE" w14:textId="1E8F7316" w:rsidR="00CC1295" w:rsidRPr="00CC1295" w:rsidRDefault="00CC1295" w:rsidP="00CA2EC1">
            <w:pPr>
              <w:ind w:left="199" w:right="-795"/>
              <w:rPr>
                <w:rFonts w:ascii="Arial" w:hAnsi="Arial" w:cs="Arial"/>
              </w:rPr>
            </w:pPr>
            <w:r w:rsidRPr="00CC1295">
              <w:rPr>
                <w:rFonts w:ascii="Arial" w:hAnsi="Arial" w:cs="Arial"/>
              </w:rPr>
              <w:t>237,415</w:t>
            </w:r>
          </w:p>
        </w:tc>
        <w:tc>
          <w:tcPr>
            <w:tcW w:w="1429" w:type="dxa"/>
            <w:tcBorders>
              <w:top w:val="nil"/>
              <w:left w:val="nil"/>
              <w:bottom w:val="nil"/>
              <w:right w:val="nil"/>
            </w:tcBorders>
            <w:shd w:val="clear" w:color="auto" w:fill="auto"/>
            <w:noWrap/>
            <w:vAlign w:val="center"/>
            <w:hideMark/>
          </w:tcPr>
          <w:p w14:paraId="2B951B43" w14:textId="04C38A96" w:rsidR="00CC1295" w:rsidRPr="00CC1295" w:rsidRDefault="00CC1295" w:rsidP="00CA2EC1">
            <w:pPr>
              <w:ind w:left="148" w:right="-795"/>
              <w:rPr>
                <w:rFonts w:ascii="Arial" w:hAnsi="Arial" w:cs="Arial"/>
              </w:rPr>
            </w:pPr>
            <w:r w:rsidRPr="00CC1295">
              <w:rPr>
                <w:rFonts w:ascii="Arial" w:hAnsi="Arial" w:cs="Arial"/>
              </w:rPr>
              <w:t>237,437</w:t>
            </w:r>
          </w:p>
        </w:tc>
      </w:tr>
      <w:tr w:rsidR="00CC1295" w:rsidRPr="00591468" w14:paraId="61592AB8" w14:textId="77777777" w:rsidTr="00964F4B">
        <w:trPr>
          <w:trHeight w:val="141"/>
        </w:trPr>
        <w:tc>
          <w:tcPr>
            <w:tcW w:w="7041" w:type="dxa"/>
            <w:gridSpan w:val="5"/>
            <w:tcBorders>
              <w:top w:val="nil"/>
              <w:left w:val="nil"/>
              <w:bottom w:val="nil"/>
              <w:right w:val="nil"/>
            </w:tcBorders>
            <w:shd w:val="clear" w:color="auto" w:fill="auto"/>
            <w:noWrap/>
            <w:vAlign w:val="bottom"/>
            <w:hideMark/>
          </w:tcPr>
          <w:p w14:paraId="46E52F6C" w14:textId="77777777" w:rsidR="00CC1295" w:rsidRPr="00484ED4" w:rsidRDefault="00CC1295" w:rsidP="00F45CCE">
            <w:pPr>
              <w:rPr>
                <w:rFonts w:ascii="Arial" w:hAnsi="Arial" w:cs="Arial"/>
                <w:sz w:val="16"/>
                <w:szCs w:val="16"/>
              </w:rPr>
            </w:pPr>
            <w:r w:rsidRPr="00484ED4">
              <w:rPr>
                <w:rFonts w:ascii="Arial" w:hAnsi="Arial" w:cs="Arial"/>
                <w:i/>
                <w:iCs/>
                <w:sz w:val="16"/>
                <w:szCs w:val="16"/>
              </w:rPr>
              <w:t>Source: US Census Bureau</w:t>
            </w:r>
          </w:p>
        </w:tc>
      </w:tr>
    </w:tbl>
    <w:p w14:paraId="4E7264F8" w14:textId="117D1FC4" w:rsidR="000F4F07" w:rsidRDefault="000F4F07" w:rsidP="002145F0">
      <w:pPr>
        <w:pStyle w:val="BodyText"/>
        <w:spacing w:before="0" w:after="0"/>
        <w:rPr>
          <w:sz w:val="22"/>
          <w:szCs w:val="22"/>
        </w:rPr>
      </w:pPr>
      <w:r>
        <w:rPr>
          <w:noProof/>
        </w:rPr>
        <w:drawing>
          <wp:inline distT="0" distB="0" distL="0" distR="0" wp14:anchorId="537273F6" wp14:editId="35725DBF">
            <wp:extent cx="3794760" cy="2825496"/>
            <wp:effectExtent l="0" t="0" r="15240" b="1333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82262A1" w14:textId="77777777" w:rsidR="00FE3B8C" w:rsidRDefault="00FE3B8C" w:rsidP="002145F0">
      <w:pPr>
        <w:pStyle w:val="BodyText"/>
        <w:spacing w:before="0" w:after="0"/>
        <w:rPr>
          <w:sz w:val="22"/>
          <w:szCs w:val="22"/>
        </w:rPr>
      </w:pPr>
    </w:p>
    <w:p w14:paraId="4A2E95D3" w14:textId="77777777" w:rsidR="00FE3B8C" w:rsidRPr="00E45C46" w:rsidRDefault="00FE3B8C" w:rsidP="002145F0">
      <w:pPr>
        <w:pStyle w:val="BodyText"/>
        <w:spacing w:before="0" w:after="0"/>
        <w:rPr>
          <w:sz w:val="22"/>
          <w:szCs w:val="22"/>
        </w:rPr>
      </w:pPr>
    </w:p>
    <w:tbl>
      <w:tblPr>
        <w:tblpPr w:leftFromText="180" w:rightFromText="180" w:vertAnchor="text" w:horzAnchor="margin" w:tblpXSpec="right" w:tblpY="284"/>
        <w:tblW w:w="7920" w:type="dxa"/>
        <w:tblLayout w:type="fixed"/>
        <w:tblLook w:val="04A0" w:firstRow="1" w:lastRow="0" w:firstColumn="1" w:lastColumn="0" w:noHBand="0" w:noVBand="1"/>
      </w:tblPr>
      <w:tblGrid>
        <w:gridCol w:w="1707"/>
        <w:gridCol w:w="236"/>
        <w:gridCol w:w="1148"/>
        <w:gridCol w:w="1169"/>
        <w:gridCol w:w="1161"/>
        <w:gridCol w:w="1163"/>
        <w:gridCol w:w="1170"/>
        <w:gridCol w:w="166"/>
      </w:tblGrid>
      <w:tr w:rsidR="009D3AD2" w:rsidRPr="00C14394" w14:paraId="280EF867" w14:textId="77777777" w:rsidTr="00FE3B8C">
        <w:trPr>
          <w:gridAfter w:val="1"/>
          <w:wAfter w:w="166" w:type="dxa"/>
          <w:trHeight w:val="280"/>
        </w:trPr>
        <w:tc>
          <w:tcPr>
            <w:tcW w:w="7754" w:type="dxa"/>
            <w:gridSpan w:val="7"/>
            <w:tcBorders>
              <w:top w:val="nil"/>
              <w:left w:val="nil"/>
              <w:bottom w:val="nil"/>
              <w:right w:val="nil"/>
            </w:tcBorders>
            <w:shd w:val="clear" w:color="auto" w:fill="auto"/>
            <w:noWrap/>
            <w:vAlign w:val="bottom"/>
            <w:hideMark/>
          </w:tcPr>
          <w:p w14:paraId="7FE8FBC0" w14:textId="3191287C" w:rsidR="009D3AD2" w:rsidRPr="00C14394" w:rsidRDefault="009D3AD2" w:rsidP="00FE3B8C">
            <w:r w:rsidRPr="00C14394">
              <w:rPr>
                <w:rFonts w:ascii="Arial" w:hAnsi="Arial" w:cs="Arial"/>
                <w:b/>
                <w:bCs/>
                <w:color w:val="000000"/>
              </w:rPr>
              <w:t xml:space="preserve">North Central Arkansas  </w:t>
            </w:r>
            <w:r w:rsidR="005D2015" w:rsidRPr="00C14394">
              <w:rPr>
                <w:rFonts w:ascii="Arial" w:hAnsi="Arial" w:cs="Arial"/>
                <w:b/>
                <w:bCs/>
                <w:color w:val="000000"/>
              </w:rPr>
              <w:t>L</w:t>
            </w:r>
            <w:r w:rsidRPr="00C14394">
              <w:rPr>
                <w:rFonts w:ascii="Arial" w:hAnsi="Arial" w:cs="Arial"/>
                <w:b/>
                <w:bCs/>
                <w:color w:val="000000"/>
              </w:rPr>
              <w:t>WDA Quarterly Workforce Indicators</w:t>
            </w:r>
          </w:p>
        </w:tc>
      </w:tr>
      <w:tr w:rsidR="009D3AD2" w:rsidRPr="00C14394" w14:paraId="2B20EB4B" w14:textId="77777777" w:rsidTr="00FE3B8C">
        <w:trPr>
          <w:gridAfter w:val="1"/>
          <w:wAfter w:w="166" w:type="dxa"/>
          <w:trHeight w:val="280"/>
        </w:trPr>
        <w:tc>
          <w:tcPr>
            <w:tcW w:w="7754" w:type="dxa"/>
            <w:gridSpan w:val="7"/>
            <w:tcBorders>
              <w:top w:val="nil"/>
              <w:left w:val="nil"/>
              <w:bottom w:val="nil"/>
              <w:right w:val="nil"/>
            </w:tcBorders>
            <w:shd w:val="clear" w:color="auto" w:fill="auto"/>
            <w:noWrap/>
            <w:vAlign w:val="bottom"/>
            <w:hideMark/>
          </w:tcPr>
          <w:p w14:paraId="615C4070" w14:textId="77777777" w:rsidR="009D3AD2" w:rsidRPr="00C14394" w:rsidRDefault="009D3AD2" w:rsidP="00FE3B8C">
            <w:r w:rsidRPr="00C14394">
              <w:rPr>
                <w:rFonts w:ascii="Arial" w:hAnsi="Arial" w:cs="Arial"/>
                <w:b/>
                <w:bCs/>
                <w:color w:val="000000"/>
              </w:rPr>
              <w:t>(All Ownerships)</w:t>
            </w:r>
          </w:p>
        </w:tc>
      </w:tr>
      <w:tr w:rsidR="009D3AD2" w:rsidRPr="00C14394" w14:paraId="3A34737C" w14:textId="77777777" w:rsidTr="00FE3B8C">
        <w:trPr>
          <w:gridAfter w:val="1"/>
          <w:wAfter w:w="166" w:type="dxa"/>
          <w:trHeight w:val="280"/>
        </w:trPr>
        <w:tc>
          <w:tcPr>
            <w:tcW w:w="1943" w:type="dxa"/>
            <w:gridSpan w:val="2"/>
            <w:tcBorders>
              <w:top w:val="single" w:sz="4" w:space="0" w:color="auto"/>
              <w:left w:val="nil"/>
              <w:bottom w:val="single" w:sz="4" w:space="0" w:color="auto"/>
              <w:right w:val="nil"/>
            </w:tcBorders>
            <w:shd w:val="clear" w:color="auto" w:fill="auto"/>
            <w:noWrap/>
            <w:vAlign w:val="bottom"/>
            <w:hideMark/>
          </w:tcPr>
          <w:p w14:paraId="28EF7796" w14:textId="77777777" w:rsidR="009D3AD2" w:rsidRPr="00C14394" w:rsidRDefault="009D3AD2" w:rsidP="00FE3B8C">
            <w:pPr>
              <w:rPr>
                <w:rFonts w:ascii="Arial" w:hAnsi="Arial" w:cs="Arial"/>
                <w:b/>
                <w:bCs/>
                <w:color w:val="000000"/>
              </w:rPr>
            </w:pPr>
            <w:r w:rsidRPr="00C14394">
              <w:rPr>
                <w:rFonts w:ascii="Arial" w:hAnsi="Arial" w:cs="Arial"/>
                <w:b/>
                <w:bCs/>
                <w:color w:val="000000"/>
              </w:rPr>
              <w:t>QWI Explorer</w:t>
            </w:r>
          </w:p>
        </w:tc>
        <w:tc>
          <w:tcPr>
            <w:tcW w:w="1148" w:type="dxa"/>
            <w:tcBorders>
              <w:top w:val="single" w:sz="4" w:space="0" w:color="auto"/>
              <w:left w:val="nil"/>
              <w:bottom w:val="single" w:sz="4" w:space="0" w:color="auto"/>
              <w:right w:val="nil"/>
            </w:tcBorders>
            <w:shd w:val="clear" w:color="auto" w:fill="auto"/>
            <w:noWrap/>
            <w:vAlign w:val="bottom"/>
            <w:hideMark/>
          </w:tcPr>
          <w:p w14:paraId="05CB7915" w14:textId="77777777" w:rsidR="009D3AD2" w:rsidRPr="00C14394" w:rsidRDefault="009D3AD2" w:rsidP="00FE3B8C">
            <w:pPr>
              <w:jc w:val="right"/>
              <w:rPr>
                <w:rFonts w:ascii="Arial" w:hAnsi="Arial" w:cs="Arial"/>
                <w:b/>
                <w:bCs/>
                <w:color w:val="000000"/>
              </w:rPr>
            </w:pPr>
            <w:r w:rsidRPr="00C14394">
              <w:rPr>
                <w:rFonts w:ascii="Arial" w:hAnsi="Arial" w:cs="Arial"/>
                <w:b/>
                <w:bCs/>
                <w:color w:val="000000"/>
              </w:rPr>
              <w:t>2012 Q2</w:t>
            </w:r>
          </w:p>
        </w:tc>
        <w:tc>
          <w:tcPr>
            <w:tcW w:w="1169" w:type="dxa"/>
            <w:tcBorders>
              <w:top w:val="single" w:sz="4" w:space="0" w:color="auto"/>
              <w:left w:val="nil"/>
              <w:bottom w:val="single" w:sz="4" w:space="0" w:color="auto"/>
              <w:right w:val="nil"/>
            </w:tcBorders>
            <w:shd w:val="clear" w:color="auto" w:fill="auto"/>
            <w:noWrap/>
            <w:vAlign w:val="bottom"/>
            <w:hideMark/>
          </w:tcPr>
          <w:p w14:paraId="69F0C7F5" w14:textId="77777777" w:rsidR="009D3AD2" w:rsidRPr="00C14394" w:rsidRDefault="009D3AD2" w:rsidP="00FE3B8C">
            <w:pPr>
              <w:jc w:val="right"/>
              <w:rPr>
                <w:rFonts w:ascii="Arial" w:hAnsi="Arial" w:cs="Arial"/>
                <w:b/>
                <w:bCs/>
                <w:color w:val="000000"/>
              </w:rPr>
            </w:pPr>
            <w:r w:rsidRPr="00C14394">
              <w:rPr>
                <w:rFonts w:ascii="Arial" w:hAnsi="Arial" w:cs="Arial"/>
                <w:b/>
                <w:bCs/>
                <w:color w:val="000000"/>
              </w:rPr>
              <w:t>2013 Q2</w:t>
            </w:r>
          </w:p>
        </w:tc>
        <w:tc>
          <w:tcPr>
            <w:tcW w:w="1161" w:type="dxa"/>
            <w:tcBorders>
              <w:top w:val="single" w:sz="4" w:space="0" w:color="auto"/>
              <w:left w:val="nil"/>
              <w:bottom w:val="single" w:sz="4" w:space="0" w:color="auto"/>
              <w:right w:val="nil"/>
            </w:tcBorders>
            <w:shd w:val="clear" w:color="auto" w:fill="auto"/>
            <w:noWrap/>
            <w:vAlign w:val="bottom"/>
            <w:hideMark/>
          </w:tcPr>
          <w:p w14:paraId="5533FE16" w14:textId="77777777" w:rsidR="009D3AD2" w:rsidRPr="00C14394" w:rsidRDefault="009D3AD2" w:rsidP="00FE3B8C">
            <w:pPr>
              <w:jc w:val="right"/>
              <w:rPr>
                <w:rFonts w:ascii="Arial" w:hAnsi="Arial" w:cs="Arial"/>
                <w:b/>
                <w:bCs/>
                <w:color w:val="000000"/>
              </w:rPr>
            </w:pPr>
            <w:r w:rsidRPr="00C14394">
              <w:rPr>
                <w:rFonts w:ascii="Arial" w:hAnsi="Arial" w:cs="Arial"/>
                <w:b/>
                <w:bCs/>
                <w:color w:val="000000"/>
              </w:rPr>
              <w:t>2014 Q2</w:t>
            </w:r>
          </w:p>
        </w:tc>
        <w:tc>
          <w:tcPr>
            <w:tcW w:w="1163" w:type="dxa"/>
            <w:tcBorders>
              <w:top w:val="single" w:sz="4" w:space="0" w:color="auto"/>
              <w:left w:val="nil"/>
              <w:bottom w:val="single" w:sz="4" w:space="0" w:color="auto"/>
              <w:right w:val="nil"/>
            </w:tcBorders>
            <w:shd w:val="clear" w:color="auto" w:fill="auto"/>
            <w:noWrap/>
            <w:vAlign w:val="bottom"/>
            <w:hideMark/>
          </w:tcPr>
          <w:p w14:paraId="46A7640A" w14:textId="77777777" w:rsidR="009D3AD2" w:rsidRPr="00C14394" w:rsidRDefault="009D3AD2" w:rsidP="00FE3B8C">
            <w:pPr>
              <w:jc w:val="right"/>
              <w:rPr>
                <w:rFonts w:ascii="Arial" w:hAnsi="Arial" w:cs="Arial"/>
                <w:b/>
                <w:bCs/>
                <w:color w:val="000000"/>
              </w:rPr>
            </w:pPr>
            <w:r w:rsidRPr="00C14394">
              <w:rPr>
                <w:rFonts w:ascii="Arial" w:hAnsi="Arial" w:cs="Arial"/>
                <w:b/>
                <w:bCs/>
                <w:color w:val="000000"/>
              </w:rPr>
              <w:t>2015 Q2</w:t>
            </w:r>
          </w:p>
        </w:tc>
        <w:tc>
          <w:tcPr>
            <w:tcW w:w="1170" w:type="dxa"/>
            <w:tcBorders>
              <w:top w:val="single" w:sz="4" w:space="0" w:color="auto"/>
              <w:left w:val="nil"/>
              <w:bottom w:val="single" w:sz="4" w:space="0" w:color="auto"/>
              <w:right w:val="nil"/>
            </w:tcBorders>
            <w:shd w:val="clear" w:color="auto" w:fill="auto"/>
            <w:noWrap/>
            <w:vAlign w:val="bottom"/>
            <w:hideMark/>
          </w:tcPr>
          <w:p w14:paraId="1EB5A981" w14:textId="77777777" w:rsidR="009D3AD2" w:rsidRPr="00C14394" w:rsidRDefault="009D3AD2" w:rsidP="00FE3B8C">
            <w:pPr>
              <w:jc w:val="right"/>
              <w:rPr>
                <w:rFonts w:ascii="Arial" w:hAnsi="Arial" w:cs="Arial"/>
                <w:b/>
                <w:bCs/>
                <w:color w:val="000000"/>
              </w:rPr>
            </w:pPr>
            <w:r w:rsidRPr="00C14394">
              <w:rPr>
                <w:rFonts w:ascii="Arial" w:hAnsi="Arial" w:cs="Arial"/>
                <w:b/>
                <w:bCs/>
                <w:color w:val="000000"/>
              </w:rPr>
              <w:t>2016 Q2</w:t>
            </w:r>
          </w:p>
        </w:tc>
      </w:tr>
      <w:tr w:rsidR="009D3AD2" w:rsidRPr="00C14394" w14:paraId="7380623C" w14:textId="77777777" w:rsidTr="00C14394">
        <w:trPr>
          <w:gridAfter w:val="1"/>
          <w:wAfter w:w="166" w:type="dxa"/>
          <w:trHeight w:val="111"/>
        </w:trPr>
        <w:tc>
          <w:tcPr>
            <w:tcW w:w="1943" w:type="dxa"/>
            <w:gridSpan w:val="2"/>
            <w:tcBorders>
              <w:top w:val="nil"/>
              <w:left w:val="nil"/>
              <w:bottom w:val="nil"/>
              <w:right w:val="nil"/>
            </w:tcBorders>
            <w:shd w:val="clear" w:color="auto" w:fill="auto"/>
            <w:noWrap/>
            <w:vAlign w:val="bottom"/>
            <w:hideMark/>
          </w:tcPr>
          <w:p w14:paraId="093F29AD" w14:textId="77777777" w:rsidR="009D3AD2" w:rsidRPr="00C14394" w:rsidRDefault="009D3AD2" w:rsidP="00FE3B8C">
            <w:pPr>
              <w:rPr>
                <w:rFonts w:ascii="Arial" w:hAnsi="Arial" w:cs="Arial"/>
                <w:color w:val="000000"/>
              </w:rPr>
            </w:pPr>
            <w:r w:rsidRPr="00C14394">
              <w:rPr>
                <w:rFonts w:ascii="Arial" w:hAnsi="Arial" w:cs="Arial"/>
                <w:color w:val="000000"/>
              </w:rPr>
              <w:t>Job Creation</w:t>
            </w:r>
          </w:p>
        </w:tc>
        <w:tc>
          <w:tcPr>
            <w:tcW w:w="1148" w:type="dxa"/>
            <w:tcBorders>
              <w:top w:val="nil"/>
              <w:left w:val="nil"/>
              <w:bottom w:val="nil"/>
              <w:right w:val="nil"/>
            </w:tcBorders>
            <w:shd w:val="clear" w:color="auto" w:fill="auto"/>
            <w:noWrap/>
            <w:vAlign w:val="bottom"/>
            <w:hideMark/>
          </w:tcPr>
          <w:p w14:paraId="572E8C37" w14:textId="2C66E850" w:rsidR="009D3AD2" w:rsidRPr="00C14394" w:rsidRDefault="005D2015" w:rsidP="00FE3B8C">
            <w:pPr>
              <w:jc w:val="right"/>
              <w:rPr>
                <w:rFonts w:ascii="Arial" w:hAnsi="Arial" w:cs="Arial"/>
                <w:color w:val="000000"/>
              </w:rPr>
            </w:pPr>
            <w:r w:rsidRPr="00C14394">
              <w:rPr>
                <w:rFonts w:ascii="Arial" w:hAnsi="Arial" w:cs="Arial"/>
                <w:color w:val="000000"/>
              </w:rPr>
              <w:t>4,</w:t>
            </w:r>
            <w:r w:rsidR="009D3AD2" w:rsidRPr="00C14394">
              <w:rPr>
                <w:rFonts w:ascii="Arial" w:hAnsi="Arial" w:cs="Arial"/>
                <w:color w:val="000000"/>
              </w:rPr>
              <w:t>6</w:t>
            </w:r>
            <w:r w:rsidRPr="00C14394">
              <w:rPr>
                <w:rFonts w:ascii="Arial" w:hAnsi="Arial" w:cs="Arial"/>
                <w:color w:val="000000"/>
              </w:rPr>
              <w:t>5</w:t>
            </w:r>
            <w:r w:rsidR="009D3AD2" w:rsidRPr="00C14394">
              <w:rPr>
                <w:rFonts w:ascii="Arial" w:hAnsi="Arial" w:cs="Arial"/>
                <w:color w:val="000000"/>
              </w:rPr>
              <w:t>7</w:t>
            </w:r>
          </w:p>
        </w:tc>
        <w:tc>
          <w:tcPr>
            <w:tcW w:w="1169" w:type="dxa"/>
            <w:tcBorders>
              <w:top w:val="nil"/>
              <w:left w:val="nil"/>
              <w:bottom w:val="nil"/>
              <w:right w:val="nil"/>
            </w:tcBorders>
            <w:shd w:val="clear" w:color="auto" w:fill="auto"/>
            <w:noWrap/>
            <w:vAlign w:val="bottom"/>
            <w:hideMark/>
          </w:tcPr>
          <w:p w14:paraId="2FC606ED" w14:textId="568429CB" w:rsidR="009D3AD2" w:rsidRPr="00C14394" w:rsidRDefault="009D3AD2" w:rsidP="00FE3B8C">
            <w:pPr>
              <w:jc w:val="right"/>
              <w:rPr>
                <w:rFonts w:ascii="Arial" w:hAnsi="Arial" w:cs="Arial"/>
                <w:color w:val="000000"/>
              </w:rPr>
            </w:pPr>
            <w:r w:rsidRPr="00C14394">
              <w:rPr>
                <w:rFonts w:ascii="Arial" w:hAnsi="Arial" w:cs="Arial"/>
                <w:color w:val="000000"/>
              </w:rPr>
              <w:t>3,900</w:t>
            </w:r>
          </w:p>
        </w:tc>
        <w:tc>
          <w:tcPr>
            <w:tcW w:w="1161" w:type="dxa"/>
            <w:tcBorders>
              <w:top w:val="nil"/>
              <w:left w:val="nil"/>
              <w:bottom w:val="nil"/>
              <w:right w:val="nil"/>
            </w:tcBorders>
            <w:shd w:val="clear" w:color="auto" w:fill="auto"/>
            <w:noWrap/>
            <w:vAlign w:val="bottom"/>
            <w:hideMark/>
          </w:tcPr>
          <w:p w14:paraId="5B048FFB" w14:textId="2032B7F3" w:rsidR="009D3AD2" w:rsidRPr="00C14394" w:rsidRDefault="00054F26" w:rsidP="00FE3B8C">
            <w:pPr>
              <w:jc w:val="center"/>
              <w:rPr>
                <w:rFonts w:ascii="Arial" w:hAnsi="Arial" w:cs="Arial"/>
                <w:color w:val="000000"/>
              </w:rPr>
            </w:pPr>
            <w:r w:rsidRPr="00C14394">
              <w:rPr>
                <w:rFonts w:ascii="Arial" w:hAnsi="Arial" w:cs="Arial"/>
                <w:color w:val="000000"/>
              </w:rPr>
              <w:t xml:space="preserve">     </w:t>
            </w:r>
            <w:r w:rsidR="0001618A" w:rsidRPr="00C14394">
              <w:rPr>
                <w:rFonts w:ascii="Arial" w:hAnsi="Arial" w:cs="Arial"/>
                <w:color w:val="000000"/>
              </w:rPr>
              <w:t>3,613</w:t>
            </w:r>
          </w:p>
        </w:tc>
        <w:tc>
          <w:tcPr>
            <w:tcW w:w="1163" w:type="dxa"/>
            <w:tcBorders>
              <w:top w:val="nil"/>
              <w:left w:val="nil"/>
              <w:bottom w:val="nil"/>
              <w:right w:val="nil"/>
            </w:tcBorders>
            <w:shd w:val="clear" w:color="auto" w:fill="auto"/>
            <w:noWrap/>
            <w:vAlign w:val="bottom"/>
            <w:hideMark/>
          </w:tcPr>
          <w:p w14:paraId="591480E0" w14:textId="5CFB6689" w:rsidR="009D3AD2" w:rsidRPr="00C14394" w:rsidRDefault="0001618A" w:rsidP="00FE3B8C">
            <w:pPr>
              <w:jc w:val="right"/>
              <w:rPr>
                <w:rFonts w:ascii="Arial" w:hAnsi="Arial" w:cs="Arial"/>
                <w:color w:val="000000"/>
              </w:rPr>
            </w:pPr>
            <w:r w:rsidRPr="00C14394">
              <w:rPr>
                <w:rFonts w:ascii="Arial" w:hAnsi="Arial" w:cs="Arial"/>
                <w:color w:val="000000"/>
              </w:rPr>
              <w:t>4,031</w:t>
            </w:r>
          </w:p>
        </w:tc>
        <w:tc>
          <w:tcPr>
            <w:tcW w:w="1170" w:type="dxa"/>
            <w:tcBorders>
              <w:top w:val="nil"/>
              <w:left w:val="nil"/>
              <w:bottom w:val="nil"/>
              <w:right w:val="nil"/>
            </w:tcBorders>
            <w:shd w:val="clear" w:color="auto" w:fill="auto"/>
            <w:noWrap/>
            <w:vAlign w:val="bottom"/>
            <w:hideMark/>
          </w:tcPr>
          <w:p w14:paraId="02A0F269" w14:textId="03408F5C" w:rsidR="009D3AD2" w:rsidRPr="00C14394" w:rsidRDefault="0001618A" w:rsidP="00FE3B8C">
            <w:pPr>
              <w:jc w:val="right"/>
              <w:rPr>
                <w:rFonts w:ascii="Arial" w:hAnsi="Arial" w:cs="Arial"/>
                <w:color w:val="000000"/>
              </w:rPr>
            </w:pPr>
            <w:r w:rsidRPr="00C14394">
              <w:rPr>
                <w:rFonts w:ascii="Arial" w:hAnsi="Arial" w:cs="Arial"/>
                <w:color w:val="000000"/>
              </w:rPr>
              <w:t>3,518</w:t>
            </w:r>
          </w:p>
        </w:tc>
      </w:tr>
      <w:tr w:rsidR="009D3AD2" w:rsidRPr="00C14394" w14:paraId="404C82E2" w14:textId="77777777" w:rsidTr="00C14394">
        <w:trPr>
          <w:gridAfter w:val="1"/>
          <w:wAfter w:w="166" w:type="dxa"/>
          <w:trHeight w:val="121"/>
        </w:trPr>
        <w:tc>
          <w:tcPr>
            <w:tcW w:w="1943" w:type="dxa"/>
            <w:gridSpan w:val="2"/>
            <w:tcBorders>
              <w:top w:val="nil"/>
              <w:left w:val="nil"/>
              <w:bottom w:val="nil"/>
              <w:right w:val="nil"/>
            </w:tcBorders>
            <w:shd w:val="clear" w:color="auto" w:fill="auto"/>
            <w:noWrap/>
            <w:vAlign w:val="bottom"/>
            <w:hideMark/>
          </w:tcPr>
          <w:p w14:paraId="1F458B91" w14:textId="77777777" w:rsidR="009D3AD2" w:rsidRPr="00C14394" w:rsidRDefault="009D3AD2" w:rsidP="00FE3B8C">
            <w:pPr>
              <w:rPr>
                <w:rFonts w:ascii="Arial" w:hAnsi="Arial" w:cs="Arial"/>
                <w:color w:val="000000"/>
              </w:rPr>
            </w:pPr>
            <w:r w:rsidRPr="00C14394">
              <w:rPr>
                <w:rFonts w:ascii="Arial" w:hAnsi="Arial" w:cs="Arial"/>
                <w:color w:val="000000"/>
              </w:rPr>
              <w:t>New Hires</w:t>
            </w:r>
          </w:p>
        </w:tc>
        <w:tc>
          <w:tcPr>
            <w:tcW w:w="1148" w:type="dxa"/>
            <w:tcBorders>
              <w:top w:val="nil"/>
              <w:left w:val="nil"/>
              <w:bottom w:val="nil"/>
              <w:right w:val="nil"/>
            </w:tcBorders>
            <w:shd w:val="clear" w:color="auto" w:fill="auto"/>
            <w:noWrap/>
            <w:vAlign w:val="bottom"/>
            <w:hideMark/>
          </w:tcPr>
          <w:p w14:paraId="4A07F625" w14:textId="45D9647C" w:rsidR="009D3AD2" w:rsidRPr="00C14394" w:rsidRDefault="009D3AD2" w:rsidP="00FE3B8C">
            <w:pPr>
              <w:jc w:val="right"/>
              <w:rPr>
                <w:rFonts w:ascii="Arial" w:hAnsi="Arial" w:cs="Arial"/>
                <w:color w:val="000000"/>
              </w:rPr>
            </w:pPr>
            <w:r w:rsidRPr="00C14394">
              <w:rPr>
                <w:rFonts w:ascii="Arial" w:hAnsi="Arial" w:cs="Arial"/>
                <w:color w:val="000000"/>
              </w:rPr>
              <w:t>12,069</w:t>
            </w:r>
          </w:p>
        </w:tc>
        <w:tc>
          <w:tcPr>
            <w:tcW w:w="1169" w:type="dxa"/>
            <w:tcBorders>
              <w:top w:val="nil"/>
              <w:left w:val="nil"/>
              <w:bottom w:val="nil"/>
              <w:right w:val="nil"/>
            </w:tcBorders>
            <w:shd w:val="clear" w:color="auto" w:fill="auto"/>
            <w:noWrap/>
            <w:vAlign w:val="bottom"/>
            <w:hideMark/>
          </w:tcPr>
          <w:p w14:paraId="2E7AB352" w14:textId="7E05A3F2" w:rsidR="009D3AD2" w:rsidRPr="00C14394" w:rsidRDefault="009D3AD2" w:rsidP="00FE3B8C">
            <w:pPr>
              <w:jc w:val="right"/>
              <w:rPr>
                <w:rFonts w:ascii="Arial" w:hAnsi="Arial" w:cs="Arial"/>
                <w:color w:val="000000"/>
              </w:rPr>
            </w:pPr>
            <w:r w:rsidRPr="00C14394">
              <w:rPr>
                <w:rFonts w:ascii="Arial" w:hAnsi="Arial" w:cs="Arial"/>
                <w:color w:val="000000"/>
              </w:rPr>
              <w:t>11,748</w:t>
            </w:r>
          </w:p>
        </w:tc>
        <w:tc>
          <w:tcPr>
            <w:tcW w:w="1161" w:type="dxa"/>
            <w:tcBorders>
              <w:top w:val="nil"/>
              <w:left w:val="nil"/>
              <w:bottom w:val="nil"/>
              <w:right w:val="nil"/>
            </w:tcBorders>
            <w:shd w:val="clear" w:color="auto" w:fill="auto"/>
            <w:noWrap/>
            <w:vAlign w:val="bottom"/>
            <w:hideMark/>
          </w:tcPr>
          <w:p w14:paraId="343E2E60" w14:textId="4132839F" w:rsidR="009D3AD2" w:rsidRPr="00C14394" w:rsidRDefault="0001618A" w:rsidP="00FE3B8C">
            <w:pPr>
              <w:jc w:val="right"/>
              <w:rPr>
                <w:rFonts w:ascii="Arial" w:hAnsi="Arial" w:cs="Arial"/>
                <w:color w:val="000000"/>
              </w:rPr>
            </w:pPr>
            <w:r w:rsidRPr="00C14394">
              <w:rPr>
                <w:rFonts w:ascii="Arial" w:hAnsi="Arial" w:cs="Arial"/>
                <w:color w:val="000000"/>
              </w:rPr>
              <w:t>11,311</w:t>
            </w:r>
          </w:p>
        </w:tc>
        <w:tc>
          <w:tcPr>
            <w:tcW w:w="1163" w:type="dxa"/>
            <w:tcBorders>
              <w:top w:val="nil"/>
              <w:left w:val="nil"/>
              <w:bottom w:val="nil"/>
              <w:right w:val="nil"/>
            </w:tcBorders>
            <w:shd w:val="clear" w:color="auto" w:fill="auto"/>
            <w:noWrap/>
            <w:vAlign w:val="bottom"/>
            <w:hideMark/>
          </w:tcPr>
          <w:p w14:paraId="5085EDB1" w14:textId="200B08F8" w:rsidR="009D3AD2" w:rsidRPr="00C14394" w:rsidRDefault="0001618A" w:rsidP="00FE3B8C">
            <w:pPr>
              <w:jc w:val="right"/>
              <w:rPr>
                <w:rFonts w:ascii="Arial" w:hAnsi="Arial" w:cs="Arial"/>
                <w:color w:val="000000"/>
              </w:rPr>
            </w:pPr>
            <w:r w:rsidRPr="00C14394">
              <w:rPr>
                <w:rFonts w:ascii="Arial" w:hAnsi="Arial" w:cs="Arial"/>
                <w:color w:val="000000"/>
              </w:rPr>
              <w:t>12,207</w:t>
            </w:r>
          </w:p>
        </w:tc>
        <w:tc>
          <w:tcPr>
            <w:tcW w:w="1170" w:type="dxa"/>
            <w:tcBorders>
              <w:top w:val="nil"/>
              <w:left w:val="nil"/>
              <w:bottom w:val="nil"/>
              <w:right w:val="nil"/>
            </w:tcBorders>
            <w:shd w:val="clear" w:color="auto" w:fill="auto"/>
            <w:noWrap/>
            <w:vAlign w:val="bottom"/>
            <w:hideMark/>
          </w:tcPr>
          <w:p w14:paraId="3CFC90D1" w14:textId="4AF8168A" w:rsidR="009D3AD2" w:rsidRPr="00C14394" w:rsidRDefault="0001618A" w:rsidP="00FE3B8C">
            <w:pPr>
              <w:jc w:val="right"/>
              <w:rPr>
                <w:rFonts w:ascii="Arial" w:hAnsi="Arial" w:cs="Arial"/>
                <w:color w:val="000000"/>
              </w:rPr>
            </w:pPr>
            <w:r w:rsidRPr="00C14394">
              <w:rPr>
                <w:rFonts w:ascii="Arial" w:hAnsi="Arial" w:cs="Arial"/>
                <w:color w:val="000000"/>
              </w:rPr>
              <w:t>11,876</w:t>
            </w:r>
          </w:p>
        </w:tc>
      </w:tr>
      <w:tr w:rsidR="009D3AD2" w:rsidRPr="00C14394" w14:paraId="5B38FC2D" w14:textId="77777777" w:rsidTr="00C14394">
        <w:trPr>
          <w:gridAfter w:val="1"/>
          <w:wAfter w:w="166" w:type="dxa"/>
          <w:trHeight w:val="298"/>
        </w:trPr>
        <w:tc>
          <w:tcPr>
            <w:tcW w:w="1943" w:type="dxa"/>
            <w:gridSpan w:val="2"/>
            <w:tcBorders>
              <w:top w:val="nil"/>
              <w:left w:val="nil"/>
              <w:bottom w:val="nil"/>
              <w:right w:val="nil"/>
            </w:tcBorders>
            <w:shd w:val="clear" w:color="auto" w:fill="auto"/>
            <w:noWrap/>
            <w:vAlign w:val="bottom"/>
            <w:hideMark/>
          </w:tcPr>
          <w:p w14:paraId="5245F397" w14:textId="77777777" w:rsidR="009D3AD2" w:rsidRPr="00C14394" w:rsidRDefault="009D3AD2" w:rsidP="00FE3B8C">
            <w:pPr>
              <w:rPr>
                <w:rFonts w:ascii="Arial" w:hAnsi="Arial" w:cs="Arial"/>
                <w:color w:val="000000"/>
              </w:rPr>
            </w:pPr>
            <w:r w:rsidRPr="00C14394">
              <w:rPr>
                <w:rFonts w:ascii="Arial" w:hAnsi="Arial" w:cs="Arial"/>
                <w:color w:val="000000"/>
              </w:rPr>
              <w:t>Separations</w:t>
            </w:r>
          </w:p>
        </w:tc>
        <w:tc>
          <w:tcPr>
            <w:tcW w:w="1148" w:type="dxa"/>
            <w:tcBorders>
              <w:top w:val="nil"/>
              <w:left w:val="nil"/>
              <w:bottom w:val="nil"/>
              <w:right w:val="nil"/>
            </w:tcBorders>
            <w:shd w:val="clear" w:color="auto" w:fill="auto"/>
            <w:noWrap/>
            <w:vAlign w:val="bottom"/>
            <w:hideMark/>
          </w:tcPr>
          <w:p w14:paraId="609EB960" w14:textId="11493D76" w:rsidR="009D3AD2" w:rsidRPr="00C14394" w:rsidRDefault="009D3AD2" w:rsidP="00FE3B8C">
            <w:pPr>
              <w:jc w:val="right"/>
              <w:rPr>
                <w:rFonts w:ascii="Arial" w:hAnsi="Arial" w:cs="Arial"/>
                <w:color w:val="000000"/>
              </w:rPr>
            </w:pPr>
            <w:r w:rsidRPr="00C14394">
              <w:rPr>
                <w:rFonts w:ascii="Arial" w:hAnsi="Arial" w:cs="Arial"/>
                <w:color w:val="000000"/>
              </w:rPr>
              <w:t>14,269</w:t>
            </w:r>
          </w:p>
        </w:tc>
        <w:tc>
          <w:tcPr>
            <w:tcW w:w="1169" w:type="dxa"/>
            <w:tcBorders>
              <w:top w:val="nil"/>
              <w:left w:val="nil"/>
              <w:bottom w:val="nil"/>
              <w:right w:val="nil"/>
            </w:tcBorders>
            <w:shd w:val="clear" w:color="auto" w:fill="auto"/>
            <w:noWrap/>
            <w:vAlign w:val="bottom"/>
            <w:hideMark/>
          </w:tcPr>
          <w:p w14:paraId="443A89B1" w14:textId="3339E01D" w:rsidR="009D3AD2" w:rsidRPr="00C14394" w:rsidRDefault="0001618A" w:rsidP="00FE3B8C">
            <w:pPr>
              <w:jc w:val="right"/>
              <w:rPr>
                <w:rFonts w:ascii="Arial" w:hAnsi="Arial" w:cs="Arial"/>
                <w:color w:val="000000"/>
              </w:rPr>
            </w:pPr>
            <w:r w:rsidRPr="00C14394">
              <w:rPr>
                <w:rFonts w:ascii="Arial" w:hAnsi="Arial" w:cs="Arial"/>
                <w:color w:val="000000"/>
              </w:rPr>
              <w:t>12,942</w:t>
            </w:r>
          </w:p>
        </w:tc>
        <w:tc>
          <w:tcPr>
            <w:tcW w:w="1161" w:type="dxa"/>
            <w:tcBorders>
              <w:top w:val="nil"/>
              <w:left w:val="nil"/>
              <w:bottom w:val="nil"/>
              <w:right w:val="nil"/>
            </w:tcBorders>
            <w:shd w:val="clear" w:color="auto" w:fill="auto"/>
            <w:noWrap/>
            <w:vAlign w:val="bottom"/>
            <w:hideMark/>
          </w:tcPr>
          <w:p w14:paraId="14C121C5" w14:textId="22D7CA5C" w:rsidR="009D3AD2" w:rsidRPr="00C14394" w:rsidRDefault="0001618A" w:rsidP="00FE3B8C">
            <w:pPr>
              <w:jc w:val="right"/>
              <w:rPr>
                <w:rFonts w:ascii="Arial" w:hAnsi="Arial" w:cs="Arial"/>
                <w:color w:val="000000"/>
              </w:rPr>
            </w:pPr>
            <w:r w:rsidRPr="00C14394">
              <w:rPr>
                <w:rFonts w:ascii="Arial" w:hAnsi="Arial" w:cs="Arial"/>
                <w:color w:val="000000"/>
              </w:rPr>
              <w:t>12,596</w:t>
            </w:r>
          </w:p>
        </w:tc>
        <w:tc>
          <w:tcPr>
            <w:tcW w:w="1163" w:type="dxa"/>
            <w:tcBorders>
              <w:top w:val="nil"/>
              <w:left w:val="nil"/>
              <w:bottom w:val="nil"/>
              <w:right w:val="nil"/>
            </w:tcBorders>
            <w:shd w:val="clear" w:color="auto" w:fill="auto"/>
            <w:noWrap/>
            <w:vAlign w:val="bottom"/>
            <w:hideMark/>
          </w:tcPr>
          <w:p w14:paraId="50394D92" w14:textId="289983F9" w:rsidR="009D3AD2" w:rsidRPr="00C14394" w:rsidRDefault="0001618A" w:rsidP="00FE3B8C">
            <w:pPr>
              <w:jc w:val="right"/>
              <w:rPr>
                <w:rFonts w:ascii="Arial" w:hAnsi="Arial" w:cs="Arial"/>
                <w:color w:val="000000"/>
              </w:rPr>
            </w:pPr>
            <w:r w:rsidRPr="00C14394">
              <w:rPr>
                <w:rFonts w:ascii="Arial" w:hAnsi="Arial" w:cs="Arial"/>
                <w:color w:val="000000"/>
              </w:rPr>
              <w:t>13,094</w:t>
            </w:r>
          </w:p>
        </w:tc>
        <w:tc>
          <w:tcPr>
            <w:tcW w:w="1170" w:type="dxa"/>
            <w:tcBorders>
              <w:top w:val="nil"/>
              <w:left w:val="nil"/>
              <w:bottom w:val="nil"/>
              <w:right w:val="nil"/>
            </w:tcBorders>
            <w:shd w:val="clear" w:color="auto" w:fill="auto"/>
            <w:noWrap/>
            <w:vAlign w:val="bottom"/>
            <w:hideMark/>
          </w:tcPr>
          <w:p w14:paraId="4161AD0F" w14:textId="5EA55C4F" w:rsidR="009D3AD2" w:rsidRPr="00C14394" w:rsidRDefault="0001618A" w:rsidP="00FE3B8C">
            <w:pPr>
              <w:jc w:val="right"/>
              <w:rPr>
                <w:rFonts w:ascii="Arial" w:hAnsi="Arial" w:cs="Arial"/>
                <w:color w:val="000000"/>
              </w:rPr>
            </w:pPr>
            <w:r w:rsidRPr="00C14394">
              <w:rPr>
                <w:rFonts w:ascii="Arial" w:hAnsi="Arial" w:cs="Arial"/>
                <w:color w:val="000000"/>
              </w:rPr>
              <w:t>13,461</w:t>
            </w:r>
          </w:p>
        </w:tc>
      </w:tr>
      <w:tr w:rsidR="009D3AD2" w:rsidRPr="00C14394" w14:paraId="1E3C2239" w14:textId="77777777" w:rsidTr="00C14394">
        <w:trPr>
          <w:gridAfter w:val="1"/>
          <w:wAfter w:w="166" w:type="dxa"/>
          <w:trHeight w:val="289"/>
        </w:trPr>
        <w:tc>
          <w:tcPr>
            <w:tcW w:w="1707" w:type="dxa"/>
            <w:tcBorders>
              <w:top w:val="nil"/>
              <w:left w:val="nil"/>
              <w:bottom w:val="nil"/>
              <w:right w:val="nil"/>
            </w:tcBorders>
            <w:shd w:val="clear" w:color="auto" w:fill="auto"/>
            <w:noWrap/>
            <w:vAlign w:val="bottom"/>
            <w:hideMark/>
          </w:tcPr>
          <w:p w14:paraId="342F417C" w14:textId="77777777" w:rsidR="009D3AD2" w:rsidRPr="00C14394" w:rsidRDefault="009D3AD2" w:rsidP="00FE3B8C">
            <w:pPr>
              <w:rPr>
                <w:rFonts w:ascii="Arial" w:hAnsi="Arial" w:cs="Arial"/>
                <w:color w:val="000000"/>
              </w:rPr>
            </w:pPr>
            <w:r w:rsidRPr="00C14394">
              <w:rPr>
                <w:rFonts w:ascii="Arial" w:hAnsi="Arial" w:cs="Arial"/>
                <w:color w:val="000000"/>
              </w:rPr>
              <w:t>Turnover</w:t>
            </w:r>
          </w:p>
        </w:tc>
        <w:tc>
          <w:tcPr>
            <w:tcW w:w="236" w:type="dxa"/>
            <w:tcBorders>
              <w:top w:val="nil"/>
              <w:left w:val="nil"/>
              <w:bottom w:val="nil"/>
              <w:right w:val="nil"/>
            </w:tcBorders>
            <w:shd w:val="clear" w:color="auto" w:fill="auto"/>
            <w:noWrap/>
            <w:vAlign w:val="bottom"/>
            <w:hideMark/>
          </w:tcPr>
          <w:p w14:paraId="13F0048C" w14:textId="77777777" w:rsidR="009D3AD2" w:rsidRPr="00C14394" w:rsidRDefault="009D3AD2" w:rsidP="00FE3B8C">
            <w:pPr>
              <w:rPr>
                <w:rFonts w:ascii="Arial" w:hAnsi="Arial" w:cs="Arial"/>
                <w:color w:val="000000"/>
              </w:rPr>
            </w:pPr>
          </w:p>
        </w:tc>
        <w:tc>
          <w:tcPr>
            <w:tcW w:w="1148" w:type="dxa"/>
            <w:tcBorders>
              <w:top w:val="nil"/>
              <w:left w:val="nil"/>
              <w:bottom w:val="nil"/>
              <w:right w:val="nil"/>
            </w:tcBorders>
            <w:shd w:val="clear" w:color="auto" w:fill="auto"/>
            <w:noWrap/>
            <w:vAlign w:val="bottom"/>
            <w:hideMark/>
          </w:tcPr>
          <w:p w14:paraId="79EB21CF" w14:textId="1F871D27" w:rsidR="009D3AD2" w:rsidRPr="00C14394" w:rsidRDefault="009D3AD2" w:rsidP="00FE3B8C">
            <w:pPr>
              <w:jc w:val="right"/>
              <w:rPr>
                <w:rFonts w:ascii="Arial" w:hAnsi="Arial" w:cs="Arial"/>
                <w:color w:val="000000"/>
              </w:rPr>
            </w:pPr>
            <w:r w:rsidRPr="00C14394">
              <w:rPr>
                <w:rFonts w:ascii="Arial" w:hAnsi="Arial" w:cs="Arial"/>
                <w:color w:val="000000"/>
              </w:rPr>
              <w:t>9.0%</w:t>
            </w:r>
          </w:p>
        </w:tc>
        <w:tc>
          <w:tcPr>
            <w:tcW w:w="1169" w:type="dxa"/>
            <w:tcBorders>
              <w:top w:val="nil"/>
              <w:left w:val="nil"/>
              <w:bottom w:val="nil"/>
              <w:right w:val="nil"/>
            </w:tcBorders>
            <w:shd w:val="clear" w:color="auto" w:fill="auto"/>
            <w:noWrap/>
            <w:vAlign w:val="bottom"/>
            <w:hideMark/>
          </w:tcPr>
          <w:p w14:paraId="4C7CEFD2" w14:textId="102443B9" w:rsidR="009D3AD2" w:rsidRPr="00C14394" w:rsidRDefault="0001618A" w:rsidP="00FE3B8C">
            <w:pPr>
              <w:jc w:val="right"/>
              <w:rPr>
                <w:rFonts w:ascii="Arial" w:hAnsi="Arial" w:cs="Arial"/>
                <w:color w:val="000000"/>
              </w:rPr>
            </w:pPr>
            <w:r w:rsidRPr="00C14394">
              <w:rPr>
                <w:rFonts w:ascii="Arial" w:hAnsi="Arial" w:cs="Arial"/>
                <w:color w:val="000000"/>
              </w:rPr>
              <w:t>8.6</w:t>
            </w:r>
            <w:r w:rsidR="009D3AD2" w:rsidRPr="00C14394">
              <w:rPr>
                <w:rFonts w:ascii="Arial" w:hAnsi="Arial" w:cs="Arial"/>
                <w:color w:val="000000"/>
              </w:rPr>
              <w:t>%</w:t>
            </w:r>
          </w:p>
        </w:tc>
        <w:tc>
          <w:tcPr>
            <w:tcW w:w="1161" w:type="dxa"/>
            <w:tcBorders>
              <w:top w:val="nil"/>
              <w:left w:val="nil"/>
              <w:bottom w:val="nil"/>
              <w:right w:val="nil"/>
            </w:tcBorders>
            <w:shd w:val="clear" w:color="auto" w:fill="auto"/>
            <w:noWrap/>
            <w:vAlign w:val="bottom"/>
            <w:hideMark/>
          </w:tcPr>
          <w:p w14:paraId="70091B3C" w14:textId="4591DA89" w:rsidR="009D3AD2" w:rsidRPr="00C14394" w:rsidRDefault="0001618A" w:rsidP="00FE3B8C">
            <w:pPr>
              <w:jc w:val="right"/>
              <w:rPr>
                <w:rFonts w:ascii="Arial" w:hAnsi="Arial" w:cs="Arial"/>
                <w:color w:val="000000"/>
              </w:rPr>
            </w:pPr>
            <w:r w:rsidRPr="00C14394">
              <w:rPr>
                <w:rFonts w:ascii="Arial" w:hAnsi="Arial" w:cs="Arial"/>
                <w:color w:val="000000"/>
              </w:rPr>
              <w:t>8.8</w:t>
            </w:r>
            <w:r w:rsidR="009D3AD2" w:rsidRPr="00C14394">
              <w:rPr>
                <w:rFonts w:ascii="Arial" w:hAnsi="Arial" w:cs="Arial"/>
                <w:color w:val="000000"/>
              </w:rPr>
              <w:t>%</w:t>
            </w:r>
          </w:p>
        </w:tc>
        <w:tc>
          <w:tcPr>
            <w:tcW w:w="1163" w:type="dxa"/>
            <w:tcBorders>
              <w:top w:val="nil"/>
              <w:left w:val="nil"/>
              <w:bottom w:val="nil"/>
              <w:right w:val="nil"/>
            </w:tcBorders>
            <w:shd w:val="clear" w:color="auto" w:fill="auto"/>
            <w:noWrap/>
            <w:vAlign w:val="bottom"/>
            <w:hideMark/>
          </w:tcPr>
          <w:p w14:paraId="2866C5BC" w14:textId="5D37870B" w:rsidR="009D3AD2" w:rsidRPr="00C14394" w:rsidRDefault="0001618A" w:rsidP="00FE3B8C">
            <w:pPr>
              <w:jc w:val="right"/>
              <w:rPr>
                <w:rFonts w:ascii="Arial" w:hAnsi="Arial" w:cs="Arial"/>
                <w:color w:val="000000"/>
              </w:rPr>
            </w:pPr>
            <w:r w:rsidRPr="00C14394">
              <w:rPr>
                <w:rFonts w:ascii="Arial" w:hAnsi="Arial" w:cs="Arial"/>
                <w:color w:val="000000"/>
              </w:rPr>
              <w:t>9.3</w:t>
            </w:r>
            <w:r w:rsidR="009D3AD2" w:rsidRPr="00C14394">
              <w:rPr>
                <w:rFonts w:ascii="Arial" w:hAnsi="Arial" w:cs="Arial"/>
                <w:color w:val="000000"/>
              </w:rPr>
              <w:t>%</w:t>
            </w:r>
          </w:p>
        </w:tc>
        <w:tc>
          <w:tcPr>
            <w:tcW w:w="1170" w:type="dxa"/>
            <w:tcBorders>
              <w:top w:val="nil"/>
              <w:left w:val="nil"/>
              <w:bottom w:val="nil"/>
              <w:right w:val="nil"/>
            </w:tcBorders>
            <w:shd w:val="clear" w:color="auto" w:fill="auto"/>
            <w:noWrap/>
            <w:vAlign w:val="bottom"/>
            <w:hideMark/>
          </w:tcPr>
          <w:p w14:paraId="09BC775F" w14:textId="29842312" w:rsidR="009D3AD2" w:rsidRPr="00C14394" w:rsidRDefault="0001618A" w:rsidP="00FE3B8C">
            <w:pPr>
              <w:jc w:val="right"/>
              <w:rPr>
                <w:rFonts w:ascii="Arial" w:hAnsi="Arial" w:cs="Arial"/>
                <w:color w:val="000000"/>
              </w:rPr>
            </w:pPr>
            <w:r w:rsidRPr="00C14394">
              <w:rPr>
                <w:rFonts w:ascii="Arial" w:hAnsi="Arial" w:cs="Arial"/>
                <w:color w:val="000000"/>
              </w:rPr>
              <w:t>8.9</w:t>
            </w:r>
            <w:r w:rsidR="009D3AD2" w:rsidRPr="00C14394">
              <w:rPr>
                <w:rFonts w:ascii="Arial" w:hAnsi="Arial" w:cs="Arial"/>
                <w:color w:val="000000"/>
              </w:rPr>
              <w:t>%</w:t>
            </w:r>
          </w:p>
        </w:tc>
      </w:tr>
      <w:tr w:rsidR="009D3AD2" w:rsidRPr="00C14394" w14:paraId="379612D2" w14:textId="77777777" w:rsidTr="00FE3B8C">
        <w:trPr>
          <w:gridAfter w:val="1"/>
          <w:wAfter w:w="166" w:type="dxa"/>
          <w:trHeight w:val="560"/>
        </w:trPr>
        <w:tc>
          <w:tcPr>
            <w:tcW w:w="7754" w:type="dxa"/>
            <w:gridSpan w:val="7"/>
            <w:tcBorders>
              <w:top w:val="nil"/>
              <w:left w:val="nil"/>
              <w:right w:val="nil"/>
            </w:tcBorders>
            <w:shd w:val="clear" w:color="auto" w:fill="auto"/>
            <w:noWrap/>
            <w:vAlign w:val="bottom"/>
            <w:hideMark/>
          </w:tcPr>
          <w:p w14:paraId="03F9ACB8" w14:textId="77777777" w:rsidR="009D3AD2" w:rsidRPr="00C14394" w:rsidRDefault="009D3AD2" w:rsidP="00FE3B8C">
            <w:pPr>
              <w:rPr>
                <w:rFonts w:ascii="Arial" w:hAnsi="Arial" w:cs="Arial"/>
                <w:i/>
                <w:iCs/>
                <w:color w:val="000000"/>
                <w:sz w:val="16"/>
                <w:szCs w:val="16"/>
              </w:rPr>
            </w:pPr>
            <w:r w:rsidRPr="00C14394">
              <w:rPr>
                <w:rFonts w:ascii="Arial" w:hAnsi="Arial" w:cs="Arial"/>
                <w:i/>
                <w:iCs/>
                <w:color w:val="000000"/>
                <w:sz w:val="16"/>
                <w:szCs w:val="16"/>
              </w:rPr>
              <w:t>Source: U.S.Census Bureau, Center for Economic Studies, LEHD</w:t>
            </w:r>
          </w:p>
          <w:p w14:paraId="1C63B150" w14:textId="77777777" w:rsidR="009D3AD2" w:rsidRPr="00C14394" w:rsidRDefault="009D3AD2" w:rsidP="00FE3B8C">
            <w:pPr>
              <w:rPr>
                <w:rFonts w:ascii="Arial" w:hAnsi="Arial" w:cs="Arial"/>
                <w:i/>
                <w:iCs/>
                <w:color w:val="000000"/>
                <w:sz w:val="16"/>
                <w:szCs w:val="16"/>
              </w:rPr>
            </w:pPr>
            <w:r w:rsidRPr="00C14394">
              <w:rPr>
                <w:rFonts w:ascii="Arial" w:hAnsi="Arial" w:cs="Arial"/>
                <w:i/>
                <w:iCs/>
                <w:color w:val="000000"/>
                <w:sz w:val="16"/>
                <w:szCs w:val="16"/>
              </w:rPr>
              <w:t>Job Creation: Estimated number of jobs gained at firms throughout the quarter.</w:t>
            </w:r>
          </w:p>
        </w:tc>
      </w:tr>
      <w:tr w:rsidR="009D3AD2" w:rsidRPr="00C14394" w14:paraId="3395F8E2" w14:textId="77777777" w:rsidTr="00FE3B8C">
        <w:trPr>
          <w:gridAfter w:val="1"/>
          <w:wAfter w:w="166" w:type="dxa"/>
          <w:trHeight w:val="165"/>
        </w:trPr>
        <w:tc>
          <w:tcPr>
            <w:tcW w:w="6584" w:type="dxa"/>
            <w:gridSpan w:val="6"/>
            <w:tcBorders>
              <w:top w:val="nil"/>
              <w:left w:val="nil"/>
              <w:bottom w:val="nil"/>
              <w:right w:val="nil"/>
            </w:tcBorders>
            <w:shd w:val="clear" w:color="auto" w:fill="auto"/>
            <w:noWrap/>
            <w:vAlign w:val="bottom"/>
            <w:hideMark/>
          </w:tcPr>
          <w:p w14:paraId="135CC414" w14:textId="77777777" w:rsidR="009D3AD2" w:rsidRPr="00C14394" w:rsidRDefault="009D3AD2" w:rsidP="00FE3B8C">
            <w:pPr>
              <w:rPr>
                <w:rFonts w:ascii="Arial" w:hAnsi="Arial" w:cs="Arial"/>
                <w:i/>
                <w:iCs/>
                <w:color w:val="000000"/>
                <w:sz w:val="16"/>
                <w:szCs w:val="16"/>
              </w:rPr>
            </w:pPr>
            <w:r w:rsidRPr="00C14394">
              <w:rPr>
                <w:rFonts w:ascii="Arial" w:hAnsi="Arial" w:cs="Arial"/>
                <w:i/>
                <w:iCs/>
                <w:color w:val="000000"/>
                <w:sz w:val="16"/>
                <w:szCs w:val="16"/>
              </w:rPr>
              <w:t>New Hires: Estimated number of workers who started a new job.</w:t>
            </w:r>
          </w:p>
        </w:tc>
        <w:tc>
          <w:tcPr>
            <w:tcW w:w="1170" w:type="dxa"/>
            <w:tcBorders>
              <w:top w:val="nil"/>
              <w:left w:val="nil"/>
              <w:bottom w:val="nil"/>
              <w:right w:val="nil"/>
            </w:tcBorders>
            <w:shd w:val="clear" w:color="auto" w:fill="auto"/>
            <w:noWrap/>
            <w:vAlign w:val="bottom"/>
            <w:hideMark/>
          </w:tcPr>
          <w:p w14:paraId="68DAF92C" w14:textId="77777777" w:rsidR="009D3AD2" w:rsidRPr="00C14394" w:rsidRDefault="009D3AD2" w:rsidP="00FE3B8C">
            <w:pPr>
              <w:rPr>
                <w:rFonts w:ascii="Arial" w:hAnsi="Arial" w:cs="Arial"/>
                <w:i/>
                <w:iCs/>
                <w:color w:val="000000"/>
                <w:sz w:val="16"/>
                <w:szCs w:val="16"/>
              </w:rPr>
            </w:pPr>
          </w:p>
        </w:tc>
      </w:tr>
      <w:tr w:rsidR="009D3AD2" w:rsidRPr="00C14394" w14:paraId="28A73F32" w14:textId="77777777" w:rsidTr="001424BD">
        <w:trPr>
          <w:trHeight w:val="81"/>
        </w:trPr>
        <w:tc>
          <w:tcPr>
            <w:tcW w:w="7920" w:type="dxa"/>
            <w:gridSpan w:val="8"/>
            <w:tcBorders>
              <w:top w:val="nil"/>
              <w:left w:val="nil"/>
              <w:bottom w:val="nil"/>
              <w:right w:val="nil"/>
            </w:tcBorders>
            <w:shd w:val="clear" w:color="auto" w:fill="auto"/>
            <w:noWrap/>
            <w:vAlign w:val="bottom"/>
            <w:hideMark/>
          </w:tcPr>
          <w:p w14:paraId="1B79BF29" w14:textId="77777777" w:rsidR="009D3AD2" w:rsidRPr="00C14394" w:rsidRDefault="009D3AD2" w:rsidP="00FE3B8C">
            <w:pPr>
              <w:rPr>
                <w:rFonts w:ascii="Arial" w:hAnsi="Arial" w:cs="Arial"/>
                <w:i/>
                <w:iCs/>
                <w:color w:val="000000"/>
                <w:sz w:val="16"/>
                <w:szCs w:val="16"/>
              </w:rPr>
            </w:pPr>
            <w:r w:rsidRPr="00C14394">
              <w:rPr>
                <w:rFonts w:ascii="Arial" w:hAnsi="Arial" w:cs="Arial"/>
                <w:i/>
                <w:iCs/>
                <w:color w:val="000000"/>
                <w:sz w:val="16"/>
                <w:szCs w:val="16"/>
              </w:rPr>
              <w:t>Separations: Estimated number of workers whose job with a given employer ended in the specified quarter.</w:t>
            </w:r>
          </w:p>
        </w:tc>
      </w:tr>
      <w:tr w:rsidR="009D3AD2" w:rsidRPr="00C14394" w14:paraId="56DF65E3" w14:textId="77777777" w:rsidTr="001424BD">
        <w:trPr>
          <w:gridAfter w:val="3"/>
          <w:wAfter w:w="2499" w:type="dxa"/>
          <w:trHeight w:val="81"/>
        </w:trPr>
        <w:tc>
          <w:tcPr>
            <w:tcW w:w="5421" w:type="dxa"/>
            <w:gridSpan w:val="5"/>
            <w:tcBorders>
              <w:top w:val="nil"/>
              <w:left w:val="nil"/>
              <w:bottom w:val="nil"/>
              <w:right w:val="nil"/>
            </w:tcBorders>
            <w:shd w:val="clear" w:color="auto" w:fill="auto"/>
            <w:noWrap/>
            <w:vAlign w:val="bottom"/>
            <w:hideMark/>
          </w:tcPr>
          <w:p w14:paraId="33301697" w14:textId="7A38BD8A" w:rsidR="009D3AD2" w:rsidRPr="00C14394" w:rsidRDefault="00F240B0" w:rsidP="00FE3B8C">
            <w:pPr>
              <w:rPr>
                <w:rFonts w:ascii="Arial" w:hAnsi="Arial" w:cs="Arial"/>
                <w:i/>
                <w:iCs/>
                <w:color w:val="000000"/>
                <w:sz w:val="16"/>
                <w:szCs w:val="16"/>
              </w:rPr>
            </w:pPr>
            <w:r w:rsidRPr="00C14394">
              <w:rPr>
                <w:rFonts w:ascii="Arial" w:hAnsi="Arial" w:cs="Arial"/>
                <w:i/>
                <w:iCs/>
                <w:color w:val="000000"/>
                <w:sz w:val="16"/>
                <w:szCs w:val="16"/>
              </w:rPr>
              <w:t>Turnovers: The rate at which stable jobs begin and end.</w:t>
            </w:r>
            <w:r w:rsidR="009D3AD2" w:rsidRPr="00C14394">
              <w:rPr>
                <w:rFonts w:ascii="Arial" w:hAnsi="Arial" w:cs="Arial"/>
                <w:i/>
                <w:iCs/>
                <w:color w:val="000000"/>
                <w:sz w:val="16"/>
                <w:szCs w:val="16"/>
              </w:rPr>
              <w:t xml:space="preserve"> </w:t>
            </w:r>
          </w:p>
        </w:tc>
      </w:tr>
    </w:tbl>
    <w:p w14:paraId="5D365E0D" w14:textId="77777777" w:rsidR="000B2B1C" w:rsidRPr="00C14394" w:rsidRDefault="000B2B1C" w:rsidP="00E072CC">
      <w:pPr>
        <w:pStyle w:val="BodyText"/>
        <w:spacing w:before="0" w:after="0"/>
        <w:outlineLvl w:val="0"/>
        <w:rPr>
          <w:b/>
          <w:sz w:val="16"/>
          <w:szCs w:val="16"/>
        </w:rPr>
      </w:pPr>
    </w:p>
    <w:p w14:paraId="1820DC4A" w14:textId="1F587DC7" w:rsidR="007F0B91" w:rsidRPr="0041640C" w:rsidRDefault="008A69C3" w:rsidP="00E072CC">
      <w:pPr>
        <w:pStyle w:val="BodyText"/>
        <w:spacing w:before="0" w:after="0"/>
        <w:outlineLvl w:val="0"/>
        <w:rPr>
          <w:b/>
          <w:sz w:val="24"/>
        </w:rPr>
      </w:pPr>
      <w:r>
        <w:rPr>
          <w:b/>
          <w:sz w:val="24"/>
        </w:rPr>
        <w:t>Quarterly Workforce Indicators</w:t>
      </w:r>
    </w:p>
    <w:p w14:paraId="5BDC9494" w14:textId="28D9742F" w:rsidR="007F0B91" w:rsidRPr="00B476A3" w:rsidRDefault="007B590E" w:rsidP="002145F0">
      <w:pPr>
        <w:pStyle w:val="BodyText"/>
        <w:spacing w:before="0" w:after="0"/>
        <w:rPr>
          <w:sz w:val="24"/>
        </w:rPr>
      </w:pPr>
      <w:r w:rsidRPr="00B476A3">
        <w:rPr>
          <w:sz w:val="24"/>
        </w:rPr>
        <w:t>T</w:t>
      </w:r>
      <w:r w:rsidR="0041640C">
        <w:rPr>
          <w:sz w:val="24"/>
        </w:rPr>
        <w:t>here were 3,518</w:t>
      </w:r>
      <w:r w:rsidR="007F0B91" w:rsidRPr="00B476A3">
        <w:rPr>
          <w:sz w:val="24"/>
        </w:rPr>
        <w:t xml:space="preserve"> new jobs created in the second quarter of 2016, a </w:t>
      </w:r>
      <w:r w:rsidR="00093C8E">
        <w:rPr>
          <w:sz w:val="24"/>
        </w:rPr>
        <w:t>de</w:t>
      </w:r>
      <w:r w:rsidRPr="00B476A3">
        <w:rPr>
          <w:sz w:val="24"/>
        </w:rPr>
        <w:t>crease</w:t>
      </w:r>
      <w:r w:rsidR="007F0B91" w:rsidRPr="00B476A3">
        <w:rPr>
          <w:sz w:val="24"/>
        </w:rPr>
        <w:t xml:space="preserve"> of </w:t>
      </w:r>
      <w:r w:rsidR="0041640C">
        <w:rPr>
          <w:sz w:val="24"/>
        </w:rPr>
        <w:t>513</w:t>
      </w:r>
      <w:r w:rsidR="007F0B91" w:rsidRPr="00B476A3">
        <w:rPr>
          <w:sz w:val="24"/>
        </w:rPr>
        <w:t xml:space="preserve"> compared to the same quarter in 2015. New hires </w:t>
      </w:r>
      <w:r w:rsidR="0041640C">
        <w:rPr>
          <w:sz w:val="24"/>
        </w:rPr>
        <w:t>decreased by 331</w:t>
      </w:r>
      <w:r w:rsidR="007F0B91" w:rsidRPr="00B476A3">
        <w:rPr>
          <w:sz w:val="24"/>
        </w:rPr>
        <w:t xml:space="preserve"> compared to th</w:t>
      </w:r>
      <w:r w:rsidRPr="00B476A3">
        <w:rPr>
          <w:sz w:val="24"/>
        </w:rPr>
        <w:t xml:space="preserve">e second quarter of 2015 </w:t>
      </w:r>
      <w:r w:rsidR="007F0B91" w:rsidRPr="00B476A3">
        <w:rPr>
          <w:sz w:val="24"/>
        </w:rPr>
        <w:t xml:space="preserve">while separations increased by </w:t>
      </w:r>
      <w:r w:rsidR="0041640C">
        <w:rPr>
          <w:sz w:val="24"/>
        </w:rPr>
        <w:t>367</w:t>
      </w:r>
      <w:r w:rsidR="007F0B91" w:rsidRPr="00B476A3">
        <w:rPr>
          <w:sz w:val="24"/>
        </w:rPr>
        <w:t xml:space="preserve"> compared to the same quarter. The turnover rate </w:t>
      </w:r>
      <w:r w:rsidR="0041640C">
        <w:rPr>
          <w:sz w:val="24"/>
        </w:rPr>
        <w:t>de</w:t>
      </w:r>
      <w:r w:rsidRPr="00B476A3">
        <w:rPr>
          <w:sz w:val="24"/>
        </w:rPr>
        <w:t>creased</w:t>
      </w:r>
      <w:r w:rsidR="007F0B91" w:rsidRPr="00B476A3">
        <w:rPr>
          <w:sz w:val="24"/>
        </w:rPr>
        <w:t xml:space="preserve"> by four-ten</w:t>
      </w:r>
      <w:r w:rsidR="0041640C">
        <w:rPr>
          <w:sz w:val="24"/>
        </w:rPr>
        <w:t>th</w:t>
      </w:r>
      <w:r w:rsidR="0097088F">
        <w:rPr>
          <w:sz w:val="24"/>
        </w:rPr>
        <w:t>s of a</w:t>
      </w:r>
      <w:r w:rsidR="007F0B91" w:rsidRPr="00B476A3">
        <w:rPr>
          <w:sz w:val="24"/>
        </w:rPr>
        <w:t xml:space="preserve"> percentage poin</w:t>
      </w:r>
      <w:r w:rsidR="0097088F">
        <w:rPr>
          <w:sz w:val="24"/>
        </w:rPr>
        <w:t>t</w:t>
      </w:r>
      <w:r w:rsidR="007F0B91" w:rsidRPr="00B476A3">
        <w:rPr>
          <w:sz w:val="24"/>
        </w:rPr>
        <w:t xml:space="preserve"> </w:t>
      </w:r>
      <w:r w:rsidR="0041640C">
        <w:rPr>
          <w:sz w:val="24"/>
        </w:rPr>
        <w:t>to 8.9</w:t>
      </w:r>
      <w:r w:rsidR="007F0B91" w:rsidRPr="00B476A3">
        <w:rPr>
          <w:sz w:val="24"/>
        </w:rPr>
        <w:t xml:space="preserve"> percent.</w:t>
      </w:r>
    </w:p>
    <w:p w14:paraId="504B55B3" w14:textId="77777777" w:rsidR="00456295" w:rsidRPr="00B476A3" w:rsidRDefault="00456295" w:rsidP="002145F0">
      <w:pPr>
        <w:pStyle w:val="BodyText"/>
        <w:spacing w:before="0" w:after="0"/>
        <w:rPr>
          <w:sz w:val="24"/>
        </w:rPr>
      </w:pPr>
    </w:p>
    <w:p w14:paraId="52A60587" w14:textId="77777777" w:rsidR="00E218BD" w:rsidRPr="00F57D1D" w:rsidRDefault="00E218BD">
      <w:pPr>
        <w:rPr>
          <w:b/>
          <w:sz w:val="28"/>
          <w:szCs w:val="28"/>
        </w:rPr>
      </w:pPr>
      <w:r w:rsidRPr="00F57D1D">
        <w:rPr>
          <w:b/>
          <w:sz w:val="28"/>
          <w:szCs w:val="28"/>
        </w:rPr>
        <w:br w:type="page"/>
      </w:r>
    </w:p>
    <w:p w14:paraId="128B87A1" w14:textId="47A734F6" w:rsidR="00681CB8" w:rsidRDefault="00F57D1D" w:rsidP="00E072CC">
      <w:pPr>
        <w:outlineLvl w:val="0"/>
        <w:rPr>
          <w:b/>
          <w:sz w:val="32"/>
          <w:szCs w:val="32"/>
        </w:rPr>
      </w:pPr>
      <w:r w:rsidRPr="00F57D1D">
        <w:rPr>
          <w:b/>
          <w:sz w:val="32"/>
          <w:szCs w:val="32"/>
        </w:rPr>
        <w:lastRenderedPageBreak/>
        <w:t xml:space="preserve">North Central </w:t>
      </w:r>
      <w:r w:rsidR="00110869" w:rsidRPr="00110869">
        <w:rPr>
          <w:b/>
          <w:sz w:val="32"/>
          <w:szCs w:val="32"/>
        </w:rPr>
        <w:t>Arkansas Local Workforce Development Area</w:t>
      </w:r>
    </w:p>
    <w:p w14:paraId="4EDBB3D3" w14:textId="0DDEE6E9" w:rsidR="007F0B91" w:rsidRPr="00681CB8" w:rsidRDefault="007F0B91" w:rsidP="00E072CC">
      <w:pPr>
        <w:outlineLvl w:val="0"/>
        <w:rPr>
          <w:b/>
        </w:rPr>
      </w:pPr>
      <w:r w:rsidRPr="00681CB8">
        <w:rPr>
          <w:b/>
        </w:rPr>
        <w:t>Employment/Labor Force/Unemployment</w:t>
      </w:r>
    </w:p>
    <w:p w14:paraId="383CC709" w14:textId="3584ED26" w:rsidR="007F0B91" w:rsidRPr="00F57D1D" w:rsidRDefault="007F0B91" w:rsidP="002145F0">
      <w:pPr>
        <w:pStyle w:val="BodyText"/>
        <w:spacing w:before="0" w:after="0"/>
        <w:rPr>
          <w:sz w:val="24"/>
        </w:rPr>
      </w:pPr>
      <w:r w:rsidRPr="00F57D1D">
        <w:rPr>
          <w:sz w:val="24"/>
        </w:rPr>
        <w:t>The labor force decreased by 604 from 2015 to 2016 and de</w:t>
      </w:r>
      <w:r w:rsidR="00A40C68">
        <w:rPr>
          <w:sz w:val="24"/>
        </w:rPr>
        <w:t>creased by 5,234 between 2012 and</w:t>
      </w:r>
      <w:r w:rsidRPr="00F57D1D">
        <w:rPr>
          <w:sz w:val="24"/>
        </w:rPr>
        <w:t xml:space="preserve"> 2016. Employment increased by 434 while unemployment decreased by 1,038 from 2015 to 2016. The unemployment rate dropped to 5.4 pe</w:t>
      </w:r>
      <w:r w:rsidR="00FD07C9">
        <w:rPr>
          <w:sz w:val="24"/>
        </w:rPr>
        <w:t>rcent or one and one tenths</w:t>
      </w:r>
      <w:r w:rsidRPr="00F57D1D">
        <w:rPr>
          <w:sz w:val="24"/>
        </w:rPr>
        <w:t xml:space="preserve"> percentage point</w:t>
      </w:r>
      <w:r w:rsidR="00FD07C9">
        <w:rPr>
          <w:sz w:val="24"/>
        </w:rPr>
        <w:t>s</w:t>
      </w:r>
      <w:r w:rsidRPr="00F57D1D">
        <w:rPr>
          <w:sz w:val="24"/>
        </w:rPr>
        <w:t xml:space="preserve"> from 2015 to 2016. The unemployment rate continued to decline during 2017 to 4.8 percent in July.</w:t>
      </w:r>
    </w:p>
    <w:tbl>
      <w:tblPr>
        <w:tblpPr w:leftFromText="180" w:rightFromText="180" w:vertAnchor="text" w:horzAnchor="page" w:tblpX="7750" w:tblpY="254"/>
        <w:tblW w:w="7101" w:type="dxa"/>
        <w:tblLayout w:type="fixed"/>
        <w:tblLook w:val="04A0" w:firstRow="1" w:lastRow="0" w:firstColumn="1" w:lastColumn="0" w:noHBand="0" w:noVBand="1"/>
      </w:tblPr>
      <w:tblGrid>
        <w:gridCol w:w="2241"/>
        <w:gridCol w:w="1080"/>
        <w:gridCol w:w="990"/>
        <w:gridCol w:w="990"/>
        <w:gridCol w:w="900"/>
        <w:gridCol w:w="900"/>
      </w:tblGrid>
      <w:tr w:rsidR="00E218BD" w:rsidRPr="00393F92" w14:paraId="12978CD2" w14:textId="77777777" w:rsidTr="00E218BD">
        <w:trPr>
          <w:trHeight w:val="300"/>
        </w:trPr>
        <w:tc>
          <w:tcPr>
            <w:tcW w:w="7101" w:type="dxa"/>
            <w:gridSpan w:val="6"/>
            <w:tcBorders>
              <w:top w:val="nil"/>
              <w:left w:val="nil"/>
              <w:bottom w:val="single" w:sz="4" w:space="0" w:color="auto"/>
              <w:right w:val="nil"/>
            </w:tcBorders>
            <w:shd w:val="clear" w:color="auto" w:fill="auto"/>
            <w:noWrap/>
            <w:vAlign w:val="bottom"/>
            <w:hideMark/>
          </w:tcPr>
          <w:p w14:paraId="3F3FEDEE" w14:textId="77777777" w:rsidR="00E218BD" w:rsidRPr="00393F92" w:rsidRDefault="00E218BD" w:rsidP="00E218BD">
            <w:pPr>
              <w:rPr>
                <w:rFonts w:ascii="Arial" w:hAnsi="Arial" w:cs="Arial"/>
                <w:b/>
                <w:bCs/>
                <w:sz w:val="20"/>
                <w:szCs w:val="20"/>
              </w:rPr>
            </w:pPr>
            <w:r w:rsidRPr="00393F92">
              <w:rPr>
                <w:rFonts w:ascii="Arial" w:hAnsi="Arial" w:cs="Arial"/>
                <w:b/>
                <w:bCs/>
                <w:sz w:val="20"/>
                <w:szCs w:val="20"/>
              </w:rPr>
              <w:t>North Central Arkansas LWDA 2012-2016 Labor Force/Employment</w:t>
            </w:r>
          </w:p>
        </w:tc>
      </w:tr>
      <w:tr w:rsidR="00E218BD" w:rsidRPr="00393F92" w14:paraId="23F23CA4" w14:textId="77777777" w:rsidTr="00E218BD">
        <w:trPr>
          <w:trHeight w:val="300"/>
        </w:trPr>
        <w:tc>
          <w:tcPr>
            <w:tcW w:w="2241" w:type="dxa"/>
            <w:tcBorders>
              <w:top w:val="nil"/>
              <w:left w:val="nil"/>
              <w:bottom w:val="single" w:sz="4" w:space="0" w:color="auto"/>
              <w:right w:val="nil"/>
            </w:tcBorders>
            <w:shd w:val="clear" w:color="auto" w:fill="auto"/>
            <w:noWrap/>
            <w:vAlign w:val="bottom"/>
            <w:hideMark/>
          </w:tcPr>
          <w:p w14:paraId="5B020118" w14:textId="77777777" w:rsidR="00E218BD" w:rsidRPr="00393F92" w:rsidRDefault="00E218BD" w:rsidP="00E218BD">
            <w:pPr>
              <w:rPr>
                <w:rFonts w:ascii="Arial" w:hAnsi="Arial" w:cs="Arial"/>
                <w:b/>
                <w:bCs/>
                <w:sz w:val="20"/>
                <w:szCs w:val="20"/>
              </w:rPr>
            </w:pPr>
            <w:r w:rsidRPr="00393F92">
              <w:rPr>
                <w:rFonts w:ascii="Arial" w:hAnsi="Arial" w:cs="Arial"/>
                <w:b/>
                <w:bCs/>
                <w:sz w:val="20"/>
                <w:szCs w:val="20"/>
              </w:rPr>
              <w:t>Year</w:t>
            </w:r>
          </w:p>
        </w:tc>
        <w:tc>
          <w:tcPr>
            <w:tcW w:w="1080" w:type="dxa"/>
            <w:tcBorders>
              <w:top w:val="nil"/>
              <w:left w:val="nil"/>
              <w:bottom w:val="single" w:sz="4" w:space="0" w:color="auto"/>
              <w:right w:val="nil"/>
            </w:tcBorders>
            <w:shd w:val="clear" w:color="auto" w:fill="auto"/>
            <w:noWrap/>
            <w:vAlign w:val="bottom"/>
            <w:hideMark/>
          </w:tcPr>
          <w:p w14:paraId="76F0E762" w14:textId="77777777" w:rsidR="00E218BD" w:rsidRPr="00393F92" w:rsidRDefault="00E218BD" w:rsidP="00E218BD">
            <w:pPr>
              <w:jc w:val="right"/>
              <w:rPr>
                <w:rFonts w:ascii="Arial" w:hAnsi="Arial" w:cs="Arial"/>
                <w:b/>
                <w:bCs/>
                <w:sz w:val="20"/>
                <w:szCs w:val="20"/>
              </w:rPr>
            </w:pPr>
            <w:r w:rsidRPr="00393F92">
              <w:rPr>
                <w:rFonts w:ascii="Arial" w:hAnsi="Arial" w:cs="Arial"/>
                <w:b/>
                <w:bCs/>
                <w:sz w:val="20"/>
                <w:szCs w:val="20"/>
              </w:rPr>
              <w:t>2012</w:t>
            </w:r>
          </w:p>
        </w:tc>
        <w:tc>
          <w:tcPr>
            <w:tcW w:w="990" w:type="dxa"/>
            <w:tcBorders>
              <w:top w:val="nil"/>
              <w:left w:val="nil"/>
              <w:bottom w:val="single" w:sz="4" w:space="0" w:color="auto"/>
              <w:right w:val="nil"/>
            </w:tcBorders>
            <w:shd w:val="clear" w:color="auto" w:fill="auto"/>
            <w:noWrap/>
            <w:vAlign w:val="bottom"/>
            <w:hideMark/>
          </w:tcPr>
          <w:p w14:paraId="12E98980" w14:textId="77777777" w:rsidR="00E218BD" w:rsidRPr="00393F92" w:rsidRDefault="00E218BD" w:rsidP="00E218BD">
            <w:pPr>
              <w:jc w:val="right"/>
              <w:rPr>
                <w:rFonts w:ascii="Arial" w:hAnsi="Arial" w:cs="Arial"/>
                <w:b/>
                <w:bCs/>
                <w:sz w:val="20"/>
                <w:szCs w:val="20"/>
              </w:rPr>
            </w:pPr>
            <w:r w:rsidRPr="00393F92">
              <w:rPr>
                <w:rFonts w:ascii="Arial" w:hAnsi="Arial" w:cs="Arial"/>
                <w:b/>
                <w:bCs/>
                <w:sz w:val="20"/>
                <w:szCs w:val="20"/>
              </w:rPr>
              <w:t>2013</w:t>
            </w:r>
          </w:p>
        </w:tc>
        <w:tc>
          <w:tcPr>
            <w:tcW w:w="990" w:type="dxa"/>
            <w:tcBorders>
              <w:top w:val="nil"/>
              <w:left w:val="nil"/>
              <w:bottom w:val="single" w:sz="4" w:space="0" w:color="auto"/>
              <w:right w:val="nil"/>
            </w:tcBorders>
            <w:shd w:val="clear" w:color="auto" w:fill="auto"/>
            <w:noWrap/>
            <w:vAlign w:val="bottom"/>
            <w:hideMark/>
          </w:tcPr>
          <w:p w14:paraId="244CA062" w14:textId="77777777" w:rsidR="00E218BD" w:rsidRPr="00393F92" w:rsidRDefault="00E218BD" w:rsidP="00E218BD">
            <w:pPr>
              <w:jc w:val="right"/>
              <w:rPr>
                <w:rFonts w:ascii="Arial" w:hAnsi="Arial" w:cs="Arial"/>
                <w:b/>
                <w:bCs/>
                <w:sz w:val="20"/>
                <w:szCs w:val="20"/>
              </w:rPr>
            </w:pPr>
            <w:r w:rsidRPr="00393F92">
              <w:rPr>
                <w:rFonts w:ascii="Arial" w:hAnsi="Arial" w:cs="Arial"/>
                <w:b/>
                <w:bCs/>
                <w:sz w:val="20"/>
                <w:szCs w:val="20"/>
              </w:rPr>
              <w:t>2014</w:t>
            </w:r>
          </w:p>
        </w:tc>
        <w:tc>
          <w:tcPr>
            <w:tcW w:w="900" w:type="dxa"/>
            <w:tcBorders>
              <w:top w:val="nil"/>
              <w:left w:val="nil"/>
              <w:bottom w:val="single" w:sz="4" w:space="0" w:color="auto"/>
              <w:right w:val="nil"/>
            </w:tcBorders>
            <w:shd w:val="clear" w:color="auto" w:fill="auto"/>
            <w:noWrap/>
            <w:vAlign w:val="bottom"/>
            <w:hideMark/>
          </w:tcPr>
          <w:p w14:paraId="2AB1A1E0" w14:textId="77777777" w:rsidR="00E218BD" w:rsidRPr="00393F92" w:rsidRDefault="00E218BD" w:rsidP="00E218BD">
            <w:pPr>
              <w:jc w:val="right"/>
              <w:rPr>
                <w:rFonts w:ascii="Arial" w:hAnsi="Arial" w:cs="Arial"/>
                <w:b/>
                <w:bCs/>
                <w:sz w:val="20"/>
                <w:szCs w:val="20"/>
              </w:rPr>
            </w:pPr>
            <w:r w:rsidRPr="00393F92">
              <w:rPr>
                <w:rFonts w:ascii="Arial" w:hAnsi="Arial" w:cs="Arial"/>
                <w:b/>
                <w:bCs/>
                <w:sz w:val="20"/>
                <w:szCs w:val="20"/>
              </w:rPr>
              <w:t>2015</w:t>
            </w:r>
          </w:p>
        </w:tc>
        <w:tc>
          <w:tcPr>
            <w:tcW w:w="900" w:type="dxa"/>
            <w:tcBorders>
              <w:top w:val="nil"/>
              <w:left w:val="nil"/>
              <w:bottom w:val="single" w:sz="4" w:space="0" w:color="auto"/>
              <w:right w:val="nil"/>
            </w:tcBorders>
            <w:shd w:val="clear" w:color="auto" w:fill="auto"/>
            <w:noWrap/>
            <w:vAlign w:val="bottom"/>
            <w:hideMark/>
          </w:tcPr>
          <w:p w14:paraId="7B9BD2C8" w14:textId="77777777" w:rsidR="00E218BD" w:rsidRPr="00393F92" w:rsidRDefault="00E218BD" w:rsidP="00E218BD">
            <w:pPr>
              <w:jc w:val="right"/>
              <w:rPr>
                <w:rFonts w:ascii="Arial" w:hAnsi="Arial" w:cs="Arial"/>
                <w:b/>
                <w:bCs/>
                <w:sz w:val="20"/>
                <w:szCs w:val="20"/>
              </w:rPr>
            </w:pPr>
            <w:r w:rsidRPr="00393F92">
              <w:rPr>
                <w:rFonts w:ascii="Arial" w:hAnsi="Arial" w:cs="Arial"/>
                <w:b/>
                <w:bCs/>
                <w:sz w:val="20"/>
                <w:szCs w:val="20"/>
              </w:rPr>
              <w:t>2016</w:t>
            </w:r>
          </w:p>
        </w:tc>
      </w:tr>
      <w:tr w:rsidR="00E218BD" w:rsidRPr="00393F92" w14:paraId="635C7CD5" w14:textId="77777777" w:rsidTr="00E218BD">
        <w:trPr>
          <w:trHeight w:val="300"/>
        </w:trPr>
        <w:tc>
          <w:tcPr>
            <w:tcW w:w="2241" w:type="dxa"/>
            <w:tcBorders>
              <w:top w:val="nil"/>
              <w:left w:val="nil"/>
              <w:bottom w:val="nil"/>
              <w:right w:val="nil"/>
            </w:tcBorders>
            <w:shd w:val="clear" w:color="auto" w:fill="auto"/>
            <w:noWrap/>
            <w:vAlign w:val="bottom"/>
            <w:hideMark/>
          </w:tcPr>
          <w:p w14:paraId="1F0D2E55" w14:textId="77777777" w:rsidR="00E218BD" w:rsidRPr="00393F92" w:rsidRDefault="00E218BD" w:rsidP="00E218BD">
            <w:pPr>
              <w:rPr>
                <w:rFonts w:ascii="Arial" w:hAnsi="Arial" w:cs="Arial"/>
                <w:sz w:val="20"/>
                <w:szCs w:val="20"/>
              </w:rPr>
            </w:pPr>
            <w:r w:rsidRPr="00393F92">
              <w:rPr>
                <w:rFonts w:ascii="Arial" w:hAnsi="Arial" w:cs="Arial"/>
                <w:sz w:val="20"/>
                <w:szCs w:val="20"/>
              </w:rPr>
              <w:t>Labor Force</w:t>
            </w:r>
          </w:p>
        </w:tc>
        <w:tc>
          <w:tcPr>
            <w:tcW w:w="1080" w:type="dxa"/>
            <w:tcBorders>
              <w:top w:val="nil"/>
              <w:left w:val="nil"/>
              <w:bottom w:val="nil"/>
              <w:right w:val="nil"/>
            </w:tcBorders>
            <w:shd w:val="clear" w:color="auto" w:fill="auto"/>
            <w:noWrap/>
            <w:vAlign w:val="bottom"/>
            <w:hideMark/>
          </w:tcPr>
          <w:p w14:paraId="57B722AF" w14:textId="77777777" w:rsidR="00E218BD" w:rsidRPr="00393F92" w:rsidRDefault="00E218BD" w:rsidP="00E218BD">
            <w:pPr>
              <w:jc w:val="right"/>
              <w:rPr>
                <w:rFonts w:ascii="Arial" w:hAnsi="Arial" w:cs="Arial"/>
                <w:sz w:val="20"/>
                <w:szCs w:val="20"/>
              </w:rPr>
            </w:pPr>
            <w:r w:rsidRPr="00393F92">
              <w:rPr>
                <w:rFonts w:ascii="Arial" w:hAnsi="Arial" w:cs="Arial"/>
                <w:sz w:val="20"/>
                <w:szCs w:val="20"/>
              </w:rPr>
              <w:t xml:space="preserve"> 100,563 </w:t>
            </w:r>
          </w:p>
        </w:tc>
        <w:tc>
          <w:tcPr>
            <w:tcW w:w="990" w:type="dxa"/>
            <w:tcBorders>
              <w:top w:val="nil"/>
              <w:left w:val="nil"/>
              <w:bottom w:val="nil"/>
              <w:right w:val="nil"/>
            </w:tcBorders>
            <w:shd w:val="clear" w:color="auto" w:fill="auto"/>
            <w:noWrap/>
            <w:vAlign w:val="bottom"/>
            <w:hideMark/>
          </w:tcPr>
          <w:p w14:paraId="27BA6912" w14:textId="77777777" w:rsidR="00E218BD" w:rsidRPr="00393F92" w:rsidRDefault="00E218BD" w:rsidP="00E218BD">
            <w:pPr>
              <w:jc w:val="right"/>
              <w:rPr>
                <w:rFonts w:ascii="Arial" w:hAnsi="Arial" w:cs="Arial"/>
                <w:sz w:val="20"/>
                <w:szCs w:val="20"/>
              </w:rPr>
            </w:pPr>
            <w:r w:rsidRPr="00393F92">
              <w:rPr>
                <w:rFonts w:ascii="Arial" w:hAnsi="Arial" w:cs="Arial"/>
                <w:sz w:val="20"/>
                <w:szCs w:val="20"/>
              </w:rPr>
              <w:t xml:space="preserve"> 96,644 </w:t>
            </w:r>
          </w:p>
        </w:tc>
        <w:tc>
          <w:tcPr>
            <w:tcW w:w="990" w:type="dxa"/>
            <w:tcBorders>
              <w:top w:val="nil"/>
              <w:left w:val="nil"/>
              <w:bottom w:val="nil"/>
              <w:right w:val="nil"/>
            </w:tcBorders>
            <w:shd w:val="clear" w:color="auto" w:fill="auto"/>
            <w:noWrap/>
            <w:vAlign w:val="bottom"/>
            <w:hideMark/>
          </w:tcPr>
          <w:p w14:paraId="355D94AE" w14:textId="77777777" w:rsidR="00E218BD" w:rsidRPr="00393F92" w:rsidRDefault="00E218BD" w:rsidP="00E218BD">
            <w:pPr>
              <w:jc w:val="right"/>
              <w:rPr>
                <w:rFonts w:ascii="Arial" w:hAnsi="Arial" w:cs="Arial"/>
                <w:sz w:val="20"/>
                <w:szCs w:val="20"/>
              </w:rPr>
            </w:pPr>
            <w:r w:rsidRPr="00393F92">
              <w:rPr>
                <w:rFonts w:ascii="Arial" w:hAnsi="Arial" w:cs="Arial"/>
                <w:sz w:val="20"/>
                <w:szCs w:val="20"/>
              </w:rPr>
              <w:t xml:space="preserve"> 94,933 </w:t>
            </w:r>
          </w:p>
        </w:tc>
        <w:tc>
          <w:tcPr>
            <w:tcW w:w="900" w:type="dxa"/>
            <w:tcBorders>
              <w:top w:val="nil"/>
              <w:left w:val="nil"/>
              <w:bottom w:val="nil"/>
              <w:right w:val="nil"/>
            </w:tcBorders>
            <w:shd w:val="clear" w:color="auto" w:fill="auto"/>
            <w:noWrap/>
            <w:vAlign w:val="bottom"/>
            <w:hideMark/>
          </w:tcPr>
          <w:p w14:paraId="621DB971" w14:textId="77777777" w:rsidR="00E218BD" w:rsidRPr="00393F92" w:rsidRDefault="00E218BD" w:rsidP="00E218BD">
            <w:pPr>
              <w:jc w:val="right"/>
              <w:rPr>
                <w:rFonts w:ascii="Arial" w:hAnsi="Arial" w:cs="Arial"/>
                <w:sz w:val="20"/>
                <w:szCs w:val="20"/>
              </w:rPr>
            </w:pPr>
            <w:r w:rsidRPr="00393F92">
              <w:rPr>
                <w:rFonts w:ascii="Arial" w:hAnsi="Arial" w:cs="Arial"/>
                <w:sz w:val="20"/>
                <w:szCs w:val="20"/>
              </w:rPr>
              <w:t xml:space="preserve"> 95,933 </w:t>
            </w:r>
          </w:p>
        </w:tc>
        <w:tc>
          <w:tcPr>
            <w:tcW w:w="900" w:type="dxa"/>
            <w:tcBorders>
              <w:top w:val="nil"/>
              <w:left w:val="nil"/>
              <w:bottom w:val="nil"/>
              <w:right w:val="nil"/>
            </w:tcBorders>
            <w:shd w:val="clear" w:color="auto" w:fill="auto"/>
            <w:noWrap/>
            <w:vAlign w:val="bottom"/>
            <w:hideMark/>
          </w:tcPr>
          <w:p w14:paraId="296002E9" w14:textId="77777777" w:rsidR="00E218BD" w:rsidRPr="00393F92" w:rsidRDefault="00E218BD" w:rsidP="00E218BD">
            <w:pPr>
              <w:jc w:val="right"/>
              <w:rPr>
                <w:rFonts w:ascii="Arial" w:hAnsi="Arial" w:cs="Arial"/>
                <w:sz w:val="20"/>
                <w:szCs w:val="20"/>
              </w:rPr>
            </w:pPr>
            <w:r w:rsidRPr="00393F92">
              <w:rPr>
                <w:rFonts w:ascii="Arial" w:hAnsi="Arial" w:cs="Arial"/>
                <w:sz w:val="20"/>
                <w:szCs w:val="20"/>
              </w:rPr>
              <w:t xml:space="preserve"> 95,329 </w:t>
            </w:r>
          </w:p>
        </w:tc>
      </w:tr>
      <w:tr w:rsidR="00E218BD" w:rsidRPr="00393F92" w14:paraId="3C231CEB" w14:textId="77777777" w:rsidTr="00E218BD">
        <w:trPr>
          <w:trHeight w:val="300"/>
        </w:trPr>
        <w:tc>
          <w:tcPr>
            <w:tcW w:w="2241" w:type="dxa"/>
            <w:tcBorders>
              <w:top w:val="nil"/>
              <w:left w:val="nil"/>
              <w:bottom w:val="nil"/>
              <w:right w:val="nil"/>
            </w:tcBorders>
            <w:shd w:val="clear" w:color="auto" w:fill="auto"/>
            <w:noWrap/>
            <w:vAlign w:val="bottom"/>
            <w:hideMark/>
          </w:tcPr>
          <w:p w14:paraId="6E2DEF90" w14:textId="77777777" w:rsidR="00E218BD" w:rsidRPr="00393F92" w:rsidRDefault="00E218BD" w:rsidP="00E218BD">
            <w:pPr>
              <w:rPr>
                <w:rFonts w:ascii="Arial" w:hAnsi="Arial" w:cs="Arial"/>
                <w:sz w:val="20"/>
                <w:szCs w:val="20"/>
              </w:rPr>
            </w:pPr>
            <w:r w:rsidRPr="00393F92">
              <w:rPr>
                <w:rFonts w:ascii="Arial" w:hAnsi="Arial" w:cs="Arial"/>
                <w:sz w:val="20"/>
                <w:szCs w:val="20"/>
              </w:rPr>
              <w:t>Employment</w:t>
            </w:r>
          </w:p>
        </w:tc>
        <w:tc>
          <w:tcPr>
            <w:tcW w:w="1080" w:type="dxa"/>
            <w:tcBorders>
              <w:top w:val="nil"/>
              <w:left w:val="nil"/>
              <w:bottom w:val="nil"/>
              <w:right w:val="nil"/>
            </w:tcBorders>
            <w:shd w:val="clear" w:color="auto" w:fill="auto"/>
            <w:noWrap/>
            <w:vAlign w:val="bottom"/>
            <w:hideMark/>
          </w:tcPr>
          <w:p w14:paraId="734C4EA3" w14:textId="77777777" w:rsidR="00E218BD" w:rsidRPr="00393F92" w:rsidRDefault="00E218BD" w:rsidP="00E218BD">
            <w:pPr>
              <w:jc w:val="right"/>
              <w:rPr>
                <w:rFonts w:ascii="Arial" w:hAnsi="Arial" w:cs="Arial"/>
                <w:sz w:val="20"/>
                <w:szCs w:val="20"/>
              </w:rPr>
            </w:pPr>
            <w:r w:rsidRPr="00393F92">
              <w:rPr>
                <w:rFonts w:ascii="Arial" w:hAnsi="Arial" w:cs="Arial"/>
                <w:sz w:val="20"/>
                <w:szCs w:val="20"/>
              </w:rPr>
              <w:t xml:space="preserve"> 91,783 </w:t>
            </w:r>
          </w:p>
        </w:tc>
        <w:tc>
          <w:tcPr>
            <w:tcW w:w="990" w:type="dxa"/>
            <w:tcBorders>
              <w:top w:val="nil"/>
              <w:left w:val="nil"/>
              <w:bottom w:val="nil"/>
              <w:right w:val="nil"/>
            </w:tcBorders>
            <w:shd w:val="clear" w:color="auto" w:fill="auto"/>
            <w:noWrap/>
            <w:vAlign w:val="bottom"/>
            <w:hideMark/>
          </w:tcPr>
          <w:p w14:paraId="5171AFA3" w14:textId="77777777" w:rsidR="00E218BD" w:rsidRPr="00393F92" w:rsidRDefault="00E218BD" w:rsidP="00E218BD">
            <w:pPr>
              <w:jc w:val="right"/>
              <w:rPr>
                <w:rFonts w:ascii="Arial" w:hAnsi="Arial" w:cs="Arial"/>
                <w:sz w:val="20"/>
                <w:szCs w:val="20"/>
              </w:rPr>
            </w:pPr>
            <w:r w:rsidRPr="00393F92">
              <w:rPr>
                <w:rFonts w:ascii="Arial" w:hAnsi="Arial" w:cs="Arial"/>
                <w:sz w:val="20"/>
                <w:szCs w:val="20"/>
              </w:rPr>
              <w:t xml:space="preserve"> 88,229 </w:t>
            </w:r>
          </w:p>
        </w:tc>
        <w:tc>
          <w:tcPr>
            <w:tcW w:w="990" w:type="dxa"/>
            <w:tcBorders>
              <w:top w:val="nil"/>
              <w:left w:val="nil"/>
              <w:bottom w:val="nil"/>
              <w:right w:val="nil"/>
            </w:tcBorders>
            <w:shd w:val="clear" w:color="auto" w:fill="auto"/>
            <w:noWrap/>
            <w:vAlign w:val="bottom"/>
            <w:hideMark/>
          </w:tcPr>
          <w:p w14:paraId="116BD3C3" w14:textId="77777777" w:rsidR="00E218BD" w:rsidRPr="00393F92" w:rsidRDefault="00E218BD" w:rsidP="00E218BD">
            <w:pPr>
              <w:jc w:val="right"/>
              <w:rPr>
                <w:rFonts w:ascii="Arial" w:hAnsi="Arial" w:cs="Arial"/>
                <w:sz w:val="20"/>
                <w:szCs w:val="20"/>
              </w:rPr>
            </w:pPr>
            <w:r w:rsidRPr="00393F92">
              <w:rPr>
                <w:rFonts w:ascii="Arial" w:hAnsi="Arial" w:cs="Arial"/>
                <w:sz w:val="20"/>
                <w:szCs w:val="20"/>
              </w:rPr>
              <w:t xml:space="preserve"> 87,663 </w:t>
            </w:r>
          </w:p>
        </w:tc>
        <w:tc>
          <w:tcPr>
            <w:tcW w:w="900" w:type="dxa"/>
            <w:tcBorders>
              <w:top w:val="nil"/>
              <w:left w:val="nil"/>
              <w:bottom w:val="nil"/>
              <w:right w:val="nil"/>
            </w:tcBorders>
            <w:shd w:val="clear" w:color="auto" w:fill="auto"/>
            <w:noWrap/>
            <w:vAlign w:val="bottom"/>
            <w:hideMark/>
          </w:tcPr>
          <w:p w14:paraId="70A7A79E" w14:textId="77777777" w:rsidR="00E218BD" w:rsidRPr="00393F92" w:rsidRDefault="00E218BD" w:rsidP="00E218BD">
            <w:pPr>
              <w:jc w:val="right"/>
              <w:rPr>
                <w:rFonts w:ascii="Arial" w:hAnsi="Arial" w:cs="Arial"/>
                <w:sz w:val="20"/>
                <w:szCs w:val="20"/>
              </w:rPr>
            </w:pPr>
            <w:r w:rsidRPr="00393F92">
              <w:rPr>
                <w:rFonts w:ascii="Arial" w:hAnsi="Arial" w:cs="Arial"/>
                <w:sz w:val="20"/>
                <w:szCs w:val="20"/>
              </w:rPr>
              <w:t xml:space="preserve"> 89,710 </w:t>
            </w:r>
          </w:p>
        </w:tc>
        <w:tc>
          <w:tcPr>
            <w:tcW w:w="900" w:type="dxa"/>
            <w:tcBorders>
              <w:top w:val="nil"/>
              <w:left w:val="nil"/>
              <w:bottom w:val="nil"/>
              <w:right w:val="nil"/>
            </w:tcBorders>
            <w:shd w:val="clear" w:color="auto" w:fill="auto"/>
            <w:noWrap/>
            <w:vAlign w:val="bottom"/>
            <w:hideMark/>
          </w:tcPr>
          <w:p w14:paraId="6AD6590C" w14:textId="77777777" w:rsidR="00E218BD" w:rsidRPr="00393F92" w:rsidRDefault="00E218BD" w:rsidP="00E218BD">
            <w:pPr>
              <w:jc w:val="right"/>
              <w:rPr>
                <w:rFonts w:ascii="Arial" w:hAnsi="Arial" w:cs="Arial"/>
                <w:sz w:val="20"/>
                <w:szCs w:val="20"/>
              </w:rPr>
            </w:pPr>
            <w:r w:rsidRPr="00393F92">
              <w:rPr>
                <w:rFonts w:ascii="Arial" w:hAnsi="Arial" w:cs="Arial"/>
                <w:sz w:val="20"/>
                <w:szCs w:val="20"/>
              </w:rPr>
              <w:t xml:space="preserve"> 90,144 </w:t>
            </w:r>
          </w:p>
        </w:tc>
      </w:tr>
      <w:tr w:rsidR="00E218BD" w:rsidRPr="00393F92" w14:paraId="472E095A" w14:textId="77777777" w:rsidTr="00E218BD">
        <w:trPr>
          <w:trHeight w:val="300"/>
        </w:trPr>
        <w:tc>
          <w:tcPr>
            <w:tcW w:w="2241" w:type="dxa"/>
            <w:tcBorders>
              <w:top w:val="nil"/>
              <w:left w:val="nil"/>
              <w:bottom w:val="nil"/>
              <w:right w:val="nil"/>
            </w:tcBorders>
            <w:shd w:val="clear" w:color="auto" w:fill="auto"/>
            <w:noWrap/>
            <w:vAlign w:val="bottom"/>
            <w:hideMark/>
          </w:tcPr>
          <w:p w14:paraId="2A192B14" w14:textId="77777777" w:rsidR="00E218BD" w:rsidRPr="00393F92" w:rsidRDefault="00E218BD" w:rsidP="00E218BD">
            <w:pPr>
              <w:rPr>
                <w:rFonts w:ascii="Arial" w:hAnsi="Arial" w:cs="Arial"/>
                <w:sz w:val="20"/>
                <w:szCs w:val="20"/>
              </w:rPr>
            </w:pPr>
            <w:r w:rsidRPr="00393F92">
              <w:rPr>
                <w:rFonts w:ascii="Arial" w:hAnsi="Arial" w:cs="Arial"/>
                <w:sz w:val="20"/>
                <w:szCs w:val="20"/>
              </w:rPr>
              <w:t>Unemployment</w:t>
            </w:r>
          </w:p>
        </w:tc>
        <w:tc>
          <w:tcPr>
            <w:tcW w:w="1080" w:type="dxa"/>
            <w:tcBorders>
              <w:top w:val="nil"/>
              <w:left w:val="nil"/>
              <w:bottom w:val="nil"/>
              <w:right w:val="nil"/>
            </w:tcBorders>
            <w:shd w:val="clear" w:color="auto" w:fill="auto"/>
            <w:noWrap/>
            <w:vAlign w:val="bottom"/>
            <w:hideMark/>
          </w:tcPr>
          <w:p w14:paraId="22967197" w14:textId="77777777" w:rsidR="00E218BD" w:rsidRPr="00393F92" w:rsidRDefault="00E218BD" w:rsidP="00E218BD">
            <w:pPr>
              <w:jc w:val="right"/>
              <w:rPr>
                <w:rFonts w:ascii="Arial" w:hAnsi="Arial" w:cs="Arial"/>
                <w:sz w:val="20"/>
                <w:szCs w:val="20"/>
              </w:rPr>
            </w:pPr>
            <w:r w:rsidRPr="00393F92">
              <w:rPr>
                <w:rFonts w:ascii="Arial" w:hAnsi="Arial" w:cs="Arial"/>
                <w:sz w:val="20"/>
                <w:szCs w:val="20"/>
              </w:rPr>
              <w:t xml:space="preserve"> 8,780 </w:t>
            </w:r>
          </w:p>
        </w:tc>
        <w:tc>
          <w:tcPr>
            <w:tcW w:w="990" w:type="dxa"/>
            <w:tcBorders>
              <w:top w:val="nil"/>
              <w:left w:val="nil"/>
              <w:bottom w:val="nil"/>
              <w:right w:val="nil"/>
            </w:tcBorders>
            <w:shd w:val="clear" w:color="auto" w:fill="auto"/>
            <w:noWrap/>
            <w:vAlign w:val="bottom"/>
            <w:hideMark/>
          </w:tcPr>
          <w:p w14:paraId="009060BC" w14:textId="77777777" w:rsidR="00E218BD" w:rsidRPr="00393F92" w:rsidRDefault="00E218BD" w:rsidP="00E218BD">
            <w:pPr>
              <w:jc w:val="right"/>
              <w:rPr>
                <w:rFonts w:ascii="Arial" w:hAnsi="Arial" w:cs="Arial"/>
                <w:sz w:val="20"/>
                <w:szCs w:val="20"/>
              </w:rPr>
            </w:pPr>
            <w:r w:rsidRPr="00393F92">
              <w:rPr>
                <w:rFonts w:ascii="Arial" w:hAnsi="Arial" w:cs="Arial"/>
                <w:sz w:val="20"/>
                <w:szCs w:val="20"/>
              </w:rPr>
              <w:t xml:space="preserve"> 8,415 </w:t>
            </w:r>
          </w:p>
        </w:tc>
        <w:tc>
          <w:tcPr>
            <w:tcW w:w="990" w:type="dxa"/>
            <w:tcBorders>
              <w:top w:val="nil"/>
              <w:left w:val="nil"/>
              <w:bottom w:val="nil"/>
              <w:right w:val="nil"/>
            </w:tcBorders>
            <w:shd w:val="clear" w:color="auto" w:fill="auto"/>
            <w:noWrap/>
            <w:vAlign w:val="bottom"/>
            <w:hideMark/>
          </w:tcPr>
          <w:p w14:paraId="3DDBCC96" w14:textId="77777777" w:rsidR="00E218BD" w:rsidRPr="00393F92" w:rsidRDefault="00E218BD" w:rsidP="00E218BD">
            <w:pPr>
              <w:jc w:val="right"/>
              <w:rPr>
                <w:rFonts w:ascii="Arial" w:hAnsi="Arial" w:cs="Arial"/>
                <w:sz w:val="20"/>
                <w:szCs w:val="20"/>
              </w:rPr>
            </w:pPr>
            <w:r w:rsidRPr="00393F92">
              <w:rPr>
                <w:rFonts w:ascii="Arial" w:hAnsi="Arial" w:cs="Arial"/>
                <w:sz w:val="20"/>
                <w:szCs w:val="20"/>
              </w:rPr>
              <w:t xml:space="preserve"> 7,270 </w:t>
            </w:r>
          </w:p>
        </w:tc>
        <w:tc>
          <w:tcPr>
            <w:tcW w:w="900" w:type="dxa"/>
            <w:tcBorders>
              <w:top w:val="nil"/>
              <w:left w:val="nil"/>
              <w:bottom w:val="nil"/>
              <w:right w:val="nil"/>
            </w:tcBorders>
            <w:shd w:val="clear" w:color="auto" w:fill="auto"/>
            <w:noWrap/>
            <w:vAlign w:val="bottom"/>
            <w:hideMark/>
          </w:tcPr>
          <w:p w14:paraId="34446A7D" w14:textId="77777777" w:rsidR="00E218BD" w:rsidRPr="00393F92" w:rsidRDefault="00E218BD" w:rsidP="00E218BD">
            <w:pPr>
              <w:jc w:val="right"/>
              <w:rPr>
                <w:rFonts w:ascii="Arial" w:hAnsi="Arial" w:cs="Arial"/>
                <w:sz w:val="20"/>
                <w:szCs w:val="20"/>
              </w:rPr>
            </w:pPr>
            <w:r w:rsidRPr="00393F92">
              <w:rPr>
                <w:rFonts w:ascii="Arial" w:hAnsi="Arial" w:cs="Arial"/>
                <w:sz w:val="20"/>
                <w:szCs w:val="20"/>
              </w:rPr>
              <w:t xml:space="preserve"> 6,223 </w:t>
            </w:r>
          </w:p>
        </w:tc>
        <w:tc>
          <w:tcPr>
            <w:tcW w:w="900" w:type="dxa"/>
            <w:tcBorders>
              <w:top w:val="nil"/>
              <w:left w:val="nil"/>
              <w:bottom w:val="nil"/>
              <w:right w:val="nil"/>
            </w:tcBorders>
            <w:shd w:val="clear" w:color="auto" w:fill="auto"/>
            <w:noWrap/>
            <w:vAlign w:val="bottom"/>
            <w:hideMark/>
          </w:tcPr>
          <w:p w14:paraId="3FB6141A" w14:textId="77777777" w:rsidR="00E218BD" w:rsidRPr="00393F92" w:rsidRDefault="00E218BD" w:rsidP="00E218BD">
            <w:pPr>
              <w:jc w:val="right"/>
              <w:rPr>
                <w:rFonts w:ascii="Arial" w:hAnsi="Arial" w:cs="Arial"/>
                <w:sz w:val="20"/>
                <w:szCs w:val="20"/>
              </w:rPr>
            </w:pPr>
            <w:r w:rsidRPr="00393F92">
              <w:rPr>
                <w:rFonts w:ascii="Arial" w:hAnsi="Arial" w:cs="Arial"/>
                <w:sz w:val="20"/>
                <w:szCs w:val="20"/>
              </w:rPr>
              <w:t xml:space="preserve"> 5,185 </w:t>
            </w:r>
          </w:p>
        </w:tc>
      </w:tr>
      <w:tr w:rsidR="00E218BD" w:rsidRPr="00393F92" w14:paraId="7C7C005D" w14:textId="77777777" w:rsidTr="00E218BD">
        <w:trPr>
          <w:trHeight w:val="300"/>
        </w:trPr>
        <w:tc>
          <w:tcPr>
            <w:tcW w:w="2241" w:type="dxa"/>
            <w:tcBorders>
              <w:top w:val="nil"/>
              <w:left w:val="nil"/>
              <w:bottom w:val="nil"/>
              <w:right w:val="nil"/>
            </w:tcBorders>
            <w:shd w:val="clear" w:color="auto" w:fill="auto"/>
            <w:noWrap/>
            <w:vAlign w:val="bottom"/>
            <w:hideMark/>
          </w:tcPr>
          <w:p w14:paraId="4C29AEB7" w14:textId="77777777" w:rsidR="00E218BD" w:rsidRPr="00393F92" w:rsidRDefault="00E218BD" w:rsidP="00E218BD">
            <w:pPr>
              <w:rPr>
                <w:rFonts w:ascii="Arial" w:hAnsi="Arial" w:cs="Arial"/>
                <w:sz w:val="20"/>
                <w:szCs w:val="20"/>
              </w:rPr>
            </w:pPr>
            <w:r w:rsidRPr="00393F92">
              <w:rPr>
                <w:rFonts w:ascii="Arial" w:hAnsi="Arial" w:cs="Arial"/>
                <w:sz w:val="20"/>
                <w:szCs w:val="20"/>
              </w:rPr>
              <w:t>Unemployment Rate</w:t>
            </w:r>
          </w:p>
        </w:tc>
        <w:tc>
          <w:tcPr>
            <w:tcW w:w="1080" w:type="dxa"/>
            <w:tcBorders>
              <w:top w:val="nil"/>
              <w:left w:val="nil"/>
              <w:bottom w:val="nil"/>
              <w:right w:val="nil"/>
            </w:tcBorders>
            <w:shd w:val="clear" w:color="auto" w:fill="auto"/>
            <w:noWrap/>
            <w:vAlign w:val="bottom"/>
            <w:hideMark/>
          </w:tcPr>
          <w:p w14:paraId="76208755" w14:textId="77777777" w:rsidR="00E218BD" w:rsidRPr="00393F92" w:rsidRDefault="00E218BD" w:rsidP="00E218BD">
            <w:pPr>
              <w:jc w:val="right"/>
              <w:rPr>
                <w:rFonts w:ascii="Arial" w:hAnsi="Arial" w:cs="Arial"/>
                <w:sz w:val="20"/>
                <w:szCs w:val="20"/>
              </w:rPr>
            </w:pPr>
            <w:r w:rsidRPr="00393F92">
              <w:rPr>
                <w:rFonts w:ascii="Arial" w:hAnsi="Arial" w:cs="Arial"/>
                <w:sz w:val="20"/>
                <w:szCs w:val="20"/>
              </w:rPr>
              <w:t>8.7%</w:t>
            </w:r>
          </w:p>
        </w:tc>
        <w:tc>
          <w:tcPr>
            <w:tcW w:w="990" w:type="dxa"/>
            <w:tcBorders>
              <w:top w:val="nil"/>
              <w:left w:val="nil"/>
              <w:bottom w:val="nil"/>
              <w:right w:val="nil"/>
            </w:tcBorders>
            <w:shd w:val="clear" w:color="auto" w:fill="auto"/>
            <w:noWrap/>
            <w:vAlign w:val="bottom"/>
            <w:hideMark/>
          </w:tcPr>
          <w:p w14:paraId="58F4B473" w14:textId="77777777" w:rsidR="00E218BD" w:rsidRPr="00393F92" w:rsidRDefault="00E218BD" w:rsidP="00E218BD">
            <w:pPr>
              <w:jc w:val="right"/>
              <w:rPr>
                <w:rFonts w:ascii="Arial" w:hAnsi="Arial" w:cs="Arial"/>
                <w:sz w:val="20"/>
                <w:szCs w:val="20"/>
              </w:rPr>
            </w:pPr>
            <w:r w:rsidRPr="00393F92">
              <w:rPr>
                <w:rFonts w:ascii="Arial" w:hAnsi="Arial" w:cs="Arial"/>
                <w:sz w:val="20"/>
                <w:szCs w:val="20"/>
              </w:rPr>
              <w:t>8.7%</w:t>
            </w:r>
          </w:p>
        </w:tc>
        <w:tc>
          <w:tcPr>
            <w:tcW w:w="990" w:type="dxa"/>
            <w:tcBorders>
              <w:top w:val="nil"/>
              <w:left w:val="nil"/>
              <w:bottom w:val="nil"/>
              <w:right w:val="nil"/>
            </w:tcBorders>
            <w:shd w:val="clear" w:color="auto" w:fill="auto"/>
            <w:noWrap/>
            <w:vAlign w:val="bottom"/>
            <w:hideMark/>
          </w:tcPr>
          <w:p w14:paraId="3EBB8142" w14:textId="77777777" w:rsidR="00E218BD" w:rsidRPr="00393F92" w:rsidRDefault="00E218BD" w:rsidP="00E218BD">
            <w:pPr>
              <w:jc w:val="right"/>
              <w:rPr>
                <w:rFonts w:ascii="Arial" w:hAnsi="Arial" w:cs="Arial"/>
                <w:sz w:val="20"/>
                <w:szCs w:val="20"/>
              </w:rPr>
            </w:pPr>
            <w:r w:rsidRPr="00393F92">
              <w:rPr>
                <w:rFonts w:ascii="Arial" w:hAnsi="Arial" w:cs="Arial"/>
                <w:sz w:val="20"/>
                <w:szCs w:val="20"/>
              </w:rPr>
              <w:t>7.7%</w:t>
            </w:r>
          </w:p>
        </w:tc>
        <w:tc>
          <w:tcPr>
            <w:tcW w:w="900" w:type="dxa"/>
            <w:tcBorders>
              <w:top w:val="nil"/>
              <w:left w:val="nil"/>
              <w:bottom w:val="nil"/>
              <w:right w:val="nil"/>
            </w:tcBorders>
            <w:shd w:val="clear" w:color="auto" w:fill="auto"/>
            <w:noWrap/>
            <w:vAlign w:val="bottom"/>
            <w:hideMark/>
          </w:tcPr>
          <w:p w14:paraId="3A5AA6E1" w14:textId="77777777" w:rsidR="00E218BD" w:rsidRPr="00393F92" w:rsidRDefault="00E218BD" w:rsidP="00E218BD">
            <w:pPr>
              <w:jc w:val="right"/>
              <w:rPr>
                <w:rFonts w:ascii="Arial" w:hAnsi="Arial" w:cs="Arial"/>
                <w:sz w:val="20"/>
                <w:szCs w:val="20"/>
              </w:rPr>
            </w:pPr>
            <w:r w:rsidRPr="00393F92">
              <w:rPr>
                <w:rFonts w:ascii="Arial" w:hAnsi="Arial" w:cs="Arial"/>
                <w:sz w:val="20"/>
                <w:szCs w:val="20"/>
              </w:rPr>
              <w:t>6.5%</w:t>
            </w:r>
          </w:p>
        </w:tc>
        <w:tc>
          <w:tcPr>
            <w:tcW w:w="900" w:type="dxa"/>
            <w:tcBorders>
              <w:top w:val="nil"/>
              <w:left w:val="nil"/>
              <w:bottom w:val="nil"/>
              <w:right w:val="nil"/>
            </w:tcBorders>
            <w:shd w:val="clear" w:color="auto" w:fill="auto"/>
            <w:noWrap/>
            <w:vAlign w:val="bottom"/>
            <w:hideMark/>
          </w:tcPr>
          <w:p w14:paraId="42C0E0C7" w14:textId="77777777" w:rsidR="00E218BD" w:rsidRPr="00393F92" w:rsidRDefault="00E218BD" w:rsidP="00E218BD">
            <w:pPr>
              <w:jc w:val="right"/>
              <w:rPr>
                <w:rFonts w:ascii="Arial" w:hAnsi="Arial" w:cs="Arial"/>
                <w:sz w:val="20"/>
                <w:szCs w:val="20"/>
              </w:rPr>
            </w:pPr>
            <w:r w:rsidRPr="00393F92">
              <w:rPr>
                <w:rFonts w:ascii="Arial" w:hAnsi="Arial" w:cs="Arial"/>
                <w:sz w:val="20"/>
                <w:szCs w:val="20"/>
              </w:rPr>
              <w:t>5.4%</w:t>
            </w:r>
          </w:p>
        </w:tc>
      </w:tr>
      <w:tr w:rsidR="00E218BD" w:rsidRPr="00393F92" w14:paraId="3E5E3CCF" w14:textId="77777777" w:rsidTr="00E218BD">
        <w:trPr>
          <w:trHeight w:val="300"/>
        </w:trPr>
        <w:tc>
          <w:tcPr>
            <w:tcW w:w="7101" w:type="dxa"/>
            <w:gridSpan w:val="6"/>
            <w:tcBorders>
              <w:top w:val="nil"/>
              <w:left w:val="nil"/>
              <w:bottom w:val="nil"/>
              <w:right w:val="nil"/>
            </w:tcBorders>
            <w:shd w:val="clear" w:color="auto" w:fill="auto"/>
            <w:noWrap/>
            <w:vAlign w:val="bottom"/>
            <w:hideMark/>
          </w:tcPr>
          <w:p w14:paraId="3C26FA54" w14:textId="77777777" w:rsidR="00E218BD" w:rsidRPr="00393F92" w:rsidRDefault="00E218BD" w:rsidP="00E218BD">
            <w:pPr>
              <w:rPr>
                <w:sz w:val="20"/>
                <w:szCs w:val="20"/>
              </w:rPr>
            </w:pPr>
            <w:r w:rsidRPr="00393F92">
              <w:rPr>
                <w:rFonts w:ascii="Arial" w:hAnsi="Arial" w:cs="Arial"/>
                <w:i/>
                <w:iCs/>
                <w:sz w:val="16"/>
                <w:szCs w:val="16"/>
              </w:rPr>
              <w:t>Source: Arkansas Department of Workforce Services</w:t>
            </w:r>
          </w:p>
        </w:tc>
      </w:tr>
    </w:tbl>
    <w:p w14:paraId="6673B295" w14:textId="77777777" w:rsidR="00393F92" w:rsidRPr="00E45C46" w:rsidRDefault="00393F92" w:rsidP="002145F0">
      <w:pPr>
        <w:pStyle w:val="BodyText"/>
        <w:spacing w:before="0" w:after="0"/>
        <w:rPr>
          <w:sz w:val="22"/>
          <w:szCs w:val="22"/>
        </w:rPr>
      </w:pPr>
      <w:r>
        <w:rPr>
          <w:noProof/>
        </w:rPr>
        <w:drawing>
          <wp:inline distT="0" distB="0" distL="0" distR="0" wp14:anchorId="3D629CE4" wp14:editId="7F83273F">
            <wp:extent cx="3743325" cy="193357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DECF44A" w14:textId="657659BF" w:rsidR="009C7096" w:rsidRDefault="009C7096" w:rsidP="002145F0">
      <w:pPr>
        <w:pStyle w:val="BodyText"/>
        <w:spacing w:before="0" w:after="0"/>
        <w:rPr>
          <w:sz w:val="22"/>
          <w:szCs w:val="22"/>
        </w:rPr>
      </w:pPr>
    </w:p>
    <w:p w14:paraId="28560B1F" w14:textId="019A7FD2" w:rsidR="00B961AA" w:rsidRPr="00E45C46" w:rsidRDefault="00B961AA" w:rsidP="002145F0">
      <w:pPr>
        <w:pStyle w:val="BodyText"/>
        <w:spacing w:before="0" w:after="0"/>
        <w:rPr>
          <w:sz w:val="22"/>
          <w:szCs w:val="22"/>
        </w:rPr>
      </w:pPr>
    </w:p>
    <w:p w14:paraId="0072C9FF" w14:textId="5912DC8A" w:rsidR="00F05ECE" w:rsidRPr="00F45CCE" w:rsidRDefault="00F45CCE" w:rsidP="00F45CCE">
      <w:pPr>
        <w:pStyle w:val="BodyText"/>
        <w:spacing w:before="0" w:after="0"/>
        <w:rPr>
          <w:sz w:val="22"/>
          <w:szCs w:val="22"/>
        </w:rPr>
      </w:pPr>
      <w:r>
        <w:rPr>
          <w:b/>
          <w:sz w:val="28"/>
          <w:szCs w:val="28"/>
        </w:rPr>
        <w:t xml:space="preserve">     </w:t>
      </w:r>
      <w:r w:rsidR="00B961AA">
        <w:rPr>
          <w:b/>
          <w:sz w:val="28"/>
          <w:szCs w:val="28"/>
        </w:rPr>
        <w:t xml:space="preserve">             Monthly Unemployment Rate, 2017</w:t>
      </w:r>
      <w:r w:rsidR="00B961AA">
        <w:rPr>
          <w:noProof/>
        </w:rPr>
        <w:drawing>
          <wp:anchor distT="0" distB="0" distL="114300" distR="114300" simplePos="0" relativeHeight="251665408" behindDoc="0" locked="0" layoutInCell="1" allowOverlap="1" wp14:anchorId="35BDDF4E" wp14:editId="6585AB4C">
            <wp:simplePos x="0" y="0"/>
            <wp:positionH relativeFrom="column">
              <wp:posOffset>266065</wp:posOffset>
            </wp:positionH>
            <wp:positionV relativeFrom="paragraph">
              <wp:posOffset>302895</wp:posOffset>
            </wp:positionV>
            <wp:extent cx="3857625" cy="2729230"/>
            <wp:effectExtent l="0" t="0" r="0" b="0"/>
            <wp:wrapSquare wrapText="bothSides"/>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tbl>
      <w:tblPr>
        <w:tblpPr w:leftFromText="180" w:rightFromText="180" w:vertAnchor="text" w:horzAnchor="page" w:tblpX="8468" w:tblpY="980"/>
        <w:tblW w:w="7280" w:type="dxa"/>
        <w:tblLayout w:type="fixed"/>
        <w:tblLook w:val="04A0" w:firstRow="1" w:lastRow="0" w:firstColumn="1" w:lastColumn="0" w:noHBand="0" w:noVBand="1"/>
      </w:tblPr>
      <w:tblGrid>
        <w:gridCol w:w="841"/>
        <w:gridCol w:w="2417"/>
        <w:gridCol w:w="3341"/>
        <w:gridCol w:w="423"/>
        <w:gridCol w:w="258"/>
      </w:tblGrid>
      <w:tr w:rsidR="00242B49" w:rsidRPr="009C7096" w14:paraId="47FFAA86" w14:textId="77777777" w:rsidTr="00242B49">
        <w:trPr>
          <w:gridAfter w:val="2"/>
          <w:wAfter w:w="681" w:type="dxa"/>
          <w:trHeight w:val="216"/>
        </w:trPr>
        <w:tc>
          <w:tcPr>
            <w:tcW w:w="6599" w:type="dxa"/>
            <w:gridSpan w:val="3"/>
            <w:tcBorders>
              <w:top w:val="nil"/>
              <w:left w:val="nil"/>
              <w:bottom w:val="single" w:sz="4" w:space="0" w:color="auto"/>
              <w:right w:val="nil"/>
            </w:tcBorders>
            <w:shd w:val="clear" w:color="auto" w:fill="auto"/>
            <w:noWrap/>
            <w:vAlign w:val="bottom"/>
            <w:hideMark/>
          </w:tcPr>
          <w:p w14:paraId="765C24E0" w14:textId="77777777" w:rsidR="00242B49" w:rsidRPr="009C7096" w:rsidRDefault="00242B49" w:rsidP="00242B49">
            <w:pPr>
              <w:rPr>
                <w:rFonts w:ascii="Arial" w:hAnsi="Arial" w:cs="Arial"/>
                <w:b/>
                <w:bCs/>
                <w:sz w:val="20"/>
                <w:szCs w:val="20"/>
              </w:rPr>
            </w:pPr>
            <w:r w:rsidRPr="009C7096">
              <w:rPr>
                <w:rFonts w:ascii="Arial" w:hAnsi="Arial" w:cs="Arial"/>
                <w:b/>
                <w:bCs/>
                <w:sz w:val="20"/>
                <w:szCs w:val="20"/>
              </w:rPr>
              <w:t>North Central Arkansas LWDA 2017 Monthly Unemployment Rate*</w:t>
            </w:r>
          </w:p>
        </w:tc>
      </w:tr>
      <w:tr w:rsidR="005944EB" w:rsidRPr="009C7096" w14:paraId="1239E617" w14:textId="77777777" w:rsidTr="00482E27">
        <w:trPr>
          <w:trHeight w:val="216"/>
        </w:trPr>
        <w:tc>
          <w:tcPr>
            <w:tcW w:w="841" w:type="dxa"/>
            <w:tcBorders>
              <w:top w:val="nil"/>
              <w:left w:val="nil"/>
              <w:bottom w:val="single" w:sz="4" w:space="0" w:color="auto"/>
              <w:right w:val="nil"/>
            </w:tcBorders>
            <w:shd w:val="clear" w:color="auto" w:fill="auto"/>
            <w:noWrap/>
            <w:vAlign w:val="center"/>
            <w:hideMark/>
          </w:tcPr>
          <w:p w14:paraId="363DA7FA" w14:textId="1F5BED47" w:rsidR="005944EB" w:rsidRPr="00242B49" w:rsidRDefault="005944EB" w:rsidP="005944EB">
            <w:pPr>
              <w:jc w:val="center"/>
              <w:rPr>
                <w:rFonts w:ascii="Arial" w:hAnsi="Arial" w:cs="Arial"/>
                <w:b/>
                <w:sz w:val="20"/>
                <w:szCs w:val="20"/>
              </w:rPr>
            </w:pPr>
            <w:r w:rsidRPr="003A10A3">
              <w:rPr>
                <w:rFonts w:ascii="Arial" w:hAnsi="Arial" w:cs="Arial"/>
                <w:b/>
                <w:sz w:val="20"/>
                <w:szCs w:val="20"/>
              </w:rPr>
              <w:t>Year</w:t>
            </w:r>
          </w:p>
        </w:tc>
        <w:tc>
          <w:tcPr>
            <w:tcW w:w="2417" w:type="dxa"/>
            <w:tcBorders>
              <w:top w:val="nil"/>
              <w:left w:val="nil"/>
              <w:bottom w:val="single" w:sz="4" w:space="0" w:color="auto"/>
              <w:right w:val="nil"/>
            </w:tcBorders>
            <w:shd w:val="clear" w:color="auto" w:fill="auto"/>
            <w:noWrap/>
            <w:vAlign w:val="center"/>
            <w:hideMark/>
          </w:tcPr>
          <w:p w14:paraId="7661FEBA" w14:textId="3DEB8B5D" w:rsidR="005944EB" w:rsidRPr="00242B49" w:rsidRDefault="005944EB" w:rsidP="005944EB">
            <w:pPr>
              <w:ind w:left="1021"/>
              <w:jc w:val="center"/>
              <w:rPr>
                <w:rFonts w:ascii="Arial" w:hAnsi="Arial" w:cs="Arial"/>
                <w:b/>
                <w:sz w:val="20"/>
                <w:szCs w:val="20"/>
              </w:rPr>
            </w:pPr>
            <w:r w:rsidRPr="003A10A3">
              <w:rPr>
                <w:rFonts w:ascii="Arial" w:hAnsi="Arial" w:cs="Arial"/>
                <w:b/>
                <w:sz w:val="20"/>
                <w:szCs w:val="20"/>
              </w:rPr>
              <w:t>Month</w:t>
            </w:r>
          </w:p>
        </w:tc>
        <w:tc>
          <w:tcPr>
            <w:tcW w:w="4022" w:type="dxa"/>
            <w:gridSpan w:val="3"/>
            <w:tcBorders>
              <w:top w:val="single" w:sz="4" w:space="0" w:color="auto"/>
              <w:left w:val="nil"/>
              <w:bottom w:val="single" w:sz="4" w:space="0" w:color="auto"/>
              <w:right w:val="nil"/>
            </w:tcBorders>
            <w:shd w:val="clear" w:color="auto" w:fill="auto"/>
            <w:noWrap/>
            <w:vAlign w:val="center"/>
            <w:hideMark/>
          </w:tcPr>
          <w:p w14:paraId="23554595" w14:textId="77777777" w:rsidR="005944EB" w:rsidRPr="003A10A3" w:rsidRDefault="005944EB" w:rsidP="005944EB">
            <w:pPr>
              <w:jc w:val="center"/>
              <w:rPr>
                <w:rFonts w:ascii="Arial" w:hAnsi="Arial" w:cs="Arial"/>
                <w:b/>
                <w:sz w:val="20"/>
                <w:szCs w:val="20"/>
              </w:rPr>
            </w:pPr>
            <w:r w:rsidRPr="003A10A3">
              <w:rPr>
                <w:rFonts w:ascii="Arial" w:hAnsi="Arial" w:cs="Arial"/>
                <w:b/>
                <w:sz w:val="20"/>
                <w:szCs w:val="20"/>
              </w:rPr>
              <w:t>Unemployment</w:t>
            </w:r>
          </w:p>
          <w:p w14:paraId="58ECDF28" w14:textId="195B1828" w:rsidR="005944EB" w:rsidRPr="00242B49" w:rsidRDefault="005944EB" w:rsidP="005944EB">
            <w:pPr>
              <w:jc w:val="center"/>
              <w:rPr>
                <w:rFonts w:ascii="Arial" w:hAnsi="Arial" w:cs="Arial"/>
                <w:b/>
                <w:sz w:val="20"/>
                <w:szCs w:val="20"/>
              </w:rPr>
            </w:pPr>
            <w:r w:rsidRPr="003A10A3">
              <w:rPr>
                <w:rFonts w:ascii="Arial" w:hAnsi="Arial" w:cs="Arial"/>
                <w:b/>
                <w:sz w:val="20"/>
                <w:szCs w:val="20"/>
              </w:rPr>
              <w:t>Rate</w:t>
            </w:r>
          </w:p>
        </w:tc>
      </w:tr>
      <w:tr w:rsidR="00242B49" w:rsidRPr="009C7096" w14:paraId="000BEE1A" w14:textId="77777777" w:rsidTr="00242B49">
        <w:trPr>
          <w:trHeight w:val="216"/>
        </w:trPr>
        <w:tc>
          <w:tcPr>
            <w:tcW w:w="841" w:type="dxa"/>
            <w:tcBorders>
              <w:top w:val="nil"/>
              <w:left w:val="nil"/>
              <w:bottom w:val="nil"/>
              <w:right w:val="nil"/>
            </w:tcBorders>
            <w:shd w:val="clear" w:color="auto" w:fill="auto"/>
            <w:noWrap/>
            <w:vAlign w:val="bottom"/>
            <w:hideMark/>
          </w:tcPr>
          <w:p w14:paraId="523CAAB0" w14:textId="77777777" w:rsidR="00242B49" w:rsidRPr="00242B49" w:rsidRDefault="00242B49" w:rsidP="00242B49">
            <w:pPr>
              <w:jc w:val="center"/>
              <w:rPr>
                <w:rFonts w:ascii="Arial" w:hAnsi="Arial" w:cs="Arial"/>
                <w:sz w:val="20"/>
                <w:szCs w:val="20"/>
              </w:rPr>
            </w:pPr>
            <w:r w:rsidRPr="00242B49">
              <w:rPr>
                <w:rFonts w:ascii="Arial" w:hAnsi="Arial" w:cs="Arial"/>
                <w:sz w:val="20"/>
                <w:szCs w:val="20"/>
              </w:rPr>
              <w:t>2017</w:t>
            </w:r>
          </w:p>
        </w:tc>
        <w:tc>
          <w:tcPr>
            <w:tcW w:w="2417" w:type="dxa"/>
            <w:tcBorders>
              <w:top w:val="nil"/>
              <w:left w:val="nil"/>
              <w:bottom w:val="nil"/>
              <w:right w:val="nil"/>
            </w:tcBorders>
            <w:shd w:val="clear" w:color="auto" w:fill="auto"/>
            <w:noWrap/>
            <w:vAlign w:val="bottom"/>
            <w:hideMark/>
          </w:tcPr>
          <w:p w14:paraId="7C6D13D3" w14:textId="77777777" w:rsidR="00242B49" w:rsidRPr="00242B49" w:rsidRDefault="00242B49" w:rsidP="00242B49">
            <w:pPr>
              <w:ind w:left="1021"/>
              <w:jc w:val="center"/>
              <w:rPr>
                <w:rFonts w:ascii="Arial" w:hAnsi="Arial" w:cs="Arial"/>
                <w:sz w:val="20"/>
                <w:szCs w:val="20"/>
              </w:rPr>
            </w:pPr>
            <w:r w:rsidRPr="00242B49">
              <w:rPr>
                <w:rFonts w:ascii="Arial" w:hAnsi="Arial" w:cs="Arial"/>
                <w:sz w:val="20"/>
                <w:szCs w:val="20"/>
              </w:rPr>
              <w:t>January</w:t>
            </w:r>
          </w:p>
        </w:tc>
        <w:tc>
          <w:tcPr>
            <w:tcW w:w="4022" w:type="dxa"/>
            <w:gridSpan w:val="3"/>
            <w:tcBorders>
              <w:top w:val="single" w:sz="4" w:space="0" w:color="auto"/>
              <w:left w:val="nil"/>
              <w:bottom w:val="nil"/>
              <w:right w:val="nil"/>
            </w:tcBorders>
            <w:shd w:val="clear" w:color="auto" w:fill="auto"/>
            <w:noWrap/>
            <w:vAlign w:val="bottom"/>
            <w:hideMark/>
          </w:tcPr>
          <w:p w14:paraId="7F9E8973" w14:textId="77777777" w:rsidR="00242B49" w:rsidRPr="00242B49" w:rsidRDefault="00242B49" w:rsidP="00242B49">
            <w:pPr>
              <w:jc w:val="center"/>
              <w:rPr>
                <w:rFonts w:ascii="Arial" w:hAnsi="Arial" w:cs="Arial"/>
                <w:sz w:val="20"/>
                <w:szCs w:val="20"/>
              </w:rPr>
            </w:pPr>
            <w:r w:rsidRPr="00242B49">
              <w:rPr>
                <w:rFonts w:ascii="Arial" w:hAnsi="Arial" w:cs="Arial"/>
                <w:sz w:val="20"/>
                <w:szCs w:val="20"/>
              </w:rPr>
              <w:t>5.8%</w:t>
            </w:r>
          </w:p>
        </w:tc>
      </w:tr>
      <w:tr w:rsidR="00242B49" w:rsidRPr="009C7096" w14:paraId="2269904C" w14:textId="77777777" w:rsidTr="00242B49">
        <w:trPr>
          <w:trHeight w:val="216"/>
        </w:trPr>
        <w:tc>
          <w:tcPr>
            <w:tcW w:w="841" w:type="dxa"/>
            <w:tcBorders>
              <w:top w:val="nil"/>
              <w:left w:val="nil"/>
              <w:bottom w:val="nil"/>
              <w:right w:val="nil"/>
            </w:tcBorders>
            <w:shd w:val="clear" w:color="auto" w:fill="auto"/>
            <w:noWrap/>
            <w:vAlign w:val="bottom"/>
            <w:hideMark/>
          </w:tcPr>
          <w:p w14:paraId="64BA0F85" w14:textId="77777777" w:rsidR="00242B49" w:rsidRPr="00242B49" w:rsidRDefault="00242B49" w:rsidP="00242B49">
            <w:pPr>
              <w:jc w:val="center"/>
              <w:rPr>
                <w:rFonts w:ascii="Arial" w:hAnsi="Arial" w:cs="Arial"/>
                <w:sz w:val="20"/>
                <w:szCs w:val="20"/>
              </w:rPr>
            </w:pPr>
            <w:r w:rsidRPr="00242B49">
              <w:rPr>
                <w:rFonts w:ascii="Arial" w:hAnsi="Arial" w:cs="Arial"/>
                <w:sz w:val="20"/>
                <w:szCs w:val="20"/>
              </w:rPr>
              <w:t>2017</w:t>
            </w:r>
          </w:p>
        </w:tc>
        <w:tc>
          <w:tcPr>
            <w:tcW w:w="2417" w:type="dxa"/>
            <w:tcBorders>
              <w:top w:val="nil"/>
              <w:left w:val="nil"/>
              <w:bottom w:val="nil"/>
              <w:right w:val="nil"/>
            </w:tcBorders>
            <w:shd w:val="clear" w:color="auto" w:fill="auto"/>
            <w:noWrap/>
            <w:vAlign w:val="bottom"/>
            <w:hideMark/>
          </w:tcPr>
          <w:p w14:paraId="50F2445F" w14:textId="77777777" w:rsidR="00242B49" w:rsidRPr="00242B49" w:rsidRDefault="00242B49" w:rsidP="00242B49">
            <w:pPr>
              <w:ind w:left="1021"/>
              <w:jc w:val="center"/>
              <w:rPr>
                <w:rFonts w:ascii="Arial" w:hAnsi="Arial" w:cs="Arial"/>
                <w:sz w:val="20"/>
                <w:szCs w:val="20"/>
              </w:rPr>
            </w:pPr>
            <w:r w:rsidRPr="00242B49">
              <w:rPr>
                <w:rFonts w:ascii="Arial" w:hAnsi="Arial" w:cs="Arial"/>
                <w:sz w:val="20"/>
                <w:szCs w:val="20"/>
              </w:rPr>
              <w:t>February</w:t>
            </w:r>
          </w:p>
        </w:tc>
        <w:tc>
          <w:tcPr>
            <w:tcW w:w="4022" w:type="dxa"/>
            <w:gridSpan w:val="3"/>
            <w:tcBorders>
              <w:top w:val="nil"/>
              <w:left w:val="nil"/>
              <w:bottom w:val="nil"/>
              <w:right w:val="nil"/>
            </w:tcBorders>
            <w:shd w:val="clear" w:color="auto" w:fill="auto"/>
            <w:noWrap/>
            <w:vAlign w:val="bottom"/>
            <w:hideMark/>
          </w:tcPr>
          <w:p w14:paraId="7935DCEE" w14:textId="77777777" w:rsidR="00242B49" w:rsidRPr="00242B49" w:rsidRDefault="00242B49" w:rsidP="00242B49">
            <w:pPr>
              <w:jc w:val="center"/>
              <w:rPr>
                <w:rFonts w:ascii="Arial" w:hAnsi="Arial" w:cs="Arial"/>
                <w:sz w:val="20"/>
                <w:szCs w:val="20"/>
              </w:rPr>
            </w:pPr>
            <w:r w:rsidRPr="00242B49">
              <w:rPr>
                <w:rFonts w:ascii="Arial" w:hAnsi="Arial" w:cs="Arial"/>
                <w:sz w:val="20"/>
                <w:szCs w:val="20"/>
              </w:rPr>
              <w:t>5.8%</w:t>
            </w:r>
          </w:p>
        </w:tc>
      </w:tr>
      <w:tr w:rsidR="00242B49" w:rsidRPr="009C7096" w14:paraId="2197D39B" w14:textId="77777777" w:rsidTr="00242B49">
        <w:trPr>
          <w:trHeight w:val="216"/>
        </w:trPr>
        <w:tc>
          <w:tcPr>
            <w:tcW w:w="841" w:type="dxa"/>
            <w:tcBorders>
              <w:top w:val="nil"/>
              <w:left w:val="nil"/>
              <w:bottom w:val="nil"/>
              <w:right w:val="nil"/>
            </w:tcBorders>
            <w:shd w:val="clear" w:color="auto" w:fill="auto"/>
            <w:noWrap/>
            <w:vAlign w:val="bottom"/>
            <w:hideMark/>
          </w:tcPr>
          <w:p w14:paraId="46D17492" w14:textId="77777777" w:rsidR="00242B49" w:rsidRPr="00242B49" w:rsidRDefault="00242B49" w:rsidP="00242B49">
            <w:pPr>
              <w:jc w:val="center"/>
              <w:rPr>
                <w:rFonts w:ascii="Arial" w:hAnsi="Arial" w:cs="Arial"/>
                <w:sz w:val="20"/>
                <w:szCs w:val="20"/>
              </w:rPr>
            </w:pPr>
            <w:r w:rsidRPr="00242B49">
              <w:rPr>
                <w:rFonts w:ascii="Arial" w:hAnsi="Arial" w:cs="Arial"/>
                <w:sz w:val="20"/>
                <w:szCs w:val="20"/>
              </w:rPr>
              <w:t>2017</w:t>
            </w:r>
          </w:p>
        </w:tc>
        <w:tc>
          <w:tcPr>
            <w:tcW w:w="2417" w:type="dxa"/>
            <w:tcBorders>
              <w:top w:val="nil"/>
              <w:left w:val="nil"/>
              <w:bottom w:val="nil"/>
              <w:right w:val="nil"/>
            </w:tcBorders>
            <w:shd w:val="clear" w:color="auto" w:fill="auto"/>
            <w:noWrap/>
            <w:vAlign w:val="bottom"/>
            <w:hideMark/>
          </w:tcPr>
          <w:p w14:paraId="6C71F162" w14:textId="77777777" w:rsidR="00242B49" w:rsidRPr="00242B49" w:rsidRDefault="00242B49" w:rsidP="00242B49">
            <w:pPr>
              <w:ind w:left="1021"/>
              <w:jc w:val="center"/>
              <w:rPr>
                <w:rFonts w:ascii="Arial" w:hAnsi="Arial" w:cs="Arial"/>
                <w:sz w:val="20"/>
                <w:szCs w:val="20"/>
              </w:rPr>
            </w:pPr>
            <w:r w:rsidRPr="00242B49">
              <w:rPr>
                <w:rFonts w:ascii="Arial" w:hAnsi="Arial" w:cs="Arial"/>
                <w:sz w:val="20"/>
                <w:szCs w:val="20"/>
              </w:rPr>
              <w:t>March</w:t>
            </w:r>
          </w:p>
        </w:tc>
        <w:tc>
          <w:tcPr>
            <w:tcW w:w="4022" w:type="dxa"/>
            <w:gridSpan w:val="3"/>
            <w:tcBorders>
              <w:top w:val="nil"/>
              <w:left w:val="nil"/>
              <w:bottom w:val="nil"/>
              <w:right w:val="nil"/>
            </w:tcBorders>
            <w:shd w:val="clear" w:color="auto" w:fill="auto"/>
            <w:noWrap/>
            <w:vAlign w:val="bottom"/>
            <w:hideMark/>
          </w:tcPr>
          <w:p w14:paraId="6A462F77" w14:textId="77777777" w:rsidR="00242B49" w:rsidRPr="00242B49" w:rsidRDefault="00242B49" w:rsidP="00242B49">
            <w:pPr>
              <w:jc w:val="center"/>
              <w:rPr>
                <w:rFonts w:ascii="Arial" w:hAnsi="Arial" w:cs="Arial"/>
                <w:sz w:val="20"/>
                <w:szCs w:val="20"/>
              </w:rPr>
            </w:pPr>
            <w:r w:rsidRPr="00242B49">
              <w:rPr>
                <w:rFonts w:ascii="Arial" w:hAnsi="Arial" w:cs="Arial"/>
                <w:sz w:val="20"/>
                <w:szCs w:val="20"/>
              </w:rPr>
              <w:t>4.8%</w:t>
            </w:r>
          </w:p>
        </w:tc>
      </w:tr>
      <w:tr w:rsidR="00242B49" w:rsidRPr="009C7096" w14:paraId="2693D9BD" w14:textId="77777777" w:rsidTr="00242B49">
        <w:trPr>
          <w:trHeight w:val="216"/>
        </w:trPr>
        <w:tc>
          <w:tcPr>
            <w:tcW w:w="841" w:type="dxa"/>
            <w:tcBorders>
              <w:top w:val="nil"/>
              <w:left w:val="nil"/>
              <w:bottom w:val="nil"/>
              <w:right w:val="nil"/>
            </w:tcBorders>
            <w:shd w:val="clear" w:color="auto" w:fill="auto"/>
            <w:noWrap/>
            <w:vAlign w:val="bottom"/>
            <w:hideMark/>
          </w:tcPr>
          <w:p w14:paraId="589D9FF3" w14:textId="77777777" w:rsidR="00242B49" w:rsidRPr="00242B49" w:rsidRDefault="00242B49" w:rsidP="00242B49">
            <w:pPr>
              <w:jc w:val="center"/>
              <w:rPr>
                <w:rFonts w:ascii="Arial" w:hAnsi="Arial" w:cs="Arial"/>
                <w:sz w:val="20"/>
                <w:szCs w:val="20"/>
              </w:rPr>
            </w:pPr>
            <w:r w:rsidRPr="00242B49">
              <w:rPr>
                <w:rFonts w:ascii="Arial" w:hAnsi="Arial" w:cs="Arial"/>
                <w:sz w:val="20"/>
                <w:szCs w:val="20"/>
              </w:rPr>
              <w:t>2017</w:t>
            </w:r>
          </w:p>
        </w:tc>
        <w:tc>
          <w:tcPr>
            <w:tcW w:w="2417" w:type="dxa"/>
            <w:tcBorders>
              <w:top w:val="nil"/>
              <w:left w:val="nil"/>
              <w:bottom w:val="nil"/>
              <w:right w:val="nil"/>
            </w:tcBorders>
            <w:shd w:val="clear" w:color="auto" w:fill="auto"/>
            <w:noWrap/>
            <w:vAlign w:val="bottom"/>
            <w:hideMark/>
          </w:tcPr>
          <w:p w14:paraId="320E016C" w14:textId="77777777" w:rsidR="00242B49" w:rsidRPr="00242B49" w:rsidRDefault="00242B49" w:rsidP="00242B49">
            <w:pPr>
              <w:ind w:left="1021"/>
              <w:jc w:val="center"/>
              <w:rPr>
                <w:rFonts w:ascii="Arial" w:hAnsi="Arial" w:cs="Arial"/>
                <w:sz w:val="20"/>
                <w:szCs w:val="20"/>
              </w:rPr>
            </w:pPr>
            <w:r w:rsidRPr="00242B49">
              <w:rPr>
                <w:rFonts w:ascii="Arial" w:hAnsi="Arial" w:cs="Arial"/>
                <w:sz w:val="20"/>
                <w:szCs w:val="20"/>
              </w:rPr>
              <w:t>April</w:t>
            </w:r>
          </w:p>
        </w:tc>
        <w:tc>
          <w:tcPr>
            <w:tcW w:w="4022" w:type="dxa"/>
            <w:gridSpan w:val="3"/>
            <w:tcBorders>
              <w:top w:val="nil"/>
              <w:left w:val="nil"/>
              <w:bottom w:val="nil"/>
              <w:right w:val="nil"/>
            </w:tcBorders>
            <w:shd w:val="clear" w:color="auto" w:fill="auto"/>
            <w:noWrap/>
            <w:vAlign w:val="bottom"/>
            <w:hideMark/>
          </w:tcPr>
          <w:p w14:paraId="5E596566" w14:textId="77777777" w:rsidR="00242B49" w:rsidRPr="00242B49" w:rsidRDefault="00242B49" w:rsidP="00242B49">
            <w:pPr>
              <w:jc w:val="center"/>
              <w:rPr>
                <w:rFonts w:ascii="Arial" w:hAnsi="Arial" w:cs="Arial"/>
                <w:sz w:val="20"/>
                <w:szCs w:val="20"/>
              </w:rPr>
            </w:pPr>
            <w:r w:rsidRPr="00242B49">
              <w:rPr>
                <w:rFonts w:ascii="Arial" w:hAnsi="Arial" w:cs="Arial"/>
                <w:sz w:val="20"/>
                <w:szCs w:val="20"/>
              </w:rPr>
              <w:t>4.1%</w:t>
            </w:r>
          </w:p>
        </w:tc>
      </w:tr>
      <w:tr w:rsidR="00242B49" w:rsidRPr="009C7096" w14:paraId="05670E97" w14:textId="77777777" w:rsidTr="00242B49">
        <w:trPr>
          <w:trHeight w:val="216"/>
        </w:trPr>
        <w:tc>
          <w:tcPr>
            <w:tcW w:w="841" w:type="dxa"/>
            <w:tcBorders>
              <w:top w:val="nil"/>
              <w:left w:val="nil"/>
              <w:bottom w:val="nil"/>
              <w:right w:val="nil"/>
            </w:tcBorders>
            <w:shd w:val="clear" w:color="auto" w:fill="auto"/>
            <w:noWrap/>
            <w:vAlign w:val="bottom"/>
            <w:hideMark/>
          </w:tcPr>
          <w:p w14:paraId="1114FFC7" w14:textId="77777777" w:rsidR="00242B49" w:rsidRPr="00242B49" w:rsidRDefault="00242B49" w:rsidP="00242B49">
            <w:pPr>
              <w:jc w:val="center"/>
              <w:rPr>
                <w:rFonts w:ascii="Arial" w:hAnsi="Arial" w:cs="Arial"/>
                <w:sz w:val="20"/>
                <w:szCs w:val="20"/>
              </w:rPr>
            </w:pPr>
            <w:r w:rsidRPr="00242B49">
              <w:rPr>
                <w:rFonts w:ascii="Arial" w:hAnsi="Arial" w:cs="Arial"/>
                <w:sz w:val="20"/>
                <w:szCs w:val="20"/>
              </w:rPr>
              <w:t>2017</w:t>
            </w:r>
          </w:p>
        </w:tc>
        <w:tc>
          <w:tcPr>
            <w:tcW w:w="2417" w:type="dxa"/>
            <w:tcBorders>
              <w:top w:val="nil"/>
              <w:left w:val="nil"/>
              <w:bottom w:val="nil"/>
              <w:right w:val="nil"/>
            </w:tcBorders>
            <w:shd w:val="clear" w:color="auto" w:fill="auto"/>
            <w:noWrap/>
            <w:vAlign w:val="bottom"/>
            <w:hideMark/>
          </w:tcPr>
          <w:p w14:paraId="6DA54025" w14:textId="77777777" w:rsidR="00242B49" w:rsidRPr="00242B49" w:rsidRDefault="00242B49" w:rsidP="00242B49">
            <w:pPr>
              <w:ind w:left="1021"/>
              <w:jc w:val="center"/>
              <w:rPr>
                <w:rFonts w:ascii="Arial" w:hAnsi="Arial" w:cs="Arial"/>
                <w:sz w:val="20"/>
                <w:szCs w:val="20"/>
              </w:rPr>
            </w:pPr>
            <w:r w:rsidRPr="00242B49">
              <w:rPr>
                <w:rFonts w:ascii="Arial" w:hAnsi="Arial" w:cs="Arial"/>
                <w:sz w:val="20"/>
                <w:szCs w:val="20"/>
              </w:rPr>
              <w:t>May</w:t>
            </w:r>
          </w:p>
        </w:tc>
        <w:tc>
          <w:tcPr>
            <w:tcW w:w="4022" w:type="dxa"/>
            <w:gridSpan w:val="3"/>
            <w:tcBorders>
              <w:top w:val="nil"/>
              <w:left w:val="nil"/>
              <w:bottom w:val="nil"/>
              <w:right w:val="nil"/>
            </w:tcBorders>
            <w:shd w:val="clear" w:color="auto" w:fill="auto"/>
            <w:noWrap/>
            <w:vAlign w:val="bottom"/>
            <w:hideMark/>
          </w:tcPr>
          <w:p w14:paraId="779AB6E3" w14:textId="77777777" w:rsidR="00242B49" w:rsidRPr="00242B49" w:rsidRDefault="00242B49" w:rsidP="00242B49">
            <w:pPr>
              <w:jc w:val="center"/>
              <w:rPr>
                <w:rFonts w:ascii="Arial" w:hAnsi="Arial" w:cs="Arial"/>
                <w:sz w:val="20"/>
                <w:szCs w:val="20"/>
              </w:rPr>
            </w:pPr>
            <w:r w:rsidRPr="00242B49">
              <w:rPr>
                <w:rFonts w:ascii="Arial" w:hAnsi="Arial" w:cs="Arial"/>
                <w:sz w:val="20"/>
                <w:szCs w:val="20"/>
              </w:rPr>
              <w:t>4.4%</w:t>
            </w:r>
          </w:p>
        </w:tc>
      </w:tr>
      <w:tr w:rsidR="00242B49" w:rsidRPr="009C7096" w14:paraId="4E4542B1" w14:textId="77777777" w:rsidTr="00242B49">
        <w:trPr>
          <w:trHeight w:val="216"/>
        </w:trPr>
        <w:tc>
          <w:tcPr>
            <w:tcW w:w="841" w:type="dxa"/>
            <w:tcBorders>
              <w:top w:val="nil"/>
              <w:left w:val="nil"/>
              <w:bottom w:val="nil"/>
              <w:right w:val="nil"/>
            </w:tcBorders>
            <w:shd w:val="clear" w:color="auto" w:fill="auto"/>
            <w:noWrap/>
            <w:vAlign w:val="bottom"/>
            <w:hideMark/>
          </w:tcPr>
          <w:p w14:paraId="5DA76E87" w14:textId="77777777" w:rsidR="00242B49" w:rsidRPr="00242B49" w:rsidRDefault="00242B49" w:rsidP="00242B49">
            <w:pPr>
              <w:jc w:val="center"/>
              <w:rPr>
                <w:rFonts w:ascii="Arial" w:hAnsi="Arial" w:cs="Arial"/>
                <w:sz w:val="20"/>
                <w:szCs w:val="20"/>
              </w:rPr>
            </w:pPr>
            <w:r w:rsidRPr="00242B49">
              <w:rPr>
                <w:rFonts w:ascii="Arial" w:hAnsi="Arial" w:cs="Arial"/>
                <w:sz w:val="20"/>
                <w:szCs w:val="20"/>
              </w:rPr>
              <w:t>2017</w:t>
            </w:r>
          </w:p>
        </w:tc>
        <w:tc>
          <w:tcPr>
            <w:tcW w:w="2417" w:type="dxa"/>
            <w:tcBorders>
              <w:top w:val="nil"/>
              <w:left w:val="nil"/>
              <w:bottom w:val="nil"/>
              <w:right w:val="nil"/>
            </w:tcBorders>
            <w:shd w:val="clear" w:color="auto" w:fill="auto"/>
            <w:noWrap/>
            <w:vAlign w:val="bottom"/>
            <w:hideMark/>
          </w:tcPr>
          <w:p w14:paraId="7B48094E" w14:textId="77777777" w:rsidR="00242B49" w:rsidRPr="00242B49" w:rsidRDefault="00242B49" w:rsidP="00242B49">
            <w:pPr>
              <w:ind w:left="1021"/>
              <w:jc w:val="center"/>
              <w:rPr>
                <w:rFonts w:ascii="Arial" w:hAnsi="Arial" w:cs="Arial"/>
                <w:sz w:val="20"/>
                <w:szCs w:val="20"/>
              </w:rPr>
            </w:pPr>
            <w:r w:rsidRPr="00242B49">
              <w:rPr>
                <w:rFonts w:ascii="Arial" w:hAnsi="Arial" w:cs="Arial"/>
                <w:sz w:val="20"/>
                <w:szCs w:val="20"/>
              </w:rPr>
              <w:t>June</w:t>
            </w:r>
          </w:p>
        </w:tc>
        <w:tc>
          <w:tcPr>
            <w:tcW w:w="4022" w:type="dxa"/>
            <w:gridSpan w:val="3"/>
            <w:tcBorders>
              <w:top w:val="nil"/>
              <w:left w:val="nil"/>
              <w:bottom w:val="nil"/>
              <w:right w:val="nil"/>
            </w:tcBorders>
            <w:shd w:val="clear" w:color="auto" w:fill="auto"/>
            <w:noWrap/>
            <w:vAlign w:val="bottom"/>
            <w:hideMark/>
          </w:tcPr>
          <w:p w14:paraId="1599F47E" w14:textId="77777777" w:rsidR="00242B49" w:rsidRPr="00242B49" w:rsidRDefault="00242B49" w:rsidP="00242B49">
            <w:pPr>
              <w:jc w:val="center"/>
              <w:rPr>
                <w:rFonts w:ascii="Arial" w:hAnsi="Arial" w:cs="Arial"/>
                <w:sz w:val="20"/>
                <w:szCs w:val="20"/>
              </w:rPr>
            </w:pPr>
            <w:r w:rsidRPr="00242B49">
              <w:rPr>
                <w:rFonts w:ascii="Arial" w:hAnsi="Arial" w:cs="Arial"/>
                <w:sz w:val="20"/>
                <w:szCs w:val="20"/>
              </w:rPr>
              <w:t>4.6%</w:t>
            </w:r>
          </w:p>
        </w:tc>
      </w:tr>
      <w:tr w:rsidR="00242B49" w:rsidRPr="009C7096" w14:paraId="6C0ACC70" w14:textId="77777777" w:rsidTr="00242B49">
        <w:trPr>
          <w:trHeight w:val="216"/>
        </w:trPr>
        <w:tc>
          <w:tcPr>
            <w:tcW w:w="841" w:type="dxa"/>
            <w:tcBorders>
              <w:top w:val="nil"/>
              <w:left w:val="nil"/>
              <w:bottom w:val="nil"/>
              <w:right w:val="nil"/>
            </w:tcBorders>
            <w:shd w:val="clear" w:color="auto" w:fill="auto"/>
            <w:noWrap/>
            <w:vAlign w:val="bottom"/>
            <w:hideMark/>
          </w:tcPr>
          <w:p w14:paraId="521C4DA0" w14:textId="77777777" w:rsidR="00242B49" w:rsidRPr="00242B49" w:rsidRDefault="00242B49" w:rsidP="00242B49">
            <w:pPr>
              <w:jc w:val="center"/>
              <w:rPr>
                <w:rFonts w:ascii="Arial" w:hAnsi="Arial" w:cs="Arial"/>
                <w:sz w:val="20"/>
                <w:szCs w:val="20"/>
              </w:rPr>
            </w:pPr>
            <w:r w:rsidRPr="00242B49">
              <w:rPr>
                <w:rFonts w:ascii="Arial" w:hAnsi="Arial" w:cs="Arial"/>
                <w:sz w:val="20"/>
                <w:szCs w:val="20"/>
              </w:rPr>
              <w:t>2017</w:t>
            </w:r>
          </w:p>
        </w:tc>
        <w:tc>
          <w:tcPr>
            <w:tcW w:w="2417" w:type="dxa"/>
            <w:tcBorders>
              <w:top w:val="nil"/>
              <w:left w:val="nil"/>
              <w:bottom w:val="nil"/>
              <w:right w:val="nil"/>
            </w:tcBorders>
            <w:shd w:val="clear" w:color="auto" w:fill="auto"/>
            <w:noWrap/>
            <w:vAlign w:val="bottom"/>
            <w:hideMark/>
          </w:tcPr>
          <w:p w14:paraId="22DADE59" w14:textId="77777777" w:rsidR="00242B49" w:rsidRPr="00242B49" w:rsidRDefault="00242B49" w:rsidP="00242B49">
            <w:pPr>
              <w:ind w:left="1021"/>
              <w:jc w:val="center"/>
              <w:rPr>
                <w:rFonts w:ascii="Arial" w:hAnsi="Arial" w:cs="Arial"/>
                <w:sz w:val="20"/>
                <w:szCs w:val="20"/>
              </w:rPr>
            </w:pPr>
            <w:r w:rsidRPr="00242B49">
              <w:rPr>
                <w:rFonts w:ascii="Arial" w:hAnsi="Arial" w:cs="Arial"/>
                <w:sz w:val="20"/>
                <w:szCs w:val="20"/>
              </w:rPr>
              <w:t>July</w:t>
            </w:r>
          </w:p>
        </w:tc>
        <w:tc>
          <w:tcPr>
            <w:tcW w:w="4022" w:type="dxa"/>
            <w:gridSpan w:val="3"/>
            <w:tcBorders>
              <w:top w:val="nil"/>
              <w:left w:val="nil"/>
              <w:bottom w:val="nil"/>
              <w:right w:val="nil"/>
            </w:tcBorders>
            <w:shd w:val="clear" w:color="auto" w:fill="auto"/>
            <w:noWrap/>
            <w:vAlign w:val="bottom"/>
            <w:hideMark/>
          </w:tcPr>
          <w:p w14:paraId="4190D366" w14:textId="77777777" w:rsidR="00242B49" w:rsidRPr="00242B49" w:rsidRDefault="00242B49" w:rsidP="00242B49">
            <w:pPr>
              <w:jc w:val="center"/>
              <w:rPr>
                <w:rFonts w:ascii="Arial" w:hAnsi="Arial" w:cs="Arial"/>
                <w:sz w:val="20"/>
                <w:szCs w:val="20"/>
              </w:rPr>
            </w:pPr>
            <w:r w:rsidRPr="00242B49">
              <w:rPr>
                <w:rFonts w:ascii="Arial" w:hAnsi="Arial" w:cs="Arial"/>
                <w:sz w:val="20"/>
                <w:szCs w:val="20"/>
              </w:rPr>
              <w:t>4.8%</w:t>
            </w:r>
          </w:p>
        </w:tc>
      </w:tr>
      <w:tr w:rsidR="00242B49" w:rsidRPr="009C7096" w14:paraId="73FFBC0A" w14:textId="77777777" w:rsidTr="00242B49">
        <w:trPr>
          <w:gridAfter w:val="1"/>
          <w:wAfter w:w="258" w:type="dxa"/>
          <w:trHeight w:val="216"/>
        </w:trPr>
        <w:tc>
          <w:tcPr>
            <w:tcW w:w="6599" w:type="dxa"/>
            <w:gridSpan w:val="3"/>
            <w:tcBorders>
              <w:top w:val="nil"/>
              <w:left w:val="nil"/>
              <w:bottom w:val="nil"/>
              <w:right w:val="nil"/>
            </w:tcBorders>
            <w:shd w:val="clear" w:color="auto" w:fill="auto"/>
            <w:noWrap/>
            <w:vAlign w:val="bottom"/>
            <w:hideMark/>
          </w:tcPr>
          <w:p w14:paraId="7551E377" w14:textId="77777777" w:rsidR="00242B49" w:rsidRPr="009C7096" w:rsidRDefault="00242B49" w:rsidP="00242B49">
            <w:pPr>
              <w:rPr>
                <w:rFonts w:ascii="Arial" w:hAnsi="Arial" w:cs="Arial"/>
                <w:i/>
                <w:iCs/>
                <w:sz w:val="16"/>
                <w:szCs w:val="16"/>
              </w:rPr>
            </w:pPr>
            <w:r w:rsidRPr="009C7096">
              <w:rPr>
                <w:rFonts w:ascii="Arial" w:hAnsi="Arial" w:cs="Arial"/>
                <w:i/>
                <w:iCs/>
                <w:sz w:val="16"/>
                <w:szCs w:val="16"/>
              </w:rPr>
              <w:t>Source: AR Dept. of Workforce Services Local Area Unemployment Statistics</w:t>
            </w:r>
          </w:p>
        </w:tc>
        <w:tc>
          <w:tcPr>
            <w:tcW w:w="423" w:type="dxa"/>
            <w:tcBorders>
              <w:top w:val="nil"/>
              <w:left w:val="nil"/>
              <w:bottom w:val="nil"/>
              <w:right w:val="nil"/>
            </w:tcBorders>
            <w:shd w:val="clear" w:color="auto" w:fill="auto"/>
            <w:noWrap/>
            <w:vAlign w:val="bottom"/>
            <w:hideMark/>
          </w:tcPr>
          <w:p w14:paraId="619032F5" w14:textId="77777777" w:rsidR="00242B49" w:rsidRPr="009C7096" w:rsidRDefault="00242B49" w:rsidP="00242B49">
            <w:pPr>
              <w:rPr>
                <w:rFonts w:ascii="Arial" w:hAnsi="Arial" w:cs="Arial"/>
                <w:i/>
                <w:iCs/>
                <w:sz w:val="16"/>
                <w:szCs w:val="16"/>
              </w:rPr>
            </w:pPr>
          </w:p>
        </w:tc>
      </w:tr>
      <w:tr w:rsidR="00242B49" w:rsidRPr="009C7096" w14:paraId="38F764CE" w14:textId="77777777" w:rsidTr="00242B49">
        <w:trPr>
          <w:gridAfter w:val="1"/>
          <w:wAfter w:w="258" w:type="dxa"/>
          <w:trHeight w:val="83"/>
        </w:trPr>
        <w:tc>
          <w:tcPr>
            <w:tcW w:w="6599" w:type="dxa"/>
            <w:gridSpan w:val="3"/>
            <w:tcBorders>
              <w:top w:val="nil"/>
              <w:left w:val="nil"/>
              <w:bottom w:val="nil"/>
              <w:right w:val="nil"/>
            </w:tcBorders>
            <w:shd w:val="clear" w:color="auto" w:fill="auto"/>
            <w:noWrap/>
            <w:vAlign w:val="bottom"/>
            <w:hideMark/>
          </w:tcPr>
          <w:p w14:paraId="34DDC013" w14:textId="77777777" w:rsidR="00242B49" w:rsidRPr="009C7096" w:rsidRDefault="00242B49" w:rsidP="00242B49">
            <w:pPr>
              <w:rPr>
                <w:rFonts w:ascii="Arial" w:hAnsi="Arial" w:cs="Arial"/>
                <w:i/>
                <w:iCs/>
                <w:sz w:val="16"/>
                <w:szCs w:val="16"/>
              </w:rPr>
            </w:pPr>
            <w:r w:rsidRPr="009C7096">
              <w:rPr>
                <w:rFonts w:ascii="Arial" w:hAnsi="Arial" w:cs="Arial"/>
                <w:i/>
                <w:iCs/>
                <w:sz w:val="16"/>
                <w:szCs w:val="16"/>
              </w:rPr>
              <w:t>*Not Seasonally Adjusted, Not Preliminary</w:t>
            </w:r>
          </w:p>
        </w:tc>
        <w:tc>
          <w:tcPr>
            <w:tcW w:w="423" w:type="dxa"/>
            <w:tcBorders>
              <w:top w:val="nil"/>
              <w:left w:val="nil"/>
              <w:bottom w:val="nil"/>
              <w:right w:val="nil"/>
            </w:tcBorders>
            <w:shd w:val="clear" w:color="auto" w:fill="auto"/>
            <w:noWrap/>
            <w:vAlign w:val="bottom"/>
            <w:hideMark/>
          </w:tcPr>
          <w:p w14:paraId="3A1E56DE" w14:textId="77777777" w:rsidR="00242B49" w:rsidRPr="009C7096" w:rsidRDefault="00242B49" w:rsidP="00242B49">
            <w:pPr>
              <w:rPr>
                <w:rFonts w:ascii="Arial" w:hAnsi="Arial" w:cs="Arial"/>
                <w:i/>
                <w:iCs/>
                <w:sz w:val="16"/>
                <w:szCs w:val="16"/>
              </w:rPr>
            </w:pPr>
          </w:p>
        </w:tc>
      </w:tr>
    </w:tbl>
    <w:p w14:paraId="3F731A21" w14:textId="77777777" w:rsidR="00B961AA" w:rsidRDefault="00B961AA">
      <w:pPr>
        <w:rPr>
          <w:b/>
        </w:rPr>
      </w:pPr>
    </w:p>
    <w:p w14:paraId="733CCE4F" w14:textId="77777777" w:rsidR="00414EF6" w:rsidRDefault="00414EF6" w:rsidP="00E072CC">
      <w:pPr>
        <w:pStyle w:val="BodyText"/>
        <w:spacing w:before="0" w:after="0"/>
        <w:outlineLvl w:val="0"/>
        <w:rPr>
          <w:b/>
          <w:sz w:val="32"/>
          <w:szCs w:val="32"/>
        </w:rPr>
      </w:pPr>
    </w:p>
    <w:p w14:paraId="7EC39752" w14:textId="77777777" w:rsidR="00414EF6" w:rsidRDefault="00414EF6" w:rsidP="00E072CC">
      <w:pPr>
        <w:pStyle w:val="BodyText"/>
        <w:spacing w:before="0" w:after="0"/>
        <w:outlineLvl w:val="0"/>
        <w:rPr>
          <w:b/>
          <w:sz w:val="32"/>
          <w:szCs w:val="32"/>
        </w:rPr>
      </w:pPr>
    </w:p>
    <w:p w14:paraId="309110E9" w14:textId="77777777" w:rsidR="00414EF6" w:rsidRDefault="00414EF6" w:rsidP="00E072CC">
      <w:pPr>
        <w:pStyle w:val="BodyText"/>
        <w:spacing w:before="0" w:after="0"/>
        <w:outlineLvl w:val="0"/>
        <w:rPr>
          <w:b/>
          <w:sz w:val="32"/>
          <w:szCs w:val="32"/>
        </w:rPr>
      </w:pPr>
    </w:p>
    <w:p w14:paraId="5854E14D" w14:textId="77777777" w:rsidR="008C2345" w:rsidRDefault="008C2345" w:rsidP="00E072CC">
      <w:pPr>
        <w:pStyle w:val="BodyText"/>
        <w:spacing w:before="0" w:after="0"/>
        <w:outlineLvl w:val="0"/>
        <w:rPr>
          <w:b/>
          <w:sz w:val="32"/>
          <w:szCs w:val="32"/>
        </w:rPr>
      </w:pPr>
    </w:p>
    <w:p w14:paraId="4B5436EA" w14:textId="77777777" w:rsidR="008C2345" w:rsidRDefault="008C2345" w:rsidP="00E072CC">
      <w:pPr>
        <w:pStyle w:val="BodyText"/>
        <w:spacing w:before="0" w:after="0"/>
        <w:outlineLvl w:val="0"/>
        <w:rPr>
          <w:b/>
          <w:sz w:val="32"/>
          <w:szCs w:val="32"/>
        </w:rPr>
      </w:pPr>
    </w:p>
    <w:p w14:paraId="78CB9714" w14:textId="77777777" w:rsidR="008C2345" w:rsidRDefault="008C2345" w:rsidP="00E072CC">
      <w:pPr>
        <w:pStyle w:val="BodyText"/>
        <w:spacing w:before="0" w:after="0"/>
        <w:outlineLvl w:val="0"/>
        <w:rPr>
          <w:b/>
          <w:sz w:val="32"/>
          <w:szCs w:val="32"/>
        </w:rPr>
      </w:pPr>
    </w:p>
    <w:p w14:paraId="356FE5EF" w14:textId="77777777" w:rsidR="008C2345" w:rsidRDefault="008C2345" w:rsidP="00E072CC">
      <w:pPr>
        <w:pStyle w:val="BodyText"/>
        <w:spacing w:before="0" w:after="0"/>
        <w:outlineLvl w:val="0"/>
        <w:rPr>
          <w:b/>
          <w:sz w:val="32"/>
          <w:szCs w:val="32"/>
        </w:rPr>
      </w:pPr>
    </w:p>
    <w:p w14:paraId="20D4CB7B" w14:textId="77777777" w:rsidR="008C2345" w:rsidRDefault="008C2345" w:rsidP="00E072CC">
      <w:pPr>
        <w:pStyle w:val="BodyText"/>
        <w:spacing w:before="0" w:after="0"/>
        <w:outlineLvl w:val="0"/>
        <w:rPr>
          <w:b/>
          <w:sz w:val="32"/>
          <w:szCs w:val="32"/>
        </w:rPr>
      </w:pPr>
    </w:p>
    <w:p w14:paraId="1E8EF65E" w14:textId="77777777" w:rsidR="008C2345" w:rsidRDefault="008C2345" w:rsidP="00E072CC">
      <w:pPr>
        <w:pStyle w:val="BodyText"/>
        <w:spacing w:before="0" w:after="0"/>
        <w:outlineLvl w:val="0"/>
        <w:rPr>
          <w:b/>
          <w:sz w:val="32"/>
          <w:szCs w:val="32"/>
        </w:rPr>
      </w:pPr>
    </w:p>
    <w:p w14:paraId="6D8E2EF7" w14:textId="77777777" w:rsidR="008C2345" w:rsidRDefault="008C2345" w:rsidP="00E072CC">
      <w:pPr>
        <w:pStyle w:val="BodyText"/>
        <w:spacing w:before="0" w:after="0"/>
        <w:outlineLvl w:val="0"/>
        <w:rPr>
          <w:b/>
          <w:sz w:val="32"/>
          <w:szCs w:val="32"/>
        </w:rPr>
      </w:pPr>
    </w:p>
    <w:p w14:paraId="02ACAA21" w14:textId="77777777" w:rsidR="008C2345" w:rsidRDefault="008C2345" w:rsidP="00E072CC">
      <w:pPr>
        <w:pStyle w:val="BodyText"/>
        <w:spacing w:before="0" w:after="0"/>
        <w:outlineLvl w:val="0"/>
        <w:rPr>
          <w:b/>
          <w:sz w:val="32"/>
          <w:szCs w:val="32"/>
        </w:rPr>
      </w:pPr>
    </w:p>
    <w:p w14:paraId="396EF830" w14:textId="77777777" w:rsidR="00F45CCE" w:rsidRDefault="00F45CCE" w:rsidP="00E072CC">
      <w:pPr>
        <w:pStyle w:val="BodyText"/>
        <w:spacing w:before="0" w:after="0"/>
        <w:outlineLvl w:val="0"/>
        <w:rPr>
          <w:b/>
          <w:sz w:val="32"/>
          <w:szCs w:val="32"/>
        </w:rPr>
      </w:pPr>
    </w:p>
    <w:p w14:paraId="4C378C82" w14:textId="77777777" w:rsidR="0060541A" w:rsidRDefault="0060541A" w:rsidP="00E072CC">
      <w:pPr>
        <w:pStyle w:val="BodyText"/>
        <w:spacing w:before="0" w:after="0"/>
        <w:outlineLvl w:val="0"/>
        <w:rPr>
          <w:b/>
          <w:sz w:val="32"/>
          <w:szCs w:val="32"/>
        </w:rPr>
      </w:pPr>
    </w:p>
    <w:p w14:paraId="1DA777D5" w14:textId="1DD5025A" w:rsidR="00681CB8" w:rsidRDefault="00FD07C9" w:rsidP="00E072CC">
      <w:pPr>
        <w:pStyle w:val="BodyText"/>
        <w:spacing w:before="0" w:after="0"/>
        <w:outlineLvl w:val="0"/>
        <w:rPr>
          <w:b/>
          <w:sz w:val="32"/>
          <w:szCs w:val="32"/>
        </w:rPr>
      </w:pPr>
      <w:r w:rsidRPr="00FD07C9">
        <w:rPr>
          <w:b/>
          <w:sz w:val="32"/>
          <w:szCs w:val="32"/>
        </w:rPr>
        <w:lastRenderedPageBreak/>
        <w:t xml:space="preserve">North Central </w:t>
      </w:r>
      <w:r w:rsidR="00110869" w:rsidRPr="00110869">
        <w:rPr>
          <w:b/>
          <w:sz w:val="32"/>
          <w:szCs w:val="32"/>
        </w:rPr>
        <w:t>Arkansas Local Workforce Development Area</w:t>
      </w:r>
    </w:p>
    <w:p w14:paraId="5D8E808A" w14:textId="267FFD4F" w:rsidR="007F0B91" w:rsidRPr="00681CB8" w:rsidRDefault="00111811" w:rsidP="00E072CC">
      <w:pPr>
        <w:pStyle w:val="BodyText"/>
        <w:spacing w:before="0" w:after="0"/>
        <w:outlineLvl w:val="0"/>
        <w:rPr>
          <w:b/>
          <w:sz w:val="24"/>
        </w:rPr>
      </w:pPr>
      <w:r w:rsidRPr="00FD07C9">
        <w:rPr>
          <w:noProof/>
        </w:rPr>
        <w:drawing>
          <wp:anchor distT="0" distB="0" distL="114300" distR="114300" simplePos="0" relativeHeight="251637760" behindDoc="0" locked="0" layoutInCell="1" allowOverlap="1" wp14:anchorId="521C4091" wp14:editId="540975EC">
            <wp:simplePos x="0" y="0"/>
            <wp:positionH relativeFrom="column">
              <wp:posOffset>4493895</wp:posOffset>
            </wp:positionH>
            <wp:positionV relativeFrom="paragraph">
              <wp:posOffset>94615</wp:posOffset>
            </wp:positionV>
            <wp:extent cx="5104130" cy="352742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orth Central LWIA, 2016 Wages.eps"/>
                    <pic:cNvPicPr/>
                  </pic:nvPicPr>
                  <pic:blipFill rotWithShape="1">
                    <a:blip r:embed="rId47">
                      <a:extLst>
                        <a:ext uri="{28A0092B-C50C-407E-A947-70E740481C1C}">
                          <a14:useLocalDpi xmlns:a14="http://schemas.microsoft.com/office/drawing/2010/main" val="0"/>
                        </a:ext>
                      </a:extLst>
                    </a:blip>
                    <a:srcRect b="55000"/>
                    <a:stretch/>
                  </pic:blipFill>
                  <pic:spPr bwMode="auto">
                    <a:xfrm>
                      <a:off x="0" y="0"/>
                      <a:ext cx="5104130" cy="3527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0B91" w:rsidRPr="00681CB8">
        <w:rPr>
          <w:b/>
          <w:sz w:val="24"/>
        </w:rPr>
        <w:t>Wages</w:t>
      </w:r>
    </w:p>
    <w:p w14:paraId="6F8A67E1" w14:textId="46A34AB4" w:rsidR="00185A9D" w:rsidRDefault="007F0B91" w:rsidP="00D17921">
      <w:r w:rsidRPr="00FD07C9">
        <w:rPr>
          <w:i/>
        </w:rPr>
        <w:t>Retail Salespersons</w:t>
      </w:r>
      <w:r w:rsidRPr="00FD07C9">
        <w:t>, wit</w:t>
      </w:r>
      <w:r w:rsidR="00FD07C9">
        <w:t>h an estimated employment of 2,</w:t>
      </w:r>
      <w:r w:rsidRPr="00FD07C9">
        <w:t>2</w:t>
      </w:r>
      <w:r w:rsidR="00FD07C9">
        <w:t>5</w:t>
      </w:r>
      <w:r w:rsidRPr="00FD07C9">
        <w:t xml:space="preserve">7 was the largest occupation in the LWDA with an experienced wage of $31,085 in 2016. </w:t>
      </w:r>
      <w:r w:rsidRPr="00FD07C9">
        <w:rPr>
          <w:i/>
        </w:rPr>
        <w:t>Registered Nurses</w:t>
      </w:r>
      <w:r w:rsidRPr="00FD07C9">
        <w:t xml:space="preserve"> had the largest entry wage of the 1</w:t>
      </w:r>
      <w:r w:rsidR="00FD07C9">
        <w:t>0 largest occupations at $42,701</w:t>
      </w:r>
      <w:r w:rsidRPr="00FD07C9">
        <w:t xml:space="preserve"> and had an </w:t>
      </w:r>
      <w:r w:rsidRPr="00111811">
        <w:t xml:space="preserve">estimated employment of 1,419. </w:t>
      </w:r>
    </w:p>
    <w:p w14:paraId="0175BB14" w14:textId="77777777" w:rsidR="00D17921" w:rsidRDefault="00D17921" w:rsidP="00D17921"/>
    <w:p w14:paraId="08BF9D3F" w14:textId="1E1A28E2" w:rsidR="007F0B91" w:rsidRDefault="007F0B91" w:rsidP="00D17921">
      <w:r w:rsidRPr="00111811">
        <w:rPr>
          <w:i/>
        </w:rPr>
        <w:t>Pediatricians, General</w:t>
      </w:r>
      <w:r w:rsidR="009D4A15" w:rsidRPr="00111811">
        <w:t xml:space="preserve"> topped the O</w:t>
      </w:r>
      <w:r w:rsidRPr="00111811">
        <w:t xml:space="preserve">ccupations </w:t>
      </w:r>
      <w:r w:rsidR="009D4A15" w:rsidRPr="00111811">
        <w:t>Paying the M</w:t>
      </w:r>
      <w:r w:rsidRPr="00111811">
        <w:t xml:space="preserve">ost list, earning an average annual wage of $291,065. </w:t>
      </w:r>
      <w:r w:rsidRPr="00111811">
        <w:rPr>
          <w:i/>
        </w:rPr>
        <w:t>Internists, General</w:t>
      </w:r>
      <w:r w:rsidRPr="00111811">
        <w:t xml:space="preserve"> was second with an average annual wage of $257,268. </w:t>
      </w:r>
      <w:r w:rsidRPr="00111811">
        <w:rPr>
          <w:i/>
        </w:rPr>
        <w:t xml:space="preserve">Civil Engineers </w:t>
      </w:r>
      <w:r w:rsidRPr="00111811">
        <w:t>completed the list with an average annual wage of $90,742 in 2016.</w:t>
      </w:r>
    </w:p>
    <w:p w14:paraId="1C96A005" w14:textId="77777777" w:rsidR="00D17921" w:rsidRPr="00111811" w:rsidRDefault="00D17921" w:rsidP="00D17921"/>
    <w:p w14:paraId="3A003142" w14:textId="149B2426" w:rsidR="007F0B91" w:rsidRPr="00FD07C9" w:rsidRDefault="00185A9D" w:rsidP="001929B2">
      <w:pPr>
        <w:pStyle w:val="BodyText"/>
        <w:spacing w:before="0"/>
        <w:rPr>
          <w:sz w:val="24"/>
        </w:rPr>
      </w:pPr>
      <w:r w:rsidRPr="00755044">
        <w:rPr>
          <w:b/>
          <w:noProof/>
          <w:sz w:val="32"/>
          <w:szCs w:val="32"/>
        </w:rPr>
        <mc:AlternateContent>
          <mc:Choice Requires="wps">
            <w:drawing>
              <wp:anchor distT="45720" distB="45720" distL="114300" distR="114300" simplePos="0" relativeHeight="251659264" behindDoc="0" locked="0" layoutInCell="1" allowOverlap="1" wp14:anchorId="40371F30" wp14:editId="09FDCD7B">
                <wp:simplePos x="0" y="0"/>
                <wp:positionH relativeFrom="column">
                  <wp:posOffset>4775808</wp:posOffset>
                </wp:positionH>
                <wp:positionV relativeFrom="paragraph">
                  <wp:posOffset>378212</wp:posOffset>
                </wp:positionV>
                <wp:extent cx="1993900" cy="569595"/>
                <wp:effectExtent l="0" t="0" r="25400" b="2095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569595"/>
                        </a:xfrm>
                        <a:prstGeom prst="rect">
                          <a:avLst/>
                        </a:prstGeom>
                        <a:solidFill>
                          <a:srgbClr val="FFFFFF"/>
                        </a:solidFill>
                        <a:ln w="9525">
                          <a:solidFill>
                            <a:sysClr val="window" lastClr="FFFFFF"/>
                          </a:solidFill>
                          <a:miter lim="800000"/>
                          <a:headEnd/>
                          <a:tailEnd/>
                        </a:ln>
                      </wps:spPr>
                      <wps:txbx>
                        <w:txbxContent>
                          <w:p w14:paraId="08130CDB" w14:textId="08322E3D" w:rsidR="001E506C" w:rsidRDefault="001E506C" w:rsidP="00964F4B">
                            <w:pPr>
                              <w:rPr>
                                <w:i/>
                                <w:sz w:val="16"/>
                                <w:szCs w:val="16"/>
                              </w:rPr>
                            </w:pPr>
                            <w:r w:rsidRPr="00755044">
                              <w:rPr>
                                <w:i/>
                                <w:sz w:val="16"/>
                                <w:szCs w:val="16"/>
                              </w:rPr>
                              <w:t>*</w:t>
                            </w:r>
                            <w:r>
                              <w:rPr>
                                <w:i/>
                                <w:sz w:val="16"/>
                                <w:szCs w:val="16"/>
                              </w:rPr>
                              <w:t xml:space="preserve"> </w:t>
                            </w:r>
                            <w:r w:rsidRPr="00755044">
                              <w:rPr>
                                <w:i/>
                                <w:sz w:val="16"/>
                                <w:szCs w:val="16"/>
                              </w:rPr>
                              <w:t>Private Sector Wages Only</w:t>
                            </w:r>
                          </w:p>
                          <w:p w14:paraId="5DE0D724" w14:textId="77777777" w:rsidR="001E506C" w:rsidRPr="00F962F6" w:rsidRDefault="001E506C" w:rsidP="00964F4B">
                            <w:pPr>
                              <w:rPr>
                                <w:i/>
                                <w:sz w:val="16"/>
                                <w:szCs w:val="16"/>
                              </w:rPr>
                            </w:pPr>
                            <w:r w:rsidRPr="00F962F6">
                              <w:rPr>
                                <w:i/>
                                <w:sz w:val="16"/>
                                <w:szCs w:val="16"/>
                              </w:rPr>
                              <w:t>Source:  </w:t>
                            </w:r>
                            <w:r>
                              <w:rPr>
                                <w:i/>
                                <w:sz w:val="16"/>
                                <w:szCs w:val="16"/>
                              </w:rPr>
                              <w:t>Arkansas Department of Workforce Services, Quarterly Census of Employment and Wages</w:t>
                            </w:r>
                          </w:p>
                          <w:p w14:paraId="0A163797" w14:textId="56D6C366" w:rsidR="001E506C" w:rsidRPr="00755044" w:rsidRDefault="001E506C" w:rsidP="00EF6496">
                            <w:pPr>
                              <w:rPr>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371F30" id="_x0000_s1036" type="#_x0000_t202" style="position:absolute;margin-left:376.05pt;margin-top:29.8pt;width:157pt;height:44.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" strokecolor="window">
                <v:textbox>
                  <w:txbxContent>
                    <w:p w14:paraId="08130CDB" w14:textId="08322E3D" w:rsidR="001E506C" w:rsidRDefault="001E506C" w:rsidP="00964F4B">
                      <w:pPr>
                        <w:rPr>
                          <w:i/>
                          <w:sz w:val="16"/>
                          <w:szCs w:val="16"/>
                        </w:rPr>
                      </w:pPr>
                      <w:r w:rsidRPr="00755044">
                        <w:rPr>
                          <w:i/>
                          <w:sz w:val="16"/>
                          <w:szCs w:val="16"/>
                        </w:rPr>
                        <w:t>*</w:t>
                      </w:r>
                      <w:r>
                        <w:rPr>
                          <w:i/>
                          <w:sz w:val="16"/>
                          <w:szCs w:val="16"/>
                        </w:rPr>
                        <w:t xml:space="preserve"> </w:t>
                      </w:r>
                      <w:r w:rsidRPr="00755044">
                        <w:rPr>
                          <w:i/>
                          <w:sz w:val="16"/>
                          <w:szCs w:val="16"/>
                        </w:rPr>
                        <w:t>Private Sector Wages Only</w:t>
                      </w:r>
                    </w:p>
                    <w:p w14:paraId="5DE0D724" w14:textId="77777777" w:rsidR="001E506C" w:rsidRPr="00F962F6" w:rsidRDefault="001E506C" w:rsidP="00964F4B">
                      <w:pPr>
                        <w:rPr>
                          <w:i/>
                          <w:sz w:val="16"/>
                          <w:szCs w:val="16"/>
                        </w:rPr>
                      </w:pPr>
                      <w:r w:rsidRPr="00F962F6">
                        <w:rPr>
                          <w:i/>
                          <w:sz w:val="16"/>
                          <w:szCs w:val="16"/>
                        </w:rPr>
                        <w:t>Source:  </w:t>
                      </w:r>
                      <w:r>
                        <w:rPr>
                          <w:i/>
                          <w:sz w:val="16"/>
                          <w:szCs w:val="16"/>
                        </w:rPr>
                        <w:t>Arkansas Department of Workforce Services, Quarterly Census of Employment and Wages</w:t>
                      </w:r>
                    </w:p>
                    <w:p w14:paraId="0A163797" w14:textId="56D6C366" w:rsidR="001E506C" w:rsidRPr="00755044" w:rsidRDefault="001E506C" w:rsidP="00EF6496">
                      <w:pPr>
                        <w:rPr>
                          <w:i/>
                          <w:sz w:val="16"/>
                          <w:szCs w:val="16"/>
                        </w:rPr>
                      </w:pPr>
                    </w:p>
                  </w:txbxContent>
                </v:textbox>
                <w10:wrap type="square"/>
              </v:shape>
            </w:pict>
          </mc:Fallback>
        </mc:AlternateContent>
      </w:r>
      <w:r w:rsidR="007F0B91" w:rsidRPr="00FD07C9">
        <w:rPr>
          <w:sz w:val="24"/>
        </w:rPr>
        <w:t>Employees of all employer sizes in North Central Arkansas had an estimated median wage of $27,529 in 2016. Employers with 100-249 employees had an estimated entry wage of $19,698 and experienced wage of $43,111. Entry wages for employers with 500 plus employees were estimated to be $21,289 in 2016.</w:t>
      </w:r>
    </w:p>
    <w:p w14:paraId="346E93BC" w14:textId="66959C54" w:rsidR="007F0B91" w:rsidRPr="00FD07C9" w:rsidRDefault="007F0B91" w:rsidP="001929B2">
      <w:pPr>
        <w:pStyle w:val="BodyText"/>
        <w:spacing w:before="0"/>
        <w:rPr>
          <w:sz w:val="24"/>
        </w:rPr>
      </w:pPr>
      <w:r w:rsidRPr="00FD07C9">
        <w:rPr>
          <w:sz w:val="24"/>
        </w:rPr>
        <w:t>Of the 70,329 employees in North Central Arkansas, employees making $8.50 to $9.99 an hour was the largest group with 14,981 employees. Employees making $15.00 to $19.99 an hour totaled 11,429 in 2016.</w:t>
      </w:r>
    </w:p>
    <w:p w14:paraId="72390A21" w14:textId="77777777" w:rsidR="009D169E" w:rsidRDefault="009D169E" w:rsidP="002145F0">
      <w:pPr>
        <w:pStyle w:val="BodyText"/>
        <w:spacing w:before="0" w:after="0"/>
        <w:rPr>
          <w:sz w:val="22"/>
          <w:szCs w:val="22"/>
        </w:rPr>
      </w:pPr>
    </w:p>
    <w:tbl>
      <w:tblPr>
        <w:tblW w:w="14229" w:type="dxa"/>
        <w:tblInd w:w="108" w:type="dxa"/>
        <w:tblLook w:val="04A0" w:firstRow="1" w:lastRow="0" w:firstColumn="1" w:lastColumn="0" w:noHBand="0" w:noVBand="1"/>
      </w:tblPr>
      <w:tblGrid>
        <w:gridCol w:w="8589"/>
        <w:gridCol w:w="1677"/>
        <w:gridCol w:w="1190"/>
        <w:gridCol w:w="1110"/>
        <w:gridCol w:w="1663"/>
      </w:tblGrid>
      <w:tr w:rsidR="009D169E" w:rsidRPr="009D169E" w14:paraId="6A4BD0A4" w14:textId="77777777" w:rsidTr="006A5F1F">
        <w:trPr>
          <w:trHeight w:val="20"/>
        </w:trPr>
        <w:tc>
          <w:tcPr>
            <w:tcW w:w="8589" w:type="dxa"/>
            <w:tcBorders>
              <w:top w:val="nil"/>
              <w:left w:val="nil"/>
              <w:bottom w:val="nil"/>
              <w:right w:val="nil"/>
            </w:tcBorders>
            <w:shd w:val="clear" w:color="auto" w:fill="auto"/>
            <w:noWrap/>
            <w:vAlign w:val="center"/>
            <w:hideMark/>
          </w:tcPr>
          <w:p w14:paraId="565A5D1A" w14:textId="77777777" w:rsidR="009D169E" w:rsidRPr="009D169E" w:rsidRDefault="009D169E" w:rsidP="009D169E">
            <w:pPr>
              <w:rPr>
                <w:rFonts w:ascii="Arial" w:hAnsi="Arial" w:cs="Arial"/>
                <w:b/>
                <w:bCs/>
                <w:sz w:val="20"/>
                <w:szCs w:val="20"/>
              </w:rPr>
            </w:pPr>
            <w:r w:rsidRPr="009D169E">
              <w:rPr>
                <w:rFonts w:ascii="Arial" w:hAnsi="Arial" w:cs="Arial"/>
                <w:b/>
                <w:bCs/>
                <w:sz w:val="20"/>
                <w:szCs w:val="20"/>
              </w:rPr>
              <w:t>North Central Arkansas LWDA Wages of 10 Largest Occupations</w:t>
            </w:r>
          </w:p>
        </w:tc>
        <w:tc>
          <w:tcPr>
            <w:tcW w:w="1676" w:type="dxa"/>
            <w:tcBorders>
              <w:top w:val="nil"/>
              <w:left w:val="nil"/>
              <w:bottom w:val="nil"/>
              <w:right w:val="nil"/>
            </w:tcBorders>
            <w:shd w:val="clear" w:color="auto" w:fill="auto"/>
            <w:noWrap/>
            <w:vAlign w:val="center"/>
            <w:hideMark/>
          </w:tcPr>
          <w:p w14:paraId="63B28583" w14:textId="77777777" w:rsidR="009D169E" w:rsidRPr="009D169E" w:rsidRDefault="009D169E" w:rsidP="009D169E">
            <w:pPr>
              <w:rPr>
                <w:rFonts w:ascii="Arial" w:hAnsi="Arial" w:cs="Arial"/>
                <w:b/>
                <w:bCs/>
                <w:sz w:val="20"/>
                <w:szCs w:val="20"/>
              </w:rPr>
            </w:pPr>
          </w:p>
        </w:tc>
        <w:tc>
          <w:tcPr>
            <w:tcW w:w="1190" w:type="dxa"/>
            <w:tcBorders>
              <w:top w:val="nil"/>
              <w:left w:val="nil"/>
              <w:bottom w:val="nil"/>
              <w:right w:val="nil"/>
            </w:tcBorders>
            <w:shd w:val="clear" w:color="auto" w:fill="auto"/>
            <w:noWrap/>
            <w:vAlign w:val="center"/>
            <w:hideMark/>
          </w:tcPr>
          <w:p w14:paraId="52B8CEFA" w14:textId="77777777" w:rsidR="009D169E" w:rsidRPr="009D169E" w:rsidRDefault="009D169E" w:rsidP="009D169E">
            <w:pPr>
              <w:jc w:val="right"/>
              <w:rPr>
                <w:sz w:val="20"/>
                <w:szCs w:val="20"/>
              </w:rPr>
            </w:pPr>
          </w:p>
        </w:tc>
        <w:tc>
          <w:tcPr>
            <w:tcW w:w="1110" w:type="dxa"/>
            <w:tcBorders>
              <w:top w:val="nil"/>
              <w:left w:val="nil"/>
              <w:bottom w:val="nil"/>
              <w:right w:val="nil"/>
            </w:tcBorders>
            <w:shd w:val="clear" w:color="auto" w:fill="auto"/>
            <w:noWrap/>
            <w:vAlign w:val="center"/>
            <w:hideMark/>
          </w:tcPr>
          <w:p w14:paraId="16E9253D" w14:textId="77777777" w:rsidR="009D169E" w:rsidRPr="009D169E" w:rsidRDefault="009D169E" w:rsidP="009D169E">
            <w:pPr>
              <w:rPr>
                <w:sz w:val="20"/>
                <w:szCs w:val="20"/>
              </w:rPr>
            </w:pPr>
          </w:p>
        </w:tc>
        <w:tc>
          <w:tcPr>
            <w:tcW w:w="1663" w:type="dxa"/>
            <w:tcBorders>
              <w:top w:val="nil"/>
              <w:left w:val="nil"/>
              <w:bottom w:val="nil"/>
              <w:right w:val="nil"/>
            </w:tcBorders>
            <w:shd w:val="clear" w:color="auto" w:fill="auto"/>
            <w:noWrap/>
            <w:vAlign w:val="center"/>
            <w:hideMark/>
          </w:tcPr>
          <w:p w14:paraId="09465587" w14:textId="77777777" w:rsidR="009D169E" w:rsidRPr="009D169E" w:rsidRDefault="009D169E" w:rsidP="009D169E">
            <w:pPr>
              <w:rPr>
                <w:sz w:val="20"/>
                <w:szCs w:val="20"/>
              </w:rPr>
            </w:pPr>
          </w:p>
        </w:tc>
      </w:tr>
      <w:tr w:rsidR="009D169E" w:rsidRPr="009D169E" w14:paraId="28269EA1" w14:textId="77777777" w:rsidTr="006A5F1F">
        <w:trPr>
          <w:trHeight w:val="20"/>
        </w:trPr>
        <w:tc>
          <w:tcPr>
            <w:tcW w:w="8589" w:type="dxa"/>
            <w:tcBorders>
              <w:top w:val="single" w:sz="4" w:space="0" w:color="auto"/>
              <w:left w:val="nil"/>
              <w:bottom w:val="single" w:sz="4" w:space="0" w:color="auto"/>
              <w:right w:val="nil"/>
            </w:tcBorders>
            <w:shd w:val="clear" w:color="auto" w:fill="auto"/>
            <w:noWrap/>
            <w:vAlign w:val="center"/>
            <w:hideMark/>
          </w:tcPr>
          <w:p w14:paraId="7990110C" w14:textId="77777777" w:rsidR="009D169E" w:rsidRPr="009D169E" w:rsidRDefault="009D169E" w:rsidP="009D169E">
            <w:pPr>
              <w:rPr>
                <w:rFonts w:ascii="Arial" w:hAnsi="Arial" w:cs="Arial"/>
                <w:b/>
                <w:bCs/>
                <w:sz w:val="20"/>
                <w:szCs w:val="20"/>
              </w:rPr>
            </w:pPr>
            <w:r w:rsidRPr="009D169E">
              <w:rPr>
                <w:rFonts w:ascii="Arial" w:hAnsi="Arial" w:cs="Arial"/>
                <w:b/>
                <w:bCs/>
                <w:sz w:val="20"/>
                <w:szCs w:val="20"/>
              </w:rPr>
              <w:t>Occupation</w:t>
            </w:r>
          </w:p>
        </w:tc>
        <w:tc>
          <w:tcPr>
            <w:tcW w:w="1676" w:type="dxa"/>
            <w:tcBorders>
              <w:top w:val="single" w:sz="4" w:space="0" w:color="auto"/>
              <w:left w:val="nil"/>
              <w:bottom w:val="single" w:sz="4" w:space="0" w:color="auto"/>
              <w:right w:val="nil"/>
            </w:tcBorders>
            <w:shd w:val="clear" w:color="auto" w:fill="auto"/>
            <w:vAlign w:val="center"/>
            <w:hideMark/>
          </w:tcPr>
          <w:p w14:paraId="26EAE1A9" w14:textId="77777777" w:rsidR="009D169E" w:rsidRPr="009D169E" w:rsidRDefault="009D169E" w:rsidP="00A55AFA">
            <w:pPr>
              <w:jc w:val="center"/>
              <w:rPr>
                <w:rFonts w:ascii="Arial" w:hAnsi="Arial" w:cs="Arial"/>
                <w:b/>
                <w:bCs/>
                <w:sz w:val="20"/>
                <w:szCs w:val="20"/>
              </w:rPr>
            </w:pPr>
            <w:r w:rsidRPr="009D169E">
              <w:rPr>
                <w:rFonts w:ascii="Arial" w:hAnsi="Arial" w:cs="Arial"/>
                <w:b/>
                <w:bCs/>
                <w:sz w:val="20"/>
                <w:szCs w:val="20"/>
              </w:rPr>
              <w:t>Estimated Employment</w:t>
            </w:r>
          </w:p>
        </w:tc>
        <w:tc>
          <w:tcPr>
            <w:tcW w:w="1190" w:type="dxa"/>
            <w:tcBorders>
              <w:top w:val="single" w:sz="4" w:space="0" w:color="auto"/>
              <w:left w:val="nil"/>
              <w:bottom w:val="single" w:sz="4" w:space="0" w:color="auto"/>
              <w:right w:val="nil"/>
            </w:tcBorders>
            <w:shd w:val="clear" w:color="auto" w:fill="auto"/>
            <w:vAlign w:val="center"/>
            <w:hideMark/>
          </w:tcPr>
          <w:p w14:paraId="1BDFE43E" w14:textId="77777777" w:rsidR="009D169E" w:rsidRPr="009D169E" w:rsidRDefault="009D169E" w:rsidP="00A55AFA">
            <w:pPr>
              <w:jc w:val="center"/>
              <w:rPr>
                <w:rFonts w:ascii="Arial" w:hAnsi="Arial" w:cs="Arial"/>
                <w:b/>
                <w:bCs/>
                <w:sz w:val="20"/>
                <w:szCs w:val="20"/>
              </w:rPr>
            </w:pPr>
            <w:r w:rsidRPr="009D169E">
              <w:rPr>
                <w:rFonts w:ascii="Arial" w:hAnsi="Arial" w:cs="Arial"/>
                <w:b/>
                <w:bCs/>
                <w:sz w:val="20"/>
                <w:szCs w:val="20"/>
              </w:rPr>
              <w:t>Average Wage</w:t>
            </w:r>
          </w:p>
        </w:tc>
        <w:tc>
          <w:tcPr>
            <w:tcW w:w="1110" w:type="dxa"/>
            <w:tcBorders>
              <w:top w:val="single" w:sz="4" w:space="0" w:color="auto"/>
              <w:left w:val="nil"/>
              <w:bottom w:val="single" w:sz="4" w:space="0" w:color="auto"/>
              <w:right w:val="nil"/>
            </w:tcBorders>
            <w:shd w:val="clear" w:color="auto" w:fill="auto"/>
            <w:vAlign w:val="center"/>
            <w:hideMark/>
          </w:tcPr>
          <w:p w14:paraId="7743DBD0" w14:textId="77777777" w:rsidR="009D169E" w:rsidRPr="009D169E" w:rsidRDefault="009D169E" w:rsidP="00A55AFA">
            <w:pPr>
              <w:jc w:val="center"/>
              <w:rPr>
                <w:rFonts w:ascii="Arial" w:hAnsi="Arial" w:cs="Arial"/>
                <w:b/>
                <w:bCs/>
                <w:sz w:val="20"/>
                <w:szCs w:val="20"/>
              </w:rPr>
            </w:pPr>
            <w:r w:rsidRPr="009D169E">
              <w:rPr>
                <w:rFonts w:ascii="Arial" w:hAnsi="Arial" w:cs="Arial"/>
                <w:b/>
                <w:bCs/>
                <w:sz w:val="20"/>
                <w:szCs w:val="20"/>
              </w:rPr>
              <w:t>Entry Wage</w:t>
            </w:r>
          </w:p>
        </w:tc>
        <w:tc>
          <w:tcPr>
            <w:tcW w:w="1663" w:type="dxa"/>
            <w:tcBorders>
              <w:top w:val="single" w:sz="4" w:space="0" w:color="auto"/>
              <w:left w:val="nil"/>
              <w:bottom w:val="single" w:sz="4" w:space="0" w:color="auto"/>
              <w:right w:val="nil"/>
            </w:tcBorders>
            <w:shd w:val="clear" w:color="auto" w:fill="auto"/>
            <w:vAlign w:val="center"/>
            <w:hideMark/>
          </w:tcPr>
          <w:p w14:paraId="0154AABC" w14:textId="77777777" w:rsidR="009D169E" w:rsidRPr="009D169E" w:rsidRDefault="009D169E" w:rsidP="00A55AFA">
            <w:pPr>
              <w:jc w:val="center"/>
              <w:rPr>
                <w:rFonts w:ascii="Arial" w:hAnsi="Arial" w:cs="Arial"/>
                <w:b/>
                <w:bCs/>
                <w:sz w:val="20"/>
                <w:szCs w:val="20"/>
              </w:rPr>
            </w:pPr>
            <w:r w:rsidRPr="009D169E">
              <w:rPr>
                <w:rFonts w:ascii="Arial" w:hAnsi="Arial" w:cs="Arial"/>
                <w:b/>
                <w:bCs/>
                <w:sz w:val="20"/>
                <w:szCs w:val="20"/>
              </w:rPr>
              <w:t>Experienced Wage</w:t>
            </w:r>
          </w:p>
        </w:tc>
      </w:tr>
      <w:tr w:rsidR="009D169E" w:rsidRPr="009D169E" w14:paraId="5BE3C98A" w14:textId="77777777" w:rsidTr="006A5F1F">
        <w:trPr>
          <w:trHeight w:val="20"/>
        </w:trPr>
        <w:tc>
          <w:tcPr>
            <w:tcW w:w="8589" w:type="dxa"/>
            <w:tcBorders>
              <w:top w:val="nil"/>
              <w:left w:val="nil"/>
              <w:bottom w:val="nil"/>
              <w:right w:val="nil"/>
            </w:tcBorders>
            <w:shd w:val="clear" w:color="auto" w:fill="auto"/>
            <w:vAlign w:val="center"/>
            <w:hideMark/>
          </w:tcPr>
          <w:p w14:paraId="6CA04008" w14:textId="77777777" w:rsidR="009D169E" w:rsidRPr="009D169E" w:rsidRDefault="009D169E" w:rsidP="009D169E">
            <w:pPr>
              <w:rPr>
                <w:rFonts w:ascii="Arial" w:hAnsi="Arial" w:cs="Arial"/>
                <w:sz w:val="20"/>
                <w:szCs w:val="20"/>
              </w:rPr>
            </w:pPr>
            <w:r w:rsidRPr="009D169E">
              <w:rPr>
                <w:rFonts w:ascii="Arial" w:hAnsi="Arial" w:cs="Arial"/>
                <w:sz w:val="20"/>
                <w:szCs w:val="20"/>
              </w:rPr>
              <w:t>Retail Salespersons</w:t>
            </w:r>
          </w:p>
        </w:tc>
        <w:tc>
          <w:tcPr>
            <w:tcW w:w="1676" w:type="dxa"/>
            <w:tcBorders>
              <w:top w:val="nil"/>
              <w:left w:val="nil"/>
              <w:bottom w:val="nil"/>
              <w:right w:val="nil"/>
            </w:tcBorders>
            <w:shd w:val="clear" w:color="auto" w:fill="auto"/>
            <w:vAlign w:val="center"/>
            <w:hideMark/>
          </w:tcPr>
          <w:p w14:paraId="5AC56B6D" w14:textId="77777777" w:rsidR="009D169E" w:rsidRPr="009D169E" w:rsidRDefault="009D169E" w:rsidP="00A55AFA">
            <w:pPr>
              <w:jc w:val="center"/>
              <w:rPr>
                <w:rFonts w:ascii="Arial" w:hAnsi="Arial" w:cs="Arial"/>
                <w:sz w:val="20"/>
                <w:szCs w:val="20"/>
              </w:rPr>
            </w:pPr>
            <w:r w:rsidRPr="009D169E">
              <w:rPr>
                <w:rFonts w:ascii="Arial" w:hAnsi="Arial" w:cs="Arial"/>
                <w:sz w:val="20"/>
                <w:szCs w:val="20"/>
              </w:rPr>
              <w:t>2,257</w:t>
            </w:r>
          </w:p>
        </w:tc>
        <w:tc>
          <w:tcPr>
            <w:tcW w:w="1190" w:type="dxa"/>
            <w:tcBorders>
              <w:top w:val="nil"/>
              <w:left w:val="nil"/>
              <w:bottom w:val="nil"/>
              <w:right w:val="nil"/>
            </w:tcBorders>
            <w:shd w:val="clear" w:color="auto" w:fill="auto"/>
            <w:vAlign w:val="center"/>
            <w:hideMark/>
          </w:tcPr>
          <w:p w14:paraId="62B72836" w14:textId="77777777" w:rsidR="009D169E" w:rsidRPr="009D169E" w:rsidRDefault="009D169E" w:rsidP="00A55AFA">
            <w:pPr>
              <w:jc w:val="center"/>
              <w:rPr>
                <w:rFonts w:ascii="Arial" w:hAnsi="Arial" w:cs="Arial"/>
                <w:sz w:val="20"/>
                <w:szCs w:val="20"/>
              </w:rPr>
            </w:pPr>
            <w:r w:rsidRPr="009D169E">
              <w:rPr>
                <w:rFonts w:ascii="Arial" w:hAnsi="Arial" w:cs="Arial"/>
                <w:sz w:val="20"/>
                <w:szCs w:val="20"/>
              </w:rPr>
              <w:t>$26,811</w:t>
            </w:r>
          </w:p>
        </w:tc>
        <w:tc>
          <w:tcPr>
            <w:tcW w:w="1110" w:type="dxa"/>
            <w:tcBorders>
              <w:top w:val="nil"/>
              <w:left w:val="nil"/>
              <w:bottom w:val="nil"/>
              <w:right w:val="nil"/>
            </w:tcBorders>
            <w:shd w:val="clear" w:color="auto" w:fill="auto"/>
            <w:vAlign w:val="center"/>
            <w:hideMark/>
          </w:tcPr>
          <w:p w14:paraId="278E83E0" w14:textId="77777777" w:rsidR="009D169E" w:rsidRPr="009D169E" w:rsidRDefault="009D169E" w:rsidP="00A55AFA">
            <w:pPr>
              <w:jc w:val="center"/>
              <w:rPr>
                <w:rFonts w:ascii="Arial" w:hAnsi="Arial" w:cs="Arial"/>
                <w:sz w:val="20"/>
                <w:szCs w:val="20"/>
              </w:rPr>
            </w:pPr>
            <w:r w:rsidRPr="009D169E">
              <w:rPr>
                <w:rFonts w:ascii="Arial" w:hAnsi="Arial" w:cs="Arial"/>
                <w:sz w:val="20"/>
                <w:szCs w:val="20"/>
              </w:rPr>
              <w:t>$18,263</w:t>
            </w:r>
          </w:p>
        </w:tc>
        <w:tc>
          <w:tcPr>
            <w:tcW w:w="1663" w:type="dxa"/>
            <w:tcBorders>
              <w:top w:val="nil"/>
              <w:left w:val="nil"/>
              <w:bottom w:val="nil"/>
              <w:right w:val="nil"/>
            </w:tcBorders>
            <w:shd w:val="clear" w:color="auto" w:fill="auto"/>
            <w:vAlign w:val="center"/>
            <w:hideMark/>
          </w:tcPr>
          <w:p w14:paraId="2165DD34" w14:textId="77777777" w:rsidR="009D169E" w:rsidRPr="009D169E" w:rsidRDefault="009D169E" w:rsidP="00A55AFA">
            <w:pPr>
              <w:jc w:val="center"/>
              <w:rPr>
                <w:rFonts w:ascii="Arial" w:hAnsi="Arial" w:cs="Arial"/>
                <w:sz w:val="20"/>
                <w:szCs w:val="20"/>
              </w:rPr>
            </w:pPr>
            <w:r w:rsidRPr="009D169E">
              <w:rPr>
                <w:rFonts w:ascii="Arial" w:hAnsi="Arial" w:cs="Arial"/>
                <w:sz w:val="20"/>
                <w:szCs w:val="20"/>
              </w:rPr>
              <w:t>$31,085</w:t>
            </w:r>
          </w:p>
        </w:tc>
      </w:tr>
      <w:tr w:rsidR="009D169E" w:rsidRPr="009D169E" w14:paraId="243DA4FB" w14:textId="77777777" w:rsidTr="006A5F1F">
        <w:trPr>
          <w:trHeight w:val="20"/>
        </w:trPr>
        <w:tc>
          <w:tcPr>
            <w:tcW w:w="8589" w:type="dxa"/>
            <w:tcBorders>
              <w:top w:val="nil"/>
              <w:left w:val="nil"/>
              <w:bottom w:val="nil"/>
              <w:right w:val="nil"/>
            </w:tcBorders>
            <w:shd w:val="clear" w:color="auto" w:fill="auto"/>
            <w:vAlign w:val="center"/>
            <w:hideMark/>
          </w:tcPr>
          <w:p w14:paraId="4CB78F12" w14:textId="77777777" w:rsidR="009D169E" w:rsidRPr="009D169E" w:rsidRDefault="009D169E" w:rsidP="009D169E">
            <w:pPr>
              <w:rPr>
                <w:rFonts w:ascii="Arial" w:hAnsi="Arial" w:cs="Arial"/>
                <w:sz w:val="20"/>
                <w:szCs w:val="20"/>
              </w:rPr>
            </w:pPr>
            <w:r w:rsidRPr="009D169E">
              <w:rPr>
                <w:rFonts w:ascii="Arial" w:hAnsi="Arial" w:cs="Arial"/>
                <w:sz w:val="20"/>
                <w:szCs w:val="20"/>
              </w:rPr>
              <w:t>Cashiers</w:t>
            </w:r>
          </w:p>
        </w:tc>
        <w:tc>
          <w:tcPr>
            <w:tcW w:w="1676" w:type="dxa"/>
            <w:tcBorders>
              <w:top w:val="nil"/>
              <w:left w:val="nil"/>
              <w:bottom w:val="nil"/>
              <w:right w:val="nil"/>
            </w:tcBorders>
            <w:shd w:val="clear" w:color="auto" w:fill="auto"/>
            <w:vAlign w:val="center"/>
            <w:hideMark/>
          </w:tcPr>
          <w:p w14:paraId="38F87A82" w14:textId="77777777" w:rsidR="009D169E" w:rsidRPr="009D169E" w:rsidRDefault="009D169E" w:rsidP="00A55AFA">
            <w:pPr>
              <w:jc w:val="center"/>
              <w:rPr>
                <w:rFonts w:ascii="Arial" w:hAnsi="Arial" w:cs="Arial"/>
                <w:sz w:val="20"/>
                <w:szCs w:val="20"/>
              </w:rPr>
            </w:pPr>
            <w:r w:rsidRPr="009D169E">
              <w:rPr>
                <w:rFonts w:ascii="Arial" w:hAnsi="Arial" w:cs="Arial"/>
                <w:sz w:val="20"/>
                <w:szCs w:val="20"/>
              </w:rPr>
              <w:t>1,992</w:t>
            </w:r>
          </w:p>
        </w:tc>
        <w:tc>
          <w:tcPr>
            <w:tcW w:w="1190" w:type="dxa"/>
            <w:tcBorders>
              <w:top w:val="nil"/>
              <w:left w:val="nil"/>
              <w:bottom w:val="nil"/>
              <w:right w:val="nil"/>
            </w:tcBorders>
            <w:shd w:val="clear" w:color="auto" w:fill="auto"/>
            <w:vAlign w:val="center"/>
            <w:hideMark/>
          </w:tcPr>
          <w:p w14:paraId="2F80A651" w14:textId="77777777" w:rsidR="009D169E" w:rsidRPr="009D169E" w:rsidRDefault="009D169E" w:rsidP="00A55AFA">
            <w:pPr>
              <w:jc w:val="center"/>
              <w:rPr>
                <w:rFonts w:ascii="Arial" w:hAnsi="Arial" w:cs="Arial"/>
                <w:sz w:val="20"/>
                <w:szCs w:val="20"/>
              </w:rPr>
            </w:pPr>
            <w:r w:rsidRPr="009D169E">
              <w:rPr>
                <w:rFonts w:ascii="Arial" w:hAnsi="Arial" w:cs="Arial"/>
                <w:sz w:val="20"/>
                <w:szCs w:val="20"/>
              </w:rPr>
              <w:t>$19,739</w:t>
            </w:r>
          </w:p>
        </w:tc>
        <w:tc>
          <w:tcPr>
            <w:tcW w:w="1110" w:type="dxa"/>
            <w:tcBorders>
              <w:top w:val="nil"/>
              <w:left w:val="nil"/>
              <w:bottom w:val="nil"/>
              <w:right w:val="nil"/>
            </w:tcBorders>
            <w:shd w:val="clear" w:color="auto" w:fill="auto"/>
            <w:vAlign w:val="center"/>
            <w:hideMark/>
          </w:tcPr>
          <w:p w14:paraId="75794A23" w14:textId="77777777" w:rsidR="009D169E" w:rsidRPr="009D169E" w:rsidRDefault="009D169E" w:rsidP="00A55AFA">
            <w:pPr>
              <w:jc w:val="center"/>
              <w:rPr>
                <w:rFonts w:ascii="Arial" w:hAnsi="Arial" w:cs="Arial"/>
                <w:sz w:val="20"/>
                <w:szCs w:val="20"/>
              </w:rPr>
            </w:pPr>
            <w:r w:rsidRPr="009D169E">
              <w:rPr>
                <w:rFonts w:ascii="Arial" w:hAnsi="Arial" w:cs="Arial"/>
                <w:sz w:val="20"/>
                <w:szCs w:val="20"/>
              </w:rPr>
              <w:t>$18,157</w:t>
            </w:r>
          </w:p>
        </w:tc>
        <w:tc>
          <w:tcPr>
            <w:tcW w:w="1663" w:type="dxa"/>
            <w:tcBorders>
              <w:top w:val="nil"/>
              <w:left w:val="nil"/>
              <w:bottom w:val="nil"/>
              <w:right w:val="nil"/>
            </w:tcBorders>
            <w:shd w:val="clear" w:color="auto" w:fill="auto"/>
            <w:vAlign w:val="center"/>
            <w:hideMark/>
          </w:tcPr>
          <w:p w14:paraId="491E2351" w14:textId="77777777" w:rsidR="009D169E" w:rsidRPr="009D169E" w:rsidRDefault="009D169E" w:rsidP="00A55AFA">
            <w:pPr>
              <w:jc w:val="center"/>
              <w:rPr>
                <w:rFonts w:ascii="Arial" w:hAnsi="Arial" w:cs="Arial"/>
                <w:sz w:val="20"/>
                <w:szCs w:val="20"/>
              </w:rPr>
            </w:pPr>
            <w:r w:rsidRPr="009D169E">
              <w:rPr>
                <w:rFonts w:ascii="Arial" w:hAnsi="Arial" w:cs="Arial"/>
                <w:sz w:val="20"/>
                <w:szCs w:val="20"/>
              </w:rPr>
              <w:t>$20,531</w:t>
            </w:r>
          </w:p>
        </w:tc>
      </w:tr>
      <w:tr w:rsidR="009D169E" w:rsidRPr="009D169E" w14:paraId="1E681395" w14:textId="77777777" w:rsidTr="006A5F1F">
        <w:trPr>
          <w:trHeight w:val="20"/>
        </w:trPr>
        <w:tc>
          <w:tcPr>
            <w:tcW w:w="8589" w:type="dxa"/>
            <w:tcBorders>
              <w:top w:val="nil"/>
              <w:left w:val="nil"/>
              <w:bottom w:val="nil"/>
              <w:right w:val="nil"/>
            </w:tcBorders>
            <w:shd w:val="clear" w:color="auto" w:fill="auto"/>
            <w:vAlign w:val="center"/>
            <w:hideMark/>
          </w:tcPr>
          <w:p w14:paraId="6BEF00C1" w14:textId="77777777" w:rsidR="009D169E" w:rsidRPr="009D169E" w:rsidRDefault="009D169E" w:rsidP="009D169E">
            <w:pPr>
              <w:rPr>
                <w:rFonts w:ascii="Arial" w:hAnsi="Arial" w:cs="Arial"/>
                <w:sz w:val="20"/>
                <w:szCs w:val="20"/>
              </w:rPr>
            </w:pPr>
            <w:r w:rsidRPr="009D169E">
              <w:rPr>
                <w:rFonts w:ascii="Arial" w:hAnsi="Arial" w:cs="Arial"/>
                <w:sz w:val="20"/>
                <w:szCs w:val="20"/>
              </w:rPr>
              <w:t>Combined Food Preparation and Serving Workers, Including Fast Food</w:t>
            </w:r>
          </w:p>
        </w:tc>
        <w:tc>
          <w:tcPr>
            <w:tcW w:w="1676" w:type="dxa"/>
            <w:tcBorders>
              <w:top w:val="nil"/>
              <w:left w:val="nil"/>
              <w:bottom w:val="nil"/>
              <w:right w:val="nil"/>
            </w:tcBorders>
            <w:shd w:val="clear" w:color="auto" w:fill="auto"/>
            <w:vAlign w:val="center"/>
            <w:hideMark/>
          </w:tcPr>
          <w:p w14:paraId="4AFCE892" w14:textId="77777777" w:rsidR="009D169E" w:rsidRPr="009D169E" w:rsidRDefault="009D169E" w:rsidP="00A55AFA">
            <w:pPr>
              <w:jc w:val="center"/>
              <w:rPr>
                <w:rFonts w:ascii="Arial" w:hAnsi="Arial" w:cs="Arial"/>
                <w:sz w:val="20"/>
                <w:szCs w:val="20"/>
              </w:rPr>
            </w:pPr>
            <w:r w:rsidRPr="009D169E">
              <w:rPr>
                <w:rFonts w:ascii="Arial" w:hAnsi="Arial" w:cs="Arial"/>
                <w:sz w:val="20"/>
                <w:szCs w:val="20"/>
              </w:rPr>
              <w:t>1,981</w:t>
            </w:r>
          </w:p>
        </w:tc>
        <w:tc>
          <w:tcPr>
            <w:tcW w:w="1190" w:type="dxa"/>
            <w:tcBorders>
              <w:top w:val="nil"/>
              <w:left w:val="nil"/>
              <w:bottom w:val="nil"/>
              <w:right w:val="nil"/>
            </w:tcBorders>
            <w:shd w:val="clear" w:color="auto" w:fill="auto"/>
            <w:vAlign w:val="center"/>
            <w:hideMark/>
          </w:tcPr>
          <w:p w14:paraId="6372F7A3" w14:textId="77777777" w:rsidR="009D169E" w:rsidRPr="009D169E" w:rsidRDefault="009D169E" w:rsidP="00A55AFA">
            <w:pPr>
              <w:jc w:val="center"/>
              <w:rPr>
                <w:rFonts w:ascii="Arial" w:hAnsi="Arial" w:cs="Arial"/>
                <w:sz w:val="20"/>
                <w:szCs w:val="20"/>
              </w:rPr>
            </w:pPr>
            <w:r w:rsidRPr="009D169E">
              <w:rPr>
                <w:rFonts w:ascii="Arial" w:hAnsi="Arial" w:cs="Arial"/>
                <w:sz w:val="20"/>
                <w:szCs w:val="20"/>
              </w:rPr>
              <w:t>$18,455</w:t>
            </w:r>
          </w:p>
        </w:tc>
        <w:tc>
          <w:tcPr>
            <w:tcW w:w="1110" w:type="dxa"/>
            <w:tcBorders>
              <w:top w:val="nil"/>
              <w:left w:val="nil"/>
              <w:bottom w:val="nil"/>
              <w:right w:val="nil"/>
            </w:tcBorders>
            <w:shd w:val="clear" w:color="auto" w:fill="auto"/>
            <w:vAlign w:val="center"/>
            <w:hideMark/>
          </w:tcPr>
          <w:p w14:paraId="4C9316CF" w14:textId="77777777" w:rsidR="009D169E" w:rsidRPr="009D169E" w:rsidRDefault="009D169E" w:rsidP="00A55AFA">
            <w:pPr>
              <w:jc w:val="center"/>
              <w:rPr>
                <w:rFonts w:ascii="Arial" w:hAnsi="Arial" w:cs="Arial"/>
                <w:sz w:val="20"/>
                <w:szCs w:val="20"/>
              </w:rPr>
            </w:pPr>
            <w:r w:rsidRPr="009D169E">
              <w:rPr>
                <w:rFonts w:ascii="Arial" w:hAnsi="Arial" w:cs="Arial"/>
                <w:sz w:val="20"/>
                <w:szCs w:val="20"/>
              </w:rPr>
              <w:t>$18,106</w:t>
            </w:r>
          </w:p>
        </w:tc>
        <w:tc>
          <w:tcPr>
            <w:tcW w:w="1663" w:type="dxa"/>
            <w:tcBorders>
              <w:top w:val="nil"/>
              <w:left w:val="nil"/>
              <w:bottom w:val="nil"/>
              <w:right w:val="nil"/>
            </w:tcBorders>
            <w:shd w:val="clear" w:color="auto" w:fill="auto"/>
            <w:vAlign w:val="center"/>
            <w:hideMark/>
          </w:tcPr>
          <w:p w14:paraId="41DEE0EF" w14:textId="77777777" w:rsidR="009D169E" w:rsidRPr="009D169E" w:rsidRDefault="009D169E" w:rsidP="00A55AFA">
            <w:pPr>
              <w:jc w:val="center"/>
              <w:rPr>
                <w:rFonts w:ascii="Arial" w:hAnsi="Arial" w:cs="Arial"/>
                <w:sz w:val="20"/>
                <w:szCs w:val="20"/>
              </w:rPr>
            </w:pPr>
            <w:r w:rsidRPr="009D169E">
              <w:rPr>
                <w:rFonts w:ascii="Arial" w:hAnsi="Arial" w:cs="Arial"/>
                <w:sz w:val="20"/>
                <w:szCs w:val="20"/>
              </w:rPr>
              <w:t>$18,630</w:t>
            </w:r>
          </w:p>
        </w:tc>
      </w:tr>
      <w:tr w:rsidR="009D169E" w:rsidRPr="009D169E" w14:paraId="659D90D7" w14:textId="77777777" w:rsidTr="006A5F1F">
        <w:trPr>
          <w:trHeight w:val="20"/>
        </w:trPr>
        <w:tc>
          <w:tcPr>
            <w:tcW w:w="8589" w:type="dxa"/>
            <w:tcBorders>
              <w:top w:val="nil"/>
              <w:left w:val="nil"/>
              <w:bottom w:val="nil"/>
              <w:right w:val="nil"/>
            </w:tcBorders>
            <w:shd w:val="clear" w:color="auto" w:fill="auto"/>
            <w:vAlign w:val="center"/>
            <w:hideMark/>
          </w:tcPr>
          <w:p w14:paraId="19C3FE0B" w14:textId="77777777" w:rsidR="009D169E" w:rsidRPr="009D169E" w:rsidRDefault="009D169E" w:rsidP="009D169E">
            <w:pPr>
              <w:rPr>
                <w:rFonts w:ascii="Arial" w:hAnsi="Arial" w:cs="Arial"/>
                <w:sz w:val="20"/>
                <w:szCs w:val="20"/>
              </w:rPr>
            </w:pPr>
            <w:r w:rsidRPr="009D169E">
              <w:rPr>
                <w:rFonts w:ascii="Arial" w:hAnsi="Arial" w:cs="Arial"/>
                <w:sz w:val="20"/>
                <w:szCs w:val="20"/>
              </w:rPr>
              <w:t>Heavy and Tractor-Trailer Truck Drivers</w:t>
            </w:r>
          </w:p>
        </w:tc>
        <w:tc>
          <w:tcPr>
            <w:tcW w:w="1676" w:type="dxa"/>
            <w:tcBorders>
              <w:top w:val="nil"/>
              <w:left w:val="nil"/>
              <w:bottom w:val="nil"/>
              <w:right w:val="nil"/>
            </w:tcBorders>
            <w:shd w:val="clear" w:color="auto" w:fill="auto"/>
            <w:vAlign w:val="center"/>
            <w:hideMark/>
          </w:tcPr>
          <w:p w14:paraId="0EF5A758" w14:textId="77777777" w:rsidR="009D169E" w:rsidRPr="009D169E" w:rsidRDefault="009D169E" w:rsidP="00A55AFA">
            <w:pPr>
              <w:jc w:val="center"/>
              <w:rPr>
                <w:rFonts w:ascii="Arial" w:hAnsi="Arial" w:cs="Arial"/>
                <w:sz w:val="20"/>
                <w:szCs w:val="20"/>
              </w:rPr>
            </w:pPr>
            <w:r w:rsidRPr="009D169E">
              <w:rPr>
                <w:rFonts w:ascii="Arial" w:hAnsi="Arial" w:cs="Arial"/>
                <w:sz w:val="20"/>
                <w:szCs w:val="20"/>
              </w:rPr>
              <w:t>1,975</w:t>
            </w:r>
          </w:p>
        </w:tc>
        <w:tc>
          <w:tcPr>
            <w:tcW w:w="1190" w:type="dxa"/>
            <w:tcBorders>
              <w:top w:val="nil"/>
              <w:left w:val="nil"/>
              <w:bottom w:val="nil"/>
              <w:right w:val="nil"/>
            </w:tcBorders>
            <w:shd w:val="clear" w:color="auto" w:fill="auto"/>
            <w:vAlign w:val="center"/>
            <w:hideMark/>
          </w:tcPr>
          <w:p w14:paraId="0121890E" w14:textId="77777777" w:rsidR="009D169E" w:rsidRPr="009D169E" w:rsidRDefault="009D169E" w:rsidP="00A55AFA">
            <w:pPr>
              <w:jc w:val="center"/>
              <w:rPr>
                <w:rFonts w:ascii="Arial" w:hAnsi="Arial" w:cs="Arial"/>
                <w:sz w:val="20"/>
                <w:szCs w:val="20"/>
              </w:rPr>
            </w:pPr>
            <w:r w:rsidRPr="009D169E">
              <w:rPr>
                <w:rFonts w:ascii="Arial" w:hAnsi="Arial" w:cs="Arial"/>
                <w:sz w:val="20"/>
                <w:szCs w:val="20"/>
              </w:rPr>
              <w:t>$36,401</w:t>
            </w:r>
          </w:p>
        </w:tc>
        <w:tc>
          <w:tcPr>
            <w:tcW w:w="1110" w:type="dxa"/>
            <w:tcBorders>
              <w:top w:val="nil"/>
              <w:left w:val="nil"/>
              <w:bottom w:val="nil"/>
              <w:right w:val="nil"/>
            </w:tcBorders>
            <w:shd w:val="clear" w:color="auto" w:fill="auto"/>
            <w:vAlign w:val="center"/>
            <w:hideMark/>
          </w:tcPr>
          <w:p w14:paraId="7E938665" w14:textId="77777777" w:rsidR="009D169E" w:rsidRPr="009D169E" w:rsidRDefault="009D169E" w:rsidP="00A55AFA">
            <w:pPr>
              <w:jc w:val="center"/>
              <w:rPr>
                <w:rFonts w:ascii="Arial" w:hAnsi="Arial" w:cs="Arial"/>
                <w:sz w:val="20"/>
                <w:szCs w:val="20"/>
              </w:rPr>
            </w:pPr>
            <w:r w:rsidRPr="009D169E">
              <w:rPr>
                <w:rFonts w:ascii="Arial" w:hAnsi="Arial" w:cs="Arial"/>
                <w:sz w:val="20"/>
                <w:szCs w:val="20"/>
              </w:rPr>
              <w:t>$24,308</w:t>
            </w:r>
          </w:p>
        </w:tc>
        <w:tc>
          <w:tcPr>
            <w:tcW w:w="1663" w:type="dxa"/>
            <w:tcBorders>
              <w:top w:val="nil"/>
              <w:left w:val="nil"/>
              <w:bottom w:val="nil"/>
              <w:right w:val="nil"/>
            </w:tcBorders>
            <w:shd w:val="clear" w:color="auto" w:fill="auto"/>
            <w:vAlign w:val="center"/>
            <w:hideMark/>
          </w:tcPr>
          <w:p w14:paraId="7C97C640" w14:textId="77777777" w:rsidR="009D169E" w:rsidRPr="009D169E" w:rsidRDefault="009D169E" w:rsidP="00A55AFA">
            <w:pPr>
              <w:jc w:val="center"/>
              <w:rPr>
                <w:rFonts w:ascii="Arial" w:hAnsi="Arial" w:cs="Arial"/>
                <w:sz w:val="20"/>
                <w:szCs w:val="20"/>
              </w:rPr>
            </w:pPr>
            <w:r w:rsidRPr="009D169E">
              <w:rPr>
                <w:rFonts w:ascii="Arial" w:hAnsi="Arial" w:cs="Arial"/>
                <w:sz w:val="20"/>
                <w:szCs w:val="20"/>
              </w:rPr>
              <w:t>$42,448</w:t>
            </w:r>
          </w:p>
        </w:tc>
      </w:tr>
      <w:tr w:rsidR="009D169E" w:rsidRPr="009D169E" w14:paraId="369FAAF5" w14:textId="77777777" w:rsidTr="006A5F1F">
        <w:trPr>
          <w:trHeight w:val="20"/>
        </w:trPr>
        <w:tc>
          <w:tcPr>
            <w:tcW w:w="8589" w:type="dxa"/>
            <w:tcBorders>
              <w:top w:val="nil"/>
              <w:left w:val="nil"/>
              <w:bottom w:val="nil"/>
              <w:right w:val="nil"/>
            </w:tcBorders>
            <w:shd w:val="clear" w:color="auto" w:fill="auto"/>
            <w:vAlign w:val="center"/>
            <w:hideMark/>
          </w:tcPr>
          <w:p w14:paraId="68CA713A" w14:textId="77777777" w:rsidR="009D169E" w:rsidRPr="009D169E" w:rsidRDefault="009D169E" w:rsidP="009D169E">
            <w:pPr>
              <w:rPr>
                <w:rFonts w:ascii="Arial" w:hAnsi="Arial" w:cs="Arial"/>
                <w:sz w:val="20"/>
                <w:szCs w:val="20"/>
              </w:rPr>
            </w:pPr>
            <w:r w:rsidRPr="009D169E">
              <w:rPr>
                <w:rFonts w:ascii="Arial" w:hAnsi="Arial" w:cs="Arial"/>
                <w:sz w:val="20"/>
                <w:szCs w:val="20"/>
              </w:rPr>
              <w:t>Office Clerks, General</w:t>
            </w:r>
          </w:p>
        </w:tc>
        <w:tc>
          <w:tcPr>
            <w:tcW w:w="1676" w:type="dxa"/>
            <w:tcBorders>
              <w:top w:val="nil"/>
              <w:left w:val="nil"/>
              <w:bottom w:val="nil"/>
              <w:right w:val="nil"/>
            </w:tcBorders>
            <w:shd w:val="clear" w:color="auto" w:fill="auto"/>
            <w:vAlign w:val="center"/>
            <w:hideMark/>
          </w:tcPr>
          <w:p w14:paraId="3966B834" w14:textId="77777777" w:rsidR="009D169E" w:rsidRPr="009D169E" w:rsidRDefault="009D169E" w:rsidP="00A55AFA">
            <w:pPr>
              <w:jc w:val="center"/>
              <w:rPr>
                <w:rFonts w:ascii="Arial" w:hAnsi="Arial" w:cs="Arial"/>
                <w:sz w:val="20"/>
                <w:szCs w:val="20"/>
              </w:rPr>
            </w:pPr>
            <w:r w:rsidRPr="009D169E">
              <w:rPr>
                <w:rFonts w:ascii="Arial" w:hAnsi="Arial" w:cs="Arial"/>
                <w:sz w:val="20"/>
                <w:szCs w:val="20"/>
              </w:rPr>
              <w:t>1,796</w:t>
            </w:r>
          </w:p>
        </w:tc>
        <w:tc>
          <w:tcPr>
            <w:tcW w:w="1190" w:type="dxa"/>
            <w:tcBorders>
              <w:top w:val="nil"/>
              <w:left w:val="nil"/>
              <w:bottom w:val="nil"/>
              <w:right w:val="nil"/>
            </w:tcBorders>
            <w:shd w:val="clear" w:color="auto" w:fill="auto"/>
            <w:vAlign w:val="center"/>
            <w:hideMark/>
          </w:tcPr>
          <w:p w14:paraId="34B57F94" w14:textId="77777777" w:rsidR="009D169E" w:rsidRPr="009D169E" w:rsidRDefault="009D169E" w:rsidP="00A55AFA">
            <w:pPr>
              <w:jc w:val="center"/>
              <w:rPr>
                <w:rFonts w:ascii="Arial" w:hAnsi="Arial" w:cs="Arial"/>
                <w:sz w:val="20"/>
                <w:szCs w:val="20"/>
              </w:rPr>
            </w:pPr>
            <w:r w:rsidRPr="009D169E">
              <w:rPr>
                <w:rFonts w:ascii="Arial" w:hAnsi="Arial" w:cs="Arial"/>
                <w:sz w:val="20"/>
                <w:szCs w:val="20"/>
              </w:rPr>
              <w:t>$24,565</w:t>
            </w:r>
          </w:p>
        </w:tc>
        <w:tc>
          <w:tcPr>
            <w:tcW w:w="1110" w:type="dxa"/>
            <w:tcBorders>
              <w:top w:val="nil"/>
              <w:left w:val="nil"/>
              <w:bottom w:val="nil"/>
              <w:right w:val="nil"/>
            </w:tcBorders>
            <w:shd w:val="clear" w:color="auto" w:fill="auto"/>
            <w:vAlign w:val="center"/>
            <w:hideMark/>
          </w:tcPr>
          <w:p w14:paraId="31EC1EB1" w14:textId="77777777" w:rsidR="009D169E" w:rsidRPr="009D169E" w:rsidRDefault="009D169E" w:rsidP="00A55AFA">
            <w:pPr>
              <w:jc w:val="center"/>
              <w:rPr>
                <w:rFonts w:ascii="Arial" w:hAnsi="Arial" w:cs="Arial"/>
                <w:sz w:val="20"/>
                <w:szCs w:val="20"/>
              </w:rPr>
            </w:pPr>
            <w:r w:rsidRPr="009D169E">
              <w:rPr>
                <w:rFonts w:ascii="Arial" w:hAnsi="Arial" w:cs="Arial"/>
                <w:sz w:val="20"/>
                <w:szCs w:val="20"/>
              </w:rPr>
              <w:t>$18,244</w:t>
            </w:r>
          </w:p>
        </w:tc>
        <w:tc>
          <w:tcPr>
            <w:tcW w:w="1663" w:type="dxa"/>
            <w:tcBorders>
              <w:top w:val="nil"/>
              <w:left w:val="nil"/>
              <w:bottom w:val="nil"/>
              <w:right w:val="nil"/>
            </w:tcBorders>
            <w:shd w:val="clear" w:color="auto" w:fill="auto"/>
            <w:vAlign w:val="center"/>
            <w:hideMark/>
          </w:tcPr>
          <w:p w14:paraId="4A62428B" w14:textId="77777777" w:rsidR="009D169E" w:rsidRPr="009D169E" w:rsidRDefault="009D169E" w:rsidP="00A55AFA">
            <w:pPr>
              <w:jc w:val="center"/>
              <w:rPr>
                <w:rFonts w:ascii="Arial" w:hAnsi="Arial" w:cs="Arial"/>
                <w:sz w:val="20"/>
                <w:szCs w:val="20"/>
              </w:rPr>
            </w:pPr>
            <w:r w:rsidRPr="009D169E">
              <w:rPr>
                <w:rFonts w:ascii="Arial" w:hAnsi="Arial" w:cs="Arial"/>
                <w:sz w:val="20"/>
                <w:szCs w:val="20"/>
              </w:rPr>
              <w:t>$27,725</w:t>
            </w:r>
          </w:p>
        </w:tc>
      </w:tr>
      <w:tr w:rsidR="009D169E" w:rsidRPr="009D169E" w14:paraId="78FB07F0" w14:textId="77777777" w:rsidTr="006A5F1F">
        <w:trPr>
          <w:trHeight w:val="20"/>
        </w:trPr>
        <w:tc>
          <w:tcPr>
            <w:tcW w:w="8589" w:type="dxa"/>
            <w:tcBorders>
              <w:top w:val="nil"/>
              <w:left w:val="nil"/>
              <w:bottom w:val="nil"/>
              <w:right w:val="nil"/>
            </w:tcBorders>
            <w:shd w:val="clear" w:color="auto" w:fill="auto"/>
            <w:vAlign w:val="center"/>
            <w:hideMark/>
          </w:tcPr>
          <w:p w14:paraId="266E5864" w14:textId="77777777" w:rsidR="009D169E" w:rsidRPr="009D169E" w:rsidRDefault="009D169E" w:rsidP="009D169E">
            <w:pPr>
              <w:rPr>
                <w:rFonts w:ascii="Arial" w:hAnsi="Arial" w:cs="Arial"/>
                <w:sz w:val="20"/>
                <w:szCs w:val="20"/>
              </w:rPr>
            </w:pPr>
            <w:r w:rsidRPr="009D169E">
              <w:rPr>
                <w:rFonts w:ascii="Arial" w:hAnsi="Arial" w:cs="Arial"/>
                <w:sz w:val="20"/>
                <w:szCs w:val="20"/>
              </w:rPr>
              <w:t>Nursing Assistants</w:t>
            </w:r>
          </w:p>
        </w:tc>
        <w:tc>
          <w:tcPr>
            <w:tcW w:w="1676" w:type="dxa"/>
            <w:tcBorders>
              <w:top w:val="nil"/>
              <w:left w:val="nil"/>
              <w:bottom w:val="nil"/>
              <w:right w:val="nil"/>
            </w:tcBorders>
            <w:shd w:val="clear" w:color="auto" w:fill="auto"/>
            <w:vAlign w:val="center"/>
            <w:hideMark/>
          </w:tcPr>
          <w:p w14:paraId="7241B091" w14:textId="77777777" w:rsidR="009D169E" w:rsidRPr="009D169E" w:rsidRDefault="009D169E" w:rsidP="00A55AFA">
            <w:pPr>
              <w:jc w:val="center"/>
              <w:rPr>
                <w:rFonts w:ascii="Arial" w:hAnsi="Arial" w:cs="Arial"/>
                <w:sz w:val="20"/>
                <w:szCs w:val="20"/>
              </w:rPr>
            </w:pPr>
            <w:r w:rsidRPr="009D169E">
              <w:rPr>
                <w:rFonts w:ascii="Arial" w:hAnsi="Arial" w:cs="Arial"/>
                <w:sz w:val="20"/>
                <w:szCs w:val="20"/>
              </w:rPr>
              <w:t>1,600</w:t>
            </w:r>
          </w:p>
        </w:tc>
        <w:tc>
          <w:tcPr>
            <w:tcW w:w="1190" w:type="dxa"/>
            <w:tcBorders>
              <w:top w:val="nil"/>
              <w:left w:val="nil"/>
              <w:bottom w:val="nil"/>
              <w:right w:val="nil"/>
            </w:tcBorders>
            <w:shd w:val="clear" w:color="auto" w:fill="auto"/>
            <w:vAlign w:val="center"/>
            <w:hideMark/>
          </w:tcPr>
          <w:p w14:paraId="5D1FAC60" w14:textId="77777777" w:rsidR="009D169E" w:rsidRPr="009D169E" w:rsidRDefault="009D169E" w:rsidP="00A55AFA">
            <w:pPr>
              <w:jc w:val="center"/>
              <w:rPr>
                <w:rFonts w:ascii="Arial" w:hAnsi="Arial" w:cs="Arial"/>
                <w:sz w:val="20"/>
                <w:szCs w:val="20"/>
              </w:rPr>
            </w:pPr>
            <w:r w:rsidRPr="009D169E">
              <w:rPr>
                <w:rFonts w:ascii="Arial" w:hAnsi="Arial" w:cs="Arial"/>
                <w:sz w:val="20"/>
                <w:szCs w:val="20"/>
              </w:rPr>
              <w:t>$22,449</w:t>
            </w:r>
          </w:p>
        </w:tc>
        <w:tc>
          <w:tcPr>
            <w:tcW w:w="1110" w:type="dxa"/>
            <w:tcBorders>
              <w:top w:val="nil"/>
              <w:left w:val="nil"/>
              <w:bottom w:val="nil"/>
              <w:right w:val="nil"/>
            </w:tcBorders>
            <w:shd w:val="clear" w:color="auto" w:fill="auto"/>
            <w:vAlign w:val="center"/>
            <w:hideMark/>
          </w:tcPr>
          <w:p w14:paraId="2324C8E7" w14:textId="77777777" w:rsidR="009D169E" w:rsidRPr="009D169E" w:rsidRDefault="009D169E" w:rsidP="00A55AFA">
            <w:pPr>
              <w:jc w:val="center"/>
              <w:rPr>
                <w:rFonts w:ascii="Arial" w:hAnsi="Arial" w:cs="Arial"/>
                <w:sz w:val="20"/>
                <w:szCs w:val="20"/>
              </w:rPr>
            </w:pPr>
            <w:r w:rsidRPr="009D169E">
              <w:rPr>
                <w:rFonts w:ascii="Arial" w:hAnsi="Arial" w:cs="Arial"/>
                <w:sz w:val="20"/>
                <w:szCs w:val="20"/>
              </w:rPr>
              <w:t>$20,259</w:t>
            </w:r>
          </w:p>
        </w:tc>
        <w:tc>
          <w:tcPr>
            <w:tcW w:w="1663" w:type="dxa"/>
            <w:tcBorders>
              <w:top w:val="nil"/>
              <w:left w:val="nil"/>
              <w:bottom w:val="nil"/>
              <w:right w:val="nil"/>
            </w:tcBorders>
            <w:shd w:val="clear" w:color="auto" w:fill="auto"/>
            <w:vAlign w:val="center"/>
            <w:hideMark/>
          </w:tcPr>
          <w:p w14:paraId="553BFA38" w14:textId="77777777" w:rsidR="009D169E" w:rsidRPr="009D169E" w:rsidRDefault="009D169E" w:rsidP="00A55AFA">
            <w:pPr>
              <w:jc w:val="center"/>
              <w:rPr>
                <w:rFonts w:ascii="Arial" w:hAnsi="Arial" w:cs="Arial"/>
                <w:sz w:val="20"/>
                <w:szCs w:val="20"/>
              </w:rPr>
            </w:pPr>
            <w:r w:rsidRPr="009D169E">
              <w:rPr>
                <w:rFonts w:ascii="Arial" w:hAnsi="Arial" w:cs="Arial"/>
                <w:sz w:val="20"/>
                <w:szCs w:val="20"/>
              </w:rPr>
              <w:t>$23,544</w:t>
            </w:r>
          </w:p>
        </w:tc>
      </w:tr>
      <w:tr w:rsidR="009D169E" w:rsidRPr="009D169E" w14:paraId="73011BB7" w14:textId="77777777" w:rsidTr="006A5F1F">
        <w:trPr>
          <w:trHeight w:val="20"/>
        </w:trPr>
        <w:tc>
          <w:tcPr>
            <w:tcW w:w="8589" w:type="dxa"/>
            <w:tcBorders>
              <w:top w:val="nil"/>
              <w:left w:val="nil"/>
              <w:bottom w:val="nil"/>
              <w:right w:val="nil"/>
            </w:tcBorders>
            <w:shd w:val="clear" w:color="auto" w:fill="auto"/>
            <w:vAlign w:val="center"/>
            <w:hideMark/>
          </w:tcPr>
          <w:p w14:paraId="516C7AF9" w14:textId="77777777" w:rsidR="009D169E" w:rsidRPr="009D169E" w:rsidRDefault="009D169E" w:rsidP="009D169E">
            <w:pPr>
              <w:rPr>
                <w:rFonts w:ascii="Arial" w:hAnsi="Arial" w:cs="Arial"/>
                <w:sz w:val="20"/>
                <w:szCs w:val="20"/>
              </w:rPr>
            </w:pPr>
            <w:r w:rsidRPr="009D169E">
              <w:rPr>
                <w:rFonts w:ascii="Arial" w:hAnsi="Arial" w:cs="Arial"/>
                <w:sz w:val="20"/>
                <w:szCs w:val="20"/>
              </w:rPr>
              <w:t>Registered Nurses</w:t>
            </w:r>
          </w:p>
        </w:tc>
        <w:tc>
          <w:tcPr>
            <w:tcW w:w="1676" w:type="dxa"/>
            <w:tcBorders>
              <w:top w:val="nil"/>
              <w:left w:val="nil"/>
              <w:bottom w:val="nil"/>
              <w:right w:val="nil"/>
            </w:tcBorders>
            <w:shd w:val="clear" w:color="auto" w:fill="auto"/>
            <w:vAlign w:val="center"/>
            <w:hideMark/>
          </w:tcPr>
          <w:p w14:paraId="49B674CE" w14:textId="77777777" w:rsidR="009D169E" w:rsidRPr="009D169E" w:rsidRDefault="009D169E" w:rsidP="00A55AFA">
            <w:pPr>
              <w:jc w:val="center"/>
              <w:rPr>
                <w:rFonts w:ascii="Arial" w:hAnsi="Arial" w:cs="Arial"/>
                <w:sz w:val="20"/>
                <w:szCs w:val="20"/>
              </w:rPr>
            </w:pPr>
            <w:r w:rsidRPr="009D169E">
              <w:rPr>
                <w:rFonts w:ascii="Arial" w:hAnsi="Arial" w:cs="Arial"/>
                <w:sz w:val="20"/>
                <w:szCs w:val="20"/>
              </w:rPr>
              <w:t>1,419</w:t>
            </w:r>
          </w:p>
        </w:tc>
        <w:tc>
          <w:tcPr>
            <w:tcW w:w="1190" w:type="dxa"/>
            <w:tcBorders>
              <w:top w:val="nil"/>
              <w:left w:val="nil"/>
              <w:bottom w:val="nil"/>
              <w:right w:val="nil"/>
            </w:tcBorders>
            <w:shd w:val="clear" w:color="auto" w:fill="auto"/>
            <w:vAlign w:val="center"/>
            <w:hideMark/>
          </w:tcPr>
          <w:p w14:paraId="77ABCE36" w14:textId="77777777" w:rsidR="009D169E" w:rsidRPr="009D169E" w:rsidRDefault="009D169E" w:rsidP="00A55AFA">
            <w:pPr>
              <w:jc w:val="center"/>
              <w:rPr>
                <w:rFonts w:ascii="Arial" w:hAnsi="Arial" w:cs="Arial"/>
                <w:sz w:val="20"/>
                <w:szCs w:val="20"/>
              </w:rPr>
            </w:pPr>
            <w:r w:rsidRPr="009D169E">
              <w:rPr>
                <w:rFonts w:ascii="Arial" w:hAnsi="Arial" w:cs="Arial"/>
                <w:sz w:val="20"/>
                <w:szCs w:val="20"/>
              </w:rPr>
              <w:t>$57,220</w:t>
            </w:r>
          </w:p>
        </w:tc>
        <w:tc>
          <w:tcPr>
            <w:tcW w:w="1110" w:type="dxa"/>
            <w:tcBorders>
              <w:top w:val="nil"/>
              <w:left w:val="nil"/>
              <w:bottom w:val="nil"/>
              <w:right w:val="nil"/>
            </w:tcBorders>
            <w:shd w:val="clear" w:color="auto" w:fill="auto"/>
            <w:vAlign w:val="center"/>
            <w:hideMark/>
          </w:tcPr>
          <w:p w14:paraId="1512E37B" w14:textId="77777777" w:rsidR="009D169E" w:rsidRPr="009D169E" w:rsidRDefault="009D169E" w:rsidP="00A55AFA">
            <w:pPr>
              <w:jc w:val="center"/>
              <w:rPr>
                <w:rFonts w:ascii="Arial" w:hAnsi="Arial" w:cs="Arial"/>
                <w:sz w:val="20"/>
                <w:szCs w:val="20"/>
              </w:rPr>
            </w:pPr>
            <w:r w:rsidRPr="009D169E">
              <w:rPr>
                <w:rFonts w:ascii="Arial" w:hAnsi="Arial" w:cs="Arial"/>
                <w:sz w:val="20"/>
                <w:szCs w:val="20"/>
              </w:rPr>
              <w:t>$42,701</w:t>
            </w:r>
          </w:p>
        </w:tc>
        <w:tc>
          <w:tcPr>
            <w:tcW w:w="1663" w:type="dxa"/>
            <w:tcBorders>
              <w:top w:val="nil"/>
              <w:left w:val="nil"/>
              <w:bottom w:val="nil"/>
              <w:right w:val="nil"/>
            </w:tcBorders>
            <w:shd w:val="clear" w:color="auto" w:fill="auto"/>
            <w:vAlign w:val="center"/>
            <w:hideMark/>
          </w:tcPr>
          <w:p w14:paraId="10ADB4E3" w14:textId="77777777" w:rsidR="009D169E" w:rsidRPr="009D169E" w:rsidRDefault="009D169E" w:rsidP="00A55AFA">
            <w:pPr>
              <w:jc w:val="center"/>
              <w:rPr>
                <w:rFonts w:ascii="Arial" w:hAnsi="Arial" w:cs="Arial"/>
                <w:sz w:val="20"/>
                <w:szCs w:val="20"/>
              </w:rPr>
            </w:pPr>
            <w:r w:rsidRPr="009D169E">
              <w:rPr>
                <w:rFonts w:ascii="Arial" w:hAnsi="Arial" w:cs="Arial"/>
                <w:sz w:val="20"/>
                <w:szCs w:val="20"/>
              </w:rPr>
              <w:t>$64,479</w:t>
            </w:r>
          </w:p>
        </w:tc>
      </w:tr>
      <w:tr w:rsidR="009D169E" w:rsidRPr="009D169E" w14:paraId="733A29AF" w14:textId="77777777" w:rsidTr="006A5F1F">
        <w:trPr>
          <w:trHeight w:val="20"/>
        </w:trPr>
        <w:tc>
          <w:tcPr>
            <w:tcW w:w="8589" w:type="dxa"/>
            <w:tcBorders>
              <w:top w:val="nil"/>
              <w:left w:val="nil"/>
              <w:bottom w:val="nil"/>
              <w:right w:val="nil"/>
            </w:tcBorders>
            <w:shd w:val="clear" w:color="auto" w:fill="auto"/>
            <w:vAlign w:val="center"/>
            <w:hideMark/>
          </w:tcPr>
          <w:p w14:paraId="0C911E9D" w14:textId="77777777" w:rsidR="009D169E" w:rsidRPr="009D169E" w:rsidRDefault="009D169E" w:rsidP="009D169E">
            <w:pPr>
              <w:rPr>
                <w:rFonts w:ascii="Arial" w:hAnsi="Arial" w:cs="Arial"/>
                <w:sz w:val="20"/>
                <w:szCs w:val="20"/>
              </w:rPr>
            </w:pPr>
            <w:r w:rsidRPr="009D169E">
              <w:rPr>
                <w:rFonts w:ascii="Arial" w:hAnsi="Arial" w:cs="Arial"/>
                <w:sz w:val="20"/>
                <w:szCs w:val="20"/>
              </w:rPr>
              <w:t>Waiters and Waitresses</w:t>
            </w:r>
          </w:p>
        </w:tc>
        <w:tc>
          <w:tcPr>
            <w:tcW w:w="1676" w:type="dxa"/>
            <w:tcBorders>
              <w:top w:val="nil"/>
              <w:left w:val="nil"/>
              <w:bottom w:val="nil"/>
              <w:right w:val="nil"/>
            </w:tcBorders>
            <w:shd w:val="clear" w:color="auto" w:fill="auto"/>
            <w:vAlign w:val="center"/>
            <w:hideMark/>
          </w:tcPr>
          <w:p w14:paraId="36502C80" w14:textId="77777777" w:rsidR="009D169E" w:rsidRPr="009D169E" w:rsidRDefault="009D169E" w:rsidP="00A55AFA">
            <w:pPr>
              <w:jc w:val="center"/>
              <w:rPr>
                <w:rFonts w:ascii="Arial" w:hAnsi="Arial" w:cs="Arial"/>
                <w:sz w:val="20"/>
                <w:szCs w:val="20"/>
              </w:rPr>
            </w:pPr>
            <w:r w:rsidRPr="009D169E">
              <w:rPr>
                <w:rFonts w:ascii="Arial" w:hAnsi="Arial" w:cs="Arial"/>
                <w:sz w:val="20"/>
                <w:szCs w:val="20"/>
              </w:rPr>
              <w:t>1,324</w:t>
            </w:r>
          </w:p>
        </w:tc>
        <w:tc>
          <w:tcPr>
            <w:tcW w:w="1190" w:type="dxa"/>
            <w:tcBorders>
              <w:top w:val="nil"/>
              <w:left w:val="nil"/>
              <w:bottom w:val="nil"/>
              <w:right w:val="nil"/>
            </w:tcBorders>
            <w:shd w:val="clear" w:color="auto" w:fill="auto"/>
            <w:vAlign w:val="center"/>
            <w:hideMark/>
          </w:tcPr>
          <w:p w14:paraId="3CC7FE92" w14:textId="77777777" w:rsidR="009D169E" w:rsidRPr="009D169E" w:rsidRDefault="009D169E" w:rsidP="00A55AFA">
            <w:pPr>
              <w:jc w:val="center"/>
              <w:rPr>
                <w:rFonts w:ascii="Arial" w:hAnsi="Arial" w:cs="Arial"/>
                <w:sz w:val="20"/>
                <w:szCs w:val="20"/>
              </w:rPr>
            </w:pPr>
            <w:r w:rsidRPr="009D169E">
              <w:rPr>
                <w:rFonts w:ascii="Arial" w:hAnsi="Arial" w:cs="Arial"/>
                <w:sz w:val="20"/>
                <w:szCs w:val="20"/>
              </w:rPr>
              <w:t>$19,003</w:t>
            </w:r>
          </w:p>
        </w:tc>
        <w:tc>
          <w:tcPr>
            <w:tcW w:w="1110" w:type="dxa"/>
            <w:tcBorders>
              <w:top w:val="nil"/>
              <w:left w:val="nil"/>
              <w:bottom w:val="nil"/>
              <w:right w:val="nil"/>
            </w:tcBorders>
            <w:shd w:val="clear" w:color="auto" w:fill="auto"/>
            <w:vAlign w:val="center"/>
            <w:hideMark/>
          </w:tcPr>
          <w:p w14:paraId="5F7DF93C" w14:textId="77777777" w:rsidR="009D169E" w:rsidRPr="009D169E" w:rsidRDefault="009D169E" w:rsidP="00A55AFA">
            <w:pPr>
              <w:jc w:val="center"/>
              <w:rPr>
                <w:rFonts w:ascii="Arial" w:hAnsi="Arial" w:cs="Arial"/>
                <w:sz w:val="20"/>
                <w:szCs w:val="20"/>
              </w:rPr>
            </w:pPr>
            <w:r w:rsidRPr="009D169E">
              <w:rPr>
                <w:rFonts w:ascii="Arial" w:hAnsi="Arial" w:cs="Arial"/>
                <w:sz w:val="20"/>
                <w:szCs w:val="20"/>
              </w:rPr>
              <w:t>$18,111</w:t>
            </w:r>
          </w:p>
        </w:tc>
        <w:tc>
          <w:tcPr>
            <w:tcW w:w="1663" w:type="dxa"/>
            <w:tcBorders>
              <w:top w:val="nil"/>
              <w:left w:val="nil"/>
              <w:bottom w:val="nil"/>
              <w:right w:val="nil"/>
            </w:tcBorders>
            <w:shd w:val="clear" w:color="auto" w:fill="auto"/>
            <w:vAlign w:val="center"/>
            <w:hideMark/>
          </w:tcPr>
          <w:p w14:paraId="7ECF5699" w14:textId="77777777" w:rsidR="009D169E" w:rsidRPr="009D169E" w:rsidRDefault="009D169E" w:rsidP="00A55AFA">
            <w:pPr>
              <w:jc w:val="center"/>
              <w:rPr>
                <w:rFonts w:ascii="Arial" w:hAnsi="Arial" w:cs="Arial"/>
                <w:sz w:val="20"/>
                <w:szCs w:val="20"/>
              </w:rPr>
            </w:pPr>
            <w:r w:rsidRPr="009D169E">
              <w:rPr>
                <w:rFonts w:ascii="Arial" w:hAnsi="Arial" w:cs="Arial"/>
                <w:sz w:val="20"/>
                <w:szCs w:val="20"/>
              </w:rPr>
              <w:t>$19,449</w:t>
            </w:r>
          </w:p>
        </w:tc>
      </w:tr>
      <w:tr w:rsidR="009D169E" w:rsidRPr="009D169E" w14:paraId="7443B4D2" w14:textId="77777777" w:rsidTr="006A5F1F">
        <w:trPr>
          <w:trHeight w:val="20"/>
        </w:trPr>
        <w:tc>
          <w:tcPr>
            <w:tcW w:w="8589" w:type="dxa"/>
            <w:tcBorders>
              <w:top w:val="nil"/>
              <w:left w:val="nil"/>
              <w:bottom w:val="nil"/>
              <w:right w:val="nil"/>
            </w:tcBorders>
            <w:shd w:val="clear" w:color="auto" w:fill="auto"/>
            <w:vAlign w:val="center"/>
            <w:hideMark/>
          </w:tcPr>
          <w:p w14:paraId="195E1364" w14:textId="77777777" w:rsidR="009D169E" w:rsidRPr="009D169E" w:rsidRDefault="009D169E" w:rsidP="009D169E">
            <w:pPr>
              <w:rPr>
                <w:rFonts w:ascii="Arial" w:hAnsi="Arial" w:cs="Arial"/>
                <w:sz w:val="20"/>
                <w:szCs w:val="20"/>
              </w:rPr>
            </w:pPr>
            <w:r w:rsidRPr="009D169E">
              <w:rPr>
                <w:rFonts w:ascii="Arial" w:hAnsi="Arial" w:cs="Arial"/>
                <w:sz w:val="20"/>
                <w:szCs w:val="20"/>
              </w:rPr>
              <w:t>Secretaries and Administrative Assistants, Except Legal, Medical, &amp; Executive</w:t>
            </w:r>
          </w:p>
        </w:tc>
        <w:tc>
          <w:tcPr>
            <w:tcW w:w="1676" w:type="dxa"/>
            <w:tcBorders>
              <w:top w:val="nil"/>
              <w:left w:val="nil"/>
              <w:bottom w:val="nil"/>
              <w:right w:val="nil"/>
            </w:tcBorders>
            <w:shd w:val="clear" w:color="auto" w:fill="auto"/>
            <w:vAlign w:val="center"/>
            <w:hideMark/>
          </w:tcPr>
          <w:p w14:paraId="491A9DB2" w14:textId="77777777" w:rsidR="009D169E" w:rsidRPr="009D169E" w:rsidRDefault="009D169E" w:rsidP="00A55AFA">
            <w:pPr>
              <w:jc w:val="center"/>
              <w:rPr>
                <w:rFonts w:ascii="Arial" w:hAnsi="Arial" w:cs="Arial"/>
                <w:sz w:val="20"/>
                <w:szCs w:val="20"/>
              </w:rPr>
            </w:pPr>
            <w:r w:rsidRPr="009D169E">
              <w:rPr>
                <w:rFonts w:ascii="Arial" w:hAnsi="Arial" w:cs="Arial"/>
                <w:sz w:val="20"/>
                <w:szCs w:val="20"/>
              </w:rPr>
              <w:t>1,310</w:t>
            </w:r>
          </w:p>
        </w:tc>
        <w:tc>
          <w:tcPr>
            <w:tcW w:w="1190" w:type="dxa"/>
            <w:tcBorders>
              <w:top w:val="nil"/>
              <w:left w:val="nil"/>
              <w:bottom w:val="nil"/>
              <w:right w:val="nil"/>
            </w:tcBorders>
            <w:shd w:val="clear" w:color="auto" w:fill="auto"/>
            <w:vAlign w:val="center"/>
            <w:hideMark/>
          </w:tcPr>
          <w:p w14:paraId="1D20A29D" w14:textId="77777777" w:rsidR="009D169E" w:rsidRPr="009D169E" w:rsidRDefault="009D169E" w:rsidP="00A55AFA">
            <w:pPr>
              <w:jc w:val="center"/>
              <w:rPr>
                <w:rFonts w:ascii="Arial" w:hAnsi="Arial" w:cs="Arial"/>
                <w:sz w:val="20"/>
                <w:szCs w:val="20"/>
              </w:rPr>
            </w:pPr>
            <w:r w:rsidRPr="009D169E">
              <w:rPr>
                <w:rFonts w:ascii="Arial" w:hAnsi="Arial" w:cs="Arial"/>
                <w:sz w:val="20"/>
                <w:szCs w:val="20"/>
              </w:rPr>
              <w:t>$25,927</w:t>
            </w:r>
          </w:p>
        </w:tc>
        <w:tc>
          <w:tcPr>
            <w:tcW w:w="1110" w:type="dxa"/>
            <w:tcBorders>
              <w:top w:val="nil"/>
              <w:left w:val="nil"/>
              <w:bottom w:val="nil"/>
              <w:right w:val="nil"/>
            </w:tcBorders>
            <w:shd w:val="clear" w:color="auto" w:fill="auto"/>
            <w:vAlign w:val="center"/>
            <w:hideMark/>
          </w:tcPr>
          <w:p w14:paraId="080B1890" w14:textId="77777777" w:rsidR="009D169E" w:rsidRPr="009D169E" w:rsidRDefault="009D169E" w:rsidP="00A55AFA">
            <w:pPr>
              <w:jc w:val="center"/>
              <w:rPr>
                <w:rFonts w:ascii="Arial" w:hAnsi="Arial" w:cs="Arial"/>
                <w:sz w:val="20"/>
                <w:szCs w:val="20"/>
              </w:rPr>
            </w:pPr>
            <w:r w:rsidRPr="009D169E">
              <w:rPr>
                <w:rFonts w:ascii="Arial" w:hAnsi="Arial" w:cs="Arial"/>
                <w:sz w:val="20"/>
                <w:szCs w:val="20"/>
              </w:rPr>
              <w:t>$19,416</w:t>
            </w:r>
          </w:p>
        </w:tc>
        <w:tc>
          <w:tcPr>
            <w:tcW w:w="1663" w:type="dxa"/>
            <w:tcBorders>
              <w:top w:val="nil"/>
              <w:left w:val="nil"/>
              <w:bottom w:val="nil"/>
              <w:right w:val="nil"/>
            </w:tcBorders>
            <w:shd w:val="clear" w:color="auto" w:fill="auto"/>
            <w:vAlign w:val="center"/>
            <w:hideMark/>
          </w:tcPr>
          <w:p w14:paraId="2CB9F048" w14:textId="77777777" w:rsidR="009D169E" w:rsidRPr="009D169E" w:rsidRDefault="009D169E" w:rsidP="00A55AFA">
            <w:pPr>
              <w:jc w:val="center"/>
              <w:rPr>
                <w:rFonts w:ascii="Arial" w:hAnsi="Arial" w:cs="Arial"/>
                <w:sz w:val="20"/>
                <w:szCs w:val="20"/>
              </w:rPr>
            </w:pPr>
            <w:r w:rsidRPr="009D169E">
              <w:rPr>
                <w:rFonts w:ascii="Arial" w:hAnsi="Arial" w:cs="Arial"/>
                <w:sz w:val="20"/>
                <w:szCs w:val="20"/>
              </w:rPr>
              <w:t>$29,183</w:t>
            </w:r>
          </w:p>
        </w:tc>
      </w:tr>
      <w:tr w:rsidR="009D169E" w:rsidRPr="009D169E" w14:paraId="05B93A82" w14:textId="77777777" w:rsidTr="006A5F1F">
        <w:trPr>
          <w:trHeight w:val="20"/>
        </w:trPr>
        <w:tc>
          <w:tcPr>
            <w:tcW w:w="8589" w:type="dxa"/>
            <w:tcBorders>
              <w:top w:val="nil"/>
              <w:left w:val="nil"/>
              <w:bottom w:val="nil"/>
              <w:right w:val="nil"/>
            </w:tcBorders>
            <w:shd w:val="clear" w:color="auto" w:fill="auto"/>
            <w:vAlign w:val="center"/>
            <w:hideMark/>
          </w:tcPr>
          <w:p w14:paraId="647CE51B" w14:textId="77777777" w:rsidR="009D169E" w:rsidRPr="009D169E" w:rsidRDefault="009D169E" w:rsidP="009D169E">
            <w:pPr>
              <w:rPr>
                <w:rFonts w:ascii="Arial" w:hAnsi="Arial" w:cs="Arial"/>
                <w:sz w:val="20"/>
                <w:szCs w:val="20"/>
              </w:rPr>
            </w:pPr>
            <w:r w:rsidRPr="009D169E">
              <w:rPr>
                <w:rFonts w:ascii="Arial" w:hAnsi="Arial" w:cs="Arial"/>
                <w:sz w:val="20"/>
                <w:szCs w:val="20"/>
              </w:rPr>
              <w:t>Laborers and Freight, Stock, and Material Movers, Hand</w:t>
            </w:r>
          </w:p>
        </w:tc>
        <w:tc>
          <w:tcPr>
            <w:tcW w:w="1676" w:type="dxa"/>
            <w:tcBorders>
              <w:top w:val="nil"/>
              <w:left w:val="nil"/>
              <w:bottom w:val="nil"/>
              <w:right w:val="nil"/>
            </w:tcBorders>
            <w:shd w:val="clear" w:color="auto" w:fill="auto"/>
            <w:vAlign w:val="center"/>
            <w:hideMark/>
          </w:tcPr>
          <w:p w14:paraId="266E30B9" w14:textId="77777777" w:rsidR="009D169E" w:rsidRPr="009D169E" w:rsidRDefault="009D169E" w:rsidP="00A55AFA">
            <w:pPr>
              <w:jc w:val="center"/>
              <w:rPr>
                <w:rFonts w:ascii="Arial" w:hAnsi="Arial" w:cs="Arial"/>
                <w:sz w:val="20"/>
                <w:szCs w:val="20"/>
              </w:rPr>
            </w:pPr>
            <w:r w:rsidRPr="009D169E">
              <w:rPr>
                <w:rFonts w:ascii="Arial" w:hAnsi="Arial" w:cs="Arial"/>
                <w:sz w:val="20"/>
                <w:szCs w:val="20"/>
              </w:rPr>
              <w:t>1,222</w:t>
            </w:r>
          </w:p>
        </w:tc>
        <w:tc>
          <w:tcPr>
            <w:tcW w:w="1190" w:type="dxa"/>
            <w:tcBorders>
              <w:top w:val="nil"/>
              <w:left w:val="nil"/>
              <w:bottom w:val="nil"/>
              <w:right w:val="nil"/>
            </w:tcBorders>
            <w:shd w:val="clear" w:color="auto" w:fill="auto"/>
            <w:vAlign w:val="center"/>
            <w:hideMark/>
          </w:tcPr>
          <w:p w14:paraId="6C5002F8" w14:textId="77777777" w:rsidR="009D169E" w:rsidRPr="009D169E" w:rsidRDefault="009D169E" w:rsidP="00A55AFA">
            <w:pPr>
              <w:jc w:val="center"/>
              <w:rPr>
                <w:rFonts w:ascii="Arial" w:hAnsi="Arial" w:cs="Arial"/>
                <w:sz w:val="20"/>
                <w:szCs w:val="20"/>
              </w:rPr>
            </w:pPr>
            <w:r w:rsidRPr="009D169E">
              <w:rPr>
                <w:rFonts w:ascii="Arial" w:hAnsi="Arial" w:cs="Arial"/>
                <w:sz w:val="20"/>
                <w:szCs w:val="20"/>
              </w:rPr>
              <w:t>$23,855</w:t>
            </w:r>
          </w:p>
        </w:tc>
        <w:tc>
          <w:tcPr>
            <w:tcW w:w="1110" w:type="dxa"/>
            <w:tcBorders>
              <w:top w:val="nil"/>
              <w:left w:val="nil"/>
              <w:bottom w:val="nil"/>
              <w:right w:val="nil"/>
            </w:tcBorders>
            <w:shd w:val="clear" w:color="auto" w:fill="auto"/>
            <w:vAlign w:val="center"/>
            <w:hideMark/>
          </w:tcPr>
          <w:p w14:paraId="548ED529" w14:textId="77777777" w:rsidR="009D169E" w:rsidRPr="009D169E" w:rsidRDefault="009D169E" w:rsidP="00A55AFA">
            <w:pPr>
              <w:jc w:val="center"/>
              <w:rPr>
                <w:rFonts w:ascii="Arial" w:hAnsi="Arial" w:cs="Arial"/>
                <w:sz w:val="20"/>
                <w:szCs w:val="20"/>
              </w:rPr>
            </w:pPr>
            <w:r w:rsidRPr="009D169E">
              <w:rPr>
                <w:rFonts w:ascii="Arial" w:hAnsi="Arial" w:cs="Arial"/>
                <w:sz w:val="20"/>
                <w:szCs w:val="20"/>
              </w:rPr>
              <w:t>$18,411</w:t>
            </w:r>
          </w:p>
        </w:tc>
        <w:tc>
          <w:tcPr>
            <w:tcW w:w="1663" w:type="dxa"/>
            <w:tcBorders>
              <w:top w:val="nil"/>
              <w:left w:val="nil"/>
              <w:bottom w:val="nil"/>
              <w:right w:val="nil"/>
            </w:tcBorders>
            <w:shd w:val="clear" w:color="auto" w:fill="auto"/>
            <w:vAlign w:val="center"/>
            <w:hideMark/>
          </w:tcPr>
          <w:p w14:paraId="0694637C" w14:textId="77777777" w:rsidR="009D169E" w:rsidRPr="009D169E" w:rsidRDefault="009D169E" w:rsidP="00A55AFA">
            <w:pPr>
              <w:jc w:val="center"/>
              <w:rPr>
                <w:rFonts w:ascii="Arial" w:hAnsi="Arial" w:cs="Arial"/>
                <w:sz w:val="20"/>
                <w:szCs w:val="20"/>
              </w:rPr>
            </w:pPr>
            <w:r w:rsidRPr="009D169E">
              <w:rPr>
                <w:rFonts w:ascii="Arial" w:hAnsi="Arial" w:cs="Arial"/>
                <w:sz w:val="20"/>
                <w:szCs w:val="20"/>
              </w:rPr>
              <w:t>$26,577</w:t>
            </w:r>
          </w:p>
        </w:tc>
      </w:tr>
      <w:tr w:rsidR="009D169E" w:rsidRPr="009D169E" w14:paraId="74D2A953" w14:textId="77777777" w:rsidTr="006A5F1F">
        <w:trPr>
          <w:trHeight w:val="20"/>
        </w:trPr>
        <w:tc>
          <w:tcPr>
            <w:tcW w:w="10266" w:type="dxa"/>
            <w:gridSpan w:val="2"/>
            <w:tcBorders>
              <w:top w:val="nil"/>
              <w:left w:val="nil"/>
              <w:bottom w:val="nil"/>
              <w:right w:val="nil"/>
            </w:tcBorders>
            <w:shd w:val="clear" w:color="auto" w:fill="auto"/>
            <w:noWrap/>
            <w:vAlign w:val="center"/>
            <w:hideMark/>
          </w:tcPr>
          <w:p w14:paraId="2E063205" w14:textId="77777777" w:rsidR="009D169E" w:rsidRPr="009D169E" w:rsidRDefault="009D169E" w:rsidP="009D169E">
            <w:pPr>
              <w:rPr>
                <w:rFonts w:ascii="Arial" w:hAnsi="Arial" w:cs="Arial"/>
                <w:i/>
                <w:iCs/>
                <w:sz w:val="16"/>
                <w:szCs w:val="16"/>
              </w:rPr>
            </w:pPr>
            <w:r w:rsidRPr="009D169E">
              <w:rPr>
                <w:rFonts w:ascii="Arial" w:hAnsi="Arial" w:cs="Arial"/>
                <w:i/>
                <w:iCs/>
                <w:sz w:val="16"/>
                <w:szCs w:val="16"/>
              </w:rPr>
              <w:t>Source: Arkansas Department of Workforce Services, May 2016 Wage Survey</w:t>
            </w:r>
          </w:p>
        </w:tc>
        <w:tc>
          <w:tcPr>
            <w:tcW w:w="1190" w:type="dxa"/>
            <w:tcBorders>
              <w:top w:val="nil"/>
              <w:left w:val="nil"/>
              <w:bottom w:val="nil"/>
              <w:right w:val="nil"/>
            </w:tcBorders>
            <w:shd w:val="clear" w:color="auto" w:fill="auto"/>
            <w:noWrap/>
            <w:vAlign w:val="center"/>
            <w:hideMark/>
          </w:tcPr>
          <w:p w14:paraId="3EB9A469" w14:textId="77777777" w:rsidR="009D169E" w:rsidRPr="009D169E" w:rsidRDefault="009D169E" w:rsidP="009D169E">
            <w:pPr>
              <w:rPr>
                <w:rFonts w:ascii="Arial" w:hAnsi="Arial" w:cs="Arial"/>
                <w:i/>
                <w:iCs/>
                <w:sz w:val="16"/>
                <w:szCs w:val="16"/>
              </w:rPr>
            </w:pPr>
          </w:p>
        </w:tc>
        <w:tc>
          <w:tcPr>
            <w:tcW w:w="1110" w:type="dxa"/>
            <w:tcBorders>
              <w:top w:val="nil"/>
              <w:left w:val="nil"/>
              <w:bottom w:val="nil"/>
              <w:right w:val="nil"/>
            </w:tcBorders>
            <w:shd w:val="clear" w:color="auto" w:fill="auto"/>
            <w:noWrap/>
            <w:vAlign w:val="center"/>
            <w:hideMark/>
          </w:tcPr>
          <w:p w14:paraId="72E52BA1" w14:textId="77777777" w:rsidR="009D169E" w:rsidRPr="009D169E" w:rsidRDefault="009D169E" w:rsidP="009D169E">
            <w:pPr>
              <w:rPr>
                <w:sz w:val="20"/>
                <w:szCs w:val="20"/>
              </w:rPr>
            </w:pPr>
          </w:p>
        </w:tc>
        <w:tc>
          <w:tcPr>
            <w:tcW w:w="1663" w:type="dxa"/>
            <w:tcBorders>
              <w:top w:val="nil"/>
              <w:left w:val="nil"/>
              <w:bottom w:val="nil"/>
              <w:right w:val="nil"/>
            </w:tcBorders>
            <w:shd w:val="clear" w:color="auto" w:fill="auto"/>
            <w:noWrap/>
            <w:vAlign w:val="center"/>
            <w:hideMark/>
          </w:tcPr>
          <w:p w14:paraId="5CC7B75F" w14:textId="77777777" w:rsidR="009D169E" w:rsidRPr="009D169E" w:rsidRDefault="009D169E" w:rsidP="009D169E">
            <w:pPr>
              <w:rPr>
                <w:sz w:val="20"/>
                <w:szCs w:val="20"/>
              </w:rPr>
            </w:pPr>
          </w:p>
        </w:tc>
      </w:tr>
    </w:tbl>
    <w:p w14:paraId="07D93975" w14:textId="77777777" w:rsidR="00EF6496" w:rsidRDefault="00EF6496" w:rsidP="00F45CCE">
      <w:pPr>
        <w:rPr>
          <w:b/>
          <w:sz w:val="32"/>
          <w:szCs w:val="32"/>
        </w:rPr>
      </w:pPr>
    </w:p>
    <w:p w14:paraId="335E28B8" w14:textId="77777777" w:rsidR="00111811" w:rsidRDefault="00111811" w:rsidP="00F45CCE">
      <w:pPr>
        <w:rPr>
          <w:b/>
          <w:sz w:val="32"/>
          <w:szCs w:val="32"/>
        </w:rPr>
      </w:pPr>
    </w:p>
    <w:p w14:paraId="3E4CF5BB" w14:textId="77777777" w:rsidR="00111811" w:rsidRDefault="00111811" w:rsidP="00F45CCE">
      <w:pPr>
        <w:rPr>
          <w:b/>
          <w:sz w:val="32"/>
          <w:szCs w:val="32"/>
        </w:rPr>
      </w:pPr>
    </w:p>
    <w:p w14:paraId="0D3DF4E6" w14:textId="2BD79C85" w:rsidR="00681CB8" w:rsidRPr="00F45CCE" w:rsidRDefault="009D4A15" w:rsidP="00F45CCE">
      <w:r w:rsidRPr="00FD07C9">
        <w:rPr>
          <w:b/>
          <w:sz w:val="32"/>
          <w:szCs w:val="32"/>
        </w:rPr>
        <w:lastRenderedPageBreak/>
        <w:t xml:space="preserve">North Central </w:t>
      </w:r>
      <w:r w:rsidR="00110869" w:rsidRPr="00110869">
        <w:rPr>
          <w:b/>
          <w:sz w:val="32"/>
          <w:szCs w:val="32"/>
        </w:rPr>
        <w:t>Arkansas Local Workforce Development Area</w:t>
      </w:r>
    </w:p>
    <w:p w14:paraId="419D17EE" w14:textId="40E20C0A" w:rsidR="009D4A15" w:rsidRPr="00681CB8" w:rsidRDefault="009D4A15" w:rsidP="009D4A15">
      <w:pPr>
        <w:pStyle w:val="BodyText"/>
        <w:spacing w:before="0" w:after="0"/>
        <w:outlineLvl w:val="0"/>
        <w:rPr>
          <w:b/>
          <w:sz w:val="24"/>
        </w:rPr>
      </w:pPr>
      <w:r w:rsidRPr="00681CB8">
        <w:rPr>
          <w:b/>
          <w:sz w:val="24"/>
        </w:rPr>
        <w:t>Wages</w:t>
      </w:r>
    </w:p>
    <w:p w14:paraId="4F2D0A9D" w14:textId="77777777" w:rsidR="009D4A15" w:rsidRDefault="009D4A15"/>
    <w:p w14:paraId="705E1413" w14:textId="77777777" w:rsidR="009D169E" w:rsidRDefault="009D169E" w:rsidP="002145F0">
      <w:pPr>
        <w:pStyle w:val="BodyText"/>
        <w:spacing w:before="0" w:after="0"/>
        <w:rPr>
          <w:sz w:val="22"/>
          <w:szCs w:val="22"/>
        </w:rPr>
      </w:pPr>
    </w:p>
    <w:tbl>
      <w:tblPr>
        <w:tblW w:w="13816" w:type="dxa"/>
        <w:tblInd w:w="108" w:type="dxa"/>
        <w:tblLook w:val="04A0" w:firstRow="1" w:lastRow="0" w:firstColumn="1" w:lastColumn="0" w:noHBand="0" w:noVBand="1"/>
      </w:tblPr>
      <w:tblGrid>
        <w:gridCol w:w="9978"/>
        <w:gridCol w:w="3838"/>
      </w:tblGrid>
      <w:tr w:rsidR="009D169E" w:rsidRPr="009D169E" w14:paraId="0541F4F7" w14:textId="77777777" w:rsidTr="006A5F1F">
        <w:trPr>
          <w:trHeight w:val="20"/>
        </w:trPr>
        <w:tc>
          <w:tcPr>
            <w:tcW w:w="9978" w:type="dxa"/>
            <w:tcBorders>
              <w:top w:val="nil"/>
              <w:left w:val="nil"/>
              <w:bottom w:val="nil"/>
              <w:right w:val="nil"/>
            </w:tcBorders>
            <w:shd w:val="clear" w:color="auto" w:fill="auto"/>
            <w:noWrap/>
            <w:vAlign w:val="bottom"/>
            <w:hideMark/>
          </w:tcPr>
          <w:p w14:paraId="2A663CCF" w14:textId="5117EF52" w:rsidR="009D169E" w:rsidRPr="005E763B" w:rsidRDefault="009D169E" w:rsidP="005E763B">
            <w:pPr>
              <w:rPr>
                <w:rFonts w:ascii="Arial" w:hAnsi="Arial" w:cs="Arial"/>
                <w:b/>
                <w:bCs/>
                <w:sz w:val="20"/>
                <w:szCs w:val="20"/>
              </w:rPr>
            </w:pPr>
            <w:r w:rsidRPr="005E763B">
              <w:rPr>
                <w:rFonts w:ascii="Arial" w:hAnsi="Arial" w:cs="Arial"/>
                <w:b/>
                <w:bCs/>
                <w:sz w:val="20"/>
                <w:szCs w:val="20"/>
              </w:rPr>
              <w:t xml:space="preserve">North Central </w:t>
            </w:r>
            <w:r w:rsidR="005E763B" w:rsidRPr="005E763B">
              <w:rPr>
                <w:rFonts w:ascii="Arial" w:hAnsi="Arial" w:cs="Arial"/>
                <w:b/>
                <w:bCs/>
                <w:sz w:val="20"/>
                <w:szCs w:val="20"/>
              </w:rPr>
              <w:t>LWDA</w:t>
            </w:r>
            <w:r w:rsidRPr="005E763B">
              <w:rPr>
                <w:rFonts w:ascii="Arial" w:hAnsi="Arial" w:cs="Arial"/>
                <w:b/>
                <w:bCs/>
                <w:sz w:val="20"/>
                <w:szCs w:val="20"/>
              </w:rPr>
              <w:t xml:space="preserve"> Arkansas Occupations Paying the Most</w:t>
            </w:r>
          </w:p>
        </w:tc>
        <w:tc>
          <w:tcPr>
            <w:tcW w:w="3837" w:type="dxa"/>
            <w:tcBorders>
              <w:top w:val="nil"/>
              <w:left w:val="nil"/>
              <w:bottom w:val="nil"/>
              <w:right w:val="nil"/>
            </w:tcBorders>
            <w:shd w:val="clear" w:color="auto" w:fill="auto"/>
            <w:noWrap/>
            <w:vAlign w:val="bottom"/>
            <w:hideMark/>
          </w:tcPr>
          <w:p w14:paraId="2F37A858" w14:textId="77777777" w:rsidR="009D169E" w:rsidRPr="005E763B" w:rsidRDefault="009D169E" w:rsidP="009D169E">
            <w:pPr>
              <w:rPr>
                <w:rFonts w:ascii="Arial" w:hAnsi="Arial" w:cs="Arial"/>
                <w:b/>
                <w:bCs/>
                <w:sz w:val="20"/>
                <w:szCs w:val="20"/>
              </w:rPr>
            </w:pPr>
          </w:p>
        </w:tc>
      </w:tr>
      <w:tr w:rsidR="009D169E" w:rsidRPr="009D169E" w14:paraId="7A39AE93" w14:textId="77777777" w:rsidTr="003C67B7">
        <w:trPr>
          <w:trHeight w:val="20"/>
        </w:trPr>
        <w:tc>
          <w:tcPr>
            <w:tcW w:w="9978" w:type="dxa"/>
            <w:tcBorders>
              <w:top w:val="single" w:sz="4" w:space="0" w:color="auto"/>
              <w:left w:val="nil"/>
              <w:bottom w:val="single" w:sz="4" w:space="0" w:color="auto"/>
              <w:right w:val="nil"/>
            </w:tcBorders>
            <w:shd w:val="clear" w:color="auto" w:fill="auto"/>
            <w:noWrap/>
            <w:vAlign w:val="center"/>
            <w:hideMark/>
          </w:tcPr>
          <w:p w14:paraId="4E5F55A9" w14:textId="77777777" w:rsidR="009D169E" w:rsidRPr="005E763B" w:rsidRDefault="009D169E" w:rsidP="003C67B7">
            <w:pPr>
              <w:rPr>
                <w:rFonts w:ascii="Arial" w:hAnsi="Arial" w:cs="Arial"/>
                <w:b/>
                <w:bCs/>
                <w:sz w:val="20"/>
                <w:szCs w:val="20"/>
              </w:rPr>
            </w:pPr>
            <w:r w:rsidRPr="005E763B">
              <w:rPr>
                <w:rFonts w:ascii="Arial" w:hAnsi="Arial" w:cs="Arial"/>
                <w:b/>
                <w:bCs/>
                <w:sz w:val="20"/>
                <w:szCs w:val="20"/>
              </w:rPr>
              <w:t>Occupation</w:t>
            </w:r>
          </w:p>
        </w:tc>
        <w:tc>
          <w:tcPr>
            <w:tcW w:w="3837" w:type="dxa"/>
            <w:tcBorders>
              <w:top w:val="single" w:sz="4" w:space="0" w:color="auto"/>
              <w:left w:val="nil"/>
              <w:bottom w:val="single" w:sz="4" w:space="0" w:color="auto"/>
              <w:right w:val="nil"/>
            </w:tcBorders>
            <w:shd w:val="clear" w:color="auto" w:fill="auto"/>
            <w:noWrap/>
            <w:vAlign w:val="center"/>
            <w:hideMark/>
          </w:tcPr>
          <w:p w14:paraId="01FDB927" w14:textId="1891BFAA" w:rsidR="000B69D6" w:rsidRDefault="009D169E" w:rsidP="000B69D6">
            <w:pPr>
              <w:ind w:right="298"/>
              <w:jc w:val="right"/>
              <w:rPr>
                <w:rFonts w:ascii="Arial" w:hAnsi="Arial" w:cs="Arial"/>
                <w:b/>
                <w:bCs/>
                <w:sz w:val="20"/>
                <w:szCs w:val="20"/>
              </w:rPr>
            </w:pPr>
            <w:r w:rsidRPr="005E763B">
              <w:rPr>
                <w:rFonts w:ascii="Arial" w:hAnsi="Arial" w:cs="Arial"/>
                <w:b/>
                <w:bCs/>
                <w:sz w:val="20"/>
                <w:szCs w:val="20"/>
              </w:rPr>
              <w:t>Average</w:t>
            </w:r>
          </w:p>
          <w:p w14:paraId="3A661B7F" w14:textId="7DB4B507" w:rsidR="009D169E" w:rsidRPr="005E763B" w:rsidRDefault="009D169E" w:rsidP="000B69D6">
            <w:pPr>
              <w:jc w:val="right"/>
              <w:rPr>
                <w:rFonts w:ascii="Arial" w:hAnsi="Arial" w:cs="Arial"/>
                <w:b/>
                <w:bCs/>
                <w:sz w:val="20"/>
                <w:szCs w:val="20"/>
              </w:rPr>
            </w:pPr>
            <w:r w:rsidRPr="005E763B">
              <w:rPr>
                <w:rFonts w:ascii="Arial" w:hAnsi="Arial" w:cs="Arial"/>
                <w:b/>
                <w:bCs/>
                <w:sz w:val="20"/>
                <w:szCs w:val="20"/>
              </w:rPr>
              <w:t>Annual Salary</w:t>
            </w:r>
          </w:p>
        </w:tc>
      </w:tr>
      <w:tr w:rsidR="009D169E" w:rsidRPr="009D169E" w14:paraId="781AB9BC" w14:textId="77777777" w:rsidTr="006A5F1F">
        <w:trPr>
          <w:trHeight w:val="20"/>
        </w:trPr>
        <w:tc>
          <w:tcPr>
            <w:tcW w:w="9978" w:type="dxa"/>
            <w:tcBorders>
              <w:top w:val="nil"/>
              <w:left w:val="nil"/>
              <w:bottom w:val="nil"/>
              <w:right w:val="nil"/>
            </w:tcBorders>
            <w:shd w:val="clear" w:color="auto" w:fill="auto"/>
            <w:noWrap/>
            <w:vAlign w:val="bottom"/>
            <w:hideMark/>
          </w:tcPr>
          <w:p w14:paraId="11EB3CA2" w14:textId="77777777" w:rsidR="009D169E" w:rsidRPr="005E763B" w:rsidRDefault="009D169E" w:rsidP="009D169E">
            <w:pPr>
              <w:rPr>
                <w:rFonts w:ascii="Arial" w:hAnsi="Arial" w:cs="Arial"/>
                <w:sz w:val="20"/>
                <w:szCs w:val="20"/>
              </w:rPr>
            </w:pPr>
            <w:r w:rsidRPr="005E763B">
              <w:rPr>
                <w:rFonts w:ascii="Arial" w:hAnsi="Arial" w:cs="Arial"/>
                <w:sz w:val="20"/>
                <w:szCs w:val="20"/>
              </w:rPr>
              <w:t>Pediatricians, General</w:t>
            </w:r>
          </w:p>
        </w:tc>
        <w:tc>
          <w:tcPr>
            <w:tcW w:w="3837" w:type="dxa"/>
            <w:tcBorders>
              <w:top w:val="nil"/>
              <w:left w:val="nil"/>
              <w:bottom w:val="nil"/>
              <w:right w:val="nil"/>
            </w:tcBorders>
            <w:shd w:val="clear" w:color="auto" w:fill="auto"/>
            <w:noWrap/>
            <w:vAlign w:val="center"/>
            <w:hideMark/>
          </w:tcPr>
          <w:p w14:paraId="0881D6D1" w14:textId="77777777" w:rsidR="009D169E" w:rsidRPr="005E763B" w:rsidRDefault="009D169E" w:rsidP="009D169E">
            <w:pPr>
              <w:jc w:val="right"/>
              <w:rPr>
                <w:rFonts w:ascii="Arial" w:hAnsi="Arial" w:cs="Arial"/>
                <w:sz w:val="20"/>
                <w:szCs w:val="20"/>
              </w:rPr>
            </w:pPr>
            <w:r w:rsidRPr="005E763B">
              <w:rPr>
                <w:rFonts w:ascii="Arial" w:hAnsi="Arial" w:cs="Arial"/>
                <w:sz w:val="20"/>
                <w:szCs w:val="20"/>
              </w:rPr>
              <w:t>$291,065</w:t>
            </w:r>
          </w:p>
        </w:tc>
      </w:tr>
      <w:tr w:rsidR="009D169E" w:rsidRPr="009D169E" w14:paraId="4FCEFA53" w14:textId="77777777" w:rsidTr="006A5F1F">
        <w:trPr>
          <w:trHeight w:val="20"/>
        </w:trPr>
        <w:tc>
          <w:tcPr>
            <w:tcW w:w="9978" w:type="dxa"/>
            <w:tcBorders>
              <w:top w:val="nil"/>
              <w:left w:val="nil"/>
              <w:bottom w:val="nil"/>
              <w:right w:val="nil"/>
            </w:tcBorders>
            <w:shd w:val="clear" w:color="auto" w:fill="auto"/>
            <w:vAlign w:val="center"/>
            <w:hideMark/>
          </w:tcPr>
          <w:p w14:paraId="345448C6" w14:textId="77777777" w:rsidR="009D169E" w:rsidRPr="005E763B" w:rsidRDefault="009D169E" w:rsidP="009D169E">
            <w:pPr>
              <w:rPr>
                <w:rFonts w:ascii="Arial" w:hAnsi="Arial" w:cs="Arial"/>
                <w:sz w:val="20"/>
                <w:szCs w:val="20"/>
              </w:rPr>
            </w:pPr>
            <w:r w:rsidRPr="005E763B">
              <w:rPr>
                <w:rFonts w:ascii="Arial" w:hAnsi="Arial" w:cs="Arial"/>
                <w:sz w:val="20"/>
                <w:szCs w:val="20"/>
              </w:rPr>
              <w:t>Internists, General</w:t>
            </w:r>
          </w:p>
        </w:tc>
        <w:tc>
          <w:tcPr>
            <w:tcW w:w="3837" w:type="dxa"/>
            <w:tcBorders>
              <w:top w:val="nil"/>
              <w:left w:val="nil"/>
              <w:bottom w:val="nil"/>
              <w:right w:val="nil"/>
            </w:tcBorders>
            <w:shd w:val="clear" w:color="auto" w:fill="auto"/>
            <w:vAlign w:val="center"/>
            <w:hideMark/>
          </w:tcPr>
          <w:p w14:paraId="2078A7ED" w14:textId="77777777" w:rsidR="009D169E" w:rsidRPr="005E763B" w:rsidRDefault="009D169E" w:rsidP="009D169E">
            <w:pPr>
              <w:jc w:val="right"/>
              <w:rPr>
                <w:rFonts w:ascii="Arial" w:hAnsi="Arial" w:cs="Arial"/>
                <w:sz w:val="20"/>
                <w:szCs w:val="20"/>
              </w:rPr>
            </w:pPr>
            <w:r w:rsidRPr="005E763B">
              <w:rPr>
                <w:rFonts w:ascii="Arial" w:hAnsi="Arial" w:cs="Arial"/>
                <w:sz w:val="20"/>
                <w:szCs w:val="20"/>
              </w:rPr>
              <w:t>$257,268</w:t>
            </w:r>
          </w:p>
        </w:tc>
      </w:tr>
      <w:tr w:rsidR="009D169E" w:rsidRPr="009D169E" w14:paraId="3EE2D0C0" w14:textId="77777777" w:rsidTr="006A5F1F">
        <w:trPr>
          <w:trHeight w:val="20"/>
        </w:trPr>
        <w:tc>
          <w:tcPr>
            <w:tcW w:w="9978" w:type="dxa"/>
            <w:tcBorders>
              <w:top w:val="nil"/>
              <w:left w:val="nil"/>
              <w:bottom w:val="nil"/>
              <w:right w:val="nil"/>
            </w:tcBorders>
            <w:shd w:val="clear" w:color="auto" w:fill="auto"/>
            <w:vAlign w:val="center"/>
            <w:hideMark/>
          </w:tcPr>
          <w:p w14:paraId="52662A14" w14:textId="77777777" w:rsidR="009D169E" w:rsidRPr="005E763B" w:rsidRDefault="009D169E" w:rsidP="009D169E">
            <w:pPr>
              <w:rPr>
                <w:rFonts w:ascii="Arial" w:hAnsi="Arial" w:cs="Arial"/>
                <w:sz w:val="20"/>
                <w:szCs w:val="20"/>
              </w:rPr>
            </w:pPr>
            <w:r w:rsidRPr="005E763B">
              <w:rPr>
                <w:rFonts w:ascii="Arial" w:hAnsi="Arial" w:cs="Arial"/>
                <w:sz w:val="20"/>
                <w:szCs w:val="20"/>
              </w:rPr>
              <w:t>Dentists, General</w:t>
            </w:r>
          </w:p>
        </w:tc>
        <w:tc>
          <w:tcPr>
            <w:tcW w:w="3837" w:type="dxa"/>
            <w:tcBorders>
              <w:top w:val="nil"/>
              <w:left w:val="nil"/>
              <w:bottom w:val="nil"/>
              <w:right w:val="nil"/>
            </w:tcBorders>
            <w:shd w:val="clear" w:color="auto" w:fill="auto"/>
            <w:vAlign w:val="center"/>
            <w:hideMark/>
          </w:tcPr>
          <w:p w14:paraId="346918A2" w14:textId="77777777" w:rsidR="009D169E" w:rsidRPr="005E763B" w:rsidRDefault="009D169E" w:rsidP="009D169E">
            <w:pPr>
              <w:jc w:val="right"/>
              <w:rPr>
                <w:rFonts w:ascii="Arial" w:hAnsi="Arial" w:cs="Arial"/>
                <w:sz w:val="20"/>
                <w:szCs w:val="20"/>
              </w:rPr>
            </w:pPr>
            <w:r w:rsidRPr="005E763B">
              <w:rPr>
                <w:rFonts w:ascii="Arial" w:hAnsi="Arial" w:cs="Arial"/>
                <w:sz w:val="20"/>
                <w:szCs w:val="20"/>
              </w:rPr>
              <w:t>$248,510</w:t>
            </w:r>
          </w:p>
        </w:tc>
      </w:tr>
      <w:tr w:rsidR="009D169E" w:rsidRPr="009D169E" w14:paraId="522F8990" w14:textId="77777777" w:rsidTr="006A5F1F">
        <w:trPr>
          <w:trHeight w:val="20"/>
        </w:trPr>
        <w:tc>
          <w:tcPr>
            <w:tcW w:w="9978" w:type="dxa"/>
            <w:tcBorders>
              <w:top w:val="nil"/>
              <w:left w:val="nil"/>
              <w:bottom w:val="nil"/>
              <w:right w:val="nil"/>
            </w:tcBorders>
            <w:shd w:val="clear" w:color="auto" w:fill="auto"/>
            <w:vAlign w:val="center"/>
            <w:hideMark/>
          </w:tcPr>
          <w:p w14:paraId="1E6F1DAF" w14:textId="77777777" w:rsidR="009D169E" w:rsidRPr="005E763B" w:rsidRDefault="009D169E" w:rsidP="009D169E">
            <w:pPr>
              <w:rPr>
                <w:rFonts w:ascii="Arial" w:hAnsi="Arial" w:cs="Arial"/>
                <w:sz w:val="20"/>
                <w:szCs w:val="20"/>
              </w:rPr>
            </w:pPr>
            <w:r w:rsidRPr="005E763B">
              <w:rPr>
                <w:rFonts w:ascii="Arial" w:hAnsi="Arial" w:cs="Arial"/>
                <w:sz w:val="20"/>
                <w:szCs w:val="20"/>
              </w:rPr>
              <w:t>Family and General Practitioners</w:t>
            </w:r>
          </w:p>
        </w:tc>
        <w:tc>
          <w:tcPr>
            <w:tcW w:w="3837" w:type="dxa"/>
            <w:tcBorders>
              <w:top w:val="nil"/>
              <w:left w:val="nil"/>
              <w:bottom w:val="nil"/>
              <w:right w:val="nil"/>
            </w:tcBorders>
            <w:shd w:val="clear" w:color="auto" w:fill="auto"/>
            <w:vAlign w:val="center"/>
            <w:hideMark/>
          </w:tcPr>
          <w:p w14:paraId="27D28470" w14:textId="77777777" w:rsidR="009D169E" w:rsidRPr="005E763B" w:rsidRDefault="009D169E" w:rsidP="009D169E">
            <w:pPr>
              <w:jc w:val="right"/>
              <w:rPr>
                <w:rFonts w:ascii="Arial" w:hAnsi="Arial" w:cs="Arial"/>
                <w:sz w:val="20"/>
                <w:szCs w:val="20"/>
              </w:rPr>
            </w:pPr>
            <w:r w:rsidRPr="005E763B">
              <w:rPr>
                <w:rFonts w:ascii="Arial" w:hAnsi="Arial" w:cs="Arial"/>
                <w:sz w:val="20"/>
                <w:szCs w:val="20"/>
              </w:rPr>
              <w:t>$246,446</w:t>
            </w:r>
          </w:p>
        </w:tc>
      </w:tr>
      <w:tr w:rsidR="009D169E" w:rsidRPr="009D169E" w14:paraId="49677128" w14:textId="77777777" w:rsidTr="006A5F1F">
        <w:trPr>
          <w:trHeight w:val="20"/>
        </w:trPr>
        <w:tc>
          <w:tcPr>
            <w:tcW w:w="9978" w:type="dxa"/>
            <w:tcBorders>
              <w:top w:val="nil"/>
              <w:left w:val="nil"/>
              <w:bottom w:val="nil"/>
              <w:right w:val="nil"/>
            </w:tcBorders>
            <w:shd w:val="clear" w:color="auto" w:fill="auto"/>
            <w:vAlign w:val="center"/>
            <w:hideMark/>
          </w:tcPr>
          <w:p w14:paraId="04BD4118" w14:textId="77777777" w:rsidR="009D169E" w:rsidRPr="005E763B" w:rsidRDefault="009D169E" w:rsidP="009D169E">
            <w:pPr>
              <w:rPr>
                <w:rFonts w:ascii="Arial" w:hAnsi="Arial" w:cs="Arial"/>
                <w:sz w:val="20"/>
                <w:szCs w:val="20"/>
              </w:rPr>
            </w:pPr>
            <w:r w:rsidRPr="005E763B">
              <w:rPr>
                <w:rFonts w:ascii="Arial" w:hAnsi="Arial" w:cs="Arial"/>
                <w:sz w:val="20"/>
                <w:szCs w:val="20"/>
              </w:rPr>
              <w:t>Judges, Magistrate Judges, and Magistrates</w:t>
            </w:r>
          </w:p>
        </w:tc>
        <w:tc>
          <w:tcPr>
            <w:tcW w:w="3837" w:type="dxa"/>
            <w:tcBorders>
              <w:top w:val="nil"/>
              <w:left w:val="nil"/>
              <w:bottom w:val="nil"/>
              <w:right w:val="nil"/>
            </w:tcBorders>
            <w:shd w:val="clear" w:color="auto" w:fill="auto"/>
            <w:vAlign w:val="center"/>
            <w:hideMark/>
          </w:tcPr>
          <w:p w14:paraId="6B76D8C8" w14:textId="77777777" w:rsidR="009D169E" w:rsidRPr="005E763B" w:rsidRDefault="009D169E" w:rsidP="009D169E">
            <w:pPr>
              <w:jc w:val="right"/>
              <w:rPr>
                <w:rFonts w:ascii="Arial" w:hAnsi="Arial" w:cs="Arial"/>
                <w:sz w:val="20"/>
                <w:szCs w:val="20"/>
              </w:rPr>
            </w:pPr>
            <w:r w:rsidRPr="005E763B">
              <w:rPr>
                <w:rFonts w:ascii="Arial" w:hAnsi="Arial" w:cs="Arial"/>
                <w:sz w:val="20"/>
                <w:szCs w:val="20"/>
              </w:rPr>
              <w:t>$121,644</w:t>
            </w:r>
          </w:p>
        </w:tc>
      </w:tr>
      <w:tr w:rsidR="009D169E" w:rsidRPr="009D169E" w14:paraId="6629FA99" w14:textId="77777777" w:rsidTr="006A5F1F">
        <w:trPr>
          <w:trHeight w:val="20"/>
        </w:trPr>
        <w:tc>
          <w:tcPr>
            <w:tcW w:w="9978" w:type="dxa"/>
            <w:tcBorders>
              <w:top w:val="nil"/>
              <w:left w:val="nil"/>
              <w:bottom w:val="nil"/>
              <w:right w:val="nil"/>
            </w:tcBorders>
            <w:shd w:val="clear" w:color="auto" w:fill="auto"/>
            <w:vAlign w:val="center"/>
            <w:hideMark/>
          </w:tcPr>
          <w:p w14:paraId="206CF927" w14:textId="77777777" w:rsidR="009D169E" w:rsidRPr="005E763B" w:rsidRDefault="009D169E" w:rsidP="009D169E">
            <w:pPr>
              <w:rPr>
                <w:rFonts w:ascii="Arial" w:hAnsi="Arial" w:cs="Arial"/>
                <w:sz w:val="20"/>
                <w:szCs w:val="20"/>
              </w:rPr>
            </w:pPr>
            <w:r w:rsidRPr="005E763B">
              <w:rPr>
                <w:rFonts w:ascii="Arial" w:hAnsi="Arial" w:cs="Arial"/>
                <w:sz w:val="20"/>
                <w:szCs w:val="20"/>
              </w:rPr>
              <w:t>Psychiatrists</w:t>
            </w:r>
          </w:p>
        </w:tc>
        <w:tc>
          <w:tcPr>
            <w:tcW w:w="3837" w:type="dxa"/>
            <w:tcBorders>
              <w:top w:val="nil"/>
              <w:left w:val="nil"/>
              <w:bottom w:val="nil"/>
              <w:right w:val="nil"/>
            </w:tcBorders>
            <w:shd w:val="clear" w:color="auto" w:fill="auto"/>
            <w:vAlign w:val="center"/>
            <w:hideMark/>
          </w:tcPr>
          <w:p w14:paraId="0F9F1D0B" w14:textId="77777777" w:rsidR="009D169E" w:rsidRPr="005E763B" w:rsidRDefault="009D169E" w:rsidP="009D169E">
            <w:pPr>
              <w:jc w:val="right"/>
              <w:rPr>
                <w:rFonts w:ascii="Arial" w:hAnsi="Arial" w:cs="Arial"/>
                <w:sz w:val="20"/>
                <w:szCs w:val="20"/>
              </w:rPr>
            </w:pPr>
            <w:r w:rsidRPr="005E763B">
              <w:rPr>
                <w:rFonts w:ascii="Arial" w:hAnsi="Arial" w:cs="Arial"/>
                <w:sz w:val="20"/>
                <w:szCs w:val="20"/>
              </w:rPr>
              <w:t>$120,928</w:t>
            </w:r>
          </w:p>
        </w:tc>
      </w:tr>
      <w:tr w:rsidR="009D169E" w:rsidRPr="009D169E" w14:paraId="09A51155" w14:textId="77777777" w:rsidTr="006A5F1F">
        <w:trPr>
          <w:trHeight w:val="20"/>
        </w:trPr>
        <w:tc>
          <w:tcPr>
            <w:tcW w:w="9978" w:type="dxa"/>
            <w:tcBorders>
              <w:top w:val="nil"/>
              <w:left w:val="nil"/>
              <w:bottom w:val="nil"/>
              <w:right w:val="nil"/>
            </w:tcBorders>
            <w:shd w:val="clear" w:color="auto" w:fill="auto"/>
            <w:vAlign w:val="center"/>
            <w:hideMark/>
          </w:tcPr>
          <w:p w14:paraId="737FA3FC" w14:textId="77777777" w:rsidR="009D169E" w:rsidRPr="005E763B" w:rsidRDefault="009D169E" w:rsidP="009D169E">
            <w:pPr>
              <w:rPr>
                <w:rFonts w:ascii="Arial" w:hAnsi="Arial" w:cs="Arial"/>
                <w:sz w:val="20"/>
                <w:szCs w:val="20"/>
              </w:rPr>
            </w:pPr>
            <w:r w:rsidRPr="005E763B">
              <w:rPr>
                <w:rFonts w:ascii="Arial" w:hAnsi="Arial" w:cs="Arial"/>
                <w:sz w:val="20"/>
                <w:szCs w:val="20"/>
              </w:rPr>
              <w:t>Pharmacists</w:t>
            </w:r>
          </w:p>
        </w:tc>
        <w:tc>
          <w:tcPr>
            <w:tcW w:w="3837" w:type="dxa"/>
            <w:tcBorders>
              <w:top w:val="nil"/>
              <w:left w:val="nil"/>
              <w:bottom w:val="nil"/>
              <w:right w:val="nil"/>
            </w:tcBorders>
            <w:shd w:val="clear" w:color="auto" w:fill="auto"/>
            <w:vAlign w:val="center"/>
            <w:hideMark/>
          </w:tcPr>
          <w:p w14:paraId="02C2E3AD" w14:textId="77777777" w:rsidR="009D169E" w:rsidRPr="005E763B" w:rsidRDefault="009D169E" w:rsidP="009D169E">
            <w:pPr>
              <w:jc w:val="right"/>
              <w:rPr>
                <w:rFonts w:ascii="Arial" w:hAnsi="Arial" w:cs="Arial"/>
                <w:sz w:val="20"/>
                <w:szCs w:val="20"/>
              </w:rPr>
            </w:pPr>
            <w:r w:rsidRPr="005E763B">
              <w:rPr>
                <w:rFonts w:ascii="Arial" w:hAnsi="Arial" w:cs="Arial"/>
                <w:sz w:val="20"/>
                <w:szCs w:val="20"/>
              </w:rPr>
              <w:t>$107,390</w:t>
            </w:r>
          </w:p>
        </w:tc>
      </w:tr>
      <w:tr w:rsidR="009D169E" w:rsidRPr="009D169E" w14:paraId="19A19453" w14:textId="77777777" w:rsidTr="006A5F1F">
        <w:trPr>
          <w:trHeight w:val="20"/>
        </w:trPr>
        <w:tc>
          <w:tcPr>
            <w:tcW w:w="9978" w:type="dxa"/>
            <w:tcBorders>
              <w:top w:val="nil"/>
              <w:left w:val="nil"/>
              <w:bottom w:val="nil"/>
              <w:right w:val="nil"/>
            </w:tcBorders>
            <w:shd w:val="clear" w:color="auto" w:fill="auto"/>
            <w:vAlign w:val="center"/>
            <w:hideMark/>
          </w:tcPr>
          <w:p w14:paraId="1C96A72D" w14:textId="77777777" w:rsidR="009D169E" w:rsidRPr="005E763B" w:rsidRDefault="009D169E" w:rsidP="009D169E">
            <w:pPr>
              <w:rPr>
                <w:rFonts w:ascii="Arial" w:hAnsi="Arial" w:cs="Arial"/>
                <w:sz w:val="20"/>
                <w:szCs w:val="20"/>
              </w:rPr>
            </w:pPr>
            <w:r w:rsidRPr="005E763B">
              <w:rPr>
                <w:rFonts w:ascii="Arial" w:hAnsi="Arial" w:cs="Arial"/>
                <w:sz w:val="20"/>
                <w:szCs w:val="20"/>
              </w:rPr>
              <w:t>Construction Managers</w:t>
            </w:r>
          </w:p>
        </w:tc>
        <w:tc>
          <w:tcPr>
            <w:tcW w:w="3837" w:type="dxa"/>
            <w:tcBorders>
              <w:top w:val="nil"/>
              <w:left w:val="nil"/>
              <w:bottom w:val="nil"/>
              <w:right w:val="nil"/>
            </w:tcBorders>
            <w:shd w:val="clear" w:color="auto" w:fill="auto"/>
            <w:vAlign w:val="center"/>
            <w:hideMark/>
          </w:tcPr>
          <w:p w14:paraId="5A9823C8" w14:textId="77777777" w:rsidR="009D169E" w:rsidRPr="005E763B" w:rsidRDefault="009D169E" w:rsidP="009D169E">
            <w:pPr>
              <w:jc w:val="right"/>
              <w:rPr>
                <w:rFonts w:ascii="Arial" w:hAnsi="Arial" w:cs="Arial"/>
                <w:sz w:val="20"/>
                <w:szCs w:val="20"/>
              </w:rPr>
            </w:pPr>
            <w:r w:rsidRPr="005E763B">
              <w:rPr>
                <w:rFonts w:ascii="Arial" w:hAnsi="Arial" w:cs="Arial"/>
                <w:sz w:val="20"/>
                <w:szCs w:val="20"/>
              </w:rPr>
              <w:t>$104,173</w:t>
            </w:r>
          </w:p>
        </w:tc>
      </w:tr>
      <w:tr w:rsidR="009D169E" w:rsidRPr="009D169E" w14:paraId="36DD3370" w14:textId="77777777" w:rsidTr="006A5F1F">
        <w:trPr>
          <w:trHeight w:val="20"/>
        </w:trPr>
        <w:tc>
          <w:tcPr>
            <w:tcW w:w="9978" w:type="dxa"/>
            <w:tcBorders>
              <w:top w:val="nil"/>
              <w:left w:val="nil"/>
              <w:bottom w:val="nil"/>
              <w:right w:val="nil"/>
            </w:tcBorders>
            <w:shd w:val="clear" w:color="auto" w:fill="auto"/>
            <w:vAlign w:val="center"/>
            <w:hideMark/>
          </w:tcPr>
          <w:p w14:paraId="66C3FC15" w14:textId="77777777" w:rsidR="009D169E" w:rsidRPr="005E763B" w:rsidRDefault="009D169E" w:rsidP="009D169E">
            <w:pPr>
              <w:rPr>
                <w:rFonts w:ascii="Arial" w:hAnsi="Arial" w:cs="Arial"/>
                <w:sz w:val="20"/>
                <w:szCs w:val="20"/>
              </w:rPr>
            </w:pPr>
            <w:r w:rsidRPr="005E763B">
              <w:rPr>
                <w:rFonts w:ascii="Arial" w:hAnsi="Arial" w:cs="Arial"/>
                <w:sz w:val="20"/>
                <w:szCs w:val="20"/>
              </w:rPr>
              <w:t>Architectural and Engineering Managers</w:t>
            </w:r>
          </w:p>
        </w:tc>
        <w:tc>
          <w:tcPr>
            <w:tcW w:w="3837" w:type="dxa"/>
            <w:tcBorders>
              <w:top w:val="nil"/>
              <w:left w:val="nil"/>
              <w:bottom w:val="nil"/>
              <w:right w:val="nil"/>
            </w:tcBorders>
            <w:shd w:val="clear" w:color="auto" w:fill="auto"/>
            <w:vAlign w:val="center"/>
            <w:hideMark/>
          </w:tcPr>
          <w:p w14:paraId="07AA99DC" w14:textId="77777777" w:rsidR="009D169E" w:rsidRPr="005E763B" w:rsidRDefault="009D169E" w:rsidP="009D169E">
            <w:pPr>
              <w:jc w:val="right"/>
              <w:rPr>
                <w:rFonts w:ascii="Arial" w:hAnsi="Arial" w:cs="Arial"/>
                <w:sz w:val="20"/>
                <w:szCs w:val="20"/>
              </w:rPr>
            </w:pPr>
            <w:r w:rsidRPr="005E763B">
              <w:rPr>
                <w:rFonts w:ascii="Arial" w:hAnsi="Arial" w:cs="Arial"/>
                <w:sz w:val="20"/>
                <w:szCs w:val="20"/>
              </w:rPr>
              <w:t>$92,605</w:t>
            </w:r>
          </w:p>
        </w:tc>
      </w:tr>
      <w:tr w:rsidR="009D169E" w:rsidRPr="009D169E" w14:paraId="644EFA83" w14:textId="77777777" w:rsidTr="006A5F1F">
        <w:trPr>
          <w:trHeight w:val="20"/>
        </w:trPr>
        <w:tc>
          <w:tcPr>
            <w:tcW w:w="9978" w:type="dxa"/>
            <w:tcBorders>
              <w:top w:val="nil"/>
              <w:left w:val="nil"/>
              <w:bottom w:val="nil"/>
              <w:right w:val="nil"/>
            </w:tcBorders>
            <w:shd w:val="clear" w:color="auto" w:fill="auto"/>
            <w:noWrap/>
            <w:vAlign w:val="bottom"/>
            <w:hideMark/>
          </w:tcPr>
          <w:p w14:paraId="5F0B1119" w14:textId="77777777" w:rsidR="009D169E" w:rsidRPr="005E763B" w:rsidRDefault="009D169E" w:rsidP="009D169E">
            <w:pPr>
              <w:rPr>
                <w:rFonts w:ascii="Arial" w:hAnsi="Arial" w:cs="Arial"/>
                <w:sz w:val="20"/>
                <w:szCs w:val="20"/>
              </w:rPr>
            </w:pPr>
            <w:r w:rsidRPr="005E763B">
              <w:rPr>
                <w:rFonts w:ascii="Arial" w:hAnsi="Arial" w:cs="Arial"/>
                <w:sz w:val="20"/>
                <w:szCs w:val="20"/>
              </w:rPr>
              <w:t>Civil Engineers</w:t>
            </w:r>
          </w:p>
        </w:tc>
        <w:tc>
          <w:tcPr>
            <w:tcW w:w="3837" w:type="dxa"/>
            <w:tcBorders>
              <w:top w:val="nil"/>
              <w:left w:val="nil"/>
              <w:bottom w:val="nil"/>
              <w:right w:val="nil"/>
            </w:tcBorders>
            <w:shd w:val="clear" w:color="auto" w:fill="auto"/>
            <w:vAlign w:val="center"/>
            <w:hideMark/>
          </w:tcPr>
          <w:p w14:paraId="469BDBE0" w14:textId="77777777" w:rsidR="009D169E" w:rsidRPr="005E763B" w:rsidRDefault="009D169E" w:rsidP="009D169E">
            <w:pPr>
              <w:jc w:val="right"/>
              <w:rPr>
                <w:rFonts w:ascii="Arial" w:hAnsi="Arial" w:cs="Arial"/>
                <w:sz w:val="20"/>
                <w:szCs w:val="20"/>
              </w:rPr>
            </w:pPr>
            <w:r w:rsidRPr="005E763B">
              <w:rPr>
                <w:rFonts w:ascii="Arial" w:hAnsi="Arial" w:cs="Arial"/>
                <w:sz w:val="20"/>
                <w:szCs w:val="20"/>
              </w:rPr>
              <w:t>$90,742</w:t>
            </w:r>
          </w:p>
        </w:tc>
      </w:tr>
      <w:tr w:rsidR="009D169E" w:rsidRPr="009D169E" w14:paraId="61B4449E" w14:textId="77777777" w:rsidTr="006A5F1F">
        <w:trPr>
          <w:trHeight w:val="20"/>
        </w:trPr>
        <w:tc>
          <w:tcPr>
            <w:tcW w:w="13816" w:type="dxa"/>
            <w:gridSpan w:val="2"/>
            <w:tcBorders>
              <w:top w:val="nil"/>
              <w:left w:val="nil"/>
              <w:bottom w:val="nil"/>
              <w:right w:val="nil"/>
            </w:tcBorders>
            <w:shd w:val="clear" w:color="auto" w:fill="auto"/>
            <w:noWrap/>
            <w:vAlign w:val="bottom"/>
            <w:hideMark/>
          </w:tcPr>
          <w:p w14:paraId="44ED6123" w14:textId="77777777" w:rsidR="009D169E" w:rsidRPr="009D169E" w:rsidRDefault="009D169E" w:rsidP="009D169E">
            <w:pPr>
              <w:rPr>
                <w:rFonts w:ascii="Arial" w:hAnsi="Arial" w:cs="Arial"/>
                <w:i/>
                <w:iCs/>
                <w:sz w:val="16"/>
                <w:szCs w:val="16"/>
              </w:rPr>
            </w:pPr>
            <w:r w:rsidRPr="009D169E">
              <w:rPr>
                <w:rFonts w:ascii="Arial" w:hAnsi="Arial" w:cs="Arial"/>
                <w:i/>
                <w:iCs/>
                <w:sz w:val="16"/>
                <w:szCs w:val="16"/>
              </w:rPr>
              <w:t>Source: Arkansas Department of Workforce Services, May 2016 Wage Survey</w:t>
            </w:r>
          </w:p>
        </w:tc>
      </w:tr>
    </w:tbl>
    <w:p w14:paraId="50B6D1FB" w14:textId="77777777" w:rsidR="009D169E" w:rsidRDefault="009D169E" w:rsidP="002145F0">
      <w:pPr>
        <w:pStyle w:val="BodyText"/>
        <w:spacing w:before="0" w:after="0"/>
        <w:rPr>
          <w:sz w:val="22"/>
          <w:szCs w:val="22"/>
        </w:rPr>
      </w:pPr>
    </w:p>
    <w:p w14:paraId="1878B5C5" w14:textId="77777777" w:rsidR="00612DCC" w:rsidRDefault="00612DCC" w:rsidP="002145F0">
      <w:pPr>
        <w:pStyle w:val="BodyText"/>
        <w:spacing w:before="0" w:after="0"/>
        <w:rPr>
          <w:sz w:val="22"/>
          <w:szCs w:val="22"/>
        </w:rPr>
      </w:pPr>
    </w:p>
    <w:p w14:paraId="69E205BB" w14:textId="77777777" w:rsidR="00612DCC" w:rsidRDefault="00612DCC" w:rsidP="002145F0">
      <w:pPr>
        <w:pStyle w:val="BodyText"/>
        <w:spacing w:before="0" w:after="0"/>
        <w:rPr>
          <w:sz w:val="22"/>
          <w:szCs w:val="22"/>
        </w:rPr>
      </w:pPr>
    </w:p>
    <w:p w14:paraId="1F02B57F" w14:textId="77777777" w:rsidR="00612DCC" w:rsidRDefault="00612DCC" w:rsidP="002145F0">
      <w:pPr>
        <w:pStyle w:val="BodyText"/>
        <w:spacing w:before="0" w:after="0"/>
        <w:rPr>
          <w:sz w:val="22"/>
          <w:szCs w:val="22"/>
        </w:rPr>
      </w:pPr>
    </w:p>
    <w:p w14:paraId="45F98574" w14:textId="77777777" w:rsidR="00612DCC" w:rsidRDefault="00612DCC" w:rsidP="002145F0">
      <w:pPr>
        <w:pStyle w:val="BodyText"/>
        <w:spacing w:before="0" w:after="0"/>
        <w:rPr>
          <w:sz w:val="22"/>
          <w:szCs w:val="22"/>
        </w:rPr>
      </w:pPr>
    </w:p>
    <w:p w14:paraId="10819573" w14:textId="77777777" w:rsidR="00612DCC" w:rsidRDefault="00612DCC" w:rsidP="002145F0">
      <w:pPr>
        <w:pStyle w:val="BodyText"/>
        <w:spacing w:before="0" w:after="0"/>
        <w:rPr>
          <w:sz w:val="22"/>
          <w:szCs w:val="22"/>
        </w:rPr>
      </w:pPr>
    </w:p>
    <w:p w14:paraId="089A1A3D" w14:textId="77777777" w:rsidR="00612DCC" w:rsidRDefault="00612DCC" w:rsidP="002145F0">
      <w:pPr>
        <w:pStyle w:val="BodyText"/>
        <w:spacing w:before="0" w:after="0"/>
        <w:rPr>
          <w:sz w:val="22"/>
          <w:szCs w:val="22"/>
        </w:rPr>
      </w:pPr>
    </w:p>
    <w:p w14:paraId="1AED3D80" w14:textId="77777777" w:rsidR="00612DCC" w:rsidRDefault="00612DCC" w:rsidP="002145F0">
      <w:pPr>
        <w:pStyle w:val="BodyText"/>
        <w:spacing w:before="0" w:after="0"/>
        <w:rPr>
          <w:sz w:val="22"/>
          <w:szCs w:val="22"/>
        </w:rPr>
      </w:pPr>
    </w:p>
    <w:p w14:paraId="1A5D18D7" w14:textId="77777777" w:rsidR="00612DCC" w:rsidRDefault="00612DCC" w:rsidP="002145F0">
      <w:pPr>
        <w:pStyle w:val="BodyText"/>
        <w:spacing w:before="0" w:after="0"/>
        <w:rPr>
          <w:sz w:val="22"/>
          <w:szCs w:val="22"/>
        </w:rPr>
      </w:pPr>
    </w:p>
    <w:p w14:paraId="008EB292" w14:textId="77777777" w:rsidR="00612DCC" w:rsidRDefault="00612DCC" w:rsidP="002145F0">
      <w:pPr>
        <w:pStyle w:val="BodyText"/>
        <w:spacing w:before="0" w:after="0"/>
        <w:rPr>
          <w:sz w:val="22"/>
          <w:szCs w:val="22"/>
        </w:rPr>
      </w:pPr>
    </w:p>
    <w:p w14:paraId="7D6542EF" w14:textId="77777777" w:rsidR="00612DCC" w:rsidRDefault="00612DCC" w:rsidP="002145F0">
      <w:pPr>
        <w:pStyle w:val="BodyText"/>
        <w:spacing w:before="0" w:after="0"/>
        <w:rPr>
          <w:sz w:val="22"/>
          <w:szCs w:val="22"/>
        </w:rPr>
      </w:pPr>
    </w:p>
    <w:p w14:paraId="30C5B7FF" w14:textId="77777777" w:rsidR="00612DCC" w:rsidRDefault="00612DCC" w:rsidP="002145F0">
      <w:pPr>
        <w:pStyle w:val="BodyText"/>
        <w:spacing w:before="0" w:after="0"/>
        <w:rPr>
          <w:sz w:val="22"/>
          <w:szCs w:val="22"/>
        </w:rPr>
      </w:pPr>
    </w:p>
    <w:p w14:paraId="2C3089AE" w14:textId="77777777" w:rsidR="00612DCC" w:rsidRDefault="00612DCC" w:rsidP="002145F0">
      <w:pPr>
        <w:pStyle w:val="BodyText"/>
        <w:spacing w:before="0" w:after="0"/>
        <w:rPr>
          <w:sz w:val="22"/>
          <w:szCs w:val="22"/>
        </w:rPr>
      </w:pPr>
    </w:p>
    <w:p w14:paraId="5D1E9C18" w14:textId="77777777" w:rsidR="00612DCC" w:rsidRDefault="00612DCC" w:rsidP="002145F0">
      <w:pPr>
        <w:pStyle w:val="BodyText"/>
        <w:spacing w:before="0" w:after="0"/>
        <w:rPr>
          <w:sz w:val="22"/>
          <w:szCs w:val="22"/>
        </w:rPr>
      </w:pPr>
    </w:p>
    <w:p w14:paraId="7A573449" w14:textId="77777777" w:rsidR="00612DCC" w:rsidRDefault="00612DCC" w:rsidP="002145F0">
      <w:pPr>
        <w:pStyle w:val="BodyText"/>
        <w:spacing w:before="0" w:after="0"/>
        <w:rPr>
          <w:sz w:val="22"/>
          <w:szCs w:val="22"/>
        </w:rPr>
      </w:pPr>
    </w:p>
    <w:p w14:paraId="7E7DC01D" w14:textId="77777777" w:rsidR="00612DCC" w:rsidRDefault="00612DCC" w:rsidP="002145F0">
      <w:pPr>
        <w:pStyle w:val="BodyText"/>
        <w:spacing w:before="0" w:after="0"/>
        <w:rPr>
          <w:sz w:val="22"/>
          <w:szCs w:val="22"/>
        </w:rPr>
      </w:pPr>
    </w:p>
    <w:p w14:paraId="39401272" w14:textId="77777777" w:rsidR="00612DCC" w:rsidRDefault="00612DCC" w:rsidP="002145F0">
      <w:pPr>
        <w:pStyle w:val="BodyText"/>
        <w:spacing w:before="0" w:after="0"/>
        <w:rPr>
          <w:sz w:val="22"/>
          <w:szCs w:val="22"/>
        </w:rPr>
      </w:pPr>
    </w:p>
    <w:p w14:paraId="6A106745" w14:textId="77777777" w:rsidR="00612DCC" w:rsidRDefault="00612DCC" w:rsidP="002145F0">
      <w:pPr>
        <w:pStyle w:val="BodyText"/>
        <w:spacing w:before="0" w:after="0"/>
        <w:rPr>
          <w:sz w:val="22"/>
          <w:szCs w:val="22"/>
        </w:rPr>
      </w:pPr>
    </w:p>
    <w:p w14:paraId="1256A354" w14:textId="77777777" w:rsidR="00612DCC" w:rsidRDefault="00612DCC" w:rsidP="002145F0">
      <w:pPr>
        <w:pStyle w:val="BodyText"/>
        <w:spacing w:before="0" w:after="0"/>
        <w:rPr>
          <w:sz w:val="22"/>
          <w:szCs w:val="22"/>
        </w:rPr>
      </w:pPr>
    </w:p>
    <w:p w14:paraId="20C47827" w14:textId="77777777" w:rsidR="00612DCC" w:rsidRDefault="00612DCC" w:rsidP="002145F0">
      <w:pPr>
        <w:pStyle w:val="BodyText"/>
        <w:spacing w:before="0" w:after="0"/>
        <w:rPr>
          <w:sz w:val="22"/>
          <w:szCs w:val="22"/>
        </w:rPr>
      </w:pPr>
    </w:p>
    <w:p w14:paraId="2C423135" w14:textId="77777777" w:rsidR="00612DCC" w:rsidRDefault="00612DCC" w:rsidP="002145F0">
      <w:pPr>
        <w:pStyle w:val="BodyText"/>
        <w:spacing w:before="0" w:after="0"/>
        <w:rPr>
          <w:sz w:val="22"/>
          <w:szCs w:val="22"/>
        </w:rPr>
      </w:pPr>
    </w:p>
    <w:p w14:paraId="4976C2EA" w14:textId="77777777" w:rsidR="006A5F1F" w:rsidRDefault="006A5F1F" w:rsidP="00612DCC">
      <w:pPr>
        <w:pStyle w:val="BodyText"/>
        <w:spacing w:before="0" w:after="0"/>
        <w:rPr>
          <w:b/>
          <w:sz w:val="32"/>
          <w:szCs w:val="32"/>
        </w:rPr>
      </w:pPr>
    </w:p>
    <w:p w14:paraId="6C2063A5" w14:textId="77777777" w:rsidR="006A5F1F" w:rsidRDefault="006A5F1F" w:rsidP="00612DCC">
      <w:pPr>
        <w:pStyle w:val="BodyText"/>
        <w:spacing w:before="0" w:after="0"/>
        <w:rPr>
          <w:b/>
          <w:sz w:val="32"/>
          <w:szCs w:val="32"/>
        </w:rPr>
      </w:pPr>
    </w:p>
    <w:p w14:paraId="0833562D" w14:textId="77777777" w:rsidR="00054F26" w:rsidRDefault="00612DCC" w:rsidP="00612DCC">
      <w:pPr>
        <w:pStyle w:val="BodyText"/>
        <w:spacing w:before="0" w:after="0"/>
        <w:rPr>
          <w:b/>
          <w:sz w:val="32"/>
          <w:szCs w:val="32"/>
        </w:rPr>
      </w:pPr>
      <w:r>
        <w:rPr>
          <w:b/>
          <w:sz w:val="32"/>
          <w:szCs w:val="32"/>
        </w:rPr>
        <w:lastRenderedPageBreak/>
        <w:t>N</w:t>
      </w:r>
      <w:r w:rsidRPr="00C9279D">
        <w:rPr>
          <w:b/>
          <w:sz w:val="32"/>
          <w:szCs w:val="32"/>
        </w:rPr>
        <w:t xml:space="preserve">orth Central </w:t>
      </w:r>
      <w:r w:rsidRPr="00110869">
        <w:rPr>
          <w:b/>
          <w:sz w:val="32"/>
          <w:szCs w:val="32"/>
        </w:rPr>
        <w:t>Arkansas Local Workforce Development Area</w:t>
      </w:r>
    </w:p>
    <w:p w14:paraId="44B24F1E" w14:textId="347DBBBD" w:rsidR="00612DCC" w:rsidRPr="00054F26" w:rsidRDefault="00612DCC" w:rsidP="00612DCC">
      <w:pPr>
        <w:pStyle w:val="BodyText"/>
        <w:spacing w:before="0" w:after="0"/>
        <w:rPr>
          <w:b/>
          <w:sz w:val="32"/>
          <w:szCs w:val="32"/>
        </w:rPr>
      </w:pPr>
      <w:r w:rsidRPr="00681CB8">
        <w:rPr>
          <w:b/>
          <w:sz w:val="24"/>
        </w:rPr>
        <w:t>Wages</w:t>
      </w:r>
    </w:p>
    <w:p w14:paraId="16B813A5" w14:textId="4B2A035E" w:rsidR="00612DCC" w:rsidRPr="00054F26" w:rsidRDefault="00B920AC" w:rsidP="00B920AC">
      <w:pPr>
        <w:spacing w:after="200" w:line="276" w:lineRule="auto"/>
        <w:ind w:left="2880" w:firstLine="720"/>
        <w:rPr>
          <w:b/>
          <w:sz w:val="32"/>
          <w:szCs w:val="32"/>
        </w:rPr>
      </w:pPr>
      <w:r>
        <w:rPr>
          <w:rFonts w:ascii="Arial" w:hAnsi="Arial" w:cs="Arial"/>
          <w:b/>
        </w:rPr>
        <w:t xml:space="preserve">           </w:t>
      </w:r>
      <w:r w:rsidR="00612DCC" w:rsidRPr="00054F26">
        <w:rPr>
          <w:b/>
        </w:rPr>
        <w:t>North Central Arkansas Wage Estimates by Employer Size</w:t>
      </w:r>
    </w:p>
    <w:p w14:paraId="2ED6534B" w14:textId="4DF1047B" w:rsidR="00612DCC" w:rsidRDefault="00612DCC" w:rsidP="00612DCC">
      <w:pPr>
        <w:pStyle w:val="BodyText"/>
        <w:spacing w:before="0" w:after="0"/>
        <w:rPr>
          <w:sz w:val="22"/>
          <w:szCs w:val="22"/>
        </w:rPr>
      </w:pPr>
    </w:p>
    <w:tbl>
      <w:tblPr>
        <w:tblpPr w:leftFromText="180" w:rightFromText="180" w:vertAnchor="text" w:horzAnchor="page" w:tblpX="8520" w:tblpY="185"/>
        <w:tblW w:w="6593" w:type="dxa"/>
        <w:tblLook w:val="04A0" w:firstRow="1" w:lastRow="0" w:firstColumn="1" w:lastColumn="0" w:noHBand="0" w:noVBand="1"/>
      </w:tblPr>
      <w:tblGrid>
        <w:gridCol w:w="2246"/>
        <w:gridCol w:w="966"/>
        <w:gridCol w:w="966"/>
        <w:gridCol w:w="966"/>
        <w:gridCol w:w="1449"/>
      </w:tblGrid>
      <w:tr w:rsidR="00612DCC" w:rsidRPr="00E4220D" w14:paraId="75249F86" w14:textId="77777777" w:rsidTr="00054F26">
        <w:trPr>
          <w:trHeight w:val="306"/>
        </w:trPr>
        <w:tc>
          <w:tcPr>
            <w:tcW w:w="6593" w:type="dxa"/>
            <w:gridSpan w:val="5"/>
            <w:tcBorders>
              <w:top w:val="nil"/>
              <w:left w:val="nil"/>
              <w:bottom w:val="single" w:sz="4" w:space="0" w:color="auto"/>
              <w:right w:val="nil"/>
            </w:tcBorders>
            <w:shd w:val="clear" w:color="auto" w:fill="auto"/>
            <w:noWrap/>
            <w:vAlign w:val="bottom"/>
            <w:hideMark/>
          </w:tcPr>
          <w:p w14:paraId="6F46407B" w14:textId="3CA5ECA1" w:rsidR="00612DCC" w:rsidRPr="00E4220D" w:rsidRDefault="00612DCC" w:rsidP="00DA70F9">
            <w:pPr>
              <w:rPr>
                <w:rFonts w:ascii="Arial" w:hAnsi="Arial" w:cs="Arial"/>
                <w:b/>
                <w:bCs/>
                <w:sz w:val="20"/>
                <w:szCs w:val="20"/>
              </w:rPr>
            </w:pPr>
            <w:r w:rsidRPr="00E4220D">
              <w:rPr>
                <w:rFonts w:ascii="Arial" w:hAnsi="Arial" w:cs="Arial"/>
                <w:b/>
                <w:bCs/>
                <w:sz w:val="20"/>
                <w:szCs w:val="20"/>
              </w:rPr>
              <w:t xml:space="preserve">North Central Arkansas </w:t>
            </w:r>
            <w:r w:rsidR="00054F26">
              <w:rPr>
                <w:rFonts w:ascii="Arial" w:hAnsi="Arial" w:cs="Arial"/>
                <w:b/>
                <w:bCs/>
                <w:sz w:val="20"/>
                <w:szCs w:val="20"/>
              </w:rPr>
              <w:t>L</w:t>
            </w:r>
            <w:r w:rsidRPr="00E4220D">
              <w:rPr>
                <w:rFonts w:ascii="Arial" w:hAnsi="Arial" w:cs="Arial"/>
                <w:b/>
                <w:bCs/>
                <w:sz w:val="20"/>
                <w:szCs w:val="20"/>
              </w:rPr>
              <w:t>W</w:t>
            </w:r>
            <w:r>
              <w:rPr>
                <w:rFonts w:ascii="Arial" w:hAnsi="Arial" w:cs="Arial"/>
                <w:b/>
                <w:bCs/>
                <w:sz w:val="20"/>
                <w:szCs w:val="20"/>
              </w:rPr>
              <w:t>D</w:t>
            </w:r>
            <w:r w:rsidRPr="00E4220D">
              <w:rPr>
                <w:rFonts w:ascii="Arial" w:hAnsi="Arial" w:cs="Arial"/>
                <w:b/>
                <w:bCs/>
                <w:sz w:val="20"/>
                <w:szCs w:val="20"/>
              </w:rPr>
              <w:t>A Wage Estimates by Employer Size</w:t>
            </w:r>
          </w:p>
        </w:tc>
      </w:tr>
      <w:tr w:rsidR="00612DCC" w:rsidRPr="00E4220D" w14:paraId="33F6D625" w14:textId="77777777" w:rsidTr="00054F26">
        <w:trPr>
          <w:trHeight w:val="322"/>
        </w:trPr>
        <w:tc>
          <w:tcPr>
            <w:tcW w:w="2246" w:type="dxa"/>
            <w:tcBorders>
              <w:top w:val="nil"/>
              <w:left w:val="nil"/>
              <w:bottom w:val="single" w:sz="4" w:space="0" w:color="auto"/>
              <w:right w:val="nil"/>
            </w:tcBorders>
            <w:shd w:val="clear" w:color="auto" w:fill="auto"/>
            <w:noWrap/>
            <w:vAlign w:val="bottom"/>
            <w:hideMark/>
          </w:tcPr>
          <w:p w14:paraId="1908C6CD" w14:textId="77777777" w:rsidR="00612DCC" w:rsidRPr="00E4220D" w:rsidRDefault="00612DCC" w:rsidP="00DB62D2">
            <w:pPr>
              <w:rPr>
                <w:rFonts w:ascii="Arial" w:hAnsi="Arial" w:cs="Arial"/>
                <w:b/>
                <w:bCs/>
                <w:sz w:val="20"/>
                <w:szCs w:val="20"/>
              </w:rPr>
            </w:pPr>
            <w:r w:rsidRPr="00E4220D">
              <w:rPr>
                <w:rFonts w:ascii="Arial" w:hAnsi="Arial" w:cs="Arial"/>
                <w:b/>
                <w:bCs/>
                <w:sz w:val="20"/>
                <w:szCs w:val="20"/>
              </w:rPr>
              <w:t>Type of Wage</w:t>
            </w:r>
          </w:p>
        </w:tc>
        <w:tc>
          <w:tcPr>
            <w:tcW w:w="966" w:type="dxa"/>
            <w:tcBorders>
              <w:top w:val="nil"/>
              <w:left w:val="nil"/>
              <w:bottom w:val="single" w:sz="4" w:space="0" w:color="auto"/>
              <w:right w:val="nil"/>
            </w:tcBorders>
            <w:shd w:val="clear" w:color="auto" w:fill="auto"/>
            <w:noWrap/>
            <w:vAlign w:val="bottom"/>
            <w:hideMark/>
          </w:tcPr>
          <w:p w14:paraId="00BF6857" w14:textId="77777777" w:rsidR="00612DCC" w:rsidRPr="00E4220D" w:rsidRDefault="00612DCC" w:rsidP="00DB62D2">
            <w:pPr>
              <w:rPr>
                <w:rFonts w:ascii="Arial" w:hAnsi="Arial" w:cs="Arial"/>
                <w:b/>
                <w:bCs/>
                <w:sz w:val="20"/>
                <w:szCs w:val="20"/>
              </w:rPr>
            </w:pPr>
            <w:r w:rsidRPr="00E4220D">
              <w:rPr>
                <w:rFonts w:ascii="Arial" w:hAnsi="Arial" w:cs="Arial"/>
                <w:b/>
                <w:bCs/>
                <w:sz w:val="20"/>
                <w:szCs w:val="20"/>
              </w:rPr>
              <w:t>Mean</w:t>
            </w:r>
          </w:p>
        </w:tc>
        <w:tc>
          <w:tcPr>
            <w:tcW w:w="966" w:type="dxa"/>
            <w:tcBorders>
              <w:top w:val="nil"/>
              <w:left w:val="nil"/>
              <w:bottom w:val="single" w:sz="4" w:space="0" w:color="auto"/>
              <w:right w:val="nil"/>
            </w:tcBorders>
            <w:shd w:val="clear" w:color="auto" w:fill="auto"/>
            <w:noWrap/>
            <w:vAlign w:val="bottom"/>
            <w:hideMark/>
          </w:tcPr>
          <w:p w14:paraId="4A12781E" w14:textId="77777777" w:rsidR="00612DCC" w:rsidRPr="00E4220D" w:rsidRDefault="00612DCC" w:rsidP="00DB62D2">
            <w:pPr>
              <w:rPr>
                <w:rFonts w:ascii="Arial" w:hAnsi="Arial" w:cs="Arial"/>
                <w:b/>
                <w:bCs/>
                <w:sz w:val="20"/>
                <w:szCs w:val="20"/>
              </w:rPr>
            </w:pPr>
            <w:r w:rsidRPr="00E4220D">
              <w:rPr>
                <w:rFonts w:ascii="Arial" w:hAnsi="Arial" w:cs="Arial"/>
                <w:b/>
                <w:bCs/>
                <w:sz w:val="20"/>
                <w:szCs w:val="20"/>
              </w:rPr>
              <w:t>Median</w:t>
            </w:r>
          </w:p>
        </w:tc>
        <w:tc>
          <w:tcPr>
            <w:tcW w:w="966" w:type="dxa"/>
            <w:tcBorders>
              <w:top w:val="nil"/>
              <w:left w:val="nil"/>
              <w:bottom w:val="single" w:sz="4" w:space="0" w:color="auto"/>
              <w:right w:val="nil"/>
            </w:tcBorders>
            <w:shd w:val="clear" w:color="auto" w:fill="auto"/>
            <w:noWrap/>
            <w:vAlign w:val="bottom"/>
            <w:hideMark/>
          </w:tcPr>
          <w:p w14:paraId="4196FEAD" w14:textId="77777777" w:rsidR="00612DCC" w:rsidRPr="00E4220D" w:rsidRDefault="00612DCC" w:rsidP="00DB62D2">
            <w:pPr>
              <w:rPr>
                <w:rFonts w:ascii="Arial" w:hAnsi="Arial" w:cs="Arial"/>
                <w:b/>
                <w:bCs/>
                <w:sz w:val="20"/>
                <w:szCs w:val="20"/>
              </w:rPr>
            </w:pPr>
            <w:r w:rsidRPr="00E4220D">
              <w:rPr>
                <w:rFonts w:ascii="Arial" w:hAnsi="Arial" w:cs="Arial"/>
                <w:b/>
                <w:bCs/>
                <w:sz w:val="20"/>
                <w:szCs w:val="20"/>
              </w:rPr>
              <w:t xml:space="preserve">Entry </w:t>
            </w:r>
          </w:p>
        </w:tc>
        <w:tc>
          <w:tcPr>
            <w:tcW w:w="1447" w:type="dxa"/>
            <w:tcBorders>
              <w:top w:val="nil"/>
              <w:left w:val="nil"/>
              <w:bottom w:val="single" w:sz="4" w:space="0" w:color="auto"/>
              <w:right w:val="nil"/>
            </w:tcBorders>
            <w:shd w:val="clear" w:color="auto" w:fill="auto"/>
            <w:noWrap/>
            <w:vAlign w:val="bottom"/>
            <w:hideMark/>
          </w:tcPr>
          <w:p w14:paraId="58B507BD" w14:textId="77777777" w:rsidR="00612DCC" w:rsidRPr="00E4220D" w:rsidRDefault="00612DCC" w:rsidP="00DB62D2">
            <w:pPr>
              <w:rPr>
                <w:rFonts w:ascii="Arial" w:hAnsi="Arial" w:cs="Arial"/>
                <w:b/>
                <w:bCs/>
                <w:sz w:val="20"/>
                <w:szCs w:val="20"/>
              </w:rPr>
            </w:pPr>
            <w:r w:rsidRPr="00E4220D">
              <w:rPr>
                <w:rFonts w:ascii="Arial" w:hAnsi="Arial" w:cs="Arial"/>
                <w:b/>
                <w:bCs/>
                <w:sz w:val="20"/>
                <w:szCs w:val="20"/>
              </w:rPr>
              <w:t>Experienced</w:t>
            </w:r>
          </w:p>
        </w:tc>
      </w:tr>
      <w:tr w:rsidR="00612DCC" w:rsidRPr="00E4220D" w14:paraId="2DA9F2EC" w14:textId="77777777" w:rsidTr="00054F26">
        <w:trPr>
          <w:trHeight w:val="322"/>
        </w:trPr>
        <w:tc>
          <w:tcPr>
            <w:tcW w:w="2246" w:type="dxa"/>
            <w:tcBorders>
              <w:top w:val="nil"/>
              <w:left w:val="nil"/>
              <w:bottom w:val="nil"/>
              <w:right w:val="nil"/>
            </w:tcBorders>
            <w:shd w:val="clear" w:color="auto" w:fill="auto"/>
            <w:noWrap/>
            <w:vAlign w:val="bottom"/>
            <w:hideMark/>
          </w:tcPr>
          <w:p w14:paraId="1F822648" w14:textId="77777777" w:rsidR="00612DCC" w:rsidRPr="00E4220D" w:rsidRDefault="00612DCC" w:rsidP="00DB62D2">
            <w:pPr>
              <w:rPr>
                <w:rFonts w:ascii="Arial" w:hAnsi="Arial" w:cs="Arial"/>
                <w:sz w:val="20"/>
                <w:szCs w:val="20"/>
              </w:rPr>
            </w:pPr>
            <w:r w:rsidRPr="00E4220D">
              <w:rPr>
                <w:rFonts w:ascii="Arial" w:hAnsi="Arial" w:cs="Arial"/>
                <w:sz w:val="20"/>
                <w:szCs w:val="20"/>
              </w:rPr>
              <w:t>All Sizes</w:t>
            </w:r>
          </w:p>
        </w:tc>
        <w:tc>
          <w:tcPr>
            <w:tcW w:w="966" w:type="dxa"/>
            <w:tcBorders>
              <w:top w:val="nil"/>
              <w:left w:val="nil"/>
              <w:bottom w:val="nil"/>
              <w:right w:val="nil"/>
            </w:tcBorders>
            <w:shd w:val="clear" w:color="auto" w:fill="auto"/>
            <w:noWrap/>
            <w:vAlign w:val="bottom"/>
            <w:hideMark/>
          </w:tcPr>
          <w:p w14:paraId="5F034DA7" w14:textId="77777777" w:rsidR="00612DCC" w:rsidRPr="00E4220D" w:rsidRDefault="00612DCC" w:rsidP="00DB62D2">
            <w:pPr>
              <w:rPr>
                <w:rFonts w:ascii="Arial" w:hAnsi="Arial" w:cs="Arial"/>
                <w:sz w:val="20"/>
                <w:szCs w:val="20"/>
              </w:rPr>
            </w:pPr>
            <w:r w:rsidRPr="00E4220D">
              <w:rPr>
                <w:rFonts w:ascii="Arial" w:hAnsi="Arial" w:cs="Arial"/>
                <w:sz w:val="20"/>
                <w:szCs w:val="20"/>
              </w:rPr>
              <w:t>$35,461</w:t>
            </w:r>
          </w:p>
        </w:tc>
        <w:tc>
          <w:tcPr>
            <w:tcW w:w="966" w:type="dxa"/>
            <w:tcBorders>
              <w:top w:val="nil"/>
              <w:left w:val="nil"/>
              <w:bottom w:val="nil"/>
              <w:right w:val="nil"/>
            </w:tcBorders>
            <w:shd w:val="clear" w:color="auto" w:fill="auto"/>
            <w:noWrap/>
            <w:vAlign w:val="bottom"/>
            <w:hideMark/>
          </w:tcPr>
          <w:p w14:paraId="1CC6F409" w14:textId="77777777" w:rsidR="00612DCC" w:rsidRPr="00E4220D" w:rsidRDefault="00612DCC" w:rsidP="00DB62D2">
            <w:pPr>
              <w:rPr>
                <w:rFonts w:ascii="Arial" w:hAnsi="Arial" w:cs="Arial"/>
                <w:sz w:val="20"/>
                <w:szCs w:val="20"/>
              </w:rPr>
            </w:pPr>
            <w:r w:rsidRPr="00E4220D">
              <w:rPr>
                <w:rFonts w:ascii="Arial" w:hAnsi="Arial" w:cs="Arial"/>
                <w:sz w:val="20"/>
                <w:szCs w:val="20"/>
              </w:rPr>
              <w:t>$27,529</w:t>
            </w:r>
          </w:p>
        </w:tc>
        <w:tc>
          <w:tcPr>
            <w:tcW w:w="966" w:type="dxa"/>
            <w:tcBorders>
              <w:top w:val="nil"/>
              <w:left w:val="nil"/>
              <w:bottom w:val="nil"/>
              <w:right w:val="nil"/>
            </w:tcBorders>
            <w:shd w:val="clear" w:color="auto" w:fill="auto"/>
            <w:noWrap/>
            <w:vAlign w:val="bottom"/>
            <w:hideMark/>
          </w:tcPr>
          <w:p w14:paraId="178CB41F" w14:textId="77777777" w:rsidR="00612DCC" w:rsidRPr="00E4220D" w:rsidRDefault="00612DCC" w:rsidP="00DB62D2">
            <w:pPr>
              <w:rPr>
                <w:rFonts w:ascii="Arial" w:hAnsi="Arial" w:cs="Arial"/>
                <w:sz w:val="20"/>
                <w:szCs w:val="20"/>
              </w:rPr>
            </w:pPr>
            <w:r w:rsidRPr="00E4220D">
              <w:rPr>
                <w:rFonts w:ascii="Arial" w:hAnsi="Arial" w:cs="Arial"/>
                <w:sz w:val="20"/>
                <w:szCs w:val="20"/>
              </w:rPr>
              <w:t>$18,871</w:t>
            </w:r>
          </w:p>
        </w:tc>
        <w:tc>
          <w:tcPr>
            <w:tcW w:w="1447" w:type="dxa"/>
            <w:tcBorders>
              <w:top w:val="nil"/>
              <w:left w:val="nil"/>
              <w:bottom w:val="nil"/>
              <w:right w:val="nil"/>
            </w:tcBorders>
            <w:shd w:val="clear" w:color="auto" w:fill="auto"/>
            <w:noWrap/>
            <w:vAlign w:val="bottom"/>
            <w:hideMark/>
          </w:tcPr>
          <w:p w14:paraId="0BE6BB3E" w14:textId="77777777" w:rsidR="00612DCC" w:rsidRPr="00E4220D" w:rsidRDefault="00612DCC" w:rsidP="00DB62D2">
            <w:pPr>
              <w:rPr>
                <w:rFonts w:ascii="Arial" w:hAnsi="Arial" w:cs="Arial"/>
                <w:sz w:val="20"/>
                <w:szCs w:val="20"/>
              </w:rPr>
            </w:pPr>
            <w:r w:rsidRPr="00E4220D">
              <w:rPr>
                <w:rFonts w:ascii="Arial" w:hAnsi="Arial" w:cs="Arial"/>
                <w:sz w:val="20"/>
                <w:szCs w:val="20"/>
              </w:rPr>
              <w:t>$43,755</w:t>
            </w:r>
          </w:p>
        </w:tc>
      </w:tr>
      <w:tr w:rsidR="00612DCC" w:rsidRPr="00E4220D" w14:paraId="3CA8E37D" w14:textId="77777777" w:rsidTr="00054F26">
        <w:trPr>
          <w:trHeight w:val="322"/>
        </w:trPr>
        <w:tc>
          <w:tcPr>
            <w:tcW w:w="2246" w:type="dxa"/>
            <w:tcBorders>
              <w:top w:val="nil"/>
              <w:left w:val="nil"/>
              <w:bottom w:val="nil"/>
              <w:right w:val="nil"/>
            </w:tcBorders>
            <w:shd w:val="clear" w:color="auto" w:fill="auto"/>
            <w:noWrap/>
            <w:vAlign w:val="bottom"/>
            <w:hideMark/>
          </w:tcPr>
          <w:p w14:paraId="6BD90074" w14:textId="77777777" w:rsidR="00612DCC" w:rsidRPr="00E4220D" w:rsidRDefault="00612DCC" w:rsidP="00DB62D2">
            <w:pPr>
              <w:rPr>
                <w:rFonts w:ascii="Arial" w:hAnsi="Arial" w:cs="Arial"/>
                <w:sz w:val="20"/>
                <w:szCs w:val="20"/>
              </w:rPr>
            </w:pPr>
            <w:r w:rsidRPr="00E4220D">
              <w:rPr>
                <w:rFonts w:ascii="Arial" w:hAnsi="Arial" w:cs="Arial"/>
                <w:sz w:val="20"/>
                <w:szCs w:val="20"/>
              </w:rPr>
              <w:t>0-49 Employees</w:t>
            </w:r>
          </w:p>
        </w:tc>
        <w:tc>
          <w:tcPr>
            <w:tcW w:w="966" w:type="dxa"/>
            <w:tcBorders>
              <w:top w:val="nil"/>
              <w:left w:val="nil"/>
              <w:bottom w:val="nil"/>
              <w:right w:val="nil"/>
            </w:tcBorders>
            <w:shd w:val="clear" w:color="auto" w:fill="auto"/>
            <w:noWrap/>
            <w:vAlign w:val="bottom"/>
            <w:hideMark/>
          </w:tcPr>
          <w:p w14:paraId="7EF34F3C" w14:textId="77777777" w:rsidR="00612DCC" w:rsidRPr="00E4220D" w:rsidRDefault="00612DCC" w:rsidP="00DB62D2">
            <w:pPr>
              <w:rPr>
                <w:rFonts w:ascii="Arial" w:hAnsi="Arial" w:cs="Arial"/>
                <w:sz w:val="20"/>
                <w:szCs w:val="20"/>
              </w:rPr>
            </w:pPr>
            <w:r w:rsidRPr="00E4220D">
              <w:rPr>
                <w:rFonts w:ascii="Arial" w:hAnsi="Arial" w:cs="Arial"/>
                <w:sz w:val="20"/>
                <w:szCs w:val="20"/>
              </w:rPr>
              <w:t>$33,612</w:t>
            </w:r>
          </w:p>
        </w:tc>
        <w:tc>
          <w:tcPr>
            <w:tcW w:w="966" w:type="dxa"/>
            <w:tcBorders>
              <w:top w:val="nil"/>
              <w:left w:val="nil"/>
              <w:bottom w:val="nil"/>
              <w:right w:val="nil"/>
            </w:tcBorders>
            <w:shd w:val="clear" w:color="auto" w:fill="auto"/>
            <w:noWrap/>
            <w:vAlign w:val="bottom"/>
            <w:hideMark/>
          </w:tcPr>
          <w:p w14:paraId="57339C9E" w14:textId="77777777" w:rsidR="00612DCC" w:rsidRPr="00E4220D" w:rsidRDefault="00612DCC" w:rsidP="00DB62D2">
            <w:pPr>
              <w:rPr>
                <w:rFonts w:ascii="Arial" w:hAnsi="Arial" w:cs="Arial"/>
                <w:sz w:val="20"/>
                <w:szCs w:val="20"/>
              </w:rPr>
            </w:pPr>
            <w:r w:rsidRPr="00E4220D">
              <w:rPr>
                <w:rFonts w:ascii="Arial" w:hAnsi="Arial" w:cs="Arial"/>
                <w:sz w:val="20"/>
                <w:szCs w:val="20"/>
              </w:rPr>
              <w:t>$24,638</w:t>
            </w:r>
          </w:p>
        </w:tc>
        <w:tc>
          <w:tcPr>
            <w:tcW w:w="966" w:type="dxa"/>
            <w:tcBorders>
              <w:top w:val="nil"/>
              <w:left w:val="nil"/>
              <w:bottom w:val="nil"/>
              <w:right w:val="nil"/>
            </w:tcBorders>
            <w:shd w:val="clear" w:color="auto" w:fill="auto"/>
            <w:noWrap/>
            <w:vAlign w:val="bottom"/>
            <w:hideMark/>
          </w:tcPr>
          <w:p w14:paraId="720C41EC" w14:textId="77777777" w:rsidR="00612DCC" w:rsidRPr="00E4220D" w:rsidRDefault="00612DCC" w:rsidP="00DB62D2">
            <w:pPr>
              <w:rPr>
                <w:rFonts w:ascii="Arial" w:hAnsi="Arial" w:cs="Arial"/>
                <w:sz w:val="20"/>
                <w:szCs w:val="20"/>
              </w:rPr>
            </w:pPr>
            <w:r w:rsidRPr="00E4220D">
              <w:rPr>
                <w:rFonts w:ascii="Arial" w:hAnsi="Arial" w:cs="Arial"/>
                <w:sz w:val="20"/>
                <w:szCs w:val="20"/>
              </w:rPr>
              <w:t>$18,195</w:t>
            </w:r>
          </w:p>
        </w:tc>
        <w:tc>
          <w:tcPr>
            <w:tcW w:w="1447" w:type="dxa"/>
            <w:tcBorders>
              <w:top w:val="nil"/>
              <w:left w:val="nil"/>
              <w:bottom w:val="nil"/>
              <w:right w:val="nil"/>
            </w:tcBorders>
            <w:shd w:val="clear" w:color="auto" w:fill="auto"/>
            <w:noWrap/>
            <w:vAlign w:val="bottom"/>
            <w:hideMark/>
          </w:tcPr>
          <w:p w14:paraId="5B49E37C" w14:textId="77777777" w:rsidR="00612DCC" w:rsidRPr="00E4220D" w:rsidRDefault="00612DCC" w:rsidP="00DB62D2">
            <w:pPr>
              <w:rPr>
                <w:rFonts w:ascii="Arial" w:hAnsi="Arial" w:cs="Arial"/>
                <w:sz w:val="20"/>
                <w:szCs w:val="20"/>
              </w:rPr>
            </w:pPr>
            <w:r w:rsidRPr="00E4220D">
              <w:rPr>
                <w:rFonts w:ascii="Arial" w:hAnsi="Arial" w:cs="Arial"/>
                <w:sz w:val="20"/>
                <w:szCs w:val="20"/>
              </w:rPr>
              <w:t>$41,321</w:t>
            </w:r>
          </w:p>
        </w:tc>
      </w:tr>
      <w:tr w:rsidR="00612DCC" w:rsidRPr="00E4220D" w14:paraId="4370E679" w14:textId="77777777" w:rsidTr="00054F26">
        <w:trPr>
          <w:trHeight w:val="322"/>
        </w:trPr>
        <w:tc>
          <w:tcPr>
            <w:tcW w:w="2246" w:type="dxa"/>
            <w:tcBorders>
              <w:top w:val="nil"/>
              <w:left w:val="nil"/>
              <w:bottom w:val="nil"/>
              <w:right w:val="nil"/>
            </w:tcBorders>
            <w:shd w:val="clear" w:color="auto" w:fill="auto"/>
            <w:noWrap/>
            <w:vAlign w:val="bottom"/>
            <w:hideMark/>
          </w:tcPr>
          <w:p w14:paraId="362C0B47" w14:textId="77777777" w:rsidR="00612DCC" w:rsidRPr="00E4220D" w:rsidRDefault="00612DCC" w:rsidP="00DB62D2">
            <w:pPr>
              <w:rPr>
                <w:rFonts w:ascii="Arial" w:hAnsi="Arial" w:cs="Arial"/>
                <w:sz w:val="20"/>
                <w:szCs w:val="20"/>
              </w:rPr>
            </w:pPr>
            <w:r w:rsidRPr="00E4220D">
              <w:rPr>
                <w:rFonts w:ascii="Arial" w:hAnsi="Arial" w:cs="Arial"/>
                <w:sz w:val="20"/>
                <w:szCs w:val="20"/>
              </w:rPr>
              <w:t>50-99 Employees</w:t>
            </w:r>
          </w:p>
        </w:tc>
        <w:tc>
          <w:tcPr>
            <w:tcW w:w="966" w:type="dxa"/>
            <w:tcBorders>
              <w:top w:val="nil"/>
              <w:left w:val="nil"/>
              <w:bottom w:val="nil"/>
              <w:right w:val="nil"/>
            </w:tcBorders>
            <w:shd w:val="clear" w:color="auto" w:fill="auto"/>
            <w:noWrap/>
            <w:vAlign w:val="bottom"/>
            <w:hideMark/>
          </w:tcPr>
          <w:p w14:paraId="52B9669A" w14:textId="77777777" w:rsidR="00612DCC" w:rsidRPr="00E4220D" w:rsidRDefault="00612DCC" w:rsidP="00DB62D2">
            <w:pPr>
              <w:rPr>
                <w:rFonts w:ascii="Arial" w:hAnsi="Arial" w:cs="Arial"/>
                <w:sz w:val="20"/>
                <w:szCs w:val="20"/>
              </w:rPr>
            </w:pPr>
            <w:r w:rsidRPr="00E4220D">
              <w:rPr>
                <w:rFonts w:ascii="Arial" w:hAnsi="Arial" w:cs="Arial"/>
                <w:sz w:val="20"/>
                <w:szCs w:val="20"/>
              </w:rPr>
              <w:t>$34,894</w:t>
            </w:r>
          </w:p>
        </w:tc>
        <w:tc>
          <w:tcPr>
            <w:tcW w:w="966" w:type="dxa"/>
            <w:tcBorders>
              <w:top w:val="nil"/>
              <w:left w:val="nil"/>
              <w:bottom w:val="nil"/>
              <w:right w:val="nil"/>
            </w:tcBorders>
            <w:shd w:val="clear" w:color="auto" w:fill="auto"/>
            <w:noWrap/>
            <w:vAlign w:val="bottom"/>
            <w:hideMark/>
          </w:tcPr>
          <w:p w14:paraId="2DA20A8C" w14:textId="77777777" w:rsidR="00612DCC" w:rsidRPr="00E4220D" w:rsidRDefault="00612DCC" w:rsidP="00DB62D2">
            <w:pPr>
              <w:rPr>
                <w:rFonts w:ascii="Arial" w:hAnsi="Arial" w:cs="Arial"/>
                <w:sz w:val="20"/>
                <w:szCs w:val="20"/>
              </w:rPr>
            </w:pPr>
            <w:r w:rsidRPr="00E4220D">
              <w:rPr>
                <w:rFonts w:ascii="Arial" w:hAnsi="Arial" w:cs="Arial"/>
                <w:sz w:val="20"/>
                <w:szCs w:val="20"/>
              </w:rPr>
              <w:t>$25,751</w:t>
            </w:r>
          </w:p>
        </w:tc>
        <w:tc>
          <w:tcPr>
            <w:tcW w:w="966" w:type="dxa"/>
            <w:tcBorders>
              <w:top w:val="nil"/>
              <w:left w:val="nil"/>
              <w:bottom w:val="nil"/>
              <w:right w:val="nil"/>
            </w:tcBorders>
            <w:shd w:val="clear" w:color="auto" w:fill="auto"/>
            <w:noWrap/>
            <w:vAlign w:val="bottom"/>
            <w:hideMark/>
          </w:tcPr>
          <w:p w14:paraId="3C7B6637" w14:textId="77777777" w:rsidR="00612DCC" w:rsidRPr="00E4220D" w:rsidRDefault="00612DCC" w:rsidP="00DB62D2">
            <w:pPr>
              <w:rPr>
                <w:rFonts w:ascii="Arial" w:hAnsi="Arial" w:cs="Arial"/>
                <w:sz w:val="20"/>
                <w:szCs w:val="20"/>
              </w:rPr>
            </w:pPr>
            <w:r w:rsidRPr="00E4220D">
              <w:rPr>
                <w:rFonts w:ascii="Arial" w:hAnsi="Arial" w:cs="Arial"/>
                <w:sz w:val="20"/>
                <w:szCs w:val="20"/>
              </w:rPr>
              <w:t>$18,584</w:t>
            </w:r>
          </w:p>
        </w:tc>
        <w:tc>
          <w:tcPr>
            <w:tcW w:w="1447" w:type="dxa"/>
            <w:tcBorders>
              <w:top w:val="nil"/>
              <w:left w:val="nil"/>
              <w:bottom w:val="nil"/>
              <w:right w:val="nil"/>
            </w:tcBorders>
            <w:shd w:val="clear" w:color="auto" w:fill="auto"/>
            <w:noWrap/>
            <w:vAlign w:val="bottom"/>
            <w:hideMark/>
          </w:tcPr>
          <w:p w14:paraId="650D1F26" w14:textId="77777777" w:rsidR="00612DCC" w:rsidRPr="00E4220D" w:rsidRDefault="00612DCC" w:rsidP="00DB62D2">
            <w:pPr>
              <w:rPr>
                <w:rFonts w:ascii="Arial" w:hAnsi="Arial" w:cs="Arial"/>
                <w:sz w:val="20"/>
                <w:szCs w:val="20"/>
              </w:rPr>
            </w:pPr>
            <w:r w:rsidRPr="00E4220D">
              <w:rPr>
                <w:rFonts w:ascii="Arial" w:hAnsi="Arial" w:cs="Arial"/>
                <w:sz w:val="20"/>
                <w:szCs w:val="20"/>
              </w:rPr>
              <w:t>$43,049</w:t>
            </w:r>
          </w:p>
        </w:tc>
      </w:tr>
      <w:tr w:rsidR="00612DCC" w:rsidRPr="00E4220D" w14:paraId="01CCAB35" w14:textId="77777777" w:rsidTr="00054F26">
        <w:trPr>
          <w:trHeight w:val="322"/>
        </w:trPr>
        <w:tc>
          <w:tcPr>
            <w:tcW w:w="2246" w:type="dxa"/>
            <w:tcBorders>
              <w:top w:val="nil"/>
              <w:left w:val="nil"/>
              <w:bottom w:val="nil"/>
              <w:right w:val="nil"/>
            </w:tcBorders>
            <w:shd w:val="clear" w:color="auto" w:fill="auto"/>
            <w:noWrap/>
            <w:vAlign w:val="bottom"/>
            <w:hideMark/>
          </w:tcPr>
          <w:p w14:paraId="5D46787C" w14:textId="77777777" w:rsidR="00612DCC" w:rsidRPr="00E4220D" w:rsidRDefault="00612DCC" w:rsidP="00DB62D2">
            <w:pPr>
              <w:rPr>
                <w:rFonts w:ascii="Arial" w:hAnsi="Arial" w:cs="Arial"/>
                <w:sz w:val="20"/>
                <w:szCs w:val="20"/>
              </w:rPr>
            </w:pPr>
            <w:r w:rsidRPr="00E4220D">
              <w:rPr>
                <w:rFonts w:ascii="Arial" w:hAnsi="Arial" w:cs="Arial"/>
                <w:sz w:val="20"/>
                <w:szCs w:val="20"/>
              </w:rPr>
              <w:t>100-249 Employees</w:t>
            </w:r>
          </w:p>
        </w:tc>
        <w:tc>
          <w:tcPr>
            <w:tcW w:w="966" w:type="dxa"/>
            <w:tcBorders>
              <w:top w:val="nil"/>
              <w:left w:val="nil"/>
              <w:bottom w:val="nil"/>
              <w:right w:val="nil"/>
            </w:tcBorders>
            <w:shd w:val="clear" w:color="auto" w:fill="auto"/>
            <w:noWrap/>
            <w:vAlign w:val="bottom"/>
            <w:hideMark/>
          </w:tcPr>
          <w:p w14:paraId="738926A7" w14:textId="77777777" w:rsidR="00612DCC" w:rsidRPr="00E4220D" w:rsidRDefault="00612DCC" w:rsidP="00DB62D2">
            <w:pPr>
              <w:rPr>
                <w:rFonts w:ascii="Arial" w:hAnsi="Arial" w:cs="Arial"/>
                <w:sz w:val="20"/>
                <w:szCs w:val="20"/>
              </w:rPr>
            </w:pPr>
            <w:r w:rsidRPr="00E4220D">
              <w:rPr>
                <w:rFonts w:ascii="Arial" w:hAnsi="Arial" w:cs="Arial"/>
                <w:sz w:val="20"/>
                <w:szCs w:val="20"/>
              </w:rPr>
              <w:t>$35,307</w:t>
            </w:r>
          </w:p>
        </w:tc>
        <w:tc>
          <w:tcPr>
            <w:tcW w:w="966" w:type="dxa"/>
            <w:tcBorders>
              <w:top w:val="nil"/>
              <w:left w:val="nil"/>
              <w:bottom w:val="nil"/>
              <w:right w:val="nil"/>
            </w:tcBorders>
            <w:shd w:val="clear" w:color="auto" w:fill="auto"/>
            <w:noWrap/>
            <w:vAlign w:val="bottom"/>
            <w:hideMark/>
          </w:tcPr>
          <w:p w14:paraId="6F9CCD4D" w14:textId="77777777" w:rsidR="00612DCC" w:rsidRPr="00E4220D" w:rsidRDefault="00612DCC" w:rsidP="00DB62D2">
            <w:pPr>
              <w:rPr>
                <w:rFonts w:ascii="Arial" w:hAnsi="Arial" w:cs="Arial"/>
                <w:sz w:val="20"/>
                <w:szCs w:val="20"/>
              </w:rPr>
            </w:pPr>
            <w:r w:rsidRPr="00E4220D">
              <w:rPr>
                <w:rFonts w:ascii="Arial" w:hAnsi="Arial" w:cs="Arial"/>
                <w:sz w:val="20"/>
                <w:szCs w:val="20"/>
              </w:rPr>
              <w:t>$30,573</w:t>
            </w:r>
          </w:p>
        </w:tc>
        <w:tc>
          <w:tcPr>
            <w:tcW w:w="966" w:type="dxa"/>
            <w:tcBorders>
              <w:top w:val="nil"/>
              <w:left w:val="nil"/>
              <w:bottom w:val="nil"/>
              <w:right w:val="nil"/>
            </w:tcBorders>
            <w:shd w:val="clear" w:color="auto" w:fill="auto"/>
            <w:noWrap/>
            <w:vAlign w:val="bottom"/>
            <w:hideMark/>
          </w:tcPr>
          <w:p w14:paraId="6D7CEDE5" w14:textId="77777777" w:rsidR="00612DCC" w:rsidRPr="00E4220D" w:rsidRDefault="00612DCC" w:rsidP="00DB62D2">
            <w:pPr>
              <w:rPr>
                <w:rFonts w:ascii="Arial" w:hAnsi="Arial" w:cs="Arial"/>
                <w:sz w:val="20"/>
                <w:szCs w:val="20"/>
              </w:rPr>
            </w:pPr>
            <w:r w:rsidRPr="00E4220D">
              <w:rPr>
                <w:rFonts w:ascii="Arial" w:hAnsi="Arial" w:cs="Arial"/>
                <w:sz w:val="20"/>
                <w:szCs w:val="20"/>
              </w:rPr>
              <w:t>$19,698</w:t>
            </w:r>
          </w:p>
        </w:tc>
        <w:tc>
          <w:tcPr>
            <w:tcW w:w="1447" w:type="dxa"/>
            <w:tcBorders>
              <w:top w:val="nil"/>
              <w:left w:val="nil"/>
              <w:bottom w:val="nil"/>
              <w:right w:val="nil"/>
            </w:tcBorders>
            <w:shd w:val="clear" w:color="auto" w:fill="auto"/>
            <w:noWrap/>
            <w:vAlign w:val="bottom"/>
            <w:hideMark/>
          </w:tcPr>
          <w:p w14:paraId="6CBF4BD2" w14:textId="77777777" w:rsidR="00612DCC" w:rsidRPr="00E4220D" w:rsidRDefault="00612DCC" w:rsidP="00DB62D2">
            <w:pPr>
              <w:rPr>
                <w:rFonts w:ascii="Arial" w:hAnsi="Arial" w:cs="Arial"/>
                <w:sz w:val="20"/>
                <w:szCs w:val="20"/>
              </w:rPr>
            </w:pPr>
            <w:r w:rsidRPr="00E4220D">
              <w:rPr>
                <w:rFonts w:ascii="Arial" w:hAnsi="Arial" w:cs="Arial"/>
                <w:sz w:val="20"/>
                <w:szCs w:val="20"/>
              </w:rPr>
              <w:t>$43,111</w:t>
            </w:r>
          </w:p>
        </w:tc>
      </w:tr>
      <w:tr w:rsidR="00612DCC" w:rsidRPr="00E4220D" w14:paraId="4DFCAB60" w14:textId="77777777" w:rsidTr="00054F26">
        <w:trPr>
          <w:trHeight w:val="322"/>
        </w:trPr>
        <w:tc>
          <w:tcPr>
            <w:tcW w:w="2246" w:type="dxa"/>
            <w:tcBorders>
              <w:top w:val="nil"/>
              <w:left w:val="nil"/>
              <w:bottom w:val="nil"/>
              <w:right w:val="nil"/>
            </w:tcBorders>
            <w:shd w:val="clear" w:color="auto" w:fill="auto"/>
            <w:noWrap/>
            <w:vAlign w:val="bottom"/>
            <w:hideMark/>
          </w:tcPr>
          <w:p w14:paraId="23D0C3BB" w14:textId="77777777" w:rsidR="00612DCC" w:rsidRPr="00E4220D" w:rsidRDefault="00612DCC" w:rsidP="00DB62D2">
            <w:pPr>
              <w:rPr>
                <w:rFonts w:ascii="Arial" w:hAnsi="Arial" w:cs="Arial"/>
                <w:sz w:val="20"/>
                <w:szCs w:val="20"/>
              </w:rPr>
            </w:pPr>
            <w:r w:rsidRPr="00E4220D">
              <w:rPr>
                <w:rFonts w:ascii="Arial" w:hAnsi="Arial" w:cs="Arial"/>
                <w:sz w:val="20"/>
                <w:szCs w:val="20"/>
              </w:rPr>
              <w:t>250-499 Employees</w:t>
            </w:r>
          </w:p>
        </w:tc>
        <w:tc>
          <w:tcPr>
            <w:tcW w:w="966" w:type="dxa"/>
            <w:tcBorders>
              <w:top w:val="nil"/>
              <w:left w:val="nil"/>
              <w:bottom w:val="nil"/>
              <w:right w:val="nil"/>
            </w:tcBorders>
            <w:shd w:val="clear" w:color="auto" w:fill="auto"/>
            <w:noWrap/>
            <w:vAlign w:val="bottom"/>
            <w:hideMark/>
          </w:tcPr>
          <w:p w14:paraId="1AF1AE9C" w14:textId="77777777" w:rsidR="00612DCC" w:rsidRPr="00E4220D" w:rsidRDefault="00612DCC" w:rsidP="00DB62D2">
            <w:pPr>
              <w:rPr>
                <w:rFonts w:ascii="Arial" w:hAnsi="Arial" w:cs="Arial"/>
                <w:sz w:val="20"/>
                <w:szCs w:val="20"/>
              </w:rPr>
            </w:pPr>
            <w:r w:rsidRPr="00E4220D">
              <w:rPr>
                <w:rFonts w:ascii="Arial" w:hAnsi="Arial" w:cs="Arial"/>
                <w:sz w:val="20"/>
                <w:szCs w:val="20"/>
              </w:rPr>
              <w:t>$38,279</w:t>
            </w:r>
          </w:p>
        </w:tc>
        <w:tc>
          <w:tcPr>
            <w:tcW w:w="966" w:type="dxa"/>
            <w:tcBorders>
              <w:top w:val="nil"/>
              <w:left w:val="nil"/>
              <w:bottom w:val="nil"/>
              <w:right w:val="nil"/>
            </w:tcBorders>
            <w:shd w:val="clear" w:color="auto" w:fill="auto"/>
            <w:noWrap/>
            <w:vAlign w:val="bottom"/>
            <w:hideMark/>
          </w:tcPr>
          <w:p w14:paraId="44C460B3" w14:textId="77777777" w:rsidR="00612DCC" w:rsidRPr="00E4220D" w:rsidRDefault="00612DCC" w:rsidP="00DB62D2">
            <w:pPr>
              <w:rPr>
                <w:rFonts w:ascii="Arial" w:hAnsi="Arial" w:cs="Arial"/>
                <w:sz w:val="20"/>
                <w:szCs w:val="20"/>
              </w:rPr>
            </w:pPr>
            <w:r w:rsidRPr="00E4220D">
              <w:rPr>
                <w:rFonts w:ascii="Arial" w:hAnsi="Arial" w:cs="Arial"/>
                <w:sz w:val="20"/>
                <w:szCs w:val="20"/>
              </w:rPr>
              <w:t>$34,197</w:t>
            </w:r>
          </w:p>
        </w:tc>
        <w:tc>
          <w:tcPr>
            <w:tcW w:w="966" w:type="dxa"/>
            <w:tcBorders>
              <w:top w:val="nil"/>
              <w:left w:val="nil"/>
              <w:bottom w:val="nil"/>
              <w:right w:val="nil"/>
            </w:tcBorders>
            <w:shd w:val="clear" w:color="auto" w:fill="auto"/>
            <w:noWrap/>
            <w:vAlign w:val="bottom"/>
            <w:hideMark/>
          </w:tcPr>
          <w:p w14:paraId="3CBE9E8D" w14:textId="77777777" w:rsidR="00612DCC" w:rsidRPr="00E4220D" w:rsidRDefault="00612DCC" w:rsidP="00DB62D2">
            <w:pPr>
              <w:rPr>
                <w:rFonts w:ascii="Arial" w:hAnsi="Arial" w:cs="Arial"/>
                <w:sz w:val="20"/>
                <w:szCs w:val="20"/>
              </w:rPr>
            </w:pPr>
            <w:r w:rsidRPr="00E4220D">
              <w:rPr>
                <w:rFonts w:ascii="Arial" w:hAnsi="Arial" w:cs="Arial"/>
                <w:sz w:val="20"/>
                <w:szCs w:val="20"/>
              </w:rPr>
              <w:t>$20,671</w:t>
            </w:r>
          </w:p>
        </w:tc>
        <w:tc>
          <w:tcPr>
            <w:tcW w:w="1447" w:type="dxa"/>
            <w:tcBorders>
              <w:top w:val="nil"/>
              <w:left w:val="nil"/>
              <w:bottom w:val="nil"/>
              <w:right w:val="nil"/>
            </w:tcBorders>
            <w:shd w:val="clear" w:color="auto" w:fill="auto"/>
            <w:noWrap/>
            <w:vAlign w:val="bottom"/>
            <w:hideMark/>
          </w:tcPr>
          <w:p w14:paraId="77D553CC" w14:textId="77777777" w:rsidR="00612DCC" w:rsidRPr="00E4220D" w:rsidRDefault="00612DCC" w:rsidP="00DB62D2">
            <w:pPr>
              <w:rPr>
                <w:rFonts w:ascii="Arial" w:hAnsi="Arial" w:cs="Arial"/>
                <w:sz w:val="20"/>
                <w:szCs w:val="20"/>
              </w:rPr>
            </w:pPr>
            <w:r w:rsidRPr="00E4220D">
              <w:rPr>
                <w:rFonts w:ascii="Arial" w:hAnsi="Arial" w:cs="Arial"/>
                <w:sz w:val="20"/>
                <w:szCs w:val="20"/>
              </w:rPr>
              <w:t>$47,083</w:t>
            </w:r>
          </w:p>
        </w:tc>
      </w:tr>
      <w:tr w:rsidR="00612DCC" w:rsidRPr="00E4220D" w14:paraId="01F4C751" w14:textId="77777777" w:rsidTr="00054F26">
        <w:trPr>
          <w:trHeight w:val="322"/>
        </w:trPr>
        <w:tc>
          <w:tcPr>
            <w:tcW w:w="2246" w:type="dxa"/>
            <w:tcBorders>
              <w:top w:val="nil"/>
              <w:left w:val="nil"/>
              <w:bottom w:val="nil"/>
              <w:right w:val="nil"/>
            </w:tcBorders>
            <w:shd w:val="clear" w:color="auto" w:fill="auto"/>
            <w:noWrap/>
            <w:vAlign w:val="bottom"/>
            <w:hideMark/>
          </w:tcPr>
          <w:p w14:paraId="71475BDC" w14:textId="77777777" w:rsidR="00612DCC" w:rsidRPr="00E4220D" w:rsidRDefault="00612DCC" w:rsidP="00DB62D2">
            <w:pPr>
              <w:rPr>
                <w:rFonts w:ascii="Arial" w:hAnsi="Arial" w:cs="Arial"/>
                <w:sz w:val="20"/>
                <w:szCs w:val="20"/>
              </w:rPr>
            </w:pPr>
            <w:r w:rsidRPr="00E4220D">
              <w:rPr>
                <w:rFonts w:ascii="Arial" w:hAnsi="Arial" w:cs="Arial"/>
                <w:sz w:val="20"/>
                <w:szCs w:val="20"/>
              </w:rPr>
              <w:t>500+ Employees</w:t>
            </w:r>
          </w:p>
        </w:tc>
        <w:tc>
          <w:tcPr>
            <w:tcW w:w="966" w:type="dxa"/>
            <w:tcBorders>
              <w:top w:val="nil"/>
              <w:left w:val="nil"/>
              <w:bottom w:val="nil"/>
              <w:right w:val="nil"/>
            </w:tcBorders>
            <w:shd w:val="clear" w:color="auto" w:fill="auto"/>
            <w:noWrap/>
            <w:vAlign w:val="bottom"/>
            <w:hideMark/>
          </w:tcPr>
          <w:p w14:paraId="599C0CE4" w14:textId="77777777" w:rsidR="00612DCC" w:rsidRPr="00E4220D" w:rsidRDefault="00612DCC" w:rsidP="00DB62D2">
            <w:pPr>
              <w:rPr>
                <w:rFonts w:ascii="Arial" w:hAnsi="Arial" w:cs="Arial"/>
                <w:sz w:val="20"/>
                <w:szCs w:val="20"/>
              </w:rPr>
            </w:pPr>
            <w:r w:rsidRPr="00E4220D">
              <w:rPr>
                <w:rFonts w:ascii="Arial" w:hAnsi="Arial" w:cs="Arial"/>
                <w:sz w:val="20"/>
                <w:szCs w:val="20"/>
              </w:rPr>
              <w:t>$42,472</w:t>
            </w:r>
          </w:p>
        </w:tc>
        <w:tc>
          <w:tcPr>
            <w:tcW w:w="966" w:type="dxa"/>
            <w:tcBorders>
              <w:top w:val="nil"/>
              <w:left w:val="nil"/>
              <w:bottom w:val="nil"/>
              <w:right w:val="nil"/>
            </w:tcBorders>
            <w:shd w:val="clear" w:color="auto" w:fill="auto"/>
            <w:noWrap/>
            <w:vAlign w:val="bottom"/>
            <w:hideMark/>
          </w:tcPr>
          <w:p w14:paraId="52A77E57" w14:textId="77777777" w:rsidR="00612DCC" w:rsidRPr="00E4220D" w:rsidRDefault="00612DCC" w:rsidP="00DB62D2">
            <w:pPr>
              <w:rPr>
                <w:rFonts w:ascii="Arial" w:hAnsi="Arial" w:cs="Arial"/>
                <w:sz w:val="20"/>
                <w:szCs w:val="20"/>
              </w:rPr>
            </w:pPr>
            <w:r w:rsidRPr="00E4220D">
              <w:rPr>
                <w:rFonts w:ascii="Arial" w:hAnsi="Arial" w:cs="Arial"/>
                <w:sz w:val="20"/>
                <w:szCs w:val="20"/>
              </w:rPr>
              <w:t>$33,052</w:t>
            </w:r>
          </w:p>
        </w:tc>
        <w:tc>
          <w:tcPr>
            <w:tcW w:w="966" w:type="dxa"/>
            <w:tcBorders>
              <w:top w:val="nil"/>
              <w:left w:val="nil"/>
              <w:bottom w:val="nil"/>
              <w:right w:val="nil"/>
            </w:tcBorders>
            <w:shd w:val="clear" w:color="auto" w:fill="auto"/>
            <w:noWrap/>
            <w:vAlign w:val="bottom"/>
            <w:hideMark/>
          </w:tcPr>
          <w:p w14:paraId="7EA69E94" w14:textId="77777777" w:rsidR="00612DCC" w:rsidRPr="00E4220D" w:rsidRDefault="00612DCC" w:rsidP="00DB62D2">
            <w:pPr>
              <w:rPr>
                <w:rFonts w:ascii="Arial" w:hAnsi="Arial" w:cs="Arial"/>
                <w:sz w:val="20"/>
                <w:szCs w:val="20"/>
              </w:rPr>
            </w:pPr>
            <w:r w:rsidRPr="00E4220D">
              <w:rPr>
                <w:rFonts w:ascii="Arial" w:hAnsi="Arial" w:cs="Arial"/>
                <w:sz w:val="20"/>
                <w:szCs w:val="20"/>
              </w:rPr>
              <w:t>$21,289</w:t>
            </w:r>
          </w:p>
        </w:tc>
        <w:tc>
          <w:tcPr>
            <w:tcW w:w="1447" w:type="dxa"/>
            <w:tcBorders>
              <w:top w:val="nil"/>
              <w:left w:val="nil"/>
              <w:bottom w:val="nil"/>
              <w:right w:val="nil"/>
            </w:tcBorders>
            <w:shd w:val="clear" w:color="auto" w:fill="auto"/>
            <w:noWrap/>
            <w:vAlign w:val="bottom"/>
            <w:hideMark/>
          </w:tcPr>
          <w:p w14:paraId="591E7ED6" w14:textId="77777777" w:rsidR="00612DCC" w:rsidRPr="00E4220D" w:rsidRDefault="00612DCC" w:rsidP="00DB62D2">
            <w:pPr>
              <w:rPr>
                <w:rFonts w:ascii="Arial" w:hAnsi="Arial" w:cs="Arial"/>
                <w:sz w:val="20"/>
                <w:szCs w:val="20"/>
              </w:rPr>
            </w:pPr>
            <w:r w:rsidRPr="00E4220D">
              <w:rPr>
                <w:rFonts w:ascii="Arial" w:hAnsi="Arial" w:cs="Arial"/>
                <w:sz w:val="20"/>
                <w:szCs w:val="20"/>
              </w:rPr>
              <w:t>$53,063</w:t>
            </w:r>
          </w:p>
        </w:tc>
      </w:tr>
      <w:tr w:rsidR="00612DCC" w:rsidRPr="00E4220D" w14:paraId="58FDF028" w14:textId="77777777" w:rsidTr="00054F26">
        <w:trPr>
          <w:trHeight w:val="241"/>
        </w:trPr>
        <w:tc>
          <w:tcPr>
            <w:tcW w:w="6593" w:type="dxa"/>
            <w:gridSpan w:val="5"/>
            <w:tcBorders>
              <w:top w:val="nil"/>
              <w:left w:val="nil"/>
              <w:bottom w:val="nil"/>
              <w:right w:val="nil"/>
            </w:tcBorders>
            <w:shd w:val="clear" w:color="auto" w:fill="auto"/>
            <w:noWrap/>
            <w:vAlign w:val="bottom"/>
            <w:hideMark/>
          </w:tcPr>
          <w:p w14:paraId="268F0D4C" w14:textId="77777777" w:rsidR="00612DCC" w:rsidRPr="00B96EBF" w:rsidRDefault="00612DCC" w:rsidP="00DA70F9">
            <w:pPr>
              <w:rPr>
                <w:rFonts w:ascii="Arial" w:hAnsi="Arial" w:cs="Arial"/>
                <w:i/>
                <w:iCs/>
                <w:sz w:val="16"/>
                <w:szCs w:val="16"/>
              </w:rPr>
            </w:pPr>
            <w:r w:rsidRPr="00B96EBF">
              <w:rPr>
                <w:rFonts w:ascii="Arial" w:hAnsi="Arial" w:cs="Arial"/>
                <w:i/>
                <w:iCs/>
                <w:sz w:val="16"/>
                <w:szCs w:val="16"/>
              </w:rPr>
              <w:t>Source: Arkansas Department of Workforce Services, May 2016 Wage Survey</w:t>
            </w:r>
          </w:p>
        </w:tc>
      </w:tr>
    </w:tbl>
    <w:p w14:paraId="20F30D51" w14:textId="30434293" w:rsidR="00612DCC" w:rsidRPr="00E45C46" w:rsidRDefault="00612DCC" w:rsidP="00612DCC">
      <w:pPr>
        <w:pStyle w:val="BodyText"/>
        <w:spacing w:before="0" w:after="0"/>
        <w:rPr>
          <w:sz w:val="22"/>
          <w:szCs w:val="22"/>
        </w:rPr>
      </w:pPr>
      <w:r>
        <w:rPr>
          <w:noProof/>
        </w:rPr>
        <w:drawing>
          <wp:inline distT="0" distB="0" distL="0" distR="0" wp14:anchorId="2752ADA6" wp14:editId="68C0ACFD">
            <wp:extent cx="4133088" cy="2496312"/>
            <wp:effectExtent l="0" t="0" r="1270" b="18415"/>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3627AF5" w14:textId="3472E0BF" w:rsidR="00E4220D" w:rsidRDefault="00E4220D" w:rsidP="002145F0">
      <w:pPr>
        <w:pStyle w:val="BodyText"/>
        <w:spacing w:before="0" w:after="0"/>
        <w:rPr>
          <w:sz w:val="22"/>
          <w:szCs w:val="22"/>
        </w:rPr>
      </w:pPr>
    </w:p>
    <w:p w14:paraId="6AEA1F85" w14:textId="28B1F3A7" w:rsidR="00054F26" w:rsidRDefault="00054F26" w:rsidP="00054F26">
      <w:pPr>
        <w:ind w:left="3600" w:firstLine="720"/>
        <w:rPr>
          <w:b/>
          <w:noProof/>
        </w:rPr>
      </w:pPr>
      <w:r>
        <w:rPr>
          <w:b/>
          <w:noProof/>
        </w:rPr>
        <w:t>North Central Arkansas</w:t>
      </w:r>
      <w:r w:rsidRPr="00744935">
        <w:rPr>
          <w:b/>
          <w:noProof/>
        </w:rPr>
        <w:t xml:space="preserve"> Number of Employees by Hourly Wage Rate</w:t>
      </w:r>
    </w:p>
    <w:p w14:paraId="011137D8" w14:textId="77777777" w:rsidR="00054F26" w:rsidRDefault="00054F26" w:rsidP="00054F26">
      <w:pPr>
        <w:ind w:left="3600" w:firstLine="720"/>
        <w:rPr>
          <w:b/>
          <w:noProof/>
        </w:rPr>
      </w:pPr>
    </w:p>
    <w:p w14:paraId="46C4CEBD" w14:textId="4DDD24CF" w:rsidR="00E4220D" w:rsidRDefault="00054F26" w:rsidP="002145F0">
      <w:pPr>
        <w:pStyle w:val="BodyText"/>
        <w:spacing w:before="0" w:after="0"/>
        <w:rPr>
          <w:sz w:val="22"/>
          <w:szCs w:val="22"/>
        </w:rPr>
      </w:pPr>
      <w:r>
        <w:rPr>
          <w:noProof/>
        </w:rPr>
        <w:drawing>
          <wp:anchor distT="0" distB="0" distL="114300" distR="114300" simplePos="0" relativeHeight="251664384" behindDoc="0" locked="0" layoutInCell="1" allowOverlap="1" wp14:anchorId="4C104F2B" wp14:editId="42B966C9">
            <wp:simplePos x="0" y="0"/>
            <wp:positionH relativeFrom="column">
              <wp:posOffset>5567</wp:posOffset>
            </wp:positionH>
            <wp:positionV relativeFrom="paragraph">
              <wp:posOffset>44887</wp:posOffset>
            </wp:positionV>
            <wp:extent cx="4262755" cy="2612390"/>
            <wp:effectExtent l="0" t="0" r="4445" b="0"/>
            <wp:wrapSquare wrapText="bothSides"/>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tbl>
      <w:tblPr>
        <w:tblpPr w:leftFromText="180" w:rightFromText="180" w:vertAnchor="text" w:horzAnchor="page" w:tblpX="7970" w:tblpY="140"/>
        <w:tblW w:w="8468" w:type="dxa"/>
        <w:tblLook w:val="04A0" w:firstRow="1" w:lastRow="0" w:firstColumn="1" w:lastColumn="0" w:noHBand="0" w:noVBand="1"/>
      </w:tblPr>
      <w:tblGrid>
        <w:gridCol w:w="1908"/>
        <w:gridCol w:w="666"/>
        <w:gridCol w:w="4703"/>
        <w:gridCol w:w="222"/>
        <w:gridCol w:w="222"/>
        <w:gridCol w:w="36"/>
        <w:gridCol w:w="186"/>
        <w:gridCol w:w="81"/>
        <w:gridCol w:w="222"/>
        <w:gridCol w:w="222"/>
      </w:tblGrid>
      <w:tr w:rsidR="009D169E" w:rsidRPr="009D169E" w14:paraId="22AA800D" w14:textId="77777777" w:rsidTr="00AD6979">
        <w:trPr>
          <w:trHeight w:val="216"/>
        </w:trPr>
        <w:tc>
          <w:tcPr>
            <w:tcW w:w="8468" w:type="dxa"/>
            <w:gridSpan w:val="10"/>
            <w:tcBorders>
              <w:top w:val="nil"/>
              <w:left w:val="nil"/>
              <w:bottom w:val="single" w:sz="4" w:space="0" w:color="auto"/>
              <w:right w:val="nil"/>
            </w:tcBorders>
            <w:shd w:val="clear" w:color="auto" w:fill="auto"/>
            <w:noWrap/>
            <w:vAlign w:val="center"/>
            <w:hideMark/>
          </w:tcPr>
          <w:p w14:paraId="0252198A" w14:textId="6686E7B8" w:rsidR="009D169E" w:rsidRPr="005E763B" w:rsidRDefault="009D169E" w:rsidP="009D169E">
            <w:pPr>
              <w:rPr>
                <w:rFonts w:ascii="Arial" w:hAnsi="Arial" w:cs="Arial"/>
                <w:b/>
                <w:bCs/>
                <w:sz w:val="20"/>
                <w:szCs w:val="20"/>
              </w:rPr>
            </w:pPr>
            <w:r w:rsidRPr="005E763B">
              <w:rPr>
                <w:rFonts w:ascii="Arial" w:hAnsi="Arial" w:cs="Arial"/>
                <w:b/>
                <w:bCs/>
                <w:sz w:val="20"/>
                <w:szCs w:val="20"/>
              </w:rPr>
              <w:t>North</w:t>
            </w:r>
            <w:r w:rsidR="0089191E">
              <w:rPr>
                <w:rFonts w:ascii="Arial" w:hAnsi="Arial" w:cs="Arial"/>
                <w:b/>
                <w:bCs/>
                <w:sz w:val="20"/>
                <w:szCs w:val="20"/>
              </w:rPr>
              <w:t xml:space="preserve"> Central Arkansas </w:t>
            </w:r>
            <w:r w:rsidR="00054F26">
              <w:rPr>
                <w:rFonts w:ascii="Arial" w:hAnsi="Arial" w:cs="Arial"/>
                <w:b/>
                <w:bCs/>
                <w:sz w:val="20"/>
                <w:szCs w:val="20"/>
              </w:rPr>
              <w:t>L</w:t>
            </w:r>
            <w:r w:rsidR="0089191E">
              <w:rPr>
                <w:rFonts w:ascii="Arial" w:hAnsi="Arial" w:cs="Arial"/>
                <w:b/>
                <w:bCs/>
                <w:sz w:val="20"/>
                <w:szCs w:val="20"/>
              </w:rPr>
              <w:t>WD</w:t>
            </w:r>
            <w:r w:rsidRPr="005E763B">
              <w:rPr>
                <w:rFonts w:ascii="Arial" w:hAnsi="Arial" w:cs="Arial"/>
                <w:b/>
                <w:bCs/>
                <w:sz w:val="20"/>
                <w:szCs w:val="20"/>
              </w:rPr>
              <w:t>A Number of Employees by Hourly Wage Rate</w:t>
            </w:r>
          </w:p>
        </w:tc>
      </w:tr>
      <w:tr w:rsidR="001929B2" w:rsidRPr="009D169E" w14:paraId="436D33A8" w14:textId="77777777" w:rsidTr="00AD6979">
        <w:trPr>
          <w:trHeight w:val="216"/>
        </w:trPr>
        <w:tc>
          <w:tcPr>
            <w:tcW w:w="1908" w:type="dxa"/>
            <w:tcBorders>
              <w:top w:val="single" w:sz="4" w:space="0" w:color="auto"/>
              <w:left w:val="nil"/>
              <w:bottom w:val="single" w:sz="4" w:space="0" w:color="auto"/>
              <w:right w:val="nil"/>
            </w:tcBorders>
            <w:shd w:val="clear" w:color="auto" w:fill="auto"/>
            <w:noWrap/>
            <w:vAlign w:val="center"/>
            <w:hideMark/>
          </w:tcPr>
          <w:p w14:paraId="01FF400E" w14:textId="77777777" w:rsidR="009D169E" w:rsidRPr="0016480F" w:rsidRDefault="009D169E" w:rsidP="00D17921">
            <w:pPr>
              <w:ind w:left="180" w:right="-690"/>
              <w:jc w:val="both"/>
              <w:rPr>
                <w:rFonts w:ascii="Arial" w:hAnsi="Arial" w:cs="Arial"/>
                <w:b/>
                <w:bCs/>
                <w:sz w:val="20"/>
                <w:szCs w:val="20"/>
              </w:rPr>
            </w:pPr>
            <w:r w:rsidRPr="0016480F">
              <w:rPr>
                <w:rFonts w:ascii="Arial" w:hAnsi="Arial" w:cs="Arial"/>
                <w:b/>
                <w:bCs/>
                <w:sz w:val="20"/>
                <w:szCs w:val="20"/>
              </w:rPr>
              <w:t>Total</w:t>
            </w:r>
          </w:p>
        </w:tc>
        <w:tc>
          <w:tcPr>
            <w:tcW w:w="5849" w:type="dxa"/>
            <w:gridSpan w:val="5"/>
            <w:tcBorders>
              <w:top w:val="single" w:sz="4" w:space="0" w:color="auto"/>
              <w:left w:val="nil"/>
              <w:bottom w:val="single" w:sz="4" w:space="0" w:color="auto"/>
              <w:right w:val="nil"/>
            </w:tcBorders>
            <w:shd w:val="clear" w:color="auto" w:fill="auto"/>
            <w:noWrap/>
            <w:vAlign w:val="center"/>
            <w:hideMark/>
          </w:tcPr>
          <w:p w14:paraId="38490E96" w14:textId="77777777" w:rsidR="009D169E" w:rsidRPr="0016480F" w:rsidRDefault="009D169E" w:rsidP="00AD6979">
            <w:pPr>
              <w:ind w:left="3714" w:firstLine="161"/>
              <w:rPr>
                <w:rFonts w:ascii="Arial" w:hAnsi="Arial" w:cs="Arial"/>
                <w:b/>
                <w:sz w:val="20"/>
                <w:szCs w:val="20"/>
              </w:rPr>
            </w:pPr>
            <w:r w:rsidRPr="0016480F">
              <w:rPr>
                <w:rFonts w:ascii="Arial" w:hAnsi="Arial" w:cs="Arial"/>
                <w:b/>
                <w:sz w:val="20"/>
                <w:szCs w:val="20"/>
              </w:rPr>
              <w:t>70,329</w:t>
            </w:r>
          </w:p>
        </w:tc>
        <w:tc>
          <w:tcPr>
            <w:tcW w:w="267" w:type="dxa"/>
            <w:gridSpan w:val="2"/>
            <w:tcBorders>
              <w:top w:val="single" w:sz="4" w:space="0" w:color="auto"/>
              <w:left w:val="nil"/>
              <w:bottom w:val="single" w:sz="4" w:space="0" w:color="auto"/>
              <w:right w:val="nil"/>
            </w:tcBorders>
            <w:shd w:val="clear" w:color="auto" w:fill="auto"/>
            <w:noWrap/>
            <w:vAlign w:val="bottom"/>
            <w:hideMark/>
          </w:tcPr>
          <w:p w14:paraId="65C15E7E" w14:textId="77777777" w:rsidR="009D169E" w:rsidRPr="009D169E" w:rsidRDefault="009D169E" w:rsidP="009D169E">
            <w:pPr>
              <w:jc w:val="right"/>
              <w:rPr>
                <w:rFonts w:ascii="Arial" w:hAnsi="Arial" w:cs="Arial"/>
                <w:sz w:val="18"/>
                <w:szCs w:val="18"/>
              </w:rPr>
            </w:pPr>
          </w:p>
        </w:tc>
        <w:tc>
          <w:tcPr>
            <w:tcW w:w="222" w:type="dxa"/>
            <w:tcBorders>
              <w:top w:val="single" w:sz="4" w:space="0" w:color="auto"/>
              <w:left w:val="nil"/>
              <w:bottom w:val="single" w:sz="4" w:space="0" w:color="auto"/>
              <w:right w:val="nil"/>
            </w:tcBorders>
            <w:shd w:val="clear" w:color="auto" w:fill="auto"/>
            <w:noWrap/>
            <w:vAlign w:val="bottom"/>
            <w:hideMark/>
          </w:tcPr>
          <w:p w14:paraId="4652FBFD" w14:textId="77777777" w:rsidR="009D169E" w:rsidRPr="009D169E" w:rsidRDefault="009D169E" w:rsidP="009D169E">
            <w:pPr>
              <w:rPr>
                <w:sz w:val="20"/>
                <w:szCs w:val="20"/>
              </w:rPr>
            </w:pPr>
          </w:p>
        </w:tc>
        <w:tc>
          <w:tcPr>
            <w:tcW w:w="222" w:type="dxa"/>
            <w:tcBorders>
              <w:top w:val="single" w:sz="4" w:space="0" w:color="auto"/>
              <w:left w:val="nil"/>
              <w:bottom w:val="single" w:sz="4" w:space="0" w:color="auto"/>
              <w:right w:val="nil"/>
            </w:tcBorders>
            <w:shd w:val="clear" w:color="auto" w:fill="auto"/>
            <w:noWrap/>
            <w:vAlign w:val="bottom"/>
            <w:hideMark/>
          </w:tcPr>
          <w:p w14:paraId="7899E82E" w14:textId="77777777" w:rsidR="009D169E" w:rsidRPr="009D169E" w:rsidRDefault="009D169E" w:rsidP="009D169E">
            <w:pPr>
              <w:rPr>
                <w:sz w:val="20"/>
                <w:szCs w:val="20"/>
              </w:rPr>
            </w:pPr>
          </w:p>
        </w:tc>
      </w:tr>
      <w:tr w:rsidR="001929B2" w:rsidRPr="009D169E" w14:paraId="513E5BFB" w14:textId="77777777" w:rsidTr="00AD6979">
        <w:trPr>
          <w:gridAfter w:val="3"/>
          <w:wAfter w:w="525" w:type="dxa"/>
          <w:trHeight w:val="216"/>
        </w:trPr>
        <w:tc>
          <w:tcPr>
            <w:tcW w:w="2574" w:type="dxa"/>
            <w:gridSpan w:val="2"/>
            <w:tcBorders>
              <w:top w:val="single" w:sz="4" w:space="0" w:color="auto"/>
              <w:left w:val="nil"/>
              <w:bottom w:val="nil"/>
              <w:right w:val="nil"/>
            </w:tcBorders>
            <w:shd w:val="clear" w:color="auto" w:fill="auto"/>
            <w:noWrap/>
            <w:vAlign w:val="center"/>
            <w:hideMark/>
          </w:tcPr>
          <w:p w14:paraId="4F63931D" w14:textId="77777777" w:rsidR="009D169E" w:rsidRPr="00733F4B" w:rsidRDefault="009D169E" w:rsidP="00AD6979">
            <w:pPr>
              <w:ind w:left="270" w:right="-780" w:hanging="90"/>
              <w:rPr>
                <w:rFonts w:ascii="Arial" w:hAnsi="Arial" w:cs="Arial"/>
                <w:bCs/>
                <w:sz w:val="20"/>
                <w:szCs w:val="20"/>
              </w:rPr>
            </w:pPr>
            <w:r w:rsidRPr="00733F4B">
              <w:rPr>
                <w:rFonts w:ascii="Arial" w:hAnsi="Arial" w:cs="Arial"/>
                <w:bCs/>
                <w:sz w:val="20"/>
                <w:szCs w:val="20"/>
              </w:rPr>
              <w:t>&lt;$8.50</w:t>
            </w:r>
          </w:p>
        </w:tc>
        <w:tc>
          <w:tcPr>
            <w:tcW w:w="4703" w:type="dxa"/>
            <w:tcBorders>
              <w:top w:val="single" w:sz="4" w:space="0" w:color="auto"/>
              <w:left w:val="nil"/>
              <w:bottom w:val="nil"/>
              <w:right w:val="nil"/>
            </w:tcBorders>
            <w:shd w:val="clear" w:color="auto" w:fill="auto"/>
            <w:noWrap/>
            <w:vAlign w:val="center"/>
            <w:hideMark/>
          </w:tcPr>
          <w:p w14:paraId="3A0FACA2" w14:textId="5949D604" w:rsidR="009D169E" w:rsidRPr="005E763B" w:rsidRDefault="00AD6979" w:rsidP="00AD6979">
            <w:pPr>
              <w:ind w:left="2646"/>
              <w:jc w:val="center"/>
              <w:rPr>
                <w:rFonts w:ascii="Arial" w:hAnsi="Arial" w:cs="Arial"/>
                <w:sz w:val="20"/>
                <w:szCs w:val="20"/>
              </w:rPr>
            </w:pPr>
            <w:r>
              <w:rPr>
                <w:rFonts w:ascii="Arial" w:hAnsi="Arial" w:cs="Arial"/>
                <w:sz w:val="20"/>
                <w:szCs w:val="20"/>
              </w:rPr>
              <w:t xml:space="preserve"> </w:t>
            </w:r>
            <w:r w:rsidR="009D169E" w:rsidRPr="005E763B">
              <w:rPr>
                <w:rFonts w:ascii="Arial" w:hAnsi="Arial" w:cs="Arial"/>
                <w:sz w:val="20"/>
                <w:szCs w:val="20"/>
              </w:rPr>
              <w:t>6,294</w:t>
            </w:r>
          </w:p>
        </w:tc>
        <w:tc>
          <w:tcPr>
            <w:tcW w:w="222" w:type="dxa"/>
            <w:tcBorders>
              <w:top w:val="single" w:sz="4" w:space="0" w:color="auto"/>
              <w:left w:val="nil"/>
              <w:bottom w:val="nil"/>
              <w:right w:val="nil"/>
            </w:tcBorders>
            <w:shd w:val="clear" w:color="auto" w:fill="auto"/>
            <w:noWrap/>
            <w:vAlign w:val="bottom"/>
            <w:hideMark/>
          </w:tcPr>
          <w:p w14:paraId="065E8850" w14:textId="77777777" w:rsidR="009D169E" w:rsidRPr="009D169E" w:rsidRDefault="009D169E" w:rsidP="009D169E">
            <w:pPr>
              <w:jc w:val="right"/>
              <w:rPr>
                <w:rFonts w:ascii="Arial" w:hAnsi="Arial" w:cs="Arial"/>
                <w:sz w:val="18"/>
                <w:szCs w:val="18"/>
              </w:rPr>
            </w:pPr>
          </w:p>
        </w:tc>
        <w:tc>
          <w:tcPr>
            <w:tcW w:w="222" w:type="dxa"/>
            <w:tcBorders>
              <w:top w:val="single" w:sz="4" w:space="0" w:color="auto"/>
              <w:left w:val="nil"/>
              <w:bottom w:val="nil"/>
              <w:right w:val="nil"/>
            </w:tcBorders>
            <w:shd w:val="clear" w:color="auto" w:fill="auto"/>
            <w:noWrap/>
            <w:vAlign w:val="bottom"/>
            <w:hideMark/>
          </w:tcPr>
          <w:p w14:paraId="73A02725" w14:textId="77777777" w:rsidR="009D169E" w:rsidRPr="009D169E" w:rsidRDefault="009D169E" w:rsidP="009D169E">
            <w:pPr>
              <w:rPr>
                <w:sz w:val="20"/>
                <w:szCs w:val="20"/>
              </w:rPr>
            </w:pPr>
          </w:p>
        </w:tc>
        <w:tc>
          <w:tcPr>
            <w:tcW w:w="222" w:type="dxa"/>
            <w:gridSpan w:val="2"/>
            <w:tcBorders>
              <w:top w:val="single" w:sz="4" w:space="0" w:color="auto"/>
              <w:left w:val="nil"/>
              <w:bottom w:val="nil"/>
              <w:right w:val="nil"/>
            </w:tcBorders>
            <w:shd w:val="clear" w:color="auto" w:fill="auto"/>
            <w:noWrap/>
            <w:vAlign w:val="bottom"/>
            <w:hideMark/>
          </w:tcPr>
          <w:p w14:paraId="620ABE96" w14:textId="77777777" w:rsidR="009D169E" w:rsidRPr="009D169E" w:rsidRDefault="009D169E" w:rsidP="009D169E">
            <w:pPr>
              <w:rPr>
                <w:sz w:val="20"/>
                <w:szCs w:val="20"/>
              </w:rPr>
            </w:pPr>
          </w:p>
        </w:tc>
      </w:tr>
      <w:tr w:rsidR="001929B2" w:rsidRPr="009D169E" w14:paraId="02406DF3" w14:textId="77777777" w:rsidTr="00AD6979">
        <w:trPr>
          <w:gridAfter w:val="3"/>
          <w:wAfter w:w="525" w:type="dxa"/>
          <w:trHeight w:val="216"/>
        </w:trPr>
        <w:tc>
          <w:tcPr>
            <w:tcW w:w="2574" w:type="dxa"/>
            <w:gridSpan w:val="2"/>
            <w:tcBorders>
              <w:top w:val="nil"/>
              <w:left w:val="nil"/>
              <w:bottom w:val="nil"/>
              <w:right w:val="nil"/>
            </w:tcBorders>
            <w:shd w:val="clear" w:color="auto" w:fill="auto"/>
            <w:noWrap/>
            <w:vAlign w:val="center"/>
            <w:hideMark/>
          </w:tcPr>
          <w:p w14:paraId="605B7DB4" w14:textId="77777777" w:rsidR="009D169E" w:rsidRPr="00733F4B" w:rsidRDefault="009D169E" w:rsidP="00AD6979">
            <w:pPr>
              <w:ind w:left="270" w:right="-780" w:hanging="90"/>
              <w:rPr>
                <w:rFonts w:ascii="Arial" w:hAnsi="Arial" w:cs="Arial"/>
                <w:bCs/>
                <w:sz w:val="20"/>
                <w:szCs w:val="20"/>
              </w:rPr>
            </w:pPr>
            <w:r w:rsidRPr="00733F4B">
              <w:rPr>
                <w:rFonts w:ascii="Arial" w:hAnsi="Arial" w:cs="Arial"/>
                <w:bCs/>
                <w:sz w:val="20"/>
                <w:szCs w:val="20"/>
              </w:rPr>
              <w:t>$8.50-$9.99</w:t>
            </w:r>
          </w:p>
        </w:tc>
        <w:tc>
          <w:tcPr>
            <w:tcW w:w="4703" w:type="dxa"/>
            <w:tcBorders>
              <w:top w:val="nil"/>
              <w:left w:val="nil"/>
              <w:bottom w:val="nil"/>
              <w:right w:val="nil"/>
            </w:tcBorders>
            <w:shd w:val="clear" w:color="auto" w:fill="auto"/>
            <w:noWrap/>
            <w:vAlign w:val="center"/>
            <w:hideMark/>
          </w:tcPr>
          <w:p w14:paraId="30F25435" w14:textId="77777777" w:rsidR="009D169E" w:rsidRPr="005E763B" w:rsidRDefault="009D169E" w:rsidP="00AD6979">
            <w:pPr>
              <w:ind w:left="2646"/>
              <w:jc w:val="center"/>
              <w:rPr>
                <w:rFonts w:ascii="Arial" w:hAnsi="Arial" w:cs="Arial"/>
                <w:sz w:val="20"/>
                <w:szCs w:val="20"/>
              </w:rPr>
            </w:pPr>
            <w:r w:rsidRPr="005E763B">
              <w:rPr>
                <w:rFonts w:ascii="Arial" w:hAnsi="Arial" w:cs="Arial"/>
                <w:sz w:val="20"/>
                <w:szCs w:val="20"/>
              </w:rPr>
              <w:t>14,981</w:t>
            </w:r>
          </w:p>
        </w:tc>
        <w:tc>
          <w:tcPr>
            <w:tcW w:w="222" w:type="dxa"/>
            <w:tcBorders>
              <w:top w:val="nil"/>
              <w:left w:val="nil"/>
              <w:bottom w:val="nil"/>
              <w:right w:val="nil"/>
            </w:tcBorders>
            <w:shd w:val="clear" w:color="auto" w:fill="auto"/>
            <w:noWrap/>
            <w:vAlign w:val="bottom"/>
            <w:hideMark/>
          </w:tcPr>
          <w:p w14:paraId="5B954BB8" w14:textId="77777777" w:rsidR="009D169E" w:rsidRPr="009D169E" w:rsidRDefault="009D169E" w:rsidP="009D169E">
            <w:pPr>
              <w:jc w:val="right"/>
              <w:rPr>
                <w:rFonts w:ascii="Arial" w:hAnsi="Arial" w:cs="Arial"/>
                <w:sz w:val="18"/>
                <w:szCs w:val="18"/>
              </w:rPr>
            </w:pPr>
          </w:p>
        </w:tc>
        <w:tc>
          <w:tcPr>
            <w:tcW w:w="222" w:type="dxa"/>
            <w:tcBorders>
              <w:top w:val="nil"/>
              <w:left w:val="nil"/>
              <w:bottom w:val="nil"/>
              <w:right w:val="nil"/>
            </w:tcBorders>
            <w:shd w:val="clear" w:color="auto" w:fill="auto"/>
            <w:noWrap/>
            <w:vAlign w:val="bottom"/>
            <w:hideMark/>
          </w:tcPr>
          <w:p w14:paraId="0986C337" w14:textId="77777777" w:rsidR="009D169E" w:rsidRPr="009D169E" w:rsidRDefault="009D169E" w:rsidP="009D169E">
            <w:pPr>
              <w:rPr>
                <w:sz w:val="20"/>
                <w:szCs w:val="20"/>
              </w:rPr>
            </w:pPr>
          </w:p>
        </w:tc>
        <w:tc>
          <w:tcPr>
            <w:tcW w:w="222" w:type="dxa"/>
            <w:gridSpan w:val="2"/>
            <w:tcBorders>
              <w:top w:val="nil"/>
              <w:left w:val="nil"/>
              <w:bottom w:val="nil"/>
              <w:right w:val="nil"/>
            </w:tcBorders>
            <w:shd w:val="clear" w:color="auto" w:fill="auto"/>
            <w:noWrap/>
            <w:vAlign w:val="bottom"/>
            <w:hideMark/>
          </w:tcPr>
          <w:p w14:paraId="11FBC1A4" w14:textId="77777777" w:rsidR="009D169E" w:rsidRPr="009D169E" w:rsidRDefault="009D169E" w:rsidP="009D169E">
            <w:pPr>
              <w:rPr>
                <w:sz w:val="20"/>
                <w:szCs w:val="20"/>
              </w:rPr>
            </w:pPr>
          </w:p>
        </w:tc>
      </w:tr>
      <w:tr w:rsidR="001929B2" w:rsidRPr="009D169E" w14:paraId="322BF125" w14:textId="77777777" w:rsidTr="00AD6979">
        <w:trPr>
          <w:gridAfter w:val="3"/>
          <w:wAfter w:w="525" w:type="dxa"/>
          <w:trHeight w:val="216"/>
        </w:trPr>
        <w:tc>
          <w:tcPr>
            <w:tcW w:w="2574" w:type="dxa"/>
            <w:gridSpan w:val="2"/>
            <w:tcBorders>
              <w:top w:val="nil"/>
              <w:left w:val="nil"/>
              <w:bottom w:val="nil"/>
              <w:right w:val="nil"/>
            </w:tcBorders>
            <w:shd w:val="clear" w:color="auto" w:fill="auto"/>
            <w:noWrap/>
            <w:vAlign w:val="center"/>
            <w:hideMark/>
          </w:tcPr>
          <w:p w14:paraId="7CC6ADAF" w14:textId="77777777" w:rsidR="009D169E" w:rsidRPr="00733F4B" w:rsidRDefault="009D169E" w:rsidP="00AD6979">
            <w:pPr>
              <w:ind w:left="270" w:right="-780" w:hanging="90"/>
              <w:rPr>
                <w:rFonts w:ascii="Arial" w:hAnsi="Arial" w:cs="Arial"/>
                <w:bCs/>
                <w:sz w:val="20"/>
                <w:szCs w:val="20"/>
              </w:rPr>
            </w:pPr>
            <w:r w:rsidRPr="00733F4B">
              <w:rPr>
                <w:rFonts w:ascii="Arial" w:hAnsi="Arial" w:cs="Arial"/>
                <w:bCs/>
                <w:sz w:val="20"/>
                <w:szCs w:val="20"/>
              </w:rPr>
              <w:t>$10.00-$11.99</w:t>
            </w:r>
          </w:p>
        </w:tc>
        <w:tc>
          <w:tcPr>
            <w:tcW w:w="4703" w:type="dxa"/>
            <w:tcBorders>
              <w:top w:val="nil"/>
              <w:left w:val="nil"/>
              <w:bottom w:val="nil"/>
              <w:right w:val="nil"/>
            </w:tcBorders>
            <w:shd w:val="clear" w:color="auto" w:fill="auto"/>
            <w:noWrap/>
            <w:vAlign w:val="center"/>
            <w:hideMark/>
          </w:tcPr>
          <w:p w14:paraId="6D020B6F" w14:textId="02C84D4B" w:rsidR="009D169E" w:rsidRPr="005E763B" w:rsidRDefault="00AD6979" w:rsidP="00AD6979">
            <w:pPr>
              <w:ind w:left="2646"/>
              <w:jc w:val="center"/>
              <w:rPr>
                <w:rFonts w:ascii="Arial" w:hAnsi="Arial" w:cs="Arial"/>
                <w:sz w:val="20"/>
                <w:szCs w:val="20"/>
              </w:rPr>
            </w:pPr>
            <w:r>
              <w:rPr>
                <w:rFonts w:ascii="Arial" w:hAnsi="Arial" w:cs="Arial"/>
                <w:sz w:val="20"/>
                <w:szCs w:val="20"/>
              </w:rPr>
              <w:t xml:space="preserve"> </w:t>
            </w:r>
            <w:r w:rsidR="009D169E" w:rsidRPr="005E763B">
              <w:rPr>
                <w:rFonts w:ascii="Arial" w:hAnsi="Arial" w:cs="Arial"/>
                <w:sz w:val="20"/>
                <w:szCs w:val="20"/>
              </w:rPr>
              <w:t>9,472</w:t>
            </w:r>
          </w:p>
        </w:tc>
        <w:tc>
          <w:tcPr>
            <w:tcW w:w="222" w:type="dxa"/>
            <w:tcBorders>
              <w:top w:val="nil"/>
              <w:left w:val="nil"/>
              <w:bottom w:val="nil"/>
              <w:right w:val="nil"/>
            </w:tcBorders>
            <w:shd w:val="clear" w:color="auto" w:fill="auto"/>
            <w:noWrap/>
            <w:vAlign w:val="bottom"/>
            <w:hideMark/>
          </w:tcPr>
          <w:p w14:paraId="027D91A5" w14:textId="77777777" w:rsidR="009D169E" w:rsidRPr="009D169E" w:rsidRDefault="009D169E" w:rsidP="009D169E">
            <w:pPr>
              <w:jc w:val="right"/>
              <w:rPr>
                <w:rFonts w:ascii="Arial" w:hAnsi="Arial" w:cs="Arial"/>
                <w:sz w:val="18"/>
                <w:szCs w:val="18"/>
              </w:rPr>
            </w:pPr>
          </w:p>
        </w:tc>
        <w:tc>
          <w:tcPr>
            <w:tcW w:w="222" w:type="dxa"/>
            <w:tcBorders>
              <w:top w:val="nil"/>
              <w:left w:val="nil"/>
              <w:bottom w:val="nil"/>
              <w:right w:val="nil"/>
            </w:tcBorders>
            <w:shd w:val="clear" w:color="auto" w:fill="auto"/>
            <w:noWrap/>
            <w:vAlign w:val="bottom"/>
            <w:hideMark/>
          </w:tcPr>
          <w:p w14:paraId="26492535" w14:textId="77777777" w:rsidR="009D169E" w:rsidRPr="009D169E" w:rsidRDefault="009D169E" w:rsidP="009D169E">
            <w:pPr>
              <w:rPr>
                <w:sz w:val="20"/>
                <w:szCs w:val="20"/>
              </w:rPr>
            </w:pPr>
          </w:p>
        </w:tc>
        <w:tc>
          <w:tcPr>
            <w:tcW w:w="222" w:type="dxa"/>
            <w:gridSpan w:val="2"/>
            <w:tcBorders>
              <w:top w:val="nil"/>
              <w:left w:val="nil"/>
              <w:bottom w:val="nil"/>
              <w:right w:val="nil"/>
            </w:tcBorders>
            <w:shd w:val="clear" w:color="auto" w:fill="auto"/>
            <w:noWrap/>
            <w:vAlign w:val="bottom"/>
            <w:hideMark/>
          </w:tcPr>
          <w:p w14:paraId="5F2539EC" w14:textId="77777777" w:rsidR="009D169E" w:rsidRPr="009D169E" w:rsidRDefault="009D169E" w:rsidP="009D169E">
            <w:pPr>
              <w:rPr>
                <w:sz w:val="20"/>
                <w:szCs w:val="20"/>
              </w:rPr>
            </w:pPr>
          </w:p>
        </w:tc>
      </w:tr>
      <w:tr w:rsidR="001929B2" w:rsidRPr="009D169E" w14:paraId="22A55C1A" w14:textId="77777777" w:rsidTr="00AD6979">
        <w:trPr>
          <w:gridAfter w:val="3"/>
          <w:wAfter w:w="525" w:type="dxa"/>
          <w:trHeight w:val="216"/>
        </w:trPr>
        <w:tc>
          <w:tcPr>
            <w:tcW w:w="2574" w:type="dxa"/>
            <w:gridSpan w:val="2"/>
            <w:tcBorders>
              <w:top w:val="nil"/>
              <w:left w:val="nil"/>
              <w:bottom w:val="nil"/>
              <w:right w:val="nil"/>
            </w:tcBorders>
            <w:shd w:val="clear" w:color="auto" w:fill="auto"/>
            <w:noWrap/>
            <w:vAlign w:val="center"/>
            <w:hideMark/>
          </w:tcPr>
          <w:p w14:paraId="5ACEED2F" w14:textId="77777777" w:rsidR="009D169E" w:rsidRPr="00733F4B" w:rsidRDefault="009D169E" w:rsidP="00AD6979">
            <w:pPr>
              <w:ind w:left="270" w:right="-780" w:hanging="90"/>
              <w:rPr>
                <w:rFonts w:ascii="Arial" w:hAnsi="Arial" w:cs="Arial"/>
                <w:bCs/>
                <w:sz w:val="20"/>
                <w:szCs w:val="20"/>
              </w:rPr>
            </w:pPr>
            <w:r w:rsidRPr="00733F4B">
              <w:rPr>
                <w:rFonts w:ascii="Arial" w:hAnsi="Arial" w:cs="Arial"/>
                <w:bCs/>
                <w:sz w:val="20"/>
                <w:szCs w:val="20"/>
              </w:rPr>
              <w:t>$12.00-$14.99</w:t>
            </w:r>
          </w:p>
        </w:tc>
        <w:tc>
          <w:tcPr>
            <w:tcW w:w="4703" w:type="dxa"/>
            <w:tcBorders>
              <w:top w:val="nil"/>
              <w:left w:val="nil"/>
              <w:bottom w:val="nil"/>
              <w:right w:val="nil"/>
            </w:tcBorders>
            <w:shd w:val="clear" w:color="auto" w:fill="auto"/>
            <w:noWrap/>
            <w:vAlign w:val="center"/>
            <w:hideMark/>
          </w:tcPr>
          <w:p w14:paraId="4F6E0E9F" w14:textId="77777777" w:rsidR="009D169E" w:rsidRPr="005E763B" w:rsidRDefault="009D169E" w:rsidP="00AD6979">
            <w:pPr>
              <w:ind w:left="2646"/>
              <w:jc w:val="center"/>
              <w:rPr>
                <w:rFonts w:ascii="Arial" w:hAnsi="Arial" w:cs="Arial"/>
                <w:sz w:val="20"/>
                <w:szCs w:val="20"/>
              </w:rPr>
            </w:pPr>
            <w:r w:rsidRPr="005E763B">
              <w:rPr>
                <w:rFonts w:ascii="Arial" w:hAnsi="Arial" w:cs="Arial"/>
                <w:sz w:val="20"/>
                <w:szCs w:val="20"/>
              </w:rPr>
              <w:t>10,133</w:t>
            </w:r>
          </w:p>
        </w:tc>
        <w:tc>
          <w:tcPr>
            <w:tcW w:w="222" w:type="dxa"/>
            <w:tcBorders>
              <w:top w:val="nil"/>
              <w:left w:val="nil"/>
              <w:bottom w:val="nil"/>
              <w:right w:val="nil"/>
            </w:tcBorders>
            <w:shd w:val="clear" w:color="auto" w:fill="auto"/>
            <w:noWrap/>
            <w:vAlign w:val="bottom"/>
            <w:hideMark/>
          </w:tcPr>
          <w:p w14:paraId="4C33CED7" w14:textId="77777777" w:rsidR="009D169E" w:rsidRPr="009D169E" w:rsidRDefault="009D169E" w:rsidP="009D169E">
            <w:pPr>
              <w:jc w:val="right"/>
              <w:rPr>
                <w:rFonts w:ascii="Arial" w:hAnsi="Arial" w:cs="Arial"/>
                <w:sz w:val="18"/>
                <w:szCs w:val="18"/>
              </w:rPr>
            </w:pPr>
          </w:p>
        </w:tc>
        <w:tc>
          <w:tcPr>
            <w:tcW w:w="222" w:type="dxa"/>
            <w:tcBorders>
              <w:top w:val="nil"/>
              <w:left w:val="nil"/>
              <w:bottom w:val="nil"/>
              <w:right w:val="nil"/>
            </w:tcBorders>
            <w:shd w:val="clear" w:color="auto" w:fill="auto"/>
            <w:noWrap/>
            <w:vAlign w:val="bottom"/>
            <w:hideMark/>
          </w:tcPr>
          <w:p w14:paraId="7A92E937" w14:textId="77777777" w:rsidR="009D169E" w:rsidRPr="009D169E" w:rsidRDefault="009D169E" w:rsidP="009D169E">
            <w:pPr>
              <w:rPr>
                <w:sz w:val="20"/>
                <w:szCs w:val="20"/>
              </w:rPr>
            </w:pPr>
          </w:p>
        </w:tc>
        <w:tc>
          <w:tcPr>
            <w:tcW w:w="222" w:type="dxa"/>
            <w:gridSpan w:val="2"/>
            <w:tcBorders>
              <w:top w:val="nil"/>
              <w:left w:val="nil"/>
              <w:bottom w:val="nil"/>
              <w:right w:val="nil"/>
            </w:tcBorders>
            <w:shd w:val="clear" w:color="auto" w:fill="auto"/>
            <w:noWrap/>
            <w:vAlign w:val="bottom"/>
            <w:hideMark/>
          </w:tcPr>
          <w:p w14:paraId="7109DE62" w14:textId="77777777" w:rsidR="009D169E" w:rsidRPr="009D169E" w:rsidRDefault="009D169E" w:rsidP="009D169E">
            <w:pPr>
              <w:rPr>
                <w:sz w:val="20"/>
                <w:szCs w:val="20"/>
              </w:rPr>
            </w:pPr>
          </w:p>
        </w:tc>
      </w:tr>
      <w:tr w:rsidR="001929B2" w:rsidRPr="009D169E" w14:paraId="4AEB193E" w14:textId="77777777" w:rsidTr="00AD6979">
        <w:trPr>
          <w:gridAfter w:val="3"/>
          <w:wAfter w:w="525" w:type="dxa"/>
          <w:trHeight w:val="216"/>
        </w:trPr>
        <w:tc>
          <w:tcPr>
            <w:tcW w:w="2574" w:type="dxa"/>
            <w:gridSpan w:val="2"/>
            <w:tcBorders>
              <w:top w:val="nil"/>
              <w:left w:val="nil"/>
              <w:bottom w:val="nil"/>
              <w:right w:val="nil"/>
            </w:tcBorders>
            <w:shd w:val="clear" w:color="auto" w:fill="auto"/>
            <w:noWrap/>
            <w:vAlign w:val="center"/>
            <w:hideMark/>
          </w:tcPr>
          <w:p w14:paraId="3CCB06B8" w14:textId="77777777" w:rsidR="009D169E" w:rsidRPr="00733F4B" w:rsidRDefault="009D169E" w:rsidP="00AD6979">
            <w:pPr>
              <w:ind w:left="270" w:right="-780" w:hanging="90"/>
              <w:rPr>
                <w:rFonts w:ascii="Arial" w:hAnsi="Arial" w:cs="Arial"/>
                <w:bCs/>
                <w:sz w:val="20"/>
                <w:szCs w:val="20"/>
              </w:rPr>
            </w:pPr>
            <w:r w:rsidRPr="00733F4B">
              <w:rPr>
                <w:rFonts w:ascii="Arial" w:hAnsi="Arial" w:cs="Arial"/>
                <w:bCs/>
                <w:sz w:val="20"/>
                <w:szCs w:val="20"/>
              </w:rPr>
              <w:t>$15.00-$19.99</w:t>
            </w:r>
          </w:p>
        </w:tc>
        <w:tc>
          <w:tcPr>
            <w:tcW w:w="4703" w:type="dxa"/>
            <w:tcBorders>
              <w:top w:val="nil"/>
              <w:left w:val="nil"/>
              <w:bottom w:val="nil"/>
              <w:right w:val="nil"/>
            </w:tcBorders>
            <w:shd w:val="clear" w:color="auto" w:fill="auto"/>
            <w:noWrap/>
            <w:vAlign w:val="center"/>
            <w:hideMark/>
          </w:tcPr>
          <w:p w14:paraId="53CDA04D" w14:textId="77777777" w:rsidR="009D169E" w:rsidRPr="005E763B" w:rsidRDefault="009D169E" w:rsidP="00AD6979">
            <w:pPr>
              <w:ind w:left="2646"/>
              <w:jc w:val="center"/>
              <w:rPr>
                <w:rFonts w:ascii="Arial" w:hAnsi="Arial" w:cs="Arial"/>
                <w:sz w:val="20"/>
                <w:szCs w:val="20"/>
              </w:rPr>
            </w:pPr>
            <w:r w:rsidRPr="005E763B">
              <w:rPr>
                <w:rFonts w:ascii="Arial" w:hAnsi="Arial" w:cs="Arial"/>
                <w:sz w:val="20"/>
                <w:szCs w:val="20"/>
              </w:rPr>
              <w:t>11,429</w:t>
            </w:r>
          </w:p>
        </w:tc>
        <w:tc>
          <w:tcPr>
            <w:tcW w:w="222" w:type="dxa"/>
            <w:tcBorders>
              <w:top w:val="nil"/>
              <w:left w:val="nil"/>
              <w:bottom w:val="nil"/>
              <w:right w:val="nil"/>
            </w:tcBorders>
            <w:shd w:val="clear" w:color="auto" w:fill="auto"/>
            <w:noWrap/>
            <w:vAlign w:val="bottom"/>
            <w:hideMark/>
          </w:tcPr>
          <w:p w14:paraId="128B938D" w14:textId="77777777" w:rsidR="009D169E" w:rsidRPr="009D169E" w:rsidRDefault="009D169E" w:rsidP="009D169E">
            <w:pPr>
              <w:jc w:val="right"/>
              <w:rPr>
                <w:rFonts w:ascii="Arial" w:hAnsi="Arial" w:cs="Arial"/>
                <w:sz w:val="18"/>
                <w:szCs w:val="18"/>
              </w:rPr>
            </w:pPr>
          </w:p>
        </w:tc>
        <w:tc>
          <w:tcPr>
            <w:tcW w:w="222" w:type="dxa"/>
            <w:tcBorders>
              <w:top w:val="nil"/>
              <w:left w:val="nil"/>
              <w:bottom w:val="nil"/>
              <w:right w:val="nil"/>
            </w:tcBorders>
            <w:shd w:val="clear" w:color="auto" w:fill="auto"/>
            <w:noWrap/>
            <w:vAlign w:val="bottom"/>
            <w:hideMark/>
          </w:tcPr>
          <w:p w14:paraId="0FA83914" w14:textId="77777777" w:rsidR="009D169E" w:rsidRPr="009D169E" w:rsidRDefault="009D169E" w:rsidP="009D169E">
            <w:pPr>
              <w:rPr>
                <w:sz w:val="20"/>
                <w:szCs w:val="20"/>
              </w:rPr>
            </w:pPr>
          </w:p>
        </w:tc>
        <w:tc>
          <w:tcPr>
            <w:tcW w:w="222" w:type="dxa"/>
            <w:gridSpan w:val="2"/>
            <w:tcBorders>
              <w:top w:val="nil"/>
              <w:left w:val="nil"/>
              <w:bottom w:val="nil"/>
              <w:right w:val="nil"/>
            </w:tcBorders>
            <w:shd w:val="clear" w:color="auto" w:fill="auto"/>
            <w:noWrap/>
            <w:vAlign w:val="bottom"/>
            <w:hideMark/>
          </w:tcPr>
          <w:p w14:paraId="43A2783A" w14:textId="77777777" w:rsidR="009D169E" w:rsidRPr="009D169E" w:rsidRDefault="009D169E" w:rsidP="009D169E">
            <w:pPr>
              <w:rPr>
                <w:sz w:val="20"/>
                <w:szCs w:val="20"/>
              </w:rPr>
            </w:pPr>
          </w:p>
        </w:tc>
      </w:tr>
      <w:tr w:rsidR="001929B2" w:rsidRPr="009D169E" w14:paraId="52BEED13" w14:textId="77777777" w:rsidTr="00AD6979">
        <w:trPr>
          <w:gridAfter w:val="3"/>
          <w:wAfter w:w="525" w:type="dxa"/>
          <w:trHeight w:val="216"/>
        </w:trPr>
        <w:tc>
          <w:tcPr>
            <w:tcW w:w="2574" w:type="dxa"/>
            <w:gridSpan w:val="2"/>
            <w:tcBorders>
              <w:top w:val="nil"/>
              <w:left w:val="nil"/>
              <w:bottom w:val="nil"/>
              <w:right w:val="nil"/>
            </w:tcBorders>
            <w:shd w:val="clear" w:color="auto" w:fill="auto"/>
            <w:noWrap/>
            <w:vAlign w:val="center"/>
            <w:hideMark/>
          </w:tcPr>
          <w:p w14:paraId="38344700" w14:textId="77777777" w:rsidR="009D169E" w:rsidRPr="00733F4B" w:rsidRDefault="009D169E" w:rsidP="00AD6979">
            <w:pPr>
              <w:ind w:left="270" w:right="-780" w:hanging="90"/>
              <w:rPr>
                <w:rFonts w:ascii="Arial" w:hAnsi="Arial" w:cs="Arial"/>
                <w:bCs/>
                <w:sz w:val="20"/>
                <w:szCs w:val="20"/>
              </w:rPr>
            </w:pPr>
            <w:r w:rsidRPr="00733F4B">
              <w:rPr>
                <w:rFonts w:ascii="Arial" w:hAnsi="Arial" w:cs="Arial"/>
                <w:bCs/>
                <w:sz w:val="20"/>
                <w:szCs w:val="20"/>
              </w:rPr>
              <w:t>$20.00-$24.99</w:t>
            </w:r>
          </w:p>
        </w:tc>
        <w:tc>
          <w:tcPr>
            <w:tcW w:w="4703" w:type="dxa"/>
            <w:tcBorders>
              <w:top w:val="nil"/>
              <w:left w:val="nil"/>
              <w:bottom w:val="nil"/>
              <w:right w:val="nil"/>
            </w:tcBorders>
            <w:shd w:val="clear" w:color="auto" w:fill="auto"/>
            <w:noWrap/>
            <w:vAlign w:val="center"/>
            <w:hideMark/>
          </w:tcPr>
          <w:p w14:paraId="48949EEB" w14:textId="32E7D44D" w:rsidR="009D169E" w:rsidRPr="005E763B" w:rsidRDefault="00AD6979" w:rsidP="00AD6979">
            <w:pPr>
              <w:ind w:left="2646"/>
              <w:jc w:val="center"/>
              <w:rPr>
                <w:rFonts w:ascii="Arial" w:hAnsi="Arial" w:cs="Arial"/>
                <w:sz w:val="20"/>
                <w:szCs w:val="20"/>
              </w:rPr>
            </w:pPr>
            <w:r>
              <w:rPr>
                <w:rFonts w:ascii="Arial" w:hAnsi="Arial" w:cs="Arial"/>
                <w:sz w:val="20"/>
                <w:szCs w:val="20"/>
              </w:rPr>
              <w:t xml:space="preserve"> </w:t>
            </w:r>
            <w:r w:rsidR="009D169E" w:rsidRPr="005E763B">
              <w:rPr>
                <w:rFonts w:ascii="Arial" w:hAnsi="Arial" w:cs="Arial"/>
                <w:sz w:val="20"/>
                <w:szCs w:val="20"/>
              </w:rPr>
              <w:t>7,812</w:t>
            </w:r>
          </w:p>
        </w:tc>
        <w:tc>
          <w:tcPr>
            <w:tcW w:w="222" w:type="dxa"/>
            <w:tcBorders>
              <w:top w:val="nil"/>
              <w:left w:val="nil"/>
              <w:bottom w:val="nil"/>
              <w:right w:val="nil"/>
            </w:tcBorders>
            <w:shd w:val="clear" w:color="auto" w:fill="auto"/>
            <w:noWrap/>
            <w:vAlign w:val="bottom"/>
            <w:hideMark/>
          </w:tcPr>
          <w:p w14:paraId="08A187FF" w14:textId="77777777" w:rsidR="009D169E" w:rsidRPr="009D169E" w:rsidRDefault="009D169E" w:rsidP="009D169E">
            <w:pPr>
              <w:jc w:val="right"/>
              <w:rPr>
                <w:rFonts w:ascii="Arial" w:hAnsi="Arial" w:cs="Arial"/>
                <w:sz w:val="18"/>
                <w:szCs w:val="18"/>
              </w:rPr>
            </w:pPr>
          </w:p>
        </w:tc>
        <w:tc>
          <w:tcPr>
            <w:tcW w:w="222" w:type="dxa"/>
            <w:tcBorders>
              <w:top w:val="nil"/>
              <w:left w:val="nil"/>
              <w:bottom w:val="nil"/>
              <w:right w:val="nil"/>
            </w:tcBorders>
            <w:shd w:val="clear" w:color="auto" w:fill="auto"/>
            <w:noWrap/>
            <w:vAlign w:val="bottom"/>
            <w:hideMark/>
          </w:tcPr>
          <w:p w14:paraId="37EB0752" w14:textId="77777777" w:rsidR="009D169E" w:rsidRPr="009D169E" w:rsidRDefault="009D169E" w:rsidP="009D169E">
            <w:pPr>
              <w:rPr>
                <w:sz w:val="20"/>
                <w:szCs w:val="20"/>
              </w:rPr>
            </w:pPr>
          </w:p>
        </w:tc>
        <w:tc>
          <w:tcPr>
            <w:tcW w:w="222" w:type="dxa"/>
            <w:gridSpan w:val="2"/>
            <w:tcBorders>
              <w:top w:val="nil"/>
              <w:left w:val="nil"/>
              <w:bottom w:val="nil"/>
              <w:right w:val="nil"/>
            </w:tcBorders>
            <w:shd w:val="clear" w:color="auto" w:fill="auto"/>
            <w:noWrap/>
            <w:vAlign w:val="bottom"/>
            <w:hideMark/>
          </w:tcPr>
          <w:p w14:paraId="4E84ABC8" w14:textId="77777777" w:rsidR="009D169E" w:rsidRPr="009D169E" w:rsidRDefault="009D169E" w:rsidP="009D169E">
            <w:pPr>
              <w:rPr>
                <w:sz w:val="20"/>
                <w:szCs w:val="20"/>
              </w:rPr>
            </w:pPr>
          </w:p>
        </w:tc>
      </w:tr>
      <w:tr w:rsidR="001929B2" w:rsidRPr="009D169E" w14:paraId="4A378218" w14:textId="77777777" w:rsidTr="00AD6979">
        <w:trPr>
          <w:gridAfter w:val="3"/>
          <w:wAfter w:w="525" w:type="dxa"/>
          <w:trHeight w:val="216"/>
        </w:trPr>
        <w:tc>
          <w:tcPr>
            <w:tcW w:w="2574" w:type="dxa"/>
            <w:gridSpan w:val="2"/>
            <w:tcBorders>
              <w:top w:val="nil"/>
              <w:left w:val="nil"/>
              <w:bottom w:val="nil"/>
              <w:right w:val="nil"/>
            </w:tcBorders>
            <w:shd w:val="clear" w:color="auto" w:fill="auto"/>
            <w:noWrap/>
            <w:vAlign w:val="center"/>
            <w:hideMark/>
          </w:tcPr>
          <w:p w14:paraId="0199CE71" w14:textId="77777777" w:rsidR="009D169E" w:rsidRPr="00733F4B" w:rsidRDefault="009D169E" w:rsidP="00AD6979">
            <w:pPr>
              <w:ind w:left="270" w:right="-780" w:hanging="90"/>
              <w:rPr>
                <w:rFonts w:ascii="Arial" w:hAnsi="Arial" w:cs="Arial"/>
                <w:bCs/>
                <w:sz w:val="20"/>
                <w:szCs w:val="20"/>
              </w:rPr>
            </w:pPr>
            <w:r w:rsidRPr="00733F4B">
              <w:rPr>
                <w:rFonts w:ascii="Arial" w:hAnsi="Arial" w:cs="Arial"/>
                <w:bCs/>
                <w:sz w:val="20"/>
                <w:szCs w:val="20"/>
              </w:rPr>
              <w:t>$25.00+</w:t>
            </w:r>
          </w:p>
        </w:tc>
        <w:tc>
          <w:tcPr>
            <w:tcW w:w="4703" w:type="dxa"/>
            <w:tcBorders>
              <w:top w:val="nil"/>
              <w:left w:val="nil"/>
              <w:bottom w:val="nil"/>
              <w:right w:val="nil"/>
            </w:tcBorders>
            <w:shd w:val="clear" w:color="auto" w:fill="auto"/>
            <w:noWrap/>
            <w:vAlign w:val="center"/>
            <w:hideMark/>
          </w:tcPr>
          <w:p w14:paraId="0491850B" w14:textId="77777777" w:rsidR="009D169E" w:rsidRPr="005E763B" w:rsidRDefault="009D169E" w:rsidP="00AD6979">
            <w:pPr>
              <w:ind w:left="2646"/>
              <w:jc w:val="center"/>
              <w:rPr>
                <w:rFonts w:ascii="Arial" w:hAnsi="Arial" w:cs="Arial"/>
                <w:sz w:val="20"/>
                <w:szCs w:val="20"/>
              </w:rPr>
            </w:pPr>
            <w:r w:rsidRPr="005E763B">
              <w:rPr>
                <w:rFonts w:ascii="Arial" w:hAnsi="Arial" w:cs="Arial"/>
                <w:sz w:val="20"/>
                <w:szCs w:val="20"/>
              </w:rPr>
              <w:t>10,208</w:t>
            </w:r>
          </w:p>
        </w:tc>
        <w:tc>
          <w:tcPr>
            <w:tcW w:w="222" w:type="dxa"/>
            <w:tcBorders>
              <w:top w:val="nil"/>
              <w:left w:val="nil"/>
              <w:bottom w:val="nil"/>
              <w:right w:val="nil"/>
            </w:tcBorders>
            <w:shd w:val="clear" w:color="auto" w:fill="auto"/>
            <w:noWrap/>
            <w:vAlign w:val="bottom"/>
            <w:hideMark/>
          </w:tcPr>
          <w:p w14:paraId="5DA9AF1E" w14:textId="77777777" w:rsidR="009D169E" w:rsidRPr="009D169E" w:rsidRDefault="009D169E" w:rsidP="009D169E">
            <w:pPr>
              <w:jc w:val="right"/>
              <w:rPr>
                <w:rFonts w:ascii="Arial" w:hAnsi="Arial" w:cs="Arial"/>
                <w:sz w:val="18"/>
                <w:szCs w:val="18"/>
              </w:rPr>
            </w:pPr>
          </w:p>
        </w:tc>
        <w:tc>
          <w:tcPr>
            <w:tcW w:w="222" w:type="dxa"/>
            <w:tcBorders>
              <w:top w:val="nil"/>
              <w:left w:val="nil"/>
              <w:bottom w:val="nil"/>
              <w:right w:val="nil"/>
            </w:tcBorders>
            <w:shd w:val="clear" w:color="auto" w:fill="auto"/>
            <w:noWrap/>
            <w:vAlign w:val="bottom"/>
            <w:hideMark/>
          </w:tcPr>
          <w:p w14:paraId="51AFF91B" w14:textId="77777777" w:rsidR="009D169E" w:rsidRPr="009D169E" w:rsidRDefault="009D169E" w:rsidP="009D169E">
            <w:pPr>
              <w:rPr>
                <w:sz w:val="20"/>
                <w:szCs w:val="20"/>
              </w:rPr>
            </w:pPr>
          </w:p>
        </w:tc>
        <w:tc>
          <w:tcPr>
            <w:tcW w:w="222" w:type="dxa"/>
            <w:gridSpan w:val="2"/>
            <w:tcBorders>
              <w:top w:val="nil"/>
              <w:left w:val="nil"/>
              <w:bottom w:val="nil"/>
              <w:right w:val="nil"/>
            </w:tcBorders>
            <w:shd w:val="clear" w:color="auto" w:fill="auto"/>
            <w:noWrap/>
            <w:vAlign w:val="bottom"/>
            <w:hideMark/>
          </w:tcPr>
          <w:p w14:paraId="66F46E47" w14:textId="77777777" w:rsidR="009D169E" w:rsidRPr="009D169E" w:rsidRDefault="009D169E" w:rsidP="009D169E">
            <w:pPr>
              <w:rPr>
                <w:sz w:val="20"/>
                <w:szCs w:val="20"/>
              </w:rPr>
            </w:pPr>
          </w:p>
        </w:tc>
      </w:tr>
      <w:tr w:rsidR="009D169E" w:rsidRPr="009D169E" w14:paraId="1EB0C5F8" w14:textId="77777777" w:rsidTr="00AD6979">
        <w:trPr>
          <w:trHeight w:val="216"/>
        </w:trPr>
        <w:tc>
          <w:tcPr>
            <w:tcW w:w="8468" w:type="dxa"/>
            <w:gridSpan w:val="10"/>
            <w:tcBorders>
              <w:top w:val="nil"/>
              <w:left w:val="nil"/>
              <w:bottom w:val="nil"/>
              <w:right w:val="nil"/>
            </w:tcBorders>
            <w:shd w:val="clear" w:color="auto" w:fill="auto"/>
            <w:noWrap/>
            <w:vAlign w:val="center"/>
            <w:hideMark/>
          </w:tcPr>
          <w:p w14:paraId="4E86A690" w14:textId="77777777" w:rsidR="009D169E" w:rsidRPr="009D169E" w:rsidRDefault="009D169E" w:rsidP="009D169E">
            <w:pPr>
              <w:rPr>
                <w:rFonts w:ascii="Arial" w:hAnsi="Arial" w:cs="Arial"/>
                <w:i/>
                <w:iCs/>
                <w:sz w:val="16"/>
                <w:szCs w:val="16"/>
              </w:rPr>
            </w:pPr>
            <w:r w:rsidRPr="009D169E">
              <w:rPr>
                <w:rFonts w:ascii="Arial" w:hAnsi="Arial" w:cs="Arial"/>
                <w:i/>
                <w:iCs/>
                <w:sz w:val="16"/>
                <w:szCs w:val="16"/>
              </w:rPr>
              <w:t>Source: Arkansas Department of Workforce Services, May 2016 Wage Survey</w:t>
            </w:r>
          </w:p>
        </w:tc>
      </w:tr>
    </w:tbl>
    <w:p w14:paraId="6BC80ECB" w14:textId="50E5E61F" w:rsidR="009D169E" w:rsidRDefault="009D169E" w:rsidP="002145F0">
      <w:pPr>
        <w:pStyle w:val="BodyText"/>
        <w:spacing w:before="0" w:after="0"/>
        <w:rPr>
          <w:sz w:val="22"/>
          <w:szCs w:val="22"/>
        </w:rPr>
      </w:pPr>
    </w:p>
    <w:p w14:paraId="5FBA5329" w14:textId="63AE718C" w:rsidR="004414EE" w:rsidRDefault="004414EE" w:rsidP="002145F0">
      <w:pPr>
        <w:pStyle w:val="BodyText"/>
        <w:spacing w:before="0" w:after="0"/>
        <w:rPr>
          <w:sz w:val="22"/>
          <w:szCs w:val="22"/>
        </w:rPr>
      </w:pPr>
    </w:p>
    <w:p w14:paraId="10A27BB4" w14:textId="233E698F" w:rsidR="009D169E" w:rsidRDefault="009D169E" w:rsidP="002145F0">
      <w:pPr>
        <w:pStyle w:val="BodyText"/>
        <w:spacing w:before="0" w:after="0"/>
        <w:rPr>
          <w:sz w:val="22"/>
          <w:szCs w:val="22"/>
        </w:rPr>
      </w:pPr>
    </w:p>
    <w:p w14:paraId="16C77B03" w14:textId="4DCC7952" w:rsidR="0016480F" w:rsidRDefault="0016480F" w:rsidP="00F45CCE">
      <w:pPr>
        <w:pStyle w:val="BodyText"/>
        <w:spacing w:before="0" w:after="0"/>
        <w:rPr>
          <w:b/>
          <w:sz w:val="32"/>
          <w:szCs w:val="32"/>
        </w:rPr>
      </w:pPr>
      <w:r w:rsidRPr="00B856AE">
        <w:rPr>
          <w:noProof/>
          <w:sz w:val="22"/>
          <w:szCs w:val="22"/>
        </w:rPr>
        <mc:AlternateContent>
          <mc:Choice Requires="wps">
            <w:drawing>
              <wp:anchor distT="45720" distB="45720" distL="114300" distR="114300" simplePos="0" relativeHeight="251628544" behindDoc="0" locked="0" layoutInCell="1" allowOverlap="1" wp14:anchorId="3BD60BFE" wp14:editId="5DA9170B">
                <wp:simplePos x="0" y="0"/>
                <wp:positionH relativeFrom="column">
                  <wp:posOffset>-2685983</wp:posOffset>
                </wp:positionH>
                <wp:positionV relativeFrom="paragraph">
                  <wp:posOffset>220011</wp:posOffset>
                </wp:positionV>
                <wp:extent cx="1123950" cy="285750"/>
                <wp:effectExtent l="0" t="0" r="19050" b="19050"/>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85750"/>
                        </a:xfrm>
                        <a:prstGeom prst="rect">
                          <a:avLst/>
                        </a:prstGeom>
                        <a:solidFill>
                          <a:srgbClr val="FFFFFF"/>
                        </a:solidFill>
                        <a:ln w="9525">
                          <a:solidFill>
                            <a:schemeClr val="bg1"/>
                          </a:solidFill>
                          <a:miter lim="800000"/>
                          <a:headEnd/>
                          <a:tailEnd/>
                        </a:ln>
                      </wps:spPr>
                      <wps:txbx>
                        <w:txbxContent>
                          <w:p w14:paraId="1139DF80" w14:textId="77777777" w:rsidR="001E506C" w:rsidRPr="00F45CCE" w:rsidRDefault="001E506C" w:rsidP="00B856AE">
                            <w:pPr>
                              <w:jc w:val="center"/>
                              <w:rPr>
                                <w:rFonts w:ascii="Arial" w:hAnsi="Arial" w:cs="Arial"/>
                                <w:sz w:val="20"/>
                                <w:szCs w:val="20"/>
                              </w:rPr>
                            </w:pPr>
                            <w:r w:rsidRPr="00F45CCE">
                              <w:rPr>
                                <w:rFonts w:ascii="Arial" w:hAnsi="Arial" w:cs="Arial"/>
                                <w:sz w:val="20"/>
                                <w:szCs w:val="20"/>
                              </w:rPr>
                              <w:t>Employees</w:t>
                            </w:r>
                          </w:p>
                          <w:p w14:paraId="2C96BD82" w14:textId="48416E86" w:rsidR="001E506C" w:rsidRDefault="001E50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D60BFE" id="_x0000_s1037" type="#_x0000_t202" style="position:absolute;margin-left:-211.5pt;margin-top:17.3pt;width:88.5pt;height:22.5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" strokecolor="white [3212]">
                <v:textbox>
                  <w:txbxContent>
                    <w:p w14:paraId="1139DF80" w14:textId="77777777" w:rsidR="001E506C" w:rsidRPr="00F45CCE" w:rsidRDefault="001E506C" w:rsidP="00B856AE">
                      <w:pPr>
                        <w:jc w:val="center"/>
                        <w:rPr>
                          <w:rFonts w:ascii="Arial" w:hAnsi="Arial" w:cs="Arial"/>
                          <w:sz w:val="20"/>
                          <w:szCs w:val="20"/>
                        </w:rPr>
                      </w:pPr>
                      <w:r w:rsidRPr="00F45CCE">
                        <w:rPr>
                          <w:rFonts w:ascii="Arial" w:hAnsi="Arial" w:cs="Arial"/>
                          <w:sz w:val="20"/>
                          <w:szCs w:val="20"/>
                        </w:rPr>
                        <w:t>Employees</w:t>
                      </w:r>
                    </w:p>
                    <w:p w14:paraId="2C96BD82" w14:textId="48416E86" w:rsidR="001E506C" w:rsidRDefault="001E506C"/>
                  </w:txbxContent>
                </v:textbox>
                <w10:wrap type="square"/>
              </v:shape>
            </w:pict>
          </mc:Fallback>
        </mc:AlternateContent>
      </w:r>
    </w:p>
    <w:p w14:paraId="41F57FD4" w14:textId="385712B6" w:rsidR="006126FC" w:rsidRDefault="0008081E" w:rsidP="00F45CCE">
      <w:pPr>
        <w:pStyle w:val="BodyText"/>
        <w:spacing w:before="0" w:after="0"/>
        <w:rPr>
          <w:b/>
          <w:sz w:val="32"/>
          <w:szCs w:val="32"/>
        </w:rPr>
      </w:pPr>
      <w:r w:rsidRPr="0008081E">
        <w:rPr>
          <w:b/>
          <w:noProof/>
          <w:sz w:val="32"/>
          <w:szCs w:val="32"/>
        </w:rPr>
        <mc:AlternateContent>
          <mc:Choice Requires="wps">
            <w:drawing>
              <wp:anchor distT="45720" distB="45720" distL="114300" distR="114300" simplePos="0" relativeHeight="251688960" behindDoc="0" locked="0" layoutInCell="1" allowOverlap="1" wp14:anchorId="4718A4AB" wp14:editId="3AE5DBA9">
                <wp:simplePos x="0" y="0"/>
                <wp:positionH relativeFrom="column">
                  <wp:posOffset>-2486605</wp:posOffset>
                </wp:positionH>
                <wp:positionV relativeFrom="paragraph">
                  <wp:posOffset>220317</wp:posOffset>
                </wp:positionV>
                <wp:extent cx="864235" cy="1404620"/>
                <wp:effectExtent l="0" t="0" r="12065" b="20320"/>
                <wp:wrapSquare wrapText="bothSides"/>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1404620"/>
                        </a:xfrm>
                        <a:prstGeom prst="rect">
                          <a:avLst/>
                        </a:prstGeom>
                        <a:solidFill>
                          <a:srgbClr val="FFFFFF"/>
                        </a:solidFill>
                        <a:ln w="9525">
                          <a:solidFill>
                            <a:schemeClr val="bg1"/>
                          </a:solidFill>
                          <a:miter lim="800000"/>
                          <a:headEnd/>
                          <a:tailEnd/>
                        </a:ln>
                      </wps:spPr>
                      <wps:txbx>
                        <w:txbxContent>
                          <w:p w14:paraId="1DBC740B" w14:textId="293B8077" w:rsidR="001E506C" w:rsidRPr="0008081E" w:rsidRDefault="001E506C">
                            <w:pPr>
                              <w:rPr>
                                <w:rFonts w:ascii="Arial" w:hAnsi="Arial" w:cs="Arial"/>
                                <w:sz w:val="20"/>
                                <w:szCs w:val="20"/>
                              </w:rPr>
                            </w:pPr>
                            <w:r w:rsidRPr="0008081E">
                              <w:rPr>
                                <w:rFonts w:ascii="Arial" w:hAnsi="Arial" w:cs="Arial"/>
                                <w:sz w:val="20"/>
                                <w:szCs w:val="20"/>
                              </w:rPr>
                              <w:t>Employees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718A4AB" id="_x0000_s1038" type="#_x0000_t202" style="position:absolute;margin-left:-195.8pt;margin-top:17.35pt;width:68.0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" strokecolor="white [3212]">
                <v:textbox style="mso-fit-shape-to-text:t">
                  <w:txbxContent>
                    <w:p w14:paraId="1DBC740B" w14:textId="293B8077" w:rsidR="001E506C" w:rsidRPr="0008081E" w:rsidRDefault="001E506C">
                      <w:pPr>
                        <w:rPr>
                          <w:rFonts w:ascii="Arial" w:hAnsi="Arial" w:cs="Arial"/>
                          <w:sz w:val="20"/>
                          <w:szCs w:val="20"/>
                        </w:rPr>
                      </w:pPr>
                      <w:r w:rsidRPr="0008081E">
                        <w:rPr>
                          <w:rFonts w:ascii="Arial" w:hAnsi="Arial" w:cs="Arial"/>
                          <w:sz w:val="20"/>
                          <w:szCs w:val="20"/>
                        </w:rPr>
                        <w:t>Employees</w:t>
                      </w:r>
                    </w:p>
                  </w:txbxContent>
                </v:textbox>
                <w10:wrap type="square"/>
              </v:shape>
            </w:pict>
          </mc:Fallback>
        </mc:AlternateContent>
      </w:r>
    </w:p>
    <w:p w14:paraId="6FFCF38E" w14:textId="1637BC31" w:rsidR="00681CB8" w:rsidRPr="00F45CCE" w:rsidRDefault="0089191E" w:rsidP="00F45CCE">
      <w:pPr>
        <w:pStyle w:val="BodyText"/>
        <w:spacing w:before="0" w:after="0"/>
        <w:rPr>
          <w:sz w:val="22"/>
          <w:szCs w:val="22"/>
        </w:rPr>
      </w:pPr>
      <w:r w:rsidRPr="0089191E">
        <w:rPr>
          <w:b/>
          <w:sz w:val="32"/>
          <w:szCs w:val="32"/>
        </w:rPr>
        <w:lastRenderedPageBreak/>
        <w:t xml:space="preserve">North Central </w:t>
      </w:r>
      <w:r w:rsidR="00110869" w:rsidRPr="00110869">
        <w:rPr>
          <w:b/>
          <w:sz w:val="32"/>
          <w:szCs w:val="32"/>
        </w:rPr>
        <w:t>Arkansas Local Workforce Development Area</w:t>
      </w:r>
    </w:p>
    <w:p w14:paraId="11265636" w14:textId="561883FF" w:rsidR="007F0B91" w:rsidRPr="00681CB8" w:rsidRDefault="007F0B91" w:rsidP="00E072CC">
      <w:pPr>
        <w:outlineLvl w:val="0"/>
        <w:rPr>
          <w:b/>
        </w:rPr>
      </w:pPr>
      <w:r w:rsidRPr="00681CB8">
        <w:rPr>
          <w:b/>
        </w:rPr>
        <w:t>Industry</w:t>
      </w:r>
    </w:p>
    <w:p w14:paraId="06C610F7" w14:textId="4AA99305" w:rsidR="007F0B91" w:rsidRDefault="007F0B91" w:rsidP="002145F0">
      <w:r w:rsidRPr="00E45C46">
        <w:t xml:space="preserve">The North Central Arkansas </w:t>
      </w:r>
      <w:r w:rsidR="006630A5">
        <w:t>LWDA</w:t>
      </w:r>
      <w:r w:rsidRPr="00E45C46">
        <w:t xml:space="preserve"> is projected to add 1,742 jobs from first quarter 2016 through first quarter 2018, or increase employment by 2.08 percent.</w:t>
      </w:r>
      <w:r w:rsidR="00E317A0">
        <w:t xml:space="preserve"> </w:t>
      </w:r>
      <w:r w:rsidRPr="00E45C46">
        <w:rPr>
          <w:i/>
        </w:rPr>
        <w:t>Administrative and Support Services</w:t>
      </w:r>
      <w:r w:rsidRPr="00E45C46">
        <w:t xml:space="preserve"> is forecast to be the top growing industry with an increase of 305 new jobs, moving employment to 2,156.</w:t>
      </w:r>
      <w:r w:rsidR="00E317A0">
        <w:t xml:space="preserve"> </w:t>
      </w:r>
      <w:r w:rsidRPr="00E45C46">
        <w:rPr>
          <w:i/>
        </w:rPr>
        <w:t>Plastics and Rubber Product Manufacturing</w:t>
      </w:r>
      <w:r w:rsidRPr="00E45C46">
        <w:t xml:space="preserve"> is predicted to be the fastest growing industry with a 25.85 percent rise in employment, moving from 205 jobs in 2016 to 258 in 2018.</w:t>
      </w:r>
      <w:r w:rsidR="00E317A0">
        <w:t xml:space="preserve"> </w:t>
      </w:r>
      <w:r w:rsidRPr="00E45C46">
        <w:rPr>
          <w:i/>
        </w:rPr>
        <w:t xml:space="preserve">Truck Transportation </w:t>
      </w:r>
      <w:r w:rsidRPr="00E45C46">
        <w:t>is predicted to be the top declining industry with a loss of 247 jobs, dropping employment to 1,532.</w:t>
      </w:r>
      <w:r w:rsidR="00E317A0">
        <w:t xml:space="preserve"> </w:t>
      </w:r>
      <w:r w:rsidRPr="00E45C46">
        <w:rPr>
          <w:i/>
        </w:rPr>
        <w:t xml:space="preserve">Clothing and Clothing Accessories Stores </w:t>
      </w:r>
      <w:r w:rsidRPr="00E45C46">
        <w:t>could lose more than half of its local workforce between 2016 and 2018, dropping employment to 182.</w:t>
      </w:r>
      <w:r w:rsidR="00E317A0">
        <w:t xml:space="preserve"> </w:t>
      </w:r>
      <w:r w:rsidRPr="00E45C46">
        <w:rPr>
          <w:b/>
        </w:rPr>
        <w:t xml:space="preserve">Education and Health Services </w:t>
      </w:r>
      <w:r w:rsidRPr="00E45C46">
        <w:t xml:space="preserve">is projected to be the top growing </w:t>
      </w:r>
      <w:proofErr w:type="spellStart"/>
      <w:r w:rsidRPr="00E45C46">
        <w:t>supersector</w:t>
      </w:r>
      <w:proofErr w:type="spellEnd"/>
      <w:r w:rsidRPr="00E45C46">
        <w:t xml:space="preserve"> with 716 new jobs inc</w:t>
      </w:r>
      <w:r w:rsidR="00D16EFE">
        <w:t>reasing employment to 22,348.</w:t>
      </w:r>
    </w:p>
    <w:p w14:paraId="35262097" w14:textId="77777777" w:rsidR="00B24A99" w:rsidRDefault="00B24A99" w:rsidP="002145F0"/>
    <w:tbl>
      <w:tblPr>
        <w:tblW w:w="5034" w:type="pct"/>
        <w:tblLayout w:type="fixed"/>
        <w:tblLook w:val="04A0" w:firstRow="1" w:lastRow="0" w:firstColumn="1" w:lastColumn="0" w:noHBand="0" w:noVBand="1"/>
      </w:tblPr>
      <w:tblGrid>
        <w:gridCol w:w="1392"/>
        <w:gridCol w:w="8517"/>
        <w:gridCol w:w="1339"/>
        <w:gridCol w:w="1339"/>
        <w:gridCol w:w="974"/>
        <w:gridCol w:w="1154"/>
      </w:tblGrid>
      <w:tr w:rsidR="00B24A99" w:rsidRPr="00B24A99" w14:paraId="48D2637C" w14:textId="77777777" w:rsidTr="00A947C9">
        <w:trPr>
          <w:trHeight w:val="20"/>
        </w:trPr>
        <w:tc>
          <w:tcPr>
            <w:tcW w:w="5000" w:type="pct"/>
            <w:gridSpan w:val="6"/>
            <w:tcBorders>
              <w:bottom w:val="single" w:sz="4" w:space="0" w:color="auto"/>
            </w:tcBorders>
            <w:shd w:val="clear" w:color="auto" w:fill="auto"/>
            <w:vAlign w:val="center"/>
            <w:hideMark/>
          </w:tcPr>
          <w:p w14:paraId="3E73D900" w14:textId="77777777" w:rsidR="00B24A99" w:rsidRDefault="00B24A99" w:rsidP="00B24A99">
            <w:pPr>
              <w:jc w:val="center"/>
              <w:rPr>
                <w:b/>
                <w:bCs/>
              </w:rPr>
            </w:pPr>
            <w:r w:rsidRPr="00760A38">
              <w:rPr>
                <w:b/>
                <w:bCs/>
              </w:rPr>
              <w:t xml:space="preserve">Top 5 Industry </w:t>
            </w:r>
            <w:proofErr w:type="spellStart"/>
            <w:r w:rsidRPr="00760A38">
              <w:rPr>
                <w:b/>
                <w:bCs/>
              </w:rPr>
              <w:t>Supersectors</w:t>
            </w:r>
            <w:proofErr w:type="spellEnd"/>
          </w:p>
          <w:p w14:paraId="7BD22B41" w14:textId="77777777" w:rsidR="00FE3B8C" w:rsidRPr="00760A38" w:rsidRDefault="00FE3B8C" w:rsidP="00B24A99">
            <w:pPr>
              <w:jc w:val="center"/>
              <w:rPr>
                <w:b/>
                <w:bCs/>
              </w:rPr>
            </w:pPr>
          </w:p>
        </w:tc>
      </w:tr>
      <w:tr w:rsidR="00F45CCE" w:rsidRPr="008416BF" w14:paraId="30DA204B" w14:textId="77777777" w:rsidTr="00A947C9">
        <w:trPr>
          <w:trHeight w:val="20"/>
        </w:trPr>
        <w:tc>
          <w:tcPr>
            <w:tcW w:w="4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3F6416" w14:textId="77777777" w:rsidR="00B24A99" w:rsidRPr="00A40C68" w:rsidRDefault="00B24A99" w:rsidP="00B24A99">
            <w:pPr>
              <w:jc w:val="center"/>
              <w:rPr>
                <w:rFonts w:ascii="Arial Narrow" w:hAnsi="Arial Narrow"/>
                <w:b/>
                <w:bCs/>
                <w:color w:val="000000"/>
                <w:sz w:val="18"/>
                <w:szCs w:val="18"/>
              </w:rPr>
            </w:pPr>
            <w:r w:rsidRPr="00A40C68">
              <w:rPr>
                <w:rFonts w:ascii="Arial Narrow" w:hAnsi="Arial Narrow"/>
                <w:b/>
                <w:bCs/>
                <w:color w:val="000000"/>
                <w:sz w:val="18"/>
                <w:szCs w:val="18"/>
              </w:rPr>
              <w:t>NAICS Code</w:t>
            </w:r>
          </w:p>
        </w:tc>
        <w:tc>
          <w:tcPr>
            <w:tcW w:w="289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F8A3D" w14:textId="77777777" w:rsidR="00B24A99" w:rsidRPr="00A40C68" w:rsidRDefault="00B24A99" w:rsidP="00B24A99">
            <w:pPr>
              <w:jc w:val="center"/>
              <w:rPr>
                <w:rFonts w:ascii="Arial Narrow" w:hAnsi="Arial Narrow"/>
                <w:b/>
                <w:bCs/>
                <w:color w:val="000000"/>
                <w:sz w:val="18"/>
                <w:szCs w:val="18"/>
              </w:rPr>
            </w:pPr>
            <w:r w:rsidRPr="00A40C68">
              <w:rPr>
                <w:rFonts w:ascii="Arial Narrow" w:hAnsi="Arial Narrow"/>
                <w:b/>
                <w:bCs/>
                <w:color w:val="000000"/>
                <w:sz w:val="18"/>
                <w:szCs w:val="18"/>
              </w:rPr>
              <w:t>NAICS Title</w:t>
            </w:r>
          </w:p>
        </w:tc>
        <w:tc>
          <w:tcPr>
            <w:tcW w:w="91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735BB" w14:textId="77777777" w:rsidR="00B24A99" w:rsidRPr="00A40C68" w:rsidRDefault="00B24A99" w:rsidP="00B24A99">
            <w:pPr>
              <w:jc w:val="center"/>
              <w:rPr>
                <w:rFonts w:ascii="Arial Narrow" w:hAnsi="Arial Narrow"/>
                <w:b/>
                <w:bCs/>
                <w:color w:val="000000"/>
                <w:sz w:val="18"/>
                <w:szCs w:val="18"/>
              </w:rPr>
            </w:pPr>
            <w:r w:rsidRPr="00A40C68">
              <w:rPr>
                <w:rFonts w:ascii="Arial Narrow" w:hAnsi="Arial Narrow"/>
                <w:b/>
                <w:bCs/>
                <w:color w:val="000000"/>
                <w:sz w:val="18"/>
                <w:szCs w:val="18"/>
              </w:rPr>
              <w:t>Employment</w:t>
            </w:r>
          </w:p>
        </w:tc>
        <w:tc>
          <w:tcPr>
            <w:tcW w:w="3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F50C3F" w14:textId="77777777" w:rsidR="00B24A99" w:rsidRPr="00A40C68" w:rsidRDefault="00B24A99" w:rsidP="00B24A99">
            <w:pPr>
              <w:jc w:val="center"/>
              <w:rPr>
                <w:rFonts w:ascii="Arial Narrow" w:hAnsi="Arial Narrow"/>
                <w:b/>
                <w:bCs/>
                <w:color w:val="000000"/>
                <w:sz w:val="18"/>
                <w:szCs w:val="18"/>
              </w:rPr>
            </w:pPr>
            <w:r w:rsidRPr="00A40C68">
              <w:rPr>
                <w:rFonts w:ascii="Arial Narrow" w:hAnsi="Arial Narrow"/>
                <w:b/>
                <w:bCs/>
                <w:color w:val="000000"/>
                <w:sz w:val="18"/>
                <w:szCs w:val="18"/>
              </w:rPr>
              <w:t>Net Change</w:t>
            </w:r>
          </w:p>
        </w:tc>
        <w:tc>
          <w:tcPr>
            <w:tcW w:w="3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E3810A" w14:textId="77777777" w:rsidR="00B24A99" w:rsidRPr="00A40C68" w:rsidRDefault="00B24A99" w:rsidP="00B24A99">
            <w:pPr>
              <w:jc w:val="center"/>
              <w:rPr>
                <w:rFonts w:ascii="Arial Narrow" w:hAnsi="Arial Narrow"/>
                <w:b/>
                <w:bCs/>
                <w:color w:val="000000"/>
                <w:sz w:val="18"/>
                <w:szCs w:val="18"/>
              </w:rPr>
            </w:pPr>
            <w:r w:rsidRPr="00A40C68">
              <w:rPr>
                <w:rFonts w:ascii="Arial Narrow" w:hAnsi="Arial Narrow"/>
                <w:b/>
                <w:bCs/>
                <w:color w:val="000000"/>
                <w:sz w:val="18"/>
                <w:szCs w:val="18"/>
              </w:rPr>
              <w:t>Percent Change</w:t>
            </w:r>
          </w:p>
        </w:tc>
      </w:tr>
      <w:tr w:rsidR="00F45CCE" w:rsidRPr="008416BF" w14:paraId="06060B19" w14:textId="77777777" w:rsidTr="00A947C9">
        <w:trPr>
          <w:trHeight w:val="20"/>
        </w:trPr>
        <w:tc>
          <w:tcPr>
            <w:tcW w:w="473" w:type="pct"/>
            <w:vMerge/>
            <w:tcBorders>
              <w:top w:val="single" w:sz="4" w:space="0" w:color="auto"/>
              <w:left w:val="single" w:sz="4" w:space="0" w:color="auto"/>
              <w:bottom w:val="single" w:sz="4" w:space="0" w:color="auto"/>
              <w:right w:val="single" w:sz="4" w:space="0" w:color="auto"/>
            </w:tcBorders>
            <w:vAlign w:val="center"/>
            <w:hideMark/>
          </w:tcPr>
          <w:p w14:paraId="3B15B7E9" w14:textId="77777777" w:rsidR="00B24A99" w:rsidRPr="008416BF" w:rsidRDefault="00B24A99" w:rsidP="00B24A99">
            <w:pPr>
              <w:rPr>
                <w:rFonts w:ascii="Arial Narrow" w:hAnsi="Arial Narrow"/>
                <w:b/>
                <w:bCs/>
                <w:color w:val="000000"/>
                <w:sz w:val="20"/>
                <w:szCs w:val="20"/>
              </w:rPr>
            </w:pPr>
          </w:p>
        </w:tc>
        <w:tc>
          <w:tcPr>
            <w:tcW w:w="2894" w:type="pct"/>
            <w:vMerge/>
            <w:tcBorders>
              <w:top w:val="single" w:sz="4" w:space="0" w:color="auto"/>
              <w:left w:val="single" w:sz="4" w:space="0" w:color="auto"/>
              <w:bottom w:val="single" w:sz="4" w:space="0" w:color="auto"/>
              <w:right w:val="single" w:sz="4" w:space="0" w:color="auto"/>
            </w:tcBorders>
            <w:vAlign w:val="center"/>
            <w:hideMark/>
          </w:tcPr>
          <w:p w14:paraId="4B3D373E" w14:textId="77777777" w:rsidR="00B24A99" w:rsidRPr="008416BF" w:rsidRDefault="00B24A99" w:rsidP="00B24A99">
            <w:pPr>
              <w:rPr>
                <w:rFonts w:ascii="Arial Narrow" w:hAnsi="Arial Narrow"/>
                <w:b/>
                <w:bCs/>
                <w:color w:val="000000"/>
                <w:sz w:val="20"/>
                <w:szCs w:val="20"/>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7D17F3" w14:textId="77777777" w:rsidR="00B24A99" w:rsidRPr="00A40C68" w:rsidRDefault="00B24A99" w:rsidP="00B24A99">
            <w:pPr>
              <w:jc w:val="center"/>
              <w:rPr>
                <w:rFonts w:ascii="Arial Narrow" w:hAnsi="Arial Narrow"/>
                <w:b/>
                <w:bCs/>
                <w:color w:val="000000"/>
                <w:sz w:val="18"/>
                <w:szCs w:val="18"/>
              </w:rPr>
            </w:pPr>
            <w:r w:rsidRPr="00A40C68">
              <w:rPr>
                <w:rFonts w:ascii="Arial Narrow" w:hAnsi="Arial Narrow"/>
                <w:b/>
                <w:bCs/>
                <w:color w:val="000000"/>
                <w:sz w:val="18"/>
                <w:szCs w:val="18"/>
              </w:rPr>
              <w:t>2016 Estimated</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0C7144" w14:textId="77777777" w:rsidR="00B24A99" w:rsidRPr="00A40C68" w:rsidRDefault="00B24A99" w:rsidP="00B24A99">
            <w:pPr>
              <w:jc w:val="center"/>
              <w:rPr>
                <w:rFonts w:ascii="Arial Narrow" w:hAnsi="Arial Narrow"/>
                <w:b/>
                <w:bCs/>
                <w:color w:val="000000"/>
                <w:sz w:val="18"/>
                <w:szCs w:val="18"/>
              </w:rPr>
            </w:pPr>
            <w:r w:rsidRPr="00A40C68">
              <w:rPr>
                <w:rFonts w:ascii="Arial Narrow" w:hAnsi="Arial Narrow"/>
                <w:b/>
                <w:bCs/>
                <w:color w:val="000000"/>
                <w:sz w:val="18"/>
                <w:szCs w:val="18"/>
              </w:rPr>
              <w:t>2018 Projected</w:t>
            </w:r>
          </w:p>
        </w:tc>
        <w:tc>
          <w:tcPr>
            <w:tcW w:w="331" w:type="pct"/>
            <w:vMerge/>
            <w:tcBorders>
              <w:top w:val="single" w:sz="4" w:space="0" w:color="auto"/>
              <w:left w:val="single" w:sz="4" w:space="0" w:color="auto"/>
              <w:bottom w:val="single" w:sz="4" w:space="0" w:color="auto"/>
              <w:right w:val="single" w:sz="4" w:space="0" w:color="auto"/>
            </w:tcBorders>
            <w:vAlign w:val="center"/>
            <w:hideMark/>
          </w:tcPr>
          <w:p w14:paraId="6061E2B7" w14:textId="77777777" w:rsidR="00B24A99" w:rsidRPr="008416BF" w:rsidRDefault="00B24A99" w:rsidP="00B24A99">
            <w:pPr>
              <w:rPr>
                <w:rFonts w:ascii="Arial Narrow" w:hAnsi="Arial Narrow"/>
                <w:b/>
                <w:bCs/>
                <w:color w:val="000000"/>
                <w:sz w:val="20"/>
                <w:szCs w:val="20"/>
              </w:rPr>
            </w:pPr>
          </w:p>
        </w:tc>
        <w:tc>
          <w:tcPr>
            <w:tcW w:w="392" w:type="pct"/>
            <w:vMerge/>
            <w:tcBorders>
              <w:top w:val="single" w:sz="4" w:space="0" w:color="auto"/>
              <w:left w:val="single" w:sz="4" w:space="0" w:color="auto"/>
              <w:bottom w:val="single" w:sz="4" w:space="0" w:color="auto"/>
              <w:right w:val="single" w:sz="4" w:space="0" w:color="auto"/>
            </w:tcBorders>
            <w:vAlign w:val="center"/>
            <w:hideMark/>
          </w:tcPr>
          <w:p w14:paraId="26437C58" w14:textId="77777777" w:rsidR="00B24A99" w:rsidRPr="008416BF" w:rsidRDefault="00B24A99" w:rsidP="00B24A99">
            <w:pPr>
              <w:rPr>
                <w:rFonts w:ascii="Arial Narrow" w:hAnsi="Arial Narrow"/>
                <w:b/>
                <w:bCs/>
                <w:color w:val="000000"/>
                <w:sz w:val="20"/>
                <w:szCs w:val="20"/>
              </w:rPr>
            </w:pPr>
          </w:p>
        </w:tc>
      </w:tr>
      <w:tr w:rsidR="00F45CCE" w:rsidRPr="008416BF" w14:paraId="59E94062" w14:textId="77777777" w:rsidTr="00A947C9">
        <w:trPr>
          <w:trHeight w:val="20"/>
        </w:trPr>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46A5E" w14:textId="77777777" w:rsidR="00B24A99" w:rsidRPr="008416BF" w:rsidRDefault="00B24A99" w:rsidP="00B24A99">
            <w:pPr>
              <w:rPr>
                <w:rFonts w:ascii="Arial Narrow" w:hAnsi="Arial Narrow" w:cs="Arial"/>
                <w:color w:val="000000"/>
                <w:sz w:val="20"/>
                <w:szCs w:val="20"/>
              </w:rPr>
            </w:pPr>
            <w:r w:rsidRPr="008416BF">
              <w:rPr>
                <w:rFonts w:ascii="Arial Narrow" w:hAnsi="Arial Narrow" w:cs="Arial"/>
                <w:color w:val="000000"/>
                <w:sz w:val="20"/>
                <w:szCs w:val="20"/>
              </w:rPr>
              <w:t>102500</w:t>
            </w:r>
          </w:p>
        </w:tc>
        <w:tc>
          <w:tcPr>
            <w:tcW w:w="28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15909" w14:textId="77777777" w:rsidR="00B24A99" w:rsidRPr="008416BF" w:rsidRDefault="00B24A99" w:rsidP="00B24A99">
            <w:pPr>
              <w:rPr>
                <w:rFonts w:ascii="Arial Narrow" w:hAnsi="Arial Narrow" w:cs="Arial"/>
                <w:color w:val="000000"/>
                <w:sz w:val="20"/>
                <w:szCs w:val="20"/>
              </w:rPr>
            </w:pPr>
            <w:r w:rsidRPr="008416BF">
              <w:rPr>
                <w:rFonts w:ascii="Arial Narrow" w:hAnsi="Arial Narrow" w:cs="Arial"/>
                <w:color w:val="000000"/>
                <w:sz w:val="20"/>
                <w:szCs w:val="20"/>
              </w:rPr>
              <w:t>Education and Health Services</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193A7"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21,632</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A17ED"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22,348</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4CA05" w14:textId="77777777" w:rsidR="00B24A99" w:rsidRPr="00BC18D0" w:rsidRDefault="00B24A99" w:rsidP="00B24A99">
            <w:pPr>
              <w:jc w:val="right"/>
              <w:rPr>
                <w:rFonts w:ascii="Arial Narrow" w:hAnsi="Arial Narrow" w:cs="Arial"/>
                <w:b/>
                <w:bCs/>
                <w:color w:val="000000"/>
                <w:sz w:val="20"/>
                <w:szCs w:val="20"/>
              </w:rPr>
            </w:pPr>
            <w:r w:rsidRPr="00BC18D0">
              <w:rPr>
                <w:rFonts w:ascii="Arial Narrow" w:hAnsi="Arial Narrow" w:cs="Arial"/>
                <w:b/>
                <w:bCs/>
                <w:color w:val="000000"/>
                <w:sz w:val="20"/>
                <w:szCs w:val="20"/>
              </w:rPr>
              <w:t>716</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70360"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3.31%</w:t>
            </w:r>
          </w:p>
        </w:tc>
      </w:tr>
      <w:tr w:rsidR="00F45CCE" w:rsidRPr="008416BF" w14:paraId="3F9D3E42" w14:textId="77777777" w:rsidTr="00A947C9">
        <w:trPr>
          <w:trHeight w:val="20"/>
        </w:trPr>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7C684" w14:textId="77777777" w:rsidR="00B24A99" w:rsidRPr="008416BF" w:rsidRDefault="00B24A99" w:rsidP="00B24A99">
            <w:pPr>
              <w:rPr>
                <w:rFonts w:ascii="Arial Narrow" w:hAnsi="Arial Narrow" w:cs="Arial"/>
                <w:color w:val="000000"/>
                <w:sz w:val="20"/>
                <w:szCs w:val="20"/>
              </w:rPr>
            </w:pPr>
            <w:r w:rsidRPr="008416BF">
              <w:rPr>
                <w:rFonts w:ascii="Arial Narrow" w:hAnsi="Arial Narrow" w:cs="Arial"/>
                <w:color w:val="000000"/>
                <w:sz w:val="20"/>
                <w:szCs w:val="20"/>
              </w:rPr>
              <w:t>101300</w:t>
            </w:r>
          </w:p>
        </w:tc>
        <w:tc>
          <w:tcPr>
            <w:tcW w:w="28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7AAC5" w14:textId="77777777" w:rsidR="00B24A99" w:rsidRPr="008416BF" w:rsidRDefault="00B24A99" w:rsidP="00B24A99">
            <w:pPr>
              <w:rPr>
                <w:rFonts w:ascii="Arial Narrow" w:hAnsi="Arial Narrow" w:cs="Arial"/>
                <w:color w:val="000000"/>
                <w:sz w:val="20"/>
                <w:szCs w:val="20"/>
              </w:rPr>
            </w:pPr>
            <w:r w:rsidRPr="008416BF">
              <w:rPr>
                <w:rFonts w:ascii="Arial Narrow" w:hAnsi="Arial Narrow" w:cs="Arial"/>
                <w:color w:val="000000"/>
                <w:sz w:val="20"/>
                <w:szCs w:val="20"/>
              </w:rPr>
              <w:t>Manufacturing</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F01DD"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8,120</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73AE6"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8,471</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B6B8F" w14:textId="77777777" w:rsidR="00B24A99" w:rsidRPr="00BC18D0" w:rsidRDefault="00B24A99" w:rsidP="00B24A99">
            <w:pPr>
              <w:jc w:val="right"/>
              <w:rPr>
                <w:rFonts w:ascii="Arial Narrow" w:hAnsi="Arial Narrow" w:cs="Arial"/>
                <w:b/>
                <w:bCs/>
                <w:color w:val="000000"/>
                <w:sz w:val="20"/>
                <w:szCs w:val="20"/>
              </w:rPr>
            </w:pPr>
            <w:r w:rsidRPr="00BC18D0">
              <w:rPr>
                <w:rFonts w:ascii="Arial Narrow" w:hAnsi="Arial Narrow" w:cs="Arial"/>
                <w:b/>
                <w:bCs/>
                <w:color w:val="000000"/>
                <w:sz w:val="20"/>
                <w:szCs w:val="20"/>
              </w:rPr>
              <w:t>351</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A3D44"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4.32%</w:t>
            </w:r>
          </w:p>
        </w:tc>
      </w:tr>
      <w:tr w:rsidR="00F45CCE" w:rsidRPr="008416BF" w14:paraId="0AFEE4D1" w14:textId="77777777" w:rsidTr="00A947C9">
        <w:trPr>
          <w:trHeight w:val="20"/>
        </w:trPr>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A3AAD" w14:textId="77777777" w:rsidR="00B24A99" w:rsidRPr="008416BF" w:rsidRDefault="00B24A99" w:rsidP="00B24A99">
            <w:pPr>
              <w:rPr>
                <w:rFonts w:ascii="Arial Narrow" w:hAnsi="Arial Narrow" w:cs="Arial"/>
                <w:color w:val="000000"/>
                <w:sz w:val="20"/>
                <w:szCs w:val="20"/>
              </w:rPr>
            </w:pPr>
            <w:r w:rsidRPr="008416BF">
              <w:rPr>
                <w:rFonts w:ascii="Arial Narrow" w:hAnsi="Arial Narrow" w:cs="Arial"/>
                <w:color w:val="000000"/>
                <w:sz w:val="20"/>
                <w:szCs w:val="20"/>
              </w:rPr>
              <w:t>102400</w:t>
            </w:r>
          </w:p>
        </w:tc>
        <w:tc>
          <w:tcPr>
            <w:tcW w:w="28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9CA61" w14:textId="77777777" w:rsidR="00B24A99" w:rsidRPr="008416BF" w:rsidRDefault="00B24A99" w:rsidP="00B24A99">
            <w:pPr>
              <w:rPr>
                <w:rFonts w:ascii="Arial Narrow" w:hAnsi="Arial Narrow" w:cs="Arial"/>
                <w:color w:val="000000"/>
                <w:sz w:val="20"/>
                <w:szCs w:val="20"/>
              </w:rPr>
            </w:pPr>
            <w:r w:rsidRPr="008416BF">
              <w:rPr>
                <w:rFonts w:ascii="Arial Narrow" w:hAnsi="Arial Narrow" w:cs="Arial"/>
                <w:color w:val="000000"/>
                <w:sz w:val="20"/>
                <w:szCs w:val="20"/>
              </w:rPr>
              <w:t>Professional and Business Services</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5A250"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3,362</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09DF2"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3,680</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8204E" w14:textId="77777777" w:rsidR="00B24A99" w:rsidRPr="00BC18D0" w:rsidRDefault="00B24A99" w:rsidP="00B24A99">
            <w:pPr>
              <w:jc w:val="right"/>
              <w:rPr>
                <w:rFonts w:ascii="Arial Narrow" w:hAnsi="Arial Narrow" w:cs="Arial"/>
                <w:b/>
                <w:bCs/>
                <w:color w:val="000000"/>
                <w:sz w:val="20"/>
                <w:szCs w:val="20"/>
              </w:rPr>
            </w:pPr>
            <w:r w:rsidRPr="00BC18D0">
              <w:rPr>
                <w:rFonts w:ascii="Arial Narrow" w:hAnsi="Arial Narrow" w:cs="Arial"/>
                <w:b/>
                <w:bCs/>
                <w:color w:val="000000"/>
                <w:sz w:val="20"/>
                <w:szCs w:val="20"/>
              </w:rPr>
              <w:t>318</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C56E8"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9.46%</w:t>
            </w:r>
          </w:p>
        </w:tc>
      </w:tr>
      <w:tr w:rsidR="00F45CCE" w:rsidRPr="008416BF" w14:paraId="7A4D4FAC" w14:textId="77777777" w:rsidTr="00A947C9">
        <w:trPr>
          <w:trHeight w:val="20"/>
        </w:trPr>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CD3EE" w14:textId="77777777" w:rsidR="00B24A99" w:rsidRPr="008416BF" w:rsidRDefault="00B24A99" w:rsidP="00B24A99">
            <w:pPr>
              <w:rPr>
                <w:rFonts w:ascii="Arial Narrow" w:hAnsi="Arial Narrow" w:cs="Arial"/>
                <w:color w:val="000000"/>
                <w:sz w:val="20"/>
                <w:szCs w:val="20"/>
              </w:rPr>
            </w:pPr>
            <w:r w:rsidRPr="008416BF">
              <w:rPr>
                <w:rFonts w:ascii="Arial Narrow" w:hAnsi="Arial Narrow" w:cs="Arial"/>
                <w:color w:val="000000"/>
                <w:sz w:val="20"/>
                <w:szCs w:val="20"/>
              </w:rPr>
              <w:t>102600</w:t>
            </w:r>
          </w:p>
        </w:tc>
        <w:tc>
          <w:tcPr>
            <w:tcW w:w="28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B3F87" w14:textId="77777777" w:rsidR="00B24A99" w:rsidRPr="008416BF" w:rsidRDefault="00B24A99" w:rsidP="00B24A99">
            <w:pPr>
              <w:rPr>
                <w:rFonts w:ascii="Arial Narrow" w:hAnsi="Arial Narrow" w:cs="Arial"/>
                <w:color w:val="000000"/>
                <w:sz w:val="20"/>
                <w:szCs w:val="20"/>
              </w:rPr>
            </w:pPr>
            <w:r w:rsidRPr="008416BF">
              <w:rPr>
                <w:rFonts w:ascii="Arial Narrow" w:hAnsi="Arial Narrow" w:cs="Arial"/>
                <w:color w:val="000000"/>
                <w:sz w:val="20"/>
                <w:szCs w:val="20"/>
              </w:rPr>
              <w:t>Leisure and Hospitality</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117CE"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6,276</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AF3C2"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6,592</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61C9C" w14:textId="77777777" w:rsidR="00B24A99" w:rsidRPr="00BC18D0" w:rsidRDefault="00B24A99" w:rsidP="00B24A99">
            <w:pPr>
              <w:jc w:val="right"/>
              <w:rPr>
                <w:rFonts w:ascii="Arial Narrow" w:hAnsi="Arial Narrow" w:cs="Arial"/>
                <w:b/>
                <w:bCs/>
                <w:color w:val="000000"/>
                <w:sz w:val="20"/>
                <w:szCs w:val="20"/>
              </w:rPr>
            </w:pPr>
            <w:r w:rsidRPr="00BC18D0">
              <w:rPr>
                <w:rFonts w:ascii="Arial Narrow" w:hAnsi="Arial Narrow" w:cs="Arial"/>
                <w:b/>
                <w:bCs/>
                <w:color w:val="000000"/>
                <w:sz w:val="20"/>
                <w:szCs w:val="20"/>
              </w:rPr>
              <w:t>316</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48349"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5.04%</w:t>
            </w:r>
          </w:p>
        </w:tc>
      </w:tr>
      <w:tr w:rsidR="00F45CCE" w:rsidRPr="008416BF" w14:paraId="0031D82B" w14:textId="77777777" w:rsidTr="00A947C9">
        <w:trPr>
          <w:trHeight w:val="20"/>
        </w:trPr>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6769E" w14:textId="77777777" w:rsidR="00B24A99" w:rsidRPr="008416BF" w:rsidRDefault="00B24A99" w:rsidP="00B24A99">
            <w:pPr>
              <w:rPr>
                <w:rFonts w:ascii="Arial Narrow" w:hAnsi="Arial Narrow" w:cs="Arial"/>
                <w:color w:val="000000"/>
                <w:sz w:val="20"/>
                <w:szCs w:val="20"/>
              </w:rPr>
            </w:pPr>
            <w:r w:rsidRPr="008416BF">
              <w:rPr>
                <w:rFonts w:ascii="Arial Narrow" w:hAnsi="Arial Narrow" w:cs="Arial"/>
                <w:color w:val="000000"/>
                <w:sz w:val="20"/>
                <w:szCs w:val="20"/>
              </w:rPr>
              <w:t>102700</w:t>
            </w:r>
          </w:p>
        </w:tc>
        <w:tc>
          <w:tcPr>
            <w:tcW w:w="28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14C10" w14:textId="77777777" w:rsidR="00B24A99" w:rsidRPr="008416BF" w:rsidRDefault="00B24A99" w:rsidP="00B24A99">
            <w:pPr>
              <w:rPr>
                <w:rFonts w:ascii="Arial Narrow" w:hAnsi="Arial Narrow" w:cs="Arial"/>
                <w:color w:val="000000"/>
                <w:sz w:val="20"/>
                <w:szCs w:val="20"/>
              </w:rPr>
            </w:pPr>
            <w:r w:rsidRPr="008416BF">
              <w:rPr>
                <w:rFonts w:ascii="Arial Narrow" w:hAnsi="Arial Narrow" w:cs="Arial"/>
                <w:color w:val="000000"/>
                <w:sz w:val="20"/>
                <w:szCs w:val="20"/>
              </w:rPr>
              <w:t>Other Services (except Government)</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FD24A"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2,671</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32E82"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2,785</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C11F6" w14:textId="77777777" w:rsidR="00B24A99" w:rsidRPr="00BC18D0" w:rsidRDefault="00B24A99" w:rsidP="00B24A99">
            <w:pPr>
              <w:jc w:val="right"/>
              <w:rPr>
                <w:rFonts w:ascii="Arial Narrow" w:hAnsi="Arial Narrow" w:cs="Arial"/>
                <w:b/>
                <w:bCs/>
                <w:color w:val="000000"/>
                <w:sz w:val="20"/>
                <w:szCs w:val="20"/>
              </w:rPr>
            </w:pPr>
            <w:r w:rsidRPr="00BC18D0">
              <w:rPr>
                <w:rFonts w:ascii="Arial Narrow" w:hAnsi="Arial Narrow" w:cs="Arial"/>
                <w:b/>
                <w:bCs/>
                <w:color w:val="000000"/>
                <w:sz w:val="20"/>
                <w:szCs w:val="20"/>
              </w:rPr>
              <w:t>114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9D0F3"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4.27%</w:t>
            </w:r>
          </w:p>
        </w:tc>
      </w:tr>
    </w:tbl>
    <w:p w14:paraId="12BD1E12" w14:textId="77777777" w:rsidR="00B24A99" w:rsidRPr="008416BF" w:rsidRDefault="00B24A99" w:rsidP="002145F0">
      <w:pPr>
        <w:rPr>
          <w:rFonts w:ascii="Arial Narrow" w:hAnsi="Arial Narrow"/>
        </w:rPr>
      </w:pPr>
    </w:p>
    <w:p w14:paraId="6D2B4901" w14:textId="77777777" w:rsidR="00760A38" w:rsidRDefault="00760A38" w:rsidP="002145F0"/>
    <w:p w14:paraId="309CABCB" w14:textId="4629F047" w:rsidR="00760A38" w:rsidRDefault="00760A38" w:rsidP="002145F0">
      <w:pPr>
        <w:rPr>
          <w:b/>
        </w:rPr>
      </w:pPr>
      <w:r>
        <w:tab/>
      </w:r>
      <w:r>
        <w:tab/>
      </w:r>
      <w:r>
        <w:tab/>
      </w:r>
      <w:r>
        <w:tab/>
      </w:r>
      <w:r>
        <w:tab/>
      </w:r>
      <w:r>
        <w:tab/>
      </w:r>
      <w:r>
        <w:tab/>
      </w:r>
      <w:r>
        <w:tab/>
      </w:r>
      <w:r>
        <w:tab/>
      </w:r>
      <w:r w:rsidRPr="00760A38">
        <w:rPr>
          <w:b/>
        </w:rPr>
        <w:t xml:space="preserve">Top Industries </w:t>
      </w:r>
    </w:p>
    <w:p w14:paraId="7D58A9AA" w14:textId="77777777" w:rsidR="00FE3B8C" w:rsidRPr="00760A38" w:rsidRDefault="00FE3B8C" w:rsidP="002145F0">
      <w:pPr>
        <w:rPr>
          <w:b/>
        </w:rPr>
      </w:pPr>
    </w:p>
    <w:tbl>
      <w:tblPr>
        <w:tblW w:w="5060" w:type="pct"/>
        <w:tblLook w:val="04A0" w:firstRow="1" w:lastRow="0" w:firstColumn="1" w:lastColumn="0" w:noHBand="0" w:noVBand="1"/>
      </w:tblPr>
      <w:tblGrid>
        <w:gridCol w:w="1328"/>
        <w:gridCol w:w="8730"/>
        <w:gridCol w:w="1313"/>
        <w:gridCol w:w="1313"/>
        <w:gridCol w:w="947"/>
        <w:gridCol w:w="1160"/>
      </w:tblGrid>
      <w:tr w:rsidR="00C81C38" w:rsidRPr="00B24A99" w14:paraId="47EDCF5A" w14:textId="77777777" w:rsidTr="00A947C9">
        <w:trPr>
          <w:trHeight w:val="20"/>
        </w:trPr>
        <w:tc>
          <w:tcPr>
            <w:tcW w:w="4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846360" w14:textId="77777777" w:rsidR="00B24A99" w:rsidRPr="00A40C68" w:rsidRDefault="00B24A99" w:rsidP="00B24A99">
            <w:pPr>
              <w:jc w:val="center"/>
              <w:rPr>
                <w:rFonts w:ascii="Arial Narrow" w:hAnsi="Arial Narrow"/>
                <w:b/>
                <w:bCs/>
                <w:color w:val="000000"/>
                <w:sz w:val="18"/>
                <w:szCs w:val="18"/>
              </w:rPr>
            </w:pPr>
            <w:r w:rsidRPr="00A40C68">
              <w:rPr>
                <w:rFonts w:ascii="Arial Narrow" w:hAnsi="Arial Narrow"/>
                <w:b/>
                <w:bCs/>
                <w:color w:val="000000"/>
                <w:sz w:val="18"/>
                <w:szCs w:val="18"/>
              </w:rPr>
              <w:t>NAICS Code</w:t>
            </w:r>
          </w:p>
        </w:tc>
        <w:tc>
          <w:tcPr>
            <w:tcW w:w="29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54028" w14:textId="77777777" w:rsidR="00B24A99" w:rsidRPr="00A40C68" w:rsidRDefault="00B24A99" w:rsidP="00B24A99">
            <w:pPr>
              <w:jc w:val="center"/>
              <w:rPr>
                <w:rFonts w:ascii="Arial Narrow" w:hAnsi="Arial Narrow"/>
                <w:b/>
                <w:bCs/>
                <w:color w:val="000000"/>
                <w:sz w:val="18"/>
                <w:szCs w:val="18"/>
              </w:rPr>
            </w:pPr>
            <w:r w:rsidRPr="00A40C68">
              <w:rPr>
                <w:rFonts w:ascii="Arial Narrow" w:hAnsi="Arial Narrow"/>
                <w:b/>
                <w:bCs/>
                <w:color w:val="000000"/>
                <w:sz w:val="18"/>
                <w:szCs w:val="18"/>
              </w:rPr>
              <w:t>NAICS Title</w:t>
            </w:r>
          </w:p>
        </w:tc>
        <w:tc>
          <w:tcPr>
            <w:tcW w:w="88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AEFB0" w14:textId="77777777" w:rsidR="00B24A99" w:rsidRPr="00A40C68" w:rsidRDefault="00B24A99" w:rsidP="00B24A99">
            <w:pPr>
              <w:jc w:val="center"/>
              <w:rPr>
                <w:rFonts w:ascii="Arial Narrow" w:hAnsi="Arial Narrow"/>
                <w:b/>
                <w:bCs/>
                <w:color w:val="000000"/>
                <w:sz w:val="18"/>
                <w:szCs w:val="18"/>
              </w:rPr>
            </w:pPr>
            <w:r w:rsidRPr="00A40C68">
              <w:rPr>
                <w:rFonts w:ascii="Arial Narrow" w:hAnsi="Arial Narrow"/>
                <w:b/>
                <w:bCs/>
                <w:color w:val="000000"/>
                <w:sz w:val="18"/>
                <w:szCs w:val="18"/>
              </w:rPr>
              <w:t>Employment</w:t>
            </w:r>
          </w:p>
        </w:tc>
        <w:tc>
          <w:tcPr>
            <w:tcW w:w="3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29EC68" w14:textId="77777777" w:rsidR="00B24A99" w:rsidRPr="00A40C68" w:rsidRDefault="00B24A99" w:rsidP="00B24A99">
            <w:pPr>
              <w:jc w:val="center"/>
              <w:rPr>
                <w:rFonts w:ascii="Arial Narrow" w:hAnsi="Arial Narrow"/>
                <w:b/>
                <w:bCs/>
                <w:color w:val="000000"/>
                <w:sz w:val="18"/>
                <w:szCs w:val="18"/>
              </w:rPr>
            </w:pPr>
            <w:r w:rsidRPr="00A40C68">
              <w:rPr>
                <w:rFonts w:ascii="Arial Narrow" w:hAnsi="Arial Narrow"/>
                <w:b/>
                <w:bCs/>
                <w:color w:val="000000"/>
                <w:sz w:val="18"/>
                <w:szCs w:val="18"/>
              </w:rPr>
              <w:t>Net Change</w:t>
            </w:r>
          </w:p>
        </w:tc>
        <w:tc>
          <w:tcPr>
            <w:tcW w:w="3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5F37D6" w14:textId="77777777" w:rsidR="00B24A99" w:rsidRPr="00A40C68" w:rsidRDefault="00B24A99" w:rsidP="00B24A99">
            <w:pPr>
              <w:jc w:val="center"/>
              <w:rPr>
                <w:rFonts w:ascii="Arial Narrow" w:hAnsi="Arial Narrow"/>
                <w:b/>
                <w:bCs/>
                <w:color w:val="000000"/>
                <w:sz w:val="18"/>
                <w:szCs w:val="18"/>
              </w:rPr>
            </w:pPr>
            <w:r w:rsidRPr="00A40C68">
              <w:rPr>
                <w:rFonts w:ascii="Arial Narrow" w:hAnsi="Arial Narrow"/>
                <w:b/>
                <w:bCs/>
                <w:color w:val="000000"/>
                <w:sz w:val="18"/>
                <w:szCs w:val="18"/>
              </w:rPr>
              <w:t>Percent Change</w:t>
            </w:r>
          </w:p>
        </w:tc>
      </w:tr>
      <w:tr w:rsidR="00C81C38" w:rsidRPr="00B24A99" w14:paraId="6D20AC77" w14:textId="77777777" w:rsidTr="00A947C9">
        <w:trPr>
          <w:trHeight w:val="20"/>
        </w:trPr>
        <w:tc>
          <w:tcPr>
            <w:tcW w:w="449" w:type="pct"/>
            <w:vMerge/>
            <w:tcBorders>
              <w:top w:val="single" w:sz="4" w:space="0" w:color="auto"/>
              <w:left w:val="single" w:sz="4" w:space="0" w:color="auto"/>
              <w:bottom w:val="single" w:sz="4" w:space="0" w:color="auto"/>
              <w:right w:val="single" w:sz="4" w:space="0" w:color="auto"/>
            </w:tcBorders>
            <w:vAlign w:val="center"/>
            <w:hideMark/>
          </w:tcPr>
          <w:p w14:paraId="09389BE5" w14:textId="77777777" w:rsidR="00B24A99" w:rsidRPr="008416BF" w:rsidRDefault="00B24A99" w:rsidP="00B24A99">
            <w:pPr>
              <w:rPr>
                <w:rFonts w:ascii="Arial Narrow" w:hAnsi="Arial Narrow"/>
                <w:b/>
                <w:bCs/>
                <w:color w:val="000000"/>
                <w:sz w:val="20"/>
                <w:szCs w:val="20"/>
              </w:rPr>
            </w:pPr>
          </w:p>
        </w:tc>
        <w:tc>
          <w:tcPr>
            <w:tcW w:w="2951" w:type="pct"/>
            <w:vMerge/>
            <w:tcBorders>
              <w:top w:val="single" w:sz="4" w:space="0" w:color="auto"/>
              <w:left w:val="single" w:sz="4" w:space="0" w:color="auto"/>
              <w:bottom w:val="single" w:sz="4" w:space="0" w:color="auto"/>
              <w:right w:val="single" w:sz="4" w:space="0" w:color="auto"/>
            </w:tcBorders>
            <w:vAlign w:val="center"/>
            <w:hideMark/>
          </w:tcPr>
          <w:p w14:paraId="5BC15EC1" w14:textId="77777777" w:rsidR="00B24A99" w:rsidRPr="008416BF" w:rsidRDefault="00B24A99" w:rsidP="00B24A99">
            <w:pPr>
              <w:rPr>
                <w:rFonts w:ascii="Arial Narrow" w:hAnsi="Arial Narrow"/>
                <w:b/>
                <w:bCs/>
                <w:color w:val="000000"/>
                <w:sz w:val="20"/>
                <w:szCs w:val="20"/>
              </w:rPr>
            </w:pP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5D05A8" w14:textId="77777777" w:rsidR="00B24A99" w:rsidRPr="00A40C68" w:rsidRDefault="00B24A99" w:rsidP="00B24A99">
            <w:pPr>
              <w:jc w:val="center"/>
              <w:rPr>
                <w:rFonts w:ascii="Arial Narrow" w:hAnsi="Arial Narrow"/>
                <w:b/>
                <w:bCs/>
                <w:color w:val="000000"/>
                <w:sz w:val="18"/>
                <w:szCs w:val="18"/>
              </w:rPr>
            </w:pPr>
            <w:r w:rsidRPr="00A40C68">
              <w:rPr>
                <w:rFonts w:ascii="Arial Narrow" w:hAnsi="Arial Narrow"/>
                <w:b/>
                <w:bCs/>
                <w:color w:val="000000"/>
                <w:sz w:val="18"/>
                <w:szCs w:val="18"/>
              </w:rPr>
              <w:t>2016 Estimated</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AEB4F5" w14:textId="77777777" w:rsidR="00B24A99" w:rsidRPr="00A40C68" w:rsidRDefault="00B24A99" w:rsidP="00B24A99">
            <w:pPr>
              <w:jc w:val="center"/>
              <w:rPr>
                <w:rFonts w:ascii="Arial Narrow" w:hAnsi="Arial Narrow"/>
                <w:b/>
                <w:bCs/>
                <w:color w:val="000000"/>
                <w:sz w:val="18"/>
                <w:szCs w:val="18"/>
              </w:rPr>
            </w:pPr>
            <w:r w:rsidRPr="00A40C68">
              <w:rPr>
                <w:rFonts w:ascii="Arial Narrow" w:hAnsi="Arial Narrow"/>
                <w:b/>
                <w:bCs/>
                <w:color w:val="000000"/>
                <w:sz w:val="18"/>
                <w:szCs w:val="18"/>
              </w:rPr>
              <w:t>2018 Projected</w:t>
            </w:r>
          </w:p>
        </w:tc>
        <w:tc>
          <w:tcPr>
            <w:tcW w:w="320" w:type="pct"/>
            <w:vMerge/>
            <w:tcBorders>
              <w:top w:val="single" w:sz="4" w:space="0" w:color="auto"/>
              <w:left w:val="single" w:sz="4" w:space="0" w:color="auto"/>
              <w:bottom w:val="single" w:sz="4" w:space="0" w:color="auto"/>
              <w:right w:val="single" w:sz="4" w:space="0" w:color="auto"/>
            </w:tcBorders>
            <w:vAlign w:val="center"/>
            <w:hideMark/>
          </w:tcPr>
          <w:p w14:paraId="0C60D3F4" w14:textId="77777777" w:rsidR="00B24A99" w:rsidRPr="008416BF" w:rsidRDefault="00B24A99" w:rsidP="00B24A99">
            <w:pPr>
              <w:rPr>
                <w:rFonts w:ascii="Arial Narrow" w:hAnsi="Arial Narrow"/>
                <w:b/>
                <w:bCs/>
                <w:color w:val="000000"/>
                <w:sz w:val="20"/>
                <w:szCs w:val="20"/>
              </w:rPr>
            </w:pPr>
          </w:p>
        </w:tc>
        <w:tc>
          <w:tcPr>
            <w:tcW w:w="392" w:type="pct"/>
            <w:vMerge/>
            <w:tcBorders>
              <w:top w:val="single" w:sz="4" w:space="0" w:color="auto"/>
              <w:left w:val="single" w:sz="4" w:space="0" w:color="auto"/>
              <w:bottom w:val="single" w:sz="4" w:space="0" w:color="auto"/>
              <w:right w:val="single" w:sz="4" w:space="0" w:color="auto"/>
            </w:tcBorders>
            <w:vAlign w:val="center"/>
            <w:hideMark/>
          </w:tcPr>
          <w:p w14:paraId="79AFECE9" w14:textId="77777777" w:rsidR="00B24A99" w:rsidRPr="008416BF" w:rsidRDefault="00B24A99" w:rsidP="00B24A99">
            <w:pPr>
              <w:rPr>
                <w:rFonts w:ascii="Arial Narrow" w:hAnsi="Arial Narrow"/>
                <w:b/>
                <w:bCs/>
                <w:color w:val="000000"/>
                <w:sz w:val="20"/>
                <w:szCs w:val="20"/>
              </w:rPr>
            </w:pPr>
          </w:p>
        </w:tc>
      </w:tr>
      <w:tr w:rsidR="00B24A99" w:rsidRPr="00B24A99" w14:paraId="273387DF" w14:textId="77777777" w:rsidTr="00A947C9">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9853AF5" w14:textId="77777777" w:rsidR="00B24A99" w:rsidRPr="008416BF" w:rsidRDefault="00B24A99" w:rsidP="00B24A99">
            <w:pPr>
              <w:jc w:val="center"/>
              <w:rPr>
                <w:rFonts w:ascii="Arial Narrow" w:hAnsi="Arial Narrow" w:cs="Arial"/>
                <w:b/>
                <w:bCs/>
                <w:sz w:val="20"/>
                <w:szCs w:val="20"/>
              </w:rPr>
            </w:pPr>
            <w:r w:rsidRPr="008416BF">
              <w:rPr>
                <w:rFonts w:ascii="Arial Narrow" w:hAnsi="Arial Narrow" w:cs="Arial"/>
                <w:b/>
                <w:bCs/>
                <w:sz w:val="20"/>
                <w:szCs w:val="20"/>
              </w:rPr>
              <w:t>Top 10 Growth</w:t>
            </w:r>
          </w:p>
        </w:tc>
      </w:tr>
      <w:tr w:rsidR="00C81C38" w:rsidRPr="00B24A99" w14:paraId="7D02DC2C" w14:textId="77777777" w:rsidTr="00A947C9">
        <w:trPr>
          <w:trHeight w:val="20"/>
        </w:trPr>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038B2" w14:textId="77777777" w:rsidR="00B24A99" w:rsidRPr="008416BF" w:rsidRDefault="00B24A99" w:rsidP="00B24A99">
            <w:pPr>
              <w:rPr>
                <w:rFonts w:ascii="Arial Narrow" w:hAnsi="Arial Narrow" w:cs="Arial"/>
                <w:color w:val="000000"/>
                <w:sz w:val="20"/>
                <w:szCs w:val="20"/>
              </w:rPr>
            </w:pPr>
            <w:r w:rsidRPr="008416BF">
              <w:rPr>
                <w:rFonts w:ascii="Arial Narrow" w:hAnsi="Arial Narrow" w:cs="Arial"/>
                <w:color w:val="000000"/>
                <w:sz w:val="20"/>
                <w:szCs w:val="20"/>
              </w:rPr>
              <w:t>561000</w:t>
            </w:r>
          </w:p>
        </w:tc>
        <w:tc>
          <w:tcPr>
            <w:tcW w:w="2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BF7D4" w14:textId="77777777" w:rsidR="00B24A99" w:rsidRPr="008416BF" w:rsidRDefault="00B24A99" w:rsidP="00B24A99">
            <w:pPr>
              <w:rPr>
                <w:rFonts w:ascii="Arial Narrow" w:hAnsi="Arial Narrow" w:cs="Arial"/>
                <w:color w:val="000000"/>
                <w:sz w:val="20"/>
                <w:szCs w:val="20"/>
              </w:rPr>
            </w:pPr>
            <w:r w:rsidRPr="008416BF">
              <w:rPr>
                <w:rFonts w:ascii="Arial Narrow" w:hAnsi="Arial Narrow" w:cs="Arial"/>
                <w:color w:val="000000"/>
                <w:sz w:val="20"/>
                <w:szCs w:val="20"/>
              </w:rPr>
              <w:t>Administrative and Support Services</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F60E6"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1,851</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52C14"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2,156</w:t>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8AA8C" w14:textId="77777777" w:rsidR="00B24A99" w:rsidRPr="00BC18D0" w:rsidRDefault="00B24A99" w:rsidP="00B24A99">
            <w:pPr>
              <w:jc w:val="right"/>
              <w:rPr>
                <w:rFonts w:ascii="Arial Narrow" w:hAnsi="Arial Narrow" w:cs="Arial"/>
                <w:b/>
                <w:bCs/>
                <w:color w:val="000000"/>
                <w:sz w:val="20"/>
                <w:szCs w:val="20"/>
              </w:rPr>
            </w:pPr>
            <w:r w:rsidRPr="00BC18D0">
              <w:rPr>
                <w:rFonts w:ascii="Arial Narrow" w:hAnsi="Arial Narrow" w:cs="Arial"/>
                <w:b/>
                <w:bCs/>
                <w:color w:val="000000"/>
                <w:sz w:val="20"/>
                <w:szCs w:val="20"/>
              </w:rPr>
              <w:t>305</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387F1"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16.48%</w:t>
            </w:r>
          </w:p>
        </w:tc>
      </w:tr>
      <w:tr w:rsidR="00C81C38" w:rsidRPr="00B24A99" w14:paraId="3C529432" w14:textId="77777777" w:rsidTr="00A947C9">
        <w:trPr>
          <w:trHeight w:val="20"/>
        </w:trPr>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589F4" w14:textId="77777777" w:rsidR="00B24A99" w:rsidRPr="008416BF" w:rsidRDefault="00B24A99" w:rsidP="00B24A99">
            <w:pPr>
              <w:rPr>
                <w:rFonts w:ascii="Arial Narrow" w:hAnsi="Arial Narrow" w:cs="Arial"/>
                <w:color w:val="000000"/>
                <w:sz w:val="20"/>
                <w:szCs w:val="20"/>
              </w:rPr>
            </w:pPr>
            <w:r w:rsidRPr="008416BF">
              <w:rPr>
                <w:rFonts w:ascii="Arial Narrow" w:hAnsi="Arial Narrow" w:cs="Arial"/>
                <w:color w:val="000000"/>
                <w:sz w:val="20"/>
                <w:szCs w:val="20"/>
              </w:rPr>
              <w:t>722000</w:t>
            </w:r>
          </w:p>
        </w:tc>
        <w:tc>
          <w:tcPr>
            <w:tcW w:w="2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A4D27" w14:textId="77777777" w:rsidR="00B24A99" w:rsidRPr="008416BF" w:rsidRDefault="00B24A99" w:rsidP="00B24A99">
            <w:pPr>
              <w:rPr>
                <w:rFonts w:ascii="Arial Narrow" w:hAnsi="Arial Narrow" w:cs="Arial"/>
                <w:color w:val="000000"/>
                <w:sz w:val="20"/>
                <w:szCs w:val="20"/>
              </w:rPr>
            </w:pPr>
            <w:r w:rsidRPr="008416BF">
              <w:rPr>
                <w:rFonts w:ascii="Arial Narrow" w:hAnsi="Arial Narrow" w:cs="Arial"/>
                <w:color w:val="000000"/>
                <w:sz w:val="20"/>
                <w:szCs w:val="20"/>
              </w:rPr>
              <w:t>Food Services and Drinking Places</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EA038"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5,410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55006"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5,693</w:t>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BBB31" w14:textId="77777777" w:rsidR="00B24A99" w:rsidRPr="00BC18D0" w:rsidRDefault="00B24A99" w:rsidP="00B24A99">
            <w:pPr>
              <w:jc w:val="right"/>
              <w:rPr>
                <w:rFonts w:ascii="Arial Narrow" w:hAnsi="Arial Narrow" w:cs="Arial"/>
                <w:b/>
                <w:bCs/>
                <w:color w:val="000000"/>
                <w:sz w:val="20"/>
                <w:szCs w:val="20"/>
              </w:rPr>
            </w:pPr>
            <w:r w:rsidRPr="00BC18D0">
              <w:rPr>
                <w:rFonts w:ascii="Arial Narrow" w:hAnsi="Arial Narrow" w:cs="Arial"/>
                <w:b/>
                <w:bCs/>
                <w:color w:val="000000"/>
                <w:sz w:val="20"/>
                <w:szCs w:val="20"/>
              </w:rPr>
              <w:t>283</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90572"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5.23%</w:t>
            </w:r>
          </w:p>
        </w:tc>
      </w:tr>
      <w:tr w:rsidR="00C81C38" w:rsidRPr="00B24A99" w14:paraId="778CD2F3" w14:textId="77777777" w:rsidTr="00A947C9">
        <w:trPr>
          <w:trHeight w:val="20"/>
        </w:trPr>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C1B54" w14:textId="77777777" w:rsidR="00B24A99" w:rsidRPr="008416BF" w:rsidRDefault="00B24A99" w:rsidP="00B24A99">
            <w:pPr>
              <w:rPr>
                <w:rFonts w:ascii="Arial Narrow" w:hAnsi="Arial Narrow" w:cs="Arial"/>
                <w:color w:val="000000"/>
                <w:sz w:val="20"/>
                <w:szCs w:val="20"/>
              </w:rPr>
            </w:pPr>
            <w:r w:rsidRPr="008416BF">
              <w:rPr>
                <w:rFonts w:ascii="Arial Narrow" w:hAnsi="Arial Narrow" w:cs="Arial"/>
                <w:color w:val="000000"/>
                <w:sz w:val="20"/>
                <w:szCs w:val="20"/>
              </w:rPr>
              <w:t>336000</w:t>
            </w:r>
          </w:p>
        </w:tc>
        <w:tc>
          <w:tcPr>
            <w:tcW w:w="2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14533" w14:textId="77777777" w:rsidR="00B24A99" w:rsidRPr="008416BF" w:rsidRDefault="00B24A99" w:rsidP="00B24A99">
            <w:pPr>
              <w:rPr>
                <w:rFonts w:ascii="Arial Narrow" w:hAnsi="Arial Narrow" w:cs="Arial"/>
                <w:color w:val="000000"/>
                <w:sz w:val="20"/>
                <w:szCs w:val="20"/>
              </w:rPr>
            </w:pPr>
            <w:r w:rsidRPr="008416BF">
              <w:rPr>
                <w:rFonts w:ascii="Arial Narrow" w:hAnsi="Arial Narrow" w:cs="Arial"/>
                <w:color w:val="000000"/>
                <w:sz w:val="20"/>
                <w:szCs w:val="20"/>
              </w:rPr>
              <w:t>Transportation Equipment Manufacturing</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88DA5"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1,047</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EBDCC"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1,312</w:t>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40031" w14:textId="77777777" w:rsidR="00B24A99" w:rsidRPr="00BC18D0" w:rsidRDefault="00B24A99" w:rsidP="00B24A99">
            <w:pPr>
              <w:jc w:val="right"/>
              <w:rPr>
                <w:rFonts w:ascii="Arial Narrow" w:hAnsi="Arial Narrow" w:cs="Arial"/>
                <w:b/>
                <w:bCs/>
                <w:color w:val="000000"/>
                <w:sz w:val="20"/>
                <w:szCs w:val="20"/>
              </w:rPr>
            </w:pPr>
            <w:r w:rsidRPr="00BC18D0">
              <w:rPr>
                <w:rFonts w:ascii="Arial Narrow" w:hAnsi="Arial Narrow" w:cs="Arial"/>
                <w:b/>
                <w:bCs/>
                <w:color w:val="000000"/>
                <w:sz w:val="20"/>
                <w:szCs w:val="20"/>
              </w:rPr>
              <w:t>265</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843C6"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25.31%</w:t>
            </w:r>
          </w:p>
        </w:tc>
      </w:tr>
      <w:tr w:rsidR="00C81C38" w:rsidRPr="00B24A99" w14:paraId="7620B1E9" w14:textId="77777777" w:rsidTr="00A947C9">
        <w:trPr>
          <w:trHeight w:val="20"/>
        </w:trPr>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5B42D" w14:textId="77777777" w:rsidR="00B24A99" w:rsidRPr="008416BF" w:rsidRDefault="00B24A99" w:rsidP="00B24A99">
            <w:pPr>
              <w:rPr>
                <w:rFonts w:ascii="Arial Narrow" w:hAnsi="Arial Narrow" w:cs="Arial"/>
                <w:color w:val="000000"/>
                <w:sz w:val="20"/>
                <w:szCs w:val="20"/>
              </w:rPr>
            </w:pPr>
            <w:r w:rsidRPr="008416BF">
              <w:rPr>
                <w:rFonts w:ascii="Arial Narrow" w:hAnsi="Arial Narrow" w:cs="Arial"/>
                <w:color w:val="000000"/>
                <w:sz w:val="20"/>
                <w:szCs w:val="20"/>
              </w:rPr>
              <w:t>623000</w:t>
            </w:r>
          </w:p>
        </w:tc>
        <w:tc>
          <w:tcPr>
            <w:tcW w:w="2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E24F2" w14:textId="77777777" w:rsidR="00B24A99" w:rsidRPr="008416BF" w:rsidRDefault="00B24A99" w:rsidP="00B24A99">
            <w:pPr>
              <w:rPr>
                <w:rFonts w:ascii="Arial Narrow" w:hAnsi="Arial Narrow" w:cs="Arial"/>
                <w:color w:val="000000"/>
                <w:sz w:val="20"/>
                <w:szCs w:val="20"/>
              </w:rPr>
            </w:pPr>
            <w:r w:rsidRPr="008416BF">
              <w:rPr>
                <w:rFonts w:ascii="Arial Narrow" w:hAnsi="Arial Narrow" w:cs="Arial"/>
                <w:color w:val="000000"/>
                <w:sz w:val="20"/>
                <w:szCs w:val="20"/>
              </w:rPr>
              <w:t>Nursing and Residential Care Facilities</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C48D5"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3,195</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2E2F3"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3,427</w:t>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980BB" w14:textId="77777777" w:rsidR="00B24A99" w:rsidRPr="00BC18D0" w:rsidRDefault="00B24A99" w:rsidP="00B24A99">
            <w:pPr>
              <w:jc w:val="right"/>
              <w:rPr>
                <w:rFonts w:ascii="Arial Narrow" w:hAnsi="Arial Narrow" w:cs="Arial"/>
                <w:b/>
                <w:bCs/>
                <w:color w:val="000000"/>
                <w:sz w:val="20"/>
                <w:szCs w:val="20"/>
              </w:rPr>
            </w:pPr>
            <w:r w:rsidRPr="00BC18D0">
              <w:rPr>
                <w:rFonts w:ascii="Arial Narrow" w:hAnsi="Arial Narrow" w:cs="Arial"/>
                <w:b/>
                <w:bCs/>
                <w:color w:val="000000"/>
                <w:sz w:val="20"/>
                <w:szCs w:val="20"/>
              </w:rPr>
              <w:t>232</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C7AD3"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7.26%</w:t>
            </w:r>
          </w:p>
        </w:tc>
      </w:tr>
      <w:tr w:rsidR="00C81C38" w:rsidRPr="00B24A99" w14:paraId="7AD4A2C6" w14:textId="77777777" w:rsidTr="00A947C9">
        <w:trPr>
          <w:trHeight w:val="20"/>
        </w:trPr>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63FDD" w14:textId="77777777" w:rsidR="00B24A99" w:rsidRPr="008416BF" w:rsidRDefault="00B24A99" w:rsidP="00B24A99">
            <w:pPr>
              <w:rPr>
                <w:rFonts w:ascii="Arial Narrow" w:hAnsi="Arial Narrow" w:cs="Arial"/>
                <w:color w:val="000000"/>
                <w:sz w:val="20"/>
                <w:szCs w:val="20"/>
              </w:rPr>
            </w:pPr>
            <w:r w:rsidRPr="008416BF">
              <w:rPr>
                <w:rFonts w:ascii="Arial Narrow" w:hAnsi="Arial Narrow" w:cs="Arial"/>
                <w:color w:val="000000"/>
                <w:sz w:val="20"/>
                <w:szCs w:val="20"/>
              </w:rPr>
              <w:t>621000</w:t>
            </w:r>
          </w:p>
        </w:tc>
        <w:tc>
          <w:tcPr>
            <w:tcW w:w="2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CE3D2" w14:textId="77777777" w:rsidR="00B24A99" w:rsidRPr="008416BF" w:rsidRDefault="00B24A99" w:rsidP="00B24A99">
            <w:pPr>
              <w:rPr>
                <w:rFonts w:ascii="Arial Narrow" w:hAnsi="Arial Narrow" w:cs="Arial"/>
                <w:color w:val="000000"/>
                <w:sz w:val="20"/>
                <w:szCs w:val="20"/>
              </w:rPr>
            </w:pPr>
            <w:r w:rsidRPr="008416BF">
              <w:rPr>
                <w:rFonts w:ascii="Arial Narrow" w:hAnsi="Arial Narrow" w:cs="Arial"/>
                <w:color w:val="000000"/>
                <w:sz w:val="20"/>
                <w:szCs w:val="20"/>
              </w:rPr>
              <w:t>Ambulatory Health Care Services</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C9D4B"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3,596</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B3450"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3,825</w:t>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2DABF" w14:textId="77777777" w:rsidR="00B24A99" w:rsidRPr="00BC18D0" w:rsidRDefault="00B24A99" w:rsidP="00B24A99">
            <w:pPr>
              <w:jc w:val="right"/>
              <w:rPr>
                <w:rFonts w:ascii="Arial Narrow" w:hAnsi="Arial Narrow" w:cs="Arial"/>
                <w:b/>
                <w:bCs/>
                <w:color w:val="000000"/>
                <w:sz w:val="20"/>
                <w:szCs w:val="20"/>
              </w:rPr>
            </w:pPr>
            <w:r w:rsidRPr="00BC18D0">
              <w:rPr>
                <w:rFonts w:ascii="Arial Narrow" w:hAnsi="Arial Narrow" w:cs="Arial"/>
                <w:b/>
                <w:bCs/>
                <w:color w:val="000000"/>
                <w:sz w:val="20"/>
                <w:szCs w:val="20"/>
              </w:rPr>
              <w:t>229</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EAAA0"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6.37%</w:t>
            </w:r>
          </w:p>
        </w:tc>
      </w:tr>
      <w:tr w:rsidR="00C81C38" w:rsidRPr="00B24A99" w14:paraId="7E06786C" w14:textId="77777777" w:rsidTr="00A947C9">
        <w:trPr>
          <w:trHeight w:val="20"/>
        </w:trPr>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5804A" w14:textId="77777777" w:rsidR="00B24A99" w:rsidRPr="008416BF" w:rsidRDefault="00B24A99" w:rsidP="00B24A99">
            <w:pPr>
              <w:rPr>
                <w:rFonts w:ascii="Arial Narrow" w:hAnsi="Arial Narrow" w:cs="Arial"/>
                <w:color w:val="000000"/>
                <w:sz w:val="20"/>
                <w:szCs w:val="20"/>
              </w:rPr>
            </w:pPr>
            <w:r w:rsidRPr="008416BF">
              <w:rPr>
                <w:rFonts w:ascii="Arial Narrow" w:hAnsi="Arial Narrow" w:cs="Arial"/>
                <w:color w:val="000000"/>
                <w:sz w:val="20"/>
                <w:szCs w:val="20"/>
              </w:rPr>
              <w:t>311000</w:t>
            </w:r>
          </w:p>
        </w:tc>
        <w:tc>
          <w:tcPr>
            <w:tcW w:w="2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76230" w14:textId="77777777" w:rsidR="00B24A99" w:rsidRPr="008416BF" w:rsidRDefault="00B24A99" w:rsidP="00B24A99">
            <w:pPr>
              <w:rPr>
                <w:rFonts w:ascii="Arial Narrow" w:hAnsi="Arial Narrow" w:cs="Arial"/>
                <w:color w:val="000000"/>
                <w:sz w:val="20"/>
                <w:szCs w:val="20"/>
              </w:rPr>
            </w:pPr>
            <w:r w:rsidRPr="008416BF">
              <w:rPr>
                <w:rFonts w:ascii="Arial Narrow" w:hAnsi="Arial Narrow" w:cs="Arial"/>
                <w:color w:val="000000"/>
                <w:sz w:val="20"/>
                <w:szCs w:val="20"/>
              </w:rPr>
              <w:t>Food Manufacturing</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E93F8"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2,173</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F6457"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2,329</w:t>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92FE1" w14:textId="77777777" w:rsidR="00B24A99" w:rsidRPr="00BC18D0" w:rsidRDefault="00B24A99" w:rsidP="00B24A99">
            <w:pPr>
              <w:jc w:val="right"/>
              <w:rPr>
                <w:rFonts w:ascii="Arial Narrow" w:hAnsi="Arial Narrow" w:cs="Arial"/>
                <w:b/>
                <w:bCs/>
                <w:color w:val="000000"/>
                <w:sz w:val="20"/>
                <w:szCs w:val="20"/>
              </w:rPr>
            </w:pPr>
            <w:r w:rsidRPr="00BC18D0">
              <w:rPr>
                <w:rFonts w:ascii="Arial Narrow" w:hAnsi="Arial Narrow" w:cs="Arial"/>
                <w:b/>
                <w:bCs/>
                <w:color w:val="000000"/>
                <w:sz w:val="20"/>
                <w:szCs w:val="20"/>
              </w:rPr>
              <w:t>156</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E8F25"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7.18%</w:t>
            </w:r>
          </w:p>
        </w:tc>
      </w:tr>
      <w:tr w:rsidR="00C81C38" w:rsidRPr="00B24A99" w14:paraId="51A5181F" w14:textId="77777777" w:rsidTr="00A947C9">
        <w:trPr>
          <w:trHeight w:val="20"/>
        </w:trPr>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6BC59" w14:textId="77777777" w:rsidR="00B24A99" w:rsidRPr="008416BF" w:rsidRDefault="00B24A99" w:rsidP="00B24A99">
            <w:pPr>
              <w:rPr>
                <w:rFonts w:ascii="Arial Narrow" w:hAnsi="Arial Narrow" w:cs="Arial"/>
                <w:color w:val="000000"/>
                <w:sz w:val="20"/>
                <w:szCs w:val="20"/>
              </w:rPr>
            </w:pPr>
            <w:r w:rsidRPr="008416BF">
              <w:rPr>
                <w:rFonts w:ascii="Arial Narrow" w:hAnsi="Arial Narrow" w:cs="Arial"/>
                <w:color w:val="000000"/>
                <w:sz w:val="20"/>
                <w:szCs w:val="20"/>
              </w:rPr>
              <w:t>611000</w:t>
            </w:r>
          </w:p>
        </w:tc>
        <w:tc>
          <w:tcPr>
            <w:tcW w:w="2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47894" w14:textId="77777777" w:rsidR="00B24A99" w:rsidRPr="008416BF" w:rsidRDefault="00B24A99" w:rsidP="00B24A99">
            <w:pPr>
              <w:rPr>
                <w:rFonts w:ascii="Arial Narrow" w:hAnsi="Arial Narrow" w:cs="Arial"/>
                <w:color w:val="000000"/>
                <w:sz w:val="20"/>
                <w:szCs w:val="20"/>
              </w:rPr>
            </w:pPr>
            <w:r w:rsidRPr="008416BF">
              <w:rPr>
                <w:rFonts w:ascii="Arial Narrow" w:hAnsi="Arial Narrow" w:cs="Arial"/>
                <w:color w:val="000000"/>
                <w:sz w:val="20"/>
                <w:szCs w:val="20"/>
              </w:rPr>
              <w:t>Educational Services</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27BDD"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9,071</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6ACAC"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9,202</w:t>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AFECD" w14:textId="77777777" w:rsidR="00B24A99" w:rsidRPr="00BC18D0" w:rsidRDefault="00B24A99" w:rsidP="00B24A99">
            <w:pPr>
              <w:jc w:val="right"/>
              <w:rPr>
                <w:rFonts w:ascii="Arial Narrow" w:hAnsi="Arial Narrow" w:cs="Arial"/>
                <w:b/>
                <w:bCs/>
                <w:color w:val="000000"/>
                <w:sz w:val="20"/>
                <w:szCs w:val="20"/>
              </w:rPr>
            </w:pPr>
            <w:r w:rsidRPr="00BC18D0">
              <w:rPr>
                <w:rFonts w:ascii="Arial Narrow" w:hAnsi="Arial Narrow" w:cs="Arial"/>
                <w:b/>
                <w:bCs/>
                <w:color w:val="000000"/>
                <w:sz w:val="20"/>
                <w:szCs w:val="20"/>
              </w:rPr>
              <w:t>131</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DE0C8"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1.44%</w:t>
            </w:r>
          </w:p>
        </w:tc>
      </w:tr>
      <w:tr w:rsidR="00C81C38" w:rsidRPr="00B24A99" w14:paraId="6804BDE4" w14:textId="77777777" w:rsidTr="00A947C9">
        <w:trPr>
          <w:trHeight w:val="20"/>
        </w:trPr>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B3155" w14:textId="77777777" w:rsidR="00B24A99" w:rsidRPr="008416BF" w:rsidRDefault="00B24A99" w:rsidP="00B24A99">
            <w:pPr>
              <w:rPr>
                <w:rFonts w:ascii="Arial Narrow" w:hAnsi="Arial Narrow" w:cs="Arial"/>
                <w:color w:val="000000"/>
                <w:sz w:val="20"/>
                <w:szCs w:val="20"/>
              </w:rPr>
            </w:pPr>
            <w:r w:rsidRPr="008416BF">
              <w:rPr>
                <w:rFonts w:ascii="Arial Narrow" w:hAnsi="Arial Narrow" w:cs="Arial"/>
                <w:color w:val="000000"/>
                <w:sz w:val="20"/>
                <w:szCs w:val="20"/>
              </w:rPr>
              <w:t>813000</w:t>
            </w:r>
          </w:p>
        </w:tc>
        <w:tc>
          <w:tcPr>
            <w:tcW w:w="2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05C13" w14:textId="77777777" w:rsidR="00B24A99" w:rsidRPr="008416BF" w:rsidRDefault="00B24A99" w:rsidP="00B24A99">
            <w:pPr>
              <w:rPr>
                <w:rFonts w:ascii="Arial Narrow" w:hAnsi="Arial Narrow" w:cs="Arial"/>
                <w:color w:val="000000"/>
                <w:sz w:val="20"/>
                <w:szCs w:val="20"/>
              </w:rPr>
            </w:pPr>
            <w:r w:rsidRPr="008416BF">
              <w:rPr>
                <w:rFonts w:ascii="Arial Narrow" w:hAnsi="Arial Narrow" w:cs="Arial"/>
                <w:color w:val="000000"/>
                <w:sz w:val="20"/>
                <w:szCs w:val="20"/>
              </w:rPr>
              <w:t xml:space="preserve">Religious, </w:t>
            </w:r>
            <w:proofErr w:type="spellStart"/>
            <w:r w:rsidRPr="008416BF">
              <w:rPr>
                <w:rFonts w:ascii="Arial Narrow" w:hAnsi="Arial Narrow" w:cs="Arial"/>
                <w:color w:val="000000"/>
                <w:sz w:val="20"/>
                <w:szCs w:val="20"/>
              </w:rPr>
              <w:t>Grantmaking</w:t>
            </w:r>
            <w:proofErr w:type="spellEnd"/>
            <w:r w:rsidRPr="008416BF">
              <w:rPr>
                <w:rFonts w:ascii="Arial Narrow" w:hAnsi="Arial Narrow" w:cs="Arial"/>
                <w:color w:val="000000"/>
                <w:sz w:val="20"/>
                <w:szCs w:val="20"/>
              </w:rPr>
              <w:t>, Civic, Professional, and Similar Organizations</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928B6"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1,547</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B7F7F"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1,671</w:t>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6F983" w14:textId="77777777" w:rsidR="00B24A99" w:rsidRPr="00BC18D0" w:rsidRDefault="00B24A99" w:rsidP="00B24A99">
            <w:pPr>
              <w:jc w:val="right"/>
              <w:rPr>
                <w:rFonts w:ascii="Arial Narrow" w:hAnsi="Arial Narrow" w:cs="Arial"/>
                <w:b/>
                <w:bCs/>
                <w:color w:val="000000"/>
                <w:sz w:val="20"/>
                <w:szCs w:val="20"/>
              </w:rPr>
            </w:pPr>
            <w:r w:rsidRPr="00BC18D0">
              <w:rPr>
                <w:rFonts w:ascii="Arial Narrow" w:hAnsi="Arial Narrow" w:cs="Arial"/>
                <w:b/>
                <w:bCs/>
                <w:color w:val="000000"/>
                <w:sz w:val="20"/>
                <w:szCs w:val="20"/>
              </w:rPr>
              <w:t>124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EF048"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8.02%</w:t>
            </w:r>
          </w:p>
        </w:tc>
      </w:tr>
      <w:tr w:rsidR="00C81C38" w:rsidRPr="00B24A99" w14:paraId="3730FE02" w14:textId="77777777" w:rsidTr="00A947C9">
        <w:trPr>
          <w:trHeight w:val="20"/>
        </w:trPr>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5B576" w14:textId="77777777" w:rsidR="00B24A99" w:rsidRPr="008416BF" w:rsidRDefault="00B24A99" w:rsidP="00B24A99">
            <w:pPr>
              <w:rPr>
                <w:rFonts w:ascii="Arial Narrow" w:hAnsi="Arial Narrow" w:cs="Arial"/>
                <w:color w:val="000000"/>
                <w:sz w:val="20"/>
                <w:szCs w:val="20"/>
              </w:rPr>
            </w:pPr>
            <w:r w:rsidRPr="008416BF">
              <w:rPr>
                <w:rFonts w:ascii="Arial Narrow" w:hAnsi="Arial Narrow" w:cs="Arial"/>
                <w:color w:val="000000"/>
                <w:sz w:val="20"/>
                <w:szCs w:val="20"/>
              </w:rPr>
              <w:t>452000</w:t>
            </w:r>
          </w:p>
        </w:tc>
        <w:tc>
          <w:tcPr>
            <w:tcW w:w="2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F3D58" w14:textId="77777777" w:rsidR="00B24A99" w:rsidRPr="008416BF" w:rsidRDefault="00B24A99" w:rsidP="00B24A99">
            <w:pPr>
              <w:rPr>
                <w:rFonts w:ascii="Arial Narrow" w:hAnsi="Arial Narrow" w:cs="Arial"/>
                <w:color w:val="000000"/>
                <w:sz w:val="20"/>
                <w:szCs w:val="20"/>
              </w:rPr>
            </w:pPr>
            <w:r w:rsidRPr="008416BF">
              <w:rPr>
                <w:rFonts w:ascii="Arial Narrow" w:hAnsi="Arial Narrow" w:cs="Arial"/>
                <w:color w:val="000000"/>
                <w:sz w:val="20"/>
                <w:szCs w:val="20"/>
              </w:rPr>
              <w:t>General Merchandise Stores</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12BC5"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2,907</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8CD07"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3,017</w:t>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E62AE" w14:textId="77777777" w:rsidR="00B24A99" w:rsidRPr="00BC18D0" w:rsidRDefault="00B24A99" w:rsidP="00B24A99">
            <w:pPr>
              <w:jc w:val="right"/>
              <w:rPr>
                <w:rFonts w:ascii="Arial Narrow" w:hAnsi="Arial Narrow" w:cs="Arial"/>
                <w:b/>
                <w:bCs/>
                <w:color w:val="000000"/>
                <w:sz w:val="20"/>
                <w:szCs w:val="20"/>
              </w:rPr>
            </w:pPr>
            <w:r w:rsidRPr="00BC18D0">
              <w:rPr>
                <w:rFonts w:ascii="Arial Narrow" w:hAnsi="Arial Narrow" w:cs="Arial"/>
                <w:b/>
                <w:bCs/>
                <w:color w:val="000000"/>
                <w:sz w:val="20"/>
                <w:szCs w:val="20"/>
              </w:rPr>
              <w:t>110</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C7E95"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3.78%</w:t>
            </w:r>
          </w:p>
        </w:tc>
      </w:tr>
      <w:tr w:rsidR="00C81C38" w:rsidRPr="00B24A99" w14:paraId="011313D2" w14:textId="77777777" w:rsidTr="00A947C9">
        <w:trPr>
          <w:trHeight w:val="20"/>
        </w:trPr>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D716F" w14:textId="77777777" w:rsidR="00B24A99" w:rsidRPr="008416BF" w:rsidRDefault="00B24A99" w:rsidP="00B24A99">
            <w:pPr>
              <w:rPr>
                <w:rFonts w:ascii="Arial Narrow" w:hAnsi="Arial Narrow" w:cs="Arial"/>
                <w:color w:val="000000"/>
                <w:sz w:val="20"/>
                <w:szCs w:val="20"/>
              </w:rPr>
            </w:pPr>
            <w:r w:rsidRPr="008416BF">
              <w:rPr>
                <w:rFonts w:ascii="Arial Narrow" w:hAnsi="Arial Narrow" w:cs="Arial"/>
                <w:color w:val="000000"/>
                <w:sz w:val="20"/>
                <w:szCs w:val="20"/>
              </w:rPr>
              <w:t>112000</w:t>
            </w:r>
          </w:p>
        </w:tc>
        <w:tc>
          <w:tcPr>
            <w:tcW w:w="29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59FF0" w14:textId="77777777" w:rsidR="00B24A99" w:rsidRPr="008416BF" w:rsidRDefault="00B24A99" w:rsidP="00B24A99">
            <w:pPr>
              <w:rPr>
                <w:rFonts w:ascii="Arial Narrow" w:hAnsi="Arial Narrow" w:cs="Arial"/>
                <w:color w:val="000000"/>
                <w:sz w:val="20"/>
                <w:szCs w:val="20"/>
              </w:rPr>
            </w:pPr>
            <w:r w:rsidRPr="008416BF">
              <w:rPr>
                <w:rFonts w:ascii="Arial Narrow" w:hAnsi="Arial Narrow" w:cs="Arial"/>
                <w:color w:val="000000"/>
                <w:sz w:val="20"/>
                <w:szCs w:val="20"/>
              </w:rPr>
              <w:t>Animal Production</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5BAB1"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656</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7DF7C"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751</w:t>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560F5" w14:textId="77777777" w:rsidR="00B24A99" w:rsidRPr="00BC18D0" w:rsidRDefault="00B24A99" w:rsidP="00B24A99">
            <w:pPr>
              <w:jc w:val="right"/>
              <w:rPr>
                <w:rFonts w:ascii="Arial Narrow" w:hAnsi="Arial Narrow" w:cs="Arial"/>
                <w:b/>
                <w:bCs/>
                <w:color w:val="000000"/>
                <w:sz w:val="20"/>
                <w:szCs w:val="20"/>
              </w:rPr>
            </w:pPr>
            <w:r w:rsidRPr="00BC18D0">
              <w:rPr>
                <w:rFonts w:ascii="Arial Narrow" w:hAnsi="Arial Narrow" w:cs="Arial"/>
                <w:b/>
                <w:bCs/>
                <w:color w:val="000000"/>
                <w:sz w:val="20"/>
                <w:szCs w:val="20"/>
              </w:rPr>
              <w:t>95</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5405E" w14:textId="77777777" w:rsidR="00B24A99" w:rsidRPr="008416BF" w:rsidRDefault="00B24A99" w:rsidP="00B24A99">
            <w:pPr>
              <w:jc w:val="right"/>
              <w:rPr>
                <w:rFonts w:ascii="Arial Narrow" w:hAnsi="Arial Narrow" w:cs="Arial"/>
                <w:color w:val="000000"/>
                <w:sz w:val="20"/>
                <w:szCs w:val="20"/>
              </w:rPr>
            </w:pPr>
            <w:r w:rsidRPr="008416BF">
              <w:rPr>
                <w:rFonts w:ascii="Arial Narrow" w:hAnsi="Arial Narrow" w:cs="Arial"/>
                <w:color w:val="000000"/>
                <w:sz w:val="20"/>
                <w:szCs w:val="20"/>
              </w:rPr>
              <w:t>14.48%</w:t>
            </w:r>
          </w:p>
        </w:tc>
      </w:tr>
    </w:tbl>
    <w:p w14:paraId="3B131776" w14:textId="77777777" w:rsidR="00E12A7A" w:rsidRDefault="00E12A7A" w:rsidP="002145F0">
      <w:pPr>
        <w:rPr>
          <w:b/>
          <w:sz w:val="32"/>
          <w:szCs w:val="32"/>
        </w:rPr>
      </w:pPr>
    </w:p>
    <w:p w14:paraId="6677EDD2" w14:textId="77777777" w:rsidR="00E12A7A" w:rsidRDefault="00E12A7A" w:rsidP="002145F0">
      <w:pPr>
        <w:rPr>
          <w:b/>
          <w:sz w:val="32"/>
          <w:szCs w:val="32"/>
        </w:rPr>
      </w:pPr>
    </w:p>
    <w:p w14:paraId="21EB76F8" w14:textId="77777777" w:rsidR="00E12A7A" w:rsidRDefault="00E12A7A" w:rsidP="002145F0">
      <w:pPr>
        <w:rPr>
          <w:b/>
          <w:sz w:val="32"/>
          <w:szCs w:val="32"/>
        </w:rPr>
      </w:pPr>
    </w:p>
    <w:p w14:paraId="6421A383" w14:textId="5E6B7258" w:rsidR="00794E85" w:rsidRPr="00733F4B" w:rsidRDefault="00794E85" w:rsidP="002145F0">
      <w:pPr>
        <w:rPr>
          <w:b/>
          <w:sz w:val="32"/>
          <w:szCs w:val="32"/>
        </w:rPr>
      </w:pPr>
      <w:r w:rsidRPr="00733F4B">
        <w:rPr>
          <w:b/>
          <w:sz w:val="32"/>
          <w:szCs w:val="32"/>
        </w:rPr>
        <w:lastRenderedPageBreak/>
        <w:t xml:space="preserve">North Central </w:t>
      </w:r>
      <w:r w:rsidR="00110869" w:rsidRPr="00110869">
        <w:rPr>
          <w:b/>
          <w:sz w:val="32"/>
          <w:szCs w:val="32"/>
        </w:rPr>
        <w:t>Arkansas Local Workforce Development Area</w:t>
      </w:r>
      <w:r w:rsidR="00110869" w:rsidRPr="00733F4B">
        <w:rPr>
          <w:b/>
          <w:sz w:val="32"/>
          <w:szCs w:val="32"/>
        </w:rPr>
        <w:t xml:space="preserve"> </w:t>
      </w:r>
      <w:r w:rsidRPr="00733F4B">
        <w:rPr>
          <w:b/>
          <w:sz w:val="32"/>
          <w:szCs w:val="32"/>
        </w:rPr>
        <w:t xml:space="preserve"> </w:t>
      </w:r>
    </w:p>
    <w:p w14:paraId="7B2BF19C" w14:textId="5FE0E016" w:rsidR="00794E85" w:rsidRDefault="00794E85" w:rsidP="00794E85">
      <w:pPr>
        <w:ind w:left="5040" w:firstLine="720"/>
        <w:rPr>
          <w:b/>
        </w:rPr>
      </w:pPr>
      <w:r w:rsidRPr="00794E85">
        <w:rPr>
          <w:b/>
        </w:rPr>
        <w:t xml:space="preserve">Top Industries </w:t>
      </w:r>
    </w:p>
    <w:tbl>
      <w:tblPr>
        <w:tblW w:w="14690" w:type="dxa"/>
        <w:tblInd w:w="113" w:type="dxa"/>
        <w:tblLook w:val="04A0" w:firstRow="1" w:lastRow="0" w:firstColumn="1" w:lastColumn="0" w:noHBand="0" w:noVBand="1"/>
      </w:tblPr>
      <w:tblGrid>
        <w:gridCol w:w="1244"/>
        <w:gridCol w:w="8662"/>
        <w:gridCol w:w="1338"/>
        <w:gridCol w:w="1389"/>
        <w:gridCol w:w="982"/>
        <w:gridCol w:w="1075"/>
      </w:tblGrid>
      <w:tr w:rsidR="001D2153" w:rsidRPr="00733F4B" w14:paraId="4549785F" w14:textId="77777777" w:rsidTr="00A947C9">
        <w:trPr>
          <w:trHeight w:val="20"/>
        </w:trPr>
        <w:tc>
          <w:tcPr>
            <w:tcW w:w="12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7CDFD5" w14:textId="77777777" w:rsidR="001D2153" w:rsidRPr="00A40C68" w:rsidRDefault="001D2153" w:rsidP="001D2153">
            <w:pPr>
              <w:jc w:val="center"/>
              <w:rPr>
                <w:rFonts w:ascii="Arial Narrow" w:eastAsia="Times New Roman" w:hAnsi="Arial Narrow" w:cs="Arial"/>
                <w:b/>
                <w:bCs/>
                <w:color w:val="000000"/>
                <w:sz w:val="18"/>
                <w:szCs w:val="18"/>
              </w:rPr>
            </w:pPr>
            <w:r w:rsidRPr="00A40C68">
              <w:rPr>
                <w:rFonts w:ascii="Arial Narrow" w:eastAsia="Times New Roman" w:hAnsi="Arial Narrow" w:cs="Arial"/>
                <w:b/>
                <w:bCs/>
                <w:color w:val="000000"/>
                <w:sz w:val="18"/>
                <w:szCs w:val="18"/>
              </w:rPr>
              <w:t>NAICS Code</w:t>
            </w:r>
          </w:p>
        </w:tc>
        <w:tc>
          <w:tcPr>
            <w:tcW w:w="86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3B88F" w14:textId="77777777" w:rsidR="001D2153" w:rsidRPr="00A40C68" w:rsidRDefault="001D2153" w:rsidP="001D2153">
            <w:pPr>
              <w:jc w:val="center"/>
              <w:rPr>
                <w:rFonts w:ascii="Arial Narrow" w:eastAsia="Times New Roman" w:hAnsi="Arial Narrow" w:cs="Arial"/>
                <w:b/>
                <w:bCs/>
                <w:color w:val="000000"/>
                <w:sz w:val="18"/>
                <w:szCs w:val="18"/>
              </w:rPr>
            </w:pPr>
            <w:r w:rsidRPr="00A40C68">
              <w:rPr>
                <w:rFonts w:ascii="Arial Narrow" w:eastAsia="Times New Roman" w:hAnsi="Arial Narrow" w:cs="Arial"/>
                <w:b/>
                <w:bCs/>
                <w:color w:val="000000"/>
                <w:sz w:val="18"/>
                <w:szCs w:val="18"/>
              </w:rPr>
              <w:t>NAICS Title</w:t>
            </w:r>
          </w:p>
        </w:tc>
        <w:tc>
          <w:tcPr>
            <w:tcW w:w="272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3EC190B" w14:textId="77777777" w:rsidR="001D2153" w:rsidRPr="00A40C68" w:rsidRDefault="001D2153" w:rsidP="001D2153">
            <w:pPr>
              <w:jc w:val="center"/>
              <w:rPr>
                <w:rFonts w:ascii="Arial Narrow" w:eastAsia="Times New Roman" w:hAnsi="Arial Narrow" w:cs="Arial"/>
                <w:b/>
                <w:bCs/>
                <w:color w:val="000000"/>
                <w:sz w:val="18"/>
                <w:szCs w:val="18"/>
              </w:rPr>
            </w:pPr>
            <w:r w:rsidRPr="00A40C68">
              <w:rPr>
                <w:rFonts w:ascii="Arial Narrow" w:eastAsia="Times New Roman" w:hAnsi="Arial Narrow" w:cs="Arial"/>
                <w:b/>
                <w:bCs/>
                <w:color w:val="000000"/>
                <w:sz w:val="18"/>
                <w:szCs w:val="18"/>
              </w:rPr>
              <w:t>Employment</w:t>
            </w:r>
          </w:p>
        </w:tc>
        <w:tc>
          <w:tcPr>
            <w:tcW w:w="9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89A5B1" w14:textId="77777777" w:rsidR="001D2153" w:rsidRPr="00A40C68" w:rsidRDefault="001D2153" w:rsidP="001D2153">
            <w:pPr>
              <w:jc w:val="center"/>
              <w:rPr>
                <w:rFonts w:ascii="Arial Narrow" w:eastAsia="Times New Roman" w:hAnsi="Arial Narrow" w:cs="Arial"/>
                <w:b/>
                <w:bCs/>
                <w:color w:val="000000"/>
                <w:sz w:val="18"/>
                <w:szCs w:val="18"/>
              </w:rPr>
            </w:pPr>
            <w:r w:rsidRPr="00A40C68">
              <w:rPr>
                <w:rFonts w:ascii="Arial Narrow" w:eastAsia="Times New Roman" w:hAnsi="Arial Narrow" w:cs="Arial"/>
                <w:b/>
                <w:bCs/>
                <w:color w:val="000000"/>
                <w:sz w:val="18"/>
                <w:szCs w:val="18"/>
              </w:rPr>
              <w:t>Net Change</w:t>
            </w:r>
          </w:p>
        </w:tc>
        <w:tc>
          <w:tcPr>
            <w:tcW w:w="10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A66A52" w14:textId="77777777" w:rsidR="001D2153" w:rsidRPr="00A40C68" w:rsidRDefault="001D2153" w:rsidP="001D2153">
            <w:pPr>
              <w:jc w:val="center"/>
              <w:rPr>
                <w:rFonts w:ascii="Arial Narrow" w:eastAsia="Times New Roman" w:hAnsi="Arial Narrow" w:cs="Arial"/>
                <w:b/>
                <w:bCs/>
                <w:color w:val="000000"/>
                <w:sz w:val="18"/>
                <w:szCs w:val="18"/>
              </w:rPr>
            </w:pPr>
            <w:r w:rsidRPr="00A40C68">
              <w:rPr>
                <w:rFonts w:ascii="Arial Narrow" w:eastAsia="Times New Roman" w:hAnsi="Arial Narrow" w:cs="Arial"/>
                <w:b/>
                <w:bCs/>
                <w:color w:val="000000"/>
                <w:sz w:val="18"/>
                <w:szCs w:val="18"/>
              </w:rPr>
              <w:t>Percent Change</w:t>
            </w:r>
          </w:p>
        </w:tc>
      </w:tr>
      <w:tr w:rsidR="001D2153" w:rsidRPr="00733F4B" w14:paraId="163DB157" w14:textId="77777777" w:rsidTr="00A947C9">
        <w:trPr>
          <w:trHeight w:val="20"/>
        </w:trPr>
        <w:tc>
          <w:tcPr>
            <w:tcW w:w="1244" w:type="dxa"/>
            <w:vMerge/>
            <w:tcBorders>
              <w:top w:val="single" w:sz="4" w:space="0" w:color="auto"/>
              <w:left w:val="single" w:sz="4" w:space="0" w:color="auto"/>
              <w:bottom w:val="single" w:sz="4" w:space="0" w:color="auto"/>
              <w:right w:val="single" w:sz="4" w:space="0" w:color="auto"/>
            </w:tcBorders>
            <w:vAlign w:val="center"/>
            <w:hideMark/>
          </w:tcPr>
          <w:p w14:paraId="2E9BB147" w14:textId="77777777" w:rsidR="001D2153" w:rsidRPr="008416BF" w:rsidRDefault="001D2153" w:rsidP="001D2153">
            <w:pPr>
              <w:rPr>
                <w:rFonts w:ascii="Arial Narrow" w:eastAsia="Times New Roman" w:hAnsi="Arial Narrow" w:cs="Arial"/>
                <w:b/>
                <w:bCs/>
                <w:color w:val="000000"/>
                <w:sz w:val="20"/>
                <w:szCs w:val="20"/>
              </w:rPr>
            </w:pPr>
          </w:p>
        </w:tc>
        <w:tc>
          <w:tcPr>
            <w:tcW w:w="8662" w:type="dxa"/>
            <w:vMerge/>
            <w:tcBorders>
              <w:top w:val="single" w:sz="4" w:space="0" w:color="auto"/>
              <w:left w:val="single" w:sz="4" w:space="0" w:color="auto"/>
              <w:bottom w:val="single" w:sz="4" w:space="0" w:color="auto"/>
              <w:right w:val="single" w:sz="4" w:space="0" w:color="auto"/>
            </w:tcBorders>
            <w:vAlign w:val="center"/>
            <w:hideMark/>
          </w:tcPr>
          <w:p w14:paraId="25ECB654" w14:textId="77777777" w:rsidR="001D2153" w:rsidRPr="008416BF" w:rsidRDefault="001D2153" w:rsidP="001D2153">
            <w:pPr>
              <w:rPr>
                <w:rFonts w:ascii="Arial Narrow" w:eastAsia="Times New Roman" w:hAnsi="Arial Narrow" w:cs="Arial"/>
                <w:b/>
                <w:bCs/>
                <w:color w:val="000000"/>
                <w:sz w:val="20"/>
                <w:szCs w:val="20"/>
              </w:rPr>
            </w:pPr>
          </w:p>
        </w:tc>
        <w:tc>
          <w:tcPr>
            <w:tcW w:w="1338" w:type="dxa"/>
            <w:tcBorders>
              <w:top w:val="nil"/>
              <w:left w:val="nil"/>
              <w:bottom w:val="single" w:sz="4" w:space="0" w:color="auto"/>
              <w:right w:val="single" w:sz="4" w:space="0" w:color="auto"/>
            </w:tcBorders>
            <w:shd w:val="clear" w:color="auto" w:fill="auto"/>
            <w:vAlign w:val="center"/>
            <w:hideMark/>
          </w:tcPr>
          <w:p w14:paraId="051B7D93" w14:textId="77777777" w:rsidR="001D2153" w:rsidRPr="00A40C68" w:rsidRDefault="001D2153" w:rsidP="001D2153">
            <w:pPr>
              <w:jc w:val="center"/>
              <w:rPr>
                <w:rFonts w:ascii="Arial Narrow" w:eastAsia="Times New Roman" w:hAnsi="Arial Narrow" w:cs="Arial"/>
                <w:b/>
                <w:bCs/>
                <w:color w:val="000000"/>
                <w:sz w:val="18"/>
                <w:szCs w:val="18"/>
              </w:rPr>
            </w:pPr>
            <w:r w:rsidRPr="00A40C68">
              <w:rPr>
                <w:rFonts w:ascii="Arial Narrow" w:eastAsia="Times New Roman" w:hAnsi="Arial Narrow" w:cs="Arial"/>
                <w:b/>
                <w:bCs/>
                <w:color w:val="000000"/>
                <w:sz w:val="18"/>
                <w:szCs w:val="18"/>
              </w:rPr>
              <w:t>2016 Estimated</w:t>
            </w:r>
          </w:p>
        </w:tc>
        <w:tc>
          <w:tcPr>
            <w:tcW w:w="1389" w:type="dxa"/>
            <w:tcBorders>
              <w:top w:val="nil"/>
              <w:left w:val="nil"/>
              <w:bottom w:val="single" w:sz="4" w:space="0" w:color="auto"/>
              <w:right w:val="single" w:sz="4" w:space="0" w:color="auto"/>
            </w:tcBorders>
            <w:shd w:val="clear" w:color="auto" w:fill="auto"/>
            <w:vAlign w:val="center"/>
            <w:hideMark/>
          </w:tcPr>
          <w:p w14:paraId="0AAD27B4" w14:textId="77777777" w:rsidR="001D2153" w:rsidRPr="00A40C68" w:rsidRDefault="001D2153" w:rsidP="001D2153">
            <w:pPr>
              <w:jc w:val="center"/>
              <w:rPr>
                <w:rFonts w:ascii="Arial Narrow" w:eastAsia="Times New Roman" w:hAnsi="Arial Narrow" w:cs="Arial"/>
                <w:b/>
                <w:bCs/>
                <w:color w:val="000000"/>
                <w:sz w:val="18"/>
                <w:szCs w:val="18"/>
              </w:rPr>
            </w:pPr>
            <w:r w:rsidRPr="00A40C68">
              <w:rPr>
                <w:rFonts w:ascii="Arial Narrow" w:eastAsia="Times New Roman" w:hAnsi="Arial Narrow" w:cs="Arial"/>
                <w:b/>
                <w:bCs/>
                <w:color w:val="000000"/>
                <w:sz w:val="18"/>
                <w:szCs w:val="18"/>
              </w:rPr>
              <w:t>2018 Projected</w:t>
            </w:r>
          </w:p>
        </w:tc>
        <w:tc>
          <w:tcPr>
            <w:tcW w:w="982" w:type="dxa"/>
            <w:vMerge/>
            <w:tcBorders>
              <w:top w:val="single" w:sz="4" w:space="0" w:color="auto"/>
              <w:left w:val="single" w:sz="4" w:space="0" w:color="auto"/>
              <w:bottom w:val="single" w:sz="4" w:space="0" w:color="auto"/>
              <w:right w:val="single" w:sz="4" w:space="0" w:color="auto"/>
            </w:tcBorders>
            <w:vAlign w:val="center"/>
            <w:hideMark/>
          </w:tcPr>
          <w:p w14:paraId="2FD8D9D1" w14:textId="77777777" w:rsidR="001D2153" w:rsidRPr="008416BF" w:rsidRDefault="001D2153" w:rsidP="001D2153">
            <w:pPr>
              <w:rPr>
                <w:rFonts w:ascii="Arial Narrow" w:eastAsia="Times New Roman" w:hAnsi="Arial Narrow" w:cs="Arial"/>
                <w:b/>
                <w:bCs/>
                <w:color w:val="000000"/>
                <w:sz w:val="20"/>
                <w:szCs w:val="20"/>
              </w:rPr>
            </w:pPr>
          </w:p>
        </w:tc>
        <w:tc>
          <w:tcPr>
            <w:tcW w:w="1074" w:type="dxa"/>
            <w:vMerge/>
            <w:tcBorders>
              <w:top w:val="single" w:sz="4" w:space="0" w:color="auto"/>
              <w:left w:val="single" w:sz="4" w:space="0" w:color="auto"/>
              <w:bottom w:val="single" w:sz="4" w:space="0" w:color="auto"/>
              <w:right w:val="single" w:sz="4" w:space="0" w:color="auto"/>
            </w:tcBorders>
            <w:vAlign w:val="center"/>
            <w:hideMark/>
          </w:tcPr>
          <w:p w14:paraId="2D28EDF6" w14:textId="77777777" w:rsidR="001D2153" w:rsidRPr="008416BF" w:rsidRDefault="001D2153" w:rsidP="001D2153">
            <w:pPr>
              <w:rPr>
                <w:rFonts w:ascii="Arial Narrow" w:eastAsia="Times New Roman" w:hAnsi="Arial Narrow" w:cs="Arial"/>
                <w:b/>
                <w:bCs/>
                <w:color w:val="000000"/>
                <w:sz w:val="20"/>
                <w:szCs w:val="20"/>
              </w:rPr>
            </w:pPr>
          </w:p>
        </w:tc>
      </w:tr>
      <w:tr w:rsidR="001D2153" w:rsidRPr="00733F4B" w14:paraId="0A885070" w14:textId="77777777" w:rsidTr="00A947C9">
        <w:trPr>
          <w:trHeight w:val="20"/>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14:paraId="57C90835"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326000</w:t>
            </w:r>
          </w:p>
        </w:tc>
        <w:tc>
          <w:tcPr>
            <w:tcW w:w="8662" w:type="dxa"/>
            <w:tcBorders>
              <w:top w:val="nil"/>
              <w:left w:val="nil"/>
              <w:bottom w:val="single" w:sz="4" w:space="0" w:color="auto"/>
              <w:right w:val="single" w:sz="4" w:space="0" w:color="auto"/>
            </w:tcBorders>
            <w:shd w:val="clear" w:color="auto" w:fill="auto"/>
            <w:noWrap/>
            <w:vAlign w:val="bottom"/>
            <w:hideMark/>
          </w:tcPr>
          <w:p w14:paraId="564CBC88"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Plastics and Rubber Products Manufacturing</w:t>
            </w:r>
          </w:p>
        </w:tc>
        <w:tc>
          <w:tcPr>
            <w:tcW w:w="1338" w:type="dxa"/>
            <w:tcBorders>
              <w:top w:val="nil"/>
              <w:left w:val="nil"/>
              <w:bottom w:val="single" w:sz="4" w:space="0" w:color="auto"/>
              <w:right w:val="single" w:sz="4" w:space="0" w:color="auto"/>
            </w:tcBorders>
            <w:shd w:val="clear" w:color="auto" w:fill="auto"/>
            <w:noWrap/>
            <w:vAlign w:val="bottom"/>
            <w:hideMark/>
          </w:tcPr>
          <w:p w14:paraId="58E9A118"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205</w:t>
            </w:r>
          </w:p>
        </w:tc>
        <w:tc>
          <w:tcPr>
            <w:tcW w:w="1389" w:type="dxa"/>
            <w:tcBorders>
              <w:top w:val="nil"/>
              <w:left w:val="nil"/>
              <w:bottom w:val="single" w:sz="4" w:space="0" w:color="auto"/>
              <w:right w:val="single" w:sz="4" w:space="0" w:color="auto"/>
            </w:tcBorders>
            <w:shd w:val="clear" w:color="auto" w:fill="auto"/>
            <w:noWrap/>
            <w:vAlign w:val="bottom"/>
            <w:hideMark/>
          </w:tcPr>
          <w:p w14:paraId="15D600F2"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258</w:t>
            </w:r>
          </w:p>
        </w:tc>
        <w:tc>
          <w:tcPr>
            <w:tcW w:w="982" w:type="dxa"/>
            <w:tcBorders>
              <w:top w:val="nil"/>
              <w:left w:val="nil"/>
              <w:bottom w:val="single" w:sz="4" w:space="0" w:color="auto"/>
              <w:right w:val="single" w:sz="4" w:space="0" w:color="auto"/>
            </w:tcBorders>
            <w:shd w:val="clear" w:color="auto" w:fill="auto"/>
            <w:noWrap/>
            <w:vAlign w:val="bottom"/>
            <w:hideMark/>
          </w:tcPr>
          <w:p w14:paraId="4DEEF49E"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53</w:t>
            </w:r>
          </w:p>
        </w:tc>
        <w:tc>
          <w:tcPr>
            <w:tcW w:w="1074" w:type="dxa"/>
            <w:tcBorders>
              <w:top w:val="nil"/>
              <w:left w:val="nil"/>
              <w:bottom w:val="single" w:sz="4" w:space="0" w:color="auto"/>
              <w:right w:val="single" w:sz="4" w:space="0" w:color="auto"/>
            </w:tcBorders>
            <w:shd w:val="clear" w:color="auto" w:fill="auto"/>
            <w:noWrap/>
            <w:vAlign w:val="bottom"/>
            <w:hideMark/>
          </w:tcPr>
          <w:p w14:paraId="632B2DC8" w14:textId="77777777" w:rsidR="001D2153" w:rsidRPr="00BC18D0" w:rsidRDefault="001D2153" w:rsidP="001D2153">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25.85%</w:t>
            </w:r>
          </w:p>
        </w:tc>
      </w:tr>
      <w:tr w:rsidR="001D2153" w:rsidRPr="00733F4B" w14:paraId="6384431D" w14:textId="77777777" w:rsidTr="00A947C9">
        <w:trPr>
          <w:trHeight w:val="20"/>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14:paraId="2A82990D"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336000</w:t>
            </w:r>
          </w:p>
        </w:tc>
        <w:tc>
          <w:tcPr>
            <w:tcW w:w="8662" w:type="dxa"/>
            <w:tcBorders>
              <w:top w:val="nil"/>
              <w:left w:val="nil"/>
              <w:bottom w:val="single" w:sz="4" w:space="0" w:color="auto"/>
              <w:right w:val="single" w:sz="4" w:space="0" w:color="auto"/>
            </w:tcBorders>
            <w:shd w:val="clear" w:color="auto" w:fill="auto"/>
            <w:noWrap/>
            <w:vAlign w:val="bottom"/>
            <w:hideMark/>
          </w:tcPr>
          <w:p w14:paraId="6F3662AF"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Transportation Equipment Manufacturing</w:t>
            </w:r>
          </w:p>
        </w:tc>
        <w:tc>
          <w:tcPr>
            <w:tcW w:w="1338" w:type="dxa"/>
            <w:tcBorders>
              <w:top w:val="nil"/>
              <w:left w:val="nil"/>
              <w:bottom w:val="single" w:sz="4" w:space="0" w:color="auto"/>
              <w:right w:val="single" w:sz="4" w:space="0" w:color="auto"/>
            </w:tcBorders>
            <w:shd w:val="clear" w:color="auto" w:fill="auto"/>
            <w:noWrap/>
            <w:vAlign w:val="bottom"/>
            <w:hideMark/>
          </w:tcPr>
          <w:p w14:paraId="1474C10C"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1,047</w:t>
            </w:r>
          </w:p>
        </w:tc>
        <w:tc>
          <w:tcPr>
            <w:tcW w:w="1389" w:type="dxa"/>
            <w:tcBorders>
              <w:top w:val="nil"/>
              <w:left w:val="nil"/>
              <w:bottom w:val="single" w:sz="4" w:space="0" w:color="auto"/>
              <w:right w:val="single" w:sz="4" w:space="0" w:color="auto"/>
            </w:tcBorders>
            <w:shd w:val="clear" w:color="auto" w:fill="auto"/>
            <w:noWrap/>
            <w:vAlign w:val="bottom"/>
            <w:hideMark/>
          </w:tcPr>
          <w:p w14:paraId="5E1EAB5F"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1,312</w:t>
            </w:r>
          </w:p>
        </w:tc>
        <w:tc>
          <w:tcPr>
            <w:tcW w:w="982" w:type="dxa"/>
            <w:tcBorders>
              <w:top w:val="nil"/>
              <w:left w:val="nil"/>
              <w:bottom w:val="single" w:sz="4" w:space="0" w:color="auto"/>
              <w:right w:val="single" w:sz="4" w:space="0" w:color="auto"/>
            </w:tcBorders>
            <w:shd w:val="clear" w:color="auto" w:fill="auto"/>
            <w:noWrap/>
            <w:vAlign w:val="bottom"/>
            <w:hideMark/>
          </w:tcPr>
          <w:p w14:paraId="59A13653"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265</w:t>
            </w:r>
          </w:p>
        </w:tc>
        <w:tc>
          <w:tcPr>
            <w:tcW w:w="1074" w:type="dxa"/>
            <w:tcBorders>
              <w:top w:val="nil"/>
              <w:left w:val="nil"/>
              <w:bottom w:val="single" w:sz="4" w:space="0" w:color="auto"/>
              <w:right w:val="single" w:sz="4" w:space="0" w:color="auto"/>
            </w:tcBorders>
            <w:shd w:val="clear" w:color="auto" w:fill="auto"/>
            <w:noWrap/>
            <w:vAlign w:val="bottom"/>
            <w:hideMark/>
          </w:tcPr>
          <w:p w14:paraId="18ADEDB0" w14:textId="77777777" w:rsidR="001D2153" w:rsidRPr="00BC18D0" w:rsidRDefault="001D2153" w:rsidP="001D2153">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25.31%</w:t>
            </w:r>
          </w:p>
        </w:tc>
      </w:tr>
      <w:tr w:rsidR="001D2153" w:rsidRPr="00733F4B" w14:paraId="540A33CD" w14:textId="77777777" w:rsidTr="00A947C9">
        <w:trPr>
          <w:trHeight w:val="20"/>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14:paraId="640FA8FE"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113000</w:t>
            </w:r>
          </w:p>
        </w:tc>
        <w:tc>
          <w:tcPr>
            <w:tcW w:w="8662" w:type="dxa"/>
            <w:tcBorders>
              <w:top w:val="nil"/>
              <w:left w:val="nil"/>
              <w:bottom w:val="single" w:sz="4" w:space="0" w:color="auto"/>
              <w:right w:val="single" w:sz="4" w:space="0" w:color="auto"/>
            </w:tcBorders>
            <w:shd w:val="clear" w:color="auto" w:fill="auto"/>
            <w:noWrap/>
            <w:vAlign w:val="bottom"/>
            <w:hideMark/>
          </w:tcPr>
          <w:p w14:paraId="47D302F9"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Forestry and Logging</w:t>
            </w:r>
          </w:p>
        </w:tc>
        <w:tc>
          <w:tcPr>
            <w:tcW w:w="1338" w:type="dxa"/>
            <w:tcBorders>
              <w:top w:val="nil"/>
              <w:left w:val="nil"/>
              <w:bottom w:val="single" w:sz="4" w:space="0" w:color="auto"/>
              <w:right w:val="single" w:sz="4" w:space="0" w:color="auto"/>
            </w:tcBorders>
            <w:shd w:val="clear" w:color="auto" w:fill="auto"/>
            <w:noWrap/>
            <w:vAlign w:val="bottom"/>
            <w:hideMark/>
          </w:tcPr>
          <w:p w14:paraId="0525D71D"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35</w:t>
            </w:r>
          </w:p>
        </w:tc>
        <w:tc>
          <w:tcPr>
            <w:tcW w:w="1389" w:type="dxa"/>
            <w:tcBorders>
              <w:top w:val="nil"/>
              <w:left w:val="nil"/>
              <w:bottom w:val="single" w:sz="4" w:space="0" w:color="auto"/>
              <w:right w:val="single" w:sz="4" w:space="0" w:color="auto"/>
            </w:tcBorders>
            <w:shd w:val="clear" w:color="auto" w:fill="auto"/>
            <w:noWrap/>
            <w:vAlign w:val="bottom"/>
            <w:hideMark/>
          </w:tcPr>
          <w:p w14:paraId="17BA200C"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41</w:t>
            </w:r>
          </w:p>
        </w:tc>
        <w:tc>
          <w:tcPr>
            <w:tcW w:w="982" w:type="dxa"/>
            <w:tcBorders>
              <w:top w:val="nil"/>
              <w:left w:val="nil"/>
              <w:bottom w:val="single" w:sz="4" w:space="0" w:color="auto"/>
              <w:right w:val="single" w:sz="4" w:space="0" w:color="auto"/>
            </w:tcBorders>
            <w:shd w:val="clear" w:color="auto" w:fill="auto"/>
            <w:noWrap/>
            <w:vAlign w:val="bottom"/>
            <w:hideMark/>
          </w:tcPr>
          <w:p w14:paraId="5A6C1BCA"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w:t>
            </w:r>
          </w:p>
        </w:tc>
        <w:tc>
          <w:tcPr>
            <w:tcW w:w="1074" w:type="dxa"/>
            <w:tcBorders>
              <w:top w:val="nil"/>
              <w:left w:val="nil"/>
              <w:bottom w:val="single" w:sz="4" w:space="0" w:color="auto"/>
              <w:right w:val="single" w:sz="4" w:space="0" w:color="auto"/>
            </w:tcBorders>
            <w:shd w:val="clear" w:color="auto" w:fill="auto"/>
            <w:noWrap/>
            <w:vAlign w:val="bottom"/>
            <w:hideMark/>
          </w:tcPr>
          <w:p w14:paraId="0072ED67" w14:textId="77777777" w:rsidR="001D2153" w:rsidRPr="00BC18D0" w:rsidRDefault="001D2153" w:rsidP="001D2153">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17.14%</w:t>
            </w:r>
          </w:p>
        </w:tc>
      </w:tr>
      <w:tr w:rsidR="001D2153" w:rsidRPr="00733F4B" w14:paraId="5FB4C7B0" w14:textId="77777777" w:rsidTr="00A947C9">
        <w:trPr>
          <w:trHeight w:val="20"/>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14:paraId="26721FD5"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713000</w:t>
            </w:r>
          </w:p>
        </w:tc>
        <w:tc>
          <w:tcPr>
            <w:tcW w:w="8662" w:type="dxa"/>
            <w:tcBorders>
              <w:top w:val="nil"/>
              <w:left w:val="nil"/>
              <w:bottom w:val="single" w:sz="4" w:space="0" w:color="auto"/>
              <w:right w:val="single" w:sz="4" w:space="0" w:color="auto"/>
            </w:tcBorders>
            <w:shd w:val="clear" w:color="auto" w:fill="auto"/>
            <w:noWrap/>
            <w:vAlign w:val="bottom"/>
            <w:hideMark/>
          </w:tcPr>
          <w:p w14:paraId="033C03F3"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Amusement, Gambling, and Recreation Industries</w:t>
            </w:r>
          </w:p>
        </w:tc>
        <w:tc>
          <w:tcPr>
            <w:tcW w:w="1338" w:type="dxa"/>
            <w:tcBorders>
              <w:top w:val="nil"/>
              <w:left w:val="nil"/>
              <w:bottom w:val="single" w:sz="4" w:space="0" w:color="auto"/>
              <w:right w:val="single" w:sz="4" w:space="0" w:color="auto"/>
            </w:tcBorders>
            <w:shd w:val="clear" w:color="auto" w:fill="auto"/>
            <w:noWrap/>
            <w:vAlign w:val="bottom"/>
            <w:hideMark/>
          </w:tcPr>
          <w:p w14:paraId="30704563"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409</w:t>
            </w:r>
          </w:p>
        </w:tc>
        <w:tc>
          <w:tcPr>
            <w:tcW w:w="1389" w:type="dxa"/>
            <w:tcBorders>
              <w:top w:val="nil"/>
              <w:left w:val="nil"/>
              <w:bottom w:val="single" w:sz="4" w:space="0" w:color="auto"/>
              <w:right w:val="single" w:sz="4" w:space="0" w:color="auto"/>
            </w:tcBorders>
            <w:shd w:val="clear" w:color="auto" w:fill="auto"/>
            <w:noWrap/>
            <w:vAlign w:val="bottom"/>
            <w:hideMark/>
          </w:tcPr>
          <w:p w14:paraId="5E22C513"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477</w:t>
            </w:r>
          </w:p>
        </w:tc>
        <w:tc>
          <w:tcPr>
            <w:tcW w:w="982" w:type="dxa"/>
            <w:tcBorders>
              <w:top w:val="nil"/>
              <w:left w:val="nil"/>
              <w:bottom w:val="single" w:sz="4" w:space="0" w:color="auto"/>
              <w:right w:val="single" w:sz="4" w:space="0" w:color="auto"/>
            </w:tcBorders>
            <w:shd w:val="clear" w:color="auto" w:fill="auto"/>
            <w:noWrap/>
            <w:vAlign w:val="bottom"/>
            <w:hideMark/>
          </w:tcPr>
          <w:p w14:paraId="76EF6023"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68</w:t>
            </w:r>
          </w:p>
        </w:tc>
        <w:tc>
          <w:tcPr>
            <w:tcW w:w="1074" w:type="dxa"/>
            <w:tcBorders>
              <w:top w:val="nil"/>
              <w:left w:val="nil"/>
              <w:bottom w:val="single" w:sz="4" w:space="0" w:color="auto"/>
              <w:right w:val="single" w:sz="4" w:space="0" w:color="auto"/>
            </w:tcBorders>
            <w:shd w:val="clear" w:color="auto" w:fill="auto"/>
            <w:noWrap/>
            <w:vAlign w:val="bottom"/>
            <w:hideMark/>
          </w:tcPr>
          <w:p w14:paraId="584810AE" w14:textId="77777777" w:rsidR="001D2153" w:rsidRPr="00BC18D0" w:rsidRDefault="001D2153" w:rsidP="001D2153">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16.63%</w:t>
            </w:r>
          </w:p>
        </w:tc>
      </w:tr>
      <w:tr w:rsidR="001D2153" w:rsidRPr="00733F4B" w14:paraId="384C9D8E" w14:textId="77777777" w:rsidTr="00A947C9">
        <w:trPr>
          <w:trHeight w:val="20"/>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14:paraId="355D9B08"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561000</w:t>
            </w:r>
          </w:p>
        </w:tc>
        <w:tc>
          <w:tcPr>
            <w:tcW w:w="8662" w:type="dxa"/>
            <w:tcBorders>
              <w:top w:val="nil"/>
              <w:left w:val="nil"/>
              <w:bottom w:val="single" w:sz="4" w:space="0" w:color="auto"/>
              <w:right w:val="single" w:sz="4" w:space="0" w:color="auto"/>
            </w:tcBorders>
            <w:shd w:val="clear" w:color="auto" w:fill="auto"/>
            <w:noWrap/>
            <w:vAlign w:val="bottom"/>
            <w:hideMark/>
          </w:tcPr>
          <w:p w14:paraId="6311518E"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Administrative and Support Services</w:t>
            </w:r>
          </w:p>
        </w:tc>
        <w:tc>
          <w:tcPr>
            <w:tcW w:w="1338" w:type="dxa"/>
            <w:tcBorders>
              <w:top w:val="nil"/>
              <w:left w:val="nil"/>
              <w:bottom w:val="single" w:sz="4" w:space="0" w:color="auto"/>
              <w:right w:val="single" w:sz="4" w:space="0" w:color="auto"/>
            </w:tcBorders>
            <w:shd w:val="clear" w:color="auto" w:fill="auto"/>
            <w:noWrap/>
            <w:vAlign w:val="bottom"/>
            <w:hideMark/>
          </w:tcPr>
          <w:p w14:paraId="2A7291A6"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1,851</w:t>
            </w:r>
          </w:p>
        </w:tc>
        <w:tc>
          <w:tcPr>
            <w:tcW w:w="1389" w:type="dxa"/>
            <w:tcBorders>
              <w:top w:val="nil"/>
              <w:left w:val="nil"/>
              <w:bottom w:val="single" w:sz="4" w:space="0" w:color="auto"/>
              <w:right w:val="single" w:sz="4" w:space="0" w:color="auto"/>
            </w:tcBorders>
            <w:shd w:val="clear" w:color="auto" w:fill="auto"/>
            <w:noWrap/>
            <w:vAlign w:val="bottom"/>
            <w:hideMark/>
          </w:tcPr>
          <w:p w14:paraId="084A57B6"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2,156</w:t>
            </w:r>
          </w:p>
        </w:tc>
        <w:tc>
          <w:tcPr>
            <w:tcW w:w="982" w:type="dxa"/>
            <w:tcBorders>
              <w:top w:val="nil"/>
              <w:left w:val="nil"/>
              <w:bottom w:val="single" w:sz="4" w:space="0" w:color="auto"/>
              <w:right w:val="single" w:sz="4" w:space="0" w:color="auto"/>
            </w:tcBorders>
            <w:shd w:val="clear" w:color="auto" w:fill="auto"/>
            <w:noWrap/>
            <w:vAlign w:val="bottom"/>
            <w:hideMark/>
          </w:tcPr>
          <w:p w14:paraId="2713A2C2"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305</w:t>
            </w:r>
          </w:p>
        </w:tc>
        <w:tc>
          <w:tcPr>
            <w:tcW w:w="1074" w:type="dxa"/>
            <w:tcBorders>
              <w:top w:val="nil"/>
              <w:left w:val="nil"/>
              <w:bottom w:val="single" w:sz="4" w:space="0" w:color="auto"/>
              <w:right w:val="single" w:sz="4" w:space="0" w:color="auto"/>
            </w:tcBorders>
            <w:shd w:val="clear" w:color="auto" w:fill="auto"/>
            <w:noWrap/>
            <w:vAlign w:val="bottom"/>
            <w:hideMark/>
          </w:tcPr>
          <w:p w14:paraId="3757A473" w14:textId="77777777" w:rsidR="001D2153" w:rsidRPr="00BC18D0" w:rsidRDefault="001D2153" w:rsidP="001D2153">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16.48%</w:t>
            </w:r>
          </w:p>
        </w:tc>
      </w:tr>
      <w:tr w:rsidR="001D2153" w:rsidRPr="00733F4B" w14:paraId="7A48D2D6" w14:textId="77777777" w:rsidTr="00A947C9">
        <w:trPr>
          <w:trHeight w:val="20"/>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14:paraId="6E4518E4"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112000</w:t>
            </w:r>
          </w:p>
        </w:tc>
        <w:tc>
          <w:tcPr>
            <w:tcW w:w="8662" w:type="dxa"/>
            <w:tcBorders>
              <w:top w:val="nil"/>
              <w:left w:val="nil"/>
              <w:bottom w:val="single" w:sz="4" w:space="0" w:color="auto"/>
              <w:right w:val="single" w:sz="4" w:space="0" w:color="auto"/>
            </w:tcBorders>
            <w:shd w:val="clear" w:color="auto" w:fill="auto"/>
            <w:noWrap/>
            <w:vAlign w:val="bottom"/>
            <w:hideMark/>
          </w:tcPr>
          <w:p w14:paraId="6BD8C788"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Animal Production</w:t>
            </w:r>
          </w:p>
        </w:tc>
        <w:tc>
          <w:tcPr>
            <w:tcW w:w="1338" w:type="dxa"/>
            <w:tcBorders>
              <w:top w:val="nil"/>
              <w:left w:val="nil"/>
              <w:bottom w:val="single" w:sz="4" w:space="0" w:color="auto"/>
              <w:right w:val="single" w:sz="4" w:space="0" w:color="auto"/>
            </w:tcBorders>
            <w:shd w:val="clear" w:color="auto" w:fill="auto"/>
            <w:noWrap/>
            <w:vAlign w:val="bottom"/>
            <w:hideMark/>
          </w:tcPr>
          <w:p w14:paraId="766B8B0A"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656</w:t>
            </w:r>
          </w:p>
        </w:tc>
        <w:tc>
          <w:tcPr>
            <w:tcW w:w="1389" w:type="dxa"/>
            <w:tcBorders>
              <w:top w:val="nil"/>
              <w:left w:val="nil"/>
              <w:bottom w:val="single" w:sz="4" w:space="0" w:color="auto"/>
              <w:right w:val="single" w:sz="4" w:space="0" w:color="auto"/>
            </w:tcBorders>
            <w:shd w:val="clear" w:color="auto" w:fill="auto"/>
            <w:noWrap/>
            <w:vAlign w:val="bottom"/>
            <w:hideMark/>
          </w:tcPr>
          <w:p w14:paraId="16C1E85C"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751</w:t>
            </w:r>
          </w:p>
        </w:tc>
        <w:tc>
          <w:tcPr>
            <w:tcW w:w="982" w:type="dxa"/>
            <w:tcBorders>
              <w:top w:val="nil"/>
              <w:left w:val="nil"/>
              <w:bottom w:val="single" w:sz="4" w:space="0" w:color="auto"/>
              <w:right w:val="single" w:sz="4" w:space="0" w:color="auto"/>
            </w:tcBorders>
            <w:shd w:val="clear" w:color="auto" w:fill="auto"/>
            <w:noWrap/>
            <w:vAlign w:val="bottom"/>
            <w:hideMark/>
          </w:tcPr>
          <w:p w14:paraId="27FBD04A"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95</w:t>
            </w:r>
          </w:p>
        </w:tc>
        <w:tc>
          <w:tcPr>
            <w:tcW w:w="1074" w:type="dxa"/>
            <w:tcBorders>
              <w:top w:val="nil"/>
              <w:left w:val="nil"/>
              <w:bottom w:val="single" w:sz="4" w:space="0" w:color="auto"/>
              <w:right w:val="single" w:sz="4" w:space="0" w:color="auto"/>
            </w:tcBorders>
            <w:shd w:val="clear" w:color="auto" w:fill="auto"/>
            <w:noWrap/>
            <w:vAlign w:val="bottom"/>
            <w:hideMark/>
          </w:tcPr>
          <w:p w14:paraId="02726993" w14:textId="77777777" w:rsidR="001D2153" w:rsidRPr="00BC18D0" w:rsidRDefault="001D2153" w:rsidP="001D2153">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14.48%</w:t>
            </w:r>
          </w:p>
        </w:tc>
      </w:tr>
      <w:tr w:rsidR="001D2153" w:rsidRPr="00733F4B" w14:paraId="709C9C82" w14:textId="77777777" w:rsidTr="00A947C9">
        <w:trPr>
          <w:trHeight w:val="20"/>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14:paraId="56CD62EA"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333000</w:t>
            </w:r>
          </w:p>
        </w:tc>
        <w:tc>
          <w:tcPr>
            <w:tcW w:w="8662" w:type="dxa"/>
            <w:tcBorders>
              <w:top w:val="nil"/>
              <w:left w:val="nil"/>
              <w:bottom w:val="single" w:sz="4" w:space="0" w:color="auto"/>
              <w:right w:val="single" w:sz="4" w:space="0" w:color="auto"/>
            </w:tcBorders>
            <w:shd w:val="clear" w:color="auto" w:fill="auto"/>
            <w:noWrap/>
            <w:vAlign w:val="bottom"/>
            <w:hideMark/>
          </w:tcPr>
          <w:p w14:paraId="20588FA4"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Machinery Manufacturing</w:t>
            </w:r>
          </w:p>
        </w:tc>
        <w:tc>
          <w:tcPr>
            <w:tcW w:w="1338" w:type="dxa"/>
            <w:tcBorders>
              <w:top w:val="nil"/>
              <w:left w:val="nil"/>
              <w:bottom w:val="single" w:sz="4" w:space="0" w:color="auto"/>
              <w:right w:val="single" w:sz="4" w:space="0" w:color="auto"/>
            </w:tcBorders>
            <w:shd w:val="clear" w:color="auto" w:fill="auto"/>
            <w:noWrap/>
            <w:vAlign w:val="bottom"/>
            <w:hideMark/>
          </w:tcPr>
          <w:p w14:paraId="008B37E3"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754</w:t>
            </w:r>
          </w:p>
        </w:tc>
        <w:tc>
          <w:tcPr>
            <w:tcW w:w="1389" w:type="dxa"/>
            <w:tcBorders>
              <w:top w:val="nil"/>
              <w:left w:val="nil"/>
              <w:bottom w:val="single" w:sz="4" w:space="0" w:color="auto"/>
              <w:right w:val="single" w:sz="4" w:space="0" w:color="auto"/>
            </w:tcBorders>
            <w:shd w:val="clear" w:color="auto" w:fill="auto"/>
            <w:noWrap/>
            <w:vAlign w:val="bottom"/>
            <w:hideMark/>
          </w:tcPr>
          <w:p w14:paraId="77EBA081"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822</w:t>
            </w:r>
          </w:p>
        </w:tc>
        <w:tc>
          <w:tcPr>
            <w:tcW w:w="982" w:type="dxa"/>
            <w:tcBorders>
              <w:top w:val="nil"/>
              <w:left w:val="nil"/>
              <w:bottom w:val="single" w:sz="4" w:space="0" w:color="auto"/>
              <w:right w:val="single" w:sz="4" w:space="0" w:color="auto"/>
            </w:tcBorders>
            <w:shd w:val="clear" w:color="auto" w:fill="auto"/>
            <w:noWrap/>
            <w:vAlign w:val="bottom"/>
            <w:hideMark/>
          </w:tcPr>
          <w:p w14:paraId="2579790A"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68</w:t>
            </w:r>
          </w:p>
        </w:tc>
        <w:tc>
          <w:tcPr>
            <w:tcW w:w="1074" w:type="dxa"/>
            <w:tcBorders>
              <w:top w:val="nil"/>
              <w:left w:val="nil"/>
              <w:bottom w:val="single" w:sz="4" w:space="0" w:color="auto"/>
              <w:right w:val="single" w:sz="4" w:space="0" w:color="auto"/>
            </w:tcBorders>
            <w:shd w:val="clear" w:color="auto" w:fill="auto"/>
            <w:noWrap/>
            <w:vAlign w:val="bottom"/>
            <w:hideMark/>
          </w:tcPr>
          <w:p w14:paraId="40254388" w14:textId="77777777" w:rsidR="001D2153" w:rsidRPr="00BC18D0" w:rsidRDefault="001D2153" w:rsidP="001D2153">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9.02%</w:t>
            </w:r>
          </w:p>
        </w:tc>
      </w:tr>
      <w:tr w:rsidR="001D2153" w:rsidRPr="00733F4B" w14:paraId="12336AF3" w14:textId="77777777" w:rsidTr="00A947C9">
        <w:trPr>
          <w:trHeight w:val="20"/>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14:paraId="432D1AD7"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813000</w:t>
            </w:r>
          </w:p>
        </w:tc>
        <w:tc>
          <w:tcPr>
            <w:tcW w:w="8662" w:type="dxa"/>
            <w:tcBorders>
              <w:top w:val="nil"/>
              <w:left w:val="nil"/>
              <w:bottom w:val="single" w:sz="4" w:space="0" w:color="auto"/>
              <w:right w:val="single" w:sz="4" w:space="0" w:color="auto"/>
            </w:tcBorders>
            <w:shd w:val="clear" w:color="auto" w:fill="auto"/>
            <w:noWrap/>
            <w:vAlign w:val="bottom"/>
            <w:hideMark/>
          </w:tcPr>
          <w:p w14:paraId="346B8E6F"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 xml:space="preserve">Religious, </w:t>
            </w:r>
            <w:proofErr w:type="spellStart"/>
            <w:r w:rsidRPr="008416BF">
              <w:rPr>
                <w:rFonts w:ascii="Arial Narrow" w:eastAsia="Times New Roman" w:hAnsi="Arial Narrow" w:cs="Arial"/>
                <w:color w:val="000000"/>
                <w:sz w:val="20"/>
                <w:szCs w:val="20"/>
              </w:rPr>
              <w:t>Grantmaking</w:t>
            </w:r>
            <w:proofErr w:type="spellEnd"/>
            <w:r w:rsidRPr="008416BF">
              <w:rPr>
                <w:rFonts w:ascii="Arial Narrow" w:eastAsia="Times New Roman" w:hAnsi="Arial Narrow" w:cs="Arial"/>
                <w:color w:val="000000"/>
                <w:sz w:val="20"/>
                <w:szCs w:val="20"/>
              </w:rPr>
              <w:t>, Civic, Professional, and Similar Organizations</w:t>
            </w:r>
          </w:p>
        </w:tc>
        <w:tc>
          <w:tcPr>
            <w:tcW w:w="1338" w:type="dxa"/>
            <w:tcBorders>
              <w:top w:val="nil"/>
              <w:left w:val="nil"/>
              <w:bottom w:val="single" w:sz="4" w:space="0" w:color="auto"/>
              <w:right w:val="single" w:sz="4" w:space="0" w:color="auto"/>
            </w:tcBorders>
            <w:shd w:val="clear" w:color="auto" w:fill="auto"/>
            <w:noWrap/>
            <w:vAlign w:val="bottom"/>
            <w:hideMark/>
          </w:tcPr>
          <w:p w14:paraId="1D441A7C"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1,547</w:t>
            </w:r>
          </w:p>
        </w:tc>
        <w:tc>
          <w:tcPr>
            <w:tcW w:w="1389" w:type="dxa"/>
            <w:tcBorders>
              <w:top w:val="nil"/>
              <w:left w:val="nil"/>
              <w:bottom w:val="single" w:sz="4" w:space="0" w:color="auto"/>
              <w:right w:val="single" w:sz="4" w:space="0" w:color="auto"/>
            </w:tcBorders>
            <w:shd w:val="clear" w:color="auto" w:fill="auto"/>
            <w:noWrap/>
            <w:vAlign w:val="bottom"/>
            <w:hideMark/>
          </w:tcPr>
          <w:p w14:paraId="58B8B893"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1,671</w:t>
            </w:r>
          </w:p>
        </w:tc>
        <w:tc>
          <w:tcPr>
            <w:tcW w:w="982" w:type="dxa"/>
            <w:tcBorders>
              <w:top w:val="nil"/>
              <w:left w:val="nil"/>
              <w:bottom w:val="single" w:sz="4" w:space="0" w:color="auto"/>
              <w:right w:val="single" w:sz="4" w:space="0" w:color="auto"/>
            </w:tcBorders>
            <w:shd w:val="clear" w:color="auto" w:fill="auto"/>
            <w:noWrap/>
            <w:vAlign w:val="bottom"/>
            <w:hideMark/>
          </w:tcPr>
          <w:p w14:paraId="418DBBB7"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124</w:t>
            </w:r>
          </w:p>
        </w:tc>
        <w:tc>
          <w:tcPr>
            <w:tcW w:w="1074" w:type="dxa"/>
            <w:tcBorders>
              <w:top w:val="nil"/>
              <w:left w:val="nil"/>
              <w:bottom w:val="single" w:sz="4" w:space="0" w:color="auto"/>
              <w:right w:val="single" w:sz="4" w:space="0" w:color="auto"/>
            </w:tcBorders>
            <w:shd w:val="clear" w:color="auto" w:fill="auto"/>
            <w:noWrap/>
            <w:vAlign w:val="bottom"/>
            <w:hideMark/>
          </w:tcPr>
          <w:p w14:paraId="75672CED" w14:textId="77777777" w:rsidR="001D2153" w:rsidRPr="00BC18D0" w:rsidRDefault="001D2153" w:rsidP="001D2153">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8.02%</w:t>
            </w:r>
          </w:p>
        </w:tc>
      </w:tr>
      <w:tr w:rsidR="001D2153" w:rsidRPr="00733F4B" w14:paraId="1DF773F3" w14:textId="77777777" w:rsidTr="00A947C9">
        <w:trPr>
          <w:trHeight w:val="20"/>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14:paraId="599AA0A7"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623000</w:t>
            </w:r>
          </w:p>
        </w:tc>
        <w:tc>
          <w:tcPr>
            <w:tcW w:w="8662" w:type="dxa"/>
            <w:tcBorders>
              <w:top w:val="nil"/>
              <w:left w:val="nil"/>
              <w:bottom w:val="single" w:sz="4" w:space="0" w:color="auto"/>
              <w:right w:val="single" w:sz="4" w:space="0" w:color="auto"/>
            </w:tcBorders>
            <w:shd w:val="clear" w:color="auto" w:fill="auto"/>
            <w:noWrap/>
            <w:vAlign w:val="bottom"/>
            <w:hideMark/>
          </w:tcPr>
          <w:p w14:paraId="1C11FF3C"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Nursing and Residential Care Facilities</w:t>
            </w:r>
          </w:p>
        </w:tc>
        <w:tc>
          <w:tcPr>
            <w:tcW w:w="1338" w:type="dxa"/>
            <w:tcBorders>
              <w:top w:val="nil"/>
              <w:left w:val="nil"/>
              <w:bottom w:val="single" w:sz="4" w:space="0" w:color="auto"/>
              <w:right w:val="single" w:sz="4" w:space="0" w:color="auto"/>
            </w:tcBorders>
            <w:shd w:val="clear" w:color="auto" w:fill="auto"/>
            <w:noWrap/>
            <w:vAlign w:val="bottom"/>
            <w:hideMark/>
          </w:tcPr>
          <w:p w14:paraId="79796F18"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3,195</w:t>
            </w:r>
          </w:p>
        </w:tc>
        <w:tc>
          <w:tcPr>
            <w:tcW w:w="1389" w:type="dxa"/>
            <w:tcBorders>
              <w:top w:val="nil"/>
              <w:left w:val="nil"/>
              <w:bottom w:val="single" w:sz="4" w:space="0" w:color="auto"/>
              <w:right w:val="single" w:sz="4" w:space="0" w:color="auto"/>
            </w:tcBorders>
            <w:shd w:val="clear" w:color="auto" w:fill="auto"/>
            <w:noWrap/>
            <w:vAlign w:val="bottom"/>
            <w:hideMark/>
          </w:tcPr>
          <w:p w14:paraId="42A7E4CE"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3,427</w:t>
            </w:r>
          </w:p>
        </w:tc>
        <w:tc>
          <w:tcPr>
            <w:tcW w:w="982" w:type="dxa"/>
            <w:tcBorders>
              <w:top w:val="nil"/>
              <w:left w:val="nil"/>
              <w:bottom w:val="single" w:sz="4" w:space="0" w:color="auto"/>
              <w:right w:val="single" w:sz="4" w:space="0" w:color="auto"/>
            </w:tcBorders>
            <w:shd w:val="clear" w:color="auto" w:fill="auto"/>
            <w:noWrap/>
            <w:vAlign w:val="bottom"/>
            <w:hideMark/>
          </w:tcPr>
          <w:p w14:paraId="3E017AB1"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232</w:t>
            </w:r>
          </w:p>
        </w:tc>
        <w:tc>
          <w:tcPr>
            <w:tcW w:w="1074" w:type="dxa"/>
            <w:tcBorders>
              <w:top w:val="nil"/>
              <w:left w:val="nil"/>
              <w:bottom w:val="single" w:sz="4" w:space="0" w:color="auto"/>
              <w:right w:val="single" w:sz="4" w:space="0" w:color="auto"/>
            </w:tcBorders>
            <w:shd w:val="clear" w:color="auto" w:fill="auto"/>
            <w:noWrap/>
            <w:vAlign w:val="bottom"/>
            <w:hideMark/>
          </w:tcPr>
          <w:p w14:paraId="59CCB98E" w14:textId="77777777" w:rsidR="001D2153" w:rsidRPr="00BC18D0" w:rsidRDefault="001D2153" w:rsidP="001D2153">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7.26%</w:t>
            </w:r>
          </w:p>
        </w:tc>
      </w:tr>
      <w:tr w:rsidR="001D2153" w:rsidRPr="00733F4B" w14:paraId="54860B0D" w14:textId="77777777" w:rsidTr="00A947C9">
        <w:trPr>
          <w:trHeight w:val="20"/>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14:paraId="3927F251"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311000</w:t>
            </w:r>
          </w:p>
        </w:tc>
        <w:tc>
          <w:tcPr>
            <w:tcW w:w="8662" w:type="dxa"/>
            <w:tcBorders>
              <w:top w:val="nil"/>
              <w:left w:val="nil"/>
              <w:bottom w:val="single" w:sz="4" w:space="0" w:color="auto"/>
              <w:right w:val="single" w:sz="4" w:space="0" w:color="auto"/>
            </w:tcBorders>
            <w:shd w:val="clear" w:color="auto" w:fill="auto"/>
            <w:noWrap/>
            <w:vAlign w:val="bottom"/>
            <w:hideMark/>
          </w:tcPr>
          <w:p w14:paraId="4C87DA60"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Food Manufacturing</w:t>
            </w:r>
          </w:p>
        </w:tc>
        <w:tc>
          <w:tcPr>
            <w:tcW w:w="1338" w:type="dxa"/>
            <w:tcBorders>
              <w:top w:val="nil"/>
              <w:left w:val="nil"/>
              <w:bottom w:val="single" w:sz="4" w:space="0" w:color="auto"/>
              <w:right w:val="single" w:sz="4" w:space="0" w:color="auto"/>
            </w:tcBorders>
            <w:shd w:val="clear" w:color="auto" w:fill="auto"/>
            <w:noWrap/>
            <w:vAlign w:val="bottom"/>
            <w:hideMark/>
          </w:tcPr>
          <w:p w14:paraId="12D1839F"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2,173</w:t>
            </w:r>
          </w:p>
        </w:tc>
        <w:tc>
          <w:tcPr>
            <w:tcW w:w="1389" w:type="dxa"/>
            <w:tcBorders>
              <w:top w:val="nil"/>
              <w:left w:val="nil"/>
              <w:bottom w:val="single" w:sz="4" w:space="0" w:color="auto"/>
              <w:right w:val="single" w:sz="4" w:space="0" w:color="auto"/>
            </w:tcBorders>
            <w:shd w:val="clear" w:color="auto" w:fill="auto"/>
            <w:noWrap/>
            <w:vAlign w:val="bottom"/>
            <w:hideMark/>
          </w:tcPr>
          <w:p w14:paraId="0AB33013"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2,329</w:t>
            </w:r>
          </w:p>
        </w:tc>
        <w:tc>
          <w:tcPr>
            <w:tcW w:w="982" w:type="dxa"/>
            <w:tcBorders>
              <w:top w:val="nil"/>
              <w:left w:val="nil"/>
              <w:bottom w:val="single" w:sz="4" w:space="0" w:color="auto"/>
              <w:right w:val="single" w:sz="4" w:space="0" w:color="auto"/>
            </w:tcBorders>
            <w:shd w:val="clear" w:color="auto" w:fill="auto"/>
            <w:noWrap/>
            <w:vAlign w:val="bottom"/>
            <w:hideMark/>
          </w:tcPr>
          <w:p w14:paraId="1747FD0E"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156</w:t>
            </w:r>
          </w:p>
        </w:tc>
        <w:tc>
          <w:tcPr>
            <w:tcW w:w="1074" w:type="dxa"/>
            <w:tcBorders>
              <w:top w:val="nil"/>
              <w:left w:val="nil"/>
              <w:bottom w:val="single" w:sz="4" w:space="0" w:color="auto"/>
              <w:right w:val="single" w:sz="4" w:space="0" w:color="auto"/>
            </w:tcBorders>
            <w:shd w:val="clear" w:color="auto" w:fill="auto"/>
            <w:noWrap/>
            <w:vAlign w:val="bottom"/>
            <w:hideMark/>
          </w:tcPr>
          <w:p w14:paraId="3FC3C5BF" w14:textId="77777777" w:rsidR="001D2153" w:rsidRPr="00BC18D0" w:rsidRDefault="001D2153" w:rsidP="001D2153">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7.18%</w:t>
            </w:r>
          </w:p>
        </w:tc>
      </w:tr>
      <w:tr w:rsidR="001D2153" w:rsidRPr="00733F4B" w14:paraId="28EBF336" w14:textId="77777777" w:rsidTr="00A947C9">
        <w:trPr>
          <w:trHeight w:val="20"/>
        </w:trPr>
        <w:tc>
          <w:tcPr>
            <w:tcW w:w="1469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562C352" w14:textId="77777777" w:rsidR="001D2153" w:rsidRPr="008416BF" w:rsidRDefault="001D2153" w:rsidP="001D2153">
            <w:pPr>
              <w:jc w:val="center"/>
              <w:rPr>
                <w:rFonts w:ascii="Arial Narrow" w:eastAsia="Times New Roman" w:hAnsi="Arial Narrow" w:cs="Arial"/>
                <w:b/>
                <w:bCs/>
                <w:sz w:val="20"/>
                <w:szCs w:val="20"/>
              </w:rPr>
            </w:pPr>
            <w:r w:rsidRPr="008416BF">
              <w:rPr>
                <w:rFonts w:ascii="Arial Narrow" w:eastAsia="Times New Roman" w:hAnsi="Arial Narrow" w:cs="Arial"/>
                <w:b/>
                <w:bCs/>
                <w:sz w:val="20"/>
                <w:szCs w:val="20"/>
              </w:rPr>
              <w:t>Top 10 Decline</w:t>
            </w:r>
          </w:p>
        </w:tc>
      </w:tr>
      <w:tr w:rsidR="001D2153" w:rsidRPr="00733F4B" w14:paraId="27553AF7" w14:textId="77777777" w:rsidTr="00A947C9">
        <w:trPr>
          <w:trHeight w:val="20"/>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14:paraId="7EDE30F6"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484000</w:t>
            </w:r>
          </w:p>
        </w:tc>
        <w:tc>
          <w:tcPr>
            <w:tcW w:w="8662" w:type="dxa"/>
            <w:tcBorders>
              <w:top w:val="nil"/>
              <w:left w:val="nil"/>
              <w:bottom w:val="single" w:sz="4" w:space="0" w:color="auto"/>
              <w:right w:val="single" w:sz="4" w:space="0" w:color="auto"/>
            </w:tcBorders>
            <w:shd w:val="clear" w:color="auto" w:fill="auto"/>
            <w:noWrap/>
            <w:vAlign w:val="bottom"/>
            <w:hideMark/>
          </w:tcPr>
          <w:p w14:paraId="2D093F1C"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Truck Transportation</w:t>
            </w:r>
          </w:p>
        </w:tc>
        <w:tc>
          <w:tcPr>
            <w:tcW w:w="1338" w:type="dxa"/>
            <w:tcBorders>
              <w:top w:val="nil"/>
              <w:left w:val="nil"/>
              <w:bottom w:val="single" w:sz="4" w:space="0" w:color="auto"/>
              <w:right w:val="single" w:sz="4" w:space="0" w:color="auto"/>
            </w:tcBorders>
            <w:shd w:val="clear" w:color="auto" w:fill="auto"/>
            <w:noWrap/>
            <w:vAlign w:val="bottom"/>
            <w:hideMark/>
          </w:tcPr>
          <w:p w14:paraId="56C6E4D2"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1,779</w:t>
            </w:r>
          </w:p>
        </w:tc>
        <w:tc>
          <w:tcPr>
            <w:tcW w:w="1389" w:type="dxa"/>
            <w:tcBorders>
              <w:top w:val="nil"/>
              <w:left w:val="nil"/>
              <w:bottom w:val="single" w:sz="4" w:space="0" w:color="auto"/>
              <w:right w:val="single" w:sz="4" w:space="0" w:color="auto"/>
            </w:tcBorders>
            <w:shd w:val="clear" w:color="auto" w:fill="auto"/>
            <w:noWrap/>
            <w:vAlign w:val="bottom"/>
            <w:hideMark/>
          </w:tcPr>
          <w:p w14:paraId="2745295A"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1,532</w:t>
            </w:r>
          </w:p>
        </w:tc>
        <w:tc>
          <w:tcPr>
            <w:tcW w:w="982" w:type="dxa"/>
            <w:tcBorders>
              <w:top w:val="nil"/>
              <w:left w:val="nil"/>
              <w:bottom w:val="single" w:sz="4" w:space="0" w:color="auto"/>
              <w:right w:val="single" w:sz="4" w:space="0" w:color="auto"/>
            </w:tcBorders>
            <w:shd w:val="clear" w:color="auto" w:fill="auto"/>
            <w:noWrap/>
            <w:vAlign w:val="bottom"/>
            <w:hideMark/>
          </w:tcPr>
          <w:p w14:paraId="23502C1A" w14:textId="77777777" w:rsidR="001D2153" w:rsidRPr="00BC18D0" w:rsidRDefault="001D2153" w:rsidP="001D2153">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-247</w:t>
            </w:r>
          </w:p>
        </w:tc>
        <w:tc>
          <w:tcPr>
            <w:tcW w:w="1074" w:type="dxa"/>
            <w:tcBorders>
              <w:top w:val="nil"/>
              <w:left w:val="nil"/>
              <w:bottom w:val="single" w:sz="4" w:space="0" w:color="auto"/>
              <w:right w:val="single" w:sz="4" w:space="0" w:color="auto"/>
            </w:tcBorders>
            <w:shd w:val="clear" w:color="auto" w:fill="auto"/>
            <w:noWrap/>
            <w:vAlign w:val="bottom"/>
            <w:hideMark/>
          </w:tcPr>
          <w:p w14:paraId="55B8A315"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-13.88%</w:t>
            </w:r>
          </w:p>
        </w:tc>
      </w:tr>
      <w:tr w:rsidR="001D2153" w:rsidRPr="00733F4B" w14:paraId="59AF9E86" w14:textId="77777777" w:rsidTr="00A947C9">
        <w:trPr>
          <w:trHeight w:val="20"/>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14:paraId="0BC3E382"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448000</w:t>
            </w:r>
          </w:p>
        </w:tc>
        <w:tc>
          <w:tcPr>
            <w:tcW w:w="8662" w:type="dxa"/>
            <w:tcBorders>
              <w:top w:val="nil"/>
              <w:left w:val="nil"/>
              <w:bottom w:val="single" w:sz="4" w:space="0" w:color="auto"/>
              <w:right w:val="single" w:sz="4" w:space="0" w:color="auto"/>
            </w:tcBorders>
            <w:shd w:val="clear" w:color="auto" w:fill="auto"/>
            <w:noWrap/>
            <w:vAlign w:val="bottom"/>
            <w:hideMark/>
          </w:tcPr>
          <w:p w14:paraId="74FBBA88"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Clothing and Clothing Accessories Stores</w:t>
            </w:r>
          </w:p>
        </w:tc>
        <w:tc>
          <w:tcPr>
            <w:tcW w:w="1338" w:type="dxa"/>
            <w:tcBorders>
              <w:top w:val="nil"/>
              <w:left w:val="nil"/>
              <w:bottom w:val="single" w:sz="4" w:space="0" w:color="auto"/>
              <w:right w:val="single" w:sz="4" w:space="0" w:color="auto"/>
            </w:tcBorders>
            <w:shd w:val="clear" w:color="auto" w:fill="auto"/>
            <w:noWrap/>
            <w:vAlign w:val="bottom"/>
            <w:hideMark/>
          </w:tcPr>
          <w:p w14:paraId="782FD81B"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379</w:t>
            </w:r>
          </w:p>
        </w:tc>
        <w:tc>
          <w:tcPr>
            <w:tcW w:w="1389" w:type="dxa"/>
            <w:tcBorders>
              <w:top w:val="nil"/>
              <w:left w:val="nil"/>
              <w:bottom w:val="single" w:sz="4" w:space="0" w:color="auto"/>
              <w:right w:val="single" w:sz="4" w:space="0" w:color="auto"/>
            </w:tcBorders>
            <w:shd w:val="clear" w:color="auto" w:fill="auto"/>
            <w:noWrap/>
            <w:vAlign w:val="bottom"/>
            <w:hideMark/>
          </w:tcPr>
          <w:p w14:paraId="5E8288CE"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182</w:t>
            </w:r>
          </w:p>
        </w:tc>
        <w:tc>
          <w:tcPr>
            <w:tcW w:w="982" w:type="dxa"/>
            <w:tcBorders>
              <w:top w:val="nil"/>
              <w:left w:val="nil"/>
              <w:bottom w:val="single" w:sz="4" w:space="0" w:color="auto"/>
              <w:right w:val="single" w:sz="4" w:space="0" w:color="auto"/>
            </w:tcBorders>
            <w:shd w:val="clear" w:color="auto" w:fill="auto"/>
            <w:noWrap/>
            <w:vAlign w:val="bottom"/>
            <w:hideMark/>
          </w:tcPr>
          <w:p w14:paraId="50C7308F" w14:textId="77777777" w:rsidR="001D2153" w:rsidRPr="00BC18D0" w:rsidRDefault="001D2153" w:rsidP="001D2153">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-197</w:t>
            </w:r>
          </w:p>
        </w:tc>
        <w:tc>
          <w:tcPr>
            <w:tcW w:w="1074" w:type="dxa"/>
            <w:tcBorders>
              <w:top w:val="nil"/>
              <w:left w:val="nil"/>
              <w:bottom w:val="single" w:sz="4" w:space="0" w:color="auto"/>
              <w:right w:val="single" w:sz="4" w:space="0" w:color="auto"/>
            </w:tcBorders>
            <w:shd w:val="clear" w:color="auto" w:fill="auto"/>
            <w:noWrap/>
            <w:vAlign w:val="bottom"/>
            <w:hideMark/>
          </w:tcPr>
          <w:p w14:paraId="049EC31B"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-51.98%</w:t>
            </w:r>
          </w:p>
        </w:tc>
      </w:tr>
      <w:tr w:rsidR="001D2153" w:rsidRPr="00733F4B" w14:paraId="693ABFD3" w14:textId="77777777" w:rsidTr="00A947C9">
        <w:trPr>
          <w:trHeight w:val="20"/>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14:paraId="416171F7"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445000</w:t>
            </w:r>
          </w:p>
        </w:tc>
        <w:tc>
          <w:tcPr>
            <w:tcW w:w="8662" w:type="dxa"/>
            <w:tcBorders>
              <w:top w:val="nil"/>
              <w:left w:val="nil"/>
              <w:bottom w:val="single" w:sz="4" w:space="0" w:color="auto"/>
              <w:right w:val="single" w:sz="4" w:space="0" w:color="auto"/>
            </w:tcBorders>
            <w:shd w:val="clear" w:color="auto" w:fill="auto"/>
            <w:noWrap/>
            <w:vAlign w:val="bottom"/>
            <w:hideMark/>
          </w:tcPr>
          <w:p w14:paraId="525DF12A"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Food and Beverage Stores</w:t>
            </w:r>
          </w:p>
        </w:tc>
        <w:tc>
          <w:tcPr>
            <w:tcW w:w="1338" w:type="dxa"/>
            <w:tcBorders>
              <w:top w:val="nil"/>
              <w:left w:val="nil"/>
              <w:bottom w:val="single" w:sz="4" w:space="0" w:color="auto"/>
              <w:right w:val="single" w:sz="4" w:space="0" w:color="auto"/>
            </w:tcBorders>
            <w:shd w:val="clear" w:color="auto" w:fill="auto"/>
            <w:noWrap/>
            <w:vAlign w:val="bottom"/>
            <w:hideMark/>
          </w:tcPr>
          <w:p w14:paraId="78F9A954"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1,266</w:t>
            </w:r>
          </w:p>
        </w:tc>
        <w:tc>
          <w:tcPr>
            <w:tcW w:w="1389" w:type="dxa"/>
            <w:tcBorders>
              <w:top w:val="nil"/>
              <w:left w:val="nil"/>
              <w:bottom w:val="single" w:sz="4" w:space="0" w:color="auto"/>
              <w:right w:val="single" w:sz="4" w:space="0" w:color="auto"/>
            </w:tcBorders>
            <w:shd w:val="clear" w:color="auto" w:fill="auto"/>
            <w:noWrap/>
            <w:vAlign w:val="bottom"/>
            <w:hideMark/>
          </w:tcPr>
          <w:p w14:paraId="1CE1E9E3"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1,178</w:t>
            </w:r>
          </w:p>
        </w:tc>
        <w:tc>
          <w:tcPr>
            <w:tcW w:w="982" w:type="dxa"/>
            <w:tcBorders>
              <w:top w:val="nil"/>
              <w:left w:val="nil"/>
              <w:bottom w:val="single" w:sz="4" w:space="0" w:color="auto"/>
              <w:right w:val="single" w:sz="4" w:space="0" w:color="auto"/>
            </w:tcBorders>
            <w:shd w:val="clear" w:color="auto" w:fill="auto"/>
            <w:noWrap/>
            <w:vAlign w:val="bottom"/>
            <w:hideMark/>
          </w:tcPr>
          <w:p w14:paraId="21D6725F" w14:textId="77777777" w:rsidR="001D2153" w:rsidRPr="00BC18D0" w:rsidRDefault="001D2153" w:rsidP="001D2153">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-88</w:t>
            </w:r>
          </w:p>
        </w:tc>
        <w:tc>
          <w:tcPr>
            <w:tcW w:w="1074" w:type="dxa"/>
            <w:tcBorders>
              <w:top w:val="nil"/>
              <w:left w:val="nil"/>
              <w:bottom w:val="single" w:sz="4" w:space="0" w:color="auto"/>
              <w:right w:val="single" w:sz="4" w:space="0" w:color="auto"/>
            </w:tcBorders>
            <w:shd w:val="clear" w:color="auto" w:fill="auto"/>
            <w:noWrap/>
            <w:vAlign w:val="bottom"/>
            <w:hideMark/>
          </w:tcPr>
          <w:p w14:paraId="3AEE763C"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-6.95%</w:t>
            </w:r>
          </w:p>
        </w:tc>
      </w:tr>
      <w:tr w:rsidR="001D2153" w:rsidRPr="00733F4B" w14:paraId="66A7FE0F" w14:textId="77777777" w:rsidTr="00A947C9">
        <w:trPr>
          <w:trHeight w:val="20"/>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14:paraId="0DDDEE4D"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213000</w:t>
            </w:r>
          </w:p>
        </w:tc>
        <w:tc>
          <w:tcPr>
            <w:tcW w:w="8662" w:type="dxa"/>
            <w:tcBorders>
              <w:top w:val="nil"/>
              <w:left w:val="nil"/>
              <w:bottom w:val="single" w:sz="4" w:space="0" w:color="auto"/>
              <w:right w:val="single" w:sz="4" w:space="0" w:color="auto"/>
            </w:tcBorders>
            <w:shd w:val="clear" w:color="auto" w:fill="auto"/>
            <w:noWrap/>
            <w:vAlign w:val="bottom"/>
            <w:hideMark/>
          </w:tcPr>
          <w:p w14:paraId="160BC1FD"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Support Activities for Mining</w:t>
            </w:r>
          </w:p>
        </w:tc>
        <w:tc>
          <w:tcPr>
            <w:tcW w:w="1338" w:type="dxa"/>
            <w:tcBorders>
              <w:top w:val="nil"/>
              <w:left w:val="nil"/>
              <w:bottom w:val="single" w:sz="4" w:space="0" w:color="auto"/>
              <w:right w:val="single" w:sz="4" w:space="0" w:color="auto"/>
            </w:tcBorders>
            <w:shd w:val="clear" w:color="auto" w:fill="auto"/>
            <w:noWrap/>
            <w:vAlign w:val="bottom"/>
            <w:hideMark/>
          </w:tcPr>
          <w:p w14:paraId="5C1DBB5C"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226</w:t>
            </w:r>
          </w:p>
        </w:tc>
        <w:tc>
          <w:tcPr>
            <w:tcW w:w="1389" w:type="dxa"/>
            <w:tcBorders>
              <w:top w:val="nil"/>
              <w:left w:val="nil"/>
              <w:bottom w:val="single" w:sz="4" w:space="0" w:color="auto"/>
              <w:right w:val="single" w:sz="4" w:space="0" w:color="auto"/>
            </w:tcBorders>
            <w:shd w:val="clear" w:color="auto" w:fill="auto"/>
            <w:noWrap/>
            <w:vAlign w:val="bottom"/>
            <w:hideMark/>
          </w:tcPr>
          <w:p w14:paraId="7BA997F4"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141</w:t>
            </w:r>
          </w:p>
        </w:tc>
        <w:tc>
          <w:tcPr>
            <w:tcW w:w="982" w:type="dxa"/>
            <w:tcBorders>
              <w:top w:val="nil"/>
              <w:left w:val="nil"/>
              <w:bottom w:val="single" w:sz="4" w:space="0" w:color="auto"/>
              <w:right w:val="single" w:sz="4" w:space="0" w:color="auto"/>
            </w:tcBorders>
            <w:shd w:val="clear" w:color="auto" w:fill="auto"/>
            <w:noWrap/>
            <w:vAlign w:val="bottom"/>
            <w:hideMark/>
          </w:tcPr>
          <w:p w14:paraId="34375C2F" w14:textId="77777777" w:rsidR="001D2153" w:rsidRPr="00BC18D0" w:rsidRDefault="001D2153" w:rsidP="001D2153">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-85</w:t>
            </w:r>
          </w:p>
        </w:tc>
        <w:tc>
          <w:tcPr>
            <w:tcW w:w="1074" w:type="dxa"/>
            <w:tcBorders>
              <w:top w:val="nil"/>
              <w:left w:val="nil"/>
              <w:bottom w:val="single" w:sz="4" w:space="0" w:color="auto"/>
              <w:right w:val="single" w:sz="4" w:space="0" w:color="auto"/>
            </w:tcBorders>
            <w:shd w:val="clear" w:color="auto" w:fill="auto"/>
            <w:noWrap/>
            <w:vAlign w:val="bottom"/>
            <w:hideMark/>
          </w:tcPr>
          <w:p w14:paraId="4AD84A52"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-37.61%</w:t>
            </w:r>
          </w:p>
        </w:tc>
      </w:tr>
      <w:tr w:rsidR="001D2153" w:rsidRPr="00733F4B" w14:paraId="7852ED4F" w14:textId="77777777" w:rsidTr="00A947C9">
        <w:trPr>
          <w:trHeight w:val="20"/>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14:paraId="55CA7039"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211000</w:t>
            </w:r>
          </w:p>
        </w:tc>
        <w:tc>
          <w:tcPr>
            <w:tcW w:w="8662" w:type="dxa"/>
            <w:tcBorders>
              <w:top w:val="nil"/>
              <w:left w:val="nil"/>
              <w:bottom w:val="single" w:sz="4" w:space="0" w:color="auto"/>
              <w:right w:val="single" w:sz="4" w:space="0" w:color="auto"/>
            </w:tcBorders>
            <w:shd w:val="clear" w:color="auto" w:fill="auto"/>
            <w:noWrap/>
            <w:vAlign w:val="bottom"/>
            <w:hideMark/>
          </w:tcPr>
          <w:p w14:paraId="52400E54"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Oil and Gas Extraction</w:t>
            </w:r>
          </w:p>
        </w:tc>
        <w:tc>
          <w:tcPr>
            <w:tcW w:w="1338" w:type="dxa"/>
            <w:tcBorders>
              <w:top w:val="nil"/>
              <w:left w:val="nil"/>
              <w:bottom w:val="single" w:sz="4" w:space="0" w:color="auto"/>
              <w:right w:val="single" w:sz="4" w:space="0" w:color="auto"/>
            </w:tcBorders>
            <w:shd w:val="clear" w:color="auto" w:fill="auto"/>
            <w:noWrap/>
            <w:vAlign w:val="bottom"/>
            <w:hideMark/>
          </w:tcPr>
          <w:p w14:paraId="7E727B43"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430</w:t>
            </w:r>
          </w:p>
        </w:tc>
        <w:tc>
          <w:tcPr>
            <w:tcW w:w="1389" w:type="dxa"/>
            <w:tcBorders>
              <w:top w:val="nil"/>
              <w:left w:val="nil"/>
              <w:bottom w:val="single" w:sz="4" w:space="0" w:color="auto"/>
              <w:right w:val="single" w:sz="4" w:space="0" w:color="auto"/>
            </w:tcBorders>
            <w:shd w:val="clear" w:color="auto" w:fill="auto"/>
            <w:noWrap/>
            <w:vAlign w:val="bottom"/>
            <w:hideMark/>
          </w:tcPr>
          <w:p w14:paraId="08EFB5E0"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364</w:t>
            </w:r>
          </w:p>
        </w:tc>
        <w:tc>
          <w:tcPr>
            <w:tcW w:w="982" w:type="dxa"/>
            <w:tcBorders>
              <w:top w:val="nil"/>
              <w:left w:val="nil"/>
              <w:bottom w:val="single" w:sz="4" w:space="0" w:color="auto"/>
              <w:right w:val="single" w:sz="4" w:space="0" w:color="auto"/>
            </w:tcBorders>
            <w:shd w:val="clear" w:color="auto" w:fill="auto"/>
            <w:noWrap/>
            <w:vAlign w:val="bottom"/>
            <w:hideMark/>
          </w:tcPr>
          <w:p w14:paraId="6F2101A7" w14:textId="77777777" w:rsidR="001D2153" w:rsidRPr="00BC18D0" w:rsidRDefault="001D2153" w:rsidP="001D2153">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-66</w:t>
            </w:r>
          </w:p>
        </w:tc>
        <w:tc>
          <w:tcPr>
            <w:tcW w:w="1074" w:type="dxa"/>
            <w:tcBorders>
              <w:top w:val="nil"/>
              <w:left w:val="nil"/>
              <w:bottom w:val="single" w:sz="4" w:space="0" w:color="auto"/>
              <w:right w:val="single" w:sz="4" w:space="0" w:color="auto"/>
            </w:tcBorders>
            <w:shd w:val="clear" w:color="auto" w:fill="auto"/>
            <w:noWrap/>
            <w:vAlign w:val="bottom"/>
            <w:hideMark/>
          </w:tcPr>
          <w:p w14:paraId="6049551C"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-15.35%</w:t>
            </w:r>
          </w:p>
        </w:tc>
      </w:tr>
      <w:tr w:rsidR="001D2153" w:rsidRPr="00733F4B" w14:paraId="096CC529" w14:textId="77777777" w:rsidTr="00A947C9">
        <w:trPr>
          <w:trHeight w:val="20"/>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14:paraId="2066DD3F"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212000</w:t>
            </w:r>
          </w:p>
        </w:tc>
        <w:tc>
          <w:tcPr>
            <w:tcW w:w="8662" w:type="dxa"/>
            <w:tcBorders>
              <w:top w:val="nil"/>
              <w:left w:val="nil"/>
              <w:bottom w:val="single" w:sz="4" w:space="0" w:color="auto"/>
              <w:right w:val="single" w:sz="4" w:space="0" w:color="auto"/>
            </w:tcBorders>
            <w:shd w:val="clear" w:color="auto" w:fill="auto"/>
            <w:noWrap/>
            <w:vAlign w:val="bottom"/>
            <w:hideMark/>
          </w:tcPr>
          <w:p w14:paraId="254282F2"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Mining (except Oil and Gas)</w:t>
            </w:r>
          </w:p>
        </w:tc>
        <w:tc>
          <w:tcPr>
            <w:tcW w:w="1338" w:type="dxa"/>
            <w:tcBorders>
              <w:top w:val="nil"/>
              <w:left w:val="nil"/>
              <w:bottom w:val="single" w:sz="4" w:space="0" w:color="auto"/>
              <w:right w:val="single" w:sz="4" w:space="0" w:color="auto"/>
            </w:tcBorders>
            <w:shd w:val="clear" w:color="auto" w:fill="auto"/>
            <w:noWrap/>
            <w:vAlign w:val="bottom"/>
            <w:hideMark/>
          </w:tcPr>
          <w:p w14:paraId="03A63537"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227</w:t>
            </w:r>
          </w:p>
        </w:tc>
        <w:tc>
          <w:tcPr>
            <w:tcW w:w="1389" w:type="dxa"/>
            <w:tcBorders>
              <w:top w:val="nil"/>
              <w:left w:val="nil"/>
              <w:bottom w:val="single" w:sz="4" w:space="0" w:color="auto"/>
              <w:right w:val="single" w:sz="4" w:space="0" w:color="auto"/>
            </w:tcBorders>
            <w:shd w:val="clear" w:color="auto" w:fill="auto"/>
            <w:noWrap/>
            <w:vAlign w:val="bottom"/>
            <w:hideMark/>
          </w:tcPr>
          <w:p w14:paraId="1A543468"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167</w:t>
            </w:r>
          </w:p>
        </w:tc>
        <w:tc>
          <w:tcPr>
            <w:tcW w:w="982" w:type="dxa"/>
            <w:tcBorders>
              <w:top w:val="nil"/>
              <w:left w:val="nil"/>
              <w:bottom w:val="single" w:sz="4" w:space="0" w:color="auto"/>
              <w:right w:val="single" w:sz="4" w:space="0" w:color="auto"/>
            </w:tcBorders>
            <w:shd w:val="clear" w:color="auto" w:fill="auto"/>
            <w:noWrap/>
            <w:vAlign w:val="bottom"/>
            <w:hideMark/>
          </w:tcPr>
          <w:p w14:paraId="2B6B40D1" w14:textId="77777777" w:rsidR="001D2153" w:rsidRPr="00BC18D0" w:rsidRDefault="001D2153" w:rsidP="001D2153">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-60</w:t>
            </w:r>
          </w:p>
        </w:tc>
        <w:tc>
          <w:tcPr>
            <w:tcW w:w="1074" w:type="dxa"/>
            <w:tcBorders>
              <w:top w:val="nil"/>
              <w:left w:val="nil"/>
              <w:bottom w:val="single" w:sz="4" w:space="0" w:color="auto"/>
              <w:right w:val="single" w:sz="4" w:space="0" w:color="auto"/>
            </w:tcBorders>
            <w:shd w:val="clear" w:color="auto" w:fill="auto"/>
            <w:noWrap/>
            <w:vAlign w:val="bottom"/>
            <w:hideMark/>
          </w:tcPr>
          <w:p w14:paraId="4CA24CE5"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-26.43%</w:t>
            </w:r>
          </w:p>
        </w:tc>
      </w:tr>
      <w:tr w:rsidR="001D2153" w:rsidRPr="00733F4B" w14:paraId="2C0C6630" w14:textId="77777777" w:rsidTr="00A947C9">
        <w:trPr>
          <w:trHeight w:val="20"/>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14:paraId="2CD472D0"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339000</w:t>
            </w:r>
          </w:p>
        </w:tc>
        <w:tc>
          <w:tcPr>
            <w:tcW w:w="8662" w:type="dxa"/>
            <w:tcBorders>
              <w:top w:val="nil"/>
              <w:left w:val="nil"/>
              <w:bottom w:val="single" w:sz="4" w:space="0" w:color="auto"/>
              <w:right w:val="single" w:sz="4" w:space="0" w:color="auto"/>
            </w:tcBorders>
            <w:shd w:val="clear" w:color="auto" w:fill="auto"/>
            <w:noWrap/>
            <w:vAlign w:val="bottom"/>
            <w:hideMark/>
          </w:tcPr>
          <w:p w14:paraId="6D4562E3"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Miscellaneous Manufacturing</w:t>
            </w:r>
          </w:p>
        </w:tc>
        <w:tc>
          <w:tcPr>
            <w:tcW w:w="1338" w:type="dxa"/>
            <w:tcBorders>
              <w:top w:val="nil"/>
              <w:left w:val="nil"/>
              <w:bottom w:val="single" w:sz="4" w:space="0" w:color="auto"/>
              <w:right w:val="single" w:sz="4" w:space="0" w:color="auto"/>
            </w:tcBorders>
            <w:shd w:val="clear" w:color="auto" w:fill="auto"/>
            <w:noWrap/>
            <w:vAlign w:val="bottom"/>
            <w:hideMark/>
          </w:tcPr>
          <w:p w14:paraId="19EF89B1"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389</w:t>
            </w:r>
          </w:p>
        </w:tc>
        <w:tc>
          <w:tcPr>
            <w:tcW w:w="1389" w:type="dxa"/>
            <w:tcBorders>
              <w:top w:val="nil"/>
              <w:left w:val="nil"/>
              <w:bottom w:val="single" w:sz="4" w:space="0" w:color="auto"/>
              <w:right w:val="single" w:sz="4" w:space="0" w:color="auto"/>
            </w:tcBorders>
            <w:shd w:val="clear" w:color="auto" w:fill="auto"/>
            <w:noWrap/>
            <w:vAlign w:val="bottom"/>
            <w:hideMark/>
          </w:tcPr>
          <w:p w14:paraId="1581FC15"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346</w:t>
            </w:r>
          </w:p>
        </w:tc>
        <w:tc>
          <w:tcPr>
            <w:tcW w:w="982" w:type="dxa"/>
            <w:tcBorders>
              <w:top w:val="nil"/>
              <w:left w:val="nil"/>
              <w:bottom w:val="single" w:sz="4" w:space="0" w:color="auto"/>
              <w:right w:val="single" w:sz="4" w:space="0" w:color="auto"/>
            </w:tcBorders>
            <w:shd w:val="clear" w:color="auto" w:fill="auto"/>
            <w:noWrap/>
            <w:vAlign w:val="bottom"/>
            <w:hideMark/>
          </w:tcPr>
          <w:p w14:paraId="36B06E9F" w14:textId="77777777" w:rsidR="001D2153" w:rsidRPr="00BC18D0" w:rsidRDefault="001D2153" w:rsidP="001D2153">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-43</w:t>
            </w:r>
          </w:p>
        </w:tc>
        <w:tc>
          <w:tcPr>
            <w:tcW w:w="1074" w:type="dxa"/>
            <w:tcBorders>
              <w:top w:val="nil"/>
              <w:left w:val="nil"/>
              <w:bottom w:val="single" w:sz="4" w:space="0" w:color="auto"/>
              <w:right w:val="single" w:sz="4" w:space="0" w:color="auto"/>
            </w:tcBorders>
            <w:shd w:val="clear" w:color="auto" w:fill="auto"/>
            <w:noWrap/>
            <w:vAlign w:val="bottom"/>
            <w:hideMark/>
          </w:tcPr>
          <w:p w14:paraId="29909E0F"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-11.05%</w:t>
            </w:r>
          </w:p>
        </w:tc>
      </w:tr>
      <w:tr w:rsidR="001D2153" w:rsidRPr="00733F4B" w14:paraId="24FFB9D9" w14:textId="77777777" w:rsidTr="00A947C9">
        <w:trPr>
          <w:trHeight w:val="20"/>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14:paraId="72B916E0"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332000</w:t>
            </w:r>
          </w:p>
        </w:tc>
        <w:tc>
          <w:tcPr>
            <w:tcW w:w="8662" w:type="dxa"/>
            <w:tcBorders>
              <w:top w:val="nil"/>
              <w:left w:val="nil"/>
              <w:bottom w:val="single" w:sz="4" w:space="0" w:color="auto"/>
              <w:right w:val="single" w:sz="4" w:space="0" w:color="auto"/>
            </w:tcBorders>
            <w:shd w:val="clear" w:color="auto" w:fill="auto"/>
            <w:noWrap/>
            <w:vAlign w:val="bottom"/>
            <w:hideMark/>
          </w:tcPr>
          <w:p w14:paraId="41AF8E9A"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Fabricated Metal Product Manufacturing</w:t>
            </w:r>
          </w:p>
        </w:tc>
        <w:tc>
          <w:tcPr>
            <w:tcW w:w="1338" w:type="dxa"/>
            <w:tcBorders>
              <w:top w:val="nil"/>
              <w:left w:val="nil"/>
              <w:bottom w:val="single" w:sz="4" w:space="0" w:color="auto"/>
              <w:right w:val="single" w:sz="4" w:space="0" w:color="auto"/>
            </w:tcBorders>
            <w:shd w:val="clear" w:color="auto" w:fill="auto"/>
            <w:noWrap/>
            <w:vAlign w:val="bottom"/>
            <w:hideMark/>
          </w:tcPr>
          <w:p w14:paraId="06FE9446"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558</w:t>
            </w:r>
          </w:p>
        </w:tc>
        <w:tc>
          <w:tcPr>
            <w:tcW w:w="1389" w:type="dxa"/>
            <w:tcBorders>
              <w:top w:val="nil"/>
              <w:left w:val="nil"/>
              <w:bottom w:val="single" w:sz="4" w:space="0" w:color="auto"/>
              <w:right w:val="single" w:sz="4" w:space="0" w:color="auto"/>
            </w:tcBorders>
            <w:shd w:val="clear" w:color="auto" w:fill="auto"/>
            <w:noWrap/>
            <w:vAlign w:val="bottom"/>
            <w:hideMark/>
          </w:tcPr>
          <w:p w14:paraId="6F8AEB3D"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520</w:t>
            </w:r>
          </w:p>
        </w:tc>
        <w:tc>
          <w:tcPr>
            <w:tcW w:w="982" w:type="dxa"/>
            <w:tcBorders>
              <w:top w:val="nil"/>
              <w:left w:val="nil"/>
              <w:bottom w:val="single" w:sz="4" w:space="0" w:color="auto"/>
              <w:right w:val="single" w:sz="4" w:space="0" w:color="auto"/>
            </w:tcBorders>
            <w:shd w:val="clear" w:color="auto" w:fill="auto"/>
            <w:noWrap/>
            <w:vAlign w:val="bottom"/>
            <w:hideMark/>
          </w:tcPr>
          <w:p w14:paraId="3F6F6AA3" w14:textId="77777777" w:rsidR="001D2153" w:rsidRPr="00BC18D0" w:rsidRDefault="001D2153" w:rsidP="001D2153">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-38</w:t>
            </w:r>
          </w:p>
        </w:tc>
        <w:tc>
          <w:tcPr>
            <w:tcW w:w="1074" w:type="dxa"/>
            <w:tcBorders>
              <w:top w:val="nil"/>
              <w:left w:val="nil"/>
              <w:bottom w:val="single" w:sz="4" w:space="0" w:color="auto"/>
              <w:right w:val="single" w:sz="4" w:space="0" w:color="auto"/>
            </w:tcBorders>
            <w:shd w:val="clear" w:color="auto" w:fill="auto"/>
            <w:noWrap/>
            <w:vAlign w:val="bottom"/>
            <w:hideMark/>
          </w:tcPr>
          <w:p w14:paraId="305AC336"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-6.81%</w:t>
            </w:r>
          </w:p>
        </w:tc>
      </w:tr>
      <w:tr w:rsidR="001D2153" w:rsidRPr="00733F4B" w14:paraId="569D68EE" w14:textId="77777777" w:rsidTr="00A947C9">
        <w:trPr>
          <w:trHeight w:val="20"/>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14:paraId="01897B66"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335000</w:t>
            </w:r>
          </w:p>
        </w:tc>
        <w:tc>
          <w:tcPr>
            <w:tcW w:w="8662" w:type="dxa"/>
            <w:tcBorders>
              <w:top w:val="nil"/>
              <w:left w:val="nil"/>
              <w:bottom w:val="single" w:sz="4" w:space="0" w:color="auto"/>
              <w:right w:val="single" w:sz="4" w:space="0" w:color="auto"/>
            </w:tcBorders>
            <w:shd w:val="clear" w:color="auto" w:fill="auto"/>
            <w:noWrap/>
            <w:vAlign w:val="bottom"/>
            <w:hideMark/>
          </w:tcPr>
          <w:p w14:paraId="124FA910"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Electrical Equipment, Appliance, and Component Manufacturing</w:t>
            </w:r>
          </w:p>
        </w:tc>
        <w:tc>
          <w:tcPr>
            <w:tcW w:w="1338" w:type="dxa"/>
            <w:tcBorders>
              <w:top w:val="nil"/>
              <w:left w:val="nil"/>
              <w:bottom w:val="single" w:sz="4" w:space="0" w:color="auto"/>
              <w:right w:val="single" w:sz="4" w:space="0" w:color="auto"/>
            </w:tcBorders>
            <w:shd w:val="clear" w:color="auto" w:fill="auto"/>
            <w:noWrap/>
            <w:vAlign w:val="bottom"/>
            <w:hideMark/>
          </w:tcPr>
          <w:p w14:paraId="1515765A"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228</w:t>
            </w:r>
          </w:p>
        </w:tc>
        <w:tc>
          <w:tcPr>
            <w:tcW w:w="1389" w:type="dxa"/>
            <w:tcBorders>
              <w:top w:val="nil"/>
              <w:left w:val="nil"/>
              <w:bottom w:val="single" w:sz="4" w:space="0" w:color="auto"/>
              <w:right w:val="single" w:sz="4" w:space="0" w:color="auto"/>
            </w:tcBorders>
            <w:shd w:val="clear" w:color="auto" w:fill="auto"/>
            <w:noWrap/>
            <w:vAlign w:val="bottom"/>
            <w:hideMark/>
          </w:tcPr>
          <w:p w14:paraId="736A07C3"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190</w:t>
            </w:r>
          </w:p>
        </w:tc>
        <w:tc>
          <w:tcPr>
            <w:tcW w:w="982" w:type="dxa"/>
            <w:tcBorders>
              <w:top w:val="nil"/>
              <w:left w:val="nil"/>
              <w:bottom w:val="single" w:sz="4" w:space="0" w:color="auto"/>
              <w:right w:val="single" w:sz="4" w:space="0" w:color="auto"/>
            </w:tcBorders>
            <w:shd w:val="clear" w:color="auto" w:fill="auto"/>
            <w:noWrap/>
            <w:vAlign w:val="bottom"/>
            <w:hideMark/>
          </w:tcPr>
          <w:p w14:paraId="45B8BAB7" w14:textId="77777777" w:rsidR="001D2153" w:rsidRPr="00BC18D0" w:rsidRDefault="001D2153" w:rsidP="001D2153">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-38</w:t>
            </w:r>
          </w:p>
        </w:tc>
        <w:tc>
          <w:tcPr>
            <w:tcW w:w="1074" w:type="dxa"/>
            <w:tcBorders>
              <w:top w:val="nil"/>
              <w:left w:val="nil"/>
              <w:bottom w:val="single" w:sz="4" w:space="0" w:color="auto"/>
              <w:right w:val="single" w:sz="4" w:space="0" w:color="auto"/>
            </w:tcBorders>
            <w:shd w:val="clear" w:color="auto" w:fill="auto"/>
            <w:noWrap/>
            <w:vAlign w:val="bottom"/>
            <w:hideMark/>
          </w:tcPr>
          <w:p w14:paraId="5ADFCBE1"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-16.67%</w:t>
            </w:r>
          </w:p>
        </w:tc>
      </w:tr>
      <w:tr w:rsidR="001D2153" w:rsidRPr="00733F4B" w14:paraId="48706663" w14:textId="77777777" w:rsidTr="00A947C9">
        <w:trPr>
          <w:trHeight w:val="20"/>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14:paraId="6FCF4567"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524000</w:t>
            </w:r>
          </w:p>
        </w:tc>
        <w:tc>
          <w:tcPr>
            <w:tcW w:w="8662" w:type="dxa"/>
            <w:tcBorders>
              <w:top w:val="nil"/>
              <w:left w:val="nil"/>
              <w:bottom w:val="single" w:sz="4" w:space="0" w:color="auto"/>
              <w:right w:val="single" w:sz="4" w:space="0" w:color="auto"/>
            </w:tcBorders>
            <w:shd w:val="clear" w:color="auto" w:fill="auto"/>
            <w:noWrap/>
            <w:vAlign w:val="bottom"/>
            <w:hideMark/>
          </w:tcPr>
          <w:p w14:paraId="7DA6838A"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Insurance Carriers and Related Activities</w:t>
            </w:r>
          </w:p>
        </w:tc>
        <w:tc>
          <w:tcPr>
            <w:tcW w:w="1338" w:type="dxa"/>
            <w:tcBorders>
              <w:top w:val="nil"/>
              <w:left w:val="nil"/>
              <w:bottom w:val="single" w:sz="4" w:space="0" w:color="auto"/>
              <w:right w:val="single" w:sz="4" w:space="0" w:color="auto"/>
            </w:tcBorders>
            <w:shd w:val="clear" w:color="auto" w:fill="auto"/>
            <w:noWrap/>
            <w:vAlign w:val="bottom"/>
            <w:hideMark/>
          </w:tcPr>
          <w:p w14:paraId="78114089"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419</w:t>
            </w:r>
          </w:p>
        </w:tc>
        <w:tc>
          <w:tcPr>
            <w:tcW w:w="1389" w:type="dxa"/>
            <w:tcBorders>
              <w:top w:val="nil"/>
              <w:left w:val="nil"/>
              <w:bottom w:val="single" w:sz="4" w:space="0" w:color="auto"/>
              <w:right w:val="single" w:sz="4" w:space="0" w:color="auto"/>
            </w:tcBorders>
            <w:shd w:val="clear" w:color="auto" w:fill="auto"/>
            <w:noWrap/>
            <w:vAlign w:val="bottom"/>
            <w:hideMark/>
          </w:tcPr>
          <w:p w14:paraId="48E5CE44"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382</w:t>
            </w:r>
          </w:p>
        </w:tc>
        <w:tc>
          <w:tcPr>
            <w:tcW w:w="982" w:type="dxa"/>
            <w:tcBorders>
              <w:top w:val="nil"/>
              <w:left w:val="nil"/>
              <w:bottom w:val="single" w:sz="4" w:space="0" w:color="auto"/>
              <w:right w:val="single" w:sz="4" w:space="0" w:color="auto"/>
            </w:tcBorders>
            <w:shd w:val="clear" w:color="auto" w:fill="auto"/>
            <w:noWrap/>
            <w:vAlign w:val="bottom"/>
            <w:hideMark/>
          </w:tcPr>
          <w:p w14:paraId="3326E257" w14:textId="77777777" w:rsidR="001D2153" w:rsidRPr="00BC18D0" w:rsidRDefault="001D2153" w:rsidP="001D2153">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-37</w:t>
            </w:r>
          </w:p>
        </w:tc>
        <w:tc>
          <w:tcPr>
            <w:tcW w:w="1074" w:type="dxa"/>
            <w:tcBorders>
              <w:top w:val="nil"/>
              <w:left w:val="nil"/>
              <w:bottom w:val="single" w:sz="4" w:space="0" w:color="auto"/>
              <w:right w:val="single" w:sz="4" w:space="0" w:color="auto"/>
            </w:tcBorders>
            <w:shd w:val="clear" w:color="auto" w:fill="auto"/>
            <w:noWrap/>
            <w:vAlign w:val="bottom"/>
            <w:hideMark/>
          </w:tcPr>
          <w:p w14:paraId="75C60310"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-8.83%</w:t>
            </w:r>
          </w:p>
        </w:tc>
      </w:tr>
      <w:tr w:rsidR="001D2153" w:rsidRPr="00733F4B" w14:paraId="05609DE9" w14:textId="77777777" w:rsidTr="00A947C9">
        <w:trPr>
          <w:trHeight w:val="20"/>
        </w:trPr>
        <w:tc>
          <w:tcPr>
            <w:tcW w:w="1469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B14BB42" w14:textId="77777777" w:rsidR="001D2153" w:rsidRPr="008416BF" w:rsidRDefault="001D2153" w:rsidP="001D2153">
            <w:pPr>
              <w:jc w:val="center"/>
              <w:rPr>
                <w:rFonts w:ascii="Arial Narrow" w:eastAsia="Times New Roman" w:hAnsi="Arial Narrow" w:cs="Arial"/>
                <w:b/>
                <w:bCs/>
                <w:sz w:val="20"/>
                <w:szCs w:val="20"/>
              </w:rPr>
            </w:pPr>
            <w:r w:rsidRPr="008416BF">
              <w:rPr>
                <w:rFonts w:ascii="Arial Narrow" w:eastAsia="Times New Roman" w:hAnsi="Arial Narrow" w:cs="Arial"/>
                <w:b/>
                <w:bCs/>
                <w:sz w:val="20"/>
                <w:szCs w:val="20"/>
              </w:rPr>
              <w:t>Top 10 Fastest Decline</w:t>
            </w:r>
          </w:p>
        </w:tc>
      </w:tr>
      <w:tr w:rsidR="001D2153" w:rsidRPr="00733F4B" w14:paraId="28836DDB" w14:textId="77777777" w:rsidTr="00A947C9">
        <w:trPr>
          <w:trHeight w:val="20"/>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14:paraId="66969955"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448000</w:t>
            </w:r>
          </w:p>
        </w:tc>
        <w:tc>
          <w:tcPr>
            <w:tcW w:w="8662" w:type="dxa"/>
            <w:tcBorders>
              <w:top w:val="nil"/>
              <w:left w:val="nil"/>
              <w:bottom w:val="single" w:sz="4" w:space="0" w:color="auto"/>
              <w:right w:val="single" w:sz="4" w:space="0" w:color="auto"/>
            </w:tcBorders>
            <w:shd w:val="clear" w:color="auto" w:fill="auto"/>
            <w:noWrap/>
            <w:vAlign w:val="bottom"/>
            <w:hideMark/>
          </w:tcPr>
          <w:p w14:paraId="3A8539BB"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Clothing and Clothing Accessories Stores</w:t>
            </w:r>
          </w:p>
        </w:tc>
        <w:tc>
          <w:tcPr>
            <w:tcW w:w="1338" w:type="dxa"/>
            <w:tcBorders>
              <w:top w:val="nil"/>
              <w:left w:val="nil"/>
              <w:bottom w:val="single" w:sz="4" w:space="0" w:color="auto"/>
              <w:right w:val="single" w:sz="4" w:space="0" w:color="auto"/>
            </w:tcBorders>
            <w:shd w:val="clear" w:color="auto" w:fill="auto"/>
            <w:noWrap/>
            <w:vAlign w:val="bottom"/>
            <w:hideMark/>
          </w:tcPr>
          <w:p w14:paraId="24048B55"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379</w:t>
            </w:r>
          </w:p>
        </w:tc>
        <w:tc>
          <w:tcPr>
            <w:tcW w:w="1389" w:type="dxa"/>
            <w:tcBorders>
              <w:top w:val="nil"/>
              <w:left w:val="nil"/>
              <w:bottom w:val="single" w:sz="4" w:space="0" w:color="auto"/>
              <w:right w:val="single" w:sz="4" w:space="0" w:color="auto"/>
            </w:tcBorders>
            <w:shd w:val="clear" w:color="auto" w:fill="auto"/>
            <w:noWrap/>
            <w:vAlign w:val="bottom"/>
            <w:hideMark/>
          </w:tcPr>
          <w:p w14:paraId="5D6211E5"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182</w:t>
            </w:r>
          </w:p>
        </w:tc>
        <w:tc>
          <w:tcPr>
            <w:tcW w:w="982" w:type="dxa"/>
            <w:tcBorders>
              <w:top w:val="nil"/>
              <w:left w:val="nil"/>
              <w:bottom w:val="single" w:sz="4" w:space="0" w:color="auto"/>
              <w:right w:val="single" w:sz="4" w:space="0" w:color="auto"/>
            </w:tcBorders>
            <w:shd w:val="clear" w:color="auto" w:fill="auto"/>
            <w:noWrap/>
            <w:vAlign w:val="bottom"/>
            <w:hideMark/>
          </w:tcPr>
          <w:p w14:paraId="16556C1D"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-197</w:t>
            </w:r>
          </w:p>
        </w:tc>
        <w:tc>
          <w:tcPr>
            <w:tcW w:w="1074" w:type="dxa"/>
            <w:tcBorders>
              <w:top w:val="nil"/>
              <w:left w:val="nil"/>
              <w:bottom w:val="single" w:sz="4" w:space="0" w:color="auto"/>
              <w:right w:val="single" w:sz="4" w:space="0" w:color="auto"/>
            </w:tcBorders>
            <w:shd w:val="clear" w:color="auto" w:fill="auto"/>
            <w:noWrap/>
            <w:vAlign w:val="bottom"/>
            <w:hideMark/>
          </w:tcPr>
          <w:p w14:paraId="662159EB" w14:textId="77777777" w:rsidR="001D2153" w:rsidRPr="00BC18D0" w:rsidRDefault="001D2153" w:rsidP="001D2153">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-51.98%</w:t>
            </w:r>
          </w:p>
        </w:tc>
      </w:tr>
      <w:tr w:rsidR="001D2153" w:rsidRPr="00733F4B" w14:paraId="62811FFE" w14:textId="77777777" w:rsidTr="00A947C9">
        <w:trPr>
          <w:trHeight w:val="20"/>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14:paraId="551A2A19"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213000</w:t>
            </w:r>
          </w:p>
        </w:tc>
        <w:tc>
          <w:tcPr>
            <w:tcW w:w="8662" w:type="dxa"/>
            <w:tcBorders>
              <w:top w:val="nil"/>
              <w:left w:val="nil"/>
              <w:bottom w:val="single" w:sz="4" w:space="0" w:color="auto"/>
              <w:right w:val="single" w:sz="4" w:space="0" w:color="auto"/>
            </w:tcBorders>
            <w:shd w:val="clear" w:color="auto" w:fill="auto"/>
            <w:noWrap/>
            <w:vAlign w:val="bottom"/>
            <w:hideMark/>
          </w:tcPr>
          <w:p w14:paraId="67CDDC1E"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Support Activities for Mining</w:t>
            </w:r>
          </w:p>
        </w:tc>
        <w:tc>
          <w:tcPr>
            <w:tcW w:w="1338" w:type="dxa"/>
            <w:tcBorders>
              <w:top w:val="nil"/>
              <w:left w:val="nil"/>
              <w:bottom w:val="single" w:sz="4" w:space="0" w:color="auto"/>
              <w:right w:val="single" w:sz="4" w:space="0" w:color="auto"/>
            </w:tcBorders>
            <w:shd w:val="clear" w:color="auto" w:fill="auto"/>
            <w:noWrap/>
            <w:vAlign w:val="bottom"/>
            <w:hideMark/>
          </w:tcPr>
          <w:p w14:paraId="5F825F56"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226</w:t>
            </w:r>
          </w:p>
        </w:tc>
        <w:tc>
          <w:tcPr>
            <w:tcW w:w="1389" w:type="dxa"/>
            <w:tcBorders>
              <w:top w:val="nil"/>
              <w:left w:val="nil"/>
              <w:bottom w:val="single" w:sz="4" w:space="0" w:color="auto"/>
              <w:right w:val="single" w:sz="4" w:space="0" w:color="auto"/>
            </w:tcBorders>
            <w:shd w:val="clear" w:color="auto" w:fill="auto"/>
            <w:noWrap/>
            <w:vAlign w:val="bottom"/>
            <w:hideMark/>
          </w:tcPr>
          <w:p w14:paraId="27904A6C"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141</w:t>
            </w:r>
          </w:p>
        </w:tc>
        <w:tc>
          <w:tcPr>
            <w:tcW w:w="982" w:type="dxa"/>
            <w:tcBorders>
              <w:top w:val="nil"/>
              <w:left w:val="nil"/>
              <w:bottom w:val="single" w:sz="4" w:space="0" w:color="auto"/>
              <w:right w:val="single" w:sz="4" w:space="0" w:color="auto"/>
            </w:tcBorders>
            <w:shd w:val="clear" w:color="auto" w:fill="auto"/>
            <w:noWrap/>
            <w:vAlign w:val="bottom"/>
            <w:hideMark/>
          </w:tcPr>
          <w:p w14:paraId="6583E574"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-85</w:t>
            </w:r>
          </w:p>
        </w:tc>
        <w:tc>
          <w:tcPr>
            <w:tcW w:w="1074" w:type="dxa"/>
            <w:tcBorders>
              <w:top w:val="nil"/>
              <w:left w:val="nil"/>
              <w:bottom w:val="single" w:sz="4" w:space="0" w:color="auto"/>
              <w:right w:val="single" w:sz="4" w:space="0" w:color="auto"/>
            </w:tcBorders>
            <w:shd w:val="clear" w:color="auto" w:fill="auto"/>
            <w:noWrap/>
            <w:vAlign w:val="bottom"/>
            <w:hideMark/>
          </w:tcPr>
          <w:p w14:paraId="10067347" w14:textId="77777777" w:rsidR="001D2153" w:rsidRPr="00BC18D0" w:rsidRDefault="001D2153" w:rsidP="001D2153">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-37.61%</w:t>
            </w:r>
          </w:p>
        </w:tc>
      </w:tr>
      <w:tr w:rsidR="001D2153" w:rsidRPr="00733F4B" w14:paraId="34CA5D3E" w14:textId="77777777" w:rsidTr="00A947C9">
        <w:trPr>
          <w:trHeight w:val="20"/>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14:paraId="0EB52BC4"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212000</w:t>
            </w:r>
          </w:p>
        </w:tc>
        <w:tc>
          <w:tcPr>
            <w:tcW w:w="8662" w:type="dxa"/>
            <w:tcBorders>
              <w:top w:val="nil"/>
              <w:left w:val="nil"/>
              <w:bottom w:val="single" w:sz="4" w:space="0" w:color="auto"/>
              <w:right w:val="single" w:sz="4" w:space="0" w:color="auto"/>
            </w:tcBorders>
            <w:shd w:val="clear" w:color="auto" w:fill="auto"/>
            <w:noWrap/>
            <w:vAlign w:val="bottom"/>
            <w:hideMark/>
          </w:tcPr>
          <w:p w14:paraId="575CC589"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Mining (except Oil and Gas)</w:t>
            </w:r>
          </w:p>
        </w:tc>
        <w:tc>
          <w:tcPr>
            <w:tcW w:w="1338" w:type="dxa"/>
            <w:tcBorders>
              <w:top w:val="nil"/>
              <w:left w:val="nil"/>
              <w:bottom w:val="single" w:sz="4" w:space="0" w:color="auto"/>
              <w:right w:val="single" w:sz="4" w:space="0" w:color="auto"/>
            </w:tcBorders>
            <w:shd w:val="clear" w:color="auto" w:fill="auto"/>
            <w:noWrap/>
            <w:vAlign w:val="bottom"/>
            <w:hideMark/>
          </w:tcPr>
          <w:p w14:paraId="1D12EF9D"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227</w:t>
            </w:r>
          </w:p>
        </w:tc>
        <w:tc>
          <w:tcPr>
            <w:tcW w:w="1389" w:type="dxa"/>
            <w:tcBorders>
              <w:top w:val="nil"/>
              <w:left w:val="nil"/>
              <w:bottom w:val="single" w:sz="4" w:space="0" w:color="auto"/>
              <w:right w:val="single" w:sz="4" w:space="0" w:color="auto"/>
            </w:tcBorders>
            <w:shd w:val="clear" w:color="auto" w:fill="auto"/>
            <w:noWrap/>
            <w:vAlign w:val="bottom"/>
            <w:hideMark/>
          </w:tcPr>
          <w:p w14:paraId="7A7F2183"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167</w:t>
            </w:r>
          </w:p>
        </w:tc>
        <w:tc>
          <w:tcPr>
            <w:tcW w:w="982" w:type="dxa"/>
            <w:tcBorders>
              <w:top w:val="nil"/>
              <w:left w:val="nil"/>
              <w:bottom w:val="single" w:sz="4" w:space="0" w:color="auto"/>
              <w:right w:val="single" w:sz="4" w:space="0" w:color="auto"/>
            </w:tcBorders>
            <w:shd w:val="clear" w:color="auto" w:fill="auto"/>
            <w:noWrap/>
            <w:vAlign w:val="bottom"/>
            <w:hideMark/>
          </w:tcPr>
          <w:p w14:paraId="7A35A9BA"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-60</w:t>
            </w:r>
          </w:p>
        </w:tc>
        <w:tc>
          <w:tcPr>
            <w:tcW w:w="1074" w:type="dxa"/>
            <w:tcBorders>
              <w:top w:val="nil"/>
              <w:left w:val="nil"/>
              <w:bottom w:val="single" w:sz="4" w:space="0" w:color="auto"/>
              <w:right w:val="single" w:sz="4" w:space="0" w:color="auto"/>
            </w:tcBorders>
            <w:shd w:val="clear" w:color="auto" w:fill="auto"/>
            <w:noWrap/>
            <w:vAlign w:val="bottom"/>
            <w:hideMark/>
          </w:tcPr>
          <w:p w14:paraId="77BD509C" w14:textId="77777777" w:rsidR="001D2153" w:rsidRPr="00BC18D0" w:rsidRDefault="001D2153" w:rsidP="001D2153">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-26.43%</w:t>
            </w:r>
          </w:p>
        </w:tc>
      </w:tr>
      <w:tr w:rsidR="001D2153" w:rsidRPr="00733F4B" w14:paraId="23BC661A" w14:textId="77777777" w:rsidTr="00A947C9">
        <w:trPr>
          <w:trHeight w:val="20"/>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14:paraId="5267F501"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334000</w:t>
            </w:r>
          </w:p>
        </w:tc>
        <w:tc>
          <w:tcPr>
            <w:tcW w:w="8662" w:type="dxa"/>
            <w:tcBorders>
              <w:top w:val="nil"/>
              <w:left w:val="nil"/>
              <w:bottom w:val="single" w:sz="4" w:space="0" w:color="auto"/>
              <w:right w:val="single" w:sz="4" w:space="0" w:color="auto"/>
            </w:tcBorders>
            <w:shd w:val="clear" w:color="auto" w:fill="auto"/>
            <w:noWrap/>
            <w:vAlign w:val="bottom"/>
            <w:hideMark/>
          </w:tcPr>
          <w:p w14:paraId="792F0D43"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Computer and Electronic Product Manufacturing</w:t>
            </w:r>
          </w:p>
        </w:tc>
        <w:tc>
          <w:tcPr>
            <w:tcW w:w="1338" w:type="dxa"/>
            <w:tcBorders>
              <w:top w:val="nil"/>
              <w:left w:val="nil"/>
              <w:bottom w:val="single" w:sz="4" w:space="0" w:color="auto"/>
              <w:right w:val="single" w:sz="4" w:space="0" w:color="auto"/>
            </w:tcBorders>
            <w:shd w:val="clear" w:color="auto" w:fill="auto"/>
            <w:noWrap/>
            <w:vAlign w:val="bottom"/>
            <w:hideMark/>
          </w:tcPr>
          <w:p w14:paraId="1D1CC4BE"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29</w:t>
            </w:r>
          </w:p>
        </w:tc>
        <w:tc>
          <w:tcPr>
            <w:tcW w:w="1389" w:type="dxa"/>
            <w:tcBorders>
              <w:top w:val="nil"/>
              <w:left w:val="nil"/>
              <w:bottom w:val="single" w:sz="4" w:space="0" w:color="auto"/>
              <w:right w:val="single" w:sz="4" w:space="0" w:color="auto"/>
            </w:tcBorders>
            <w:shd w:val="clear" w:color="auto" w:fill="auto"/>
            <w:noWrap/>
            <w:vAlign w:val="bottom"/>
            <w:hideMark/>
          </w:tcPr>
          <w:p w14:paraId="73B47B2C"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22</w:t>
            </w:r>
          </w:p>
        </w:tc>
        <w:tc>
          <w:tcPr>
            <w:tcW w:w="982" w:type="dxa"/>
            <w:tcBorders>
              <w:top w:val="nil"/>
              <w:left w:val="nil"/>
              <w:bottom w:val="single" w:sz="4" w:space="0" w:color="auto"/>
              <w:right w:val="single" w:sz="4" w:space="0" w:color="auto"/>
            </w:tcBorders>
            <w:shd w:val="clear" w:color="auto" w:fill="auto"/>
            <w:noWrap/>
            <w:vAlign w:val="bottom"/>
            <w:hideMark/>
          </w:tcPr>
          <w:p w14:paraId="6DE63221"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w:t>
            </w:r>
          </w:p>
        </w:tc>
        <w:tc>
          <w:tcPr>
            <w:tcW w:w="1074" w:type="dxa"/>
            <w:tcBorders>
              <w:top w:val="nil"/>
              <w:left w:val="nil"/>
              <w:bottom w:val="single" w:sz="4" w:space="0" w:color="auto"/>
              <w:right w:val="single" w:sz="4" w:space="0" w:color="auto"/>
            </w:tcBorders>
            <w:shd w:val="clear" w:color="auto" w:fill="auto"/>
            <w:noWrap/>
            <w:vAlign w:val="bottom"/>
            <w:hideMark/>
          </w:tcPr>
          <w:p w14:paraId="331E129A" w14:textId="77777777" w:rsidR="001D2153" w:rsidRPr="00BC18D0" w:rsidRDefault="001D2153" w:rsidP="001D2153">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-24.14%</w:t>
            </w:r>
          </w:p>
        </w:tc>
      </w:tr>
      <w:tr w:rsidR="001D2153" w:rsidRPr="008416BF" w14:paraId="54699E0A" w14:textId="77777777" w:rsidTr="00A947C9">
        <w:trPr>
          <w:trHeight w:val="20"/>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14:paraId="0DA5CA37"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814000</w:t>
            </w:r>
          </w:p>
        </w:tc>
        <w:tc>
          <w:tcPr>
            <w:tcW w:w="8662" w:type="dxa"/>
            <w:tcBorders>
              <w:top w:val="nil"/>
              <w:left w:val="nil"/>
              <w:bottom w:val="single" w:sz="4" w:space="0" w:color="auto"/>
              <w:right w:val="single" w:sz="4" w:space="0" w:color="auto"/>
            </w:tcBorders>
            <w:shd w:val="clear" w:color="auto" w:fill="auto"/>
            <w:noWrap/>
            <w:vAlign w:val="bottom"/>
            <w:hideMark/>
          </w:tcPr>
          <w:p w14:paraId="2C4B607F"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Private Households</w:t>
            </w:r>
          </w:p>
        </w:tc>
        <w:tc>
          <w:tcPr>
            <w:tcW w:w="1338" w:type="dxa"/>
            <w:tcBorders>
              <w:top w:val="nil"/>
              <w:left w:val="nil"/>
              <w:bottom w:val="single" w:sz="4" w:space="0" w:color="auto"/>
              <w:right w:val="single" w:sz="4" w:space="0" w:color="auto"/>
            </w:tcBorders>
            <w:shd w:val="clear" w:color="auto" w:fill="auto"/>
            <w:noWrap/>
            <w:vAlign w:val="bottom"/>
            <w:hideMark/>
          </w:tcPr>
          <w:p w14:paraId="62C1AAAC"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96</w:t>
            </w:r>
          </w:p>
        </w:tc>
        <w:tc>
          <w:tcPr>
            <w:tcW w:w="1389" w:type="dxa"/>
            <w:tcBorders>
              <w:top w:val="nil"/>
              <w:left w:val="nil"/>
              <w:bottom w:val="single" w:sz="4" w:space="0" w:color="auto"/>
              <w:right w:val="single" w:sz="4" w:space="0" w:color="auto"/>
            </w:tcBorders>
            <w:shd w:val="clear" w:color="auto" w:fill="auto"/>
            <w:noWrap/>
            <w:vAlign w:val="bottom"/>
            <w:hideMark/>
          </w:tcPr>
          <w:p w14:paraId="3ABD6DB7"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76</w:t>
            </w:r>
          </w:p>
        </w:tc>
        <w:tc>
          <w:tcPr>
            <w:tcW w:w="982" w:type="dxa"/>
            <w:tcBorders>
              <w:top w:val="nil"/>
              <w:left w:val="nil"/>
              <w:bottom w:val="single" w:sz="4" w:space="0" w:color="auto"/>
              <w:right w:val="single" w:sz="4" w:space="0" w:color="auto"/>
            </w:tcBorders>
            <w:shd w:val="clear" w:color="auto" w:fill="auto"/>
            <w:noWrap/>
            <w:vAlign w:val="bottom"/>
            <w:hideMark/>
          </w:tcPr>
          <w:p w14:paraId="1026C82B"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-20</w:t>
            </w:r>
          </w:p>
        </w:tc>
        <w:tc>
          <w:tcPr>
            <w:tcW w:w="1074" w:type="dxa"/>
            <w:tcBorders>
              <w:top w:val="nil"/>
              <w:left w:val="nil"/>
              <w:bottom w:val="single" w:sz="4" w:space="0" w:color="auto"/>
              <w:right w:val="single" w:sz="4" w:space="0" w:color="auto"/>
            </w:tcBorders>
            <w:shd w:val="clear" w:color="auto" w:fill="auto"/>
            <w:noWrap/>
            <w:vAlign w:val="bottom"/>
            <w:hideMark/>
          </w:tcPr>
          <w:p w14:paraId="3AD9E66C" w14:textId="77777777" w:rsidR="001D2153" w:rsidRPr="00BC18D0" w:rsidRDefault="001D2153" w:rsidP="001D2153">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-20.83%</w:t>
            </w:r>
          </w:p>
        </w:tc>
      </w:tr>
      <w:tr w:rsidR="001D2153" w:rsidRPr="008416BF" w14:paraId="42ABEF8D" w14:textId="77777777" w:rsidTr="00A947C9">
        <w:trPr>
          <w:trHeight w:val="20"/>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14:paraId="72E0D98B"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486000</w:t>
            </w:r>
          </w:p>
        </w:tc>
        <w:tc>
          <w:tcPr>
            <w:tcW w:w="8662" w:type="dxa"/>
            <w:tcBorders>
              <w:top w:val="nil"/>
              <w:left w:val="nil"/>
              <w:bottom w:val="single" w:sz="4" w:space="0" w:color="auto"/>
              <w:right w:val="single" w:sz="4" w:space="0" w:color="auto"/>
            </w:tcBorders>
            <w:shd w:val="clear" w:color="auto" w:fill="auto"/>
            <w:noWrap/>
            <w:vAlign w:val="bottom"/>
            <w:hideMark/>
          </w:tcPr>
          <w:p w14:paraId="3706A9A0"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Pipeline Transportation</w:t>
            </w:r>
          </w:p>
        </w:tc>
        <w:tc>
          <w:tcPr>
            <w:tcW w:w="1338" w:type="dxa"/>
            <w:tcBorders>
              <w:top w:val="nil"/>
              <w:left w:val="nil"/>
              <w:bottom w:val="single" w:sz="4" w:space="0" w:color="auto"/>
              <w:right w:val="single" w:sz="4" w:space="0" w:color="auto"/>
            </w:tcBorders>
            <w:shd w:val="clear" w:color="auto" w:fill="auto"/>
            <w:noWrap/>
            <w:vAlign w:val="bottom"/>
            <w:hideMark/>
          </w:tcPr>
          <w:p w14:paraId="15A629FB"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132</w:t>
            </w:r>
          </w:p>
        </w:tc>
        <w:tc>
          <w:tcPr>
            <w:tcW w:w="1389" w:type="dxa"/>
            <w:tcBorders>
              <w:top w:val="nil"/>
              <w:left w:val="nil"/>
              <w:bottom w:val="single" w:sz="4" w:space="0" w:color="auto"/>
              <w:right w:val="single" w:sz="4" w:space="0" w:color="auto"/>
            </w:tcBorders>
            <w:shd w:val="clear" w:color="auto" w:fill="auto"/>
            <w:noWrap/>
            <w:vAlign w:val="bottom"/>
            <w:hideMark/>
          </w:tcPr>
          <w:p w14:paraId="22A54745"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106</w:t>
            </w:r>
          </w:p>
        </w:tc>
        <w:tc>
          <w:tcPr>
            <w:tcW w:w="982" w:type="dxa"/>
            <w:tcBorders>
              <w:top w:val="nil"/>
              <w:left w:val="nil"/>
              <w:bottom w:val="single" w:sz="4" w:space="0" w:color="auto"/>
              <w:right w:val="single" w:sz="4" w:space="0" w:color="auto"/>
            </w:tcBorders>
            <w:shd w:val="clear" w:color="auto" w:fill="auto"/>
            <w:noWrap/>
            <w:vAlign w:val="bottom"/>
            <w:hideMark/>
          </w:tcPr>
          <w:p w14:paraId="39ABE7AD"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-26</w:t>
            </w:r>
          </w:p>
        </w:tc>
        <w:tc>
          <w:tcPr>
            <w:tcW w:w="1074" w:type="dxa"/>
            <w:tcBorders>
              <w:top w:val="nil"/>
              <w:left w:val="nil"/>
              <w:bottom w:val="single" w:sz="4" w:space="0" w:color="auto"/>
              <w:right w:val="single" w:sz="4" w:space="0" w:color="auto"/>
            </w:tcBorders>
            <w:shd w:val="clear" w:color="auto" w:fill="auto"/>
            <w:noWrap/>
            <w:vAlign w:val="bottom"/>
            <w:hideMark/>
          </w:tcPr>
          <w:p w14:paraId="12E3A7E0" w14:textId="77777777" w:rsidR="001D2153" w:rsidRPr="00BC18D0" w:rsidRDefault="001D2153" w:rsidP="001D2153">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-19.70%</w:t>
            </w:r>
          </w:p>
        </w:tc>
      </w:tr>
      <w:tr w:rsidR="001D2153" w:rsidRPr="008416BF" w14:paraId="0BD62C57" w14:textId="77777777" w:rsidTr="00A947C9">
        <w:trPr>
          <w:trHeight w:val="20"/>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14:paraId="5911D062"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485000</w:t>
            </w:r>
          </w:p>
        </w:tc>
        <w:tc>
          <w:tcPr>
            <w:tcW w:w="8662" w:type="dxa"/>
            <w:tcBorders>
              <w:top w:val="nil"/>
              <w:left w:val="nil"/>
              <w:bottom w:val="single" w:sz="4" w:space="0" w:color="auto"/>
              <w:right w:val="single" w:sz="4" w:space="0" w:color="auto"/>
            </w:tcBorders>
            <w:shd w:val="clear" w:color="auto" w:fill="auto"/>
            <w:noWrap/>
            <w:vAlign w:val="bottom"/>
            <w:hideMark/>
          </w:tcPr>
          <w:p w14:paraId="1B74297A"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Transit and Ground Passenger Transportation</w:t>
            </w:r>
          </w:p>
        </w:tc>
        <w:tc>
          <w:tcPr>
            <w:tcW w:w="1338" w:type="dxa"/>
            <w:tcBorders>
              <w:top w:val="nil"/>
              <w:left w:val="nil"/>
              <w:bottom w:val="single" w:sz="4" w:space="0" w:color="auto"/>
              <w:right w:val="single" w:sz="4" w:space="0" w:color="auto"/>
            </w:tcBorders>
            <w:shd w:val="clear" w:color="auto" w:fill="auto"/>
            <w:noWrap/>
            <w:vAlign w:val="bottom"/>
            <w:hideMark/>
          </w:tcPr>
          <w:p w14:paraId="5267FA0C"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149</w:t>
            </w:r>
          </w:p>
        </w:tc>
        <w:tc>
          <w:tcPr>
            <w:tcW w:w="1389" w:type="dxa"/>
            <w:tcBorders>
              <w:top w:val="nil"/>
              <w:left w:val="nil"/>
              <w:bottom w:val="single" w:sz="4" w:space="0" w:color="auto"/>
              <w:right w:val="single" w:sz="4" w:space="0" w:color="auto"/>
            </w:tcBorders>
            <w:shd w:val="clear" w:color="auto" w:fill="auto"/>
            <w:noWrap/>
            <w:vAlign w:val="bottom"/>
            <w:hideMark/>
          </w:tcPr>
          <w:p w14:paraId="79F07832"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122</w:t>
            </w:r>
          </w:p>
        </w:tc>
        <w:tc>
          <w:tcPr>
            <w:tcW w:w="982" w:type="dxa"/>
            <w:tcBorders>
              <w:top w:val="nil"/>
              <w:left w:val="nil"/>
              <w:bottom w:val="single" w:sz="4" w:space="0" w:color="auto"/>
              <w:right w:val="single" w:sz="4" w:space="0" w:color="auto"/>
            </w:tcBorders>
            <w:shd w:val="clear" w:color="auto" w:fill="auto"/>
            <w:noWrap/>
            <w:vAlign w:val="bottom"/>
            <w:hideMark/>
          </w:tcPr>
          <w:p w14:paraId="19400E34"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-27</w:t>
            </w:r>
          </w:p>
        </w:tc>
        <w:tc>
          <w:tcPr>
            <w:tcW w:w="1074" w:type="dxa"/>
            <w:tcBorders>
              <w:top w:val="nil"/>
              <w:left w:val="nil"/>
              <w:bottom w:val="single" w:sz="4" w:space="0" w:color="auto"/>
              <w:right w:val="single" w:sz="4" w:space="0" w:color="auto"/>
            </w:tcBorders>
            <w:shd w:val="clear" w:color="auto" w:fill="auto"/>
            <w:noWrap/>
            <w:vAlign w:val="bottom"/>
            <w:hideMark/>
          </w:tcPr>
          <w:p w14:paraId="496D9411" w14:textId="77777777" w:rsidR="001D2153" w:rsidRPr="00BC18D0" w:rsidRDefault="001D2153" w:rsidP="001D2153">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-18.12%</w:t>
            </w:r>
          </w:p>
        </w:tc>
      </w:tr>
      <w:tr w:rsidR="001D2153" w:rsidRPr="008416BF" w14:paraId="265ECC5A" w14:textId="77777777" w:rsidTr="00A947C9">
        <w:trPr>
          <w:trHeight w:val="20"/>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14:paraId="326FC91E"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335000</w:t>
            </w:r>
          </w:p>
        </w:tc>
        <w:tc>
          <w:tcPr>
            <w:tcW w:w="8662" w:type="dxa"/>
            <w:tcBorders>
              <w:top w:val="nil"/>
              <w:left w:val="nil"/>
              <w:bottom w:val="single" w:sz="4" w:space="0" w:color="auto"/>
              <w:right w:val="single" w:sz="4" w:space="0" w:color="auto"/>
            </w:tcBorders>
            <w:shd w:val="clear" w:color="auto" w:fill="auto"/>
            <w:noWrap/>
            <w:vAlign w:val="bottom"/>
            <w:hideMark/>
          </w:tcPr>
          <w:p w14:paraId="058350A1"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Electrical Equipment, Appliance, and Component Manufacturing</w:t>
            </w:r>
          </w:p>
        </w:tc>
        <w:tc>
          <w:tcPr>
            <w:tcW w:w="1338" w:type="dxa"/>
            <w:tcBorders>
              <w:top w:val="nil"/>
              <w:left w:val="nil"/>
              <w:bottom w:val="single" w:sz="4" w:space="0" w:color="auto"/>
              <w:right w:val="single" w:sz="4" w:space="0" w:color="auto"/>
            </w:tcBorders>
            <w:shd w:val="clear" w:color="auto" w:fill="auto"/>
            <w:noWrap/>
            <w:vAlign w:val="bottom"/>
            <w:hideMark/>
          </w:tcPr>
          <w:p w14:paraId="19B8E3F7"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228</w:t>
            </w:r>
          </w:p>
        </w:tc>
        <w:tc>
          <w:tcPr>
            <w:tcW w:w="1389" w:type="dxa"/>
            <w:tcBorders>
              <w:top w:val="nil"/>
              <w:left w:val="nil"/>
              <w:bottom w:val="single" w:sz="4" w:space="0" w:color="auto"/>
              <w:right w:val="single" w:sz="4" w:space="0" w:color="auto"/>
            </w:tcBorders>
            <w:shd w:val="clear" w:color="auto" w:fill="auto"/>
            <w:noWrap/>
            <w:vAlign w:val="bottom"/>
            <w:hideMark/>
          </w:tcPr>
          <w:p w14:paraId="650E4C66"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190</w:t>
            </w:r>
          </w:p>
        </w:tc>
        <w:tc>
          <w:tcPr>
            <w:tcW w:w="982" w:type="dxa"/>
            <w:tcBorders>
              <w:top w:val="nil"/>
              <w:left w:val="nil"/>
              <w:bottom w:val="single" w:sz="4" w:space="0" w:color="auto"/>
              <w:right w:val="single" w:sz="4" w:space="0" w:color="auto"/>
            </w:tcBorders>
            <w:shd w:val="clear" w:color="auto" w:fill="auto"/>
            <w:noWrap/>
            <w:vAlign w:val="bottom"/>
            <w:hideMark/>
          </w:tcPr>
          <w:p w14:paraId="7095E4CE"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-38</w:t>
            </w:r>
          </w:p>
        </w:tc>
        <w:tc>
          <w:tcPr>
            <w:tcW w:w="1074" w:type="dxa"/>
            <w:tcBorders>
              <w:top w:val="nil"/>
              <w:left w:val="nil"/>
              <w:bottom w:val="single" w:sz="4" w:space="0" w:color="auto"/>
              <w:right w:val="single" w:sz="4" w:space="0" w:color="auto"/>
            </w:tcBorders>
            <w:shd w:val="clear" w:color="auto" w:fill="auto"/>
            <w:noWrap/>
            <w:vAlign w:val="bottom"/>
            <w:hideMark/>
          </w:tcPr>
          <w:p w14:paraId="4177A76D" w14:textId="77777777" w:rsidR="001D2153" w:rsidRPr="00BC18D0" w:rsidRDefault="001D2153" w:rsidP="001D2153">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-16.67%</w:t>
            </w:r>
          </w:p>
        </w:tc>
      </w:tr>
      <w:tr w:rsidR="001D2153" w:rsidRPr="008416BF" w14:paraId="4D9DAB0D" w14:textId="77777777" w:rsidTr="00A947C9">
        <w:trPr>
          <w:trHeight w:val="20"/>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14:paraId="1DD264AD"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211000</w:t>
            </w:r>
          </w:p>
        </w:tc>
        <w:tc>
          <w:tcPr>
            <w:tcW w:w="8662" w:type="dxa"/>
            <w:tcBorders>
              <w:top w:val="nil"/>
              <w:left w:val="nil"/>
              <w:bottom w:val="single" w:sz="4" w:space="0" w:color="auto"/>
              <w:right w:val="single" w:sz="4" w:space="0" w:color="auto"/>
            </w:tcBorders>
            <w:shd w:val="clear" w:color="auto" w:fill="auto"/>
            <w:noWrap/>
            <w:vAlign w:val="bottom"/>
            <w:hideMark/>
          </w:tcPr>
          <w:p w14:paraId="2B6CFB5E"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Oil and Gas Extraction</w:t>
            </w:r>
          </w:p>
        </w:tc>
        <w:tc>
          <w:tcPr>
            <w:tcW w:w="1338" w:type="dxa"/>
            <w:tcBorders>
              <w:top w:val="nil"/>
              <w:left w:val="nil"/>
              <w:bottom w:val="single" w:sz="4" w:space="0" w:color="auto"/>
              <w:right w:val="single" w:sz="4" w:space="0" w:color="auto"/>
            </w:tcBorders>
            <w:shd w:val="clear" w:color="auto" w:fill="auto"/>
            <w:noWrap/>
            <w:vAlign w:val="bottom"/>
            <w:hideMark/>
          </w:tcPr>
          <w:p w14:paraId="0EF419AC"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430</w:t>
            </w:r>
          </w:p>
        </w:tc>
        <w:tc>
          <w:tcPr>
            <w:tcW w:w="1389" w:type="dxa"/>
            <w:tcBorders>
              <w:top w:val="nil"/>
              <w:left w:val="nil"/>
              <w:bottom w:val="single" w:sz="4" w:space="0" w:color="auto"/>
              <w:right w:val="single" w:sz="4" w:space="0" w:color="auto"/>
            </w:tcBorders>
            <w:shd w:val="clear" w:color="auto" w:fill="auto"/>
            <w:noWrap/>
            <w:vAlign w:val="bottom"/>
            <w:hideMark/>
          </w:tcPr>
          <w:p w14:paraId="45898AC4"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364</w:t>
            </w:r>
          </w:p>
        </w:tc>
        <w:tc>
          <w:tcPr>
            <w:tcW w:w="982" w:type="dxa"/>
            <w:tcBorders>
              <w:top w:val="nil"/>
              <w:left w:val="nil"/>
              <w:bottom w:val="single" w:sz="4" w:space="0" w:color="auto"/>
              <w:right w:val="single" w:sz="4" w:space="0" w:color="auto"/>
            </w:tcBorders>
            <w:shd w:val="clear" w:color="auto" w:fill="auto"/>
            <w:noWrap/>
            <w:vAlign w:val="bottom"/>
            <w:hideMark/>
          </w:tcPr>
          <w:p w14:paraId="489D4C48"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-66</w:t>
            </w:r>
          </w:p>
        </w:tc>
        <w:tc>
          <w:tcPr>
            <w:tcW w:w="1074" w:type="dxa"/>
            <w:tcBorders>
              <w:top w:val="nil"/>
              <w:left w:val="nil"/>
              <w:bottom w:val="single" w:sz="4" w:space="0" w:color="auto"/>
              <w:right w:val="single" w:sz="4" w:space="0" w:color="auto"/>
            </w:tcBorders>
            <w:shd w:val="clear" w:color="auto" w:fill="auto"/>
            <w:noWrap/>
            <w:vAlign w:val="bottom"/>
            <w:hideMark/>
          </w:tcPr>
          <w:p w14:paraId="55844025" w14:textId="77777777" w:rsidR="001D2153" w:rsidRPr="00BC18D0" w:rsidRDefault="001D2153" w:rsidP="001D2153">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-15.35%</w:t>
            </w:r>
          </w:p>
        </w:tc>
      </w:tr>
      <w:tr w:rsidR="001D2153" w:rsidRPr="008416BF" w14:paraId="1D99D744" w14:textId="77777777" w:rsidTr="00A947C9">
        <w:trPr>
          <w:trHeight w:val="20"/>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14:paraId="34B7E2DF"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484000</w:t>
            </w:r>
          </w:p>
        </w:tc>
        <w:tc>
          <w:tcPr>
            <w:tcW w:w="8662" w:type="dxa"/>
            <w:tcBorders>
              <w:top w:val="nil"/>
              <w:left w:val="nil"/>
              <w:bottom w:val="single" w:sz="4" w:space="0" w:color="auto"/>
              <w:right w:val="single" w:sz="4" w:space="0" w:color="auto"/>
            </w:tcBorders>
            <w:shd w:val="clear" w:color="auto" w:fill="auto"/>
            <w:noWrap/>
            <w:vAlign w:val="bottom"/>
            <w:hideMark/>
          </w:tcPr>
          <w:p w14:paraId="0D8753FD" w14:textId="77777777" w:rsidR="001D2153" w:rsidRPr="008416BF" w:rsidRDefault="001D2153" w:rsidP="001D21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Truck Transportation</w:t>
            </w:r>
          </w:p>
        </w:tc>
        <w:tc>
          <w:tcPr>
            <w:tcW w:w="1338" w:type="dxa"/>
            <w:tcBorders>
              <w:top w:val="nil"/>
              <w:left w:val="nil"/>
              <w:bottom w:val="single" w:sz="4" w:space="0" w:color="auto"/>
              <w:right w:val="single" w:sz="4" w:space="0" w:color="auto"/>
            </w:tcBorders>
            <w:shd w:val="clear" w:color="auto" w:fill="auto"/>
            <w:noWrap/>
            <w:vAlign w:val="bottom"/>
            <w:hideMark/>
          </w:tcPr>
          <w:p w14:paraId="1BADD59F"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1,779</w:t>
            </w:r>
          </w:p>
        </w:tc>
        <w:tc>
          <w:tcPr>
            <w:tcW w:w="1389" w:type="dxa"/>
            <w:tcBorders>
              <w:top w:val="nil"/>
              <w:left w:val="nil"/>
              <w:bottom w:val="single" w:sz="4" w:space="0" w:color="auto"/>
              <w:right w:val="single" w:sz="4" w:space="0" w:color="auto"/>
            </w:tcBorders>
            <w:shd w:val="clear" w:color="auto" w:fill="auto"/>
            <w:noWrap/>
            <w:vAlign w:val="bottom"/>
            <w:hideMark/>
          </w:tcPr>
          <w:p w14:paraId="76E8FDE4"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1,532</w:t>
            </w:r>
          </w:p>
        </w:tc>
        <w:tc>
          <w:tcPr>
            <w:tcW w:w="982" w:type="dxa"/>
            <w:tcBorders>
              <w:top w:val="nil"/>
              <w:left w:val="nil"/>
              <w:bottom w:val="single" w:sz="4" w:space="0" w:color="auto"/>
              <w:right w:val="single" w:sz="4" w:space="0" w:color="auto"/>
            </w:tcBorders>
            <w:shd w:val="clear" w:color="auto" w:fill="auto"/>
            <w:noWrap/>
            <w:vAlign w:val="bottom"/>
            <w:hideMark/>
          </w:tcPr>
          <w:p w14:paraId="6360F874" w14:textId="77777777" w:rsidR="001D2153" w:rsidRPr="008416BF" w:rsidRDefault="001D2153" w:rsidP="001D21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-247</w:t>
            </w:r>
          </w:p>
        </w:tc>
        <w:tc>
          <w:tcPr>
            <w:tcW w:w="1074" w:type="dxa"/>
            <w:tcBorders>
              <w:top w:val="nil"/>
              <w:left w:val="nil"/>
              <w:bottom w:val="single" w:sz="4" w:space="0" w:color="auto"/>
              <w:right w:val="single" w:sz="4" w:space="0" w:color="auto"/>
            </w:tcBorders>
            <w:shd w:val="clear" w:color="auto" w:fill="auto"/>
            <w:noWrap/>
            <w:vAlign w:val="bottom"/>
            <w:hideMark/>
          </w:tcPr>
          <w:p w14:paraId="1A28783F" w14:textId="77777777" w:rsidR="001D2153" w:rsidRPr="00BC18D0" w:rsidRDefault="001D2153" w:rsidP="001D2153">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-13.88%</w:t>
            </w:r>
          </w:p>
        </w:tc>
      </w:tr>
    </w:tbl>
    <w:p w14:paraId="1D1E9E88" w14:textId="4C27D4E1" w:rsidR="001D2153" w:rsidRPr="008416BF" w:rsidRDefault="001D2153" w:rsidP="001D2153">
      <w:pPr>
        <w:outlineLvl w:val="0"/>
        <w:rPr>
          <w:rFonts w:ascii="Arial Narrow" w:hAnsi="Arial Narrow"/>
          <w:i/>
          <w:sz w:val="16"/>
          <w:szCs w:val="16"/>
        </w:rPr>
      </w:pPr>
      <w:r w:rsidRPr="008416BF">
        <w:rPr>
          <w:rFonts w:ascii="Arial Narrow" w:hAnsi="Arial Narrow"/>
          <w:i/>
          <w:sz w:val="16"/>
          <w:szCs w:val="16"/>
        </w:rPr>
        <w:t xml:space="preserve">Source:  Arkansas Department of Workforce Services, Projections </w:t>
      </w:r>
      <w:r w:rsidR="00C81C38">
        <w:rPr>
          <w:rFonts w:ascii="Arial Narrow" w:hAnsi="Arial Narrow"/>
          <w:i/>
          <w:sz w:val="16"/>
          <w:szCs w:val="16"/>
        </w:rPr>
        <w:t xml:space="preserve">Suite </w:t>
      </w:r>
      <w:r w:rsidRPr="008416BF">
        <w:rPr>
          <w:rFonts w:ascii="Arial Narrow" w:hAnsi="Arial Narrow"/>
          <w:i/>
          <w:sz w:val="16"/>
          <w:szCs w:val="16"/>
        </w:rPr>
        <w:t>Software</w:t>
      </w:r>
    </w:p>
    <w:p w14:paraId="26812E69" w14:textId="77777777" w:rsidR="00BC18D0" w:rsidRDefault="00BC18D0" w:rsidP="001D2153">
      <w:pPr>
        <w:rPr>
          <w:b/>
          <w:sz w:val="32"/>
          <w:szCs w:val="32"/>
        </w:rPr>
      </w:pPr>
    </w:p>
    <w:p w14:paraId="613FCE3A" w14:textId="77777777" w:rsidR="00E12A7A" w:rsidRDefault="00E12A7A" w:rsidP="001D2153">
      <w:pPr>
        <w:rPr>
          <w:b/>
          <w:sz w:val="32"/>
          <w:szCs w:val="32"/>
        </w:rPr>
      </w:pPr>
    </w:p>
    <w:p w14:paraId="67D76182" w14:textId="77777777" w:rsidR="00E12A7A" w:rsidRDefault="00E12A7A" w:rsidP="001D2153">
      <w:pPr>
        <w:rPr>
          <w:b/>
          <w:sz w:val="32"/>
          <w:szCs w:val="32"/>
        </w:rPr>
      </w:pPr>
    </w:p>
    <w:p w14:paraId="4CC49B48" w14:textId="77777777" w:rsidR="00E12A7A" w:rsidRDefault="00E12A7A" w:rsidP="001D2153">
      <w:pPr>
        <w:rPr>
          <w:b/>
          <w:sz w:val="32"/>
          <w:szCs w:val="32"/>
        </w:rPr>
      </w:pPr>
    </w:p>
    <w:p w14:paraId="3BE946A3" w14:textId="019289D5" w:rsidR="00681CB8" w:rsidRDefault="001D2153" w:rsidP="001D2153">
      <w:pPr>
        <w:rPr>
          <w:b/>
          <w:sz w:val="32"/>
          <w:szCs w:val="32"/>
        </w:rPr>
      </w:pPr>
      <w:r w:rsidRPr="001D2153">
        <w:rPr>
          <w:b/>
          <w:sz w:val="32"/>
          <w:szCs w:val="32"/>
        </w:rPr>
        <w:lastRenderedPageBreak/>
        <w:t xml:space="preserve">North Central </w:t>
      </w:r>
      <w:r w:rsidR="00110869" w:rsidRPr="00110869">
        <w:rPr>
          <w:b/>
          <w:sz w:val="32"/>
          <w:szCs w:val="32"/>
        </w:rPr>
        <w:t>Arkansas Local Workforce Development Area</w:t>
      </w:r>
    </w:p>
    <w:p w14:paraId="57D1D73C" w14:textId="7F47B533" w:rsidR="007F0B91" w:rsidRPr="00681CB8" w:rsidRDefault="007F0B91" w:rsidP="001D2153">
      <w:pPr>
        <w:rPr>
          <w:b/>
        </w:rPr>
      </w:pPr>
      <w:r w:rsidRPr="00681CB8">
        <w:rPr>
          <w:b/>
        </w:rPr>
        <w:t>Occupations</w:t>
      </w:r>
    </w:p>
    <w:p w14:paraId="283B0E83" w14:textId="0ED44480" w:rsidR="007F0B91" w:rsidRDefault="007F0B91" w:rsidP="002145F0">
      <w:pPr>
        <w:outlineLvl w:val="0"/>
      </w:pPr>
      <w:r w:rsidRPr="00E45C46">
        <w:t>The Area is expected to have 3,142 total job openings annually between 2016 and 2018.</w:t>
      </w:r>
      <w:r w:rsidR="00E317A0">
        <w:t xml:space="preserve"> </w:t>
      </w:r>
      <w:r w:rsidRPr="00E45C46">
        <w:t>Of these, 1,948 would be for replacement, while 1,194 would be for growth and expansion.</w:t>
      </w:r>
      <w:r w:rsidR="00E317A0">
        <w:t xml:space="preserve"> </w:t>
      </w:r>
      <w:r w:rsidRPr="00E45C46">
        <w:rPr>
          <w:i/>
        </w:rPr>
        <w:t>Farmers, Ranchers, and Other Agricultural Managers</w:t>
      </w:r>
      <w:r w:rsidRPr="00E45C46">
        <w:t xml:space="preserve"> is anticipated to gain 134 jobs between 2016 and 2018 making it the top growing occupation in the Area moving employment to 9,046</w:t>
      </w:r>
      <w:r w:rsidR="001D2153">
        <w:t>.</w:t>
      </w:r>
      <w:r w:rsidR="00E317A0">
        <w:t xml:space="preserve"> </w:t>
      </w:r>
      <w:r w:rsidRPr="00E45C46">
        <w:t>The occupation is also projected to have the most job openings with 215 annually.</w:t>
      </w:r>
      <w:r w:rsidR="00E317A0">
        <w:t xml:space="preserve"> </w:t>
      </w:r>
      <w:r w:rsidRPr="00E45C46">
        <w:rPr>
          <w:i/>
        </w:rPr>
        <w:t>Packaging and Filling Machine Operators and Tenders</w:t>
      </w:r>
      <w:r w:rsidRPr="00E45C46">
        <w:t xml:space="preserve"> are forecast to increase employment by 16.92 percent making it the fastest growing occupation in North Central Arkansas increasing jobs to 152.</w:t>
      </w:r>
      <w:r w:rsidR="00E317A0">
        <w:t xml:space="preserve"> </w:t>
      </w:r>
      <w:r w:rsidRPr="00E45C46">
        <w:t xml:space="preserve">On the negative side of the economy, </w:t>
      </w:r>
      <w:r w:rsidRPr="00E45C46">
        <w:rPr>
          <w:i/>
        </w:rPr>
        <w:t>Heavy and Tractor-Trailer Truck Drivers</w:t>
      </w:r>
      <w:r w:rsidRPr="00E45C46">
        <w:t xml:space="preserve"> could lose the most with a loss of 141 jobs dropping employment to 2,137, while </w:t>
      </w:r>
      <w:r w:rsidRPr="00E45C46">
        <w:rPr>
          <w:i/>
        </w:rPr>
        <w:t>Service Unit Operators, Oil, Gas, and Mining</w:t>
      </w:r>
      <w:r w:rsidRPr="00E45C46">
        <w:t xml:space="preserve"> is expected to lose 29.51 percent of its workforce dropping down to only 43 jobs.</w:t>
      </w:r>
      <w:r w:rsidR="00E317A0">
        <w:t xml:space="preserve"> </w:t>
      </w:r>
      <w:r w:rsidRPr="00E45C46">
        <w:rPr>
          <w:b/>
        </w:rPr>
        <w:t>Production Occupations</w:t>
      </w:r>
      <w:r w:rsidRPr="00E45C46">
        <w:t xml:space="preserve"> is forecast to be the top growing occupational group adding 321 new jobs to an employment level of 7,764. </w:t>
      </w:r>
    </w:p>
    <w:p w14:paraId="3929D93E" w14:textId="77777777" w:rsidR="00FC3FCF" w:rsidRDefault="00FC3FCF" w:rsidP="002145F0">
      <w:pPr>
        <w:outlineLvl w:val="0"/>
      </w:pPr>
    </w:p>
    <w:tbl>
      <w:tblPr>
        <w:tblW w:w="4890" w:type="pct"/>
        <w:tblLook w:val="04A0" w:firstRow="1" w:lastRow="0" w:firstColumn="1" w:lastColumn="0" w:noHBand="0" w:noVBand="1"/>
      </w:tblPr>
      <w:tblGrid>
        <w:gridCol w:w="910"/>
        <w:gridCol w:w="6938"/>
        <w:gridCol w:w="1049"/>
        <w:gridCol w:w="1009"/>
        <w:gridCol w:w="735"/>
        <w:gridCol w:w="912"/>
        <w:gridCol w:w="803"/>
        <w:gridCol w:w="1329"/>
        <w:gridCol w:w="609"/>
      </w:tblGrid>
      <w:tr w:rsidR="00FC3FCF" w:rsidRPr="00E627E8" w14:paraId="4CAA66D7" w14:textId="77777777" w:rsidTr="00A947C9">
        <w:trPr>
          <w:trHeight w:val="20"/>
        </w:trPr>
        <w:tc>
          <w:tcPr>
            <w:tcW w:w="5000" w:type="pct"/>
            <w:gridSpan w:val="9"/>
            <w:tcBorders>
              <w:top w:val="nil"/>
              <w:left w:val="nil"/>
              <w:bottom w:val="single" w:sz="4" w:space="0" w:color="auto"/>
              <w:right w:val="nil"/>
            </w:tcBorders>
            <w:shd w:val="clear" w:color="auto" w:fill="auto"/>
            <w:vAlign w:val="center"/>
            <w:hideMark/>
          </w:tcPr>
          <w:p w14:paraId="1B345784" w14:textId="77777777" w:rsidR="00FC3FCF" w:rsidRDefault="00FC3FCF" w:rsidP="00FC3FCF">
            <w:pPr>
              <w:jc w:val="center"/>
              <w:rPr>
                <w:b/>
                <w:bCs/>
              </w:rPr>
            </w:pPr>
            <w:r w:rsidRPr="007654B4">
              <w:rPr>
                <w:b/>
                <w:bCs/>
              </w:rPr>
              <w:t>Top 5 Major Occupational Groups</w:t>
            </w:r>
          </w:p>
          <w:p w14:paraId="7C365D68" w14:textId="77777777" w:rsidR="00FE3B8C" w:rsidRPr="007654B4" w:rsidRDefault="00FE3B8C" w:rsidP="00FC3FCF">
            <w:pPr>
              <w:jc w:val="center"/>
              <w:rPr>
                <w:b/>
                <w:bCs/>
              </w:rPr>
            </w:pPr>
          </w:p>
        </w:tc>
      </w:tr>
      <w:tr w:rsidR="00FC3FCF" w:rsidRPr="00E627E8" w14:paraId="005573C8" w14:textId="77777777" w:rsidTr="00A947C9">
        <w:trPr>
          <w:trHeight w:val="20"/>
        </w:trPr>
        <w:tc>
          <w:tcPr>
            <w:tcW w:w="3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3831C7" w14:textId="77777777" w:rsidR="00FC3FCF" w:rsidRPr="00C81C38" w:rsidRDefault="00FC3FCF" w:rsidP="00FC3FCF">
            <w:pPr>
              <w:jc w:val="center"/>
              <w:rPr>
                <w:rFonts w:ascii="Arial Narrow" w:hAnsi="Arial Narrow" w:cs="Arial"/>
                <w:b/>
                <w:bCs/>
                <w:sz w:val="18"/>
                <w:szCs w:val="18"/>
              </w:rPr>
            </w:pPr>
            <w:r w:rsidRPr="00C81C38">
              <w:rPr>
                <w:rFonts w:ascii="Arial Narrow" w:hAnsi="Arial Narrow" w:cs="Arial"/>
                <w:b/>
                <w:bCs/>
                <w:sz w:val="18"/>
                <w:szCs w:val="18"/>
              </w:rPr>
              <w:t>SOC Code</w:t>
            </w:r>
          </w:p>
        </w:tc>
        <w:tc>
          <w:tcPr>
            <w:tcW w:w="24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DA79CE" w14:textId="77777777" w:rsidR="00FC3FCF" w:rsidRPr="00C81C38" w:rsidRDefault="00FC3FCF" w:rsidP="00FC3FCF">
            <w:pPr>
              <w:jc w:val="center"/>
              <w:rPr>
                <w:rFonts w:ascii="Arial Narrow" w:hAnsi="Arial Narrow" w:cs="Arial"/>
                <w:b/>
                <w:bCs/>
                <w:sz w:val="18"/>
                <w:szCs w:val="18"/>
              </w:rPr>
            </w:pPr>
            <w:r w:rsidRPr="00C81C38">
              <w:rPr>
                <w:rFonts w:ascii="Arial Narrow" w:hAnsi="Arial Narrow" w:cs="Arial"/>
                <w:b/>
                <w:bCs/>
                <w:sz w:val="18"/>
                <w:szCs w:val="18"/>
              </w:rPr>
              <w:t>SOC Title</w:t>
            </w:r>
          </w:p>
        </w:tc>
        <w:tc>
          <w:tcPr>
            <w:tcW w:w="71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FBDDC" w14:textId="77777777" w:rsidR="00FC3FCF" w:rsidRPr="00C81C38" w:rsidRDefault="00FC3FCF" w:rsidP="00FC3FCF">
            <w:pPr>
              <w:jc w:val="center"/>
              <w:rPr>
                <w:rFonts w:ascii="Arial Narrow" w:hAnsi="Arial Narrow" w:cs="Arial"/>
                <w:b/>
                <w:bCs/>
                <w:color w:val="000000"/>
                <w:sz w:val="18"/>
                <w:szCs w:val="18"/>
              </w:rPr>
            </w:pPr>
            <w:r w:rsidRPr="00C81C38">
              <w:rPr>
                <w:rFonts w:ascii="Arial Narrow" w:hAnsi="Arial Narrow" w:cs="Arial"/>
                <w:b/>
                <w:bCs/>
                <w:color w:val="000000"/>
                <w:sz w:val="18"/>
                <w:szCs w:val="18"/>
              </w:rPr>
              <w:t>Employment</w:t>
            </w:r>
          </w:p>
        </w:tc>
        <w:tc>
          <w:tcPr>
            <w:tcW w:w="57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37B96" w14:textId="77777777" w:rsidR="00FC3FCF" w:rsidRPr="00C81C38" w:rsidRDefault="00FC3FCF" w:rsidP="00FC3FCF">
            <w:pPr>
              <w:jc w:val="center"/>
              <w:rPr>
                <w:rFonts w:ascii="Arial Narrow" w:hAnsi="Arial Narrow" w:cs="Arial"/>
                <w:b/>
                <w:bCs/>
                <w:color w:val="000000"/>
                <w:sz w:val="18"/>
                <w:szCs w:val="18"/>
              </w:rPr>
            </w:pPr>
            <w:r w:rsidRPr="00C81C38">
              <w:rPr>
                <w:rFonts w:ascii="Arial Narrow" w:hAnsi="Arial Narrow" w:cs="Arial"/>
                <w:b/>
                <w:bCs/>
                <w:color w:val="000000"/>
                <w:sz w:val="18"/>
                <w:szCs w:val="18"/>
              </w:rPr>
              <w:t>Growth</w:t>
            </w:r>
          </w:p>
        </w:tc>
        <w:tc>
          <w:tcPr>
            <w:tcW w:w="96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8FB16" w14:textId="77777777" w:rsidR="00FC3FCF" w:rsidRPr="00C81C38" w:rsidRDefault="00FC3FCF" w:rsidP="00FC3FCF">
            <w:pPr>
              <w:jc w:val="center"/>
              <w:rPr>
                <w:rFonts w:ascii="Arial Narrow" w:hAnsi="Arial Narrow" w:cs="Arial"/>
                <w:b/>
                <w:bCs/>
                <w:color w:val="000000"/>
                <w:sz w:val="18"/>
                <w:szCs w:val="18"/>
              </w:rPr>
            </w:pPr>
            <w:r w:rsidRPr="00C81C38">
              <w:rPr>
                <w:rFonts w:ascii="Arial Narrow" w:hAnsi="Arial Narrow" w:cs="Arial"/>
                <w:b/>
                <w:bCs/>
                <w:color w:val="000000"/>
                <w:sz w:val="18"/>
                <w:szCs w:val="18"/>
              </w:rPr>
              <w:t>Annual Openings</w:t>
            </w:r>
          </w:p>
        </w:tc>
      </w:tr>
      <w:tr w:rsidR="00FC3FCF" w:rsidRPr="00E627E8" w14:paraId="254E4E21" w14:textId="77777777" w:rsidTr="00A947C9">
        <w:trPr>
          <w:trHeight w:val="20"/>
        </w:trPr>
        <w:tc>
          <w:tcPr>
            <w:tcW w:w="318" w:type="pct"/>
            <w:vMerge/>
            <w:tcBorders>
              <w:top w:val="single" w:sz="4" w:space="0" w:color="auto"/>
              <w:left w:val="single" w:sz="4" w:space="0" w:color="auto"/>
              <w:bottom w:val="single" w:sz="4" w:space="0" w:color="auto"/>
              <w:right w:val="single" w:sz="4" w:space="0" w:color="auto"/>
            </w:tcBorders>
            <w:vAlign w:val="center"/>
            <w:hideMark/>
          </w:tcPr>
          <w:p w14:paraId="69476BA3" w14:textId="77777777" w:rsidR="00FC3FCF" w:rsidRPr="00C81C38" w:rsidRDefault="00FC3FCF" w:rsidP="00FC3FCF">
            <w:pPr>
              <w:rPr>
                <w:rFonts w:ascii="Arial Narrow" w:hAnsi="Arial Narrow" w:cs="Arial"/>
                <w:b/>
                <w:bCs/>
                <w:sz w:val="18"/>
                <w:szCs w:val="18"/>
              </w:rPr>
            </w:pPr>
          </w:p>
        </w:tc>
        <w:tc>
          <w:tcPr>
            <w:tcW w:w="2427" w:type="pct"/>
            <w:vMerge/>
            <w:tcBorders>
              <w:top w:val="single" w:sz="4" w:space="0" w:color="auto"/>
              <w:left w:val="single" w:sz="4" w:space="0" w:color="auto"/>
              <w:bottom w:val="single" w:sz="4" w:space="0" w:color="auto"/>
              <w:right w:val="single" w:sz="4" w:space="0" w:color="auto"/>
            </w:tcBorders>
            <w:vAlign w:val="center"/>
            <w:hideMark/>
          </w:tcPr>
          <w:p w14:paraId="73F93DF4" w14:textId="77777777" w:rsidR="00FC3FCF" w:rsidRPr="00C81C38" w:rsidRDefault="00FC3FCF" w:rsidP="00FC3FCF">
            <w:pPr>
              <w:rPr>
                <w:rFonts w:ascii="Arial Narrow" w:hAnsi="Arial Narrow" w:cs="Arial"/>
                <w:b/>
                <w:bCs/>
                <w:sz w:val="18"/>
                <w:szCs w:val="18"/>
              </w:rPr>
            </w:pP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CABDE4" w14:textId="77777777" w:rsidR="00FC3FCF" w:rsidRPr="00C81C38" w:rsidRDefault="00FC3FCF" w:rsidP="00FC3FCF">
            <w:pPr>
              <w:jc w:val="center"/>
              <w:rPr>
                <w:rFonts w:ascii="Arial Narrow" w:hAnsi="Arial Narrow" w:cs="Arial"/>
                <w:b/>
                <w:bCs/>
                <w:sz w:val="18"/>
                <w:szCs w:val="18"/>
              </w:rPr>
            </w:pPr>
            <w:r w:rsidRPr="00C81C38">
              <w:rPr>
                <w:rFonts w:ascii="Arial Narrow" w:hAnsi="Arial Narrow" w:cs="Arial"/>
                <w:b/>
                <w:bCs/>
                <w:sz w:val="18"/>
                <w:szCs w:val="18"/>
              </w:rPr>
              <w:t>2016 Estimated</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39E3B" w14:textId="77777777" w:rsidR="00FC3FCF" w:rsidRPr="00C81C38" w:rsidRDefault="00FC3FCF" w:rsidP="00FC3FCF">
            <w:pPr>
              <w:jc w:val="center"/>
              <w:rPr>
                <w:rFonts w:ascii="Arial Narrow" w:hAnsi="Arial Narrow" w:cs="Arial"/>
                <w:b/>
                <w:bCs/>
                <w:sz w:val="18"/>
                <w:szCs w:val="18"/>
              </w:rPr>
            </w:pPr>
            <w:r w:rsidRPr="00C81C38">
              <w:rPr>
                <w:rFonts w:ascii="Arial Narrow" w:hAnsi="Arial Narrow" w:cs="Arial"/>
                <w:b/>
                <w:bCs/>
                <w:sz w:val="18"/>
                <w:szCs w:val="18"/>
              </w:rPr>
              <w:t>2018 Projected</w:t>
            </w: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3A2570" w14:textId="77777777" w:rsidR="00FC3FCF" w:rsidRPr="00C81C38" w:rsidRDefault="00FC3FCF" w:rsidP="00FC3FCF">
            <w:pPr>
              <w:jc w:val="center"/>
              <w:rPr>
                <w:rFonts w:ascii="Arial Narrow" w:hAnsi="Arial Narrow" w:cs="Arial"/>
                <w:b/>
                <w:bCs/>
                <w:sz w:val="18"/>
                <w:szCs w:val="18"/>
              </w:rPr>
            </w:pPr>
            <w:r w:rsidRPr="00C81C38">
              <w:rPr>
                <w:rFonts w:ascii="Arial Narrow" w:hAnsi="Arial Narrow" w:cs="Arial"/>
                <w:b/>
                <w:bCs/>
                <w:sz w:val="18"/>
                <w:szCs w:val="18"/>
              </w:rPr>
              <w:t>Net</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BAF1A9" w14:textId="77777777" w:rsidR="00FC3FCF" w:rsidRPr="00C81C38" w:rsidRDefault="00FC3FCF" w:rsidP="00FC3FCF">
            <w:pPr>
              <w:jc w:val="center"/>
              <w:rPr>
                <w:rFonts w:ascii="Arial Narrow" w:hAnsi="Arial Narrow" w:cs="Arial"/>
                <w:b/>
                <w:bCs/>
                <w:sz w:val="18"/>
                <w:szCs w:val="18"/>
              </w:rPr>
            </w:pPr>
            <w:r w:rsidRPr="00C81C38">
              <w:rPr>
                <w:rFonts w:ascii="Arial Narrow" w:hAnsi="Arial Narrow" w:cs="Arial"/>
                <w:b/>
                <w:bCs/>
                <w:sz w:val="18"/>
                <w:szCs w:val="18"/>
              </w:rPr>
              <w:t>Percent</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D5AE2B" w14:textId="77777777" w:rsidR="00FC3FCF" w:rsidRPr="00C81C38" w:rsidRDefault="00FC3FCF" w:rsidP="00FC3FCF">
            <w:pPr>
              <w:jc w:val="center"/>
              <w:rPr>
                <w:rFonts w:ascii="Arial Narrow" w:hAnsi="Arial Narrow" w:cs="Arial"/>
                <w:b/>
                <w:bCs/>
                <w:sz w:val="18"/>
                <w:szCs w:val="18"/>
              </w:rPr>
            </w:pPr>
            <w:r w:rsidRPr="00C81C38">
              <w:rPr>
                <w:rFonts w:ascii="Arial Narrow" w:hAnsi="Arial Narrow" w:cs="Arial"/>
                <w:b/>
                <w:bCs/>
                <w:sz w:val="18"/>
                <w:szCs w:val="18"/>
              </w:rPr>
              <w:t>Growth</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87964B" w14:textId="77777777" w:rsidR="00FC3FCF" w:rsidRPr="00C81C38" w:rsidRDefault="00FC3FCF" w:rsidP="00FC3FCF">
            <w:pPr>
              <w:jc w:val="center"/>
              <w:rPr>
                <w:rFonts w:ascii="Arial Narrow" w:hAnsi="Arial Narrow" w:cs="Arial"/>
                <w:b/>
                <w:bCs/>
                <w:sz w:val="18"/>
                <w:szCs w:val="18"/>
              </w:rPr>
            </w:pPr>
            <w:r w:rsidRPr="00C81C38">
              <w:rPr>
                <w:rFonts w:ascii="Arial Narrow" w:hAnsi="Arial Narrow" w:cs="Arial"/>
                <w:b/>
                <w:bCs/>
                <w:sz w:val="18"/>
                <w:szCs w:val="18"/>
              </w:rPr>
              <w:t>Replacement</w:t>
            </w: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9D7997" w14:textId="77777777" w:rsidR="00FC3FCF" w:rsidRPr="00C81C38" w:rsidRDefault="00FC3FCF" w:rsidP="00FC3FCF">
            <w:pPr>
              <w:jc w:val="center"/>
              <w:rPr>
                <w:rFonts w:ascii="Arial Narrow" w:hAnsi="Arial Narrow" w:cs="Arial"/>
                <w:b/>
                <w:bCs/>
                <w:sz w:val="18"/>
                <w:szCs w:val="18"/>
              </w:rPr>
            </w:pPr>
            <w:r w:rsidRPr="00C81C38">
              <w:rPr>
                <w:rFonts w:ascii="Arial Narrow" w:hAnsi="Arial Narrow" w:cs="Arial"/>
                <w:b/>
                <w:bCs/>
                <w:sz w:val="18"/>
                <w:szCs w:val="18"/>
              </w:rPr>
              <w:t>Total</w:t>
            </w:r>
          </w:p>
        </w:tc>
      </w:tr>
      <w:tr w:rsidR="00FC3FCF" w:rsidRPr="00E627E8" w14:paraId="62A83167" w14:textId="77777777" w:rsidTr="00A947C9">
        <w:trPr>
          <w:trHeight w:val="20"/>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80B46" w14:textId="77777777" w:rsidR="00FC3FCF" w:rsidRPr="008416BF" w:rsidRDefault="00FC3FCF" w:rsidP="00FC3FCF">
            <w:pPr>
              <w:rPr>
                <w:rFonts w:ascii="Arial Narrow" w:hAnsi="Arial Narrow" w:cs="Arial"/>
                <w:color w:val="000000"/>
                <w:sz w:val="20"/>
                <w:szCs w:val="20"/>
              </w:rPr>
            </w:pPr>
            <w:r w:rsidRPr="008416BF">
              <w:rPr>
                <w:rFonts w:ascii="Arial Narrow" w:hAnsi="Arial Narrow" w:cs="Arial"/>
                <w:color w:val="000000"/>
                <w:sz w:val="20"/>
                <w:szCs w:val="20"/>
              </w:rPr>
              <w:t>51-0000</w:t>
            </w:r>
          </w:p>
        </w:tc>
        <w:tc>
          <w:tcPr>
            <w:tcW w:w="2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55A9D" w14:textId="77777777" w:rsidR="00FC3FCF" w:rsidRPr="008416BF" w:rsidRDefault="00FC3FCF" w:rsidP="00FC3FCF">
            <w:pPr>
              <w:rPr>
                <w:rFonts w:ascii="Arial Narrow" w:hAnsi="Arial Narrow" w:cs="Arial"/>
                <w:color w:val="000000"/>
                <w:sz w:val="20"/>
                <w:szCs w:val="20"/>
              </w:rPr>
            </w:pPr>
            <w:r w:rsidRPr="008416BF">
              <w:rPr>
                <w:rFonts w:ascii="Arial Narrow" w:hAnsi="Arial Narrow" w:cs="Arial"/>
                <w:color w:val="000000"/>
                <w:sz w:val="20"/>
                <w:szCs w:val="20"/>
              </w:rPr>
              <w:t>Production Occupations</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21F3C" w14:textId="77777777" w:rsidR="00FC3FCF" w:rsidRPr="008416BF" w:rsidRDefault="00FC3FCF" w:rsidP="00FC3FCF">
            <w:pPr>
              <w:jc w:val="right"/>
              <w:rPr>
                <w:rFonts w:ascii="Arial Narrow" w:hAnsi="Arial Narrow" w:cs="Arial"/>
                <w:color w:val="000000"/>
                <w:sz w:val="20"/>
                <w:szCs w:val="20"/>
              </w:rPr>
            </w:pPr>
            <w:r w:rsidRPr="008416BF">
              <w:rPr>
                <w:rFonts w:ascii="Arial Narrow" w:hAnsi="Arial Narrow" w:cs="Arial"/>
                <w:color w:val="000000"/>
                <w:sz w:val="20"/>
                <w:szCs w:val="20"/>
              </w:rPr>
              <w:t>7,443</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537B6" w14:textId="77777777" w:rsidR="00FC3FCF" w:rsidRPr="008416BF" w:rsidRDefault="00FC3FCF" w:rsidP="00FC3FCF">
            <w:pPr>
              <w:jc w:val="right"/>
              <w:rPr>
                <w:rFonts w:ascii="Arial Narrow" w:hAnsi="Arial Narrow" w:cs="Arial"/>
                <w:color w:val="000000"/>
                <w:sz w:val="20"/>
                <w:szCs w:val="20"/>
              </w:rPr>
            </w:pPr>
            <w:r w:rsidRPr="008416BF">
              <w:rPr>
                <w:rFonts w:ascii="Arial Narrow" w:hAnsi="Arial Narrow" w:cs="Arial"/>
                <w:color w:val="000000"/>
                <w:sz w:val="20"/>
                <w:szCs w:val="20"/>
              </w:rPr>
              <w:t>7,764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6FEC8" w14:textId="77777777" w:rsidR="00FC3FCF" w:rsidRPr="00BC18D0" w:rsidRDefault="00FC3FCF" w:rsidP="00FC3FCF">
            <w:pPr>
              <w:jc w:val="right"/>
              <w:rPr>
                <w:rFonts w:ascii="Arial Narrow" w:hAnsi="Arial Narrow" w:cs="Arial"/>
                <w:b/>
                <w:bCs/>
                <w:color w:val="000000"/>
                <w:sz w:val="20"/>
                <w:szCs w:val="20"/>
              </w:rPr>
            </w:pPr>
            <w:r w:rsidRPr="00BC18D0">
              <w:rPr>
                <w:rFonts w:ascii="Arial Narrow" w:hAnsi="Arial Narrow" w:cs="Arial"/>
                <w:b/>
                <w:bCs/>
                <w:color w:val="000000"/>
                <w:sz w:val="20"/>
                <w:szCs w:val="20"/>
              </w:rPr>
              <w:t>321</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92B4E" w14:textId="77777777" w:rsidR="00FC3FCF" w:rsidRPr="008416BF" w:rsidRDefault="00FC3FCF" w:rsidP="00FC3FCF">
            <w:pPr>
              <w:jc w:val="right"/>
              <w:rPr>
                <w:rFonts w:ascii="Arial Narrow" w:hAnsi="Arial Narrow" w:cs="Arial"/>
                <w:color w:val="000000"/>
                <w:sz w:val="20"/>
                <w:szCs w:val="20"/>
              </w:rPr>
            </w:pPr>
            <w:r w:rsidRPr="008416BF">
              <w:rPr>
                <w:rFonts w:ascii="Arial Narrow" w:hAnsi="Arial Narrow" w:cs="Arial"/>
                <w:color w:val="000000"/>
                <w:sz w:val="20"/>
                <w:szCs w:val="20"/>
              </w:rPr>
              <w:t>4.31%</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F1180" w14:textId="77777777" w:rsidR="00FC3FCF" w:rsidRPr="008416BF" w:rsidRDefault="00FC3FCF" w:rsidP="00FC3FCF">
            <w:pPr>
              <w:jc w:val="right"/>
              <w:rPr>
                <w:rFonts w:ascii="Arial Narrow" w:hAnsi="Arial Narrow" w:cs="Arial"/>
                <w:color w:val="000000"/>
                <w:sz w:val="20"/>
                <w:szCs w:val="20"/>
              </w:rPr>
            </w:pPr>
            <w:r w:rsidRPr="008416BF">
              <w:rPr>
                <w:rFonts w:ascii="Arial Narrow" w:hAnsi="Arial Narrow" w:cs="Arial"/>
                <w:color w:val="000000"/>
                <w:sz w:val="20"/>
                <w:szCs w:val="20"/>
              </w:rPr>
              <w:t>210</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F1DE3" w14:textId="77777777" w:rsidR="00FC3FCF" w:rsidRPr="008416BF" w:rsidRDefault="00FC3FCF" w:rsidP="00FC3FCF">
            <w:pPr>
              <w:jc w:val="right"/>
              <w:rPr>
                <w:rFonts w:ascii="Arial Narrow" w:hAnsi="Arial Narrow" w:cs="Arial"/>
                <w:color w:val="000000"/>
                <w:sz w:val="20"/>
                <w:szCs w:val="20"/>
              </w:rPr>
            </w:pPr>
            <w:r w:rsidRPr="008416BF">
              <w:rPr>
                <w:rFonts w:ascii="Arial Narrow" w:hAnsi="Arial Narrow" w:cs="Arial"/>
                <w:color w:val="000000"/>
                <w:sz w:val="20"/>
                <w:szCs w:val="20"/>
              </w:rPr>
              <w:t>167</w:t>
            </w:r>
          </w:p>
        </w:tc>
        <w:tc>
          <w:tcPr>
            <w:tcW w:w="2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A64C1" w14:textId="77777777" w:rsidR="00FC3FCF" w:rsidRPr="008416BF" w:rsidRDefault="00FC3FCF" w:rsidP="00FC3FCF">
            <w:pPr>
              <w:jc w:val="right"/>
              <w:rPr>
                <w:rFonts w:ascii="Arial Narrow" w:hAnsi="Arial Narrow" w:cs="Arial"/>
                <w:color w:val="000000"/>
                <w:sz w:val="20"/>
                <w:szCs w:val="20"/>
              </w:rPr>
            </w:pPr>
            <w:r w:rsidRPr="008416BF">
              <w:rPr>
                <w:rFonts w:ascii="Arial Narrow" w:hAnsi="Arial Narrow" w:cs="Arial"/>
                <w:color w:val="000000"/>
                <w:sz w:val="20"/>
                <w:szCs w:val="20"/>
              </w:rPr>
              <w:t>377</w:t>
            </w:r>
          </w:p>
        </w:tc>
      </w:tr>
      <w:tr w:rsidR="00FC3FCF" w:rsidRPr="00E627E8" w14:paraId="1F7C4DDD" w14:textId="77777777" w:rsidTr="00A947C9">
        <w:trPr>
          <w:trHeight w:val="20"/>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C2ED5" w14:textId="77777777" w:rsidR="00FC3FCF" w:rsidRPr="008416BF" w:rsidRDefault="00FC3FCF" w:rsidP="00FC3FCF">
            <w:pPr>
              <w:rPr>
                <w:rFonts w:ascii="Arial Narrow" w:hAnsi="Arial Narrow" w:cs="Arial"/>
                <w:color w:val="000000"/>
                <w:sz w:val="20"/>
                <w:szCs w:val="20"/>
              </w:rPr>
            </w:pPr>
            <w:r w:rsidRPr="008416BF">
              <w:rPr>
                <w:rFonts w:ascii="Arial Narrow" w:hAnsi="Arial Narrow" w:cs="Arial"/>
                <w:color w:val="000000"/>
                <w:sz w:val="20"/>
                <w:szCs w:val="20"/>
              </w:rPr>
              <w:t>35-0000</w:t>
            </w:r>
          </w:p>
        </w:tc>
        <w:tc>
          <w:tcPr>
            <w:tcW w:w="2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D893A" w14:textId="77777777" w:rsidR="00FC3FCF" w:rsidRPr="008416BF" w:rsidRDefault="00FC3FCF" w:rsidP="00FC3FCF">
            <w:pPr>
              <w:rPr>
                <w:rFonts w:ascii="Arial Narrow" w:hAnsi="Arial Narrow" w:cs="Arial"/>
                <w:color w:val="000000"/>
                <w:sz w:val="20"/>
                <w:szCs w:val="20"/>
              </w:rPr>
            </w:pPr>
            <w:r w:rsidRPr="008416BF">
              <w:rPr>
                <w:rFonts w:ascii="Arial Narrow" w:hAnsi="Arial Narrow" w:cs="Arial"/>
                <w:color w:val="000000"/>
                <w:sz w:val="20"/>
                <w:szCs w:val="20"/>
              </w:rPr>
              <w:t>Food Preparation and Serving Related Occupations</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66CD4" w14:textId="77777777" w:rsidR="00FC3FCF" w:rsidRPr="008416BF" w:rsidRDefault="00FC3FCF" w:rsidP="00FC3FCF">
            <w:pPr>
              <w:jc w:val="right"/>
              <w:rPr>
                <w:rFonts w:ascii="Arial Narrow" w:hAnsi="Arial Narrow" w:cs="Arial"/>
                <w:color w:val="000000"/>
                <w:sz w:val="20"/>
                <w:szCs w:val="20"/>
              </w:rPr>
            </w:pPr>
            <w:r w:rsidRPr="008416BF">
              <w:rPr>
                <w:rFonts w:ascii="Arial Narrow" w:hAnsi="Arial Narrow" w:cs="Arial"/>
                <w:color w:val="000000"/>
                <w:sz w:val="20"/>
                <w:szCs w:val="20"/>
              </w:rPr>
              <w:t>6,822</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9FD67" w14:textId="77777777" w:rsidR="00FC3FCF" w:rsidRPr="008416BF" w:rsidRDefault="00FC3FCF" w:rsidP="00FC3FCF">
            <w:pPr>
              <w:jc w:val="right"/>
              <w:rPr>
                <w:rFonts w:ascii="Arial Narrow" w:hAnsi="Arial Narrow" w:cs="Arial"/>
                <w:color w:val="000000"/>
                <w:sz w:val="20"/>
                <w:szCs w:val="20"/>
              </w:rPr>
            </w:pPr>
            <w:r w:rsidRPr="008416BF">
              <w:rPr>
                <w:rFonts w:ascii="Arial Narrow" w:hAnsi="Arial Narrow" w:cs="Arial"/>
                <w:color w:val="000000"/>
                <w:sz w:val="20"/>
                <w:szCs w:val="20"/>
              </w:rPr>
              <w:t>7,124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AF99D" w14:textId="77777777" w:rsidR="00FC3FCF" w:rsidRPr="00BC18D0" w:rsidRDefault="00FC3FCF" w:rsidP="00FC3FCF">
            <w:pPr>
              <w:jc w:val="right"/>
              <w:rPr>
                <w:rFonts w:ascii="Arial Narrow" w:hAnsi="Arial Narrow" w:cs="Arial"/>
                <w:b/>
                <w:bCs/>
                <w:color w:val="000000"/>
                <w:sz w:val="20"/>
                <w:szCs w:val="20"/>
              </w:rPr>
            </w:pPr>
            <w:r w:rsidRPr="00BC18D0">
              <w:rPr>
                <w:rFonts w:ascii="Arial Narrow" w:hAnsi="Arial Narrow" w:cs="Arial"/>
                <w:b/>
                <w:bCs/>
                <w:color w:val="000000"/>
                <w:sz w:val="20"/>
                <w:szCs w:val="20"/>
              </w:rPr>
              <w:t>302</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6C16B" w14:textId="77777777" w:rsidR="00FC3FCF" w:rsidRPr="008416BF" w:rsidRDefault="00FC3FCF" w:rsidP="00FC3FCF">
            <w:pPr>
              <w:jc w:val="right"/>
              <w:rPr>
                <w:rFonts w:ascii="Arial Narrow" w:hAnsi="Arial Narrow" w:cs="Arial"/>
                <w:color w:val="000000"/>
                <w:sz w:val="20"/>
                <w:szCs w:val="20"/>
              </w:rPr>
            </w:pPr>
            <w:r w:rsidRPr="008416BF">
              <w:rPr>
                <w:rFonts w:ascii="Arial Narrow" w:hAnsi="Arial Narrow" w:cs="Arial"/>
                <w:color w:val="000000"/>
                <w:sz w:val="20"/>
                <w:szCs w:val="20"/>
              </w:rPr>
              <w:t>4.43%</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712D2" w14:textId="77777777" w:rsidR="00FC3FCF" w:rsidRPr="008416BF" w:rsidRDefault="00FC3FCF" w:rsidP="00FC3FCF">
            <w:pPr>
              <w:jc w:val="right"/>
              <w:rPr>
                <w:rFonts w:ascii="Arial Narrow" w:hAnsi="Arial Narrow" w:cs="Arial"/>
                <w:color w:val="000000"/>
                <w:sz w:val="20"/>
                <w:szCs w:val="20"/>
              </w:rPr>
            </w:pPr>
            <w:r w:rsidRPr="008416BF">
              <w:rPr>
                <w:rFonts w:ascii="Arial Narrow" w:hAnsi="Arial Narrow" w:cs="Arial"/>
                <w:color w:val="000000"/>
                <w:sz w:val="20"/>
                <w:szCs w:val="20"/>
              </w:rPr>
              <w:t>152</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9B9D0" w14:textId="77777777" w:rsidR="00FC3FCF" w:rsidRPr="008416BF" w:rsidRDefault="00FC3FCF" w:rsidP="00FC3FCF">
            <w:pPr>
              <w:jc w:val="right"/>
              <w:rPr>
                <w:rFonts w:ascii="Arial Narrow" w:hAnsi="Arial Narrow" w:cs="Arial"/>
                <w:color w:val="000000"/>
                <w:sz w:val="20"/>
                <w:szCs w:val="20"/>
              </w:rPr>
            </w:pPr>
            <w:r w:rsidRPr="008416BF">
              <w:rPr>
                <w:rFonts w:ascii="Arial Narrow" w:hAnsi="Arial Narrow" w:cs="Arial"/>
                <w:color w:val="000000"/>
                <w:sz w:val="20"/>
                <w:szCs w:val="20"/>
              </w:rPr>
              <w:t>260</w:t>
            </w:r>
          </w:p>
        </w:tc>
        <w:tc>
          <w:tcPr>
            <w:tcW w:w="2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A2AE4" w14:textId="77777777" w:rsidR="00FC3FCF" w:rsidRPr="008416BF" w:rsidRDefault="00FC3FCF" w:rsidP="00FC3FCF">
            <w:pPr>
              <w:jc w:val="right"/>
              <w:rPr>
                <w:rFonts w:ascii="Arial Narrow" w:hAnsi="Arial Narrow" w:cs="Arial"/>
                <w:color w:val="000000"/>
                <w:sz w:val="20"/>
                <w:szCs w:val="20"/>
              </w:rPr>
            </w:pPr>
            <w:r w:rsidRPr="008416BF">
              <w:rPr>
                <w:rFonts w:ascii="Arial Narrow" w:hAnsi="Arial Narrow" w:cs="Arial"/>
                <w:color w:val="000000"/>
                <w:sz w:val="20"/>
                <w:szCs w:val="20"/>
              </w:rPr>
              <w:t>412</w:t>
            </w:r>
          </w:p>
        </w:tc>
      </w:tr>
      <w:tr w:rsidR="00FC3FCF" w:rsidRPr="00E627E8" w14:paraId="6E89A57C" w14:textId="77777777" w:rsidTr="00A947C9">
        <w:trPr>
          <w:trHeight w:val="20"/>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3D360" w14:textId="77777777" w:rsidR="00FC3FCF" w:rsidRPr="008416BF" w:rsidRDefault="00FC3FCF" w:rsidP="00FC3FCF">
            <w:pPr>
              <w:rPr>
                <w:rFonts w:ascii="Arial Narrow" w:hAnsi="Arial Narrow" w:cs="Arial"/>
                <w:color w:val="000000"/>
                <w:sz w:val="20"/>
                <w:szCs w:val="20"/>
              </w:rPr>
            </w:pPr>
            <w:r w:rsidRPr="008416BF">
              <w:rPr>
                <w:rFonts w:ascii="Arial Narrow" w:hAnsi="Arial Narrow" w:cs="Arial"/>
                <w:color w:val="000000"/>
                <w:sz w:val="20"/>
                <w:szCs w:val="20"/>
              </w:rPr>
              <w:t>29-0000</w:t>
            </w:r>
          </w:p>
        </w:tc>
        <w:tc>
          <w:tcPr>
            <w:tcW w:w="2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0FDA4" w14:textId="77777777" w:rsidR="00FC3FCF" w:rsidRPr="008416BF" w:rsidRDefault="00FC3FCF" w:rsidP="00FC3FCF">
            <w:pPr>
              <w:rPr>
                <w:rFonts w:ascii="Arial Narrow" w:hAnsi="Arial Narrow" w:cs="Arial"/>
                <w:color w:val="000000"/>
                <w:sz w:val="20"/>
                <w:szCs w:val="20"/>
              </w:rPr>
            </w:pPr>
            <w:r w:rsidRPr="008416BF">
              <w:rPr>
                <w:rFonts w:ascii="Arial Narrow" w:hAnsi="Arial Narrow" w:cs="Arial"/>
                <w:color w:val="000000"/>
                <w:sz w:val="20"/>
                <w:szCs w:val="20"/>
              </w:rPr>
              <w:t>Healthcare Practitioners and Technical Occupations</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F487C" w14:textId="77777777" w:rsidR="00FC3FCF" w:rsidRPr="008416BF" w:rsidRDefault="00FC3FCF" w:rsidP="00FC3FCF">
            <w:pPr>
              <w:jc w:val="right"/>
              <w:rPr>
                <w:rFonts w:ascii="Arial Narrow" w:hAnsi="Arial Narrow" w:cs="Arial"/>
                <w:color w:val="000000"/>
                <w:sz w:val="20"/>
                <w:szCs w:val="20"/>
              </w:rPr>
            </w:pPr>
            <w:r w:rsidRPr="008416BF">
              <w:rPr>
                <w:rFonts w:ascii="Arial Narrow" w:hAnsi="Arial Narrow" w:cs="Arial"/>
                <w:color w:val="000000"/>
                <w:sz w:val="20"/>
                <w:szCs w:val="20"/>
              </w:rPr>
              <w:t>5,314</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C709A" w14:textId="77777777" w:rsidR="00FC3FCF" w:rsidRPr="008416BF" w:rsidRDefault="00FC3FCF" w:rsidP="00FC3FCF">
            <w:pPr>
              <w:jc w:val="right"/>
              <w:rPr>
                <w:rFonts w:ascii="Arial Narrow" w:hAnsi="Arial Narrow" w:cs="Arial"/>
                <w:color w:val="000000"/>
                <w:sz w:val="20"/>
                <w:szCs w:val="20"/>
              </w:rPr>
            </w:pPr>
            <w:r w:rsidRPr="008416BF">
              <w:rPr>
                <w:rFonts w:ascii="Arial Narrow" w:hAnsi="Arial Narrow" w:cs="Arial"/>
                <w:color w:val="000000"/>
                <w:sz w:val="20"/>
                <w:szCs w:val="20"/>
              </w:rPr>
              <w:t>5,539</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87639" w14:textId="77777777" w:rsidR="00FC3FCF" w:rsidRPr="00BC18D0" w:rsidRDefault="00FC3FCF" w:rsidP="00FC3FCF">
            <w:pPr>
              <w:jc w:val="right"/>
              <w:rPr>
                <w:rFonts w:ascii="Arial Narrow" w:hAnsi="Arial Narrow" w:cs="Arial"/>
                <w:b/>
                <w:bCs/>
                <w:color w:val="000000"/>
                <w:sz w:val="20"/>
                <w:szCs w:val="20"/>
              </w:rPr>
            </w:pPr>
            <w:r w:rsidRPr="00BC18D0">
              <w:rPr>
                <w:rFonts w:ascii="Arial Narrow" w:hAnsi="Arial Narrow" w:cs="Arial"/>
                <w:b/>
                <w:bCs/>
                <w:color w:val="000000"/>
                <w:sz w:val="20"/>
                <w:szCs w:val="20"/>
              </w:rPr>
              <w:t>225</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C3DF9" w14:textId="77777777" w:rsidR="00FC3FCF" w:rsidRPr="008416BF" w:rsidRDefault="00FC3FCF" w:rsidP="00FC3FCF">
            <w:pPr>
              <w:jc w:val="right"/>
              <w:rPr>
                <w:rFonts w:ascii="Arial Narrow" w:hAnsi="Arial Narrow" w:cs="Arial"/>
                <w:color w:val="000000"/>
                <w:sz w:val="20"/>
                <w:szCs w:val="20"/>
              </w:rPr>
            </w:pPr>
            <w:r w:rsidRPr="008416BF">
              <w:rPr>
                <w:rFonts w:ascii="Arial Narrow" w:hAnsi="Arial Narrow" w:cs="Arial"/>
                <w:color w:val="000000"/>
                <w:sz w:val="20"/>
                <w:szCs w:val="20"/>
              </w:rPr>
              <w:t>4.23%</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26E6C" w14:textId="77777777" w:rsidR="00FC3FCF" w:rsidRPr="008416BF" w:rsidRDefault="00FC3FCF" w:rsidP="00FC3FCF">
            <w:pPr>
              <w:jc w:val="right"/>
              <w:rPr>
                <w:rFonts w:ascii="Arial Narrow" w:hAnsi="Arial Narrow" w:cs="Arial"/>
                <w:color w:val="000000"/>
                <w:sz w:val="20"/>
                <w:szCs w:val="20"/>
              </w:rPr>
            </w:pPr>
            <w:r w:rsidRPr="008416BF">
              <w:rPr>
                <w:rFonts w:ascii="Arial Narrow" w:hAnsi="Arial Narrow" w:cs="Arial"/>
                <w:color w:val="000000"/>
                <w:sz w:val="20"/>
                <w:szCs w:val="20"/>
              </w:rPr>
              <w:t>114</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2ED77" w14:textId="77777777" w:rsidR="00FC3FCF" w:rsidRPr="008416BF" w:rsidRDefault="00FC3FCF" w:rsidP="00FC3FCF">
            <w:pPr>
              <w:jc w:val="right"/>
              <w:rPr>
                <w:rFonts w:ascii="Arial Narrow" w:hAnsi="Arial Narrow" w:cs="Arial"/>
                <w:color w:val="000000"/>
                <w:sz w:val="20"/>
                <w:szCs w:val="20"/>
              </w:rPr>
            </w:pPr>
            <w:r w:rsidRPr="008416BF">
              <w:rPr>
                <w:rFonts w:ascii="Arial Narrow" w:hAnsi="Arial Narrow" w:cs="Arial"/>
                <w:color w:val="000000"/>
                <w:sz w:val="20"/>
                <w:szCs w:val="20"/>
              </w:rPr>
              <w:t>114</w:t>
            </w:r>
          </w:p>
        </w:tc>
        <w:tc>
          <w:tcPr>
            <w:tcW w:w="2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CCBF7" w14:textId="77777777" w:rsidR="00FC3FCF" w:rsidRPr="008416BF" w:rsidRDefault="00FC3FCF" w:rsidP="00FC3FCF">
            <w:pPr>
              <w:jc w:val="right"/>
              <w:rPr>
                <w:rFonts w:ascii="Arial Narrow" w:hAnsi="Arial Narrow" w:cs="Arial"/>
                <w:color w:val="000000"/>
                <w:sz w:val="20"/>
                <w:szCs w:val="20"/>
              </w:rPr>
            </w:pPr>
            <w:r w:rsidRPr="008416BF">
              <w:rPr>
                <w:rFonts w:ascii="Arial Narrow" w:hAnsi="Arial Narrow" w:cs="Arial"/>
                <w:color w:val="000000"/>
                <w:sz w:val="20"/>
                <w:szCs w:val="20"/>
              </w:rPr>
              <w:t>228</w:t>
            </w:r>
          </w:p>
        </w:tc>
      </w:tr>
      <w:tr w:rsidR="00FC3FCF" w:rsidRPr="00E627E8" w14:paraId="4104A13B" w14:textId="77777777" w:rsidTr="00A947C9">
        <w:trPr>
          <w:trHeight w:val="20"/>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E6F53" w14:textId="77777777" w:rsidR="00FC3FCF" w:rsidRPr="008416BF" w:rsidRDefault="00FC3FCF" w:rsidP="00FC3FCF">
            <w:pPr>
              <w:rPr>
                <w:rFonts w:ascii="Arial Narrow" w:hAnsi="Arial Narrow" w:cs="Arial"/>
                <w:color w:val="000000"/>
                <w:sz w:val="20"/>
                <w:szCs w:val="20"/>
              </w:rPr>
            </w:pPr>
            <w:r w:rsidRPr="008416BF">
              <w:rPr>
                <w:rFonts w:ascii="Arial Narrow" w:hAnsi="Arial Narrow" w:cs="Arial"/>
                <w:color w:val="000000"/>
                <w:sz w:val="20"/>
                <w:szCs w:val="20"/>
              </w:rPr>
              <w:t>11-0000</w:t>
            </w:r>
          </w:p>
        </w:tc>
        <w:tc>
          <w:tcPr>
            <w:tcW w:w="2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17E93" w14:textId="77777777" w:rsidR="00FC3FCF" w:rsidRPr="008416BF" w:rsidRDefault="00FC3FCF" w:rsidP="00FC3FCF">
            <w:pPr>
              <w:rPr>
                <w:rFonts w:ascii="Arial Narrow" w:hAnsi="Arial Narrow" w:cs="Arial"/>
                <w:color w:val="000000"/>
                <w:sz w:val="20"/>
                <w:szCs w:val="20"/>
              </w:rPr>
            </w:pPr>
            <w:r w:rsidRPr="008416BF">
              <w:rPr>
                <w:rFonts w:ascii="Arial Narrow" w:hAnsi="Arial Narrow" w:cs="Arial"/>
                <w:color w:val="000000"/>
                <w:sz w:val="20"/>
                <w:szCs w:val="20"/>
              </w:rPr>
              <w:t>Management Occupations</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18273" w14:textId="77777777" w:rsidR="00FC3FCF" w:rsidRPr="008416BF" w:rsidRDefault="00FC3FCF" w:rsidP="00FC3FCF">
            <w:pPr>
              <w:jc w:val="right"/>
              <w:rPr>
                <w:rFonts w:ascii="Arial Narrow" w:hAnsi="Arial Narrow" w:cs="Arial"/>
                <w:color w:val="000000"/>
                <w:sz w:val="20"/>
                <w:szCs w:val="20"/>
              </w:rPr>
            </w:pPr>
            <w:r w:rsidRPr="008416BF">
              <w:rPr>
                <w:rFonts w:ascii="Arial Narrow" w:hAnsi="Arial Narrow" w:cs="Arial"/>
                <w:color w:val="000000"/>
                <w:sz w:val="20"/>
                <w:szCs w:val="20"/>
              </w:rPr>
              <w:t>12,368</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666B2" w14:textId="77777777" w:rsidR="00FC3FCF" w:rsidRPr="008416BF" w:rsidRDefault="00FC3FCF" w:rsidP="00FC3FCF">
            <w:pPr>
              <w:jc w:val="right"/>
              <w:rPr>
                <w:rFonts w:ascii="Arial Narrow" w:hAnsi="Arial Narrow" w:cs="Arial"/>
                <w:color w:val="000000"/>
                <w:sz w:val="20"/>
                <w:szCs w:val="20"/>
              </w:rPr>
            </w:pPr>
            <w:r w:rsidRPr="008416BF">
              <w:rPr>
                <w:rFonts w:ascii="Arial Narrow" w:hAnsi="Arial Narrow" w:cs="Arial"/>
                <w:color w:val="000000"/>
                <w:sz w:val="20"/>
                <w:szCs w:val="20"/>
              </w:rPr>
              <w:t>12,571</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E8A50" w14:textId="77777777" w:rsidR="00FC3FCF" w:rsidRPr="00BC18D0" w:rsidRDefault="00FC3FCF" w:rsidP="00FC3FCF">
            <w:pPr>
              <w:jc w:val="right"/>
              <w:rPr>
                <w:rFonts w:ascii="Arial Narrow" w:hAnsi="Arial Narrow" w:cs="Arial"/>
                <w:b/>
                <w:bCs/>
                <w:color w:val="000000"/>
                <w:sz w:val="20"/>
                <w:szCs w:val="20"/>
              </w:rPr>
            </w:pPr>
            <w:r w:rsidRPr="00BC18D0">
              <w:rPr>
                <w:rFonts w:ascii="Arial Narrow" w:hAnsi="Arial Narrow" w:cs="Arial"/>
                <w:b/>
                <w:bCs/>
                <w:color w:val="000000"/>
                <w:sz w:val="20"/>
                <w:szCs w:val="20"/>
              </w:rPr>
              <w:t>203</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CFC20" w14:textId="77777777" w:rsidR="00FC3FCF" w:rsidRPr="008416BF" w:rsidRDefault="00FC3FCF" w:rsidP="00FC3FCF">
            <w:pPr>
              <w:jc w:val="right"/>
              <w:rPr>
                <w:rFonts w:ascii="Arial Narrow" w:hAnsi="Arial Narrow" w:cs="Arial"/>
                <w:color w:val="000000"/>
                <w:sz w:val="20"/>
                <w:szCs w:val="20"/>
              </w:rPr>
            </w:pPr>
            <w:r w:rsidRPr="008416BF">
              <w:rPr>
                <w:rFonts w:ascii="Arial Narrow" w:hAnsi="Arial Narrow" w:cs="Arial"/>
                <w:color w:val="000000"/>
                <w:sz w:val="20"/>
                <w:szCs w:val="20"/>
              </w:rPr>
              <w:t>1.64%</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12208" w14:textId="77777777" w:rsidR="00FC3FCF" w:rsidRPr="008416BF" w:rsidRDefault="00FC3FCF" w:rsidP="00FC3FCF">
            <w:pPr>
              <w:jc w:val="right"/>
              <w:rPr>
                <w:rFonts w:ascii="Arial Narrow" w:hAnsi="Arial Narrow" w:cs="Arial"/>
                <w:color w:val="000000"/>
                <w:sz w:val="20"/>
                <w:szCs w:val="20"/>
              </w:rPr>
            </w:pPr>
            <w:r w:rsidRPr="008416BF">
              <w:rPr>
                <w:rFonts w:ascii="Arial Narrow" w:hAnsi="Arial Narrow" w:cs="Arial"/>
                <w:color w:val="000000"/>
                <w:sz w:val="20"/>
                <w:szCs w:val="20"/>
              </w:rPr>
              <w:t>106</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34E8A" w14:textId="77777777" w:rsidR="00FC3FCF" w:rsidRPr="008416BF" w:rsidRDefault="00FC3FCF" w:rsidP="00FC3FCF">
            <w:pPr>
              <w:jc w:val="right"/>
              <w:rPr>
                <w:rFonts w:ascii="Arial Narrow" w:hAnsi="Arial Narrow" w:cs="Arial"/>
                <w:color w:val="000000"/>
                <w:sz w:val="20"/>
                <w:szCs w:val="20"/>
              </w:rPr>
            </w:pPr>
            <w:r w:rsidRPr="008416BF">
              <w:rPr>
                <w:rFonts w:ascii="Arial Narrow" w:hAnsi="Arial Narrow" w:cs="Arial"/>
                <w:color w:val="000000"/>
                <w:sz w:val="20"/>
                <w:szCs w:val="20"/>
              </w:rPr>
              <w:t>224</w:t>
            </w:r>
          </w:p>
        </w:tc>
        <w:tc>
          <w:tcPr>
            <w:tcW w:w="2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908D6" w14:textId="77777777" w:rsidR="00FC3FCF" w:rsidRPr="008416BF" w:rsidRDefault="00FC3FCF" w:rsidP="00FC3FCF">
            <w:pPr>
              <w:jc w:val="right"/>
              <w:rPr>
                <w:rFonts w:ascii="Arial Narrow" w:hAnsi="Arial Narrow" w:cs="Arial"/>
                <w:color w:val="000000"/>
                <w:sz w:val="20"/>
                <w:szCs w:val="20"/>
              </w:rPr>
            </w:pPr>
            <w:r w:rsidRPr="008416BF">
              <w:rPr>
                <w:rFonts w:ascii="Arial Narrow" w:hAnsi="Arial Narrow" w:cs="Arial"/>
                <w:color w:val="000000"/>
                <w:sz w:val="20"/>
                <w:szCs w:val="20"/>
              </w:rPr>
              <w:t>330</w:t>
            </w:r>
          </w:p>
        </w:tc>
      </w:tr>
      <w:tr w:rsidR="00FC3FCF" w:rsidRPr="00E627E8" w14:paraId="7ED0DBA5" w14:textId="77777777" w:rsidTr="00A947C9">
        <w:trPr>
          <w:trHeight w:val="20"/>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A23B5" w14:textId="77777777" w:rsidR="00FC3FCF" w:rsidRPr="008416BF" w:rsidRDefault="00FC3FCF" w:rsidP="00FC3FCF">
            <w:pPr>
              <w:rPr>
                <w:rFonts w:ascii="Arial Narrow" w:hAnsi="Arial Narrow" w:cs="Arial"/>
                <w:color w:val="000000"/>
                <w:sz w:val="20"/>
                <w:szCs w:val="20"/>
              </w:rPr>
            </w:pPr>
            <w:r w:rsidRPr="008416BF">
              <w:rPr>
                <w:rFonts w:ascii="Arial Narrow" w:hAnsi="Arial Narrow" w:cs="Arial"/>
                <w:color w:val="000000"/>
                <w:sz w:val="20"/>
                <w:szCs w:val="20"/>
              </w:rPr>
              <w:t>31-0000</w:t>
            </w:r>
          </w:p>
        </w:tc>
        <w:tc>
          <w:tcPr>
            <w:tcW w:w="24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8CE57" w14:textId="77777777" w:rsidR="00FC3FCF" w:rsidRPr="008416BF" w:rsidRDefault="00FC3FCF" w:rsidP="00FC3FCF">
            <w:pPr>
              <w:rPr>
                <w:rFonts w:ascii="Arial Narrow" w:hAnsi="Arial Narrow" w:cs="Arial"/>
                <w:color w:val="000000"/>
                <w:sz w:val="20"/>
                <w:szCs w:val="20"/>
              </w:rPr>
            </w:pPr>
            <w:r w:rsidRPr="008416BF">
              <w:rPr>
                <w:rFonts w:ascii="Arial Narrow" w:hAnsi="Arial Narrow" w:cs="Arial"/>
                <w:color w:val="000000"/>
                <w:sz w:val="20"/>
                <w:szCs w:val="20"/>
              </w:rPr>
              <w:t>Healthcare Support Occupations</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0B58D" w14:textId="77777777" w:rsidR="00FC3FCF" w:rsidRPr="008416BF" w:rsidRDefault="00FC3FCF" w:rsidP="00FC3FCF">
            <w:pPr>
              <w:jc w:val="right"/>
              <w:rPr>
                <w:rFonts w:ascii="Arial Narrow" w:hAnsi="Arial Narrow" w:cs="Arial"/>
                <w:color w:val="000000"/>
                <w:sz w:val="20"/>
                <w:szCs w:val="20"/>
              </w:rPr>
            </w:pPr>
            <w:r w:rsidRPr="008416BF">
              <w:rPr>
                <w:rFonts w:ascii="Arial Narrow" w:hAnsi="Arial Narrow" w:cs="Arial"/>
                <w:color w:val="000000"/>
                <w:sz w:val="20"/>
                <w:szCs w:val="20"/>
              </w:rPr>
              <w:t>2,782</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1A2D0" w14:textId="77777777" w:rsidR="00FC3FCF" w:rsidRPr="008416BF" w:rsidRDefault="00FC3FCF" w:rsidP="00FC3FCF">
            <w:pPr>
              <w:jc w:val="right"/>
              <w:rPr>
                <w:rFonts w:ascii="Arial Narrow" w:hAnsi="Arial Narrow" w:cs="Arial"/>
                <w:color w:val="000000"/>
                <w:sz w:val="20"/>
                <w:szCs w:val="20"/>
              </w:rPr>
            </w:pPr>
            <w:r w:rsidRPr="008416BF">
              <w:rPr>
                <w:rFonts w:ascii="Arial Narrow" w:hAnsi="Arial Narrow" w:cs="Arial"/>
                <w:color w:val="000000"/>
                <w:sz w:val="20"/>
                <w:szCs w:val="20"/>
              </w:rPr>
              <w:t>2,935</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FCF12" w14:textId="77777777" w:rsidR="00FC3FCF" w:rsidRPr="00BC18D0" w:rsidRDefault="00FC3FCF" w:rsidP="00FC3FCF">
            <w:pPr>
              <w:jc w:val="right"/>
              <w:rPr>
                <w:rFonts w:ascii="Arial Narrow" w:hAnsi="Arial Narrow" w:cs="Arial"/>
                <w:b/>
                <w:bCs/>
                <w:color w:val="000000"/>
                <w:sz w:val="20"/>
                <w:szCs w:val="20"/>
              </w:rPr>
            </w:pPr>
            <w:r w:rsidRPr="00BC18D0">
              <w:rPr>
                <w:rFonts w:ascii="Arial Narrow" w:hAnsi="Arial Narrow" w:cs="Arial"/>
                <w:b/>
                <w:bCs/>
                <w:color w:val="000000"/>
                <w:sz w:val="20"/>
                <w:szCs w:val="20"/>
              </w:rPr>
              <w:t>153</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7A048" w14:textId="77777777" w:rsidR="00FC3FCF" w:rsidRPr="008416BF" w:rsidRDefault="00FC3FCF" w:rsidP="00FC3FCF">
            <w:pPr>
              <w:jc w:val="right"/>
              <w:rPr>
                <w:rFonts w:ascii="Arial Narrow" w:hAnsi="Arial Narrow" w:cs="Arial"/>
                <w:color w:val="000000"/>
                <w:sz w:val="20"/>
                <w:szCs w:val="20"/>
              </w:rPr>
            </w:pPr>
            <w:r w:rsidRPr="008416BF">
              <w:rPr>
                <w:rFonts w:ascii="Arial Narrow" w:hAnsi="Arial Narrow" w:cs="Arial"/>
                <w:color w:val="000000"/>
                <w:sz w:val="20"/>
                <w:szCs w:val="20"/>
              </w:rPr>
              <w:t>5.50%</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CD395" w14:textId="77777777" w:rsidR="00FC3FCF" w:rsidRPr="008416BF" w:rsidRDefault="00FC3FCF" w:rsidP="00FC3FCF">
            <w:pPr>
              <w:jc w:val="right"/>
              <w:rPr>
                <w:rFonts w:ascii="Arial Narrow" w:hAnsi="Arial Narrow" w:cs="Arial"/>
                <w:color w:val="000000"/>
                <w:sz w:val="20"/>
                <w:szCs w:val="20"/>
              </w:rPr>
            </w:pPr>
            <w:r w:rsidRPr="008416BF">
              <w:rPr>
                <w:rFonts w:ascii="Arial Narrow" w:hAnsi="Arial Narrow" w:cs="Arial"/>
                <w:color w:val="000000"/>
                <w:sz w:val="20"/>
                <w:szCs w:val="20"/>
              </w:rPr>
              <w:t>77</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DC47C" w14:textId="77777777" w:rsidR="00FC3FCF" w:rsidRPr="008416BF" w:rsidRDefault="00FC3FCF" w:rsidP="00FC3FCF">
            <w:pPr>
              <w:jc w:val="right"/>
              <w:rPr>
                <w:rFonts w:ascii="Arial Narrow" w:hAnsi="Arial Narrow" w:cs="Arial"/>
                <w:color w:val="000000"/>
                <w:sz w:val="20"/>
                <w:szCs w:val="20"/>
              </w:rPr>
            </w:pPr>
            <w:r w:rsidRPr="008416BF">
              <w:rPr>
                <w:rFonts w:ascii="Arial Narrow" w:hAnsi="Arial Narrow" w:cs="Arial"/>
                <w:color w:val="000000"/>
                <w:sz w:val="20"/>
                <w:szCs w:val="20"/>
              </w:rPr>
              <w:t>58</w:t>
            </w:r>
          </w:p>
        </w:tc>
        <w:tc>
          <w:tcPr>
            <w:tcW w:w="2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79C38" w14:textId="77777777" w:rsidR="00FC3FCF" w:rsidRPr="008416BF" w:rsidRDefault="00FC3FCF" w:rsidP="00FC3FCF">
            <w:pPr>
              <w:jc w:val="right"/>
              <w:rPr>
                <w:rFonts w:ascii="Arial Narrow" w:hAnsi="Arial Narrow" w:cs="Arial"/>
                <w:color w:val="000000"/>
                <w:sz w:val="20"/>
                <w:szCs w:val="20"/>
              </w:rPr>
            </w:pPr>
            <w:r w:rsidRPr="008416BF">
              <w:rPr>
                <w:rFonts w:ascii="Arial Narrow" w:hAnsi="Arial Narrow" w:cs="Arial"/>
                <w:color w:val="000000"/>
                <w:sz w:val="20"/>
                <w:szCs w:val="20"/>
              </w:rPr>
              <w:t>135</w:t>
            </w:r>
          </w:p>
        </w:tc>
      </w:tr>
    </w:tbl>
    <w:p w14:paraId="157FEFD9" w14:textId="77777777" w:rsidR="00FC3FCF" w:rsidRPr="007654B4" w:rsidRDefault="00FC3FCF" w:rsidP="002145F0">
      <w:pPr>
        <w:outlineLvl w:val="0"/>
        <w:rPr>
          <w:b/>
        </w:rPr>
      </w:pPr>
    </w:p>
    <w:p w14:paraId="2DECFC38" w14:textId="7E1F655B" w:rsidR="007654B4" w:rsidRDefault="007654B4" w:rsidP="002145F0">
      <w:pPr>
        <w:outlineLvl w:val="0"/>
        <w:rPr>
          <w:b/>
        </w:rPr>
      </w:pPr>
      <w:r w:rsidRPr="007654B4">
        <w:rPr>
          <w:b/>
        </w:rPr>
        <w:tab/>
      </w:r>
      <w:r w:rsidRPr="007654B4">
        <w:rPr>
          <w:b/>
        </w:rPr>
        <w:tab/>
      </w:r>
      <w:r w:rsidRPr="007654B4">
        <w:rPr>
          <w:b/>
        </w:rPr>
        <w:tab/>
      </w:r>
      <w:r w:rsidRPr="007654B4">
        <w:rPr>
          <w:b/>
        </w:rPr>
        <w:tab/>
      </w:r>
      <w:r w:rsidRPr="007654B4">
        <w:rPr>
          <w:b/>
        </w:rPr>
        <w:tab/>
      </w:r>
      <w:r w:rsidRPr="007654B4">
        <w:rPr>
          <w:b/>
        </w:rPr>
        <w:tab/>
      </w:r>
      <w:r w:rsidRPr="007654B4">
        <w:rPr>
          <w:b/>
        </w:rPr>
        <w:tab/>
      </w:r>
      <w:r w:rsidRPr="007654B4">
        <w:rPr>
          <w:b/>
        </w:rPr>
        <w:tab/>
      </w:r>
      <w:r w:rsidRPr="007654B4">
        <w:rPr>
          <w:b/>
        </w:rPr>
        <w:tab/>
        <w:t>Top Occupations</w:t>
      </w:r>
    </w:p>
    <w:p w14:paraId="420E1ED2" w14:textId="77777777" w:rsidR="00FE3B8C" w:rsidRPr="007654B4" w:rsidRDefault="00FE3B8C" w:rsidP="002145F0">
      <w:pPr>
        <w:outlineLvl w:val="0"/>
        <w:rPr>
          <w:b/>
        </w:rPr>
      </w:pPr>
    </w:p>
    <w:tbl>
      <w:tblPr>
        <w:tblW w:w="14312" w:type="dxa"/>
        <w:tblInd w:w="18" w:type="dxa"/>
        <w:tblLayout w:type="fixed"/>
        <w:tblLook w:val="04A0" w:firstRow="1" w:lastRow="0" w:firstColumn="1" w:lastColumn="0" w:noHBand="0" w:noVBand="1"/>
      </w:tblPr>
      <w:tblGrid>
        <w:gridCol w:w="900"/>
        <w:gridCol w:w="6930"/>
        <w:gridCol w:w="1080"/>
        <w:gridCol w:w="990"/>
        <w:gridCol w:w="720"/>
        <w:gridCol w:w="902"/>
        <w:gridCol w:w="810"/>
        <w:gridCol w:w="1260"/>
        <w:gridCol w:w="720"/>
      </w:tblGrid>
      <w:tr w:rsidR="00F465FF" w:rsidRPr="00733F4B" w14:paraId="1B06389E" w14:textId="77777777" w:rsidTr="00A947C9">
        <w:trPr>
          <w:trHeight w:val="20"/>
        </w:trPr>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CEAFE2" w14:textId="77777777" w:rsidR="00F465FF" w:rsidRPr="00C81C38" w:rsidRDefault="00F465FF" w:rsidP="00F465FF">
            <w:pPr>
              <w:jc w:val="center"/>
              <w:rPr>
                <w:rFonts w:ascii="Arial Narrow" w:eastAsia="Times New Roman" w:hAnsi="Arial Narrow" w:cs="Arial"/>
                <w:b/>
                <w:bCs/>
                <w:sz w:val="18"/>
                <w:szCs w:val="18"/>
              </w:rPr>
            </w:pPr>
            <w:r w:rsidRPr="00C81C38">
              <w:rPr>
                <w:rFonts w:ascii="Arial Narrow" w:eastAsia="Times New Roman" w:hAnsi="Arial Narrow" w:cs="Arial"/>
                <w:b/>
                <w:bCs/>
                <w:sz w:val="18"/>
                <w:szCs w:val="18"/>
              </w:rPr>
              <w:t>SOC Code</w:t>
            </w:r>
          </w:p>
        </w:tc>
        <w:tc>
          <w:tcPr>
            <w:tcW w:w="69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3E604B" w14:textId="77777777" w:rsidR="00F465FF" w:rsidRPr="00C81C38" w:rsidRDefault="00F465FF" w:rsidP="00F465FF">
            <w:pPr>
              <w:jc w:val="center"/>
              <w:rPr>
                <w:rFonts w:ascii="Arial Narrow" w:eastAsia="Times New Roman" w:hAnsi="Arial Narrow" w:cs="Arial"/>
                <w:b/>
                <w:bCs/>
                <w:sz w:val="18"/>
                <w:szCs w:val="18"/>
              </w:rPr>
            </w:pPr>
            <w:r w:rsidRPr="00C81C38">
              <w:rPr>
                <w:rFonts w:ascii="Arial Narrow" w:eastAsia="Times New Roman" w:hAnsi="Arial Narrow" w:cs="Arial"/>
                <w:b/>
                <w:bCs/>
                <w:sz w:val="18"/>
                <w:szCs w:val="18"/>
              </w:rPr>
              <w:t>SOC Title</w:t>
            </w:r>
          </w:p>
        </w:tc>
        <w:tc>
          <w:tcPr>
            <w:tcW w:w="207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C010C5E" w14:textId="77777777" w:rsidR="00F465FF" w:rsidRPr="00C81C38" w:rsidRDefault="00F465FF" w:rsidP="00F465FF">
            <w:pPr>
              <w:jc w:val="center"/>
              <w:rPr>
                <w:rFonts w:ascii="Arial Narrow" w:eastAsia="Times New Roman" w:hAnsi="Arial Narrow" w:cs="Arial"/>
                <w:b/>
                <w:bCs/>
                <w:color w:val="000000"/>
                <w:sz w:val="18"/>
                <w:szCs w:val="18"/>
              </w:rPr>
            </w:pPr>
            <w:r w:rsidRPr="00C81C38">
              <w:rPr>
                <w:rFonts w:ascii="Arial Narrow" w:eastAsia="Times New Roman" w:hAnsi="Arial Narrow" w:cs="Arial"/>
                <w:b/>
                <w:bCs/>
                <w:color w:val="000000"/>
                <w:sz w:val="18"/>
                <w:szCs w:val="18"/>
              </w:rPr>
              <w:t>Employment</w:t>
            </w:r>
          </w:p>
        </w:tc>
        <w:tc>
          <w:tcPr>
            <w:tcW w:w="162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F4433F0" w14:textId="77777777" w:rsidR="00F465FF" w:rsidRPr="00C81C38" w:rsidRDefault="00F465FF" w:rsidP="00F465FF">
            <w:pPr>
              <w:jc w:val="center"/>
              <w:rPr>
                <w:rFonts w:ascii="Arial Narrow" w:eastAsia="Times New Roman" w:hAnsi="Arial Narrow" w:cs="Arial"/>
                <w:b/>
                <w:bCs/>
                <w:color w:val="000000"/>
                <w:sz w:val="18"/>
                <w:szCs w:val="18"/>
              </w:rPr>
            </w:pPr>
            <w:r w:rsidRPr="00C81C38">
              <w:rPr>
                <w:rFonts w:ascii="Arial Narrow" w:eastAsia="Times New Roman" w:hAnsi="Arial Narrow" w:cs="Arial"/>
                <w:b/>
                <w:bCs/>
                <w:color w:val="000000"/>
                <w:sz w:val="18"/>
                <w:szCs w:val="18"/>
              </w:rPr>
              <w:t>Growth</w:t>
            </w:r>
          </w:p>
        </w:tc>
        <w:tc>
          <w:tcPr>
            <w:tcW w:w="279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6894418" w14:textId="77777777" w:rsidR="00F465FF" w:rsidRPr="00C81C38" w:rsidRDefault="00F465FF" w:rsidP="00F465FF">
            <w:pPr>
              <w:jc w:val="center"/>
              <w:rPr>
                <w:rFonts w:ascii="Arial Narrow" w:eastAsia="Times New Roman" w:hAnsi="Arial Narrow" w:cs="Arial"/>
                <w:b/>
                <w:bCs/>
                <w:color w:val="000000"/>
                <w:sz w:val="18"/>
                <w:szCs w:val="18"/>
              </w:rPr>
            </w:pPr>
            <w:r w:rsidRPr="00C81C38">
              <w:rPr>
                <w:rFonts w:ascii="Arial Narrow" w:eastAsia="Times New Roman" w:hAnsi="Arial Narrow" w:cs="Arial"/>
                <w:b/>
                <w:bCs/>
                <w:color w:val="000000"/>
                <w:sz w:val="18"/>
                <w:szCs w:val="18"/>
              </w:rPr>
              <w:t>Annual Openings</w:t>
            </w:r>
          </w:p>
        </w:tc>
      </w:tr>
      <w:tr w:rsidR="00F465FF" w:rsidRPr="00733F4B" w14:paraId="49166320" w14:textId="77777777" w:rsidTr="00A947C9">
        <w:trPr>
          <w:trHeight w:val="20"/>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58B6CE74" w14:textId="77777777" w:rsidR="00F465FF" w:rsidRPr="00C81C38" w:rsidRDefault="00F465FF" w:rsidP="00F465FF">
            <w:pPr>
              <w:rPr>
                <w:rFonts w:ascii="Arial Narrow" w:eastAsia="Times New Roman" w:hAnsi="Arial Narrow" w:cs="Arial"/>
                <w:b/>
                <w:bCs/>
                <w:sz w:val="18"/>
                <w:szCs w:val="18"/>
              </w:rPr>
            </w:pPr>
          </w:p>
        </w:tc>
        <w:tc>
          <w:tcPr>
            <w:tcW w:w="6930" w:type="dxa"/>
            <w:vMerge/>
            <w:tcBorders>
              <w:top w:val="single" w:sz="4" w:space="0" w:color="auto"/>
              <w:left w:val="single" w:sz="4" w:space="0" w:color="auto"/>
              <w:bottom w:val="single" w:sz="4" w:space="0" w:color="auto"/>
              <w:right w:val="single" w:sz="4" w:space="0" w:color="auto"/>
            </w:tcBorders>
            <w:vAlign w:val="center"/>
            <w:hideMark/>
          </w:tcPr>
          <w:p w14:paraId="781B15CC" w14:textId="77777777" w:rsidR="00F465FF" w:rsidRPr="00C81C38" w:rsidRDefault="00F465FF" w:rsidP="00F465FF">
            <w:pPr>
              <w:rPr>
                <w:rFonts w:ascii="Arial Narrow" w:eastAsia="Times New Roman" w:hAnsi="Arial Narrow" w:cs="Arial"/>
                <w:b/>
                <w:bCs/>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14:paraId="42203543" w14:textId="77777777" w:rsidR="00F465FF" w:rsidRPr="00C81C38" w:rsidRDefault="00F465FF" w:rsidP="00F465FF">
            <w:pPr>
              <w:jc w:val="center"/>
              <w:rPr>
                <w:rFonts w:ascii="Arial Narrow" w:eastAsia="Times New Roman" w:hAnsi="Arial Narrow" w:cs="Arial"/>
                <w:b/>
                <w:bCs/>
                <w:sz w:val="18"/>
                <w:szCs w:val="18"/>
              </w:rPr>
            </w:pPr>
            <w:r w:rsidRPr="00C81C38">
              <w:rPr>
                <w:rFonts w:ascii="Arial Narrow" w:eastAsia="Times New Roman" w:hAnsi="Arial Narrow" w:cs="Arial"/>
                <w:b/>
                <w:bCs/>
                <w:sz w:val="18"/>
                <w:szCs w:val="18"/>
              </w:rPr>
              <w:t>2016 Estimated</w:t>
            </w:r>
          </w:p>
        </w:tc>
        <w:tc>
          <w:tcPr>
            <w:tcW w:w="990" w:type="dxa"/>
            <w:tcBorders>
              <w:top w:val="nil"/>
              <w:left w:val="nil"/>
              <w:bottom w:val="single" w:sz="4" w:space="0" w:color="auto"/>
              <w:right w:val="single" w:sz="4" w:space="0" w:color="auto"/>
            </w:tcBorders>
            <w:shd w:val="clear" w:color="auto" w:fill="auto"/>
            <w:vAlign w:val="center"/>
            <w:hideMark/>
          </w:tcPr>
          <w:p w14:paraId="68A81272" w14:textId="77777777" w:rsidR="00F465FF" w:rsidRPr="00C81C38" w:rsidRDefault="00F465FF" w:rsidP="00F465FF">
            <w:pPr>
              <w:jc w:val="center"/>
              <w:rPr>
                <w:rFonts w:ascii="Arial Narrow" w:eastAsia="Times New Roman" w:hAnsi="Arial Narrow" w:cs="Arial"/>
                <w:b/>
                <w:bCs/>
                <w:sz w:val="18"/>
                <w:szCs w:val="18"/>
              </w:rPr>
            </w:pPr>
            <w:r w:rsidRPr="00C81C38">
              <w:rPr>
                <w:rFonts w:ascii="Arial Narrow" w:eastAsia="Times New Roman" w:hAnsi="Arial Narrow" w:cs="Arial"/>
                <w:b/>
                <w:bCs/>
                <w:sz w:val="18"/>
                <w:szCs w:val="18"/>
              </w:rPr>
              <w:t>2018 Projected</w:t>
            </w:r>
          </w:p>
        </w:tc>
        <w:tc>
          <w:tcPr>
            <w:tcW w:w="720" w:type="dxa"/>
            <w:tcBorders>
              <w:top w:val="nil"/>
              <w:left w:val="nil"/>
              <w:bottom w:val="single" w:sz="4" w:space="0" w:color="auto"/>
              <w:right w:val="single" w:sz="4" w:space="0" w:color="auto"/>
            </w:tcBorders>
            <w:shd w:val="clear" w:color="auto" w:fill="auto"/>
            <w:vAlign w:val="center"/>
            <w:hideMark/>
          </w:tcPr>
          <w:p w14:paraId="12D887B8" w14:textId="77777777" w:rsidR="00F465FF" w:rsidRPr="00C81C38" w:rsidRDefault="00F465FF" w:rsidP="00F465FF">
            <w:pPr>
              <w:jc w:val="center"/>
              <w:rPr>
                <w:rFonts w:ascii="Arial Narrow" w:eastAsia="Times New Roman" w:hAnsi="Arial Narrow" w:cs="Arial"/>
                <w:b/>
                <w:bCs/>
                <w:sz w:val="18"/>
                <w:szCs w:val="18"/>
              </w:rPr>
            </w:pPr>
            <w:r w:rsidRPr="00C81C38">
              <w:rPr>
                <w:rFonts w:ascii="Arial Narrow" w:eastAsia="Times New Roman" w:hAnsi="Arial Narrow" w:cs="Arial"/>
                <w:b/>
                <w:bCs/>
                <w:sz w:val="18"/>
                <w:szCs w:val="18"/>
              </w:rPr>
              <w:t>Net</w:t>
            </w:r>
          </w:p>
        </w:tc>
        <w:tc>
          <w:tcPr>
            <w:tcW w:w="902" w:type="dxa"/>
            <w:tcBorders>
              <w:top w:val="nil"/>
              <w:left w:val="nil"/>
              <w:bottom w:val="single" w:sz="4" w:space="0" w:color="auto"/>
              <w:right w:val="single" w:sz="4" w:space="0" w:color="auto"/>
            </w:tcBorders>
            <w:shd w:val="clear" w:color="auto" w:fill="auto"/>
            <w:vAlign w:val="center"/>
            <w:hideMark/>
          </w:tcPr>
          <w:p w14:paraId="17DB4B54" w14:textId="77777777" w:rsidR="00F465FF" w:rsidRPr="00C81C38" w:rsidRDefault="00F465FF" w:rsidP="00F465FF">
            <w:pPr>
              <w:jc w:val="center"/>
              <w:rPr>
                <w:rFonts w:ascii="Arial Narrow" w:eastAsia="Times New Roman" w:hAnsi="Arial Narrow" w:cs="Arial"/>
                <w:b/>
                <w:bCs/>
                <w:sz w:val="18"/>
                <w:szCs w:val="18"/>
              </w:rPr>
            </w:pPr>
            <w:r w:rsidRPr="00C81C38">
              <w:rPr>
                <w:rFonts w:ascii="Arial Narrow" w:eastAsia="Times New Roman" w:hAnsi="Arial Narrow" w:cs="Arial"/>
                <w:b/>
                <w:bCs/>
                <w:sz w:val="18"/>
                <w:szCs w:val="18"/>
              </w:rPr>
              <w:t>Percent</w:t>
            </w:r>
          </w:p>
        </w:tc>
        <w:tc>
          <w:tcPr>
            <w:tcW w:w="810" w:type="dxa"/>
            <w:tcBorders>
              <w:top w:val="nil"/>
              <w:left w:val="nil"/>
              <w:bottom w:val="single" w:sz="4" w:space="0" w:color="auto"/>
              <w:right w:val="single" w:sz="4" w:space="0" w:color="auto"/>
            </w:tcBorders>
            <w:shd w:val="clear" w:color="auto" w:fill="auto"/>
            <w:vAlign w:val="center"/>
            <w:hideMark/>
          </w:tcPr>
          <w:p w14:paraId="52E592CE" w14:textId="77777777" w:rsidR="00F465FF" w:rsidRPr="00C81C38" w:rsidRDefault="00F465FF" w:rsidP="00F465FF">
            <w:pPr>
              <w:jc w:val="center"/>
              <w:rPr>
                <w:rFonts w:ascii="Arial Narrow" w:eastAsia="Times New Roman" w:hAnsi="Arial Narrow" w:cs="Arial"/>
                <w:b/>
                <w:bCs/>
                <w:sz w:val="18"/>
                <w:szCs w:val="18"/>
              </w:rPr>
            </w:pPr>
            <w:r w:rsidRPr="00C81C38">
              <w:rPr>
                <w:rFonts w:ascii="Arial Narrow" w:eastAsia="Times New Roman" w:hAnsi="Arial Narrow" w:cs="Arial"/>
                <w:b/>
                <w:bCs/>
                <w:sz w:val="18"/>
                <w:szCs w:val="18"/>
              </w:rPr>
              <w:t>Growth</w:t>
            </w:r>
          </w:p>
        </w:tc>
        <w:tc>
          <w:tcPr>
            <w:tcW w:w="1260" w:type="dxa"/>
            <w:tcBorders>
              <w:top w:val="nil"/>
              <w:left w:val="nil"/>
              <w:bottom w:val="single" w:sz="4" w:space="0" w:color="auto"/>
              <w:right w:val="single" w:sz="4" w:space="0" w:color="auto"/>
            </w:tcBorders>
            <w:shd w:val="clear" w:color="auto" w:fill="auto"/>
            <w:vAlign w:val="center"/>
            <w:hideMark/>
          </w:tcPr>
          <w:p w14:paraId="4C3DD901" w14:textId="77777777" w:rsidR="00F465FF" w:rsidRPr="00C81C38" w:rsidRDefault="00F465FF" w:rsidP="00F465FF">
            <w:pPr>
              <w:jc w:val="center"/>
              <w:rPr>
                <w:rFonts w:ascii="Arial Narrow" w:eastAsia="Times New Roman" w:hAnsi="Arial Narrow" w:cs="Arial"/>
                <w:b/>
                <w:bCs/>
                <w:sz w:val="18"/>
                <w:szCs w:val="18"/>
              </w:rPr>
            </w:pPr>
            <w:r w:rsidRPr="00C81C38">
              <w:rPr>
                <w:rFonts w:ascii="Arial Narrow" w:eastAsia="Times New Roman" w:hAnsi="Arial Narrow" w:cs="Arial"/>
                <w:b/>
                <w:bCs/>
                <w:sz w:val="18"/>
                <w:szCs w:val="18"/>
              </w:rPr>
              <w:t>Replacement</w:t>
            </w:r>
          </w:p>
        </w:tc>
        <w:tc>
          <w:tcPr>
            <w:tcW w:w="720" w:type="dxa"/>
            <w:tcBorders>
              <w:top w:val="nil"/>
              <w:left w:val="nil"/>
              <w:bottom w:val="single" w:sz="4" w:space="0" w:color="auto"/>
              <w:right w:val="single" w:sz="4" w:space="0" w:color="auto"/>
            </w:tcBorders>
            <w:shd w:val="clear" w:color="auto" w:fill="auto"/>
            <w:vAlign w:val="center"/>
            <w:hideMark/>
          </w:tcPr>
          <w:p w14:paraId="7BBAD1FA" w14:textId="77777777" w:rsidR="00F465FF" w:rsidRPr="00C81C38" w:rsidRDefault="00F465FF" w:rsidP="00F465FF">
            <w:pPr>
              <w:jc w:val="center"/>
              <w:rPr>
                <w:rFonts w:ascii="Arial Narrow" w:eastAsia="Times New Roman" w:hAnsi="Arial Narrow" w:cs="Arial"/>
                <w:b/>
                <w:bCs/>
                <w:sz w:val="18"/>
                <w:szCs w:val="18"/>
              </w:rPr>
            </w:pPr>
            <w:r w:rsidRPr="00C81C38">
              <w:rPr>
                <w:rFonts w:ascii="Arial Narrow" w:eastAsia="Times New Roman" w:hAnsi="Arial Narrow" w:cs="Arial"/>
                <w:b/>
                <w:bCs/>
                <w:sz w:val="18"/>
                <w:szCs w:val="18"/>
              </w:rPr>
              <w:t>Total</w:t>
            </w:r>
          </w:p>
        </w:tc>
      </w:tr>
      <w:tr w:rsidR="00F465FF" w:rsidRPr="00733F4B" w14:paraId="53716CC4" w14:textId="77777777" w:rsidTr="00A947C9">
        <w:trPr>
          <w:trHeight w:val="20"/>
        </w:trPr>
        <w:tc>
          <w:tcPr>
            <w:tcW w:w="1431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AE58D7A" w14:textId="77777777" w:rsidR="00F465FF" w:rsidRPr="00C81C38" w:rsidRDefault="00F465FF" w:rsidP="00F465FF">
            <w:pPr>
              <w:jc w:val="center"/>
              <w:rPr>
                <w:rFonts w:ascii="Arial Narrow" w:eastAsia="Times New Roman" w:hAnsi="Arial Narrow" w:cs="Arial"/>
                <w:b/>
                <w:bCs/>
                <w:sz w:val="18"/>
                <w:szCs w:val="18"/>
              </w:rPr>
            </w:pPr>
            <w:r w:rsidRPr="00C81C38">
              <w:rPr>
                <w:rFonts w:ascii="Arial Narrow" w:eastAsia="Times New Roman" w:hAnsi="Arial Narrow" w:cs="Arial"/>
                <w:b/>
                <w:bCs/>
                <w:sz w:val="18"/>
                <w:szCs w:val="18"/>
              </w:rPr>
              <w:t>Top 10 Growth</w:t>
            </w:r>
          </w:p>
        </w:tc>
      </w:tr>
      <w:tr w:rsidR="00F465FF" w:rsidRPr="00733F4B" w14:paraId="64952332"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1668753" w14:textId="77777777" w:rsidR="00F465FF" w:rsidRPr="008416BF" w:rsidRDefault="00F465FF" w:rsidP="00F465F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11-9013</w:t>
            </w:r>
          </w:p>
        </w:tc>
        <w:tc>
          <w:tcPr>
            <w:tcW w:w="6930" w:type="dxa"/>
            <w:tcBorders>
              <w:top w:val="nil"/>
              <w:left w:val="nil"/>
              <w:bottom w:val="single" w:sz="4" w:space="0" w:color="auto"/>
              <w:right w:val="single" w:sz="4" w:space="0" w:color="auto"/>
            </w:tcBorders>
            <w:shd w:val="clear" w:color="auto" w:fill="auto"/>
            <w:noWrap/>
            <w:vAlign w:val="bottom"/>
            <w:hideMark/>
          </w:tcPr>
          <w:p w14:paraId="1562591E" w14:textId="77777777" w:rsidR="00F465FF" w:rsidRPr="008416BF" w:rsidRDefault="00F465FF" w:rsidP="00F465F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Farmers, Ranchers, and Other Agricultural Managers</w:t>
            </w:r>
          </w:p>
        </w:tc>
        <w:tc>
          <w:tcPr>
            <w:tcW w:w="1080" w:type="dxa"/>
            <w:tcBorders>
              <w:top w:val="nil"/>
              <w:left w:val="nil"/>
              <w:bottom w:val="single" w:sz="4" w:space="0" w:color="auto"/>
              <w:right w:val="single" w:sz="4" w:space="0" w:color="auto"/>
            </w:tcBorders>
            <w:shd w:val="clear" w:color="auto" w:fill="auto"/>
            <w:noWrap/>
            <w:vAlign w:val="bottom"/>
            <w:hideMark/>
          </w:tcPr>
          <w:p w14:paraId="79017ED4"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8,912</w:t>
            </w:r>
          </w:p>
        </w:tc>
        <w:tc>
          <w:tcPr>
            <w:tcW w:w="990" w:type="dxa"/>
            <w:tcBorders>
              <w:top w:val="nil"/>
              <w:left w:val="nil"/>
              <w:bottom w:val="single" w:sz="4" w:space="0" w:color="auto"/>
              <w:right w:val="single" w:sz="4" w:space="0" w:color="auto"/>
            </w:tcBorders>
            <w:shd w:val="clear" w:color="auto" w:fill="auto"/>
            <w:noWrap/>
            <w:vAlign w:val="bottom"/>
            <w:hideMark/>
          </w:tcPr>
          <w:p w14:paraId="496B8E4A"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9,046</w:t>
            </w:r>
          </w:p>
        </w:tc>
        <w:tc>
          <w:tcPr>
            <w:tcW w:w="720" w:type="dxa"/>
            <w:tcBorders>
              <w:top w:val="nil"/>
              <w:left w:val="nil"/>
              <w:bottom w:val="single" w:sz="4" w:space="0" w:color="auto"/>
              <w:right w:val="single" w:sz="4" w:space="0" w:color="auto"/>
            </w:tcBorders>
            <w:shd w:val="clear" w:color="auto" w:fill="auto"/>
            <w:noWrap/>
            <w:vAlign w:val="bottom"/>
            <w:hideMark/>
          </w:tcPr>
          <w:p w14:paraId="3E3E8FB7" w14:textId="77777777" w:rsidR="00F465FF" w:rsidRPr="00BC18D0" w:rsidRDefault="00F465FF" w:rsidP="00F465FF">
            <w:pPr>
              <w:jc w:val="right"/>
              <w:rPr>
                <w:rFonts w:ascii="Arial Narrow" w:eastAsia="Times New Roman" w:hAnsi="Arial Narrow"/>
                <w:b/>
                <w:bCs/>
                <w:color w:val="000000"/>
                <w:sz w:val="20"/>
                <w:szCs w:val="20"/>
              </w:rPr>
            </w:pPr>
            <w:r w:rsidRPr="00BC18D0">
              <w:rPr>
                <w:rFonts w:ascii="Arial Narrow" w:eastAsia="Times New Roman" w:hAnsi="Arial Narrow"/>
                <w:b/>
                <w:bCs/>
                <w:color w:val="000000"/>
                <w:sz w:val="20"/>
                <w:szCs w:val="20"/>
              </w:rPr>
              <w:t>134</w:t>
            </w:r>
          </w:p>
        </w:tc>
        <w:tc>
          <w:tcPr>
            <w:tcW w:w="902" w:type="dxa"/>
            <w:tcBorders>
              <w:top w:val="nil"/>
              <w:left w:val="nil"/>
              <w:bottom w:val="single" w:sz="4" w:space="0" w:color="auto"/>
              <w:right w:val="single" w:sz="4" w:space="0" w:color="auto"/>
            </w:tcBorders>
            <w:shd w:val="clear" w:color="auto" w:fill="auto"/>
            <w:noWrap/>
            <w:vAlign w:val="bottom"/>
            <w:hideMark/>
          </w:tcPr>
          <w:p w14:paraId="011C295D"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1.50%</w:t>
            </w:r>
          </w:p>
        </w:tc>
        <w:tc>
          <w:tcPr>
            <w:tcW w:w="810" w:type="dxa"/>
            <w:tcBorders>
              <w:top w:val="nil"/>
              <w:left w:val="nil"/>
              <w:bottom w:val="single" w:sz="4" w:space="0" w:color="auto"/>
              <w:right w:val="single" w:sz="4" w:space="0" w:color="auto"/>
            </w:tcBorders>
            <w:shd w:val="clear" w:color="auto" w:fill="auto"/>
            <w:noWrap/>
            <w:vAlign w:val="bottom"/>
            <w:hideMark/>
          </w:tcPr>
          <w:p w14:paraId="306B8C02"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67</w:t>
            </w:r>
          </w:p>
        </w:tc>
        <w:tc>
          <w:tcPr>
            <w:tcW w:w="1260" w:type="dxa"/>
            <w:tcBorders>
              <w:top w:val="nil"/>
              <w:left w:val="nil"/>
              <w:bottom w:val="single" w:sz="4" w:space="0" w:color="auto"/>
              <w:right w:val="single" w:sz="4" w:space="0" w:color="auto"/>
            </w:tcBorders>
            <w:shd w:val="clear" w:color="auto" w:fill="auto"/>
            <w:noWrap/>
            <w:vAlign w:val="bottom"/>
            <w:hideMark/>
          </w:tcPr>
          <w:p w14:paraId="28E6FD8C"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148</w:t>
            </w:r>
          </w:p>
        </w:tc>
        <w:tc>
          <w:tcPr>
            <w:tcW w:w="720" w:type="dxa"/>
            <w:tcBorders>
              <w:top w:val="nil"/>
              <w:left w:val="nil"/>
              <w:bottom w:val="single" w:sz="4" w:space="0" w:color="auto"/>
              <w:right w:val="single" w:sz="4" w:space="0" w:color="auto"/>
            </w:tcBorders>
            <w:shd w:val="clear" w:color="auto" w:fill="auto"/>
            <w:noWrap/>
            <w:vAlign w:val="bottom"/>
            <w:hideMark/>
          </w:tcPr>
          <w:p w14:paraId="4099BA84"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215</w:t>
            </w:r>
          </w:p>
        </w:tc>
      </w:tr>
      <w:tr w:rsidR="00F465FF" w:rsidRPr="00733F4B" w14:paraId="5EABD100"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8741107" w14:textId="77777777" w:rsidR="00F465FF" w:rsidRPr="008416BF" w:rsidRDefault="00F465FF" w:rsidP="00F465F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31-1014</w:t>
            </w:r>
          </w:p>
        </w:tc>
        <w:tc>
          <w:tcPr>
            <w:tcW w:w="6930" w:type="dxa"/>
            <w:tcBorders>
              <w:top w:val="nil"/>
              <w:left w:val="nil"/>
              <w:bottom w:val="single" w:sz="4" w:space="0" w:color="auto"/>
              <w:right w:val="single" w:sz="4" w:space="0" w:color="auto"/>
            </w:tcBorders>
            <w:shd w:val="clear" w:color="auto" w:fill="auto"/>
            <w:noWrap/>
            <w:vAlign w:val="bottom"/>
            <w:hideMark/>
          </w:tcPr>
          <w:p w14:paraId="27BE078C" w14:textId="77777777" w:rsidR="00F465FF" w:rsidRPr="008416BF" w:rsidRDefault="00F465FF" w:rsidP="00F465F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Nursing Assistants</w:t>
            </w:r>
          </w:p>
        </w:tc>
        <w:tc>
          <w:tcPr>
            <w:tcW w:w="1080" w:type="dxa"/>
            <w:tcBorders>
              <w:top w:val="nil"/>
              <w:left w:val="nil"/>
              <w:bottom w:val="single" w:sz="4" w:space="0" w:color="auto"/>
              <w:right w:val="single" w:sz="4" w:space="0" w:color="auto"/>
            </w:tcBorders>
            <w:shd w:val="clear" w:color="auto" w:fill="auto"/>
            <w:noWrap/>
            <w:vAlign w:val="bottom"/>
            <w:hideMark/>
          </w:tcPr>
          <w:p w14:paraId="40343CB5"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1,894</w:t>
            </w:r>
          </w:p>
        </w:tc>
        <w:tc>
          <w:tcPr>
            <w:tcW w:w="990" w:type="dxa"/>
            <w:tcBorders>
              <w:top w:val="nil"/>
              <w:left w:val="nil"/>
              <w:bottom w:val="single" w:sz="4" w:space="0" w:color="auto"/>
              <w:right w:val="single" w:sz="4" w:space="0" w:color="auto"/>
            </w:tcBorders>
            <w:shd w:val="clear" w:color="auto" w:fill="auto"/>
            <w:noWrap/>
            <w:vAlign w:val="bottom"/>
            <w:hideMark/>
          </w:tcPr>
          <w:p w14:paraId="2F09C419"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2,009</w:t>
            </w:r>
          </w:p>
        </w:tc>
        <w:tc>
          <w:tcPr>
            <w:tcW w:w="720" w:type="dxa"/>
            <w:tcBorders>
              <w:top w:val="nil"/>
              <w:left w:val="nil"/>
              <w:bottom w:val="single" w:sz="4" w:space="0" w:color="auto"/>
              <w:right w:val="single" w:sz="4" w:space="0" w:color="auto"/>
            </w:tcBorders>
            <w:shd w:val="clear" w:color="auto" w:fill="auto"/>
            <w:noWrap/>
            <w:vAlign w:val="bottom"/>
            <w:hideMark/>
          </w:tcPr>
          <w:p w14:paraId="24B4AC7B" w14:textId="77777777" w:rsidR="00F465FF" w:rsidRPr="00BC18D0" w:rsidRDefault="00F465FF" w:rsidP="00F465FF">
            <w:pPr>
              <w:jc w:val="right"/>
              <w:rPr>
                <w:rFonts w:ascii="Arial Narrow" w:eastAsia="Times New Roman" w:hAnsi="Arial Narrow"/>
                <w:b/>
                <w:bCs/>
                <w:color w:val="000000"/>
                <w:sz w:val="20"/>
                <w:szCs w:val="20"/>
              </w:rPr>
            </w:pPr>
            <w:r w:rsidRPr="00BC18D0">
              <w:rPr>
                <w:rFonts w:ascii="Arial Narrow" w:eastAsia="Times New Roman" w:hAnsi="Arial Narrow"/>
                <w:b/>
                <w:bCs/>
                <w:color w:val="000000"/>
                <w:sz w:val="20"/>
                <w:szCs w:val="20"/>
              </w:rPr>
              <w:t>115</w:t>
            </w:r>
          </w:p>
        </w:tc>
        <w:tc>
          <w:tcPr>
            <w:tcW w:w="902" w:type="dxa"/>
            <w:tcBorders>
              <w:top w:val="nil"/>
              <w:left w:val="nil"/>
              <w:bottom w:val="single" w:sz="4" w:space="0" w:color="auto"/>
              <w:right w:val="single" w:sz="4" w:space="0" w:color="auto"/>
            </w:tcBorders>
            <w:shd w:val="clear" w:color="auto" w:fill="auto"/>
            <w:noWrap/>
            <w:vAlign w:val="bottom"/>
            <w:hideMark/>
          </w:tcPr>
          <w:p w14:paraId="4249A368"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6.07%</w:t>
            </w:r>
          </w:p>
        </w:tc>
        <w:tc>
          <w:tcPr>
            <w:tcW w:w="810" w:type="dxa"/>
            <w:tcBorders>
              <w:top w:val="nil"/>
              <w:left w:val="nil"/>
              <w:bottom w:val="single" w:sz="4" w:space="0" w:color="auto"/>
              <w:right w:val="single" w:sz="4" w:space="0" w:color="auto"/>
            </w:tcBorders>
            <w:shd w:val="clear" w:color="auto" w:fill="auto"/>
            <w:noWrap/>
            <w:vAlign w:val="bottom"/>
            <w:hideMark/>
          </w:tcPr>
          <w:p w14:paraId="1E0E9384"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58</w:t>
            </w:r>
          </w:p>
        </w:tc>
        <w:tc>
          <w:tcPr>
            <w:tcW w:w="1260" w:type="dxa"/>
            <w:tcBorders>
              <w:top w:val="nil"/>
              <w:left w:val="nil"/>
              <w:bottom w:val="single" w:sz="4" w:space="0" w:color="auto"/>
              <w:right w:val="single" w:sz="4" w:space="0" w:color="auto"/>
            </w:tcBorders>
            <w:shd w:val="clear" w:color="auto" w:fill="auto"/>
            <w:noWrap/>
            <w:vAlign w:val="bottom"/>
            <w:hideMark/>
          </w:tcPr>
          <w:p w14:paraId="303DF46A"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40</w:t>
            </w:r>
          </w:p>
        </w:tc>
        <w:tc>
          <w:tcPr>
            <w:tcW w:w="720" w:type="dxa"/>
            <w:tcBorders>
              <w:top w:val="nil"/>
              <w:left w:val="nil"/>
              <w:bottom w:val="single" w:sz="4" w:space="0" w:color="auto"/>
              <w:right w:val="single" w:sz="4" w:space="0" w:color="auto"/>
            </w:tcBorders>
            <w:shd w:val="clear" w:color="auto" w:fill="auto"/>
            <w:noWrap/>
            <w:vAlign w:val="bottom"/>
            <w:hideMark/>
          </w:tcPr>
          <w:p w14:paraId="53D64898"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98</w:t>
            </w:r>
          </w:p>
        </w:tc>
      </w:tr>
      <w:tr w:rsidR="00F465FF" w:rsidRPr="00733F4B" w14:paraId="2098716E"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07DC86B" w14:textId="77777777" w:rsidR="00F465FF" w:rsidRPr="008416BF" w:rsidRDefault="00F465FF" w:rsidP="00F465F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35-3021</w:t>
            </w:r>
          </w:p>
        </w:tc>
        <w:tc>
          <w:tcPr>
            <w:tcW w:w="6930" w:type="dxa"/>
            <w:tcBorders>
              <w:top w:val="nil"/>
              <w:left w:val="nil"/>
              <w:bottom w:val="single" w:sz="4" w:space="0" w:color="auto"/>
              <w:right w:val="single" w:sz="4" w:space="0" w:color="auto"/>
            </w:tcBorders>
            <w:shd w:val="clear" w:color="auto" w:fill="auto"/>
            <w:noWrap/>
            <w:vAlign w:val="bottom"/>
            <w:hideMark/>
          </w:tcPr>
          <w:p w14:paraId="747E550F" w14:textId="77777777" w:rsidR="00F465FF" w:rsidRPr="008416BF" w:rsidRDefault="00F465FF" w:rsidP="00F465F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Combined Food Preparation and Serving Workers, Including Fast Food</w:t>
            </w:r>
          </w:p>
        </w:tc>
        <w:tc>
          <w:tcPr>
            <w:tcW w:w="1080" w:type="dxa"/>
            <w:tcBorders>
              <w:top w:val="nil"/>
              <w:left w:val="nil"/>
              <w:bottom w:val="single" w:sz="4" w:space="0" w:color="auto"/>
              <w:right w:val="single" w:sz="4" w:space="0" w:color="auto"/>
            </w:tcBorders>
            <w:shd w:val="clear" w:color="auto" w:fill="auto"/>
            <w:noWrap/>
            <w:vAlign w:val="bottom"/>
            <w:hideMark/>
          </w:tcPr>
          <w:p w14:paraId="2D921664"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1,667</w:t>
            </w:r>
          </w:p>
        </w:tc>
        <w:tc>
          <w:tcPr>
            <w:tcW w:w="990" w:type="dxa"/>
            <w:tcBorders>
              <w:top w:val="nil"/>
              <w:left w:val="nil"/>
              <w:bottom w:val="single" w:sz="4" w:space="0" w:color="auto"/>
              <w:right w:val="single" w:sz="4" w:space="0" w:color="auto"/>
            </w:tcBorders>
            <w:shd w:val="clear" w:color="auto" w:fill="auto"/>
            <w:noWrap/>
            <w:vAlign w:val="bottom"/>
            <w:hideMark/>
          </w:tcPr>
          <w:p w14:paraId="5871B598"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1,760</w:t>
            </w:r>
          </w:p>
        </w:tc>
        <w:tc>
          <w:tcPr>
            <w:tcW w:w="720" w:type="dxa"/>
            <w:tcBorders>
              <w:top w:val="nil"/>
              <w:left w:val="nil"/>
              <w:bottom w:val="single" w:sz="4" w:space="0" w:color="auto"/>
              <w:right w:val="single" w:sz="4" w:space="0" w:color="auto"/>
            </w:tcBorders>
            <w:shd w:val="clear" w:color="auto" w:fill="auto"/>
            <w:noWrap/>
            <w:vAlign w:val="bottom"/>
            <w:hideMark/>
          </w:tcPr>
          <w:p w14:paraId="1D507C0F" w14:textId="77777777" w:rsidR="00F465FF" w:rsidRPr="00BC18D0" w:rsidRDefault="00F465FF" w:rsidP="00F465FF">
            <w:pPr>
              <w:jc w:val="right"/>
              <w:rPr>
                <w:rFonts w:ascii="Arial Narrow" w:eastAsia="Times New Roman" w:hAnsi="Arial Narrow"/>
                <w:b/>
                <w:bCs/>
                <w:color w:val="000000"/>
                <w:sz w:val="20"/>
                <w:szCs w:val="20"/>
              </w:rPr>
            </w:pPr>
            <w:r w:rsidRPr="00BC18D0">
              <w:rPr>
                <w:rFonts w:ascii="Arial Narrow" w:eastAsia="Times New Roman" w:hAnsi="Arial Narrow"/>
                <w:b/>
                <w:bCs/>
                <w:color w:val="000000"/>
                <w:sz w:val="20"/>
                <w:szCs w:val="20"/>
              </w:rPr>
              <w:t>93</w:t>
            </w:r>
          </w:p>
        </w:tc>
        <w:tc>
          <w:tcPr>
            <w:tcW w:w="902" w:type="dxa"/>
            <w:tcBorders>
              <w:top w:val="nil"/>
              <w:left w:val="nil"/>
              <w:bottom w:val="single" w:sz="4" w:space="0" w:color="auto"/>
              <w:right w:val="single" w:sz="4" w:space="0" w:color="auto"/>
            </w:tcBorders>
            <w:shd w:val="clear" w:color="auto" w:fill="auto"/>
            <w:noWrap/>
            <w:vAlign w:val="bottom"/>
            <w:hideMark/>
          </w:tcPr>
          <w:p w14:paraId="33B41E3F"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5.58%</w:t>
            </w:r>
          </w:p>
        </w:tc>
        <w:tc>
          <w:tcPr>
            <w:tcW w:w="810" w:type="dxa"/>
            <w:tcBorders>
              <w:top w:val="nil"/>
              <w:left w:val="nil"/>
              <w:bottom w:val="single" w:sz="4" w:space="0" w:color="auto"/>
              <w:right w:val="single" w:sz="4" w:space="0" w:color="auto"/>
            </w:tcBorders>
            <w:shd w:val="clear" w:color="auto" w:fill="auto"/>
            <w:noWrap/>
            <w:vAlign w:val="bottom"/>
            <w:hideMark/>
          </w:tcPr>
          <w:p w14:paraId="1FF925B7"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46</w:t>
            </w:r>
          </w:p>
        </w:tc>
        <w:tc>
          <w:tcPr>
            <w:tcW w:w="1260" w:type="dxa"/>
            <w:tcBorders>
              <w:top w:val="nil"/>
              <w:left w:val="nil"/>
              <w:bottom w:val="single" w:sz="4" w:space="0" w:color="auto"/>
              <w:right w:val="single" w:sz="4" w:space="0" w:color="auto"/>
            </w:tcBorders>
            <w:shd w:val="clear" w:color="auto" w:fill="auto"/>
            <w:noWrap/>
            <w:vAlign w:val="bottom"/>
            <w:hideMark/>
          </w:tcPr>
          <w:p w14:paraId="34289441"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65</w:t>
            </w:r>
          </w:p>
        </w:tc>
        <w:tc>
          <w:tcPr>
            <w:tcW w:w="720" w:type="dxa"/>
            <w:tcBorders>
              <w:top w:val="nil"/>
              <w:left w:val="nil"/>
              <w:bottom w:val="single" w:sz="4" w:space="0" w:color="auto"/>
              <w:right w:val="single" w:sz="4" w:space="0" w:color="auto"/>
            </w:tcBorders>
            <w:shd w:val="clear" w:color="auto" w:fill="auto"/>
            <w:noWrap/>
            <w:vAlign w:val="bottom"/>
            <w:hideMark/>
          </w:tcPr>
          <w:p w14:paraId="13CC52FD"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111</w:t>
            </w:r>
          </w:p>
        </w:tc>
      </w:tr>
      <w:tr w:rsidR="00F465FF" w:rsidRPr="00733F4B" w14:paraId="11F14245"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344414F" w14:textId="77777777" w:rsidR="00F465FF" w:rsidRPr="008416BF" w:rsidRDefault="00F465FF" w:rsidP="00F465F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51-9198</w:t>
            </w:r>
          </w:p>
        </w:tc>
        <w:tc>
          <w:tcPr>
            <w:tcW w:w="6930" w:type="dxa"/>
            <w:tcBorders>
              <w:top w:val="nil"/>
              <w:left w:val="nil"/>
              <w:bottom w:val="single" w:sz="4" w:space="0" w:color="auto"/>
              <w:right w:val="single" w:sz="4" w:space="0" w:color="auto"/>
            </w:tcBorders>
            <w:shd w:val="clear" w:color="auto" w:fill="auto"/>
            <w:noWrap/>
            <w:vAlign w:val="bottom"/>
            <w:hideMark/>
          </w:tcPr>
          <w:p w14:paraId="3C8A3DF4" w14:textId="77777777" w:rsidR="00F465FF" w:rsidRPr="008416BF" w:rsidRDefault="00F465FF" w:rsidP="00F465F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Helpers--Production Workers</w:t>
            </w:r>
          </w:p>
        </w:tc>
        <w:tc>
          <w:tcPr>
            <w:tcW w:w="1080" w:type="dxa"/>
            <w:tcBorders>
              <w:top w:val="nil"/>
              <w:left w:val="nil"/>
              <w:bottom w:val="single" w:sz="4" w:space="0" w:color="auto"/>
              <w:right w:val="single" w:sz="4" w:space="0" w:color="auto"/>
            </w:tcBorders>
            <w:shd w:val="clear" w:color="auto" w:fill="auto"/>
            <w:noWrap/>
            <w:vAlign w:val="bottom"/>
            <w:hideMark/>
          </w:tcPr>
          <w:p w14:paraId="1E7793B5"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656</w:t>
            </w:r>
          </w:p>
        </w:tc>
        <w:tc>
          <w:tcPr>
            <w:tcW w:w="990" w:type="dxa"/>
            <w:tcBorders>
              <w:top w:val="nil"/>
              <w:left w:val="nil"/>
              <w:bottom w:val="single" w:sz="4" w:space="0" w:color="auto"/>
              <w:right w:val="single" w:sz="4" w:space="0" w:color="auto"/>
            </w:tcBorders>
            <w:shd w:val="clear" w:color="auto" w:fill="auto"/>
            <w:noWrap/>
            <w:vAlign w:val="bottom"/>
            <w:hideMark/>
          </w:tcPr>
          <w:p w14:paraId="6C6A46F7"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735</w:t>
            </w:r>
          </w:p>
        </w:tc>
        <w:tc>
          <w:tcPr>
            <w:tcW w:w="720" w:type="dxa"/>
            <w:tcBorders>
              <w:top w:val="nil"/>
              <w:left w:val="nil"/>
              <w:bottom w:val="single" w:sz="4" w:space="0" w:color="auto"/>
              <w:right w:val="single" w:sz="4" w:space="0" w:color="auto"/>
            </w:tcBorders>
            <w:shd w:val="clear" w:color="auto" w:fill="auto"/>
            <w:noWrap/>
            <w:vAlign w:val="bottom"/>
            <w:hideMark/>
          </w:tcPr>
          <w:p w14:paraId="4431651F" w14:textId="77777777" w:rsidR="00F465FF" w:rsidRPr="00BC18D0" w:rsidRDefault="00F465FF" w:rsidP="00F465FF">
            <w:pPr>
              <w:jc w:val="right"/>
              <w:rPr>
                <w:rFonts w:ascii="Arial Narrow" w:eastAsia="Times New Roman" w:hAnsi="Arial Narrow"/>
                <w:b/>
                <w:bCs/>
                <w:color w:val="000000"/>
                <w:sz w:val="20"/>
                <w:szCs w:val="20"/>
              </w:rPr>
            </w:pPr>
            <w:r w:rsidRPr="00BC18D0">
              <w:rPr>
                <w:rFonts w:ascii="Arial Narrow" w:eastAsia="Times New Roman" w:hAnsi="Arial Narrow"/>
                <w:b/>
                <w:bCs/>
                <w:color w:val="000000"/>
                <w:sz w:val="20"/>
                <w:szCs w:val="20"/>
              </w:rPr>
              <w:t>79</w:t>
            </w:r>
          </w:p>
        </w:tc>
        <w:tc>
          <w:tcPr>
            <w:tcW w:w="902" w:type="dxa"/>
            <w:tcBorders>
              <w:top w:val="nil"/>
              <w:left w:val="nil"/>
              <w:bottom w:val="single" w:sz="4" w:space="0" w:color="auto"/>
              <w:right w:val="single" w:sz="4" w:space="0" w:color="auto"/>
            </w:tcBorders>
            <w:shd w:val="clear" w:color="auto" w:fill="auto"/>
            <w:noWrap/>
            <w:vAlign w:val="bottom"/>
            <w:hideMark/>
          </w:tcPr>
          <w:p w14:paraId="3601259D"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12.04%</w:t>
            </w:r>
          </w:p>
        </w:tc>
        <w:tc>
          <w:tcPr>
            <w:tcW w:w="810" w:type="dxa"/>
            <w:tcBorders>
              <w:top w:val="nil"/>
              <w:left w:val="nil"/>
              <w:bottom w:val="single" w:sz="4" w:space="0" w:color="auto"/>
              <w:right w:val="single" w:sz="4" w:space="0" w:color="auto"/>
            </w:tcBorders>
            <w:shd w:val="clear" w:color="auto" w:fill="auto"/>
            <w:noWrap/>
            <w:vAlign w:val="bottom"/>
            <w:hideMark/>
          </w:tcPr>
          <w:p w14:paraId="650CB939"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40</w:t>
            </w:r>
          </w:p>
        </w:tc>
        <w:tc>
          <w:tcPr>
            <w:tcW w:w="1260" w:type="dxa"/>
            <w:tcBorders>
              <w:top w:val="nil"/>
              <w:left w:val="nil"/>
              <w:bottom w:val="single" w:sz="4" w:space="0" w:color="auto"/>
              <w:right w:val="single" w:sz="4" w:space="0" w:color="auto"/>
            </w:tcBorders>
            <w:shd w:val="clear" w:color="auto" w:fill="auto"/>
            <w:noWrap/>
            <w:vAlign w:val="bottom"/>
            <w:hideMark/>
          </w:tcPr>
          <w:p w14:paraId="342A9A99"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20</w:t>
            </w:r>
          </w:p>
        </w:tc>
        <w:tc>
          <w:tcPr>
            <w:tcW w:w="720" w:type="dxa"/>
            <w:tcBorders>
              <w:top w:val="nil"/>
              <w:left w:val="nil"/>
              <w:bottom w:val="single" w:sz="4" w:space="0" w:color="auto"/>
              <w:right w:val="single" w:sz="4" w:space="0" w:color="auto"/>
            </w:tcBorders>
            <w:shd w:val="clear" w:color="auto" w:fill="auto"/>
            <w:noWrap/>
            <w:vAlign w:val="bottom"/>
            <w:hideMark/>
          </w:tcPr>
          <w:p w14:paraId="61799FB8"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60</w:t>
            </w:r>
          </w:p>
        </w:tc>
      </w:tr>
      <w:tr w:rsidR="00F465FF" w:rsidRPr="00733F4B" w14:paraId="1B9AB0DE"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F87FE2C" w14:textId="77777777" w:rsidR="00F465FF" w:rsidRPr="008416BF" w:rsidRDefault="00F465FF" w:rsidP="00F465F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37-2011</w:t>
            </w:r>
          </w:p>
        </w:tc>
        <w:tc>
          <w:tcPr>
            <w:tcW w:w="6930" w:type="dxa"/>
            <w:tcBorders>
              <w:top w:val="nil"/>
              <w:left w:val="nil"/>
              <w:bottom w:val="single" w:sz="4" w:space="0" w:color="auto"/>
              <w:right w:val="single" w:sz="4" w:space="0" w:color="auto"/>
            </w:tcBorders>
            <w:shd w:val="clear" w:color="auto" w:fill="auto"/>
            <w:noWrap/>
            <w:vAlign w:val="bottom"/>
            <w:hideMark/>
          </w:tcPr>
          <w:p w14:paraId="4F2EC529" w14:textId="77777777" w:rsidR="00F465FF" w:rsidRPr="008416BF" w:rsidRDefault="00F465FF" w:rsidP="00F465F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Janitors and Cleaners, Except Maids and Housekeeping Cleaners</w:t>
            </w:r>
          </w:p>
        </w:tc>
        <w:tc>
          <w:tcPr>
            <w:tcW w:w="1080" w:type="dxa"/>
            <w:tcBorders>
              <w:top w:val="nil"/>
              <w:left w:val="nil"/>
              <w:bottom w:val="single" w:sz="4" w:space="0" w:color="auto"/>
              <w:right w:val="single" w:sz="4" w:space="0" w:color="auto"/>
            </w:tcBorders>
            <w:shd w:val="clear" w:color="auto" w:fill="auto"/>
            <w:noWrap/>
            <w:vAlign w:val="bottom"/>
            <w:hideMark/>
          </w:tcPr>
          <w:p w14:paraId="504E9461"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1,046</w:t>
            </w:r>
          </w:p>
        </w:tc>
        <w:tc>
          <w:tcPr>
            <w:tcW w:w="990" w:type="dxa"/>
            <w:tcBorders>
              <w:top w:val="nil"/>
              <w:left w:val="nil"/>
              <w:bottom w:val="single" w:sz="4" w:space="0" w:color="auto"/>
              <w:right w:val="single" w:sz="4" w:space="0" w:color="auto"/>
            </w:tcBorders>
            <w:shd w:val="clear" w:color="auto" w:fill="auto"/>
            <w:noWrap/>
            <w:vAlign w:val="bottom"/>
            <w:hideMark/>
          </w:tcPr>
          <w:p w14:paraId="719F28F3"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1,114</w:t>
            </w:r>
          </w:p>
        </w:tc>
        <w:tc>
          <w:tcPr>
            <w:tcW w:w="720" w:type="dxa"/>
            <w:tcBorders>
              <w:top w:val="nil"/>
              <w:left w:val="nil"/>
              <w:bottom w:val="single" w:sz="4" w:space="0" w:color="auto"/>
              <w:right w:val="single" w:sz="4" w:space="0" w:color="auto"/>
            </w:tcBorders>
            <w:shd w:val="clear" w:color="auto" w:fill="auto"/>
            <w:noWrap/>
            <w:vAlign w:val="bottom"/>
            <w:hideMark/>
          </w:tcPr>
          <w:p w14:paraId="01F2D8B5" w14:textId="77777777" w:rsidR="00F465FF" w:rsidRPr="00BC18D0" w:rsidRDefault="00F465FF" w:rsidP="00F465FF">
            <w:pPr>
              <w:jc w:val="right"/>
              <w:rPr>
                <w:rFonts w:ascii="Arial Narrow" w:eastAsia="Times New Roman" w:hAnsi="Arial Narrow"/>
                <w:b/>
                <w:bCs/>
                <w:color w:val="000000"/>
                <w:sz w:val="20"/>
                <w:szCs w:val="20"/>
              </w:rPr>
            </w:pPr>
            <w:r w:rsidRPr="00BC18D0">
              <w:rPr>
                <w:rFonts w:ascii="Arial Narrow" w:eastAsia="Times New Roman" w:hAnsi="Arial Narrow"/>
                <w:b/>
                <w:bCs/>
                <w:color w:val="000000"/>
                <w:sz w:val="20"/>
                <w:szCs w:val="20"/>
              </w:rPr>
              <w:t>68</w:t>
            </w:r>
          </w:p>
        </w:tc>
        <w:tc>
          <w:tcPr>
            <w:tcW w:w="902" w:type="dxa"/>
            <w:tcBorders>
              <w:top w:val="nil"/>
              <w:left w:val="nil"/>
              <w:bottom w:val="single" w:sz="4" w:space="0" w:color="auto"/>
              <w:right w:val="single" w:sz="4" w:space="0" w:color="auto"/>
            </w:tcBorders>
            <w:shd w:val="clear" w:color="auto" w:fill="auto"/>
            <w:noWrap/>
            <w:vAlign w:val="bottom"/>
            <w:hideMark/>
          </w:tcPr>
          <w:p w14:paraId="5C7056EB"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6.50%</w:t>
            </w:r>
          </w:p>
        </w:tc>
        <w:tc>
          <w:tcPr>
            <w:tcW w:w="810" w:type="dxa"/>
            <w:tcBorders>
              <w:top w:val="nil"/>
              <w:left w:val="nil"/>
              <w:bottom w:val="single" w:sz="4" w:space="0" w:color="auto"/>
              <w:right w:val="single" w:sz="4" w:space="0" w:color="auto"/>
            </w:tcBorders>
            <w:shd w:val="clear" w:color="auto" w:fill="auto"/>
            <w:noWrap/>
            <w:vAlign w:val="bottom"/>
            <w:hideMark/>
          </w:tcPr>
          <w:p w14:paraId="5CC353EE"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34</w:t>
            </w:r>
          </w:p>
        </w:tc>
        <w:tc>
          <w:tcPr>
            <w:tcW w:w="1260" w:type="dxa"/>
            <w:tcBorders>
              <w:top w:val="nil"/>
              <w:left w:val="nil"/>
              <w:bottom w:val="single" w:sz="4" w:space="0" w:color="auto"/>
              <w:right w:val="single" w:sz="4" w:space="0" w:color="auto"/>
            </w:tcBorders>
            <w:shd w:val="clear" w:color="auto" w:fill="auto"/>
            <w:noWrap/>
            <w:vAlign w:val="bottom"/>
            <w:hideMark/>
          </w:tcPr>
          <w:p w14:paraId="4C77CB25"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19</w:t>
            </w:r>
          </w:p>
        </w:tc>
        <w:tc>
          <w:tcPr>
            <w:tcW w:w="720" w:type="dxa"/>
            <w:tcBorders>
              <w:top w:val="nil"/>
              <w:left w:val="nil"/>
              <w:bottom w:val="single" w:sz="4" w:space="0" w:color="auto"/>
              <w:right w:val="single" w:sz="4" w:space="0" w:color="auto"/>
            </w:tcBorders>
            <w:shd w:val="clear" w:color="auto" w:fill="auto"/>
            <w:noWrap/>
            <w:vAlign w:val="bottom"/>
            <w:hideMark/>
          </w:tcPr>
          <w:p w14:paraId="2AB923AF"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53</w:t>
            </w:r>
          </w:p>
        </w:tc>
      </w:tr>
      <w:tr w:rsidR="00F465FF" w:rsidRPr="00733F4B" w14:paraId="55E21F5F"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87FE248" w14:textId="77777777" w:rsidR="00F465FF" w:rsidRPr="008416BF" w:rsidRDefault="00F465FF" w:rsidP="00F465F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51-4121</w:t>
            </w:r>
          </w:p>
        </w:tc>
        <w:tc>
          <w:tcPr>
            <w:tcW w:w="6930" w:type="dxa"/>
            <w:tcBorders>
              <w:top w:val="nil"/>
              <w:left w:val="nil"/>
              <w:bottom w:val="single" w:sz="4" w:space="0" w:color="auto"/>
              <w:right w:val="single" w:sz="4" w:space="0" w:color="auto"/>
            </w:tcBorders>
            <w:shd w:val="clear" w:color="auto" w:fill="auto"/>
            <w:noWrap/>
            <w:vAlign w:val="bottom"/>
            <w:hideMark/>
          </w:tcPr>
          <w:p w14:paraId="7D18AF61" w14:textId="77777777" w:rsidR="00F465FF" w:rsidRPr="008416BF" w:rsidRDefault="00F465FF" w:rsidP="00F465F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 xml:space="preserve">Welders, Cutters, </w:t>
            </w:r>
            <w:proofErr w:type="spellStart"/>
            <w:r w:rsidRPr="008416BF">
              <w:rPr>
                <w:rFonts w:ascii="Arial Narrow" w:eastAsia="Times New Roman" w:hAnsi="Arial Narrow"/>
                <w:color w:val="000000"/>
                <w:sz w:val="20"/>
                <w:szCs w:val="20"/>
              </w:rPr>
              <w:t>Solderers</w:t>
            </w:r>
            <w:proofErr w:type="spellEnd"/>
            <w:r w:rsidRPr="008416BF">
              <w:rPr>
                <w:rFonts w:ascii="Arial Narrow" w:eastAsia="Times New Roman" w:hAnsi="Arial Narrow"/>
                <w:color w:val="000000"/>
                <w:sz w:val="20"/>
                <w:szCs w:val="20"/>
              </w:rPr>
              <w:t xml:space="preserve">, and </w:t>
            </w:r>
            <w:proofErr w:type="spellStart"/>
            <w:r w:rsidRPr="008416BF">
              <w:rPr>
                <w:rFonts w:ascii="Arial Narrow" w:eastAsia="Times New Roman" w:hAnsi="Arial Narrow"/>
                <w:color w:val="000000"/>
                <w:sz w:val="20"/>
                <w:szCs w:val="20"/>
              </w:rPr>
              <w:t>Brazers</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370D2A87"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577</w:t>
            </w:r>
          </w:p>
        </w:tc>
        <w:tc>
          <w:tcPr>
            <w:tcW w:w="990" w:type="dxa"/>
            <w:tcBorders>
              <w:top w:val="nil"/>
              <w:left w:val="nil"/>
              <w:bottom w:val="single" w:sz="4" w:space="0" w:color="auto"/>
              <w:right w:val="single" w:sz="4" w:space="0" w:color="auto"/>
            </w:tcBorders>
            <w:shd w:val="clear" w:color="auto" w:fill="auto"/>
            <w:noWrap/>
            <w:vAlign w:val="bottom"/>
            <w:hideMark/>
          </w:tcPr>
          <w:p w14:paraId="0F25547D"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634</w:t>
            </w:r>
          </w:p>
        </w:tc>
        <w:tc>
          <w:tcPr>
            <w:tcW w:w="720" w:type="dxa"/>
            <w:tcBorders>
              <w:top w:val="nil"/>
              <w:left w:val="nil"/>
              <w:bottom w:val="single" w:sz="4" w:space="0" w:color="auto"/>
              <w:right w:val="single" w:sz="4" w:space="0" w:color="auto"/>
            </w:tcBorders>
            <w:shd w:val="clear" w:color="auto" w:fill="auto"/>
            <w:noWrap/>
            <w:vAlign w:val="bottom"/>
            <w:hideMark/>
          </w:tcPr>
          <w:p w14:paraId="2626F1EA" w14:textId="77777777" w:rsidR="00F465FF" w:rsidRPr="00BC18D0" w:rsidRDefault="00F465FF" w:rsidP="00F465FF">
            <w:pPr>
              <w:jc w:val="right"/>
              <w:rPr>
                <w:rFonts w:ascii="Arial Narrow" w:eastAsia="Times New Roman" w:hAnsi="Arial Narrow"/>
                <w:b/>
                <w:bCs/>
                <w:color w:val="000000"/>
                <w:sz w:val="20"/>
                <w:szCs w:val="20"/>
              </w:rPr>
            </w:pPr>
            <w:r w:rsidRPr="00BC18D0">
              <w:rPr>
                <w:rFonts w:ascii="Arial Narrow" w:eastAsia="Times New Roman" w:hAnsi="Arial Narrow"/>
                <w:b/>
                <w:bCs/>
                <w:color w:val="000000"/>
                <w:sz w:val="20"/>
                <w:szCs w:val="20"/>
              </w:rPr>
              <w:t>57</w:t>
            </w:r>
          </w:p>
        </w:tc>
        <w:tc>
          <w:tcPr>
            <w:tcW w:w="902" w:type="dxa"/>
            <w:tcBorders>
              <w:top w:val="nil"/>
              <w:left w:val="nil"/>
              <w:bottom w:val="single" w:sz="4" w:space="0" w:color="auto"/>
              <w:right w:val="single" w:sz="4" w:space="0" w:color="auto"/>
            </w:tcBorders>
            <w:shd w:val="clear" w:color="auto" w:fill="auto"/>
            <w:noWrap/>
            <w:vAlign w:val="bottom"/>
            <w:hideMark/>
          </w:tcPr>
          <w:p w14:paraId="3F1B61D1"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9.88%</w:t>
            </w:r>
          </w:p>
        </w:tc>
        <w:tc>
          <w:tcPr>
            <w:tcW w:w="810" w:type="dxa"/>
            <w:tcBorders>
              <w:top w:val="nil"/>
              <w:left w:val="nil"/>
              <w:bottom w:val="single" w:sz="4" w:space="0" w:color="auto"/>
              <w:right w:val="single" w:sz="4" w:space="0" w:color="auto"/>
            </w:tcBorders>
            <w:shd w:val="clear" w:color="auto" w:fill="auto"/>
            <w:noWrap/>
            <w:vAlign w:val="bottom"/>
            <w:hideMark/>
          </w:tcPr>
          <w:p w14:paraId="18847787"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28</w:t>
            </w:r>
          </w:p>
        </w:tc>
        <w:tc>
          <w:tcPr>
            <w:tcW w:w="1260" w:type="dxa"/>
            <w:tcBorders>
              <w:top w:val="nil"/>
              <w:left w:val="nil"/>
              <w:bottom w:val="single" w:sz="4" w:space="0" w:color="auto"/>
              <w:right w:val="single" w:sz="4" w:space="0" w:color="auto"/>
            </w:tcBorders>
            <w:shd w:val="clear" w:color="auto" w:fill="auto"/>
            <w:noWrap/>
            <w:vAlign w:val="bottom"/>
            <w:hideMark/>
          </w:tcPr>
          <w:p w14:paraId="2CEA3F66"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16</w:t>
            </w:r>
          </w:p>
        </w:tc>
        <w:tc>
          <w:tcPr>
            <w:tcW w:w="720" w:type="dxa"/>
            <w:tcBorders>
              <w:top w:val="nil"/>
              <w:left w:val="nil"/>
              <w:bottom w:val="single" w:sz="4" w:space="0" w:color="auto"/>
              <w:right w:val="single" w:sz="4" w:space="0" w:color="auto"/>
            </w:tcBorders>
            <w:shd w:val="clear" w:color="auto" w:fill="auto"/>
            <w:noWrap/>
            <w:vAlign w:val="bottom"/>
            <w:hideMark/>
          </w:tcPr>
          <w:p w14:paraId="318EFF3A"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44</w:t>
            </w:r>
          </w:p>
        </w:tc>
      </w:tr>
      <w:tr w:rsidR="00F465FF" w:rsidRPr="00733F4B" w14:paraId="17D9A4BA"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EDA6E67" w14:textId="77777777" w:rsidR="00F465FF" w:rsidRPr="008416BF" w:rsidRDefault="00F465FF" w:rsidP="00F465F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51-2092</w:t>
            </w:r>
          </w:p>
        </w:tc>
        <w:tc>
          <w:tcPr>
            <w:tcW w:w="6930" w:type="dxa"/>
            <w:tcBorders>
              <w:top w:val="nil"/>
              <w:left w:val="nil"/>
              <w:bottom w:val="single" w:sz="4" w:space="0" w:color="auto"/>
              <w:right w:val="single" w:sz="4" w:space="0" w:color="auto"/>
            </w:tcBorders>
            <w:shd w:val="clear" w:color="auto" w:fill="auto"/>
            <w:noWrap/>
            <w:vAlign w:val="bottom"/>
            <w:hideMark/>
          </w:tcPr>
          <w:p w14:paraId="7CCA5F06" w14:textId="77777777" w:rsidR="00F465FF" w:rsidRPr="008416BF" w:rsidRDefault="00F465FF" w:rsidP="00F465F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Team Assemblers</w:t>
            </w:r>
          </w:p>
        </w:tc>
        <w:tc>
          <w:tcPr>
            <w:tcW w:w="1080" w:type="dxa"/>
            <w:tcBorders>
              <w:top w:val="nil"/>
              <w:left w:val="nil"/>
              <w:bottom w:val="single" w:sz="4" w:space="0" w:color="auto"/>
              <w:right w:val="single" w:sz="4" w:space="0" w:color="auto"/>
            </w:tcBorders>
            <w:shd w:val="clear" w:color="auto" w:fill="auto"/>
            <w:noWrap/>
            <w:vAlign w:val="bottom"/>
            <w:hideMark/>
          </w:tcPr>
          <w:p w14:paraId="7AAC61D0"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603</w:t>
            </w:r>
          </w:p>
        </w:tc>
        <w:tc>
          <w:tcPr>
            <w:tcW w:w="990" w:type="dxa"/>
            <w:tcBorders>
              <w:top w:val="nil"/>
              <w:left w:val="nil"/>
              <w:bottom w:val="single" w:sz="4" w:space="0" w:color="auto"/>
              <w:right w:val="single" w:sz="4" w:space="0" w:color="auto"/>
            </w:tcBorders>
            <w:shd w:val="clear" w:color="auto" w:fill="auto"/>
            <w:noWrap/>
            <w:vAlign w:val="bottom"/>
            <w:hideMark/>
          </w:tcPr>
          <w:p w14:paraId="4231537C"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657</w:t>
            </w:r>
          </w:p>
        </w:tc>
        <w:tc>
          <w:tcPr>
            <w:tcW w:w="720" w:type="dxa"/>
            <w:tcBorders>
              <w:top w:val="nil"/>
              <w:left w:val="nil"/>
              <w:bottom w:val="single" w:sz="4" w:space="0" w:color="auto"/>
              <w:right w:val="single" w:sz="4" w:space="0" w:color="auto"/>
            </w:tcBorders>
            <w:shd w:val="clear" w:color="auto" w:fill="auto"/>
            <w:noWrap/>
            <w:vAlign w:val="bottom"/>
            <w:hideMark/>
          </w:tcPr>
          <w:p w14:paraId="795C9DAD" w14:textId="77777777" w:rsidR="00F465FF" w:rsidRPr="00BC18D0" w:rsidRDefault="00F465FF" w:rsidP="00F465FF">
            <w:pPr>
              <w:jc w:val="right"/>
              <w:rPr>
                <w:rFonts w:ascii="Arial Narrow" w:eastAsia="Times New Roman" w:hAnsi="Arial Narrow"/>
                <w:b/>
                <w:bCs/>
                <w:color w:val="000000"/>
                <w:sz w:val="20"/>
                <w:szCs w:val="20"/>
              </w:rPr>
            </w:pPr>
            <w:r w:rsidRPr="00BC18D0">
              <w:rPr>
                <w:rFonts w:ascii="Arial Narrow" w:eastAsia="Times New Roman" w:hAnsi="Arial Narrow"/>
                <w:b/>
                <w:bCs/>
                <w:color w:val="000000"/>
                <w:sz w:val="20"/>
                <w:szCs w:val="20"/>
              </w:rPr>
              <w:t>54</w:t>
            </w:r>
          </w:p>
        </w:tc>
        <w:tc>
          <w:tcPr>
            <w:tcW w:w="902" w:type="dxa"/>
            <w:tcBorders>
              <w:top w:val="nil"/>
              <w:left w:val="nil"/>
              <w:bottom w:val="single" w:sz="4" w:space="0" w:color="auto"/>
              <w:right w:val="single" w:sz="4" w:space="0" w:color="auto"/>
            </w:tcBorders>
            <w:shd w:val="clear" w:color="auto" w:fill="auto"/>
            <w:noWrap/>
            <w:vAlign w:val="bottom"/>
            <w:hideMark/>
          </w:tcPr>
          <w:p w14:paraId="7119E9AF"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8.96%</w:t>
            </w:r>
          </w:p>
        </w:tc>
        <w:tc>
          <w:tcPr>
            <w:tcW w:w="810" w:type="dxa"/>
            <w:tcBorders>
              <w:top w:val="nil"/>
              <w:left w:val="nil"/>
              <w:bottom w:val="single" w:sz="4" w:space="0" w:color="auto"/>
              <w:right w:val="single" w:sz="4" w:space="0" w:color="auto"/>
            </w:tcBorders>
            <w:shd w:val="clear" w:color="auto" w:fill="auto"/>
            <w:noWrap/>
            <w:vAlign w:val="bottom"/>
            <w:hideMark/>
          </w:tcPr>
          <w:p w14:paraId="0A26D7E3"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27</w:t>
            </w:r>
          </w:p>
        </w:tc>
        <w:tc>
          <w:tcPr>
            <w:tcW w:w="1260" w:type="dxa"/>
            <w:tcBorders>
              <w:top w:val="nil"/>
              <w:left w:val="nil"/>
              <w:bottom w:val="single" w:sz="4" w:space="0" w:color="auto"/>
              <w:right w:val="single" w:sz="4" w:space="0" w:color="auto"/>
            </w:tcBorders>
            <w:shd w:val="clear" w:color="auto" w:fill="auto"/>
            <w:noWrap/>
            <w:vAlign w:val="bottom"/>
            <w:hideMark/>
          </w:tcPr>
          <w:p w14:paraId="0F34D5F1"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13</w:t>
            </w:r>
          </w:p>
        </w:tc>
        <w:tc>
          <w:tcPr>
            <w:tcW w:w="720" w:type="dxa"/>
            <w:tcBorders>
              <w:top w:val="nil"/>
              <w:left w:val="nil"/>
              <w:bottom w:val="single" w:sz="4" w:space="0" w:color="auto"/>
              <w:right w:val="single" w:sz="4" w:space="0" w:color="auto"/>
            </w:tcBorders>
            <w:shd w:val="clear" w:color="auto" w:fill="auto"/>
            <w:noWrap/>
            <w:vAlign w:val="bottom"/>
            <w:hideMark/>
          </w:tcPr>
          <w:p w14:paraId="7900340C"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40</w:t>
            </w:r>
          </w:p>
        </w:tc>
      </w:tr>
      <w:tr w:rsidR="00F465FF" w:rsidRPr="00733F4B" w14:paraId="05D3FAA6"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3912A7F" w14:textId="77777777" w:rsidR="00F465FF" w:rsidRPr="008416BF" w:rsidRDefault="00F465FF" w:rsidP="00F465F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39-9021</w:t>
            </w:r>
          </w:p>
        </w:tc>
        <w:tc>
          <w:tcPr>
            <w:tcW w:w="6930" w:type="dxa"/>
            <w:tcBorders>
              <w:top w:val="nil"/>
              <w:left w:val="nil"/>
              <w:bottom w:val="single" w:sz="4" w:space="0" w:color="auto"/>
              <w:right w:val="single" w:sz="4" w:space="0" w:color="auto"/>
            </w:tcBorders>
            <w:shd w:val="clear" w:color="auto" w:fill="auto"/>
            <w:noWrap/>
            <w:vAlign w:val="bottom"/>
            <w:hideMark/>
          </w:tcPr>
          <w:p w14:paraId="43180315" w14:textId="77777777" w:rsidR="00F465FF" w:rsidRPr="008416BF" w:rsidRDefault="00F465FF" w:rsidP="00F465F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Personal Care Aides</w:t>
            </w:r>
          </w:p>
        </w:tc>
        <w:tc>
          <w:tcPr>
            <w:tcW w:w="1080" w:type="dxa"/>
            <w:tcBorders>
              <w:top w:val="nil"/>
              <w:left w:val="nil"/>
              <w:bottom w:val="single" w:sz="4" w:space="0" w:color="auto"/>
              <w:right w:val="single" w:sz="4" w:space="0" w:color="auto"/>
            </w:tcBorders>
            <w:shd w:val="clear" w:color="auto" w:fill="auto"/>
            <w:noWrap/>
            <w:vAlign w:val="bottom"/>
            <w:hideMark/>
          </w:tcPr>
          <w:p w14:paraId="0B3B1845"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1,183</w:t>
            </w:r>
          </w:p>
        </w:tc>
        <w:tc>
          <w:tcPr>
            <w:tcW w:w="990" w:type="dxa"/>
            <w:tcBorders>
              <w:top w:val="nil"/>
              <w:left w:val="nil"/>
              <w:bottom w:val="single" w:sz="4" w:space="0" w:color="auto"/>
              <w:right w:val="single" w:sz="4" w:space="0" w:color="auto"/>
            </w:tcBorders>
            <w:shd w:val="clear" w:color="auto" w:fill="auto"/>
            <w:noWrap/>
            <w:vAlign w:val="bottom"/>
            <w:hideMark/>
          </w:tcPr>
          <w:p w14:paraId="751EC829"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1,236</w:t>
            </w:r>
          </w:p>
        </w:tc>
        <w:tc>
          <w:tcPr>
            <w:tcW w:w="720" w:type="dxa"/>
            <w:tcBorders>
              <w:top w:val="nil"/>
              <w:left w:val="nil"/>
              <w:bottom w:val="single" w:sz="4" w:space="0" w:color="auto"/>
              <w:right w:val="single" w:sz="4" w:space="0" w:color="auto"/>
            </w:tcBorders>
            <w:shd w:val="clear" w:color="auto" w:fill="auto"/>
            <w:noWrap/>
            <w:vAlign w:val="bottom"/>
            <w:hideMark/>
          </w:tcPr>
          <w:p w14:paraId="38F1B678" w14:textId="77777777" w:rsidR="00F465FF" w:rsidRPr="00BC18D0" w:rsidRDefault="00F465FF" w:rsidP="00F465FF">
            <w:pPr>
              <w:jc w:val="right"/>
              <w:rPr>
                <w:rFonts w:ascii="Arial Narrow" w:eastAsia="Times New Roman" w:hAnsi="Arial Narrow"/>
                <w:b/>
                <w:bCs/>
                <w:color w:val="000000"/>
                <w:sz w:val="20"/>
                <w:szCs w:val="20"/>
              </w:rPr>
            </w:pPr>
            <w:r w:rsidRPr="00BC18D0">
              <w:rPr>
                <w:rFonts w:ascii="Arial Narrow" w:eastAsia="Times New Roman" w:hAnsi="Arial Narrow"/>
                <w:b/>
                <w:bCs/>
                <w:color w:val="000000"/>
                <w:sz w:val="20"/>
                <w:szCs w:val="20"/>
              </w:rPr>
              <w:t>53</w:t>
            </w:r>
          </w:p>
        </w:tc>
        <w:tc>
          <w:tcPr>
            <w:tcW w:w="902" w:type="dxa"/>
            <w:tcBorders>
              <w:top w:val="nil"/>
              <w:left w:val="nil"/>
              <w:bottom w:val="single" w:sz="4" w:space="0" w:color="auto"/>
              <w:right w:val="single" w:sz="4" w:space="0" w:color="auto"/>
            </w:tcBorders>
            <w:shd w:val="clear" w:color="auto" w:fill="auto"/>
            <w:noWrap/>
            <w:vAlign w:val="bottom"/>
            <w:hideMark/>
          </w:tcPr>
          <w:p w14:paraId="2BF1F0E3"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4.48%</w:t>
            </w:r>
          </w:p>
        </w:tc>
        <w:tc>
          <w:tcPr>
            <w:tcW w:w="810" w:type="dxa"/>
            <w:tcBorders>
              <w:top w:val="nil"/>
              <w:left w:val="nil"/>
              <w:bottom w:val="single" w:sz="4" w:space="0" w:color="auto"/>
              <w:right w:val="single" w:sz="4" w:space="0" w:color="auto"/>
            </w:tcBorders>
            <w:shd w:val="clear" w:color="auto" w:fill="auto"/>
            <w:noWrap/>
            <w:vAlign w:val="bottom"/>
            <w:hideMark/>
          </w:tcPr>
          <w:p w14:paraId="7BB2FF64"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26</w:t>
            </w:r>
          </w:p>
        </w:tc>
        <w:tc>
          <w:tcPr>
            <w:tcW w:w="1260" w:type="dxa"/>
            <w:tcBorders>
              <w:top w:val="nil"/>
              <w:left w:val="nil"/>
              <w:bottom w:val="single" w:sz="4" w:space="0" w:color="auto"/>
              <w:right w:val="single" w:sz="4" w:space="0" w:color="auto"/>
            </w:tcBorders>
            <w:shd w:val="clear" w:color="auto" w:fill="auto"/>
            <w:noWrap/>
            <w:vAlign w:val="bottom"/>
            <w:hideMark/>
          </w:tcPr>
          <w:p w14:paraId="1CFC91BF"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8</w:t>
            </w:r>
          </w:p>
        </w:tc>
        <w:tc>
          <w:tcPr>
            <w:tcW w:w="720" w:type="dxa"/>
            <w:tcBorders>
              <w:top w:val="nil"/>
              <w:left w:val="nil"/>
              <w:bottom w:val="single" w:sz="4" w:space="0" w:color="auto"/>
              <w:right w:val="single" w:sz="4" w:space="0" w:color="auto"/>
            </w:tcBorders>
            <w:shd w:val="clear" w:color="auto" w:fill="auto"/>
            <w:noWrap/>
            <w:vAlign w:val="bottom"/>
            <w:hideMark/>
          </w:tcPr>
          <w:p w14:paraId="20700DF4"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34</w:t>
            </w:r>
          </w:p>
        </w:tc>
      </w:tr>
      <w:tr w:rsidR="00F465FF" w:rsidRPr="00733F4B" w14:paraId="2810DCC2"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0435DD7" w14:textId="77777777" w:rsidR="00F465FF" w:rsidRPr="008416BF" w:rsidRDefault="00F465FF" w:rsidP="00F465F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29-2061</w:t>
            </w:r>
          </w:p>
        </w:tc>
        <w:tc>
          <w:tcPr>
            <w:tcW w:w="6930" w:type="dxa"/>
            <w:tcBorders>
              <w:top w:val="nil"/>
              <w:left w:val="nil"/>
              <w:bottom w:val="single" w:sz="4" w:space="0" w:color="auto"/>
              <w:right w:val="single" w:sz="4" w:space="0" w:color="auto"/>
            </w:tcBorders>
            <w:shd w:val="clear" w:color="auto" w:fill="auto"/>
            <w:noWrap/>
            <w:vAlign w:val="bottom"/>
            <w:hideMark/>
          </w:tcPr>
          <w:p w14:paraId="2373C90A" w14:textId="77777777" w:rsidR="00F465FF" w:rsidRPr="008416BF" w:rsidRDefault="00F465FF" w:rsidP="00F465F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Licensed Practical and Licensed Vocational Nurses</w:t>
            </w:r>
          </w:p>
        </w:tc>
        <w:tc>
          <w:tcPr>
            <w:tcW w:w="1080" w:type="dxa"/>
            <w:tcBorders>
              <w:top w:val="nil"/>
              <w:left w:val="nil"/>
              <w:bottom w:val="single" w:sz="4" w:space="0" w:color="auto"/>
              <w:right w:val="single" w:sz="4" w:space="0" w:color="auto"/>
            </w:tcBorders>
            <w:shd w:val="clear" w:color="auto" w:fill="auto"/>
            <w:noWrap/>
            <w:vAlign w:val="bottom"/>
            <w:hideMark/>
          </w:tcPr>
          <w:p w14:paraId="2BF4467F"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1,132</w:t>
            </w:r>
          </w:p>
        </w:tc>
        <w:tc>
          <w:tcPr>
            <w:tcW w:w="990" w:type="dxa"/>
            <w:tcBorders>
              <w:top w:val="nil"/>
              <w:left w:val="nil"/>
              <w:bottom w:val="single" w:sz="4" w:space="0" w:color="auto"/>
              <w:right w:val="single" w:sz="4" w:space="0" w:color="auto"/>
            </w:tcBorders>
            <w:shd w:val="clear" w:color="auto" w:fill="auto"/>
            <w:noWrap/>
            <w:vAlign w:val="bottom"/>
            <w:hideMark/>
          </w:tcPr>
          <w:p w14:paraId="55414303"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1,184</w:t>
            </w:r>
          </w:p>
        </w:tc>
        <w:tc>
          <w:tcPr>
            <w:tcW w:w="720" w:type="dxa"/>
            <w:tcBorders>
              <w:top w:val="nil"/>
              <w:left w:val="nil"/>
              <w:bottom w:val="single" w:sz="4" w:space="0" w:color="auto"/>
              <w:right w:val="single" w:sz="4" w:space="0" w:color="auto"/>
            </w:tcBorders>
            <w:shd w:val="clear" w:color="auto" w:fill="auto"/>
            <w:noWrap/>
            <w:vAlign w:val="bottom"/>
            <w:hideMark/>
          </w:tcPr>
          <w:p w14:paraId="43B4B1DE" w14:textId="77777777" w:rsidR="00F465FF" w:rsidRPr="00BC18D0" w:rsidRDefault="00F465FF" w:rsidP="00F465FF">
            <w:pPr>
              <w:jc w:val="right"/>
              <w:rPr>
                <w:rFonts w:ascii="Arial Narrow" w:eastAsia="Times New Roman" w:hAnsi="Arial Narrow"/>
                <w:b/>
                <w:bCs/>
                <w:color w:val="000000"/>
                <w:sz w:val="20"/>
                <w:szCs w:val="20"/>
              </w:rPr>
            </w:pPr>
            <w:r w:rsidRPr="00BC18D0">
              <w:rPr>
                <w:rFonts w:ascii="Arial Narrow" w:eastAsia="Times New Roman" w:hAnsi="Arial Narrow"/>
                <w:b/>
                <w:bCs/>
                <w:color w:val="000000"/>
                <w:sz w:val="20"/>
                <w:szCs w:val="20"/>
              </w:rPr>
              <w:t>52</w:t>
            </w:r>
          </w:p>
        </w:tc>
        <w:tc>
          <w:tcPr>
            <w:tcW w:w="902" w:type="dxa"/>
            <w:tcBorders>
              <w:top w:val="nil"/>
              <w:left w:val="nil"/>
              <w:bottom w:val="single" w:sz="4" w:space="0" w:color="auto"/>
              <w:right w:val="single" w:sz="4" w:space="0" w:color="auto"/>
            </w:tcBorders>
            <w:shd w:val="clear" w:color="auto" w:fill="auto"/>
            <w:noWrap/>
            <w:vAlign w:val="bottom"/>
            <w:hideMark/>
          </w:tcPr>
          <w:p w14:paraId="06185B15"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4.59%</w:t>
            </w:r>
          </w:p>
        </w:tc>
        <w:tc>
          <w:tcPr>
            <w:tcW w:w="810" w:type="dxa"/>
            <w:tcBorders>
              <w:top w:val="nil"/>
              <w:left w:val="nil"/>
              <w:bottom w:val="single" w:sz="4" w:space="0" w:color="auto"/>
              <w:right w:val="single" w:sz="4" w:space="0" w:color="auto"/>
            </w:tcBorders>
            <w:shd w:val="clear" w:color="auto" w:fill="auto"/>
            <w:noWrap/>
            <w:vAlign w:val="bottom"/>
            <w:hideMark/>
          </w:tcPr>
          <w:p w14:paraId="6F6AE867"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26</w:t>
            </w:r>
          </w:p>
        </w:tc>
        <w:tc>
          <w:tcPr>
            <w:tcW w:w="1260" w:type="dxa"/>
            <w:tcBorders>
              <w:top w:val="nil"/>
              <w:left w:val="nil"/>
              <w:bottom w:val="single" w:sz="4" w:space="0" w:color="auto"/>
              <w:right w:val="single" w:sz="4" w:space="0" w:color="auto"/>
            </w:tcBorders>
            <w:shd w:val="clear" w:color="auto" w:fill="auto"/>
            <w:noWrap/>
            <w:vAlign w:val="bottom"/>
            <w:hideMark/>
          </w:tcPr>
          <w:p w14:paraId="7362A4F6"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32</w:t>
            </w:r>
          </w:p>
        </w:tc>
        <w:tc>
          <w:tcPr>
            <w:tcW w:w="720" w:type="dxa"/>
            <w:tcBorders>
              <w:top w:val="nil"/>
              <w:left w:val="nil"/>
              <w:bottom w:val="single" w:sz="4" w:space="0" w:color="auto"/>
              <w:right w:val="single" w:sz="4" w:space="0" w:color="auto"/>
            </w:tcBorders>
            <w:shd w:val="clear" w:color="auto" w:fill="auto"/>
            <w:noWrap/>
            <w:vAlign w:val="bottom"/>
            <w:hideMark/>
          </w:tcPr>
          <w:p w14:paraId="2A5F60CA"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58</w:t>
            </w:r>
          </w:p>
        </w:tc>
      </w:tr>
      <w:tr w:rsidR="00F465FF" w:rsidRPr="00733F4B" w14:paraId="018A70C9"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9F1BADF" w14:textId="77777777" w:rsidR="00F465FF" w:rsidRPr="008416BF" w:rsidRDefault="00F465FF" w:rsidP="00F465F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35-1012</w:t>
            </w:r>
          </w:p>
        </w:tc>
        <w:tc>
          <w:tcPr>
            <w:tcW w:w="6930" w:type="dxa"/>
            <w:tcBorders>
              <w:top w:val="nil"/>
              <w:left w:val="nil"/>
              <w:bottom w:val="single" w:sz="4" w:space="0" w:color="auto"/>
              <w:right w:val="single" w:sz="4" w:space="0" w:color="auto"/>
            </w:tcBorders>
            <w:shd w:val="clear" w:color="auto" w:fill="auto"/>
            <w:noWrap/>
            <w:vAlign w:val="bottom"/>
            <w:hideMark/>
          </w:tcPr>
          <w:p w14:paraId="399ABFEC" w14:textId="77777777" w:rsidR="00F465FF" w:rsidRPr="008416BF" w:rsidRDefault="00F465FF" w:rsidP="00F465F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First-Line Supervisors of Food Preparation and Serving Workers</w:t>
            </w:r>
          </w:p>
        </w:tc>
        <w:tc>
          <w:tcPr>
            <w:tcW w:w="1080" w:type="dxa"/>
            <w:tcBorders>
              <w:top w:val="nil"/>
              <w:left w:val="nil"/>
              <w:bottom w:val="single" w:sz="4" w:space="0" w:color="auto"/>
              <w:right w:val="single" w:sz="4" w:space="0" w:color="auto"/>
            </w:tcBorders>
            <w:shd w:val="clear" w:color="auto" w:fill="auto"/>
            <w:noWrap/>
            <w:vAlign w:val="bottom"/>
            <w:hideMark/>
          </w:tcPr>
          <w:p w14:paraId="00C1A272"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830</w:t>
            </w:r>
          </w:p>
        </w:tc>
        <w:tc>
          <w:tcPr>
            <w:tcW w:w="990" w:type="dxa"/>
            <w:tcBorders>
              <w:top w:val="nil"/>
              <w:left w:val="nil"/>
              <w:bottom w:val="single" w:sz="4" w:space="0" w:color="auto"/>
              <w:right w:val="single" w:sz="4" w:space="0" w:color="auto"/>
            </w:tcBorders>
            <w:shd w:val="clear" w:color="auto" w:fill="auto"/>
            <w:noWrap/>
            <w:vAlign w:val="bottom"/>
            <w:hideMark/>
          </w:tcPr>
          <w:p w14:paraId="1F819D7F"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878</w:t>
            </w:r>
          </w:p>
        </w:tc>
        <w:tc>
          <w:tcPr>
            <w:tcW w:w="720" w:type="dxa"/>
            <w:tcBorders>
              <w:top w:val="nil"/>
              <w:left w:val="nil"/>
              <w:bottom w:val="single" w:sz="4" w:space="0" w:color="auto"/>
              <w:right w:val="single" w:sz="4" w:space="0" w:color="auto"/>
            </w:tcBorders>
            <w:shd w:val="clear" w:color="auto" w:fill="auto"/>
            <w:noWrap/>
            <w:vAlign w:val="bottom"/>
            <w:hideMark/>
          </w:tcPr>
          <w:p w14:paraId="4A83DFD0" w14:textId="77777777" w:rsidR="00F465FF" w:rsidRPr="00BC18D0" w:rsidRDefault="00F465FF" w:rsidP="00F465FF">
            <w:pPr>
              <w:jc w:val="right"/>
              <w:rPr>
                <w:rFonts w:ascii="Arial Narrow" w:eastAsia="Times New Roman" w:hAnsi="Arial Narrow"/>
                <w:b/>
                <w:bCs/>
                <w:color w:val="000000"/>
                <w:sz w:val="20"/>
                <w:szCs w:val="20"/>
              </w:rPr>
            </w:pPr>
            <w:r w:rsidRPr="00BC18D0">
              <w:rPr>
                <w:rFonts w:ascii="Arial Narrow" w:eastAsia="Times New Roman" w:hAnsi="Arial Narrow"/>
                <w:b/>
                <w:bCs/>
                <w:color w:val="000000"/>
                <w:sz w:val="20"/>
                <w:szCs w:val="20"/>
              </w:rPr>
              <w:t>48</w:t>
            </w:r>
          </w:p>
        </w:tc>
        <w:tc>
          <w:tcPr>
            <w:tcW w:w="902" w:type="dxa"/>
            <w:tcBorders>
              <w:top w:val="nil"/>
              <w:left w:val="nil"/>
              <w:bottom w:val="single" w:sz="4" w:space="0" w:color="auto"/>
              <w:right w:val="single" w:sz="4" w:space="0" w:color="auto"/>
            </w:tcBorders>
            <w:shd w:val="clear" w:color="auto" w:fill="auto"/>
            <w:noWrap/>
            <w:vAlign w:val="bottom"/>
            <w:hideMark/>
          </w:tcPr>
          <w:p w14:paraId="402E0943"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5.78%</w:t>
            </w:r>
          </w:p>
        </w:tc>
        <w:tc>
          <w:tcPr>
            <w:tcW w:w="810" w:type="dxa"/>
            <w:tcBorders>
              <w:top w:val="nil"/>
              <w:left w:val="nil"/>
              <w:bottom w:val="single" w:sz="4" w:space="0" w:color="auto"/>
              <w:right w:val="single" w:sz="4" w:space="0" w:color="auto"/>
            </w:tcBorders>
            <w:shd w:val="clear" w:color="auto" w:fill="auto"/>
            <w:noWrap/>
            <w:vAlign w:val="bottom"/>
            <w:hideMark/>
          </w:tcPr>
          <w:p w14:paraId="412637A4"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24</w:t>
            </w:r>
          </w:p>
        </w:tc>
        <w:tc>
          <w:tcPr>
            <w:tcW w:w="1260" w:type="dxa"/>
            <w:tcBorders>
              <w:top w:val="nil"/>
              <w:left w:val="nil"/>
              <w:bottom w:val="single" w:sz="4" w:space="0" w:color="auto"/>
              <w:right w:val="single" w:sz="4" w:space="0" w:color="auto"/>
            </w:tcBorders>
            <w:shd w:val="clear" w:color="auto" w:fill="auto"/>
            <w:noWrap/>
            <w:vAlign w:val="bottom"/>
            <w:hideMark/>
          </w:tcPr>
          <w:p w14:paraId="7231626C"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26</w:t>
            </w:r>
          </w:p>
        </w:tc>
        <w:tc>
          <w:tcPr>
            <w:tcW w:w="720" w:type="dxa"/>
            <w:tcBorders>
              <w:top w:val="nil"/>
              <w:left w:val="nil"/>
              <w:bottom w:val="single" w:sz="4" w:space="0" w:color="auto"/>
              <w:right w:val="single" w:sz="4" w:space="0" w:color="auto"/>
            </w:tcBorders>
            <w:shd w:val="clear" w:color="auto" w:fill="auto"/>
            <w:noWrap/>
            <w:vAlign w:val="bottom"/>
            <w:hideMark/>
          </w:tcPr>
          <w:p w14:paraId="6B99ACE3" w14:textId="77777777" w:rsidR="00F465FF" w:rsidRPr="008416BF" w:rsidRDefault="00F465FF" w:rsidP="00F465F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50</w:t>
            </w:r>
          </w:p>
        </w:tc>
      </w:tr>
    </w:tbl>
    <w:p w14:paraId="7794B4C0" w14:textId="77777777" w:rsidR="007654B4" w:rsidRDefault="007654B4" w:rsidP="002145F0">
      <w:pPr>
        <w:outlineLvl w:val="0"/>
      </w:pPr>
    </w:p>
    <w:p w14:paraId="2D85F7F1" w14:textId="77777777" w:rsidR="00E12A7A" w:rsidRDefault="00E12A7A" w:rsidP="009F21FB">
      <w:pPr>
        <w:rPr>
          <w:b/>
          <w:sz w:val="32"/>
          <w:szCs w:val="32"/>
        </w:rPr>
      </w:pPr>
    </w:p>
    <w:p w14:paraId="6BFD700F" w14:textId="1D94A58D" w:rsidR="009F21FB" w:rsidRDefault="009F21FB" w:rsidP="009F21FB">
      <w:pPr>
        <w:rPr>
          <w:b/>
        </w:rPr>
      </w:pPr>
      <w:r w:rsidRPr="001D2153">
        <w:rPr>
          <w:b/>
          <w:sz w:val="32"/>
          <w:szCs w:val="32"/>
        </w:rPr>
        <w:lastRenderedPageBreak/>
        <w:t xml:space="preserve">North Central </w:t>
      </w:r>
      <w:r w:rsidR="00110869" w:rsidRPr="00110869">
        <w:rPr>
          <w:b/>
          <w:sz w:val="32"/>
          <w:szCs w:val="32"/>
        </w:rPr>
        <w:t>Arkansas Local Workforce Development Area</w:t>
      </w:r>
      <w:r w:rsidR="00110869" w:rsidRPr="001D2153">
        <w:rPr>
          <w:b/>
          <w:sz w:val="32"/>
          <w:szCs w:val="32"/>
        </w:rPr>
        <w:t xml:space="preserve"> </w:t>
      </w:r>
    </w:p>
    <w:p w14:paraId="69FE5F4D" w14:textId="74C0DE31" w:rsidR="009F21FB" w:rsidRPr="001D2153" w:rsidRDefault="009F21FB" w:rsidP="009F21FB">
      <w:pPr>
        <w:ind w:left="5040" w:firstLine="720"/>
        <w:rPr>
          <w:b/>
          <w:sz w:val="32"/>
          <w:szCs w:val="32"/>
        </w:rPr>
      </w:pPr>
      <w:r w:rsidRPr="007654B4">
        <w:rPr>
          <w:b/>
        </w:rPr>
        <w:t>Top Occupations</w:t>
      </w:r>
    </w:p>
    <w:tbl>
      <w:tblPr>
        <w:tblW w:w="14310" w:type="dxa"/>
        <w:tblInd w:w="18" w:type="dxa"/>
        <w:tblLayout w:type="fixed"/>
        <w:tblLook w:val="04A0" w:firstRow="1" w:lastRow="0" w:firstColumn="1" w:lastColumn="0" w:noHBand="0" w:noVBand="1"/>
      </w:tblPr>
      <w:tblGrid>
        <w:gridCol w:w="973"/>
        <w:gridCol w:w="6857"/>
        <w:gridCol w:w="1080"/>
        <w:gridCol w:w="990"/>
        <w:gridCol w:w="720"/>
        <w:gridCol w:w="990"/>
        <w:gridCol w:w="900"/>
        <w:gridCol w:w="1170"/>
        <w:gridCol w:w="630"/>
      </w:tblGrid>
      <w:tr w:rsidR="009F21FB" w:rsidRPr="00733F4B" w14:paraId="6214F495" w14:textId="77777777" w:rsidTr="00A947C9">
        <w:trPr>
          <w:trHeight w:val="20"/>
        </w:trPr>
        <w:tc>
          <w:tcPr>
            <w:tcW w:w="9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DD28CB" w14:textId="77777777" w:rsidR="009F21FB" w:rsidRPr="00C81C38" w:rsidRDefault="009F21FB" w:rsidP="009F21FB">
            <w:pPr>
              <w:jc w:val="center"/>
              <w:rPr>
                <w:rFonts w:ascii="Arial Narrow" w:eastAsia="Times New Roman" w:hAnsi="Arial Narrow" w:cs="Arial"/>
                <w:b/>
                <w:bCs/>
                <w:sz w:val="18"/>
                <w:szCs w:val="18"/>
              </w:rPr>
            </w:pPr>
            <w:r w:rsidRPr="00C81C38">
              <w:rPr>
                <w:rFonts w:ascii="Arial Narrow" w:eastAsia="Times New Roman" w:hAnsi="Arial Narrow" w:cs="Arial"/>
                <w:b/>
                <w:bCs/>
                <w:sz w:val="18"/>
                <w:szCs w:val="18"/>
              </w:rPr>
              <w:t>SOC Code</w:t>
            </w:r>
          </w:p>
        </w:tc>
        <w:tc>
          <w:tcPr>
            <w:tcW w:w="68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72B275" w14:textId="77777777" w:rsidR="009F21FB" w:rsidRPr="00C81C38" w:rsidRDefault="009F21FB" w:rsidP="009F21FB">
            <w:pPr>
              <w:jc w:val="center"/>
              <w:rPr>
                <w:rFonts w:ascii="Arial Narrow" w:eastAsia="Times New Roman" w:hAnsi="Arial Narrow" w:cs="Arial"/>
                <w:b/>
                <w:bCs/>
                <w:sz w:val="18"/>
                <w:szCs w:val="18"/>
              </w:rPr>
            </w:pPr>
            <w:r w:rsidRPr="00C81C38">
              <w:rPr>
                <w:rFonts w:ascii="Arial Narrow" w:eastAsia="Times New Roman" w:hAnsi="Arial Narrow" w:cs="Arial"/>
                <w:b/>
                <w:bCs/>
                <w:sz w:val="18"/>
                <w:szCs w:val="18"/>
              </w:rPr>
              <w:t>SOC Title</w:t>
            </w:r>
          </w:p>
        </w:tc>
        <w:tc>
          <w:tcPr>
            <w:tcW w:w="207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3533FB" w14:textId="77777777" w:rsidR="009F21FB" w:rsidRPr="00C81C38" w:rsidRDefault="009F21FB" w:rsidP="009F21FB">
            <w:pPr>
              <w:jc w:val="center"/>
              <w:rPr>
                <w:rFonts w:ascii="Arial Narrow" w:eastAsia="Times New Roman" w:hAnsi="Arial Narrow" w:cs="Arial"/>
                <w:b/>
                <w:bCs/>
                <w:color w:val="000000"/>
                <w:sz w:val="18"/>
                <w:szCs w:val="18"/>
              </w:rPr>
            </w:pPr>
            <w:r w:rsidRPr="00C81C38">
              <w:rPr>
                <w:rFonts w:ascii="Arial Narrow" w:eastAsia="Times New Roman" w:hAnsi="Arial Narrow" w:cs="Arial"/>
                <w:b/>
                <w:bCs/>
                <w:color w:val="000000"/>
                <w:sz w:val="18"/>
                <w:szCs w:val="18"/>
              </w:rPr>
              <w:t>Employment</w:t>
            </w:r>
          </w:p>
        </w:tc>
        <w:tc>
          <w:tcPr>
            <w:tcW w:w="17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017F93A" w14:textId="77777777" w:rsidR="009F21FB" w:rsidRPr="00C81C38" w:rsidRDefault="009F21FB" w:rsidP="009F21FB">
            <w:pPr>
              <w:jc w:val="center"/>
              <w:rPr>
                <w:rFonts w:ascii="Arial Narrow" w:eastAsia="Times New Roman" w:hAnsi="Arial Narrow" w:cs="Arial"/>
                <w:b/>
                <w:bCs/>
                <w:color w:val="000000"/>
                <w:sz w:val="18"/>
                <w:szCs w:val="18"/>
              </w:rPr>
            </w:pPr>
            <w:r w:rsidRPr="00C81C38">
              <w:rPr>
                <w:rFonts w:ascii="Arial Narrow" w:eastAsia="Times New Roman" w:hAnsi="Arial Narrow" w:cs="Arial"/>
                <w:b/>
                <w:bCs/>
                <w:color w:val="000000"/>
                <w:sz w:val="18"/>
                <w:szCs w:val="18"/>
              </w:rPr>
              <w:t>Growth</w:t>
            </w:r>
          </w:p>
        </w:tc>
        <w:tc>
          <w:tcPr>
            <w:tcW w:w="2700" w:type="dxa"/>
            <w:gridSpan w:val="3"/>
            <w:tcBorders>
              <w:top w:val="single" w:sz="4" w:space="0" w:color="auto"/>
              <w:left w:val="nil"/>
              <w:bottom w:val="single" w:sz="4" w:space="0" w:color="auto"/>
              <w:right w:val="single" w:sz="4" w:space="0" w:color="auto"/>
            </w:tcBorders>
            <w:shd w:val="clear" w:color="auto" w:fill="auto"/>
            <w:noWrap/>
            <w:vAlign w:val="bottom"/>
            <w:hideMark/>
          </w:tcPr>
          <w:p w14:paraId="22C10621" w14:textId="77777777" w:rsidR="009F21FB" w:rsidRPr="00C81C38" w:rsidRDefault="009F21FB" w:rsidP="009F21FB">
            <w:pPr>
              <w:jc w:val="center"/>
              <w:rPr>
                <w:rFonts w:ascii="Arial Narrow" w:eastAsia="Times New Roman" w:hAnsi="Arial Narrow" w:cs="Arial"/>
                <w:b/>
                <w:bCs/>
                <w:color w:val="000000"/>
                <w:sz w:val="18"/>
                <w:szCs w:val="18"/>
              </w:rPr>
            </w:pPr>
            <w:r w:rsidRPr="00C81C38">
              <w:rPr>
                <w:rFonts w:ascii="Arial Narrow" w:eastAsia="Times New Roman" w:hAnsi="Arial Narrow" w:cs="Arial"/>
                <w:b/>
                <w:bCs/>
                <w:color w:val="000000"/>
                <w:sz w:val="18"/>
                <w:szCs w:val="18"/>
              </w:rPr>
              <w:t>Annual Openings</w:t>
            </w:r>
          </w:p>
        </w:tc>
      </w:tr>
      <w:tr w:rsidR="009F21FB" w:rsidRPr="00733F4B" w14:paraId="2A37A85D" w14:textId="77777777" w:rsidTr="00A947C9">
        <w:trPr>
          <w:trHeight w:val="20"/>
        </w:trPr>
        <w:tc>
          <w:tcPr>
            <w:tcW w:w="973" w:type="dxa"/>
            <w:vMerge/>
            <w:tcBorders>
              <w:top w:val="single" w:sz="4" w:space="0" w:color="auto"/>
              <w:left w:val="single" w:sz="4" w:space="0" w:color="auto"/>
              <w:bottom w:val="single" w:sz="4" w:space="0" w:color="auto"/>
              <w:right w:val="single" w:sz="4" w:space="0" w:color="auto"/>
            </w:tcBorders>
            <w:vAlign w:val="center"/>
            <w:hideMark/>
          </w:tcPr>
          <w:p w14:paraId="58F7D4BD" w14:textId="77777777" w:rsidR="009F21FB" w:rsidRPr="00C81C38" w:rsidRDefault="009F21FB" w:rsidP="009F21FB">
            <w:pPr>
              <w:rPr>
                <w:rFonts w:ascii="Arial Narrow" w:eastAsia="Times New Roman" w:hAnsi="Arial Narrow" w:cs="Arial"/>
                <w:b/>
                <w:bCs/>
                <w:sz w:val="18"/>
                <w:szCs w:val="18"/>
              </w:rPr>
            </w:pPr>
          </w:p>
        </w:tc>
        <w:tc>
          <w:tcPr>
            <w:tcW w:w="6857" w:type="dxa"/>
            <w:vMerge/>
            <w:tcBorders>
              <w:top w:val="single" w:sz="4" w:space="0" w:color="auto"/>
              <w:left w:val="single" w:sz="4" w:space="0" w:color="auto"/>
              <w:bottom w:val="single" w:sz="4" w:space="0" w:color="auto"/>
              <w:right w:val="single" w:sz="4" w:space="0" w:color="auto"/>
            </w:tcBorders>
            <w:vAlign w:val="center"/>
            <w:hideMark/>
          </w:tcPr>
          <w:p w14:paraId="36A943FB" w14:textId="77777777" w:rsidR="009F21FB" w:rsidRPr="00C81C38" w:rsidRDefault="009F21FB" w:rsidP="009F21FB">
            <w:pPr>
              <w:rPr>
                <w:rFonts w:ascii="Arial Narrow" w:eastAsia="Times New Roman" w:hAnsi="Arial Narrow" w:cs="Arial"/>
                <w:b/>
                <w:bCs/>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14:paraId="16A1CE8D" w14:textId="77777777" w:rsidR="009F21FB" w:rsidRPr="00C81C38" w:rsidRDefault="009F21FB" w:rsidP="009F21FB">
            <w:pPr>
              <w:jc w:val="center"/>
              <w:rPr>
                <w:rFonts w:ascii="Arial Narrow" w:eastAsia="Times New Roman" w:hAnsi="Arial Narrow" w:cs="Arial"/>
                <w:b/>
                <w:bCs/>
                <w:sz w:val="18"/>
                <w:szCs w:val="18"/>
              </w:rPr>
            </w:pPr>
            <w:r w:rsidRPr="00C81C38">
              <w:rPr>
                <w:rFonts w:ascii="Arial Narrow" w:eastAsia="Times New Roman" w:hAnsi="Arial Narrow" w:cs="Arial"/>
                <w:b/>
                <w:bCs/>
                <w:sz w:val="18"/>
                <w:szCs w:val="18"/>
              </w:rPr>
              <w:t>2016 Estimated</w:t>
            </w:r>
          </w:p>
        </w:tc>
        <w:tc>
          <w:tcPr>
            <w:tcW w:w="990" w:type="dxa"/>
            <w:tcBorders>
              <w:top w:val="nil"/>
              <w:left w:val="nil"/>
              <w:bottom w:val="single" w:sz="4" w:space="0" w:color="auto"/>
              <w:right w:val="single" w:sz="4" w:space="0" w:color="auto"/>
            </w:tcBorders>
            <w:shd w:val="clear" w:color="auto" w:fill="auto"/>
            <w:vAlign w:val="center"/>
            <w:hideMark/>
          </w:tcPr>
          <w:p w14:paraId="587DACF2" w14:textId="77777777" w:rsidR="009F21FB" w:rsidRPr="00C81C38" w:rsidRDefault="009F21FB" w:rsidP="009F21FB">
            <w:pPr>
              <w:jc w:val="center"/>
              <w:rPr>
                <w:rFonts w:ascii="Arial Narrow" w:eastAsia="Times New Roman" w:hAnsi="Arial Narrow" w:cs="Arial"/>
                <w:b/>
                <w:bCs/>
                <w:sz w:val="18"/>
                <w:szCs w:val="18"/>
              </w:rPr>
            </w:pPr>
            <w:r w:rsidRPr="00C81C38">
              <w:rPr>
                <w:rFonts w:ascii="Arial Narrow" w:eastAsia="Times New Roman" w:hAnsi="Arial Narrow" w:cs="Arial"/>
                <w:b/>
                <w:bCs/>
                <w:sz w:val="18"/>
                <w:szCs w:val="18"/>
              </w:rPr>
              <w:t>2018 Projected</w:t>
            </w:r>
          </w:p>
        </w:tc>
        <w:tc>
          <w:tcPr>
            <w:tcW w:w="720" w:type="dxa"/>
            <w:tcBorders>
              <w:top w:val="nil"/>
              <w:left w:val="nil"/>
              <w:bottom w:val="single" w:sz="4" w:space="0" w:color="auto"/>
              <w:right w:val="single" w:sz="4" w:space="0" w:color="auto"/>
            </w:tcBorders>
            <w:shd w:val="clear" w:color="auto" w:fill="auto"/>
            <w:vAlign w:val="center"/>
            <w:hideMark/>
          </w:tcPr>
          <w:p w14:paraId="6860A2D1" w14:textId="22FD255D" w:rsidR="00BC18D0" w:rsidRPr="00C81C38" w:rsidRDefault="009F21FB" w:rsidP="004D6F2F">
            <w:pPr>
              <w:jc w:val="center"/>
              <w:rPr>
                <w:rFonts w:ascii="Arial Narrow" w:eastAsia="Times New Roman" w:hAnsi="Arial Narrow" w:cs="Arial"/>
                <w:b/>
                <w:bCs/>
                <w:sz w:val="18"/>
                <w:szCs w:val="18"/>
              </w:rPr>
            </w:pPr>
            <w:r w:rsidRPr="00C81C38">
              <w:rPr>
                <w:rFonts w:ascii="Arial Narrow" w:eastAsia="Times New Roman" w:hAnsi="Arial Narrow" w:cs="Arial"/>
                <w:b/>
                <w:bCs/>
                <w:sz w:val="18"/>
                <w:szCs w:val="18"/>
              </w:rPr>
              <w:t>Net</w:t>
            </w:r>
          </w:p>
        </w:tc>
        <w:tc>
          <w:tcPr>
            <w:tcW w:w="990" w:type="dxa"/>
            <w:tcBorders>
              <w:top w:val="nil"/>
              <w:left w:val="nil"/>
              <w:bottom w:val="single" w:sz="4" w:space="0" w:color="auto"/>
              <w:right w:val="single" w:sz="4" w:space="0" w:color="auto"/>
            </w:tcBorders>
            <w:shd w:val="clear" w:color="auto" w:fill="auto"/>
            <w:vAlign w:val="center"/>
            <w:hideMark/>
          </w:tcPr>
          <w:p w14:paraId="5E532323" w14:textId="77777777" w:rsidR="009F21FB" w:rsidRPr="00C81C38" w:rsidRDefault="009F21FB" w:rsidP="009F21FB">
            <w:pPr>
              <w:jc w:val="center"/>
              <w:rPr>
                <w:rFonts w:ascii="Arial Narrow" w:eastAsia="Times New Roman" w:hAnsi="Arial Narrow" w:cs="Arial"/>
                <w:b/>
                <w:bCs/>
                <w:sz w:val="18"/>
                <w:szCs w:val="18"/>
              </w:rPr>
            </w:pPr>
            <w:r w:rsidRPr="00C81C38">
              <w:rPr>
                <w:rFonts w:ascii="Arial Narrow" w:eastAsia="Times New Roman" w:hAnsi="Arial Narrow" w:cs="Arial"/>
                <w:b/>
                <w:bCs/>
                <w:sz w:val="18"/>
                <w:szCs w:val="18"/>
              </w:rPr>
              <w:t>Percent</w:t>
            </w:r>
          </w:p>
        </w:tc>
        <w:tc>
          <w:tcPr>
            <w:tcW w:w="900" w:type="dxa"/>
            <w:tcBorders>
              <w:top w:val="nil"/>
              <w:left w:val="nil"/>
              <w:bottom w:val="single" w:sz="4" w:space="0" w:color="auto"/>
              <w:right w:val="single" w:sz="4" w:space="0" w:color="auto"/>
            </w:tcBorders>
            <w:shd w:val="clear" w:color="auto" w:fill="auto"/>
            <w:vAlign w:val="center"/>
            <w:hideMark/>
          </w:tcPr>
          <w:p w14:paraId="3677CF2E" w14:textId="77777777" w:rsidR="009F21FB" w:rsidRPr="00C81C38" w:rsidRDefault="009F21FB" w:rsidP="009F21FB">
            <w:pPr>
              <w:jc w:val="center"/>
              <w:rPr>
                <w:rFonts w:ascii="Arial Narrow" w:eastAsia="Times New Roman" w:hAnsi="Arial Narrow" w:cs="Arial"/>
                <w:b/>
                <w:bCs/>
                <w:sz w:val="18"/>
                <w:szCs w:val="18"/>
              </w:rPr>
            </w:pPr>
            <w:r w:rsidRPr="00C81C38">
              <w:rPr>
                <w:rFonts w:ascii="Arial Narrow" w:eastAsia="Times New Roman" w:hAnsi="Arial Narrow" w:cs="Arial"/>
                <w:b/>
                <w:bCs/>
                <w:sz w:val="18"/>
                <w:szCs w:val="18"/>
              </w:rPr>
              <w:t>Growth</w:t>
            </w:r>
          </w:p>
        </w:tc>
        <w:tc>
          <w:tcPr>
            <w:tcW w:w="1170" w:type="dxa"/>
            <w:tcBorders>
              <w:top w:val="nil"/>
              <w:left w:val="nil"/>
              <w:bottom w:val="single" w:sz="4" w:space="0" w:color="auto"/>
              <w:right w:val="single" w:sz="4" w:space="0" w:color="auto"/>
            </w:tcBorders>
            <w:shd w:val="clear" w:color="auto" w:fill="auto"/>
            <w:vAlign w:val="center"/>
            <w:hideMark/>
          </w:tcPr>
          <w:p w14:paraId="2D53ECE8" w14:textId="77777777" w:rsidR="009F21FB" w:rsidRPr="00C81C38" w:rsidRDefault="009F21FB" w:rsidP="009F21FB">
            <w:pPr>
              <w:jc w:val="center"/>
              <w:rPr>
                <w:rFonts w:ascii="Arial Narrow" w:eastAsia="Times New Roman" w:hAnsi="Arial Narrow" w:cs="Arial"/>
                <w:b/>
                <w:bCs/>
                <w:sz w:val="18"/>
                <w:szCs w:val="18"/>
              </w:rPr>
            </w:pPr>
            <w:r w:rsidRPr="00C81C38">
              <w:rPr>
                <w:rFonts w:ascii="Arial Narrow" w:eastAsia="Times New Roman" w:hAnsi="Arial Narrow" w:cs="Arial"/>
                <w:b/>
                <w:bCs/>
                <w:sz w:val="18"/>
                <w:szCs w:val="18"/>
              </w:rPr>
              <w:t>Replacement</w:t>
            </w:r>
          </w:p>
        </w:tc>
        <w:tc>
          <w:tcPr>
            <w:tcW w:w="630" w:type="dxa"/>
            <w:tcBorders>
              <w:top w:val="nil"/>
              <w:left w:val="nil"/>
              <w:bottom w:val="single" w:sz="4" w:space="0" w:color="auto"/>
              <w:right w:val="single" w:sz="4" w:space="0" w:color="auto"/>
            </w:tcBorders>
            <w:shd w:val="clear" w:color="auto" w:fill="auto"/>
            <w:vAlign w:val="center"/>
            <w:hideMark/>
          </w:tcPr>
          <w:p w14:paraId="07B447EB" w14:textId="77777777" w:rsidR="009F21FB" w:rsidRPr="00C81C38" w:rsidRDefault="009F21FB" w:rsidP="004E3B09">
            <w:pPr>
              <w:ind w:left="-39" w:firstLine="39"/>
              <w:jc w:val="center"/>
              <w:rPr>
                <w:rFonts w:ascii="Arial Narrow" w:eastAsia="Times New Roman" w:hAnsi="Arial Narrow" w:cs="Arial"/>
                <w:b/>
                <w:bCs/>
                <w:sz w:val="18"/>
                <w:szCs w:val="18"/>
              </w:rPr>
            </w:pPr>
            <w:r w:rsidRPr="00C81C38">
              <w:rPr>
                <w:rFonts w:ascii="Arial Narrow" w:eastAsia="Times New Roman" w:hAnsi="Arial Narrow" w:cs="Arial"/>
                <w:b/>
                <w:bCs/>
                <w:sz w:val="18"/>
                <w:szCs w:val="18"/>
              </w:rPr>
              <w:t>Total</w:t>
            </w:r>
          </w:p>
        </w:tc>
      </w:tr>
      <w:tr w:rsidR="009F21FB" w:rsidRPr="00733F4B" w14:paraId="7D3814EE" w14:textId="77777777" w:rsidTr="00A947C9">
        <w:trPr>
          <w:trHeight w:val="20"/>
        </w:trPr>
        <w:tc>
          <w:tcPr>
            <w:tcW w:w="14310"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3442AEC9" w14:textId="77777777" w:rsidR="009F21FB" w:rsidRPr="008416BF" w:rsidRDefault="009F21FB" w:rsidP="009F21FB">
            <w:pPr>
              <w:jc w:val="center"/>
              <w:rPr>
                <w:rFonts w:ascii="Arial Narrow" w:eastAsia="Times New Roman" w:hAnsi="Arial Narrow" w:cs="Arial"/>
                <w:b/>
                <w:bCs/>
                <w:color w:val="000000"/>
                <w:sz w:val="20"/>
                <w:szCs w:val="20"/>
              </w:rPr>
            </w:pPr>
            <w:r w:rsidRPr="008416BF">
              <w:rPr>
                <w:rFonts w:ascii="Arial Narrow" w:eastAsia="Times New Roman" w:hAnsi="Arial Narrow" w:cs="Arial"/>
                <w:b/>
                <w:bCs/>
                <w:color w:val="000000"/>
                <w:sz w:val="20"/>
                <w:szCs w:val="20"/>
              </w:rPr>
              <w:t xml:space="preserve">Top 10 Fastest Growing </w:t>
            </w:r>
          </w:p>
        </w:tc>
      </w:tr>
      <w:tr w:rsidR="009F21FB" w:rsidRPr="00733F4B" w14:paraId="7372B7DE" w14:textId="77777777" w:rsidTr="00A947C9">
        <w:trPr>
          <w:trHeight w:val="2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6B87EC57"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51-9111</w:t>
            </w:r>
          </w:p>
        </w:tc>
        <w:tc>
          <w:tcPr>
            <w:tcW w:w="6857" w:type="dxa"/>
            <w:tcBorders>
              <w:top w:val="nil"/>
              <w:left w:val="nil"/>
              <w:bottom w:val="single" w:sz="4" w:space="0" w:color="auto"/>
              <w:right w:val="single" w:sz="4" w:space="0" w:color="auto"/>
            </w:tcBorders>
            <w:shd w:val="clear" w:color="auto" w:fill="auto"/>
            <w:noWrap/>
            <w:vAlign w:val="bottom"/>
            <w:hideMark/>
          </w:tcPr>
          <w:p w14:paraId="5882A570"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Packaging and Filling Machine Operators and Tenders</w:t>
            </w:r>
          </w:p>
        </w:tc>
        <w:tc>
          <w:tcPr>
            <w:tcW w:w="1080" w:type="dxa"/>
            <w:tcBorders>
              <w:top w:val="nil"/>
              <w:left w:val="nil"/>
              <w:bottom w:val="single" w:sz="4" w:space="0" w:color="auto"/>
              <w:right w:val="single" w:sz="4" w:space="0" w:color="auto"/>
            </w:tcBorders>
            <w:shd w:val="clear" w:color="auto" w:fill="auto"/>
            <w:noWrap/>
            <w:vAlign w:val="bottom"/>
            <w:hideMark/>
          </w:tcPr>
          <w:p w14:paraId="27119FD1"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130</w:t>
            </w:r>
          </w:p>
        </w:tc>
        <w:tc>
          <w:tcPr>
            <w:tcW w:w="990" w:type="dxa"/>
            <w:tcBorders>
              <w:top w:val="nil"/>
              <w:left w:val="nil"/>
              <w:bottom w:val="single" w:sz="4" w:space="0" w:color="auto"/>
              <w:right w:val="single" w:sz="4" w:space="0" w:color="auto"/>
            </w:tcBorders>
            <w:shd w:val="clear" w:color="auto" w:fill="auto"/>
            <w:noWrap/>
            <w:vAlign w:val="bottom"/>
            <w:hideMark/>
          </w:tcPr>
          <w:p w14:paraId="6A2CDE81"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152</w:t>
            </w:r>
          </w:p>
        </w:tc>
        <w:tc>
          <w:tcPr>
            <w:tcW w:w="720" w:type="dxa"/>
            <w:tcBorders>
              <w:top w:val="nil"/>
              <w:left w:val="nil"/>
              <w:bottom w:val="single" w:sz="4" w:space="0" w:color="auto"/>
              <w:right w:val="single" w:sz="4" w:space="0" w:color="auto"/>
            </w:tcBorders>
            <w:shd w:val="clear" w:color="auto" w:fill="auto"/>
            <w:noWrap/>
            <w:vAlign w:val="bottom"/>
            <w:hideMark/>
          </w:tcPr>
          <w:p w14:paraId="5660E2F0"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22</w:t>
            </w:r>
          </w:p>
        </w:tc>
        <w:tc>
          <w:tcPr>
            <w:tcW w:w="990" w:type="dxa"/>
            <w:tcBorders>
              <w:top w:val="nil"/>
              <w:left w:val="nil"/>
              <w:bottom w:val="single" w:sz="4" w:space="0" w:color="auto"/>
              <w:right w:val="single" w:sz="4" w:space="0" w:color="auto"/>
            </w:tcBorders>
            <w:shd w:val="clear" w:color="auto" w:fill="auto"/>
            <w:noWrap/>
            <w:vAlign w:val="bottom"/>
            <w:hideMark/>
          </w:tcPr>
          <w:p w14:paraId="5DEEF67D" w14:textId="77777777" w:rsidR="009F21FB" w:rsidRPr="00BC18D0" w:rsidRDefault="009F21FB" w:rsidP="009F21FB">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16.92%</w:t>
            </w:r>
          </w:p>
        </w:tc>
        <w:tc>
          <w:tcPr>
            <w:tcW w:w="900" w:type="dxa"/>
            <w:tcBorders>
              <w:top w:val="nil"/>
              <w:left w:val="nil"/>
              <w:bottom w:val="single" w:sz="4" w:space="0" w:color="auto"/>
              <w:right w:val="single" w:sz="4" w:space="0" w:color="auto"/>
            </w:tcBorders>
            <w:shd w:val="clear" w:color="auto" w:fill="auto"/>
            <w:noWrap/>
            <w:vAlign w:val="bottom"/>
            <w:hideMark/>
          </w:tcPr>
          <w:p w14:paraId="3373096E"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w:t>
            </w:r>
          </w:p>
        </w:tc>
        <w:tc>
          <w:tcPr>
            <w:tcW w:w="1170" w:type="dxa"/>
            <w:tcBorders>
              <w:top w:val="nil"/>
              <w:left w:val="nil"/>
              <w:bottom w:val="single" w:sz="4" w:space="0" w:color="auto"/>
              <w:right w:val="single" w:sz="4" w:space="0" w:color="auto"/>
            </w:tcBorders>
            <w:shd w:val="clear" w:color="auto" w:fill="auto"/>
            <w:noWrap/>
            <w:vAlign w:val="bottom"/>
            <w:hideMark/>
          </w:tcPr>
          <w:p w14:paraId="5F3D89A4"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w:t>
            </w:r>
          </w:p>
        </w:tc>
        <w:tc>
          <w:tcPr>
            <w:tcW w:w="630" w:type="dxa"/>
            <w:tcBorders>
              <w:top w:val="nil"/>
              <w:left w:val="nil"/>
              <w:bottom w:val="single" w:sz="4" w:space="0" w:color="auto"/>
              <w:right w:val="single" w:sz="4" w:space="0" w:color="auto"/>
            </w:tcBorders>
            <w:shd w:val="clear" w:color="auto" w:fill="auto"/>
            <w:noWrap/>
            <w:vAlign w:val="bottom"/>
            <w:hideMark/>
          </w:tcPr>
          <w:p w14:paraId="56D639C2"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15</w:t>
            </w:r>
          </w:p>
        </w:tc>
      </w:tr>
      <w:tr w:rsidR="009F21FB" w:rsidRPr="00733F4B" w14:paraId="649BE4B4" w14:textId="77777777" w:rsidTr="00A947C9">
        <w:trPr>
          <w:trHeight w:val="2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1304AB2C"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51-9122</w:t>
            </w:r>
          </w:p>
        </w:tc>
        <w:tc>
          <w:tcPr>
            <w:tcW w:w="6857" w:type="dxa"/>
            <w:tcBorders>
              <w:top w:val="nil"/>
              <w:left w:val="nil"/>
              <w:bottom w:val="single" w:sz="4" w:space="0" w:color="auto"/>
              <w:right w:val="single" w:sz="4" w:space="0" w:color="auto"/>
            </w:tcBorders>
            <w:shd w:val="clear" w:color="auto" w:fill="auto"/>
            <w:noWrap/>
            <w:vAlign w:val="bottom"/>
            <w:hideMark/>
          </w:tcPr>
          <w:p w14:paraId="352783A3"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Painters, Transportation Equipment</w:t>
            </w:r>
          </w:p>
        </w:tc>
        <w:tc>
          <w:tcPr>
            <w:tcW w:w="1080" w:type="dxa"/>
            <w:tcBorders>
              <w:top w:val="nil"/>
              <w:left w:val="nil"/>
              <w:bottom w:val="single" w:sz="4" w:space="0" w:color="auto"/>
              <w:right w:val="single" w:sz="4" w:space="0" w:color="auto"/>
            </w:tcBorders>
            <w:shd w:val="clear" w:color="auto" w:fill="auto"/>
            <w:noWrap/>
            <w:vAlign w:val="bottom"/>
            <w:hideMark/>
          </w:tcPr>
          <w:p w14:paraId="47F1D716"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80</w:t>
            </w:r>
          </w:p>
        </w:tc>
        <w:tc>
          <w:tcPr>
            <w:tcW w:w="990" w:type="dxa"/>
            <w:tcBorders>
              <w:top w:val="nil"/>
              <w:left w:val="nil"/>
              <w:bottom w:val="single" w:sz="4" w:space="0" w:color="auto"/>
              <w:right w:val="single" w:sz="4" w:space="0" w:color="auto"/>
            </w:tcBorders>
            <w:shd w:val="clear" w:color="auto" w:fill="auto"/>
            <w:noWrap/>
            <w:vAlign w:val="bottom"/>
            <w:hideMark/>
          </w:tcPr>
          <w:p w14:paraId="23D53CCA"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90</w:t>
            </w:r>
          </w:p>
        </w:tc>
        <w:tc>
          <w:tcPr>
            <w:tcW w:w="720" w:type="dxa"/>
            <w:tcBorders>
              <w:top w:val="nil"/>
              <w:left w:val="nil"/>
              <w:bottom w:val="single" w:sz="4" w:space="0" w:color="auto"/>
              <w:right w:val="single" w:sz="4" w:space="0" w:color="auto"/>
            </w:tcBorders>
            <w:shd w:val="clear" w:color="auto" w:fill="auto"/>
            <w:noWrap/>
            <w:vAlign w:val="bottom"/>
            <w:hideMark/>
          </w:tcPr>
          <w:p w14:paraId="4689C409"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w:t>
            </w:r>
          </w:p>
        </w:tc>
        <w:tc>
          <w:tcPr>
            <w:tcW w:w="990" w:type="dxa"/>
            <w:tcBorders>
              <w:top w:val="nil"/>
              <w:left w:val="nil"/>
              <w:bottom w:val="single" w:sz="4" w:space="0" w:color="auto"/>
              <w:right w:val="single" w:sz="4" w:space="0" w:color="auto"/>
            </w:tcBorders>
            <w:shd w:val="clear" w:color="auto" w:fill="auto"/>
            <w:noWrap/>
            <w:vAlign w:val="bottom"/>
            <w:hideMark/>
          </w:tcPr>
          <w:p w14:paraId="2E325F05" w14:textId="77777777" w:rsidR="009F21FB" w:rsidRPr="00BC18D0" w:rsidRDefault="009F21FB" w:rsidP="009F21FB">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12.50%</w:t>
            </w:r>
          </w:p>
        </w:tc>
        <w:tc>
          <w:tcPr>
            <w:tcW w:w="900" w:type="dxa"/>
            <w:tcBorders>
              <w:top w:val="nil"/>
              <w:left w:val="nil"/>
              <w:bottom w:val="single" w:sz="4" w:space="0" w:color="auto"/>
              <w:right w:val="single" w:sz="4" w:space="0" w:color="auto"/>
            </w:tcBorders>
            <w:shd w:val="clear" w:color="auto" w:fill="auto"/>
            <w:noWrap/>
            <w:vAlign w:val="bottom"/>
            <w:hideMark/>
          </w:tcPr>
          <w:p w14:paraId="5D73FCCF"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w:t>
            </w:r>
          </w:p>
        </w:tc>
        <w:tc>
          <w:tcPr>
            <w:tcW w:w="1170" w:type="dxa"/>
            <w:tcBorders>
              <w:top w:val="nil"/>
              <w:left w:val="nil"/>
              <w:bottom w:val="single" w:sz="4" w:space="0" w:color="auto"/>
              <w:right w:val="single" w:sz="4" w:space="0" w:color="auto"/>
            </w:tcBorders>
            <w:shd w:val="clear" w:color="auto" w:fill="auto"/>
            <w:noWrap/>
            <w:vAlign w:val="bottom"/>
            <w:hideMark/>
          </w:tcPr>
          <w:p w14:paraId="45B681AB"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c>
          <w:tcPr>
            <w:tcW w:w="630" w:type="dxa"/>
            <w:tcBorders>
              <w:top w:val="nil"/>
              <w:left w:val="nil"/>
              <w:bottom w:val="single" w:sz="4" w:space="0" w:color="auto"/>
              <w:right w:val="single" w:sz="4" w:space="0" w:color="auto"/>
            </w:tcBorders>
            <w:shd w:val="clear" w:color="auto" w:fill="auto"/>
            <w:noWrap/>
            <w:vAlign w:val="bottom"/>
            <w:hideMark/>
          </w:tcPr>
          <w:p w14:paraId="05994941"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w:t>
            </w:r>
          </w:p>
        </w:tc>
      </w:tr>
      <w:tr w:rsidR="009F21FB" w:rsidRPr="00733F4B" w14:paraId="4096F487" w14:textId="77777777" w:rsidTr="00A947C9">
        <w:trPr>
          <w:trHeight w:val="2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4BA1C008"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51-9198</w:t>
            </w:r>
          </w:p>
        </w:tc>
        <w:tc>
          <w:tcPr>
            <w:tcW w:w="6857" w:type="dxa"/>
            <w:tcBorders>
              <w:top w:val="nil"/>
              <w:left w:val="nil"/>
              <w:bottom w:val="single" w:sz="4" w:space="0" w:color="auto"/>
              <w:right w:val="single" w:sz="4" w:space="0" w:color="auto"/>
            </w:tcBorders>
            <w:shd w:val="clear" w:color="auto" w:fill="auto"/>
            <w:noWrap/>
            <w:vAlign w:val="bottom"/>
            <w:hideMark/>
          </w:tcPr>
          <w:p w14:paraId="1750C94D"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Helpers--Production Workers</w:t>
            </w:r>
          </w:p>
        </w:tc>
        <w:tc>
          <w:tcPr>
            <w:tcW w:w="1080" w:type="dxa"/>
            <w:tcBorders>
              <w:top w:val="nil"/>
              <w:left w:val="nil"/>
              <w:bottom w:val="single" w:sz="4" w:space="0" w:color="auto"/>
              <w:right w:val="single" w:sz="4" w:space="0" w:color="auto"/>
            </w:tcBorders>
            <w:shd w:val="clear" w:color="auto" w:fill="auto"/>
            <w:noWrap/>
            <w:vAlign w:val="bottom"/>
            <w:hideMark/>
          </w:tcPr>
          <w:p w14:paraId="11475303"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656</w:t>
            </w:r>
          </w:p>
        </w:tc>
        <w:tc>
          <w:tcPr>
            <w:tcW w:w="990" w:type="dxa"/>
            <w:tcBorders>
              <w:top w:val="nil"/>
              <w:left w:val="nil"/>
              <w:bottom w:val="single" w:sz="4" w:space="0" w:color="auto"/>
              <w:right w:val="single" w:sz="4" w:space="0" w:color="auto"/>
            </w:tcBorders>
            <w:shd w:val="clear" w:color="auto" w:fill="auto"/>
            <w:noWrap/>
            <w:vAlign w:val="bottom"/>
            <w:hideMark/>
          </w:tcPr>
          <w:p w14:paraId="78484ADD"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735</w:t>
            </w:r>
          </w:p>
        </w:tc>
        <w:tc>
          <w:tcPr>
            <w:tcW w:w="720" w:type="dxa"/>
            <w:tcBorders>
              <w:top w:val="nil"/>
              <w:left w:val="nil"/>
              <w:bottom w:val="single" w:sz="4" w:space="0" w:color="auto"/>
              <w:right w:val="single" w:sz="4" w:space="0" w:color="auto"/>
            </w:tcBorders>
            <w:shd w:val="clear" w:color="auto" w:fill="auto"/>
            <w:noWrap/>
            <w:vAlign w:val="bottom"/>
            <w:hideMark/>
          </w:tcPr>
          <w:p w14:paraId="086D0A02"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79</w:t>
            </w:r>
          </w:p>
        </w:tc>
        <w:tc>
          <w:tcPr>
            <w:tcW w:w="990" w:type="dxa"/>
            <w:tcBorders>
              <w:top w:val="nil"/>
              <w:left w:val="nil"/>
              <w:bottom w:val="single" w:sz="4" w:space="0" w:color="auto"/>
              <w:right w:val="single" w:sz="4" w:space="0" w:color="auto"/>
            </w:tcBorders>
            <w:shd w:val="clear" w:color="auto" w:fill="auto"/>
            <w:noWrap/>
            <w:vAlign w:val="bottom"/>
            <w:hideMark/>
          </w:tcPr>
          <w:p w14:paraId="5A259CCE" w14:textId="77777777" w:rsidR="009F21FB" w:rsidRPr="00BC18D0" w:rsidRDefault="009F21FB" w:rsidP="009F21FB">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12.04%</w:t>
            </w:r>
          </w:p>
        </w:tc>
        <w:tc>
          <w:tcPr>
            <w:tcW w:w="900" w:type="dxa"/>
            <w:tcBorders>
              <w:top w:val="nil"/>
              <w:left w:val="nil"/>
              <w:bottom w:val="single" w:sz="4" w:space="0" w:color="auto"/>
              <w:right w:val="single" w:sz="4" w:space="0" w:color="auto"/>
            </w:tcBorders>
            <w:shd w:val="clear" w:color="auto" w:fill="auto"/>
            <w:noWrap/>
            <w:vAlign w:val="bottom"/>
            <w:hideMark/>
          </w:tcPr>
          <w:p w14:paraId="6FFD7FDF"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40</w:t>
            </w:r>
          </w:p>
        </w:tc>
        <w:tc>
          <w:tcPr>
            <w:tcW w:w="1170" w:type="dxa"/>
            <w:tcBorders>
              <w:top w:val="nil"/>
              <w:left w:val="nil"/>
              <w:bottom w:val="single" w:sz="4" w:space="0" w:color="auto"/>
              <w:right w:val="single" w:sz="4" w:space="0" w:color="auto"/>
            </w:tcBorders>
            <w:shd w:val="clear" w:color="auto" w:fill="auto"/>
            <w:noWrap/>
            <w:vAlign w:val="bottom"/>
            <w:hideMark/>
          </w:tcPr>
          <w:p w14:paraId="6B1F8392"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20</w:t>
            </w:r>
          </w:p>
        </w:tc>
        <w:tc>
          <w:tcPr>
            <w:tcW w:w="630" w:type="dxa"/>
            <w:tcBorders>
              <w:top w:val="nil"/>
              <w:left w:val="nil"/>
              <w:bottom w:val="single" w:sz="4" w:space="0" w:color="auto"/>
              <w:right w:val="single" w:sz="4" w:space="0" w:color="auto"/>
            </w:tcBorders>
            <w:shd w:val="clear" w:color="auto" w:fill="auto"/>
            <w:noWrap/>
            <w:vAlign w:val="bottom"/>
            <w:hideMark/>
          </w:tcPr>
          <w:p w14:paraId="33077818"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60</w:t>
            </w:r>
          </w:p>
        </w:tc>
      </w:tr>
      <w:tr w:rsidR="009F21FB" w:rsidRPr="00733F4B" w14:paraId="7D9BD19A" w14:textId="77777777" w:rsidTr="00A947C9">
        <w:trPr>
          <w:trHeight w:val="2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7A2FC7A4"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51-4121</w:t>
            </w:r>
          </w:p>
        </w:tc>
        <w:tc>
          <w:tcPr>
            <w:tcW w:w="6857" w:type="dxa"/>
            <w:tcBorders>
              <w:top w:val="nil"/>
              <w:left w:val="nil"/>
              <w:bottom w:val="single" w:sz="4" w:space="0" w:color="auto"/>
              <w:right w:val="single" w:sz="4" w:space="0" w:color="auto"/>
            </w:tcBorders>
            <w:shd w:val="clear" w:color="auto" w:fill="auto"/>
            <w:noWrap/>
            <w:vAlign w:val="bottom"/>
            <w:hideMark/>
          </w:tcPr>
          <w:p w14:paraId="160ACE4D"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 xml:space="preserve">Welders, Cutters, </w:t>
            </w:r>
            <w:proofErr w:type="spellStart"/>
            <w:r w:rsidRPr="008416BF">
              <w:rPr>
                <w:rFonts w:ascii="Arial Narrow" w:eastAsia="Times New Roman" w:hAnsi="Arial Narrow" w:cs="Arial"/>
                <w:color w:val="000000"/>
                <w:sz w:val="20"/>
                <w:szCs w:val="20"/>
              </w:rPr>
              <w:t>Solderers</w:t>
            </w:r>
            <w:proofErr w:type="spellEnd"/>
            <w:r w:rsidRPr="008416BF">
              <w:rPr>
                <w:rFonts w:ascii="Arial Narrow" w:eastAsia="Times New Roman" w:hAnsi="Arial Narrow" w:cs="Arial"/>
                <w:color w:val="000000"/>
                <w:sz w:val="20"/>
                <w:szCs w:val="20"/>
              </w:rPr>
              <w:t xml:space="preserve">, and </w:t>
            </w:r>
            <w:proofErr w:type="spellStart"/>
            <w:r w:rsidRPr="008416BF">
              <w:rPr>
                <w:rFonts w:ascii="Arial Narrow" w:eastAsia="Times New Roman" w:hAnsi="Arial Narrow" w:cs="Arial"/>
                <w:color w:val="000000"/>
                <w:sz w:val="20"/>
                <w:szCs w:val="20"/>
              </w:rPr>
              <w:t>Brazers</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37990CDB"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577</w:t>
            </w:r>
          </w:p>
        </w:tc>
        <w:tc>
          <w:tcPr>
            <w:tcW w:w="990" w:type="dxa"/>
            <w:tcBorders>
              <w:top w:val="nil"/>
              <w:left w:val="nil"/>
              <w:bottom w:val="single" w:sz="4" w:space="0" w:color="auto"/>
              <w:right w:val="single" w:sz="4" w:space="0" w:color="auto"/>
            </w:tcBorders>
            <w:shd w:val="clear" w:color="auto" w:fill="auto"/>
            <w:noWrap/>
            <w:vAlign w:val="bottom"/>
            <w:hideMark/>
          </w:tcPr>
          <w:p w14:paraId="058EFFD5"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634</w:t>
            </w:r>
          </w:p>
        </w:tc>
        <w:tc>
          <w:tcPr>
            <w:tcW w:w="720" w:type="dxa"/>
            <w:tcBorders>
              <w:top w:val="nil"/>
              <w:left w:val="nil"/>
              <w:bottom w:val="single" w:sz="4" w:space="0" w:color="auto"/>
              <w:right w:val="single" w:sz="4" w:space="0" w:color="auto"/>
            </w:tcBorders>
            <w:shd w:val="clear" w:color="auto" w:fill="auto"/>
            <w:noWrap/>
            <w:vAlign w:val="bottom"/>
            <w:hideMark/>
          </w:tcPr>
          <w:p w14:paraId="59F952CA"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57</w:t>
            </w:r>
          </w:p>
        </w:tc>
        <w:tc>
          <w:tcPr>
            <w:tcW w:w="990" w:type="dxa"/>
            <w:tcBorders>
              <w:top w:val="nil"/>
              <w:left w:val="nil"/>
              <w:bottom w:val="single" w:sz="4" w:space="0" w:color="auto"/>
              <w:right w:val="single" w:sz="4" w:space="0" w:color="auto"/>
            </w:tcBorders>
            <w:shd w:val="clear" w:color="auto" w:fill="auto"/>
            <w:noWrap/>
            <w:vAlign w:val="bottom"/>
            <w:hideMark/>
          </w:tcPr>
          <w:p w14:paraId="4CE9E301" w14:textId="77777777" w:rsidR="009F21FB" w:rsidRPr="00BC18D0" w:rsidRDefault="009F21FB" w:rsidP="009F21FB">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9.88%</w:t>
            </w:r>
          </w:p>
        </w:tc>
        <w:tc>
          <w:tcPr>
            <w:tcW w:w="900" w:type="dxa"/>
            <w:tcBorders>
              <w:top w:val="nil"/>
              <w:left w:val="nil"/>
              <w:bottom w:val="single" w:sz="4" w:space="0" w:color="auto"/>
              <w:right w:val="single" w:sz="4" w:space="0" w:color="auto"/>
            </w:tcBorders>
            <w:shd w:val="clear" w:color="auto" w:fill="auto"/>
            <w:noWrap/>
            <w:vAlign w:val="bottom"/>
            <w:hideMark/>
          </w:tcPr>
          <w:p w14:paraId="43B66C1D"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28</w:t>
            </w:r>
          </w:p>
        </w:tc>
        <w:tc>
          <w:tcPr>
            <w:tcW w:w="1170" w:type="dxa"/>
            <w:tcBorders>
              <w:top w:val="nil"/>
              <w:left w:val="nil"/>
              <w:bottom w:val="single" w:sz="4" w:space="0" w:color="auto"/>
              <w:right w:val="single" w:sz="4" w:space="0" w:color="auto"/>
            </w:tcBorders>
            <w:shd w:val="clear" w:color="auto" w:fill="auto"/>
            <w:noWrap/>
            <w:vAlign w:val="bottom"/>
            <w:hideMark/>
          </w:tcPr>
          <w:p w14:paraId="485E6AB4"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16</w:t>
            </w:r>
          </w:p>
        </w:tc>
        <w:tc>
          <w:tcPr>
            <w:tcW w:w="630" w:type="dxa"/>
            <w:tcBorders>
              <w:top w:val="nil"/>
              <w:left w:val="nil"/>
              <w:bottom w:val="single" w:sz="4" w:space="0" w:color="auto"/>
              <w:right w:val="single" w:sz="4" w:space="0" w:color="auto"/>
            </w:tcBorders>
            <w:shd w:val="clear" w:color="auto" w:fill="auto"/>
            <w:noWrap/>
            <w:vAlign w:val="bottom"/>
            <w:hideMark/>
          </w:tcPr>
          <w:p w14:paraId="693050E2"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44</w:t>
            </w:r>
          </w:p>
        </w:tc>
      </w:tr>
      <w:tr w:rsidR="009F21FB" w:rsidRPr="00733F4B" w14:paraId="0DD32F75" w14:textId="77777777" w:rsidTr="00A947C9">
        <w:trPr>
          <w:trHeight w:val="2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5DC5098A"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35-3011</w:t>
            </w:r>
          </w:p>
        </w:tc>
        <w:tc>
          <w:tcPr>
            <w:tcW w:w="6857" w:type="dxa"/>
            <w:tcBorders>
              <w:top w:val="nil"/>
              <w:left w:val="nil"/>
              <w:bottom w:val="single" w:sz="4" w:space="0" w:color="auto"/>
              <w:right w:val="single" w:sz="4" w:space="0" w:color="auto"/>
            </w:tcBorders>
            <w:shd w:val="clear" w:color="auto" w:fill="auto"/>
            <w:noWrap/>
            <w:vAlign w:val="bottom"/>
            <w:hideMark/>
          </w:tcPr>
          <w:p w14:paraId="6B0BD211"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Bartenders</w:t>
            </w:r>
          </w:p>
        </w:tc>
        <w:tc>
          <w:tcPr>
            <w:tcW w:w="1080" w:type="dxa"/>
            <w:tcBorders>
              <w:top w:val="nil"/>
              <w:left w:val="nil"/>
              <w:bottom w:val="single" w:sz="4" w:space="0" w:color="auto"/>
              <w:right w:val="single" w:sz="4" w:space="0" w:color="auto"/>
            </w:tcBorders>
            <w:shd w:val="clear" w:color="auto" w:fill="auto"/>
            <w:noWrap/>
            <w:vAlign w:val="bottom"/>
            <w:hideMark/>
          </w:tcPr>
          <w:p w14:paraId="3F86B556"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53</w:t>
            </w:r>
          </w:p>
        </w:tc>
        <w:tc>
          <w:tcPr>
            <w:tcW w:w="990" w:type="dxa"/>
            <w:tcBorders>
              <w:top w:val="nil"/>
              <w:left w:val="nil"/>
              <w:bottom w:val="single" w:sz="4" w:space="0" w:color="auto"/>
              <w:right w:val="single" w:sz="4" w:space="0" w:color="auto"/>
            </w:tcBorders>
            <w:shd w:val="clear" w:color="auto" w:fill="auto"/>
            <w:noWrap/>
            <w:vAlign w:val="bottom"/>
            <w:hideMark/>
          </w:tcPr>
          <w:p w14:paraId="2DE77218"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58</w:t>
            </w:r>
          </w:p>
        </w:tc>
        <w:tc>
          <w:tcPr>
            <w:tcW w:w="720" w:type="dxa"/>
            <w:tcBorders>
              <w:top w:val="nil"/>
              <w:left w:val="nil"/>
              <w:bottom w:val="single" w:sz="4" w:space="0" w:color="auto"/>
              <w:right w:val="single" w:sz="4" w:space="0" w:color="auto"/>
            </w:tcBorders>
            <w:shd w:val="clear" w:color="auto" w:fill="auto"/>
            <w:noWrap/>
            <w:vAlign w:val="bottom"/>
            <w:hideMark/>
          </w:tcPr>
          <w:p w14:paraId="2310D1FF"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w:t>
            </w:r>
          </w:p>
        </w:tc>
        <w:tc>
          <w:tcPr>
            <w:tcW w:w="990" w:type="dxa"/>
            <w:tcBorders>
              <w:top w:val="nil"/>
              <w:left w:val="nil"/>
              <w:bottom w:val="single" w:sz="4" w:space="0" w:color="auto"/>
              <w:right w:val="single" w:sz="4" w:space="0" w:color="auto"/>
            </w:tcBorders>
            <w:shd w:val="clear" w:color="auto" w:fill="auto"/>
            <w:noWrap/>
            <w:vAlign w:val="bottom"/>
            <w:hideMark/>
          </w:tcPr>
          <w:p w14:paraId="5754DDDB" w14:textId="77777777" w:rsidR="009F21FB" w:rsidRPr="00BC18D0" w:rsidRDefault="009F21FB" w:rsidP="009F21FB">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9.43%</w:t>
            </w:r>
          </w:p>
        </w:tc>
        <w:tc>
          <w:tcPr>
            <w:tcW w:w="900" w:type="dxa"/>
            <w:tcBorders>
              <w:top w:val="nil"/>
              <w:left w:val="nil"/>
              <w:bottom w:val="single" w:sz="4" w:space="0" w:color="auto"/>
              <w:right w:val="single" w:sz="4" w:space="0" w:color="auto"/>
            </w:tcBorders>
            <w:shd w:val="clear" w:color="auto" w:fill="auto"/>
            <w:noWrap/>
            <w:vAlign w:val="bottom"/>
            <w:hideMark/>
          </w:tcPr>
          <w:p w14:paraId="6DCFF991"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c>
          <w:tcPr>
            <w:tcW w:w="1170" w:type="dxa"/>
            <w:tcBorders>
              <w:top w:val="nil"/>
              <w:left w:val="nil"/>
              <w:bottom w:val="single" w:sz="4" w:space="0" w:color="auto"/>
              <w:right w:val="single" w:sz="4" w:space="0" w:color="auto"/>
            </w:tcBorders>
            <w:shd w:val="clear" w:color="auto" w:fill="auto"/>
            <w:noWrap/>
            <w:vAlign w:val="bottom"/>
            <w:hideMark/>
          </w:tcPr>
          <w:p w14:paraId="5EA615CD"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c>
          <w:tcPr>
            <w:tcW w:w="630" w:type="dxa"/>
            <w:tcBorders>
              <w:top w:val="nil"/>
              <w:left w:val="nil"/>
              <w:bottom w:val="single" w:sz="4" w:space="0" w:color="auto"/>
              <w:right w:val="single" w:sz="4" w:space="0" w:color="auto"/>
            </w:tcBorders>
            <w:shd w:val="clear" w:color="auto" w:fill="auto"/>
            <w:noWrap/>
            <w:vAlign w:val="bottom"/>
            <w:hideMark/>
          </w:tcPr>
          <w:p w14:paraId="249F497E"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w:t>
            </w:r>
          </w:p>
        </w:tc>
      </w:tr>
      <w:tr w:rsidR="009F21FB" w:rsidRPr="00733F4B" w14:paraId="15ECF392" w14:textId="77777777" w:rsidTr="00A947C9">
        <w:trPr>
          <w:trHeight w:val="2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79D05652"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51-2092</w:t>
            </w:r>
          </w:p>
        </w:tc>
        <w:tc>
          <w:tcPr>
            <w:tcW w:w="6857" w:type="dxa"/>
            <w:tcBorders>
              <w:top w:val="nil"/>
              <w:left w:val="nil"/>
              <w:bottom w:val="single" w:sz="4" w:space="0" w:color="auto"/>
              <w:right w:val="single" w:sz="4" w:space="0" w:color="auto"/>
            </w:tcBorders>
            <w:shd w:val="clear" w:color="auto" w:fill="auto"/>
            <w:noWrap/>
            <w:vAlign w:val="bottom"/>
            <w:hideMark/>
          </w:tcPr>
          <w:p w14:paraId="488C782E"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Team Assemblers</w:t>
            </w:r>
          </w:p>
        </w:tc>
        <w:tc>
          <w:tcPr>
            <w:tcW w:w="1080" w:type="dxa"/>
            <w:tcBorders>
              <w:top w:val="nil"/>
              <w:left w:val="nil"/>
              <w:bottom w:val="single" w:sz="4" w:space="0" w:color="auto"/>
              <w:right w:val="single" w:sz="4" w:space="0" w:color="auto"/>
            </w:tcBorders>
            <w:shd w:val="clear" w:color="auto" w:fill="auto"/>
            <w:noWrap/>
            <w:vAlign w:val="bottom"/>
            <w:hideMark/>
          </w:tcPr>
          <w:p w14:paraId="4FEB683B"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603</w:t>
            </w:r>
          </w:p>
        </w:tc>
        <w:tc>
          <w:tcPr>
            <w:tcW w:w="990" w:type="dxa"/>
            <w:tcBorders>
              <w:top w:val="nil"/>
              <w:left w:val="nil"/>
              <w:bottom w:val="single" w:sz="4" w:space="0" w:color="auto"/>
              <w:right w:val="single" w:sz="4" w:space="0" w:color="auto"/>
            </w:tcBorders>
            <w:shd w:val="clear" w:color="auto" w:fill="auto"/>
            <w:noWrap/>
            <w:vAlign w:val="bottom"/>
            <w:hideMark/>
          </w:tcPr>
          <w:p w14:paraId="150A9260"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657</w:t>
            </w:r>
          </w:p>
        </w:tc>
        <w:tc>
          <w:tcPr>
            <w:tcW w:w="720" w:type="dxa"/>
            <w:tcBorders>
              <w:top w:val="nil"/>
              <w:left w:val="nil"/>
              <w:bottom w:val="single" w:sz="4" w:space="0" w:color="auto"/>
              <w:right w:val="single" w:sz="4" w:space="0" w:color="auto"/>
            </w:tcBorders>
            <w:shd w:val="clear" w:color="auto" w:fill="auto"/>
            <w:noWrap/>
            <w:vAlign w:val="bottom"/>
            <w:hideMark/>
          </w:tcPr>
          <w:p w14:paraId="519E38C7"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54</w:t>
            </w:r>
          </w:p>
        </w:tc>
        <w:tc>
          <w:tcPr>
            <w:tcW w:w="990" w:type="dxa"/>
            <w:tcBorders>
              <w:top w:val="nil"/>
              <w:left w:val="nil"/>
              <w:bottom w:val="single" w:sz="4" w:space="0" w:color="auto"/>
              <w:right w:val="single" w:sz="4" w:space="0" w:color="auto"/>
            </w:tcBorders>
            <w:shd w:val="clear" w:color="auto" w:fill="auto"/>
            <w:noWrap/>
            <w:vAlign w:val="bottom"/>
            <w:hideMark/>
          </w:tcPr>
          <w:p w14:paraId="3DF50435" w14:textId="77777777" w:rsidR="009F21FB" w:rsidRPr="00BC18D0" w:rsidRDefault="009F21FB" w:rsidP="009F21FB">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8.96%</w:t>
            </w:r>
          </w:p>
        </w:tc>
        <w:tc>
          <w:tcPr>
            <w:tcW w:w="900" w:type="dxa"/>
            <w:tcBorders>
              <w:top w:val="nil"/>
              <w:left w:val="nil"/>
              <w:bottom w:val="single" w:sz="4" w:space="0" w:color="auto"/>
              <w:right w:val="single" w:sz="4" w:space="0" w:color="auto"/>
            </w:tcBorders>
            <w:shd w:val="clear" w:color="auto" w:fill="auto"/>
            <w:noWrap/>
            <w:vAlign w:val="bottom"/>
            <w:hideMark/>
          </w:tcPr>
          <w:p w14:paraId="7BAF3DE4"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27</w:t>
            </w:r>
          </w:p>
        </w:tc>
        <w:tc>
          <w:tcPr>
            <w:tcW w:w="1170" w:type="dxa"/>
            <w:tcBorders>
              <w:top w:val="nil"/>
              <w:left w:val="nil"/>
              <w:bottom w:val="single" w:sz="4" w:space="0" w:color="auto"/>
              <w:right w:val="single" w:sz="4" w:space="0" w:color="auto"/>
            </w:tcBorders>
            <w:shd w:val="clear" w:color="auto" w:fill="auto"/>
            <w:noWrap/>
            <w:vAlign w:val="bottom"/>
            <w:hideMark/>
          </w:tcPr>
          <w:p w14:paraId="0CE64F77"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13</w:t>
            </w:r>
          </w:p>
        </w:tc>
        <w:tc>
          <w:tcPr>
            <w:tcW w:w="630" w:type="dxa"/>
            <w:tcBorders>
              <w:top w:val="nil"/>
              <w:left w:val="nil"/>
              <w:bottom w:val="single" w:sz="4" w:space="0" w:color="auto"/>
              <w:right w:val="single" w:sz="4" w:space="0" w:color="auto"/>
            </w:tcBorders>
            <w:shd w:val="clear" w:color="auto" w:fill="auto"/>
            <w:noWrap/>
            <w:vAlign w:val="bottom"/>
            <w:hideMark/>
          </w:tcPr>
          <w:p w14:paraId="7A83309D"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40</w:t>
            </w:r>
          </w:p>
        </w:tc>
      </w:tr>
      <w:tr w:rsidR="009F21FB" w:rsidRPr="00733F4B" w14:paraId="779F2994" w14:textId="77777777" w:rsidTr="00A947C9">
        <w:trPr>
          <w:trHeight w:val="2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3E48D752"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13-1161</w:t>
            </w:r>
          </w:p>
        </w:tc>
        <w:tc>
          <w:tcPr>
            <w:tcW w:w="6857" w:type="dxa"/>
            <w:tcBorders>
              <w:top w:val="nil"/>
              <w:left w:val="nil"/>
              <w:bottom w:val="single" w:sz="4" w:space="0" w:color="auto"/>
              <w:right w:val="single" w:sz="4" w:space="0" w:color="auto"/>
            </w:tcBorders>
            <w:shd w:val="clear" w:color="auto" w:fill="auto"/>
            <w:noWrap/>
            <w:vAlign w:val="bottom"/>
            <w:hideMark/>
          </w:tcPr>
          <w:p w14:paraId="0B792FDF"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Market Research Analysts and Marketing Specialists</w:t>
            </w:r>
          </w:p>
        </w:tc>
        <w:tc>
          <w:tcPr>
            <w:tcW w:w="1080" w:type="dxa"/>
            <w:tcBorders>
              <w:top w:val="nil"/>
              <w:left w:val="nil"/>
              <w:bottom w:val="single" w:sz="4" w:space="0" w:color="auto"/>
              <w:right w:val="single" w:sz="4" w:space="0" w:color="auto"/>
            </w:tcBorders>
            <w:shd w:val="clear" w:color="auto" w:fill="auto"/>
            <w:noWrap/>
            <w:vAlign w:val="bottom"/>
            <w:hideMark/>
          </w:tcPr>
          <w:p w14:paraId="432E31A3"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59</w:t>
            </w:r>
          </w:p>
        </w:tc>
        <w:tc>
          <w:tcPr>
            <w:tcW w:w="990" w:type="dxa"/>
            <w:tcBorders>
              <w:top w:val="nil"/>
              <w:left w:val="nil"/>
              <w:bottom w:val="single" w:sz="4" w:space="0" w:color="auto"/>
              <w:right w:val="single" w:sz="4" w:space="0" w:color="auto"/>
            </w:tcBorders>
            <w:shd w:val="clear" w:color="auto" w:fill="auto"/>
            <w:noWrap/>
            <w:vAlign w:val="bottom"/>
            <w:hideMark/>
          </w:tcPr>
          <w:p w14:paraId="5E3319D2"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64</w:t>
            </w:r>
          </w:p>
        </w:tc>
        <w:tc>
          <w:tcPr>
            <w:tcW w:w="720" w:type="dxa"/>
            <w:tcBorders>
              <w:top w:val="nil"/>
              <w:left w:val="nil"/>
              <w:bottom w:val="single" w:sz="4" w:space="0" w:color="auto"/>
              <w:right w:val="single" w:sz="4" w:space="0" w:color="auto"/>
            </w:tcBorders>
            <w:shd w:val="clear" w:color="auto" w:fill="auto"/>
            <w:noWrap/>
            <w:vAlign w:val="bottom"/>
            <w:hideMark/>
          </w:tcPr>
          <w:p w14:paraId="697284CC"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w:t>
            </w:r>
          </w:p>
        </w:tc>
        <w:tc>
          <w:tcPr>
            <w:tcW w:w="990" w:type="dxa"/>
            <w:tcBorders>
              <w:top w:val="nil"/>
              <w:left w:val="nil"/>
              <w:bottom w:val="single" w:sz="4" w:space="0" w:color="auto"/>
              <w:right w:val="single" w:sz="4" w:space="0" w:color="auto"/>
            </w:tcBorders>
            <w:shd w:val="clear" w:color="auto" w:fill="auto"/>
            <w:noWrap/>
            <w:vAlign w:val="bottom"/>
            <w:hideMark/>
          </w:tcPr>
          <w:p w14:paraId="695D7B72" w14:textId="77777777" w:rsidR="009F21FB" w:rsidRPr="00BC18D0" w:rsidRDefault="009F21FB" w:rsidP="009F21FB">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8.47%</w:t>
            </w:r>
          </w:p>
        </w:tc>
        <w:tc>
          <w:tcPr>
            <w:tcW w:w="900" w:type="dxa"/>
            <w:tcBorders>
              <w:top w:val="nil"/>
              <w:left w:val="nil"/>
              <w:bottom w:val="single" w:sz="4" w:space="0" w:color="auto"/>
              <w:right w:val="single" w:sz="4" w:space="0" w:color="auto"/>
            </w:tcBorders>
            <w:shd w:val="clear" w:color="auto" w:fill="auto"/>
            <w:noWrap/>
            <w:vAlign w:val="bottom"/>
            <w:hideMark/>
          </w:tcPr>
          <w:p w14:paraId="4255AF7D"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c>
          <w:tcPr>
            <w:tcW w:w="1170" w:type="dxa"/>
            <w:tcBorders>
              <w:top w:val="nil"/>
              <w:left w:val="nil"/>
              <w:bottom w:val="single" w:sz="4" w:space="0" w:color="auto"/>
              <w:right w:val="single" w:sz="4" w:space="0" w:color="auto"/>
            </w:tcBorders>
            <w:shd w:val="clear" w:color="auto" w:fill="auto"/>
            <w:noWrap/>
            <w:vAlign w:val="bottom"/>
            <w:hideMark/>
          </w:tcPr>
          <w:p w14:paraId="6C3A178A"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14:paraId="0BA5EDC4"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r>
      <w:tr w:rsidR="009F21FB" w:rsidRPr="00733F4B" w14:paraId="3F1ABED5" w14:textId="77777777" w:rsidTr="00A947C9">
        <w:trPr>
          <w:trHeight w:val="2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300B0781"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29-1123</w:t>
            </w:r>
          </w:p>
        </w:tc>
        <w:tc>
          <w:tcPr>
            <w:tcW w:w="6857" w:type="dxa"/>
            <w:tcBorders>
              <w:top w:val="nil"/>
              <w:left w:val="nil"/>
              <w:bottom w:val="single" w:sz="4" w:space="0" w:color="auto"/>
              <w:right w:val="single" w:sz="4" w:space="0" w:color="auto"/>
            </w:tcBorders>
            <w:shd w:val="clear" w:color="auto" w:fill="auto"/>
            <w:noWrap/>
            <w:vAlign w:val="bottom"/>
            <w:hideMark/>
          </w:tcPr>
          <w:p w14:paraId="322BB9B4"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Physical Therapists</w:t>
            </w:r>
          </w:p>
        </w:tc>
        <w:tc>
          <w:tcPr>
            <w:tcW w:w="1080" w:type="dxa"/>
            <w:tcBorders>
              <w:top w:val="nil"/>
              <w:left w:val="nil"/>
              <w:bottom w:val="single" w:sz="4" w:space="0" w:color="auto"/>
              <w:right w:val="single" w:sz="4" w:space="0" w:color="auto"/>
            </w:tcBorders>
            <w:shd w:val="clear" w:color="auto" w:fill="auto"/>
            <w:noWrap/>
            <w:vAlign w:val="bottom"/>
            <w:hideMark/>
          </w:tcPr>
          <w:p w14:paraId="52800010"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95</w:t>
            </w:r>
          </w:p>
        </w:tc>
        <w:tc>
          <w:tcPr>
            <w:tcW w:w="990" w:type="dxa"/>
            <w:tcBorders>
              <w:top w:val="nil"/>
              <w:left w:val="nil"/>
              <w:bottom w:val="single" w:sz="4" w:space="0" w:color="auto"/>
              <w:right w:val="single" w:sz="4" w:space="0" w:color="auto"/>
            </w:tcBorders>
            <w:shd w:val="clear" w:color="auto" w:fill="auto"/>
            <w:noWrap/>
            <w:vAlign w:val="bottom"/>
            <w:hideMark/>
          </w:tcPr>
          <w:p w14:paraId="138F3F34"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103</w:t>
            </w:r>
          </w:p>
        </w:tc>
        <w:tc>
          <w:tcPr>
            <w:tcW w:w="720" w:type="dxa"/>
            <w:tcBorders>
              <w:top w:val="nil"/>
              <w:left w:val="nil"/>
              <w:bottom w:val="single" w:sz="4" w:space="0" w:color="auto"/>
              <w:right w:val="single" w:sz="4" w:space="0" w:color="auto"/>
            </w:tcBorders>
            <w:shd w:val="clear" w:color="auto" w:fill="auto"/>
            <w:noWrap/>
            <w:vAlign w:val="bottom"/>
            <w:hideMark/>
          </w:tcPr>
          <w:p w14:paraId="79787C1D"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w:t>
            </w:r>
          </w:p>
        </w:tc>
        <w:tc>
          <w:tcPr>
            <w:tcW w:w="990" w:type="dxa"/>
            <w:tcBorders>
              <w:top w:val="nil"/>
              <w:left w:val="nil"/>
              <w:bottom w:val="single" w:sz="4" w:space="0" w:color="auto"/>
              <w:right w:val="single" w:sz="4" w:space="0" w:color="auto"/>
            </w:tcBorders>
            <w:shd w:val="clear" w:color="auto" w:fill="auto"/>
            <w:noWrap/>
            <w:vAlign w:val="bottom"/>
            <w:hideMark/>
          </w:tcPr>
          <w:p w14:paraId="1E3E56A7" w14:textId="77777777" w:rsidR="009F21FB" w:rsidRPr="00BC18D0" w:rsidRDefault="009F21FB" w:rsidP="009F21FB">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8.42%</w:t>
            </w:r>
          </w:p>
        </w:tc>
        <w:tc>
          <w:tcPr>
            <w:tcW w:w="900" w:type="dxa"/>
            <w:tcBorders>
              <w:top w:val="nil"/>
              <w:left w:val="nil"/>
              <w:bottom w:val="single" w:sz="4" w:space="0" w:color="auto"/>
              <w:right w:val="single" w:sz="4" w:space="0" w:color="auto"/>
            </w:tcBorders>
            <w:shd w:val="clear" w:color="auto" w:fill="auto"/>
            <w:noWrap/>
            <w:vAlign w:val="bottom"/>
            <w:hideMark/>
          </w:tcPr>
          <w:p w14:paraId="588F10B8"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w:t>
            </w:r>
          </w:p>
        </w:tc>
        <w:tc>
          <w:tcPr>
            <w:tcW w:w="1170" w:type="dxa"/>
            <w:tcBorders>
              <w:top w:val="nil"/>
              <w:left w:val="nil"/>
              <w:bottom w:val="single" w:sz="4" w:space="0" w:color="auto"/>
              <w:right w:val="single" w:sz="4" w:space="0" w:color="auto"/>
            </w:tcBorders>
            <w:shd w:val="clear" w:color="auto" w:fill="auto"/>
            <w:noWrap/>
            <w:vAlign w:val="bottom"/>
            <w:hideMark/>
          </w:tcPr>
          <w:p w14:paraId="03814AB3"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c>
          <w:tcPr>
            <w:tcW w:w="630" w:type="dxa"/>
            <w:tcBorders>
              <w:top w:val="nil"/>
              <w:left w:val="nil"/>
              <w:bottom w:val="single" w:sz="4" w:space="0" w:color="auto"/>
              <w:right w:val="single" w:sz="4" w:space="0" w:color="auto"/>
            </w:tcBorders>
            <w:shd w:val="clear" w:color="auto" w:fill="auto"/>
            <w:noWrap/>
            <w:vAlign w:val="bottom"/>
            <w:hideMark/>
          </w:tcPr>
          <w:p w14:paraId="121B5F11"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w:t>
            </w:r>
          </w:p>
        </w:tc>
      </w:tr>
      <w:tr w:rsidR="009F21FB" w:rsidRPr="00733F4B" w14:paraId="4B0F8735" w14:textId="77777777" w:rsidTr="00A947C9">
        <w:trPr>
          <w:trHeight w:val="2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0017B8F1"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37-3011</w:t>
            </w:r>
          </w:p>
        </w:tc>
        <w:tc>
          <w:tcPr>
            <w:tcW w:w="6857" w:type="dxa"/>
            <w:tcBorders>
              <w:top w:val="nil"/>
              <w:left w:val="nil"/>
              <w:bottom w:val="single" w:sz="4" w:space="0" w:color="auto"/>
              <w:right w:val="single" w:sz="4" w:space="0" w:color="auto"/>
            </w:tcBorders>
            <w:shd w:val="clear" w:color="auto" w:fill="auto"/>
            <w:noWrap/>
            <w:vAlign w:val="bottom"/>
            <w:hideMark/>
          </w:tcPr>
          <w:p w14:paraId="291E9493"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 xml:space="preserve">Landscaping and </w:t>
            </w:r>
            <w:proofErr w:type="spellStart"/>
            <w:r w:rsidRPr="008416BF">
              <w:rPr>
                <w:rFonts w:ascii="Arial Narrow" w:eastAsia="Times New Roman" w:hAnsi="Arial Narrow" w:cs="Arial"/>
                <w:color w:val="000000"/>
                <w:sz w:val="20"/>
                <w:szCs w:val="20"/>
              </w:rPr>
              <w:t>Groundskeeping</w:t>
            </w:r>
            <w:proofErr w:type="spellEnd"/>
            <w:r w:rsidRPr="008416BF">
              <w:rPr>
                <w:rFonts w:ascii="Arial Narrow" w:eastAsia="Times New Roman" w:hAnsi="Arial Narrow" w:cs="Arial"/>
                <w:color w:val="000000"/>
                <w:sz w:val="20"/>
                <w:szCs w:val="20"/>
              </w:rPr>
              <w:t xml:space="preserve"> Workers</w:t>
            </w:r>
          </w:p>
        </w:tc>
        <w:tc>
          <w:tcPr>
            <w:tcW w:w="1080" w:type="dxa"/>
            <w:tcBorders>
              <w:top w:val="nil"/>
              <w:left w:val="nil"/>
              <w:bottom w:val="single" w:sz="4" w:space="0" w:color="auto"/>
              <w:right w:val="single" w:sz="4" w:space="0" w:color="auto"/>
            </w:tcBorders>
            <w:shd w:val="clear" w:color="auto" w:fill="auto"/>
            <w:noWrap/>
            <w:vAlign w:val="bottom"/>
            <w:hideMark/>
          </w:tcPr>
          <w:p w14:paraId="15368686"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455</w:t>
            </w:r>
          </w:p>
        </w:tc>
        <w:tc>
          <w:tcPr>
            <w:tcW w:w="990" w:type="dxa"/>
            <w:tcBorders>
              <w:top w:val="nil"/>
              <w:left w:val="nil"/>
              <w:bottom w:val="single" w:sz="4" w:space="0" w:color="auto"/>
              <w:right w:val="single" w:sz="4" w:space="0" w:color="auto"/>
            </w:tcBorders>
            <w:shd w:val="clear" w:color="auto" w:fill="auto"/>
            <w:noWrap/>
            <w:vAlign w:val="bottom"/>
            <w:hideMark/>
          </w:tcPr>
          <w:p w14:paraId="67D38FDB"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493</w:t>
            </w:r>
          </w:p>
        </w:tc>
        <w:tc>
          <w:tcPr>
            <w:tcW w:w="720" w:type="dxa"/>
            <w:tcBorders>
              <w:top w:val="nil"/>
              <w:left w:val="nil"/>
              <w:bottom w:val="single" w:sz="4" w:space="0" w:color="auto"/>
              <w:right w:val="single" w:sz="4" w:space="0" w:color="auto"/>
            </w:tcBorders>
            <w:shd w:val="clear" w:color="auto" w:fill="auto"/>
            <w:noWrap/>
            <w:vAlign w:val="bottom"/>
            <w:hideMark/>
          </w:tcPr>
          <w:p w14:paraId="3A42A1D8"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38</w:t>
            </w:r>
          </w:p>
        </w:tc>
        <w:tc>
          <w:tcPr>
            <w:tcW w:w="990" w:type="dxa"/>
            <w:tcBorders>
              <w:top w:val="nil"/>
              <w:left w:val="nil"/>
              <w:bottom w:val="single" w:sz="4" w:space="0" w:color="auto"/>
              <w:right w:val="single" w:sz="4" w:space="0" w:color="auto"/>
            </w:tcBorders>
            <w:shd w:val="clear" w:color="auto" w:fill="auto"/>
            <w:noWrap/>
            <w:vAlign w:val="bottom"/>
            <w:hideMark/>
          </w:tcPr>
          <w:p w14:paraId="2947BAC7" w14:textId="77777777" w:rsidR="009F21FB" w:rsidRPr="00BC18D0" w:rsidRDefault="009F21FB" w:rsidP="009F21FB">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8.35%</w:t>
            </w:r>
          </w:p>
        </w:tc>
        <w:tc>
          <w:tcPr>
            <w:tcW w:w="900" w:type="dxa"/>
            <w:tcBorders>
              <w:top w:val="nil"/>
              <w:left w:val="nil"/>
              <w:bottom w:val="single" w:sz="4" w:space="0" w:color="auto"/>
              <w:right w:val="single" w:sz="4" w:space="0" w:color="auto"/>
            </w:tcBorders>
            <w:shd w:val="clear" w:color="auto" w:fill="auto"/>
            <w:noWrap/>
            <w:vAlign w:val="bottom"/>
            <w:hideMark/>
          </w:tcPr>
          <w:p w14:paraId="3FD53FEE"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19</w:t>
            </w:r>
          </w:p>
        </w:tc>
        <w:tc>
          <w:tcPr>
            <w:tcW w:w="1170" w:type="dxa"/>
            <w:tcBorders>
              <w:top w:val="nil"/>
              <w:left w:val="nil"/>
              <w:bottom w:val="single" w:sz="4" w:space="0" w:color="auto"/>
              <w:right w:val="single" w:sz="4" w:space="0" w:color="auto"/>
            </w:tcBorders>
            <w:shd w:val="clear" w:color="auto" w:fill="auto"/>
            <w:noWrap/>
            <w:vAlign w:val="bottom"/>
            <w:hideMark/>
          </w:tcPr>
          <w:p w14:paraId="73026CEB"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w:t>
            </w:r>
          </w:p>
        </w:tc>
        <w:tc>
          <w:tcPr>
            <w:tcW w:w="630" w:type="dxa"/>
            <w:tcBorders>
              <w:top w:val="nil"/>
              <w:left w:val="nil"/>
              <w:bottom w:val="single" w:sz="4" w:space="0" w:color="auto"/>
              <w:right w:val="single" w:sz="4" w:space="0" w:color="auto"/>
            </w:tcBorders>
            <w:shd w:val="clear" w:color="auto" w:fill="auto"/>
            <w:noWrap/>
            <w:vAlign w:val="bottom"/>
            <w:hideMark/>
          </w:tcPr>
          <w:p w14:paraId="3F195CF2"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27</w:t>
            </w:r>
          </w:p>
        </w:tc>
      </w:tr>
      <w:tr w:rsidR="009F21FB" w:rsidRPr="00733F4B" w14:paraId="728B2BC9" w14:textId="77777777" w:rsidTr="00A947C9">
        <w:trPr>
          <w:trHeight w:val="2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2DC2C72F"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37-1012</w:t>
            </w:r>
          </w:p>
        </w:tc>
        <w:tc>
          <w:tcPr>
            <w:tcW w:w="6857" w:type="dxa"/>
            <w:tcBorders>
              <w:top w:val="nil"/>
              <w:left w:val="nil"/>
              <w:bottom w:val="single" w:sz="4" w:space="0" w:color="auto"/>
              <w:right w:val="single" w:sz="4" w:space="0" w:color="auto"/>
            </w:tcBorders>
            <w:shd w:val="clear" w:color="auto" w:fill="auto"/>
            <w:noWrap/>
            <w:vAlign w:val="bottom"/>
            <w:hideMark/>
          </w:tcPr>
          <w:p w14:paraId="24602221"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 xml:space="preserve">First-Line Supervisors of Landscaping, Lawn Service, and </w:t>
            </w:r>
            <w:proofErr w:type="spellStart"/>
            <w:r w:rsidRPr="008416BF">
              <w:rPr>
                <w:rFonts w:ascii="Arial Narrow" w:eastAsia="Times New Roman" w:hAnsi="Arial Narrow" w:cs="Arial"/>
                <w:color w:val="000000"/>
                <w:sz w:val="20"/>
                <w:szCs w:val="20"/>
              </w:rPr>
              <w:t>Groundskeeping</w:t>
            </w:r>
            <w:proofErr w:type="spellEnd"/>
            <w:r w:rsidRPr="008416BF">
              <w:rPr>
                <w:rFonts w:ascii="Arial Narrow" w:eastAsia="Times New Roman" w:hAnsi="Arial Narrow" w:cs="Arial"/>
                <w:color w:val="000000"/>
                <w:sz w:val="20"/>
                <w:szCs w:val="20"/>
              </w:rPr>
              <w:t xml:space="preserve"> Workers</w:t>
            </w:r>
          </w:p>
        </w:tc>
        <w:tc>
          <w:tcPr>
            <w:tcW w:w="1080" w:type="dxa"/>
            <w:tcBorders>
              <w:top w:val="nil"/>
              <w:left w:val="nil"/>
              <w:bottom w:val="single" w:sz="4" w:space="0" w:color="auto"/>
              <w:right w:val="single" w:sz="4" w:space="0" w:color="auto"/>
            </w:tcBorders>
            <w:shd w:val="clear" w:color="auto" w:fill="auto"/>
            <w:noWrap/>
            <w:vAlign w:val="bottom"/>
            <w:hideMark/>
          </w:tcPr>
          <w:p w14:paraId="170A0D7A"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153</w:t>
            </w:r>
          </w:p>
        </w:tc>
        <w:tc>
          <w:tcPr>
            <w:tcW w:w="990" w:type="dxa"/>
            <w:tcBorders>
              <w:top w:val="nil"/>
              <w:left w:val="nil"/>
              <w:bottom w:val="single" w:sz="4" w:space="0" w:color="auto"/>
              <w:right w:val="single" w:sz="4" w:space="0" w:color="auto"/>
            </w:tcBorders>
            <w:shd w:val="clear" w:color="auto" w:fill="auto"/>
            <w:noWrap/>
            <w:vAlign w:val="bottom"/>
            <w:hideMark/>
          </w:tcPr>
          <w:p w14:paraId="77B3D1B7"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165</w:t>
            </w:r>
          </w:p>
        </w:tc>
        <w:tc>
          <w:tcPr>
            <w:tcW w:w="720" w:type="dxa"/>
            <w:tcBorders>
              <w:top w:val="nil"/>
              <w:left w:val="nil"/>
              <w:bottom w:val="single" w:sz="4" w:space="0" w:color="auto"/>
              <w:right w:val="single" w:sz="4" w:space="0" w:color="auto"/>
            </w:tcBorders>
            <w:shd w:val="clear" w:color="auto" w:fill="auto"/>
            <w:noWrap/>
            <w:vAlign w:val="bottom"/>
            <w:hideMark/>
          </w:tcPr>
          <w:p w14:paraId="488155DC"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12</w:t>
            </w:r>
          </w:p>
        </w:tc>
        <w:tc>
          <w:tcPr>
            <w:tcW w:w="990" w:type="dxa"/>
            <w:tcBorders>
              <w:top w:val="nil"/>
              <w:left w:val="nil"/>
              <w:bottom w:val="single" w:sz="4" w:space="0" w:color="auto"/>
              <w:right w:val="single" w:sz="4" w:space="0" w:color="auto"/>
            </w:tcBorders>
            <w:shd w:val="clear" w:color="auto" w:fill="auto"/>
            <w:noWrap/>
            <w:vAlign w:val="bottom"/>
            <w:hideMark/>
          </w:tcPr>
          <w:p w14:paraId="24C7C6D8" w14:textId="77777777" w:rsidR="009F21FB" w:rsidRPr="00BC18D0" w:rsidRDefault="009F21FB" w:rsidP="009F21FB">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7.84%</w:t>
            </w:r>
          </w:p>
        </w:tc>
        <w:tc>
          <w:tcPr>
            <w:tcW w:w="900" w:type="dxa"/>
            <w:tcBorders>
              <w:top w:val="nil"/>
              <w:left w:val="nil"/>
              <w:bottom w:val="single" w:sz="4" w:space="0" w:color="auto"/>
              <w:right w:val="single" w:sz="4" w:space="0" w:color="auto"/>
            </w:tcBorders>
            <w:shd w:val="clear" w:color="auto" w:fill="auto"/>
            <w:noWrap/>
            <w:vAlign w:val="bottom"/>
            <w:hideMark/>
          </w:tcPr>
          <w:p w14:paraId="1F2411DB"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w:t>
            </w:r>
          </w:p>
        </w:tc>
        <w:tc>
          <w:tcPr>
            <w:tcW w:w="1170" w:type="dxa"/>
            <w:tcBorders>
              <w:top w:val="nil"/>
              <w:left w:val="nil"/>
              <w:bottom w:val="single" w:sz="4" w:space="0" w:color="auto"/>
              <w:right w:val="single" w:sz="4" w:space="0" w:color="auto"/>
            </w:tcBorders>
            <w:shd w:val="clear" w:color="auto" w:fill="auto"/>
            <w:noWrap/>
            <w:vAlign w:val="bottom"/>
            <w:hideMark/>
          </w:tcPr>
          <w:p w14:paraId="45CDB9AD"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c>
          <w:tcPr>
            <w:tcW w:w="630" w:type="dxa"/>
            <w:tcBorders>
              <w:top w:val="nil"/>
              <w:left w:val="nil"/>
              <w:bottom w:val="single" w:sz="4" w:space="0" w:color="auto"/>
              <w:right w:val="single" w:sz="4" w:space="0" w:color="auto"/>
            </w:tcBorders>
            <w:shd w:val="clear" w:color="auto" w:fill="auto"/>
            <w:noWrap/>
            <w:vAlign w:val="bottom"/>
            <w:hideMark/>
          </w:tcPr>
          <w:p w14:paraId="005907C1"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w:t>
            </w:r>
          </w:p>
        </w:tc>
      </w:tr>
      <w:tr w:rsidR="009F21FB" w:rsidRPr="00733F4B" w14:paraId="219A2512" w14:textId="77777777" w:rsidTr="00A947C9">
        <w:trPr>
          <w:trHeight w:val="20"/>
        </w:trPr>
        <w:tc>
          <w:tcPr>
            <w:tcW w:w="1431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01BB275" w14:textId="77777777" w:rsidR="009F21FB" w:rsidRPr="008416BF" w:rsidRDefault="009F21FB" w:rsidP="009F21FB">
            <w:pPr>
              <w:jc w:val="center"/>
              <w:rPr>
                <w:rFonts w:ascii="Arial Narrow" w:eastAsia="Times New Roman" w:hAnsi="Arial Narrow" w:cs="Arial"/>
                <w:b/>
                <w:bCs/>
                <w:sz w:val="20"/>
                <w:szCs w:val="20"/>
              </w:rPr>
            </w:pPr>
            <w:r w:rsidRPr="008416BF">
              <w:rPr>
                <w:rFonts w:ascii="Arial Narrow" w:eastAsia="Times New Roman" w:hAnsi="Arial Narrow" w:cs="Arial"/>
                <w:b/>
                <w:bCs/>
                <w:sz w:val="20"/>
                <w:szCs w:val="20"/>
              </w:rPr>
              <w:t>Top 10 Decline</w:t>
            </w:r>
          </w:p>
        </w:tc>
      </w:tr>
      <w:tr w:rsidR="009F21FB" w:rsidRPr="00733F4B" w14:paraId="22FA9EF6" w14:textId="77777777" w:rsidTr="00A947C9">
        <w:trPr>
          <w:trHeight w:val="2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318CF2F7"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53-3032</w:t>
            </w:r>
          </w:p>
        </w:tc>
        <w:tc>
          <w:tcPr>
            <w:tcW w:w="6857" w:type="dxa"/>
            <w:tcBorders>
              <w:top w:val="nil"/>
              <w:left w:val="nil"/>
              <w:bottom w:val="single" w:sz="4" w:space="0" w:color="auto"/>
              <w:right w:val="single" w:sz="4" w:space="0" w:color="auto"/>
            </w:tcBorders>
            <w:shd w:val="clear" w:color="auto" w:fill="auto"/>
            <w:noWrap/>
            <w:vAlign w:val="bottom"/>
            <w:hideMark/>
          </w:tcPr>
          <w:p w14:paraId="0751B5E4"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Heavy and Tractor-Trailer Truck Drivers</w:t>
            </w:r>
          </w:p>
        </w:tc>
        <w:tc>
          <w:tcPr>
            <w:tcW w:w="1080" w:type="dxa"/>
            <w:tcBorders>
              <w:top w:val="nil"/>
              <w:left w:val="nil"/>
              <w:bottom w:val="single" w:sz="4" w:space="0" w:color="auto"/>
              <w:right w:val="single" w:sz="4" w:space="0" w:color="auto"/>
            </w:tcBorders>
            <w:shd w:val="clear" w:color="auto" w:fill="auto"/>
            <w:noWrap/>
            <w:vAlign w:val="bottom"/>
            <w:hideMark/>
          </w:tcPr>
          <w:p w14:paraId="64BB9C3B"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2,278</w:t>
            </w:r>
          </w:p>
        </w:tc>
        <w:tc>
          <w:tcPr>
            <w:tcW w:w="990" w:type="dxa"/>
            <w:tcBorders>
              <w:top w:val="nil"/>
              <w:left w:val="nil"/>
              <w:bottom w:val="single" w:sz="4" w:space="0" w:color="auto"/>
              <w:right w:val="single" w:sz="4" w:space="0" w:color="auto"/>
            </w:tcBorders>
            <w:shd w:val="clear" w:color="auto" w:fill="auto"/>
            <w:noWrap/>
            <w:vAlign w:val="bottom"/>
            <w:hideMark/>
          </w:tcPr>
          <w:p w14:paraId="0C656A50"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2,137</w:t>
            </w:r>
          </w:p>
        </w:tc>
        <w:tc>
          <w:tcPr>
            <w:tcW w:w="720" w:type="dxa"/>
            <w:tcBorders>
              <w:top w:val="nil"/>
              <w:left w:val="nil"/>
              <w:bottom w:val="single" w:sz="4" w:space="0" w:color="auto"/>
              <w:right w:val="single" w:sz="4" w:space="0" w:color="auto"/>
            </w:tcBorders>
            <w:shd w:val="clear" w:color="auto" w:fill="auto"/>
            <w:noWrap/>
            <w:vAlign w:val="bottom"/>
            <w:hideMark/>
          </w:tcPr>
          <w:p w14:paraId="29AC419A" w14:textId="77777777" w:rsidR="009F21FB" w:rsidRPr="00BC18D0" w:rsidRDefault="009F21FB" w:rsidP="009F21FB">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-141</w:t>
            </w:r>
          </w:p>
        </w:tc>
        <w:tc>
          <w:tcPr>
            <w:tcW w:w="990" w:type="dxa"/>
            <w:tcBorders>
              <w:top w:val="nil"/>
              <w:left w:val="nil"/>
              <w:bottom w:val="single" w:sz="4" w:space="0" w:color="auto"/>
              <w:right w:val="single" w:sz="4" w:space="0" w:color="auto"/>
            </w:tcBorders>
            <w:shd w:val="clear" w:color="auto" w:fill="auto"/>
            <w:noWrap/>
            <w:vAlign w:val="bottom"/>
            <w:hideMark/>
          </w:tcPr>
          <w:p w14:paraId="505D6FCF"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-6.19%</w:t>
            </w:r>
          </w:p>
        </w:tc>
        <w:tc>
          <w:tcPr>
            <w:tcW w:w="900" w:type="dxa"/>
            <w:tcBorders>
              <w:top w:val="nil"/>
              <w:left w:val="nil"/>
              <w:bottom w:val="single" w:sz="4" w:space="0" w:color="auto"/>
              <w:right w:val="single" w:sz="4" w:space="0" w:color="auto"/>
            </w:tcBorders>
            <w:shd w:val="clear" w:color="auto" w:fill="auto"/>
            <w:noWrap/>
            <w:vAlign w:val="bottom"/>
            <w:hideMark/>
          </w:tcPr>
          <w:p w14:paraId="2B974140"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64AF010D"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36</w:t>
            </w:r>
          </w:p>
        </w:tc>
        <w:tc>
          <w:tcPr>
            <w:tcW w:w="630" w:type="dxa"/>
            <w:tcBorders>
              <w:top w:val="nil"/>
              <w:left w:val="nil"/>
              <w:bottom w:val="single" w:sz="4" w:space="0" w:color="auto"/>
              <w:right w:val="single" w:sz="4" w:space="0" w:color="auto"/>
            </w:tcBorders>
            <w:shd w:val="clear" w:color="auto" w:fill="auto"/>
            <w:noWrap/>
            <w:vAlign w:val="bottom"/>
            <w:hideMark/>
          </w:tcPr>
          <w:p w14:paraId="28C83088"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36</w:t>
            </w:r>
          </w:p>
        </w:tc>
      </w:tr>
      <w:tr w:rsidR="009F21FB" w:rsidRPr="00733F4B" w14:paraId="3F834FD2" w14:textId="77777777" w:rsidTr="00A947C9">
        <w:trPr>
          <w:trHeight w:val="2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03B0F6C6"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41-2031</w:t>
            </w:r>
          </w:p>
        </w:tc>
        <w:tc>
          <w:tcPr>
            <w:tcW w:w="6857" w:type="dxa"/>
            <w:tcBorders>
              <w:top w:val="nil"/>
              <w:left w:val="nil"/>
              <w:bottom w:val="single" w:sz="4" w:space="0" w:color="auto"/>
              <w:right w:val="single" w:sz="4" w:space="0" w:color="auto"/>
            </w:tcBorders>
            <w:shd w:val="clear" w:color="auto" w:fill="auto"/>
            <w:noWrap/>
            <w:vAlign w:val="bottom"/>
            <w:hideMark/>
          </w:tcPr>
          <w:p w14:paraId="36F7AE45"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Retail Salespersons</w:t>
            </w:r>
          </w:p>
        </w:tc>
        <w:tc>
          <w:tcPr>
            <w:tcW w:w="1080" w:type="dxa"/>
            <w:tcBorders>
              <w:top w:val="nil"/>
              <w:left w:val="nil"/>
              <w:bottom w:val="single" w:sz="4" w:space="0" w:color="auto"/>
              <w:right w:val="single" w:sz="4" w:space="0" w:color="auto"/>
            </w:tcBorders>
            <w:shd w:val="clear" w:color="auto" w:fill="auto"/>
            <w:noWrap/>
            <w:vAlign w:val="bottom"/>
            <w:hideMark/>
          </w:tcPr>
          <w:p w14:paraId="56E56A93"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2,513</w:t>
            </w:r>
          </w:p>
        </w:tc>
        <w:tc>
          <w:tcPr>
            <w:tcW w:w="990" w:type="dxa"/>
            <w:tcBorders>
              <w:top w:val="nil"/>
              <w:left w:val="nil"/>
              <w:bottom w:val="single" w:sz="4" w:space="0" w:color="auto"/>
              <w:right w:val="single" w:sz="4" w:space="0" w:color="auto"/>
            </w:tcBorders>
            <w:shd w:val="clear" w:color="auto" w:fill="auto"/>
            <w:noWrap/>
            <w:vAlign w:val="bottom"/>
            <w:hideMark/>
          </w:tcPr>
          <w:p w14:paraId="3A367D9E"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2,465</w:t>
            </w:r>
          </w:p>
        </w:tc>
        <w:tc>
          <w:tcPr>
            <w:tcW w:w="720" w:type="dxa"/>
            <w:tcBorders>
              <w:top w:val="nil"/>
              <w:left w:val="nil"/>
              <w:bottom w:val="single" w:sz="4" w:space="0" w:color="auto"/>
              <w:right w:val="single" w:sz="4" w:space="0" w:color="auto"/>
            </w:tcBorders>
            <w:shd w:val="clear" w:color="auto" w:fill="auto"/>
            <w:noWrap/>
            <w:vAlign w:val="bottom"/>
            <w:hideMark/>
          </w:tcPr>
          <w:p w14:paraId="577DE5AC" w14:textId="77777777" w:rsidR="009F21FB" w:rsidRPr="00BC18D0" w:rsidRDefault="009F21FB" w:rsidP="009F21FB">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-48</w:t>
            </w:r>
          </w:p>
        </w:tc>
        <w:tc>
          <w:tcPr>
            <w:tcW w:w="990" w:type="dxa"/>
            <w:tcBorders>
              <w:top w:val="nil"/>
              <w:left w:val="nil"/>
              <w:bottom w:val="single" w:sz="4" w:space="0" w:color="auto"/>
              <w:right w:val="single" w:sz="4" w:space="0" w:color="auto"/>
            </w:tcBorders>
            <w:shd w:val="clear" w:color="auto" w:fill="auto"/>
            <w:noWrap/>
            <w:vAlign w:val="bottom"/>
            <w:hideMark/>
          </w:tcPr>
          <w:p w14:paraId="13E0D812"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-1.91%</w:t>
            </w:r>
          </w:p>
        </w:tc>
        <w:tc>
          <w:tcPr>
            <w:tcW w:w="900" w:type="dxa"/>
            <w:tcBorders>
              <w:top w:val="nil"/>
              <w:left w:val="nil"/>
              <w:bottom w:val="single" w:sz="4" w:space="0" w:color="auto"/>
              <w:right w:val="single" w:sz="4" w:space="0" w:color="auto"/>
            </w:tcBorders>
            <w:shd w:val="clear" w:color="auto" w:fill="auto"/>
            <w:noWrap/>
            <w:vAlign w:val="bottom"/>
            <w:hideMark/>
          </w:tcPr>
          <w:p w14:paraId="33CDE330"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7C916833"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94</w:t>
            </w:r>
          </w:p>
        </w:tc>
        <w:tc>
          <w:tcPr>
            <w:tcW w:w="630" w:type="dxa"/>
            <w:tcBorders>
              <w:top w:val="nil"/>
              <w:left w:val="nil"/>
              <w:bottom w:val="single" w:sz="4" w:space="0" w:color="auto"/>
              <w:right w:val="single" w:sz="4" w:space="0" w:color="auto"/>
            </w:tcBorders>
            <w:shd w:val="clear" w:color="auto" w:fill="auto"/>
            <w:noWrap/>
            <w:vAlign w:val="bottom"/>
            <w:hideMark/>
          </w:tcPr>
          <w:p w14:paraId="71575C78"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94</w:t>
            </w:r>
          </w:p>
        </w:tc>
      </w:tr>
      <w:tr w:rsidR="009F21FB" w:rsidRPr="00733F4B" w14:paraId="3DDC0C05" w14:textId="77777777" w:rsidTr="00A947C9">
        <w:trPr>
          <w:trHeight w:val="2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2B99F83E"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47-5013</w:t>
            </w:r>
          </w:p>
        </w:tc>
        <w:tc>
          <w:tcPr>
            <w:tcW w:w="6857" w:type="dxa"/>
            <w:tcBorders>
              <w:top w:val="nil"/>
              <w:left w:val="nil"/>
              <w:bottom w:val="single" w:sz="4" w:space="0" w:color="auto"/>
              <w:right w:val="single" w:sz="4" w:space="0" w:color="auto"/>
            </w:tcBorders>
            <w:shd w:val="clear" w:color="auto" w:fill="auto"/>
            <w:noWrap/>
            <w:vAlign w:val="bottom"/>
            <w:hideMark/>
          </w:tcPr>
          <w:p w14:paraId="4CD52AE7"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Service Unit Operators, Oil, Gas, and Mining</w:t>
            </w:r>
          </w:p>
        </w:tc>
        <w:tc>
          <w:tcPr>
            <w:tcW w:w="1080" w:type="dxa"/>
            <w:tcBorders>
              <w:top w:val="nil"/>
              <w:left w:val="nil"/>
              <w:bottom w:val="single" w:sz="4" w:space="0" w:color="auto"/>
              <w:right w:val="single" w:sz="4" w:space="0" w:color="auto"/>
            </w:tcBorders>
            <w:shd w:val="clear" w:color="auto" w:fill="auto"/>
            <w:noWrap/>
            <w:vAlign w:val="bottom"/>
            <w:hideMark/>
          </w:tcPr>
          <w:p w14:paraId="28DBCB97"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61</w:t>
            </w:r>
          </w:p>
        </w:tc>
        <w:tc>
          <w:tcPr>
            <w:tcW w:w="990" w:type="dxa"/>
            <w:tcBorders>
              <w:top w:val="nil"/>
              <w:left w:val="nil"/>
              <w:bottom w:val="single" w:sz="4" w:space="0" w:color="auto"/>
              <w:right w:val="single" w:sz="4" w:space="0" w:color="auto"/>
            </w:tcBorders>
            <w:shd w:val="clear" w:color="auto" w:fill="auto"/>
            <w:noWrap/>
            <w:vAlign w:val="bottom"/>
            <w:hideMark/>
          </w:tcPr>
          <w:p w14:paraId="131E3A5F"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43</w:t>
            </w:r>
          </w:p>
        </w:tc>
        <w:tc>
          <w:tcPr>
            <w:tcW w:w="720" w:type="dxa"/>
            <w:tcBorders>
              <w:top w:val="nil"/>
              <w:left w:val="nil"/>
              <w:bottom w:val="single" w:sz="4" w:space="0" w:color="auto"/>
              <w:right w:val="single" w:sz="4" w:space="0" w:color="auto"/>
            </w:tcBorders>
            <w:shd w:val="clear" w:color="auto" w:fill="auto"/>
            <w:noWrap/>
            <w:vAlign w:val="bottom"/>
            <w:hideMark/>
          </w:tcPr>
          <w:p w14:paraId="09B2122D" w14:textId="77777777" w:rsidR="009F21FB" w:rsidRPr="00BC18D0" w:rsidRDefault="009F21FB" w:rsidP="009F21FB">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-18</w:t>
            </w:r>
          </w:p>
        </w:tc>
        <w:tc>
          <w:tcPr>
            <w:tcW w:w="990" w:type="dxa"/>
            <w:tcBorders>
              <w:top w:val="nil"/>
              <w:left w:val="nil"/>
              <w:bottom w:val="single" w:sz="4" w:space="0" w:color="auto"/>
              <w:right w:val="single" w:sz="4" w:space="0" w:color="auto"/>
            </w:tcBorders>
            <w:shd w:val="clear" w:color="auto" w:fill="auto"/>
            <w:noWrap/>
            <w:vAlign w:val="bottom"/>
            <w:hideMark/>
          </w:tcPr>
          <w:p w14:paraId="0F6FFCA7"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-29.51%</w:t>
            </w:r>
          </w:p>
        </w:tc>
        <w:tc>
          <w:tcPr>
            <w:tcW w:w="900" w:type="dxa"/>
            <w:tcBorders>
              <w:top w:val="nil"/>
              <w:left w:val="nil"/>
              <w:bottom w:val="single" w:sz="4" w:space="0" w:color="auto"/>
              <w:right w:val="single" w:sz="4" w:space="0" w:color="auto"/>
            </w:tcBorders>
            <w:shd w:val="clear" w:color="auto" w:fill="auto"/>
            <w:noWrap/>
            <w:vAlign w:val="bottom"/>
            <w:hideMark/>
          </w:tcPr>
          <w:p w14:paraId="563C3DE7"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601F9956"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c>
          <w:tcPr>
            <w:tcW w:w="630" w:type="dxa"/>
            <w:tcBorders>
              <w:top w:val="nil"/>
              <w:left w:val="nil"/>
              <w:bottom w:val="single" w:sz="4" w:space="0" w:color="auto"/>
              <w:right w:val="single" w:sz="4" w:space="0" w:color="auto"/>
            </w:tcBorders>
            <w:shd w:val="clear" w:color="auto" w:fill="auto"/>
            <w:noWrap/>
            <w:vAlign w:val="bottom"/>
            <w:hideMark/>
          </w:tcPr>
          <w:p w14:paraId="374A70F4"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r>
      <w:tr w:rsidR="009F21FB" w:rsidRPr="00733F4B" w14:paraId="2E06485A" w14:textId="77777777" w:rsidTr="00A947C9">
        <w:trPr>
          <w:trHeight w:val="2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3DC5EB51"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41-3021</w:t>
            </w:r>
          </w:p>
        </w:tc>
        <w:tc>
          <w:tcPr>
            <w:tcW w:w="6857" w:type="dxa"/>
            <w:tcBorders>
              <w:top w:val="nil"/>
              <w:left w:val="nil"/>
              <w:bottom w:val="single" w:sz="4" w:space="0" w:color="auto"/>
              <w:right w:val="single" w:sz="4" w:space="0" w:color="auto"/>
            </w:tcBorders>
            <w:shd w:val="clear" w:color="auto" w:fill="auto"/>
            <w:noWrap/>
            <w:vAlign w:val="bottom"/>
            <w:hideMark/>
          </w:tcPr>
          <w:p w14:paraId="6CE1518C"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Insurance Sales Agents</w:t>
            </w:r>
          </w:p>
        </w:tc>
        <w:tc>
          <w:tcPr>
            <w:tcW w:w="1080" w:type="dxa"/>
            <w:tcBorders>
              <w:top w:val="nil"/>
              <w:left w:val="nil"/>
              <w:bottom w:val="single" w:sz="4" w:space="0" w:color="auto"/>
              <w:right w:val="single" w:sz="4" w:space="0" w:color="auto"/>
            </w:tcBorders>
            <w:shd w:val="clear" w:color="auto" w:fill="auto"/>
            <w:noWrap/>
            <w:vAlign w:val="bottom"/>
            <w:hideMark/>
          </w:tcPr>
          <w:p w14:paraId="1B0260DF"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227</w:t>
            </w:r>
          </w:p>
        </w:tc>
        <w:tc>
          <w:tcPr>
            <w:tcW w:w="990" w:type="dxa"/>
            <w:tcBorders>
              <w:top w:val="nil"/>
              <w:left w:val="nil"/>
              <w:bottom w:val="single" w:sz="4" w:space="0" w:color="auto"/>
              <w:right w:val="single" w:sz="4" w:space="0" w:color="auto"/>
            </w:tcBorders>
            <w:shd w:val="clear" w:color="auto" w:fill="auto"/>
            <w:noWrap/>
            <w:vAlign w:val="bottom"/>
            <w:hideMark/>
          </w:tcPr>
          <w:p w14:paraId="454B0BF9"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212</w:t>
            </w:r>
          </w:p>
        </w:tc>
        <w:tc>
          <w:tcPr>
            <w:tcW w:w="720" w:type="dxa"/>
            <w:tcBorders>
              <w:top w:val="nil"/>
              <w:left w:val="nil"/>
              <w:bottom w:val="single" w:sz="4" w:space="0" w:color="auto"/>
              <w:right w:val="single" w:sz="4" w:space="0" w:color="auto"/>
            </w:tcBorders>
            <w:shd w:val="clear" w:color="auto" w:fill="auto"/>
            <w:noWrap/>
            <w:vAlign w:val="bottom"/>
            <w:hideMark/>
          </w:tcPr>
          <w:p w14:paraId="6B173BCD" w14:textId="77777777" w:rsidR="009F21FB" w:rsidRPr="00BC18D0" w:rsidRDefault="009F21FB" w:rsidP="009F21FB">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-15</w:t>
            </w:r>
          </w:p>
        </w:tc>
        <w:tc>
          <w:tcPr>
            <w:tcW w:w="990" w:type="dxa"/>
            <w:tcBorders>
              <w:top w:val="nil"/>
              <w:left w:val="nil"/>
              <w:bottom w:val="single" w:sz="4" w:space="0" w:color="auto"/>
              <w:right w:val="single" w:sz="4" w:space="0" w:color="auto"/>
            </w:tcBorders>
            <w:shd w:val="clear" w:color="auto" w:fill="auto"/>
            <w:noWrap/>
            <w:vAlign w:val="bottom"/>
            <w:hideMark/>
          </w:tcPr>
          <w:p w14:paraId="755E1A56"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-6.61%</w:t>
            </w:r>
          </w:p>
        </w:tc>
        <w:tc>
          <w:tcPr>
            <w:tcW w:w="900" w:type="dxa"/>
            <w:tcBorders>
              <w:top w:val="nil"/>
              <w:left w:val="nil"/>
              <w:bottom w:val="single" w:sz="4" w:space="0" w:color="auto"/>
              <w:right w:val="single" w:sz="4" w:space="0" w:color="auto"/>
            </w:tcBorders>
            <w:shd w:val="clear" w:color="auto" w:fill="auto"/>
            <w:noWrap/>
            <w:vAlign w:val="bottom"/>
            <w:hideMark/>
          </w:tcPr>
          <w:p w14:paraId="3625409E"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4E2CAC1D"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w:t>
            </w:r>
          </w:p>
        </w:tc>
        <w:tc>
          <w:tcPr>
            <w:tcW w:w="630" w:type="dxa"/>
            <w:tcBorders>
              <w:top w:val="nil"/>
              <w:left w:val="nil"/>
              <w:bottom w:val="single" w:sz="4" w:space="0" w:color="auto"/>
              <w:right w:val="single" w:sz="4" w:space="0" w:color="auto"/>
            </w:tcBorders>
            <w:shd w:val="clear" w:color="auto" w:fill="auto"/>
            <w:noWrap/>
            <w:vAlign w:val="bottom"/>
            <w:hideMark/>
          </w:tcPr>
          <w:p w14:paraId="22D3AFA6"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w:t>
            </w:r>
          </w:p>
        </w:tc>
      </w:tr>
      <w:tr w:rsidR="009F21FB" w:rsidRPr="00733F4B" w14:paraId="2C94CD9F" w14:textId="77777777" w:rsidTr="00A947C9">
        <w:trPr>
          <w:trHeight w:val="2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42125E64"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43-3031</w:t>
            </w:r>
          </w:p>
        </w:tc>
        <w:tc>
          <w:tcPr>
            <w:tcW w:w="6857" w:type="dxa"/>
            <w:tcBorders>
              <w:top w:val="nil"/>
              <w:left w:val="nil"/>
              <w:bottom w:val="single" w:sz="4" w:space="0" w:color="auto"/>
              <w:right w:val="single" w:sz="4" w:space="0" w:color="auto"/>
            </w:tcBorders>
            <w:shd w:val="clear" w:color="auto" w:fill="auto"/>
            <w:noWrap/>
            <w:vAlign w:val="bottom"/>
            <w:hideMark/>
          </w:tcPr>
          <w:p w14:paraId="55BBF6EC"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Bookkeeping, Accounting, and Auditing Clerks</w:t>
            </w:r>
          </w:p>
        </w:tc>
        <w:tc>
          <w:tcPr>
            <w:tcW w:w="1080" w:type="dxa"/>
            <w:tcBorders>
              <w:top w:val="nil"/>
              <w:left w:val="nil"/>
              <w:bottom w:val="single" w:sz="4" w:space="0" w:color="auto"/>
              <w:right w:val="single" w:sz="4" w:space="0" w:color="auto"/>
            </w:tcBorders>
            <w:shd w:val="clear" w:color="auto" w:fill="auto"/>
            <w:noWrap/>
            <w:vAlign w:val="bottom"/>
            <w:hideMark/>
          </w:tcPr>
          <w:p w14:paraId="26FC9859"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731</w:t>
            </w:r>
          </w:p>
        </w:tc>
        <w:tc>
          <w:tcPr>
            <w:tcW w:w="990" w:type="dxa"/>
            <w:tcBorders>
              <w:top w:val="nil"/>
              <w:left w:val="nil"/>
              <w:bottom w:val="single" w:sz="4" w:space="0" w:color="auto"/>
              <w:right w:val="single" w:sz="4" w:space="0" w:color="auto"/>
            </w:tcBorders>
            <w:shd w:val="clear" w:color="auto" w:fill="auto"/>
            <w:noWrap/>
            <w:vAlign w:val="bottom"/>
            <w:hideMark/>
          </w:tcPr>
          <w:p w14:paraId="436D554A"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718</w:t>
            </w:r>
          </w:p>
        </w:tc>
        <w:tc>
          <w:tcPr>
            <w:tcW w:w="720" w:type="dxa"/>
            <w:tcBorders>
              <w:top w:val="nil"/>
              <w:left w:val="nil"/>
              <w:bottom w:val="single" w:sz="4" w:space="0" w:color="auto"/>
              <w:right w:val="single" w:sz="4" w:space="0" w:color="auto"/>
            </w:tcBorders>
            <w:shd w:val="clear" w:color="auto" w:fill="auto"/>
            <w:noWrap/>
            <w:vAlign w:val="bottom"/>
            <w:hideMark/>
          </w:tcPr>
          <w:p w14:paraId="546DD23F" w14:textId="77777777" w:rsidR="009F21FB" w:rsidRPr="00BC18D0" w:rsidRDefault="009F21FB" w:rsidP="009F21FB">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-13</w:t>
            </w:r>
          </w:p>
        </w:tc>
        <w:tc>
          <w:tcPr>
            <w:tcW w:w="990" w:type="dxa"/>
            <w:tcBorders>
              <w:top w:val="nil"/>
              <w:left w:val="nil"/>
              <w:bottom w:val="single" w:sz="4" w:space="0" w:color="auto"/>
              <w:right w:val="single" w:sz="4" w:space="0" w:color="auto"/>
            </w:tcBorders>
            <w:shd w:val="clear" w:color="auto" w:fill="auto"/>
            <w:noWrap/>
            <w:vAlign w:val="bottom"/>
            <w:hideMark/>
          </w:tcPr>
          <w:p w14:paraId="142796FA"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-1.78%</w:t>
            </w:r>
          </w:p>
        </w:tc>
        <w:tc>
          <w:tcPr>
            <w:tcW w:w="900" w:type="dxa"/>
            <w:tcBorders>
              <w:top w:val="nil"/>
              <w:left w:val="nil"/>
              <w:bottom w:val="single" w:sz="4" w:space="0" w:color="auto"/>
              <w:right w:val="single" w:sz="4" w:space="0" w:color="auto"/>
            </w:tcBorders>
            <w:shd w:val="clear" w:color="auto" w:fill="auto"/>
            <w:noWrap/>
            <w:vAlign w:val="bottom"/>
            <w:hideMark/>
          </w:tcPr>
          <w:p w14:paraId="4DD7B15D"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66BC0DA1"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w:t>
            </w:r>
          </w:p>
        </w:tc>
        <w:tc>
          <w:tcPr>
            <w:tcW w:w="630" w:type="dxa"/>
            <w:tcBorders>
              <w:top w:val="nil"/>
              <w:left w:val="nil"/>
              <w:bottom w:val="single" w:sz="4" w:space="0" w:color="auto"/>
              <w:right w:val="single" w:sz="4" w:space="0" w:color="auto"/>
            </w:tcBorders>
            <w:shd w:val="clear" w:color="auto" w:fill="auto"/>
            <w:noWrap/>
            <w:vAlign w:val="bottom"/>
            <w:hideMark/>
          </w:tcPr>
          <w:p w14:paraId="5763D951"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w:t>
            </w:r>
          </w:p>
        </w:tc>
      </w:tr>
      <w:tr w:rsidR="009F21FB" w:rsidRPr="00733F4B" w14:paraId="5F348658" w14:textId="77777777" w:rsidTr="00A947C9">
        <w:trPr>
          <w:trHeight w:val="2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63A11464"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47-5041</w:t>
            </w:r>
          </w:p>
        </w:tc>
        <w:tc>
          <w:tcPr>
            <w:tcW w:w="6857" w:type="dxa"/>
            <w:tcBorders>
              <w:top w:val="nil"/>
              <w:left w:val="nil"/>
              <w:bottom w:val="single" w:sz="4" w:space="0" w:color="auto"/>
              <w:right w:val="single" w:sz="4" w:space="0" w:color="auto"/>
            </w:tcBorders>
            <w:shd w:val="clear" w:color="auto" w:fill="auto"/>
            <w:noWrap/>
            <w:vAlign w:val="bottom"/>
            <w:hideMark/>
          </w:tcPr>
          <w:p w14:paraId="3598330B"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Continuous Mining Machine Operators</w:t>
            </w:r>
          </w:p>
        </w:tc>
        <w:tc>
          <w:tcPr>
            <w:tcW w:w="1080" w:type="dxa"/>
            <w:tcBorders>
              <w:top w:val="nil"/>
              <w:left w:val="nil"/>
              <w:bottom w:val="single" w:sz="4" w:space="0" w:color="auto"/>
              <w:right w:val="single" w:sz="4" w:space="0" w:color="auto"/>
            </w:tcBorders>
            <w:shd w:val="clear" w:color="auto" w:fill="auto"/>
            <w:noWrap/>
            <w:vAlign w:val="bottom"/>
            <w:hideMark/>
          </w:tcPr>
          <w:p w14:paraId="2AEB0A5C"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w:t>
            </w:r>
          </w:p>
        </w:tc>
        <w:tc>
          <w:tcPr>
            <w:tcW w:w="990" w:type="dxa"/>
            <w:tcBorders>
              <w:top w:val="nil"/>
              <w:left w:val="nil"/>
              <w:bottom w:val="single" w:sz="4" w:space="0" w:color="auto"/>
              <w:right w:val="single" w:sz="4" w:space="0" w:color="auto"/>
            </w:tcBorders>
            <w:shd w:val="clear" w:color="auto" w:fill="auto"/>
            <w:noWrap/>
            <w:vAlign w:val="bottom"/>
            <w:hideMark/>
          </w:tcPr>
          <w:p w14:paraId="15F92B57"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38</w:t>
            </w:r>
          </w:p>
        </w:tc>
        <w:tc>
          <w:tcPr>
            <w:tcW w:w="720" w:type="dxa"/>
            <w:tcBorders>
              <w:top w:val="nil"/>
              <w:left w:val="nil"/>
              <w:bottom w:val="single" w:sz="4" w:space="0" w:color="auto"/>
              <w:right w:val="single" w:sz="4" w:space="0" w:color="auto"/>
            </w:tcBorders>
            <w:shd w:val="clear" w:color="auto" w:fill="auto"/>
            <w:noWrap/>
            <w:vAlign w:val="bottom"/>
            <w:hideMark/>
          </w:tcPr>
          <w:p w14:paraId="130059C3" w14:textId="77777777" w:rsidR="009F21FB" w:rsidRPr="00BC18D0" w:rsidRDefault="009F21FB" w:rsidP="009F21FB">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-13</w:t>
            </w:r>
          </w:p>
        </w:tc>
        <w:tc>
          <w:tcPr>
            <w:tcW w:w="990" w:type="dxa"/>
            <w:tcBorders>
              <w:top w:val="nil"/>
              <w:left w:val="nil"/>
              <w:bottom w:val="single" w:sz="4" w:space="0" w:color="auto"/>
              <w:right w:val="single" w:sz="4" w:space="0" w:color="auto"/>
            </w:tcBorders>
            <w:shd w:val="clear" w:color="auto" w:fill="auto"/>
            <w:noWrap/>
            <w:vAlign w:val="bottom"/>
            <w:hideMark/>
          </w:tcPr>
          <w:p w14:paraId="0F804750"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-25.49%</w:t>
            </w:r>
          </w:p>
        </w:tc>
        <w:tc>
          <w:tcPr>
            <w:tcW w:w="900" w:type="dxa"/>
            <w:tcBorders>
              <w:top w:val="nil"/>
              <w:left w:val="nil"/>
              <w:bottom w:val="single" w:sz="4" w:space="0" w:color="auto"/>
              <w:right w:val="single" w:sz="4" w:space="0" w:color="auto"/>
            </w:tcBorders>
            <w:shd w:val="clear" w:color="auto" w:fill="auto"/>
            <w:noWrap/>
            <w:vAlign w:val="bottom"/>
            <w:hideMark/>
          </w:tcPr>
          <w:p w14:paraId="473C87C0"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7830B9B9"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14:paraId="0051DA68"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w:t>
            </w:r>
          </w:p>
        </w:tc>
      </w:tr>
      <w:tr w:rsidR="009F21FB" w:rsidRPr="008416BF" w14:paraId="51C4F9EC" w14:textId="77777777" w:rsidTr="00A947C9">
        <w:trPr>
          <w:trHeight w:val="2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7D12D182"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49-3031</w:t>
            </w:r>
          </w:p>
        </w:tc>
        <w:tc>
          <w:tcPr>
            <w:tcW w:w="6857" w:type="dxa"/>
            <w:tcBorders>
              <w:top w:val="nil"/>
              <w:left w:val="nil"/>
              <w:bottom w:val="single" w:sz="4" w:space="0" w:color="auto"/>
              <w:right w:val="single" w:sz="4" w:space="0" w:color="auto"/>
            </w:tcBorders>
            <w:shd w:val="clear" w:color="auto" w:fill="auto"/>
            <w:noWrap/>
            <w:vAlign w:val="bottom"/>
            <w:hideMark/>
          </w:tcPr>
          <w:p w14:paraId="55FC53E6"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Bus and Truck Mechanics and Diesel Engine Specialists</w:t>
            </w:r>
          </w:p>
        </w:tc>
        <w:tc>
          <w:tcPr>
            <w:tcW w:w="1080" w:type="dxa"/>
            <w:tcBorders>
              <w:top w:val="nil"/>
              <w:left w:val="nil"/>
              <w:bottom w:val="single" w:sz="4" w:space="0" w:color="auto"/>
              <w:right w:val="single" w:sz="4" w:space="0" w:color="auto"/>
            </w:tcBorders>
            <w:shd w:val="clear" w:color="auto" w:fill="auto"/>
            <w:noWrap/>
            <w:vAlign w:val="bottom"/>
            <w:hideMark/>
          </w:tcPr>
          <w:p w14:paraId="4C2B7924"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195</w:t>
            </w:r>
          </w:p>
        </w:tc>
        <w:tc>
          <w:tcPr>
            <w:tcW w:w="990" w:type="dxa"/>
            <w:tcBorders>
              <w:top w:val="nil"/>
              <w:left w:val="nil"/>
              <w:bottom w:val="single" w:sz="4" w:space="0" w:color="auto"/>
              <w:right w:val="single" w:sz="4" w:space="0" w:color="auto"/>
            </w:tcBorders>
            <w:shd w:val="clear" w:color="auto" w:fill="auto"/>
            <w:noWrap/>
            <w:vAlign w:val="bottom"/>
            <w:hideMark/>
          </w:tcPr>
          <w:p w14:paraId="3AD34B12"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183</w:t>
            </w:r>
          </w:p>
        </w:tc>
        <w:tc>
          <w:tcPr>
            <w:tcW w:w="720" w:type="dxa"/>
            <w:tcBorders>
              <w:top w:val="nil"/>
              <w:left w:val="nil"/>
              <w:bottom w:val="single" w:sz="4" w:space="0" w:color="auto"/>
              <w:right w:val="single" w:sz="4" w:space="0" w:color="auto"/>
            </w:tcBorders>
            <w:shd w:val="clear" w:color="auto" w:fill="auto"/>
            <w:noWrap/>
            <w:vAlign w:val="bottom"/>
            <w:hideMark/>
          </w:tcPr>
          <w:p w14:paraId="56F3C815" w14:textId="77777777" w:rsidR="009F21FB" w:rsidRPr="00BC18D0" w:rsidRDefault="009F21FB" w:rsidP="009F21FB">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-12</w:t>
            </w:r>
          </w:p>
        </w:tc>
        <w:tc>
          <w:tcPr>
            <w:tcW w:w="990" w:type="dxa"/>
            <w:tcBorders>
              <w:top w:val="nil"/>
              <w:left w:val="nil"/>
              <w:bottom w:val="single" w:sz="4" w:space="0" w:color="auto"/>
              <w:right w:val="single" w:sz="4" w:space="0" w:color="auto"/>
            </w:tcBorders>
            <w:shd w:val="clear" w:color="auto" w:fill="auto"/>
            <w:noWrap/>
            <w:vAlign w:val="bottom"/>
            <w:hideMark/>
          </w:tcPr>
          <w:p w14:paraId="614F9F99"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-6.15%</w:t>
            </w:r>
          </w:p>
        </w:tc>
        <w:tc>
          <w:tcPr>
            <w:tcW w:w="900" w:type="dxa"/>
            <w:tcBorders>
              <w:top w:val="nil"/>
              <w:left w:val="nil"/>
              <w:bottom w:val="single" w:sz="4" w:space="0" w:color="auto"/>
              <w:right w:val="single" w:sz="4" w:space="0" w:color="auto"/>
            </w:tcBorders>
            <w:shd w:val="clear" w:color="auto" w:fill="auto"/>
            <w:noWrap/>
            <w:vAlign w:val="bottom"/>
            <w:hideMark/>
          </w:tcPr>
          <w:p w14:paraId="46AAA5D8"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1BA93393"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w:t>
            </w:r>
          </w:p>
        </w:tc>
        <w:tc>
          <w:tcPr>
            <w:tcW w:w="630" w:type="dxa"/>
            <w:tcBorders>
              <w:top w:val="nil"/>
              <w:left w:val="nil"/>
              <w:bottom w:val="single" w:sz="4" w:space="0" w:color="auto"/>
              <w:right w:val="single" w:sz="4" w:space="0" w:color="auto"/>
            </w:tcBorders>
            <w:shd w:val="clear" w:color="auto" w:fill="auto"/>
            <w:noWrap/>
            <w:vAlign w:val="bottom"/>
            <w:hideMark/>
          </w:tcPr>
          <w:p w14:paraId="452C5BA7"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w:t>
            </w:r>
          </w:p>
        </w:tc>
      </w:tr>
      <w:tr w:rsidR="009F21FB" w:rsidRPr="008416BF" w14:paraId="41D34103" w14:textId="77777777" w:rsidTr="00A947C9">
        <w:trPr>
          <w:trHeight w:val="2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0CB4ADED"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47-2031</w:t>
            </w:r>
          </w:p>
        </w:tc>
        <w:tc>
          <w:tcPr>
            <w:tcW w:w="6857" w:type="dxa"/>
            <w:tcBorders>
              <w:top w:val="nil"/>
              <w:left w:val="nil"/>
              <w:bottom w:val="single" w:sz="4" w:space="0" w:color="auto"/>
              <w:right w:val="single" w:sz="4" w:space="0" w:color="auto"/>
            </w:tcBorders>
            <w:shd w:val="clear" w:color="auto" w:fill="auto"/>
            <w:noWrap/>
            <w:vAlign w:val="bottom"/>
            <w:hideMark/>
          </w:tcPr>
          <w:p w14:paraId="0A8112C0"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Carpenters</w:t>
            </w:r>
          </w:p>
        </w:tc>
        <w:tc>
          <w:tcPr>
            <w:tcW w:w="1080" w:type="dxa"/>
            <w:tcBorders>
              <w:top w:val="nil"/>
              <w:left w:val="nil"/>
              <w:bottom w:val="single" w:sz="4" w:space="0" w:color="auto"/>
              <w:right w:val="single" w:sz="4" w:space="0" w:color="auto"/>
            </w:tcBorders>
            <w:shd w:val="clear" w:color="auto" w:fill="auto"/>
            <w:noWrap/>
            <w:vAlign w:val="bottom"/>
            <w:hideMark/>
          </w:tcPr>
          <w:p w14:paraId="14B90554"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485</w:t>
            </w:r>
          </w:p>
        </w:tc>
        <w:tc>
          <w:tcPr>
            <w:tcW w:w="990" w:type="dxa"/>
            <w:tcBorders>
              <w:top w:val="nil"/>
              <w:left w:val="nil"/>
              <w:bottom w:val="single" w:sz="4" w:space="0" w:color="auto"/>
              <w:right w:val="single" w:sz="4" w:space="0" w:color="auto"/>
            </w:tcBorders>
            <w:shd w:val="clear" w:color="auto" w:fill="auto"/>
            <w:noWrap/>
            <w:vAlign w:val="bottom"/>
            <w:hideMark/>
          </w:tcPr>
          <w:p w14:paraId="190E1620"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474</w:t>
            </w:r>
          </w:p>
        </w:tc>
        <w:tc>
          <w:tcPr>
            <w:tcW w:w="720" w:type="dxa"/>
            <w:tcBorders>
              <w:top w:val="nil"/>
              <w:left w:val="nil"/>
              <w:bottom w:val="single" w:sz="4" w:space="0" w:color="auto"/>
              <w:right w:val="single" w:sz="4" w:space="0" w:color="auto"/>
            </w:tcBorders>
            <w:shd w:val="clear" w:color="auto" w:fill="auto"/>
            <w:noWrap/>
            <w:vAlign w:val="bottom"/>
            <w:hideMark/>
          </w:tcPr>
          <w:p w14:paraId="4C737C5A" w14:textId="77777777" w:rsidR="009F21FB" w:rsidRPr="00BC18D0" w:rsidRDefault="009F21FB" w:rsidP="009F21FB">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-11</w:t>
            </w:r>
          </w:p>
        </w:tc>
        <w:tc>
          <w:tcPr>
            <w:tcW w:w="990" w:type="dxa"/>
            <w:tcBorders>
              <w:top w:val="nil"/>
              <w:left w:val="nil"/>
              <w:bottom w:val="single" w:sz="4" w:space="0" w:color="auto"/>
              <w:right w:val="single" w:sz="4" w:space="0" w:color="auto"/>
            </w:tcBorders>
            <w:shd w:val="clear" w:color="auto" w:fill="auto"/>
            <w:noWrap/>
            <w:vAlign w:val="bottom"/>
            <w:hideMark/>
          </w:tcPr>
          <w:p w14:paraId="0576616A"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-2.27%</w:t>
            </w:r>
          </w:p>
        </w:tc>
        <w:tc>
          <w:tcPr>
            <w:tcW w:w="900" w:type="dxa"/>
            <w:tcBorders>
              <w:top w:val="nil"/>
              <w:left w:val="nil"/>
              <w:bottom w:val="single" w:sz="4" w:space="0" w:color="auto"/>
              <w:right w:val="single" w:sz="4" w:space="0" w:color="auto"/>
            </w:tcBorders>
            <w:shd w:val="clear" w:color="auto" w:fill="auto"/>
            <w:noWrap/>
            <w:vAlign w:val="bottom"/>
            <w:hideMark/>
          </w:tcPr>
          <w:p w14:paraId="2983D562"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419DDB15"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w:t>
            </w:r>
          </w:p>
        </w:tc>
        <w:tc>
          <w:tcPr>
            <w:tcW w:w="630" w:type="dxa"/>
            <w:tcBorders>
              <w:top w:val="nil"/>
              <w:left w:val="nil"/>
              <w:bottom w:val="single" w:sz="4" w:space="0" w:color="auto"/>
              <w:right w:val="single" w:sz="4" w:space="0" w:color="auto"/>
            </w:tcBorders>
            <w:shd w:val="clear" w:color="auto" w:fill="auto"/>
            <w:noWrap/>
            <w:vAlign w:val="bottom"/>
            <w:hideMark/>
          </w:tcPr>
          <w:p w14:paraId="5FEA7D3C"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w:t>
            </w:r>
          </w:p>
        </w:tc>
      </w:tr>
      <w:tr w:rsidR="009F21FB" w:rsidRPr="008416BF" w14:paraId="0C6C43BA" w14:textId="77777777" w:rsidTr="00A947C9">
        <w:trPr>
          <w:trHeight w:val="2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6071DE3D"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49-2022</w:t>
            </w:r>
          </w:p>
        </w:tc>
        <w:tc>
          <w:tcPr>
            <w:tcW w:w="6857" w:type="dxa"/>
            <w:tcBorders>
              <w:top w:val="nil"/>
              <w:left w:val="nil"/>
              <w:bottom w:val="single" w:sz="4" w:space="0" w:color="auto"/>
              <w:right w:val="single" w:sz="4" w:space="0" w:color="auto"/>
            </w:tcBorders>
            <w:shd w:val="clear" w:color="auto" w:fill="auto"/>
            <w:noWrap/>
            <w:vAlign w:val="bottom"/>
            <w:hideMark/>
          </w:tcPr>
          <w:p w14:paraId="0B67B550"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Telecommunications Equipment Installers and Repairers, Except Line Installers</w:t>
            </w:r>
          </w:p>
        </w:tc>
        <w:tc>
          <w:tcPr>
            <w:tcW w:w="1080" w:type="dxa"/>
            <w:tcBorders>
              <w:top w:val="nil"/>
              <w:left w:val="nil"/>
              <w:bottom w:val="single" w:sz="4" w:space="0" w:color="auto"/>
              <w:right w:val="single" w:sz="4" w:space="0" w:color="auto"/>
            </w:tcBorders>
            <w:shd w:val="clear" w:color="auto" w:fill="auto"/>
            <w:noWrap/>
            <w:vAlign w:val="bottom"/>
            <w:hideMark/>
          </w:tcPr>
          <w:p w14:paraId="24A367CD"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156</w:t>
            </w:r>
          </w:p>
        </w:tc>
        <w:tc>
          <w:tcPr>
            <w:tcW w:w="990" w:type="dxa"/>
            <w:tcBorders>
              <w:top w:val="nil"/>
              <w:left w:val="nil"/>
              <w:bottom w:val="single" w:sz="4" w:space="0" w:color="auto"/>
              <w:right w:val="single" w:sz="4" w:space="0" w:color="auto"/>
            </w:tcBorders>
            <w:shd w:val="clear" w:color="auto" w:fill="auto"/>
            <w:noWrap/>
            <w:vAlign w:val="bottom"/>
            <w:hideMark/>
          </w:tcPr>
          <w:p w14:paraId="2BD1DD9E"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146</w:t>
            </w:r>
          </w:p>
        </w:tc>
        <w:tc>
          <w:tcPr>
            <w:tcW w:w="720" w:type="dxa"/>
            <w:tcBorders>
              <w:top w:val="nil"/>
              <w:left w:val="nil"/>
              <w:bottom w:val="single" w:sz="4" w:space="0" w:color="auto"/>
              <w:right w:val="single" w:sz="4" w:space="0" w:color="auto"/>
            </w:tcBorders>
            <w:shd w:val="clear" w:color="auto" w:fill="auto"/>
            <w:noWrap/>
            <w:vAlign w:val="bottom"/>
            <w:hideMark/>
          </w:tcPr>
          <w:p w14:paraId="2D2FCE71" w14:textId="77777777" w:rsidR="009F21FB" w:rsidRPr="00BC18D0" w:rsidRDefault="009F21FB" w:rsidP="009F21FB">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-10</w:t>
            </w:r>
          </w:p>
        </w:tc>
        <w:tc>
          <w:tcPr>
            <w:tcW w:w="990" w:type="dxa"/>
            <w:tcBorders>
              <w:top w:val="nil"/>
              <w:left w:val="nil"/>
              <w:bottom w:val="single" w:sz="4" w:space="0" w:color="auto"/>
              <w:right w:val="single" w:sz="4" w:space="0" w:color="auto"/>
            </w:tcBorders>
            <w:shd w:val="clear" w:color="auto" w:fill="auto"/>
            <w:noWrap/>
            <w:vAlign w:val="bottom"/>
            <w:hideMark/>
          </w:tcPr>
          <w:p w14:paraId="1E0F88F0"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-6.41%</w:t>
            </w:r>
          </w:p>
        </w:tc>
        <w:tc>
          <w:tcPr>
            <w:tcW w:w="900" w:type="dxa"/>
            <w:tcBorders>
              <w:top w:val="nil"/>
              <w:left w:val="nil"/>
              <w:bottom w:val="single" w:sz="4" w:space="0" w:color="auto"/>
              <w:right w:val="single" w:sz="4" w:space="0" w:color="auto"/>
            </w:tcBorders>
            <w:shd w:val="clear" w:color="auto" w:fill="auto"/>
            <w:noWrap/>
            <w:vAlign w:val="bottom"/>
            <w:hideMark/>
          </w:tcPr>
          <w:p w14:paraId="55052864"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41EB6FED"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c>
          <w:tcPr>
            <w:tcW w:w="630" w:type="dxa"/>
            <w:tcBorders>
              <w:top w:val="nil"/>
              <w:left w:val="nil"/>
              <w:bottom w:val="single" w:sz="4" w:space="0" w:color="auto"/>
              <w:right w:val="single" w:sz="4" w:space="0" w:color="auto"/>
            </w:tcBorders>
            <w:shd w:val="clear" w:color="auto" w:fill="auto"/>
            <w:noWrap/>
            <w:vAlign w:val="bottom"/>
            <w:hideMark/>
          </w:tcPr>
          <w:p w14:paraId="0031AAA6"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r>
      <w:tr w:rsidR="009F21FB" w:rsidRPr="008416BF" w14:paraId="2EC80498" w14:textId="77777777" w:rsidTr="00A947C9">
        <w:trPr>
          <w:trHeight w:val="2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306EEA80"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43-4081</w:t>
            </w:r>
          </w:p>
        </w:tc>
        <w:tc>
          <w:tcPr>
            <w:tcW w:w="6857" w:type="dxa"/>
            <w:tcBorders>
              <w:top w:val="nil"/>
              <w:left w:val="nil"/>
              <w:bottom w:val="single" w:sz="4" w:space="0" w:color="auto"/>
              <w:right w:val="single" w:sz="4" w:space="0" w:color="auto"/>
            </w:tcBorders>
            <w:shd w:val="clear" w:color="auto" w:fill="auto"/>
            <w:noWrap/>
            <w:vAlign w:val="bottom"/>
            <w:hideMark/>
          </w:tcPr>
          <w:p w14:paraId="2A26EDA2"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Hotel, Motel, and Resort Desk Clerks</w:t>
            </w:r>
          </w:p>
        </w:tc>
        <w:tc>
          <w:tcPr>
            <w:tcW w:w="1080" w:type="dxa"/>
            <w:tcBorders>
              <w:top w:val="nil"/>
              <w:left w:val="nil"/>
              <w:bottom w:val="single" w:sz="4" w:space="0" w:color="auto"/>
              <w:right w:val="single" w:sz="4" w:space="0" w:color="auto"/>
            </w:tcBorders>
            <w:shd w:val="clear" w:color="auto" w:fill="auto"/>
            <w:noWrap/>
            <w:vAlign w:val="bottom"/>
            <w:hideMark/>
          </w:tcPr>
          <w:p w14:paraId="327732D6"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105</w:t>
            </w:r>
          </w:p>
        </w:tc>
        <w:tc>
          <w:tcPr>
            <w:tcW w:w="990" w:type="dxa"/>
            <w:tcBorders>
              <w:top w:val="nil"/>
              <w:left w:val="nil"/>
              <w:bottom w:val="single" w:sz="4" w:space="0" w:color="auto"/>
              <w:right w:val="single" w:sz="4" w:space="0" w:color="auto"/>
            </w:tcBorders>
            <w:shd w:val="clear" w:color="auto" w:fill="auto"/>
            <w:noWrap/>
            <w:vAlign w:val="bottom"/>
            <w:hideMark/>
          </w:tcPr>
          <w:p w14:paraId="21E608CF"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97</w:t>
            </w:r>
          </w:p>
        </w:tc>
        <w:tc>
          <w:tcPr>
            <w:tcW w:w="720" w:type="dxa"/>
            <w:tcBorders>
              <w:top w:val="nil"/>
              <w:left w:val="nil"/>
              <w:bottom w:val="single" w:sz="4" w:space="0" w:color="auto"/>
              <w:right w:val="single" w:sz="4" w:space="0" w:color="auto"/>
            </w:tcBorders>
            <w:shd w:val="clear" w:color="auto" w:fill="auto"/>
            <w:noWrap/>
            <w:vAlign w:val="bottom"/>
            <w:hideMark/>
          </w:tcPr>
          <w:p w14:paraId="10ECACDB" w14:textId="77777777" w:rsidR="009F21FB" w:rsidRPr="00BC18D0" w:rsidRDefault="009F21FB" w:rsidP="009F21FB">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-8</w:t>
            </w:r>
          </w:p>
        </w:tc>
        <w:tc>
          <w:tcPr>
            <w:tcW w:w="990" w:type="dxa"/>
            <w:tcBorders>
              <w:top w:val="nil"/>
              <w:left w:val="nil"/>
              <w:bottom w:val="single" w:sz="4" w:space="0" w:color="auto"/>
              <w:right w:val="single" w:sz="4" w:space="0" w:color="auto"/>
            </w:tcBorders>
            <w:shd w:val="clear" w:color="auto" w:fill="auto"/>
            <w:noWrap/>
            <w:vAlign w:val="bottom"/>
            <w:hideMark/>
          </w:tcPr>
          <w:p w14:paraId="62AFF981"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-7.62%</w:t>
            </w:r>
          </w:p>
        </w:tc>
        <w:tc>
          <w:tcPr>
            <w:tcW w:w="900" w:type="dxa"/>
            <w:tcBorders>
              <w:top w:val="nil"/>
              <w:left w:val="nil"/>
              <w:bottom w:val="single" w:sz="4" w:space="0" w:color="auto"/>
              <w:right w:val="single" w:sz="4" w:space="0" w:color="auto"/>
            </w:tcBorders>
            <w:shd w:val="clear" w:color="auto" w:fill="auto"/>
            <w:noWrap/>
            <w:vAlign w:val="bottom"/>
            <w:hideMark/>
          </w:tcPr>
          <w:p w14:paraId="1403A4F1"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6ADB6FE4"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w:t>
            </w:r>
          </w:p>
        </w:tc>
        <w:tc>
          <w:tcPr>
            <w:tcW w:w="630" w:type="dxa"/>
            <w:tcBorders>
              <w:top w:val="nil"/>
              <w:left w:val="nil"/>
              <w:bottom w:val="single" w:sz="4" w:space="0" w:color="auto"/>
              <w:right w:val="single" w:sz="4" w:space="0" w:color="auto"/>
            </w:tcBorders>
            <w:shd w:val="clear" w:color="auto" w:fill="auto"/>
            <w:noWrap/>
            <w:vAlign w:val="bottom"/>
            <w:hideMark/>
          </w:tcPr>
          <w:p w14:paraId="7F605C76"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w:t>
            </w:r>
          </w:p>
        </w:tc>
      </w:tr>
      <w:tr w:rsidR="009F21FB" w:rsidRPr="008416BF" w14:paraId="1EDAE0AE" w14:textId="77777777" w:rsidTr="00A947C9">
        <w:trPr>
          <w:trHeight w:val="20"/>
        </w:trPr>
        <w:tc>
          <w:tcPr>
            <w:tcW w:w="1431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A64FA15" w14:textId="77777777" w:rsidR="009F21FB" w:rsidRPr="008416BF" w:rsidRDefault="009F21FB" w:rsidP="009F21FB">
            <w:pPr>
              <w:jc w:val="center"/>
              <w:rPr>
                <w:rFonts w:ascii="Arial Narrow" w:eastAsia="Times New Roman" w:hAnsi="Arial Narrow" w:cs="Arial"/>
                <w:b/>
                <w:bCs/>
                <w:sz w:val="20"/>
                <w:szCs w:val="20"/>
              </w:rPr>
            </w:pPr>
            <w:r w:rsidRPr="008416BF">
              <w:rPr>
                <w:rFonts w:ascii="Arial Narrow" w:eastAsia="Times New Roman" w:hAnsi="Arial Narrow" w:cs="Arial"/>
                <w:b/>
                <w:bCs/>
                <w:sz w:val="20"/>
                <w:szCs w:val="20"/>
              </w:rPr>
              <w:t>Top 10 Fastest Decline</w:t>
            </w:r>
          </w:p>
        </w:tc>
      </w:tr>
      <w:tr w:rsidR="009F21FB" w:rsidRPr="008416BF" w14:paraId="762FB14D" w14:textId="77777777" w:rsidTr="00A947C9">
        <w:trPr>
          <w:trHeight w:val="2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4DEA4003"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47-5013</w:t>
            </w:r>
          </w:p>
        </w:tc>
        <w:tc>
          <w:tcPr>
            <w:tcW w:w="6857" w:type="dxa"/>
            <w:tcBorders>
              <w:top w:val="nil"/>
              <w:left w:val="nil"/>
              <w:bottom w:val="single" w:sz="4" w:space="0" w:color="auto"/>
              <w:right w:val="single" w:sz="4" w:space="0" w:color="auto"/>
            </w:tcBorders>
            <w:shd w:val="clear" w:color="auto" w:fill="auto"/>
            <w:noWrap/>
            <w:vAlign w:val="bottom"/>
            <w:hideMark/>
          </w:tcPr>
          <w:p w14:paraId="2EA693E6"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Service Unit Operators, Oil, Gas, and Mining</w:t>
            </w:r>
          </w:p>
        </w:tc>
        <w:tc>
          <w:tcPr>
            <w:tcW w:w="1080" w:type="dxa"/>
            <w:tcBorders>
              <w:top w:val="nil"/>
              <w:left w:val="nil"/>
              <w:bottom w:val="single" w:sz="4" w:space="0" w:color="auto"/>
              <w:right w:val="single" w:sz="4" w:space="0" w:color="auto"/>
            </w:tcBorders>
            <w:shd w:val="clear" w:color="auto" w:fill="auto"/>
            <w:noWrap/>
            <w:vAlign w:val="bottom"/>
            <w:hideMark/>
          </w:tcPr>
          <w:p w14:paraId="4784AC1B"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61</w:t>
            </w:r>
          </w:p>
        </w:tc>
        <w:tc>
          <w:tcPr>
            <w:tcW w:w="990" w:type="dxa"/>
            <w:tcBorders>
              <w:top w:val="nil"/>
              <w:left w:val="nil"/>
              <w:bottom w:val="single" w:sz="4" w:space="0" w:color="auto"/>
              <w:right w:val="single" w:sz="4" w:space="0" w:color="auto"/>
            </w:tcBorders>
            <w:shd w:val="clear" w:color="auto" w:fill="auto"/>
            <w:noWrap/>
            <w:vAlign w:val="bottom"/>
            <w:hideMark/>
          </w:tcPr>
          <w:p w14:paraId="47CB6193"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43</w:t>
            </w:r>
          </w:p>
        </w:tc>
        <w:tc>
          <w:tcPr>
            <w:tcW w:w="720" w:type="dxa"/>
            <w:tcBorders>
              <w:top w:val="nil"/>
              <w:left w:val="nil"/>
              <w:bottom w:val="single" w:sz="4" w:space="0" w:color="auto"/>
              <w:right w:val="single" w:sz="4" w:space="0" w:color="auto"/>
            </w:tcBorders>
            <w:shd w:val="clear" w:color="auto" w:fill="auto"/>
            <w:noWrap/>
            <w:vAlign w:val="bottom"/>
            <w:hideMark/>
          </w:tcPr>
          <w:p w14:paraId="606B0F1B"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-18</w:t>
            </w:r>
          </w:p>
        </w:tc>
        <w:tc>
          <w:tcPr>
            <w:tcW w:w="990" w:type="dxa"/>
            <w:tcBorders>
              <w:top w:val="nil"/>
              <w:left w:val="nil"/>
              <w:bottom w:val="single" w:sz="4" w:space="0" w:color="auto"/>
              <w:right w:val="single" w:sz="4" w:space="0" w:color="auto"/>
            </w:tcBorders>
            <w:shd w:val="clear" w:color="auto" w:fill="auto"/>
            <w:noWrap/>
            <w:vAlign w:val="bottom"/>
            <w:hideMark/>
          </w:tcPr>
          <w:p w14:paraId="062F5C53" w14:textId="77777777" w:rsidR="009F21FB" w:rsidRPr="00BC18D0" w:rsidRDefault="009F21FB" w:rsidP="009F21FB">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-29.51%</w:t>
            </w:r>
          </w:p>
        </w:tc>
        <w:tc>
          <w:tcPr>
            <w:tcW w:w="900" w:type="dxa"/>
            <w:tcBorders>
              <w:top w:val="nil"/>
              <w:left w:val="nil"/>
              <w:bottom w:val="single" w:sz="4" w:space="0" w:color="auto"/>
              <w:right w:val="single" w:sz="4" w:space="0" w:color="auto"/>
            </w:tcBorders>
            <w:shd w:val="clear" w:color="auto" w:fill="auto"/>
            <w:noWrap/>
            <w:vAlign w:val="bottom"/>
            <w:hideMark/>
          </w:tcPr>
          <w:p w14:paraId="61F583A3"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22C7F9DB"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c>
          <w:tcPr>
            <w:tcW w:w="630" w:type="dxa"/>
            <w:tcBorders>
              <w:top w:val="nil"/>
              <w:left w:val="nil"/>
              <w:bottom w:val="single" w:sz="4" w:space="0" w:color="auto"/>
              <w:right w:val="single" w:sz="4" w:space="0" w:color="auto"/>
            </w:tcBorders>
            <w:shd w:val="clear" w:color="auto" w:fill="auto"/>
            <w:noWrap/>
            <w:vAlign w:val="bottom"/>
            <w:hideMark/>
          </w:tcPr>
          <w:p w14:paraId="6CC900C7"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r>
      <w:tr w:rsidR="009F21FB" w:rsidRPr="008416BF" w14:paraId="45455E48" w14:textId="77777777" w:rsidTr="00A947C9">
        <w:trPr>
          <w:trHeight w:val="2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1EB1BD1A"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47-5041</w:t>
            </w:r>
          </w:p>
        </w:tc>
        <w:tc>
          <w:tcPr>
            <w:tcW w:w="6857" w:type="dxa"/>
            <w:tcBorders>
              <w:top w:val="nil"/>
              <w:left w:val="nil"/>
              <w:bottom w:val="single" w:sz="4" w:space="0" w:color="auto"/>
              <w:right w:val="single" w:sz="4" w:space="0" w:color="auto"/>
            </w:tcBorders>
            <w:shd w:val="clear" w:color="auto" w:fill="auto"/>
            <w:noWrap/>
            <w:vAlign w:val="bottom"/>
            <w:hideMark/>
          </w:tcPr>
          <w:p w14:paraId="23B0581A"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Continuous Mining Machine Operators</w:t>
            </w:r>
          </w:p>
        </w:tc>
        <w:tc>
          <w:tcPr>
            <w:tcW w:w="1080" w:type="dxa"/>
            <w:tcBorders>
              <w:top w:val="nil"/>
              <w:left w:val="nil"/>
              <w:bottom w:val="single" w:sz="4" w:space="0" w:color="auto"/>
              <w:right w:val="single" w:sz="4" w:space="0" w:color="auto"/>
            </w:tcBorders>
            <w:shd w:val="clear" w:color="auto" w:fill="auto"/>
            <w:noWrap/>
            <w:vAlign w:val="bottom"/>
            <w:hideMark/>
          </w:tcPr>
          <w:p w14:paraId="3F30A620"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w:t>
            </w:r>
          </w:p>
        </w:tc>
        <w:tc>
          <w:tcPr>
            <w:tcW w:w="990" w:type="dxa"/>
            <w:tcBorders>
              <w:top w:val="nil"/>
              <w:left w:val="nil"/>
              <w:bottom w:val="single" w:sz="4" w:space="0" w:color="auto"/>
              <w:right w:val="single" w:sz="4" w:space="0" w:color="auto"/>
            </w:tcBorders>
            <w:shd w:val="clear" w:color="auto" w:fill="auto"/>
            <w:noWrap/>
            <w:vAlign w:val="bottom"/>
            <w:hideMark/>
          </w:tcPr>
          <w:p w14:paraId="4861FACF"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38</w:t>
            </w:r>
          </w:p>
        </w:tc>
        <w:tc>
          <w:tcPr>
            <w:tcW w:w="720" w:type="dxa"/>
            <w:tcBorders>
              <w:top w:val="nil"/>
              <w:left w:val="nil"/>
              <w:bottom w:val="single" w:sz="4" w:space="0" w:color="auto"/>
              <w:right w:val="single" w:sz="4" w:space="0" w:color="auto"/>
            </w:tcBorders>
            <w:shd w:val="clear" w:color="auto" w:fill="auto"/>
            <w:noWrap/>
            <w:vAlign w:val="bottom"/>
            <w:hideMark/>
          </w:tcPr>
          <w:p w14:paraId="71DFA13A"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-13</w:t>
            </w:r>
          </w:p>
        </w:tc>
        <w:tc>
          <w:tcPr>
            <w:tcW w:w="990" w:type="dxa"/>
            <w:tcBorders>
              <w:top w:val="nil"/>
              <w:left w:val="nil"/>
              <w:bottom w:val="single" w:sz="4" w:space="0" w:color="auto"/>
              <w:right w:val="single" w:sz="4" w:space="0" w:color="auto"/>
            </w:tcBorders>
            <w:shd w:val="clear" w:color="auto" w:fill="auto"/>
            <w:noWrap/>
            <w:vAlign w:val="bottom"/>
            <w:hideMark/>
          </w:tcPr>
          <w:p w14:paraId="2B391998" w14:textId="77777777" w:rsidR="009F21FB" w:rsidRPr="00BC18D0" w:rsidRDefault="009F21FB" w:rsidP="009F21FB">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-25.49%</w:t>
            </w:r>
          </w:p>
        </w:tc>
        <w:tc>
          <w:tcPr>
            <w:tcW w:w="900" w:type="dxa"/>
            <w:tcBorders>
              <w:top w:val="nil"/>
              <w:left w:val="nil"/>
              <w:bottom w:val="single" w:sz="4" w:space="0" w:color="auto"/>
              <w:right w:val="single" w:sz="4" w:space="0" w:color="auto"/>
            </w:tcBorders>
            <w:shd w:val="clear" w:color="auto" w:fill="auto"/>
            <w:noWrap/>
            <w:vAlign w:val="bottom"/>
            <w:hideMark/>
          </w:tcPr>
          <w:p w14:paraId="4897A8DF"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7D3645E1"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14:paraId="2623C4E5"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w:t>
            </w:r>
          </w:p>
        </w:tc>
      </w:tr>
      <w:tr w:rsidR="009F21FB" w:rsidRPr="008416BF" w14:paraId="0B117D56" w14:textId="77777777" w:rsidTr="00A947C9">
        <w:trPr>
          <w:trHeight w:val="2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113EC8E0"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49-9043</w:t>
            </w:r>
          </w:p>
        </w:tc>
        <w:tc>
          <w:tcPr>
            <w:tcW w:w="6857" w:type="dxa"/>
            <w:tcBorders>
              <w:top w:val="nil"/>
              <w:left w:val="nil"/>
              <w:bottom w:val="single" w:sz="4" w:space="0" w:color="auto"/>
              <w:right w:val="single" w:sz="4" w:space="0" w:color="auto"/>
            </w:tcBorders>
            <w:shd w:val="clear" w:color="auto" w:fill="auto"/>
            <w:noWrap/>
            <w:vAlign w:val="bottom"/>
            <w:hideMark/>
          </w:tcPr>
          <w:p w14:paraId="30ACEF40"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Maintenance Workers, Machinery</w:t>
            </w:r>
          </w:p>
        </w:tc>
        <w:tc>
          <w:tcPr>
            <w:tcW w:w="1080" w:type="dxa"/>
            <w:tcBorders>
              <w:top w:val="nil"/>
              <w:left w:val="nil"/>
              <w:bottom w:val="single" w:sz="4" w:space="0" w:color="auto"/>
              <w:right w:val="single" w:sz="4" w:space="0" w:color="auto"/>
            </w:tcBorders>
            <w:shd w:val="clear" w:color="auto" w:fill="auto"/>
            <w:noWrap/>
            <w:vAlign w:val="bottom"/>
            <w:hideMark/>
          </w:tcPr>
          <w:p w14:paraId="756334BA"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26</w:t>
            </w:r>
          </w:p>
        </w:tc>
        <w:tc>
          <w:tcPr>
            <w:tcW w:w="990" w:type="dxa"/>
            <w:tcBorders>
              <w:top w:val="nil"/>
              <w:left w:val="nil"/>
              <w:bottom w:val="single" w:sz="4" w:space="0" w:color="auto"/>
              <w:right w:val="single" w:sz="4" w:space="0" w:color="auto"/>
            </w:tcBorders>
            <w:shd w:val="clear" w:color="auto" w:fill="auto"/>
            <w:noWrap/>
            <w:vAlign w:val="bottom"/>
            <w:hideMark/>
          </w:tcPr>
          <w:p w14:paraId="79EAB289"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22</w:t>
            </w:r>
          </w:p>
        </w:tc>
        <w:tc>
          <w:tcPr>
            <w:tcW w:w="720" w:type="dxa"/>
            <w:tcBorders>
              <w:top w:val="nil"/>
              <w:left w:val="nil"/>
              <w:bottom w:val="single" w:sz="4" w:space="0" w:color="auto"/>
              <w:right w:val="single" w:sz="4" w:space="0" w:color="auto"/>
            </w:tcBorders>
            <w:shd w:val="clear" w:color="auto" w:fill="auto"/>
            <w:noWrap/>
            <w:vAlign w:val="bottom"/>
            <w:hideMark/>
          </w:tcPr>
          <w:p w14:paraId="3BD0326C"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w:t>
            </w:r>
          </w:p>
        </w:tc>
        <w:tc>
          <w:tcPr>
            <w:tcW w:w="990" w:type="dxa"/>
            <w:tcBorders>
              <w:top w:val="nil"/>
              <w:left w:val="nil"/>
              <w:bottom w:val="single" w:sz="4" w:space="0" w:color="auto"/>
              <w:right w:val="single" w:sz="4" w:space="0" w:color="auto"/>
            </w:tcBorders>
            <w:shd w:val="clear" w:color="auto" w:fill="auto"/>
            <w:noWrap/>
            <w:vAlign w:val="bottom"/>
            <w:hideMark/>
          </w:tcPr>
          <w:p w14:paraId="3D2B2E6E" w14:textId="77777777" w:rsidR="009F21FB" w:rsidRPr="00BC18D0" w:rsidRDefault="009F21FB" w:rsidP="009F21FB">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-15.38%</w:t>
            </w:r>
          </w:p>
        </w:tc>
        <w:tc>
          <w:tcPr>
            <w:tcW w:w="900" w:type="dxa"/>
            <w:tcBorders>
              <w:top w:val="nil"/>
              <w:left w:val="nil"/>
              <w:bottom w:val="single" w:sz="4" w:space="0" w:color="auto"/>
              <w:right w:val="single" w:sz="4" w:space="0" w:color="auto"/>
            </w:tcBorders>
            <w:shd w:val="clear" w:color="auto" w:fill="auto"/>
            <w:noWrap/>
            <w:vAlign w:val="bottom"/>
            <w:hideMark/>
          </w:tcPr>
          <w:p w14:paraId="3CA0F998"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06940893"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14:paraId="7819A666"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r>
      <w:tr w:rsidR="009F21FB" w:rsidRPr="008416BF" w14:paraId="3F193B00" w14:textId="77777777" w:rsidTr="00A947C9">
        <w:trPr>
          <w:trHeight w:val="2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3901FD79"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11-3071</w:t>
            </w:r>
          </w:p>
        </w:tc>
        <w:tc>
          <w:tcPr>
            <w:tcW w:w="6857" w:type="dxa"/>
            <w:tcBorders>
              <w:top w:val="nil"/>
              <w:left w:val="nil"/>
              <w:bottom w:val="single" w:sz="4" w:space="0" w:color="auto"/>
              <w:right w:val="single" w:sz="4" w:space="0" w:color="auto"/>
            </w:tcBorders>
            <w:shd w:val="clear" w:color="auto" w:fill="auto"/>
            <w:noWrap/>
            <w:vAlign w:val="bottom"/>
            <w:hideMark/>
          </w:tcPr>
          <w:p w14:paraId="1C65CB66"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Transportation, Storage, and Distribution Managers</w:t>
            </w:r>
          </w:p>
        </w:tc>
        <w:tc>
          <w:tcPr>
            <w:tcW w:w="1080" w:type="dxa"/>
            <w:tcBorders>
              <w:top w:val="nil"/>
              <w:left w:val="nil"/>
              <w:bottom w:val="single" w:sz="4" w:space="0" w:color="auto"/>
              <w:right w:val="single" w:sz="4" w:space="0" w:color="auto"/>
            </w:tcBorders>
            <w:shd w:val="clear" w:color="auto" w:fill="auto"/>
            <w:noWrap/>
            <w:vAlign w:val="bottom"/>
            <w:hideMark/>
          </w:tcPr>
          <w:p w14:paraId="0838C3A0"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49</w:t>
            </w:r>
          </w:p>
        </w:tc>
        <w:tc>
          <w:tcPr>
            <w:tcW w:w="990" w:type="dxa"/>
            <w:tcBorders>
              <w:top w:val="nil"/>
              <w:left w:val="nil"/>
              <w:bottom w:val="single" w:sz="4" w:space="0" w:color="auto"/>
              <w:right w:val="single" w:sz="4" w:space="0" w:color="auto"/>
            </w:tcBorders>
            <w:shd w:val="clear" w:color="auto" w:fill="auto"/>
            <w:noWrap/>
            <w:vAlign w:val="bottom"/>
            <w:hideMark/>
          </w:tcPr>
          <w:p w14:paraId="04B5941D"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45</w:t>
            </w:r>
          </w:p>
        </w:tc>
        <w:tc>
          <w:tcPr>
            <w:tcW w:w="720" w:type="dxa"/>
            <w:tcBorders>
              <w:top w:val="nil"/>
              <w:left w:val="nil"/>
              <w:bottom w:val="single" w:sz="4" w:space="0" w:color="auto"/>
              <w:right w:val="single" w:sz="4" w:space="0" w:color="auto"/>
            </w:tcBorders>
            <w:shd w:val="clear" w:color="auto" w:fill="auto"/>
            <w:noWrap/>
            <w:vAlign w:val="bottom"/>
            <w:hideMark/>
          </w:tcPr>
          <w:p w14:paraId="44FFDED9"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w:t>
            </w:r>
          </w:p>
        </w:tc>
        <w:tc>
          <w:tcPr>
            <w:tcW w:w="990" w:type="dxa"/>
            <w:tcBorders>
              <w:top w:val="nil"/>
              <w:left w:val="nil"/>
              <w:bottom w:val="single" w:sz="4" w:space="0" w:color="auto"/>
              <w:right w:val="single" w:sz="4" w:space="0" w:color="auto"/>
            </w:tcBorders>
            <w:shd w:val="clear" w:color="auto" w:fill="auto"/>
            <w:noWrap/>
            <w:vAlign w:val="bottom"/>
            <w:hideMark/>
          </w:tcPr>
          <w:p w14:paraId="2714FB28" w14:textId="77777777" w:rsidR="009F21FB" w:rsidRPr="00BC18D0" w:rsidRDefault="009F21FB" w:rsidP="009F21FB">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-8.16%</w:t>
            </w:r>
          </w:p>
        </w:tc>
        <w:tc>
          <w:tcPr>
            <w:tcW w:w="900" w:type="dxa"/>
            <w:tcBorders>
              <w:top w:val="nil"/>
              <w:left w:val="nil"/>
              <w:bottom w:val="single" w:sz="4" w:space="0" w:color="auto"/>
              <w:right w:val="single" w:sz="4" w:space="0" w:color="auto"/>
            </w:tcBorders>
            <w:shd w:val="clear" w:color="auto" w:fill="auto"/>
            <w:noWrap/>
            <w:vAlign w:val="bottom"/>
            <w:hideMark/>
          </w:tcPr>
          <w:p w14:paraId="6AF3FC94"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2D2DABCF"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14:paraId="4C24E95C"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w:t>
            </w:r>
          </w:p>
        </w:tc>
      </w:tr>
      <w:tr w:rsidR="009F21FB" w:rsidRPr="008416BF" w14:paraId="6FE0FD3A" w14:textId="77777777" w:rsidTr="00A947C9">
        <w:trPr>
          <w:trHeight w:val="2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45F93AE7"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43-4081</w:t>
            </w:r>
          </w:p>
        </w:tc>
        <w:tc>
          <w:tcPr>
            <w:tcW w:w="6857" w:type="dxa"/>
            <w:tcBorders>
              <w:top w:val="nil"/>
              <w:left w:val="nil"/>
              <w:bottom w:val="single" w:sz="4" w:space="0" w:color="auto"/>
              <w:right w:val="single" w:sz="4" w:space="0" w:color="auto"/>
            </w:tcBorders>
            <w:shd w:val="clear" w:color="auto" w:fill="auto"/>
            <w:noWrap/>
            <w:vAlign w:val="bottom"/>
            <w:hideMark/>
          </w:tcPr>
          <w:p w14:paraId="055589D6"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Hotel, Motel, and Resort Desk Clerks</w:t>
            </w:r>
          </w:p>
        </w:tc>
        <w:tc>
          <w:tcPr>
            <w:tcW w:w="1080" w:type="dxa"/>
            <w:tcBorders>
              <w:top w:val="nil"/>
              <w:left w:val="nil"/>
              <w:bottom w:val="single" w:sz="4" w:space="0" w:color="auto"/>
              <w:right w:val="single" w:sz="4" w:space="0" w:color="auto"/>
            </w:tcBorders>
            <w:shd w:val="clear" w:color="auto" w:fill="auto"/>
            <w:noWrap/>
            <w:vAlign w:val="bottom"/>
            <w:hideMark/>
          </w:tcPr>
          <w:p w14:paraId="3D958905"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105</w:t>
            </w:r>
          </w:p>
        </w:tc>
        <w:tc>
          <w:tcPr>
            <w:tcW w:w="990" w:type="dxa"/>
            <w:tcBorders>
              <w:top w:val="nil"/>
              <w:left w:val="nil"/>
              <w:bottom w:val="single" w:sz="4" w:space="0" w:color="auto"/>
              <w:right w:val="single" w:sz="4" w:space="0" w:color="auto"/>
            </w:tcBorders>
            <w:shd w:val="clear" w:color="auto" w:fill="auto"/>
            <w:noWrap/>
            <w:vAlign w:val="bottom"/>
            <w:hideMark/>
          </w:tcPr>
          <w:p w14:paraId="2CB65A16"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97</w:t>
            </w:r>
          </w:p>
        </w:tc>
        <w:tc>
          <w:tcPr>
            <w:tcW w:w="720" w:type="dxa"/>
            <w:tcBorders>
              <w:top w:val="nil"/>
              <w:left w:val="nil"/>
              <w:bottom w:val="single" w:sz="4" w:space="0" w:color="auto"/>
              <w:right w:val="single" w:sz="4" w:space="0" w:color="auto"/>
            </w:tcBorders>
            <w:shd w:val="clear" w:color="auto" w:fill="auto"/>
            <w:noWrap/>
            <w:vAlign w:val="bottom"/>
            <w:hideMark/>
          </w:tcPr>
          <w:p w14:paraId="6AAACC97"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w:t>
            </w:r>
          </w:p>
        </w:tc>
        <w:tc>
          <w:tcPr>
            <w:tcW w:w="990" w:type="dxa"/>
            <w:tcBorders>
              <w:top w:val="nil"/>
              <w:left w:val="nil"/>
              <w:bottom w:val="single" w:sz="4" w:space="0" w:color="auto"/>
              <w:right w:val="single" w:sz="4" w:space="0" w:color="auto"/>
            </w:tcBorders>
            <w:shd w:val="clear" w:color="auto" w:fill="auto"/>
            <w:noWrap/>
            <w:vAlign w:val="bottom"/>
            <w:hideMark/>
          </w:tcPr>
          <w:p w14:paraId="3577AB73" w14:textId="77777777" w:rsidR="009F21FB" w:rsidRPr="00BC18D0" w:rsidRDefault="009F21FB" w:rsidP="009F21FB">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-7.62%</w:t>
            </w:r>
          </w:p>
        </w:tc>
        <w:tc>
          <w:tcPr>
            <w:tcW w:w="900" w:type="dxa"/>
            <w:tcBorders>
              <w:top w:val="nil"/>
              <w:left w:val="nil"/>
              <w:bottom w:val="single" w:sz="4" w:space="0" w:color="auto"/>
              <w:right w:val="single" w:sz="4" w:space="0" w:color="auto"/>
            </w:tcBorders>
            <w:shd w:val="clear" w:color="auto" w:fill="auto"/>
            <w:noWrap/>
            <w:vAlign w:val="bottom"/>
            <w:hideMark/>
          </w:tcPr>
          <w:p w14:paraId="4AF93883"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55F9DC58"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w:t>
            </w:r>
          </w:p>
        </w:tc>
        <w:tc>
          <w:tcPr>
            <w:tcW w:w="630" w:type="dxa"/>
            <w:tcBorders>
              <w:top w:val="nil"/>
              <w:left w:val="nil"/>
              <w:bottom w:val="single" w:sz="4" w:space="0" w:color="auto"/>
              <w:right w:val="single" w:sz="4" w:space="0" w:color="auto"/>
            </w:tcBorders>
            <w:shd w:val="clear" w:color="auto" w:fill="auto"/>
            <w:noWrap/>
            <w:vAlign w:val="bottom"/>
            <w:hideMark/>
          </w:tcPr>
          <w:p w14:paraId="6D87053E"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w:t>
            </w:r>
          </w:p>
        </w:tc>
      </w:tr>
      <w:tr w:rsidR="009F21FB" w:rsidRPr="008416BF" w14:paraId="7C007034" w14:textId="77777777" w:rsidTr="00A947C9">
        <w:trPr>
          <w:trHeight w:val="2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255F94E1"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41-3021</w:t>
            </w:r>
          </w:p>
        </w:tc>
        <w:tc>
          <w:tcPr>
            <w:tcW w:w="6857" w:type="dxa"/>
            <w:tcBorders>
              <w:top w:val="nil"/>
              <w:left w:val="nil"/>
              <w:bottom w:val="single" w:sz="4" w:space="0" w:color="auto"/>
              <w:right w:val="single" w:sz="4" w:space="0" w:color="auto"/>
            </w:tcBorders>
            <w:shd w:val="clear" w:color="auto" w:fill="auto"/>
            <w:noWrap/>
            <w:vAlign w:val="bottom"/>
            <w:hideMark/>
          </w:tcPr>
          <w:p w14:paraId="5EDF4A7D"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Insurance Sales Agents</w:t>
            </w:r>
          </w:p>
        </w:tc>
        <w:tc>
          <w:tcPr>
            <w:tcW w:w="1080" w:type="dxa"/>
            <w:tcBorders>
              <w:top w:val="nil"/>
              <w:left w:val="nil"/>
              <w:bottom w:val="single" w:sz="4" w:space="0" w:color="auto"/>
              <w:right w:val="single" w:sz="4" w:space="0" w:color="auto"/>
            </w:tcBorders>
            <w:shd w:val="clear" w:color="auto" w:fill="auto"/>
            <w:noWrap/>
            <w:vAlign w:val="bottom"/>
            <w:hideMark/>
          </w:tcPr>
          <w:p w14:paraId="37397394"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227</w:t>
            </w:r>
          </w:p>
        </w:tc>
        <w:tc>
          <w:tcPr>
            <w:tcW w:w="990" w:type="dxa"/>
            <w:tcBorders>
              <w:top w:val="nil"/>
              <w:left w:val="nil"/>
              <w:bottom w:val="single" w:sz="4" w:space="0" w:color="auto"/>
              <w:right w:val="single" w:sz="4" w:space="0" w:color="auto"/>
            </w:tcBorders>
            <w:shd w:val="clear" w:color="auto" w:fill="auto"/>
            <w:noWrap/>
            <w:vAlign w:val="bottom"/>
            <w:hideMark/>
          </w:tcPr>
          <w:p w14:paraId="3213CA43"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212</w:t>
            </w:r>
          </w:p>
        </w:tc>
        <w:tc>
          <w:tcPr>
            <w:tcW w:w="720" w:type="dxa"/>
            <w:tcBorders>
              <w:top w:val="nil"/>
              <w:left w:val="nil"/>
              <w:bottom w:val="single" w:sz="4" w:space="0" w:color="auto"/>
              <w:right w:val="single" w:sz="4" w:space="0" w:color="auto"/>
            </w:tcBorders>
            <w:shd w:val="clear" w:color="auto" w:fill="auto"/>
            <w:noWrap/>
            <w:vAlign w:val="bottom"/>
            <w:hideMark/>
          </w:tcPr>
          <w:p w14:paraId="3C43297B"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-15</w:t>
            </w:r>
          </w:p>
        </w:tc>
        <w:tc>
          <w:tcPr>
            <w:tcW w:w="990" w:type="dxa"/>
            <w:tcBorders>
              <w:top w:val="nil"/>
              <w:left w:val="nil"/>
              <w:bottom w:val="single" w:sz="4" w:space="0" w:color="auto"/>
              <w:right w:val="single" w:sz="4" w:space="0" w:color="auto"/>
            </w:tcBorders>
            <w:shd w:val="clear" w:color="auto" w:fill="auto"/>
            <w:noWrap/>
            <w:vAlign w:val="bottom"/>
            <w:hideMark/>
          </w:tcPr>
          <w:p w14:paraId="779B35E9" w14:textId="77777777" w:rsidR="009F21FB" w:rsidRPr="00BC18D0" w:rsidRDefault="009F21FB" w:rsidP="009F21FB">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-6.61%</w:t>
            </w:r>
          </w:p>
        </w:tc>
        <w:tc>
          <w:tcPr>
            <w:tcW w:w="900" w:type="dxa"/>
            <w:tcBorders>
              <w:top w:val="nil"/>
              <w:left w:val="nil"/>
              <w:bottom w:val="single" w:sz="4" w:space="0" w:color="auto"/>
              <w:right w:val="single" w:sz="4" w:space="0" w:color="auto"/>
            </w:tcBorders>
            <w:shd w:val="clear" w:color="auto" w:fill="auto"/>
            <w:noWrap/>
            <w:vAlign w:val="bottom"/>
            <w:hideMark/>
          </w:tcPr>
          <w:p w14:paraId="187030DF"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230F8CFE"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w:t>
            </w:r>
          </w:p>
        </w:tc>
        <w:tc>
          <w:tcPr>
            <w:tcW w:w="630" w:type="dxa"/>
            <w:tcBorders>
              <w:top w:val="nil"/>
              <w:left w:val="nil"/>
              <w:bottom w:val="single" w:sz="4" w:space="0" w:color="auto"/>
              <w:right w:val="single" w:sz="4" w:space="0" w:color="auto"/>
            </w:tcBorders>
            <w:shd w:val="clear" w:color="auto" w:fill="auto"/>
            <w:noWrap/>
            <w:vAlign w:val="bottom"/>
            <w:hideMark/>
          </w:tcPr>
          <w:p w14:paraId="26A0A5AC"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w:t>
            </w:r>
          </w:p>
        </w:tc>
      </w:tr>
      <w:tr w:rsidR="009F21FB" w:rsidRPr="008416BF" w14:paraId="35BD525E" w14:textId="77777777" w:rsidTr="00A947C9">
        <w:trPr>
          <w:trHeight w:val="2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37DD67FD"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49-2022</w:t>
            </w:r>
          </w:p>
        </w:tc>
        <w:tc>
          <w:tcPr>
            <w:tcW w:w="6857" w:type="dxa"/>
            <w:tcBorders>
              <w:top w:val="nil"/>
              <w:left w:val="nil"/>
              <w:bottom w:val="single" w:sz="4" w:space="0" w:color="auto"/>
              <w:right w:val="single" w:sz="4" w:space="0" w:color="auto"/>
            </w:tcBorders>
            <w:shd w:val="clear" w:color="auto" w:fill="auto"/>
            <w:noWrap/>
            <w:vAlign w:val="bottom"/>
            <w:hideMark/>
          </w:tcPr>
          <w:p w14:paraId="43EB1A5E"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Telecommunications Equipment Installers and Repairers, Except Line Installers</w:t>
            </w:r>
          </w:p>
        </w:tc>
        <w:tc>
          <w:tcPr>
            <w:tcW w:w="1080" w:type="dxa"/>
            <w:tcBorders>
              <w:top w:val="nil"/>
              <w:left w:val="nil"/>
              <w:bottom w:val="single" w:sz="4" w:space="0" w:color="auto"/>
              <w:right w:val="single" w:sz="4" w:space="0" w:color="auto"/>
            </w:tcBorders>
            <w:shd w:val="clear" w:color="auto" w:fill="auto"/>
            <w:noWrap/>
            <w:vAlign w:val="bottom"/>
            <w:hideMark/>
          </w:tcPr>
          <w:p w14:paraId="2D5F709A"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156</w:t>
            </w:r>
          </w:p>
        </w:tc>
        <w:tc>
          <w:tcPr>
            <w:tcW w:w="990" w:type="dxa"/>
            <w:tcBorders>
              <w:top w:val="nil"/>
              <w:left w:val="nil"/>
              <w:bottom w:val="single" w:sz="4" w:space="0" w:color="auto"/>
              <w:right w:val="single" w:sz="4" w:space="0" w:color="auto"/>
            </w:tcBorders>
            <w:shd w:val="clear" w:color="auto" w:fill="auto"/>
            <w:noWrap/>
            <w:vAlign w:val="bottom"/>
            <w:hideMark/>
          </w:tcPr>
          <w:p w14:paraId="416F7F5D"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146</w:t>
            </w:r>
          </w:p>
        </w:tc>
        <w:tc>
          <w:tcPr>
            <w:tcW w:w="720" w:type="dxa"/>
            <w:tcBorders>
              <w:top w:val="nil"/>
              <w:left w:val="nil"/>
              <w:bottom w:val="single" w:sz="4" w:space="0" w:color="auto"/>
              <w:right w:val="single" w:sz="4" w:space="0" w:color="auto"/>
            </w:tcBorders>
            <w:shd w:val="clear" w:color="auto" w:fill="auto"/>
            <w:noWrap/>
            <w:vAlign w:val="bottom"/>
            <w:hideMark/>
          </w:tcPr>
          <w:p w14:paraId="6D75EE32"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w:t>
            </w:r>
          </w:p>
        </w:tc>
        <w:tc>
          <w:tcPr>
            <w:tcW w:w="990" w:type="dxa"/>
            <w:tcBorders>
              <w:top w:val="nil"/>
              <w:left w:val="nil"/>
              <w:bottom w:val="single" w:sz="4" w:space="0" w:color="auto"/>
              <w:right w:val="single" w:sz="4" w:space="0" w:color="auto"/>
            </w:tcBorders>
            <w:shd w:val="clear" w:color="auto" w:fill="auto"/>
            <w:noWrap/>
            <w:vAlign w:val="bottom"/>
            <w:hideMark/>
          </w:tcPr>
          <w:p w14:paraId="603FE514" w14:textId="77777777" w:rsidR="009F21FB" w:rsidRPr="00BC18D0" w:rsidRDefault="009F21FB" w:rsidP="009F21FB">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-6.41%</w:t>
            </w:r>
          </w:p>
        </w:tc>
        <w:tc>
          <w:tcPr>
            <w:tcW w:w="900" w:type="dxa"/>
            <w:tcBorders>
              <w:top w:val="nil"/>
              <w:left w:val="nil"/>
              <w:bottom w:val="single" w:sz="4" w:space="0" w:color="auto"/>
              <w:right w:val="single" w:sz="4" w:space="0" w:color="auto"/>
            </w:tcBorders>
            <w:shd w:val="clear" w:color="auto" w:fill="auto"/>
            <w:noWrap/>
            <w:vAlign w:val="bottom"/>
            <w:hideMark/>
          </w:tcPr>
          <w:p w14:paraId="0E442648"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677D4EDA"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c>
          <w:tcPr>
            <w:tcW w:w="630" w:type="dxa"/>
            <w:tcBorders>
              <w:top w:val="nil"/>
              <w:left w:val="nil"/>
              <w:bottom w:val="single" w:sz="4" w:space="0" w:color="auto"/>
              <w:right w:val="single" w:sz="4" w:space="0" w:color="auto"/>
            </w:tcBorders>
            <w:shd w:val="clear" w:color="auto" w:fill="auto"/>
            <w:noWrap/>
            <w:vAlign w:val="bottom"/>
            <w:hideMark/>
          </w:tcPr>
          <w:p w14:paraId="4D46F1F6"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r>
      <w:tr w:rsidR="009F21FB" w:rsidRPr="008416BF" w14:paraId="626349BC" w14:textId="77777777" w:rsidTr="00A947C9">
        <w:trPr>
          <w:trHeight w:val="2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3B0DBE7C"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51-3021</w:t>
            </w:r>
          </w:p>
        </w:tc>
        <w:tc>
          <w:tcPr>
            <w:tcW w:w="6857" w:type="dxa"/>
            <w:tcBorders>
              <w:top w:val="nil"/>
              <w:left w:val="nil"/>
              <w:bottom w:val="single" w:sz="4" w:space="0" w:color="auto"/>
              <w:right w:val="single" w:sz="4" w:space="0" w:color="auto"/>
            </w:tcBorders>
            <w:shd w:val="clear" w:color="auto" w:fill="auto"/>
            <w:noWrap/>
            <w:vAlign w:val="bottom"/>
            <w:hideMark/>
          </w:tcPr>
          <w:p w14:paraId="195168D3"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Butchers and Meat Cutters</w:t>
            </w:r>
          </w:p>
        </w:tc>
        <w:tc>
          <w:tcPr>
            <w:tcW w:w="1080" w:type="dxa"/>
            <w:tcBorders>
              <w:top w:val="nil"/>
              <w:left w:val="nil"/>
              <w:bottom w:val="single" w:sz="4" w:space="0" w:color="auto"/>
              <w:right w:val="single" w:sz="4" w:space="0" w:color="auto"/>
            </w:tcBorders>
            <w:shd w:val="clear" w:color="auto" w:fill="auto"/>
            <w:noWrap/>
            <w:vAlign w:val="bottom"/>
            <w:hideMark/>
          </w:tcPr>
          <w:p w14:paraId="632F2EF5"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78</w:t>
            </w:r>
          </w:p>
        </w:tc>
        <w:tc>
          <w:tcPr>
            <w:tcW w:w="990" w:type="dxa"/>
            <w:tcBorders>
              <w:top w:val="nil"/>
              <w:left w:val="nil"/>
              <w:bottom w:val="single" w:sz="4" w:space="0" w:color="auto"/>
              <w:right w:val="single" w:sz="4" w:space="0" w:color="auto"/>
            </w:tcBorders>
            <w:shd w:val="clear" w:color="auto" w:fill="auto"/>
            <w:noWrap/>
            <w:vAlign w:val="bottom"/>
            <w:hideMark/>
          </w:tcPr>
          <w:p w14:paraId="242951B6"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73</w:t>
            </w:r>
          </w:p>
        </w:tc>
        <w:tc>
          <w:tcPr>
            <w:tcW w:w="720" w:type="dxa"/>
            <w:tcBorders>
              <w:top w:val="nil"/>
              <w:left w:val="nil"/>
              <w:bottom w:val="single" w:sz="4" w:space="0" w:color="auto"/>
              <w:right w:val="single" w:sz="4" w:space="0" w:color="auto"/>
            </w:tcBorders>
            <w:shd w:val="clear" w:color="auto" w:fill="auto"/>
            <w:noWrap/>
            <w:vAlign w:val="bottom"/>
            <w:hideMark/>
          </w:tcPr>
          <w:p w14:paraId="60306B63"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w:t>
            </w:r>
          </w:p>
        </w:tc>
        <w:tc>
          <w:tcPr>
            <w:tcW w:w="990" w:type="dxa"/>
            <w:tcBorders>
              <w:top w:val="nil"/>
              <w:left w:val="nil"/>
              <w:bottom w:val="single" w:sz="4" w:space="0" w:color="auto"/>
              <w:right w:val="single" w:sz="4" w:space="0" w:color="auto"/>
            </w:tcBorders>
            <w:shd w:val="clear" w:color="auto" w:fill="auto"/>
            <w:noWrap/>
            <w:vAlign w:val="bottom"/>
            <w:hideMark/>
          </w:tcPr>
          <w:p w14:paraId="3C949E9D" w14:textId="77777777" w:rsidR="009F21FB" w:rsidRPr="00BC18D0" w:rsidRDefault="009F21FB" w:rsidP="009F21FB">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-6.41%</w:t>
            </w:r>
          </w:p>
        </w:tc>
        <w:tc>
          <w:tcPr>
            <w:tcW w:w="900" w:type="dxa"/>
            <w:tcBorders>
              <w:top w:val="nil"/>
              <w:left w:val="nil"/>
              <w:bottom w:val="single" w:sz="4" w:space="0" w:color="auto"/>
              <w:right w:val="single" w:sz="4" w:space="0" w:color="auto"/>
            </w:tcBorders>
            <w:shd w:val="clear" w:color="auto" w:fill="auto"/>
            <w:noWrap/>
            <w:vAlign w:val="bottom"/>
            <w:hideMark/>
          </w:tcPr>
          <w:p w14:paraId="2C95CB39"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09A2098D"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c>
          <w:tcPr>
            <w:tcW w:w="630" w:type="dxa"/>
            <w:tcBorders>
              <w:top w:val="nil"/>
              <w:left w:val="nil"/>
              <w:bottom w:val="single" w:sz="4" w:space="0" w:color="auto"/>
              <w:right w:val="single" w:sz="4" w:space="0" w:color="auto"/>
            </w:tcBorders>
            <w:shd w:val="clear" w:color="auto" w:fill="auto"/>
            <w:noWrap/>
            <w:vAlign w:val="bottom"/>
            <w:hideMark/>
          </w:tcPr>
          <w:p w14:paraId="28551069"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r>
      <w:tr w:rsidR="009F21FB" w:rsidRPr="008416BF" w14:paraId="1904C5B2" w14:textId="77777777" w:rsidTr="00A947C9">
        <w:trPr>
          <w:trHeight w:val="2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161096FA"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53-3032</w:t>
            </w:r>
          </w:p>
        </w:tc>
        <w:tc>
          <w:tcPr>
            <w:tcW w:w="6857" w:type="dxa"/>
            <w:tcBorders>
              <w:top w:val="nil"/>
              <w:left w:val="nil"/>
              <w:bottom w:val="single" w:sz="4" w:space="0" w:color="auto"/>
              <w:right w:val="single" w:sz="4" w:space="0" w:color="auto"/>
            </w:tcBorders>
            <w:shd w:val="clear" w:color="auto" w:fill="auto"/>
            <w:noWrap/>
            <w:vAlign w:val="bottom"/>
            <w:hideMark/>
          </w:tcPr>
          <w:p w14:paraId="157CBAF5" w14:textId="77777777" w:rsidR="009F21FB" w:rsidRPr="008416BF" w:rsidRDefault="009F21FB" w:rsidP="009F21FB">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Heavy and Tractor-Trailer Truck Drivers</w:t>
            </w:r>
          </w:p>
        </w:tc>
        <w:tc>
          <w:tcPr>
            <w:tcW w:w="1080" w:type="dxa"/>
            <w:tcBorders>
              <w:top w:val="nil"/>
              <w:left w:val="nil"/>
              <w:bottom w:val="single" w:sz="4" w:space="0" w:color="auto"/>
              <w:right w:val="single" w:sz="4" w:space="0" w:color="auto"/>
            </w:tcBorders>
            <w:shd w:val="clear" w:color="auto" w:fill="auto"/>
            <w:noWrap/>
            <w:vAlign w:val="bottom"/>
            <w:hideMark/>
          </w:tcPr>
          <w:p w14:paraId="6D1CFD14"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2,278</w:t>
            </w:r>
          </w:p>
        </w:tc>
        <w:tc>
          <w:tcPr>
            <w:tcW w:w="990" w:type="dxa"/>
            <w:tcBorders>
              <w:top w:val="nil"/>
              <w:left w:val="nil"/>
              <w:bottom w:val="single" w:sz="4" w:space="0" w:color="auto"/>
              <w:right w:val="single" w:sz="4" w:space="0" w:color="auto"/>
            </w:tcBorders>
            <w:shd w:val="clear" w:color="auto" w:fill="auto"/>
            <w:noWrap/>
            <w:vAlign w:val="bottom"/>
            <w:hideMark/>
          </w:tcPr>
          <w:p w14:paraId="0C25CB53"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2,137</w:t>
            </w:r>
          </w:p>
        </w:tc>
        <w:tc>
          <w:tcPr>
            <w:tcW w:w="720" w:type="dxa"/>
            <w:tcBorders>
              <w:top w:val="nil"/>
              <w:left w:val="nil"/>
              <w:bottom w:val="single" w:sz="4" w:space="0" w:color="auto"/>
              <w:right w:val="single" w:sz="4" w:space="0" w:color="auto"/>
            </w:tcBorders>
            <w:shd w:val="clear" w:color="auto" w:fill="auto"/>
            <w:noWrap/>
            <w:vAlign w:val="bottom"/>
            <w:hideMark/>
          </w:tcPr>
          <w:p w14:paraId="20F5E7BA"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-141</w:t>
            </w:r>
          </w:p>
        </w:tc>
        <w:tc>
          <w:tcPr>
            <w:tcW w:w="990" w:type="dxa"/>
            <w:tcBorders>
              <w:top w:val="nil"/>
              <w:left w:val="nil"/>
              <w:bottom w:val="single" w:sz="4" w:space="0" w:color="auto"/>
              <w:right w:val="single" w:sz="4" w:space="0" w:color="auto"/>
            </w:tcBorders>
            <w:shd w:val="clear" w:color="auto" w:fill="auto"/>
            <w:noWrap/>
            <w:vAlign w:val="bottom"/>
            <w:hideMark/>
          </w:tcPr>
          <w:p w14:paraId="14C7835E" w14:textId="77777777" w:rsidR="009F21FB" w:rsidRPr="00BC18D0" w:rsidRDefault="009F21FB" w:rsidP="009F21FB">
            <w:pPr>
              <w:jc w:val="right"/>
              <w:rPr>
                <w:rFonts w:ascii="Arial Narrow" w:eastAsia="Times New Roman" w:hAnsi="Arial Narrow" w:cs="Arial"/>
                <w:b/>
                <w:color w:val="000000"/>
                <w:sz w:val="20"/>
                <w:szCs w:val="20"/>
              </w:rPr>
            </w:pPr>
            <w:r w:rsidRPr="00BC18D0">
              <w:rPr>
                <w:rFonts w:ascii="Arial Narrow" w:eastAsia="Times New Roman" w:hAnsi="Arial Narrow" w:cs="Arial"/>
                <w:b/>
                <w:color w:val="000000"/>
                <w:sz w:val="20"/>
                <w:szCs w:val="20"/>
              </w:rPr>
              <w:t>-6.19%</w:t>
            </w:r>
          </w:p>
        </w:tc>
        <w:tc>
          <w:tcPr>
            <w:tcW w:w="900" w:type="dxa"/>
            <w:tcBorders>
              <w:top w:val="nil"/>
              <w:left w:val="nil"/>
              <w:bottom w:val="single" w:sz="4" w:space="0" w:color="auto"/>
              <w:right w:val="single" w:sz="4" w:space="0" w:color="auto"/>
            </w:tcBorders>
            <w:shd w:val="clear" w:color="auto" w:fill="auto"/>
            <w:noWrap/>
            <w:vAlign w:val="bottom"/>
            <w:hideMark/>
          </w:tcPr>
          <w:p w14:paraId="45077AD9"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4B00BE88"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36</w:t>
            </w:r>
          </w:p>
        </w:tc>
        <w:tc>
          <w:tcPr>
            <w:tcW w:w="630" w:type="dxa"/>
            <w:tcBorders>
              <w:top w:val="nil"/>
              <w:left w:val="nil"/>
              <w:bottom w:val="single" w:sz="4" w:space="0" w:color="auto"/>
              <w:right w:val="single" w:sz="4" w:space="0" w:color="auto"/>
            </w:tcBorders>
            <w:shd w:val="clear" w:color="auto" w:fill="auto"/>
            <w:noWrap/>
            <w:vAlign w:val="bottom"/>
            <w:hideMark/>
          </w:tcPr>
          <w:p w14:paraId="769A503A" w14:textId="77777777" w:rsidR="009F21FB" w:rsidRPr="008416BF" w:rsidRDefault="009F21FB" w:rsidP="009F21FB">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36</w:t>
            </w:r>
          </w:p>
        </w:tc>
      </w:tr>
    </w:tbl>
    <w:p w14:paraId="010F3A69" w14:textId="77777777" w:rsidR="00193AA1" w:rsidRDefault="009F21FB" w:rsidP="00193AA1">
      <w:pPr>
        <w:outlineLvl w:val="0"/>
        <w:rPr>
          <w:rFonts w:ascii="Arial Narrow" w:hAnsi="Arial Narrow"/>
          <w:i/>
          <w:sz w:val="16"/>
          <w:szCs w:val="16"/>
        </w:rPr>
      </w:pPr>
      <w:r w:rsidRPr="008416BF">
        <w:rPr>
          <w:rFonts w:ascii="Arial Narrow" w:hAnsi="Arial Narrow"/>
          <w:i/>
          <w:sz w:val="16"/>
          <w:szCs w:val="16"/>
        </w:rPr>
        <w:t xml:space="preserve">Source:  Arkansas Department of Workforce Services, Projections </w:t>
      </w:r>
      <w:r w:rsidR="004E3B09">
        <w:rPr>
          <w:rFonts w:ascii="Arial Narrow" w:hAnsi="Arial Narrow"/>
          <w:i/>
          <w:sz w:val="16"/>
          <w:szCs w:val="16"/>
        </w:rPr>
        <w:t xml:space="preserve">Suite </w:t>
      </w:r>
      <w:r w:rsidRPr="008416BF">
        <w:rPr>
          <w:rFonts w:ascii="Arial Narrow" w:hAnsi="Arial Narrow"/>
          <w:i/>
          <w:sz w:val="16"/>
          <w:szCs w:val="16"/>
        </w:rPr>
        <w:t>Software</w:t>
      </w:r>
    </w:p>
    <w:p w14:paraId="02E24329" w14:textId="77777777" w:rsidR="00193AA1" w:rsidRDefault="00193AA1" w:rsidP="00193AA1">
      <w:pPr>
        <w:outlineLvl w:val="0"/>
        <w:rPr>
          <w:rFonts w:ascii="Arial Narrow" w:hAnsi="Arial Narrow"/>
          <w:i/>
          <w:sz w:val="16"/>
          <w:szCs w:val="16"/>
        </w:rPr>
      </w:pPr>
    </w:p>
    <w:p w14:paraId="4E25FE43" w14:textId="77777777" w:rsidR="00BC18D0" w:rsidRDefault="00BC18D0" w:rsidP="00193AA1">
      <w:pPr>
        <w:outlineLvl w:val="0"/>
        <w:rPr>
          <w:b/>
          <w:sz w:val="32"/>
          <w:szCs w:val="32"/>
        </w:rPr>
      </w:pPr>
    </w:p>
    <w:p w14:paraId="394AF236" w14:textId="77777777" w:rsidR="0097088F" w:rsidRDefault="0097088F" w:rsidP="00193AA1">
      <w:pPr>
        <w:outlineLvl w:val="0"/>
        <w:rPr>
          <w:b/>
          <w:sz w:val="32"/>
          <w:szCs w:val="32"/>
        </w:rPr>
      </w:pPr>
    </w:p>
    <w:p w14:paraId="2DCEE6E0" w14:textId="77777777" w:rsidR="00E12A7A" w:rsidRDefault="00E12A7A" w:rsidP="00193AA1">
      <w:pPr>
        <w:outlineLvl w:val="0"/>
        <w:rPr>
          <w:b/>
          <w:sz w:val="32"/>
          <w:szCs w:val="32"/>
        </w:rPr>
      </w:pPr>
    </w:p>
    <w:p w14:paraId="69BB857D" w14:textId="40406EAA" w:rsidR="007F0B91" w:rsidRPr="00193AA1" w:rsidRDefault="00EB07D3" w:rsidP="00193AA1">
      <w:pPr>
        <w:outlineLvl w:val="0"/>
        <w:rPr>
          <w:rFonts w:ascii="Arial Narrow" w:hAnsi="Arial Narrow"/>
          <w:i/>
          <w:sz w:val="16"/>
          <w:szCs w:val="16"/>
        </w:rPr>
      </w:pPr>
      <w:r w:rsidRPr="00506058">
        <w:rPr>
          <w:b/>
          <w:sz w:val="32"/>
          <w:szCs w:val="32"/>
        </w:rPr>
        <w:lastRenderedPageBreak/>
        <w:t xml:space="preserve">Northeast </w:t>
      </w:r>
      <w:r w:rsidR="00110869" w:rsidRPr="00110869">
        <w:rPr>
          <w:b/>
          <w:sz w:val="32"/>
          <w:szCs w:val="32"/>
        </w:rPr>
        <w:t>Arkansas Local Workforce Development Area</w:t>
      </w:r>
    </w:p>
    <w:p w14:paraId="365E48F0" w14:textId="77777777" w:rsidR="002145F0" w:rsidRPr="002145F0" w:rsidRDefault="002145F0" w:rsidP="00E072CC">
      <w:pPr>
        <w:outlineLvl w:val="0"/>
        <w:rPr>
          <w:b/>
        </w:rPr>
      </w:pPr>
      <w:r w:rsidRPr="002145F0">
        <w:rPr>
          <w:b/>
        </w:rPr>
        <w:t>Population</w:t>
      </w:r>
    </w:p>
    <w:p w14:paraId="2F3516B1" w14:textId="04E2B9CE" w:rsidR="00EB07D3" w:rsidRDefault="00EB07D3" w:rsidP="002145F0">
      <w:r w:rsidRPr="0017190E">
        <w:t>The Northeast Arkansas Workforce Development Area’</w:t>
      </w:r>
      <w:r w:rsidR="0062437F">
        <w:t>s population was 266,394 in 2016</w:t>
      </w:r>
      <w:r w:rsidRPr="0017190E">
        <w:t xml:space="preserve">, an increase of 875 since 2015, and it saw an increase of 2,987 from 2012 to 2016. The Northeast Arkansas LWDA consists of the Jonesboro Metropolitan Statistical Area and seven counties: Clay, Craighead, Greene, Lawrence, Mississippi, Poinsett, and Randolph. Both Missouri and Tennessee border the Area. </w:t>
      </w:r>
    </w:p>
    <w:p w14:paraId="31D88FE9" w14:textId="77777777" w:rsidR="00E266B7" w:rsidRDefault="00E266B7" w:rsidP="002145F0"/>
    <w:tbl>
      <w:tblPr>
        <w:tblpPr w:leftFromText="180" w:rightFromText="180" w:vertAnchor="text" w:horzAnchor="page" w:tblpX="7224" w:tblpY="51"/>
        <w:tblW w:w="6785" w:type="dxa"/>
        <w:tblLook w:val="04A0" w:firstRow="1" w:lastRow="0" w:firstColumn="1" w:lastColumn="0" w:noHBand="0" w:noVBand="1"/>
      </w:tblPr>
      <w:tblGrid>
        <w:gridCol w:w="1356"/>
        <w:gridCol w:w="1356"/>
        <w:gridCol w:w="1359"/>
        <w:gridCol w:w="1356"/>
        <w:gridCol w:w="1358"/>
      </w:tblGrid>
      <w:tr w:rsidR="00CC1295" w:rsidRPr="00E266B7" w14:paraId="21BF8DD4" w14:textId="77777777" w:rsidTr="00193AA1">
        <w:trPr>
          <w:trHeight w:val="322"/>
        </w:trPr>
        <w:tc>
          <w:tcPr>
            <w:tcW w:w="6785" w:type="dxa"/>
            <w:gridSpan w:val="5"/>
            <w:tcBorders>
              <w:top w:val="nil"/>
              <w:left w:val="nil"/>
              <w:bottom w:val="nil"/>
              <w:right w:val="nil"/>
            </w:tcBorders>
            <w:shd w:val="clear" w:color="auto" w:fill="auto"/>
            <w:noWrap/>
            <w:vAlign w:val="center"/>
            <w:hideMark/>
          </w:tcPr>
          <w:p w14:paraId="689470FD" w14:textId="77777777" w:rsidR="00CC1295" w:rsidRPr="00CC1295" w:rsidRDefault="00CC1295" w:rsidP="00193AA1">
            <w:pPr>
              <w:rPr>
                <w:rFonts w:ascii="Arial" w:hAnsi="Arial" w:cs="Arial"/>
                <w:b/>
                <w:bCs/>
              </w:rPr>
            </w:pPr>
            <w:r w:rsidRPr="00CC1295">
              <w:rPr>
                <w:rFonts w:ascii="Arial" w:hAnsi="Arial" w:cs="Arial"/>
                <w:b/>
                <w:bCs/>
              </w:rPr>
              <w:t>Northeast Arkansas LWDA Population 2012-2016</w:t>
            </w:r>
          </w:p>
        </w:tc>
      </w:tr>
      <w:tr w:rsidR="00CC1295" w:rsidRPr="00E266B7" w14:paraId="78896B9D" w14:textId="77777777" w:rsidTr="00193AA1">
        <w:trPr>
          <w:trHeight w:val="322"/>
        </w:trPr>
        <w:tc>
          <w:tcPr>
            <w:tcW w:w="1356" w:type="dxa"/>
            <w:tcBorders>
              <w:top w:val="single" w:sz="4" w:space="0" w:color="auto"/>
              <w:left w:val="nil"/>
              <w:bottom w:val="single" w:sz="4" w:space="0" w:color="auto"/>
              <w:right w:val="nil"/>
            </w:tcBorders>
            <w:shd w:val="clear" w:color="auto" w:fill="auto"/>
            <w:noWrap/>
            <w:vAlign w:val="center"/>
            <w:hideMark/>
          </w:tcPr>
          <w:p w14:paraId="4CB0B16A" w14:textId="77777777" w:rsidR="00CC1295" w:rsidRPr="00CC1295" w:rsidRDefault="00CC1295" w:rsidP="00193AA1">
            <w:pPr>
              <w:jc w:val="right"/>
              <w:rPr>
                <w:rFonts w:ascii="Arial" w:hAnsi="Arial" w:cs="Arial"/>
                <w:b/>
                <w:bCs/>
              </w:rPr>
            </w:pPr>
            <w:r w:rsidRPr="00CC1295">
              <w:rPr>
                <w:rFonts w:ascii="Arial" w:hAnsi="Arial" w:cs="Arial"/>
                <w:b/>
                <w:bCs/>
              </w:rPr>
              <w:t>2012</w:t>
            </w:r>
          </w:p>
        </w:tc>
        <w:tc>
          <w:tcPr>
            <w:tcW w:w="1356" w:type="dxa"/>
            <w:tcBorders>
              <w:top w:val="single" w:sz="4" w:space="0" w:color="auto"/>
              <w:left w:val="nil"/>
              <w:bottom w:val="single" w:sz="4" w:space="0" w:color="auto"/>
              <w:right w:val="nil"/>
            </w:tcBorders>
            <w:shd w:val="clear" w:color="auto" w:fill="auto"/>
            <w:noWrap/>
            <w:vAlign w:val="center"/>
            <w:hideMark/>
          </w:tcPr>
          <w:p w14:paraId="31932093" w14:textId="77777777" w:rsidR="00CC1295" w:rsidRPr="00CC1295" w:rsidRDefault="00CC1295" w:rsidP="00193AA1">
            <w:pPr>
              <w:jc w:val="right"/>
              <w:rPr>
                <w:rFonts w:ascii="Arial" w:hAnsi="Arial" w:cs="Arial"/>
                <w:b/>
                <w:bCs/>
              </w:rPr>
            </w:pPr>
            <w:r w:rsidRPr="00CC1295">
              <w:rPr>
                <w:rFonts w:ascii="Arial" w:hAnsi="Arial" w:cs="Arial"/>
                <w:b/>
                <w:bCs/>
              </w:rPr>
              <w:t>2013</w:t>
            </w:r>
          </w:p>
        </w:tc>
        <w:tc>
          <w:tcPr>
            <w:tcW w:w="1359" w:type="dxa"/>
            <w:tcBorders>
              <w:top w:val="single" w:sz="4" w:space="0" w:color="auto"/>
              <w:left w:val="nil"/>
              <w:bottom w:val="single" w:sz="4" w:space="0" w:color="auto"/>
              <w:right w:val="nil"/>
            </w:tcBorders>
            <w:shd w:val="clear" w:color="auto" w:fill="auto"/>
            <w:noWrap/>
            <w:vAlign w:val="center"/>
            <w:hideMark/>
          </w:tcPr>
          <w:p w14:paraId="745584E9" w14:textId="77777777" w:rsidR="00CC1295" w:rsidRPr="00CC1295" w:rsidRDefault="00CC1295" w:rsidP="00193AA1">
            <w:pPr>
              <w:jc w:val="right"/>
              <w:rPr>
                <w:rFonts w:ascii="Arial" w:hAnsi="Arial" w:cs="Arial"/>
                <w:b/>
                <w:bCs/>
              </w:rPr>
            </w:pPr>
            <w:r w:rsidRPr="00CC1295">
              <w:rPr>
                <w:rFonts w:ascii="Arial" w:hAnsi="Arial" w:cs="Arial"/>
                <w:b/>
                <w:bCs/>
              </w:rPr>
              <w:t>2014</w:t>
            </w:r>
          </w:p>
        </w:tc>
        <w:tc>
          <w:tcPr>
            <w:tcW w:w="1356" w:type="dxa"/>
            <w:tcBorders>
              <w:top w:val="single" w:sz="4" w:space="0" w:color="auto"/>
              <w:left w:val="nil"/>
              <w:bottom w:val="single" w:sz="4" w:space="0" w:color="auto"/>
              <w:right w:val="nil"/>
            </w:tcBorders>
            <w:shd w:val="clear" w:color="auto" w:fill="auto"/>
            <w:noWrap/>
            <w:vAlign w:val="center"/>
            <w:hideMark/>
          </w:tcPr>
          <w:p w14:paraId="0FD8D2DD" w14:textId="77777777" w:rsidR="00CC1295" w:rsidRPr="00CC1295" w:rsidRDefault="00CC1295" w:rsidP="00193AA1">
            <w:pPr>
              <w:jc w:val="right"/>
              <w:rPr>
                <w:rFonts w:ascii="Arial" w:hAnsi="Arial" w:cs="Arial"/>
                <w:b/>
                <w:bCs/>
              </w:rPr>
            </w:pPr>
            <w:r w:rsidRPr="00CC1295">
              <w:rPr>
                <w:rFonts w:ascii="Arial" w:hAnsi="Arial" w:cs="Arial"/>
                <w:b/>
                <w:bCs/>
              </w:rPr>
              <w:t>2015</w:t>
            </w:r>
          </w:p>
        </w:tc>
        <w:tc>
          <w:tcPr>
            <w:tcW w:w="1358" w:type="dxa"/>
            <w:tcBorders>
              <w:top w:val="single" w:sz="4" w:space="0" w:color="auto"/>
              <w:left w:val="nil"/>
              <w:bottom w:val="single" w:sz="4" w:space="0" w:color="auto"/>
              <w:right w:val="nil"/>
            </w:tcBorders>
            <w:shd w:val="clear" w:color="auto" w:fill="auto"/>
            <w:noWrap/>
            <w:vAlign w:val="center"/>
            <w:hideMark/>
          </w:tcPr>
          <w:p w14:paraId="0C1E1146" w14:textId="77777777" w:rsidR="00CC1295" w:rsidRPr="00CC1295" w:rsidRDefault="00CC1295" w:rsidP="00193AA1">
            <w:pPr>
              <w:jc w:val="right"/>
              <w:rPr>
                <w:rFonts w:ascii="Arial" w:hAnsi="Arial" w:cs="Arial"/>
                <w:b/>
                <w:bCs/>
              </w:rPr>
            </w:pPr>
            <w:r w:rsidRPr="00CC1295">
              <w:rPr>
                <w:rFonts w:ascii="Arial" w:hAnsi="Arial" w:cs="Arial"/>
                <w:b/>
                <w:bCs/>
              </w:rPr>
              <w:t>2016</w:t>
            </w:r>
          </w:p>
        </w:tc>
      </w:tr>
      <w:tr w:rsidR="00CC1295" w:rsidRPr="00E266B7" w14:paraId="3987E78A" w14:textId="77777777" w:rsidTr="00193AA1">
        <w:trPr>
          <w:trHeight w:val="322"/>
        </w:trPr>
        <w:tc>
          <w:tcPr>
            <w:tcW w:w="1356" w:type="dxa"/>
            <w:tcBorders>
              <w:top w:val="nil"/>
              <w:left w:val="nil"/>
              <w:bottom w:val="nil"/>
              <w:right w:val="nil"/>
            </w:tcBorders>
            <w:shd w:val="clear" w:color="auto" w:fill="auto"/>
            <w:noWrap/>
            <w:vAlign w:val="center"/>
            <w:hideMark/>
          </w:tcPr>
          <w:p w14:paraId="4AF26749" w14:textId="77777777" w:rsidR="00CC1295" w:rsidRPr="00CC1295" w:rsidRDefault="00CC1295" w:rsidP="00193AA1">
            <w:pPr>
              <w:jc w:val="right"/>
              <w:rPr>
                <w:rFonts w:ascii="Arial" w:hAnsi="Arial" w:cs="Arial"/>
              </w:rPr>
            </w:pPr>
            <w:r w:rsidRPr="00CC1295">
              <w:rPr>
                <w:rFonts w:ascii="Arial" w:hAnsi="Arial" w:cs="Arial"/>
              </w:rPr>
              <w:t xml:space="preserve"> 263,407 </w:t>
            </w:r>
          </w:p>
        </w:tc>
        <w:tc>
          <w:tcPr>
            <w:tcW w:w="1356" w:type="dxa"/>
            <w:tcBorders>
              <w:top w:val="nil"/>
              <w:left w:val="nil"/>
              <w:bottom w:val="nil"/>
              <w:right w:val="nil"/>
            </w:tcBorders>
            <w:shd w:val="clear" w:color="auto" w:fill="auto"/>
            <w:noWrap/>
            <w:vAlign w:val="center"/>
            <w:hideMark/>
          </w:tcPr>
          <w:p w14:paraId="50714218" w14:textId="77777777" w:rsidR="00CC1295" w:rsidRPr="00CC1295" w:rsidRDefault="00CC1295" w:rsidP="00193AA1">
            <w:pPr>
              <w:jc w:val="right"/>
              <w:rPr>
                <w:rFonts w:ascii="Arial" w:hAnsi="Arial" w:cs="Arial"/>
              </w:rPr>
            </w:pPr>
            <w:r w:rsidRPr="00CC1295">
              <w:rPr>
                <w:rFonts w:ascii="Arial" w:hAnsi="Arial" w:cs="Arial"/>
              </w:rPr>
              <w:t xml:space="preserve"> 263,575 </w:t>
            </w:r>
          </w:p>
        </w:tc>
        <w:tc>
          <w:tcPr>
            <w:tcW w:w="1359" w:type="dxa"/>
            <w:tcBorders>
              <w:top w:val="nil"/>
              <w:left w:val="nil"/>
              <w:bottom w:val="nil"/>
              <w:right w:val="nil"/>
            </w:tcBorders>
            <w:shd w:val="clear" w:color="auto" w:fill="auto"/>
            <w:noWrap/>
            <w:vAlign w:val="center"/>
            <w:hideMark/>
          </w:tcPr>
          <w:p w14:paraId="2401861C" w14:textId="77777777" w:rsidR="00CC1295" w:rsidRPr="00CC1295" w:rsidRDefault="00CC1295" w:rsidP="00193AA1">
            <w:pPr>
              <w:jc w:val="right"/>
              <w:rPr>
                <w:rFonts w:ascii="Arial" w:hAnsi="Arial" w:cs="Arial"/>
              </w:rPr>
            </w:pPr>
            <w:r w:rsidRPr="00CC1295">
              <w:rPr>
                <w:rFonts w:ascii="Arial" w:hAnsi="Arial" w:cs="Arial"/>
              </w:rPr>
              <w:t xml:space="preserve"> 264,406 </w:t>
            </w:r>
          </w:p>
        </w:tc>
        <w:tc>
          <w:tcPr>
            <w:tcW w:w="1356" w:type="dxa"/>
            <w:tcBorders>
              <w:top w:val="nil"/>
              <w:left w:val="nil"/>
              <w:bottom w:val="nil"/>
              <w:right w:val="nil"/>
            </w:tcBorders>
            <w:shd w:val="clear" w:color="auto" w:fill="auto"/>
            <w:noWrap/>
            <w:vAlign w:val="center"/>
            <w:hideMark/>
          </w:tcPr>
          <w:p w14:paraId="6982AF85" w14:textId="77777777" w:rsidR="00CC1295" w:rsidRPr="00CC1295" w:rsidRDefault="00CC1295" w:rsidP="00193AA1">
            <w:pPr>
              <w:jc w:val="right"/>
              <w:rPr>
                <w:rFonts w:ascii="Arial" w:hAnsi="Arial" w:cs="Arial"/>
              </w:rPr>
            </w:pPr>
            <w:r w:rsidRPr="00CC1295">
              <w:rPr>
                <w:rFonts w:ascii="Arial" w:hAnsi="Arial" w:cs="Arial"/>
              </w:rPr>
              <w:t xml:space="preserve"> 265,519 </w:t>
            </w:r>
          </w:p>
        </w:tc>
        <w:tc>
          <w:tcPr>
            <w:tcW w:w="1358" w:type="dxa"/>
            <w:tcBorders>
              <w:top w:val="nil"/>
              <w:left w:val="nil"/>
              <w:bottom w:val="nil"/>
              <w:right w:val="nil"/>
            </w:tcBorders>
            <w:shd w:val="clear" w:color="auto" w:fill="auto"/>
            <w:noWrap/>
            <w:vAlign w:val="center"/>
            <w:hideMark/>
          </w:tcPr>
          <w:p w14:paraId="559468DE" w14:textId="77777777" w:rsidR="00CC1295" w:rsidRPr="00CC1295" w:rsidRDefault="00CC1295" w:rsidP="00193AA1">
            <w:pPr>
              <w:jc w:val="right"/>
              <w:rPr>
                <w:rFonts w:ascii="Arial" w:hAnsi="Arial" w:cs="Arial"/>
              </w:rPr>
            </w:pPr>
            <w:r w:rsidRPr="00CC1295">
              <w:rPr>
                <w:rFonts w:ascii="Arial" w:hAnsi="Arial" w:cs="Arial"/>
              </w:rPr>
              <w:t xml:space="preserve"> 266,394 </w:t>
            </w:r>
          </w:p>
        </w:tc>
      </w:tr>
      <w:tr w:rsidR="00CC1295" w:rsidRPr="00E266B7" w14:paraId="68EF8CEA" w14:textId="77777777" w:rsidTr="00964F4B">
        <w:trPr>
          <w:trHeight w:val="95"/>
        </w:trPr>
        <w:tc>
          <w:tcPr>
            <w:tcW w:w="4071" w:type="dxa"/>
            <w:gridSpan w:val="3"/>
            <w:tcBorders>
              <w:top w:val="nil"/>
              <w:left w:val="nil"/>
              <w:bottom w:val="nil"/>
              <w:right w:val="nil"/>
            </w:tcBorders>
            <w:shd w:val="clear" w:color="auto" w:fill="auto"/>
            <w:noWrap/>
            <w:vAlign w:val="bottom"/>
            <w:hideMark/>
          </w:tcPr>
          <w:p w14:paraId="2DCA5946" w14:textId="77777777" w:rsidR="00CC1295" w:rsidRPr="00E266B7" w:rsidRDefault="00CC1295" w:rsidP="00193AA1">
            <w:pPr>
              <w:rPr>
                <w:rFonts w:ascii="Arial" w:hAnsi="Arial" w:cs="Arial"/>
                <w:i/>
                <w:iCs/>
                <w:sz w:val="16"/>
                <w:szCs w:val="16"/>
              </w:rPr>
            </w:pPr>
            <w:r w:rsidRPr="00E266B7">
              <w:rPr>
                <w:rFonts w:ascii="Arial" w:hAnsi="Arial" w:cs="Arial"/>
                <w:i/>
                <w:iCs/>
                <w:sz w:val="16"/>
                <w:szCs w:val="16"/>
              </w:rPr>
              <w:t>Source: US Census Bureau</w:t>
            </w:r>
          </w:p>
        </w:tc>
        <w:tc>
          <w:tcPr>
            <w:tcW w:w="1356" w:type="dxa"/>
            <w:tcBorders>
              <w:top w:val="nil"/>
              <w:left w:val="nil"/>
              <w:bottom w:val="nil"/>
              <w:right w:val="nil"/>
            </w:tcBorders>
            <w:shd w:val="clear" w:color="auto" w:fill="auto"/>
            <w:noWrap/>
            <w:vAlign w:val="bottom"/>
            <w:hideMark/>
          </w:tcPr>
          <w:p w14:paraId="46CF987D" w14:textId="77777777" w:rsidR="00CC1295" w:rsidRPr="00E266B7" w:rsidRDefault="00CC1295" w:rsidP="00193AA1">
            <w:pPr>
              <w:rPr>
                <w:rFonts w:ascii="Arial" w:hAnsi="Arial" w:cs="Arial"/>
                <w:i/>
                <w:iCs/>
                <w:sz w:val="20"/>
                <w:szCs w:val="20"/>
              </w:rPr>
            </w:pPr>
          </w:p>
        </w:tc>
        <w:tc>
          <w:tcPr>
            <w:tcW w:w="1358" w:type="dxa"/>
            <w:tcBorders>
              <w:top w:val="nil"/>
              <w:left w:val="nil"/>
              <w:bottom w:val="nil"/>
              <w:right w:val="nil"/>
            </w:tcBorders>
            <w:shd w:val="clear" w:color="auto" w:fill="auto"/>
            <w:noWrap/>
            <w:vAlign w:val="bottom"/>
            <w:hideMark/>
          </w:tcPr>
          <w:p w14:paraId="2519C6E2" w14:textId="77777777" w:rsidR="00CC1295" w:rsidRPr="00E266B7" w:rsidRDefault="00CC1295" w:rsidP="00193AA1">
            <w:pPr>
              <w:rPr>
                <w:rFonts w:ascii="Arial" w:hAnsi="Arial" w:cs="Arial"/>
                <w:sz w:val="20"/>
                <w:szCs w:val="20"/>
              </w:rPr>
            </w:pPr>
          </w:p>
        </w:tc>
      </w:tr>
    </w:tbl>
    <w:p w14:paraId="59BC5F54" w14:textId="2AA1F35B" w:rsidR="0099742F" w:rsidRDefault="008E2442" w:rsidP="002145F0">
      <w:r>
        <w:rPr>
          <w:noProof/>
        </w:rPr>
        <w:drawing>
          <wp:inline distT="0" distB="0" distL="0" distR="0" wp14:anchorId="5971D848" wp14:editId="1F28B3FE">
            <wp:extent cx="3794760" cy="2825496"/>
            <wp:effectExtent l="0" t="0" r="15240" b="1333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6F03F61" w14:textId="77777777" w:rsidR="0099742F" w:rsidRPr="0017190E" w:rsidRDefault="0099742F" w:rsidP="002145F0"/>
    <w:p w14:paraId="0E8018A0" w14:textId="77777777" w:rsidR="00523474" w:rsidRDefault="00523474" w:rsidP="00E072CC">
      <w:pPr>
        <w:outlineLvl w:val="0"/>
        <w:rPr>
          <w:b/>
        </w:rPr>
      </w:pPr>
    </w:p>
    <w:tbl>
      <w:tblPr>
        <w:tblpPr w:leftFromText="180" w:rightFromText="180" w:vertAnchor="text" w:horzAnchor="page" w:tblpX="6737" w:tblpY="123"/>
        <w:tblW w:w="8832" w:type="dxa"/>
        <w:tblLook w:val="04A0" w:firstRow="1" w:lastRow="0" w:firstColumn="1" w:lastColumn="0" w:noHBand="0" w:noVBand="1"/>
      </w:tblPr>
      <w:tblGrid>
        <w:gridCol w:w="2402"/>
        <w:gridCol w:w="1280"/>
        <w:gridCol w:w="1280"/>
        <w:gridCol w:w="1285"/>
        <w:gridCol w:w="1281"/>
        <w:gridCol w:w="1304"/>
      </w:tblGrid>
      <w:tr w:rsidR="00123670" w:rsidRPr="007C5ABF" w14:paraId="5A7A4428" w14:textId="77777777" w:rsidTr="00123670">
        <w:trPr>
          <w:trHeight w:val="292"/>
        </w:trPr>
        <w:tc>
          <w:tcPr>
            <w:tcW w:w="7528" w:type="dxa"/>
            <w:gridSpan w:val="5"/>
            <w:tcBorders>
              <w:top w:val="nil"/>
              <w:left w:val="nil"/>
              <w:bottom w:val="nil"/>
              <w:right w:val="nil"/>
            </w:tcBorders>
            <w:shd w:val="clear" w:color="auto" w:fill="auto"/>
            <w:noWrap/>
            <w:vAlign w:val="bottom"/>
            <w:hideMark/>
          </w:tcPr>
          <w:p w14:paraId="4419C371" w14:textId="77777777" w:rsidR="00123670" w:rsidRPr="007C5ABF" w:rsidRDefault="00123670" w:rsidP="00123670">
            <w:pPr>
              <w:rPr>
                <w:rFonts w:ascii="Arial" w:eastAsia="Times New Roman" w:hAnsi="Arial" w:cs="Arial"/>
                <w:b/>
                <w:bCs/>
                <w:color w:val="000000"/>
              </w:rPr>
            </w:pPr>
            <w:r w:rsidRPr="007C5ABF">
              <w:rPr>
                <w:rFonts w:ascii="Arial" w:eastAsia="Times New Roman" w:hAnsi="Arial" w:cs="Arial"/>
                <w:b/>
                <w:bCs/>
                <w:color w:val="000000"/>
              </w:rPr>
              <w:t xml:space="preserve">Northeast Arkansas </w:t>
            </w:r>
            <w:r>
              <w:rPr>
                <w:rFonts w:ascii="Arial" w:eastAsia="Times New Roman" w:hAnsi="Arial" w:cs="Arial"/>
                <w:b/>
                <w:bCs/>
                <w:color w:val="000000"/>
              </w:rPr>
              <w:t>L</w:t>
            </w:r>
            <w:r w:rsidRPr="007C5ABF">
              <w:rPr>
                <w:rFonts w:ascii="Arial" w:eastAsia="Times New Roman" w:hAnsi="Arial" w:cs="Arial"/>
                <w:b/>
                <w:bCs/>
                <w:color w:val="000000"/>
              </w:rPr>
              <w:t>WDA Quarterly Workforce Indicators</w:t>
            </w:r>
          </w:p>
        </w:tc>
        <w:tc>
          <w:tcPr>
            <w:tcW w:w="1304" w:type="dxa"/>
            <w:tcBorders>
              <w:top w:val="nil"/>
              <w:left w:val="nil"/>
              <w:bottom w:val="nil"/>
              <w:right w:val="nil"/>
            </w:tcBorders>
            <w:shd w:val="clear" w:color="auto" w:fill="auto"/>
            <w:noWrap/>
            <w:vAlign w:val="bottom"/>
            <w:hideMark/>
          </w:tcPr>
          <w:p w14:paraId="2B6B9D32" w14:textId="77777777" w:rsidR="00123670" w:rsidRPr="007C5ABF" w:rsidRDefault="00123670" w:rsidP="00123670">
            <w:pPr>
              <w:rPr>
                <w:rFonts w:ascii="Arial" w:eastAsia="Times New Roman" w:hAnsi="Arial" w:cs="Arial"/>
                <w:b/>
                <w:bCs/>
                <w:color w:val="000000"/>
              </w:rPr>
            </w:pPr>
          </w:p>
        </w:tc>
      </w:tr>
      <w:tr w:rsidR="00123670" w:rsidRPr="007C5ABF" w14:paraId="50D941F7" w14:textId="77777777" w:rsidTr="00123670">
        <w:trPr>
          <w:trHeight w:val="292"/>
        </w:trPr>
        <w:tc>
          <w:tcPr>
            <w:tcW w:w="2402" w:type="dxa"/>
            <w:tcBorders>
              <w:top w:val="nil"/>
              <w:left w:val="nil"/>
              <w:bottom w:val="nil"/>
              <w:right w:val="nil"/>
            </w:tcBorders>
            <w:shd w:val="clear" w:color="auto" w:fill="auto"/>
            <w:noWrap/>
            <w:vAlign w:val="bottom"/>
            <w:hideMark/>
          </w:tcPr>
          <w:p w14:paraId="1F9586D4" w14:textId="77777777" w:rsidR="00123670" w:rsidRPr="007C5ABF" w:rsidRDefault="00123670" w:rsidP="00123670">
            <w:pPr>
              <w:rPr>
                <w:rFonts w:ascii="Arial" w:eastAsia="Times New Roman" w:hAnsi="Arial" w:cs="Arial"/>
                <w:b/>
                <w:bCs/>
                <w:color w:val="000000"/>
              </w:rPr>
            </w:pPr>
            <w:r w:rsidRPr="007C5ABF">
              <w:rPr>
                <w:rFonts w:ascii="Arial" w:eastAsia="Times New Roman" w:hAnsi="Arial" w:cs="Arial"/>
                <w:b/>
                <w:bCs/>
                <w:color w:val="000000"/>
              </w:rPr>
              <w:t>(All Ownerships)</w:t>
            </w:r>
          </w:p>
        </w:tc>
        <w:tc>
          <w:tcPr>
            <w:tcW w:w="1280" w:type="dxa"/>
            <w:tcBorders>
              <w:top w:val="nil"/>
              <w:left w:val="nil"/>
              <w:bottom w:val="nil"/>
              <w:right w:val="nil"/>
            </w:tcBorders>
            <w:shd w:val="clear" w:color="auto" w:fill="auto"/>
            <w:noWrap/>
            <w:vAlign w:val="bottom"/>
            <w:hideMark/>
          </w:tcPr>
          <w:p w14:paraId="466233C1" w14:textId="77777777" w:rsidR="00123670" w:rsidRPr="007C5ABF" w:rsidRDefault="00123670" w:rsidP="00123670">
            <w:pPr>
              <w:rPr>
                <w:rFonts w:ascii="Arial" w:eastAsia="Times New Roman" w:hAnsi="Arial" w:cs="Arial"/>
                <w:b/>
                <w:bCs/>
                <w:color w:val="000000"/>
              </w:rPr>
            </w:pPr>
          </w:p>
        </w:tc>
        <w:tc>
          <w:tcPr>
            <w:tcW w:w="1280" w:type="dxa"/>
            <w:tcBorders>
              <w:top w:val="nil"/>
              <w:left w:val="nil"/>
              <w:bottom w:val="nil"/>
              <w:right w:val="nil"/>
            </w:tcBorders>
            <w:shd w:val="clear" w:color="auto" w:fill="auto"/>
            <w:noWrap/>
            <w:vAlign w:val="bottom"/>
            <w:hideMark/>
          </w:tcPr>
          <w:p w14:paraId="40684A8E" w14:textId="77777777" w:rsidR="00123670" w:rsidRPr="007C5ABF" w:rsidRDefault="00123670" w:rsidP="00123670">
            <w:pPr>
              <w:rPr>
                <w:rFonts w:eastAsia="Times New Roman"/>
              </w:rPr>
            </w:pPr>
          </w:p>
        </w:tc>
        <w:tc>
          <w:tcPr>
            <w:tcW w:w="1282" w:type="dxa"/>
            <w:tcBorders>
              <w:top w:val="nil"/>
              <w:left w:val="nil"/>
              <w:bottom w:val="nil"/>
              <w:right w:val="nil"/>
            </w:tcBorders>
            <w:shd w:val="clear" w:color="auto" w:fill="auto"/>
            <w:noWrap/>
            <w:vAlign w:val="bottom"/>
            <w:hideMark/>
          </w:tcPr>
          <w:p w14:paraId="7C010273" w14:textId="77777777" w:rsidR="00123670" w:rsidRPr="007C5ABF" w:rsidRDefault="00123670" w:rsidP="00123670">
            <w:pPr>
              <w:rPr>
                <w:rFonts w:eastAsia="Times New Roman"/>
              </w:rPr>
            </w:pPr>
          </w:p>
        </w:tc>
        <w:tc>
          <w:tcPr>
            <w:tcW w:w="1280" w:type="dxa"/>
            <w:tcBorders>
              <w:top w:val="nil"/>
              <w:left w:val="nil"/>
              <w:bottom w:val="nil"/>
              <w:right w:val="nil"/>
            </w:tcBorders>
            <w:shd w:val="clear" w:color="auto" w:fill="auto"/>
            <w:noWrap/>
            <w:vAlign w:val="bottom"/>
            <w:hideMark/>
          </w:tcPr>
          <w:p w14:paraId="4DC7DFF3" w14:textId="77777777" w:rsidR="00123670" w:rsidRPr="007C5ABF" w:rsidRDefault="00123670" w:rsidP="00123670">
            <w:pPr>
              <w:rPr>
                <w:rFonts w:eastAsia="Times New Roman"/>
              </w:rPr>
            </w:pPr>
          </w:p>
        </w:tc>
        <w:tc>
          <w:tcPr>
            <w:tcW w:w="1304" w:type="dxa"/>
            <w:tcBorders>
              <w:top w:val="nil"/>
              <w:left w:val="nil"/>
              <w:bottom w:val="nil"/>
              <w:right w:val="nil"/>
            </w:tcBorders>
            <w:shd w:val="clear" w:color="auto" w:fill="auto"/>
            <w:noWrap/>
            <w:vAlign w:val="bottom"/>
            <w:hideMark/>
          </w:tcPr>
          <w:p w14:paraId="07E755F5" w14:textId="77777777" w:rsidR="00123670" w:rsidRPr="007C5ABF" w:rsidRDefault="00123670" w:rsidP="00123670">
            <w:pPr>
              <w:rPr>
                <w:rFonts w:eastAsia="Times New Roman"/>
              </w:rPr>
            </w:pPr>
          </w:p>
        </w:tc>
      </w:tr>
      <w:tr w:rsidR="00123670" w:rsidRPr="007C5ABF" w14:paraId="3DCA6A22" w14:textId="77777777" w:rsidTr="00123670">
        <w:trPr>
          <w:trHeight w:val="169"/>
        </w:trPr>
        <w:tc>
          <w:tcPr>
            <w:tcW w:w="2402" w:type="dxa"/>
            <w:tcBorders>
              <w:top w:val="single" w:sz="4" w:space="0" w:color="auto"/>
              <w:left w:val="nil"/>
              <w:bottom w:val="single" w:sz="4" w:space="0" w:color="auto"/>
              <w:right w:val="nil"/>
            </w:tcBorders>
            <w:shd w:val="clear" w:color="auto" w:fill="auto"/>
            <w:noWrap/>
            <w:vAlign w:val="bottom"/>
            <w:hideMark/>
          </w:tcPr>
          <w:p w14:paraId="39C46FC8" w14:textId="77777777" w:rsidR="00123670" w:rsidRPr="007C5ABF" w:rsidRDefault="00123670" w:rsidP="00123670">
            <w:pPr>
              <w:rPr>
                <w:rFonts w:ascii="Arial" w:eastAsia="Times New Roman" w:hAnsi="Arial" w:cs="Arial"/>
                <w:b/>
                <w:bCs/>
                <w:color w:val="000000"/>
              </w:rPr>
            </w:pPr>
            <w:r w:rsidRPr="007C5ABF">
              <w:rPr>
                <w:rFonts w:ascii="Arial" w:eastAsia="Times New Roman" w:hAnsi="Arial" w:cs="Arial"/>
                <w:b/>
                <w:bCs/>
                <w:color w:val="000000"/>
              </w:rPr>
              <w:t>QWI Explorer</w:t>
            </w:r>
          </w:p>
        </w:tc>
        <w:tc>
          <w:tcPr>
            <w:tcW w:w="1280" w:type="dxa"/>
            <w:tcBorders>
              <w:top w:val="single" w:sz="4" w:space="0" w:color="auto"/>
              <w:left w:val="nil"/>
              <w:bottom w:val="single" w:sz="4" w:space="0" w:color="auto"/>
              <w:right w:val="nil"/>
            </w:tcBorders>
            <w:shd w:val="clear" w:color="auto" w:fill="auto"/>
            <w:noWrap/>
            <w:vAlign w:val="bottom"/>
            <w:hideMark/>
          </w:tcPr>
          <w:p w14:paraId="40011756" w14:textId="77777777" w:rsidR="00123670" w:rsidRPr="007C5ABF" w:rsidRDefault="00123670" w:rsidP="00123670">
            <w:pPr>
              <w:jc w:val="right"/>
              <w:rPr>
                <w:rFonts w:ascii="Arial" w:eastAsia="Times New Roman" w:hAnsi="Arial" w:cs="Arial"/>
                <w:b/>
                <w:bCs/>
                <w:color w:val="000000"/>
              </w:rPr>
            </w:pPr>
            <w:r w:rsidRPr="007C5ABF">
              <w:rPr>
                <w:rFonts w:ascii="Arial" w:eastAsia="Times New Roman" w:hAnsi="Arial" w:cs="Arial"/>
                <w:b/>
                <w:bCs/>
                <w:color w:val="000000"/>
              </w:rPr>
              <w:t>2012 Q2</w:t>
            </w:r>
          </w:p>
        </w:tc>
        <w:tc>
          <w:tcPr>
            <w:tcW w:w="1280" w:type="dxa"/>
            <w:tcBorders>
              <w:top w:val="single" w:sz="4" w:space="0" w:color="auto"/>
              <w:left w:val="nil"/>
              <w:bottom w:val="single" w:sz="4" w:space="0" w:color="auto"/>
              <w:right w:val="nil"/>
            </w:tcBorders>
            <w:shd w:val="clear" w:color="auto" w:fill="auto"/>
            <w:noWrap/>
            <w:vAlign w:val="bottom"/>
            <w:hideMark/>
          </w:tcPr>
          <w:p w14:paraId="04E90341" w14:textId="77777777" w:rsidR="00123670" w:rsidRPr="007C5ABF" w:rsidRDefault="00123670" w:rsidP="00123670">
            <w:pPr>
              <w:jc w:val="right"/>
              <w:rPr>
                <w:rFonts w:ascii="Arial" w:eastAsia="Times New Roman" w:hAnsi="Arial" w:cs="Arial"/>
                <w:b/>
                <w:bCs/>
                <w:color w:val="000000"/>
              </w:rPr>
            </w:pPr>
            <w:r w:rsidRPr="007C5ABF">
              <w:rPr>
                <w:rFonts w:ascii="Arial" w:eastAsia="Times New Roman" w:hAnsi="Arial" w:cs="Arial"/>
                <w:b/>
                <w:bCs/>
                <w:color w:val="000000"/>
              </w:rPr>
              <w:t>2013 Q2</w:t>
            </w:r>
          </w:p>
        </w:tc>
        <w:tc>
          <w:tcPr>
            <w:tcW w:w="1282" w:type="dxa"/>
            <w:tcBorders>
              <w:top w:val="single" w:sz="4" w:space="0" w:color="auto"/>
              <w:left w:val="nil"/>
              <w:bottom w:val="single" w:sz="4" w:space="0" w:color="auto"/>
              <w:right w:val="nil"/>
            </w:tcBorders>
            <w:shd w:val="clear" w:color="auto" w:fill="auto"/>
            <w:noWrap/>
            <w:vAlign w:val="bottom"/>
            <w:hideMark/>
          </w:tcPr>
          <w:p w14:paraId="7A2E9340" w14:textId="77777777" w:rsidR="00123670" w:rsidRPr="007C5ABF" w:rsidRDefault="00123670" w:rsidP="00123670">
            <w:pPr>
              <w:jc w:val="right"/>
              <w:rPr>
                <w:rFonts w:ascii="Arial" w:eastAsia="Times New Roman" w:hAnsi="Arial" w:cs="Arial"/>
                <w:b/>
                <w:bCs/>
                <w:color w:val="000000"/>
              </w:rPr>
            </w:pPr>
            <w:r w:rsidRPr="007C5ABF">
              <w:rPr>
                <w:rFonts w:ascii="Arial" w:eastAsia="Times New Roman" w:hAnsi="Arial" w:cs="Arial"/>
                <w:b/>
                <w:bCs/>
                <w:color w:val="000000"/>
              </w:rPr>
              <w:t>2014 Q2</w:t>
            </w:r>
          </w:p>
        </w:tc>
        <w:tc>
          <w:tcPr>
            <w:tcW w:w="1280" w:type="dxa"/>
            <w:tcBorders>
              <w:top w:val="single" w:sz="4" w:space="0" w:color="auto"/>
              <w:left w:val="nil"/>
              <w:bottom w:val="single" w:sz="4" w:space="0" w:color="auto"/>
              <w:right w:val="nil"/>
            </w:tcBorders>
            <w:shd w:val="clear" w:color="auto" w:fill="auto"/>
            <w:noWrap/>
            <w:vAlign w:val="bottom"/>
            <w:hideMark/>
          </w:tcPr>
          <w:p w14:paraId="67D3F8C1" w14:textId="77777777" w:rsidR="00123670" w:rsidRPr="007C5ABF" w:rsidRDefault="00123670" w:rsidP="00123670">
            <w:pPr>
              <w:jc w:val="right"/>
              <w:rPr>
                <w:rFonts w:ascii="Arial" w:eastAsia="Times New Roman" w:hAnsi="Arial" w:cs="Arial"/>
                <w:b/>
                <w:bCs/>
                <w:color w:val="000000"/>
              </w:rPr>
            </w:pPr>
            <w:r w:rsidRPr="007C5ABF">
              <w:rPr>
                <w:rFonts w:ascii="Arial" w:eastAsia="Times New Roman" w:hAnsi="Arial" w:cs="Arial"/>
                <w:b/>
                <w:bCs/>
                <w:color w:val="000000"/>
              </w:rPr>
              <w:t>2015 Q2</w:t>
            </w:r>
          </w:p>
        </w:tc>
        <w:tc>
          <w:tcPr>
            <w:tcW w:w="1304" w:type="dxa"/>
            <w:tcBorders>
              <w:top w:val="single" w:sz="4" w:space="0" w:color="auto"/>
              <w:left w:val="nil"/>
              <w:bottom w:val="single" w:sz="4" w:space="0" w:color="auto"/>
              <w:right w:val="nil"/>
            </w:tcBorders>
            <w:shd w:val="clear" w:color="auto" w:fill="auto"/>
            <w:noWrap/>
            <w:vAlign w:val="bottom"/>
            <w:hideMark/>
          </w:tcPr>
          <w:p w14:paraId="49FB03B7" w14:textId="77777777" w:rsidR="00123670" w:rsidRPr="007C5ABF" w:rsidRDefault="00123670" w:rsidP="00123670">
            <w:pPr>
              <w:jc w:val="right"/>
              <w:rPr>
                <w:rFonts w:ascii="Arial" w:eastAsia="Times New Roman" w:hAnsi="Arial" w:cs="Arial"/>
                <w:b/>
                <w:bCs/>
                <w:color w:val="000000"/>
              </w:rPr>
            </w:pPr>
            <w:r w:rsidRPr="007C5ABF">
              <w:rPr>
                <w:rFonts w:ascii="Arial" w:eastAsia="Times New Roman" w:hAnsi="Arial" w:cs="Arial"/>
                <w:b/>
                <w:bCs/>
                <w:color w:val="000000"/>
              </w:rPr>
              <w:t>2016 Q2</w:t>
            </w:r>
          </w:p>
        </w:tc>
      </w:tr>
      <w:tr w:rsidR="00123670" w:rsidRPr="007C5ABF" w14:paraId="4CD184DA" w14:textId="77777777" w:rsidTr="00123670">
        <w:trPr>
          <w:trHeight w:val="277"/>
        </w:trPr>
        <w:tc>
          <w:tcPr>
            <w:tcW w:w="2402" w:type="dxa"/>
            <w:tcBorders>
              <w:top w:val="nil"/>
              <w:left w:val="nil"/>
              <w:bottom w:val="nil"/>
              <w:right w:val="nil"/>
            </w:tcBorders>
            <w:shd w:val="clear" w:color="auto" w:fill="auto"/>
            <w:noWrap/>
            <w:vAlign w:val="bottom"/>
            <w:hideMark/>
          </w:tcPr>
          <w:p w14:paraId="19566E59" w14:textId="77777777" w:rsidR="00123670" w:rsidRPr="007C5ABF" w:rsidRDefault="00123670" w:rsidP="00123670">
            <w:pPr>
              <w:pStyle w:val="NoSpacing"/>
              <w:rPr>
                <w:rFonts w:ascii="Arial" w:hAnsi="Arial" w:cs="Arial"/>
              </w:rPr>
            </w:pPr>
            <w:r w:rsidRPr="007C5ABF">
              <w:rPr>
                <w:rFonts w:ascii="Arial" w:hAnsi="Arial" w:cs="Arial"/>
              </w:rPr>
              <w:t>Job Creation</w:t>
            </w:r>
          </w:p>
        </w:tc>
        <w:tc>
          <w:tcPr>
            <w:tcW w:w="1280" w:type="dxa"/>
            <w:tcBorders>
              <w:top w:val="nil"/>
              <w:left w:val="nil"/>
              <w:bottom w:val="nil"/>
              <w:right w:val="nil"/>
            </w:tcBorders>
            <w:shd w:val="clear" w:color="auto" w:fill="auto"/>
            <w:noWrap/>
            <w:vAlign w:val="bottom"/>
            <w:hideMark/>
          </w:tcPr>
          <w:p w14:paraId="23D41790" w14:textId="77777777" w:rsidR="00123670" w:rsidRPr="007C5ABF" w:rsidRDefault="00123670" w:rsidP="00123670">
            <w:pPr>
              <w:pStyle w:val="NoSpacing"/>
              <w:jc w:val="center"/>
              <w:rPr>
                <w:rFonts w:ascii="Arial" w:hAnsi="Arial" w:cs="Arial"/>
              </w:rPr>
            </w:pPr>
            <w:r w:rsidRPr="007C5ABF">
              <w:rPr>
                <w:rFonts w:ascii="Arial" w:hAnsi="Arial" w:cs="Arial"/>
              </w:rPr>
              <w:t>4,465</w:t>
            </w:r>
          </w:p>
        </w:tc>
        <w:tc>
          <w:tcPr>
            <w:tcW w:w="1280" w:type="dxa"/>
            <w:tcBorders>
              <w:top w:val="nil"/>
              <w:left w:val="nil"/>
              <w:bottom w:val="nil"/>
              <w:right w:val="nil"/>
            </w:tcBorders>
            <w:shd w:val="clear" w:color="auto" w:fill="auto"/>
            <w:noWrap/>
            <w:vAlign w:val="bottom"/>
            <w:hideMark/>
          </w:tcPr>
          <w:p w14:paraId="1A98B0E1" w14:textId="77777777" w:rsidR="00123670" w:rsidRPr="007C5ABF" w:rsidRDefault="00123670" w:rsidP="00123670">
            <w:pPr>
              <w:pStyle w:val="NoSpacing"/>
              <w:jc w:val="center"/>
              <w:rPr>
                <w:rFonts w:ascii="Arial" w:hAnsi="Arial" w:cs="Arial"/>
              </w:rPr>
            </w:pPr>
            <w:r w:rsidRPr="007C5ABF">
              <w:rPr>
                <w:rFonts w:ascii="Arial" w:hAnsi="Arial" w:cs="Arial"/>
              </w:rPr>
              <w:t>4,794</w:t>
            </w:r>
          </w:p>
        </w:tc>
        <w:tc>
          <w:tcPr>
            <w:tcW w:w="1282" w:type="dxa"/>
            <w:tcBorders>
              <w:top w:val="nil"/>
              <w:left w:val="nil"/>
              <w:bottom w:val="nil"/>
              <w:right w:val="nil"/>
            </w:tcBorders>
            <w:shd w:val="clear" w:color="auto" w:fill="auto"/>
            <w:noWrap/>
            <w:vAlign w:val="bottom"/>
            <w:hideMark/>
          </w:tcPr>
          <w:p w14:paraId="6EC658BD" w14:textId="77777777" w:rsidR="00123670" w:rsidRPr="007C5ABF" w:rsidRDefault="00123670" w:rsidP="00123670">
            <w:pPr>
              <w:pStyle w:val="NoSpacing"/>
              <w:jc w:val="center"/>
              <w:rPr>
                <w:rFonts w:ascii="Arial" w:hAnsi="Arial" w:cs="Arial"/>
              </w:rPr>
            </w:pPr>
            <w:r w:rsidRPr="007C5ABF">
              <w:rPr>
                <w:rFonts w:ascii="Arial" w:hAnsi="Arial" w:cs="Arial"/>
              </w:rPr>
              <w:t>4,853</w:t>
            </w:r>
          </w:p>
        </w:tc>
        <w:tc>
          <w:tcPr>
            <w:tcW w:w="1280" w:type="dxa"/>
            <w:tcBorders>
              <w:top w:val="nil"/>
              <w:left w:val="nil"/>
              <w:bottom w:val="nil"/>
              <w:right w:val="nil"/>
            </w:tcBorders>
            <w:shd w:val="clear" w:color="auto" w:fill="auto"/>
            <w:noWrap/>
            <w:vAlign w:val="bottom"/>
            <w:hideMark/>
          </w:tcPr>
          <w:p w14:paraId="4A4742EB" w14:textId="77777777" w:rsidR="00123670" w:rsidRPr="007C5ABF" w:rsidRDefault="00123670" w:rsidP="00123670">
            <w:pPr>
              <w:pStyle w:val="NoSpacing"/>
              <w:jc w:val="center"/>
              <w:rPr>
                <w:rFonts w:ascii="Arial" w:hAnsi="Arial" w:cs="Arial"/>
              </w:rPr>
            </w:pPr>
            <w:r w:rsidRPr="007C5ABF">
              <w:rPr>
                <w:rFonts w:ascii="Arial" w:hAnsi="Arial" w:cs="Arial"/>
              </w:rPr>
              <w:t>5,164</w:t>
            </w:r>
          </w:p>
        </w:tc>
        <w:tc>
          <w:tcPr>
            <w:tcW w:w="1304" w:type="dxa"/>
            <w:tcBorders>
              <w:top w:val="nil"/>
              <w:left w:val="nil"/>
              <w:bottom w:val="nil"/>
              <w:right w:val="nil"/>
            </w:tcBorders>
            <w:shd w:val="clear" w:color="auto" w:fill="auto"/>
            <w:noWrap/>
            <w:vAlign w:val="bottom"/>
            <w:hideMark/>
          </w:tcPr>
          <w:p w14:paraId="2ADF1FBE" w14:textId="77777777" w:rsidR="00123670" w:rsidRPr="007C5ABF" w:rsidRDefault="00123670" w:rsidP="00123670">
            <w:pPr>
              <w:pStyle w:val="NoSpacing"/>
              <w:jc w:val="center"/>
              <w:rPr>
                <w:rFonts w:ascii="Arial" w:hAnsi="Arial" w:cs="Arial"/>
              </w:rPr>
            </w:pPr>
            <w:r w:rsidRPr="007C5ABF">
              <w:rPr>
                <w:rFonts w:ascii="Arial" w:hAnsi="Arial" w:cs="Arial"/>
              </w:rPr>
              <w:t>5,909</w:t>
            </w:r>
          </w:p>
        </w:tc>
      </w:tr>
      <w:tr w:rsidR="00123670" w:rsidRPr="007C5ABF" w14:paraId="18FA55FE" w14:textId="77777777" w:rsidTr="00123670">
        <w:trPr>
          <w:trHeight w:val="277"/>
        </w:trPr>
        <w:tc>
          <w:tcPr>
            <w:tcW w:w="2402" w:type="dxa"/>
            <w:tcBorders>
              <w:top w:val="nil"/>
              <w:left w:val="nil"/>
              <w:bottom w:val="nil"/>
              <w:right w:val="nil"/>
            </w:tcBorders>
            <w:shd w:val="clear" w:color="auto" w:fill="auto"/>
            <w:noWrap/>
            <w:vAlign w:val="bottom"/>
            <w:hideMark/>
          </w:tcPr>
          <w:p w14:paraId="1CE28E51" w14:textId="77777777" w:rsidR="00123670" w:rsidRPr="007C5ABF" w:rsidRDefault="00123670" w:rsidP="00123670">
            <w:pPr>
              <w:pStyle w:val="NoSpacing"/>
              <w:rPr>
                <w:rFonts w:ascii="Arial" w:hAnsi="Arial" w:cs="Arial"/>
              </w:rPr>
            </w:pPr>
            <w:r w:rsidRPr="007C5ABF">
              <w:rPr>
                <w:rFonts w:ascii="Arial" w:hAnsi="Arial" w:cs="Arial"/>
              </w:rPr>
              <w:t>New Hires</w:t>
            </w:r>
          </w:p>
        </w:tc>
        <w:tc>
          <w:tcPr>
            <w:tcW w:w="1280" w:type="dxa"/>
            <w:tcBorders>
              <w:top w:val="nil"/>
              <w:left w:val="nil"/>
              <w:bottom w:val="nil"/>
              <w:right w:val="nil"/>
            </w:tcBorders>
            <w:shd w:val="clear" w:color="auto" w:fill="auto"/>
            <w:noWrap/>
            <w:vAlign w:val="bottom"/>
            <w:hideMark/>
          </w:tcPr>
          <w:p w14:paraId="3A7A7B37" w14:textId="77777777" w:rsidR="00123670" w:rsidRPr="007C5ABF" w:rsidRDefault="00123670" w:rsidP="00123670">
            <w:pPr>
              <w:pStyle w:val="NoSpacing"/>
              <w:jc w:val="center"/>
              <w:rPr>
                <w:rFonts w:ascii="Arial" w:hAnsi="Arial" w:cs="Arial"/>
              </w:rPr>
            </w:pPr>
            <w:r w:rsidRPr="007C5ABF">
              <w:rPr>
                <w:rFonts w:ascii="Arial" w:hAnsi="Arial" w:cs="Arial"/>
              </w:rPr>
              <w:t>16,529</w:t>
            </w:r>
          </w:p>
        </w:tc>
        <w:tc>
          <w:tcPr>
            <w:tcW w:w="1280" w:type="dxa"/>
            <w:tcBorders>
              <w:top w:val="nil"/>
              <w:left w:val="nil"/>
              <w:bottom w:val="nil"/>
              <w:right w:val="nil"/>
            </w:tcBorders>
            <w:shd w:val="clear" w:color="auto" w:fill="auto"/>
            <w:noWrap/>
            <w:vAlign w:val="bottom"/>
            <w:hideMark/>
          </w:tcPr>
          <w:p w14:paraId="07D5B2E4" w14:textId="77777777" w:rsidR="00123670" w:rsidRPr="007C5ABF" w:rsidRDefault="00123670" w:rsidP="00123670">
            <w:pPr>
              <w:pStyle w:val="NoSpacing"/>
              <w:jc w:val="center"/>
              <w:rPr>
                <w:rFonts w:ascii="Arial" w:hAnsi="Arial" w:cs="Arial"/>
              </w:rPr>
            </w:pPr>
            <w:r w:rsidRPr="007C5ABF">
              <w:rPr>
                <w:rFonts w:ascii="Arial" w:hAnsi="Arial" w:cs="Arial"/>
              </w:rPr>
              <w:t>16,161</w:t>
            </w:r>
          </w:p>
        </w:tc>
        <w:tc>
          <w:tcPr>
            <w:tcW w:w="1282" w:type="dxa"/>
            <w:tcBorders>
              <w:top w:val="nil"/>
              <w:left w:val="nil"/>
              <w:bottom w:val="nil"/>
              <w:right w:val="nil"/>
            </w:tcBorders>
            <w:shd w:val="clear" w:color="auto" w:fill="auto"/>
            <w:noWrap/>
            <w:vAlign w:val="bottom"/>
            <w:hideMark/>
          </w:tcPr>
          <w:p w14:paraId="2C3C9A5D" w14:textId="77777777" w:rsidR="00123670" w:rsidRPr="007C5ABF" w:rsidRDefault="00123670" w:rsidP="00123670">
            <w:pPr>
              <w:pStyle w:val="NoSpacing"/>
              <w:jc w:val="center"/>
              <w:rPr>
                <w:rFonts w:ascii="Arial" w:hAnsi="Arial" w:cs="Arial"/>
              </w:rPr>
            </w:pPr>
            <w:r w:rsidRPr="007C5ABF">
              <w:rPr>
                <w:rFonts w:ascii="Arial" w:hAnsi="Arial" w:cs="Arial"/>
              </w:rPr>
              <w:t>17,825</w:t>
            </w:r>
          </w:p>
        </w:tc>
        <w:tc>
          <w:tcPr>
            <w:tcW w:w="1280" w:type="dxa"/>
            <w:tcBorders>
              <w:top w:val="nil"/>
              <w:left w:val="nil"/>
              <w:bottom w:val="nil"/>
              <w:right w:val="nil"/>
            </w:tcBorders>
            <w:shd w:val="clear" w:color="auto" w:fill="auto"/>
            <w:noWrap/>
            <w:vAlign w:val="bottom"/>
            <w:hideMark/>
          </w:tcPr>
          <w:p w14:paraId="2BFAAAD7" w14:textId="77777777" w:rsidR="00123670" w:rsidRPr="007C5ABF" w:rsidRDefault="00123670" w:rsidP="00123670">
            <w:pPr>
              <w:pStyle w:val="NoSpacing"/>
              <w:jc w:val="center"/>
              <w:rPr>
                <w:rFonts w:ascii="Arial" w:hAnsi="Arial" w:cs="Arial"/>
              </w:rPr>
            </w:pPr>
            <w:r w:rsidRPr="007C5ABF">
              <w:rPr>
                <w:rFonts w:ascii="Arial" w:hAnsi="Arial" w:cs="Arial"/>
              </w:rPr>
              <w:t>17,847</w:t>
            </w:r>
          </w:p>
        </w:tc>
        <w:tc>
          <w:tcPr>
            <w:tcW w:w="1304" w:type="dxa"/>
            <w:tcBorders>
              <w:top w:val="nil"/>
              <w:left w:val="nil"/>
              <w:bottom w:val="nil"/>
              <w:right w:val="nil"/>
            </w:tcBorders>
            <w:shd w:val="clear" w:color="auto" w:fill="auto"/>
            <w:noWrap/>
            <w:vAlign w:val="bottom"/>
            <w:hideMark/>
          </w:tcPr>
          <w:p w14:paraId="4A78D7C4" w14:textId="77777777" w:rsidR="00123670" w:rsidRPr="007C5ABF" w:rsidRDefault="00123670" w:rsidP="00123670">
            <w:pPr>
              <w:pStyle w:val="NoSpacing"/>
              <w:jc w:val="center"/>
              <w:rPr>
                <w:rFonts w:ascii="Arial" w:hAnsi="Arial" w:cs="Arial"/>
              </w:rPr>
            </w:pPr>
            <w:r w:rsidRPr="007C5ABF">
              <w:rPr>
                <w:rFonts w:ascii="Arial" w:hAnsi="Arial" w:cs="Arial"/>
              </w:rPr>
              <w:t>20,167</w:t>
            </w:r>
          </w:p>
        </w:tc>
      </w:tr>
      <w:tr w:rsidR="00123670" w:rsidRPr="007C5ABF" w14:paraId="0E800750" w14:textId="77777777" w:rsidTr="00123670">
        <w:trPr>
          <w:trHeight w:val="277"/>
        </w:trPr>
        <w:tc>
          <w:tcPr>
            <w:tcW w:w="2402" w:type="dxa"/>
            <w:tcBorders>
              <w:top w:val="nil"/>
              <w:left w:val="nil"/>
              <w:bottom w:val="nil"/>
              <w:right w:val="nil"/>
            </w:tcBorders>
            <w:shd w:val="clear" w:color="auto" w:fill="auto"/>
            <w:noWrap/>
            <w:vAlign w:val="bottom"/>
            <w:hideMark/>
          </w:tcPr>
          <w:p w14:paraId="56C1B84E" w14:textId="77777777" w:rsidR="00123670" w:rsidRPr="007C5ABF" w:rsidRDefault="00123670" w:rsidP="00123670">
            <w:pPr>
              <w:pStyle w:val="NoSpacing"/>
              <w:rPr>
                <w:rFonts w:ascii="Arial" w:hAnsi="Arial" w:cs="Arial"/>
              </w:rPr>
            </w:pPr>
            <w:r w:rsidRPr="007C5ABF">
              <w:rPr>
                <w:rFonts w:ascii="Arial" w:hAnsi="Arial" w:cs="Arial"/>
              </w:rPr>
              <w:t>Separations</w:t>
            </w:r>
          </w:p>
        </w:tc>
        <w:tc>
          <w:tcPr>
            <w:tcW w:w="1280" w:type="dxa"/>
            <w:tcBorders>
              <w:top w:val="nil"/>
              <w:left w:val="nil"/>
              <w:bottom w:val="nil"/>
              <w:right w:val="nil"/>
            </w:tcBorders>
            <w:shd w:val="clear" w:color="auto" w:fill="auto"/>
            <w:noWrap/>
            <w:vAlign w:val="bottom"/>
            <w:hideMark/>
          </w:tcPr>
          <w:p w14:paraId="60C869AB" w14:textId="77777777" w:rsidR="00123670" w:rsidRPr="007C5ABF" w:rsidRDefault="00123670" w:rsidP="00123670">
            <w:pPr>
              <w:pStyle w:val="NoSpacing"/>
              <w:jc w:val="center"/>
              <w:rPr>
                <w:rFonts w:ascii="Arial" w:hAnsi="Arial" w:cs="Arial"/>
              </w:rPr>
            </w:pPr>
            <w:r w:rsidRPr="007C5ABF">
              <w:rPr>
                <w:rFonts w:ascii="Arial" w:hAnsi="Arial" w:cs="Arial"/>
              </w:rPr>
              <w:t>18,781</w:t>
            </w:r>
          </w:p>
        </w:tc>
        <w:tc>
          <w:tcPr>
            <w:tcW w:w="1280" w:type="dxa"/>
            <w:tcBorders>
              <w:top w:val="nil"/>
              <w:left w:val="nil"/>
              <w:bottom w:val="nil"/>
              <w:right w:val="nil"/>
            </w:tcBorders>
            <w:shd w:val="clear" w:color="auto" w:fill="auto"/>
            <w:noWrap/>
            <w:vAlign w:val="bottom"/>
            <w:hideMark/>
          </w:tcPr>
          <w:p w14:paraId="038A9D17" w14:textId="77777777" w:rsidR="00123670" w:rsidRPr="007C5ABF" w:rsidRDefault="00123670" w:rsidP="00123670">
            <w:pPr>
              <w:pStyle w:val="NoSpacing"/>
              <w:jc w:val="center"/>
              <w:rPr>
                <w:rFonts w:ascii="Arial" w:hAnsi="Arial" w:cs="Arial"/>
              </w:rPr>
            </w:pPr>
            <w:r w:rsidRPr="007C5ABF">
              <w:rPr>
                <w:rFonts w:ascii="Arial" w:hAnsi="Arial" w:cs="Arial"/>
              </w:rPr>
              <w:t>18,931</w:t>
            </w:r>
          </w:p>
        </w:tc>
        <w:tc>
          <w:tcPr>
            <w:tcW w:w="1282" w:type="dxa"/>
            <w:tcBorders>
              <w:top w:val="nil"/>
              <w:left w:val="nil"/>
              <w:bottom w:val="nil"/>
              <w:right w:val="nil"/>
            </w:tcBorders>
            <w:shd w:val="clear" w:color="auto" w:fill="auto"/>
            <w:noWrap/>
            <w:vAlign w:val="bottom"/>
            <w:hideMark/>
          </w:tcPr>
          <w:p w14:paraId="77B93845" w14:textId="77777777" w:rsidR="00123670" w:rsidRPr="007C5ABF" w:rsidRDefault="00123670" w:rsidP="00123670">
            <w:pPr>
              <w:pStyle w:val="NoSpacing"/>
              <w:jc w:val="center"/>
              <w:rPr>
                <w:rFonts w:ascii="Arial" w:hAnsi="Arial" w:cs="Arial"/>
              </w:rPr>
            </w:pPr>
            <w:r w:rsidRPr="007C5ABF">
              <w:rPr>
                <w:rFonts w:ascii="Arial" w:hAnsi="Arial" w:cs="Arial"/>
              </w:rPr>
              <w:t>20,182</w:t>
            </w:r>
          </w:p>
        </w:tc>
        <w:tc>
          <w:tcPr>
            <w:tcW w:w="1280" w:type="dxa"/>
            <w:tcBorders>
              <w:top w:val="nil"/>
              <w:left w:val="nil"/>
              <w:bottom w:val="nil"/>
              <w:right w:val="nil"/>
            </w:tcBorders>
            <w:shd w:val="clear" w:color="auto" w:fill="auto"/>
            <w:noWrap/>
            <w:vAlign w:val="bottom"/>
            <w:hideMark/>
          </w:tcPr>
          <w:p w14:paraId="17B0A2C2" w14:textId="77777777" w:rsidR="00123670" w:rsidRPr="007C5ABF" w:rsidRDefault="00123670" w:rsidP="00123670">
            <w:pPr>
              <w:pStyle w:val="NoSpacing"/>
              <w:jc w:val="center"/>
              <w:rPr>
                <w:rFonts w:ascii="Arial" w:hAnsi="Arial" w:cs="Arial"/>
              </w:rPr>
            </w:pPr>
            <w:r w:rsidRPr="007C5ABF">
              <w:rPr>
                <w:rFonts w:ascii="Arial" w:hAnsi="Arial" w:cs="Arial"/>
              </w:rPr>
              <w:t>20,180</w:t>
            </w:r>
          </w:p>
        </w:tc>
        <w:tc>
          <w:tcPr>
            <w:tcW w:w="1304" w:type="dxa"/>
            <w:tcBorders>
              <w:top w:val="nil"/>
              <w:left w:val="nil"/>
              <w:bottom w:val="nil"/>
              <w:right w:val="nil"/>
            </w:tcBorders>
            <w:shd w:val="clear" w:color="auto" w:fill="auto"/>
            <w:noWrap/>
            <w:vAlign w:val="bottom"/>
            <w:hideMark/>
          </w:tcPr>
          <w:p w14:paraId="6E60B155" w14:textId="77777777" w:rsidR="00123670" w:rsidRPr="007C5ABF" w:rsidRDefault="00123670" w:rsidP="00123670">
            <w:pPr>
              <w:pStyle w:val="NoSpacing"/>
              <w:jc w:val="center"/>
              <w:rPr>
                <w:rFonts w:ascii="Arial" w:hAnsi="Arial" w:cs="Arial"/>
              </w:rPr>
            </w:pPr>
            <w:r w:rsidRPr="007C5ABF">
              <w:rPr>
                <w:rFonts w:ascii="Arial" w:hAnsi="Arial" w:cs="Arial"/>
              </w:rPr>
              <w:t>22,068</w:t>
            </w:r>
          </w:p>
        </w:tc>
      </w:tr>
      <w:tr w:rsidR="00123670" w:rsidRPr="007C5ABF" w14:paraId="11F2FE49" w14:textId="77777777" w:rsidTr="00123670">
        <w:trPr>
          <w:trHeight w:val="277"/>
        </w:trPr>
        <w:tc>
          <w:tcPr>
            <w:tcW w:w="2402" w:type="dxa"/>
            <w:tcBorders>
              <w:top w:val="nil"/>
              <w:left w:val="nil"/>
              <w:bottom w:val="nil"/>
              <w:right w:val="nil"/>
            </w:tcBorders>
            <w:shd w:val="clear" w:color="auto" w:fill="auto"/>
            <w:noWrap/>
            <w:vAlign w:val="bottom"/>
            <w:hideMark/>
          </w:tcPr>
          <w:p w14:paraId="60A53E3C" w14:textId="77777777" w:rsidR="00123670" w:rsidRPr="007C5ABF" w:rsidRDefault="00123670" w:rsidP="00123670">
            <w:pPr>
              <w:pStyle w:val="NoSpacing"/>
              <w:rPr>
                <w:rFonts w:ascii="Arial" w:hAnsi="Arial" w:cs="Arial"/>
              </w:rPr>
            </w:pPr>
            <w:r w:rsidRPr="007C5ABF">
              <w:rPr>
                <w:rFonts w:ascii="Arial" w:hAnsi="Arial" w:cs="Arial"/>
              </w:rPr>
              <w:t>Turnover</w:t>
            </w:r>
          </w:p>
        </w:tc>
        <w:tc>
          <w:tcPr>
            <w:tcW w:w="1280" w:type="dxa"/>
            <w:tcBorders>
              <w:top w:val="nil"/>
              <w:left w:val="nil"/>
              <w:bottom w:val="nil"/>
              <w:right w:val="nil"/>
            </w:tcBorders>
            <w:shd w:val="clear" w:color="auto" w:fill="auto"/>
            <w:noWrap/>
            <w:vAlign w:val="bottom"/>
            <w:hideMark/>
          </w:tcPr>
          <w:p w14:paraId="3E516A26" w14:textId="77777777" w:rsidR="00123670" w:rsidRPr="007C5ABF" w:rsidRDefault="00123670" w:rsidP="00123670">
            <w:pPr>
              <w:pStyle w:val="NoSpacing"/>
              <w:jc w:val="center"/>
              <w:rPr>
                <w:rFonts w:ascii="Arial" w:hAnsi="Arial" w:cs="Arial"/>
              </w:rPr>
            </w:pPr>
            <w:r w:rsidRPr="007C5ABF">
              <w:rPr>
                <w:rFonts w:ascii="Arial" w:hAnsi="Arial" w:cs="Arial"/>
              </w:rPr>
              <w:t>9.0%</w:t>
            </w:r>
          </w:p>
        </w:tc>
        <w:tc>
          <w:tcPr>
            <w:tcW w:w="1280" w:type="dxa"/>
            <w:tcBorders>
              <w:top w:val="nil"/>
              <w:left w:val="nil"/>
              <w:bottom w:val="nil"/>
              <w:right w:val="nil"/>
            </w:tcBorders>
            <w:shd w:val="clear" w:color="auto" w:fill="auto"/>
            <w:noWrap/>
            <w:vAlign w:val="bottom"/>
            <w:hideMark/>
          </w:tcPr>
          <w:p w14:paraId="5462124A" w14:textId="77777777" w:rsidR="00123670" w:rsidRPr="007C5ABF" w:rsidRDefault="00123670" w:rsidP="00123670">
            <w:pPr>
              <w:pStyle w:val="NoSpacing"/>
              <w:jc w:val="center"/>
              <w:rPr>
                <w:rFonts w:ascii="Arial" w:hAnsi="Arial" w:cs="Arial"/>
              </w:rPr>
            </w:pPr>
            <w:r w:rsidRPr="007C5ABF">
              <w:rPr>
                <w:rFonts w:ascii="Arial" w:hAnsi="Arial" w:cs="Arial"/>
              </w:rPr>
              <w:t>8.5%</w:t>
            </w:r>
          </w:p>
        </w:tc>
        <w:tc>
          <w:tcPr>
            <w:tcW w:w="1282" w:type="dxa"/>
            <w:tcBorders>
              <w:top w:val="nil"/>
              <w:left w:val="nil"/>
              <w:bottom w:val="nil"/>
              <w:right w:val="nil"/>
            </w:tcBorders>
            <w:shd w:val="clear" w:color="auto" w:fill="auto"/>
            <w:noWrap/>
            <w:vAlign w:val="bottom"/>
            <w:hideMark/>
          </w:tcPr>
          <w:p w14:paraId="51647C98" w14:textId="77777777" w:rsidR="00123670" w:rsidRPr="007C5ABF" w:rsidRDefault="00123670" w:rsidP="00123670">
            <w:pPr>
              <w:pStyle w:val="NoSpacing"/>
              <w:jc w:val="center"/>
              <w:rPr>
                <w:rFonts w:ascii="Arial" w:hAnsi="Arial" w:cs="Arial"/>
              </w:rPr>
            </w:pPr>
            <w:r w:rsidRPr="007C5ABF">
              <w:rPr>
                <w:rFonts w:ascii="Arial" w:hAnsi="Arial" w:cs="Arial"/>
              </w:rPr>
              <w:t>8.8%</w:t>
            </w:r>
          </w:p>
        </w:tc>
        <w:tc>
          <w:tcPr>
            <w:tcW w:w="1280" w:type="dxa"/>
            <w:tcBorders>
              <w:top w:val="nil"/>
              <w:left w:val="nil"/>
              <w:bottom w:val="nil"/>
              <w:right w:val="nil"/>
            </w:tcBorders>
            <w:shd w:val="clear" w:color="auto" w:fill="auto"/>
            <w:noWrap/>
            <w:vAlign w:val="bottom"/>
            <w:hideMark/>
          </w:tcPr>
          <w:p w14:paraId="170CB9A6" w14:textId="77777777" w:rsidR="00123670" w:rsidRPr="007C5ABF" w:rsidRDefault="00123670" w:rsidP="00123670">
            <w:pPr>
              <w:pStyle w:val="NoSpacing"/>
              <w:jc w:val="center"/>
              <w:rPr>
                <w:rFonts w:ascii="Arial" w:hAnsi="Arial" w:cs="Arial"/>
              </w:rPr>
            </w:pPr>
            <w:r w:rsidRPr="007C5ABF">
              <w:rPr>
                <w:rFonts w:ascii="Arial" w:hAnsi="Arial" w:cs="Arial"/>
              </w:rPr>
              <w:t>9.0%</w:t>
            </w:r>
          </w:p>
        </w:tc>
        <w:tc>
          <w:tcPr>
            <w:tcW w:w="1304" w:type="dxa"/>
            <w:tcBorders>
              <w:top w:val="nil"/>
              <w:left w:val="nil"/>
              <w:bottom w:val="nil"/>
              <w:right w:val="nil"/>
            </w:tcBorders>
            <w:shd w:val="clear" w:color="auto" w:fill="auto"/>
            <w:noWrap/>
            <w:vAlign w:val="bottom"/>
            <w:hideMark/>
          </w:tcPr>
          <w:p w14:paraId="5E3AD465" w14:textId="77777777" w:rsidR="00123670" w:rsidRPr="007C5ABF" w:rsidRDefault="00123670" w:rsidP="00123670">
            <w:pPr>
              <w:pStyle w:val="NoSpacing"/>
              <w:jc w:val="center"/>
              <w:rPr>
                <w:rFonts w:ascii="Arial" w:hAnsi="Arial" w:cs="Arial"/>
              </w:rPr>
            </w:pPr>
            <w:r w:rsidRPr="007C5ABF">
              <w:rPr>
                <w:rFonts w:ascii="Arial" w:hAnsi="Arial" w:cs="Arial"/>
              </w:rPr>
              <w:t>9.8%</w:t>
            </w:r>
          </w:p>
        </w:tc>
      </w:tr>
      <w:tr w:rsidR="00123670" w:rsidRPr="007C5ABF" w14:paraId="5B1538CF" w14:textId="77777777" w:rsidTr="00123670">
        <w:trPr>
          <w:trHeight w:val="231"/>
        </w:trPr>
        <w:tc>
          <w:tcPr>
            <w:tcW w:w="6247" w:type="dxa"/>
            <w:gridSpan w:val="4"/>
            <w:tcBorders>
              <w:top w:val="nil"/>
              <w:left w:val="nil"/>
              <w:bottom w:val="nil"/>
              <w:right w:val="nil"/>
            </w:tcBorders>
            <w:shd w:val="clear" w:color="auto" w:fill="auto"/>
            <w:noWrap/>
            <w:vAlign w:val="bottom"/>
            <w:hideMark/>
          </w:tcPr>
          <w:p w14:paraId="3211F6F6" w14:textId="77777777" w:rsidR="00123670" w:rsidRPr="007C5ABF" w:rsidRDefault="00123670" w:rsidP="00123670">
            <w:pPr>
              <w:rPr>
                <w:rFonts w:ascii="Arial" w:eastAsia="Times New Roman" w:hAnsi="Arial" w:cs="Arial"/>
                <w:i/>
                <w:iCs/>
                <w:color w:val="000000"/>
                <w:sz w:val="16"/>
                <w:szCs w:val="16"/>
              </w:rPr>
            </w:pPr>
            <w:r w:rsidRPr="007C5ABF">
              <w:rPr>
                <w:rFonts w:ascii="Arial" w:eastAsia="Times New Roman" w:hAnsi="Arial" w:cs="Arial"/>
                <w:i/>
                <w:iCs/>
                <w:color w:val="000000"/>
                <w:sz w:val="16"/>
                <w:szCs w:val="16"/>
              </w:rPr>
              <w:t>Source: U.S.Census Bureau, Center for Economic Studies, LEHD</w:t>
            </w:r>
          </w:p>
        </w:tc>
        <w:tc>
          <w:tcPr>
            <w:tcW w:w="1280" w:type="dxa"/>
            <w:tcBorders>
              <w:top w:val="nil"/>
              <w:left w:val="nil"/>
              <w:bottom w:val="nil"/>
              <w:right w:val="nil"/>
            </w:tcBorders>
            <w:shd w:val="clear" w:color="auto" w:fill="auto"/>
            <w:noWrap/>
            <w:vAlign w:val="bottom"/>
            <w:hideMark/>
          </w:tcPr>
          <w:p w14:paraId="763BF6EF" w14:textId="77777777" w:rsidR="00123670" w:rsidRPr="007C5ABF" w:rsidRDefault="00123670" w:rsidP="00123670">
            <w:pPr>
              <w:rPr>
                <w:rFonts w:ascii="Arial" w:eastAsia="Times New Roman" w:hAnsi="Arial" w:cs="Arial"/>
                <w:i/>
                <w:iCs/>
                <w:color w:val="000000"/>
                <w:sz w:val="20"/>
                <w:szCs w:val="20"/>
              </w:rPr>
            </w:pPr>
          </w:p>
        </w:tc>
        <w:tc>
          <w:tcPr>
            <w:tcW w:w="1304" w:type="dxa"/>
            <w:tcBorders>
              <w:top w:val="nil"/>
              <w:left w:val="nil"/>
              <w:bottom w:val="nil"/>
              <w:right w:val="nil"/>
            </w:tcBorders>
            <w:shd w:val="clear" w:color="auto" w:fill="auto"/>
            <w:noWrap/>
            <w:vAlign w:val="bottom"/>
            <w:hideMark/>
          </w:tcPr>
          <w:p w14:paraId="757D182C" w14:textId="77777777" w:rsidR="00123670" w:rsidRPr="007C5ABF" w:rsidRDefault="00123670" w:rsidP="00123670">
            <w:pPr>
              <w:rPr>
                <w:rFonts w:eastAsia="Times New Roman"/>
                <w:sz w:val="20"/>
                <w:szCs w:val="20"/>
              </w:rPr>
            </w:pPr>
          </w:p>
        </w:tc>
      </w:tr>
      <w:tr w:rsidR="00123670" w:rsidRPr="007C5ABF" w14:paraId="0511F72B" w14:textId="77777777" w:rsidTr="00123670">
        <w:trPr>
          <w:trHeight w:val="210"/>
        </w:trPr>
        <w:tc>
          <w:tcPr>
            <w:tcW w:w="7528" w:type="dxa"/>
            <w:gridSpan w:val="5"/>
            <w:tcBorders>
              <w:top w:val="nil"/>
              <w:left w:val="nil"/>
              <w:bottom w:val="nil"/>
              <w:right w:val="nil"/>
            </w:tcBorders>
            <w:shd w:val="clear" w:color="auto" w:fill="auto"/>
            <w:noWrap/>
            <w:vAlign w:val="bottom"/>
            <w:hideMark/>
          </w:tcPr>
          <w:p w14:paraId="58313B88" w14:textId="77777777" w:rsidR="00123670" w:rsidRPr="007C5ABF" w:rsidRDefault="00123670" w:rsidP="00123670">
            <w:pPr>
              <w:rPr>
                <w:rFonts w:ascii="Arial" w:eastAsia="Times New Roman" w:hAnsi="Arial" w:cs="Arial"/>
                <w:i/>
                <w:iCs/>
                <w:color w:val="000000"/>
                <w:sz w:val="16"/>
                <w:szCs w:val="16"/>
              </w:rPr>
            </w:pPr>
            <w:r w:rsidRPr="007C5ABF">
              <w:rPr>
                <w:rFonts w:ascii="Arial" w:eastAsia="Times New Roman" w:hAnsi="Arial" w:cs="Arial"/>
                <w:i/>
                <w:iCs/>
                <w:color w:val="000000"/>
                <w:sz w:val="16"/>
                <w:szCs w:val="16"/>
              </w:rPr>
              <w:t>Job Creation: Estimated number of jobs gained at firms throughout the quarter.</w:t>
            </w:r>
          </w:p>
        </w:tc>
        <w:tc>
          <w:tcPr>
            <w:tcW w:w="1304" w:type="dxa"/>
            <w:tcBorders>
              <w:top w:val="nil"/>
              <w:left w:val="nil"/>
              <w:bottom w:val="nil"/>
              <w:right w:val="nil"/>
            </w:tcBorders>
            <w:shd w:val="clear" w:color="auto" w:fill="auto"/>
            <w:noWrap/>
            <w:vAlign w:val="bottom"/>
            <w:hideMark/>
          </w:tcPr>
          <w:p w14:paraId="73C5C48B" w14:textId="77777777" w:rsidR="00123670" w:rsidRPr="007C5ABF" w:rsidRDefault="00123670" w:rsidP="00123670">
            <w:pPr>
              <w:rPr>
                <w:rFonts w:ascii="Arial" w:eastAsia="Times New Roman" w:hAnsi="Arial" w:cs="Arial"/>
                <w:i/>
                <w:iCs/>
                <w:color w:val="000000"/>
                <w:sz w:val="20"/>
                <w:szCs w:val="20"/>
              </w:rPr>
            </w:pPr>
          </w:p>
        </w:tc>
      </w:tr>
      <w:tr w:rsidR="00123670" w:rsidRPr="007C5ABF" w14:paraId="31B4E1B2" w14:textId="77777777" w:rsidTr="00123670">
        <w:trPr>
          <w:trHeight w:val="190"/>
        </w:trPr>
        <w:tc>
          <w:tcPr>
            <w:tcW w:w="6247" w:type="dxa"/>
            <w:gridSpan w:val="4"/>
            <w:tcBorders>
              <w:top w:val="nil"/>
              <w:left w:val="nil"/>
              <w:bottom w:val="nil"/>
              <w:right w:val="nil"/>
            </w:tcBorders>
            <w:shd w:val="clear" w:color="auto" w:fill="auto"/>
            <w:noWrap/>
            <w:vAlign w:val="bottom"/>
            <w:hideMark/>
          </w:tcPr>
          <w:p w14:paraId="1D43EB0A" w14:textId="77777777" w:rsidR="00123670" w:rsidRPr="007C5ABF" w:rsidRDefault="00123670" w:rsidP="00123670">
            <w:pPr>
              <w:rPr>
                <w:rFonts w:ascii="Arial" w:eastAsia="Times New Roman" w:hAnsi="Arial" w:cs="Arial"/>
                <w:i/>
                <w:iCs/>
                <w:color w:val="000000"/>
                <w:sz w:val="16"/>
                <w:szCs w:val="16"/>
              </w:rPr>
            </w:pPr>
            <w:r w:rsidRPr="007C5ABF">
              <w:rPr>
                <w:rFonts w:ascii="Arial" w:eastAsia="Times New Roman" w:hAnsi="Arial" w:cs="Arial"/>
                <w:i/>
                <w:iCs/>
                <w:color w:val="000000"/>
                <w:sz w:val="16"/>
                <w:szCs w:val="16"/>
              </w:rPr>
              <w:t>New Hires: Estimated number of workers who started a new job.</w:t>
            </w:r>
          </w:p>
        </w:tc>
        <w:tc>
          <w:tcPr>
            <w:tcW w:w="1280" w:type="dxa"/>
            <w:tcBorders>
              <w:top w:val="nil"/>
              <w:left w:val="nil"/>
              <w:bottom w:val="nil"/>
              <w:right w:val="nil"/>
            </w:tcBorders>
            <w:shd w:val="clear" w:color="auto" w:fill="auto"/>
            <w:noWrap/>
            <w:vAlign w:val="bottom"/>
            <w:hideMark/>
          </w:tcPr>
          <w:p w14:paraId="519C9DDF" w14:textId="77777777" w:rsidR="00123670" w:rsidRPr="007C5ABF" w:rsidRDefault="00123670" w:rsidP="00123670">
            <w:pPr>
              <w:rPr>
                <w:rFonts w:ascii="Arial" w:eastAsia="Times New Roman" w:hAnsi="Arial" w:cs="Arial"/>
                <w:i/>
                <w:iCs/>
                <w:color w:val="000000"/>
                <w:sz w:val="20"/>
                <w:szCs w:val="20"/>
              </w:rPr>
            </w:pPr>
          </w:p>
        </w:tc>
        <w:tc>
          <w:tcPr>
            <w:tcW w:w="1304" w:type="dxa"/>
            <w:tcBorders>
              <w:top w:val="nil"/>
              <w:left w:val="nil"/>
              <w:bottom w:val="nil"/>
              <w:right w:val="nil"/>
            </w:tcBorders>
            <w:shd w:val="clear" w:color="auto" w:fill="auto"/>
            <w:noWrap/>
            <w:vAlign w:val="bottom"/>
            <w:hideMark/>
          </w:tcPr>
          <w:p w14:paraId="0061598B" w14:textId="77777777" w:rsidR="00123670" w:rsidRPr="007C5ABF" w:rsidRDefault="00123670" w:rsidP="00123670">
            <w:pPr>
              <w:rPr>
                <w:rFonts w:eastAsia="Times New Roman"/>
                <w:sz w:val="20"/>
                <w:szCs w:val="20"/>
              </w:rPr>
            </w:pPr>
          </w:p>
        </w:tc>
      </w:tr>
      <w:tr w:rsidR="00123670" w:rsidRPr="007C5ABF" w14:paraId="4214FEE0" w14:textId="77777777" w:rsidTr="00123670">
        <w:trPr>
          <w:trHeight w:val="179"/>
        </w:trPr>
        <w:tc>
          <w:tcPr>
            <w:tcW w:w="8832" w:type="dxa"/>
            <w:gridSpan w:val="6"/>
            <w:tcBorders>
              <w:top w:val="nil"/>
              <w:left w:val="nil"/>
              <w:bottom w:val="nil"/>
              <w:right w:val="nil"/>
            </w:tcBorders>
            <w:shd w:val="clear" w:color="auto" w:fill="auto"/>
            <w:noWrap/>
            <w:vAlign w:val="bottom"/>
            <w:hideMark/>
          </w:tcPr>
          <w:p w14:paraId="034325FD" w14:textId="77777777" w:rsidR="00123670" w:rsidRPr="007C5ABF" w:rsidRDefault="00123670" w:rsidP="00123670">
            <w:pPr>
              <w:rPr>
                <w:rFonts w:ascii="Arial" w:eastAsia="Times New Roman" w:hAnsi="Arial" w:cs="Arial"/>
                <w:i/>
                <w:iCs/>
                <w:color w:val="000000"/>
                <w:sz w:val="16"/>
                <w:szCs w:val="16"/>
              </w:rPr>
            </w:pPr>
            <w:r w:rsidRPr="007C5ABF">
              <w:rPr>
                <w:rFonts w:ascii="Arial" w:eastAsia="Times New Roman" w:hAnsi="Arial" w:cs="Arial"/>
                <w:i/>
                <w:iCs/>
                <w:color w:val="000000"/>
                <w:sz w:val="16"/>
                <w:szCs w:val="16"/>
              </w:rPr>
              <w:t>Separations: Estimated number of workers whose job with a given employer ended in the specified quarter.</w:t>
            </w:r>
          </w:p>
        </w:tc>
      </w:tr>
      <w:tr w:rsidR="00123670" w:rsidRPr="007C5ABF" w14:paraId="3491B993" w14:textId="77777777" w:rsidTr="00123670">
        <w:trPr>
          <w:trHeight w:val="90"/>
        </w:trPr>
        <w:tc>
          <w:tcPr>
            <w:tcW w:w="6247" w:type="dxa"/>
            <w:gridSpan w:val="4"/>
            <w:tcBorders>
              <w:top w:val="nil"/>
              <w:left w:val="nil"/>
              <w:bottom w:val="nil"/>
              <w:right w:val="nil"/>
            </w:tcBorders>
            <w:shd w:val="clear" w:color="auto" w:fill="auto"/>
            <w:noWrap/>
            <w:vAlign w:val="bottom"/>
            <w:hideMark/>
          </w:tcPr>
          <w:p w14:paraId="3A82B869" w14:textId="543964D0" w:rsidR="00123670" w:rsidRPr="007C5ABF" w:rsidRDefault="00F240B0" w:rsidP="00123670">
            <w:pPr>
              <w:rPr>
                <w:rFonts w:ascii="Arial" w:eastAsia="Times New Roman" w:hAnsi="Arial" w:cs="Arial"/>
                <w:i/>
                <w:iCs/>
                <w:color w:val="000000"/>
                <w:sz w:val="16"/>
                <w:szCs w:val="16"/>
              </w:rPr>
            </w:pPr>
            <w:r>
              <w:rPr>
                <w:rFonts w:ascii="Arial" w:eastAsia="Times New Roman" w:hAnsi="Arial" w:cs="Arial"/>
                <w:i/>
                <w:iCs/>
                <w:color w:val="000000"/>
                <w:sz w:val="16"/>
                <w:szCs w:val="16"/>
              </w:rPr>
              <w:t>Turnovers: The rate at which stable jobs begin and end.</w:t>
            </w:r>
            <w:r w:rsidR="00123670" w:rsidRPr="007C5ABF">
              <w:rPr>
                <w:rFonts w:ascii="Arial" w:eastAsia="Times New Roman" w:hAnsi="Arial" w:cs="Arial"/>
                <w:i/>
                <w:iCs/>
                <w:color w:val="000000"/>
                <w:sz w:val="16"/>
                <w:szCs w:val="16"/>
              </w:rPr>
              <w:t xml:space="preserve"> </w:t>
            </w:r>
          </w:p>
        </w:tc>
        <w:tc>
          <w:tcPr>
            <w:tcW w:w="1280" w:type="dxa"/>
            <w:tcBorders>
              <w:top w:val="nil"/>
              <w:left w:val="nil"/>
              <w:bottom w:val="nil"/>
              <w:right w:val="nil"/>
            </w:tcBorders>
            <w:shd w:val="clear" w:color="auto" w:fill="auto"/>
            <w:noWrap/>
            <w:vAlign w:val="bottom"/>
            <w:hideMark/>
          </w:tcPr>
          <w:p w14:paraId="43E9673D" w14:textId="77777777" w:rsidR="00123670" w:rsidRPr="007C5ABF" w:rsidRDefault="00123670" w:rsidP="00123670">
            <w:pPr>
              <w:rPr>
                <w:rFonts w:ascii="Arial" w:eastAsia="Times New Roman" w:hAnsi="Arial" w:cs="Arial"/>
                <w:i/>
                <w:iCs/>
                <w:color w:val="000000"/>
                <w:sz w:val="20"/>
                <w:szCs w:val="20"/>
              </w:rPr>
            </w:pPr>
          </w:p>
        </w:tc>
        <w:tc>
          <w:tcPr>
            <w:tcW w:w="1304" w:type="dxa"/>
            <w:tcBorders>
              <w:top w:val="nil"/>
              <w:left w:val="nil"/>
              <w:bottom w:val="nil"/>
              <w:right w:val="nil"/>
            </w:tcBorders>
            <w:shd w:val="clear" w:color="auto" w:fill="auto"/>
            <w:noWrap/>
            <w:vAlign w:val="bottom"/>
            <w:hideMark/>
          </w:tcPr>
          <w:p w14:paraId="6C2A79DB" w14:textId="77777777" w:rsidR="00123670" w:rsidRPr="007C5ABF" w:rsidRDefault="00123670" w:rsidP="00123670">
            <w:pPr>
              <w:rPr>
                <w:rFonts w:eastAsia="Times New Roman"/>
                <w:sz w:val="20"/>
                <w:szCs w:val="20"/>
              </w:rPr>
            </w:pPr>
          </w:p>
        </w:tc>
      </w:tr>
    </w:tbl>
    <w:p w14:paraId="78522A3E" w14:textId="57CA869C" w:rsidR="002145F0" w:rsidRPr="002145F0" w:rsidRDefault="002145F0" w:rsidP="00E072CC">
      <w:pPr>
        <w:outlineLvl w:val="0"/>
        <w:rPr>
          <w:b/>
        </w:rPr>
      </w:pPr>
    </w:p>
    <w:p w14:paraId="4CB73E37" w14:textId="000C0B7D" w:rsidR="00FE3B8C" w:rsidRDefault="008A69C3" w:rsidP="002145F0">
      <w:r>
        <w:rPr>
          <w:b/>
        </w:rPr>
        <w:t>Quarterly Workforce Indicators</w:t>
      </w:r>
      <w:r w:rsidR="00FE3B8C">
        <w:rPr>
          <w:b/>
        </w:rPr>
        <w:t xml:space="preserve">  </w:t>
      </w:r>
    </w:p>
    <w:p w14:paraId="22B45DB1" w14:textId="3A33E5A0" w:rsidR="00EB07D3" w:rsidRDefault="00EB07D3" w:rsidP="002145F0">
      <w:r w:rsidRPr="0017190E">
        <w:t>Job creation increased from the second quarter of 2015</w:t>
      </w:r>
      <w:r w:rsidR="00523474">
        <w:t xml:space="preserve"> by 745 to 5,909</w:t>
      </w:r>
      <w:r w:rsidRPr="0017190E">
        <w:t xml:space="preserve"> for the same time period in 2016</w:t>
      </w:r>
      <w:r w:rsidR="00523474">
        <w:t>,</w:t>
      </w:r>
      <w:r w:rsidRPr="0017190E">
        <w:t xml:space="preserve"> and the Are</w:t>
      </w:r>
      <w:r w:rsidR="00523474">
        <w:t xml:space="preserve">a’s job creation increased by 1,444 </w:t>
      </w:r>
      <w:r w:rsidRPr="0017190E">
        <w:t>compared to the second quarter 2012. New hires were 20,167 or 2,320 more than in 2015. Separations increased from the</w:t>
      </w:r>
      <w:r w:rsidR="00523474">
        <w:t xml:space="preserve"> second quarter of 2015 by 1,888</w:t>
      </w:r>
      <w:r w:rsidRPr="0017190E">
        <w:t xml:space="preserve"> to 22,068. The turnover rate was 9.8 perce</w:t>
      </w:r>
      <w:r w:rsidR="00523474">
        <w:t>nt in the second quarter of 2016</w:t>
      </w:r>
      <w:r w:rsidRPr="0017190E">
        <w:t>.</w:t>
      </w:r>
    </w:p>
    <w:p w14:paraId="2BC695AB" w14:textId="0859062F" w:rsidR="00456295" w:rsidRPr="0017190E" w:rsidRDefault="008E2442" w:rsidP="008E2442">
      <w:r>
        <w:br w:type="page"/>
      </w:r>
    </w:p>
    <w:p w14:paraId="7D64F2F4" w14:textId="05179F4C" w:rsidR="00506058" w:rsidRPr="00506058" w:rsidRDefault="00681CB8" w:rsidP="00506058">
      <w:pPr>
        <w:pStyle w:val="BodyText"/>
        <w:spacing w:after="0"/>
        <w:outlineLvl w:val="0"/>
        <w:rPr>
          <w:b/>
          <w:sz w:val="32"/>
          <w:szCs w:val="32"/>
        </w:rPr>
      </w:pPr>
      <w:r>
        <w:rPr>
          <w:b/>
          <w:sz w:val="32"/>
          <w:szCs w:val="32"/>
        </w:rPr>
        <w:lastRenderedPageBreak/>
        <w:t>Northeast</w:t>
      </w:r>
      <w:r w:rsidR="00110869">
        <w:rPr>
          <w:b/>
          <w:sz w:val="32"/>
          <w:szCs w:val="32"/>
        </w:rPr>
        <w:t xml:space="preserve"> </w:t>
      </w:r>
      <w:r w:rsidR="00110869" w:rsidRPr="00110869">
        <w:rPr>
          <w:b/>
          <w:sz w:val="32"/>
          <w:szCs w:val="32"/>
        </w:rPr>
        <w:t>Arkansas Local Workforce Development Area</w:t>
      </w:r>
    </w:p>
    <w:p w14:paraId="341DDA73" w14:textId="23642912" w:rsidR="002145F0" w:rsidRPr="00765C2A" w:rsidRDefault="002145F0" w:rsidP="00E072CC">
      <w:pPr>
        <w:outlineLvl w:val="0"/>
        <w:rPr>
          <w:b/>
        </w:rPr>
      </w:pPr>
      <w:r w:rsidRPr="00765C2A">
        <w:rPr>
          <w:b/>
        </w:rPr>
        <w:t>Employment/Labor Force/Unemployment</w:t>
      </w:r>
    </w:p>
    <w:p w14:paraId="7C7B1D86" w14:textId="766B493D" w:rsidR="00EB07D3" w:rsidRDefault="00EB07D3" w:rsidP="002145F0">
      <w:r w:rsidRPr="0017190E">
        <w:t>The labor force increased to 119,918 in 2016, or by 975 since 2015</w:t>
      </w:r>
      <w:r w:rsidR="00880D80">
        <w:t>, but it decreased over the 2012-2016</w:t>
      </w:r>
      <w:r w:rsidRPr="0017190E">
        <w:t xml:space="preserve"> period by 771. Employment increased by 2,596 while unemployment decreased by 1,621 from 2015</w:t>
      </w:r>
      <w:r w:rsidR="00880D80">
        <w:t xml:space="preserve"> to 2016</w:t>
      </w:r>
      <w:r w:rsidRPr="0017190E">
        <w:t>. The unemployment rate decreased to 4.3 percent, a decline of one and four-tenths per</w:t>
      </w:r>
      <w:r w:rsidR="00880D80">
        <w:t>centage points from 2015 to 2016</w:t>
      </w:r>
      <w:r w:rsidRPr="0017190E">
        <w:t xml:space="preserve">. The Area’s </w:t>
      </w:r>
      <w:r w:rsidR="00880D80">
        <w:t>unemployment rate dropped to 4.1</w:t>
      </w:r>
      <w:r w:rsidRPr="0017190E">
        <w:t xml:space="preserve"> by July 2017. </w:t>
      </w:r>
    </w:p>
    <w:tbl>
      <w:tblPr>
        <w:tblpPr w:leftFromText="180" w:rightFromText="180" w:vertAnchor="text" w:horzAnchor="page" w:tblpX="7860" w:tblpY="254"/>
        <w:tblW w:w="7641" w:type="dxa"/>
        <w:tblLayout w:type="fixed"/>
        <w:tblLook w:val="04A0" w:firstRow="1" w:lastRow="0" w:firstColumn="1" w:lastColumn="0" w:noHBand="0" w:noVBand="1"/>
      </w:tblPr>
      <w:tblGrid>
        <w:gridCol w:w="2151"/>
        <w:gridCol w:w="1170"/>
        <w:gridCol w:w="1080"/>
        <w:gridCol w:w="1080"/>
        <w:gridCol w:w="1080"/>
        <w:gridCol w:w="1080"/>
      </w:tblGrid>
      <w:tr w:rsidR="008E2442" w:rsidRPr="009E0F22" w14:paraId="65CA129C" w14:textId="77777777" w:rsidTr="008E2442">
        <w:trPr>
          <w:trHeight w:val="300"/>
        </w:trPr>
        <w:tc>
          <w:tcPr>
            <w:tcW w:w="7641" w:type="dxa"/>
            <w:gridSpan w:val="6"/>
            <w:tcBorders>
              <w:top w:val="nil"/>
              <w:left w:val="nil"/>
              <w:bottom w:val="single" w:sz="4" w:space="0" w:color="auto"/>
              <w:right w:val="nil"/>
            </w:tcBorders>
            <w:shd w:val="clear" w:color="auto" w:fill="auto"/>
            <w:noWrap/>
            <w:vAlign w:val="bottom"/>
            <w:hideMark/>
          </w:tcPr>
          <w:p w14:paraId="4ED1E850" w14:textId="77777777" w:rsidR="008E2442" w:rsidRPr="009E0F22" w:rsidRDefault="008E2442" w:rsidP="008E2442">
            <w:pPr>
              <w:rPr>
                <w:rFonts w:ascii="Arial" w:hAnsi="Arial" w:cs="Arial"/>
                <w:b/>
                <w:bCs/>
                <w:sz w:val="20"/>
                <w:szCs w:val="20"/>
              </w:rPr>
            </w:pPr>
            <w:r w:rsidRPr="009E0F22">
              <w:rPr>
                <w:rFonts w:ascii="Arial" w:hAnsi="Arial" w:cs="Arial"/>
                <w:b/>
                <w:bCs/>
                <w:sz w:val="20"/>
                <w:szCs w:val="20"/>
              </w:rPr>
              <w:t>Northeast Arkansas LWDA 2012-2016 Labor Force/Employment</w:t>
            </w:r>
          </w:p>
        </w:tc>
      </w:tr>
      <w:tr w:rsidR="008E2442" w:rsidRPr="009E0F22" w14:paraId="5DC9A1DB" w14:textId="77777777" w:rsidTr="008E2442">
        <w:trPr>
          <w:trHeight w:val="300"/>
        </w:trPr>
        <w:tc>
          <w:tcPr>
            <w:tcW w:w="2151" w:type="dxa"/>
            <w:tcBorders>
              <w:top w:val="nil"/>
              <w:left w:val="nil"/>
              <w:bottom w:val="single" w:sz="4" w:space="0" w:color="auto"/>
              <w:right w:val="nil"/>
            </w:tcBorders>
            <w:shd w:val="clear" w:color="auto" w:fill="auto"/>
            <w:noWrap/>
            <w:vAlign w:val="bottom"/>
            <w:hideMark/>
          </w:tcPr>
          <w:p w14:paraId="1438EACD" w14:textId="77777777" w:rsidR="008E2442" w:rsidRPr="009E0F22" w:rsidRDefault="008E2442" w:rsidP="008E2442">
            <w:pPr>
              <w:rPr>
                <w:rFonts w:ascii="Arial" w:hAnsi="Arial" w:cs="Arial"/>
                <w:b/>
                <w:bCs/>
                <w:sz w:val="20"/>
                <w:szCs w:val="20"/>
              </w:rPr>
            </w:pPr>
            <w:r w:rsidRPr="009E0F22">
              <w:rPr>
                <w:rFonts w:ascii="Arial" w:hAnsi="Arial" w:cs="Arial"/>
                <w:b/>
                <w:bCs/>
                <w:sz w:val="20"/>
                <w:szCs w:val="20"/>
              </w:rPr>
              <w:t>Year</w:t>
            </w:r>
          </w:p>
        </w:tc>
        <w:tc>
          <w:tcPr>
            <w:tcW w:w="1170" w:type="dxa"/>
            <w:tcBorders>
              <w:top w:val="nil"/>
              <w:left w:val="nil"/>
              <w:bottom w:val="single" w:sz="4" w:space="0" w:color="auto"/>
              <w:right w:val="nil"/>
            </w:tcBorders>
            <w:shd w:val="clear" w:color="auto" w:fill="auto"/>
            <w:noWrap/>
            <w:vAlign w:val="bottom"/>
            <w:hideMark/>
          </w:tcPr>
          <w:p w14:paraId="6694852D" w14:textId="77777777" w:rsidR="008E2442" w:rsidRPr="009E0F22" w:rsidRDefault="008E2442" w:rsidP="008E2442">
            <w:pPr>
              <w:jc w:val="right"/>
              <w:rPr>
                <w:rFonts w:ascii="Arial" w:hAnsi="Arial" w:cs="Arial"/>
                <w:b/>
                <w:bCs/>
                <w:sz w:val="20"/>
                <w:szCs w:val="20"/>
              </w:rPr>
            </w:pPr>
            <w:r w:rsidRPr="009E0F22">
              <w:rPr>
                <w:rFonts w:ascii="Arial" w:hAnsi="Arial" w:cs="Arial"/>
                <w:b/>
                <w:bCs/>
                <w:sz w:val="20"/>
                <w:szCs w:val="20"/>
              </w:rPr>
              <w:t>2012</w:t>
            </w:r>
          </w:p>
        </w:tc>
        <w:tc>
          <w:tcPr>
            <w:tcW w:w="1080" w:type="dxa"/>
            <w:tcBorders>
              <w:top w:val="nil"/>
              <w:left w:val="nil"/>
              <w:bottom w:val="single" w:sz="4" w:space="0" w:color="auto"/>
              <w:right w:val="nil"/>
            </w:tcBorders>
            <w:shd w:val="clear" w:color="auto" w:fill="auto"/>
            <w:noWrap/>
            <w:vAlign w:val="bottom"/>
            <w:hideMark/>
          </w:tcPr>
          <w:p w14:paraId="6AC5ECDB" w14:textId="77777777" w:rsidR="008E2442" w:rsidRPr="009E0F22" w:rsidRDefault="008E2442" w:rsidP="008E2442">
            <w:pPr>
              <w:jc w:val="right"/>
              <w:rPr>
                <w:rFonts w:ascii="Arial" w:hAnsi="Arial" w:cs="Arial"/>
                <w:b/>
                <w:bCs/>
                <w:sz w:val="20"/>
                <w:szCs w:val="20"/>
              </w:rPr>
            </w:pPr>
            <w:r w:rsidRPr="009E0F22">
              <w:rPr>
                <w:rFonts w:ascii="Arial" w:hAnsi="Arial" w:cs="Arial"/>
                <w:b/>
                <w:bCs/>
                <w:sz w:val="20"/>
                <w:szCs w:val="20"/>
              </w:rPr>
              <w:t>2013</w:t>
            </w:r>
          </w:p>
        </w:tc>
        <w:tc>
          <w:tcPr>
            <w:tcW w:w="1080" w:type="dxa"/>
            <w:tcBorders>
              <w:top w:val="nil"/>
              <w:left w:val="nil"/>
              <w:bottom w:val="single" w:sz="4" w:space="0" w:color="auto"/>
              <w:right w:val="nil"/>
            </w:tcBorders>
            <w:shd w:val="clear" w:color="auto" w:fill="auto"/>
            <w:noWrap/>
            <w:vAlign w:val="bottom"/>
            <w:hideMark/>
          </w:tcPr>
          <w:p w14:paraId="461C81C6" w14:textId="77777777" w:rsidR="008E2442" w:rsidRPr="009E0F22" w:rsidRDefault="008E2442" w:rsidP="008E2442">
            <w:pPr>
              <w:jc w:val="right"/>
              <w:rPr>
                <w:rFonts w:ascii="Arial" w:hAnsi="Arial" w:cs="Arial"/>
                <w:b/>
                <w:bCs/>
                <w:sz w:val="20"/>
                <w:szCs w:val="20"/>
              </w:rPr>
            </w:pPr>
            <w:r w:rsidRPr="009E0F22">
              <w:rPr>
                <w:rFonts w:ascii="Arial" w:hAnsi="Arial" w:cs="Arial"/>
                <w:b/>
                <w:bCs/>
                <w:sz w:val="20"/>
                <w:szCs w:val="20"/>
              </w:rPr>
              <w:t>2014</w:t>
            </w:r>
          </w:p>
        </w:tc>
        <w:tc>
          <w:tcPr>
            <w:tcW w:w="1080" w:type="dxa"/>
            <w:tcBorders>
              <w:top w:val="nil"/>
              <w:left w:val="nil"/>
              <w:bottom w:val="single" w:sz="4" w:space="0" w:color="auto"/>
              <w:right w:val="nil"/>
            </w:tcBorders>
            <w:shd w:val="clear" w:color="auto" w:fill="auto"/>
            <w:noWrap/>
            <w:vAlign w:val="bottom"/>
            <w:hideMark/>
          </w:tcPr>
          <w:p w14:paraId="4EAB5847" w14:textId="77777777" w:rsidR="008E2442" w:rsidRPr="009E0F22" w:rsidRDefault="008E2442" w:rsidP="008E2442">
            <w:pPr>
              <w:jc w:val="right"/>
              <w:rPr>
                <w:rFonts w:ascii="Arial" w:hAnsi="Arial" w:cs="Arial"/>
                <w:b/>
                <w:bCs/>
                <w:sz w:val="20"/>
                <w:szCs w:val="20"/>
              </w:rPr>
            </w:pPr>
            <w:r w:rsidRPr="009E0F22">
              <w:rPr>
                <w:rFonts w:ascii="Arial" w:hAnsi="Arial" w:cs="Arial"/>
                <w:b/>
                <w:bCs/>
                <w:sz w:val="20"/>
                <w:szCs w:val="20"/>
              </w:rPr>
              <w:t>2015</w:t>
            </w:r>
          </w:p>
        </w:tc>
        <w:tc>
          <w:tcPr>
            <w:tcW w:w="1080" w:type="dxa"/>
            <w:tcBorders>
              <w:top w:val="nil"/>
              <w:left w:val="nil"/>
              <w:bottom w:val="single" w:sz="4" w:space="0" w:color="auto"/>
              <w:right w:val="nil"/>
            </w:tcBorders>
            <w:shd w:val="clear" w:color="auto" w:fill="auto"/>
            <w:noWrap/>
            <w:vAlign w:val="bottom"/>
            <w:hideMark/>
          </w:tcPr>
          <w:p w14:paraId="1E668359" w14:textId="77777777" w:rsidR="008E2442" w:rsidRPr="009E0F22" w:rsidRDefault="008E2442" w:rsidP="008E2442">
            <w:pPr>
              <w:jc w:val="right"/>
              <w:rPr>
                <w:rFonts w:ascii="Arial" w:hAnsi="Arial" w:cs="Arial"/>
                <w:b/>
                <w:bCs/>
                <w:sz w:val="20"/>
                <w:szCs w:val="20"/>
              </w:rPr>
            </w:pPr>
            <w:r w:rsidRPr="009E0F22">
              <w:rPr>
                <w:rFonts w:ascii="Arial" w:hAnsi="Arial" w:cs="Arial"/>
                <w:b/>
                <w:bCs/>
                <w:sz w:val="20"/>
                <w:szCs w:val="20"/>
              </w:rPr>
              <w:t>2016</w:t>
            </w:r>
          </w:p>
        </w:tc>
      </w:tr>
      <w:tr w:rsidR="008E2442" w:rsidRPr="009E0F22" w14:paraId="6D75B44F" w14:textId="77777777" w:rsidTr="008E2442">
        <w:trPr>
          <w:trHeight w:val="300"/>
        </w:trPr>
        <w:tc>
          <w:tcPr>
            <w:tcW w:w="2151" w:type="dxa"/>
            <w:tcBorders>
              <w:top w:val="nil"/>
              <w:left w:val="nil"/>
              <w:bottom w:val="nil"/>
              <w:right w:val="nil"/>
            </w:tcBorders>
            <w:shd w:val="clear" w:color="auto" w:fill="auto"/>
            <w:noWrap/>
            <w:vAlign w:val="bottom"/>
            <w:hideMark/>
          </w:tcPr>
          <w:p w14:paraId="1B533510" w14:textId="77777777" w:rsidR="008E2442" w:rsidRPr="009E0F22" w:rsidRDefault="008E2442" w:rsidP="008E2442">
            <w:pPr>
              <w:rPr>
                <w:rFonts w:ascii="Arial" w:hAnsi="Arial" w:cs="Arial"/>
                <w:sz w:val="20"/>
                <w:szCs w:val="20"/>
              </w:rPr>
            </w:pPr>
            <w:r w:rsidRPr="009E0F22">
              <w:rPr>
                <w:rFonts w:ascii="Arial" w:hAnsi="Arial" w:cs="Arial"/>
                <w:sz w:val="20"/>
                <w:szCs w:val="20"/>
              </w:rPr>
              <w:t>Labor Force</w:t>
            </w:r>
          </w:p>
        </w:tc>
        <w:tc>
          <w:tcPr>
            <w:tcW w:w="1170" w:type="dxa"/>
            <w:tcBorders>
              <w:top w:val="nil"/>
              <w:left w:val="nil"/>
              <w:bottom w:val="nil"/>
              <w:right w:val="nil"/>
            </w:tcBorders>
            <w:shd w:val="clear" w:color="auto" w:fill="auto"/>
            <w:noWrap/>
            <w:vAlign w:val="bottom"/>
            <w:hideMark/>
          </w:tcPr>
          <w:p w14:paraId="62276CDE" w14:textId="77777777" w:rsidR="008E2442" w:rsidRPr="009E0F22" w:rsidRDefault="008E2442" w:rsidP="008E2442">
            <w:pPr>
              <w:jc w:val="right"/>
              <w:rPr>
                <w:rFonts w:ascii="Arial" w:hAnsi="Arial" w:cs="Arial"/>
                <w:sz w:val="20"/>
                <w:szCs w:val="20"/>
              </w:rPr>
            </w:pPr>
            <w:r w:rsidRPr="009E0F22">
              <w:rPr>
                <w:rFonts w:ascii="Arial" w:hAnsi="Arial" w:cs="Arial"/>
                <w:sz w:val="20"/>
                <w:szCs w:val="20"/>
              </w:rPr>
              <w:t xml:space="preserve"> 120,689 </w:t>
            </w:r>
          </w:p>
        </w:tc>
        <w:tc>
          <w:tcPr>
            <w:tcW w:w="1080" w:type="dxa"/>
            <w:tcBorders>
              <w:top w:val="nil"/>
              <w:left w:val="nil"/>
              <w:bottom w:val="nil"/>
              <w:right w:val="nil"/>
            </w:tcBorders>
            <w:shd w:val="clear" w:color="auto" w:fill="auto"/>
            <w:noWrap/>
            <w:vAlign w:val="bottom"/>
            <w:hideMark/>
          </w:tcPr>
          <w:p w14:paraId="1D887A7C" w14:textId="77777777" w:rsidR="008E2442" w:rsidRPr="009E0F22" w:rsidRDefault="008E2442" w:rsidP="008E2442">
            <w:pPr>
              <w:jc w:val="right"/>
              <w:rPr>
                <w:rFonts w:ascii="Arial" w:hAnsi="Arial" w:cs="Arial"/>
                <w:sz w:val="20"/>
                <w:szCs w:val="20"/>
              </w:rPr>
            </w:pPr>
            <w:r w:rsidRPr="009E0F22">
              <w:rPr>
                <w:rFonts w:ascii="Arial" w:hAnsi="Arial" w:cs="Arial"/>
                <w:sz w:val="20"/>
                <w:szCs w:val="20"/>
              </w:rPr>
              <w:t xml:space="preserve"> 117,019 </w:t>
            </w:r>
          </w:p>
        </w:tc>
        <w:tc>
          <w:tcPr>
            <w:tcW w:w="1080" w:type="dxa"/>
            <w:tcBorders>
              <w:top w:val="nil"/>
              <w:left w:val="nil"/>
              <w:bottom w:val="nil"/>
              <w:right w:val="nil"/>
            </w:tcBorders>
            <w:shd w:val="clear" w:color="auto" w:fill="auto"/>
            <w:noWrap/>
            <w:vAlign w:val="bottom"/>
            <w:hideMark/>
          </w:tcPr>
          <w:p w14:paraId="17CFA7DD" w14:textId="77777777" w:rsidR="008E2442" w:rsidRPr="009E0F22" w:rsidRDefault="008E2442" w:rsidP="008E2442">
            <w:pPr>
              <w:jc w:val="right"/>
              <w:rPr>
                <w:rFonts w:ascii="Arial" w:hAnsi="Arial" w:cs="Arial"/>
                <w:sz w:val="20"/>
                <w:szCs w:val="20"/>
              </w:rPr>
            </w:pPr>
            <w:r w:rsidRPr="009E0F22">
              <w:rPr>
                <w:rFonts w:ascii="Arial" w:hAnsi="Arial" w:cs="Arial"/>
                <w:sz w:val="20"/>
                <w:szCs w:val="20"/>
              </w:rPr>
              <w:t xml:space="preserve"> 117,132 </w:t>
            </w:r>
          </w:p>
        </w:tc>
        <w:tc>
          <w:tcPr>
            <w:tcW w:w="1080" w:type="dxa"/>
            <w:tcBorders>
              <w:top w:val="nil"/>
              <w:left w:val="nil"/>
              <w:bottom w:val="nil"/>
              <w:right w:val="nil"/>
            </w:tcBorders>
            <w:shd w:val="clear" w:color="auto" w:fill="auto"/>
            <w:noWrap/>
            <w:vAlign w:val="bottom"/>
            <w:hideMark/>
          </w:tcPr>
          <w:p w14:paraId="14678156" w14:textId="77777777" w:rsidR="008E2442" w:rsidRPr="009E0F22" w:rsidRDefault="008E2442" w:rsidP="008E2442">
            <w:pPr>
              <w:jc w:val="right"/>
              <w:rPr>
                <w:rFonts w:ascii="Arial" w:hAnsi="Arial" w:cs="Arial"/>
                <w:sz w:val="20"/>
                <w:szCs w:val="20"/>
              </w:rPr>
            </w:pPr>
            <w:r w:rsidRPr="009E0F22">
              <w:rPr>
                <w:rFonts w:ascii="Arial" w:hAnsi="Arial" w:cs="Arial"/>
                <w:sz w:val="20"/>
                <w:szCs w:val="20"/>
              </w:rPr>
              <w:t xml:space="preserve"> 118,943 </w:t>
            </w:r>
          </w:p>
        </w:tc>
        <w:tc>
          <w:tcPr>
            <w:tcW w:w="1080" w:type="dxa"/>
            <w:tcBorders>
              <w:top w:val="nil"/>
              <w:left w:val="nil"/>
              <w:bottom w:val="nil"/>
              <w:right w:val="nil"/>
            </w:tcBorders>
            <w:shd w:val="clear" w:color="auto" w:fill="auto"/>
            <w:noWrap/>
            <w:vAlign w:val="bottom"/>
            <w:hideMark/>
          </w:tcPr>
          <w:p w14:paraId="61D96E9F" w14:textId="77777777" w:rsidR="008E2442" w:rsidRPr="009E0F22" w:rsidRDefault="008E2442" w:rsidP="008E2442">
            <w:pPr>
              <w:jc w:val="right"/>
              <w:rPr>
                <w:rFonts w:ascii="Arial" w:hAnsi="Arial" w:cs="Arial"/>
                <w:sz w:val="20"/>
                <w:szCs w:val="20"/>
              </w:rPr>
            </w:pPr>
            <w:r w:rsidRPr="009E0F22">
              <w:rPr>
                <w:rFonts w:ascii="Arial" w:hAnsi="Arial" w:cs="Arial"/>
                <w:sz w:val="20"/>
                <w:szCs w:val="20"/>
              </w:rPr>
              <w:t xml:space="preserve"> 119,918 </w:t>
            </w:r>
          </w:p>
        </w:tc>
      </w:tr>
      <w:tr w:rsidR="008E2442" w:rsidRPr="009E0F22" w14:paraId="442103DF" w14:textId="77777777" w:rsidTr="008E2442">
        <w:trPr>
          <w:trHeight w:val="300"/>
        </w:trPr>
        <w:tc>
          <w:tcPr>
            <w:tcW w:w="2151" w:type="dxa"/>
            <w:tcBorders>
              <w:top w:val="nil"/>
              <w:left w:val="nil"/>
              <w:bottom w:val="nil"/>
              <w:right w:val="nil"/>
            </w:tcBorders>
            <w:shd w:val="clear" w:color="auto" w:fill="auto"/>
            <w:noWrap/>
            <w:vAlign w:val="bottom"/>
            <w:hideMark/>
          </w:tcPr>
          <w:p w14:paraId="57931FC7" w14:textId="77777777" w:rsidR="008E2442" w:rsidRPr="009E0F22" w:rsidRDefault="008E2442" w:rsidP="008E2442">
            <w:pPr>
              <w:rPr>
                <w:rFonts w:ascii="Arial" w:hAnsi="Arial" w:cs="Arial"/>
                <w:sz w:val="20"/>
                <w:szCs w:val="20"/>
              </w:rPr>
            </w:pPr>
            <w:r w:rsidRPr="009E0F22">
              <w:rPr>
                <w:rFonts w:ascii="Arial" w:hAnsi="Arial" w:cs="Arial"/>
                <w:sz w:val="20"/>
                <w:szCs w:val="20"/>
              </w:rPr>
              <w:t>Employment</w:t>
            </w:r>
          </w:p>
        </w:tc>
        <w:tc>
          <w:tcPr>
            <w:tcW w:w="1170" w:type="dxa"/>
            <w:tcBorders>
              <w:top w:val="nil"/>
              <w:left w:val="nil"/>
              <w:bottom w:val="nil"/>
              <w:right w:val="nil"/>
            </w:tcBorders>
            <w:shd w:val="clear" w:color="auto" w:fill="auto"/>
            <w:noWrap/>
            <w:vAlign w:val="bottom"/>
            <w:hideMark/>
          </w:tcPr>
          <w:p w14:paraId="4236F07B" w14:textId="77777777" w:rsidR="008E2442" w:rsidRPr="009E0F22" w:rsidRDefault="008E2442" w:rsidP="008E2442">
            <w:pPr>
              <w:jc w:val="right"/>
              <w:rPr>
                <w:rFonts w:ascii="Arial" w:hAnsi="Arial" w:cs="Arial"/>
                <w:sz w:val="20"/>
                <w:szCs w:val="20"/>
              </w:rPr>
            </w:pPr>
            <w:r w:rsidRPr="009E0F22">
              <w:rPr>
                <w:rFonts w:ascii="Arial" w:hAnsi="Arial" w:cs="Arial"/>
                <w:sz w:val="20"/>
                <w:szCs w:val="20"/>
              </w:rPr>
              <w:t xml:space="preserve"> 110,309 </w:t>
            </w:r>
          </w:p>
        </w:tc>
        <w:tc>
          <w:tcPr>
            <w:tcW w:w="1080" w:type="dxa"/>
            <w:tcBorders>
              <w:top w:val="nil"/>
              <w:left w:val="nil"/>
              <w:bottom w:val="nil"/>
              <w:right w:val="nil"/>
            </w:tcBorders>
            <w:shd w:val="clear" w:color="auto" w:fill="auto"/>
            <w:noWrap/>
            <w:vAlign w:val="bottom"/>
            <w:hideMark/>
          </w:tcPr>
          <w:p w14:paraId="50B47AB2" w14:textId="77777777" w:rsidR="008E2442" w:rsidRPr="009E0F22" w:rsidRDefault="008E2442" w:rsidP="008E2442">
            <w:pPr>
              <w:jc w:val="right"/>
              <w:rPr>
                <w:rFonts w:ascii="Arial" w:hAnsi="Arial" w:cs="Arial"/>
                <w:sz w:val="20"/>
                <w:szCs w:val="20"/>
              </w:rPr>
            </w:pPr>
            <w:r w:rsidRPr="009E0F22">
              <w:rPr>
                <w:rFonts w:ascii="Arial" w:hAnsi="Arial" w:cs="Arial"/>
                <w:sz w:val="20"/>
                <w:szCs w:val="20"/>
              </w:rPr>
              <w:t xml:space="preserve"> 107,318 </w:t>
            </w:r>
          </w:p>
        </w:tc>
        <w:tc>
          <w:tcPr>
            <w:tcW w:w="1080" w:type="dxa"/>
            <w:tcBorders>
              <w:top w:val="nil"/>
              <w:left w:val="nil"/>
              <w:bottom w:val="nil"/>
              <w:right w:val="nil"/>
            </w:tcBorders>
            <w:shd w:val="clear" w:color="auto" w:fill="auto"/>
            <w:noWrap/>
            <w:vAlign w:val="bottom"/>
            <w:hideMark/>
          </w:tcPr>
          <w:p w14:paraId="36D3DA9A" w14:textId="77777777" w:rsidR="008E2442" w:rsidRPr="009E0F22" w:rsidRDefault="008E2442" w:rsidP="008E2442">
            <w:pPr>
              <w:jc w:val="right"/>
              <w:rPr>
                <w:rFonts w:ascii="Arial" w:hAnsi="Arial" w:cs="Arial"/>
                <w:sz w:val="20"/>
                <w:szCs w:val="20"/>
              </w:rPr>
            </w:pPr>
            <w:r w:rsidRPr="009E0F22">
              <w:rPr>
                <w:rFonts w:ascii="Arial" w:hAnsi="Arial" w:cs="Arial"/>
                <w:sz w:val="20"/>
                <w:szCs w:val="20"/>
              </w:rPr>
              <w:t xml:space="preserve"> 109,214 </w:t>
            </w:r>
          </w:p>
        </w:tc>
        <w:tc>
          <w:tcPr>
            <w:tcW w:w="1080" w:type="dxa"/>
            <w:tcBorders>
              <w:top w:val="nil"/>
              <w:left w:val="nil"/>
              <w:bottom w:val="nil"/>
              <w:right w:val="nil"/>
            </w:tcBorders>
            <w:shd w:val="clear" w:color="auto" w:fill="auto"/>
            <w:noWrap/>
            <w:vAlign w:val="bottom"/>
            <w:hideMark/>
          </w:tcPr>
          <w:p w14:paraId="78761AE9" w14:textId="77777777" w:rsidR="008E2442" w:rsidRPr="009E0F22" w:rsidRDefault="008E2442" w:rsidP="008E2442">
            <w:pPr>
              <w:jc w:val="right"/>
              <w:rPr>
                <w:rFonts w:ascii="Arial" w:hAnsi="Arial" w:cs="Arial"/>
                <w:sz w:val="20"/>
                <w:szCs w:val="20"/>
              </w:rPr>
            </w:pPr>
            <w:r w:rsidRPr="009E0F22">
              <w:rPr>
                <w:rFonts w:ascii="Arial" w:hAnsi="Arial" w:cs="Arial"/>
                <w:sz w:val="20"/>
                <w:szCs w:val="20"/>
              </w:rPr>
              <w:t xml:space="preserve"> 112,133 </w:t>
            </w:r>
          </w:p>
        </w:tc>
        <w:tc>
          <w:tcPr>
            <w:tcW w:w="1080" w:type="dxa"/>
            <w:tcBorders>
              <w:top w:val="nil"/>
              <w:left w:val="nil"/>
              <w:bottom w:val="nil"/>
              <w:right w:val="nil"/>
            </w:tcBorders>
            <w:shd w:val="clear" w:color="auto" w:fill="auto"/>
            <w:noWrap/>
            <w:vAlign w:val="bottom"/>
            <w:hideMark/>
          </w:tcPr>
          <w:p w14:paraId="65F35C18" w14:textId="77777777" w:rsidR="008E2442" w:rsidRPr="009E0F22" w:rsidRDefault="008E2442" w:rsidP="008E2442">
            <w:pPr>
              <w:jc w:val="right"/>
              <w:rPr>
                <w:rFonts w:ascii="Arial" w:hAnsi="Arial" w:cs="Arial"/>
                <w:sz w:val="20"/>
                <w:szCs w:val="20"/>
              </w:rPr>
            </w:pPr>
            <w:r w:rsidRPr="009E0F22">
              <w:rPr>
                <w:rFonts w:ascii="Arial" w:hAnsi="Arial" w:cs="Arial"/>
                <w:sz w:val="20"/>
                <w:szCs w:val="20"/>
              </w:rPr>
              <w:t xml:space="preserve"> 114,729 </w:t>
            </w:r>
          </w:p>
        </w:tc>
      </w:tr>
      <w:tr w:rsidR="008E2442" w:rsidRPr="009E0F22" w14:paraId="4EE79452" w14:textId="77777777" w:rsidTr="008E2442">
        <w:trPr>
          <w:trHeight w:val="300"/>
        </w:trPr>
        <w:tc>
          <w:tcPr>
            <w:tcW w:w="2151" w:type="dxa"/>
            <w:tcBorders>
              <w:top w:val="nil"/>
              <w:left w:val="nil"/>
              <w:bottom w:val="nil"/>
              <w:right w:val="nil"/>
            </w:tcBorders>
            <w:shd w:val="clear" w:color="auto" w:fill="auto"/>
            <w:noWrap/>
            <w:vAlign w:val="bottom"/>
            <w:hideMark/>
          </w:tcPr>
          <w:p w14:paraId="419E6538" w14:textId="77777777" w:rsidR="008E2442" w:rsidRPr="009E0F22" w:rsidRDefault="008E2442" w:rsidP="008E2442">
            <w:pPr>
              <w:rPr>
                <w:rFonts w:ascii="Arial" w:hAnsi="Arial" w:cs="Arial"/>
                <w:sz w:val="20"/>
                <w:szCs w:val="20"/>
              </w:rPr>
            </w:pPr>
            <w:r w:rsidRPr="009E0F22">
              <w:rPr>
                <w:rFonts w:ascii="Arial" w:hAnsi="Arial" w:cs="Arial"/>
                <w:sz w:val="20"/>
                <w:szCs w:val="20"/>
              </w:rPr>
              <w:t>Unemployment</w:t>
            </w:r>
          </w:p>
        </w:tc>
        <w:tc>
          <w:tcPr>
            <w:tcW w:w="1170" w:type="dxa"/>
            <w:tcBorders>
              <w:top w:val="nil"/>
              <w:left w:val="nil"/>
              <w:bottom w:val="nil"/>
              <w:right w:val="nil"/>
            </w:tcBorders>
            <w:shd w:val="clear" w:color="auto" w:fill="auto"/>
            <w:noWrap/>
            <w:vAlign w:val="bottom"/>
            <w:hideMark/>
          </w:tcPr>
          <w:p w14:paraId="749DDBB3" w14:textId="77777777" w:rsidR="008E2442" w:rsidRPr="009E0F22" w:rsidRDefault="008E2442" w:rsidP="008E2442">
            <w:pPr>
              <w:jc w:val="right"/>
              <w:rPr>
                <w:rFonts w:ascii="Arial" w:hAnsi="Arial" w:cs="Arial"/>
                <w:sz w:val="20"/>
                <w:szCs w:val="20"/>
              </w:rPr>
            </w:pPr>
            <w:r w:rsidRPr="009E0F22">
              <w:rPr>
                <w:rFonts w:ascii="Arial" w:hAnsi="Arial" w:cs="Arial"/>
                <w:sz w:val="20"/>
                <w:szCs w:val="20"/>
              </w:rPr>
              <w:t xml:space="preserve"> 10,380 </w:t>
            </w:r>
          </w:p>
        </w:tc>
        <w:tc>
          <w:tcPr>
            <w:tcW w:w="1080" w:type="dxa"/>
            <w:tcBorders>
              <w:top w:val="nil"/>
              <w:left w:val="nil"/>
              <w:bottom w:val="nil"/>
              <w:right w:val="nil"/>
            </w:tcBorders>
            <w:shd w:val="clear" w:color="auto" w:fill="auto"/>
            <w:noWrap/>
            <w:vAlign w:val="bottom"/>
            <w:hideMark/>
          </w:tcPr>
          <w:p w14:paraId="6702515E" w14:textId="77777777" w:rsidR="008E2442" w:rsidRPr="009E0F22" w:rsidRDefault="008E2442" w:rsidP="008E2442">
            <w:pPr>
              <w:jc w:val="right"/>
              <w:rPr>
                <w:rFonts w:ascii="Arial" w:hAnsi="Arial" w:cs="Arial"/>
                <w:sz w:val="20"/>
                <w:szCs w:val="20"/>
              </w:rPr>
            </w:pPr>
            <w:r w:rsidRPr="009E0F22">
              <w:rPr>
                <w:rFonts w:ascii="Arial" w:hAnsi="Arial" w:cs="Arial"/>
                <w:sz w:val="20"/>
                <w:szCs w:val="20"/>
              </w:rPr>
              <w:t xml:space="preserve"> 9,701 </w:t>
            </w:r>
          </w:p>
        </w:tc>
        <w:tc>
          <w:tcPr>
            <w:tcW w:w="1080" w:type="dxa"/>
            <w:tcBorders>
              <w:top w:val="nil"/>
              <w:left w:val="nil"/>
              <w:bottom w:val="nil"/>
              <w:right w:val="nil"/>
            </w:tcBorders>
            <w:shd w:val="clear" w:color="auto" w:fill="auto"/>
            <w:noWrap/>
            <w:vAlign w:val="bottom"/>
            <w:hideMark/>
          </w:tcPr>
          <w:p w14:paraId="5EF8805A" w14:textId="77777777" w:rsidR="008E2442" w:rsidRPr="009E0F22" w:rsidRDefault="008E2442" w:rsidP="008E2442">
            <w:pPr>
              <w:jc w:val="right"/>
              <w:rPr>
                <w:rFonts w:ascii="Arial" w:hAnsi="Arial" w:cs="Arial"/>
                <w:sz w:val="20"/>
                <w:szCs w:val="20"/>
              </w:rPr>
            </w:pPr>
            <w:r w:rsidRPr="009E0F22">
              <w:rPr>
                <w:rFonts w:ascii="Arial" w:hAnsi="Arial" w:cs="Arial"/>
                <w:sz w:val="20"/>
                <w:szCs w:val="20"/>
              </w:rPr>
              <w:t xml:space="preserve"> 7,918 </w:t>
            </w:r>
          </w:p>
        </w:tc>
        <w:tc>
          <w:tcPr>
            <w:tcW w:w="1080" w:type="dxa"/>
            <w:tcBorders>
              <w:top w:val="nil"/>
              <w:left w:val="nil"/>
              <w:bottom w:val="nil"/>
              <w:right w:val="nil"/>
            </w:tcBorders>
            <w:shd w:val="clear" w:color="auto" w:fill="auto"/>
            <w:noWrap/>
            <w:vAlign w:val="bottom"/>
            <w:hideMark/>
          </w:tcPr>
          <w:p w14:paraId="7E60EA89" w14:textId="77777777" w:rsidR="008E2442" w:rsidRPr="009E0F22" w:rsidRDefault="008E2442" w:rsidP="008E2442">
            <w:pPr>
              <w:jc w:val="right"/>
              <w:rPr>
                <w:rFonts w:ascii="Arial" w:hAnsi="Arial" w:cs="Arial"/>
                <w:sz w:val="20"/>
                <w:szCs w:val="20"/>
              </w:rPr>
            </w:pPr>
            <w:r w:rsidRPr="009E0F22">
              <w:rPr>
                <w:rFonts w:ascii="Arial" w:hAnsi="Arial" w:cs="Arial"/>
                <w:sz w:val="20"/>
                <w:szCs w:val="20"/>
              </w:rPr>
              <w:t xml:space="preserve"> 6,810 </w:t>
            </w:r>
          </w:p>
        </w:tc>
        <w:tc>
          <w:tcPr>
            <w:tcW w:w="1080" w:type="dxa"/>
            <w:tcBorders>
              <w:top w:val="nil"/>
              <w:left w:val="nil"/>
              <w:bottom w:val="nil"/>
              <w:right w:val="nil"/>
            </w:tcBorders>
            <w:shd w:val="clear" w:color="auto" w:fill="auto"/>
            <w:noWrap/>
            <w:vAlign w:val="bottom"/>
            <w:hideMark/>
          </w:tcPr>
          <w:p w14:paraId="671294E9" w14:textId="77777777" w:rsidR="008E2442" w:rsidRPr="009E0F22" w:rsidRDefault="008E2442" w:rsidP="008E2442">
            <w:pPr>
              <w:jc w:val="right"/>
              <w:rPr>
                <w:rFonts w:ascii="Arial" w:hAnsi="Arial" w:cs="Arial"/>
                <w:sz w:val="20"/>
                <w:szCs w:val="20"/>
              </w:rPr>
            </w:pPr>
            <w:r w:rsidRPr="009E0F22">
              <w:rPr>
                <w:rFonts w:ascii="Arial" w:hAnsi="Arial" w:cs="Arial"/>
                <w:sz w:val="20"/>
                <w:szCs w:val="20"/>
              </w:rPr>
              <w:t xml:space="preserve"> 5,189 </w:t>
            </w:r>
          </w:p>
        </w:tc>
      </w:tr>
      <w:tr w:rsidR="008E2442" w:rsidRPr="009E0F22" w14:paraId="33B95D6E" w14:textId="77777777" w:rsidTr="008E2442">
        <w:trPr>
          <w:trHeight w:val="300"/>
        </w:trPr>
        <w:tc>
          <w:tcPr>
            <w:tcW w:w="2151" w:type="dxa"/>
            <w:tcBorders>
              <w:top w:val="nil"/>
              <w:left w:val="nil"/>
              <w:bottom w:val="nil"/>
              <w:right w:val="nil"/>
            </w:tcBorders>
            <w:shd w:val="clear" w:color="auto" w:fill="auto"/>
            <w:noWrap/>
            <w:vAlign w:val="bottom"/>
            <w:hideMark/>
          </w:tcPr>
          <w:p w14:paraId="2531FA4A" w14:textId="77777777" w:rsidR="008E2442" w:rsidRPr="009E0F22" w:rsidRDefault="008E2442" w:rsidP="008E2442">
            <w:pPr>
              <w:rPr>
                <w:rFonts w:ascii="Arial" w:hAnsi="Arial" w:cs="Arial"/>
                <w:sz w:val="20"/>
                <w:szCs w:val="20"/>
              </w:rPr>
            </w:pPr>
            <w:r w:rsidRPr="009E0F22">
              <w:rPr>
                <w:rFonts w:ascii="Arial" w:hAnsi="Arial" w:cs="Arial"/>
                <w:sz w:val="20"/>
                <w:szCs w:val="20"/>
              </w:rPr>
              <w:t>Unemployment Rate</w:t>
            </w:r>
          </w:p>
        </w:tc>
        <w:tc>
          <w:tcPr>
            <w:tcW w:w="1170" w:type="dxa"/>
            <w:tcBorders>
              <w:top w:val="nil"/>
              <w:left w:val="nil"/>
              <w:bottom w:val="nil"/>
              <w:right w:val="nil"/>
            </w:tcBorders>
            <w:shd w:val="clear" w:color="auto" w:fill="auto"/>
            <w:noWrap/>
            <w:vAlign w:val="bottom"/>
            <w:hideMark/>
          </w:tcPr>
          <w:p w14:paraId="095B9CF6" w14:textId="77777777" w:rsidR="008E2442" w:rsidRPr="009E0F22" w:rsidRDefault="008E2442" w:rsidP="008E2442">
            <w:pPr>
              <w:jc w:val="right"/>
              <w:rPr>
                <w:rFonts w:ascii="Arial" w:hAnsi="Arial" w:cs="Arial"/>
                <w:sz w:val="20"/>
                <w:szCs w:val="20"/>
              </w:rPr>
            </w:pPr>
            <w:r w:rsidRPr="009E0F22">
              <w:rPr>
                <w:rFonts w:ascii="Arial" w:hAnsi="Arial" w:cs="Arial"/>
                <w:sz w:val="20"/>
                <w:szCs w:val="20"/>
              </w:rPr>
              <w:t>8.6%</w:t>
            </w:r>
          </w:p>
        </w:tc>
        <w:tc>
          <w:tcPr>
            <w:tcW w:w="1080" w:type="dxa"/>
            <w:tcBorders>
              <w:top w:val="nil"/>
              <w:left w:val="nil"/>
              <w:bottom w:val="nil"/>
              <w:right w:val="nil"/>
            </w:tcBorders>
            <w:shd w:val="clear" w:color="auto" w:fill="auto"/>
            <w:noWrap/>
            <w:vAlign w:val="bottom"/>
            <w:hideMark/>
          </w:tcPr>
          <w:p w14:paraId="1AA14610" w14:textId="77777777" w:rsidR="008E2442" w:rsidRPr="009E0F22" w:rsidRDefault="008E2442" w:rsidP="008E2442">
            <w:pPr>
              <w:jc w:val="right"/>
              <w:rPr>
                <w:rFonts w:ascii="Arial" w:hAnsi="Arial" w:cs="Arial"/>
                <w:sz w:val="20"/>
                <w:szCs w:val="20"/>
              </w:rPr>
            </w:pPr>
            <w:r w:rsidRPr="009E0F22">
              <w:rPr>
                <w:rFonts w:ascii="Arial" w:hAnsi="Arial" w:cs="Arial"/>
                <w:sz w:val="20"/>
                <w:szCs w:val="20"/>
              </w:rPr>
              <w:t>8.3%</w:t>
            </w:r>
          </w:p>
        </w:tc>
        <w:tc>
          <w:tcPr>
            <w:tcW w:w="1080" w:type="dxa"/>
            <w:tcBorders>
              <w:top w:val="nil"/>
              <w:left w:val="nil"/>
              <w:bottom w:val="nil"/>
              <w:right w:val="nil"/>
            </w:tcBorders>
            <w:shd w:val="clear" w:color="auto" w:fill="auto"/>
            <w:noWrap/>
            <w:vAlign w:val="bottom"/>
            <w:hideMark/>
          </w:tcPr>
          <w:p w14:paraId="38098C3C" w14:textId="77777777" w:rsidR="008E2442" w:rsidRPr="009E0F22" w:rsidRDefault="008E2442" w:rsidP="008E2442">
            <w:pPr>
              <w:jc w:val="right"/>
              <w:rPr>
                <w:rFonts w:ascii="Arial" w:hAnsi="Arial" w:cs="Arial"/>
                <w:sz w:val="20"/>
                <w:szCs w:val="20"/>
              </w:rPr>
            </w:pPr>
            <w:r w:rsidRPr="009E0F22">
              <w:rPr>
                <w:rFonts w:ascii="Arial" w:hAnsi="Arial" w:cs="Arial"/>
                <w:sz w:val="20"/>
                <w:szCs w:val="20"/>
              </w:rPr>
              <w:t>6.8%</w:t>
            </w:r>
          </w:p>
        </w:tc>
        <w:tc>
          <w:tcPr>
            <w:tcW w:w="1080" w:type="dxa"/>
            <w:tcBorders>
              <w:top w:val="nil"/>
              <w:left w:val="nil"/>
              <w:bottom w:val="nil"/>
              <w:right w:val="nil"/>
            </w:tcBorders>
            <w:shd w:val="clear" w:color="auto" w:fill="auto"/>
            <w:noWrap/>
            <w:vAlign w:val="bottom"/>
            <w:hideMark/>
          </w:tcPr>
          <w:p w14:paraId="6155AB04" w14:textId="77777777" w:rsidR="008E2442" w:rsidRPr="009E0F22" w:rsidRDefault="008E2442" w:rsidP="008E2442">
            <w:pPr>
              <w:jc w:val="right"/>
              <w:rPr>
                <w:rFonts w:ascii="Arial" w:hAnsi="Arial" w:cs="Arial"/>
                <w:sz w:val="20"/>
                <w:szCs w:val="20"/>
              </w:rPr>
            </w:pPr>
            <w:r w:rsidRPr="009E0F22">
              <w:rPr>
                <w:rFonts w:ascii="Arial" w:hAnsi="Arial" w:cs="Arial"/>
                <w:sz w:val="20"/>
                <w:szCs w:val="20"/>
              </w:rPr>
              <w:t>5.7%</w:t>
            </w:r>
          </w:p>
        </w:tc>
        <w:tc>
          <w:tcPr>
            <w:tcW w:w="1080" w:type="dxa"/>
            <w:tcBorders>
              <w:top w:val="nil"/>
              <w:left w:val="nil"/>
              <w:bottom w:val="nil"/>
              <w:right w:val="nil"/>
            </w:tcBorders>
            <w:shd w:val="clear" w:color="auto" w:fill="auto"/>
            <w:noWrap/>
            <w:vAlign w:val="bottom"/>
            <w:hideMark/>
          </w:tcPr>
          <w:p w14:paraId="2E8EB4C3" w14:textId="77777777" w:rsidR="008E2442" w:rsidRPr="009E0F22" w:rsidRDefault="008E2442" w:rsidP="008E2442">
            <w:pPr>
              <w:jc w:val="right"/>
              <w:rPr>
                <w:rFonts w:ascii="Arial" w:hAnsi="Arial" w:cs="Arial"/>
                <w:sz w:val="20"/>
                <w:szCs w:val="20"/>
              </w:rPr>
            </w:pPr>
            <w:r w:rsidRPr="009E0F22">
              <w:rPr>
                <w:rFonts w:ascii="Arial" w:hAnsi="Arial" w:cs="Arial"/>
                <w:sz w:val="20"/>
                <w:szCs w:val="20"/>
              </w:rPr>
              <w:t>4.3%</w:t>
            </w:r>
          </w:p>
        </w:tc>
      </w:tr>
      <w:tr w:rsidR="008E2442" w:rsidRPr="009E0F22" w14:paraId="2631CC57" w14:textId="77777777" w:rsidTr="008E2442">
        <w:trPr>
          <w:trHeight w:val="300"/>
        </w:trPr>
        <w:tc>
          <w:tcPr>
            <w:tcW w:w="7641" w:type="dxa"/>
            <w:gridSpan w:val="6"/>
            <w:tcBorders>
              <w:top w:val="nil"/>
              <w:left w:val="nil"/>
              <w:bottom w:val="nil"/>
              <w:right w:val="nil"/>
            </w:tcBorders>
            <w:shd w:val="clear" w:color="auto" w:fill="auto"/>
            <w:noWrap/>
            <w:vAlign w:val="bottom"/>
            <w:hideMark/>
          </w:tcPr>
          <w:p w14:paraId="69420E77" w14:textId="77777777" w:rsidR="008E2442" w:rsidRPr="009E0F22" w:rsidRDefault="008E2442" w:rsidP="008E2442">
            <w:pPr>
              <w:rPr>
                <w:sz w:val="20"/>
                <w:szCs w:val="20"/>
              </w:rPr>
            </w:pPr>
            <w:r w:rsidRPr="009E0F22">
              <w:rPr>
                <w:rFonts w:ascii="Arial" w:hAnsi="Arial" w:cs="Arial"/>
                <w:i/>
                <w:iCs/>
                <w:sz w:val="16"/>
                <w:szCs w:val="16"/>
              </w:rPr>
              <w:t>Source: Arkansas Department of Workforce Services</w:t>
            </w:r>
          </w:p>
        </w:tc>
      </w:tr>
    </w:tbl>
    <w:p w14:paraId="647924F5" w14:textId="59068D14" w:rsidR="009E0F22" w:rsidRDefault="009E0F22" w:rsidP="002145F0">
      <w:r>
        <w:rPr>
          <w:noProof/>
        </w:rPr>
        <w:drawing>
          <wp:inline distT="0" distB="0" distL="0" distR="0" wp14:anchorId="50692148" wp14:editId="778DE9B1">
            <wp:extent cx="4394835" cy="2257425"/>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E76CC6F" w14:textId="77777777" w:rsidR="00155F3E" w:rsidRDefault="00155F3E" w:rsidP="002145F0"/>
    <w:p w14:paraId="7E8D808F" w14:textId="77777777" w:rsidR="00155F3E" w:rsidRDefault="00155F3E" w:rsidP="002145F0"/>
    <w:p w14:paraId="1589DDAC" w14:textId="77777777" w:rsidR="00155F3E" w:rsidRDefault="00155F3E" w:rsidP="002145F0"/>
    <w:p w14:paraId="6509BC5D" w14:textId="75252468" w:rsidR="00155F3E" w:rsidRPr="00322137" w:rsidRDefault="00155F3E" w:rsidP="00322137">
      <w:pPr>
        <w:pStyle w:val="BodyText"/>
        <w:spacing w:before="0" w:after="0"/>
        <w:rPr>
          <w:sz w:val="22"/>
          <w:szCs w:val="22"/>
        </w:rPr>
      </w:pPr>
      <w:r>
        <w:rPr>
          <w:b/>
          <w:sz w:val="28"/>
          <w:szCs w:val="28"/>
        </w:rPr>
        <w:t xml:space="preserve">                   Monthly Unemployment Rate, 2017</w:t>
      </w:r>
    </w:p>
    <w:tbl>
      <w:tblPr>
        <w:tblpPr w:leftFromText="180" w:rightFromText="180" w:vertAnchor="text" w:horzAnchor="margin" w:tblpXSpec="right" w:tblpY="339"/>
        <w:tblW w:w="6904" w:type="dxa"/>
        <w:tblLayout w:type="fixed"/>
        <w:tblLook w:val="04A0" w:firstRow="1" w:lastRow="0" w:firstColumn="1" w:lastColumn="0" w:noHBand="0" w:noVBand="1"/>
      </w:tblPr>
      <w:tblGrid>
        <w:gridCol w:w="829"/>
        <w:gridCol w:w="2700"/>
        <w:gridCol w:w="2157"/>
        <w:gridCol w:w="543"/>
        <w:gridCol w:w="439"/>
        <w:gridCol w:w="236"/>
      </w:tblGrid>
      <w:tr w:rsidR="008E2442" w:rsidRPr="009E0F22" w14:paraId="71E4FD05" w14:textId="77777777" w:rsidTr="006651CA">
        <w:trPr>
          <w:gridAfter w:val="2"/>
          <w:wAfter w:w="675" w:type="dxa"/>
          <w:trHeight w:val="216"/>
        </w:trPr>
        <w:tc>
          <w:tcPr>
            <w:tcW w:w="6229" w:type="dxa"/>
            <w:gridSpan w:val="4"/>
            <w:tcBorders>
              <w:top w:val="nil"/>
              <w:left w:val="nil"/>
              <w:bottom w:val="single" w:sz="4" w:space="0" w:color="auto"/>
              <w:right w:val="nil"/>
            </w:tcBorders>
            <w:shd w:val="clear" w:color="auto" w:fill="auto"/>
            <w:noWrap/>
            <w:vAlign w:val="bottom"/>
            <w:hideMark/>
          </w:tcPr>
          <w:p w14:paraId="22C4C5CD" w14:textId="77777777" w:rsidR="008E2442" w:rsidRPr="009E0F22" w:rsidRDefault="008E2442" w:rsidP="00880D80">
            <w:pPr>
              <w:rPr>
                <w:rFonts w:ascii="Arial" w:hAnsi="Arial" w:cs="Arial"/>
                <w:b/>
                <w:bCs/>
                <w:sz w:val="20"/>
                <w:szCs w:val="20"/>
              </w:rPr>
            </w:pPr>
            <w:r w:rsidRPr="009E0F22">
              <w:rPr>
                <w:rFonts w:ascii="Arial" w:hAnsi="Arial" w:cs="Arial"/>
                <w:b/>
                <w:bCs/>
                <w:sz w:val="20"/>
                <w:szCs w:val="20"/>
              </w:rPr>
              <w:t>Northeast Arkansas LWDA 2017 Monthly Unemployment Rate*</w:t>
            </w:r>
          </w:p>
        </w:tc>
      </w:tr>
      <w:tr w:rsidR="006126FC" w:rsidRPr="009E0F22" w14:paraId="12D6B738" w14:textId="77777777" w:rsidTr="00482E27">
        <w:trPr>
          <w:gridAfter w:val="2"/>
          <w:wAfter w:w="675" w:type="dxa"/>
          <w:trHeight w:val="216"/>
        </w:trPr>
        <w:tc>
          <w:tcPr>
            <w:tcW w:w="829" w:type="dxa"/>
            <w:tcBorders>
              <w:top w:val="nil"/>
              <w:left w:val="nil"/>
              <w:bottom w:val="single" w:sz="4" w:space="0" w:color="auto"/>
              <w:right w:val="nil"/>
            </w:tcBorders>
            <w:shd w:val="clear" w:color="auto" w:fill="auto"/>
            <w:noWrap/>
            <w:vAlign w:val="center"/>
            <w:hideMark/>
          </w:tcPr>
          <w:p w14:paraId="78CBA7D1" w14:textId="019B93D5" w:rsidR="006126FC" w:rsidRPr="009E0F22" w:rsidRDefault="006126FC" w:rsidP="006126FC">
            <w:pPr>
              <w:jc w:val="right"/>
              <w:rPr>
                <w:rFonts w:ascii="Arial" w:hAnsi="Arial" w:cs="Arial"/>
                <w:b/>
                <w:bCs/>
                <w:sz w:val="20"/>
                <w:szCs w:val="20"/>
              </w:rPr>
            </w:pPr>
            <w:r w:rsidRPr="003A10A3">
              <w:rPr>
                <w:rFonts w:ascii="Arial" w:hAnsi="Arial" w:cs="Arial"/>
                <w:b/>
                <w:sz w:val="20"/>
                <w:szCs w:val="20"/>
              </w:rPr>
              <w:t>Year</w:t>
            </w:r>
          </w:p>
        </w:tc>
        <w:tc>
          <w:tcPr>
            <w:tcW w:w="2700" w:type="dxa"/>
            <w:tcBorders>
              <w:top w:val="nil"/>
              <w:left w:val="nil"/>
              <w:bottom w:val="single" w:sz="4" w:space="0" w:color="auto"/>
              <w:right w:val="nil"/>
            </w:tcBorders>
            <w:shd w:val="clear" w:color="auto" w:fill="auto"/>
            <w:noWrap/>
            <w:vAlign w:val="center"/>
            <w:hideMark/>
          </w:tcPr>
          <w:p w14:paraId="37F1F8A2" w14:textId="58D957BA" w:rsidR="006126FC" w:rsidRPr="009E0F22" w:rsidRDefault="00A14818" w:rsidP="00A14818">
            <w:pPr>
              <w:jc w:val="center"/>
              <w:rPr>
                <w:rFonts w:ascii="Arial" w:hAnsi="Arial" w:cs="Arial"/>
                <w:b/>
                <w:bCs/>
                <w:sz w:val="20"/>
                <w:szCs w:val="20"/>
              </w:rPr>
            </w:pPr>
            <w:r>
              <w:rPr>
                <w:rFonts w:ascii="Arial" w:hAnsi="Arial" w:cs="Arial"/>
                <w:b/>
                <w:sz w:val="20"/>
                <w:szCs w:val="20"/>
              </w:rPr>
              <w:t xml:space="preserve">                               </w:t>
            </w:r>
            <w:r w:rsidR="006126FC" w:rsidRPr="003A10A3">
              <w:rPr>
                <w:rFonts w:ascii="Arial" w:hAnsi="Arial" w:cs="Arial"/>
                <w:b/>
                <w:sz w:val="20"/>
                <w:szCs w:val="20"/>
              </w:rPr>
              <w:t>Month</w:t>
            </w:r>
          </w:p>
        </w:tc>
        <w:tc>
          <w:tcPr>
            <w:tcW w:w="2700" w:type="dxa"/>
            <w:gridSpan w:val="2"/>
            <w:tcBorders>
              <w:top w:val="single" w:sz="4" w:space="0" w:color="auto"/>
              <w:left w:val="nil"/>
              <w:bottom w:val="single" w:sz="4" w:space="0" w:color="auto"/>
              <w:right w:val="nil"/>
            </w:tcBorders>
            <w:shd w:val="clear" w:color="auto" w:fill="auto"/>
            <w:noWrap/>
            <w:vAlign w:val="center"/>
            <w:hideMark/>
          </w:tcPr>
          <w:p w14:paraId="26CDC4BA" w14:textId="1F536155" w:rsidR="006126FC" w:rsidRPr="003A10A3" w:rsidRDefault="006126FC" w:rsidP="006126FC">
            <w:pPr>
              <w:jc w:val="center"/>
              <w:rPr>
                <w:rFonts w:ascii="Arial" w:hAnsi="Arial" w:cs="Arial"/>
                <w:b/>
                <w:sz w:val="20"/>
                <w:szCs w:val="20"/>
              </w:rPr>
            </w:pPr>
            <w:r>
              <w:rPr>
                <w:rFonts w:ascii="Arial" w:hAnsi="Arial" w:cs="Arial"/>
                <w:b/>
                <w:sz w:val="20"/>
                <w:szCs w:val="20"/>
              </w:rPr>
              <w:t xml:space="preserve">                  </w:t>
            </w:r>
            <w:r w:rsidRPr="003A10A3">
              <w:rPr>
                <w:rFonts w:ascii="Arial" w:hAnsi="Arial" w:cs="Arial"/>
                <w:b/>
                <w:sz w:val="20"/>
                <w:szCs w:val="20"/>
              </w:rPr>
              <w:t>Unemployment</w:t>
            </w:r>
          </w:p>
          <w:p w14:paraId="58DC347E" w14:textId="5CC9ADBA" w:rsidR="006126FC" w:rsidRPr="009E0F22" w:rsidRDefault="006126FC" w:rsidP="006126FC">
            <w:pPr>
              <w:jc w:val="center"/>
              <w:rPr>
                <w:rFonts w:ascii="Arial" w:hAnsi="Arial" w:cs="Arial"/>
                <w:b/>
                <w:bCs/>
                <w:sz w:val="20"/>
                <w:szCs w:val="20"/>
              </w:rPr>
            </w:pPr>
            <w:r>
              <w:rPr>
                <w:rFonts w:ascii="Arial" w:hAnsi="Arial" w:cs="Arial"/>
                <w:b/>
                <w:sz w:val="20"/>
                <w:szCs w:val="20"/>
              </w:rPr>
              <w:t xml:space="preserve">               </w:t>
            </w:r>
            <w:r w:rsidRPr="003A10A3">
              <w:rPr>
                <w:rFonts w:ascii="Arial" w:hAnsi="Arial" w:cs="Arial"/>
                <w:b/>
                <w:sz w:val="20"/>
                <w:szCs w:val="20"/>
              </w:rPr>
              <w:t>Rate</w:t>
            </w:r>
          </w:p>
        </w:tc>
      </w:tr>
      <w:tr w:rsidR="008E2442" w:rsidRPr="009E0F22" w14:paraId="7DCDCA2E" w14:textId="77777777" w:rsidTr="006651CA">
        <w:trPr>
          <w:gridAfter w:val="2"/>
          <w:wAfter w:w="675" w:type="dxa"/>
          <w:trHeight w:val="216"/>
        </w:trPr>
        <w:tc>
          <w:tcPr>
            <w:tcW w:w="829" w:type="dxa"/>
            <w:tcBorders>
              <w:top w:val="nil"/>
              <w:left w:val="nil"/>
              <w:bottom w:val="nil"/>
              <w:right w:val="nil"/>
            </w:tcBorders>
            <w:shd w:val="clear" w:color="auto" w:fill="auto"/>
            <w:noWrap/>
            <w:vAlign w:val="bottom"/>
            <w:hideMark/>
          </w:tcPr>
          <w:p w14:paraId="523F92F8" w14:textId="77777777" w:rsidR="008E2442" w:rsidRPr="009E0F22" w:rsidRDefault="008E2442" w:rsidP="007954D9">
            <w:pPr>
              <w:jc w:val="right"/>
              <w:rPr>
                <w:rFonts w:ascii="Arial" w:hAnsi="Arial" w:cs="Arial"/>
                <w:sz w:val="20"/>
                <w:szCs w:val="20"/>
              </w:rPr>
            </w:pPr>
            <w:r w:rsidRPr="009E0F22">
              <w:rPr>
                <w:rFonts w:ascii="Arial" w:hAnsi="Arial" w:cs="Arial"/>
                <w:sz w:val="20"/>
                <w:szCs w:val="20"/>
              </w:rPr>
              <w:t>2017</w:t>
            </w:r>
          </w:p>
        </w:tc>
        <w:tc>
          <w:tcPr>
            <w:tcW w:w="2700" w:type="dxa"/>
            <w:tcBorders>
              <w:top w:val="nil"/>
              <w:left w:val="nil"/>
              <w:bottom w:val="nil"/>
              <w:right w:val="nil"/>
            </w:tcBorders>
            <w:shd w:val="clear" w:color="auto" w:fill="auto"/>
            <w:noWrap/>
            <w:vAlign w:val="bottom"/>
            <w:hideMark/>
          </w:tcPr>
          <w:p w14:paraId="6BF613B3" w14:textId="77777777" w:rsidR="008E2442" w:rsidRPr="009E0F22" w:rsidRDefault="008E2442" w:rsidP="00A14818">
            <w:pPr>
              <w:ind w:firstLine="1664"/>
              <w:jc w:val="center"/>
              <w:rPr>
                <w:rFonts w:ascii="Arial" w:hAnsi="Arial" w:cs="Arial"/>
                <w:sz w:val="20"/>
                <w:szCs w:val="20"/>
              </w:rPr>
            </w:pPr>
            <w:r w:rsidRPr="009E0F22">
              <w:rPr>
                <w:rFonts w:ascii="Arial" w:hAnsi="Arial" w:cs="Arial"/>
                <w:sz w:val="20"/>
                <w:szCs w:val="20"/>
              </w:rPr>
              <w:t>January</w:t>
            </w:r>
          </w:p>
        </w:tc>
        <w:tc>
          <w:tcPr>
            <w:tcW w:w="2700" w:type="dxa"/>
            <w:gridSpan w:val="2"/>
            <w:tcBorders>
              <w:top w:val="single" w:sz="4" w:space="0" w:color="auto"/>
              <w:left w:val="nil"/>
              <w:bottom w:val="nil"/>
              <w:right w:val="nil"/>
            </w:tcBorders>
            <w:shd w:val="clear" w:color="auto" w:fill="auto"/>
            <w:noWrap/>
            <w:vAlign w:val="bottom"/>
            <w:hideMark/>
          </w:tcPr>
          <w:p w14:paraId="5A5EB189" w14:textId="77777777" w:rsidR="008E2442" w:rsidRPr="009E0F22" w:rsidRDefault="008E2442" w:rsidP="006126FC">
            <w:pPr>
              <w:ind w:left="971"/>
              <w:jc w:val="center"/>
              <w:rPr>
                <w:rFonts w:ascii="Arial" w:hAnsi="Arial" w:cs="Arial"/>
                <w:sz w:val="20"/>
                <w:szCs w:val="20"/>
              </w:rPr>
            </w:pPr>
            <w:r w:rsidRPr="009E0F22">
              <w:rPr>
                <w:rFonts w:ascii="Arial" w:hAnsi="Arial" w:cs="Arial"/>
                <w:sz w:val="20"/>
                <w:szCs w:val="20"/>
              </w:rPr>
              <w:t>4.5%</w:t>
            </w:r>
          </w:p>
        </w:tc>
      </w:tr>
      <w:tr w:rsidR="008E2442" w:rsidRPr="009E0F22" w14:paraId="3BC30BA1" w14:textId="77777777" w:rsidTr="006651CA">
        <w:trPr>
          <w:gridAfter w:val="2"/>
          <w:wAfter w:w="675" w:type="dxa"/>
          <w:trHeight w:val="216"/>
        </w:trPr>
        <w:tc>
          <w:tcPr>
            <w:tcW w:w="829" w:type="dxa"/>
            <w:tcBorders>
              <w:top w:val="nil"/>
              <w:left w:val="nil"/>
              <w:bottom w:val="nil"/>
              <w:right w:val="nil"/>
            </w:tcBorders>
            <w:shd w:val="clear" w:color="auto" w:fill="auto"/>
            <w:noWrap/>
            <w:vAlign w:val="bottom"/>
            <w:hideMark/>
          </w:tcPr>
          <w:p w14:paraId="5AD238C0" w14:textId="77777777" w:rsidR="008E2442" w:rsidRPr="009E0F22" w:rsidRDefault="008E2442" w:rsidP="007954D9">
            <w:pPr>
              <w:jc w:val="right"/>
              <w:rPr>
                <w:rFonts w:ascii="Arial" w:hAnsi="Arial" w:cs="Arial"/>
                <w:sz w:val="20"/>
                <w:szCs w:val="20"/>
              </w:rPr>
            </w:pPr>
            <w:r w:rsidRPr="009E0F22">
              <w:rPr>
                <w:rFonts w:ascii="Arial" w:hAnsi="Arial" w:cs="Arial"/>
                <w:sz w:val="20"/>
                <w:szCs w:val="20"/>
              </w:rPr>
              <w:t>2017</w:t>
            </w:r>
          </w:p>
        </w:tc>
        <w:tc>
          <w:tcPr>
            <w:tcW w:w="2700" w:type="dxa"/>
            <w:tcBorders>
              <w:top w:val="nil"/>
              <w:left w:val="nil"/>
              <w:bottom w:val="nil"/>
              <w:right w:val="nil"/>
            </w:tcBorders>
            <w:shd w:val="clear" w:color="auto" w:fill="auto"/>
            <w:noWrap/>
            <w:vAlign w:val="bottom"/>
            <w:hideMark/>
          </w:tcPr>
          <w:p w14:paraId="4DD80946" w14:textId="77777777" w:rsidR="008E2442" w:rsidRPr="009E0F22" w:rsidRDefault="008E2442" w:rsidP="00A14818">
            <w:pPr>
              <w:ind w:firstLine="1664"/>
              <w:jc w:val="center"/>
              <w:rPr>
                <w:rFonts w:ascii="Arial" w:hAnsi="Arial" w:cs="Arial"/>
                <w:sz w:val="20"/>
                <w:szCs w:val="20"/>
              </w:rPr>
            </w:pPr>
            <w:r w:rsidRPr="009E0F22">
              <w:rPr>
                <w:rFonts w:ascii="Arial" w:hAnsi="Arial" w:cs="Arial"/>
                <w:sz w:val="20"/>
                <w:szCs w:val="20"/>
              </w:rPr>
              <w:t>February</w:t>
            </w:r>
          </w:p>
        </w:tc>
        <w:tc>
          <w:tcPr>
            <w:tcW w:w="2700" w:type="dxa"/>
            <w:gridSpan w:val="2"/>
            <w:tcBorders>
              <w:top w:val="nil"/>
              <w:left w:val="nil"/>
              <w:bottom w:val="nil"/>
              <w:right w:val="nil"/>
            </w:tcBorders>
            <w:shd w:val="clear" w:color="auto" w:fill="auto"/>
            <w:noWrap/>
            <w:vAlign w:val="bottom"/>
            <w:hideMark/>
          </w:tcPr>
          <w:p w14:paraId="73E88F01" w14:textId="77777777" w:rsidR="008E2442" w:rsidRPr="009E0F22" w:rsidRDefault="008E2442" w:rsidP="006126FC">
            <w:pPr>
              <w:ind w:left="971"/>
              <w:jc w:val="center"/>
              <w:rPr>
                <w:rFonts w:ascii="Arial" w:hAnsi="Arial" w:cs="Arial"/>
                <w:sz w:val="20"/>
                <w:szCs w:val="20"/>
              </w:rPr>
            </w:pPr>
            <w:r w:rsidRPr="009E0F22">
              <w:rPr>
                <w:rFonts w:ascii="Arial" w:hAnsi="Arial" w:cs="Arial"/>
                <w:sz w:val="20"/>
                <w:szCs w:val="20"/>
              </w:rPr>
              <w:t>4.5%</w:t>
            </w:r>
          </w:p>
        </w:tc>
      </w:tr>
      <w:tr w:rsidR="008E2442" w:rsidRPr="009E0F22" w14:paraId="2EF55AA6" w14:textId="77777777" w:rsidTr="006651CA">
        <w:trPr>
          <w:gridAfter w:val="2"/>
          <w:wAfter w:w="675" w:type="dxa"/>
          <w:trHeight w:val="216"/>
        </w:trPr>
        <w:tc>
          <w:tcPr>
            <w:tcW w:w="829" w:type="dxa"/>
            <w:tcBorders>
              <w:top w:val="nil"/>
              <w:left w:val="nil"/>
              <w:bottom w:val="nil"/>
              <w:right w:val="nil"/>
            </w:tcBorders>
            <w:shd w:val="clear" w:color="auto" w:fill="auto"/>
            <w:noWrap/>
            <w:vAlign w:val="bottom"/>
            <w:hideMark/>
          </w:tcPr>
          <w:p w14:paraId="44A1F97A" w14:textId="77777777" w:rsidR="008E2442" w:rsidRPr="009E0F22" w:rsidRDefault="008E2442" w:rsidP="007954D9">
            <w:pPr>
              <w:jc w:val="right"/>
              <w:rPr>
                <w:rFonts w:ascii="Arial" w:hAnsi="Arial" w:cs="Arial"/>
                <w:sz w:val="20"/>
                <w:szCs w:val="20"/>
              </w:rPr>
            </w:pPr>
            <w:r w:rsidRPr="009E0F22">
              <w:rPr>
                <w:rFonts w:ascii="Arial" w:hAnsi="Arial" w:cs="Arial"/>
                <w:sz w:val="20"/>
                <w:szCs w:val="20"/>
              </w:rPr>
              <w:t>2017</w:t>
            </w:r>
          </w:p>
        </w:tc>
        <w:tc>
          <w:tcPr>
            <w:tcW w:w="2700" w:type="dxa"/>
            <w:tcBorders>
              <w:top w:val="nil"/>
              <w:left w:val="nil"/>
              <w:bottom w:val="nil"/>
              <w:right w:val="nil"/>
            </w:tcBorders>
            <w:shd w:val="clear" w:color="auto" w:fill="auto"/>
            <w:noWrap/>
            <w:vAlign w:val="bottom"/>
            <w:hideMark/>
          </w:tcPr>
          <w:p w14:paraId="14EC9CEF" w14:textId="77777777" w:rsidR="008E2442" w:rsidRPr="009E0F22" w:rsidRDefault="008E2442" w:rsidP="00A14818">
            <w:pPr>
              <w:ind w:firstLine="1664"/>
              <w:jc w:val="center"/>
              <w:rPr>
                <w:rFonts w:ascii="Arial" w:hAnsi="Arial" w:cs="Arial"/>
                <w:sz w:val="20"/>
                <w:szCs w:val="20"/>
              </w:rPr>
            </w:pPr>
            <w:r w:rsidRPr="009E0F22">
              <w:rPr>
                <w:rFonts w:ascii="Arial" w:hAnsi="Arial" w:cs="Arial"/>
                <w:sz w:val="20"/>
                <w:szCs w:val="20"/>
              </w:rPr>
              <w:t>March</w:t>
            </w:r>
          </w:p>
        </w:tc>
        <w:tc>
          <w:tcPr>
            <w:tcW w:w="2700" w:type="dxa"/>
            <w:gridSpan w:val="2"/>
            <w:tcBorders>
              <w:top w:val="nil"/>
              <w:left w:val="nil"/>
              <w:bottom w:val="nil"/>
              <w:right w:val="nil"/>
            </w:tcBorders>
            <w:shd w:val="clear" w:color="auto" w:fill="auto"/>
            <w:noWrap/>
            <w:vAlign w:val="bottom"/>
            <w:hideMark/>
          </w:tcPr>
          <w:p w14:paraId="544D279B" w14:textId="77777777" w:rsidR="008E2442" w:rsidRPr="009E0F22" w:rsidRDefault="008E2442" w:rsidP="006126FC">
            <w:pPr>
              <w:ind w:left="971"/>
              <w:jc w:val="center"/>
              <w:rPr>
                <w:rFonts w:ascii="Arial" w:hAnsi="Arial" w:cs="Arial"/>
                <w:sz w:val="20"/>
                <w:szCs w:val="20"/>
              </w:rPr>
            </w:pPr>
            <w:r w:rsidRPr="009E0F22">
              <w:rPr>
                <w:rFonts w:ascii="Arial" w:hAnsi="Arial" w:cs="Arial"/>
                <w:sz w:val="20"/>
                <w:szCs w:val="20"/>
              </w:rPr>
              <w:t>3.7%</w:t>
            </w:r>
          </w:p>
        </w:tc>
      </w:tr>
      <w:tr w:rsidR="008E2442" w:rsidRPr="009E0F22" w14:paraId="2B49E725" w14:textId="77777777" w:rsidTr="006651CA">
        <w:trPr>
          <w:gridAfter w:val="2"/>
          <w:wAfter w:w="675" w:type="dxa"/>
          <w:trHeight w:val="216"/>
        </w:trPr>
        <w:tc>
          <w:tcPr>
            <w:tcW w:w="829" w:type="dxa"/>
            <w:tcBorders>
              <w:top w:val="nil"/>
              <w:left w:val="nil"/>
              <w:bottom w:val="nil"/>
              <w:right w:val="nil"/>
            </w:tcBorders>
            <w:shd w:val="clear" w:color="auto" w:fill="auto"/>
            <w:noWrap/>
            <w:vAlign w:val="bottom"/>
            <w:hideMark/>
          </w:tcPr>
          <w:p w14:paraId="15A35704" w14:textId="77777777" w:rsidR="008E2442" w:rsidRPr="009E0F22" w:rsidRDefault="008E2442" w:rsidP="007954D9">
            <w:pPr>
              <w:jc w:val="right"/>
              <w:rPr>
                <w:rFonts w:ascii="Arial" w:hAnsi="Arial" w:cs="Arial"/>
                <w:sz w:val="20"/>
                <w:szCs w:val="20"/>
              </w:rPr>
            </w:pPr>
            <w:r w:rsidRPr="009E0F22">
              <w:rPr>
                <w:rFonts w:ascii="Arial" w:hAnsi="Arial" w:cs="Arial"/>
                <w:sz w:val="20"/>
                <w:szCs w:val="20"/>
              </w:rPr>
              <w:t>2017</w:t>
            </w:r>
          </w:p>
        </w:tc>
        <w:tc>
          <w:tcPr>
            <w:tcW w:w="2700" w:type="dxa"/>
            <w:tcBorders>
              <w:top w:val="nil"/>
              <w:left w:val="nil"/>
              <w:bottom w:val="nil"/>
              <w:right w:val="nil"/>
            </w:tcBorders>
            <w:shd w:val="clear" w:color="auto" w:fill="auto"/>
            <w:noWrap/>
            <w:vAlign w:val="bottom"/>
            <w:hideMark/>
          </w:tcPr>
          <w:p w14:paraId="364DFD96" w14:textId="77777777" w:rsidR="008E2442" w:rsidRPr="009E0F22" w:rsidRDefault="008E2442" w:rsidP="00A14818">
            <w:pPr>
              <w:ind w:firstLine="1664"/>
              <w:jc w:val="center"/>
              <w:rPr>
                <w:rFonts w:ascii="Arial" w:hAnsi="Arial" w:cs="Arial"/>
                <w:sz w:val="20"/>
                <w:szCs w:val="20"/>
              </w:rPr>
            </w:pPr>
            <w:r w:rsidRPr="009E0F22">
              <w:rPr>
                <w:rFonts w:ascii="Arial" w:hAnsi="Arial" w:cs="Arial"/>
                <w:sz w:val="20"/>
                <w:szCs w:val="20"/>
              </w:rPr>
              <w:t>April</w:t>
            </w:r>
          </w:p>
        </w:tc>
        <w:tc>
          <w:tcPr>
            <w:tcW w:w="2700" w:type="dxa"/>
            <w:gridSpan w:val="2"/>
            <w:tcBorders>
              <w:top w:val="nil"/>
              <w:left w:val="nil"/>
              <w:bottom w:val="nil"/>
              <w:right w:val="nil"/>
            </w:tcBorders>
            <w:shd w:val="clear" w:color="auto" w:fill="auto"/>
            <w:noWrap/>
            <w:vAlign w:val="bottom"/>
            <w:hideMark/>
          </w:tcPr>
          <w:p w14:paraId="690621C1" w14:textId="77777777" w:rsidR="008E2442" w:rsidRPr="009E0F22" w:rsidRDefault="008E2442" w:rsidP="006126FC">
            <w:pPr>
              <w:ind w:left="971"/>
              <w:jc w:val="center"/>
              <w:rPr>
                <w:rFonts w:ascii="Arial" w:hAnsi="Arial" w:cs="Arial"/>
                <w:sz w:val="20"/>
                <w:szCs w:val="20"/>
              </w:rPr>
            </w:pPr>
            <w:r w:rsidRPr="009E0F22">
              <w:rPr>
                <w:rFonts w:ascii="Arial" w:hAnsi="Arial" w:cs="Arial"/>
                <w:sz w:val="20"/>
                <w:szCs w:val="20"/>
              </w:rPr>
              <w:t>3.1%</w:t>
            </w:r>
          </w:p>
        </w:tc>
      </w:tr>
      <w:tr w:rsidR="008E2442" w:rsidRPr="009E0F22" w14:paraId="5EF2FB20" w14:textId="77777777" w:rsidTr="006651CA">
        <w:trPr>
          <w:gridAfter w:val="2"/>
          <w:wAfter w:w="675" w:type="dxa"/>
          <w:trHeight w:val="216"/>
        </w:trPr>
        <w:tc>
          <w:tcPr>
            <w:tcW w:w="829" w:type="dxa"/>
            <w:tcBorders>
              <w:top w:val="nil"/>
              <w:left w:val="nil"/>
              <w:bottom w:val="nil"/>
              <w:right w:val="nil"/>
            </w:tcBorders>
            <w:shd w:val="clear" w:color="auto" w:fill="auto"/>
            <w:noWrap/>
            <w:vAlign w:val="bottom"/>
            <w:hideMark/>
          </w:tcPr>
          <w:p w14:paraId="4D353DD9" w14:textId="77777777" w:rsidR="008E2442" w:rsidRPr="009E0F22" w:rsidRDefault="008E2442" w:rsidP="007954D9">
            <w:pPr>
              <w:jc w:val="right"/>
              <w:rPr>
                <w:rFonts w:ascii="Arial" w:hAnsi="Arial" w:cs="Arial"/>
                <w:sz w:val="20"/>
                <w:szCs w:val="20"/>
              </w:rPr>
            </w:pPr>
            <w:r w:rsidRPr="009E0F22">
              <w:rPr>
                <w:rFonts w:ascii="Arial" w:hAnsi="Arial" w:cs="Arial"/>
                <w:sz w:val="20"/>
                <w:szCs w:val="20"/>
              </w:rPr>
              <w:t>2017</w:t>
            </w:r>
          </w:p>
        </w:tc>
        <w:tc>
          <w:tcPr>
            <w:tcW w:w="2700" w:type="dxa"/>
            <w:tcBorders>
              <w:top w:val="nil"/>
              <w:left w:val="nil"/>
              <w:bottom w:val="nil"/>
              <w:right w:val="nil"/>
            </w:tcBorders>
            <w:shd w:val="clear" w:color="auto" w:fill="auto"/>
            <w:noWrap/>
            <w:vAlign w:val="bottom"/>
            <w:hideMark/>
          </w:tcPr>
          <w:p w14:paraId="0E928BA5" w14:textId="77777777" w:rsidR="008E2442" w:rsidRPr="009E0F22" w:rsidRDefault="008E2442" w:rsidP="00A14818">
            <w:pPr>
              <w:ind w:firstLine="1664"/>
              <w:jc w:val="center"/>
              <w:rPr>
                <w:rFonts w:ascii="Arial" w:hAnsi="Arial" w:cs="Arial"/>
                <w:sz w:val="20"/>
                <w:szCs w:val="20"/>
              </w:rPr>
            </w:pPr>
            <w:r w:rsidRPr="009E0F22">
              <w:rPr>
                <w:rFonts w:ascii="Arial" w:hAnsi="Arial" w:cs="Arial"/>
                <w:sz w:val="20"/>
                <w:szCs w:val="20"/>
              </w:rPr>
              <w:t>May</w:t>
            </w:r>
          </w:p>
        </w:tc>
        <w:tc>
          <w:tcPr>
            <w:tcW w:w="2700" w:type="dxa"/>
            <w:gridSpan w:val="2"/>
            <w:tcBorders>
              <w:top w:val="nil"/>
              <w:left w:val="nil"/>
              <w:bottom w:val="nil"/>
              <w:right w:val="nil"/>
            </w:tcBorders>
            <w:shd w:val="clear" w:color="auto" w:fill="auto"/>
            <w:noWrap/>
            <w:vAlign w:val="bottom"/>
            <w:hideMark/>
          </w:tcPr>
          <w:p w14:paraId="2703FC4E" w14:textId="77777777" w:rsidR="008E2442" w:rsidRPr="009E0F22" w:rsidRDefault="008E2442" w:rsidP="006126FC">
            <w:pPr>
              <w:ind w:left="971"/>
              <w:jc w:val="center"/>
              <w:rPr>
                <w:rFonts w:ascii="Arial" w:hAnsi="Arial" w:cs="Arial"/>
                <w:sz w:val="20"/>
                <w:szCs w:val="20"/>
              </w:rPr>
            </w:pPr>
            <w:r w:rsidRPr="009E0F22">
              <w:rPr>
                <w:rFonts w:ascii="Arial" w:hAnsi="Arial" w:cs="Arial"/>
                <w:sz w:val="20"/>
                <w:szCs w:val="20"/>
              </w:rPr>
              <w:t>3.4%</w:t>
            </w:r>
          </w:p>
        </w:tc>
      </w:tr>
      <w:tr w:rsidR="008E2442" w:rsidRPr="009E0F22" w14:paraId="2E05D03B" w14:textId="77777777" w:rsidTr="006651CA">
        <w:trPr>
          <w:gridAfter w:val="2"/>
          <w:wAfter w:w="675" w:type="dxa"/>
          <w:trHeight w:val="216"/>
        </w:trPr>
        <w:tc>
          <w:tcPr>
            <w:tcW w:w="829" w:type="dxa"/>
            <w:tcBorders>
              <w:top w:val="nil"/>
              <w:left w:val="nil"/>
              <w:bottom w:val="nil"/>
              <w:right w:val="nil"/>
            </w:tcBorders>
            <w:shd w:val="clear" w:color="auto" w:fill="auto"/>
            <w:noWrap/>
            <w:vAlign w:val="bottom"/>
            <w:hideMark/>
          </w:tcPr>
          <w:p w14:paraId="2A98DCB5" w14:textId="77777777" w:rsidR="008E2442" w:rsidRPr="009E0F22" w:rsidRDefault="008E2442" w:rsidP="007954D9">
            <w:pPr>
              <w:jc w:val="right"/>
              <w:rPr>
                <w:rFonts w:ascii="Arial" w:hAnsi="Arial" w:cs="Arial"/>
                <w:sz w:val="20"/>
                <w:szCs w:val="20"/>
              </w:rPr>
            </w:pPr>
            <w:r w:rsidRPr="009E0F22">
              <w:rPr>
                <w:rFonts w:ascii="Arial" w:hAnsi="Arial" w:cs="Arial"/>
                <w:sz w:val="20"/>
                <w:szCs w:val="20"/>
              </w:rPr>
              <w:t>2017</w:t>
            </w:r>
          </w:p>
        </w:tc>
        <w:tc>
          <w:tcPr>
            <w:tcW w:w="2700" w:type="dxa"/>
            <w:tcBorders>
              <w:top w:val="nil"/>
              <w:left w:val="nil"/>
              <w:bottom w:val="nil"/>
              <w:right w:val="nil"/>
            </w:tcBorders>
            <w:shd w:val="clear" w:color="auto" w:fill="auto"/>
            <w:noWrap/>
            <w:vAlign w:val="bottom"/>
            <w:hideMark/>
          </w:tcPr>
          <w:p w14:paraId="4557DCAD" w14:textId="77777777" w:rsidR="008E2442" w:rsidRPr="009E0F22" w:rsidRDefault="008E2442" w:rsidP="00A14818">
            <w:pPr>
              <w:ind w:firstLine="1664"/>
              <w:jc w:val="center"/>
              <w:rPr>
                <w:rFonts w:ascii="Arial" w:hAnsi="Arial" w:cs="Arial"/>
                <w:sz w:val="20"/>
                <w:szCs w:val="20"/>
              </w:rPr>
            </w:pPr>
            <w:r w:rsidRPr="009E0F22">
              <w:rPr>
                <w:rFonts w:ascii="Arial" w:hAnsi="Arial" w:cs="Arial"/>
                <w:sz w:val="20"/>
                <w:szCs w:val="20"/>
              </w:rPr>
              <w:t>June</w:t>
            </w:r>
          </w:p>
        </w:tc>
        <w:tc>
          <w:tcPr>
            <w:tcW w:w="2700" w:type="dxa"/>
            <w:gridSpan w:val="2"/>
            <w:tcBorders>
              <w:top w:val="nil"/>
              <w:left w:val="nil"/>
              <w:bottom w:val="nil"/>
              <w:right w:val="nil"/>
            </w:tcBorders>
            <w:shd w:val="clear" w:color="auto" w:fill="auto"/>
            <w:noWrap/>
            <w:vAlign w:val="bottom"/>
            <w:hideMark/>
          </w:tcPr>
          <w:p w14:paraId="56B9B948" w14:textId="77777777" w:rsidR="008E2442" w:rsidRPr="009E0F22" w:rsidRDefault="008E2442" w:rsidP="006126FC">
            <w:pPr>
              <w:ind w:left="971"/>
              <w:jc w:val="center"/>
              <w:rPr>
                <w:rFonts w:ascii="Arial" w:hAnsi="Arial" w:cs="Arial"/>
                <w:sz w:val="20"/>
                <w:szCs w:val="20"/>
              </w:rPr>
            </w:pPr>
            <w:r w:rsidRPr="009E0F22">
              <w:rPr>
                <w:rFonts w:ascii="Arial" w:hAnsi="Arial" w:cs="Arial"/>
                <w:sz w:val="20"/>
                <w:szCs w:val="20"/>
              </w:rPr>
              <w:t>4.2%</w:t>
            </w:r>
          </w:p>
        </w:tc>
      </w:tr>
      <w:tr w:rsidR="008E2442" w:rsidRPr="009E0F22" w14:paraId="0D46A1B6" w14:textId="77777777" w:rsidTr="006651CA">
        <w:trPr>
          <w:gridAfter w:val="2"/>
          <w:wAfter w:w="675" w:type="dxa"/>
          <w:trHeight w:val="216"/>
        </w:trPr>
        <w:tc>
          <w:tcPr>
            <w:tcW w:w="829" w:type="dxa"/>
            <w:tcBorders>
              <w:top w:val="nil"/>
              <w:left w:val="nil"/>
              <w:bottom w:val="nil"/>
              <w:right w:val="nil"/>
            </w:tcBorders>
            <w:shd w:val="clear" w:color="auto" w:fill="auto"/>
            <w:noWrap/>
            <w:vAlign w:val="bottom"/>
            <w:hideMark/>
          </w:tcPr>
          <w:p w14:paraId="30122F71" w14:textId="77777777" w:rsidR="008E2442" w:rsidRPr="009E0F22" w:rsidRDefault="008E2442" w:rsidP="007954D9">
            <w:pPr>
              <w:jc w:val="right"/>
              <w:rPr>
                <w:rFonts w:ascii="Arial" w:hAnsi="Arial" w:cs="Arial"/>
                <w:sz w:val="20"/>
                <w:szCs w:val="20"/>
              </w:rPr>
            </w:pPr>
            <w:r w:rsidRPr="009E0F22">
              <w:rPr>
                <w:rFonts w:ascii="Arial" w:hAnsi="Arial" w:cs="Arial"/>
                <w:sz w:val="20"/>
                <w:szCs w:val="20"/>
              </w:rPr>
              <w:t>2017</w:t>
            </w:r>
          </w:p>
        </w:tc>
        <w:tc>
          <w:tcPr>
            <w:tcW w:w="2700" w:type="dxa"/>
            <w:tcBorders>
              <w:top w:val="nil"/>
              <w:left w:val="nil"/>
              <w:bottom w:val="nil"/>
              <w:right w:val="nil"/>
            </w:tcBorders>
            <w:shd w:val="clear" w:color="auto" w:fill="auto"/>
            <w:noWrap/>
            <w:vAlign w:val="bottom"/>
            <w:hideMark/>
          </w:tcPr>
          <w:p w14:paraId="44B2CAE2" w14:textId="77777777" w:rsidR="008E2442" w:rsidRPr="009E0F22" w:rsidRDefault="008E2442" w:rsidP="00A14818">
            <w:pPr>
              <w:ind w:firstLine="1664"/>
              <w:jc w:val="center"/>
              <w:rPr>
                <w:rFonts w:ascii="Arial" w:hAnsi="Arial" w:cs="Arial"/>
                <w:sz w:val="20"/>
                <w:szCs w:val="20"/>
              </w:rPr>
            </w:pPr>
            <w:r w:rsidRPr="009E0F22">
              <w:rPr>
                <w:rFonts w:ascii="Arial" w:hAnsi="Arial" w:cs="Arial"/>
                <w:sz w:val="20"/>
                <w:szCs w:val="20"/>
              </w:rPr>
              <w:t>July</w:t>
            </w:r>
          </w:p>
        </w:tc>
        <w:tc>
          <w:tcPr>
            <w:tcW w:w="2700" w:type="dxa"/>
            <w:gridSpan w:val="2"/>
            <w:tcBorders>
              <w:top w:val="nil"/>
              <w:left w:val="nil"/>
              <w:bottom w:val="nil"/>
              <w:right w:val="nil"/>
            </w:tcBorders>
            <w:shd w:val="clear" w:color="auto" w:fill="auto"/>
            <w:noWrap/>
            <w:vAlign w:val="bottom"/>
            <w:hideMark/>
          </w:tcPr>
          <w:p w14:paraId="1A1E08DC" w14:textId="77777777" w:rsidR="008E2442" w:rsidRPr="009E0F22" w:rsidRDefault="008E2442" w:rsidP="006126FC">
            <w:pPr>
              <w:ind w:left="971"/>
              <w:jc w:val="center"/>
              <w:rPr>
                <w:rFonts w:ascii="Arial" w:hAnsi="Arial" w:cs="Arial"/>
                <w:sz w:val="20"/>
                <w:szCs w:val="20"/>
              </w:rPr>
            </w:pPr>
            <w:r w:rsidRPr="009E0F22">
              <w:rPr>
                <w:rFonts w:ascii="Arial" w:hAnsi="Arial" w:cs="Arial"/>
                <w:sz w:val="20"/>
                <w:szCs w:val="20"/>
              </w:rPr>
              <w:t>4.1%</w:t>
            </w:r>
          </w:p>
        </w:tc>
      </w:tr>
      <w:tr w:rsidR="008E2442" w:rsidRPr="009E0F22" w14:paraId="76B7A351" w14:textId="77777777" w:rsidTr="006651CA">
        <w:trPr>
          <w:trHeight w:val="216"/>
        </w:trPr>
        <w:tc>
          <w:tcPr>
            <w:tcW w:w="6668" w:type="dxa"/>
            <w:gridSpan w:val="5"/>
            <w:tcBorders>
              <w:top w:val="nil"/>
              <w:left w:val="nil"/>
              <w:bottom w:val="nil"/>
              <w:right w:val="nil"/>
            </w:tcBorders>
            <w:shd w:val="clear" w:color="auto" w:fill="auto"/>
            <w:noWrap/>
            <w:vAlign w:val="bottom"/>
            <w:hideMark/>
          </w:tcPr>
          <w:p w14:paraId="69B68906" w14:textId="308933CC" w:rsidR="008E2442" w:rsidRPr="009E0F22" w:rsidRDefault="008E2442" w:rsidP="00880D80">
            <w:pPr>
              <w:rPr>
                <w:rFonts w:ascii="Arial" w:hAnsi="Arial" w:cs="Arial"/>
                <w:i/>
                <w:iCs/>
                <w:sz w:val="16"/>
                <w:szCs w:val="16"/>
              </w:rPr>
            </w:pPr>
            <w:r w:rsidRPr="009E0F22">
              <w:rPr>
                <w:rFonts w:ascii="Arial" w:hAnsi="Arial" w:cs="Arial"/>
                <w:i/>
                <w:iCs/>
                <w:sz w:val="16"/>
                <w:szCs w:val="16"/>
              </w:rPr>
              <w:t xml:space="preserve">Source: AR </w:t>
            </w:r>
            <w:r w:rsidR="00C5577C" w:rsidRPr="009E0F22">
              <w:rPr>
                <w:rFonts w:ascii="Arial" w:hAnsi="Arial" w:cs="Arial"/>
                <w:i/>
                <w:iCs/>
                <w:sz w:val="16"/>
                <w:szCs w:val="16"/>
              </w:rPr>
              <w:t>Dept.</w:t>
            </w:r>
            <w:r w:rsidRPr="009E0F22">
              <w:rPr>
                <w:rFonts w:ascii="Arial" w:hAnsi="Arial" w:cs="Arial"/>
                <w:i/>
                <w:iCs/>
                <w:sz w:val="16"/>
                <w:szCs w:val="16"/>
              </w:rPr>
              <w:t xml:space="preserve"> of Workforce Services Local Area Unemployment Statistics</w:t>
            </w:r>
          </w:p>
        </w:tc>
        <w:tc>
          <w:tcPr>
            <w:tcW w:w="236" w:type="dxa"/>
            <w:tcBorders>
              <w:top w:val="nil"/>
              <w:left w:val="nil"/>
              <w:bottom w:val="nil"/>
              <w:right w:val="nil"/>
            </w:tcBorders>
            <w:shd w:val="clear" w:color="auto" w:fill="auto"/>
            <w:noWrap/>
            <w:vAlign w:val="bottom"/>
            <w:hideMark/>
          </w:tcPr>
          <w:p w14:paraId="1AB39714" w14:textId="77777777" w:rsidR="008E2442" w:rsidRPr="009E0F22" w:rsidRDefault="008E2442" w:rsidP="00880D80">
            <w:pPr>
              <w:rPr>
                <w:rFonts w:ascii="Arial" w:hAnsi="Arial" w:cs="Arial"/>
                <w:i/>
                <w:iCs/>
                <w:sz w:val="16"/>
                <w:szCs w:val="16"/>
              </w:rPr>
            </w:pPr>
          </w:p>
        </w:tc>
      </w:tr>
      <w:tr w:rsidR="008E2442" w:rsidRPr="009E0F22" w14:paraId="1E7876BD" w14:textId="77777777" w:rsidTr="005563C6">
        <w:trPr>
          <w:trHeight w:val="83"/>
        </w:trPr>
        <w:tc>
          <w:tcPr>
            <w:tcW w:w="5686" w:type="dxa"/>
            <w:gridSpan w:val="3"/>
            <w:tcBorders>
              <w:top w:val="nil"/>
              <w:left w:val="nil"/>
              <w:bottom w:val="nil"/>
              <w:right w:val="nil"/>
            </w:tcBorders>
            <w:shd w:val="clear" w:color="auto" w:fill="auto"/>
            <w:noWrap/>
            <w:vAlign w:val="bottom"/>
            <w:hideMark/>
          </w:tcPr>
          <w:p w14:paraId="7E015E72" w14:textId="58543BB8" w:rsidR="008E2442" w:rsidRPr="009E0F22" w:rsidRDefault="008E2442" w:rsidP="00880D80">
            <w:pPr>
              <w:rPr>
                <w:rFonts w:ascii="Arial" w:hAnsi="Arial" w:cs="Arial"/>
                <w:i/>
                <w:iCs/>
                <w:sz w:val="16"/>
                <w:szCs w:val="16"/>
              </w:rPr>
            </w:pPr>
            <w:r w:rsidRPr="009E0F22">
              <w:rPr>
                <w:rFonts w:ascii="Arial" w:hAnsi="Arial" w:cs="Arial"/>
                <w:i/>
                <w:iCs/>
                <w:sz w:val="16"/>
                <w:szCs w:val="16"/>
              </w:rPr>
              <w:t xml:space="preserve">*Not </w:t>
            </w:r>
            <w:r w:rsidR="00C5577C" w:rsidRPr="009E0F22">
              <w:rPr>
                <w:rFonts w:ascii="Arial" w:hAnsi="Arial" w:cs="Arial"/>
                <w:i/>
                <w:iCs/>
                <w:sz w:val="16"/>
                <w:szCs w:val="16"/>
              </w:rPr>
              <w:t>Seasonally</w:t>
            </w:r>
            <w:r w:rsidRPr="009E0F22">
              <w:rPr>
                <w:rFonts w:ascii="Arial" w:hAnsi="Arial" w:cs="Arial"/>
                <w:i/>
                <w:iCs/>
                <w:sz w:val="16"/>
                <w:szCs w:val="16"/>
              </w:rPr>
              <w:t xml:space="preserve"> Adjusted, Not Preliminary</w:t>
            </w:r>
          </w:p>
        </w:tc>
        <w:tc>
          <w:tcPr>
            <w:tcW w:w="982" w:type="dxa"/>
            <w:gridSpan w:val="2"/>
            <w:tcBorders>
              <w:top w:val="nil"/>
              <w:left w:val="nil"/>
              <w:bottom w:val="nil"/>
              <w:right w:val="nil"/>
            </w:tcBorders>
            <w:shd w:val="clear" w:color="auto" w:fill="auto"/>
            <w:noWrap/>
            <w:vAlign w:val="bottom"/>
            <w:hideMark/>
          </w:tcPr>
          <w:p w14:paraId="15913DB8" w14:textId="77777777" w:rsidR="008E2442" w:rsidRPr="009E0F22" w:rsidRDefault="008E2442" w:rsidP="00880D80">
            <w:pPr>
              <w:rPr>
                <w:rFonts w:ascii="Arial" w:hAnsi="Arial" w:cs="Arial"/>
                <w:i/>
                <w:iCs/>
                <w:sz w:val="16"/>
                <w:szCs w:val="16"/>
              </w:rPr>
            </w:pPr>
          </w:p>
        </w:tc>
        <w:tc>
          <w:tcPr>
            <w:tcW w:w="236" w:type="dxa"/>
            <w:tcBorders>
              <w:top w:val="nil"/>
              <w:left w:val="nil"/>
              <w:bottom w:val="nil"/>
              <w:right w:val="nil"/>
            </w:tcBorders>
            <w:shd w:val="clear" w:color="auto" w:fill="auto"/>
            <w:noWrap/>
            <w:vAlign w:val="bottom"/>
            <w:hideMark/>
          </w:tcPr>
          <w:p w14:paraId="7FF96A85" w14:textId="77777777" w:rsidR="008E2442" w:rsidRPr="009E0F22" w:rsidRDefault="008E2442" w:rsidP="00880D80">
            <w:pPr>
              <w:rPr>
                <w:sz w:val="20"/>
                <w:szCs w:val="20"/>
              </w:rPr>
            </w:pPr>
          </w:p>
        </w:tc>
      </w:tr>
    </w:tbl>
    <w:p w14:paraId="385EDCD3" w14:textId="538DEA23" w:rsidR="009E0F22" w:rsidRDefault="00732D59" w:rsidP="002145F0">
      <w:r>
        <w:rPr>
          <w:noProof/>
        </w:rPr>
        <w:drawing>
          <wp:anchor distT="0" distB="0" distL="114300" distR="114300" simplePos="0" relativeHeight="251645952" behindDoc="0" locked="0" layoutInCell="1" allowOverlap="1" wp14:anchorId="73488FA7" wp14:editId="1A4B2403">
            <wp:simplePos x="0" y="0"/>
            <wp:positionH relativeFrom="column">
              <wp:posOffset>171450</wp:posOffset>
            </wp:positionH>
            <wp:positionV relativeFrom="paragraph">
              <wp:posOffset>64770</wp:posOffset>
            </wp:positionV>
            <wp:extent cx="3962400" cy="2762250"/>
            <wp:effectExtent l="0" t="0" r="0" b="0"/>
            <wp:wrapSquare wrapText="bothSides"/>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p>
    <w:p w14:paraId="35AE6E24" w14:textId="77E97DD9" w:rsidR="00880D80" w:rsidRDefault="00880D80" w:rsidP="002145F0"/>
    <w:p w14:paraId="35D4E08B" w14:textId="2CCD4354" w:rsidR="00880D80" w:rsidRDefault="00880D80" w:rsidP="002145F0"/>
    <w:p w14:paraId="42B6F47C" w14:textId="2828B7A3" w:rsidR="00880D80" w:rsidRDefault="00880D80" w:rsidP="002145F0"/>
    <w:p w14:paraId="7FCE1787" w14:textId="14AC22BD" w:rsidR="00880D80" w:rsidRDefault="00880D80" w:rsidP="002145F0"/>
    <w:p w14:paraId="2069981F" w14:textId="77777777" w:rsidR="00880D80" w:rsidRDefault="00880D80" w:rsidP="002145F0"/>
    <w:p w14:paraId="331AF995" w14:textId="77777777" w:rsidR="00733F4B" w:rsidRDefault="00733F4B" w:rsidP="002145F0"/>
    <w:p w14:paraId="2CE58E24" w14:textId="77777777" w:rsidR="00733F4B" w:rsidRDefault="00733F4B" w:rsidP="002145F0"/>
    <w:p w14:paraId="7D8AC81A" w14:textId="77777777" w:rsidR="00733F4B" w:rsidRDefault="00733F4B" w:rsidP="002145F0"/>
    <w:p w14:paraId="502B8328" w14:textId="77777777" w:rsidR="00733F4B" w:rsidRDefault="00733F4B" w:rsidP="002145F0"/>
    <w:p w14:paraId="30537D29" w14:textId="77777777" w:rsidR="00733F4B" w:rsidRDefault="00733F4B" w:rsidP="002145F0"/>
    <w:p w14:paraId="0DF54964" w14:textId="77777777" w:rsidR="00733F4B" w:rsidRDefault="00733F4B" w:rsidP="002145F0"/>
    <w:p w14:paraId="160D3D59" w14:textId="77777777" w:rsidR="00733F4B" w:rsidRDefault="00733F4B" w:rsidP="002145F0"/>
    <w:p w14:paraId="159DCD80" w14:textId="77777777" w:rsidR="00496AC8" w:rsidRDefault="00496AC8" w:rsidP="00681CB8">
      <w:pPr>
        <w:pStyle w:val="NoSpacing"/>
      </w:pPr>
    </w:p>
    <w:p w14:paraId="51667FC3" w14:textId="77777777" w:rsidR="00FF473A" w:rsidRDefault="00FF473A" w:rsidP="00681CB8">
      <w:pPr>
        <w:pStyle w:val="NoSpacing"/>
        <w:rPr>
          <w:b/>
          <w:sz w:val="32"/>
          <w:szCs w:val="32"/>
        </w:rPr>
      </w:pPr>
    </w:p>
    <w:p w14:paraId="6BC4F0A4" w14:textId="7E17BB6C" w:rsidR="00681CB8" w:rsidRPr="00681CB8" w:rsidRDefault="00681CB8" w:rsidP="00681CB8">
      <w:pPr>
        <w:pStyle w:val="NoSpacing"/>
        <w:rPr>
          <w:b/>
          <w:sz w:val="32"/>
          <w:szCs w:val="32"/>
        </w:rPr>
      </w:pPr>
      <w:r>
        <w:rPr>
          <w:b/>
          <w:sz w:val="32"/>
          <w:szCs w:val="32"/>
        </w:rPr>
        <w:lastRenderedPageBreak/>
        <w:t xml:space="preserve">Northeast </w:t>
      </w:r>
      <w:r w:rsidR="00F07F0A">
        <w:rPr>
          <w:b/>
          <w:sz w:val="32"/>
          <w:szCs w:val="32"/>
        </w:rPr>
        <w:t xml:space="preserve">Arkansas Local Workforce </w:t>
      </w:r>
      <w:r w:rsidR="00110869" w:rsidRPr="00110869">
        <w:rPr>
          <w:b/>
          <w:sz w:val="32"/>
          <w:szCs w:val="32"/>
        </w:rPr>
        <w:t>Development Area</w:t>
      </w:r>
    </w:p>
    <w:p w14:paraId="3F547AD4" w14:textId="6F7E0F86" w:rsidR="002145F0" w:rsidRPr="00681CB8" w:rsidRDefault="00F07F0A" w:rsidP="00681CB8">
      <w:pPr>
        <w:pStyle w:val="NoSpacing"/>
        <w:rPr>
          <w:b/>
        </w:rPr>
      </w:pPr>
      <w:r w:rsidRPr="00732D59">
        <w:rPr>
          <w:noProof/>
        </w:rPr>
        <w:drawing>
          <wp:anchor distT="0" distB="822960" distL="114300" distR="114300" simplePos="0" relativeHeight="251635712" behindDoc="0" locked="0" layoutInCell="1" allowOverlap="1" wp14:anchorId="59B9705C" wp14:editId="2117EA16">
            <wp:simplePos x="0" y="0"/>
            <wp:positionH relativeFrom="column">
              <wp:posOffset>4290695</wp:posOffset>
            </wp:positionH>
            <wp:positionV relativeFrom="paragraph">
              <wp:posOffset>28768</wp:posOffset>
            </wp:positionV>
            <wp:extent cx="5013960" cy="247015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ortheast LWIA, 2016 Wages.eps"/>
                    <pic:cNvPicPr/>
                  </pic:nvPicPr>
                  <pic:blipFill rotWithShape="1">
                    <a:blip r:embed="rId53">
                      <a:extLst>
                        <a:ext uri="{28A0092B-C50C-407E-A947-70E740481C1C}">
                          <a14:useLocalDpi xmlns:a14="http://schemas.microsoft.com/office/drawing/2010/main" val="0"/>
                        </a:ext>
                      </a:extLst>
                    </a:blip>
                    <a:srcRect b="65741"/>
                    <a:stretch/>
                  </pic:blipFill>
                  <pic:spPr bwMode="auto">
                    <a:xfrm>
                      <a:off x="0" y="0"/>
                      <a:ext cx="5013960" cy="247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3F4B" w:rsidRPr="00681CB8">
        <w:rPr>
          <w:b/>
        </w:rPr>
        <w:t>Wages</w:t>
      </w:r>
    </w:p>
    <w:p w14:paraId="1A288FCC" w14:textId="3F47B678" w:rsidR="00EB07D3" w:rsidRPr="0017190E" w:rsidRDefault="00EB07D3" w:rsidP="00201196">
      <w:pPr>
        <w:spacing w:after="120"/>
      </w:pPr>
      <w:r w:rsidRPr="0017190E">
        <w:rPr>
          <w:i/>
        </w:rPr>
        <w:t>Combined Food Preparation and Serving Workers, Including Fast Food</w:t>
      </w:r>
      <w:r w:rsidRPr="0017190E">
        <w:t xml:space="preserve"> was the largest occupation of 2016 for the Area with an estimated employment of 3,259, earning an entry wage of $18,138. The second largest, </w:t>
      </w:r>
      <w:r w:rsidRPr="0017190E">
        <w:rPr>
          <w:i/>
        </w:rPr>
        <w:t xml:space="preserve">Retail Salespersons, </w:t>
      </w:r>
      <w:r w:rsidRPr="0017190E">
        <w:t xml:space="preserve">had an estimated employment of 3,197 with an average wage of $23,344. </w:t>
      </w:r>
      <w:r w:rsidRPr="0017190E">
        <w:rPr>
          <w:i/>
        </w:rPr>
        <w:t>General and Operations Managers</w:t>
      </w:r>
      <w:r w:rsidR="008A3D07">
        <w:t xml:space="preserve"> had the largest average</w:t>
      </w:r>
      <w:r w:rsidRPr="0017190E">
        <w:t xml:space="preserve"> wage of the 10 largest occupations, at $75,224 annually.</w:t>
      </w:r>
    </w:p>
    <w:p w14:paraId="2121512A" w14:textId="4D4B665D" w:rsidR="00EB07D3" w:rsidRPr="0017190E" w:rsidRDefault="00EB07D3" w:rsidP="00201196">
      <w:pPr>
        <w:spacing w:after="120"/>
      </w:pPr>
      <w:r w:rsidRPr="0017190E">
        <w:rPr>
          <w:i/>
        </w:rPr>
        <w:t>Surgeons,</w:t>
      </w:r>
      <w:r w:rsidRPr="0017190E">
        <w:t xml:space="preserve"> with an average annual salary of $290,321, was the occupation paying the most in the LWDA in 2016. </w:t>
      </w:r>
      <w:r w:rsidRPr="0017190E">
        <w:rPr>
          <w:i/>
        </w:rPr>
        <w:t>Internists, General</w:t>
      </w:r>
      <w:r w:rsidRPr="0017190E">
        <w:t xml:space="preserve"> earned an annual average wage of $271,376, placing it second on the list. </w:t>
      </w:r>
      <w:r w:rsidRPr="0017190E">
        <w:rPr>
          <w:i/>
        </w:rPr>
        <w:t>Optometrists</w:t>
      </w:r>
      <w:r w:rsidRPr="0017190E">
        <w:t xml:space="preserve"> finished the list, earning $118,441 in 2016.</w:t>
      </w:r>
    </w:p>
    <w:p w14:paraId="163379BF" w14:textId="60A2D034" w:rsidR="00EB07D3" w:rsidRPr="0017190E" w:rsidRDefault="00F07F0A" w:rsidP="00201196">
      <w:pPr>
        <w:spacing w:after="120"/>
      </w:pPr>
      <w:r w:rsidRPr="00755044">
        <w:rPr>
          <w:b/>
          <w:noProof/>
          <w:sz w:val="32"/>
          <w:szCs w:val="32"/>
        </w:rPr>
        <mc:AlternateContent>
          <mc:Choice Requires="wps">
            <w:drawing>
              <wp:anchor distT="45720" distB="45720" distL="114300" distR="114300" simplePos="0" relativeHeight="251677696" behindDoc="0" locked="0" layoutInCell="1" allowOverlap="1" wp14:anchorId="7BEC3EC0" wp14:editId="24C8E2D7">
                <wp:simplePos x="0" y="0"/>
                <wp:positionH relativeFrom="column">
                  <wp:posOffset>5573146</wp:posOffset>
                </wp:positionH>
                <wp:positionV relativeFrom="paragraph">
                  <wp:posOffset>96879</wp:posOffset>
                </wp:positionV>
                <wp:extent cx="2397760" cy="450850"/>
                <wp:effectExtent l="0" t="0" r="21590" b="25400"/>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450850"/>
                        </a:xfrm>
                        <a:prstGeom prst="rect">
                          <a:avLst/>
                        </a:prstGeom>
                        <a:solidFill>
                          <a:srgbClr val="FFFFFF"/>
                        </a:solidFill>
                        <a:ln w="9525">
                          <a:solidFill>
                            <a:sysClr val="window" lastClr="FFFFFF"/>
                          </a:solidFill>
                          <a:miter lim="800000"/>
                          <a:headEnd/>
                          <a:tailEnd/>
                        </a:ln>
                      </wps:spPr>
                      <wps:txbx>
                        <w:txbxContent>
                          <w:p w14:paraId="72D60E65" w14:textId="1474488A" w:rsidR="001E506C" w:rsidRDefault="001E506C" w:rsidP="00964F4B">
                            <w:pPr>
                              <w:rPr>
                                <w:i/>
                                <w:sz w:val="16"/>
                                <w:szCs w:val="16"/>
                              </w:rPr>
                            </w:pPr>
                            <w:r w:rsidRPr="00755044">
                              <w:rPr>
                                <w:i/>
                                <w:sz w:val="16"/>
                                <w:szCs w:val="16"/>
                              </w:rPr>
                              <w:t>*</w:t>
                            </w:r>
                            <w:r>
                              <w:rPr>
                                <w:i/>
                                <w:sz w:val="16"/>
                                <w:szCs w:val="16"/>
                              </w:rPr>
                              <w:t xml:space="preserve"> </w:t>
                            </w:r>
                            <w:r w:rsidRPr="00755044">
                              <w:rPr>
                                <w:i/>
                                <w:sz w:val="16"/>
                                <w:szCs w:val="16"/>
                              </w:rPr>
                              <w:t>Private Sector Wages Only</w:t>
                            </w:r>
                          </w:p>
                          <w:p w14:paraId="18F31BAD" w14:textId="77777777" w:rsidR="001E506C" w:rsidRPr="00F962F6" w:rsidRDefault="001E506C" w:rsidP="00964F4B">
                            <w:pPr>
                              <w:rPr>
                                <w:i/>
                                <w:sz w:val="16"/>
                                <w:szCs w:val="16"/>
                              </w:rPr>
                            </w:pPr>
                            <w:r w:rsidRPr="00F962F6">
                              <w:rPr>
                                <w:i/>
                                <w:sz w:val="16"/>
                                <w:szCs w:val="16"/>
                              </w:rPr>
                              <w:t>Source:  </w:t>
                            </w:r>
                            <w:r>
                              <w:rPr>
                                <w:i/>
                                <w:sz w:val="16"/>
                                <w:szCs w:val="16"/>
                              </w:rPr>
                              <w:t>Arkansas Department of Workforce Services, Quarterly Census of Employment and Wages</w:t>
                            </w:r>
                          </w:p>
                          <w:p w14:paraId="72304096" w14:textId="2B94498A" w:rsidR="001E506C" w:rsidRPr="00755044" w:rsidRDefault="001E506C" w:rsidP="00EF6496">
                            <w:pPr>
                              <w:rPr>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EC3EC0" id="_x0000_s1039" type="#_x0000_t202" style="position:absolute;margin-left:438.85pt;margin-top:7.65pt;width:188.8pt;height:35.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" strokecolor="window">
                <v:textbox>
                  <w:txbxContent>
                    <w:p w14:paraId="72D60E65" w14:textId="1474488A" w:rsidR="001E506C" w:rsidRDefault="001E506C" w:rsidP="00964F4B">
                      <w:pPr>
                        <w:rPr>
                          <w:i/>
                          <w:sz w:val="16"/>
                          <w:szCs w:val="16"/>
                        </w:rPr>
                      </w:pPr>
                      <w:r w:rsidRPr="00755044">
                        <w:rPr>
                          <w:i/>
                          <w:sz w:val="16"/>
                          <w:szCs w:val="16"/>
                        </w:rPr>
                        <w:t>*</w:t>
                      </w:r>
                      <w:r>
                        <w:rPr>
                          <w:i/>
                          <w:sz w:val="16"/>
                          <w:szCs w:val="16"/>
                        </w:rPr>
                        <w:t xml:space="preserve"> </w:t>
                      </w:r>
                      <w:r w:rsidRPr="00755044">
                        <w:rPr>
                          <w:i/>
                          <w:sz w:val="16"/>
                          <w:szCs w:val="16"/>
                        </w:rPr>
                        <w:t>Private Sector Wages Only</w:t>
                      </w:r>
                    </w:p>
                    <w:p w14:paraId="18F31BAD" w14:textId="77777777" w:rsidR="001E506C" w:rsidRPr="00F962F6" w:rsidRDefault="001E506C" w:rsidP="00964F4B">
                      <w:pPr>
                        <w:rPr>
                          <w:i/>
                          <w:sz w:val="16"/>
                          <w:szCs w:val="16"/>
                        </w:rPr>
                      </w:pPr>
                      <w:r w:rsidRPr="00F962F6">
                        <w:rPr>
                          <w:i/>
                          <w:sz w:val="16"/>
                          <w:szCs w:val="16"/>
                        </w:rPr>
                        <w:t>Source:  </w:t>
                      </w:r>
                      <w:r>
                        <w:rPr>
                          <w:i/>
                          <w:sz w:val="16"/>
                          <w:szCs w:val="16"/>
                        </w:rPr>
                        <w:t>Arkansas Department of Workforce Services, Quarterly Census of Employment and Wages</w:t>
                      </w:r>
                    </w:p>
                    <w:p w14:paraId="72304096" w14:textId="2B94498A" w:rsidR="001E506C" w:rsidRPr="00755044" w:rsidRDefault="001E506C" w:rsidP="00EF6496">
                      <w:pPr>
                        <w:rPr>
                          <w:i/>
                          <w:sz w:val="16"/>
                          <w:szCs w:val="16"/>
                        </w:rPr>
                      </w:pPr>
                    </w:p>
                  </w:txbxContent>
                </v:textbox>
                <w10:wrap type="square"/>
              </v:shape>
            </w:pict>
          </mc:Fallback>
        </mc:AlternateContent>
      </w:r>
      <w:r w:rsidR="00EB07D3" w:rsidRPr="0017190E">
        <w:t>Employers of all sizes had an estimated experienced wage of $44,155 in Northeast Arkansas for 2016. Employers with 100-249 employees had an estimated mean wage of $37,122 and an estimated entry wage of $19,963. Estimated entr</w:t>
      </w:r>
      <w:r w:rsidR="00732D59">
        <w:t xml:space="preserve">y wages for the Area were </w:t>
      </w:r>
      <w:r w:rsidR="00EB07D3" w:rsidRPr="0017190E">
        <w:t>$19,070 for employers of all sizes.</w:t>
      </w:r>
    </w:p>
    <w:p w14:paraId="4FD264C9" w14:textId="128DB618" w:rsidR="00EB07D3" w:rsidRDefault="00EB07D3" w:rsidP="00201196">
      <w:pPr>
        <w:spacing w:after="120"/>
      </w:pPr>
      <w:r w:rsidRPr="0017190E">
        <w:t>Of the 98,062 estimated employees in Northeast Arkansas, employees making $15.00 to $19.99 an hour numbered 17,387. Employees making $8.50 to $9.99 was the largest group in the Area with 20,130.</w:t>
      </w:r>
    </w:p>
    <w:p w14:paraId="0E700568" w14:textId="77777777" w:rsidR="008E2442" w:rsidRDefault="008E2442" w:rsidP="002145F0"/>
    <w:tbl>
      <w:tblPr>
        <w:tblW w:w="13989" w:type="dxa"/>
        <w:tblInd w:w="108" w:type="dxa"/>
        <w:tblLook w:val="04A0" w:firstRow="1" w:lastRow="0" w:firstColumn="1" w:lastColumn="0" w:noHBand="0" w:noVBand="1"/>
      </w:tblPr>
      <w:tblGrid>
        <w:gridCol w:w="7929"/>
        <w:gridCol w:w="1690"/>
        <w:gridCol w:w="1502"/>
        <w:gridCol w:w="1192"/>
        <w:gridCol w:w="1676"/>
      </w:tblGrid>
      <w:tr w:rsidR="008E2442" w:rsidRPr="008E2442" w14:paraId="6B9071D5" w14:textId="77777777" w:rsidTr="006A5F1F">
        <w:trPr>
          <w:trHeight w:val="20"/>
        </w:trPr>
        <w:tc>
          <w:tcPr>
            <w:tcW w:w="7929" w:type="dxa"/>
            <w:tcBorders>
              <w:top w:val="nil"/>
              <w:left w:val="nil"/>
              <w:bottom w:val="nil"/>
              <w:right w:val="nil"/>
            </w:tcBorders>
            <w:shd w:val="clear" w:color="auto" w:fill="auto"/>
            <w:noWrap/>
            <w:vAlign w:val="center"/>
            <w:hideMark/>
          </w:tcPr>
          <w:p w14:paraId="27C43CD8" w14:textId="77777777" w:rsidR="008E2442" w:rsidRPr="008E2442" w:rsidRDefault="008E2442" w:rsidP="008E2442">
            <w:pPr>
              <w:rPr>
                <w:rFonts w:ascii="Arial" w:hAnsi="Arial" w:cs="Arial"/>
                <w:b/>
                <w:bCs/>
                <w:sz w:val="20"/>
                <w:szCs w:val="20"/>
              </w:rPr>
            </w:pPr>
            <w:r w:rsidRPr="008E2442">
              <w:rPr>
                <w:rFonts w:ascii="Arial" w:hAnsi="Arial" w:cs="Arial"/>
                <w:b/>
                <w:bCs/>
                <w:sz w:val="20"/>
                <w:szCs w:val="20"/>
              </w:rPr>
              <w:t>Northeast Arkansas LWDA Wages of 10 Largest Occupations</w:t>
            </w:r>
          </w:p>
        </w:tc>
        <w:tc>
          <w:tcPr>
            <w:tcW w:w="1689" w:type="dxa"/>
            <w:tcBorders>
              <w:top w:val="nil"/>
              <w:left w:val="nil"/>
              <w:bottom w:val="nil"/>
              <w:right w:val="nil"/>
            </w:tcBorders>
            <w:shd w:val="clear" w:color="auto" w:fill="auto"/>
            <w:noWrap/>
            <w:vAlign w:val="center"/>
            <w:hideMark/>
          </w:tcPr>
          <w:p w14:paraId="2E5EE357" w14:textId="77777777" w:rsidR="008E2442" w:rsidRPr="008E2442" w:rsidRDefault="008E2442" w:rsidP="008E2442">
            <w:pPr>
              <w:rPr>
                <w:rFonts w:ascii="Arial" w:hAnsi="Arial" w:cs="Arial"/>
                <w:b/>
                <w:bCs/>
                <w:sz w:val="20"/>
                <w:szCs w:val="20"/>
              </w:rPr>
            </w:pPr>
          </w:p>
        </w:tc>
        <w:tc>
          <w:tcPr>
            <w:tcW w:w="1502" w:type="dxa"/>
            <w:tcBorders>
              <w:top w:val="nil"/>
              <w:left w:val="nil"/>
              <w:bottom w:val="nil"/>
              <w:right w:val="nil"/>
            </w:tcBorders>
            <w:shd w:val="clear" w:color="auto" w:fill="auto"/>
            <w:noWrap/>
            <w:vAlign w:val="center"/>
            <w:hideMark/>
          </w:tcPr>
          <w:p w14:paraId="09445547" w14:textId="77777777" w:rsidR="008E2442" w:rsidRPr="008E2442" w:rsidRDefault="008E2442" w:rsidP="008E2442">
            <w:pPr>
              <w:jc w:val="right"/>
              <w:rPr>
                <w:sz w:val="20"/>
                <w:szCs w:val="20"/>
              </w:rPr>
            </w:pPr>
          </w:p>
        </w:tc>
        <w:tc>
          <w:tcPr>
            <w:tcW w:w="1192" w:type="dxa"/>
            <w:tcBorders>
              <w:top w:val="nil"/>
              <w:left w:val="nil"/>
              <w:bottom w:val="nil"/>
              <w:right w:val="nil"/>
            </w:tcBorders>
            <w:shd w:val="clear" w:color="auto" w:fill="auto"/>
            <w:noWrap/>
            <w:vAlign w:val="center"/>
            <w:hideMark/>
          </w:tcPr>
          <w:p w14:paraId="1D884203" w14:textId="77777777" w:rsidR="008E2442" w:rsidRPr="008E2442" w:rsidRDefault="008E2442" w:rsidP="008E2442">
            <w:pPr>
              <w:rPr>
                <w:sz w:val="20"/>
                <w:szCs w:val="20"/>
              </w:rPr>
            </w:pPr>
          </w:p>
        </w:tc>
        <w:tc>
          <w:tcPr>
            <w:tcW w:w="1676" w:type="dxa"/>
            <w:tcBorders>
              <w:top w:val="nil"/>
              <w:left w:val="nil"/>
              <w:bottom w:val="nil"/>
              <w:right w:val="nil"/>
            </w:tcBorders>
            <w:shd w:val="clear" w:color="auto" w:fill="auto"/>
            <w:noWrap/>
            <w:vAlign w:val="center"/>
            <w:hideMark/>
          </w:tcPr>
          <w:p w14:paraId="0F592FEE" w14:textId="77777777" w:rsidR="008E2442" w:rsidRPr="008E2442" w:rsidRDefault="008E2442" w:rsidP="008E2442">
            <w:pPr>
              <w:rPr>
                <w:sz w:val="20"/>
                <w:szCs w:val="20"/>
              </w:rPr>
            </w:pPr>
          </w:p>
        </w:tc>
      </w:tr>
      <w:tr w:rsidR="008E2442" w:rsidRPr="008E2442" w14:paraId="479BC046" w14:textId="77777777" w:rsidTr="006A5F1F">
        <w:trPr>
          <w:trHeight w:val="20"/>
        </w:trPr>
        <w:tc>
          <w:tcPr>
            <w:tcW w:w="7929" w:type="dxa"/>
            <w:tcBorders>
              <w:top w:val="single" w:sz="4" w:space="0" w:color="auto"/>
              <w:left w:val="nil"/>
              <w:bottom w:val="single" w:sz="4" w:space="0" w:color="auto"/>
              <w:right w:val="nil"/>
            </w:tcBorders>
            <w:shd w:val="clear" w:color="auto" w:fill="auto"/>
            <w:noWrap/>
            <w:vAlign w:val="center"/>
            <w:hideMark/>
          </w:tcPr>
          <w:p w14:paraId="1F6BF74F" w14:textId="77777777" w:rsidR="008E2442" w:rsidRPr="008E2442" w:rsidRDefault="008E2442" w:rsidP="008E2442">
            <w:pPr>
              <w:rPr>
                <w:rFonts w:ascii="Arial" w:hAnsi="Arial" w:cs="Arial"/>
                <w:b/>
                <w:bCs/>
                <w:sz w:val="20"/>
                <w:szCs w:val="20"/>
              </w:rPr>
            </w:pPr>
            <w:r w:rsidRPr="008E2442">
              <w:rPr>
                <w:rFonts w:ascii="Arial" w:hAnsi="Arial" w:cs="Arial"/>
                <w:b/>
                <w:bCs/>
                <w:sz w:val="20"/>
                <w:szCs w:val="20"/>
              </w:rPr>
              <w:t>Occupation</w:t>
            </w:r>
          </w:p>
        </w:tc>
        <w:tc>
          <w:tcPr>
            <w:tcW w:w="1689" w:type="dxa"/>
            <w:tcBorders>
              <w:top w:val="single" w:sz="4" w:space="0" w:color="auto"/>
              <w:left w:val="nil"/>
              <w:bottom w:val="single" w:sz="4" w:space="0" w:color="auto"/>
              <w:right w:val="nil"/>
            </w:tcBorders>
            <w:shd w:val="clear" w:color="auto" w:fill="auto"/>
            <w:vAlign w:val="center"/>
            <w:hideMark/>
          </w:tcPr>
          <w:p w14:paraId="0BFB6027" w14:textId="77777777" w:rsidR="008E2442" w:rsidRPr="008E2442" w:rsidRDefault="008E2442" w:rsidP="00B0590E">
            <w:pPr>
              <w:jc w:val="center"/>
              <w:rPr>
                <w:rFonts w:ascii="Arial" w:hAnsi="Arial" w:cs="Arial"/>
                <w:b/>
                <w:bCs/>
                <w:sz w:val="20"/>
                <w:szCs w:val="20"/>
              </w:rPr>
            </w:pPr>
            <w:r w:rsidRPr="008E2442">
              <w:rPr>
                <w:rFonts w:ascii="Arial" w:hAnsi="Arial" w:cs="Arial"/>
                <w:b/>
                <w:bCs/>
                <w:sz w:val="20"/>
                <w:szCs w:val="20"/>
              </w:rPr>
              <w:t>Estimated Employment</w:t>
            </w:r>
          </w:p>
        </w:tc>
        <w:tc>
          <w:tcPr>
            <w:tcW w:w="1502" w:type="dxa"/>
            <w:tcBorders>
              <w:top w:val="single" w:sz="4" w:space="0" w:color="auto"/>
              <w:left w:val="nil"/>
              <w:bottom w:val="single" w:sz="4" w:space="0" w:color="auto"/>
              <w:right w:val="nil"/>
            </w:tcBorders>
            <w:shd w:val="clear" w:color="auto" w:fill="auto"/>
            <w:vAlign w:val="center"/>
            <w:hideMark/>
          </w:tcPr>
          <w:p w14:paraId="45A47276" w14:textId="77777777" w:rsidR="008E2442" w:rsidRPr="008E2442" w:rsidRDefault="008E2442" w:rsidP="00B0590E">
            <w:pPr>
              <w:jc w:val="center"/>
              <w:rPr>
                <w:rFonts w:ascii="Arial" w:hAnsi="Arial" w:cs="Arial"/>
                <w:b/>
                <w:bCs/>
                <w:sz w:val="20"/>
                <w:szCs w:val="20"/>
              </w:rPr>
            </w:pPr>
            <w:r w:rsidRPr="008E2442">
              <w:rPr>
                <w:rFonts w:ascii="Arial" w:hAnsi="Arial" w:cs="Arial"/>
                <w:b/>
                <w:bCs/>
                <w:sz w:val="20"/>
                <w:szCs w:val="20"/>
              </w:rPr>
              <w:t>Average Wage</w:t>
            </w:r>
          </w:p>
        </w:tc>
        <w:tc>
          <w:tcPr>
            <w:tcW w:w="1192" w:type="dxa"/>
            <w:tcBorders>
              <w:top w:val="single" w:sz="4" w:space="0" w:color="auto"/>
              <w:left w:val="nil"/>
              <w:bottom w:val="single" w:sz="4" w:space="0" w:color="auto"/>
              <w:right w:val="nil"/>
            </w:tcBorders>
            <w:shd w:val="clear" w:color="auto" w:fill="auto"/>
            <w:vAlign w:val="center"/>
            <w:hideMark/>
          </w:tcPr>
          <w:p w14:paraId="50C7FED8" w14:textId="77777777" w:rsidR="008E2442" w:rsidRPr="008E2442" w:rsidRDefault="008E2442" w:rsidP="00B0590E">
            <w:pPr>
              <w:jc w:val="center"/>
              <w:rPr>
                <w:rFonts w:ascii="Arial" w:hAnsi="Arial" w:cs="Arial"/>
                <w:b/>
                <w:bCs/>
                <w:sz w:val="20"/>
                <w:szCs w:val="20"/>
              </w:rPr>
            </w:pPr>
            <w:r w:rsidRPr="008E2442">
              <w:rPr>
                <w:rFonts w:ascii="Arial" w:hAnsi="Arial" w:cs="Arial"/>
                <w:b/>
                <w:bCs/>
                <w:sz w:val="20"/>
                <w:szCs w:val="20"/>
              </w:rPr>
              <w:t>Entry Wage</w:t>
            </w:r>
          </w:p>
        </w:tc>
        <w:tc>
          <w:tcPr>
            <w:tcW w:w="1676" w:type="dxa"/>
            <w:tcBorders>
              <w:top w:val="single" w:sz="4" w:space="0" w:color="auto"/>
              <w:left w:val="nil"/>
              <w:bottom w:val="single" w:sz="4" w:space="0" w:color="auto"/>
              <w:right w:val="nil"/>
            </w:tcBorders>
            <w:shd w:val="clear" w:color="auto" w:fill="auto"/>
            <w:vAlign w:val="center"/>
            <w:hideMark/>
          </w:tcPr>
          <w:p w14:paraId="2388867A" w14:textId="77777777" w:rsidR="008E2442" w:rsidRPr="008E2442" w:rsidRDefault="008E2442" w:rsidP="00B0590E">
            <w:pPr>
              <w:jc w:val="center"/>
              <w:rPr>
                <w:rFonts w:ascii="Arial" w:hAnsi="Arial" w:cs="Arial"/>
                <w:b/>
                <w:bCs/>
                <w:sz w:val="20"/>
                <w:szCs w:val="20"/>
              </w:rPr>
            </w:pPr>
            <w:r w:rsidRPr="008E2442">
              <w:rPr>
                <w:rFonts w:ascii="Arial" w:hAnsi="Arial" w:cs="Arial"/>
                <w:b/>
                <w:bCs/>
                <w:sz w:val="20"/>
                <w:szCs w:val="20"/>
              </w:rPr>
              <w:t>Experienced Wage</w:t>
            </w:r>
          </w:p>
        </w:tc>
      </w:tr>
      <w:tr w:rsidR="008E2442" w:rsidRPr="008E2442" w14:paraId="27498B82" w14:textId="77777777" w:rsidTr="006A5F1F">
        <w:trPr>
          <w:trHeight w:val="20"/>
        </w:trPr>
        <w:tc>
          <w:tcPr>
            <w:tcW w:w="7929" w:type="dxa"/>
            <w:tcBorders>
              <w:top w:val="nil"/>
              <w:left w:val="nil"/>
              <w:bottom w:val="nil"/>
              <w:right w:val="nil"/>
            </w:tcBorders>
            <w:shd w:val="clear" w:color="auto" w:fill="auto"/>
            <w:vAlign w:val="center"/>
            <w:hideMark/>
          </w:tcPr>
          <w:p w14:paraId="3D2C21FC" w14:textId="77777777" w:rsidR="008E2442" w:rsidRPr="008E2442" w:rsidRDefault="008E2442" w:rsidP="008E2442">
            <w:pPr>
              <w:rPr>
                <w:rFonts w:ascii="Arial" w:hAnsi="Arial" w:cs="Arial"/>
                <w:sz w:val="20"/>
                <w:szCs w:val="20"/>
              </w:rPr>
            </w:pPr>
            <w:r w:rsidRPr="008E2442">
              <w:rPr>
                <w:rFonts w:ascii="Arial" w:hAnsi="Arial" w:cs="Arial"/>
                <w:sz w:val="20"/>
                <w:szCs w:val="20"/>
              </w:rPr>
              <w:t>Combined Food Preparation and Serving Workers, Including Fast Food</w:t>
            </w:r>
          </w:p>
        </w:tc>
        <w:tc>
          <w:tcPr>
            <w:tcW w:w="1689" w:type="dxa"/>
            <w:tcBorders>
              <w:top w:val="nil"/>
              <w:left w:val="nil"/>
              <w:bottom w:val="nil"/>
              <w:right w:val="nil"/>
            </w:tcBorders>
            <w:shd w:val="clear" w:color="auto" w:fill="auto"/>
            <w:vAlign w:val="center"/>
            <w:hideMark/>
          </w:tcPr>
          <w:p w14:paraId="6120913E" w14:textId="77777777" w:rsidR="008E2442" w:rsidRPr="008E2442" w:rsidRDefault="008E2442" w:rsidP="00B0590E">
            <w:pPr>
              <w:jc w:val="center"/>
              <w:rPr>
                <w:rFonts w:ascii="Arial" w:hAnsi="Arial" w:cs="Arial"/>
                <w:sz w:val="20"/>
                <w:szCs w:val="20"/>
              </w:rPr>
            </w:pPr>
            <w:r w:rsidRPr="008E2442">
              <w:rPr>
                <w:rFonts w:ascii="Arial" w:hAnsi="Arial" w:cs="Arial"/>
                <w:sz w:val="20"/>
                <w:szCs w:val="20"/>
              </w:rPr>
              <w:t>3,259</w:t>
            </w:r>
          </w:p>
        </w:tc>
        <w:tc>
          <w:tcPr>
            <w:tcW w:w="1502" w:type="dxa"/>
            <w:tcBorders>
              <w:top w:val="nil"/>
              <w:left w:val="nil"/>
              <w:bottom w:val="nil"/>
              <w:right w:val="nil"/>
            </w:tcBorders>
            <w:shd w:val="clear" w:color="auto" w:fill="auto"/>
            <w:vAlign w:val="center"/>
            <w:hideMark/>
          </w:tcPr>
          <w:p w14:paraId="3970E96A" w14:textId="77777777" w:rsidR="008E2442" w:rsidRPr="008E2442" w:rsidRDefault="008E2442" w:rsidP="00B0590E">
            <w:pPr>
              <w:jc w:val="center"/>
              <w:rPr>
                <w:rFonts w:ascii="Arial" w:hAnsi="Arial" w:cs="Arial"/>
                <w:sz w:val="20"/>
                <w:szCs w:val="20"/>
              </w:rPr>
            </w:pPr>
            <w:r w:rsidRPr="008E2442">
              <w:rPr>
                <w:rFonts w:ascii="Arial" w:hAnsi="Arial" w:cs="Arial"/>
                <w:sz w:val="20"/>
                <w:szCs w:val="20"/>
              </w:rPr>
              <w:t>$18,886</w:t>
            </w:r>
          </w:p>
        </w:tc>
        <w:tc>
          <w:tcPr>
            <w:tcW w:w="1192" w:type="dxa"/>
            <w:tcBorders>
              <w:top w:val="nil"/>
              <w:left w:val="nil"/>
              <w:bottom w:val="nil"/>
              <w:right w:val="nil"/>
            </w:tcBorders>
            <w:shd w:val="clear" w:color="auto" w:fill="auto"/>
            <w:vAlign w:val="center"/>
            <w:hideMark/>
          </w:tcPr>
          <w:p w14:paraId="3BB764F2" w14:textId="77777777" w:rsidR="008E2442" w:rsidRPr="008E2442" w:rsidRDefault="008E2442" w:rsidP="00B0590E">
            <w:pPr>
              <w:jc w:val="center"/>
              <w:rPr>
                <w:rFonts w:ascii="Arial" w:hAnsi="Arial" w:cs="Arial"/>
                <w:sz w:val="20"/>
                <w:szCs w:val="20"/>
              </w:rPr>
            </w:pPr>
            <w:r w:rsidRPr="008E2442">
              <w:rPr>
                <w:rFonts w:ascii="Arial" w:hAnsi="Arial" w:cs="Arial"/>
                <w:sz w:val="20"/>
                <w:szCs w:val="20"/>
              </w:rPr>
              <w:t>$18,138</w:t>
            </w:r>
          </w:p>
        </w:tc>
        <w:tc>
          <w:tcPr>
            <w:tcW w:w="1676" w:type="dxa"/>
            <w:tcBorders>
              <w:top w:val="nil"/>
              <w:left w:val="nil"/>
              <w:bottom w:val="nil"/>
              <w:right w:val="nil"/>
            </w:tcBorders>
            <w:shd w:val="clear" w:color="auto" w:fill="auto"/>
            <w:vAlign w:val="center"/>
            <w:hideMark/>
          </w:tcPr>
          <w:p w14:paraId="05A85ECD" w14:textId="77777777" w:rsidR="008E2442" w:rsidRPr="008E2442" w:rsidRDefault="008E2442" w:rsidP="00B0590E">
            <w:pPr>
              <w:jc w:val="center"/>
              <w:rPr>
                <w:rFonts w:ascii="Arial" w:hAnsi="Arial" w:cs="Arial"/>
                <w:sz w:val="20"/>
                <w:szCs w:val="20"/>
              </w:rPr>
            </w:pPr>
            <w:r w:rsidRPr="008E2442">
              <w:rPr>
                <w:rFonts w:ascii="Arial" w:hAnsi="Arial" w:cs="Arial"/>
                <w:sz w:val="20"/>
                <w:szCs w:val="20"/>
              </w:rPr>
              <w:t>$19,261</w:t>
            </w:r>
          </w:p>
        </w:tc>
      </w:tr>
      <w:tr w:rsidR="008E2442" w:rsidRPr="008E2442" w14:paraId="66DE2BB1" w14:textId="77777777" w:rsidTr="006A5F1F">
        <w:trPr>
          <w:trHeight w:val="20"/>
        </w:trPr>
        <w:tc>
          <w:tcPr>
            <w:tcW w:w="7929" w:type="dxa"/>
            <w:tcBorders>
              <w:top w:val="nil"/>
              <w:left w:val="nil"/>
              <w:bottom w:val="nil"/>
              <w:right w:val="nil"/>
            </w:tcBorders>
            <w:shd w:val="clear" w:color="auto" w:fill="auto"/>
            <w:vAlign w:val="center"/>
            <w:hideMark/>
          </w:tcPr>
          <w:p w14:paraId="4B79B412" w14:textId="77777777" w:rsidR="008E2442" w:rsidRPr="008E2442" w:rsidRDefault="008E2442" w:rsidP="008E2442">
            <w:pPr>
              <w:rPr>
                <w:rFonts w:ascii="Arial" w:hAnsi="Arial" w:cs="Arial"/>
                <w:sz w:val="20"/>
                <w:szCs w:val="20"/>
              </w:rPr>
            </w:pPr>
            <w:r w:rsidRPr="008E2442">
              <w:rPr>
                <w:rFonts w:ascii="Arial" w:hAnsi="Arial" w:cs="Arial"/>
                <w:sz w:val="20"/>
                <w:szCs w:val="20"/>
              </w:rPr>
              <w:t>Retail Salespersons</w:t>
            </w:r>
          </w:p>
        </w:tc>
        <w:tc>
          <w:tcPr>
            <w:tcW w:w="1689" w:type="dxa"/>
            <w:tcBorders>
              <w:top w:val="nil"/>
              <w:left w:val="nil"/>
              <w:bottom w:val="nil"/>
              <w:right w:val="nil"/>
            </w:tcBorders>
            <w:shd w:val="clear" w:color="auto" w:fill="auto"/>
            <w:vAlign w:val="center"/>
            <w:hideMark/>
          </w:tcPr>
          <w:p w14:paraId="16FDF913" w14:textId="77777777" w:rsidR="008E2442" w:rsidRPr="008E2442" w:rsidRDefault="008E2442" w:rsidP="00B0590E">
            <w:pPr>
              <w:jc w:val="center"/>
              <w:rPr>
                <w:rFonts w:ascii="Arial" w:hAnsi="Arial" w:cs="Arial"/>
                <w:sz w:val="20"/>
                <w:szCs w:val="20"/>
              </w:rPr>
            </w:pPr>
            <w:r w:rsidRPr="008E2442">
              <w:rPr>
                <w:rFonts w:ascii="Arial" w:hAnsi="Arial" w:cs="Arial"/>
                <w:sz w:val="20"/>
                <w:szCs w:val="20"/>
              </w:rPr>
              <w:t>3,197</w:t>
            </w:r>
          </w:p>
        </w:tc>
        <w:tc>
          <w:tcPr>
            <w:tcW w:w="1502" w:type="dxa"/>
            <w:tcBorders>
              <w:top w:val="nil"/>
              <w:left w:val="nil"/>
              <w:bottom w:val="nil"/>
              <w:right w:val="nil"/>
            </w:tcBorders>
            <w:shd w:val="clear" w:color="auto" w:fill="auto"/>
            <w:vAlign w:val="center"/>
            <w:hideMark/>
          </w:tcPr>
          <w:p w14:paraId="2848FBE9" w14:textId="77777777" w:rsidR="008E2442" w:rsidRPr="008E2442" w:rsidRDefault="008E2442" w:rsidP="00B0590E">
            <w:pPr>
              <w:jc w:val="center"/>
              <w:rPr>
                <w:rFonts w:ascii="Arial" w:hAnsi="Arial" w:cs="Arial"/>
                <w:sz w:val="20"/>
                <w:szCs w:val="20"/>
              </w:rPr>
            </w:pPr>
            <w:r w:rsidRPr="008E2442">
              <w:rPr>
                <w:rFonts w:ascii="Arial" w:hAnsi="Arial" w:cs="Arial"/>
                <w:sz w:val="20"/>
                <w:szCs w:val="20"/>
              </w:rPr>
              <w:t>$23,344</w:t>
            </w:r>
          </w:p>
        </w:tc>
        <w:tc>
          <w:tcPr>
            <w:tcW w:w="1192" w:type="dxa"/>
            <w:tcBorders>
              <w:top w:val="nil"/>
              <w:left w:val="nil"/>
              <w:bottom w:val="nil"/>
              <w:right w:val="nil"/>
            </w:tcBorders>
            <w:shd w:val="clear" w:color="auto" w:fill="auto"/>
            <w:vAlign w:val="center"/>
            <w:hideMark/>
          </w:tcPr>
          <w:p w14:paraId="12F4E15B" w14:textId="77777777" w:rsidR="008E2442" w:rsidRPr="008E2442" w:rsidRDefault="008E2442" w:rsidP="00B0590E">
            <w:pPr>
              <w:jc w:val="center"/>
              <w:rPr>
                <w:rFonts w:ascii="Arial" w:hAnsi="Arial" w:cs="Arial"/>
                <w:sz w:val="20"/>
                <w:szCs w:val="20"/>
              </w:rPr>
            </w:pPr>
            <w:r w:rsidRPr="008E2442">
              <w:rPr>
                <w:rFonts w:ascii="Arial" w:hAnsi="Arial" w:cs="Arial"/>
                <w:sz w:val="20"/>
                <w:szCs w:val="20"/>
              </w:rPr>
              <w:t>$18,232</w:t>
            </w:r>
          </w:p>
        </w:tc>
        <w:tc>
          <w:tcPr>
            <w:tcW w:w="1676" w:type="dxa"/>
            <w:tcBorders>
              <w:top w:val="nil"/>
              <w:left w:val="nil"/>
              <w:bottom w:val="nil"/>
              <w:right w:val="nil"/>
            </w:tcBorders>
            <w:shd w:val="clear" w:color="auto" w:fill="auto"/>
            <w:vAlign w:val="center"/>
            <w:hideMark/>
          </w:tcPr>
          <w:p w14:paraId="57760D04" w14:textId="77777777" w:rsidR="008E2442" w:rsidRPr="008E2442" w:rsidRDefault="008E2442" w:rsidP="00B0590E">
            <w:pPr>
              <w:jc w:val="center"/>
              <w:rPr>
                <w:rFonts w:ascii="Arial" w:hAnsi="Arial" w:cs="Arial"/>
                <w:sz w:val="20"/>
                <w:szCs w:val="20"/>
              </w:rPr>
            </w:pPr>
            <w:r w:rsidRPr="008E2442">
              <w:rPr>
                <w:rFonts w:ascii="Arial" w:hAnsi="Arial" w:cs="Arial"/>
                <w:sz w:val="20"/>
                <w:szCs w:val="20"/>
              </w:rPr>
              <w:t>$25,900</w:t>
            </w:r>
          </w:p>
        </w:tc>
      </w:tr>
      <w:tr w:rsidR="008E2442" w:rsidRPr="008E2442" w14:paraId="2D1F9A8A" w14:textId="77777777" w:rsidTr="006A5F1F">
        <w:trPr>
          <w:trHeight w:val="20"/>
        </w:trPr>
        <w:tc>
          <w:tcPr>
            <w:tcW w:w="7929" w:type="dxa"/>
            <w:tcBorders>
              <w:top w:val="nil"/>
              <w:left w:val="nil"/>
              <w:bottom w:val="nil"/>
              <w:right w:val="nil"/>
            </w:tcBorders>
            <w:shd w:val="clear" w:color="auto" w:fill="auto"/>
            <w:vAlign w:val="center"/>
            <w:hideMark/>
          </w:tcPr>
          <w:p w14:paraId="743F0BF3" w14:textId="77777777" w:rsidR="008E2442" w:rsidRPr="008E2442" w:rsidRDefault="008E2442" w:rsidP="008E2442">
            <w:pPr>
              <w:rPr>
                <w:rFonts w:ascii="Arial" w:hAnsi="Arial" w:cs="Arial"/>
                <w:sz w:val="20"/>
                <w:szCs w:val="20"/>
              </w:rPr>
            </w:pPr>
            <w:r w:rsidRPr="008E2442">
              <w:rPr>
                <w:rFonts w:ascii="Arial" w:hAnsi="Arial" w:cs="Arial"/>
                <w:sz w:val="20"/>
                <w:szCs w:val="20"/>
              </w:rPr>
              <w:t>Team Assemblers</w:t>
            </w:r>
          </w:p>
        </w:tc>
        <w:tc>
          <w:tcPr>
            <w:tcW w:w="1689" w:type="dxa"/>
            <w:tcBorders>
              <w:top w:val="nil"/>
              <w:left w:val="nil"/>
              <w:bottom w:val="nil"/>
              <w:right w:val="nil"/>
            </w:tcBorders>
            <w:shd w:val="clear" w:color="auto" w:fill="auto"/>
            <w:vAlign w:val="center"/>
            <w:hideMark/>
          </w:tcPr>
          <w:p w14:paraId="31BA63A3" w14:textId="77777777" w:rsidR="008E2442" w:rsidRPr="008E2442" w:rsidRDefault="008E2442" w:rsidP="00B0590E">
            <w:pPr>
              <w:jc w:val="center"/>
              <w:rPr>
                <w:rFonts w:ascii="Arial" w:hAnsi="Arial" w:cs="Arial"/>
                <w:sz w:val="20"/>
                <w:szCs w:val="20"/>
              </w:rPr>
            </w:pPr>
            <w:r w:rsidRPr="008E2442">
              <w:rPr>
                <w:rFonts w:ascii="Arial" w:hAnsi="Arial" w:cs="Arial"/>
                <w:sz w:val="20"/>
                <w:szCs w:val="20"/>
              </w:rPr>
              <w:t>3,140</w:t>
            </w:r>
          </w:p>
        </w:tc>
        <w:tc>
          <w:tcPr>
            <w:tcW w:w="1502" w:type="dxa"/>
            <w:tcBorders>
              <w:top w:val="nil"/>
              <w:left w:val="nil"/>
              <w:bottom w:val="nil"/>
              <w:right w:val="nil"/>
            </w:tcBorders>
            <w:shd w:val="clear" w:color="auto" w:fill="auto"/>
            <w:vAlign w:val="center"/>
            <w:hideMark/>
          </w:tcPr>
          <w:p w14:paraId="568D2F84" w14:textId="77777777" w:rsidR="008E2442" w:rsidRPr="008E2442" w:rsidRDefault="008E2442" w:rsidP="00B0590E">
            <w:pPr>
              <w:jc w:val="center"/>
              <w:rPr>
                <w:rFonts w:ascii="Arial" w:hAnsi="Arial" w:cs="Arial"/>
                <w:sz w:val="20"/>
                <w:szCs w:val="20"/>
              </w:rPr>
            </w:pPr>
            <w:r w:rsidRPr="008E2442">
              <w:rPr>
                <w:rFonts w:ascii="Arial" w:hAnsi="Arial" w:cs="Arial"/>
                <w:sz w:val="20"/>
                <w:szCs w:val="20"/>
              </w:rPr>
              <w:t>$27,468</w:t>
            </w:r>
          </w:p>
        </w:tc>
        <w:tc>
          <w:tcPr>
            <w:tcW w:w="1192" w:type="dxa"/>
            <w:tcBorders>
              <w:top w:val="nil"/>
              <w:left w:val="nil"/>
              <w:bottom w:val="nil"/>
              <w:right w:val="nil"/>
            </w:tcBorders>
            <w:shd w:val="clear" w:color="auto" w:fill="auto"/>
            <w:vAlign w:val="center"/>
            <w:hideMark/>
          </w:tcPr>
          <w:p w14:paraId="0164C9DA" w14:textId="77777777" w:rsidR="008E2442" w:rsidRPr="008E2442" w:rsidRDefault="008E2442" w:rsidP="00B0590E">
            <w:pPr>
              <w:jc w:val="center"/>
              <w:rPr>
                <w:rFonts w:ascii="Arial" w:hAnsi="Arial" w:cs="Arial"/>
                <w:sz w:val="20"/>
                <w:szCs w:val="20"/>
              </w:rPr>
            </w:pPr>
            <w:r w:rsidRPr="008E2442">
              <w:rPr>
                <w:rFonts w:ascii="Arial" w:hAnsi="Arial" w:cs="Arial"/>
                <w:sz w:val="20"/>
                <w:szCs w:val="20"/>
              </w:rPr>
              <w:t>$20,827</w:t>
            </w:r>
          </w:p>
        </w:tc>
        <w:tc>
          <w:tcPr>
            <w:tcW w:w="1676" w:type="dxa"/>
            <w:tcBorders>
              <w:top w:val="nil"/>
              <w:left w:val="nil"/>
              <w:bottom w:val="nil"/>
              <w:right w:val="nil"/>
            </w:tcBorders>
            <w:shd w:val="clear" w:color="auto" w:fill="auto"/>
            <w:vAlign w:val="center"/>
            <w:hideMark/>
          </w:tcPr>
          <w:p w14:paraId="12A05D15" w14:textId="77777777" w:rsidR="008E2442" w:rsidRPr="008E2442" w:rsidRDefault="008E2442" w:rsidP="00B0590E">
            <w:pPr>
              <w:jc w:val="center"/>
              <w:rPr>
                <w:rFonts w:ascii="Arial" w:hAnsi="Arial" w:cs="Arial"/>
                <w:sz w:val="20"/>
                <w:szCs w:val="20"/>
              </w:rPr>
            </w:pPr>
            <w:r w:rsidRPr="008E2442">
              <w:rPr>
                <w:rFonts w:ascii="Arial" w:hAnsi="Arial" w:cs="Arial"/>
                <w:sz w:val="20"/>
                <w:szCs w:val="20"/>
              </w:rPr>
              <w:t>$30,789</w:t>
            </w:r>
          </w:p>
        </w:tc>
      </w:tr>
      <w:tr w:rsidR="008E2442" w:rsidRPr="008E2442" w14:paraId="5DC81B6B" w14:textId="77777777" w:rsidTr="006A5F1F">
        <w:trPr>
          <w:trHeight w:val="20"/>
        </w:trPr>
        <w:tc>
          <w:tcPr>
            <w:tcW w:w="7929" w:type="dxa"/>
            <w:tcBorders>
              <w:top w:val="nil"/>
              <w:left w:val="nil"/>
              <w:bottom w:val="nil"/>
              <w:right w:val="nil"/>
            </w:tcBorders>
            <w:shd w:val="clear" w:color="auto" w:fill="auto"/>
            <w:vAlign w:val="center"/>
            <w:hideMark/>
          </w:tcPr>
          <w:p w14:paraId="3078700C" w14:textId="77777777" w:rsidR="008E2442" w:rsidRPr="008E2442" w:rsidRDefault="008E2442" w:rsidP="008E2442">
            <w:pPr>
              <w:rPr>
                <w:rFonts w:ascii="Arial" w:hAnsi="Arial" w:cs="Arial"/>
                <w:sz w:val="20"/>
                <w:szCs w:val="20"/>
              </w:rPr>
            </w:pPr>
            <w:r w:rsidRPr="008E2442">
              <w:rPr>
                <w:rFonts w:ascii="Arial" w:hAnsi="Arial" w:cs="Arial"/>
                <w:sz w:val="20"/>
                <w:szCs w:val="20"/>
              </w:rPr>
              <w:t>Cashiers</w:t>
            </w:r>
          </w:p>
        </w:tc>
        <w:tc>
          <w:tcPr>
            <w:tcW w:w="1689" w:type="dxa"/>
            <w:tcBorders>
              <w:top w:val="nil"/>
              <w:left w:val="nil"/>
              <w:bottom w:val="nil"/>
              <w:right w:val="nil"/>
            </w:tcBorders>
            <w:shd w:val="clear" w:color="auto" w:fill="auto"/>
            <w:vAlign w:val="center"/>
            <w:hideMark/>
          </w:tcPr>
          <w:p w14:paraId="176F3844" w14:textId="77777777" w:rsidR="008E2442" w:rsidRPr="008E2442" w:rsidRDefault="008E2442" w:rsidP="00B0590E">
            <w:pPr>
              <w:jc w:val="center"/>
              <w:rPr>
                <w:rFonts w:ascii="Arial" w:hAnsi="Arial" w:cs="Arial"/>
                <w:sz w:val="20"/>
                <w:szCs w:val="20"/>
              </w:rPr>
            </w:pPr>
            <w:r w:rsidRPr="008E2442">
              <w:rPr>
                <w:rFonts w:ascii="Arial" w:hAnsi="Arial" w:cs="Arial"/>
                <w:sz w:val="20"/>
                <w:szCs w:val="20"/>
              </w:rPr>
              <w:t>2,707</w:t>
            </w:r>
          </w:p>
        </w:tc>
        <w:tc>
          <w:tcPr>
            <w:tcW w:w="1502" w:type="dxa"/>
            <w:tcBorders>
              <w:top w:val="nil"/>
              <w:left w:val="nil"/>
              <w:bottom w:val="nil"/>
              <w:right w:val="nil"/>
            </w:tcBorders>
            <w:shd w:val="clear" w:color="auto" w:fill="auto"/>
            <w:vAlign w:val="center"/>
            <w:hideMark/>
          </w:tcPr>
          <w:p w14:paraId="20CE57DE" w14:textId="77777777" w:rsidR="008E2442" w:rsidRPr="008E2442" w:rsidRDefault="008E2442" w:rsidP="00B0590E">
            <w:pPr>
              <w:jc w:val="center"/>
              <w:rPr>
                <w:rFonts w:ascii="Arial" w:hAnsi="Arial" w:cs="Arial"/>
                <w:sz w:val="20"/>
                <w:szCs w:val="20"/>
              </w:rPr>
            </w:pPr>
            <w:r w:rsidRPr="008E2442">
              <w:rPr>
                <w:rFonts w:ascii="Arial" w:hAnsi="Arial" w:cs="Arial"/>
                <w:sz w:val="20"/>
                <w:szCs w:val="20"/>
              </w:rPr>
              <w:t>$19,320</w:t>
            </w:r>
          </w:p>
        </w:tc>
        <w:tc>
          <w:tcPr>
            <w:tcW w:w="1192" w:type="dxa"/>
            <w:tcBorders>
              <w:top w:val="nil"/>
              <w:left w:val="nil"/>
              <w:bottom w:val="nil"/>
              <w:right w:val="nil"/>
            </w:tcBorders>
            <w:shd w:val="clear" w:color="auto" w:fill="auto"/>
            <w:vAlign w:val="center"/>
            <w:hideMark/>
          </w:tcPr>
          <w:p w14:paraId="270DA299" w14:textId="77777777" w:rsidR="008E2442" w:rsidRPr="008E2442" w:rsidRDefault="008E2442" w:rsidP="00B0590E">
            <w:pPr>
              <w:jc w:val="center"/>
              <w:rPr>
                <w:rFonts w:ascii="Arial" w:hAnsi="Arial" w:cs="Arial"/>
                <w:sz w:val="20"/>
                <w:szCs w:val="20"/>
              </w:rPr>
            </w:pPr>
            <w:r w:rsidRPr="008E2442">
              <w:rPr>
                <w:rFonts w:ascii="Arial" w:hAnsi="Arial" w:cs="Arial"/>
                <w:sz w:val="20"/>
                <w:szCs w:val="20"/>
              </w:rPr>
              <w:t>$18,130</w:t>
            </w:r>
          </w:p>
        </w:tc>
        <w:tc>
          <w:tcPr>
            <w:tcW w:w="1676" w:type="dxa"/>
            <w:tcBorders>
              <w:top w:val="nil"/>
              <w:left w:val="nil"/>
              <w:bottom w:val="nil"/>
              <w:right w:val="nil"/>
            </w:tcBorders>
            <w:shd w:val="clear" w:color="auto" w:fill="auto"/>
            <w:vAlign w:val="center"/>
            <w:hideMark/>
          </w:tcPr>
          <w:p w14:paraId="51239997" w14:textId="77777777" w:rsidR="008E2442" w:rsidRPr="008E2442" w:rsidRDefault="008E2442" w:rsidP="00B0590E">
            <w:pPr>
              <w:jc w:val="center"/>
              <w:rPr>
                <w:rFonts w:ascii="Arial" w:hAnsi="Arial" w:cs="Arial"/>
                <w:sz w:val="20"/>
                <w:szCs w:val="20"/>
              </w:rPr>
            </w:pPr>
            <w:r w:rsidRPr="008E2442">
              <w:rPr>
                <w:rFonts w:ascii="Arial" w:hAnsi="Arial" w:cs="Arial"/>
                <w:sz w:val="20"/>
                <w:szCs w:val="20"/>
              </w:rPr>
              <w:t>$19,915</w:t>
            </w:r>
          </w:p>
        </w:tc>
      </w:tr>
      <w:tr w:rsidR="008E2442" w:rsidRPr="008E2442" w14:paraId="7A938758" w14:textId="77777777" w:rsidTr="006A5F1F">
        <w:trPr>
          <w:trHeight w:val="20"/>
        </w:trPr>
        <w:tc>
          <w:tcPr>
            <w:tcW w:w="7929" w:type="dxa"/>
            <w:tcBorders>
              <w:top w:val="nil"/>
              <w:left w:val="nil"/>
              <w:bottom w:val="nil"/>
              <w:right w:val="nil"/>
            </w:tcBorders>
            <w:shd w:val="clear" w:color="auto" w:fill="auto"/>
            <w:vAlign w:val="center"/>
            <w:hideMark/>
          </w:tcPr>
          <w:p w14:paraId="60D0CD0F" w14:textId="77777777" w:rsidR="008E2442" w:rsidRPr="008E2442" w:rsidRDefault="008E2442" w:rsidP="008E2442">
            <w:pPr>
              <w:rPr>
                <w:rFonts w:ascii="Arial" w:hAnsi="Arial" w:cs="Arial"/>
                <w:sz w:val="20"/>
                <w:szCs w:val="20"/>
              </w:rPr>
            </w:pPr>
            <w:r w:rsidRPr="008E2442">
              <w:rPr>
                <w:rFonts w:ascii="Arial" w:hAnsi="Arial" w:cs="Arial"/>
                <w:sz w:val="20"/>
                <w:szCs w:val="20"/>
              </w:rPr>
              <w:t>Office Clerks, General</w:t>
            </w:r>
          </w:p>
        </w:tc>
        <w:tc>
          <w:tcPr>
            <w:tcW w:w="1689" w:type="dxa"/>
            <w:tcBorders>
              <w:top w:val="nil"/>
              <w:left w:val="nil"/>
              <w:bottom w:val="nil"/>
              <w:right w:val="nil"/>
            </w:tcBorders>
            <w:shd w:val="clear" w:color="auto" w:fill="auto"/>
            <w:vAlign w:val="center"/>
            <w:hideMark/>
          </w:tcPr>
          <w:p w14:paraId="45579596" w14:textId="77777777" w:rsidR="008E2442" w:rsidRPr="008E2442" w:rsidRDefault="008E2442" w:rsidP="00B0590E">
            <w:pPr>
              <w:jc w:val="center"/>
              <w:rPr>
                <w:rFonts w:ascii="Arial" w:hAnsi="Arial" w:cs="Arial"/>
                <w:sz w:val="20"/>
                <w:szCs w:val="20"/>
              </w:rPr>
            </w:pPr>
            <w:r w:rsidRPr="008E2442">
              <w:rPr>
                <w:rFonts w:ascii="Arial" w:hAnsi="Arial" w:cs="Arial"/>
                <w:sz w:val="20"/>
                <w:szCs w:val="20"/>
              </w:rPr>
              <w:t>2,419</w:t>
            </w:r>
          </w:p>
        </w:tc>
        <w:tc>
          <w:tcPr>
            <w:tcW w:w="1502" w:type="dxa"/>
            <w:tcBorders>
              <w:top w:val="nil"/>
              <w:left w:val="nil"/>
              <w:bottom w:val="nil"/>
              <w:right w:val="nil"/>
            </w:tcBorders>
            <w:shd w:val="clear" w:color="auto" w:fill="auto"/>
            <w:vAlign w:val="center"/>
            <w:hideMark/>
          </w:tcPr>
          <w:p w14:paraId="4C126CDD" w14:textId="77777777" w:rsidR="008E2442" w:rsidRPr="008E2442" w:rsidRDefault="008E2442" w:rsidP="00B0590E">
            <w:pPr>
              <w:jc w:val="center"/>
              <w:rPr>
                <w:rFonts w:ascii="Arial" w:hAnsi="Arial" w:cs="Arial"/>
                <w:sz w:val="20"/>
                <w:szCs w:val="20"/>
              </w:rPr>
            </w:pPr>
            <w:r w:rsidRPr="008E2442">
              <w:rPr>
                <w:rFonts w:ascii="Arial" w:hAnsi="Arial" w:cs="Arial"/>
                <w:sz w:val="20"/>
                <w:szCs w:val="20"/>
              </w:rPr>
              <w:t>$25,688</w:t>
            </w:r>
          </w:p>
        </w:tc>
        <w:tc>
          <w:tcPr>
            <w:tcW w:w="1192" w:type="dxa"/>
            <w:tcBorders>
              <w:top w:val="nil"/>
              <w:left w:val="nil"/>
              <w:bottom w:val="nil"/>
              <w:right w:val="nil"/>
            </w:tcBorders>
            <w:shd w:val="clear" w:color="auto" w:fill="auto"/>
            <w:vAlign w:val="center"/>
            <w:hideMark/>
          </w:tcPr>
          <w:p w14:paraId="79E73E29" w14:textId="77777777" w:rsidR="008E2442" w:rsidRPr="008E2442" w:rsidRDefault="008E2442" w:rsidP="00B0590E">
            <w:pPr>
              <w:jc w:val="center"/>
              <w:rPr>
                <w:rFonts w:ascii="Arial" w:hAnsi="Arial" w:cs="Arial"/>
                <w:sz w:val="20"/>
                <w:szCs w:val="20"/>
              </w:rPr>
            </w:pPr>
            <w:r w:rsidRPr="008E2442">
              <w:rPr>
                <w:rFonts w:ascii="Arial" w:hAnsi="Arial" w:cs="Arial"/>
                <w:sz w:val="20"/>
                <w:szCs w:val="20"/>
              </w:rPr>
              <w:t>$19,222</w:t>
            </w:r>
          </w:p>
        </w:tc>
        <w:tc>
          <w:tcPr>
            <w:tcW w:w="1676" w:type="dxa"/>
            <w:tcBorders>
              <w:top w:val="nil"/>
              <w:left w:val="nil"/>
              <w:bottom w:val="nil"/>
              <w:right w:val="nil"/>
            </w:tcBorders>
            <w:shd w:val="clear" w:color="auto" w:fill="auto"/>
            <w:vAlign w:val="center"/>
            <w:hideMark/>
          </w:tcPr>
          <w:p w14:paraId="3748AFF8" w14:textId="77777777" w:rsidR="008E2442" w:rsidRPr="008E2442" w:rsidRDefault="008E2442" w:rsidP="00B0590E">
            <w:pPr>
              <w:jc w:val="center"/>
              <w:rPr>
                <w:rFonts w:ascii="Arial" w:hAnsi="Arial" w:cs="Arial"/>
                <w:sz w:val="20"/>
                <w:szCs w:val="20"/>
              </w:rPr>
            </w:pPr>
            <w:r w:rsidRPr="008E2442">
              <w:rPr>
                <w:rFonts w:ascii="Arial" w:hAnsi="Arial" w:cs="Arial"/>
                <w:sz w:val="20"/>
                <w:szCs w:val="20"/>
              </w:rPr>
              <w:t>$28,920</w:t>
            </w:r>
          </w:p>
        </w:tc>
      </w:tr>
      <w:tr w:rsidR="008E2442" w:rsidRPr="008E2442" w14:paraId="79726410" w14:textId="77777777" w:rsidTr="006A5F1F">
        <w:trPr>
          <w:trHeight w:val="20"/>
        </w:trPr>
        <w:tc>
          <w:tcPr>
            <w:tcW w:w="7929" w:type="dxa"/>
            <w:tcBorders>
              <w:top w:val="nil"/>
              <w:left w:val="nil"/>
              <w:bottom w:val="nil"/>
              <w:right w:val="nil"/>
            </w:tcBorders>
            <w:shd w:val="clear" w:color="auto" w:fill="auto"/>
            <w:vAlign w:val="center"/>
            <w:hideMark/>
          </w:tcPr>
          <w:p w14:paraId="08BC3B66" w14:textId="77777777" w:rsidR="008E2442" w:rsidRPr="008E2442" w:rsidRDefault="008E2442" w:rsidP="008E2442">
            <w:pPr>
              <w:rPr>
                <w:rFonts w:ascii="Arial" w:hAnsi="Arial" w:cs="Arial"/>
                <w:sz w:val="20"/>
                <w:szCs w:val="20"/>
              </w:rPr>
            </w:pPr>
            <w:r w:rsidRPr="008E2442">
              <w:rPr>
                <w:rFonts w:ascii="Arial" w:hAnsi="Arial" w:cs="Arial"/>
                <w:sz w:val="20"/>
                <w:szCs w:val="20"/>
              </w:rPr>
              <w:t>Laborers and Freight, Stock, and Material Movers, Hand</w:t>
            </w:r>
          </w:p>
        </w:tc>
        <w:tc>
          <w:tcPr>
            <w:tcW w:w="1689" w:type="dxa"/>
            <w:tcBorders>
              <w:top w:val="nil"/>
              <w:left w:val="nil"/>
              <w:bottom w:val="nil"/>
              <w:right w:val="nil"/>
            </w:tcBorders>
            <w:shd w:val="clear" w:color="auto" w:fill="auto"/>
            <w:vAlign w:val="center"/>
            <w:hideMark/>
          </w:tcPr>
          <w:p w14:paraId="383F786B" w14:textId="77777777" w:rsidR="008E2442" w:rsidRPr="008E2442" w:rsidRDefault="008E2442" w:rsidP="00B0590E">
            <w:pPr>
              <w:jc w:val="center"/>
              <w:rPr>
                <w:rFonts w:ascii="Arial" w:hAnsi="Arial" w:cs="Arial"/>
                <w:sz w:val="20"/>
                <w:szCs w:val="20"/>
              </w:rPr>
            </w:pPr>
            <w:r w:rsidRPr="008E2442">
              <w:rPr>
                <w:rFonts w:ascii="Arial" w:hAnsi="Arial" w:cs="Arial"/>
                <w:sz w:val="20"/>
                <w:szCs w:val="20"/>
              </w:rPr>
              <w:t>2,044</w:t>
            </w:r>
          </w:p>
        </w:tc>
        <w:tc>
          <w:tcPr>
            <w:tcW w:w="1502" w:type="dxa"/>
            <w:tcBorders>
              <w:top w:val="nil"/>
              <w:left w:val="nil"/>
              <w:bottom w:val="nil"/>
              <w:right w:val="nil"/>
            </w:tcBorders>
            <w:shd w:val="clear" w:color="auto" w:fill="auto"/>
            <w:vAlign w:val="center"/>
            <w:hideMark/>
          </w:tcPr>
          <w:p w14:paraId="75FB7BD5" w14:textId="77777777" w:rsidR="008E2442" w:rsidRPr="008E2442" w:rsidRDefault="008E2442" w:rsidP="00B0590E">
            <w:pPr>
              <w:jc w:val="center"/>
              <w:rPr>
                <w:rFonts w:ascii="Arial" w:hAnsi="Arial" w:cs="Arial"/>
                <w:sz w:val="20"/>
                <w:szCs w:val="20"/>
              </w:rPr>
            </w:pPr>
            <w:r w:rsidRPr="008E2442">
              <w:rPr>
                <w:rFonts w:ascii="Arial" w:hAnsi="Arial" w:cs="Arial"/>
                <w:sz w:val="20"/>
                <w:szCs w:val="20"/>
              </w:rPr>
              <w:t>$25,658</w:t>
            </w:r>
          </w:p>
        </w:tc>
        <w:tc>
          <w:tcPr>
            <w:tcW w:w="1192" w:type="dxa"/>
            <w:tcBorders>
              <w:top w:val="nil"/>
              <w:left w:val="nil"/>
              <w:bottom w:val="nil"/>
              <w:right w:val="nil"/>
            </w:tcBorders>
            <w:shd w:val="clear" w:color="auto" w:fill="auto"/>
            <w:vAlign w:val="center"/>
            <w:hideMark/>
          </w:tcPr>
          <w:p w14:paraId="4BCA87D9" w14:textId="77777777" w:rsidR="008E2442" w:rsidRPr="008E2442" w:rsidRDefault="008E2442" w:rsidP="00B0590E">
            <w:pPr>
              <w:jc w:val="center"/>
              <w:rPr>
                <w:rFonts w:ascii="Arial" w:hAnsi="Arial" w:cs="Arial"/>
                <w:sz w:val="20"/>
                <w:szCs w:val="20"/>
              </w:rPr>
            </w:pPr>
            <w:r w:rsidRPr="008E2442">
              <w:rPr>
                <w:rFonts w:ascii="Arial" w:hAnsi="Arial" w:cs="Arial"/>
                <w:sz w:val="20"/>
                <w:szCs w:val="20"/>
              </w:rPr>
              <w:t>$19,482</w:t>
            </w:r>
          </w:p>
        </w:tc>
        <w:tc>
          <w:tcPr>
            <w:tcW w:w="1676" w:type="dxa"/>
            <w:tcBorders>
              <w:top w:val="nil"/>
              <w:left w:val="nil"/>
              <w:bottom w:val="nil"/>
              <w:right w:val="nil"/>
            </w:tcBorders>
            <w:shd w:val="clear" w:color="auto" w:fill="auto"/>
            <w:vAlign w:val="center"/>
            <w:hideMark/>
          </w:tcPr>
          <w:p w14:paraId="33CA7835" w14:textId="77777777" w:rsidR="008E2442" w:rsidRPr="008E2442" w:rsidRDefault="008E2442" w:rsidP="00B0590E">
            <w:pPr>
              <w:jc w:val="center"/>
              <w:rPr>
                <w:rFonts w:ascii="Arial" w:hAnsi="Arial" w:cs="Arial"/>
                <w:sz w:val="20"/>
                <w:szCs w:val="20"/>
              </w:rPr>
            </w:pPr>
            <w:r w:rsidRPr="008E2442">
              <w:rPr>
                <w:rFonts w:ascii="Arial" w:hAnsi="Arial" w:cs="Arial"/>
                <w:sz w:val="20"/>
                <w:szCs w:val="20"/>
              </w:rPr>
              <w:t>$28,747</w:t>
            </w:r>
          </w:p>
        </w:tc>
      </w:tr>
      <w:tr w:rsidR="008E2442" w:rsidRPr="008E2442" w14:paraId="5AA8CEF7" w14:textId="77777777" w:rsidTr="006A5F1F">
        <w:trPr>
          <w:trHeight w:val="20"/>
        </w:trPr>
        <w:tc>
          <w:tcPr>
            <w:tcW w:w="7929" w:type="dxa"/>
            <w:tcBorders>
              <w:top w:val="nil"/>
              <w:left w:val="nil"/>
              <w:bottom w:val="nil"/>
              <w:right w:val="nil"/>
            </w:tcBorders>
            <w:shd w:val="clear" w:color="auto" w:fill="auto"/>
            <w:vAlign w:val="center"/>
            <w:hideMark/>
          </w:tcPr>
          <w:p w14:paraId="3475BFB6" w14:textId="77777777" w:rsidR="008E2442" w:rsidRPr="008E2442" w:rsidRDefault="008E2442" w:rsidP="008E2442">
            <w:pPr>
              <w:rPr>
                <w:rFonts w:ascii="Arial" w:hAnsi="Arial" w:cs="Arial"/>
                <w:sz w:val="20"/>
                <w:szCs w:val="20"/>
              </w:rPr>
            </w:pPr>
            <w:r w:rsidRPr="008E2442">
              <w:rPr>
                <w:rFonts w:ascii="Arial" w:hAnsi="Arial" w:cs="Arial"/>
                <w:sz w:val="20"/>
                <w:szCs w:val="20"/>
              </w:rPr>
              <w:t>Waiters and Waitresses</w:t>
            </w:r>
          </w:p>
        </w:tc>
        <w:tc>
          <w:tcPr>
            <w:tcW w:w="1689" w:type="dxa"/>
            <w:tcBorders>
              <w:top w:val="nil"/>
              <w:left w:val="nil"/>
              <w:bottom w:val="nil"/>
              <w:right w:val="nil"/>
            </w:tcBorders>
            <w:shd w:val="clear" w:color="auto" w:fill="auto"/>
            <w:vAlign w:val="center"/>
            <w:hideMark/>
          </w:tcPr>
          <w:p w14:paraId="24487360" w14:textId="77777777" w:rsidR="008E2442" w:rsidRPr="008E2442" w:rsidRDefault="008E2442" w:rsidP="00B0590E">
            <w:pPr>
              <w:jc w:val="center"/>
              <w:rPr>
                <w:rFonts w:ascii="Arial" w:hAnsi="Arial" w:cs="Arial"/>
                <w:sz w:val="20"/>
                <w:szCs w:val="20"/>
              </w:rPr>
            </w:pPr>
            <w:r w:rsidRPr="008E2442">
              <w:rPr>
                <w:rFonts w:ascii="Arial" w:hAnsi="Arial" w:cs="Arial"/>
                <w:sz w:val="20"/>
                <w:szCs w:val="20"/>
              </w:rPr>
              <w:t>2,013</w:t>
            </w:r>
          </w:p>
        </w:tc>
        <w:tc>
          <w:tcPr>
            <w:tcW w:w="1502" w:type="dxa"/>
            <w:tcBorders>
              <w:top w:val="nil"/>
              <w:left w:val="nil"/>
              <w:bottom w:val="nil"/>
              <w:right w:val="nil"/>
            </w:tcBorders>
            <w:shd w:val="clear" w:color="auto" w:fill="auto"/>
            <w:vAlign w:val="center"/>
            <w:hideMark/>
          </w:tcPr>
          <w:p w14:paraId="0A7EDD94" w14:textId="77777777" w:rsidR="008E2442" w:rsidRPr="008E2442" w:rsidRDefault="008E2442" w:rsidP="00B0590E">
            <w:pPr>
              <w:jc w:val="center"/>
              <w:rPr>
                <w:rFonts w:ascii="Arial" w:hAnsi="Arial" w:cs="Arial"/>
                <w:sz w:val="20"/>
                <w:szCs w:val="20"/>
              </w:rPr>
            </w:pPr>
            <w:r w:rsidRPr="008E2442">
              <w:rPr>
                <w:rFonts w:ascii="Arial" w:hAnsi="Arial" w:cs="Arial"/>
                <w:sz w:val="20"/>
                <w:szCs w:val="20"/>
              </w:rPr>
              <w:t>$19,165</w:t>
            </w:r>
          </w:p>
        </w:tc>
        <w:tc>
          <w:tcPr>
            <w:tcW w:w="1192" w:type="dxa"/>
            <w:tcBorders>
              <w:top w:val="nil"/>
              <w:left w:val="nil"/>
              <w:bottom w:val="nil"/>
              <w:right w:val="nil"/>
            </w:tcBorders>
            <w:shd w:val="clear" w:color="auto" w:fill="auto"/>
            <w:vAlign w:val="center"/>
            <w:hideMark/>
          </w:tcPr>
          <w:p w14:paraId="400736FB" w14:textId="77777777" w:rsidR="008E2442" w:rsidRPr="008E2442" w:rsidRDefault="008E2442" w:rsidP="00B0590E">
            <w:pPr>
              <w:jc w:val="center"/>
              <w:rPr>
                <w:rFonts w:ascii="Arial" w:hAnsi="Arial" w:cs="Arial"/>
                <w:sz w:val="20"/>
                <w:szCs w:val="20"/>
              </w:rPr>
            </w:pPr>
            <w:r w:rsidRPr="008E2442">
              <w:rPr>
                <w:rFonts w:ascii="Arial" w:hAnsi="Arial" w:cs="Arial"/>
                <w:sz w:val="20"/>
                <w:szCs w:val="20"/>
              </w:rPr>
              <w:t>$18,240</w:t>
            </w:r>
          </w:p>
        </w:tc>
        <w:tc>
          <w:tcPr>
            <w:tcW w:w="1676" w:type="dxa"/>
            <w:tcBorders>
              <w:top w:val="nil"/>
              <w:left w:val="nil"/>
              <w:bottom w:val="nil"/>
              <w:right w:val="nil"/>
            </w:tcBorders>
            <w:shd w:val="clear" w:color="auto" w:fill="auto"/>
            <w:vAlign w:val="center"/>
            <w:hideMark/>
          </w:tcPr>
          <w:p w14:paraId="6FD50835" w14:textId="77777777" w:rsidR="008E2442" w:rsidRPr="008E2442" w:rsidRDefault="008E2442" w:rsidP="00B0590E">
            <w:pPr>
              <w:jc w:val="center"/>
              <w:rPr>
                <w:rFonts w:ascii="Arial" w:hAnsi="Arial" w:cs="Arial"/>
                <w:sz w:val="20"/>
                <w:szCs w:val="20"/>
              </w:rPr>
            </w:pPr>
            <w:r w:rsidRPr="008E2442">
              <w:rPr>
                <w:rFonts w:ascii="Arial" w:hAnsi="Arial" w:cs="Arial"/>
                <w:sz w:val="20"/>
                <w:szCs w:val="20"/>
              </w:rPr>
              <w:t>$19,627</w:t>
            </w:r>
          </w:p>
        </w:tc>
      </w:tr>
      <w:tr w:rsidR="008E2442" w:rsidRPr="008E2442" w14:paraId="65D581F4" w14:textId="77777777" w:rsidTr="006A5F1F">
        <w:trPr>
          <w:trHeight w:val="20"/>
        </w:trPr>
        <w:tc>
          <w:tcPr>
            <w:tcW w:w="7929" w:type="dxa"/>
            <w:tcBorders>
              <w:top w:val="nil"/>
              <w:left w:val="nil"/>
              <w:bottom w:val="nil"/>
              <w:right w:val="nil"/>
            </w:tcBorders>
            <w:shd w:val="clear" w:color="auto" w:fill="auto"/>
            <w:vAlign w:val="center"/>
            <w:hideMark/>
          </w:tcPr>
          <w:p w14:paraId="1918C15C" w14:textId="77777777" w:rsidR="008E2442" w:rsidRPr="008E2442" w:rsidRDefault="008E2442" w:rsidP="008E2442">
            <w:pPr>
              <w:rPr>
                <w:rFonts w:ascii="Arial" w:hAnsi="Arial" w:cs="Arial"/>
                <w:sz w:val="20"/>
                <w:szCs w:val="20"/>
              </w:rPr>
            </w:pPr>
            <w:r w:rsidRPr="008E2442">
              <w:rPr>
                <w:rFonts w:ascii="Arial" w:hAnsi="Arial" w:cs="Arial"/>
                <w:sz w:val="20"/>
                <w:szCs w:val="20"/>
              </w:rPr>
              <w:t>Registered Nurses</w:t>
            </w:r>
          </w:p>
        </w:tc>
        <w:tc>
          <w:tcPr>
            <w:tcW w:w="1689" w:type="dxa"/>
            <w:tcBorders>
              <w:top w:val="nil"/>
              <w:left w:val="nil"/>
              <w:bottom w:val="nil"/>
              <w:right w:val="nil"/>
            </w:tcBorders>
            <w:shd w:val="clear" w:color="auto" w:fill="auto"/>
            <w:vAlign w:val="center"/>
            <w:hideMark/>
          </w:tcPr>
          <w:p w14:paraId="65BEA1EA" w14:textId="77777777" w:rsidR="008E2442" w:rsidRPr="008E2442" w:rsidRDefault="008E2442" w:rsidP="00B0590E">
            <w:pPr>
              <w:jc w:val="center"/>
              <w:rPr>
                <w:rFonts w:ascii="Arial" w:hAnsi="Arial" w:cs="Arial"/>
                <w:sz w:val="20"/>
                <w:szCs w:val="20"/>
              </w:rPr>
            </w:pPr>
            <w:r w:rsidRPr="008E2442">
              <w:rPr>
                <w:rFonts w:ascii="Arial" w:hAnsi="Arial" w:cs="Arial"/>
                <w:sz w:val="20"/>
                <w:szCs w:val="20"/>
              </w:rPr>
              <w:t>1,972</w:t>
            </w:r>
          </w:p>
        </w:tc>
        <w:tc>
          <w:tcPr>
            <w:tcW w:w="1502" w:type="dxa"/>
            <w:tcBorders>
              <w:top w:val="nil"/>
              <w:left w:val="nil"/>
              <w:bottom w:val="nil"/>
              <w:right w:val="nil"/>
            </w:tcBorders>
            <w:shd w:val="clear" w:color="auto" w:fill="auto"/>
            <w:vAlign w:val="center"/>
            <w:hideMark/>
          </w:tcPr>
          <w:p w14:paraId="5D567063" w14:textId="77777777" w:rsidR="008E2442" w:rsidRPr="008E2442" w:rsidRDefault="008E2442" w:rsidP="00B0590E">
            <w:pPr>
              <w:jc w:val="center"/>
              <w:rPr>
                <w:rFonts w:ascii="Arial" w:hAnsi="Arial" w:cs="Arial"/>
                <w:sz w:val="20"/>
                <w:szCs w:val="20"/>
              </w:rPr>
            </w:pPr>
            <w:r w:rsidRPr="008E2442">
              <w:rPr>
                <w:rFonts w:ascii="Arial" w:hAnsi="Arial" w:cs="Arial"/>
                <w:sz w:val="20"/>
                <w:szCs w:val="20"/>
              </w:rPr>
              <w:t>$54,822</w:t>
            </w:r>
          </w:p>
        </w:tc>
        <w:tc>
          <w:tcPr>
            <w:tcW w:w="1192" w:type="dxa"/>
            <w:tcBorders>
              <w:top w:val="nil"/>
              <w:left w:val="nil"/>
              <w:bottom w:val="nil"/>
              <w:right w:val="nil"/>
            </w:tcBorders>
            <w:shd w:val="clear" w:color="auto" w:fill="auto"/>
            <w:vAlign w:val="center"/>
            <w:hideMark/>
          </w:tcPr>
          <w:p w14:paraId="582272C2" w14:textId="77777777" w:rsidR="008E2442" w:rsidRPr="008E2442" w:rsidRDefault="008E2442" w:rsidP="00B0590E">
            <w:pPr>
              <w:jc w:val="center"/>
              <w:rPr>
                <w:rFonts w:ascii="Arial" w:hAnsi="Arial" w:cs="Arial"/>
                <w:sz w:val="20"/>
                <w:szCs w:val="20"/>
              </w:rPr>
            </w:pPr>
            <w:r w:rsidRPr="008E2442">
              <w:rPr>
                <w:rFonts w:ascii="Arial" w:hAnsi="Arial" w:cs="Arial"/>
                <w:sz w:val="20"/>
                <w:szCs w:val="20"/>
              </w:rPr>
              <w:t>$43,485</w:t>
            </w:r>
          </w:p>
        </w:tc>
        <w:tc>
          <w:tcPr>
            <w:tcW w:w="1676" w:type="dxa"/>
            <w:tcBorders>
              <w:top w:val="nil"/>
              <w:left w:val="nil"/>
              <w:bottom w:val="nil"/>
              <w:right w:val="nil"/>
            </w:tcBorders>
            <w:shd w:val="clear" w:color="auto" w:fill="auto"/>
            <w:vAlign w:val="center"/>
            <w:hideMark/>
          </w:tcPr>
          <w:p w14:paraId="3C9972CA" w14:textId="77777777" w:rsidR="008E2442" w:rsidRPr="008E2442" w:rsidRDefault="008E2442" w:rsidP="00B0590E">
            <w:pPr>
              <w:jc w:val="center"/>
              <w:rPr>
                <w:rFonts w:ascii="Arial" w:hAnsi="Arial" w:cs="Arial"/>
                <w:sz w:val="20"/>
                <w:szCs w:val="20"/>
              </w:rPr>
            </w:pPr>
            <w:r w:rsidRPr="008E2442">
              <w:rPr>
                <w:rFonts w:ascii="Arial" w:hAnsi="Arial" w:cs="Arial"/>
                <w:sz w:val="20"/>
                <w:szCs w:val="20"/>
              </w:rPr>
              <w:t>$60,491</w:t>
            </w:r>
          </w:p>
        </w:tc>
      </w:tr>
      <w:tr w:rsidR="008E2442" w:rsidRPr="008E2442" w14:paraId="30EBEFD5" w14:textId="77777777" w:rsidTr="006A5F1F">
        <w:trPr>
          <w:trHeight w:val="20"/>
        </w:trPr>
        <w:tc>
          <w:tcPr>
            <w:tcW w:w="7929" w:type="dxa"/>
            <w:tcBorders>
              <w:top w:val="nil"/>
              <w:left w:val="nil"/>
              <w:bottom w:val="nil"/>
              <w:right w:val="nil"/>
            </w:tcBorders>
            <w:shd w:val="clear" w:color="auto" w:fill="auto"/>
            <w:vAlign w:val="center"/>
            <w:hideMark/>
          </w:tcPr>
          <w:p w14:paraId="4AE74DEC" w14:textId="77777777" w:rsidR="008E2442" w:rsidRPr="008E2442" w:rsidRDefault="008E2442" w:rsidP="008E2442">
            <w:pPr>
              <w:rPr>
                <w:rFonts w:ascii="Arial" w:hAnsi="Arial" w:cs="Arial"/>
                <w:sz w:val="20"/>
                <w:szCs w:val="20"/>
              </w:rPr>
            </w:pPr>
            <w:r w:rsidRPr="008E2442">
              <w:rPr>
                <w:rFonts w:ascii="Arial" w:hAnsi="Arial" w:cs="Arial"/>
                <w:sz w:val="20"/>
                <w:szCs w:val="20"/>
              </w:rPr>
              <w:t>Janitors and Cleaners, Except Maids and Housekeeping Cleaners</w:t>
            </w:r>
          </w:p>
        </w:tc>
        <w:tc>
          <w:tcPr>
            <w:tcW w:w="1689" w:type="dxa"/>
            <w:tcBorders>
              <w:top w:val="nil"/>
              <w:left w:val="nil"/>
              <w:bottom w:val="nil"/>
              <w:right w:val="nil"/>
            </w:tcBorders>
            <w:shd w:val="clear" w:color="auto" w:fill="auto"/>
            <w:vAlign w:val="center"/>
            <w:hideMark/>
          </w:tcPr>
          <w:p w14:paraId="26A5403C" w14:textId="77777777" w:rsidR="008E2442" w:rsidRPr="008E2442" w:rsidRDefault="008E2442" w:rsidP="00B0590E">
            <w:pPr>
              <w:jc w:val="center"/>
              <w:rPr>
                <w:rFonts w:ascii="Arial" w:hAnsi="Arial" w:cs="Arial"/>
                <w:sz w:val="20"/>
                <w:szCs w:val="20"/>
              </w:rPr>
            </w:pPr>
            <w:r w:rsidRPr="008E2442">
              <w:rPr>
                <w:rFonts w:ascii="Arial" w:hAnsi="Arial" w:cs="Arial"/>
                <w:sz w:val="20"/>
                <w:szCs w:val="20"/>
              </w:rPr>
              <w:t>1,861</w:t>
            </w:r>
          </w:p>
        </w:tc>
        <w:tc>
          <w:tcPr>
            <w:tcW w:w="1502" w:type="dxa"/>
            <w:tcBorders>
              <w:top w:val="nil"/>
              <w:left w:val="nil"/>
              <w:bottom w:val="nil"/>
              <w:right w:val="nil"/>
            </w:tcBorders>
            <w:shd w:val="clear" w:color="auto" w:fill="auto"/>
            <w:vAlign w:val="center"/>
            <w:hideMark/>
          </w:tcPr>
          <w:p w14:paraId="2C9E0E0C" w14:textId="77777777" w:rsidR="008E2442" w:rsidRPr="008E2442" w:rsidRDefault="008E2442" w:rsidP="00B0590E">
            <w:pPr>
              <w:jc w:val="center"/>
              <w:rPr>
                <w:rFonts w:ascii="Arial" w:hAnsi="Arial" w:cs="Arial"/>
                <w:sz w:val="20"/>
                <w:szCs w:val="20"/>
              </w:rPr>
            </w:pPr>
            <w:r w:rsidRPr="008E2442">
              <w:rPr>
                <w:rFonts w:ascii="Arial" w:hAnsi="Arial" w:cs="Arial"/>
                <w:sz w:val="20"/>
                <w:szCs w:val="20"/>
              </w:rPr>
              <w:t>$20,988</w:t>
            </w:r>
          </w:p>
        </w:tc>
        <w:tc>
          <w:tcPr>
            <w:tcW w:w="1192" w:type="dxa"/>
            <w:tcBorders>
              <w:top w:val="nil"/>
              <w:left w:val="nil"/>
              <w:bottom w:val="nil"/>
              <w:right w:val="nil"/>
            </w:tcBorders>
            <w:shd w:val="clear" w:color="auto" w:fill="auto"/>
            <w:vAlign w:val="center"/>
            <w:hideMark/>
          </w:tcPr>
          <w:p w14:paraId="468DAA71" w14:textId="77777777" w:rsidR="008E2442" w:rsidRPr="008E2442" w:rsidRDefault="008E2442" w:rsidP="00B0590E">
            <w:pPr>
              <w:jc w:val="center"/>
              <w:rPr>
                <w:rFonts w:ascii="Arial" w:hAnsi="Arial" w:cs="Arial"/>
                <w:sz w:val="20"/>
                <w:szCs w:val="20"/>
              </w:rPr>
            </w:pPr>
            <w:r w:rsidRPr="008E2442">
              <w:rPr>
                <w:rFonts w:ascii="Arial" w:hAnsi="Arial" w:cs="Arial"/>
                <w:sz w:val="20"/>
                <w:szCs w:val="20"/>
              </w:rPr>
              <w:t>$18,058</w:t>
            </w:r>
          </w:p>
        </w:tc>
        <w:tc>
          <w:tcPr>
            <w:tcW w:w="1676" w:type="dxa"/>
            <w:tcBorders>
              <w:top w:val="nil"/>
              <w:left w:val="nil"/>
              <w:bottom w:val="nil"/>
              <w:right w:val="nil"/>
            </w:tcBorders>
            <w:shd w:val="clear" w:color="auto" w:fill="auto"/>
            <w:vAlign w:val="center"/>
            <w:hideMark/>
          </w:tcPr>
          <w:p w14:paraId="43D080D9" w14:textId="77777777" w:rsidR="008E2442" w:rsidRPr="008E2442" w:rsidRDefault="008E2442" w:rsidP="00B0590E">
            <w:pPr>
              <w:jc w:val="center"/>
              <w:rPr>
                <w:rFonts w:ascii="Arial" w:hAnsi="Arial" w:cs="Arial"/>
                <w:sz w:val="20"/>
                <w:szCs w:val="20"/>
              </w:rPr>
            </w:pPr>
            <w:r w:rsidRPr="008E2442">
              <w:rPr>
                <w:rFonts w:ascii="Arial" w:hAnsi="Arial" w:cs="Arial"/>
                <w:sz w:val="20"/>
                <w:szCs w:val="20"/>
              </w:rPr>
              <w:t>$22,454</w:t>
            </w:r>
          </w:p>
        </w:tc>
      </w:tr>
      <w:tr w:rsidR="008E2442" w:rsidRPr="008E2442" w14:paraId="70B36A69" w14:textId="77777777" w:rsidTr="006A5F1F">
        <w:trPr>
          <w:trHeight w:val="20"/>
        </w:trPr>
        <w:tc>
          <w:tcPr>
            <w:tcW w:w="7929" w:type="dxa"/>
            <w:tcBorders>
              <w:top w:val="nil"/>
              <w:left w:val="nil"/>
              <w:bottom w:val="nil"/>
              <w:right w:val="nil"/>
            </w:tcBorders>
            <w:shd w:val="clear" w:color="auto" w:fill="auto"/>
            <w:vAlign w:val="center"/>
            <w:hideMark/>
          </w:tcPr>
          <w:p w14:paraId="665C808A" w14:textId="77777777" w:rsidR="008E2442" w:rsidRPr="008E2442" w:rsidRDefault="008E2442" w:rsidP="008E2442">
            <w:pPr>
              <w:rPr>
                <w:rFonts w:ascii="Arial" w:hAnsi="Arial" w:cs="Arial"/>
                <w:sz w:val="20"/>
                <w:szCs w:val="20"/>
              </w:rPr>
            </w:pPr>
            <w:r w:rsidRPr="008E2442">
              <w:rPr>
                <w:rFonts w:ascii="Arial" w:hAnsi="Arial" w:cs="Arial"/>
                <w:sz w:val="20"/>
                <w:szCs w:val="20"/>
              </w:rPr>
              <w:t>General and Operations Managers</w:t>
            </w:r>
          </w:p>
        </w:tc>
        <w:tc>
          <w:tcPr>
            <w:tcW w:w="1689" w:type="dxa"/>
            <w:tcBorders>
              <w:top w:val="nil"/>
              <w:left w:val="nil"/>
              <w:bottom w:val="nil"/>
              <w:right w:val="nil"/>
            </w:tcBorders>
            <w:shd w:val="clear" w:color="auto" w:fill="auto"/>
            <w:vAlign w:val="center"/>
            <w:hideMark/>
          </w:tcPr>
          <w:p w14:paraId="05BC16E3" w14:textId="77777777" w:rsidR="008E2442" w:rsidRPr="008E2442" w:rsidRDefault="008E2442" w:rsidP="00B0590E">
            <w:pPr>
              <w:jc w:val="center"/>
              <w:rPr>
                <w:rFonts w:ascii="Arial" w:hAnsi="Arial" w:cs="Arial"/>
                <w:sz w:val="20"/>
                <w:szCs w:val="20"/>
              </w:rPr>
            </w:pPr>
            <w:r w:rsidRPr="008E2442">
              <w:rPr>
                <w:rFonts w:ascii="Arial" w:hAnsi="Arial" w:cs="Arial"/>
                <w:sz w:val="20"/>
                <w:szCs w:val="20"/>
              </w:rPr>
              <w:t>1,578</w:t>
            </w:r>
          </w:p>
        </w:tc>
        <w:tc>
          <w:tcPr>
            <w:tcW w:w="1502" w:type="dxa"/>
            <w:tcBorders>
              <w:top w:val="nil"/>
              <w:left w:val="nil"/>
              <w:bottom w:val="nil"/>
              <w:right w:val="nil"/>
            </w:tcBorders>
            <w:shd w:val="clear" w:color="auto" w:fill="auto"/>
            <w:vAlign w:val="center"/>
            <w:hideMark/>
          </w:tcPr>
          <w:p w14:paraId="1BC6B365" w14:textId="77777777" w:rsidR="008E2442" w:rsidRPr="008E2442" w:rsidRDefault="008E2442" w:rsidP="00B0590E">
            <w:pPr>
              <w:jc w:val="center"/>
              <w:rPr>
                <w:rFonts w:ascii="Arial" w:hAnsi="Arial" w:cs="Arial"/>
                <w:sz w:val="20"/>
                <w:szCs w:val="20"/>
              </w:rPr>
            </w:pPr>
            <w:r w:rsidRPr="008E2442">
              <w:rPr>
                <w:rFonts w:ascii="Arial" w:hAnsi="Arial" w:cs="Arial"/>
                <w:sz w:val="20"/>
                <w:szCs w:val="20"/>
              </w:rPr>
              <w:t>$75,224</w:t>
            </w:r>
          </w:p>
        </w:tc>
        <w:tc>
          <w:tcPr>
            <w:tcW w:w="1192" w:type="dxa"/>
            <w:tcBorders>
              <w:top w:val="nil"/>
              <w:left w:val="nil"/>
              <w:bottom w:val="nil"/>
              <w:right w:val="nil"/>
            </w:tcBorders>
            <w:shd w:val="clear" w:color="auto" w:fill="auto"/>
            <w:vAlign w:val="center"/>
            <w:hideMark/>
          </w:tcPr>
          <w:p w14:paraId="30DCF49F" w14:textId="77777777" w:rsidR="008E2442" w:rsidRPr="008E2442" w:rsidRDefault="008E2442" w:rsidP="00B0590E">
            <w:pPr>
              <w:jc w:val="center"/>
              <w:rPr>
                <w:rFonts w:ascii="Arial" w:hAnsi="Arial" w:cs="Arial"/>
                <w:sz w:val="20"/>
                <w:szCs w:val="20"/>
              </w:rPr>
            </w:pPr>
            <w:r w:rsidRPr="008E2442">
              <w:rPr>
                <w:rFonts w:ascii="Arial" w:hAnsi="Arial" w:cs="Arial"/>
                <w:sz w:val="20"/>
                <w:szCs w:val="20"/>
              </w:rPr>
              <w:t>$33,744</w:t>
            </w:r>
          </w:p>
        </w:tc>
        <w:tc>
          <w:tcPr>
            <w:tcW w:w="1676" w:type="dxa"/>
            <w:tcBorders>
              <w:top w:val="nil"/>
              <w:left w:val="nil"/>
              <w:bottom w:val="nil"/>
              <w:right w:val="nil"/>
            </w:tcBorders>
            <w:shd w:val="clear" w:color="auto" w:fill="auto"/>
            <w:vAlign w:val="center"/>
            <w:hideMark/>
          </w:tcPr>
          <w:p w14:paraId="27A143D1" w14:textId="77777777" w:rsidR="008E2442" w:rsidRPr="008E2442" w:rsidRDefault="008E2442" w:rsidP="00B0590E">
            <w:pPr>
              <w:jc w:val="center"/>
              <w:rPr>
                <w:rFonts w:ascii="Arial" w:hAnsi="Arial" w:cs="Arial"/>
                <w:sz w:val="20"/>
                <w:szCs w:val="20"/>
              </w:rPr>
            </w:pPr>
            <w:r w:rsidRPr="008E2442">
              <w:rPr>
                <w:rFonts w:ascii="Arial" w:hAnsi="Arial" w:cs="Arial"/>
                <w:sz w:val="20"/>
                <w:szCs w:val="20"/>
              </w:rPr>
              <w:t>$95,964</w:t>
            </w:r>
          </w:p>
        </w:tc>
      </w:tr>
      <w:tr w:rsidR="008E2442" w:rsidRPr="008E2442" w14:paraId="46455411" w14:textId="77777777" w:rsidTr="006A5F1F">
        <w:trPr>
          <w:trHeight w:val="20"/>
        </w:trPr>
        <w:tc>
          <w:tcPr>
            <w:tcW w:w="9619" w:type="dxa"/>
            <w:gridSpan w:val="2"/>
            <w:tcBorders>
              <w:top w:val="nil"/>
              <w:left w:val="nil"/>
              <w:bottom w:val="nil"/>
              <w:right w:val="nil"/>
            </w:tcBorders>
            <w:shd w:val="clear" w:color="auto" w:fill="auto"/>
            <w:noWrap/>
            <w:vAlign w:val="center"/>
            <w:hideMark/>
          </w:tcPr>
          <w:p w14:paraId="2E0634E8" w14:textId="77777777" w:rsidR="008E2442" w:rsidRPr="00B96EBF" w:rsidRDefault="008E2442" w:rsidP="008E2442">
            <w:pPr>
              <w:rPr>
                <w:rFonts w:ascii="Arial" w:hAnsi="Arial" w:cs="Arial"/>
                <w:i/>
                <w:iCs/>
                <w:sz w:val="16"/>
                <w:szCs w:val="16"/>
              </w:rPr>
            </w:pPr>
            <w:r w:rsidRPr="00B96EBF">
              <w:rPr>
                <w:rFonts w:ascii="Arial" w:hAnsi="Arial" w:cs="Arial"/>
                <w:i/>
                <w:iCs/>
                <w:sz w:val="16"/>
                <w:szCs w:val="16"/>
              </w:rPr>
              <w:t>Source: Arkansas Department of Workforce Services, May 2016 Wage Survey</w:t>
            </w:r>
          </w:p>
        </w:tc>
        <w:tc>
          <w:tcPr>
            <w:tcW w:w="1502" w:type="dxa"/>
            <w:tcBorders>
              <w:top w:val="nil"/>
              <w:left w:val="nil"/>
              <w:bottom w:val="nil"/>
              <w:right w:val="nil"/>
            </w:tcBorders>
            <w:shd w:val="clear" w:color="auto" w:fill="auto"/>
            <w:noWrap/>
            <w:vAlign w:val="center"/>
            <w:hideMark/>
          </w:tcPr>
          <w:p w14:paraId="3F287E60" w14:textId="77777777" w:rsidR="008E2442" w:rsidRPr="008E2442" w:rsidRDefault="008E2442" w:rsidP="008E2442">
            <w:pPr>
              <w:rPr>
                <w:rFonts w:ascii="Arial" w:hAnsi="Arial" w:cs="Arial"/>
                <w:i/>
                <w:iCs/>
                <w:sz w:val="18"/>
                <w:szCs w:val="18"/>
              </w:rPr>
            </w:pPr>
          </w:p>
        </w:tc>
        <w:tc>
          <w:tcPr>
            <w:tcW w:w="1192" w:type="dxa"/>
            <w:tcBorders>
              <w:top w:val="nil"/>
              <w:left w:val="nil"/>
              <w:bottom w:val="nil"/>
              <w:right w:val="nil"/>
            </w:tcBorders>
            <w:shd w:val="clear" w:color="auto" w:fill="auto"/>
            <w:noWrap/>
            <w:vAlign w:val="center"/>
            <w:hideMark/>
          </w:tcPr>
          <w:p w14:paraId="0F84F767" w14:textId="77777777" w:rsidR="008E2442" w:rsidRPr="008E2442" w:rsidRDefault="008E2442" w:rsidP="008E2442">
            <w:pPr>
              <w:rPr>
                <w:sz w:val="20"/>
                <w:szCs w:val="20"/>
              </w:rPr>
            </w:pPr>
          </w:p>
        </w:tc>
        <w:tc>
          <w:tcPr>
            <w:tcW w:w="1676" w:type="dxa"/>
            <w:tcBorders>
              <w:top w:val="nil"/>
              <w:left w:val="nil"/>
              <w:bottom w:val="nil"/>
              <w:right w:val="nil"/>
            </w:tcBorders>
            <w:shd w:val="clear" w:color="auto" w:fill="auto"/>
            <w:noWrap/>
            <w:vAlign w:val="center"/>
            <w:hideMark/>
          </w:tcPr>
          <w:p w14:paraId="7B13EBAD" w14:textId="77777777" w:rsidR="008E2442" w:rsidRPr="008E2442" w:rsidRDefault="008E2442" w:rsidP="008E2442">
            <w:pPr>
              <w:rPr>
                <w:sz w:val="20"/>
                <w:szCs w:val="20"/>
              </w:rPr>
            </w:pPr>
          </w:p>
        </w:tc>
      </w:tr>
    </w:tbl>
    <w:p w14:paraId="319BAC93" w14:textId="77777777" w:rsidR="006A5F1F" w:rsidRDefault="006A5F1F" w:rsidP="00681CB8">
      <w:pPr>
        <w:pStyle w:val="NoSpacing"/>
        <w:rPr>
          <w:b/>
          <w:sz w:val="32"/>
          <w:szCs w:val="32"/>
        </w:rPr>
      </w:pPr>
    </w:p>
    <w:p w14:paraId="77273438" w14:textId="39BFC773" w:rsidR="00681CB8" w:rsidRPr="00681CB8" w:rsidRDefault="00D35381" w:rsidP="00681CB8">
      <w:pPr>
        <w:pStyle w:val="NoSpacing"/>
        <w:rPr>
          <w:b/>
          <w:sz w:val="32"/>
          <w:szCs w:val="32"/>
        </w:rPr>
      </w:pPr>
      <w:r w:rsidRPr="00681CB8">
        <w:rPr>
          <w:b/>
          <w:sz w:val="32"/>
          <w:szCs w:val="32"/>
        </w:rPr>
        <w:lastRenderedPageBreak/>
        <w:t xml:space="preserve">Northeast </w:t>
      </w:r>
      <w:r w:rsidR="00110869" w:rsidRPr="00110869">
        <w:rPr>
          <w:b/>
          <w:sz w:val="32"/>
          <w:szCs w:val="32"/>
        </w:rPr>
        <w:t>Arkansas Local Workforce Development Area</w:t>
      </w:r>
    </w:p>
    <w:p w14:paraId="27C5961F" w14:textId="360B4C38" w:rsidR="00D35381" w:rsidRPr="00681CB8" w:rsidRDefault="00D35381" w:rsidP="00681CB8">
      <w:pPr>
        <w:pStyle w:val="NoSpacing"/>
        <w:rPr>
          <w:b/>
        </w:rPr>
      </w:pPr>
      <w:r w:rsidRPr="00681CB8">
        <w:rPr>
          <w:b/>
        </w:rPr>
        <w:t>Wages</w:t>
      </w:r>
    </w:p>
    <w:tbl>
      <w:tblPr>
        <w:tblW w:w="14124" w:type="dxa"/>
        <w:tblInd w:w="108" w:type="dxa"/>
        <w:tblLook w:val="04A0" w:firstRow="1" w:lastRow="0" w:firstColumn="1" w:lastColumn="0" w:noHBand="0" w:noVBand="1"/>
      </w:tblPr>
      <w:tblGrid>
        <w:gridCol w:w="10773"/>
        <w:gridCol w:w="3351"/>
      </w:tblGrid>
      <w:tr w:rsidR="008E2442" w:rsidRPr="008E2442" w14:paraId="19309570" w14:textId="77777777" w:rsidTr="006A5F1F">
        <w:trPr>
          <w:trHeight w:val="20"/>
        </w:trPr>
        <w:tc>
          <w:tcPr>
            <w:tcW w:w="10773" w:type="dxa"/>
            <w:tcBorders>
              <w:top w:val="nil"/>
              <w:left w:val="nil"/>
              <w:bottom w:val="nil"/>
              <w:right w:val="nil"/>
            </w:tcBorders>
            <w:shd w:val="clear" w:color="auto" w:fill="auto"/>
            <w:noWrap/>
            <w:vAlign w:val="bottom"/>
            <w:hideMark/>
          </w:tcPr>
          <w:p w14:paraId="31841610" w14:textId="77777777" w:rsidR="00D35381" w:rsidRDefault="00D35381" w:rsidP="009001B4">
            <w:pPr>
              <w:rPr>
                <w:rFonts w:ascii="Arial" w:hAnsi="Arial" w:cs="Arial"/>
                <w:b/>
                <w:bCs/>
                <w:sz w:val="20"/>
                <w:szCs w:val="20"/>
              </w:rPr>
            </w:pPr>
          </w:p>
          <w:p w14:paraId="6321CE4E" w14:textId="4DB1EAA6" w:rsidR="008E2442" w:rsidRPr="00E627E8" w:rsidRDefault="008E2442" w:rsidP="009001B4">
            <w:pPr>
              <w:rPr>
                <w:rFonts w:ascii="Arial" w:hAnsi="Arial" w:cs="Arial"/>
                <w:b/>
                <w:bCs/>
                <w:sz w:val="20"/>
                <w:szCs w:val="20"/>
              </w:rPr>
            </w:pPr>
            <w:r w:rsidRPr="00E627E8">
              <w:rPr>
                <w:rFonts w:ascii="Arial" w:hAnsi="Arial" w:cs="Arial"/>
                <w:b/>
                <w:bCs/>
                <w:sz w:val="20"/>
                <w:szCs w:val="20"/>
              </w:rPr>
              <w:t xml:space="preserve">Northeast Arkansas </w:t>
            </w:r>
            <w:r w:rsidR="00835110">
              <w:rPr>
                <w:rFonts w:ascii="Arial" w:hAnsi="Arial" w:cs="Arial"/>
                <w:b/>
                <w:bCs/>
                <w:sz w:val="20"/>
                <w:szCs w:val="20"/>
              </w:rPr>
              <w:t>LWDA</w:t>
            </w:r>
            <w:r w:rsidRPr="00E627E8">
              <w:rPr>
                <w:rFonts w:ascii="Arial" w:hAnsi="Arial" w:cs="Arial"/>
                <w:b/>
                <w:bCs/>
                <w:sz w:val="20"/>
                <w:szCs w:val="20"/>
              </w:rPr>
              <w:t xml:space="preserve"> Occupations Paying the Most</w:t>
            </w:r>
          </w:p>
        </w:tc>
        <w:tc>
          <w:tcPr>
            <w:tcW w:w="3351" w:type="dxa"/>
            <w:tcBorders>
              <w:top w:val="nil"/>
              <w:left w:val="nil"/>
              <w:bottom w:val="nil"/>
              <w:right w:val="nil"/>
            </w:tcBorders>
            <w:shd w:val="clear" w:color="auto" w:fill="auto"/>
            <w:noWrap/>
            <w:vAlign w:val="bottom"/>
            <w:hideMark/>
          </w:tcPr>
          <w:p w14:paraId="22F4821F" w14:textId="77777777" w:rsidR="008E2442" w:rsidRPr="00E627E8" w:rsidRDefault="008E2442" w:rsidP="008E2442">
            <w:pPr>
              <w:rPr>
                <w:rFonts w:ascii="Arial" w:hAnsi="Arial" w:cs="Arial"/>
                <w:b/>
                <w:bCs/>
                <w:sz w:val="20"/>
                <w:szCs w:val="20"/>
              </w:rPr>
            </w:pPr>
          </w:p>
        </w:tc>
      </w:tr>
      <w:tr w:rsidR="008E2442" w:rsidRPr="008E2442" w14:paraId="0B4608AB" w14:textId="77777777" w:rsidTr="006A5F1F">
        <w:trPr>
          <w:trHeight w:val="20"/>
        </w:trPr>
        <w:tc>
          <w:tcPr>
            <w:tcW w:w="10773" w:type="dxa"/>
            <w:tcBorders>
              <w:top w:val="single" w:sz="4" w:space="0" w:color="auto"/>
              <w:left w:val="nil"/>
              <w:bottom w:val="single" w:sz="4" w:space="0" w:color="auto"/>
              <w:right w:val="nil"/>
            </w:tcBorders>
            <w:shd w:val="clear" w:color="auto" w:fill="auto"/>
            <w:noWrap/>
            <w:vAlign w:val="center"/>
            <w:hideMark/>
          </w:tcPr>
          <w:p w14:paraId="77E1A9AC" w14:textId="77777777" w:rsidR="008E2442" w:rsidRPr="00E627E8" w:rsidRDefault="008E2442" w:rsidP="009001B4">
            <w:pPr>
              <w:rPr>
                <w:rFonts w:ascii="Arial" w:hAnsi="Arial" w:cs="Arial"/>
                <w:b/>
                <w:bCs/>
                <w:sz w:val="20"/>
                <w:szCs w:val="20"/>
              </w:rPr>
            </w:pPr>
            <w:r w:rsidRPr="00E627E8">
              <w:rPr>
                <w:rFonts w:ascii="Arial" w:hAnsi="Arial" w:cs="Arial"/>
                <w:b/>
                <w:bCs/>
                <w:sz w:val="20"/>
                <w:szCs w:val="20"/>
              </w:rPr>
              <w:t>Occupation</w:t>
            </w:r>
          </w:p>
        </w:tc>
        <w:tc>
          <w:tcPr>
            <w:tcW w:w="3351" w:type="dxa"/>
            <w:tcBorders>
              <w:top w:val="single" w:sz="4" w:space="0" w:color="auto"/>
              <w:left w:val="nil"/>
              <w:bottom w:val="single" w:sz="4" w:space="0" w:color="auto"/>
              <w:right w:val="nil"/>
            </w:tcBorders>
            <w:shd w:val="clear" w:color="auto" w:fill="auto"/>
            <w:noWrap/>
            <w:vAlign w:val="bottom"/>
            <w:hideMark/>
          </w:tcPr>
          <w:p w14:paraId="03DC5C3E" w14:textId="77777777" w:rsidR="009001B4" w:rsidRDefault="008E2442" w:rsidP="00337A3F">
            <w:pPr>
              <w:ind w:right="156"/>
              <w:jc w:val="right"/>
              <w:rPr>
                <w:rFonts w:ascii="Arial" w:hAnsi="Arial" w:cs="Arial"/>
                <w:b/>
                <w:bCs/>
                <w:sz w:val="20"/>
                <w:szCs w:val="20"/>
              </w:rPr>
            </w:pPr>
            <w:r w:rsidRPr="00E627E8">
              <w:rPr>
                <w:rFonts w:ascii="Arial" w:hAnsi="Arial" w:cs="Arial"/>
                <w:b/>
                <w:bCs/>
                <w:sz w:val="20"/>
                <w:szCs w:val="20"/>
              </w:rPr>
              <w:t xml:space="preserve">Average </w:t>
            </w:r>
          </w:p>
          <w:p w14:paraId="27373056" w14:textId="37CB7371" w:rsidR="008E2442" w:rsidRPr="00E627E8" w:rsidRDefault="008E2442" w:rsidP="00337A3F">
            <w:pPr>
              <w:ind w:right="66"/>
              <w:jc w:val="right"/>
              <w:rPr>
                <w:rFonts w:ascii="Arial" w:hAnsi="Arial" w:cs="Arial"/>
                <w:b/>
                <w:bCs/>
                <w:sz w:val="20"/>
                <w:szCs w:val="20"/>
              </w:rPr>
            </w:pPr>
            <w:r w:rsidRPr="00E627E8">
              <w:rPr>
                <w:rFonts w:ascii="Arial" w:hAnsi="Arial" w:cs="Arial"/>
                <w:b/>
                <w:bCs/>
                <w:sz w:val="20"/>
                <w:szCs w:val="20"/>
              </w:rPr>
              <w:t>Annual Salary</w:t>
            </w:r>
          </w:p>
        </w:tc>
      </w:tr>
      <w:tr w:rsidR="008E2442" w:rsidRPr="008E2442" w14:paraId="43334277" w14:textId="77777777" w:rsidTr="006A5F1F">
        <w:trPr>
          <w:trHeight w:val="20"/>
        </w:trPr>
        <w:tc>
          <w:tcPr>
            <w:tcW w:w="10773" w:type="dxa"/>
            <w:tcBorders>
              <w:top w:val="nil"/>
              <w:left w:val="nil"/>
              <w:bottom w:val="nil"/>
              <w:right w:val="nil"/>
            </w:tcBorders>
            <w:shd w:val="clear" w:color="auto" w:fill="auto"/>
            <w:vAlign w:val="center"/>
            <w:hideMark/>
          </w:tcPr>
          <w:p w14:paraId="18C74F28" w14:textId="77777777" w:rsidR="008E2442" w:rsidRPr="00E627E8" w:rsidRDefault="008E2442" w:rsidP="008E2442">
            <w:pPr>
              <w:rPr>
                <w:rFonts w:ascii="Arial" w:hAnsi="Arial" w:cs="Arial"/>
                <w:sz w:val="20"/>
                <w:szCs w:val="20"/>
              </w:rPr>
            </w:pPr>
            <w:r w:rsidRPr="00E627E8">
              <w:rPr>
                <w:rFonts w:ascii="Arial" w:hAnsi="Arial" w:cs="Arial"/>
                <w:sz w:val="20"/>
                <w:szCs w:val="20"/>
              </w:rPr>
              <w:t>Surgeons</w:t>
            </w:r>
          </w:p>
        </w:tc>
        <w:tc>
          <w:tcPr>
            <w:tcW w:w="3351" w:type="dxa"/>
            <w:tcBorders>
              <w:top w:val="nil"/>
              <w:left w:val="nil"/>
              <w:bottom w:val="nil"/>
              <w:right w:val="nil"/>
            </w:tcBorders>
            <w:shd w:val="clear" w:color="auto" w:fill="auto"/>
            <w:vAlign w:val="center"/>
            <w:hideMark/>
          </w:tcPr>
          <w:p w14:paraId="31346C80" w14:textId="77777777" w:rsidR="008E2442" w:rsidRPr="00E627E8" w:rsidRDefault="008E2442" w:rsidP="00337A3F">
            <w:pPr>
              <w:jc w:val="right"/>
              <w:rPr>
                <w:rFonts w:ascii="Arial" w:hAnsi="Arial" w:cs="Arial"/>
                <w:sz w:val="20"/>
                <w:szCs w:val="20"/>
              </w:rPr>
            </w:pPr>
            <w:r w:rsidRPr="00E627E8">
              <w:rPr>
                <w:rFonts w:ascii="Arial" w:hAnsi="Arial" w:cs="Arial"/>
                <w:sz w:val="20"/>
                <w:szCs w:val="20"/>
              </w:rPr>
              <w:t>$290,321</w:t>
            </w:r>
          </w:p>
        </w:tc>
      </w:tr>
      <w:tr w:rsidR="008E2442" w:rsidRPr="008E2442" w14:paraId="48D2B43B" w14:textId="77777777" w:rsidTr="006A5F1F">
        <w:trPr>
          <w:trHeight w:val="20"/>
        </w:trPr>
        <w:tc>
          <w:tcPr>
            <w:tcW w:w="10773" w:type="dxa"/>
            <w:tcBorders>
              <w:top w:val="nil"/>
              <w:left w:val="nil"/>
              <w:bottom w:val="nil"/>
              <w:right w:val="nil"/>
            </w:tcBorders>
            <w:shd w:val="clear" w:color="auto" w:fill="auto"/>
            <w:vAlign w:val="center"/>
            <w:hideMark/>
          </w:tcPr>
          <w:p w14:paraId="2089B283" w14:textId="77777777" w:rsidR="008E2442" w:rsidRPr="00E627E8" w:rsidRDefault="008E2442" w:rsidP="008E2442">
            <w:pPr>
              <w:rPr>
                <w:rFonts w:ascii="Arial" w:hAnsi="Arial" w:cs="Arial"/>
                <w:sz w:val="20"/>
                <w:szCs w:val="20"/>
              </w:rPr>
            </w:pPr>
            <w:r w:rsidRPr="00E627E8">
              <w:rPr>
                <w:rFonts w:ascii="Arial" w:hAnsi="Arial" w:cs="Arial"/>
                <w:sz w:val="20"/>
                <w:szCs w:val="20"/>
              </w:rPr>
              <w:t>Internists, General</w:t>
            </w:r>
          </w:p>
        </w:tc>
        <w:tc>
          <w:tcPr>
            <w:tcW w:w="3351" w:type="dxa"/>
            <w:tcBorders>
              <w:top w:val="nil"/>
              <w:left w:val="nil"/>
              <w:bottom w:val="nil"/>
              <w:right w:val="nil"/>
            </w:tcBorders>
            <w:shd w:val="clear" w:color="auto" w:fill="auto"/>
            <w:vAlign w:val="center"/>
            <w:hideMark/>
          </w:tcPr>
          <w:p w14:paraId="5D9218EA" w14:textId="77777777" w:rsidR="008E2442" w:rsidRPr="00E627E8" w:rsidRDefault="008E2442" w:rsidP="00337A3F">
            <w:pPr>
              <w:jc w:val="right"/>
              <w:rPr>
                <w:rFonts w:ascii="Arial" w:hAnsi="Arial" w:cs="Arial"/>
                <w:sz w:val="20"/>
                <w:szCs w:val="20"/>
              </w:rPr>
            </w:pPr>
            <w:r w:rsidRPr="00E627E8">
              <w:rPr>
                <w:rFonts w:ascii="Arial" w:hAnsi="Arial" w:cs="Arial"/>
                <w:sz w:val="20"/>
                <w:szCs w:val="20"/>
              </w:rPr>
              <w:t>$271,376</w:t>
            </w:r>
          </w:p>
        </w:tc>
      </w:tr>
      <w:tr w:rsidR="008E2442" w:rsidRPr="008E2442" w14:paraId="3387A0E2" w14:textId="77777777" w:rsidTr="006A5F1F">
        <w:trPr>
          <w:trHeight w:val="20"/>
        </w:trPr>
        <w:tc>
          <w:tcPr>
            <w:tcW w:w="10773" w:type="dxa"/>
            <w:tcBorders>
              <w:top w:val="nil"/>
              <w:left w:val="nil"/>
              <w:bottom w:val="nil"/>
              <w:right w:val="nil"/>
            </w:tcBorders>
            <w:shd w:val="clear" w:color="auto" w:fill="auto"/>
            <w:vAlign w:val="center"/>
            <w:hideMark/>
          </w:tcPr>
          <w:p w14:paraId="56591280" w14:textId="77777777" w:rsidR="008E2442" w:rsidRPr="00E627E8" w:rsidRDefault="008E2442" w:rsidP="008E2442">
            <w:pPr>
              <w:rPr>
                <w:rFonts w:ascii="Arial" w:hAnsi="Arial" w:cs="Arial"/>
                <w:sz w:val="20"/>
                <w:szCs w:val="20"/>
              </w:rPr>
            </w:pPr>
            <w:r w:rsidRPr="00E627E8">
              <w:rPr>
                <w:rFonts w:ascii="Arial" w:hAnsi="Arial" w:cs="Arial"/>
                <w:sz w:val="20"/>
                <w:szCs w:val="20"/>
              </w:rPr>
              <w:t>Psychiatrists</w:t>
            </w:r>
          </w:p>
        </w:tc>
        <w:tc>
          <w:tcPr>
            <w:tcW w:w="3351" w:type="dxa"/>
            <w:tcBorders>
              <w:top w:val="nil"/>
              <w:left w:val="nil"/>
              <w:bottom w:val="nil"/>
              <w:right w:val="nil"/>
            </w:tcBorders>
            <w:shd w:val="clear" w:color="auto" w:fill="auto"/>
            <w:vAlign w:val="center"/>
            <w:hideMark/>
          </w:tcPr>
          <w:p w14:paraId="322794E3" w14:textId="77777777" w:rsidR="008E2442" w:rsidRPr="00E627E8" w:rsidRDefault="008E2442" w:rsidP="00337A3F">
            <w:pPr>
              <w:jc w:val="right"/>
              <w:rPr>
                <w:rFonts w:ascii="Arial" w:hAnsi="Arial" w:cs="Arial"/>
                <w:sz w:val="20"/>
                <w:szCs w:val="20"/>
              </w:rPr>
            </w:pPr>
            <w:r w:rsidRPr="00E627E8">
              <w:rPr>
                <w:rFonts w:ascii="Arial" w:hAnsi="Arial" w:cs="Arial"/>
                <w:sz w:val="20"/>
                <w:szCs w:val="20"/>
              </w:rPr>
              <w:t>$259,143</w:t>
            </w:r>
          </w:p>
        </w:tc>
      </w:tr>
      <w:tr w:rsidR="008E2442" w:rsidRPr="008E2442" w14:paraId="7E40636B" w14:textId="77777777" w:rsidTr="006A5F1F">
        <w:trPr>
          <w:trHeight w:val="20"/>
        </w:trPr>
        <w:tc>
          <w:tcPr>
            <w:tcW w:w="10773" w:type="dxa"/>
            <w:tcBorders>
              <w:top w:val="nil"/>
              <w:left w:val="nil"/>
              <w:bottom w:val="nil"/>
              <w:right w:val="nil"/>
            </w:tcBorders>
            <w:shd w:val="clear" w:color="auto" w:fill="auto"/>
            <w:vAlign w:val="center"/>
            <w:hideMark/>
          </w:tcPr>
          <w:p w14:paraId="7533BE76" w14:textId="77777777" w:rsidR="008E2442" w:rsidRPr="00E627E8" w:rsidRDefault="008E2442" w:rsidP="008E2442">
            <w:pPr>
              <w:rPr>
                <w:rFonts w:ascii="Arial" w:hAnsi="Arial" w:cs="Arial"/>
                <w:sz w:val="20"/>
                <w:szCs w:val="20"/>
              </w:rPr>
            </w:pPr>
            <w:r w:rsidRPr="00E627E8">
              <w:rPr>
                <w:rFonts w:ascii="Arial" w:hAnsi="Arial" w:cs="Arial"/>
                <w:sz w:val="20"/>
                <w:szCs w:val="20"/>
              </w:rPr>
              <w:t>Family and General Practitioners</w:t>
            </w:r>
          </w:p>
        </w:tc>
        <w:tc>
          <w:tcPr>
            <w:tcW w:w="3351" w:type="dxa"/>
            <w:tcBorders>
              <w:top w:val="nil"/>
              <w:left w:val="nil"/>
              <w:bottom w:val="nil"/>
              <w:right w:val="nil"/>
            </w:tcBorders>
            <w:shd w:val="clear" w:color="auto" w:fill="auto"/>
            <w:vAlign w:val="center"/>
            <w:hideMark/>
          </w:tcPr>
          <w:p w14:paraId="5D1EB631" w14:textId="77777777" w:rsidR="008E2442" w:rsidRPr="00E627E8" w:rsidRDefault="008E2442" w:rsidP="00337A3F">
            <w:pPr>
              <w:jc w:val="right"/>
              <w:rPr>
                <w:rFonts w:ascii="Arial" w:hAnsi="Arial" w:cs="Arial"/>
                <w:sz w:val="20"/>
                <w:szCs w:val="20"/>
              </w:rPr>
            </w:pPr>
            <w:r w:rsidRPr="00E627E8">
              <w:rPr>
                <w:rFonts w:ascii="Arial" w:hAnsi="Arial" w:cs="Arial"/>
                <w:sz w:val="20"/>
                <w:szCs w:val="20"/>
              </w:rPr>
              <w:t>$203,511</w:t>
            </w:r>
          </w:p>
        </w:tc>
      </w:tr>
      <w:tr w:rsidR="008E2442" w:rsidRPr="008E2442" w14:paraId="468B5F13" w14:textId="77777777" w:rsidTr="006A5F1F">
        <w:trPr>
          <w:trHeight w:val="20"/>
        </w:trPr>
        <w:tc>
          <w:tcPr>
            <w:tcW w:w="10773" w:type="dxa"/>
            <w:tcBorders>
              <w:top w:val="nil"/>
              <w:left w:val="nil"/>
              <w:bottom w:val="nil"/>
              <w:right w:val="nil"/>
            </w:tcBorders>
            <w:shd w:val="clear" w:color="auto" w:fill="auto"/>
            <w:vAlign w:val="center"/>
            <w:hideMark/>
          </w:tcPr>
          <w:p w14:paraId="0732F61D" w14:textId="77777777" w:rsidR="008E2442" w:rsidRPr="00E627E8" w:rsidRDefault="008E2442" w:rsidP="008E2442">
            <w:pPr>
              <w:rPr>
                <w:rFonts w:ascii="Arial" w:hAnsi="Arial" w:cs="Arial"/>
                <w:sz w:val="20"/>
                <w:szCs w:val="20"/>
              </w:rPr>
            </w:pPr>
            <w:r w:rsidRPr="00E627E8">
              <w:rPr>
                <w:rFonts w:ascii="Arial" w:hAnsi="Arial" w:cs="Arial"/>
                <w:sz w:val="20"/>
                <w:szCs w:val="20"/>
              </w:rPr>
              <w:t>Dentists, General</w:t>
            </w:r>
          </w:p>
        </w:tc>
        <w:tc>
          <w:tcPr>
            <w:tcW w:w="3351" w:type="dxa"/>
            <w:tcBorders>
              <w:top w:val="nil"/>
              <w:left w:val="nil"/>
              <w:bottom w:val="nil"/>
              <w:right w:val="nil"/>
            </w:tcBorders>
            <w:shd w:val="clear" w:color="auto" w:fill="auto"/>
            <w:vAlign w:val="center"/>
            <w:hideMark/>
          </w:tcPr>
          <w:p w14:paraId="49185BED" w14:textId="77777777" w:rsidR="008E2442" w:rsidRPr="00E627E8" w:rsidRDefault="008E2442" w:rsidP="00337A3F">
            <w:pPr>
              <w:jc w:val="right"/>
              <w:rPr>
                <w:rFonts w:ascii="Arial" w:hAnsi="Arial" w:cs="Arial"/>
                <w:sz w:val="20"/>
                <w:szCs w:val="20"/>
              </w:rPr>
            </w:pPr>
            <w:r w:rsidRPr="00E627E8">
              <w:rPr>
                <w:rFonts w:ascii="Arial" w:hAnsi="Arial" w:cs="Arial"/>
                <w:sz w:val="20"/>
                <w:szCs w:val="20"/>
              </w:rPr>
              <w:t>$190,758</w:t>
            </w:r>
          </w:p>
        </w:tc>
      </w:tr>
      <w:tr w:rsidR="008E2442" w:rsidRPr="008E2442" w14:paraId="4BABE6C7" w14:textId="77777777" w:rsidTr="006A5F1F">
        <w:trPr>
          <w:trHeight w:val="20"/>
        </w:trPr>
        <w:tc>
          <w:tcPr>
            <w:tcW w:w="10773" w:type="dxa"/>
            <w:tcBorders>
              <w:top w:val="nil"/>
              <w:left w:val="nil"/>
              <w:bottom w:val="nil"/>
              <w:right w:val="nil"/>
            </w:tcBorders>
            <w:shd w:val="clear" w:color="auto" w:fill="auto"/>
            <w:vAlign w:val="center"/>
            <w:hideMark/>
          </w:tcPr>
          <w:p w14:paraId="6BCB3CC8" w14:textId="77777777" w:rsidR="008E2442" w:rsidRPr="00E627E8" w:rsidRDefault="008E2442" w:rsidP="008E2442">
            <w:pPr>
              <w:rPr>
                <w:rFonts w:ascii="Arial" w:hAnsi="Arial" w:cs="Arial"/>
                <w:sz w:val="20"/>
                <w:szCs w:val="20"/>
              </w:rPr>
            </w:pPr>
            <w:r w:rsidRPr="00E627E8">
              <w:rPr>
                <w:rFonts w:ascii="Arial" w:hAnsi="Arial" w:cs="Arial"/>
                <w:sz w:val="20"/>
                <w:szCs w:val="20"/>
              </w:rPr>
              <w:t>Nurse Anesthetists</w:t>
            </w:r>
          </w:p>
        </w:tc>
        <w:tc>
          <w:tcPr>
            <w:tcW w:w="3351" w:type="dxa"/>
            <w:tcBorders>
              <w:top w:val="nil"/>
              <w:left w:val="nil"/>
              <w:bottom w:val="nil"/>
              <w:right w:val="nil"/>
            </w:tcBorders>
            <w:shd w:val="clear" w:color="auto" w:fill="auto"/>
            <w:vAlign w:val="center"/>
            <w:hideMark/>
          </w:tcPr>
          <w:p w14:paraId="6EE7BF89" w14:textId="77777777" w:rsidR="008E2442" w:rsidRPr="00E627E8" w:rsidRDefault="008E2442" w:rsidP="00337A3F">
            <w:pPr>
              <w:jc w:val="right"/>
              <w:rPr>
                <w:rFonts w:ascii="Arial" w:hAnsi="Arial" w:cs="Arial"/>
                <w:sz w:val="20"/>
                <w:szCs w:val="20"/>
              </w:rPr>
            </w:pPr>
            <w:r w:rsidRPr="00E627E8">
              <w:rPr>
                <w:rFonts w:ascii="Arial" w:hAnsi="Arial" w:cs="Arial"/>
                <w:sz w:val="20"/>
                <w:szCs w:val="20"/>
              </w:rPr>
              <w:t>$185,970</w:t>
            </w:r>
          </w:p>
        </w:tc>
      </w:tr>
      <w:tr w:rsidR="008E2442" w:rsidRPr="008E2442" w14:paraId="2CEB3900" w14:textId="77777777" w:rsidTr="006A5F1F">
        <w:trPr>
          <w:trHeight w:val="20"/>
        </w:trPr>
        <w:tc>
          <w:tcPr>
            <w:tcW w:w="10773" w:type="dxa"/>
            <w:tcBorders>
              <w:top w:val="nil"/>
              <w:left w:val="nil"/>
              <w:bottom w:val="nil"/>
              <w:right w:val="nil"/>
            </w:tcBorders>
            <w:shd w:val="clear" w:color="auto" w:fill="auto"/>
            <w:vAlign w:val="center"/>
            <w:hideMark/>
          </w:tcPr>
          <w:p w14:paraId="1CC12B73" w14:textId="77777777" w:rsidR="008E2442" w:rsidRPr="00E627E8" w:rsidRDefault="008E2442" w:rsidP="008E2442">
            <w:pPr>
              <w:rPr>
                <w:rFonts w:ascii="Arial" w:hAnsi="Arial" w:cs="Arial"/>
                <w:sz w:val="20"/>
                <w:szCs w:val="20"/>
              </w:rPr>
            </w:pPr>
            <w:r w:rsidRPr="00E627E8">
              <w:rPr>
                <w:rFonts w:ascii="Arial" w:hAnsi="Arial" w:cs="Arial"/>
                <w:sz w:val="20"/>
                <w:szCs w:val="20"/>
              </w:rPr>
              <w:t>Farmers, Ranchers, and Other Agricultural Managers</w:t>
            </w:r>
          </w:p>
        </w:tc>
        <w:tc>
          <w:tcPr>
            <w:tcW w:w="3351" w:type="dxa"/>
            <w:tcBorders>
              <w:top w:val="nil"/>
              <w:left w:val="nil"/>
              <w:bottom w:val="nil"/>
              <w:right w:val="nil"/>
            </w:tcBorders>
            <w:shd w:val="clear" w:color="auto" w:fill="auto"/>
            <w:vAlign w:val="center"/>
            <w:hideMark/>
          </w:tcPr>
          <w:p w14:paraId="39AC955F" w14:textId="77777777" w:rsidR="008E2442" w:rsidRPr="00E627E8" w:rsidRDefault="008E2442" w:rsidP="00337A3F">
            <w:pPr>
              <w:jc w:val="right"/>
              <w:rPr>
                <w:rFonts w:ascii="Arial" w:hAnsi="Arial" w:cs="Arial"/>
                <w:sz w:val="20"/>
                <w:szCs w:val="20"/>
              </w:rPr>
            </w:pPr>
            <w:r w:rsidRPr="00E627E8">
              <w:rPr>
                <w:rFonts w:ascii="Arial" w:hAnsi="Arial" w:cs="Arial"/>
                <w:sz w:val="20"/>
                <w:szCs w:val="20"/>
              </w:rPr>
              <w:t>$179,566</w:t>
            </w:r>
          </w:p>
        </w:tc>
      </w:tr>
      <w:tr w:rsidR="008E2442" w:rsidRPr="008E2442" w14:paraId="19C084D2" w14:textId="77777777" w:rsidTr="006A5F1F">
        <w:trPr>
          <w:trHeight w:val="20"/>
        </w:trPr>
        <w:tc>
          <w:tcPr>
            <w:tcW w:w="10773" w:type="dxa"/>
            <w:tcBorders>
              <w:top w:val="nil"/>
              <w:left w:val="nil"/>
              <w:bottom w:val="nil"/>
              <w:right w:val="nil"/>
            </w:tcBorders>
            <w:shd w:val="clear" w:color="auto" w:fill="auto"/>
            <w:vAlign w:val="center"/>
            <w:hideMark/>
          </w:tcPr>
          <w:p w14:paraId="56F68685" w14:textId="77777777" w:rsidR="008E2442" w:rsidRPr="00E627E8" w:rsidRDefault="008E2442" w:rsidP="008E2442">
            <w:pPr>
              <w:rPr>
                <w:rFonts w:ascii="Arial" w:hAnsi="Arial" w:cs="Arial"/>
                <w:sz w:val="20"/>
                <w:szCs w:val="20"/>
              </w:rPr>
            </w:pPr>
            <w:r w:rsidRPr="00E627E8">
              <w:rPr>
                <w:rFonts w:ascii="Arial" w:hAnsi="Arial" w:cs="Arial"/>
                <w:sz w:val="20"/>
                <w:szCs w:val="20"/>
              </w:rPr>
              <w:t>Chief Executives</w:t>
            </w:r>
          </w:p>
        </w:tc>
        <w:tc>
          <w:tcPr>
            <w:tcW w:w="3351" w:type="dxa"/>
            <w:tcBorders>
              <w:top w:val="nil"/>
              <w:left w:val="nil"/>
              <w:bottom w:val="nil"/>
              <w:right w:val="nil"/>
            </w:tcBorders>
            <w:shd w:val="clear" w:color="auto" w:fill="auto"/>
            <w:vAlign w:val="center"/>
            <w:hideMark/>
          </w:tcPr>
          <w:p w14:paraId="4A938E22" w14:textId="77777777" w:rsidR="008E2442" w:rsidRPr="00E627E8" w:rsidRDefault="008E2442" w:rsidP="00337A3F">
            <w:pPr>
              <w:jc w:val="right"/>
              <w:rPr>
                <w:rFonts w:ascii="Arial" w:hAnsi="Arial" w:cs="Arial"/>
                <w:sz w:val="20"/>
                <w:szCs w:val="20"/>
              </w:rPr>
            </w:pPr>
            <w:r w:rsidRPr="00E627E8">
              <w:rPr>
                <w:rFonts w:ascii="Arial" w:hAnsi="Arial" w:cs="Arial"/>
                <w:sz w:val="20"/>
                <w:szCs w:val="20"/>
              </w:rPr>
              <w:t>$156,463</w:t>
            </w:r>
          </w:p>
        </w:tc>
      </w:tr>
      <w:tr w:rsidR="008E2442" w:rsidRPr="008E2442" w14:paraId="394F136F" w14:textId="77777777" w:rsidTr="006A5F1F">
        <w:trPr>
          <w:trHeight w:val="20"/>
        </w:trPr>
        <w:tc>
          <w:tcPr>
            <w:tcW w:w="10773" w:type="dxa"/>
            <w:tcBorders>
              <w:top w:val="nil"/>
              <w:left w:val="nil"/>
              <w:bottom w:val="nil"/>
              <w:right w:val="nil"/>
            </w:tcBorders>
            <w:shd w:val="clear" w:color="auto" w:fill="auto"/>
            <w:vAlign w:val="center"/>
            <w:hideMark/>
          </w:tcPr>
          <w:p w14:paraId="09B4374C" w14:textId="77777777" w:rsidR="008E2442" w:rsidRPr="00E627E8" w:rsidRDefault="008E2442" w:rsidP="008E2442">
            <w:pPr>
              <w:rPr>
                <w:rFonts w:ascii="Arial" w:hAnsi="Arial" w:cs="Arial"/>
                <w:sz w:val="20"/>
                <w:szCs w:val="20"/>
              </w:rPr>
            </w:pPr>
            <w:r w:rsidRPr="00E627E8">
              <w:rPr>
                <w:rFonts w:ascii="Arial" w:hAnsi="Arial" w:cs="Arial"/>
                <w:sz w:val="20"/>
                <w:szCs w:val="20"/>
              </w:rPr>
              <w:t>Pharmacists</w:t>
            </w:r>
          </w:p>
        </w:tc>
        <w:tc>
          <w:tcPr>
            <w:tcW w:w="3351" w:type="dxa"/>
            <w:tcBorders>
              <w:top w:val="nil"/>
              <w:left w:val="nil"/>
              <w:bottom w:val="nil"/>
              <w:right w:val="nil"/>
            </w:tcBorders>
            <w:shd w:val="clear" w:color="auto" w:fill="auto"/>
            <w:vAlign w:val="center"/>
            <w:hideMark/>
          </w:tcPr>
          <w:p w14:paraId="61BA0B44" w14:textId="77777777" w:rsidR="008E2442" w:rsidRPr="00E627E8" w:rsidRDefault="008E2442" w:rsidP="00337A3F">
            <w:pPr>
              <w:jc w:val="right"/>
              <w:rPr>
                <w:rFonts w:ascii="Arial" w:hAnsi="Arial" w:cs="Arial"/>
                <w:sz w:val="20"/>
                <w:szCs w:val="20"/>
              </w:rPr>
            </w:pPr>
            <w:r w:rsidRPr="00E627E8">
              <w:rPr>
                <w:rFonts w:ascii="Arial" w:hAnsi="Arial" w:cs="Arial"/>
                <w:sz w:val="20"/>
                <w:szCs w:val="20"/>
              </w:rPr>
              <w:t>$137,570</w:t>
            </w:r>
          </w:p>
        </w:tc>
      </w:tr>
      <w:tr w:rsidR="008E2442" w:rsidRPr="008E2442" w14:paraId="49175E14" w14:textId="77777777" w:rsidTr="006A5F1F">
        <w:trPr>
          <w:trHeight w:val="20"/>
        </w:trPr>
        <w:tc>
          <w:tcPr>
            <w:tcW w:w="10773" w:type="dxa"/>
            <w:tcBorders>
              <w:top w:val="nil"/>
              <w:left w:val="nil"/>
              <w:bottom w:val="nil"/>
              <w:right w:val="nil"/>
            </w:tcBorders>
            <w:shd w:val="clear" w:color="auto" w:fill="auto"/>
            <w:vAlign w:val="center"/>
            <w:hideMark/>
          </w:tcPr>
          <w:p w14:paraId="29A95A19" w14:textId="77777777" w:rsidR="008E2442" w:rsidRPr="00E627E8" w:rsidRDefault="008E2442" w:rsidP="008E2442">
            <w:pPr>
              <w:rPr>
                <w:rFonts w:ascii="Arial" w:hAnsi="Arial" w:cs="Arial"/>
                <w:sz w:val="20"/>
                <w:szCs w:val="20"/>
              </w:rPr>
            </w:pPr>
            <w:r w:rsidRPr="00E627E8">
              <w:rPr>
                <w:rFonts w:ascii="Arial" w:hAnsi="Arial" w:cs="Arial"/>
                <w:sz w:val="20"/>
                <w:szCs w:val="20"/>
              </w:rPr>
              <w:t>Optometrists</w:t>
            </w:r>
          </w:p>
        </w:tc>
        <w:tc>
          <w:tcPr>
            <w:tcW w:w="3351" w:type="dxa"/>
            <w:tcBorders>
              <w:top w:val="nil"/>
              <w:left w:val="nil"/>
              <w:bottom w:val="nil"/>
              <w:right w:val="nil"/>
            </w:tcBorders>
            <w:shd w:val="clear" w:color="auto" w:fill="auto"/>
            <w:vAlign w:val="center"/>
            <w:hideMark/>
          </w:tcPr>
          <w:p w14:paraId="60F24394" w14:textId="77777777" w:rsidR="008E2442" w:rsidRPr="00E627E8" w:rsidRDefault="008E2442" w:rsidP="00337A3F">
            <w:pPr>
              <w:jc w:val="right"/>
              <w:rPr>
                <w:rFonts w:ascii="Arial" w:hAnsi="Arial" w:cs="Arial"/>
                <w:sz w:val="20"/>
                <w:szCs w:val="20"/>
              </w:rPr>
            </w:pPr>
            <w:r w:rsidRPr="00E627E8">
              <w:rPr>
                <w:rFonts w:ascii="Arial" w:hAnsi="Arial" w:cs="Arial"/>
                <w:sz w:val="20"/>
                <w:szCs w:val="20"/>
              </w:rPr>
              <w:t>$118,441</w:t>
            </w:r>
          </w:p>
        </w:tc>
      </w:tr>
      <w:tr w:rsidR="008E2442" w:rsidRPr="008E2442" w14:paraId="12BE5E57" w14:textId="77777777" w:rsidTr="006A5F1F">
        <w:trPr>
          <w:trHeight w:val="20"/>
        </w:trPr>
        <w:tc>
          <w:tcPr>
            <w:tcW w:w="14124" w:type="dxa"/>
            <w:gridSpan w:val="2"/>
            <w:tcBorders>
              <w:top w:val="nil"/>
              <w:left w:val="nil"/>
              <w:bottom w:val="nil"/>
              <w:right w:val="nil"/>
            </w:tcBorders>
            <w:shd w:val="clear" w:color="auto" w:fill="auto"/>
            <w:noWrap/>
            <w:vAlign w:val="bottom"/>
            <w:hideMark/>
          </w:tcPr>
          <w:p w14:paraId="208112E3" w14:textId="77777777" w:rsidR="008E2442" w:rsidRPr="008E2442" w:rsidRDefault="008E2442" w:rsidP="008E2442">
            <w:pPr>
              <w:rPr>
                <w:rFonts w:ascii="Arial" w:hAnsi="Arial" w:cs="Arial"/>
                <w:i/>
                <w:iCs/>
                <w:sz w:val="16"/>
                <w:szCs w:val="16"/>
              </w:rPr>
            </w:pPr>
            <w:r w:rsidRPr="008E2442">
              <w:rPr>
                <w:rFonts w:ascii="Arial" w:hAnsi="Arial" w:cs="Arial"/>
                <w:i/>
                <w:iCs/>
                <w:sz w:val="16"/>
                <w:szCs w:val="16"/>
              </w:rPr>
              <w:t>Source: Arkansas Department of Workforce Services, May 2016 Wage Survey</w:t>
            </w:r>
          </w:p>
        </w:tc>
      </w:tr>
    </w:tbl>
    <w:p w14:paraId="6CB6F2B4" w14:textId="77777777" w:rsidR="008E2442" w:rsidRDefault="008E2442" w:rsidP="002145F0"/>
    <w:p w14:paraId="33D08673" w14:textId="77777777" w:rsidR="00D35381" w:rsidRDefault="00D35381" w:rsidP="002145F0"/>
    <w:p w14:paraId="4D485003" w14:textId="77777777" w:rsidR="00D35381" w:rsidRDefault="00D35381" w:rsidP="00D35381">
      <w:pPr>
        <w:spacing w:after="200" w:line="276" w:lineRule="auto"/>
        <w:jc w:val="center"/>
        <w:rPr>
          <w:b/>
        </w:rPr>
      </w:pPr>
    </w:p>
    <w:p w14:paraId="0CDC149D" w14:textId="77777777" w:rsidR="00155F3E" w:rsidRDefault="00155F3E" w:rsidP="00D35381">
      <w:pPr>
        <w:spacing w:after="200" w:line="276" w:lineRule="auto"/>
        <w:jc w:val="center"/>
        <w:rPr>
          <w:b/>
          <w:sz w:val="28"/>
          <w:szCs w:val="28"/>
        </w:rPr>
      </w:pPr>
    </w:p>
    <w:p w14:paraId="720F8B9F" w14:textId="77777777" w:rsidR="00155F3E" w:rsidRDefault="00155F3E" w:rsidP="00D35381">
      <w:pPr>
        <w:spacing w:after="200" w:line="276" w:lineRule="auto"/>
        <w:jc w:val="center"/>
        <w:rPr>
          <w:b/>
          <w:sz w:val="28"/>
          <w:szCs w:val="28"/>
        </w:rPr>
      </w:pPr>
    </w:p>
    <w:p w14:paraId="596C42A1" w14:textId="77777777" w:rsidR="00155F3E" w:rsidRDefault="00155F3E" w:rsidP="00D35381">
      <w:pPr>
        <w:spacing w:after="200" w:line="276" w:lineRule="auto"/>
        <w:jc w:val="center"/>
        <w:rPr>
          <w:b/>
          <w:sz w:val="28"/>
          <w:szCs w:val="28"/>
        </w:rPr>
      </w:pPr>
    </w:p>
    <w:p w14:paraId="2944FBAC" w14:textId="77777777" w:rsidR="00155F3E" w:rsidRDefault="00155F3E" w:rsidP="00D35381">
      <w:pPr>
        <w:spacing w:after="200" w:line="276" w:lineRule="auto"/>
        <w:jc w:val="center"/>
        <w:rPr>
          <w:b/>
          <w:sz w:val="28"/>
          <w:szCs w:val="28"/>
        </w:rPr>
      </w:pPr>
    </w:p>
    <w:p w14:paraId="5677BF83" w14:textId="77777777" w:rsidR="00155F3E" w:rsidRDefault="00155F3E" w:rsidP="00D35381">
      <w:pPr>
        <w:spacing w:after="200" w:line="276" w:lineRule="auto"/>
        <w:jc w:val="center"/>
        <w:rPr>
          <w:b/>
          <w:sz w:val="28"/>
          <w:szCs w:val="28"/>
        </w:rPr>
      </w:pPr>
    </w:p>
    <w:p w14:paraId="4AFAF01D" w14:textId="77777777" w:rsidR="00155F3E" w:rsidRDefault="00155F3E" w:rsidP="00D35381">
      <w:pPr>
        <w:spacing w:after="200" w:line="276" w:lineRule="auto"/>
        <w:jc w:val="center"/>
        <w:rPr>
          <w:b/>
          <w:sz w:val="28"/>
          <w:szCs w:val="28"/>
        </w:rPr>
      </w:pPr>
    </w:p>
    <w:p w14:paraId="17DA551D" w14:textId="77777777" w:rsidR="00155F3E" w:rsidRDefault="00155F3E" w:rsidP="00D35381">
      <w:pPr>
        <w:spacing w:after="200" w:line="276" w:lineRule="auto"/>
        <w:jc w:val="center"/>
        <w:rPr>
          <w:b/>
          <w:sz w:val="28"/>
          <w:szCs w:val="28"/>
        </w:rPr>
      </w:pPr>
    </w:p>
    <w:p w14:paraId="2E000570" w14:textId="77777777" w:rsidR="00155F3E" w:rsidRDefault="00155F3E" w:rsidP="00D35381">
      <w:pPr>
        <w:spacing w:after="200" w:line="276" w:lineRule="auto"/>
        <w:jc w:val="center"/>
        <w:rPr>
          <w:b/>
          <w:sz w:val="28"/>
          <w:szCs w:val="28"/>
        </w:rPr>
      </w:pPr>
    </w:p>
    <w:p w14:paraId="51DD739A" w14:textId="77777777" w:rsidR="00155F3E" w:rsidRDefault="00155F3E" w:rsidP="00D35381">
      <w:pPr>
        <w:spacing w:after="200" w:line="276" w:lineRule="auto"/>
        <w:jc w:val="center"/>
        <w:rPr>
          <w:b/>
          <w:sz w:val="28"/>
          <w:szCs w:val="28"/>
        </w:rPr>
      </w:pPr>
    </w:p>
    <w:p w14:paraId="0F6FE230" w14:textId="77777777" w:rsidR="0015427A" w:rsidRDefault="0015427A" w:rsidP="006C6677">
      <w:pPr>
        <w:pStyle w:val="NoSpacing"/>
        <w:rPr>
          <w:b/>
          <w:sz w:val="32"/>
          <w:szCs w:val="32"/>
        </w:rPr>
      </w:pPr>
    </w:p>
    <w:p w14:paraId="74EA4FB7" w14:textId="4E7688A4" w:rsidR="006C6677" w:rsidRPr="00681CB8" w:rsidRDefault="006C6677" w:rsidP="006C6677">
      <w:pPr>
        <w:pStyle w:val="NoSpacing"/>
        <w:rPr>
          <w:b/>
          <w:sz w:val="32"/>
          <w:szCs w:val="32"/>
        </w:rPr>
      </w:pPr>
      <w:r w:rsidRPr="00681CB8">
        <w:rPr>
          <w:b/>
          <w:sz w:val="32"/>
          <w:szCs w:val="32"/>
        </w:rPr>
        <w:lastRenderedPageBreak/>
        <w:t xml:space="preserve">Northeast </w:t>
      </w:r>
      <w:r w:rsidRPr="00110869">
        <w:rPr>
          <w:b/>
          <w:sz w:val="32"/>
          <w:szCs w:val="32"/>
        </w:rPr>
        <w:t>Arkansas Local Workforce Development Area</w:t>
      </w:r>
    </w:p>
    <w:p w14:paraId="5C011830" w14:textId="77777777" w:rsidR="006C6677" w:rsidRPr="00681CB8" w:rsidRDefault="006C6677" w:rsidP="006C6677">
      <w:pPr>
        <w:pStyle w:val="NoSpacing"/>
        <w:rPr>
          <w:b/>
        </w:rPr>
      </w:pPr>
      <w:r w:rsidRPr="00681CB8">
        <w:rPr>
          <w:b/>
        </w:rPr>
        <w:t>Wages</w:t>
      </w:r>
    </w:p>
    <w:p w14:paraId="61C2AB0A" w14:textId="0DBDEF68" w:rsidR="00D35381" w:rsidRPr="009B579C" w:rsidRDefault="00D35381" w:rsidP="00C66547">
      <w:pPr>
        <w:spacing w:after="200" w:line="276" w:lineRule="auto"/>
        <w:ind w:left="2880" w:firstLine="720"/>
        <w:rPr>
          <w:b/>
        </w:rPr>
      </w:pPr>
      <w:r w:rsidRPr="009B579C">
        <w:rPr>
          <w:b/>
        </w:rPr>
        <w:t>Northeast Arkansas Wage Estimates by Employer Size</w:t>
      </w:r>
    </w:p>
    <w:tbl>
      <w:tblPr>
        <w:tblpPr w:leftFromText="180" w:rightFromText="180" w:vertAnchor="text" w:horzAnchor="page" w:tblpX="8218" w:tblpY="137"/>
        <w:tblW w:w="6404" w:type="dxa"/>
        <w:tblLook w:val="04A0" w:firstRow="1" w:lastRow="0" w:firstColumn="1" w:lastColumn="0" w:noHBand="0" w:noVBand="1"/>
      </w:tblPr>
      <w:tblGrid>
        <w:gridCol w:w="2181"/>
        <w:gridCol w:w="939"/>
        <w:gridCol w:w="939"/>
        <w:gridCol w:w="939"/>
        <w:gridCol w:w="1406"/>
      </w:tblGrid>
      <w:tr w:rsidR="006C6677" w:rsidRPr="00E627E8" w14:paraId="67741284" w14:textId="77777777" w:rsidTr="006C6677">
        <w:trPr>
          <w:trHeight w:val="260"/>
        </w:trPr>
        <w:tc>
          <w:tcPr>
            <w:tcW w:w="6404" w:type="dxa"/>
            <w:gridSpan w:val="5"/>
            <w:tcBorders>
              <w:top w:val="nil"/>
              <w:left w:val="nil"/>
              <w:bottom w:val="single" w:sz="4" w:space="0" w:color="auto"/>
              <w:right w:val="nil"/>
            </w:tcBorders>
            <w:shd w:val="clear" w:color="auto" w:fill="auto"/>
            <w:noWrap/>
            <w:vAlign w:val="bottom"/>
            <w:hideMark/>
          </w:tcPr>
          <w:p w14:paraId="6A9EC18C" w14:textId="77777777" w:rsidR="006C6677" w:rsidRPr="00E627E8" w:rsidRDefault="006C6677" w:rsidP="006C6677">
            <w:pPr>
              <w:rPr>
                <w:rFonts w:ascii="Arial" w:hAnsi="Arial" w:cs="Arial"/>
                <w:b/>
                <w:bCs/>
                <w:sz w:val="20"/>
                <w:szCs w:val="20"/>
              </w:rPr>
            </w:pPr>
            <w:r w:rsidRPr="00E627E8">
              <w:rPr>
                <w:rFonts w:ascii="Arial" w:hAnsi="Arial" w:cs="Arial"/>
                <w:b/>
                <w:bCs/>
                <w:sz w:val="20"/>
                <w:szCs w:val="20"/>
              </w:rPr>
              <w:t>Northeast Arkansas LWDA Wage Estimates by Employer Size</w:t>
            </w:r>
          </w:p>
        </w:tc>
      </w:tr>
      <w:tr w:rsidR="006C6677" w:rsidRPr="00E627E8" w14:paraId="495326A8" w14:textId="77777777" w:rsidTr="006C6677">
        <w:trPr>
          <w:trHeight w:val="320"/>
        </w:trPr>
        <w:tc>
          <w:tcPr>
            <w:tcW w:w="2181" w:type="dxa"/>
            <w:tcBorders>
              <w:top w:val="nil"/>
              <w:left w:val="nil"/>
              <w:bottom w:val="single" w:sz="4" w:space="0" w:color="auto"/>
              <w:right w:val="nil"/>
            </w:tcBorders>
            <w:shd w:val="clear" w:color="auto" w:fill="auto"/>
            <w:noWrap/>
            <w:vAlign w:val="bottom"/>
            <w:hideMark/>
          </w:tcPr>
          <w:p w14:paraId="6AF7390D" w14:textId="77777777" w:rsidR="006C6677" w:rsidRPr="00E627E8" w:rsidRDefault="006C6677" w:rsidP="00DB62D2">
            <w:pPr>
              <w:rPr>
                <w:rFonts w:ascii="Arial" w:hAnsi="Arial" w:cs="Arial"/>
                <w:b/>
                <w:bCs/>
                <w:sz w:val="20"/>
                <w:szCs w:val="20"/>
              </w:rPr>
            </w:pPr>
            <w:r w:rsidRPr="00E627E8">
              <w:rPr>
                <w:rFonts w:ascii="Arial" w:hAnsi="Arial" w:cs="Arial"/>
                <w:b/>
                <w:bCs/>
                <w:sz w:val="20"/>
                <w:szCs w:val="20"/>
              </w:rPr>
              <w:t>Type of Wage</w:t>
            </w:r>
          </w:p>
        </w:tc>
        <w:tc>
          <w:tcPr>
            <w:tcW w:w="939" w:type="dxa"/>
            <w:tcBorders>
              <w:top w:val="nil"/>
              <w:left w:val="nil"/>
              <w:bottom w:val="single" w:sz="4" w:space="0" w:color="auto"/>
              <w:right w:val="nil"/>
            </w:tcBorders>
            <w:shd w:val="clear" w:color="auto" w:fill="auto"/>
            <w:noWrap/>
            <w:vAlign w:val="bottom"/>
            <w:hideMark/>
          </w:tcPr>
          <w:p w14:paraId="2954A587" w14:textId="77777777" w:rsidR="006C6677" w:rsidRPr="00E627E8" w:rsidRDefault="006C6677" w:rsidP="00DB62D2">
            <w:pPr>
              <w:rPr>
                <w:rFonts w:ascii="Arial" w:hAnsi="Arial" w:cs="Arial"/>
                <w:b/>
                <w:bCs/>
                <w:sz w:val="20"/>
                <w:szCs w:val="20"/>
              </w:rPr>
            </w:pPr>
            <w:r w:rsidRPr="00E627E8">
              <w:rPr>
                <w:rFonts w:ascii="Arial" w:hAnsi="Arial" w:cs="Arial"/>
                <w:b/>
                <w:bCs/>
                <w:sz w:val="20"/>
                <w:szCs w:val="20"/>
              </w:rPr>
              <w:t>Mean</w:t>
            </w:r>
          </w:p>
        </w:tc>
        <w:tc>
          <w:tcPr>
            <w:tcW w:w="939" w:type="dxa"/>
            <w:tcBorders>
              <w:top w:val="nil"/>
              <w:left w:val="nil"/>
              <w:bottom w:val="single" w:sz="4" w:space="0" w:color="auto"/>
              <w:right w:val="nil"/>
            </w:tcBorders>
            <w:shd w:val="clear" w:color="auto" w:fill="auto"/>
            <w:noWrap/>
            <w:vAlign w:val="bottom"/>
            <w:hideMark/>
          </w:tcPr>
          <w:p w14:paraId="2F5F04FC" w14:textId="77777777" w:rsidR="006C6677" w:rsidRPr="00E627E8" w:rsidRDefault="006C6677" w:rsidP="00DB62D2">
            <w:pPr>
              <w:rPr>
                <w:rFonts w:ascii="Arial" w:hAnsi="Arial" w:cs="Arial"/>
                <w:b/>
                <w:bCs/>
                <w:sz w:val="20"/>
                <w:szCs w:val="20"/>
              </w:rPr>
            </w:pPr>
            <w:r w:rsidRPr="00E627E8">
              <w:rPr>
                <w:rFonts w:ascii="Arial" w:hAnsi="Arial" w:cs="Arial"/>
                <w:b/>
                <w:bCs/>
                <w:sz w:val="20"/>
                <w:szCs w:val="20"/>
              </w:rPr>
              <w:t>Median</w:t>
            </w:r>
          </w:p>
        </w:tc>
        <w:tc>
          <w:tcPr>
            <w:tcW w:w="939" w:type="dxa"/>
            <w:tcBorders>
              <w:top w:val="nil"/>
              <w:left w:val="nil"/>
              <w:bottom w:val="single" w:sz="4" w:space="0" w:color="auto"/>
              <w:right w:val="nil"/>
            </w:tcBorders>
            <w:shd w:val="clear" w:color="auto" w:fill="auto"/>
            <w:noWrap/>
            <w:vAlign w:val="bottom"/>
            <w:hideMark/>
          </w:tcPr>
          <w:p w14:paraId="6B4F0253" w14:textId="77777777" w:rsidR="006C6677" w:rsidRPr="00E627E8" w:rsidRDefault="006C6677" w:rsidP="00DB62D2">
            <w:pPr>
              <w:rPr>
                <w:rFonts w:ascii="Arial" w:hAnsi="Arial" w:cs="Arial"/>
                <w:b/>
                <w:bCs/>
                <w:sz w:val="20"/>
                <w:szCs w:val="20"/>
              </w:rPr>
            </w:pPr>
            <w:r w:rsidRPr="00E627E8">
              <w:rPr>
                <w:rFonts w:ascii="Arial" w:hAnsi="Arial" w:cs="Arial"/>
                <w:b/>
                <w:bCs/>
                <w:sz w:val="20"/>
                <w:szCs w:val="20"/>
              </w:rPr>
              <w:t xml:space="preserve">Entry </w:t>
            </w:r>
          </w:p>
        </w:tc>
        <w:tc>
          <w:tcPr>
            <w:tcW w:w="1406" w:type="dxa"/>
            <w:tcBorders>
              <w:top w:val="nil"/>
              <w:left w:val="nil"/>
              <w:bottom w:val="single" w:sz="4" w:space="0" w:color="auto"/>
              <w:right w:val="nil"/>
            </w:tcBorders>
            <w:shd w:val="clear" w:color="auto" w:fill="auto"/>
            <w:noWrap/>
            <w:vAlign w:val="bottom"/>
            <w:hideMark/>
          </w:tcPr>
          <w:p w14:paraId="51190EA1" w14:textId="77777777" w:rsidR="006C6677" w:rsidRPr="00E627E8" w:rsidRDefault="006C6677" w:rsidP="00DB62D2">
            <w:pPr>
              <w:rPr>
                <w:rFonts w:ascii="Arial" w:hAnsi="Arial" w:cs="Arial"/>
                <w:b/>
                <w:bCs/>
                <w:sz w:val="20"/>
                <w:szCs w:val="20"/>
              </w:rPr>
            </w:pPr>
            <w:r w:rsidRPr="00E627E8">
              <w:rPr>
                <w:rFonts w:ascii="Arial" w:hAnsi="Arial" w:cs="Arial"/>
                <w:b/>
                <w:bCs/>
                <w:sz w:val="20"/>
                <w:szCs w:val="20"/>
              </w:rPr>
              <w:t>Experienced</w:t>
            </w:r>
          </w:p>
        </w:tc>
      </w:tr>
      <w:tr w:rsidR="006C6677" w:rsidRPr="00E627E8" w14:paraId="608C6242" w14:textId="77777777" w:rsidTr="006C6677">
        <w:trPr>
          <w:trHeight w:val="320"/>
        </w:trPr>
        <w:tc>
          <w:tcPr>
            <w:tcW w:w="2181" w:type="dxa"/>
            <w:tcBorders>
              <w:top w:val="nil"/>
              <w:left w:val="nil"/>
              <w:bottom w:val="nil"/>
              <w:right w:val="nil"/>
            </w:tcBorders>
            <w:shd w:val="clear" w:color="auto" w:fill="auto"/>
            <w:noWrap/>
            <w:vAlign w:val="bottom"/>
            <w:hideMark/>
          </w:tcPr>
          <w:p w14:paraId="15FED1A7" w14:textId="77777777" w:rsidR="006C6677" w:rsidRPr="00E627E8" w:rsidRDefault="006C6677" w:rsidP="00DB62D2">
            <w:pPr>
              <w:rPr>
                <w:rFonts w:ascii="Arial" w:hAnsi="Arial" w:cs="Arial"/>
                <w:sz w:val="20"/>
                <w:szCs w:val="20"/>
              </w:rPr>
            </w:pPr>
            <w:r w:rsidRPr="00E627E8">
              <w:rPr>
                <w:rFonts w:ascii="Arial" w:hAnsi="Arial" w:cs="Arial"/>
                <w:sz w:val="20"/>
                <w:szCs w:val="20"/>
              </w:rPr>
              <w:t>All Sizes</w:t>
            </w:r>
          </w:p>
        </w:tc>
        <w:tc>
          <w:tcPr>
            <w:tcW w:w="939" w:type="dxa"/>
            <w:tcBorders>
              <w:top w:val="nil"/>
              <w:left w:val="nil"/>
              <w:bottom w:val="nil"/>
              <w:right w:val="nil"/>
            </w:tcBorders>
            <w:shd w:val="clear" w:color="auto" w:fill="auto"/>
            <w:noWrap/>
            <w:vAlign w:val="bottom"/>
            <w:hideMark/>
          </w:tcPr>
          <w:p w14:paraId="6BBDA63E" w14:textId="77777777" w:rsidR="006C6677" w:rsidRPr="00E627E8" w:rsidRDefault="006C6677" w:rsidP="00DB62D2">
            <w:pPr>
              <w:rPr>
                <w:rFonts w:ascii="Arial" w:hAnsi="Arial" w:cs="Arial"/>
                <w:sz w:val="20"/>
                <w:szCs w:val="20"/>
              </w:rPr>
            </w:pPr>
            <w:r w:rsidRPr="00E627E8">
              <w:rPr>
                <w:rFonts w:ascii="Arial" w:hAnsi="Arial" w:cs="Arial"/>
                <w:sz w:val="20"/>
                <w:szCs w:val="20"/>
              </w:rPr>
              <w:t>$35,793</w:t>
            </w:r>
          </w:p>
        </w:tc>
        <w:tc>
          <w:tcPr>
            <w:tcW w:w="939" w:type="dxa"/>
            <w:tcBorders>
              <w:top w:val="nil"/>
              <w:left w:val="nil"/>
              <w:bottom w:val="nil"/>
              <w:right w:val="nil"/>
            </w:tcBorders>
            <w:shd w:val="clear" w:color="auto" w:fill="auto"/>
            <w:noWrap/>
            <w:vAlign w:val="bottom"/>
            <w:hideMark/>
          </w:tcPr>
          <w:p w14:paraId="659F89AA" w14:textId="77777777" w:rsidR="006C6677" w:rsidRPr="00E627E8" w:rsidRDefault="006C6677" w:rsidP="00DB62D2">
            <w:pPr>
              <w:rPr>
                <w:rFonts w:ascii="Arial" w:hAnsi="Arial" w:cs="Arial"/>
                <w:sz w:val="20"/>
                <w:szCs w:val="20"/>
              </w:rPr>
            </w:pPr>
            <w:r w:rsidRPr="00E627E8">
              <w:rPr>
                <w:rFonts w:ascii="Arial" w:hAnsi="Arial" w:cs="Arial"/>
                <w:sz w:val="20"/>
                <w:szCs w:val="20"/>
              </w:rPr>
              <w:t>$28,260</w:t>
            </w:r>
          </w:p>
        </w:tc>
        <w:tc>
          <w:tcPr>
            <w:tcW w:w="939" w:type="dxa"/>
            <w:tcBorders>
              <w:top w:val="nil"/>
              <w:left w:val="nil"/>
              <w:bottom w:val="nil"/>
              <w:right w:val="nil"/>
            </w:tcBorders>
            <w:shd w:val="clear" w:color="auto" w:fill="auto"/>
            <w:noWrap/>
            <w:vAlign w:val="bottom"/>
            <w:hideMark/>
          </w:tcPr>
          <w:p w14:paraId="34712363" w14:textId="77777777" w:rsidR="006C6677" w:rsidRPr="00E627E8" w:rsidRDefault="006C6677" w:rsidP="00DB62D2">
            <w:pPr>
              <w:rPr>
                <w:rFonts w:ascii="Arial" w:hAnsi="Arial" w:cs="Arial"/>
                <w:sz w:val="20"/>
                <w:szCs w:val="20"/>
              </w:rPr>
            </w:pPr>
            <w:r w:rsidRPr="00E627E8">
              <w:rPr>
                <w:rFonts w:ascii="Arial" w:hAnsi="Arial" w:cs="Arial"/>
                <w:sz w:val="20"/>
                <w:szCs w:val="20"/>
              </w:rPr>
              <w:t>$19,070</w:t>
            </w:r>
          </w:p>
        </w:tc>
        <w:tc>
          <w:tcPr>
            <w:tcW w:w="1406" w:type="dxa"/>
            <w:tcBorders>
              <w:top w:val="nil"/>
              <w:left w:val="nil"/>
              <w:bottom w:val="nil"/>
              <w:right w:val="nil"/>
            </w:tcBorders>
            <w:shd w:val="clear" w:color="auto" w:fill="auto"/>
            <w:noWrap/>
            <w:vAlign w:val="bottom"/>
            <w:hideMark/>
          </w:tcPr>
          <w:p w14:paraId="736764A1" w14:textId="77777777" w:rsidR="006C6677" w:rsidRPr="00E627E8" w:rsidRDefault="006C6677" w:rsidP="00DB62D2">
            <w:pPr>
              <w:rPr>
                <w:rFonts w:ascii="Arial" w:hAnsi="Arial" w:cs="Arial"/>
                <w:sz w:val="20"/>
                <w:szCs w:val="20"/>
              </w:rPr>
            </w:pPr>
            <w:r w:rsidRPr="00E627E8">
              <w:rPr>
                <w:rFonts w:ascii="Arial" w:hAnsi="Arial" w:cs="Arial"/>
                <w:sz w:val="20"/>
                <w:szCs w:val="20"/>
              </w:rPr>
              <w:t>$44,155</w:t>
            </w:r>
          </w:p>
        </w:tc>
      </w:tr>
      <w:tr w:rsidR="006C6677" w:rsidRPr="00E627E8" w14:paraId="66C4DA70" w14:textId="77777777" w:rsidTr="006C6677">
        <w:trPr>
          <w:trHeight w:val="320"/>
        </w:trPr>
        <w:tc>
          <w:tcPr>
            <w:tcW w:w="2181" w:type="dxa"/>
            <w:tcBorders>
              <w:top w:val="nil"/>
              <w:left w:val="nil"/>
              <w:bottom w:val="nil"/>
              <w:right w:val="nil"/>
            </w:tcBorders>
            <w:shd w:val="clear" w:color="auto" w:fill="auto"/>
            <w:noWrap/>
            <w:vAlign w:val="bottom"/>
            <w:hideMark/>
          </w:tcPr>
          <w:p w14:paraId="04A25BDE" w14:textId="77777777" w:rsidR="006C6677" w:rsidRPr="00E627E8" w:rsidRDefault="006C6677" w:rsidP="00DB62D2">
            <w:pPr>
              <w:rPr>
                <w:rFonts w:ascii="Arial" w:hAnsi="Arial" w:cs="Arial"/>
                <w:sz w:val="20"/>
                <w:szCs w:val="20"/>
              </w:rPr>
            </w:pPr>
            <w:r w:rsidRPr="00E627E8">
              <w:rPr>
                <w:rFonts w:ascii="Arial" w:hAnsi="Arial" w:cs="Arial"/>
                <w:sz w:val="20"/>
                <w:szCs w:val="20"/>
              </w:rPr>
              <w:t>0-49 Employees</w:t>
            </w:r>
          </w:p>
        </w:tc>
        <w:tc>
          <w:tcPr>
            <w:tcW w:w="939" w:type="dxa"/>
            <w:tcBorders>
              <w:top w:val="nil"/>
              <w:left w:val="nil"/>
              <w:bottom w:val="nil"/>
              <w:right w:val="nil"/>
            </w:tcBorders>
            <w:shd w:val="clear" w:color="auto" w:fill="auto"/>
            <w:noWrap/>
            <w:vAlign w:val="bottom"/>
            <w:hideMark/>
          </w:tcPr>
          <w:p w14:paraId="63AAF79D" w14:textId="77777777" w:rsidR="006C6677" w:rsidRPr="00E627E8" w:rsidRDefault="006C6677" w:rsidP="00DB62D2">
            <w:pPr>
              <w:rPr>
                <w:rFonts w:ascii="Arial" w:hAnsi="Arial" w:cs="Arial"/>
                <w:sz w:val="20"/>
                <w:szCs w:val="20"/>
              </w:rPr>
            </w:pPr>
            <w:r w:rsidRPr="00E627E8">
              <w:rPr>
                <w:rFonts w:ascii="Arial" w:hAnsi="Arial" w:cs="Arial"/>
                <w:sz w:val="20"/>
                <w:szCs w:val="20"/>
              </w:rPr>
              <w:t>$33,928</w:t>
            </w:r>
          </w:p>
        </w:tc>
        <w:tc>
          <w:tcPr>
            <w:tcW w:w="939" w:type="dxa"/>
            <w:tcBorders>
              <w:top w:val="nil"/>
              <w:left w:val="nil"/>
              <w:bottom w:val="nil"/>
              <w:right w:val="nil"/>
            </w:tcBorders>
            <w:shd w:val="clear" w:color="auto" w:fill="auto"/>
            <w:noWrap/>
            <w:vAlign w:val="bottom"/>
            <w:hideMark/>
          </w:tcPr>
          <w:p w14:paraId="30EA2312" w14:textId="77777777" w:rsidR="006C6677" w:rsidRPr="00E627E8" w:rsidRDefault="006C6677" w:rsidP="00DB62D2">
            <w:pPr>
              <w:rPr>
                <w:rFonts w:ascii="Arial" w:hAnsi="Arial" w:cs="Arial"/>
                <w:sz w:val="20"/>
                <w:szCs w:val="20"/>
              </w:rPr>
            </w:pPr>
            <w:r w:rsidRPr="00E627E8">
              <w:rPr>
                <w:rFonts w:ascii="Arial" w:hAnsi="Arial" w:cs="Arial"/>
                <w:sz w:val="20"/>
                <w:szCs w:val="20"/>
              </w:rPr>
              <w:t>$25,255</w:t>
            </w:r>
          </w:p>
        </w:tc>
        <w:tc>
          <w:tcPr>
            <w:tcW w:w="939" w:type="dxa"/>
            <w:tcBorders>
              <w:top w:val="nil"/>
              <w:left w:val="nil"/>
              <w:bottom w:val="nil"/>
              <w:right w:val="nil"/>
            </w:tcBorders>
            <w:shd w:val="clear" w:color="auto" w:fill="auto"/>
            <w:noWrap/>
            <w:vAlign w:val="bottom"/>
            <w:hideMark/>
          </w:tcPr>
          <w:p w14:paraId="215025A2" w14:textId="77777777" w:rsidR="006C6677" w:rsidRPr="00E627E8" w:rsidRDefault="006C6677" w:rsidP="00DB62D2">
            <w:pPr>
              <w:rPr>
                <w:rFonts w:ascii="Arial" w:hAnsi="Arial" w:cs="Arial"/>
                <w:sz w:val="20"/>
                <w:szCs w:val="20"/>
              </w:rPr>
            </w:pPr>
            <w:r w:rsidRPr="00E627E8">
              <w:rPr>
                <w:rFonts w:ascii="Arial" w:hAnsi="Arial" w:cs="Arial"/>
                <w:sz w:val="20"/>
                <w:szCs w:val="20"/>
              </w:rPr>
              <w:t>$18,304</w:t>
            </w:r>
          </w:p>
        </w:tc>
        <w:tc>
          <w:tcPr>
            <w:tcW w:w="1406" w:type="dxa"/>
            <w:tcBorders>
              <w:top w:val="nil"/>
              <w:left w:val="nil"/>
              <w:bottom w:val="nil"/>
              <w:right w:val="nil"/>
            </w:tcBorders>
            <w:shd w:val="clear" w:color="auto" w:fill="auto"/>
            <w:noWrap/>
            <w:vAlign w:val="bottom"/>
            <w:hideMark/>
          </w:tcPr>
          <w:p w14:paraId="1AC08541" w14:textId="77777777" w:rsidR="006C6677" w:rsidRPr="00E627E8" w:rsidRDefault="006C6677" w:rsidP="00DB62D2">
            <w:pPr>
              <w:rPr>
                <w:rFonts w:ascii="Arial" w:hAnsi="Arial" w:cs="Arial"/>
                <w:sz w:val="20"/>
                <w:szCs w:val="20"/>
              </w:rPr>
            </w:pPr>
            <w:r w:rsidRPr="00E627E8">
              <w:rPr>
                <w:rFonts w:ascii="Arial" w:hAnsi="Arial" w:cs="Arial"/>
                <w:sz w:val="20"/>
                <w:szCs w:val="20"/>
              </w:rPr>
              <w:t>$41,741</w:t>
            </w:r>
          </w:p>
        </w:tc>
      </w:tr>
      <w:tr w:rsidR="006C6677" w:rsidRPr="00E627E8" w14:paraId="7E079EB0" w14:textId="77777777" w:rsidTr="006C6677">
        <w:trPr>
          <w:trHeight w:val="320"/>
        </w:trPr>
        <w:tc>
          <w:tcPr>
            <w:tcW w:w="2181" w:type="dxa"/>
            <w:tcBorders>
              <w:top w:val="nil"/>
              <w:left w:val="nil"/>
              <w:bottom w:val="nil"/>
              <w:right w:val="nil"/>
            </w:tcBorders>
            <w:shd w:val="clear" w:color="auto" w:fill="auto"/>
            <w:noWrap/>
            <w:vAlign w:val="bottom"/>
            <w:hideMark/>
          </w:tcPr>
          <w:p w14:paraId="28FCF400" w14:textId="77777777" w:rsidR="006C6677" w:rsidRPr="00E627E8" w:rsidRDefault="006C6677" w:rsidP="00DB62D2">
            <w:pPr>
              <w:rPr>
                <w:rFonts w:ascii="Arial" w:hAnsi="Arial" w:cs="Arial"/>
                <w:sz w:val="20"/>
                <w:szCs w:val="20"/>
              </w:rPr>
            </w:pPr>
            <w:r w:rsidRPr="00E627E8">
              <w:rPr>
                <w:rFonts w:ascii="Arial" w:hAnsi="Arial" w:cs="Arial"/>
                <w:sz w:val="20"/>
                <w:szCs w:val="20"/>
              </w:rPr>
              <w:t>50-99 Employees</w:t>
            </w:r>
          </w:p>
        </w:tc>
        <w:tc>
          <w:tcPr>
            <w:tcW w:w="939" w:type="dxa"/>
            <w:tcBorders>
              <w:top w:val="nil"/>
              <w:left w:val="nil"/>
              <w:bottom w:val="nil"/>
              <w:right w:val="nil"/>
            </w:tcBorders>
            <w:shd w:val="clear" w:color="auto" w:fill="auto"/>
            <w:noWrap/>
            <w:vAlign w:val="bottom"/>
            <w:hideMark/>
          </w:tcPr>
          <w:p w14:paraId="0B295A67" w14:textId="77777777" w:rsidR="006C6677" w:rsidRPr="00E627E8" w:rsidRDefault="006C6677" w:rsidP="00DB62D2">
            <w:pPr>
              <w:rPr>
                <w:rFonts w:ascii="Arial" w:hAnsi="Arial" w:cs="Arial"/>
                <w:sz w:val="20"/>
                <w:szCs w:val="20"/>
              </w:rPr>
            </w:pPr>
            <w:r w:rsidRPr="00E627E8">
              <w:rPr>
                <w:rFonts w:ascii="Arial" w:hAnsi="Arial" w:cs="Arial"/>
                <w:sz w:val="20"/>
                <w:szCs w:val="20"/>
              </w:rPr>
              <w:t>$33,724</w:t>
            </w:r>
          </w:p>
        </w:tc>
        <w:tc>
          <w:tcPr>
            <w:tcW w:w="939" w:type="dxa"/>
            <w:tcBorders>
              <w:top w:val="nil"/>
              <w:left w:val="nil"/>
              <w:bottom w:val="nil"/>
              <w:right w:val="nil"/>
            </w:tcBorders>
            <w:shd w:val="clear" w:color="auto" w:fill="auto"/>
            <w:noWrap/>
            <w:vAlign w:val="bottom"/>
            <w:hideMark/>
          </w:tcPr>
          <w:p w14:paraId="4C7DCFF3" w14:textId="77777777" w:rsidR="006C6677" w:rsidRPr="00E627E8" w:rsidRDefault="006C6677" w:rsidP="00DB62D2">
            <w:pPr>
              <w:rPr>
                <w:rFonts w:ascii="Arial" w:hAnsi="Arial" w:cs="Arial"/>
                <w:sz w:val="20"/>
                <w:szCs w:val="20"/>
              </w:rPr>
            </w:pPr>
            <w:r w:rsidRPr="00E627E8">
              <w:rPr>
                <w:rFonts w:ascii="Arial" w:hAnsi="Arial" w:cs="Arial"/>
                <w:sz w:val="20"/>
                <w:szCs w:val="20"/>
              </w:rPr>
              <w:t>$25,482</w:t>
            </w:r>
          </w:p>
        </w:tc>
        <w:tc>
          <w:tcPr>
            <w:tcW w:w="939" w:type="dxa"/>
            <w:tcBorders>
              <w:top w:val="nil"/>
              <w:left w:val="nil"/>
              <w:bottom w:val="nil"/>
              <w:right w:val="nil"/>
            </w:tcBorders>
            <w:shd w:val="clear" w:color="auto" w:fill="auto"/>
            <w:noWrap/>
            <w:vAlign w:val="bottom"/>
            <w:hideMark/>
          </w:tcPr>
          <w:p w14:paraId="119F6F67" w14:textId="77777777" w:rsidR="006C6677" w:rsidRPr="00E627E8" w:rsidRDefault="006C6677" w:rsidP="00DB62D2">
            <w:pPr>
              <w:rPr>
                <w:rFonts w:ascii="Arial" w:hAnsi="Arial" w:cs="Arial"/>
                <w:sz w:val="20"/>
                <w:szCs w:val="20"/>
              </w:rPr>
            </w:pPr>
            <w:r w:rsidRPr="00E627E8">
              <w:rPr>
                <w:rFonts w:ascii="Arial" w:hAnsi="Arial" w:cs="Arial"/>
                <w:sz w:val="20"/>
                <w:szCs w:val="20"/>
              </w:rPr>
              <w:t>$18,332</w:t>
            </w:r>
          </w:p>
        </w:tc>
        <w:tc>
          <w:tcPr>
            <w:tcW w:w="1406" w:type="dxa"/>
            <w:tcBorders>
              <w:top w:val="nil"/>
              <w:left w:val="nil"/>
              <w:bottom w:val="nil"/>
              <w:right w:val="nil"/>
            </w:tcBorders>
            <w:shd w:val="clear" w:color="auto" w:fill="auto"/>
            <w:noWrap/>
            <w:vAlign w:val="bottom"/>
            <w:hideMark/>
          </w:tcPr>
          <w:p w14:paraId="2C8178E4" w14:textId="77777777" w:rsidR="006C6677" w:rsidRPr="00E627E8" w:rsidRDefault="006C6677" w:rsidP="00DB62D2">
            <w:pPr>
              <w:rPr>
                <w:rFonts w:ascii="Arial" w:hAnsi="Arial" w:cs="Arial"/>
                <w:sz w:val="20"/>
                <w:szCs w:val="20"/>
              </w:rPr>
            </w:pPr>
            <w:r w:rsidRPr="00E627E8">
              <w:rPr>
                <w:rFonts w:ascii="Arial" w:hAnsi="Arial" w:cs="Arial"/>
                <w:sz w:val="20"/>
                <w:szCs w:val="20"/>
              </w:rPr>
              <w:t>$41,421</w:t>
            </w:r>
          </w:p>
        </w:tc>
      </w:tr>
      <w:tr w:rsidR="006C6677" w:rsidRPr="00E627E8" w14:paraId="5484607C" w14:textId="77777777" w:rsidTr="006C6677">
        <w:trPr>
          <w:trHeight w:val="320"/>
        </w:trPr>
        <w:tc>
          <w:tcPr>
            <w:tcW w:w="2181" w:type="dxa"/>
            <w:tcBorders>
              <w:top w:val="nil"/>
              <w:left w:val="nil"/>
              <w:bottom w:val="nil"/>
              <w:right w:val="nil"/>
            </w:tcBorders>
            <w:shd w:val="clear" w:color="auto" w:fill="auto"/>
            <w:noWrap/>
            <w:vAlign w:val="bottom"/>
            <w:hideMark/>
          </w:tcPr>
          <w:p w14:paraId="055FBA4E" w14:textId="77777777" w:rsidR="006C6677" w:rsidRPr="00E627E8" w:rsidRDefault="006C6677" w:rsidP="00DB62D2">
            <w:pPr>
              <w:rPr>
                <w:rFonts w:ascii="Arial" w:hAnsi="Arial" w:cs="Arial"/>
                <w:sz w:val="20"/>
                <w:szCs w:val="20"/>
              </w:rPr>
            </w:pPr>
            <w:r w:rsidRPr="00E627E8">
              <w:rPr>
                <w:rFonts w:ascii="Arial" w:hAnsi="Arial" w:cs="Arial"/>
                <w:sz w:val="20"/>
                <w:szCs w:val="20"/>
              </w:rPr>
              <w:t>100-249 Employees</w:t>
            </w:r>
          </w:p>
        </w:tc>
        <w:tc>
          <w:tcPr>
            <w:tcW w:w="939" w:type="dxa"/>
            <w:tcBorders>
              <w:top w:val="nil"/>
              <w:left w:val="nil"/>
              <w:bottom w:val="nil"/>
              <w:right w:val="nil"/>
            </w:tcBorders>
            <w:shd w:val="clear" w:color="auto" w:fill="auto"/>
            <w:noWrap/>
            <w:vAlign w:val="bottom"/>
            <w:hideMark/>
          </w:tcPr>
          <w:p w14:paraId="447AF942" w14:textId="77777777" w:rsidR="006C6677" w:rsidRPr="00E627E8" w:rsidRDefault="006C6677" w:rsidP="00DB62D2">
            <w:pPr>
              <w:rPr>
                <w:rFonts w:ascii="Arial" w:hAnsi="Arial" w:cs="Arial"/>
                <w:sz w:val="20"/>
                <w:szCs w:val="20"/>
              </w:rPr>
            </w:pPr>
            <w:r w:rsidRPr="00E627E8">
              <w:rPr>
                <w:rFonts w:ascii="Arial" w:hAnsi="Arial" w:cs="Arial"/>
                <w:sz w:val="20"/>
                <w:szCs w:val="20"/>
              </w:rPr>
              <w:t>$37,122</w:t>
            </w:r>
          </w:p>
        </w:tc>
        <w:tc>
          <w:tcPr>
            <w:tcW w:w="939" w:type="dxa"/>
            <w:tcBorders>
              <w:top w:val="nil"/>
              <w:left w:val="nil"/>
              <w:bottom w:val="nil"/>
              <w:right w:val="nil"/>
            </w:tcBorders>
            <w:shd w:val="clear" w:color="auto" w:fill="auto"/>
            <w:noWrap/>
            <w:vAlign w:val="bottom"/>
            <w:hideMark/>
          </w:tcPr>
          <w:p w14:paraId="3CB93849" w14:textId="77777777" w:rsidR="006C6677" w:rsidRPr="00E627E8" w:rsidRDefault="006C6677" w:rsidP="00DB62D2">
            <w:pPr>
              <w:rPr>
                <w:rFonts w:ascii="Arial" w:hAnsi="Arial" w:cs="Arial"/>
                <w:sz w:val="20"/>
                <w:szCs w:val="20"/>
              </w:rPr>
            </w:pPr>
            <w:r w:rsidRPr="00E627E8">
              <w:rPr>
                <w:rFonts w:ascii="Arial" w:hAnsi="Arial" w:cs="Arial"/>
                <w:sz w:val="20"/>
                <w:szCs w:val="20"/>
              </w:rPr>
              <w:t>$30,966</w:t>
            </w:r>
          </w:p>
        </w:tc>
        <w:tc>
          <w:tcPr>
            <w:tcW w:w="939" w:type="dxa"/>
            <w:tcBorders>
              <w:top w:val="nil"/>
              <w:left w:val="nil"/>
              <w:bottom w:val="nil"/>
              <w:right w:val="nil"/>
            </w:tcBorders>
            <w:shd w:val="clear" w:color="auto" w:fill="auto"/>
            <w:noWrap/>
            <w:vAlign w:val="bottom"/>
            <w:hideMark/>
          </w:tcPr>
          <w:p w14:paraId="28B12429" w14:textId="77777777" w:rsidR="006C6677" w:rsidRPr="00E627E8" w:rsidRDefault="006C6677" w:rsidP="00DB62D2">
            <w:pPr>
              <w:rPr>
                <w:rFonts w:ascii="Arial" w:hAnsi="Arial" w:cs="Arial"/>
                <w:sz w:val="20"/>
                <w:szCs w:val="20"/>
              </w:rPr>
            </w:pPr>
            <w:r w:rsidRPr="00E627E8">
              <w:rPr>
                <w:rFonts w:ascii="Arial" w:hAnsi="Arial" w:cs="Arial"/>
                <w:sz w:val="20"/>
                <w:szCs w:val="20"/>
              </w:rPr>
              <w:t>$19,963</w:t>
            </w:r>
          </w:p>
        </w:tc>
        <w:tc>
          <w:tcPr>
            <w:tcW w:w="1406" w:type="dxa"/>
            <w:tcBorders>
              <w:top w:val="nil"/>
              <w:left w:val="nil"/>
              <w:bottom w:val="nil"/>
              <w:right w:val="nil"/>
            </w:tcBorders>
            <w:shd w:val="clear" w:color="auto" w:fill="auto"/>
            <w:noWrap/>
            <w:vAlign w:val="bottom"/>
            <w:hideMark/>
          </w:tcPr>
          <w:p w14:paraId="2EC4F1FE" w14:textId="77777777" w:rsidR="006C6677" w:rsidRPr="00E627E8" w:rsidRDefault="006C6677" w:rsidP="00DB62D2">
            <w:pPr>
              <w:rPr>
                <w:rFonts w:ascii="Arial" w:hAnsi="Arial" w:cs="Arial"/>
                <w:sz w:val="20"/>
                <w:szCs w:val="20"/>
              </w:rPr>
            </w:pPr>
            <w:r w:rsidRPr="00E627E8">
              <w:rPr>
                <w:rFonts w:ascii="Arial" w:hAnsi="Arial" w:cs="Arial"/>
                <w:sz w:val="20"/>
                <w:szCs w:val="20"/>
              </w:rPr>
              <w:t>$45,701</w:t>
            </w:r>
          </w:p>
        </w:tc>
      </w:tr>
      <w:tr w:rsidR="006C6677" w:rsidRPr="00E627E8" w14:paraId="5C6CDBA2" w14:textId="77777777" w:rsidTr="006C6677">
        <w:trPr>
          <w:trHeight w:val="320"/>
        </w:trPr>
        <w:tc>
          <w:tcPr>
            <w:tcW w:w="2181" w:type="dxa"/>
            <w:tcBorders>
              <w:top w:val="nil"/>
              <w:left w:val="nil"/>
              <w:bottom w:val="nil"/>
              <w:right w:val="nil"/>
            </w:tcBorders>
            <w:shd w:val="clear" w:color="auto" w:fill="auto"/>
            <w:noWrap/>
            <w:vAlign w:val="bottom"/>
            <w:hideMark/>
          </w:tcPr>
          <w:p w14:paraId="75764C43" w14:textId="77777777" w:rsidR="006C6677" w:rsidRPr="00E627E8" w:rsidRDefault="006C6677" w:rsidP="00DB62D2">
            <w:pPr>
              <w:rPr>
                <w:rFonts w:ascii="Arial" w:hAnsi="Arial" w:cs="Arial"/>
                <w:sz w:val="20"/>
                <w:szCs w:val="20"/>
              </w:rPr>
            </w:pPr>
            <w:r w:rsidRPr="00E627E8">
              <w:rPr>
                <w:rFonts w:ascii="Arial" w:hAnsi="Arial" w:cs="Arial"/>
                <w:sz w:val="20"/>
                <w:szCs w:val="20"/>
              </w:rPr>
              <w:t>250-499 Employees</w:t>
            </w:r>
          </w:p>
        </w:tc>
        <w:tc>
          <w:tcPr>
            <w:tcW w:w="939" w:type="dxa"/>
            <w:tcBorders>
              <w:top w:val="nil"/>
              <w:left w:val="nil"/>
              <w:bottom w:val="nil"/>
              <w:right w:val="nil"/>
            </w:tcBorders>
            <w:shd w:val="clear" w:color="auto" w:fill="auto"/>
            <w:noWrap/>
            <w:vAlign w:val="bottom"/>
            <w:hideMark/>
          </w:tcPr>
          <w:p w14:paraId="565890A9" w14:textId="77777777" w:rsidR="006C6677" w:rsidRPr="00E627E8" w:rsidRDefault="006C6677" w:rsidP="00DB62D2">
            <w:pPr>
              <w:rPr>
                <w:rFonts w:ascii="Arial" w:hAnsi="Arial" w:cs="Arial"/>
                <w:sz w:val="20"/>
                <w:szCs w:val="20"/>
              </w:rPr>
            </w:pPr>
            <w:r w:rsidRPr="00E627E8">
              <w:rPr>
                <w:rFonts w:ascii="Arial" w:hAnsi="Arial" w:cs="Arial"/>
                <w:sz w:val="20"/>
                <w:szCs w:val="20"/>
              </w:rPr>
              <w:t>$36,155</w:t>
            </w:r>
          </w:p>
        </w:tc>
        <w:tc>
          <w:tcPr>
            <w:tcW w:w="939" w:type="dxa"/>
            <w:tcBorders>
              <w:top w:val="nil"/>
              <w:left w:val="nil"/>
              <w:bottom w:val="nil"/>
              <w:right w:val="nil"/>
            </w:tcBorders>
            <w:shd w:val="clear" w:color="auto" w:fill="auto"/>
            <w:noWrap/>
            <w:vAlign w:val="bottom"/>
            <w:hideMark/>
          </w:tcPr>
          <w:p w14:paraId="1EB29A02" w14:textId="77777777" w:rsidR="006C6677" w:rsidRPr="00E627E8" w:rsidRDefault="006C6677" w:rsidP="00DB62D2">
            <w:pPr>
              <w:rPr>
                <w:rFonts w:ascii="Arial" w:hAnsi="Arial" w:cs="Arial"/>
                <w:sz w:val="20"/>
                <w:szCs w:val="20"/>
              </w:rPr>
            </w:pPr>
            <w:r w:rsidRPr="00E627E8">
              <w:rPr>
                <w:rFonts w:ascii="Arial" w:hAnsi="Arial" w:cs="Arial"/>
                <w:sz w:val="20"/>
                <w:szCs w:val="20"/>
              </w:rPr>
              <w:t>$30,178</w:t>
            </w:r>
          </w:p>
        </w:tc>
        <w:tc>
          <w:tcPr>
            <w:tcW w:w="939" w:type="dxa"/>
            <w:tcBorders>
              <w:top w:val="nil"/>
              <w:left w:val="nil"/>
              <w:bottom w:val="nil"/>
              <w:right w:val="nil"/>
            </w:tcBorders>
            <w:shd w:val="clear" w:color="auto" w:fill="auto"/>
            <w:noWrap/>
            <w:vAlign w:val="bottom"/>
            <w:hideMark/>
          </w:tcPr>
          <w:p w14:paraId="44CB06CF" w14:textId="77777777" w:rsidR="006C6677" w:rsidRPr="00E627E8" w:rsidRDefault="006C6677" w:rsidP="00DB62D2">
            <w:pPr>
              <w:rPr>
                <w:rFonts w:ascii="Arial" w:hAnsi="Arial" w:cs="Arial"/>
                <w:sz w:val="20"/>
                <w:szCs w:val="20"/>
              </w:rPr>
            </w:pPr>
            <w:r w:rsidRPr="00E627E8">
              <w:rPr>
                <w:rFonts w:ascii="Arial" w:hAnsi="Arial" w:cs="Arial"/>
                <w:sz w:val="20"/>
                <w:szCs w:val="20"/>
              </w:rPr>
              <w:t>$19,556</w:t>
            </w:r>
          </w:p>
        </w:tc>
        <w:tc>
          <w:tcPr>
            <w:tcW w:w="1406" w:type="dxa"/>
            <w:tcBorders>
              <w:top w:val="nil"/>
              <w:left w:val="nil"/>
              <w:bottom w:val="nil"/>
              <w:right w:val="nil"/>
            </w:tcBorders>
            <w:shd w:val="clear" w:color="auto" w:fill="auto"/>
            <w:noWrap/>
            <w:vAlign w:val="bottom"/>
            <w:hideMark/>
          </w:tcPr>
          <w:p w14:paraId="3BD10300" w14:textId="77777777" w:rsidR="006C6677" w:rsidRPr="00E627E8" w:rsidRDefault="006C6677" w:rsidP="00DB62D2">
            <w:pPr>
              <w:rPr>
                <w:rFonts w:ascii="Arial" w:hAnsi="Arial" w:cs="Arial"/>
                <w:sz w:val="20"/>
                <w:szCs w:val="20"/>
              </w:rPr>
            </w:pPr>
            <w:r w:rsidRPr="00E627E8">
              <w:rPr>
                <w:rFonts w:ascii="Arial" w:hAnsi="Arial" w:cs="Arial"/>
                <w:sz w:val="20"/>
                <w:szCs w:val="20"/>
              </w:rPr>
              <w:t>$44,454</w:t>
            </w:r>
          </w:p>
        </w:tc>
      </w:tr>
      <w:tr w:rsidR="006C6677" w:rsidRPr="00E627E8" w14:paraId="19E7D188" w14:textId="77777777" w:rsidTr="006C6677">
        <w:trPr>
          <w:trHeight w:val="320"/>
        </w:trPr>
        <w:tc>
          <w:tcPr>
            <w:tcW w:w="2181" w:type="dxa"/>
            <w:tcBorders>
              <w:top w:val="nil"/>
              <w:left w:val="nil"/>
              <w:bottom w:val="nil"/>
              <w:right w:val="nil"/>
            </w:tcBorders>
            <w:shd w:val="clear" w:color="auto" w:fill="auto"/>
            <w:noWrap/>
            <w:vAlign w:val="bottom"/>
            <w:hideMark/>
          </w:tcPr>
          <w:p w14:paraId="5732BE60" w14:textId="77777777" w:rsidR="006C6677" w:rsidRPr="00E627E8" w:rsidRDefault="006C6677" w:rsidP="00DB62D2">
            <w:pPr>
              <w:rPr>
                <w:rFonts w:ascii="Arial" w:hAnsi="Arial" w:cs="Arial"/>
                <w:sz w:val="20"/>
                <w:szCs w:val="20"/>
              </w:rPr>
            </w:pPr>
            <w:r w:rsidRPr="00E627E8">
              <w:rPr>
                <w:rFonts w:ascii="Arial" w:hAnsi="Arial" w:cs="Arial"/>
                <w:sz w:val="20"/>
                <w:szCs w:val="20"/>
              </w:rPr>
              <w:t>500+ Employees</w:t>
            </w:r>
          </w:p>
        </w:tc>
        <w:tc>
          <w:tcPr>
            <w:tcW w:w="939" w:type="dxa"/>
            <w:tcBorders>
              <w:top w:val="nil"/>
              <w:left w:val="nil"/>
              <w:bottom w:val="nil"/>
              <w:right w:val="nil"/>
            </w:tcBorders>
            <w:shd w:val="clear" w:color="auto" w:fill="auto"/>
            <w:noWrap/>
            <w:vAlign w:val="bottom"/>
            <w:hideMark/>
          </w:tcPr>
          <w:p w14:paraId="50BE51A0" w14:textId="77777777" w:rsidR="006C6677" w:rsidRPr="00E627E8" w:rsidRDefault="006C6677" w:rsidP="00DB62D2">
            <w:pPr>
              <w:rPr>
                <w:rFonts w:ascii="Arial" w:hAnsi="Arial" w:cs="Arial"/>
                <w:sz w:val="20"/>
                <w:szCs w:val="20"/>
              </w:rPr>
            </w:pPr>
            <w:r w:rsidRPr="00E627E8">
              <w:rPr>
                <w:rFonts w:ascii="Arial" w:hAnsi="Arial" w:cs="Arial"/>
                <w:sz w:val="20"/>
                <w:szCs w:val="20"/>
              </w:rPr>
              <w:t>$40,058</w:t>
            </w:r>
          </w:p>
        </w:tc>
        <w:tc>
          <w:tcPr>
            <w:tcW w:w="939" w:type="dxa"/>
            <w:tcBorders>
              <w:top w:val="nil"/>
              <w:left w:val="nil"/>
              <w:bottom w:val="nil"/>
              <w:right w:val="nil"/>
            </w:tcBorders>
            <w:shd w:val="clear" w:color="auto" w:fill="auto"/>
            <w:noWrap/>
            <w:vAlign w:val="bottom"/>
            <w:hideMark/>
          </w:tcPr>
          <w:p w14:paraId="304E3E6B" w14:textId="77777777" w:rsidR="006C6677" w:rsidRPr="00E627E8" w:rsidRDefault="006C6677" w:rsidP="00DB62D2">
            <w:pPr>
              <w:rPr>
                <w:rFonts w:ascii="Arial" w:hAnsi="Arial" w:cs="Arial"/>
                <w:sz w:val="20"/>
                <w:szCs w:val="20"/>
              </w:rPr>
            </w:pPr>
            <w:r w:rsidRPr="00E627E8">
              <w:rPr>
                <w:rFonts w:ascii="Arial" w:hAnsi="Arial" w:cs="Arial"/>
                <w:sz w:val="20"/>
                <w:szCs w:val="20"/>
              </w:rPr>
              <w:t>$34,224</w:t>
            </w:r>
          </w:p>
        </w:tc>
        <w:tc>
          <w:tcPr>
            <w:tcW w:w="939" w:type="dxa"/>
            <w:tcBorders>
              <w:top w:val="nil"/>
              <w:left w:val="nil"/>
              <w:bottom w:val="nil"/>
              <w:right w:val="nil"/>
            </w:tcBorders>
            <w:shd w:val="clear" w:color="auto" w:fill="auto"/>
            <w:noWrap/>
            <w:vAlign w:val="bottom"/>
            <w:hideMark/>
          </w:tcPr>
          <w:p w14:paraId="44BD59CD" w14:textId="77777777" w:rsidR="006C6677" w:rsidRPr="00E627E8" w:rsidRDefault="006C6677" w:rsidP="00DB62D2">
            <w:pPr>
              <w:rPr>
                <w:rFonts w:ascii="Arial" w:hAnsi="Arial" w:cs="Arial"/>
                <w:sz w:val="20"/>
                <w:szCs w:val="20"/>
              </w:rPr>
            </w:pPr>
            <w:r w:rsidRPr="00E627E8">
              <w:rPr>
                <w:rFonts w:ascii="Arial" w:hAnsi="Arial" w:cs="Arial"/>
                <w:sz w:val="20"/>
                <w:szCs w:val="20"/>
              </w:rPr>
              <w:t>$21,354</w:t>
            </w:r>
          </w:p>
        </w:tc>
        <w:tc>
          <w:tcPr>
            <w:tcW w:w="1406" w:type="dxa"/>
            <w:tcBorders>
              <w:top w:val="nil"/>
              <w:left w:val="nil"/>
              <w:bottom w:val="nil"/>
              <w:right w:val="nil"/>
            </w:tcBorders>
            <w:shd w:val="clear" w:color="auto" w:fill="auto"/>
            <w:noWrap/>
            <w:vAlign w:val="bottom"/>
            <w:hideMark/>
          </w:tcPr>
          <w:p w14:paraId="2F2AD987" w14:textId="77777777" w:rsidR="006C6677" w:rsidRPr="00E627E8" w:rsidRDefault="006C6677" w:rsidP="00DB62D2">
            <w:pPr>
              <w:rPr>
                <w:rFonts w:ascii="Arial" w:hAnsi="Arial" w:cs="Arial"/>
                <w:sz w:val="20"/>
                <w:szCs w:val="20"/>
              </w:rPr>
            </w:pPr>
            <w:r w:rsidRPr="00E627E8">
              <w:rPr>
                <w:rFonts w:ascii="Arial" w:hAnsi="Arial" w:cs="Arial"/>
                <w:sz w:val="20"/>
                <w:szCs w:val="20"/>
              </w:rPr>
              <w:t>$49,410</w:t>
            </w:r>
          </w:p>
        </w:tc>
      </w:tr>
      <w:tr w:rsidR="006C6677" w:rsidRPr="00E627E8" w14:paraId="4ED09ADA" w14:textId="77777777" w:rsidTr="006C6677">
        <w:trPr>
          <w:trHeight w:val="320"/>
        </w:trPr>
        <w:tc>
          <w:tcPr>
            <w:tcW w:w="6404" w:type="dxa"/>
            <w:gridSpan w:val="5"/>
            <w:tcBorders>
              <w:top w:val="nil"/>
              <w:left w:val="nil"/>
              <w:bottom w:val="nil"/>
              <w:right w:val="nil"/>
            </w:tcBorders>
            <w:shd w:val="clear" w:color="auto" w:fill="auto"/>
            <w:noWrap/>
            <w:vAlign w:val="bottom"/>
            <w:hideMark/>
          </w:tcPr>
          <w:p w14:paraId="6D5E1ECD" w14:textId="77777777" w:rsidR="006C6677" w:rsidRPr="00E627E8" w:rsidRDefault="006C6677" w:rsidP="006C6677">
            <w:pPr>
              <w:rPr>
                <w:rFonts w:ascii="Arial" w:hAnsi="Arial" w:cs="Arial"/>
                <w:i/>
                <w:iCs/>
                <w:sz w:val="16"/>
                <w:szCs w:val="16"/>
              </w:rPr>
            </w:pPr>
            <w:r w:rsidRPr="00E627E8">
              <w:rPr>
                <w:rFonts w:ascii="Arial" w:hAnsi="Arial" w:cs="Arial"/>
                <w:i/>
                <w:iCs/>
                <w:sz w:val="16"/>
                <w:szCs w:val="16"/>
              </w:rPr>
              <w:t>Source: Arkansas Department of Workforce Services, May 2016 Wage Survey</w:t>
            </w:r>
          </w:p>
        </w:tc>
      </w:tr>
    </w:tbl>
    <w:p w14:paraId="1746A1C5" w14:textId="77777777" w:rsidR="006C6677" w:rsidRDefault="006C6677" w:rsidP="006C6677">
      <w:r>
        <w:rPr>
          <w:noProof/>
        </w:rPr>
        <w:drawing>
          <wp:inline distT="0" distB="0" distL="0" distR="0" wp14:anchorId="50EEE193" wp14:editId="1F6BF2BC">
            <wp:extent cx="4363085" cy="2643808"/>
            <wp:effectExtent l="0" t="0" r="18415" b="444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1AF2A03" w14:textId="77777777" w:rsidR="00C66547" w:rsidRDefault="00C66547" w:rsidP="00C66547">
      <w:pPr>
        <w:ind w:left="2880" w:firstLine="720"/>
        <w:rPr>
          <w:b/>
          <w:noProof/>
        </w:rPr>
      </w:pPr>
    </w:p>
    <w:p w14:paraId="5BD57B66" w14:textId="6C8A6772" w:rsidR="006C6677" w:rsidRDefault="009B579C" w:rsidP="00C66547">
      <w:pPr>
        <w:ind w:left="2880" w:firstLine="720"/>
      </w:pPr>
      <w:r w:rsidRPr="009B579C">
        <w:rPr>
          <w:b/>
          <w:noProof/>
        </w:rPr>
        <w:t xml:space="preserve">Northeast </w:t>
      </w:r>
      <w:r>
        <w:rPr>
          <w:b/>
          <w:noProof/>
        </w:rPr>
        <w:t>Arkansas</w:t>
      </w:r>
      <w:r w:rsidRPr="00744935">
        <w:rPr>
          <w:b/>
          <w:noProof/>
        </w:rPr>
        <w:t xml:space="preserve"> Number of Employees by Hourly Wage Rate</w:t>
      </w:r>
    </w:p>
    <w:p w14:paraId="4B711009" w14:textId="66747C1B" w:rsidR="006C6677" w:rsidRDefault="006C6677" w:rsidP="006C6677"/>
    <w:tbl>
      <w:tblPr>
        <w:tblpPr w:leftFromText="180" w:rightFromText="180" w:vertAnchor="text" w:horzAnchor="margin" w:tblpXSpec="right" w:tblpY="968"/>
        <w:tblW w:w="7570" w:type="dxa"/>
        <w:tblLook w:val="04A0" w:firstRow="1" w:lastRow="0" w:firstColumn="1" w:lastColumn="0" w:noHBand="0" w:noVBand="1"/>
      </w:tblPr>
      <w:tblGrid>
        <w:gridCol w:w="4158"/>
        <w:gridCol w:w="2476"/>
        <w:gridCol w:w="936"/>
      </w:tblGrid>
      <w:tr w:rsidR="00727239" w:rsidRPr="00C66547" w14:paraId="2C01C7FC" w14:textId="77777777" w:rsidTr="007954D9">
        <w:trPr>
          <w:trHeight w:val="216"/>
        </w:trPr>
        <w:tc>
          <w:tcPr>
            <w:tcW w:w="7570" w:type="dxa"/>
            <w:gridSpan w:val="3"/>
            <w:tcBorders>
              <w:top w:val="nil"/>
              <w:left w:val="nil"/>
              <w:bottom w:val="nil"/>
              <w:right w:val="nil"/>
            </w:tcBorders>
            <w:shd w:val="clear" w:color="auto" w:fill="auto"/>
            <w:noWrap/>
            <w:vAlign w:val="center"/>
            <w:hideMark/>
          </w:tcPr>
          <w:p w14:paraId="142D617E" w14:textId="77777777" w:rsidR="00727239" w:rsidRPr="00C66547" w:rsidRDefault="00727239" w:rsidP="001C6908">
            <w:pPr>
              <w:rPr>
                <w:rFonts w:ascii="Arial" w:eastAsia="Times New Roman" w:hAnsi="Arial" w:cs="Arial"/>
                <w:b/>
                <w:bCs/>
                <w:sz w:val="20"/>
                <w:szCs w:val="20"/>
              </w:rPr>
            </w:pPr>
            <w:r w:rsidRPr="00C66547">
              <w:rPr>
                <w:rFonts w:ascii="Arial" w:eastAsia="Times New Roman" w:hAnsi="Arial" w:cs="Arial"/>
                <w:b/>
                <w:bCs/>
                <w:sz w:val="20"/>
                <w:szCs w:val="20"/>
              </w:rPr>
              <w:t>Northeast Arkansas WDA Number of Employees by Hourly Wage Rate</w:t>
            </w:r>
          </w:p>
        </w:tc>
      </w:tr>
      <w:tr w:rsidR="00727239" w:rsidRPr="001C6908" w14:paraId="25616B13" w14:textId="77777777" w:rsidTr="0047491C">
        <w:trPr>
          <w:gridAfter w:val="1"/>
          <w:wAfter w:w="936" w:type="dxa"/>
          <w:trHeight w:val="216"/>
        </w:trPr>
        <w:tc>
          <w:tcPr>
            <w:tcW w:w="4158" w:type="dxa"/>
            <w:tcBorders>
              <w:top w:val="single" w:sz="4" w:space="0" w:color="auto"/>
              <w:left w:val="nil"/>
              <w:bottom w:val="single" w:sz="4" w:space="0" w:color="auto"/>
              <w:right w:val="nil"/>
            </w:tcBorders>
            <w:shd w:val="clear" w:color="auto" w:fill="auto"/>
            <w:noWrap/>
            <w:vAlign w:val="center"/>
            <w:hideMark/>
          </w:tcPr>
          <w:p w14:paraId="5B61E4A3" w14:textId="77777777" w:rsidR="00727239" w:rsidRPr="001C6908" w:rsidRDefault="00727239" w:rsidP="007954D9">
            <w:pPr>
              <w:rPr>
                <w:rFonts w:ascii="Arial" w:eastAsia="Times New Roman" w:hAnsi="Arial" w:cs="Arial"/>
                <w:b/>
                <w:bCs/>
                <w:sz w:val="20"/>
                <w:szCs w:val="20"/>
              </w:rPr>
            </w:pPr>
            <w:r w:rsidRPr="001C6908">
              <w:rPr>
                <w:rFonts w:ascii="Arial" w:eastAsia="Times New Roman" w:hAnsi="Arial" w:cs="Arial"/>
                <w:b/>
                <w:bCs/>
                <w:sz w:val="20"/>
                <w:szCs w:val="20"/>
              </w:rPr>
              <w:t>Total</w:t>
            </w:r>
          </w:p>
        </w:tc>
        <w:tc>
          <w:tcPr>
            <w:tcW w:w="2476" w:type="dxa"/>
            <w:tcBorders>
              <w:top w:val="single" w:sz="4" w:space="0" w:color="auto"/>
              <w:left w:val="nil"/>
              <w:bottom w:val="single" w:sz="4" w:space="0" w:color="auto"/>
              <w:right w:val="nil"/>
            </w:tcBorders>
            <w:shd w:val="clear" w:color="auto" w:fill="auto"/>
            <w:noWrap/>
            <w:vAlign w:val="bottom"/>
            <w:hideMark/>
          </w:tcPr>
          <w:p w14:paraId="558D361A" w14:textId="77777777" w:rsidR="00727239" w:rsidRPr="001C6908" w:rsidRDefault="00727239" w:rsidP="007E4741">
            <w:pPr>
              <w:rPr>
                <w:rFonts w:ascii="Arial" w:eastAsia="Times New Roman" w:hAnsi="Arial" w:cs="Arial"/>
                <w:b/>
                <w:sz w:val="20"/>
                <w:szCs w:val="20"/>
              </w:rPr>
            </w:pPr>
            <w:r w:rsidRPr="001C6908">
              <w:rPr>
                <w:rFonts w:ascii="Arial" w:eastAsia="Times New Roman" w:hAnsi="Arial" w:cs="Arial"/>
                <w:b/>
                <w:sz w:val="20"/>
                <w:szCs w:val="20"/>
              </w:rPr>
              <w:t>98,062</w:t>
            </w:r>
          </w:p>
        </w:tc>
      </w:tr>
      <w:tr w:rsidR="00727239" w:rsidRPr="00C66547" w14:paraId="4FF9BB56" w14:textId="77777777" w:rsidTr="0047491C">
        <w:trPr>
          <w:gridAfter w:val="1"/>
          <w:wAfter w:w="936" w:type="dxa"/>
          <w:trHeight w:val="216"/>
        </w:trPr>
        <w:tc>
          <w:tcPr>
            <w:tcW w:w="4158" w:type="dxa"/>
            <w:tcBorders>
              <w:top w:val="nil"/>
              <w:left w:val="nil"/>
              <w:bottom w:val="nil"/>
              <w:right w:val="nil"/>
            </w:tcBorders>
            <w:shd w:val="clear" w:color="auto" w:fill="auto"/>
            <w:noWrap/>
            <w:vAlign w:val="center"/>
            <w:hideMark/>
          </w:tcPr>
          <w:p w14:paraId="25557366" w14:textId="77777777" w:rsidR="00727239" w:rsidRPr="00EE16FC" w:rsidRDefault="00727239" w:rsidP="007954D9">
            <w:pPr>
              <w:rPr>
                <w:rFonts w:ascii="Arial" w:eastAsia="Times New Roman" w:hAnsi="Arial" w:cs="Arial"/>
                <w:bCs/>
                <w:sz w:val="20"/>
                <w:szCs w:val="20"/>
              </w:rPr>
            </w:pPr>
            <w:r w:rsidRPr="00EE16FC">
              <w:rPr>
                <w:rFonts w:ascii="Arial" w:eastAsia="Times New Roman" w:hAnsi="Arial" w:cs="Arial"/>
                <w:bCs/>
                <w:sz w:val="20"/>
                <w:szCs w:val="20"/>
              </w:rPr>
              <w:t>&lt;$8.50</w:t>
            </w:r>
          </w:p>
        </w:tc>
        <w:tc>
          <w:tcPr>
            <w:tcW w:w="2476" w:type="dxa"/>
            <w:tcBorders>
              <w:top w:val="nil"/>
              <w:left w:val="nil"/>
              <w:bottom w:val="nil"/>
              <w:right w:val="nil"/>
            </w:tcBorders>
            <w:shd w:val="clear" w:color="auto" w:fill="auto"/>
            <w:noWrap/>
            <w:vAlign w:val="bottom"/>
            <w:hideMark/>
          </w:tcPr>
          <w:p w14:paraId="5A38CC12" w14:textId="77777777" w:rsidR="00727239" w:rsidRPr="00C66547" w:rsidRDefault="00727239" w:rsidP="007E4741">
            <w:pPr>
              <w:rPr>
                <w:rFonts w:ascii="Arial" w:eastAsia="Times New Roman" w:hAnsi="Arial" w:cs="Arial"/>
                <w:sz w:val="20"/>
                <w:szCs w:val="20"/>
              </w:rPr>
            </w:pPr>
            <w:r w:rsidRPr="00C66547">
              <w:rPr>
                <w:rFonts w:ascii="Arial" w:eastAsia="Times New Roman" w:hAnsi="Arial" w:cs="Arial"/>
                <w:sz w:val="20"/>
                <w:szCs w:val="20"/>
              </w:rPr>
              <w:t>8,094</w:t>
            </w:r>
          </w:p>
        </w:tc>
      </w:tr>
      <w:tr w:rsidR="00727239" w:rsidRPr="00C66547" w14:paraId="07F790CC" w14:textId="77777777" w:rsidTr="0047491C">
        <w:trPr>
          <w:gridAfter w:val="1"/>
          <w:wAfter w:w="936" w:type="dxa"/>
          <w:trHeight w:val="216"/>
        </w:trPr>
        <w:tc>
          <w:tcPr>
            <w:tcW w:w="4158" w:type="dxa"/>
            <w:tcBorders>
              <w:top w:val="nil"/>
              <w:left w:val="nil"/>
              <w:bottom w:val="nil"/>
              <w:right w:val="nil"/>
            </w:tcBorders>
            <w:shd w:val="clear" w:color="auto" w:fill="auto"/>
            <w:noWrap/>
            <w:vAlign w:val="center"/>
            <w:hideMark/>
          </w:tcPr>
          <w:p w14:paraId="3A94A231" w14:textId="77777777" w:rsidR="00727239" w:rsidRPr="00EE16FC" w:rsidRDefault="00727239" w:rsidP="007954D9">
            <w:pPr>
              <w:rPr>
                <w:rFonts w:ascii="Arial" w:eastAsia="Times New Roman" w:hAnsi="Arial" w:cs="Arial"/>
                <w:bCs/>
                <w:sz w:val="20"/>
                <w:szCs w:val="20"/>
              </w:rPr>
            </w:pPr>
            <w:r w:rsidRPr="00EE16FC">
              <w:rPr>
                <w:rFonts w:ascii="Arial" w:eastAsia="Times New Roman" w:hAnsi="Arial" w:cs="Arial"/>
                <w:bCs/>
                <w:sz w:val="20"/>
                <w:szCs w:val="20"/>
              </w:rPr>
              <w:t>$8.50-$9.99</w:t>
            </w:r>
          </w:p>
        </w:tc>
        <w:tc>
          <w:tcPr>
            <w:tcW w:w="2476" w:type="dxa"/>
            <w:tcBorders>
              <w:top w:val="nil"/>
              <w:left w:val="nil"/>
              <w:bottom w:val="nil"/>
              <w:right w:val="nil"/>
            </w:tcBorders>
            <w:shd w:val="clear" w:color="auto" w:fill="auto"/>
            <w:noWrap/>
            <w:vAlign w:val="bottom"/>
            <w:hideMark/>
          </w:tcPr>
          <w:p w14:paraId="731F045E" w14:textId="77777777" w:rsidR="00727239" w:rsidRPr="00C66547" w:rsidRDefault="00727239" w:rsidP="007E4741">
            <w:pPr>
              <w:rPr>
                <w:rFonts w:ascii="Arial" w:eastAsia="Times New Roman" w:hAnsi="Arial" w:cs="Arial"/>
                <w:sz w:val="20"/>
                <w:szCs w:val="20"/>
              </w:rPr>
            </w:pPr>
            <w:r w:rsidRPr="00C66547">
              <w:rPr>
                <w:rFonts w:ascii="Arial" w:eastAsia="Times New Roman" w:hAnsi="Arial" w:cs="Arial"/>
                <w:sz w:val="20"/>
                <w:szCs w:val="20"/>
              </w:rPr>
              <w:t>20,130</w:t>
            </w:r>
          </w:p>
        </w:tc>
      </w:tr>
      <w:tr w:rsidR="00727239" w:rsidRPr="00C66547" w14:paraId="2C309AB0" w14:textId="77777777" w:rsidTr="0047491C">
        <w:trPr>
          <w:gridAfter w:val="1"/>
          <w:wAfter w:w="936" w:type="dxa"/>
          <w:trHeight w:val="216"/>
        </w:trPr>
        <w:tc>
          <w:tcPr>
            <w:tcW w:w="4158" w:type="dxa"/>
            <w:tcBorders>
              <w:top w:val="nil"/>
              <w:left w:val="nil"/>
              <w:bottom w:val="nil"/>
              <w:right w:val="nil"/>
            </w:tcBorders>
            <w:shd w:val="clear" w:color="auto" w:fill="auto"/>
            <w:noWrap/>
            <w:vAlign w:val="center"/>
            <w:hideMark/>
          </w:tcPr>
          <w:p w14:paraId="3F7AA552" w14:textId="77777777" w:rsidR="00727239" w:rsidRPr="00EE16FC" w:rsidRDefault="00727239" w:rsidP="007954D9">
            <w:pPr>
              <w:rPr>
                <w:rFonts w:ascii="Arial" w:eastAsia="Times New Roman" w:hAnsi="Arial" w:cs="Arial"/>
                <w:bCs/>
                <w:sz w:val="20"/>
                <w:szCs w:val="20"/>
              </w:rPr>
            </w:pPr>
            <w:r w:rsidRPr="00EE16FC">
              <w:rPr>
                <w:rFonts w:ascii="Arial" w:eastAsia="Times New Roman" w:hAnsi="Arial" w:cs="Arial"/>
                <w:bCs/>
                <w:sz w:val="20"/>
                <w:szCs w:val="20"/>
              </w:rPr>
              <w:t>$10.00-$11.99</w:t>
            </w:r>
          </w:p>
        </w:tc>
        <w:tc>
          <w:tcPr>
            <w:tcW w:w="2476" w:type="dxa"/>
            <w:tcBorders>
              <w:top w:val="nil"/>
              <w:left w:val="nil"/>
              <w:bottom w:val="nil"/>
              <w:right w:val="nil"/>
            </w:tcBorders>
            <w:shd w:val="clear" w:color="auto" w:fill="auto"/>
            <w:noWrap/>
            <w:vAlign w:val="bottom"/>
            <w:hideMark/>
          </w:tcPr>
          <w:p w14:paraId="5F251201" w14:textId="77777777" w:rsidR="00727239" w:rsidRPr="00C66547" w:rsidRDefault="00727239" w:rsidP="007E4741">
            <w:pPr>
              <w:rPr>
                <w:rFonts w:ascii="Arial" w:eastAsia="Times New Roman" w:hAnsi="Arial" w:cs="Arial"/>
                <w:sz w:val="20"/>
                <w:szCs w:val="20"/>
              </w:rPr>
            </w:pPr>
            <w:r w:rsidRPr="00C66547">
              <w:rPr>
                <w:rFonts w:ascii="Arial" w:eastAsia="Times New Roman" w:hAnsi="Arial" w:cs="Arial"/>
                <w:sz w:val="20"/>
                <w:szCs w:val="20"/>
              </w:rPr>
              <w:t>12,643</w:t>
            </w:r>
          </w:p>
        </w:tc>
      </w:tr>
      <w:tr w:rsidR="00727239" w:rsidRPr="00C66547" w14:paraId="4D897B39" w14:textId="77777777" w:rsidTr="0047491C">
        <w:trPr>
          <w:gridAfter w:val="1"/>
          <w:wAfter w:w="936" w:type="dxa"/>
          <w:trHeight w:val="216"/>
        </w:trPr>
        <w:tc>
          <w:tcPr>
            <w:tcW w:w="4158" w:type="dxa"/>
            <w:tcBorders>
              <w:top w:val="nil"/>
              <w:left w:val="nil"/>
              <w:bottom w:val="nil"/>
              <w:right w:val="nil"/>
            </w:tcBorders>
            <w:shd w:val="clear" w:color="auto" w:fill="auto"/>
            <w:noWrap/>
            <w:vAlign w:val="center"/>
            <w:hideMark/>
          </w:tcPr>
          <w:p w14:paraId="5FAB221C" w14:textId="77777777" w:rsidR="00727239" w:rsidRPr="00EE16FC" w:rsidRDefault="00727239" w:rsidP="007954D9">
            <w:pPr>
              <w:rPr>
                <w:rFonts w:ascii="Arial" w:eastAsia="Times New Roman" w:hAnsi="Arial" w:cs="Arial"/>
                <w:bCs/>
                <w:sz w:val="20"/>
                <w:szCs w:val="20"/>
              </w:rPr>
            </w:pPr>
            <w:r w:rsidRPr="00EE16FC">
              <w:rPr>
                <w:rFonts w:ascii="Arial" w:eastAsia="Times New Roman" w:hAnsi="Arial" w:cs="Arial"/>
                <w:bCs/>
                <w:sz w:val="20"/>
                <w:szCs w:val="20"/>
              </w:rPr>
              <w:t>$12.00-$14.99</w:t>
            </w:r>
          </w:p>
        </w:tc>
        <w:tc>
          <w:tcPr>
            <w:tcW w:w="2476" w:type="dxa"/>
            <w:tcBorders>
              <w:top w:val="nil"/>
              <w:left w:val="nil"/>
              <w:bottom w:val="nil"/>
              <w:right w:val="nil"/>
            </w:tcBorders>
            <w:shd w:val="clear" w:color="auto" w:fill="auto"/>
            <w:noWrap/>
            <w:vAlign w:val="bottom"/>
            <w:hideMark/>
          </w:tcPr>
          <w:p w14:paraId="434873A6" w14:textId="77777777" w:rsidR="00727239" w:rsidRPr="00C66547" w:rsidRDefault="00727239" w:rsidP="007E4741">
            <w:pPr>
              <w:rPr>
                <w:rFonts w:ascii="Arial" w:eastAsia="Times New Roman" w:hAnsi="Arial" w:cs="Arial"/>
                <w:sz w:val="20"/>
                <w:szCs w:val="20"/>
              </w:rPr>
            </w:pPr>
            <w:r w:rsidRPr="00C66547">
              <w:rPr>
                <w:rFonts w:ascii="Arial" w:eastAsia="Times New Roman" w:hAnsi="Arial" w:cs="Arial"/>
                <w:sz w:val="20"/>
                <w:szCs w:val="20"/>
              </w:rPr>
              <w:t>15,227</w:t>
            </w:r>
          </w:p>
        </w:tc>
      </w:tr>
      <w:tr w:rsidR="00727239" w:rsidRPr="00C66547" w14:paraId="6FB3E94D" w14:textId="77777777" w:rsidTr="0047491C">
        <w:trPr>
          <w:gridAfter w:val="1"/>
          <w:wAfter w:w="936" w:type="dxa"/>
          <w:trHeight w:val="216"/>
        </w:trPr>
        <w:tc>
          <w:tcPr>
            <w:tcW w:w="4158" w:type="dxa"/>
            <w:tcBorders>
              <w:top w:val="nil"/>
              <w:left w:val="nil"/>
              <w:bottom w:val="nil"/>
              <w:right w:val="nil"/>
            </w:tcBorders>
            <w:shd w:val="clear" w:color="auto" w:fill="auto"/>
            <w:noWrap/>
            <w:vAlign w:val="center"/>
            <w:hideMark/>
          </w:tcPr>
          <w:p w14:paraId="2E492455" w14:textId="77777777" w:rsidR="00727239" w:rsidRPr="00EE16FC" w:rsidRDefault="00727239" w:rsidP="007954D9">
            <w:pPr>
              <w:rPr>
                <w:rFonts w:ascii="Arial" w:eastAsia="Times New Roman" w:hAnsi="Arial" w:cs="Arial"/>
                <w:bCs/>
                <w:sz w:val="20"/>
                <w:szCs w:val="20"/>
              </w:rPr>
            </w:pPr>
            <w:r w:rsidRPr="00EE16FC">
              <w:rPr>
                <w:rFonts w:ascii="Arial" w:eastAsia="Times New Roman" w:hAnsi="Arial" w:cs="Arial"/>
                <w:bCs/>
                <w:sz w:val="20"/>
                <w:szCs w:val="20"/>
              </w:rPr>
              <w:t>$15.00-$19.99</w:t>
            </w:r>
          </w:p>
        </w:tc>
        <w:tc>
          <w:tcPr>
            <w:tcW w:w="2476" w:type="dxa"/>
            <w:tcBorders>
              <w:top w:val="nil"/>
              <w:left w:val="nil"/>
              <w:bottom w:val="nil"/>
              <w:right w:val="nil"/>
            </w:tcBorders>
            <w:shd w:val="clear" w:color="auto" w:fill="auto"/>
            <w:noWrap/>
            <w:vAlign w:val="bottom"/>
            <w:hideMark/>
          </w:tcPr>
          <w:p w14:paraId="47039690" w14:textId="77777777" w:rsidR="00727239" w:rsidRPr="00C66547" w:rsidRDefault="00727239" w:rsidP="007E4741">
            <w:pPr>
              <w:rPr>
                <w:rFonts w:ascii="Arial" w:eastAsia="Times New Roman" w:hAnsi="Arial" w:cs="Arial"/>
                <w:sz w:val="20"/>
                <w:szCs w:val="20"/>
              </w:rPr>
            </w:pPr>
            <w:r w:rsidRPr="00C66547">
              <w:rPr>
                <w:rFonts w:ascii="Arial" w:eastAsia="Times New Roman" w:hAnsi="Arial" w:cs="Arial"/>
                <w:sz w:val="20"/>
                <w:szCs w:val="20"/>
              </w:rPr>
              <w:t>17,387</w:t>
            </w:r>
          </w:p>
        </w:tc>
      </w:tr>
      <w:tr w:rsidR="00727239" w:rsidRPr="00C66547" w14:paraId="100068A9" w14:textId="77777777" w:rsidTr="0047491C">
        <w:trPr>
          <w:gridAfter w:val="1"/>
          <w:wAfter w:w="936" w:type="dxa"/>
          <w:trHeight w:val="216"/>
        </w:trPr>
        <w:tc>
          <w:tcPr>
            <w:tcW w:w="4158" w:type="dxa"/>
            <w:tcBorders>
              <w:top w:val="nil"/>
              <w:left w:val="nil"/>
              <w:bottom w:val="nil"/>
              <w:right w:val="nil"/>
            </w:tcBorders>
            <w:shd w:val="clear" w:color="auto" w:fill="auto"/>
            <w:noWrap/>
            <w:vAlign w:val="center"/>
            <w:hideMark/>
          </w:tcPr>
          <w:p w14:paraId="640A2AC1" w14:textId="77777777" w:rsidR="00727239" w:rsidRPr="00EE16FC" w:rsidRDefault="00727239" w:rsidP="007954D9">
            <w:pPr>
              <w:rPr>
                <w:rFonts w:ascii="Arial" w:eastAsia="Times New Roman" w:hAnsi="Arial" w:cs="Arial"/>
                <w:bCs/>
                <w:sz w:val="20"/>
                <w:szCs w:val="20"/>
              </w:rPr>
            </w:pPr>
            <w:r w:rsidRPr="00EE16FC">
              <w:rPr>
                <w:rFonts w:ascii="Arial" w:eastAsia="Times New Roman" w:hAnsi="Arial" w:cs="Arial"/>
                <w:bCs/>
                <w:sz w:val="20"/>
                <w:szCs w:val="20"/>
              </w:rPr>
              <w:t>$20.00-$24.99</w:t>
            </w:r>
          </w:p>
        </w:tc>
        <w:tc>
          <w:tcPr>
            <w:tcW w:w="2476" w:type="dxa"/>
            <w:tcBorders>
              <w:top w:val="nil"/>
              <w:left w:val="nil"/>
              <w:bottom w:val="nil"/>
              <w:right w:val="nil"/>
            </w:tcBorders>
            <w:shd w:val="clear" w:color="auto" w:fill="auto"/>
            <w:noWrap/>
            <w:vAlign w:val="bottom"/>
            <w:hideMark/>
          </w:tcPr>
          <w:p w14:paraId="75170AA6" w14:textId="77777777" w:rsidR="00727239" w:rsidRPr="00C66547" w:rsidRDefault="00727239" w:rsidP="007E4741">
            <w:pPr>
              <w:rPr>
                <w:rFonts w:ascii="Arial" w:eastAsia="Times New Roman" w:hAnsi="Arial" w:cs="Arial"/>
                <w:sz w:val="20"/>
                <w:szCs w:val="20"/>
              </w:rPr>
            </w:pPr>
            <w:r w:rsidRPr="00C66547">
              <w:rPr>
                <w:rFonts w:ascii="Arial" w:eastAsia="Times New Roman" w:hAnsi="Arial" w:cs="Arial"/>
                <w:sz w:val="20"/>
                <w:szCs w:val="20"/>
              </w:rPr>
              <w:t>10,365</w:t>
            </w:r>
          </w:p>
        </w:tc>
      </w:tr>
      <w:tr w:rsidR="00727239" w:rsidRPr="00C66547" w14:paraId="2000161E" w14:textId="77777777" w:rsidTr="0047491C">
        <w:trPr>
          <w:gridAfter w:val="1"/>
          <w:wAfter w:w="936" w:type="dxa"/>
          <w:trHeight w:val="216"/>
        </w:trPr>
        <w:tc>
          <w:tcPr>
            <w:tcW w:w="4158" w:type="dxa"/>
            <w:tcBorders>
              <w:top w:val="nil"/>
              <w:left w:val="nil"/>
              <w:bottom w:val="nil"/>
              <w:right w:val="nil"/>
            </w:tcBorders>
            <w:shd w:val="clear" w:color="auto" w:fill="auto"/>
            <w:noWrap/>
            <w:vAlign w:val="center"/>
            <w:hideMark/>
          </w:tcPr>
          <w:p w14:paraId="7ABBD3AA" w14:textId="77777777" w:rsidR="00727239" w:rsidRPr="00EE16FC" w:rsidRDefault="00727239" w:rsidP="007954D9">
            <w:pPr>
              <w:rPr>
                <w:rFonts w:ascii="Arial" w:eastAsia="Times New Roman" w:hAnsi="Arial" w:cs="Arial"/>
                <w:bCs/>
                <w:sz w:val="20"/>
                <w:szCs w:val="20"/>
              </w:rPr>
            </w:pPr>
            <w:r w:rsidRPr="00EE16FC">
              <w:rPr>
                <w:rFonts w:ascii="Arial" w:eastAsia="Times New Roman" w:hAnsi="Arial" w:cs="Arial"/>
                <w:bCs/>
                <w:sz w:val="20"/>
                <w:szCs w:val="20"/>
              </w:rPr>
              <w:t>$25.00+</w:t>
            </w:r>
          </w:p>
        </w:tc>
        <w:tc>
          <w:tcPr>
            <w:tcW w:w="2476" w:type="dxa"/>
            <w:tcBorders>
              <w:top w:val="nil"/>
              <w:left w:val="nil"/>
              <w:bottom w:val="nil"/>
              <w:right w:val="nil"/>
            </w:tcBorders>
            <w:shd w:val="clear" w:color="auto" w:fill="auto"/>
            <w:noWrap/>
            <w:vAlign w:val="bottom"/>
            <w:hideMark/>
          </w:tcPr>
          <w:p w14:paraId="12B40A69" w14:textId="77777777" w:rsidR="00727239" w:rsidRPr="00C66547" w:rsidRDefault="00727239" w:rsidP="007E4741">
            <w:pPr>
              <w:rPr>
                <w:rFonts w:ascii="Arial" w:eastAsia="Times New Roman" w:hAnsi="Arial" w:cs="Arial"/>
                <w:sz w:val="20"/>
                <w:szCs w:val="20"/>
              </w:rPr>
            </w:pPr>
            <w:r w:rsidRPr="00C66547">
              <w:rPr>
                <w:rFonts w:ascii="Arial" w:eastAsia="Times New Roman" w:hAnsi="Arial" w:cs="Arial"/>
                <w:sz w:val="20"/>
                <w:szCs w:val="20"/>
              </w:rPr>
              <w:t>14,216</w:t>
            </w:r>
          </w:p>
        </w:tc>
      </w:tr>
      <w:tr w:rsidR="00727239" w:rsidRPr="00C66547" w14:paraId="1C069728" w14:textId="77777777" w:rsidTr="007954D9">
        <w:trPr>
          <w:trHeight w:val="216"/>
        </w:trPr>
        <w:tc>
          <w:tcPr>
            <w:tcW w:w="7570" w:type="dxa"/>
            <w:gridSpan w:val="3"/>
            <w:tcBorders>
              <w:top w:val="nil"/>
              <w:left w:val="nil"/>
              <w:bottom w:val="nil"/>
              <w:right w:val="nil"/>
            </w:tcBorders>
            <w:shd w:val="clear" w:color="auto" w:fill="auto"/>
            <w:noWrap/>
            <w:vAlign w:val="center"/>
            <w:hideMark/>
          </w:tcPr>
          <w:p w14:paraId="3E5D4AAD" w14:textId="77777777" w:rsidR="00727239" w:rsidRPr="00C66547" w:rsidRDefault="00727239" w:rsidP="001C6908">
            <w:pPr>
              <w:rPr>
                <w:rFonts w:ascii="Arial" w:eastAsia="Times New Roman" w:hAnsi="Arial" w:cs="Arial"/>
                <w:i/>
                <w:iCs/>
                <w:sz w:val="16"/>
                <w:szCs w:val="16"/>
              </w:rPr>
            </w:pPr>
            <w:r w:rsidRPr="00C66547">
              <w:rPr>
                <w:rFonts w:ascii="Arial" w:eastAsia="Times New Roman" w:hAnsi="Arial" w:cs="Arial"/>
                <w:i/>
                <w:iCs/>
                <w:sz w:val="16"/>
                <w:szCs w:val="16"/>
              </w:rPr>
              <w:t>Source: Arkansas Department of Workforce Services, May 2016 Wage Survey</w:t>
            </w:r>
          </w:p>
        </w:tc>
      </w:tr>
    </w:tbl>
    <w:p w14:paraId="2EB630BF" w14:textId="5BC03BC3" w:rsidR="006E37D4" w:rsidRPr="00E4220D" w:rsidRDefault="00CA6DED" w:rsidP="006C6677">
      <w:r w:rsidRPr="006C6677">
        <w:rPr>
          <w:b/>
          <w:noProof/>
        </w:rPr>
        <mc:AlternateContent>
          <mc:Choice Requires="wps">
            <w:drawing>
              <wp:anchor distT="45720" distB="45720" distL="114300" distR="114300" simplePos="0" relativeHeight="251650048" behindDoc="0" locked="0" layoutInCell="1" allowOverlap="1" wp14:anchorId="4864A044" wp14:editId="0B4BE952">
                <wp:simplePos x="0" y="0"/>
                <wp:positionH relativeFrom="column">
                  <wp:posOffset>1967865</wp:posOffset>
                </wp:positionH>
                <wp:positionV relativeFrom="paragraph">
                  <wp:posOffset>2744856</wp:posOffset>
                </wp:positionV>
                <wp:extent cx="914400" cy="1404620"/>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solidFill>
                            <a:schemeClr val="bg1"/>
                          </a:solidFill>
                          <a:miter lim="800000"/>
                          <a:headEnd/>
                          <a:tailEnd/>
                        </a:ln>
                      </wps:spPr>
                      <wps:txbx>
                        <w:txbxContent>
                          <w:p w14:paraId="087658EC" w14:textId="0B714316" w:rsidR="001E506C" w:rsidRPr="006C6677" w:rsidRDefault="001E506C">
                            <w:pPr>
                              <w:rPr>
                                <w:rFonts w:ascii="Arial" w:hAnsi="Arial" w:cs="Arial"/>
                                <w:sz w:val="20"/>
                                <w:szCs w:val="20"/>
                              </w:rPr>
                            </w:pPr>
                            <w:r w:rsidRPr="006C6677">
                              <w:rPr>
                                <w:rFonts w:ascii="Arial" w:hAnsi="Arial" w:cs="Arial"/>
                                <w:sz w:val="20"/>
                                <w:szCs w:val="20"/>
                              </w:rPr>
                              <w:t>Employees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64A044" id="_x0000_s1040" type="#_x0000_t202" style="position:absolute;margin-left:154.95pt;margin-top:216.15pt;width:1in;height:110.6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" strokecolor="white [3212]">
                <v:textbox style="mso-fit-shape-to-text:t">
                  <w:txbxContent>
                    <w:p w14:paraId="087658EC" w14:textId="0B714316" w:rsidR="001E506C" w:rsidRPr="006C6677" w:rsidRDefault="001E506C">
                      <w:pPr>
                        <w:rPr>
                          <w:rFonts w:ascii="Arial" w:hAnsi="Arial" w:cs="Arial"/>
                          <w:sz w:val="20"/>
                          <w:szCs w:val="20"/>
                        </w:rPr>
                      </w:pPr>
                      <w:r w:rsidRPr="006C6677">
                        <w:rPr>
                          <w:rFonts w:ascii="Arial" w:hAnsi="Arial" w:cs="Arial"/>
                          <w:sz w:val="20"/>
                          <w:szCs w:val="20"/>
                        </w:rPr>
                        <w:t>Employees</w:t>
                      </w:r>
                    </w:p>
                  </w:txbxContent>
                </v:textbox>
                <w10:wrap type="square"/>
              </v:shape>
            </w:pict>
          </mc:Fallback>
        </mc:AlternateContent>
      </w:r>
      <w:r w:rsidR="00C66547">
        <w:rPr>
          <w:noProof/>
        </w:rPr>
        <w:drawing>
          <wp:inline distT="0" distB="0" distL="0" distR="0" wp14:anchorId="507C2908" wp14:editId="7A42AC27">
            <wp:extent cx="4025735" cy="2647950"/>
            <wp:effectExtent l="0" t="0" r="0" b="0"/>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7C9CE5A" w14:textId="0A1FA175" w:rsidR="00681CB8" w:rsidRPr="00B40C17" w:rsidRDefault="009A2226" w:rsidP="00B40C17">
      <w:pPr>
        <w:pStyle w:val="BodyText"/>
        <w:spacing w:before="0" w:after="0"/>
        <w:rPr>
          <w:sz w:val="22"/>
          <w:szCs w:val="22"/>
        </w:rPr>
      </w:pPr>
      <w:r w:rsidRPr="009A2226">
        <w:rPr>
          <w:b/>
          <w:sz w:val="32"/>
          <w:szCs w:val="32"/>
        </w:rPr>
        <w:lastRenderedPageBreak/>
        <w:t xml:space="preserve">Northeast </w:t>
      </w:r>
      <w:r w:rsidR="00110869" w:rsidRPr="00110869">
        <w:rPr>
          <w:b/>
          <w:sz w:val="32"/>
          <w:szCs w:val="32"/>
        </w:rPr>
        <w:t>Arkansas Local Workforce Development Area</w:t>
      </w:r>
    </w:p>
    <w:p w14:paraId="55714909" w14:textId="43FE391F" w:rsidR="00EB07D3" w:rsidRPr="00681CB8" w:rsidRDefault="00EB07D3" w:rsidP="00E072CC">
      <w:pPr>
        <w:outlineLvl w:val="0"/>
        <w:rPr>
          <w:b/>
        </w:rPr>
      </w:pPr>
      <w:r w:rsidRPr="00681CB8">
        <w:rPr>
          <w:b/>
        </w:rPr>
        <w:t>Industry</w:t>
      </w:r>
    </w:p>
    <w:p w14:paraId="2862B320" w14:textId="1C715136" w:rsidR="00E627E8" w:rsidRPr="00E627E8" w:rsidRDefault="00E627E8" w:rsidP="00E627E8">
      <w:pPr>
        <w:contextualSpacing/>
      </w:pPr>
      <w:r w:rsidRPr="00E627E8">
        <w:t xml:space="preserve">The Northeast Arkansas </w:t>
      </w:r>
      <w:r>
        <w:t>L</w:t>
      </w:r>
      <w:r w:rsidRPr="00E627E8">
        <w:t>WDA is expected to add 4,719 jobs during the projection period, a 4.18 percent rise in employment.</w:t>
      </w:r>
      <w:r>
        <w:t xml:space="preserve"> </w:t>
      </w:r>
      <w:r w:rsidRPr="00E627E8">
        <w:t xml:space="preserve">Driving </w:t>
      </w:r>
      <w:r>
        <w:t>this growth,</w:t>
      </w:r>
      <w:r w:rsidRPr="00E627E8">
        <w:t xml:space="preserve"> </w:t>
      </w:r>
      <w:r w:rsidRPr="00E627E8">
        <w:rPr>
          <w:i/>
        </w:rPr>
        <w:t>Food Manufacturing</w:t>
      </w:r>
      <w:r w:rsidRPr="00E627E8">
        <w:t xml:space="preserve"> is estimated to gain 762 jobs raising employment to 3,198.</w:t>
      </w:r>
      <w:r>
        <w:t xml:space="preserve"> </w:t>
      </w:r>
      <w:r w:rsidRPr="00E627E8">
        <w:rPr>
          <w:i/>
        </w:rPr>
        <w:t>Animal Production</w:t>
      </w:r>
      <w:r w:rsidRPr="00E627E8">
        <w:t xml:space="preserve"> may also ramp up employment in the Area with an anticipated increase of 45.16 percent to an employment of 495, making it the fastest growing industry.</w:t>
      </w:r>
      <w:r>
        <w:t xml:space="preserve"> </w:t>
      </w:r>
      <w:r w:rsidRPr="00E627E8">
        <w:rPr>
          <w:i/>
        </w:rPr>
        <w:t>Transportation Equipment Manufacturing</w:t>
      </w:r>
      <w:r w:rsidRPr="00E627E8">
        <w:t xml:space="preserve"> is expected to fall in employment with a cut of 150 jobs, moving employment down to 3,723, making it the top declining industry.</w:t>
      </w:r>
      <w:r>
        <w:t xml:space="preserve"> </w:t>
      </w:r>
      <w:r w:rsidRPr="00E627E8">
        <w:rPr>
          <w:i/>
        </w:rPr>
        <w:t xml:space="preserve">Wholesale Electronic Markets and Agents and Brokers </w:t>
      </w:r>
      <w:r w:rsidRPr="00E627E8">
        <w:t>could be the fastest declining industry with a 19.28 percent decline, moving employment down to 134.</w:t>
      </w:r>
      <w:r>
        <w:t xml:space="preserve"> </w:t>
      </w:r>
      <w:r w:rsidRPr="00E627E8">
        <w:rPr>
          <w:b/>
        </w:rPr>
        <w:t>Manufacturing</w:t>
      </w:r>
      <w:r w:rsidRPr="00E627E8">
        <w:t xml:space="preserve"> is expected to be the top growing </w:t>
      </w:r>
      <w:proofErr w:type="spellStart"/>
      <w:r w:rsidRPr="00E627E8">
        <w:t>supersector</w:t>
      </w:r>
      <w:proofErr w:type="spellEnd"/>
      <w:r w:rsidRPr="00E627E8">
        <w:t xml:space="preserve"> with an increase of 1,348, or a 7.02 percent increase in employment to a level of 20,540. </w:t>
      </w:r>
    </w:p>
    <w:p w14:paraId="14231B0A" w14:textId="77777777" w:rsidR="00E84B99" w:rsidRDefault="00E84B99" w:rsidP="002145F0"/>
    <w:tbl>
      <w:tblPr>
        <w:tblW w:w="5000" w:type="pct"/>
        <w:tblLayout w:type="fixed"/>
        <w:tblLook w:val="04A0" w:firstRow="1" w:lastRow="0" w:firstColumn="1" w:lastColumn="0" w:noHBand="0" w:noVBand="1"/>
      </w:tblPr>
      <w:tblGrid>
        <w:gridCol w:w="958"/>
        <w:gridCol w:w="9264"/>
        <w:gridCol w:w="1199"/>
        <w:gridCol w:w="1175"/>
        <w:gridCol w:w="851"/>
        <w:gridCol w:w="1169"/>
      </w:tblGrid>
      <w:tr w:rsidR="00E84B99" w:rsidRPr="00E84B99" w14:paraId="09AFBC0D" w14:textId="77777777" w:rsidTr="00A947C9">
        <w:trPr>
          <w:trHeight w:val="20"/>
        </w:trPr>
        <w:tc>
          <w:tcPr>
            <w:tcW w:w="5000" w:type="pct"/>
            <w:gridSpan w:val="6"/>
            <w:tcBorders>
              <w:bottom w:val="single" w:sz="4" w:space="0" w:color="auto"/>
            </w:tcBorders>
            <w:shd w:val="clear" w:color="auto" w:fill="auto"/>
            <w:vAlign w:val="center"/>
            <w:hideMark/>
          </w:tcPr>
          <w:p w14:paraId="4CC03B5B" w14:textId="77777777" w:rsidR="00E84B99" w:rsidRDefault="00E84B99" w:rsidP="00E84B99">
            <w:pPr>
              <w:jc w:val="center"/>
              <w:rPr>
                <w:b/>
                <w:bCs/>
              </w:rPr>
            </w:pPr>
            <w:r w:rsidRPr="009A2226">
              <w:rPr>
                <w:b/>
                <w:bCs/>
              </w:rPr>
              <w:t xml:space="preserve">Top 5 Industry </w:t>
            </w:r>
            <w:proofErr w:type="spellStart"/>
            <w:r w:rsidRPr="009A2226">
              <w:rPr>
                <w:b/>
                <w:bCs/>
              </w:rPr>
              <w:t>Supersectors</w:t>
            </w:r>
            <w:proofErr w:type="spellEnd"/>
          </w:p>
          <w:p w14:paraId="54422C71" w14:textId="77777777" w:rsidR="00FE3B8C" w:rsidRPr="009A2226" w:rsidRDefault="00FE3B8C" w:rsidP="00E84B99">
            <w:pPr>
              <w:jc w:val="center"/>
              <w:rPr>
                <w:b/>
                <w:bCs/>
              </w:rPr>
            </w:pPr>
          </w:p>
        </w:tc>
      </w:tr>
      <w:tr w:rsidR="00E84B99" w:rsidRPr="00E84B99" w14:paraId="2CD9F049" w14:textId="77777777" w:rsidTr="00A947C9">
        <w:trPr>
          <w:trHeight w:val="20"/>
        </w:trPr>
        <w:tc>
          <w:tcPr>
            <w:tcW w:w="3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CDFFC3" w14:textId="77777777" w:rsidR="00E84B99" w:rsidRPr="00FE0835" w:rsidRDefault="00E84B99" w:rsidP="00E84B99">
            <w:pPr>
              <w:jc w:val="center"/>
              <w:rPr>
                <w:rFonts w:ascii="Arial Narrow" w:hAnsi="Arial Narrow"/>
                <w:b/>
                <w:bCs/>
                <w:color w:val="000000"/>
                <w:sz w:val="18"/>
                <w:szCs w:val="18"/>
              </w:rPr>
            </w:pPr>
            <w:r w:rsidRPr="00FE0835">
              <w:rPr>
                <w:rFonts w:ascii="Arial Narrow" w:hAnsi="Arial Narrow"/>
                <w:b/>
                <w:bCs/>
                <w:color w:val="000000"/>
                <w:sz w:val="18"/>
                <w:szCs w:val="18"/>
              </w:rPr>
              <w:t>NAICS Code</w:t>
            </w:r>
          </w:p>
        </w:tc>
        <w:tc>
          <w:tcPr>
            <w:tcW w:w="316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9A8CB" w14:textId="77777777" w:rsidR="00E84B99" w:rsidRPr="00FE0835" w:rsidRDefault="00E84B99" w:rsidP="005C2229">
            <w:pPr>
              <w:ind w:right="-1056"/>
              <w:jc w:val="center"/>
              <w:rPr>
                <w:rFonts w:ascii="Arial Narrow" w:hAnsi="Arial Narrow"/>
                <w:b/>
                <w:bCs/>
                <w:color w:val="000000"/>
                <w:sz w:val="18"/>
                <w:szCs w:val="18"/>
              </w:rPr>
            </w:pPr>
            <w:r w:rsidRPr="00FE0835">
              <w:rPr>
                <w:rFonts w:ascii="Arial Narrow" w:hAnsi="Arial Narrow"/>
                <w:b/>
                <w:bCs/>
                <w:color w:val="000000"/>
                <w:sz w:val="18"/>
                <w:szCs w:val="18"/>
              </w:rPr>
              <w:t>NAICS Title</w:t>
            </w:r>
          </w:p>
        </w:tc>
        <w:tc>
          <w:tcPr>
            <w:tcW w:w="8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D3C20" w14:textId="77777777" w:rsidR="00E84B99" w:rsidRPr="00FE0835" w:rsidRDefault="00E84B99" w:rsidP="00E84B99">
            <w:pPr>
              <w:jc w:val="center"/>
              <w:rPr>
                <w:rFonts w:ascii="Arial Narrow" w:hAnsi="Arial Narrow"/>
                <w:b/>
                <w:bCs/>
                <w:color w:val="000000"/>
                <w:sz w:val="18"/>
                <w:szCs w:val="18"/>
              </w:rPr>
            </w:pPr>
            <w:r w:rsidRPr="00FE0835">
              <w:rPr>
                <w:rFonts w:ascii="Arial Narrow" w:hAnsi="Arial Narrow"/>
                <w:b/>
                <w:bCs/>
                <w:color w:val="000000"/>
                <w:sz w:val="18"/>
                <w:szCs w:val="18"/>
              </w:rPr>
              <w:t>Employment</w:t>
            </w:r>
          </w:p>
        </w:tc>
        <w:tc>
          <w:tcPr>
            <w:tcW w:w="2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68834D" w14:textId="77777777" w:rsidR="00E84B99" w:rsidRPr="00FE0835" w:rsidRDefault="00E84B99" w:rsidP="00E84B99">
            <w:pPr>
              <w:jc w:val="center"/>
              <w:rPr>
                <w:rFonts w:ascii="Arial Narrow" w:hAnsi="Arial Narrow"/>
                <w:b/>
                <w:bCs/>
                <w:color w:val="000000"/>
                <w:sz w:val="18"/>
                <w:szCs w:val="18"/>
              </w:rPr>
            </w:pPr>
            <w:r w:rsidRPr="00FE0835">
              <w:rPr>
                <w:rFonts w:ascii="Arial Narrow" w:hAnsi="Arial Narrow"/>
                <w:b/>
                <w:bCs/>
                <w:color w:val="000000"/>
                <w:sz w:val="18"/>
                <w:szCs w:val="18"/>
              </w:rPr>
              <w:t>Net Change</w:t>
            </w:r>
          </w:p>
        </w:tc>
        <w:tc>
          <w:tcPr>
            <w:tcW w:w="3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81D51F" w14:textId="77777777" w:rsidR="00E84B99" w:rsidRPr="00FE0835" w:rsidRDefault="00E84B99" w:rsidP="00E84B99">
            <w:pPr>
              <w:jc w:val="center"/>
              <w:rPr>
                <w:rFonts w:ascii="Arial Narrow" w:hAnsi="Arial Narrow"/>
                <w:b/>
                <w:bCs/>
                <w:color w:val="000000"/>
                <w:sz w:val="18"/>
                <w:szCs w:val="18"/>
              </w:rPr>
            </w:pPr>
            <w:r w:rsidRPr="00FE0835">
              <w:rPr>
                <w:rFonts w:ascii="Arial Narrow" w:hAnsi="Arial Narrow"/>
                <w:b/>
                <w:bCs/>
                <w:color w:val="000000"/>
                <w:sz w:val="18"/>
                <w:szCs w:val="18"/>
              </w:rPr>
              <w:t>Percent Change</w:t>
            </w:r>
          </w:p>
        </w:tc>
      </w:tr>
      <w:tr w:rsidR="00E84B99" w:rsidRPr="00E84B99" w14:paraId="50373CAB" w14:textId="77777777" w:rsidTr="00A947C9">
        <w:trPr>
          <w:trHeight w:val="20"/>
        </w:trPr>
        <w:tc>
          <w:tcPr>
            <w:tcW w:w="328" w:type="pct"/>
            <w:vMerge/>
            <w:tcBorders>
              <w:top w:val="single" w:sz="4" w:space="0" w:color="auto"/>
              <w:left w:val="single" w:sz="4" w:space="0" w:color="auto"/>
              <w:bottom w:val="single" w:sz="4" w:space="0" w:color="auto"/>
              <w:right w:val="single" w:sz="4" w:space="0" w:color="auto"/>
            </w:tcBorders>
            <w:vAlign w:val="center"/>
            <w:hideMark/>
          </w:tcPr>
          <w:p w14:paraId="3FE3FB2F" w14:textId="77777777" w:rsidR="00E84B99" w:rsidRPr="008416BF" w:rsidRDefault="00E84B99" w:rsidP="00E84B99">
            <w:pPr>
              <w:rPr>
                <w:rFonts w:ascii="Arial Narrow" w:hAnsi="Arial Narrow"/>
                <w:b/>
                <w:bCs/>
                <w:color w:val="000000"/>
                <w:sz w:val="20"/>
                <w:szCs w:val="20"/>
              </w:rPr>
            </w:pPr>
          </w:p>
        </w:tc>
        <w:tc>
          <w:tcPr>
            <w:tcW w:w="3169" w:type="pct"/>
            <w:vMerge/>
            <w:tcBorders>
              <w:top w:val="single" w:sz="4" w:space="0" w:color="auto"/>
              <w:left w:val="single" w:sz="4" w:space="0" w:color="auto"/>
              <w:bottom w:val="single" w:sz="4" w:space="0" w:color="auto"/>
              <w:right w:val="single" w:sz="4" w:space="0" w:color="auto"/>
            </w:tcBorders>
            <w:vAlign w:val="center"/>
            <w:hideMark/>
          </w:tcPr>
          <w:p w14:paraId="28280BAC" w14:textId="77777777" w:rsidR="00E84B99" w:rsidRPr="008416BF" w:rsidRDefault="00E84B99" w:rsidP="00E84B99">
            <w:pPr>
              <w:rPr>
                <w:rFonts w:ascii="Arial Narrow" w:hAnsi="Arial Narrow"/>
                <w:b/>
                <w:bCs/>
                <w:color w:val="000000"/>
                <w:sz w:val="20"/>
                <w:szCs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5497E8" w14:textId="77777777" w:rsidR="00E84B99" w:rsidRPr="00C76703" w:rsidRDefault="00E84B99" w:rsidP="00E84B99">
            <w:pPr>
              <w:jc w:val="center"/>
              <w:rPr>
                <w:rFonts w:ascii="Arial Narrow" w:hAnsi="Arial Narrow"/>
                <w:b/>
                <w:bCs/>
                <w:color w:val="000000"/>
                <w:sz w:val="18"/>
                <w:szCs w:val="18"/>
              </w:rPr>
            </w:pPr>
            <w:r w:rsidRPr="00C76703">
              <w:rPr>
                <w:rFonts w:ascii="Arial Narrow" w:hAnsi="Arial Narrow"/>
                <w:b/>
                <w:bCs/>
                <w:color w:val="000000"/>
                <w:sz w:val="18"/>
                <w:szCs w:val="18"/>
              </w:rPr>
              <w:t>2016 Estimated</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5471A0" w14:textId="77777777" w:rsidR="00E84B99" w:rsidRPr="00C76703" w:rsidRDefault="00E84B99" w:rsidP="00E84B99">
            <w:pPr>
              <w:jc w:val="center"/>
              <w:rPr>
                <w:rFonts w:ascii="Arial Narrow" w:hAnsi="Arial Narrow"/>
                <w:b/>
                <w:bCs/>
                <w:color w:val="000000"/>
                <w:sz w:val="18"/>
                <w:szCs w:val="18"/>
              </w:rPr>
            </w:pPr>
            <w:r w:rsidRPr="00C76703">
              <w:rPr>
                <w:rFonts w:ascii="Arial Narrow" w:hAnsi="Arial Narrow"/>
                <w:b/>
                <w:bCs/>
                <w:color w:val="000000"/>
                <w:sz w:val="18"/>
                <w:szCs w:val="18"/>
              </w:rPr>
              <w:t>2018 Projected</w:t>
            </w:r>
          </w:p>
        </w:tc>
        <w:tc>
          <w:tcPr>
            <w:tcW w:w="291" w:type="pct"/>
            <w:vMerge/>
            <w:tcBorders>
              <w:top w:val="single" w:sz="4" w:space="0" w:color="auto"/>
              <w:left w:val="single" w:sz="4" w:space="0" w:color="auto"/>
              <w:bottom w:val="single" w:sz="4" w:space="0" w:color="auto"/>
              <w:right w:val="single" w:sz="4" w:space="0" w:color="auto"/>
            </w:tcBorders>
            <w:vAlign w:val="center"/>
            <w:hideMark/>
          </w:tcPr>
          <w:p w14:paraId="6597F8DD" w14:textId="77777777" w:rsidR="00E84B99" w:rsidRPr="008416BF" w:rsidRDefault="00E84B99" w:rsidP="00E84B99">
            <w:pPr>
              <w:rPr>
                <w:rFonts w:ascii="Arial Narrow" w:hAnsi="Arial Narrow"/>
                <w:b/>
                <w:bCs/>
                <w:color w:val="000000"/>
                <w:sz w:val="20"/>
                <w:szCs w:val="20"/>
              </w:rPr>
            </w:pPr>
          </w:p>
        </w:tc>
        <w:tc>
          <w:tcPr>
            <w:tcW w:w="399" w:type="pct"/>
            <w:vMerge/>
            <w:tcBorders>
              <w:top w:val="single" w:sz="4" w:space="0" w:color="auto"/>
              <w:left w:val="single" w:sz="4" w:space="0" w:color="auto"/>
              <w:bottom w:val="single" w:sz="4" w:space="0" w:color="auto"/>
              <w:right w:val="single" w:sz="4" w:space="0" w:color="auto"/>
            </w:tcBorders>
            <w:vAlign w:val="center"/>
            <w:hideMark/>
          </w:tcPr>
          <w:p w14:paraId="12332C4D" w14:textId="77777777" w:rsidR="00E84B99" w:rsidRPr="008416BF" w:rsidRDefault="00E84B99" w:rsidP="00E84B99">
            <w:pPr>
              <w:rPr>
                <w:rFonts w:ascii="Arial Narrow" w:hAnsi="Arial Narrow"/>
                <w:b/>
                <w:bCs/>
                <w:color w:val="000000"/>
                <w:sz w:val="20"/>
                <w:szCs w:val="20"/>
              </w:rPr>
            </w:pPr>
          </w:p>
        </w:tc>
      </w:tr>
      <w:tr w:rsidR="00E84B99" w:rsidRPr="00E84B99" w14:paraId="39546C89" w14:textId="77777777" w:rsidTr="00A947C9">
        <w:trPr>
          <w:trHeight w:val="20"/>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F5CE3" w14:textId="77777777" w:rsidR="00E84B99" w:rsidRPr="008416BF" w:rsidRDefault="00E84B99" w:rsidP="00E84B99">
            <w:pPr>
              <w:jc w:val="center"/>
              <w:rPr>
                <w:rFonts w:ascii="Arial Narrow" w:hAnsi="Arial Narrow" w:cs="Arial"/>
                <w:color w:val="000000"/>
                <w:sz w:val="20"/>
                <w:szCs w:val="20"/>
              </w:rPr>
            </w:pPr>
            <w:r w:rsidRPr="008416BF">
              <w:rPr>
                <w:rFonts w:ascii="Arial Narrow" w:hAnsi="Arial Narrow" w:cs="Arial"/>
                <w:color w:val="000000"/>
                <w:sz w:val="20"/>
                <w:szCs w:val="20"/>
              </w:rPr>
              <w:t>101300</w:t>
            </w:r>
          </w:p>
        </w:tc>
        <w:tc>
          <w:tcPr>
            <w:tcW w:w="31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B5877" w14:textId="77777777" w:rsidR="00E84B99" w:rsidRPr="008416BF" w:rsidRDefault="00E84B99" w:rsidP="00E84B99">
            <w:pPr>
              <w:rPr>
                <w:rFonts w:ascii="Arial Narrow" w:hAnsi="Arial Narrow" w:cs="Arial"/>
                <w:color w:val="000000"/>
                <w:sz w:val="20"/>
                <w:szCs w:val="20"/>
              </w:rPr>
            </w:pPr>
            <w:r w:rsidRPr="008416BF">
              <w:rPr>
                <w:rFonts w:ascii="Arial Narrow" w:hAnsi="Arial Narrow" w:cs="Arial"/>
                <w:color w:val="000000"/>
                <w:sz w:val="20"/>
                <w:szCs w:val="20"/>
              </w:rPr>
              <w:t>Manufacturing</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DAB90"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19,192</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BA774"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20,540</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3D573" w14:textId="77777777" w:rsidR="00E84B99" w:rsidRPr="00037BE5" w:rsidRDefault="00E84B99" w:rsidP="00E84B99">
            <w:pPr>
              <w:jc w:val="right"/>
              <w:rPr>
                <w:rFonts w:ascii="Arial Narrow" w:hAnsi="Arial Narrow" w:cs="Arial"/>
                <w:b/>
                <w:bCs/>
                <w:color w:val="000000"/>
                <w:sz w:val="20"/>
                <w:szCs w:val="20"/>
              </w:rPr>
            </w:pPr>
            <w:r w:rsidRPr="00037BE5">
              <w:rPr>
                <w:rFonts w:ascii="Arial Narrow" w:hAnsi="Arial Narrow" w:cs="Arial"/>
                <w:b/>
                <w:bCs/>
                <w:color w:val="000000"/>
                <w:sz w:val="20"/>
                <w:szCs w:val="20"/>
              </w:rPr>
              <w:t>1,348</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05B1F"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7.02%</w:t>
            </w:r>
          </w:p>
        </w:tc>
      </w:tr>
      <w:tr w:rsidR="00E84B99" w:rsidRPr="00E84B99" w14:paraId="07EC1583" w14:textId="77777777" w:rsidTr="00A947C9">
        <w:trPr>
          <w:trHeight w:val="20"/>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4870D" w14:textId="77777777" w:rsidR="00E84B99" w:rsidRPr="008416BF" w:rsidRDefault="00E84B99" w:rsidP="00E84B99">
            <w:pPr>
              <w:jc w:val="center"/>
              <w:rPr>
                <w:rFonts w:ascii="Arial Narrow" w:hAnsi="Arial Narrow" w:cs="Arial"/>
                <w:color w:val="000000"/>
                <w:sz w:val="20"/>
                <w:szCs w:val="20"/>
              </w:rPr>
            </w:pPr>
            <w:r w:rsidRPr="008416BF">
              <w:rPr>
                <w:rFonts w:ascii="Arial Narrow" w:hAnsi="Arial Narrow" w:cs="Arial"/>
                <w:color w:val="000000"/>
                <w:sz w:val="20"/>
                <w:szCs w:val="20"/>
              </w:rPr>
              <w:t>102500</w:t>
            </w:r>
          </w:p>
        </w:tc>
        <w:tc>
          <w:tcPr>
            <w:tcW w:w="31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E0245" w14:textId="77777777" w:rsidR="00E84B99" w:rsidRPr="008416BF" w:rsidRDefault="00E84B99" w:rsidP="00E84B99">
            <w:pPr>
              <w:rPr>
                <w:rFonts w:ascii="Arial Narrow" w:hAnsi="Arial Narrow" w:cs="Arial"/>
                <w:color w:val="000000"/>
                <w:sz w:val="20"/>
                <w:szCs w:val="20"/>
              </w:rPr>
            </w:pPr>
            <w:r w:rsidRPr="008416BF">
              <w:rPr>
                <w:rFonts w:ascii="Arial Narrow" w:hAnsi="Arial Narrow" w:cs="Arial"/>
                <w:color w:val="000000"/>
                <w:sz w:val="20"/>
                <w:szCs w:val="20"/>
              </w:rPr>
              <w:t>Education and Health Services</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9F759"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27,492</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2C27D"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28,816</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BEEE1" w14:textId="77777777" w:rsidR="00E84B99" w:rsidRPr="00037BE5" w:rsidRDefault="00E84B99" w:rsidP="00E84B99">
            <w:pPr>
              <w:jc w:val="right"/>
              <w:rPr>
                <w:rFonts w:ascii="Arial Narrow" w:hAnsi="Arial Narrow" w:cs="Arial"/>
                <w:b/>
                <w:bCs/>
                <w:color w:val="000000"/>
                <w:sz w:val="20"/>
                <w:szCs w:val="20"/>
              </w:rPr>
            </w:pPr>
            <w:r w:rsidRPr="00037BE5">
              <w:rPr>
                <w:rFonts w:ascii="Arial Narrow" w:hAnsi="Arial Narrow" w:cs="Arial"/>
                <w:b/>
                <w:bCs/>
                <w:color w:val="000000"/>
                <w:sz w:val="20"/>
                <w:szCs w:val="20"/>
              </w:rPr>
              <w:t>1,324</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813CB"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4.82%</w:t>
            </w:r>
          </w:p>
        </w:tc>
      </w:tr>
      <w:tr w:rsidR="00E84B99" w:rsidRPr="00E84B99" w14:paraId="64361378" w14:textId="77777777" w:rsidTr="00A947C9">
        <w:trPr>
          <w:trHeight w:val="20"/>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1F000" w14:textId="77777777" w:rsidR="00E84B99" w:rsidRPr="008416BF" w:rsidRDefault="00E84B99" w:rsidP="00E84B99">
            <w:pPr>
              <w:jc w:val="center"/>
              <w:rPr>
                <w:rFonts w:ascii="Arial Narrow" w:hAnsi="Arial Narrow" w:cs="Arial"/>
                <w:color w:val="000000"/>
                <w:sz w:val="20"/>
                <w:szCs w:val="20"/>
              </w:rPr>
            </w:pPr>
            <w:r w:rsidRPr="008416BF">
              <w:rPr>
                <w:rFonts w:ascii="Arial Narrow" w:hAnsi="Arial Narrow" w:cs="Arial"/>
                <w:color w:val="000000"/>
                <w:sz w:val="20"/>
                <w:szCs w:val="20"/>
              </w:rPr>
              <w:t>102600</w:t>
            </w:r>
          </w:p>
        </w:tc>
        <w:tc>
          <w:tcPr>
            <w:tcW w:w="31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0E652" w14:textId="77777777" w:rsidR="00E84B99" w:rsidRPr="008416BF" w:rsidRDefault="00E84B99" w:rsidP="00E84B99">
            <w:pPr>
              <w:rPr>
                <w:rFonts w:ascii="Arial Narrow" w:hAnsi="Arial Narrow" w:cs="Arial"/>
                <w:color w:val="000000"/>
                <w:sz w:val="20"/>
                <w:szCs w:val="20"/>
              </w:rPr>
            </w:pPr>
            <w:r w:rsidRPr="008416BF">
              <w:rPr>
                <w:rFonts w:ascii="Arial Narrow" w:hAnsi="Arial Narrow" w:cs="Arial"/>
                <w:color w:val="000000"/>
                <w:sz w:val="20"/>
                <w:szCs w:val="20"/>
              </w:rPr>
              <w:t>Leisure and Hospitality</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0CC14"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8,898</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1F183"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9,378</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AE4B0" w14:textId="77777777" w:rsidR="00E84B99" w:rsidRPr="00037BE5" w:rsidRDefault="00E84B99" w:rsidP="00E84B99">
            <w:pPr>
              <w:jc w:val="right"/>
              <w:rPr>
                <w:rFonts w:ascii="Arial Narrow" w:hAnsi="Arial Narrow" w:cs="Arial"/>
                <w:b/>
                <w:bCs/>
                <w:color w:val="000000"/>
                <w:sz w:val="20"/>
                <w:szCs w:val="20"/>
              </w:rPr>
            </w:pPr>
            <w:r w:rsidRPr="00037BE5">
              <w:rPr>
                <w:rFonts w:ascii="Arial Narrow" w:hAnsi="Arial Narrow" w:cs="Arial"/>
                <w:b/>
                <w:bCs/>
                <w:color w:val="000000"/>
                <w:sz w:val="20"/>
                <w:szCs w:val="20"/>
              </w:rPr>
              <w:t>480</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41352"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5.39%</w:t>
            </w:r>
          </w:p>
        </w:tc>
      </w:tr>
      <w:tr w:rsidR="00E84B99" w:rsidRPr="00E84B99" w14:paraId="6D781090" w14:textId="77777777" w:rsidTr="00A947C9">
        <w:trPr>
          <w:trHeight w:val="20"/>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5C4FA" w14:textId="77777777" w:rsidR="00E84B99" w:rsidRPr="008416BF" w:rsidRDefault="00E84B99" w:rsidP="00E84B99">
            <w:pPr>
              <w:jc w:val="center"/>
              <w:rPr>
                <w:rFonts w:ascii="Arial Narrow" w:hAnsi="Arial Narrow" w:cs="Arial"/>
                <w:color w:val="000000"/>
                <w:sz w:val="20"/>
                <w:szCs w:val="20"/>
              </w:rPr>
            </w:pPr>
            <w:r w:rsidRPr="008416BF">
              <w:rPr>
                <w:rFonts w:ascii="Arial Narrow" w:hAnsi="Arial Narrow" w:cs="Arial"/>
                <w:color w:val="000000"/>
                <w:sz w:val="20"/>
                <w:szCs w:val="20"/>
              </w:rPr>
              <w:t>102400</w:t>
            </w:r>
          </w:p>
        </w:tc>
        <w:tc>
          <w:tcPr>
            <w:tcW w:w="31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27141" w14:textId="77777777" w:rsidR="00E84B99" w:rsidRPr="008416BF" w:rsidRDefault="00E84B99" w:rsidP="00E84B99">
            <w:pPr>
              <w:rPr>
                <w:rFonts w:ascii="Arial Narrow" w:hAnsi="Arial Narrow" w:cs="Arial"/>
                <w:color w:val="000000"/>
                <w:sz w:val="20"/>
                <w:szCs w:val="20"/>
              </w:rPr>
            </w:pPr>
            <w:r w:rsidRPr="008416BF">
              <w:rPr>
                <w:rFonts w:ascii="Arial Narrow" w:hAnsi="Arial Narrow" w:cs="Arial"/>
                <w:color w:val="000000"/>
                <w:sz w:val="20"/>
                <w:szCs w:val="20"/>
              </w:rPr>
              <w:t>Professional and Business Services</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F9A90"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6,973</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C958E1"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7,298</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3B662" w14:textId="77777777" w:rsidR="00E84B99" w:rsidRPr="00037BE5" w:rsidRDefault="00E84B99" w:rsidP="00E84B99">
            <w:pPr>
              <w:jc w:val="right"/>
              <w:rPr>
                <w:rFonts w:ascii="Arial Narrow" w:hAnsi="Arial Narrow" w:cs="Arial"/>
                <w:b/>
                <w:bCs/>
                <w:color w:val="000000"/>
                <w:sz w:val="20"/>
                <w:szCs w:val="20"/>
              </w:rPr>
            </w:pPr>
            <w:r w:rsidRPr="00037BE5">
              <w:rPr>
                <w:rFonts w:ascii="Arial Narrow" w:hAnsi="Arial Narrow" w:cs="Arial"/>
                <w:b/>
                <w:bCs/>
                <w:color w:val="000000"/>
                <w:sz w:val="20"/>
                <w:szCs w:val="20"/>
              </w:rPr>
              <w:t>325</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8B72D"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4.66%</w:t>
            </w:r>
          </w:p>
        </w:tc>
      </w:tr>
      <w:tr w:rsidR="00E84B99" w:rsidRPr="00E84B99" w14:paraId="2FF72EF1" w14:textId="77777777" w:rsidTr="00A947C9">
        <w:trPr>
          <w:trHeight w:val="20"/>
        </w:trPr>
        <w:tc>
          <w:tcPr>
            <w:tcW w:w="3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04EA3" w14:textId="77777777" w:rsidR="00E84B99" w:rsidRPr="008416BF" w:rsidRDefault="00E84B99" w:rsidP="00E84B99">
            <w:pPr>
              <w:jc w:val="center"/>
              <w:rPr>
                <w:rFonts w:ascii="Arial Narrow" w:hAnsi="Arial Narrow" w:cs="Arial"/>
                <w:color w:val="000000"/>
                <w:sz w:val="20"/>
                <w:szCs w:val="20"/>
              </w:rPr>
            </w:pPr>
            <w:r w:rsidRPr="008416BF">
              <w:rPr>
                <w:rFonts w:ascii="Arial Narrow" w:hAnsi="Arial Narrow" w:cs="Arial"/>
                <w:color w:val="000000"/>
                <w:sz w:val="20"/>
                <w:szCs w:val="20"/>
              </w:rPr>
              <w:t>101100</w:t>
            </w:r>
          </w:p>
        </w:tc>
        <w:tc>
          <w:tcPr>
            <w:tcW w:w="31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59377" w14:textId="77777777" w:rsidR="00E84B99" w:rsidRPr="008416BF" w:rsidRDefault="00E84B99" w:rsidP="00E84B99">
            <w:pPr>
              <w:rPr>
                <w:rFonts w:ascii="Arial Narrow" w:hAnsi="Arial Narrow" w:cs="Arial"/>
                <w:color w:val="000000"/>
                <w:sz w:val="20"/>
                <w:szCs w:val="20"/>
              </w:rPr>
            </w:pPr>
            <w:r w:rsidRPr="008416BF">
              <w:rPr>
                <w:rFonts w:ascii="Arial Narrow" w:hAnsi="Arial Narrow" w:cs="Arial"/>
                <w:color w:val="000000"/>
                <w:sz w:val="20"/>
                <w:szCs w:val="20"/>
              </w:rPr>
              <w:t>Natural Resources and Mining</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7044F"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3,353</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D40DC"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3,606</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E22EC" w14:textId="77777777" w:rsidR="00E84B99" w:rsidRPr="00037BE5" w:rsidRDefault="00E84B99" w:rsidP="00E84B99">
            <w:pPr>
              <w:jc w:val="right"/>
              <w:rPr>
                <w:rFonts w:ascii="Arial Narrow" w:hAnsi="Arial Narrow" w:cs="Arial"/>
                <w:b/>
                <w:bCs/>
                <w:color w:val="000000"/>
                <w:sz w:val="20"/>
                <w:szCs w:val="20"/>
              </w:rPr>
            </w:pPr>
            <w:r w:rsidRPr="00037BE5">
              <w:rPr>
                <w:rFonts w:ascii="Arial Narrow" w:hAnsi="Arial Narrow" w:cs="Arial"/>
                <w:b/>
                <w:bCs/>
                <w:color w:val="000000"/>
                <w:sz w:val="20"/>
                <w:szCs w:val="20"/>
              </w:rPr>
              <w:t>253</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E79E5"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7.55%</w:t>
            </w:r>
          </w:p>
        </w:tc>
      </w:tr>
    </w:tbl>
    <w:p w14:paraId="21D1185D" w14:textId="77777777" w:rsidR="00E84B99" w:rsidRDefault="00E84B99" w:rsidP="002145F0"/>
    <w:p w14:paraId="3B1F3845" w14:textId="77777777" w:rsidR="009A2226" w:rsidRDefault="009A2226" w:rsidP="002145F0"/>
    <w:p w14:paraId="37BE8742" w14:textId="4F3D842A" w:rsidR="009A2226" w:rsidRDefault="009A2226" w:rsidP="002145F0">
      <w:pPr>
        <w:rPr>
          <w:b/>
        </w:rPr>
      </w:pPr>
      <w:r>
        <w:tab/>
      </w:r>
      <w:r>
        <w:tab/>
      </w:r>
      <w:r>
        <w:tab/>
      </w:r>
      <w:r>
        <w:tab/>
      </w:r>
      <w:r>
        <w:tab/>
      </w:r>
      <w:r>
        <w:tab/>
      </w:r>
      <w:r>
        <w:tab/>
      </w:r>
      <w:r w:rsidRPr="009A2226">
        <w:rPr>
          <w:b/>
        </w:rPr>
        <w:tab/>
      </w:r>
      <w:r>
        <w:rPr>
          <w:b/>
        </w:rPr>
        <w:tab/>
      </w:r>
      <w:r w:rsidRPr="009A2226">
        <w:rPr>
          <w:b/>
        </w:rPr>
        <w:t xml:space="preserve">Top Industries </w:t>
      </w:r>
    </w:p>
    <w:p w14:paraId="05B1FBC9" w14:textId="77777777" w:rsidR="00FE3B8C" w:rsidRPr="009A2226" w:rsidRDefault="00FE3B8C" w:rsidP="002145F0">
      <w:pPr>
        <w:rPr>
          <w:b/>
        </w:rPr>
      </w:pPr>
    </w:p>
    <w:tbl>
      <w:tblPr>
        <w:tblW w:w="4993" w:type="pct"/>
        <w:tblLook w:val="04A0" w:firstRow="1" w:lastRow="0" w:firstColumn="1" w:lastColumn="0" w:noHBand="0" w:noVBand="1"/>
      </w:tblPr>
      <w:tblGrid>
        <w:gridCol w:w="995"/>
        <w:gridCol w:w="9193"/>
        <w:gridCol w:w="1244"/>
        <w:gridCol w:w="1179"/>
        <w:gridCol w:w="814"/>
        <w:gridCol w:w="1171"/>
      </w:tblGrid>
      <w:tr w:rsidR="00E84B99" w:rsidRPr="008304EE" w14:paraId="10EB84AB" w14:textId="77777777" w:rsidTr="00A947C9">
        <w:trPr>
          <w:trHeight w:val="20"/>
        </w:trPr>
        <w:tc>
          <w:tcPr>
            <w:tcW w:w="3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06331B" w14:textId="77777777" w:rsidR="00E84B99" w:rsidRPr="00FE0835" w:rsidRDefault="00E84B99" w:rsidP="00E84B99">
            <w:pPr>
              <w:jc w:val="center"/>
              <w:rPr>
                <w:rFonts w:ascii="Arial Narrow" w:hAnsi="Arial Narrow" w:cs="Arial"/>
                <w:b/>
                <w:bCs/>
                <w:color w:val="000000"/>
                <w:sz w:val="18"/>
                <w:szCs w:val="18"/>
              </w:rPr>
            </w:pPr>
            <w:r w:rsidRPr="00FE0835">
              <w:rPr>
                <w:rFonts w:ascii="Arial Narrow" w:hAnsi="Arial Narrow" w:cs="Arial"/>
                <w:b/>
                <w:bCs/>
                <w:color w:val="000000"/>
                <w:sz w:val="18"/>
                <w:szCs w:val="18"/>
              </w:rPr>
              <w:t>NAICS Code</w:t>
            </w:r>
          </w:p>
        </w:tc>
        <w:tc>
          <w:tcPr>
            <w:tcW w:w="31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38AFF" w14:textId="77777777" w:rsidR="00E84B99" w:rsidRPr="00FE0835" w:rsidRDefault="00E84B99" w:rsidP="005C2229">
            <w:pPr>
              <w:tabs>
                <w:tab w:val="left" w:pos="8109"/>
              </w:tabs>
              <w:jc w:val="center"/>
              <w:rPr>
                <w:rFonts w:ascii="Arial Narrow" w:hAnsi="Arial Narrow" w:cs="Arial"/>
                <w:b/>
                <w:bCs/>
                <w:color w:val="000000"/>
                <w:sz w:val="18"/>
                <w:szCs w:val="18"/>
              </w:rPr>
            </w:pPr>
            <w:r w:rsidRPr="00FE0835">
              <w:rPr>
                <w:rFonts w:ascii="Arial Narrow" w:hAnsi="Arial Narrow" w:cs="Arial"/>
                <w:b/>
                <w:bCs/>
                <w:color w:val="000000"/>
                <w:sz w:val="18"/>
                <w:szCs w:val="18"/>
              </w:rPr>
              <w:t>NAICS Title</w:t>
            </w:r>
          </w:p>
        </w:tc>
        <w:tc>
          <w:tcPr>
            <w:tcW w:w="83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8199A" w14:textId="77777777" w:rsidR="00E84B99" w:rsidRPr="00FE0835" w:rsidRDefault="00E84B99" w:rsidP="00E84B99">
            <w:pPr>
              <w:jc w:val="center"/>
              <w:rPr>
                <w:rFonts w:ascii="Arial Narrow" w:hAnsi="Arial Narrow" w:cs="Arial"/>
                <w:b/>
                <w:bCs/>
                <w:color w:val="000000"/>
                <w:sz w:val="18"/>
                <w:szCs w:val="18"/>
              </w:rPr>
            </w:pPr>
            <w:r w:rsidRPr="00FE0835">
              <w:rPr>
                <w:rFonts w:ascii="Arial Narrow" w:hAnsi="Arial Narrow" w:cs="Arial"/>
                <w:b/>
                <w:bCs/>
                <w:color w:val="000000"/>
                <w:sz w:val="18"/>
                <w:szCs w:val="18"/>
              </w:rPr>
              <w:t>Employment</w:t>
            </w:r>
          </w:p>
        </w:tc>
        <w:tc>
          <w:tcPr>
            <w:tcW w:w="2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DAEEED" w14:textId="77777777" w:rsidR="00E84B99" w:rsidRPr="00FE0835" w:rsidRDefault="00E84B99" w:rsidP="00E84B99">
            <w:pPr>
              <w:jc w:val="center"/>
              <w:rPr>
                <w:rFonts w:ascii="Arial Narrow" w:hAnsi="Arial Narrow" w:cs="Arial"/>
                <w:b/>
                <w:bCs/>
                <w:color w:val="000000"/>
                <w:sz w:val="18"/>
                <w:szCs w:val="18"/>
              </w:rPr>
            </w:pPr>
            <w:r w:rsidRPr="00FE0835">
              <w:rPr>
                <w:rFonts w:ascii="Arial Narrow" w:hAnsi="Arial Narrow" w:cs="Arial"/>
                <w:b/>
                <w:bCs/>
                <w:color w:val="000000"/>
                <w:sz w:val="18"/>
                <w:szCs w:val="18"/>
              </w:rPr>
              <w:t>Net Change</w:t>
            </w:r>
          </w:p>
        </w:tc>
        <w:tc>
          <w:tcPr>
            <w:tcW w:w="4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0CECF7" w14:textId="77777777" w:rsidR="00E84B99" w:rsidRPr="00FE0835" w:rsidRDefault="00E84B99" w:rsidP="00E84B99">
            <w:pPr>
              <w:jc w:val="center"/>
              <w:rPr>
                <w:rFonts w:ascii="Arial Narrow" w:hAnsi="Arial Narrow" w:cs="Arial"/>
                <w:b/>
                <w:bCs/>
                <w:color w:val="000000"/>
                <w:sz w:val="18"/>
                <w:szCs w:val="18"/>
              </w:rPr>
            </w:pPr>
            <w:r w:rsidRPr="00FE0835">
              <w:rPr>
                <w:rFonts w:ascii="Arial Narrow" w:hAnsi="Arial Narrow" w:cs="Arial"/>
                <w:b/>
                <w:bCs/>
                <w:color w:val="000000"/>
                <w:sz w:val="18"/>
                <w:szCs w:val="18"/>
              </w:rPr>
              <w:t>Percent Change</w:t>
            </w:r>
          </w:p>
        </w:tc>
      </w:tr>
      <w:tr w:rsidR="00E84B99" w:rsidRPr="008304EE" w14:paraId="4E925ED6" w14:textId="77777777" w:rsidTr="00A947C9">
        <w:trPr>
          <w:trHeight w:val="20"/>
        </w:trPr>
        <w:tc>
          <w:tcPr>
            <w:tcW w:w="341" w:type="pct"/>
            <w:vMerge/>
            <w:tcBorders>
              <w:top w:val="single" w:sz="4" w:space="0" w:color="auto"/>
              <w:left w:val="single" w:sz="4" w:space="0" w:color="auto"/>
              <w:bottom w:val="single" w:sz="4" w:space="0" w:color="auto"/>
              <w:right w:val="single" w:sz="4" w:space="0" w:color="auto"/>
            </w:tcBorders>
            <w:vAlign w:val="center"/>
            <w:hideMark/>
          </w:tcPr>
          <w:p w14:paraId="364D4BCB" w14:textId="77777777" w:rsidR="00E84B99" w:rsidRPr="008416BF" w:rsidRDefault="00E84B99" w:rsidP="00E84B99">
            <w:pPr>
              <w:rPr>
                <w:rFonts w:ascii="Arial Narrow" w:hAnsi="Arial Narrow" w:cs="Arial"/>
                <w:b/>
                <w:bCs/>
                <w:color w:val="000000"/>
                <w:sz w:val="20"/>
                <w:szCs w:val="20"/>
              </w:rPr>
            </w:pPr>
          </w:p>
        </w:tc>
        <w:tc>
          <w:tcPr>
            <w:tcW w:w="3149" w:type="pct"/>
            <w:vMerge/>
            <w:tcBorders>
              <w:top w:val="single" w:sz="4" w:space="0" w:color="auto"/>
              <w:left w:val="single" w:sz="4" w:space="0" w:color="auto"/>
              <w:bottom w:val="single" w:sz="4" w:space="0" w:color="auto"/>
              <w:right w:val="single" w:sz="4" w:space="0" w:color="auto"/>
            </w:tcBorders>
            <w:vAlign w:val="center"/>
            <w:hideMark/>
          </w:tcPr>
          <w:p w14:paraId="4E618303" w14:textId="77777777" w:rsidR="00E84B99" w:rsidRPr="008416BF" w:rsidRDefault="00E84B99" w:rsidP="00E84B99">
            <w:pPr>
              <w:rPr>
                <w:rFonts w:ascii="Arial Narrow" w:hAnsi="Arial Narrow" w:cs="Arial"/>
                <w:b/>
                <w:bCs/>
                <w:color w:val="000000"/>
                <w:sz w:val="20"/>
                <w:szCs w:val="20"/>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EBE2E2" w14:textId="77777777" w:rsidR="00E84B99" w:rsidRPr="00C76703" w:rsidRDefault="00E84B99" w:rsidP="00E84B99">
            <w:pPr>
              <w:jc w:val="center"/>
              <w:rPr>
                <w:rFonts w:ascii="Arial Narrow" w:hAnsi="Arial Narrow" w:cs="Arial"/>
                <w:b/>
                <w:bCs/>
                <w:color w:val="000000"/>
                <w:sz w:val="18"/>
                <w:szCs w:val="18"/>
              </w:rPr>
            </w:pPr>
            <w:r w:rsidRPr="00C76703">
              <w:rPr>
                <w:rFonts w:ascii="Arial Narrow" w:hAnsi="Arial Narrow" w:cs="Arial"/>
                <w:b/>
                <w:bCs/>
                <w:color w:val="000000"/>
                <w:sz w:val="18"/>
                <w:szCs w:val="18"/>
              </w:rPr>
              <w:t>2016 Estimated</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6BB4F2" w14:textId="77777777" w:rsidR="00E84B99" w:rsidRPr="00C76703" w:rsidRDefault="00E84B99" w:rsidP="00E84B99">
            <w:pPr>
              <w:jc w:val="center"/>
              <w:rPr>
                <w:rFonts w:ascii="Arial Narrow" w:hAnsi="Arial Narrow" w:cs="Arial"/>
                <w:b/>
                <w:bCs/>
                <w:color w:val="000000"/>
                <w:sz w:val="18"/>
                <w:szCs w:val="18"/>
              </w:rPr>
            </w:pPr>
            <w:r w:rsidRPr="00C76703">
              <w:rPr>
                <w:rFonts w:ascii="Arial Narrow" w:hAnsi="Arial Narrow" w:cs="Arial"/>
                <w:b/>
                <w:bCs/>
                <w:color w:val="000000"/>
                <w:sz w:val="18"/>
                <w:szCs w:val="18"/>
              </w:rPr>
              <w:t>2018 Projected</w:t>
            </w:r>
          </w:p>
        </w:tc>
        <w:tc>
          <w:tcPr>
            <w:tcW w:w="279" w:type="pct"/>
            <w:vMerge/>
            <w:tcBorders>
              <w:top w:val="single" w:sz="4" w:space="0" w:color="auto"/>
              <w:left w:val="single" w:sz="4" w:space="0" w:color="auto"/>
              <w:bottom w:val="single" w:sz="4" w:space="0" w:color="auto"/>
              <w:right w:val="single" w:sz="4" w:space="0" w:color="auto"/>
            </w:tcBorders>
            <w:vAlign w:val="center"/>
            <w:hideMark/>
          </w:tcPr>
          <w:p w14:paraId="18096E46" w14:textId="77777777" w:rsidR="00E84B99" w:rsidRPr="008416BF" w:rsidRDefault="00E84B99" w:rsidP="00E84B99">
            <w:pPr>
              <w:rPr>
                <w:rFonts w:ascii="Arial Narrow" w:hAnsi="Arial Narrow" w:cs="Arial"/>
                <w:b/>
                <w:bCs/>
                <w:color w:val="000000"/>
                <w:sz w:val="20"/>
                <w:szCs w:val="20"/>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14:paraId="3CD83C69" w14:textId="77777777" w:rsidR="00E84B99" w:rsidRPr="008416BF" w:rsidRDefault="00E84B99" w:rsidP="00E84B99">
            <w:pPr>
              <w:rPr>
                <w:rFonts w:ascii="Arial Narrow" w:hAnsi="Arial Narrow" w:cs="Arial"/>
                <w:b/>
                <w:bCs/>
                <w:color w:val="000000"/>
                <w:sz w:val="20"/>
                <w:szCs w:val="20"/>
              </w:rPr>
            </w:pPr>
          </w:p>
        </w:tc>
      </w:tr>
      <w:tr w:rsidR="00E84B99" w:rsidRPr="008304EE" w14:paraId="08912854" w14:textId="77777777" w:rsidTr="00A947C9">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04D17A6" w14:textId="77777777" w:rsidR="00E84B99" w:rsidRPr="008416BF" w:rsidRDefault="00E84B99" w:rsidP="00E84B99">
            <w:pPr>
              <w:jc w:val="center"/>
              <w:rPr>
                <w:rFonts w:ascii="Arial Narrow" w:hAnsi="Arial Narrow" w:cs="Arial"/>
                <w:b/>
                <w:bCs/>
                <w:sz w:val="20"/>
                <w:szCs w:val="20"/>
              </w:rPr>
            </w:pPr>
            <w:r w:rsidRPr="008416BF">
              <w:rPr>
                <w:rFonts w:ascii="Arial Narrow" w:hAnsi="Arial Narrow" w:cs="Arial"/>
                <w:b/>
                <w:bCs/>
                <w:sz w:val="20"/>
                <w:szCs w:val="20"/>
              </w:rPr>
              <w:t>Top 10 Growth</w:t>
            </w:r>
          </w:p>
        </w:tc>
      </w:tr>
      <w:tr w:rsidR="00E84B99" w:rsidRPr="008304EE" w14:paraId="628A40C1" w14:textId="77777777" w:rsidTr="00A947C9">
        <w:trPr>
          <w:trHeight w:val="20"/>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4DD02" w14:textId="77777777" w:rsidR="00E84B99" w:rsidRPr="008416BF" w:rsidRDefault="00E84B99" w:rsidP="00E84B99">
            <w:pPr>
              <w:rPr>
                <w:rFonts w:ascii="Arial Narrow" w:hAnsi="Arial Narrow" w:cs="Arial"/>
                <w:color w:val="000000"/>
                <w:sz w:val="20"/>
                <w:szCs w:val="20"/>
              </w:rPr>
            </w:pPr>
            <w:r w:rsidRPr="008416BF">
              <w:rPr>
                <w:rFonts w:ascii="Arial Narrow" w:hAnsi="Arial Narrow" w:cs="Arial"/>
                <w:color w:val="000000"/>
                <w:sz w:val="20"/>
                <w:szCs w:val="20"/>
              </w:rPr>
              <w:t>311000</w:t>
            </w:r>
          </w:p>
        </w:tc>
        <w:tc>
          <w:tcPr>
            <w:tcW w:w="31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F5BEE" w14:textId="77777777" w:rsidR="00E84B99" w:rsidRPr="008416BF" w:rsidRDefault="00E84B99" w:rsidP="00E84B99">
            <w:pPr>
              <w:rPr>
                <w:rFonts w:ascii="Arial Narrow" w:hAnsi="Arial Narrow" w:cs="Arial"/>
                <w:color w:val="000000"/>
                <w:sz w:val="20"/>
                <w:szCs w:val="20"/>
              </w:rPr>
            </w:pPr>
            <w:r w:rsidRPr="008416BF">
              <w:rPr>
                <w:rFonts w:ascii="Arial Narrow" w:hAnsi="Arial Narrow" w:cs="Arial"/>
                <w:color w:val="000000"/>
                <w:sz w:val="20"/>
                <w:szCs w:val="20"/>
              </w:rPr>
              <w:t>Food Manufacturing</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6C13B"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2,436</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FD35E"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3,198</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C9C50" w14:textId="77777777" w:rsidR="00E84B99" w:rsidRPr="00037BE5" w:rsidRDefault="00E84B99" w:rsidP="00E84B99">
            <w:pPr>
              <w:jc w:val="right"/>
              <w:rPr>
                <w:rFonts w:ascii="Arial Narrow" w:hAnsi="Arial Narrow" w:cs="Arial"/>
                <w:b/>
                <w:bCs/>
                <w:color w:val="000000"/>
                <w:sz w:val="20"/>
                <w:szCs w:val="20"/>
              </w:rPr>
            </w:pPr>
            <w:r w:rsidRPr="00037BE5">
              <w:rPr>
                <w:rFonts w:ascii="Arial Narrow" w:hAnsi="Arial Narrow" w:cs="Arial"/>
                <w:b/>
                <w:bCs/>
                <w:color w:val="000000"/>
                <w:sz w:val="20"/>
                <w:szCs w:val="20"/>
              </w:rPr>
              <w:t>762</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55066"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31.28%</w:t>
            </w:r>
          </w:p>
        </w:tc>
      </w:tr>
      <w:tr w:rsidR="00E84B99" w:rsidRPr="008304EE" w14:paraId="7D4A93C0" w14:textId="77777777" w:rsidTr="00A947C9">
        <w:trPr>
          <w:trHeight w:val="20"/>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32079" w14:textId="77777777" w:rsidR="00E84B99" w:rsidRPr="008416BF" w:rsidRDefault="00E84B99" w:rsidP="00E84B99">
            <w:pPr>
              <w:rPr>
                <w:rFonts w:ascii="Arial Narrow" w:hAnsi="Arial Narrow" w:cs="Arial"/>
                <w:color w:val="000000"/>
                <w:sz w:val="20"/>
                <w:szCs w:val="20"/>
              </w:rPr>
            </w:pPr>
            <w:r w:rsidRPr="008416BF">
              <w:rPr>
                <w:rFonts w:ascii="Arial Narrow" w:hAnsi="Arial Narrow" w:cs="Arial"/>
                <w:color w:val="000000"/>
                <w:sz w:val="20"/>
                <w:szCs w:val="20"/>
              </w:rPr>
              <w:t>611000</w:t>
            </w:r>
          </w:p>
        </w:tc>
        <w:tc>
          <w:tcPr>
            <w:tcW w:w="31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1C588" w14:textId="77777777" w:rsidR="00E84B99" w:rsidRPr="008416BF" w:rsidRDefault="00E84B99" w:rsidP="00E84B99">
            <w:pPr>
              <w:rPr>
                <w:rFonts w:ascii="Arial Narrow" w:hAnsi="Arial Narrow" w:cs="Arial"/>
                <w:color w:val="000000"/>
                <w:sz w:val="20"/>
                <w:szCs w:val="20"/>
              </w:rPr>
            </w:pPr>
            <w:r w:rsidRPr="008416BF">
              <w:rPr>
                <w:rFonts w:ascii="Arial Narrow" w:hAnsi="Arial Narrow" w:cs="Arial"/>
                <w:color w:val="000000"/>
                <w:sz w:val="20"/>
                <w:szCs w:val="20"/>
              </w:rPr>
              <w:t>Educational Services</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3CAC0"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11,194</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5E125"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11,726</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B2787" w14:textId="77777777" w:rsidR="00E84B99" w:rsidRPr="00037BE5" w:rsidRDefault="00E84B99" w:rsidP="00E84B99">
            <w:pPr>
              <w:jc w:val="right"/>
              <w:rPr>
                <w:rFonts w:ascii="Arial Narrow" w:hAnsi="Arial Narrow" w:cs="Arial"/>
                <w:b/>
                <w:bCs/>
                <w:color w:val="000000"/>
                <w:sz w:val="20"/>
                <w:szCs w:val="20"/>
              </w:rPr>
            </w:pPr>
            <w:r w:rsidRPr="00037BE5">
              <w:rPr>
                <w:rFonts w:ascii="Arial Narrow" w:hAnsi="Arial Narrow" w:cs="Arial"/>
                <w:b/>
                <w:bCs/>
                <w:color w:val="000000"/>
                <w:sz w:val="20"/>
                <w:szCs w:val="20"/>
              </w:rPr>
              <w:t>532</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82CC8"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4.75%</w:t>
            </w:r>
          </w:p>
        </w:tc>
      </w:tr>
      <w:tr w:rsidR="00E84B99" w:rsidRPr="008304EE" w14:paraId="7ACEFAB3" w14:textId="77777777" w:rsidTr="00A947C9">
        <w:trPr>
          <w:trHeight w:val="20"/>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31534" w14:textId="77777777" w:rsidR="00E84B99" w:rsidRPr="008416BF" w:rsidRDefault="00E84B99" w:rsidP="00E84B99">
            <w:pPr>
              <w:rPr>
                <w:rFonts w:ascii="Arial Narrow" w:hAnsi="Arial Narrow" w:cs="Arial"/>
                <w:color w:val="000000"/>
                <w:sz w:val="20"/>
                <w:szCs w:val="20"/>
              </w:rPr>
            </w:pPr>
            <w:r w:rsidRPr="008416BF">
              <w:rPr>
                <w:rFonts w:ascii="Arial Narrow" w:hAnsi="Arial Narrow" w:cs="Arial"/>
                <w:color w:val="000000"/>
                <w:sz w:val="20"/>
                <w:szCs w:val="20"/>
              </w:rPr>
              <w:t>722000</w:t>
            </w:r>
          </w:p>
        </w:tc>
        <w:tc>
          <w:tcPr>
            <w:tcW w:w="31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132D9" w14:textId="77777777" w:rsidR="00E84B99" w:rsidRPr="008416BF" w:rsidRDefault="00E84B99" w:rsidP="00E84B99">
            <w:pPr>
              <w:rPr>
                <w:rFonts w:ascii="Arial Narrow" w:hAnsi="Arial Narrow" w:cs="Arial"/>
                <w:color w:val="000000"/>
                <w:sz w:val="20"/>
                <w:szCs w:val="20"/>
              </w:rPr>
            </w:pPr>
            <w:r w:rsidRPr="008416BF">
              <w:rPr>
                <w:rFonts w:ascii="Arial Narrow" w:hAnsi="Arial Narrow" w:cs="Arial"/>
                <w:color w:val="000000"/>
                <w:sz w:val="20"/>
                <w:szCs w:val="20"/>
              </w:rPr>
              <w:t>Food Services and Drinking Places</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88932"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7,877</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41F41"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8,291</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FBD28" w14:textId="77777777" w:rsidR="00E84B99" w:rsidRPr="00037BE5" w:rsidRDefault="00E84B99" w:rsidP="00E84B99">
            <w:pPr>
              <w:jc w:val="right"/>
              <w:rPr>
                <w:rFonts w:ascii="Arial Narrow" w:hAnsi="Arial Narrow" w:cs="Arial"/>
                <w:b/>
                <w:bCs/>
                <w:color w:val="000000"/>
                <w:sz w:val="20"/>
                <w:szCs w:val="20"/>
              </w:rPr>
            </w:pPr>
            <w:r w:rsidRPr="00037BE5">
              <w:rPr>
                <w:rFonts w:ascii="Arial Narrow" w:hAnsi="Arial Narrow" w:cs="Arial"/>
                <w:b/>
                <w:bCs/>
                <w:color w:val="000000"/>
                <w:sz w:val="20"/>
                <w:szCs w:val="20"/>
              </w:rPr>
              <w:t>414</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87861"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5.26%</w:t>
            </w:r>
          </w:p>
        </w:tc>
      </w:tr>
      <w:tr w:rsidR="00E84B99" w:rsidRPr="008304EE" w14:paraId="621EABB4" w14:textId="77777777" w:rsidTr="00A947C9">
        <w:trPr>
          <w:trHeight w:val="20"/>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4A095" w14:textId="77777777" w:rsidR="00E84B99" w:rsidRPr="008416BF" w:rsidRDefault="00E84B99" w:rsidP="00E84B99">
            <w:pPr>
              <w:rPr>
                <w:rFonts w:ascii="Arial Narrow" w:hAnsi="Arial Narrow" w:cs="Arial"/>
                <w:color w:val="000000"/>
                <w:sz w:val="20"/>
                <w:szCs w:val="20"/>
              </w:rPr>
            </w:pPr>
            <w:r w:rsidRPr="008416BF">
              <w:rPr>
                <w:rFonts w:ascii="Arial Narrow" w:hAnsi="Arial Narrow" w:cs="Arial"/>
                <w:color w:val="000000"/>
                <w:sz w:val="20"/>
                <w:szCs w:val="20"/>
              </w:rPr>
              <w:t>621000</w:t>
            </w:r>
          </w:p>
        </w:tc>
        <w:tc>
          <w:tcPr>
            <w:tcW w:w="31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16233" w14:textId="77777777" w:rsidR="00E84B99" w:rsidRPr="008416BF" w:rsidRDefault="00E84B99" w:rsidP="00E84B99">
            <w:pPr>
              <w:rPr>
                <w:rFonts w:ascii="Arial Narrow" w:hAnsi="Arial Narrow" w:cs="Arial"/>
                <w:color w:val="000000"/>
                <w:sz w:val="20"/>
                <w:szCs w:val="20"/>
              </w:rPr>
            </w:pPr>
            <w:r w:rsidRPr="008416BF">
              <w:rPr>
                <w:rFonts w:ascii="Arial Narrow" w:hAnsi="Arial Narrow" w:cs="Arial"/>
                <w:color w:val="000000"/>
                <w:sz w:val="20"/>
                <w:szCs w:val="20"/>
              </w:rPr>
              <w:t>Ambulatory Health Care Services</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111EC"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4,910</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96AF1"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5,215</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88215" w14:textId="77777777" w:rsidR="00E84B99" w:rsidRPr="00037BE5" w:rsidRDefault="00E84B99" w:rsidP="00E84B99">
            <w:pPr>
              <w:jc w:val="right"/>
              <w:rPr>
                <w:rFonts w:ascii="Arial Narrow" w:hAnsi="Arial Narrow" w:cs="Arial"/>
                <w:b/>
                <w:bCs/>
                <w:color w:val="000000"/>
                <w:sz w:val="20"/>
                <w:szCs w:val="20"/>
              </w:rPr>
            </w:pPr>
            <w:r w:rsidRPr="00037BE5">
              <w:rPr>
                <w:rFonts w:ascii="Arial Narrow" w:hAnsi="Arial Narrow" w:cs="Arial"/>
                <w:b/>
                <w:bCs/>
                <w:color w:val="000000"/>
                <w:sz w:val="20"/>
                <w:szCs w:val="20"/>
              </w:rPr>
              <w:t>305</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333FF"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6.21%</w:t>
            </w:r>
          </w:p>
        </w:tc>
      </w:tr>
      <w:tr w:rsidR="00E84B99" w:rsidRPr="008304EE" w14:paraId="48B9A1BA" w14:textId="77777777" w:rsidTr="00A947C9">
        <w:trPr>
          <w:trHeight w:val="20"/>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E1213" w14:textId="77777777" w:rsidR="00E84B99" w:rsidRPr="008416BF" w:rsidRDefault="00E84B99" w:rsidP="00E84B99">
            <w:pPr>
              <w:rPr>
                <w:rFonts w:ascii="Arial Narrow" w:hAnsi="Arial Narrow" w:cs="Arial"/>
                <w:color w:val="000000"/>
                <w:sz w:val="20"/>
                <w:szCs w:val="20"/>
              </w:rPr>
            </w:pPr>
            <w:r w:rsidRPr="008416BF">
              <w:rPr>
                <w:rFonts w:ascii="Arial Narrow" w:hAnsi="Arial Narrow" w:cs="Arial"/>
                <w:color w:val="000000"/>
                <w:sz w:val="20"/>
                <w:szCs w:val="20"/>
              </w:rPr>
              <w:t>331000</w:t>
            </w:r>
          </w:p>
        </w:tc>
        <w:tc>
          <w:tcPr>
            <w:tcW w:w="31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83C25" w14:textId="77777777" w:rsidR="00E84B99" w:rsidRPr="008416BF" w:rsidRDefault="00E84B99" w:rsidP="00E84B99">
            <w:pPr>
              <w:rPr>
                <w:rFonts w:ascii="Arial Narrow" w:hAnsi="Arial Narrow" w:cs="Arial"/>
                <w:color w:val="000000"/>
                <w:sz w:val="20"/>
                <w:szCs w:val="20"/>
              </w:rPr>
            </w:pPr>
            <w:r w:rsidRPr="008416BF">
              <w:rPr>
                <w:rFonts w:ascii="Arial Narrow" w:hAnsi="Arial Narrow" w:cs="Arial"/>
                <w:color w:val="000000"/>
                <w:sz w:val="20"/>
                <w:szCs w:val="20"/>
              </w:rPr>
              <w:t>Primary Metal Manufacturing</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817BB"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3,035</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334EE"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3,308</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259B0" w14:textId="77777777" w:rsidR="00E84B99" w:rsidRPr="00037BE5" w:rsidRDefault="00E84B99" w:rsidP="00E84B99">
            <w:pPr>
              <w:jc w:val="right"/>
              <w:rPr>
                <w:rFonts w:ascii="Arial Narrow" w:hAnsi="Arial Narrow" w:cs="Arial"/>
                <w:b/>
                <w:bCs/>
                <w:color w:val="000000"/>
                <w:sz w:val="20"/>
                <w:szCs w:val="20"/>
              </w:rPr>
            </w:pPr>
            <w:r w:rsidRPr="00037BE5">
              <w:rPr>
                <w:rFonts w:ascii="Arial Narrow" w:hAnsi="Arial Narrow" w:cs="Arial"/>
                <w:b/>
                <w:bCs/>
                <w:color w:val="000000"/>
                <w:sz w:val="20"/>
                <w:szCs w:val="20"/>
              </w:rPr>
              <w:t>273</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79CDD"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9.00%</w:t>
            </w:r>
          </w:p>
        </w:tc>
      </w:tr>
      <w:tr w:rsidR="00E84B99" w:rsidRPr="008304EE" w14:paraId="68E0A63B" w14:textId="77777777" w:rsidTr="00A947C9">
        <w:trPr>
          <w:trHeight w:val="20"/>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E3570" w14:textId="77777777" w:rsidR="00E84B99" w:rsidRPr="008416BF" w:rsidRDefault="00E84B99" w:rsidP="00E84B99">
            <w:pPr>
              <w:rPr>
                <w:rFonts w:ascii="Arial Narrow" w:hAnsi="Arial Narrow" w:cs="Arial"/>
                <w:color w:val="000000"/>
                <w:sz w:val="20"/>
                <w:szCs w:val="20"/>
              </w:rPr>
            </w:pPr>
            <w:r w:rsidRPr="008416BF">
              <w:rPr>
                <w:rFonts w:ascii="Arial Narrow" w:hAnsi="Arial Narrow" w:cs="Arial"/>
                <w:color w:val="000000"/>
                <w:sz w:val="20"/>
                <w:szCs w:val="20"/>
              </w:rPr>
              <w:t>624000</w:t>
            </w:r>
          </w:p>
        </w:tc>
        <w:tc>
          <w:tcPr>
            <w:tcW w:w="31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4CD7F" w14:textId="77777777" w:rsidR="00E84B99" w:rsidRPr="008416BF" w:rsidRDefault="00E84B99" w:rsidP="00E84B99">
            <w:pPr>
              <w:rPr>
                <w:rFonts w:ascii="Arial Narrow" w:hAnsi="Arial Narrow" w:cs="Arial"/>
                <w:color w:val="000000"/>
                <w:sz w:val="20"/>
                <w:szCs w:val="20"/>
              </w:rPr>
            </w:pPr>
            <w:r w:rsidRPr="008416BF">
              <w:rPr>
                <w:rFonts w:ascii="Arial Narrow" w:hAnsi="Arial Narrow" w:cs="Arial"/>
                <w:color w:val="000000"/>
                <w:sz w:val="20"/>
                <w:szCs w:val="20"/>
              </w:rPr>
              <w:t>Social Assistance</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C69BD"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4,184</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14103"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4,396</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809A0" w14:textId="77777777" w:rsidR="00E84B99" w:rsidRPr="00037BE5" w:rsidRDefault="00E84B99" w:rsidP="00E84B99">
            <w:pPr>
              <w:jc w:val="right"/>
              <w:rPr>
                <w:rFonts w:ascii="Arial Narrow" w:hAnsi="Arial Narrow" w:cs="Arial"/>
                <w:b/>
                <w:bCs/>
                <w:color w:val="000000"/>
                <w:sz w:val="20"/>
                <w:szCs w:val="20"/>
              </w:rPr>
            </w:pPr>
            <w:r w:rsidRPr="00037BE5">
              <w:rPr>
                <w:rFonts w:ascii="Arial Narrow" w:hAnsi="Arial Narrow" w:cs="Arial"/>
                <w:b/>
                <w:bCs/>
                <w:color w:val="000000"/>
                <w:sz w:val="20"/>
                <w:szCs w:val="20"/>
              </w:rPr>
              <w:t>212</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60A93"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5.07%</w:t>
            </w:r>
          </w:p>
        </w:tc>
      </w:tr>
      <w:tr w:rsidR="00E84B99" w:rsidRPr="008304EE" w14:paraId="2D9D06E4" w14:textId="77777777" w:rsidTr="00A947C9">
        <w:trPr>
          <w:trHeight w:val="20"/>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616F4" w14:textId="77777777" w:rsidR="00E84B99" w:rsidRPr="008416BF" w:rsidRDefault="00E84B99" w:rsidP="00E84B99">
            <w:pPr>
              <w:rPr>
                <w:rFonts w:ascii="Arial Narrow" w:hAnsi="Arial Narrow" w:cs="Arial"/>
                <w:color w:val="000000"/>
                <w:sz w:val="20"/>
                <w:szCs w:val="20"/>
              </w:rPr>
            </w:pPr>
            <w:r w:rsidRPr="008416BF">
              <w:rPr>
                <w:rFonts w:ascii="Arial Narrow" w:hAnsi="Arial Narrow" w:cs="Arial"/>
                <w:color w:val="000000"/>
                <w:sz w:val="20"/>
                <w:szCs w:val="20"/>
              </w:rPr>
              <w:t>622000</w:t>
            </w:r>
          </w:p>
        </w:tc>
        <w:tc>
          <w:tcPr>
            <w:tcW w:w="31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B493C" w14:textId="77777777" w:rsidR="00E84B99" w:rsidRPr="008416BF" w:rsidRDefault="00E84B99" w:rsidP="00E84B99">
            <w:pPr>
              <w:rPr>
                <w:rFonts w:ascii="Arial Narrow" w:hAnsi="Arial Narrow" w:cs="Arial"/>
                <w:color w:val="000000"/>
                <w:sz w:val="20"/>
                <w:szCs w:val="20"/>
              </w:rPr>
            </w:pPr>
            <w:r w:rsidRPr="008416BF">
              <w:rPr>
                <w:rFonts w:ascii="Arial Narrow" w:hAnsi="Arial Narrow" w:cs="Arial"/>
                <w:color w:val="000000"/>
                <w:sz w:val="20"/>
                <w:szCs w:val="20"/>
              </w:rPr>
              <w:t>Hospitals</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55E49"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4,812</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EE80C"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5,020</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8B972" w14:textId="77777777" w:rsidR="00E84B99" w:rsidRPr="00037BE5" w:rsidRDefault="00E84B99" w:rsidP="00E84B99">
            <w:pPr>
              <w:jc w:val="right"/>
              <w:rPr>
                <w:rFonts w:ascii="Arial Narrow" w:hAnsi="Arial Narrow" w:cs="Arial"/>
                <w:b/>
                <w:bCs/>
                <w:color w:val="000000"/>
                <w:sz w:val="20"/>
                <w:szCs w:val="20"/>
              </w:rPr>
            </w:pPr>
            <w:r w:rsidRPr="00037BE5">
              <w:rPr>
                <w:rFonts w:ascii="Arial Narrow" w:hAnsi="Arial Narrow" w:cs="Arial"/>
                <w:b/>
                <w:bCs/>
                <w:color w:val="000000"/>
                <w:sz w:val="20"/>
                <w:szCs w:val="20"/>
              </w:rPr>
              <w:t>208</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F4740"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4.32%</w:t>
            </w:r>
          </w:p>
        </w:tc>
      </w:tr>
      <w:tr w:rsidR="00E84B99" w:rsidRPr="008304EE" w14:paraId="0A4B87E8" w14:textId="77777777" w:rsidTr="00A947C9">
        <w:trPr>
          <w:trHeight w:val="20"/>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E2BD9" w14:textId="77777777" w:rsidR="00E84B99" w:rsidRPr="008416BF" w:rsidRDefault="00E84B99" w:rsidP="00E84B99">
            <w:pPr>
              <w:rPr>
                <w:rFonts w:ascii="Arial Narrow" w:hAnsi="Arial Narrow" w:cs="Arial"/>
                <w:color w:val="000000"/>
                <w:sz w:val="20"/>
                <w:szCs w:val="20"/>
              </w:rPr>
            </w:pPr>
            <w:r w:rsidRPr="008416BF">
              <w:rPr>
                <w:rFonts w:ascii="Arial Narrow" w:hAnsi="Arial Narrow" w:cs="Arial"/>
                <w:color w:val="000000"/>
                <w:sz w:val="20"/>
                <w:szCs w:val="20"/>
              </w:rPr>
              <w:t>333000</w:t>
            </w:r>
          </w:p>
        </w:tc>
        <w:tc>
          <w:tcPr>
            <w:tcW w:w="31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51E91" w14:textId="77777777" w:rsidR="00E84B99" w:rsidRPr="008416BF" w:rsidRDefault="00E84B99" w:rsidP="00E84B99">
            <w:pPr>
              <w:rPr>
                <w:rFonts w:ascii="Arial Narrow" w:hAnsi="Arial Narrow" w:cs="Arial"/>
                <w:color w:val="000000"/>
                <w:sz w:val="20"/>
                <w:szCs w:val="20"/>
              </w:rPr>
            </w:pPr>
            <w:r w:rsidRPr="008416BF">
              <w:rPr>
                <w:rFonts w:ascii="Arial Narrow" w:hAnsi="Arial Narrow" w:cs="Arial"/>
                <w:color w:val="000000"/>
                <w:sz w:val="20"/>
                <w:szCs w:val="20"/>
              </w:rPr>
              <w:t>Machinery Manufacturing</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26889"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2,172</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10AAA"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2,343</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2ECC1" w14:textId="77777777" w:rsidR="00E84B99" w:rsidRPr="00037BE5" w:rsidRDefault="00E84B99" w:rsidP="00E84B99">
            <w:pPr>
              <w:jc w:val="right"/>
              <w:rPr>
                <w:rFonts w:ascii="Arial Narrow" w:hAnsi="Arial Narrow" w:cs="Arial"/>
                <w:b/>
                <w:bCs/>
                <w:color w:val="000000"/>
                <w:sz w:val="20"/>
                <w:szCs w:val="20"/>
              </w:rPr>
            </w:pPr>
            <w:r w:rsidRPr="00037BE5">
              <w:rPr>
                <w:rFonts w:ascii="Arial Narrow" w:hAnsi="Arial Narrow" w:cs="Arial"/>
                <w:b/>
                <w:bCs/>
                <w:color w:val="000000"/>
                <w:sz w:val="20"/>
                <w:szCs w:val="20"/>
              </w:rPr>
              <w:t>171</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18F85"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7.87%</w:t>
            </w:r>
          </w:p>
        </w:tc>
      </w:tr>
      <w:tr w:rsidR="00E84B99" w:rsidRPr="008304EE" w14:paraId="7F05D85B" w14:textId="77777777" w:rsidTr="00A947C9">
        <w:trPr>
          <w:trHeight w:val="20"/>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997AA" w14:textId="77777777" w:rsidR="00E84B99" w:rsidRPr="008416BF" w:rsidRDefault="00E84B99" w:rsidP="00E84B99">
            <w:pPr>
              <w:rPr>
                <w:rFonts w:ascii="Arial Narrow" w:hAnsi="Arial Narrow" w:cs="Arial"/>
                <w:color w:val="000000"/>
                <w:sz w:val="20"/>
                <w:szCs w:val="20"/>
              </w:rPr>
            </w:pPr>
            <w:r w:rsidRPr="008416BF">
              <w:rPr>
                <w:rFonts w:ascii="Arial Narrow" w:hAnsi="Arial Narrow" w:cs="Arial"/>
                <w:color w:val="000000"/>
                <w:sz w:val="20"/>
                <w:szCs w:val="20"/>
              </w:rPr>
              <w:t>561000</w:t>
            </w:r>
          </w:p>
        </w:tc>
        <w:tc>
          <w:tcPr>
            <w:tcW w:w="31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C1A12" w14:textId="77777777" w:rsidR="00E84B99" w:rsidRPr="008416BF" w:rsidRDefault="00E84B99" w:rsidP="00E84B99">
            <w:pPr>
              <w:rPr>
                <w:rFonts w:ascii="Arial Narrow" w:hAnsi="Arial Narrow" w:cs="Arial"/>
                <w:color w:val="000000"/>
                <w:sz w:val="20"/>
                <w:szCs w:val="20"/>
              </w:rPr>
            </w:pPr>
            <w:r w:rsidRPr="008416BF">
              <w:rPr>
                <w:rFonts w:ascii="Arial Narrow" w:hAnsi="Arial Narrow" w:cs="Arial"/>
                <w:color w:val="000000"/>
                <w:sz w:val="20"/>
                <w:szCs w:val="20"/>
              </w:rPr>
              <w:t>Administrative and Support Services</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0D8B1"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4,463</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5C1F7"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4,631</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ED507" w14:textId="77777777" w:rsidR="00E84B99" w:rsidRPr="00037BE5" w:rsidRDefault="00E84B99" w:rsidP="00E84B99">
            <w:pPr>
              <w:jc w:val="right"/>
              <w:rPr>
                <w:rFonts w:ascii="Arial Narrow" w:hAnsi="Arial Narrow" w:cs="Arial"/>
                <w:b/>
                <w:bCs/>
                <w:color w:val="000000"/>
                <w:sz w:val="20"/>
                <w:szCs w:val="20"/>
              </w:rPr>
            </w:pPr>
            <w:r w:rsidRPr="00037BE5">
              <w:rPr>
                <w:rFonts w:ascii="Arial Narrow" w:hAnsi="Arial Narrow" w:cs="Arial"/>
                <w:b/>
                <w:bCs/>
                <w:color w:val="000000"/>
                <w:sz w:val="20"/>
                <w:szCs w:val="20"/>
              </w:rPr>
              <w:t>168</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F6580"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3.76%</w:t>
            </w:r>
          </w:p>
        </w:tc>
      </w:tr>
      <w:tr w:rsidR="00E84B99" w:rsidRPr="008304EE" w14:paraId="4AEEE3C5" w14:textId="77777777" w:rsidTr="00A947C9">
        <w:trPr>
          <w:trHeight w:val="20"/>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A1AD0" w14:textId="77777777" w:rsidR="00E84B99" w:rsidRPr="008416BF" w:rsidRDefault="00E84B99" w:rsidP="00E84B99">
            <w:pPr>
              <w:rPr>
                <w:rFonts w:ascii="Arial Narrow" w:hAnsi="Arial Narrow" w:cs="Arial"/>
                <w:color w:val="000000"/>
                <w:sz w:val="20"/>
                <w:szCs w:val="20"/>
              </w:rPr>
            </w:pPr>
            <w:r w:rsidRPr="008416BF">
              <w:rPr>
                <w:rFonts w:ascii="Arial Narrow" w:hAnsi="Arial Narrow" w:cs="Arial"/>
                <w:color w:val="000000"/>
                <w:sz w:val="20"/>
                <w:szCs w:val="20"/>
              </w:rPr>
              <w:t>112000</w:t>
            </w:r>
          </w:p>
        </w:tc>
        <w:tc>
          <w:tcPr>
            <w:tcW w:w="31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36BDD" w14:textId="77777777" w:rsidR="00E84B99" w:rsidRPr="008416BF" w:rsidRDefault="00E84B99" w:rsidP="00E84B99">
            <w:pPr>
              <w:rPr>
                <w:rFonts w:ascii="Arial Narrow" w:hAnsi="Arial Narrow" w:cs="Arial"/>
                <w:color w:val="000000"/>
                <w:sz w:val="20"/>
                <w:szCs w:val="20"/>
              </w:rPr>
            </w:pPr>
            <w:r w:rsidRPr="008416BF">
              <w:rPr>
                <w:rFonts w:ascii="Arial Narrow" w:hAnsi="Arial Narrow" w:cs="Arial"/>
                <w:color w:val="000000"/>
                <w:sz w:val="20"/>
                <w:szCs w:val="20"/>
              </w:rPr>
              <w:t>Animal Production</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DD001"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341</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A1A495"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495</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3C962" w14:textId="77777777" w:rsidR="00E84B99" w:rsidRPr="00037BE5" w:rsidRDefault="00E84B99" w:rsidP="00E84B99">
            <w:pPr>
              <w:jc w:val="right"/>
              <w:rPr>
                <w:rFonts w:ascii="Arial Narrow" w:hAnsi="Arial Narrow" w:cs="Arial"/>
                <w:b/>
                <w:bCs/>
                <w:color w:val="000000"/>
                <w:sz w:val="20"/>
                <w:szCs w:val="20"/>
              </w:rPr>
            </w:pPr>
            <w:r w:rsidRPr="00037BE5">
              <w:rPr>
                <w:rFonts w:ascii="Arial Narrow" w:hAnsi="Arial Narrow" w:cs="Arial"/>
                <w:b/>
                <w:bCs/>
                <w:color w:val="000000"/>
                <w:sz w:val="20"/>
                <w:szCs w:val="20"/>
              </w:rPr>
              <w:t>154</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1ABF7" w14:textId="77777777" w:rsidR="00E84B99" w:rsidRPr="008416BF" w:rsidRDefault="00E84B99" w:rsidP="00E84B99">
            <w:pPr>
              <w:jc w:val="right"/>
              <w:rPr>
                <w:rFonts w:ascii="Arial Narrow" w:hAnsi="Arial Narrow" w:cs="Arial"/>
                <w:color w:val="000000"/>
                <w:sz w:val="20"/>
                <w:szCs w:val="20"/>
              </w:rPr>
            </w:pPr>
            <w:r w:rsidRPr="008416BF">
              <w:rPr>
                <w:rFonts w:ascii="Arial Narrow" w:hAnsi="Arial Narrow" w:cs="Arial"/>
                <w:color w:val="000000"/>
                <w:sz w:val="20"/>
                <w:szCs w:val="20"/>
              </w:rPr>
              <w:t>45.16%</w:t>
            </w:r>
          </w:p>
        </w:tc>
      </w:tr>
    </w:tbl>
    <w:p w14:paraId="7621B71E" w14:textId="77777777" w:rsidR="00FE0835" w:rsidRDefault="00FE0835" w:rsidP="009A2226">
      <w:pPr>
        <w:outlineLvl w:val="0"/>
        <w:rPr>
          <w:color w:val="000000"/>
          <w14:textFill>
            <w14:solidFill>
              <w14:srgbClr w14:val="000000">
                <w14:alpha w14:val="1000"/>
              </w14:srgbClr>
            </w14:solidFill>
          </w14:textFill>
        </w:rPr>
      </w:pPr>
    </w:p>
    <w:p w14:paraId="757BDFF6" w14:textId="77777777" w:rsidR="00E12A7A" w:rsidRDefault="00E12A7A" w:rsidP="009A2226">
      <w:pPr>
        <w:outlineLvl w:val="0"/>
        <w:rPr>
          <w:b/>
          <w:sz w:val="32"/>
          <w:szCs w:val="32"/>
        </w:rPr>
      </w:pPr>
    </w:p>
    <w:p w14:paraId="2C4BD03D" w14:textId="77777777" w:rsidR="00E12A7A" w:rsidRDefault="00E12A7A" w:rsidP="009A2226">
      <w:pPr>
        <w:outlineLvl w:val="0"/>
        <w:rPr>
          <w:b/>
          <w:sz w:val="32"/>
          <w:szCs w:val="32"/>
        </w:rPr>
      </w:pPr>
    </w:p>
    <w:p w14:paraId="12C27185" w14:textId="5CE6E0E7" w:rsidR="009A2226" w:rsidRDefault="009A2226" w:rsidP="009A2226">
      <w:pPr>
        <w:outlineLvl w:val="0"/>
        <w:rPr>
          <w:b/>
          <w:sz w:val="32"/>
          <w:szCs w:val="32"/>
        </w:rPr>
      </w:pPr>
      <w:r w:rsidRPr="009A2226">
        <w:rPr>
          <w:b/>
          <w:sz w:val="32"/>
          <w:szCs w:val="32"/>
        </w:rPr>
        <w:lastRenderedPageBreak/>
        <w:t xml:space="preserve">Northeast </w:t>
      </w:r>
      <w:r w:rsidR="00110869" w:rsidRPr="00110869">
        <w:rPr>
          <w:b/>
          <w:sz w:val="32"/>
          <w:szCs w:val="32"/>
        </w:rPr>
        <w:t>Arkansas Local Workforce Development Area</w:t>
      </w:r>
      <w:r w:rsidR="00110869" w:rsidRPr="009A2226">
        <w:rPr>
          <w:b/>
          <w:sz w:val="32"/>
          <w:szCs w:val="32"/>
        </w:rPr>
        <w:t xml:space="preserve"> </w:t>
      </w:r>
    </w:p>
    <w:p w14:paraId="4889B66F" w14:textId="5DDE310C" w:rsidR="009A2226" w:rsidRPr="009604A2" w:rsidRDefault="009604A2" w:rsidP="009604A2">
      <w:pPr>
        <w:jc w:val="center"/>
        <w:outlineLvl w:val="0"/>
        <w:rPr>
          <w:b/>
        </w:rPr>
      </w:pPr>
      <w:r w:rsidRPr="009604A2">
        <w:rPr>
          <w:b/>
        </w:rPr>
        <w:t>Top Industries</w:t>
      </w:r>
    </w:p>
    <w:tbl>
      <w:tblPr>
        <w:tblW w:w="14485" w:type="dxa"/>
        <w:tblInd w:w="113" w:type="dxa"/>
        <w:tblLook w:val="04A0" w:firstRow="1" w:lastRow="0" w:firstColumn="1" w:lastColumn="0" w:noHBand="0" w:noVBand="1"/>
      </w:tblPr>
      <w:tblGrid>
        <w:gridCol w:w="940"/>
        <w:gridCol w:w="9045"/>
        <w:gridCol w:w="1215"/>
        <w:gridCol w:w="1170"/>
        <w:gridCol w:w="945"/>
        <w:gridCol w:w="1170"/>
      </w:tblGrid>
      <w:tr w:rsidR="009A2226" w:rsidRPr="008416BF" w14:paraId="16297CF3" w14:textId="77777777" w:rsidTr="00A947C9">
        <w:trPr>
          <w:trHeight w:val="20"/>
        </w:trPr>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05BF77" w14:textId="77777777" w:rsidR="009A2226" w:rsidRPr="00C76703" w:rsidRDefault="009A2226" w:rsidP="009A2226">
            <w:pPr>
              <w:jc w:val="center"/>
              <w:rPr>
                <w:rFonts w:ascii="Arial Narrow" w:eastAsia="Times New Roman" w:hAnsi="Arial Narrow" w:cs="Arial"/>
                <w:b/>
                <w:bCs/>
                <w:color w:val="000000"/>
                <w:sz w:val="18"/>
                <w:szCs w:val="18"/>
              </w:rPr>
            </w:pPr>
            <w:r w:rsidRPr="00C76703">
              <w:rPr>
                <w:rFonts w:ascii="Arial Narrow" w:eastAsia="Times New Roman" w:hAnsi="Arial Narrow" w:cs="Arial"/>
                <w:b/>
                <w:bCs/>
                <w:color w:val="000000"/>
                <w:sz w:val="18"/>
                <w:szCs w:val="18"/>
              </w:rPr>
              <w:t>NAICS Code</w:t>
            </w:r>
          </w:p>
        </w:tc>
        <w:tc>
          <w:tcPr>
            <w:tcW w:w="90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EF167" w14:textId="77777777" w:rsidR="009A2226" w:rsidRPr="00C76703" w:rsidRDefault="009A2226" w:rsidP="009A2226">
            <w:pPr>
              <w:jc w:val="center"/>
              <w:rPr>
                <w:rFonts w:ascii="Arial Narrow" w:eastAsia="Times New Roman" w:hAnsi="Arial Narrow" w:cs="Arial"/>
                <w:b/>
                <w:bCs/>
                <w:color w:val="000000"/>
                <w:sz w:val="18"/>
                <w:szCs w:val="18"/>
              </w:rPr>
            </w:pPr>
            <w:r w:rsidRPr="00C76703">
              <w:rPr>
                <w:rFonts w:ascii="Arial Narrow" w:eastAsia="Times New Roman" w:hAnsi="Arial Narrow" w:cs="Arial"/>
                <w:b/>
                <w:bCs/>
                <w:color w:val="000000"/>
                <w:sz w:val="18"/>
                <w:szCs w:val="18"/>
              </w:rPr>
              <w:t>NAICS Title</w:t>
            </w:r>
          </w:p>
        </w:tc>
        <w:tc>
          <w:tcPr>
            <w:tcW w:w="2385" w:type="dxa"/>
            <w:gridSpan w:val="2"/>
            <w:tcBorders>
              <w:top w:val="single" w:sz="4" w:space="0" w:color="auto"/>
              <w:left w:val="nil"/>
              <w:bottom w:val="single" w:sz="4" w:space="0" w:color="auto"/>
              <w:right w:val="single" w:sz="4" w:space="0" w:color="auto"/>
            </w:tcBorders>
            <w:shd w:val="clear" w:color="auto" w:fill="auto"/>
            <w:noWrap/>
            <w:vAlign w:val="bottom"/>
            <w:hideMark/>
          </w:tcPr>
          <w:p w14:paraId="53CFC699" w14:textId="77777777" w:rsidR="009A2226" w:rsidRPr="00C76703" w:rsidRDefault="009A2226" w:rsidP="009A2226">
            <w:pPr>
              <w:jc w:val="center"/>
              <w:rPr>
                <w:rFonts w:ascii="Arial Narrow" w:eastAsia="Times New Roman" w:hAnsi="Arial Narrow" w:cs="Arial"/>
                <w:b/>
                <w:bCs/>
                <w:color w:val="000000"/>
                <w:sz w:val="18"/>
                <w:szCs w:val="18"/>
              </w:rPr>
            </w:pPr>
            <w:r w:rsidRPr="00C76703">
              <w:rPr>
                <w:rFonts w:ascii="Arial Narrow" w:eastAsia="Times New Roman" w:hAnsi="Arial Narrow" w:cs="Arial"/>
                <w:b/>
                <w:bCs/>
                <w:color w:val="000000"/>
                <w:sz w:val="18"/>
                <w:szCs w:val="18"/>
              </w:rPr>
              <w:t>Employment</w:t>
            </w:r>
          </w:p>
        </w:tc>
        <w:tc>
          <w:tcPr>
            <w:tcW w:w="9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02C5AE" w14:textId="77777777" w:rsidR="009A2226" w:rsidRPr="00C76703" w:rsidRDefault="009A2226" w:rsidP="009A2226">
            <w:pPr>
              <w:jc w:val="center"/>
              <w:rPr>
                <w:rFonts w:ascii="Arial Narrow" w:eastAsia="Times New Roman" w:hAnsi="Arial Narrow" w:cs="Arial"/>
                <w:b/>
                <w:bCs/>
                <w:color w:val="000000"/>
                <w:sz w:val="18"/>
                <w:szCs w:val="18"/>
              </w:rPr>
            </w:pPr>
            <w:r w:rsidRPr="00C76703">
              <w:rPr>
                <w:rFonts w:ascii="Arial Narrow" w:eastAsia="Times New Roman" w:hAnsi="Arial Narrow" w:cs="Arial"/>
                <w:b/>
                <w:bCs/>
                <w:color w:val="000000"/>
                <w:sz w:val="18"/>
                <w:szCs w:val="18"/>
              </w:rPr>
              <w:t>Net Change</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6685D8" w14:textId="77777777" w:rsidR="009A2226" w:rsidRPr="00C76703" w:rsidRDefault="009A2226" w:rsidP="009A2226">
            <w:pPr>
              <w:jc w:val="center"/>
              <w:rPr>
                <w:rFonts w:ascii="Arial Narrow" w:eastAsia="Times New Roman" w:hAnsi="Arial Narrow" w:cs="Arial"/>
                <w:b/>
                <w:bCs/>
                <w:color w:val="000000"/>
                <w:sz w:val="18"/>
                <w:szCs w:val="18"/>
              </w:rPr>
            </w:pPr>
            <w:r w:rsidRPr="00C76703">
              <w:rPr>
                <w:rFonts w:ascii="Arial Narrow" w:eastAsia="Times New Roman" w:hAnsi="Arial Narrow" w:cs="Arial"/>
                <w:b/>
                <w:bCs/>
                <w:color w:val="000000"/>
                <w:sz w:val="18"/>
                <w:szCs w:val="18"/>
              </w:rPr>
              <w:t>Percent Change</w:t>
            </w:r>
          </w:p>
        </w:tc>
      </w:tr>
      <w:tr w:rsidR="009A2226" w:rsidRPr="008416BF" w14:paraId="46AA315B" w14:textId="77777777" w:rsidTr="00A947C9">
        <w:trPr>
          <w:trHeight w:val="20"/>
        </w:trPr>
        <w:tc>
          <w:tcPr>
            <w:tcW w:w="940" w:type="dxa"/>
            <w:vMerge/>
            <w:tcBorders>
              <w:top w:val="single" w:sz="4" w:space="0" w:color="auto"/>
              <w:left w:val="single" w:sz="4" w:space="0" w:color="auto"/>
              <w:bottom w:val="single" w:sz="4" w:space="0" w:color="auto"/>
              <w:right w:val="single" w:sz="4" w:space="0" w:color="auto"/>
            </w:tcBorders>
            <w:vAlign w:val="center"/>
            <w:hideMark/>
          </w:tcPr>
          <w:p w14:paraId="50AB22B6" w14:textId="77777777" w:rsidR="009A2226" w:rsidRPr="008416BF" w:rsidRDefault="009A2226" w:rsidP="009A2226">
            <w:pPr>
              <w:rPr>
                <w:rFonts w:ascii="Arial Narrow" w:eastAsia="Times New Roman" w:hAnsi="Arial Narrow" w:cs="Arial"/>
                <w:b/>
                <w:bCs/>
                <w:color w:val="000000"/>
                <w:sz w:val="20"/>
                <w:szCs w:val="20"/>
              </w:rPr>
            </w:pPr>
          </w:p>
        </w:tc>
        <w:tc>
          <w:tcPr>
            <w:tcW w:w="9045" w:type="dxa"/>
            <w:vMerge/>
            <w:tcBorders>
              <w:top w:val="single" w:sz="4" w:space="0" w:color="auto"/>
              <w:left w:val="single" w:sz="4" w:space="0" w:color="auto"/>
              <w:bottom w:val="single" w:sz="4" w:space="0" w:color="auto"/>
              <w:right w:val="single" w:sz="4" w:space="0" w:color="auto"/>
            </w:tcBorders>
            <w:vAlign w:val="center"/>
            <w:hideMark/>
          </w:tcPr>
          <w:p w14:paraId="505F6EF1" w14:textId="77777777" w:rsidR="009A2226" w:rsidRPr="008416BF" w:rsidRDefault="009A2226" w:rsidP="009A2226">
            <w:pPr>
              <w:rPr>
                <w:rFonts w:ascii="Arial Narrow" w:eastAsia="Times New Roman" w:hAnsi="Arial Narrow" w:cs="Arial"/>
                <w:b/>
                <w:bCs/>
                <w:color w:val="000000"/>
                <w:sz w:val="20"/>
                <w:szCs w:val="20"/>
              </w:rPr>
            </w:pPr>
          </w:p>
        </w:tc>
        <w:tc>
          <w:tcPr>
            <w:tcW w:w="1215" w:type="dxa"/>
            <w:tcBorders>
              <w:top w:val="nil"/>
              <w:left w:val="nil"/>
              <w:bottom w:val="single" w:sz="4" w:space="0" w:color="auto"/>
              <w:right w:val="single" w:sz="4" w:space="0" w:color="auto"/>
            </w:tcBorders>
            <w:shd w:val="clear" w:color="auto" w:fill="auto"/>
            <w:vAlign w:val="center"/>
            <w:hideMark/>
          </w:tcPr>
          <w:p w14:paraId="782FF0AF" w14:textId="77777777" w:rsidR="009A2226" w:rsidRPr="00C76703" w:rsidRDefault="009A2226" w:rsidP="009A2226">
            <w:pPr>
              <w:jc w:val="center"/>
              <w:rPr>
                <w:rFonts w:ascii="Arial Narrow" w:eastAsia="Times New Roman" w:hAnsi="Arial Narrow" w:cs="Arial"/>
                <w:b/>
                <w:bCs/>
                <w:color w:val="000000"/>
                <w:sz w:val="18"/>
                <w:szCs w:val="18"/>
              </w:rPr>
            </w:pPr>
            <w:r w:rsidRPr="00C76703">
              <w:rPr>
                <w:rFonts w:ascii="Arial Narrow" w:eastAsia="Times New Roman" w:hAnsi="Arial Narrow" w:cs="Arial"/>
                <w:b/>
                <w:bCs/>
                <w:color w:val="000000"/>
                <w:sz w:val="18"/>
                <w:szCs w:val="18"/>
              </w:rPr>
              <w:t>2016 Estimated</w:t>
            </w:r>
          </w:p>
        </w:tc>
        <w:tc>
          <w:tcPr>
            <w:tcW w:w="1170" w:type="dxa"/>
            <w:tcBorders>
              <w:top w:val="nil"/>
              <w:left w:val="nil"/>
              <w:bottom w:val="single" w:sz="4" w:space="0" w:color="auto"/>
              <w:right w:val="single" w:sz="4" w:space="0" w:color="auto"/>
            </w:tcBorders>
            <w:shd w:val="clear" w:color="auto" w:fill="auto"/>
            <w:vAlign w:val="center"/>
            <w:hideMark/>
          </w:tcPr>
          <w:p w14:paraId="6231614F" w14:textId="77777777" w:rsidR="009A2226" w:rsidRPr="00C76703" w:rsidRDefault="009A2226" w:rsidP="009A2226">
            <w:pPr>
              <w:jc w:val="center"/>
              <w:rPr>
                <w:rFonts w:ascii="Arial Narrow" w:eastAsia="Times New Roman" w:hAnsi="Arial Narrow" w:cs="Arial"/>
                <w:b/>
                <w:bCs/>
                <w:color w:val="000000"/>
                <w:sz w:val="18"/>
                <w:szCs w:val="18"/>
              </w:rPr>
            </w:pPr>
            <w:r w:rsidRPr="00C76703">
              <w:rPr>
                <w:rFonts w:ascii="Arial Narrow" w:eastAsia="Times New Roman" w:hAnsi="Arial Narrow" w:cs="Arial"/>
                <w:b/>
                <w:bCs/>
                <w:color w:val="000000"/>
                <w:sz w:val="18"/>
                <w:szCs w:val="18"/>
              </w:rPr>
              <w:t>2018 Projected</w:t>
            </w:r>
          </w:p>
        </w:tc>
        <w:tc>
          <w:tcPr>
            <w:tcW w:w="945" w:type="dxa"/>
            <w:vMerge/>
            <w:tcBorders>
              <w:top w:val="single" w:sz="4" w:space="0" w:color="auto"/>
              <w:left w:val="single" w:sz="4" w:space="0" w:color="auto"/>
              <w:bottom w:val="single" w:sz="4" w:space="0" w:color="auto"/>
              <w:right w:val="single" w:sz="4" w:space="0" w:color="auto"/>
            </w:tcBorders>
            <w:vAlign w:val="center"/>
            <w:hideMark/>
          </w:tcPr>
          <w:p w14:paraId="1B6EF7BB" w14:textId="77777777" w:rsidR="009A2226" w:rsidRPr="008416BF" w:rsidRDefault="009A2226" w:rsidP="009A2226">
            <w:pPr>
              <w:rPr>
                <w:rFonts w:ascii="Arial Narrow" w:eastAsia="Times New Roman" w:hAnsi="Arial Narrow" w:cs="Arial"/>
                <w:b/>
                <w:bCs/>
                <w:color w:val="000000"/>
                <w:sz w:val="20"/>
                <w:szCs w:val="20"/>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0B228738" w14:textId="77777777" w:rsidR="009A2226" w:rsidRPr="008416BF" w:rsidRDefault="009A2226" w:rsidP="009A2226">
            <w:pPr>
              <w:rPr>
                <w:rFonts w:ascii="Arial Narrow" w:eastAsia="Times New Roman" w:hAnsi="Arial Narrow" w:cs="Arial"/>
                <w:b/>
                <w:bCs/>
                <w:color w:val="000000"/>
                <w:sz w:val="20"/>
                <w:szCs w:val="20"/>
              </w:rPr>
            </w:pPr>
          </w:p>
        </w:tc>
      </w:tr>
      <w:tr w:rsidR="008A3D07" w:rsidRPr="008416BF" w14:paraId="270E36CD" w14:textId="77777777" w:rsidTr="00A947C9">
        <w:trPr>
          <w:trHeight w:val="20"/>
        </w:trPr>
        <w:tc>
          <w:tcPr>
            <w:tcW w:w="14485" w:type="dxa"/>
            <w:gridSpan w:val="6"/>
            <w:tcBorders>
              <w:top w:val="nil"/>
              <w:left w:val="single" w:sz="4" w:space="0" w:color="auto"/>
              <w:bottom w:val="single" w:sz="4" w:space="0" w:color="auto"/>
              <w:right w:val="single" w:sz="4" w:space="0" w:color="auto"/>
            </w:tcBorders>
            <w:shd w:val="clear" w:color="auto" w:fill="auto"/>
            <w:noWrap/>
            <w:vAlign w:val="bottom"/>
          </w:tcPr>
          <w:p w14:paraId="0A42283C" w14:textId="5FC7C158" w:rsidR="008A3D07" w:rsidRPr="00037BE5" w:rsidRDefault="008A3D07" w:rsidP="008A3D07">
            <w:pPr>
              <w:jc w:val="center"/>
              <w:rPr>
                <w:rFonts w:ascii="Arial Narrow" w:eastAsia="Times New Roman" w:hAnsi="Arial Narrow" w:cs="Arial"/>
                <w:b/>
                <w:color w:val="000000"/>
                <w:sz w:val="20"/>
                <w:szCs w:val="20"/>
              </w:rPr>
            </w:pPr>
            <w:r>
              <w:rPr>
                <w:rFonts w:ascii="Arial Narrow" w:eastAsia="Times New Roman" w:hAnsi="Arial Narrow" w:cs="Arial"/>
                <w:b/>
                <w:color w:val="000000"/>
                <w:sz w:val="20"/>
                <w:szCs w:val="20"/>
              </w:rPr>
              <w:t>Top 10 Fastest Growth</w:t>
            </w:r>
          </w:p>
        </w:tc>
      </w:tr>
      <w:tr w:rsidR="009A2226" w:rsidRPr="008416BF" w14:paraId="1384E1B8" w14:textId="77777777" w:rsidTr="00A947C9">
        <w:trPr>
          <w:trHeight w:val="2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A344AE0" w14:textId="77777777" w:rsidR="009A2226" w:rsidRPr="008416BF" w:rsidRDefault="009A2226" w:rsidP="009A222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112000</w:t>
            </w:r>
          </w:p>
        </w:tc>
        <w:tc>
          <w:tcPr>
            <w:tcW w:w="9045" w:type="dxa"/>
            <w:tcBorders>
              <w:top w:val="nil"/>
              <w:left w:val="nil"/>
              <w:bottom w:val="single" w:sz="4" w:space="0" w:color="auto"/>
              <w:right w:val="single" w:sz="4" w:space="0" w:color="auto"/>
            </w:tcBorders>
            <w:shd w:val="clear" w:color="auto" w:fill="auto"/>
            <w:noWrap/>
            <w:vAlign w:val="bottom"/>
            <w:hideMark/>
          </w:tcPr>
          <w:p w14:paraId="13292C8C" w14:textId="77777777" w:rsidR="009A2226" w:rsidRPr="008416BF" w:rsidRDefault="009A2226" w:rsidP="009A222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Animal Production</w:t>
            </w:r>
          </w:p>
        </w:tc>
        <w:tc>
          <w:tcPr>
            <w:tcW w:w="1215" w:type="dxa"/>
            <w:tcBorders>
              <w:top w:val="nil"/>
              <w:left w:val="nil"/>
              <w:bottom w:val="single" w:sz="4" w:space="0" w:color="auto"/>
              <w:right w:val="single" w:sz="4" w:space="0" w:color="auto"/>
            </w:tcBorders>
            <w:shd w:val="clear" w:color="auto" w:fill="auto"/>
            <w:noWrap/>
            <w:vAlign w:val="bottom"/>
            <w:hideMark/>
          </w:tcPr>
          <w:p w14:paraId="2D9EC10A"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341</w:t>
            </w:r>
          </w:p>
        </w:tc>
        <w:tc>
          <w:tcPr>
            <w:tcW w:w="1170" w:type="dxa"/>
            <w:tcBorders>
              <w:top w:val="nil"/>
              <w:left w:val="nil"/>
              <w:bottom w:val="single" w:sz="4" w:space="0" w:color="auto"/>
              <w:right w:val="single" w:sz="4" w:space="0" w:color="auto"/>
            </w:tcBorders>
            <w:shd w:val="clear" w:color="auto" w:fill="auto"/>
            <w:noWrap/>
            <w:vAlign w:val="bottom"/>
            <w:hideMark/>
          </w:tcPr>
          <w:p w14:paraId="3E606FBB"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495</w:t>
            </w:r>
          </w:p>
        </w:tc>
        <w:tc>
          <w:tcPr>
            <w:tcW w:w="945" w:type="dxa"/>
            <w:tcBorders>
              <w:top w:val="nil"/>
              <w:left w:val="nil"/>
              <w:bottom w:val="single" w:sz="4" w:space="0" w:color="auto"/>
              <w:right w:val="single" w:sz="4" w:space="0" w:color="auto"/>
            </w:tcBorders>
            <w:shd w:val="clear" w:color="auto" w:fill="auto"/>
            <w:noWrap/>
            <w:vAlign w:val="bottom"/>
            <w:hideMark/>
          </w:tcPr>
          <w:p w14:paraId="14AB1D45"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154</w:t>
            </w:r>
          </w:p>
        </w:tc>
        <w:tc>
          <w:tcPr>
            <w:tcW w:w="1170" w:type="dxa"/>
            <w:tcBorders>
              <w:top w:val="nil"/>
              <w:left w:val="nil"/>
              <w:bottom w:val="single" w:sz="4" w:space="0" w:color="auto"/>
              <w:right w:val="single" w:sz="4" w:space="0" w:color="auto"/>
            </w:tcBorders>
            <w:shd w:val="clear" w:color="auto" w:fill="auto"/>
            <w:noWrap/>
            <w:vAlign w:val="bottom"/>
            <w:hideMark/>
          </w:tcPr>
          <w:p w14:paraId="038EACB9" w14:textId="77777777" w:rsidR="009A2226" w:rsidRPr="00037BE5" w:rsidRDefault="009A2226" w:rsidP="009A2226">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45.16%</w:t>
            </w:r>
          </w:p>
        </w:tc>
      </w:tr>
      <w:tr w:rsidR="009A2226" w:rsidRPr="008416BF" w14:paraId="117652C9" w14:textId="77777777" w:rsidTr="00A947C9">
        <w:trPr>
          <w:trHeight w:val="2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BD3FF45" w14:textId="77777777" w:rsidR="009A2226" w:rsidRPr="008416BF" w:rsidRDefault="009A2226" w:rsidP="009A222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311000</w:t>
            </w:r>
          </w:p>
        </w:tc>
        <w:tc>
          <w:tcPr>
            <w:tcW w:w="9045" w:type="dxa"/>
            <w:tcBorders>
              <w:top w:val="nil"/>
              <w:left w:val="nil"/>
              <w:bottom w:val="single" w:sz="4" w:space="0" w:color="auto"/>
              <w:right w:val="single" w:sz="4" w:space="0" w:color="auto"/>
            </w:tcBorders>
            <w:shd w:val="clear" w:color="auto" w:fill="auto"/>
            <w:noWrap/>
            <w:vAlign w:val="bottom"/>
            <w:hideMark/>
          </w:tcPr>
          <w:p w14:paraId="3EF4F972" w14:textId="77777777" w:rsidR="009A2226" w:rsidRPr="008416BF" w:rsidRDefault="009A2226" w:rsidP="009A222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Food Manufacturing</w:t>
            </w:r>
          </w:p>
        </w:tc>
        <w:tc>
          <w:tcPr>
            <w:tcW w:w="1215" w:type="dxa"/>
            <w:tcBorders>
              <w:top w:val="nil"/>
              <w:left w:val="nil"/>
              <w:bottom w:val="single" w:sz="4" w:space="0" w:color="auto"/>
              <w:right w:val="single" w:sz="4" w:space="0" w:color="auto"/>
            </w:tcBorders>
            <w:shd w:val="clear" w:color="auto" w:fill="auto"/>
            <w:noWrap/>
            <w:vAlign w:val="bottom"/>
            <w:hideMark/>
          </w:tcPr>
          <w:p w14:paraId="57125C29"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2,436</w:t>
            </w:r>
          </w:p>
        </w:tc>
        <w:tc>
          <w:tcPr>
            <w:tcW w:w="1170" w:type="dxa"/>
            <w:tcBorders>
              <w:top w:val="nil"/>
              <w:left w:val="nil"/>
              <w:bottom w:val="single" w:sz="4" w:space="0" w:color="auto"/>
              <w:right w:val="single" w:sz="4" w:space="0" w:color="auto"/>
            </w:tcBorders>
            <w:shd w:val="clear" w:color="auto" w:fill="auto"/>
            <w:noWrap/>
            <w:vAlign w:val="bottom"/>
            <w:hideMark/>
          </w:tcPr>
          <w:p w14:paraId="76667140"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3,198</w:t>
            </w:r>
          </w:p>
        </w:tc>
        <w:tc>
          <w:tcPr>
            <w:tcW w:w="945" w:type="dxa"/>
            <w:tcBorders>
              <w:top w:val="nil"/>
              <w:left w:val="nil"/>
              <w:bottom w:val="single" w:sz="4" w:space="0" w:color="auto"/>
              <w:right w:val="single" w:sz="4" w:space="0" w:color="auto"/>
            </w:tcBorders>
            <w:shd w:val="clear" w:color="auto" w:fill="auto"/>
            <w:noWrap/>
            <w:vAlign w:val="bottom"/>
            <w:hideMark/>
          </w:tcPr>
          <w:p w14:paraId="531394B7"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762</w:t>
            </w:r>
          </w:p>
        </w:tc>
        <w:tc>
          <w:tcPr>
            <w:tcW w:w="1170" w:type="dxa"/>
            <w:tcBorders>
              <w:top w:val="nil"/>
              <w:left w:val="nil"/>
              <w:bottom w:val="single" w:sz="4" w:space="0" w:color="auto"/>
              <w:right w:val="single" w:sz="4" w:space="0" w:color="auto"/>
            </w:tcBorders>
            <w:shd w:val="clear" w:color="auto" w:fill="auto"/>
            <w:noWrap/>
            <w:vAlign w:val="bottom"/>
            <w:hideMark/>
          </w:tcPr>
          <w:p w14:paraId="313D230C" w14:textId="77777777" w:rsidR="009A2226" w:rsidRPr="00037BE5" w:rsidRDefault="009A2226" w:rsidP="009A2226">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31.28%</w:t>
            </w:r>
          </w:p>
        </w:tc>
      </w:tr>
      <w:tr w:rsidR="009A2226" w:rsidRPr="008416BF" w14:paraId="46EF9958" w14:textId="77777777" w:rsidTr="00A947C9">
        <w:trPr>
          <w:trHeight w:val="2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352B12E" w14:textId="77777777" w:rsidR="009A2226" w:rsidRPr="008416BF" w:rsidRDefault="009A2226" w:rsidP="009A222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551000</w:t>
            </w:r>
          </w:p>
        </w:tc>
        <w:tc>
          <w:tcPr>
            <w:tcW w:w="9045" w:type="dxa"/>
            <w:tcBorders>
              <w:top w:val="nil"/>
              <w:left w:val="nil"/>
              <w:bottom w:val="single" w:sz="4" w:space="0" w:color="auto"/>
              <w:right w:val="single" w:sz="4" w:space="0" w:color="auto"/>
            </w:tcBorders>
            <w:shd w:val="clear" w:color="auto" w:fill="auto"/>
            <w:noWrap/>
            <w:vAlign w:val="bottom"/>
            <w:hideMark/>
          </w:tcPr>
          <w:p w14:paraId="1663E21E" w14:textId="77777777" w:rsidR="009A2226" w:rsidRPr="008416BF" w:rsidRDefault="009A2226" w:rsidP="009A222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Management of Companies and Enterprises</w:t>
            </w:r>
          </w:p>
        </w:tc>
        <w:tc>
          <w:tcPr>
            <w:tcW w:w="1215" w:type="dxa"/>
            <w:tcBorders>
              <w:top w:val="nil"/>
              <w:left w:val="nil"/>
              <w:bottom w:val="single" w:sz="4" w:space="0" w:color="auto"/>
              <w:right w:val="single" w:sz="4" w:space="0" w:color="auto"/>
            </w:tcBorders>
            <w:shd w:val="clear" w:color="auto" w:fill="auto"/>
            <w:noWrap/>
            <w:vAlign w:val="bottom"/>
            <w:hideMark/>
          </w:tcPr>
          <w:p w14:paraId="10E6596B"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593</w:t>
            </w:r>
          </w:p>
        </w:tc>
        <w:tc>
          <w:tcPr>
            <w:tcW w:w="1170" w:type="dxa"/>
            <w:tcBorders>
              <w:top w:val="nil"/>
              <w:left w:val="nil"/>
              <w:bottom w:val="single" w:sz="4" w:space="0" w:color="auto"/>
              <w:right w:val="single" w:sz="4" w:space="0" w:color="auto"/>
            </w:tcBorders>
            <w:shd w:val="clear" w:color="auto" w:fill="auto"/>
            <w:noWrap/>
            <w:vAlign w:val="bottom"/>
            <w:hideMark/>
          </w:tcPr>
          <w:p w14:paraId="7001110B"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670</w:t>
            </w:r>
          </w:p>
        </w:tc>
        <w:tc>
          <w:tcPr>
            <w:tcW w:w="945" w:type="dxa"/>
            <w:tcBorders>
              <w:top w:val="nil"/>
              <w:left w:val="nil"/>
              <w:bottom w:val="single" w:sz="4" w:space="0" w:color="auto"/>
              <w:right w:val="single" w:sz="4" w:space="0" w:color="auto"/>
            </w:tcBorders>
            <w:shd w:val="clear" w:color="auto" w:fill="auto"/>
            <w:noWrap/>
            <w:vAlign w:val="bottom"/>
            <w:hideMark/>
          </w:tcPr>
          <w:p w14:paraId="73F7D585"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77</w:t>
            </w:r>
          </w:p>
        </w:tc>
        <w:tc>
          <w:tcPr>
            <w:tcW w:w="1170" w:type="dxa"/>
            <w:tcBorders>
              <w:top w:val="nil"/>
              <w:left w:val="nil"/>
              <w:bottom w:val="single" w:sz="4" w:space="0" w:color="auto"/>
              <w:right w:val="single" w:sz="4" w:space="0" w:color="auto"/>
            </w:tcBorders>
            <w:shd w:val="clear" w:color="auto" w:fill="auto"/>
            <w:noWrap/>
            <w:vAlign w:val="bottom"/>
            <w:hideMark/>
          </w:tcPr>
          <w:p w14:paraId="05C73958" w14:textId="77777777" w:rsidR="009A2226" w:rsidRPr="00037BE5" w:rsidRDefault="009A2226" w:rsidP="009A2226">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12.98%</w:t>
            </w:r>
          </w:p>
        </w:tc>
      </w:tr>
      <w:tr w:rsidR="009A2226" w:rsidRPr="008416BF" w14:paraId="21FFCF35" w14:textId="77777777" w:rsidTr="00A947C9">
        <w:trPr>
          <w:trHeight w:val="2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0DA9D88" w14:textId="77777777" w:rsidR="009A2226" w:rsidRPr="008416BF" w:rsidRDefault="009A2226" w:rsidP="009A222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713000</w:t>
            </w:r>
          </w:p>
        </w:tc>
        <w:tc>
          <w:tcPr>
            <w:tcW w:w="9045" w:type="dxa"/>
            <w:tcBorders>
              <w:top w:val="nil"/>
              <w:left w:val="nil"/>
              <w:bottom w:val="single" w:sz="4" w:space="0" w:color="auto"/>
              <w:right w:val="single" w:sz="4" w:space="0" w:color="auto"/>
            </w:tcBorders>
            <w:shd w:val="clear" w:color="auto" w:fill="auto"/>
            <w:noWrap/>
            <w:vAlign w:val="bottom"/>
            <w:hideMark/>
          </w:tcPr>
          <w:p w14:paraId="0DDA5F13" w14:textId="77777777" w:rsidR="009A2226" w:rsidRPr="008416BF" w:rsidRDefault="009A2226" w:rsidP="009A222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Amusement, Gambling, and Recreation Industries</w:t>
            </w:r>
          </w:p>
        </w:tc>
        <w:tc>
          <w:tcPr>
            <w:tcW w:w="1215" w:type="dxa"/>
            <w:tcBorders>
              <w:top w:val="nil"/>
              <w:left w:val="nil"/>
              <w:bottom w:val="single" w:sz="4" w:space="0" w:color="auto"/>
              <w:right w:val="single" w:sz="4" w:space="0" w:color="auto"/>
            </w:tcBorders>
            <w:shd w:val="clear" w:color="auto" w:fill="auto"/>
            <w:noWrap/>
            <w:vAlign w:val="bottom"/>
            <w:hideMark/>
          </w:tcPr>
          <w:p w14:paraId="0D7E0857"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412</w:t>
            </w:r>
          </w:p>
        </w:tc>
        <w:tc>
          <w:tcPr>
            <w:tcW w:w="1170" w:type="dxa"/>
            <w:tcBorders>
              <w:top w:val="nil"/>
              <w:left w:val="nil"/>
              <w:bottom w:val="single" w:sz="4" w:space="0" w:color="auto"/>
              <w:right w:val="single" w:sz="4" w:space="0" w:color="auto"/>
            </w:tcBorders>
            <w:shd w:val="clear" w:color="auto" w:fill="auto"/>
            <w:noWrap/>
            <w:vAlign w:val="bottom"/>
            <w:hideMark/>
          </w:tcPr>
          <w:p w14:paraId="37129A11"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452</w:t>
            </w:r>
          </w:p>
        </w:tc>
        <w:tc>
          <w:tcPr>
            <w:tcW w:w="945" w:type="dxa"/>
            <w:tcBorders>
              <w:top w:val="nil"/>
              <w:left w:val="nil"/>
              <w:bottom w:val="single" w:sz="4" w:space="0" w:color="auto"/>
              <w:right w:val="single" w:sz="4" w:space="0" w:color="auto"/>
            </w:tcBorders>
            <w:shd w:val="clear" w:color="auto" w:fill="auto"/>
            <w:noWrap/>
            <w:vAlign w:val="bottom"/>
            <w:hideMark/>
          </w:tcPr>
          <w:p w14:paraId="5FAD5B4F"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40</w:t>
            </w:r>
          </w:p>
        </w:tc>
        <w:tc>
          <w:tcPr>
            <w:tcW w:w="1170" w:type="dxa"/>
            <w:tcBorders>
              <w:top w:val="nil"/>
              <w:left w:val="nil"/>
              <w:bottom w:val="single" w:sz="4" w:space="0" w:color="auto"/>
              <w:right w:val="single" w:sz="4" w:space="0" w:color="auto"/>
            </w:tcBorders>
            <w:shd w:val="clear" w:color="auto" w:fill="auto"/>
            <w:noWrap/>
            <w:vAlign w:val="bottom"/>
            <w:hideMark/>
          </w:tcPr>
          <w:p w14:paraId="1894DD70" w14:textId="77777777" w:rsidR="009A2226" w:rsidRPr="00037BE5" w:rsidRDefault="009A2226" w:rsidP="009A2226">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9.71%</w:t>
            </w:r>
          </w:p>
        </w:tc>
      </w:tr>
      <w:tr w:rsidR="009A2226" w:rsidRPr="008416BF" w14:paraId="49F08858" w14:textId="77777777" w:rsidTr="00A947C9">
        <w:trPr>
          <w:trHeight w:val="2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DBCDC99" w14:textId="77777777" w:rsidR="009A2226" w:rsidRPr="008416BF" w:rsidRDefault="009A2226" w:rsidP="009A222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331000</w:t>
            </w:r>
          </w:p>
        </w:tc>
        <w:tc>
          <w:tcPr>
            <w:tcW w:w="9045" w:type="dxa"/>
            <w:tcBorders>
              <w:top w:val="nil"/>
              <w:left w:val="nil"/>
              <w:bottom w:val="single" w:sz="4" w:space="0" w:color="auto"/>
              <w:right w:val="single" w:sz="4" w:space="0" w:color="auto"/>
            </w:tcBorders>
            <w:shd w:val="clear" w:color="auto" w:fill="auto"/>
            <w:noWrap/>
            <w:vAlign w:val="bottom"/>
            <w:hideMark/>
          </w:tcPr>
          <w:p w14:paraId="0167CA34" w14:textId="77777777" w:rsidR="009A2226" w:rsidRPr="008416BF" w:rsidRDefault="009A2226" w:rsidP="009A222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Primary Metal Manufacturing</w:t>
            </w:r>
          </w:p>
        </w:tc>
        <w:tc>
          <w:tcPr>
            <w:tcW w:w="1215" w:type="dxa"/>
            <w:tcBorders>
              <w:top w:val="nil"/>
              <w:left w:val="nil"/>
              <w:bottom w:val="single" w:sz="4" w:space="0" w:color="auto"/>
              <w:right w:val="single" w:sz="4" w:space="0" w:color="auto"/>
            </w:tcBorders>
            <w:shd w:val="clear" w:color="auto" w:fill="auto"/>
            <w:noWrap/>
            <w:vAlign w:val="bottom"/>
            <w:hideMark/>
          </w:tcPr>
          <w:p w14:paraId="05C4E0AC"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3,035</w:t>
            </w:r>
          </w:p>
        </w:tc>
        <w:tc>
          <w:tcPr>
            <w:tcW w:w="1170" w:type="dxa"/>
            <w:tcBorders>
              <w:top w:val="nil"/>
              <w:left w:val="nil"/>
              <w:bottom w:val="single" w:sz="4" w:space="0" w:color="auto"/>
              <w:right w:val="single" w:sz="4" w:space="0" w:color="auto"/>
            </w:tcBorders>
            <w:shd w:val="clear" w:color="auto" w:fill="auto"/>
            <w:noWrap/>
            <w:vAlign w:val="bottom"/>
            <w:hideMark/>
          </w:tcPr>
          <w:p w14:paraId="6CEBC74D"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3,308</w:t>
            </w:r>
          </w:p>
        </w:tc>
        <w:tc>
          <w:tcPr>
            <w:tcW w:w="945" w:type="dxa"/>
            <w:tcBorders>
              <w:top w:val="nil"/>
              <w:left w:val="nil"/>
              <w:bottom w:val="single" w:sz="4" w:space="0" w:color="auto"/>
              <w:right w:val="single" w:sz="4" w:space="0" w:color="auto"/>
            </w:tcBorders>
            <w:shd w:val="clear" w:color="auto" w:fill="auto"/>
            <w:noWrap/>
            <w:vAlign w:val="bottom"/>
            <w:hideMark/>
          </w:tcPr>
          <w:p w14:paraId="2C49CFBD"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273</w:t>
            </w:r>
          </w:p>
        </w:tc>
        <w:tc>
          <w:tcPr>
            <w:tcW w:w="1170" w:type="dxa"/>
            <w:tcBorders>
              <w:top w:val="nil"/>
              <w:left w:val="nil"/>
              <w:bottom w:val="single" w:sz="4" w:space="0" w:color="auto"/>
              <w:right w:val="single" w:sz="4" w:space="0" w:color="auto"/>
            </w:tcBorders>
            <w:shd w:val="clear" w:color="auto" w:fill="auto"/>
            <w:noWrap/>
            <w:vAlign w:val="bottom"/>
            <w:hideMark/>
          </w:tcPr>
          <w:p w14:paraId="26B35C81" w14:textId="77777777" w:rsidR="009A2226" w:rsidRPr="00037BE5" w:rsidRDefault="009A2226" w:rsidP="009A2226">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9.00%</w:t>
            </w:r>
          </w:p>
        </w:tc>
      </w:tr>
      <w:tr w:rsidR="009A2226" w:rsidRPr="008416BF" w14:paraId="05B63C38" w14:textId="77777777" w:rsidTr="00A947C9">
        <w:trPr>
          <w:trHeight w:val="2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BAB7CC0" w14:textId="77777777" w:rsidR="009A2226" w:rsidRPr="008416BF" w:rsidRDefault="009A2226" w:rsidP="009A2226">
            <w:pPr>
              <w:rPr>
                <w:rFonts w:ascii="Arial Narrow" w:eastAsia="Times New Roman" w:hAnsi="Arial Narrow" w:cs="Arial"/>
                <w:sz w:val="20"/>
                <w:szCs w:val="20"/>
              </w:rPr>
            </w:pPr>
            <w:r w:rsidRPr="008416BF">
              <w:rPr>
                <w:rFonts w:ascii="Arial Narrow" w:eastAsia="Times New Roman" w:hAnsi="Arial Narrow" w:cs="Arial"/>
                <w:sz w:val="20"/>
                <w:szCs w:val="20"/>
              </w:rPr>
              <w:t>531000</w:t>
            </w:r>
          </w:p>
        </w:tc>
        <w:tc>
          <w:tcPr>
            <w:tcW w:w="9045" w:type="dxa"/>
            <w:tcBorders>
              <w:top w:val="nil"/>
              <w:left w:val="nil"/>
              <w:bottom w:val="single" w:sz="4" w:space="0" w:color="auto"/>
              <w:right w:val="single" w:sz="4" w:space="0" w:color="auto"/>
            </w:tcBorders>
            <w:shd w:val="clear" w:color="auto" w:fill="auto"/>
            <w:noWrap/>
            <w:vAlign w:val="bottom"/>
            <w:hideMark/>
          </w:tcPr>
          <w:p w14:paraId="6CDD90FD" w14:textId="77777777" w:rsidR="009A2226" w:rsidRPr="008416BF" w:rsidRDefault="009A2226" w:rsidP="009A2226">
            <w:pPr>
              <w:rPr>
                <w:rFonts w:ascii="Arial Narrow" w:eastAsia="Times New Roman" w:hAnsi="Arial Narrow" w:cs="Arial"/>
                <w:sz w:val="20"/>
                <w:szCs w:val="20"/>
              </w:rPr>
            </w:pPr>
            <w:r w:rsidRPr="008416BF">
              <w:rPr>
                <w:rFonts w:ascii="Arial Narrow" w:eastAsia="Times New Roman" w:hAnsi="Arial Narrow" w:cs="Arial"/>
                <w:sz w:val="20"/>
                <w:szCs w:val="20"/>
              </w:rPr>
              <w:t>Real Estate</w:t>
            </w:r>
          </w:p>
        </w:tc>
        <w:tc>
          <w:tcPr>
            <w:tcW w:w="1215" w:type="dxa"/>
            <w:tcBorders>
              <w:top w:val="nil"/>
              <w:left w:val="nil"/>
              <w:bottom w:val="single" w:sz="4" w:space="0" w:color="auto"/>
              <w:right w:val="single" w:sz="4" w:space="0" w:color="auto"/>
            </w:tcBorders>
            <w:shd w:val="clear" w:color="auto" w:fill="auto"/>
            <w:noWrap/>
            <w:vAlign w:val="bottom"/>
            <w:hideMark/>
          </w:tcPr>
          <w:p w14:paraId="0B101F71" w14:textId="77777777" w:rsidR="009A2226" w:rsidRPr="008416BF" w:rsidRDefault="009A2226" w:rsidP="009A2226">
            <w:pPr>
              <w:jc w:val="right"/>
              <w:rPr>
                <w:rFonts w:ascii="Arial Narrow" w:eastAsia="Times New Roman" w:hAnsi="Arial Narrow" w:cs="Arial"/>
                <w:sz w:val="20"/>
                <w:szCs w:val="20"/>
              </w:rPr>
            </w:pPr>
            <w:r w:rsidRPr="008416BF">
              <w:rPr>
                <w:rFonts w:ascii="Arial Narrow" w:eastAsia="Times New Roman" w:hAnsi="Arial Narrow" w:cs="Arial"/>
                <w:sz w:val="20"/>
                <w:szCs w:val="20"/>
              </w:rPr>
              <w:t>701</w:t>
            </w:r>
          </w:p>
        </w:tc>
        <w:tc>
          <w:tcPr>
            <w:tcW w:w="1170" w:type="dxa"/>
            <w:tcBorders>
              <w:top w:val="nil"/>
              <w:left w:val="nil"/>
              <w:bottom w:val="single" w:sz="4" w:space="0" w:color="auto"/>
              <w:right w:val="single" w:sz="4" w:space="0" w:color="auto"/>
            </w:tcBorders>
            <w:shd w:val="clear" w:color="auto" w:fill="auto"/>
            <w:noWrap/>
            <w:vAlign w:val="bottom"/>
            <w:hideMark/>
          </w:tcPr>
          <w:p w14:paraId="0492EA53" w14:textId="77777777" w:rsidR="009A2226" w:rsidRPr="008416BF" w:rsidRDefault="009A2226" w:rsidP="009A2226">
            <w:pPr>
              <w:jc w:val="right"/>
              <w:rPr>
                <w:rFonts w:ascii="Arial Narrow" w:eastAsia="Times New Roman" w:hAnsi="Arial Narrow" w:cs="Arial"/>
                <w:sz w:val="20"/>
                <w:szCs w:val="20"/>
              </w:rPr>
            </w:pPr>
            <w:r w:rsidRPr="008416BF">
              <w:rPr>
                <w:rFonts w:ascii="Arial Narrow" w:eastAsia="Times New Roman" w:hAnsi="Arial Narrow" w:cs="Arial"/>
                <w:sz w:val="20"/>
                <w:szCs w:val="20"/>
              </w:rPr>
              <w:t>761</w:t>
            </w:r>
          </w:p>
        </w:tc>
        <w:tc>
          <w:tcPr>
            <w:tcW w:w="945" w:type="dxa"/>
            <w:tcBorders>
              <w:top w:val="nil"/>
              <w:left w:val="nil"/>
              <w:bottom w:val="single" w:sz="4" w:space="0" w:color="auto"/>
              <w:right w:val="single" w:sz="4" w:space="0" w:color="auto"/>
            </w:tcBorders>
            <w:shd w:val="clear" w:color="auto" w:fill="auto"/>
            <w:noWrap/>
            <w:vAlign w:val="bottom"/>
            <w:hideMark/>
          </w:tcPr>
          <w:p w14:paraId="13343571" w14:textId="77777777" w:rsidR="009A2226" w:rsidRPr="008416BF" w:rsidRDefault="009A2226" w:rsidP="009A2226">
            <w:pPr>
              <w:jc w:val="right"/>
              <w:rPr>
                <w:rFonts w:ascii="Arial Narrow" w:eastAsia="Times New Roman" w:hAnsi="Arial Narrow" w:cs="Arial"/>
                <w:sz w:val="20"/>
                <w:szCs w:val="20"/>
              </w:rPr>
            </w:pPr>
            <w:r w:rsidRPr="008416BF">
              <w:rPr>
                <w:rFonts w:ascii="Arial Narrow" w:eastAsia="Times New Roman" w:hAnsi="Arial Narrow" w:cs="Arial"/>
                <w:sz w:val="20"/>
                <w:szCs w:val="20"/>
              </w:rPr>
              <w:t>60</w:t>
            </w:r>
          </w:p>
        </w:tc>
        <w:tc>
          <w:tcPr>
            <w:tcW w:w="1170" w:type="dxa"/>
            <w:tcBorders>
              <w:top w:val="nil"/>
              <w:left w:val="nil"/>
              <w:bottom w:val="single" w:sz="4" w:space="0" w:color="auto"/>
              <w:right w:val="single" w:sz="4" w:space="0" w:color="auto"/>
            </w:tcBorders>
            <w:shd w:val="clear" w:color="auto" w:fill="auto"/>
            <w:noWrap/>
            <w:vAlign w:val="bottom"/>
            <w:hideMark/>
          </w:tcPr>
          <w:p w14:paraId="54F2E7DF" w14:textId="77777777" w:rsidR="009A2226" w:rsidRPr="00037BE5" w:rsidRDefault="009A2226" w:rsidP="009A2226">
            <w:pPr>
              <w:jc w:val="right"/>
              <w:rPr>
                <w:rFonts w:ascii="Arial Narrow" w:eastAsia="Times New Roman" w:hAnsi="Arial Narrow" w:cs="Arial"/>
                <w:b/>
                <w:sz w:val="20"/>
                <w:szCs w:val="20"/>
              </w:rPr>
            </w:pPr>
            <w:r w:rsidRPr="00037BE5">
              <w:rPr>
                <w:rFonts w:ascii="Arial Narrow" w:eastAsia="Times New Roman" w:hAnsi="Arial Narrow" w:cs="Arial"/>
                <w:b/>
                <w:sz w:val="20"/>
                <w:szCs w:val="20"/>
              </w:rPr>
              <w:t>8.56%</w:t>
            </w:r>
          </w:p>
        </w:tc>
      </w:tr>
      <w:tr w:rsidR="009A2226" w:rsidRPr="008416BF" w14:paraId="42C0D4C0" w14:textId="77777777" w:rsidTr="00A947C9">
        <w:trPr>
          <w:trHeight w:val="2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B30DA87" w14:textId="77777777" w:rsidR="009A2226" w:rsidRPr="008416BF" w:rsidRDefault="009A2226" w:rsidP="009A2226">
            <w:pPr>
              <w:rPr>
                <w:rFonts w:ascii="Arial Narrow" w:eastAsia="Times New Roman" w:hAnsi="Arial Narrow" w:cs="Arial"/>
                <w:sz w:val="20"/>
                <w:szCs w:val="20"/>
              </w:rPr>
            </w:pPr>
            <w:r w:rsidRPr="008416BF">
              <w:rPr>
                <w:rFonts w:ascii="Arial Narrow" w:eastAsia="Times New Roman" w:hAnsi="Arial Narrow" w:cs="Arial"/>
                <w:sz w:val="20"/>
                <w:szCs w:val="20"/>
              </w:rPr>
              <w:t>333000</w:t>
            </w:r>
          </w:p>
        </w:tc>
        <w:tc>
          <w:tcPr>
            <w:tcW w:w="9045" w:type="dxa"/>
            <w:tcBorders>
              <w:top w:val="nil"/>
              <w:left w:val="nil"/>
              <w:bottom w:val="single" w:sz="4" w:space="0" w:color="auto"/>
              <w:right w:val="single" w:sz="4" w:space="0" w:color="auto"/>
            </w:tcBorders>
            <w:shd w:val="clear" w:color="auto" w:fill="auto"/>
            <w:noWrap/>
            <w:vAlign w:val="bottom"/>
            <w:hideMark/>
          </w:tcPr>
          <w:p w14:paraId="5C3C50FF" w14:textId="77777777" w:rsidR="009A2226" w:rsidRPr="008416BF" w:rsidRDefault="009A2226" w:rsidP="009A2226">
            <w:pPr>
              <w:rPr>
                <w:rFonts w:ascii="Arial Narrow" w:eastAsia="Times New Roman" w:hAnsi="Arial Narrow" w:cs="Arial"/>
                <w:sz w:val="20"/>
                <w:szCs w:val="20"/>
              </w:rPr>
            </w:pPr>
            <w:r w:rsidRPr="008416BF">
              <w:rPr>
                <w:rFonts w:ascii="Arial Narrow" w:eastAsia="Times New Roman" w:hAnsi="Arial Narrow" w:cs="Arial"/>
                <w:sz w:val="20"/>
                <w:szCs w:val="20"/>
              </w:rPr>
              <w:t>Machinery Manufacturing</w:t>
            </w:r>
          </w:p>
        </w:tc>
        <w:tc>
          <w:tcPr>
            <w:tcW w:w="1215" w:type="dxa"/>
            <w:tcBorders>
              <w:top w:val="nil"/>
              <w:left w:val="nil"/>
              <w:bottom w:val="single" w:sz="4" w:space="0" w:color="auto"/>
              <w:right w:val="single" w:sz="4" w:space="0" w:color="auto"/>
            </w:tcBorders>
            <w:shd w:val="clear" w:color="auto" w:fill="auto"/>
            <w:noWrap/>
            <w:vAlign w:val="bottom"/>
            <w:hideMark/>
          </w:tcPr>
          <w:p w14:paraId="10FC2C51" w14:textId="77777777" w:rsidR="009A2226" w:rsidRPr="008416BF" w:rsidRDefault="009A2226" w:rsidP="009A2226">
            <w:pPr>
              <w:jc w:val="right"/>
              <w:rPr>
                <w:rFonts w:ascii="Arial Narrow" w:eastAsia="Times New Roman" w:hAnsi="Arial Narrow" w:cs="Arial"/>
                <w:sz w:val="20"/>
                <w:szCs w:val="20"/>
              </w:rPr>
            </w:pPr>
            <w:r w:rsidRPr="008416BF">
              <w:rPr>
                <w:rFonts w:ascii="Arial Narrow" w:eastAsia="Times New Roman" w:hAnsi="Arial Narrow" w:cs="Arial"/>
                <w:sz w:val="20"/>
                <w:szCs w:val="20"/>
              </w:rPr>
              <w:t>2,172</w:t>
            </w:r>
          </w:p>
        </w:tc>
        <w:tc>
          <w:tcPr>
            <w:tcW w:w="1170" w:type="dxa"/>
            <w:tcBorders>
              <w:top w:val="nil"/>
              <w:left w:val="nil"/>
              <w:bottom w:val="single" w:sz="4" w:space="0" w:color="auto"/>
              <w:right w:val="single" w:sz="4" w:space="0" w:color="auto"/>
            </w:tcBorders>
            <w:shd w:val="clear" w:color="auto" w:fill="auto"/>
            <w:noWrap/>
            <w:vAlign w:val="bottom"/>
            <w:hideMark/>
          </w:tcPr>
          <w:p w14:paraId="353CE58F" w14:textId="77777777" w:rsidR="009A2226" w:rsidRPr="008416BF" w:rsidRDefault="009A2226" w:rsidP="009A2226">
            <w:pPr>
              <w:jc w:val="right"/>
              <w:rPr>
                <w:rFonts w:ascii="Arial Narrow" w:eastAsia="Times New Roman" w:hAnsi="Arial Narrow" w:cs="Arial"/>
                <w:sz w:val="20"/>
                <w:szCs w:val="20"/>
              </w:rPr>
            </w:pPr>
            <w:r w:rsidRPr="008416BF">
              <w:rPr>
                <w:rFonts w:ascii="Arial Narrow" w:eastAsia="Times New Roman" w:hAnsi="Arial Narrow" w:cs="Arial"/>
                <w:sz w:val="20"/>
                <w:szCs w:val="20"/>
              </w:rPr>
              <w:t>2,343</w:t>
            </w:r>
          </w:p>
        </w:tc>
        <w:tc>
          <w:tcPr>
            <w:tcW w:w="945" w:type="dxa"/>
            <w:tcBorders>
              <w:top w:val="nil"/>
              <w:left w:val="nil"/>
              <w:bottom w:val="single" w:sz="4" w:space="0" w:color="auto"/>
              <w:right w:val="single" w:sz="4" w:space="0" w:color="auto"/>
            </w:tcBorders>
            <w:shd w:val="clear" w:color="auto" w:fill="auto"/>
            <w:noWrap/>
            <w:vAlign w:val="bottom"/>
            <w:hideMark/>
          </w:tcPr>
          <w:p w14:paraId="7C3F7962" w14:textId="77777777" w:rsidR="009A2226" w:rsidRPr="008416BF" w:rsidRDefault="009A2226" w:rsidP="009A2226">
            <w:pPr>
              <w:jc w:val="right"/>
              <w:rPr>
                <w:rFonts w:ascii="Arial Narrow" w:eastAsia="Times New Roman" w:hAnsi="Arial Narrow" w:cs="Arial"/>
                <w:sz w:val="20"/>
                <w:szCs w:val="20"/>
              </w:rPr>
            </w:pPr>
            <w:r w:rsidRPr="008416BF">
              <w:rPr>
                <w:rFonts w:ascii="Arial Narrow" w:eastAsia="Times New Roman" w:hAnsi="Arial Narrow" w:cs="Arial"/>
                <w:sz w:val="20"/>
                <w:szCs w:val="20"/>
              </w:rPr>
              <w:t>171</w:t>
            </w:r>
          </w:p>
        </w:tc>
        <w:tc>
          <w:tcPr>
            <w:tcW w:w="1170" w:type="dxa"/>
            <w:tcBorders>
              <w:top w:val="nil"/>
              <w:left w:val="nil"/>
              <w:bottom w:val="single" w:sz="4" w:space="0" w:color="auto"/>
              <w:right w:val="single" w:sz="4" w:space="0" w:color="auto"/>
            </w:tcBorders>
            <w:shd w:val="clear" w:color="auto" w:fill="auto"/>
            <w:noWrap/>
            <w:vAlign w:val="bottom"/>
            <w:hideMark/>
          </w:tcPr>
          <w:p w14:paraId="2A20AE06" w14:textId="77777777" w:rsidR="009A2226" w:rsidRPr="00037BE5" w:rsidRDefault="009A2226" w:rsidP="009A2226">
            <w:pPr>
              <w:jc w:val="right"/>
              <w:rPr>
                <w:rFonts w:ascii="Arial Narrow" w:eastAsia="Times New Roman" w:hAnsi="Arial Narrow" w:cs="Arial"/>
                <w:b/>
                <w:sz w:val="20"/>
                <w:szCs w:val="20"/>
              </w:rPr>
            </w:pPr>
            <w:r w:rsidRPr="00037BE5">
              <w:rPr>
                <w:rFonts w:ascii="Arial Narrow" w:eastAsia="Times New Roman" w:hAnsi="Arial Narrow" w:cs="Arial"/>
                <w:b/>
                <w:sz w:val="20"/>
                <w:szCs w:val="20"/>
              </w:rPr>
              <w:t>7.87%</w:t>
            </w:r>
          </w:p>
        </w:tc>
      </w:tr>
      <w:tr w:rsidR="009A2226" w:rsidRPr="008416BF" w14:paraId="06A3B434" w14:textId="77777777" w:rsidTr="00A947C9">
        <w:trPr>
          <w:trHeight w:val="2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AAEA8E8" w14:textId="77777777" w:rsidR="009A2226" w:rsidRPr="008416BF" w:rsidRDefault="009A2226" w:rsidP="009A2226">
            <w:pPr>
              <w:rPr>
                <w:rFonts w:ascii="Arial Narrow" w:eastAsia="Times New Roman" w:hAnsi="Arial Narrow" w:cs="Arial"/>
                <w:sz w:val="20"/>
                <w:szCs w:val="20"/>
              </w:rPr>
            </w:pPr>
            <w:r w:rsidRPr="008416BF">
              <w:rPr>
                <w:rFonts w:ascii="Arial Narrow" w:eastAsia="Times New Roman" w:hAnsi="Arial Narrow" w:cs="Arial"/>
                <w:sz w:val="20"/>
                <w:szCs w:val="20"/>
              </w:rPr>
              <w:t>332000</w:t>
            </w:r>
          </w:p>
        </w:tc>
        <w:tc>
          <w:tcPr>
            <w:tcW w:w="9045" w:type="dxa"/>
            <w:tcBorders>
              <w:top w:val="nil"/>
              <w:left w:val="nil"/>
              <w:bottom w:val="single" w:sz="4" w:space="0" w:color="auto"/>
              <w:right w:val="single" w:sz="4" w:space="0" w:color="auto"/>
            </w:tcBorders>
            <w:shd w:val="clear" w:color="auto" w:fill="auto"/>
            <w:noWrap/>
            <w:vAlign w:val="bottom"/>
            <w:hideMark/>
          </w:tcPr>
          <w:p w14:paraId="1992C059" w14:textId="77777777" w:rsidR="009A2226" w:rsidRPr="008416BF" w:rsidRDefault="009A2226" w:rsidP="009A2226">
            <w:pPr>
              <w:rPr>
                <w:rFonts w:ascii="Arial Narrow" w:eastAsia="Times New Roman" w:hAnsi="Arial Narrow" w:cs="Arial"/>
                <w:sz w:val="20"/>
                <w:szCs w:val="20"/>
              </w:rPr>
            </w:pPr>
            <w:r w:rsidRPr="008416BF">
              <w:rPr>
                <w:rFonts w:ascii="Arial Narrow" w:eastAsia="Times New Roman" w:hAnsi="Arial Narrow" w:cs="Arial"/>
                <w:sz w:val="20"/>
                <w:szCs w:val="20"/>
              </w:rPr>
              <w:t>Fabricated Metal Product Manufacturing</w:t>
            </w:r>
          </w:p>
        </w:tc>
        <w:tc>
          <w:tcPr>
            <w:tcW w:w="1215" w:type="dxa"/>
            <w:tcBorders>
              <w:top w:val="nil"/>
              <w:left w:val="nil"/>
              <w:bottom w:val="single" w:sz="4" w:space="0" w:color="auto"/>
              <w:right w:val="single" w:sz="4" w:space="0" w:color="auto"/>
            </w:tcBorders>
            <w:shd w:val="clear" w:color="auto" w:fill="auto"/>
            <w:noWrap/>
            <w:vAlign w:val="bottom"/>
            <w:hideMark/>
          </w:tcPr>
          <w:p w14:paraId="2DE9D7BF" w14:textId="77777777" w:rsidR="009A2226" w:rsidRPr="008416BF" w:rsidRDefault="009A2226" w:rsidP="009A2226">
            <w:pPr>
              <w:jc w:val="right"/>
              <w:rPr>
                <w:rFonts w:ascii="Arial Narrow" w:eastAsia="Times New Roman" w:hAnsi="Arial Narrow" w:cs="Arial"/>
                <w:sz w:val="20"/>
                <w:szCs w:val="20"/>
              </w:rPr>
            </w:pPr>
            <w:r w:rsidRPr="008416BF">
              <w:rPr>
                <w:rFonts w:ascii="Arial Narrow" w:eastAsia="Times New Roman" w:hAnsi="Arial Narrow" w:cs="Arial"/>
                <w:sz w:val="20"/>
                <w:szCs w:val="20"/>
              </w:rPr>
              <w:t>1,419</w:t>
            </w:r>
          </w:p>
        </w:tc>
        <w:tc>
          <w:tcPr>
            <w:tcW w:w="1170" w:type="dxa"/>
            <w:tcBorders>
              <w:top w:val="nil"/>
              <w:left w:val="nil"/>
              <w:bottom w:val="single" w:sz="4" w:space="0" w:color="auto"/>
              <w:right w:val="single" w:sz="4" w:space="0" w:color="auto"/>
            </w:tcBorders>
            <w:shd w:val="clear" w:color="auto" w:fill="auto"/>
            <w:noWrap/>
            <w:vAlign w:val="bottom"/>
            <w:hideMark/>
          </w:tcPr>
          <w:p w14:paraId="7F0683D0" w14:textId="77777777" w:rsidR="009A2226" w:rsidRPr="008416BF" w:rsidRDefault="009A2226" w:rsidP="009A2226">
            <w:pPr>
              <w:jc w:val="right"/>
              <w:rPr>
                <w:rFonts w:ascii="Arial Narrow" w:eastAsia="Times New Roman" w:hAnsi="Arial Narrow" w:cs="Arial"/>
                <w:sz w:val="20"/>
                <w:szCs w:val="20"/>
              </w:rPr>
            </w:pPr>
            <w:r w:rsidRPr="008416BF">
              <w:rPr>
                <w:rFonts w:ascii="Arial Narrow" w:eastAsia="Times New Roman" w:hAnsi="Arial Narrow" w:cs="Arial"/>
                <w:sz w:val="20"/>
                <w:szCs w:val="20"/>
              </w:rPr>
              <w:t>1,523</w:t>
            </w:r>
          </w:p>
        </w:tc>
        <w:tc>
          <w:tcPr>
            <w:tcW w:w="945" w:type="dxa"/>
            <w:tcBorders>
              <w:top w:val="nil"/>
              <w:left w:val="nil"/>
              <w:bottom w:val="single" w:sz="4" w:space="0" w:color="auto"/>
              <w:right w:val="single" w:sz="4" w:space="0" w:color="auto"/>
            </w:tcBorders>
            <w:shd w:val="clear" w:color="auto" w:fill="auto"/>
            <w:noWrap/>
            <w:vAlign w:val="bottom"/>
            <w:hideMark/>
          </w:tcPr>
          <w:p w14:paraId="37FBC311" w14:textId="77777777" w:rsidR="009A2226" w:rsidRPr="008416BF" w:rsidRDefault="009A2226" w:rsidP="009A2226">
            <w:pPr>
              <w:jc w:val="right"/>
              <w:rPr>
                <w:rFonts w:ascii="Arial Narrow" w:eastAsia="Times New Roman" w:hAnsi="Arial Narrow" w:cs="Arial"/>
                <w:sz w:val="20"/>
                <w:szCs w:val="20"/>
              </w:rPr>
            </w:pPr>
            <w:r w:rsidRPr="008416BF">
              <w:rPr>
                <w:rFonts w:ascii="Arial Narrow" w:eastAsia="Times New Roman" w:hAnsi="Arial Narrow" w:cs="Arial"/>
                <w:sz w:val="20"/>
                <w:szCs w:val="20"/>
              </w:rPr>
              <w:t>104</w:t>
            </w:r>
          </w:p>
        </w:tc>
        <w:tc>
          <w:tcPr>
            <w:tcW w:w="1170" w:type="dxa"/>
            <w:tcBorders>
              <w:top w:val="nil"/>
              <w:left w:val="nil"/>
              <w:bottom w:val="single" w:sz="4" w:space="0" w:color="auto"/>
              <w:right w:val="single" w:sz="4" w:space="0" w:color="auto"/>
            </w:tcBorders>
            <w:shd w:val="clear" w:color="auto" w:fill="auto"/>
            <w:noWrap/>
            <w:vAlign w:val="bottom"/>
            <w:hideMark/>
          </w:tcPr>
          <w:p w14:paraId="50772A6F" w14:textId="77777777" w:rsidR="009A2226" w:rsidRPr="00037BE5" w:rsidRDefault="009A2226" w:rsidP="009A2226">
            <w:pPr>
              <w:jc w:val="right"/>
              <w:rPr>
                <w:rFonts w:ascii="Arial Narrow" w:eastAsia="Times New Roman" w:hAnsi="Arial Narrow" w:cs="Arial"/>
                <w:b/>
                <w:sz w:val="20"/>
                <w:szCs w:val="20"/>
              </w:rPr>
            </w:pPr>
            <w:r w:rsidRPr="00037BE5">
              <w:rPr>
                <w:rFonts w:ascii="Arial Narrow" w:eastAsia="Times New Roman" w:hAnsi="Arial Narrow" w:cs="Arial"/>
                <w:b/>
                <w:sz w:val="20"/>
                <w:szCs w:val="20"/>
              </w:rPr>
              <w:t>7.33%</w:t>
            </w:r>
          </w:p>
        </w:tc>
      </w:tr>
      <w:tr w:rsidR="009A2226" w:rsidRPr="008416BF" w14:paraId="3CE8E614" w14:textId="77777777" w:rsidTr="00A947C9">
        <w:trPr>
          <w:trHeight w:val="2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144D421" w14:textId="77777777" w:rsidR="009A2226" w:rsidRPr="008416BF" w:rsidRDefault="009A2226" w:rsidP="009A2226">
            <w:pPr>
              <w:rPr>
                <w:rFonts w:ascii="Arial Narrow" w:eastAsia="Times New Roman" w:hAnsi="Arial Narrow" w:cs="Arial"/>
                <w:sz w:val="20"/>
                <w:szCs w:val="20"/>
              </w:rPr>
            </w:pPr>
            <w:r w:rsidRPr="008416BF">
              <w:rPr>
                <w:rFonts w:ascii="Arial Narrow" w:eastAsia="Times New Roman" w:hAnsi="Arial Narrow" w:cs="Arial"/>
                <w:sz w:val="20"/>
                <w:szCs w:val="20"/>
              </w:rPr>
              <w:t>238000</w:t>
            </w:r>
          </w:p>
        </w:tc>
        <w:tc>
          <w:tcPr>
            <w:tcW w:w="9045" w:type="dxa"/>
            <w:tcBorders>
              <w:top w:val="nil"/>
              <w:left w:val="nil"/>
              <w:bottom w:val="single" w:sz="4" w:space="0" w:color="auto"/>
              <w:right w:val="single" w:sz="4" w:space="0" w:color="auto"/>
            </w:tcBorders>
            <w:shd w:val="clear" w:color="auto" w:fill="auto"/>
            <w:noWrap/>
            <w:vAlign w:val="bottom"/>
            <w:hideMark/>
          </w:tcPr>
          <w:p w14:paraId="588ADA64" w14:textId="77777777" w:rsidR="009A2226" w:rsidRPr="008416BF" w:rsidRDefault="009A2226" w:rsidP="009A2226">
            <w:pPr>
              <w:rPr>
                <w:rFonts w:ascii="Arial Narrow" w:eastAsia="Times New Roman" w:hAnsi="Arial Narrow" w:cs="Arial"/>
                <w:sz w:val="20"/>
                <w:szCs w:val="20"/>
              </w:rPr>
            </w:pPr>
            <w:r w:rsidRPr="008416BF">
              <w:rPr>
                <w:rFonts w:ascii="Arial Narrow" w:eastAsia="Times New Roman" w:hAnsi="Arial Narrow" w:cs="Arial"/>
                <w:sz w:val="20"/>
                <w:szCs w:val="20"/>
              </w:rPr>
              <w:t>Specialty Trade Contractors</w:t>
            </w:r>
          </w:p>
        </w:tc>
        <w:tc>
          <w:tcPr>
            <w:tcW w:w="1215" w:type="dxa"/>
            <w:tcBorders>
              <w:top w:val="nil"/>
              <w:left w:val="nil"/>
              <w:bottom w:val="single" w:sz="4" w:space="0" w:color="auto"/>
              <w:right w:val="single" w:sz="4" w:space="0" w:color="auto"/>
            </w:tcBorders>
            <w:shd w:val="clear" w:color="auto" w:fill="auto"/>
            <w:noWrap/>
            <w:vAlign w:val="bottom"/>
            <w:hideMark/>
          </w:tcPr>
          <w:p w14:paraId="61E91773" w14:textId="77777777" w:rsidR="009A2226" w:rsidRPr="008416BF" w:rsidRDefault="009A2226" w:rsidP="009A2226">
            <w:pPr>
              <w:jc w:val="right"/>
              <w:rPr>
                <w:rFonts w:ascii="Arial Narrow" w:eastAsia="Times New Roman" w:hAnsi="Arial Narrow" w:cs="Arial"/>
                <w:sz w:val="20"/>
                <w:szCs w:val="20"/>
              </w:rPr>
            </w:pPr>
            <w:r w:rsidRPr="008416BF">
              <w:rPr>
                <w:rFonts w:ascii="Arial Narrow" w:eastAsia="Times New Roman" w:hAnsi="Arial Narrow" w:cs="Arial"/>
                <w:sz w:val="20"/>
                <w:szCs w:val="20"/>
              </w:rPr>
              <w:t>2,163</w:t>
            </w:r>
          </w:p>
        </w:tc>
        <w:tc>
          <w:tcPr>
            <w:tcW w:w="1170" w:type="dxa"/>
            <w:tcBorders>
              <w:top w:val="nil"/>
              <w:left w:val="nil"/>
              <w:bottom w:val="single" w:sz="4" w:space="0" w:color="auto"/>
              <w:right w:val="single" w:sz="4" w:space="0" w:color="auto"/>
            </w:tcBorders>
            <w:shd w:val="clear" w:color="auto" w:fill="auto"/>
            <w:noWrap/>
            <w:vAlign w:val="bottom"/>
            <w:hideMark/>
          </w:tcPr>
          <w:p w14:paraId="463590E9" w14:textId="77777777" w:rsidR="009A2226" w:rsidRPr="008416BF" w:rsidRDefault="009A2226" w:rsidP="009A2226">
            <w:pPr>
              <w:jc w:val="right"/>
              <w:rPr>
                <w:rFonts w:ascii="Arial Narrow" w:eastAsia="Times New Roman" w:hAnsi="Arial Narrow" w:cs="Arial"/>
                <w:sz w:val="20"/>
                <w:szCs w:val="20"/>
              </w:rPr>
            </w:pPr>
            <w:r w:rsidRPr="008416BF">
              <w:rPr>
                <w:rFonts w:ascii="Arial Narrow" w:eastAsia="Times New Roman" w:hAnsi="Arial Narrow" w:cs="Arial"/>
                <w:sz w:val="20"/>
                <w:szCs w:val="20"/>
              </w:rPr>
              <w:t>2,312</w:t>
            </w:r>
          </w:p>
        </w:tc>
        <w:tc>
          <w:tcPr>
            <w:tcW w:w="945" w:type="dxa"/>
            <w:tcBorders>
              <w:top w:val="nil"/>
              <w:left w:val="nil"/>
              <w:bottom w:val="single" w:sz="4" w:space="0" w:color="auto"/>
              <w:right w:val="single" w:sz="4" w:space="0" w:color="auto"/>
            </w:tcBorders>
            <w:shd w:val="clear" w:color="auto" w:fill="auto"/>
            <w:noWrap/>
            <w:vAlign w:val="bottom"/>
            <w:hideMark/>
          </w:tcPr>
          <w:p w14:paraId="10051756" w14:textId="77777777" w:rsidR="009A2226" w:rsidRPr="008416BF" w:rsidRDefault="009A2226" w:rsidP="009A2226">
            <w:pPr>
              <w:jc w:val="right"/>
              <w:rPr>
                <w:rFonts w:ascii="Arial Narrow" w:eastAsia="Times New Roman" w:hAnsi="Arial Narrow" w:cs="Arial"/>
                <w:sz w:val="20"/>
                <w:szCs w:val="20"/>
              </w:rPr>
            </w:pPr>
            <w:r w:rsidRPr="008416BF">
              <w:rPr>
                <w:rFonts w:ascii="Arial Narrow" w:eastAsia="Times New Roman" w:hAnsi="Arial Narrow" w:cs="Arial"/>
                <w:sz w:val="20"/>
                <w:szCs w:val="20"/>
              </w:rPr>
              <w:t>149</w:t>
            </w:r>
          </w:p>
        </w:tc>
        <w:tc>
          <w:tcPr>
            <w:tcW w:w="1170" w:type="dxa"/>
            <w:tcBorders>
              <w:top w:val="nil"/>
              <w:left w:val="nil"/>
              <w:bottom w:val="single" w:sz="4" w:space="0" w:color="auto"/>
              <w:right w:val="single" w:sz="4" w:space="0" w:color="auto"/>
            </w:tcBorders>
            <w:shd w:val="clear" w:color="auto" w:fill="auto"/>
            <w:noWrap/>
            <w:vAlign w:val="bottom"/>
            <w:hideMark/>
          </w:tcPr>
          <w:p w14:paraId="2E5CE5CE" w14:textId="77777777" w:rsidR="009A2226" w:rsidRPr="00037BE5" w:rsidRDefault="009A2226" w:rsidP="009A2226">
            <w:pPr>
              <w:jc w:val="right"/>
              <w:rPr>
                <w:rFonts w:ascii="Arial Narrow" w:eastAsia="Times New Roman" w:hAnsi="Arial Narrow" w:cs="Arial"/>
                <w:b/>
                <w:sz w:val="20"/>
                <w:szCs w:val="20"/>
              </w:rPr>
            </w:pPr>
            <w:r w:rsidRPr="00037BE5">
              <w:rPr>
                <w:rFonts w:ascii="Arial Narrow" w:eastAsia="Times New Roman" w:hAnsi="Arial Narrow" w:cs="Arial"/>
                <w:b/>
                <w:sz w:val="20"/>
                <w:szCs w:val="20"/>
              </w:rPr>
              <w:t>6.89%</w:t>
            </w:r>
          </w:p>
        </w:tc>
      </w:tr>
      <w:tr w:rsidR="009A2226" w:rsidRPr="008416BF" w14:paraId="31B74F5D" w14:textId="77777777" w:rsidTr="00A947C9">
        <w:trPr>
          <w:trHeight w:val="2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DCF69BA" w14:textId="77777777" w:rsidR="009A2226" w:rsidRPr="008416BF" w:rsidRDefault="009A2226" w:rsidP="009A2226">
            <w:pPr>
              <w:rPr>
                <w:rFonts w:ascii="Arial Narrow" w:eastAsia="Times New Roman" w:hAnsi="Arial Narrow" w:cs="Arial"/>
                <w:sz w:val="20"/>
                <w:szCs w:val="20"/>
              </w:rPr>
            </w:pPr>
            <w:r w:rsidRPr="008416BF">
              <w:rPr>
                <w:rFonts w:ascii="Arial Narrow" w:eastAsia="Times New Roman" w:hAnsi="Arial Narrow" w:cs="Arial"/>
                <w:sz w:val="20"/>
                <w:szCs w:val="20"/>
              </w:rPr>
              <w:t>453000</w:t>
            </w:r>
          </w:p>
        </w:tc>
        <w:tc>
          <w:tcPr>
            <w:tcW w:w="9045" w:type="dxa"/>
            <w:tcBorders>
              <w:top w:val="nil"/>
              <w:left w:val="nil"/>
              <w:bottom w:val="single" w:sz="4" w:space="0" w:color="auto"/>
              <w:right w:val="single" w:sz="4" w:space="0" w:color="auto"/>
            </w:tcBorders>
            <w:shd w:val="clear" w:color="auto" w:fill="auto"/>
            <w:noWrap/>
            <w:vAlign w:val="bottom"/>
            <w:hideMark/>
          </w:tcPr>
          <w:p w14:paraId="2917E3F5" w14:textId="77777777" w:rsidR="009A2226" w:rsidRPr="008416BF" w:rsidRDefault="009A2226" w:rsidP="009A2226">
            <w:pPr>
              <w:rPr>
                <w:rFonts w:ascii="Arial Narrow" w:eastAsia="Times New Roman" w:hAnsi="Arial Narrow" w:cs="Arial"/>
                <w:sz w:val="20"/>
                <w:szCs w:val="20"/>
              </w:rPr>
            </w:pPr>
            <w:r w:rsidRPr="008416BF">
              <w:rPr>
                <w:rFonts w:ascii="Arial Narrow" w:eastAsia="Times New Roman" w:hAnsi="Arial Narrow" w:cs="Arial"/>
                <w:sz w:val="20"/>
                <w:szCs w:val="20"/>
              </w:rPr>
              <w:t>Miscellaneous Store Retailers</w:t>
            </w:r>
          </w:p>
        </w:tc>
        <w:tc>
          <w:tcPr>
            <w:tcW w:w="1215" w:type="dxa"/>
            <w:tcBorders>
              <w:top w:val="nil"/>
              <w:left w:val="nil"/>
              <w:bottom w:val="single" w:sz="4" w:space="0" w:color="auto"/>
              <w:right w:val="single" w:sz="4" w:space="0" w:color="auto"/>
            </w:tcBorders>
            <w:shd w:val="clear" w:color="auto" w:fill="auto"/>
            <w:noWrap/>
            <w:vAlign w:val="bottom"/>
            <w:hideMark/>
          </w:tcPr>
          <w:p w14:paraId="1490EA40" w14:textId="77777777" w:rsidR="009A2226" w:rsidRPr="008416BF" w:rsidRDefault="009A2226" w:rsidP="009A2226">
            <w:pPr>
              <w:jc w:val="right"/>
              <w:rPr>
                <w:rFonts w:ascii="Arial Narrow" w:eastAsia="Times New Roman" w:hAnsi="Arial Narrow" w:cs="Arial"/>
                <w:sz w:val="20"/>
                <w:szCs w:val="20"/>
              </w:rPr>
            </w:pPr>
            <w:r w:rsidRPr="008416BF">
              <w:rPr>
                <w:rFonts w:ascii="Arial Narrow" w:eastAsia="Times New Roman" w:hAnsi="Arial Narrow" w:cs="Arial"/>
                <w:sz w:val="20"/>
                <w:szCs w:val="20"/>
              </w:rPr>
              <w:t>580</w:t>
            </w:r>
          </w:p>
        </w:tc>
        <w:tc>
          <w:tcPr>
            <w:tcW w:w="1170" w:type="dxa"/>
            <w:tcBorders>
              <w:top w:val="nil"/>
              <w:left w:val="nil"/>
              <w:bottom w:val="single" w:sz="4" w:space="0" w:color="auto"/>
              <w:right w:val="single" w:sz="4" w:space="0" w:color="auto"/>
            </w:tcBorders>
            <w:shd w:val="clear" w:color="auto" w:fill="auto"/>
            <w:noWrap/>
            <w:vAlign w:val="bottom"/>
            <w:hideMark/>
          </w:tcPr>
          <w:p w14:paraId="16774E3A" w14:textId="77777777" w:rsidR="009A2226" w:rsidRPr="008416BF" w:rsidRDefault="009A2226" w:rsidP="009A2226">
            <w:pPr>
              <w:jc w:val="right"/>
              <w:rPr>
                <w:rFonts w:ascii="Arial Narrow" w:eastAsia="Times New Roman" w:hAnsi="Arial Narrow" w:cs="Arial"/>
                <w:sz w:val="20"/>
                <w:szCs w:val="20"/>
              </w:rPr>
            </w:pPr>
            <w:r w:rsidRPr="008416BF">
              <w:rPr>
                <w:rFonts w:ascii="Arial Narrow" w:eastAsia="Times New Roman" w:hAnsi="Arial Narrow" w:cs="Arial"/>
                <w:sz w:val="20"/>
                <w:szCs w:val="20"/>
              </w:rPr>
              <w:t>618</w:t>
            </w:r>
          </w:p>
        </w:tc>
        <w:tc>
          <w:tcPr>
            <w:tcW w:w="945" w:type="dxa"/>
            <w:tcBorders>
              <w:top w:val="nil"/>
              <w:left w:val="nil"/>
              <w:bottom w:val="single" w:sz="4" w:space="0" w:color="auto"/>
              <w:right w:val="single" w:sz="4" w:space="0" w:color="auto"/>
            </w:tcBorders>
            <w:shd w:val="clear" w:color="auto" w:fill="auto"/>
            <w:noWrap/>
            <w:vAlign w:val="bottom"/>
            <w:hideMark/>
          </w:tcPr>
          <w:p w14:paraId="7A00CAA7" w14:textId="77777777" w:rsidR="009A2226" w:rsidRPr="008416BF" w:rsidRDefault="009A2226" w:rsidP="009A2226">
            <w:pPr>
              <w:jc w:val="right"/>
              <w:rPr>
                <w:rFonts w:ascii="Arial Narrow" w:eastAsia="Times New Roman" w:hAnsi="Arial Narrow" w:cs="Arial"/>
                <w:sz w:val="20"/>
                <w:szCs w:val="20"/>
              </w:rPr>
            </w:pPr>
            <w:r w:rsidRPr="008416BF">
              <w:rPr>
                <w:rFonts w:ascii="Arial Narrow" w:eastAsia="Times New Roman" w:hAnsi="Arial Narrow" w:cs="Arial"/>
                <w:sz w:val="20"/>
                <w:szCs w:val="20"/>
              </w:rPr>
              <w:t>38</w:t>
            </w:r>
          </w:p>
        </w:tc>
        <w:tc>
          <w:tcPr>
            <w:tcW w:w="1170" w:type="dxa"/>
            <w:tcBorders>
              <w:top w:val="nil"/>
              <w:left w:val="nil"/>
              <w:bottom w:val="single" w:sz="4" w:space="0" w:color="auto"/>
              <w:right w:val="single" w:sz="4" w:space="0" w:color="auto"/>
            </w:tcBorders>
            <w:shd w:val="clear" w:color="auto" w:fill="auto"/>
            <w:noWrap/>
            <w:vAlign w:val="bottom"/>
            <w:hideMark/>
          </w:tcPr>
          <w:p w14:paraId="0B6B62BB" w14:textId="77777777" w:rsidR="009A2226" w:rsidRPr="00037BE5" w:rsidRDefault="009A2226" w:rsidP="009A2226">
            <w:pPr>
              <w:jc w:val="right"/>
              <w:rPr>
                <w:rFonts w:ascii="Arial Narrow" w:eastAsia="Times New Roman" w:hAnsi="Arial Narrow" w:cs="Arial"/>
                <w:b/>
                <w:sz w:val="20"/>
                <w:szCs w:val="20"/>
              </w:rPr>
            </w:pPr>
            <w:r w:rsidRPr="00037BE5">
              <w:rPr>
                <w:rFonts w:ascii="Arial Narrow" w:eastAsia="Times New Roman" w:hAnsi="Arial Narrow" w:cs="Arial"/>
                <w:b/>
                <w:sz w:val="20"/>
                <w:szCs w:val="20"/>
              </w:rPr>
              <w:t>6.55%</w:t>
            </w:r>
          </w:p>
        </w:tc>
      </w:tr>
      <w:tr w:rsidR="009A2226" w:rsidRPr="008416BF" w14:paraId="3CD63938" w14:textId="77777777" w:rsidTr="00A947C9">
        <w:trPr>
          <w:trHeight w:val="20"/>
        </w:trPr>
        <w:tc>
          <w:tcPr>
            <w:tcW w:w="1448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06C7BCC" w14:textId="77777777" w:rsidR="009A2226" w:rsidRPr="008416BF" w:rsidRDefault="009A2226" w:rsidP="009A2226">
            <w:pPr>
              <w:jc w:val="center"/>
              <w:rPr>
                <w:rFonts w:ascii="Arial Narrow" w:eastAsia="Times New Roman" w:hAnsi="Arial Narrow" w:cs="Arial"/>
                <w:b/>
                <w:bCs/>
                <w:sz w:val="20"/>
                <w:szCs w:val="20"/>
              </w:rPr>
            </w:pPr>
            <w:r w:rsidRPr="008416BF">
              <w:rPr>
                <w:rFonts w:ascii="Arial Narrow" w:eastAsia="Times New Roman" w:hAnsi="Arial Narrow" w:cs="Arial"/>
                <w:b/>
                <w:bCs/>
                <w:sz w:val="20"/>
                <w:szCs w:val="20"/>
              </w:rPr>
              <w:t>Top 10 Decline</w:t>
            </w:r>
          </w:p>
        </w:tc>
      </w:tr>
      <w:tr w:rsidR="009A2226" w:rsidRPr="008416BF" w14:paraId="7D505C65" w14:textId="77777777" w:rsidTr="00A947C9">
        <w:trPr>
          <w:trHeight w:val="2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15DF9B5" w14:textId="77777777" w:rsidR="009A2226" w:rsidRPr="008416BF" w:rsidRDefault="009A2226" w:rsidP="009A222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336000</w:t>
            </w:r>
          </w:p>
        </w:tc>
        <w:tc>
          <w:tcPr>
            <w:tcW w:w="9045" w:type="dxa"/>
            <w:tcBorders>
              <w:top w:val="nil"/>
              <w:left w:val="nil"/>
              <w:bottom w:val="single" w:sz="4" w:space="0" w:color="auto"/>
              <w:right w:val="single" w:sz="4" w:space="0" w:color="auto"/>
            </w:tcBorders>
            <w:shd w:val="clear" w:color="auto" w:fill="auto"/>
            <w:noWrap/>
            <w:vAlign w:val="bottom"/>
            <w:hideMark/>
          </w:tcPr>
          <w:p w14:paraId="0D413880" w14:textId="77777777" w:rsidR="009A2226" w:rsidRPr="008416BF" w:rsidRDefault="009A2226" w:rsidP="009A222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Transportation Equipment Manufacturing</w:t>
            </w:r>
          </w:p>
        </w:tc>
        <w:tc>
          <w:tcPr>
            <w:tcW w:w="1215" w:type="dxa"/>
            <w:tcBorders>
              <w:top w:val="nil"/>
              <w:left w:val="nil"/>
              <w:bottom w:val="single" w:sz="4" w:space="0" w:color="auto"/>
              <w:right w:val="single" w:sz="4" w:space="0" w:color="auto"/>
            </w:tcBorders>
            <w:shd w:val="clear" w:color="auto" w:fill="auto"/>
            <w:noWrap/>
            <w:vAlign w:val="bottom"/>
            <w:hideMark/>
          </w:tcPr>
          <w:p w14:paraId="1A212C45"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3,873</w:t>
            </w:r>
          </w:p>
        </w:tc>
        <w:tc>
          <w:tcPr>
            <w:tcW w:w="1170" w:type="dxa"/>
            <w:tcBorders>
              <w:top w:val="nil"/>
              <w:left w:val="nil"/>
              <w:bottom w:val="single" w:sz="4" w:space="0" w:color="auto"/>
              <w:right w:val="single" w:sz="4" w:space="0" w:color="auto"/>
            </w:tcBorders>
            <w:shd w:val="clear" w:color="auto" w:fill="auto"/>
            <w:noWrap/>
            <w:vAlign w:val="bottom"/>
            <w:hideMark/>
          </w:tcPr>
          <w:p w14:paraId="05AC00AA"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3,723</w:t>
            </w:r>
          </w:p>
        </w:tc>
        <w:tc>
          <w:tcPr>
            <w:tcW w:w="945" w:type="dxa"/>
            <w:tcBorders>
              <w:top w:val="nil"/>
              <w:left w:val="nil"/>
              <w:bottom w:val="single" w:sz="4" w:space="0" w:color="auto"/>
              <w:right w:val="single" w:sz="4" w:space="0" w:color="auto"/>
            </w:tcBorders>
            <w:shd w:val="clear" w:color="auto" w:fill="auto"/>
            <w:noWrap/>
            <w:vAlign w:val="bottom"/>
            <w:hideMark/>
          </w:tcPr>
          <w:p w14:paraId="32A22E52" w14:textId="77777777" w:rsidR="009A2226" w:rsidRPr="00037BE5" w:rsidRDefault="009A2226" w:rsidP="009A2226">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-150</w:t>
            </w:r>
          </w:p>
        </w:tc>
        <w:tc>
          <w:tcPr>
            <w:tcW w:w="1170" w:type="dxa"/>
            <w:tcBorders>
              <w:top w:val="nil"/>
              <w:left w:val="nil"/>
              <w:bottom w:val="single" w:sz="4" w:space="0" w:color="auto"/>
              <w:right w:val="single" w:sz="4" w:space="0" w:color="auto"/>
            </w:tcBorders>
            <w:shd w:val="clear" w:color="auto" w:fill="auto"/>
            <w:noWrap/>
            <w:vAlign w:val="bottom"/>
            <w:hideMark/>
          </w:tcPr>
          <w:p w14:paraId="12D7D699"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-3.87%</w:t>
            </w:r>
          </w:p>
        </w:tc>
      </w:tr>
      <w:tr w:rsidR="009A2226" w:rsidRPr="008416BF" w14:paraId="16298E86" w14:textId="77777777" w:rsidTr="00A947C9">
        <w:trPr>
          <w:trHeight w:val="2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EF588B7" w14:textId="77777777" w:rsidR="009A2226" w:rsidRPr="008416BF" w:rsidRDefault="009A2226" w:rsidP="009A222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424000</w:t>
            </w:r>
          </w:p>
        </w:tc>
        <w:tc>
          <w:tcPr>
            <w:tcW w:w="9045" w:type="dxa"/>
            <w:tcBorders>
              <w:top w:val="nil"/>
              <w:left w:val="nil"/>
              <w:bottom w:val="single" w:sz="4" w:space="0" w:color="auto"/>
              <w:right w:val="single" w:sz="4" w:space="0" w:color="auto"/>
            </w:tcBorders>
            <w:shd w:val="clear" w:color="auto" w:fill="auto"/>
            <w:noWrap/>
            <w:vAlign w:val="bottom"/>
            <w:hideMark/>
          </w:tcPr>
          <w:p w14:paraId="7C8A93A4" w14:textId="77777777" w:rsidR="009A2226" w:rsidRPr="008416BF" w:rsidRDefault="009A2226" w:rsidP="009A222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Merchant Wholesalers, Nondurable Goods</w:t>
            </w:r>
          </w:p>
        </w:tc>
        <w:tc>
          <w:tcPr>
            <w:tcW w:w="1215" w:type="dxa"/>
            <w:tcBorders>
              <w:top w:val="nil"/>
              <w:left w:val="nil"/>
              <w:bottom w:val="single" w:sz="4" w:space="0" w:color="auto"/>
              <w:right w:val="single" w:sz="4" w:space="0" w:color="auto"/>
            </w:tcBorders>
            <w:shd w:val="clear" w:color="auto" w:fill="auto"/>
            <w:noWrap/>
            <w:vAlign w:val="bottom"/>
            <w:hideMark/>
          </w:tcPr>
          <w:p w14:paraId="6B4EFF80"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1,539</w:t>
            </w:r>
          </w:p>
        </w:tc>
        <w:tc>
          <w:tcPr>
            <w:tcW w:w="1170" w:type="dxa"/>
            <w:tcBorders>
              <w:top w:val="nil"/>
              <w:left w:val="nil"/>
              <w:bottom w:val="single" w:sz="4" w:space="0" w:color="auto"/>
              <w:right w:val="single" w:sz="4" w:space="0" w:color="auto"/>
            </w:tcBorders>
            <w:shd w:val="clear" w:color="auto" w:fill="auto"/>
            <w:noWrap/>
            <w:vAlign w:val="bottom"/>
            <w:hideMark/>
          </w:tcPr>
          <w:p w14:paraId="50ACB454"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1,433</w:t>
            </w:r>
          </w:p>
        </w:tc>
        <w:tc>
          <w:tcPr>
            <w:tcW w:w="945" w:type="dxa"/>
            <w:tcBorders>
              <w:top w:val="nil"/>
              <w:left w:val="nil"/>
              <w:bottom w:val="single" w:sz="4" w:space="0" w:color="auto"/>
              <w:right w:val="single" w:sz="4" w:space="0" w:color="auto"/>
            </w:tcBorders>
            <w:shd w:val="clear" w:color="auto" w:fill="auto"/>
            <w:noWrap/>
            <w:vAlign w:val="bottom"/>
            <w:hideMark/>
          </w:tcPr>
          <w:p w14:paraId="0C8EEAD6" w14:textId="77777777" w:rsidR="009A2226" w:rsidRPr="00037BE5" w:rsidRDefault="009A2226" w:rsidP="009A2226">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-106</w:t>
            </w:r>
          </w:p>
        </w:tc>
        <w:tc>
          <w:tcPr>
            <w:tcW w:w="1170" w:type="dxa"/>
            <w:tcBorders>
              <w:top w:val="nil"/>
              <w:left w:val="nil"/>
              <w:bottom w:val="single" w:sz="4" w:space="0" w:color="auto"/>
              <w:right w:val="single" w:sz="4" w:space="0" w:color="auto"/>
            </w:tcBorders>
            <w:shd w:val="clear" w:color="auto" w:fill="auto"/>
            <w:noWrap/>
            <w:vAlign w:val="bottom"/>
            <w:hideMark/>
          </w:tcPr>
          <w:p w14:paraId="61D3D1EE"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-6.89%</w:t>
            </w:r>
          </w:p>
        </w:tc>
      </w:tr>
      <w:tr w:rsidR="009A2226" w:rsidRPr="008416BF" w14:paraId="4AAEABBB" w14:textId="77777777" w:rsidTr="00A947C9">
        <w:trPr>
          <w:trHeight w:val="2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34D7635" w14:textId="77777777" w:rsidR="009A2226" w:rsidRPr="008416BF" w:rsidRDefault="009A2226" w:rsidP="009A222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221000</w:t>
            </w:r>
          </w:p>
        </w:tc>
        <w:tc>
          <w:tcPr>
            <w:tcW w:w="9045" w:type="dxa"/>
            <w:tcBorders>
              <w:top w:val="nil"/>
              <w:left w:val="nil"/>
              <w:bottom w:val="single" w:sz="4" w:space="0" w:color="auto"/>
              <w:right w:val="single" w:sz="4" w:space="0" w:color="auto"/>
            </w:tcBorders>
            <w:shd w:val="clear" w:color="auto" w:fill="auto"/>
            <w:noWrap/>
            <w:vAlign w:val="bottom"/>
            <w:hideMark/>
          </w:tcPr>
          <w:p w14:paraId="5DBCACB0" w14:textId="77777777" w:rsidR="009A2226" w:rsidRPr="008416BF" w:rsidRDefault="009A2226" w:rsidP="009A222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Utilities</w:t>
            </w:r>
          </w:p>
        </w:tc>
        <w:tc>
          <w:tcPr>
            <w:tcW w:w="1215" w:type="dxa"/>
            <w:tcBorders>
              <w:top w:val="nil"/>
              <w:left w:val="nil"/>
              <w:bottom w:val="single" w:sz="4" w:space="0" w:color="auto"/>
              <w:right w:val="single" w:sz="4" w:space="0" w:color="auto"/>
            </w:tcBorders>
            <w:shd w:val="clear" w:color="auto" w:fill="auto"/>
            <w:noWrap/>
            <w:vAlign w:val="bottom"/>
            <w:hideMark/>
          </w:tcPr>
          <w:p w14:paraId="2A39C92F"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364</w:t>
            </w:r>
          </w:p>
        </w:tc>
        <w:tc>
          <w:tcPr>
            <w:tcW w:w="1170" w:type="dxa"/>
            <w:tcBorders>
              <w:top w:val="nil"/>
              <w:left w:val="nil"/>
              <w:bottom w:val="single" w:sz="4" w:space="0" w:color="auto"/>
              <w:right w:val="single" w:sz="4" w:space="0" w:color="auto"/>
            </w:tcBorders>
            <w:shd w:val="clear" w:color="auto" w:fill="auto"/>
            <w:noWrap/>
            <w:vAlign w:val="bottom"/>
            <w:hideMark/>
          </w:tcPr>
          <w:p w14:paraId="05E7E379"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300</w:t>
            </w:r>
          </w:p>
        </w:tc>
        <w:tc>
          <w:tcPr>
            <w:tcW w:w="945" w:type="dxa"/>
            <w:tcBorders>
              <w:top w:val="nil"/>
              <w:left w:val="nil"/>
              <w:bottom w:val="single" w:sz="4" w:space="0" w:color="auto"/>
              <w:right w:val="single" w:sz="4" w:space="0" w:color="auto"/>
            </w:tcBorders>
            <w:shd w:val="clear" w:color="auto" w:fill="auto"/>
            <w:noWrap/>
            <w:vAlign w:val="bottom"/>
            <w:hideMark/>
          </w:tcPr>
          <w:p w14:paraId="2C0E52CE" w14:textId="77777777" w:rsidR="009A2226" w:rsidRPr="00037BE5" w:rsidRDefault="009A2226" w:rsidP="009A2226">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-64</w:t>
            </w:r>
          </w:p>
        </w:tc>
        <w:tc>
          <w:tcPr>
            <w:tcW w:w="1170" w:type="dxa"/>
            <w:tcBorders>
              <w:top w:val="nil"/>
              <w:left w:val="nil"/>
              <w:bottom w:val="single" w:sz="4" w:space="0" w:color="auto"/>
              <w:right w:val="single" w:sz="4" w:space="0" w:color="auto"/>
            </w:tcBorders>
            <w:shd w:val="clear" w:color="auto" w:fill="auto"/>
            <w:noWrap/>
            <w:vAlign w:val="bottom"/>
            <w:hideMark/>
          </w:tcPr>
          <w:p w14:paraId="3C8B6501"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-17.58%</w:t>
            </w:r>
          </w:p>
        </w:tc>
      </w:tr>
      <w:tr w:rsidR="009A2226" w:rsidRPr="008416BF" w14:paraId="697B7348" w14:textId="77777777" w:rsidTr="00A947C9">
        <w:trPr>
          <w:trHeight w:val="2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9FF1301" w14:textId="77777777" w:rsidR="009A2226" w:rsidRPr="008416BF" w:rsidRDefault="009A2226" w:rsidP="009A222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115000</w:t>
            </w:r>
          </w:p>
        </w:tc>
        <w:tc>
          <w:tcPr>
            <w:tcW w:w="9045" w:type="dxa"/>
            <w:tcBorders>
              <w:top w:val="nil"/>
              <w:left w:val="nil"/>
              <w:bottom w:val="single" w:sz="4" w:space="0" w:color="auto"/>
              <w:right w:val="single" w:sz="4" w:space="0" w:color="auto"/>
            </w:tcBorders>
            <w:shd w:val="clear" w:color="auto" w:fill="auto"/>
            <w:noWrap/>
            <w:vAlign w:val="bottom"/>
            <w:hideMark/>
          </w:tcPr>
          <w:p w14:paraId="3988E0AF" w14:textId="77777777" w:rsidR="009A2226" w:rsidRPr="008416BF" w:rsidRDefault="009A2226" w:rsidP="009A222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Support Activities for Agriculture and Forestry</w:t>
            </w:r>
          </w:p>
        </w:tc>
        <w:tc>
          <w:tcPr>
            <w:tcW w:w="1215" w:type="dxa"/>
            <w:tcBorders>
              <w:top w:val="nil"/>
              <w:left w:val="nil"/>
              <w:bottom w:val="single" w:sz="4" w:space="0" w:color="auto"/>
              <w:right w:val="single" w:sz="4" w:space="0" w:color="auto"/>
            </w:tcBorders>
            <w:shd w:val="clear" w:color="auto" w:fill="auto"/>
            <w:noWrap/>
            <w:vAlign w:val="bottom"/>
            <w:hideMark/>
          </w:tcPr>
          <w:p w14:paraId="532072D0"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929</w:t>
            </w:r>
          </w:p>
        </w:tc>
        <w:tc>
          <w:tcPr>
            <w:tcW w:w="1170" w:type="dxa"/>
            <w:tcBorders>
              <w:top w:val="nil"/>
              <w:left w:val="nil"/>
              <w:bottom w:val="single" w:sz="4" w:space="0" w:color="auto"/>
              <w:right w:val="single" w:sz="4" w:space="0" w:color="auto"/>
            </w:tcBorders>
            <w:shd w:val="clear" w:color="auto" w:fill="auto"/>
            <w:noWrap/>
            <w:vAlign w:val="bottom"/>
            <w:hideMark/>
          </w:tcPr>
          <w:p w14:paraId="1EE17C37"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871</w:t>
            </w:r>
          </w:p>
        </w:tc>
        <w:tc>
          <w:tcPr>
            <w:tcW w:w="945" w:type="dxa"/>
            <w:tcBorders>
              <w:top w:val="nil"/>
              <w:left w:val="nil"/>
              <w:bottom w:val="single" w:sz="4" w:space="0" w:color="auto"/>
              <w:right w:val="single" w:sz="4" w:space="0" w:color="auto"/>
            </w:tcBorders>
            <w:shd w:val="clear" w:color="auto" w:fill="auto"/>
            <w:noWrap/>
            <w:vAlign w:val="bottom"/>
            <w:hideMark/>
          </w:tcPr>
          <w:p w14:paraId="4B671DFA" w14:textId="77777777" w:rsidR="009A2226" w:rsidRPr="00037BE5" w:rsidRDefault="009A2226" w:rsidP="009A2226">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-58</w:t>
            </w:r>
          </w:p>
        </w:tc>
        <w:tc>
          <w:tcPr>
            <w:tcW w:w="1170" w:type="dxa"/>
            <w:tcBorders>
              <w:top w:val="nil"/>
              <w:left w:val="nil"/>
              <w:bottom w:val="single" w:sz="4" w:space="0" w:color="auto"/>
              <w:right w:val="single" w:sz="4" w:space="0" w:color="auto"/>
            </w:tcBorders>
            <w:shd w:val="clear" w:color="auto" w:fill="auto"/>
            <w:noWrap/>
            <w:vAlign w:val="bottom"/>
            <w:hideMark/>
          </w:tcPr>
          <w:p w14:paraId="4DF5CB0C"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-6.24%</w:t>
            </w:r>
          </w:p>
        </w:tc>
      </w:tr>
      <w:tr w:rsidR="009A2226" w:rsidRPr="008416BF" w14:paraId="794D3521" w14:textId="77777777" w:rsidTr="00A947C9">
        <w:trPr>
          <w:trHeight w:val="2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0028EE3" w14:textId="77777777" w:rsidR="009A2226" w:rsidRPr="008416BF" w:rsidRDefault="009A2226" w:rsidP="009A222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425000</w:t>
            </w:r>
          </w:p>
        </w:tc>
        <w:tc>
          <w:tcPr>
            <w:tcW w:w="9045" w:type="dxa"/>
            <w:tcBorders>
              <w:top w:val="nil"/>
              <w:left w:val="nil"/>
              <w:bottom w:val="single" w:sz="4" w:space="0" w:color="auto"/>
              <w:right w:val="single" w:sz="4" w:space="0" w:color="auto"/>
            </w:tcBorders>
            <w:shd w:val="clear" w:color="auto" w:fill="auto"/>
            <w:noWrap/>
            <w:vAlign w:val="bottom"/>
            <w:hideMark/>
          </w:tcPr>
          <w:p w14:paraId="3D306C5D" w14:textId="77777777" w:rsidR="009A2226" w:rsidRPr="008416BF" w:rsidRDefault="009A2226" w:rsidP="009A222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Wholesale Electronic Markets and Agents and Brokers</w:t>
            </w:r>
          </w:p>
        </w:tc>
        <w:tc>
          <w:tcPr>
            <w:tcW w:w="1215" w:type="dxa"/>
            <w:tcBorders>
              <w:top w:val="nil"/>
              <w:left w:val="nil"/>
              <w:bottom w:val="single" w:sz="4" w:space="0" w:color="auto"/>
              <w:right w:val="single" w:sz="4" w:space="0" w:color="auto"/>
            </w:tcBorders>
            <w:shd w:val="clear" w:color="auto" w:fill="auto"/>
            <w:noWrap/>
            <w:vAlign w:val="bottom"/>
            <w:hideMark/>
          </w:tcPr>
          <w:p w14:paraId="05B9F3B8"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166</w:t>
            </w:r>
          </w:p>
        </w:tc>
        <w:tc>
          <w:tcPr>
            <w:tcW w:w="1170" w:type="dxa"/>
            <w:tcBorders>
              <w:top w:val="nil"/>
              <w:left w:val="nil"/>
              <w:bottom w:val="single" w:sz="4" w:space="0" w:color="auto"/>
              <w:right w:val="single" w:sz="4" w:space="0" w:color="auto"/>
            </w:tcBorders>
            <w:shd w:val="clear" w:color="auto" w:fill="auto"/>
            <w:noWrap/>
            <w:vAlign w:val="bottom"/>
            <w:hideMark/>
          </w:tcPr>
          <w:p w14:paraId="49C79BB5"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134</w:t>
            </w:r>
          </w:p>
        </w:tc>
        <w:tc>
          <w:tcPr>
            <w:tcW w:w="945" w:type="dxa"/>
            <w:tcBorders>
              <w:top w:val="nil"/>
              <w:left w:val="nil"/>
              <w:bottom w:val="single" w:sz="4" w:space="0" w:color="auto"/>
              <w:right w:val="single" w:sz="4" w:space="0" w:color="auto"/>
            </w:tcBorders>
            <w:shd w:val="clear" w:color="auto" w:fill="auto"/>
            <w:noWrap/>
            <w:vAlign w:val="bottom"/>
            <w:hideMark/>
          </w:tcPr>
          <w:p w14:paraId="09AD3BA2" w14:textId="77777777" w:rsidR="009A2226" w:rsidRPr="00037BE5" w:rsidRDefault="009A2226" w:rsidP="009A2226">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-32</w:t>
            </w:r>
          </w:p>
        </w:tc>
        <w:tc>
          <w:tcPr>
            <w:tcW w:w="1170" w:type="dxa"/>
            <w:tcBorders>
              <w:top w:val="nil"/>
              <w:left w:val="nil"/>
              <w:bottom w:val="single" w:sz="4" w:space="0" w:color="auto"/>
              <w:right w:val="single" w:sz="4" w:space="0" w:color="auto"/>
            </w:tcBorders>
            <w:shd w:val="clear" w:color="auto" w:fill="auto"/>
            <w:noWrap/>
            <w:vAlign w:val="bottom"/>
            <w:hideMark/>
          </w:tcPr>
          <w:p w14:paraId="55D57743"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-19.28%</w:t>
            </w:r>
          </w:p>
        </w:tc>
      </w:tr>
      <w:tr w:rsidR="009A2226" w:rsidRPr="008416BF" w14:paraId="403A270F" w14:textId="77777777" w:rsidTr="00A947C9">
        <w:trPr>
          <w:trHeight w:val="2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1FC337E" w14:textId="77777777" w:rsidR="009A2226" w:rsidRPr="008416BF" w:rsidRDefault="009A2226" w:rsidP="009A222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335000</w:t>
            </w:r>
          </w:p>
        </w:tc>
        <w:tc>
          <w:tcPr>
            <w:tcW w:w="9045" w:type="dxa"/>
            <w:tcBorders>
              <w:top w:val="nil"/>
              <w:left w:val="nil"/>
              <w:bottom w:val="single" w:sz="4" w:space="0" w:color="auto"/>
              <w:right w:val="single" w:sz="4" w:space="0" w:color="auto"/>
            </w:tcBorders>
            <w:shd w:val="clear" w:color="auto" w:fill="auto"/>
            <w:noWrap/>
            <w:vAlign w:val="bottom"/>
            <w:hideMark/>
          </w:tcPr>
          <w:p w14:paraId="63503007" w14:textId="77777777" w:rsidR="009A2226" w:rsidRPr="008416BF" w:rsidRDefault="009A2226" w:rsidP="009A222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Electrical Equipment, Appliance, and Component Manufacturing</w:t>
            </w:r>
          </w:p>
        </w:tc>
        <w:tc>
          <w:tcPr>
            <w:tcW w:w="1215" w:type="dxa"/>
            <w:tcBorders>
              <w:top w:val="nil"/>
              <w:left w:val="nil"/>
              <w:bottom w:val="single" w:sz="4" w:space="0" w:color="auto"/>
              <w:right w:val="single" w:sz="4" w:space="0" w:color="auto"/>
            </w:tcBorders>
            <w:shd w:val="clear" w:color="auto" w:fill="auto"/>
            <w:noWrap/>
            <w:vAlign w:val="bottom"/>
            <w:hideMark/>
          </w:tcPr>
          <w:p w14:paraId="164F72C8"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698</w:t>
            </w:r>
          </w:p>
        </w:tc>
        <w:tc>
          <w:tcPr>
            <w:tcW w:w="1170" w:type="dxa"/>
            <w:tcBorders>
              <w:top w:val="nil"/>
              <w:left w:val="nil"/>
              <w:bottom w:val="single" w:sz="4" w:space="0" w:color="auto"/>
              <w:right w:val="single" w:sz="4" w:space="0" w:color="auto"/>
            </w:tcBorders>
            <w:shd w:val="clear" w:color="auto" w:fill="auto"/>
            <w:noWrap/>
            <w:vAlign w:val="bottom"/>
            <w:hideMark/>
          </w:tcPr>
          <w:p w14:paraId="00F32E43"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669</w:t>
            </w:r>
          </w:p>
        </w:tc>
        <w:tc>
          <w:tcPr>
            <w:tcW w:w="945" w:type="dxa"/>
            <w:tcBorders>
              <w:top w:val="nil"/>
              <w:left w:val="nil"/>
              <w:bottom w:val="single" w:sz="4" w:space="0" w:color="auto"/>
              <w:right w:val="single" w:sz="4" w:space="0" w:color="auto"/>
            </w:tcBorders>
            <w:shd w:val="clear" w:color="auto" w:fill="auto"/>
            <w:noWrap/>
            <w:vAlign w:val="bottom"/>
            <w:hideMark/>
          </w:tcPr>
          <w:p w14:paraId="0C427E62" w14:textId="77777777" w:rsidR="009A2226" w:rsidRPr="00037BE5" w:rsidRDefault="009A2226" w:rsidP="009A2226">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-29</w:t>
            </w:r>
          </w:p>
        </w:tc>
        <w:tc>
          <w:tcPr>
            <w:tcW w:w="1170" w:type="dxa"/>
            <w:tcBorders>
              <w:top w:val="nil"/>
              <w:left w:val="nil"/>
              <w:bottom w:val="single" w:sz="4" w:space="0" w:color="auto"/>
              <w:right w:val="single" w:sz="4" w:space="0" w:color="auto"/>
            </w:tcBorders>
            <w:shd w:val="clear" w:color="auto" w:fill="auto"/>
            <w:noWrap/>
            <w:vAlign w:val="bottom"/>
            <w:hideMark/>
          </w:tcPr>
          <w:p w14:paraId="6DF7385D"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-4.15%</w:t>
            </w:r>
          </w:p>
        </w:tc>
      </w:tr>
      <w:tr w:rsidR="009A2226" w:rsidRPr="008416BF" w14:paraId="3E902889" w14:textId="77777777" w:rsidTr="00A947C9">
        <w:trPr>
          <w:trHeight w:val="2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1F92F76" w14:textId="77777777" w:rsidR="009A2226" w:rsidRPr="008416BF" w:rsidRDefault="009A2226" w:rsidP="009A222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517000</w:t>
            </w:r>
          </w:p>
        </w:tc>
        <w:tc>
          <w:tcPr>
            <w:tcW w:w="9045" w:type="dxa"/>
            <w:tcBorders>
              <w:top w:val="nil"/>
              <w:left w:val="nil"/>
              <w:bottom w:val="single" w:sz="4" w:space="0" w:color="auto"/>
              <w:right w:val="single" w:sz="4" w:space="0" w:color="auto"/>
            </w:tcBorders>
            <w:shd w:val="clear" w:color="auto" w:fill="auto"/>
            <w:noWrap/>
            <w:vAlign w:val="bottom"/>
            <w:hideMark/>
          </w:tcPr>
          <w:p w14:paraId="1F9E8082" w14:textId="77777777" w:rsidR="009A2226" w:rsidRPr="008416BF" w:rsidRDefault="009A2226" w:rsidP="009A222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Telecommunications</w:t>
            </w:r>
          </w:p>
        </w:tc>
        <w:tc>
          <w:tcPr>
            <w:tcW w:w="1215" w:type="dxa"/>
            <w:tcBorders>
              <w:top w:val="nil"/>
              <w:left w:val="nil"/>
              <w:bottom w:val="single" w:sz="4" w:space="0" w:color="auto"/>
              <w:right w:val="single" w:sz="4" w:space="0" w:color="auto"/>
            </w:tcBorders>
            <w:shd w:val="clear" w:color="auto" w:fill="auto"/>
            <w:noWrap/>
            <w:vAlign w:val="bottom"/>
            <w:hideMark/>
          </w:tcPr>
          <w:p w14:paraId="1EB4CF60"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252</w:t>
            </w:r>
          </w:p>
        </w:tc>
        <w:tc>
          <w:tcPr>
            <w:tcW w:w="1170" w:type="dxa"/>
            <w:tcBorders>
              <w:top w:val="nil"/>
              <w:left w:val="nil"/>
              <w:bottom w:val="single" w:sz="4" w:space="0" w:color="auto"/>
              <w:right w:val="single" w:sz="4" w:space="0" w:color="auto"/>
            </w:tcBorders>
            <w:shd w:val="clear" w:color="auto" w:fill="auto"/>
            <w:noWrap/>
            <w:vAlign w:val="bottom"/>
            <w:hideMark/>
          </w:tcPr>
          <w:p w14:paraId="198448AE"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223</w:t>
            </w:r>
          </w:p>
        </w:tc>
        <w:tc>
          <w:tcPr>
            <w:tcW w:w="945" w:type="dxa"/>
            <w:tcBorders>
              <w:top w:val="nil"/>
              <w:left w:val="nil"/>
              <w:bottom w:val="single" w:sz="4" w:space="0" w:color="auto"/>
              <w:right w:val="single" w:sz="4" w:space="0" w:color="auto"/>
            </w:tcBorders>
            <w:shd w:val="clear" w:color="auto" w:fill="auto"/>
            <w:noWrap/>
            <w:vAlign w:val="bottom"/>
            <w:hideMark/>
          </w:tcPr>
          <w:p w14:paraId="02E4F489" w14:textId="77777777" w:rsidR="009A2226" w:rsidRPr="00037BE5" w:rsidRDefault="009A2226" w:rsidP="009A2226">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-29</w:t>
            </w:r>
          </w:p>
        </w:tc>
        <w:tc>
          <w:tcPr>
            <w:tcW w:w="1170" w:type="dxa"/>
            <w:tcBorders>
              <w:top w:val="nil"/>
              <w:left w:val="nil"/>
              <w:bottom w:val="single" w:sz="4" w:space="0" w:color="auto"/>
              <w:right w:val="single" w:sz="4" w:space="0" w:color="auto"/>
            </w:tcBorders>
            <w:shd w:val="clear" w:color="auto" w:fill="auto"/>
            <w:noWrap/>
            <w:vAlign w:val="bottom"/>
            <w:hideMark/>
          </w:tcPr>
          <w:p w14:paraId="2485DD86"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-11.51%</w:t>
            </w:r>
          </w:p>
        </w:tc>
      </w:tr>
      <w:tr w:rsidR="009A2226" w:rsidRPr="008416BF" w14:paraId="020A1D1E" w14:textId="77777777" w:rsidTr="00A947C9">
        <w:trPr>
          <w:trHeight w:val="2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B6FEBDB" w14:textId="77777777" w:rsidR="009A2226" w:rsidRPr="008416BF" w:rsidRDefault="009A2226" w:rsidP="009A222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812000</w:t>
            </w:r>
          </w:p>
        </w:tc>
        <w:tc>
          <w:tcPr>
            <w:tcW w:w="9045" w:type="dxa"/>
            <w:tcBorders>
              <w:top w:val="nil"/>
              <w:left w:val="nil"/>
              <w:bottom w:val="single" w:sz="4" w:space="0" w:color="auto"/>
              <w:right w:val="single" w:sz="4" w:space="0" w:color="auto"/>
            </w:tcBorders>
            <w:shd w:val="clear" w:color="auto" w:fill="auto"/>
            <w:noWrap/>
            <w:vAlign w:val="bottom"/>
            <w:hideMark/>
          </w:tcPr>
          <w:p w14:paraId="4FB81377" w14:textId="77777777" w:rsidR="009A2226" w:rsidRPr="008416BF" w:rsidRDefault="009A2226" w:rsidP="009A222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Personal and Laundry Services</w:t>
            </w:r>
          </w:p>
        </w:tc>
        <w:tc>
          <w:tcPr>
            <w:tcW w:w="1215" w:type="dxa"/>
            <w:tcBorders>
              <w:top w:val="nil"/>
              <w:left w:val="nil"/>
              <w:bottom w:val="single" w:sz="4" w:space="0" w:color="auto"/>
              <w:right w:val="single" w:sz="4" w:space="0" w:color="auto"/>
            </w:tcBorders>
            <w:shd w:val="clear" w:color="auto" w:fill="auto"/>
            <w:noWrap/>
            <w:vAlign w:val="bottom"/>
            <w:hideMark/>
          </w:tcPr>
          <w:p w14:paraId="63CF8D14"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663</w:t>
            </w:r>
          </w:p>
        </w:tc>
        <w:tc>
          <w:tcPr>
            <w:tcW w:w="1170" w:type="dxa"/>
            <w:tcBorders>
              <w:top w:val="nil"/>
              <w:left w:val="nil"/>
              <w:bottom w:val="single" w:sz="4" w:space="0" w:color="auto"/>
              <w:right w:val="single" w:sz="4" w:space="0" w:color="auto"/>
            </w:tcBorders>
            <w:shd w:val="clear" w:color="auto" w:fill="auto"/>
            <w:noWrap/>
            <w:vAlign w:val="bottom"/>
            <w:hideMark/>
          </w:tcPr>
          <w:p w14:paraId="2C6411BB"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643</w:t>
            </w:r>
          </w:p>
        </w:tc>
        <w:tc>
          <w:tcPr>
            <w:tcW w:w="945" w:type="dxa"/>
            <w:tcBorders>
              <w:top w:val="nil"/>
              <w:left w:val="nil"/>
              <w:bottom w:val="single" w:sz="4" w:space="0" w:color="auto"/>
              <w:right w:val="single" w:sz="4" w:space="0" w:color="auto"/>
            </w:tcBorders>
            <w:shd w:val="clear" w:color="auto" w:fill="auto"/>
            <w:noWrap/>
            <w:vAlign w:val="bottom"/>
            <w:hideMark/>
          </w:tcPr>
          <w:p w14:paraId="16090821" w14:textId="77777777" w:rsidR="009A2226" w:rsidRPr="00037BE5" w:rsidRDefault="009A2226" w:rsidP="009A2226">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-20</w:t>
            </w:r>
          </w:p>
        </w:tc>
        <w:tc>
          <w:tcPr>
            <w:tcW w:w="1170" w:type="dxa"/>
            <w:tcBorders>
              <w:top w:val="nil"/>
              <w:left w:val="nil"/>
              <w:bottom w:val="single" w:sz="4" w:space="0" w:color="auto"/>
              <w:right w:val="single" w:sz="4" w:space="0" w:color="auto"/>
            </w:tcBorders>
            <w:shd w:val="clear" w:color="auto" w:fill="auto"/>
            <w:noWrap/>
            <w:vAlign w:val="bottom"/>
            <w:hideMark/>
          </w:tcPr>
          <w:p w14:paraId="7389A19E"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-3.02%</w:t>
            </w:r>
          </w:p>
        </w:tc>
      </w:tr>
      <w:tr w:rsidR="009A2226" w:rsidRPr="008416BF" w14:paraId="45DCA251" w14:textId="77777777" w:rsidTr="00A947C9">
        <w:trPr>
          <w:trHeight w:val="2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90BBEF8" w14:textId="77777777" w:rsidR="009A2226" w:rsidRPr="008416BF" w:rsidRDefault="009A2226" w:rsidP="009A222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511000</w:t>
            </w:r>
          </w:p>
        </w:tc>
        <w:tc>
          <w:tcPr>
            <w:tcW w:w="9045" w:type="dxa"/>
            <w:tcBorders>
              <w:top w:val="nil"/>
              <w:left w:val="nil"/>
              <w:bottom w:val="single" w:sz="4" w:space="0" w:color="auto"/>
              <w:right w:val="single" w:sz="4" w:space="0" w:color="auto"/>
            </w:tcBorders>
            <w:shd w:val="clear" w:color="auto" w:fill="auto"/>
            <w:noWrap/>
            <w:vAlign w:val="bottom"/>
            <w:hideMark/>
          </w:tcPr>
          <w:p w14:paraId="32AA1D58" w14:textId="77777777" w:rsidR="009A2226" w:rsidRPr="008416BF" w:rsidRDefault="009A2226" w:rsidP="009A222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Publishing Industries (except Internet)</w:t>
            </w:r>
          </w:p>
        </w:tc>
        <w:tc>
          <w:tcPr>
            <w:tcW w:w="1215" w:type="dxa"/>
            <w:tcBorders>
              <w:top w:val="nil"/>
              <w:left w:val="nil"/>
              <w:bottom w:val="single" w:sz="4" w:space="0" w:color="auto"/>
              <w:right w:val="single" w:sz="4" w:space="0" w:color="auto"/>
            </w:tcBorders>
            <w:shd w:val="clear" w:color="auto" w:fill="auto"/>
            <w:noWrap/>
            <w:vAlign w:val="bottom"/>
            <w:hideMark/>
          </w:tcPr>
          <w:p w14:paraId="43347D01"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201</w:t>
            </w:r>
          </w:p>
        </w:tc>
        <w:tc>
          <w:tcPr>
            <w:tcW w:w="1170" w:type="dxa"/>
            <w:tcBorders>
              <w:top w:val="nil"/>
              <w:left w:val="nil"/>
              <w:bottom w:val="single" w:sz="4" w:space="0" w:color="auto"/>
              <w:right w:val="single" w:sz="4" w:space="0" w:color="auto"/>
            </w:tcBorders>
            <w:shd w:val="clear" w:color="auto" w:fill="auto"/>
            <w:noWrap/>
            <w:vAlign w:val="bottom"/>
            <w:hideMark/>
          </w:tcPr>
          <w:p w14:paraId="4FAC6681"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182</w:t>
            </w:r>
          </w:p>
        </w:tc>
        <w:tc>
          <w:tcPr>
            <w:tcW w:w="945" w:type="dxa"/>
            <w:tcBorders>
              <w:top w:val="nil"/>
              <w:left w:val="nil"/>
              <w:bottom w:val="single" w:sz="4" w:space="0" w:color="auto"/>
              <w:right w:val="single" w:sz="4" w:space="0" w:color="auto"/>
            </w:tcBorders>
            <w:shd w:val="clear" w:color="auto" w:fill="auto"/>
            <w:noWrap/>
            <w:vAlign w:val="bottom"/>
            <w:hideMark/>
          </w:tcPr>
          <w:p w14:paraId="23E54638" w14:textId="77777777" w:rsidR="009A2226" w:rsidRPr="00037BE5" w:rsidRDefault="009A2226" w:rsidP="009A2226">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-19</w:t>
            </w:r>
          </w:p>
        </w:tc>
        <w:tc>
          <w:tcPr>
            <w:tcW w:w="1170" w:type="dxa"/>
            <w:tcBorders>
              <w:top w:val="nil"/>
              <w:left w:val="nil"/>
              <w:bottom w:val="single" w:sz="4" w:space="0" w:color="auto"/>
              <w:right w:val="single" w:sz="4" w:space="0" w:color="auto"/>
            </w:tcBorders>
            <w:shd w:val="clear" w:color="auto" w:fill="auto"/>
            <w:noWrap/>
            <w:vAlign w:val="bottom"/>
            <w:hideMark/>
          </w:tcPr>
          <w:p w14:paraId="2DC3A6A4"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-9.45%</w:t>
            </w:r>
          </w:p>
        </w:tc>
      </w:tr>
      <w:tr w:rsidR="009A2226" w:rsidRPr="008416BF" w14:paraId="51E128E3" w14:textId="77777777" w:rsidTr="00A947C9">
        <w:trPr>
          <w:trHeight w:val="2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C4BD4DE" w14:textId="77777777" w:rsidR="009A2226" w:rsidRPr="008416BF" w:rsidRDefault="009A2226" w:rsidP="009A2226">
            <w:pPr>
              <w:rPr>
                <w:rFonts w:ascii="Arial Narrow" w:eastAsia="Times New Roman" w:hAnsi="Arial Narrow" w:cs="Arial"/>
                <w:sz w:val="20"/>
                <w:szCs w:val="20"/>
              </w:rPr>
            </w:pPr>
            <w:r w:rsidRPr="008416BF">
              <w:rPr>
                <w:rFonts w:ascii="Arial Narrow" w:eastAsia="Times New Roman" w:hAnsi="Arial Narrow" w:cs="Arial"/>
                <w:sz w:val="20"/>
                <w:szCs w:val="20"/>
              </w:rPr>
              <w:t>814000</w:t>
            </w:r>
          </w:p>
        </w:tc>
        <w:tc>
          <w:tcPr>
            <w:tcW w:w="9045" w:type="dxa"/>
            <w:tcBorders>
              <w:top w:val="nil"/>
              <w:left w:val="nil"/>
              <w:bottom w:val="single" w:sz="4" w:space="0" w:color="auto"/>
              <w:right w:val="single" w:sz="4" w:space="0" w:color="auto"/>
            </w:tcBorders>
            <w:shd w:val="clear" w:color="auto" w:fill="auto"/>
            <w:noWrap/>
            <w:vAlign w:val="bottom"/>
            <w:hideMark/>
          </w:tcPr>
          <w:p w14:paraId="44322183" w14:textId="77777777" w:rsidR="009A2226" w:rsidRPr="008416BF" w:rsidRDefault="009A2226" w:rsidP="009A2226">
            <w:pPr>
              <w:rPr>
                <w:rFonts w:ascii="Arial Narrow" w:eastAsia="Times New Roman" w:hAnsi="Arial Narrow" w:cs="Arial"/>
                <w:sz w:val="20"/>
                <w:szCs w:val="20"/>
              </w:rPr>
            </w:pPr>
            <w:r w:rsidRPr="008416BF">
              <w:rPr>
                <w:rFonts w:ascii="Arial Narrow" w:eastAsia="Times New Roman" w:hAnsi="Arial Narrow" w:cs="Arial"/>
                <w:sz w:val="20"/>
                <w:szCs w:val="20"/>
              </w:rPr>
              <w:t>Private Households</w:t>
            </w:r>
          </w:p>
        </w:tc>
        <w:tc>
          <w:tcPr>
            <w:tcW w:w="1215" w:type="dxa"/>
            <w:tcBorders>
              <w:top w:val="nil"/>
              <w:left w:val="nil"/>
              <w:bottom w:val="single" w:sz="4" w:space="0" w:color="auto"/>
              <w:right w:val="single" w:sz="4" w:space="0" w:color="auto"/>
            </w:tcBorders>
            <w:shd w:val="clear" w:color="auto" w:fill="auto"/>
            <w:noWrap/>
            <w:vAlign w:val="bottom"/>
            <w:hideMark/>
          </w:tcPr>
          <w:p w14:paraId="523C88C3" w14:textId="77777777" w:rsidR="009A2226" w:rsidRPr="008416BF" w:rsidRDefault="009A2226" w:rsidP="009A2226">
            <w:pPr>
              <w:jc w:val="right"/>
              <w:rPr>
                <w:rFonts w:ascii="Arial Narrow" w:eastAsia="Times New Roman" w:hAnsi="Arial Narrow" w:cs="Arial"/>
                <w:sz w:val="20"/>
                <w:szCs w:val="20"/>
              </w:rPr>
            </w:pPr>
            <w:r w:rsidRPr="008416BF">
              <w:rPr>
                <w:rFonts w:ascii="Arial Narrow" w:eastAsia="Times New Roman" w:hAnsi="Arial Narrow" w:cs="Arial"/>
                <w:sz w:val="20"/>
                <w:szCs w:val="20"/>
              </w:rPr>
              <w:t>116</w:t>
            </w:r>
          </w:p>
        </w:tc>
        <w:tc>
          <w:tcPr>
            <w:tcW w:w="1170" w:type="dxa"/>
            <w:tcBorders>
              <w:top w:val="nil"/>
              <w:left w:val="nil"/>
              <w:bottom w:val="single" w:sz="4" w:space="0" w:color="auto"/>
              <w:right w:val="single" w:sz="4" w:space="0" w:color="auto"/>
            </w:tcBorders>
            <w:shd w:val="clear" w:color="auto" w:fill="auto"/>
            <w:noWrap/>
            <w:vAlign w:val="bottom"/>
            <w:hideMark/>
          </w:tcPr>
          <w:p w14:paraId="77578970" w14:textId="77777777" w:rsidR="009A2226" w:rsidRPr="008416BF" w:rsidRDefault="009A2226" w:rsidP="009A2226">
            <w:pPr>
              <w:jc w:val="right"/>
              <w:rPr>
                <w:rFonts w:ascii="Arial Narrow" w:eastAsia="Times New Roman" w:hAnsi="Arial Narrow" w:cs="Arial"/>
                <w:sz w:val="20"/>
                <w:szCs w:val="20"/>
              </w:rPr>
            </w:pPr>
            <w:r w:rsidRPr="008416BF">
              <w:rPr>
                <w:rFonts w:ascii="Arial Narrow" w:eastAsia="Times New Roman" w:hAnsi="Arial Narrow" w:cs="Arial"/>
                <w:sz w:val="20"/>
                <w:szCs w:val="20"/>
              </w:rPr>
              <w:t>100</w:t>
            </w:r>
          </w:p>
        </w:tc>
        <w:tc>
          <w:tcPr>
            <w:tcW w:w="945" w:type="dxa"/>
            <w:tcBorders>
              <w:top w:val="nil"/>
              <w:left w:val="nil"/>
              <w:bottom w:val="single" w:sz="4" w:space="0" w:color="auto"/>
              <w:right w:val="single" w:sz="4" w:space="0" w:color="auto"/>
            </w:tcBorders>
            <w:shd w:val="clear" w:color="auto" w:fill="auto"/>
            <w:noWrap/>
            <w:vAlign w:val="bottom"/>
            <w:hideMark/>
          </w:tcPr>
          <w:p w14:paraId="74407D67" w14:textId="77777777" w:rsidR="009A2226" w:rsidRPr="00037BE5" w:rsidRDefault="009A2226" w:rsidP="009A2226">
            <w:pPr>
              <w:jc w:val="right"/>
              <w:rPr>
                <w:rFonts w:ascii="Arial Narrow" w:eastAsia="Times New Roman" w:hAnsi="Arial Narrow" w:cs="Arial"/>
                <w:b/>
                <w:sz w:val="20"/>
                <w:szCs w:val="20"/>
              </w:rPr>
            </w:pPr>
            <w:r w:rsidRPr="00037BE5">
              <w:rPr>
                <w:rFonts w:ascii="Arial Narrow" w:eastAsia="Times New Roman" w:hAnsi="Arial Narrow" w:cs="Arial"/>
                <w:b/>
                <w:sz w:val="20"/>
                <w:szCs w:val="20"/>
              </w:rPr>
              <w:t>-16</w:t>
            </w:r>
          </w:p>
        </w:tc>
        <w:tc>
          <w:tcPr>
            <w:tcW w:w="1170" w:type="dxa"/>
            <w:tcBorders>
              <w:top w:val="nil"/>
              <w:left w:val="nil"/>
              <w:bottom w:val="single" w:sz="4" w:space="0" w:color="auto"/>
              <w:right w:val="single" w:sz="4" w:space="0" w:color="auto"/>
            </w:tcBorders>
            <w:shd w:val="clear" w:color="auto" w:fill="auto"/>
            <w:noWrap/>
            <w:vAlign w:val="bottom"/>
            <w:hideMark/>
          </w:tcPr>
          <w:p w14:paraId="6917D206" w14:textId="77777777" w:rsidR="009A2226" w:rsidRPr="008416BF" w:rsidRDefault="009A2226" w:rsidP="009A2226">
            <w:pPr>
              <w:jc w:val="right"/>
              <w:rPr>
                <w:rFonts w:ascii="Arial Narrow" w:eastAsia="Times New Roman" w:hAnsi="Arial Narrow" w:cs="Arial"/>
                <w:sz w:val="20"/>
                <w:szCs w:val="20"/>
              </w:rPr>
            </w:pPr>
            <w:r w:rsidRPr="008416BF">
              <w:rPr>
                <w:rFonts w:ascii="Arial Narrow" w:eastAsia="Times New Roman" w:hAnsi="Arial Narrow" w:cs="Arial"/>
                <w:sz w:val="20"/>
                <w:szCs w:val="20"/>
              </w:rPr>
              <w:t>-13.79%</w:t>
            </w:r>
          </w:p>
        </w:tc>
      </w:tr>
      <w:tr w:rsidR="009A2226" w:rsidRPr="008416BF" w14:paraId="4FF886C1" w14:textId="77777777" w:rsidTr="00A947C9">
        <w:trPr>
          <w:trHeight w:val="20"/>
        </w:trPr>
        <w:tc>
          <w:tcPr>
            <w:tcW w:w="1448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5EA7E35" w14:textId="77777777" w:rsidR="009A2226" w:rsidRPr="008416BF" w:rsidRDefault="009A2226" w:rsidP="009A2226">
            <w:pPr>
              <w:jc w:val="center"/>
              <w:rPr>
                <w:rFonts w:ascii="Arial Narrow" w:eastAsia="Times New Roman" w:hAnsi="Arial Narrow" w:cs="Arial"/>
                <w:b/>
                <w:bCs/>
                <w:sz w:val="20"/>
                <w:szCs w:val="20"/>
              </w:rPr>
            </w:pPr>
            <w:r w:rsidRPr="008416BF">
              <w:rPr>
                <w:rFonts w:ascii="Arial Narrow" w:eastAsia="Times New Roman" w:hAnsi="Arial Narrow" w:cs="Arial"/>
                <w:b/>
                <w:bCs/>
                <w:sz w:val="20"/>
                <w:szCs w:val="20"/>
              </w:rPr>
              <w:t>Top 10 Fastest Decline</w:t>
            </w:r>
          </w:p>
        </w:tc>
      </w:tr>
      <w:tr w:rsidR="009A2226" w:rsidRPr="008416BF" w14:paraId="0BA744FD" w14:textId="77777777" w:rsidTr="00A947C9">
        <w:trPr>
          <w:trHeight w:val="2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C56693E" w14:textId="77777777" w:rsidR="009A2226" w:rsidRPr="008416BF" w:rsidRDefault="009A2226" w:rsidP="009A222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425000</w:t>
            </w:r>
          </w:p>
        </w:tc>
        <w:tc>
          <w:tcPr>
            <w:tcW w:w="9045" w:type="dxa"/>
            <w:tcBorders>
              <w:top w:val="nil"/>
              <w:left w:val="nil"/>
              <w:bottom w:val="single" w:sz="4" w:space="0" w:color="auto"/>
              <w:right w:val="single" w:sz="4" w:space="0" w:color="auto"/>
            </w:tcBorders>
            <w:shd w:val="clear" w:color="auto" w:fill="auto"/>
            <w:noWrap/>
            <w:vAlign w:val="bottom"/>
            <w:hideMark/>
          </w:tcPr>
          <w:p w14:paraId="6A101BCE" w14:textId="77777777" w:rsidR="009A2226" w:rsidRPr="008416BF" w:rsidRDefault="009A2226" w:rsidP="009A222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Wholesale Electronic Markets and Agents and Brokers</w:t>
            </w:r>
          </w:p>
        </w:tc>
        <w:tc>
          <w:tcPr>
            <w:tcW w:w="1215" w:type="dxa"/>
            <w:tcBorders>
              <w:top w:val="nil"/>
              <w:left w:val="nil"/>
              <w:bottom w:val="single" w:sz="4" w:space="0" w:color="auto"/>
              <w:right w:val="single" w:sz="4" w:space="0" w:color="auto"/>
            </w:tcBorders>
            <w:shd w:val="clear" w:color="auto" w:fill="auto"/>
            <w:noWrap/>
            <w:vAlign w:val="bottom"/>
            <w:hideMark/>
          </w:tcPr>
          <w:p w14:paraId="07079517"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166</w:t>
            </w:r>
          </w:p>
        </w:tc>
        <w:tc>
          <w:tcPr>
            <w:tcW w:w="1170" w:type="dxa"/>
            <w:tcBorders>
              <w:top w:val="nil"/>
              <w:left w:val="nil"/>
              <w:bottom w:val="single" w:sz="4" w:space="0" w:color="auto"/>
              <w:right w:val="single" w:sz="4" w:space="0" w:color="auto"/>
            </w:tcBorders>
            <w:shd w:val="clear" w:color="auto" w:fill="auto"/>
            <w:noWrap/>
            <w:vAlign w:val="bottom"/>
            <w:hideMark/>
          </w:tcPr>
          <w:p w14:paraId="48EF525F"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134</w:t>
            </w:r>
          </w:p>
        </w:tc>
        <w:tc>
          <w:tcPr>
            <w:tcW w:w="945" w:type="dxa"/>
            <w:tcBorders>
              <w:top w:val="nil"/>
              <w:left w:val="nil"/>
              <w:bottom w:val="single" w:sz="4" w:space="0" w:color="auto"/>
              <w:right w:val="single" w:sz="4" w:space="0" w:color="auto"/>
            </w:tcBorders>
            <w:shd w:val="clear" w:color="auto" w:fill="auto"/>
            <w:noWrap/>
            <w:vAlign w:val="bottom"/>
            <w:hideMark/>
          </w:tcPr>
          <w:p w14:paraId="2037D723"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-32</w:t>
            </w:r>
          </w:p>
        </w:tc>
        <w:tc>
          <w:tcPr>
            <w:tcW w:w="1170" w:type="dxa"/>
            <w:tcBorders>
              <w:top w:val="nil"/>
              <w:left w:val="nil"/>
              <w:bottom w:val="single" w:sz="4" w:space="0" w:color="auto"/>
              <w:right w:val="single" w:sz="4" w:space="0" w:color="auto"/>
            </w:tcBorders>
            <w:shd w:val="clear" w:color="auto" w:fill="auto"/>
            <w:noWrap/>
            <w:vAlign w:val="bottom"/>
            <w:hideMark/>
          </w:tcPr>
          <w:p w14:paraId="19451E47" w14:textId="77777777" w:rsidR="009A2226" w:rsidRPr="00037BE5" w:rsidRDefault="009A2226" w:rsidP="009A2226">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-19.28%</w:t>
            </w:r>
          </w:p>
        </w:tc>
      </w:tr>
      <w:tr w:rsidR="009A2226" w:rsidRPr="008416BF" w14:paraId="4D5F1225" w14:textId="77777777" w:rsidTr="00A947C9">
        <w:trPr>
          <w:trHeight w:val="2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B0E646B" w14:textId="77777777" w:rsidR="009A2226" w:rsidRPr="008416BF" w:rsidRDefault="009A2226" w:rsidP="009A222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221000</w:t>
            </w:r>
          </w:p>
        </w:tc>
        <w:tc>
          <w:tcPr>
            <w:tcW w:w="9045" w:type="dxa"/>
            <w:tcBorders>
              <w:top w:val="nil"/>
              <w:left w:val="nil"/>
              <w:bottom w:val="single" w:sz="4" w:space="0" w:color="auto"/>
              <w:right w:val="single" w:sz="4" w:space="0" w:color="auto"/>
            </w:tcBorders>
            <w:shd w:val="clear" w:color="auto" w:fill="auto"/>
            <w:noWrap/>
            <w:vAlign w:val="bottom"/>
            <w:hideMark/>
          </w:tcPr>
          <w:p w14:paraId="622F33C9" w14:textId="77777777" w:rsidR="009A2226" w:rsidRPr="008416BF" w:rsidRDefault="009A2226" w:rsidP="009A222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Utilities</w:t>
            </w:r>
          </w:p>
        </w:tc>
        <w:tc>
          <w:tcPr>
            <w:tcW w:w="1215" w:type="dxa"/>
            <w:tcBorders>
              <w:top w:val="nil"/>
              <w:left w:val="nil"/>
              <w:bottom w:val="single" w:sz="4" w:space="0" w:color="auto"/>
              <w:right w:val="single" w:sz="4" w:space="0" w:color="auto"/>
            </w:tcBorders>
            <w:shd w:val="clear" w:color="auto" w:fill="auto"/>
            <w:noWrap/>
            <w:vAlign w:val="bottom"/>
            <w:hideMark/>
          </w:tcPr>
          <w:p w14:paraId="47E29AD5"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364</w:t>
            </w:r>
          </w:p>
        </w:tc>
        <w:tc>
          <w:tcPr>
            <w:tcW w:w="1170" w:type="dxa"/>
            <w:tcBorders>
              <w:top w:val="nil"/>
              <w:left w:val="nil"/>
              <w:bottom w:val="single" w:sz="4" w:space="0" w:color="auto"/>
              <w:right w:val="single" w:sz="4" w:space="0" w:color="auto"/>
            </w:tcBorders>
            <w:shd w:val="clear" w:color="auto" w:fill="auto"/>
            <w:noWrap/>
            <w:vAlign w:val="bottom"/>
            <w:hideMark/>
          </w:tcPr>
          <w:p w14:paraId="5B5ABE09"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300</w:t>
            </w:r>
          </w:p>
        </w:tc>
        <w:tc>
          <w:tcPr>
            <w:tcW w:w="945" w:type="dxa"/>
            <w:tcBorders>
              <w:top w:val="nil"/>
              <w:left w:val="nil"/>
              <w:bottom w:val="single" w:sz="4" w:space="0" w:color="auto"/>
              <w:right w:val="single" w:sz="4" w:space="0" w:color="auto"/>
            </w:tcBorders>
            <w:shd w:val="clear" w:color="auto" w:fill="auto"/>
            <w:noWrap/>
            <w:vAlign w:val="bottom"/>
            <w:hideMark/>
          </w:tcPr>
          <w:p w14:paraId="4339453F"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-64</w:t>
            </w:r>
          </w:p>
        </w:tc>
        <w:tc>
          <w:tcPr>
            <w:tcW w:w="1170" w:type="dxa"/>
            <w:tcBorders>
              <w:top w:val="nil"/>
              <w:left w:val="nil"/>
              <w:bottom w:val="single" w:sz="4" w:space="0" w:color="auto"/>
              <w:right w:val="single" w:sz="4" w:space="0" w:color="auto"/>
            </w:tcBorders>
            <w:shd w:val="clear" w:color="auto" w:fill="auto"/>
            <w:noWrap/>
            <w:vAlign w:val="bottom"/>
            <w:hideMark/>
          </w:tcPr>
          <w:p w14:paraId="072263E6" w14:textId="77777777" w:rsidR="009A2226" w:rsidRPr="00037BE5" w:rsidRDefault="009A2226" w:rsidP="009A2226">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-17.58%</w:t>
            </w:r>
          </w:p>
        </w:tc>
      </w:tr>
      <w:tr w:rsidR="009A2226" w:rsidRPr="008416BF" w14:paraId="31433C5E" w14:textId="77777777" w:rsidTr="00A947C9">
        <w:trPr>
          <w:trHeight w:val="2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347F9FF" w14:textId="77777777" w:rsidR="009A2226" w:rsidRPr="008416BF" w:rsidRDefault="009A2226" w:rsidP="009A222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814000</w:t>
            </w:r>
          </w:p>
        </w:tc>
        <w:tc>
          <w:tcPr>
            <w:tcW w:w="9045" w:type="dxa"/>
            <w:tcBorders>
              <w:top w:val="nil"/>
              <w:left w:val="nil"/>
              <w:bottom w:val="single" w:sz="4" w:space="0" w:color="auto"/>
              <w:right w:val="single" w:sz="4" w:space="0" w:color="auto"/>
            </w:tcBorders>
            <w:shd w:val="clear" w:color="auto" w:fill="auto"/>
            <w:noWrap/>
            <w:vAlign w:val="bottom"/>
            <w:hideMark/>
          </w:tcPr>
          <w:p w14:paraId="0B4E7C57" w14:textId="77777777" w:rsidR="009A2226" w:rsidRPr="008416BF" w:rsidRDefault="009A2226" w:rsidP="009A222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Private Households</w:t>
            </w:r>
          </w:p>
        </w:tc>
        <w:tc>
          <w:tcPr>
            <w:tcW w:w="1215" w:type="dxa"/>
            <w:tcBorders>
              <w:top w:val="nil"/>
              <w:left w:val="nil"/>
              <w:bottom w:val="single" w:sz="4" w:space="0" w:color="auto"/>
              <w:right w:val="single" w:sz="4" w:space="0" w:color="auto"/>
            </w:tcBorders>
            <w:shd w:val="clear" w:color="auto" w:fill="auto"/>
            <w:noWrap/>
            <w:vAlign w:val="bottom"/>
            <w:hideMark/>
          </w:tcPr>
          <w:p w14:paraId="5D04BAC5"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116</w:t>
            </w:r>
          </w:p>
        </w:tc>
        <w:tc>
          <w:tcPr>
            <w:tcW w:w="1170" w:type="dxa"/>
            <w:tcBorders>
              <w:top w:val="nil"/>
              <w:left w:val="nil"/>
              <w:bottom w:val="single" w:sz="4" w:space="0" w:color="auto"/>
              <w:right w:val="single" w:sz="4" w:space="0" w:color="auto"/>
            </w:tcBorders>
            <w:shd w:val="clear" w:color="auto" w:fill="auto"/>
            <w:noWrap/>
            <w:vAlign w:val="bottom"/>
            <w:hideMark/>
          </w:tcPr>
          <w:p w14:paraId="197DF501"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100</w:t>
            </w:r>
          </w:p>
        </w:tc>
        <w:tc>
          <w:tcPr>
            <w:tcW w:w="945" w:type="dxa"/>
            <w:tcBorders>
              <w:top w:val="nil"/>
              <w:left w:val="nil"/>
              <w:bottom w:val="single" w:sz="4" w:space="0" w:color="auto"/>
              <w:right w:val="single" w:sz="4" w:space="0" w:color="auto"/>
            </w:tcBorders>
            <w:shd w:val="clear" w:color="auto" w:fill="auto"/>
            <w:noWrap/>
            <w:vAlign w:val="bottom"/>
            <w:hideMark/>
          </w:tcPr>
          <w:p w14:paraId="102CEE40"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-16</w:t>
            </w:r>
          </w:p>
        </w:tc>
        <w:tc>
          <w:tcPr>
            <w:tcW w:w="1170" w:type="dxa"/>
            <w:tcBorders>
              <w:top w:val="nil"/>
              <w:left w:val="nil"/>
              <w:bottom w:val="single" w:sz="4" w:space="0" w:color="auto"/>
              <w:right w:val="single" w:sz="4" w:space="0" w:color="auto"/>
            </w:tcBorders>
            <w:shd w:val="clear" w:color="auto" w:fill="auto"/>
            <w:noWrap/>
            <w:vAlign w:val="bottom"/>
            <w:hideMark/>
          </w:tcPr>
          <w:p w14:paraId="26BCBA49" w14:textId="77777777" w:rsidR="009A2226" w:rsidRPr="00037BE5" w:rsidRDefault="009A2226" w:rsidP="009A2226">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-13.79%</w:t>
            </w:r>
          </w:p>
        </w:tc>
      </w:tr>
      <w:tr w:rsidR="009A2226" w:rsidRPr="008416BF" w14:paraId="72136586" w14:textId="77777777" w:rsidTr="00A947C9">
        <w:trPr>
          <w:trHeight w:val="2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B6F9E50" w14:textId="77777777" w:rsidR="009A2226" w:rsidRPr="008416BF" w:rsidRDefault="009A2226" w:rsidP="009A222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517000</w:t>
            </w:r>
          </w:p>
        </w:tc>
        <w:tc>
          <w:tcPr>
            <w:tcW w:w="9045" w:type="dxa"/>
            <w:tcBorders>
              <w:top w:val="nil"/>
              <w:left w:val="nil"/>
              <w:bottom w:val="single" w:sz="4" w:space="0" w:color="auto"/>
              <w:right w:val="single" w:sz="4" w:space="0" w:color="auto"/>
            </w:tcBorders>
            <w:shd w:val="clear" w:color="auto" w:fill="auto"/>
            <w:noWrap/>
            <w:vAlign w:val="bottom"/>
            <w:hideMark/>
          </w:tcPr>
          <w:p w14:paraId="04195DCD" w14:textId="77777777" w:rsidR="009A2226" w:rsidRPr="008416BF" w:rsidRDefault="009A2226" w:rsidP="009A222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Telecommunications</w:t>
            </w:r>
          </w:p>
        </w:tc>
        <w:tc>
          <w:tcPr>
            <w:tcW w:w="1215" w:type="dxa"/>
            <w:tcBorders>
              <w:top w:val="nil"/>
              <w:left w:val="nil"/>
              <w:bottom w:val="single" w:sz="4" w:space="0" w:color="auto"/>
              <w:right w:val="single" w:sz="4" w:space="0" w:color="auto"/>
            </w:tcBorders>
            <w:shd w:val="clear" w:color="auto" w:fill="auto"/>
            <w:noWrap/>
            <w:vAlign w:val="bottom"/>
            <w:hideMark/>
          </w:tcPr>
          <w:p w14:paraId="5C3022F7"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252</w:t>
            </w:r>
          </w:p>
        </w:tc>
        <w:tc>
          <w:tcPr>
            <w:tcW w:w="1170" w:type="dxa"/>
            <w:tcBorders>
              <w:top w:val="nil"/>
              <w:left w:val="nil"/>
              <w:bottom w:val="single" w:sz="4" w:space="0" w:color="auto"/>
              <w:right w:val="single" w:sz="4" w:space="0" w:color="auto"/>
            </w:tcBorders>
            <w:shd w:val="clear" w:color="auto" w:fill="auto"/>
            <w:noWrap/>
            <w:vAlign w:val="bottom"/>
            <w:hideMark/>
          </w:tcPr>
          <w:p w14:paraId="3DBA3EFD"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223</w:t>
            </w:r>
          </w:p>
        </w:tc>
        <w:tc>
          <w:tcPr>
            <w:tcW w:w="945" w:type="dxa"/>
            <w:tcBorders>
              <w:top w:val="nil"/>
              <w:left w:val="nil"/>
              <w:bottom w:val="single" w:sz="4" w:space="0" w:color="auto"/>
              <w:right w:val="single" w:sz="4" w:space="0" w:color="auto"/>
            </w:tcBorders>
            <w:shd w:val="clear" w:color="auto" w:fill="auto"/>
            <w:noWrap/>
            <w:vAlign w:val="bottom"/>
            <w:hideMark/>
          </w:tcPr>
          <w:p w14:paraId="2D0F40E9"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-29</w:t>
            </w:r>
          </w:p>
        </w:tc>
        <w:tc>
          <w:tcPr>
            <w:tcW w:w="1170" w:type="dxa"/>
            <w:tcBorders>
              <w:top w:val="nil"/>
              <w:left w:val="nil"/>
              <w:bottom w:val="single" w:sz="4" w:space="0" w:color="auto"/>
              <w:right w:val="single" w:sz="4" w:space="0" w:color="auto"/>
            </w:tcBorders>
            <w:shd w:val="clear" w:color="auto" w:fill="auto"/>
            <w:noWrap/>
            <w:vAlign w:val="bottom"/>
            <w:hideMark/>
          </w:tcPr>
          <w:p w14:paraId="3D39EBAF" w14:textId="77777777" w:rsidR="009A2226" w:rsidRPr="00037BE5" w:rsidRDefault="009A2226" w:rsidP="009A2226">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-11.51%</w:t>
            </w:r>
          </w:p>
        </w:tc>
      </w:tr>
      <w:tr w:rsidR="009A2226" w:rsidRPr="008416BF" w14:paraId="0DBF5462" w14:textId="77777777" w:rsidTr="00A947C9">
        <w:trPr>
          <w:trHeight w:val="2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D2AB46C" w14:textId="77777777" w:rsidR="009A2226" w:rsidRPr="008416BF" w:rsidRDefault="009A2226" w:rsidP="009A222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511000</w:t>
            </w:r>
          </w:p>
        </w:tc>
        <w:tc>
          <w:tcPr>
            <w:tcW w:w="9045" w:type="dxa"/>
            <w:tcBorders>
              <w:top w:val="nil"/>
              <w:left w:val="nil"/>
              <w:bottom w:val="single" w:sz="4" w:space="0" w:color="auto"/>
              <w:right w:val="single" w:sz="4" w:space="0" w:color="auto"/>
            </w:tcBorders>
            <w:shd w:val="clear" w:color="auto" w:fill="auto"/>
            <w:noWrap/>
            <w:vAlign w:val="bottom"/>
            <w:hideMark/>
          </w:tcPr>
          <w:p w14:paraId="1A587F0F" w14:textId="77777777" w:rsidR="009A2226" w:rsidRPr="008416BF" w:rsidRDefault="009A2226" w:rsidP="009A222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Publishing Industries (except Internet)</w:t>
            </w:r>
          </w:p>
        </w:tc>
        <w:tc>
          <w:tcPr>
            <w:tcW w:w="1215" w:type="dxa"/>
            <w:tcBorders>
              <w:top w:val="nil"/>
              <w:left w:val="nil"/>
              <w:bottom w:val="single" w:sz="4" w:space="0" w:color="auto"/>
              <w:right w:val="single" w:sz="4" w:space="0" w:color="auto"/>
            </w:tcBorders>
            <w:shd w:val="clear" w:color="auto" w:fill="auto"/>
            <w:noWrap/>
            <w:vAlign w:val="bottom"/>
            <w:hideMark/>
          </w:tcPr>
          <w:p w14:paraId="500F249C"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201</w:t>
            </w:r>
          </w:p>
        </w:tc>
        <w:tc>
          <w:tcPr>
            <w:tcW w:w="1170" w:type="dxa"/>
            <w:tcBorders>
              <w:top w:val="nil"/>
              <w:left w:val="nil"/>
              <w:bottom w:val="single" w:sz="4" w:space="0" w:color="auto"/>
              <w:right w:val="single" w:sz="4" w:space="0" w:color="auto"/>
            </w:tcBorders>
            <w:shd w:val="clear" w:color="auto" w:fill="auto"/>
            <w:noWrap/>
            <w:vAlign w:val="bottom"/>
            <w:hideMark/>
          </w:tcPr>
          <w:p w14:paraId="6FFC5D6B"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182</w:t>
            </w:r>
          </w:p>
        </w:tc>
        <w:tc>
          <w:tcPr>
            <w:tcW w:w="945" w:type="dxa"/>
            <w:tcBorders>
              <w:top w:val="nil"/>
              <w:left w:val="nil"/>
              <w:bottom w:val="single" w:sz="4" w:space="0" w:color="auto"/>
              <w:right w:val="single" w:sz="4" w:space="0" w:color="auto"/>
            </w:tcBorders>
            <w:shd w:val="clear" w:color="auto" w:fill="auto"/>
            <w:noWrap/>
            <w:vAlign w:val="bottom"/>
            <w:hideMark/>
          </w:tcPr>
          <w:p w14:paraId="3F98CF87"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-19</w:t>
            </w:r>
          </w:p>
        </w:tc>
        <w:tc>
          <w:tcPr>
            <w:tcW w:w="1170" w:type="dxa"/>
            <w:tcBorders>
              <w:top w:val="nil"/>
              <w:left w:val="nil"/>
              <w:bottom w:val="single" w:sz="4" w:space="0" w:color="auto"/>
              <w:right w:val="single" w:sz="4" w:space="0" w:color="auto"/>
            </w:tcBorders>
            <w:shd w:val="clear" w:color="auto" w:fill="auto"/>
            <w:noWrap/>
            <w:vAlign w:val="bottom"/>
            <w:hideMark/>
          </w:tcPr>
          <w:p w14:paraId="645E390B" w14:textId="77777777" w:rsidR="009A2226" w:rsidRPr="00037BE5" w:rsidRDefault="009A2226" w:rsidP="009A2226">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-9.45%</w:t>
            </w:r>
          </w:p>
        </w:tc>
      </w:tr>
      <w:tr w:rsidR="009A2226" w:rsidRPr="008416BF" w14:paraId="5282C645" w14:textId="77777777" w:rsidTr="00A947C9">
        <w:trPr>
          <w:trHeight w:val="2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014F0F9" w14:textId="77777777" w:rsidR="009A2226" w:rsidRPr="008416BF" w:rsidRDefault="009A2226" w:rsidP="009A222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322000</w:t>
            </w:r>
          </w:p>
        </w:tc>
        <w:tc>
          <w:tcPr>
            <w:tcW w:w="9045" w:type="dxa"/>
            <w:tcBorders>
              <w:top w:val="nil"/>
              <w:left w:val="nil"/>
              <w:bottom w:val="single" w:sz="4" w:space="0" w:color="auto"/>
              <w:right w:val="single" w:sz="4" w:space="0" w:color="auto"/>
            </w:tcBorders>
            <w:shd w:val="clear" w:color="auto" w:fill="auto"/>
            <w:noWrap/>
            <w:vAlign w:val="bottom"/>
            <w:hideMark/>
          </w:tcPr>
          <w:p w14:paraId="3E6D2ADE" w14:textId="77777777" w:rsidR="009A2226" w:rsidRPr="008416BF" w:rsidRDefault="009A2226" w:rsidP="009A2226">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Paper Manufacturing</w:t>
            </w:r>
          </w:p>
        </w:tc>
        <w:tc>
          <w:tcPr>
            <w:tcW w:w="1215" w:type="dxa"/>
            <w:tcBorders>
              <w:top w:val="nil"/>
              <w:left w:val="nil"/>
              <w:bottom w:val="single" w:sz="4" w:space="0" w:color="auto"/>
              <w:right w:val="single" w:sz="4" w:space="0" w:color="auto"/>
            </w:tcBorders>
            <w:shd w:val="clear" w:color="auto" w:fill="auto"/>
            <w:noWrap/>
            <w:vAlign w:val="bottom"/>
            <w:hideMark/>
          </w:tcPr>
          <w:p w14:paraId="7D125924"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69</w:t>
            </w:r>
          </w:p>
        </w:tc>
        <w:tc>
          <w:tcPr>
            <w:tcW w:w="1170" w:type="dxa"/>
            <w:tcBorders>
              <w:top w:val="nil"/>
              <w:left w:val="nil"/>
              <w:bottom w:val="single" w:sz="4" w:space="0" w:color="auto"/>
              <w:right w:val="single" w:sz="4" w:space="0" w:color="auto"/>
            </w:tcBorders>
            <w:shd w:val="clear" w:color="auto" w:fill="auto"/>
            <w:noWrap/>
            <w:vAlign w:val="bottom"/>
            <w:hideMark/>
          </w:tcPr>
          <w:p w14:paraId="43F2C765"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63</w:t>
            </w:r>
          </w:p>
        </w:tc>
        <w:tc>
          <w:tcPr>
            <w:tcW w:w="945" w:type="dxa"/>
            <w:tcBorders>
              <w:top w:val="nil"/>
              <w:left w:val="nil"/>
              <w:bottom w:val="single" w:sz="4" w:space="0" w:color="auto"/>
              <w:right w:val="single" w:sz="4" w:space="0" w:color="auto"/>
            </w:tcBorders>
            <w:shd w:val="clear" w:color="auto" w:fill="auto"/>
            <w:noWrap/>
            <w:vAlign w:val="bottom"/>
            <w:hideMark/>
          </w:tcPr>
          <w:p w14:paraId="53D83758" w14:textId="77777777" w:rsidR="009A2226" w:rsidRPr="008416BF" w:rsidRDefault="009A2226" w:rsidP="009A2226">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w:t>
            </w:r>
          </w:p>
        </w:tc>
        <w:tc>
          <w:tcPr>
            <w:tcW w:w="1170" w:type="dxa"/>
            <w:tcBorders>
              <w:top w:val="nil"/>
              <w:left w:val="nil"/>
              <w:bottom w:val="single" w:sz="4" w:space="0" w:color="auto"/>
              <w:right w:val="single" w:sz="4" w:space="0" w:color="auto"/>
            </w:tcBorders>
            <w:shd w:val="clear" w:color="auto" w:fill="auto"/>
            <w:noWrap/>
            <w:vAlign w:val="bottom"/>
            <w:hideMark/>
          </w:tcPr>
          <w:p w14:paraId="28D01A04" w14:textId="77777777" w:rsidR="009A2226" w:rsidRPr="00037BE5" w:rsidRDefault="009A2226" w:rsidP="009A2226">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-8.70%</w:t>
            </w:r>
          </w:p>
        </w:tc>
      </w:tr>
      <w:tr w:rsidR="009A2226" w:rsidRPr="008416BF" w14:paraId="5282A2F7" w14:textId="77777777" w:rsidTr="00A947C9">
        <w:trPr>
          <w:trHeight w:val="2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DFD3575" w14:textId="77777777" w:rsidR="009A2226" w:rsidRPr="008416BF" w:rsidRDefault="009A2226" w:rsidP="009A2226">
            <w:pPr>
              <w:rPr>
                <w:rFonts w:ascii="Arial Narrow" w:eastAsia="Times New Roman" w:hAnsi="Arial Narrow" w:cs="Arial"/>
                <w:sz w:val="20"/>
                <w:szCs w:val="20"/>
              </w:rPr>
            </w:pPr>
            <w:r w:rsidRPr="008416BF">
              <w:rPr>
                <w:rFonts w:ascii="Arial Narrow" w:eastAsia="Times New Roman" w:hAnsi="Arial Narrow" w:cs="Arial"/>
                <w:sz w:val="20"/>
                <w:szCs w:val="20"/>
              </w:rPr>
              <w:t>512000</w:t>
            </w:r>
          </w:p>
        </w:tc>
        <w:tc>
          <w:tcPr>
            <w:tcW w:w="9045" w:type="dxa"/>
            <w:tcBorders>
              <w:top w:val="nil"/>
              <w:left w:val="nil"/>
              <w:bottom w:val="single" w:sz="4" w:space="0" w:color="auto"/>
              <w:right w:val="single" w:sz="4" w:space="0" w:color="auto"/>
            </w:tcBorders>
            <w:shd w:val="clear" w:color="auto" w:fill="auto"/>
            <w:noWrap/>
            <w:vAlign w:val="bottom"/>
            <w:hideMark/>
          </w:tcPr>
          <w:p w14:paraId="75F8B506" w14:textId="77777777" w:rsidR="009A2226" w:rsidRPr="008416BF" w:rsidRDefault="009A2226" w:rsidP="009A2226">
            <w:pPr>
              <w:rPr>
                <w:rFonts w:ascii="Arial Narrow" w:eastAsia="Times New Roman" w:hAnsi="Arial Narrow" w:cs="Arial"/>
                <w:sz w:val="20"/>
                <w:szCs w:val="20"/>
              </w:rPr>
            </w:pPr>
            <w:r w:rsidRPr="008416BF">
              <w:rPr>
                <w:rFonts w:ascii="Arial Narrow" w:eastAsia="Times New Roman" w:hAnsi="Arial Narrow" w:cs="Arial"/>
                <w:sz w:val="20"/>
                <w:szCs w:val="20"/>
              </w:rPr>
              <w:t>Motion Picture and Sound Recording Industries</w:t>
            </w:r>
          </w:p>
        </w:tc>
        <w:tc>
          <w:tcPr>
            <w:tcW w:w="1215" w:type="dxa"/>
            <w:tcBorders>
              <w:top w:val="nil"/>
              <w:left w:val="nil"/>
              <w:bottom w:val="single" w:sz="4" w:space="0" w:color="auto"/>
              <w:right w:val="single" w:sz="4" w:space="0" w:color="auto"/>
            </w:tcBorders>
            <w:shd w:val="clear" w:color="auto" w:fill="auto"/>
            <w:noWrap/>
            <w:vAlign w:val="bottom"/>
            <w:hideMark/>
          </w:tcPr>
          <w:p w14:paraId="61459A31" w14:textId="77777777" w:rsidR="009A2226" w:rsidRPr="008416BF" w:rsidRDefault="009A2226" w:rsidP="009A2226">
            <w:pPr>
              <w:jc w:val="right"/>
              <w:rPr>
                <w:rFonts w:ascii="Arial Narrow" w:eastAsia="Times New Roman" w:hAnsi="Arial Narrow" w:cs="Arial"/>
                <w:sz w:val="20"/>
                <w:szCs w:val="20"/>
              </w:rPr>
            </w:pPr>
            <w:r w:rsidRPr="008416BF">
              <w:rPr>
                <w:rFonts w:ascii="Arial Narrow" w:eastAsia="Times New Roman" w:hAnsi="Arial Narrow" w:cs="Arial"/>
                <w:sz w:val="20"/>
                <w:szCs w:val="20"/>
              </w:rPr>
              <w:t>83</w:t>
            </w:r>
          </w:p>
        </w:tc>
        <w:tc>
          <w:tcPr>
            <w:tcW w:w="1170" w:type="dxa"/>
            <w:tcBorders>
              <w:top w:val="nil"/>
              <w:left w:val="nil"/>
              <w:bottom w:val="single" w:sz="4" w:space="0" w:color="auto"/>
              <w:right w:val="single" w:sz="4" w:space="0" w:color="auto"/>
            </w:tcBorders>
            <w:shd w:val="clear" w:color="auto" w:fill="auto"/>
            <w:noWrap/>
            <w:vAlign w:val="bottom"/>
            <w:hideMark/>
          </w:tcPr>
          <w:p w14:paraId="4639431C" w14:textId="77777777" w:rsidR="009A2226" w:rsidRPr="008416BF" w:rsidRDefault="009A2226" w:rsidP="009A2226">
            <w:pPr>
              <w:jc w:val="right"/>
              <w:rPr>
                <w:rFonts w:ascii="Arial Narrow" w:eastAsia="Times New Roman" w:hAnsi="Arial Narrow" w:cs="Arial"/>
                <w:sz w:val="20"/>
                <w:szCs w:val="20"/>
              </w:rPr>
            </w:pPr>
            <w:r w:rsidRPr="008416BF">
              <w:rPr>
                <w:rFonts w:ascii="Arial Narrow" w:eastAsia="Times New Roman" w:hAnsi="Arial Narrow" w:cs="Arial"/>
                <w:sz w:val="20"/>
                <w:szCs w:val="20"/>
              </w:rPr>
              <w:t>77</w:t>
            </w:r>
          </w:p>
        </w:tc>
        <w:tc>
          <w:tcPr>
            <w:tcW w:w="945" w:type="dxa"/>
            <w:tcBorders>
              <w:top w:val="nil"/>
              <w:left w:val="nil"/>
              <w:bottom w:val="single" w:sz="4" w:space="0" w:color="auto"/>
              <w:right w:val="single" w:sz="4" w:space="0" w:color="auto"/>
            </w:tcBorders>
            <w:shd w:val="clear" w:color="auto" w:fill="auto"/>
            <w:noWrap/>
            <w:vAlign w:val="bottom"/>
            <w:hideMark/>
          </w:tcPr>
          <w:p w14:paraId="1DD065EF" w14:textId="77777777" w:rsidR="009A2226" w:rsidRPr="008416BF" w:rsidRDefault="009A2226" w:rsidP="009A2226">
            <w:pPr>
              <w:jc w:val="right"/>
              <w:rPr>
                <w:rFonts w:ascii="Arial Narrow" w:eastAsia="Times New Roman" w:hAnsi="Arial Narrow" w:cs="Arial"/>
                <w:sz w:val="20"/>
                <w:szCs w:val="20"/>
              </w:rPr>
            </w:pPr>
            <w:r w:rsidRPr="008416BF">
              <w:rPr>
                <w:rFonts w:ascii="Arial Narrow" w:eastAsia="Times New Roman" w:hAnsi="Arial Narrow" w:cs="Arial"/>
                <w:sz w:val="20"/>
                <w:szCs w:val="20"/>
              </w:rPr>
              <w:t>-6</w:t>
            </w:r>
          </w:p>
        </w:tc>
        <w:tc>
          <w:tcPr>
            <w:tcW w:w="1170" w:type="dxa"/>
            <w:tcBorders>
              <w:top w:val="nil"/>
              <w:left w:val="nil"/>
              <w:bottom w:val="single" w:sz="4" w:space="0" w:color="auto"/>
              <w:right w:val="single" w:sz="4" w:space="0" w:color="auto"/>
            </w:tcBorders>
            <w:shd w:val="clear" w:color="auto" w:fill="auto"/>
            <w:noWrap/>
            <w:vAlign w:val="bottom"/>
            <w:hideMark/>
          </w:tcPr>
          <w:p w14:paraId="5EE356B7" w14:textId="77777777" w:rsidR="009A2226" w:rsidRPr="00037BE5" w:rsidRDefault="009A2226" w:rsidP="009A2226">
            <w:pPr>
              <w:jc w:val="right"/>
              <w:rPr>
                <w:rFonts w:ascii="Arial Narrow" w:eastAsia="Times New Roman" w:hAnsi="Arial Narrow" w:cs="Arial"/>
                <w:b/>
                <w:sz w:val="20"/>
                <w:szCs w:val="20"/>
              </w:rPr>
            </w:pPr>
            <w:r w:rsidRPr="00037BE5">
              <w:rPr>
                <w:rFonts w:ascii="Arial Narrow" w:eastAsia="Times New Roman" w:hAnsi="Arial Narrow" w:cs="Arial"/>
                <w:b/>
                <w:sz w:val="20"/>
                <w:szCs w:val="20"/>
              </w:rPr>
              <w:t>-7.23%</w:t>
            </w:r>
          </w:p>
        </w:tc>
      </w:tr>
      <w:tr w:rsidR="009A2226" w:rsidRPr="008416BF" w14:paraId="2D195A5E" w14:textId="77777777" w:rsidTr="00A947C9">
        <w:trPr>
          <w:trHeight w:val="2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8B2BA90" w14:textId="77777777" w:rsidR="009A2226" w:rsidRPr="008416BF" w:rsidRDefault="009A2226" w:rsidP="009A2226">
            <w:pPr>
              <w:rPr>
                <w:rFonts w:ascii="Arial Narrow" w:eastAsia="Times New Roman" w:hAnsi="Arial Narrow" w:cs="Arial"/>
                <w:sz w:val="20"/>
                <w:szCs w:val="20"/>
              </w:rPr>
            </w:pPr>
            <w:r w:rsidRPr="008416BF">
              <w:rPr>
                <w:rFonts w:ascii="Arial Narrow" w:eastAsia="Times New Roman" w:hAnsi="Arial Narrow" w:cs="Arial"/>
                <w:sz w:val="20"/>
                <w:szCs w:val="20"/>
              </w:rPr>
              <w:t>424000</w:t>
            </w:r>
          </w:p>
        </w:tc>
        <w:tc>
          <w:tcPr>
            <w:tcW w:w="9045" w:type="dxa"/>
            <w:tcBorders>
              <w:top w:val="nil"/>
              <w:left w:val="nil"/>
              <w:bottom w:val="single" w:sz="4" w:space="0" w:color="auto"/>
              <w:right w:val="single" w:sz="4" w:space="0" w:color="auto"/>
            </w:tcBorders>
            <w:shd w:val="clear" w:color="auto" w:fill="auto"/>
            <w:noWrap/>
            <w:vAlign w:val="bottom"/>
            <w:hideMark/>
          </w:tcPr>
          <w:p w14:paraId="7BAC2889" w14:textId="77777777" w:rsidR="009A2226" w:rsidRPr="008416BF" w:rsidRDefault="009A2226" w:rsidP="009A2226">
            <w:pPr>
              <w:rPr>
                <w:rFonts w:ascii="Arial Narrow" w:eastAsia="Times New Roman" w:hAnsi="Arial Narrow" w:cs="Arial"/>
                <w:sz w:val="20"/>
                <w:szCs w:val="20"/>
              </w:rPr>
            </w:pPr>
            <w:r w:rsidRPr="008416BF">
              <w:rPr>
                <w:rFonts w:ascii="Arial Narrow" w:eastAsia="Times New Roman" w:hAnsi="Arial Narrow" w:cs="Arial"/>
                <w:sz w:val="20"/>
                <w:szCs w:val="20"/>
              </w:rPr>
              <w:t>Merchant Wholesalers, Nondurable Goods</w:t>
            </w:r>
          </w:p>
        </w:tc>
        <w:tc>
          <w:tcPr>
            <w:tcW w:w="1215" w:type="dxa"/>
            <w:tcBorders>
              <w:top w:val="nil"/>
              <w:left w:val="nil"/>
              <w:bottom w:val="single" w:sz="4" w:space="0" w:color="auto"/>
              <w:right w:val="single" w:sz="4" w:space="0" w:color="auto"/>
            </w:tcBorders>
            <w:shd w:val="clear" w:color="auto" w:fill="auto"/>
            <w:noWrap/>
            <w:vAlign w:val="bottom"/>
            <w:hideMark/>
          </w:tcPr>
          <w:p w14:paraId="169C0449" w14:textId="77777777" w:rsidR="009A2226" w:rsidRPr="008416BF" w:rsidRDefault="009A2226" w:rsidP="009A2226">
            <w:pPr>
              <w:jc w:val="right"/>
              <w:rPr>
                <w:rFonts w:ascii="Arial Narrow" w:eastAsia="Times New Roman" w:hAnsi="Arial Narrow" w:cs="Arial"/>
                <w:sz w:val="20"/>
                <w:szCs w:val="20"/>
              </w:rPr>
            </w:pPr>
            <w:r w:rsidRPr="008416BF">
              <w:rPr>
                <w:rFonts w:ascii="Arial Narrow" w:eastAsia="Times New Roman" w:hAnsi="Arial Narrow" w:cs="Arial"/>
                <w:sz w:val="20"/>
                <w:szCs w:val="20"/>
              </w:rPr>
              <w:t>1,539</w:t>
            </w:r>
          </w:p>
        </w:tc>
        <w:tc>
          <w:tcPr>
            <w:tcW w:w="1170" w:type="dxa"/>
            <w:tcBorders>
              <w:top w:val="nil"/>
              <w:left w:val="nil"/>
              <w:bottom w:val="single" w:sz="4" w:space="0" w:color="auto"/>
              <w:right w:val="single" w:sz="4" w:space="0" w:color="auto"/>
            </w:tcBorders>
            <w:shd w:val="clear" w:color="auto" w:fill="auto"/>
            <w:noWrap/>
            <w:vAlign w:val="bottom"/>
            <w:hideMark/>
          </w:tcPr>
          <w:p w14:paraId="7A5D2960" w14:textId="77777777" w:rsidR="009A2226" w:rsidRPr="008416BF" w:rsidRDefault="009A2226" w:rsidP="009A2226">
            <w:pPr>
              <w:jc w:val="right"/>
              <w:rPr>
                <w:rFonts w:ascii="Arial Narrow" w:eastAsia="Times New Roman" w:hAnsi="Arial Narrow" w:cs="Arial"/>
                <w:sz w:val="20"/>
                <w:szCs w:val="20"/>
              </w:rPr>
            </w:pPr>
            <w:r w:rsidRPr="008416BF">
              <w:rPr>
                <w:rFonts w:ascii="Arial Narrow" w:eastAsia="Times New Roman" w:hAnsi="Arial Narrow" w:cs="Arial"/>
                <w:sz w:val="20"/>
                <w:szCs w:val="20"/>
              </w:rPr>
              <w:t>1,433</w:t>
            </w:r>
          </w:p>
        </w:tc>
        <w:tc>
          <w:tcPr>
            <w:tcW w:w="945" w:type="dxa"/>
            <w:tcBorders>
              <w:top w:val="nil"/>
              <w:left w:val="nil"/>
              <w:bottom w:val="single" w:sz="4" w:space="0" w:color="auto"/>
              <w:right w:val="single" w:sz="4" w:space="0" w:color="auto"/>
            </w:tcBorders>
            <w:shd w:val="clear" w:color="auto" w:fill="auto"/>
            <w:noWrap/>
            <w:vAlign w:val="bottom"/>
            <w:hideMark/>
          </w:tcPr>
          <w:p w14:paraId="6309454E" w14:textId="77777777" w:rsidR="009A2226" w:rsidRPr="008416BF" w:rsidRDefault="009A2226" w:rsidP="009A2226">
            <w:pPr>
              <w:jc w:val="right"/>
              <w:rPr>
                <w:rFonts w:ascii="Arial Narrow" w:eastAsia="Times New Roman" w:hAnsi="Arial Narrow" w:cs="Arial"/>
                <w:sz w:val="20"/>
                <w:szCs w:val="20"/>
              </w:rPr>
            </w:pPr>
            <w:r w:rsidRPr="008416BF">
              <w:rPr>
                <w:rFonts w:ascii="Arial Narrow" w:eastAsia="Times New Roman" w:hAnsi="Arial Narrow" w:cs="Arial"/>
                <w:sz w:val="20"/>
                <w:szCs w:val="20"/>
              </w:rPr>
              <w:t>-106</w:t>
            </w:r>
          </w:p>
        </w:tc>
        <w:tc>
          <w:tcPr>
            <w:tcW w:w="1170" w:type="dxa"/>
            <w:tcBorders>
              <w:top w:val="nil"/>
              <w:left w:val="nil"/>
              <w:bottom w:val="single" w:sz="4" w:space="0" w:color="auto"/>
              <w:right w:val="single" w:sz="4" w:space="0" w:color="auto"/>
            </w:tcBorders>
            <w:shd w:val="clear" w:color="auto" w:fill="auto"/>
            <w:noWrap/>
            <w:vAlign w:val="bottom"/>
            <w:hideMark/>
          </w:tcPr>
          <w:p w14:paraId="75B49DDF" w14:textId="77777777" w:rsidR="009A2226" w:rsidRPr="00037BE5" w:rsidRDefault="009A2226" w:rsidP="009A2226">
            <w:pPr>
              <w:jc w:val="right"/>
              <w:rPr>
                <w:rFonts w:ascii="Arial Narrow" w:eastAsia="Times New Roman" w:hAnsi="Arial Narrow" w:cs="Arial"/>
                <w:b/>
                <w:sz w:val="20"/>
                <w:szCs w:val="20"/>
              </w:rPr>
            </w:pPr>
            <w:r w:rsidRPr="00037BE5">
              <w:rPr>
                <w:rFonts w:ascii="Arial Narrow" w:eastAsia="Times New Roman" w:hAnsi="Arial Narrow" w:cs="Arial"/>
                <w:b/>
                <w:sz w:val="20"/>
                <w:szCs w:val="20"/>
              </w:rPr>
              <w:t>-6.89%</w:t>
            </w:r>
          </w:p>
        </w:tc>
      </w:tr>
      <w:tr w:rsidR="009A2226" w:rsidRPr="008416BF" w14:paraId="206D24C2" w14:textId="77777777" w:rsidTr="00A947C9">
        <w:trPr>
          <w:trHeight w:val="2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0AC806B" w14:textId="77777777" w:rsidR="009A2226" w:rsidRPr="008416BF" w:rsidRDefault="009A2226" w:rsidP="009A2226">
            <w:pPr>
              <w:rPr>
                <w:rFonts w:ascii="Arial Narrow" w:eastAsia="Times New Roman" w:hAnsi="Arial Narrow" w:cs="Arial"/>
                <w:sz w:val="20"/>
                <w:szCs w:val="20"/>
              </w:rPr>
            </w:pPr>
            <w:r w:rsidRPr="008416BF">
              <w:rPr>
                <w:rFonts w:ascii="Arial Narrow" w:eastAsia="Times New Roman" w:hAnsi="Arial Narrow" w:cs="Arial"/>
                <w:sz w:val="20"/>
                <w:szCs w:val="20"/>
              </w:rPr>
              <w:t>115000</w:t>
            </w:r>
          </w:p>
        </w:tc>
        <w:tc>
          <w:tcPr>
            <w:tcW w:w="9045" w:type="dxa"/>
            <w:tcBorders>
              <w:top w:val="nil"/>
              <w:left w:val="nil"/>
              <w:bottom w:val="single" w:sz="4" w:space="0" w:color="auto"/>
              <w:right w:val="single" w:sz="4" w:space="0" w:color="auto"/>
            </w:tcBorders>
            <w:shd w:val="clear" w:color="auto" w:fill="auto"/>
            <w:noWrap/>
            <w:vAlign w:val="bottom"/>
            <w:hideMark/>
          </w:tcPr>
          <w:p w14:paraId="34C77285" w14:textId="77777777" w:rsidR="009A2226" w:rsidRPr="008416BF" w:rsidRDefault="009A2226" w:rsidP="009A2226">
            <w:pPr>
              <w:rPr>
                <w:rFonts w:ascii="Arial Narrow" w:eastAsia="Times New Roman" w:hAnsi="Arial Narrow" w:cs="Arial"/>
                <w:sz w:val="20"/>
                <w:szCs w:val="20"/>
              </w:rPr>
            </w:pPr>
            <w:r w:rsidRPr="008416BF">
              <w:rPr>
                <w:rFonts w:ascii="Arial Narrow" w:eastAsia="Times New Roman" w:hAnsi="Arial Narrow" w:cs="Arial"/>
                <w:sz w:val="20"/>
                <w:szCs w:val="20"/>
              </w:rPr>
              <w:t>Support Activities for Agriculture and Forestry</w:t>
            </w:r>
          </w:p>
        </w:tc>
        <w:tc>
          <w:tcPr>
            <w:tcW w:w="1215" w:type="dxa"/>
            <w:tcBorders>
              <w:top w:val="nil"/>
              <w:left w:val="nil"/>
              <w:bottom w:val="single" w:sz="4" w:space="0" w:color="auto"/>
              <w:right w:val="single" w:sz="4" w:space="0" w:color="auto"/>
            </w:tcBorders>
            <w:shd w:val="clear" w:color="auto" w:fill="auto"/>
            <w:noWrap/>
            <w:vAlign w:val="bottom"/>
            <w:hideMark/>
          </w:tcPr>
          <w:p w14:paraId="62813680" w14:textId="77777777" w:rsidR="009A2226" w:rsidRPr="008416BF" w:rsidRDefault="009A2226" w:rsidP="009A2226">
            <w:pPr>
              <w:jc w:val="right"/>
              <w:rPr>
                <w:rFonts w:ascii="Arial Narrow" w:eastAsia="Times New Roman" w:hAnsi="Arial Narrow" w:cs="Arial"/>
                <w:sz w:val="20"/>
                <w:szCs w:val="20"/>
              </w:rPr>
            </w:pPr>
            <w:r w:rsidRPr="008416BF">
              <w:rPr>
                <w:rFonts w:ascii="Arial Narrow" w:eastAsia="Times New Roman" w:hAnsi="Arial Narrow" w:cs="Arial"/>
                <w:sz w:val="20"/>
                <w:szCs w:val="20"/>
              </w:rPr>
              <w:t>929</w:t>
            </w:r>
          </w:p>
        </w:tc>
        <w:tc>
          <w:tcPr>
            <w:tcW w:w="1170" w:type="dxa"/>
            <w:tcBorders>
              <w:top w:val="nil"/>
              <w:left w:val="nil"/>
              <w:bottom w:val="single" w:sz="4" w:space="0" w:color="auto"/>
              <w:right w:val="single" w:sz="4" w:space="0" w:color="auto"/>
            </w:tcBorders>
            <w:shd w:val="clear" w:color="auto" w:fill="auto"/>
            <w:noWrap/>
            <w:vAlign w:val="bottom"/>
            <w:hideMark/>
          </w:tcPr>
          <w:p w14:paraId="1214B2B5" w14:textId="77777777" w:rsidR="009A2226" w:rsidRPr="008416BF" w:rsidRDefault="009A2226" w:rsidP="009A2226">
            <w:pPr>
              <w:jc w:val="right"/>
              <w:rPr>
                <w:rFonts w:ascii="Arial Narrow" w:eastAsia="Times New Roman" w:hAnsi="Arial Narrow" w:cs="Arial"/>
                <w:sz w:val="20"/>
                <w:szCs w:val="20"/>
              </w:rPr>
            </w:pPr>
            <w:r w:rsidRPr="008416BF">
              <w:rPr>
                <w:rFonts w:ascii="Arial Narrow" w:eastAsia="Times New Roman" w:hAnsi="Arial Narrow" w:cs="Arial"/>
                <w:sz w:val="20"/>
                <w:szCs w:val="20"/>
              </w:rPr>
              <w:t>871</w:t>
            </w:r>
          </w:p>
        </w:tc>
        <w:tc>
          <w:tcPr>
            <w:tcW w:w="945" w:type="dxa"/>
            <w:tcBorders>
              <w:top w:val="nil"/>
              <w:left w:val="nil"/>
              <w:bottom w:val="single" w:sz="4" w:space="0" w:color="auto"/>
              <w:right w:val="single" w:sz="4" w:space="0" w:color="auto"/>
            </w:tcBorders>
            <w:shd w:val="clear" w:color="auto" w:fill="auto"/>
            <w:noWrap/>
            <w:vAlign w:val="bottom"/>
            <w:hideMark/>
          </w:tcPr>
          <w:p w14:paraId="3F1873F0" w14:textId="77777777" w:rsidR="009A2226" w:rsidRPr="008416BF" w:rsidRDefault="009A2226" w:rsidP="009A2226">
            <w:pPr>
              <w:jc w:val="right"/>
              <w:rPr>
                <w:rFonts w:ascii="Arial Narrow" w:eastAsia="Times New Roman" w:hAnsi="Arial Narrow" w:cs="Arial"/>
                <w:sz w:val="20"/>
                <w:szCs w:val="20"/>
              </w:rPr>
            </w:pPr>
            <w:r w:rsidRPr="008416BF">
              <w:rPr>
                <w:rFonts w:ascii="Arial Narrow" w:eastAsia="Times New Roman" w:hAnsi="Arial Narrow" w:cs="Arial"/>
                <w:sz w:val="20"/>
                <w:szCs w:val="20"/>
              </w:rPr>
              <w:t>-58</w:t>
            </w:r>
          </w:p>
        </w:tc>
        <w:tc>
          <w:tcPr>
            <w:tcW w:w="1170" w:type="dxa"/>
            <w:tcBorders>
              <w:top w:val="nil"/>
              <w:left w:val="nil"/>
              <w:bottom w:val="single" w:sz="4" w:space="0" w:color="auto"/>
              <w:right w:val="single" w:sz="4" w:space="0" w:color="auto"/>
            </w:tcBorders>
            <w:shd w:val="clear" w:color="auto" w:fill="auto"/>
            <w:noWrap/>
            <w:vAlign w:val="bottom"/>
            <w:hideMark/>
          </w:tcPr>
          <w:p w14:paraId="2824A225" w14:textId="77777777" w:rsidR="009A2226" w:rsidRPr="00037BE5" w:rsidRDefault="009A2226" w:rsidP="009A2226">
            <w:pPr>
              <w:jc w:val="right"/>
              <w:rPr>
                <w:rFonts w:ascii="Arial Narrow" w:eastAsia="Times New Roman" w:hAnsi="Arial Narrow" w:cs="Arial"/>
                <w:b/>
                <w:sz w:val="20"/>
                <w:szCs w:val="20"/>
              </w:rPr>
            </w:pPr>
            <w:r w:rsidRPr="00037BE5">
              <w:rPr>
                <w:rFonts w:ascii="Arial Narrow" w:eastAsia="Times New Roman" w:hAnsi="Arial Narrow" w:cs="Arial"/>
                <w:b/>
                <w:sz w:val="20"/>
                <w:szCs w:val="20"/>
              </w:rPr>
              <w:t>-6.24%</w:t>
            </w:r>
          </w:p>
        </w:tc>
      </w:tr>
      <w:tr w:rsidR="009A2226" w:rsidRPr="008416BF" w14:paraId="19C07789" w14:textId="77777777" w:rsidTr="00A947C9">
        <w:trPr>
          <w:trHeight w:val="2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627EC9D" w14:textId="77777777" w:rsidR="009A2226" w:rsidRPr="008416BF" w:rsidRDefault="009A2226" w:rsidP="009A2226">
            <w:pPr>
              <w:rPr>
                <w:rFonts w:ascii="Arial Narrow" w:eastAsia="Times New Roman" w:hAnsi="Arial Narrow" w:cs="Arial"/>
                <w:sz w:val="20"/>
                <w:szCs w:val="20"/>
              </w:rPr>
            </w:pPr>
            <w:r w:rsidRPr="008416BF">
              <w:rPr>
                <w:rFonts w:ascii="Arial Narrow" w:eastAsia="Times New Roman" w:hAnsi="Arial Narrow" w:cs="Arial"/>
                <w:sz w:val="20"/>
                <w:szCs w:val="20"/>
              </w:rPr>
              <w:t>454000</w:t>
            </w:r>
          </w:p>
        </w:tc>
        <w:tc>
          <w:tcPr>
            <w:tcW w:w="9045" w:type="dxa"/>
            <w:tcBorders>
              <w:top w:val="nil"/>
              <w:left w:val="nil"/>
              <w:bottom w:val="single" w:sz="4" w:space="0" w:color="auto"/>
              <w:right w:val="single" w:sz="4" w:space="0" w:color="auto"/>
            </w:tcBorders>
            <w:shd w:val="clear" w:color="auto" w:fill="auto"/>
            <w:noWrap/>
            <w:vAlign w:val="bottom"/>
            <w:hideMark/>
          </w:tcPr>
          <w:p w14:paraId="14ACF71D" w14:textId="77777777" w:rsidR="009A2226" w:rsidRPr="008416BF" w:rsidRDefault="009A2226" w:rsidP="009A2226">
            <w:pPr>
              <w:rPr>
                <w:rFonts w:ascii="Arial Narrow" w:eastAsia="Times New Roman" w:hAnsi="Arial Narrow" w:cs="Arial"/>
                <w:sz w:val="20"/>
                <w:szCs w:val="20"/>
              </w:rPr>
            </w:pPr>
            <w:proofErr w:type="spellStart"/>
            <w:r w:rsidRPr="008416BF">
              <w:rPr>
                <w:rFonts w:ascii="Arial Narrow" w:eastAsia="Times New Roman" w:hAnsi="Arial Narrow" w:cs="Arial"/>
                <w:sz w:val="20"/>
                <w:szCs w:val="20"/>
              </w:rPr>
              <w:t>Nonstore</w:t>
            </w:r>
            <w:proofErr w:type="spellEnd"/>
            <w:r w:rsidRPr="008416BF">
              <w:rPr>
                <w:rFonts w:ascii="Arial Narrow" w:eastAsia="Times New Roman" w:hAnsi="Arial Narrow" w:cs="Arial"/>
                <w:sz w:val="20"/>
                <w:szCs w:val="20"/>
              </w:rPr>
              <w:t xml:space="preserve"> Retailers</w:t>
            </w:r>
          </w:p>
        </w:tc>
        <w:tc>
          <w:tcPr>
            <w:tcW w:w="1215" w:type="dxa"/>
            <w:tcBorders>
              <w:top w:val="nil"/>
              <w:left w:val="nil"/>
              <w:bottom w:val="single" w:sz="4" w:space="0" w:color="auto"/>
              <w:right w:val="single" w:sz="4" w:space="0" w:color="auto"/>
            </w:tcBorders>
            <w:shd w:val="clear" w:color="auto" w:fill="auto"/>
            <w:noWrap/>
            <w:vAlign w:val="bottom"/>
            <w:hideMark/>
          </w:tcPr>
          <w:p w14:paraId="4A90D03A" w14:textId="77777777" w:rsidR="009A2226" w:rsidRPr="008416BF" w:rsidRDefault="009A2226" w:rsidP="009A2226">
            <w:pPr>
              <w:jc w:val="right"/>
              <w:rPr>
                <w:rFonts w:ascii="Arial Narrow" w:eastAsia="Times New Roman" w:hAnsi="Arial Narrow" w:cs="Arial"/>
                <w:sz w:val="20"/>
                <w:szCs w:val="20"/>
              </w:rPr>
            </w:pPr>
            <w:r w:rsidRPr="008416BF">
              <w:rPr>
                <w:rFonts w:ascii="Arial Narrow" w:eastAsia="Times New Roman" w:hAnsi="Arial Narrow" w:cs="Arial"/>
                <w:sz w:val="20"/>
                <w:szCs w:val="20"/>
              </w:rPr>
              <w:t>157</w:t>
            </w:r>
          </w:p>
        </w:tc>
        <w:tc>
          <w:tcPr>
            <w:tcW w:w="1170" w:type="dxa"/>
            <w:tcBorders>
              <w:top w:val="nil"/>
              <w:left w:val="nil"/>
              <w:bottom w:val="single" w:sz="4" w:space="0" w:color="auto"/>
              <w:right w:val="single" w:sz="4" w:space="0" w:color="auto"/>
            </w:tcBorders>
            <w:shd w:val="clear" w:color="auto" w:fill="auto"/>
            <w:noWrap/>
            <w:vAlign w:val="bottom"/>
            <w:hideMark/>
          </w:tcPr>
          <w:p w14:paraId="30911FDB" w14:textId="77777777" w:rsidR="009A2226" w:rsidRPr="008416BF" w:rsidRDefault="009A2226" w:rsidP="009A2226">
            <w:pPr>
              <w:jc w:val="right"/>
              <w:rPr>
                <w:rFonts w:ascii="Arial Narrow" w:eastAsia="Times New Roman" w:hAnsi="Arial Narrow" w:cs="Arial"/>
                <w:sz w:val="20"/>
                <w:szCs w:val="20"/>
              </w:rPr>
            </w:pPr>
            <w:r w:rsidRPr="008416BF">
              <w:rPr>
                <w:rFonts w:ascii="Arial Narrow" w:eastAsia="Times New Roman" w:hAnsi="Arial Narrow" w:cs="Arial"/>
                <w:sz w:val="20"/>
                <w:szCs w:val="20"/>
              </w:rPr>
              <w:t>150</w:t>
            </w:r>
          </w:p>
        </w:tc>
        <w:tc>
          <w:tcPr>
            <w:tcW w:w="945" w:type="dxa"/>
            <w:tcBorders>
              <w:top w:val="nil"/>
              <w:left w:val="nil"/>
              <w:bottom w:val="single" w:sz="4" w:space="0" w:color="auto"/>
              <w:right w:val="single" w:sz="4" w:space="0" w:color="auto"/>
            </w:tcBorders>
            <w:shd w:val="clear" w:color="auto" w:fill="auto"/>
            <w:noWrap/>
            <w:vAlign w:val="bottom"/>
            <w:hideMark/>
          </w:tcPr>
          <w:p w14:paraId="4A7FE5C8" w14:textId="77777777" w:rsidR="009A2226" w:rsidRPr="008416BF" w:rsidRDefault="009A2226" w:rsidP="009A2226">
            <w:pPr>
              <w:jc w:val="right"/>
              <w:rPr>
                <w:rFonts w:ascii="Arial Narrow" w:eastAsia="Times New Roman" w:hAnsi="Arial Narrow" w:cs="Arial"/>
                <w:sz w:val="20"/>
                <w:szCs w:val="20"/>
              </w:rPr>
            </w:pPr>
            <w:r w:rsidRPr="008416BF">
              <w:rPr>
                <w:rFonts w:ascii="Arial Narrow" w:eastAsia="Times New Roman" w:hAnsi="Arial Narrow" w:cs="Arial"/>
                <w:sz w:val="20"/>
                <w:szCs w:val="20"/>
              </w:rPr>
              <w:t>-7</w:t>
            </w:r>
          </w:p>
        </w:tc>
        <w:tc>
          <w:tcPr>
            <w:tcW w:w="1170" w:type="dxa"/>
            <w:tcBorders>
              <w:top w:val="nil"/>
              <w:left w:val="nil"/>
              <w:bottom w:val="single" w:sz="4" w:space="0" w:color="auto"/>
              <w:right w:val="single" w:sz="4" w:space="0" w:color="auto"/>
            </w:tcBorders>
            <w:shd w:val="clear" w:color="auto" w:fill="auto"/>
            <w:noWrap/>
            <w:vAlign w:val="bottom"/>
            <w:hideMark/>
          </w:tcPr>
          <w:p w14:paraId="279EFF9A" w14:textId="77777777" w:rsidR="009A2226" w:rsidRPr="00037BE5" w:rsidRDefault="009A2226" w:rsidP="009A2226">
            <w:pPr>
              <w:jc w:val="right"/>
              <w:rPr>
                <w:rFonts w:ascii="Arial Narrow" w:eastAsia="Times New Roman" w:hAnsi="Arial Narrow" w:cs="Arial"/>
                <w:b/>
                <w:sz w:val="20"/>
                <w:szCs w:val="20"/>
              </w:rPr>
            </w:pPr>
            <w:r w:rsidRPr="00037BE5">
              <w:rPr>
                <w:rFonts w:ascii="Arial Narrow" w:eastAsia="Times New Roman" w:hAnsi="Arial Narrow" w:cs="Arial"/>
                <w:b/>
                <w:sz w:val="20"/>
                <w:szCs w:val="20"/>
              </w:rPr>
              <w:t>-4.46%</w:t>
            </w:r>
          </w:p>
        </w:tc>
      </w:tr>
    </w:tbl>
    <w:p w14:paraId="204619A5" w14:textId="77777777" w:rsidR="00496AC8" w:rsidRPr="008416BF" w:rsidRDefault="00496AC8" w:rsidP="00496AC8">
      <w:pPr>
        <w:outlineLvl w:val="0"/>
        <w:rPr>
          <w:rFonts w:ascii="Arial Narrow" w:hAnsi="Arial Narrow"/>
          <w:i/>
          <w:sz w:val="16"/>
          <w:szCs w:val="16"/>
        </w:rPr>
      </w:pPr>
      <w:r w:rsidRPr="008416BF">
        <w:rPr>
          <w:rFonts w:ascii="Arial Narrow" w:hAnsi="Arial Narrow"/>
          <w:i/>
          <w:sz w:val="16"/>
          <w:szCs w:val="16"/>
        </w:rPr>
        <w:t xml:space="preserve">Source:  Arkansas Department of Workforce Services, Projections </w:t>
      </w:r>
      <w:r>
        <w:rPr>
          <w:rFonts w:ascii="Arial Narrow" w:hAnsi="Arial Narrow"/>
          <w:i/>
          <w:sz w:val="16"/>
          <w:szCs w:val="16"/>
        </w:rPr>
        <w:t xml:space="preserve">Suite </w:t>
      </w:r>
      <w:r w:rsidRPr="008416BF">
        <w:rPr>
          <w:rFonts w:ascii="Arial Narrow" w:hAnsi="Arial Narrow"/>
          <w:i/>
          <w:sz w:val="16"/>
          <w:szCs w:val="16"/>
        </w:rPr>
        <w:t>Software</w:t>
      </w:r>
    </w:p>
    <w:p w14:paraId="58A65381" w14:textId="77777777" w:rsidR="00FD6CF2" w:rsidRDefault="00FD6CF2" w:rsidP="00E072CC">
      <w:pPr>
        <w:outlineLvl w:val="0"/>
        <w:rPr>
          <w:b/>
          <w:sz w:val="32"/>
          <w:szCs w:val="32"/>
        </w:rPr>
      </w:pPr>
    </w:p>
    <w:p w14:paraId="067AF10A" w14:textId="77777777" w:rsidR="00FE0835" w:rsidRDefault="00FE0835" w:rsidP="00E072CC">
      <w:pPr>
        <w:outlineLvl w:val="0"/>
        <w:rPr>
          <w:b/>
          <w:sz w:val="32"/>
          <w:szCs w:val="32"/>
        </w:rPr>
      </w:pPr>
    </w:p>
    <w:p w14:paraId="73806EFA" w14:textId="77777777" w:rsidR="00E12A7A" w:rsidRDefault="00E12A7A" w:rsidP="00E072CC">
      <w:pPr>
        <w:outlineLvl w:val="0"/>
        <w:rPr>
          <w:b/>
          <w:sz w:val="32"/>
          <w:szCs w:val="32"/>
        </w:rPr>
      </w:pPr>
    </w:p>
    <w:p w14:paraId="5D32C144" w14:textId="77BE57F7" w:rsidR="00681CB8" w:rsidRDefault="009604A2" w:rsidP="00E072CC">
      <w:pPr>
        <w:outlineLvl w:val="0"/>
        <w:rPr>
          <w:b/>
          <w:sz w:val="32"/>
          <w:szCs w:val="32"/>
        </w:rPr>
      </w:pPr>
      <w:r w:rsidRPr="009A2226">
        <w:rPr>
          <w:b/>
          <w:sz w:val="32"/>
          <w:szCs w:val="32"/>
        </w:rPr>
        <w:lastRenderedPageBreak/>
        <w:t xml:space="preserve">Northeast </w:t>
      </w:r>
      <w:r w:rsidR="00110869" w:rsidRPr="00110869">
        <w:rPr>
          <w:b/>
          <w:sz w:val="32"/>
          <w:szCs w:val="32"/>
        </w:rPr>
        <w:t>Arkansas Local Workforce Development Area</w:t>
      </w:r>
    </w:p>
    <w:p w14:paraId="068FA1B6" w14:textId="7F2D2597" w:rsidR="00EB07D3" w:rsidRPr="00681CB8" w:rsidRDefault="009604A2" w:rsidP="00E072CC">
      <w:pPr>
        <w:outlineLvl w:val="0"/>
        <w:rPr>
          <w:b/>
        </w:rPr>
      </w:pPr>
      <w:r w:rsidRPr="00681CB8">
        <w:rPr>
          <w:b/>
        </w:rPr>
        <w:t>Occupations</w:t>
      </w:r>
    </w:p>
    <w:p w14:paraId="4F3B6A3B" w14:textId="20B5E487" w:rsidR="00EB07D3" w:rsidRPr="00E627E8" w:rsidRDefault="00E627E8" w:rsidP="002145F0">
      <w:pPr>
        <w:outlineLvl w:val="0"/>
      </w:pPr>
      <w:r w:rsidRPr="00E627E8">
        <w:t xml:space="preserve">The Northeast Arkansas </w:t>
      </w:r>
      <w:r>
        <w:t>L</w:t>
      </w:r>
      <w:r w:rsidRPr="00E627E8">
        <w:t>WDA is expected to have 5,147 annual openings during the projection period with 2,463 for growth and expansion and 2,684 for replacement.</w:t>
      </w:r>
      <w:r>
        <w:t xml:space="preserve"> </w:t>
      </w:r>
      <w:r w:rsidRPr="00E627E8">
        <w:rPr>
          <w:i/>
        </w:rPr>
        <w:t>Farmers, Ranchers, and Other Agricultural Managers</w:t>
      </w:r>
      <w:r w:rsidRPr="00E627E8">
        <w:t xml:space="preserve"> is anticipated to be the top growing occupation with a gain of 201 jobs raising its employment to 6,264.</w:t>
      </w:r>
      <w:r>
        <w:t xml:space="preserve"> </w:t>
      </w:r>
      <w:r w:rsidRPr="00E627E8">
        <w:rPr>
          <w:i/>
        </w:rPr>
        <w:t xml:space="preserve">Farmworkers, Farm, Ranch, and </w:t>
      </w:r>
      <w:proofErr w:type="spellStart"/>
      <w:r w:rsidRPr="00E627E8">
        <w:rPr>
          <w:i/>
        </w:rPr>
        <w:t>Aquacultural</w:t>
      </w:r>
      <w:proofErr w:type="spellEnd"/>
      <w:r w:rsidRPr="00E627E8">
        <w:rPr>
          <w:i/>
        </w:rPr>
        <w:t xml:space="preserve"> Animals </w:t>
      </w:r>
      <w:r w:rsidRPr="00E627E8">
        <w:t xml:space="preserve">is estimated to be the fastest growing occupation </w:t>
      </w:r>
      <w:r>
        <w:t>increasing</w:t>
      </w:r>
      <w:r w:rsidRPr="00E627E8">
        <w:t xml:space="preserve"> </w:t>
      </w:r>
      <w:r>
        <w:t xml:space="preserve">its </w:t>
      </w:r>
      <w:r w:rsidRPr="00E627E8">
        <w:t>employment by 33.02 percent</w:t>
      </w:r>
      <w:r>
        <w:t xml:space="preserve"> to </w:t>
      </w:r>
      <w:r w:rsidRPr="00E627E8">
        <w:t>286.</w:t>
      </w:r>
      <w:r>
        <w:t xml:space="preserve"> </w:t>
      </w:r>
      <w:r w:rsidRPr="00E627E8">
        <w:rPr>
          <w:i/>
        </w:rPr>
        <w:t xml:space="preserve">Telecommunications Line Installers and Repairers </w:t>
      </w:r>
      <w:r w:rsidRPr="00E627E8">
        <w:t>is projected to be the fastest declining occupation losing 15.56 percent of its workforce bringing employment down to 76 jobs.</w:t>
      </w:r>
      <w:r>
        <w:t xml:space="preserve"> </w:t>
      </w:r>
      <w:r w:rsidRPr="00E627E8">
        <w:t xml:space="preserve">The occupation is tied with </w:t>
      </w:r>
      <w:r w:rsidRPr="00E627E8">
        <w:rPr>
          <w:i/>
        </w:rPr>
        <w:t xml:space="preserve">Electrical Power-Line Installers and Repairers </w:t>
      </w:r>
      <w:r w:rsidRPr="00E627E8">
        <w:t>as the top declining occupation with each losing 14 jobs between 2016 and 2018.</w:t>
      </w:r>
      <w:r>
        <w:t xml:space="preserve"> </w:t>
      </w:r>
      <w:r w:rsidRPr="00E627E8">
        <w:rPr>
          <w:b/>
        </w:rPr>
        <w:t>Production Occupations</w:t>
      </w:r>
      <w:r w:rsidRPr="00E627E8">
        <w:t xml:space="preserve"> is anticipated to add the most new jobs among the major occupational groups in Northeast Arkansas adding 625 increasing employment to 14,936</w:t>
      </w:r>
      <w:r>
        <w:t>.</w:t>
      </w:r>
    </w:p>
    <w:p w14:paraId="2EE080EA" w14:textId="77777777" w:rsidR="00E84B99" w:rsidRPr="007C706C" w:rsidRDefault="00E84B99" w:rsidP="002145F0">
      <w:pPr>
        <w:outlineLvl w:val="0"/>
      </w:pPr>
    </w:p>
    <w:tbl>
      <w:tblPr>
        <w:tblW w:w="14395" w:type="dxa"/>
        <w:tblInd w:w="113" w:type="dxa"/>
        <w:tblLayout w:type="fixed"/>
        <w:tblLook w:val="04A0" w:firstRow="1" w:lastRow="0" w:firstColumn="1" w:lastColumn="0" w:noHBand="0" w:noVBand="1"/>
      </w:tblPr>
      <w:tblGrid>
        <w:gridCol w:w="895"/>
        <w:gridCol w:w="7020"/>
        <w:gridCol w:w="1172"/>
        <w:gridCol w:w="1128"/>
        <w:gridCol w:w="579"/>
        <w:gridCol w:w="811"/>
        <w:gridCol w:w="810"/>
        <w:gridCol w:w="1244"/>
        <w:gridCol w:w="736"/>
      </w:tblGrid>
      <w:tr w:rsidR="00415C2E" w:rsidRPr="00415C2E" w14:paraId="055C988A" w14:textId="77777777" w:rsidTr="00A947C9">
        <w:trPr>
          <w:trHeight w:val="20"/>
        </w:trPr>
        <w:tc>
          <w:tcPr>
            <w:tcW w:w="14395" w:type="dxa"/>
            <w:gridSpan w:val="9"/>
            <w:tcBorders>
              <w:top w:val="nil"/>
              <w:left w:val="nil"/>
              <w:bottom w:val="nil"/>
              <w:right w:val="nil"/>
            </w:tcBorders>
            <w:shd w:val="clear" w:color="auto" w:fill="auto"/>
            <w:vAlign w:val="center"/>
            <w:hideMark/>
          </w:tcPr>
          <w:p w14:paraId="55F87BB1" w14:textId="77777777" w:rsidR="00415C2E" w:rsidRDefault="00415C2E" w:rsidP="00415C2E">
            <w:pPr>
              <w:jc w:val="center"/>
              <w:rPr>
                <w:rFonts w:eastAsia="Times New Roman"/>
                <w:b/>
                <w:bCs/>
              </w:rPr>
            </w:pPr>
            <w:r w:rsidRPr="00415C2E">
              <w:rPr>
                <w:rFonts w:eastAsia="Times New Roman"/>
                <w:b/>
                <w:bCs/>
              </w:rPr>
              <w:t>Top 5 Major Occupational Groups</w:t>
            </w:r>
          </w:p>
          <w:p w14:paraId="1FC93756" w14:textId="77777777" w:rsidR="00FD6CF2" w:rsidRPr="00415C2E" w:rsidRDefault="00FD6CF2" w:rsidP="00415C2E">
            <w:pPr>
              <w:jc w:val="center"/>
              <w:rPr>
                <w:rFonts w:eastAsia="Times New Roman"/>
                <w:b/>
                <w:bCs/>
              </w:rPr>
            </w:pPr>
          </w:p>
        </w:tc>
      </w:tr>
      <w:tr w:rsidR="00415C2E" w:rsidRPr="00415C2E" w14:paraId="7D3B1157" w14:textId="77777777" w:rsidTr="00A947C9">
        <w:trPr>
          <w:trHeight w:val="20"/>
        </w:trPr>
        <w:tc>
          <w:tcPr>
            <w:tcW w:w="8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54A5BF" w14:textId="77777777" w:rsidR="00415C2E" w:rsidRPr="00C62D3A" w:rsidRDefault="00415C2E" w:rsidP="00415C2E">
            <w:pPr>
              <w:jc w:val="center"/>
              <w:rPr>
                <w:rFonts w:ascii="Arial Narrow" w:eastAsia="Times New Roman" w:hAnsi="Arial Narrow" w:cs="Arial"/>
                <w:b/>
                <w:bCs/>
                <w:sz w:val="18"/>
                <w:szCs w:val="18"/>
              </w:rPr>
            </w:pPr>
            <w:r w:rsidRPr="00C62D3A">
              <w:rPr>
                <w:rFonts w:ascii="Arial Narrow" w:eastAsia="Times New Roman" w:hAnsi="Arial Narrow" w:cs="Arial"/>
                <w:b/>
                <w:bCs/>
                <w:sz w:val="18"/>
                <w:szCs w:val="18"/>
              </w:rPr>
              <w:t>SOC Code</w:t>
            </w:r>
          </w:p>
        </w:tc>
        <w:tc>
          <w:tcPr>
            <w:tcW w:w="7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677264" w14:textId="77777777" w:rsidR="00415C2E" w:rsidRPr="00C62D3A" w:rsidRDefault="00415C2E" w:rsidP="00415C2E">
            <w:pPr>
              <w:jc w:val="center"/>
              <w:rPr>
                <w:rFonts w:ascii="Arial Narrow" w:eastAsia="Times New Roman" w:hAnsi="Arial Narrow" w:cs="Arial"/>
                <w:b/>
                <w:bCs/>
                <w:sz w:val="18"/>
                <w:szCs w:val="18"/>
              </w:rPr>
            </w:pPr>
            <w:r w:rsidRPr="00C62D3A">
              <w:rPr>
                <w:rFonts w:ascii="Arial Narrow" w:eastAsia="Times New Roman" w:hAnsi="Arial Narrow" w:cs="Arial"/>
                <w:b/>
                <w:bCs/>
                <w:sz w:val="18"/>
                <w:szCs w:val="18"/>
              </w:rPr>
              <w:t>SOC Title</w:t>
            </w:r>
          </w:p>
        </w:tc>
        <w:tc>
          <w:tcPr>
            <w:tcW w:w="2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99C56A6" w14:textId="77777777" w:rsidR="00415C2E" w:rsidRPr="00C62D3A" w:rsidRDefault="00415C2E" w:rsidP="00415C2E">
            <w:pPr>
              <w:jc w:val="center"/>
              <w:rPr>
                <w:rFonts w:ascii="Arial Narrow" w:eastAsia="Times New Roman" w:hAnsi="Arial Narrow" w:cs="Arial"/>
                <w:b/>
                <w:bCs/>
                <w:color w:val="000000"/>
                <w:sz w:val="18"/>
                <w:szCs w:val="18"/>
              </w:rPr>
            </w:pPr>
            <w:r w:rsidRPr="00C62D3A">
              <w:rPr>
                <w:rFonts w:ascii="Arial Narrow" w:eastAsia="Times New Roman" w:hAnsi="Arial Narrow" w:cs="Arial"/>
                <w:b/>
                <w:bCs/>
                <w:color w:val="000000"/>
                <w:sz w:val="18"/>
                <w:szCs w:val="18"/>
              </w:rPr>
              <w:t>Employment</w:t>
            </w:r>
          </w:p>
        </w:tc>
        <w:tc>
          <w:tcPr>
            <w:tcW w:w="139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B4DC7E" w14:textId="77777777" w:rsidR="00415C2E" w:rsidRPr="00C62D3A" w:rsidRDefault="00415C2E" w:rsidP="00415C2E">
            <w:pPr>
              <w:jc w:val="center"/>
              <w:rPr>
                <w:rFonts w:ascii="Arial Narrow" w:eastAsia="Times New Roman" w:hAnsi="Arial Narrow" w:cs="Arial"/>
                <w:b/>
                <w:bCs/>
                <w:color w:val="000000"/>
                <w:sz w:val="18"/>
                <w:szCs w:val="18"/>
              </w:rPr>
            </w:pPr>
            <w:r w:rsidRPr="00C62D3A">
              <w:rPr>
                <w:rFonts w:ascii="Arial Narrow" w:eastAsia="Times New Roman" w:hAnsi="Arial Narrow" w:cs="Arial"/>
                <w:b/>
                <w:bCs/>
                <w:color w:val="000000"/>
                <w:sz w:val="18"/>
                <w:szCs w:val="18"/>
              </w:rPr>
              <w:t>Growth</w:t>
            </w:r>
          </w:p>
        </w:tc>
        <w:tc>
          <w:tcPr>
            <w:tcW w:w="279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E7BC4D5" w14:textId="77777777" w:rsidR="00415C2E" w:rsidRPr="00C62D3A" w:rsidRDefault="00415C2E" w:rsidP="00415C2E">
            <w:pPr>
              <w:jc w:val="center"/>
              <w:rPr>
                <w:rFonts w:ascii="Arial Narrow" w:eastAsia="Times New Roman" w:hAnsi="Arial Narrow" w:cs="Arial"/>
                <w:b/>
                <w:bCs/>
                <w:color w:val="000000"/>
                <w:sz w:val="18"/>
                <w:szCs w:val="18"/>
              </w:rPr>
            </w:pPr>
            <w:r w:rsidRPr="00C62D3A">
              <w:rPr>
                <w:rFonts w:ascii="Arial Narrow" w:eastAsia="Times New Roman" w:hAnsi="Arial Narrow" w:cs="Arial"/>
                <w:b/>
                <w:bCs/>
                <w:color w:val="000000"/>
                <w:sz w:val="18"/>
                <w:szCs w:val="18"/>
              </w:rPr>
              <w:t>Annual Openings</w:t>
            </w:r>
          </w:p>
        </w:tc>
      </w:tr>
      <w:tr w:rsidR="00415C2E" w:rsidRPr="00415C2E" w14:paraId="07A4CDD5" w14:textId="77777777" w:rsidTr="00A947C9">
        <w:trPr>
          <w:trHeight w:val="20"/>
        </w:trPr>
        <w:tc>
          <w:tcPr>
            <w:tcW w:w="895" w:type="dxa"/>
            <w:vMerge/>
            <w:tcBorders>
              <w:top w:val="single" w:sz="4" w:space="0" w:color="auto"/>
              <w:left w:val="single" w:sz="4" w:space="0" w:color="auto"/>
              <w:bottom w:val="single" w:sz="4" w:space="0" w:color="auto"/>
              <w:right w:val="single" w:sz="4" w:space="0" w:color="auto"/>
            </w:tcBorders>
            <w:vAlign w:val="center"/>
            <w:hideMark/>
          </w:tcPr>
          <w:p w14:paraId="5E15415F" w14:textId="77777777" w:rsidR="00415C2E" w:rsidRPr="00C62D3A" w:rsidRDefault="00415C2E" w:rsidP="00415C2E">
            <w:pPr>
              <w:rPr>
                <w:rFonts w:ascii="Arial Narrow" w:eastAsia="Times New Roman" w:hAnsi="Arial Narrow" w:cs="Arial"/>
                <w:b/>
                <w:bCs/>
                <w:sz w:val="18"/>
                <w:szCs w:val="18"/>
              </w:rPr>
            </w:pPr>
          </w:p>
        </w:tc>
        <w:tc>
          <w:tcPr>
            <w:tcW w:w="7020" w:type="dxa"/>
            <w:vMerge/>
            <w:tcBorders>
              <w:top w:val="single" w:sz="4" w:space="0" w:color="auto"/>
              <w:left w:val="single" w:sz="4" w:space="0" w:color="auto"/>
              <w:bottom w:val="single" w:sz="4" w:space="0" w:color="auto"/>
              <w:right w:val="single" w:sz="4" w:space="0" w:color="auto"/>
            </w:tcBorders>
            <w:vAlign w:val="center"/>
            <w:hideMark/>
          </w:tcPr>
          <w:p w14:paraId="7079C2A2" w14:textId="77777777" w:rsidR="00415C2E" w:rsidRPr="00C62D3A" w:rsidRDefault="00415C2E" w:rsidP="00415C2E">
            <w:pPr>
              <w:rPr>
                <w:rFonts w:ascii="Arial Narrow" w:eastAsia="Times New Roman" w:hAnsi="Arial Narrow" w:cs="Arial"/>
                <w:b/>
                <w:bCs/>
                <w:sz w:val="18"/>
                <w:szCs w:val="18"/>
              </w:rPr>
            </w:pPr>
          </w:p>
        </w:tc>
        <w:tc>
          <w:tcPr>
            <w:tcW w:w="1172" w:type="dxa"/>
            <w:tcBorders>
              <w:top w:val="nil"/>
              <w:left w:val="nil"/>
              <w:bottom w:val="single" w:sz="4" w:space="0" w:color="auto"/>
              <w:right w:val="single" w:sz="4" w:space="0" w:color="auto"/>
            </w:tcBorders>
            <w:shd w:val="clear" w:color="auto" w:fill="auto"/>
            <w:vAlign w:val="center"/>
            <w:hideMark/>
          </w:tcPr>
          <w:p w14:paraId="0A2CBAFD" w14:textId="77777777" w:rsidR="00415C2E" w:rsidRPr="00C62D3A" w:rsidRDefault="00415C2E" w:rsidP="00415C2E">
            <w:pPr>
              <w:jc w:val="center"/>
              <w:rPr>
                <w:rFonts w:ascii="Arial Narrow" w:eastAsia="Times New Roman" w:hAnsi="Arial Narrow" w:cs="Arial"/>
                <w:b/>
                <w:bCs/>
                <w:sz w:val="18"/>
                <w:szCs w:val="18"/>
              </w:rPr>
            </w:pPr>
            <w:r w:rsidRPr="00C62D3A">
              <w:rPr>
                <w:rFonts w:ascii="Arial Narrow" w:eastAsia="Times New Roman" w:hAnsi="Arial Narrow" w:cs="Arial"/>
                <w:b/>
                <w:bCs/>
                <w:sz w:val="18"/>
                <w:szCs w:val="18"/>
              </w:rPr>
              <w:t>2016 Estimated</w:t>
            </w:r>
          </w:p>
        </w:tc>
        <w:tc>
          <w:tcPr>
            <w:tcW w:w="1128" w:type="dxa"/>
            <w:tcBorders>
              <w:top w:val="nil"/>
              <w:left w:val="nil"/>
              <w:bottom w:val="single" w:sz="4" w:space="0" w:color="auto"/>
              <w:right w:val="single" w:sz="4" w:space="0" w:color="auto"/>
            </w:tcBorders>
            <w:shd w:val="clear" w:color="auto" w:fill="auto"/>
            <w:vAlign w:val="center"/>
            <w:hideMark/>
          </w:tcPr>
          <w:p w14:paraId="710E3261" w14:textId="77777777" w:rsidR="00415C2E" w:rsidRPr="00C62D3A" w:rsidRDefault="00415C2E" w:rsidP="00415C2E">
            <w:pPr>
              <w:jc w:val="center"/>
              <w:rPr>
                <w:rFonts w:ascii="Arial Narrow" w:eastAsia="Times New Roman" w:hAnsi="Arial Narrow" w:cs="Arial"/>
                <w:b/>
                <w:bCs/>
                <w:sz w:val="18"/>
                <w:szCs w:val="18"/>
              </w:rPr>
            </w:pPr>
            <w:r w:rsidRPr="00C62D3A">
              <w:rPr>
                <w:rFonts w:ascii="Arial Narrow" w:eastAsia="Times New Roman" w:hAnsi="Arial Narrow" w:cs="Arial"/>
                <w:b/>
                <w:bCs/>
                <w:sz w:val="18"/>
                <w:szCs w:val="18"/>
              </w:rPr>
              <w:t>2018 Projected</w:t>
            </w:r>
          </w:p>
        </w:tc>
        <w:tc>
          <w:tcPr>
            <w:tcW w:w="579" w:type="dxa"/>
            <w:tcBorders>
              <w:top w:val="nil"/>
              <w:left w:val="nil"/>
              <w:bottom w:val="single" w:sz="4" w:space="0" w:color="auto"/>
              <w:right w:val="single" w:sz="4" w:space="0" w:color="auto"/>
            </w:tcBorders>
            <w:shd w:val="clear" w:color="auto" w:fill="auto"/>
            <w:vAlign w:val="center"/>
            <w:hideMark/>
          </w:tcPr>
          <w:p w14:paraId="48AFB577" w14:textId="77777777" w:rsidR="00415C2E" w:rsidRPr="00C62D3A" w:rsidRDefault="00415C2E" w:rsidP="00415C2E">
            <w:pPr>
              <w:jc w:val="center"/>
              <w:rPr>
                <w:rFonts w:ascii="Arial Narrow" w:eastAsia="Times New Roman" w:hAnsi="Arial Narrow" w:cs="Arial"/>
                <w:b/>
                <w:bCs/>
                <w:sz w:val="18"/>
                <w:szCs w:val="18"/>
              </w:rPr>
            </w:pPr>
            <w:r w:rsidRPr="00C62D3A">
              <w:rPr>
                <w:rFonts w:ascii="Arial Narrow" w:eastAsia="Times New Roman" w:hAnsi="Arial Narrow" w:cs="Arial"/>
                <w:b/>
                <w:bCs/>
                <w:sz w:val="18"/>
                <w:szCs w:val="18"/>
              </w:rPr>
              <w:t>Net</w:t>
            </w:r>
          </w:p>
        </w:tc>
        <w:tc>
          <w:tcPr>
            <w:tcW w:w="811" w:type="dxa"/>
            <w:tcBorders>
              <w:top w:val="nil"/>
              <w:left w:val="nil"/>
              <w:bottom w:val="single" w:sz="4" w:space="0" w:color="auto"/>
              <w:right w:val="single" w:sz="4" w:space="0" w:color="auto"/>
            </w:tcBorders>
            <w:shd w:val="clear" w:color="auto" w:fill="auto"/>
            <w:vAlign w:val="center"/>
            <w:hideMark/>
          </w:tcPr>
          <w:p w14:paraId="17D16462" w14:textId="77777777" w:rsidR="00415C2E" w:rsidRPr="00C62D3A" w:rsidRDefault="00415C2E" w:rsidP="00415C2E">
            <w:pPr>
              <w:jc w:val="center"/>
              <w:rPr>
                <w:rFonts w:ascii="Arial Narrow" w:eastAsia="Times New Roman" w:hAnsi="Arial Narrow" w:cs="Arial"/>
                <w:b/>
                <w:bCs/>
                <w:sz w:val="18"/>
                <w:szCs w:val="18"/>
              </w:rPr>
            </w:pPr>
            <w:r w:rsidRPr="00C62D3A">
              <w:rPr>
                <w:rFonts w:ascii="Arial Narrow" w:eastAsia="Times New Roman" w:hAnsi="Arial Narrow" w:cs="Arial"/>
                <w:b/>
                <w:bCs/>
                <w:sz w:val="18"/>
                <w:szCs w:val="18"/>
              </w:rPr>
              <w:t>Percent</w:t>
            </w:r>
          </w:p>
        </w:tc>
        <w:tc>
          <w:tcPr>
            <w:tcW w:w="810" w:type="dxa"/>
            <w:tcBorders>
              <w:top w:val="nil"/>
              <w:left w:val="nil"/>
              <w:bottom w:val="single" w:sz="4" w:space="0" w:color="auto"/>
              <w:right w:val="single" w:sz="4" w:space="0" w:color="auto"/>
            </w:tcBorders>
            <w:shd w:val="clear" w:color="auto" w:fill="auto"/>
            <w:vAlign w:val="center"/>
            <w:hideMark/>
          </w:tcPr>
          <w:p w14:paraId="5704C862" w14:textId="77777777" w:rsidR="00415C2E" w:rsidRPr="00C62D3A" w:rsidRDefault="00415C2E" w:rsidP="00415C2E">
            <w:pPr>
              <w:jc w:val="center"/>
              <w:rPr>
                <w:rFonts w:ascii="Arial Narrow" w:eastAsia="Times New Roman" w:hAnsi="Arial Narrow" w:cs="Arial"/>
                <w:b/>
                <w:bCs/>
                <w:sz w:val="18"/>
                <w:szCs w:val="18"/>
              </w:rPr>
            </w:pPr>
            <w:r w:rsidRPr="00C62D3A">
              <w:rPr>
                <w:rFonts w:ascii="Arial Narrow" w:eastAsia="Times New Roman" w:hAnsi="Arial Narrow" w:cs="Arial"/>
                <w:b/>
                <w:bCs/>
                <w:sz w:val="18"/>
                <w:szCs w:val="18"/>
              </w:rPr>
              <w:t>Growth</w:t>
            </w:r>
          </w:p>
        </w:tc>
        <w:tc>
          <w:tcPr>
            <w:tcW w:w="1244" w:type="dxa"/>
            <w:tcBorders>
              <w:top w:val="nil"/>
              <w:left w:val="nil"/>
              <w:bottom w:val="single" w:sz="4" w:space="0" w:color="auto"/>
              <w:right w:val="single" w:sz="4" w:space="0" w:color="auto"/>
            </w:tcBorders>
            <w:shd w:val="clear" w:color="auto" w:fill="auto"/>
            <w:vAlign w:val="center"/>
            <w:hideMark/>
          </w:tcPr>
          <w:p w14:paraId="6D884E10" w14:textId="77777777" w:rsidR="00415C2E" w:rsidRPr="00C62D3A" w:rsidRDefault="00415C2E" w:rsidP="00415C2E">
            <w:pPr>
              <w:jc w:val="center"/>
              <w:rPr>
                <w:rFonts w:ascii="Arial Narrow" w:eastAsia="Times New Roman" w:hAnsi="Arial Narrow" w:cs="Arial"/>
                <w:b/>
                <w:bCs/>
                <w:sz w:val="18"/>
                <w:szCs w:val="18"/>
              </w:rPr>
            </w:pPr>
            <w:r w:rsidRPr="00C62D3A">
              <w:rPr>
                <w:rFonts w:ascii="Arial Narrow" w:eastAsia="Times New Roman" w:hAnsi="Arial Narrow" w:cs="Arial"/>
                <w:b/>
                <w:bCs/>
                <w:sz w:val="18"/>
                <w:szCs w:val="18"/>
              </w:rPr>
              <w:t>Replacement</w:t>
            </w:r>
          </w:p>
        </w:tc>
        <w:tc>
          <w:tcPr>
            <w:tcW w:w="736" w:type="dxa"/>
            <w:tcBorders>
              <w:top w:val="nil"/>
              <w:left w:val="nil"/>
              <w:bottom w:val="single" w:sz="4" w:space="0" w:color="auto"/>
              <w:right w:val="single" w:sz="4" w:space="0" w:color="auto"/>
            </w:tcBorders>
            <w:shd w:val="clear" w:color="auto" w:fill="auto"/>
            <w:vAlign w:val="center"/>
            <w:hideMark/>
          </w:tcPr>
          <w:p w14:paraId="21279C53" w14:textId="77777777" w:rsidR="00415C2E" w:rsidRPr="00C62D3A" w:rsidRDefault="00415C2E" w:rsidP="00415C2E">
            <w:pPr>
              <w:jc w:val="center"/>
              <w:rPr>
                <w:rFonts w:ascii="Arial Narrow" w:eastAsia="Times New Roman" w:hAnsi="Arial Narrow" w:cs="Arial"/>
                <w:b/>
                <w:bCs/>
                <w:sz w:val="18"/>
                <w:szCs w:val="18"/>
              </w:rPr>
            </w:pPr>
            <w:r w:rsidRPr="00C62D3A">
              <w:rPr>
                <w:rFonts w:ascii="Arial Narrow" w:eastAsia="Times New Roman" w:hAnsi="Arial Narrow" w:cs="Arial"/>
                <w:b/>
                <w:bCs/>
                <w:sz w:val="18"/>
                <w:szCs w:val="18"/>
              </w:rPr>
              <w:t>Total</w:t>
            </w:r>
          </w:p>
        </w:tc>
      </w:tr>
      <w:tr w:rsidR="00415C2E" w:rsidRPr="00415C2E" w14:paraId="0BE8713F" w14:textId="77777777" w:rsidTr="00A947C9">
        <w:trPr>
          <w:trHeight w:val="20"/>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58792843" w14:textId="77777777" w:rsidR="00415C2E" w:rsidRPr="006479EB" w:rsidRDefault="00415C2E" w:rsidP="00415C2E">
            <w:pPr>
              <w:rPr>
                <w:rFonts w:ascii="Arial Narrow" w:eastAsia="Times New Roman" w:hAnsi="Arial Narrow" w:cs="Arial"/>
                <w:color w:val="000000"/>
                <w:sz w:val="20"/>
                <w:szCs w:val="20"/>
              </w:rPr>
            </w:pPr>
            <w:r w:rsidRPr="006479EB">
              <w:rPr>
                <w:rFonts w:ascii="Arial Narrow" w:eastAsia="Times New Roman" w:hAnsi="Arial Narrow" w:cs="Arial"/>
                <w:color w:val="000000"/>
                <w:sz w:val="20"/>
                <w:szCs w:val="20"/>
              </w:rPr>
              <w:t>51-0000</w:t>
            </w:r>
          </w:p>
        </w:tc>
        <w:tc>
          <w:tcPr>
            <w:tcW w:w="7020" w:type="dxa"/>
            <w:tcBorders>
              <w:top w:val="nil"/>
              <w:left w:val="nil"/>
              <w:bottom w:val="single" w:sz="4" w:space="0" w:color="auto"/>
              <w:right w:val="single" w:sz="4" w:space="0" w:color="auto"/>
            </w:tcBorders>
            <w:shd w:val="clear" w:color="auto" w:fill="auto"/>
            <w:noWrap/>
            <w:vAlign w:val="bottom"/>
            <w:hideMark/>
          </w:tcPr>
          <w:p w14:paraId="3B0A81E9" w14:textId="77777777" w:rsidR="00415C2E" w:rsidRPr="006479EB" w:rsidRDefault="00415C2E" w:rsidP="00415C2E">
            <w:pPr>
              <w:rPr>
                <w:rFonts w:ascii="Arial Narrow" w:eastAsia="Times New Roman" w:hAnsi="Arial Narrow" w:cs="Arial"/>
                <w:color w:val="000000"/>
                <w:sz w:val="20"/>
                <w:szCs w:val="20"/>
              </w:rPr>
            </w:pPr>
            <w:r w:rsidRPr="006479EB">
              <w:rPr>
                <w:rFonts w:ascii="Arial Narrow" w:eastAsia="Times New Roman" w:hAnsi="Arial Narrow" w:cs="Arial"/>
                <w:color w:val="000000"/>
                <w:sz w:val="20"/>
                <w:szCs w:val="20"/>
              </w:rPr>
              <w:t>Production Occupations</w:t>
            </w:r>
          </w:p>
        </w:tc>
        <w:tc>
          <w:tcPr>
            <w:tcW w:w="1172" w:type="dxa"/>
            <w:tcBorders>
              <w:top w:val="nil"/>
              <w:left w:val="nil"/>
              <w:bottom w:val="single" w:sz="4" w:space="0" w:color="auto"/>
              <w:right w:val="single" w:sz="4" w:space="0" w:color="auto"/>
            </w:tcBorders>
            <w:shd w:val="clear" w:color="auto" w:fill="auto"/>
            <w:noWrap/>
            <w:vAlign w:val="bottom"/>
            <w:hideMark/>
          </w:tcPr>
          <w:p w14:paraId="1D268CE1" w14:textId="77777777" w:rsidR="00415C2E" w:rsidRPr="00037BE5" w:rsidRDefault="00415C2E" w:rsidP="00415C2E">
            <w:pPr>
              <w:jc w:val="right"/>
              <w:rPr>
                <w:rFonts w:ascii="Arial Narrow" w:eastAsia="Times New Roman" w:hAnsi="Arial Narrow" w:cs="Arial"/>
                <w:color w:val="000000"/>
                <w:sz w:val="20"/>
                <w:szCs w:val="20"/>
              </w:rPr>
            </w:pPr>
            <w:r w:rsidRPr="00037BE5">
              <w:rPr>
                <w:rFonts w:ascii="Arial Narrow" w:eastAsia="Times New Roman" w:hAnsi="Arial Narrow" w:cs="Arial"/>
                <w:color w:val="000000"/>
                <w:sz w:val="20"/>
                <w:szCs w:val="20"/>
              </w:rPr>
              <w:t>14,311</w:t>
            </w:r>
          </w:p>
        </w:tc>
        <w:tc>
          <w:tcPr>
            <w:tcW w:w="1128" w:type="dxa"/>
            <w:tcBorders>
              <w:top w:val="nil"/>
              <w:left w:val="nil"/>
              <w:bottom w:val="single" w:sz="4" w:space="0" w:color="auto"/>
              <w:right w:val="single" w:sz="4" w:space="0" w:color="auto"/>
            </w:tcBorders>
            <w:shd w:val="clear" w:color="auto" w:fill="auto"/>
            <w:noWrap/>
            <w:vAlign w:val="bottom"/>
            <w:hideMark/>
          </w:tcPr>
          <w:p w14:paraId="6AF76748" w14:textId="77777777" w:rsidR="00415C2E" w:rsidRPr="00037BE5" w:rsidRDefault="00415C2E" w:rsidP="00415C2E">
            <w:pPr>
              <w:jc w:val="right"/>
              <w:rPr>
                <w:rFonts w:ascii="Arial Narrow" w:eastAsia="Times New Roman" w:hAnsi="Arial Narrow" w:cs="Arial"/>
                <w:color w:val="000000"/>
                <w:sz w:val="20"/>
                <w:szCs w:val="20"/>
              </w:rPr>
            </w:pPr>
            <w:r w:rsidRPr="00037BE5">
              <w:rPr>
                <w:rFonts w:ascii="Arial Narrow" w:eastAsia="Times New Roman" w:hAnsi="Arial Narrow" w:cs="Arial"/>
                <w:color w:val="000000"/>
                <w:sz w:val="20"/>
                <w:szCs w:val="20"/>
              </w:rPr>
              <w:t>14,936</w:t>
            </w:r>
          </w:p>
        </w:tc>
        <w:tc>
          <w:tcPr>
            <w:tcW w:w="579" w:type="dxa"/>
            <w:tcBorders>
              <w:top w:val="nil"/>
              <w:left w:val="nil"/>
              <w:bottom w:val="single" w:sz="4" w:space="0" w:color="auto"/>
              <w:right w:val="single" w:sz="4" w:space="0" w:color="auto"/>
            </w:tcBorders>
            <w:shd w:val="clear" w:color="auto" w:fill="auto"/>
            <w:noWrap/>
            <w:vAlign w:val="bottom"/>
            <w:hideMark/>
          </w:tcPr>
          <w:p w14:paraId="3042234D" w14:textId="77777777" w:rsidR="00415C2E" w:rsidRPr="00037BE5" w:rsidRDefault="00415C2E" w:rsidP="00415C2E">
            <w:pPr>
              <w:jc w:val="right"/>
              <w:rPr>
                <w:rFonts w:ascii="Arial Narrow" w:eastAsia="Times New Roman" w:hAnsi="Arial Narrow" w:cs="Arial"/>
                <w:b/>
                <w:bCs/>
                <w:color w:val="000000"/>
                <w:sz w:val="20"/>
                <w:szCs w:val="20"/>
              </w:rPr>
            </w:pPr>
            <w:r w:rsidRPr="00037BE5">
              <w:rPr>
                <w:rFonts w:ascii="Arial Narrow" w:eastAsia="Times New Roman" w:hAnsi="Arial Narrow" w:cs="Arial"/>
                <w:b/>
                <w:bCs/>
                <w:color w:val="000000"/>
                <w:sz w:val="20"/>
                <w:szCs w:val="20"/>
              </w:rPr>
              <w:t>625</w:t>
            </w:r>
          </w:p>
        </w:tc>
        <w:tc>
          <w:tcPr>
            <w:tcW w:w="811" w:type="dxa"/>
            <w:tcBorders>
              <w:top w:val="nil"/>
              <w:left w:val="nil"/>
              <w:bottom w:val="single" w:sz="4" w:space="0" w:color="auto"/>
              <w:right w:val="single" w:sz="4" w:space="0" w:color="auto"/>
            </w:tcBorders>
            <w:shd w:val="clear" w:color="auto" w:fill="auto"/>
            <w:noWrap/>
            <w:vAlign w:val="bottom"/>
            <w:hideMark/>
          </w:tcPr>
          <w:p w14:paraId="74511B69" w14:textId="77777777" w:rsidR="00415C2E" w:rsidRPr="00037BE5" w:rsidRDefault="00415C2E" w:rsidP="00415C2E">
            <w:pPr>
              <w:jc w:val="right"/>
              <w:rPr>
                <w:rFonts w:ascii="Arial Narrow" w:eastAsia="Times New Roman" w:hAnsi="Arial Narrow" w:cs="Arial"/>
                <w:color w:val="000000"/>
                <w:sz w:val="20"/>
                <w:szCs w:val="20"/>
              </w:rPr>
            </w:pPr>
            <w:r w:rsidRPr="00037BE5">
              <w:rPr>
                <w:rFonts w:ascii="Arial Narrow" w:eastAsia="Times New Roman" w:hAnsi="Arial Narrow" w:cs="Arial"/>
                <w:color w:val="000000"/>
                <w:sz w:val="20"/>
                <w:szCs w:val="20"/>
              </w:rPr>
              <w:t>4.37%</w:t>
            </w:r>
          </w:p>
        </w:tc>
        <w:tc>
          <w:tcPr>
            <w:tcW w:w="810" w:type="dxa"/>
            <w:tcBorders>
              <w:top w:val="nil"/>
              <w:left w:val="nil"/>
              <w:bottom w:val="single" w:sz="4" w:space="0" w:color="auto"/>
              <w:right w:val="single" w:sz="4" w:space="0" w:color="auto"/>
            </w:tcBorders>
            <w:shd w:val="clear" w:color="auto" w:fill="auto"/>
            <w:noWrap/>
            <w:vAlign w:val="bottom"/>
            <w:hideMark/>
          </w:tcPr>
          <w:p w14:paraId="66956E33" w14:textId="77777777" w:rsidR="00415C2E" w:rsidRPr="00037BE5" w:rsidRDefault="00415C2E" w:rsidP="00415C2E">
            <w:pPr>
              <w:jc w:val="right"/>
              <w:rPr>
                <w:rFonts w:ascii="Arial Narrow" w:eastAsia="Times New Roman" w:hAnsi="Arial Narrow" w:cs="Arial"/>
                <w:color w:val="000000"/>
                <w:sz w:val="20"/>
                <w:szCs w:val="20"/>
              </w:rPr>
            </w:pPr>
            <w:r w:rsidRPr="00037BE5">
              <w:rPr>
                <w:rFonts w:ascii="Arial Narrow" w:eastAsia="Times New Roman" w:hAnsi="Arial Narrow" w:cs="Arial"/>
                <w:color w:val="000000"/>
                <w:sz w:val="20"/>
                <w:szCs w:val="20"/>
              </w:rPr>
              <w:t>371</w:t>
            </w:r>
          </w:p>
        </w:tc>
        <w:tc>
          <w:tcPr>
            <w:tcW w:w="1244" w:type="dxa"/>
            <w:tcBorders>
              <w:top w:val="nil"/>
              <w:left w:val="nil"/>
              <w:bottom w:val="single" w:sz="4" w:space="0" w:color="auto"/>
              <w:right w:val="single" w:sz="4" w:space="0" w:color="auto"/>
            </w:tcBorders>
            <w:shd w:val="clear" w:color="auto" w:fill="auto"/>
            <w:noWrap/>
            <w:vAlign w:val="bottom"/>
            <w:hideMark/>
          </w:tcPr>
          <w:p w14:paraId="0DB17977" w14:textId="77777777" w:rsidR="00415C2E" w:rsidRPr="00037BE5" w:rsidRDefault="00415C2E" w:rsidP="00415C2E">
            <w:pPr>
              <w:jc w:val="right"/>
              <w:rPr>
                <w:rFonts w:ascii="Arial Narrow" w:eastAsia="Times New Roman" w:hAnsi="Arial Narrow" w:cs="Arial"/>
                <w:color w:val="000000"/>
                <w:sz w:val="20"/>
                <w:szCs w:val="20"/>
              </w:rPr>
            </w:pPr>
            <w:r w:rsidRPr="00037BE5">
              <w:rPr>
                <w:rFonts w:ascii="Arial Narrow" w:eastAsia="Times New Roman" w:hAnsi="Arial Narrow" w:cs="Arial"/>
                <w:color w:val="000000"/>
                <w:sz w:val="20"/>
                <w:szCs w:val="20"/>
              </w:rPr>
              <w:t>320</w:t>
            </w:r>
          </w:p>
        </w:tc>
        <w:tc>
          <w:tcPr>
            <w:tcW w:w="736" w:type="dxa"/>
            <w:tcBorders>
              <w:top w:val="nil"/>
              <w:left w:val="nil"/>
              <w:bottom w:val="single" w:sz="4" w:space="0" w:color="auto"/>
              <w:right w:val="single" w:sz="4" w:space="0" w:color="auto"/>
            </w:tcBorders>
            <w:shd w:val="clear" w:color="auto" w:fill="auto"/>
            <w:noWrap/>
            <w:vAlign w:val="bottom"/>
            <w:hideMark/>
          </w:tcPr>
          <w:p w14:paraId="6C8D8306" w14:textId="77777777" w:rsidR="00415C2E" w:rsidRPr="00037BE5" w:rsidRDefault="00415C2E" w:rsidP="00415C2E">
            <w:pPr>
              <w:jc w:val="right"/>
              <w:rPr>
                <w:rFonts w:ascii="Arial Narrow" w:eastAsia="Times New Roman" w:hAnsi="Arial Narrow" w:cs="Arial"/>
                <w:color w:val="000000"/>
                <w:sz w:val="20"/>
                <w:szCs w:val="20"/>
              </w:rPr>
            </w:pPr>
            <w:r w:rsidRPr="00037BE5">
              <w:rPr>
                <w:rFonts w:ascii="Arial Narrow" w:eastAsia="Times New Roman" w:hAnsi="Arial Narrow" w:cs="Arial"/>
                <w:color w:val="000000"/>
                <w:sz w:val="20"/>
                <w:szCs w:val="20"/>
              </w:rPr>
              <w:t>691</w:t>
            </w:r>
          </w:p>
        </w:tc>
      </w:tr>
      <w:tr w:rsidR="00415C2E" w:rsidRPr="00415C2E" w14:paraId="57AD1782" w14:textId="77777777" w:rsidTr="00A947C9">
        <w:trPr>
          <w:trHeight w:val="20"/>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6F4D3F4C" w14:textId="77777777" w:rsidR="00415C2E" w:rsidRPr="008416BF" w:rsidRDefault="00415C2E" w:rsidP="00415C2E">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53-0000</w:t>
            </w:r>
          </w:p>
        </w:tc>
        <w:tc>
          <w:tcPr>
            <w:tcW w:w="7020" w:type="dxa"/>
            <w:tcBorders>
              <w:top w:val="nil"/>
              <w:left w:val="nil"/>
              <w:bottom w:val="single" w:sz="4" w:space="0" w:color="auto"/>
              <w:right w:val="single" w:sz="4" w:space="0" w:color="auto"/>
            </w:tcBorders>
            <w:shd w:val="clear" w:color="auto" w:fill="auto"/>
            <w:noWrap/>
            <w:vAlign w:val="bottom"/>
            <w:hideMark/>
          </w:tcPr>
          <w:p w14:paraId="01823668" w14:textId="77777777" w:rsidR="00415C2E" w:rsidRPr="008416BF" w:rsidRDefault="00415C2E" w:rsidP="00415C2E">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Transportation and Material Moving Occupations</w:t>
            </w:r>
          </w:p>
        </w:tc>
        <w:tc>
          <w:tcPr>
            <w:tcW w:w="1172" w:type="dxa"/>
            <w:tcBorders>
              <w:top w:val="nil"/>
              <w:left w:val="nil"/>
              <w:bottom w:val="single" w:sz="4" w:space="0" w:color="auto"/>
              <w:right w:val="single" w:sz="4" w:space="0" w:color="auto"/>
            </w:tcBorders>
            <w:shd w:val="clear" w:color="auto" w:fill="auto"/>
            <w:noWrap/>
            <w:vAlign w:val="bottom"/>
            <w:hideMark/>
          </w:tcPr>
          <w:p w14:paraId="7B6DE78E"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9,534</w:t>
            </w:r>
          </w:p>
        </w:tc>
        <w:tc>
          <w:tcPr>
            <w:tcW w:w="1128" w:type="dxa"/>
            <w:tcBorders>
              <w:top w:val="nil"/>
              <w:left w:val="nil"/>
              <w:bottom w:val="single" w:sz="4" w:space="0" w:color="auto"/>
              <w:right w:val="single" w:sz="4" w:space="0" w:color="auto"/>
            </w:tcBorders>
            <w:shd w:val="clear" w:color="auto" w:fill="auto"/>
            <w:noWrap/>
            <w:vAlign w:val="bottom"/>
            <w:hideMark/>
          </w:tcPr>
          <w:p w14:paraId="42592022"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10,046</w:t>
            </w:r>
          </w:p>
        </w:tc>
        <w:tc>
          <w:tcPr>
            <w:tcW w:w="579" w:type="dxa"/>
            <w:tcBorders>
              <w:top w:val="nil"/>
              <w:left w:val="nil"/>
              <w:bottom w:val="single" w:sz="4" w:space="0" w:color="auto"/>
              <w:right w:val="single" w:sz="4" w:space="0" w:color="auto"/>
            </w:tcBorders>
            <w:shd w:val="clear" w:color="auto" w:fill="auto"/>
            <w:noWrap/>
            <w:vAlign w:val="bottom"/>
            <w:hideMark/>
          </w:tcPr>
          <w:p w14:paraId="70328CCB" w14:textId="77777777" w:rsidR="00415C2E" w:rsidRPr="00037BE5" w:rsidRDefault="00415C2E" w:rsidP="00415C2E">
            <w:pPr>
              <w:jc w:val="right"/>
              <w:rPr>
                <w:rFonts w:ascii="Arial Narrow" w:eastAsia="Times New Roman" w:hAnsi="Arial Narrow" w:cs="Arial"/>
                <w:b/>
                <w:bCs/>
                <w:color w:val="000000"/>
                <w:sz w:val="20"/>
                <w:szCs w:val="20"/>
              </w:rPr>
            </w:pPr>
            <w:r w:rsidRPr="00037BE5">
              <w:rPr>
                <w:rFonts w:ascii="Arial Narrow" w:eastAsia="Times New Roman" w:hAnsi="Arial Narrow" w:cs="Arial"/>
                <w:b/>
                <w:bCs/>
                <w:color w:val="000000"/>
                <w:sz w:val="20"/>
                <w:szCs w:val="20"/>
              </w:rPr>
              <w:t>512</w:t>
            </w:r>
          </w:p>
        </w:tc>
        <w:tc>
          <w:tcPr>
            <w:tcW w:w="811" w:type="dxa"/>
            <w:tcBorders>
              <w:top w:val="nil"/>
              <w:left w:val="nil"/>
              <w:bottom w:val="single" w:sz="4" w:space="0" w:color="auto"/>
              <w:right w:val="single" w:sz="4" w:space="0" w:color="auto"/>
            </w:tcBorders>
            <w:shd w:val="clear" w:color="auto" w:fill="auto"/>
            <w:noWrap/>
            <w:vAlign w:val="bottom"/>
            <w:hideMark/>
          </w:tcPr>
          <w:p w14:paraId="5E503CC8"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5.37%</w:t>
            </w:r>
          </w:p>
        </w:tc>
        <w:tc>
          <w:tcPr>
            <w:tcW w:w="810" w:type="dxa"/>
            <w:tcBorders>
              <w:top w:val="nil"/>
              <w:left w:val="nil"/>
              <w:bottom w:val="single" w:sz="4" w:space="0" w:color="auto"/>
              <w:right w:val="single" w:sz="4" w:space="0" w:color="auto"/>
            </w:tcBorders>
            <w:shd w:val="clear" w:color="auto" w:fill="auto"/>
            <w:noWrap/>
            <w:vAlign w:val="bottom"/>
            <w:hideMark/>
          </w:tcPr>
          <w:p w14:paraId="4738BA5E"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258</w:t>
            </w:r>
          </w:p>
        </w:tc>
        <w:tc>
          <w:tcPr>
            <w:tcW w:w="1244" w:type="dxa"/>
            <w:tcBorders>
              <w:top w:val="nil"/>
              <w:left w:val="nil"/>
              <w:bottom w:val="single" w:sz="4" w:space="0" w:color="auto"/>
              <w:right w:val="single" w:sz="4" w:space="0" w:color="auto"/>
            </w:tcBorders>
            <w:shd w:val="clear" w:color="auto" w:fill="auto"/>
            <w:noWrap/>
            <w:vAlign w:val="bottom"/>
            <w:hideMark/>
          </w:tcPr>
          <w:p w14:paraId="66528FB3"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228</w:t>
            </w:r>
          </w:p>
        </w:tc>
        <w:tc>
          <w:tcPr>
            <w:tcW w:w="736" w:type="dxa"/>
            <w:tcBorders>
              <w:top w:val="nil"/>
              <w:left w:val="nil"/>
              <w:bottom w:val="single" w:sz="4" w:space="0" w:color="auto"/>
              <w:right w:val="single" w:sz="4" w:space="0" w:color="auto"/>
            </w:tcBorders>
            <w:shd w:val="clear" w:color="auto" w:fill="auto"/>
            <w:noWrap/>
            <w:vAlign w:val="bottom"/>
            <w:hideMark/>
          </w:tcPr>
          <w:p w14:paraId="085FA0EB"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486</w:t>
            </w:r>
          </w:p>
        </w:tc>
      </w:tr>
      <w:tr w:rsidR="00415C2E" w:rsidRPr="00415C2E" w14:paraId="04A67AE2" w14:textId="77777777" w:rsidTr="00A947C9">
        <w:trPr>
          <w:trHeight w:val="20"/>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266BC2A6" w14:textId="77777777" w:rsidR="00415C2E" w:rsidRPr="008416BF" w:rsidRDefault="00415C2E" w:rsidP="00415C2E">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35-0000</w:t>
            </w:r>
          </w:p>
        </w:tc>
        <w:tc>
          <w:tcPr>
            <w:tcW w:w="7020" w:type="dxa"/>
            <w:tcBorders>
              <w:top w:val="nil"/>
              <w:left w:val="nil"/>
              <w:bottom w:val="single" w:sz="4" w:space="0" w:color="auto"/>
              <w:right w:val="single" w:sz="4" w:space="0" w:color="auto"/>
            </w:tcBorders>
            <w:shd w:val="clear" w:color="auto" w:fill="auto"/>
            <w:noWrap/>
            <w:vAlign w:val="bottom"/>
            <w:hideMark/>
          </w:tcPr>
          <w:p w14:paraId="0F172DC7" w14:textId="77777777" w:rsidR="00415C2E" w:rsidRPr="008416BF" w:rsidRDefault="00415C2E" w:rsidP="00415C2E">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Food Preparation and Serving Related Occupations</w:t>
            </w:r>
          </w:p>
        </w:tc>
        <w:tc>
          <w:tcPr>
            <w:tcW w:w="1172" w:type="dxa"/>
            <w:tcBorders>
              <w:top w:val="nil"/>
              <w:left w:val="nil"/>
              <w:bottom w:val="single" w:sz="4" w:space="0" w:color="auto"/>
              <w:right w:val="single" w:sz="4" w:space="0" w:color="auto"/>
            </w:tcBorders>
            <w:shd w:val="clear" w:color="auto" w:fill="auto"/>
            <w:noWrap/>
            <w:vAlign w:val="bottom"/>
            <w:hideMark/>
          </w:tcPr>
          <w:p w14:paraId="0743EC1C"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9,088</w:t>
            </w:r>
          </w:p>
        </w:tc>
        <w:tc>
          <w:tcPr>
            <w:tcW w:w="1128" w:type="dxa"/>
            <w:tcBorders>
              <w:top w:val="nil"/>
              <w:left w:val="nil"/>
              <w:bottom w:val="single" w:sz="4" w:space="0" w:color="auto"/>
              <w:right w:val="single" w:sz="4" w:space="0" w:color="auto"/>
            </w:tcBorders>
            <w:shd w:val="clear" w:color="auto" w:fill="auto"/>
            <w:noWrap/>
            <w:vAlign w:val="bottom"/>
            <w:hideMark/>
          </w:tcPr>
          <w:p w14:paraId="53C5A638"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9,528</w:t>
            </w:r>
          </w:p>
        </w:tc>
        <w:tc>
          <w:tcPr>
            <w:tcW w:w="579" w:type="dxa"/>
            <w:tcBorders>
              <w:top w:val="nil"/>
              <w:left w:val="nil"/>
              <w:bottom w:val="single" w:sz="4" w:space="0" w:color="auto"/>
              <w:right w:val="single" w:sz="4" w:space="0" w:color="auto"/>
            </w:tcBorders>
            <w:shd w:val="clear" w:color="auto" w:fill="auto"/>
            <w:noWrap/>
            <w:vAlign w:val="bottom"/>
            <w:hideMark/>
          </w:tcPr>
          <w:p w14:paraId="60868716" w14:textId="77777777" w:rsidR="00415C2E" w:rsidRPr="00037BE5" w:rsidRDefault="00415C2E" w:rsidP="00415C2E">
            <w:pPr>
              <w:jc w:val="right"/>
              <w:rPr>
                <w:rFonts w:ascii="Arial Narrow" w:eastAsia="Times New Roman" w:hAnsi="Arial Narrow" w:cs="Arial"/>
                <w:b/>
                <w:bCs/>
                <w:color w:val="000000"/>
                <w:sz w:val="20"/>
                <w:szCs w:val="20"/>
              </w:rPr>
            </w:pPr>
            <w:r w:rsidRPr="00037BE5">
              <w:rPr>
                <w:rFonts w:ascii="Arial Narrow" w:eastAsia="Times New Roman" w:hAnsi="Arial Narrow" w:cs="Arial"/>
                <w:b/>
                <w:bCs/>
                <w:color w:val="000000"/>
                <w:sz w:val="20"/>
                <w:szCs w:val="20"/>
              </w:rPr>
              <w:t>440</w:t>
            </w:r>
          </w:p>
        </w:tc>
        <w:tc>
          <w:tcPr>
            <w:tcW w:w="811" w:type="dxa"/>
            <w:tcBorders>
              <w:top w:val="nil"/>
              <w:left w:val="nil"/>
              <w:bottom w:val="single" w:sz="4" w:space="0" w:color="auto"/>
              <w:right w:val="single" w:sz="4" w:space="0" w:color="auto"/>
            </w:tcBorders>
            <w:shd w:val="clear" w:color="auto" w:fill="auto"/>
            <w:noWrap/>
            <w:vAlign w:val="bottom"/>
            <w:hideMark/>
          </w:tcPr>
          <w:p w14:paraId="23F9418B"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4.84%</w:t>
            </w:r>
          </w:p>
        </w:tc>
        <w:tc>
          <w:tcPr>
            <w:tcW w:w="810" w:type="dxa"/>
            <w:tcBorders>
              <w:top w:val="nil"/>
              <w:left w:val="nil"/>
              <w:bottom w:val="single" w:sz="4" w:space="0" w:color="auto"/>
              <w:right w:val="single" w:sz="4" w:space="0" w:color="auto"/>
            </w:tcBorders>
            <w:shd w:val="clear" w:color="auto" w:fill="auto"/>
            <w:noWrap/>
            <w:vAlign w:val="bottom"/>
            <w:hideMark/>
          </w:tcPr>
          <w:p w14:paraId="2C543036"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220</w:t>
            </w:r>
          </w:p>
        </w:tc>
        <w:tc>
          <w:tcPr>
            <w:tcW w:w="1244" w:type="dxa"/>
            <w:tcBorders>
              <w:top w:val="nil"/>
              <w:left w:val="nil"/>
              <w:bottom w:val="single" w:sz="4" w:space="0" w:color="auto"/>
              <w:right w:val="single" w:sz="4" w:space="0" w:color="auto"/>
            </w:tcBorders>
            <w:shd w:val="clear" w:color="auto" w:fill="auto"/>
            <w:noWrap/>
            <w:vAlign w:val="bottom"/>
            <w:hideMark/>
          </w:tcPr>
          <w:p w14:paraId="34CA62BB"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352</w:t>
            </w:r>
          </w:p>
        </w:tc>
        <w:tc>
          <w:tcPr>
            <w:tcW w:w="736" w:type="dxa"/>
            <w:tcBorders>
              <w:top w:val="nil"/>
              <w:left w:val="nil"/>
              <w:bottom w:val="single" w:sz="4" w:space="0" w:color="auto"/>
              <w:right w:val="single" w:sz="4" w:space="0" w:color="auto"/>
            </w:tcBorders>
            <w:shd w:val="clear" w:color="auto" w:fill="auto"/>
            <w:noWrap/>
            <w:vAlign w:val="bottom"/>
            <w:hideMark/>
          </w:tcPr>
          <w:p w14:paraId="533A74FA"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572</w:t>
            </w:r>
          </w:p>
        </w:tc>
      </w:tr>
      <w:tr w:rsidR="00415C2E" w:rsidRPr="00415C2E" w14:paraId="2885DA15" w14:textId="77777777" w:rsidTr="00A947C9">
        <w:trPr>
          <w:trHeight w:val="20"/>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01C4DE56" w14:textId="77777777" w:rsidR="00415C2E" w:rsidRPr="008416BF" w:rsidRDefault="00415C2E" w:rsidP="00415C2E">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11-0000</w:t>
            </w:r>
          </w:p>
        </w:tc>
        <w:tc>
          <w:tcPr>
            <w:tcW w:w="7020" w:type="dxa"/>
            <w:tcBorders>
              <w:top w:val="nil"/>
              <w:left w:val="nil"/>
              <w:bottom w:val="single" w:sz="4" w:space="0" w:color="auto"/>
              <w:right w:val="single" w:sz="4" w:space="0" w:color="auto"/>
            </w:tcBorders>
            <w:shd w:val="clear" w:color="auto" w:fill="auto"/>
            <w:noWrap/>
            <w:vAlign w:val="bottom"/>
            <w:hideMark/>
          </w:tcPr>
          <w:p w14:paraId="78923F7D" w14:textId="77777777" w:rsidR="00415C2E" w:rsidRPr="008416BF" w:rsidRDefault="00415C2E" w:rsidP="00415C2E">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Management Occupations</w:t>
            </w:r>
          </w:p>
        </w:tc>
        <w:tc>
          <w:tcPr>
            <w:tcW w:w="1172" w:type="dxa"/>
            <w:tcBorders>
              <w:top w:val="nil"/>
              <w:left w:val="nil"/>
              <w:bottom w:val="single" w:sz="4" w:space="0" w:color="auto"/>
              <w:right w:val="single" w:sz="4" w:space="0" w:color="auto"/>
            </w:tcBorders>
            <w:shd w:val="clear" w:color="auto" w:fill="auto"/>
            <w:noWrap/>
            <w:vAlign w:val="bottom"/>
            <w:hideMark/>
          </w:tcPr>
          <w:p w14:paraId="1D9A8BBC"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10,901</w:t>
            </w:r>
          </w:p>
        </w:tc>
        <w:tc>
          <w:tcPr>
            <w:tcW w:w="1128" w:type="dxa"/>
            <w:tcBorders>
              <w:top w:val="nil"/>
              <w:left w:val="nil"/>
              <w:bottom w:val="single" w:sz="4" w:space="0" w:color="auto"/>
              <w:right w:val="single" w:sz="4" w:space="0" w:color="auto"/>
            </w:tcBorders>
            <w:shd w:val="clear" w:color="auto" w:fill="auto"/>
            <w:noWrap/>
            <w:vAlign w:val="bottom"/>
            <w:hideMark/>
          </w:tcPr>
          <w:p w14:paraId="4CEF764D"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11,321</w:t>
            </w:r>
          </w:p>
        </w:tc>
        <w:tc>
          <w:tcPr>
            <w:tcW w:w="579" w:type="dxa"/>
            <w:tcBorders>
              <w:top w:val="nil"/>
              <w:left w:val="nil"/>
              <w:bottom w:val="single" w:sz="4" w:space="0" w:color="auto"/>
              <w:right w:val="single" w:sz="4" w:space="0" w:color="auto"/>
            </w:tcBorders>
            <w:shd w:val="clear" w:color="auto" w:fill="auto"/>
            <w:noWrap/>
            <w:vAlign w:val="bottom"/>
            <w:hideMark/>
          </w:tcPr>
          <w:p w14:paraId="199A3AFF" w14:textId="77777777" w:rsidR="00415C2E" w:rsidRPr="00037BE5" w:rsidRDefault="00415C2E" w:rsidP="00415C2E">
            <w:pPr>
              <w:jc w:val="right"/>
              <w:rPr>
                <w:rFonts w:ascii="Arial Narrow" w:eastAsia="Times New Roman" w:hAnsi="Arial Narrow" w:cs="Arial"/>
                <w:b/>
                <w:bCs/>
                <w:color w:val="000000"/>
                <w:sz w:val="20"/>
                <w:szCs w:val="20"/>
              </w:rPr>
            </w:pPr>
            <w:r w:rsidRPr="00037BE5">
              <w:rPr>
                <w:rFonts w:ascii="Arial Narrow" w:eastAsia="Times New Roman" w:hAnsi="Arial Narrow" w:cs="Arial"/>
                <w:b/>
                <w:bCs/>
                <w:color w:val="000000"/>
                <w:sz w:val="20"/>
                <w:szCs w:val="20"/>
              </w:rPr>
              <w:t>420</w:t>
            </w:r>
          </w:p>
        </w:tc>
        <w:tc>
          <w:tcPr>
            <w:tcW w:w="811" w:type="dxa"/>
            <w:tcBorders>
              <w:top w:val="nil"/>
              <w:left w:val="nil"/>
              <w:bottom w:val="single" w:sz="4" w:space="0" w:color="auto"/>
              <w:right w:val="single" w:sz="4" w:space="0" w:color="auto"/>
            </w:tcBorders>
            <w:shd w:val="clear" w:color="auto" w:fill="auto"/>
            <w:noWrap/>
            <w:vAlign w:val="bottom"/>
            <w:hideMark/>
          </w:tcPr>
          <w:p w14:paraId="4CD60601"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3.85%</w:t>
            </w:r>
          </w:p>
        </w:tc>
        <w:tc>
          <w:tcPr>
            <w:tcW w:w="810" w:type="dxa"/>
            <w:tcBorders>
              <w:top w:val="nil"/>
              <w:left w:val="nil"/>
              <w:bottom w:val="single" w:sz="4" w:space="0" w:color="auto"/>
              <w:right w:val="single" w:sz="4" w:space="0" w:color="auto"/>
            </w:tcBorders>
            <w:shd w:val="clear" w:color="auto" w:fill="auto"/>
            <w:noWrap/>
            <w:vAlign w:val="bottom"/>
            <w:hideMark/>
          </w:tcPr>
          <w:p w14:paraId="49B12523"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210</w:t>
            </w:r>
          </w:p>
        </w:tc>
        <w:tc>
          <w:tcPr>
            <w:tcW w:w="1244" w:type="dxa"/>
            <w:tcBorders>
              <w:top w:val="nil"/>
              <w:left w:val="nil"/>
              <w:bottom w:val="single" w:sz="4" w:space="0" w:color="auto"/>
              <w:right w:val="single" w:sz="4" w:space="0" w:color="auto"/>
            </w:tcBorders>
            <w:shd w:val="clear" w:color="auto" w:fill="auto"/>
            <w:noWrap/>
            <w:vAlign w:val="bottom"/>
            <w:hideMark/>
          </w:tcPr>
          <w:p w14:paraId="2BEA8236"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207</w:t>
            </w:r>
          </w:p>
        </w:tc>
        <w:tc>
          <w:tcPr>
            <w:tcW w:w="736" w:type="dxa"/>
            <w:tcBorders>
              <w:top w:val="nil"/>
              <w:left w:val="nil"/>
              <w:bottom w:val="single" w:sz="4" w:space="0" w:color="auto"/>
              <w:right w:val="single" w:sz="4" w:space="0" w:color="auto"/>
            </w:tcBorders>
            <w:shd w:val="clear" w:color="auto" w:fill="auto"/>
            <w:noWrap/>
            <w:vAlign w:val="bottom"/>
            <w:hideMark/>
          </w:tcPr>
          <w:p w14:paraId="5E922AEE"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417</w:t>
            </w:r>
          </w:p>
        </w:tc>
      </w:tr>
      <w:tr w:rsidR="00415C2E" w:rsidRPr="00415C2E" w14:paraId="2C68810B" w14:textId="77777777" w:rsidTr="00A947C9">
        <w:trPr>
          <w:trHeight w:val="20"/>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320C2781" w14:textId="77777777" w:rsidR="00415C2E" w:rsidRPr="008416BF" w:rsidRDefault="00415C2E" w:rsidP="00415C2E">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25-0000</w:t>
            </w:r>
          </w:p>
        </w:tc>
        <w:tc>
          <w:tcPr>
            <w:tcW w:w="7020" w:type="dxa"/>
            <w:tcBorders>
              <w:top w:val="nil"/>
              <w:left w:val="nil"/>
              <w:bottom w:val="single" w:sz="4" w:space="0" w:color="auto"/>
              <w:right w:val="single" w:sz="4" w:space="0" w:color="auto"/>
            </w:tcBorders>
            <w:shd w:val="clear" w:color="auto" w:fill="auto"/>
            <w:noWrap/>
            <w:vAlign w:val="bottom"/>
            <w:hideMark/>
          </w:tcPr>
          <w:p w14:paraId="17544B78" w14:textId="77777777" w:rsidR="00415C2E" w:rsidRPr="008416BF" w:rsidRDefault="00415C2E" w:rsidP="00415C2E">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Education, Training, and Library Occupations</w:t>
            </w:r>
          </w:p>
        </w:tc>
        <w:tc>
          <w:tcPr>
            <w:tcW w:w="1172" w:type="dxa"/>
            <w:tcBorders>
              <w:top w:val="nil"/>
              <w:left w:val="nil"/>
              <w:bottom w:val="single" w:sz="4" w:space="0" w:color="auto"/>
              <w:right w:val="single" w:sz="4" w:space="0" w:color="auto"/>
            </w:tcBorders>
            <w:shd w:val="clear" w:color="auto" w:fill="auto"/>
            <w:noWrap/>
            <w:vAlign w:val="bottom"/>
            <w:hideMark/>
          </w:tcPr>
          <w:p w14:paraId="17DFF8A3"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8,061</w:t>
            </w:r>
          </w:p>
        </w:tc>
        <w:tc>
          <w:tcPr>
            <w:tcW w:w="1128" w:type="dxa"/>
            <w:tcBorders>
              <w:top w:val="nil"/>
              <w:left w:val="nil"/>
              <w:bottom w:val="single" w:sz="4" w:space="0" w:color="auto"/>
              <w:right w:val="single" w:sz="4" w:space="0" w:color="auto"/>
            </w:tcBorders>
            <w:shd w:val="clear" w:color="auto" w:fill="auto"/>
            <w:noWrap/>
            <w:vAlign w:val="bottom"/>
            <w:hideMark/>
          </w:tcPr>
          <w:p w14:paraId="065247FB"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8,453</w:t>
            </w:r>
          </w:p>
        </w:tc>
        <w:tc>
          <w:tcPr>
            <w:tcW w:w="579" w:type="dxa"/>
            <w:tcBorders>
              <w:top w:val="nil"/>
              <w:left w:val="nil"/>
              <w:bottom w:val="single" w:sz="4" w:space="0" w:color="auto"/>
              <w:right w:val="single" w:sz="4" w:space="0" w:color="auto"/>
            </w:tcBorders>
            <w:shd w:val="clear" w:color="auto" w:fill="auto"/>
            <w:noWrap/>
            <w:vAlign w:val="bottom"/>
            <w:hideMark/>
          </w:tcPr>
          <w:p w14:paraId="1DA01598" w14:textId="77777777" w:rsidR="00415C2E" w:rsidRPr="00037BE5" w:rsidRDefault="00415C2E" w:rsidP="00415C2E">
            <w:pPr>
              <w:jc w:val="right"/>
              <w:rPr>
                <w:rFonts w:ascii="Arial Narrow" w:eastAsia="Times New Roman" w:hAnsi="Arial Narrow" w:cs="Arial"/>
                <w:b/>
                <w:bCs/>
                <w:color w:val="000000"/>
                <w:sz w:val="20"/>
                <w:szCs w:val="20"/>
              </w:rPr>
            </w:pPr>
            <w:r w:rsidRPr="00037BE5">
              <w:rPr>
                <w:rFonts w:ascii="Arial Narrow" w:eastAsia="Times New Roman" w:hAnsi="Arial Narrow" w:cs="Arial"/>
                <w:b/>
                <w:bCs/>
                <w:color w:val="000000"/>
                <w:sz w:val="20"/>
                <w:szCs w:val="20"/>
              </w:rPr>
              <w:t>392</w:t>
            </w:r>
          </w:p>
        </w:tc>
        <w:tc>
          <w:tcPr>
            <w:tcW w:w="811" w:type="dxa"/>
            <w:tcBorders>
              <w:top w:val="nil"/>
              <w:left w:val="nil"/>
              <w:bottom w:val="single" w:sz="4" w:space="0" w:color="auto"/>
              <w:right w:val="single" w:sz="4" w:space="0" w:color="auto"/>
            </w:tcBorders>
            <w:shd w:val="clear" w:color="auto" w:fill="auto"/>
            <w:noWrap/>
            <w:vAlign w:val="bottom"/>
            <w:hideMark/>
          </w:tcPr>
          <w:p w14:paraId="21691E8B"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4.86%</w:t>
            </w:r>
          </w:p>
        </w:tc>
        <w:tc>
          <w:tcPr>
            <w:tcW w:w="810" w:type="dxa"/>
            <w:tcBorders>
              <w:top w:val="nil"/>
              <w:left w:val="nil"/>
              <w:bottom w:val="single" w:sz="4" w:space="0" w:color="auto"/>
              <w:right w:val="single" w:sz="4" w:space="0" w:color="auto"/>
            </w:tcBorders>
            <w:shd w:val="clear" w:color="auto" w:fill="auto"/>
            <w:noWrap/>
            <w:vAlign w:val="bottom"/>
            <w:hideMark/>
          </w:tcPr>
          <w:p w14:paraId="58C5886C"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196</w:t>
            </w:r>
          </w:p>
        </w:tc>
        <w:tc>
          <w:tcPr>
            <w:tcW w:w="1244" w:type="dxa"/>
            <w:tcBorders>
              <w:top w:val="nil"/>
              <w:left w:val="nil"/>
              <w:bottom w:val="single" w:sz="4" w:space="0" w:color="auto"/>
              <w:right w:val="single" w:sz="4" w:space="0" w:color="auto"/>
            </w:tcBorders>
            <w:shd w:val="clear" w:color="auto" w:fill="auto"/>
            <w:noWrap/>
            <w:vAlign w:val="bottom"/>
            <w:hideMark/>
          </w:tcPr>
          <w:p w14:paraId="2D0F6D7A"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174</w:t>
            </w:r>
          </w:p>
        </w:tc>
        <w:tc>
          <w:tcPr>
            <w:tcW w:w="736" w:type="dxa"/>
            <w:tcBorders>
              <w:top w:val="nil"/>
              <w:left w:val="nil"/>
              <w:bottom w:val="single" w:sz="4" w:space="0" w:color="auto"/>
              <w:right w:val="single" w:sz="4" w:space="0" w:color="auto"/>
            </w:tcBorders>
            <w:shd w:val="clear" w:color="auto" w:fill="auto"/>
            <w:noWrap/>
            <w:vAlign w:val="bottom"/>
            <w:hideMark/>
          </w:tcPr>
          <w:p w14:paraId="43E7BDC8"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370</w:t>
            </w:r>
          </w:p>
        </w:tc>
      </w:tr>
    </w:tbl>
    <w:p w14:paraId="6D667E4D" w14:textId="77777777" w:rsidR="007C706C" w:rsidRDefault="007C706C" w:rsidP="002145F0">
      <w:pPr>
        <w:outlineLvl w:val="0"/>
      </w:pPr>
    </w:p>
    <w:p w14:paraId="10084AC9" w14:textId="2929A968" w:rsidR="007C706C" w:rsidRDefault="007C706C" w:rsidP="007C706C">
      <w:pPr>
        <w:ind w:left="5040" w:firstLine="720"/>
        <w:outlineLvl w:val="0"/>
        <w:rPr>
          <w:b/>
        </w:rPr>
      </w:pPr>
      <w:r w:rsidRPr="007C706C">
        <w:rPr>
          <w:b/>
        </w:rPr>
        <w:t>Top Occupations</w:t>
      </w:r>
    </w:p>
    <w:p w14:paraId="38AE0C71" w14:textId="77777777" w:rsidR="00FD6CF2" w:rsidRPr="007C706C" w:rsidRDefault="00FD6CF2" w:rsidP="007C706C">
      <w:pPr>
        <w:ind w:left="5040" w:firstLine="720"/>
        <w:outlineLvl w:val="0"/>
        <w:rPr>
          <w:b/>
        </w:rPr>
      </w:pPr>
    </w:p>
    <w:tbl>
      <w:tblPr>
        <w:tblW w:w="14395" w:type="dxa"/>
        <w:tblInd w:w="113" w:type="dxa"/>
        <w:tblLayout w:type="fixed"/>
        <w:tblLook w:val="04A0" w:firstRow="1" w:lastRow="0" w:firstColumn="1" w:lastColumn="0" w:noHBand="0" w:noVBand="1"/>
      </w:tblPr>
      <w:tblGrid>
        <w:gridCol w:w="895"/>
        <w:gridCol w:w="7020"/>
        <w:gridCol w:w="1170"/>
        <w:gridCol w:w="1170"/>
        <w:gridCol w:w="540"/>
        <w:gridCol w:w="852"/>
        <w:gridCol w:w="758"/>
        <w:gridCol w:w="1270"/>
        <w:gridCol w:w="720"/>
      </w:tblGrid>
      <w:tr w:rsidR="00415C2E" w:rsidRPr="00415C2E" w14:paraId="18F196B6" w14:textId="77777777" w:rsidTr="00A947C9">
        <w:trPr>
          <w:trHeight w:val="20"/>
        </w:trPr>
        <w:tc>
          <w:tcPr>
            <w:tcW w:w="8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B9D674" w14:textId="77777777" w:rsidR="00415C2E" w:rsidRPr="00FE0835" w:rsidRDefault="00415C2E" w:rsidP="00415C2E">
            <w:pPr>
              <w:jc w:val="center"/>
              <w:rPr>
                <w:rFonts w:ascii="Arial Narrow" w:eastAsia="Times New Roman" w:hAnsi="Arial Narrow" w:cs="Arial"/>
                <w:b/>
                <w:bCs/>
                <w:sz w:val="18"/>
                <w:szCs w:val="18"/>
              </w:rPr>
            </w:pPr>
            <w:r w:rsidRPr="00FE0835">
              <w:rPr>
                <w:rFonts w:ascii="Arial Narrow" w:eastAsia="Times New Roman" w:hAnsi="Arial Narrow" w:cs="Arial"/>
                <w:b/>
                <w:bCs/>
                <w:sz w:val="18"/>
                <w:szCs w:val="18"/>
              </w:rPr>
              <w:t>SOC Code</w:t>
            </w:r>
          </w:p>
        </w:tc>
        <w:tc>
          <w:tcPr>
            <w:tcW w:w="7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64FF14" w14:textId="77777777" w:rsidR="00415C2E" w:rsidRPr="00FE0835" w:rsidRDefault="00415C2E" w:rsidP="00415C2E">
            <w:pPr>
              <w:jc w:val="center"/>
              <w:rPr>
                <w:rFonts w:ascii="Arial Narrow" w:eastAsia="Times New Roman" w:hAnsi="Arial Narrow" w:cs="Arial"/>
                <w:b/>
                <w:bCs/>
                <w:sz w:val="18"/>
                <w:szCs w:val="18"/>
              </w:rPr>
            </w:pPr>
            <w:r w:rsidRPr="00FE0835">
              <w:rPr>
                <w:rFonts w:ascii="Arial Narrow" w:eastAsia="Times New Roman" w:hAnsi="Arial Narrow" w:cs="Arial"/>
                <w:b/>
                <w:bCs/>
                <w:sz w:val="18"/>
                <w:szCs w:val="18"/>
              </w:rPr>
              <w:t>SOC Title</w:t>
            </w:r>
          </w:p>
        </w:tc>
        <w:tc>
          <w:tcPr>
            <w:tcW w:w="2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9A5B10" w14:textId="77777777" w:rsidR="00415C2E" w:rsidRPr="00FE0835" w:rsidRDefault="00415C2E" w:rsidP="00BA404C">
            <w:pPr>
              <w:ind w:right="-108"/>
              <w:jc w:val="center"/>
              <w:rPr>
                <w:rFonts w:ascii="Arial Narrow" w:eastAsia="Times New Roman" w:hAnsi="Arial Narrow" w:cs="Arial"/>
                <w:b/>
                <w:bCs/>
                <w:color w:val="000000"/>
                <w:sz w:val="18"/>
                <w:szCs w:val="18"/>
              </w:rPr>
            </w:pPr>
            <w:r w:rsidRPr="00FE0835">
              <w:rPr>
                <w:rFonts w:ascii="Arial Narrow" w:eastAsia="Times New Roman" w:hAnsi="Arial Narrow" w:cs="Arial"/>
                <w:b/>
                <w:bCs/>
                <w:color w:val="000000"/>
                <w:sz w:val="18"/>
                <w:szCs w:val="18"/>
              </w:rPr>
              <w:t>Employment</w:t>
            </w:r>
          </w:p>
        </w:tc>
        <w:tc>
          <w:tcPr>
            <w:tcW w:w="13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A44283" w14:textId="77777777" w:rsidR="00415C2E" w:rsidRPr="00FE0835" w:rsidRDefault="00415C2E" w:rsidP="00415C2E">
            <w:pPr>
              <w:jc w:val="center"/>
              <w:rPr>
                <w:rFonts w:ascii="Arial Narrow" w:eastAsia="Times New Roman" w:hAnsi="Arial Narrow" w:cs="Arial"/>
                <w:b/>
                <w:bCs/>
                <w:color w:val="000000"/>
                <w:sz w:val="18"/>
                <w:szCs w:val="18"/>
              </w:rPr>
            </w:pPr>
            <w:r w:rsidRPr="00FE0835">
              <w:rPr>
                <w:rFonts w:ascii="Arial Narrow" w:eastAsia="Times New Roman" w:hAnsi="Arial Narrow" w:cs="Arial"/>
                <w:b/>
                <w:bCs/>
                <w:color w:val="000000"/>
                <w:sz w:val="18"/>
                <w:szCs w:val="18"/>
              </w:rPr>
              <w:t>Growth</w:t>
            </w:r>
          </w:p>
        </w:tc>
        <w:tc>
          <w:tcPr>
            <w:tcW w:w="2748" w:type="dxa"/>
            <w:gridSpan w:val="3"/>
            <w:tcBorders>
              <w:top w:val="single" w:sz="4" w:space="0" w:color="auto"/>
              <w:left w:val="nil"/>
              <w:bottom w:val="single" w:sz="4" w:space="0" w:color="auto"/>
              <w:right w:val="single" w:sz="4" w:space="0" w:color="auto"/>
            </w:tcBorders>
            <w:shd w:val="clear" w:color="auto" w:fill="auto"/>
            <w:noWrap/>
            <w:vAlign w:val="bottom"/>
            <w:hideMark/>
          </w:tcPr>
          <w:p w14:paraId="7F988349" w14:textId="77777777" w:rsidR="00415C2E" w:rsidRPr="00FE0835" w:rsidRDefault="00415C2E" w:rsidP="00415C2E">
            <w:pPr>
              <w:jc w:val="center"/>
              <w:rPr>
                <w:rFonts w:ascii="Arial Narrow" w:eastAsia="Times New Roman" w:hAnsi="Arial Narrow" w:cs="Arial"/>
                <w:b/>
                <w:bCs/>
                <w:color w:val="000000"/>
                <w:sz w:val="18"/>
                <w:szCs w:val="18"/>
              </w:rPr>
            </w:pPr>
            <w:r w:rsidRPr="00FE0835">
              <w:rPr>
                <w:rFonts w:ascii="Arial Narrow" w:eastAsia="Times New Roman" w:hAnsi="Arial Narrow" w:cs="Arial"/>
                <w:b/>
                <w:bCs/>
                <w:color w:val="000000"/>
                <w:sz w:val="18"/>
                <w:szCs w:val="18"/>
              </w:rPr>
              <w:t>Annual Openings</w:t>
            </w:r>
          </w:p>
        </w:tc>
      </w:tr>
      <w:tr w:rsidR="00415C2E" w:rsidRPr="00415C2E" w14:paraId="7459E66B" w14:textId="77777777" w:rsidTr="00A947C9">
        <w:trPr>
          <w:trHeight w:val="20"/>
        </w:trPr>
        <w:tc>
          <w:tcPr>
            <w:tcW w:w="895" w:type="dxa"/>
            <w:vMerge/>
            <w:tcBorders>
              <w:top w:val="single" w:sz="4" w:space="0" w:color="auto"/>
              <w:left w:val="single" w:sz="4" w:space="0" w:color="auto"/>
              <w:bottom w:val="single" w:sz="4" w:space="0" w:color="auto"/>
              <w:right w:val="single" w:sz="4" w:space="0" w:color="auto"/>
            </w:tcBorders>
            <w:vAlign w:val="center"/>
            <w:hideMark/>
          </w:tcPr>
          <w:p w14:paraId="072F7C18" w14:textId="77777777" w:rsidR="00415C2E" w:rsidRPr="00FE0835" w:rsidRDefault="00415C2E" w:rsidP="00415C2E">
            <w:pPr>
              <w:rPr>
                <w:rFonts w:ascii="Arial Narrow" w:eastAsia="Times New Roman" w:hAnsi="Arial Narrow" w:cs="Arial"/>
                <w:b/>
                <w:bCs/>
                <w:sz w:val="18"/>
                <w:szCs w:val="18"/>
              </w:rPr>
            </w:pPr>
          </w:p>
        </w:tc>
        <w:tc>
          <w:tcPr>
            <w:tcW w:w="7020" w:type="dxa"/>
            <w:vMerge/>
            <w:tcBorders>
              <w:top w:val="single" w:sz="4" w:space="0" w:color="auto"/>
              <w:left w:val="single" w:sz="4" w:space="0" w:color="auto"/>
              <w:bottom w:val="single" w:sz="4" w:space="0" w:color="auto"/>
              <w:right w:val="single" w:sz="4" w:space="0" w:color="auto"/>
            </w:tcBorders>
            <w:vAlign w:val="center"/>
            <w:hideMark/>
          </w:tcPr>
          <w:p w14:paraId="43B84C22" w14:textId="77777777" w:rsidR="00415C2E" w:rsidRPr="00FE0835" w:rsidRDefault="00415C2E" w:rsidP="00415C2E">
            <w:pPr>
              <w:rPr>
                <w:rFonts w:ascii="Arial Narrow" w:eastAsia="Times New Roman" w:hAnsi="Arial Narrow" w:cs="Arial"/>
                <w:b/>
                <w:bCs/>
                <w:sz w:val="18"/>
                <w:szCs w:val="18"/>
              </w:rPr>
            </w:pPr>
          </w:p>
        </w:tc>
        <w:tc>
          <w:tcPr>
            <w:tcW w:w="1170" w:type="dxa"/>
            <w:tcBorders>
              <w:top w:val="nil"/>
              <w:left w:val="nil"/>
              <w:bottom w:val="single" w:sz="4" w:space="0" w:color="auto"/>
              <w:right w:val="single" w:sz="4" w:space="0" w:color="auto"/>
            </w:tcBorders>
            <w:shd w:val="clear" w:color="auto" w:fill="auto"/>
            <w:vAlign w:val="center"/>
            <w:hideMark/>
          </w:tcPr>
          <w:p w14:paraId="104D7CA9" w14:textId="77777777" w:rsidR="00415C2E" w:rsidRPr="00FE0835" w:rsidRDefault="00415C2E" w:rsidP="00415C2E">
            <w:pPr>
              <w:jc w:val="center"/>
              <w:rPr>
                <w:rFonts w:ascii="Arial Narrow" w:eastAsia="Times New Roman" w:hAnsi="Arial Narrow" w:cs="Arial"/>
                <w:b/>
                <w:bCs/>
                <w:sz w:val="18"/>
                <w:szCs w:val="18"/>
              </w:rPr>
            </w:pPr>
            <w:r w:rsidRPr="00FE0835">
              <w:rPr>
                <w:rFonts w:ascii="Arial Narrow" w:eastAsia="Times New Roman" w:hAnsi="Arial Narrow" w:cs="Arial"/>
                <w:b/>
                <w:bCs/>
                <w:sz w:val="18"/>
                <w:szCs w:val="18"/>
              </w:rPr>
              <w:t>2016 Estimated</w:t>
            </w:r>
          </w:p>
        </w:tc>
        <w:tc>
          <w:tcPr>
            <w:tcW w:w="1170" w:type="dxa"/>
            <w:tcBorders>
              <w:top w:val="nil"/>
              <w:left w:val="nil"/>
              <w:bottom w:val="single" w:sz="4" w:space="0" w:color="auto"/>
              <w:right w:val="single" w:sz="4" w:space="0" w:color="auto"/>
            </w:tcBorders>
            <w:shd w:val="clear" w:color="auto" w:fill="auto"/>
            <w:vAlign w:val="center"/>
            <w:hideMark/>
          </w:tcPr>
          <w:p w14:paraId="07B41DBD" w14:textId="77777777" w:rsidR="00415C2E" w:rsidRPr="00FE0835" w:rsidRDefault="00415C2E" w:rsidP="00415C2E">
            <w:pPr>
              <w:jc w:val="center"/>
              <w:rPr>
                <w:rFonts w:ascii="Arial Narrow" w:eastAsia="Times New Roman" w:hAnsi="Arial Narrow" w:cs="Arial"/>
                <w:b/>
                <w:bCs/>
                <w:sz w:val="18"/>
                <w:szCs w:val="18"/>
              </w:rPr>
            </w:pPr>
            <w:r w:rsidRPr="00FE0835">
              <w:rPr>
                <w:rFonts w:ascii="Arial Narrow" w:eastAsia="Times New Roman" w:hAnsi="Arial Narrow" w:cs="Arial"/>
                <w:b/>
                <w:bCs/>
                <w:sz w:val="18"/>
                <w:szCs w:val="18"/>
              </w:rPr>
              <w:t>2018 Projected</w:t>
            </w:r>
          </w:p>
        </w:tc>
        <w:tc>
          <w:tcPr>
            <w:tcW w:w="540" w:type="dxa"/>
            <w:tcBorders>
              <w:top w:val="nil"/>
              <w:left w:val="nil"/>
              <w:bottom w:val="single" w:sz="4" w:space="0" w:color="auto"/>
              <w:right w:val="single" w:sz="4" w:space="0" w:color="auto"/>
            </w:tcBorders>
            <w:shd w:val="clear" w:color="auto" w:fill="auto"/>
            <w:vAlign w:val="center"/>
            <w:hideMark/>
          </w:tcPr>
          <w:p w14:paraId="23E593EF" w14:textId="77777777" w:rsidR="00415C2E" w:rsidRPr="00FE0835" w:rsidRDefault="00415C2E" w:rsidP="00415C2E">
            <w:pPr>
              <w:jc w:val="center"/>
              <w:rPr>
                <w:rFonts w:ascii="Arial Narrow" w:eastAsia="Times New Roman" w:hAnsi="Arial Narrow" w:cs="Arial"/>
                <w:b/>
                <w:bCs/>
                <w:sz w:val="18"/>
                <w:szCs w:val="18"/>
              </w:rPr>
            </w:pPr>
            <w:r w:rsidRPr="00FE0835">
              <w:rPr>
                <w:rFonts w:ascii="Arial Narrow" w:eastAsia="Times New Roman" w:hAnsi="Arial Narrow" w:cs="Arial"/>
                <w:b/>
                <w:bCs/>
                <w:sz w:val="18"/>
                <w:szCs w:val="18"/>
              </w:rPr>
              <w:t>Net</w:t>
            </w:r>
          </w:p>
        </w:tc>
        <w:tc>
          <w:tcPr>
            <w:tcW w:w="852" w:type="dxa"/>
            <w:tcBorders>
              <w:top w:val="nil"/>
              <w:left w:val="nil"/>
              <w:bottom w:val="single" w:sz="4" w:space="0" w:color="auto"/>
              <w:right w:val="single" w:sz="4" w:space="0" w:color="auto"/>
            </w:tcBorders>
            <w:shd w:val="clear" w:color="auto" w:fill="auto"/>
            <w:vAlign w:val="center"/>
            <w:hideMark/>
          </w:tcPr>
          <w:p w14:paraId="3968FB1C" w14:textId="77777777" w:rsidR="00415C2E" w:rsidRPr="00FE0835" w:rsidRDefault="00415C2E" w:rsidP="00415C2E">
            <w:pPr>
              <w:jc w:val="center"/>
              <w:rPr>
                <w:rFonts w:ascii="Arial Narrow" w:eastAsia="Times New Roman" w:hAnsi="Arial Narrow" w:cs="Arial"/>
                <w:b/>
                <w:bCs/>
                <w:sz w:val="18"/>
                <w:szCs w:val="18"/>
              </w:rPr>
            </w:pPr>
            <w:r w:rsidRPr="00FE0835">
              <w:rPr>
                <w:rFonts w:ascii="Arial Narrow" w:eastAsia="Times New Roman" w:hAnsi="Arial Narrow" w:cs="Arial"/>
                <w:b/>
                <w:bCs/>
                <w:sz w:val="18"/>
                <w:szCs w:val="18"/>
              </w:rPr>
              <w:t>Percent</w:t>
            </w:r>
          </w:p>
        </w:tc>
        <w:tc>
          <w:tcPr>
            <w:tcW w:w="758" w:type="dxa"/>
            <w:tcBorders>
              <w:top w:val="nil"/>
              <w:left w:val="nil"/>
              <w:bottom w:val="single" w:sz="4" w:space="0" w:color="auto"/>
              <w:right w:val="single" w:sz="4" w:space="0" w:color="auto"/>
            </w:tcBorders>
            <w:shd w:val="clear" w:color="auto" w:fill="auto"/>
            <w:vAlign w:val="center"/>
            <w:hideMark/>
          </w:tcPr>
          <w:p w14:paraId="0B763F5C" w14:textId="77777777" w:rsidR="00415C2E" w:rsidRPr="00FE0835" w:rsidRDefault="00415C2E" w:rsidP="00415C2E">
            <w:pPr>
              <w:jc w:val="center"/>
              <w:rPr>
                <w:rFonts w:ascii="Arial Narrow" w:eastAsia="Times New Roman" w:hAnsi="Arial Narrow" w:cs="Arial"/>
                <w:b/>
                <w:bCs/>
                <w:sz w:val="18"/>
                <w:szCs w:val="18"/>
              </w:rPr>
            </w:pPr>
            <w:r w:rsidRPr="00FE0835">
              <w:rPr>
                <w:rFonts w:ascii="Arial Narrow" w:eastAsia="Times New Roman" w:hAnsi="Arial Narrow" w:cs="Arial"/>
                <w:b/>
                <w:bCs/>
                <w:sz w:val="18"/>
                <w:szCs w:val="18"/>
              </w:rPr>
              <w:t>Growth</w:t>
            </w:r>
          </w:p>
        </w:tc>
        <w:tc>
          <w:tcPr>
            <w:tcW w:w="1270" w:type="dxa"/>
            <w:tcBorders>
              <w:top w:val="nil"/>
              <w:left w:val="nil"/>
              <w:bottom w:val="single" w:sz="4" w:space="0" w:color="auto"/>
              <w:right w:val="single" w:sz="4" w:space="0" w:color="auto"/>
            </w:tcBorders>
            <w:shd w:val="clear" w:color="auto" w:fill="auto"/>
            <w:vAlign w:val="center"/>
            <w:hideMark/>
          </w:tcPr>
          <w:p w14:paraId="52696C43" w14:textId="77777777" w:rsidR="00415C2E" w:rsidRPr="00FE0835" w:rsidRDefault="00415C2E" w:rsidP="00415C2E">
            <w:pPr>
              <w:jc w:val="center"/>
              <w:rPr>
                <w:rFonts w:ascii="Arial Narrow" w:eastAsia="Times New Roman" w:hAnsi="Arial Narrow" w:cs="Arial"/>
                <w:b/>
                <w:bCs/>
                <w:sz w:val="18"/>
                <w:szCs w:val="18"/>
              </w:rPr>
            </w:pPr>
            <w:r w:rsidRPr="00FE0835">
              <w:rPr>
                <w:rFonts w:ascii="Arial Narrow" w:eastAsia="Times New Roman" w:hAnsi="Arial Narrow" w:cs="Arial"/>
                <w:b/>
                <w:bCs/>
                <w:sz w:val="18"/>
                <w:szCs w:val="18"/>
              </w:rPr>
              <w:t>Replacement</w:t>
            </w:r>
          </w:p>
        </w:tc>
        <w:tc>
          <w:tcPr>
            <w:tcW w:w="720" w:type="dxa"/>
            <w:tcBorders>
              <w:top w:val="nil"/>
              <w:left w:val="nil"/>
              <w:bottom w:val="single" w:sz="4" w:space="0" w:color="auto"/>
              <w:right w:val="single" w:sz="4" w:space="0" w:color="auto"/>
            </w:tcBorders>
            <w:shd w:val="clear" w:color="auto" w:fill="auto"/>
            <w:vAlign w:val="center"/>
            <w:hideMark/>
          </w:tcPr>
          <w:p w14:paraId="316B16E4" w14:textId="77777777" w:rsidR="00415C2E" w:rsidRPr="00FE0835" w:rsidRDefault="00415C2E" w:rsidP="00415C2E">
            <w:pPr>
              <w:jc w:val="center"/>
              <w:rPr>
                <w:rFonts w:ascii="Arial Narrow" w:eastAsia="Times New Roman" w:hAnsi="Arial Narrow" w:cs="Arial"/>
                <w:b/>
                <w:bCs/>
                <w:sz w:val="18"/>
                <w:szCs w:val="18"/>
              </w:rPr>
            </w:pPr>
            <w:r w:rsidRPr="00FE0835">
              <w:rPr>
                <w:rFonts w:ascii="Arial Narrow" w:eastAsia="Times New Roman" w:hAnsi="Arial Narrow" w:cs="Arial"/>
                <w:b/>
                <w:bCs/>
                <w:sz w:val="18"/>
                <w:szCs w:val="18"/>
              </w:rPr>
              <w:t>Total</w:t>
            </w:r>
          </w:p>
        </w:tc>
      </w:tr>
      <w:tr w:rsidR="00415C2E" w:rsidRPr="00415C2E" w14:paraId="135BF36F" w14:textId="77777777" w:rsidTr="00A947C9">
        <w:trPr>
          <w:trHeight w:val="20"/>
        </w:trPr>
        <w:tc>
          <w:tcPr>
            <w:tcW w:w="14395"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7E97C8D" w14:textId="77777777" w:rsidR="00415C2E" w:rsidRPr="008416BF" w:rsidRDefault="00415C2E" w:rsidP="00415C2E">
            <w:pPr>
              <w:jc w:val="center"/>
              <w:rPr>
                <w:rFonts w:ascii="Arial Narrow" w:eastAsia="Times New Roman" w:hAnsi="Arial Narrow" w:cs="Arial"/>
                <w:b/>
                <w:bCs/>
                <w:sz w:val="20"/>
                <w:szCs w:val="20"/>
              </w:rPr>
            </w:pPr>
            <w:r w:rsidRPr="008416BF">
              <w:rPr>
                <w:rFonts w:ascii="Arial Narrow" w:eastAsia="Times New Roman" w:hAnsi="Arial Narrow" w:cs="Arial"/>
                <w:b/>
                <w:bCs/>
                <w:sz w:val="20"/>
                <w:szCs w:val="20"/>
              </w:rPr>
              <w:t>Top 10 Growth</w:t>
            </w:r>
          </w:p>
        </w:tc>
      </w:tr>
      <w:tr w:rsidR="00415C2E" w:rsidRPr="00415C2E" w14:paraId="2B0948CB" w14:textId="77777777" w:rsidTr="00A947C9">
        <w:trPr>
          <w:trHeight w:val="20"/>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4996A45E" w14:textId="77777777" w:rsidR="00415C2E" w:rsidRPr="008416BF" w:rsidRDefault="00415C2E" w:rsidP="00415C2E">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11-9013</w:t>
            </w:r>
          </w:p>
        </w:tc>
        <w:tc>
          <w:tcPr>
            <w:tcW w:w="7020" w:type="dxa"/>
            <w:tcBorders>
              <w:top w:val="nil"/>
              <w:left w:val="nil"/>
              <w:bottom w:val="single" w:sz="4" w:space="0" w:color="auto"/>
              <w:right w:val="single" w:sz="4" w:space="0" w:color="auto"/>
            </w:tcBorders>
            <w:shd w:val="clear" w:color="auto" w:fill="auto"/>
            <w:noWrap/>
            <w:vAlign w:val="bottom"/>
            <w:hideMark/>
          </w:tcPr>
          <w:p w14:paraId="332C8915" w14:textId="77777777" w:rsidR="00415C2E" w:rsidRPr="008416BF" w:rsidRDefault="00415C2E" w:rsidP="00415C2E">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Farmers, Ranchers, and Other Agricultural Managers</w:t>
            </w:r>
          </w:p>
        </w:tc>
        <w:tc>
          <w:tcPr>
            <w:tcW w:w="1170" w:type="dxa"/>
            <w:tcBorders>
              <w:top w:val="nil"/>
              <w:left w:val="nil"/>
              <w:bottom w:val="single" w:sz="4" w:space="0" w:color="auto"/>
              <w:right w:val="single" w:sz="4" w:space="0" w:color="auto"/>
            </w:tcBorders>
            <w:shd w:val="clear" w:color="auto" w:fill="auto"/>
            <w:noWrap/>
            <w:vAlign w:val="bottom"/>
            <w:hideMark/>
          </w:tcPr>
          <w:p w14:paraId="4E93C9CA"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6,063</w:t>
            </w:r>
          </w:p>
        </w:tc>
        <w:tc>
          <w:tcPr>
            <w:tcW w:w="1170" w:type="dxa"/>
            <w:tcBorders>
              <w:top w:val="nil"/>
              <w:left w:val="nil"/>
              <w:bottom w:val="single" w:sz="4" w:space="0" w:color="auto"/>
              <w:right w:val="single" w:sz="4" w:space="0" w:color="auto"/>
            </w:tcBorders>
            <w:shd w:val="clear" w:color="auto" w:fill="auto"/>
            <w:noWrap/>
            <w:vAlign w:val="bottom"/>
            <w:hideMark/>
          </w:tcPr>
          <w:p w14:paraId="16B11816"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6,264</w:t>
            </w:r>
          </w:p>
        </w:tc>
        <w:tc>
          <w:tcPr>
            <w:tcW w:w="540" w:type="dxa"/>
            <w:tcBorders>
              <w:top w:val="nil"/>
              <w:left w:val="nil"/>
              <w:bottom w:val="single" w:sz="4" w:space="0" w:color="auto"/>
              <w:right w:val="single" w:sz="4" w:space="0" w:color="auto"/>
            </w:tcBorders>
            <w:shd w:val="clear" w:color="auto" w:fill="auto"/>
            <w:noWrap/>
            <w:vAlign w:val="bottom"/>
            <w:hideMark/>
          </w:tcPr>
          <w:p w14:paraId="22F5C555" w14:textId="77777777" w:rsidR="00415C2E" w:rsidRPr="00037BE5" w:rsidRDefault="00415C2E" w:rsidP="00415C2E">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201</w:t>
            </w:r>
          </w:p>
        </w:tc>
        <w:tc>
          <w:tcPr>
            <w:tcW w:w="852" w:type="dxa"/>
            <w:tcBorders>
              <w:top w:val="nil"/>
              <w:left w:val="nil"/>
              <w:bottom w:val="single" w:sz="4" w:space="0" w:color="auto"/>
              <w:right w:val="single" w:sz="4" w:space="0" w:color="auto"/>
            </w:tcBorders>
            <w:shd w:val="clear" w:color="auto" w:fill="auto"/>
            <w:noWrap/>
            <w:vAlign w:val="bottom"/>
            <w:hideMark/>
          </w:tcPr>
          <w:p w14:paraId="49A01057"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3.32%</w:t>
            </w:r>
          </w:p>
        </w:tc>
        <w:tc>
          <w:tcPr>
            <w:tcW w:w="758" w:type="dxa"/>
            <w:tcBorders>
              <w:top w:val="nil"/>
              <w:left w:val="nil"/>
              <w:bottom w:val="single" w:sz="4" w:space="0" w:color="auto"/>
              <w:right w:val="single" w:sz="4" w:space="0" w:color="auto"/>
            </w:tcBorders>
            <w:shd w:val="clear" w:color="auto" w:fill="auto"/>
            <w:noWrap/>
            <w:vAlign w:val="bottom"/>
            <w:hideMark/>
          </w:tcPr>
          <w:p w14:paraId="1C9FB7DE"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100</w:t>
            </w:r>
          </w:p>
        </w:tc>
        <w:tc>
          <w:tcPr>
            <w:tcW w:w="1270" w:type="dxa"/>
            <w:tcBorders>
              <w:top w:val="nil"/>
              <w:left w:val="nil"/>
              <w:bottom w:val="single" w:sz="4" w:space="0" w:color="auto"/>
              <w:right w:val="single" w:sz="4" w:space="0" w:color="auto"/>
            </w:tcBorders>
            <w:shd w:val="clear" w:color="auto" w:fill="auto"/>
            <w:noWrap/>
            <w:vAlign w:val="bottom"/>
            <w:hideMark/>
          </w:tcPr>
          <w:p w14:paraId="365D8675"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100</w:t>
            </w:r>
          </w:p>
        </w:tc>
        <w:tc>
          <w:tcPr>
            <w:tcW w:w="720" w:type="dxa"/>
            <w:tcBorders>
              <w:top w:val="nil"/>
              <w:left w:val="nil"/>
              <w:bottom w:val="single" w:sz="4" w:space="0" w:color="auto"/>
              <w:right w:val="single" w:sz="4" w:space="0" w:color="auto"/>
            </w:tcBorders>
            <w:shd w:val="clear" w:color="auto" w:fill="auto"/>
            <w:noWrap/>
            <w:vAlign w:val="bottom"/>
            <w:hideMark/>
          </w:tcPr>
          <w:p w14:paraId="3CFC02EE"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200</w:t>
            </w:r>
          </w:p>
        </w:tc>
      </w:tr>
      <w:tr w:rsidR="00415C2E" w:rsidRPr="00415C2E" w14:paraId="33F0565F" w14:textId="77777777" w:rsidTr="00A947C9">
        <w:trPr>
          <w:trHeight w:val="20"/>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1E3A4F8B" w14:textId="77777777" w:rsidR="00415C2E" w:rsidRPr="008416BF" w:rsidRDefault="00415C2E" w:rsidP="00415C2E">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35-3021</w:t>
            </w:r>
          </w:p>
        </w:tc>
        <w:tc>
          <w:tcPr>
            <w:tcW w:w="7020" w:type="dxa"/>
            <w:tcBorders>
              <w:top w:val="nil"/>
              <w:left w:val="nil"/>
              <w:bottom w:val="single" w:sz="4" w:space="0" w:color="auto"/>
              <w:right w:val="single" w:sz="4" w:space="0" w:color="auto"/>
            </w:tcBorders>
            <w:shd w:val="clear" w:color="auto" w:fill="auto"/>
            <w:noWrap/>
            <w:vAlign w:val="bottom"/>
            <w:hideMark/>
          </w:tcPr>
          <w:p w14:paraId="3E0A3906" w14:textId="77777777" w:rsidR="00415C2E" w:rsidRPr="008416BF" w:rsidRDefault="00415C2E" w:rsidP="00415C2E">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Combined Food Preparation and Serving Workers, Including Fast Food</w:t>
            </w:r>
          </w:p>
        </w:tc>
        <w:tc>
          <w:tcPr>
            <w:tcW w:w="1170" w:type="dxa"/>
            <w:tcBorders>
              <w:top w:val="nil"/>
              <w:left w:val="nil"/>
              <w:bottom w:val="single" w:sz="4" w:space="0" w:color="auto"/>
              <w:right w:val="single" w:sz="4" w:space="0" w:color="auto"/>
            </w:tcBorders>
            <w:shd w:val="clear" w:color="auto" w:fill="auto"/>
            <w:noWrap/>
            <w:vAlign w:val="bottom"/>
            <w:hideMark/>
          </w:tcPr>
          <w:p w14:paraId="293A777E"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2,759</w:t>
            </w:r>
          </w:p>
        </w:tc>
        <w:tc>
          <w:tcPr>
            <w:tcW w:w="1170" w:type="dxa"/>
            <w:tcBorders>
              <w:top w:val="nil"/>
              <w:left w:val="nil"/>
              <w:bottom w:val="single" w:sz="4" w:space="0" w:color="auto"/>
              <w:right w:val="single" w:sz="4" w:space="0" w:color="auto"/>
            </w:tcBorders>
            <w:shd w:val="clear" w:color="auto" w:fill="auto"/>
            <w:noWrap/>
            <w:vAlign w:val="bottom"/>
            <w:hideMark/>
          </w:tcPr>
          <w:p w14:paraId="4306EE38"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2,931</w:t>
            </w:r>
          </w:p>
        </w:tc>
        <w:tc>
          <w:tcPr>
            <w:tcW w:w="540" w:type="dxa"/>
            <w:tcBorders>
              <w:top w:val="nil"/>
              <w:left w:val="nil"/>
              <w:bottom w:val="single" w:sz="4" w:space="0" w:color="auto"/>
              <w:right w:val="single" w:sz="4" w:space="0" w:color="auto"/>
            </w:tcBorders>
            <w:shd w:val="clear" w:color="auto" w:fill="auto"/>
            <w:noWrap/>
            <w:vAlign w:val="bottom"/>
            <w:hideMark/>
          </w:tcPr>
          <w:p w14:paraId="7BEDC530" w14:textId="77777777" w:rsidR="00415C2E" w:rsidRPr="00037BE5" w:rsidRDefault="00415C2E" w:rsidP="00415C2E">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172</w:t>
            </w:r>
          </w:p>
        </w:tc>
        <w:tc>
          <w:tcPr>
            <w:tcW w:w="852" w:type="dxa"/>
            <w:tcBorders>
              <w:top w:val="nil"/>
              <w:left w:val="nil"/>
              <w:bottom w:val="single" w:sz="4" w:space="0" w:color="auto"/>
              <w:right w:val="single" w:sz="4" w:space="0" w:color="auto"/>
            </w:tcBorders>
            <w:shd w:val="clear" w:color="auto" w:fill="auto"/>
            <w:noWrap/>
            <w:vAlign w:val="bottom"/>
            <w:hideMark/>
          </w:tcPr>
          <w:p w14:paraId="6BB2C363"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6.23%</w:t>
            </w:r>
          </w:p>
        </w:tc>
        <w:tc>
          <w:tcPr>
            <w:tcW w:w="758" w:type="dxa"/>
            <w:tcBorders>
              <w:top w:val="nil"/>
              <w:left w:val="nil"/>
              <w:bottom w:val="single" w:sz="4" w:space="0" w:color="auto"/>
              <w:right w:val="single" w:sz="4" w:space="0" w:color="auto"/>
            </w:tcBorders>
            <w:shd w:val="clear" w:color="auto" w:fill="auto"/>
            <w:noWrap/>
            <w:vAlign w:val="bottom"/>
            <w:hideMark/>
          </w:tcPr>
          <w:p w14:paraId="43FE9E08"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86</w:t>
            </w:r>
          </w:p>
        </w:tc>
        <w:tc>
          <w:tcPr>
            <w:tcW w:w="1270" w:type="dxa"/>
            <w:tcBorders>
              <w:top w:val="nil"/>
              <w:left w:val="nil"/>
              <w:bottom w:val="single" w:sz="4" w:space="0" w:color="auto"/>
              <w:right w:val="single" w:sz="4" w:space="0" w:color="auto"/>
            </w:tcBorders>
            <w:shd w:val="clear" w:color="auto" w:fill="auto"/>
            <w:noWrap/>
            <w:vAlign w:val="bottom"/>
            <w:hideMark/>
          </w:tcPr>
          <w:p w14:paraId="1A01767F"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108</w:t>
            </w:r>
          </w:p>
        </w:tc>
        <w:tc>
          <w:tcPr>
            <w:tcW w:w="720" w:type="dxa"/>
            <w:tcBorders>
              <w:top w:val="nil"/>
              <w:left w:val="nil"/>
              <w:bottom w:val="single" w:sz="4" w:space="0" w:color="auto"/>
              <w:right w:val="single" w:sz="4" w:space="0" w:color="auto"/>
            </w:tcBorders>
            <w:shd w:val="clear" w:color="auto" w:fill="auto"/>
            <w:noWrap/>
            <w:vAlign w:val="bottom"/>
            <w:hideMark/>
          </w:tcPr>
          <w:p w14:paraId="452B9498"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194</w:t>
            </w:r>
          </w:p>
        </w:tc>
      </w:tr>
      <w:tr w:rsidR="00415C2E" w:rsidRPr="00415C2E" w14:paraId="10C1D5CA" w14:textId="77777777" w:rsidTr="00A947C9">
        <w:trPr>
          <w:trHeight w:val="20"/>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262E5B79" w14:textId="77777777" w:rsidR="00415C2E" w:rsidRPr="008416BF" w:rsidRDefault="00415C2E" w:rsidP="00415C2E">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51-9023</w:t>
            </w:r>
          </w:p>
        </w:tc>
        <w:tc>
          <w:tcPr>
            <w:tcW w:w="7020" w:type="dxa"/>
            <w:tcBorders>
              <w:top w:val="nil"/>
              <w:left w:val="nil"/>
              <w:bottom w:val="single" w:sz="4" w:space="0" w:color="auto"/>
              <w:right w:val="single" w:sz="4" w:space="0" w:color="auto"/>
            </w:tcBorders>
            <w:shd w:val="clear" w:color="auto" w:fill="auto"/>
            <w:noWrap/>
            <w:vAlign w:val="bottom"/>
            <w:hideMark/>
          </w:tcPr>
          <w:p w14:paraId="5B77E614" w14:textId="77777777" w:rsidR="00415C2E" w:rsidRPr="008416BF" w:rsidRDefault="00415C2E" w:rsidP="00415C2E">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Mixing and Blending Machine Setters, Operators, and Tenders</w:t>
            </w:r>
          </w:p>
        </w:tc>
        <w:tc>
          <w:tcPr>
            <w:tcW w:w="1170" w:type="dxa"/>
            <w:tcBorders>
              <w:top w:val="nil"/>
              <w:left w:val="nil"/>
              <w:bottom w:val="single" w:sz="4" w:space="0" w:color="auto"/>
              <w:right w:val="single" w:sz="4" w:space="0" w:color="auto"/>
            </w:tcBorders>
            <w:shd w:val="clear" w:color="auto" w:fill="auto"/>
            <w:noWrap/>
            <w:vAlign w:val="bottom"/>
            <w:hideMark/>
          </w:tcPr>
          <w:p w14:paraId="21C28527"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461</w:t>
            </w:r>
          </w:p>
        </w:tc>
        <w:tc>
          <w:tcPr>
            <w:tcW w:w="1170" w:type="dxa"/>
            <w:tcBorders>
              <w:top w:val="nil"/>
              <w:left w:val="nil"/>
              <w:bottom w:val="single" w:sz="4" w:space="0" w:color="auto"/>
              <w:right w:val="single" w:sz="4" w:space="0" w:color="auto"/>
            </w:tcBorders>
            <w:shd w:val="clear" w:color="auto" w:fill="auto"/>
            <w:noWrap/>
            <w:vAlign w:val="bottom"/>
            <w:hideMark/>
          </w:tcPr>
          <w:p w14:paraId="3E7AF49F"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574</w:t>
            </w:r>
          </w:p>
        </w:tc>
        <w:tc>
          <w:tcPr>
            <w:tcW w:w="540" w:type="dxa"/>
            <w:tcBorders>
              <w:top w:val="nil"/>
              <w:left w:val="nil"/>
              <w:bottom w:val="single" w:sz="4" w:space="0" w:color="auto"/>
              <w:right w:val="single" w:sz="4" w:space="0" w:color="auto"/>
            </w:tcBorders>
            <w:shd w:val="clear" w:color="auto" w:fill="auto"/>
            <w:noWrap/>
            <w:vAlign w:val="bottom"/>
            <w:hideMark/>
          </w:tcPr>
          <w:p w14:paraId="0E074E3B" w14:textId="77777777" w:rsidR="00415C2E" w:rsidRPr="00037BE5" w:rsidRDefault="00415C2E" w:rsidP="00415C2E">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113</w:t>
            </w:r>
          </w:p>
        </w:tc>
        <w:tc>
          <w:tcPr>
            <w:tcW w:w="852" w:type="dxa"/>
            <w:tcBorders>
              <w:top w:val="nil"/>
              <w:left w:val="nil"/>
              <w:bottom w:val="single" w:sz="4" w:space="0" w:color="auto"/>
              <w:right w:val="single" w:sz="4" w:space="0" w:color="auto"/>
            </w:tcBorders>
            <w:shd w:val="clear" w:color="auto" w:fill="auto"/>
            <w:noWrap/>
            <w:vAlign w:val="bottom"/>
            <w:hideMark/>
          </w:tcPr>
          <w:p w14:paraId="4950F870"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24.51%</w:t>
            </w:r>
          </w:p>
        </w:tc>
        <w:tc>
          <w:tcPr>
            <w:tcW w:w="758" w:type="dxa"/>
            <w:tcBorders>
              <w:top w:val="nil"/>
              <w:left w:val="nil"/>
              <w:bottom w:val="single" w:sz="4" w:space="0" w:color="auto"/>
              <w:right w:val="single" w:sz="4" w:space="0" w:color="auto"/>
            </w:tcBorders>
            <w:shd w:val="clear" w:color="auto" w:fill="auto"/>
            <w:noWrap/>
            <w:vAlign w:val="bottom"/>
            <w:hideMark/>
          </w:tcPr>
          <w:p w14:paraId="4257B3B5"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56</w:t>
            </w:r>
          </w:p>
        </w:tc>
        <w:tc>
          <w:tcPr>
            <w:tcW w:w="1270" w:type="dxa"/>
            <w:tcBorders>
              <w:top w:val="nil"/>
              <w:left w:val="nil"/>
              <w:bottom w:val="single" w:sz="4" w:space="0" w:color="auto"/>
              <w:right w:val="single" w:sz="4" w:space="0" w:color="auto"/>
            </w:tcBorders>
            <w:shd w:val="clear" w:color="auto" w:fill="auto"/>
            <w:noWrap/>
            <w:vAlign w:val="bottom"/>
            <w:hideMark/>
          </w:tcPr>
          <w:p w14:paraId="39960A7C"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w:t>
            </w:r>
          </w:p>
        </w:tc>
        <w:tc>
          <w:tcPr>
            <w:tcW w:w="720" w:type="dxa"/>
            <w:tcBorders>
              <w:top w:val="nil"/>
              <w:left w:val="nil"/>
              <w:bottom w:val="single" w:sz="4" w:space="0" w:color="auto"/>
              <w:right w:val="single" w:sz="4" w:space="0" w:color="auto"/>
            </w:tcBorders>
            <w:shd w:val="clear" w:color="auto" w:fill="auto"/>
            <w:noWrap/>
            <w:vAlign w:val="bottom"/>
            <w:hideMark/>
          </w:tcPr>
          <w:p w14:paraId="4C1D07D2"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66</w:t>
            </w:r>
          </w:p>
        </w:tc>
      </w:tr>
      <w:tr w:rsidR="00415C2E" w:rsidRPr="00415C2E" w14:paraId="6D0CEAB1" w14:textId="77777777" w:rsidTr="00A947C9">
        <w:trPr>
          <w:trHeight w:val="20"/>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77335955" w14:textId="77777777" w:rsidR="00415C2E" w:rsidRPr="008416BF" w:rsidRDefault="00415C2E" w:rsidP="00415C2E">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29-1141</w:t>
            </w:r>
          </w:p>
        </w:tc>
        <w:tc>
          <w:tcPr>
            <w:tcW w:w="7020" w:type="dxa"/>
            <w:tcBorders>
              <w:top w:val="nil"/>
              <w:left w:val="nil"/>
              <w:bottom w:val="single" w:sz="4" w:space="0" w:color="auto"/>
              <w:right w:val="single" w:sz="4" w:space="0" w:color="auto"/>
            </w:tcBorders>
            <w:shd w:val="clear" w:color="auto" w:fill="auto"/>
            <w:noWrap/>
            <w:vAlign w:val="bottom"/>
            <w:hideMark/>
          </w:tcPr>
          <w:p w14:paraId="07F6FF81" w14:textId="77777777" w:rsidR="00415C2E" w:rsidRPr="008416BF" w:rsidRDefault="00415C2E" w:rsidP="00415C2E">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Registered Nurses</w:t>
            </w:r>
          </w:p>
        </w:tc>
        <w:tc>
          <w:tcPr>
            <w:tcW w:w="1170" w:type="dxa"/>
            <w:tcBorders>
              <w:top w:val="nil"/>
              <w:left w:val="nil"/>
              <w:bottom w:val="single" w:sz="4" w:space="0" w:color="auto"/>
              <w:right w:val="single" w:sz="4" w:space="0" w:color="auto"/>
            </w:tcBorders>
            <w:shd w:val="clear" w:color="auto" w:fill="auto"/>
            <w:noWrap/>
            <w:vAlign w:val="bottom"/>
            <w:hideMark/>
          </w:tcPr>
          <w:p w14:paraId="29B4A173"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1,970</w:t>
            </w:r>
          </w:p>
        </w:tc>
        <w:tc>
          <w:tcPr>
            <w:tcW w:w="1170" w:type="dxa"/>
            <w:tcBorders>
              <w:top w:val="nil"/>
              <w:left w:val="nil"/>
              <w:bottom w:val="single" w:sz="4" w:space="0" w:color="auto"/>
              <w:right w:val="single" w:sz="4" w:space="0" w:color="auto"/>
            </w:tcBorders>
            <w:shd w:val="clear" w:color="auto" w:fill="auto"/>
            <w:noWrap/>
            <w:vAlign w:val="bottom"/>
            <w:hideMark/>
          </w:tcPr>
          <w:p w14:paraId="11A28B5A"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2,075</w:t>
            </w:r>
          </w:p>
        </w:tc>
        <w:tc>
          <w:tcPr>
            <w:tcW w:w="540" w:type="dxa"/>
            <w:tcBorders>
              <w:top w:val="nil"/>
              <w:left w:val="nil"/>
              <w:bottom w:val="single" w:sz="4" w:space="0" w:color="auto"/>
              <w:right w:val="single" w:sz="4" w:space="0" w:color="auto"/>
            </w:tcBorders>
            <w:shd w:val="clear" w:color="auto" w:fill="auto"/>
            <w:noWrap/>
            <w:vAlign w:val="bottom"/>
            <w:hideMark/>
          </w:tcPr>
          <w:p w14:paraId="23C8B59E" w14:textId="77777777" w:rsidR="00415C2E" w:rsidRPr="00037BE5" w:rsidRDefault="00415C2E" w:rsidP="00415C2E">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105</w:t>
            </w:r>
          </w:p>
        </w:tc>
        <w:tc>
          <w:tcPr>
            <w:tcW w:w="852" w:type="dxa"/>
            <w:tcBorders>
              <w:top w:val="nil"/>
              <w:left w:val="nil"/>
              <w:bottom w:val="single" w:sz="4" w:space="0" w:color="auto"/>
              <w:right w:val="single" w:sz="4" w:space="0" w:color="auto"/>
            </w:tcBorders>
            <w:shd w:val="clear" w:color="auto" w:fill="auto"/>
            <w:noWrap/>
            <w:vAlign w:val="bottom"/>
            <w:hideMark/>
          </w:tcPr>
          <w:p w14:paraId="65EC3188"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5.33%</w:t>
            </w:r>
          </w:p>
        </w:tc>
        <w:tc>
          <w:tcPr>
            <w:tcW w:w="758" w:type="dxa"/>
            <w:tcBorders>
              <w:top w:val="nil"/>
              <w:left w:val="nil"/>
              <w:bottom w:val="single" w:sz="4" w:space="0" w:color="auto"/>
              <w:right w:val="single" w:sz="4" w:space="0" w:color="auto"/>
            </w:tcBorders>
            <w:shd w:val="clear" w:color="auto" w:fill="auto"/>
            <w:noWrap/>
            <w:vAlign w:val="bottom"/>
            <w:hideMark/>
          </w:tcPr>
          <w:p w14:paraId="31352505"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52</w:t>
            </w:r>
          </w:p>
        </w:tc>
        <w:tc>
          <w:tcPr>
            <w:tcW w:w="1270" w:type="dxa"/>
            <w:tcBorders>
              <w:top w:val="nil"/>
              <w:left w:val="nil"/>
              <w:bottom w:val="single" w:sz="4" w:space="0" w:color="auto"/>
              <w:right w:val="single" w:sz="4" w:space="0" w:color="auto"/>
            </w:tcBorders>
            <w:shd w:val="clear" w:color="auto" w:fill="auto"/>
            <w:noWrap/>
            <w:vAlign w:val="bottom"/>
            <w:hideMark/>
          </w:tcPr>
          <w:p w14:paraId="5ED9F8E5"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44</w:t>
            </w:r>
          </w:p>
        </w:tc>
        <w:tc>
          <w:tcPr>
            <w:tcW w:w="720" w:type="dxa"/>
            <w:tcBorders>
              <w:top w:val="nil"/>
              <w:left w:val="nil"/>
              <w:bottom w:val="single" w:sz="4" w:space="0" w:color="auto"/>
              <w:right w:val="single" w:sz="4" w:space="0" w:color="auto"/>
            </w:tcBorders>
            <w:shd w:val="clear" w:color="auto" w:fill="auto"/>
            <w:noWrap/>
            <w:vAlign w:val="bottom"/>
            <w:hideMark/>
          </w:tcPr>
          <w:p w14:paraId="6B2E5F5A"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96</w:t>
            </w:r>
          </w:p>
        </w:tc>
      </w:tr>
      <w:tr w:rsidR="00415C2E" w:rsidRPr="00415C2E" w14:paraId="0B09133C" w14:textId="77777777" w:rsidTr="00A947C9">
        <w:trPr>
          <w:trHeight w:val="20"/>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239470D4" w14:textId="77777777" w:rsidR="00415C2E" w:rsidRPr="008416BF" w:rsidRDefault="00415C2E" w:rsidP="00415C2E">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53-7062</w:t>
            </w:r>
          </w:p>
        </w:tc>
        <w:tc>
          <w:tcPr>
            <w:tcW w:w="7020" w:type="dxa"/>
            <w:tcBorders>
              <w:top w:val="nil"/>
              <w:left w:val="nil"/>
              <w:bottom w:val="single" w:sz="4" w:space="0" w:color="auto"/>
              <w:right w:val="single" w:sz="4" w:space="0" w:color="auto"/>
            </w:tcBorders>
            <w:shd w:val="clear" w:color="auto" w:fill="auto"/>
            <w:noWrap/>
            <w:vAlign w:val="bottom"/>
            <w:hideMark/>
          </w:tcPr>
          <w:p w14:paraId="10B9377B" w14:textId="77777777" w:rsidR="00415C2E" w:rsidRPr="008416BF" w:rsidRDefault="00415C2E" w:rsidP="00415C2E">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Laborers and Freight, Stock, and Material Movers, Hand</w:t>
            </w:r>
          </w:p>
        </w:tc>
        <w:tc>
          <w:tcPr>
            <w:tcW w:w="1170" w:type="dxa"/>
            <w:tcBorders>
              <w:top w:val="nil"/>
              <w:left w:val="nil"/>
              <w:bottom w:val="single" w:sz="4" w:space="0" w:color="auto"/>
              <w:right w:val="single" w:sz="4" w:space="0" w:color="auto"/>
            </w:tcBorders>
            <w:shd w:val="clear" w:color="auto" w:fill="auto"/>
            <w:noWrap/>
            <w:vAlign w:val="bottom"/>
            <w:hideMark/>
          </w:tcPr>
          <w:p w14:paraId="2C922195"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2,514</w:t>
            </w:r>
          </w:p>
        </w:tc>
        <w:tc>
          <w:tcPr>
            <w:tcW w:w="1170" w:type="dxa"/>
            <w:tcBorders>
              <w:top w:val="nil"/>
              <w:left w:val="nil"/>
              <w:bottom w:val="single" w:sz="4" w:space="0" w:color="auto"/>
              <w:right w:val="single" w:sz="4" w:space="0" w:color="auto"/>
            </w:tcBorders>
            <w:shd w:val="clear" w:color="auto" w:fill="auto"/>
            <w:noWrap/>
            <w:vAlign w:val="bottom"/>
            <w:hideMark/>
          </w:tcPr>
          <w:p w14:paraId="7D1F17EF"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2,608</w:t>
            </w:r>
          </w:p>
        </w:tc>
        <w:tc>
          <w:tcPr>
            <w:tcW w:w="540" w:type="dxa"/>
            <w:tcBorders>
              <w:top w:val="nil"/>
              <w:left w:val="nil"/>
              <w:bottom w:val="single" w:sz="4" w:space="0" w:color="auto"/>
              <w:right w:val="single" w:sz="4" w:space="0" w:color="auto"/>
            </w:tcBorders>
            <w:shd w:val="clear" w:color="auto" w:fill="auto"/>
            <w:noWrap/>
            <w:vAlign w:val="bottom"/>
            <w:hideMark/>
          </w:tcPr>
          <w:p w14:paraId="2CE61E9E" w14:textId="77777777" w:rsidR="00415C2E" w:rsidRPr="00037BE5" w:rsidRDefault="00415C2E" w:rsidP="00415C2E">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94</w:t>
            </w:r>
          </w:p>
        </w:tc>
        <w:tc>
          <w:tcPr>
            <w:tcW w:w="852" w:type="dxa"/>
            <w:tcBorders>
              <w:top w:val="nil"/>
              <w:left w:val="nil"/>
              <w:bottom w:val="single" w:sz="4" w:space="0" w:color="auto"/>
              <w:right w:val="single" w:sz="4" w:space="0" w:color="auto"/>
            </w:tcBorders>
            <w:shd w:val="clear" w:color="auto" w:fill="auto"/>
            <w:noWrap/>
            <w:vAlign w:val="bottom"/>
            <w:hideMark/>
          </w:tcPr>
          <w:p w14:paraId="1331515E"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3.74%</w:t>
            </w:r>
          </w:p>
        </w:tc>
        <w:tc>
          <w:tcPr>
            <w:tcW w:w="758" w:type="dxa"/>
            <w:tcBorders>
              <w:top w:val="nil"/>
              <w:left w:val="nil"/>
              <w:bottom w:val="single" w:sz="4" w:space="0" w:color="auto"/>
              <w:right w:val="single" w:sz="4" w:space="0" w:color="auto"/>
            </w:tcBorders>
            <w:shd w:val="clear" w:color="auto" w:fill="auto"/>
            <w:noWrap/>
            <w:vAlign w:val="bottom"/>
            <w:hideMark/>
          </w:tcPr>
          <w:p w14:paraId="660B3EF0"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47</w:t>
            </w:r>
          </w:p>
        </w:tc>
        <w:tc>
          <w:tcPr>
            <w:tcW w:w="1270" w:type="dxa"/>
            <w:tcBorders>
              <w:top w:val="nil"/>
              <w:left w:val="nil"/>
              <w:bottom w:val="single" w:sz="4" w:space="0" w:color="auto"/>
              <w:right w:val="single" w:sz="4" w:space="0" w:color="auto"/>
            </w:tcBorders>
            <w:shd w:val="clear" w:color="auto" w:fill="auto"/>
            <w:noWrap/>
            <w:vAlign w:val="bottom"/>
            <w:hideMark/>
          </w:tcPr>
          <w:p w14:paraId="587A7B71"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78</w:t>
            </w:r>
          </w:p>
        </w:tc>
        <w:tc>
          <w:tcPr>
            <w:tcW w:w="720" w:type="dxa"/>
            <w:tcBorders>
              <w:top w:val="nil"/>
              <w:left w:val="nil"/>
              <w:bottom w:val="single" w:sz="4" w:space="0" w:color="auto"/>
              <w:right w:val="single" w:sz="4" w:space="0" w:color="auto"/>
            </w:tcBorders>
            <w:shd w:val="clear" w:color="auto" w:fill="auto"/>
            <w:noWrap/>
            <w:vAlign w:val="bottom"/>
            <w:hideMark/>
          </w:tcPr>
          <w:p w14:paraId="6DDE7A5C"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125</w:t>
            </w:r>
          </w:p>
        </w:tc>
      </w:tr>
      <w:tr w:rsidR="00415C2E" w:rsidRPr="00415C2E" w14:paraId="622FA4CC" w14:textId="77777777" w:rsidTr="00A947C9">
        <w:trPr>
          <w:trHeight w:val="20"/>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7633A95A" w14:textId="77777777" w:rsidR="00415C2E" w:rsidRPr="008416BF" w:rsidRDefault="00415C2E" w:rsidP="00415C2E">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53-7051</w:t>
            </w:r>
          </w:p>
        </w:tc>
        <w:tc>
          <w:tcPr>
            <w:tcW w:w="7020" w:type="dxa"/>
            <w:tcBorders>
              <w:top w:val="nil"/>
              <w:left w:val="nil"/>
              <w:bottom w:val="single" w:sz="4" w:space="0" w:color="auto"/>
              <w:right w:val="single" w:sz="4" w:space="0" w:color="auto"/>
            </w:tcBorders>
            <w:shd w:val="clear" w:color="auto" w:fill="auto"/>
            <w:noWrap/>
            <w:vAlign w:val="bottom"/>
            <w:hideMark/>
          </w:tcPr>
          <w:p w14:paraId="36F4E99E" w14:textId="77777777" w:rsidR="00415C2E" w:rsidRPr="008416BF" w:rsidRDefault="00415C2E" w:rsidP="00415C2E">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Industrial Truck and Tractor Operators</w:t>
            </w:r>
          </w:p>
        </w:tc>
        <w:tc>
          <w:tcPr>
            <w:tcW w:w="1170" w:type="dxa"/>
            <w:tcBorders>
              <w:top w:val="nil"/>
              <w:left w:val="nil"/>
              <w:bottom w:val="single" w:sz="4" w:space="0" w:color="auto"/>
              <w:right w:val="single" w:sz="4" w:space="0" w:color="auto"/>
            </w:tcBorders>
            <w:shd w:val="clear" w:color="auto" w:fill="auto"/>
            <w:noWrap/>
            <w:vAlign w:val="bottom"/>
            <w:hideMark/>
          </w:tcPr>
          <w:p w14:paraId="6CB3190E"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766</w:t>
            </w:r>
          </w:p>
        </w:tc>
        <w:tc>
          <w:tcPr>
            <w:tcW w:w="1170" w:type="dxa"/>
            <w:tcBorders>
              <w:top w:val="nil"/>
              <w:left w:val="nil"/>
              <w:bottom w:val="single" w:sz="4" w:space="0" w:color="auto"/>
              <w:right w:val="single" w:sz="4" w:space="0" w:color="auto"/>
            </w:tcBorders>
            <w:shd w:val="clear" w:color="auto" w:fill="auto"/>
            <w:noWrap/>
            <w:vAlign w:val="bottom"/>
            <w:hideMark/>
          </w:tcPr>
          <w:p w14:paraId="2DD512F1"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859</w:t>
            </w:r>
          </w:p>
        </w:tc>
        <w:tc>
          <w:tcPr>
            <w:tcW w:w="540" w:type="dxa"/>
            <w:tcBorders>
              <w:top w:val="nil"/>
              <w:left w:val="nil"/>
              <w:bottom w:val="single" w:sz="4" w:space="0" w:color="auto"/>
              <w:right w:val="single" w:sz="4" w:space="0" w:color="auto"/>
            </w:tcBorders>
            <w:shd w:val="clear" w:color="auto" w:fill="auto"/>
            <w:noWrap/>
            <w:vAlign w:val="bottom"/>
            <w:hideMark/>
          </w:tcPr>
          <w:p w14:paraId="62446DE8" w14:textId="77777777" w:rsidR="00415C2E" w:rsidRPr="00037BE5" w:rsidRDefault="00415C2E" w:rsidP="00415C2E">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93</w:t>
            </w:r>
          </w:p>
        </w:tc>
        <w:tc>
          <w:tcPr>
            <w:tcW w:w="852" w:type="dxa"/>
            <w:tcBorders>
              <w:top w:val="nil"/>
              <w:left w:val="nil"/>
              <w:bottom w:val="single" w:sz="4" w:space="0" w:color="auto"/>
              <w:right w:val="single" w:sz="4" w:space="0" w:color="auto"/>
            </w:tcBorders>
            <w:shd w:val="clear" w:color="auto" w:fill="auto"/>
            <w:noWrap/>
            <w:vAlign w:val="bottom"/>
            <w:hideMark/>
          </w:tcPr>
          <w:p w14:paraId="76394C9F"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12.14%</w:t>
            </w:r>
          </w:p>
        </w:tc>
        <w:tc>
          <w:tcPr>
            <w:tcW w:w="758" w:type="dxa"/>
            <w:tcBorders>
              <w:top w:val="nil"/>
              <w:left w:val="nil"/>
              <w:bottom w:val="single" w:sz="4" w:space="0" w:color="auto"/>
              <w:right w:val="single" w:sz="4" w:space="0" w:color="auto"/>
            </w:tcBorders>
            <w:shd w:val="clear" w:color="auto" w:fill="auto"/>
            <w:noWrap/>
            <w:vAlign w:val="bottom"/>
            <w:hideMark/>
          </w:tcPr>
          <w:p w14:paraId="0F3D6CD2"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46</w:t>
            </w:r>
          </w:p>
        </w:tc>
        <w:tc>
          <w:tcPr>
            <w:tcW w:w="1270" w:type="dxa"/>
            <w:tcBorders>
              <w:top w:val="nil"/>
              <w:left w:val="nil"/>
              <w:bottom w:val="single" w:sz="4" w:space="0" w:color="auto"/>
              <w:right w:val="single" w:sz="4" w:space="0" w:color="auto"/>
            </w:tcBorders>
            <w:shd w:val="clear" w:color="auto" w:fill="auto"/>
            <w:noWrap/>
            <w:vAlign w:val="bottom"/>
            <w:hideMark/>
          </w:tcPr>
          <w:p w14:paraId="42846DE9"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18</w:t>
            </w:r>
          </w:p>
        </w:tc>
        <w:tc>
          <w:tcPr>
            <w:tcW w:w="720" w:type="dxa"/>
            <w:tcBorders>
              <w:top w:val="nil"/>
              <w:left w:val="nil"/>
              <w:bottom w:val="single" w:sz="4" w:space="0" w:color="auto"/>
              <w:right w:val="single" w:sz="4" w:space="0" w:color="auto"/>
            </w:tcBorders>
            <w:shd w:val="clear" w:color="auto" w:fill="auto"/>
            <w:noWrap/>
            <w:vAlign w:val="bottom"/>
            <w:hideMark/>
          </w:tcPr>
          <w:p w14:paraId="6D795145"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64</w:t>
            </w:r>
          </w:p>
        </w:tc>
      </w:tr>
      <w:tr w:rsidR="00415C2E" w:rsidRPr="00415C2E" w14:paraId="678F0C77" w14:textId="77777777" w:rsidTr="00A947C9">
        <w:trPr>
          <w:trHeight w:val="20"/>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58D21321" w14:textId="77777777" w:rsidR="00415C2E" w:rsidRPr="008416BF" w:rsidRDefault="00415C2E" w:rsidP="00415C2E">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35-3031</w:t>
            </w:r>
          </w:p>
        </w:tc>
        <w:tc>
          <w:tcPr>
            <w:tcW w:w="7020" w:type="dxa"/>
            <w:tcBorders>
              <w:top w:val="nil"/>
              <w:left w:val="nil"/>
              <w:bottom w:val="single" w:sz="4" w:space="0" w:color="auto"/>
              <w:right w:val="single" w:sz="4" w:space="0" w:color="auto"/>
            </w:tcBorders>
            <w:shd w:val="clear" w:color="auto" w:fill="auto"/>
            <w:noWrap/>
            <w:vAlign w:val="bottom"/>
            <w:hideMark/>
          </w:tcPr>
          <w:p w14:paraId="0E34BDD8" w14:textId="77777777" w:rsidR="00415C2E" w:rsidRPr="008416BF" w:rsidRDefault="00415C2E" w:rsidP="00415C2E">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Waiters and Waitresses</w:t>
            </w:r>
          </w:p>
        </w:tc>
        <w:tc>
          <w:tcPr>
            <w:tcW w:w="1170" w:type="dxa"/>
            <w:tcBorders>
              <w:top w:val="nil"/>
              <w:left w:val="nil"/>
              <w:bottom w:val="single" w:sz="4" w:space="0" w:color="auto"/>
              <w:right w:val="single" w:sz="4" w:space="0" w:color="auto"/>
            </w:tcBorders>
            <w:shd w:val="clear" w:color="auto" w:fill="auto"/>
            <w:noWrap/>
            <w:vAlign w:val="bottom"/>
            <w:hideMark/>
          </w:tcPr>
          <w:p w14:paraId="1863CDAE"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1,955</w:t>
            </w:r>
          </w:p>
        </w:tc>
        <w:tc>
          <w:tcPr>
            <w:tcW w:w="1170" w:type="dxa"/>
            <w:tcBorders>
              <w:top w:val="nil"/>
              <w:left w:val="nil"/>
              <w:bottom w:val="single" w:sz="4" w:space="0" w:color="auto"/>
              <w:right w:val="single" w:sz="4" w:space="0" w:color="auto"/>
            </w:tcBorders>
            <w:shd w:val="clear" w:color="auto" w:fill="auto"/>
            <w:noWrap/>
            <w:vAlign w:val="bottom"/>
            <w:hideMark/>
          </w:tcPr>
          <w:p w14:paraId="47D64741"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2,047</w:t>
            </w:r>
          </w:p>
        </w:tc>
        <w:tc>
          <w:tcPr>
            <w:tcW w:w="540" w:type="dxa"/>
            <w:tcBorders>
              <w:top w:val="nil"/>
              <w:left w:val="nil"/>
              <w:bottom w:val="single" w:sz="4" w:space="0" w:color="auto"/>
              <w:right w:val="single" w:sz="4" w:space="0" w:color="auto"/>
            </w:tcBorders>
            <w:shd w:val="clear" w:color="auto" w:fill="auto"/>
            <w:noWrap/>
            <w:vAlign w:val="bottom"/>
            <w:hideMark/>
          </w:tcPr>
          <w:p w14:paraId="0278678D" w14:textId="77777777" w:rsidR="00415C2E" w:rsidRPr="00037BE5" w:rsidRDefault="00415C2E" w:rsidP="00415C2E">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92</w:t>
            </w:r>
          </w:p>
        </w:tc>
        <w:tc>
          <w:tcPr>
            <w:tcW w:w="852" w:type="dxa"/>
            <w:tcBorders>
              <w:top w:val="nil"/>
              <w:left w:val="nil"/>
              <w:bottom w:val="single" w:sz="4" w:space="0" w:color="auto"/>
              <w:right w:val="single" w:sz="4" w:space="0" w:color="auto"/>
            </w:tcBorders>
            <w:shd w:val="clear" w:color="auto" w:fill="auto"/>
            <w:noWrap/>
            <w:vAlign w:val="bottom"/>
            <w:hideMark/>
          </w:tcPr>
          <w:p w14:paraId="60294504"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4.71%</w:t>
            </w:r>
          </w:p>
        </w:tc>
        <w:tc>
          <w:tcPr>
            <w:tcW w:w="758" w:type="dxa"/>
            <w:tcBorders>
              <w:top w:val="nil"/>
              <w:left w:val="nil"/>
              <w:bottom w:val="single" w:sz="4" w:space="0" w:color="auto"/>
              <w:right w:val="single" w:sz="4" w:space="0" w:color="auto"/>
            </w:tcBorders>
            <w:shd w:val="clear" w:color="auto" w:fill="auto"/>
            <w:noWrap/>
            <w:vAlign w:val="bottom"/>
            <w:hideMark/>
          </w:tcPr>
          <w:p w14:paraId="2A499E85"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46</w:t>
            </w:r>
          </w:p>
        </w:tc>
        <w:tc>
          <w:tcPr>
            <w:tcW w:w="1270" w:type="dxa"/>
            <w:tcBorders>
              <w:top w:val="nil"/>
              <w:left w:val="nil"/>
              <w:bottom w:val="single" w:sz="4" w:space="0" w:color="auto"/>
              <w:right w:val="single" w:sz="4" w:space="0" w:color="auto"/>
            </w:tcBorders>
            <w:shd w:val="clear" w:color="auto" w:fill="auto"/>
            <w:noWrap/>
            <w:vAlign w:val="bottom"/>
            <w:hideMark/>
          </w:tcPr>
          <w:p w14:paraId="65532CA8"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102</w:t>
            </w:r>
          </w:p>
        </w:tc>
        <w:tc>
          <w:tcPr>
            <w:tcW w:w="720" w:type="dxa"/>
            <w:tcBorders>
              <w:top w:val="nil"/>
              <w:left w:val="nil"/>
              <w:bottom w:val="single" w:sz="4" w:space="0" w:color="auto"/>
              <w:right w:val="single" w:sz="4" w:space="0" w:color="auto"/>
            </w:tcBorders>
            <w:shd w:val="clear" w:color="auto" w:fill="auto"/>
            <w:noWrap/>
            <w:vAlign w:val="bottom"/>
            <w:hideMark/>
          </w:tcPr>
          <w:p w14:paraId="42E508CA"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148</w:t>
            </w:r>
          </w:p>
        </w:tc>
      </w:tr>
      <w:tr w:rsidR="00415C2E" w:rsidRPr="00415C2E" w14:paraId="261A5F92" w14:textId="77777777" w:rsidTr="00A947C9">
        <w:trPr>
          <w:trHeight w:val="20"/>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75DE1E53" w14:textId="77777777" w:rsidR="00415C2E" w:rsidRPr="008416BF" w:rsidRDefault="00415C2E" w:rsidP="00415C2E">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39-9021</w:t>
            </w:r>
          </w:p>
        </w:tc>
        <w:tc>
          <w:tcPr>
            <w:tcW w:w="7020" w:type="dxa"/>
            <w:tcBorders>
              <w:top w:val="nil"/>
              <w:left w:val="nil"/>
              <w:bottom w:val="single" w:sz="4" w:space="0" w:color="auto"/>
              <w:right w:val="single" w:sz="4" w:space="0" w:color="auto"/>
            </w:tcBorders>
            <w:shd w:val="clear" w:color="auto" w:fill="auto"/>
            <w:noWrap/>
            <w:vAlign w:val="bottom"/>
            <w:hideMark/>
          </w:tcPr>
          <w:p w14:paraId="653E41F9" w14:textId="77777777" w:rsidR="00415C2E" w:rsidRPr="008416BF" w:rsidRDefault="00415C2E" w:rsidP="00415C2E">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Personal Care Aides</w:t>
            </w:r>
          </w:p>
        </w:tc>
        <w:tc>
          <w:tcPr>
            <w:tcW w:w="1170" w:type="dxa"/>
            <w:tcBorders>
              <w:top w:val="nil"/>
              <w:left w:val="nil"/>
              <w:bottom w:val="single" w:sz="4" w:space="0" w:color="auto"/>
              <w:right w:val="single" w:sz="4" w:space="0" w:color="auto"/>
            </w:tcBorders>
            <w:shd w:val="clear" w:color="auto" w:fill="auto"/>
            <w:noWrap/>
            <w:vAlign w:val="bottom"/>
            <w:hideMark/>
          </w:tcPr>
          <w:p w14:paraId="2075D5FC"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1,493</w:t>
            </w:r>
          </w:p>
        </w:tc>
        <w:tc>
          <w:tcPr>
            <w:tcW w:w="1170" w:type="dxa"/>
            <w:tcBorders>
              <w:top w:val="nil"/>
              <w:left w:val="nil"/>
              <w:bottom w:val="single" w:sz="4" w:space="0" w:color="auto"/>
              <w:right w:val="single" w:sz="4" w:space="0" w:color="auto"/>
            </w:tcBorders>
            <w:shd w:val="clear" w:color="auto" w:fill="auto"/>
            <w:noWrap/>
            <w:vAlign w:val="bottom"/>
            <w:hideMark/>
          </w:tcPr>
          <w:p w14:paraId="639EE6EE"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1,583</w:t>
            </w:r>
          </w:p>
        </w:tc>
        <w:tc>
          <w:tcPr>
            <w:tcW w:w="540" w:type="dxa"/>
            <w:tcBorders>
              <w:top w:val="nil"/>
              <w:left w:val="nil"/>
              <w:bottom w:val="single" w:sz="4" w:space="0" w:color="auto"/>
              <w:right w:val="single" w:sz="4" w:space="0" w:color="auto"/>
            </w:tcBorders>
            <w:shd w:val="clear" w:color="auto" w:fill="auto"/>
            <w:noWrap/>
            <w:vAlign w:val="bottom"/>
            <w:hideMark/>
          </w:tcPr>
          <w:p w14:paraId="620E361D" w14:textId="77777777" w:rsidR="00415C2E" w:rsidRPr="00037BE5" w:rsidRDefault="00415C2E" w:rsidP="00415C2E">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90</w:t>
            </w:r>
          </w:p>
        </w:tc>
        <w:tc>
          <w:tcPr>
            <w:tcW w:w="852" w:type="dxa"/>
            <w:tcBorders>
              <w:top w:val="nil"/>
              <w:left w:val="nil"/>
              <w:bottom w:val="single" w:sz="4" w:space="0" w:color="auto"/>
              <w:right w:val="single" w:sz="4" w:space="0" w:color="auto"/>
            </w:tcBorders>
            <w:shd w:val="clear" w:color="auto" w:fill="auto"/>
            <w:noWrap/>
            <w:vAlign w:val="bottom"/>
            <w:hideMark/>
          </w:tcPr>
          <w:p w14:paraId="563EE7D3"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6.03%</w:t>
            </w:r>
          </w:p>
        </w:tc>
        <w:tc>
          <w:tcPr>
            <w:tcW w:w="758" w:type="dxa"/>
            <w:tcBorders>
              <w:top w:val="nil"/>
              <w:left w:val="nil"/>
              <w:bottom w:val="single" w:sz="4" w:space="0" w:color="auto"/>
              <w:right w:val="single" w:sz="4" w:space="0" w:color="auto"/>
            </w:tcBorders>
            <w:shd w:val="clear" w:color="auto" w:fill="auto"/>
            <w:noWrap/>
            <w:vAlign w:val="bottom"/>
            <w:hideMark/>
          </w:tcPr>
          <w:p w14:paraId="46507C11"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45</w:t>
            </w:r>
          </w:p>
        </w:tc>
        <w:tc>
          <w:tcPr>
            <w:tcW w:w="1270" w:type="dxa"/>
            <w:tcBorders>
              <w:top w:val="nil"/>
              <w:left w:val="nil"/>
              <w:bottom w:val="single" w:sz="4" w:space="0" w:color="auto"/>
              <w:right w:val="single" w:sz="4" w:space="0" w:color="auto"/>
            </w:tcBorders>
            <w:shd w:val="clear" w:color="auto" w:fill="auto"/>
            <w:noWrap/>
            <w:vAlign w:val="bottom"/>
            <w:hideMark/>
          </w:tcPr>
          <w:p w14:paraId="18B48007"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w:t>
            </w:r>
          </w:p>
        </w:tc>
        <w:tc>
          <w:tcPr>
            <w:tcW w:w="720" w:type="dxa"/>
            <w:tcBorders>
              <w:top w:val="nil"/>
              <w:left w:val="nil"/>
              <w:bottom w:val="single" w:sz="4" w:space="0" w:color="auto"/>
              <w:right w:val="single" w:sz="4" w:space="0" w:color="auto"/>
            </w:tcBorders>
            <w:shd w:val="clear" w:color="auto" w:fill="auto"/>
            <w:noWrap/>
            <w:vAlign w:val="bottom"/>
            <w:hideMark/>
          </w:tcPr>
          <w:p w14:paraId="5FA05CF0"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55</w:t>
            </w:r>
          </w:p>
        </w:tc>
      </w:tr>
      <w:tr w:rsidR="00415C2E" w:rsidRPr="00415C2E" w14:paraId="39F33F9D" w14:textId="77777777" w:rsidTr="00A947C9">
        <w:trPr>
          <w:trHeight w:val="20"/>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5CD12B98" w14:textId="77777777" w:rsidR="00415C2E" w:rsidRPr="008416BF" w:rsidRDefault="00415C2E" w:rsidP="00415C2E">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49-9041</w:t>
            </w:r>
          </w:p>
        </w:tc>
        <w:tc>
          <w:tcPr>
            <w:tcW w:w="7020" w:type="dxa"/>
            <w:tcBorders>
              <w:top w:val="nil"/>
              <w:left w:val="nil"/>
              <w:bottom w:val="single" w:sz="4" w:space="0" w:color="auto"/>
              <w:right w:val="single" w:sz="4" w:space="0" w:color="auto"/>
            </w:tcBorders>
            <w:shd w:val="clear" w:color="auto" w:fill="auto"/>
            <w:noWrap/>
            <w:vAlign w:val="bottom"/>
            <w:hideMark/>
          </w:tcPr>
          <w:p w14:paraId="5F8251F7" w14:textId="77777777" w:rsidR="00415C2E" w:rsidRPr="008416BF" w:rsidRDefault="00415C2E" w:rsidP="00415C2E">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Industrial Machinery Mechanics</w:t>
            </w:r>
          </w:p>
        </w:tc>
        <w:tc>
          <w:tcPr>
            <w:tcW w:w="1170" w:type="dxa"/>
            <w:tcBorders>
              <w:top w:val="nil"/>
              <w:left w:val="nil"/>
              <w:bottom w:val="single" w:sz="4" w:space="0" w:color="auto"/>
              <w:right w:val="single" w:sz="4" w:space="0" w:color="auto"/>
            </w:tcBorders>
            <w:shd w:val="clear" w:color="auto" w:fill="auto"/>
            <w:noWrap/>
            <w:vAlign w:val="bottom"/>
            <w:hideMark/>
          </w:tcPr>
          <w:p w14:paraId="258F5237"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566</w:t>
            </w:r>
          </w:p>
        </w:tc>
        <w:tc>
          <w:tcPr>
            <w:tcW w:w="1170" w:type="dxa"/>
            <w:tcBorders>
              <w:top w:val="nil"/>
              <w:left w:val="nil"/>
              <w:bottom w:val="single" w:sz="4" w:space="0" w:color="auto"/>
              <w:right w:val="single" w:sz="4" w:space="0" w:color="auto"/>
            </w:tcBorders>
            <w:shd w:val="clear" w:color="auto" w:fill="auto"/>
            <w:noWrap/>
            <w:vAlign w:val="bottom"/>
            <w:hideMark/>
          </w:tcPr>
          <w:p w14:paraId="0651C786"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655</w:t>
            </w:r>
          </w:p>
        </w:tc>
        <w:tc>
          <w:tcPr>
            <w:tcW w:w="540" w:type="dxa"/>
            <w:tcBorders>
              <w:top w:val="nil"/>
              <w:left w:val="nil"/>
              <w:bottom w:val="single" w:sz="4" w:space="0" w:color="auto"/>
              <w:right w:val="single" w:sz="4" w:space="0" w:color="auto"/>
            </w:tcBorders>
            <w:shd w:val="clear" w:color="auto" w:fill="auto"/>
            <w:noWrap/>
            <w:vAlign w:val="bottom"/>
            <w:hideMark/>
          </w:tcPr>
          <w:p w14:paraId="0A60145C" w14:textId="77777777" w:rsidR="00415C2E" w:rsidRPr="00037BE5" w:rsidRDefault="00415C2E" w:rsidP="00415C2E">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89</w:t>
            </w:r>
          </w:p>
        </w:tc>
        <w:tc>
          <w:tcPr>
            <w:tcW w:w="852" w:type="dxa"/>
            <w:tcBorders>
              <w:top w:val="nil"/>
              <w:left w:val="nil"/>
              <w:bottom w:val="single" w:sz="4" w:space="0" w:color="auto"/>
              <w:right w:val="single" w:sz="4" w:space="0" w:color="auto"/>
            </w:tcBorders>
            <w:shd w:val="clear" w:color="auto" w:fill="auto"/>
            <w:noWrap/>
            <w:vAlign w:val="bottom"/>
            <w:hideMark/>
          </w:tcPr>
          <w:p w14:paraId="22F9B523"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15.72%</w:t>
            </w:r>
          </w:p>
        </w:tc>
        <w:tc>
          <w:tcPr>
            <w:tcW w:w="758" w:type="dxa"/>
            <w:tcBorders>
              <w:top w:val="nil"/>
              <w:left w:val="nil"/>
              <w:bottom w:val="single" w:sz="4" w:space="0" w:color="auto"/>
              <w:right w:val="single" w:sz="4" w:space="0" w:color="auto"/>
            </w:tcBorders>
            <w:shd w:val="clear" w:color="auto" w:fill="auto"/>
            <w:noWrap/>
            <w:vAlign w:val="bottom"/>
            <w:hideMark/>
          </w:tcPr>
          <w:p w14:paraId="60A6BD87"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44</w:t>
            </w:r>
          </w:p>
        </w:tc>
        <w:tc>
          <w:tcPr>
            <w:tcW w:w="1270" w:type="dxa"/>
            <w:tcBorders>
              <w:top w:val="nil"/>
              <w:left w:val="nil"/>
              <w:bottom w:val="single" w:sz="4" w:space="0" w:color="auto"/>
              <w:right w:val="single" w:sz="4" w:space="0" w:color="auto"/>
            </w:tcBorders>
            <w:shd w:val="clear" w:color="auto" w:fill="auto"/>
            <w:noWrap/>
            <w:vAlign w:val="bottom"/>
            <w:hideMark/>
          </w:tcPr>
          <w:p w14:paraId="77C1DE9F"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14</w:t>
            </w:r>
          </w:p>
        </w:tc>
        <w:tc>
          <w:tcPr>
            <w:tcW w:w="720" w:type="dxa"/>
            <w:tcBorders>
              <w:top w:val="nil"/>
              <w:left w:val="nil"/>
              <w:bottom w:val="single" w:sz="4" w:space="0" w:color="auto"/>
              <w:right w:val="single" w:sz="4" w:space="0" w:color="auto"/>
            </w:tcBorders>
            <w:shd w:val="clear" w:color="auto" w:fill="auto"/>
            <w:noWrap/>
            <w:vAlign w:val="bottom"/>
            <w:hideMark/>
          </w:tcPr>
          <w:p w14:paraId="63868042"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58</w:t>
            </w:r>
          </w:p>
        </w:tc>
      </w:tr>
      <w:tr w:rsidR="00415C2E" w:rsidRPr="00415C2E" w14:paraId="4CFD60B5" w14:textId="77777777" w:rsidTr="00A947C9">
        <w:trPr>
          <w:trHeight w:val="20"/>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43DC497E" w14:textId="77777777" w:rsidR="00415C2E" w:rsidRPr="008416BF" w:rsidRDefault="00415C2E" w:rsidP="00415C2E">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41-2031</w:t>
            </w:r>
          </w:p>
        </w:tc>
        <w:tc>
          <w:tcPr>
            <w:tcW w:w="7020" w:type="dxa"/>
            <w:tcBorders>
              <w:top w:val="nil"/>
              <w:left w:val="nil"/>
              <w:bottom w:val="single" w:sz="4" w:space="0" w:color="auto"/>
              <w:right w:val="single" w:sz="4" w:space="0" w:color="auto"/>
            </w:tcBorders>
            <w:shd w:val="clear" w:color="auto" w:fill="auto"/>
            <w:noWrap/>
            <w:vAlign w:val="bottom"/>
            <w:hideMark/>
          </w:tcPr>
          <w:p w14:paraId="74FC5058" w14:textId="77777777" w:rsidR="00415C2E" w:rsidRPr="008416BF" w:rsidRDefault="00415C2E" w:rsidP="00415C2E">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Retail Salespersons</w:t>
            </w:r>
          </w:p>
        </w:tc>
        <w:tc>
          <w:tcPr>
            <w:tcW w:w="1170" w:type="dxa"/>
            <w:tcBorders>
              <w:top w:val="nil"/>
              <w:left w:val="nil"/>
              <w:bottom w:val="single" w:sz="4" w:space="0" w:color="auto"/>
              <w:right w:val="single" w:sz="4" w:space="0" w:color="auto"/>
            </w:tcBorders>
            <w:shd w:val="clear" w:color="auto" w:fill="auto"/>
            <w:noWrap/>
            <w:vAlign w:val="bottom"/>
            <w:hideMark/>
          </w:tcPr>
          <w:p w14:paraId="0EA33D8D"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3,499</w:t>
            </w:r>
          </w:p>
        </w:tc>
        <w:tc>
          <w:tcPr>
            <w:tcW w:w="1170" w:type="dxa"/>
            <w:tcBorders>
              <w:top w:val="nil"/>
              <w:left w:val="nil"/>
              <w:bottom w:val="single" w:sz="4" w:space="0" w:color="auto"/>
              <w:right w:val="single" w:sz="4" w:space="0" w:color="auto"/>
            </w:tcBorders>
            <w:shd w:val="clear" w:color="auto" w:fill="auto"/>
            <w:noWrap/>
            <w:vAlign w:val="bottom"/>
            <w:hideMark/>
          </w:tcPr>
          <w:p w14:paraId="277D0E2F"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3,584</w:t>
            </w:r>
          </w:p>
        </w:tc>
        <w:tc>
          <w:tcPr>
            <w:tcW w:w="540" w:type="dxa"/>
            <w:tcBorders>
              <w:top w:val="nil"/>
              <w:left w:val="nil"/>
              <w:bottom w:val="single" w:sz="4" w:space="0" w:color="auto"/>
              <w:right w:val="single" w:sz="4" w:space="0" w:color="auto"/>
            </w:tcBorders>
            <w:shd w:val="clear" w:color="auto" w:fill="auto"/>
            <w:noWrap/>
            <w:vAlign w:val="bottom"/>
            <w:hideMark/>
          </w:tcPr>
          <w:p w14:paraId="0395F140" w14:textId="77777777" w:rsidR="00415C2E" w:rsidRPr="00037BE5" w:rsidRDefault="00415C2E" w:rsidP="00415C2E">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85</w:t>
            </w:r>
          </w:p>
        </w:tc>
        <w:tc>
          <w:tcPr>
            <w:tcW w:w="852" w:type="dxa"/>
            <w:tcBorders>
              <w:top w:val="nil"/>
              <w:left w:val="nil"/>
              <w:bottom w:val="single" w:sz="4" w:space="0" w:color="auto"/>
              <w:right w:val="single" w:sz="4" w:space="0" w:color="auto"/>
            </w:tcBorders>
            <w:shd w:val="clear" w:color="auto" w:fill="auto"/>
            <w:noWrap/>
            <w:vAlign w:val="bottom"/>
            <w:hideMark/>
          </w:tcPr>
          <w:p w14:paraId="2A54E55D"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2.43%</w:t>
            </w:r>
          </w:p>
        </w:tc>
        <w:tc>
          <w:tcPr>
            <w:tcW w:w="758" w:type="dxa"/>
            <w:tcBorders>
              <w:top w:val="nil"/>
              <w:left w:val="nil"/>
              <w:bottom w:val="single" w:sz="4" w:space="0" w:color="auto"/>
              <w:right w:val="single" w:sz="4" w:space="0" w:color="auto"/>
            </w:tcBorders>
            <w:shd w:val="clear" w:color="auto" w:fill="auto"/>
            <w:noWrap/>
            <w:vAlign w:val="bottom"/>
            <w:hideMark/>
          </w:tcPr>
          <w:p w14:paraId="15EFF4B5"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42</w:t>
            </w:r>
          </w:p>
        </w:tc>
        <w:tc>
          <w:tcPr>
            <w:tcW w:w="1270" w:type="dxa"/>
            <w:tcBorders>
              <w:top w:val="nil"/>
              <w:left w:val="nil"/>
              <w:bottom w:val="single" w:sz="4" w:space="0" w:color="auto"/>
              <w:right w:val="single" w:sz="4" w:space="0" w:color="auto"/>
            </w:tcBorders>
            <w:shd w:val="clear" w:color="auto" w:fill="auto"/>
            <w:noWrap/>
            <w:vAlign w:val="bottom"/>
            <w:hideMark/>
          </w:tcPr>
          <w:p w14:paraId="318B8804"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131</w:t>
            </w:r>
          </w:p>
        </w:tc>
        <w:tc>
          <w:tcPr>
            <w:tcW w:w="720" w:type="dxa"/>
            <w:tcBorders>
              <w:top w:val="nil"/>
              <w:left w:val="nil"/>
              <w:bottom w:val="single" w:sz="4" w:space="0" w:color="auto"/>
              <w:right w:val="single" w:sz="4" w:space="0" w:color="auto"/>
            </w:tcBorders>
            <w:shd w:val="clear" w:color="auto" w:fill="auto"/>
            <w:noWrap/>
            <w:vAlign w:val="bottom"/>
            <w:hideMark/>
          </w:tcPr>
          <w:p w14:paraId="50EDC723" w14:textId="77777777" w:rsidR="00415C2E" w:rsidRPr="008416BF" w:rsidRDefault="00415C2E" w:rsidP="00415C2E">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173</w:t>
            </w:r>
          </w:p>
        </w:tc>
      </w:tr>
    </w:tbl>
    <w:p w14:paraId="650989F4" w14:textId="77777777" w:rsidR="00193AF1" w:rsidRDefault="00193AF1" w:rsidP="007C706C">
      <w:pPr>
        <w:outlineLvl w:val="0"/>
        <w:rPr>
          <w:b/>
          <w:sz w:val="32"/>
          <w:szCs w:val="32"/>
        </w:rPr>
      </w:pPr>
    </w:p>
    <w:p w14:paraId="3D131BB3" w14:textId="77777777" w:rsidR="00AF7C5C" w:rsidRDefault="00AF7C5C" w:rsidP="007C706C">
      <w:pPr>
        <w:outlineLvl w:val="0"/>
        <w:rPr>
          <w:b/>
          <w:sz w:val="32"/>
          <w:szCs w:val="32"/>
        </w:rPr>
      </w:pPr>
    </w:p>
    <w:p w14:paraId="211A7623" w14:textId="77777777" w:rsidR="00AF7C5C" w:rsidRDefault="00AF7C5C" w:rsidP="007C706C">
      <w:pPr>
        <w:outlineLvl w:val="0"/>
        <w:rPr>
          <w:b/>
          <w:sz w:val="32"/>
          <w:szCs w:val="32"/>
        </w:rPr>
      </w:pPr>
    </w:p>
    <w:p w14:paraId="08202E69" w14:textId="77777777" w:rsidR="00FD6CF2" w:rsidRDefault="007C706C" w:rsidP="007C706C">
      <w:pPr>
        <w:outlineLvl w:val="0"/>
        <w:rPr>
          <w:b/>
          <w:sz w:val="32"/>
          <w:szCs w:val="32"/>
        </w:rPr>
      </w:pPr>
      <w:r w:rsidRPr="009A2226">
        <w:rPr>
          <w:b/>
          <w:sz w:val="32"/>
          <w:szCs w:val="32"/>
        </w:rPr>
        <w:lastRenderedPageBreak/>
        <w:t xml:space="preserve">Northeast </w:t>
      </w:r>
      <w:r w:rsidR="00110869" w:rsidRPr="00110869">
        <w:rPr>
          <w:b/>
          <w:sz w:val="32"/>
          <w:szCs w:val="32"/>
        </w:rPr>
        <w:t>Arkansas Local Workforce Development Area</w:t>
      </w:r>
      <w:r w:rsidR="00110869">
        <w:rPr>
          <w:b/>
          <w:sz w:val="32"/>
          <w:szCs w:val="32"/>
        </w:rPr>
        <w:t xml:space="preserve"> </w:t>
      </w:r>
    </w:p>
    <w:p w14:paraId="59D563C0" w14:textId="2FA96D05" w:rsidR="007C706C" w:rsidRPr="00FD6CF2" w:rsidRDefault="00FD6CF2" w:rsidP="00FD6CF2">
      <w:pPr>
        <w:ind w:left="5040" w:firstLine="720"/>
        <w:outlineLvl w:val="0"/>
        <w:rPr>
          <w:b/>
        </w:rPr>
      </w:pPr>
      <w:r>
        <w:rPr>
          <w:b/>
        </w:rPr>
        <w:t xml:space="preserve">Top </w:t>
      </w:r>
      <w:r w:rsidR="007C706C" w:rsidRPr="00FD6CF2">
        <w:rPr>
          <w:b/>
        </w:rPr>
        <w:t>Occupations</w:t>
      </w:r>
    </w:p>
    <w:tbl>
      <w:tblPr>
        <w:tblW w:w="14495" w:type="dxa"/>
        <w:tblInd w:w="113" w:type="dxa"/>
        <w:tblLayout w:type="fixed"/>
        <w:tblLook w:val="04A0" w:firstRow="1" w:lastRow="0" w:firstColumn="1" w:lastColumn="0" w:noHBand="0" w:noVBand="1"/>
      </w:tblPr>
      <w:tblGrid>
        <w:gridCol w:w="1165"/>
        <w:gridCol w:w="6480"/>
        <w:gridCol w:w="1260"/>
        <w:gridCol w:w="1090"/>
        <w:gridCol w:w="560"/>
        <w:gridCol w:w="990"/>
        <w:gridCol w:w="880"/>
        <w:gridCol w:w="1350"/>
        <w:gridCol w:w="720"/>
      </w:tblGrid>
      <w:tr w:rsidR="00171DDD" w:rsidRPr="008416BF" w14:paraId="0B06A1A0" w14:textId="77777777" w:rsidTr="00A947C9">
        <w:trPr>
          <w:trHeight w:val="20"/>
        </w:trPr>
        <w:tc>
          <w:tcPr>
            <w:tcW w:w="11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E91D3D" w14:textId="77777777" w:rsidR="00171DDD" w:rsidRPr="00C62D3A" w:rsidRDefault="00171DDD" w:rsidP="00171DDD">
            <w:pPr>
              <w:jc w:val="center"/>
              <w:rPr>
                <w:rFonts w:ascii="Arial Narrow" w:eastAsia="Times New Roman" w:hAnsi="Arial Narrow" w:cs="Arial"/>
                <w:b/>
                <w:bCs/>
                <w:sz w:val="18"/>
                <w:szCs w:val="18"/>
              </w:rPr>
            </w:pPr>
            <w:r w:rsidRPr="00C62D3A">
              <w:rPr>
                <w:rFonts w:ascii="Arial Narrow" w:eastAsia="Times New Roman" w:hAnsi="Arial Narrow" w:cs="Arial"/>
                <w:b/>
                <w:bCs/>
                <w:sz w:val="18"/>
                <w:szCs w:val="18"/>
              </w:rPr>
              <w:t>SOC Code</w:t>
            </w:r>
          </w:p>
        </w:tc>
        <w:tc>
          <w:tcPr>
            <w:tcW w:w="6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137D09" w14:textId="77777777" w:rsidR="00171DDD" w:rsidRPr="00C62D3A" w:rsidRDefault="00171DDD" w:rsidP="00171DDD">
            <w:pPr>
              <w:jc w:val="center"/>
              <w:rPr>
                <w:rFonts w:ascii="Arial Narrow" w:eastAsia="Times New Roman" w:hAnsi="Arial Narrow" w:cs="Arial"/>
                <w:b/>
                <w:bCs/>
                <w:sz w:val="18"/>
                <w:szCs w:val="18"/>
              </w:rPr>
            </w:pPr>
            <w:r w:rsidRPr="00C62D3A">
              <w:rPr>
                <w:rFonts w:ascii="Arial Narrow" w:eastAsia="Times New Roman" w:hAnsi="Arial Narrow" w:cs="Arial"/>
                <w:b/>
                <w:bCs/>
                <w:sz w:val="18"/>
                <w:szCs w:val="18"/>
              </w:rPr>
              <w:t>SOC Title</w:t>
            </w:r>
          </w:p>
        </w:tc>
        <w:tc>
          <w:tcPr>
            <w:tcW w:w="23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B08DE0" w14:textId="77777777" w:rsidR="00171DDD" w:rsidRPr="00C62D3A" w:rsidRDefault="00171DDD" w:rsidP="00171DDD">
            <w:pPr>
              <w:jc w:val="center"/>
              <w:rPr>
                <w:rFonts w:ascii="Arial Narrow" w:eastAsia="Times New Roman" w:hAnsi="Arial Narrow" w:cs="Arial"/>
                <w:b/>
                <w:bCs/>
                <w:color w:val="000000"/>
                <w:sz w:val="18"/>
                <w:szCs w:val="18"/>
              </w:rPr>
            </w:pPr>
            <w:r w:rsidRPr="00C62D3A">
              <w:rPr>
                <w:rFonts w:ascii="Arial Narrow" w:eastAsia="Times New Roman" w:hAnsi="Arial Narrow" w:cs="Arial"/>
                <w:b/>
                <w:bCs/>
                <w:color w:val="000000"/>
                <w:sz w:val="18"/>
                <w:szCs w:val="18"/>
              </w:rPr>
              <w:t>Employment</w:t>
            </w:r>
          </w:p>
        </w:tc>
        <w:tc>
          <w:tcPr>
            <w:tcW w:w="15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73F886A" w14:textId="77777777" w:rsidR="00171DDD" w:rsidRPr="00C62D3A" w:rsidRDefault="00171DDD" w:rsidP="00171DDD">
            <w:pPr>
              <w:jc w:val="center"/>
              <w:rPr>
                <w:rFonts w:ascii="Arial Narrow" w:eastAsia="Times New Roman" w:hAnsi="Arial Narrow" w:cs="Arial"/>
                <w:b/>
                <w:bCs/>
                <w:color w:val="000000"/>
                <w:sz w:val="18"/>
                <w:szCs w:val="18"/>
              </w:rPr>
            </w:pPr>
            <w:r w:rsidRPr="00C62D3A">
              <w:rPr>
                <w:rFonts w:ascii="Arial Narrow" w:eastAsia="Times New Roman" w:hAnsi="Arial Narrow" w:cs="Arial"/>
                <w:b/>
                <w:bCs/>
                <w:color w:val="000000"/>
                <w:sz w:val="18"/>
                <w:szCs w:val="18"/>
              </w:rPr>
              <w:t>Growth</w:t>
            </w:r>
          </w:p>
        </w:tc>
        <w:tc>
          <w:tcPr>
            <w:tcW w:w="2950" w:type="dxa"/>
            <w:gridSpan w:val="3"/>
            <w:tcBorders>
              <w:top w:val="single" w:sz="4" w:space="0" w:color="auto"/>
              <w:left w:val="nil"/>
              <w:bottom w:val="single" w:sz="4" w:space="0" w:color="auto"/>
              <w:right w:val="single" w:sz="4" w:space="0" w:color="auto"/>
            </w:tcBorders>
            <w:shd w:val="clear" w:color="auto" w:fill="auto"/>
            <w:noWrap/>
            <w:vAlign w:val="bottom"/>
            <w:hideMark/>
          </w:tcPr>
          <w:p w14:paraId="6B6133A1" w14:textId="77777777" w:rsidR="00171DDD" w:rsidRPr="00C62D3A" w:rsidRDefault="00171DDD" w:rsidP="00171DDD">
            <w:pPr>
              <w:jc w:val="center"/>
              <w:rPr>
                <w:rFonts w:ascii="Arial Narrow" w:eastAsia="Times New Roman" w:hAnsi="Arial Narrow" w:cs="Arial"/>
                <w:b/>
                <w:bCs/>
                <w:color w:val="000000"/>
                <w:sz w:val="18"/>
                <w:szCs w:val="18"/>
              </w:rPr>
            </w:pPr>
            <w:r w:rsidRPr="00C62D3A">
              <w:rPr>
                <w:rFonts w:ascii="Arial Narrow" w:eastAsia="Times New Roman" w:hAnsi="Arial Narrow" w:cs="Arial"/>
                <w:b/>
                <w:bCs/>
                <w:color w:val="000000"/>
                <w:sz w:val="18"/>
                <w:szCs w:val="18"/>
              </w:rPr>
              <w:t>Annual Openings</w:t>
            </w:r>
          </w:p>
        </w:tc>
      </w:tr>
      <w:tr w:rsidR="00171DDD" w:rsidRPr="008416BF" w14:paraId="1A61EEC8" w14:textId="77777777" w:rsidTr="00A947C9">
        <w:trPr>
          <w:trHeight w:val="20"/>
        </w:trPr>
        <w:tc>
          <w:tcPr>
            <w:tcW w:w="1165" w:type="dxa"/>
            <w:vMerge/>
            <w:tcBorders>
              <w:top w:val="single" w:sz="4" w:space="0" w:color="auto"/>
              <w:left w:val="single" w:sz="4" w:space="0" w:color="auto"/>
              <w:bottom w:val="single" w:sz="4" w:space="0" w:color="auto"/>
              <w:right w:val="single" w:sz="4" w:space="0" w:color="auto"/>
            </w:tcBorders>
            <w:vAlign w:val="center"/>
            <w:hideMark/>
          </w:tcPr>
          <w:p w14:paraId="18732D9A" w14:textId="77777777" w:rsidR="00171DDD" w:rsidRPr="00C62D3A" w:rsidRDefault="00171DDD" w:rsidP="00171DDD">
            <w:pPr>
              <w:rPr>
                <w:rFonts w:ascii="Arial Narrow" w:eastAsia="Times New Roman" w:hAnsi="Arial Narrow" w:cs="Arial"/>
                <w:b/>
                <w:bCs/>
                <w:sz w:val="18"/>
                <w:szCs w:val="18"/>
              </w:rPr>
            </w:pPr>
          </w:p>
        </w:tc>
        <w:tc>
          <w:tcPr>
            <w:tcW w:w="6480" w:type="dxa"/>
            <w:vMerge/>
            <w:tcBorders>
              <w:top w:val="single" w:sz="4" w:space="0" w:color="auto"/>
              <w:left w:val="single" w:sz="4" w:space="0" w:color="auto"/>
              <w:bottom w:val="single" w:sz="4" w:space="0" w:color="auto"/>
              <w:right w:val="single" w:sz="4" w:space="0" w:color="auto"/>
            </w:tcBorders>
            <w:vAlign w:val="center"/>
            <w:hideMark/>
          </w:tcPr>
          <w:p w14:paraId="15A92272" w14:textId="77777777" w:rsidR="00171DDD" w:rsidRPr="00C62D3A" w:rsidRDefault="00171DDD" w:rsidP="00171DDD">
            <w:pPr>
              <w:rPr>
                <w:rFonts w:ascii="Arial Narrow" w:eastAsia="Times New Roman" w:hAnsi="Arial Narrow" w:cs="Arial"/>
                <w:b/>
                <w:bCs/>
                <w:sz w:val="18"/>
                <w:szCs w:val="18"/>
              </w:rPr>
            </w:pPr>
          </w:p>
        </w:tc>
        <w:tc>
          <w:tcPr>
            <w:tcW w:w="1260" w:type="dxa"/>
            <w:tcBorders>
              <w:top w:val="nil"/>
              <w:left w:val="nil"/>
              <w:bottom w:val="single" w:sz="4" w:space="0" w:color="auto"/>
              <w:right w:val="single" w:sz="4" w:space="0" w:color="auto"/>
            </w:tcBorders>
            <w:shd w:val="clear" w:color="auto" w:fill="auto"/>
            <w:vAlign w:val="center"/>
            <w:hideMark/>
          </w:tcPr>
          <w:p w14:paraId="149B3D6B" w14:textId="77777777" w:rsidR="00171DDD" w:rsidRPr="00C62D3A" w:rsidRDefault="00171DDD" w:rsidP="00171DDD">
            <w:pPr>
              <w:jc w:val="center"/>
              <w:rPr>
                <w:rFonts w:ascii="Arial Narrow" w:eastAsia="Times New Roman" w:hAnsi="Arial Narrow" w:cs="Arial"/>
                <w:b/>
                <w:bCs/>
                <w:sz w:val="18"/>
                <w:szCs w:val="18"/>
              </w:rPr>
            </w:pPr>
            <w:r w:rsidRPr="00C62D3A">
              <w:rPr>
                <w:rFonts w:ascii="Arial Narrow" w:eastAsia="Times New Roman" w:hAnsi="Arial Narrow" w:cs="Arial"/>
                <w:b/>
                <w:bCs/>
                <w:sz w:val="18"/>
                <w:szCs w:val="18"/>
              </w:rPr>
              <w:t>2016 Estimated</w:t>
            </w:r>
          </w:p>
        </w:tc>
        <w:tc>
          <w:tcPr>
            <w:tcW w:w="1090" w:type="dxa"/>
            <w:tcBorders>
              <w:top w:val="nil"/>
              <w:left w:val="nil"/>
              <w:bottom w:val="single" w:sz="4" w:space="0" w:color="auto"/>
              <w:right w:val="single" w:sz="4" w:space="0" w:color="auto"/>
            </w:tcBorders>
            <w:shd w:val="clear" w:color="auto" w:fill="auto"/>
            <w:vAlign w:val="center"/>
            <w:hideMark/>
          </w:tcPr>
          <w:p w14:paraId="228FE8B9" w14:textId="77777777" w:rsidR="00171DDD" w:rsidRPr="00C62D3A" w:rsidRDefault="00171DDD" w:rsidP="00171DDD">
            <w:pPr>
              <w:jc w:val="center"/>
              <w:rPr>
                <w:rFonts w:ascii="Arial Narrow" w:eastAsia="Times New Roman" w:hAnsi="Arial Narrow" w:cs="Arial"/>
                <w:b/>
                <w:bCs/>
                <w:sz w:val="18"/>
                <w:szCs w:val="18"/>
              </w:rPr>
            </w:pPr>
            <w:r w:rsidRPr="00C62D3A">
              <w:rPr>
                <w:rFonts w:ascii="Arial Narrow" w:eastAsia="Times New Roman" w:hAnsi="Arial Narrow" w:cs="Arial"/>
                <w:b/>
                <w:bCs/>
                <w:sz w:val="18"/>
                <w:szCs w:val="18"/>
              </w:rPr>
              <w:t>2018 Projected</w:t>
            </w:r>
          </w:p>
        </w:tc>
        <w:tc>
          <w:tcPr>
            <w:tcW w:w="560" w:type="dxa"/>
            <w:tcBorders>
              <w:top w:val="nil"/>
              <w:left w:val="nil"/>
              <w:bottom w:val="single" w:sz="4" w:space="0" w:color="auto"/>
              <w:right w:val="single" w:sz="4" w:space="0" w:color="auto"/>
            </w:tcBorders>
            <w:shd w:val="clear" w:color="auto" w:fill="auto"/>
            <w:vAlign w:val="center"/>
            <w:hideMark/>
          </w:tcPr>
          <w:p w14:paraId="05DFB330" w14:textId="77777777" w:rsidR="00171DDD" w:rsidRPr="00C62D3A" w:rsidRDefault="00171DDD" w:rsidP="00171DDD">
            <w:pPr>
              <w:jc w:val="center"/>
              <w:rPr>
                <w:rFonts w:ascii="Arial Narrow" w:eastAsia="Times New Roman" w:hAnsi="Arial Narrow" w:cs="Arial"/>
                <w:b/>
                <w:bCs/>
                <w:sz w:val="18"/>
                <w:szCs w:val="18"/>
              </w:rPr>
            </w:pPr>
            <w:r w:rsidRPr="00C62D3A">
              <w:rPr>
                <w:rFonts w:ascii="Arial Narrow" w:eastAsia="Times New Roman" w:hAnsi="Arial Narrow" w:cs="Arial"/>
                <w:b/>
                <w:bCs/>
                <w:sz w:val="18"/>
                <w:szCs w:val="18"/>
              </w:rPr>
              <w:t>Net</w:t>
            </w:r>
          </w:p>
        </w:tc>
        <w:tc>
          <w:tcPr>
            <w:tcW w:w="990" w:type="dxa"/>
            <w:tcBorders>
              <w:top w:val="nil"/>
              <w:left w:val="nil"/>
              <w:bottom w:val="single" w:sz="4" w:space="0" w:color="auto"/>
              <w:right w:val="single" w:sz="4" w:space="0" w:color="auto"/>
            </w:tcBorders>
            <w:shd w:val="clear" w:color="auto" w:fill="auto"/>
            <w:vAlign w:val="center"/>
            <w:hideMark/>
          </w:tcPr>
          <w:p w14:paraId="71E9F1D4" w14:textId="77777777" w:rsidR="00171DDD" w:rsidRPr="00C62D3A" w:rsidRDefault="00171DDD" w:rsidP="00171DDD">
            <w:pPr>
              <w:jc w:val="center"/>
              <w:rPr>
                <w:rFonts w:ascii="Arial Narrow" w:eastAsia="Times New Roman" w:hAnsi="Arial Narrow" w:cs="Arial"/>
                <w:b/>
                <w:bCs/>
                <w:sz w:val="18"/>
                <w:szCs w:val="18"/>
              </w:rPr>
            </w:pPr>
            <w:r w:rsidRPr="00C62D3A">
              <w:rPr>
                <w:rFonts w:ascii="Arial Narrow" w:eastAsia="Times New Roman" w:hAnsi="Arial Narrow" w:cs="Arial"/>
                <w:b/>
                <w:bCs/>
                <w:sz w:val="18"/>
                <w:szCs w:val="18"/>
              </w:rPr>
              <w:t>Percent</w:t>
            </w:r>
          </w:p>
        </w:tc>
        <w:tc>
          <w:tcPr>
            <w:tcW w:w="880" w:type="dxa"/>
            <w:tcBorders>
              <w:top w:val="nil"/>
              <w:left w:val="nil"/>
              <w:bottom w:val="single" w:sz="4" w:space="0" w:color="auto"/>
              <w:right w:val="single" w:sz="4" w:space="0" w:color="auto"/>
            </w:tcBorders>
            <w:shd w:val="clear" w:color="auto" w:fill="auto"/>
            <w:vAlign w:val="center"/>
            <w:hideMark/>
          </w:tcPr>
          <w:p w14:paraId="36EF5777" w14:textId="77777777" w:rsidR="00171DDD" w:rsidRPr="00C62D3A" w:rsidRDefault="00171DDD" w:rsidP="00171DDD">
            <w:pPr>
              <w:jc w:val="center"/>
              <w:rPr>
                <w:rFonts w:ascii="Arial Narrow" w:eastAsia="Times New Roman" w:hAnsi="Arial Narrow" w:cs="Arial"/>
                <w:b/>
                <w:bCs/>
                <w:sz w:val="18"/>
                <w:szCs w:val="18"/>
              </w:rPr>
            </w:pPr>
            <w:r w:rsidRPr="00C62D3A">
              <w:rPr>
                <w:rFonts w:ascii="Arial Narrow" w:eastAsia="Times New Roman" w:hAnsi="Arial Narrow" w:cs="Arial"/>
                <w:b/>
                <w:bCs/>
                <w:sz w:val="18"/>
                <w:szCs w:val="18"/>
              </w:rPr>
              <w:t>Growth</w:t>
            </w:r>
          </w:p>
        </w:tc>
        <w:tc>
          <w:tcPr>
            <w:tcW w:w="1350" w:type="dxa"/>
            <w:tcBorders>
              <w:top w:val="nil"/>
              <w:left w:val="nil"/>
              <w:bottom w:val="single" w:sz="4" w:space="0" w:color="auto"/>
              <w:right w:val="single" w:sz="4" w:space="0" w:color="auto"/>
            </w:tcBorders>
            <w:shd w:val="clear" w:color="auto" w:fill="auto"/>
            <w:vAlign w:val="center"/>
            <w:hideMark/>
          </w:tcPr>
          <w:p w14:paraId="16FB370A" w14:textId="77777777" w:rsidR="00171DDD" w:rsidRPr="00C62D3A" w:rsidRDefault="00171DDD" w:rsidP="008A4BBD">
            <w:pPr>
              <w:ind w:left="-324" w:firstLine="324"/>
              <w:jc w:val="center"/>
              <w:rPr>
                <w:rFonts w:ascii="Arial Narrow" w:eastAsia="Times New Roman" w:hAnsi="Arial Narrow" w:cs="Arial"/>
                <w:b/>
                <w:bCs/>
                <w:sz w:val="18"/>
                <w:szCs w:val="18"/>
              </w:rPr>
            </w:pPr>
            <w:r w:rsidRPr="00C62D3A">
              <w:rPr>
                <w:rFonts w:ascii="Arial Narrow" w:eastAsia="Times New Roman" w:hAnsi="Arial Narrow" w:cs="Arial"/>
                <w:b/>
                <w:bCs/>
                <w:sz w:val="18"/>
                <w:szCs w:val="18"/>
              </w:rPr>
              <w:t>Replacement</w:t>
            </w:r>
          </w:p>
        </w:tc>
        <w:tc>
          <w:tcPr>
            <w:tcW w:w="720" w:type="dxa"/>
            <w:tcBorders>
              <w:top w:val="nil"/>
              <w:left w:val="nil"/>
              <w:bottom w:val="single" w:sz="4" w:space="0" w:color="auto"/>
              <w:right w:val="single" w:sz="4" w:space="0" w:color="auto"/>
            </w:tcBorders>
            <w:shd w:val="clear" w:color="auto" w:fill="auto"/>
            <w:vAlign w:val="center"/>
            <w:hideMark/>
          </w:tcPr>
          <w:p w14:paraId="3E7B470F" w14:textId="77777777" w:rsidR="00171DDD" w:rsidRPr="00C62D3A" w:rsidRDefault="00171DDD" w:rsidP="00171DDD">
            <w:pPr>
              <w:jc w:val="center"/>
              <w:rPr>
                <w:rFonts w:ascii="Arial Narrow" w:eastAsia="Times New Roman" w:hAnsi="Arial Narrow" w:cs="Arial"/>
                <w:b/>
                <w:bCs/>
                <w:sz w:val="18"/>
                <w:szCs w:val="18"/>
              </w:rPr>
            </w:pPr>
            <w:r w:rsidRPr="00C62D3A">
              <w:rPr>
                <w:rFonts w:ascii="Arial Narrow" w:eastAsia="Times New Roman" w:hAnsi="Arial Narrow" w:cs="Arial"/>
                <w:b/>
                <w:bCs/>
                <w:sz w:val="18"/>
                <w:szCs w:val="18"/>
              </w:rPr>
              <w:t>Total</w:t>
            </w:r>
          </w:p>
        </w:tc>
      </w:tr>
      <w:tr w:rsidR="00171DDD" w:rsidRPr="008416BF" w14:paraId="65F355AB" w14:textId="77777777" w:rsidTr="00A947C9">
        <w:trPr>
          <w:trHeight w:val="20"/>
        </w:trPr>
        <w:tc>
          <w:tcPr>
            <w:tcW w:w="14495" w:type="dxa"/>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14:paraId="3A122A73" w14:textId="77777777" w:rsidR="00171DDD" w:rsidRPr="008416BF" w:rsidRDefault="00171DDD" w:rsidP="00171DDD">
            <w:pPr>
              <w:jc w:val="center"/>
              <w:rPr>
                <w:rFonts w:ascii="Arial Narrow" w:eastAsia="Times New Roman" w:hAnsi="Arial Narrow" w:cs="Arial"/>
                <w:b/>
                <w:bCs/>
                <w:color w:val="000000"/>
                <w:sz w:val="20"/>
                <w:szCs w:val="20"/>
              </w:rPr>
            </w:pPr>
            <w:r w:rsidRPr="008416BF">
              <w:rPr>
                <w:rFonts w:ascii="Arial Narrow" w:eastAsia="Times New Roman" w:hAnsi="Arial Narrow" w:cs="Arial"/>
                <w:b/>
                <w:bCs/>
                <w:color w:val="000000"/>
                <w:sz w:val="20"/>
                <w:szCs w:val="20"/>
              </w:rPr>
              <w:t>Top 10 Fastest Growing</w:t>
            </w:r>
          </w:p>
        </w:tc>
      </w:tr>
      <w:tr w:rsidR="00171DDD" w:rsidRPr="008416BF" w14:paraId="26362A7C" w14:textId="77777777" w:rsidTr="00A947C9">
        <w:trPr>
          <w:trHeight w:val="20"/>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432A5D6F"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45-2093</w:t>
            </w:r>
          </w:p>
        </w:tc>
        <w:tc>
          <w:tcPr>
            <w:tcW w:w="6480" w:type="dxa"/>
            <w:tcBorders>
              <w:top w:val="nil"/>
              <w:left w:val="nil"/>
              <w:bottom w:val="single" w:sz="4" w:space="0" w:color="auto"/>
              <w:right w:val="single" w:sz="4" w:space="0" w:color="auto"/>
            </w:tcBorders>
            <w:shd w:val="clear" w:color="auto" w:fill="auto"/>
            <w:noWrap/>
            <w:vAlign w:val="bottom"/>
            <w:hideMark/>
          </w:tcPr>
          <w:p w14:paraId="4B4F3CC5"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 xml:space="preserve">Farmworkers, Farm, Ranch, and </w:t>
            </w:r>
            <w:proofErr w:type="spellStart"/>
            <w:r w:rsidRPr="008416BF">
              <w:rPr>
                <w:rFonts w:ascii="Arial Narrow" w:eastAsia="Times New Roman" w:hAnsi="Arial Narrow" w:cs="Arial"/>
                <w:color w:val="000000"/>
                <w:sz w:val="20"/>
                <w:szCs w:val="20"/>
              </w:rPr>
              <w:t>Aquacultural</w:t>
            </w:r>
            <w:proofErr w:type="spellEnd"/>
            <w:r w:rsidRPr="008416BF">
              <w:rPr>
                <w:rFonts w:ascii="Arial Narrow" w:eastAsia="Times New Roman" w:hAnsi="Arial Narrow" w:cs="Arial"/>
                <w:color w:val="000000"/>
                <w:sz w:val="20"/>
                <w:szCs w:val="20"/>
              </w:rPr>
              <w:t xml:space="preserve"> Animals</w:t>
            </w:r>
          </w:p>
        </w:tc>
        <w:tc>
          <w:tcPr>
            <w:tcW w:w="1260" w:type="dxa"/>
            <w:tcBorders>
              <w:top w:val="nil"/>
              <w:left w:val="nil"/>
              <w:bottom w:val="single" w:sz="4" w:space="0" w:color="auto"/>
              <w:right w:val="single" w:sz="4" w:space="0" w:color="auto"/>
            </w:tcBorders>
            <w:shd w:val="clear" w:color="auto" w:fill="auto"/>
            <w:noWrap/>
            <w:vAlign w:val="bottom"/>
            <w:hideMark/>
          </w:tcPr>
          <w:p w14:paraId="39DB3C6A"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215</w:t>
            </w:r>
          </w:p>
        </w:tc>
        <w:tc>
          <w:tcPr>
            <w:tcW w:w="1090" w:type="dxa"/>
            <w:tcBorders>
              <w:top w:val="nil"/>
              <w:left w:val="nil"/>
              <w:bottom w:val="single" w:sz="4" w:space="0" w:color="auto"/>
              <w:right w:val="single" w:sz="4" w:space="0" w:color="auto"/>
            </w:tcBorders>
            <w:shd w:val="clear" w:color="auto" w:fill="auto"/>
            <w:noWrap/>
            <w:vAlign w:val="bottom"/>
            <w:hideMark/>
          </w:tcPr>
          <w:p w14:paraId="2AA98919"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286</w:t>
            </w:r>
          </w:p>
        </w:tc>
        <w:tc>
          <w:tcPr>
            <w:tcW w:w="560" w:type="dxa"/>
            <w:tcBorders>
              <w:top w:val="nil"/>
              <w:left w:val="nil"/>
              <w:bottom w:val="single" w:sz="4" w:space="0" w:color="auto"/>
              <w:right w:val="single" w:sz="4" w:space="0" w:color="auto"/>
            </w:tcBorders>
            <w:shd w:val="clear" w:color="auto" w:fill="auto"/>
            <w:noWrap/>
            <w:vAlign w:val="bottom"/>
            <w:hideMark/>
          </w:tcPr>
          <w:p w14:paraId="44FD4EB6"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71</w:t>
            </w:r>
          </w:p>
        </w:tc>
        <w:tc>
          <w:tcPr>
            <w:tcW w:w="990" w:type="dxa"/>
            <w:tcBorders>
              <w:top w:val="nil"/>
              <w:left w:val="nil"/>
              <w:bottom w:val="single" w:sz="4" w:space="0" w:color="auto"/>
              <w:right w:val="single" w:sz="4" w:space="0" w:color="auto"/>
            </w:tcBorders>
            <w:shd w:val="clear" w:color="auto" w:fill="auto"/>
            <w:noWrap/>
            <w:vAlign w:val="bottom"/>
            <w:hideMark/>
          </w:tcPr>
          <w:p w14:paraId="44C172A9" w14:textId="77777777" w:rsidR="00171DDD" w:rsidRPr="00037BE5" w:rsidRDefault="00171DDD" w:rsidP="00171DDD">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33.02%</w:t>
            </w:r>
          </w:p>
        </w:tc>
        <w:tc>
          <w:tcPr>
            <w:tcW w:w="880" w:type="dxa"/>
            <w:tcBorders>
              <w:top w:val="nil"/>
              <w:left w:val="nil"/>
              <w:bottom w:val="single" w:sz="4" w:space="0" w:color="auto"/>
              <w:right w:val="single" w:sz="4" w:space="0" w:color="auto"/>
            </w:tcBorders>
            <w:shd w:val="clear" w:color="auto" w:fill="auto"/>
            <w:noWrap/>
            <w:vAlign w:val="bottom"/>
            <w:hideMark/>
          </w:tcPr>
          <w:p w14:paraId="4C588F5E"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36</w:t>
            </w:r>
          </w:p>
        </w:tc>
        <w:tc>
          <w:tcPr>
            <w:tcW w:w="1350" w:type="dxa"/>
            <w:tcBorders>
              <w:top w:val="nil"/>
              <w:left w:val="nil"/>
              <w:bottom w:val="single" w:sz="4" w:space="0" w:color="auto"/>
              <w:right w:val="single" w:sz="4" w:space="0" w:color="auto"/>
            </w:tcBorders>
            <w:shd w:val="clear" w:color="auto" w:fill="auto"/>
            <w:noWrap/>
            <w:vAlign w:val="bottom"/>
            <w:hideMark/>
          </w:tcPr>
          <w:p w14:paraId="7C80D80B"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w:t>
            </w:r>
          </w:p>
        </w:tc>
        <w:tc>
          <w:tcPr>
            <w:tcW w:w="720" w:type="dxa"/>
            <w:tcBorders>
              <w:top w:val="nil"/>
              <w:left w:val="nil"/>
              <w:bottom w:val="single" w:sz="4" w:space="0" w:color="auto"/>
              <w:right w:val="single" w:sz="4" w:space="0" w:color="auto"/>
            </w:tcBorders>
            <w:shd w:val="clear" w:color="auto" w:fill="auto"/>
            <w:noWrap/>
            <w:vAlign w:val="bottom"/>
            <w:hideMark/>
          </w:tcPr>
          <w:p w14:paraId="75ED2876"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42</w:t>
            </w:r>
          </w:p>
        </w:tc>
      </w:tr>
      <w:tr w:rsidR="00171DDD" w:rsidRPr="008416BF" w14:paraId="3D7A5DB9" w14:textId="77777777" w:rsidTr="00A947C9">
        <w:trPr>
          <w:trHeight w:val="20"/>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07089504"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51-9023</w:t>
            </w:r>
          </w:p>
        </w:tc>
        <w:tc>
          <w:tcPr>
            <w:tcW w:w="6480" w:type="dxa"/>
            <w:tcBorders>
              <w:top w:val="nil"/>
              <w:left w:val="nil"/>
              <w:bottom w:val="single" w:sz="4" w:space="0" w:color="auto"/>
              <w:right w:val="single" w:sz="4" w:space="0" w:color="auto"/>
            </w:tcBorders>
            <w:shd w:val="clear" w:color="auto" w:fill="auto"/>
            <w:noWrap/>
            <w:vAlign w:val="bottom"/>
            <w:hideMark/>
          </w:tcPr>
          <w:p w14:paraId="6F49763E"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Mixing and Blending Machine Setters, Operators, and Tenders</w:t>
            </w:r>
          </w:p>
        </w:tc>
        <w:tc>
          <w:tcPr>
            <w:tcW w:w="1260" w:type="dxa"/>
            <w:tcBorders>
              <w:top w:val="nil"/>
              <w:left w:val="nil"/>
              <w:bottom w:val="single" w:sz="4" w:space="0" w:color="auto"/>
              <w:right w:val="single" w:sz="4" w:space="0" w:color="auto"/>
            </w:tcBorders>
            <w:shd w:val="clear" w:color="auto" w:fill="auto"/>
            <w:noWrap/>
            <w:vAlign w:val="bottom"/>
            <w:hideMark/>
          </w:tcPr>
          <w:p w14:paraId="704A26C6"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461</w:t>
            </w:r>
          </w:p>
        </w:tc>
        <w:tc>
          <w:tcPr>
            <w:tcW w:w="1090" w:type="dxa"/>
            <w:tcBorders>
              <w:top w:val="nil"/>
              <w:left w:val="nil"/>
              <w:bottom w:val="single" w:sz="4" w:space="0" w:color="auto"/>
              <w:right w:val="single" w:sz="4" w:space="0" w:color="auto"/>
            </w:tcBorders>
            <w:shd w:val="clear" w:color="auto" w:fill="auto"/>
            <w:noWrap/>
            <w:vAlign w:val="bottom"/>
            <w:hideMark/>
          </w:tcPr>
          <w:p w14:paraId="67BE7CAD"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574</w:t>
            </w:r>
          </w:p>
        </w:tc>
        <w:tc>
          <w:tcPr>
            <w:tcW w:w="560" w:type="dxa"/>
            <w:tcBorders>
              <w:top w:val="nil"/>
              <w:left w:val="nil"/>
              <w:bottom w:val="single" w:sz="4" w:space="0" w:color="auto"/>
              <w:right w:val="single" w:sz="4" w:space="0" w:color="auto"/>
            </w:tcBorders>
            <w:shd w:val="clear" w:color="auto" w:fill="auto"/>
            <w:noWrap/>
            <w:vAlign w:val="bottom"/>
            <w:hideMark/>
          </w:tcPr>
          <w:p w14:paraId="11C1F7B4"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113</w:t>
            </w:r>
          </w:p>
        </w:tc>
        <w:tc>
          <w:tcPr>
            <w:tcW w:w="990" w:type="dxa"/>
            <w:tcBorders>
              <w:top w:val="nil"/>
              <w:left w:val="nil"/>
              <w:bottom w:val="single" w:sz="4" w:space="0" w:color="auto"/>
              <w:right w:val="single" w:sz="4" w:space="0" w:color="auto"/>
            </w:tcBorders>
            <w:shd w:val="clear" w:color="auto" w:fill="auto"/>
            <w:noWrap/>
            <w:vAlign w:val="bottom"/>
            <w:hideMark/>
          </w:tcPr>
          <w:p w14:paraId="59487BB9" w14:textId="77777777" w:rsidR="00171DDD" w:rsidRPr="00037BE5" w:rsidRDefault="00171DDD" w:rsidP="00171DDD">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24.51%</w:t>
            </w:r>
          </w:p>
        </w:tc>
        <w:tc>
          <w:tcPr>
            <w:tcW w:w="880" w:type="dxa"/>
            <w:tcBorders>
              <w:top w:val="nil"/>
              <w:left w:val="nil"/>
              <w:bottom w:val="single" w:sz="4" w:space="0" w:color="auto"/>
              <w:right w:val="single" w:sz="4" w:space="0" w:color="auto"/>
            </w:tcBorders>
            <w:shd w:val="clear" w:color="auto" w:fill="auto"/>
            <w:noWrap/>
            <w:vAlign w:val="bottom"/>
            <w:hideMark/>
          </w:tcPr>
          <w:p w14:paraId="4CBF3F0C"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56</w:t>
            </w:r>
          </w:p>
        </w:tc>
        <w:tc>
          <w:tcPr>
            <w:tcW w:w="1350" w:type="dxa"/>
            <w:tcBorders>
              <w:top w:val="nil"/>
              <w:left w:val="nil"/>
              <w:bottom w:val="single" w:sz="4" w:space="0" w:color="auto"/>
              <w:right w:val="single" w:sz="4" w:space="0" w:color="auto"/>
            </w:tcBorders>
            <w:shd w:val="clear" w:color="auto" w:fill="auto"/>
            <w:noWrap/>
            <w:vAlign w:val="bottom"/>
            <w:hideMark/>
          </w:tcPr>
          <w:p w14:paraId="5FE29D34"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w:t>
            </w:r>
          </w:p>
        </w:tc>
        <w:tc>
          <w:tcPr>
            <w:tcW w:w="720" w:type="dxa"/>
            <w:tcBorders>
              <w:top w:val="nil"/>
              <w:left w:val="nil"/>
              <w:bottom w:val="single" w:sz="4" w:space="0" w:color="auto"/>
              <w:right w:val="single" w:sz="4" w:space="0" w:color="auto"/>
            </w:tcBorders>
            <w:shd w:val="clear" w:color="auto" w:fill="auto"/>
            <w:noWrap/>
            <w:vAlign w:val="bottom"/>
            <w:hideMark/>
          </w:tcPr>
          <w:p w14:paraId="13B5B8AC"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66</w:t>
            </w:r>
          </w:p>
        </w:tc>
      </w:tr>
      <w:tr w:rsidR="00171DDD" w:rsidRPr="008416BF" w14:paraId="393DC0DB" w14:textId="77777777" w:rsidTr="00A947C9">
        <w:trPr>
          <w:trHeight w:val="20"/>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1A6A67BD"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51-9021</w:t>
            </w:r>
          </w:p>
        </w:tc>
        <w:tc>
          <w:tcPr>
            <w:tcW w:w="6480" w:type="dxa"/>
            <w:tcBorders>
              <w:top w:val="nil"/>
              <w:left w:val="nil"/>
              <w:bottom w:val="single" w:sz="4" w:space="0" w:color="auto"/>
              <w:right w:val="single" w:sz="4" w:space="0" w:color="auto"/>
            </w:tcBorders>
            <w:shd w:val="clear" w:color="auto" w:fill="auto"/>
            <w:noWrap/>
            <w:vAlign w:val="bottom"/>
            <w:hideMark/>
          </w:tcPr>
          <w:p w14:paraId="7F1A75DA"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Crushing, Grinding, and Polishing Machine Setters, Operators, and Tenders</w:t>
            </w:r>
          </w:p>
        </w:tc>
        <w:tc>
          <w:tcPr>
            <w:tcW w:w="1260" w:type="dxa"/>
            <w:tcBorders>
              <w:top w:val="nil"/>
              <w:left w:val="nil"/>
              <w:bottom w:val="single" w:sz="4" w:space="0" w:color="auto"/>
              <w:right w:val="single" w:sz="4" w:space="0" w:color="auto"/>
            </w:tcBorders>
            <w:shd w:val="clear" w:color="auto" w:fill="auto"/>
            <w:noWrap/>
            <w:vAlign w:val="bottom"/>
            <w:hideMark/>
          </w:tcPr>
          <w:p w14:paraId="3528353D"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36</w:t>
            </w:r>
          </w:p>
        </w:tc>
        <w:tc>
          <w:tcPr>
            <w:tcW w:w="1090" w:type="dxa"/>
            <w:tcBorders>
              <w:top w:val="nil"/>
              <w:left w:val="nil"/>
              <w:bottom w:val="single" w:sz="4" w:space="0" w:color="auto"/>
              <w:right w:val="single" w:sz="4" w:space="0" w:color="auto"/>
            </w:tcBorders>
            <w:shd w:val="clear" w:color="auto" w:fill="auto"/>
            <w:noWrap/>
            <w:vAlign w:val="bottom"/>
            <w:hideMark/>
          </w:tcPr>
          <w:p w14:paraId="628F478A"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44</w:t>
            </w:r>
          </w:p>
        </w:tc>
        <w:tc>
          <w:tcPr>
            <w:tcW w:w="560" w:type="dxa"/>
            <w:tcBorders>
              <w:top w:val="nil"/>
              <w:left w:val="nil"/>
              <w:bottom w:val="single" w:sz="4" w:space="0" w:color="auto"/>
              <w:right w:val="single" w:sz="4" w:space="0" w:color="auto"/>
            </w:tcBorders>
            <w:shd w:val="clear" w:color="auto" w:fill="auto"/>
            <w:noWrap/>
            <w:vAlign w:val="bottom"/>
            <w:hideMark/>
          </w:tcPr>
          <w:p w14:paraId="2DB865EE"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w:t>
            </w:r>
          </w:p>
        </w:tc>
        <w:tc>
          <w:tcPr>
            <w:tcW w:w="990" w:type="dxa"/>
            <w:tcBorders>
              <w:top w:val="nil"/>
              <w:left w:val="nil"/>
              <w:bottom w:val="single" w:sz="4" w:space="0" w:color="auto"/>
              <w:right w:val="single" w:sz="4" w:space="0" w:color="auto"/>
            </w:tcBorders>
            <w:shd w:val="clear" w:color="auto" w:fill="auto"/>
            <w:noWrap/>
            <w:vAlign w:val="bottom"/>
            <w:hideMark/>
          </w:tcPr>
          <w:p w14:paraId="162B2B6A" w14:textId="77777777" w:rsidR="00171DDD" w:rsidRPr="00037BE5" w:rsidRDefault="00171DDD" w:rsidP="00171DDD">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22.22%</w:t>
            </w:r>
          </w:p>
        </w:tc>
        <w:tc>
          <w:tcPr>
            <w:tcW w:w="880" w:type="dxa"/>
            <w:tcBorders>
              <w:top w:val="nil"/>
              <w:left w:val="nil"/>
              <w:bottom w:val="single" w:sz="4" w:space="0" w:color="auto"/>
              <w:right w:val="single" w:sz="4" w:space="0" w:color="auto"/>
            </w:tcBorders>
            <w:shd w:val="clear" w:color="auto" w:fill="auto"/>
            <w:noWrap/>
            <w:vAlign w:val="bottom"/>
            <w:hideMark/>
          </w:tcPr>
          <w:p w14:paraId="112D2DB8"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w:t>
            </w:r>
          </w:p>
        </w:tc>
        <w:tc>
          <w:tcPr>
            <w:tcW w:w="1350" w:type="dxa"/>
            <w:tcBorders>
              <w:top w:val="nil"/>
              <w:left w:val="nil"/>
              <w:bottom w:val="single" w:sz="4" w:space="0" w:color="auto"/>
              <w:right w:val="single" w:sz="4" w:space="0" w:color="auto"/>
            </w:tcBorders>
            <w:shd w:val="clear" w:color="auto" w:fill="auto"/>
            <w:noWrap/>
            <w:vAlign w:val="bottom"/>
            <w:hideMark/>
          </w:tcPr>
          <w:p w14:paraId="0D3FA5C4"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hideMark/>
          </w:tcPr>
          <w:p w14:paraId="5DC71356"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w:t>
            </w:r>
          </w:p>
        </w:tc>
      </w:tr>
      <w:tr w:rsidR="00171DDD" w:rsidRPr="008416BF" w14:paraId="162908D0" w14:textId="77777777" w:rsidTr="00A947C9">
        <w:trPr>
          <w:trHeight w:val="20"/>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111C59A5"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53-7061</w:t>
            </w:r>
          </w:p>
        </w:tc>
        <w:tc>
          <w:tcPr>
            <w:tcW w:w="6480" w:type="dxa"/>
            <w:tcBorders>
              <w:top w:val="nil"/>
              <w:left w:val="nil"/>
              <w:bottom w:val="single" w:sz="4" w:space="0" w:color="auto"/>
              <w:right w:val="single" w:sz="4" w:space="0" w:color="auto"/>
            </w:tcBorders>
            <w:shd w:val="clear" w:color="auto" w:fill="auto"/>
            <w:noWrap/>
            <w:vAlign w:val="bottom"/>
            <w:hideMark/>
          </w:tcPr>
          <w:p w14:paraId="07A7B861"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Cleaners of Vehicles and Equipment</w:t>
            </w:r>
          </w:p>
        </w:tc>
        <w:tc>
          <w:tcPr>
            <w:tcW w:w="1260" w:type="dxa"/>
            <w:tcBorders>
              <w:top w:val="nil"/>
              <w:left w:val="nil"/>
              <w:bottom w:val="single" w:sz="4" w:space="0" w:color="auto"/>
              <w:right w:val="single" w:sz="4" w:space="0" w:color="auto"/>
            </w:tcBorders>
            <w:shd w:val="clear" w:color="auto" w:fill="auto"/>
            <w:noWrap/>
            <w:vAlign w:val="bottom"/>
            <w:hideMark/>
          </w:tcPr>
          <w:p w14:paraId="485925DF"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364</w:t>
            </w:r>
          </w:p>
        </w:tc>
        <w:tc>
          <w:tcPr>
            <w:tcW w:w="1090" w:type="dxa"/>
            <w:tcBorders>
              <w:top w:val="nil"/>
              <w:left w:val="nil"/>
              <w:bottom w:val="single" w:sz="4" w:space="0" w:color="auto"/>
              <w:right w:val="single" w:sz="4" w:space="0" w:color="auto"/>
            </w:tcBorders>
            <w:shd w:val="clear" w:color="auto" w:fill="auto"/>
            <w:noWrap/>
            <w:vAlign w:val="bottom"/>
            <w:hideMark/>
          </w:tcPr>
          <w:p w14:paraId="1F0EC48A"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422</w:t>
            </w:r>
          </w:p>
        </w:tc>
        <w:tc>
          <w:tcPr>
            <w:tcW w:w="560" w:type="dxa"/>
            <w:tcBorders>
              <w:top w:val="nil"/>
              <w:left w:val="nil"/>
              <w:bottom w:val="single" w:sz="4" w:space="0" w:color="auto"/>
              <w:right w:val="single" w:sz="4" w:space="0" w:color="auto"/>
            </w:tcBorders>
            <w:shd w:val="clear" w:color="auto" w:fill="auto"/>
            <w:noWrap/>
            <w:vAlign w:val="bottom"/>
            <w:hideMark/>
          </w:tcPr>
          <w:p w14:paraId="1496A486"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58</w:t>
            </w:r>
          </w:p>
        </w:tc>
        <w:tc>
          <w:tcPr>
            <w:tcW w:w="990" w:type="dxa"/>
            <w:tcBorders>
              <w:top w:val="nil"/>
              <w:left w:val="nil"/>
              <w:bottom w:val="single" w:sz="4" w:space="0" w:color="auto"/>
              <w:right w:val="single" w:sz="4" w:space="0" w:color="auto"/>
            </w:tcBorders>
            <w:shd w:val="clear" w:color="auto" w:fill="auto"/>
            <w:noWrap/>
            <w:vAlign w:val="bottom"/>
            <w:hideMark/>
          </w:tcPr>
          <w:p w14:paraId="7232599B" w14:textId="77777777" w:rsidR="00171DDD" w:rsidRPr="00037BE5" w:rsidRDefault="00171DDD" w:rsidP="00171DDD">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15.93%</w:t>
            </w:r>
          </w:p>
        </w:tc>
        <w:tc>
          <w:tcPr>
            <w:tcW w:w="880" w:type="dxa"/>
            <w:tcBorders>
              <w:top w:val="nil"/>
              <w:left w:val="nil"/>
              <w:bottom w:val="single" w:sz="4" w:space="0" w:color="auto"/>
              <w:right w:val="single" w:sz="4" w:space="0" w:color="auto"/>
            </w:tcBorders>
            <w:shd w:val="clear" w:color="auto" w:fill="auto"/>
            <w:noWrap/>
            <w:vAlign w:val="bottom"/>
            <w:hideMark/>
          </w:tcPr>
          <w:p w14:paraId="10A4809A"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29</w:t>
            </w:r>
          </w:p>
        </w:tc>
        <w:tc>
          <w:tcPr>
            <w:tcW w:w="1350" w:type="dxa"/>
            <w:tcBorders>
              <w:top w:val="nil"/>
              <w:left w:val="nil"/>
              <w:bottom w:val="single" w:sz="4" w:space="0" w:color="auto"/>
              <w:right w:val="single" w:sz="4" w:space="0" w:color="auto"/>
            </w:tcBorders>
            <w:shd w:val="clear" w:color="auto" w:fill="auto"/>
            <w:noWrap/>
            <w:vAlign w:val="bottom"/>
            <w:hideMark/>
          </w:tcPr>
          <w:p w14:paraId="11E66000"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13</w:t>
            </w:r>
          </w:p>
        </w:tc>
        <w:tc>
          <w:tcPr>
            <w:tcW w:w="720" w:type="dxa"/>
            <w:tcBorders>
              <w:top w:val="nil"/>
              <w:left w:val="nil"/>
              <w:bottom w:val="single" w:sz="4" w:space="0" w:color="auto"/>
              <w:right w:val="single" w:sz="4" w:space="0" w:color="auto"/>
            </w:tcBorders>
            <w:shd w:val="clear" w:color="auto" w:fill="auto"/>
            <w:noWrap/>
            <w:vAlign w:val="bottom"/>
            <w:hideMark/>
          </w:tcPr>
          <w:p w14:paraId="4DFDA17D"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42</w:t>
            </w:r>
          </w:p>
        </w:tc>
      </w:tr>
      <w:tr w:rsidR="00171DDD" w:rsidRPr="008416BF" w14:paraId="3A88B850" w14:textId="77777777" w:rsidTr="00A947C9">
        <w:trPr>
          <w:trHeight w:val="20"/>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3F43C338"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49-9041</w:t>
            </w:r>
          </w:p>
        </w:tc>
        <w:tc>
          <w:tcPr>
            <w:tcW w:w="6480" w:type="dxa"/>
            <w:tcBorders>
              <w:top w:val="nil"/>
              <w:left w:val="nil"/>
              <w:bottom w:val="single" w:sz="4" w:space="0" w:color="auto"/>
              <w:right w:val="single" w:sz="4" w:space="0" w:color="auto"/>
            </w:tcBorders>
            <w:shd w:val="clear" w:color="auto" w:fill="auto"/>
            <w:noWrap/>
            <w:vAlign w:val="bottom"/>
            <w:hideMark/>
          </w:tcPr>
          <w:p w14:paraId="25A502E7"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Industrial Machinery Mechanics</w:t>
            </w:r>
          </w:p>
        </w:tc>
        <w:tc>
          <w:tcPr>
            <w:tcW w:w="1260" w:type="dxa"/>
            <w:tcBorders>
              <w:top w:val="nil"/>
              <w:left w:val="nil"/>
              <w:bottom w:val="single" w:sz="4" w:space="0" w:color="auto"/>
              <w:right w:val="single" w:sz="4" w:space="0" w:color="auto"/>
            </w:tcBorders>
            <w:shd w:val="clear" w:color="auto" w:fill="auto"/>
            <w:noWrap/>
            <w:vAlign w:val="bottom"/>
            <w:hideMark/>
          </w:tcPr>
          <w:p w14:paraId="466D1D4D"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566</w:t>
            </w:r>
          </w:p>
        </w:tc>
        <w:tc>
          <w:tcPr>
            <w:tcW w:w="1090" w:type="dxa"/>
            <w:tcBorders>
              <w:top w:val="nil"/>
              <w:left w:val="nil"/>
              <w:bottom w:val="single" w:sz="4" w:space="0" w:color="auto"/>
              <w:right w:val="single" w:sz="4" w:space="0" w:color="auto"/>
            </w:tcBorders>
            <w:shd w:val="clear" w:color="auto" w:fill="auto"/>
            <w:noWrap/>
            <w:vAlign w:val="bottom"/>
            <w:hideMark/>
          </w:tcPr>
          <w:p w14:paraId="6309F474"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655</w:t>
            </w:r>
          </w:p>
        </w:tc>
        <w:tc>
          <w:tcPr>
            <w:tcW w:w="560" w:type="dxa"/>
            <w:tcBorders>
              <w:top w:val="nil"/>
              <w:left w:val="nil"/>
              <w:bottom w:val="single" w:sz="4" w:space="0" w:color="auto"/>
              <w:right w:val="single" w:sz="4" w:space="0" w:color="auto"/>
            </w:tcBorders>
            <w:shd w:val="clear" w:color="auto" w:fill="auto"/>
            <w:noWrap/>
            <w:vAlign w:val="bottom"/>
            <w:hideMark/>
          </w:tcPr>
          <w:p w14:paraId="0FF3EC0C"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89</w:t>
            </w:r>
          </w:p>
        </w:tc>
        <w:tc>
          <w:tcPr>
            <w:tcW w:w="990" w:type="dxa"/>
            <w:tcBorders>
              <w:top w:val="nil"/>
              <w:left w:val="nil"/>
              <w:bottom w:val="single" w:sz="4" w:space="0" w:color="auto"/>
              <w:right w:val="single" w:sz="4" w:space="0" w:color="auto"/>
            </w:tcBorders>
            <w:shd w:val="clear" w:color="auto" w:fill="auto"/>
            <w:noWrap/>
            <w:vAlign w:val="bottom"/>
            <w:hideMark/>
          </w:tcPr>
          <w:p w14:paraId="1BB33D09" w14:textId="77777777" w:rsidR="00171DDD" w:rsidRPr="00037BE5" w:rsidRDefault="00171DDD" w:rsidP="00171DDD">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15.72%</w:t>
            </w:r>
          </w:p>
        </w:tc>
        <w:tc>
          <w:tcPr>
            <w:tcW w:w="880" w:type="dxa"/>
            <w:tcBorders>
              <w:top w:val="nil"/>
              <w:left w:val="nil"/>
              <w:bottom w:val="single" w:sz="4" w:space="0" w:color="auto"/>
              <w:right w:val="single" w:sz="4" w:space="0" w:color="auto"/>
            </w:tcBorders>
            <w:shd w:val="clear" w:color="auto" w:fill="auto"/>
            <w:noWrap/>
            <w:vAlign w:val="bottom"/>
            <w:hideMark/>
          </w:tcPr>
          <w:p w14:paraId="46395058"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44</w:t>
            </w:r>
          </w:p>
        </w:tc>
        <w:tc>
          <w:tcPr>
            <w:tcW w:w="1350" w:type="dxa"/>
            <w:tcBorders>
              <w:top w:val="nil"/>
              <w:left w:val="nil"/>
              <w:bottom w:val="single" w:sz="4" w:space="0" w:color="auto"/>
              <w:right w:val="single" w:sz="4" w:space="0" w:color="auto"/>
            </w:tcBorders>
            <w:shd w:val="clear" w:color="auto" w:fill="auto"/>
            <w:noWrap/>
            <w:vAlign w:val="bottom"/>
            <w:hideMark/>
          </w:tcPr>
          <w:p w14:paraId="1FCC2426"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14</w:t>
            </w:r>
          </w:p>
        </w:tc>
        <w:tc>
          <w:tcPr>
            <w:tcW w:w="720" w:type="dxa"/>
            <w:tcBorders>
              <w:top w:val="nil"/>
              <w:left w:val="nil"/>
              <w:bottom w:val="single" w:sz="4" w:space="0" w:color="auto"/>
              <w:right w:val="single" w:sz="4" w:space="0" w:color="auto"/>
            </w:tcBorders>
            <w:shd w:val="clear" w:color="auto" w:fill="auto"/>
            <w:noWrap/>
            <w:vAlign w:val="bottom"/>
            <w:hideMark/>
          </w:tcPr>
          <w:p w14:paraId="75939A05"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58</w:t>
            </w:r>
          </w:p>
        </w:tc>
      </w:tr>
      <w:tr w:rsidR="00171DDD" w:rsidRPr="008416BF" w14:paraId="6CF4AF48" w14:textId="77777777" w:rsidTr="00A947C9">
        <w:trPr>
          <w:trHeight w:val="20"/>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2A13B0B4"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49-9043</w:t>
            </w:r>
          </w:p>
        </w:tc>
        <w:tc>
          <w:tcPr>
            <w:tcW w:w="6480" w:type="dxa"/>
            <w:tcBorders>
              <w:top w:val="nil"/>
              <w:left w:val="nil"/>
              <w:bottom w:val="single" w:sz="4" w:space="0" w:color="auto"/>
              <w:right w:val="single" w:sz="4" w:space="0" w:color="auto"/>
            </w:tcBorders>
            <w:shd w:val="clear" w:color="auto" w:fill="auto"/>
            <w:noWrap/>
            <w:vAlign w:val="bottom"/>
            <w:hideMark/>
          </w:tcPr>
          <w:p w14:paraId="506EA27C"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Maintenance Workers, Machinery</w:t>
            </w:r>
          </w:p>
        </w:tc>
        <w:tc>
          <w:tcPr>
            <w:tcW w:w="1260" w:type="dxa"/>
            <w:tcBorders>
              <w:top w:val="nil"/>
              <w:left w:val="nil"/>
              <w:bottom w:val="single" w:sz="4" w:space="0" w:color="auto"/>
              <w:right w:val="single" w:sz="4" w:space="0" w:color="auto"/>
            </w:tcBorders>
            <w:shd w:val="clear" w:color="auto" w:fill="auto"/>
            <w:noWrap/>
            <w:vAlign w:val="bottom"/>
            <w:hideMark/>
          </w:tcPr>
          <w:p w14:paraId="3F5C589F"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109</w:t>
            </w:r>
          </w:p>
        </w:tc>
        <w:tc>
          <w:tcPr>
            <w:tcW w:w="1090" w:type="dxa"/>
            <w:tcBorders>
              <w:top w:val="nil"/>
              <w:left w:val="nil"/>
              <w:bottom w:val="single" w:sz="4" w:space="0" w:color="auto"/>
              <w:right w:val="single" w:sz="4" w:space="0" w:color="auto"/>
            </w:tcBorders>
            <w:shd w:val="clear" w:color="auto" w:fill="auto"/>
            <w:noWrap/>
            <w:vAlign w:val="bottom"/>
            <w:hideMark/>
          </w:tcPr>
          <w:p w14:paraId="54C0A2FA"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124</w:t>
            </w:r>
          </w:p>
        </w:tc>
        <w:tc>
          <w:tcPr>
            <w:tcW w:w="560" w:type="dxa"/>
            <w:tcBorders>
              <w:top w:val="nil"/>
              <w:left w:val="nil"/>
              <w:bottom w:val="single" w:sz="4" w:space="0" w:color="auto"/>
              <w:right w:val="single" w:sz="4" w:space="0" w:color="auto"/>
            </w:tcBorders>
            <w:shd w:val="clear" w:color="auto" w:fill="auto"/>
            <w:noWrap/>
            <w:vAlign w:val="bottom"/>
            <w:hideMark/>
          </w:tcPr>
          <w:p w14:paraId="7D393B24"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15</w:t>
            </w:r>
          </w:p>
        </w:tc>
        <w:tc>
          <w:tcPr>
            <w:tcW w:w="990" w:type="dxa"/>
            <w:tcBorders>
              <w:top w:val="nil"/>
              <w:left w:val="nil"/>
              <w:bottom w:val="single" w:sz="4" w:space="0" w:color="auto"/>
              <w:right w:val="single" w:sz="4" w:space="0" w:color="auto"/>
            </w:tcBorders>
            <w:shd w:val="clear" w:color="auto" w:fill="auto"/>
            <w:noWrap/>
            <w:vAlign w:val="bottom"/>
            <w:hideMark/>
          </w:tcPr>
          <w:p w14:paraId="179ECA9E" w14:textId="77777777" w:rsidR="00171DDD" w:rsidRPr="00037BE5" w:rsidRDefault="00171DDD" w:rsidP="00171DDD">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13.76%</w:t>
            </w:r>
          </w:p>
        </w:tc>
        <w:tc>
          <w:tcPr>
            <w:tcW w:w="880" w:type="dxa"/>
            <w:tcBorders>
              <w:top w:val="nil"/>
              <w:left w:val="nil"/>
              <w:bottom w:val="single" w:sz="4" w:space="0" w:color="auto"/>
              <w:right w:val="single" w:sz="4" w:space="0" w:color="auto"/>
            </w:tcBorders>
            <w:shd w:val="clear" w:color="auto" w:fill="auto"/>
            <w:noWrap/>
            <w:vAlign w:val="bottom"/>
            <w:hideMark/>
          </w:tcPr>
          <w:p w14:paraId="41CFD0A9"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w:t>
            </w:r>
          </w:p>
        </w:tc>
        <w:tc>
          <w:tcPr>
            <w:tcW w:w="1350" w:type="dxa"/>
            <w:tcBorders>
              <w:top w:val="nil"/>
              <w:left w:val="nil"/>
              <w:bottom w:val="single" w:sz="4" w:space="0" w:color="auto"/>
              <w:right w:val="single" w:sz="4" w:space="0" w:color="auto"/>
            </w:tcBorders>
            <w:shd w:val="clear" w:color="auto" w:fill="auto"/>
            <w:noWrap/>
            <w:vAlign w:val="bottom"/>
            <w:hideMark/>
          </w:tcPr>
          <w:p w14:paraId="5C84C540"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c>
          <w:tcPr>
            <w:tcW w:w="720" w:type="dxa"/>
            <w:tcBorders>
              <w:top w:val="nil"/>
              <w:left w:val="nil"/>
              <w:bottom w:val="single" w:sz="4" w:space="0" w:color="auto"/>
              <w:right w:val="single" w:sz="4" w:space="0" w:color="auto"/>
            </w:tcBorders>
            <w:shd w:val="clear" w:color="auto" w:fill="auto"/>
            <w:noWrap/>
            <w:vAlign w:val="bottom"/>
            <w:hideMark/>
          </w:tcPr>
          <w:p w14:paraId="6C900AA1"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w:t>
            </w:r>
          </w:p>
        </w:tc>
      </w:tr>
      <w:tr w:rsidR="00171DDD" w:rsidRPr="008416BF" w14:paraId="0B397110" w14:textId="77777777" w:rsidTr="00A947C9">
        <w:trPr>
          <w:trHeight w:val="20"/>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01F55379"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13-1161</w:t>
            </w:r>
          </w:p>
        </w:tc>
        <w:tc>
          <w:tcPr>
            <w:tcW w:w="6480" w:type="dxa"/>
            <w:tcBorders>
              <w:top w:val="nil"/>
              <w:left w:val="nil"/>
              <w:bottom w:val="single" w:sz="4" w:space="0" w:color="auto"/>
              <w:right w:val="single" w:sz="4" w:space="0" w:color="auto"/>
            </w:tcBorders>
            <w:shd w:val="clear" w:color="auto" w:fill="auto"/>
            <w:noWrap/>
            <w:vAlign w:val="bottom"/>
            <w:hideMark/>
          </w:tcPr>
          <w:p w14:paraId="3B8FF53E"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Market Research Analysts and Marketing Specialists</w:t>
            </w:r>
          </w:p>
        </w:tc>
        <w:tc>
          <w:tcPr>
            <w:tcW w:w="1260" w:type="dxa"/>
            <w:tcBorders>
              <w:top w:val="nil"/>
              <w:left w:val="nil"/>
              <w:bottom w:val="single" w:sz="4" w:space="0" w:color="auto"/>
              <w:right w:val="single" w:sz="4" w:space="0" w:color="auto"/>
            </w:tcBorders>
            <w:shd w:val="clear" w:color="auto" w:fill="auto"/>
            <w:noWrap/>
            <w:vAlign w:val="bottom"/>
            <w:hideMark/>
          </w:tcPr>
          <w:p w14:paraId="1CC00C6B"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117</w:t>
            </w:r>
          </w:p>
        </w:tc>
        <w:tc>
          <w:tcPr>
            <w:tcW w:w="1090" w:type="dxa"/>
            <w:tcBorders>
              <w:top w:val="nil"/>
              <w:left w:val="nil"/>
              <w:bottom w:val="single" w:sz="4" w:space="0" w:color="auto"/>
              <w:right w:val="single" w:sz="4" w:space="0" w:color="auto"/>
            </w:tcBorders>
            <w:shd w:val="clear" w:color="auto" w:fill="auto"/>
            <w:noWrap/>
            <w:vAlign w:val="bottom"/>
            <w:hideMark/>
          </w:tcPr>
          <w:p w14:paraId="0EA91487"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132</w:t>
            </w:r>
          </w:p>
        </w:tc>
        <w:tc>
          <w:tcPr>
            <w:tcW w:w="560" w:type="dxa"/>
            <w:tcBorders>
              <w:top w:val="nil"/>
              <w:left w:val="nil"/>
              <w:bottom w:val="single" w:sz="4" w:space="0" w:color="auto"/>
              <w:right w:val="single" w:sz="4" w:space="0" w:color="auto"/>
            </w:tcBorders>
            <w:shd w:val="clear" w:color="auto" w:fill="auto"/>
            <w:noWrap/>
            <w:vAlign w:val="bottom"/>
            <w:hideMark/>
          </w:tcPr>
          <w:p w14:paraId="0785469A"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15</w:t>
            </w:r>
          </w:p>
        </w:tc>
        <w:tc>
          <w:tcPr>
            <w:tcW w:w="990" w:type="dxa"/>
            <w:tcBorders>
              <w:top w:val="nil"/>
              <w:left w:val="nil"/>
              <w:bottom w:val="single" w:sz="4" w:space="0" w:color="auto"/>
              <w:right w:val="single" w:sz="4" w:space="0" w:color="auto"/>
            </w:tcBorders>
            <w:shd w:val="clear" w:color="auto" w:fill="auto"/>
            <w:noWrap/>
            <w:vAlign w:val="bottom"/>
            <w:hideMark/>
          </w:tcPr>
          <w:p w14:paraId="1EF24755" w14:textId="77777777" w:rsidR="00171DDD" w:rsidRPr="00037BE5" w:rsidRDefault="00171DDD" w:rsidP="00171DDD">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12.82%</w:t>
            </w:r>
          </w:p>
        </w:tc>
        <w:tc>
          <w:tcPr>
            <w:tcW w:w="880" w:type="dxa"/>
            <w:tcBorders>
              <w:top w:val="nil"/>
              <w:left w:val="nil"/>
              <w:bottom w:val="single" w:sz="4" w:space="0" w:color="auto"/>
              <w:right w:val="single" w:sz="4" w:space="0" w:color="auto"/>
            </w:tcBorders>
            <w:shd w:val="clear" w:color="auto" w:fill="auto"/>
            <w:noWrap/>
            <w:vAlign w:val="bottom"/>
            <w:hideMark/>
          </w:tcPr>
          <w:p w14:paraId="4FA742FF"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w:t>
            </w:r>
          </w:p>
        </w:tc>
        <w:tc>
          <w:tcPr>
            <w:tcW w:w="1350" w:type="dxa"/>
            <w:tcBorders>
              <w:top w:val="nil"/>
              <w:left w:val="nil"/>
              <w:bottom w:val="single" w:sz="4" w:space="0" w:color="auto"/>
              <w:right w:val="single" w:sz="4" w:space="0" w:color="auto"/>
            </w:tcBorders>
            <w:shd w:val="clear" w:color="auto" w:fill="auto"/>
            <w:noWrap/>
            <w:vAlign w:val="bottom"/>
            <w:hideMark/>
          </w:tcPr>
          <w:p w14:paraId="5EC2168A"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w:t>
            </w:r>
          </w:p>
        </w:tc>
        <w:tc>
          <w:tcPr>
            <w:tcW w:w="720" w:type="dxa"/>
            <w:tcBorders>
              <w:top w:val="nil"/>
              <w:left w:val="nil"/>
              <w:bottom w:val="single" w:sz="4" w:space="0" w:color="auto"/>
              <w:right w:val="single" w:sz="4" w:space="0" w:color="auto"/>
            </w:tcBorders>
            <w:shd w:val="clear" w:color="auto" w:fill="auto"/>
            <w:noWrap/>
            <w:vAlign w:val="bottom"/>
            <w:hideMark/>
          </w:tcPr>
          <w:p w14:paraId="56E7872B"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9</w:t>
            </w:r>
          </w:p>
        </w:tc>
      </w:tr>
      <w:tr w:rsidR="00171DDD" w:rsidRPr="008416BF" w14:paraId="5EC49A74" w14:textId="77777777" w:rsidTr="00A947C9">
        <w:trPr>
          <w:trHeight w:val="20"/>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35B330A1"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53-7051</w:t>
            </w:r>
          </w:p>
        </w:tc>
        <w:tc>
          <w:tcPr>
            <w:tcW w:w="6480" w:type="dxa"/>
            <w:tcBorders>
              <w:top w:val="nil"/>
              <w:left w:val="nil"/>
              <w:bottom w:val="single" w:sz="4" w:space="0" w:color="auto"/>
              <w:right w:val="single" w:sz="4" w:space="0" w:color="auto"/>
            </w:tcBorders>
            <w:shd w:val="clear" w:color="auto" w:fill="auto"/>
            <w:noWrap/>
            <w:vAlign w:val="bottom"/>
            <w:hideMark/>
          </w:tcPr>
          <w:p w14:paraId="365D64B5"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Industrial Truck and Tractor Operators</w:t>
            </w:r>
          </w:p>
        </w:tc>
        <w:tc>
          <w:tcPr>
            <w:tcW w:w="1260" w:type="dxa"/>
            <w:tcBorders>
              <w:top w:val="nil"/>
              <w:left w:val="nil"/>
              <w:bottom w:val="single" w:sz="4" w:space="0" w:color="auto"/>
              <w:right w:val="single" w:sz="4" w:space="0" w:color="auto"/>
            </w:tcBorders>
            <w:shd w:val="clear" w:color="auto" w:fill="auto"/>
            <w:noWrap/>
            <w:vAlign w:val="bottom"/>
            <w:hideMark/>
          </w:tcPr>
          <w:p w14:paraId="37ED53E3"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766</w:t>
            </w:r>
          </w:p>
        </w:tc>
        <w:tc>
          <w:tcPr>
            <w:tcW w:w="1090" w:type="dxa"/>
            <w:tcBorders>
              <w:top w:val="nil"/>
              <w:left w:val="nil"/>
              <w:bottom w:val="single" w:sz="4" w:space="0" w:color="auto"/>
              <w:right w:val="single" w:sz="4" w:space="0" w:color="auto"/>
            </w:tcBorders>
            <w:shd w:val="clear" w:color="auto" w:fill="auto"/>
            <w:noWrap/>
            <w:vAlign w:val="bottom"/>
            <w:hideMark/>
          </w:tcPr>
          <w:p w14:paraId="26B80707"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859</w:t>
            </w:r>
          </w:p>
        </w:tc>
        <w:tc>
          <w:tcPr>
            <w:tcW w:w="560" w:type="dxa"/>
            <w:tcBorders>
              <w:top w:val="nil"/>
              <w:left w:val="nil"/>
              <w:bottom w:val="single" w:sz="4" w:space="0" w:color="auto"/>
              <w:right w:val="single" w:sz="4" w:space="0" w:color="auto"/>
            </w:tcBorders>
            <w:shd w:val="clear" w:color="auto" w:fill="auto"/>
            <w:noWrap/>
            <w:vAlign w:val="bottom"/>
            <w:hideMark/>
          </w:tcPr>
          <w:p w14:paraId="7CF27008"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93</w:t>
            </w:r>
          </w:p>
        </w:tc>
        <w:tc>
          <w:tcPr>
            <w:tcW w:w="990" w:type="dxa"/>
            <w:tcBorders>
              <w:top w:val="nil"/>
              <w:left w:val="nil"/>
              <w:bottom w:val="single" w:sz="4" w:space="0" w:color="auto"/>
              <w:right w:val="single" w:sz="4" w:space="0" w:color="auto"/>
            </w:tcBorders>
            <w:shd w:val="clear" w:color="auto" w:fill="auto"/>
            <w:noWrap/>
            <w:vAlign w:val="bottom"/>
            <w:hideMark/>
          </w:tcPr>
          <w:p w14:paraId="7BC0D099" w14:textId="77777777" w:rsidR="00171DDD" w:rsidRPr="00037BE5" w:rsidRDefault="00171DDD" w:rsidP="00171DDD">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12.14%</w:t>
            </w:r>
          </w:p>
        </w:tc>
        <w:tc>
          <w:tcPr>
            <w:tcW w:w="880" w:type="dxa"/>
            <w:tcBorders>
              <w:top w:val="nil"/>
              <w:left w:val="nil"/>
              <w:bottom w:val="single" w:sz="4" w:space="0" w:color="auto"/>
              <w:right w:val="single" w:sz="4" w:space="0" w:color="auto"/>
            </w:tcBorders>
            <w:shd w:val="clear" w:color="auto" w:fill="auto"/>
            <w:noWrap/>
            <w:vAlign w:val="bottom"/>
            <w:hideMark/>
          </w:tcPr>
          <w:p w14:paraId="2F0F7ACA"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46</w:t>
            </w:r>
          </w:p>
        </w:tc>
        <w:tc>
          <w:tcPr>
            <w:tcW w:w="1350" w:type="dxa"/>
            <w:tcBorders>
              <w:top w:val="nil"/>
              <w:left w:val="nil"/>
              <w:bottom w:val="single" w:sz="4" w:space="0" w:color="auto"/>
              <w:right w:val="single" w:sz="4" w:space="0" w:color="auto"/>
            </w:tcBorders>
            <w:shd w:val="clear" w:color="auto" w:fill="auto"/>
            <w:noWrap/>
            <w:vAlign w:val="bottom"/>
            <w:hideMark/>
          </w:tcPr>
          <w:p w14:paraId="7FE65EF0"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18</w:t>
            </w:r>
          </w:p>
        </w:tc>
        <w:tc>
          <w:tcPr>
            <w:tcW w:w="720" w:type="dxa"/>
            <w:tcBorders>
              <w:top w:val="nil"/>
              <w:left w:val="nil"/>
              <w:bottom w:val="single" w:sz="4" w:space="0" w:color="auto"/>
              <w:right w:val="single" w:sz="4" w:space="0" w:color="auto"/>
            </w:tcBorders>
            <w:shd w:val="clear" w:color="auto" w:fill="auto"/>
            <w:noWrap/>
            <w:vAlign w:val="bottom"/>
            <w:hideMark/>
          </w:tcPr>
          <w:p w14:paraId="43D508EF"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64</w:t>
            </w:r>
          </w:p>
        </w:tc>
      </w:tr>
      <w:tr w:rsidR="00171DDD" w:rsidRPr="008416BF" w14:paraId="22AD3C1C" w14:textId="77777777" w:rsidTr="00A947C9">
        <w:trPr>
          <w:trHeight w:val="20"/>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376647FB"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17-2112</w:t>
            </w:r>
          </w:p>
        </w:tc>
        <w:tc>
          <w:tcPr>
            <w:tcW w:w="6480" w:type="dxa"/>
            <w:tcBorders>
              <w:top w:val="nil"/>
              <w:left w:val="nil"/>
              <w:bottom w:val="single" w:sz="4" w:space="0" w:color="auto"/>
              <w:right w:val="single" w:sz="4" w:space="0" w:color="auto"/>
            </w:tcBorders>
            <w:shd w:val="clear" w:color="auto" w:fill="auto"/>
            <w:noWrap/>
            <w:vAlign w:val="bottom"/>
            <w:hideMark/>
          </w:tcPr>
          <w:p w14:paraId="69E43AFA"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Industrial Engineers</w:t>
            </w:r>
          </w:p>
        </w:tc>
        <w:tc>
          <w:tcPr>
            <w:tcW w:w="1260" w:type="dxa"/>
            <w:tcBorders>
              <w:top w:val="nil"/>
              <w:left w:val="nil"/>
              <w:bottom w:val="single" w:sz="4" w:space="0" w:color="auto"/>
              <w:right w:val="single" w:sz="4" w:space="0" w:color="auto"/>
            </w:tcBorders>
            <w:shd w:val="clear" w:color="auto" w:fill="auto"/>
            <w:noWrap/>
            <w:vAlign w:val="bottom"/>
            <w:hideMark/>
          </w:tcPr>
          <w:p w14:paraId="73B77E01"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119</w:t>
            </w:r>
          </w:p>
        </w:tc>
        <w:tc>
          <w:tcPr>
            <w:tcW w:w="1090" w:type="dxa"/>
            <w:tcBorders>
              <w:top w:val="nil"/>
              <w:left w:val="nil"/>
              <w:bottom w:val="single" w:sz="4" w:space="0" w:color="auto"/>
              <w:right w:val="single" w:sz="4" w:space="0" w:color="auto"/>
            </w:tcBorders>
            <w:shd w:val="clear" w:color="auto" w:fill="auto"/>
            <w:noWrap/>
            <w:vAlign w:val="bottom"/>
            <w:hideMark/>
          </w:tcPr>
          <w:p w14:paraId="6169EFDC"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133</w:t>
            </w:r>
          </w:p>
        </w:tc>
        <w:tc>
          <w:tcPr>
            <w:tcW w:w="560" w:type="dxa"/>
            <w:tcBorders>
              <w:top w:val="nil"/>
              <w:left w:val="nil"/>
              <w:bottom w:val="single" w:sz="4" w:space="0" w:color="auto"/>
              <w:right w:val="single" w:sz="4" w:space="0" w:color="auto"/>
            </w:tcBorders>
            <w:shd w:val="clear" w:color="auto" w:fill="auto"/>
            <w:noWrap/>
            <w:vAlign w:val="bottom"/>
            <w:hideMark/>
          </w:tcPr>
          <w:p w14:paraId="3823C2BC"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14</w:t>
            </w:r>
          </w:p>
        </w:tc>
        <w:tc>
          <w:tcPr>
            <w:tcW w:w="990" w:type="dxa"/>
            <w:tcBorders>
              <w:top w:val="nil"/>
              <w:left w:val="nil"/>
              <w:bottom w:val="single" w:sz="4" w:space="0" w:color="auto"/>
              <w:right w:val="single" w:sz="4" w:space="0" w:color="auto"/>
            </w:tcBorders>
            <w:shd w:val="clear" w:color="auto" w:fill="auto"/>
            <w:noWrap/>
            <w:vAlign w:val="bottom"/>
            <w:hideMark/>
          </w:tcPr>
          <w:p w14:paraId="4EF26AC8" w14:textId="77777777" w:rsidR="00171DDD" w:rsidRPr="00037BE5" w:rsidRDefault="00171DDD" w:rsidP="00171DDD">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11.76%</w:t>
            </w:r>
          </w:p>
        </w:tc>
        <w:tc>
          <w:tcPr>
            <w:tcW w:w="880" w:type="dxa"/>
            <w:tcBorders>
              <w:top w:val="nil"/>
              <w:left w:val="nil"/>
              <w:bottom w:val="single" w:sz="4" w:space="0" w:color="auto"/>
              <w:right w:val="single" w:sz="4" w:space="0" w:color="auto"/>
            </w:tcBorders>
            <w:shd w:val="clear" w:color="auto" w:fill="auto"/>
            <w:noWrap/>
            <w:vAlign w:val="bottom"/>
            <w:hideMark/>
          </w:tcPr>
          <w:p w14:paraId="44F7553F"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w:t>
            </w:r>
          </w:p>
        </w:tc>
        <w:tc>
          <w:tcPr>
            <w:tcW w:w="1350" w:type="dxa"/>
            <w:tcBorders>
              <w:top w:val="nil"/>
              <w:left w:val="nil"/>
              <w:bottom w:val="single" w:sz="4" w:space="0" w:color="auto"/>
              <w:right w:val="single" w:sz="4" w:space="0" w:color="auto"/>
            </w:tcBorders>
            <w:shd w:val="clear" w:color="auto" w:fill="auto"/>
            <w:noWrap/>
            <w:vAlign w:val="bottom"/>
            <w:hideMark/>
          </w:tcPr>
          <w:p w14:paraId="5F8E1C84"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w:t>
            </w:r>
          </w:p>
        </w:tc>
        <w:tc>
          <w:tcPr>
            <w:tcW w:w="720" w:type="dxa"/>
            <w:tcBorders>
              <w:top w:val="nil"/>
              <w:left w:val="nil"/>
              <w:bottom w:val="single" w:sz="4" w:space="0" w:color="auto"/>
              <w:right w:val="single" w:sz="4" w:space="0" w:color="auto"/>
            </w:tcBorders>
            <w:shd w:val="clear" w:color="auto" w:fill="auto"/>
            <w:noWrap/>
            <w:vAlign w:val="bottom"/>
            <w:hideMark/>
          </w:tcPr>
          <w:p w14:paraId="69E8CA7E"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w:t>
            </w:r>
          </w:p>
        </w:tc>
      </w:tr>
      <w:tr w:rsidR="00171DDD" w:rsidRPr="008416BF" w14:paraId="0B9AF8BC" w14:textId="77777777" w:rsidTr="00A947C9">
        <w:trPr>
          <w:trHeight w:val="20"/>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6AE7CD12"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53-7064</w:t>
            </w:r>
          </w:p>
        </w:tc>
        <w:tc>
          <w:tcPr>
            <w:tcW w:w="6480" w:type="dxa"/>
            <w:tcBorders>
              <w:top w:val="nil"/>
              <w:left w:val="nil"/>
              <w:bottom w:val="single" w:sz="4" w:space="0" w:color="auto"/>
              <w:right w:val="single" w:sz="4" w:space="0" w:color="auto"/>
            </w:tcBorders>
            <w:shd w:val="clear" w:color="auto" w:fill="auto"/>
            <w:noWrap/>
            <w:vAlign w:val="bottom"/>
            <w:hideMark/>
          </w:tcPr>
          <w:p w14:paraId="59B30FA4"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Packers and Packagers, Hand</w:t>
            </w:r>
          </w:p>
        </w:tc>
        <w:tc>
          <w:tcPr>
            <w:tcW w:w="1260" w:type="dxa"/>
            <w:tcBorders>
              <w:top w:val="nil"/>
              <w:left w:val="nil"/>
              <w:bottom w:val="single" w:sz="4" w:space="0" w:color="auto"/>
              <w:right w:val="single" w:sz="4" w:space="0" w:color="auto"/>
            </w:tcBorders>
            <w:shd w:val="clear" w:color="auto" w:fill="auto"/>
            <w:noWrap/>
            <w:vAlign w:val="bottom"/>
            <w:hideMark/>
          </w:tcPr>
          <w:p w14:paraId="456BFA31"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701</w:t>
            </w:r>
          </w:p>
        </w:tc>
        <w:tc>
          <w:tcPr>
            <w:tcW w:w="1090" w:type="dxa"/>
            <w:tcBorders>
              <w:top w:val="nil"/>
              <w:left w:val="nil"/>
              <w:bottom w:val="single" w:sz="4" w:space="0" w:color="auto"/>
              <w:right w:val="single" w:sz="4" w:space="0" w:color="auto"/>
            </w:tcBorders>
            <w:shd w:val="clear" w:color="auto" w:fill="auto"/>
            <w:noWrap/>
            <w:vAlign w:val="bottom"/>
            <w:hideMark/>
          </w:tcPr>
          <w:p w14:paraId="5A6A0E0E"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775</w:t>
            </w:r>
          </w:p>
        </w:tc>
        <w:tc>
          <w:tcPr>
            <w:tcW w:w="560" w:type="dxa"/>
            <w:tcBorders>
              <w:top w:val="nil"/>
              <w:left w:val="nil"/>
              <w:bottom w:val="single" w:sz="4" w:space="0" w:color="auto"/>
              <w:right w:val="single" w:sz="4" w:space="0" w:color="auto"/>
            </w:tcBorders>
            <w:shd w:val="clear" w:color="auto" w:fill="auto"/>
            <w:noWrap/>
            <w:vAlign w:val="bottom"/>
            <w:hideMark/>
          </w:tcPr>
          <w:p w14:paraId="31AA0A46"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74</w:t>
            </w:r>
          </w:p>
        </w:tc>
        <w:tc>
          <w:tcPr>
            <w:tcW w:w="990" w:type="dxa"/>
            <w:tcBorders>
              <w:top w:val="nil"/>
              <w:left w:val="nil"/>
              <w:bottom w:val="single" w:sz="4" w:space="0" w:color="auto"/>
              <w:right w:val="single" w:sz="4" w:space="0" w:color="auto"/>
            </w:tcBorders>
            <w:shd w:val="clear" w:color="auto" w:fill="auto"/>
            <w:noWrap/>
            <w:vAlign w:val="bottom"/>
            <w:hideMark/>
          </w:tcPr>
          <w:p w14:paraId="6358FB71" w14:textId="77777777" w:rsidR="00171DDD" w:rsidRPr="00037BE5" w:rsidRDefault="00171DDD" w:rsidP="00171DDD">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10.56%</w:t>
            </w:r>
          </w:p>
        </w:tc>
        <w:tc>
          <w:tcPr>
            <w:tcW w:w="880" w:type="dxa"/>
            <w:tcBorders>
              <w:top w:val="nil"/>
              <w:left w:val="nil"/>
              <w:bottom w:val="single" w:sz="4" w:space="0" w:color="auto"/>
              <w:right w:val="single" w:sz="4" w:space="0" w:color="auto"/>
            </w:tcBorders>
            <w:shd w:val="clear" w:color="auto" w:fill="auto"/>
            <w:noWrap/>
            <w:vAlign w:val="bottom"/>
            <w:hideMark/>
          </w:tcPr>
          <w:p w14:paraId="67B2F9FC"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37</w:t>
            </w:r>
          </w:p>
        </w:tc>
        <w:tc>
          <w:tcPr>
            <w:tcW w:w="1350" w:type="dxa"/>
            <w:tcBorders>
              <w:top w:val="nil"/>
              <w:left w:val="nil"/>
              <w:bottom w:val="single" w:sz="4" w:space="0" w:color="auto"/>
              <w:right w:val="single" w:sz="4" w:space="0" w:color="auto"/>
            </w:tcBorders>
            <w:shd w:val="clear" w:color="auto" w:fill="auto"/>
            <w:noWrap/>
            <w:vAlign w:val="bottom"/>
            <w:hideMark/>
          </w:tcPr>
          <w:p w14:paraId="582D33E1"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18</w:t>
            </w:r>
          </w:p>
        </w:tc>
        <w:tc>
          <w:tcPr>
            <w:tcW w:w="720" w:type="dxa"/>
            <w:tcBorders>
              <w:top w:val="nil"/>
              <w:left w:val="nil"/>
              <w:bottom w:val="single" w:sz="4" w:space="0" w:color="auto"/>
              <w:right w:val="single" w:sz="4" w:space="0" w:color="auto"/>
            </w:tcBorders>
            <w:shd w:val="clear" w:color="auto" w:fill="auto"/>
            <w:noWrap/>
            <w:vAlign w:val="bottom"/>
            <w:hideMark/>
          </w:tcPr>
          <w:p w14:paraId="592C17D4"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55</w:t>
            </w:r>
          </w:p>
        </w:tc>
      </w:tr>
      <w:tr w:rsidR="00171DDD" w:rsidRPr="008416BF" w14:paraId="183E3477" w14:textId="77777777" w:rsidTr="00A947C9">
        <w:trPr>
          <w:trHeight w:val="20"/>
        </w:trPr>
        <w:tc>
          <w:tcPr>
            <w:tcW w:w="14495"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344FA2B" w14:textId="77777777" w:rsidR="00171DDD" w:rsidRPr="008416BF" w:rsidRDefault="00171DDD" w:rsidP="00171DDD">
            <w:pPr>
              <w:jc w:val="center"/>
              <w:rPr>
                <w:rFonts w:ascii="Arial Narrow" w:eastAsia="Times New Roman" w:hAnsi="Arial Narrow" w:cs="Arial"/>
                <w:b/>
                <w:bCs/>
                <w:sz w:val="20"/>
                <w:szCs w:val="20"/>
              </w:rPr>
            </w:pPr>
            <w:r w:rsidRPr="008416BF">
              <w:rPr>
                <w:rFonts w:ascii="Arial Narrow" w:eastAsia="Times New Roman" w:hAnsi="Arial Narrow" w:cs="Arial"/>
                <w:b/>
                <w:bCs/>
                <w:sz w:val="20"/>
                <w:szCs w:val="20"/>
              </w:rPr>
              <w:t>Top 10 Decline</w:t>
            </w:r>
          </w:p>
        </w:tc>
      </w:tr>
      <w:tr w:rsidR="00171DDD" w:rsidRPr="008416BF" w14:paraId="0CFE8904" w14:textId="77777777" w:rsidTr="00A947C9">
        <w:trPr>
          <w:trHeight w:val="20"/>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256F81D7"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49-9051</w:t>
            </w:r>
          </w:p>
        </w:tc>
        <w:tc>
          <w:tcPr>
            <w:tcW w:w="6480" w:type="dxa"/>
            <w:tcBorders>
              <w:top w:val="nil"/>
              <w:left w:val="nil"/>
              <w:bottom w:val="single" w:sz="4" w:space="0" w:color="auto"/>
              <w:right w:val="single" w:sz="4" w:space="0" w:color="auto"/>
            </w:tcBorders>
            <w:shd w:val="clear" w:color="auto" w:fill="auto"/>
            <w:noWrap/>
            <w:vAlign w:val="bottom"/>
            <w:hideMark/>
          </w:tcPr>
          <w:p w14:paraId="41D4C8F5"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Electrical Power-Line Installers and Repairers</w:t>
            </w:r>
          </w:p>
        </w:tc>
        <w:tc>
          <w:tcPr>
            <w:tcW w:w="1260" w:type="dxa"/>
            <w:tcBorders>
              <w:top w:val="nil"/>
              <w:left w:val="nil"/>
              <w:bottom w:val="single" w:sz="4" w:space="0" w:color="auto"/>
              <w:right w:val="single" w:sz="4" w:space="0" w:color="auto"/>
            </w:tcBorders>
            <w:shd w:val="clear" w:color="auto" w:fill="auto"/>
            <w:noWrap/>
            <w:vAlign w:val="bottom"/>
            <w:hideMark/>
          </w:tcPr>
          <w:p w14:paraId="1B2E2D28"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192</w:t>
            </w:r>
          </w:p>
        </w:tc>
        <w:tc>
          <w:tcPr>
            <w:tcW w:w="1090" w:type="dxa"/>
            <w:tcBorders>
              <w:top w:val="nil"/>
              <w:left w:val="nil"/>
              <w:bottom w:val="single" w:sz="4" w:space="0" w:color="auto"/>
              <w:right w:val="single" w:sz="4" w:space="0" w:color="auto"/>
            </w:tcBorders>
            <w:shd w:val="clear" w:color="auto" w:fill="auto"/>
            <w:noWrap/>
            <w:vAlign w:val="bottom"/>
            <w:hideMark/>
          </w:tcPr>
          <w:p w14:paraId="55871C50"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178</w:t>
            </w:r>
          </w:p>
        </w:tc>
        <w:tc>
          <w:tcPr>
            <w:tcW w:w="560" w:type="dxa"/>
            <w:tcBorders>
              <w:top w:val="nil"/>
              <w:left w:val="nil"/>
              <w:bottom w:val="single" w:sz="4" w:space="0" w:color="auto"/>
              <w:right w:val="single" w:sz="4" w:space="0" w:color="auto"/>
            </w:tcBorders>
            <w:shd w:val="clear" w:color="auto" w:fill="auto"/>
            <w:noWrap/>
            <w:vAlign w:val="bottom"/>
            <w:hideMark/>
          </w:tcPr>
          <w:p w14:paraId="3B561F86" w14:textId="77777777" w:rsidR="00171DDD" w:rsidRPr="00037BE5" w:rsidRDefault="00171DDD" w:rsidP="00171DDD">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-14</w:t>
            </w:r>
          </w:p>
        </w:tc>
        <w:tc>
          <w:tcPr>
            <w:tcW w:w="990" w:type="dxa"/>
            <w:tcBorders>
              <w:top w:val="nil"/>
              <w:left w:val="nil"/>
              <w:bottom w:val="single" w:sz="4" w:space="0" w:color="auto"/>
              <w:right w:val="single" w:sz="4" w:space="0" w:color="auto"/>
            </w:tcBorders>
            <w:shd w:val="clear" w:color="auto" w:fill="auto"/>
            <w:noWrap/>
            <w:vAlign w:val="bottom"/>
            <w:hideMark/>
          </w:tcPr>
          <w:p w14:paraId="7204382F"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-7.29%</w:t>
            </w:r>
          </w:p>
        </w:tc>
        <w:tc>
          <w:tcPr>
            <w:tcW w:w="880" w:type="dxa"/>
            <w:tcBorders>
              <w:top w:val="nil"/>
              <w:left w:val="nil"/>
              <w:bottom w:val="single" w:sz="4" w:space="0" w:color="auto"/>
              <w:right w:val="single" w:sz="4" w:space="0" w:color="auto"/>
            </w:tcBorders>
            <w:shd w:val="clear" w:color="auto" w:fill="auto"/>
            <w:noWrap/>
            <w:vAlign w:val="bottom"/>
            <w:hideMark/>
          </w:tcPr>
          <w:p w14:paraId="26EC617B"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350" w:type="dxa"/>
            <w:tcBorders>
              <w:top w:val="nil"/>
              <w:left w:val="nil"/>
              <w:bottom w:val="single" w:sz="4" w:space="0" w:color="auto"/>
              <w:right w:val="single" w:sz="4" w:space="0" w:color="auto"/>
            </w:tcBorders>
            <w:shd w:val="clear" w:color="auto" w:fill="auto"/>
            <w:noWrap/>
            <w:vAlign w:val="bottom"/>
            <w:hideMark/>
          </w:tcPr>
          <w:p w14:paraId="55646FA4"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w:t>
            </w:r>
          </w:p>
        </w:tc>
        <w:tc>
          <w:tcPr>
            <w:tcW w:w="720" w:type="dxa"/>
            <w:tcBorders>
              <w:top w:val="nil"/>
              <w:left w:val="nil"/>
              <w:bottom w:val="single" w:sz="4" w:space="0" w:color="auto"/>
              <w:right w:val="single" w:sz="4" w:space="0" w:color="auto"/>
            </w:tcBorders>
            <w:shd w:val="clear" w:color="auto" w:fill="auto"/>
            <w:noWrap/>
            <w:vAlign w:val="bottom"/>
            <w:hideMark/>
          </w:tcPr>
          <w:p w14:paraId="091BDD1E"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w:t>
            </w:r>
          </w:p>
        </w:tc>
      </w:tr>
      <w:tr w:rsidR="00171DDD" w:rsidRPr="008416BF" w14:paraId="51F4B6CF" w14:textId="77777777" w:rsidTr="00A947C9">
        <w:trPr>
          <w:trHeight w:val="20"/>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1BDB0C03"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49-9052</w:t>
            </w:r>
          </w:p>
        </w:tc>
        <w:tc>
          <w:tcPr>
            <w:tcW w:w="6480" w:type="dxa"/>
            <w:tcBorders>
              <w:top w:val="nil"/>
              <w:left w:val="nil"/>
              <w:bottom w:val="single" w:sz="4" w:space="0" w:color="auto"/>
              <w:right w:val="single" w:sz="4" w:space="0" w:color="auto"/>
            </w:tcBorders>
            <w:shd w:val="clear" w:color="auto" w:fill="auto"/>
            <w:noWrap/>
            <w:vAlign w:val="bottom"/>
            <w:hideMark/>
          </w:tcPr>
          <w:p w14:paraId="3D68935A"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Telecommunications Line Installers and Repairers</w:t>
            </w:r>
          </w:p>
        </w:tc>
        <w:tc>
          <w:tcPr>
            <w:tcW w:w="1260" w:type="dxa"/>
            <w:tcBorders>
              <w:top w:val="nil"/>
              <w:left w:val="nil"/>
              <w:bottom w:val="single" w:sz="4" w:space="0" w:color="auto"/>
              <w:right w:val="single" w:sz="4" w:space="0" w:color="auto"/>
            </w:tcBorders>
            <w:shd w:val="clear" w:color="auto" w:fill="auto"/>
            <w:noWrap/>
            <w:vAlign w:val="bottom"/>
            <w:hideMark/>
          </w:tcPr>
          <w:p w14:paraId="6FE9A960"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90</w:t>
            </w:r>
          </w:p>
        </w:tc>
        <w:tc>
          <w:tcPr>
            <w:tcW w:w="1090" w:type="dxa"/>
            <w:tcBorders>
              <w:top w:val="nil"/>
              <w:left w:val="nil"/>
              <w:bottom w:val="single" w:sz="4" w:space="0" w:color="auto"/>
              <w:right w:val="single" w:sz="4" w:space="0" w:color="auto"/>
            </w:tcBorders>
            <w:shd w:val="clear" w:color="auto" w:fill="auto"/>
            <w:noWrap/>
            <w:vAlign w:val="bottom"/>
            <w:hideMark/>
          </w:tcPr>
          <w:p w14:paraId="7213C53A"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76</w:t>
            </w:r>
          </w:p>
        </w:tc>
        <w:tc>
          <w:tcPr>
            <w:tcW w:w="560" w:type="dxa"/>
            <w:tcBorders>
              <w:top w:val="nil"/>
              <w:left w:val="nil"/>
              <w:bottom w:val="single" w:sz="4" w:space="0" w:color="auto"/>
              <w:right w:val="single" w:sz="4" w:space="0" w:color="auto"/>
            </w:tcBorders>
            <w:shd w:val="clear" w:color="auto" w:fill="auto"/>
            <w:noWrap/>
            <w:vAlign w:val="bottom"/>
            <w:hideMark/>
          </w:tcPr>
          <w:p w14:paraId="7B823DEC" w14:textId="77777777" w:rsidR="00171DDD" w:rsidRPr="00037BE5" w:rsidRDefault="00171DDD" w:rsidP="00171DDD">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-14</w:t>
            </w:r>
          </w:p>
        </w:tc>
        <w:tc>
          <w:tcPr>
            <w:tcW w:w="990" w:type="dxa"/>
            <w:tcBorders>
              <w:top w:val="nil"/>
              <w:left w:val="nil"/>
              <w:bottom w:val="single" w:sz="4" w:space="0" w:color="auto"/>
              <w:right w:val="single" w:sz="4" w:space="0" w:color="auto"/>
            </w:tcBorders>
            <w:shd w:val="clear" w:color="auto" w:fill="auto"/>
            <w:noWrap/>
            <w:vAlign w:val="bottom"/>
            <w:hideMark/>
          </w:tcPr>
          <w:p w14:paraId="4E8E90AD"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-15.56%</w:t>
            </w:r>
          </w:p>
        </w:tc>
        <w:tc>
          <w:tcPr>
            <w:tcW w:w="880" w:type="dxa"/>
            <w:tcBorders>
              <w:top w:val="nil"/>
              <w:left w:val="nil"/>
              <w:bottom w:val="single" w:sz="4" w:space="0" w:color="auto"/>
              <w:right w:val="single" w:sz="4" w:space="0" w:color="auto"/>
            </w:tcBorders>
            <w:shd w:val="clear" w:color="auto" w:fill="auto"/>
            <w:noWrap/>
            <w:vAlign w:val="bottom"/>
            <w:hideMark/>
          </w:tcPr>
          <w:p w14:paraId="4E51261F"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350" w:type="dxa"/>
            <w:tcBorders>
              <w:top w:val="nil"/>
              <w:left w:val="nil"/>
              <w:bottom w:val="single" w:sz="4" w:space="0" w:color="auto"/>
              <w:right w:val="single" w:sz="4" w:space="0" w:color="auto"/>
            </w:tcBorders>
            <w:shd w:val="clear" w:color="auto" w:fill="auto"/>
            <w:noWrap/>
            <w:vAlign w:val="bottom"/>
            <w:hideMark/>
          </w:tcPr>
          <w:p w14:paraId="1A3054F9"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c>
          <w:tcPr>
            <w:tcW w:w="720" w:type="dxa"/>
            <w:tcBorders>
              <w:top w:val="nil"/>
              <w:left w:val="nil"/>
              <w:bottom w:val="single" w:sz="4" w:space="0" w:color="auto"/>
              <w:right w:val="single" w:sz="4" w:space="0" w:color="auto"/>
            </w:tcBorders>
            <w:shd w:val="clear" w:color="auto" w:fill="auto"/>
            <w:noWrap/>
            <w:vAlign w:val="bottom"/>
            <w:hideMark/>
          </w:tcPr>
          <w:p w14:paraId="4B38828A"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r>
      <w:tr w:rsidR="00171DDD" w:rsidRPr="008416BF" w14:paraId="281B670D" w14:textId="77777777" w:rsidTr="00A947C9">
        <w:trPr>
          <w:trHeight w:val="20"/>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3415F266"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51-2022</w:t>
            </w:r>
          </w:p>
        </w:tc>
        <w:tc>
          <w:tcPr>
            <w:tcW w:w="6480" w:type="dxa"/>
            <w:tcBorders>
              <w:top w:val="nil"/>
              <w:left w:val="nil"/>
              <w:bottom w:val="single" w:sz="4" w:space="0" w:color="auto"/>
              <w:right w:val="single" w:sz="4" w:space="0" w:color="auto"/>
            </w:tcBorders>
            <w:shd w:val="clear" w:color="auto" w:fill="auto"/>
            <w:noWrap/>
            <w:vAlign w:val="bottom"/>
            <w:hideMark/>
          </w:tcPr>
          <w:p w14:paraId="49010CAB"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Electrical and Electronic Equipment Assemblers</w:t>
            </w:r>
          </w:p>
        </w:tc>
        <w:tc>
          <w:tcPr>
            <w:tcW w:w="1260" w:type="dxa"/>
            <w:tcBorders>
              <w:top w:val="nil"/>
              <w:left w:val="nil"/>
              <w:bottom w:val="single" w:sz="4" w:space="0" w:color="auto"/>
              <w:right w:val="single" w:sz="4" w:space="0" w:color="auto"/>
            </w:tcBorders>
            <w:shd w:val="clear" w:color="auto" w:fill="auto"/>
            <w:noWrap/>
            <w:vAlign w:val="bottom"/>
            <w:hideMark/>
          </w:tcPr>
          <w:p w14:paraId="484FDF40"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118</w:t>
            </w:r>
          </w:p>
        </w:tc>
        <w:tc>
          <w:tcPr>
            <w:tcW w:w="1090" w:type="dxa"/>
            <w:tcBorders>
              <w:top w:val="nil"/>
              <w:left w:val="nil"/>
              <w:bottom w:val="single" w:sz="4" w:space="0" w:color="auto"/>
              <w:right w:val="single" w:sz="4" w:space="0" w:color="auto"/>
            </w:tcBorders>
            <w:shd w:val="clear" w:color="auto" w:fill="auto"/>
            <w:noWrap/>
            <w:vAlign w:val="bottom"/>
            <w:hideMark/>
          </w:tcPr>
          <w:p w14:paraId="3B348001"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112</w:t>
            </w:r>
          </w:p>
        </w:tc>
        <w:tc>
          <w:tcPr>
            <w:tcW w:w="560" w:type="dxa"/>
            <w:tcBorders>
              <w:top w:val="nil"/>
              <w:left w:val="nil"/>
              <w:bottom w:val="single" w:sz="4" w:space="0" w:color="auto"/>
              <w:right w:val="single" w:sz="4" w:space="0" w:color="auto"/>
            </w:tcBorders>
            <w:shd w:val="clear" w:color="auto" w:fill="auto"/>
            <w:noWrap/>
            <w:vAlign w:val="bottom"/>
            <w:hideMark/>
          </w:tcPr>
          <w:p w14:paraId="681F7376" w14:textId="77777777" w:rsidR="00171DDD" w:rsidRPr="00037BE5" w:rsidRDefault="00171DDD" w:rsidP="00171DDD">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-6</w:t>
            </w:r>
          </w:p>
        </w:tc>
        <w:tc>
          <w:tcPr>
            <w:tcW w:w="990" w:type="dxa"/>
            <w:tcBorders>
              <w:top w:val="nil"/>
              <w:left w:val="nil"/>
              <w:bottom w:val="single" w:sz="4" w:space="0" w:color="auto"/>
              <w:right w:val="single" w:sz="4" w:space="0" w:color="auto"/>
            </w:tcBorders>
            <w:shd w:val="clear" w:color="auto" w:fill="auto"/>
            <w:noWrap/>
            <w:vAlign w:val="bottom"/>
            <w:hideMark/>
          </w:tcPr>
          <w:p w14:paraId="199D728D"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-5.08%</w:t>
            </w:r>
          </w:p>
        </w:tc>
        <w:tc>
          <w:tcPr>
            <w:tcW w:w="880" w:type="dxa"/>
            <w:tcBorders>
              <w:top w:val="nil"/>
              <w:left w:val="nil"/>
              <w:bottom w:val="single" w:sz="4" w:space="0" w:color="auto"/>
              <w:right w:val="single" w:sz="4" w:space="0" w:color="auto"/>
            </w:tcBorders>
            <w:shd w:val="clear" w:color="auto" w:fill="auto"/>
            <w:noWrap/>
            <w:vAlign w:val="bottom"/>
            <w:hideMark/>
          </w:tcPr>
          <w:p w14:paraId="4840484A"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350" w:type="dxa"/>
            <w:tcBorders>
              <w:top w:val="nil"/>
              <w:left w:val="nil"/>
              <w:bottom w:val="single" w:sz="4" w:space="0" w:color="auto"/>
              <w:right w:val="single" w:sz="4" w:space="0" w:color="auto"/>
            </w:tcBorders>
            <w:shd w:val="clear" w:color="auto" w:fill="auto"/>
            <w:noWrap/>
            <w:vAlign w:val="bottom"/>
            <w:hideMark/>
          </w:tcPr>
          <w:p w14:paraId="65221A25"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c>
          <w:tcPr>
            <w:tcW w:w="720" w:type="dxa"/>
            <w:tcBorders>
              <w:top w:val="nil"/>
              <w:left w:val="nil"/>
              <w:bottom w:val="single" w:sz="4" w:space="0" w:color="auto"/>
              <w:right w:val="single" w:sz="4" w:space="0" w:color="auto"/>
            </w:tcBorders>
            <w:shd w:val="clear" w:color="auto" w:fill="auto"/>
            <w:noWrap/>
            <w:vAlign w:val="bottom"/>
            <w:hideMark/>
          </w:tcPr>
          <w:p w14:paraId="6851E06B"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r>
      <w:tr w:rsidR="00171DDD" w:rsidRPr="008416BF" w14:paraId="2A7C0977" w14:textId="77777777" w:rsidTr="00A947C9">
        <w:trPr>
          <w:trHeight w:val="20"/>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3E4D3311"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51-4031</w:t>
            </w:r>
          </w:p>
        </w:tc>
        <w:tc>
          <w:tcPr>
            <w:tcW w:w="6480" w:type="dxa"/>
            <w:tcBorders>
              <w:top w:val="nil"/>
              <w:left w:val="nil"/>
              <w:bottom w:val="single" w:sz="4" w:space="0" w:color="auto"/>
              <w:right w:val="single" w:sz="4" w:space="0" w:color="auto"/>
            </w:tcBorders>
            <w:shd w:val="clear" w:color="auto" w:fill="auto"/>
            <w:noWrap/>
            <w:vAlign w:val="bottom"/>
            <w:hideMark/>
          </w:tcPr>
          <w:p w14:paraId="32ACE8BF"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Cutting, Punching, and Press Machine Setters, Operators, and Tenders, Metal and Plastic</w:t>
            </w:r>
          </w:p>
        </w:tc>
        <w:tc>
          <w:tcPr>
            <w:tcW w:w="1260" w:type="dxa"/>
            <w:tcBorders>
              <w:top w:val="nil"/>
              <w:left w:val="nil"/>
              <w:bottom w:val="single" w:sz="4" w:space="0" w:color="auto"/>
              <w:right w:val="single" w:sz="4" w:space="0" w:color="auto"/>
            </w:tcBorders>
            <w:shd w:val="clear" w:color="auto" w:fill="auto"/>
            <w:noWrap/>
            <w:vAlign w:val="bottom"/>
            <w:hideMark/>
          </w:tcPr>
          <w:p w14:paraId="2E69AB7F"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731</w:t>
            </w:r>
          </w:p>
        </w:tc>
        <w:tc>
          <w:tcPr>
            <w:tcW w:w="1090" w:type="dxa"/>
            <w:tcBorders>
              <w:top w:val="nil"/>
              <w:left w:val="nil"/>
              <w:bottom w:val="single" w:sz="4" w:space="0" w:color="auto"/>
              <w:right w:val="single" w:sz="4" w:space="0" w:color="auto"/>
            </w:tcBorders>
            <w:shd w:val="clear" w:color="auto" w:fill="auto"/>
            <w:noWrap/>
            <w:vAlign w:val="bottom"/>
            <w:hideMark/>
          </w:tcPr>
          <w:p w14:paraId="26E50540"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725</w:t>
            </w:r>
          </w:p>
        </w:tc>
        <w:tc>
          <w:tcPr>
            <w:tcW w:w="560" w:type="dxa"/>
            <w:tcBorders>
              <w:top w:val="nil"/>
              <w:left w:val="nil"/>
              <w:bottom w:val="single" w:sz="4" w:space="0" w:color="auto"/>
              <w:right w:val="single" w:sz="4" w:space="0" w:color="auto"/>
            </w:tcBorders>
            <w:shd w:val="clear" w:color="auto" w:fill="auto"/>
            <w:noWrap/>
            <w:vAlign w:val="bottom"/>
            <w:hideMark/>
          </w:tcPr>
          <w:p w14:paraId="3B07211F" w14:textId="77777777" w:rsidR="00171DDD" w:rsidRPr="00037BE5" w:rsidRDefault="00171DDD" w:rsidP="00171DDD">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-6</w:t>
            </w:r>
          </w:p>
        </w:tc>
        <w:tc>
          <w:tcPr>
            <w:tcW w:w="990" w:type="dxa"/>
            <w:tcBorders>
              <w:top w:val="nil"/>
              <w:left w:val="nil"/>
              <w:bottom w:val="single" w:sz="4" w:space="0" w:color="auto"/>
              <w:right w:val="single" w:sz="4" w:space="0" w:color="auto"/>
            </w:tcBorders>
            <w:shd w:val="clear" w:color="auto" w:fill="auto"/>
            <w:noWrap/>
            <w:vAlign w:val="bottom"/>
            <w:hideMark/>
          </w:tcPr>
          <w:p w14:paraId="1B8E76EF"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-0.82%</w:t>
            </w:r>
          </w:p>
        </w:tc>
        <w:tc>
          <w:tcPr>
            <w:tcW w:w="880" w:type="dxa"/>
            <w:tcBorders>
              <w:top w:val="nil"/>
              <w:left w:val="nil"/>
              <w:bottom w:val="single" w:sz="4" w:space="0" w:color="auto"/>
              <w:right w:val="single" w:sz="4" w:space="0" w:color="auto"/>
            </w:tcBorders>
            <w:shd w:val="clear" w:color="auto" w:fill="auto"/>
            <w:noWrap/>
            <w:vAlign w:val="bottom"/>
            <w:hideMark/>
          </w:tcPr>
          <w:p w14:paraId="43756C0A"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350" w:type="dxa"/>
            <w:tcBorders>
              <w:top w:val="nil"/>
              <w:left w:val="nil"/>
              <w:bottom w:val="single" w:sz="4" w:space="0" w:color="auto"/>
              <w:right w:val="single" w:sz="4" w:space="0" w:color="auto"/>
            </w:tcBorders>
            <w:shd w:val="clear" w:color="auto" w:fill="auto"/>
            <w:noWrap/>
            <w:vAlign w:val="bottom"/>
            <w:hideMark/>
          </w:tcPr>
          <w:p w14:paraId="0ABEA4D6"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w:t>
            </w:r>
          </w:p>
        </w:tc>
        <w:tc>
          <w:tcPr>
            <w:tcW w:w="720" w:type="dxa"/>
            <w:tcBorders>
              <w:top w:val="nil"/>
              <w:left w:val="nil"/>
              <w:bottom w:val="single" w:sz="4" w:space="0" w:color="auto"/>
              <w:right w:val="single" w:sz="4" w:space="0" w:color="auto"/>
            </w:tcBorders>
            <w:shd w:val="clear" w:color="auto" w:fill="auto"/>
            <w:noWrap/>
            <w:vAlign w:val="bottom"/>
            <w:hideMark/>
          </w:tcPr>
          <w:p w14:paraId="4EC65A1E"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w:t>
            </w:r>
          </w:p>
        </w:tc>
      </w:tr>
      <w:tr w:rsidR="00171DDD" w:rsidRPr="008416BF" w14:paraId="68843040" w14:textId="77777777" w:rsidTr="00A947C9">
        <w:trPr>
          <w:trHeight w:val="20"/>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7383E887"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51-4072</w:t>
            </w:r>
          </w:p>
        </w:tc>
        <w:tc>
          <w:tcPr>
            <w:tcW w:w="6480" w:type="dxa"/>
            <w:tcBorders>
              <w:top w:val="nil"/>
              <w:left w:val="nil"/>
              <w:bottom w:val="single" w:sz="4" w:space="0" w:color="auto"/>
              <w:right w:val="single" w:sz="4" w:space="0" w:color="auto"/>
            </w:tcBorders>
            <w:shd w:val="clear" w:color="auto" w:fill="auto"/>
            <w:noWrap/>
            <w:vAlign w:val="bottom"/>
            <w:hideMark/>
          </w:tcPr>
          <w:p w14:paraId="267C7C21"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 xml:space="preserve">Molding, </w:t>
            </w:r>
            <w:proofErr w:type="spellStart"/>
            <w:r w:rsidRPr="008416BF">
              <w:rPr>
                <w:rFonts w:ascii="Arial Narrow" w:eastAsia="Times New Roman" w:hAnsi="Arial Narrow" w:cs="Arial"/>
                <w:color w:val="000000"/>
                <w:sz w:val="20"/>
                <w:szCs w:val="20"/>
              </w:rPr>
              <w:t>Coremaking</w:t>
            </w:r>
            <w:proofErr w:type="spellEnd"/>
            <w:r w:rsidRPr="008416BF">
              <w:rPr>
                <w:rFonts w:ascii="Arial Narrow" w:eastAsia="Times New Roman" w:hAnsi="Arial Narrow" w:cs="Arial"/>
                <w:color w:val="000000"/>
                <w:sz w:val="20"/>
                <w:szCs w:val="20"/>
              </w:rPr>
              <w:t>, and Casting Machine Setters, Operators, and Tenders, Metal and Plastic</w:t>
            </w:r>
          </w:p>
        </w:tc>
        <w:tc>
          <w:tcPr>
            <w:tcW w:w="1260" w:type="dxa"/>
            <w:tcBorders>
              <w:top w:val="nil"/>
              <w:left w:val="nil"/>
              <w:bottom w:val="single" w:sz="4" w:space="0" w:color="auto"/>
              <w:right w:val="single" w:sz="4" w:space="0" w:color="auto"/>
            </w:tcBorders>
            <w:shd w:val="clear" w:color="auto" w:fill="auto"/>
            <w:noWrap/>
            <w:vAlign w:val="bottom"/>
            <w:hideMark/>
          </w:tcPr>
          <w:p w14:paraId="10B2C5D9"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456</w:t>
            </w:r>
          </w:p>
        </w:tc>
        <w:tc>
          <w:tcPr>
            <w:tcW w:w="1090" w:type="dxa"/>
            <w:tcBorders>
              <w:top w:val="nil"/>
              <w:left w:val="nil"/>
              <w:bottom w:val="single" w:sz="4" w:space="0" w:color="auto"/>
              <w:right w:val="single" w:sz="4" w:space="0" w:color="auto"/>
            </w:tcBorders>
            <w:shd w:val="clear" w:color="auto" w:fill="auto"/>
            <w:noWrap/>
            <w:vAlign w:val="bottom"/>
            <w:hideMark/>
          </w:tcPr>
          <w:p w14:paraId="355CD0BA"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451</w:t>
            </w:r>
          </w:p>
        </w:tc>
        <w:tc>
          <w:tcPr>
            <w:tcW w:w="560" w:type="dxa"/>
            <w:tcBorders>
              <w:top w:val="nil"/>
              <w:left w:val="nil"/>
              <w:bottom w:val="single" w:sz="4" w:space="0" w:color="auto"/>
              <w:right w:val="single" w:sz="4" w:space="0" w:color="auto"/>
            </w:tcBorders>
            <w:shd w:val="clear" w:color="auto" w:fill="auto"/>
            <w:noWrap/>
            <w:vAlign w:val="bottom"/>
            <w:hideMark/>
          </w:tcPr>
          <w:p w14:paraId="44C04091" w14:textId="77777777" w:rsidR="00171DDD" w:rsidRPr="00037BE5" w:rsidRDefault="00171DDD" w:rsidP="00171DDD">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-5</w:t>
            </w:r>
          </w:p>
        </w:tc>
        <w:tc>
          <w:tcPr>
            <w:tcW w:w="990" w:type="dxa"/>
            <w:tcBorders>
              <w:top w:val="nil"/>
              <w:left w:val="nil"/>
              <w:bottom w:val="single" w:sz="4" w:space="0" w:color="auto"/>
              <w:right w:val="single" w:sz="4" w:space="0" w:color="auto"/>
            </w:tcBorders>
            <w:shd w:val="clear" w:color="auto" w:fill="auto"/>
            <w:noWrap/>
            <w:vAlign w:val="bottom"/>
            <w:hideMark/>
          </w:tcPr>
          <w:p w14:paraId="1E79E214"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-1.10%</w:t>
            </w:r>
          </w:p>
        </w:tc>
        <w:tc>
          <w:tcPr>
            <w:tcW w:w="880" w:type="dxa"/>
            <w:tcBorders>
              <w:top w:val="nil"/>
              <w:left w:val="nil"/>
              <w:bottom w:val="single" w:sz="4" w:space="0" w:color="auto"/>
              <w:right w:val="single" w:sz="4" w:space="0" w:color="auto"/>
            </w:tcBorders>
            <w:shd w:val="clear" w:color="auto" w:fill="auto"/>
            <w:noWrap/>
            <w:vAlign w:val="bottom"/>
            <w:hideMark/>
          </w:tcPr>
          <w:p w14:paraId="44E2E638"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350" w:type="dxa"/>
            <w:tcBorders>
              <w:top w:val="nil"/>
              <w:left w:val="nil"/>
              <w:bottom w:val="single" w:sz="4" w:space="0" w:color="auto"/>
              <w:right w:val="single" w:sz="4" w:space="0" w:color="auto"/>
            </w:tcBorders>
            <w:shd w:val="clear" w:color="auto" w:fill="auto"/>
            <w:noWrap/>
            <w:vAlign w:val="bottom"/>
            <w:hideMark/>
          </w:tcPr>
          <w:p w14:paraId="4FA6BAB9"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w:t>
            </w:r>
          </w:p>
        </w:tc>
        <w:tc>
          <w:tcPr>
            <w:tcW w:w="720" w:type="dxa"/>
            <w:tcBorders>
              <w:top w:val="nil"/>
              <w:left w:val="nil"/>
              <w:bottom w:val="single" w:sz="4" w:space="0" w:color="auto"/>
              <w:right w:val="single" w:sz="4" w:space="0" w:color="auto"/>
            </w:tcBorders>
            <w:shd w:val="clear" w:color="auto" w:fill="auto"/>
            <w:noWrap/>
            <w:vAlign w:val="bottom"/>
            <w:hideMark/>
          </w:tcPr>
          <w:p w14:paraId="4A5636E1"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w:t>
            </w:r>
          </w:p>
        </w:tc>
      </w:tr>
      <w:tr w:rsidR="00171DDD" w:rsidRPr="008416BF" w14:paraId="275342F7" w14:textId="77777777" w:rsidTr="00A947C9">
        <w:trPr>
          <w:trHeight w:val="20"/>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323BF146"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51-9122</w:t>
            </w:r>
          </w:p>
        </w:tc>
        <w:tc>
          <w:tcPr>
            <w:tcW w:w="6480" w:type="dxa"/>
            <w:tcBorders>
              <w:top w:val="nil"/>
              <w:left w:val="nil"/>
              <w:bottom w:val="single" w:sz="4" w:space="0" w:color="auto"/>
              <w:right w:val="single" w:sz="4" w:space="0" w:color="auto"/>
            </w:tcBorders>
            <w:shd w:val="clear" w:color="auto" w:fill="auto"/>
            <w:noWrap/>
            <w:vAlign w:val="bottom"/>
            <w:hideMark/>
          </w:tcPr>
          <w:p w14:paraId="40A3E518"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Painters, Transportation Equipment</w:t>
            </w:r>
          </w:p>
        </w:tc>
        <w:tc>
          <w:tcPr>
            <w:tcW w:w="1260" w:type="dxa"/>
            <w:tcBorders>
              <w:top w:val="nil"/>
              <w:left w:val="nil"/>
              <w:bottom w:val="single" w:sz="4" w:space="0" w:color="auto"/>
              <w:right w:val="single" w:sz="4" w:space="0" w:color="auto"/>
            </w:tcBorders>
            <w:shd w:val="clear" w:color="auto" w:fill="auto"/>
            <w:noWrap/>
            <w:vAlign w:val="bottom"/>
            <w:hideMark/>
          </w:tcPr>
          <w:p w14:paraId="6A989B50"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193</w:t>
            </w:r>
          </w:p>
        </w:tc>
        <w:tc>
          <w:tcPr>
            <w:tcW w:w="1090" w:type="dxa"/>
            <w:tcBorders>
              <w:top w:val="nil"/>
              <w:left w:val="nil"/>
              <w:bottom w:val="single" w:sz="4" w:space="0" w:color="auto"/>
              <w:right w:val="single" w:sz="4" w:space="0" w:color="auto"/>
            </w:tcBorders>
            <w:shd w:val="clear" w:color="auto" w:fill="auto"/>
            <w:noWrap/>
            <w:vAlign w:val="bottom"/>
            <w:hideMark/>
          </w:tcPr>
          <w:p w14:paraId="7B8B44D8"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188</w:t>
            </w:r>
          </w:p>
        </w:tc>
        <w:tc>
          <w:tcPr>
            <w:tcW w:w="560" w:type="dxa"/>
            <w:tcBorders>
              <w:top w:val="nil"/>
              <w:left w:val="nil"/>
              <w:bottom w:val="single" w:sz="4" w:space="0" w:color="auto"/>
              <w:right w:val="single" w:sz="4" w:space="0" w:color="auto"/>
            </w:tcBorders>
            <w:shd w:val="clear" w:color="auto" w:fill="auto"/>
            <w:noWrap/>
            <w:vAlign w:val="bottom"/>
            <w:hideMark/>
          </w:tcPr>
          <w:p w14:paraId="28DD0B2E" w14:textId="77777777" w:rsidR="00171DDD" w:rsidRPr="00037BE5" w:rsidRDefault="00171DDD" w:rsidP="00171DDD">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-5</w:t>
            </w:r>
          </w:p>
        </w:tc>
        <w:tc>
          <w:tcPr>
            <w:tcW w:w="990" w:type="dxa"/>
            <w:tcBorders>
              <w:top w:val="nil"/>
              <w:left w:val="nil"/>
              <w:bottom w:val="single" w:sz="4" w:space="0" w:color="auto"/>
              <w:right w:val="single" w:sz="4" w:space="0" w:color="auto"/>
            </w:tcBorders>
            <w:shd w:val="clear" w:color="auto" w:fill="auto"/>
            <w:noWrap/>
            <w:vAlign w:val="bottom"/>
            <w:hideMark/>
          </w:tcPr>
          <w:p w14:paraId="4302AF2A"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-2.59%</w:t>
            </w:r>
          </w:p>
        </w:tc>
        <w:tc>
          <w:tcPr>
            <w:tcW w:w="880" w:type="dxa"/>
            <w:tcBorders>
              <w:top w:val="nil"/>
              <w:left w:val="nil"/>
              <w:bottom w:val="single" w:sz="4" w:space="0" w:color="auto"/>
              <w:right w:val="single" w:sz="4" w:space="0" w:color="auto"/>
            </w:tcBorders>
            <w:shd w:val="clear" w:color="auto" w:fill="auto"/>
            <w:noWrap/>
            <w:vAlign w:val="bottom"/>
            <w:hideMark/>
          </w:tcPr>
          <w:p w14:paraId="5906B4B9"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350" w:type="dxa"/>
            <w:tcBorders>
              <w:top w:val="nil"/>
              <w:left w:val="nil"/>
              <w:bottom w:val="single" w:sz="4" w:space="0" w:color="auto"/>
              <w:right w:val="single" w:sz="4" w:space="0" w:color="auto"/>
            </w:tcBorders>
            <w:shd w:val="clear" w:color="auto" w:fill="auto"/>
            <w:noWrap/>
            <w:vAlign w:val="bottom"/>
            <w:hideMark/>
          </w:tcPr>
          <w:p w14:paraId="71500E92"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w:t>
            </w:r>
          </w:p>
        </w:tc>
        <w:tc>
          <w:tcPr>
            <w:tcW w:w="720" w:type="dxa"/>
            <w:tcBorders>
              <w:top w:val="nil"/>
              <w:left w:val="nil"/>
              <w:bottom w:val="single" w:sz="4" w:space="0" w:color="auto"/>
              <w:right w:val="single" w:sz="4" w:space="0" w:color="auto"/>
            </w:tcBorders>
            <w:shd w:val="clear" w:color="auto" w:fill="auto"/>
            <w:noWrap/>
            <w:vAlign w:val="bottom"/>
            <w:hideMark/>
          </w:tcPr>
          <w:p w14:paraId="274BF06D"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w:t>
            </w:r>
          </w:p>
        </w:tc>
      </w:tr>
      <w:tr w:rsidR="00171DDD" w:rsidRPr="008416BF" w14:paraId="2BB4A171" w14:textId="77777777" w:rsidTr="00A947C9">
        <w:trPr>
          <w:trHeight w:val="20"/>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403CCE81"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27-3022</w:t>
            </w:r>
          </w:p>
        </w:tc>
        <w:tc>
          <w:tcPr>
            <w:tcW w:w="6480" w:type="dxa"/>
            <w:tcBorders>
              <w:top w:val="nil"/>
              <w:left w:val="nil"/>
              <w:bottom w:val="single" w:sz="4" w:space="0" w:color="auto"/>
              <w:right w:val="single" w:sz="4" w:space="0" w:color="auto"/>
            </w:tcBorders>
            <w:shd w:val="clear" w:color="auto" w:fill="auto"/>
            <w:noWrap/>
            <w:vAlign w:val="bottom"/>
            <w:hideMark/>
          </w:tcPr>
          <w:p w14:paraId="77CAFD5B"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Reporters and Correspondents</w:t>
            </w:r>
          </w:p>
        </w:tc>
        <w:tc>
          <w:tcPr>
            <w:tcW w:w="1260" w:type="dxa"/>
            <w:tcBorders>
              <w:top w:val="nil"/>
              <w:left w:val="nil"/>
              <w:bottom w:val="single" w:sz="4" w:space="0" w:color="auto"/>
              <w:right w:val="single" w:sz="4" w:space="0" w:color="auto"/>
            </w:tcBorders>
            <w:shd w:val="clear" w:color="auto" w:fill="auto"/>
            <w:noWrap/>
            <w:vAlign w:val="bottom"/>
            <w:hideMark/>
          </w:tcPr>
          <w:p w14:paraId="41668BBD"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50</w:t>
            </w:r>
          </w:p>
        </w:tc>
        <w:tc>
          <w:tcPr>
            <w:tcW w:w="1090" w:type="dxa"/>
            <w:tcBorders>
              <w:top w:val="nil"/>
              <w:left w:val="nil"/>
              <w:bottom w:val="single" w:sz="4" w:space="0" w:color="auto"/>
              <w:right w:val="single" w:sz="4" w:space="0" w:color="auto"/>
            </w:tcBorders>
            <w:shd w:val="clear" w:color="auto" w:fill="auto"/>
            <w:noWrap/>
            <w:vAlign w:val="bottom"/>
            <w:hideMark/>
          </w:tcPr>
          <w:p w14:paraId="160B98EB"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46</w:t>
            </w:r>
          </w:p>
        </w:tc>
        <w:tc>
          <w:tcPr>
            <w:tcW w:w="560" w:type="dxa"/>
            <w:tcBorders>
              <w:top w:val="nil"/>
              <w:left w:val="nil"/>
              <w:bottom w:val="single" w:sz="4" w:space="0" w:color="auto"/>
              <w:right w:val="single" w:sz="4" w:space="0" w:color="auto"/>
            </w:tcBorders>
            <w:shd w:val="clear" w:color="auto" w:fill="auto"/>
            <w:noWrap/>
            <w:vAlign w:val="bottom"/>
            <w:hideMark/>
          </w:tcPr>
          <w:p w14:paraId="55F63F3E" w14:textId="77777777" w:rsidR="00171DDD" w:rsidRPr="00037BE5" w:rsidRDefault="00171DDD" w:rsidP="00171DDD">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-4</w:t>
            </w:r>
          </w:p>
        </w:tc>
        <w:tc>
          <w:tcPr>
            <w:tcW w:w="990" w:type="dxa"/>
            <w:tcBorders>
              <w:top w:val="nil"/>
              <w:left w:val="nil"/>
              <w:bottom w:val="single" w:sz="4" w:space="0" w:color="auto"/>
              <w:right w:val="single" w:sz="4" w:space="0" w:color="auto"/>
            </w:tcBorders>
            <w:shd w:val="clear" w:color="auto" w:fill="auto"/>
            <w:noWrap/>
            <w:vAlign w:val="bottom"/>
            <w:hideMark/>
          </w:tcPr>
          <w:p w14:paraId="62E51F7D"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-8.00%</w:t>
            </w:r>
          </w:p>
        </w:tc>
        <w:tc>
          <w:tcPr>
            <w:tcW w:w="880" w:type="dxa"/>
            <w:tcBorders>
              <w:top w:val="nil"/>
              <w:left w:val="nil"/>
              <w:bottom w:val="single" w:sz="4" w:space="0" w:color="auto"/>
              <w:right w:val="single" w:sz="4" w:space="0" w:color="auto"/>
            </w:tcBorders>
            <w:shd w:val="clear" w:color="auto" w:fill="auto"/>
            <w:noWrap/>
            <w:vAlign w:val="bottom"/>
            <w:hideMark/>
          </w:tcPr>
          <w:p w14:paraId="0AF5E2D1"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350" w:type="dxa"/>
            <w:tcBorders>
              <w:top w:val="nil"/>
              <w:left w:val="nil"/>
              <w:bottom w:val="single" w:sz="4" w:space="0" w:color="auto"/>
              <w:right w:val="single" w:sz="4" w:space="0" w:color="auto"/>
            </w:tcBorders>
            <w:shd w:val="clear" w:color="auto" w:fill="auto"/>
            <w:noWrap/>
            <w:vAlign w:val="bottom"/>
            <w:hideMark/>
          </w:tcPr>
          <w:p w14:paraId="160B2EB1"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c>
          <w:tcPr>
            <w:tcW w:w="720" w:type="dxa"/>
            <w:tcBorders>
              <w:top w:val="nil"/>
              <w:left w:val="nil"/>
              <w:bottom w:val="single" w:sz="4" w:space="0" w:color="auto"/>
              <w:right w:val="single" w:sz="4" w:space="0" w:color="auto"/>
            </w:tcBorders>
            <w:shd w:val="clear" w:color="auto" w:fill="auto"/>
            <w:noWrap/>
            <w:vAlign w:val="bottom"/>
            <w:hideMark/>
          </w:tcPr>
          <w:p w14:paraId="460AE9B5"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r>
      <w:tr w:rsidR="00171DDD" w:rsidRPr="008416BF" w14:paraId="3CB18924" w14:textId="77777777" w:rsidTr="00A947C9">
        <w:trPr>
          <w:trHeight w:val="20"/>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4BA239FA"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41-4012</w:t>
            </w:r>
          </w:p>
        </w:tc>
        <w:tc>
          <w:tcPr>
            <w:tcW w:w="6480" w:type="dxa"/>
            <w:tcBorders>
              <w:top w:val="nil"/>
              <w:left w:val="nil"/>
              <w:bottom w:val="single" w:sz="4" w:space="0" w:color="auto"/>
              <w:right w:val="single" w:sz="4" w:space="0" w:color="auto"/>
            </w:tcBorders>
            <w:shd w:val="clear" w:color="auto" w:fill="auto"/>
            <w:noWrap/>
            <w:vAlign w:val="bottom"/>
            <w:hideMark/>
          </w:tcPr>
          <w:p w14:paraId="29970211"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Sales Representatives, Wholesale and Manufacturing, Except Technical and Scientific Products</w:t>
            </w:r>
          </w:p>
        </w:tc>
        <w:tc>
          <w:tcPr>
            <w:tcW w:w="1260" w:type="dxa"/>
            <w:tcBorders>
              <w:top w:val="nil"/>
              <w:left w:val="nil"/>
              <w:bottom w:val="single" w:sz="4" w:space="0" w:color="auto"/>
              <w:right w:val="single" w:sz="4" w:space="0" w:color="auto"/>
            </w:tcBorders>
            <w:shd w:val="clear" w:color="auto" w:fill="auto"/>
            <w:noWrap/>
            <w:vAlign w:val="bottom"/>
            <w:hideMark/>
          </w:tcPr>
          <w:p w14:paraId="2136FC47"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1,008</w:t>
            </w:r>
          </w:p>
        </w:tc>
        <w:tc>
          <w:tcPr>
            <w:tcW w:w="1090" w:type="dxa"/>
            <w:tcBorders>
              <w:top w:val="nil"/>
              <w:left w:val="nil"/>
              <w:bottom w:val="single" w:sz="4" w:space="0" w:color="auto"/>
              <w:right w:val="single" w:sz="4" w:space="0" w:color="auto"/>
            </w:tcBorders>
            <w:shd w:val="clear" w:color="auto" w:fill="auto"/>
            <w:noWrap/>
            <w:vAlign w:val="bottom"/>
            <w:hideMark/>
          </w:tcPr>
          <w:p w14:paraId="5578E8D0"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1,004</w:t>
            </w:r>
          </w:p>
        </w:tc>
        <w:tc>
          <w:tcPr>
            <w:tcW w:w="560" w:type="dxa"/>
            <w:tcBorders>
              <w:top w:val="nil"/>
              <w:left w:val="nil"/>
              <w:bottom w:val="single" w:sz="4" w:space="0" w:color="auto"/>
              <w:right w:val="single" w:sz="4" w:space="0" w:color="auto"/>
            </w:tcBorders>
            <w:shd w:val="clear" w:color="auto" w:fill="auto"/>
            <w:noWrap/>
            <w:vAlign w:val="bottom"/>
            <w:hideMark/>
          </w:tcPr>
          <w:p w14:paraId="1A88562C" w14:textId="77777777" w:rsidR="00171DDD" w:rsidRPr="00037BE5" w:rsidRDefault="00171DDD" w:rsidP="00171DDD">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-4</w:t>
            </w:r>
          </w:p>
        </w:tc>
        <w:tc>
          <w:tcPr>
            <w:tcW w:w="990" w:type="dxa"/>
            <w:tcBorders>
              <w:top w:val="nil"/>
              <w:left w:val="nil"/>
              <w:bottom w:val="single" w:sz="4" w:space="0" w:color="auto"/>
              <w:right w:val="single" w:sz="4" w:space="0" w:color="auto"/>
            </w:tcBorders>
            <w:shd w:val="clear" w:color="auto" w:fill="auto"/>
            <w:noWrap/>
            <w:vAlign w:val="bottom"/>
            <w:hideMark/>
          </w:tcPr>
          <w:p w14:paraId="7B5E8AF5"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-0.40%</w:t>
            </w:r>
          </w:p>
        </w:tc>
        <w:tc>
          <w:tcPr>
            <w:tcW w:w="880" w:type="dxa"/>
            <w:tcBorders>
              <w:top w:val="nil"/>
              <w:left w:val="nil"/>
              <w:bottom w:val="single" w:sz="4" w:space="0" w:color="auto"/>
              <w:right w:val="single" w:sz="4" w:space="0" w:color="auto"/>
            </w:tcBorders>
            <w:shd w:val="clear" w:color="auto" w:fill="auto"/>
            <w:noWrap/>
            <w:vAlign w:val="bottom"/>
            <w:hideMark/>
          </w:tcPr>
          <w:p w14:paraId="7505C2F3"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350" w:type="dxa"/>
            <w:tcBorders>
              <w:top w:val="nil"/>
              <w:left w:val="nil"/>
              <w:bottom w:val="single" w:sz="4" w:space="0" w:color="auto"/>
              <w:right w:val="single" w:sz="4" w:space="0" w:color="auto"/>
            </w:tcBorders>
            <w:shd w:val="clear" w:color="auto" w:fill="auto"/>
            <w:noWrap/>
            <w:vAlign w:val="bottom"/>
            <w:hideMark/>
          </w:tcPr>
          <w:p w14:paraId="7914DE7B"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20</w:t>
            </w:r>
          </w:p>
        </w:tc>
        <w:tc>
          <w:tcPr>
            <w:tcW w:w="720" w:type="dxa"/>
            <w:tcBorders>
              <w:top w:val="nil"/>
              <w:left w:val="nil"/>
              <w:bottom w:val="single" w:sz="4" w:space="0" w:color="auto"/>
              <w:right w:val="single" w:sz="4" w:space="0" w:color="auto"/>
            </w:tcBorders>
            <w:shd w:val="clear" w:color="auto" w:fill="auto"/>
            <w:noWrap/>
            <w:vAlign w:val="bottom"/>
            <w:hideMark/>
          </w:tcPr>
          <w:p w14:paraId="30A81EC7"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20</w:t>
            </w:r>
          </w:p>
        </w:tc>
      </w:tr>
      <w:tr w:rsidR="00171DDD" w:rsidRPr="008416BF" w14:paraId="0975A15C" w14:textId="77777777" w:rsidTr="00A947C9">
        <w:trPr>
          <w:trHeight w:val="20"/>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01E7038C"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49-9091</w:t>
            </w:r>
          </w:p>
        </w:tc>
        <w:tc>
          <w:tcPr>
            <w:tcW w:w="6480" w:type="dxa"/>
            <w:tcBorders>
              <w:top w:val="nil"/>
              <w:left w:val="nil"/>
              <w:bottom w:val="single" w:sz="4" w:space="0" w:color="auto"/>
              <w:right w:val="single" w:sz="4" w:space="0" w:color="auto"/>
            </w:tcBorders>
            <w:shd w:val="clear" w:color="auto" w:fill="auto"/>
            <w:noWrap/>
            <w:vAlign w:val="bottom"/>
            <w:hideMark/>
          </w:tcPr>
          <w:p w14:paraId="167FC0B1"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Coin, Vending, and Amusement Machine Servicers and Repairers</w:t>
            </w:r>
          </w:p>
        </w:tc>
        <w:tc>
          <w:tcPr>
            <w:tcW w:w="1260" w:type="dxa"/>
            <w:tcBorders>
              <w:top w:val="nil"/>
              <w:left w:val="nil"/>
              <w:bottom w:val="single" w:sz="4" w:space="0" w:color="auto"/>
              <w:right w:val="single" w:sz="4" w:space="0" w:color="auto"/>
            </w:tcBorders>
            <w:shd w:val="clear" w:color="auto" w:fill="auto"/>
            <w:noWrap/>
            <w:vAlign w:val="bottom"/>
            <w:hideMark/>
          </w:tcPr>
          <w:p w14:paraId="3E100DEF"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57</w:t>
            </w:r>
          </w:p>
        </w:tc>
        <w:tc>
          <w:tcPr>
            <w:tcW w:w="1090" w:type="dxa"/>
            <w:tcBorders>
              <w:top w:val="nil"/>
              <w:left w:val="nil"/>
              <w:bottom w:val="single" w:sz="4" w:space="0" w:color="auto"/>
              <w:right w:val="single" w:sz="4" w:space="0" w:color="auto"/>
            </w:tcBorders>
            <w:shd w:val="clear" w:color="auto" w:fill="auto"/>
            <w:noWrap/>
            <w:vAlign w:val="bottom"/>
            <w:hideMark/>
          </w:tcPr>
          <w:p w14:paraId="08F36D2F"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53</w:t>
            </w:r>
          </w:p>
        </w:tc>
        <w:tc>
          <w:tcPr>
            <w:tcW w:w="560" w:type="dxa"/>
            <w:tcBorders>
              <w:top w:val="nil"/>
              <w:left w:val="nil"/>
              <w:bottom w:val="single" w:sz="4" w:space="0" w:color="auto"/>
              <w:right w:val="single" w:sz="4" w:space="0" w:color="auto"/>
            </w:tcBorders>
            <w:shd w:val="clear" w:color="auto" w:fill="auto"/>
            <w:noWrap/>
            <w:vAlign w:val="bottom"/>
            <w:hideMark/>
          </w:tcPr>
          <w:p w14:paraId="7DB05200" w14:textId="77777777" w:rsidR="00171DDD" w:rsidRPr="00037BE5" w:rsidRDefault="00171DDD" w:rsidP="00171DDD">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-4</w:t>
            </w:r>
          </w:p>
        </w:tc>
        <w:tc>
          <w:tcPr>
            <w:tcW w:w="990" w:type="dxa"/>
            <w:tcBorders>
              <w:top w:val="nil"/>
              <w:left w:val="nil"/>
              <w:bottom w:val="single" w:sz="4" w:space="0" w:color="auto"/>
              <w:right w:val="single" w:sz="4" w:space="0" w:color="auto"/>
            </w:tcBorders>
            <w:shd w:val="clear" w:color="auto" w:fill="auto"/>
            <w:noWrap/>
            <w:vAlign w:val="bottom"/>
            <w:hideMark/>
          </w:tcPr>
          <w:p w14:paraId="7046D776"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-7.02%</w:t>
            </w:r>
          </w:p>
        </w:tc>
        <w:tc>
          <w:tcPr>
            <w:tcW w:w="880" w:type="dxa"/>
            <w:tcBorders>
              <w:top w:val="nil"/>
              <w:left w:val="nil"/>
              <w:bottom w:val="single" w:sz="4" w:space="0" w:color="auto"/>
              <w:right w:val="single" w:sz="4" w:space="0" w:color="auto"/>
            </w:tcBorders>
            <w:shd w:val="clear" w:color="auto" w:fill="auto"/>
            <w:noWrap/>
            <w:vAlign w:val="bottom"/>
            <w:hideMark/>
          </w:tcPr>
          <w:p w14:paraId="68C4C7AB"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350" w:type="dxa"/>
            <w:tcBorders>
              <w:top w:val="nil"/>
              <w:left w:val="nil"/>
              <w:bottom w:val="single" w:sz="4" w:space="0" w:color="auto"/>
              <w:right w:val="single" w:sz="4" w:space="0" w:color="auto"/>
            </w:tcBorders>
            <w:shd w:val="clear" w:color="auto" w:fill="auto"/>
            <w:noWrap/>
            <w:vAlign w:val="bottom"/>
            <w:hideMark/>
          </w:tcPr>
          <w:p w14:paraId="602CEA6C"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w:t>
            </w:r>
          </w:p>
        </w:tc>
        <w:tc>
          <w:tcPr>
            <w:tcW w:w="720" w:type="dxa"/>
            <w:tcBorders>
              <w:top w:val="nil"/>
              <w:left w:val="nil"/>
              <w:bottom w:val="single" w:sz="4" w:space="0" w:color="auto"/>
              <w:right w:val="single" w:sz="4" w:space="0" w:color="auto"/>
            </w:tcBorders>
            <w:shd w:val="clear" w:color="auto" w:fill="auto"/>
            <w:noWrap/>
            <w:vAlign w:val="bottom"/>
            <w:hideMark/>
          </w:tcPr>
          <w:p w14:paraId="362A2261"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w:t>
            </w:r>
          </w:p>
        </w:tc>
      </w:tr>
      <w:tr w:rsidR="00171DDD" w:rsidRPr="008416BF" w14:paraId="65BE714A" w14:textId="77777777" w:rsidTr="00A947C9">
        <w:trPr>
          <w:trHeight w:val="20"/>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00BBE9CB"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51-7042</w:t>
            </w:r>
          </w:p>
        </w:tc>
        <w:tc>
          <w:tcPr>
            <w:tcW w:w="6480" w:type="dxa"/>
            <w:tcBorders>
              <w:top w:val="nil"/>
              <w:left w:val="nil"/>
              <w:bottom w:val="single" w:sz="4" w:space="0" w:color="auto"/>
              <w:right w:val="single" w:sz="4" w:space="0" w:color="auto"/>
            </w:tcBorders>
            <w:shd w:val="clear" w:color="auto" w:fill="auto"/>
            <w:noWrap/>
            <w:vAlign w:val="bottom"/>
            <w:hideMark/>
          </w:tcPr>
          <w:p w14:paraId="4404BA08"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Woodworking Machine Setters, Operators, and Tenders, Except Sawing</w:t>
            </w:r>
          </w:p>
        </w:tc>
        <w:tc>
          <w:tcPr>
            <w:tcW w:w="1260" w:type="dxa"/>
            <w:tcBorders>
              <w:top w:val="nil"/>
              <w:left w:val="nil"/>
              <w:bottom w:val="single" w:sz="4" w:space="0" w:color="auto"/>
              <w:right w:val="single" w:sz="4" w:space="0" w:color="auto"/>
            </w:tcBorders>
            <w:shd w:val="clear" w:color="auto" w:fill="auto"/>
            <w:noWrap/>
            <w:vAlign w:val="bottom"/>
            <w:hideMark/>
          </w:tcPr>
          <w:p w14:paraId="0461A1F9"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56</w:t>
            </w:r>
          </w:p>
        </w:tc>
        <w:tc>
          <w:tcPr>
            <w:tcW w:w="1090" w:type="dxa"/>
            <w:tcBorders>
              <w:top w:val="nil"/>
              <w:left w:val="nil"/>
              <w:bottom w:val="single" w:sz="4" w:space="0" w:color="auto"/>
              <w:right w:val="single" w:sz="4" w:space="0" w:color="auto"/>
            </w:tcBorders>
            <w:shd w:val="clear" w:color="auto" w:fill="auto"/>
            <w:noWrap/>
            <w:vAlign w:val="bottom"/>
            <w:hideMark/>
          </w:tcPr>
          <w:p w14:paraId="308F7CF6"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52</w:t>
            </w:r>
          </w:p>
        </w:tc>
        <w:tc>
          <w:tcPr>
            <w:tcW w:w="560" w:type="dxa"/>
            <w:tcBorders>
              <w:top w:val="nil"/>
              <w:left w:val="nil"/>
              <w:bottom w:val="single" w:sz="4" w:space="0" w:color="auto"/>
              <w:right w:val="single" w:sz="4" w:space="0" w:color="auto"/>
            </w:tcBorders>
            <w:shd w:val="clear" w:color="auto" w:fill="auto"/>
            <w:noWrap/>
            <w:vAlign w:val="bottom"/>
            <w:hideMark/>
          </w:tcPr>
          <w:p w14:paraId="0BB9C95B" w14:textId="77777777" w:rsidR="00171DDD" w:rsidRPr="00037BE5" w:rsidRDefault="00171DDD" w:rsidP="00171DDD">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-4</w:t>
            </w:r>
          </w:p>
        </w:tc>
        <w:tc>
          <w:tcPr>
            <w:tcW w:w="990" w:type="dxa"/>
            <w:tcBorders>
              <w:top w:val="nil"/>
              <w:left w:val="nil"/>
              <w:bottom w:val="single" w:sz="4" w:space="0" w:color="auto"/>
              <w:right w:val="single" w:sz="4" w:space="0" w:color="auto"/>
            </w:tcBorders>
            <w:shd w:val="clear" w:color="auto" w:fill="auto"/>
            <w:noWrap/>
            <w:vAlign w:val="bottom"/>
            <w:hideMark/>
          </w:tcPr>
          <w:p w14:paraId="716E4F51"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-7.14%</w:t>
            </w:r>
          </w:p>
        </w:tc>
        <w:tc>
          <w:tcPr>
            <w:tcW w:w="880" w:type="dxa"/>
            <w:tcBorders>
              <w:top w:val="nil"/>
              <w:left w:val="nil"/>
              <w:bottom w:val="single" w:sz="4" w:space="0" w:color="auto"/>
              <w:right w:val="single" w:sz="4" w:space="0" w:color="auto"/>
            </w:tcBorders>
            <w:shd w:val="clear" w:color="auto" w:fill="auto"/>
            <w:noWrap/>
            <w:vAlign w:val="bottom"/>
            <w:hideMark/>
          </w:tcPr>
          <w:p w14:paraId="2FE5DD86"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350" w:type="dxa"/>
            <w:tcBorders>
              <w:top w:val="nil"/>
              <w:left w:val="nil"/>
              <w:bottom w:val="single" w:sz="4" w:space="0" w:color="auto"/>
              <w:right w:val="single" w:sz="4" w:space="0" w:color="auto"/>
            </w:tcBorders>
            <w:shd w:val="clear" w:color="auto" w:fill="auto"/>
            <w:noWrap/>
            <w:vAlign w:val="bottom"/>
            <w:hideMark/>
          </w:tcPr>
          <w:p w14:paraId="20702457"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w:t>
            </w:r>
          </w:p>
        </w:tc>
        <w:tc>
          <w:tcPr>
            <w:tcW w:w="720" w:type="dxa"/>
            <w:tcBorders>
              <w:top w:val="nil"/>
              <w:left w:val="nil"/>
              <w:bottom w:val="single" w:sz="4" w:space="0" w:color="auto"/>
              <w:right w:val="single" w:sz="4" w:space="0" w:color="auto"/>
            </w:tcBorders>
            <w:shd w:val="clear" w:color="auto" w:fill="auto"/>
            <w:noWrap/>
            <w:vAlign w:val="bottom"/>
            <w:hideMark/>
          </w:tcPr>
          <w:p w14:paraId="092EDC19"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w:t>
            </w:r>
          </w:p>
        </w:tc>
      </w:tr>
      <w:tr w:rsidR="00171DDD" w:rsidRPr="008416BF" w14:paraId="4C90C6D1" w14:textId="77777777" w:rsidTr="00A947C9">
        <w:trPr>
          <w:trHeight w:val="20"/>
        </w:trPr>
        <w:tc>
          <w:tcPr>
            <w:tcW w:w="14495"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60D054A" w14:textId="77777777" w:rsidR="00171DDD" w:rsidRPr="008416BF" w:rsidRDefault="00171DDD" w:rsidP="00171DDD">
            <w:pPr>
              <w:jc w:val="center"/>
              <w:rPr>
                <w:rFonts w:ascii="Arial Narrow" w:eastAsia="Times New Roman" w:hAnsi="Arial Narrow" w:cs="Arial"/>
                <w:b/>
                <w:bCs/>
                <w:sz w:val="20"/>
                <w:szCs w:val="20"/>
              </w:rPr>
            </w:pPr>
            <w:r w:rsidRPr="008416BF">
              <w:rPr>
                <w:rFonts w:ascii="Arial Narrow" w:eastAsia="Times New Roman" w:hAnsi="Arial Narrow" w:cs="Arial"/>
                <w:b/>
                <w:bCs/>
                <w:sz w:val="20"/>
                <w:szCs w:val="20"/>
              </w:rPr>
              <w:t>Top 10 Fastest Decline</w:t>
            </w:r>
          </w:p>
        </w:tc>
      </w:tr>
      <w:tr w:rsidR="00171DDD" w:rsidRPr="008416BF" w14:paraId="5DAD4F69" w14:textId="77777777" w:rsidTr="00A947C9">
        <w:trPr>
          <w:trHeight w:val="20"/>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69281F15"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49-9052</w:t>
            </w:r>
          </w:p>
        </w:tc>
        <w:tc>
          <w:tcPr>
            <w:tcW w:w="6480" w:type="dxa"/>
            <w:tcBorders>
              <w:top w:val="nil"/>
              <w:left w:val="nil"/>
              <w:bottom w:val="single" w:sz="4" w:space="0" w:color="auto"/>
              <w:right w:val="single" w:sz="4" w:space="0" w:color="auto"/>
            </w:tcBorders>
            <w:shd w:val="clear" w:color="auto" w:fill="auto"/>
            <w:noWrap/>
            <w:vAlign w:val="bottom"/>
            <w:hideMark/>
          </w:tcPr>
          <w:p w14:paraId="433D5CB1"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Telecommunications Line Installers and Repairers</w:t>
            </w:r>
          </w:p>
        </w:tc>
        <w:tc>
          <w:tcPr>
            <w:tcW w:w="1260" w:type="dxa"/>
            <w:tcBorders>
              <w:top w:val="nil"/>
              <w:left w:val="nil"/>
              <w:bottom w:val="single" w:sz="4" w:space="0" w:color="auto"/>
              <w:right w:val="single" w:sz="4" w:space="0" w:color="auto"/>
            </w:tcBorders>
            <w:shd w:val="clear" w:color="auto" w:fill="auto"/>
            <w:noWrap/>
            <w:vAlign w:val="bottom"/>
            <w:hideMark/>
          </w:tcPr>
          <w:p w14:paraId="2419DA01"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90</w:t>
            </w:r>
          </w:p>
        </w:tc>
        <w:tc>
          <w:tcPr>
            <w:tcW w:w="1090" w:type="dxa"/>
            <w:tcBorders>
              <w:top w:val="nil"/>
              <w:left w:val="nil"/>
              <w:bottom w:val="single" w:sz="4" w:space="0" w:color="auto"/>
              <w:right w:val="single" w:sz="4" w:space="0" w:color="auto"/>
            </w:tcBorders>
            <w:shd w:val="clear" w:color="auto" w:fill="auto"/>
            <w:noWrap/>
            <w:vAlign w:val="bottom"/>
            <w:hideMark/>
          </w:tcPr>
          <w:p w14:paraId="0ECD1AD4"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76</w:t>
            </w:r>
          </w:p>
        </w:tc>
        <w:tc>
          <w:tcPr>
            <w:tcW w:w="560" w:type="dxa"/>
            <w:tcBorders>
              <w:top w:val="nil"/>
              <w:left w:val="nil"/>
              <w:bottom w:val="single" w:sz="4" w:space="0" w:color="auto"/>
              <w:right w:val="single" w:sz="4" w:space="0" w:color="auto"/>
            </w:tcBorders>
            <w:shd w:val="clear" w:color="auto" w:fill="auto"/>
            <w:noWrap/>
            <w:vAlign w:val="bottom"/>
            <w:hideMark/>
          </w:tcPr>
          <w:p w14:paraId="6D8AEEE9"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-14</w:t>
            </w:r>
          </w:p>
        </w:tc>
        <w:tc>
          <w:tcPr>
            <w:tcW w:w="990" w:type="dxa"/>
            <w:tcBorders>
              <w:top w:val="nil"/>
              <w:left w:val="nil"/>
              <w:bottom w:val="single" w:sz="4" w:space="0" w:color="auto"/>
              <w:right w:val="single" w:sz="4" w:space="0" w:color="auto"/>
            </w:tcBorders>
            <w:shd w:val="clear" w:color="auto" w:fill="auto"/>
            <w:noWrap/>
            <w:vAlign w:val="bottom"/>
            <w:hideMark/>
          </w:tcPr>
          <w:p w14:paraId="05FC4DD2" w14:textId="77777777" w:rsidR="00171DDD" w:rsidRPr="00037BE5" w:rsidRDefault="00171DDD" w:rsidP="00171DDD">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-15.56%</w:t>
            </w:r>
          </w:p>
        </w:tc>
        <w:tc>
          <w:tcPr>
            <w:tcW w:w="880" w:type="dxa"/>
            <w:tcBorders>
              <w:top w:val="nil"/>
              <w:left w:val="nil"/>
              <w:bottom w:val="single" w:sz="4" w:space="0" w:color="auto"/>
              <w:right w:val="single" w:sz="4" w:space="0" w:color="auto"/>
            </w:tcBorders>
            <w:shd w:val="clear" w:color="auto" w:fill="auto"/>
            <w:noWrap/>
            <w:vAlign w:val="bottom"/>
            <w:hideMark/>
          </w:tcPr>
          <w:p w14:paraId="3B42176E"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350" w:type="dxa"/>
            <w:tcBorders>
              <w:top w:val="nil"/>
              <w:left w:val="nil"/>
              <w:bottom w:val="single" w:sz="4" w:space="0" w:color="auto"/>
              <w:right w:val="single" w:sz="4" w:space="0" w:color="auto"/>
            </w:tcBorders>
            <w:shd w:val="clear" w:color="auto" w:fill="auto"/>
            <w:noWrap/>
            <w:vAlign w:val="bottom"/>
            <w:hideMark/>
          </w:tcPr>
          <w:p w14:paraId="71899BE4"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c>
          <w:tcPr>
            <w:tcW w:w="720" w:type="dxa"/>
            <w:tcBorders>
              <w:top w:val="nil"/>
              <w:left w:val="nil"/>
              <w:bottom w:val="single" w:sz="4" w:space="0" w:color="auto"/>
              <w:right w:val="single" w:sz="4" w:space="0" w:color="auto"/>
            </w:tcBorders>
            <w:shd w:val="clear" w:color="auto" w:fill="auto"/>
            <w:noWrap/>
            <w:vAlign w:val="bottom"/>
            <w:hideMark/>
          </w:tcPr>
          <w:p w14:paraId="472E7E3A"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r>
      <w:tr w:rsidR="00171DDD" w:rsidRPr="008416BF" w14:paraId="1E41F430" w14:textId="77777777" w:rsidTr="00A947C9">
        <w:trPr>
          <w:trHeight w:val="20"/>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5CCC4EE7"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27-3022</w:t>
            </w:r>
          </w:p>
        </w:tc>
        <w:tc>
          <w:tcPr>
            <w:tcW w:w="6480" w:type="dxa"/>
            <w:tcBorders>
              <w:top w:val="nil"/>
              <w:left w:val="nil"/>
              <w:bottom w:val="single" w:sz="4" w:space="0" w:color="auto"/>
              <w:right w:val="single" w:sz="4" w:space="0" w:color="auto"/>
            </w:tcBorders>
            <w:shd w:val="clear" w:color="auto" w:fill="auto"/>
            <w:noWrap/>
            <w:vAlign w:val="bottom"/>
            <w:hideMark/>
          </w:tcPr>
          <w:p w14:paraId="24FBD301"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Reporters and Correspondents</w:t>
            </w:r>
          </w:p>
        </w:tc>
        <w:tc>
          <w:tcPr>
            <w:tcW w:w="1260" w:type="dxa"/>
            <w:tcBorders>
              <w:top w:val="nil"/>
              <w:left w:val="nil"/>
              <w:bottom w:val="single" w:sz="4" w:space="0" w:color="auto"/>
              <w:right w:val="single" w:sz="4" w:space="0" w:color="auto"/>
            </w:tcBorders>
            <w:shd w:val="clear" w:color="auto" w:fill="auto"/>
            <w:noWrap/>
            <w:vAlign w:val="bottom"/>
            <w:hideMark/>
          </w:tcPr>
          <w:p w14:paraId="6BDA9418"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50</w:t>
            </w:r>
          </w:p>
        </w:tc>
        <w:tc>
          <w:tcPr>
            <w:tcW w:w="1090" w:type="dxa"/>
            <w:tcBorders>
              <w:top w:val="nil"/>
              <w:left w:val="nil"/>
              <w:bottom w:val="single" w:sz="4" w:space="0" w:color="auto"/>
              <w:right w:val="single" w:sz="4" w:space="0" w:color="auto"/>
            </w:tcBorders>
            <w:shd w:val="clear" w:color="auto" w:fill="auto"/>
            <w:noWrap/>
            <w:vAlign w:val="bottom"/>
            <w:hideMark/>
          </w:tcPr>
          <w:p w14:paraId="3B70488B"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46</w:t>
            </w:r>
          </w:p>
        </w:tc>
        <w:tc>
          <w:tcPr>
            <w:tcW w:w="560" w:type="dxa"/>
            <w:tcBorders>
              <w:top w:val="nil"/>
              <w:left w:val="nil"/>
              <w:bottom w:val="single" w:sz="4" w:space="0" w:color="auto"/>
              <w:right w:val="single" w:sz="4" w:space="0" w:color="auto"/>
            </w:tcBorders>
            <w:shd w:val="clear" w:color="auto" w:fill="auto"/>
            <w:noWrap/>
            <w:vAlign w:val="bottom"/>
            <w:hideMark/>
          </w:tcPr>
          <w:p w14:paraId="5D9BBEA8"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w:t>
            </w:r>
          </w:p>
        </w:tc>
        <w:tc>
          <w:tcPr>
            <w:tcW w:w="990" w:type="dxa"/>
            <w:tcBorders>
              <w:top w:val="nil"/>
              <w:left w:val="nil"/>
              <w:bottom w:val="single" w:sz="4" w:space="0" w:color="auto"/>
              <w:right w:val="single" w:sz="4" w:space="0" w:color="auto"/>
            </w:tcBorders>
            <w:shd w:val="clear" w:color="auto" w:fill="auto"/>
            <w:noWrap/>
            <w:vAlign w:val="bottom"/>
            <w:hideMark/>
          </w:tcPr>
          <w:p w14:paraId="3AEE1BC8" w14:textId="77777777" w:rsidR="00171DDD" w:rsidRPr="00037BE5" w:rsidRDefault="00171DDD" w:rsidP="00171DDD">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-8.00%</w:t>
            </w:r>
          </w:p>
        </w:tc>
        <w:tc>
          <w:tcPr>
            <w:tcW w:w="880" w:type="dxa"/>
            <w:tcBorders>
              <w:top w:val="nil"/>
              <w:left w:val="nil"/>
              <w:bottom w:val="single" w:sz="4" w:space="0" w:color="auto"/>
              <w:right w:val="single" w:sz="4" w:space="0" w:color="auto"/>
            </w:tcBorders>
            <w:shd w:val="clear" w:color="auto" w:fill="auto"/>
            <w:noWrap/>
            <w:vAlign w:val="bottom"/>
            <w:hideMark/>
          </w:tcPr>
          <w:p w14:paraId="5BAC9EF2"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350" w:type="dxa"/>
            <w:tcBorders>
              <w:top w:val="nil"/>
              <w:left w:val="nil"/>
              <w:bottom w:val="single" w:sz="4" w:space="0" w:color="auto"/>
              <w:right w:val="single" w:sz="4" w:space="0" w:color="auto"/>
            </w:tcBorders>
            <w:shd w:val="clear" w:color="auto" w:fill="auto"/>
            <w:noWrap/>
            <w:vAlign w:val="bottom"/>
            <w:hideMark/>
          </w:tcPr>
          <w:p w14:paraId="085A9B36"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c>
          <w:tcPr>
            <w:tcW w:w="720" w:type="dxa"/>
            <w:tcBorders>
              <w:top w:val="nil"/>
              <w:left w:val="nil"/>
              <w:bottom w:val="single" w:sz="4" w:space="0" w:color="auto"/>
              <w:right w:val="single" w:sz="4" w:space="0" w:color="auto"/>
            </w:tcBorders>
            <w:shd w:val="clear" w:color="auto" w:fill="auto"/>
            <w:noWrap/>
            <w:vAlign w:val="bottom"/>
            <w:hideMark/>
          </w:tcPr>
          <w:p w14:paraId="17010C4F"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r>
      <w:tr w:rsidR="00171DDD" w:rsidRPr="008416BF" w14:paraId="4B616E71" w14:textId="77777777" w:rsidTr="00A947C9">
        <w:trPr>
          <w:trHeight w:val="20"/>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6341A5D5"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27-3041</w:t>
            </w:r>
          </w:p>
        </w:tc>
        <w:tc>
          <w:tcPr>
            <w:tcW w:w="6480" w:type="dxa"/>
            <w:tcBorders>
              <w:top w:val="nil"/>
              <w:left w:val="nil"/>
              <w:bottom w:val="single" w:sz="4" w:space="0" w:color="auto"/>
              <w:right w:val="single" w:sz="4" w:space="0" w:color="auto"/>
            </w:tcBorders>
            <w:shd w:val="clear" w:color="auto" w:fill="auto"/>
            <w:noWrap/>
            <w:vAlign w:val="bottom"/>
            <w:hideMark/>
          </w:tcPr>
          <w:p w14:paraId="6883D8C2"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Editors</w:t>
            </w:r>
          </w:p>
        </w:tc>
        <w:tc>
          <w:tcPr>
            <w:tcW w:w="1260" w:type="dxa"/>
            <w:tcBorders>
              <w:top w:val="nil"/>
              <w:left w:val="nil"/>
              <w:bottom w:val="single" w:sz="4" w:space="0" w:color="auto"/>
              <w:right w:val="single" w:sz="4" w:space="0" w:color="auto"/>
            </w:tcBorders>
            <w:shd w:val="clear" w:color="auto" w:fill="auto"/>
            <w:noWrap/>
            <w:vAlign w:val="bottom"/>
            <w:hideMark/>
          </w:tcPr>
          <w:p w14:paraId="251F7866"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38</w:t>
            </w:r>
          </w:p>
        </w:tc>
        <w:tc>
          <w:tcPr>
            <w:tcW w:w="1090" w:type="dxa"/>
            <w:tcBorders>
              <w:top w:val="nil"/>
              <w:left w:val="nil"/>
              <w:bottom w:val="single" w:sz="4" w:space="0" w:color="auto"/>
              <w:right w:val="single" w:sz="4" w:space="0" w:color="auto"/>
            </w:tcBorders>
            <w:shd w:val="clear" w:color="auto" w:fill="auto"/>
            <w:noWrap/>
            <w:vAlign w:val="bottom"/>
            <w:hideMark/>
          </w:tcPr>
          <w:p w14:paraId="435AA670"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35</w:t>
            </w:r>
          </w:p>
        </w:tc>
        <w:tc>
          <w:tcPr>
            <w:tcW w:w="560" w:type="dxa"/>
            <w:tcBorders>
              <w:top w:val="nil"/>
              <w:left w:val="nil"/>
              <w:bottom w:val="single" w:sz="4" w:space="0" w:color="auto"/>
              <w:right w:val="single" w:sz="4" w:space="0" w:color="auto"/>
            </w:tcBorders>
            <w:shd w:val="clear" w:color="auto" w:fill="auto"/>
            <w:noWrap/>
            <w:vAlign w:val="bottom"/>
            <w:hideMark/>
          </w:tcPr>
          <w:p w14:paraId="07AFF82C"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w:t>
            </w:r>
          </w:p>
        </w:tc>
        <w:tc>
          <w:tcPr>
            <w:tcW w:w="990" w:type="dxa"/>
            <w:tcBorders>
              <w:top w:val="nil"/>
              <w:left w:val="nil"/>
              <w:bottom w:val="single" w:sz="4" w:space="0" w:color="auto"/>
              <w:right w:val="single" w:sz="4" w:space="0" w:color="auto"/>
            </w:tcBorders>
            <w:shd w:val="clear" w:color="auto" w:fill="auto"/>
            <w:noWrap/>
            <w:vAlign w:val="bottom"/>
            <w:hideMark/>
          </w:tcPr>
          <w:p w14:paraId="04D06F87" w14:textId="77777777" w:rsidR="00171DDD" w:rsidRPr="00037BE5" w:rsidRDefault="00171DDD" w:rsidP="00171DDD">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-7.89%</w:t>
            </w:r>
          </w:p>
        </w:tc>
        <w:tc>
          <w:tcPr>
            <w:tcW w:w="880" w:type="dxa"/>
            <w:tcBorders>
              <w:top w:val="nil"/>
              <w:left w:val="nil"/>
              <w:bottom w:val="single" w:sz="4" w:space="0" w:color="auto"/>
              <w:right w:val="single" w:sz="4" w:space="0" w:color="auto"/>
            </w:tcBorders>
            <w:shd w:val="clear" w:color="auto" w:fill="auto"/>
            <w:noWrap/>
            <w:vAlign w:val="bottom"/>
            <w:hideMark/>
          </w:tcPr>
          <w:p w14:paraId="4B5342B8"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350" w:type="dxa"/>
            <w:tcBorders>
              <w:top w:val="nil"/>
              <w:left w:val="nil"/>
              <w:bottom w:val="single" w:sz="4" w:space="0" w:color="auto"/>
              <w:right w:val="single" w:sz="4" w:space="0" w:color="auto"/>
            </w:tcBorders>
            <w:shd w:val="clear" w:color="auto" w:fill="auto"/>
            <w:noWrap/>
            <w:vAlign w:val="bottom"/>
            <w:hideMark/>
          </w:tcPr>
          <w:p w14:paraId="54335AEB"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c>
          <w:tcPr>
            <w:tcW w:w="720" w:type="dxa"/>
            <w:tcBorders>
              <w:top w:val="nil"/>
              <w:left w:val="nil"/>
              <w:bottom w:val="single" w:sz="4" w:space="0" w:color="auto"/>
              <w:right w:val="single" w:sz="4" w:space="0" w:color="auto"/>
            </w:tcBorders>
            <w:shd w:val="clear" w:color="auto" w:fill="auto"/>
            <w:noWrap/>
            <w:vAlign w:val="bottom"/>
            <w:hideMark/>
          </w:tcPr>
          <w:p w14:paraId="5133CD8D"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r>
      <w:tr w:rsidR="00171DDD" w:rsidRPr="008416BF" w14:paraId="42FC3327" w14:textId="77777777" w:rsidTr="00A947C9">
        <w:trPr>
          <w:trHeight w:val="20"/>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73D6C52E"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49-9051</w:t>
            </w:r>
          </w:p>
        </w:tc>
        <w:tc>
          <w:tcPr>
            <w:tcW w:w="6480" w:type="dxa"/>
            <w:tcBorders>
              <w:top w:val="nil"/>
              <w:left w:val="nil"/>
              <w:bottom w:val="single" w:sz="4" w:space="0" w:color="auto"/>
              <w:right w:val="single" w:sz="4" w:space="0" w:color="auto"/>
            </w:tcBorders>
            <w:shd w:val="clear" w:color="auto" w:fill="auto"/>
            <w:noWrap/>
            <w:vAlign w:val="bottom"/>
            <w:hideMark/>
          </w:tcPr>
          <w:p w14:paraId="115777A4"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Electrical Power-Line Installers and Repairers</w:t>
            </w:r>
          </w:p>
        </w:tc>
        <w:tc>
          <w:tcPr>
            <w:tcW w:w="1260" w:type="dxa"/>
            <w:tcBorders>
              <w:top w:val="nil"/>
              <w:left w:val="nil"/>
              <w:bottom w:val="single" w:sz="4" w:space="0" w:color="auto"/>
              <w:right w:val="single" w:sz="4" w:space="0" w:color="auto"/>
            </w:tcBorders>
            <w:shd w:val="clear" w:color="auto" w:fill="auto"/>
            <w:noWrap/>
            <w:vAlign w:val="bottom"/>
            <w:hideMark/>
          </w:tcPr>
          <w:p w14:paraId="639580DA"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192</w:t>
            </w:r>
          </w:p>
        </w:tc>
        <w:tc>
          <w:tcPr>
            <w:tcW w:w="1090" w:type="dxa"/>
            <w:tcBorders>
              <w:top w:val="nil"/>
              <w:left w:val="nil"/>
              <w:bottom w:val="single" w:sz="4" w:space="0" w:color="auto"/>
              <w:right w:val="single" w:sz="4" w:space="0" w:color="auto"/>
            </w:tcBorders>
            <w:shd w:val="clear" w:color="auto" w:fill="auto"/>
            <w:noWrap/>
            <w:vAlign w:val="bottom"/>
            <w:hideMark/>
          </w:tcPr>
          <w:p w14:paraId="797D26D3"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178</w:t>
            </w:r>
          </w:p>
        </w:tc>
        <w:tc>
          <w:tcPr>
            <w:tcW w:w="560" w:type="dxa"/>
            <w:tcBorders>
              <w:top w:val="nil"/>
              <w:left w:val="nil"/>
              <w:bottom w:val="single" w:sz="4" w:space="0" w:color="auto"/>
              <w:right w:val="single" w:sz="4" w:space="0" w:color="auto"/>
            </w:tcBorders>
            <w:shd w:val="clear" w:color="auto" w:fill="auto"/>
            <w:noWrap/>
            <w:vAlign w:val="bottom"/>
            <w:hideMark/>
          </w:tcPr>
          <w:p w14:paraId="5147619D"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-14</w:t>
            </w:r>
          </w:p>
        </w:tc>
        <w:tc>
          <w:tcPr>
            <w:tcW w:w="990" w:type="dxa"/>
            <w:tcBorders>
              <w:top w:val="nil"/>
              <w:left w:val="nil"/>
              <w:bottom w:val="single" w:sz="4" w:space="0" w:color="auto"/>
              <w:right w:val="single" w:sz="4" w:space="0" w:color="auto"/>
            </w:tcBorders>
            <w:shd w:val="clear" w:color="auto" w:fill="auto"/>
            <w:noWrap/>
            <w:vAlign w:val="bottom"/>
            <w:hideMark/>
          </w:tcPr>
          <w:p w14:paraId="3A78B2B4" w14:textId="77777777" w:rsidR="00171DDD" w:rsidRPr="00037BE5" w:rsidRDefault="00171DDD" w:rsidP="00171DDD">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-7.29%</w:t>
            </w:r>
          </w:p>
        </w:tc>
        <w:tc>
          <w:tcPr>
            <w:tcW w:w="880" w:type="dxa"/>
            <w:tcBorders>
              <w:top w:val="nil"/>
              <w:left w:val="nil"/>
              <w:bottom w:val="single" w:sz="4" w:space="0" w:color="auto"/>
              <w:right w:val="single" w:sz="4" w:space="0" w:color="auto"/>
            </w:tcBorders>
            <w:shd w:val="clear" w:color="auto" w:fill="auto"/>
            <w:noWrap/>
            <w:vAlign w:val="bottom"/>
            <w:hideMark/>
          </w:tcPr>
          <w:p w14:paraId="436C8818"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350" w:type="dxa"/>
            <w:tcBorders>
              <w:top w:val="nil"/>
              <w:left w:val="nil"/>
              <w:bottom w:val="single" w:sz="4" w:space="0" w:color="auto"/>
              <w:right w:val="single" w:sz="4" w:space="0" w:color="auto"/>
            </w:tcBorders>
            <w:shd w:val="clear" w:color="auto" w:fill="auto"/>
            <w:noWrap/>
            <w:vAlign w:val="bottom"/>
            <w:hideMark/>
          </w:tcPr>
          <w:p w14:paraId="35ADDF5B"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w:t>
            </w:r>
          </w:p>
        </w:tc>
        <w:tc>
          <w:tcPr>
            <w:tcW w:w="720" w:type="dxa"/>
            <w:tcBorders>
              <w:top w:val="nil"/>
              <w:left w:val="nil"/>
              <w:bottom w:val="single" w:sz="4" w:space="0" w:color="auto"/>
              <w:right w:val="single" w:sz="4" w:space="0" w:color="auto"/>
            </w:tcBorders>
            <w:shd w:val="clear" w:color="auto" w:fill="auto"/>
            <w:noWrap/>
            <w:vAlign w:val="bottom"/>
            <w:hideMark/>
          </w:tcPr>
          <w:p w14:paraId="6A5E6958"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w:t>
            </w:r>
          </w:p>
        </w:tc>
      </w:tr>
      <w:tr w:rsidR="00171DDD" w:rsidRPr="008416BF" w14:paraId="5C0B2518" w14:textId="77777777" w:rsidTr="00A947C9">
        <w:trPr>
          <w:trHeight w:val="20"/>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6043455E"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51-7042</w:t>
            </w:r>
          </w:p>
        </w:tc>
        <w:tc>
          <w:tcPr>
            <w:tcW w:w="6480" w:type="dxa"/>
            <w:tcBorders>
              <w:top w:val="nil"/>
              <w:left w:val="nil"/>
              <w:bottom w:val="single" w:sz="4" w:space="0" w:color="auto"/>
              <w:right w:val="single" w:sz="4" w:space="0" w:color="auto"/>
            </w:tcBorders>
            <w:shd w:val="clear" w:color="auto" w:fill="auto"/>
            <w:noWrap/>
            <w:vAlign w:val="bottom"/>
            <w:hideMark/>
          </w:tcPr>
          <w:p w14:paraId="0FC91E10"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Woodworking Machine Setters, Operators, and Tenders, Except Sawing</w:t>
            </w:r>
          </w:p>
        </w:tc>
        <w:tc>
          <w:tcPr>
            <w:tcW w:w="1260" w:type="dxa"/>
            <w:tcBorders>
              <w:top w:val="nil"/>
              <w:left w:val="nil"/>
              <w:bottom w:val="single" w:sz="4" w:space="0" w:color="auto"/>
              <w:right w:val="single" w:sz="4" w:space="0" w:color="auto"/>
            </w:tcBorders>
            <w:shd w:val="clear" w:color="auto" w:fill="auto"/>
            <w:noWrap/>
            <w:vAlign w:val="bottom"/>
            <w:hideMark/>
          </w:tcPr>
          <w:p w14:paraId="31930968"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56</w:t>
            </w:r>
          </w:p>
        </w:tc>
        <w:tc>
          <w:tcPr>
            <w:tcW w:w="1090" w:type="dxa"/>
            <w:tcBorders>
              <w:top w:val="nil"/>
              <w:left w:val="nil"/>
              <w:bottom w:val="single" w:sz="4" w:space="0" w:color="auto"/>
              <w:right w:val="single" w:sz="4" w:space="0" w:color="auto"/>
            </w:tcBorders>
            <w:shd w:val="clear" w:color="auto" w:fill="auto"/>
            <w:noWrap/>
            <w:vAlign w:val="bottom"/>
            <w:hideMark/>
          </w:tcPr>
          <w:p w14:paraId="70DC9A18"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52</w:t>
            </w:r>
          </w:p>
        </w:tc>
        <w:tc>
          <w:tcPr>
            <w:tcW w:w="560" w:type="dxa"/>
            <w:tcBorders>
              <w:top w:val="nil"/>
              <w:left w:val="nil"/>
              <w:bottom w:val="single" w:sz="4" w:space="0" w:color="auto"/>
              <w:right w:val="single" w:sz="4" w:space="0" w:color="auto"/>
            </w:tcBorders>
            <w:shd w:val="clear" w:color="auto" w:fill="auto"/>
            <w:noWrap/>
            <w:vAlign w:val="bottom"/>
            <w:hideMark/>
          </w:tcPr>
          <w:p w14:paraId="5A107737"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w:t>
            </w:r>
          </w:p>
        </w:tc>
        <w:tc>
          <w:tcPr>
            <w:tcW w:w="990" w:type="dxa"/>
            <w:tcBorders>
              <w:top w:val="nil"/>
              <w:left w:val="nil"/>
              <w:bottom w:val="single" w:sz="4" w:space="0" w:color="auto"/>
              <w:right w:val="single" w:sz="4" w:space="0" w:color="auto"/>
            </w:tcBorders>
            <w:shd w:val="clear" w:color="auto" w:fill="auto"/>
            <w:noWrap/>
            <w:vAlign w:val="bottom"/>
            <w:hideMark/>
          </w:tcPr>
          <w:p w14:paraId="44BA536B" w14:textId="77777777" w:rsidR="00171DDD" w:rsidRPr="00037BE5" w:rsidRDefault="00171DDD" w:rsidP="00171DDD">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-7.14%</w:t>
            </w:r>
          </w:p>
        </w:tc>
        <w:tc>
          <w:tcPr>
            <w:tcW w:w="880" w:type="dxa"/>
            <w:tcBorders>
              <w:top w:val="nil"/>
              <w:left w:val="nil"/>
              <w:bottom w:val="single" w:sz="4" w:space="0" w:color="auto"/>
              <w:right w:val="single" w:sz="4" w:space="0" w:color="auto"/>
            </w:tcBorders>
            <w:shd w:val="clear" w:color="auto" w:fill="auto"/>
            <w:noWrap/>
            <w:vAlign w:val="bottom"/>
            <w:hideMark/>
          </w:tcPr>
          <w:p w14:paraId="3B1F12ED"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350" w:type="dxa"/>
            <w:tcBorders>
              <w:top w:val="nil"/>
              <w:left w:val="nil"/>
              <w:bottom w:val="single" w:sz="4" w:space="0" w:color="auto"/>
              <w:right w:val="single" w:sz="4" w:space="0" w:color="auto"/>
            </w:tcBorders>
            <w:shd w:val="clear" w:color="auto" w:fill="auto"/>
            <w:noWrap/>
            <w:vAlign w:val="bottom"/>
            <w:hideMark/>
          </w:tcPr>
          <w:p w14:paraId="3225ECE2"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w:t>
            </w:r>
          </w:p>
        </w:tc>
        <w:tc>
          <w:tcPr>
            <w:tcW w:w="720" w:type="dxa"/>
            <w:tcBorders>
              <w:top w:val="nil"/>
              <w:left w:val="nil"/>
              <w:bottom w:val="single" w:sz="4" w:space="0" w:color="auto"/>
              <w:right w:val="single" w:sz="4" w:space="0" w:color="auto"/>
            </w:tcBorders>
            <w:shd w:val="clear" w:color="auto" w:fill="auto"/>
            <w:noWrap/>
            <w:vAlign w:val="bottom"/>
            <w:hideMark/>
          </w:tcPr>
          <w:p w14:paraId="73FD6B52"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w:t>
            </w:r>
          </w:p>
        </w:tc>
      </w:tr>
      <w:tr w:rsidR="00171DDD" w:rsidRPr="008416BF" w14:paraId="49BEFD87" w14:textId="77777777" w:rsidTr="00A947C9">
        <w:trPr>
          <w:trHeight w:val="20"/>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329AF0BF"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49-9091</w:t>
            </w:r>
          </w:p>
        </w:tc>
        <w:tc>
          <w:tcPr>
            <w:tcW w:w="6480" w:type="dxa"/>
            <w:tcBorders>
              <w:top w:val="nil"/>
              <w:left w:val="nil"/>
              <w:bottom w:val="single" w:sz="4" w:space="0" w:color="auto"/>
              <w:right w:val="single" w:sz="4" w:space="0" w:color="auto"/>
            </w:tcBorders>
            <w:shd w:val="clear" w:color="auto" w:fill="auto"/>
            <w:noWrap/>
            <w:vAlign w:val="bottom"/>
            <w:hideMark/>
          </w:tcPr>
          <w:p w14:paraId="7D129FDB"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Coin, Vending, and Amusement Machine Servicers and Repairers</w:t>
            </w:r>
          </w:p>
        </w:tc>
        <w:tc>
          <w:tcPr>
            <w:tcW w:w="1260" w:type="dxa"/>
            <w:tcBorders>
              <w:top w:val="nil"/>
              <w:left w:val="nil"/>
              <w:bottom w:val="single" w:sz="4" w:space="0" w:color="auto"/>
              <w:right w:val="single" w:sz="4" w:space="0" w:color="auto"/>
            </w:tcBorders>
            <w:shd w:val="clear" w:color="auto" w:fill="auto"/>
            <w:noWrap/>
            <w:vAlign w:val="bottom"/>
            <w:hideMark/>
          </w:tcPr>
          <w:p w14:paraId="4E8B97E8"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57</w:t>
            </w:r>
          </w:p>
        </w:tc>
        <w:tc>
          <w:tcPr>
            <w:tcW w:w="1090" w:type="dxa"/>
            <w:tcBorders>
              <w:top w:val="nil"/>
              <w:left w:val="nil"/>
              <w:bottom w:val="single" w:sz="4" w:space="0" w:color="auto"/>
              <w:right w:val="single" w:sz="4" w:space="0" w:color="auto"/>
            </w:tcBorders>
            <w:shd w:val="clear" w:color="auto" w:fill="auto"/>
            <w:noWrap/>
            <w:vAlign w:val="bottom"/>
            <w:hideMark/>
          </w:tcPr>
          <w:p w14:paraId="5C4F8927"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53</w:t>
            </w:r>
          </w:p>
        </w:tc>
        <w:tc>
          <w:tcPr>
            <w:tcW w:w="560" w:type="dxa"/>
            <w:tcBorders>
              <w:top w:val="nil"/>
              <w:left w:val="nil"/>
              <w:bottom w:val="single" w:sz="4" w:space="0" w:color="auto"/>
              <w:right w:val="single" w:sz="4" w:space="0" w:color="auto"/>
            </w:tcBorders>
            <w:shd w:val="clear" w:color="auto" w:fill="auto"/>
            <w:noWrap/>
            <w:vAlign w:val="bottom"/>
            <w:hideMark/>
          </w:tcPr>
          <w:p w14:paraId="724D9041"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w:t>
            </w:r>
          </w:p>
        </w:tc>
        <w:tc>
          <w:tcPr>
            <w:tcW w:w="990" w:type="dxa"/>
            <w:tcBorders>
              <w:top w:val="nil"/>
              <w:left w:val="nil"/>
              <w:bottom w:val="single" w:sz="4" w:space="0" w:color="auto"/>
              <w:right w:val="single" w:sz="4" w:space="0" w:color="auto"/>
            </w:tcBorders>
            <w:shd w:val="clear" w:color="auto" w:fill="auto"/>
            <w:noWrap/>
            <w:vAlign w:val="bottom"/>
            <w:hideMark/>
          </w:tcPr>
          <w:p w14:paraId="24A40DD1" w14:textId="77777777" w:rsidR="00171DDD" w:rsidRPr="00037BE5" w:rsidRDefault="00171DDD" w:rsidP="00171DDD">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-7.02%</w:t>
            </w:r>
          </w:p>
        </w:tc>
        <w:tc>
          <w:tcPr>
            <w:tcW w:w="880" w:type="dxa"/>
            <w:tcBorders>
              <w:top w:val="nil"/>
              <w:left w:val="nil"/>
              <w:bottom w:val="single" w:sz="4" w:space="0" w:color="auto"/>
              <w:right w:val="single" w:sz="4" w:space="0" w:color="auto"/>
            </w:tcBorders>
            <w:shd w:val="clear" w:color="auto" w:fill="auto"/>
            <w:noWrap/>
            <w:vAlign w:val="bottom"/>
            <w:hideMark/>
          </w:tcPr>
          <w:p w14:paraId="44B2DCAC"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350" w:type="dxa"/>
            <w:tcBorders>
              <w:top w:val="nil"/>
              <w:left w:val="nil"/>
              <w:bottom w:val="single" w:sz="4" w:space="0" w:color="auto"/>
              <w:right w:val="single" w:sz="4" w:space="0" w:color="auto"/>
            </w:tcBorders>
            <w:shd w:val="clear" w:color="auto" w:fill="auto"/>
            <w:noWrap/>
            <w:vAlign w:val="bottom"/>
            <w:hideMark/>
          </w:tcPr>
          <w:p w14:paraId="1CC892D8"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w:t>
            </w:r>
          </w:p>
        </w:tc>
        <w:tc>
          <w:tcPr>
            <w:tcW w:w="720" w:type="dxa"/>
            <w:tcBorders>
              <w:top w:val="nil"/>
              <w:left w:val="nil"/>
              <w:bottom w:val="single" w:sz="4" w:space="0" w:color="auto"/>
              <w:right w:val="single" w:sz="4" w:space="0" w:color="auto"/>
            </w:tcBorders>
            <w:shd w:val="clear" w:color="auto" w:fill="auto"/>
            <w:noWrap/>
            <w:vAlign w:val="bottom"/>
            <w:hideMark/>
          </w:tcPr>
          <w:p w14:paraId="55B63292"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w:t>
            </w:r>
          </w:p>
        </w:tc>
      </w:tr>
      <w:tr w:rsidR="00171DDD" w:rsidRPr="008416BF" w14:paraId="6CC62124" w14:textId="77777777" w:rsidTr="00A947C9">
        <w:trPr>
          <w:trHeight w:val="20"/>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3F1112DD"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43-2011</w:t>
            </w:r>
          </w:p>
        </w:tc>
        <w:tc>
          <w:tcPr>
            <w:tcW w:w="6480" w:type="dxa"/>
            <w:tcBorders>
              <w:top w:val="nil"/>
              <w:left w:val="nil"/>
              <w:bottom w:val="single" w:sz="4" w:space="0" w:color="auto"/>
              <w:right w:val="single" w:sz="4" w:space="0" w:color="auto"/>
            </w:tcBorders>
            <w:shd w:val="clear" w:color="auto" w:fill="auto"/>
            <w:noWrap/>
            <w:vAlign w:val="bottom"/>
            <w:hideMark/>
          </w:tcPr>
          <w:p w14:paraId="0D0D7491"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Switchboard Operators, Including Answering Service</w:t>
            </w:r>
          </w:p>
        </w:tc>
        <w:tc>
          <w:tcPr>
            <w:tcW w:w="1260" w:type="dxa"/>
            <w:tcBorders>
              <w:top w:val="nil"/>
              <w:left w:val="nil"/>
              <w:bottom w:val="single" w:sz="4" w:space="0" w:color="auto"/>
              <w:right w:val="single" w:sz="4" w:space="0" w:color="auto"/>
            </w:tcBorders>
            <w:shd w:val="clear" w:color="auto" w:fill="auto"/>
            <w:noWrap/>
            <w:vAlign w:val="bottom"/>
            <w:hideMark/>
          </w:tcPr>
          <w:p w14:paraId="583D8EB4"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59</w:t>
            </w:r>
          </w:p>
        </w:tc>
        <w:tc>
          <w:tcPr>
            <w:tcW w:w="1090" w:type="dxa"/>
            <w:tcBorders>
              <w:top w:val="nil"/>
              <w:left w:val="nil"/>
              <w:bottom w:val="single" w:sz="4" w:space="0" w:color="auto"/>
              <w:right w:val="single" w:sz="4" w:space="0" w:color="auto"/>
            </w:tcBorders>
            <w:shd w:val="clear" w:color="auto" w:fill="auto"/>
            <w:noWrap/>
            <w:vAlign w:val="bottom"/>
            <w:hideMark/>
          </w:tcPr>
          <w:p w14:paraId="4C9879CA"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56</w:t>
            </w:r>
          </w:p>
        </w:tc>
        <w:tc>
          <w:tcPr>
            <w:tcW w:w="560" w:type="dxa"/>
            <w:tcBorders>
              <w:top w:val="nil"/>
              <w:left w:val="nil"/>
              <w:bottom w:val="single" w:sz="4" w:space="0" w:color="auto"/>
              <w:right w:val="single" w:sz="4" w:space="0" w:color="auto"/>
            </w:tcBorders>
            <w:shd w:val="clear" w:color="auto" w:fill="auto"/>
            <w:noWrap/>
            <w:vAlign w:val="bottom"/>
            <w:hideMark/>
          </w:tcPr>
          <w:p w14:paraId="10851187"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w:t>
            </w:r>
          </w:p>
        </w:tc>
        <w:tc>
          <w:tcPr>
            <w:tcW w:w="990" w:type="dxa"/>
            <w:tcBorders>
              <w:top w:val="nil"/>
              <w:left w:val="nil"/>
              <w:bottom w:val="single" w:sz="4" w:space="0" w:color="auto"/>
              <w:right w:val="single" w:sz="4" w:space="0" w:color="auto"/>
            </w:tcBorders>
            <w:shd w:val="clear" w:color="auto" w:fill="auto"/>
            <w:noWrap/>
            <w:vAlign w:val="bottom"/>
            <w:hideMark/>
          </w:tcPr>
          <w:p w14:paraId="5BFE2509" w14:textId="77777777" w:rsidR="00171DDD" w:rsidRPr="00037BE5" w:rsidRDefault="00171DDD" w:rsidP="00171DDD">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-5.08%</w:t>
            </w:r>
          </w:p>
        </w:tc>
        <w:tc>
          <w:tcPr>
            <w:tcW w:w="880" w:type="dxa"/>
            <w:tcBorders>
              <w:top w:val="nil"/>
              <w:left w:val="nil"/>
              <w:bottom w:val="single" w:sz="4" w:space="0" w:color="auto"/>
              <w:right w:val="single" w:sz="4" w:space="0" w:color="auto"/>
            </w:tcBorders>
            <w:shd w:val="clear" w:color="auto" w:fill="auto"/>
            <w:noWrap/>
            <w:vAlign w:val="bottom"/>
            <w:hideMark/>
          </w:tcPr>
          <w:p w14:paraId="3FDF9E90"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350" w:type="dxa"/>
            <w:tcBorders>
              <w:top w:val="nil"/>
              <w:left w:val="nil"/>
              <w:bottom w:val="single" w:sz="4" w:space="0" w:color="auto"/>
              <w:right w:val="single" w:sz="4" w:space="0" w:color="auto"/>
            </w:tcBorders>
            <w:shd w:val="clear" w:color="auto" w:fill="auto"/>
            <w:noWrap/>
            <w:vAlign w:val="bottom"/>
            <w:hideMark/>
          </w:tcPr>
          <w:p w14:paraId="00D2E16B"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w:t>
            </w:r>
          </w:p>
        </w:tc>
        <w:tc>
          <w:tcPr>
            <w:tcW w:w="720" w:type="dxa"/>
            <w:tcBorders>
              <w:top w:val="nil"/>
              <w:left w:val="nil"/>
              <w:bottom w:val="single" w:sz="4" w:space="0" w:color="auto"/>
              <w:right w:val="single" w:sz="4" w:space="0" w:color="auto"/>
            </w:tcBorders>
            <w:shd w:val="clear" w:color="auto" w:fill="auto"/>
            <w:noWrap/>
            <w:vAlign w:val="bottom"/>
            <w:hideMark/>
          </w:tcPr>
          <w:p w14:paraId="351E76F3"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w:t>
            </w:r>
          </w:p>
        </w:tc>
      </w:tr>
      <w:tr w:rsidR="00171DDD" w:rsidRPr="008416BF" w14:paraId="2AA101F0" w14:textId="77777777" w:rsidTr="00A947C9">
        <w:trPr>
          <w:trHeight w:val="20"/>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07F257C2"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51-2022</w:t>
            </w:r>
          </w:p>
        </w:tc>
        <w:tc>
          <w:tcPr>
            <w:tcW w:w="6480" w:type="dxa"/>
            <w:tcBorders>
              <w:top w:val="nil"/>
              <w:left w:val="nil"/>
              <w:bottom w:val="single" w:sz="4" w:space="0" w:color="auto"/>
              <w:right w:val="single" w:sz="4" w:space="0" w:color="auto"/>
            </w:tcBorders>
            <w:shd w:val="clear" w:color="auto" w:fill="auto"/>
            <w:noWrap/>
            <w:vAlign w:val="bottom"/>
            <w:hideMark/>
          </w:tcPr>
          <w:p w14:paraId="771D581C"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Electrical and Electronic Equipment Assemblers</w:t>
            </w:r>
          </w:p>
        </w:tc>
        <w:tc>
          <w:tcPr>
            <w:tcW w:w="1260" w:type="dxa"/>
            <w:tcBorders>
              <w:top w:val="nil"/>
              <w:left w:val="nil"/>
              <w:bottom w:val="single" w:sz="4" w:space="0" w:color="auto"/>
              <w:right w:val="single" w:sz="4" w:space="0" w:color="auto"/>
            </w:tcBorders>
            <w:shd w:val="clear" w:color="auto" w:fill="auto"/>
            <w:noWrap/>
            <w:vAlign w:val="bottom"/>
            <w:hideMark/>
          </w:tcPr>
          <w:p w14:paraId="3BCA1193"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118</w:t>
            </w:r>
          </w:p>
        </w:tc>
        <w:tc>
          <w:tcPr>
            <w:tcW w:w="1090" w:type="dxa"/>
            <w:tcBorders>
              <w:top w:val="nil"/>
              <w:left w:val="nil"/>
              <w:bottom w:val="single" w:sz="4" w:space="0" w:color="auto"/>
              <w:right w:val="single" w:sz="4" w:space="0" w:color="auto"/>
            </w:tcBorders>
            <w:shd w:val="clear" w:color="auto" w:fill="auto"/>
            <w:noWrap/>
            <w:vAlign w:val="bottom"/>
            <w:hideMark/>
          </w:tcPr>
          <w:p w14:paraId="5211015A"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112</w:t>
            </w:r>
          </w:p>
        </w:tc>
        <w:tc>
          <w:tcPr>
            <w:tcW w:w="560" w:type="dxa"/>
            <w:tcBorders>
              <w:top w:val="nil"/>
              <w:left w:val="nil"/>
              <w:bottom w:val="single" w:sz="4" w:space="0" w:color="auto"/>
              <w:right w:val="single" w:sz="4" w:space="0" w:color="auto"/>
            </w:tcBorders>
            <w:shd w:val="clear" w:color="auto" w:fill="auto"/>
            <w:noWrap/>
            <w:vAlign w:val="bottom"/>
            <w:hideMark/>
          </w:tcPr>
          <w:p w14:paraId="716DC870"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w:t>
            </w:r>
          </w:p>
        </w:tc>
        <w:tc>
          <w:tcPr>
            <w:tcW w:w="990" w:type="dxa"/>
            <w:tcBorders>
              <w:top w:val="nil"/>
              <w:left w:val="nil"/>
              <w:bottom w:val="single" w:sz="4" w:space="0" w:color="auto"/>
              <w:right w:val="single" w:sz="4" w:space="0" w:color="auto"/>
            </w:tcBorders>
            <w:shd w:val="clear" w:color="auto" w:fill="auto"/>
            <w:noWrap/>
            <w:vAlign w:val="bottom"/>
            <w:hideMark/>
          </w:tcPr>
          <w:p w14:paraId="1BAF5C5D" w14:textId="77777777" w:rsidR="00171DDD" w:rsidRPr="00037BE5" w:rsidRDefault="00171DDD" w:rsidP="00171DDD">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-5.08%</w:t>
            </w:r>
          </w:p>
        </w:tc>
        <w:tc>
          <w:tcPr>
            <w:tcW w:w="880" w:type="dxa"/>
            <w:tcBorders>
              <w:top w:val="nil"/>
              <w:left w:val="nil"/>
              <w:bottom w:val="single" w:sz="4" w:space="0" w:color="auto"/>
              <w:right w:val="single" w:sz="4" w:space="0" w:color="auto"/>
            </w:tcBorders>
            <w:shd w:val="clear" w:color="auto" w:fill="auto"/>
            <w:noWrap/>
            <w:vAlign w:val="bottom"/>
            <w:hideMark/>
          </w:tcPr>
          <w:p w14:paraId="31771003"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350" w:type="dxa"/>
            <w:tcBorders>
              <w:top w:val="nil"/>
              <w:left w:val="nil"/>
              <w:bottom w:val="single" w:sz="4" w:space="0" w:color="auto"/>
              <w:right w:val="single" w:sz="4" w:space="0" w:color="auto"/>
            </w:tcBorders>
            <w:shd w:val="clear" w:color="auto" w:fill="auto"/>
            <w:noWrap/>
            <w:vAlign w:val="bottom"/>
            <w:hideMark/>
          </w:tcPr>
          <w:p w14:paraId="3FAE0DB8"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c>
          <w:tcPr>
            <w:tcW w:w="720" w:type="dxa"/>
            <w:tcBorders>
              <w:top w:val="nil"/>
              <w:left w:val="nil"/>
              <w:bottom w:val="single" w:sz="4" w:space="0" w:color="auto"/>
              <w:right w:val="single" w:sz="4" w:space="0" w:color="auto"/>
            </w:tcBorders>
            <w:shd w:val="clear" w:color="auto" w:fill="auto"/>
            <w:noWrap/>
            <w:vAlign w:val="bottom"/>
            <w:hideMark/>
          </w:tcPr>
          <w:p w14:paraId="13512264"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r>
      <w:tr w:rsidR="00171DDD" w:rsidRPr="008416BF" w14:paraId="3BE0300E" w14:textId="77777777" w:rsidTr="00A947C9">
        <w:trPr>
          <w:trHeight w:val="20"/>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7DD42315"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43-5041</w:t>
            </w:r>
          </w:p>
        </w:tc>
        <w:tc>
          <w:tcPr>
            <w:tcW w:w="6480" w:type="dxa"/>
            <w:tcBorders>
              <w:top w:val="nil"/>
              <w:left w:val="nil"/>
              <w:bottom w:val="single" w:sz="4" w:space="0" w:color="auto"/>
              <w:right w:val="single" w:sz="4" w:space="0" w:color="auto"/>
            </w:tcBorders>
            <w:shd w:val="clear" w:color="auto" w:fill="auto"/>
            <w:noWrap/>
            <w:vAlign w:val="bottom"/>
            <w:hideMark/>
          </w:tcPr>
          <w:p w14:paraId="4E52E719"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Meter Readers, Utilities</w:t>
            </w:r>
          </w:p>
        </w:tc>
        <w:tc>
          <w:tcPr>
            <w:tcW w:w="1260" w:type="dxa"/>
            <w:tcBorders>
              <w:top w:val="nil"/>
              <w:left w:val="nil"/>
              <w:bottom w:val="single" w:sz="4" w:space="0" w:color="auto"/>
              <w:right w:val="single" w:sz="4" w:space="0" w:color="auto"/>
            </w:tcBorders>
            <w:shd w:val="clear" w:color="auto" w:fill="auto"/>
            <w:noWrap/>
            <w:vAlign w:val="bottom"/>
            <w:hideMark/>
          </w:tcPr>
          <w:p w14:paraId="5D787755"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65</w:t>
            </w:r>
          </w:p>
        </w:tc>
        <w:tc>
          <w:tcPr>
            <w:tcW w:w="1090" w:type="dxa"/>
            <w:tcBorders>
              <w:top w:val="nil"/>
              <w:left w:val="nil"/>
              <w:bottom w:val="single" w:sz="4" w:space="0" w:color="auto"/>
              <w:right w:val="single" w:sz="4" w:space="0" w:color="auto"/>
            </w:tcBorders>
            <w:shd w:val="clear" w:color="auto" w:fill="auto"/>
            <w:noWrap/>
            <w:vAlign w:val="bottom"/>
            <w:hideMark/>
          </w:tcPr>
          <w:p w14:paraId="7186DC21"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62</w:t>
            </w:r>
          </w:p>
        </w:tc>
        <w:tc>
          <w:tcPr>
            <w:tcW w:w="560" w:type="dxa"/>
            <w:tcBorders>
              <w:top w:val="nil"/>
              <w:left w:val="nil"/>
              <w:bottom w:val="single" w:sz="4" w:space="0" w:color="auto"/>
              <w:right w:val="single" w:sz="4" w:space="0" w:color="auto"/>
            </w:tcBorders>
            <w:shd w:val="clear" w:color="auto" w:fill="auto"/>
            <w:noWrap/>
            <w:vAlign w:val="bottom"/>
            <w:hideMark/>
          </w:tcPr>
          <w:p w14:paraId="5DB7DF8A"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w:t>
            </w:r>
          </w:p>
        </w:tc>
        <w:tc>
          <w:tcPr>
            <w:tcW w:w="990" w:type="dxa"/>
            <w:tcBorders>
              <w:top w:val="nil"/>
              <w:left w:val="nil"/>
              <w:bottom w:val="single" w:sz="4" w:space="0" w:color="auto"/>
              <w:right w:val="single" w:sz="4" w:space="0" w:color="auto"/>
            </w:tcBorders>
            <w:shd w:val="clear" w:color="auto" w:fill="auto"/>
            <w:noWrap/>
            <w:vAlign w:val="bottom"/>
            <w:hideMark/>
          </w:tcPr>
          <w:p w14:paraId="72078D38" w14:textId="77777777" w:rsidR="00171DDD" w:rsidRPr="00037BE5" w:rsidRDefault="00171DDD" w:rsidP="00171DDD">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-4.62%</w:t>
            </w:r>
          </w:p>
        </w:tc>
        <w:tc>
          <w:tcPr>
            <w:tcW w:w="880" w:type="dxa"/>
            <w:tcBorders>
              <w:top w:val="nil"/>
              <w:left w:val="nil"/>
              <w:bottom w:val="single" w:sz="4" w:space="0" w:color="auto"/>
              <w:right w:val="single" w:sz="4" w:space="0" w:color="auto"/>
            </w:tcBorders>
            <w:shd w:val="clear" w:color="auto" w:fill="auto"/>
            <w:noWrap/>
            <w:vAlign w:val="bottom"/>
            <w:hideMark/>
          </w:tcPr>
          <w:p w14:paraId="26C18040"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350" w:type="dxa"/>
            <w:tcBorders>
              <w:top w:val="nil"/>
              <w:left w:val="nil"/>
              <w:bottom w:val="single" w:sz="4" w:space="0" w:color="auto"/>
              <w:right w:val="single" w:sz="4" w:space="0" w:color="auto"/>
            </w:tcBorders>
            <w:shd w:val="clear" w:color="auto" w:fill="auto"/>
            <w:noWrap/>
            <w:vAlign w:val="bottom"/>
            <w:hideMark/>
          </w:tcPr>
          <w:p w14:paraId="6861E818"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c>
          <w:tcPr>
            <w:tcW w:w="720" w:type="dxa"/>
            <w:tcBorders>
              <w:top w:val="nil"/>
              <w:left w:val="nil"/>
              <w:bottom w:val="single" w:sz="4" w:space="0" w:color="auto"/>
              <w:right w:val="single" w:sz="4" w:space="0" w:color="auto"/>
            </w:tcBorders>
            <w:shd w:val="clear" w:color="auto" w:fill="auto"/>
            <w:noWrap/>
            <w:vAlign w:val="bottom"/>
            <w:hideMark/>
          </w:tcPr>
          <w:p w14:paraId="0F11E08D"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w:t>
            </w:r>
          </w:p>
        </w:tc>
      </w:tr>
      <w:tr w:rsidR="00171DDD" w:rsidRPr="008416BF" w14:paraId="74A0C32E" w14:textId="77777777" w:rsidTr="00A947C9">
        <w:trPr>
          <w:trHeight w:val="20"/>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22A050B8"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51-9122</w:t>
            </w:r>
          </w:p>
        </w:tc>
        <w:tc>
          <w:tcPr>
            <w:tcW w:w="6480" w:type="dxa"/>
            <w:tcBorders>
              <w:top w:val="nil"/>
              <w:left w:val="nil"/>
              <w:bottom w:val="single" w:sz="4" w:space="0" w:color="auto"/>
              <w:right w:val="single" w:sz="4" w:space="0" w:color="auto"/>
            </w:tcBorders>
            <w:shd w:val="clear" w:color="auto" w:fill="auto"/>
            <w:noWrap/>
            <w:vAlign w:val="bottom"/>
            <w:hideMark/>
          </w:tcPr>
          <w:p w14:paraId="7B456F31" w14:textId="77777777" w:rsidR="00171DDD" w:rsidRPr="008416BF" w:rsidRDefault="00171DDD" w:rsidP="00171DDD">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Painters, Transportation Equipment</w:t>
            </w:r>
          </w:p>
        </w:tc>
        <w:tc>
          <w:tcPr>
            <w:tcW w:w="1260" w:type="dxa"/>
            <w:tcBorders>
              <w:top w:val="nil"/>
              <w:left w:val="nil"/>
              <w:bottom w:val="single" w:sz="4" w:space="0" w:color="auto"/>
              <w:right w:val="single" w:sz="4" w:space="0" w:color="auto"/>
            </w:tcBorders>
            <w:shd w:val="clear" w:color="auto" w:fill="auto"/>
            <w:noWrap/>
            <w:vAlign w:val="bottom"/>
            <w:hideMark/>
          </w:tcPr>
          <w:p w14:paraId="31C7AE87"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193</w:t>
            </w:r>
          </w:p>
        </w:tc>
        <w:tc>
          <w:tcPr>
            <w:tcW w:w="1090" w:type="dxa"/>
            <w:tcBorders>
              <w:top w:val="nil"/>
              <w:left w:val="nil"/>
              <w:bottom w:val="single" w:sz="4" w:space="0" w:color="auto"/>
              <w:right w:val="single" w:sz="4" w:space="0" w:color="auto"/>
            </w:tcBorders>
            <w:shd w:val="clear" w:color="auto" w:fill="auto"/>
            <w:noWrap/>
            <w:vAlign w:val="bottom"/>
            <w:hideMark/>
          </w:tcPr>
          <w:p w14:paraId="547F311B"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188</w:t>
            </w:r>
          </w:p>
        </w:tc>
        <w:tc>
          <w:tcPr>
            <w:tcW w:w="560" w:type="dxa"/>
            <w:tcBorders>
              <w:top w:val="nil"/>
              <w:left w:val="nil"/>
              <w:bottom w:val="single" w:sz="4" w:space="0" w:color="auto"/>
              <w:right w:val="single" w:sz="4" w:space="0" w:color="auto"/>
            </w:tcBorders>
            <w:shd w:val="clear" w:color="auto" w:fill="auto"/>
            <w:noWrap/>
            <w:vAlign w:val="bottom"/>
            <w:hideMark/>
          </w:tcPr>
          <w:p w14:paraId="2E8BBE43"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w:t>
            </w:r>
          </w:p>
        </w:tc>
        <w:tc>
          <w:tcPr>
            <w:tcW w:w="990" w:type="dxa"/>
            <w:tcBorders>
              <w:top w:val="nil"/>
              <w:left w:val="nil"/>
              <w:bottom w:val="single" w:sz="4" w:space="0" w:color="auto"/>
              <w:right w:val="single" w:sz="4" w:space="0" w:color="auto"/>
            </w:tcBorders>
            <w:shd w:val="clear" w:color="auto" w:fill="auto"/>
            <w:noWrap/>
            <w:vAlign w:val="bottom"/>
            <w:hideMark/>
          </w:tcPr>
          <w:p w14:paraId="420EE7EE" w14:textId="77777777" w:rsidR="00171DDD" w:rsidRPr="00037BE5" w:rsidRDefault="00171DDD" w:rsidP="00171DDD">
            <w:pPr>
              <w:jc w:val="right"/>
              <w:rPr>
                <w:rFonts w:ascii="Arial Narrow" w:eastAsia="Times New Roman" w:hAnsi="Arial Narrow" w:cs="Arial"/>
                <w:b/>
                <w:color w:val="000000"/>
                <w:sz w:val="20"/>
                <w:szCs w:val="20"/>
              </w:rPr>
            </w:pPr>
            <w:r w:rsidRPr="00037BE5">
              <w:rPr>
                <w:rFonts w:ascii="Arial Narrow" w:eastAsia="Times New Roman" w:hAnsi="Arial Narrow" w:cs="Arial"/>
                <w:b/>
                <w:color w:val="000000"/>
                <w:sz w:val="20"/>
                <w:szCs w:val="20"/>
              </w:rPr>
              <w:t>-2.59%</w:t>
            </w:r>
          </w:p>
        </w:tc>
        <w:tc>
          <w:tcPr>
            <w:tcW w:w="880" w:type="dxa"/>
            <w:tcBorders>
              <w:top w:val="nil"/>
              <w:left w:val="nil"/>
              <w:bottom w:val="single" w:sz="4" w:space="0" w:color="auto"/>
              <w:right w:val="single" w:sz="4" w:space="0" w:color="auto"/>
            </w:tcBorders>
            <w:shd w:val="clear" w:color="auto" w:fill="auto"/>
            <w:noWrap/>
            <w:vAlign w:val="bottom"/>
            <w:hideMark/>
          </w:tcPr>
          <w:p w14:paraId="50E47C43"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w:t>
            </w:r>
          </w:p>
        </w:tc>
        <w:tc>
          <w:tcPr>
            <w:tcW w:w="1350" w:type="dxa"/>
            <w:tcBorders>
              <w:top w:val="nil"/>
              <w:left w:val="nil"/>
              <w:bottom w:val="single" w:sz="4" w:space="0" w:color="auto"/>
              <w:right w:val="single" w:sz="4" w:space="0" w:color="auto"/>
            </w:tcBorders>
            <w:shd w:val="clear" w:color="auto" w:fill="auto"/>
            <w:noWrap/>
            <w:vAlign w:val="bottom"/>
            <w:hideMark/>
          </w:tcPr>
          <w:p w14:paraId="687FF845"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w:t>
            </w:r>
          </w:p>
        </w:tc>
        <w:tc>
          <w:tcPr>
            <w:tcW w:w="720" w:type="dxa"/>
            <w:tcBorders>
              <w:top w:val="nil"/>
              <w:left w:val="nil"/>
              <w:bottom w:val="single" w:sz="4" w:space="0" w:color="auto"/>
              <w:right w:val="single" w:sz="4" w:space="0" w:color="auto"/>
            </w:tcBorders>
            <w:shd w:val="clear" w:color="auto" w:fill="auto"/>
            <w:noWrap/>
            <w:vAlign w:val="bottom"/>
            <w:hideMark/>
          </w:tcPr>
          <w:p w14:paraId="1064586B" w14:textId="77777777" w:rsidR="00171DDD" w:rsidRPr="008416BF" w:rsidRDefault="00171DDD" w:rsidP="00171DDD">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w:t>
            </w:r>
          </w:p>
        </w:tc>
      </w:tr>
    </w:tbl>
    <w:p w14:paraId="3C529D64" w14:textId="77777777" w:rsidR="00496AC8" w:rsidRPr="008416BF" w:rsidRDefault="00496AC8" w:rsidP="00496AC8">
      <w:pPr>
        <w:outlineLvl w:val="0"/>
        <w:rPr>
          <w:rFonts w:ascii="Arial Narrow" w:hAnsi="Arial Narrow"/>
          <w:i/>
          <w:sz w:val="16"/>
          <w:szCs w:val="16"/>
        </w:rPr>
      </w:pPr>
      <w:r w:rsidRPr="008416BF">
        <w:rPr>
          <w:rFonts w:ascii="Arial Narrow" w:hAnsi="Arial Narrow"/>
          <w:i/>
          <w:sz w:val="16"/>
          <w:szCs w:val="16"/>
        </w:rPr>
        <w:t xml:space="preserve">Source:  Arkansas Department of Workforce Services, Projections </w:t>
      </w:r>
      <w:r>
        <w:rPr>
          <w:rFonts w:ascii="Arial Narrow" w:hAnsi="Arial Narrow"/>
          <w:i/>
          <w:sz w:val="16"/>
          <w:szCs w:val="16"/>
        </w:rPr>
        <w:t xml:space="preserve">Suite </w:t>
      </w:r>
      <w:r w:rsidRPr="008416BF">
        <w:rPr>
          <w:rFonts w:ascii="Arial Narrow" w:hAnsi="Arial Narrow"/>
          <w:i/>
          <w:sz w:val="16"/>
          <w:szCs w:val="16"/>
        </w:rPr>
        <w:t>Software</w:t>
      </w:r>
    </w:p>
    <w:p w14:paraId="0ABACC25" w14:textId="77777777" w:rsidR="00E12A7A" w:rsidRDefault="00E12A7A" w:rsidP="00110869">
      <w:pPr>
        <w:outlineLvl w:val="0"/>
        <w:rPr>
          <w:b/>
          <w:sz w:val="32"/>
          <w:szCs w:val="32"/>
        </w:rPr>
      </w:pPr>
    </w:p>
    <w:p w14:paraId="65D92599" w14:textId="3CDD9FDD" w:rsidR="00EB07D3" w:rsidRPr="00110869" w:rsidRDefault="00EB07D3" w:rsidP="00110869">
      <w:pPr>
        <w:outlineLvl w:val="0"/>
        <w:rPr>
          <w:b/>
          <w:sz w:val="32"/>
          <w:szCs w:val="32"/>
        </w:rPr>
      </w:pPr>
      <w:r w:rsidRPr="00110869">
        <w:rPr>
          <w:b/>
          <w:sz w:val="32"/>
          <w:szCs w:val="32"/>
        </w:rPr>
        <w:lastRenderedPageBreak/>
        <w:t xml:space="preserve">Northwest </w:t>
      </w:r>
      <w:r w:rsidR="00110869" w:rsidRPr="00110869">
        <w:rPr>
          <w:b/>
          <w:sz w:val="32"/>
          <w:szCs w:val="32"/>
        </w:rPr>
        <w:t>Arkansas Local Workforce Development Area</w:t>
      </w:r>
    </w:p>
    <w:p w14:paraId="370ED54D" w14:textId="77777777" w:rsidR="002145F0" w:rsidRPr="00415C2E" w:rsidRDefault="002145F0" w:rsidP="00E072CC">
      <w:pPr>
        <w:pStyle w:val="BodyText"/>
        <w:spacing w:before="0" w:after="0"/>
        <w:outlineLvl w:val="0"/>
        <w:rPr>
          <w:b/>
          <w:sz w:val="24"/>
        </w:rPr>
      </w:pPr>
      <w:r w:rsidRPr="00415C2E">
        <w:rPr>
          <w:b/>
          <w:sz w:val="24"/>
        </w:rPr>
        <w:t>Population</w:t>
      </w:r>
    </w:p>
    <w:p w14:paraId="2F1A0990" w14:textId="4F19B992" w:rsidR="00EB07D3" w:rsidRDefault="00EB07D3" w:rsidP="002145F0">
      <w:pPr>
        <w:pStyle w:val="BodyText"/>
        <w:spacing w:before="0" w:after="0"/>
        <w:rPr>
          <w:sz w:val="22"/>
          <w:szCs w:val="22"/>
        </w:rPr>
      </w:pPr>
      <w:r w:rsidRPr="0046073F">
        <w:rPr>
          <w:sz w:val="22"/>
          <w:szCs w:val="22"/>
        </w:rPr>
        <w:t>The Northwest Arkansas Local Workforce Development Area’s population increased to 640,652 or by 11,821 in 2016. The Area has seen an increase in population of 40,604 from 2012 to 2016. The Northwest Arkansas LWDA consists of nine counties: Baxter, Benton, Boone, Carroll, Madison, Marion, Newton, Searcy, and Washington. The area borders two states, Missouri to the north and Oklahoma to the west. The Fayetteville-Springdale-Rogers Metropolitan Statistical Area, which includes McDonald County in Missouri, is located within this LWDA.</w:t>
      </w:r>
    </w:p>
    <w:p w14:paraId="6454633D" w14:textId="77777777" w:rsidR="008A4BBD" w:rsidRDefault="008A4BBD" w:rsidP="002145F0">
      <w:pPr>
        <w:pStyle w:val="BodyText"/>
        <w:spacing w:before="0" w:after="0"/>
        <w:rPr>
          <w:sz w:val="22"/>
          <w:szCs w:val="22"/>
        </w:rPr>
      </w:pPr>
    </w:p>
    <w:tbl>
      <w:tblPr>
        <w:tblpPr w:leftFromText="180" w:rightFromText="180" w:vertAnchor="text" w:horzAnchor="margin" w:tblpXSpec="right" w:tblpY="5196"/>
        <w:tblW w:w="7991" w:type="dxa"/>
        <w:tblLook w:val="04A0" w:firstRow="1" w:lastRow="0" w:firstColumn="1" w:lastColumn="0" w:noHBand="0" w:noVBand="1"/>
      </w:tblPr>
      <w:tblGrid>
        <w:gridCol w:w="1943"/>
        <w:gridCol w:w="1271"/>
        <w:gridCol w:w="1194"/>
        <w:gridCol w:w="1194"/>
        <w:gridCol w:w="1195"/>
        <w:gridCol w:w="1194"/>
      </w:tblGrid>
      <w:tr w:rsidR="008A4BBD" w:rsidRPr="007C5ABF" w14:paraId="010F1AED" w14:textId="77777777" w:rsidTr="008A4BBD">
        <w:trPr>
          <w:trHeight w:val="298"/>
        </w:trPr>
        <w:tc>
          <w:tcPr>
            <w:tcW w:w="7991" w:type="dxa"/>
            <w:gridSpan w:val="6"/>
            <w:tcBorders>
              <w:top w:val="nil"/>
              <w:left w:val="nil"/>
              <w:bottom w:val="nil"/>
              <w:right w:val="nil"/>
            </w:tcBorders>
            <w:shd w:val="clear" w:color="auto" w:fill="auto"/>
            <w:noWrap/>
            <w:vAlign w:val="bottom"/>
            <w:hideMark/>
          </w:tcPr>
          <w:p w14:paraId="32444B72" w14:textId="77777777" w:rsidR="008A4BBD" w:rsidRPr="007C5ABF" w:rsidRDefault="008A4BBD" w:rsidP="008A4BBD">
            <w:pPr>
              <w:rPr>
                <w:rFonts w:ascii="Arial" w:eastAsia="Times New Roman" w:hAnsi="Arial" w:cs="Arial"/>
                <w:b/>
                <w:bCs/>
                <w:color w:val="000000"/>
              </w:rPr>
            </w:pPr>
            <w:r w:rsidRPr="007C5ABF">
              <w:rPr>
                <w:rFonts w:ascii="Arial" w:eastAsia="Times New Roman" w:hAnsi="Arial" w:cs="Arial"/>
                <w:b/>
                <w:bCs/>
                <w:color w:val="000000"/>
              </w:rPr>
              <w:t>Northwest Arkansas LWDA Quarterly Workforce Indicators</w:t>
            </w:r>
          </w:p>
        </w:tc>
      </w:tr>
      <w:tr w:rsidR="008A4BBD" w:rsidRPr="007C5ABF" w14:paraId="5D5AA3D7" w14:textId="77777777" w:rsidTr="009F0FD8">
        <w:trPr>
          <w:trHeight w:val="247"/>
        </w:trPr>
        <w:tc>
          <w:tcPr>
            <w:tcW w:w="3214" w:type="dxa"/>
            <w:gridSpan w:val="2"/>
            <w:tcBorders>
              <w:top w:val="nil"/>
              <w:left w:val="nil"/>
              <w:bottom w:val="nil"/>
              <w:right w:val="nil"/>
            </w:tcBorders>
            <w:shd w:val="clear" w:color="auto" w:fill="auto"/>
            <w:noWrap/>
            <w:vAlign w:val="bottom"/>
            <w:hideMark/>
          </w:tcPr>
          <w:p w14:paraId="3B88A6A7" w14:textId="77777777" w:rsidR="008A4BBD" w:rsidRPr="007C5ABF" w:rsidRDefault="008A4BBD" w:rsidP="008A4BBD">
            <w:pPr>
              <w:rPr>
                <w:rFonts w:ascii="Arial" w:eastAsia="Times New Roman" w:hAnsi="Arial" w:cs="Arial"/>
                <w:b/>
                <w:bCs/>
                <w:color w:val="000000"/>
              </w:rPr>
            </w:pPr>
            <w:r w:rsidRPr="007C5ABF">
              <w:rPr>
                <w:rFonts w:ascii="Arial" w:eastAsia="Times New Roman" w:hAnsi="Arial" w:cs="Arial"/>
                <w:b/>
                <w:bCs/>
                <w:color w:val="000000"/>
              </w:rPr>
              <w:t>(All Ownerships)</w:t>
            </w:r>
          </w:p>
        </w:tc>
        <w:tc>
          <w:tcPr>
            <w:tcW w:w="1194" w:type="dxa"/>
            <w:tcBorders>
              <w:top w:val="nil"/>
              <w:left w:val="nil"/>
              <w:bottom w:val="nil"/>
              <w:right w:val="nil"/>
            </w:tcBorders>
            <w:shd w:val="clear" w:color="auto" w:fill="auto"/>
            <w:noWrap/>
            <w:vAlign w:val="bottom"/>
            <w:hideMark/>
          </w:tcPr>
          <w:p w14:paraId="046E231F" w14:textId="77777777" w:rsidR="008A4BBD" w:rsidRPr="007C5ABF" w:rsidRDefault="008A4BBD" w:rsidP="008A4BBD">
            <w:pPr>
              <w:rPr>
                <w:rFonts w:ascii="Arial" w:eastAsia="Times New Roman" w:hAnsi="Arial" w:cs="Arial"/>
                <w:b/>
                <w:bCs/>
                <w:color w:val="000000"/>
              </w:rPr>
            </w:pPr>
          </w:p>
        </w:tc>
        <w:tc>
          <w:tcPr>
            <w:tcW w:w="1194" w:type="dxa"/>
            <w:tcBorders>
              <w:top w:val="nil"/>
              <w:left w:val="nil"/>
              <w:bottom w:val="nil"/>
              <w:right w:val="nil"/>
            </w:tcBorders>
            <w:shd w:val="clear" w:color="auto" w:fill="auto"/>
            <w:noWrap/>
            <w:vAlign w:val="bottom"/>
            <w:hideMark/>
          </w:tcPr>
          <w:p w14:paraId="10462206" w14:textId="77777777" w:rsidR="008A4BBD" w:rsidRPr="007C5ABF" w:rsidRDefault="008A4BBD" w:rsidP="008A4BBD">
            <w:pPr>
              <w:rPr>
                <w:rFonts w:ascii="Arial" w:eastAsia="Times New Roman" w:hAnsi="Arial" w:cs="Arial"/>
              </w:rPr>
            </w:pPr>
          </w:p>
        </w:tc>
        <w:tc>
          <w:tcPr>
            <w:tcW w:w="1195" w:type="dxa"/>
            <w:tcBorders>
              <w:top w:val="nil"/>
              <w:left w:val="nil"/>
              <w:bottom w:val="nil"/>
              <w:right w:val="nil"/>
            </w:tcBorders>
            <w:shd w:val="clear" w:color="auto" w:fill="auto"/>
            <w:noWrap/>
            <w:vAlign w:val="bottom"/>
            <w:hideMark/>
          </w:tcPr>
          <w:p w14:paraId="6D93F7C6" w14:textId="77777777" w:rsidR="008A4BBD" w:rsidRPr="007C5ABF" w:rsidRDefault="008A4BBD" w:rsidP="008A4BBD">
            <w:pPr>
              <w:rPr>
                <w:rFonts w:ascii="Arial" w:eastAsia="Times New Roman" w:hAnsi="Arial" w:cs="Arial"/>
              </w:rPr>
            </w:pPr>
          </w:p>
        </w:tc>
        <w:tc>
          <w:tcPr>
            <w:tcW w:w="1194" w:type="dxa"/>
            <w:tcBorders>
              <w:top w:val="nil"/>
              <w:left w:val="nil"/>
              <w:bottom w:val="nil"/>
              <w:right w:val="nil"/>
            </w:tcBorders>
            <w:shd w:val="clear" w:color="auto" w:fill="auto"/>
            <w:noWrap/>
            <w:vAlign w:val="bottom"/>
            <w:hideMark/>
          </w:tcPr>
          <w:p w14:paraId="60955E97" w14:textId="77777777" w:rsidR="008A4BBD" w:rsidRPr="007C5ABF" w:rsidRDefault="008A4BBD" w:rsidP="008A4BBD">
            <w:pPr>
              <w:rPr>
                <w:rFonts w:ascii="Arial" w:eastAsia="Times New Roman" w:hAnsi="Arial" w:cs="Arial"/>
              </w:rPr>
            </w:pPr>
          </w:p>
        </w:tc>
      </w:tr>
      <w:tr w:rsidR="008A4BBD" w:rsidRPr="007C5ABF" w14:paraId="143EC96C" w14:textId="77777777" w:rsidTr="008A4BBD">
        <w:trPr>
          <w:trHeight w:val="298"/>
        </w:trPr>
        <w:tc>
          <w:tcPr>
            <w:tcW w:w="1943" w:type="dxa"/>
            <w:tcBorders>
              <w:top w:val="single" w:sz="4" w:space="0" w:color="auto"/>
              <w:left w:val="nil"/>
              <w:bottom w:val="single" w:sz="4" w:space="0" w:color="auto"/>
              <w:right w:val="nil"/>
            </w:tcBorders>
            <w:shd w:val="clear" w:color="auto" w:fill="auto"/>
            <w:noWrap/>
            <w:vAlign w:val="bottom"/>
            <w:hideMark/>
          </w:tcPr>
          <w:p w14:paraId="794C58E7" w14:textId="77777777" w:rsidR="008A4BBD" w:rsidRPr="007C5ABF" w:rsidRDefault="008A4BBD" w:rsidP="008A4BBD">
            <w:pPr>
              <w:rPr>
                <w:rFonts w:ascii="Arial" w:eastAsia="Times New Roman" w:hAnsi="Arial" w:cs="Arial"/>
                <w:b/>
                <w:bCs/>
                <w:color w:val="000000"/>
              </w:rPr>
            </w:pPr>
            <w:r w:rsidRPr="007C5ABF">
              <w:rPr>
                <w:rFonts w:ascii="Arial" w:eastAsia="Times New Roman" w:hAnsi="Arial" w:cs="Arial"/>
                <w:b/>
                <w:bCs/>
                <w:color w:val="000000"/>
              </w:rPr>
              <w:t>QWI Explorer</w:t>
            </w:r>
          </w:p>
        </w:tc>
        <w:tc>
          <w:tcPr>
            <w:tcW w:w="1271" w:type="dxa"/>
            <w:tcBorders>
              <w:top w:val="single" w:sz="4" w:space="0" w:color="auto"/>
              <w:left w:val="nil"/>
              <w:bottom w:val="single" w:sz="4" w:space="0" w:color="auto"/>
              <w:right w:val="nil"/>
            </w:tcBorders>
            <w:shd w:val="clear" w:color="auto" w:fill="auto"/>
            <w:noWrap/>
            <w:vAlign w:val="bottom"/>
            <w:hideMark/>
          </w:tcPr>
          <w:p w14:paraId="00FB820B" w14:textId="77777777" w:rsidR="008A4BBD" w:rsidRPr="007C5ABF" w:rsidRDefault="008A4BBD" w:rsidP="008A4BBD">
            <w:pPr>
              <w:jc w:val="right"/>
              <w:rPr>
                <w:rFonts w:ascii="Arial" w:eastAsia="Times New Roman" w:hAnsi="Arial" w:cs="Arial"/>
                <w:b/>
                <w:bCs/>
                <w:color w:val="000000"/>
              </w:rPr>
            </w:pPr>
            <w:r w:rsidRPr="007C5ABF">
              <w:rPr>
                <w:rFonts w:ascii="Arial" w:eastAsia="Times New Roman" w:hAnsi="Arial" w:cs="Arial"/>
                <w:b/>
                <w:bCs/>
                <w:color w:val="000000"/>
              </w:rPr>
              <w:t>2012 Q2</w:t>
            </w:r>
          </w:p>
        </w:tc>
        <w:tc>
          <w:tcPr>
            <w:tcW w:w="1194" w:type="dxa"/>
            <w:tcBorders>
              <w:top w:val="single" w:sz="4" w:space="0" w:color="auto"/>
              <w:left w:val="nil"/>
              <w:bottom w:val="single" w:sz="4" w:space="0" w:color="auto"/>
              <w:right w:val="nil"/>
            </w:tcBorders>
            <w:shd w:val="clear" w:color="auto" w:fill="auto"/>
            <w:noWrap/>
            <w:vAlign w:val="bottom"/>
            <w:hideMark/>
          </w:tcPr>
          <w:p w14:paraId="4BB897AB" w14:textId="77777777" w:rsidR="008A4BBD" w:rsidRPr="007C5ABF" w:rsidRDefault="008A4BBD" w:rsidP="008A4BBD">
            <w:pPr>
              <w:jc w:val="right"/>
              <w:rPr>
                <w:rFonts w:ascii="Arial" w:eastAsia="Times New Roman" w:hAnsi="Arial" w:cs="Arial"/>
                <w:b/>
                <w:bCs/>
                <w:color w:val="000000"/>
              </w:rPr>
            </w:pPr>
            <w:r w:rsidRPr="007C5ABF">
              <w:rPr>
                <w:rFonts w:ascii="Arial" w:eastAsia="Times New Roman" w:hAnsi="Arial" w:cs="Arial"/>
                <w:b/>
                <w:bCs/>
                <w:color w:val="000000"/>
              </w:rPr>
              <w:t>2013 Q2</w:t>
            </w:r>
          </w:p>
        </w:tc>
        <w:tc>
          <w:tcPr>
            <w:tcW w:w="1194" w:type="dxa"/>
            <w:tcBorders>
              <w:top w:val="single" w:sz="4" w:space="0" w:color="auto"/>
              <w:left w:val="nil"/>
              <w:bottom w:val="single" w:sz="4" w:space="0" w:color="auto"/>
              <w:right w:val="nil"/>
            </w:tcBorders>
            <w:shd w:val="clear" w:color="auto" w:fill="auto"/>
            <w:noWrap/>
            <w:vAlign w:val="bottom"/>
            <w:hideMark/>
          </w:tcPr>
          <w:p w14:paraId="039F5364" w14:textId="77777777" w:rsidR="008A4BBD" w:rsidRPr="007C5ABF" w:rsidRDefault="008A4BBD" w:rsidP="008A4BBD">
            <w:pPr>
              <w:jc w:val="right"/>
              <w:rPr>
                <w:rFonts w:ascii="Arial" w:eastAsia="Times New Roman" w:hAnsi="Arial" w:cs="Arial"/>
                <w:b/>
                <w:bCs/>
                <w:color w:val="000000"/>
              </w:rPr>
            </w:pPr>
            <w:r w:rsidRPr="007C5ABF">
              <w:rPr>
                <w:rFonts w:ascii="Arial" w:eastAsia="Times New Roman" w:hAnsi="Arial" w:cs="Arial"/>
                <w:b/>
                <w:bCs/>
                <w:color w:val="000000"/>
              </w:rPr>
              <w:t>2014 Q2</w:t>
            </w:r>
          </w:p>
        </w:tc>
        <w:tc>
          <w:tcPr>
            <w:tcW w:w="1195" w:type="dxa"/>
            <w:tcBorders>
              <w:top w:val="single" w:sz="4" w:space="0" w:color="auto"/>
              <w:left w:val="nil"/>
              <w:bottom w:val="single" w:sz="4" w:space="0" w:color="auto"/>
              <w:right w:val="nil"/>
            </w:tcBorders>
            <w:shd w:val="clear" w:color="auto" w:fill="auto"/>
            <w:noWrap/>
            <w:vAlign w:val="bottom"/>
            <w:hideMark/>
          </w:tcPr>
          <w:p w14:paraId="124EE139" w14:textId="77777777" w:rsidR="008A4BBD" w:rsidRPr="007C5ABF" w:rsidRDefault="008A4BBD" w:rsidP="008A4BBD">
            <w:pPr>
              <w:jc w:val="right"/>
              <w:rPr>
                <w:rFonts w:ascii="Arial" w:eastAsia="Times New Roman" w:hAnsi="Arial" w:cs="Arial"/>
                <w:b/>
                <w:bCs/>
                <w:color w:val="000000"/>
              </w:rPr>
            </w:pPr>
            <w:r w:rsidRPr="007C5ABF">
              <w:rPr>
                <w:rFonts w:ascii="Arial" w:eastAsia="Times New Roman" w:hAnsi="Arial" w:cs="Arial"/>
                <w:b/>
                <w:bCs/>
                <w:color w:val="000000"/>
              </w:rPr>
              <w:t>2015 Q2</w:t>
            </w:r>
          </w:p>
        </w:tc>
        <w:tc>
          <w:tcPr>
            <w:tcW w:w="1194" w:type="dxa"/>
            <w:tcBorders>
              <w:top w:val="single" w:sz="4" w:space="0" w:color="auto"/>
              <w:left w:val="nil"/>
              <w:bottom w:val="single" w:sz="4" w:space="0" w:color="auto"/>
              <w:right w:val="nil"/>
            </w:tcBorders>
            <w:shd w:val="clear" w:color="auto" w:fill="auto"/>
            <w:noWrap/>
            <w:vAlign w:val="bottom"/>
            <w:hideMark/>
          </w:tcPr>
          <w:p w14:paraId="7722FC87" w14:textId="77777777" w:rsidR="008A4BBD" w:rsidRPr="007C5ABF" w:rsidRDefault="008A4BBD" w:rsidP="008A4BBD">
            <w:pPr>
              <w:jc w:val="right"/>
              <w:rPr>
                <w:rFonts w:ascii="Arial" w:eastAsia="Times New Roman" w:hAnsi="Arial" w:cs="Arial"/>
                <w:b/>
                <w:bCs/>
                <w:color w:val="000000"/>
              </w:rPr>
            </w:pPr>
            <w:r w:rsidRPr="007C5ABF">
              <w:rPr>
                <w:rFonts w:ascii="Arial" w:eastAsia="Times New Roman" w:hAnsi="Arial" w:cs="Arial"/>
                <w:b/>
                <w:bCs/>
                <w:color w:val="000000"/>
              </w:rPr>
              <w:t>2016 Q2</w:t>
            </w:r>
          </w:p>
        </w:tc>
      </w:tr>
      <w:tr w:rsidR="008A4BBD" w:rsidRPr="007C5ABF" w14:paraId="1D25DD8D" w14:textId="77777777" w:rsidTr="008A4BBD">
        <w:trPr>
          <w:trHeight w:val="298"/>
        </w:trPr>
        <w:tc>
          <w:tcPr>
            <w:tcW w:w="1943" w:type="dxa"/>
            <w:tcBorders>
              <w:top w:val="nil"/>
              <w:left w:val="nil"/>
              <w:bottom w:val="nil"/>
              <w:right w:val="nil"/>
            </w:tcBorders>
            <w:shd w:val="clear" w:color="auto" w:fill="auto"/>
            <w:noWrap/>
            <w:vAlign w:val="bottom"/>
            <w:hideMark/>
          </w:tcPr>
          <w:p w14:paraId="47C1E9CF" w14:textId="77777777" w:rsidR="008A4BBD" w:rsidRPr="007C5ABF" w:rsidRDefault="008A4BBD" w:rsidP="008A4BBD">
            <w:pPr>
              <w:rPr>
                <w:rFonts w:ascii="Arial" w:eastAsia="Times New Roman" w:hAnsi="Arial" w:cs="Arial"/>
                <w:color w:val="000000"/>
              </w:rPr>
            </w:pPr>
            <w:r w:rsidRPr="007C5ABF">
              <w:rPr>
                <w:rFonts w:ascii="Arial" w:eastAsia="Times New Roman" w:hAnsi="Arial" w:cs="Arial"/>
                <w:color w:val="000000"/>
              </w:rPr>
              <w:t>Job Creation</w:t>
            </w:r>
          </w:p>
        </w:tc>
        <w:tc>
          <w:tcPr>
            <w:tcW w:w="1271" w:type="dxa"/>
            <w:tcBorders>
              <w:top w:val="nil"/>
              <w:left w:val="nil"/>
              <w:bottom w:val="nil"/>
              <w:right w:val="nil"/>
            </w:tcBorders>
            <w:shd w:val="clear" w:color="auto" w:fill="auto"/>
            <w:noWrap/>
            <w:vAlign w:val="bottom"/>
            <w:hideMark/>
          </w:tcPr>
          <w:p w14:paraId="75337F2A" w14:textId="77777777" w:rsidR="008A4BBD" w:rsidRPr="007C5ABF" w:rsidRDefault="008A4BBD" w:rsidP="008A4BBD">
            <w:pPr>
              <w:rPr>
                <w:rFonts w:ascii="Arial" w:eastAsia="Times New Roman" w:hAnsi="Arial" w:cs="Arial"/>
                <w:color w:val="000000"/>
              </w:rPr>
            </w:pPr>
            <w:r w:rsidRPr="007C5ABF">
              <w:rPr>
                <w:rFonts w:ascii="Arial" w:eastAsia="Times New Roman" w:hAnsi="Arial" w:cs="Arial"/>
                <w:color w:val="000000"/>
              </w:rPr>
              <w:t xml:space="preserve"> 13,696 </w:t>
            </w:r>
          </w:p>
        </w:tc>
        <w:tc>
          <w:tcPr>
            <w:tcW w:w="1194" w:type="dxa"/>
            <w:tcBorders>
              <w:top w:val="nil"/>
              <w:left w:val="nil"/>
              <w:bottom w:val="nil"/>
              <w:right w:val="nil"/>
            </w:tcBorders>
            <w:shd w:val="clear" w:color="auto" w:fill="auto"/>
            <w:noWrap/>
            <w:vAlign w:val="bottom"/>
            <w:hideMark/>
          </w:tcPr>
          <w:p w14:paraId="53A26DB6" w14:textId="77777777" w:rsidR="008A4BBD" w:rsidRPr="007C5ABF" w:rsidRDefault="008A4BBD" w:rsidP="008A4BBD">
            <w:pPr>
              <w:rPr>
                <w:rFonts w:ascii="Arial" w:eastAsia="Times New Roman" w:hAnsi="Arial" w:cs="Arial"/>
                <w:color w:val="000000"/>
              </w:rPr>
            </w:pPr>
            <w:r w:rsidRPr="007C5ABF">
              <w:rPr>
                <w:rFonts w:ascii="Arial" w:eastAsia="Times New Roman" w:hAnsi="Arial" w:cs="Arial"/>
                <w:color w:val="000000"/>
              </w:rPr>
              <w:t xml:space="preserve"> 13,187 </w:t>
            </w:r>
          </w:p>
        </w:tc>
        <w:tc>
          <w:tcPr>
            <w:tcW w:w="1194" w:type="dxa"/>
            <w:tcBorders>
              <w:top w:val="nil"/>
              <w:left w:val="nil"/>
              <w:bottom w:val="nil"/>
              <w:right w:val="nil"/>
            </w:tcBorders>
            <w:shd w:val="clear" w:color="auto" w:fill="auto"/>
            <w:noWrap/>
            <w:vAlign w:val="bottom"/>
            <w:hideMark/>
          </w:tcPr>
          <w:p w14:paraId="1957B7E9" w14:textId="77777777" w:rsidR="008A4BBD" w:rsidRPr="007C5ABF" w:rsidRDefault="008A4BBD" w:rsidP="008A4BBD">
            <w:pPr>
              <w:rPr>
                <w:rFonts w:ascii="Arial" w:eastAsia="Times New Roman" w:hAnsi="Arial" w:cs="Arial"/>
                <w:color w:val="000000"/>
              </w:rPr>
            </w:pPr>
            <w:r w:rsidRPr="007C5ABF">
              <w:rPr>
                <w:rFonts w:ascii="Arial" w:eastAsia="Times New Roman" w:hAnsi="Arial" w:cs="Arial"/>
                <w:color w:val="000000"/>
              </w:rPr>
              <w:t xml:space="preserve"> 13,850 </w:t>
            </w:r>
          </w:p>
        </w:tc>
        <w:tc>
          <w:tcPr>
            <w:tcW w:w="1195" w:type="dxa"/>
            <w:tcBorders>
              <w:top w:val="nil"/>
              <w:left w:val="nil"/>
              <w:bottom w:val="nil"/>
              <w:right w:val="nil"/>
            </w:tcBorders>
            <w:shd w:val="clear" w:color="auto" w:fill="auto"/>
            <w:noWrap/>
            <w:vAlign w:val="bottom"/>
            <w:hideMark/>
          </w:tcPr>
          <w:p w14:paraId="5537227C" w14:textId="77777777" w:rsidR="008A4BBD" w:rsidRPr="007C5ABF" w:rsidRDefault="008A4BBD" w:rsidP="008A4BBD">
            <w:pPr>
              <w:rPr>
                <w:rFonts w:ascii="Arial" w:eastAsia="Times New Roman" w:hAnsi="Arial" w:cs="Arial"/>
                <w:color w:val="000000"/>
              </w:rPr>
            </w:pPr>
            <w:r w:rsidRPr="007C5ABF">
              <w:rPr>
                <w:rFonts w:ascii="Arial" w:eastAsia="Times New Roman" w:hAnsi="Arial" w:cs="Arial"/>
                <w:color w:val="000000"/>
              </w:rPr>
              <w:t xml:space="preserve"> 15,652 </w:t>
            </w:r>
          </w:p>
        </w:tc>
        <w:tc>
          <w:tcPr>
            <w:tcW w:w="1194" w:type="dxa"/>
            <w:tcBorders>
              <w:top w:val="nil"/>
              <w:left w:val="nil"/>
              <w:bottom w:val="nil"/>
              <w:right w:val="nil"/>
            </w:tcBorders>
            <w:shd w:val="clear" w:color="auto" w:fill="auto"/>
            <w:noWrap/>
            <w:vAlign w:val="bottom"/>
            <w:hideMark/>
          </w:tcPr>
          <w:p w14:paraId="3F32DBC5" w14:textId="77777777" w:rsidR="008A4BBD" w:rsidRPr="007C5ABF" w:rsidRDefault="008A4BBD" w:rsidP="008A4BBD">
            <w:pPr>
              <w:rPr>
                <w:rFonts w:ascii="Arial" w:eastAsia="Times New Roman" w:hAnsi="Arial" w:cs="Arial"/>
                <w:color w:val="000000"/>
              </w:rPr>
            </w:pPr>
            <w:r w:rsidRPr="007C5ABF">
              <w:rPr>
                <w:rFonts w:ascii="Arial" w:eastAsia="Times New Roman" w:hAnsi="Arial" w:cs="Arial"/>
                <w:color w:val="000000"/>
              </w:rPr>
              <w:t xml:space="preserve"> 13,919 </w:t>
            </w:r>
          </w:p>
        </w:tc>
      </w:tr>
      <w:tr w:rsidR="008A4BBD" w:rsidRPr="007C5ABF" w14:paraId="55D7D83D" w14:textId="77777777" w:rsidTr="008A4BBD">
        <w:trPr>
          <w:trHeight w:val="298"/>
        </w:trPr>
        <w:tc>
          <w:tcPr>
            <w:tcW w:w="1943" w:type="dxa"/>
            <w:tcBorders>
              <w:top w:val="nil"/>
              <w:left w:val="nil"/>
              <w:bottom w:val="nil"/>
              <w:right w:val="nil"/>
            </w:tcBorders>
            <w:shd w:val="clear" w:color="auto" w:fill="auto"/>
            <w:noWrap/>
            <w:vAlign w:val="bottom"/>
            <w:hideMark/>
          </w:tcPr>
          <w:p w14:paraId="50B11A8D" w14:textId="77777777" w:rsidR="008A4BBD" w:rsidRPr="007C5ABF" w:rsidRDefault="008A4BBD" w:rsidP="008A4BBD">
            <w:pPr>
              <w:rPr>
                <w:rFonts w:ascii="Arial" w:eastAsia="Times New Roman" w:hAnsi="Arial" w:cs="Arial"/>
                <w:color w:val="000000"/>
              </w:rPr>
            </w:pPr>
            <w:r w:rsidRPr="007C5ABF">
              <w:rPr>
                <w:rFonts w:ascii="Arial" w:eastAsia="Times New Roman" w:hAnsi="Arial" w:cs="Arial"/>
                <w:color w:val="000000"/>
              </w:rPr>
              <w:t>New Hires</w:t>
            </w:r>
          </w:p>
        </w:tc>
        <w:tc>
          <w:tcPr>
            <w:tcW w:w="1271" w:type="dxa"/>
            <w:tcBorders>
              <w:top w:val="nil"/>
              <w:left w:val="nil"/>
              <w:bottom w:val="nil"/>
              <w:right w:val="nil"/>
            </w:tcBorders>
            <w:shd w:val="clear" w:color="auto" w:fill="auto"/>
            <w:noWrap/>
            <w:vAlign w:val="bottom"/>
            <w:hideMark/>
          </w:tcPr>
          <w:p w14:paraId="35547322" w14:textId="204EE014" w:rsidR="008A4BBD" w:rsidRPr="007C5ABF" w:rsidRDefault="00037BE5" w:rsidP="00037BE5">
            <w:pPr>
              <w:rPr>
                <w:rFonts w:ascii="Arial" w:eastAsia="Times New Roman" w:hAnsi="Arial" w:cs="Arial"/>
                <w:color w:val="000000"/>
              </w:rPr>
            </w:pPr>
            <w:r>
              <w:rPr>
                <w:rFonts w:ascii="Arial" w:eastAsia="Times New Roman" w:hAnsi="Arial" w:cs="Arial"/>
                <w:color w:val="000000"/>
              </w:rPr>
              <w:t xml:space="preserve"> </w:t>
            </w:r>
            <w:r w:rsidR="008A4BBD" w:rsidRPr="007C5ABF">
              <w:rPr>
                <w:rFonts w:ascii="Arial" w:eastAsia="Times New Roman" w:hAnsi="Arial" w:cs="Arial"/>
                <w:color w:val="000000"/>
              </w:rPr>
              <w:t>39,486</w:t>
            </w:r>
          </w:p>
        </w:tc>
        <w:tc>
          <w:tcPr>
            <w:tcW w:w="1194" w:type="dxa"/>
            <w:tcBorders>
              <w:top w:val="nil"/>
              <w:left w:val="nil"/>
              <w:bottom w:val="nil"/>
              <w:right w:val="nil"/>
            </w:tcBorders>
            <w:shd w:val="clear" w:color="auto" w:fill="auto"/>
            <w:noWrap/>
            <w:vAlign w:val="bottom"/>
            <w:hideMark/>
          </w:tcPr>
          <w:p w14:paraId="03D1A603" w14:textId="44DBE35E" w:rsidR="008A4BBD" w:rsidRPr="007C5ABF" w:rsidRDefault="001B4F20" w:rsidP="001B4F20">
            <w:pPr>
              <w:rPr>
                <w:rFonts w:ascii="Arial" w:eastAsia="Times New Roman" w:hAnsi="Arial" w:cs="Arial"/>
                <w:color w:val="000000"/>
              </w:rPr>
            </w:pPr>
            <w:r>
              <w:rPr>
                <w:rFonts w:ascii="Arial" w:eastAsia="Times New Roman" w:hAnsi="Arial" w:cs="Arial"/>
                <w:color w:val="000000"/>
              </w:rPr>
              <w:t xml:space="preserve"> </w:t>
            </w:r>
            <w:r w:rsidR="008A4BBD" w:rsidRPr="007C5ABF">
              <w:rPr>
                <w:rFonts w:ascii="Arial" w:eastAsia="Times New Roman" w:hAnsi="Arial" w:cs="Arial"/>
                <w:color w:val="000000"/>
              </w:rPr>
              <w:t>40,621</w:t>
            </w:r>
          </w:p>
        </w:tc>
        <w:tc>
          <w:tcPr>
            <w:tcW w:w="1194" w:type="dxa"/>
            <w:tcBorders>
              <w:top w:val="nil"/>
              <w:left w:val="nil"/>
              <w:bottom w:val="nil"/>
              <w:right w:val="nil"/>
            </w:tcBorders>
            <w:shd w:val="clear" w:color="auto" w:fill="auto"/>
            <w:noWrap/>
            <w:vAlign w:val="bottom"/>
            <w:hideMark/>
          </w:tcPr>
          <w:p w14:paraId="1CDA7F95" w14:textId="42AE6D82" w:rsidR="008A4BBD" w:rsidRPr="007C5ABF" w:rsidRDefault="001B4F20" w:rsidP="001B4F20">
            <w:pPr>
              <w:rPr>
                <w:rFonts w:ascii="Arial" w:eastAsia="Times New Roman" w:hAnsi="Arial" w:cs="Arial"/>
                <w:color w:val="000000"/>
              </w:rPr>
            </w:pPr>
            <w:r>
              <w:rPr>
                <w:rFonts w:ascii="Arial" w:eastAsia="Times New Roman" w:hAnsi="Arial" w:cs="Arial"/>
                <w:color w:val="000000"/>
              </w:rPr>
              <w:t xml:space="preserve"> </w:t>
            </w:r>
            <w:r w:rsidR="008A4BBD" w:rsidRPr="007C5ABF">
              <w:rPr>
                <w:rFonts w:ascii="Arial" w:eastAsia="Times New Roman" w:hAnsi="Arial" w:cs="Arial"/>
                <w:color w:val="000000"/>
              </w:rPr>
              <w:t>44,383</w:t>
            </w:r>
          </w:p>
        </w:tc>
        <w:tc>
          <w:tcPr>
            <w:tcW w:w="1195" w:type="dxa"/>
            <w:tcBorders>
              <w:top w:val="nil"/>
              <w:left w:val="nil"/>
              <w:bottom w:val="nil"/>
              <w:right w:val="nil"/>
            </w:tcBorders>
            <w:shd w:val="clear" w:color="auto" w:fill="auto"/>
            <w:noWrap/>
            <w:vAlign w:val="bottom"/>
            <w:hideMark/>
          </w:tcPr>
          <w:p w14:paraId="055D3D57" w14:textId="38ABDE55" w:rsidR="008A4BBD" w:rsidRPr="007C5ABF" w:rsidRDefault="001B4F20" w:rsidP="001B4F20">
            <w:pPr>
              <w:rPr>
                <w:rFonts w:ascii="Arial" w:eastAsia="Times New Roman" w:hAnsi="Arial" w:cs="Arial"/>
                <w:color w:val="000000"/>
              </w:rPr>
            </w:pPr>
            <w:r>
              <w:rPr>
                <w:rFonts w:ascii="Arial" w:eastAsia="Times New Roman" w:hAnsi="Arial" w:cs="Arial"/>
                <w:color w:val="000000"/>
              </w:rPr>
              <w:t xml:space="preserve"> </w:t>
            </w:r>
            <w:r w:rsidR="008A4BBD" w:rsidRPr="007C5ABF">
              <w:rPr>
                <w:rFonts w:ascii="Arial" w:eastAsia="Times New Roman" w:hAnsi="Arial" w:cs="Arial"/>
                <w:color w:val="000000"/>
              </w:rPr>
              <w:t>49,695</w:t>
            </w:r>
          </w:p>
        </w:tc>
        <w:tc>
          <w:tcPr>
            <w:tcW w:w="1194" w:type="dxa"/>
            <w:tcBorders>
              <w:top w:val="nil"/>
              <w:left w:val="nil"/>
              <w:bottom w:val="nil"/>
              <w:right w:val="nil"/>
            </w:tcBorders>
            <w:shd w:val="clear" w:color="auto" w:fill="auto"/>
            <w:noWrap/>
            <w:vAlign w:val="bottom"/>
            <w:hideMark/>
          </w:tcPr>
          <w:p w14:paraId="6506EDA6" w14:textId="347D2F02" w:rsidR="008A4BBD" w:rsidRPr="007C5ABF" w:rsidRDefault="001B4F20" w:rsidP="001B4F20">
            <w:pPr>
              <w:rPr>
                <w:rFonts w:ascii="Arial" w:eastAsia="Times New Roman" w:hAnsi="Arial" w:cs="Arial"/>
                <w:color w:val="000000"/>
              </w:rPr>
            </w:pPr>
            <w:r>
              <w:rPr>
                <w:rFonts w:ascii="Arial" w:eastAsia="Times New Roman" w:hAnsi="Arial" w:cs="Arial"/>
                <w:color w:val="000000"/>
              </w:rPr>
              <w:t xml:space="preserve"> </w:t>
            </w:r>
            <w:r w:rsidR="008A4BBD" w:rsidRPr="007C5ABF">
              <w:rPr>
                <w:rFonts w:ascii="Arial" w:eastAsia="Times New Roman" w:hAnsi="Arial" w:cs="Arial"/>
                <w:color w:val="000000"/>
              </w:rPr>
              <w:t>49,561</w:t>
            </w:r>
          </w:p>
        </w:tc>
      </w:tr>
      <w:tr w:rsidR="008A4BBD" w:rsidRPr="007C5ABF" w14:paraId="6E76D949" w14:textId="77777777" w:rsidTr="008A4BBD">
        <w:trPr>
          <w:trHeight w:val="298"/>
        </w:trPr>
        <w:tc>
          <w:tcPr>
            <w:tcW w:w="1943" w:type="dxa"/>
            <w:tcBorders>
              <w:top w:val="nil"/>
              <w:left w:val="nil"/>
              <w:bottom w:val="nil"/>
              <w:right w:val="nil"/>
            </w:tcBorders>
            <w:shd w:val="clear" w:color="auto" w:fill="auto"/>
            <w:noWrap/>
            <w:vAlign w:val="bottom"/>
            <w:hideMark/>
          </w:tcPr>
          <w:p w14:paraId="548F7B51" w14:textId="77777777" w:rsidR="008A4BBD" w:rsidRPr="007C5ABF" w:rsidRDefault="008A4BBD" w:rsidP="008A4BBD">
            <w:pPr>
              <w:rPr>
                <w:rFonts w:ascii="Arial" w:eastAsia="Times New Roman" w:hAnsi="Arial" w:cs="Arial"/>
                <w:color w:val="000000"/>
              </w:rPr>
            </w:pPr>
            <w:r w:rsidRPr="007C5ABF">
              <w:rPr>
                <w:rFonts w:ascii="Arial" w:eastAsia="Times New Roman" w:hAnsi="Arial" w:cs="Arial"/>
                <w:color w:val="000000"/>
              </w:rPr>
              <w:t>Separations</w:t>
            </w:r>
          </w:p>
        </w:tc>
        <w:tc>
          <w:tcPr>
            <w:tcW w:w="1271" w:type="dxa"/>
            <w:tcBorders>
              <w:top w:val="nil"/>
              <w:left w:val="nil"/>
              <w:bottom w:val="nil"/>
              <w:right w:val="nil"/>
            </w:tcBorders>
            <w:shd w:val="clear" w:color="auto" w:fill="auto"/>
            <w:noWrap/>
            <w:vAlign w:val="bottom"/>
            <w:hideMark/>
          </w:tcPr>
          <w:p w14:paraId="1F7AC67E" w14:textId="77777777" w:rsidR="008A4BBD" w:rsidRPr="007C5ABF" w:rsidRDefault="008A4BBD" w:rsidP="008A4BBD">
            <w:pPr>
              <w:rPr>
                <w:rFonts w:ascii="Arial" w:eastAsia="Times New Roman" w:hAnsi="Arial" w:cs="Arial"/>
                <w:color w:val="000000"/>
              </w:rPr>
            </w:pPr>
            <w:r w:rsidRPr="007C5ABF">
              <w:rPr>
                <w:rFonts w:ascii="Arial" w:eastAsia="Times New Roman" w:hAnsi="Arial" w:cs="Arial"/>
                <w:color w:val="000000"/>
              </w:rPr>
              <w:t xml:space="preserve"> 40,802 </w:t>
            </w:r>
          </w:p>
        </w:tc>
        <w:tc>
          <w:tcPr>
            <w:tcW w:w="1194" w:type="dxa"/>
            <w:tcBorders>
              <w:top w:val="nil"/>
              <w:left w:val="nil"/>
              <w:bottom w:val="nil"/>
              <w:right w:val="nil"/>
            </w:tcBorders>
            <w:shd w:val="clear" w:color="auto" w:fill="auto"/>
            <w:noWrap/>
            <w:vAlign w:val="bottom"/>
            <w:hideMark/>
          </w:tcPr>
          <w:p w14:paraId="441D911C" w14:textId="77777777" w:rsidR="008A4BBD" w:rsidRPr="007C5ABF" w:rsidRDefault="008A4BBD" w:rsidP="008A4BBD">
            <w:pPr>
              <w:rPr>
                <w:rFonts w:ascii="Arial" w:eastAsia="Times New Roman" w:hAnsi="Arial" w:cs="Arial"/>
                <w:color w:val="000000"/>
              </w:rPr>
            </w:pPr>
            <w:r w:rsidRPr="007C5ABF">
              <w:rPr>
                <w:rFonts w:ascii="Arial" w:eastAsia="Times New Roman" w:hAnsi="Arial" w:cs="Arial"/>
                <w:color w:val="000000"/>
              </w:rPr>
              <w:t xml:space="preserve"> 42,132 </w:t>
            </w:r>
          </w:p>
        </w:tc>
        <w:tc>
          <w:tcPr>
            <w:tcW w:w="1194" w:type="dxa"/>
            <w:tcBorders>
              <w:top w:val="nil"/>
              <w:left w:val="nil"/>
              <w:bottom w:val="nil"/>
              <w:right w:val="nil"/>
            </w:tcBorders>
            <w:shd w:val="clear" w:color="auto" w:fill="auto"/>
            <w:noWrap/>
            <w:vAlign w:val="bottom"/>
            <w:hideMark/>
          </w:tcPr>
          <w:p w14:paraId="3D54C7FF" w14:textId="77777777" w:rsidR="008A4BBD" w:rsidRPr="007C5ABF" w:rsidRDefault="008A4BBD" w:rsidP="008A4BBD">
            <w:pPr>
              <w:rPr>
                <w:rFonts w:ascii="Arial" w:eastAsia="Times New Roman" w:hAnsi="Arial" w:cs="Arial"/>
                <w:color w:val="000000"/>
              </w:rPr>
            </w:pPr>
            <w:r w:rsidRPr="007C5ABF">
              <w:rPr>
                <w:rFonts w:ascii="Arial" w:eastAsia="Times New Roman" w:hAnsi="Arial" w:cs="Arial"/>
                <w:color w:val="000000"/>
              </w:rPr>
              <w:t xml:space="preserve"> 44,807 </w:t>
            </w:r>
          </w:p>
        </w:tc>
        <w:tc>
          <w:tcPr>
            <w:tcW w:w="1195" w:type="dxa"/>
            <w:tcBorders>
              <w:top w:val="nil"/>
              <w:left w:val="nil"/>
              <w:bottom w:val="nil"/>
              <w:right w:val="nil"/>
            </w:tcBorders>
            <w:shd w:val="clear" w:color="auto" w:fill="auto"/>
            <w:noWrap/>
            <w:vAlign w:val="bottom"/>
            <w:hideMark/>
          </w:tcPr>
          <w:p w14:paraId="78895FE5" w14:textId="77777777" w:rsidR="008A4BBD" w:rsidRPr="007C5ABF" w:rsidRDefault="008A4BBD" w:rsidP="008A4BBD">
            <w:pPr>
              <w:rPr>
                <w:rFonts w:ascii="Arial" w:eastAsia="Times New Roman" w:hAnsi="Arial" w:cs="Arial"/>
                <w:color w:val="000000"/>
              </w:rPr>
            </w:pPr>
            <w:r w:rsidRPr="007C5ABF">
              <w:rPr>
                <w:rFonts w:ascii="Arial" w:eastAsia="Times New Roman" w:hAnsi="Arial" w:cs="Arial"/>
                <w:color w:val="000000"/>
              </w:rPr>
              <w:t xml:space="preserve"> 49,207 </w:t>
            </w:r>
          </w:p>
        </w:tc>
        <w:tc>
          <w:tcPr>
            <w:tcW w:w="1194" w:type="dxa"/>
            <w:tcBorders>
              <w:top w:val="nil"/>
              <w:left w:val="nil"/>
              <w:bottom w:val="nil"/>
              <w:right w:val="nil"/>
            </w:tcBorders>
            <w:shd w:val="clear" w:color="auto" w:fill="auto"/>
            <w:noWrap/>
            <w:vAlign w:val="bottom"/>
            <w:hideMark/>
          </w:tcPr>
          <w:p w14:paraId="4930C15D" w14:textId="77777777" w:rsidR="008A4BBD" w:rsidRPr="007C5ABF" w:rsidRDefault="008A4BBD" w:rsidP="008A4BBD">
            <w:pPr>
              <w:rPr>
                <w:rFonts w:ascii="Arial" w:eastAsia="Times New Roman" w:hAnsi="Arial" w:cs="Arial"/>
                <w:color w:val="000000"/>
              </w:rPr>
            </w:pPr>
            <w:r w:rsidRPr="007C5ABF">
              <w:rPr>
                <w:rFonts w:ascii="Arial" w:eastAsia="Times New Roman" w:hAnsi="Arial" w:cs="Arial"/>
                <w:color w:val="000000"/>
              </w:rPr>
              <w:t xml:space="preserve"> 51,035 </w:t>
            </w:r>
          </w:p>
        </w:tc>
      </w:tr>
      <w:tr w:rsidR="008A4BBD" w:rsidRPr="007C5ABF" w14:paraId="59F63C4B" w14:textId="77777777" w:rsidTr="008A4BBD">
        <w:trPr>
          <w:trHeight w:val="298"/>
        </w:trPr>
        <w:tc>
          <w:tcPr>
            <w:tcW w:w="1943" w:type="dxa"/>
            <w:tcBorders>
              <w:top w:val="nil"/>
              <w:left w:val="nil"/>
              <w:bottom w:val="nil"/>
              <w:right w:val="nil"/>
            </w:tcBorders>
            <w:shd w:val="clear" w:color="auto" w:fill="auto"/>
            <w:noWrap/>
            <w:vAlign w:val="bottom"/>
            <w:hideMark/>
          </w:tcPr>
          <w:p w14:paraId="607AB0D1" w14:textId="77777777" w:rsidR="008A4BBD" w:rsidRPr="007C5ABF" w:rsidRDefault="008A4BBD" w:rsidP="008A4BBD">
            <w:pPr>
              <w:rPr>
                <w:rFonts w:ascii="Arial" w:eastAsia="Times New Roman" w:hAnsi="Arial" w:cs="Arial"/>
                <w:color w:val="000000"/>
              </w:rPr>
            </w:pPr>
            <w:r w:rsidRPr="007C5ABF">
              <w:rPr>
                <w:rFonts w:ascii="Arial" w:eastAsia="Times New Roman" w:hAnsi="Arial" w:cs="Arial"/>
                <w:color w:val="000000"/>
              </w:rPr>
              <w:t>Turnover</w:t>
            </w:r>
          </w:p>
        </w:tc>
        <w:tc>
          <w:tcPr>
            <w:tcW w:w="1271" w:type="dxa"/>
            <w:tcBorders>
              <w:top w:val="nil"/>
              <w:left w:val="nil"/>
              <w:bottom w:val="nil"/>
              <w:right w:val="nil"/>
            </w:tcBorders>
            <w:shd w:val="clear" w:color="auto" w:fill="auto"/>
            <w:noWrap/>
            <w:vAlign w:val="bottom"/>
            <w:hideMark/>
          </w:tcPr>
          <w:p w14:paraId="5DDE1FF6" w14:textId="4570753B" w:rsidR="008A4BBD" w:rsidRPr="007C5ABF" w:rsidRDefault="00037BE5" w:rsidP="00037BE5">
            <w:pPr>
              <w:rPr>
                <w:rFonts w:ascii="Arial" w:eastAsia="Times New Roman" w:hAnsi="Arial" w:cs="Arial"/>
                <w:color w:val="000000"/>
              </w:rPr>
            </w:pPr>
            <w:r>
              <w:rPr>
                <w:rFonts w:ascii="Arial" w:eastAsia="Times New Roman" w:hAnsi="Arial" w:cs="Arial"/>
                <w:color w:val="000000"/>
              </w:rPr>
              <w:t xml:space="preserve">  </w:t>
            </w:r>
            <w:r w:rsidR="008A4BBD" w:rsidRPr="007C5ABF">
              <w:rPr>
                <w:rFonts w:ascii="Arial" w:eastAsia="Times New Roman" w:hAnsi="Arial" w:cs="Arial"/>
                <w:color w:val="000000"/>
              </w:rPr>
              <w:t>8.2%</w:t>
            </w:r>
          </w:p>
        </w:tc>
        <w:tc>
          <w:tcPr>
            <w:tcW w:w="1194" w:type="dxa"/>
            <w:tcBorders>
              <w:top w:val="nil"/>
              <w:left w:val="nil"/>
              <w:bottom w:val="nil"/>
              <w:right w:val="nil"/>
            </w:tcBorders>
            <w:shd w:val="clear" w:color="auto" w:fill="auto"/>
            <w:noWrap/>
            <w:vAlign w:val="bottom"/>
            <w:hideMark/>
          </w:tcPr>
          <w:p w14:paraId="2D7CF8A2" w14:textId="77777777" w:rsidR="008A4BBD" w:rsidRPr="007C5ABF" w:rsidRDefault="008A4BBD" w:rsidP="00037BE5">
            <w:pPr>
              <w:jc w:val="center"/>
              <w:rPr>
                <w:rFonts w:ascii="Arial" w:eastAsia="Times New Roman" w:hAnsi="Arial" w:cs="Arial"/>
                <w:color w:val="000000"/>
              </w:rPr>
            </w:pPr>
            <w:r w:rsidRPr="007C5ABF">
              <w:rPr>
                <w:rFonts w:ascii="Arial" w:eastAsia="Times New Roman" w:hAnsi="Arial" w:cs="Arial"/>
                <w:color w:val="000000"/>
              </w:rPr>
              <w:t>8.5%</w:t>
            </w:r>
          </w:p>
        </w:tc>
        <w:tc>
          <w:tcPr>
            <w:tcW w:w="1194" w:type="dxa"/>
            <w:tcBorders>
              <w:top w:val="nil"/>
              <w:left w:val="nil"/>
              <w:bottom w:val="nil"/>
              <w:right w:val="nil"/>
            </w:tcBorders>
            <w:shd w:val="clear" w:color="auto" w:fill="auto"/>
            <w:noWrap/>
            <w:vAlign w:val="bottom"/>
            <w:hideMark/>
          </w:tcPr>
          <w:p w14:paraId="2E5B37A5" w14:textId="064E2A8F" w:rsidR="008A4BBD" w:rsidRPr="007C5ABF" w:rsidRDefault="00037BE5" w:rsidP="00037BE5">
            <w:pPr>
              <w:rPr>
                <w:rFonts w:ascii="Arial" w:eastAsia="Times New Roman" w:hAnsi="Arial" w:cs="Arial"/>
                <w:color w:val="000000"/>
              </w:rPr>
            </w:pPr>
            <w:r>
              <w:rPr>
                <w:rFonts w:ascii="Arial" w:eastAsia="Times New Roman" w:hAnsi="Arial" w:cs="Arial"/>
                <w:color w:val="000000"/>
              </w:rPr>
              <w:t xml:space="preserve">   </w:t>
            </w:r>
            <w:r w:rsidR="008A4BBD" w:rsidRPr="007C5ABF">
              <w:rPr>
                <w:rFonts w:ascii="Arial" w:eastAsia="Times New Roman" w:hAnsi="Arial" w:cs="Arial"/>
                <w:color w:val="000000"/>
              </w:rPr>
              <w:t>8.5%</w:t>
            </w:r>
          </w:p>
        </w:tc>
        <w:tc>
          <w:tcPr>
            <w:tcW w:w="1195" w:type="dxa"/>
            <w:tcBorders>
              <w:top w:val="nil"/>
              <w:left w:val="nil"/>
              <w:bottom w:val="nil"/>
              <w:right w:val="nil"/>
            </w:tcBorders>
            <w:shd w:val="clear" w:color="auto" w:fill="auto"/>
            <w:noWrap/>
            <w:vAlign w:val="bottom"/>
            <w:hideMark/>
          </w:tcPr>
          <w:p w14:paraId="7C7271C8" w14:textId="77777777" w:rsidR="008A4BBD" w:rsidRPr="007C5ABF" w:rsidRDefault="008A4BBD" w:rsidP="00037BE5">
            <w:pPr>
              <w:jc w:val="center"/>
              <w:rPr>
                <w:rFonts w:ascii="Arial" w:eastAsia="Times New Roman" w:hAnsi="Arial" w:cs="Arial"/>
                <w:color w:val="000000"/>
              </w:rPr>
            </w:pPr>
            <w:r w:rsidRPr="007C5ABF">
              <w:rPr>
                <w:rFonts w:ascii="Arial" w:eastAsia="Times New Roman" w:hAnsi="Arial" w:cs="Arial"/>
                <w:color w:val="000000"/>
              </w:rPr>
              <w:t>8.8%</w:t>
            </w:r>
          </w:p>
        </w:tc>
        <w:tc>
          <w:tcPr>
            <w:tcW w:w="1194" w:type="dxa"/>
            <w:tcBorders>
              <w:top w:val="nil"/>
              <w:left w:val="nil"/>
              <w:bottom w:val="nil"/>
              <w:right w:val="nil"/>
            </w:tcBorders>
            <w:shd w:val="clear" w:color="auto" w:fill="auto"/>
            <w:noWrap/>
            <w:vAlign w:val="bottom"/>
            <w:hideMark/>
          </w:tcPr>
          <w:p w14:paraId="4D83F260" w14:textId="77777777" w:rsidR="008A4BBD" w:rsidRPr="007C5ABF" w:rsidRDefault="008A4BBD" w:rsidP="00037BE5">
            <w:pPr>
              <w:jc w:val="center"/>
              <w:rPr>
                <w:rFonts w:ascii="Arial" w:eastAsia="Times New Roman" w:hAnsi="Arial" w:cs="Arial"/>
                <w:color w:val="000000"/>
              </w:rPr>
            </w:pPr>
            <w:r w:rsidRPr="007C5ABF">
              <w:rPr>
                <w:rFonts w:ascii="Arial" w:eastAsia="Times New Roman" w:hAnsi="Arial" w:cs="Arial"/>
                <w:color w:val="000000"/>
              </w:rPr>
              <w:t>9.3%</w:t>
            </w:r>
          </w:p>
        </w:tc>
      </w:tr>
      <w:tr w:rsidR="008A4BBD" w:rsidRPr="007C5ABF" w14:paraId="376E2E12" w14:textId="77777777" w:rsidTr="008A4BBD">
        <w:trPr>
          <w:trHeight w:val="298"/>
        </w:trPr>
        <w:tc>
          <w:tcPr>
            <w:tcW w:w="7991" w:type="dxa"/>
            <w:gridSpan w:val="6"/>
            <w:tcBorders>
              <w:top w:val="nil"/>
              <w:left w:val="nil"/>
              <w:bottom w:val="nil"/>
              <w:right w:val="nil"/>
            </w:tcBorders>
            <w:shd w:val="clear" w:color="auto" w:fill="auto"/>
            <w:noWrap/>
            <w:vAlign w:val="bottom"/>
            <w:hideMark/>
          </w:tcPr>
          <w:p w14:paraId="5673E6E8" w14:textId="77777777" w:rsidR="008A4BBD" w:rsidRPr="007C5ABF" w:rsidRDefault="008A4BBD" w:rsidP="008A4BBD">
            <w:pPr>
              <w:rPr>
                <w:rFonts w:ascii="Arial" w:eastAsia="Times New Roman" w:hAnsi="Arial" w:cs="Arial"/>
                <w:i/>
                <w:iCs/>
                <w:color w:val="000000"/>
                <w:sz w:val="16"/>
                <w:szCs w:val="16"/>
              </w:rPr>
            </w:pPr>
            <w:r w:rsidRPr="007C5ABF">
              <w:rPr>
                <w:rFonts w:ascii="Arial" w:eastAsia="Times New Roman" w:hAnsi="Arial" w:cs="Arial"/>
                <w:i/>
                <w:iCs/>
                <w:color w:val="000000"/>
                <w:sz w:val="16"/>
                <w:szCs w:val="16"/>
              </w:rPr>
              <w:t>Source: U.S.Census Bureau, Center for Economic Studies, LEHD</w:t>
            </w:r>
          </w:p>
        </w:tc>
      </w:tr>
      <w:tr w:rsidR="008A4BBD" w:rsidRPr="007C5ABF" w14:paraId="6B2FD55E" w14:textId="77777777" w:rsidTr="008A4BBD">
        <w:trPr>
          <w:trHeight w:val="142"/>
        </w:trPr>
        <w:tc>
          <w:tcPr>
            <w:tcW w:w="7991" w:type="dxa"/>
            <w:gridSpan w:val="6"/>
            <w:tcBorders>
              <w:top w:val="nil"/>
              <w:left w:val="nil"/>
              <w:bottom w:val="nil"/>
              <w:right w:val="nil"/>
            </w:tcBorders>
            <w:shd w:val="clear" w:color="auto" w:fill="auto"/>
            <w:noWrap/>
            <w:vAlign w:val="bottom"/>
            <w:hideMark/>
          </w:tcPr>
          <w:p w14:paraId="18EA2F93" w14:textId="77777777" w:rsidR="008A4BBD" w:rsidRPr="007C5ABF" w:rsidRDefault="008A4BBD" w:rsidP="008A4BBD">
            <w:pPr>
              <w:rPr>
                <w:rFonts w:ascii="Arial" w:eastAsia="Times New Roman" w:hAnsi="Arial" w:cs="Arial"/>
                <w:i/>
                <w:iCs/>
                <w:color w:val="000000"/>
                <w:sz w:val="16"/>
                <w:szCs w:val="16"/>
              </w:rPr>
            </w:pPr>
            <w:r w:rsidRPr="007C5ABF">
              <w:rPr>
                <w:rFonts w:ascii="Arial" w:eastAsia="Times New Roman" w:hAnsi="Arial" w:cs="Arial"/>
                <w:i/>
                <w:iCs/>
                <w:color w:val="000000"/>
                <w:sz w:val="16"/>
                <w:szCs w:val="16"/>
              </w:rPr>
              <w:t>Job Creation: Estimated number of jobs gained at firms throughout the quarter.</w:t>
            </w:r>
          </w:p>
        </w:tc>
      </w:tr>
      <w:tr w:rsidR="008A4BBD" w:rsidRPr="007C5ABF" w14:paraId="5CBCACC0" w14:textId="77777777" w:rsidTr="008A4BBD">
        <w:trPr>
          <w:trHeight w:val="133"/>
        </w:trPr>
        <w:tc>
          <w:tcPr>
            <w:tcW w:w="7991" w:type="dxa"/>
            <w:gridSpan w:val="6"/>
            <w:tcBorders>
              <w:top w:val="nil"/>
              <w:left w:val="nil"/>
              <w:bottom w:val="nil"/>
              <w:right w:val="nil"/>
            </w:tcBorders>
            <w:shd w:val="clear" w:color="auto" w:fill="auto"/>
            <w:noWrap/>
            <w:vAlign w:val="bottom"/>
            <w:hideMark/>
          </w:tcPr>
          <w:p w14:paraId="2519757B" w14:textId="77777777" w:rsidR="008A4BBD" w:rsidRPr="007C5ABF" w:rsidRDefault="008A4BBD" w:rsidP="008A4BBD">
            <w:pPr>
              <w:rPr>
                <w:rFonts w:ascii="Arial" w:eastAsia="Times New Roman" w:hAnsi="Arial" w:cs="Arial"/>
                <w:i/>
                <w:iCs/>
                <w:color w:val="000000"/>
                <w:sz w:val="16"/>
                <w:szCs w:val="16"/>
              </w:rPr>
            </w:pPr>
            <w:r w:rsidRPr="007C5ABF">
              <w:rPr>
                <w:rFonts w:ascii="Arial" w:eastAsia="Times New Roman" w:hAnsi="Arial" w:cs="Arial"/>
                <w:i/>
                <w:iCs/>
                <w:color w:val="000000"/>
                <w:sz w:val="16"/>
                <w:szCs w:val="16"/>
              </w:rPr>
              <w:t>New Hires: Estimated number of workers who started a new job.</w:t>
            </w:r>
          </w:p>
        </w:tc>
      </w:tr>
      <w:tr w:rsidR="008A4BBD" w:rsidRPr="007C5ABF" w14:paraId="1631DF13" w14:textId="77777777" w:rsidTr="008A4BBD">
        <w:trPr>
          <w:trHeight w:val="114"/>
        </w:trPr>
        <w:tc>
          <w:tcPr>
            <w:tcW w:w="7991" w:type="dxa"/>
            <w:gridSpan w:val="6"/>
            <w:tcBorders>
              <w:top w:val="nil"/>
              <w:left w:val="nil"/>
              <w:bottom w:val="nil"/>
              <w:right w:val="nil"/>
            </w:tcBorders>
            <w:shd w:val="clear" w:color="auto" w:fill="auto"/>
            <w:noWrap/>
            <w:vAlign w:val="bottom"/>
            <w:hideMark/>
          </w:tcPr>
          <w:p w14:paraId="4D3C1D03" w14:textId="77777777" w:rsidR="008A4BBD" w:rsidRPr="007C5ABF" w:rsidRDefault="008A4BBD" w:rsidP="008A4BBD">
            <w:pPr>
              <w:rPr>
                <w:rFonts w:ascii="Arial" w:eastAsia="Times New Roman" w:hAnsi="Arial" w:cs="Arial"/>
                <w:i/>
                <w:iCs/>
                <w:color w:val="000000"/>
                <w:sz w:val="16"/>
                <w:szCs w:val="16"/>
              </w:rPr>
            </w:pPr>
            <w:r w:rsidRPr="007C5ABF">
              <w:rPr>
                <w:rFonts w:ascii="Arial" w:eastAsia="Times New Roman" w:hAnsi="Arial" w:cs="Arial"/>
                <w:i/>
                <w:iCs/>
                <w:color w:val="000000"/>
                <w:sz w:val="16"/>
                <w:szCs w:val="16"/>
              </w:rPr>
              <w:t>Separations: Estimated number of workers whose job with a given employer ended in the specified quarter.</w:t>
            </w:r>
          </w:p>
        </w:tc>
      </w:tr>
      <w:tr w:rsidR="008A4BBD" w:rsidRPr="007C5ABF" w14:paraId="41D091FC" w14:textId="77777777" w:rsidTr="008A4BBD">
        <w:trPr>
          <w:trHeight w:val="123"/>
        </w:trPr>
        <w:tc>
          <w:tcPr>
            <w:tcW w:w="6797" w:type="dxa"/>
            <w:gridSpan w:val="5"/>
            <w:tcBorders>
              <w:top w:val="nil"/>
              <w:left w:val="nil"/>
              <w:bottom w:val="nil"/>
              <w:right w:val="nil"/>
            </w:tcBorders>
            <w:shd w:val="clear" w:color="auto" w:fill="auto"/>
            <w:noWrap/>
            <w:vAlign w:val="bottom"/>
            <w:hideMark/>
          </w:tcPr>
          <w:p w14:paraId="12478D5C" w14:textId="1EC71593" w:rsidR="008A4BBD" w:rsidRPr="007C5ABF" w:rsidRDefault="00F240B0" w:rsidP="008A4BBD">
            <w:pPr>
              <w:rPr>
                <w:rFonts w:ascii="Arial" w:eastAsia="Times New Roman" w:hAnsi="Arial" w:cs="Arial"/>
                <w:i/>
                <w:iCs/>
                <w:color w:val="000000"/>
                <w:sz w:val="16"/>
                <w:szCs w:val="16"/>
              </w:rPr>
            </w:pPr>
            <w:r>
              <w:rPr>
                <w:rFonts w:ascii="Arial" w:eastAsia="Times New Roman" w:hAnsi="Arial" w:cs="Arial"/>
                <w:i/>
                <w:iCs/>
                <w:color w:val="000000"/>
                <w:sz w:val="16"/>
                <w:szCs w:val="16"/>
              </w:rPr>
              <w:t>Turnovers: The rate at which stable jobs begin and end.</w:t>
            </w:r>
            <w:r w:rsidR="008A4BBD" w:rsidRPr="007C5ABF">
              <w:rPr>
                <w:rFonts w:ascii="Arial" w:eastAsia="Times New Roman" w:hAnsi="Arial" w:cs="Arial"/>
                <w:i/>
                <w:iCs/>
                <w:color w:val="000000"/>
                <w:sz w:val="16"/>
                <w:szCs w:val="16"/>
              </w:rPr>
              <w:t xml:space="preserve"> </w:t>
            </w:r>
          </w:p>
        </w:tc>
        <w:tc>
          <w:tcPr>
            <w:tcW w:w="1194" w:type="dxa"/>
            <w:tcBorders>
              <w:top w:val="nil"/>
              <w:left w:val="nil"/>
              <w:bottom w:val="nil"/>
              <w:right w:val="nil"/>
            </w:tcBorders>
            <w:shd w:val="clear" w:color="auto" w:fill="auto"/>
            <w:noWrap/>
            <w:vAlign w:val="bottom"/>
            <w:hideMark/>
          </w:tcPr>
          <w:p w14:paraId="5E06B167" w14:textId="77777777" w:rsidR="008A4BBD" w:rsidRPr="007C5ABF" w:rsidRDefault="008A4BBD" w:rsidP="008A4BBD">
            <w:pPr>
              <w:rPr>
                <w:rFonts w:ascii="Arial" w:eastAsia="Times New Roman" w:hAnsi="Arial" w:cs="Arial"/>
                <w:i/>
                <w:iCs/>
                <w:color w:val="000000"/>
                <w:sz w:val="22"/>
                <w:szCs w:val="22"/>
              </w:rPr>
            </w:pPr>
          </w:p>
        </w:tc>
      </w:tr>
    </w:tbl>
    <w:tbl>
      <w:tblPr>
        <w:tblpPr w:leftFromText="180" w:rightFromText="180" w:vertAnchor="text" w:horzAnchor="page" w:tblpX="7857" w:tblpY="134"/>
        <w:tblW w:w="6400" w:type="dxa"/>
        <w:tblLook w:val="04A0" w:firstRow="1" w:lastRow="0" w:firstColumn="1" w:lastColumn="0" w:noHBand="0" w:noVBand="1"/>
      </w:tblPr>
      <w:tblGrid>
        <w:gridCol w:w="1277"/>
        <w:gridCol w:w="1280"/>
        <w:gridCol w:w="1277"/>
        <w:gridCol w:w="1277"/>
        <w:gridCol w:w="1289"/>
      </w:tblGrid>
      <w:tr w:rsidR="008A4BBD" w:rsidRPr="009747CF" w14:paraId="3E541B10" w14:textId="77777777" w:rsidTr="008A4BBD">
        <w:trPr>
          <w:trHeight w:val="325"/>
        </w:trPr>
        <w:tc>
          <w:tcPr>
            <w:tcW w:w="6400" w:type="dxa"/>
            <w:gridSpan w:val="5"/>
            <w:tcBorders>
              <w:top w:val="nil"/>
              <w:left w:val="nil"/>
              <w:bottom w:val="nil"/>
              <w:right w:val="nil"/>
            </w:tcBorders>
            <w:shd w:val="clear" w:color="auto" w:fill="auto"/>
            <w:noWrap/>
            <w:vAlign w:val="center"/>
            <w:hideMark/>
          </w:tcPr>
          <w:p w14:paraId="789319DD" w14:textId="77777777" w:rsidR="008A4BBD" w:rsidRPr="00CC1295" w:rsidRDefault="008A4BBD" w:rsidP="008A4BBD">
            <w:pPr>
              <w:rPr>
                <w:rFonts w:ascii="Arial" w:hAnsi="Arial" w:cs="Arial"/>
                <w:b/>
                <w:bCs/>
              </w:rPr>
            </w:pPr>
            <w:r w:rsidRPr="00CC1295">
              <w:rPr>
                <w:rFonts w:ascii="Arial" w:hAnsi="Arial" w:cs="Arial"/>
                <w:b/>
                <w:bCs/>
              </w:rPr>
              <w:t>Northwest Arkansas LWDA Population 2012-2016</w:t>
            </w:r>
          </w:p>
        </w:tc>
      </w:tr>
      <w:tr w:rsidR="008A4BBD" w:rsidRPr="009747CF" w14:paraId="13CC3002" w14:textId="77777777" w:rsidTr="008A4BBD">
        <w:trPr>
          <w:trHeight w:val="353"/>
        </w:trPr>
        <w:tc>
          <w:tcPr>
            <w:tcW w:w="1277" w:type="dxa"/>
            <w:tcBorders>
              <w:top w:val="single" w:sz="4" w:space="0" w:color="auto"/>
              <w:left w:val="nil"/>
              <w:bottom w:val="single" w:sz="4" w:space="0" w:color="auto"/>
              <w:right w:val="nil"/>
            </w:tcBorders>
            <w:shd w:val="clear" w:color="auto" w:fill="auto"/>
            <w:noWrap/>
            <w:vAlign w:val="center"/>
            <w:hideMark/>
          </w:tcPr>
          <w:p w14:paraId="3B9EFE51" w14:textId="77777777" w:rsidR="008A4BBD" w:rsidRPr="00CC1295" w:rsidRDefault="008A4BBD" w:rsidP="008A4BBD">
            <w:pPr>
              <w:jc w:val="right"/>
              <w:rPr>
                <w:rFonts w:ascii="Arial" w:hAnsi="Arial" w:cs="Arial"/>
                <w:b/>
                <w:bCs/>
              </w:rPr>
            </w:pPr>
            <w:r w:rsidRPr="00CC1295">
              <w:rPr>
                <w:rFonts w:ascii="Arial" w:hAnsi="Arial" w:cs="Arial"/>
                <w:b/>
                <w:bCs/>
              </w:rPr>
              <w:t>2012</w:t>
            </w:r>
          </w:p>
        </w:tc>
        <w:tc>
          <w:tcPr>
            <w:tcW w:w="1280" w:type="dxa"/>
            <w:tcBorders>
              <w:top w:val="single" w:sz="4" w:space="0" w:color="auto"/>
              <w:left w:val="nil"/>
              <w:bottom w:val="single" w:sz="4" w:space="0" w:color="auto"/>
              <w:right w:val="nil"/>
            </w:tcBorders>
            <w:shd w:val="clear" w:color="auto" w:fill="auto"/>
            <w:noWrap/>
            <w:vAlign w:val="center"/>
            <w:hideMark/>
          </w:tcPr>
          <w:p w14:paraId="5D8F4A88" w14:textId="77777777" w:rsidR="008A4BBD" w:rsidRPr="00CC1295" w:rsidRDefault="008A4BBD" w:rsidP="008A4BBD">
            <w:pPr>
              <w:jc w:val="right"/>
              <w:rPr>
                <w:rFonts w:ascii="Arial" w:hAnsi="Arial" w:cs="Arial"/>
                <w:b/>
                <w:bCs/>
              </w:rPr>
            </w:pPr>
            <w:r w:rsidRPr="00CC1295">
              <w:rPr>
                <w:rFonts w:ascii="Arial" w:hAnsi="Arial" w:cs="Arial"/>
                <w:b/>
                <w:bCs/>
              </w:rPr>
              <w:t>2013</w:t>
            </w:r>
          </w:p>
        </w:tc>
        <w:tc>
          <w:tcPr>
            <w:tcW w:w="1277" w:type="dxa"/>
            <w:tcBorders>
              <w:top w:val="single" w:sz="4" w:space="0" w:color="auto"/>
              <w:left w:val="nil"/>
              <w:bottom w:val="single" w:sz="4" w:space="0" w:color="auto"/>
              <w:right w:val="nil"/>
            </w:tcBorders>
            <w:shd w:val="clear" w:color="auto" w:fill="auto"/>
            <w:noWrap/>
            <w:vAlign w:val="center"/>
            <w:hideMark/>
          </w:tcPr>
          <w:p w14:paraId="5D2B2CD4" w14:textId="77777777" w:rsidR="008A4BBD" w:rsidRPr="00CC1295" w:rsidRDefault="008A4BBD" w:rsidP="008A4BBD">
            <w:pPr>
              <w:jc w:val="right"/>
              <w:rPr>
                <w:rFonts w:ascii="Arial" w:hAnsi="Arial" w:cs="Arial"/>
                <w:b/>
                <w:bCs/>
              </w:rPr>
            </w:pPr>
            <w:r w:rsidRPr="00CC1295">
              <w:rPr>
                <w:rFonts w:ascii="Arial" w:hAnsi="Arial" w:cs="Arial"/>
                <w:b/>
                <w:bCs/>
              </w:rPr>
              <w:t>2014</w:t>
            </w:r>
          </w:p>
        </w:tc>
        <w:tc>
          <w:tcPr>
            <w:tcW w:w="1277" w:type="dxa"/>
            <w:tcBorders>
              <w:top w:val="single" w:sz="4" w:space="0" w:color="auto"/>
              <w:left w:val="nil"/>
              <w:bottom w:val="single" w:sz="4" w:space="0" w:color="auto"/>
              <w:right w:val="nil"/>
            </w:tcBorders>
            <w:shd w:val="clear" w:color="auto" w:fill="auto"/>
            <w:noWrap/>
            <w:vAlign w:val="center"/>
            <w:hideMark/>
          </w:tcPr>
          <w:p w14:paraId="5C63B0A8" w14:textId="77777777" w:rsidR="008A4BBD" w:rsidRPr="00CC1295" w:rsidRDefault="008A4BBD" w:rsidP="008A4BBD">
            <w:pPr>
              <w:jc w:val="right"/>
              <w:rPr>
                <w:rFonts w:ascii="Arial" w:hAnsi="Arial" w:cs="Arial"/>
                <w:b/>
                <w:bCs/>
              </w:rPr>
            </w:pPr>
            <w:r w:rsidRPr="00CC1295">
              <w:rPr>
                <w:rFonts w:ascii="Arial" w:hAnsi="Arial" w:cs="Arial"/>
                <w:b/>
                <w:bCs/>
              </w:rPr>
              <w:t>2015</w:t>
            </w:r>
          </w:p>
        </w:tc>
        <w:tc>
          <w:tcPr>
            <w:tcW w:w="1289" w:type="dxa"/>
            <w:tcBorders>
              <w:top w:val="single" w:sz="4" w:space="0" w:color="auto"/>
              <w:left w:val="nil"/>
              <w:bottom w:val="single" w:sz="4" w:space="0" w:color="auto"/>
              <w:right w:val="nil"/>
            </w:tcBorders>
            <w:shd w:val="clear" w:color="auto" w:fill="auto"/>
            <w:noWrap/>
            <w:vAlign w:val="center"/>
            <w:hideMark/>
          </w:tcPr>
          <w:p w14:paraId="777D0F98" w14:textId="77777777" w:rsidR="008A4BBD" w:rsidRPr="00CC1295" w:rsidRDefault="008A4BBD" w:rsidP="008A4BBD">
            <w:pPr>
              <w:jc w:val="right"/>
              <w:rPr>
                <w:rFonts w:ascii="Arial" w:hAnsi="Arial" w:cs="Arial"/>
                <w:b/>
                <w:bCs/>
              </w:rPr>
            </w:pPr>
            <w:r w:rsidRPr="00CC1295">
              <w:rPr>
                <w:rFonts w:ascii="Arial" w:hAnsi="Arial" w:cs="Arial"/>
                <w:b/>
                <w:bCs/>
              </w:rPr>
              <w:t>2016</w:t>
            </w:r>
          </w:p>
        </w:tc>
      </w:tr>
      <w:tr w:rsidR="008A4BBD" w:rsidRPr="009747CF" w14:paraId="0E5A9138" w14:textId="77777777" w:rsidTr="008A4BBD">
        <w:trPr>
          <w:trHeight w:val="325"/>
        </w:trPr>
        <w:tc>
          <w:tcPr>
            <w:tcW w:w="1277" w:type="dxa"/>
            <w:tcBorders>
              <w:top w:val="nil"/>
              <w:left w:val="nil"/>
              <w:bottom w:val="nil"/>
              <w:right w:val="nil"/>
            </w:tcBorders>
            <w:shd w:val="clear" w:color="auto" w:fill="auto"/>
            <w:noWrap/>
            <w:vAlign w:val="center"/>
            <w:hideMark/>
          </w:tcPr>
          <w:p w14:paraId="1B5A84E3" w14:textId="77777777" w:rsidR="008A4BBD" w:rsidRPr="00CC1295" w:rsidRDefault="008A4BBD" w:rsidP="008A4BBD">
            <w:pPr>
              <w:jc w:val="right"/>
              <w:rPr>
                <w:rFonts w:ascii="Arial" w:hAnsi="Arial" w:cs="Arial"/>
              </w:rPr>
            </w:pPr>
            <w:r w:rsidRPr="00CC1295">
              <w:rPr>
                <w:rFonts w:ascii="Arial" w:hAnsi="Arial" w:cs="Arial"/>
              </w:rPr>
              <w:t xml:space="preserve"> 600,048 </w:t>
            </w:r>
          </w:p>
        </w:tc>
        <w:tc>
          <w:tcPr>
            <w:tcW w:w="1280" w:type="dxa"/>
            <w:tcBorders>
              <w:top w:val="nil"/>
              <w:left w:val="nil"/>
              <w:bottom w:val="nil"/>
              <w:right w:val="nil"/>
            </w:tcBorders>
            <w:shd w:val="clear" w:color="auto" w:fill="auto"/>
            <w:noWrap/>
            <w:vAlign w:val="center"/>
            <w:hideMark/>
          </w:tcPr>
          <w:p w14:paraId="7AA8A8DE" w14:textId="77777777" w:rsidR="008A4BBD" w:rsidRPr="00CC1295" w:rsidRDefault="008A4BBD" w:rsidP="008A4BBD">
            <w:pPr>
              <w:jc w:val="right"/>
              <w:rPr>
                <w:rFonts w:ascii="Arial" w:hAnsi="Arial" w:cs="Arial"/>
              </w:rPr>
            </w:pPr>
            <w:r w:rsidRPr="00CC1295">
              <w:rPr>
                <w:rFonts w:ascii="Arial" w:hAnsi="Arial" w:cs="Arial"/>
              </w:rPr>
              <w:t xml:space="preserve"> 609,063 </w:t>
            </w:r>
          </w:p>
        </w:tc>
        <w:tc>
          <w:tcPr>
            <w:tcW w:w="1277" w:type="dxa"/>
            <w:tcBorders>
              <w:top w:val="nil"/>
              <w:left w:val="nil"/>
              <w:bottom w:val="nil"/>
              <w:right w:val="nil"/>
            </w:tcBorders>
            <w:shd w:val="clear" w:color="auto" w:fill="auto"/>
            <w:noWrap/>
            <w:vAlign w:val="center"/>
            <w:hideMark/>
          </w:tcPr>
          <w:p w14:paraId="33633387" w14:textId="77777777" w:rsidR="008A4BBD" w:rsidRPr="00CC1295" w:rsidRDefault="008A4BBD" w:rsidP="008A4BBD">
            <w:pPr>
              <w:jc w:val="right"/>
              <w:rPr>
                <w:rFonts w:ascii="Arial" w:hAnsi="Arial" w:cs="Arial"/>
              </w:rPr>
            </w:pPr>
            <w:r w:rsidRPr="00CC1295">
              <w:rPr>
                <w:rFonts w:ascii="Arial" w:hAnsi="Arial" w:cs="Arial"/>
              </w:rPr>
              <w:t xml:space="preserve"> 617,584 </w:t>
            </w:r>
          </w:p>
        </w:tc>
        <w:tc>
          <w:tcPr>
            <w:tcW w:w="1277" w:type="dxa"/>
            <w:tcBorders>
              <w:top w:val="nil"/>
              <w:left w:val="nil"/>
              <w:bottom w:val="nil"/>
              <w:right w:val="nil"/>
            </w:tcBorders>
            <w:shd w:val="clear" w:color="auto" w:fill="auto"/>
            <w:noWrap/>
            <w:vAlign w:val="center"/>
            <w:hideMark/>
          </w:tcPr>
          <w:p w14:paraId="7FBC84A7" w14:textId="77777777" w:rsidR="008A4BBD" w:rsidRPr="00CC1295" w:rsidRDefault="008A4BBD" w:rsidP="008A4BBD">
            <w:pPr>
              <w:jc w:val="right"/>
              <w:rPr>
                <w:rFonts w:ascii="Arial" w:hAnsi="Arial" w:cs="Arial"/>
              </w:rPr>
            </w:pPr>
            <w:r w:rsidRPr="00CC1295">
              <w:rPr>
                <w:rFonts w:ascii="Arial" w:hAnsi="Arial" w:cs="Arial"/>
              </w:rPr>
              <w:t xml:space="preserve"> 628,831 </w:t>
            </w:r>
          </w:p>
        </w:tc>
        <w:tc>
          <w:tcPr>
            <w:tcW w:w="1289" w:type="dxa"/>
            <w:tcBorders>
              <w:top w:val="nil"/>
              <w:left w:val="nil"/>
              <w:bottom w:val="nil"/>
              <w:right w:val="nil"/>
            </w:tcBorders>
            <w:shd w:val="clear" w:color="auto" w:fill="auto"/>
            <w:noWrap/>
            <w:vAlign w:val="center"/>
            <w:hideMark/>
          </w:tcPr>
          <w:p w14:paraId="7E39E6DC" w14:textId="77777777" w:rsidR="008A4BBD" w:rsidRPr="00CC1295" w:rsidRDefault="008A4BBD" w:rsidP="008A4BBD">
            <w:pPr>
              <w:jc w:val="right"/>
              <w:rPr>
                <w:rFonts w:ascii="Arial" w:hAnsi="Arial" w:cs="Arial"/>
              </w:rPr>
            </w:pPr>
            <w:r w:rsidRPr="00CC1295">
              <w:rPr>
                <w:rFonts w:ascii="Arial" w:hAnsi="Arial" w:cs="Arial"/>
              </w:rPr>
              <w:t xml:space="preserve"> 640,652 </w:t>
            </w:r>
          </w:p>
        </w:tc>
      </w:tr>
      <w:tr w:rsidR="008A4BBD" w:rsidRPr="009747CF" w14:paraId="628593B0" w14:textId="77777777" w:rsidTr="00964F4B">
        <w:trPr>
          <w:trHeight w:val="95"/>
        </w:trPr>
        <w:tc>
          <w:tcPr>
            <w:tcW w:w="6400" w:type="dxa"/>
            <w:gridSpan w:val="5"/>
            <w:tcBorders>
              <w:top w:val="nil"/>
              <w:left w:val="nil"/>
              <w:bottom w:val="nil"/>
              <w:right w:val="nil"/>
            </w:tcBorders>
            <w:shd w:val="clear" w:color="auto" w:fill="auto"/>
            <w:noWrap/>
            <w:vAlign w:val="bottom"/>
            <w:hideMark/>
          </w:tcPr>
          <w:p w14:paraId="4381B83B" w14:textId="77777777" w:rsidR="008A4BBD" w:rsidRPr="00B96EBF" w:rsidRDefault="008A4BBD" w:rsidP="008A4BBD">
            <w:pPr>
              <w:rPr>
                <w:rFonts w:ascii="Arial" w:hAnsi="Arial" w:cs="Arial"/>
                <w:sz w:val="16"/>
                <w:szCs w:val="16"/>
              </w:rPr>
            </w:pPr>
            <w:r w:rsidRPr="00B96EBF">
              <w:rPr>
                <w:rFonts w:ascii="Arial" w:hAnsi="Arial" w:cs="Arial"/>
                <w:i/>
                <w:iCs/>
                <w:sz w:val="16"/>
                <w:szCs w:val="16"/>
              </w:rPr>
              <w:t>Source: US Census Bureau</w:t>
            </w:r>
          </w:p>
        </w:tc>
      </w:tr>
    </w:tbl>
    <w:p w14:paraId="38BDDDB6" w14:textId="52692AAC" w:rsidR="008A4BBD" w:rsidRDefault="008A4BBD" w:rsidP="002145F0">
      <w:pPr>
        <w:pStyle w:val="BodyText"/>
        <w:spacing w:before="0" w:after="0"/>
        <w:rPr>
          <w:sz w:val="22"/>
          <w:szCs w:val="22"/>
        </w:rPr>
      </w:pPr>
      <w:r>
        <w:rPr>
          <w:noProof/>
        </w:rPr>
        <w:drawing>
          <wp:anchor distT="0" distB="0" distL="114300" distR="114300" simplePos="0" relativeHeight="251667456" behindDoc="0" locked="0" layoutInCell="1" allowOverlap="1" wp14:anchorId="797D5B04" wp14:editId="6AD34B4D">
            <wp:simplePos x="0" y="0"/>
            <wp:positionH relativeFrom="column">
              <wp:posOffset>0</wp:posOffset>
            </wp:positionH>
            <wp:positionV relativeFrom="paragraph">
              <wp:posOffset>97790</wp:posOffset>
            </wp:positionV>
            <wp:extent cx="3794760" cy="2673350"/>
            <wp:effectExtent l="0" t="0" r="15240" b="12700"/>
            <wp:wrapSquare wrapText="bothSides"/>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14:paraId="136BB4CE" w14:textId="18B0D1B1" w:rsidR="00433D2C" w:rsidRDefault="00433D2C" w:rsidP="002145F0">
      <w:pPr>
        <w:pStyle w:val="BodyText"/>
        <w:spacing w:before="0" w:after="0"/>
        <w:rPr>
          <w:sz w:val="22"/>
          <w:szCs w:val="22"/>
        </w:rPr>
      </w:pPr>
    </w:p>
    <w:p w14:paraId="7E41F904" w14:textId="0184C194" w:rsidR="000F4F07" w:rsidRPr="0046073F" w:rsidRDefault="000F4F07" w:rsidP="002145F0">
      <w:pPr>
        <w:pStyle w:val="BodyText"/>
        <w:spacing w:before="0" w:after="0"/>
        <w:rPr>
          <w:sz w:val="22"/>
          <w:szCs w:val="22"/>
        </w:rPr>
      </w:pPr>
    </w:p>
    <w:p w14:paraId="3C21F8AF" w14:textId="0C71F181" w:rsidR="008A4BBD" w:rsidRDefault="008A4BBD" w:rsidP="00E072CC">
      <w:pPr>
        <w:pStyle w:val="BodyText"/>
        <w:spacing w:before="0" w:after="0"/>
        <w:outlineLvl w:val="0"/>
        <w:rPr>
          <w:b/>
          <w:sz w:val="24"/>
        </w:rPr>
      </w:pPr>
    </w:p>
    <w:p w14:paraId="1AED5E35" w14:textId="77777777" w:rsidR="008A4BBD" w:rsidRDefault="008A4BBD" w:rsidP="00E072CC">
      <w:pPr>
        <w:pStyle w:val="BodyText"/>
        <w:spacing w:before="0" w:after="0"/>
        <w:outlineLvl w:val="0"/>
        <w:rPr>
          <w:b/>
          <w:sz w:val="24"/>
        </w:rPr>
      </w:pPr>
    </w:p>
    <w:p w14:paraId="1F43C975" w14:textId="0C8FE886" w:rsidR="008A4BBD" w:rsidRDefault="008A4BBD" w:rsidP="00E072CC">
      <w:pPr>
        <w:pStyle w:val="BodyText"/>
        <w:spacing w:before="0" w:after="0"/>
        <w:outlineLvl w:val="0"/>
        <w:rPr>
          <w:b/>
          <w:sz w:val="24"/>
        </w:rPr>
      </w:pPr>
    </w:p>
    <w:p w14:paraId="06945BCF" w14:textId="77777777" w:rsidR="008A4BBD" w:rsidRDefault="008A4BBD" w:rsidP="00E072CC">
      <w:pPr>
        <w:pStyle w:val="BodyText"/>
        <w:spacing w:before="0" w:after="0"/>
        <w:outlineLvl w:val="0"/>
        <w:rPr>
          <w:b/>
          <w:sz w:val="24"/>
        </w:rPr>
      </w:pPr>
    </w:p>
    <w:p w14:paraId="0492C090" w14:textId="77777777" w:rsidR="008A4BBD" w:rsidRDefault="008A4BBD" w:rsidP="00E072CC">
      <w:pPr>
        <w:pStyle w:val="BodyText"/>
        <w:spacing w:before="0" w:after="0"/>
        <w:outlineLvl w:val="0"/>
        <w:rPr>
          <w:b/>
          <w:sz w:val="24"/>
        </w:rPr>
      </w:pPr>
    </w:p>
    <w:p w14:paraId="0CF1F5CF" w14:textId="77777777" w:rsidR="008A4BBD" w:rsidRDefault="008A4BBD" w:rsidP="00E072CC">
      <w:pPr>
        <w:pStyle w:val="BodyText"/>
        <w:spacing w:before="0" w:after="0"/>
        <w:outlineLvl w:val="0"/>
        <w:rPr>
          <w:b/>
          <w:sz w:val="24"/>
        </w:rPr>
      </w:pPr>
    </w:p>
    <w:p w14:paraId="396FC118" w14:textId="77777777" w:rsidR="008A4BBD" w:rsidRDefault="008A4BBD" w:rsidP="00E072CC">
      <w:pPr>
        <w:pStyle w:val="BodyText"/>
        <w:spacing w:before="0" w:after="0"/>
        <w:outlineLvl w:val="0"/>
        <w:rPr>
          <w:b/>
          <w:sz w:val="24"/>
        </w:rPr>
      </w:pPr>
    </w:p>
    <w:p w14:paraId="0F4F86B8" w14:textId="77777777" w:rsidR="008A4BBD" w:rsidRDefault="008A4BBD" w:rsidP="00E072CC">
      <w:pPr>
        <w:pStyle w:val="BodyText"/>
        <w:spacing w:before="0" w:after="0"/>
        <w:outlineLvl w:val="0"/>
        <w:rPr>
          <w:b/>
          <w:sz w:val="24"/>
        </w:rPr>
      </w:pPr>
    </w:p>
    <w:p w14:paraId="78F001E1" w14:textId="77777777" w:rsidR="008A4BBD" w:rsidRDefault="008A4BBD" w:rsidP="00E072CC">
      <w:pPr>
        <w:pStyle w:val="BodyText"/>
        <w:spacing w:before="0" w:after="0"/>
        <w:outlineLvl w:val="0"/>
        <w:rPr>
          <w:b/>
          <w:sz w:val="24"/>
        </w:rPr>
      </w:pPr>
    </w:p>
    <w:p w14:paraId="2A85080E" w14:textId="77777777" w:rsidR="008A4BBD" w:rsidRDefault="008A4BBD" w:rsidP="00E072CC">
      <w:pPr>
        <w:pStyle w:val="BodyText"/>
        <w:spacing w:before="0" w:after="0"/>
        <w:outlineLvl w:val="0"/>
        <w:rPr>
          <w:b/>
          <w:sz w:val="24"/>
        </w:rPr>
      </w:pPr>
    </w:p>
    <w:p w14:paraId="0E0BC009" w14:textId="77777777" w:rsidR="008A4BBD" w:rsidRDefault="008A4BBD" w:rsidP="00E072CC">
      <w:pPr>
        <w:pStyle w:val="BodyText"/>
        <w:spacing w:before="0" w:after="0"/>
        <w:outlineLvl w:val="0"/>
        <w:rPr>
          <w:b/>
          <w:sz w:val="24"/>
        </w:rPr>
      </w:pPr>
    </w:p>
    <w:p w14:paraId="73D2C759" w14:textId="77777777" w:rsidR="008A4BBD" w:rsidRDefault="008A4BBD" w:rsidP="00E072CC">
      <w:pPr>
        <w:pStyle w:val="BodyText"/>
        <w:spacing w:before="0" w:after="0"/>
        <w:outlineLvl w:val="0"/>
        <w:rPr>
          <w:b/>
          <w:sz w:val="24"/>
        </w:rPr>
      </w:pPr>
    </w:p>
    <w:p w14:paraId="7836965E" w14:textId="77777777" w:rsidR="008A4BBD" w:rsidRDefault="008A4BBD" w:rsidP="00E072CC">
      <w:pPr>
        <w:pStyle w:val="BodyText"/>
        <w:spacing w:before="0" w:after="0"/>
        <w:outlineLvl w:val="0"/>
        <w:rPr>
          <w:b/>
          <w:sz w:val="24"/>
        </w:rPr>
      </w:pPr>
    </w:p>
    <w:p w14:paraId="613389DC" w14:textId="77777777" w:rsidR="008A4BBD" w:rsidRDefault="008A4BBD" w:rsidP="00E072CC">
      <w:pPr>
        <w:pStyle w:val="BodyText"/>
        <w:spacing w:before="0" w:after="0"/>
        <w:outlineLvl w:val="0"/>
        <w:rPr>
          <w:b/>
          <w:sz w:val="24"/>
        </w:rPr>
      </w:pPr>
    </w:p>
    <w:p w14:paraId="113CA48D" w14:textId="77777777" w:rsidR="008A4BBD" w:rsidRDefault="008A4BBD" w:rsidP="00E072CC">
      <w:pPr>
        <w:pStyle w:val="BodyText"/>
        <w:spacing w:before="0" w:after="0"/>
        <w:outlineLvl w:val="0"/>
        <w:rPr>
          <w:b/>
          <w:sz w:val="24"/>
        </w:rPr>
      </w:pPr>
    </w:p>
    <w:p w14:paraId="264F0F72" w14:textId="77777777" w:rsidR="008A4BBD" w:rsidRDefault="008A4BBD" w:rsidP="00E072CC">
      <w:pPr>
        <w:pStyle w:val="BodyText"/>
        <w:spacing w:before="0" w:after="0"/>
        <w:outlineLvl w:val="0"/>
        <w:rPr>
          <w:b/>
          <w:sz w:val="24"/>
        </w:rPr>
      </w:pPr>
    </w:p>
    <w:p w14:paraId="28F104A3" w14:textId="4239925F" w:rsidR="002145F0" w:rsidRPr="00415C2E" w:rsidRDefault="008A69C3" w:rsidP="00E072CC">
      <w:pPr>
        <w:pStyle w:val="BodyText"/>
        <w:spacing w:before="0" w:after="0"/>
        <w:outlineLvl w:val="0"/>
        <w:rPr>
          <w:b/>
          <w:sz w:val="24"/>
        </w:rPr>
      </w:pPr>
      <w:r>
        <w:rPr>
          <w:b/>
          <w:sz w:val="24"/>
        </w:rPr>
        <w:t>Quarterly Workforce Indicators</w:t>
      </w:r>
    </w:p>
    <w:p w14:paraId="14EDB660" w14:textId="7984587F" w:rsidR="00EB07D3" w:rsidRPr="008A4BBD" w:rsidRDefault="00EB07D3" w:rsidP="002145F0">
      <w:pPr>
        <w:pStyle w:val="BodyText"/>
        <w:spacing w:before="0" w:after="0"/>
        <w:rPr>
          <w:sz w:val="24"/>
        </w:rPr>
      </w:pPr>
      <w:r w:rsidRPr="008A4BBD">
        <w:rPr>
          <w:sz w:val="24"/>
        </w:rPr>
        <w:t xml:space="preserve">Job creation decreased by 1,733 in Northwest Arkansas from second quarter of 2015 to second quarter of </w:t>
      </w:r>
      <w:r w:rsidR="00681CB8" w:rsidRPr="008A4BBD">
        <w:rPr>
          <w:sz w:val="24"/>
        </w:rPr>
        <w:t xml:space="preserve">2016 to </w:t>
      </w:r>
      <w:r w:rsidRPr="008A4BBD">
        <w:rPr>
          <w:sz w:val="24"/>
        </w:rPr>
        <w:t>13,919</w:t>
      </w:r>
      <w:r w:rsidR="00681CB8" w:rsidRPr="008A4BBD">
        <w:rPr>
          <w:sz w:val="24"/>
        </w:rPr>
        <w:t xml:space="preserve">, </w:t>
      </w:r>
      <w:r w:rsidRPr="008A4BBD">
        <w:rPr>
          <w:sz w:val="24"/>
        </w:rPr>
        <w:t>and new hires decreased by 134 to 49,561 for the same time period. Separations increased by 1,828 to 51,035 and turnover was at 9.3 percent for the second quarter of 201</w:t>
      </w:r>
      <w:r w:rsidR="00681CB8" w:rsidRPr="008A4BBD">
        <w:rPr>
          <w:sz w:val="24"/>
        </w:rPr>
        <w:t>6</w:t>
      </w:r>
      <w:r w:rsidRPr="008A4BBD">
        <w:rPr>
          <w:sz w:val="24"/>
        </w:rPr>
        <w:t>.</w:t>
      </w:r>
    </w:p>
    <w:p w14:paraId="1999564B" w14:textId="77777777" w:rsidR="008A4BBD" w:rsidRDefault="008A4BBD" w:rsidP="008A4BBD">
      <w:bookmarkStart w:id="2" w:name="OLE_LINK5"/>
    </w:p>
    <w:p w14:paraId="2A904BCC" w14:textId="77777777" w:rsidR="008A4BBD" w:rsidRDefault="008A4BBD" w:rsidP="008A4BBD"/>
    <w:p w14:paraId="7CB88EB2" w14:textId="77777777" w:rsidR="008A4BBD" w:rsidRDefault="008A4BBD" w:rsidP="008A4BBD"/>
    <w:p w14:paraId="4F474EB4" w14:textId="77777777" w:rsidR="008A4BBD" w:rsidRDefault="008A4BBD" w:rsidP="008A4BBD"/>
    <w:p w14:paraId="7DA33BF5" w14:textId="77777777" w:rsidR="008A4BBD" w:rsidRDefault="008A4BBD" w:rsidP="008A4BBD"/>
    <w:p w14:paraId="45A4C210" w14:textId="77777777" w:rsidR="003912D1" w:rsidRDefault="003912D1" w:rsidP="008A4BBD"/>
    <w:p w14:paraId="71B0A7DE" w14:textId="1131FC32" w:rsidR="00110869" w:rsidRPr="008A4BBD" w:rsidRDefault="00110869" w:rsidP="008A4BBD">
      <w:r w:rsidRPr="00110869">
        <w:rPr>
          <w:b/>
          <w:sz w:val="32"/>
          <w:szCs w:val="32"/>
        </w:rPr>
        <w:lastRenderedPageBreak/>
        <w:t>Northwest Arkansas Local Workforce Development Area</w:t>
      </w:r>
    </w:p>
    <w:p w14:paraId="0C299540" w14:textId="77777777" w:rsidR="002145F0" w:rsidRPr="00765C2A" w:rsidRDefault="002145F0" w:rsidP="00E072CC">
      <w:pPr>
        <w:outlineLvl w:val="0"/>
        <w:rPr>
          <w:b/>
        </w:rPr>
      </w:pPr>
      <w:r w:rsidRPr="00765C2A">
        <w:rPr>
          <w:b/>
        </w:rPr>
        <w:t>Employment/Labor Force/Unemployment</w:t>
      </w:r>
    </w:p>
    <w:bookmarkEnd w:id="2"/>
    <w:p w14:paraId="7E7A4B46" w14:textId="40B5864A" w:rsidR="00EB07D3" w:rsidRDefault="00EB07D3" w:rsidP="002145F0">
      <w:pPr>
        <w:pStyle w:val="BodyText"/>
        <w:spacing w:before="0" w:after="0"/>
        <w:rPr>
          <w:sz w:val="22"/>
          <w:szCs w:val="22"/>
        </w:rPr>
      </w:pPr>
      <w:r w:rsidRPr="0046073F">
        <w:rPr>
          <w:sz w:val="22"/>
          <w:szCs w:val="22"/>
        </w:rPr>
        <w:t>The labor force and employment both increased from 2015 to 2016, with the labor force gaining 9,337 to 311,207 and employment increasing by 11,755 to 301,748. Unemployment decreased by 2,418 to 9,459 in 2016, and has seen a decline of 8,027 since 2012. Th</w:t>
      </w:r>
      <w:r w:rsidR="005C3A62">
        <w:rPr>
          <w:sz w:val="22"/>
          <w:szCs w:val="22"/>
        </w:rPr>
        <w:t xml:space="preserve">e unemployment rate declined </w:t>
      </w:r>
      <w:r w:rsidRPr="0046073F">
        <w:rPr>
          <w:sz w:val="22"/>
          <w:szCs w:val="22"/>
        </w:rPr>
        <w:t>from 2015 to 2016 by nine-tenths of a percentage point to 3 percent, however the Area’s unemployment rate declined by three and two-te</w:t>
      </w:r>
      <w:r w:rsidR="005C3A62">
        <w:rPr>
          <w:sz w:val="22"/>
          <w:szCs w:val="22"/>
        </w:rPr>
        <w:t xml:space="preserve">nths </w:t>
      </w:r>
      <w:r w:rsidRPr="0046073F">
        <w:rPr>
          <w:sz w:val="22"/>
          <w:szCs w:val="22"/>
        </w:rPr>
        <w:t>percentage point</w:t>
      </w:r>
      <w:r w:rsidR="005C3A62">
        <w:rPr>
          <w:sz w:val="22"/>
          <w:szCs w:val="22"/>
        </w:rPr>
        <w:t>s</w:t>
      </w:r>
      <w:r w:rsidRPr="0046073F">
        <w:rPr>
          <w:sz w:val="22"/>
          <w:szCs w:val="22"/>
        </w:rPr>
        <w:t xml:space="preserve"> from 2012. The unemploy</w:t>
      </w:r>
      <w:r w:rsidR="00433D2C">
        <w:rPr>
          <w:sz w:val="22"/>
          <w:szCs w:val="22"/>
        </w:rPr>
        <w:t>ment rate ended July 2017 at 3</w:t>
      </w:r>
      <w:r w:rsidRPr="0046073F">
        <w:rPr>
          <w:sz w:val="22"/>
          <w:szCs w:val="22"/>
        </w:rPr>
        <w:t xml:space="preserve"> percent. </w:t>
      </w:r>
    </w:p>
    <w:p w14:paraId="2603FB7C" w14:textId="215D90DB" w:rsidR="00433D2C" w:rsidRDefault="00433D2C" w:rsidP="002145F0">
      <w:pPr>
        <w:pStyle w:val="BodyText"/>
        <w:spacing w:before="0" w:after="0"/>
        <w:rPr>
          <w:sz w:val="22"/>
          <w:szCs w:val="22"/>
        </w:rPr>
      </w:pPr>
    </w:p>
    <w:tbl>
      <w:tblPr>
        <w:tblpPr w:leftFromText="180" w:rightFromText="180" w:vertAnchor="text" w:horzAnchor="page" w:tblpX="7640" w:tblpY="181"/>
        <w:tblW w:w="7821" w:type="dxa"/>
        <w:tblLayout w:type="fixed"/>
        <w:tblLook w:val="04A0" w:firstRow="1" w:lastRow="0" w:firstColumn="1" w:lastColumn="0" w:noHBand="0" w:noVBand="1"/>
      </w:tblPr>
      <w:tblGrid>
        <w:gridCol w:w="2151"/>
        <w:gridCol w:w="1260"/>
        <w:gridCol w:w="1080"/>
        <w:gridCol w:w="1080"/>
        <w:gridCol w:w="1170"/>
        <w:gridCol w:w="1080"/>
      </w:tblGrid>
      <w:tr w:rsidR="003A2B09" w:rsidRPr="009E0F22" w14:paraId="73174630" w14:textId="77777777" w:rsidTr="003A2B09">
        <w:trPr>
          <w:trHeight w:val="300"/>
        </w:trPr>
        <w:tc>
          <w:tcPr>
            <w:tcW w:w="7821" w:type="dxa"/>
            <w:gridSpan w:val="6"/>
            <w:tcBorders>
              <w:top w:val="nil"/>
              <w:left w:val="nil"/>
              <w:bottom w:val="single" w:sz="4" w:space="0" w:color="auto"/>
              <w:right w:val="nil"/>
            </w:tcBorders>
            <w:shd w:val="clear" w:color="auto" w:fill="auto"/>
            <w:noWrap/>
            <w:vAlign w:val="bottom"/>
            <w:hideMark/>
          </w:tcPr>
          <w:p w14:paraId="35BB7228" w14:textId="77777777" w:rsidR="003A2B09" w:rsidRPr="009E0F22" w:rsidRDefault="003A2B09" w:rsidP="003A2B09">
            <w:pPr>
              <w:rPr>
                <w:rFonts w:ascii="Arial" w:hAnsi="Arial" w:cs="Arial"/>
                <w:b/>
                <w:bCs/>
                <w:sz w:val="20"/>
                <w:szCs w:val="20"/>
              </w:rPr>
            </w:pPr>
            <w:r w:rsidRPr="009E0F22">
              <w:rPr>
                <w:rFonts w:ascii="Arial" w:hAnsi="Arial" w:cs="Arial"/>
                <w:b/>
                <w:bCs/>
                <w:sz w:val="20"/>
                <w:szCs w:val="20"/>
              </w:rPr>
              <w:t>Northwest Arkansas LWDA 2012-2016 Labor Force/Employment</w:t>
            </w:r>
          </w:p>
        </w:tc>
      </w:tr>
      <w:tr w:rsidR="003A2B09" w:rsidRPr="009E0F22" w14:paraId="1B59A630" w14:textId="77777777" w:rsidTr="003A2B09">
        <w:trPr>
          <w:trHeight w:val="300"/>
        </w:trPr>
        <w:tc>
          <w:tcPr>
            <w:tcW w:w="2151" w:type="dxa"/>
            <w:tcBorders>
              <w:top w:val="nil"/>
              <w:left w:val="nil"/>
              <w:bottom w:val="single" w:sz="4" w:space="0" w:color="auto"/>
              <w:right w:val="nil"/>
            </w:tcBorders>
            <w:shd w:val="clear" w:color="auto" w:fill="auto"/>
            <w:noWrap/>
            <w:vAlign w:val="bottom"/>
            <w:hideMark/>
          </w:tcPr>
          <w:p w14:paraId="5EECA196" w14:textId="77777777" w:rsidR="003A2B09" w:rsidRPr="009E0F22" w:rsidRDefault="003A2B09" w:rsidP="003A2B09">
            <w:pPr>
              <w:rPr>
                <w:rFonts w:ascii="Arial" w:hAnsi="Arial" w:cs="Arial"/>
                <w:b/>
                <w:bCs/>
                <w:sz w:val="20"/>
                <w:szCs w:val="20"/>
              </w:rPr>
            </w:pPr>
            <w:r w:rsidRPr="009E0F22">
              <w:rPr>
                <w:rFonts w:ascii="Arial" w:hAnsi="Arial" w:cs="Arial"/>
                <w:b/>
                <w:bCs/>
                <w:sz w:val="20"/>
                <w:szCs w:val="20"/>
              </w:rPr>
              <w:t>Year</w:t>
            </w:r>
          </w:p>
        </w:tc>
        <w:tc>
          <w:tcPr>
            <w:tcW w:w="1260" w:type="dxa"/>
            <w:tcBorders>
              <w:top w:val="nil"/>
              <w:left w:val="nil"/>
              <w:bottom w:val="single" w:sz="4" w:space="0" w:color="auto"/>
              <w:right w:val="nil"/>
            </w:tcBorders>
            <w:shd w:val="clear" w:color="auto" w:fill="auto"/>
            <w:noWrap/>
            <w:vAlign w:val="bottom"/>
            <w:hideMark/>
          </w:tcPr>
          <w:p w14:paraId="36FFE4F7" w14:textId="77777777" w:rsidR="003A2B09" w:rsidRPr="009E0F22" w:rsidRDefault="003A2B09" w:rsidP="003A2B09">
            <w:pPr>
              <w:jc w:val="right"/>
              <w:rPr>
                <w:rFonts w:ascii="Arial" w:hAnsi="Arial" w:cs="Arial"/>
                <w:b/>
                <w:bCs/>
                <w:sz w:val="20"/>
                <w:szCs w:val="20"/>
              </w:rPr>
            </w:pPr>
            <w:r w:rsidRPr="009E0F22">
              <w:rPr>
                <w:rFonts w:ascii="Arial" w:hAnsi="Arial" w:cs="Arial"/>
                <w:b/>
                <w:bCs/>
                <w:sz w:val="20"/>
                <w:szCs w:val="20"/>
              </w:rPr>
              <w:t>2012</w:t>
            </w:r>
          </w:p>
        </w:tc>
        <w:tc>
          <w:tcPr>
            <w:tcW w:w="1080" w:type="dxa"/>
            <w:tcBorders>
              <w:top w:val="nil"/>
              <w:left w:val="nil"/>
              <w:bottom w:val="single" w:sz="4" w:space="0" w:color="auto"/>
              <w:right w:val="nil"/>
            </w:tcBorders>
            <w:shd w:val="clear" w:color="auto" w:fill="auto"/>
            <w:noWrap/>
            <w:vAlign w:val="bottom"/>
            <w:hideMark/>
          </w:tcPr>
          <w:p w14:paraId="11FF99AC" w14:textId="77777777" w:rsidR="003A2B09" w:rsidRPr="009E0F22" w:rsidRDefault="003A2B09" w:rsidP="003A2B09">
            <w:pPr>
              <w:jc w:val="right"/>
              <w:rPr>
                <w:rFonts w:ascii="Arial" w:hAnsi="Arial" w:cs="Arial"/>
                <w:b/>
                <w:bCs/>
                <w:sz w:val="20"/>
                <w:szCs w:val="20"/>
              </w:rPr>
            </w:pPr>
            <w:r w:rsidRPr="009E0F22">
              <w:rPr>
                <w:rFonts w:ascii="Arial" w:hAnsi="Arial" w:cs="Arial"/>
                <w:b/>
                <w:bCs/>
                <w:sz w:val="20"/>
                <w:szCs w:val="20"/>
              </w:rPr>
              <w:t>2013</w:t>
            </w:r>
          </w:p>
        </w:tc>
        <w:tc>
          <w:tcPr>
            <w:tcW w:w="1080" w:type="dxa"/>
            <w:tcBorders>
              <w:top w:val="nil"/>
              <w:left w:val="nil"/>
              <w:bottom w:val="single" w:sz="4" w:space="0" w:color="auto"/>
              <w:right w:val="nil"/>
            </w:tcBorders>
            <w:shd w:val="clear" w:color="auto" w:fill="auto"/>
            <w:noWrap/>
            <w:vAlign w:val="bottom"/>
            <w:hideMark/>
          </w:tcPr>
          <w:p w14:paraId="15B708F8" w14:textId="77777777" w:rsidR="003A2B09" w:rsidRPr="009E0F22" w:rsidRDefault="003A2B09" w:rsidP="003A2B09">
            <w:pPr>
              <w:jc w:val="right"/>
              <w:rPr>
                <w:rFonts w:ascii="Arial" w:hAnsi="Arial" w:cs="Arial"/>
                <w:b/>
                <w:bCs/>
                <w:sz w:val="20"/>
                <w:szCs w:val="20"/>
              </w:rPr>
            </w:pPr>
            <w:r w:rsidRPr="009E0F22">
              <w:rPr>
                <w:rFonts w:ascii="Arial" w:hAnsi="Arial" w:cs="Arial"/>
                <w:b/>
                <w:bCs/>
                <w:sz w:val="20"/>
                <w:szCs w:val="20"/>
              </w:rPr>
              <w:t>2014</w:t>
            </w:r>
          </w:p>
        </w:tc>
        <w:tc>
          <w:tcPr>
            <w:tcW w:w="1170" w:type="dxa"/>
            <w:tcBorders>
              <w:top w:val="nil"/>
              <w:left w:val="nil"/>
              <w:bottom w:val="single" w:sz="4" w:space="0" w:color="auto"/>
              <w:right w:val="nil"/>
            </w:tcBorders>
            <w:shd w:val="clear" w:color="auto" w:fill="auto"/>
            <w:noWrap/>
            <w:vAlign w:val="bottom"/>
            <w:hideMark/>
          </w:tcPr>
          <w:p w14:paraId="29DFCF63" w14:textId="77777777" w:rsidR="003A2B09" w:rsidRPr="009E0F22" w:rsidRDefault="003A2B09" w:rsidP="003A2B09">
            <w:pPr>
              <w:jc w:val="right"/>
              <w:rPr>
                <w:rFonts w:ascii="Arial" w:hAnsi="Arial" w:cs="Arial"/>
                <w:b/>
                <w:bCs/>
                <w:sz w:val="20"/>
                <w:szCs w:val="20"/>
              </w:rPr>
            </w:pPr>
            <w:r w:rsidRPr="009E0F22">
              <w:rPr>
                <w:rFonts w:ascii="Arial" w:hAnsi="Arial" w:cs="Arial"/>
                <w:b/>
                <w:bCs/>
                <w:sz w:val="20"/>
                <w:szCs w:val="20"/>
              </w:rPr>
              <w:t>2015</w:t>
            </w:r>
          </w:p>
        </w:tc>
        <w:tc>
          <w:tcPr>
            <w:tcW w:w="1080" w:type="dxa"/>
            <w:tcBorders>
              <w:top w:val="nil"/>
              <w:left w:val="nil"/>
              <w:bottom w:val="single" w:sz="4" w:space="0" w:color="auto"/>
              <w:right w:val="nil"/>
            </w:tcBorders>
            <w:shd w:val="clear" w:color="auto" w:fill="auto"/>
            <w:noWrap/>
            <w:vAlign w:val="bottom"/>
            <w:hideMark/>
          </w:tcPr>
          <w:p w14:paraId="0A23D2C6" w14:textId="77777777" w:rsidR="003A2B09" w:rsidRPr="009E0F22" w:rsidRDefault="003A2B09" w:rsidP="003A2B09">
            <w:pPr>
              <w:jc w:val="right"/>
              <w:rPr>
                <w:rFonts w:ascii="Arial" w:hAnsi="Arial" w:cs="Arial"/>
                <w:b/>
                <w:bCs/>
                <w:sz w:val="20"/>
                <w:szCs w:val="20"/>
              </w:rPr>
            </w:pPr>
            <w:r w:rsidRPr="009E0F22">
              <w:rPr>
                <w:rFonts w:ascii="Arial" w:hAnsi="Arial" w:cs="Arial"/>
                <w:b/>
                <w:bCs/>
                <w:sz w:val="20"/>
                <w:szCs w:val="20"/>
              </w:rPr>
              <w:t>2016</w:t>
            </w:r>
          </w:p>
        </w:tc>
      </w:tr>
      <w:tr w:rsidR="003A2B09" w:rsidRPr="009E0F22" w14:paraId="03F01F66" w14:textId="77777777" w:rsidTr="003A2B09">
        <w:trPr>
          <w:trHeight w:val="300"/>
        </w:trPr>
        <w:tc>
          <w:tcPr>
            <w:tcW w:w="2151" w:type="dxa"/>
            <w:tcBorders>
              <w:top w:val="nil"/>
              <w:left w:val="nil"/>
              <w:bottom w:val="nil"/>
              <w:right w:val="nil"/>
            </w:tcBorders>
            <w:shd w:val="clear" w:color="auto" w:fill="auto"/>
            <w:noWrap/>
            <w:vAlign w:val="bottom"/>
            <w:hideMark/>
          </w:tcPr>
          <w:p w14:paraId="59493203" w14:textId="77777777" w:rsidR="003A2B09" w:rsidRPr="009E0F22" w:rsidRDefault="003A2B09" w:rsidP="003A2B09">
            <w:pPr>
              <w:rPr>
                <w:rFonts w:ascii="Arial" w:hAnsi="Arial" w:cs="Arial"/>
                <w:sz w:val="20"/>
                <w:szCs w:val="20"/>
              </w:rPr>
            </w:pPr>
            <w:r w:rsidRPr="009E0F22">
              <w:rPr>
                <w:rFonts w:ascii="Arial" w:hAnsi="Arial" w:cs="Arial"/>
                <w:sz w:val="20"/>
                <w:szCs w:val="20"/>
              </w:rPr>
              <w:t>Labor Force</w:t>
            </w:r>
          </w:p>
        </w:tc>
        <w:tc>
          <w:tcPr>
            <w:tcW w:w="1260" w:type="dxa"/>
            <w:tcBorders>
              <w:top w:val="nil"/>
              <w:left w:val="nil"/>
              <w:bottom w:val="nil"/>
              <w:right w:val="nil"/>
            </w:tcBorders>
            <w:shd w:val="clear" w:color="auto" w:fill="auto"/>
            <w:noWrap/>
            <w:vAlign w:val="bottom"/>
            <w:hideMark/>
          </w:tcPr>
          <w:p w14:paraId="68108E3B" w14:textId="77777777" w:rsidR="003A2B09" w:rsidRPr="009E0F22" w:rsidRDefault="003A2B09" w:rsidP="003A2B09">
            <w:pPr>
              <w:jc w:val="right"/>
              <w:rPr>
                <w:rFonts w:ascii="Arial" w:hAnsi="Arial" w:cs="Arial"/>
                <w:sz w:val="20"/>
                <w:szCs w:val="20"/>
              </w:rPr>
            </w:pPr>
            <w:r w:rsidRPr="009E0F22">
              <w:rPr>
                <w:rFonts w:ascii="Arial" w:hAnsi="Arial" w:cs="Arial"/>
                <w:sz w:val="20"/>
                <w:szCs w:val="20"/>
              </w:rPr>
              <w:t xml:space="preserve"> 281,953 </w:t>
            </w:r>
          </w:p>
        </w:tc>
        <w:tc>
          <w:tcPr>
            <w:tcW w:w="1080" w:type="dxa"/>
            <w:tcBorders>
              <w:top w:val="nil"/>
              <w:left w:val="nil"/>
              <w:bottom w:val="nil"/>
              <w:right w:val="nil"/>
            </w:tcBorders>
            <w:shd w:val="clear" w:color="auto" w:fill="auto"/>
            <w:noWrap/>
            <w:vAlign w:val="bottom"/>
            <w:hideMark/>
          </w:tcPr>
          <w:p w14:paraId="5E2D51E9" w14:textId="77777777" w:rsidR="003A2B09" w:rsidRPr="009E0F22" w:rsidRDefault="003A2B09" w:rsidP="003A2B09">
            <w:pPr>
              <w:jc w:val="right"/>
              <w:rPr>
                <w:rFonts w:ascii="Arial" w:hAnsi="Arial" w:cs="Arial"/>
                <w:sz w:val="20"/>
                <w:szCs w:val="20"/>
              </w:rPr>
            </w:pPr>
            <w:r w:rsidRPr="009E0F22">
              <w:rPr>
                <w:rFonts w:ascii="Arial" w:hAnsi="Arial" w:cs="Arial"/>
                <w:sz w:val="20"/>
                <w:szCs w:val="20"/>
              </w:rPr>
              <w:t xml:space="preserve"> 279,994 </w:t>
            </w:r>
          </w:p>
        </w:tc>
        <w:tc>
          <w:tcPr>
            <w:tcW w:w="1080" w:type="dxa"/>
            <w:tcBorders>
              <w:top w:val="nil"/>
              <w:left w:val="nil"/>
              <w:bottom w:val="nil"/>
              <w:right w:val="nil"/>
            </w:tcBorders>
            <w:shd w:val="clear" w:color="auto" w:fill="auto"/>
            <w:noWrap/>
            <w:vAlign w:val="bottom"/>
            <w:hideMark/>
          </w:tcPr>
          <w:p w14:paraId="0BAC47BE" w14:textId="77777777" w:rsidR="003A2B09" w:rsidRPr="009E0F22" w:rsidRDefault="003A2B09" w:rsidP="003A2B09">
            <w:pPr>
              <w:jc w:val="right"/>
              <w:rPr>
                <w:rFonts w:ascii="Arial" w:hAnsi="Arial" w:cs="Arial"/>
                <w:sz w:val="20"/>
                <w:szCs w:val="20"/>
              </w:rPr>
            </w:pPr>
            <w:r w:rsidRPr="009E0F22">
              <w:rPr>
                <w:rFonts w:ascii="Arial" w:hAnsi="Arial" w:cs="Arial"/>
                <w:sz w:val="20"/>
                <w:szCs w:val="20"/>
              </w:rPr>
              <w:t xml:space="preserve"> 286,626 </w:t>
            </w:r>
          </w:p>
        </w:tc>
        <w:tc>
          <w:tcPr>
            <w:tcW w:w="1170" w:type="dxa"/>
            <w:tcBorders>
              <w:top w:val="nil"/>
              <w:left w:val="nil"/>
              <w:bottom w:val="nil"/>
              <w:right w:val="nil"/>
            </w:tcBorders>
            <w:shd w:val="clear" w:color="auto" w:fill="auto"/>
            <w:noWrap/>
            <w:vAlign w:val="bottom"/>
            <w:hideMark/>
          </w:tcPr>
          <w:p w14:paraId="6B48ED4E" w14:textId="77777777" w:rsidR="003A2B09" w:rsidRPr="009E0F22" w:rsidRDefault="003A2B09" w:rsidP="003A2B09">
            <w:pPr>
              <w:jc w:val="right"/>
              <w:rPr>
                <w:rFonts w:ascii="Arial" w:hAnsi="Arial" w:cs="Arial"/>
                <w:sz w:val="20"/>
                <w:szCs w:val="20"/>
              </w:rPr>
            </w:pPr>
            <w:r w:rsidRPr="009E0F22">
              <w:rPr>
                <w:rFonts w:ascii="Arial" w:hAnsi="Arial" w:cs="Arial"/>
                <w:sz w:val="20"/>
                <w:szCs w:val="20"/>
              </w:rPr>
              <w:t xml:space="preserve"> 301,870 </w:t>
            </w:r>
          </w:p>
        </w:tc>
        <w:tc>
          <w:tcPr>
            <w:tcW w:w="1080" w:type="dxa"/>
            <w:tcBorders>
              <w:top w:val="nil"/>
              <w:left w:val="nil"/>
              <w:bottom w:val="nil"/>
              <w:right w:val="nil"/>
            </w:tcBorders>
            <w:shd w:val="clear" w:color="auto" w:fill="auto"/>
            <w:noWrap/>
            <w:vAlign w:val="bottom"/>
            <w:hideMark/>
          </w:tcPr>
          <w:p w14:paraId="67C4CCC2" w14:textId="77777777" w:rsidR="003A2B09" w:rsidRPr="009E0F22" w:rsidRDefault="003A2B09" w:rsidP="003A2B09">
            <w:pPr>
              <w:jc w:val="right"/>
              <w:rPr>
                <w:rFonts w:ascii="Arial" w:hAnsi="Arial" w:cs="Arial"/>
                <w:sz w:val="20"/>
                <w:szCs w:val="20"/>
              </w:rPr>
            </w:pPr>
            <w:r w:rsidRPr="009E0F22">
              <w:rPr>
                <w:rFonts w:ascii="Arial" w:hAnsi="Arial" w:cs="Arial"/>
                <w:sz w:val="20"/>
                <w:szCs w:val="20"/>
              </w:rPr>
              <w:t xml:space="preserve"> 311,207 </w:t>
            </w:r>
          </w:p>
        </w:tc>
      </w:tr>
      <w:tr w:rsidR="003A2B09" w:rsidRPr="009E0F22" w14:paraId="2F8DE75E" w14:textId="77777777" w:rsidTr="003A2B09">
        <w:trPr>
          <w:trHeight w:val="300"/>
        </w:trPr>
        <w:tc>
          <w:tcPr>
            <w:tcW w:w="2151" w:type="dxa"/>
            <w:tcBorders>
              <w:top w:val="nil"/>
              <w:left w:val="nil"/>
              <w:bottom w:val="nil"/>
              <w:right w:val="nil"/>
            </w:tcBorders>
            <w:shd w:val="clear" w:color="auto" w:fill="auto"/>
            <w:noWrap/>
            <w:vAlign w:val="bottom"/>
            <w:hideMark/>
          </w:tcPr>
          <w:p w14:paraId="2DF13544" w14:textId="77777777" w:rsidR="003A2B09" w:rsidRPr="009E0F22" w:rsidRDefault="003A2B09" w:rsidP="003A2B09">
            <w:pPr>
              <w:rPr>
                <w:rFonts w:ascii="Arial" w:hAnsi="Arial" w:cs="Arial"/>
                <w:sz w:val="20"/>
                <w:szCs w:val="20"/>
              </w:rPr>
            </w:pPr>
            <w:r w:rsidRPr="009E0F22">
              <w:rPr>
                <w:rFonts w:ascii="Arial" w:hAnsi="Arial" w:cs="Arial"/>
                <w:sz w:val="20"/>
                <w:szCs w:val="20"/>
              </w:rPr>
              <w:t>Employment</w:t>
            </w:r>
          </w:p>
        </w:tc>
        <w:tc>
          <w:tcPr>
            <w:tcW w:w="1260" w:type="dxa"/>
            <w:tcBorders>
              <w:top w:val="nil"/>
              <w:left w:val="nil"/>
              <w:bottom w:val="nil"/>
              <w:right w:val="nil"/>
            </w:tcBorders>
            <w:shd w:val="clear" w:color="auto" w:fill="auto"/>
            <w:noWrap/>
            <w:vAlign w:val="bottom"/>
            <w:hideMark/>
          </w:tcPr>
          <w:p w14:paraId="199547CC" w14:textId="77777777" w:rsidR="003A2B09" w:rsidRPr="009E0F22" w:rsidRDefault="003A2B09" w:rsidP="003A2B09">
            <w:pPr>
              <w:jc w:val="right"/>
              <w:rPr>
                <w:rFonts w:ascii="Arial" w:hAnsi="Arial" w:cs="Arial"/>
                <w:sz w:val="20"/>
                <w:szCs w:val="20"/>
              </w:rPr>
            </w:pPr>
            <w:r w:rsidRPr="009E0F22">
              <w:rPr>
                <w:rFonts w:ascii="Arial" w:hAnsi="Arial" w:cs="Arial"/>
                <w:sz w:val="20"/>
                <w:szCs w:val="20"/>
              </w:rPr>
              <w:t xml:space="preserve"> 264,467 </w:t>
            </w:r>
          </w:p>
        </w:tc>
        <w:tc>
          <w:tcPr>
            <w:tcW w:w="1080" w:type="dxa"/>
            <w:tcBorders>
              <w:top w:val="nil"/>
              <w:left w:val="nil"/>
              <w:bottom w:val="nil"/>
              <w:right w:val="nil"/>
            </w:tcBorders>
            <w:shd w:val="clear" w:color="auto" w:fill="auto"/>
            <w:noWrap/>
            <w:vAlign w:val="bottom"/>
            <w:hideMark/>
          </w:tcPr>
          <w:p w14:paraId="0EF02BA3" w14:textId="77777777" w:rsidR="003A2B09" w:rsidRPr="009E0F22" w:rsidRDefault="003A2B09" w:rsidP="003A2B09">
            <w:pPr>
              <w:jc w:val="right"/>
              <w:rPr>
                <w:rFonts w:ascii="Arial" w:hAnsi="Arial" w:cs="Arial"/>
                <w:sz w:val="20"/>
                <w:szCs w:val="20"/>
              </w:rPr>
            </w:pPr>
            <w:r w:rsidRPr="009E0F22">
              <w:rPr>
                <w:rFonts w:ascii="Arial" w:hAnsi="Arial" w:cs="Arial"/>
                <w:sz w:val="20"/>
                <w:szCs w:val="20"/>
              </w:rPr>
              <w:t xml:space="preserve"> 263,406 </w:t>
            </w:r>
          </w:p>
        </w:tc>
        <w:tc>
          <w:tcPr>
            <w:tcW w:w="1080" w:type="dxa"/>
            <w:tcBorders>
              <w:top w:val="nil"/>
              <w:left w:val="nil"/>
              <w:bottom w:val="nil"/>
              <w:right w:val="nil"/>
            </w:tcBorders>
            <w:shd w:val="clear" w:color="auto" w:fill="auto"/>
            <w:noWrap/>
            <w:vAlign w:val="bottom"/>
            <w:hideMark/>
          </w:tcPr>
          <w:p w14:paraId="2EC6CD7B" w14:textId="77777777" w:rsidR="003A2B09" w:rsidRPr="009E0F22" w:rsidRDefault="003A2B09" w:rsidP="003A2B09">
            <w:pPr>
              <w:jc w:val="right"/>
              <w:rPr>
                <w:rFonts w:ascii="Arial" w:hAnsi="Arial" w:cs="Arial"/>
                <w:sz w:val="20"/>
                <w:szCs w:val="20"/>
              </w:rPr>
            </w:pPr>
            <w:r w:rsidRPr="009E0F22">
              <w:rPr>
                <w:rFonts w:ascii="Arial" w:hAnsi="Arial" w:cs="Arial"/>
                <w:sz w:val="20"/>
                <w:szCs w:val="20"/>
              </w:rPr>
              <w:t xml:space="preserve"> 272,736 </w:t>
            </w:r>
          </w:p>
        </w:tc>
        <w:tc>
          <w:tcPr>
            <w:tcW w:w="1170" w:type="dxa"/>
            <w:tcBorders>
              <w:top w:val="nil"/>
              <w:left w:val="nil"/>
              <w:bottom w:val="nil"/>
              <w:right w:val="nil"/>
            </w:tcBorders>
            <w:shd w:val="clear" w:color="auto" w:fill="auto"/>
            <w:noWrap/>
            <w:vAlign w:val="bottom"/>
            <w:hideMark/>
          </w:tcPr>
          <w:p w14:paraId="1BC5A32E" w14:textId="77777777" w:rsidR="003A2B09" w:rsidRPr="009E0F22" w:rsidRDefault="003A2B09" w:rsidP="003A2B09">
            <w:pPr>
              <w:jc w:val="right"/>
              <w:rPr>
                <w:rFonts w:ascii="Arial" w:hAnsi="Arial" w:cs="Arial"/>
                <w:sz w:val="20"/>
                <w:szCs w:val="20"/>
              </w:rPr>
            </w:pPr>
            <w:r w:rsidRPr="009E0F22">
              <w:rPr>
                <w:rFonts w:ascii="Arial" w:hAnsi="Arial" w:cs="Arial"/>
                <w:sz w:val="20"/>
                <w:szCs w:val="20"/>
              </w:rPr>
              <w:t xml:space="preserve"> 289,993 </w:t>
            </w:r>
          </w:p>
        </w:tc>
        <w:tc>
          <w:tcPr>
            <w:tcW w:w="1080" w:type="dxa"/>
            <w:tcBorders>
              <w:top w:val="nil"/>
              <w:left w:val="nil"/>
              <w:bottom w:val="nil"/>
              <w:right w:val="nil"/>
            </w:tcBorders>
            <w:shd w:val="clear" w:color="auto" w:fill="auto"/>
            <w:noWrap/>
            <w:vAlign w:val="bottom"/>
            <w:hideMark/>
          </w:tcPr>
          <w:p w14:paraId="0811D7BB" w14:textId="77777777" w:rsidR="003A2B09" w:rsidRPr="009E0F22" w:rsidRDefault="003A2B09" w:rsidP="003A2B09">
            <w:pPr>
              <w:jc w:val="right"/>
              <w:rPr>
                <w:rFonts w:ascii="Arial" w:hAnsi="Arial" w:cs="Arial"/>
                <w:sz w:val="20"/>
                <w:szCs w:val="20"/>
              </w:rPr>
            </w:pPr>
            <w:r w:rsidRPr="009E0F22">
              <w:rPr>
                <w:rFonts w:ascii="Arial" w:hAnsi="Arial" w:cs="Arial"/>
                <w:sz w:val="20"/>
                <w:szCs w:val="20"/>
              </w:rPr>
              <w:t xml:space="preserve"> 301,748 </w:t>
            </w:r>
          </w:p>
        </w:tc>
      </w:tr>
      <w:tr w:rsidR="003A2B09" w:rsidRPr="009E0F22" w14:paraId="465E954D" w14:textId="77777777" w:rsidTr="003A2B09">
        <w:trPr>
          <w:trHeight w:val="300"/>
        </w:trPr>
        <w:tc>
          <w:tcPr>
            <w:tcW w:w="2151" w:type="dxa"/>
            <w:tcBorders>
              <w:top w:val="nil"/>
              <w:left w:val="nil"/>
              <w:bottom w:val="nil"/>
              <w:right w:val="nil"/>
            </w:tcBorders>
            <w:shd w:val="clear" w:color="auto" w:fill="auto"/>
            <w:noWrap/>
            <w:vAlign w:val="bottom"/>
            <w:hideMark/>
          </w:tcPr>
          <w:p w14:paraId="71F1D118" w14:textId="77777777" w:rsidR="003A2B09" w:rsidRPr="009E0F22" w:rsidRDefault="003A2B09" w:rsidP="003A2B09">
            <w:pPr>
              <w:rPr>
                <w:rFonts w:ascii="Arial" w:hAnsi="Arial" w:cs="Arial"/>
                <w:sz w:val="20"/>
                <w:szCs w:val="20"/>
              </w:rPr>
            </w:pPr>
            <w:r w:rsidRPr="009E0F22">
              <w:rPr>
                <w:rFonts w:ascii="Arial" w:hAnsi="Arial" w:cs="Arial"/>
                <w:sz w:val="20"/>
                <w:szCs w:val="20"/>
              </w:rPr>
              <w:t>Unemployment</w:t>
            </w:r>
          </w:p>
        </w:tc>
        <w:tc>
          <w:tcPr>
            <w:tcW w:w="1260" w:type="dxa"/>
            <w:tcBorders>
              <w:top w:val="nil"/>
              <w:left w:val="nil"/>
              <w:bottom w:val="nil"/>
              <w:right w:val="nil"/>
            </w:tcBorders>
            <w:shd w:val="clear" w:color="auto" w:fill="auto"/>
            <w:noWrap/>
            <w:vAlign w:val="bottom"/>
            <w:hideMark/>
          </w:tcPr>
          <w:p w14:paraId="64EF7EA7" w14:textId="77777777" w:rsidR="003A2B09" w:rsidRPr="009E0F22" w:rsidRDefault="003A2B09" w:rsidP="003A2B09">
            <w:pPr>
              <w:jc w:val="right"/>
              <w:rPr>
                <w:rFonts w:ascii="Arial" w:hAnsi="Arial" w:cs="Arial"/>
                <w:sz w:val="20"/>
                <w:szCs w:val="20"/>
              </w:rPr>
            </w:pPr>
            <w:r w:rsidRPr="009E0F22">
              <w:rPr>
                <w:rFonts w:ascii="Arial" w:hAnsi="Arial" w:cs="Arial"/>
                <w:sz w:val="20"/>
                <w:szCs w:val="20"/>
              </w:rPr>
              <w:t xml:space="preserve"> 17,486 </w:t>
            </w:r>
          </w:p>
        </w:tc>
        <w:tc>
          <w:tcPr>
            <w:tcW w:w="1080" w:type="dxa"/>
            <w:tcBorders>
              <w:top w:val="nil"/>
              <w:left w:val="nil"/>
              <w:bottom w:val="nil"/>
              <w:right w:val="nil"/>
            </w:tcBorders>
            <w:shd w:val="clear" w:color="auto" w:fill="auto"/>
            <w:noWrap/>
            <w:vAlign w:val="bottom"/>
            <w:hideMark/>
          </w:tcPr>
          <w:p w14:paraId="52DAAD1A" w14:textId="77777777" w:rsidR="003A2B09" w:rsidRPr="009E0F22" w:rsidRDefault="003A2B09" w:rsidP="003A2B09">
            <w:pPr>
              <w:jc w:val="right"/>
              <w:rPr>
                <w:rFonts w:ascii="Arial" w:hAnsi="Arial" w:cs="Arial"/>
                <w:sz w:val="20"/>
                <w:szCs w:val="20"/>
              </w:rPr>
            </w:pPr>
            <w:r w:rsidRPr="009E0F22">
              <w:rPr>
                <w:rFonts w:ascii="Arial" w:hAnsi="Arial" w:cs="Arial"/>
                <w:sz w:val="20"/>
                <w:szCs w:val="20"/>
              </w:rPr>
              <w:t xml:space="preserve"> 16,588 </w:t>
            </w:r>
          </w:p>
        </w:tc>
        <w:tc>
          <w:tcPr>
            <w:tcW w:w="1080" w:type="dxa"/>
            <w:tcBorders>
              <w:top w:val="nil"/>
              <w:left w:val="nil"/>
              <w:bottom w:val="nil"/>
              <w:right w:val="nil"/>
            </w:tcBorders>
            <w:shd w:val="clear" w:color="auto" w:fill="auto"/>
            <w:noWrap/>
            <w:vAlign w:val="bottom"/>
            <w:hideMark/>
          </w:tcPr>
          <w:p w14:paraId="2A2F8F85" w14:textId="77777777" w:rsidR="003A2B09" w:rsidRPr="009E0F22" w:rsidRDefault="003A2B09" w:rsidP="003A2B09">
            <w:pPr>
              <w:jc w:val="right"/>
              <w:rPr>
                <w:rFonts w:ascii="Arial" w:hAnsi="Arial" w:cs="Arial"/>
                <w:sz w:val="20"/>
                <w:szCs w:val="20"/>
              </w:rPr>
            </w:pPr>
            <w:r w:rsidRPr="009E0F22">
              <w:rPr>
                <w:rFonts w:ascii="Arial" w:hAnsi="Arial" w:cs="Arial"/>
                <w:sz w:val="20"/>
                <w:szCs w:val="20"/>
              </w:rPr>
              <w:t xml:space="preserve"> 13,890 </w:t>
            </w:r>
          </w:p>
        </w:tc>
        <w:tc>
          <w:tcPr>
            <w:tcW w:w="1170" w:type="dxa"/>
            <w:tcBorders>
              <w:top w:val="nil"/>
              <w:left w:val="nil"/>
              <w:bottom w:val="nil"/>
              <w:right w:val="nil"/>
            </w:tcBorders>
            <w:shd w:val="clear" w:color="auto" w:fill="auto"/>
            <w:noWrap/>
            <w:vAlign w:val="bottom"/>
            <w:hideMark/>
          </w:tcPr>
          <w:p w14:paraId="7DA1A952" w14:textId="77777777" w:rsidR="003A2B09" w:rsidRPr="009E0F22" w:rsidRDefault="003A2B09" w:rsidP="003A2B09">
            <w:pPr>
              <w:jc w:val="right"/>
              <w:rPr>
                <w:rFonts w:ascii="Arial" w:hAnsi="Arial" w:cs="Arial"/>
                <w:sz w:val="20"/>
                <w:szCs w:val="20"/>
              </w:rPr>
            </w:pPr>
            <w:r w:rsidRPr="009E0F22">
              <w:rPr>
                <w:rFonts w:ascii="Arial" w:hAnsi="Arial" w:cs="Arial"/>
                <w:sz w:val="20"/>
                <w:szCs w:val="20"/>
              </w:rPr>
              <w:t xml:space="preserve"> 11,877 </w:t>
            </w:r>
          </w:p>
        </w:tc>
        <w:tc>
          <w:tcPr>
            <w:tcW w:w="1080" w:type="dxa"/>
            <w:tcBorders>
              <w:top w:val="nil"/>
              <w:left w:val="nil"/>
              <w:bottom w:val="nil"/>
              <w:right w:val="nil"/>
            </w:tcBorders>
            <w:shd w:val="clear" w:color="auto" w:fill="auto"/>
            <w:noWrap/>
            <w:vAlign w:val="bottom"/>
            <w:hideMark/>
          </w:tcPr>
          <w:p w14:paraId="3DE99DFC" w14:textId="77777777" w:rsidR="003A2B09" w:rsidRPr="009E0F22" w:rsidRDefault="003A2B09" w:rsidP="003A2B09">
            <w:pPr>
              <w:jc w:val="right"/>
              <w:rPr>
                <w:rFonts w:ascii="Arial" w:hAnsi="Arial" w:cs="Arial"/>
                <w:sz w:val="20"/>
                <w:szCs w:val="20"/>
              </w:rPr>
            </w:pPr>
            <w:r w:rsidRPr="009E0F22">
              <w:rPr>
                <w:rFonts w:ascii="Arial" w:hAnsi="Arial" w:cs="Arial"/>
                <w:sz w:val="20"/>
                <w:szCs w:val="20"/>
              </w:rPr>
              <w:t xml:space="preserve"> 9,459 </w:t>
            </w:r>
          </w:p>
        </w:tc>
      </w:tr>
      <w:tr w:rsidR="003A2B09" w:rsidRPr="009E0F22" w14:paraId="75DCC7F2" w14:textId="77777777" w:rsidTr="003A2B09">
        <w:trPr>
          <w:trHeight w:val="300"/>
        </w:trPr>
        <w:tc>
          <w:tcPr>
            <w:tcW w:w="2151" w:type="dxa"/>
            <w:tcBorders>
              <w:top w:val="nil"/>
              <w:left w:val="nil"/>
              <w:bottom w:val="nil"/>
              <w:right w:val="nil"/>
            </w:tcBorders>
            <w:shd w:val="clear" w:color="auto" w:fill="auto"/>
            <w:noWrap/>
            <w:vAlign w:val="bottom"/>
            <w:hideMark/>
          </w:tcPr>
          <w:p w14:paraId="35929320" w14:textId="77777777" w:rsidR="003A2B09" w:rsidRPr="009E0F22" w:rsidRDefault="003A2B09" w:rsidP="003A2B09">
            <w:pPr>
              <w:rPr>
                <w:rFonts w:ascii="Arial" w:hAnsi="Arial" w:cs="Arial"/>
                <w:sz w:val="20"/>
                <w:szCs w:val="20"/>
              </w:rPr>
            </w:pPr>
            <w:r w:rsidRPr="009E0F22">
              <w:rPr>
                <w:rFonts w:ascii="Arial" w:hAnsi="Arial" w:cs="Arial"/>
                <w:sz w:val="20"/>
                <w:szCs w:val="20"/>
              </w:rPr>
              <w:t>Unemployment Rate</w:t>
            </w:r>
          </w:p>
        </w:tc>
        <w:tc>
          <w:tcPr>
            <w:tcW w:w="1260" w:type="dxa"/>
            <w:tcBorders>
              <w:top w:val="nil"/>
              <w:left w:val="nil"/>
              <w:bottom w:val="nil"/>
              <w:right w:val="nil"/>
            </w:tcBorders>
            <w:shd w:val="clear" w:color="auto" w:fill="auto"/>
            <w:noWrap/>
            <w:vAlign w:val="bottom"/>
            <w:hideMark/>
          </w:tcPr>
          <w:p w14:paraId="5322F888" w14:textId="77777777" w:rsidR="003A2B09" w:rsidRPr="009E0F22" w:rsidRDefault="003A2B09" w:rsidP="003A2B09">
            <w:pPr>
              <w:jc w:val="right"/>
              <w:rPr>
                <w:rFonts w:ascii="Arial" w:hAnsi="Arial" w:cs="Arial"/>
                <w:sz w:val="20"/>
                <w:szCs w:val="20"/>
              </w:rPr>
            </w:pPr>
            <w:r w:rsidRPr="009E0F22">
              <w:rPr>
                <w:rFonts w:ascii="Arial" w:hAnsi="Arial" w:cs="Arial"/>
                <w:sz w:val="20"/>
                <w:szCs w:val="20"/>
              </w:rPr>
              <w:t>6.2%</w:t>
            </w:r>
          </w:p>
        </w:tc>
        <w:tc>
          <w:tcPr>
            <w:tcW w:w="1080" w:type="dxa"/>
            <w:tcBorders>
              <w:top w:val="nil"/>
              <w:left w:val="nil"/>
              <w:bottom w:val="nil"/>
              <w:right w:val="nil"/>
            </w:tcBorders>
            <w:shd w:val="clear" w:color="auto" w:fill="auto"/>
            <w:noWrap/>
            <w:vAlign w:val="bottom"/>
            <w:hideMark/>
          </w:tcPr>
          <w:p w14:paraId="7FA5654D" w14:textId="77777777" w:rsidR="003A2B09" w:rsidRPr="009E0F22" w:rsidRDefault="003A2B09" w:rsidP="003A2B09">
            <w:pPr>
              <w:jc w:val="right"/>
              <w:rPr>
                <w:rFonts w:ascii="Arial" w:hAnsi="Arial" w:cs="Arial"/>
                <w:sz w:val="20"/>
                <w:szCs w:val="20"/>
              </w:rPr>
            </w:pPr>
            <w:r w:rsidRPr="009E0F22">
              <w:rPr>
                <w:rFonts w:ascii="Arial" w:hAnsi="Arial" w:cs="Arial"/>
                <w:sz w:val="20"/>
                <w:szCs w:val="20"/>
              </w:rPr>
              <w:t>5.9%</w:t>
            </w:r>
          </w:p>
        </w:tc>
        <w:tc>
          <w:tcPr>
            <w:tcW w:w="1080" w:type="dxa"/>
            <w:tcBorders>
              <w:top w:val="nil"/>
              <w:left w:val="nil"/>
              <w:bottom w:val="nil"/>
              <w:right w:val="nil"/>
            </w:tcBorders>
            <w:shd w:val="clear" w:color="auto" w:fill="auto"/>
            <w:noWrap/>
            <w:vAlign w:val="bottom"/>
            <w:hideMark/>
          </w:tcPr>
          <w:p w14:paraId="072C2A65" w14:textId="77777777" w:rsidR="003A2B09" w:rsidRPr="009E0F22" w:rsidRDefault="003A2B09" w:rsidP="003A2B09">
            <w:pPr>
              <w:jc w:val="right"/>
              <w:rPr>
                <w:rFonts w:ascii="Arial" w:hAnsi="Arial" w:cs="Arial"/>
                <w:sz w:val="20"/>
                <w:szCs w:val="20"/>
              </w:rPr>
            </w:pPr>
            <w:r w:rsidRPr="009E0F22">
              <w:rPr>
                <w:rFonts w:ascii="Arial" w:hAnsi="Arial" w:cs="Arial"/>
                <w:sz w:val="20"/>
                <w:szCs w:val="20"/>
              </w:rPr>
              <w:t>4.8%</w:t>
            </w:r>
          </w:p>
        </w:tc>
        <w:tc>
          <w:tcPr>
            <w:tcW w:w="1170" w:type="dxa"/>
            <w:tcBorders>
              <w:top w:val="nil"/>
              <w:left w:val="nil"/>
              <w:bottom w:val="nil"/>
              <w:right w:val="nil"/>
            </w:tcBorders>
            <w:shd w:val="clear" w:color="auto" w:fill="auto"/>
            <w:noWrap/>
            <w:vAlign w:val="bottom"/>
            <w:hideMark/>
          </w:tcPr>
          <w:p w14:paraId="44631C10" w14:textId="77777777" w:rsidR="003A2B09" w:rsidRPr="009E0F22" w:rsidRDefault="003A2B09" w:rsidP="003A2B09">
            <w:pPr>
              <w:jc w:val="right"/>
              <w:rPr>
                <w:rFonts w:ascii="Arial" w:hAnsi="Arial" w:cs="Arial"/>
                <w:sz w:val="20"/>
                <w:szCs w:val="20"/>
              </w:rPr>
            </w:pPr>
            <w:r w:rsidRPr="009E0F22">
              <w:rPr>
                <w:rFonts w:ascii="Arial" w:hAnsi="Arial" w:cs="Arial"/>
                <w:sz w:val="20"/>
                <w:szCs w:val="20"/>
              </w:rPr>
              <w:t>3.9%</w:t>
            </w:r>
          </w:p>
        </w:tc>
        <w:tc>
          <w:tcPr>
            <w:tcW w:w="1080" w:type="dxa"/>
            <w:tcBorders>
              <w:top w:val="nil"/>
              <w:left w:val="nil"/>
              <w:bottom w:val="nil"/>
              <w:right w:val="nil"/>
            </w:tcBorders>
            <w:shd w:val="clear" w:color="auto" w:fill="auto"/>
            <w:noWrap/>
            <w:vAlign w:val="bottom"/>
            <w:hideMark/>
          </w:tcPr>
          <w:p w14:paraId="29387492" w14:textId="77777777" w:rsidR="003A2B09" w:rsidRPr="009E0F22" w:rsidRDefault="003A2B09" w:rsidP="003A2B09">
            <w:pPr>
              <w:jc w:val="right"/>
              <w:rPr>
                <w:rFonts w:ascii="Arial" w:hAnsi="Arial" w:cs="Arial"/>
                <w:sz w:val="20"/>
                <w:szCs w:val="20"/>
              </w:rPr>
            </w:pPr>
            <w:r w:rsidRPr="009E0F22">
              <w:rPr>
                <w:rFonts w:ascii="Arial" w:hAnsi="Arial" w:cs="Arial"/>
                <w:sz w:val="20"/>
                <w:szCs w:val="20"/>
              </w:rPr>
              <w:t>3.0%</w:t>
            </w:r>
          </w:p>
        </w:tc>
      </w:tr>
      <w:tr w:rsidR="003A2B09" w:rsidRPr="009E0F22" w14:paraId="4F8015FE" w14:textId="77777777" w:rsidTr="003A2B09">
        <w:trPr>
          <w:trHeight w:val="300"/>
        </w:trPr>
        <w:tc>
          <w:tcPr>
            <w:tcW w:w="7821" w:type="dxa"/>
            <w:gridSpan w:val="6"/>
            <w:tcBorders>
              <w:top w:val="nil"/>
              <w:left w:val="nil"/>
              <w:bottom w:val="nil"/>
              <w:right w:val="nil"/>
            </w:tcBorders>
            <w:shd w:val="clear" w:color="auto" w:fill="auto"/>
            <w:noWrap/>
            <w:vAlign w:val="bottom"/>
            <w:hideMark/>
          </w:tcPr>
          <w:p w14:paraId="31EF96FC" w14:textId="77777777" w:rsidR="003A2B09" w:rsidRPr="009E0F22" w:rsidRDefault="003A2B09" w:rsidP="003A2B09">
            <w:pPr>
              <w:rPr>
                <w:sz w:val="20"/>
                <w:szCs w:val="20"/>
              </w:rPr>
            </w:pPr>
            <w:r w:rsidRPr="009E0F22">
              <w:rPr>
                <w:rFonts w:ascii="Arial" w:hAnsi="Arial" w:cs="Arial"/>
                <w:i/>
                <w:iCs/>
                <w:sz w:val="16"/>
                <w:szCs w:val="16"/>
              </w:rPr>
              <w:t>Source: Arkansas Department of Workforce Services</w:t>
            </w:r>
          </w:p>
        </w:tc>
      </w:tr>
    </w:tbl>
    <w:p w14:paraId="7401D572" w14:textId="77777777" w:rsidR="009E0F22" w:rsidRDefault="009E0F22" w:rsidP="002145F0">
      <w:pPr>
        <w:pStyle w:val="BodyText"/>
        <w:spacing w:before="0" w:after="0"/>
        <w:rPr>
          <w:sz w:val="22"/>
          <w:szCs w:val="22"/>
        </w:rPr>
      </w:pPr>
      <w:r>
        <w:rPr>
          <w:noProof/>
        </w:rPr>
        <w:drawing>
          <wp:inline distT="0" distB="0" distL="0" distR="0" wp14:anchorId="49644E15" wp14:editId="46FCC1FB">
            <wp:extent cx="4095750" cy="203835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742E0FF" w14:textId="77777777" w:rsidR="00F825AE" w:rsidRDefault="00282C04" w:rsidP="00100120">
      <w:pPr>
        <w:pStyle w:val="BodyText"/>
        <w:spacing w:before="0" w:after="0"/>
        <w:rPr>
          <w:b/>
          <w:sz w:val="28"/>
          <w:szCs w:val="28"/>
        </w:rPr>
      </w:pPr>
      <w:r>
        <w:rPr>
          <w:b/>
          <w:sz w:val="28"/>
          <w:szCs w:val="28"/>
        </w:rPr>
        <w:t xml:space="preserve">                    </w:t>
      </w:r>
    </w:p>
    <w:p w14:paraId="72E50FF9" w14:textId="7B93C818" w:rsidR="00100120" w:rsidRPr="00E45C46" w:rsidRDefault="00100120" w:rsidP="00F825AE">
      <w:pPr>
        <w:pStyle w:val="BodyText"/>
        <w:spacing w:before="0" w:after="0"/>
        <w:ind w:left="720" w:firstLine="720"/>
        <w:rPr>
          <w:sz w:val="22"/>
          <w:szCs w:val="22"/>
        </w:rPr>
      </w:pPr>
      <w:r>
        <w:rPr>
          <w:b/>
          <w:sz w:val="28"/>
          <w:szCs w:val="28"/>
        </w:rPr>
        <w:t>Monthly Unemployment Rate, 2017</w:t>
      </w:r>
    </w:p>
    <w:p w14:paraId="6F70383A" w14:textId="506C7759" w:rsidR="00F825AE" w:rsidRDefault="00C34AE7" w:rsidP="002145F0">
      <w:pPr>
        <w:pStyle w:val="BodyText"/>
        <w:spacing w:before="0" w:after="0"/>
        <w:rPr>
          <w:sz w:val="22"/>
          <w:szCs w:val="22"/>
        </w:rPr>
      </w:pPr>
      <w:r>
        <w:rPr>
          <w:noProof/>
        </w:rPr>
        <w:drawing>
          <wp:anchor distT="0" distB="0" distL="114300" distR="114300" simplePos="0" relativeHeight="251655168" behindDoc="0" locked="0" layoutInCell="1" allowOverlap="1" wp14:anchorId="3ABA7485" wp14:editId="69AAA182">
            <wp:simplePos x="0" y="0"/>
            <wp:positionH relativeFrom="column">
              <wp:posOffset>-61843</wp:posOffset>
            </wp:positionH>
            <wp:positionV relativeFrom="paragraph">
              <wp:posOffset>168910</wp:posOffset>
            </wp:positionV>
            <wp:extent cx="3959352" cy="2651760"/>
            <wp:effectExtent l="0" t="0" r="3175" b="15240"/>
            <wp:wrapSquare wrapText="bothSides"/>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p>
    <w:tbl>
      <w:tblPr>
        <w:tblpPr w:leftFromText="180" w:rightFromText="180" w:vertAnchor="text" w:horzAnchor="page" w:tblpX="7664" w:tblpY="123"/>
        <w:tblW w:w="6768" w:type="dxa"/>
        <w:tblLayout w:type="fixed"/>
        <w:tblLook w:val="04A0" w:firstRow="1" w:lastRow="0" w:firstColumn="1" w:lastColumn="0" w:noHBand="0" w:noVBand="1"/>
      </w:tblPr>
      <w:tblGrid>
        <w:gridCol w:w="2256"/>
        <w:gridCol w:w="1250"/>
        <w:gridCol w:w="2992"/>
        <w:gridCol w:w="270"/>
      </w:tblGrid>
      <w:tr w:rsidR="00F825AE" w:rsidRPr="009E0F22" w14:paraId="152CCCAB" w14:textId="77777777" w:rsidTr="0047491C">
        <w:trPr>
          <w:gridAfter w:val="1"/>
          <w:wAfter w:w="270" w:type="dxa"/>
          <w:trHeight w:val="216"/>
        </w:trPr>
        <w:tc>
          <w:tcPr>
            <w:tcW w:w="6498" w:type="dxa"/>
            <w:gridSpan w:val="3"/>
            <w:tcBorders>
              <w:top w:val="nil"/>
              <w:left w:val="nil"/>
              <w:bottom w:val="single" w:sz="4" w:space="0" w:color="auto"/>
              <w:right w:val="nil"/>
            </w:tcBorders>
            <w:shd w:val="clear" w:color="auto" w:fill="auto"/>
            <w:noWrap/>
            <w:vAlign w:val="bottom"/>
            <w:hideMark/>
          </w:tcPr>
          <w:p w14:paraId="7ECCE2FC" w14:textId="77777777" w:rsidR="00F825AE" w:rsidRPr="009E0F22" w:rsidRDefault="00F825AE" w:rsidP="00F825AE">
            <w:pPr>
              <w:rPr>
                <w:rFonts w:ascii="Arial" w:hAnsi="Arial" w:cs="Arial"/>
                <w:b/>
                <w:bCs/>
                <w:sz w:val="20"/>
                <w:szCs w:val="20"/>
              </w:rPr>
            </w:pPr>
            <w:r w:rsidRPr="009E0F22">
              <w:rPr>
                <w:rFonts w:ascii="Arial" w:hAnsi="Arial" w:cs="Arial"/>
                <w:b/>
                <w:bCs/>
                <w:sz w:val="20"/>
                <w:szCs w:val="20"/>
              </w:rPr>
              <w:t>Northwest Arkansas LWDA 2017 Monthly Unemployment Rate*</w:t>
            </w:r>
          </w:p>
        </w:tc>
      </w:tr>
      <w:tr w:rsidR="00F825AE" w:rsidRPr="009E0F22" w14:paraId="4B58543C" w14:textId="77777777" w:rsidTr="0047491C">
        <w:trPr>
          <w:trHeight w:val="216"/>
        </w:trPr>
        <w:tc>
          <w:tcPr>
            <w:tcW w:w="2256" w:type="dxa"/>
            <w:tcBorders>
              <w:top w:val="nil"/>
              <w:left w:val="nil"/>
              <w:bottom w:val="single" w:sz="4" w:space="0" w:color="auto"/>
              <w:right w:val="nil"/>
            </w:tcBorders>
            <w:shd w:val="clear" w:color="auto" w:fill="auto"/>
            <w:noWrap/>
            <w:vAlign w:val="center"/>
            <w:hideMark/>
          </w:tcPr>
          <w:p w14:paraId="72B47DFB" w14:textId="77777777" w:rsidR="00F825AE" w:rsidRPr="009E0F22" w:rsidRDefault="00F825AE" w:rsidP="00F825AE">
            <w:pPr>
              <w:jc w:val="center"/>
              <w:rPr>
                <w:rFonts w:ascii="Arial" w:hAnsi="Arial" w:cs="Arial"/>
                <w:b/>
                <w:bCs/>
                <w:sz w:val="20"/>
                <w:szCs w:val="20"/>
              </w:rPr>
            </w:pPr>
            <w:r w:rsidRPr="009E0F22">
              <w:rPr>
                <w:rFonts w:ascii="Arial" w:hAnsi="Arial" w:cs="Arial"/>
                <w:b/>
                <w:bCs/>
                <w:sz w:val="20"/>
                <w:szCs w:val="20"/>
              </w:rPr>
              <w:t>Year</w:t>
            </w:r>
          </w:p>
        </w:tc>
        <w:tc>
          <w:tcPr>
            <w:tcW w:w="1250" w:type="dxa"/>
            <w:tcBorders>
              <w:top w:val="nil"/>
              <w:left w:val="nil"/>
              <w:bottom w:val="single" w:sz="4" w:space="0" w:color="auto"/>
              <w:right w:val="nil"/>
            </w:tcBorders>
            <w:shd w:val="clear" w:color="auto" w:fill="auto"/>
            <w:noWrap/>
            <w:vAlign w:val="center"/>
            <w:hideMark/>
          </w:tcPr>
          <w:p w14:paraId="1151F96D" w14:textId="77777777" w:rsidR="00F825AE" w:rsidRPr="009E0F22" w:rsidRDefault="00F825AE" w:rsidP="00F825AE">
            <w:pPr>
              <w:jc w:val="center"/>
              <w:rPr>
                <w:rFonts w:ascii="Arial" w:hAnsi="Arial" w:cs="Arial"/>
                <w:b/>
                <w:bCs/>
                <w:sz w:val="20"/>
                <w:szCs w:val="20"/>
              </w:rPr>
            </w:pPr>
            <w:r w:rsidRPr="009E0F22">
              <w:rPr>
                <w:rFonts w:ascii="Arial" w:hAnsi="Arial" w:cs="Arial"/>
                <w:b/>
                <w:bCs/>
                <w:sz w:val="20"/>
                <w:szCs w:val="20"/>
              </w:rPr>
              <w:t>Month</w:t>
            </w:r>
          </w:p>
        </w:tc>
        <w:tc>
          <w:tcPr>
            <w:tcW w:w="3262" w:type="dxa"/>
            <w:gridSpan w:val="2"/>
            <w:tcBorders>
              <w:top w:val="single" w:sz="4" w:space="0" w:color="auto"/>
              <w:left w:val="nil"/>
              <w:bottom w:val="single" w:sz="4" w:space="0" w:color="auto"/>
              <w:right w:val="nil"/>
            </w:tcBorders>
            <w:shd w:val="clear" w:color="auto" w:fill="auto"/>
            <w:noWrap/>
            <w:vAlign w:val="center"/>
            <w:hideMark/>
          </w:tcPr>
          <w:p w14:paraId="10DA8C2A" w14:textId="5F1C6F10" w:rsidR="00F825AE" w:rsidRDefault="00F825AE" w:rsidP="006126FC">
            <w:pPr>
              <w:ind w:left="634" w:right="827" w:hanging="540"/>
              <w:jc w:val="right"/>
              <w:rPr>
                <w:rFonts w:ascii="Arial" w:hAnsi="Arial" w:cs="Arial"/>
                <w:b/>
                <w:bCs/>
                <w:sz w:val="20"/>
                <w:szCs w:val="20"/>
              </w:rPr>
            </w:pPr>
            <w:r w:rsidRPr="009E0F22">
              <w:rPr>
                <w:rFonts w:ascii="Arial" w:hAnsi="Arial" w:cs="Arial"/>
                <w:b/>
                <w:bCs/>
                <w:sz w:val="20"/>
                <w:szCs w:val="20"/>
              </w:rPr>
              <w:t>Unemployment</w:t>
            </w:r>
          </w:p>
          <w:p w14:paraId="2B3FD843" w14:textId="06816F09" w:rsidR="00F825AE" w:rsidRPr="009E0F22" w:rsidRDefault="006126FC" w:rsidP="006126FC">
            <w:pPr>
              <w:ind w:left="634" w:right="827" w:hanging="540"/>
              <w:jc w:val="center"/>
              <w:rPr>
                <w:rFonts w:ascii="Arial" w:hAnsi="Arial" w:cs="Arial"/>
                <w:b/>
                <w:bCs/>
                <w:sz w:val="20"/>
                <w:szCs w:val="20"/>
              </w:rPr>
            </w:pPr>
            <w:r>
              <w:rPr>
                <w:rFonts w:ascii="Arial" w:hAnsi="Arial" w:cs="Arial"/>
                <w:b/>
                <w:bCs/>
                <w:sz w:val="20"/>
                <w:szCs w:val="20"/>
              </w:rPr>
              <w:t xml:space="preserve">        </w:t>
            </w:r>
            <w:r w:rsidR="00F825AE" w:rsidRPr="009E0F22">
              <w:rPr>
                <w:rFonts w:ascii="Arial" w:hAnsi="Arial" w:cs="Arial"/>
                <w:b/>
                <w:bCs/>
                <w:sz w:val="20"/>
                <w:szCs w:val="20"/>
              </w:rPr>
              <w:t>Rate</w:t>
            </w:r>
          </w:p>
        </w:tc>
      </w:tr>
      <w:tr w:rsidR="00F825AE" w:rsidRPr="009E0F22" w14:paraId="5EB4E523" w14:textId="77777777" w:rsidTr="0047491C">
        <w:trPr>
          <w:trHeight w:val="216"/>
        </w:trPr>
        <w:tc>
          <w:tcPr>
            <w:tcW w:w="2256" w:type="dxa"/>
            <w:tcBorders>
              <w:top w:val="nil"/>
              <w:left w:val="nil"/>
              <w:bottom w:val="nil"/>
              <w:right w:val="nil"/>
            </w:tcBorders>
            <w:shd w:val="clear" w:color="auto" w:fill="auto"/>
            <w:noWrap/>
            <w:vAlign w:val="center"/>
            <w:hideMark/>
          </w:tcPr>
          <w:p w14:paraId="16A47018" w14:textId="77777777" w:rsidR="00F825AE" w:rsidRPr="009E0F22" w:rsidRDefault="00F825AE" w:rsidP="00F825AE">
            <w:pPr>
              <w:jc w:val="center"/>
              <w:rPr>
                <w:rFonts w:ascii="Arial" w:hAnsi="Arial" w:cs="Arial"/>
                <w:sz w:val="20"/>
                <w:szCs w:val="20"/>
              </w:rPr>
            </w:pPr>
            <w:r w:rsidRPr="009E0F22">
              <w:rPr>
                <w:rFonts w:ascii="Arial" w:hAnsi="Arial" w:cs="Arial"/>
                <w:sz w:val="20"/>
                <w:szCs w:val="20"/>
              </w:rPr>
              <w:t>2017</w:t>
            </w:r>
          </w:p>
        </w:tc>
        <w:tc>
          <w:tcPr>
            <w:tcW w:w="1250" w:type="dxa"/>
            <w:tcBorders>
              <w:top w:val="nil"/>
              <w:left w:val="nil"/>
              <w:bottom w:val="nil"/>
              <w:right w:val="nil"/>
            </w:tcBorders>
            <w:shd w:val="clear" w:color="auto" w:fill="auto"/>
            <w:noWrap/>
            <w:vAlign w:val="bottom"/>
            <w:hideMark/>
          </w:tcPr>
          <w:p w14:paraId="3D6D0A95" w14:textId="77777777" w:rsidR="00F825AE" w:rsidRPr="009E0F22" w:rsidRDefault="00F825AE" w:rsidP="00F825AE">
            <w:pPr>
              <w:jc w:val="center"/>
              <w:rPr>
                <w:rFonts w:ascii="Arial" w:hAnsi="Arial" w:cs="Arial"/>
                <w:sz w:val="20"/>
                <w:szCs w:val="20"/>
              </w:rPr>
            </w:pPr>
            <w:r w:rsidRPr="009E0F22">
              <w:rPr>
                <w:rFonts w:ascii="Arial" w:hAnsi="Arial" w:cs="Arial"/>
                <w:sz w:val="20"/>
                <w:szCs w:val="20"/>
              </w:rPr>
              <w:t>January</w:t>
            </w:r>
          </w:p>
        </w:tc>
        <w:tc>
          <w:tcPr>
            <w:tcW w:w="3262" w:type="dxa"/>
            <w:gridSpan w:val="2"/>
            <w:tcBorders>
              <w:top w:val="single" w:sz="4" w:space="0" w:color="auto"/>
              <w:left w:val="nil"/>
              <w:bottom w:val="nil"/>
              <w:right w:val="nil"/>
            </w:tcBorders>
            <w:shd w:val="clear" w:color="auto" w:fill="auto"/>
            <w:noWrap/>
            <w:vAlign w:val="bottom"/>
            <w:hideMark/>
          </w:tcPr>
          <w:p w14:paraId="1B3BC302" w14:textId="77777777" w:rsidR="00F825AE" w:rsidRPr="009E0F22" w:rsidRDefault="00F825AE" w:rsidP="0047491C">
            <w:pPr>
              <w:tabs>
                <w:tab w:val="left" w:pos="1354"/>
              </w:tabs>
              <w:ind w:left="-500" w:right="1422"/>
              <w:jc w:val="right"/>
              <w:rPr>
                <w:rFonts w:ascii="Arial" w:hAnsi="Arial" w:cs="Arial"/>
                <w:sz w:val="20"/>
                <w:szCs w:val="20"/>
              </w:rPr>
            </w:pPr>
            <w:r w:rsidRPr="009E0F22">
              <w:rPr>
                <w:rFonts w:ascii="Arial" w:hAnsi="Arial" w:cs="Arial"/>
                <w:sz w:val="20"/>
                <w:szCs w:val="20"/>
              </w:rPr>
              <w:t>3.2%</w:t>
            </w:r>
          </w:p>
        </w:tc>
      </w:tr>
      <w:tr w:rsidR="00F825AE" w:rsidRPr="009E0F22" w14:paraId="65EA66C8" w14:textId="77777777" w:rsidTr="0047491C">
        <w:trPr>
          <w:trHeight w:val="216"/>
        </w:trPr>
        <w:tc>
          <w:tcPr>
            <w:tcW w:w="2256" w:type="dxa"/>
            <w:tcBorders>
              <w:top w:val="nil"/>
              <w:left w:val="nil"/>
              <w:bottom w:val="nil"/>
              <w:right w:val="nil"/>
            </w:tcBorders>
            <w:shd w:val="clear" w:color="auto" w:fill="auto"/>
            <w:noWrap/>
            <w:vAlign w:val="center"/>
            <w:hideMark/>
          </w:tcPr>
          <w:p w14:paraId="5CC75F82" w14:textId="77777777" w:rsidR="00F825AE" w:rsidRPr="009E0F22" w:rsidRDefault="00F825AE" w:rsidP="00F825AE">
            <w:pPr>
              <w:jc w:val="center"/>
              <w:rPr>
                <w:rFonts w:ascii="Arial" w:hAnsi="Arial" w:cs="Arial"/>
                <w:sz w:val="20"/>
                <w:szCs w:val="20"/>
              </w:rPr>
            </w:pPr>
            <w:r w:rsidRPr="009E0F22">
              <w:rPr>
                <w:rFonts w:ascii="Arial" w:hAnsi="Arial" w:cs="Arial"/>
                <w:sz w:val="20"/>
                <w:szCs w:val="20"/>
              </w:rPr>
              <w:t>2017</w:t>
            </w:r>
          </w:p>
        </w:tc>
        <w:tc>
          <w:tcPr>
            <w:tcW w:w="1250" w:type="dxa"/>
            <w:tcBorders>
              <w:top w:val="nil"/>
              <w:left w:val="nil"/>
              <w:bottom w:val="nil"/>
              <w:right w:val="nil"/>
            </w:tcBorders>
            <w:shd w:val="clear" w:color="auto" w:fill="auto"/>
            <w:noWrap/>
            <w:vAlign w:val="bottom"/>
            <w:hideMark/>
          </w:tcPr>
          <w:p w14:paraId="67A7D85D" w14:textId="77777777" w:rsidR="00F825AE" w:rsidRPr="009E0F22" w:rsidRDefault="00F825AE" w:rsidP="00F825AE">
            <w:pPr>
              <w:jc w:val="center"/>
              <w:rPr>
                <w:rFonts w:ascii="Arial" w:hAnsi="Arial" w:cs="Arial"/>
                <w:sz w:val="20"/>
                <w:szCs w:val="20"/>
              </w:rPr>
            </w:pPr>
            <w:r w:rsidRPr="009E0F22">
              <w:rPr>
                <w:rFonts w:ascii="Arial" w:hAnsi="Arial" w:cs="Arial"/>
                <w:sz w:val="20"/>
                <w:szCs w:val="20"/>
              </w:rPr>
              <w:t>February</w:t>
            </w:r>
          </w:p>
        </w:tc>
        <w:tc>
          <w:tcPr>
            <w:tcW w:w="3262" w:type="dxa"/>
            <w:gridSpan w:val="2"/>
            <w:tcBorders>
              <w:top w:val="nil"/>
              <w:left w:val="nil"/>
              <w:bottom w:val="nil"/>
              <w:right w:val="nil"/>
            </w:tcBorders>
            <w:shd w:val="clear" w:color="auto" w:fill="auto"/>
            <w:noWrap/>
            <w:vAlign w:val="bottom"/>
            <w:hideMark/>
          </w:tcPr>
          <w:p w14:paraId="2D245555" w14:textId="77777777" w:rsidR="00F825AE" w:rsidRPr="009E0F22" w:rsidRDefault="00F825AE" w:rsidP="0047491C">
            <w:pPr>
              <w:tabs>
                <w:tab w:val="left" w:pos="1354"/>
              </w:tabs>
              <w:ind w:left="-500" w:right="1422"/>
              <w:jc w:val="right"/>
              <w:rPr>
                <w:rFonts w:ascii="Arial" w:hAnsi="Arial" w:cs="Arial"/>
                <w:sz w:val="20"/>
                <w:szCs w:val="20"/>
              </w:rPr>
            </w:pPr>
            <w:r w:rsidRPr="009E0F22">
              <w:rPr>
                <w:rFonts w:ascii="Arial" w:hAnsi="Arial" w:cs="Arial"/>
                <w:sz w:val="20"/>
                <w:szCs w:val="20"/>
              </w:rPr>
              <w:t>3.3%</w:t>
            </w:r>
          </w:p>
        </w:tc>
      </w:tr>
      <w:tr w:rsidR="00F825AE" w:rsidRPr="009E0F22" w14:paraId="63EFD264" w14:textId="77777777" w:rsidTr="0047491C">
        <w:trPr>
          <w:trHeight w:val="216"/>
        </w:trPr>
        <w:tc>
          <w:tcPr>
            <w:tcW w:w="2256" w:type="dxa"/>
            <w:tcBorders>
              <w:top w:val="nil"/>
              <w:left w:val="nil"/>
              <w:bottom w:val="nil"/>
              <w:right w:val="nil"/>
            </w:tcBorders>
            <w:shd w:val="clear" w:color="auto" w:fill="auto"/>
            <w:noWrap/>
            <w:vAlign w:val="center"/>
            <w:hideMark/>
          </w:tcPr>
          <w:p w14:paraId="6C75FCBE" w14:textId="77777777" w:rsidR="00F825AE" w:rsidRPr="009E0F22" w:rsidRDefault="00F825AE" w:rsidP="00F825AE">
            <w:pPr>
              <w:jc w:val="center"/>
              <w:rPr>
                <w:rFonts w:ascii="Arial" w:hAnsi="Arial" w:cs="Arial"/>
                <w:sz w:val="20"/>
                <w:szCs w:val="20"/>
              </w:rPr>
            </w:pPr>
            <w:r w:rsidRPr="009E0F22">
              <w:rPr>
                <w:rFonts w:ascii="Arial" w:hAnsi="Arial" w:cs="Arial"/>
                <w:sz w:val="20"/>
                <w:szCs w:val="20"/>
              </w:rPr>
              <w:t>2017</w:t>
            </w:r>
          </w:p>
        </w:tc>
        <w:tc>
          <w:tcPr>
            <w:tcW w:w="1250" w:type="dxa"/>
            <w:tcBorders>
              <w:top w:val="nil"/>
              <w:left w:val="nil"/>
              <w:bottom w:val="nil"/>
              <w:right w:val="nil"/>
            </w:tcBorders>
            <w:shd w:val="clear" w:color="auto" w:fill="auto"/>
            <w:noWrap/>
            <w:vAlign w:val="bottom"/>
            <w:hideMark/>
          </w:tcPr>
          <w:p w14:paraId="056DE90E" w14:textId="77777777" w:rsidR="00F825AE" w:rsidRPr="009E0F22" w:rsidRDefault="00F825AE" w:rsidP="00F825AE">
            <w:pPr>
              <w:jc w:val="center"/>
              <w:rPr>
                <w:rFonts w:ascii="Arial" w:hAnsi="Arial" w:cs="Arial"/>
                <w:sz w:val="20"/>
                <w:szCs w:val="20"/>
              </w:rPr>
            </w:pPr>
            <w:r w:rsidRPr="009E0F22">
              <w:rPr>
                <w:rFonts w:ascii="Arial" w:hAnsi="Arial" w:cs="Arial"/>
                <w:sz w:val="20"/>
                <w:szCs w:val="20"/>
              </w:rPr>
              <w:t>March</w:t>
            </w:r>
          </w:p>
        </w:tc>
        <w:tc>
          <w:tcPr>
            <w:tcW w:w="3262" w:type="dxa"/>
            <w:gridSpan w:val="2"/>
            <w:tcBorders>
              <w:top w:val="nil"/>
              <w:left w:val="nil"/>
              <w:bottom w:val="nil"/>
              <w:right w:val="nil"/>
            </w:tcBorders>
            <w:shd w:val="clear" w:color="auto" w:fill="auto"/>
            <w:noWrap/>
            <w:vAlign w:val="bottom"/>
            <w:hideMark/>
          </w:tcPr>
          <w:p w14:paraId="64928471" w14:textId="77777777" w:rsidR="00F825AE" w:rsidRPr="009E0F22" w:rsidRDefault="00F825AE" w:rsidP="0047491C">
            <w:pPr>
              <w:tabs>
                <w:tab w:val="left" w:pos="1354"/>
              </w:tabs>
              <w:ind w:left="-500" w:right="1422"/>
              <w:jc w:val="right"/>
              <w:rPr>
                <w:rFonts w:ascii="Arial" w:hAnsi="Arial" w:cs="Arial"/>
                <w:sz w:val="20"/>
                <w:szCs w:val="20"/>
              </w:rPr>
            </w:pPr>
            <w:r w:rsidRPr="009E0F22">
              <w:rPr>
                <w:rFonts w:ascii="Arial" w:hAnsi="Arial" w:cs="Arial"/>
                <w:sz w:val="20"/>
                <w:szCs w:val="20"/>
              </w:rPr>
              <w:t>2.7%</w:t>
            </w:r>
          </w:p>
        </w:tc>
      </w:tr>
      <w:tr w:rsidR="00F825AE" w:rsidRPr="009E0F22" w14:paraId="08DECABF" w14:textId="77777777" w:rsidTr="0047491C">
        <w:trPr>
          <w:trHeight w:val="216"/>
        </w:trPr>
        <w:tc>
          <w:tcPr>
            <w:tcW w:w="2256" w:type="dxa"/>
            <w:tcBorders>
              <w:top w:val="nil"/>
              <w:left w:val="nil"/>
              <w:bottom w:val="nil"/>
              <w:right w:val="nil"/>
            </w:tcBorders>
            <w:shd w:val="clear" w:color="auto" w:fill="auto"/>
            <w:noWrap/>
            <w:vAlign w:val="center"/>
            <w:hideMark/>
          </w:tcPr>
          <w:p w14:paraId="02674363" w14:textId="77777777" w:rsidR="00F825AE" w:rsidRPr="009E0F22" w:rsidRDefault="00F825AE" w:rsidP="00F825AE">
            <w:pPr>
              <w:jc w:val="center"/>
              <w:rPr>
                <w:rFonts w:ascii="Arial" w:hAnsi="Arial" w:cs="Arial"/>
                <w:sz w:val="20"/>
                <w:szCs w:val="20"/>
              </w:rPr>
            </w:pPr>
            <w:r w:rsidRPr="009E0F22">
              <w:rPr>
                <w:rFonts w:ascii="Arial" w:hAnsi="Arial" w:cs="Arial"/>
                <w:sz w:val="20"/>
                <w:szCs w:val="20"/>
              </w:rPr>
              <w:t>2017</w:t>
            </w:r>
          </w:p>
        </w:tc>
        <w:tc>
          <w:tcPr>
            <w:tcW w:w="1250" w:type="dxa"/>
            <w:tcBorders>
              <w:top w:val="nil"/>
              <w:left w:val="nil"/>
              <w:bottom w:val="nil"/>
              <w:right w:val="nil"/>
            </w:tcBorders>
            <w:shd w:val="clear" w:color="auto" w:fill="auto"/>
            <w:noWrap/>
            <w:vAlign w:val="bottom"/>
            <w:hideMark/>
          </w:tcPr>
          <w:p w14:paraId="4E90E682" w14:textId="77777777" w:rsidR="00F825AE" w:rsidRPr="009E0F22" w:rsidRDefault="00F825AE" w:rsidP="00F825AE">
            <w:pPr>
              <w:jc w:val="center"/>
              <w:rPr>
                <w:rFonts w:ascii="Arial" w:hAnsi="Arial" w:cs="Arial"/>
                <w:sz w:val="20"/>
                <w:szCs w:val="20"/>
              </w:rPr>
            </w:pPr>
            <w:r w:rsidRPr="009E0F22">
              <w:rPr>
                <w:rFonts w:ascii="Arial" w:hAnsi="Arial" w:cs="Arial"/>
                <w:sz w:val="20"/>
                <w:szCs w:val="20"/>
              </w:rPr>
              <w:t>April</w:t>
            </w:r>
          </w:p>
        </w:tc>
        <w:tc>
          <w:tcPr>
            <w:tcW w:w="3262" w:type="dxa"/>
            <w:gridSpan w:val="2"/>
            <w:tcBorders>
              <w:top w:val="nil"/>
              <w:left w:val="nil"/>
              <w:bottom w:val="nil"/>
              <w:right w:val="nil"/>
            </w:tcBorders>
            <w:shd w:val="clear" w:color="auto" w:fill="auto"/>
            <w:noWrap/>
            <w:vAlign w:val="bottom"/>
            <w:hideMark/>
          </w:tcPr>
          <w:p w14:paraId="27E7F640" w14:textId="77777777" w:rsidR="00F825AE" w:rsidRPr="009E0F22" w:rsidRDefault="00F825AE" w:rsidP="0047491C">
            <w:pPr>
              <w:tabs>
                <w:tab w:val="left" w:pos="1354"/>
              </w:tabs>
              <w:ind w:left="-500" w:right="1422"/>
              <w:jc w:val="right"/>
              <w:rPr>
                <w:rFonts w:ascii="Arial" w:hAnsi="Arial" w:cs="Arial"/>
                <w:sz w:val="20"/>
                <w:szCs w:val="20"/>
              </w:rPr>
            </w:pPr>
            <w:r w:rsidRPr="009E0F22">
              <w:rPr>
                <w:rFonts w:ascii="Arial" w:hAnsi="Arial" w:cs="Arial"/>
                <w:sz w:val="20"/>
                <w:szCs w:val="20"/>
              </w:rPr>
              <w:t>2.3%</w:t>
            </w:r>
          </w:p>
        </w:tc>
      </w:tr>
      <w:tr w:rsidR="00F825AE" w:rsidRPr="009E0F22" w14:paraId="197CD613" w14:textId="77777777" w:rsidTr="0047491C">
        <w:trPr>
          <w:trHeight w:val="216"/>
        </w:trPr>
        <w:tc>
          <w:tcPr>
            <w:tcW w:w="2256" w:type="dxa"/>
            <w:tcBorders>
              <w:top w:val="nil"/>
              <w:left w:val="nil"/>
              <w:bottom w:val="nil"/>
              <w:right w:val="nil"/>
            </w:tcBorders>
            <w:shd w:val="clear" w:color="auto" w:fill="auto"/>
            <w:noWrap/>
            <w:vAlign w:val="center"/>
            <w:hideMark/>
          </w:tcPr>
          <w:p w14:paraId="6614BE87" w14:textId="77777777" w:rsidR="00F825AE" w:rsidRPr="009E0F22" w:rsidRDefault="00F825AE" w:rsidP="00F825AE">
            <w:pPr>
              <w:jc w:val="center"/>
              <w:rPr>
                <w:rFonts w:ascii="Arial" w:hAnsi="Arial" w:cs="Arial"/>
                <w:sz w:val="20"/>
                <w:szCs w:val="20"/>
              </w:rPr>
            </w:pPr>
            <w:r w:rsidRPr="009E0F22">
              <w:rPr>
                <w:rFonts w:ascii="Arial" w:hAnsi="Arial" w:cs="Arial"/>
                <w:sz w:val="20"/>
                <w:szCs w:val="20"/>
              </w:rPr>
              <w:t>2017</w:t>
            </w:r>
          </w:p>
        </w:tc>
        <w:tc>
          <w:tcPr>
            <w:tcW w:w="1250" w:type="dxa"/>
            <w:tcBorders>
              <w:top w:val="nil"/>
              <w:left w:val="nil"/>
              <w:bottom w:val="nil"/>
              <w:right w:val="nil"/>
            </w:tcBorders>
            <w:shd w:val="clear" w:color="auto" w:fill="auto"/>
            <w:noWrap/>
            <w:vAlign w:val="bottom"/>
            <w:hideMark/>
          </w:tcPr>
          <w:p w14:paraId="44DE2346" w14:textId="77777777" w:rsidR="00F825AE" w:rsidRPr="009E0F22" w:rsidRDefault="00F825AE" w:rsidP="00F825AE">
            <w:pPr>
              <w:jc w:val="center"/>
              <w:rPr>
                <w:rFonts w:ascii="Arial" w:hAnsi="Arial" w:cs="Arial"/>
                <w:sz w:val="20"/>
                <w:szCs w:val="20"/>
              </w:rPr>
            </w:pPr>
            <w:r w:rsidRPr="009E0F22">
              <w:rPr>
                <w:rFonts w:ascii="Arial" w:hAnsi="Arial" w:cs="Arial"/>
                <w:sz w:val="20"/>
                <w:szCs w:val="20"/>
              </w:rPr>
              <w:t>May</w:t>
            </w:r>
          </w:p>
        </w:tc>
        <w:tc>
          <w:tcPr>
            <w:tcW w:w="3262" w:type="dxa"/>
            <w:gridSpan w:val="2"/>
            <w:tcBorders>
              <w:top w:val="nil"/>
              <w:left w:val="nil"/>
              <w:bottom w:val="nil"/>
              <w:right w:val="nil"/>
            </w:tcBorders>
            <w:shd w:val="clear" w:color="auto" w:fill="auto"/>
            <w:noWrap/>
            <w:vAlign w:val="bottom"/>
            <w:hideMark/>
          </w:tcPr>
          <w:p w14:paraId="18FC134B" w14:textId="77777777" w:rsidR="00F825AE" w:rsidRPr="009E0F22" w:rsidRDefault="00F825AE" w:rsidP="0047491C">
            <w:pPr>
              <w:tabs>
                <w:tab w:val="left" w:pos="1354"/>
              </w:tabs>
              <w:ind w:left="-500" w:right="1422"/>
              <w:jc w:val="right"/>
              <w:rPr>
                <w:rFonts w:ascii="Arial" w:hAnsi="Arial" w:cs="Arial"/>
                <w:sz w:val="20"/>
                <w:szCs w:val="20"/>
              </w:rPr>
            </w:pPr>
            <w:r w:rsidRPr="009E0F22">
              <w:rPr>
                <w:rFonts w:ascii="Arial" w:hAnsi="Arial" w:cs="Arial"/>
                <w:sz w:val="20"/>
                <w:szCs w:val="20"/>
              </w:rPr>
              <w:t>2.6%</w:t>
            </w:r>
          </w:p>
        </w:tc>
      </w:tr>
      <w:tr w:rsidR="00F825AE" w:rsidRPr="009E0F22" w14:paraId="43D9599D" w14:textId="77777777" w:rsidTr="0047491C">
        <w:trPr>
          <w:trHeight w:val="216"/>
        </w:trPr>
        <w:tc>
          <w:tcPr>
            <w:tcW w:w="2256" w:type="dxa"/>
            <w:tcBorders>
              <w:top w:val="nil"/>
              <w:left w:val="nil"/>
              <w:bottom w:val="nil"/>
              <w:right w:val="nil"/>
            </w:tcBorders>
            <w:shd w:val="clear" w:color="auto" w:fill="auto"/>
            <w:noWrap/>
            <w:vAlign w:val="center"/>
            <w:hideMark/>
          </w:tcPr>
          <w:p w14:paraId="652D68B9" w14:textId="77777777" w:rsidR="00F825AE" w:rsidRPr="009E0F22" w:rsidRDefault="00F825AE" w:rsidP="00F825AE">
            <w:pPr>
              <w:jc w:val="center"/>
              <w:rPr>
                <w:rFonts w:ascii="Arial" w:hAnsi="Arial" w:cs="Arial"/>
                <w:sz w:val="20"/>
                <w:szCs w:val="20"/>
              </w:rPr>
            </w:pPr>
            <w:r w:rsidRPr="009E0F22">
              <w:rPr>
                <w:rFonts w:ascii="Arial" w:hAnsi="Arial" w:cs="Arial"/>
                <w:sz w:val="20"/>
                <w:szCs w:val="20"/>
              </w:rPr>
              <w:t>2017</w:t>
            </w:r>
          </w:p>
        </w:tc>
        <w:tc>
          <w:tcPr>
            <w:tcW w:w="1250" w:type="dxa"/>
            <w:tcBorders>
              <w:top w:val="nil"/>
              <w:left w:val="nil"/>
              <w:bottom w:val="nil"/>
              <w:right w:val="nil"/>
            </w:tcBorders>
            <w:shd w:val="clear" w:color="auto" w:fill="auto"/>
            <w:noWrap/>
            <w:vAlign w:val="bottom"/>
            <w:hideMark/>
          </w:tcPr>
          <w:p w14:paraId="1A176889" w14:textId="77777777" w:rsidR="00F825AE" w:rsidRPr="009E0F22" w:rsidRDefault="00F825AE" w:rsidP="00F825AE">
            <w:pPr>
              <w:jc w:val="center"/>
              <w:rPr>
                <w:rFonts w:ascii="Arial" w:hAnsi="Arial" w:cs="Arial"/>
                <w:sz w:val="20"/>
                <w:szCs w:val="20"/>
              </w:rPr>
            </w:pPr>
            <w:r w:rsidRPr="009E0F22">
              <w:rPr>
                <w:rFonts w:ascii="Arial" w:hAnsi="Arial" w:cs="Arial"/>
                <w:sz w:val="20"/>
                <w:szCs w:val="20"/>
              </w:rPr>
              <w:t>June</w:t>
            </w:r>
          </w:p>
        </w:tc>
        <w:tc>
          <w:tcPr>
            <w:tcW w:w="3262" w:type="dxa"/>
            <w:gridSpan w:val="2"/>
            <w:tcBorders>
              <w:top w:val="nil"/>
              <w:left w:val="nil"/>
              <w:bottom w:val="nil"/>
              <w:right w:val="nil"/>
            </w:tcBorders>
            <w:shd w:val="clear" w:color="auto" w:fill="auto"/>
            <w:noWrap/>
            <w:vAlign w:val="bottom"/>
            <w:hideMark/>
          </w:tcPr>
          <w:p w14:paraId="0F1215C2" w14:textId="77777777" w:rsidR="00F825AE" w:rsidRPr="009E0F22" w:rsidRDefault="00F825AE" w:rsidP="0047491C">
            <w:pPr>
              <w:tabs>
                <w:tab w:val="left" w:pos="1354"/>
              </w:tabs>
              <w:ind w:left="-500" w:right="1422"/>
              <w:jc w:val="right"/>
              <w:rPr>
                <w:rFonts w:ascii="Arial" w:hAnsi="Arial" w:cs="Arial"/>
                <w:sz w:val="20"/>
                <w:szCs w:val="20"/>
              </w:rPr>
            </w:pPr>
            <w:r w:rsidRPr="009E0F22">
              <w:rPr>
                <w:rFonts w:ascii="Arial" w:hAnsi="Arial" w:cs="Arial"/>
                <w:sz w:val="20"/>
                <w:szCs w:val="20"/>
              </w:rPr>
              <w:t>2.9%</w:t>
            </w:r>
          </w:p>
        </w:tc>
      </w:tr>
      <w:tr w:rsidR="00F825AE" w:rsidRPr="009E0F22" w14:paraId="19E7C839" w14:textId="77777777" w:rsidTr="0047491C">
        <w:trPr>
          <w:trHeight w:val="216"/>
        </w:trPr>
        <w:tc>
          <w:tcPr>
            <w:tcW w:w="2256" w:type="dxa"/>
            <w:tcBorders>
              <w:top w:val="nil"/>
              <w:left w:val="nil"/>
              <w:bottom w:val="nil"/>
              <w:right w:val="nil"/>
            </w:tcBorders>
            <w:shd w:val="clear" w:color="auto" w:fill="auto"/>
            <w:noWrap/>
            <w:vAlign w:val="center"/>
            <w:hideMark/>
          </w:tcPr>
          <w:p w14:paraId="044FC756" w14:textId="77777777" w:rsidR="00F825AE" w:rsidRPr="009E0F22" w:rsidRDefault="00F825AE" w:rsidP="00F825AE">
            <w:pPr>
              <w:jc w:val="center"/>
              <w:rPr>
                <w:rFonts w:ascii="Arial" w:hAnsi="Arial" w:cs="Arial"/>
                <w:sz w:val="20"/>
                <w:szCs w:val="20"/>
              </w:rPr>
            </w:pPr>
            <w:r w:rsidRPr="009E0F22">
              <w:rPr>
                <w:rFonts w:ascii="Arial" w:hAnsi="Arial" w:cs="Arial"/>
                <w:sz w:val="20"/>
                <w:szCs w:val="20"/>
              </w:rPr>
              <w:t>2017</w:t>
            </w:r>
          </w:p>
        </w:tc>
        <w:tc>
          <w:tcPr>
            <w:tcW w:w="1250" w:type="dxa"/>
            <w:tcBorders>
              <w:top w:val="nil"/>
              <w:left w:val="nil"/>
              <w:bottom w:val="nil"/>
              <w:right w:val="nil"/>
            </w:tcBorders>
            <w:shd w:val="clear" w:color="auto" w:fill="auto"/>
            <w:noWrap/>
            <w:vAlign w:val="bottom"/>
            <w:hideMark/>
          </w:tcPr>
          <w:p w14:paraId="039EE5EB" w14:textId="77777777" w:rsidR="00F825AE" w:rsidRPr="009E0F22" w:rsidRDefault="00F825AE" w:rsidP="00F825AE">
            <w:pPr>
              <w:jc w:val="center"/>
              <w:rPr>
                <w:rFonts w:ascii="Arial" w:hAnsi="Arial" w:cs="Arial"/>
                <w:sz w:val="20"/>
                <w:szCs w:val="20"/>
              </w:rPr>
            </w:pPr>
            <w:r w:rsidRPr="009E0F22">
              <w:rPr>
                <w:rFonts w:ascii="Arial" w:hAnsi="Arial" w:cs="Arial"/>
                <w:sz w:val="20"/>
                <w:szCs w:val="20"/>
              </w:rPr>
              <w:t>July</w:t>
            </w:r>
          </w:p>
        </w:tc>
        <w:tc>
          <w:tcPr>
            <w:tcW w:w="3262" w:type="dxa"/>
            <w:gridSpan w:val="2"/>
            <w:tcBorders>
              <w:top w:val="nil"/>
              <w:left w:val="nil"/>
              <w:bottom w:val="nil"/>
              <w:right w:val="nil"/>
            </w:tcBorders>
            <w:shd w:val="clear" w:color="auto" w:fill="auto"/>
            <w:noWrap/>
            <w:vAlign w:val="bottom"/>
            <w:hideMark/>
          </w:tcPr>
          <w:p w14:paraId="01E71A47" w14:textId="77777777" w:rsidR="00F825AE" w:rsidRPr="009E0F22" w:rsidRDefault="00F825AE" w:rsidP="0047491C">
            <w:pPr>
              <w:tabs>
                <w:tab w:val="left" w:pos="1354"/>
              </w:tabs>
              <w:ind w:left="-500" w:right="1422"/>
              <w:jc w:val="right"/>
              <w:rPr>
                <w:rFonts w:ascii="Arial" w:hAnsi="Arial" w:cs="Arial"/>
                <w:sz w:val="20"/>
                <w:szCs w:val="20"/>
              </w:rPr>
            </w:pPr>
            <w:r w:rsidRPr="009E0F22">
              <w:rPr>
                <w:rFonts w:ascii="Arial" w:hAnsi="Arial" w:cs="Arial"/>
                <w:sz w:val="20"/>
                <w:szCs w:val="20"/>
              </w:rPr>
              <w:t>3.0%</w:t>
            </w:r>
          </w:p>
        </w:tc>
      </w:tr>
      <w:tr w:rsidR="00F825AE" w:rsidRPr="009E0F22" w14:paraId="480AD195" w14:textId="77777777" w:rsidTr="0047491C">
        <w:trPr>
          <w:gridAfter w:val="1"/>
          <w:wAfter w:w="270" w:type="dxa"/>
          <w:trHeight w:val="216"/>
        </w:trPr>
        <w:tc>
          <w:tcPr>
            <w:tcW w:w="6498" w:type="dxa"/>
            <w:gridSpan w:val="3"/>
            <w:tcBorders>
              <w:top w:val="nil"/>
              <w:left w:val="nil"/>
              <w:bottom w:val="nil"/>
              <w:right w:val="nil"/>
            </w:tcBorders>
            <w:shd w:val="clear" w:color="auto" w:fill="auto"/>
            <w:noWrap/>
            <w:vAlign w:val="bottom"/>
            <w:hideMark/>
          </w:tcPr>
          <w:p w14:paraId="6BF8EF8C" w14:textId="77777777" w:rsidR="00F825AE" w:rsidRPr="009E0F22" w:rsidRDefault="00F825AE" w:rsidP="00F825AE">
            <w:pPr>
              <w:rPr>
                <w:rFonts w:ascii="Arial" w:hAnsi="Arial" w:cs="Arial"/>
                <w:i/>
                <w:iCs/>
                <w:sz w:val="16"/>
                <w:szCs w:val="16"/>
              </w:rPr>
            </w:pPr>
            <w:r w:rsidRPr="009E0F22">
              <w:rPr>
                <w:rFonts w:ascii="Arial" w:hAnsi="Arial" w:cs="Arial"/>
                <w:i/>
                <w:iCs/>
                <w:sz w:val="16"/>
                <w:szCs w:val="16"/>
              </w:rPr>
              <w:t>Source: AR Dept. of Workforce Services Local Area Unemployment Statistics</w:t>
            </w:r>
          </w:p>
        </w:tc>
      </w:tr>
      <w:tr w:rsidR="00F825AE" w:rsidRPr="009E0F22" w14:paraId="3E1F4F39" w14:textId="77777777" w:rsidTr="0047491C">
        <w:trPr>
          <w:gridAfter w:val="1"/>
          <w:wAfter w:w="270" w:type="dxa"/>
          <w:trHeight w:val="216"/>
        </w:trPr>
        <w:tc>
          <w:tcPr>
            <w:tcW w:w="3506" w:type="dxa"/>
            <w:gridSpan w:val="2"/>
            <w:tcBorders>
              <w:top w:val="nil"/>
              <w:left w:val="nil"/>
              <w:bottom w:val="nil"/>
              <w:right w:val="nil"/>
            </w:tcBorders>
            <w:shd w:val="clear" w:color="auto" w:fill="auto"/>
            <w:noWrap/>
            <w:vAlign w:val="bottom"/>
            <w:hideMark/>
          </w:tcPr>
          <w:p w14:paraId="6217278E" w14:textId="77777777" w:rsidR="00F825AE" w:rsidRPr="009E0F22" w:rsidRDefault="00F825AE" w:rsidP="00F825AE">
            <w:pPr>
              <w:rPr>
                <w:rFonts w:ascii="Arial" w:hAnsi="Arial" w:cs="Arial"/>
                <w:i/>
                <w:iCs/>
                <w:sz w:val="16"/>
                <w:szCs w:val="16"/>
              </w:rPr>
            </w:pPr>
            <w:r w:rsidRPr="009E0F22">
              <w:rPr>
                <w:rFonts w:ascii="Arial" w:hAnsi="Arial" w:cs="Arial"/>
                <w:i/>
                <w:iCs/>
                <w:sz w:val="16"/>
                <w:szCs w:val="16"/>
              </w:rPr>
              <w:t>*Not Seasonally A</w:t>
            </w:r>
            <w:r>
              <w:rPr>
                <w:rFonts w:ascii="Arial" w:hAnsi="Arial" w:cs="Arial"/>
                <w:i/>
                <w:iCs/>
                <w:sz w:val="16"/>
                <w:szCs w:val="16"/>
              </w:rPr>
              <w:t xml:space="preserve">djusted, Not </w:t>
            </w:r>
            <w:r w:rsidRPr="009E0F22">
              <w:rPr>
                <w:rFonts w:ascii="Arial" w:hAnsi="Arial" w:cs="Arial"/>
                <w:i/>
                <w:iCs/>
                <w:sz w:val="16"/>
                <w:szCs w:val="16"/>
              </w:rPr>
              <w:t>Preliminary</w:t>
            </w:r>
          </w:p>
        </w:tc>
        <w:tc>
          <w:tcPr>
            <w:tcW w:w="2992" w:type="dxa"/>
            <w:tcBorders>
              <w:top w:val="nil"/>
              <w:left w:val="nil"/>
              <w:bottom w:val="nil"/>
              <w:right w:val="nil"/>
            </w:tcBorders>
            <w:shd w:val="clear" w:color="auto" w:fill="auto"/>
            <w:noWrap/>
            <w:vAlign w:val="bottom"/>
            <w:hideMark/>
          </w:tcPr>
          <w:p w14:paraId="2D55580A" w14:textId="77777777" w:rsidR="00F825AE" w:rsidRPr="009E0F22" w:rsidRDefault="00F825AE" w:rsidP="00F825AE">
            <w:pPr>
              <w:rPr>
                <w:rFonts w:ascii="Arial" w:hAnsi="Arial" w:cs="Arial"/>
                <w:i/>
                <w:iCs/>
                <w:sz w:val="16"/>
                <w:szCs w:val="16"/>
              </w:rPr>
            </w:pPr>
          </w:p>
        </w:tc>
      </w:tr>
    </w:tbl>
    <w:p w14:paraId="6B8991DA" w14:textId="454703E0" w:rsidR="00100120" w:rsidRDefault="00100120" w:rsidP="002145F0">
      <w:pPr>
        <w:pStyle w:val="BodyText"/>
        <w:spacing w:before="0" w:after="0"/>
        <w:rPr>
          <w:sz w:val="22"/>
          <w:szCs w:val="22"/>
        </w:rPr>
      </w:pPr>
    </w:p>
    <w:p w14:paraId="42418E30" w14:textId="06AD19DF" w:rsidR="009E0F22" w:rsidRDefault="009E0F22" w:rsidP="002145F0">
      <w:pPr>
        <w:pStyle w:val="BodyText"/>
        <w:spacing w:before="0" w:after="0"/>
        <w:rPr>
          <w:sz w:val="22"/>
          <w:szCs w:val="22"/>
        </w:rPr>
      </w:pPr>
    </w:p>
    <w:p w14:paraId="03ED45C8" w14:textId="0497A322" w:rsidR="009E0F22" w:rsidRDefault="009E0F22" w:rsidP="002145F0">
      <w:pPr>
        <w:pStyle w:val="BodyText"/>
        <w:spacing w:before="0" w:after="0"/>
        <w:rPr>
          <w:sz w:val="22"/>
          <w:szCs w:val="22"/>
        </w:rPr>
      </w:pPr>
    </w:p>
    <w:p w14:paraId="2F805F61" w14:textId="39563FB9" w:rsidR="00282C04" w:rsidRDefault="00282C04" w:rsidP="00110869">
      <w:pPr>
        <w:outlineLvl w:val="0"/>
        <w:rPr>
          <w:b/>
          <w:sz w:val="32"/>
          <w:szCs w:val="32"/>
        </w:rPr>
      </w:pPr>
    </w:p>
    <w:p w14:paraId="6F45BE77" w14:textId="77777777" w:rsidR="006651CA" w:rsidRDefault="006651CA" w:rsidP="00110869">
      <w:pPr>
        <w:outlineLvl w:val="0"/>
        <w:rPr>
          <w:b/>
          <w:sz w:val="32"/>
          <w:szCs w:val="32"/>
        </w:rPr>
      </w:pPr>
    </w:p>
    <w:p w14:paraId="25C5476B" w14:textId="77777777" w:rsidR="006126FC" w:rsidRDefault="006126FC" w:rsidP="00110869">
      <w:pPr>
        <w:outlineLvl w:val="0"/>
        <w:rPr>
          <w:b/>
          <w:sz w:val="32"/>
          <w:szCs w:val="32"/>
        </w:rPr>
      </w:pPr>
    </w:p>
    <w:p w14:paraId="1C51918A" w14:textId="77777777" w:rsidR="006126FC" w:rsidRDefault="006126FC" w:rsidP="00110869">
      <w:pPr>
        <w:outlineLvl w:val="0"/>
        <w:rPr>
          <w:b/>
          <w:sz w:val="32"/>
          <w:szCs w:val="32"/>
        </w:rPr>
      </w:pPr>
    </w:p>
    <w:p w14:paraId="0049216B" w14:textId="77777777" w:rsidR="006126FC" w:rsidRDefault="006126FC" w:rsidP="00110869">
      <w:pPr>
        <w:outlineLvl w:val="0"/>
        <w:rPr>
          <w:b/>
          <w:sz w:val="32"/>
          <w:szCs w:val="32"/>
        </w:rPr>
      </w:pPr>
    </w:p>
    <w:p w14:paraId="1093C7E3" w14:textId="77777777" w:rsidR="006126FC" w:rsidRDefault="006126FC" w:rsidP="00110869">
      <w:pPr>
        <w:outlineLvl w:val="0"/>
        <w:rPr>
          <w:b/>
          <w:sz w:val="32"/>
          <w:szCs w:val="32"/>
        </w:rPr>
      </w:pPr>
    </w:p>
    <w:p w14:paraId="106803EB" w14:textId="77777777" w:rsidR="006126FC" w:rsidRDefault="006126FC" w:rsidP="00110869">
      <w:pPr>
        <w:outlineLvl w:val="0"/>
        <w:rPr>
          <w:b/>
          <w:sz w:val="32"/>
          <w:szCs w:val="32"/>
        </w:rPr>
      </w:pPr>
    </w:p>
    <w:p w14:paraId="016B15EA" w14:textId="77777777" w:rsidR="006126FC" w:rsidRDefault="006126FC" w:rsidP="00110869">
      <w:pPr>
        <w:outlineLvl w:val="0"/>
        <w:rPr>
          <w:b/>
          <w:sz w:val="32"/>
          <w:szCs w:val="32"/>
        </w:rPr>
      </w:pPr>
    </w:p>
    <w:p w14:paraId="043458E1" w14:textId="77777777" w:rsidR="006126FC" w:rsidRDefault="006126FC" w:rsidP="00110869">
      <w:pPr>
        <w:outlineLvl w:val="0"/>
        <w:rPr>
          <w:b/>
          <w:sz w:val="32"/>
          <w:szCs w:val="32"/>
        </w:rPr>
      </w:pPr>
    </w:p>
    <w:p w14:paraId="78DC9015" w14:textId="77777777" w:rsidR="00AF7C5C" w:rsidRDefault="00AF7C5C" w:rsidP="00110869">
      <w:pPr>
        <w:outlineLvl w:val="0"/>
        <w:rPr>
          <w:b/>
          <w:sz w:val="32"/>
          <w:szCs w:val="32"/>
        </w:rPr>
      </w:pPr>
    </w:p>
    <w:p w14:paraId="2124E01E" w14:textId="77777777" w:rsidR="00110869" w:rsidRPr="00110869" w:rsidRDefault="00110869" w:rsidP="00110869">
      <w:pPr>
        <w:outlineLvl w:val="0"/>
        <w:rPr>
          <w:b/>
          <w:sz w:val="32"/>
          <w:szCs w:val="32"/>
        </w:rPr>
      </w:pPr>
      <w:r w:rsidRPr="00110869">
        <w:rPr>
          <w:b/>
          <w:sz w:val="32"/>
          <w:szCs w:val="32"/>
        </w:rPr>
        <w:lastRenderedPageBreak/>
        <w:t>Northwest Arkansas Local Workforce Development Area</w:t>
      </w:r>
    </w:p>
    <w:p w14:paraId="324F7B2A" w14:textId="6C3EE107" w:rsidR="002145F0" w:rsidRPr="002145F0" w:rsidRDefault="002145F0" w:rsidP="00E072CC">
      <w:pPr>
        <w:pStyle w:val="BodyText"/>
        <w:spacing w:before="0" w:after="0"/>
        <w:outlineLvl w:val="0"/>
        <w:rPr>
          <w:b/>
          <w:sz w:val="22"/>
          <w:szCs w:val="22"/>
        </w:rPr>
      </w:pPr>
      <w:r w:rsidRPr="002145F0">
        <w:rPr>
          <w:b/>
          <w:sz w:val="22"/>
          <w:szCs w:val="22"/>
        </w:rPr>
        <w:t>Wages</w:t>
      </w:r>
    </w:p>
    <w:p w14:paraId="34A6CACB" w14:textId="57A83C35" w:rsidR="00EB07D3" w:rsidRPr="0046073F" w:rsidRDefault="005C3A62" w:rsidP="00433D2C">
      <w:pPr>
        <w:pStyle w:val="BodyText"/>
        <w:spacing w:before="0"/>
        <w:rPr>
          <w:sz w:val="22"/>
          <w:szCs w:val="22"/>
        </w:rPr>
      </w:pPr>
      <w:r>
        <w:rPr>
          <w:noProof/>
          <w:sz w:val="22"/>
          <w:szCs w:val="22"/>
        </w:rPr>
        <w:drawing>
          <wp:anchor distT="0" distB="731520" distL="114300" distR="114300" simplePos="0" relativeHeight="251641856" behindDoc="0" locked="0" layoutInCell="1" allowOverlap="1" wp14:anchorId="6011FD9C" wp14:editId="5202E492">
            <wp:simplePos x="0" y="0"/>
            <wp:positionH relativeFrom="column">
              <wp:posOffset>4417060</wp:posOffset>
            </wp:positionH>
            <wp:positionV relativeFrom="paragraph">
              <wp:posOffset>109220</wp:posOffset>
            </wp:positionV>
            <wp:extent cx="5303520" cy="2322576"/>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Northwest LWIA, 2016 Wages.eps"/>
                    <pic:cNvPicPr/>
                  </pic:nvPicPr>
                  <pic:blipFill rotWithShape="1">
                    <a:blip r:embed="rId59">
                      <a:extLst>
                        <a:ext uri="{28A0092B-C50C-407E-A947-70E740481C1C}">
                          <a14:useLocalDpi xmlns:a14="http://schemas.microsoft.com/office/drawing/2010/main" val="0"/>
                        </a:ext>
                      </a:extLst>
                    </a:blip>
                    <a:srcRect b="66111"/>
                    <a:stretch/>
                  </pic:blipFill>
                  <pic:spPr bwMode="auto">
                    <a:xfrm>
                      <a:off x="0" y="0"/>
                      <a:ext cx="5303520" cy="23225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07D3" w:rsidRPr="00EB07D3">
        <w:rPr>
          <w:i/>
          <w:color w:val="000000" w:themeColor="text1"/>
          <w:sz w:val="22"/>
          <w:szCs w:val="22"/>
        </w:rPr>
        <w:t xml:space="preserve">Heavy and Tractor-Trailer Truck Drivers, </w:t>
      </w:r>
      <w:r w:rsidR="00EB07D3" w:rsidRPr="0046073F">
        <w:rPr>
          <w:sz w:val="22"/>
          <w:szCs w:val="22"/>
        </w:rPr>
        <w:t xml:space="preserve">with an estimated employment of 11,142, was the largest occupation in the Area in 2016 earning an entry wage of $31,278. </w:t>
      </w:r>
      <w:r w:rsidR="00EB07D3" w:rsidRPr="0046073F">
        <w:rPr>
          <w:i/>
          <w:sz w:val="22"/>
          <w:szCs w:val="22"/>
        </w:rPr>
        <w:t>General and Operations Mangers</w:t>
      </w:r>
      <w:r w:rsidR="00EB07D3" w:rsidRPr="0046073F">
        <w:rPr>
          <w:sz w:val="22"/>
          <w:szCs w:val="22"/>
        </w:rPr>
        <w:t xml:space="preserve"> had the highest estimated experienced wage of the 10 largest occupations at $120,384 with 5,293 employed.</w:t>
      </w:r>
    </w:p>
    <w:p w14:paraId="7DBEAC14" w14:textId="6353834C" w:rsidR="00EB07D3" w:rsidRPr="0046073F" w:rsidRDefault="00EB07D3" w:rsidP="00433D2C">
      <w:pPr>
        <w:pStyle w:val="BodyText"/>
        <w:spacing w:before="0"/>
        <w:rPr>
          <w:sz w:val="22"/>
          <w:szCs w:val="22"/>
        </w:rPr>
      </w:pPr>
      <w:r w:rsidRPr="0046073F">
        <w:rPr>
          <w:i/>
          <w:sz w:val="22"/>
          <w:szCs w:val="22"/>
        </w:rPr>
        <w:t>Internists, General</w:t>
      </w:r>
      <w:r w:rsidRPr="0046073F">
        <w:rPr>
          <w:sz w:val="22"/>
          <w:szCs w:val="22"/>
        </w:rPr>
        <w:t xml:space="preserve"> had the highest average annual salary in the LWDA at $302,012 for 2016. </w:t>
      </w:r>
      <w:r w:rsidRPr="0046073F">
        <w:rPr>
          <w:i/>
          <w:sz w:val="22"/>
          <w:szCs w:val="22"/>
        </w:rPr>
        <w:t>Surgeons</w:t>
      </w:r>
      <w:r w:rsidR="006E2368">
        <w:rPr>
          <w:sz w:val="22"/>
          <w:szCs w:val="22"/>
        </w:rPr>
        <w:t xml:space="preserve"> was second on the Occupations Paying the M</w:t>
      </w:r>
      <w:r w:rsidRPr="0046073F">
        <w:rPr>
          <w:sz w:val="22"/>
          <w:szCs w:val="22"/>
        </w:rPr>
        <w:t>ost list with an average annual salary of $297,602</w:t>
      </w:r>
      <w:r w:rsidRPr="0046073F">
        <w:rPr>
          <w:i/>
          <w:sz w:val="22"/>
          <w:szCs w:val="22"/>
        </w:rPr>
        <w:t>. Marketing Mangers</w:t>
      </w:r>
      <w:r w:rsidRPr="0046073F">
        <w:rPr>
          <w:sz w:val="22"/>
          <w:szCs w:val="22"/>
        </w:rPr>
        <w:t xml:space="preserve"> completed the list with an average annual salary of $163,349.</w:t>
      </w:r>
    </w:p>
    <w:p w14:paraId="16DC6F68" w14:textId="55A60CDD" w:rsidR="00EB07D3" w:rsidRPr="0046073F" w:rsidRDefault="00EF6496" w:rsidP="00433D2C">
      <w:pPr>
        <w:pStyle w:val="BodyText"/>
        <w:spacing w:before="0"/>
        <w:rPr>
          <w:sz w:val="22"/>
          <w:szCs w:val="22"/>
        </w:rPr>
      </w:pPr>
      <w:r w:rsidRPr="00755044">
        <w:rPr>
          <w:b/>
          <w:noProof/>
          <w:sz w:val="32"/>
          <w:szCs w:val="32"/>
        </w:rPr>
        <mc:AlternateContent>
          <mc:Choice Requires="wps">
            <w:drawing>
              <wp:anchor distT="45720" distB="45720" distL="114300" distR="114300" simplePos="0" relativeHeight="251678720" behindDoc="0" locked="0" layoutInCell="1" allowOverlap="1" wp14:anchorId="451AF791" wp14:editId="5407A7E7">
                <wp:simplePos x="0" y="0"/>
                <wp:positionH relativeFrom="column">
                  <wp:posOffset>4838700</wp:posOffset>
                </wp:positionH>
                <wp:positionV relativeFrom="paragraph">
                  <wp:posOffset>384175</wp:posOffset>
                </wp:positionV>
                <wp:extent cx="2766060" cy="445770"/>
                <wp:effectExtent l="0" t="0" r="15240" b="11430"/>
                <wp:wrapSquare wrapText="bothSides"/>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445770"/>
                        </a:xfrm>
                        <a:prstGeom prst="rect">
                          <a:avLst/>
                        </a:prstGeom>
                        <a:solidFill>
                          <a:srgbClr val="FFFFFF"/>
                        </a:solidFill>
                        <a:ln w="9525">
                          <a:solidFill>
                            <a:sysClr val="window" lastClr="FFFFFF"/>
                          </a:solidFill>
                          <a:miter lim="800000"/>
                          <a:headEnd/>
                          <a:tailEnd/>
                        </a:ln>
                      </wps:spPr>
                      <wps:txbx>
                        <w:txbxContent>
                          <w:p w14:paraId="4C2E1AF3" w14:textId="2205741B" w:rsidR="001E506C" w:rsidRDefault="001E506C" w:rsidP="00964F4B">
                            <w:pPr>
                              <w:rPr>
                                <w:i/>
                                <w:sz w:val="16"/>
                                <w:szCs w:val="16"/>
                              </w:rPr>
                            </w:pPr>
                            <w:r>
                              <w:rPr>
                                <w:i/>
                                <w:sz w:val="16"/>
                                <w:szCs w:val="16"/>
                              </w:rPr>
                              <w:t xml:space="preserve">* </w:t>
                            </w:r>
                            <w:r w:rsidRPr="00755044">
                              <w:rPr>
                                <w:i/>
                                <w:sz w:val="16"/>
                                <w:szCs w:val="16"/>
                              </w:rPr>
                              <w:t>Private Sector Wages Only</w:t>
                            </w:r>
                          </w:p>
                          <w:p w14:paraId="1FCCB6DE" w14:textId="77777777" w:rsidR="001E506C" w:rsidRPr="00F962F6" w:rsidRDefault="001E506C" w:rsidP="00964F4B">
                            <w:pPr>
                              <w:rPr>
                                <w:i/>
                                <w:sz w:val="16"/>
                                <w:szCs w:val="16"/>
                              </w:rPr>
                            </w:pPr>
                            <w:r w:rsidRPr="00F962F6">
                              <w:rPr>
                                <w:i/>
                                <w:sz w:val="16"/>
                                <w:szCs w:val="16"/>
                              </w:rPr>
                              <w:t>Source:  </w:t>
                            </w:r>
                            <w:r>
                              <w:rPr>
                                <w:i/>
                                <w:sz w:val="16"/>
                                <w:szCs w:val="16"/>
                              </w:rPr>
                              <w:t>Arkansas Department of Workforce Services, Quarterly Census of Employment and Wages</w:t>
                            </w:r>
                          </w:p>
                          <w:p w14:paraId="5BFADD13" w14:textId="60237AE2" w:rsidR="001E506C" w:rsidRPr="00755044" w:rsidRDefault="001E506C" w:rsidP="00EF6496">
                            <w:pPr>
                              <w:rPr>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1AF791" id="_x0000_s1041" type="#_x0000_t202" style="position:absolute;margin-left:381pt;margin-top:30.25pt;width:217.8pt;height:35.1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" strokecolor="window">
                <v:textbox>
                  <w:txbxContent>
                    <w:p w14:paraId="4C2E1AF3" w14:textId="2205741B" w:rsidR="001E506C" w:rsidRDefault="001E506C" w:rsidP="00964F4B">
                      <w:pPr>
                        <w:rPr>
                          <w:i/>
                          <w:sz w:val="16"/>
                          <w:szCs w:val="16"/>
                        </w:rPr>
                      </w:pPr>
                      <w:r>
                        <w:rPr>
                          <w:i/>
                          <w:sz w:val="16"/>
                          <w:szCs w:val="16"/>
                        </w:rPr>
                        <w:t xml:space="preserve">* </w:t>
                      </w:r>
                      <w:r w:rsidRPr="00755044">
                        <w:rPr>
                          <w:i/>
                          <w:sz w:val="16"/>
                          <w:szCs w:val="16"/>
                        </w:rPr>
                        <w:t>Private Sector Wages Only</w:t>
                      </w:r>
                    </w:p>
                    <w:p w14:paraId="1FCCB6DE" w14:textId="77777777" w:rsidR="001E506C" w:rsidRPr="00F962F6" w:rsidRDefault="001E506C" w:rsidP="00964F4B">
                      <w:pPr>
                        <w:rPr>
                          <w:i/>
                          <w:sz w:val="16"/>
                          <w:szCs w:val="16"/>
                        </w:rPr>
                      </w:pPr>
                      <w:r w:rsidRPr="00F962F6">
                        <w:rPr>
                          <w:i/>
                          <w:sz w:val="16"/>
                          <w:szCs w:val="16"/>
                        </w:rPr>
                        <w:t>Source:  </w:t>
                      </w:r>
                      <w:r>
                        <w:rPr>
                          <w:i/>
                          <w:sz w:val="16"/>
                          <w:szCs w:val="16"/>
                        </w:rPr>
                        <w:t>Arkansas Department of Workforce Services, Quarterly Census of Employment and Wages</w:t>
                      </w:r>
                    </w:p>
                    <w:p w14:paraId="5BFADD13" w14:textId="60237AE2" w:rsidR="001E506C" w:rsidRPr="00755044" w:rsidRDefault="001E506C" w:rsidP="00EF6496">
                      <w:pPr>
                        <w:rPr>
                          <w:i/>
                          <w:sz w:val="16"/>
                          <w:szCs w:val="16"/>
                        </w:rPr>
                      </w:pPr>
                    </w:p>
                  </w:txbxContent>
                </v:textbox>
                <w10:wrap type="square"/>
              </v:shape>
            </w:pict>
          </mc:Fallback>
        </mc:AlternateContent>
      </w:r>
      <w:r w:rsidR="00EB07D3" w:rsidRPr="0046073F">
        <w:rPr>
          <w:sz w:val="22"/>
          <w:szCs w:val="22"/>
        </w:rPr>
        <w:t>Employers of all sizes had an estimated experienced wage of $55,102 in Northwest Arkansas. Employers with 250 to 499</w:t>
      </w:r>
      <w:r w:rsidR="00433D2C">
        <w:rPr>
          <w:sz w:val="22"/>
          <w:szCs w:val="22"/>
        </w:rPr>
        <w:t xml:space="preserve"> </w:t>
      </w:r>
      <w:r w:rsidR="00EB07D3" w:rsidRPr="0046073F">
        <w:rPr>
          <w:sz w:val="22"/>
          <w:szCs w:val="22"/>
        </w:rPr>
        <w:t>employees had an entry wage of $20,761 in 2016. Estimated entry wag</w:t>
      </w:r>
      <w:r w:rsidR="0018715F">
        <w:rPr>
          <w:sz w:val="22"/>
          <w:szCs w:val="22"/>
        </w:rPr>
        <w:t>es for all sizes</w:t>
      </w:r>
      <w:r w:rsidR="005C3A62">
        <w:rPr>
          <w:sz w:val="22"/>
          <w:szCs w:val="22"/>
        </w:rPr>
        <w:t xml:space="preserve"> </w:t>
      </w:r>
      <w:r>
        <w:rPr>
          <w:sz w:val="22"/>
          <w:szCs w:val="22"/>
        </w:rPr>
        <w:t>were $</w:t>
      </w:r>
      <w:r w:rsidR="00EB07D3" w:rsidRPr="0046073F">
        <w:rPr>
          <w:sz w:val="22"/>
          <w:szCs w:val="22"/>
        </w:rPr>
        <w:t>19,753 in 2016.</w:t>
      </w:r>
    </w:p>
    <w:p w14:paraId="21AAB13D" w14:textId="2847F9A8" w:rsidR="00EB07D3" w:rsidRDefault="00EB07D3" w:rsidP="00433D2C">
      <w:pPr>
        <w:pStyle w:val="BodyText"/>
        <w:spacing w:before="0"/>
        <w:rPr>
          <w:sz w:val="22"/>
          <w:szCs w:val="22"/>
        </w:rPr>
      </w:pPr>
      <w:r w:rsidRPr="0046073F">
        <w:rPr>
          <w:sz w:val="22"/>
          <w:szCs w:val="22"/>
        </w:rPr>
        <w:t>Of the 273,136 estimated employees in the Area, employees making $10.00 to $11.9</w:t>
      </w:r>
      <w:r w:rsidR="00477E8A">
        <w:rPr>
          <w:sz w:val="22"/>
          <w:szCs w:val="22"/>
        </w:rPr>
        <w:t>9 an hour totaled 35,205 in 2016</w:t>
      </w:r>
      <w:r w:rsidRPr="0046073F">
        <w:rPr>
          <w:sz w:val="22"/>
          <w:szCs w:val="22"/>
        </w:rPr>
        <w:t>. Employees making $25.00 or more an hour totaled 64,360. Employees earning under $8.50 an hour totaled 17,626.</w:t>
      </w:r>
    </w:p>
    <w:p w14:paraId="7808F8D0" w14:textId="77777777" w:rsidR="008A0ADA" w:rsidRDefault="008A0ADA" w:rsidP="002145F0">
      <w:pPr>
        <w:pStyle w:val="BodyText"/>
        <w:spacing w:before="0" w:after="0"/>
        <w:rPr>
          <w:sz w:val="22"/>
          <w:szCs w:val="22"/>
        </w:rPr>
      </w:pPr>
    </w:p>
    <w:tbl>
      <w:tblPr>
        <w:tblW w:w="14440" w:type="dxa"/>
        <w:tblInd w:w="108" w:type="dxa"/>
        <w:tblLook w:val="04A0" w:firstRow="1" w:lastRow="0" w:firstColumn="1" w:lastColumn="0" w:noHBand="0" w:noVBand="1"/>
      </w:tblPr>
      <w:tblGrid>
        <w:gridCol w:w="8533"/>
        <w:gridCol w:w="1703"/>
        <w:gridCol w:w="1326"/>
        <w:gridCol w:w="1189"/>
        <w:gridCol w:w="1689"/>
      </w:tblGrid>
      <w:tr w:rsidR="00924A50" w:rsidRPr="00924A50" w14:paraId="10FFEF7A" w14:textId="77777777" w:rsidTr="006A5F1F">
        <w:trPr>
          <w:trHeight w:val="20"/>
        </w:trPr>
        <w:tc>
          <w:tcPr>
            <w:tcW w:w="8533" w:type="dxa"/>
            <w:tcBorders>
              <w:top w:val="nil"/>
              <w:left w:val="nil"/>
              <w:bottom w:val="nil"/>
              <w:right w:val="nil"/>
            </w:tcBorders>
            <w:shd w:val="clear" w:color="auto" w:fill="auto"/>
            <w:noWrap/>
            <w:vAlign w:val="center"/>
            <w:hideMark/>
          </w:tcPr>
          <w:p w14:paraId="3C636E0C" w14:textId="77777777" w:rsidR="00924A50" w:rsidRPr="00924A50" w:rsidRDefault="00924A50" w:rsidP="00924A50">
            <w:pPr>
              <w:rPr>
                <w:rFonts w:ascii="Arial" w:hAnsi="Arial" w:cs="Arial"/>
                <w:b/>
                <w:bCs/>
                <w:sz w:val="20"/>
                <w:szCs w:val="20"/>
              </w:rPr>
            </w:pPr>
            <w:r w:rsidRPr="00924A50">
              <w:rPr>
                <w:rFonts w:ascii="Arial" w:hAnsi="Arial" w:cs="Arial"/>
                <w:b/>
                <w:bCs/>
                <w:sz w:val="20"/>
                <w:szCs w:val="20"/>
              </w:rPr>
              <w:t>Northwest Arkansas LWDA Wages of 10 Largest Occupations</w:t>
            </w:r>
          </w:p>
        </w:tc>
        <w:tc>
          <w:tcPr>
            <w:tcW w:w="1703" w:type="dxa"/>
            <w:tcBorders>
              <w:top w:val="nil"/>
              <w:left w:val="nil"/>
              <w:bottom w:val="nil"/>
              <w:right w:val="nil"/>
            </w:tcBorders>
            <w:shd w:val="clear" w:color="auto" w:fill="auto"/>
            <w:noWrap/>
            <w:vAlign w:val="center"/>
            <w:hideMark/>
          </w:tcPr>
          <w:p w14:paraId="4D8196BA" w14:textId="77777777" w:rsidR="00924A50" w:rsidRPr="00924A50" w:rsidRDefault="00924A50" w:rsidP="00924A50">
            <w:pPr>
              <w:rPr>
                <w:rFonts w:ascii="Arial" w:hAnsi="Arial" w:cs="Arial"/>
                <w:b/>
                <w:bCs/>
                <w:sz w:val="20"/>
                <w:szCs w:val="20"/>
              </w:rPr>
            </w:pPr>
          </w:p>
        </w:tc>
        <w:tc>
          <w:tcPr>
            <w:tcW w:w="1326" w:type="dxa"/>
            <w:tcBorders>
              <w:top w:val="nil"/>
              <w:left w:val="nil"/>
              <w:bottom w:val="nil"/>
              <w:right w:val="nil"/>
            </w:tcBorders>
            <w:shd w:val="clear" w:color="auto" w:fill="auto"/>
            <w:noWrap/>
            <w:vAlign w:val="center"/>
            <w:hideMark/>
          </w:tcPr>
          <w:p w14:paraId="7F804BA3" w14:textId="77777777" w:rsidR="00924A50" w:rsidRPr="00924A50" w:rsidRDefault="00924A50" w:rsidP="00924A50">
            <w:pPr>
              <w:jc w:val="right"/>
              <w:rPr>
                <w:rFonts w:ascii="Arial" w:hAnsi="Arial" w:cs="Arial"/>
                <w:sz w:val="20"/>
                <w:szCs w:val="20"/>
              </w:rPr>
            </w:pPr>
          </w:p>
        </w:tc>
        <w:tc>
          <w:tcPr>
            <w:tcW w:w="1189" w:type="dxa"/>
            <w:tcBorders>
              <w:top w:val="nil"/>
              <w:left w:val="nil"/>
              <w:bottom w:val="nil"/>
              <w:right w:val="nil"/>
            </w:tcBorders>
            <w:shd w:val="clear" w:color="auto" w:fill="auto"/>
            <w:noWrap/>
            <w:vAlign w:val="center"/>
            <w:hideMark/>
          </w:tcPr>
          <w:p w14:paraId="77E2A5E5" w14:textId="77777777" w:rsidR="00924A50" w:rsidRPr="00924A50" w:rsidRDefault="00924A50" w:rsidP="00924A50">
            <w:pPr>
              <w:rPr>
                <w:rFonts w:ascii="Arial" w:hAnsi="Arial" w:cs="Arial"/>
                <w:sz w:val="20"/>
                <w:szCs w:val="20"/>
              </w:rPr>
            </w:pPr>
          </w:p>
        </w:tc>
        <w:tc>
          <w:tcPr>
            <w:tcW w:w="1689" w:type="dxa"/>
            <w:tcBorders>
              <w:top w:val="nil"/>
              <w:left w:val="nil"/>
              <w:bottom w:val="nil"/>
              <w:right w:val="nil"/>
            </w:tcBorders>
            <w:shd w:val="clear" w:color="auto" w:fill="auto"/>
            <w:noWrap/>
            <w:vAlign w:val="center"/>
            <w:hideMark/>
          </w:tcPr>
          <w:p w14:paraId="4D0341CB" w14:textId="77777777" w:rsidR="00924A50" w:rsidRPr="00924A50" w:rsidRDefault="00924A50" w:rsidP="00924A50">
            <w:pPr>
              <w:rPr>
                <w:rFonts w:ascii="Arial" w:hAnsi="Arial" w:cs="Arial"/>
                <w:sz w:val="20"/>
                <w:szCs w:val="20"/>
              </w:rPr>
            </w:pPr>
          </w:p>
        </w:tc>
      </w:tr>
      <w:tr w:rsidR="00924A50" w:rsidRPr="00924A50" w14:paraId="2EC92376" w14:textId="77777777" w:rsidTr="006A5F1F">
        <w:trPr>
          <w:trHeight w:val="20"/>
        </w:trPr>
        <w:tc>
          <w:tcPr>
            <w:tcW w:w="8533" w:type="dxa"/>
            <w:tcBorders>
              <w:top w:val="single" w:sz="4" w:space="0" w:color="auto"/>
              <w:left w:val="nil"/>
              <w:bottom w:val="single" w:sz="4" w:space="0" w:color="auto"/>
              <w:right w:val="nil"/>
            </w:tcBorders>
            <w:shd w:val="clear" w:color="auto" w:fill="auto"/>
            <w:noWrap/>
            <w:vAlign w:val="center"/>
            <w:hideMark/>
          </w:tcPr>
          <w:p w14:paraId="4592CFEC" w14:textId="77777777" w:rsidR="00924A50" w:rsidRPr="00924A50" w:rsidRDefault="00924A50" w:rsidP="00924A50">
            <w:pPr>
              <w:rPr>
                <w:rFonts w:ascii="Arial" w:hAnsi="Arial" w:cs="Arial"/>
                <w:b/>
                <w:bCs/>
                <w:sz w:val="20"/>
                <w:szCs w:val="20"/>
              </w:rPr>
            </w:pPr>
            <w:r w:rsidRPr="00924A50">
              <w:rPr>
                <w:rFonts w:ascii="Arial" w:hAnsi="Arial" w:cs="Arial"/>
                <w:b/>
                <w:bCs/>
                <w:sz w:val="20"/>
                <w:szCs w:val="20"/>
              </w:rPr>
              <w:t>Occupation</w:t>
            </w:r>
          </w:p>
        </w:tc>
        <w:tc>
          <w:tcPr>
            <w:tcW w:w="1703" w:type="dxa"/>
            <w:tcBorders>
              <w:top w:val="single" w:sz="4" w:space="0" w:color="auto"/>
              <w:left w:val="nil"/>
              <w:bottom w:val="single" w:sz="4" w:space="0" w:color="auto"/>
              <w:right w:val="nil"/>
            </w:tcBorders>
            <w:shd w:val="clear" w:color="auto" w:fill="auto"/>
            <w:vAlign w:val="center"/>
            <w:hideMark/>
          </w:tcPr>
          <w:p w14:paraId="2C3F57D8" w14:textId="77777777" w:rsidR="00924A50" w:rsidRPr="00924A50" w:rsidRDefault="00924A50" w:rsidP="00D1531C">
            <w:pPr>
              <w:jc w:val="center"/>
              <w:rPr>
                <w:rFonts w:ascii="Arial" w:hAnsi="Arial" w:cs="Arial"/>
                <w:b/>
                <w:bCs/>
                <w:sz w:val="20"/>
                <w:szCs w:val="20"/>
              </w:rPr>
            </w:pPr>
            <w:r w:rsidRPr="00924A50">
              <w:rPr>
                <w:rFonts w:ascii="Arial" w:hAnsi="Arial" w:cs="Arial"/>
                <w:b/>
                <w:bCs/>
                <w:sz w:val="20"/>
                <w:szCs w:val="20"/>
              </w:rPr>
              <w:t>Estimated Employment</w:t>
            </w:r>
          </w:p>
        </w:tc>
        <w:tc>
          <w:tcPr>
            <w:tcW w:w="1326" w:type="dxa"/>
            <w:tcBorders>
              <w:top w:val="single" w:sz="4" w:space="0" w:color="auto"/>
              <w:left w:val="nil"/>
              <w:bottom w:val="single" w:sz="4" w:space="0" w:color="auto"/>
              <w:right w:val="nil"/>
            </w:tcBorders>
            <w:shd w:val="clear" w:color="auto" w:fill="auto"/>
            <w:vAlign w:val="center"/>
            <w:hideMark/>
          </w:tcPr>
          <w:p w14:paraId="1519BB69" w14:textId="77777777" w:rsidR="00924A50" w:rsidRPr="00924A50" w:rsidRDefault="00924A50" w:rsidP="00D1531C">
            <w:pPr>
              <w:jc w:val="center"/>
              <w:rPr>
                <w:rFonts w:ascii="Arial" w:hAnsi="Arial" w:cs="Arial"/>
                <w:b/>
                <w:bCs/>
                <w:sz w:val="20"/>
                <w:szCs w:val="20"/>
              </w:rPr>
            </w:pPr>
            <w:r w:rsidRPr="00924A50">
              <w:rPr>
                <w:rFonts w:ascii="Arial" w:hAnsi="Arial" w:cs="Arial"/>
                <w:b/>
                <w:bCs/>
                <w:sz w:val="20"/>
                <w:szCs w:val="20"/>
              </w:rPr>
              <w:t>Average Wage</w:t>
            </w:r>
          </w:p>
        </w:tc>
        <w:tc>
          <w:tcPr>
            <w:tcW w:w="1189" w:type="dxa"/>
            <w:tcBorders>
              <w:top w:val="single" w:sz="4" w:space="0" w:color="auto"/>
              <w:left w:val="nil"/>
              <w:bottom w:val="single" w:sz="4" w:space="0" w:color="auto"/>
              <w:right w:val="nil"/>
            </w:tcBorders>
            <w:shd w:val="clear" w:color="auto" w:fill="auto"/>
            <w:vAlign w:val="center"/>
            <w:hideMark/>
          </w:tcPr>
          <w:p w14:paraId="173758A1" w14:textId="77777777" w:rsidR="00924A50" w:rsidRPr="00924A50" w:rsidRDefault="00924A50" w:rsidP="00D1531C">
            <w:pPr>
              <w:jc w:val="center"/>
              <w:rPr>
                <w:rFonts w:ascii="Arial" w:hAnsi="Arial" w:cs="Arial"/>
                <w:b/>
                <w:bCs/>
                <w:sz w:val="20"/>
                <w:szCs w:val="20"/>
              </w:rPr>
            </w:pPr>
            <w:r w:rsidRPr="00924A50">
              <w:rPr>
                <w:rFonts w:ascii="Arial" w:hAnsi="Arial" w:cs="Arial"/>
                <w:b/>
                <w:bCs/>
                <w:sz w:val="20"/>
                <w:szCs w:val="20"/>
              </w:rPr>
              <w:t>Entry Wage</w:t>
            </w:r>
          </w:p>
        </w:tc>
        <w:tc>
          <w:tcPr>
            <w:tcW w:w="1689" w:type="dxa"/>
            <w:tcBorders>
              <w:top w:val="single" w:sz="4" w:space="0" w:color="auto"/>
              <w:left w:val="nil"/>
              <w:bottom w:val="single" w:sz="4" w:space="0" w:color="auto"/>
              <w:right w:val="nil"/>
            </w:tcBorders>
            <w:shd w:val="clear" w:color="auto" w:fill="auto"/>
            <w:vAlign w:val="center"/>
            <w:hideMark/>
          </w:tcPr>
          <w:p w14:paraId="414FD5C8" w14:textId="77777777" w:rsidR="00924A50" w:rsidRPr="00924A50" w:rsidRDefault="00924A50" w:rsidP="00D1531C">
            <w:pPr>
              <w:jc w:val="center"/>
              <w:rPr>
                <w:rFonts w:ascii="Arial" w:hAnsi="Arial" w:cs="Arial"/>
                <w:b/>
                <w:bCs/>
                <w:sz w:val="20"/>
                <w:szCs w:val="20"/>
              </w:rPr>
            </w:pPr>
            <w:r w:rsidRPr="00924A50">
              <w:rPr>
                <w:rFonts w:ascii="Arial" w:hAnsi="Arial" w:cs="Arial"/>
                <w:b/>
                <w:bCs/>
                <w:sz w:val="20"/>
                <w:szCs w:val="20"/>
              </w:rPr>
              <w:t>Experienced Wage</w:t>
            </w:r>
          </w:p>
        </w:tc>
      </w:tr>
      <w:tr w:rsidR="00924A50" w:rsidRPr="00924A50" w14:paraId="4C3EEECC" w14:textId="77777777" w:rsidTr="006A5F1F">
        <w:trPr>
          <w:trHeight w:val="20"/>
        </w:trPr>
        <w:tc>
          <w:tcPr>
            <w:tcW w:w="8533" w:type="dxa"/>
            <w:tcBorders>
              <w:top w:val="nil"/>
              <w:left w:val="nil"/>
              <w:bottom w:val="nil"/>
              <w:right w:val="nil"/>
            </w:tcBorders>
            <w:shd w:val="clear" w:color="auto" w:fill="auto"/>
            <w:vAlign w:val="center"/>
            <w:hideMark/>
          </w:tcPr>
          <w:p w14:paraId="75623C7B" w14:textId="77777777" w:rsidR="00924A50" w:rsidRPr="00924A50" w:rsidRDefault="00924A50" w:rsidP="00924A50">
            <w:pPr>
              <w:rPr>
                <w:rFonts w:ascii="Arial" w:hAnsi="Arial" w:cs="Arial"/>
                <w:sz w:val="20"/>
                <w:szCs w:val="20"/>
              </w:rPr>
            </w:pPr>
            <w:r w:rsidRPr="00924A50">
              <w:rPr>
                <w:rFonts w:ascii="Arial" w:hAnsi="Arial" w:cs="Arial"/>
                <w:sz w:val="20"/>
                <w:szCs w:val="20"/>
              </w:rPr>
              <w:t>Heavy and Tractor-Trailer Truck Drivers</w:t>
            </w:r>
          </w:p>
        </w:tc>
        <w:tc>
          <w:tcPr>
            <w:tcW w:w="1703" w:type="dxa"/>
            <w:tcBorders>
              <w:top w:val="nil"/>
              <w:left w:val="nil"/>
              <w:bottom w:val="nil"/>
              <w:right w:val="nil"/>
            </w:tcBorders>
            <w:shd w:val="clear" w:color="auto" w:fill="auto"/>
            <w:vAlign w:val="center"/>
            <w:hideMark/>
          </w:tcPr>
          <w:p w14:paraId="54B739FC" w14:textId="77777777" w:rsidR="00924A50" w:rsidRPr="00924A50" w:rsidRDefault="00924A50" w:rsidP="00D1531C">
            <w:pPr>
              <w:jc w:val="center"/>
              <w:rPr>
                <w:rFonts w:ascii="Arial" w:hAnsi="Arial" w:cs="Arial"/>
                <w:sz w:val="20"/>
                <w:szCs w:val="20"/>
              </w:rPr>
            </w:pPr>
            <w:r w:rsidRPr="00924A50">
              <w:rPr>
                <w:rFonts w:ascii="Arial" w:hAnsi="Arial" w:cs="Arial"/>
                <w:sz w:val="20"/>
                <w:szCs w:val="20"/>
              </w:rPr>
              <w:t>11,142</w:t>
            </w:r>
          </w:p>
        </w:tc>
        <w:tc>
          <w:tcPr>
            <w:tcW w:w="1326" w:type="dxa"/>
            <w:tcBorders>
              <w:top w:val="nil"/>
              <w:left w:val="nil"/>
              <w:bottom w:val="nil"/>
              <w:right w:val="nil"/>
            </w:tcBorders>
            <w:shd w:val="clear" w:color="auto" w:fill="auto"/>
            <w:vAlign w:val="center"/>
            <w:hideMark/>
          </w:tcPr>
          <w:p w14:paraId="143869C4" w14:textId="77777777" w:rsidR="00924A50" w:rsidRPr="00924A50" w:rsidRDefault="00924A50" w:rsidP="00D1531C">
            <w:pPr>
              <w:jc w:val="center"/>
              <w:rPr>
                <w:rFonts w:ascii="Arial" w:hAnsi="Arial" w:cs="Arial"/>
                <w:sz w:val="20"/>
                <w:szCs w:val="20"/>
              </w:rPr>
            </w:pPr>
            <w:r w:rsidRPr="00924A50">
              <w:rPr>
                <w:rFonts w:ascii="Arial" w:hAnsi="Arial" w:cs="Arial"/>
                <w:sz w:val="20"/>
                <w:szCs w:val="20"/>
              </w:rPr>
              <w:t>$41,960</w:t>
            </w:r>
          </w:p>
        </w:tc>
        <w:tc>
          <w:tcPr>
            <w:tcW w:w="1189" w:type="dxa"/>
            <w:tcBorders>
              <w:top w:val="nil"/>
              <w:left w:val="nil"/>
              <w:bottom w:val="nil"/>
              <w:right w:val="nil"/>
            </w:tcBorders>
            <w:shd w:val="clear" w:color="auto" w:fill="auto"/>
            <w:vAlign w:val="center"/>
            <w:hideMark/>
          </w:tcPr>
          <w:p w14:paraId="533E4949" w14:textId="77777777" w:rsidR="00924A50" w:rsidRPr="00924A50" w:rsidRDefault="00924A50" w:rsidP="00D1531C">
            <w:pPr>
              <w:jc w:val="center"/>
              <w:rPr>
                <w:rFonts w:ascii="Arial" w:hAnsi="Arial" w:cs="Arial"/>
                <w:sz w:val="20"/>
                <w:szCs w:val="20"/>
              </w:rPr>
            </w:pPr>
            <w:r w:rsidRPr="00924A50">
              <w:rPr>
                <w:rFonts w:ascii="Arial" w:hAnsi="Arial" w:cs="Arial"/>
                <w:sz w:val="20"/>
                <w:szCs w:val="20"/>
              </w:rPr>
              <w:t>$31,278</w:t>
            </w:r>
          </w:p>
        </w:tc>
        <w:tc>
          <w:tcPr>
            <w:tcW w:w="1689" w:type="dxa"/>
            <w:tcBorders>
              <w:top w:val="nil"/>
              <w:left w:val="nil"/>
              <w:bottom w:val="nil"/>
              <w:right w:val="nil"/>
            </w:tcBorders>
            <w:shd w:val="clear" w:color="auto" w:fill="auto"/>
            <w:vAlign w:val="center"/>
            <w:hideMark/>
          </w:tcPr>
          <w:p w14:paraId="178E617E" w14:textId="77777777" w:rsidR="00924A50" w:rsidRPr="00924A50" w:rsidRDefault="00924A50" w:rsidP="00D1531C">
            <w:pPr>
              <w:jc w:val="center"/>
              <w:rPr>
                <w:rFonts w:ascii="Arial" w:hAnsi="Arial" w:cs="Arial"/>
                <w:sz w:val="20"/>
                <w:szCs w:val="20"/>
              </w:rPr>
            </w:pPr>
            <w:r w:rsidRPr="00924A50">
              <w:rPr>
                <w:rFonts w:ascii="Arial" w:hAnsi="Arial" w:cs="Arial"/>
                <w:sz w:val="20"/>
                <w:szCs w:val="20"/>
              </w:rPr>
              <w:t>$47,302</w:t>
            </w:r>
          </w:p>
        </w:tc>
      </w:tr>
      <w:tr w:rsidR="00924A50" w:rsidRPr="00924A50" w14:paraId="11EB8B6C" w14:textId="77777777" w:rsidTr="006A5F1F">
        <w:trPr>
          <w:trHeight w:val="20"/>
        </w:trPr>
        <w:tc>
          <w:tcPr>
            <w:tcW w:w="8533" w:type="dxa"/>
            <w:tcBorders>
              <w:top w:val="nil"/>
              <w:left w:val="nil"/>
              <w:bottom w:val="nil"/>
              <w:right w:val="nil"/>
            </w:tcBorders>
            <w:shd w:val="clear" w:color="auto" w:fill="auto"/>
            <w:vAlign w:val="center"/>
            <w:hideMark/>
          </w:tcPr>
          <w:p w14:paraId="255BE1A7" w14:textId="77777777" w:rsidR="00924A50" w:rsidRPr="00924A50" w:rsidRDefault="00924A50" w:rsidP="00924A50">
            <w:pPr>
              <w:rPr>
                <w:rFonts w:ascii="Arial" w:hAnsi="Arial" w:cs="Arial"/>
                <w:sz w:val="20"/>
                <w:szCs w:val="20"/>
              </w:rPr>
            </w:pPr>
            <w:r w:rsidRPr="00924A50">
              <w:rPr>
                <w:rFonts w:ascii="Arial" w:hAnsi="Arial" w:cs="Arial"/>
                <w:sz w:val="20"/>
                <w:szCs w:val="20"/>
              </w:rPr>
              <w:t>Retail Salespersons</w:t>
            </w:r>
          </w:p>
        </w:tc>
        <w:tc>
          <w:tcPr>
            <w:tcW w:w="1703" w:type="dxa"/>
            <w:tcBorders>
              <w:top w:val="nil"/>
              <w:left w:val="nil"/>
              <w:bottom w:val="nil"/>
              <w:right w:val="nil"/>
            </w:tcBorders>
            <w:shd w:val="clear" w:color="auto" w:fill="auto"/>
            <w:vAlign w:val="center"/>
            <w:hideMark/>
          </w:tcPr>
          <w:p w14:paraId="50EC7977" w14:textId="77777777" w:rsidR="00924A50" w:rsidRPr="00924A50" w:rsidRDefault="00924A50" w:rsidP="00D1531C">
            <w:pPr>
              <w:jc w:val="center"/>
              <w:rPr>
                <w:rFonts w:ascii="Arial" w:hAnsi="Arial" w:cs="Arial"/>
                <w:sz w:val="20"/>
                <w:szCs w:val="20"/>
              </w:rPr>
            </w:pPr>
            <w:r w:rsidRPr="00924A50">
              <w:rPr>
                <w:rFonts w:ascii="Arial" w:hAnsi="Arial" w:cs="Arial"/>
                <w:sz w:val="20"/>
                <w:szCs w:val="20"/>
              </w:rPr>
              <w:t>9,600</w:t>
            </w:r>
          </w:p>
        </w:tc>
        <w:tc>
          <w:tcPr>
            <w:tcW w:w="1326" w:type="dxa"/>
            <w:tcBorders>
              <w:top w:val="nil"/>
              <w:left w:val="nil"/>
              <w:bottom w:val="nil"/>
              <w:right w:val="nil"/>
            </w:tcBorders>
            <w:shd w:val="clear" w:color="auto" w:fill="auto"/>
            <w:vAlign w:val="center"/>
            <w:hideMark/>
          </w:tcPr>
          <w:p w14:paraId="1AFCB41B" w14:textId="77777777" w:rsidR="00924A50" w:rsidRPr="00924A50" w:rsidRDefault="00924A50" w:rsidP="00D1531C">
            <w:pPr>
              <w:jc w:val="center"/>
              <w:rPr>
                <w:rFonts w:ascii="Arial" w:hAnsi="Arial" w:cs="Arial"/>
                <w:sz w:val="20"/>
                <w:szCs w:val="20"/>
              </w:rPr>
            </w:pPr>
            <w:r w:rsidRPr="00924A50">
              <w:rPr>
                <w:rFonts w:ascii="Arial" w:hAnsi="Arial" w:cs="Arial"/>
                <w:sz w:val="20"/>
                <w:szCs w:val="20"/>
              </w:rPr>
              <w:t>$25,643</w:t>
            </w:r>
          </w:p>
        </w:tc>
        <w:tc>
          <w:tcPr>
            <w:tcW w:w="1189" w:type="dxa"/>
            <w:tcBorders>
              <w:top w:val="nil"/>
              <w:left w:val="nil"/>
              <w:bottom w:val="nil"/>
              <w:right w:val="nil"/>
            </w:tcBorders>
            <w:shd w:val="clear" w:color="auto" w:fill="auto"/>
            <w:vAlign w:val="center"/>
            <w:hideMark/>
          </w:tcPr>
          <w:p w14:paraId="6B963C88" w14:textId="77777777" w:rsidR="00924A50" w:rsidRPr="00924A50" w:rsidRDefault="00924A50" w:rsidP="00D1531C">
            <w:pPr>
              <w:jc w:val="center"/>
              <w:rPr>
                <w:rFonts w:ascii="Arial" w:hAnsi="Arial" w:cs="Arial"/>
                <w:sz w:val="20"/>
                <w:szCs w:val="20"/>
              </w:rPr>
            </w:pPr>
            <w:r w:rsidRPr="00924A50">
              <w:rPr>
                <w:rFonts w:ascii="Arial" w:hAnsi="Arial" w:cs="Arial"/>
                <w:sz w:val="20"/>
                <w:szCs w:val="20"/>
              </w:rPr>
              <w:t>$18,086</w:t>
            </w:r>
          </w:p>
        </w:tc>
        <w:tc>
          <w:tcPr>
            <w:tcW w:w="1689" w:type="dxa"/>
            <w:tcBorders>
              <w:top w:val="nil"/>
              <w:left w:val="nil"/>
              <w:bottom w:val="nil"/>
              <w:right w:val="nil"/>
            </w:tcBorders>
            <w:shd w:val="clear" w:color="auto" w:fill="auto"/>
            <w:vAlign w:val="center"/>
            <w:hideMark/>
          </w:tcPr>
          <w:p w14:paraId="7D9D2D9B" w14:textId="77777777" w:rsidR="00924A50" w:rsidRPr="00924A50" w:rsidRDefault="00924A50" w:rsidP="00D1531C">
            <w:pPr>
              <w:jc w:val="center"/>
              <w:rPr>
                <w:rFonts w:ascii="Arial" w:hAnsi="Arial" w:cs="Arial"/>
                <w:sz w:val="20"/>
                <w:szCs w:val="20"/>
              </w:rPr>
            </w:pPr>
            <w:r w:rsidRPr="00924A50">
              <w:rPr>
                <w:rFonts w:ascii="Arial" w:hAnsi="Arial" w:cs="Arial"/>
                <w:sz w:val="20"/>
                <w:szCs w:val="20"/>
              </w:rPr>
              <w:t>$29,422</w:t>
            </w:r>
          </w:p>
        </w:tc>
      </w:tr>
      <w:tr w:rsidR="00924A50" w:rsidRPr="00924A50" w14:paraId="24AC5C07" w14:textId="77777777" w:rsidTr="006A5F1F">
        <w:trPr>
          <w:trHeight w:val="20"/>
        </w:trPr>
        <w:tc>
          <w:tcPr>
            <w:tcW w:w="8533" w:type="dxa"/>
            <w:tcBorders>
              <w:top w:val="nil"/>
              <w:left w:val="nil"/>
              <w:bottom w:val="nil"/>
              <w:right w:val="nil"/>
            </w:tcBorders>
            <w:shd w:val="clear" w:color="auto" w:fill="auto"/>
            <w:vAlign w:val="center"/>
            <w:hideMark/>
          </w:tcPr>
          <w:p w14:paraId="1450684F" w14:textId="77777777" w:rsidR="00924A50" w:rsidRPr="00924A50" w:rsidRDefault="00924A50" w:rsidP="00924A50">
            <w:pPr>
              <w:rPr>
                <w:rFonts w:ascii="Arial" w:hAnsi="Arial" w:cs="Arial"/>
                <w:sz w:val="20"/>
                <w:szCs w:val="20"/>
              </w:rPr>
            </w:pPr>
            <w:r w:rsidRPr="00924A50">
              <w:rPr>
                <w:rFonts w:ascii="Arial" w:hAnsi="Arial" w:cs="Arial"/>
                <w:sz w:val="20"/>
                <w:szCs w:val="20"/>
              </w:rPr>
              <w:t>Cashiers</w:t>
            </w:r>
          </w:p>
        </w:tc>
        <w:tc>
          <w:tcPr>
            <w:tcW w:w="1703" w:type="dxa"/>
            <w:tcBorders>
              <w:top w:val="nil"/>
              <w:left w:val="nil"/>
              <w:bottom w:val="nil"/>
              <w:right w:val="nil"/>
            </w:tcBorders>
            <w:shd w:val="clear" w:color="auto" w:fill="auto"/>
            <w:vAlign w:val="center"/>
            <w:hideMark/>
          </w:tcPr>
          <w:p w14:paraId="6BBE4968" w14:textId="77777777" w:rsidR="00924A50" w:rsidRPr="00924A50" w:rsidRDefault="00924A50" w:rsidP="00D1531C">
            <w:pPr>
              <w:jc w:val="center"/>
              <w:rPr>
                <w:rFonts w:ascii="Arial" w:hAnsi="Arial" w:cs="Arial"/>
                <w:sz w:val="20"/>
                <w:szCs w:val="20"/>
              </w:rPr>
            </w:pPr>
            <w:r w:rsidRPr="00924A50">
              <w:rPr>
                <w:rFonts w:ascii="Arial" w:hAnsi="Arial" w:cs="Arial"/>
                <w:sz w:val="20"/>
                <w:szCs w:val="20"/>
              </w:rPr>
              <w:t>6,825</w:t>
            </w:r>
          </w:p>
        </w:tc>
        <w:tc>
          <w:tcPr>
            <w:tcW w:w="1326" w:type="dxa"/>
            <w:tcBorders>
              <w:top w:val="nil"/>
              <w:left w:val="nil"/>
              <w:bottom w:val="nil"/>
              <w:right w:val="nil"/>
            </w:tcBorders>
            <w:shd w:val="clear" w:color="auto" w:fill="auto"/>
            <w:vAlign w:val="center"/>
            <w:hideMark/>
          </w:tcPr>
          <w:p w14:paraId="7E130926" w14:textId="77777777" w:rsidR="00924A50" w:rsidRPr="00924A50" w:rsidRDefault="00924A50" w:rsidP="00D1531C">
            <w:pPr>
              <w:jc w:val="center"/>
              <w:rPr>
                <w:rFonts w:ascii="Arial" w:hAnsi="Arial" w:cs="Arial"/>
                <w:sz w:val="20"/>
                <w:szCs w:val="20"/>
              </w:rPr>
            </w:pPr>
            <w:r w:rsidRPr="00924A50">
              <w:rPr>
                <w:rFonts w:ascii="Arial" w:hAnsi="Arial" w:cs="Arial"/>
                <w:sz w:val="20"/>
                <w:szCs w:val="20"/>
              </w:rPr>
              <w:t>$19,556</w:t>
            </w:r>
          </w:p>
        </w:tc>
        <w:tc>
          <w:tcPr>
            <w:tcW w:w="1189" w:type="dxa"/>
            <w:tcBorders>
              <w:top w:val="nil"/>
              <w:left w:val="nil"/>
              <w:bottom w:val="nil"/>
              <w:right w:val="nil"/>
            </w:tcBorders>
            <w:shd w:val="clear" w:color="auto" w:fill="auto"/>
            <w:vAlign w:val="center"/>
            <w:hideMark/>
          </w:tcPr>
          <w:p w14:paraId="3B52E613" w14:textId="77777777" w:rsidR="00924A50" w:rsidRPr="00924A50" w:rsidRDefault="00924A50" w:rsidP="00D1531C">
            <w:pPr>
              <w:jc w:val="center"/>
              <w:rPr>
                <w:rFonts w:ascii="Arial" w:hAnsi="Arial" w:cs="Arial"/>
                <w:sz w:val="20"/>
                <w:szCs w:val="20"/>
              </w:rPr>
            </w:pPr>
            <w:r w:rsidRPr="00924A50">
              <w:rPr>
                <w:rFonts w:ascii="Arial" w:hAnsi="Arial" w:cs="Arial"/>
                <w:sz w:val="20"/>
                <w:szCs w:val="20"/>
              </w:rPr>
              <w:t>$18,156</w:t>
            </w:r>
          </w:p>
        </w:tc>
        <w:tc>
          <w:tcPr>
            <w:tcW w:w="1689" w:type="dxa"/>
            <w:tcBorders>
              <w:top w:val="nil"/>
              <w:left w:val="nil"/>
              <w:bottom w:val="nil"/>
              <w:right w:val="nil"/>
            </w:tcBorders>
            <w:shd w:val="clear" w:color="auto" w:fill="auto"/>
            <w:vAlign w:val="center"/>
            <w:hideMark/>
          </w:tcPr>
          <w:p w14:paraId="765136B3" w14:textId="77777777" w:rsidR="00924A50" w:rsidRPr="00924A50" w:rsidRDefault="00924A50" w:rsidP="00D1531C">
            <w:pPr>
              <w:jc w:val="center"/>
              <w:rPr>
                <w:rFonts w:ascii="Arial" w:hAnsi="Arial" w:cs="Arial"/>
                <w:sz w:val="20"/>
                <w:szCs w:val="20"/>
              </w:rPr>
            </w:pPr>
            <w:r w:rsidRPr="00924A50">
              <w:rPr>
                <w:rFonts w:ascii="Arial" w:hAnsi="Arial" w:cs="Arial"/>
                <w:sz w:val="20"/>
                <w:szCs w:val="20"/>
              </w:rPr>
              <w:t>$20,256</w:t>
            </w:r>
          </w:p>
        </w:tc>
      </w:tr>
      <w:tr w:rsidR="00924A50" w:rsidRPr="00924A50" w14:paraId="62D197E1" w14:textId="77777777" w:rsidTr="006A5F1F">
        <w:trPr>
          <w:trHeight w:val="20"/>
        </w:trPr>
        <w:tc>
          <w:tcPr>
            <w:tcW w:w="8533" w:type="dxa"/>
            <w:tcBorders>
              <w:top w:val="nil"/>
              <w:left w:val="nil"/>
              <w:bottom w:val="nil"/>
              <w:right w:val="nil"/>
            </w:tcBorders>
            <w:shd w:val="clear" w:color="auto" w:fill="auto"/>
            <w:vAlign w:val="center"/>
            <w:hideMark/>
          </w:tcPr>
          <w:p w14:paraId="03533AB5" w14:textId="77777777" w:rsidR="00924A50" w:rsidRPr="00924A50" w:rsidRDefault="00924A50" w:rsidP="00924A50">
            <w:pPr>
              <w:rPr>
                <w:rFonts w:ascii="Arial" w:hAnsi="Arial" w:cs="Arial"/>
                <w:sz w:val="20"/>
                <w:szCs w:val="20"/>
              </w:rPr>
            </w:pPr>
            <w:r w:rsidRPr="00924A50">
              <w:rPr>
                <w:rFonts w:ascii="Arial" w:hAnsi="Arial" w:cs="Arial"/>
                <w:sz w:val="20"/>
                <w:szCs w:val="20"/>
              </w:rPr>
              <w:t>Combined Food Preparation and Serving Workers, Including Fast Food</w:t>
            </w:r>
          </w:p>
        </w:tc>
        <w:tc>
          <w:tcPr>
            <w:tcW w:w="1703" w:type="dxa"/>
            <w:tcBorders>
              <w:top w:val="nil"/>
              <w:left w:val="nil"/>
              <w:bottom w:val="nil"/>
              <w:right w:val="nil"/>
            </w:tcBorders>
            <w:shd w:val="clear" w:color="auto" w:fill="auto"/>
            <w:vAlign w:val="center"/>
            <w:hideMark/>
          </w:tcPr>
          <w:p w14:paraId="2AFFF424" w14:textId="77777777" w:rsidR="00924A50" w:rsidRPr="00924A50" w:rsidRDefault="00924A50" w:rsidP="00D1531C">
            <w:pPr>
              <w:jc w:val="center"/>
              <w:rPr>
                <w:rFonts w:ascii="Arial" w:hAnsi="Arial" w:cs="Arial"/>
                <w:sz w:val="20"/>
                <w:szCs w:val="20"/>
              </w:rPr>
            </w:pPr>
            <w:r w:rsidRPr="00924A50">
              <w:rPr>
                <w:rFonts w:ascii="Arial" w:hAnsi="Arial" w:cs="Arial"/>
                <w:sz w:val="20"/>
                <w:szCs w:val="20"/>
              </w:rPr>
              <w:t>6,799</w:t>
            </w:r>
          </w:p>
        </w:tc>
        <w:tc>
          <w:tcPr>
            <w:tcW w:w="1326" w:type="dxa"/>
            <w:tcBorders>
              <w:top w:val="nil"/>
              <w:left w:val="nil"/>
              <w:bottom w:val="nil"/>
              <w:right w:val="nil"/>
            </w:tcBorders>
            <w:shd w:val="clear" w:color="auto" w:fill="auto"/>
            <w:vAlign w:val="center"/>
            <w:hideMark/>
          </w:tcPr>
          <w:p w14:paraId="3845E05F" w14:textId="77777777" w:rsidR="00924A50" w:rsidRPr="00924A50" w:rsidRDefault="00924A50" w:rsidP="00D1531C">
            <w:pPr>
              <w:jc w:val="center"/>
              <w:rPr>
                <w:rFonts w:ascii="Arial" w:hAnsi="Arial" w:cs="Arial"/>
                <w:sz w:val="20"/>
                <w:szCs w:val="20"/>
              </w:rPr>
            </w:pPr>
            <w:r w:rsidRPr="00924A50">
              <w:rPr>
                <w:rFonts w:ascii="Arial" w:hAnsi="Arial" w:cs="Arial"/>
                <w:sz w:val="20"/>
                <w:szCs w:val="20"/>
              </w:rPr>
              <w:t>$19,169</w:t>
            </w:r>
          </w:p>
        </w:tc>
        <w:tc>
          <w:tcPr>
            <w:tcW w:w="1189" w:type="dxa"/>
            <w:tcBorders>
              <w:top w:val="nil"/>
              <w:left w:val="nil"/>
              <w:bottom w:val="nil"/>
              <w:right w:val="nil"/>
            </w:tcBorders>
            <w:shd w:val="clear" w:color="auto" w:fill="auto"/>
            <w:vAlign w:val="center"/>
            <w:hideMark/>
          </w:tcPr>
          <w:p w14:paraId="6BBD7E71" w14:textId="77777777" w:rsidR="00924A50" w:rsidRPr="00924A50" w:rsidRDefault="00924A50" w:rsidP="00D1531C">
            <w:pPr>
              <w:jc w:val="center"/>
              <w:rPr>
                <w:rFonts w:ascii="Arial" w:hAnsi="Arial" w:cs="Arial"/>
                <w:sz w:val="20"/>
                <w:szCs w:val="20"/>
              </w:rPr>
            </w:pPr>
            <w:r w:rsidRPr="00924A50">
              <w:rPr>
                <w:rFonts w:ascii="Arial" w:hAnsi="Arial" w:cs="Arial"/>
                <w:sz w:val="20"/>
                <w:szCs w:val="20"/>
              </w:rPr>
              <w:t>$18,104</w:t>
            </w:r>
          </w:p>
        </w:tc>
        <w:tc>
          <w:tcPr>
            <w:tcW w:w="1689" w:type="dxa"/>
            <w:tcBorders>
              <w:top w:val="nil"/>
              <w:left w:val="nil"/>
              <w:bottom w:val="nil"/>
              <w:right w:val="nil"/>
            </w:tcBorders>
            <w:shd w:val="clear" w:color="auto" w:fill="auto"/>
            <w:vAlign w:val="center"/>
            <w:hideMark/>
          </w:tcPr>
          <w:p w14:paraId="5FA89E66" w14:textId="77777777" w:rsidR="00924A50" w:rsidRPr="00924A50" w:rsidRDefault="00924A50" w:rsidP="00D1531C">
            <w:pPr>
              <w:jc w:val="center"/>
              <w:rPr>
                <w:rFonts w:ascii="Arial" w:hAnsi="Arial" w:cs="Arial"/>
                <w:sz w:val="20"/>
                <w:szCs w:val="20"/>
              </w:rPr>
            </w:pPr>
            <w:r w:rsidRPr="00924A50">
              <w:rPr>
                <w:rFonts w:ascii="Arial" w:hAnsi="Arial" w:cs="Arial"/>
                <w:sz w:val="20"/>
                <w:szCs w:val="20"/>
              </w:rPr>
              <w:t>$19,702</w:t>
            </w:r>
          </w:p>
        </w:tc>
      </w:tr>
      <w:tr w:rsidR="00924A50" w:rsidRPr="00924A50" w14:paraId="54B29580" w14:textId="77777777" w:rsidTr="006A5F1F">
        <w:trPr>
          <w:trHeight w:val="20"/>
        </w:trPr>
        <w:tc>
          <w:tcPr>
            <w:tcW w:w="8533" w:type="dxa"/>
            <w:tcBorders>
              <w:top w:val="nil"/>
              <w:left w:val="nil"/>
              <w:bottom w:val="nil"/>
              <w:right w:val="nil"/>
            </w:tcBorders>
            <w:shd w:val="clear" w:color="auto" w:fill="auto"/>
            <w:vAlign w:val="center"/>
            <w:hideMark/>
          </w:tcPr>
          <w:p w14:paraId="1DBC7100" w14:textId="77777777" w:rsidR="00924A50" w:rsidRPr="00924A50" w:rsidRDefault="00924A50" w:rsidP="00924A50">
            <w:pPr>
              <w:rPr>
                <w:rFonts w:ascii="Arial" w:hAnsi="Arial" w:cs="Arial"/>
                <w:sz w:val="20"/>
                <w:szCs w:val="20"/>
              </w:rPr>
            </w:pPr>
            <w:r w:rsidRPr="00924A50">
              <w:rPr>
                <w:rFonts w:ascii="Arial" w:hAnsi="Arial" w:cs="Arial"/>
                <w:sz w:val="20"/>
                <w:szCs w:val="20"/>
              </w:rPr>
              <w:t>Office Clerks, General</w:t>
            </w:r>
          </w:p>
        </w:tc>
        <w:tc>
          <w:tcPr>
            <w:tcW w:w="1703" w:type="dxa"/>
            <w:tcBorders>
              <w:top w:val="nil"/>
              <w:left w:val="nil"/>
              <w:bottom w:val="nil"/>
              <w:right w:val="nil"/>
            </w:tcBorders>
            <w:shd w:val="clear" w:color="auto" w:fill="auto"/>
            <w:vAlign w:val="center"/>
            <w:hideMark/>
          </w:tcPr>
          <w:p w14:paraId="6147D3CE" w14:textId="77777777" w:rsidR="00924A50" w:rsidRPr="00924A50" w:rsidRDefault="00924A50" w:rsidP="00D1531C">
            <w:pPr>
              <w:jc w:val="center"/>
              <w:rPr>
                <w:rFonts w:ascii="Arial" w:hAnsi="Arial" w:cs="Arial"/>
                <w:sz w:val="20"/>
                <w:szCs w:val="20"/>
              </w:rPr>
            </w:pPr>
            <w:r w:rsidRPr="00924A50">
              <w:rPr>
                <w:rFonts w:ascii="Arial" w:hAnsi="Arial" w:cs="Arial"/>
                <w:sz w:val="20"/>
                <w:szCs w:val="20"/>
              </w:rPr>
              <w:t>6,245</w:t>
            </w:r>
          </w:p>
        </w:tc>
        <w:tc>
          <w:tcPr>
            <w:tcW w:w="1326" w:type="dxa"/>
            <w:tcBorders>
              <w:top w:val="nil"/>
              <w:left w:val="nil"/>
              <w:bottom w:val="nil"/>
              <w:right w:val="nil"/>
            </w:tcBorders>
            <w:shd w:val="clear" w:color="auto" w:fill="auto"/>
            <w:vAlign w:val="center"/>
            <w:hideMark/>
          </w:tcPr>
          <w:p w14:paraId="1B9578A1" w14:textId="77777777" w:rsidR="00924A50" w:rsidRPr="00924A50" w:rsidRDefault="00924A50" w:rsidP="00D1531C">
            <w:pPr>
              <w:jc w:val="center"/>
              <w:rPr>
                <w:rFonts w:ascii="Arial" w:hAnsi="Arial" w:cs="Arial"/>
                <w:sz w:val="20"/>
                <w:szCs w:val="20"/>
              </w:rPr>
            </w:pPr>
            <w:r w:rsidRPr="00924A50">
              <w:rPr>
                <w:rFonts w:ascii="Arial" w:hAnsi="Arial" w:cs="Arial"/>
                <w:sz w:val="20"/>
                <w:szCs w:val="20"/>
              </w:rPr>
              <w:t>$27,168</w:t>
            </w:r>
          </w:p>
        </w:tc>
        <w:tc>
          <w:tcPr>
            <w:tcW w:w="1189" w:type="dxa"/>
            <w:tcBorders>
              <w:top w:val="nil"/>
              <w:left w:val="nil"/>
              <w:bottom w:val="nil"/>
              <w:right w:val="nil"/>
            </w:tcBorders>
            <w:shd w:val="clear" w:color="auto" w:fill="auto"/>
            <w:vAlign w:val="center"/>
            <w:hideMark/>
          </w:tcPr>
          <w:p w14:paraId="50417674" w14:textId="77777777" w:rsidR="00924A50" w:rsidRPr="00924A50" w:rsidRDefault="00924A50" w:rsidP="00D1531C">
            <w:pPr>
              <w:jc w:val="center"/>
              <w:rPr>
                <w:rFonts w:ascii="Arial" w:hAnsi="Arial" w:cs="Arial"/>
                <w:sz w:val="20"/>
                <w:szCs w:val="20"/>
              </w:rPr>
            </w:pPr>
            <w:r w:rsidRPr="00924A50">
              <w:rPr>
                <w:rFonts w:ascii="Arial" w:hAnsi="Arial" w:cs="Arial"/>
                <w:sz w:val="20"/>
                <w:szCs w:val="20"/>
              </w:rPr>
              <w:t>$19,363</w:t>
            </w:r>
          </w:p>
        </w:tc>
        <w:tc>
          <w:tcPr>
            <w:tcW w:w="1689" w:type="dxa"/>
            <w:tcBorders>
              <w:top w:val="nil"/>
              <w:left w:val="nil"/>
              <w:bottom w:val="nil"/>
              <w:right w:val="nil"/>
            </w:tcBorders>
            <w:shd w:val="clear" w:color="auto" w:fill="auto"/>
            <w:vAlign w:val="center"/>
            <w:hideMark/>
          </w:tcPr>
          <w:p w14:paraId="7A6A224B" w14:textId="77777777" w:rsidR="00924A50" w:rsidRPr="00924A50" w:rsidRDefault="00924A50" w:rsidP="00D1531C">
            <w:pPr>
              <w:jc w:val="center"/>
              <w:rPr>
                <w:rFonts w:ascii="Arial" w:hAnsi="Arial" w:cs="Arial"/>
                <w:sz w:val="20"/>
                <w:szCs w:val="20"/>
              </w:rPr>
            </w:pPr>
            <w:r w:rsidRPr="00924A50">
              <w:rPr>
                <w:rFonts w:ascii="Arial" w:hAnsi="Arial" w:cs="Arial"/>
                <w:sz w:val="20"/>
                <w:szCs w:val="20"/>
              </w:rPr>
              <w:t>$31,070</w:t>
            </w:r>
          </w:p>
        </w:tc>
      </w:tr>
      <w:tr w:rsidR="00924A50" w:rsidRPr="00924A50" w14:paraId="275B015E" w14:textId="77777777" w:rsidTr="006A5F1F">
        <w:trPr>
          <w:trHeight w:val="20"/>
        </w:trPr>
        <w:tc>
          <w:tcPr>
            <w:tcW w:w="8533" w:type="dxa"/>
            <w:tcBorders>
              <w:top w:val="nil"/>
              <w:left w:val="nil"/>
              <w:bottom w:val="nil"/>
              <w:right w:val="nil"/>
            </w:tcBorders>
            <w:shd w:val="clear" w:color="auto" w:fill="auto"/>
            <w:vAlign w:val="center"/>
            <w:hideMark/>
          </w:tcPr>
          <w:p w14:paraId="621E2BE3" w14:textId="77777777" w:rsidR="00924A50" w:rsidRPr="00924A50" w:rsidRDefault="00924A50" w:rsidP="00924A50">
            <w:pPr>
              <w:rPr>
                <w:rFonts w:ascii="Arial" w:hAnsi="Arial" w:cs="Arial"/>
                <w:sz w:val="20"/>
                <w:szCs w:val="20"/>
              </w:rPr>
            </w:pPr>
            <w:r w:rsidRPr="00924A50">
              <w:rPr>
                <w:rFonts w:ascii="Arial" w:hAnsi="Arial" w:cs="Arial"/>
                <w:sz w:val="20"/>
                <w:szCs w:val="20"/>
              </w:rPr>
              <w:t>General and Operations Managers</w:t>
            </w:r>
          </w:p>
        </w:tc>
        <w:tc>
          <w:tcPr>
            <w:tcW w:w="1703" w:type="dxa"/>
            <w:tcBorders>
              <w:top w:val="nil"/>
              <w:left w:val="nil"/>
              <w:bottom w:val="nil"/>
              <w:right w:val="nil"/>
            </w:tcBorders>
            <w:shd w:val="clear" w:color="auto" w:fill="auto"/>
            <w:vAlign w:val="center"/>
            <w:hideMark/>
          </w:tcPr>
          <w:p w14:paraId="3A867BE2" w14:textId="77777777" w:rsidR="00924A50" w:rsidRPr="00924A50" w:rsidRDefault="00924A50" w:rsidP="00D1531C">
            <w:pPr>
              <w:jc w:val="center"/>
              <w:rPr>
                <w:rFonts w:ascii="Arial" w:hAnsi="Arial" w:cs="Arial"/>
                <w:sz w:val="20"/>
                <w:szCs w:val="20"/>
              </w:rPr>
            </w:pPr>
            <w:r w:rsidRPr="00924A50">
              <w:rPr>
                <w:rFonts w:ascii="Arial" w:hAnsi="Arial" w:cs="Arial"/>
                <w:sz w:val="20"/>
                <w:szCs w:val="20"/>
              </w:rPr>
              <w:t>5,293</w:t>
            </w:r>
          </w:p>
        </w:tc>
        <w:tc>
          <w:tcPr>
            <w:tcW w:w="1326" w:type="dxa"/>
            <w:tcBorders>
              <w:top w:val="nil"/>
              <w:left w:val="nil"/>
              <w:bottom w:val="nil"/>
              <w:right w:val="nil"/>
            </w:tcBorders>
            <w:shd w:val="clear" w:color="auto" w:fill="auto"/>
            <w:vAlign w:val="center"/>
            <w:hideMark/>
          </w:tcPr>
          <w:p w14:paraId="544B4D77" w14:textId="77777777" w:rsidR="00924A50" w:rsidRPr="00924A50" w:rsidRDefault="00924A50" w:rsidP="00D1531C">
            <w:pPr>
              <w:jc w:val="center"/>
              <w:rPr>
                <w:rFonts w:ascii="Arial" w:hAnsi="Arial" w:cs="Arial"/>
                <w:sz w:val="20"/>
                <w:szCs w:val="20"/>
              </w:rPr>
            </w:pPr>
            <w:r w:rsidRPr="00924A50">
              <w:rPr>
                <w:rFonts w:ascii="Arial" w:hAnsi="Arial" w:cs="Arial"/>
                <w:sz w:val="20"/>
                <w:szCs w:val="20"/>
              </w:rPr>
              <w:t>$90,514</w:t>
            </w:r>
          </w:p>
        </w:tc>
        <w:tc>
          <w:tcPr>
            <w:tcW w:w="1189" w:type="dxa"/>
            <w:tcBorders>
              <w:top w:val="nil"/>
              <w:left w:val="nil"/>
              <w:bottom w:val="nil"/>
              <w:right w:val="nil"/>
            </w:tcBorders>
            <w:shd w:val="clear" w:color="auto" w:fill="auto"/>
            <w:vAlign w:val="center"/>
            <w:hideMark/>
          </w:tcPr>
          <w:p w14:paraId="67E7A931" w14:textId="77777777" w:rsidR="00924A50" w:rsidRPr="00924A50" w:rsidRDefault="00924A50" w:rsidP="00D1531C">
            <w:pPr>
              <w:jc w:val="center"/>
              <w:rPr>
                <w:rFonts w:ascii="Arial" w:hAnsi="Arial" w:cs="Arial"/>
                <w:sz w:val="20"/>
                <w:szCs w:val="20"/>
              </w:rPr>
            </w:pPr>
            <w:r w:rsidRPr="00924A50">
              <w:rPr>
                <w:rFonts w:ascii="Arial" w:hAnsi="Arial" w:cs="Arial"/>
                <w:sz w:val="20"/>
                <w:szCs w:val="20"/>
              </w:rPr>
              <w:t>$30,775</w:t>
            </w:r>
          </w:p>
        </w:tc>
        <w:tc>
          <w:tcPr>
            <w:tcW w:w="1689" w:type="dxa"/>
            <w:tcBorders>
              <w:top w:val="nil"/>
              <w:left w:val="nil"/>
              <w:bottom w:val="nil"/>
              <w:right w:val="nil"/>
            </w:tcBorders>
            <w:shd w:val="clear" w:color="auto" w:fill="auto"/>
            <w:vAlign w:val="center"/>
            <w:hideMark/>
          </w:tcPr>
          <w:p w14:paraId="3D52AA46" w14:textId="77777777" w:rsidR="00924A50" w:rsidRPr="00924A50" w:rsidRDefault="00924A50" w:rsidP="00D1531C">
            <w:pPr>
              <w:jc w:val="center"/>
              <w:rPr>
                <w:rFonts w:ascii="Arial" w:hAnsi="Arial" w:cs="Arial"/>
                <w:sz w:val="20"/>
                <w:szCs w:val="20"/>
              </w:rPr>
            </w:pPr>
            <w:r w:rsidRPr="00924A50">
              <w:rPr>
                <w:rFonts w:ascii="Arial" w:hAnsi="Arial" w:cs="Arial"/>
                <w:sz w:val="20"/>
                <w:szCs w:val="20"/>
              </w:rPr>
              <w:t>$120,384</w:t>
            </w:r>
          </w:p>
        </w:tc>
      </w:tr>
      <w:tr w:rsidR="00924A50" w:rsidRPr="00924A50" w14:paraId="463E1EB6" w14:textId="77777777" w:rsidTr="006A5F1F">
        <w:trPr>
          <w:trHeight w:val="20"/>
        </w:trPr>
        <w:tc>
          <w:tcPr>
            <w:tcW w:w="8533" w:type="dxa"/>
            <w:tcBorders>
              <w:top w:val="nil"/>
              <w:left w:val="nil"/>
              <w:bottom w:val="nil"/>
              <w:right w:val="nil"/>
            </w:tcBorders>
            <w:shd w:val="clear" w:color="auto" w:fill="auto"/>
            <w:vAlign w:val="center"/>
            <w:hideMark/>
          </w:tcPr>
          <w:p w14:paraId="695046FE" w14:textId="77777777" w:rsidR="00924A50" w:rsidRPr="00924A50" w:rsidRDefault="00924A50" w:rsidP="00924A50">
            <w:pPr>
              <w:rPr>
                <w:rFonts w:ascii="Arial" w:hAnsi="Arial" w:cs="Arial"/>
                <w:sz w:val="20"/>
                <w:szCs w:val="20"/>
              </w:rPr>
            </w:pPr>
            <w:r w:rsidRPr="00924A50">
              <w:rPr>
                <w:rFonts w:ascii="Arial" w:hAnsi="Arial" w:cs="Arial"/>
                <w:sz w:val="20"/>
                <w:szCs w:val="20"/>
              </w:rPr>
              <w:t>Laborers and Freight, Stock, and Material Movers, Hand</w:t>
            </w:r>
          </w:p>
        </w:tc>
        <w:tc>
          <w:tcPr>
            <w:tcW w:w="1703" w:type="dxa"/>
            <w:tcBorders>
              <w:top w:val="nil"/>
              <w:left w:val="nil"/>
              <w:bottom w:val="nil"/>
              <w:right w:val="nil"/>
            </w:tcBorders>
            <w:shd w:val="clear" w:color="auto" w:fill="auto"/>
            <w:vAlign w:val="center"/>
            <w:hideMark/>
          </w:tcPr>
          <w:p w14:paraId="47C061EE" w14:textId="77777777" w:rsidR="00924A50" w:rsidRPr="00924A50" w:rsidRDefault="00924A50" w:rsidP="00D1531C">
            <w:pPr>
              <w:jc w:val="center"/>
              <w:rPr>
                <w:rFonts w:ascii="Arial" w:hAnsi="Arial" w:cs="Arial"/>
                <w:sz w:val="20"/>
                <w:szCs w:val="20"/>
              </w:rPr>
            </w:pPr>
            <w:r w:rsidRPr="00924A50">
              <w:rPr>
                <w:rFonts w:ascii="Arial" w:hAnsi="Arial" w:cs="Arial"/>
                <w:sz w:val="20"/>
                <w:szCs w:val="20"/>
              </w:rPr>
              <w:t>4,888</w:t>
            </w:r>
          </w:p>
        </w:tc>
        <w:tc>
          <w:tcPr>
            <w:tcW w:w="1326" w:type="dxa"/>
            <w:tcBorders>
              <w:top w:val="nil"/>
              <w:left w:val="nil"/>
              <w:bottom w:val="nil"/>
              <w:right w:val="nil"/>
            </w:tcBorders>
            <w:shd w:val="clear" w:color="auto" w:fill="auto"/>
            <w:vAlign w:val="center"/>
            <w:hideMark/>
          </w:tcPr>
          <w:p w14:paraId="3A79B144" w14:textId="77777777" w:rsidR="00924A50" w:rsidRPr="00924A50" w:rsidRDefault="00924A50" w:rsidP="00D1531C">
            <w:pPr>
              <w:jc w:val="center"/>
              <w:rPr>
                <w:rFonts w:ascii="Arial" w:hAnsi="Arial" w:cs="Arial"/>
                <w:sz w:val="20"/>
                <w:szCs w:val="20"/>
              </w:rPr>
            </w:pPr>
            <w:r w:rsidRPr="00924A50">
              <w:rPr>
                <w:rFonts w:ascii="Arial" w:hAnsi="Arial" w:cs="Arial"/>
                <w:sz w:val="20"/>
                <w:szCs w:val="20"/>
              </w:rPr>
              <w:t>$25,407</w:t>
            </w:r>
          </w:p>
        </w:tc>
        <w:tc>
          <w:tcPr>
            <w:tcW w:w="1189" w:type="dxa"/>
            <w:tcBorders>
              <w:top w:val="nil"/>
              <w:left w:val="nil"/>
              <w:bottom w:val="nil"/>
              <w:right w:val="nil"/>
            </w:tcBorders>
            <w:shd w:val="clear" w:color="auto" w:fill="auto"/>
            <w:vAlign w:val="center"/>
            <w:hideMark/>
          </w:tcPr>
          <w:p w14:paraId="69925451" w14:textId="77777777" w:rsidR="00924A50" w:rsidRPr="00924A50" w:rsidRDefault="00924A50" w:rsidP="00D1531C">
            <w:pPr>
              <w:jc w:val="center"/>
              <w:rPr>
                <w:rFonts w:ascii="Arial" w:hAnsi="Arial" w:cs="Arial"/>
                <w:sz w:val="20"/>
                <w:szCs w:val="20"/>
              </w:rPr>
            </w:pPr>
            <w:r w:rsidRPr="00924A50">
              <w:rPr>
                <w:rFonts w:ascii="Arial" w:hAnsi="Arial" w:cs="Arial"/>
                <w:sz w:val="20"/>
                <w:szCs w:val="20"/>
              </w:rPr>
              <w:t>$20,024</w:t>
            </w:r>
          </w:p>
        </w:tc>
        <w:tc>
          <w:tcPr>
            <w:tcW w:w="1689" w:type="dxa"/>
            <w:tcBorders>
              <w:top w:val="nil"/>
              <w:left w:val="nil"/>
              <w:bottom w:val="nil"/>
              <w:right w:val="nil"/>
            </w:tcBorders>
            <w:shd w:val="clear" w:color="auto" w:fill="auto"/>
            <w:vAlign w:val="center"/>
            <w:hideMark/>
          </w:tcPr>
          <w:p w14:paraId="2DB9A6BB" w14:textId="77777777" w:rsidR="00924A50" w:rsidRPr="00924A50" w:rsidRDefault="00924A50" w:rsidP="00D1531C">
            <w:pPr>
              <w:jc w:val="center"/>
              <w:rPr>
                <w:rFonts w:ascii="Arial" w:hAnsi="Arial" w:cs="Arial"/>
                <w:sz w:val="20"/>
                <w:szCs w:val="20"/>
              </w:rPr>
            </w:pPr>
            <w:r w:rsidRPr="00924A50">
              <w:rPr>
                <w:rFonts w:ascii="Arial" w:hAnsi="Arial" w:cs="Arial"/>
                <w:sz w:val="20"/>
                <w:szCs w:val="20"/>
              </w:rPr>
              <w:t>$28,098</w:t>
            </w:r>
          </w:p>
        </w:tc>
      </w:tr>
      <w:tr w:rsidR="00924A50" w:rsidRPr="00924A50" w14:paraId="79A9819B" w14:textId="77777777" w:rsidTr="006A5F1F">
        <w:trPr>
          <w:trHeight w:val="20"/>
        </w:trPr>
        <w:tc>
          <w:tcPr>
            <w:tcW w:w="8533" w:type="dxa"/>
            <w:tcBorders>
              <w:top w:val="nil"/>
              <w:left w:val="nil"/>
              <w:bottom w:val="nil"/>
              <w:right w:val="nil"/>
            </w:tcBorders>
            <w:shd w:val="clear" w:color="auto" w:fill="auto"/>
            <w:vAlign w:val="center"/>
            <w:hideMark/>
          </w:tcPr>
          <w:p w14:paraId="582D1098" w14:textId="77777777" w:rsidR="00924A50" w:rsidRPr="00924A50" w:rsidRDefault="00924A50" w:rsidP="00924A50">
            <w:pPr>
              <w:rPr>
                <w:rFonts w:ascii="Arial" w:hAnsi="Arial" w:cs="Arial"/>
                <w:sz w:val="20"/>
                <w:szCs w:val="20"/>
              </w:rPr>
            </w:pPr>
            <w:r w:rsidRPr="00924A50">
              <w:rPr>
                <w:rFonts w:ascii="Arial" w:hAnsi="Arial" w:cs="Arial"/>
                <w:sz w:val="20"/>
                <w:szCs w:val="20"/>
              </w:rPr>
              <w:t>Waiters and Waitresses</w:t>
            </w:r>
          </w:p>
        </w:tc>
        <w:tc>
          <w:tcPr>
            <w:tcW w:w="1703" w:type="dxa"/>
            <w:tcBorders>
              <w:top w:val="nil"/>
              <w:left w:val="nil"/>
              <w:bottom w:val="nil"/>
              <w:right w:val="nil"/>
            </w:tcBorders>
            <w:shd w:val="clear" w:color="auto" w:fill="auto"/>
            <w:vAlign w:val="center"/>
            <w:hideMark/>
          </w:tcPr>
          <w:p w14:paraId="53E28750" w14:textId="77777777" w:rsidR="00924A50" w:rsidRPr="00924A50" w:rsidRDefault="00924A50" w:rsidP="00D1531C">
            <w:pPr>
              <w:jc w:val="center"/>
              <w:rPr>
                <w:rFonts w:ascii="Arial" w:hAnsi="Arial" w:cs="Arial"/>
                <w:sz w:val="20"/>
                <w:szCs w:val="20"/>
              </w:rPr>
            </w:pPr>
            <w:r w:rsidRPr="00924A50">
              <w:rPr>
                <w:rFonts w:ascii="Arial" w:hAnsi="Arial" w:cs="Arial"/>
                <w:sz w:val="20"/>
                <w:szCs w:val="20"/>
              </w:rPr>
              <w:t>4,450</w:t>
            </w:r>
          </w:p>
        </w:tc>
        <w:tc>
          <w:tcPr>
            <w:tcW w:w="1326" w:type="dxa"/>
            <w:tcBorders>
              <w:top w:val="nil"/>
              <w:left w:val="nil"/>
              <w:bottom w:val="nil"/>
              <w:right w:val="nil"/>
            </w:tcBorders>
            <w:shd w:val="clear" w:color="auto" w:fill="auto"/>
            <w:vAlign w:val="center"/>
            <w:hideMark/>
          </w:tcPr>
          <w:p w14:paraId="346DD7B6" w14:textId="77777777" w:rsidR="00924A50" w:rsidRPr="00924A50" w:rsidRDefault="00924A50" w:rsidP="00D1531C">
            <w:pPr>
              <w:jc w:val="center"/>
              <w:rPr>
                <w:rFonts w:ascii="Arial" w:hAnsi="Arial" w:cs="Arial"/>
                <w:sz w:val="20"/>
                <w:szCs w:val="20"/>
              </w:rPr>
            </w:pPr>
            <w:r w:rsidRPr="00924A50">
              <w:rPr>
                <w:rFonts w:ascii="Arial" w:hAnsi="Arial" w:cs="Arial"/>
                <w:sz w:val="20"/>
                <w:szCs w:val="20"/>
              </w:rPr>
              <w:t>$18,872</w:t>
            </w:r>
          </w:p>
        </w:tc>
        <w:tc>
          <w:tcPr>
            <w:tcW w:w="1189" w:type="dxa"/>
            <w:tcBorders>
              <w:top w:val="nil"/>
              <w:left w:val="nil"/>
              <w:bottom w:val="nil"/>
              <w:right w:val="nil"/>
            </w:tcBorders>
            <w:shd w:val="clear" w:color="auto" w:fill="auto"/>
            <w:vAlign w:val="center"/>
            <w:hideMark/>
          </w:tcPr>
          <w:p w14:paraId="74F93E2D" w14:textId="77777777" w:rsidR="00924A50" w:rsidRPr="00924A50" w:rsidRDefault="00924A50" w:rsidP="00D1531C">
            <w:pPr>
              <w:jc w:val="center"/>
              <w:rPr>
                <w:rFonts w:ascii="Arial" w:hAnsi="Arial" w:cs="Arial"/>
                <w:sz w:val="20"/>
                <w:szCs w:val="20"/>
              </w:rPr>
            </w:pPr>
            <w:r w:rsidRPr="00924A50">
              <w:rPr>
                <w:rFonts w:ascii="Arial" w:hAnsi="Arial" w:cs="Arial"/>
                <w:sz w:val="20"/>
                <w:szCs w:val="20"/>
              </w:rPr>
              <w:t>$18,035</w:t>
            </w:r>
          </w:p>
        </w:tc>
        <w:tc>
          <w:tcPr>
            <w:tcW w:w="1689" w:type="dxa"/>
            <w:tcBorders>
              <w:top w:val="nil"/>
              <w:left w:val="nil"/>
              <w:bottom w:val="nil"/>
              <w:right w:val="nil"/>
            </w:tcBorders>
            <w:shd w:val="clear" w:color="auto" w:fill="auto"/>
            <w:vAlign w:val="center"/>
            <w:hideMark/>
          </w:tcPr>
          <w:p w14:paraId="18D3351E" w14:textId="77777777" w:rsidR="00924A50" w:rsidRPr="00924A50" w:rsidRDefault="00924A50" w:rsidP="00D1531C">
            <w:pPr>
              <w:jc w:val="center"/>
              <w:rPr>
                <w:rFonts w:ascii="Arial" w:hAnsi="Arial" w:cs="Arial"/>
                <w:sz w:val="20"/>
                <w:szCs w:val="20"/>
              </w:rPr>
            </w:pPr>
            <w:r w:rsidRPr="00924A50">
              <w:rPr>
                <w:rFonts w:ascii="Arial" w:hAnsi="Arial" w:cs="Arial"/>
                <w:sz w:val="20"/>
                <w:szCs w:val="20"/>
              </w:rPr>
              <w:t>$19,290</w:t>
            </w:r>
          </w:p>
        </w:tc>
      </w:tr>
      <w:tr w:rsidR="00924A50" w:rsidRPr="00924A50" w14:paraId="08B03A2D" w14:textId="77777777" w:rsidTr="006A5F1F">
        <w:trPr>
          <w:trHeight w:val="20"/>
        </w:trPr>
        <w:tc>
          <w:tcPr>
            <w:tcW w:w="8533" w:type="dxa"/>
            <w:tcBorders>
              <w:top w:val="nil"/>
              <w:left w:val="nil"/>
              <w:bottom w:val="nil"/>
              <w:right w:val="nil"/>
            </w:tcBorders>
            <w:shd w:val="clear" w:color="auto" w:fill="auto"/>
            <w:vAlign w:val="center"/>
            <w:hideMark/>
          </w:tcPr>
          <w:p w14:paraId="76DE22F9" w14:textId="77777777" w:rsidR="00924A50" w:rsidRPr="00924A50" w:rsidRDefault="00924A50" w:rsidP="00924A50">
            <w:pPr>
              <w:rPr>
                <w:rFonts w:ascii="Arial" w:hAnsi="Arial" w:cs="Arial"/>
                <w:sz w:val="20"/>
                <w:szCs w:val="20"/>
              </w:rPr>
            </w:pPr>
            <w:r w:rsidRPr="00924A50">
              <w:rPr>
                <w:rFonts w:ascii="Arial" w:hAnsi="Arial" w:cs="Arial"/>
                <w:sz w:val="20"/>
                <w:szCs w:val="20"/>
              </w:rPr>
              <w:t>Sales Representatives, Wholesale and Manufacturing, Except Technical and Scientific Products</w:t>
            </w:r>
          </w:p>
        </w:tc>
        <w:tc>
          <w:tcPr>
            <w:tcW w:w="1703" w:type="dxa"/>
            <w:tcBorders>
              <w:top w:val="nil"/>
              <w:left w:val="nil"/>
              <w:bottom w:val="nil"/>
              <w:right w:val="nil"/>
            </w:tcBorders>
            <w:shd w:val="clear" w:color="auto" w:fill="auto"/>
            <w:vAlign w:val="center"/>
            <w:hideMark/>
          </w:tcPr>
          <w:p w14:paraId="42F09A7A" w14:textId="77777777" w:rsidR="00924A50" w:rsidRPr="00924A50" w:rsidRDefault="00924A50" w:rsidP="00D1531C">
            <w:pPr>
              <w:jc w:val="center"/>
              <w:rPr>
                <w:rFonts w:ascii="Arial" w:hAnsi="Arial" w:cs="Arial"/>
                <w:sz w:val="20"/>
                <w:szCs w:val="20"/>
              </w:rPr>
            </w:pPr>
            <w:r w:rsidRPr="00924A50">
              <w:rPr>
                <w:rFonts w:ascii="Arial" w:hAnsi="Arial" w:cs="Arial"/>
                <w:sz w:val="20"/>
                <w:szCs w:val="20"/>
              </w:rPr>
              <w:t>4,426</w:t>
            </w:r>
          </w:p>
        </w:tc>
        <w:tc>
          <w:tcPr>
            <w:tcW w:w="1326" w:type="dxa"/>
            <w:tcBorders>
              <w:top w:val="nil"/>
              <w:left w:val="nil"/>
              <w:bottom w:val="nil"/>
              <w:right w:val="nil"/>
            </w:tcBorders>
            <w:shd w:val="clear" w:color="auto" w:fill="auto"/>
            <w:vAlign w:val="center"/>
            <w:hideMark/>
          </w:tcPr>
          <w:p w14:paraId="23630314" w14:textId="77777777" w:rsidR="00924A50" w:rsidRPr="00924A50" w:rsidRDefault="00924A50" w:rsidP="00D1531C">
            <w:pPr>
              <w:jc w:val="center"/>
              <w:rPr>
                <w:rFonts w:ascii="Arial" w:hAnsi="Arial" w:cs="Arial"/>
                <w:sz w:val="20"/>
                <w:szCs w:val="20"/>
              </w:rPr>
            </w:pPr>
            <w:r w:rsidRPr="00924A50">
              <w:rPr>
                <w:rFonts w:ascii="Arial" w:hAnsi="Arial" w:cs="Arial"/>
                <w:sz w:val="20"/>
                <w:szCs w:val="20"/>
              </w:rPr>
              <w:t>$71,014</w:t>
            </w:r>
          </w:p>
        </w:tc>
        <w:tc>
          <w:tcPr>
            <w:tcW w:w="1189" w:type="dxa"/>
            <w:tcBorders>
              <w:top w:val="nil"/>
              <w:left w:val="nil"/>
              <w:bottom w:val="nil"/>
              <w:right w:val="nil"/>
            </w:tcBorders>
            <w:shd w:val="clear" w:color="auto" w:fill="auto"/>
            <w:vAlign w:val="center"/>
            <w:hideMark/>
          </w:tcPr>
          <w:p w14:paraId="2879D80E" w14:textId="77777777" w:rsidR="00924A50" w:rsidRPr="00924A50" w:rsidRDefault="00924A50" w:rsidP="00D1531C">
            <w:pPr>
              <w:jc w:val="center"/>
              <w:rPr>
                <w:rFonts w:ascii="Arial" w:hAnsi="Arial" w:cs="Arial"/>
                <w:sz w:val="20"/>
                <w:szCs w:val="20"/>
              </w:rPr>
            </w:pPr>
            <w:r w:rsidRPr="00924A50">
              <w:rPr>
                <w:rFonts w:ascii="Arial" w:hAnsi="Arial" w:cs="Arial"/>
                <w:sz w:val="20"/>
                <w:szCs w:val="20"/>
              </w:rPr>
              <w:t>$31,310</w:t>
            </w:r>
          </w:p>
        </w:tc>
        <w:tc>
          <w:tcPr>
            <w:tcW w:w="1689" w:type="dxa"/>
            <w:tcBorders>
              <w:top w:val="nil"/>
              <w:left w:val="nil"/>
              <w:bottom w:val="nil"/>
              <w:right w:val="nil"/>
            </w:tcBorders>
            <w:shd w:val="clear" w:color="auto" w:fill="auto"/>
            <w:vAlign w:val="center"/>
            <w:hideMark/>
          </w:tcPr>
          <w:p w14:paraId="656256FE" w14:textId="77777777" w:rsidR="00924A50" w:rsidRPr="00924A50" w:rsidRDefault="00924A50" w:rsidP="00D1531C">
            <w:pPr>
              <w:jc w:val="center"/>
              <w:rPr>
                <w:rFonts w:ascii="Arial" w:hAnsi="Arial" w:cs="Arial"/>
                <w:sz w:val="20"/>
                <w:szCs w:val="20"/>
              </w:rPr>
            </w:pPr>
            <w:r w:rsidRPr="00924A50">
              <w:rPr>
                <w:rFonts w:ascii="Arial" w:hAnsi="Arial" w:cs="Arial"/>
                <w:sz w:val="20"/>
                <w:szCs w:val="20"/>
              </w:rPr>
              <w:t>$90,866</w:t>
            </w:r>
          </w:p>
        </w:tc>
      </w:tr>
      <w:tr w:rsidR="00924A50" w:rsidRPr="00924A50" w14:paraId="7DD108B4" w14:textId="77777777" w:rsidTr="006A5F1F">
        <w:trPr>
          <w:trHeight w:val="20"/>
        </w:trPr>
        <w:tc>
          <w:tcPr>
            <w:tcW w:w="8533" w:type="dxa"/>
            <w:tcBorders>
              <w:top w:val="nil"/>
              <w:left w:val="nil"/>
              <w:bottom w:val="nil"/>
              <w:right w:val="nil"/>
            </w:tcBorders>
            <w:shd w:val="clear" w:color="auto" w:fill="auto"/>
            <w:vAlign w:val="center"/>
            <w:hideMark/>
          </w:tcPr>
          <w:p w14:paraId="6BB4730A" w14:textId="77777777" w:rsidR="00924A50" w:rsidRPr="00924A50" w:rsidRDefault="00924A50" w:rsidP="00924A50">
            <w:pPr>
              <w:rPr>
                <w:rFonts w:ascii="Arial" w:hAnsi="Arial" w:cs="Arial"/>
                <w:sz w:val="20"/>
                <w:szCs w:val="20"/>
              </w:rPr>
            </w:pPr>
            <w:r w:rsidRPr="00924A50">
              <w:rPr>
                <w:rFonts w:ascii="Arial" w:hAnsi="Arial" w:cs="Arial"/>
                <w:sz w:val="20"/>
                <w:szCs w:val="20"/>
              </w:rPr>
              <w:t>Secretaries and Administrative Assistants, Except Legal, Medical, &amp; Executive</w:t>
            </w:r>
          </w:p>
        </w:tc>
        <w:tc>
          <w:tcPr>
            <w:tcW w:w="1703" w:type="dxa"/>
            <w:tcBorders>
              <w:top w:val="nil"/>
              <w:left w:val="nil"/>
              <w:bottom w:val="nil"/>
              <w:right w:val="nil"/>
            </w:tcBorders>
            <w:shd w:val="clear" w:color="auto" w:fill="auto"/>
            <w:vAlign w:val="center"/>
            <w:hideMark/>
          </w:tcPr>
          <w:p w14:paraId="04AE244C" w14:textId="77777777" w:rsidR="00924A50" w:rsidRPr="00924A50" w:rsidRDefault="00924A50" w:rsidP="00D1531C">
            <w:pPr>
              <w:jc w:val="center"/>
              <w:rPr>
                <w:rFonts w:ascii="Arial" w:hAnsi="Arial" w:cs="Arial"/>
                <w:sz w:val="20"/>
                <w:szCs w:val="20"/>
              </w:rPr>
            </w:pPr>
            <w:r w:rsidRPr="00924A50">
              <w:rPr>
                <w:rFonts w:ascii="Arial" w:hAnsi="Arial" w:cs="Arial"/>
                <w:sz w:val="20"/>
                <w:szCs w:val="20"/>
              </w:rPr>
              <w:t>4,410</w:t>
            </w:r>
          </w:p>
        </w:tc>
        <w:tc>
          <w:tcPr>
            <w:tcW w:w="1326" w:type="dxa"/>
            <w:tcBorders>
              <w:top w:val="nil"/>
              <w:left w:val="nil"/>
              <w:bottom w:val="nil"/>
              <w:right w:val="nil"/>
            </w:tcBorders>
            <w:shd w:val="clear" w:color="auto" w:fill="auto"/>
            <w:vAlign w:val="center"/>
            <w:hideMark/>
          </w:tcPr>
          <w:p w14:paraId="27B32D2F" w14:textId="77777777" w:rsidR="00924A50" w:rsidRPr="00924A50" w:rsidRDefault="00924A50" w:rsidP="00D1531C">
            <w:pPr>
              <w:jc w:val="center"/>
              <w:rPr>
                <w:rFonts w:ascii="Arial" w:hAnsi="Arial" w:cs="Arial"/>
                <w:sz w:val="20"/>
                <w:szCs w:val="20"/>
              </w:rPr>
            </w:pPr>
            <w:r w:rsidRPr="00924A50">
              <w:rPr>
                <w:rFonts w:ascii="Arial" w:hAnsi="Arial" w:cs="Arial"/>
                <w:sz w:val="20"/>
                <w:szCs w:val="20"/>
              </w:rPr>
              <w:t>$32,826</w:t>
            </w:r>
          </w:p>
        </w:tc>
        <w:tc>
          <w:tcPr>
            <w:tcW w:w="1189" w:type="dxa"/>
            <w:tcBorders>
              <w:top w:val="nil"/>
              <w:left w:val="nil"/>
              <w:bottom w:val="nil"/>
              <w:right w:val="nil"/>
            </w:tcBorders>
            <w:shd w:val="clear" w:color="auto" w:fill="auto"/>
            <w:vAlign w:val="center"/>
            <w:hideMark/>
          </w:tcPr>
          <w:p w14:paraId="1FD9390C" w14:textId="77777777" w:rsidR="00924A50" w:rsidRPr="00924A50" w:rsidRDefault="00924A50" w:rsidP="00D1531C">
            <w:pPr>
              <w:jc w:val="center"/>
              <w:rPr>
                <w:rFonts w:ascii="Arial" w:hAnsi="Arial" w:cs="Arial"/>
                <w:sz w:val="20"/>
                <w:szCs w:val="20"/>
              </w:rPr>
            </w:pPr>
            <w:r w:rsidRPr="00924A50">
              <w:rPr>
                <w:rFonts w:ascii="Arial" w:hAnsi="Arial" w:cs="Arial"/>
                <w:sz w:val="20"/>
                <w:szCs w:val="20"/>
              </w:rPr>
              <w:t>$23,088</w:t>
            </w:r>
          </w:p>
        </w:tc>
        <w:tc>
          <w:tcPr>
            <w:tcW w:w="1689" w:type="dxa"/>
            <w:tcBorders>
              <w:top w:val="nil"/>
              <w:left w:val="nil"/>
              <w:bottom w:val="nil"/>
              <w:right w:val="nil"/>
            </w:tcBorders>
            <w:shd w:val="clear" w:color="auto" w:fill="auto"/>
            <w:vAlign w:val="center"/>
            <w:hideMark/>
          </w:tcPr>
          <w:p w14:paraId="6B6E3415" w14:textId="77777777" w:rsidR="00924A50" w:rsidRPr="00924A50" w:rsidRDefault="00924A50" w:rsidP="00D1531C">
            <w:pPr>
              <w:jc w:val="center"/>
              <w:rPr>
                <w:rFonts w:ascii="Arial" w:hAnsi="Arial" w:cs="Arial"/>
                <w:sz w:val="20"/>
                <w:szCs w:val="20"/>
              </w:rPr>
            </w:pPr>
            <w:r w:rsidRPr="00924A50">
              <w:rPr>
                <w:rFonts w:ascii="Arial" w:hAnsi="Arial" w:cs="Arial"/>
                <w:sz w:val="20"/>
                <w:szCs w:val="20"/>
              </w:rPr>
              <w:t>$37,695</w:t>
            </w:r>
          </w:p>
        </w:tc>
      </w:tr>
      <w:tr w:rsidR="00924A50" w:rsidRPr="00924A50" w14:paraId="64349F8B" w14:textId="77777777" w:rsidTr="006A5F1F">
        <w:trPr>
          <w:trHeight w:val="20"/>
        </w:trPr>
        <w:tc>
          <w:tcPr>
            <w:tcW w:w="10236" w:type="dxa"/>
            <w:gridSpan w:val="2"/>
            <w:tcBorders>
              <w:top w:val="nil"/>
              <w:left w:val="nil"/>
              <w:bottom w:val="nil"/>
              <w:right w:val="nil"/>
            </w:tcBorders>
            <w:shd w:val="clear" w:color="auto" w:fill="auto"/>
            <w:noWrap/>
            <w:vAlign w:val="center"/>
            <w:hideMark/>
          </w:tcPr>
          <w:p w14:paraId="5747E3FD" w14:textId="77777777" w:rsidR="00924A50" w:rsidRPr="00433D2C" w:rsidRDefault="00924A50" w:rsidP="00924A50">
            <w:pPr>
              <w:rPr>
                <w:rFonts w:ascii="Arial" w:hAnsi="Arial" w:cs="Arial"/>
                <w:i/>
                <w:iCs/>
                <w:sz w:val="16"/>
                <w:szCs w:val="16"/>
              </w:rPr>
            </w:pPr>
            <w:r w:rsidRPr="00433D2C">
              <w:rPr>
                <w:rFonts w:ascii="Arial" w:hAnsi="Arial" w:cs="Arial"/>
                <w:i/>
                <w:iCs/>
                <w:sz w:val="16"/>
                <w:szCs w:val="16"/>
              </w:rPr>
              <w:t>Source: Arkansas Department of Workforce Services, May 2016 Wage Survey</w:t>
            </w:r>
          </w:p>
        </w:tc>
        <w:tc>
          <w:tcPr>
            <w:tcW w:w="1326" w:type="dxa"/>
            <w:tcBorders>
              <w:top w:val="nil"/>
              <w:left w:val="nil"/>
              <w:bottom w:val="nil"/>
              <w:right w:val="nil"/>
            </w:tcBorders>
            <w:shd w:val="clear" w:color="auto" w:fill="auto"/>
            <w:noWrap/>
            <w:vAlign w:val="center"/>
            <w:hideMark/>
          </w:tcPr>
          <w:p w14:paraId="7C0251D3" w14:textId="77777777" w:rsidR="00924A50" w:rsidRPr="00924A50" w:rsidRDefault="00924A50" w:rsidP="00924A50">
            <w:pPr>
              <w:rPr>
                <w:rFonts w:ascii="Arial" w:hAnsi="Arial" w:cs="Arial"/>
                <w:i/>
                <w:iCs/>
                <w:sz w:val="20"/>
                <w:szCs w:val="20"/>
              </w:rPr>
            </w:pPr>
          </w:p>
        </w:tc>
        <w:tc>
          <w:tcPr>
            <w:tcW w:w="1189" w:type="dxa"/>
            <w:tcBorders>
              <w:top w:val="nil"/>
              <w:left w:val="nil"/>
              <w:bottom w:val="nil"/>
              <w:right w:val="nil"/>
            </w:tcBorders>
            <w:shd w:val="clear" w:color="auto" w:fill="auto"/>
            <w:noWrap/>
            <w:vAlign w:val="center"/>
            <w:hideMark/>
          </w:tcPr>
          <w:p w14:paraId="000A0198" w14:textId="77777777" w:rsidR="00924A50" w:rsidRPr="00924A50" w:rsidRDefault="00924A50" w:rsidP="00924A50">
            <w:pPr>
              <w:rPr>
                <w:rFonts w:ascii="Arial" w:hAnsi="Arial" w:cs="Arial"/>
                <w:sz w:val="20"/>
                <w:szCs w:val="20"/>
              </w:rPr>
            </w:pPr>
          </w:p>
        </w:tc>
        <w:tc>
          <w:tcPr>
            <w:tcW w:w="1689" w:type="dxa"/>
            <w:tcBorders>
              <w:top w:val="nil"/>
              <w:left w:val="nil"/>
              <w:bottom w:val="nil"/>
              <w:right w:val="nil"/>
            </w:tcBorders>
            <w:shd w:val="clear" w:color="auto" w:fill="auto"/>
            <w:noWrap/>
            <w:vAlign w:val="center"/>
            <w:hideMark/>
          </w:tcPr>
          <w:p w14:paraId="1AEBD41A" w14:textId="77777777" w:rsidR="00924A50" w:rsidRPr="00924A50" w:rsidRDefault="00924A50" w:rsidP="00924A50">
            <w:pPr>
              <w:rPr>
                <w:rFonts w:ascii="Arial" w:hAnsi="Arial" w:cs="Arial"/>
                <w:sz w:val="20"/>
                <w:szCs w:val="20"/>
              </w:rPr>
            </w:pPr>
          </w:p>
        </w:tc>
      </w:tr>
    </w:tbl>
    <w:p w14:paraId="52DC9507" w14:textId="77777777" w:rsidR="004565D8" w:rsidRDefault="004565D8" w:rsidP="00110869">
      <w:pPr>
        <w:outlineLvl w:val="0"/>
        <w:rPr>
          <w:rFonts w:eastAsia="Times New Roman"/>
          <w:sz w:val="22"/>
          <w:szCs w:val="22"/>
        </w:rPr>
      </w:pPr>
    </w:p>
    <w:p w14:paraId="74048823" w14:textId="77777777" w:rsidR="00D1531C" w:rsidRDefault="00D1531C" w:rsidP="00110869">
      <w:pPr>
        <w:outlineLvl w:val="0"/>
        <w:rPr>
          <w:b/>
          <w:sz w:val="32"/>
          <w:szCs w:val="32"/>
        </w:rPr>
      </w:pPr>
    </w:p>
    <w:p w14:paraId="0BDA1420" w14:textId="77777777" w:rsidR="00B87389" w:rsidRDefault="00B87389" w:rsidP="00110869">
      <w:pPr>
        <w:outlineLvl w:val="0"/>
        <w:rPr>
          <w:b/>
          <w:sz w:val="32"/>
          <w:szCs w:val="32"/>
        </w:rPr>
      </w:pPr>
    </w:p>
    <w:p w14:paraId="30BE2C5D" w14:textId="77777777" w:rsidR="00FB633F" w:rsidRDefault="00FB633F" w:rsidP="00110869">
      <w:pPr>
        <w:outlineLvl w:val="0"/>
        <w:rPr>
          <w:b/>
          <w:sz w:val="32"/>
          <w:szCs w:val="32"/>
        </w:rPr>
      </w:pPr>
    </w:p>
    <w:p w14:paraId="1EB6AB1A" w14:textId="77777777" w:rsidR="00110869" w:rsidRPr="00110869" w:rsidRDefault="00110869" w:rsidP="00110869">
      <w:pPr>
        <w:outlineLvl w:val="0"/>
        <w:rPr>
          <w:b/>
          <w:sz w:val="32"/>
          <w:szCs w:val="32"/>
        </w:rPr>
      </w:pPr>
      <w:r w:rsidRPr="00110869">
        <w:rPr>
          <w:b/>
          <w:sz w:val="32"/>
          <w:szCs w:val="32"/>
        </w:rPr>
        <w:lastRenderedPageBreak/>
        <w:t>Northwest Arkansas Local Workforce Development Area</w:t>
      </w:r>
    </w:p>
    <w:p w14:paraId="3AE882F5" w14:textId="77777777" w:rsidR="004B07C2" w:rsidRPr="002145F0" w:rsidRDefault="004B07C2" w:rsidP="004B07C2">
      <w:pPr>
        <w:pStyle w:val="BodyText"/>
        <w:spacing w:before="0" w:after="0"/>
        <w:outlineLvl w:val="0"/>
        <w:rPr>
          <w:b/>
          <w:sz w:val="22"/>
          <w:szCs w:val="22"/>
        </w:rPr>
      </w:pPr>
      <w:r w:rsidRPr="002145F0">
        <w:rPr>
          <w:b/>
          <w:sz w:val="22"/>
          <w:szCs w:val="22"/>
        </w:rPr>
        <w:t>Wages</w:t>
      </w:r>
    </w:p>
    <w:p w14:paraId="4B6E14F8" w14:textId="517751FD" w:rsidR="004B07C2" w:rsidRDefault="004B07C2" w:rsidP="002145F0">
      <w:pPr>
        <w:pStyle w:val="BodyText"/>
        <w:spacing w:before="0" w:after="0"/>
        <w:rPr>
          <w:sz w:val="22"/>
          <w:szCs w:val="22"/>
        </w:rPr>
      </w:pPr>
    </w:p>
    <w:tbl>
      <w:tblPr>
        <w:tblW w:w="14040" w:type="dxa"/>
        <w:tblInd w:w="108" w:type="dxa"/>
        <w:tblLook w:val="04A0" w:firstRow="1" w:lastRow="0" w:firstColumn="1" w:lastColumn="0" w:noHBand="0" w:noVBand="1"/>
      </w:tblPr>
      <w:tblGrid>
        <w:gridCol w:w="10062"/>
        <w:gridCol w:w="3732"/>
        <w:gridCol w:w="246"/>
      </w:tblGrid>
      <w:tr w:rsidR="00924A50" w:rsidRPr="00924A50" w14:paraId="4F4C4D8F" w14:textId="77777777" w:rsidTr="006A5F1F">
        <w:trPr>
          <w:gridAfter w:val="1"/>
          <w:wAfter w:w="246" w:type="dxa"/>
          <w:trHeight w:val="20"/>
        </w:trPr>
        <w:tc>
          <w:tcPr>
            <w:tcW w:w="10062" w:type="dxa"/>
            <w:tcBorders>
              <w:top w:val="nil"/>
              <w:left w:val="nil"/>
              <w:bottom w:val="nil"/>
              <w:right w:val="nil"/>
            </w:tcBorders>
            <w:shd w:val="clear" w:color="auto" w:fill="auto"/>
            <w:noWrap/>
            <w:vAlign w:val="bottom"/>
            <w:hideMark/>
          </w:tcPr>
          <w:p w14:paraId="74E5AA4F" w14:textId="7E73B86E" w:rsidR="00924A50" w:rsidRPr="00433D2C" w:rsidRDefault="00924A50" w:rsidP="009747CF">
            <w:pPr>
              <w:rPr>
                <w:rFonts w:ascii="Arial" w:hAnsi="Arial" w:cs="Arial"/>
                <w:b/>
                <w:bCs/>
                <w:sz w:val="20"/>
                <w:szCs w:val="20"/>
              </w:rPr>
            </w:pPr>
            <w:r w:rsidRPr="00433D2C">
              <w:rPr>
                <w:rFonts w:ascii="Arial" w:hAnsi="Arial" w:cs="Arial"/>
                <w:b/>
                <w:bCs/>
                <w:sz w:val="20"/>
                <w:szCs w:val="20"/>
              </w:rPr>
              <w:t xml:space="preserve">Northwest Arkansas </w:t>
            </w:r>
            <w:r w:rsidR="009747CF">
              <w:rPr>
                <w:rFonts w:ascii="Arial" w:hAnsi="Arial" w:cs="Arial"/>
                <w:b/>
                <w:bCs/>
                <w:sz w:val="20"/>
                <w:szCs w:val="20"/>
              </w:rPr>
              <w:t>LWDA</w:t>
            </w:r>
            <w:r w:rsidRPr="00433D2C">
              <w:rPr>
                <w:rFonts w:ascii="Arial" w:hAnsi="Arial" w:cs="Arial"/>
                <w:b/>
                <w:bCs/>
                <w:sz w:val="20"/>
                <w:szCs w:val="20"/>
              </w:rPr>
              <w:t xml:space="preserve"> Occupations Paying the Most</w:t>
            </w:r>
          </w:p>
        </w:tc>
        <w:tc>
          <w:tcPr>
            <w:tcW w:w="3732" w:type="dxa"/>
            <w:tcBorders>
              <w:top w:val="nil"/>
              <w:left w:val="nil"/>
              <w:bottom w:val="nil"/>
              <w:right w:val="nil"/>
            </w:tcBorders>
            <w:shd w:val="clear" w:color="auto" w:fill="auto"/>
            <w:noWrap/>
            <w:vAlign w:val="bottom"/>
            <w:hideMark/>
          </w:tcPr>
          <w:p w14:paraId="29C39588" w14:textId="77777777" w:rsidR="00924A50" w:rsidRPr="00433D2C" w:rsidRDefault="00924A50" w:rsidP="00924A50">
            <w:pPr>
              <w:rPr>
                <w:rFonts w:ascii="Arial" w:hAnsi="Arial" w:cs="Arial"/>
                <w:b/>
                <w:bCs/>
                <w:sz w:val="20"/>
                <w:szCs w:val="20"/>
              </w:rPr>
            </w:pPr>
          </w:p>
        </w:tc>
      </w:tr>
      <w:tr w:rsidR="00924A50" w:rsidRPr="00924A50" w14:paraId="003BD918" w14:textId="77777777" w:rsidTr="006A5F1F">
        <w:trPr>
          <w:gridAfter w:val="1"/>
          <w:wAfter w:w="246" w:type="dxa"/>
          <w:trHeight w:val="20"/>
        </w:trPr>
        <w:tc>
          <w:tcPr>
            <w:tcW w:w="10062" w:type="dxa"/>
            <w:tcBorders>
              <w:top w:val="single" w:sz="4" w:space="0" w:color="auto"/>
              <w:left w:val="nil"/>
              <w:bottom w:val="single" w:sz="4" w:space="0" w:color="auto"/>
              <w:right w:val="nil"/>
            </w:tcBorders>
            <w:shd w:val="clear" w:color="auto" w:fill="auto"/>
            <w:noWrap/>
            <w:vAlign w:val="center"/>
            <w:hideMark/>
          </w:tcPr>
          <w:p w14:paraId="3D4847E8" w14:textId="77777777" w:rsidR="00924A50" w:rsidRPr="00433D2C" w:rsidRDefault="00924A50" w:rsidP="00924A50">
            <w:pPr>
              <w:rPr>
                <w:rFonts w:ascii="Arial" w:hAnsi="Arial" w:cs="Arial"/>
                <w:b/>
                <w:bCs/>
                <w:sz w:val="20"/>
                <w:szCs w:val="20"/>
              </w:rPr>
            </w:pPr>
            <w:r w:rsidRPr="00433D2C">
              <w:rPr>
                <w:rFonts w:ascii="Arial" w:hAnsi="Arial" w:cs="Arial"/>
                <w:b/>
                <w:bCs/>
                <w:sz w:val="20"/>
                <w:szCs w:val="20"/>
              </w:rPr>
              <w:t>Occupation</w:t>
            </w:r>
          </w:p>
        </w:tc>
        <w:tc>
          <w:tcPr>
            <w:tcW w:w="3732" w:type="dxa"/>
            <w:tcBorders>
              <w:top w:val="single" w:sz="4" w:space="0" w:color="auto"/>
              <w:left w:val="nil"/>
              <w:bottom w:val="single" w:sz="4" w:space="0" w:color="auto"/>
              <w:right w:val="nil"/>
            </w:tcBorders>
            <w:shd w:val="clear" w:color="auto" w:fill="auto"/>
            <w:noWrap/>
            <w:vAlign w:val="center"/>
            <w:hideMark/>
          </w:tcPr>
          <w:p w14:paraId="4CB673F1" w14:textId="77777777" w:rsidR="003528C6" w:rsidRDefault="00924A50" w:rsidP="003528C6">
            <w:pPr>
              <w:ind w:left="1440" w:firstLine="990"/>
              <w:rPr>
                <w:rFonts w:ascii="Arial" w:hAnsi="Arial" w:cs="Arial"/>
                <w:b/>
                <w:bCs/>
                <w:sz w:val="20"/>
                <w:szCs w:val="20"/>
              </w:rPr>
            </w:pPr>
            <w:r w:rsidRPr="00433D2C">
              <w:rPr>
                <w:rFonts w:ascii="Arial" w:hAnsi="Arial" w:cs="Arial"/>
                <w:b/>
                <w:bCs/>
                <w:sz w:val="20"/>
                <w:szCs w:val="20"/>
              </w:rPr>
              <w:t xml:space="preserve">Average </w:t>
            </w:r>
          </w:p>
          <w:p w14:paraId="18FB6AC5" w14:textId="0E8AB4E1" w:rsidR="00924A50" w:rsidRPr="00433D2C" w:rsidRDefault="00924A50" w:rsidP="003528C6">
            <w:pPr>
              <w:ind w:left="2160" w:hanging="90"/>
              <w:rPr>
                <w:rFonts w:ascii="Arial" w:hAnsi="Arial" w:cs="Arial"/>
                <w:b/>
                <w:bCs/>
                <w:sz w:val="20"/>
                <w:szCs w:val="20"/>
              </w:rPr>
            </w:pPr>
            <w:r w:rsidRPr="00433D2C">
              <w:rPr>
                <w:rFonts w:ascii="Arial" w:hAnsi="Arial" w:cs="Arial"/>
                <w:b/>
                <w:bCs/>
                <w:sz w:val="20"/>
                <w:szCs w:val="20"/>
              </w:rPr>
              <w:t>Annual Salary</w:t>
            </w:r>
          </w:p>
        </w:tc>
      </w:tr>
      <w:tr w:rsidR="00924A50" w:rsidRPr="00924A50" w14:paraId="5A132A7E" w14:textId="77777777" w:rsidTr="006A5F1F">
        <w:trPr>
          <w:trHeight w:val="20"/>
        </w:trPr>
        <w:tc>
          <w:tcPr>
            <w:tcW w:w="10062" w:type="dxa"/>
            <w:tcBorders>
              <w:top w:val="nil"/>
              <w:left w:val="nil"/>
              <w:bottom w:val="nil"/>
              <w:right w:val="nil"/>
            </w:tcBorders>
            <w:shd w:val="clear" w:color="auto" w:fill="auto"/>
            <w:vAlign w:val="center"/>
            <w:hideMark/>
          </w:tcPr>
          <w:p w14:paraId="130412D0" w14:textId="77777777" w:rsidR="00924A50" w:rsidRPr="00433D2C" w:rsidRDefault="00924A50" w:rsidP="00924A50">
            <w:pPr>
              <w:rPr>
                <w:rFonts w:ascii="Arial" w:hAnsi="Arial" w:cs="Arial"/>
                <w:sz w:val="20"/>
                <w:szCs w:val="20"/>
              </w:rPr>
            </w:pPr>
            <w:r w:rsidRPr="00433D2C">
              <w:rPr>
                <w:rFonts w:ascii="Arial" w:hAnsi="Arial" w:cs="Arial"/>
                <w:sz w:val="20"/>
                <w:szCs w:val="20"/>
              </w:rPr>
              <w:t>Internists, General</w:t>
            </w:r>
          </w:p>
        </w:tc>
        <w:tc>
          <w:tcPr>
            <w:tcW w:w="3978" w:type="dxa"/>
            <w:gridSpan w:val="2"/>
            <w:tcBorders>
              <w:top w:val="nil"/>
              <w:left w:val="nil"/>
              <w:bottom w:val="nil"/>
              <w:right w:val="nil"/>
            </w:tcBorders>
            <w:shd w:val="clear" w:color="auto" w:fill="auto"/>
            <w:noWrap/>
            <w:vAlign w:val="bottom"/>
            <w:hideMark/>
          </w:tcPr>
          <w:p w14:paraId="1E5265AC" w14:textId="77777777" w:rsidR="00924A50" w:rsidRPr="006E37D4" w:rsidRDefault="00924A50" w:rsidP="003528C6">
            <w:pPr>
              <w:ind w:right="366"/>
              <w:jc w:val="right"/>
              <w:rPr>
                <w:rFonts w:ascii="Arial" w:hAnsi="Arial" w:cs="Arial"/>
                <w:bCs/>
                <w:sz w:val="20"/>
                <w:szCs w:val="20"/>
              </w:rPr>
            </w:pPr>
            <w:r w:rsidRPr="006E37D4">
              <w:rPr>
                <w:rFonts w:ascii="Arial" w:hAnsi="Arial" w:cs="Arial"/>
                <w:bCs/>
                <w:sz w:val="20"/>
                <w:szCs w:val="20"/>
              </w:rPr>
              <w:t>$302,012</w:t>
            </w:r>
          </w:p>
        </w:tc>
      </w:tr>
      <w:tr w:rsidR="00924A50" w:rsidRPr="00924A50" w14:paraId="69D3E79C" w14:textId="77777777" w:rsidTr="006A5F1F">
        <w:trPr>
          <w:trHeight w:val="20"/>
        </w:trPr>
        <w:tc>
          <w:tcPr>
            <w:tcW w:w="10062" w:type="dxa"/>
            <w:tcBorders>
              <w:top w:val="nil"/>
              <w:left w:val="nil"/>
              <w:bottom w:val="nil"/>
              <w:right w:val="nil"/>
            </w:tcBorders>
            <w:shd w:val="clear" w:color="auto" w:fill="auto"/>
            <w:vAlign w:val="center"/>
            <w:hideMark/>
          </w:tcPr>
          <w:p w14:paraId="2C51F9DE" w14:textId="77777777" w:rsidR="00924A50" w:rsidRPr="00433D2C" w:rsidRDefault="00924A50" w:rsidP="00924A50">
            <w:pPr>
              <w:rPr>
                <w:rFonts w:ascii="Arial" w:hAnsi="Arial" w:cs="Arial"/>
                <w:sz w:val="20"/>
                <w:szCs w:val="20"/>
              </w:rPr>
            </w:pPr>
            <w:r w:rsidRPr="00433D2C">
              <w:rPr>
                <w:rFonts w:ascii="Arial" w:hAnsi="Arial" w:cs="Arial"/>
                <w:sz w:val="20"/>
                <w:szCs w:val="20"/>
              </w:rPr>
              <w:t>Surgeons</w:t>
            </w:r>
          </w:p>
        </w:tc>
        <w:tc>
          <w:tcPr>
            <w:tcW w:w="3978" w:type="dxa"/>
            <w:gridSpan w:val="2"/>
            <w:tcBorders>
              <w:top w:val="nil"/>
              <w:left w:val="nil"/>
              <w:bottom w:val="nil"/>
              <w:right w:val="nil"/>
            </w:tcBorders>
            <w:shd w:val="clear" w:color="auto" w:fill="auto"/>
            <w:vAlign w:val="center"/>
            <w:hideMark/>
          </w:tcPr>
          <w:p w14:paraId="5FEB882C" w14:textId="77777777" w:rsidR="00924A50" w:rsidRPr="00433D2C" w:rsidRDefault="00924A50" w:rsidP="003528C6">
            <w:pPr>
              <w:ind w:right="366"/>
              <w:jc w:val="right"/>
              <w:rPr>
                <w:rFonts w:ascii="Arial" w:hAnsi="Arial" w:cs="Arial"/>
                <w:sz w:val="20"/>
                <w:szCs w:val="20"/>
              </w:rPr>
            </w:pPr>
            <w:r w:rsidRPr="00433D2C">
              <w:rPr>
                <w:rFonts w:ascii="Arial" w:hAnsi="Arial" w:cs="Arial"/>
                <w:sz w:val="20"/>
                <w:szCs w:val="20"/>
              </w:rPr>
              <w:t>$297,602</w:t>
            </w:r>
          </w:p>
        </w:tc>
      </w:tr>
      <w:tr w:rsidR="00924A50" w:rsidRPr="00924A50" w14:paraId="353FFA08" w14:textId="77777777" w:rsidTr="006A5F1F">
        <w:trPr>
          <w:trHeight w:val="20"/>
        </w:trPr>
        <w:tc>
          <w:tcPr>
            <w:tcW w:w="10062" w:type="dxa"/>
            <w:tcBorders>
              <w:top w:val="nil"/>
              <w:left w:val="nil"/>
              <w:bottom w:val="nil"/>
              <w:right w:val="nil"/>
            </w:tcBorders>
            <w:shd w:val="clear" w:color="auto" w:fill="auto"/>
            <w:vAlign w:val="center"/>
            <w:hideMark/>
          </w:tcPr>
          <w:p w14:paraId="01692D88" w14:textId="77777777" w:rsidR="00924A50" w:rsidRPr="00433D2C" w:rsidRDefault="00924A50" w:rsidP="00924A50">
            <w:pPr>
              <w:rPr>
                <w:rFonts w:ascii="Arial" w:hAnsi="Arial" w:cs="Arial"/>
                <w:sz w:val="20"/>
                <w:szCs w:val="20"/>
              </w:rPr>
            </w:pPr>
            <w:r w:rsidRPr="00433D2C">
              <w:rPr>
                <w:rFonts w:ascii="Arial" w:hAnsi="Arial" w:cs="Arial"/>
                <w:sz w:val="20"/>
                <w:szCs w:val="20"/>
              </w:rPr>
              <w:t>Anesthesiologists</w:t>
            </w:r>
          </w:p>
        </w:tc>
        <w:tc>
          <w:tcPr>
            <w:tcW w:w="3978" w:type="dxa"/>
            <w:gridSpan w:val="2"/>
            <w:tcBorders>
              <w:top w:val="nil"/>
              <w:left w:val="nil"/>
              <w:bottom w:val="nil"/>
              <w:right w:val="nil"/>
            </w:tcBorders>
            <w:shd w:val="clear" w:color="auto" w:fill="auto"/>
            <w:vAlign w:val="center"/>
            <w:hideMark/>
          </w:tcPr>
          <w:p w14:paraId="3B04766D" w14:textId="77777777" w:rsidR="00924A50" w:rsidRPr="00433D2C" w:rsidRDefault="00924A50" w:rsidP="003528C6">
            <w:pPr>
              <w:ind w:right="366"/>
              <w:jc w:val="right"/>
              <w:rPr>
                <w:rFonts w:ascii="Arial" w:hAnsi="Arial" w:cs="Arial"/>
                <w:sz w:val="20"/>
                <w:szCs w:val="20"/>
              </w:rPr>
            </w:pPr>
            <w:r w:rsidRPr="00433D2C">
              <w:rPr>
                <w:rFonts w:ascii="Arial" w:hAnsi="Arial" w:cs="Arial"/>
                <w:sz w:val="20"/>
                <w:szCs w:val="20"/>
              </w:rPr>
              <w:t>$297,145</w:t>
            </w:r>
          </w:p>
        </w:tc>
      </w:tr>
      <w:tr w:rsidR="00924A50" w:rsidRPr="00924A50" w14:paraId="501D239E" w14:textId="77777777" w:rsidTr="006A5F1F">
        <w:trPr>
          <w:trHeight w:val="20"/>
        </w:trPr>
        <w:tc>
          <w:tcPr>
            <w:tcW w:w="10062" w:type="dxa"/>
            <w:tcBorders>
              <w:top w:val="nil"/>
              <w:left w:val="nil"/>
              <w:bottom w:val="nil"/>
              <w:right w:val="nil"/>
            </w:tcBorders>
            <w:shd w:val="clear" w:color="auto" w:fill="auto"/>
            <w:vAlign w:val="center"/>
            <w:hideMark/>
          </w:tcPr>
          <w:p w14:paraId="7267E051" w14:textId="77777777" w:rsidR="00924A50" w:rsidRPr="00433D2C" w:rsidRDefault="00924A50" w:rsidP="00924A50">
            <w:pPr>
              <w:rPr>
                <w:rFonts w:ascii="Arial" w:hAnsi="Arial" w:cs="Arial"/>
                <w:sz w:val="20"/>
                <w:szCs w:val="20"/>
              </w:rPr>
            </w:pPr>
            <w:r w:rsidRPr="00433D2C">
              <w:rPr>
                <w:rFonts w:ascii="Arial" w:hAnsi="Arial" w:cs="Arial"/>
                <w:sz w:val="20"/>
                <w:szCs w:val="20"/>
              </w:rPr>
              <w:t>Obstetricians and Gynecologists</w:t>
            </w:r>
          </w:p>
        </w:tc>
        <w:tc>
          <w:tcPr>
            <w:tcW w:w="3978" w:type="dxa"/>
            <w:gridSpan w:val="2"/>
            <w:tcBorders>
              <w:top w:val="nil"/>
              <w:left w:val="nil"/>
              <w:bottom w:val="nil"/>
              <w:right w:val="nil"/>
            </w:tcBorders>
            <w:shd w:val="clear" w:color="auto" w:fill="auto"/>
            <w:vAlign w:val="center"/>
            <w:hideMark/>
          </w:tcPr>
          <w:p w14:paraId="16157458" w14:textId="77777777" w:rsidR="00924A50" w:rsidRPr="00433D2C" w:rsidRDefault="00924A50" w:rsidP="003528C6">
            <w:pPr>
              <w:ind w:right="366"/>
              <w:jc w:val="right"/>
              <w:rPr>
                <w:rFonts w:ascii="Arial" w:hAnsi="Arial" w:cs="Arial"/>
                <w:sz w:val="20"/>
                <w:szCs w:val="20"/>
              </w:rPr>
            </w:pPr>
            <w:r w:rsidRPr="00433D2C">
              <w:rPr>
                <w:rFonts w:ascii="Arial" w:hAnsi="Arial" w:cs="Arial"/>
                <w:sz w:val="20"/>
                <w:szCs w:val="20"/>
              </w:rPr>
              <w:t>$291,049</w:t>
            </w:r>
          </w:p>
        </w:tc>
      </w:tr>
      <w:tr w:rsidR="00924A50" w:rsidRPr="00924A50" w14:paraId="679B3D11" w14:textId="77777777" w:rsidTr="006A5F1F">
        <w:trPr>
          <w:trHeight w:val="20"/>
        </w:trPr>
        <w:tc>
          <w:tcPr>
            <w:tcW w:w="10062" w:type="dxa"/>
            <w:tcBorders>
              <w:top w:val="nil"/>
              <w:left w:val="nil"/>
              <w:bottom w:val="nil"/>
              <w:right w:val="nil"/>
            </w:tcBorders>
            <w:shd w:val="clear" w:color="auto" w:fill="auto"/>
            <w:vAlign w:val="center"/>
            <w:hideMark/>
          </w:tcPr>
          <w:p w14:paraId="08EC4177" w14:textId="77777777" w:rsidR="00924A50" w:rsidRPr="00433D2C" w:rsidRDefault="00924A50" w:rsidP="00924A50">
            <w:pPr>
              <w:rPr>
                <w:rFonts w:ascii="Arial" w:hAnsi="Arial" w:cs="Arial"/>
                <w:sz w:val="20"/>
                <w:szCs w:val="20"/>
              </w:rPr>
            </w:pPr>
            <w:r w:rsidRPr="00433D2C">
              <w:rPr>
                <w:rFonts w:ascii="Arial" w:hAnsi="Arial" w:cs="Arial"/>
                <w:sz w:val="20"/>
                <w:szCs w:val="20"/>
              </w:rPr>
              <w:t>Dentists, General</w:t>
            </w:r>
          </w:p>
        </w:tc>
        <w:tc>
          <w:tcPr>
            <w:tcW w:w="3978" w:type="dxa"/>
            <w:gridSpan w:val="2"/>
            <w:tcBorders>
              <w:top w:val="nil"/>
              <w:left w:val="nil"/>
              <w:bottom w:val="nil"/>
              <w:right w:val="nil"/>
            </w:tcBorders>
            <w:shd w:val="clear" w:color="auto" w:fill="auto"/>
            <w:vAlign w:val="center"/>
            <w:hideMark/>
          </w:tcPr>
          <w:p w14:paraId="6A981645" w14:textId="77777777" w:rsidR="00924A50" w:rsidRPr="00433D2C" w:rsidRDefault="00924A50" w:rsidP="003528C6">
            <w:pPr>
              <w:ind w:right="366"/>
              <w:jc w:val="right"/>
              <w:rPr>
                <w:rFonts w:ascii="Arial" w:hAnsi="Arial" w:cs="Arial"/>
                <w:sz w:val="20"/>
                <w:szCs w:val="20"/>
              </w:rPr>
            </w:pPr>
            <w:r w:rsidRPr="00433D2C">
              <w:rPr>
                <w:rFonts w:ascii="Arial" w:hAnsi="Arial" w:cs="Arial"/>
                <w:sz w:val="20"/>
                <w:szCs w:val="20"/>
              </w:rPr>
              <w:t>$261,629</w:t>
            </w:r>
          </w:p>
        </w:tc>
      </w:tr>
      <w:tr w:rsidR="00924A50" w:rsidRPr="00924A50" w14:paraId="11699C75" w14:textId="77777777" w:rsidTr="006A5F1F">
        <w:trPr>
          <w:trHeight w:val="20"/>
        </w:trPr>
        <w:tc>
          <w:tcPr>
            <w:tcW w:w="10062" w:type="dxa"/>
            <w:tcBorders>
              <w:top w:val="nil"/>
              <w:left w:val="nil"/>
              <w:bottom w:val="nil"/>
              <w:right w:val="nil"/>
            </w:tcBorders>
            <w:shd w:val="clear" w:color="auto" w:fill="auto"/>
            <w:vAlign w:val="center"/>
            <w:hideMark/>
          </w:tcPr>
          <w:p w14:paraId="49829383" w14:textId="77777777" w:rsidR="00924A50" w:rsidRPr="00433D2C" w:rsidRDefault="00924A50" w:rsidP="00924A50">
            <w:pPr>
              <w:rPr>
                <w:rFonts w:ascii="Arial" w:hAnsi="Arial" w:cs="Arial"/>
                <w:sz w:val="20"/>
                <w:szCs w:val="20"/>
              </w:rPr>
            </w:pPr>
            <w:r w:rsidRPr="00433D2C">
              <w:rPr>
                <w:rFonts w:ascii="Arial" w:hAnsi="Arial" w:cs="Arial"/>
                <w:sz w:val="20"/>
                <w:szCs w:val="20"/>
              </w:rPr>
              <w:t>Family and General Practitioners</w:t>
            </w:r>
          </w:p>
        </w:tc>
        <w:tc>
          <w:tcPr>
            <w:tcW w:w="3978" w:type="dxa"/>
            <w:gridSpan w:val="2"/>
            <w:tcBorders>
              <w:top w:val="nil"/>
              <w:left w:val="nil"/>
              <w:bottom w:val="nil"/>
              <w:right w:val="nil"/>
            </w:tcBorders>
            <w:shd w:val="clear" w:color="auto" w:fill="auto"/>
            <w:vAlign w:val="center"/>
            <w:hideMark/>
          </w:tcPr>
          <w:p w14:paraId="3161D65E" w14:textId="77777777" w:rsidR="00924A50" w:rsidRPr="00433D2C" w:rsidRDefault="00924A50" w:rsidP="003528C6">
            <w:pPr>
              <w:ind w:right="366"/>
              <w:jc w:val="right"/>
              <w:rPr>
                <w:rFonts w:ascii="Arial" w:hAnsi="Arial" w:cs="Arial"/>
                <w:sz w:val="20"/>
                <w:szCs w:val="20"/>
              </w:rPr>
            </w:pPr>
            <w:r w:rsidRPr="00433D2C">
              <w:rPr>
                <w:rFonts w:ascii="Arial" w:hAnsi="Arial" w:cs="Arial"/>
                <w:sz w:val="20"/>
                <w:szCs w:val="20"/>
              </w:rPr>
              <w:t>$212,871</w:t>
            </w:r>
          </w:p>
        </w:tc>
      </w:tr>
      <w:tr w:rsidR="00924A50" w:rsidRPr="00924A50" w14:paraId="7CF0FA17" w14:textId="77777777" w:rsidTr="006A5F1F">
        <w:trPr>
          <w:trHeight w:val="20"/>
        </w:trPr>
        <w:tc>
          <w:tcPr>
            <w:tcW w:w="10062" w:type="dxa"/>
            <w:tcBorders>
              <w:top w:val="nil"/>
              <w:left w:val="nil"/>
              <w:bottom w:val="nil"/>
              <w:right w:val="nil"/>
            </w:tcBorders>
            <w:shd w:val="clear" w:color="auto" w:fill="auto"/>
            <w:vAlign w:val="center"/>
            <w:hideMark/>
          </w:tcPr>
          <w:p w14:paraId="1BA3F2D9" w14:textId="77777777" w:rsidR="00924A50" w:rsidRPr="00433D2C" w:rsidRDefault="00924A50" w:rsidP="00924A50">
            <w:pPr>
              <w:rPr>
                <w:rFonts w:ascii="Arial" w:hAnsi="Arial" w:cs="Arial"/>
                <w:sz w:val="20"/>
                <w:szCs w:val="20"/>
              </w:rPr>
            </w:pPr>
            <w:r w:rsidRPr="00433D2C">
              <w:rPr>
                <w:rFonts w:ascii="Arial" w:hAnsi="Arial" w:cs="Arial"/>
                <w:sz w:val="20"/>
                <w:szCs w:val="20"/>
              </w:rPr>
              <w:t>Nurse Anesthetists</w:t>
            </w:r>
          </w:p>
        </w:tc>
        <w:tc>
          <w:tcPr>
            <w:tcW w:w="3978" w:type="dxa"/>
            <w:gridSpan w:val="2"/>
            <w:tcBorders>
              <w:top w:val="nil"/>
              <w:left w:val="nil"/>
              <w:bottom w:val="nil"/>
              <w:right w:val="nil"/>
            </w:tcBorders>
            <w:shd w:val="clear" w:color="auto" w:fill="auto"/>
            <w:vAlign w:val="center"/>
            <w:hideMark/>
          </w:tcPr>
          <w:p w14:paraId="7BA8271A" w14:textId="77777777" w:rsidR="00924A50" w:rsidRPr="00433D2C" w:rsidRDefault="00924A50" w:rsidP="003528C6">
            <w:pPr>
              <w:ind w:right="366"/>
              <w:jc w:val="right"/>
              <w:rPr>
                <w:rFonts w:ascii="Arial" w:hAnsi="Arial" w:cs="Arial"/>
                <w:sz w:val="20"/>
                <w:szCs w:val="20"/>
              </w:rPr>
            </w:pPr>
            <w:r w:rsidRPr="00433D2C">
              <w:rPr>
                <w:rFonts w:ascii="Arial" w:hAnsi="Arial" w:cs="Arial"/>
                <w:sz w:val="20"/>
                <w:szCs w:val="20"/>
              </w:rPr>
              <w:t>$202,541</w:t>
            </w:r>
          </w:p>
        </w:tc>
      </w:tr>
      <w:tr w:rsidR="00924A50" w:rsidRPr="00924A50" w14:paraId="188BA577" w14:textId="77777777" w:rsidTr="006A5F1F">
        <w:trPr>
          <w:trHeight w:val="20"/>
        </w:trPr>
        <w:tc>
          <w:tcPr>
            <w:tcW w:w="10062" w:type="dxa"/>
            <w:tcBorders>
              <w:top w:val="nil"/>
              <w:left w:val="nil"/>
              <w:bottom w:val="nil"/>
              <w:right w:val="nil"/>
            </w:tcBorders>
            <w:shd w:val="clear" w:color="auto" w:fill="auto"/>
            <w:vAlign w:val="center"/>
            <w:hideMark/>
          </w:tcPr>
          <w:p w14:paraId="43B7490E" w14:textId="77777777" w:rsidR="00924A50" w:rsidRPr="00433D2C" w:rsidRDefault="00924A50" w:rsidP="00924A50">
            <w:pPr>
              <w:rPr>
                <w:rFonts w:ascii="Arial" w:hAnsi="Arial" w:cs="Arial"/>
                <w:sz w:val="20"/>
                <w:szCs w:val="20"/>
              </w:rPr>
            </w:pPr>
            <w:r w:rsidRPr="00433D2C">
              <w:rPr>
                <w:rFonts w:ascii="Arial" w:hAnsi="Arial" w:cs="Arial"/>
                <w:sz w:val="20"/>
                <w:szCs w:val="20"/>
              </w:rPr>
              <w:t>Purchasing Managers</w:t>
            </w:r>
          </w:p>
        </w:tc>
        <w:tc>
          <w:tcPr>
            <w:tcW w:w="3978" w:type="dxa"/>
            <w:gridSpan w:val="2"/>
            <w:tcBorders>
              <w:top w:val="nil"/>
              <w:left w:val="nil"/>
              <w:bottom w:val="nil"/>
              <w:right w:val="nil"/>
            </w:tcBorders>
            <w:shd w:val="clear" w:color="auto" w:fill="auto"/>
            <w:vAlign w:val="center"/>
            <w:hideMark/>
          </w:tcPr>
          <w:p w14:paraId="697A6BEF" w14:textId="77777777" w:rsidR="00924A50" w:rsidRPr="00433D2C" w:rsidRDefault="00924A50" w:rsidP="003528C6">
            <w:pPr>
              <w:ind w:right="366"/>
              <w:jc w:val="right"/>
              <w:rPr>
                <w:rFonts w:ascii="Arial" w:hAnsi="Arial" w:cs="Arial"/>
                <w:sz w:val="20"/>
                <w:szCs w:val="20"/>
              </w:rPr>
            </w:pPr>
            <w:r w:rsidRPr="00433D2C">
              <w:rPr>
                <w:rFonts w:ascii="Arial" w:hAnsi="Arial" w:cs="Arial"/>
                <w:sz w:val="20"/>
                <w:szCs w:val="20"/>
              </w:rPr>
              <w:t>$195,968</w:t>
            </w:r>
          </w:p>
        </w:tc>
      </w:tr>
      <w:tr w:rsidR="00924A50" w:rsidRPr="00924A50" w14:paraId="0B29F726" w14:textId="77777777" w:rsidTr="006A5F1F">
        <w:trPr>
          <w:trHeight w:val="20"/>
        </w:trPr>
        <w:tc>
          <w:tcPr>
            <w:tcW w:w="10062" w:type="dxa"/>
            <w:tcBorders>
              <w:top w:val="nil"/>
              <w:left w:val="nil"/>
              <w:bottom w:val="nil"/>
              <w:right w:val="nil"/>
            </w:tcBorders>
            <w:shd w:val="clear" w:color="auto" w:fill="auto"/>
            <w:vAlign w:val="center"/>
            <w:hideMark/>
          </w:tcPr>
          <w:p w14:paraId="40578073" w14:textId="77777777" w:rsidR="00924A50" w:rsidRPr="00433D2C" w:rsidRDefault="00924A50" w:rsidP="00924A50">
            <w:pPr>
              <w:rPr>
                <w:rFonts w:ascii="Arial" w:hAnsi="Arial" w:cs="Arial"/>
                <w:sz w:val="20"/>
                <w:szCs w:val="20"/>
              </w:rPr>
            </w:pPr>
            <w:r w:rsidRPr="00433D2C">
              <w:rPr>
                <w:rFonts w:ascii="Arial" w:hAnsi="Arial" w:cs="Arial"/>
                <w:sz w:val="20"/>
                <w:szCs w:val="20"/>
              </w:rPr>
              <w:t>Compensation and Benefits Managers</w:t>
            </w:r>
          </w:p>
        </w:tc>
        <w:tc>
          <w:tcPr>
            <w:tcW w:w="3978" w:type="dxa"/>
            <w:gridSpan w:val="2"/>
            <w:tcBorders>
              <w:top w:val="nil"/>
              <w:left w:val="nil"/>
              <w:bottom w:val="nil"/>
              <w:right w:val="nil"/>
            </w:tcBorders>
            <w:shd w:val="clear" w:color="auto" w:fill="auto"/>
            <w:vAlign w:val="center"/>
            <w:hideMark/>
          </w:tcPr>
          <w:p w14:paraId="77E79AC9" w14:textId="77777777" w:rsidR="00924A50" w:rsidRPr="00433D2C" w:rsidRDefault="00924A50" w:rsidP="003528C6">
            <w:pPr>
              <w:ind w:right="366"/>
              <w:jc w:val="right"/>
              <w:rPr>
                <w:rFonts w:ascii="Arial" w:hAnsi="Arial" w:cs="Arial"/>
                <w:sz w:val="20"/>
                <w:szCs w:val="20"/>
              </w:rPr>
            </w:pPr>
            <w:r w:rsidRPr="00433D2C">
              <w:rPr>
                <w:rFonts w:ascii="Arial" w:hAnsi="Arial" w:cs="Arial"/>
                <w:sz w:val="20"/>
                <w:szCs w:val="20"/>
              </w:rPr>
              <w:t>$172,244</w:t>
            </w:r>
          </w:p>
        </w:tc>
      </w:tr>
      <w:tr w:rsidR="00924A50" w:rsidRPr="00924A50" w14:paraId="3BF87D0B" w14:textId="77777777" w:rsidTr="006A5F1F">
        <w:trPr>
          <w:trHeight w:val="20"/>
        </w:trPr>
        <w:tc>
          <w:tcPr>
            <w:tcW w:w="10062" w:type="dxa"/>
            <w:tcBorders>
              <w:top w:val="nil"/>
              <w:left w:val="nil"/>
              <w:bottom w:val="nil"/>
              <w:right w:val="nil"/>
            </w:tcBorders>
            <w:shd w:val="clear" w:color="auto" w:fill="auto"/>
            <w:vAlign w:val="center"/>
            <w:hideMark/>
          </w:tcPr>
          <w:p w14:paraId="63FB3675" w14:textId="77777777" w:rsidR="00924A50" w:rsidRPr="00433D2C" w:rsidRDefault="00924A50" w:rsidP="00924A50">
            <w:pPr>
              <w:rPr>
                <w:rFonts w:ascii="Arial" w:hAnsi="Arial" w:cs="Arial"/>
                <w:sz w:val="20"/>
                <w:szCs w:val="20"/>
              </w:rPr>
            </w:pPr>
            <w:r w:rsidRPr="00433D2C">
              <w:rPr>
                <w:rFonts w:ascii="Arial" w:hAnsi="Arial" w:cs="Arial"/>
                <w:sz w:val="20"/>
                <w:szCs w:val="20"/>
              </w:rPr>
              <w:t>Marketing Managers</w:t>
            </w:r>
          </w:p>
        </w:tc>
        <w:tc>
          <w:tcPr>
            <w:tcW w:w="3978" w:type="dxa"/>
            <w:gridSpan w:val="2"/>
            <w:tcBorders>
              <w:top w:val="nil"/>
              <w:left w:val="nil"/>
              <w:bottom w:val="nil"/>
              <w:right w:val="nil"/>
            </w:tcBorders>
            <w:shd w:val="clear" w:color="auto" w:fill="auto"/>
            <w:vAlign w:val="center"/>
            <w:hideMark/>
          </w:tcPr>
          <w:p w14:paraId="3765158C" w14:textId="77777777" w:rsidR="00924A50" w:rsidRPr="00433D2C" w:rsidRDefault="00924A50" w:rsidP="003528C6">
            <w:pPr>
              <w:ind w:right="366"/>
              <w:jc w:val="right"/>
              <w:rPr>
                <w:rFonts w:ascii="Arial" w:hAnsi="Arial" w:cs="Arial"/>
                <w:sz w:val="20"/>
                <w:szCs w:val="20"/>
              </w:rPr>
            </w:pPr>
            <w:r w:rsidRPr="00433D2C">
              <w:rPr>
                <w:rFonts w:ascii="Arial" w:hAnsi="Arial" w:cs="Arial"/>
                <w:sz w:val="20"/>
                <w:szCs w:val="20"/>
              </w:rPr>
              <w:t>$163,349</w:t>
            </w:r>
          </w:p>
        </w:tc>
      </w:tr>
      <w:tr w:rsidR="00924A50" w:rsidRPr="00924A50" w14:paraId="614FA6B3" w14:textId="77777777" w:rsidTr="006A5F1F">
        <w:trPr>
          <w:trHeight w:val="20"/>
        </w:trPr>
        <w:tc>
          <w:tcPr>
            <w:tcW w:w="14040" w:type="dxa"/>
            <w:gridSpan w:val="3"/>
            <w:tcBorders>
              <w:top w:val="nil"/>
              <w:left w:val="nil"/>
              <w:bottom w:val="nil"/>
              <w:right w:val="nil"/>
            </w:tcBorders>
            <w:shd w:val="clear" w:color="auto" w:fill="auto"/>
            <w:noWrap/>
            <w:vAlign w:val="bottom"/>
            <w:hideMark/>
          </w:tcPr>
          <w:p w14:paraId="46E1D906" w14:textId="77777777" w:rsidR="00924A50" w:rsidRPr="00924A50" w:rsidRDefault="00924A50" w:rsidP="00924A50">
            <w:pPr>
              <w:rPr>
                <w:rFonts w:ascii="Arial" w:hAnsi="Arial" w:cs="Arial"/>
                <w:i/>
                <w:iCs/>
                <w:sz w:val="16"/>
                <w:szCs w:val="16"/>
              </w:rPr>
            </w:pPr>
            <w:r w:rsidRPr="00924A50">
              <w:rPr>
                <w:rFonts w:ascii="Arial" w:hAnsi="Arial" w:cs="Arial"/>
                <w:i/>
                <w:iCs/>
                <w:sz w:val="16"/>
                <w:szCs w:val="16"/>
              </w:rPr>
              <w:t>Source: Arkansas Department of Workforce Services, May 2016 Wage Survey</w:t>
            </w:r>
          </w:p>
        </w:tc>
      </w:tr>
    </w:tbl>
    <w:p w14:paraId="3D2E1C3D" w14:textId="77777777" w:rsidR="006232CD" w:rsidRDefault="006232CD" w:rsidP="002145F0">
      <w:pPr>
        <w:pStyle w:val="BodyText"/>
        <w:spacing w:before="0" w:after="0"/>
        <w:rPr>
          <w:sz w:val="22"/>
          <w:szCs w:val="22"/>
        </w:rPr>
      </w:pPr>
    </w:p>
    <w:p w14:paraId="58A2A683" w14:textId="77777777" w:rsidR="00100120" w:rsidRDefault="00100120" w:rsidP="006232CD">
      <w:pPr>
        <w:pStyle w:val="BodyText"/>
        <w:spacing w:before="0" w:after="0"/>
        <w:ind w:left="3600" w:firstLine="720"/>
        <w:rPr>
          <w:b/>
          <w:sz w:val="28"/>
          <w:szCs w:val="28"/>
        </w:rPr>
      </w:pPr>
    </w:p>
    <w:p w14:paraId="72DACE85" w14:textId="77777777" w:rsidR="00100120" w:rsidRDefault="00100120" w:rsidP="006232CD">
      <w:pPr>
        <w:pStyle w:val="BodyText"/>
        <w:spacing w:before="0" w:after="0"/>
        <w:ind w:left="3600" w:firstLine="720"/>
        <w:rPr>
          <w:b/>
          <w:sz w:val="28"/>
          <w:szCs w:val="28"/>
        </w:rPr>
      </w:pPr>
    </w:p>
    <w:p w14:paraId="4F31C9D7" w14:textId="77777777" w:rsidR="00100120" w:rsidRDefault="00100120" w:rsidP="006232CD">
      <w:pPr>
        <w:pStyle w:val="BodyText"/>
        <w:spacing w:before="0" w:after="0"/>
        <w:ind w:left="3600" w:firstLine="720"/>
        <w:rPr>
          <w:b/>
          <w:sz w:val="28"/>
          <w:szCs w:val="28"/>
        </w:rPr>
      </w:pPr>
    </w:p>
    <w:p w14:paraId="44190AF5" w14:textId="77777777" w:rsidR="00100120" w:rsidRDefault="00100120" w:rsidP="006232CD">
      <w:pPr>
        <w:pStyle w:val="BodyText"/>
        <w:spacing w:before="0" w:after="0"/>
        <w:ind w:left="3600" w:firstLine="720"/>
        <w:rPr>
          <w:b/>
          <w:sz w:val="28"/>
          <w:szCs w:val="28"/>
        </w:rPr>
      </w:pPr>
    </w:p>
    <w:p w14:paraId="0FC62848" w14:textId="77777777" w:rsidR="00100120" w:rsidRDefault="00100120" w:rsidP="006232CD">
      <w:pPr>
        <w:pStyle w:val="BodyText"/>
        <w:spacing w:before="0" w:after="0"/>
        <w:ind w:left="3600" w:firstLine="720"/>
        <w:rPr>
          <w:b/>
          <w:sz w:val="28"/>
          <w:szCs w:val="28"/>
        </w:rPr>
      </w:pPr>
    </w:p>
    <w:p w14:paraId="40040C60" w14:textId="77777777" w:rsidR="00100120" w:rsidRDefault="00100120" w:rsidP="006232CD">
      <w:pPr>
        <w:pStyle w:val="BodyText"/>
        <w:spacing w:before="0" w:after="0"/>
        <w:ind w:left="3600" w:firstLine="720"/>
        <w:rPr>
          <w:b/>
          <w:sz w:val="28"/>
          <w:szCs w:val="28"/>
        </w:rPr>
      </w:pPr>
    </w:p>
    <w:p w14:paraId="765B9DE2" w14:textId="77777777" w:rsidR="00100120" w:rsidRDefault="00100120" w:rsidP="006232CD">
      <w:pPr>
        <w:pStyle w:val="BodyText"/>
        <w:spacing w:before="0" w:after="0"/>
        <w:ind w:left="3600" w:firstLine="720"/>
        <w:rPr>
          <w:b/>
          <w:sz w:val="28"/>
          <w:szCs w:val="28"/>
        </w:rPr>
      </w:pPr>
    </w:p>
    <w:p w14:paraId="2B0CA5E1" w14:textId="77777777" w:rsidR="00E860B1" w:rsidRDefault="00E860B1" w:rsidP="00100120">
      <w:pPr>
        <w:outlineLvl w:val="0"/>
        <w:rPr>
          <w:b/>
          <w:sz w:val="32"/>
          <w:szCs w:val="32"/>
        </w:rPr>
      </w:pPr>
    </w:p>
    <w:p w14:paraId="1F44850D" w14:textId="77777777" w:rsidR="00E860B1" w:rsidRDefault="00E860B1" w:rsidP="00100120">
      <w:pPr>
        <w:outlineLvl w:val="0"/>
        <w:rPr>
          <w:b/>
          <w:sz w:val="32"/>
          <w:szCs w:val="32"/>
        </w:rPr>
      </w:pPr>
    </w:p>
    <w:p w14:paraId="22B1152C" w14:textId="77777777" w:rsidR="00E860B1" w:rsidRDefault="00E860B1" w:rsidP="00100120">
      <w:pPr>
        <w:outlineLvl w:val="0"/>
        <w:rPr>
          <w:b/>
          <w:sz w:val="32"/>
          <w:szCs w:val="32"/>
        </w:rPr>
      </w:pPr>
    </w:p>
    <w:p w14:paraId="7E85FD77" w14:textId="77777777" w:rsidR="00E860B1" w:rsidRDefault="00E860B1" w:rsidP="00100120">
      <w:pPr>
        <w:outlineLvl w:val="0"/>
        <w:rPr>
          <w:b/>
          <w:sz w:val="32"/>
          <w:szCs w:val="32"/>
        </w:rPr>
      </w:pPr>
    </w:p>
    <w:p w14:paraId="7559BF2E" w14:textId="77777777" w:rsidR="00E860B1" w:rsidRDefault="00E860B1" w:rsidP="00100120">
      <w:pPr>
        <w:outlineLvl w:val="0"/>
        <w:rPr>
          <w:b/>
          <w:sz w:val="32"/>
          <w:szCs w:val="32"/>
        </w:rPr>
      </w:pPr>
    </w:p>
    <w:p w14:paraId="0F0838C8" w14:textId="77777777" w:rsidR="00E860B1" w:rsidRDefault="00E860B1" w:rsidP="00100120">
      <w:pPr>
        <w:outlineLvl w:val="0"/>
        <w:rPr>
          <w:b/>
          <w:sz w:val="32"/>
          <w:szCs w:val="32"/>
        </w:rPr>
      </w:pPr>
    </w:p>
    <w:p w14:paraId="497707E1" w14:textId="77777777" w:rsidR="00E860B1" w:rsidRDefault="00E860B1" w:rsidP="00100120">
      <w:pPr>
        <w:outlineLvl w:val="0"/>
        <w:rPr>
          <w:b/>
          <w:sz w:val="32"/>
          <w:szCs w:val="32"/>
        </w:rPr>
      </w:pPr>
    </w:p>
    <w:p w14:paraId="65A88A7A" w14:textId="77777777" w:rsidR="00E860B1" w:rsidRDefault="00E860B1" w:rsidP="00100120">
      <w:pPr>
        <w:outlineLvl w:val="0"/>
        <w:rPr>
          <w:b/>
          <w:sz w:val="32"/>
          <w:szCs w:val="32"/>
        </w:rPr>
      </w:pPr>
    </w:p>
    <w:p w14:paraId="417950BC" w14:textId="77777777" w:rsidR="006A5F1F" w:rsidRDefault="006A5F1F" w:rsidP="00100120">
      <w:pPr>
        <w:outlineLvl w:val="0"/>
        <w:rPr>
          <w:b/>
          <w:sz w:val="32"/>
          <w:szCs w:val="32"/>
        </w:rPr>
      </w:pPr>
    </w:p>
    <w:p w14:paraId="661B1FCD" w14:textId="77777777" w:rsidR="006A5F1F" w:rsidRDefault="006A5F1F" w:rsidP="00100120">
      <w:pPr>
        <w:outlineLvl w:val="0"/>
        <w:rPr>
          <w:b/>
          <w:sz w:val="32"/>
          <w:szCs w:val="32"/>
        </w:rPr>
      </w:pPr>
    </w:p>
    <w:p w14:paraId="15610734" w14:textId="77777777" w:rsidR="00100120" w:rsidRPr="00110869" w:rsidRDefault="00100120" w:rsidP="00100120">
      <w:pPr>
        <w:outlineLvl w:val="0"/>
        <w:rPr>
          <w:b/>
          <w:sz w:val="32"/>
          <w:szCs w:val="32"/>
        </w:rPr>
      </w:pPr>
      <w:r w:rsidRPr="00110869">
        <w:rPr>
          <w:b/>
          <w:sz w:val="32"/>
          <w:szCs w:val="32"/>
        </w:rPr>
        <w:lastRenderedPageBreak/>
        <w:t>Northwest Arkansas Local Workforce Development Area</w:t>
      </w:r>
    </w:p>
    <w:p w14:paraId="15A1BC00" w14:textId="074717CA" w:rsidR="00100120" w:rsidRPr="0011400D" w:rsidRDefault="00100120" w:rsidP="0011400D">
      <w:pPr>
        <w:pStyle w:val="BodyText"/>
        <w:spacing w:before="0" w:after="0"/>
        <w:outlineLvl w:val="0"/>
        <w:rPr>
          <w:b/>
          <w:sz w:val="22"/>
          <w:szCs w:val="22"/>
        </w:rPr>
      </w:pPr>
      <w:r w:rsidRPr="002145F0">
        <w:rPr>
          <w:b/>
          <w:sz w:val="22"/>
          <w:szCs w:val="22"/>
        </w:rPr>
        <w:t>Wages</w:t>
      </w:r>
    </w:p>
    <w:p w14:paraId="36F36D1C" w14:textId="4D684493" w:rsidR="006232CD" w:rsidRPr="004565D8" w:rsidRDefault="00193AF1" w:rsidP="006232CD">
      <w:pPr>
        <w:pStyle w:val="BodyText"/>
        <w:spacing w:before="0" w:after="0"/>
        <w:ind w:left="3600" w:firstLine="720"/>
        <w:rPr>
          <w:sz w:val="24"/>
        </w:rPr>
      </w:pPr>
      <w:r>
        <w:rPr>
          <w:noProof/>
        </w:rPr>
        <w:drawing>
          <wp:anchor distT="0" distB="0" distL="114300" distR="114300" simplePos="0" relativeHeight="251646976" behindDoc="0" locked="0" layoutInCell="1" allowOverlap="1" wp14:anchorId="03300D30" wp14:editId="44C13437">
            <wp:simplePos x="0" y="0"/>
            <wp:positionH relativeFrom="column">
              <wp:posOffset>0</wp:posOffset>
            </wp:positionH>
            <wp:positionV relativeFrom="paragraph">
              <wp:posOffset>281940</wp:posOffset>
            </wp:positionV>
            <wp:extent cx="4130040" cy="2534285"/>
            <wp:effectExtent l="0" t="0" r="3810" b="18415"/>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r w:rsidR="006232CD" w:rsidRPr="004565D8">
        <w:rPr>
          <w:b/>
          <w:sz w:val="24"/>
        </w:rPr>
        <w:t>Northwest Arkansas Wage Estimates by Employer Size</w:t>
      </w:r>
      <w:r w:rsidR="006232CD" w:rsidRPr="004565D8">
        <w:rPr>
          <w:noProof/>
          <w:sz w:val="24"/>
        </w:rPr>
        <w:t xml:space="preserve"> </w:t>
      </w:r>
    </w:p>
    <w:tbl>
      <w:tblPr>
        <w:tblpPr w:leftFromText="180" w:rightFromText="180" w:vertAnchor="text" w:horzAnchor="page" w:tblpX="7528" w:tblpY="118"/>
        <w:tblW w:w="8225" w:type="dxa"/>
        <w:tblLayout w:type="fixed"/>
        <w:tblLook w:val="04A0" w:firstRow="1" w:lastRow="0" w:firstColumn="1" w:lastColumn="0" w:noHBand="0" w:noVBand="1"/>
      </w:tblPr>
      <w:tblGrid>
        <w:gridCol w:w="2001"/>
        <w:gridCol w:w="1224"/>
        <w:gridCol w:w="969"/>
        <w:gridCol w:w="963"/>
        <w:gridCol w:w="1490"/>
        <w:gridCol w:w="1578"/>
      </w:tblGrid>
      <w:tr w:rsidR="00282C04" w:rsidRPr="00924A50" w14:paraId="22BB176F" w14:textId="77777777" w:rsidTr="00282C04">
        <w:trPr>
          <w:trHeight w:val="246"/>
        </w:trPr>
        <w:tc>
          <w:tcPr>
            <w:tcW w:w="8225" w:type="dxa"/>
            <w:gridSpan w:val="6"/>
            <w:tcBorders>
              <w:top w:val="nil"/>
              <w:left w:val="nil"/>
              <w:bottom w:val="nil"/>
              <w:right w:val="nil"/>
            </w:tcBorders>
            <w:shd w:val="clear" w:color="auto" w:fill="auto"/>
            <w:noWrap/>
            <w:vAlign w:val="bottom"/>
            <w:hideMark/>
          </w:tcPr>
          <w:p w14:paraId="21B11D3B" w14:textId="77777777" w:rsidR="00282C04" w:rsidRPr="00924A50" w:rsidRDefault="00282C04" w:rsidP="00282C04">
            <w:pPr>
              <w:rPr>
                <w:rFonts w:ascii="Arial" w:hAnsi="Arial" w:cs="Arial"/>
                <w:b/>
                <w:bCs/>
                <w:sz w:val="20"/>
                <w:szCs w:val="20"/>
              </w:rPr>
            </w:pPr>
            <w:r>
              <w:rPr>
                <w:rFonts w:ascii="Arial" w:hAnsi="Arial" w:cs="Arial"/>
                <w:b/>
                <w:bCs/>
                <w:sz w:val="20"/>
                <w:szCs w:val="20"/>
              </w:rPr>
              <w:t>Northwest</w:t>
            </w:r>
            <w:r w:rsidRPr="00924A50">
              <w:rPr>
                <w:rFonts w:ascii="Arial" w:hAnsi="Arial" w:cs="Arial"/>
                <w:b/>
                <w:bCs/>
                <w:sz w:val="20"/>
                <w:szCs w:val="20"/>
              </w:rPr>
              <w:t xml:space="preserve"> Arkansas LWDA Wage Estimates by Employer Size</w:t>
            </w:r>
          </w:p>
        </w:tc>
      </w:tr>
      <w:tr w:rsidR="00282C04" w:rsidRPr="00924A50" w14:paraId="2D219143" w14:textId="77777777" w:rsidTr="00282C04">
        <w:trPr>
          <w:gridAfter w:val="1"/>
          <w:wAfter w:w="1578" w:type="dxa"/>
          <w:trHeight w:val="273"/>
        </w:trPr>
        <w:tc>
          <w:tcPr>
            <w:tcW w:w="2001" w:type="dxa"/>
            <w:tcBorders>
              <w:top w:val="single" w:sz="4" w:space="0" w:color="auto"/>
              <w:left w:val="nil"/>
              <w:bottom w:val="single" w:sz="4" w:space="0" w:color="auto"/>
              <w:right w:val="nil"/>
            </w:tcBorders>
            <w:shd w:val="clear" w:color="auto" w:fill="auto"/>
            <w:noWrap/>
            <w:vAlign w:val="bottom"/>
            <w:hideMark/>
          </w:tcPr>
          <w:p w14:paraId="7E7EBD3C" w14:textId="77777777" w:rsidR="00282C04" w:rsidRPr="00924A50" w:rsidRDefault="00282C04" w:rsidP="00DB62D2">
            <w:pPr>
              <w:rPr>
                <w:rFonts w:ascii="Arial" w:hAnsi="Arial" w:cs="Arial"/>
                <w:b/>
                <w:bCs/>
                <w:sz w:val="20"/>
                <w:szCs w:val="20"/>
              </w:rPr>
            </w:pPr>
            <w:r w:rsidRPr="00924A50">
              <w:rPr>
                <w:rFonts w:ascii="Arial" w:hAnsi="Arial" w:cs="Arial"/>
                <w:b/>
                <w:bCs/>
                <w:sz w:val="20"/>
                <w:szCs w:val="20"/>
              </w:rPr>
              <w:t>Type of Wage</w:t>
            </w:r>
          </w:p>
        </w:tc>
        <w:tc>
          <w:tcPr>
            <w:tcW w:w="1224" w:type="dxa"/>
            <w:tcBorders>
              <w:top w:val="single" w:sz="4" w:space="0" w:color="auto"/>
              <w:left w:val="nil"/>
              <w:bottom w:val="single" w:sz="4" w:space="0" w:color="auto"/>
              <w:right w:val="nil"/>
            </w:tcBorders>
            <w:shd w:val="clear" w:color="auto" w:fill="auto"/>
            <w:noWrap/>
            <w:vAlign w:val="bottom"/>
            <w:hideMark/>
          </w:tcPr>
          <w:p w14:paraId="5F2EA4AD" w14:textId="77777777" w:rsidR="00282C04" w:rsidRPr="00924A50" w:rsidRDefault="00282C04" w:rsidP="00DB62D2">
            <w:pPr>
              <w:rPr>
                <w:rFonts w:ascii="Arial" w:hAnsi="Arial" w:cs="Arial"/>
                <w:b/>
                <w:bCs/>
                <w:sz w:val="20"/>
                <w:szCs w:val="20"/>
              </w:rPr>
            </w:pPr>
            <w:r w:rsidRPr="00924A50">
              <w:rPr>
                <w:rFonts w:ascii="Arial" w:hAnsi="Arial" w:cs="Arial"/>
                <w:b/>
                <w:bCs/>
                <w:sz w:val="20"/>
                <w:szCs w:val="20"/>
              </w:rPr>
              <w:t>Mean</w:t>
            </w:r>
          </w:p>
        </w:tc>
        <w:tc>
          <w:tcPr>
            <w:tcW w:w="969" w:type="dxa"/>
            <w:tcBorders>
              <w:top w:val="single" w:sz="4" w:space="0" w:color="auto"/>
              <w:left w:val="nil"/>
              <w:bottom w:val="single" w:sz="4" w:space="0" w:color="auto"/>
              <w:right w:val="nil"/>
            </w:tcBorders>
            <w:shd w:val="clear" w:color="auto" w:fill="auto"/>
            <w:noWrap/>
            <w:vAlign w:val="bottom"/>
            <w:hideMark/>
          </w:tcPr>
          <w:p w14:paraId="1B7060AF" w14:textId="77777777" w:rsidR="00282C04" w:rsidRPr="00924A50" w:rsidRDefault="00282C04" w:rsidP="00DB62D2">
            <w:pPr>
              <w:rPr>
                <w:rFonts w:ascii="Arial" w:hAnsi="Arial" w:cs="Arial"/>
                <w:b/>
                <w:bCs/>
                <w:sz w:val="20"/>
                <w:szCs w:val="20"/>
              </w:rPr>
            </w:pPr>
            <w:r w:rsidRPr="00924A50">
              <w:rPr>
                <w:rFonts w:ascii="Arial" w:hAnsi="Arial" w:cs="Arial"/>
                <w:b/>
                <w:bCs/>
                <w:sz w:val="20"/>
                <w:szCs w:val="20"/>
              </w:rPr>
              <w:t>Median</w:t>
            </w:r>
          </w:p>
        </w:tc>
        <w:tc>
          <w:tcPr>
            <w:tcW w:w="963" w:type="dxa"/>
            <w:tcBorders>
              <w:top w:val="single" w:sz="4" w:space="0" w:color="auto"/>
              <w:left w:val="nil"/>
              <w:bottom w:val="single" w:sz="4" w:space="0" w:color="auto"/>
              <w:right w:val="nil"/>
            </w:tcBorders>
            <w:shd w:val="clear" w:color="auto" w:fill="auto"/>
            <w:noWrap/>
            <w:vAlign w:val="bottom"/>
            <w:hideMark/>
          </w:tcPr>
          <w:p w14:paraId="4139D943" w14:textId="77777777" w:rsidR="00282C04" w:rsidRPr="00924A50" w:rsidRDefault="00282C04" w:rsidP="00DB62D2">
            <w:pPr>
              <w:rPr>
                <w:rFonts w:ascii="Arial" w:hAnsi="Arial" w:cs="Arial"/>
                <w:b/>
                <w:bCs/>
                <w:sz w:val="20"/>
                <w:szCs w:val="20"/>
              </w:rPr>
            </w:pPr>
            <w:r w:rsidRPr="00924A50">
              <w:rPr>
                <w:rFonts w:ascii="Arial" w:hAnsi="Arial" w:cs="Arial"/>
                <w:b/>
                <w:bCs/>
                <w:sz w:val="20"/>
                <w:szCs w:val="20"/>
              </w:rPr>
              <w:t xml:space="preserve">Entry </w:t>
            </w:r>
          </w:p>
        </w:tc>
        <w:tc>
          <w:tcPr>
            <w:tcW w:w="1490" w:type="dxa"/>
            <w:tcBorders>
              <w:top w:val="single" w:sz="4" w:space="0" w:color="auto"/>
              <w:left w:val="nil"/>
              <w:bottom w:val="single" w:sz="4" w:space="0" w:color="auto"/>
              <w:right w:val="nil"/>
            </w:tcBorders>
            <w:shd w:val="clear" w:color="auto" w:fill="auto"/>
            <w:noWrap/>
            <w:vAlign w:val="bottom"/>
            <w:hideMark/>
          </w:tcPr>
          <w:p w14:paraId="6350C850" w14:textId="77777777" w:rsidR="00282C04" w:rsidRPr="00924A50" w:rsidRDefault="00282C04" w:rsidP="00DB62D2">
            <w:pPr>
              <w:rPr>
                <w:rFonts w:ascii="Arial" w:hAnsi="Arial" w:cs="Arial"/>
                <w:b/>
                <w:bCs/>
                <w:sz w:val="20"/>
                <w:szCs w:val="20"/>
              </w:rPr>
            </w:pPr>
            <w:r w:rsidRPr="00924A50">
              <w:rPr>
                <w:rFonts w:ascii="Arial" w:hAnsi="Arial" w:cs="Arial"/>
                <w:b/>
                <w:bCs/>
                <w:sz w:val="20"/>
                <w:szCs w:val="20"/>
              </w:rPr>
              <w:t>Experienced</w:t>
            </w:r>
          </w:p>
        </w:tc>
      </w:tr>
      <w:tr w:rsidR="00282C04" w:rsidRPr="00924A50" w14:paraId="1EB162CC" w14:textId="77777777" w:rsidTr="00282C04">
        <w:trPr>
          <w:gridAfter w:val="1"/>
          <w:wAfter w:w="1578" w:type="dxa"/>
          <w:trHeight w:val="273"/>
        </w:trPr>
        <w:tc>
          <w:tcPr>
            <w:tcW w:w="2001" w:type="dxa"/>
            <w:tcBorders>
              <w:top w:val="nil"/>
              <w:left w:val="nil"/>
              <w:bottom w:val="nil"/>
              <w:right w:val="nil"/>
            </w:tcBorders>
            <w:shd w:val="clear" w:color="auto" w:fill="auto"/>
            <w:noWrap/>
            <w:vAlign w:val="bottom"/>
            <w:hideMark/>
          </w:tcPr>
          <w:p w14:paraId="7BCE75E7" w14:textId="77777777" w:rsidR="00282C04" w:rsidRPr="00924A50" w:rsidRDefault="00282C04" w:rsidP="00DB62D2">
            <w:pPr>
              <w:rPr>
                <w:rFonts w:ascii="Arial" w:hAnsi="Arial" w:cs="Arial"/>
                <w:sz w:val="20"/>
                <w:szCs w:val="20"/>
              </w:rPr>
            </w:pPr>
            <w:r w:rsidRPr="00924A50">
              <w:rPr>
                <w:rFonts w:ascii="Arial" w:hAnsi="Arial" w:cs="Arial"/>
                <w:sz w:val="20"/>
                <w:szCs w:val="20"/>
              </w:rPr>
              <w:t>All Sizes</w:t>
            </w:r>
          </w:p>
        </w:tc>
        <w:tc>
          <w:tcPr>
            <w:tcW w:w="1224" w:type="dxa"/>
            <w:tcBorders>
              <w:top w:val="nil"/>
              <w:left w:val="nil"/>
              <w:bottom w:val="nil"/>
              <w:right w:val="nil"/>
            </w:tcBorders>
            <w:shd w:val="clear" w:color="auto" w:fill="auto"/>
            <w:noWrap/>
            <w:vAlign w:val="bottom"/>
            <w:hideMark/>
          </w:tcPr>
          <w:p w14:paraId="3A8E1275" w14:textId="77777777" w:rsidR="00282C04" w:rsidRPr="00924A50" w:rsidRDefault="00282C04" w:rsidP="00DB62D2">
            <w:pPr>
              <w:rPr>
                <w:rFonts w:ascii="Arial" w:hAnsi="Arial" w:cs="Arial"/>
                <w:sz w:val="20"/>
                <w:szCs w:val="20"/>
              </w:rPr>
            </w:pPr>
            <w:r w:rsidRPr="00924A50">
              <w:rPr>
                <w:rFonts w:ascii="Arial" w:hAnsi="Arial" w:cs="Arial"/>
                <w:sz w:val="20"/>
                <w:szCs w:val="20"/>
              </w:rPr>
              <w:t>$43,319</w:t>
            </w:r>
          </w:p>
        </w:tc>
        <w:tc>
          <w:tcPr>
            <w:tcW w:w="969" w:type="dxa"/>
            <w:tcBorders>
              <w:top w:val="nil"/>
              <w:left w:val="nil"/>
              <w:bottom w:val="nil"/>
              <w:right w:val="nil"/>
            </w:tcBorders>
            <w:shd w:val="clear" w:color="auto" w:fill="auto"/>
            <w:noWrap/>
            <w:vAlign w:val="bottom"/>
            <w:hideMark/>
          </w:tcPr>
          <w:p w14:paraId="7766EFF0" w14:textId="77777777" w:rsidR="00282C04" w:rsidRPr="00924A50" w:rsidRDefault="00282C04" w:rsidP="00DB62D2">
            <w:pPr>
              <w:rPr>
                <w:rFonts w:ascii="Arial" w:hAnsi="Arial" w:cs="Arial"/>
                <w:sz w:val="20"/>
                <w:szCs w:val="20"/>
              </w:rPr>
            </w:pPr>
            <w:r w:rsidRPr="00924A50">
              <w:rPr>
                <w:rFonts w:ascii="Arial" w:hAnsi="Arial" w:cs="Arial"/>
                <w:sz w:val="20"/>
                <w:szCs w:val="20"/>
              </w:rPr>
              <w:t>$31,406</w:t>
            </w:r>
          </w:p>
        </w:tc>
        <w:tc>
          <w:tcPr>
            <w:tcW w:w="963" w:type="dxa"/>
            <w:tcBorders>
              <w:top w:val="nil"/>
              <w:left w:val="nil"/>
              <w:bottom w:val="nil"/>
              <w:right w:val="nil"/>
            </w:tcBorders>
            <w:shd w:val="clear" w:color="auto" w:fill="auto"/>
            <w:noWrap/>
            <w:vAlign w:val="bottom"/>
            <w:hideMark/>
          </w:tcPr>
          <w:p w14:paraId="430FB76F" w14:textId="77777777" w:rsidR="00282C04" w:rsidRPr="00924A50" w:rsidRDefault="00282C04" w:rsidP="00DB62D2">
            <w:pPr>
              <w:rPr>
                <w:rFonts w:ascii="Arial" w:hAnsi="Arial" w:cs="Arial"/>
                <w:sz w:val="20"/>
                <w:szCs w:val="20"/>
              </w:rPr>
            </w:pPr>
            <w:r w:rsidRPr="00924A50">
              <w:rPr>
                <w:rFonts w:ascii="Arial" w:hAnsi="Arial" w:cs="Arial"/>
                <w:sz w:val="20"/>
                <w:szCs w:val="20"/>
              </w:rPr>
              <w:t>$19,753</w:t>
            </w:r>
          </w:p>
        </w:tc>
        <w:tc>
          <w:tcPr>
            <w:tcW w:w="1490" w:type="dxa"/>
            <w:tcBorders>
              <w:top w:val="nil"/>
              <w:left w:val="nil"/>
              <w:bottom w:val="nil"/>
              <w:right w:val="nil"/>
            </w:tcBorders>
            <w:shd w:val="clear" w:color="auto" w:fill="auto"/>
            <w:noWrap/>
            <w:vAlign w:val="bottom"/>
            <w:hideMark/>
          </w:tcPr>
          <w:p w14:paraId="4CFCF0DE" w14:textId="77777777" w:rsidR="00282C04" w:rsidRPr="00924A50" w:rsidRDefault="00282C04" w:rsidP="00DB62D2">
            <w:pPr>
              <w:rPr>
                <w:rFonts w:ascii="Arial" w:hAnsi="Arial" w:cs="Arial"/>
                <w:sz w:val="20"/>
                <w:szCs w:val="20"/>
              </w:rPr>
            </w:pPr>
            <w:r w:rsidRPr="00924A50">
              <w:rPr>
                <w:rFonts w:ascii="Arial" w:hAnsi="Arial" w:cs="Arial"/>
                <w:sz w:val="20"/>
                <w:szCs w:val="20"/>
              </w:rPr>
              <w:t>$55,102</w:t>
            </w:r>
          </w:p>
        </w:tc>
      </w:tr>
      <w:tr w:rsidR="00282C04" w:rsidRPr="00924A50" w14:paraId="68D76C0D" w14:textId="77777777" w:rsidTr="00282C04">
        <w:trPr>
          <w:gridAfter w:val="1"/>
          <w:wAfter w:w="1578" w:type="dxa"/>
          <w:trHeight w:val="273"/>
        </w:trPr>
        <w:tc>
          <w:tcPr>
            <w:tcW w:w="2001" w:type="dxa"/>
            <w:tcBorders>
              <w:top w:val="nil"/>
              <w:left w:val="nil"/>
              <w:bottom w:val="nil"/>
              <w:right w:val="nil"/>
            </w:tcBorders>
            <w:shd w:val="clear" w:color="auto" w:fill="auto"/>
            <w:noWrap/>
            <w:vAlign w:val="bottom"/>
            <w:hideMark/>
          </w:tcPr>
          <w:p w14:paraId="1627E00A" w14:textId="77777777" w:rsidR="00282C04" w:rsidRPr="00924A50" w:rsidRDefault="00282C04" w:rsidP="00DB62D2">
            <w:pPr>
              <w:rPr>
                <w:rFonts w:ascii="Arial" w:hAnsi="Arial" w:cs="Arial"/>
                <w:sz w:val="20"/>
                <w:szCs w:val="20"/>
              </w:rPr>
            </w:pPr>
            <w:r w:rsidRPr="00924A50">
              <w:rPr>
                <w:rFonts w:ascii="Arial" w:hAnsi="Arial" w:cs="Arial"/>
                <w:sz w:val="20"/>
                <w:szCs w:val="20"/>
              </w:rPr>
              <w:t>0-49 Employees</w:t>
            </w:r>
          </w:p>
        </w:tc>
        <w:tc>
          <w:tcPr>
            <w:tcW w:w="1224" w:type="dxa"/>
            <w:tcBorders>
              <w:top w:val="nil"/>
              <w:left w:val="nil"/>
              <w:bottom w:val="nil"/>
              <w:right w:val="nil"/>
            </w:tcBorders>
            <w:shd w:val="clear" w:color="auto" w:fill="auto"/>
            <w:noWrap/>
            <w:vAlign w:val="bottom"/>
            <w:hideMark/>
          </w:tcPr>
          <w:p w14:paraId="12CA8E64" w14:textId="77777777" w:rsidR="00282C04" w:rsidRPr="00924A50" w:rsidRDefault="00282C04" w:rsidP="00DB62D2">
            <w:pPr>
              <w:rPr>
                <w:rFonts w:ascii="Arial" w:hAnsi="Arial" w:cs="Arial"/>
                <w:sz w:val="20"/>
                <w:szCs w:val="20"/>
              </w:rPr>
            </w:pPr>
            <w:r w:rsidRPr="00924A50">
              <w:rPr>
                <w:rFonts w:ascii="Arial" w:hAnsi="Arial" w:cs="Arial"/>
                <w:sz w:val="20"/>
                <w:szCs w:val="20"/>
              </w:rPr>
              <w:t>$38,454</w:t>
            </w:r>
          </w:p>
        </w:tc>
        <w:tc>
          <w:tcPr>
            <w:tcW w:w="969" w:type="dxa"/>
            <w:tcBorders>
              <w:top w:val="nil"/>
              <w:left w:val="nil"/>
              <w:bottom w:val="nil"/>
              <w:right w:val="nil"/>
            </w:tcBorders>
            <w:shd w:val="clear" w:color="auto" w:fill="auto"/>
            <w:noWrap/>
            <w:vAlign w:val="bottom"/>
            <w:hideMark/>
          </w:tcPr>
          <w:p w14:paraId="7FC552FD" w14:textId="77777777" w:rsidR="00282C04" w:rsidRPr="00924A50" w:rsidRDefault="00282C04" w:rsidP="00DB62D2">
            <w:pPr>
              <w:rPr>
                <w:rFonts w:ascii="Arial" w:hAnsi="Arial" w:cs="Arial"/>
                <w:sz w:val="20"/>
                <w:szCs w:val="20"/>
              </w:rPr>
            </w:pPr>
            <w:r w:rsidRPr="00924A50">
              <w:rPr>
                <w:rFonts w:ascii="Arial" w:hAnsi="Arial" w:cs="Arial"/>
                <w:sz w:val="20"/>
                <w:szCs w:val="20"/>
              </w:rPr>
              <w:t>$27,231</w:t>
            </w:r>
          </w:p>
        </w:tc>
        <w:tc>
          <w:tcPr>
            <w:tcW w:w="963" w:type="dxa"/>
            <w:tcBorders>
              <w:top w:val="nil"/>
              <w:left w:val="nil"/>
              <w:bottom w:val="nil"/>
              <w:right w:val="nil"/>
            </w:tcBorders>
            <w:shd w:val="clear" w:color="auto" w:fill="auto"/>
            <w:noWrap/>
            <w:vAlign w:val="bottom"/>
            <w:hideMark/>
          </w:tcPr>
          <w:p w14:paraId="500DAABF" w14:textId="77777777" w:rsidR="00282C04" w:rsidRPr="00924A50" w:rsidRDefault="00282C04" w:rsidP="00DB62D2">
            <w:pPr>
              <w:rPr>
                <w:rFonts w:ascii="Arial" w:hAnsi="Arial" w:cs="Arial"/>
                <w:sz w:val="20"/>
                <w:szCs w:val="20"/>
              </w:rPr>
            </w:pPr>
            <w:r w:rsidRPr="00924A50">
              <w:rPr>
                <w:rFonts w:ascii="Arial" w:hAnsi="Arial" w:cs="Arial"/>
                <w:sz w:val="20"/>
                <w:szCs w:val="20"/>
              </w:rPr>
              <w:t>$18,733</w:t>
            </w:r>
          </w:p>
        </w:tc>
        <w:tc>
          <w:tcPr>
            <w:tcW w:w="1490" w:type="dxa"/>
            <w:tcBorders>
              <w:top w:val="nil"/>
              <w:left w:val="nil"/>
              <w:bottom w:val="nil"/>
              <w:right w:val="nil"/>
            </w:tcBorders>
            <w:shd w:val="clear" w:color="auto" w:fill="auto"/>
            <w:noWrap/>
            <w:vAlign w:val="bottom"/>
            <w:hideMark/>
          </w:tcPr>
          <w:p w14:paraId="375C3E86" w14:textId="77777777" w:rsidR="00282C04" w:rsidRPr="00924A50" w:rsidRDefault="00282C04" w:rsidP="00DB62D2">
            <w:pPr>
              <w:rPr>
                <w:rFonts w:ascii="Arial" w:hAnsi="Arial" w:cs="Arial"/>
                <w:sz w:val="20"/>
                <w:szCs w:val="20"/>
              </w:rPr>
            </w:pPr>
            <w:r w:rsidRPr="00924A50">
              <w:rPr>
                <w:rFonts w:ascii="Arial" w:hAnsi="Arial" w:cs="Arial"/>
                <w:sz w:val="20"/>
                <w:szCs w:val="20"/>
              </w:rPr>
              <w:t>$48,315</w:t>
            </w:r>
          </w:p>
        </w:tc>
      </w:tr>
      <w:tr w:rsidR="00282C04" w:rsidRPr="00924A50" w14:paraId="2879A7C8" w14:textId="77777777" w:rsidTr="00282C04">
        <w:trPr>
          <w:gridAfter w:val="1"/>
          <w:wAfter w:w="1578" w:type="dxa"/>
          <w:trHeight w:val="273"/>
        </w:trPr>
        <w:tc>
          <w:tcPr>
            <w:tcW w:w="2001" w:type="dxa"/>
            <w:tcBorders>
              <w:top w:val="nil"/>
              <w:left w:val="nil"/>
              <w:bottom w:val="nil"/>
              <w:right w:val="nil"/>
            </w:tcBorders>
            <w:shd w:val="clear" w:color="auto" w:fill="auto"/>
            <w:noWrap/>
            <w:vAlign w:val="bottom"/>
            <w:hideMark/>
          </w:tcPr>
          <w:p w14:paraId="2B59129B" w14:textId="77777777" w:rsidR="00282C04" w:rsidRPr="00924A50" w:rsidRDefault="00282C04" w:rsidP="00DB62D2">
            <w:pPr>
              <w:rPr>
                <w:rFonts w:ascii="Arial" w:hAnsi="Arial" w:cs="Arial"/>
                <w:sz w:val="20"/>
                <w:szCs w:val="20"/>
              </w:rPr>
            </w:pPr>
            <w:r w:rsidRPr="00924A50">
              <w:rPr>
                <w:rFonts w:ascii="Arial" w:hAnsi="Arial" w:cs="Arial"/>
                <w:sz w:val="20"/>
                <w:szCs w:val="20"/>
              </w:rPr>
              <w:t>50-99 Employees</w:t>
            </w:r>
          </w:p>
        </w:tc>
        <w:tc>
          <w:tcPr>
            <w:tcW w:w="1224" w:type="dxa"/>
            <w:tcBorders>
              <w:top w:val="nil"/>
              <w:left w:val="nil"/>
              <w:bottom w:val="nil"/>
              <w:right w:val="nil"/>
            </w:tcBorders>
            <w:shd w:val="clear" w:color="auto" w:fill="auto"/>
            <w:noWrap/>
            <w:vAlign w:val="bottom"/>
            <w:hideMark/>
          </w:tcPr>
          <w:p w14:paraId="132B7CA8" w14:textId="77777777" w:rsidR="00282C04" w:rsidRPr="00924A50" w:rsidRDefault="00282C04" w:rsidP="00DB62D2">
            <w:pPr>
              <w:rPr>
                <w:rFonts w:ascii="Arial" w:hAnsi="Arial" w:cs="Arial"/>
                <w:sz w:val="20"/>
                <w:szCs w:val="20"/>
              </w:rPr>
            </w:pPr>
            <w:r w:rsidRPr="00924A50">
              <w:rPr>
                <w:rFonts w:ascii="Arial" w:hAnsi="Arial" w:cs="Arial"/>
                <w:sz w:val="20"/>
                <w:szCs w:val="20"/>
              </w:rPr>
              <w:t>$36,420</w:t>
            </w:r>
          </w:p>
        </w:tc>
        <w:tc>
          <w:tcPr>
            <w:tcW w:w="969" w:type="dxa"/>
            <w:tcBorders>
              <w:top w:val="nil"/>
              <w:left w:val="nil"/>
              <w:bottom w:val="nil"/>
              <w:right w:val="nil"/>
            </w:tcBorders>
            <w:shd w:val="clear" w:color="auto" w:fill="auto"/>
            <w:noWrap/>
            <w:vAlign w:val="bottom"/>
            <w:hideMark/>
          </w:tcPr>
          <w:p w14:paraId="065A034A" w14:textId="77777777" w:rsidR="00282C04" w:rsidRPr="00924A50" w:rsidRDefault="00282C04" w:rsidP="00DB62D2">
            <w:pPr>
              <w:rPr>
                <w:rFonts w:ascii="Arial" w:hAnsi="Arial" w:cs="Arial"/>
                <w:sz w:val="20"/>
                <w:szCs w:val="20"/>
              </w:rPr>
            </w:pPr>
            <w:r w:rsidRPr="00924A50">
              <w:rPr>
                <w:rFonts w:ascii="Arial" w:hAnsi="Arial" w:cs="Arial"/>
                <w:sz w:val="20"/>
                <w:szCs w:val="20"/>
              </w:rPr>
              <w:t>$26,184</w:t>
            </w:r>
          </w:p>
        </w:tc>
        <w:tc>
          <w:tcPr>
            <w:tcW w:w="963" w:type="dxa"/>
            <w:tcBorders>
              <w:top w:val="nil"/>
              <w:left w:val="nil"/>
              <w:bottom w:val="nil"/>
              <w:right w:val="nil"/>
            </w:tcBorders>
            <w:shd w:val="clear" w:color="auto" w:fill="auto"/>
            <w:noWrap/>
            <w:vAlign w:val="bottom"/>
            <w:hideMark/>
          </w:tcPr>
          <w:p w14:paraId="463CE195" w14:textId="77777777" w:rsidR="00282C04" w:rsidRPr="00924A50" w:rsidRDefault="00282C04" w:rsidP="00DB62D2">
            <w:pPr>
              <w:rPr>
                <w:rFonts w:ascii="Arial" w:hAnsi="Arial" w:cs="Arial"/>
                <w:sz w:val="20"/>
                <w:szCs w:val="20"/>
              </w:rPr>
            </w:pPr>
            <w:r w:rsidRPr="00924A50">
              <w:rPr>
                <w:rFonts w:ascii="Arial" w:hAnsi="Arial" w:cs="Arial"/>
                <w:sz w:val="20"/>
                <w:szCs w:val="20"/>
              </w:rPr>
              <w:t>$18,600</w:t>
            </w:r>
          </w:p>
        </w:tc>
        <w:tc>
          <w:tcPr>
            <w:tcW w:w="1490" w:type="dxa"/>
            <w:tcBorders>
              <w:top w:val="nil"/>
              <w:left w:val="nil"/>
              <w:bottom w:val="nil"/>
              <w:right w:val="nil"/>
            </w:tcBorders>
            <w:shd w:val="clear" w:color="auto" w:fill="auto"/>
            <w:noWrap/>
            <w:vAlign w:val="bottom"/>
            <w:hideMark/>
          </w:tcPr>
          <w:p w14:paraId="28A6F7B5" w14:textId="77777777" w:rsidR="00282C04" w:rsidRPr="00924A50" w:rsidRDefault="00282C04" w:rsidP="00DB62D2">
            <w:pPr>
              <w:rPr>
                <w:rFonts w:ascii="Arial" w:hAnsi="Arial" w:cs="Arial"/>
                <w:sz w:val="20"/>
                <w:szCs w:val="20"/>
              </w:rPr>
            </w:pPr>
            <w:r w:rsidRPr="00924A50">
              <w:rPr>
                <w:rFonts w:ascii="Arial" w:hAnsi="Arial" w:cs="Arial"/>
                <w:sz w:val="20"/>
                <w:szCs w:val="20"/>
              </w:rPr>
              <w:t>$45,330</w:t>
            </w:r>
          </w:p>
        </w:tc>
      </w:tr>
      <w:tr w:rsidR="00282C04" w:rsidRPr="00924A50" w14:paraId="3E8CD0AD" w14:textId="77777777" w:rsidTr="00282C04">
        <w:trPr>
          <w:gridAfter w:val="1"/>
          <w:wAfter w:w="1578" w:type="dxa"/>
          <w:trHeight w:val="273"/>
        </w:trPr>
        <w:tc>
          <w:tcPr>
            <w:tcW w:w="2001" w:type="dxa"/>
            <w:tcBorders>
              <w:top w:val="nil"/>
              <w:left w:val="nil"/>
              <w:bottom w:val="nil"/>
              <w:right w:val="nil"/>
            </w:tcBorders>
            <w:shd w:val="clear" w:color="auto" w:fill="auto"/>
            <w:noWrap/>
            <w:vAlign w:val="bottom"/>
            <w:hideMark/>
          </w:tcPr>
          <w:p w14:paraId="5E267301" w14:textId="77777777" w:rsidR="00282C04" w:rsidRPr="00924A50" w:rsidRDefault="00282C04" w:rsidP="00DB62D2">
            <w:pPr>
              <w:rPr>
                <w:rFonts w:ascii="Arial" w:hAnsi="Arial" w:cs="Arial"/>
                <w:sz w:val="20"/>
                <w:szCs w:val="20"/>
              </w:rPr>
            </w:pPr>
            <w:r w:rsidRPr="00924A50">
              <w:rPr>
                <w:rFonts w:ascii="Arial" w:hAnsi="Arial" w:cs="Arial"/>
                <w:sz w:val="20"/>
                <w:szCs w:val="20"/>
              </w:rPr>
              <w:t>100-249 Employees</w:t>
            </w:r>
          </w:p>
        </w:tc>
        <w:tc>
          <w:tcPr>
            <w:tcW w:w="1224" w:type="dxa"/>
            <w:tcBorders>
              <w:top w:val="nil"/>
              <w:left w:val="nil"/>
              <w:bottom w:val="nil"/>
              <w:right w:val="nil"/>
            </w:tcBorders>
            <w:shd w:val="clear" w:color="auto" w:fill="auto"/>
            <w:noWrap/>
            <w:vAlign w:val="bottom"/>
            <w:hideMark/>
          </w:tcPr>
          <w:p w14:paraId="0416D4EB" w14:textId="77777777" w:rsidR="00282C04" w:rsidRPr="00924A50" w:rsidRDefault="00282C04" w:rsidP="00DB62D2">
            <w:pPr>
              <w:rPr>
                <w:rFonts w:ascii="Arial" w:hAnsi="Arial" w:cs="Arial"/>
                <w:sz w:val="20"/>
                <w:szCs w:val="20"/>
              </w:rPr>
            </w:pPr>
            <w:r w:rsidRPr="00924A50">
              <w:rPr>
                <w:rFonts w:ascii="Arial" w:hAnsi="Arial" w:cs="Arial"/>
                <w:sz w:val="20"/>
                <w:szCs w:val="20"/>
              </w:rPr>
              <w:t>$39,998</w:t>
            </w:r>
          </w:p>
        </w:tc>
        <w:tc>
          <w:tcPr>
            <w:tcW w:w="969" w:type="dxa"/>
            <w:tcBorders>
              <w:top w:val="nil"/>
              <w:left w:val="nil"/>
              <w:bottom w:val="nil"/>
              <w:right w:val="nil"/>
            </w:tcBorders>
            <w:shd w:val="clear" w:color="auto" w:fill="auto"/>
            <w:noWrap/>
            <w:vAlign w:val="bottom"/>
            <w:hideMark/>
          </w:tcPr>
          <w:p w14:paraId="7AF2EFE4" w14:textId="77777777" w:rsidR="00282C04" w:rsidRPr="00924A50" w:rsidRDefault="00282C04" w:rsidP="00DB62D2">
            <w:pPr>
              <w:rPr>
                <w:rFonts w:ascii="Arial" w:hAnsi="Arial" w:cs="Arial"/>
                <w:sz w:val="20"/>
                <w:szCs w:val="20"/>
              </w:rPr>
            </w:pPr>
            <w:r w:rsidRPr="00924A50">
              <w:rPr>
                <w:rFonts w:ascii="Arial" w:hAnsi="Arial" w:cs="Arial"/>
                <w:sz w:val="20"/>
                <w:szCs w:val="20"/>
              </w:rPr>
              <w:t>$30,053</w:t>
            </w:r>
          </w:p>
        </w:tc>
        <w:tc>
          <w:tcPr>
            <w:tcW w:w="963" w:type="dxa"/>
            <w:tcBorders>
              <w:top w:val="nil"/>
              <w:left w:val="nil"/>
              <w:bottom w:val="nil"/>
              <w:right w:val="nil"/>
            </w:tcBorders>
            <w:shd w:val="clear" w:color="auto" w:fill="auto"/>
            <w:noWrap/>
            <w:vAlign w:val="bottom"/>
            <w:hideMark/>
          </w:tcPr>
          <w:p w14:paraId="54EA0AB1" w14:textId="77777777" w:rsidR="00282C04" w:rsidRPr="00924A50" w:rsidRDefault="00282C04" w:rsidP="00DB62D2">
            <w:pPr>
              <w:rPr>
                <w:rFonts w:ascii="Arial" w:hAnsi="Arial" w:cs="Arial"/>
                <w:sz w:val="20"/>
                <w:szCs w:val="20"/>
              </w:rPr>
            </w:pPr>
            <w:r w:rsidRPr="00924A50">
              <w:rPr>
                <w:rFonts w:ascii="Arial" w:hAnsi="Arial" w:cs="Arial"/>
                <w:sz w:val="20"/>
                <w:szCs w:val="20"/>
              </w:rPr>
              <w:t>$19,889</w:t>
            </w:r>
          </w:p>
        </w:tc>
        <w:tc>
          <w:tcPr>
            <w:tcW w:w="1490" w:type="dxa"/>
            <w:tcBorders>
              <w:top w:val="nil"/>
              <w:left w:val="nil"/>
              <w:bottom w:val="nil"/>
              <w:right w:val="nil"/>
            </w:tcBorders>
            <w:shd w:val="clear" w:color="auto" w:fill="auto"/>
            <w:noWrap/>
            <w:vAlign w:val="bottom"/>
            <w:hideMark/>
          </w:tcPr>
          <w:p w14:paraId="31A914B9" w14:textId="77777777" w:rsidR="00282C04" w:rsidRPr="00924A50" w:rsidRDefault="00282C04" w:rsidP="00DB62D2">
            <w:pPr>
              <w:rPr>
                <w:rFonts w:ascii="Arial" w:hAnsi="Arial" w:cs="Arial"/>
                <w:sz w:val="20"/>
                <w:szCs w:val="20"/>
              </w:rPr>
            </w:pPr>
            <w:r w:rsidRPr="00924A50">
              <w:rPr>
                <w:rFonts w:ascii="Arial" w:hAnsi="Arial" w:cs="Arial"/>
                <w:sz w:val="20"/>
                <w:szCs w:val="20"/>
              </w:rPr>
              <w:t>$50,053</w:t>
            </w:r>
          </w:p>
        </w:tc>
      </w:tr>
      <w:tr w:rsidR="00282C04" w:rsidRPr="00924A50" w14:paraId="0FEC652F" w14:textId="77777777" w:rsidTr="00282C04">
        <w:trPr>
          <w:gridAfter w:val="1"/>
          <w:wAfter w:w="1578" w:type="dxa"/>
          <w:trHeight w:val="273"/>
        </w:trPr>
        <w:tc>
          <w:tcPr>
            <w:tcW w:w="2001" w:type="dxa"/>
            <w:tcBorders>
              <w:top w:val="nil"/>
              <w:left w:val="nil"/>
              <w:bottom w:val="nil"/>
              <w:right w:val="nil"/>
            </w:tcBorders>
            <w:shd w:val="clear" w:color="auto" w:fill="auto"/>
            <w:noWrap/>
            <w:vAlign w:val="bottom"/>
            <w:hideMark/>
          </w:tcPr>
          <w:p w14:paraId="3B2E6406" w14:textId="77777777" w:rsidR="00282C04" w:rsidRPr="00924A50" w:rsidRDefault="00282C04" w:rsidP="00DB62D2">
            <w:pPr>
              <w:rPr>
                <w:rFonts w:ascii="Arial" w:hAnsi="Arial" w:cs="Arial"/>
                <w:sz w:val="20"/>
                <w:szCs w:val="20"/>
              </w:rPr>
            </w:pPr>
            <w:r w:rsidRPr="00924A50">
              <w:rPr>
                <w:rFonts w:ascii="Arial" w:hAnsi="Arial" w:cs="Arial"/>
                <w:sz w:val="20"/>
                <w:szCs w:val="20"/>
              </w:rPr>
              <w:t>250-499 Employees</w:t>
            </w:r>
          </w:p>
        </w:tc>
        <w:tc>
          <w:tcPr>
            <w:tcW w:w="1224" w:type="dxa"/>
            <w:tcBorders>
              <w:top w:val="nil"/>
              <w:left w:val="nil"/>
              <w:bottom w:val="nil"/>
              <w:right w:val="nil"/>
            </w:tcBorders>
            <w:shd w:val="clear" w:color="auto" w:fill="auto"/>
            <w:noWrap/>
            <w:vAlign w:val="bottom"/>
            <w:hideMark/>
          </w:tcPr>
          <w:p w14:paraId="7DC01896" w14:textId="77777777" w:rsidR="00282C04" w:rsidRPr="00924A50" w:rsidRDefault="00282C04" w:rsidP="00DB62D2">
            <w:pPr>
              <w:rPr>
                <w:rFonts w:ascii="Arial" w:hAnsi="Arial" w:cs="Arial"/>
                <w:sz w:val="20"/>
                <w:szCs w:val="20"/>
              </w:rPr>
            </w:pPr>
            <w:r w:rsidRPr="00924A50">
              <w:rPr>
                <w:rFonts w:ascii="Arial" w:hAnsi="Arial" w:cs="Arial"/>
                <w:sz w:val="20"/>
                <w:szCs w:val="20"/>
              </w:rPr>
              <w:t>$40,561</w:t>
            </w:r>
          </w:p>
        </w:tc>
        <w:tc>
          <w:tcPr>
            <w:tcW w:w="969" w:type="dxa"/>
            <w:tcBorders>
              <w:top w:val="nil"/>
              <w:left w:val="nil"/>
              <w:bottom w:val="nil"/>
              <w:right w:val="nil"/>
            </w:tcBorders>
            <w:shd w:val="clear" w:color="auto" w:fill="auto"/>
            <w:noWrap/>
            <w:vAlign w:val="bottom"/>
            <w:hideMark/>
          </w:tcPr>
          <w:p w14:paraId="4D7C2D99" w14:textId="77777777" w:rsidR="00282C04" w:rsidRPr="00924A50" w:rsidRDefault="00282C04" w:rsidP="00DB62D2">
            <w:pPr>
              <w:rPr>
                <w:rFonts w:ascii="Arial" w:hAnsi="Arial" w:cs="Arial"/>
                <w:sz w:val="20"/>
                <w:szCs w:val="20"/>
              </w:rPr>
            </w:pPr>
            <w:r w:rsidRPr="00924A50">
              <w:rPr>
                <w:rFonts w:ascii="Arial" w:hAnsi="Arial" w:cs="Arial"/>
                <w:sz w:val="20"/>
                <w:szCs w:val="20"/>
              </w:rPr>
              <w:t>$33,137</w:t>
            </w:r>
          </w:p>
        </w:tc>
        <w:tc>
          <w:tcPr>
            <w:tcW w:w="963" w:type="dxa"/>
            <w:tcBorders>
              <w:top w:val="nil"/>
              <w:left w:val="nil"/>
              <w:bottom w:val="nil"/>
              <w:right w:val="nil"/>
            </w:tcBorders>
            <w:shd w:val="clear" w:color="auto" w:fill="auto"/>
            <w:noWrap/>
            <w:vAlign w:val="bottom"/>
            <w:hideMark/>
          </w:tcPr>
          <w:p w14:paraId="2FEE3135" w14:textId="77777777" w:rsidR="00282C04" w:rsidRPr="00924A50" w:rsidRDefault="00282C04" w:rsidP="00DB62D2">
            <w:pPr>
              <w:rPr>
                <w:rFonts w:ascii="Arial" w:hAnsi="Arial" w:cs="Arial"/>
                <w:sz w:val="20"/>
                <w:szCs w:val="20"/>
              </w:rPr>
            </w:pPr>
            <w:r w:rsidRPr="00924A50">
              <w:rPr>
                <w:rFonts w:ascii="Arial" w:hAnsi="Arial" w:cs="Arial"/>
                <w:sz w:val="20"/>
                <w:szCs w:val="20"/>
              </w:rPr>
              <w:t>$20,761</w:t>
            </w:r>
          </w:p>
        </w:tc>
        <w:tc>
          <w:tcPr>
            <w:tcW w:w="1490" w:type="dxa"/>
            <w:tcBorders>
              <w:top w:val="nil"/>
              <w:left w:val="nil"/>
              <w:bottom w:val="nil"/>
              <w:right w:val="nil"/>
            </w:tcBorders>
            <w:shd w:val="clear" w:color="auto" w:fill="auto"/>
            <w:noWrap/>
            <w:vAlign w:val="bottom"/>
            <w:hideMark/>
          </w:tcPr>
          <w:p w14:paraId="5FE283F0" w14:textId="77777777" w:rsidR="00282C04" w:rsidRPr="00924A50" w:rsidRDefault="00282C04" w:rsidP="00DB62D2">
            <w:pPr>
              <w:rPr>
                <w:rFonts w:ascii="Arial" w:hAnsi="Arial" w:cs="Arial"/>
                <w:sz w:val="20"/>
                <w:szCs w:val="20"/>
              </w:rPr>
            </w:pPr>
            <w:r w:rsidRPr="00924A50">
              <w:rPr>
                <w:rFonts w:ascii="Arial" w:hAnsi="Arial" w:cs="Arial"/>
                <w:sz w:val="20"/>
                <w:szCs w:val="20"/>
              </w:rPr>
              <w:t>$50,461</w:t>
            </w:r>
          </w:p>
        </w:tc>
      </w:tr>
      <w:tr w:rsidR="00282C04" w:rsidRPr="00924A50" w14:paraId="2C4F6B15" w14:textId="77777777" w:rsidTr="00282C04">
        <w:trPr>
          <w:gridAfter w:val="1"/>
          <w:wAfter w:w="1578" w:type="dxa"/>
          <w:trHeight w:val="273"/>
        </w:trPr>
        <w:tc>
          <w:tcPr>
            <w:tcW w:w="2001" w:type="dxa"/>
            <w:tcBorders>
              <w:top w:val="nil"/>
              <w:left w:val="nil"/>
              <w:bottom w:val="nil"/>
              <w:right w:val="nil"/>
            </w:tcBorders>
            <w:shd w:val="clear" w:color="auto" w:fill="auto"/>
            <w:noWrap/>
            <w:vAlign w:val="bottom"/>
            <w:hideMark/>
          </w:tcPr>
          <w:p w14:paraId="7AF26B20" w14:textId="77777777" w:rsidR="00282C04" w:rsidRPr="00924A50" w:rsidRDefault="00282C04" w:rsidP="00DB62D2">
            <w:pPr>
              <w:rPr>
                <w:rFonts w:ascii="Arial" w:hAnsi="Arial" w:cs="Arial"/>
                <w:sz w:val="20"/>
                <w:szCs w:val="20"/>
              </w:rPr>
            </w:pPr>
            <w:r w:rsidRPr="00924A50">
              <w:rPr>
                <w:rFonts w:ascii="Arial" w:hAnsi="Arial" w:cs="Arial"/>
                <w:sz w:val="20"/>
                <w:szCs w:val="20"/>
              </w:rPr>
              <w:t>500+ Employees</w:t>
            </w:r>
          </w:p>
        </w:tc>
        <w:tc>
          <w:tcPr>
            <w:tcW w:w="1224" w:type="dxa"/>
            <w:tcBorders>
              <w:top w:val="nil"/>
              <w:left w:val="nil"/>
              <w:bottom w:val="nil"/>
              <w:right w:val="nil"/>
            </w:tcBorders>
            <w:shd w:val="clear" w:color="auto" w:fill="auto"/>
            <w:noWrap/>
            <w:vAlign w:val="bottom"/>
            <w:hideMark/>
          </w:tcPr>
          <w:p w14:paraId="4104AD86" w14:textId="77777777" w:rsidR="00282C04" w:rsidRPr="00924A50" w:rsidRDefault="00282C04" w:rsidP="00DB62D2">
            <w:pPr>
              <w:rPr>
                <w:rFonts w:ascii="Arial" w:hAnsi="Arial" w:cs="Arial"/>
                <w:sz w:val="20"/>
                <w:szCs w:val="20"/>
              </w:rPr>
            </w:pPr>
            <w:r w:rsidRPr="00924A50">
              <w:rPr>
                <w:rFonts w:ascii="Arial" w:hAnsi="Arial" w:cs="Arial"/>
                <w:sz w:val="20"/>
                <w:szCs w:val="20"/>
              </w:rPr>
              <w:t>$55,119</w:t>
            </w:r>
          </w:p>
        </w:tc>
        <w:tc>
          <w:tcPr>
            <w:tcW w:w="969" w:type="dxa"/>
            <w:tcBorders>
              <w:top w:val="nil"/>
              <w:left w:val="nil"/>
              <w:bottom w:val="nil"/>
              <w:right w:val="nil"/>
            </w:tcBorders>
            <w:shd w:val="clear" w:color="auto" w:fill="auto"/>
            <w:noWrap/>
            <w:vAlign w:val="bottom"/>
            <w:hideMark/>
          </w:tcPr>
          <w:p w14:paraId="6B81D41B" w14:textId="77777777" w:rsidR="00282C04" w:rsidRPr="00924A50" w:rsidRDefault="00282C04" w:rsidP="00DB62D2">
            <w:pPr>
              <w:rPr>
                <w:rFonts w:ascii="Arial" w:hAnsi="Arial" w:cs="Arial"/>
                <w:sz w:val="20"/>
                <w:szCs w:val="20"/>
              </w:rPr>
            </w:pPr>
            <w:r w:rsidRPr="00924A50">
              <w:rPr>
                <w:rFonts w:ascii="Arial" w:hAnsi="Arial" w:cs="Arial"/>
                <w:sz w:val="20"/>
                <w:szCs w:val="20"/>
              </w:rPr>
              <w:t>$41,089</w:t>
            </w:r>
          </w:p>
        </w:tc>
        <w:tc>
          <w:tcPr>
            <w:tcW w:w="963" w:type="dxa"/>
            <w:tcBorders>
              <w:top w:val="nil"/>
              <w:left w:val="nil"/>
              <w:bottom w:val="nil"/>
              <w:right w:val="nil"/>
            </w:tcBorders>
            <w:shd w:val="clear" w:color="auto" w:fill="auto"/>
            <w:noWrap/>
            <w:vAlign w:val="bottom"/>
            <w:hideMark/>
          </w:tcPr>
          <w:p w14:paraId="6EB2F542" w14:textId="77777777" w:rsidR="00282C04" w:rsidRPr="00924A50" w:rsidRDefault="00282C04" w:rsidP="00DB62D2">
            <w:pPr>
              <w:rPr>
                <w:rFonts w:ascii="Arial" w:hAnsi="Arial" w:cs="Arial"/>
                <w:sz w:val="20"/>
                <w:szCs w:val="20"/>
              </w:rPr>
            </w:pPr>
            <w:r w:rsidRPr="00924A50">
              <w:rPr>
                <w:rFonts w:ascii="Arial" w:hAnsi="Arial" w:cs="Arial"/>
                <w:sz w:val="20"/>
                <w:szCs w:val="20"/>
              </w:rPr>
              <w:t>$23,655</w:t>
            </w:r>
          </w:p>
        </w:tc>
        <w:tc>
          <w:tcPr>
            <w:tcW w:w="1490" w:type="dxa"/>
            <w:tcBorders>
              <w:top w:val="nil"/>
              <w:left w:val="nil"/>
              <w:bottom w:val="nil"/>
              <w:right w:val="nil"/>
            </w:tcBorders>
            <w:shd w:val="clear" w:color="auto" w:fill="auto"/>
            <w:noWrap/>
            <w:vAlign w:val="bottom"/>
            <w:hideMark/>
          </w:tcPr>
          <w:p w14:paraId="6277E314" w14:textId="77777777" w:rsidR="00282C04" w:rsidRPr="00924A50" w:rsidRDefault="00282C04" w:rsidP="00DB62D2">
            <w:pPr>
              <w:rPr>
                <w:rFonts w:ascii="Arial" w:hAnsi="Arial" w:cs="Arial"/>
                <w:sz w:val="20"/>
                <w:szCs w:val="20"/>
              </w:rPr>
            </w:pPr>
            <w:r w:rsidRPr="00924A50">
              <w:rPr>
                <w:rFonts w:ascii="Arial" w:hAnsi="Arial" w:cs="Arial"/>
                <w:sz w:val="20"/>
                <w:szCs w:val="20"/>
              </w:rPr>
              <w:t>$70,850</w:t>
            </w:r>
          </w:p>
        </w:tc>
      </w:tr>
      <w:tr w:rsidR="00282C04" w:rsidRPr="00924A50" w14:paraId="0C6849B7" w14:textId="77777777" w:rsidTr="00282C04">
        <w:trPr>
          <w:gridAfter w:val="1"/>
          <w:wAfter w:w="1578" w:type="dxa"/>
          <w:trHeight w:val="273"/>
        </w:trPr>
        <w:tc>
          <w:tcPr>
            <w:tcW w:w="6647" w:type="dxa"/>
            <w:gridSpan w:val="5"/>
            <w:tcBorders>
              <w:top w:val="nil"/>
              <w:left w:val="nil"/>
              <w:bottom w:val="nil"/>
              <w:right w:val="nil"/>
            </w:tcBorders>
            <w:shd w:val="clear" w:color="auto" w:fill="auto"/>
            <w:noWrap/>
            <w:vAlign w:val="bottom"/>
            <w:hideMark/>
          </w:tcPr>
          <w:p w14:paraId="7DCBBEEB" w14:textId="77777777" w:rsidR="00282C04" w:rsidRPr="00924A50" w:rsidRDefault="00282C04" w:rsidP="00282C04">
            <w:pPr>
              <w:rPr>
                <w:rFonts w:ascii="Arial" w:hAnsi="Arial" w:cs="Arial"/>
                <w:i/>
                <w:iCs/>
                <w:sz w:val="16"/>
                <w:szCs w:val="16"/>
              </w:rPr>
            </w:pPr>
            <w:r w:rsidRPr="00924A50">
              <w:rPr>
                <w:rFonts w:ascii="Arial" w:hAnsi="Arial" w:cs="Arial"/>
                <w:i/>
                <w:iCs/>
                <w:sz w:val="16"/>
                <w:szCs w:val="16"/>
              </w:rPr>
              <w:t>Source: Arkansas Department of Workforce Services, May 2016 Wage Survey</w:t>
            </w:r>
          </w:p>
        </w:tc>
      </w:tr>
    </w:tbl>
    <w:p w14:paraId="2484A3FC" w14:textId="717FCAB7" w:rsidR="006232CD" w:rsidRDefault="006232CD" w:rsidP="002145F0">
      <w:pPr>
        <w:pStyle w:val="BodyText"/>
        <w:spacing w:before="0" w:after="0"/>
        <w:rPr>
          <w:sz w:val="22"/>
          <w:szCs w:val="22"/>
        </w:rPr>
      </w:pPr>
    </w:p>
    <w:p w14:paraId="0F93B06C" w14:textId="01A646B9" w:rsidR="006232CD" w:rsidRDefault="006232CD" w:rsidP="002145F0">
      <w:pPr>
        <w:pStyle w:val="BodyText"/>
        <w:spacing w:before="0" w:after="0"/>
        <w:rPr>
          <w:sz w:val="22"/>
          <w:szCs w:val="22"/>
        </w:rPr>
      </w:pPr>
    </w:p>
    <w:p w14:paraId="6DE45960" w14:textId="77777777" w:rsidR="00601970" w:rsidRDefault="00601970" w:rsidP="004B07C2">
      <w:pPr>
        <w:pStyle w:val="BodyText"/>
        <w:spacing w:before="0" w:after="0"/>
        <w:outlineLvl w:val="0"/>
        <w:rPr>
          <w:b/>
          <w:sz w:val="22"/>
          <w:szCs w:val="22"/>
        </w:rPr>
      </w:pPr>
    </w:p>
    <w:p w14:paraId="4F8AFEA8" w14:textId="3C9E76EA" w:rsidR="00601970" w:rsidRPr="004B07C2" w:rsidRDefault="00601970" w:rsidP="00601970">
      <w:pPr>
        <w:jc w:val="center"/>
        <w:rPr>
          <w:noProof/>
          <w:sz w:val="28"/>
          <w:szCs w:val="28"/>
        </w:rPr>
      </w:pPr>
    </w:p>
    <w:p w14:paraId="35CE89D8" w14:textId="5A775F12" w:rsidR="00601970" w:rsidRDefault="00601970" w:rsidP="006E37D4">
      <w:pPr>
        <w:spacing w:after="200" w:line="276" w:lineRule="auto"/>
        <w:jc w:val="center"/>
        <w:rPr>
          <w:b/>
          <w:sz w:val="28"/>
          <w:szCs w:val="28"/>
        </w:rPr>
      </w:pPr>
    </w:p>
    <w:p w14:paraId="09E205BA" w14:textId="77777777" w:rsidR="00B37793" w:rsidRDefault="00B37793" w:rsidP="00E062D5">
      <w:pPr>
        <w:ind w:left="2880" w:firstLine="720"/>
        <w:rPr>
          <w:b/>
          <w:noProof/>
        </w:rPr>
      </w:pPr>
    </w:p>
    <w:p w14:paraId="31F21BB3" w14:textId="62530673" w:rsidR="005872CA" w:rsidRDefault="001578F0" w:rsidP="00E062D5">
      <w:pPr>
        <w:ind w:left="2880" w:firstLine="720"/>
        <w:rPr>
          <w:b/>
          <w:noProof/>
        </w:rPr>
      </w:pPr>
      <w:r>
        <w:rPr>
          <w:b/>
          <w:noProof/>
        </w:rPr>
        <w:t xml:space="preserve"> </w:t>
      </w:r>
      <w:r w:rsidR="005872CA" w:rsidRPr="004565D8">
        <w:rPr>
          <w:b/>
          <w:noProof/>
        </w:rPr>
        <w:t>Northwest Arkans</w:t>
      </w:r>
      <w:r w:rsidR="005872CA">
        <w:rPr>
          <w:b/>
          <w:noProof/>
        </w:rPr>
        <w:t>a</w:t>
      </w:r>
      <w:r w:rsidR="005872CA" w:rsidRPr="004565D8">
        <w:rPr>
          <w:b/>
          <w:noProof/>
        </w:rPr>
        <w:t>s Number of Employees by Hourly Wage Rate</w:t>
      </w:r>
    </w:p>
    <w:p w14:paraId="262B4D6F" w14:textId="70EF81BE" w:rsidR="00E062D5" w:rsidRPr="004565D8" w:rsidRDefault="00E062D5" w:rsidP="00E062D5">
      <w:pPr>
        <w:ind w:left="2880" w:firstLine="720"/>
        <w:rPr>
          <w:b/>
          <w:noProof/>
        </w:rPr>
      </w:pPr>
      <w:r>
        <w:rPr>
          <w:noProof/>
        </w:rPr>
        <w:drawing>
          <wp:anchor distT="0" distB="0" distL="114300" distR="114300" simplePos="0" relativeHeight="251684864" behindDoc="0" locked="0" layoutInCell="1" allowOverlap="1" wp14:anchorId="1A4B776A" wp14:editId="42FD0004">
            <wp:simplePos x="0" y="0"/>
            <wp:positionH relativeFrom="column">
              <wp:posOffset>0</wp:posOffset>
            </wp:positionH>
            <wp:positionV relativeFrom="paragraph">
              <wp:posOffset>54141</wp:posOffset>
            </wp:positionV>
            <wp:extent cx="4508500" cy="3100705"/>
            <wp:effectExtent l="0" t="0" r="6350" b="4445"/>
            <wp:wrapSquare wrapText="bothSides"/>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p>
    <w:p w14:paraId="1DD390CC" w14:textId="1C7934E9" w:rsidR="00282C04" w:rsidRDefault="00282C04" w:rsidP="00FF773F">
      <w:pPr>
        <w:rPr>
          <w:b/>
          <w:noProof/>
          <w:sz w:val="32"/>
          <w:szCs w:val="32"/>
        </w:rPr>
      </w:pPr>
    </w:p>
    <w:tbl>
      <w:tblPr>
        <w:tblpPr w:leftFromText="180" w:rightFromText="180" w:vertAnchor="text" w:horzAnchor="margin" w:tblpXSpec="right" w:tblpY="124"/>
        <w:tblOverlap w:val="never"/>
        <w:tblW w:w="6811" w:type="dxa"/>
        <w:tblLook w:val="04A0" w:firstRow="1" w:lastRow="0" w:firstColumn="1" w:lastColumn="0" w:noHBand="0" w:noVBand="1"/>
      </w:tblPr>
      <w:tblGrid>
        <w:gridCol w:w="4001"/>
        <w:gridCol w:w="2195"/>
        <w:gridCol w:w="379"/>
        <w:gridCol w:w="236"/>
      </w:tblGrid>
      <w:tr w:rsidR="00B37793" w:rsidRPr="00E6480C" w14:paraId="6D8EB9CD" w14:textId="77777777" w:rsidTr="00B37793">
        <w:trPr>
          <w:gridAfter w:val="1"/>
          <w:wAfter w:w="236" w:type="dxa"/>
          <w:trHeight w:val="216"/>
        </w:trPr>
        <w:tc>
          <w:tcPr>
            <w:tcW w:w="6575" w:type="dxa"/>
            <w:gridSpan w:val="3"/>
            <w:tcBorders>
              <w:left w:val="nil"/>
              <w:right w:val="nil"/>
            </w:tcBorders>
            <w:shd w:val="clear" w:color="auto" w:fill="auto"/>
            <w:noWrap/>
            <w:vAlign w:val="center"/>
            <w:hideMark/>
          </w:tcPr>
          <w:p w14:paraId="2BF19285" w14:textId="77777777" w:rsidR="00B37793" w:rsidRPr="00E6480C" w:rsidRDefault="00B37793" w:rsidP="00B37793">
            <w:pPr>
              <w:rPr>
                <w:rFonts w:ascii="Arial" w:hAnsi="Arial" w:cs="Arial"/>
                <w:b/>
                <w:bCs/>
                <w:sz w:val="20"/>
                <w:szCs w:val="20"/>
              </w:rPr>
            </w:pPr>
            <w:r>
              <w:rPr>
                <w:rFonts w:ascii="Arial" w:hAnsi="Arial" w:cs="Arial"/>
                <w:b/>
                <w:bCs/>
                <w:sz w:val="20"/>
                <w:szCs w:val="20"/>
              </w:rPr>
              <w:t>Northwest</w:t>
            </w:r>
            <w:r w:rsidRPr="00E6480C">
              <w:rPr>
                <w:rFonts w:ascii="Arial" w:hAnsi="Arial" w:cs="Arial"/>
                <w:b/>
                <w:bCs/>
                <w:sz w:val="20"/>
                <w:szCs w:val="20"/>
              </w:rPr>
              <w:t xml:space="preserve"> </w:t>
            </w:r>
            <w:r>
              <w:rPr>
                <w:rFonts w:ascii="Arial" w:hAnsi="Arial" w:cs="Arial"/>
                <w:b/>
                <w:bCs/>
                <w:sz w:val="20"/>
                <w:szCs w:val="20"/>
              </w:rPr>
              <w:t>L</w:t>
            </w:r>
            <w:r w:rsidRPr="00E6480C">
              <w:rPr>
                <w:rFonts w:ascii="Arial" w:hAnsi="Arial" w:cs="Arial"/>
                <w:b/>
                <w:bCs/>
                <w:sz w:val="20"/>
                <w:szCs w:val="20"/>
              </w:rPr>
              <w:t>WDA Number of Employees by Hourly Wage Rate</w:t>
            </w:r>
          </w:p>
        </w:tc>
      </w:tr>
      <w:tr w:rsidR="00B37793" w:rsidRPr="00E6480C" w14:paraId="459343B8" w14:textId="77777777" w:rsidTr="00B37793">
        <w:trPr>
          <w:trHeight w:val="216"/>
        </w:trPr>
        <w:tc>
          <w:tcPr>
            <w:tcW w:w="4001" w:type="dxa"/>
            <w:tcBorders>
              <w:top w:val="single" w:sz="4" w:space="0" w:color="auto"/>
              <w:left w:val="nil"/>
              <w:bottom w:val="single" w:sz="4" w:space="0" w:color="auto"/>
              <w:right w:val="nil"/>
            </w:tcBorders>
            <w:shd w:val="clear" w:color="auto" w:fill="auto"/>
            <w:noWrap/>
            <w:vAlign w:val="center"/>
            <w:hideMark/>
          </w:tcPr>
          <w:p w14:paraId="177AE43D" w14:textId="77777777" w:rsidR="00B37793" w:rsidRPr="00733E73" w:rsidRDefault="00B37793" w:rsidP="00B37793">
            <w:pPr>
              <w:rPr>
                <w:rFonts w:ascii="Arial" w:hAnsi="Arial" w:cs="Arial"/>
                <w:b/>
                <w:bCs/>
                <w:sz w:val="20"/>
                <w:szCs w:val="20"/>
              </w:rPr>
            </w:pPr>
            <w:r w:rsidRPr="00733E73">
              <w:rPr>
                <w:rFonts w:ascii="Arial" w:hAnsi="Arial" w:cs="Arial"/>
                <w:b/>
                <w:bCs/>
                <w:sz w:val="20"/>
                <w:szCs w:val="20"/>
              </w:rPr>
              <w:t>Total</w:t>
            </w:r>
          </w:p>
        </w:tc>
        <w:tc>
          <w:tcPr>
            <w:tcW w:w="2195" w:type="dxa"/>
            <w:tcBorders>
              <w:top w:val="single" w:sz="4" w:space="0" w:color="auto"/>
              <w:left w:val="nil"/>
              <w:bottom w:val="single" w:sz="4" w:space="0" w:color="auto"/>
              <w:right w:val="nil"/>
            </w:tcBorders>
            <w:shd w:val="clear" w:color="auto" w:fill="auto"/>
            <w:noWrap/>
            <w:vAlign w:val="bottom"/>
            <w:hideMark/>
          </w:tcPr>
          <w:p w14:paraId="6092A7E3" w14:textId="77777777" w:rsidR="00B37793" w:rsidRPr="00733E73" w:rsidRDefault="00B37793" w:rsidP="00B37793">
            <w:pPr>
              <w:rPr>
                <w:rFonts w:ascii="Arial" w:hAnsi="Arial" w:cs="Arial"/>
                <w:b/>
                <w:sz w:val="20"/>
                <w:szCs w:val="20"/>
              </w:rPr>
            </w:pPr>
            <w:r w:rsidRPr="00733E73">
              <w:rPr>
                <w:rFonts w:ascii="Arial" w:hAnsi="Arial" w:cs="Arial"/>
                <w:b/>
                <w:sz w:val="20"/>
                <w:szCs w:val="20"/>
              </w:rPr>
              <w:t>273,136</w:t>
            </w:r>
          </w:p>
        </w:tc>
        <w:tc>
          <w:tcPr>
            <w:tcW w:w="379" w:type="dxa"/>
            <w:tcBorders>
              <w:left w:val="nil"/>
              <w:bottom w:val="nil"/>
              <w:right w:val="nil"/>
            </w:tcBorders>
            <w:shd w:val="clear" w:color="auto" w:fill="auto"/>
            <w:noWrap/>
            <w:vAlign w:val="bottom"/>
            <w:hideMark/>
          </w:tcPr>
          <w:p w14:paraId="753FA45A" w14:textId="77777777" w:rsidR="00B37793" w:rsidRPr="00E6480C" w:rsidRDefault="00B37793" w:rsidP="00B37793">
            <w:pPr>
              <w:jc w:val="right"/>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14:paraId="2590F853" w14:textId="77777777" w:rsidR="00B37793" w:rsidRPr="00E6480C" w:rsidRDefault="00B37793" w:rsidP="00B37793">
            <w:pPr>
              <w:rPr>
                <w:sz w:val="20"/>
                <w:szCs w:val="20"/>
              </w:rPr>
            </w:pPr>
          </w:p>
        </w:tc>
      </w:tr>
      <w:tr w:rsidR="00B37793" w:rsidRPr="00E6480C" w14:paraId="5A069EF3" w14:textId="77777777" w:rsidTr="00B37793">
        <w:trPr>
          <w:trHeight w:val="216"/>
        </w:trPr>
        <w:tc>
          <w:tcPr>
            <w:tcW w:w="4001" w:type="dxa"/>
            <w:tcBorders>
              <w:top w:val="single" w:sz="4" w:space="0" w:color="auto"/>
              <w:left w:val="nil"/>
              <w:bottom w:val="nil"/>
              <w:right w:val="nil"/>
            </w:tcBorders>
            <w:shd w:val="clear" w:color="auto" w:fill="auto"/>
            <w:noWrap/>
            <w:vAlign w:val="center"/>
            <w:hideMark/>
          </w:tcPr>
          <w:p w14:paraId="3D99D332" w14:textId="77777777" w:rsidR="00B37793" w:rsidRPr="00E6480C" w:rsidRDefault="00B37793" w:rsidP="00B37793">
            <w:pPr>
              <w:rPr>
                <w:rFonts w:ascii="Arial" w:hAnsi="Arial" w:cs="Arial"/>
                <w:bCs/>
                <w:sz w:val="20"/>
                <w:szCs w:val="20"/>
              </w:rPr>
            </w:pPr>
            <w:r w:rsidRPr="00E6480C">
              <w:rPr>
                <w:rFonts w:ascii="Arial" w:hAnsi="Arial" w:cs="Arial"/>
                <w:bCs/>
                <w:sz w:val="20"/>
                <w:szCs w:val="20"/>
              </w:rPr>
              <w:t>&lt;$8.50</w:t>
            </w:r>
          </w:p>
        </w:tc>
        <w:tc>
          <w:tcPr>
            <w:tcW w:w="2195" w:type="dxa"/>
            <w:tcBorders>
              <w:top w:val="single" w:sz="4" w:space="0" w:color="auto"/>
              <w:left w:val="nil"/>
              <w:bottom w:val="nil"/>
              <w:right w:val="nil"/>
            </w:tcBorders>
            <w:shd w:val="clear" w:color="auto" w:fill="auto"/>
            <w:noWrap/>
            <w:vAlign w:val="bottom"/>
            <w:hideMark/>
          </w:tcPr>
          <w:p w14:paraId="5147E77A" w14:textId="77777777" w:rsidR="00B37793" w:rsidRPr="00E6480C" w:rsidRDefault="00B37793" w:rsidP="00B37793">
            <w:pPr>
              <w:rPr>
                <w:rFonts w:ascii="Arial" w:hAnsi="Arial" w:cs="Arial"/>
                <w:sz w:val="20"/>
                <w:szCs w:val="20"/>
              </w:rPr>
            </w:pPr>
            <w:r>
              <w:rPr>
                <w:rFonts w:ascii="Arial" w:hAnsi="Arial" w:cs="Arial"/>
                <w:sz w:val="20"/>
                <w:szCs w:val="20"/>
              </w:rPr>
              <w:t>17,626</w:t>
            </w:r>
          </w:p>
        </w:tc>
        <w:tc>
          <w:tcPr>
            <w:tcW w:w="379" w:type="dxa"/>
            <w:tcBorders>
              <w:top w:val="nil"/>
              <w:left w:val="nil"/>
              <w:bottom w:val="nil"/>
              <w:right w:val="nil"/>
            </w:tcBorders>
            <w:shd w:val="clear" w:color="auto" w:fill="auto"/>
            <w:noWrap/>
            <w:vAlign w:val="bottom"/>
            <w:hideMark/>
          </w:tcPr>
          <w:p w14:paraId="4E8803A5" w14:textId="77777777" w:rsidR="00B37793" w:rsidRPr="00E6480C" w:rsidRDefault="00B37793" w:rsidP="00B37793">
            <w:pPr>
              <w:jc w:val="right"/>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14:paraId="53009FFD" w14:textId="77777777" w:rsidR="00B37793" w:rsidRPr="00E6480C" w:rsidRDefault="00B37793" w:rsidP="00B37793">
            <w:pPr>
              <w:rPr>
                <w:sz w:val="20"/>
                <w:szCs w:val="20"/>
              </w:rPr>
            </w:pPr>
          </w:p>
        </w:tc>
      </w:tr>
      <w:tr w:rsidR="00B37793" w:rsidRPr="00E6480C" w14:paraId="2FE21FB0" w14:textId="77777777" w:rsidTr="00B37793">
        <w:trPr>
          <w:trHeight w:val="216"/>
        </w:trPr>
        <w:tc>
          <w:tcPr>
            <w:tcW w:w="4001" w:type="dxa"/>
            <w:tcBorders>
              <w:top w:val="nil"/>
              <w:left w:val="nil"/>
              <w:bottom w:val="nil"/>
              <w:right w:val="nil"/>
            </w:tcBorders>
            <w:shd w:val="clear" w:color="auto" w:fill="auto"/>
            <w:noWrap/>
            <w:vAlign w:val="center"/>
            <w:hideMark/>
          </w:tcPr>
          <w:p w14:paraId="4B0CBBA6" w14:textId="77777777" w:rsidR="00B37793" w:rsidRPr="00E6480C" w:rsidRDefault="00B37793" w:rsidP="00B37793">
            <w:pPr>
              <w:rPr>
                <w:rFonts w:ascii="Arial" w:hAnsi="Arial" w:cs="Arial"/>
                <w:bCs/>
                <w:sz w:val="20"/>
                <w:szCs w:val="20"/>
              </w:rPr>
            </w:pPr>
            <w:r w:rsidRPr="00E6480C">
              <w:rPr>
                <w:rFonts w:ascii="Arial" w:hAnsi="Arial" w:cs="Arial"/>
                <w:bCs/>
                <w:sz w:val="20"/>
                <w:szCs w:val="20"/>
              </w:rPr>
              <w:t>$8.50-$9.99</w:t>
            </w:r>
          </w:p>
        </w:tc>
        <w:tc>
          <w:tcPr>
            <w:tcW w:w="2195" w:type="dxa"/>
            <w:tcBorders>
              <w:top w:val="nil"/>
              <w:left w:val="nil"/>
              <w:bottom w:val="nil"/>
              <w:right w:val="nil"/>
            </w:tcBorders>
            <w:shd w:val="clear" w:color="auto" w:fill="auto"/>
            <w:noWrap/>
            <w:vAlign w:val="bottom"/>
            <w:hideMark/>
          </w:tcPr>
          <w:p w14:paraId="4287B44F" w14:textId="77777777" w:rsidR="00B37793" w:rsidRPr="00E6480C" w:rsidRDefault="00B37793" w:rsidP="00B37793">
            <w:pPr>
              <w:rPr>
                <w:rFonts w:ascii="Arial" w:hAnsi="Arial" w:cs="Arial"/>
                <w:sz w:val="20"/>
                <w:szCs w:val="20"/>
              </w:rPr>
            </w:pPr>
            <w:r>
              <w:rPr>
                <w:rFonts w:ascii="Arial" w:hAnsi="Arial" w:cs="Arial"/>
                <w:sz w:val="20"/>
                <w:szCs w:val="20"/>
              </w:rPr>
              <w:t>45,514</w:t>
            </w:r>
          </w:p>
        </w:tc>
        <w:tc>
          <w:tcPr>
            <w:tcW w:w="379" w:type="dxa"/>
            <w:tcBorders>
              <w:top w:val="nil"/>
              <w:left w:val="nil"/>
              <w:bottom w:val="nil"/>
              <w:right w:val="nil"/>
            </w:tcBorders>
            <w:shd w:val="clear" w:color="auto" w:fill="auto"/>
            <w:noWrap/>
            <w:vAlign w:val="bottom"/>
            <w:hideMark/>
          </w:tcPr>
          <w:p w14:paraId="6B1D0ED7" w14:textId="77777777" w:rsidR="00B37793" w:rsidRPr="00E6480C" w:rsidRDefault="00B37793" w:rsidP="00B37793">
            <w:pPr>
              <w:jc w:val="right"/>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14:paraId="54CF4DA2" w14:textId="77777777" w:rsidR="00B37793" w:rsidRPr="00E6480C" w:rsidRDefault="00B37793" w:rsidP="00B37793">
            <w:pPr>
              <w:rPr>
                <w:sz w:val="20"/>
                <w:szCs w:val="20"/>
              </w:rPr>
            </w:pPr>
          </w:p>
        </w:tc>
      </w:tr>
      <w:tr w:rsidR="00B37793" w:rsidRPr="00E6480C" w14:paraId="43CEA262" w14:textId="77777777" w:rsidTr="00B37793">
        <w:trPr>
          <w:trHeight w:val="216"/>
        </w:trPr>
        <w:tc>
          <w:tcPr>
            <w:tcW w:w="4001" w:type="dxa"/>
            <w:tcBorders>
              <w:top w:val="nil"/>
              <w:left w:val="nil"/>
              <w:bottom w:val="nil"/>
              <w:right w:val="nil"/>
            </w:tcBorders>
            <w:shd w:val="clear" w:color="auto" w:fill="auto"/>
            <w:noWrap/>
            <w:vAlign w:val="center"/>
            <w:hideMark/>
          </w:tcPr>
          <w:p w14:paraId="10E662A1" w14:textId="77777777" w:rsidR="00B37793" w:rsidRPr="00E6480C" w:rsidRDefault="00B37793" w:rsidP="00B37793">
            <w:pPr>
              <w:rPr>
                <w:rFonts w:ascii="Arial" w:hAnsi="Arial" w:cs="Arial"/>
                <w:bCs/>
                <w:sz w:val="20"/>
                <w:szCs w:val="20"/>
              </w:rPr>
            </w:pPr>
            <w:r w:rsidRPr="00E6480C">
              <w:rPr>
                <w:rFonts w:ascii="Arial" w:hAnsi="Arial" w:cs="Arial"/>
                <w:bCs/>
                <w:sz w:val="20"/>
                <w:szCs w:val="20"/>
              </w:rPr>
              <w:t>$10.00-$11.99</w:t>
            </w:r>
          </w:p>
        </w:tc>
        <w:tc>
          <w:tcPr>
            <w:tcW w:w="2195" w:type="dxa"/>
            <w:tcBorders>
              <w:top w:val="nil"/>
              <w:left w:val="nil"/>
              <w:bottom w:val="nil"/>
              <w:right w:val="nil"/>
            </w:tcBorders>
            <w:shd w:val="clear" w:color="auto" w:fill="auto"/>
            <w:noWrap/>
            <w:vAlign w:val="bottom"/>
            <w:hideMark/>
          </w:tcPr>
          <w:p w14:paraId="71627D19" w14:textId="77777777" w:rsidR="00B37793" w:rsidRPr="00E6480C" w:rsidRDefault="00B37793" w:rsidP="00B37793">
            <w:pPr>
              <w:rPr>
                <w:rFonts w:ascii="Arial" w:hAnsi="Arial" w:cs="Arial"/>
                <w:sz w:val="20"/>
                <w:szCs w:val="20"/>
              </w:rPr>
            </w:pPr>
            <w:r>
              <w:rPr>
                <w:rFonts w:ascii="Arial" w:hAnsi="Arial" w:cs="Arial"/>
                <w:sz w:val="20"/>
                <w:szCs w:val="20"/>
              </w:rPr>
              <w:t>35,205</w:t>
            </w:r>
          </w:p>
        </w:tc>
        <w:tc>
          <w:tcPr>
            <w:tcW w:w="379" w:type="dxa"/>
            <w:tcBorders>
              <w:top w:val="nil"/>
              <w:left w:val="nil"/>
              <w:bottom w:val="nil"/>
              <w:right w:val="nil"/>
            </w:tcBorders>
            <w:shd w:val="clear" w:color="auto" w:fill="auto"/>
            <w:noWrap/>
            <w:vAlign w:val="bottom"/>
            <w:hideMark/>
          </w:tcPr>
          <w:p w14:paraId="6A661447" w14:textId="77777777" w:rsidR="00B37793" w:rsidRPr="00E6480C" w:rsidRDefault="00B37793" w:rsidP="00B37793">
            <w:pPr>
              <w:jc w:val="right"/>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14:paraId="6924CCB8" w14:textId="77777777" w:rsidR="00B37793" w:rsidRPr="00E6480C" w:rsidRDefault="00B37793" w:rsidP="00B37793">
            <w:pPr>
              <w:rPr>
                <w:sz w:val="20"/>
                <w:szCs w:val="20"/>
              </w:rPr>
            </w:pPr>
          </w:p>
        </w:tc>
      </w:tr>
      <w:tr w:rsidR="00B37793" w:rsidRPr="00E6480C" w14:paraId="26E6A7ED" w14:textId="77777777" w:rsidTr="00B37793">
        <w:trPr>
          <w:trHeight w:val="216"/>
        </w:trPr>
        <w:tc>
          <w:tcPr>
            <w:tcW w:w="4001" w:type="dxa"/>
            <w:tcBorders>
              <w:top w:val="nil"/>
              <w:left w:val="nil"/>
              <w:bottom w:val="nil"/>
              <w:right w:val="nil"/>
            </w:tcBorders>
            <w:shd w:val="clear" w:color="auto" w:fill="auto"/>
            <w:noWrap/>
            <w:vAlign w:val="center"/>
            <w:hideMark/>
          </w:tcPr>
          <w:p w14:paraId="693866E3" w14:textId="77777777" w:rsidR="00B37793" w:rsidRPr="00E6480C" w:rsidRDefault="00B37793" w:rsidP="00B37793">
            <w:pPr>
              <w:rPr>
                <w:rFonts w:ascii="Arial" w:hAnsi="Arial" w:cs="Arial"/>
                <w:bCs/>
                <w:sz w:val="20"/>
                <w:szCs w:val="20"/>
              </w:rPr>
            </w:pPr>
            <w:r w:rsidRPr="00E6480C">
              <w:rPr>
                <w:rFonts w:ascii="Arial" w:hAnsi="Arial" w:cs="Arial"/>
                <w:bCs/>
                <w:sz w:val="20"/>
                <w:szCs w:val="20"/>
              </w:rPr>
              <w:t>$12.00-$14.99</w:t>
            </w:r>
          </w:p>
        </w:tc>
        <w:tc>
          <w:tcPr>
            <w:tcW w:w="2195" w:type="dxa"/>
            <w:tcBorders>
              <w:top w:val="nil"/>
              <w:left w:val="nil"/>
              <w:bottom w:val="nil"/>
              <w:right w:val="nil"/>
            </w:tcBorders>
            <w:shd w:val="clear" w:color="auto" w:fill="auto"/>
            <w:noWrap/>
            <w:vAlign w:val="bottom"/>
            <w:hideMark/>
          </w:tcPr>
          <w:p w14:paraId="33CFF1C6" w14:textId="77777777" w:rsidR="00B37793" w:rsidRPr="00E6480C" w:rsidRDefault="00B37793" w:rsidP="00B37793">
            <w:pPr>
              <w:rPr>
                <w:rFonts w:ascii="Arial" w:hAnsi="Arial" w:cs="Arial"/>
                <w:sz w:val="20"/>
                <w:szCs w:val="20"/>
              </w:rPr>
            </w:pPr>
            <w:r>
              <w:rPr>
                <w:rFonts w:ascii="Arial" w:hAnsi="Arial" w:cs="Arial"/>
                <w:sz w:val="20"/>
                <w:szCs w:val="20"/>
              </w:rPr>
              <w:t>37,048</w:t>
            </w:r>
          </w:p>
        </w:tc>
        <w:tc>
          <w:tcPr>
            <w:tcW w:w="379" w:type="dxa"/>
            <w:tcBorders>
              <w:top w:val="nil"/>
              <w:left w:val="nil"/>
              <w:bottom w:val="nil"/>
              <w:right w:val="nil"/>
            </w:tcBorders>
            <w:shd w:val="clear" w:color="auto" w:fill="auto"/>
            <w:noWrap/>
            <w:vAlign w:val="bottom"/>
            <w:hideMark/>
          </w:tcPr>
          <w:p w14:paraId="4B7B1491" w14:textId="77777777" w:rsidR="00B37793" w:rsidRPr="00E6480C" w:rsidRDefault="00B37793" w:rsidP="00B37793">
            <w:pPr>
              <w:jc w:val="right"/>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14:paraId="4BD0DE22" w14:textId="77777777" w:rsidR="00B37793" w:rsidRPr="00E6480C" w:rsidRDefault="00B37793" w:rsidP="00B37793">
            <w:pPr>
              <w:rPr>
                <w:sz w:val="20"/>
                <w:szCs w:val="20"/>
              </w:rPr>
            </w:pPr>
          </w:p>
        </w:tc>
      </w:tr>
      <w:tr w:rsidR="00B37793" w:rsidRPr="00E6480C" w14:paraId="6D12229C" w14:textId="77777777" w:rsidTr="00B37793">
        <w:trPr>
          <w:trHeight w:val="216"/>
        </w:trPr>
        <w:tc>
          <w:tcPr>
            <w:tcW w:w="4001" w:type="dxa"/>
            <w:tcBorders>
              <w:top w:val="nil"/>
              <w:left w:val="nil"/>
              <w:bottom w:val="nil"/>
              <w:right w:val="nil"/>
            </w:tcBorders>
            <w:shd w:val="clear" w:color="auto" w:fill="auto"/>
            <w:noWrap/>
            <w:vAlign w:val="center"/>
            <w:hideMark/>
          </w:tcPr>
          <w:p w14:paraId="79C50650" w14:textId="77777777" w:rsidR="00B37793" w:rsidRPr="00E6480C" w:rsidRDefault="00B37793" w:rsidP="00B37793">
            <w:pPr>
              <w:rPr>
                <w:rFonts w:ascii="Arial" w:hAnsi="Arial" w:cs="Arial"/>
                <w:bCs/>
                <w:sz w:val="20"/>
                <w:szCs w:val="20"/>
              </w:rPr>
            </w:pPr>
            <w:r w:rsidRPr="00E6480C">
              <w:rPr>
                <w:rFonts w:ascii="Arial" w:hAnsi="Arial" w:cs="Arial"/>
                <w:bCs/>
                <w:sz w:val="20"/>
                <w:szCs w:val="20"/>
              </w:rPr>
              <w:t>$15.00-$19.99</w:t>
            </w:r>
          </w:p>
        </w:tc>
        <w:tc>
          <w:tcPr>
            <w:tcW w:w="2195" w:type="dxa"/>
            <w:tcBorders>
              <w:top w:val="nil"/>
              <w:left w:val="nil"/>
              <w:bottom w:val="nil"/>
              <w:right w:val="nil"/>
            </w:tcBorders>
            <w:shd w:val="clear" w:color="auto" w:fill="auto"/>
            <w:noWrap/>
            <w:vAlign w:val="bottom"/>
            <w:hideMark/>
          </w:tcPr>
          <w:p w14:paraId="16901563" w14:textId="77777777" w:rsidR="00B37793" w:rsidRPr="00E6480C" w:rsidRDefault="00B37793" w:rsidP="00B37793">
            <w:pPr>
              <w:rPr>
                <w:rFonts w:ascii="Arial" w:hAnsi="Arial" w:cs="Arial"/>
                <w:sz w:val="20"/>
                <w:szCs w:val="20"/>
              </w:rPr>
            </w:pPr>
            <w:r>
              <w:rPr>
                <w:rFonts w:ascii="Arial" w:hAnsi="Arial" w:cs="Arial"/>
                <w:sz w:val="20"/>
                <w:szCs w:val="20"/>
              </w:rPr>
              <w:t>45,666</w:t>
            </w:r>
          </w:p>
        </w:tc>
        <w:tc>
          <w:tcPr>
            <w:tcW w:w="379" w:type="dxa"/>
            <w:tcBorders>
              <w:top w:val="nil"/>
              <w:left w:val="nil"/>
              <w:bottom w:val="nil"/>
              <w:right w:val="nil"/>
            </w:tcBorders>
            <w:shd w:val="clear" w:color="auto" w:fill="auto"/>
            <w:noWrap/>
            <w:vAlign w:val="bottom"/>
            <w:hideMark/>
          </w:tcPr>
          <w:p w14:paraId="30914737" w14:textId="77777777" w:rsidR="00B37793" w:rsidRPr="00E6480C" w:rsidRDefault="00B37793" w:rsidP="00B37793">
            <w:pPr>
              <w:jc w:val="right"/>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14:paraId="5065D110" w14:textId="77777777" w:rsidR="00B37793" w:rsidRPr="00E6480C" w:rsidRDefault="00B37793" w:rsidP="00B37793">
            <w:pPr>
              <w:rPr>
                <w:sz w:val="20"/>
                <w:szCs w:val="20"/>
              </w:rPr>
            </w:pPr>
          </w:p>
        </w:tc>
      </w:tr>
      <w:tr w:rsidR="00B37793" w:rsidRPr="00E6480C" w14:paraId="793B5409" w14:textId="77777777" w:rsidTr="00B37793">
        <w:trPr>
          <w:trHeight w:val="216"/>
        </w:trPr>
        <w:tc>
          <w:tcPr>
            <w:tcW w:w="4001" w:type="dxa"/>
            <w:tcBorders>
              <w:top w:val="nil"/>
              <w:left w:val="nil"/>
              <w:bottom w:val="nil"/>
              <w:right w:val="nil"/>
            </w:tcBorders>
            <w:shd w:val="clear" w:color="auto" w:fill="auto"/>
            <w:noWrap/>
            <w:vAlign w:val="center"/>
            <w:hideMark/>
          </w:tcPr>
          <w:p w14:paraId="6BC6A5AB" w14:textId="77777777" w:rsidR="00B37793" w:rsidRPr="00E6480C" w:rsidRDefault="00B37793" w:rsidP="00B37793">
            <w:pPr>
              <w:rPr>
                <w:rFonts w:ascii="Arial" w:hAnsi="Arial" w:cs="Arial"/>
                <w:bCs/>
                <w:sz w:val="20"/>
                <w:szCs w:val="20"/>
              </w:rPr>
            </w:pPr>
            <w:r w:rsidRPr="00E6480C">
              <w:rPr>
                <w:rFonts w:ascii="Arial" w:hAnsi="Arial" w:cs="Arial"/>
                <w:bCs/>
                <w:sz w:val="20"/>
                <w:szCs w:val="20"/>
              </w:rPr>
              <w:t>$20.00-$24.99</w:t>
            </w:r>
          </w:p>
        </w:tc>
        <w:tc>
          <w:tcPr>
            <w:tcW w:w="2195" w:type="dxa"/>
            <w:tcBorders>
              <w:top w:val="nil"/>
              <w:left w:val="nil"/>
              <w:bottom w:val="nil"/>
              <w:right w:val="nil"/>
            </w:tcBorders>
            <w:shd w:val="clear" w:color="auto" w:fill="auto"/>
            <w:noWrap/>
            <w:vAlign w:val="bottom"/>
            <w:hideMark/>
          </w:tcPr>
          <w:p w14:paraId="3ECE79A5" w14:textId="77777777" w:rsidR="00B37793" w:rsidRPr="00E6480C" w:rsidRDefault="00B37793" w:rsidP="00B37793">
            <w:pPr>
              <w:rPr>
                <w:rFonts w:ascii="Arial" w:hAnsi="Arial" w:cs="Arial"/>
                <w:sz w:val="20"/>
                <w:szCs w:val="20"/>
              </w:rPr>
            </w:pPr>
            <w:r>
              <w:rPr>
                <w:rFonts w:ascii="Arial" w:hAnsi="Arial" w:cs="Arial"/>
                <w:sz w:val="20"/>
                <w:szCs w:val="20"/>
              </w:rPr>
              <w:t>27,717</w:t>
            </w:r>
          </w:p>
        </w:tc>
        <w:tc>
          <w:tcPr>
            <w:tcW w:w="379" w:type="dxa"/>
            <w:tcBorders>
              <w:top w:val="nil"/>
              <w:left w:val="nil"/>
              <w:bottom w:val="nil"/>
              <w:right w:val="nil"/>
            </w:tcBorders>
            <w:shd w:val="clear" w:color="auto" w:fill="auto"/>
            <w:noWrap/>
            <w:vAlign w:val="bottom"/>
            <w:hideMark/>
          </w:tcPr>
          <w:p w14:paraId="121D97C5" w14:textId="77777777" w:rsidR="00B37793" w:rsidRPr="00E6480C" w:rsidRDefault="00B37793" w:rsidP="00B37793">
            <w:pPr>
              <w:jc w:val="right"/>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14:paraId="14541877" w14:textId="77777777" w:rsidR="00B37793" w:rsidRPr="00E6480C" w:rsidRDefault="00B37793" w:rsidP="00B37793">
            <w:pPr>
              <w:rPr>
                <w:sz w:val="20"/>
                <w:szCs w:val="20"/>
              </w:rPr>
            </w:pPr>
          </w:p>
        </w:tc>
      </w:tr>
      <w:tr w:rsidR="00B37793" w:rsidRPr="00E6480C" w14:paraId="7217A052" w14:textId="77777777" w:rsidTr="00B37793">
        <w:trPr>
          <w:trHeight w:val="216"/>
        </w:trPr>
        <w:tc>
          <w:tcPr>
            <w:tcW w:w="4001" w:type="dxa"/>
            <w:tcBorders>
              <w:top w:val="nil"/>
              <w:left w:val="nil"/>
              <w:bottom w:val="nil"/>
              <w:right w:val="nil"/>
            </w:tcBorders>
            <w:shd w:val="clear" w:color="auto" w:fill="auto"/>
            <w:noWrap/>
            <w:vAlign w:val="center"/>
            <w:hideMark/>
          </w:tcPr>
          <w:p w14:paraId="7413D00F" w14:textId="77777777" w:rsidR="00B37793" w:rsidRPr="00E6480C" w:rsidRDefault="00B37793" w:rsidP="00B37793">
            <w:pPr>
              <w:rPr>
                <w:rFonts w:ascii="Arial" w:hAnsi="Arial" w:cs="Arial"/>
                <w:bCs/>
                <w:sz w:val="20"/>
                <w:szCs w:val="20"/>
              </w:rPr>
            </w:pPr>
            <w:r w:rsidRPr="00E6480C">
              <w:rPr>
                <w:rFonts w:ascii="Arial" w:hAnsi="Arial" w:cs="Arial"/>
                <w:bCs/>
                <w:sz w:val="20"/>
                <w:szCs w:val="20"/>
              </w:rPr>
              <w:t>$25.00+</w:t>
            </w:r>
          </w:p>
        </w:tc>
        <w:tc>
          <w:tcPr>
            <w:tcW w:w="2195" w:type="dxa"/>
            <w:tcBorders>
              <w:top w:val="nil"/>
              <w:left w:val="nil"/>
              <w:bottom w:val="nil"/>
              <w:right w:val="nil"/>
            </w:tcBorders>
            <w:shd w:val="clear" w:color="auto" w:fill="auto"/>
            <w:noWrap/>
            <w:vAlign w:val="bottom"/>
            <w:hideMark/>
          </w:tcPr>
          <w:p w14:paraId="3721B3C7" w14:textId="77777777" w:rsidR="00B37793" w:rsidRPr="00E6480C" w:rsidRDefault="00B37793" w:rsidP="00B37793">
            <w:pPr>
              <w:rPr>
                <w:rFonts w:ascii="Arial" w:hAnsi="Arial" w:cs="Arial"/>
                <w:sz w:val="20"/>
                <w:szCs w:val="20"/>
              </w:rPr>
            </w:pPr>
            <w:r>
              <w:rPr>
                <w:rFonts w:ascii="Arial" w:hAnsi="Arial" w:cs="Arial"/>
                <w:sz w:val="20"/>
                <w:szCs w:val="20"/>
              </w:rPr>
              <w:t>64,360</w:t>
            </w:r>
          </w:p>
        </w:tc>
        <w:tc>
          <w:tcPr>
            <w:tcW w:w="379" w:type="dxa"/>
            <w:tcBorders>
              <w:top w:val="nil"/>
              <w:left w:val="nil"/>
              <w:bottom w:val="nil"/>
              <w:right w:val="nil"/>
            </w:tcBorders>
            <w:shd w:val="clear" w:color="auto" w:fill="auto"/>
            <w:noWrap/>
            <w:vAlign w:val="bottom"/>
            <w:hideMark/>
          </w:tcPr>
          <w:p w14:paraId="22FABB87" w14:textId="77777777" w:rsidR="00B37793" w:rsidRPr="00E6480C" w:rsidRDefault="00B37793" w:rsidP="00B37793">
            <w:pPr>
              <w:jc w:val="right"/>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14:paraId="07F8E28B" w14:textId="77777777" w:rsidR="00B37793" w:rsidRPr="00E6480C" w:rsidRDefault="00B37793" w:rsidP="00B37793">
            <w:pPr>
              <w:rPr>
                <w:sz w:val="20"/>
                <w:szCs w:val="20"/>
              </w:rPr>
            </w:pPr>
          </w:p>
        </w:tc>
      </w:tr>
      <w:tr w:rsidR="00B37793" w:rsidRPr="00E6480C" w14:paraId="18B174C9" w14:textId="77777777" w:rsidTr="00B37793">
        <w:trPr>
          <w:gridAfter w:val="1"/>
          <w:wAfter w:w="236" w:type="dxa"/>
          <w:trHeight w:val="216"/>
        </w:trPr>
        <w:tc>
          <w:tcPr>
            <w:tcW w:w="6575" w:type="dxa"/>
            <w:gridSpan w:val="3"/>
            <w:tcBorders>
              <w:top w:val="nil"/>
              <w:left w:val="nil"/>
              <w:bottom w:val="nil"/>
              <w:right w:val="nil"/>
            </w:tcBorders>
            <w:shd w:val="clear" w:color="auto" w:fill="auto"/>
            <w:noWrap/>
            <w:vAlign w:val="center"/>
            <w:hideMark/>
          </w:tcPr>
          <w:p w14:paraId="0F6E61FA" w14:textId="77777777" w:rsidR="00B37793" w:rsidRPr="00E6480C" w:rsidRDefault="00B37793" w:rsidP="00B37793">
            <w:pPr>
              <w:rPr>
                <w:rFonts w:ascii="Arial" w:hAnsi="Arial" w:cs="Arial"/>
                <w:i/>
                <w:iCs/>
                <w:sz w:val="20"/>
                <w:szCs w:val="20"/>
              </w:rPr>
            </w:pPr>
            <w:r w:rsidRPr="001E5C12">
              <w:rPr>
                <w:rFonts w:ascii="Arial" w:eastAsia="Times New Roman" w:hAnsi="Arial" w:cs="Arial"/>
                <w:i/>
                <w:iCs/>
                <w:sz w:val="16"/>
                <w:szCs w:val="16"/>
              </w:rPr>
              <w:t>Source: Arkansas Department of Workforce Services, May 2016 Wage Survey</w:t>
            </w:r>
          </w:p>
        </w:tc>
      </w:tr>
    </w:tbl>
    <w:p w14:paraId="23E0E0D7" w14:textId="25FD2A24" w:rsidR="00282C04" w:rsidRDefault="00282C04" w:rsidP="00FF773F">
      <w:pPr>
        <w:rPr>
          <w:b/>
          <w:noProof/>
          <w:sz w:val="32"/>
          <w:szCs w:val="32"/>
        </w:rPr>
      </w:pPr>
    </w:p>
    <w:p w14:paraId="051E5374" w14:textId="5EE55B7F" w:rsidR="00282C04" w:rsidRDefault="00282C04" w:rsidP="00FF773F">
      <w:pPr>
        <w:rPr>
          <w:b/>
          <w:noProof/>
          <w:sz w:val="32"/>
          <w:szCs w:val="32"/>
        </w:rPr>
      </w:pPr>
    </w:p>
    <w:p w14:paraId="3F008990" w14:textId="77777777" w:rsidR="00E062D5" w:rsidRDefault="00E062D5" w:rsidP="00FF773F">
      <w:pPr>
        <w:rPr>
          <w:b/>
          <w:noProof/>
          <w:sz w:val="32"/>
          <w:szCs w:val="32"/>
        </w:rPr>
      </w:pPr>
      <w:r w:rsidRPr="00DD389B">
        <w:rPr>
          <w:b/>
          <w:noProof/>
          <w:sz w:val="28"/>
          <w:szCs w:val="28"/>
        </w:rPr>
        <mc:AlternateContent>
          <mc:Choice Requires="wps">
            <w:drawing>
              <wp:anchor distT="45720" distB="45720" distL="114300" distR="114300" simplePos="0" relativeHeight="251633664" behindDoc="0" locked="0" layoutInCell="1" allowOverlap="1" wp14:anchorId="34AAF147" wp14:editId="7EF671B7">
                <wp:simplePos x="0" y="0"/>
                <wp:positionH relativeFrom="column">
                  <wp:posOffset>-2746402</wp:posOffset>
                </wp:positionH>
                <wp:positionV relativeFrom="paragraph">
                  <wp:posOffset>316230</wp:posOffset>
                </wp:positionV>
                <wp:extent cx="1190625" cy="1404620"/>
                <wp:effectExtent l="0" t="0" r="28575" b="19050"/>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404620"/>
                        </a:xfrm>
                        <a:prstGeom prst="rect">
                          <a:avLst/>
                        </a:prstGeom>
                        <a:solidFill>
                          <a:srgbClr val="FFFFFF"/>
                        </a:solidFill>
                        <a:ln w="9525">
                          <a:solidFill>
                            <a:schemeClr val="bg1"/>
                          </a:solidFill>
                          <a:miter lim="800000"/>
                          <a:headEnd/>
                          <a:tailEnd/>
                        </a:ln>
                      </wps:spPr>
                      <wps:txbx>
                        <w:txbxContent>
                          <w:p w14:paraId="3CD9D8FA" w14:textId="0871EBB7" w:rsidR="001E506C" w:rsidRPr="00C62D3A" w:rsidRDefault="001E506C">
                            <w:pPr>
                              <w:rPr>
                                <w:rFonts w:ascii="Arial" w:hAnsi="Arial" w:cs="Arial"/>
                                <w:sz w:val="20"/>
                                <w:szCs w:val="20"/>
                              </w:rPr>
                            </w:pPr>
                            <w:r w:rsidRPr="00C62D3A">
                              <w:rPr>
                                <w:rFonts w:ascii="Arial" w:hAnsi="Arial" w:cs="Arial"/>
                                <w:sz w:val="20"/>
                                <w:szCs w:val="20"/>
                              </w:rPr>
                              <w:t>Employees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AAF147" id="_x0000_s1042" type="#_x0000_t202" style="position:absolute;margin-left:-216.25pt;margin-top:24.9pt;width:93.75pt;height:110.6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" strokecolor="white [3212]">
                <v:textbox style="mso-fit-shape-to-text:t">
                  <w:txbxContent>
                    <w:p w14:paraId="3CD9D8FA" w14:textId="0871EBB7" w:rsidR="001E506C" w:rsidRPr="00C62D3A" w:rsidRDefault="001E506C">
                      <w:pPr>
                        <w:rPr>
                          <w:rFonts w:ascii="Arial" w:hAnsi="Arial" w:cs="Arial"/>
                          <w:sz w:val="20"/>
                          <w:szCs w:val="20"/>
                        </w:rPr>
                      </w:pPr>
                      <w:r w:rsidRPr="00C62D3A">
                        <w:rPr>
                          <w:rFonts w:ascii="Arial" w:hAnsi="Arial" w:cs="Arial"/>
                          <w:sz w:val="20"/>
                          <w:szCs w:val="20"/>
                        </w:rPr>
                        <w:t>Employees</w:t>
                      </w:r>
                    </w:p>
                  </w:txbxContent>
                </v:textbox>
                <w10:wrap type="square"/>
              </v:shape>
            </w:pict>
          </mc:Fallback>
        </mc:AlternateContent>
      </w:r>
    </w:p>
    <w:p w14:paraId="5F6A6C86" w14:textId="05B7874C" w:rsidR="009245F1" w:rsidRDefault="00B37793" w:rsidP="00FF773F">
      <w:pPr>
        <w:rPr>
          <w:b/>
          <w:noProof/>
          <w:sz w:val="32"/>
          <w:szCs w:val="32"/>
        </w:rPr>
      </w:pPr>
      <w:r w:rsidRPr="001E4E80">
        <w:rPr>
          <w:b/>
          <w:noProof/>
          <w:sz w:val="32"/>
          <w:szCs w:val="32"/>
        </w:rPr>
        <mc:AlternateContent>
          <mc:Choice Requires="wps">
            <w:drawing>
              <wp:anchor distT="45720" distB="45720" distL="114300" distR="114300" simplePos="0" relativeHeight="251689984" behindDoc="0" locked="0" layoutInCell="1" allowOverlap="1" wp14:anchorId="2FCA685A" wp14:editId="4F7578A2">
                <wp:simplePos x="0" y="0"/>
                <wp:positionH relativeFrom="column">
                  <wp:posOffset>-2750185</wp:posOffset>
                </wp:positionH>
                <wp:positionV relativeFrom="paragraph">
                  <wp:posOffset>226060</wp:posOffset>
                </wp:positionV>
                <wp:extent cx="834390" cy="1404620"/>
                <wp:effectExtent l="0" t="0" r="22860" b="20320"/>
                <wp:wrapSquare wrapText="bothSides"/>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1404620"/>
                        </a:xfrm>
                        <a:prstGeom prst="rect">
                          <a:avLst/>
                        </a:prstGeom>
                        <a:solidFill>
                          <a:srgbClr val="FFFFFF"/>
                        </a:solidFill>
                        <a:ln w="9525">
                          <a:solidFill>
                            <a:schemeClr val="bg1"/>
                          </a:solidFill>
                          <a:miter lim="800000"/>
                          <a:headEnd/>
                          <a:tailEnd/>
                        </a:ln>
                      </wps:spPr>
                      <wps:txbx>
                        <w:txbxContent>
                          <w:p w14:paraId="2D6E54B4" w14:textId="1DF175CC" w:rsidR="001E506C" w:rsidRPr="001E4E80" w:rsidRDefault="001E506C">
                            <w:pPr>
                              <w:rPr>
                                <w:rFonts w:ascii="Arial" w:hAnsi="Arial" w:cs="Arial"/>
                                <w:sz w:val="20"/>
                                <w:szCs w:val="20"/>
                              </w:rPr>
                            </w:pPr>
                            <w:r w:rsidRPr="001E4E80">
                              <w:rPr>
                                <w:rFonts w:ascii="Arial" w:hAnsi="Arial" w:cs="Arial"/>
                                <w:sz w:val="20"/>
                                <w:szCs w:val="20"/>
                              </w:rPr>
                              <w:t>Employees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FCA685A" id="_x0000_s1043" type="#_x0000_t202" style="position:absolute;margin-left:-216.55pt;margin-top:17.8pt;width:65.7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" strokecolor="white [3212]">
                <v:textbox style="mso-fit-shape-to-text:t">
                  <w:txbxContent>
                    <w:p w14:paraId="2D6E54B4" w14:textId="1DF175CC" w:rsidR="001E506C" w:rsidRPr="001E4E80" w:rsidRDefault="001E506C">
                      <w:pPr>
                        <w:rPr>
                          <w:rFonts w:ascii="Arial" w:hAnsi="Arial" w:cs="Arial"/>
                          <w:sz w:val="20"/>
                          <w:szCs w:val="20"/>
                        </w:rPr>
                      </w:pPr>
                      <w:r w:rsidRPr="001E4E80">
                        <w:rPr>
                          <w:rFonts w:ascii="Arial" w:hAnsi="Arial" w:cs="Arial"/>
                          <w:sz w:val="20"/>
                          <w:szCs w:val="20"/>
                        </w:rPr>
                        <w:t>Employees</w:t>
                      </w:r>
                    </w:p>
                  </w:txbxContent>
                </v:textbox>
                <w10:wrap type="square"/>
              </v:shape>
            </w:pict>
          </mc:Fallback>
        </mc:AlternateContent>
      </w:r>
    </w:p>
    <w:p w14:paraId="10D22C65" w14:textId="669BE545" w:rsidR="009245F1" w:rsidRDefault="009245F1" w:rsidP="00FF773F">
      <w:pPr>
        <w:rPr>
          <w:b/>
          <w:noProof/>
          <w:sz w:val="32"/>
          <w:szCs w:val="32"/>
        </w:rPr>
      </w:pPr>
    </w:p>
    <w:p w14:paraId="460C0B06" w14:textId="12AA26B7" w:rsidR="00110869" w:rsidRPr="00282C04" w:rsidRDefault="00FF773F" w:rsidP="00FF773F">
      <w:pPr>
        <w:rPr>
          <w:b/>
          <w:noProof/>
          <w:sz w:val="32"/>
          <w:szCs w:val="32"/>
        </w:rPr>
      </w:pPr>
      <w:r w:rsidRPr="00FF773F">
        <w:rPr>
          <w:b/>
          <w:noProof/>
          <w:sz w:val="32"/>
          <w:szCs w:val="32"/>
        </w:rPr>
        <w:lastRenderedPageBreak/>
        <w:t>N</w:t>
      </w:r>
      <w:r w:rsidR="00110869" w:rsidRPr="00FF773F">
        <w:rPr>
          <w:b/>
          <w:sz w:val="32"/>
          <w:szCs w:val="32"/>
        </w:rPr>
        <w:t>orthwest Arkansas Local Workforce Development Area</w:t>
      </w:r>
    </w:p>
    <w:p w14:paraId="2C5E3D70" w14:textId="2E2BB6B2" w:rsidR="00EB07D3" w:rsidRPr="00EB07D3" w:rsidRDefault="00EB07D3" w:rsidP="00E072CC">
      <w:pPr>
        <w:outlineLvl w:val="0"/>
        <w:rPr>
          <w:b/>
        </w:rPr>
      </w:pPr>
      <w:r w:rsidRPr="00EB07D3">
        <w:rPr>
          <w:b/>
        </w:rPr>
        <w:t>Industry</w:t>
      </w:r>
    </w:p>
    <w:p w14:paraId="3667C815" w14:textId="5D4D4F2B" w:rsidR="00C1599D" w:rsidRDefault="00EB07D3" w:rsidP="002145F0">
      <w:r w:rsidRPr="00EB07D3">
        <w:t xml:space="preserve">The Northwest Arkansas </w:t>
      </w:r>
      <w:r w:rsidR="002145F0">
        <w:t>L</w:t>
      </w:r>
      <w:r w:rsidRPr="00EB07D3">
        <w:t>WDA has the largest employment base in the state and is predicted to be the top and fastest growing Area in the state, which provides job seekers with a variety of career choices among the many industries and occupations.</w:t>
      </w:r>
      <w:r w:rsidR="00E317A0">
        <w:t xml:space="preserve"> </w:t>
      </w:r>
      <w:r w:rsidRPr="00EB07D3">
        <w:t>This Area is projected to gain 14,398 jobs, an increase of 4.75 percent between 2016 and 2018.</w:t>
      </w:r>
      <w:r w:rsidR="00E317A0">
        <w:t xml:space="preserve"> </w:t>
      </w:r>
      <w:r w:rsidRPr="00EB07D3">
        <w:rPr>
          <w:i/>
        </w:rPr>
        <w:t>Management of Companies and Enterprises</w:t>
      </w:r>
      <w:r w:rsidRPr="00EB07D3">
        <w:t xml:space="preserve"> is predicted to be the top growing industry in the Area with 1,877 new jobs anticipated raising employment to 25,530.</w:t>
      </w:r>
      <w:r w:rsidR="00E317A0">
        <w:t xml:space="preserve"> </w:t>
      </w:r>
      <w:r w:rsidRPr="00EB07D3">
        <w:rPr>
          <w:i/>
        </w:rPr>
        <w:t>Construction of Buildings</w:t>
      </w:r>
      <w:r w:rsidRPr="00EB07D3">
        <w:t xml:space="preserve"> is predicted to increase by 20.15 percent, making it the fastest growing industry in the Area moving employment to 2,421.</w:t>
      </w:r>
      <w:bookmarkStart w:id="3" w:name="OLE_LINK3"/>
      <w:bookmarkStart w:id="4" w:name="OLE_LINK2"/>
      <w:r w:rsidR="00E317A0">
        <w:t xml:space="preserve"> </w:t>
      </w:r>
      <w:r w:rsidRPr="00EB07D3">
        <w:rPr>
          <w:i/>
        </w:rPr>
        <w:t>Computer and Electronic Product Manufacturing</w:t>
      </w:r>
      <w:r w:rsidRPr="00EB07D3">
        <w:t xml:space="preserve"> is projected to be the top and fastest declining industry with a loss of 168 jobs, or 28.67 percent of its wo</w:t>
      </w:r>
      <w:r w:rsidR="00F573BF">
        <w:t>rkforce moving employment to 418</w:t>
      </w:r>
      <w:r w:rsidRPr="00EB07D3">
        <w:t>.</w:t>
      </w:r>
      <w:bookmarkEnd w:id="3"/>
      <w:bookmarkEnd w:id="4"/>
      <w:r w:rsidR="00E317A0">
        <w:t xml:space="preserve"> </w:t>
      </w:r>
      <w:r w:rsidRPr="00EB07D3">
        <w:rPr>
          <w:b/>
        </w:rPr>
        <w:t>Education and Health Services</w:t>
      </w:r>
      <w:r w:rsidRPr="00EB07D3">
        <w:t xml:space="preserve"> is predicted to be the top growing </w:t>
      </w:r>
      <w:proofErr w:type="spellStart"/>
      <w:r w:rsidRPr="00EB07D3">
        <w:t>supersector</w:t>
      </w:r>
      <w:proofErr w:type="spellEnd"/>
      <w:r w:rsidRPr="00EB07D3">
        <w:t xml:space="preserve"> adding 3,030 new jobs increasing its workforce to 61,284. </w:t>
      </w:r>
    </w:p>
    <w:p w14:paraId="528CA9AD" w14:textId="77777777" w:rsidR="00C1599D" w:rsidRDefault="00C1599D" w:rsidP="002145F0"/>
    <w:tbl>
      <w:tblPr>
        <w:tblW w:w="13758" w:type="dxa"/>
        <w:tblInd w:w="108" w:type="dxa"/>
        <w:tblLayout w:type="fixed"/>
        <w:tblLook w:val="04A0" w:firstRow="1" w:lastRow="0" w:firstColumn="1" w:lastColumn="0" w:noHBand="0" w:noVBand="1"/>
      </w:tblPr>
      <w:tblGrid>
        <w:gridCol w:w="848"/>
        <w:gridCol w:w="9240"/>
        <w:gridCol w:w="1043"/>
        <w:gridCol w:w="1014"/>
        <w:gridCol w:w="725"/>
        <w:gridCol w:w="888"/>
      </w:tblGrid>
      <w:tr w:rsidR="00C1599D" w:rsidRPr="00C1599D" w14:paraId="7339B6E4" w14:textId="77777777" w:rsidTr="00A947C9">
        <w:trPr>
          <w:trHeight w:val="20"/>
        </w:trPr>
        <w:tc>
          <w:tcPr>
            <w:tcW w:w="13758" w:type="dxa"/>
            <w:gridSpan w:val="6"/>
            <w:tcBorders>
              <w:bottom w:val="single" w:sz="4" w:space="0" w:color="auto"/>
            </w:tcBorders>
            <w:shd w:val="clear" w:color="auto" w:fill="auto"/>
            <w:vAlign w:val="center"/>
            <w:hideMark/>
          </w:tcPr>
          <w:p w14:paraId="450B3D01" w14:textId="77777777" w:rsidR="00C1599D" w:rsidRDefault="00C1599D" w:rsidP="00C1599D">
            <w:pPr>
              <w:jc w:val="center"/>
              <w:rPr>
                <w:b/>
                <w:bCs/>
              </w:rPr>
            </w:pPr>
            <w:r w:rsidRPr="000008DC">
              <w:rPr>
                <w:b/>
                <w:bCs/>
              </w:rPr>
              <w:t xml:space="preserve">Top 5 Industry </w:t>
            </w:r>
            <w:proofErr w:type="spellStart"/>
            <w:r w:rsidRPr="000008DC">
              <w:rPr>
                <w:b/>
                <w:bCs/>
              </w:rPr>
              <w:t>Supersectors</w:t>
            </w:r>
            <w:proofErr w:type="spellEnd"/>
          </w:p>
          <w:p w14:paraId="56396738" w14:textId="77777777" w:rsidR="00FF773F" w:rsidRPr="000008DC" w:rsidRDefault="00FF773F" w:rsidP="00C1599D">
            <w:pPr>
              <w:jc w:val="center"/>
              <w:rPr>
                <w:b/>
                <w:bCs/>
              </w:rPr>
            </w:pPr>
          </w:p>
        </w:tc>
      </w:tr>
      <w:tr w:rsidR="00C1599D" w:rsidRPr="00C1599D" w14:paraId="21CBF179" w14:textId="77777777" w:rsidTr="00A947C9">
        <w:trPr>
          <w:trHeight w:val="20"/>
        </w:trPr>
        <w:tc>
          <w:tcPr>
            <w:tcW w:w="8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2A4A15" w14:textId="77777777" w:rsidR="00C1599D" w:rsidRPr="00B97A33" w:rsidRDefault="00C1599D" w:rsidP="00C1599D">
            <w:pPr>
              <w:jc w:val="center"/>
              <w:rPr>
                <w:rFonts w:ascii="Arial Narrow" w:hAnsi="Arial Narrow"/>
                <w:b/>
                <w:bCs/>
                <w:color w:val="000000"/>
                <w:sz w:val="18"/>
                <w:szCs w:val="18"/>
              </w:rPr>
            </w:pPr>
            <w:r w:rsidRPr="00B97A33">
              <w:rPr>
                <w:rFonts w:ascii="Arial Narrow" w:hAnsi="Arial Narrow"/>
                <w:b/>
                <w:bCs/>
                <w:color w:val="000000"/>
                <w:sz w:val="18"/>
                <w:szCs w:val="18"/>
              </w:rPr>
              <w:t>NAICS Code</w:t>
            </w:r>
          </w:p>
        </w:tc>
        <w:tc>
          <w:tcPr>
            <w:tcW w:w="92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8C7D7" w14:textId="77777777" w:rsidR="00C1599D" w:rsidRPr="00B97A33" w:rsidRDefault="00C1599D" w:rsidP="00C1599D">
            <w:pPr>
              <w:jc w:val="center"/>
              <w:rPr>
                <w:rFonts w:ascii="Arial Narrow" w:hAnsi="Arial Narrow"/>
                <w:b/>
                <w:bCs/>
                <w:color w:val="000000"/>
                <w:sz w:val="18"/>
                <w:szCs w:val="18"/>
              </w:rPr>
            </w:pPr>
            <w:r w:rsidRPr="00B97A33">
              <w:rPr>
                <w:rFonts w:ascii="Arial Narrow" w:hAnsi="Arial Narrow"/>
                <w:b/>
                <w:bCs/>
                <w:color w:val="000000"/>
                <w:sz w:val="18"/>
                <w:szCs w:val="18"/>
              </w:rPr>
              <w:t>NAICS Title</w:t>
            </w:r>
          </w:p>
        </w:tc>
        <w:tc>
          <w:tcPr>
            <w:tcW w:w="20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7767F" w14:textId="77777777" w:rsidR="00C1599D" w:rsidRPr="00B97A33" w:rsidRDefault="00C1599D" w:rsidP="00C1599D">
            <w:pPr>
              <w:jc w:val="center"/>
              <w:rPr>
                <w:rFonts w:ascii="Arial Narrow" w:hAnsi="Arial Narrow"/>
                <w:b/>
                <w:bCs/>
                <w:color w:val="000000"/>
                <w:sz w:val="18"/>
                <w:szCs w:val="18"/>
              </w:rPr>
            </w:pPr>
            <w:r w:rsidRPr="00B97A33">
              <w:rPr>
                <w:rFonts w:ascii="Arial Narrow" w:hAnsi="Arial Narrow"/>
                <w:b/>
                <w:bCs/>
                <w:color w:val="000000"/>
                <w:sz w:val="18"/>
                <w:szCs w:val="18"/>
              </w:rPr>
              <w:t>Employment</w:t>
            </w:r>
          </w:p>
        </w:tc>
        <w:tc>
          <w:tcPr>
            <w:tcW w:w="7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19B57D" w14:textId="77777777" w:rsidR="00C1599D" w:rsidRPr="00B97A33" w:rsidRDefault="00C1599D" w:rsidP="00B523CB">
            <w:pPr>
              <w:ind w:right="-108"/>
              <w:jc w:val="center"/>
              <w:rPr>
                <w:rFonts w:ascii="Arial Narrow" w:hAnsi="Arial Narrow"/>
                <w:b/>
                <w:bCs/>
                <w:color w:val="000000"/>
                <w:sz w:val="18"/>
                <w:szCs w:val="18"/>
              </w:rPr>
            </w:pPr>
            <w:r w:rsidRPr="00B97A33">
              <w:rPr>
                <w:rFonts w:ascii="Arial Narrow" w:hAnsi="Arial Narrow"/>
                <w:b/>
                <w:bCs/>
                <w:color w:val="000000"/>
                <w:sz w:val="18"/>
                <w:szCs w:val="18"/>
              </w:rPr>
              <w:t>Net Change</w:t>
            </w:r>
          </w:p>
        </w:tc>
        <w:tc>
          <w:tcPr>
            <w:tcW w:w="8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543D9A" w14:textId="7827D32C" w:rsidR="00C1599D" w:rsidRPr="00B97A33" w:rsidRDefault="00C1599D" w:rsidP="00B523CB">
            <w:pPr>
              <w:ind w:right="72"/>
              <w:jc w:val="center"/>
              <w:rPr>
                <w:rFonts w:ascii="Arial Narrow" w:hAnsi="Arial Narrow"/>
                <w:b/>
                <w:bCs/>
                <w:color w:val="000000"/>
                <w:sz w:val="18"/>
                <w:szCs w:val="18"/>
              </w:rPr>
            </w:pPr>
            <w:r w:rsidRPr="00B97A33">
              <w:rPr>
                <w:rFonts w:ascii="Arial Narrow" w:hAnsi="Arial Narrow"/>
                <w:b/>
                <w:bCs/>
                <w:color w:val="000000"/>
                <w:sz w:val="18"/>
                <w:szCs w:val="18"/>
              </w:rPr>
              <w:t>Percent Change</w:t>
            </w:r>
          </w:p>
        </w:tc>
      </w:tr>
      <w:tr w:rsidR="00C1599D" w:rsidRPr="00C1599D" w14:paraId="32504F98" w14:textId="77777777" w:rsidTr="00A947C9">
        <w:trPr>
          <w:trHeight w:val="20"/>
        </w:trPr>
        <w:tc>
          <w:tcPr>
            <w:tcW w:w="848" w:type="dxa"/>
            <w:vMerge/>
            <w:tcBorders>
              <w:top w:val="single" w:sz="4" w:space="0" w:color="auto"/>
              <w:left w:val="single" w:sz="4" w:space="0" w:color="auto"/>
              <w:bottom w:val="single" w:sz="4" w:space="0" w:color="auto"/>
              <w:right w:val="single" w:sz="4" w:space="0" w:color="auto"/>
            </w:tcBorders>
            <w:vAlign w:val="center"/>
            <w:hideMark/>
          </w:tcPr>
          <w:p w14:paraId="27FB6F19" w14:textId="77777777" w:rsidR="00C1599D" w:rsidRPr="008416BF" w:rsidRDefault="00C1599D" w:rsidP="00C1599D">
            <w:pPr>
              <w:rPr>
                <w:rFonts w:ascii="Arial Narrow" w:hAnsi="Arial Narrow"/>
                <w:b/>
                <w:bCs/>
                <w:color w:val="000000"/>
                <w:sz w:val="20"/>
                <w:szCs w:val="20"/>
              </w:rPr>
            </w:pPr>
          </w:p>
        </w:tc>
        <w:tc>
          <w:tcPr>
            <w:tcW w:w="9240" w:type="dxa"/>
            <w:vMerge/>
            <w:tcBorders>
              <w:top w:val="single" w:sz="4" w:space="0" w:color="auto"/>
              <w:left w:val="single" w:sz="4" w:space="0" w:color="auto"/>
              <w:bottom w:val="single" w:sz="4" w:space="0" w:color="auto"/>
              <w:right w:val="single" w:sz="4" w:space="0" w:color="auto"/>
            </w:tcBorders>
            <w:vAlign w:val="center"/>
            <w:hideMark/>
          </w:tcPr>
          <w:p w14:paraId="73E1D823" w14:textId="77777777" w:rsidR="00C1599D" w:rsidRPr="008416BF" w:rsidRDefault="00C1599D" w:rsidP="00C1599D">
            <w:pPr>
              <w:rPr>
                <w:rFonts w:ascii="Arial Narrow" w:hAnsi="Arial Narrow"/>
                <w:b/>
                <w:bCs/>
                <w:color w:val="000000"/>
                <w:sz w:val="20"/>
                <w:szCs w:val="20"/>
              </w:rPr>
            </w:pP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2DB08D" w14:textId="77777777" w:rsidR="00C1599D" w:rsidRPr="00B97A33" w:rsidRDefault="00C1599D" w:rsidP="00733E73">
            <w:pPr>
              <w:ind w:right="72"/>
              <w:jc w:val="center"/>
              <w:rPr>
                <w:rFonts w:ascii="Arial Narrow" w:hAnsi="Arial Narrow"/>
                <w:b/>
                <w:bCs/>
                <w:color w:val="000000"/>
                <w:sz w:val="18"/>
                <w:szCs w:val="18"/>
              </w:rPr>
            </w:pPr>
            <w:r w:rsidRPr="00B97A33">
              <w:rPr>
                <w:rFonts w:ascii="Arial Narrow" w:hAnsi="Arial Narrow"/>
                <w:b/>
                <w:bCs/>
                <w:color w:val="000000"/>
                <w:sz w:val="18"/>
                <w:szCs w:val="18"/>
              </w:rPr>
              <w:t>2016 Estimated</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DAD230" w14:textId="77777777" w:rsidR="00C1599D" w:rsidRPr="00B97A33" w:rsidRDefault="00C1599D" w:rsidP="00C1599D">
            <w:pPr>
              <w:jc w:val="center"/>
              <w:rPr>
                <w:rFonts w:ascii="Arial Narrow" w:hAnsi="Arial Narrow"/>
                <w:b/>
                <w:bCs/>
                <w:color w:val="000000"/>
                <w:sz w:val="18"/>
                <w:szCs w:val="18"/>
              </w:rPr>
            </w:pPr>
            <w:r w:rsidRPr="00B97A33">
              <w:rPr>
                <w:rFonts w:ascii="Arial Narrow" w:hAnsi="Arial Narrow"/>
                <w:b/>
                <w:bCs/>
                <w:color w:val="000000"/>
                <w:sz w:val="18"/>
                <w:szCs w:val="18"/>
              </w:rPr>
              <w:t>2018 Projected</w:t>
            </w:r>
          </w:p>
        </w:tc>
        <w:tc>
          <w:tcPr>
            <w:tcW w:w="725" w:type="dxa"/>
            <w:vMerge/>
            <w:tcBorders>
              <w:top w:val="single" w:sz="4" w:space="0" w:color="auto"/>
              <w:left w:val="single" w:sz="4" w:space="0" w:color="auto"/>
              <w:bottom w:val="single" w:sz="4" w:space="0" w:color="auto"/>
              <w:right w:val="single" w:sz="4" w:space="0" w:color="auto"/>
            </w:tcBorders>
            <w:vAlign w:val="center"/>
            <w:hideMark/>
          </w:tcPr>
          <w:p w14:paraId="36BE416C" w14:textId="77777777" w:rsidR="00C1599D" w:rsidRPr="008416BF" w:rsidRDefault="00C1599D" w:rsidP="00C1599D">
            <w:pPr>
              <w:rPr>
                <w:rFonts w:ascii="Arial Narrow" w:hAnsi="Arial Narrow"/>
                <w:b/>
                <w:bCs/>
                <w:color w:val="000000"/>
                <w:sz w:val="20"/>
                <w:szCs w:val="20"/>
              </w:rPr>
            </w:pPr>
          </w:p>
        </w:tc>
        <w:tc>
          <w:tcPr>
            <w:tcW w:w="888" w:type="dxa"/>
            <w:vMerge/>
            <w:tcBorders>
              <w:top w:val="single" w:sz="4" w:space="0" w:color="auto"/>
              <w:left w:val="single" w:sz="4" w:space="0" w:color="auto"/>
              <w:bottom w:val="single" w:sz="4" w:space="0" w:color="auto"/>
              <w:right w:val="single" w:sz="4" w:space="0" w:color="auto"/>
            </w:tcBorders>
            <w:vAlign w:val="center"/>
            <w:hideMark/>
          </w:tcPr>
          <w:p w14:paraId="3BE098BD" w14:textId="77777777" w:rsidR="00C1599D" w:rsidRPr="008416BF" w:rsidRDefault="00C1599D" w:rsidP="000B6619">
            <w:pPr>
              <w:ind w:right="-19"/>
              <w:rPr>
                <w:rFonts w:ascii="Arial Narrow" w:hAnsi="Arial Narrow"/>
                <w:b/>
                <w:bCs/>
                <w:color w:val="000000"/>
                <w:sz w:val="20"/>
                <w:szCs w:val="20"/>
              </w:rPr>
            </w:pPr>
          </w:p>
        </w:tc>
      </w:tr>
      <w:tr w:rsidR="00C1599D" w:rsidRPr="00C1599D" w14:paraId="3EC2C690" w14:textId="77777777" w:rsidTr="00A947C9">
        <w:trPr>
          <w:trHeight w:val="20"/>
        </w:trPr>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A5841" w14:textId="77777777" w:rsidR="00C1599D" w:rsidRPr="008416BF" w:rsidRDefault="00C1599D" w:rsidP="00C1599D">
            <w:pPr>
              <w:rPr>
                <w:rFonts w:ascii="Arial Narrow" w:hAnsi="Arial Narrow" w:cs="Arial"/>
                <w:color w:val="000000"/>
                <w:sz w:val="20"/>
                <w:szCs w:val="20"/>
              </w:rPr>
            </w:pPr>
            <w:r w:rsidRPr="008416BF">
              <w:rPr>
                <w:rFonts w:ascii="Arial Narrow" w:hAnsi="Arial Narrow" w:cs="Arial"/>
                <w:color w:val="000000"/>
                <w:sz w:val="20"/>
                <w:szCs w:val="20"/>
              </w:rPr>
              <w:t>102500</w:t>
            </w:r>
          </w:p>
        </w:tc>
        <w:tc>
          <w:tcPr>
            <w:tcW w:w="9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88DE0" w14:textId="77777777" w:rsidR="00C1599D" w:rsidRPr="008416BF" w:rsidRDefault="00C1599D" w:rsidP="00C1599D">
            <w:pPr>
              <w:rPr>
                <w:rFonts w:ascii="Arial Narrow" w:hAnsi="Arial Narrow" w:cs="Arial"/>
                <w:color w:val="000000"/>
                <w:sz w:val="20"/>
                <w:szCs w:val="20"/>
              </w:rPr>
            </w:pPr>
            <w:r w:rsidRPr="008416BF">
              <w:rPr>
                <w:rFonts w:ascii="Arial Narrow" w:hAnsi="Arial Narrow" w:cs="Arial"/>
                <w:color w:val="000000"/>
                <w:sz w:val="20"/>
                <w:szCs w:val="20"/>
              </w:rPr>
              <w:t>Education and Health Services</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7C987" w14:textId="77777777" w:rsidR="00C1599D" w:rsidRPr="008416BF" w:rsidRDefault="00C1599D" w:rsidP="00C1599D">
            <w:pPr>
              <w:jc w:val="right"/>
              <w:rPr>
                <w:rFonts w:ascii="Arial Narrow" w:hAnsi="Arial Narrow" w:cs="Arial"/>
                <w:color w:val="000000"/>
                <w:sz w:val="20"/>
                <w:szCs w:val="20"/>
              </w:rPr>
            </w:pPr>
            <w:r w:rsidRPr="008416BF">
              <w:rPr>
                <w:rFonts w:ascii="Arial Narrow" w:hAnsi="Arial Narrow" w:cs="Arial"/>
                <w:color w:val="000000"/>
                <w:sz w:val="20"/>
                <w:szCs w:val="20"/>
              </w:rPr>
              <w:t>58,254</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B2353" w14:textId="77777777" w:rsidR="00C1599D" w:rsidRPr="008416BF" w:rsidRDefault="00C1599D" w:rsidP="00C1599D">
            <w:pPr>
              <w:jc w:val="right"/>
              <w:rPr>
                <w:rFonts w:ascii="Arial Narrow" w:hAnsi="Arial Narrow" w:cs="Arial"/>
                <w:color w:val="000000"/>
                <w:sz w:val="20"/>
                <w:szCs w:val="20"/>
              </w:rPr>
            </w:pPr>
            <w:r w:rsidRPr="008416BF">
              <w:rPr>
                <w:rFonts w:ascii="Arial Narrow" w:hAnsi="Arial Narrow" w:cs="Arial"/>
                <w:color w:val="000000"/>
                <w:sz w:val="20"/>
                <w:szCs w:val="20"/>
              </w:rPr>
              <w:t>61,284</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6F47A" w14:textId="77777777" w:rsidR="00C1599D" w:rsidRPr="00C62D3A" w:rsidRDefault="00C1599D" w:rsidP="00B523CB">
            <w:pPr>
              <w:rPr>
                <w:rFonts w:ascii="Arial Narrow" w:hAnsi="Arial Narrow" w:cs="Arial"/>
                <w:b/>
                <w:bCs/>
                <w:color w:val="000000"/>
                <w:sz w:val="20"/>
                <w:szCs w:val="20"/>
              </w:rPr>
            </w:pPr>
            <w:r w:rsidRPr="00C62D3A">
              <w:rPr>
                <w:rFonts w:ascii="Arial Narrow" w:hAnsi="Arial Narrow" w:cs="Arial"/>
                <w:b/>
                <w:bCs/>
                <w:color w:val="000000"/>
                <w:sz w:val="20"/>
                <w:szCs w:val="20"/>
              </w:rPr>
              <w:t>3,030</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DD78A" w14:textId="77777777" w:rsidR="00C1599D" w:rsidRPr="008416BF" w:rsidRDefault="00C1599D" w:rsidP="00B523CB">
            <w:pPr>
              <w:tabs>
                <w:tab w:val="left" w:pos="793"/>
              </w:tabs>
              <w:ind w:right="-19"/>
              <w:rPr>
                <w:rFonts w:ascii="Arial Narrow" w:hAnsi="Arial Narrow" w:cs="Arial"/>
                <w:color w:val="000000"/>
                <w:sz w:val="20"/>
                <w:szCs w:val="20"/>
              </w:rPr>
            </w:pPr>
            <w:r w:rsidRPr="008416BF">
              <w:rPr>
                <w:rFonts w:ascii="Arial Narrow" w:hAnsi="Arial Narrow" w:cs="Arial"/>
                <w:color w:val="000000"/>
                <w:sz w:val="20"/>
                <w:szCs w:val="20"/>
              </w:rPr>
              <w:t>5.20%</w:t>
            </w:r>
          </w:p>
        </w:tc>
      </w:tr>
      <w:tr w:rsidR="00C1599D" w:rsidRPr="00C1599D" w14:paraId="33C83D4F" w14:textId="77777777" w:rsidTr="00A947C9">
        <w:trPr>
          <w:trHeight w:val="20"/>
        </w:trPr>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85EB3" w14:textId="77777777" w:rsidR="00C1599D" w:rsidRPr="008416BF" w:rsidRDefault="00C1599D" w:rsidP="00C1599D">
            <w:pPr>
              <w:rPr>
                <w:rFonts w:ascii="Arial Narrow" w:hAnsi="Arial Narrow" w:cs="Arial"/>
                <w:color w:val="000000"/>
                <w:sz w:val="20"/>
                <w:szCs w:val="20"/>
              </w:rPr>
            </w:pPr>
            <w:r w:rsidRPr="008416BF">
              <w:rPr>
                <w:rFonts w:ascii="Arial Narrow" w:hAnsi="Arial Narrow" w:cs="Arial"/>
                <w:color w:val="000000"/>
                <w:sz w:val="20"/>
                <w:szCs w:val="20"/>
              </w:rPr>
              <w:t>102400</w:t>
            </w:r>
          </w:p>
        </w:tc>
        <w:tc>
          <w:tcPr>
            <w:tcW w:w="9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5D171" w14:textId="77777777" w:rsidR="00C1599D" w:rsidRPr="008416BF" w:rsidRDefault="00C1599D" w:rsidP="00C1599D">
            <w:pPr>
              <w:rPr>
                <w:rFonts w:ascii="Arial Narrow" w:hAnsi="Arial Narrow" w:cs="Arial"/>
                <w:color w:val="000000"/>
                <w:sz w:val="20"/>
                <w:szCs w:val="20"/>
              </w:rPr>
            </w:pPr>
            <w:r w:rsidRPr="008416BF">
              <w:rPr>
                <w:rFonts w:ascii="Arial Narrow" w:hAnsi="Arial Narrow" w:cs="Arial"/>
                <w:color w:val="000000"/>
                <w:sz w:val="20"/>
                <w:szCs w:val="20"/>
              </w:rPr>
              <w:t>Professional and Business Services</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0C2C7" w14:textId="77777777" w:rsidR="00C1599D" w:rsidRPr="008416BF" w:rsidRDefault="00C1599D" w:rsidP="00C1599D">
            <w:pPr>
              <w:jc w:val="right"/>
              <w:rPr>
                <w:rFonts w:ascii="Arial Narrow" w:hAnsi="Arial Narrow" w:cs="Arial"/>
                <w:color w:val="000000"/>
                <w:sz w:val="20"/>
                <w:szCs w:val="20"/>
              </w:rPr>
            </w:pPr>
            <w:r w:rsidRPr="008416BF">
              <w:rPr>
                <w:rFonts w:ascii="Arial Narrow" w:hAnsi="Arial Narrow" w:cs="Arial"/>
                <w:color w:val="000000"/>
                <w:sz w:val="20"/>
                <w:szCs w:val="20"/>
              </w:rPr>
              <w:t>45,899</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D2742" w14:textId="77777777" w:rsidR="00C1599D" w:rsidRPr="008416BF" w:rsidRDefault="00C1599D" w:rsidP="00C1599D">
            <w:pPr>
              <w:jc w:val="right"/>
              <w:rPr>
                <w:rFonts w:ascii="Arial Narrow" w:hAnsi="Arial Narrow" w:cs="Arial"/>
                <w:color w:val="000000"/>
                <w:sz w:val="20"/>
                <w:szCs w:val="20"/>
              </w:rPr>
            </w:pPr>
            <w:r w:rsidRPr="008416BF">
              <w:rPr>
                <w:rFonts w:ascii="Arial Narrow" w:hAnsi="Arial Narrow" w:cs="Arial"/>
                <w:color w:val="000000"/>
                <w:sz w:val="20"/>
                <w:szCs w:val="20"/>
              </w:rPr>
              <w:t>48,891</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7D616" w14:textId="77777777" w:rsidR="00C1599D" w:rsidRPr="00C62D3A" w:rsidRDefault="00C1599D" w:rsidP="00B523CB">
            <w:pPr>
              <w:rPr>
                <w:rFonts w:ascii="Arial Narrow" w:hAnsi="Arial Narrow" w:cs="Arial"/>
                <w:b/>
                <w:bCs/>
                <w:color w:val="000000"/>
                <w:sz w:val="20"/>
                <w:szCs w:val="20"/>
              </w:rPr>
            </w:pPr>
            <w:r w:rsidRPr="00C62D3A">
              <w:rPr>
                <w:rFonts w:ascii="Arial Narrow" w:hAnsi="Arial Narrow" w:cs="Arial"/>
                <w:b/>
                <w:bCs/>
                <w:color w:val="000000"/>
                <w:sz w:val="20"/>
                <w:szCs w:val="20"/>
              </w:rPr>
              <w:t>2,992</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1CCBED" w14:textId="77777777" w:rsidR="00C1599D" w:rsidRPr="008416BF" w:rsidRDefault="00C1599D" w:rsidP="00B523CB">
            <w:pPr>
              <w:ind w:right="-19"/>
              <w:rPr>
                <w:rFonts w:ascii="Arial Narrow" w:hAnsi="Arial Narrow" w:cs="Arial"/>
                <w:color w:val="000000"/>
                <w:sz w:val="20"/>
                <w:szCs w:val="20"/>
              </w:rPr>
            </w:pPr>
            <w:r w:rsidRPr="008416BF">
              <w:rPr>
                <w:rFonts w:ascii="Arial Narrow" w:hAnsi="Arial Narrow" w:cs="Arial"/>
                <w:color w:val="000000"/>
                <w:sz w:val="20"/>
                <w:szCs w:val="20"/>
              </w:rPr>
              <w:t>6.52%</w:t>
            </w:r>
          </w:p>
        </w:tc>
      </w:tr>
      <w:tr w:rsidR="00C1599D" w:rsidRPr="00C1599D" w14:paraId="6CBC6BDF" w14:textId="77777777" w:rsidTr="00A947C9">
        <w:trPr>
          <w:trHeight w:val="20"/>
        </w:trPr>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4BCFE" w14:textId="77777777" w:rsidR="00C1599D" w:rsidRPr="008416BF" w:rsidRDefault="00C1599D" w:rsidP="00C1599D">
            <w:pPr>
              <w:rPr>
                <w:rFonts w:ascii="Arial Narrow" w:hAnsi="Arial Narrow" w:cs="Arial"/>
                <w:color w:val="000000"/>
                <w:sz w:val="20"/>
                <w:szCs w:val="20"/>
              </w:rPr>
            </w:pPr>
            <w:r w:rsidRPr="008416BF">
              <w:rPr>
                <w:rFonts w:ascii="Arial Narrow" w:hAnsi="Arial Narrow" w:cs="Arial"/>
                <w:color w:val="000000"/>
                <w:sz w:val="20"/>
                <w:szCs w:val="20"/>
              </w:rPr>
              <w:t>102100</w:t>
            </w:r>
          </w:p>
        </w:tc>
        <w:tc>
          <w:tcPr>
            <w:tcW w:w="9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32615" w14:textId="77777777" w:rsidR="00C1599D" w:rsidRPr="008416BF" w:rsidRDefault="00C1599D" w:rsidP="00C1599D">
            <w:pPr>
              <w:rPr>
                <w:rFonts w:ascii="Arial Narrow" w:hAnsi="Arial Narrow" w:cs="Arial"/>
                <w:color w:val="000000"/>
                <w:sz w:val="20"/>
                <w:szCs w:val="20"/>
              </w:rPr>
            </w:pPr>
            <w:r w:rsidRPr="008416BF">
              <w:rPr>
                <w:rFonts w:ascii="Arial Narrow" w:hAnsi="Arial Narrow" w:cs="Arial"/>
                <w:color w:val="000000"/>
                <w:sz w:val="20"/>
                <w:szCs w:val="20"/>
              </w:rPr>
              <w:t>Trade, Transportation, and Utilities</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8A3E2" w14:textId="77777777" w:rsidR="00C1599D" w:rsidRPr="008416BF" w:rsidRDefault="00C1599D" w:rsidP="00C1599D">
            <w:pPr>
              <w:jc w:val="right"/>
              <w:rPr>
                <w:rFonts w:ascii="Arial Narrow" w:hAnsi="Arial Narrow" w:cs="Arial"/>
                <w:color w:val="000000"/>
                <w:sz w:val="20"/>
                <w:szCs w:val="20"/>
              </w:rPr>
            </w:pPr>
            <w:r w:rsidRPr="008416BF">
              <w:rPr>
                <w:rFonts w:ascii="Arial Narrow" w:hAnsi="Arial Narrow" w:cs="Arial"/>
                <w:color w:val="000000"/>
                <w:sz w:val="20"/>
                <w:szCs w:val="20"/>
              </w:rPr>
              <w:t>59,188</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3EE0B" w14:textId="77777777" w:rsidR="00C1599D" w:rsidRPr="008416BF" w:rsidRDefault="00C1599D" w:rsidP="00C1599D">
            <w:pPr>
              <w:jc w:val="right"/>
              <w:rPr>
                <w:rFonts w:ascii="Arial Narrow" w:hAnsi="Arial Narrow" w:cs="Arial"/>
                <w:color w:val="000000"/>
                <w:sz w:val="20"/>
                <w:szCs w:val="20"/>
              </w:rPr>
            </w:pPr>
            <w:r w:rsidRPr="008416BF">
              <w:rPr>
                <w:rFonts w:ascii="Arial Narrow" w:hAnsi="Arial Narrow" w:cs="Arial"/>
                <w:color w:val="000000"/>
                <w:sz w:val="20"/>
                <w:szCs w:val="20"/>
              </w:rPr>
              <w:t>61,877</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FE6C7" w14:textId="77777777" w:rsidR="00C1599D" w:rsidRPr="00C62D3A" w:rsidRDefault="00C1599D" w:rsidP="00B523CB">
            <w:pPr>
              <w:rPr>
                <w:rFonts w:ascii="Arial Narrow" w:hAnsi="Arial Narrow" w:cs="Arial"/>
                <w:b/>
                <w:bCs/>
                <w:color w:val="000000"/>
                <w:sz w:val="20"/>
                <w:szCs w:val="20"/>
              </w:rPr>
            </w:pPr>
            <w:r w:rsidRPr="00C62D3A">
              <w:rPr>
                <w:rFonts w:ascii="Arial Narrow" w:hAnsi="Arial Narrow" w:cs="Arial"/>
                <w:b/>
                <w:bCs/>
                <w:color w:val="000000"/>
                <w:sz w:val="20"/>
                <w:szCs w:val="20"/>
              </w:rPr>
              <w:t>2,689</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51E68" w14:textId="77777777" w:rsidR="00C1599D" w:rsidRPr="008416BF" w:rsidRDefault="00C1599D" w:rsidP="00B523CB">
            <w:pPr>
              <w:ind w:right="-19"/>
              <w:rPr>
                <w:rFonts w:ascii="Arial Narrow" w:hAnsi="Arial Narrow" w:cs="Arial"/>
                <w:color w:val="000000"/>
                <w:sz w:val="20"/>
                <w:szCs w:val="20"/>
              </w:rPr>
            </w:pPr>
            <w:r w:rsidRPr="008416BF">
              <w:rPr>
                <w:rFonts w:ascii="Arial Narrow" w:hAnsi="Arial Narrow" w:cs="Arial"/>
                <w:color w:val="000000"/>
                <w:sz w:val="20"/>
                <w:szCs w:val="20"/>
              </w:rPr>
              <w:t>4.54%</w:t>
            </w:r>
          </w:p>
        </w:tc>
      </w:tr>
      <w:tr w:rsidR="00C1599D" w:rsidRPr="00C1599D" w14:paraId="762B8F68" w14:textId="77777777" w:rsidTr="00A947C9">
        <w:trPr>
          <w:trHeight w:val="20"/>
        </w:trPr>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34007" w14:textId="77777777" w:rsidR="00C1599D" w:rsidRPr="008416BF" w:rsidRDefault="00C1599D" w:rsidP="00C1599D">
            <w:pPr>
              <w:rPr>
                <w:rFonts w:ascii="Arial Narrow" w:hAnsi="Arial Narrow" w:cs="Arial"/>
                <w:color w:val="000000"/>
                <w:sz w:val="20"/>
                <w:szCs w:val="20"/>
              </w:rPr>
            </w:pPr>
            <w:r w:rsidRPr="008416BF">
              <w:rPr>
                <w:rFonts w:ascii="Arial Narrow" w:hAnsi="Arial Narrow" w:cs="Arial"/>
                <w:color w:val="000000"/>
                <w:sz w:val="20"/>
                <w:szCs w:val="20"/>
              </w:rPr>
              <w:t>102600</w:t>
            </w:r>
          </w:p>
        </w:tc>
        <w:tc>
          <w:tcPr>
            <w:tcW w:w="9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C0351" w14:textId="77777777" w:rsidR="00C1599D" w:rsidRPr="008416BF" w:rsidRDefault="00C1599D" w:rsidP="00C1599D">
            <w:pPr>
              <w:rPr>
                <w:rFonts w:ascii="Arial Narrow" w:hAnsi="Arial Narrow" w:cs="Arial"/>
                <w:color w:val="000000"/>
                <w:sz w:val="20"/>
                <w:szCs w:val="20"/>
              </w:rPr>
            </w:pPr>
            <w:r w:rsidRPr="008416BF">
              <w:rPr>
                <w:rFonts w:ascii="Arial Narrow" w:hAnsi="Arial Narrow" w:cs="Arial"/>
                <w:color w:val="000000"/>
                <w:sz w:val="20"/>
                <w:szCs w:val="20"/>
              </w:rPr>
              <w:t>Leisure and Hospitality</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80BCC" w14:textId="77777777" w:rsidR="00C1599D" w:rsidRPr="008416BF" w:rsidRDefault="00C1599D" w:rsidP="00C1599D">
            <w:pPr>
              <w:jc w:val="right"/>
              <w:rPr>
                <w:rFonts w:ascii="Arial Narrow" w:hAnsi="Arial Narrow" w:cs="Arial"/>
                <w:color w:val="000000"/>
                <w:sz w:val="20"/>
                <w:szCs w:val="20"/>
              </w:rPr>
            </w:pPr>
            <w:r w:rsidRPr="008416BF">
              <w:rPr>
                <w:rFonts w:ascii="Arial Narrow" w:hAnsi="Arial Narrow" w:cs="Arial"/>
                <w:color w:val="000000"/>
                <w:sz w:val="20"/>
                <w:szCs w:val="20"/>
              </w:rPr>
              <w:t>27,770</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974FD" w14:textId="77777777" w:rsidR="00C1599D" w:rsidRPr="008416BF" w:rsidRDefault="00C1599D" w:rsidP="00C1599D">
            <w:pPr>
              <w:jc w:val="right"/>
              <w:rPr>
                <w:rFonts w:ascii="Arial Narrow" w:hAnsi="Arial Narrow" w:cs="Arial"/>
                <w:color w:val="000000"/>
                <w:sz w:val="20"/>
                <w:szCs w:val="20"/>
              </w:rPr>
            </w:pPr>
            <w:r w:rsidRPr="008416BF">
              <w:rPr>
                <w:rFonts w:ascii="Arial Narrow" w:hAnsi="Arial Narrow" w:cs="Arial"/>
                <w:color w:val="000000"/>
                <w:sz w:val="20"/>
                <w:szCs w:val="20"/>
              </w:rPr>
              <w:t>29,262</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9ECB1" w14:textId="77777777" w:rsidR="00C1599D" w:rsidRPr="00C62D3A" w:rsidRDefault="00C1599D" w:rsidP="00B523CB">
            <w:pPr>
              <w:rPr>
                <w:rFonts w:ascii="Arial Narrow" w:hAnsi="Arial Narrow" w:cs="Arial"/>
                <w:b/>
                <w:bCs/>
                <w:color w:val="000000"/>
                <w:sz w:val="20"/>
                <w:szCs w:val="20"/>
              </w:rPr>
            </w:pPr>
            <w:r w:rsidRPr="00C62D3A">
              <w:rPr>
                <w:rFonts w:ascii="Arial Narrow" w:hAnsi="Arial Narrow" w:cs="Arial"/>
                <w:b/>
                <w:bCs/>
                <w:color w:val="000000"/>
                <w:sz w:val="20"/>
                <w:szCs w:val="20"/>
              </w:rPr>
              <w:t>1,492</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A39E3" w14:textId="77777777" w:rsidR="00C1599D" w:rsidRPr="008416BF" w:rsidRDefault="00C1599D" w:rsidP="00B523CB">
            <w:pPr>
              <w:ind w:right="-19"/>
              <w:rPr>
                <w:rFonts w:ascii="Arial Narrow" w:hAnsi="Arial Narrow" w:cs="Arial"/>
                <w:color w:val="000000"/>
                <w:sz w:val="20"/>
                <w:szCs w:val="20"/>
              </w:rPr>
            </w:pPr>
            <w:r w:rsidRPr="008416BF">
              <w:rPr>
                <w:rFonts w:ascii="Arial Narrow" w:hAnsi="Arial Narrow" w:cs="Arial"/>
                <w:color w:val="000000"/>
                <w:sz w:val="20"/>
                <w:szCs w:val="20"/>
              </w:rPr>
              <w:t>5.37%</w:t>
            </w:r>
          </w:p>
        </w:tc>
      </w:tr>
      <w:tr w:rsidR="00C1599D" w:rsidRPr="00C1599D" w14:paraId="6DD1E18B" w14:textId="77777777" w:rsidTr="00A947C9">
        <w:trPr>
          <w:trHeight w:val="20"/>
        </w:trPr>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96FBD" w14:textId="77777777" w:rsidR="00C1599D" w:rsidRPr="008416BF" w:rsidRDefault="00C1599D" w:rsidP="00C1599D">
            <w:pPr>
              <w:rPr>
                <w:rFonts w:ascii="Arial Narrow" w:hAnsi="Arial Narrow" w:cs="Arial"/>
                <w:color w:val="000000"/>
                <w:sz w:val="20"/>
                <w:szCs w:val="20"/>
              </w:rPr>
            </w:pPr>
            <w:r w:rsidRPr="008416BF">
              <w:rPr>
                <w:rFonts w:ascii="Arial Narrow" w:hAnsi="Arial Narrow" w:cs="Arial"/>
                <w:color w:val="000000"/>
                <w:sz w:val="20"/>
                <w:szCs w:val="20"/>
              </w:rPr>
              <w:t>101200</w:t>
            </w:r>
          </w:p>
        </w:tc>
        <w:tc>
          <w:tcPr>
            <w:tcW w:w="9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048F3" w14:textId="77777777" w:rsidR="00C1599D" w:rsidRPr="008416BF" w:rsidRDefault="00C1599D" w:rsidP="00C1599D">
            <w:pPr>
              <w:rPr>
                <w:rFonts w:ascii="Arial Narrow" w:hAnsi="Arial Narrow" w:cs="Arial"/>
                <w:color w:val="000000"/>
                <w:sz w:val="20"/>
                <w:szCs w:val="20"/>
              </w:rPr>
            </w:pPr>
            <w:r w:rsidRPr="008416BF">
              <w:rPr>
                <w:rFonts w:ascii="Arial Narrow" w:hAnsi="Arial Narrow" w:cs="Arial"/>
                <w:color w:val="000000"/>
                <w:sz w:val="20"/>
                <w:szCs w:val="20"/>
              </w:rPr>
              <w:t>Construction</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B8153" w14:textId="77777777" w:rsidR="00C1599D" w:rsidRPr="008416BF" w:rsidRDefault="00C1599D" w:rsidP="00C1599D">
            <w:pPr>
              <w:jc w:val="right"/>
              <w:rPr>
                <w:rFonts w:ascii="Arial Narrow" w:hAnsi="Arial Narrow" w:cs="Arial"/>
                <w:color w:val="000000"/>
                <w:sz w:val="20"/>
                <w:szCs w:val="20"/>
              </w:rPr>
            </w:pPr>
            <w:r w:rsidRPr="008416BF">
              <w:rPr>
                <w:rFonts w:ascii="Arial Narrow" w:hAnsi="Arial Narrow" w:cs="Arial"/>
                <w:color w:val="000000"/>
                <w:sz w:val="20"/>
                <w:szCs w:val="20"/>
              </w:rPr>
              <w:t>10,477</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D165C" w14:textId="77777777" w:rsidR="00C1599D" w:rsidRPr="008416BF" w:rsidRDefault="00C1599D" w:rsidP="00C1599D">
            <w:pPr>
              <w:jc w:val="right"/>
              <w:rPr>
                <w:rFonts w:ascii="Arial Narrow" w:hAnsi="Arial Narrow" w:cs="Arial"/>
                <w:color w:val="000000"/>
                <w:sz w:val="20"/>
                <w:szCs w:val="20"/>
              </w:rPr>
            </w:pPr>
            <w:r w:rsidRPr="008416BF">
              <w:rPr>
                <w:rFonts w:ascii="Arial Narrow" w:hAnsi="Arial Narrow" w:cs="Arial"/>
                <w:color w:val="000000"/>
                <w:sz w:val="20"/>
                <w:szCs w:val="20"/>
              </w:rPr>
              <w:t>11,640</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F8CA9" w14:textId="77777777" w:rsidR="00C1599D" w:rsidRPr="00C62D3A" w:rsidRDefault="00C1599D" w:rsidP="00B523CB">
            <w:pPr>
              <w:rPr>
                <w:rFonts w:ascii="Arial Narrow" w:hAnsi="Arial Narrow" w:cs="Arial"/>
                <w:b/>
                <w:bCs/>
                <w:color w:val="000000"/>
                <w:sz w:val="20"/>
                <w:szCs w:val="20"/>
              </w:rPr>
            </w:pPr>
            <w:r w:rsidRPr="00C62D3A">
              <w:rPr>
                <w:rFonts w:ascii="Arial Narrow" w:hAnsi="Arial Narrow" w:cs="Arial"/>
                <w:b/>
                <w:bCs/>
                <w:color w:val="000000"/>
                <w:sz w:val="20"/>
                <w:szCs w:val="20"/>
              </w:rPr>
              <w:t>1,163</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3DC94" w14:textId="77777777" w:rsidR="00C1599D" w:rsidRPr="008416BF" w:rsidRDefault="00C1599D" w:rsidP="00B523CB">
            <w:pPr>
              <w:ind w:right="-19"/>
              <w:rPr>
                <w:rFonts w:ascii="Arial Narrow" w:hAnsi="Arial Narrow" w:cs="Arial"/>
                <w:color w:val="000000"/>
                <w:sz w:val="20"/>
                <w:szCs w:val="20"/>
              </w:rPr>
            </w:pPr>
            <w:r w:rsidRPr="008416BF">
              <w:rPr>
                <w:rFonts w:ascii="Arial Narrow" w:hAnsi="Arial Narrow" w:cs="Arial"/>
                <w:color w:val="000000"/>
                <w:sz w:val="20"/>
                <w:szCs w:val="20"/>
              </w:rPr>
              <w:t>11.10%</w:t>
            </w:r>
          </w:p>
        </w:tc>
      </w:tr>
    </w:tbl>
    <w:p w14:paraId="79563845" w14:textId="77777777" w:rsidR="00C1599D" w:rsidRDefault="00C1599D" w:rsidP="002145F0"/>
    <w:p w14:paraId="0AFAA647" w14:textId="77777777" w:rsidR="000008DC" w:rsidRDefault="000008DC" w:rsidP="002145F0"/>
    <w:p w14:paraId="4CC996CF" w14:textId="03E71348" w:rsidR="000008DC" w:rsidRDefault="000008DC" w:rsidP="002145F0">
      <w:pPr>
        <w:rPr>
          <w:b/>
        </w:rPr>
      </w:pPr>
      <w:r>
        <w:tab/>
      </w:r>
      <w:r>
        <w:tab/>
      </w:r>
      <w:r>
        <w:tab/>
      </w:r>
      <w:r>
        <w:tab/>
      </w:r>
      <w:r>
        <w:tab/>
      </w:r>
      <w:r>
        <w:tab/>
      </w:r>
      <w:r>
        <w:tab/>
      </w:r>
      <w:r>
        <w:tab/>
      </w:r>
      <w:r>
        <w:tab/>
      </w:r>
      <w:r w:rsidRPr="000008DC">
        <w:rPr>
          <w:b/>
        </w:rPr>
        <w:t xml:space="preserve">Top Industries </w:t>
      </w:r>
    </w:p>
    <w:p w14:paraId="6A8775F3" w14:textId="77777777" w:rsidR="006F6D1E" w:rsidRDefault="006F6D1E" w:rsidP="002145F0">
      <w:pPr>
        <w:rPr>
          <w:b/>
        </w:rPr>
      </w:pPr>
    </w:p>
    <w:tbl>
      <w:tblPr>
        <w:tblW w:w="13774" w:type="dxa"/>
        <w:tblInd w:w="108" w:type="dxa"/>
        <w:tblLook w:val="04A0" w:firstRow="1" w:lastRow="0" w:firstColumn="1" w:lastColumn="0" w:noHBand="0" w:noVBand="1"/>
      </w:tblPr>
      <w:tblGrid>
        <w:gridCol w:w="916"/>
        <w:gridCol w:w="9347"/>
        <w:gridCol w:w="922"/>
        <w:gridCol w:w="913"/>
        <w:gridCol w:w="849"/>
        <w:gridCol w:w="827"/>
      </w:tblGrid>
      <w:tr w:rsidR="000008DC" w:rsidRPr="00FF773F" w14:paraId="72613AF1" w14:textId="77777777" w:rsidTr="00A947C9">
        <w:trPr>
          <w:trHeight w:val="20"/>
        </w:trPr>
        <w:tc>
          <w:tcPr>
            <w:tcW w:w="9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30869C" w14:textId="77777777" w:rsidR="000008DC" w:rsidRPr="00B97A33" w:rsidRDefault="000008DC" w:rsidP="000008DC">
            <w:pPr>
              <w:jc w:val="center"/>
              <w:rPr>
                <w:rFonts w:ascii="Arial Narrow" w:eastAsia="Times New Roman" w:hAnsi="Arial Narrow" w:cs="Arial"/>
                <w:b/>
                <w:bCs/>
                <w:color w:val="000000"/>
                <w:sz w:val="18"/>
                <w:szCs w:val="18"/>
              </w:rPr>
            </w:pPr>
            <w:r w:rsidRPr="00B97A33">
              <w:rPr>
                <w:rFonts w:ascii="Arial Narrow" w:eastAsia="Times New Roman" w:hAnsi="Arial Narrow" w:cs="Arial"/>
                <w:b/>
                <w:bCs/>
                <w:color w:val="000000"/>
                <w:sz w:val="18"/>
                <w:szCs w:val="18"/>
              </w:rPr>
              <w:t>NAICS Code</w:t>
            </w:r>
          </w:p>
        </w:tc>
        <w:tc>
          <w:tcPr>
            <w:tcW w:w="93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8CE5D" w14:textId="77777777" w:rsidR="000008DC" w:rsidRPr="00B97A33" w:rsidRDefault="000008DC" w:rsidP="000008DC">
            <w:pPr>
              <w:jc w:val="center"/>
              <w:rPr>
                <w:rFonts w:ascii="Arial Narrow" w:eastAsia="Times New Roman" w:hAnsi="Arial Narrow" w:cs="Arial"/>
                <w:b/>
                <w:bCs/>
                <w:color w:val="000000"/>
                <w:sz w:val="18"/>
                <w:szCs w:val="18"/>
              </w:rPr>
            </w:pPr>
            <w:r w:rsidRPr="00B97A33">
              <w:rPr>
                <w:rFonts w:ascii="Arial Narrow" w:eastAsia="Times New Roman" w:hAnsi="Arial Narrow" w:cs="Arial"/>
                <w:b/>
                <w:bCs/>
                <w:color w:val="000000"/>
                <w:sz w:val="18"/>
                <w:szCs w:val="18"/>
              </w:rPr>
              <w:t>NAICS Title</w:t>
            </w:r>
          </w:p>
        </w:tc>
        <w:tc>
          <w:tcPr>
            <w:tcW w:w="18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1018866" w14:textId="77777777" w:rsidR="000008DC" w:rsidRPr="00B97A33" w:rsidRDefault="000008DC" w:rsidP="000008DC">
            <w:pPr>
              <w:jc w:val="center"/>
              <w:rPr>
                <w:rFonts w:ascii="Arial Narrow" w:eastAsia="Times New Roman" w:hAnsi="Arial Narrow" w:cs="Arial"/>
                <w:b/>
                <w:bCs/>
                <w:color w:val="000000"/>
                <w:sz w:val="18"/>
                <w:szCs w:val="18"/>
              </w:rPr>
            </w:pPr>
            <w:r w:rsidRPr="00B97A33">
              <w:rPr>
                <w:rFonts w:ascii="Arial Narrow" w:eastAsia="Times New Roman" w:hAnsi="Arial Narrow" w:cs="Arial"/>
                <w:b/>
                <w:bCs/>
                <w:color w:val="000000"/>
                <w:sz w:val="18"/>
                <w:szCs w:val="18"/>
              </w:rPr>
              <w:t>Employment</w:t>
            </w:r>
          </w:p>
        </w:tc>
        <w:tc>
          <w:tcPr>
            <w:tcW w:w="8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DA76E3" w14:textId="77777777" w:rsidR="000008DC" w:rsidRPr="00B97A33" w:rsidRDefault="000008DC" w:rsidP="000008DC">
            <w:pPr>
              <w:jc w:val="center"/>
              <w:rPr>
                <w:rFonts w:ascii="Arial Narrow" w:eastAsia="Times New Roman" w:hAnsi="Arial Narrow" w:cs="Arial"/>
                <w:b/>
                <w:bCs/>
                <w:color w:val="000000"/>
                <w:sz w:val="18"/>
                <w:szCs w:val="18"/>
              </w:rPr>
            </w:pPr>
            <w:r w:rsidRPr="00B97A33">
              <w:rPr>
                <w:rFonts w:ascii="Arial Narrow" w:eastAsia="Times New Roman" w:hAnsi="Arial Narrow" w:cs="Arial"/>
                <w:b/>
                <w:bCs/>
                <w:color w:val="000000"/>
                <w:sz w:val="18"/>
                <w:szCs w:val="18"/>
              </w:rPr>
              <w:t>Net Change</w:t>
            </w:r>
          </w:p>
        </w:tc>
        <w:tc>
          <w:tcPr>
            <w:tcW w:w="8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0FC765" w14:textId="77777777" w:rsidR="000008DC" w:rsidRPr="00B97A33" w:rsidRDefault="000008DC" w:rsidP="000008DC">
            <w:pPr>
              <w:jc w:val="center"/>
              <w:rPr>
                <w:rFonts w:ascii="Arial Narrow" w:eastAsia="Times New Roman" w:hAnsi="Arial Narrow" w:cs="Arial"/>
                <w:b/>
                <w:bCs/>
                <w:color w:val="000000"/>
                <w:sz w:val="18"/>
                <w:szCs w:val="18"/>
              </w:rPr>
            </w:pPr>
            <w:r w:rsidRPr="00B97A33">
              <w:rPr>
                <w:rFonts w:ascii="Arial Narrow" w:eastAsia="Times New Roman" w:hAnsi="Arial Narrow" w:cs="Arial"/>
                <w:b/>
                <w:bCs/>
                <w:color w:val="000000"/>
                <w:sz w:val="18"/>
                <w:szCs w:val="18"/>
              </w:rPr>
              <w:t>Percent Change</w:t>
            </w:r>
          </w:p>
        </w:tc>
      </w:tr>
      <w:tr w:rsidR="000008DC" w:rsidRPr="00FF773F" w14:paraId="1B810E4C" w14:textId="77777777" w:rsidTr="00A947C9">
        <w:trPr>
          <w:trHeight w:val="20"/>
        </w:trPr>
        <w:tc>
          <w:tcPr>
            <w:tcW w:w="916" w:type="dxa"/>
            <w:vMerge/>
            <w:tcBorders>
              <w:top w:val="single" w:sz="4" w:space="0" w:color="auto"/>
              <w:left w:val="single" w:sz="4" w:space="0" w:color="auto"/>
              <w:bottom w:val="single" w:sz="4" w:space="0" w:color="auto"/>
              <w:right w:val="single" w:sz="4" w:space="0" w:color="auto"/>
            </w:tcBorders>
            <w:vAlign w:val="center"/>
            <w:hideMark/>
          </w:tcPr>
          <w:p w14:paraId="171F13CF" w14:textId="77777777" w:rsidR="000008DC" w:rsidRPr="00B97A33" w:rsidRDefault="000008DC" w:rsidP="000008DC">
            <w:pPr>
              <w:rPr>
                <w:rFonts w:ascii="Arial Narrow" w:eastAsia="Times New Roman" w:hAnsi="Arial Narrow" w:cs="Arial"/>
                <w:b/>
                <w:bCs/>
                <w:color w:val="000000"/>
                <w:sz w:val="20"/>
                <w:szCs w:val="20"/>
              </w:rPr>
            </w:pPr>
          </w:p>
        </w:tc>
        <w:tc>
          <w:tcPr>
            <w:tcW w:w="9347" w:type="dxa"/>
            <w:vMerge/>
            <w:tcBorders>
              <w:top w:val="single" w:sz="4" w:space="0" w:color="auto"/>
              <w:left w:val="single" w:sz="4" w:space="0" w:color="auto"/>
              <w:bottom w:val="single" w:sz="4" w:space="0" w:color="auto"/>
              <w:right w:val="single" w:sz="4" w:space="0" w:color="auto"/>
            </w:tcBorders>
            <w:vAlign w:val="center"/>
            <w:hideMark/>
          </w:tcPr>
          <w:p w14:paraId="1E47A12D" w14:textId="77777777" w:rsidR="000008DC" w:rsidRPr="00B97A33" w:rsidRDefault="000008DC" w:rsidP="000008DC">
            <w:pPr>
              <w:rPr>
                <w:rFonts w:ascii="Arial Narrow" w:eastAsia="Times New Roman" w:hAnsi="Arial Narrow" w:cs="Arial"/>
                <w:b/>
                <w:bCs/>
                <w:color w:val="000000"/>
                <w:sz w:val="20"/>
                <w:szCs w:val="20"/>
              </w:rPr>
            </w:pPr>
          </w:p>
        </w:tc>
        <w:tc>
          <w:tcPr>
            <w:tcW w:w="922" w:type="dxa"/>
            <w:tcBorders>
              <w:top w:val="nil"/>
              <w:left w:val="nil"/>
              <w:bottom w:val="single" w:sz="4" w:space="0" w:color="auto"/>
              <w:right w:val="single" w:sz="4" w:space="0" w:color="auto"/>
            </w:tcBorders>
            <w:shd w:val="clear" w:color="auto" w:fill="auto"/>
            <w:vAlign w:val="center"/>
            <w:hideMark/>
          </w:tcPr>
          <w:p w14:paraId="3CFEFEEF" w14:textId="77777777" w:rsidR="000008DC" w:rsidRPr="00B97A33" w:rsidRDefault="000008DC" w:rsidP="000008DC">
            <w:pPr>
              <w:jc w:val="center"/>
              <w:rPr>
                <w:rFonts w:ascii="Arial Narrow" w:eastAsia="Times New Roman" w:hAnsi="Arial Narrow" w:cs="Arial"/>
                <w:b/>
                <w:bCs/>
                <w:color w:val="000000"/>
                <w:sz w:val="18"/>
                <w:szCs w:val="18"/>
              </w:rPr>
            </w:pPr>
            <w:r w:rsidRPr="00B97A33">
              <w:rPr>
                <w:rFonts w:ascii="Arial Narrow" w:eastAsia="Times New Roman" w:hAnsi="Arial Narrow" w:cs="Arial"/>
                <w:b/>
                <w:bCs/>
                <w:color w:val="000000"/>
                <w:sz w:val="18"/>
                <w:szCs w:val="18"/>
              </w:rPr>
              <w:t>2016 Estimated</w:t>
            </w:r>
          </w:p>
        </w:tc>
        <w:tc>
          <w:tcPr>
            <w:tcW w:w="913" w:type="dxa"/>
            <w:tcBorders>
              <w:top w:val="nil"/>
              <w:left w:val="nil"/>
              <w:bottom w:val="single" w:sz="4" w:space="0" w:color="auto"/>
              <w:right w:val="single" w:sz="4" w:space="0" w:color="auto"/>
            </w:tcBorders>
            <w:shd w:val="clear" w:color="auto" w:fill="auto"/>
            <w:vAlign w:val="center"/>
            <w:hideMark/>
          </w:tcPr>
          <w:p w14:paraId="1D86EA86" w14:textId="77777777" w:rsidR="000008DC" w:rsidRPr="00B97A33" w:rsidRDefault="000008DC" w:rsidP="000008DC">
            <w:pPr>
              <w:jc w:val="center"/>
              <w:rPr>
                <w:rFonts w:ascii="Arial Narrow" w:eastAsia="Times New Roman" w:hAnsi="Arial Narrow" w:cs="Arial"/>
                <w:b/>
                <w:bCs/>
                <w:color w:val="000000"/>
                <w:sz w:val="18"/>
                <w:szCs w:val="18"/>
              </w:rPr>
            </w:pPr>
            <w:r w:rsidRPr="00B97A33">
              <w:rPr>
                <w:rFonts w:ascii="Arial Narrow" w:eastAsia="Times New Roman" w:hAnsi="Arial Narrow" w:cs="Arial"/>
                <w:b/>
                <w:bCs/>
                <w:color w:val="000000"/>
                <w:sz w:val="18"/>
                <w:szCs w:val="18"/>
              </w:rPr>
              <w:t>2018 Projected</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5BDFC608" w14:textId="77777777" w:rsidR="000008DC" w:rsidRPr="00B97A33" w:rsidRDefault="000008DC" w:rsidP="000008DC">
            <w:pPr>
              <w:rPr>
                <w:rFonts w:ascii="Arial Narrow" w:eastAsia="Times New Roman" w:hAnsi="Arial Narrow" w:cs="Arial"/>
                <w:b/>
                <w:bCs/>
                <w:color w:val="000000"/>
                <w:sz w:val="20"/>
                <w:szCs w:val="20"/>
              </w:rPr>
            </w:pPr>
          </w:p>
        </w:tc>
        <w:tc>
          <w:tcPr>
            <w:tcW w:w="827" w:type="dxa"/>
            <w:vMerge/>
            <w:tcBorders>
              <w:top w:val="single" w:sz="4" w:space="0" w:color="auto"/>
              <w:left w:val="single" w:sz="4" w:space="0" w:color="auto"/>
              <w:bottom w:val="single" w:sz="4" w:space="0" w:color="auto"/>
              <w:right w:val="single" w:sz="4" w:space="0" w:color="auto"/>
            </w:tcBorders>
            <w:vAlign w:val="center"/>
            <w:hideMark/>
          </w:tcPr>
          <w:p w14:paraId="32BD1951" w14:textId="77777777" w:rsidR="000008DC" w:rsidRPr="00B97A33" w:rsidRDefault="000008DC" w:rsidP="000008DC">
            <w:pPr>
              <w:rPr>
                <w:rFonts w:ascii="Arial Narrow" w:eastAsia="Times New Roman" w:hAnsi="Arial Narrow" w:cs="Arial"/>
                <w:b/>
                <w:bCs/>
                <w:color w:val="000000"/>
                <w:sz w:val="20"/>
                <w:szCs w:val="20"/>
              </w:rPr>
            </w:pPr>
          </w:p>
        </w:tc>
      </w:tr>
      <w:tr w:rsidR="000008DC" w:rsidRPr="00FF773F" w14:paraId="58D02C0F" w14:textId="77777777" w:rsidTr="00A947C9">
        <w:trPr>
          <w:trHeight w:val="20"/>
        </w:trPr>
        <w:tc>
          <w:tcPr>
            <w:tcW w:w="1377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10E333B" w14:textId="77777777" w:rsidR="000008DC" w:rsidRPr="00B97A33" w:rsidRDefault="000008DC" w:rsidP="000008DC">
            <w:pPr>
              <w:jc w:val="center"/>
              <w:rPr>
                <w:rFonts w:ascii="Arial Narrow" w:eastAsia="Times New Roman" w:hAnsi="Arial Narrow" w:cs="Arial"/>
                <w:b/>
                <w:bCs/>
                <w:sz w:val="20"/>
                <w:szCs w:val="20"/>
              </w:rPr>
            </w:pPr>
            <w:r w:rsidRPr="00B97A33">
              <w:rPr>
                <w:rFonts w:ascii="Arial Narrow" w:eastAsia="Times New Roman" w:hAnsi="Arial Narrow" w:cs="Arial"/>
                <w:b/>
                <w:bCs/>
                <w:sz w:val="20"/>
                <w:szCs w:val="20"/>
              </w:rPr>
              <w:t>Top 10 Growth</w:t>
            </w:r>
          </w:p>
        </w:tc>
      </w:tr>
      <w:tr w:rsidR="000008DC" w:rsidRPr="00FF773F" w14:paraId="75B39AF5" w14:textId="77777777" w:rsidTr="00A947C9">
        <w:trPr>
          <w:trHeight w:val="20"/>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14:paraId="45371C2F" w14:textId="77777777" w:rsidR="000008DC" w:rsidRPr="008416BF" w:rsidRDefault="000008DC" w:rsidP="000008DC">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551000</w:t>
            </w:r>
          </w:p>
        </w:tc>
        <w:tc>
          <w:tcPr>
            <w:tcW w:w="9347" w:type="dxa"/>
            <w:tcBorders>
              <w:top w:val="nil"/>
              <w:left w:val="nil"/>
              <w:bottom w:val="single" w:sz="4" w:space="0" w:color="auto"/>
              <w:right w:val="single" w:sz="4" w:space="0" w:color="auto"/>
            </w:tcBorders>
            <w:shd w:val="clear" w:color="auto" w:fill="auto"/>
            <w:noWrap/>
            <w:vAlign w:val="bottom"/>
            <w:hideMark/>
          </w:tcPr>
          <w:p w14:paraId="6E40FDA7" w14:textId="77777777" w:rsidR="000008DC" w:rsidRPr="008416BF" w:rsidRDefault="000008DC" w:rsidP="000008DC">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Management of Companies and Enterprises</w:t>
            </w:r>
          </w:p>
        </w:tc>
        <w:tc>
          <w:tcPr>
            <w:tcW w:w="922" w:type="dxa"/>
            <w:tcBorders>
              <w:top w:val="nil"/>
              <w:left w:val="nil"/>
              <w:bottom w:val="single" w:sz="4" w:space="0" w:color="auto"/>
              <w:right w:val="single" w:sz="4" w:space="0" w:color="auto"/>
            </w:tcBorders>
            <w:shd w:val="clear" w:color="auto" w:fill="auto"/>
            <w:noWrap/>
            <w:vAlign w:val="bottom"/>
            <w:hideMark/>
          </w:tcPr>
          <w:p w14:paraId="4E4FF3EA" w14:textId="77777777" w:rsidR="000008DC" w:rsidRPr="008416BF" w:rsidRDefault="000008DC" w:rsidP="000008D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23,653</w:t>
            </w:r>
          </w:p>
        </w:tc>
        <w:tc>
          <w:tcPr>
            <w:tcW w:w="913" w:type="dxa"/>
            <w:tcBorders>
              <w:top w:val="nil"/>
              <w:left w:val="nil"/>
              <w:bottom w:val="single" w:sz="4" w:space="0" w:color="auto"/>
              <w:right w:val="single" w:sz="4" w:space="0" w:color="auto"/>
            </w:tcBorders>
            <w:shd w:val="clear" w:color="auto" w:fill="auto"/>
            <w:noWrap/>
            <w:vAlign w:val="bottom"/>
            <w:hideMark/>
          </w:tcPr>
          <w:p w14:paraId="6C4D48C6" w14:textId="77777777" w:rsidR="000008DC" w:rsidRPr="008416BF" w:rsidRDefault="000008DC" w:rsidP="000008D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25,530</w:t>
            </w:r>
          </w:p>
        </w:tc>
        <w:tc>
          <w:tcPr>
            <w:tcW w:w="849" w:type="dxa"/>
            <w:tcBorders>
              <w:top w:val="nil"/>
              <w:left w:val="nil"/>
              <w:bottom w:val="single" w:sz="4" w:space="0" w:color="auto"/>
              <w:right w:val="single" w:sz="4" w:space="0" w:color="auto"/>
            </w:tcBorders>
            <w:shd w:val="clear" w:color="auto" w:fill="auto"/>
            <w:noWrap/>
            <w:vAlign w:val="bottom"/>
            <w:hideMark/>
          </w:tcPr>
          <w:p w14:paraId="6BEDBBEE" w14:textId="77777777" w:rsidR="000008DC" w:rsidRPr="00B97A33" w:rsidRDefault="000008DC" w:rsidP="000008DC">
            <w:pPr>
              <w:jc w:val="right"/>
              <w:rPr>
                <w:rFonts w:ascii="Arial Narrow" w:eastAsia="Times New Roman" w:hAnsi="Arial Narrow" w:cs="Arial"/>
                <w:b/>
                <w:color w:val="000000"/>
                <w:sz w:val="20"/>
                <w:szCs w:val="20"/>
              </w:rPr>
            </w:pPr>
            <w:r w:rsidRPr="00B97A33">
              <w:rPr>
                <w:rFonts w:ascii="Arial Narrow" w:eastAsia="Times New Roman" w:hAnsi="Arial Narrow" w:cs="Arial"/>
                <w:b/>
                <w:color w:val="000000"/>
                <w:sz w:val="20"/>
                <w:szCs w:val="20"/>
              </w:rPr>
              <w:t>1,877</w:t>
            </w:r>
          </w:p>
        </w:tc>
        <w:tc>
          <w:tcPr>
            <w:tcW w:w="827" w:type="dxa"/>
            <w:tcBorders>
              <w:top w:val="nil"/>
              <w:left w:val="nil"/>
              <w:bottom w:val="single" w:sz="4" w:space="0" w:color="auto"/>
              <w:right w:val="single" w:sz="4" w:space="0" w:color="auto"/>
            </w:tcBorders>
            <w:shd w:val="clear" w:color="auto" w:fill="auto"/>
            <w:noWrap/>
            <w:vAlign w:val="bottom"/>
            <w:hideMark/>
          </w:tcPr>
          <w:p w14:paraId="1A4F77CC" w14:textId="77777777" w:rsidR="000008DC" w:rsidRPr="008416BF" w:rsidRDefault="000008DC" w:rsidP="000008D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7.94%</w:t>
            </w:r>
          </w:p>
        </w:tc>
      </w:tr>
      <w:tr w:rsidR="000008DC" w:rsidRPr="00FF773F" w14:paraId="6BF8B858" w14:textId="77777777" w:rsidTr="00A947C9">
        <w:trPr>
          <w:trHeight w:val="20"/>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14:paraId="064C9EA5" w14:textId="77777777" w:rsidR="000008DC" w:rsidRPr="008416BF" w:rsidRDefault="000008DC" w:rsidP="000008DC">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611000</w:t>
            </w:r>
          </w:p>
        </w:tc>
        <w:tc>
          <w:tcPr>
            <w:tcW w:w="9347" w:type="dxa"/>
            <w:tcBorders>
              <w:top w:val="nil"/>
              <w:left w:val="nil"/>
              <w:bottom w:val="single" w:sz="4" w:space="0" w:color="auto"/>
              <w:right w:val="single" w:sz="4" w:space="0" w:color="auto"/>
            </w:tcBorders>
            <w:shd w:val="clear" w:color="auto" w:fill="auto"/>
            <w:noWrap/>
            <w:vAlign w:val="bottom"/>
            <w:hideMark/>
          </w:tcPr>
          <w:p w14:paraId="446EDA50" w14:textId="77777777" w:rsidR="000008DC" w:rsidRPr="008416BF" w:rsidRDefault="000008DC" w:rsidP="000008DC">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Educational Services</w:t>
            </w:r>
          </w:p>
        </w:tc>
        <w:tc>
          <w:tcPr>
            <w:tcW w:w="922" w:type="dxa"/>
            <w:tcBorders>
              <w:top w:val="nil"/>
              <w:left w:val="nil"/>
              <w:bottom w:val="single" w:sz="4" w:space="0" w:color="auto"/>
              <w:right w:val="single" w:sz="4" w:space="0" w:color="auto"/>
            </w:tcBorders>
            <w:shd w:val="clear" w:color="auto" w:fill="auto"/>
            <w:noWrap/>
            <w:vAlign w:val="bottom"/>
            <w:hideMark/>
          </w:tcPr>
          <w:p w14:paraId="6BB9F5A5" w14:textId="77777777" w:rsidR="000008DC" w:rsidRPr="008416BF" w:rsidRDefault="000008DC" w:rsidP="000008D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27,133</w:t>
            </w:r>
          </w:p>
        </w:tc>
        <w:tc>
          <w:tcPr>
            <w:tcW w:w="913" w:type="dxa"/>
            <w:tcBorders>
              <w:top w:val="nil"/>
              <w:left w:val="nil"/>
              <w:bottom w:val="single" w:sz="4" w:space="0" w:color="auto"/>
              <w:right w:val="single" w:sz="4" w:space="0" w:color="auto"/>
            </w:tcBorders>
            <w:shd w:val="clear" w:color="auto" w:fill="auto"/>
            <w:noWrap/>
            <w:vAlign w:val="bottom"/>
            <w:hideMark/>
          </w:tcPr>
          <w:p w14:paraId="581198D3" w14:textId="77777777" w:rsidR="000008DC" w:rsidRPr="008416BF" w:rsidRDefault="000008DC" w:rsidP="000008D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28,669</w:t>
            </w:r>
          </w:p>
        </w:tc>
        <w:tc>
          <w:tcPr>
            <w:tcW w:w="849" w:type="dxa"/>
            <w:tcBorders>
              <w:top w:val="nil"/>
              <w:left w:val="nil"/>
              <w:bottom w:val="single" w:sz="4" w:space="0" w:color="auto"/>
              <w:right w:val="single" w:sz="4" w:space="0" w:color="auto"/>
            </w:tcBorders>
            <w:shd w:val="clear" w:color="auto" w:fill="auto"/>
            <w:noWrap/>
            <w:vAlign w:val="bottom"/>
            <w:hideMark/>
          </w:tcPr>
          <w:p w14:paraId="3620C76C" w14:textId="77777777" w:rsidR="000008DC" w:rsidRPr="00B97A33" w:rsidRDefault="000008DC" w:rsidP="000008DC">
            <w:pPr>
              <w:jc w:val="right"/>
              <w:rPr>
                <w:rFonts w:ascii="Arial Narrow" w:eastAsia="Times New Roman" w:hAnsi="Arial Narrow" w:cs="Arial"/>
                <w:b/>
                <w:color w:val="000000"/>
                <w:sz w:val="20"/>
                <w:szCs w:val="20"/>
              </w:rPr>
            </w:pPr>
            <w:r w:rsidRPr="00B97A33">
              <w:rPr>
                <w:rFonts w:ascii="Arial Narrow" w:eastAsia="Times New Roman" w:hAnsi="Arial Narrow" w:cs="Arial"/>
                <w:b/>
                <w:color w:val="000000"/>
                <w:sz w:val="20"/>
                <w:szCs w:val="20"/>
              </w:rPr>
              <w:t>1,536</w:t>
            </w:r>
          </w:p>
        </w:tc>
        <w:tc>
          <w:tcPr>
            <w:tcW w:w="827" w:type="dxa"/>
            <w:tcBorders>
              <w:top w:val="nil"/>
              <w:left w:val="nil"/>
              <w:bottom w:val="single" w:sz="4" w:space="0" w:color="auto"/>
              <w:right w:val="single" w:sz="4" w:space="0" w:color="auto"/>
            </w:tcBorders>
            <w:shd w:val="clear" w:color="auto" w:fill="auto"/>
            <w:noWrap/>
            <w:vAlign w:val="bottom"/>
            <w:hideMark/>
          </w:tcPr>
          <w:p w14:paraId="228F3BE0" w14:textId="77777777" w:rsidR="000008DC" w:rsidRPr="008416BF" w:rsidRDefault="000008DC" w:rsidP="000008D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5.66%</w:t>
            </w:r>
          </w:p>
        </w:tc>
      </w:tr>
      <w:tr w:rsidR="000008DC" w:rsidRPr="00FF773F" w14:paraId="32C13DEC" w14:textId="77777777" w:rsidTr="00A947C9">
        <w:trPr>
          <w:trHeight w:val="20"/>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14:paraId="3FC4FC1C" w14:textId="77777777" w:rsidR="000008DC" w:rsidRPr="008416BF" w:rsidRDefault="000008DC" w:rsidP="000008DC">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722000</w:t>
            </w:r>
          </w:p>
        </w:tc>
        <w:tc>
          <w:tcPr>
            <w:tcW w:w="9347" w:type="dxa"/>
            <w:tcBorders>
              <w:top w:val="nil"/>
              <w:left w:val="nil"/>
              <w:bottom w:val="single" w:sz="4" w:space="0" w:color="auto"/>
              <w:right w:val="single" w:sz="4" w:space="0" w:color="auto"/>
            </w:tcBorders>
            <w:shd w:val="clear" w:color="auto" w:fill="auto"/>
            <w:noWrap/>
            <w:vAlign w:val="bottom"/>
            <w:hideMark/>
          </w:tcPr>
          <w:p w14:paraId="030886A2" w14:textId="77777777" w:rsidR="000008DC" w:rsidRPr="008416BF" w:rsidRDefault="000008DC" w:rsidP="000008DC">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Food Services and Drinking Places</w:t>
            </w:r>
          </w:p>
        </w:tc>
        <w:tc>
          <w:tcPr>
            <w:tcW w:w="922" w:type="dxa"/>
            <w:tcBorders>
              <w:top w:val="nil"/>
              <w:left w:val="nil"/>
              <w:bottom w:val="single" w:sz="4" w:space="0" w:color="auto"/>
              <w:right w:val="single" w:sz="4" w:space="0" w:color="auto"/>
            </w:tcBorders>
            <w:shd w:val="clear" w:color="auto" w:fill="auto"/>
            <w:noWrap/>
            <w:vAlign w:val="bottom"/>
            <w:hideMark/>
          </w:tcPr>
          <w:p w14:paraId="79219AC3" w14:textId="77777777" w:rsidR="000008DC" w:rsidRPr="008416BF" w:rsidRDefault="000008DC" w:rsidP="000008D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22,151</w:t>
            </w:r>
          </w:p>
        </w:tc>
        <w:tc>
          <w:tcPr>
            <w:tcW w:w="913" w:type="dxa"/>
            <w:tcBorders>
              <w:top w:val="nil"/>
              <w:left w:val="nil"/>
              <w:bottom w:val="single" w:sz="4" w:space="0" w:color="auto"/>
              <w:right w:val="single" w:sz="4" w:space="0" w:color="auto"/>
            </w:tcBorders>
            <w:shd w:val="clear" w:color="auto" w:fill="auto"/>
            <w:noWrap/>
            <w:vAlign w:val="bottom"/>
            <w:hideMark/>
          </w:tcPr>
          <w:p w14:paraId="193B279A" w14:textId="77777777" w:rsidR="000008DC" w:rsidRPr="008416BF" w:rsidRDefault="000008DC" w:rsidP="000008D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23,359</w:t>
            </w:r>
          </w:p>
        </w:tc>
        <w:tc>
          <w:tcPr>
            <w:tcW w:w="849" w:type="dxa"/>
            <w:tcBorders>
              <w:top w:val="nil"/>
              <w:left w:val="nil"/>
              <w:bottom w:val="single" w:sz="4" w:space="0" w:color="auto"/>
              <w:right w:val="single" w:sz="4" w:space="0" w:color="auto"/>
            </w:tcBorders>
            <w:shd w:val="clear" w:color="auto" w:fill="auto"/>
            <w:noWrap/>
            <w:vAlign w:val="bottom"/>
            <w:hideMark/>
          </w:tcPr>
          <w:p w14:paraId="0D6AF3A0" w14:textId="77777777" w:rsidR="000008DC" w:rsidRPr="00B97A33" w:rsidRDefault="000008DC" w:rsidP="000008DC">
            <w:pPr>
              <w:jc w:val="right"/>
              <w:rPr>
                <w:rFonts w:ascii="Arial Narrow" w:eastAsia="Times New Roman" w:hAnsi="Arial Narrow" w:cs="Arial"/>
                <w:b/>
                <w:color w:val="000000"/>
                <w:sz w:val="20"/>
                <w:szCs w:val="20"/>
              </w:rPr>
            </w:pPr>
            <w:r w:rsidRPr="00B97A33">
              <w:rPr>
                <w:rFonts w:ascii="Arial Narrow" w:eastAsia="Times New Roman" w:hAnsi="Arial Narrow" w:cs="Arial"/>
                <w:b/>
                <w:color w:val="000000"/>
                <w:sz w:val="20"/>
                <w:szCs w:val="20"/>
              </w:rPr>
              <w:t>1,208</w:t>
            </w:r>
          </w:p>
        </w:tc>
        <w:tc>
          <w:tcPr>
            <w:tcW w:w="827" w:type="dxa"/>
            <w:tcBorders>
              <w:top w:val="nil"/>
              <w:left w:val="nil"/>
              <w:bottom w:val="single" w:sz="4" w:space="0" w:color="auto"/>
              <w:right w:val="single" w:sz="4" w:space="0" w:color="auto"/>
            </w:tcBorders>
            <w:shd w:val="clear" w:color="auto" w:fill="auto"/>
            <w:noWrap/>
            <w:vAlign w:val="bottom"/>
            <w:hideMark/>
          </w:tcPr>
          <w:p w14:paraId="5B10E8D6" w14:textId="77777777" w:rsidR="000008DC" w:rsidRPr="008416BF" w:rsidRDefault="000008DC" w:rsidP="000008D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5.45%</w:t>
            </w:r>
          </w:p>
        </w:tc>
      </w:tr>
      <w:tr w:rsidR="000008DC" w:rsidRPr="00FF773F" w14:paraId="40A79B04" w14:textId="77777777" w:rsidTr="00A947C9">
        <w:trPr>
          <w:trHeight w:val="20"/>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14:paraId="3A715AF4" w14:textId="77777777" w:rsidR="000008DC" w:rsidRPr="008416BF" w:rsidRDefault="000008DC" w:rsidP="000008DC">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238000</w:t>
            </w:r>
          </w:p>
        </w:tc>
        <w:tc>
          <w:tcPr>
            <w:tcW w:w="9347" w:type="dxa"/>
            <w:tcBorders>
              <w:top w:val="nil"/>
              <w:left w:val="nil"/>
              <w:bottom w:val="single" w:sz="4" w:space="0" w:color="auto"/>
              <w:right w:val="single" w:sz="4" w:space="0" w:color="auto"/>
            </w:tcBorders>
            <w:shd w:val="clear" w:color="auto" w:fill="auto"/>
            <w:noWrap/>
            <w:vAlign w:val="bottom"/>
            <w:hideMark/>
          </w:tcPr>
          <w:p w14:paraId="29BB22C6" w14:textId="77777777" w:rsidR="000008DC" w:rsidRPr="008416BF" w:rsidRDefault="000008DC" w:rsidP="000008DC">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Specialty Trade Contractors</w:t>
            </w:r>
          </w:p>
        </w:tc>
        <w:tc>
          <w:tcPr>
            <w:tcW w:w="922" w:type="dxa"/>
            <w:tcBorders>
              <w:top w:val="nil"/>
              <w:left w:val="nil"/>
              <w:bottom w:val="single" w:sz="4" w:space="0" w:color="auto"/>
              <w:right w:val="single" w:sz="4" w:space="0" w:color="auto"/>
            </w:tcBorders>
            <w:shd w:val="clear" w:color="auto" w:fill="auto"/>
            <w:noWrap/>
            <w:vAlign w:val="bottom"/>
            <w:hideMark/>
          </w:tcPr>
          <w:p w14:paraId="0B31E17F" w14:textId="77777777" w:rsidR="000008DC" w:rsidRPr="008416BF" w:rsidRDefault="000008DC" w:rsidP="000008D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7,444</w:t>
            </w:r>
          </w:p>
        </w:tc>
        <w:tc>
          <w:tcPr>
            <w:tcW w:w="913" w:type="dxa"/>
            <w:tcBorders>
              <w:top w:val="nil"/>
              <w:left w:val="nil"/>
              <w:bottom w:val="single" w:sz="4" w:space="0" w:color="auto"/>
              <w:right w:val="single" w:sz="4" w:space="0" w:color="auto"/>
            </w:tcBorders>
            <w:shd w:val="clear" w:color="auto" w:fill="auto"/>
            <w:noWrap/>
            <w:vAlign w:val="bottom"/>
            <w:hideMark/>
          </w:tcPr>
          <w:p w14:paraId="13A47744" w14:textId="77777777" w:rsidR="000008DC" w:rsidRPr="008416BF" w:rsidRDefault="000008DC" w:rsidP="000008D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8,200</w:t>
            </w:r>
          </w:p>
        </w:tc>
        <w:tc>
          <w:tcPr>
            <w:tcW w:w="849" w:type="dxa"/>
            <w:tcBorders>
              <w:top w:val="nil"/>
              <w:left w:val="nil"/>
              <w:bottom w:val="single" w:sz="4" w:space="0" w:color="auto"/>
              <w:right w:val="single" w:sz="4" w:space="0" w:color="auto"/>
            </w:tcBorders>
            <w:shd w:val="clear" w:color="auto" w:fill="auto"/>
            <w:noWrap/>
            <w:vAlign w:val="bottom"/>
            <w:hideMark/>
          </w:tcPr>
          <w:p w14:paraId="27803309" w14:textId="77777777" w:rsidR="000008DC" w:rsidRPr="00B97A33" w:rsidRDefault="000008DC" w:rsidP="000008DC">
            <w:pPr>
              <w:jc w:val="right"/>
              <w:rPr>
                <w:rFonts w:ascii="Arial Narrow" w:eastAsia="Times New Roman" w:hAnsi="Arial Narrow" w:cs="Arial"/>
                <w:b/>
                <w:color w:val="000000"/>
                <w:sz w:val="20"/>
                <w:szCs w:val="20"/>
              </w:rPr>
            </w:pPr>
            <w:r w:rsidRPr="00B97A33">
              <w:rPr>
                <w:rFonts w:ascii="Arial Narrow" w:eastAsia="Times New Roman" w:hAnsi="Arial Narrow" w:cs="Arial"/>
                <w:b/>
                <w:color w:val="000000"/>
                <w:sz w:val="20"/>
                <w:szCs w:val="20"/>
              </w:rPr>
              <w:t>756</w:t>
            </w:r>
          </w:p>
        </w:tc>
        <w:tc>
          <w:tcPr>
            <w:tcW w:w="827" w:type="dxa"/>
            <w:tcBorders>
              <w:top w:val="nil"/>
              <w:left w:val="nil"/>
              <w:bottom w:val="single" w:sz="4" w:space="0" w:color="auto"/>
              <w:right w:val="single" w:sz="4" w:space="0" w:color="auto"/>
            </w:tcBorders>
            <w:shd w:val="clear" w:color="auto" w:fill="auto"/>
            <w:noWrap/>
            <w:vAlign w:val="bottom"/>
            <w:hideMark/>
          </w:tcPr>
          <w:p w14:paraId="7C32B71C" w14:textId="77777777" w:rsidR="000008DC" w:rsidRPr="008416BF" w:rsidRDefault="000008DC" w:rsidP="000008D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10.16%</w:t>
            </w:r>
          </w:p>
        </w:tc>
      </w:tr>
      <w:tr w:rsidR="000008DC" w:rsidRPr="00FF773F" w14:paraId="239CB72B" w14:textId="77777777" w:rsidTr="00A947C9">
        <w:trPr>
          <w:trHeight w:val="20"/>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14:paraId="78F2CD61" w14:textId="77777777" w:rsidR="000008DC" w:rsidRPr="008416BF" w:rsidRDefault="000008DC" w:rsidP="000008DC">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541000</w:t>
            </w:r>
          </w:p>
        </w:tc>
        <w:tc>
          <w:tcPr>
            <w:tcW w:w="9347" w:type="dxa"/>
            <w:tcBorders>
              <w:top w:val="nil"/>
              <w:left w:val="nil"/>
              <w:bottom w:val="single" w:sz="4" w:space="0" w:color="auto"/>
              <w:right w:val="single" w:sz="4" w:space="0" w:color="auto"/>
            </w:tcBorders>
            <w:shd w:val="clear" w:color="auto" w:fill="auto"/>
            <w:noWrap/>
            <w:vAlign w:val="bottom"/>
            <w:hideMark/>
          </w:tcPr>
          <w:p w14:paraId="15BDF5C8" w14:textId="77777777" w:rsidR="000008DC" w:rsidRPr="008416BF" w:rsidRDefault="000008DC" w:rsidP="000008DC">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Professional, Scientific, and Technical Services</w:t>
            </w:r>
          </w:p>
        </w:tc>
        <w:tc>
          <w:tcPr>
            <w:tcW w:w="922" w:type="dxa"/>
            <w:tcBorders>
              <w:top w:val="nil"/>
              <w:left w:val="nil"/>
              <w:bottom w:val="single" w:sz="4" w:space="0" w:color="auto"/>
              <w:right w:val="single" w:sz="4" w:space="0" w:color="auto"/>
            </w:tcBorders>
            <w:shd w:val="clear" w:color="auto" w:fill="auto"/>
            <w:noWrap/>
            <w:vAlign w:val="bottom"/>
            <w:hideMark/>
          </w:tcPr>
          <w:p w14:paraId="338AB0BB" w14:textId="77777777" w:rsidR="000008DC" w:rsidRPr="008416BF" w:rsidRDefault="000008DC" w:rsidP="000008D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11,857</w:t>
            </w:r>
          </w:p>
        </w:tc>
        <w:tc>
          <w:tcPr>
            <w:tcW w:w="913" w:type="dxa"/>
            <w:tcBorders>
              <w:top w:val="nil"/>
              <w:left w:val="nil"/>
              <w:bottom w:val="single" w:sz="4" w:space="0" w:color="auto"/>
              <w:right w:val="single" w:sz="4" w:space="0" w:color="auto"/>
            </w:tcBorders>
            <w:shd w:val="clear" w:color="auto" w:fill="auto"/>
            <w:noWrap/>
            <w:vAlign w:val="bottom"/>
            <w:hideMark/>
          </w:tcPr>
          <w:p w14:paraId="6AAABCD0" w14:textId="77777777" w:rsidR="000008DC" w:rsidRPr="008416BF" w:rsidRDefault="000008DC" w:rsidP="000008D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12,527</w:t>
            </w:r>
          </w:p>
        </w:tc>
        <w:tc>
          <w:tcPr>
            <w:tcW w:w="849" w:type="dxa"/>
            <w:tcBorders>
              <w:top w:val="nil"/>
              <w:left w:val="nil"/>
              <w:bottom w:val="single" w:sz="4" w:space="0" w:color="auto"/>
              <w:right w:val="single" w:sz="4" w:space="0" w:color="auto"/>
            </w:tcBorders>
            <w:shd w:val="clear" w:color="auto" w:fill="auto"/>
            <w:noWrap/>
            <w:vAlign w:val="bottom"/>
            <w:hideMark/>
          </w:tcPr>
          <w:p w14:paraId="331A7152" w14:textId="77777777" w:rsidR="000008DC" w:rsidRPr="00B97A33" w:rsidRDefault="000008DC" w:rsidP="000008DC">
            <w:pPr>
              <w:jc w:val="right"/>
              <w:rPr>
                <w:rFonts w:ascii="Arial Narrow" w:eastAsia="Times New Roman" w:hAnsi="Arial Narrow" w:cs="Arial"/>
                <w:b/>
                <w:color w:val="000000"/>
                <w:sz w:val="20"/>
                <w:szCs w:val="20"/>
              </w:rPr>
            </w:pPr>
            <w:r w:rsidRPr="00B97A33">
              <w:rPr>
                <w:rFonts w:ascii="Arial Narrow" w:eastAsia="Times New Roman" w:hAnsi="Arial Narrow" w:cs="Arial"/>
                <w:b/>
                <w:color w:val="000000"/>
                <w:sz w:val="20"/>
                <w:szCs w:val="20"/>
              </w:rPr>
              <w:t>670</w:t>
            </w:r>
          </w:p>
        </w:tc>
        <w:tc>
          <w:tcPr>
            <w:tcW w:w="827" w:type="dxa"/>
            <w:tcBorders>
              <w:top w:val="nil"/>
              <w:left w:val="nil"/>
              <w:bottom w:val="single" w:sz="4" w:space="0" w:color="auto"/>
              <w:right w:val="single" w:sz="4" w:space="0" w:color="auto"/>
            </w:tcBorders>
            <w:shd w:val="clear" w:color="auto" w:fill="auto"/>
            <w:noWrap/>
            <w:vAlign w:val="bottom"/>
            <w:hideMark/>
          </w:tcPr>
          <w:p w14:paraId="187A3700" w14:textId="77777777" w:rsidR="000008DC" w:rsidRPr="008416BF" w:rsidRDefault="000008DC" w:rsidP="000008D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5.65%</w:t>
            </w:r>
          </w:p>
        </w:tc>
      </w:tr>
      <w:tr w:rsidR="000008DC" w:rsidRPr="00FF773F" w14:paraId="5802E862" w14:textId="77777777" w:rsidTr="00A947C9">
        <w:trPr>
          <w:trHeight w:val="20"/>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14:paraId="4E2BC0FD" w14:textId="77777777" w:rsidR="000008DC" w:rsidRPr="008416BF" w:rsidRDefault="000008DC" w:rsidP="000008DC">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621000</w:t>
            </w:r>
          </w:p>
        </w:tc>
        <w:tc>
          <w:tcPr>
            <w:tcW w:w="9347" w:type="dxa"/>
            <w:tcBorders>
              <w:top w:val="nil"/>
              <w:left w:val="nil"/>
              <w:bottom w:val="single" w:sz="4" w:space="0" w:color="auto"/>
              <w:right w:val="single" w:sz="4" w:space="0" w:color="auto"/>
            </w:tcBorders>
            <w:shd w:val="clear" w:color="auto" w:fill="auto"/>
            <w:noWrap/>
            <w:vAlign w:val="bottom"/>
            <w:hideMark/>
          </w:tcPr>
          <w:p w14:paraId="7F9797FA" w14:textId="77777777" w:rsidR="000008DC" w:rsidRPr="008416BF" w:rsidRDefault="000008DC" w:rsidP="000008DC">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Ambulatory Health Care Services</w:t>
            </w:r>
          </w:p>
        </w:tc>
        <w:tc>
          <w:tcPr>
            <w:tcW w:w="922" w:type="dxa"/>
            <w:tcBorders>
              <w:top w:val="nil"/>
              <w:left w:val="nil"/>
              <w:bottom w:val="single" w:sz="4" w:space="0" w:color="auto"/>
              <w:right w:val="single" w:sz="4" w:space="0" w:color="auto"/>
            </w:tcBorders>
            <w:shd w:val="clear" w:color="auto" w:fill="auto"/>
            <w:noWrap/>
            <w:vAlign w:val="bottom"/>
            <w:hideMark/>
          </w:tcPr>
          <w:p w14:paraId="75AE4B80" w14:textId="77777777" w:rsidR="000008DC" w:rsidRPr="008416BF" w:rsidRDefault="000008DC" w:rsidP="000008D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10,527</w:t>
            </w:r>
          </w:p>
        </w:tc>
        <w:tc>
          <w:tcPr>
            <w:tcW w:w="913" w:type="dxa"/>
            <w:tcBorders>
              <w:top w:val="nil"/>
              <w:left w:val="nil"/>
              <w:bottom w:val="single" w:sz="4" w:space="0" w:color="auto"/>
              <w:right w:val="single" w:sz="4" w:space="0" w:color="auto"/>
            </w:tcBorders>
            <w:shd w:val="clear" w:color="auto" w:fill="auto"/>
            <w:noWrap/>
            <w:vAlign w:val="bottom"/>
            <w:hideMark/>
          </w:tcPr>
          <w:p w14:paraId="3A936D1B" w14:textId="77777777" w:rsidR="000008DC" w:rsidRPr="008416BF" w:rsidRDefault="000008DC" w:rsidP="000008D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11,181</w:t>
            </w:r>
          </w:p>
        </w:tc>
        <w:tc>
          <w:tcPr>
            <w:tcW w:w="849" w:type="dxa"/>
            <w:tcBorders>
              <w:top w:val="nil"/>
              <w:left w:val="nil"/>
              <w:bottom w:val="single" w:sz="4" w:space="0" w:color="auto"/>
              <w:right w:val="single" w:sz="4" w:space="0" w:color="auto"/>
            </w:tcBorders>
            <w:shd w:val="clear" w:color="auto" w:fill="auto"/>
            <w:noWrap/>
            <w:vAlign w:val="bottom"/>
            <w:hideMark/>
          </w:tcPr>
          <w:p w14:paraId="44CD652C" w14:textId="77777777" w:rsidR="000008DC" w:rsidRPr="00B97A33" w:rsidRDefault="000008DC" w:rsidP="000008DC">
            <w:pPr>
              <w:jc w:val="right"/>
              <w:rPr>
                <w:rFonts w:ascii="Arial Narrow" w:eastAsia="Times New Roman" w:hAnsi="Arial Narrow" w:cs="Arial"/>
                <w:b/>
                <w:color w:val="000000"/>
                <w:sz w:val="20"/>
                <w:szCs w:val="20"/>
              </w:rPr>
            </w:pPr>
            <w:r w:rsidRPr="00B97A33">
              <w:rPr>
                <w:rFonts w:ascii="Arial Narrow" w:eastAsia="Times New Roman" w:hAnsi="Arial Narrow" w:cs="Arial"/>
                <w:b/>
                <w:color w:val="000000"/>
                <w:sz w:val="20"/>
                <w:szCs w:val="20"/>
              </w:rPr>
              <w:t>654</w:t>
            </w:r>
          </w:p>
        </w:tc>
        <w:tc>
          <w:tcPr>
            <w:tcW w:w="827" w:type="dxa"/>
            <w:tcBorders>
              <w:top w:val="nil"/>
              <w:left w:val="nil"/>
              <w:bottom w:val="single" w:sz="4" w:space="0" w:color="auto"/>
              <w:right w:val="single" w:sz="4" w:space="0" w:color="auto"/>
            </w:tcBorders>
            <w:shd w:val="clear" w:color="auto" w:fill="auto"/>
            <w:noWrap/>
            <w:vAlign w:val="bottom"/>
            <w:hideMark/>
          </w:tcPr>
          <w:p w14:paraId="16AF23F3" w14:textId="77777777" w:rsidR="000008DC" w:rsidRPr="008416BF" w:rsidRDefault="000008DC" w:rsidP="000008D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6.21%</w:t>
            </w:r>
          </w:p>
        </w:tc>
      </w:tr>
      <w:tr w:rsidR="000008DC" w:rsidRPr="00FF773F" w14:paraId="01E53837" w14:textId="77777777" w:rsidTr="00A947C9">
        <w:trPr>
          <w:trHeight w:val="20"/>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14:paraId="0299DFE8" w14:textId="77777777" w:rsidR="000008DC" w:rsidRPr="008416BF" w:rsidRDefault="000008DC" w:rsidP="000008DC">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311000</w:t>
            </w:r>
          </w:p>
        </w:tc>
        <w:tc>
          <w:tcPr>
            <w:tcW w:w="9347" w:type="dxa"/>
            <w:tcBorders>
              <w:top w:val="nil"/>
              <w:left w:val="nil"/>
              <w:bottom w:val="single" w:sz="4" w:space="0" w:color="auto"/>
              <w:right w:val="single" w:sz="4" w:space="0" w:color="auto"/>
            </w:tcBorders>
            <w:shd w:val="clear" w:color="auto" w:fill="auto"/>
            <w:noWrap/>
            <w:vAlign w:val="bottom"/>
            <w:hideMark/>
          </w:tcPr>
          <w:p w14:paraId="642F74C3" w14:textId="77777777" w:rsidR="000008DC" w:rsidRPr="008416BF" w:rsidRDefault="000008DC" w:rsidP="000008DC">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Food Manufacturing</w:t>
            </w:r>
          </w:p>
        </w:tc>
        <w:tc>
          <w:tcPr>
            <w:tcW w:w="922" w:type="dxa"/>
            <w:tcBorders>
              <w:top w:val="nil"/>
              <w:left w:val="nil"/>
              <w:bottom w:val="single" w:sz="4" w:space="0" w:color="auto"/>
              <w:right w:val="single" w:sz="4" w:space="0" w:color="auto"/>
            </w:tcBorders>
            <w:shd w:val="clear" w:color="auto" w:fill="auto"/>
            <w:noWrap/>
            <w:vAlign w:val="bottom"/>
            <w:hideMark/>
          </w:tcPr>
          <w:p w14:paraId="0B9F4080" w14:textId="77777777" w:rsidR="000008DC" w:rsidRPr="008416BF" w:rsidRDefault="000008DC" w:rsidP="000008D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14,966</w:t>
            </w:r>
          </w:p>
        </w:tc>
        <w:tc>
          <w:tcPr>
            <w:tcW w:w="913" w:type="dxa"/>
            <w:tcBorders>
              <w:top w:val="nil"/>
              <w:left w:val="nil"/>
              <w:bottom w:val="single" w:sz="4" w:space="0" w:color="auto"/>
              <w:right w:val="single" w:sz="4" w:space="0" w:color="auto"/>
            </w:tcBorders>
            <w:shd w:val="clear" w:color="auto" w:fill="auto"/>
            <w:noWrap/>
            <w:vAlign w:val="bottom"/>
            <w:hideMark/>
          </w:tcPr>
          <w:p w14:paraId="777A28F1" w14:textId="77777777" w:rsidR="000008DC" w:rsidRPr="008416BF" w:rsidRDefault="000008DC" w:rsidP="000008D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15,498</w:t>
            </w:r>
          </w:p>
        </w:tc>
        <w:tc>
          <w:tcPr>
            <w:tcW w:w="849" w:type="dxa"/>
            <w:tcBorders>
              <w:top w:val="nil"/>
              <w:left w:val="nil"/>
              <w:bottom w:val="single" w:sz="4" w:space="0" w:color="auto"/>
              <w:right w:val="single" w:sz="4" w:space="0" w:color="auto"/>
            </w:tcBorders>
            <w:shd w:val="clear" w:color="auto" w:fill="auto"/>
            <w:noWrap/>
            <w:vAlign w:val="bottom"/>
            <w:hideMark/>
          </w:tcPr>
          <w:p w14:paraId="24819978" w14:textId="77777777" w:rsidR="000008DC" w:rsidRPr="00B97A33" w:rsidRDefault="000008DC" w:rsidP="000008DC">
            <w:pPr>
              <w:jc w:val="right"/>
              <w:rPr>
                <w:rFonts w:ascii="Arial Narrow" w:eastAsia="Times New Roman" w:hAnsi="Arial Narrow" w:cs="Arial"/>
                <w:b/>
                <w:color w:val="000000"/>
                <w:sz w:val="20"/>
                <w:szCs w:val="20"/>
              </w:rPr>
            </w:pPr>
            <w:r w:rsidRPr="00B97A33">
              <w:rPr>
                <w:rFonts w:ascii="Arial Narrow" w:eastAsia="Times New Roman" w:hAnsi="Arial Narrow" w:cs="Arial"/>
                <w:b/>
                <w:color w:val="000000"/>
                <w:sz w:val="20"/>
                <w:szCs w:val="20"/>
              </w:rPr>
              <w:t>532</w:t>
            </w:r>
          </w:p>
        </w:tc>
        <w:tc>
          <w:tcPr>
            <w:tcW w:w="827" w:type="dxa"/>
            <w:tcBorders>
              <w:top w:val="nil"/>
              <w:left w:val="nil"/>
              <w:bottom w:val="single" w:sz="4" w:space="0" w:color="auto"/>
              <w:right w:val="single" w:sz="4" w:space="0" w:color="auto"/>
            </w:tcBorders>
            <w:shd w:val="clear" w:color="auto" w:fill="auto"/>
            <w:noWrap/>
            <w:vAlign w:val="bottom"/>
            <w:hideMark/>
          </w:tcPr>
          <w:p w14:paraId="1AE94412" w14:textId="77777777" w:rsidR="000008DC" w:rsidRPr="008416BF" w:rsidRDefault="000008DC" w:rsidP="000008D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3.55%</w:t>
            </w:r>
          </w:p>
        </w:tc>
      </w:tr>
      <w:tr w:rsidR="000008DC" w:rsidRPr="00FF773F" w14:paraId="77520A06" w14:textId="77777777" w:rsidTr="00A947C9">
        <w:trPr>
          <w:trHeight w:val="20"/>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14:paraId="51AA4902" w14:textId="77777777" w:rsidR="000008DC" w:rsidRPr="008416BF" w:rsidRDefault="000008DC" w:rsidP="000008DC">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813000</w:t>
            </w:r>
          </w:p>
        </w:tc>
        <w:tc>
          <w:tcPr>
            <w:tcW w:w="9347" w:type="dxa"/>
            <w:tcBorders>
              <w:top w:val="nil"/>
              <w:left w:val="nil"/>
              <w:bottom w:val="single" w:sz="4" w:space="0" w:color="auto"/>
              <w:right w:val="single" w:sz="4" w:space="0" w:color="auto"/>
            </w:tcBorders>
            <w:shd w:val="clear" w:color="auto" w:fill="auto"/>
            <w:noWrap/>
            <w:vAlign w:val="bottom"/>
            <w:hideMark/>
          </w:tcPr>
          <w:p w14:paraId="0CBF9FF5" w14:textId="77777777" w:rsidR="000008DC" w:rsidRPr="008416BF" w:rsidRDefault="000008DC" w:rsidP="000008DC">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 xml:space="preserve">Religious, </w:t>
            </w:r>
            <w:proofErr w:type="spellStart"/>
            <w:r w:rsidRPr="008416BF">
              <w:rPr>
                <w:rFonts w:ascii="Arial Narrow" w:eastAsia="Times New Roman" w:hAnsi="Arial Narrow" w:cs="Arial"/>
                <w:color w:val="000000"/>
                <w:sz w:val="20"/>
                <w:szCs w:val="20"/>
              </w:rPr>
              <w:t>Grantmaking</w:t>
            </w:r>
            <w:proofErr w:type="spellEnd"/>
            <w:r w:rsidRPr="008416BF">
              <w:rPr>
                <w:rFonts w:ascii="Arial Narrow" w:eastAsia="Times New Roman" w:hAnsi="Arial Narrow" w:cs="Arial"/>
                <w:color w:val="000000"/>
                <w:sz w:val="20"/>
                <w:szCs w:val="20"/>
              </w:rPr>
              <w:t>, Civic, Professional, and Similar Organizations</w:t>
            </w:r>
          </w:p>
        </w:tc>
        <w:tc>
          <w:tcPr>
            <w:tcW w:w="922" w:type="dxa"/>
            <w:tcBorders>
              <w:top w:val="nil"/>
              <w:left w:val="nil"/>
              <w:bottom w:val="single" w:sz="4" w:space="0" w:color="auto"/>
              <w:right w:val="single" w:sz="4" w:space="0" w:color="auto"/>
            </w:tcBorders>
            <w:shd w:val="clear" w:color="auto" w:fill="auto"/>
            <w:noWrap/>
            <w:vAlign w:val="bottom"/>
            <w:hideMark/>
          </w:tcPr>
          <w:p w14:paraId="2E683666" w14:textId="77777777" w:rsidR="000008DC" w:rsidRPr="008416BF" w:rsidRDefault="000008DC" w:rsidP="000008D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5,333</w:t>
            </w:r>
          </w:p>
        </w:tc>
        <w:tc>
          <w:tcPr>
            <w:tcW w:w="913" w:type="dxa"/>
            <w:tcBorders>
              <w:top w:val="nil"/>
              <w:left w:val="nil"/>
              <w:bottom w:val="single" w:sz="4" w:space="0" w:color="auto"/>
              <w:right w:val="single" w:sz="4" w:space="0" w:color="auto"/>
            </w:tcBorders>
            <w:shd w:val="clear" w:color="auto" w:fill="auto"/>
            <w:noWrap/>
            <w:vAlign w:val="bottom"/>
            <w:hideMark/>
          </w:tcPr>
          <w:p w14:paraId="6EFBA9F7" w14:textId="77777777" w:rsidR="000008DC" w:rsidRPr="008416BF" w:rsidRDefault="000008DC" w:rsidP="000008D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5,805</w:t>
            </w:r>
          </w:p>
        </w:tc>
        <w:tc>
          <w:tcPr>
            <w:tcW w:w="849" w:type="dxa"/>
            <w:tcBorders>
              <w:top w:val="nil"/>
              <w:left w:val="nil"/>
              <w:bottom w:val="single" w:sz="4" w:space="0" w:color="auto"/>
              <w:right w:val="single" w:sz="4" w:space="0" w:color="auto"/>
            </w:tcBorders>
            <w:shd w:val="clear" w:color="auto" w:fill="auto"/>
            <w:noWrap/>
            <w:vAlign w:val="bottom"/>
            <w:hideMark/>
          </w:tcPr>
          <w:p w14:paraId="47B44A70" w14:textId="77777777" w:rsidR="000008DC" w:rsidRPr="00B97A33" w:rsidRDefault="000008DC" w:rsidP="000008DC">
            <w:pPr>
              <w:jc w:val="right"/>
              <w:rPr>
                <w:rFonts w:ascii="Arial Narrow" w:eastAsia="Times New Roman" w:hAnsi="Arial Narrow" w:cs="Arial"/>
                <w:b/>
                <w:color w:val="000000"/>
                <w:sz w:val="20"/>
                <w:szCs w:val="20"/>
              </w:rPr>
            </w:pPr>
            <w:r w:rsidRPr="00B97A33">
              <w:rPr>
                <w:rFonts w:ascii="Arial Narrow" w:eastAsia="Times New Roman" w:hAnsi="Arial Narrow" w:cs="Arial"/>
                <w:b/>
                <w:color w:val="000000"/>
                <w:sz w:val="20"/>
                <w:szCs w:val="20"/>
              </w:rPr>
              <w:t>472</w:t>
            </w:r>
          </w:p>
        </w:tc>
        <w:tc>
          <w:tcPr>
            <w:tcW w:w="827" w:type="dxa"/>
            <w:tcBorders>
              <w:top w:val="nil"/>
              <w:left w:val="nil"/>
              <w:bottom w:val="single" w:sz="4" w:space="0" w:color="auto"/>
              <w:right w:val="single" w:sz="4" w:space="0" w:color="auto"/>
            </w:tcBorders>
            <w:shd w:val="clear" w:color="auto" w:fill="auto"/>
            <w:noWrap/>
            <w:vAlign w:val="bottom"/>
            <w:hideMark/>
          </w:tcPr>
          <w:p w14:paraId="6A987F21" w14:textId="77777777" w:rsidR="000008DC" w:rsidRPr="008416BF" w:rsidRDefault="000008DC" w:rsidP="000008D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8.85%</w:t>
            </w:r>
          </w:p>
        </w:tc>
      </w:tr>
      <w:tr w:rsidR="000008DC" w:rsidRPr="00FF773F" w14:paraId="02026689" w14:textId="77777777" w:rsidTr="00A947C9">
        <w:trPr>
          <w:trHeight w:val="20"/>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14:paraId="21577DBF" w14:textId="77777777" w:rsidR="000008DC" w:rsidRPr="008416BF" w:rsidRDefault="000008DC" w:rsidP="000008DC">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445000</w:t>
            </w:r>
          </w:p>
        </w:tc>
        <w:tc>
          <w:tcPr>
            <w:tcW w:w="9347" w:type="dxa"/>
            <w:tcBorders>
              <w:top w:val="nil"/>
              <w:left w:val="nil"/>
              <w:bottom w:val="single" w:sz="4" w:space="0" w:color="auto"/>
              <w:right w:val="single" w:sz="4" w:space="0" w:color="auto"/>
            </w:tcBorders>
            <w:shd w:val="clear" w:color="auto" w:fill="auto"/>
            <w:noWrap/>
            <w:vAlign w:val="bottom"/>
            <w:hideMark/>
          </w:tcPr>
          <w:p w14:paraId="347FBBB7" w14:textId="77777777" w:rsidR="000008DC" w:rsidRPr="008416BF" w:rsidRDefault="000008DC" w:rsidP="000008DC">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Food and Beverage Stores</w:t>
            </w:r>
          </w:p>
        </w:tc>
        <w:tc>
          <w:tcPr>
            <w:tcW w:w="922" w:type="dxa"/>
            <w:tcBorders>
              <w:top w:val="nil"/>
              <w:left w:val="nil"/>
              <w:bottom w:val="single" w:sz="4" w:space="0" w:color="auto"/>
              <w:right w:val="single" w:sz="4" w:space="0" w:color="auto"/>
            </w:tcBorders>
            <w:shd w:val="clear" w:color="auto" w:fill="auto"/>
            <w:noWrap/>
            <w:vAlign w:val="bottom"/>
            <w:hideMark/>
          </w:tcPr>
          <w:p w14:paraId="23511F38" w14:textId="77777777" w:rsidR="000008DC" w:rsidRPr="008416BF" w:rsidRDefault="000008DC" w:rsidP="000008D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5,126</w:t>
            </w:r>
          </w:p>
        </w:tc>
        <w:tc>
          <w:tcPr>
            <w:tcW w:w="913" w:type="dxa"/>
            <w:tcBorders>
              <w:top w:val="nil"/>
              <w:left w:val="nil"/>
              <w:bottom w:val="single" w:sz="4" w:space="0" w:color="auto"/>
              <w:right w:val="single" w:sz="4" w:space="0" w:color="auto"/>
            </w:tcBorders>
            <w:shd w:val="clear" w:color="auto" w:fill="auto"/>
            <w:noWrap/>
            <w:vAlign w:val="bottom"/>
            <w:hideMark/>
          </w:tcPr>
          <w:p w14:paraId="7A27629C" w14:textId="77777777" w:rsidR="000008DC" w:rsidRPr="008416BF" w:rsidRDefault="000008DC" w:rsidP="000008D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5,579</w:t>
            </w:r>
          </w:p>
        </w:tc>
        <w:tc>
          <w:tcPr>
            <w:tcW w:w="849" w:type="dxa"/>
            <w:tcBorders>
              <w:top w:val="nil"/>
              <w:left w:val="nil"/>
              <w:bottom w:val="single" w:sz="4" w:space="0" w:color="auto"/>
              <w:right w:val="single" w:sz="4" w:space="0" w:color="auto"/>
            </w:tcBorders>
            <w:shd w:val="clear" w:color="auto" w:fill="auto"/>
            <w:noWrap/>
            <w:vAlign w:val="bottom"/>
            <w:hideMark/>
          </w:tcPr>
          <w:p w14:paraId="53FEEE83" w14:textId="77777777" w:rsidR="000008DC" w:rsidRPr="00B97A33" w:rsidRDefault="000008DC" w:rsidP="000008DC">
            <w:pPr>
              <w:jc w:val="right"/>
              <w:rPr>
                <w:rFonts w:ascii="Arial Narrow" w:eastAsia="Times New Roman" w:hAnsi="Arial Narrow" w:cs="Arial"/>
                <w:b/>
                <w:color w:val="000000"/>
                <w:sz w:val="20"/>
                <w:szCs w:val="20"/>
              </w:rPr>
            </w:pPr>
            <w:r w:rsidRPr="00B97A33">
              <w:rPr>
                <w:rFonts w:ascii="Arial Narrow" w:eastAsia="Times New Roman" w:hAnsi="Arial Narrow" w:cs="Arial"/>
                <w:b/>
                <w:color w:val="000000"/>
                <w:sz w:val="20"/>
                <w:szCs w:val="20"/>
              </w:rPr>
              <w:t>453</w:t>
            </w:r>
          </w:p>
        </w:tc>
        <w:tc>
          <w:tcPr>
            <w:tcW w:w="827" w:type="dxa"/>
            <w:tcBorders>
              <w:top w:val="nil"/>
              <w:left w:val="nil"/>
              <w:bottom w:val="single" w:sz="4" w:space="0" w:color="auto"/>
              <w:right w:val="single" w:sz="4" w:space="0" w:color="auto"/>
            </w:tcBorders>
            <w:shd w:val="clear" w:color="auto" w:fill="auto"/>
            <w:noWrap/>
            <w:vAlign w:val="bottom"/>
            <w:hideMark/>
          </w:tcPr>
          <w:p w14:paraId="7610EA88" w14:textId="77777777" w:rsidR="000008DC" w:rsidRPr="008416BF" w:rsidRDefault="000008DC" w:rsidP="000008D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8.84%</w:t>
            </w:r>
          </w:p>
        </w:tc>
      </w:tr>
      <w:tr w:rsidR="000008DC" w:rsidRPr="00FF773F" w14:paraId="634E9BCB" w14:textId="77777777" w:rsidTr="00A947C9">
        <w:trPr>
          <w:trHeight w:val="20"/>
        </w:trPr>
        <w:tc>
          <w:tcPr>
            <w:tcW w:w="916" w:type="dxa"/>
            <w:tcBorders>
              <w:top w:val="nil"/>
              <w:left w:val="single" w:sz="4" w:space="0" w:color="auto"/>
              <w:bottom w:val="single" w:sz="4" w:space="0" w:color="auto"/>
              <w:right w:val="single" w:sz="4" w:space="0" w:color="auto"/>
            </w:tcBorders>
            <w:shd w:val="clear" w:color="auto" w:fill="auto"/>
            <w:noWrap/>
            <w:vAlign w:val="bottom"/>
            <w:hideMark/>
          </w:tcPr>
          <w:p w14:paraId="31244473" w14:textId="77777777" w:rsidR="000008DC" w:rsidRPr="008416BF" w:rsidRDefault="000008DC" w:rsidP="000008DC">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561000</w:t>
            </w:r>
          </w:p>
        </w:tc>
        <w:tc>
          <w:tcPr>
            <w:tcW w:w="9347" w:type="dxa"/>
            <w:tcBorders>
              <w:top w:val="nil"/>
              <w:left w:val="nil"/>
              <w:bottom w:val="single" w:sz="4" w:space="0" w:color="auto"/>
              <w:right w:val="single" w:sz="4" w:space="0" w:color="auto"/>
            </w:tcBorders>
            <w:shd w:val="clear" w:color="auto" w:fill="auto"/>
            <w:noWrap/>
            <w:vAlign w:val="bottom"/>
            <w:hideMark/>
          </w:tcPr>
          <w:p w14:paraId="5762CFD6" w14:textId="77777777" w:rsidR="000008DC" w:rsidRPr="008416BF" w:rsidRDefault="000008DC" w:rsidP="000008DC">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Administrative and Support Services</w:t>
            </w:r>
          </w:p>
        </w:tc>
        <w:tc>
          <w:tcPr>
            <w:tcW w:w="922" w:type="dxa"/>
            <w:tcBorders>
              <w:top w:val="nil"/>
              <w:left w:val="nil"/>
              <w:bottom w:val="single" w:sz="4" w:space="0" w:color="auto"/>
              <w:right w:val="single" w:sz="4" w:space="0" w:color="auto"/>
            </w:tcBorders>
            <w:shd w:val="clear" w:color="auto" w:fill="auto"/>
            <w:noWrap/>
            <w:vAlign w:val="bottom"/>
            <w:hideMark/>
          </w:tcPr>
          <w:p w14:paraId="04CC3058" w14:textId="77777777" w:rsidR="000008DC" w:rsidRPr="008416BF" w:rsidRDefault="000008DC" w:rsidP="000008D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9,829</w:t>
            </w:r>
          </w:p>
        </w:tc>
        <w:tc>
          <w:tcPr>
            <w:tcW w:w="913" w:type="dxa"/>
            <w:tcBorders>
              <w:top w:val="nil"/>
              <w:left w:val="nil"/>
              <w:bottom w:val="single" w:sz="4" w:space="0" w:color="auto"/>
              <w:right w:val="single" w:sz="4" w:space="0" w:color="auto"/>
            </w:tcBorders>
            <w:shd w:val="clear" w:color="auto" w:fill="auto"/>
            <w:noWrap/>
            <w:vAlign w:val="bottom"/>
            <w:hideMark/>
          </w:tcPr>
          <w:p w14:paraId="28674D27" w14:textId="77777777" w:rsidR="000008DC" w:rsidRPr="008416BF" w:rsidRDefault="000008DC" w:rsidP="000008D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10,280</w:t>
            </w:r>
          </w:p>
        </w:tc>
        <w:tc>
          <w:tcPr>
            <w:tcW w:w="849" w:type="dxa"/>
            <w:tcBorders>
              <w:top w:val="nil"/>
              <w:left w:val="nil"/>
              <w:bottom w:val="single" w:sz="4" w:space="0" w:color="auto"/>
              <w:right w:val="single" w:sz="4" w:space="0" w:color="auto"/>
            </w:tcBorders>
            <w:shd w:val="clear" w:color="auto" w:fill="auto"/>
            <w:noWrap/>
            <w:vAlign w:val="bottom"/>
            <w:hideMark/>
          </w:tcPr>
          <w:p w14:paraId="1E0798F4" w14:textId="77777777" w:rsidR="000008DC" w:rsidRPr="00B97A33" w:rsidRDefault="000008DC" w:rsidP="000008DC">
            <w:pPr>
              <w:jc w:val="right"/>
              <w:rPr>
                <w:rFonts w:ascii="Arial Narrow" w:eastAsia="Times New Roman" w:hAnsi="Arial Narrow" w:cs="Arial"/>
                <w:b/>
                <w:color w:val="000000"/>
                <w:sz w:val="20"/>
                <w:szCs w:val="20"/>
              </w:rPr>
            </w:pPr>
            <w:r w:rsidRPr="00B97A33">
              <w:rPr>
                <w:rFonts w:ascii="Arial Narrow" w:eastAsia="Times New Roman" w:hAnsi="Arial Narrow" w:cs="Arial"/>
                <w:b/>
                <w:color w:val="000000"/>
                <w:sz w:val="20"/>
                <w:szCs w:val="20"/>
              </w:rPr>
              <w:t>451</w:t>
            </w:r>
          </w:p>
        </w:tc>
        <w:tc>
          <w:tcPr>
            <w:tcW w:w="827" w:type="dxa"/>
            <w:tcBorders>
              <w:top w:val="nil"/>
              <w:left w:val="nil"/>
              <w:bottom w:val="single" w:sz="4" w:space="0" w:color="auto"/>
              <w:right w:val="single" w:sz="4" w:space="0" w:color="auto"/>
            </w:tcBorders>
            <w:shd w:val="clear" w:color="auto" w:fill="auto"/>
            <w:noWrap/>
            <w:vAlign w:val="bottom"/>
            <w:hideMark/>
          </w:tcPr>
          <w:p w14:paraId="24837C91" w14:textId="77777777" w:rsidR="000008DC" w:rsidRPr="008416BF" w:rsidRDefault="000008DC" w:rsidP="000008DC">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4.59%</w:t>
            </w:r>
          </w:p>
        </w:tc>
      </w:tr>
    </w:tbl>
    <w:p w14:paraId="3851F741" w14:textId="77777777" w:rsidR="001E424E" w:rsidRDefault="001E424E" w:rsidP="006F6D1E">
      <w:pPr>
        <w:outlineLvl w:val="0"/>
        <w:rPr>
          <w:b/>
          <w:sz w:val="32"/>
          <w:szCs w:val="32"/>
        </w:rPr>
      </w:pPr>
    </w:p>
    <w:p w14:paraId="3B364DA8" w14:textId="77777777" w:rsidR="00E12A7A" w:rsidRDefault="00E12A7A" w:rsidP="006F6D1E">
      <w:pPr>
        <w:outlineLvl w:val="0"/>
        <w:rPr>
          <w:b/>
          <w:sz w:val="32"/>
          <w:szCs w:val="32"/>
        </w:rPr>
      </w:pPr>
    </w:p>
    <w:p w14:paraId="66A5CA25" w14:textId="184EEFDA" w:rsidR="006F6D1E" w:rsidRDefault="00110869" w:rsidP="006F6D1E">
      <w:pPr>
        <w:outlineLvl w:val="0"/>
        <w:rPr>
          <w:b/>
          <w:sz w:val="32"/>
          <w:szCs w:val="32"/>
        </w:rPr>
      </w:pPr>
      <w:r w:rsidRPr="00110869">
        <w:rPr>
          <w:b/>
          <w:sz w:val="32"/>
          <w:szCs w:val="32"/>
        </w:rPr>
        <w:lastRenderedPageBreak/>
        <w:t>Northwest Arkansas Local Workforce Development Area</w:t>
      </w:r>
      <w:r>
        <w:rPr>
          <w:b/>
          <w:sz w:val="32"/>
          <w:szCs w:val="32"/>
        </w:rPr>
        <w:t xml:space="preserve"> </w:t>
      </w:r>
    </w:p>
    <w:p w14:paraId="3EF1AFC9" w14:textId="1699AACC" w:rsidR="001D026A" w:rsidRPr="001D026A" w:rsidRDefault="001D026A" w:rsidP="001D026A">
      <w:pPr>
        <w:jc w:val="center"/>
        <w:outlineLvl w:val="0"/>
        <w:rPr>
          <w:b/>
        </w:rPr>
      </w:pPr>
      <w:r w:rsidRPr="001D026A">
        <w:rPr>
          <w:b/>
        </w:rPr>
        <w:t>Top Industries</w:t>
      </w:r>
    </w:p>
    <w:tbl>
      <w:tblPr>
        <w:tblW w:w="13770" w:type="dxa"/>
        <w:tblInd w:w="108" w:type="dxa"/>
        <w:tblLook w:val="04A0" w:firstRow="1" w:lastRow="0" w:firstColumn="1" w:lastColumn="0" w:noHBand="0" w:noVBand="1"/>
      </w:tblPr>
      <w:tblGrid>
        <w:gridCol w:w="900"/>
        <w:gridCol w:w="9090"/>
        <w:gridCol w:w="990"/>
        <w:gridCol w:w="889"/>
        <w:gridCol w:w="911"/>
        <w:gridCol w:w="990"/>
      </w:tblGrid>
      <w:tr w:rsidR="006F6D1E" w:rsidRPr="006F6D1E" w14:paraId="64E2069F" w14:textId="77777777" w:rsidTr="00A947C9">
        <w:trPr>
          <w:trHeight w:val="20"/>
        </w:trPr>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2F6024" w14:textId="77777777" w:rsidR="006F6D1E" w:rsidRPr="00B97A33" w:rsidRDefault="006F6D1E" w:rsidP="006F6D1E">
            <w:pPr>
              <w:jc w:val="center"/>
              <w:rPr>
                <w:rFonts w:ascii="Arial Narrow" w:eastAsia="Times New Roman" w:hAnsi="Arial Narrow"/>
                <w:b/>
                <w:bCs/>
                <w:color w:val="000000"/>
                <w:sz w:val="18"/>
                <w:szCs w:val="18"/>
              </w:rPr>
            </w:pPr>
            <w:r w:rsidRPr="00B97A33">
              <w:rPr>
                <w:rFonts w:ascii="Arial Narrow" w:eastAsia="Times New Roman" w:hAnsi="Arial Narrow"/>
                <w:b/>
                <w:bCs/>
                <w:color w:val="000000"/>
                <w:sz w:val="18"/>
                <w:szCs w:val="18"/>
              </w:rPr>
              <w:t>NAICS Code</w:t>
            </w:r>
          </w:p>
        </w:tc>
        <w:tc>
          <w:tcPr>
            <w:tcW w:w="90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83241" w14:textId="77777777" w:rsidR="006F6D1E" w:rsidRPr="00B97A33" w:rsidRDefault="006F6D1E" w:rsidP="006F6D1E">
            <w:pPr>
              <w:jc w:val="center"/>
              <w:rPr>
                <w:rFonts w:ascii="Arial Narrow" w:eastAsia="Times New Roman" w:hAnsi="Arial Narrow"/>
                <w:b/>
                <w:bCs/>
                <w:color w:val="000000"/>
                <w:sz w:val="18"/>
                <w:szCs w:val="18"/>
              </w:rPr>
            </w:pPr>
            <w:r w:rsidRPr="00B97A33">
              <w:rPr>
                <w:rFonts w:ascii="Arial Narrow" w:eastAsia="Times New Roman" w:hAnsi="Arial Narrow"/>
                <w:b/>
                <w:bCs/>
                <w:color w:val="000000"/>
                <w:sz w:val="18"/>
                <w:szCs w:val="18"/>
              </w:rPr>
              <w:t>NAICS Title</w:t>
            </w:r>
          </w:p>
        </w:tc>
        <w:tc>
          <w:tcPr>
            <w:tcW w:w="18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6BFC8DAD" w14:textId="77777777" w:rsidR="006F6D1E" w:rsidRPr="00B97A33" w:rsidRDefault="006F6D1E" w:rsidP="006F6D1E">
            <w:pPr>
              <w:jc w:val="center"/>
              <w:rPr>
                <w:rFonts w:ascii="Arial Narrow" w:eastAsia="Times New Roman" w:hAnsi="Arial Narrow"/>
                <w:b/>
                <w:bCs/>
                <w:color w:val="000000"/>
                <w:sz w:val="18"/>
                <w:szCs w:val="18"/>
              </w:rPr>
            </w:pPr>
            <w:r w:rsidRPr="00B97A33">
              <w:rPr>
                <w:rFonts w:ascii="Arial Narrow" w:eastAsia="Times New Roman" w:hAnsi="Arial Narrow"/>
                <w:b/>
                <w:bCs/>
                <w:color w:val="000000"/>
                <w:sz w:val="18"/>
                <w:szCs w:val="18"/>
              </w:rPr>
              <w:t>Employment</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D40A2D" w14:textId="77777777" w:rsidR="006F6D1E" w:rsidRPr="00B97A33" w:rsidRDefault="006F6D1E" w:rsidP="006F6D1E">
            <w:pPr>
              <w:jc w:val="center"/>
              <w:rPr>
                <w:rFonts w:ascii="Arial Narrow" w:eastAsia="Times New Roman" w:hAnsi="Arial Narrow"/>
                <w:b/>
                <w:bCs/>
                <w:color w:val="000000"/>
                <w:sz w:val="18"/>
                <w:szCs w:val="18"/>
              </w:rPr>
            </w:pPr>
            <w:r w:rsidRPr="00B97A33">
              <w:rPr>
                <w:rFonts w:ascii="Arial Narrow" w:eastAsia="Times New Roman" w:hAnsi="Arial Narrow"/>
                <w:b/>
                <w:bCs/>
                <w:color w:val="000000"/>
                <w:sz w:val="18"/>
                <w:szCs w:val="18"/>
              </w:rPr>
              <w:t>Net Change</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974295" w14:textId="77777777" w:rsidR="006F6D1E" w:rsidRPr="00B97A33" w:rsidRDefault="006F6D1E" w:rsidP="006F6D1E">
            <w:pPr>
              <w:jc w:val="center"/>
              <w:rPr>
                <w:rFonts w:ascii="Arial Narrow" w:eastAsia="Times New Roman" w:hAnsi="Arial Narrow"/>
                <w:b/>
                <w:bCs/>
                <w:color w:val="000000"/>
                <w:sz w:val="18"/>
                <w:szCs w:val="18"/>
              </w:rPr>
            </w:pPr>
            <w:r w:rsidRPr="00B97A33">
              <w:rPr>
                <w:rFonts w:ascii="Arial Narrow" w:eastAsia="Times New Roman" w:hAnsi="Arial Narrow"/>
                <w:b/>
                <w:bCs/>
                <w:color w:val="000000"/>
                <w:sz w:val="18"/>
                <w:szCs w:val="18"/>
              </w:rPr>
              <w:t>Percent Change</w:t>
            </w:r>
          </w:p>
        </w:tc>
      </w:tr>
      <w:tr w:rsidR="006F6D1E" w:rsidRPr="006F6D1E" w14:paraId="27DFB62C" w14:textId="77777777" w:rsidTr="00A947C9">
        <w:trPr>
          <w:trHeight w:val="20"/>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4E250051" w14:textId="77777777" w:rsidR="006F6D1E" w:rsidRPr="00B97A33" w:rsidRDefault="006F6D1E" w:rsidP="006F6D1E">
            <w:pPr>
              <w:rPr>
                <w:rFonts w:ascii="Arial Narrow" w:eastAsia="Times New Roman" w:hAnsi="Arial Narrow"/>
                <w:b/>
                <w:bCs/>
                <w:color w:val="000000"/>
                <w:sz w:val="20"/>
                <w:szCs w:val="20"/>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7C89F53E" w14:textId="77777777" w:rsidR="006F6D1E" w:rsidRPr="00B97A33" w:rsidRDefault="006F6D1E" w:rsidP="006F6D1E">
            <w:pPr>
              <w:rPr>
                <w:rFonts w:ascii="Arial Narrow" w:eastAsia="Times New Roman" w:hAnsi="Arial Narrow"/>
                <w:b/>
                <w:bCs/>
                <w:color w:val="000000"/>
                <w:sz w:val="20"/>
                <w:szCs w:val="20"/>
              </w:rPr>
            </w:pPr>
          </w:p>
        </w:tc>
        <w:tc>
          <w:tcPr>
            <w:tcW w:w="990" w:type="dxa"/>
            <w:tcBorders>
              <w:top w:val="nil"/>
              <w:left w:val="nil"/>
              <w:bottom w:val="single" w:sz="4" w:space="0" w:color="auto"/>
              <w:right w:val="single" w:sz="4" w:space="0" w:color="auto"/>
            </w:tcBorders>
            <w:shd w:val="clear" w:color="auto" w:fill="auto"/>
            <w:vAlign w:val="center"/>
            <w:hideMark/>
          </w:tcPr>
          <w:p w14:paraId="53925936" w14:textId="77777777" w:rsidR="006F6D1E" w:rsidRPr="00B97A33" w:rsidRDefault="006F6D1E" w:rsidP="006F6D1E">
            <w:pPr>
              <w:jc w:val="center"/>
              <w:rPr>
                <w:rFonts w:ascii="Arial Narrow" w:eastAsia="Times New Roman" w:hAnsi="Arial Narrow"/>
                <w:b/>
                <w:bCs/>
                <w:color w:val="000000"/>
                <w:sz w:val="18"/>
                <w:szCs w:val="18"/>
              </w:rPr>
            </w:pPr>
            <w:r w:rsidRPr="00B97A33">
              <w:rPr>
                <w:rFonts w:ascii="Arial Narrow" w:eastAsia="Times New Roman" w:hAnsi="Arial Narrow"/>
                <w:b/>
                <w:bCs/>
                <w:color w:val="000000"/>
                <w:sz w:val="18"/>
                <w:szCs w:val="18"/>
              </w:rPr>
              <w:t>2016 Estimated</w:t>
            </w:r>
          </w:p>
        </w:tc>
        <w:tc>
          <w:tcPr>
            <w:tcW w:w="889" w:type="dxa"/>
            <w:tcBorders>
              <w:top w:val="nil"/>
              <w:left w:val="nil"/>
              <w:bottom w:val="single" w:sz="4" w:space="0" w:color="auto"/>
              <w:right w:val="single" w:sz="4" w:space="0" w:color="auto"/>
            </w:tcBorders>
            <w:shd w:val="clear" w:color="auto" w:fill="auto"/>
            <w:vAlign w:val="center"/>
            <w:hideMark/>
          </w:tcPr>
          <w:p w14:paraId="3075590A" w14:textId="77777777" w:rsidR="006F6D1E" w:rsidRPr="00B97A33" w:rsidRDefault="006F6D1E" w:rsidP="006F6D1E">
            <w:pPr>
              <w:jc w:val="center"/>
              <w:rPr>
                <w:rFonts w:ascii="Arial Narrow" w:eastAsia="Times New Roman" w:hAnsi="Arial Narrow"/>
                <w:b/>
                <w:bCs/>
                <w:color w:val="000000"/>
                <w:sz w:val="18"/>
                <w:szCs w:val="18"/>
              </w:rPr>
            </w:pPr>
            <w:r w:rsidRPr="00B97A33">
              <w:rPr>
                <w:rFonts w:ascii="Arial Narrow" w:eastAsia="Times New Roman" w:hAnsi="Arial Narrow"/>
                <w:b/>
                <w:bCs/>
                <w:color w:val="000000"/>
                <w:sz w:val="18"/>
                <w:szCs w:val="18"/>
              </w:rPr>
              <w:t>2018 Projected</w:t>
            </w:r>
          </w:p>
        </w:tc>
        <w:tc>
          <w:tcPr>
            <w:tcW w:w="911" w:type="dxa"/>
            <w:vMerge/>
            <w:tcBorders>
              <w:top w:val="single" w:sz="4" w:space="0" w:color="auto"/>
              <w:left w:val="single" w:sz="4" w:space="0" w:color="auto"/>
              <w:bottom w:val="single" w:sz="4" w:space="0" w:color="auto"/>
              <w:right w:val="single" w:sz="4" w:space="0" w:color="auto"/>
            </w:tcBorders>
            <w:vAlign w:val="center"/>
            <w:hideMark/>
          </w:tcPr>
          <w:p w14:paraId="20E5A81B" w14:textId="77777777" w:rsidR="006F6D1E" w:rsidRPr="00B97A33" w:rsidRDefault="006F6D1E" w:rsidP="006F6D1E">
            <w:pPr>
              <w:rPr>
                <w:rFonts w:ascii="Arial Narrow" w:eastAsia="Times New Roman" w:hAnsi="Arial Narrow"/>
                <w:b/>
                <w:bCs/>
                <w:color w:val="000000"/>
                <w:sz w:val="20"/>
                <w:szCs w:val="20"/>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256ED4A0" w14:textId="77777777" w:rsidR="006F6D1E" w:rsidRPr="00B97A33" w:rsidRDefault="006F6D1E" w:rsidP="006F6D1E">
            <w:pPr>
              <w:rPr>
                <w:rFonts w:ascii="Arial Narrow" w:eastAsia="Times New Roman" w:hAnsi="Arial Narrow"/>
                <w:b/>
                <w:bCs/>
                <w:color w:val="000000"/>
                <w:sz w:val="20"/>
                <w:szCs w:val="20"/>
              </w:rPr>
            </w:pPr>
          </w:p>
        </w:tc>
      </w:tr>
      <w:tr w:rsidR="006F6D1E" w:rsidRPr="006F6D1E" w14:paraId="43691FFA"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4C5C8ABA" w14:textId="77777777" w:rsidR="006F6D1E" w:rsidRPr="00B97A33" w:rsidRDefault="006F6D1E" w:rsidP="006F6D1E">
            <w:pPr>
              <w:jc w:val="center"/>
              <w:rPr>
                <w:rFonts w:ascii="Arial Narrow" w:eastAsia="Times New Roman" w:hAnsi="Arial Narrow"/>
                <w:color w:val="000000"/>
                <w:sz w:val="20"/>
                <w:szCs w:val="20"/>
              </w:rPr>
            </w:pPr>
            <w:r w:rsidRPr="00B97A33">
              <w:rPr>
                <w:rFonts w:ascii="Arial Narrow" w:eastAsia="Times New Roman" w:hAnsi="Arial Narrow"/>
                <w:color w:val="000000"/>
                <w:sz w:val="20"/>
                <w:szCs w:val="20"/>
              </w:rPr>
              <w:t> </w:t>
            </w:r>
          </w:p>
        </w:tc>
        <w:tc>
          <w:tcPr>
            <w:tcW w:w="12870" w:type="dxa"/>
            <w:gridSpan w:val="5"/>
            <w:tcBorders>
              <w:top w:val="single" w:sz="4" w:space="0" w:color="auto"/>
              <w:left w:val="nil"/>
              <w:bottom w:val="single" w:sz="4" w:space="0" w:color="auto"/>
              <w:right w:val="single" w:sz="4" w:space="0" w:color="auto"/>
            </w:tcBorders>
            <w:shd w:val="clear" w:color="auto" w:fill="auto"/>
            <w:vAlign w:val="center"/>
            <w:hideMark/>
          </w:tcPr>
          <w:p w14:paraId="1542EC1F" w14:textId="77777777" w:rsidR="006F6D1E" w:rsidRPr="00B97A33" w:rsidRDefault="006F6D1E" w:rsidP="006F6D1E">
            <w:pPr>
              <w:jc w:val="center"/>
              <w:rPr>
                <w:rFonts w:ascii="Arial Narrow" w:eastAsia="Times New Roman" w:hAnsi="Arial Narrow" w:cs="Arial"/>
                <w:b/>
                <w:bCs/>
                <w:sz w:val="20"/>
                <w:szCs w:val="20"/>
              </w:rPr>
            </w:pPr>
            <w:r w:rsidRPr="00B97A33">
              <w:rPr>
                <w:rFonts w:ascii="Arial Narrow" w:eastAsia="Times New Roman" w:hAnsi="Arial Narrow" w:cs="Arial"/>
                <w:b/>
                <w:bCs/>
                <w:sz w:val="20"/>
                <w:szCs w:val="20"/>
              </w:rPr>
              <w:t>Top 10 Fastest Growth</w:t>
            </w:r>
          </w:p>
        </w:tc>
      </w:tr>
      <w:tr w:rsidR="006F6D1E" w:rsidRPr="006F6D1E" w14:paraId="6DA491FD"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2FC94EF"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236000</w:t>
            </w:r>
          </w:p>
        </w:tc>
        <w:tc>
          <w:tcPr>
            <w:tcW w:w="9090" w:type="dxa"/>
            <w:tcBorders>
              <w:top w:val="nil"/>
              <w:left w:val="nil"/>
              <w:bottom w:val="single" w:sz="4" w:space="0" w:color="auto"/>
              <w:right w:val="single" w:sz="4" w:space="0" w:color="auto"/>
            </w:tcBorders>
            <w:shd w:val="clear" w:color="auto" w:fill="auto"/>
            <w:noWrap/>
            <w:vAlign w:val="bottom"/>
            <w:hideMark/>
          </w:tcPr>
          <w:p w14:paraId="1EEA69DF"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Construction of Buildings</w:t>
            </w:r>
          </w:p>
        </w:tc>
        <w:tc>
          <w:tcPr>
            <w:tcW w:w="990" w:type="dxa"/>
            <w:tcBorders>
              <w:top w:val="nil"/>
              <w:left w:val="nil"/>
              <w:bottom w:val="single" w:sz="4" w:space="0" w:color="auto"/>
              <w:right w:val="single" w:sz="4" w:space="0" w:color="auto"/>
            </w:tcBorders>
            <w:shd w:val="clear" w:color="auto" w:fill="auto"/>
            <w:noWrap/>
            <w:vAlign w:val="bottom"/>
            <w:hideMark/>
          </w:tcPr>
          <w:p w14:paraId="21EC49B5"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2,015</w:t>
            </w:r>
          </w:p>
        </w:tc>
        <w:tc>
          <w:tcPr>
            <w:tcW w:w="889" w:type="dxa"/>
            <w:tcBorders>
              <w:top w:val="nil"/>
              <w:left w:val="nil"/>
              <w:bottom w:val="single" w:sz="4" w:space="0" w:color="auto"/>
              <w:right w:val="single" w:sz="4" w:space="0" w:color="auto"/>
            </w:tcBorders>
            <w:shd w:val="clear" w:color="auto" w:fill="auto"/>
            <w:noWrap/>
            <w:vAlign w:val="bottom"/>
            <w:hideMark/>
          </w:tcPr>
          <w:p w14:paraId="00D4795A"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2,421</w:t>
            </w:r>
          </w:p>
        </w:tc>
        <w:tc>
          <w:tcPr>
            <w:tcW w:w="911" w:type="dxa"/>
            <w:tcBorders>
              <w:top w:val="nil"/>
              <w:left w:val="nil"/>
              <w:bottom w:val="single" w:sz="4" w:space="0" w:color="auto"/>
              <w:right w:val="single" w:sz="4" w:space="0" w:color="auto"/>
            </w:tcBorders>
            <w:shd w:val="clear" w:color="auto" w:fill="auto"/>
            <w:noWrap/>
            <w:vAlign w:val="bottom"/>
            <w:hideMark/>
          </w:tcPr>
          <w:p w14:paraId="724027F1"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406</w:t>
            </w:r>
          </w:p>
        </w:tc>
        <w:tc>
          <w:tcPr>
            <w:tcW w:w="990" w:type="dxa"/>
            <w:tcBorders>
              <w:top w:val="nil"/>
              <w:left w:val="nil"/>
              <w:bottom w:val="single" w:sz="4" w:space="0" w:color="auto"/>
              <w:right w:val="single" w:sz="4" w:space="0" w:color="auto"/>
            </w:tcBorders>
            <w:shd w:val="clear" w:color="auto" w:fill="auto"/>
            <w:noWrap/>
            <w:vAlign w:val="bottom"/>
            <w:hideMark/>
          </w:tcPr>
          <w:p w14:paraId="224935E0" w14:textId="77777777" w:rsidR="006F6D1E" w:rsidRPr="00B97A33" w:rsidRDefault="006F6D1E" w:rsidP="006F6D1E">
            <w:pPr>
              <w:jc w:val="right"/>
              <w:rPr>
                <w:rFonts w:ascii="Arial Narrow" w:eastAsia="Times New Roman" w:hAnsi="Arial Narrow"/>
                <w:b/>
                <w:color w:val="000000"/>
                <w:sz w:val="20"/>
                <w:szCs w:val="20"/>
              </w:rPr>
            </w:pPr>
            <w:r w:rsidRPr="00B97A33">
              <w:rPr>
                <w:rFonts w:ascii="Arial Narrow" w:eastAsia="Times New Roman" w:hAnsi="Arial Narrow"/>
                <w:b/>
                <w:color w:val="000000"/>
                <w:sz w:val="20"/>
                <w:szCs w:val="20"/>
              </w:rPr>
              <w:t>20.15%</w:t>
            </w:r>
          </w:p>
        </w:tc>
      </w:tr>
      <w:tr w:rsidR="006F6D1E" w:rsidRPr="006F6D1E" w14:paraId="74A8DBD4"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D8178EA"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518000</w:t>
            </w:r>
          </w:p>
        </w:tc>
        <w:tc>
          <w:tcPr>
            <w:tcW w:w="9090" w:type="dxa"/>
            <w:tcBorders>
              <w:top w:val="nil"/>
              <w:left w:val="nil"/>
              <w:bottom w:val="single" w:sz="4" w:space="0" w:color="auto"/>
              <w:right w:val="single" w:sz="4" w:space="0" w:color="auto"/>
            </w:tcBorders>
            <w:shd w:val="clear" w:color="auto" w:fill="auto"/>
            <w:noWrap/>
            <w:vAlign w:val="bottom"/>
            <w:hideMark/>
          </w:tcPr>
          <w:p w14:paraId="4B089953"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Data Processing, Hosting and Related Services</w:t>
            </w:r>
          </w:p>
        </w:tc>
        <w:tc>
          <w:tcPr>
            <w:tcW w:w="990" w:type="dxa"/>
            <w:tcBorders>
              <w:top w:val="nil"/>
              <w:left w:val="nil"/>
              <w:bottom w:val="single" w:sz="4" w:space="0" w:color="auto"/>
              <w:right w:val="single" w:sz="4" w:space="0" w:color="auto"/>
            </w:tcBorders>
            <w:shd w:val="clear" w:color="auto" w:fill="auto"/>
            <w:noWrap/>
            <w:vAlign w:val="bottom"/>
            <w:hideMark/>
          </w:tcPr>
          <w:p w14:paraId="23EEE9B5"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244</w:t>
            </w:r>
          </w:p>
        </w:tc>
        <w:tc>
          <w:tcPr>
            <w:tcW w:w="889" w:type="dxa"/>
            <w:tcBorders>
              <w:top w:val="nil"/>
              <w:left w:val="nil"/>
              <w:bottom w:val="single" w:sz="4" w:space="0" w:color="auto"/>
              <w:right w:val="single" w:sz="4" w:space="0" w:color="auto"/>
            </w:tcBorders>
            <w:shd w:val="clear" w:color="auto" w:fill="auto"/>
            <w:noWrap/>
            <w:vAlign w:val="bottom"/>
            <w:hideMark/>
          </w:tcPr>
          <w:p w14:paraId="1F889574"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289</w:t>
            </w:r>
          </w:p>
        </w:tc>
        <w:tc>
          <w:tcPr>
            <w:tcW w:w="911" w:type="dxa"/>
            <w:tcBorders>
              <w:top w:val="nil"/>
              <w:left w:val="nil"/>
              <w:bottom w:val="single" w:sz="4" w:space="0" w:color="auto"/>
              <w:right w:val="single" w:sz="4" w:space="0" w:color="auto"/>
            </w:tcBorders>
            <w:shd w:val="clear" w:color="auto" w:fill="auto"/>
            <w:noWrap/>
            <w:vAlign w:val="bottom"/>
            <w:hideMark/>
          </w:tcPr>
          <w:p w14:paraId="55DA4EAB"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45</w:t>
            </w:r>
          </w:p>
        </w:tc>
        <w:tc>
          <w:tcPr>
            <w:tcW w:w="990" w:type="dxa"/>
            <w:tcBorders>
              <w:top w:val="nil"/>
              <w:left w:val="nil"/>
              <w:bottom w:val="single" w:sz="4" w:space="0" w:color="auto"/>
              <w:right w:val="single" w:sz="4" w:space="0" w:color="auto"/>
            </w:tcBorders>
            <w:shd w:val="clear" w:color="auto" w:fill="auto"/>
            <w:noWrap/>
            <w:vAlign w:val="bottom"/>
            <w:hideMark/>
          </w:tcPr>
          <w:p w14:paraId="3308D38F" w14:textId="77777777" w:rsidR="006F6D1E" w:rsidRPr="00B97A33" w:rsidRDefault="006F6D1E" w:rsidP="006F6D1E">
            <w:pPr>
              <w:jc w:val="right"/>
              <w:rPr>
                <w:rFonts w:ascii="Arial Narrow" w:eastAsia="Times New Roman" w:hAnsi="Arial Narrow"/>
                <w:b/>
                <w:color w:val="000000"/>
                <w:sz w:val="20"/>
                <w:szCs w:val="20"/>
              </w:rPr>
            </w:pPr>
            <w:r w:rsidRPr="00B97A33">
              <w:rPr>
                <w:rFonts w:ascii="Arial Narrow" w:eastAsia="Times New Roman" w:hAnsi="Arial Narrow"/>
                <w:b/>
                <w:color w:val="000000"/>
                <w:sz w:val="20"/>
                <w:szCs w:val="20"/>
              </w:rPr>
              <w:t>18.44%</w:t>
            </w:r>
          </w:p>
        </w:tc>
      </w:tr>
      <w:tr w:rsidR="006F6D1E" w:rsidRPr="006F6D1E" w14:paraId="66647769"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D064DC7"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312000</w:t>
            </w:r>
          </w:p>
        </w:tc>
        <w:tc>
          <w:tcPr>
            <w:tcW w:w="9090" w:type="dxa"/>
            <w:tcBorders>
              <w:top w:val="nil"/>
              <w:left w:val="nil"/>
              <w:bottom w:val="single" w:sz="4" w:space="0" w:color="auto"/>
              <w:right w:val="single" w:sz="4" w:space="0" w:color="auto"/>
            </w:tcBorders>
            <w:shd w:val="clear" w:color="auto" w:fill="auto"/>
            <w:noWrap/>
            <w:vAlign w:val="bottom"/>
            <w:hideMark/>
          </w:tcPr>
          <w:p w14:paraId="45E28536"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Beverage and Tobacco Product Manufacturing</w:t>
            </w:r>
          </w:p>
        </w:tc>
        <w:tc>
          <w:tcPr>
            <w:tcW w:w="990" w:type="dxa"/>
            <w:tcBorders>
              <w:top w:val="nil"/>
              <w:left w:val="nil"/>
              <w:bottom w:val="single" w:sz="4" w:space="0" w:color="auto"/>
              <w:right w:val="single" w:sz="4" w:space="0" w:color="auto"/>
            </w:tcBorders>
            <w:shd w:val="clear" w:color="auto" w:fill="auto"/>
            <w:noWrap/>
            <w:vAlign w:val="bottom"/>
            <w:hideMark/>
          </w:tcPr>
          <w:p w14:paraId="1E1D521E"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255</w:t>
            </w:r>
          </w:p>
        </w:tc>
        <w:tc>
          <w:tcPr>
            <w:tcW w:w="889" w:type="dxa"/>
            <w:tcBorders>
              <w:top w:val="nil"/>
              <w:left w:val="nil"/>
              <w:bottom w:val="single" w:sz="4" w:space="0" w:color="auto"/>
              <w:right w:val="single" w:sz="4" w:space="0" w:color="auto"/>
            </w:tcBorders>
            <w:shd w:val="clear" w:color="auto" w:fill="auto"/>
            <w:noWrap/>
            <w:vAlign w:val="bottom"/>
            <w:hideMark/>
          </w:tcPr>
          <w:p w14:paraId="65E41925"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302</w:t>
            </w:r>
          </w:p>
        </w:tc>
        <w:tc>
          <w:tcPr>
            <w:tcW w:w="911" w:type="dxa"/>
            <w:tcBorders>
              <w:top w:val="nil"/>
              <w:left w:val="nil"/>
              <w:bottom w:val="single" w:sz="4" w:space="0" w:color="auto"/>
              <w:right w:val="single" w:sz="4" w:space="0" w:color="auto"/>
            </w:tcBorders>
            <w:shd w:val="clear" w:color="auto" w:fill="auto"/>
            <w:noWrap/>
            <w:vAlign w:val="bottom"/>
            <w:hideMark/>
          </w:tcPr>
          <w:p w14:paraId="7AA58EE2"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47</w:t>
            </w:r>
          </w:p>
        </w:tc>
        <w:tc>
          <w:tcPr>
            <w:tcW w:w="990" w:type="dxa"/>
            <w:tcBorders>
              <w:top w:val="nil"/>
              <w:left w:val="nil"/>
              <w:bottom w:val="single" w:sz="4" w:space="0" w:color="auto"/>
              <w:right w:val="single" w:sz="4" w:space="0" w:color="auto"/>
            </w:tcBorders>
            <w:shd w:val="clear" w:color="auto" w:fill="auto"/>
            <w:noWrap/>
            <w:vAlign w:val="bottom"/>
            <w:hideMark/>
          </w:tcPr>
          <w:p w14:paraId="3C676A44" w14:textId="77777777" w:rsidR="006F6D1E" w:rsidRPr="00B97A33" w:rsidRDefault="006F6D1E" w:rsidP="006F6D1E">
            <w:pPr>
              <w:jc w:val="right"/>
              <w:rPr>
                <w:rFonts w:ascii="Arial Narrow" w:eastAsia="Times New Roman" w:hAnsi="Arial Narrow"/>
                <w:b/>
                <w:color w:val="000000"/>
                <w:sz w:val="20"/>
                <w:szCs w:val="20"/>
              </w:rPr>
            </w:pPr>
            <w:r w:rsidRPr="00B97A33">
              <w:rPr>
                <w:rFonts w:ascii="Arial Narrow" w:eastAsia="Times New Roman" w:hAnsi="Arial Narrow"/>
                <w:b/>
                <w:color w:val="000000"/>
                <w:sz w:val="20"/>
                <w:szCs w:val="20"/>
              </w:rPr>
              <w:t>18.43%</w:t>
            </w:r>
          </w:p>
        </w:tc>
      </w:tr>
      <w:tr w:rsidR="006F6D1E" w:rsidRPr="006F6D1E" w14:paraId="20CA1D7F"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745E6A4"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814000</w:t>
            </w:r>
          </w:p>
        </w:tc>
        <w:tc>
          <w:tcPr>
            <w:tcW w:w="9090" w:type="dxa"/>
            <w:tcBorders>
              <w:top w:val="nil"/>
              <w:left w:val="nil"/>
              <w:bottom w:val="single" w:sz="4" w:space="0" w:color="auto"/>
              <w:right w:val="single" w:sz="4" w:space="0" w:color="auto"/>
            </w:tcBorders>
            <w:shd w:val="clear" w:color="auto" w:fill="auto"/>
            <w:noWrap/>
            <w:vAlign w:val="bottom"/>
            <w:hideMark/>
          </w:tcPr>
          <w:p w14:paraId="0FADDFD9"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Private Households</w:t>
            </w:r>
          </w:p>
        </w:tc>
        <w:tc>
          <w:tcPr>
            <w:tcW w:w="990" w:type="dxa"/>
            <w:tcBorders>
              <w:top w:val="nil"/>
              <w:left w:val="nil"/>
              <w:bottom w:val="single" w:sz="4" w:space="0" w:color="auto"/>
              <w:right w:val="single" w:sz="4" w:space="0" w:color="auto"/>
            </w:tcBorders>
            <w:shd w:val="clear" w:color="auto" w:fill="auto"/>
            <w:noWrap/>
            <w:vAlign w:val="bottom"/>
            <w:hideMark/>
          </w:tcPr>
          <w:p w14:paraId="1C713923"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436</w:t>
            </w:r>
          </w:p>
        </w:tc>
        <w:tc>
          <w:tcPr>
            <w:tcW w:w="889" w:type="dxa"/>
            <w:tcBorders>
              <w:top w:val="nil"/>
              <w:left w:val="nil"/>
              <w:bottom w:val="single" w:sz="4" w:space="0" w:color="auto"/>
              <w:right w:val="single" w:sz="4" w:space="0" w:color="auto"/>
            </w:tcBorders>
            <w:shd w:val="clear" w:color="auto" w:fill="auto"/>
            <w:noWrap/>
            <w:vAlign w:val="bottom"/>
            <w:hideMark/>
          </w:tcPr>
          <w:p w14:paraId="3EA9BB1F"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513</w:t>
            </w:r>
          </w:p>
        </w:tc>
        <w:tc>
          <w:tcPr>
            <w:tcW w:w="911" w:type="dxa"/>
            <w:tcBorders>
              <w:top w:val="nil"/>
              <w:left w:val="nil"/>
              <w:bottom w:val="single" w:sz="4" w:space="0" w:color="auto"/>
              <w:right w:val="single" w:sz="4" w:space="0" w:color="auto"/>
            </w:tcBorders>
            <w:shd w:val="clear" w:color="auto" w:fill="auto"/>
            <w:noWrap/>
            <w:vAlign w:val="bottom"/>
            <w:hideMark/>
          </w:tcPr>
          <w:p w14:paraId="107C7213"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77</w:t>
            </w:r>
          </w:p>
        </w:tc>
        <w:tc>
          <w:tcPr>
            <w:tcW w:w="990" w:type="dxa"/>
            <w:tcBorders>
              <w:top w:val="nil"/>
              <w:left w:val="nil"/>
              <w:bottom w:val="single" w:sz="4" w:space="0" w:color="auto"/>
              <w:right w:val="single" w:sz="4" w:space="0" w:color="auto"/>
            </w:tcBorders>
            <w:shd w:val="clear" w:color="auto" w:fill="auto"/>
            <w:noWrap/>
            <w:vAlign w:val="bottom"/>
            <w:hideMark/>
          </w:tcPr>
          <w:p w14:paraId="11310644" w14:textId="77777777" w:rsidR="006F6D1E" w:rsidRPr="00B97A33" w:rsidRDefault="006F6D1E" w:rsidP="006F6D1E">
            <w:pPr>
              <w:jc w:val="right"/>
              <w:rPr>
                <w:rFonts w:ascii="Arial Narrow" w:eastAsia="Times New Roman" w:hAnsi="Arial Narrow"/>
                <w:b/>
                <w:color w:val="000000"/>
                <w:sz w:val="20"/>
                <w:szCs w:val="20"/>
              </w:rPr>
            </w:pPr>
            <w:r w:rsidRPr="00B97A33">
              <w:rPr>
                <w:rFonts w:ascii="Arial Narrow" w:eastAsia="Times New Roman" w:hAnsi="Arial Narrow"/>
                <w:b/>
                <w:color w:val="000000"/>
                <w:sz w:val="20"/>
                <w:szCs w:val="20"/>
              </w:rPr>
              <w:t>17.66%</w:t>
            </w:r>
          </w:p>
        </w:tc>
      </w:tr>
      <w:tr w:rsidR="006F6D1E" w:rsidRPr="006F6D1E" w14:paraId="7DEBB059"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4DA4CDC"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314000</w:t>
            </w:r>
          </w:p>
        </w:tc>
        <w:tc>
          <w:tcPr>
            <w:tcW w:w="9090" w:type="dxa"/>
            <w:tcBorders>
              <w:top w:val="nil"/>
              <w:left w:val="nil"/>
              <w:bottom w:val="single" w:sz="4" w:space="0" w:color="auto"/>
              <w:right w:val="single" w:sz="4" w:space="0" w:color="auto"/>
            </w:tcBorders>
            <w:shd w:val="clear" w:color="auto" w:fill="auto"/>
            <w:noWrap/>
            <w:vAlign w:val="bottom"/>
            <w:hideMark/>
          </w:tcPr>
          <w:p w14:paraId="45C33E7B"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Textile Product Mills</w:t>
            </w:r>
          </w:p>
        </w:tc>
        <w:tc>
          <w:tcPr>
            <w:tcW w:w="990" w:type="dxa"/>
            <w:tcBorders>
              <w:top w:val="nil"/>
              <w:left w:val="nil"/>
              <w:bottom w:val="single" w:sz="4" w:space="0" w:color="auto"/>
              <w:right w:val="single" w:sz="4" w:space="0" w:color="auto"/>
            </w:tcBorders>
            <w:shd w:val="clear" w:color="auto" w:fill="auto"/>
            <w:noWrap/>
            <w:vAlign w:val="bottom"/>
            <w:hideMark/>
          </w:tcPr>
          <w:p w14:paraId="6E40D51D"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507</w:t>
            </w:r>
          </w:p>
        </w:tc>
        <w:tc>
          <w:tcPr>
            <w:tcW w:w="889" w:type="dxa"/>
            <w:tcBorders>
              <w:top w:val="nil"/>
              <w:left w:val="nil"/>
              <w:bottom w:val="single" w:sz="4" w:space="0" w:color="auto"/>
              <w:right w:val="single" w:sz="4" w:space="0" w:color="auto"/>
            </w:tcBorders>
            <w:shd w:val="clear" w:color="auto" w:fill="auto"/>
            <w:noWrap/>
            <w:vAlign w:val="bottom"/>
            <w:hideMark/>
          </w:tcPr>
          <w:p w14:paraId="483CB0F8"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583</w:t>
            </w:r>
          </w:p>
        </w:tc>
        <w:tc>
          <w:tcPr>
            <w:tcW w:w="911" w:type="dxa"/>
            <w:tcBorders>
              <w:top w:val="nil"/>
              <w:left w:val="nil"/>
              <w:bottom w:val="single" w:sz="4" w:space="0" w:color="auto"/>
              <w:right w:val="single" w:sz="4" w:space="0" w:color="auto"/>
            </w:tcBorders>
            <w:shd w:val="clear" w:color="auto" w:fill="auto"/>
            <w:noWrap/>
            <w:vAlign w:val="bottom"/>
            <w:hideMark/>
          </w:tcPr>
          <w:p w14:paraId="5B5E089D"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76</w:t>
            </w:r>
          </w:p>
        </w:tc>
        <w:tc>
          <w:tcPr>
            <w:tcW w:w="990" w:type="dxa"/>
            <w:tcBorders>
              <w:top w:val="nil"/>
              <w:left w:val="nil"/>
              <w:bottom w:val="single" w:sz="4" w:space="0" w:color="auto"/>
              <w:right w:val="single" w:sz="4" w:space="0" w:color="auto"/>
            </w:tcBorders>
            <w:shd w:val="clear" w:color="auto" w:fill="auto"/>
            <w:noWrap/>
            <w:vAlign w:val="bottom"/>
            <w:hideMark/>
          </w:tcPr>
          <w:p w14:paraId="417D45CD" w14:textId="77777777" w:rsidR="006F6D1E" w:rsidRPr="00B97A33" w:rsidRDefault="006F6D1E" w:rsidP="006F6D1E">
            <w:pPr>
              <w:jc w:val="right"/>
              <w:rPr>
                <w:rFonts w:ascii="Arial Narrow" w:eastAsia="Times New Roman" w:hAnsi="Arial Narrow"/>
                <w:b/>
                <w:color w:val="000000"/>
                <w:sz w:val="20"/>
                <w:szCs w:val="20"/>
              </w:rPr>
            </w:pPr>
            <w:r w:rsidRPr="00B97A33">
              <w:rPr>
                <w:rFonts w:ascii="Arial Narrow" w:eastAsia="Times New Roman" w:hAnsi="Arial Narrow"/>
                <w:b/>
                <w:color w:val="000000"/>
                <w:sz w:val="20"/>
                <w:szCs w:val="20"/>
              </w:rPr>
              <w:t>14.99%</w:t>
            </w:r>
          </w:p>
        </w:tc>
      </w:tr>
      <w:tr w:rsidR="006F6D1E" w:rsidRPr="006F6D1E" w14:paraId="5098357B"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5D92F3B"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485000</w:t>
            </w:r>
          </w:p>
        </w:tc>
        <w:tc>
          <w:tcPr>
            <w:tcW w:w="9090" w:type="dxa"/>
            <w:tcBorders>
              <w:top w:val="nil"/>
              <w:left w:val="nil"/>
              <w:bottom w:val="single" w:sz="4" w:space="0" w:color="auto"/>
              <w:right w:val="single" w:sz="4" w:space="0" w:color="auto"/>
            </w:tcBorders>
            <w:shd w:val="clear" w:color="auto" w:fill="auto"/>
            <w:noWrap/>
            <w:vAlign w:val="bottom"/>
            <w:hideMark/>
          </w:tcPr>
          <w:p w14:paraId="07F5CFAA"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Transit and Ground Passenger Transportation</w:t>
            </w:r>
          </w:p>
        </w:tc>
        <w:tc>
          <w:tcPr>
            <w:tcW w:w="990" w:type="dxa"/>
            <w:tcBorders>
              <w:top w:val="nil"/>
              <w:left w:val="nil"/>
              <w:bottom w:val="single" w:sz="4" w:space="0" w:color="auto"/>
              <w:right w:val="single" w:sz="4" w:space="0" w:color="auto"/>
            </w:tcBorders>
            <w:shd w:val="clear" w:color="auto" w:fill="auto"/>
            <w:noWrap/>
            <w:vAlign w:val="bottom"/>
            <w:hideMark/>
          </w:tcPr>
          <w:p w14:paraId="7C2C6F71"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532</w:t>
            </w:r>
          </w:p>
        </w:tc>
        <w:tc>
          <w:tcPr>
            <w:tcW w:w="889" w:type="dxa"/>
            <w:tcBorders>
              <w:top w:val="nil"/>
              <w:left w:val="nil"/>
              <w:bottom w:val="single" w:sz="4" w:space="0" w:color="auto"/>
              <w:right w:val="single" w:sz="4" w:space="0" w:color="auto"/>
            </w:tcBorders>
            <w:shd w:val="clear" w:color="auto" w:fill="auto"/>
            <w:noWrap/>
            <w:vAlign w:val="bottom"/>
            <w:hideMark/>
          </w:tcPr>
          <w:p w14:paraId="4FBC3537"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610</w:t>
            </w:r>
          </w:p>
        </w:tc>
        <w:tc>
          <w:tcPr>
            <w:tcW w:w="911" w:type="dxa"/>
            <w:tcBorders>
              <w:top w:val="nil"/>
              <w:left w:val="nil"/>
              <w:bottom w:val="single" w:sz="4" w:space="0" w:color="auto"/>
              <w:right w:val="single" w:sz="4" w:space="0" w:color="auto"/>
            </w:tcBorders>
            <w:shd w:val="clear" w:color="auto" w:fill="auto"/>
            <w:noWrap/>
            <w:vAlign w:val="bottom"/>
            <w:hideMark/>
          </w:tcPr>
          <w:p w14:paraId="02525FDE"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78</w:t>
            </w:r>
          </w:p>
        </w:tc>
        <w:tc>
          <w:tcPr>
            <w:tcW w:w="990" w:type="dxa"/>
            <w:tcBorders>
              <w:top w:val="nil"/>
              <w:left w:val="nil"/>
              <w:bottom w:val="single" w:sz="4" w:space="0" w:color="auto"/>
              <w:right w:val="single" w:sz="4" w:space="0" w:color="auto"/>
            </w:tcBorders>
            <w:shd w:val="clear" w:color="auto" w:fill="auto"/>
            <w:noWrap/>
            <w:vAlign w:val="bottom"/>
            <w:hideMark/>
          </w:tcPr>
          <w:p w14:paraId="2D3475CE" w14:textId="77777777" w:rsidR="006F6D1E" w:rsidRPr="00B97A33" w:rsidRDefault="006F6D1E" w:rsidP="006F6D1E">
            <w:pPr>
              <w:jc w:val="right"/>
              <w:rPr>
                <w:rFonts w:ascii="Arial Narrow" w:eastAsia="Times New Roman" w:hAnsi="Arial Narrow"/>
                <w:b/>
                <w:color w:val="000000"/>
                <w:sz w:val="20"/>
                <w:szCs w:val="20"/>
              </w:rPr>
            </w:pPr>
            <w:r w:rsidRPr="00B97A33">
              <w:rPr>
                <w:rFonts w:ascii="Arial Narrow" w:eastAsia="Times New Roman" w:hAnsi="Arial Narrow"/>
                <w:b/>
                <w:color w:val="000000"/>
                <w:sz w:val="20"/>
                <w:szCs w:val="20"/>
              </w:rPr>
              <w:t>14.66%</w:t>
            </w:r>
          </w:p>
        </w:tc>
      </w:tr>
      <w:tr w:rsidR="006F6D1E" w:rsidRPr="006F6D1E" w14:paraId="2BEB7348"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A4891C3"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325000</w:t>
            </w:r>
          </w:p>
        </w:tc>
        <w:tc>
          <w:tcPr>
            <w:tcW w:w="9090" w:type="dxa"/>
            <w:tcBorders>
              <w:top w:val="nil"/>
              <w:left w:val="nil"/>
              <w:bottom w:val="single" w:sz="4" w:space="0" w:color="auto"/>
              <w:right w:val="single" w:sz="4" w:space="0" w:color="auto"/>
            </w:tcBorders>
            <w:shd w:val="clear" w:color="auto" w:fill="auto"/>
            <w:noWrap/>
            <w:vAlign w:val="bottom"/>
            <w:hideMark/>
          </w:tcPr>
          <w:p w14:paraId="4D0CDD20"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Chemical Manufacturing</w:t>
            </w:r>
          </w:p>
        </w:tc>
        <w:tc>
          <w:tcPr>
            <w:tcW w:w="990" w:type="dxa"/>
            <w:tcBorders>
              <w:top w:val="nil"/>
              <w:left w:val="nil"/>
              <w:bottom w:val="single" w:sz="4" w:space="0" w:color="auto"/>
              <w:right w:val="single" w:sz="4" w:space="0" w:color="auto"/>
            </w:tcBorders>
            <w:shd w:val="clear" w:color="auto" w:fill="auto"/>
            <w:noWrap/>
            <w:vAlign w:val="bottom"/>
            <w:hideMark/>
          </w:tcPr>
          <w:p w14:paraId="018BF510"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264</w:t>
            </w:r>
          </w:p>
        </w:tc>
        <w:tc>
          <w:tcPr>
            <w:tcW w:w="889" w:type="dxa"/>
            <w:tcBorders>
              <w:top w:val="nil"/>
              <w:left w:val="nil"/>
              <w:bottom w:val="single" w:sz="4" w:space="0" w:color="auto"/>
              <w:right w:val="single" w:sz="4" w:space="0" w:color="auto"/>
            </w:tcBorders>
            <w:shd w:val="clear" w:color="auto" w:fill="auto"/>
            <w:noWrap/>
            <w:vAlign w:val="bottom"/>
            <w:hideMark/>
          </w:tcPr>
          <w:p w14:paraId="71451185"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301</w:t>
            </w:r>
          </w:p>
        </w:tc>
        <w:tc>
          <w:tcPr>
            <w:tcW w:w="911" w:type="dxa"/>
            <w:tcBorders>
              <w:top w:val="nil"/>
              <w:left w:val="nil"/>
              <w:bottom w:val="single" w:sz="4" w:space="0" w:color="auto"/>
              <w:right w:val="single" w:sz="4" w:space="0" w:color="auto"/>
            </w:tcBorders>
            <w:shd w:val="clear" w:color="auto" w:fill="auto"/>
            <w:noWrap/>
            <w:vAlign w:val="bottom"/>
            <w:hideMark/>
          </w:tcPr>
          <w:p w14:paraId="01BE09B1"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37</w:t>
            </w:r>
          </w:p>
        </w:tc>
        <w:tc>
          <w:tcPr>
            <w:tcW w:w="990" w:type="dxa"/>
            <w:tcBorders>
              <w:top w:val="nil"/>
              <w:left w:val="nil"/>
              <w:bottom w:val="single" w:sz="4" w:space="0" w:color="auto"/>
              <w:right w:val="single" w:sz="4" w:space="0" w:color="auto"/>
            </w:tcBorders>
            <w:shd w:val="clear" w:color="auto" w:fill="auto"/>
            <w:noWrap/>
            <w:vAlign w:val="bottom"/>
            <w:hideMark/>
          </w:tcPr>
          <w:p w14:paraId="72867961" w14:textId="77777777" w:rsidR="006F6D1E" w:rsidRPr="00B97A33" w:rsidRDefault="006F6D1E" w:rsidP="006F6D1E">
            <w:pPr>
              <w:jc w:val="right"/>
              <w:rPr>
                <w:rFonts w:ascii="Arial Narrow" w:eastAsia="Times New Roman" w:hAnsi="Arial Narrow"/>
                <w:b/>
                <w:color w:val="000000"/>
                <w:sz w:val="20"/>
                <w:szCs w:val="20"/>
              </w:rPr>
            </w:pPr>
            <w:r w:rsidRPr="00B97A33">
              <w:rPr>
                <w:rFonts w:ascii="Arial Narrow" w:eastAsia="Times New Roman" w:hAnsi="Arial Narrow"/>
                <w:b/>
                <w:color w:val="000000"/>
                <w:sz w:val="20"/>
                <w:szCs w:val="20"/>
              </w:rPr>
              <w:t>14.02%</w:t>
            </w:r>
          </w:p>
        </w:tc>
      </w:tr>
      <w:tr w:rsidR="006F6D1E" w:rsidRPr="006F6D1E" w14:paraId="396B6DCB"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2B25113"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442000</w:t>
            </w:r>
          </w:p>
        </w:tc>
        <w:tc>
          <w:tcPr>
            <w:tcW w:w="9090" w:type="dxa"/>
            <w:tcBorders>
              <w:top w:val="nil"/>
              <w:left w:val="nil"/>
              <w:bottom w:val="single" w:sz="4" w:space="0" w:color="auto"/>
              <w:right w:val="single" w:sz="4" w:space="0" w:color="auto"/>
            </w:tcBorders>
            <w:shd w:val="clear" w:color="auto" w:fill="auto"/>
            <w:noWrap/>
            <w:vAlign w:val="bottom"/>
            <w:hideMark/>
          </w:tcPr>
          <w:p w14:paraId="0DDCF70F"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Furniture and Home Furnishings Stores</w:t>
            </w:r>
          </w:p>
        </w:tc>
        <w:tc>
          <w:tcPr>
            <w:tcW w:w="990" w:type="dxa"/>
            <w:tcBorders>
              <w:top w:val="nil"/>
              <w:left w:val="nil"/>
              <w:bottom w:val="single" w:sz="4" w:space="0" w:color="auto"/>
              <w:right w:val="single" w:sz="4" w:space="0" w:color="auto"/>
            </w:tcBorders>
            <w:shd w:val="clear" w:color="auto" w:fill="auto"/>
            <w:noWrap/>
            <w:vAlign w:val="bottom"/>
            <w:hideMark/>
          </w:tcPr>
          <w:p w14:paraId="70FEB3EB"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817</w:t>
            </w:r>
          </w:p>
        </w:tc>
        <w:tc>
          <w:tcPr>
            <w:tcW w:w="889" w:type="dxa"/>
            <w:tcBorders>
              <w:top w:val="nil"/>
              <w:left w:val="nil"/>
              <w:bottom w:val="single" w:sz="4" w:space="0" w:color="auto"/>
              <w:right w:val="single" w:sz="4" w:space="0" w:color="auto"/>
            </w:tcBorders>
            <w:shd w:val="clear" w:color="auto" w:fill="auto"/>
            <w:noWrap/>
            <w:vAlign w:val="bottom"/>
            <w:hideMark/>
          </w:tcPr>
          <w:p w14:paraId="76493B6C"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928</w:t>
            </w:r>
          </w:p>
        </w:tc>
        <w:tc>
          <w:tcPr>
            <w:tcW w:w="911" w:type="dxa"/>
            <w:tcBorders>
              <w:top w:val="nil"/>
              <w:left w:val="nil"/>
              <w:bottom w:val="single" w:sz="4" w:space="0" w:color="auto"/>
              <w:right w:val="single" w:sz="4" w:space="0" w:color="auto"/>
            </w:tcBorders>
            <w:shd w:val="clear" w:color="auto" w:fill="auto"/>
            <w:noWrap/>
            <w:vAlign w:val="bottom"/>
            <w:hideMark/>
          </w:tcPr>
          <w:p w14:paraId="7279A494"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111</w:t>
            </w:r>
          </w:p>
        </w:tc>
        <w:tc>
          <w:tcPr>
            <w:tcW w:w="990" w:type="dxa"/>
            <w:tcBorders>
              <w:top w:val="nil"/>
              <w:left w:val="nil"/>
              <w:bottom w:val="single" w:sz="4" w:space="0" w:color="auto"/>
              <w:right w:val="single" w:sz="4" w:space="0" w:color="auto"/>
            </w:tcBorders>
            <w:shd w:val="clear" w:color="auto" w:fill="auto"/>
            <w:noWrap/>
            <w:vAlign w:val="bottom"/>
            <w:hideMark/>
          </w:tcPr>
          <w:p w14:paraId="3FABB5D4" w14:textId="77777777" w:rsidR="006F6D1E" w:rsidRPr="00B97A33" w:rsidRDefault="006F6D1E" w:rsidP="006F6D1E">
            <w:pPr>
              <w:jc w:val="right"/>
              <w:rPr>
                <w:rFonts w:ascii="Arial Narrow" w:eastAsia="Times New Roman" w:hAnsi="Arial Narrow"/>
                <w:b/>
                <w:color w:val="000000"/>
                <w:sz w:val="20"/>
                <w:szCs w:val="20"/>
              </w:rPr>
            </w:pPr>
            <w:r w:rsidRPr="00B97A33">
              <w:rPr>
                <w:rFonts w:ascii="Arial Narrow" w:eastAsia="Times New Roman" w:hAnsi="Arial Narrow"/>
                <w:b/>
                <w:color w:val="000000"/>
                <w:sz w:val="20"/>
                <w:szCs w:val="20"/>
              </w:rPr>
              <w:t>13.59%</w:t>
            </w:r>
          </w:p>
        </w:tc>
      </w:tr>
      <w:tr w:rsidR="006F6D1E" w:rsidRPr="006F6D1E" w14:paraId="3FAC9B3C"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95FCE2C"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811000</w:t>
            </w:r>
          </w:p>
        </w:tc>
        <w:tc>
          <w:tcPr>
            <w:tcW w:w="9090" w:type="dxa"/>
            <w:tcBorders>
              <w:top w:val="nil"/>
              <w:left w:val="nil"/>
              <w:bottom w:val="single" w:sz="4" w:space="0" w:color="auto"/>
              <w:right w:val="single" w:sz="4" w:space="0" w:color="auto"/>
            </w:tcBorders>
            <w:shd w:val="clear" w:color="auto" w:fill="auto"/>
            <w:noWrap/>
            <w:vAlign w:val="bottom"/>
            <w:hideMark/>
          </w:tcPr>
          <w:p w14:paraId="1B756E7D"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Repair and Maintenance</w:t>
            </w:r>
          </w:p>
        </w:tc>
        <w:tc>
          <w:tcPr>
            <w:tcW w:w="990" w:type="dxa"/>
            <w:tcBorders>
              <w:top w:val="nil"/>
              <w:left w:val="nil"/>
              <w:bottom w:val="single" w:sz="4" w:space="0" w:color="auto"/>
              <w:right w:val="single" w:sz="4" w:space="0" w:color="auto"/>
            </w:tcBorders>
            <w:shd w:val="clear" w:color="auto" w:fill="auto"/>
            <w:noWrap/>
            <w:vAlign w:val="bottom"/>
            <w:hideMark/>
          </w:tcPr>
          <w:p w14:paraId="031C7899"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1,957</w:t>
            </w:r>
          </w:p>
        </w:tc>
        <w:tc>
          <w:tcPr>
            <w:tcW w:w="889" w:type="dxa"/>
            <w:tcBorders>
              <w:top w:val="nil"/>
              <w:left w:val="nil"/>
              <w:bottom w:val="single" w:sz="4" w:space="0" w:color="auto"/>
              <w:right w:val="single" w:sz="4" w:space="0" w:color="auto"/>
            </w:tcBorders>
            <w:shd w:val="clear" w:color="auto" w:fill="auto"/>
            <w:noWrap/>
            <w:vAlign w:val="bottom"/>
            <w:hideMark/>
          </w:tcPr>
          <w:p w14:paraId="764B281F"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2,211</w:t>
            </w:r>
          </w:p>
        </w:tc>
        <w:tc>
          <w:tcPr>
            <w:tcW w:w="911" w:type="dxa"/>
            <w:tcBorders>
              <w:top w:val="nil"/>
              <w:left w:val="nil"/>
              <w:bottom w:val="single" w:sz="4" w:space="0" w:color="auto"/>
              <w:right w:val="single" w:sz="4" w:space="0" w:color="auto"/>
            </w:tcBorders>
            <w:shd w:val="clear" w:color="auto" w:fill="auto"/>
            <w:noWrap/>
            <w:vAlign w:val="bottom"/>
            <w:hideMark/>
          </w:tcPr>
          <w:p w14:paraId="3C4F235A"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254</w:t>
            </w:r>
          </w:p>
        </w:tc>
        <w:tc>
          <w:tcPr>
            <w:tcW w:w="990" w:type="dxa"/>
            <w:tcBorders>
              <w:top w:val="nil"/>
              <w:left w:val="nil"/>
              <w:bottom w:val="single" w:sz="4" w:space="0" w:color="auto"/>
              <w:right w:val="single" w:sz="4" w:space="0" w:color="auto"/>
            </w:tcBorders>
            <w:shd w:val="clear" w:color="auto" w:fill="auto"/>
            <w:noWrap/>
            <w:vAlign w:val="bottom"/>
            <w:hideMark/>
          </w:tcPr>
          <w:p w14:paraId="430C0870" w14:textId="77777777" w:rsidR="006F6D1E" w:rsidRPr="00B97A33" w:rsidRDefault="006F6D1E" w:rsidP="006F6D1E">
            <w:pPr>
              <w:jc w:val="right"/>
              <w:rPr>
                <w:rFonts w:ascii="Arial Narrow" w:eastAsia="Times New Roman" w:hAnsi="Arial Narrow"/>
                <w:b/>
                <w:color w:val="000000"/>
                <w:sz w:val="20"/>
                <w:szCs w:val="20"/>
              </w:rPr>
            </w:pPr>
            <w:r w:rsidRPr="00B97A33">
              <w:rPr>
                <w:rFonts w:ascii="Arial Narrow" w:eastAsia="Times New Roman" w:hAnsi="Arial Narrow"/>
                <w:b/>
                <w:color w:val="000000"/>
                <w:sz w:val="20"/>
                <w:szCs w:val="20"/>
              </w:rPr>
              <w:t>12.98%</w:t>
            </w:r>
          </w:p>
        </w:tc>
      </w:tr>
      <w:tr w:rsidR="006F6D1E" w:rsidRPr="006F6D1E" w14:paraId="16FED556"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BCC31E0"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712000</w:t>
            </w:r>
          </w:p>
        </w:tc>
        <w:tc>
          <w:tcPr>
            <w:tcW w:w="9090" w:type="dxa"/>
            <w:tcBorders>
              <w:top w:val="nil"/>
              <w:left w:val="nil"/>
              <w:bottom w:val="single" w:sz="4" w:space="0" w:color="auto"/>
              <w:right w:val="single" w:sz="4" w:space="0" w:color="auto"/>
            </w:tcBorders>
            <w:shd w:val="clear" w:color="auto" w:fill="auto"/>
            <w:noWrap/>
            <w:vAlign w:val="bottom"/>
            <w:hideMark/>
          </w:tcPr>
          <w:p w14:paraId="43A2397D"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Museums, Historical Sites, and Similar Institution</w:t>
            </w:r>
          </w:p>
        </w:tc>
        <w:tc>
          <w:tcPr>
            <w:tcW w:w="990" w:type="dxa"/>
            <w:tcBorders>
              <w:top w:val="nil"/>
              <w:left w:val="nil"/>
              <w:bottom w:val="single" w:sz="4" w:space="0" w:color="auto"/>
              <w:right w:val="single" w:sz="4" w:space="0" w:color="auto"/>
            </w:tcBorders>
            <w:shd w:val="clear" w:color="auto" w:fill="auto"/>
            <w:noWrap/>
            <w:vAlign w:val="bottom"/>
            <w:hideMark/>
          </w:tcPr>
          <w:p w14:paraId="41844574"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443</w:t>
            </w:r>
          </w:p>
        </w:tc>
        <w:tc>
          <w:tcPr>
            <w:tcW w:w="889" w:type="dxa"/>
            <w:tcBorders>
              <w:top w:val="nil"/>
              <w:left w:val="nil"/>
              <w:bottom w:val="single" w:sz="4" w:space="0" w:color="auto"/>
              <w:right w:val="single" w:sz="4" w:space="0" w:color="auto"/>
            </w:tcBorders>
            <w:shd w:val="clear" w:color="auto" w:fill="auto"/>
            <w:noWrap/>
            <w:vAlign w:val="bottom"/>
            <w:hideMark/>
          </w:tcPr>
          <w:p w14:paraId="0A695334"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500</w:t>
            </w:r>
          </w:p>
        </w:tc>
        <w:tc>
          <w:tcPr>
            <w:tcW w:w="911" w:type="dxa"/>
            <w:tcBorders>
              <w:top w:val="nil"/>
              <w:left w:val="nil"/>
              <w:bottom w:val="single" w:sz="4" w:space="0" w:color="auto"/>
              <w:right w:val="single" w:sz="4" w:space="0" w:color="auto"/>
            </w:tcBorders>
            <w:shd w:val="clear" w:color="auto" w:fill="auto"/>
            <w:noWrap/>
            <w:vAlign w:val="bottom"/>
            <w:hideMark/>
          </w:tcPr>
          <w:p w14:paraId="05A9A020"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57</w:t>
            </w:r>
          </w:p>
        </w:tc>
        <w:tc>
          <w:tcPr>
            <w:tcW w:w="990" w:type="dxa"/>
            <w:tcBorders>
              <w:top w:val="nil"/>
              <w:left w:val="nil"/>
              <w:bottom w:val="single" w:sz="4" w:space="0" w:color="auto"/>
              <w:right w:val="single" w:sz="4" w:space="0" w:color="auto"/>
            </w:tcBorders>
            <w:shd w:val="clear" w:color="auto" w:fill="auto"/>
            <w:noWrap/>
            <w:vAlign w:val="bottom"/>
            <w:hideMark/>
          </w:tcPr>
          <w:p w14:paraId="5770A1DF" w14:textId="77777777" w:rsidR="006F6D1E" w:rsidRPr="00B97A33" w:rsidRDefault="006F6D1E" w:rsidP="006F6D1E">
            <w:pPr>
              <w:jc w:val="right"/>
              <w:rPr>
                <w:rFonts w:ascii="Arial Narrow" w:eastAsia="Times New Roman" w:hAnsi="Arial Narrow"/>
                <w:b/>
                <w:color w:val="000000"/>
                <w:sz w:val="20"/>
                <w:szCs w:val="20"/>
              </w:rPr>
            </w:pPr>
            <w:r w:rsidRPr="00B97A33">
              <w:rPr>
                <w:rFonts w:ascii="Arial Narrow" w:eastAsia="Times New Roman" w:hAnsi="Arial Narrow"/>
                <w:b/>
                <w:color w:val="000000"/>
                <w:sz w:val="20"/>
                <w:szCs w:val="20"/>
              </w:rPr>
              <w:t>12.87%</w:t>
            </w:r>
          </w:p>
        </w:tc>
      </w:tr>
      <w:tr w:rsidR="006F6D1E" w:rsidRPr="006F6D1E" w14:paraId="5C223E9C" w14:textId="77777777" w:rsidTr="00A947C9">
        <w:trPr>
          <w:trHeight w:val="20"/>
        </w:trPr>
        <w:tc>
          <w:tcPr>
            <w:tcW w:w="1377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94AF83E" w14:textId="77777777" w:rsidR="006F6D1E" w:rsidRPr="008416BF" w:rsidRDefault="006F6D1E" w:rsidP="006F6D1E">
            <w:pPr>
              <w:jc w:val="center"/>
              <w:rPr>
                <w:rFonts w:ascii="Arial Narrow" w:eastAsia="Times New Roman" w:hAnsi="Arial Narrow" w:cs="Arial"/>
                <w:b/>
                <w:bCs/>
                <w:sz w:val="20"/>
                <w:szCs w:val="20"/>
              </w:rPr>
            </w:pPr>
            <w:r w:rsidRPr="008416BF">
              <w:rPr>
                <w:rFonts w:ascii="Arial Narrow" w:eastAsia="Times New Roman" w:hAnsi="Arial Narrow" w:cs="Arial"/>
                <w:b/>
                <w:bCs/>
                <w:sz w:val="20"/>
                <w:szCs w:val="20"/>
              </w:rPr>
              <w:t>Top 10 Decline</w:t>
            </w:r>
          </w:p>
        </w:tc>
      </w:tr>
      <w:tr w:rsidR="006F6D1E" w:rsidRPr="006F6D1E" w14:paraId="58B617CD"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8C8C994"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334000</w:t>
            </w:r>
          </w:p>
        </w:tc>
        <w:tc>
          <w:tcPr>
            <w:tcW w:w="9090" w:type="dxa"/>
            <w:tcBorders>
              <w:top w:val="nil"/>
              <w:left w:val="nil"/>
              <w:bottom w:val="single" w:sz="4" w:space="0" w:color="auto"/>
              <w:right w:val="single" w:sz="4" w:space="0" w:color="auto"/>
            </w:tcBorders>
            <w:shd w:val="clear" w:color="auto" w:fill="auto"/>
            <w:noWrap/>
            <w:vAlign w:val="bottom"/>
            <w:hideMark/>
          </w:tcPr>
          <w:p w14:paraId="39EA039D"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Computer and Electronic Product Manufacturing</w:t>
            </w:r>
          </w:p>
        </w:tc>
        <w:tc>
          <w:tcPr>
            <w:tcW w:w="990" w:type="dxa"/>
            <w:tcBorders>
              <w:top w:val="nil"/>
              <w:left w:val="nil"/>
              <w:bottom w:val="single" w:sz="4" w:space="0" w:color="auto"/>
              <w:right w:val="single" w:sz="4" w:space="0" w:color="auto"/>
            </w:tcBorders>
            <w:shd w:val="clear" w:color="auto" w:fill="auto"/>
            <w:noWrap/>
            <w:vAlign w:val="bottom"/>
            <w:hideMark/>
          </w:tcPr>
          <w:p w14:paraId="6199777F"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586</w:t>
            </w:r>
          </w:p>
        </w:tc>
        <w:tc>
          <w:tcPr>
            <w:tcW w:w="889" w:type="dxa"/>
            <w:tcBorders>
              <w:top w:val="nil"/>
              <w:left w:val="nil"/>
              <w:bottom w:val="single" w:sz="4" w:space="0" w:color="auto"/>
              <w:right w:val="single" w:sz="4" w:space="0" w:color="auto"/>
            </w:tcBorders>
            <w:shd w:val="clear" w:color="auto" w:fill="auto"/>
            <w:noWrap/>
            <w:vAlign w:val="bottom"/>
            <w:hideMark/>
          </w:tcPr>
          <w:p w14:paraId="578A3EB1"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418</w:t>
            </w:r>
          </w:p>
        </w:tc>
        <w:tc>
          <w:tcPr>
            <w:tcW w:w="911" w:type="dxa"/>
            <w:tcBorders>
              <w:top w:val="nil"/>
              <w:left w:val="nil"/>
              <w:bottom w:val="single" w:sz="4" w:space="0" w:color="auto"/>
              <w:right w:val="single" w:sz="4" w:space="0" w:color="auto"/>
            </w:tcBorders>
            <w:shd w:val="clear" w:color="auto" w:fill="auto"/>
            <w:noWrap/>
            <w:vAlign w:val="bottom"/>
            <w:hideMark/>
          </w:tcPr>
          <w:p w14:paraId="6D93FA4B" w14:textId="77777777" w:rsidR="006F6D1E" w:rsidRPr="00B97A33" w:rsidRDefault="006F6D1E" w:rsidP="006F6D1E">
            <w:pPr>
              <w:jc w:val="right"/>
              <w:rPr>
                <w:rFonts w:ascii="Arial Narrow" w:eastAsia="Times New Roman" w:hAnsi="Arial Narrow"/>
                <w:b/>
                <w:color w:val="000000"/>
                <w:sz w:val="20"/>
                <w:szCs w:val="20"/>
              </w:rPr>
            </w:pPr>
            <w:r w:rsidRPr="00B97A33">
              <w:rPr>
                <w:rFonts w:ascii="Arial Narrow" w:eastAsia="Times New Roman" w:hAnsi="Arial Narrow"/>
                <w:b/>
                <w:color w:val="000000"/>
                <w:sz w:val="20"/>
                <w:szCs w:val="20"/>
              </w:rPr>
              <w:t>-168</w:t>
            </w:r>
          </w:p>
        </w:tc>
        <w:tc>
          <w:tcPr>
            <w:tcW w:w="990" w:type="dxa"/>
            <w:tcBorders>
              <w:top w:val="nil"/>
              <w:left w:val="nil"/>
              <w:bottom w:val="single" w:sz="4" w:space="0" w:color="auto"/>
              <w:right w:val="single" w:sz="4" w:space="0" w:color="auto"/>
            </w:tcBorders>
            <w:shd w:val="clear" w:color="auto" w:fill="auto"/>
            <w:noWrap/>
            <w:vAlign w:val="bottom"/>
            <w:hideMark/>
          </w:tcPr>
          <w:p w14:paraId="60F601F6"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-28.67%</w:t>
            </w:r>
          </w:p>
        </w:tc>
      </w:tr>
      <w:tr w:rsidR="006F6D1E" w:rsidRPr="006F6D1E" w14:paraId="7B8C9D22"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CBC00B7"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331000</w:t>
            </w:r>
          </w:p>
        </w:tc>
        <w:tc>
          <w:tcPr>
            <w:tcW w:w="9090" w:type="dxa"/>
            <w:tcBorders>
              <w:top w:val="nil"/>
              <w:left w:val="nil"/>
              <w:bottom w:val="single" w:sz="4" w:space="0" w:color="auto"/>
              <w:right w:val="single" w:sz="4" w:space="0" w:color="auto"/>
            </w:tcBorders>
            <w:shd w:val="clear" w:color="auto" w:fill="auto"/>
            <w:noWrap/>
            <w:vAlign w:val="bottom"/>
            <w:hideMark/>
          </w:tcPr>
          <w:p w14:paraId="3374663D"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Primary Metal Manufacturing</w:t>
            </w:r>
          </w:p>
        </w:tc>
        <w:tc>
          <w:tcPr>
            <w:tcW w:w="990" w:type="dxa"/>
            <w:tcBorders>
              <w:top w:val="nil"/>
              <w:left w:val="nil"/>
              <w:bottom w:val="single" w:sz="4" w:space="0" w:color="auto"/>
              <w:right w:val="single" w:sz="4" w:space="0" w:color="auto"/>
            </w:tcBorders>
            <w:shd w:val="clear" w:color="auto" w:fill="auto"/>
            <w:noWrap/>
            <w:vAlign w:val="bottom"/>
            <w:hideMark/>
          </w:tcPr>
          <w:p w14:paraId="1383125F"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1,042</w:t>
            </w:r>
          </w:p>
        </w:tc>
        <w:tc>
          <w:tcPr>
            <w:tcW w:w="889" w:type="dxa"/>
            <w:tcBorders>
              <w:top w:val="nil"/>
              <w:left w:val="nil"/>
              <w:bottom w:val="single" w:sz="4" w:space="0" w:color="auto"/>
              <w:right w:val="single" w:sz="4" w:space="0" w:color="auto"/>
            </w:tcBorders>
            <w:shd w:val="clear" w:color="auto" w:fill="auto"/>
            <w:noWrap/>
            <w:vAlign w:val="bottom"/>
            <w:hideMark/>
          </w:tcPr>
          <w:p w14:paraId="266482AE"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910</w:t>
            </w:r>
          </w:p>
        </w:tc>
        <w:tc>
          <w:tcPr>
            <w:tcW w:w="911" w:type="dxa"/>
            <w:tcBorders>
              <w:top w:val="nil"/>
              <w:left w:val="nil"/>
              <w:bottom w:val="single" w:sz="4" w:space="0" w:color="auto"/>
              <w:right w:val="single" w:sz="4" w:space="0" w:color="auto"/>
            </w:tcBorders>
            <w:shd w:val="clear" w:color="auto" w:fill="auto"/>
            <w:noWrap/>
            <w:vAlign w:val="bottom"/>
            <w:hideMark/>
          </w:tcPr>
          <w:p w14:paraId="78F62194" w14:textId="77777777" w:rsidR="006F6D1E" w:rsidRPr="00B97A33" w:rsidRDefault="006F6D1E" w:rsidP="006F6D1E">
            <w:pPr>
              <w:jc w:val="right"/>
              <w:rPr>
                <w:rFonts w:ascii="Arial Narrow" w:eastAsia="Times New Roman" w:hAnsi="Arial Narrow"/>
                <w:b/>
                <w:color w:val="000000"/>
                <w:sz w:val="20"/>
                <w:szCs w:val="20"/>
              </w:rPr>
            </w:pPr>
            <w:r w:rsidRPr="00B97A33">
              <w:rPr>
                <w:rFonts w:ascii="Arial Narrow" w:eastAsia="Times New Roman" w:hAnsi="Arial Narrow"/>
                <w:b/>
                <w:color w:val="000000"/>
                <w:sz w:val="20"/>
                <w:szCs w:val="20"/>
              </w:rPr>
              <w:t>-132</w:t>
            </w:r>
          </w:p>
        </w:tc>
        <w:tc>
          <w:tcPr>
            <w:tcW w:w="990" w:type="dxa"/>
            <w:tcBorders>
              <w:top w:val="nil"/>
              <w:left w:val="nil"/>
              <w:bottom w:val="single" w:sz="4" w:space="0" w:color="auto"/>
              <w:right w:val="single" w:sz="4" w:space="0" w:color="auto"/>
            </w:tcBorders>
            <w:shd w:val="clear" w:color="auto" w:fill="auto"/>
            <w:noWrap/>
            <w:vAlign w:val="bottom"/>
            <w:hideMark/>
          </w:tcPr>
          <w:p w14:paraId="157318D7"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-12.67%</w:t>
            </w:r>
          </w:p>
        </w:tc>
      </w:tr>
      <w:tr w:rsidR="006F6D1E" w:rsidRPr="006F6D1E" w14:paraId="53307C3E"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C7527EC"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332000</w:t>
            </w:r>
          </w:p>
        </w:tc>
        <w:tc>
          <w:tcPr>
            <w:tcW w:w="9090" w:type="dxa"/>
            <w:tcBorders>
              <w:top w:val="nil"/>
              <w:left w:val="nil"/>
              <w:bottom w:val="single" w:sz="4" w:space="0" w:color="auto"/>
              <w:right w:val="single" w:sz="4" w:space="0" w:color="auto"/>
            </w:tcBorders>
            <w:shd w:val="clear" w:color="auto" w:fill="auto"/>
            <w:noWrap/>
            <w:vAlign w:val="bottom"/>
            <w:hideMark/>
          </w:tcPr>
          <w:p w14:paraId="15896B45"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Fabricated Metal Product Manufacturing</w:t>
            </w:r>
          </w:p>
        </w:tc>
        <w:tc>
          <w:tcPr>
            <w:tcW w:w="990" w:type="dxa"/>
            <w:tcBorders>
              <w:top w:val="nil"/>
              <w:left w:val="nil"/>
              <w:bottom w:val="single" w:sz="4" w:space="0" w:color="auto"/>
              <w:right w:val="single" w:sz="4" w:space="0" w:color="auto"/>
            </w:tcBorders>
            <w:shd w:val="clear" w:color="auto" w:fill="auto"/>
            <w:noWrap/>
            <w:vAlign w:val="bottom"/>
            <w:hideMark/>
          </w:tcPr>
          <w:p w14:paraId="53E4E412"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2,953</w:t>
            </w:r>
          </w:p>
        </w:tc>
        <w:tc>
          <w:tcPr>
            <w:tcW w:w="889" w:type="dxa"/>
            <w:tcBorders>
              <w:top w:val="nil"/>
              <w:left w:val="nil"/>
              <w:bottom w:val="single" w:sz="4" w:space="0" w:color="auto"/>
              <w:right w:val="single" w:sz="4" w:space="0" w:color="auto"/>
            </w:tcBorders>
            <w:shd w:val="clear" w:color="auto" w:fill="auto"/>
            <w:noWrap/>
            <w:vAlign w:val="bottom"/>
            <w:hideMark/>
          </w:tcPr>
          <w:p w14:paraId="0F0E749D"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2,838</w:t>
            </w:r>
          </w:p>
        </w:tc>
        <w:tc>
          <w:tcPr>
            <w:tcW w:w="911" w:type="dxa"/>
            <w:tcBorders>
              <w:top w:val="nil"/>
              <w:left w:val="nil"/>
              <w:bottom w:val="single" w:sz="4" w:space="0" w:color="auto"/>
              <w:right w:val="single" w:sz="4" w:space="0" w:color="auto"/>
            </w:tcBorders>
            <w:shd w:val="clear" w:color="auto" w:fill="auto"/>
            <w:noWrap/>
            <w:vAlign w:val="bottom"/>
            <w:hideMark/>
          </w:tcPr>
          <w:p w14:paraId="389C57FE" w14:textId="77777777" w:rsidR="006F6D1E" w:rsidRPr="00B97A33" w:rsidRDefault="006F6D1E" w:rsidP="006F6D1E">
            <w:pPr>
              <w:jc w:val="right"/>
              <w:rPr>
                <w:rFonts w:ascii="Arial Narrow" w:eastAsia="Times New Roman" w:hAnsi="Arial Narrow"/>
                <w:b/>
                <w:color w:val="000000"/>
                <w:sz w:val="20"/>
                <w:szCs w:val="20"/>
              </w:rPr>
            </w:pPr>
            <w:r w:rsidRPr="00B97A33">
              <w:rPr>
                <w:rFonts w:ascii="Arial Narrow" w:eastAsia="Times New Roman" w:hAnsi="Arial Narrow"/>
                <w:b/>
                <w:color w:val="000000"/>
                <w:sz w:val="20"/>
                <w:szCs w:val="20"/>
              </w:rPr>
              <w:t>-115</w:t>
            </w:r>
          </w:p>
        </w:tc>
        <w:tc>
          <w:tcPr>
            <w:tcW w:w="990" w:type="dxa"/>
            <w:tcBorders>
              <w:top w:val="nil"/>
              <w:left w:val="nil"/>
              <w:bottom w:val="single" w:sz="4" w:space="0" w:color="auto"/>
              <w:right w:val="single" w:sz="4" w:space="0" w:color="auto"/>
            </w:tcBorders>
            <w:shd w:val="clear" w:color="auto" w:fill="auto"/>
            <w:noWrap/>
            <w:vAlign w:val="bottom"/>
            <w:hideMark/>
          </w:tcPr>
          <w:p w14:paraId="60E88483"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-3.89%</w:t>
            </w:r>
          </w:p>
        </w:tc>
      </w:tr>
      <w:tr w:rsidR="006F6D1E" w:rsidRPr="006F6D1E" w14:paraId="197C9192"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61B2A86"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333000</w:t>
            </w:r>
          </w:p>
        </w:tc>
        <w:tc>
          <w:tcPr>
            <w:tcW w:w="9090" w:type="dxa"/>
            <w:tcBorders>
              <w:top w:val="nil"/>
              <w:left w:val="nil"/>
              <w:bottom w:val="single" w:sz="4" w:space="0" w:color="auto"/>
              <w:right w:val="single" w:sz="4" w:space="0" w:color="auto"/>
            </w:tcBorders>
            <w:shd w:val="clear" w:color="auto" w:fill="auto"/>
            <w:noWrap/>
            <w:vAlign w:val="bottom"/>
            <w:hideMark/>
          </w:tcPr>
          <w:p w14:paraId="5B3AFB8B"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Machinery Manufacturing</w:t>
            </w:r>
          </w:p>
        </w:tc>
        <w:tc>
          <w:tcPr>
            <w:tcW w:w="990" w:type="dxa"/>
            <w:tcBorders>
              <w:top w:val="nil"/>
              <w:left w:val="nil"/>
              <w:bottom w:val="single" w:sz="4" w:space="0" w:color="auto"/>
              <w:right w:val="single" w:sz="4" w:space="0" w:color="auto"/>
            </w:tcBorders>
            <w:shd w:val="clear" w:color="auto" w:fill="auto"/>
            <w:noWrap/>
            <w:vAlign w:val="bottom"/>
            <w:hideMark/>
          </w:tcPr>
          <w:p w14:paraId="00D0EB6D"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1,412</w:t>
            </w:r>
          </w:p>
        </w:tc>
        <w:tc>
          <w:tcPr>
            <w:tcW w:w="889" w:type="dxa"/>
            <w:tcBorders>
              <w:top w:val="nil"/>
              <w:left w:val="nil"/>
              <w:bottom w:val="single" w:sz="4" w:space="0" w:color="auto"/>
              <w:right w:val="single" w:sz="4" w:space="0" w:color="auto"/>
            </w:tcBorders>
            <w:shd w:val="clear" w:color="auto" w:fill="auto"/>
            <w:noWrap/>
            <w:vAlign w:val="bottom"/>
            <w:hideMark/>
          </w:tcPr>
          <w:p w14:paraId="69E46599"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1,313</w:t>
            </w:r>
          </w:p>
        </w:tc>
        <w:tc>
          <w:tcPr>
            <w:tcW w:w="911" w:type="dxa"/>
            <w:tcBorders>
              <w:top w:val="nil"/>
              <w:left w:val="nil"/>
              <w:bottom w:val="single" w:sz="4" w:space="0" w:color="auto"/>
              <w:right w:val="single" w:sz="4" w:space="0" w:color="auto"/>
            </w:tcBorders>
            <w:shd w:val="clear" w:color="auto" w:fill="auto"/>
            <w:noWrap/>
            <w:vAlign w:val="bottom"/>
            <w:hideMark/>
          </w:tcPr>
          <w:p w14:paraId="7A1A96D7" w14:textId="77777777" w:rsidR="006F6D1E" w:rsidRPr="00B97A33" w:rsidRDefault="006F6D1E" w:rsidP="006F6D1E">
            <w:pPr>
              <w:jc w:val="right"/>
              <w:rPr>
                <w:rFonts w:ascii="Arial Narrow" w:eastAsia="Times New Roman" w:hAnsi="Arial Narrow"/>
                <w:b/>
                <w:color w:val="000000"/>
                <w:sz w:val="20"/>
                <w:szCs w:val="20"/>
              </w:rPr>
            </w:pPr>
            <w:r w:rsidRPr="00B97A33">
              <w:rPr>
                <w:rFonts w:ascii="Arial Narrow" w:eastAsia="Times New Roman" w:hAnsi="Arial Narrow"/>
                <w:b/>
                <w:color w:val="000000"/>
                <w:sz w:val="20"/>
                <w:szCs w:val="20"/>
              </w:rPr>
              <w:t>-99</w:t>
            </w:r>
          </w:p>
        </w:tc>
        <w:tc>
          <w:tcPr>
            <w:tcW w:w="990" w:type="dxa"/>
            <w:tcBorders>
              <w:top w:val="nil"/>
              <w:left w:val="nil"/>
              <w:bottom w:val="single" w:sz="4" w:space="0" w:color="auto"/>
              <w:right w:val="single" w:sz="4" w:space="0" w:color="auto"/>
            </w:tcBorders>
            <w:shd w:val="clear" w:color="auto" w:fill="auto"/>
            <w:noWrap/>
            <w:vAlign w:val="bottom"/>
            <w:hideMark/>
          </w:tcPr>
          <w:p w14:paraId="6919AFDD"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-7.01%</w:t>
            </w:r>
          </w:p>
        </w:tc>
      </w:tr>
      <w:tr w:rsidR="006F6D1E" w:rsidRPr="006F6D1E" w14:paraId="475A8E7E"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AE9512C"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323000</w:t>
            </w:r>
          </w:p>
        </w:tc>
        <w:tc>
          <w:tcPr>
            <w:tcW w:w="9090" w:type="dxa"/>
            <w:tcBorders>
              <w:top w:val="nil"/>
              <w:left w:val="nil"/>
              <w:bottom w:val="single" w:sz="4" w:space="0" w:color="auto"/>
              <w:right w:val="single" w:sz="4" w:space="0" w:color="auto"/>
            </w:tcBorders>
            <w:shd w:val="clear" w:color="auto" w:fill="auto"/>
            <w:noWrap/>
            <w:vAlign w:val="bottom"/>
            <w:hideMark/>
          </w:tcPr>
          <w:p w14:paraId="43DBFB99"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Printing and Related Support Activities</w:t>
            </w:r>
          </w:p>
        </w:tc>
        <w:tc>
          <w:tcPr>
            <w:tcW w:w="990" w:type="dxa"/>
            <w:tcBorders>
              <w:top w:val="nil"/>
              <w:left w:val="nil"/>
              <w:bottom w:val="single" w:sz="4" w:space="0" w:color="auto"/>
              <w:right w:val="single" w:sz="4" w:space="0" w:color="auto"/>
            </w:tcBorders>
            <w:shd w:val="clear" w:color="auto" w:fill="auto"/>
            <w:noWrap/>
            <w:vAlign w:val="bottom"/>
            <w:hideMark/>
          </w:tcPr>
          <w:p w14:paraId="694FE4A9"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762</w:t>
            </w:r>
          </w:p>
        </w:tc>
        <w:tc>
          <w:tcPr>
            <w:tcW w:w="889" w:type="dxa"/>
            <w:tcBorders>
              <w:top w:val="nil"/>
              <w:left w:val="nil"/>
              <w:bottom w:val="single" w:sz="4" w:space="0" w:color="auto"/>
              <w:right w:val="single" w:sz="4" w:space="0" w:color="auto"/>
            </w:tcBorders>
            <w:shd w:val="clear" w:color="auto" w:fill="auto"/>
            <w:noWrap/>
            <w:vAlign w:val="bottom"/>
            <w:hideMark/>
          </w:tcPr>
          <w:p w14:paraId="39041D8F"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680</w:t>
            </w:r>
          </w:p>
        </w:tc>
        <w:tc>
          <w:tcPr>
            <w:tcW w:w="911" w:type="dxa"/>
            <w:tcBorders>
              <w:top w:val="nil"/>
              <w:left w:val="nil"/>
              <w:bottom w:val="single" w:sz="4" w:space="0" w:color="auto"/>
              <w:right w:val="single" w:sz="4" w:space="0" w:color="auto"/>
            </w:tcBorders>
            <w:shd w:val="clear" w:color="auto" w:fill="auto"/>
            <w:noWrap/>
            <w:vAlign w:val="bottom"/>
            <w:hideMark/>
          </w:tcPr>
          <w:p w14:paraId="6DEEBB95" w14:textId="77777777" w:rsidR="006F6D1E" w:rsidRPr="00B97A33" w:rsidRDefault="006F6D1E" w:rsidP="006F6D1E">
            <w:pPr>
              <w:jc w:val="right"/>
              <w:rPr>
                <w:rFonts w:ascii="Arial Narrow" w:eastAsia="Times New Roman" w:hAnsi="Arial Narrow"/>
                <w:b/>
                <w:color w:val="000000"/>
                <w:sz w:val="20"/>
                <w:szCs w:val="20"/>
              </w:rPr>
            </w:pPr>
            <w:r w:rsidRPr="00B97A33">
              <w:rPr>
                <w:rFonts w:ascii="Arial Narrow" w:eastAsia="Times New Roman" w:hAnsi="Arial Narrow"/>
                <w:b/>
                <w:color w:val="000000"/>
                <w:sz w:val="20"/>
                <w:szCs w:val="20"/>
              </w:rPr>
              <w:t>-82</w:t>
            </w:r>
          </w:p>
        </w:tc>
        <w:tc>
          <w:tcPr>
            <w:tcW w:w="990" w:type="dxa"/>
            <w:tcBorders>
              <w:top w:val="nil"/>
              <w:left w:val="nil"/>
              <w:bottom w:val="single" w:sz="4" w:space="0" w:color="auto"/>
              <w:right w:val="single" w:sz="4" w:space="0" w:color="auto"/>
            </w:tcBorders>
            <w:shd w:val="clear" w:color="auto" w:fill="auto"/>
            <w:noWrap/>
            <w:vAlign w:val="bottom"/>
            <w:hideMark/>
          </w:tcPr>
          <w:p w14:paraId="7A9F2BA7"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-10.76%</w:t>
            </w:r>
          </w:p>
        </w:tc>
      </w:tr>
      <w:tr w:rsidR="006F6D1E" w:rsidRPr="006F6D1E" w14:paraId="649798C9"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819561B"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517000</w:t>
            </w:r>
          </w:p>
        </w:tc>
        <w:tc>
          <w:tcPr>
            <w:tcW w:w="9090" w:type="dxa"/>
            <w:tcBorders>
              <w:top w:val="nil"/>
              <w:left w:val="nil"/>
              <w:bottom w:val="single" w:sz="4" w:space="0" w:color="auto"/>
              <w:right w:val="single" w:sz="4" w:space="0" w:color="auto"/>
            </w:tcBorders>
            <w:shd w:val="clear" w:color="auto" w:fill="auto"/>
            <w:noWrap/>
            <w:vAlign w:val="bottom"/>
            <w:hideMark/>
          </w:tcPr>
          <w:p w14:paraId="7F093DF2"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Telecommunications</w:t>
            </w:r>
          </w:p>
        </w:tc>
        <w:tc>
          <w:tcPr>
            <w:tcW w:w="990" w:type="dxa"/>
            <w:tcBorders>
              <w:top w:val="nil"/>
              <w:left w:val="nil"/>
              <w:bottom w:val="single" w:sz="4" w:space="0" w:color="auto"/>
              <w:right w:val="single" w:sz="4" w:space="0" w:color="auto"/>
            </w:tcBorders>
            <w:shd w:val="clear" w:color="auto" w:fill="auto"/>
            <w:noWrap/>
            <w:vAlign w:val="bottom"/>
            <w:hideMark/>
          </w:tcPr>
          <w:p w14:paraId="209A5BBC"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713</w:t>
            </w:r>
          </w:p>
        </w:tc>
        <w:tc>
          <w:tcPr>
            <w:tcW w:w="889" w:type="dxa"/>
            <w:tcBorders>
              <w:top w:val="nil"/>
              <w:left w:val="nil"/>
              <w:bottom w:val="single" w:sz="4" w:space="0" w:color="auto"/>
              <w:right w:val="single" w:sz="4" w:space="0" w:color="auto"/>
            </w:tcBorders>
            <w:shd w:val="clear" w:color="auto" w:fill="auto"/>
            <w:noWrap/>
            <w:vAlign w:val="bottom"/>
            <w:hideMark/>
          </w:tcPr>
          <w:p w14:paraId="5CBE07A6"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651</w:t>
            </w:r>
          </w:p>
        </w:tc>
        <w:tc>
          <w:tcPr>
            <w:tcW w:w="911" w:type="dxa"/>
            <w:tcBorders>
              <w:top w:val="nil"/>
              <w:left w:val="nil"/>
              <w:bottom w:val="single" w:sz="4" w:space="0" w:color="auto"/>
              <w:right w:val="single" w:sz="4" w:space="0" w:color="auto"/>
            </w:tcBorders>
            <w:shd w:val="clear" w:color="auto" w:fill="auto"/>
            <w:noWrap/>
            <w:vAlign w:val="bottom"/>
            <w:hideMark/>
          </w:tcPr>
          <w:p w14:paraId="013848AB" w14:textId="77777777" w:rsidR="006F6D1E" w:rsidRPr="00B97A33" w:rsidRDefault="006F6D1E" w:rsidP="006F6D1E">
            <w:pPr>
              <w:jc w:val="right"/>
              <w:rPr>
                <w:rFonts w:ascii="Arial Narrow" w:eastAsia="Times New Roman" w:hAnsi="Arial Narrow"/>
                <w:b/>
                <w:color w:val="000000"/>
                <w:sz w:val="20"/>
                <w:szCs w:val="20"/>
              </w:rPr>
            </w:pPr>
            <w:r w:rsidRPr="00B97A33">
              <w:rPr>
                <w:rFonts w:ascii="Arial Narrow" w:eastAsia="Times New Roman" w:hAnsi="Arial Narrow"/>
                <w:b/>
                <w:color w:val="000000"/>
                <w:sz w:val="20"/>
                <w:szCs w:val="20"/>
              </w:rPr>
              <w:t>-62</w:t>
            </w:r>
          </w:p>
        </w:tc>
        <w:tc>
          <w:tcPr>
            <w:tcW w:w="990" w:type="dxa"/>
            <w:tcBorders>
              <w:top w:val="nil"/>
              <w:left w:val="nil"/>
              <w:bottom w:val="single" w:sz="4" w:space="0" w:color="auto"/>
              <w:right w:val="single" w:sz="4" w:space="0" w:color="auto"/>
            </w:tcBorders>
            <w:shd w:val="clear" w:color="auto" w:fill="auto"/>
            <w:noWrap/>
            <w:vAlign w:val="bottom"/>
            <w:hideMark/>
          </w:tcPr>
          <w:p w14:paraId="67488808"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-8.70%</w:t>
            </w:r>
          </w:p>
        </w:tc>
      </w:tr>
      <w:tr w:rsidR="006F6D1E" w:rsidRPr="006F6D1E" w14:paraId="65BE71B7"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6CD4252"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511000</w:t>
            </w:r>
          </w:p>
        </w:tc>
        <w:tc>
          <w:tcPr>
            <w:tcW w:w="9090" w:type="dxa"/>
            <w:tcBorders>
              <w:top w:val="nil"/>
              <w:left w:val="nil"/>
              <w:bottom w:val="single" w:sz="4" w:space="0" w:color="auto"/>
              <w:right w:val="single" w:sz="4" w:space="0" w:color="auto"/>
            </w:tcBorders>
            <w:shd w:val="clear" w:color="auto" w:fill="auto"/>
            <w:noWrap/>
            <w:vAlign w:val="bottom"/>
            <w:hideMark/>
          </w:tcPr>
          <w:p w14:paraId="2B75FB76"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Publishing Industries (except Internet)</w:t>
            </w:r>
          </w:p>
        </w:tc>
        <w:tc>
          <w:tcPr>
            <w:tcW w:w="990" w:type="dxa"/>
            <w:tcBorders>
              <w:top w:val="nil"/>
              <w:left w:val="nil"/>
              <w:bottom w:val="single" w:sz="4" w:space="0" w:color="auto"/>
              <w:right w:val="single" w:sz="4" w:space="0" w:color="auto"/>
            </w:tcBorders>
            <w:shd w:val="clear" w:color="auto" w:fill="auto"/>
            <w:noWrap/>
            <w:vAlign w:val="bottom"/>
            <w:hideMark/>
          </w:tcPr>
          <w:p w14:paraId="683CB621"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866</w:t>
            </w:r>
          </w:p>
        </w:tc>
        <w:tc>
          <w:tcPr>
            <w:tcW w:w="889" w:type="dxa"/>
            <w:tcBorders>
              <w:top w:val="nil"/>
              <w:left w:val="nil"/>
              <w:bottom w:val="single" w:sz="4" w:space="0" w:color="auto"/>
              <w:right w:val="single" w:sz="4" w:space="0" w:color="auto"/>
            </w:tcBorders>
            <w:shd w:val="clear" w:color="auto" w:fill="auto"/>
            <w:noWrap/>
            <w:vAlign w:val="bottom"/>
            <w:hideMark/>
          </w:tcPr>
          <w:p w14:paraId="7C240F23"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806</w:t>
            </w:r>
          </w:p>
        </w:tc>
        <w:tc>
          <w:tcPr>
            <w:tcW w:w="911" w:type="dxa"/>
            <w:tcBorders>
              <w:top w:val="nil"/>
              <w:left w:val="nil"/>
              <w:bottom w:val="single" w:sz="4" w:space="0" w:color="auto"/>
              <w:right w:val="single" w:sz="4" w:space="0" w:color="auto"/>
            </w:tcBorders>
            <w:shd w:val="clear" w:color="auto" w:fill="auto"/>
            <w:noWrap/>
            <w:vAlign w:val="bottom"/>
            <w:hideMark/>
          </w:tcPr>
          <w:p w14:paraId="0E65BB49" w14:textId="77777777" w:rsidR="006F6D1E" w:rsidRPr="00B97A33" w:rsidRDefault="006F6D1E" w:rsidP="006F6D1E">
            <w:pPr>
              <w:jc w:val="right"/>
              <w:rPr>
                <w:rFonts w:ascii="Arial Narrow" w:eastAsia="Times New Roman" w:hAnsi="Arial Narrow"/>
                <w:b/>
                <w:color w:val="000000"/>
                <w:sz w:val="20"/>
                <w:szCs w:val="20"/>
              </w:rPr>
            </w:pPr>
            <w:r w:rsidRPr="00B97A33">
              <w:rPr>
                <w:rFonts w:ascii="Arial Narrow" w:eastAsia="Times New Roman" w:hAnsi="Arial Narrow"/>
                <w:b/>
                <w:color w:val="000000"/>
                <w:sz w:val="20"/>
                <w:szCs w:val="20"/>
              </w:rPr>
              <w:t>-60</w:t>
            </w:r>
          </w:p>
        </w:tc>
        <w:tc>
          <w:tcPr>
            <w:tcW w:w="990" w:type="dxa"/>
            <w:tcBorders>
              <w:top w:val="nil"/>
              <w:left w:val="nil"/>
              <w:bottom w:val="single" w:sz="4" w:space="0" w:color="auto"/>
              <w:right w:val="single" w:sz="4" w:space="0" w:color="auto"/>
            </w:tcBorders>
            <w:shd w:val="clear" w:color="auto" w:fill="auto"/>
            <w:noWrap/>
            <w:vAlign w:val="bottom"/>
            <w:hideMark/>
          </w:tcPr>
          <w:p w14:paraId="6FCEA5E0"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-6.93%</w:t>
            </w:r>
          </w:p>
        </w:tc>
      </w:tr>
      <w:tr w:rsidR="006F6D1E" w:rsidRPr="006F6D1E" w14:paraId="783F1427"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61D76AF"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115000</w:t>
            </w:r>
          </w:p>
        </w:tc>
        <w:tc>
          <w:tcPr>
            <w:tcW w:w="9090" w:type="dxa"/>
            <w:tcBorders>
              <w:top w:val="nil"/>
              <w:left w:val="nil"/>
              <w:bottom w:val="single" w:sz="4" w:space="0" w:color="auto"/>
              <w:right w:val="single" w:sz="4" w:space="0" w:color="auto"/>
            </w:tcBorders>
            <w:shd w:val="clear" w:color="auto" w:fill="auto"/>
            <w:noWrap/>
            <w:vAlign w:val="bottom"/>
            <w:hideMark/>
          </w:tcPr>
          <w:p w14:paraId="435F056B"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Support Activities for Agriculture and Forestry</w:t>
            </w:r>
          </w:p>
        </w:tc>
        <w:tc>
          <w:tcPr>
            <w:tcW w:w="990" w:type="dxa"/>
            <w:tcBorders>
              <w:top w:val="nil"/>
              <w:left w:val="nil"/>
              <w:bottom w:val="single" w:sz="4" w:space="0" w:color="auto"/>
              <w:right w:val="single" w:sz="4" w:space="0" w:color="auto"/>
            </w:tcBorders>
            <w:shd w:val="clear" w:color="auto" w:fill="auto"/>
            <w:noWrap/>
            <w:vAlign w:val="bottom"/>
            <w:hideMark/>
          </w:tcPr>
          <w:p w14:paraId="2F5FBEA7"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424</w:t>
            </w:r>
          </w:p>
        </w:tc>
        <w:tc>
          <w:tcPr>
            <w:tcW w:w="889" w:type="dxa"/>
            <w:tcBorders>
              <w:top w:val="nil"/>
              <w:left w:val="nil"/>
              <w:bottom w:val="single" w:sz="4" w:space="0" w:color="auto"/>
              <w:right w:val="single" w:sz="4" w:space="0" w:color="auto"/>
            </w:tcBorders>
            <w:shd w:val="clear" w:color="auto" w:fill="auto"/>
            <w:noWrap/>
            <w:vAlign w:val="bottom"/>
            <w:hideMark/>
          </w:tcPr>
          <w:p w14:paraId="0721CBE9"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414</w:t>
            </w:r>
          </w:p>
        </w:tc>
        <w:tc>
          <w:tcPr>
            <w:tcW w:w="911" w:type="dxa"/>
            <w:tcBorders>
              <w:top w:val="nil"/>
              <w:left w:val="nil"/>
              <w:bottom w:val="single" w:sz="4" w:space="0" w:color="auto"/>
              <w:right w:val="single" w:sz="4" w:space="0" w:color="auto"/>
            </w:tcBorders>
            <w:shd w:val="clear" w:color="auto" w:fill="auto"/>
            <w:noWrap/>
            <w:vAlign w:val="bottom"/>
            <w:hideMark/>
          </w:tcPr>
          <w:p w14:paraId="369868CF" w14:textId="77777777" w:rsidR="006F6D1E" w:rsidRPr="00B97A33" w:rsidRDefault="006F6D1E" w:rsidP="006F6D1E">
            <w:pPr>
              <w:jc w:val="right"/>
              <w:rPr>
                <w:rFonts w:ascii="Arial Narrow" w:eastAsia="Times New Roman" w:hAnsi="Arial Narrow"/>
                <w:b/>
                <w:color w:val="000000"/>
                <w:sz w:val="20"/>
                <w:szCs w:val="20"/>
              </w:rPr>
            </w:pPr>
            <w:r w:rsidRPr="00B97A33">
              <w:rPr>
                <w:rFonts w:ascii="Arial Narrow" w:eastAsia="Times New Roman" w:hAnsi="Arial Narrow"/>
                <w:b/>
                <w:color w:val="000000"/>
                <w:sz w:val="20"/>
                <w:szCs w:val="20"/>
              </w:rPr>
              <w:t>-10</w:t>
            </w:r>
          </w:p>
        </w:tc>
        <w:tc>
          <w:tcPr>
            <w:tcW w:w="990" w:type="dxa"/>
            <w:tcBorders>
              <w:top w:val="nil"/>
              <w:left w:val="nil"/>
              <w:bottom w:val="single" w:sz="4" w:space="0" w:color="auto"/>
              <w:right w:val="single" w:sz="4" w:space="0" w:color="auto"/>
            </w:tcBorders>
            <w:shd w:val="clear" w:color="auto" w:fill="auto"/>
            <w:noWrap/>
            <w:vAlign w:val="bottom"/>
            <w:hideMark/>
          </w:tcPr>
          <w:p w14:paraId="0FF9ABC3"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-2.36%</w:t>
            </w:r>
          </w:p>
        </w:tc>
      </w:tr>
      <w:tr w:rsidR="006F6D1E" w:rsidRPr="006F6D1E" w14:paraId="6653CEF9"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6F524D7"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515000</w:t>
            </w:r>
          </w:p>
        </w:tc>
        <w:tc>
          <w:tcPr>
            <w:tcW w:w="9090" w:type="dxa"/>
            <w:tcBorders>
              <w:top w:val="nil"/>
              <w:left w:val="nil"/>
              <w:bottom w:val="single" w:sz="4" w:space="0" w:color="auto"/>
              <w:right w:val="single" w:sz="4" w:space="0" w:color="auto"/>
            </w:tcBorders>
            <w:shd w:val="clear" w:color="auto" w:fill="auto"/>
            <w:noWrap/>
            <w:vAlign w:val="bottom"/>
            <w:hideMark/>
          </w:tcPr>
          <w:p w14:paraId="25930B92"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Broadcasting (except Internet)</w:t>
            </w:r>
          </w:p>
        </w:tc>
        <w:tc>
          <w:tcPr>
            <w:tcW w:w="990" w:type="dxa"/>
            <w:tcBorders>
              <w:top w:val="nil"/>
              <w:left w:val="nil"/>
              <w:bottom w:val="single" w:sz="4" w:space="0" w:color="auto"/>
              <w:right w:val="single" w:sz="4" w:space="0" w:color="auto"/>
            </w:tcBorders>
            <w:shd w:val="clear" w:color="auto" w:fill="auto"/>
            <w:noWrap/>
            <w:vAlign w:val="bottom"/>
            <w:hideMark/>
          </w:tcPr>
          <w:p w14:paraId="152FB41D"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345</w:t>
            </w:r>
          </w:p>
        </w:tc>
        <w:tc>
          <w:tcPr>
            <w:tcW w:w="889" w:type="dxa"/>
            <w:tcBorders>
              <w:top w:val="nil"/>
              <w:left w:val="nil"/>
              <w:bottom w:val="single" w:sz="4" w:space="0" w:color="auto"/>
              <w:right w:val="single" w:sz="4" w:space="0" w:color="auto"/>
            </w:tcBorders>
            <w:shd w:val="clear" w:color="auto" w:fill="auto"/>
            <w:noWrap/>
            <w:vAlign w:val="bottom"/>
            <w:hideMark/>
          </w:tcPr>
          <w:p w14:paraId="621D685E"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335</w:t>
            </w:r>
          </w:p>
        </w:tc>
        <w:tc>
          <w:tcPr>
            <w:tcW w:w="911" w:type="dxa"/>
            <w:tcBorders>
              <w:top w:val="nil"/>
              <w:left w:val="nil"/>
              <w:bottom w:val="single" w:sz="4" w:space="0" w:color="auto"/>
              <w:right w:val="single" w:sz="4" w:space="0" w:color="auto"/>
            </w:tcBorders>
            <w:shd w:val="clear" w:color="auto" w:fill="auto"/>
            <w:noWrap/>
            <w:vAlign w:val="bottom"/>
            <w:hideMark/>
          </w:tcPr>
          <w:p w14:paraId="1D39C1F5" w14:textId="77777777" w:rsidR="006F6D1E" w:rsidRPr="00B97A33" w:rsidRDefault="006F6D1E" w:rsidP="006F6D1E">
            <w:pPr>
              <w:jc w:val="right"/>
              <w:rPr>
                <w:rFonts w:ascii="Arial Narrow" w:eastAsia="Times New Roman" w:hAnsi="Arial Narrow"/>
                <w:b/>
                <w:color w:val="000000"/>
                <w:sz w:val="20"/>
                <w:szCs w:val="20"/>
              </w:rPr>
            </w:pPr>
            <w:r w:rsidRPr="00B97A33">
              <w:rPr>
                <w:rFonts w:ascii="Arial Narrow" w:eastAsia="Times New Roman" w:hAnsi="Arial Narrow"/>
                <w:b/>
                <w:color w:val="000000"/>
                <w:sz w:val="20"/>
                <w:szCs w:val="20"/>
              </w:rPr>
              <w:t>-10</w:t>
            </w:r>
          </w:p>
        </w:tc>
        <w:tc>
          <w:tcPr>
            <w:tcW w:w="990" w:type="dxa"/>
            <w:tcBorders>
              <w:top w:val="nil"/>
              <w:left w:val="nil"/>
              <w:bottom w:val="single" w:sz="4" w:space="0" w:color="auto"/>
              <w:right w:val="single" w:sz="4" w:space="0" w:color="auto"/>
            </w:tcBorders>
            <w:shd w:val="clear" w:color="auto" w:fill="auto"/>
            <w:noWrap/>
            <w:vAlign w:val="bottom"/>
            <w:hideMark/>
          </w:tcPr>
          <w:p w14:paraId="4BD28562"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-2.90%</w:t>
            </w:r>
          </w:p>
        </w:tc>
      </w:tr>
      <w:tr w:rsidR="006F6D1E" w:rsidRPr="006F6D1E" w14:paraId="145B9E72"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8382683" w14:textId="77777777" w:rsidR="006F6D1E" w:rsidRPr="008416BF" w:rsidRDefault="006F6D1E" w:rsidP="006F6D1E">
            <w:pPr>
              <w:rPr>
                <w:rFonts w:ascii="Arial Narrow" w:eastAsia="Times New Roman" w:hAnsi="Arial Narrow"/>
                <w:sz w:val="20"/>
                <w:szCs w:val="20"/>
              </w:rPr>
            </w:pPr>
            <w:r w:rsidRPr="008416BF">
              <w:rPr>
                <w:rFonts w:ascii="Arial Narrow" w:eastAsia="Times New Roman" w:hAnsi="Arial Narrow"/>
                <w:sz w:val="20"/>
                <w:szCs w:val="20"/>
              </w:rPr>
              <w:t>523000</w:t>
            </w:r>
          </w:p>
        </w:tc>
        <w:tc>
          <w:tcPr>
            <w:tcW w:w="9090" w:type="dxa"/>
            <w:tcBorders>
              <w:top w:val="nil"/>
              <w:left w:val="nil"/>
              <w:bottom w:val="single" w:sz="4" w:space="0" w:color="auto"/>
              <w:right w:val="single" w:sz="4" w:space="0" w:color="auto"/>
            </w:tcBorders>
            <w:shd w:val="clear" w:color="auto" w:fill="auto"/>
            <w:noWrap/>
            <w:vAlign w:val="bottom"/>
            <w:hideMark/>
          </w:tcPr>
          <w:p w14:paraId="5D2A3353" w14:textId="77777777" w:rsidR="006F6D1E" w:rsidRPr="008416BF" w:rsidRDefault="006F6D1E" w:rsidP="006F6D1E">
            <w:pPr>
              <w:rPr>
                <w:rFonts w:ascii="Arial Narrow" w:eastAsia="Times New Roman" w:hAnsi="Arial Narrow"/>
                <w:sz w:val="20"/>
                <w:szCs w:val="20"/>
              </w:rPr>
            </w:pPr>
            <w:r w:rsidRPr="008416BF">
              <w:rPr>
                <w:rFonts w:ascii="Arial Narrow" w:eastAsia="Times New Roman" w:hAnsi="Arial Narrow"/>
                <w:sz w:val="20"/>
                <w:szCs w:val="20"/>
              </w:rPr>
              <w:t>Securities, Commodity Contracts, and Other Financial Investments and Related Activities</w:t>
            </w:r>
          </w:p>
        </w:tc>
        <w:tc>
          <w:tcPr>
            <w:tcW w:w="990" w:type="dxa"/>
            <w:tcBorders>
              <w:top w:val="nil"/>
              <w:left w:val="nil"/>
              <w:bottom w:val="single" w:sz="4" w:space="0" w:color="auto"/>
              <w:right w:val="single" w:sz="4" w:space="0" w:color="auto"/>
            </w:tcBorders>
            <w:shd w:val="clear" w:color="auto" w:fill="auto"/>
            <w:noWrap/>
            <w:vAlign w:val="bottom"/>
            <w:hideMark/>
          </w:tcPr>
          <w:p w14:paraId="36FFD8C9" w14:textId="77777777" w:rsidR="006F6D1E" w:rsidRPr="008416BF" w:rsidRDefault="006F6D1E" w:rsidP="006F6D1E">
            <w:pPr>
              <w:jc w:val="right"/>
              <w:rPr>
                <w:rFonts w:ascii="Arial Narrow" w:eastAsia="Times New Roman" w:hAnsi="Arial Narrow"/>
                <w:sz w:val="20"/>
                <w:szCs w:val="20"/>
              </w:rPr>
            </w:pPr>
            <w:r w:rsidRPr="008416BF">
              <w:rPr>
                <w:rFonts w:ascii="Arial Narrow" w:eastAsia="Times New Roman" w:hAnsi="Arial Narrow"/>
                <w:sz w:val="20"/>
                <w:szCs w:val="20"/>
              </w:rPr>
              <w:t>432</w:t>
            </w:r>
          </w:p>
        </w:tc>
        <w:tc>
          <w:tcPr>
            <w:tcW w:w="889" w:type="dxa"/>
            <w:tcBorders>
              <w:top w:val="nil"/>
              <w:left w:val="nil"/>
              <w:bottom w:val="single" w:sz="4" w:space="0" w:color="auto"/>
              <w:right w:val="single" w:sz="4" w:space="0" w:color="auto"/>
            </w:tcBorders>
            <w:shd w:val="clear" w:color="auto" w:fill="auto"/>
            <w:noWrap/>
            <w:vAlign w:val="bottom"/>
            <w:hideMark/>
          </w:tcPr>
          <w:p w14:paraId="102C6480" w14:textId="77777777" w:rsidR="006F6D1E" w:rsidRPr="008416BF" w:rsidRDefault="006F6D1E" w:rsidP="006F6D1E">
            <w:pPr>
              <w:jc w:val="right"/>
              <w:rPr>
                <w:rFonts w:ascii="Arial Narrow" w:eastAsia="Times New Roman" w:hAnsi="Arial Narrow"/>
                <w:sz w:val="20"/>
                <w:szCs w:val="20"/>
              </w:rPr>
            </w:pPr>
            <w:r w:rsidRPr="008416BF">
              <w:rPr>
                <w:rFonts w:ascii="Arial Narrow" w:eastAsia="Times New Roman" w:hAnsi="Arial Narrow"/>
                <w:sz w:val="20"/>
                <w:szCs w:val="20"/>
              </w:rPr>
              <w:t>423</w:t>
            </w:r>
          </w:p>
        </w:tc>
        <w:tc>
          <w:tcPr>
            <w:tcW w:w="911" w:type="dxa"/>
            <w:tcBorders>
              <w:top w:val="nil"/>
              <w:left w:val="nil"/>
              <w:bottom w:val="single" w:sz="4" w:space="0" w:color="auto"/>
              <w:right w:val="single" w:sz="4" w:space="0" w:color="auto"/>
            </w:tcBorders>
            <w:shd w:val="clear" w:color="auto" w:fill="auto"/>
            <w:noWrap/>
            <w:vAlign w:val="bottom"/>
            <w:hideMark/>
          </w:tcPr>
          <w:p w14:paraId="12182EF0" w14:textId="77777777" w:rsidR="006F6D1E" w:rsidRPr="00B97A33" w:rsidRDefault="006F6D1E" w:rsidP="006F6D1E">
            <w:pPr>
              <w:jc w:val="right"/>
              <w:rPr>
                <w:rFonts w:ascii="Arial Narrow" w:eastAsia="Times New Roman" w:hAnsi="Arial Narrow"/>
                <w:b/>
                <w:sz w:val="20"/>
                <w:szCs w:val="20"/>
              </w:rPr>
            </w:pPr>
            <w:r w:rsidRPr="00B97A33">
              <w:rPr>
                <w:rFonts w:ascii="Arial Narrow" w:eastAsia="Times New Roman" w:hAnsi="Arial Narrow"/>
                <w:b/>
                <w:sz w:val="20"/>
                <w:szCs w:val="20"/>
              </w:rPr>
              <w:t>-9</w:t>
            </w:r>
          </w:p>
        </w:tc>
        <w:tc>
          <w:tcPr>
            <w:tcW w:w="990" w:type="dxa"/>
            <w:tcBorders>
              <w:top w:val="nil"/>
              <w:left w:val="nil"/>
              <w:bottom w:val="single" w:sz="4" w:space="0" w:color="auto"/>
              <w:right w:val="single" w:sz="4" w:space="0" w:color="auto"/>
            </w:tcBorders>
            <w:shd w:val="clear" w:color="auto" w:fill="auto"/>
            <w:noWrap/>
            <w:vAlign w:val="bottom"/>
            <w:hideMark/>
          </w:tcPr>
          <w:p w14:paraId="44CD55A6" w14:textId="77777777" w:rsidR="006F6D1E" w:rsidRPr="008416BF" w:rsidRDefault="006F6D1E" w:rsidP="006F6D1E">
            <w:pPr>
              <w:jc w:val="right"/>
              <w:rPr>
                <w:rFonts w:ascii="Arial Narrow" w:eastAsia="Times New Roman" w:hAnsi="Arial Narrow"/>
                <w:sz w:val="20"/>
                <w:szCs w:val="20"/>
              </w:rPr>
            </w:pPr>
            <w:r w:rsidRPr="008416BF">
              <w:rPr>
                <w:rFonts w:ascii="Arial Narrow" w:eastAsia="Times New Roman" w:hAnsi="Arial Narrow"/>
                <w:sz w:val="20"/>
                <w:szCs w:val="20"/>
              </w:rPr>
              <w:t>-2.08%</w:t>
            </w:r>
          </w:p>
        </w:tc>
      </w:tr>
      <w:tr w:rsidR="006F6D1E" w:rsidRPr="006F6D1E" w14:paraId="6100E11D" w14:textId="77777777" w:rsidTr="00A947C9">
        <w:trPr>
          <w:trHeight w:val="20"/>
        </w:trPr>
        <w:tc>
          <w:tcPr>
            <w:tcW w:w="1377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9DA266D" w14:textId="77777777" w:rsidR="006F6D1E" w:rsidRPr="008416BF" w:rsidRDefault="006F6D1E" w:rsidP="006F6D1E">
            <w:pPr>
              <w:jc w:val="center"/>
              <w:rPr>
                <w:rFonts w:ascii="Arial Narrow" w:eastAsia="Times New Roman" w:hAnsi="Arial Narrow" w:cs="Arial"/>
                <w:b/>
                <w:bCs/>
                <w:sz w:val="20"/>
                <w:szCs w:val="20"/>
              </w:rPr>
            </w:pPr>
            <w:r w:rsidRPr="008416BF">
              <w:rPr>
                <w:rFonts w:ascii="Arial Narrow" w:eastAsia="Times New Roman" w:hAnsi="Arial Narrow" w:cs="Arial"/>
                <w:b/>
                <w:bCs/>
                <w:sz w:val="20"/>
                <w:szCs w:val="20"/>
              </w:rPr>
              <w:t>Top 10 Fastest Decline</w:t>
            </w:r>
          </w:p>
        </w:tc>
      </w:tr>
      <w:tr w:rsidR="006F6D1E" w:rsidRPr="006F6D1E" w14:paraId="76B60A07"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9C8F43E"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334000</w:t>
            </w:r>
          </w:p>
        </w:tc>
        <w:tc>
          <w:tcPr>
            <w:tcW w:w="9090" w:type="dxa"/>
            <w:tcBorders>
              <w:top w:val="nil"/>
              <w:left w:val="nil"/>
              <w:bottom w:val="single" w:sz="4" w:space="0" w:color="auto"/>
              <w:right w:val="single" w:sz="4" w:space="0" w:color="auto"/>
            </w:tcBorders>
            <w:shd w:val="clear" w:color="auto" w:fill="auto"/>
            <w:noWrap/>
            <w:vAlign w:val="bottom"/>
            <w:hideMark/>
          </w:tcPr>
          <w:p w14:paraId="2D4EDF24"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Computer and Electronic Product Manufacturing</w:t>
            </w:r>
          </w:p>
        </w:tc>
        <w:tc>
          <w:tcPr>
            <w:tcW w:w="990" w:type="dxa"/>
            <w:tcBorders>
              <w:top w:val="nil"/>
              <w:left w:val="nil"/>
              <w:bottom w:val="single" w:sz="4" w:space="0" w:color="auto"/>
              <w:right w:val="single" w:sz="4" w:space="0" w:color="auto"/>
            </w:tcBorders>
            <w:shd w:val="clear" w:color="auto" w:fill="auto"/>
            <w:noWrap/>
            <w:vAlign w:val="bottom"/>
            <w:hideMark/>
          </w:tcPr>
          <w:p w14:paraId="45D34238"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586</w:t>
            </w:r>
          </w:p>
        </w:tc>
        <w:tc>
          <w:tcPr>
            <w:tcW w:w="889" w:type="dxa"/>
            <w:tcBorders>
              <w:top w:val="nil"/>
              <w:left w:val="nil"/>
              <w:bottom w:val="single" w:sz="4" w:space="0" w:color="auto"/>
              <w:right w:val="single" w:sz="4" w:space="0" w:color="auto"/>
            </w:tcBorders>
            <w:shd w:val="clear" w:color="auto" w:fill="auto"/>
            <w:noWrap/>
            <w:vAlign w:val="bottom"/>
            <w:hideMark/>
          </w:tcPr>
          <w:p w14:paraId="54A02586"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418</w:t>
            </w:r>
          </w:p>
        </w:tc>
        <w:tc>
          <w:tcPr>
            <w:tcW w:w="911" w:type="dxa"/>
            <w:tcBorders>
              <w:top w:val="nil"/>
              <w:left w:val="nil"/>
              <w:bottom w:val="single" w:sz="4" w:space="0" w:color="auto"/>
              <w:right w:val="single" w:sz="4" w:space="0" w:color="auto"/>
            </w:tcBorders>
            <w:shd w:val="clear" w:color="auto" w:fill="auto"/>
            <w:noWrap/>
            <w:vAlign w:val="bottom"/>
            <w:hideMark/>
          </w:tcPr>
          <w:p w14:paraId="1ECC74F3"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-168</w:t>
            </w:r>
          </w:p>
        </w:tc>
        <w:tc>
          <w:tcPr>
            <w:tcW w:w="990" w:type="dxa"/>
            <w:tcBorders>
              <w:top w:val="nil"/>
              <w:left w:val="nil"/>
              <w:bottom w:val="single" w:sz="4" w:space="0" w:color="auto"/>
              <w:right w:val="single" w:sz="4" w:space="0" w:color="auto"/>
            </w:tcBorders>
            <w:shd w:val="clear" w:color="auto" w:fill="auto"/>
            <w:noWrap/>
            <w:vAlign w:val="bottom"/>
            <w:hideMark/>
          </w:tcPr>
          <w:p w14:paraId="24AF5E01" w14:textId="77777777" w:rsidR="006F6D1E" w:rsidRPr="00B97A33" w:rsidRDefault="006F6D1E" w:rsidP="006F6D1E">
            <w:pPr>
              <w:jc w:val="right"/>
              <w:rPr>
                <w:rFonts w:ascii="Arial Narrow" w:eastAsia="Times New Roman" w:hAnsi="Arial Narrow"/>
                <w:b/>
                <w:color w:val="000000"/>
                <w:sz w:val="20"/>
                <w:szCs w:val="20"/>
              </w:rPr>
            </w:pPr>
            <w:r w:rsidRPr="00B97A33">
              <w:rPr>
                <w:rFonts w:ascii="Arial Narrow" w:eastAsia="Times New Roman" w:hAnsi="Arial Narrow"/>
                <w:b/>
                <w:color w:val="000000"/>
                <w:sz w:val="20"/>
                <w:szCs w:val="20"/>
              </w:rPr>
              <w:t>-28.67%</w:t>
            </w:r>
          </w:p>
        </w:tc>
      </w:tr>
      <w:tr w:rsidR="006F6D1E" w:rsidRPr="006F6D1E" w14:paraId="0C71E667"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0AB9B30"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331000</w:t>
            </w:r>
          </w:p>
        </w:tc>
        <w:tc>
          <w:tcPr>
            <w:tcW w:w="9090" w:type="dxa"/>
            <w:tcBorders>
              <w:top w:val="nil"/>
              <w:left w:val="nil"/>
              <w:bottom w:val="single" w:sz="4" w:space="0" w:color="auto"/>
              <w:right w:val="single" w:sz="4" w:space="0" w:color="auto"/>
            </w:tcBorders>
            <w:shd w:val="clear" w:color="auto" w:fill="auto"/>
            <w:noWrap/>
            <w:vAlign w:val="bottom"/>
            <w:hideMark/>
          </w:tcPr>
          <w:p w14:paraId="126D68F7"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Primary Metal Manufacturing</w:t>
            </w:r>
          </w:p>
        </w:tc>
        <w:tc>
          <w:tcPr>
            <w:tcW w:w="990" w:type="dxa"/>
            <w:tcBorders>
              <w:top w:val="nil"/>
              <w:left w:val="nil"/>
              <w:bottom w:val="single" w:sz="4" w:space="0" w:color="auto"/>
              <w:right w:val="single" w:sz="4" w:space="0" w:color="auto"/>
            </w:tcBorders>
            <w:shd w:val="clear" w:color="auto" w:fill="auto"/>
            <w:noWrap/>
            <w:vAlign w:val="bottom"/>
            <w:hideMark/>
          </w:tcPr>
          <w:p w14:paraId="0A608E1F"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1,042</w:t>
            </w:r>
          </w:p>
        </w:tc>
        <w:tc>
          <w:tcPr>
            <w:tcW w:w="889" w:type="dxa"/>
            <w:tcBorders>
              <w:top w:val="nil"/>
              <w:left w:val="nil"/>
              <w:bottom w:val="single" w:sz="4" w:space="0" w:color="auto"/>
              <w:right w:val="single" w:sz="4" w:space="0" w:color="auto"/>
            </w:tcBorders>
            <w:shd w:val="clear" w:color="auto" w:fill="auto"/>
            <w:noWrap/>
            <w:vAlign w:val="bottom"/>
            <w:hideMark/>
          </w:tcPr>
          <w:p w14:paraId="3538EC31"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910</w:t>
            </w:r>
          </w:p>
        </w:tc>
        <w:tc>
          <w:tcPr>
            <w:tcW w:w="911" w:type="dxa"/>
            <w:tcBorders>
              <w:top w:val="nil"/>
              <w:left w:val="nil"/>
              <w:bottom w:val="single" w:sz="4" w:space="0" w:color="auto"/>
              <w:right w:val="single" w:sz="4" w:space="0" w:color="auto"/>
            </w:tcBorders>
            <w:shd w:val="clear" w:color="auto" w:fill="auto"/>
            <w:noWrap/>
            <w:vAlign w:val="bottom"/>
            <w:hideMark/>
          </w:tcPr>
          <w:p w14:paraId="63C9DEBA"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-132</w:t>
            </w:r>
          </w:p>
        </w:tc>
        <w:tc>
          <w:tcPr>
            <w:tcW w:w="990" w:type="dxa"/>
            <w:tcBorders>
              <w:top w:val="nil"/>
              <w:left w:val="nil"/>
              <w:bottom w:val="single" w:sz="4" w:space="0" w:color="auto"/>
              <w:right w:val="single" w:sz="4" w:space="0" w:color="auto"/>
            </w:tcBorders>
            <w:shd w:val="clear" w:color="auto" w:fill="auto"/>
            <w:noWrap/>
            <w:vAlign w:val="bottom"/>
            <w:hideMark/>
          </w:tcPr>
          <w:p w14:paraId="527277FC" w14:textId="77777777" w:rsidR="006F6D1E" w:rsidRPr="00B97A33" w:rsidRDefault="006F6D1E" w:rsidP="006F6D1E">
            <w:pPr>
              <w:jc w:val="right"/>
              <w:rPr>
                <w:rFonts w:ascii="Arial Narrow" w:eastAsia="Times New Roman" w:hAnsi="Arial Narrow"/>
                <w:b/>
                <w:color w:val="000000"/>
                <w:sz w:val="20"/>
                <w:szCs w:val="20"/>
              </w:rPr>
            </w:pPr>
            <w:r w:rsidRPr="00B97A33">
              <w:rPr>
                <w:rFonts w:ascii="Arial Narrow" w:eastAsia="Times New Roman" w:hAnsi="Arial Narrow"/>
                <w:b/>
                <w:color w:val="000000"/>
                <w:sz w:val="20"/>
                <w:szCs w:val="20"/>
              </w:rPr>
              <w:t>-12.67%</w:t>
            </w:r>
          </w:p>
        </w:tc>
      </w:tr>
      <w:tr w:rsidR="006F6D1E" w:rsidRPr="006F6D1E" w14:paraId="3E907ECD"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8A0A775"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323000</w:t>
            </w:r>
          </w:p>
        </w:tc>
        <w:tc>
          <w:tcPr>
            <w:tcW w:w="9090" w:type="dxa"/>
            <w:tcBorders>
              <w:top w:val="nil"/>
              <w:left w:val="nil"/>
              <w:bottom w:val="single" w:sz="4" w:space="0" w:color="auto"/>
              <w:right w:val="single" w:sz="4" w:space="0" w:color="auto"/>
            </w:tcBorders>
            <w:shd w:val="clear" w:color="auto" w:fill="auto"/>
            <w:noWrap/>
            <w:vAlign w:val="bottom"/>
            <w:hideMark/>
          </w:tcPr>
          <w:p w14:paraId="1644E329"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Printing and Related Support Activities</w:t>
            </w:r>
          </w:p>
        </w:tc>
        <w:tc>
          <w:tcPr>
            <w:tcW w:w="990" w:type="dxa"/>
            <w:tcBorders>
              <w:top w:val="nil"/>
              <w:left w:val="nil"/>
              <w:bottom w:val="single" w:sz="4" w:space="0" w:color="auto"/>
              <w:right w:val="single" w:sz="4" w:space="0" w:color="auto"/>
            </w:tcBorders>
            <w:shd w:val="clear" w:color="auto" w:fill="auto"/>
            <w:noWrap/>
            <w:vAlign w:val="bottom"/>
            <w:hideMark/>
          </w:tcPr>
          <w:p w14:paraId="6BCB6373"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762</w:t>
            </w:r>
          </w:p>
        </w:tc>
        <w:tc>
          <w:tcPr>
            <w:tcW w:w="889" w:type="dxa"/>
            <w:tcBorders>
              <w:top w:val="nil"/>
              <w:left w:val="nil"/>
              <w:bottom w:val="single" w:sz="4" w:space="0" w:color="auto"/>
              <w:right w:val="single" w:sz="4" w:space="0" w:color="auto"/>
            </w:tcBorders>
            <w:shd w:val="clear" w:color="auto" w:fill="auto"/>
            <w:noWrap/>
            <w:vAlign w:val="bottom"/>
            <w:hideMark/>
          </w:tcPr>
          <w:p w14:paraId="74B31E85"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680</w:t>
            </w:r>
          </w:p>
        </w:tc>
        <w:tc>
          <w:tcPr>
            <w:tcW w:w="911" w:type="dxa"/>
            <w:tcBorders>
              <w:top w:val="nil"/>
              <w:left w:val="nil"/>
              <w:bottom w:val="single" w:sz="4" w:space="0" w:color="auto"/>
              <w:right w:val="single" w:sz="4" w:space="0" w:color="auto"/>
            </w:tcBorders>
            <w:shd w:val="clear" w:color="auto" w:fill="auto"/>
            <w:noWrap/>
            <w:vAlign w:val="bottom"/>
            <w:hideMark/>
          </w:tcPr>
          <w:p w14:paraId="16A6DC50"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-82</w:t>
            </w:r>
          </w:p>
        </w:tc>
        <w:tc>
          <w:tcPr>
            <w:tcW w:w="990" w:type="dxa"/>
            <w:tcBorders>
              <w:top w:val="nil"/>
              <w:left w:val="nil"/>
              <w:bottom w:val="single" w:sz="4" w:space="0" w:color="auto"/>
              <w:right w:val="single" w:sz="4" w:space="0" w:color="auto"/>
            </w:tcBorders>
            <w:shd w:val="clear" w:color="auto" w:fill="auto"/>
            <w:noWrap/>
            <w:vAlign w:val="bottom"/>
            <w:hideMark/>
          </w:tcPr>
          <w:p w14:paraId="1A5EB69E" w14:textId="77777777" w:rsidR="006F6D1E" w:rsidRPr="00B97A33" w:rsidRDefault="006F6D1E" w:rsidP="006F6D1E">
            <w:pPr>
              <w:jc w:val="right"/>
              <w:rPr>
                <w:rFonts w:ascii="Arial Narrow" w:eastAsia="Times New Roman" w:hAnsi="Arial Narrow"/>
                <w:b/>
                <w:color w:val="000000"/>
                <w:sz w:val="20"/>
                <w:szCs w:val="20"/>
              </w:rPr>
            </w:pPr>
            <w:r w:rsidRPr="00B97A33">
              <w:rPr>
                <w:rFonts w:ascii="Arial Narrow" w:eastAsia="Times New Roman" w:hAnsi="Arial Narrow"/>
                <w:b/>
                <w:color w:val="000000"/>
                <w:sz w:val="20"/>
                <w:szCs w:val="20"/>
              </w:rPr>
              <w:t>-10.76%</w:t>
            </w:r>
          </w:p>
        </w:tc>
      </w:tr>
      <w:tr w:rsidR="006F6D1E" w:rsidRPr="006F6D1E" w14:paraId="199B44F9"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85D492D"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517000</w:t>
            </w:r>
          </w:p>
        </w:tc>
        <w:tc>
          <w:tcPr>
            <w:tcW w:w="9090" w:type="dxa"/>
            <w:tcBorders>
              <w:top w:val="nil"/>
              <w:left w:val="nil"/>
              <w:bottom w:val="single" w:sz="4" w:space="0" w:color="auto"/>
              <w:right w:val="single" w:sz="4" w:space="0" w:color="auto"/>
            </w:tcBorders>
            <w:shd w:val="clear" w:color="auto" w:fill="auto"/>
            <w:noWrap/>
            <w:vAlign w:val="bottom"/>
            <w:hideMark/>
          </w:tcPr>
          <w:p w14:paraId="3DCD20DC"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Telecommunications</w:t>
            </w:r>
          </w:p>
        </w:tc>
        <w:tc>
          <w:tcPr>
            <w:tcW w:w="990" w:type="dxa"/>
            <w:tcBorders>
              <w:top w:val="nil"/>
              <w:left w:val="nil"/>
              <w:bottom w:val="single" w:sz="4" w:space="0" w:color="auto"/>
              <w:right w:val="single" w:sz="4" w:space="0" w:color="auto"/>
            </w:tcBorders>
            <w:shd w:val="clear" w:color="auto" w:fill="auto"/>
            <w:noWrap/>
            <w:vAlign w:val="bottom"/>
            <w:hideMark/>
          </w:tcPr>
          <w:p w14:paraId="017265C7"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713</w:t>
            </w:r>
          </w:p>
        </w:tc>
        <w:tc>
          <w:tcPr>
            <w:tcW w:w="889" w:type="dxa"/>
            <w:tcBorders>
              <w:top w:val="nil"/>
              <w:left w:val="nil"/>
              <w:bottom w:val="single" w:sz="4" w:space="0" w:color="auto"/>
              <w:right w:val="single" w:sz="4" w:space="0" w:color="auto"/>
            </w:tcBorders>
            <w:shd w:val="clear" w:color="auto" w:fill="auto"/>
            <w:noWrap/>
            <w:vAlign w:val="bottom"/>
            <w:hideMark/>
          </w:tcPr>
          <w:p w14:paraId="1CB72C35"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651</w:t>
            </w:r>
          </w:p>
        </w:tc>
        <w:tc>
          <w:tcPr>
            <w:tcW w:w="911" w:type="dxa"/>
            <w:tcBorders>
              <w:top w:val="nil"/>
              <w:left w:val="nil"/>
              <w:bottom w:val="single" w:sz="4" w:space="0" w:color="auto"/>
              <w:right w:val="single" w:sz="4" w:space="0" w:color="auto"/>
            </w:tcBorders>
            <w:shd w:val="clear" w:color="auto" w:fill="auto"/>
            <w:noWrap/>
            <w:vAlign w:val="bottom"/>
            <w:hideMark/>
          </w:tcPr>
          <w:p w14:paraId="3A27A77A"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-62</w:t>
            </w:r>
          </w:p>
        </w:tc>
        <w:tc>
          <w:tcPr>
            <w:tcW w:w="990" w:type="dxa"/>
            <w:tcBorders>
              <w:top w:val="nil"/>
              <w:left w:val="nil"/>
              <w:bottom w:val="single" w:sz="4" w:space="0" w:color="auto"/>
              <w:right w:val="single" w:sz="4" w:space="0" w:color="auto"/>
            </w:tcBorders>
            <w:shd w:val="clear" w:color="auto" w:fill="auto"/>
            <w:noWrap/>
            <w:vAlign w:val="bottom"/>
            <w:hideMark/>
          </w:tcPr>
          <w:p w14:paraId="1E50B778" w14:textId="77777777" w:rsidR="006F6D1E" w:rsidRPr="00B97A33" w:rsidRDefault="006F6D1E" w:rsidP="006F6D1E">
            <w:pPr>
              <w:jc w:val="right"/>
              <w:rPr>
                <w:rFonts w:ascii="Arial Narrow" w:eastAsia="Times New Roman" w:hAnsi="Arial Narrow"/>
                <w:b/>
                <w:color w:val="000000"/>
                <w:sz w:val="20"/>
                <w:szCs w:val="20"/>
              </w:rPr>
            </w:pPr>
            <w:r w:rsidRPr="00B97A33">
              <w:rPr>
                <w:rFonts w:ascii="Arial Narrow" w:eastAsia="Times New Roman" w:hAnsi="Arial Narrow"/>
                <w:b/>
                <w:color w:val="000000"/>
                <w:sz w:val="20"/>
                <w:szCs w:val="20"/>
              </w:rPr>
              <w:t>-8.70%</w:t>
            </w:r>
          </w:p>
        </w:tc>
      </w:tr>
      <w:tr w:rsidR="006F6D1E" w:rsidRPr="006F6D1E" w14:paraId="03A1AE48"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4B1B7C8"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333000</w:t>
            </w:r>
          </w:p>
        </w:tc>
        <w:tc>
          <w:tcPr>
            <w:tcW w:w="9090" w:type="dxa"/>
            <w:tcBorders>
              <w:top w:val="nil"/>
              <w:left w:val="nil"/>
              <w:bottom w:val="single" w:sz="4" w:space="0" w:color="auto"/>
              <w:right w:val="single" w:sz="4" w:space="0" w:color="auto"/>
            </w:tcBorders>
            <w:shd w:val="clear" w:color="auto" w:fill="auto"/>
            <w:noWrap/>
            <w:vAlign w:val="bottom"/>
            <w:hideMark/>
          </w:tcPr>
          <w:p w14:paraId="60E45DC1"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Machinery Manufacturing</w:t>
            </w:r>
          </w:p>
        </w:tc>
        <w:tc>
          <w:tcPr>
            <w:tcW w:w="990" w:type="dxa"/>
            <w:tcBorders>
              <w:top w:val="nil"/>
              <w:left w:val="nil"/>
              <w:bottom w:val="single" w:sz="4" w:space="0" w:color="auto"/>
              <w:right w:val="single" w:sz="4" w:space="0" w:color="auto"/>
            </w:tcBorders>
            <w:shd w:val="clear" w:color="auto" w:fill="auto"/>
            <w:noWrap/>
            <w:vAlign w:val="bottom"/>
            <w:hideMark/>
          </w:tcPr>
          <w:p w14:paraId="33ED96BF"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1,412</w:t>
            </w:r>
          </w:p>
        </w:tc>
        <w:tc>
          <w:tcPr>
            <w:tcW w:w="889" w:type="dxa"/>
            <w:tcBorders>
              <w:top w:val="nil"/>
              <w:left w:val="nil"/>
              <w:bottom w:val="single" w:sz="4" w:space="0" w:color="auto"/>
              <w:right w:val="single" w:sz="4" w:space="0" w:color="auto"/>
            </w:tcBorders>
            <w:shd w:val="clear" w:color="auto" w:fill="auto"/>
            <w:noWrap/>
            <w:vAlign w:val="bottom"/>
            <w:hideMark/>
          </w:tcPr>
          <w:p w14:paraId="3CBCEADD"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1,313</w:t>
            </w:r>
          </w:p>
        </w:tc>
        <w:tc>
          <w:tcPr>
            <w:tcW w:w="911" w:type="dxa"/>
            <w:tcBorders>
              <w:top w:val="nil"/>
              <w:left w:val="nil"/>
              <w:bottom w:val="single" w:sz="4" w:space="0" w:color="auto"/>
              <w:right w:val="single" w:sz="4" w:space="0" w:color="auto"/>
            </w:tcBorders>
            <w:shd w:val="clear" w:color="auto" w:fill="auto"/>
            <w:noWrap/>
            <w:vAlign w:val="bottom"/>
            <w:hideMark/>
          </w:tcPr>
          <w:p w14:paraId="368AF315"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-99</w:t>
            </w:r>
          </w:p>
        </w:tc>
        <w:tc>
          <w:tcPr>
            <w:tcW w:w="990" w:type="dxa"/>
            <w:tcBorders>
              <w:top w:val="nil"/>
              <w:left w:val="nil"/>
              <w:bottom w:val="single" w:sz="4" w:space="0" w:color="auto"/>
              <w:right w:val="single" w:sz="4" w:space="0" w:color="auto"/>
            </w:tcBorders>
            <w:shd w:val="clear" w:color="auto" w:fill="auto"/>
            <w:noWrap/>
            <w:vAlign w:val="bottom"/>
            <w:hideMark/>
          </w:tcPr>
          <w:p w14:paraId="0B9C3B75" w14:textId="77777777" w:rsidR="006F6D1E" w:rsidRPr="00B97A33" w:rsidRDefault="006F6D1E" w:rsidP="006F6D1E">
            <w:pPr>
              <w:jc w:val="right"/>
              <w:rPr>
                <w:rFonts w:ascii="Arial Narrow" w:eastAsia="Times New Roman" w:hAnsi="Arial Narrow"/>
                <w:b/>
                <w:color w:val="000000"/>
                <w:sz w:val="20"/>
                <w:szCs w:val="20"/>
              </w:rPr>
            </w:pPr>
            <w:r w:rsidRPr="00B97A33">
              <w:rPr>
                <w:rFonts w:ascii="Arial Narrow" w:eastAsia="Times New Roman" w:hAnsi="Arial Narrow"/>
                <w:b/>
                <w:color w:val="000000"/>
                <w:sz w:val="20"/>
                <w:szCs w:val="20"/>
              </w:rPr>
              <w:t>-7.01%</w:t>
            </w:r>
          </w:p>
        </w:tc>
      </w:tr>
      <w:tr w:rsidR="006F6D1E" w:rsidRPr="006F6D1E" w14:paraId="195BF314"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CA7AB2A"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511000</w:t>
            </w:r>
          </w:p>
        </w:tc>
        <w:tc>
          <w:tcPr>
            <w:tcW w:w="9090" w:type="dxa"/>
            <w:tcBorders>
              <w:top w:val="nil"/>
              <w:left w:val="nil"/>
              <w:bottom w:val="single" w:sz="4" w:space="0" w:color="auto"/>
              <w:right w:val="single" w:sz="4" w:space="0" w:color="auto"/>
            </w:tcBorders>
            <w:shd w:val="clear" w:color="auto" w:fill="auto"/>
            <w:noWrap/>
            <w:vAlign w:val="bottom"/>
            <w:hideMark/>
          </w:tcPr>
          <w:p w14:paraId="775E4E22" w14:textId="77777777" w:rsidR="006F6D1E" w:rsidRPr="008416BF" w:rsidRDefault="006F6D1E" w:rsidP="006F6D1E">
            <w:pPr>
              <w:rPr>
                <w:rFonts w:ascii="Arial Narrow" w:eastAsia="Times New Roman" w:hAnsi="Arial Narrow"/>
                <w:color w:val="000000"/>
                <w:sz w:val="20"/>
                <w:szCs w:val="20"/>
              </w:rPr>
            </w:pPr>
            <w:r w:rsidRPr="008416BF">
              <w:rPr>
                <w:rFonts w:ascii="Arial Narrow" w:eastAsia="Times New Roman" w:hAnsi="Arial Narrow"/>
                <w:color w:val="000000"/>
                <w:sz w:val="20"/>
                <w:szCs w:val="20"/>
              </w:rPr>
              <w:t>Publishing Industries (except Internet)</w:t>
            </w:r>
          </w:p>
        </w:tc>
        <w:tc>
          <w:tcPr>
            <w:tcW w:w="990" w:type="dxa"/>
            <w:tcBorders>
              <w:top w:val="nil"/>
              <w:left w:val="nil"/>
              <w:bottom w:val="single" w:sz="4" w:space="0" w:color="auto"/>
              <w:right w:val="single" w:sz="4" w:space="0" w:color="auto"/>
            </w:tcBorders>
            <w:shd w:val="clear" w:color="auto" w:fill="auto"/>
            <w:noWrap/>
            <w:vAlign w:val="bottom"/>
            <w:hideMark/>
          </w:tcPr>
          <w:p w14:paraId="77E8737F"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866</w:t>
            </w:r>
          </w:p>
        </w:tc>
        <w:tc>
          <w:tcPr>
            <w:tcW w:w="889" w:type="dxa"/>
            <w:tcBorders>
              <w:top w:val="nil"/>
              <w:left w:val="nil"/>
              <w:bottom w:val="single" w:sz="4" w:space="0" w:color="auto"/>
              <w:right w:val="single" w:sz="4" w:space="0" w:color="auto"/>
            </w:tcBorders>
            <w:shd w:val="clear" w:color="auto" w:fill="auto"/>
            <w:noWrap/>
            <w:vAlign w:val="bottom"/>
            <w:hideMark/>
          </w:tcPr>
          <w:p w14:paraId="2BA3C6CC"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806</w:t>
            </w:r>
          </w:p>
        </w:tc>
        <w:tc>
          <w:tcPr>
            <w:tcW w:w="911" w:type="dxa"/>
            <w:tcBorders>
              <w:top w:val="nil"/>
              <w:left w:val="nil"/>
              <w:bottom w:val="single" w:sz="4" w:space="0" w:color="auto"/>
              <w:right w:val="single" w:sz="4" w:space="0" w:color="auto"/>
            </w:tcBorders>
            <w:shd w:val="clear" w:color="auto" w:fill="auto"/>
            <w:noWrap/>
            <w:vAlign w:val="bottom"/>
            <w:hideMark/>
          </w:tcPr>
          <w:p w14:paraId="450E5D18" w14:textId="77777777" w:rsidR="006F6D1E" w:rsidRPr="008416BF" w:rsidRDefault="006F6D1E" w:rsidP="006F6D1E">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-60</w:t>
            </w:r>
          </w:p>
        </w:tc>
        <w:tc>
          <w:tcPr>
            <w:tcW w:w="990" w:type="dxa"/>
            <w:tcBorders>
              <w:top w:val="nil"/>
              <w:left w:val="nil"/>
              <w:bottom w:val="single" w:sz="4" w:space="0" w:color="auto"/>
              <w:right w:val="single" w:sz="4" w:space="0" w:color="auto"/>
            </w:tcBorders>
            <w:shd w:val="clear" w:color="auto" w:fill="auto"/>
            <w:noWrap/>
            <w:vAlign w:val="bottom"/>
            <w:hideMark/>
          </w:tcPr>
          <w:p w14:paraId="53164B84" w14:textId="77777777" w:rsidR="006F6D1E" w:rsidRPr="00B97A33" w:rsidRDefault="006F6D1E" w:rsidP="006F6D1E">
            <w:pPr>
              <w:jc w:val="right"/>
              <w:rPr>
                <w:rFonts w:ascii="Arial Narrow" w:eastAsia="Times New Roman" w:hAnsi="Arial Narrow"/>
                <w:b/>
                <w:color w:val="000000"/>
                <w:sz w:val="20"/>
                <w:szCs w:val="20"/>
              </w:rPr>
            </w:pPr>
            <w:r w:rsidRPr="00B97A33">
              <w:rPr>
                <w:rFonts w:ascii="Arial Narrow" w:eastAsia="Times New Roman" w:hAnsi="Arial Narrow"/>
                <w:b/>
                <w:color w:val="000000"/>
                <w:sz w:val="20"/>
                <w:szCs w:val="20"/>
              </w:rPr>
              <w:t>-6.93%</w:t>
            </w:r>
          </w:p>
        </w:tc>
      </w:tr>
      <w:tr w:rsidR="006F6D1E" w:rsidRPr="006F6D1E" w14:paraId="42E9EBAA"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788FDDC" w14:textId="77777777" w:rsidR="006F6D1E" w:rsidRPr="008416BF" w:rsidRDefault="006F6D1E" w:rsidP="006F6D1E">
            <w:pPr>
              <w:rPr>
                <w:rFonts w:ascii="Arial Narrow" w:eastAsia="Times New Roman" w:hAnsi="Arial Narrow"/>
                <w:sz w:val="20"/>
                <w:szCs w:val="20"/>
              </w:rPr>
            </w:pPr>
            <w:r w:rsidRPr="008416BF">
              <w:rPr>
                <w:rFonts w:ascii="Arial Narrow" w:eastAsia="Times New Roman" w:hAnsi="Arial Narrow"/>
                <w:sz w:val="20"/>
                <w:szCs w:val="20"/>
              </w:rPr>
              <w:t>212000</w:t>
            </w:r>
          </w:p>
        </w:tc>
        <w:tc>
          <w:tcPr>
            <w:tcW w:w="9090" w:type="dxa"/>
            <w:tcBorders>
              <w:top w:val="nil"/>
              <w:left w:val="nil"/>
              <w:bottom w:val="single" w:sz="4" w:space="0" w:color="auto"/>
              <w:right w:val="single" w:sz="4" w:space="0" w:color="auto"/>
            </w:tcBorders>
            <w:shd w:val="clear" w:color="auto" w:fill="auto"/>
            <w:noWrap/>
            <w:vAlign w:val="bottom"/>
            <w:hideMark/>
          </w:tcPr>
          <w:p w14:paraId="5D7FD895" w14:textId="77777777" w:rsidR="006F6D1E" w:rsidRPr="008416BF" w:rsidRDefault="006F6D1E" w:rsidP="006F6D1E">
            <w:pPr>
              <w:rPr>
                <w:rFonts w:ascii="Arial Narrow" w:eastAsia="Times New Roman" w:hAnsi="Arial Narrow"/>
                <w:sz w:val="20"/>
                <w:szCs w:val="20"/>
              </w:rPr>
            </w:pPr>
            <w:r w:rsidRPr="008416BF">
              <w:rPr>
                <w:rFonts w:ascii="Arial Narrow" w:eastAsia="Times New Roman" w:hAnsi="Arial Narrow"/>
                <w:sz w:val="20"/>
                <w:szCs w:val="20"/>
              </w:rPr>
              <w:t>Mining (except Oil and Gas)</w:t>
            </w:r>
          </w:p>
        </w:tc>
        <w:tc>
          <w:tcPr>
            <w:tcW w:w="990" w:type="dxa"/>
            <w:tcBorders>
              <w:top w:val="nil"/>
              <w:left w:val="nil"/>
              <w:bottom w:val="single" w:sz="4" w:space="0" w:color="auto"/>
              <w:right w:val="single" w:sz="4" w:space="0" w:color="auto"/>
            </w:tcBorders>
            <w:shd w:val="clear" w:color="auto" w:fill="auto"/>
            <w:noWrap/>
            <w:vAlign w:val="bottom"/>
            <w:hideMark/>
          </w:tcPr>
          <w:p w14:paraId="0CA4A91E" w14:textId="77777777" w:rsidR="006F6D1E" w:rsidRPr="008416BF" w:rsidRDefault="006F6D1E" w:rsidP="006F6D1E">
            <w:pPr>
              <w:jc w:val="right"/>
              <w:rPr>
                <w:rFonts w:ascii="Arial Narrow" w:eastAsia="Times New Roman" w:hAnsi="Arial Narrow"/>
                <w:sz w:val="20"/>
                <w:szCs w:val="20"/>
              </w:rPr>
            </w:pPr>
            <w:r w:rsidRPr="008416BF">
              <w:rPr>
                <w:rFonts w:ascii="Arial Narrow" w:eastAsia="Times New Roman" w:hAnsi="Arial Narrow"/>
                <w:sz w:val="20"/>
                <w:szCs w:val="20"/>
              </w:rPr>
              <w:t>105</w:t>
            </w:r>
          </w:p>
        </w:tc>
        <w:tc>
          <w:tcPr>
            <w:tcW w:w="889" w:type="dxa"/>
            <w:tcBorders>
              <w:top w:val="nil"/>
              <w:left w:val="nil"/>
              <w:bottom w:val="single" w:sz="4" w:space="0" w:color="auto"/>
              <w:right w:val="single" w:sz="4" w:space="0" w:color="auto"/>
            </w:tcBorders>
            <w:shd w:val="clear" w:color="auto" w:fill="auto"/>
            <w:noWrap/>
            <w:vAlign w:val="bottom"/>
            <w:hideMark/>
          </w:tcPr>
          <w:p w14:paraId="23F8A756" w14:textId="77777777" w:rsidR="006F6D1E" w:rsidRPr="008416BF" w:rsidRDefault="006F6D1E" w:rsidP="006F6D1E">
            <w:pPr>
              <w:jc w:val="right"/>
              <w:rPr>
                <w:rFonts w:ascii="Arial Narrow" w:eastAsia="Times New Roman" w:hAnsi="Arial Narrow"/>
                <w:sz w:val="20"/>
                <w:szCs w:val="20"/>
              </w:rPr>
            </w:pPr>
            <w:r w:rsidRPr="008416BF">
              <w:rPr>
                <w:rFonts w:ascii="Arial Narrow" w:eastAsia="Times New Roman" w:hAnsi="Arial Narrow"/>
                <w:sz w:val="20"/>
                <w:szCs w:val="20"/>
              </w:rPr>
              <w:t>100</w:t>
            </w:r>
          </w:p>
        </w:tc>
        <w:tc>
          <w:tcPr>
            <w:tcW w:w="911" w:type="dxa"/>
            <w:tcBorders>
              <w:top w:val="nil"/>
              <w:left w:val="nil"/>
              <w:bottom w:val="single" w:sz="4" w:space="0" w:color="auto"/>
              <w:right w:val="single" w:sz="4" w:space="0" w:color="auto"/>
            </w:tcBorders>
            <w:shd w:val="clear" w:color="auto" w:fill="auto"/>
            <w:noWrap/>
            <w:vAlign w:val="bottom"/>
            <w:hideMark/>
          </w:tcPr>
          <w:p w14:paraId="15385401" w14:textId="77777777" w:rsidR="006F6D1E" w:rsidRPr="008416BF" w:rsidRDefault="006F6D1E" w:rsidP="006F6D1E">
            <w:pPr>
              <w:jc w:val="right"/>
              <w:rPr>
                <w:rFonts w:ascii="Arial Narrow" w:eastAsia="Times New Roman" w:hAnsi="Arial Narrow"/>
                <w:sz w:val="20"/>
                <w:szCs w:val="20"/>
              </w:rPr>
            </w:pPr>
            <w:r w:rsidRPr="008416BF">
              <w:rPr>
                <w:rFonts w:ascii="Arial Narrow" w:eastAsia="Times New Roman" w:hAnsi="Arial Narrow"/>
                <w:sz w:val="20"/>
                <w:szCs w:val="20"/>
              </w:rPr>
              <w:t>-5</w:t>
            </w:r>
          </w:p>
        </w:tc>
        <w:tc>
          <w:tcPr>
            <w:tcW w:w="990" w:type="dxa"/>
            <w:tcBorders>
              <w:top w:val="nil"/>
              <w:left w:val="nil"/>
              <w:bottom w:val="single" w:sz="4" w:space="0" w:color="auto"/>
              <w:right w:val="single" w:sz="4" w:space="0" w:color="auto"/>
            </w:tcBorders>
            <w:shd w:val="clear" w:color="auto" w:fill="auto"/>
            <w:noWrap/>
            <w:vAlign w:val="bottom"/>
            <w:hideMark/>
          </w:tcPr>
          <w:p w14:paraId="2CFB61F6" w14:textId="77777777" w:rsidR="006F6D1E" w:rsidRPr="00B97A33" w:rsidRDefault="006F6D1E" w:rsidP="006F6D1E">
            <w:pPr>
              <w:jc w:val="right"/>
              <w:rPr>
                <w:rFonts w:ascii="Arial Narrow" w:eastAsia="Times New Roman" w:hAnsi="Arial Narrow"/>
                <w:b/>
                <w:sz w:val="20"/>
                <w:szCs w:val="20"/>
              </w:rPr>
            </w:pPr>
            <w:r w:rsidRPr="00B97A33">
              <w:rPr>
                <w:rFonts w:ascii="Arial Narrow" w:eastAsia="Times New Roman" w:hAnsi="Arial Narrow"/>
                <w:b/>
                <w:sz w:val="20"/>
                <w:szCs w:val="20"/>
              </w:rPr>
              <w:t>-4.76%</w:t>
            </w:r>
          </w:p>
        </w:tc>
      </w:tr>
      <w:tr w:rsidR="006F6D1E" w:rsidRPr="006F6D1E" w14:paraId="34028F85"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302B5AC" w14:textId="77777777" w:rsidR="006F6D1E" w:rsidRPr="008416BF" w:rsidRDefault="006F6D1E" w:rsidP="006F6D1E">
            <w:pPr>
              <w:rPr>
                <w:rFonts w:ascii="Arial Narrow" w:eastAsia="Times New Roman" w:hAnsi="Arial Narrow"/>
                <w:sz w:val="20"/>
                <w:szCs w:val="20"/>
              </w:rPr>
            </w:pPr>
            <w:r w:rsidRPr="008416BF">
              <w:rPr>
                <w:rFonts w:ascii="Arial Narrow" w:eastAsia="Times New Roman" w:hAnsi="Arial Narrow"/>
                <w:sz w:val="20"/>
                <w:szCs w:val="20"/>
              </w:rPr>
              <w:t>332000</w:t>
            </w:r>
          </w:p>
        </w:tc>
        <w:tc>
          <w:tcPr>
            <w:tcW w:w="9090" w:type="dxa"/>
            <w:tcBorders>
              <w:top w:val="nil"/>
              <w:left w:val="nil"/>
              <w:bottom w:val="single" w:sz="4" w:space="0" w:color="auto"/>
              <w:right w:val="single" w:sz="4" w:space="0" w:color="auto"/>
            </w:tcBorders>
            <w:shd w:val="clear" w:color="auto" w:fill="auto"/>
            <w:noWrap/>
            <w:vAlign w:val="bottom"/>
            <w:hideMark/>
          </w:tcPr>
          <w:p w14:paraId="3A0043F4" w14:textId="77777777" w:rsidR="006F6D1E" w:rsidRPr="008416BF" w:rsidRDefault="006F6D1E" w:rsidP="006F6D1E">
            <w:pPr>
              <w:rPr>
                <w:rFonts w:ascii="Arial Narrow" w:eastAsia="Times New Roman" w:hAnsi="Arial Narrow"/>
                <w:sz w:val="20"/>
                <w:szCs w:val="20"/>
              </w:rPr>
            </w:pPr>
            <w:r w:rsidRPr="008416BF">
              <w:rPr>
                <w:rFonts w:ascii="Arial Narrow" w:eastAsia="Times New Roman" w:hAnsi="Arial Narrow"/>
                <w:sz w:val="20"/>
                <w:szCs w:val="20"/>
              </w:rPr>
              <w:t>Fabricated Metal Product Manufacturing</w:t>
            </w:r>
          </w:p>
        </w:tc>
        <w:tc>
          <w:tcPr>
            <w:tcW w:w="990" w:type="dxa"/>
            <w:tcBorders>
              <w:top w:val="nil"/>
              <w:left w:val="nil"/>
              <w:bottom w:val="single" w:sz="4" w:space="0" w:color="auto"/>
              <w:right w:val="single" w:sz="4" w:space="0" w:color="auto"/>
            </w:tcBorders>
            <w:shd w:val="clear" w:color="auto" w:fill="auto"/>
            <w:noWrap/>
            <w:vAlign w:val="bottom"/>
            <w:hideMark/>
          </w:tcPr>
          <w:p w14:paraId="373BB185" w14:textId="77777777" w:rsidR="006F6D1E" w:rsidRPr="008416BF" w:rsidRDefault="006F6D1E" w:rsidP="006F6D1E">
            <w:pPr>
              <w:jc w:val="right"/>
              <w:rPr>
                <w:rFonts w:ascii="Arial Narrow" w:eastAsia="Times New Roman" w:hAnsi="Arial Narrow"/>
                <w:sz w:val="20"/>
                <w:szCs w:val="20"/>
              </w:rPr>
            </w:pPr>
            <w:r w:rsidRPr="008416BF">
              <w:rPr>
                <w:rFonts w:ascii="Arial Narrow" w:eastAsia="Times New Roman" w:hAnsi="Arial Narrow"/>
                <w:sz w:val="20"/>
                <w:szCs w:val="20"/>
              </w:rPr>
              <w:t>2,953</w:t>
            </w:r>
          </w:p>
        </w:tc>
        <w:tc>
          <w:tcPr>
            <w:tcW w:w="889" w:type="dxa"/>
            <w:tcBorders>
              <w:top w:val="nil"/>
              <w:left w:val="nil"/>
              <w:bottom w:val="single" w:sz="4" w:space="0" w:color="auto"/>
              <w:right w:val="single" w:sz="4" w:space="0" w:color="auto"/>
            </w:tcBorders>
            <w:shd w:val="clear" w:color="auto" w:fill="auto"/>
            <w:noWrap/>
            <w:vAlign w:val="bottom"/>
            <w:hideMark/>
          </w:tcPr>
          <w:p w14:paraId="081618E8" w14:textId="77777777" w:rsidR="006F6D1E" w:rsidRPr="008416BF" w:rsidRDefault="006F6D1E" w:rsidP="006F6D1E">
            <w:pPr>
              <w:jc w:val="right"/>
              <w:rPr>
                <w:rFonts w:ascii="Arial Narrow" w:eastAsia="Times New Roman" w:hAnsi="Arial Narrow"/>
                <w:sz w:val="20"/>
                <w:szCs w:val="20"/>
              </w:rPr>
            </w:pPr>
            <w:r w:rsidRPr="008416BF">
              <w:rPr>
                <w:rFonts w:ascii="Arial Narrow" w:eastAsia="Times New Roman" w:hAnsi="Arial Narrow"/>
                <w:sz w:val="20"/>
                <w:szCs w:val="20"/>
              </w:rPr>
              <w:t>2,838</w:t>
            </w:r>
          </w:p>
        </w:tc>
        <w:tc>
          <w:tcPr>
            <w:tcW w:w="911" w:type="dxa"/>
            <w:tcBorders>
              <w:top w:val="nil"/>
              <w:left w:val="nil"/>
              <w:bottom w:val="single" w:sz="4" w:space="0" w:color="auto"/>
              <w:right w:val="single" w:sz="4" w:space="0" w:color="auto"/>
            </w:tcBorders>
            <w:shd w:val="clear" w:color="auto" w:fill="auto"/>
            <w:noWrap/>
            <w:vAlign w:val="bottom"/>
            <w:hideMark/>
          </w:tcPr>
          <w:p w14:paraId="52C62ABC" w14:textId="77777777" w:rsidR="006F6D1E" w:rsidRPr="008416BF" w:rsidRDefault="006F6D1E" w:rsidP="006F6D1E">
            <w:pPr>
              <w:jc w:val="right"/>
              <w:rPr>
                <w:rFonts w:ascii="Arial Narrow" w:eastAsia="Times New Roman" w:hAnsi="Arial Narrow"/>
                <w:sz w:val="20"/>
                <w:szCs w:val="20"/>
              </w:rPr>
            </w:pPr>
            <w:r w:rsidRPr="008416BF">
              <w:rPr>
                <w:rFonts w:ascii="Arial Narrow" w:eastAsia="Times New Roman" w:hAnsi="Arial Narrow"/>
                <w:sz w:val="20"/>
                <w:szCs w:val="20"/>
              </w:rPr>
              <w:t>-115</w:t>
            </w:r>
          </w:p>
        </w:tc>
        <w:tc>
          <w:tcPr>
            <w:tcW w:w="990" w:type="dxa"/>
            <w:tcBorders>
              <w:top w:val="nil"/>
              <w:left w:val="nil"/>
              <w:bottom w:val="single" w:sz="4" w:space="0" w:color="auto"/>
              <w:right w:val="single" w:sz="4" w:space="0" w:color="auto"/>
            </w:tcBorders>
            <w:shd w:val="clear" w:color="auto" w:fill="auto"/>
            <w:noWrap/>
            <w:vAlign w:val="bottom"/>
            <w:hideMark/>
          </w:tcPr>
          <w:p w14:paraId="17625FD1" w14:textId="77777777" w:rsidR="006F6D1E" w:rsidRPr="00B97A33" w:rsidRDefault="006F6D1E" w:rsidP="006F6D1E">
            <w:pPr>
              <w:jc w:val="right"/>
              <w:rPr>
                <w:rFonts w:ascii="Arial Narrow" w:eastAsia="Times New Roman" w:hAnsi="Arial Narrow"/>
                <w:b/>
                <w:sz w:val="20"/>
                <w:szCs w:val="20"/>
              </w:rPr>
            </w:pPr>
            <w:r w:rsidRPr="00B97A33">
              <w:rPr>
                <w:rFonts w:ascii="Arial Narrow" w:eastAsia="Times New Roman" w:hAnsi="Arial Narrow"/>
                <w:b/>
                <w:sz w:val="20"/>
                <w:szCs w:val="20"/>
              </w:rPr>
              <w:t>-3.89%</w:t>
            </w:r>
          </w:p>
        </w:tc>
      </w:tr>
      <w:tr w:rsidR="006F6D1E" w:rsidRPr="008416BF" w14:paraId="7391326B"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148BCCD" w14:textId="77777777" w:rsidR="006F6D1E" w:rsidRPr="008416BF" w:rsidRDefault="006F6D1E" w:rsidP="006F6D1E">
            <w:pPr>
              <w:rPr>
                <w:rFonts w:ascii="Arial Narrow" w:eastAsia="Times New Roman" w:hAnsi="Arial Narrow"/>
                <w:sz w:val="20"/>
                <w:szCs w:val="20"/>
              </w:rPr>
            </w:pPr>
            <w:r w:rsidRPr="008416BF">
              <w:rPr>
                <w:rFonts w:ascii="Arial Narrow" w:eastAsia="Times New Roman" w:hAnsi="Arial Narrow"/>
                <w:sz w:val="20"/>
                <w:szCs w:val="20"/>
              </w:rPr>
              <w:t>515000</w:t>
            </w:r>
          </w:p>
        </w:tc>
        <w:tc>
          <w:tcPr>
            <w:tcW w:w="9090" w:type="dxa"/>
            <w:tcBorders>
              <w:top w:val="nil"/>
              <w:left w:val="nil"/>
              <w:bottom w:val="single" w:sz="4" w:space="0" w:color="auto"/>
              <w:right w:val="single" w:sz="4" w:space="0" w:color="auto"/>
            </w:tcBorders>
            <w:shd w:val="clear" w:color="auto" w:fill="auto"/>
            <w:noWrap/>
            <w:vAlign w:val="bottom"/>
            <w:hideMark/>
          </w:tcPr>
          <w:p w14:paraId="3E7FFC5C" w14:textId="77777777" w:rsidR="006F6D1E" w:rsidRPr="008416BF" w:rsidRDefault="006F6D1E" w:rsidP="006F6D1E">
            <w:pPr>
              <w:rPr>
                <w:rFonts w:ascii="Arial Narrow" w:eastAsia="Times New Roman" w:hAnsi="Arial Narrow"/>
                <w:sz w:val="20"/>
                <w:szCs w:val="20"/>
              </w:rPr>
            </w:pPr>
            <w:r w:rsidRPr="008416BF">
              <w:rPr>
                <w:rFonts w:ascii="Arial Narrow" w:eastAsia="Times New Roman" w:hAnsi="Arial Narrow"/>
                <w:sz w:val="20"/>
                <w:szCs w:val="20"/>
              </w:rPr>
              <w:t>Broadcasting (except Internet)</w:t>
            </w:r>
          </w:p>
        </w:tc>
        <w:tc>
          <w:tcPr>
            <w:tcW w:w="990" w:type="dxa"/>
            <w:tcBorders>
              <w:top w:val="nil"/>
              <w:left w:val="nil"/>
              <w:bottom w:val="single" w:sz="4" w:space="0" w:color="auto"/>
              <w:right w:val="single" w:sz="4" w:space="0" w:color="auto"/>
            </w:tcBorders>
            <w:shd w:val="clear" w:color="auto" w:fill="auto"/>
            <w:noWrap/>
            <w:vAlign w:val="bottom"/>
            <w:hideMark/>
          </w:tcPr>
          <w:p w14:paraId="4F0120E0" w14:textId="77777777" w:rsidR="006F6D1E" w:rsidRPr="008416BF" w:rsidRDefault="006F6D1E" w:rsidP="006F6D1E">
            <w:pPr>
              <w:jc w:val="right"/>
              <w:rPr>
                <w:rFonts w:ascii="Arial Narrow" w:eastAsia="Times New Roman" w:hAnsi="Arial Narrow"/>
                <w:sz w:val="20"/>
                <w:szCs w:val="20"/>
              </w:rPr>
            </w:pPr>
            <w:r w:rsidRPr="008416BF">
              <w:rPr>
                <w:rFonts w:ascii="Arial Narrow" w:eastAsia="Times New Roman" w:hAnsi="Arial Narrow"/>
                <w:sz w:val="20"/>
                <w:szCs w:val="20"/>
              </w:rPr>
              <w:t>345</w:t>
            </w:r>
          </w:p>
        </w:tc>
        <w:tc>
          <w:tcPr>
            <w:tcW w:w="889" w:type="dxa"/>
            <w:tcBorders>
              <w:top w:val="nil"/>
              <w:left w:val="nil"/>
              <w:bottom w:val="single" w:sz="4" w:space="0" w:color="auto"/>
              <w:right w:val="single" w:sz="4" w:space="0" w:color="auto"/>
            </w:tcBorders>
            <w:shd w:val="clear" w:color="auto" w:fill="auto"/>
            <w:noWrap/>
            <w:vAlign w:val="bottom"/>
            <w:hideMark/>
          </w:tcPr>
          <w:p w14:paraId="795707D7" w14:textId="77777777" w:rsidR="006F6D1E" w:rsidRPr="008416BF" w:rsidRDefault="006F6D1E" w:rsidP="006F6D1E">
            <w:pPr>
              <w:jc w:val="right"/>
              <w:rPr>
                <w:rFonts w:ascii="Arial Narrow" w:eastAsia="Times New Roman" w:hAnsi="Arial Narrow"/>
                <w:sz w:val="20"/>
                <w:szCs w:val="20"/>
              </w:rPr>
            </w:pPr>
            <w:r w:rsidRPr="008416BF">
              <w:rPr>
                <w:rFonts w:ascii="Arial Narrow" w:eastAsia="Times New Roman" w:hAnsi="Arial Narrow"/>
                <w:sz w:val="20"/>
                <w:szCs w:val="20"/>
              </w:rPr>
              <w:t>335</w:t>
            </w:r>
          </w:p>
        </w:tc>
        <w:tc>
          <w:tcPr>
            <w:tcW w:w="911" w:type="dxa"/>
            <w:tcBorders>
              <w:top w:val="nil"/>
              <w:left w:val="nil"/>
              <w:bottom w:val="single" w:sz="4" w:space="0" w:color="auto"/>
              <w:right w:val="single" w:sz="4" w:space="0" w:color="auto"/>
            </w:tcBorders>
            <w:shd w:val="clear" w:color="auto" w:fill="auto"/>
            <w:noWrap/>
            <w:vAlign w:val="bottom"/>
            <w:hideMark/>
          </w:tcPr>
          <w:p w14:paraId="1AD4B479" w14:textId="77777777" w:rsidR="006F6D1E" w:rsidRPr="008416BF" w:rsidRDefault="006F6D1E" w:rsidP="006F6D1E">
            <w:pPr>
              <w:jc w:val="right"/>
              <w:rPr>
                <w:rFonts w:ascii="Arial Narrow" w:eastAsia="Times New Roman" w:hAnsi="Arial Narrow"/>
                <w:sz w:val="20"/>
                <w:szCs w:val="20"/>
              </w:rPr>
            </w:pPr>
            <w:r w:rsidRPr="008416BF">
              <w:rPr>
                <w:rFonts w:ascii="Arial Narrow" w:eastAsia="Times New Roman" w:hAnsi="Arial Narrow"/>
                <w:sz w:val="20"/>
                <w:szCs w:val="20"/>
              </w:rPr>
              <w:t>-10</w:t>
            </w:r>
          </w:p>
        </w:tc>
        <w:tc>
          <w:tcPr>
            <w:tcW w:w="990" w:type="dxa"/>
            <w:tcBorders>
              <w:top w:val="nil"/>
              <w:left w:val="nil"/>
              <w:bottom w:val="single" w:sz="4" w:space="0" w:color="auto"/>
              <w:right w:val="single" w:sz="4" w:space="0" w:color="auto"/>
            </w:tcBorders>
            <w:shd w:val="clear" w:color="auto" w:fill="auto"/>
            <w:noWrap/>
            <w:vAlign w:val="bottom"/>
            <w:hideMark/>
          </w:tcPr>
          <w:p w14:paraId="6D1C590D" w14:textId="77777777" w:rsidR="006F6D1E" w:rsidRPr="00B97A33" w:rsidRDefault="006F6D1E" w:rsidP="006F6D1E">
            <w:pPr>
              <w:jc w:val="right"/>
              <w:rPr>
                <w:rFonts w:ascii="Arial Narrow" w:eastAsia="Times New Roman" w:hAnsi="Arial Narrow"/>
                <w:b/>
                <w:sz w:val="20"/>
                <w:szCs w:val="20"/>
              </w:rPr>
            </w:pPr>
            <w:r w:rsidRPr="00B97A33">
              <w:rPr>
                <w:rFonts w:ascii="Arial Narrow" w:eastAsia="Times New Roman" w:hAnsi="Arial Narrow"/>
                <w:b/>
                <w:sz w:val="20"/>
                <w:szCs w:val="20"/>
              </w:rPr>
              <w:t>-2.90%</w:t>
            </w:r>
          </w:p>
        </w:tc>
      </w:tr>
      <w:tr w:rsidR="006F6D1E" w:rsidRPr="008416BF" w14:paraId="3DF93D4E"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44825E3" w14:textId="77777777" w:rsidR="006F6D1E" w:rsidRPr="008416BF" w:rsidRDefault="006F6D1E" w:rsidP="006F6D1E">
            <w:pPr>
              <w:rPr>
                <w:rFonts w:ascii="Arial Narrow" w:eastAsia="Times New Roman" w:hAnsi="Arial Narrow"/>
                <w:sz w:val="20"/>
                <w:szCs w:val="20"/>
              </w:rPr>
            </w:pPr>
            <w:r w:rsidRPr="008416BF">
              <w:rPr>
                <w:rFonts w:ascii="Arial Narrow" w:eastAsia="Times New Roman" w:hAnsi="Arial Narrow"/>
                <w:sz w:val="20"/>
                <w:szCs w:val="20"/>
              </w:rPr>
              <w:t>115000</w:t>
            </w:r>
          </w:p>
        </w:tc>
        <w:tc>
          <w:tcPr>
            <w:tcW w:w="9090" w:type="dxa"/>
            <w:tcBorders>
              <w:top w:val="nil"/>
              <w:left w:val="nil"/>
              <w:bottom w:val="single" w:sz="4" w:space="0" w:color="auto"/>
              <w:right w:val="single" w:sz="4" w:space="0" w:color="auto"/>
            </w:tcBorders>
            <w:shd w:val="clear" w:color="auto" w:fill="auto"/>
            <w:noWrap/>
            <w:vAlign w:val="bottom"/>
            <w:hideMark/>
          </w:tcPr>
          <w:p w14:paraId="7EE24868" w14:textId="77777777" w:rsidR="006F6D1E" w:rsidRPr="008416BF" w:rsidRDefault="006F6D1E" w:rsidP="006F6D1E">
            <w:pPr>
              <w:rPr>
                <w:rFonts w:ascii="Arial Narrow" w:eastAsia="Times New Roman" w:hAnsi="Arial Narrow"/>
                <w:sz w:val="20"/>
                <w:szCs w:val="20"/>
              </w:rPr>
            </w:pPr>
            <w:r w:rsidRPr="008416BF">
              <w:rPr>
                <w:rFonts w:ascii="Arial Narrow" w:eastAsia="Times New Roman" w:hAnsi="Arial Narrow"/>
                <w:sz w:val="20"/>
                <w:szCs w:val="20"/>
              </w:rPr>
              <w:t>Support Activities for Agriculture and Forestry</w:t>
            </w:r>
          </w:p>
        </w:tc>
        <w:tc>
          <w:tcPr>
            <w:tcW w:w="990" w:type="dxa"/>
            <w:tcBorders>
              <w:top w:val="nil"/>
              <w:left w:val="nil"/>
              <w:bottom w:val="single" w:sz="4" w:space="0" w:color="auto"/>
              <w:right w:val="single" w:sz="4" w:space="0" w:color="auto"/>
            </w:tcBorders>
            <w:shd w:val="clear" w:color="auto" w:fill="auto"/>
            <w:noWrap/>
            <w:vAlign w:val="bottom"/>
            <w:hideMark/>
          </w:tcPr>
          <w:p w14:paraId="4A00C0E8" w14:textId="77777777" w:rsidR="006F6D1E" w:rsidRPr="008416BF" w:rsidRDefault="006F6D1E" w:rsidP="006F6D1E">
            <w:pPr>
              <w:jc w:val="right"/>
              <w:rPr>
                <w:rFonts w:ascii="Arial Narrow" w:eastAsia="Times New Roman" w:hAnsi="Arial Narrow"/>
                <w:sz w:val="20"/>
                <w:szCs w:val="20"/>
              </w:rPr>
            </w:pPr>
            <w:r w:rsidRPr="008416BF">
              <w:rPr>
                <w:rFonts w:ascii="Arial Narrow" w:eastAsia="Times New Roman" w:hAnsi="Arial Narrow"/>
                <w:sz w:val="20"/>
                <w:szCs w:val="20"/>
              </w:rPr>
              <w:t>424</w:t>
            </w:r>
          </w:p>
        </w:tc>
        <w:tc>
          <w:tcPr>
            <w:tcW w:w="889" w:type="dxa"/>
            <w:tcBorders>
              <w:top w:val="nil"/>
              <w:left w:val="nil"/>
              <w:bottom w:val="single" w:sz="4" w:space="0" w:color="auto"/>
              <w:right w:val="single" w:sz="4" w:space="0" w:color="auto"/>
            </w:tcBorders>
            <w:shd w:val="clear" w:color="auto" w:fill="auto"/>
            <w:noWrap/>
            <w:vAlign w:val="bottom"/>
            <w:hideMark/>
          </w:tcPr>
          <w:p w14:paraId="19F55954" w14:textId="77777777" w:rsidR="006F6D1E" w:rsidRPr="008416BF" w:rsidRDefault="006F6D1E" w:rsidP="006F6D1E">
            <w:pPr>
              <w:jc w:val="right"/>
              <w:rPr>
                <w:rFonts w:ascii="Arial Narrow" w:eastAsia="Times New Roman" w:hAnsi="Arial Narrow"/>
                <w:sz w:val="20"/>
                <w:szCs w:val="20"/>
              </w:rPr>
            </w:pPr>
            <w:r w:rsidRPr="008416BF">
              <w:rPr>
                <w:rFonts w:ascii="Arial Narrow" w:eastAsia="Times New Roman" w:hAnsi="Arial Narrow"/>
                <w:sz w:val="20"/>
                <w:szCs w:val="20"/>
              </w:rPr>
              <w:t>414</w:t>
            </w:r>
          </w:p>
        </w:tc>
        <w:tc>
          <w:tcPr>
            <w:tcW w:w="911" w:type="dxa"/>
            <w:tcBorders>
              <w:top w:val="nil"/>
              <w:left w:val="nil"/>
              <w:bottom w:val="single" w:sz="4" w:space="0" w:color="auto"/>
              <w:right w:val="single" w:sz="4" w:space="0" w:color="auto"/>
            </w:tcBorders>
            <w:shd w:val="clear" w:color="auto" w:fill="auto"/>
            <w:noWrap/>
            <w:vAlign w:val="bottom"/>
            <w:hideMark/>
          </w:tcPr>
          <w:p w14:paraId="7470A535" w14:textId="77777777" w:rsidR="006F6D1E" w:rsidRPr="008416BF" w:rsidRDefault="006F6D1E" w:rsidP="006F6D1E">
            <w:pPr>
              <w:jc w:val="right"/>
              <w:rPr>
                <w:rFonts w:ascii="Arial Narrow" w:eastAsia="Times New Roman" w:hAnsi="Arial Narrow"/>
                <w:sz w:val="20"/>
                <w:szCs w:val="20"/>
              </w:rPr>
            </w:pPr>
            <w:r w:rsidRPr="008416BF">
              <w:rPr>
                <w:rFonts w:ascii="Arial Narrow" w:eastAsia="Times New Roman" w:hAnsi="Arial Narrow"/>
                <w:sz w:val="20"/>
                <w:szCs w:val="20"/>
              </w:rPr>
              <w:t>-10</w:t>
            </w:r>
          </w:p>
        </w:tc>
        <w:tc>
          <w:tcPr>
            <w:tcW w:w="990" w:type="dxa"/>
            <w:tcBorders>
              <w:top w:val="nil"/>
              <w:left w:val="nil"/>
              <w:bottom w:val="single" w:sz="4" w:space="0" w:color="auto"/>
              <w:right w:val="single" w:sz="4" w:space="0" w:color="auto"/>
            </w:tcBorders>
            <w:shd w:val="clear" w:color="auto" w:fill="auto"/>
            <w:noWrap/>
            <w:vAlign w:val="bottom"/>
            <w:hideMark/>
          </w:tcPr>
          <w:p w14:paraId="207EDD37" w14:textId="77777777" w:rsidR="006F6D1E" w:rsidRPr="00B97A33" w:rsidRDefault="006F6D1E" w:rsidP="006F6D1E">
            <w:pPr>
              <w:jc w:val="right"/>
              <w:rPr>
                <w:rFonts w:ascii="Arial Narrow" w:eastAsia="Times New Roman" w:hAnsi="Arial Narrow"/>
                <w:b/>
                <w:sz w:val="20"/>
                <w:szCs w:val="20"/>
              </w:rPr>
            </w:pPr>
            <w:r w:rsidRPr="00B97A33">
              <w:rPr>
                <w:rFonts w:ascii="Arial Narrow" w:eastAsia="Times New Roman" w:hAnsi="Arial Narrow"/>
                <w:b/>
                <w:sz w:val="20"/>
                <w:szCs w:val="20"/>
              </w:rPr>
              <w:t>-2.36%</w:t>
            </w:r>
          </w:p>
        </w:tc>
      </w:tr>
    </w:tbl>
    <w:p w14:paraId="486CE5FC" w14:textId="77777777" w:rsidR="00496AC8" w:rsidRPr="008416BF" w:rsidRDefault="00496AC8" w:rsidP="00496AC8">
      <w:pPr>
        <w:outlineLvl w:val="0"/>
        <w:rPr>
          <w:rFonts w:ascii="Arial Narrow" w:hAnsi="Arial Narrow"/>
          <w:i/>
          <w:sz w:val="16"/>
          <w:szCs w:val="16"/>
        </w:rPr>
      </w:pPr>
      <w:r w:rsidRPr="008416BF">
        <w:rPr>
          <w:rFonts w:ascii="Arial Narrow" w:hAnsi="Arial Narrow"/>
          <w:i/>
          <w:sz w:val="16"/>
          <w:szCs w:val="16"/>
        </w:rPr>
        <w:t xml:space="preserve">Source:  Arkansas Department of Workforce Services, Projections </w:t>
      </w:r>
      <w:r>
        <w:rPr>
          <w:rFonts w:ascii="Arial Narrow" w:hAnsi="Arial Narrow"/>
          <w:i/>
          <w:sz w:val="16"/>
          <w:szCs w:val="16"/>
        </w:rPr>
        <w:t xml:space="preserve">Suite </w:t>
      </w:r>
      <w:r w:rsidRPr="008416BF">
        <w:rPr>
          <w:rFonts w:ascii="Arial Narrow" w:hAnsi="Arial Narrow"/>
          <w:i/>
          <w:sz w:val="16"/>
          <w:szCs w:val="16"/>
        </w:rPr>
        <w:t>Software</w:t>
      </w:r>
    </w:p>
    <w:p w14:paraId="3B873FCC" w14:textId="77777777" w:rsidR="001E424E" w:rsidRDefault="001E424E" w:rsidP="00FF773F">
      <w:pPr>
        <w:outlineLvl w:val="0"/>
        <w:rPr>
          <w:b/>
          <w:sz w:val="32"/>
          <w:szCs w:val="32"/>
        </w:rPr>
      </w:pPr>
    </w:p>
    <w:p w14:paraId="2D4DF1EF" w14:textId="77777777" w:rsidR="00E12A7A" w:rsidRDefault="00E12A7A" w:rsidP="00FF773F">
      <w:pPr>
        <w:outlineLvl w:val="0"/>
        <w:rPr>
          <w:b/>
          <w:sz w:val="32"/>
          <w:szCs w:val="32"/>
        </w:rPr>
      </w:pPr>
    </w:p>
    <w:p w14:paraId="5E72B0FB" w14:textId="77777777" w:rsidR="00447DA4" w:rsidRDefault="00447DA4" w:rsidP="00FF773F">
      <w:pPr>
        <w:outlineLvl w:val="0"/>
        <w:rPr>
          <w:b/>
          <w:sz w:val="32"/>
          <w:szCs w:val="32"/>
        </w:rPr>
      </w:pPr>
    </w:p>
    <w:p w14:paraId="0EAA6C0E" w14:textId="42E54BCB" w:rsidR="00EB07D3" w:rsidRPr="00FF773F" w:rsidRDefault="006F6D1E" w:rsidP="00FF773F">
      <w:pPr>
        <w:outlineLvl w:val="0"/>
        <w:rPr>
          <w:i/>
          <w:sz w:val="16"/>
          <w:szCs w:val="16"/>
        </w:rPr>
      </w:pPr>
      <w:r w:rsidRPr="00415C2E">
        <w:rPr>
          <w:b/>
          <w:sz w:val="32"/>
          <w:szCs w:val="32"/>
        </w:rPr>
        <w:lastRenderedPageBreak/>
        <w:t>Northwest</w:t>
      </w:r>
      <w:r w:rsidR="00110869">
        <w:rPr>
          <w:b/>
          <w:sz w:val="32"/>
          <w:szCs w:val="32"/>
        </w:rPr>
        <w:t xml:space="preserve"> </w:t>
      </w:r>
      <w:r w:rsidR="00110869" w:rsidRPr="00110869">
        <w:rPr>
          <w:b/>
          <w:sz w:val="32"/>
          <w:szCs w:val="32"/>
        </w:rPr>
        <w:t>Arkansas Local Workforce Development Area</w:t>
      </w:r>
    </w:p>
    <w:p w14:paraId="467391AA" w14:textId="505C0633" w:rsidR="00EB07D3" w:rsidRPr="00EB07D3" w:rsidRDefault="00EB07D3" w:rsidP="00E072CC">
      <w:pPr>
        <w:outlineLvl w:val="0"/>
        <w:rPr>
          <w:b/>
        </w:rPr>
      </w:pPr>
      <w:r w:rsidRPr="00EB07D3">
        <w:rPr>
          <w:b/>
        </w:rPr>
        <w:t>Occupations</w:t>
      </w:r>
    </w:p>
    <w:p w14:paraId="5AA7FDE6" w14:textId="2EB406F0" w:rsidR="00EB07D3" w:rsidRDefault="00EB07D3" w:rsidP="002145F0">
      <w:r w:rsidRPr="00EB07D3">
        <w:t xml:space="preserve">The Northwest Arkansas </w:t>
      </w:r>
      <w:r w:rsidR="002145F0">
        <w:t>L</w:t>
      </w:r>
      <w:r w:rsidRPr="00EB07D3">
        <w:t>WDA is projected to have 14,428 annual job openings and the only Area where growth ope</w:t>
      </w:r>
      <w:r w:rsidR="00C03F69">
        <w:t>nings exceed replacement with 7,</w:t>
      </w:r>
      <w:r w:rsidRPr="00EB07D3">
        <w:t>346 for growth and expansion and 7,082 for replacement.</w:t>
      </w:r>
      <w:r w:rsidR="00E317A0">
        <w:t xml:space="preserve"> </w:t>
      </w:r>
      <w:r w:rsidRPr="00EB07D3">
        <w:rPr>
          <w:i/>
          <w:color w:val="000000"/>
        </w:rPr>
        <w:t xml:space="preserve">Retail Salespersons </w:t>
      </w:r>
      <w:r w:rsidRPr="00EB07D3">
        <w:rPr>
          <w:color w:val="000000"/>
        </w:rPr>
        <w:t>is estimated to drive growth adding 610 new jobs, making it the top growing occupation in Northwest Arkansas increasing employment to 11,546.</w:t>
      </w:r>
      <w:r w:rsidR="00E317A0">
        <w:rPr>
          <w:color w:val="000000"/>
        </w:rPr>
        <w:t xml:space="preserve"> </w:t>
      </w:r>
      <w:r w:rsidRPr="00EB07D3">
        <w:rPr>
          <w:i/>
          <w:color w:val="000000"/>
        </w:rPr>
        <w:t xml:space="preserve">Helpers--Carpenters </w:t>
      </w:r>
      <w:r w:rsidRPr="00EB07D3">
        <w:t>is predicted to be the fastest growing occupation raising employment 13.79 percent.</w:t>
      </w:r>
      <w:r w:rsidR="00E317A0">
        <w:t xml:space="preserve"> </w:t>
      </w:r>
      <w:r w:rsidRPr="00EB07D3">
        <w:rPr>
          <w:i/>
        </w:rPr>
        <w:t>Electrical and Electronic Equipment Assemblers</w:t>
      </w:r>
      <w:r w:rsidRPr="00EB07D3">
        <w:t xml:space="preserve"> is forecast</w:t>
      </w:r>
      <w:r w:rsidR="00C03F69">
        <w:t>ed</w:t>
      </w:r>
      <w:r w:rsidRPr="00EB07D3">
        <w:t xml:space="preserve"> to be the fastest declining occupation losing 12.82 percent of its workforce dropping to an employment of 238 and is tied with </w:t>
      </w:r>
      <w:r w:rsidRPr="00EB07D3">
        <w:rPr>
          <w:i/>
        </w:rPr>
        <w:t xml:space="preserve">Molding, </w:t>
      </w:r>
      <w:proofErr w:type="spellStart"/>
      <w:r w:rsidRPr="00EB07D3">
        <w:rPr>
          <w:i/>
        </w:rPr>
        <w:t>Coremaking</w:t>
      </w:r>
      <w:proofErr w:type="spellEnd"/>
      <w:r w:rsidRPr="00EB07D3">
        <w:rPr>
          <w:i/>
        </w:rPr>
        <w:t xml:space="preserve">, and Casting Machine Setters, Operators, and Tenders, Metal and Plastic </w:t>
      </w:r>
      <w:r w:rsidRPr="00EB07D3">
        <w:t>as the top declining occupation with 35 job losses each.</w:t>
      </w:r>
      <w:r w:rsidR="00E317A0">
        <w:t xml:space="preserve"> </w:t>
      </w:r>
      <w:r w:rsidRPr="00EB07D3">
        <w:rPr>
          <w:b/>
        </w:rPr>
        <w:t xml:space="preserve">Office and Administrative Support Occupations </w:t>
      </w:r>
      <w:r w:rsidRPr="00EB07D3">
        <w:t>is expected to be the top growing major group with an increase of 1,800 new jobs moving employment from 40,8</w:t>
      </w:r>
      <w:r w:rsidR="009C32B0">
        <w:t>36 in 2016 to 42,636 in 2018.</w:t>
      </w:r>
    </w:p>
    <w:p w14:paraId="647A0B8F" w14:textId="77777777" w:rsidR="006F6D1E" w:rsidRDefault="006F6D1E" w:rsidP="002145F0"/>
    <w:p w14:paraId="65719374" w14:textId="14805141" w:rsidR="009C32B0" w:rsidRDefault="006F6D1E" w:rsidP="006F6D1E">
      <w:pPr>
        <w:jc w:val="center"/>
        <w:rPr>
          <w:b/>
          <w:bCs/>
        </w:rPr>
      </w:pPr>
      <w:r w:rsidRPr="007654B4">
        <w:rPr>
          <w:b/>
          <w:bCs/>
        </w:rPr>
        <w:t>Top 5 Major Occupational Groups</w:t>
      </w:r>
    </w:p>
    <w:p w14:paraId="581063D0" w14:textId="77777777" w:rsidR="00FF773F" w:rsidRDefault="00FF773F" w:rsidP="006F6D1E">
      <w:pPr>
        <w:jc w:val="center"/>
      </w:pPr>
    </w:p>
    <w:tbl>
      <w:tblPr>
        <w:tblW w:w="5101"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7911"/>
        <w:gridCol w:w="998"/>
        <w:gridCol w:w="1074"/>
        <w:gridCol w:w="627"/>
        <w:gridCol w:w="823"/>
        <w:gridCol w:w="793"/>
        <w:gridCol w:w="1238"/>
        <w:gridCol w:w="629"/>
      </w:tblGrid>
      <w:tr w:rsidR="009C32B0" w:rsidRPr="008416BF" w14:paraId="62BC42E0" w14:textId="77777777" w:rsidTr="00A947C9">
        <w:trPr>
          <w:trHeight w:val="20"/>
        </w:trPr>
        <w:tc>
          <w:tcPr>
            <w:tcW w:w="274" w:type="pct"/>
            <w:vMerge w:val="restart"/>
            <w:shd w:val="clear" w:color="auto" w:fill="auto"/>
            <w:vAlign w:val="center"/>
            <w:hideMark/>
          </w:tcPr>
          <w:p w14:paraId="48A2CB11" w14:textId="77777777" w:rsidR="009C32B0" w:rsidRPr="00B97A33" w:rsidRDefault="009C32B0" w:rsidP="009C32B0">
            <w:pPr>
              <w:jc w:val="center"/>
              <w:rPr>
                <w:rFonts w:ascii="Arial Narrow" w:hAnsi="Arial Narrow" w:cs="Arial"/>
                <w:b/>
                <w:bCs/>
                <w:sz w:val="18"/>
                <w:szCs w:val="18"/>
              </w:rPr>
            </w:pPr>
            <w:r w:rsidRPr="00B97A33">
              <w:rPr>
                <w:rFonts w:ascii="Arial Narrow" w:hAnsi="Arial Narrow" w:cs="Arial"/>
                <w:b/>
                <w:bCs/>
                <w:sz w:val="18"/>
                <w:szCs w:val="18"/>
              </w:rPr>
              <w:t>SOC Code</w:t>
            </w:r>
          </w:p>
        </w:tc>
        <w:tc>
          <w:tcPr>
            <w:tcW w:w="2653" w:type="pct"/>
            <w:vMerge w:val="restart"/>
            <w:shd w:val="clear" w:color="auto" w:fill="auto"/>
            <w:vAlign w:val="center"/>
            <w:hideMark/>
          </w:tcPr>
          <w:p w14:paraId="285519A1" w14:textId="77777777" w:rsidR="009C32B0" w:rsidRPr="00B97A33" w:rsidRDefault="009C32B0" w:rsidP="009C32B0">
            <w:pPr>
              <w:jc w:val="center"/>
              <w:rPr>
                <w:rFonts w:ascii="Arial Narrow" w:hAnsi="Arial Narrow" w:cs="Arial"/>
                <w:b/>
                <w:bCs/>
                <w:sz w:val="18"/>
                <w:szCs w:val="18"/>
              </w:rPr>
            </w:pPr>
            <w:r w:rsidRPr="00B97A33">
              <w:rPr>
                <w:rFonts w:ascii="Arial Narrow" w:hAnsi="Arial Narrow" w:cs="Arial"/>
                <w:b/>
                <w:bCs/>
                <w:sz w:val="18"/>
                <w:szCs w:val="18"/>
              </w:rPr>
              <w:t>SOC Title</w:t>
            </w:r>
          </w:p>
        </w:tc>
        <w:tc>
          <w:tcPr>
            <w:tcW w:w="695" w:type="pct"/>
            <w:gridSpan w:val="2"/>
            <w:shd w:val="clear" w:color="auto" w:fill="auto"/>
            <w:noWrap/>
            <w:vAlign w:val="bottom"/>
            <w:hideMark/>
          </w:tcPr>
          <w:p w14:paraId="63C4EFC8" w14:textId="77777777" w:rsidR="009C32B0" w:rsidRPr="00B97A33" w:rsidRDefault="009C32B0" w:rsidP="009C32B0">
            <w:pPr>
              <w:jc w:val="center"/>
              <w:rPr>
                <w:rFonts w:ascii="Arial Narrow" w:hAnsi="Arial Narrow" w:cs="Arial"/>
                <w:b/>
                <w:bCs/>
                <w:color w:val="000000"/>
                <w:sz w:val="18"/>
                <w:szCs w:val="18"/>
              </w:rPr>
            </w:pPr>
            <w:r w:rsidRPr="00B97A33">
              <w:rPr>
                <w:rFonts w:ascii="Arial Narrow" w:hAnsi="Arial Narrow" w:cs="Arial"/>
                <w:b/>
                <w:bCs/>
                <w:color w:val="000000"/>
                <w:sz w:val="18"/>
                <w:szCs w:val="18"/>
              </w:rPr>
              <w:t>Employment</w:t>
            </w:r>
          </w:p>
        </w:tc>
        <w:tc>
          <w:tcPr>
            <w:tcW w:w="486" w:type="pct"/>
            <w:gridSpan w:val="2"/>
            <w:shd w:val="clear" w:color="auto" w:fill="auto"/>
            <w:noWrap/>
            <w:vAlign w:val="bottom"/>
            <w:hideMark/>
          </w:tcPr>
          <w:p w14:paraId="152FB1A3" w14:textId="77777777" w:rsidR="009C32B0" w:rsidRPr="00B97A33" w:rsidRDefault="009C32B0" w:rsidP="009C32B0">
            <w:pPr>
              <w:jc w:val="center"/>
              <w:rPr>
                <w:rFonts w:ascii="Arial Narrow" w:hAnsi="Arial Narrow" w:cs="Arial"/>
                <w:b/>
                <w:bCs/>
                <w:color w:val="000000"/>
                <w:sz w:val="18"/>
                <w:szCs w:val="18"/>
              </w:rPr>
            </w:pPr>
            <w:r w:rsidRPr="00B97A33">
              <w:rPr>
                <w:rFonts w:ascii="Arial Narrow" w:hAnsi="Arial Narrow" w:cs="Arial"/>
                <w:b/>
                <w:bCs/>
                <w:color w:val="000000"/>
                <w:sz w:val="18"/>
                <w:szCs w:val="18"/>
              </w:rPr>
              <w:t>Growth</w:t>
            </w:r>
          </w:p>
        </w:tc>
        <w:tc>
          <w:tcPr>
            <w:tcW w:w="892" w:type="pct"/>
            <w:gridSpan w:val="3"/>
            <w:shd w:val="clear" w:color="auto" w:fill="auto"/>
            <w:noWrap/>
            <w:vAlign w:val="bottom"/>
            <w:hideMark/>
          </w:tcPr>
          <w:p w14:paraId="61BE75DB" w14:textId="77777777" w:rsidR="009C32B0" w:rsidRPr="00B97A33" w:rsidRDefault="009C32B0" w:rsidP="009C32B0">
            <w:pPr>
              <w:jc w:val="center"/>
              <w:rPr>
                <w:rFonts w:ascii="Arial Narrow" w:hAnsi="Arial Narrow" w:cs="Arial"/>
                <w:b/>
                <w:bCs/>
                <w:color w:val="000000"/>
                <w:sz w:val="18"/>
                <w:szCs w:val="18"/>
              </w:rPr>
            </w:pPr>
            <w:r w:rsidRPr="00B97A33">
              <w:rPr>
                <w:rFonts w:ascii="Arial Narrow" w:hAnsi="Arial Narrow" w:cs="Arial"/>
                <w:b/>
                <w:bCs/>
                <w:color w:val="000000"/>
                <w:sz w:val="18"/>
                <w:szCs w:val="18"/>
              </w:rPr>
              <w:t>Annual Openings</w:t>
            </w:r>
          </w:p>
        </w:tc>
      </w:tr>
      <w:tr w:rsidR="009C32B0" w:rsidRPr="008416BF" w14:paraId="7BC24D6F" w14:textId="77777777" w:rsidTr="00A947C9">
        <w:trPr>
          <w:trHeight w:val="20"/>
        </w:trPr>
        <w:tc>
          <w:tcPr>
            <w:tcW w:w="274" w:type="pct"/>
            <w:vMerge/>
            <w:vAlign w:val="center"/>
            <w:hideMark/>
          </w:tcPr>
          <w:p w14:paraId="6B5E6FED" w14:textId="77777777" w:rsidR="009C32B0" w:rsidRPr="00B97A33" w:rsidRDefault="009C32B0" w:rsidP="009C32B0">
            <w:pPr>
              <w:rPr>
                <w:rFonts w:ascii="Arial Narrow" w:hAnsi="Arial Narrow" w:cs="Arial"/>
                <w:b/>
                <w:bCs/>
                <w:sz w:val="18"/>
                <w:szCs w:val="18"/>
              </w:rPr>
            </w:pPr>
          </w:p>
        </w:tc>
        <w:tc>
          <w:tcPr>
            <w:tcW w:w="2653" w:type="pct"/>
            <w:vMerge/>
            <w:vAlign w:val="center"/>
            <w:hideMark/>
          </w:tcPr>
          <w:p w14:paraId="20F8CE29" w14:textId="77777777" w:rsidR="009C32B0" w:rsidRPr="00B97A33" w:rsidRDefault="009C32B0" w:rsidP="009C32B0">
            <w:pPr>
              <w:rPr>
                <w:rFonts w:ascii="Arial Narrow" w:hAnsi="Arial Narrow" w:cs="Arial"/>
                <w:b/>
                <w:bCs/>
                <w:sz w:val="18"/>
                <w:szCs w:val="18"/>
              </w:rPr>
            </w:pPr>
          </w:p>
        </w:tc>
        <w:tc>
          <w:tcPr>
            <w:tcW w:w="335" w:type="pct"/>
            <w:shd w:val="clear" w:color="auto" w:fill="auto"/>
            <w:vAlign w:val="center"/>
            <w:hideMark/>
          </w:tcPr>
          <w:p w14:paraId="0409C680" w14:textId="77777777" w:rsidR="009C32B0" w:rsidRPr="00B97A33" w:rsidRDefault="009C32B0" w:rsidP="009C32B0">
            <w:pPr>
              <w:jc w:val="center"/>
              <w:rPr>
                <w:rFonts w:ascii="Arial Narrow" w:hAnsi="Arial Narrow" w:cs="Arial"/>
                <w:b/>
                <w:bCs/>
                <w:sz w:val="18"/>
                <w:szCs w:val="18"/>
              </w:rPr>
            </w:pPr>
            <w:r w:rsidRPr="00B97A33">
              <w:rPr>
                <w:rFonts w:ascii="Arial Narrow" w:hAnsi="Arial Narrow" w:cs="Arial"/>
                <w:b/>
                <w:bCs/>
                <w:sz w:val="18"/>
                <w:szCs w:val="18"/>
              </w:rPr>
              <w:t>2016 Estimated</w:t>
            </w:r>
          </w:p>
        </w:tc>
        <w:tc>
          <w:tcPr>
            <w:tcW w:w="360" w:type="pct"/>
            <w:shd w:val="clear" w:color="auto" w:fill="auto"/>
            <w:vAlign w:val="center"/>
            <w:hideMark/>
          </w:tcPr>
          <w:p w14:paraId="0610DA8B" w14:textId="77777777" w:rsidR="009C32B0" w:rsidRPr="00B97A33" w:rsidRDefault="009C32B0" w:rsidP="009C32B0">
            <w:pPr>
              <w:jc w:val="center"/>
              <w:rPr>
                <w:rFonts w:ascii="Arial Narrow" w:hAnsi="Arial Narrow" w:cs="Arial"/>
                <w:b/>
                <w:bCs/>
                <w:sz w:val="18"/>
                <w:szCs w:val="18"/>
              </w:rPr>
            </w:pPr>
            <w:r w:rsidRPr="00B97A33">
              <w:rPr>
                <w:rFonts w:ascii="Arial Narrow" w:hAnsi="Arial Narrow" w:cs="Arial"/>
                <w:b/>
                <w:bCs/>
                <w:sz w:val="18"/>
                <w:szCs w:val="18"/>
              </w:rPr>
              <w:t>2018 Projected</w:t>
            </w:r>
          </w:p>
        </w:tc>
        <w:tc>
          <w:tcPr>
            <w:tcW w:w="210" w:type="pct"/>
            <w:shd w:val="clear" w:color="auto" w:fill="auto"/>
            <w:vAlign w:val="center"/>
            <w:hideMark/>
          </w:tcPr>
          <w:p w14:paraId="4F9CC942" w14:textId="77777777" w:rsidR="009C32B0" w:rsidRPr="00B97A33" w:rsidRDefault="009C32B0" w:rsidP="009C32B0">
            <w:pPr>
              <w:jc w:val="center"/>
              <w:rPr>
                <w:rFonts w:ascii="Arial Narrow" w:hAnsi="Arial Narrow" w:cs="Arial"/>
                <w:b/>
                <w:bCs/>
                <w:sz w:val="18"/>
                <w:szCs w:val="18"/>
              </w:rPr>
            </w:pPr>
            <w:r w:rsidRPr="00B97A33">
              <w:rPr>
                <w:rFonts w:ascii="Arial Narrow" w:hAnsi="Arial Narrow" w:cs="Arial"/>
                <w:b/>
                <w:bCs/>
                <w:sz w:val="18"/>
                <w:szCs w:val="18"/>
              </w:rPr>
              <w:t>Net</w:t>
            </w:r>
          </w:p>
        </w:tc>
        <w:tc>
          <w:tcPr>
            <w:tcW w:w="276" w:type="pct"/>
            <w:shd w:val="clear" w:color="auto" w:fill="auto"/>
            <w:vAlign w:val="center"/>
            <w:hideMark/>
          </w:tcPr>
          <w:p w14:paraId="4CE1BCBF" w14:textId="77777777" w:rsidR="009C32B0" w:rsidRPr="00B97A33" w:rsidRDefault="009C32B0" w:rsidP="009C32B0">
            <w:pPr>
              <w:jc w:val="center"/>
              <w:rPr>
                <w:rFonts w:ascii="Arial Narrow" w:hAnsi="Arial Narrow" w:cs="Arial"/>
                <w:b/>
                <w:bCs/>
                <w:sz w:val="18"/>
                <w:szCs w:val="18"/>
              </w:rPr>
            </w:pPr>
            <w:r w:rsidRPr="00B97A33">
              <w:rPr>
                <w:rFonts w:ascii="Arial Narrow" w:hAnsi="Arial Narrow" w:cs="Arial"/>
                <w:b/>
                <w:bCs/>
                <w:sz w:val="18"/>
                <w:szCs w:val="18"/>
              </w:rPr>
              <w:t>Percent</w:t>
            </w:r>
          </w:p>
        </w:tc>
        <w:tc>
          <w:tcPr>
            <w:tcW w:w="266" w:type="pct"/>
            <w:shd w:val="clear" w:color="auto" w:fill="auto"/>
            <w:vAlign w:val="center"/>
            <w:hideMark/>
          </w:tcPr>
          <w:p w14:paraId="0B12C814" w14:textId="77777777" w:rsidR="009C32B0" w:rsidRPr="00B97A33" w:rsidRDefault="009C32B0" w:rsidP="009C32B0">
            <w:pPr>
              <w:jc w:val="center"/>
              <w:rPr>
                <w:rFonts w:ascii="Arial Narrow" w:hAnsi="Arial Narrow" w:cs="Arial"/>
                <w:b/>
                <w:bCs/>
                <w:sz w:val="18"/>
                <w:szCs w:val="18"/>
              </w:rPr>
            </w:pPr>
            <w:r w:rsidRPr="00B97A33">
              <w:rPr>
                <w:rFonts w:ascii="Arial Narrow" w:hAnsi="Arial Narrow" w:cs="Arial"/>
                <w:b/>
                <w:bCs/>
                <w:sz w:val="18"/>
                <w:szCs w:val="18"/>
              </w:rPr>
              <w:t>Growth</w:t>
            </w:r>
          </w:p>
        </w:tc>
        <w:tc>
          <w:tcPr>
            <w:tcW w:w="415" w:type="pct"/>
            <w:shd w:val="clear" w:color="auto" w:fill="auto"/>
            <w:vAlign w:val="center"/>
            <w:hideMark/>
          </w:tcPr>
          <w:p w14:paraId="6A924ED3" w14:textId="77777777" w:rsidR="009C32B0" w:rsidRPr="00B97A33" w:rsidRDefault="009C32B0" w:rsidP="009C32B0">
            <w:pPr>
              <w:jc w:val="center"/>
              <w:rPr>
                <w:rFonts w:ascii="Arial Narrow" w:hAnsi="Arial Narrow" w:cs="Arial"/>
                <w:b/>
                <w:bCs/>
                <w:sz w:val="18"/>
                <w:szCs w:val="18"/>
              </w:rPr>
            </w:pPr>
            <w:r w:rsidRPr="00B97A33">
              <w:rPr>
                <w:rFonts w:ascii="Arial Narrow" w:hAnsi="Arial Narrow" w:cs="Arial"/>
                <w:b/>
                <w:bCs/>
                <w:sz w:val="18"/>
                <w:szCs w:val="18"/>
              </w:rPr>
              <w:t>Replacement</w:t>
            </w:r>
          </w:p>
        </w:tc>
        <w:tc>
          <w:tcPr>
            <w:tcW w:w="210" w:type="pct"/>
            <w:shd w:val="clear" w:color="auto" w:fill="auto"/>
            <w:vAlign w:val="center"/>
            <w:hideMark/>
          </w:tcPr>
          <w:p w14:paraId="09E6F143" w14:textId="77777777" w:rsidR="009C32B0" w:rsidRPr="00B97A33" w:rsidRDefault="009C32B0" w:rsidP="009C32B0">
            <w:pPr>
              <w:jc w:val="center"/>
              <w:rPr>
                <w:rFonts w:ascii="Arial Narrow" w:hAnsi="Arial Narrow" w:cs="Arial"/>
                <w:b/>
                <w:bCs/>
                <w:sz w:val="18"/>
                <w:szCs w:val="18"/>
              </w:rPr>
            </w:pPr>
            <w:r w:rsidRPr="00B97A33">
              <w:rPr>
                <w:rFonts w:ascii="Arial Narrow" w:hAnsi="Arial Narrow" w:cs="Arial"/>
                <w:b/>
                <w:bCs/>
                <w:sz w:val="18"/>
                <w:szCs w:val="18"/>
              </w:rPr>
              <w:t>Total</w:t>
            </w:r>
          </w:p>
        </w:tc>
      </w:tr>
      <w:tr w:rsidR="009C32B0" w:rsidRPr="008416BF" w14:paraId="22D151E3" w14:textId="77777777" w:rsidTr="00A947C9">
        <w:trPr>
          <w:trHeight w:val="20"/>
        </w:trPr>
        <w:tc>
          <w:tcPr>
            <w:tcW w:w="274" w:type="pct"/>
            <w:shd w:val="clear" w:color="auto" w:fill="auto"/>
            <w:noWrap/>
            <w:vAlign w:val="bottom"/>
            <w:hideMark/>
          </w:tcPr>
          <w:p w14:paraId="6821A112" w14:textId="77777777" w:rsidR="009C32B0" w:rsidRPr="008416BF" w:rsidRDefault="009C32B0" w:rsidP="009C32B0">
            <w:pPr>
              <w:rPr>
                <w:rFonts w:ascii="Arial Narrow" w:hAnsi="Arial Narrow" w:cs="Arial"/>
                <w:color w:val="000000"/>
                <w:sz w:val="20"/>
                <w:szCs w:val="20"/>
              </w:rPr>
            </w:pPr>
            <w:r w:rsidRPr="008416BF">
              <w:rPr>
                <w:rFonts w:ascii="Arial Narrow" w:hAnsi="Arial Narrow" w:cs="Arial"/>
                <w:color w:val="000000"/>
                <w:sz w:val="20"/>
                <w:szCs w:val="20"/>
              </w:rPr>
              <w:t>43-0000</w:t>
            </w:r>
          </w:p>
        </w:tc>
        <w:tc>
          <w:tcPr>
            <w:tcW w:w="2653" w:type="pct"/>
            <w:shd w:val="clear" w:color="auto" w:fill="auto"/>
            <w:noWrap/>
            <w:vAlign w:val="bottom"/>
            <w:hideMark/>
          </w:tcPr>
          <w:p w14:paraId="6D2D1238" w14:textId="77777777" w:rsidR="009C32B0" w:rsidRPr="008416BF" w:rsidRDefault="009C32B0" w:rsidP="009C32B0">
            <w:pPr>
              <w:rPr>
                <w:rFonts w:ascii="Arial Narrow" w:hAnsi="Arial Narrow" w:cs="Arial"/>
                <w:color w:val="000000"/>
                <w:sz w:val="20"/>
                <w:szCs w:val="20"/>
              </w:rPr>
            </w:pPr>
            <w:r w:rsidRPr="008416BF">
              <w:rPr>
                <w:rFonts w:ascii="Arial Narrow" w:hAnsi="Arial Narrow" w:cs="Arial"/>
                <w:color w:val="000000"/>
                <w:sz w:val="20"/>
                <w:szCs w:val="20"/>
              </w:rPr>
              <w:t>Office and Administrative Support Occupations</w:t>
            </w:r>
          </w:p>
        </w:tc>
        <w:tc>
          <w:tcPr>
            <w:tcW w:w="335" w:type="pct"/>
            <w:shd w:val="clear" w:color="auto" w:fill="auto"/>
            <w:noWrap/>
            <w:vAlign w:val="bottom"/>
            <w:hideMark/>
          </w:tcPr>
          <w:p w14:paraId="7520D0A6" w14:textId="77777777" w:rsidR="009C32B0" w:rsidRPr="008416BF" w:rsidRDefault="009C32B0" w:rsidP="009C32B0">
            <w:pPr>
              <w:jc w:val="right"/>
              <w:rPr>
                <w:rFonts w:ascii="Arial Narrow" w:hAnsi="Arial Narrow" w:cs="Arial"/>
                <w:color w:val="000000"/>
                <w:sz w:val="20"/>
                <w:szCs w:val="20"/>
              </w:rPr>
            </w:pPr>
            <w:r w:rsidRPr="008416BF">
              <w:rPr>
                <w:rFonts w:ascii="Arial Narrow" w:hAnsi="Arial Narrow" w:cs="Arial"/>
                <w:color w:val="000000"/>
                <w:sz w:val="20"/>
                <w:szCs w:val="20"/>
              </w:rPr>
              <w:t>40,836</w:t>
            </w:r>
          </w:p>
        </w:tc>
        <w:tc>
          <w:tcPr>
            <w:tcW w:w="360" w:type="pct"/>
            <w:shd w:val="clear" w:color="auto" w:fill="auto"/>
            <w:noWrap/>
            <w:vAlign w:val="bottom"/>
            <w:hideMark/>
          </w:tcPr>
          <w:p w14:paraId="06F15623" w14:textId="77777777" w:rsidR="009C32B0" w:rsidRPr="008416BF" w:rsidRDefault="009C32B0" w:rsidP="009C32B0">
            <w:pPr>
              <w:jc w:val="right"/>
              <w:rPr>
                <w:rFonts w:ascii="Arial Narrow" w:hAnsi="Arial Narrow" w:cs="Arial"/>
                <w:color w:val="000000"/>
                <w:sz w:val="20"/>
                <w:szCs w:val="20"/>
              </w:rPr>
            </w:pPr>
            <w:r w:rsidRPr="008416BF">
              <w:rPr>
                <w:rFonts w:ascii="Arial Narrow" w:hAnsi="Arial Narrow" w:cs="Arial"/>
                <w:color w:val="000000"/>
                <w:sz w:val="20"/>
                <w:szCs w:val="20"/>
              </w:rPr>
              <w:t>42,636</w:t>
            </w:r>
          </w:p>
        </w:tc>
        <w:tc>
          <w:tcPr>
            <w:tcW w:w="210" w:type="pct"/>
            <w:shd w:val="clear" w:color="auto" w:fill="auto"/>
            <w:noWrap/>
            <w:vAlign w:val="bottom"/>
            <w:hideMark/>
          </w:tcPr>
          <w:p w14:paraId="73822A7E" w14:textId="77777777" w:rsidR="009C32B0" w:rsidRPr="006479EB" w:rsidRDefault="009C32B0" w:rsidP="009C32B0">
            <w:pPr>
              <w:jc w:val="right"/>
              <w:rPr>
                <w:rFonts w:ascii="Arial Narrow" w:hAnsi="Arial Narrow" w:cs="Arial"/>
                <w:b/>
                <w:bCs/>
                <w:color w:val="000000"/>
                <w:sz w:val="20"/>
                <w:szCs w:val="20"/>
              </w:rPr>
            </w:pPr>
            <w:r w:rsidRPr="006479EB">
              <w:rPr>
                <w:rFonts w:ascii="Arial Narrow" w:hAnsi="Arial Narrow" w:cs="Arial"/>
                <w:b/>
                <w:bCs/>
                <w:color w:val="000000"/>
                <w:sz w:val="20"/>
                <w:szCs w:val="20"/>
              </w:rPr>
              <w:t>1,800</w:t>
            </w:r>
          </w:p>
        </w:tc>
        <w:tc>
          <w:tcPr>
            <w:tcW w:w="276" w:type="pct"/>
            <w:shd w:val="clear" w:color="auto" w:fill="auto"/>
            <w:noWrap/>
            <w:vAlign w:val="bottom"/>
            <w:hideMark/>
          </w:tcPr>
          <w:p w14:paraId="63A5234D" w14:textId="77777777" w:rsidR="009C32B0" w:rsidRPr="008416BF" w:rsidRDefault="009C32B0" w:rsidP="009C32B0">
            <w:pPr>
              <w:jc w:val="right"/>
              <w:rPr>
                <w:rFonts w:ascii="Arial Narrow" w:hAnsi="Arial Narrow" w:cs="Arial"/>
                <w:color w:val="000000"/>
                <w:sz w:val="20"/>
                <w:szCs w:val="20"/>
              </w:rPr>
            </w:pPr>
            <w:r w:rsidRPr="008416BF">
              <w:rPr>
                <w:rFonts w:ascii="Arial Narrow" w:hAnsi="Arial Narrow" w:cs="Arial"/>
                <w:color w:val="000000"/>
                <w:sz w:val="20"/>
                <w:szCs w:val="20"/>
              </w:rPr>
              <w:t>4.41%</w:t>
            </w:r>
          </w:p>
        </w:tc>
        <w:tc>
          <w:tcPr>
            <w:tcW w:w="266" w:type="pct"/>
            <w:shd w:val="clear" w:color="auto" w:fill="auto"/>
            <w:noWrap/>
            <w:vAlign w:val="bottom"/>
            <w:hideMark/>
          </w:tcPr>
          <w:p w14:paraId="514820CE" w14:textId="77777777" w:rsidR="009C32B0" w:rsidRPr="008416BF" w:rsidRDefault="009C32B0" w:rsidP="00420E4C">
            <w:pPr>
              <w:jc w:val="right"/>
              <w:rPr>
                <w:rFonts w:ascii="Arial Narrow" w:hAnsi="Arial Narrow" w:cs="Arial"/>
                <w:color w:val="000000"/>
                <w:sz w:val="20"/>
                <w:szCs w:val="20"/>
              </w:rPr>
            </w:pPr>
            <w:r w:rsidRPr="008416BF">
              <w:rPr>
                <w:rFonts w:ascii="Arial Narrow" w:hAnsi="Arial Narrow" w:cs="Arial"/>
                <w:color w:val="000000"/>
                <w:sz w:val="20"/>
                <w:szCs w:val="20"/>
              </w:rPr>
              <w:t>904</w:t>
            </w:r>
          </w:p>
        </w:tc>
        <w:tc>
          <w:tcPr>
            <w:tcW w:w="415" w:type="pct"/>
            <w:shd w:val="clear" w:color="auto" w:fill="auto"/>
            <w:noWrap/>
            <w:vAlign w:val="bottom"/>
            <w:hideMark/>
          </w:tcPr>
          <w:p w14:paraId="571F64E3" w14:textId="77777777" w:rsidR="009C32B0" w:rsidRPr="008416BF" w:rsidRDefault="009C32B0" w:rsidP="00420E4C">
            <w:pPr>
              <w:jc w:val="right"/>
              <w:rPr>
                <w:rFonts w:ascii="Arial Narrow" w:hAnsi="Arial Narrow" w:cs="Arial"/>
                <w:color w:val="000000"/>
                <w:sz w:val="20"/>
                <w:szCs w:val="20"/>
              </w:rPr>
            </w:pPr>
            <w:r w:rsidRPr="008416BF">
              <w:rPr>
                <w:rFonts w:ascii="Arial Narrow" w:hAnsi="Arial Narrow" w:cs="Arial"/>
                <w:color w:val="000000"/>
                <w:sz w:val="20"/>
                <w:szCs w:val="20"/>
              </w:rPr>
              <w:t>851</w:t>
            </w:r>
          </w:p>
        </w:tc>
        <w:tc>
          <w:tcPr>
            <w:tcW w:w="210" w:type="pct"/>
            <w:shd w:val="clear" w:color="auto" w:fill="auto"/>
            <w:noWrap/>
            <w:vAlign w:val="bottom"/>
            <w:hideMark/>
          </w:tcPr>
          <w:p w14:paraId="6A6E4170" w14:textId="77777777" w:rsidR="009C32B0" w:rsidRPr="008416BF" w:rsidRDefault="009C32B0" w:rsidP="00420E4C">
            <w:pPr>
              <w:jc w:val="right"/>
              <w:rPr>
                <w:rFonts w:ascii="Arial Narrow" w:hAnsi="Arial Narrow" w:cs="Arial"/>
                <w:color w:val="000000"/>
                <w:sz w:val="20"/>
                <w:szCs w:val="20"/>
              </w:rPr>
            </w:pPr>
            <w:r w:rsidRPr="008416BF">
              <w:rPr>
                <w:rFonts w:ascii="Arial Narrow" w:hAnsi="Arial Narrow" w:cs="Arial"/>
                <w:color w:val="000000"/>
                <w:sz w:val="20"/>
                <w:szCs w:val="20"/>
              </w:rPr>
              <w:t>1,755</w:t>
            </w:r>
          </w:p>
        </w:tc>
      </w:tr>
      <w:tr w:rsidR="009C32B0" w:rsidRPr="008416BF" w14:paraId="3467F8C6" w14:textId="77777777" w:rsidTr="00A947C9">
        <w:trPr>
          <w:trHeight w:val="20"/>
        </w:trPr>
        <w:tc>
          <w:tcPr>
            <w:tcW w:w="274" w:type="pct"/>
            <w:shd w:val="clear" w:color="auto" w:fill="auto"/>
            <w:noWrap/>
            <w:vAlign w:val="bottom"/>
            <w:hideMark/>
          </w:tcPr>
          <w:p w14:paraId="533F3007" w14:textId="77777777" w:rsidR="009C32B0" w:rsidRPr="008416BF" w:rsidRDefault="009C32B0" w:rsidP="009C32B0">
            <w:pPr>
              <w:rPr>
                <w:rFonts w:ascii="Arial Narrow" w:hAnsi="Arial Narrow" w:cs="Arial"/>
                <w:color w:val="000000"/>
                <w:sz w:val="20"/>
                <w:szCs w:val="20"/>
              </w:rPr>
            </w:pPr>
            <w:r w:rsidRPr="008416BF">
              <w:rPr>
                <w:rFonts w:ascii="Arial Narrow" w:hAnsi="Arial Narrow" w:cs="Arial"/>
                <w:color w:val="000000"/>
                <w:sz w:val="20"/>
                <w:szCs w:val="20"/>
              </w:rPr>
              <w:t>41-0000</w:t>
            </w:r>
          </w:p>
        </w:tc>
        <w:tc>
          <w:tcPr>
            <w:tcW w:w="2653" w:type="pct"/>
            <w:shd w:val="clear" w:color="auto" w:fill="auto"/>
            <w:noWrap/>
            <w:vAlign w:val="bottom"/>
            <w:hideMark/>
          </w:tcPr>
          <w:p w14:paraId="3A227015" w14:textId="77777777" w:rsidR="009C32B0" w:rsidRPr="008416BF" w:rsidRDefault="009C32B0" w:rsidP="009C32B0">
            <w:pPr>
              <w:rPr>
                <w:rFonts w:ascii="Arial Narrow" w:hAnsi="Arial Narrow" w:cs="Arial"/>
                <w:color w:val="000000"/>
                <w:sz w:val="20"/>
                <w:szCs w:val="20"/>
              </w:rPr>
            </w:pPr>
            <w:r w:rsidRPr="008416BF">
              <w:rPr>
                <w:rFonts w:ascii="Arial Narrow" w:hAnsi="Arial Narrow" w:cs="Arial"/>
                <w:color w:val="000000"/>
                <w:sz w:val="20"/>
                <w:szCs w:val="20"/>
              </w:rPr>
              <w:t>Sales and Related Occupations</w:t>
            </w:r>
          </w:p>
        </w:tc>
        <w:tc>
          <w:tcPr>
            <w:tcW w:w="335" w:type="pct"/>
            <w:shd w:val="clear" w:color="auto" w:fill="auto"/>
            <w:noWrap/>
            <w:vAlign w:val="bottom"/>
            <w:hideMark/>
          </w:tcPr>
          <w:p w14:paraId="5632B2EA" w14:textId="77777777" w:rsidR="009C32B0" w:rsidRPr="008416BF" w:rsidRDefault="009C32B0" w:rsidP="009C32B0">
            <w:pPr>
              <w:jc w:val="right"/>
              <w:rPr>
                <w:rFonts w:ascii="Arial Narrow" w:hAnsi="Arial Narrow" w:cs="Arial"/>
                <w:color w:val="000000"/>
                <w:sz w:val="20"/>
                <w:szCs w:val="20"/>
              </w:rPr>
            </w:pPr>
            <w:r w:rsidRPr="008416BF">
              <w:rPr>
                <w:rFonts w:ascii="Arial Narrow" w:hAnsi="Arial Narrow" w:cs="Arial"/>
                <w:color w:val="000000"/>
                <w:sz w:val="20"/>
                <w:szCs w:val="20"/>
              </w:rPr>
              <w:t>31,619</w:t>
            </w:r>
          </w:p>
        </w:tc>
        <w:tc>
          <w:tcPr>
            <w:tcW w:w="360" w:type="pct"/>
            <w:shd w:val="clear" w:color="auto" w:fill="auto"/>
            <w:noWrap/>
            <w:vAlign w:val="bottom"/>
            <w:hideMark/>
          </w:tcPr>
          <w:p w14:paraId="72069A50" w14:textId="77777777" w:rsidR="009C32B0" w:rsidRPr="008416BF" w:rsidRDefault="009C32B0" w:rsidP="009C32B0">
            <w:pPr>
              <w:jc w:val="right"/>
              <w:rPr>
                <w:rFonts w:ascii="Arial Narrow" w:hAnsi="Arial Narrow" w:cs="Arial"/>
                <w:color w:val="000000"/>
                <w:sz w:val="20"/>
                <w:szCs w:val="20"/>
              </w:rPr>
            </w:pPr>
            <w:r w:rsidRPr="008416BF">
              <w:rPr>
                <w:rFonts w:ascii="Arial Narrow" w:hAnsi="Arial Narrow" w:cs="Arial"/>
                <w:color w:val="000000"/>
                <w:sz w:val="20"/>
                <w:szCs w:val="20"/>
              </w:rPr>
              <w:t>33,271</w:t>
            </w:r>
          </w:p>
        </w:tc>
        <w:tc>
          <w:tcPr>
            <w:tcW w:w="210" w:type="pct"/>
            <w:shd w:val="clear" w:color="auto" w:fill="auto"/>
            <w:noWrap/>
            <w:vAlign w:val="bottom"/>
            <w:hideMark/>
          </w:tcPr>
          <w:p w14:paraId="025AF111" w14:textId="77777777" w:rsidR="009C32B0" w:rsidRPr="006479EB" w:rsidRDefault="009C32B0" w:rsidP="009C32B0">
            <w:pPr>
              <w:jc w:val="right"/>
              <w:rPr>
                <w:rFonts w:ascii="Arial Narrow" w:hAnsi="Arial Narrow" w:cs="Arial"/>
                <w:b/>
                <w:bCs/>
                <w:color w:val="000000"/>
                <w:sz w:val="20"/>
                <w:szCs w:val="20"/>
              </w:rPr>
            </w:pPr>
            <w:r w:rsidRPr="006479EB">
              <w:rPr>
                <w:rFonts w:ascii="Arial Narrow" w:hAnsi="Arial Narrow" w:cs="Arial"/>
                <w:b/>
                <w:bCs/>
                <w:color w:val="000000"/>
                <w:sz w:val="20"/>
                <w:szCs w:val="20"/>
              </w:rPr>
              <w:t>1,652</w:t>
            </w:r>
          </w:p>
        </w:tc>
        <w:tc>
          <w:tcPr>
            <w:tcW w:w="276" w:type="pct"/>
            <w:shd w:val="clear" w:color="auto" w:fill="auto"/>
            <w:noWrap/>
            <w:vAlign w:val="bottom"/>
            <w:hideMark/>
          </w:tcPr>
          <w:p w14:paraId="75DED258" w14:textId="77777777" w:rsidR="009C32B0" w:rsidRPr="008416BF" w:rsidRDefault="009C32B0" w:rsidP="009C32B0">
            <w:pPr>
              <w:jc w:val="right"/>
              <w:rPr>
                <w:rFonts w:ascii="Arial Narrow" w:hAnsi="Arial Narrow" w:cs="Arial"/>
                <w:color w:val="000000"/>
                <w:sz w:val="20"/>
                <w:szCs w:val="20"/>
              </w:rPr>
            </w:pPr>
            <w:r w:rsidRPr="008416BF">
              <w:rPr>
                <w:rFonts w:ascii="Arial Narrow" w:hAnsi="Arial Narrow" w:cs="Arial"/>
                <w:color w:val="000000"/>
                <w:sz w:val="20"/>
                <w:szCs w:val="20"/>
              </w:rPr>
              <w:t>5.22%</w:t>
            </w:r>
          </w:p>
        </w:tc>
        <w:tc>
          <w:tcPr>
            <w:tcW w:w="266" w:type="pct"/>
            <w:shd w:val="clear" w:color="auto" w:fill="auto"/>
            <w:noWrap/>
            <w:vAlign w:val="bottom"/>
            <w:hideMark/>
          </w:tcPr>
          <w:p w14:paraId="00386A85" w14:textId="77777777" w:rsidR="009C32B0" w:rsidRPr="008416BF" w:rsidRDefault="009C32B0" w:rsidP="00420E4C">
            <w:pPr>
              <w:jc w:val="right"/>
              <w:rPr>
                <w:rFonts w:ascii="Arial Narrow" w:hAnsi="Arial Narrow" w:cs="Arial"/>
                <w:color w:val="000000"/>
                <w:sz w:val="20"/>
                <w:szCs w:val="20"/>
              </w:rPr>
            </w:pPr>
            <w:r w:rsidRPr="008416BF">
              <w:rPr>
                <w:rFonts w:ascii="Arial Narrow" w:hAnsi="Arial Narrow" w:cs="Arial"/>
                <w:color w:val="000000"/>
                <w:sz w:val="20"/>
                <w:szCs w:val="20"/>
              </w:rPr>
              <w:t>826</w:t>
            </w:r>
          </w:p>
        </w:tc>
        <w:tc>
          <w:tcPr>
            <w:tcW w:w="415" w:type="pct"/>
            <w:shd w:val="clear" w:color="auto" w:fill="auto"/>
            <w:noWrap/>
            <w:vAlign w:val="bottom"/>
            <w:hideMark/>
          </w:tcPr>
          <w:p w14:paraId="0F5B0DC4" w14:textId="77777777" w:rsidR="009C32B0" w:rsidRPr="008416BF" w:rsidRDefault="009C32B0" w:rsidP="00420E4C">
            <w:pPr>
              <w:jc w:val="right"/>
              <w:rPr>
                <w:rFonts w:ascii="Arial Narrow" w:hAnsi="Arial Narrow" w:cs="Arial"/>
                <w:color w:val="000000"/>
                <w:sz w:val="20"/>
                <w:szCs w:val="20"/>
              </w:rPr>
            </w:pPr>
            <w:r w:rsidRPr="008416BF">
              <w:rPr>
                <w:rFonts w:ascii="Arial Narrow" w:hAnsi="Arial Narrow" w:cs="Arial"/>
                <w:color w:val="000000"/>
                <w:sz w:val="20"/>
                <w:szCs w:val="20"/>
              </w:rPr>
              <w:t>1,040</w:t>
            </w:r>
          </w:p>
        </w:tc>
        <w:tc>
          <w:tcPr>
            <w:tcW w:w="210" w:type="pct"/>
            <w:shd w:val="clear" w:color="auto" w:fill="auto"/>
            <w:noWrap/>
            <w:vAlign w:val="bottom"/>
            <w:hideMark/>
          </w:tcPr>
          <w:p w14:paraId="332BDA71" w14:textId="77777777" w:rsidR="009C32B0" w:rsidRPr="008416BF" w:rsidRDefault="009C32B0" w:rsidP="00420E4C">
            <w:pPr>
              <w:jc w:val="right"/>
              <w:rPr>
                <w:rFonts w:ascii="Arial Narrow" w:hAnsi="Arial Narrow" w:cs="Arial"/>
                <w:color w:val="000000"/>
                <w:sz w:val="20"/>
                <w:szCs w:val="20"/>
              </w:rPr>
            </w:pPr>
            <w:r w:rsidRPr="008416BF">
              <w:rPr>
                <w:rFonts w:ascii="Arial Narrow" w:hAnsi="Arial Narrow" w:cs="Arial"/>
                <w:color w:val="000000"/>
                <w:sz w:val="20"/>
                <w:szCs w:val="20"/>
              </w:rPr>
              <w:t>1,866</w:t>
            </w:r>
          </w:p>
        </w:tc>
      </w:tr>
      <w:tr w:rsidR="009C32B0" w:rsidRPr="008416BF" w14:paraId="575BFF1F" w14:textId="77777777" w:rsidTr="00A947C9">
        <w:trPr>
          <w:trHeight w:val="20"/>
        </w:trPr>
        <w:tc>
          <w:tcPr>
            <w:tcW w:w="274" w:type="pct"/>
            <w:shd w:val="clear" w:color="auto" w:fill="auto"/>
            <w:noWrap/>
            <w:vAlign w:val="bottom"/>
            <w:hideMark/>
          </w:tcPr>
          <w:p w14:paraId="13BF9A2D" w14:textId="77777777" w:rsidR="009C32B0" w:rsidRPr="008416BF" w:rsidRDefault="009C32B0" w:rsidP="009C32B0">
            <w:pPr>
              <w:rPr>
                <w:rFonts w:ascii="Arial Narrow" w:hAnsi="Arial Narrow" w:cs="Arial"/>
                <w:color w:val="000000"/>
                <w:sz w:val="20"/>
                <w:szCs w:val="20"/>
              </w:rPr>
            </w:pPr>
            <w:r w:rsidRPr="008416BF">
              <w:rPr>
                <w:rFonts w:ascii="Arial Narrow" w:hAnsi="Arial Narrow" w:cs="Arial"/>
                <w:color w:val="000000"/>
                <w:sz w:val="20"/>
                <w:szCs w:val="20"/>
              </w:rPr>
              <w:t>11-0000</w:t>
            </w:r>
          </w:p>
        </w:tc>
        <w:tc>
          <w:tcPr>
            <w:tcW w:w="2653" w:type="pct"/>
            <w:shd w:val="clear" w:color="auto" w:fill="auto"/>
            <w:noWrap/>
            <w:vAlign w:val="bottom"/>
            <w:hideMark/>
          </w:tcPr>
          <w:p w14:paraId="388A6672" w14:textId="77777777" w:rsidR="009C32B0" w:rsidRPr="008416BF" w:rsidRDefault="009C32B0" w:rsidP="009C32B0">
            <w:pPr>
              <w:rPr>
                <w:rFonts w:ascii="Arial Narrow" w:hAnsi="Arial Narrow" w:cs="Arial"/>
                <w:color w:val="000000"/>
                <w:sz w:val="20"/>
                <w:szCs w:val="20"/>
              </w:rPr>
            </w:pPr>
            <w:r w:rsidRPr="008416BF">
              <w:rPr>
                <w:rFonts w:ascii="Arial Narrow" w:hAnsi="Arial Narrow" w:cs="Arial"/>
                <w:color w:val="000000"/>
                <w:sz w:val="20"/>
                <w:szCs w:val="20"/>
              </w:rPr>
              <w:t>Management Occupations</w:t>
            </w:r>
          </w:p>
        </w:tc>
        <w:tc>
          <w:tcPr>
            <w:tcW w:w="335" w:type="pct"/>
            <w:shd w:val="clear" w:color="auto" w:fill="auto"/>
            <w:noWrap/>
            <w:vAlign w:val="bottom"/>
            <w:hideMark/>
          </w:tcPr>
          <w:p w14:paraId="308902CD" w14:textId="77777777" w:rsidR="009C32B0" w:rsidRPr="008416BF" w:rsidRDefault="009C32B0" w:rsidP="009C32B0">
            <w:pPr>
              <w:jc w:val="right"/>
              <w:rPr>
                <w:rFonts w:ascii="Arial Narrow" w:hAnsi="Arial Narrow" w:cs="Arial"/>
                <w:color w:val="000000"/>
                <w:sz w:val="20"/>
                <w:szCs w:val="20"/>
              </w:rPr>
            </w:pPr>
            <w:r w:rsidRPr="008416BF">
              <w:rPr>
                <w:rFonts w:ascii="Arial Narrow" w:hAnsi="Arial Narrow" w:cs="Arial"/>
                <w:color w:val="000000"/>
                <w:sz w:val="20"/>
                <w:szCs w:val="20"/>
              </w:rPr>
              <w:t>31,795</w:t>
            </w:r>
          </w:p>
        </w:tc>
        <w:tc>
          <w:tcPr>
            <w:tcW w:w="360" w:type="pct"/>
            <w:shd w:val="clear" w:color="auto" w:fill="auto"/>
            <w:noWrap/>
            <w:vAlign w:val="bottom"/>
            <w:hideMark/>
          </w:tcPr>
          <w:p w14:paraId="133D2EB8" w14:textId="77777777" w:rsidR="009C32B0" w:rsidRPr="008416BF" w:rsidRDefault="009C32B0" w:rsidP="009C32B0">
            <w:pPr>
              <w:jc w:val="right"/>
              <w:rPr>
                <w:rFonts w:ascii="Arial Narrow" w:hAnsi="Arial Narrow" w:cs="Arial"/>
                <w:color w:val="000000"/>
                <w:sz w:val="20"/>
                <w:szCs w:val="20"/>
              </w:rPr>
            </w:pPr>
            <w:r w:rsidRPr="008416BF">
              <w:rPr>
                <w:rFonts w:ascii="Arial Narrow" w:hAnsi="Arial Narrow" w:cs="Arial"/>
                <w:color w:val="000000"/>
                <w:sz w:val="20"/>
                <w:szCs w:val="20"/>
              </w:rPr>
              <w:t>33,195</w:t>
            </w:r>
          </w:p>
        </w:tc>
        <w:tc>
          <w:tcPr>
            <w:tcW w:w="210" w:type="pct"/>
            <w:shd w:val="clear" w:color="auto" w:fill="auto"/>
            <w:noWrap/>
            <w:vAlign w:val="bottom"/>
            <w:hideMark/>
          </w:tcPr>
          <w:p w14:paraId="2D35FDD2" w14:textId="77777777" w:rsidR="009C32B0" w:rsidRPr="006479EB" w:rsidRDefault="009C32B0" w:rsidP="009C32B0">
            <w:pPr>
              <w:jc w:val="right"/>
              <w:rPr>
                <w:rFonts w:ascii="Arial Narrow" w:hAnsi="Arial Narrow" w:cs="Arial"/>
                <w:b/>
                <w:bCs/>
                <w:color w:val="000000"/>
                <w:sz w:val="20"/>
                <w:szCs w:val="20"/>
              </w:rPr>
            </w:pPr>
            <w:r w:rsidRPr="006479EB">
              <w:rPr>
                <w:rFonts w:ascii="Arial Narrow" w:hAnsi="Arial Narrow" w:cs="Arial"/>
                <w:b/>
                <w:bCs/>
                <w:color w:val="000000"/>
                <w:sz w:val="20"/>
                <w:szCs w:val="20"/>
              </w:rPr>
              <w:t>1,400</w:t>
            </w:r>
          </w:p>
        </w:tc>
        <w:tc>
          <w:tcPr>
            <w:tcW w:w="276" w:type="pct"/>
            <w:shd w:val="clear" w:color="auto" w:fill="auto"/>
            <w:noWrap/>
            <w:vAlign w:val="bottom"/>
            <w:hideMark/>
          </w:tcPr>
          <w:p w14:paraId="0B5724E1" w14:textId="77777777" w:rsidR="009C32B0" w:rsidRPr="008416BF" w:rsidRDefault="009C32B0" w:rsidP="009C32B0">
            <w:pPr>
              <w:jc w:val="right"/>
              <w:rPr>
                <w:rFonts w:ascii="Arial Narrow" w:hAnsi="Arial Narrow" w:cs="Arial"/>
                <w:color w:val="000000"/>
                <w:sz w:val="20"/>
                <w:szCs w:val="20"/>
              </w:rPr>
            </w:pPr>
            <w:r w:rsidRPr="008416BF">
              <w:rPr>
                <w:rFonts w:ascii="Arial Narrow" w:hAnsi="Arial Narrow" w:cs="Arial"/>
                <w:color w:val="000000"/>
                <w:sz w:val="20"/>
                <w:szCs w:val="20"/>
              </w:rPr>
              <w:t>4.40%</w:t>
            </w:r>
          </w:p>
        </w:tc>
        <w:tc>
          <w:tcPr>
            <w:tcW w:w="266" w:type="pct"/>
            <w:shd w:val="clear" w:color="auto" w:fill="auto"/>
            <w:noWrap/>
            <w:vAlign w:val="bottom"/>
            <w:hideMark/>
          </w:tcPr>
          <w:p w14:paraId="292E7912" w14:textId="77777777" w:rsidR="009C32B0" w:rsidRPr="008416BF" w:rsidRDefault="009C32B0" w:rsidP="00420E4C">
            <w:pPr>
              <w:jc w:val="right"/>
              <w:rPr>
                <w:rFonts w:ascii="Arial Narrow" w:hAnsi="Arial Narrow" w:cs="Arial"/>
                <w:color w:val="000000"/>
                <w:sz w:val="20"/>
                <w:szCs w:val="20"/>
              </w:rPr>
            </w:pPr>
            <w:r w:rsidRPr="008416BF">
              <w:rPr>
                <w:rFonts w:ascii="Arial Narrow" w:hAnsi="Arial Narrow" w:cs="Arial"/>
                <w:color w:val="000000"/>
                <w:sz w:val="20"/>
                <w:szCs w:val="20"/>
              </w:rPr>
              <w:t>700</w:t>
            </w:r>
          </w:p>
        </w:tc>
        <w:tc>
          <w:tcPr>
            <w:tcW w:w="415" w:type="pct"/>
            <w:shd w:val="clear" w:color="auto" w:fill="auto"/>
            <w:noWrap/>
            <w:vAlign w:val="bottom"/>
            <w:hideMark/>
          </w:tcPr>
          <w:p w14:paraId="76E77D41" w14:textId="77777777" w:rsidR="009C32B0" w:rsidRPr="008416BF" w:rsidRDefault="009C32B0" w:rsidP="00420E4C">
            <w:pPr>
              <w:jc w:val="right"/>
              <w:rPr>
                <w:rFonts w:ascii="Arial Narrow" w:hAnsi="Arial Narrow" w:cs="Arial"/>
                <w:color w:val="000000"/>
                <w:sz w:val="20"/>
                <w:szCs w:val="20"/>
              </w:rPr>
            </w:pPr>
            <w:r w:rsidRPr="008416BF">
              <w:rPr>
                <w:rFonts w:ascii="Arial Narrow" w:hAnsi="Arial Narrow" w:cs="Arial"/>
                <w:color w:val="000000"/>
                <w:sz w:val="20"/>
                <w:szCs w:val="20"/>
              </w:rPr>
              <w:t>616</w:t>
            </w:r>
          </w:p>
        </w:tc>
        <w:tc>
          <w:tcPr>
            <w:tcW w:w="210" w:type="pct"/>
            <w:shd w:val="clear" w:color="auto" w:fill="auto"/>
            <w:noWrap/>
            <w:vAlign w:val="bottom"/>
            <w:hideMark/>
          </w:tcPr>
          <w:p w14:paraId="29BD1F06" w14:textId="77777777" w:rsidR="009C32B0" w:rsidRPr="008416BF" w:rsidRDefault="009C32B0" w:rsidP="00420E4C">
            <w:pPr>
              <w:jc w:val="right"/>
              <w:rPr>
                <w:rFonts w:ascii="Arial Narrow" w:hAnsi="Arial Narrow" w:cs="Arial"/>
                <w:color w:val="000000"/>
                <w:sz w:val="20"/>
                <w:szCs w:val="20"/>
              </w:rPr>
            </w:pPr>
            <w:r w:rsidRPr="008416BF">
              <w:rPr>
                <w:rFonts w:ascii="Arial Narrow" w:hAnsi="Arial Narrow" w:cs="Arial"/>
                <w:color w:val="000000"/>
                <w:sz w:val="20"/>
                <w:szCs w:val="20"/>
              </w:rPr>
              <w:t>1,316</w:t>
            </w:r>
          </w:p>
        </w:tc>
      </w:tr>
      <w:tr w:rsidR="009C32B0" w:rsidRPr="008416BF" w14:paraId="4178C53F" w14:textId="77777777" w:rsidTr="00A947C9">
        <w:trPr>
          <w:trHeight w:val="20"/>
        </w:trPr>
        <w:tc>
          <w:tcPr>
            <w:tcW w:w="274" w:type="pct"/>
            <w:shd w:val="clear" w:color="auto" w:fill="auto"/>
            <w:noWrap/>
            <w:vAlign w:val="bottom"/>
            <w:hideMark/>
          </w:tcPr>
          <w:p w14:paraId="7F572F36" w14:textId="77777777" w:rsidR="009C32B0" w:rsidRPr="008416BF" w:rsidRDefault="009C32B0" w:rsidP="009C32B0">
            <w:pPr>
              <w:rPr>
                <w:rFonts w:ascii="Arial Narrow" w:hAnsi="Arial Narrow" w:cs="Arial"/>
                <w:color w:val="000000"/>
                <w:sz w:val="20"/>
                <w:szCs w:val="20"/>
              </w:rPr>
            </w:pPr>
            <w:r w:rsidRPr="008416BF">
              <w:rPr>
                <w:rFonts w:ascii="Arial Narrow" w:hAnsi="Arial Narrow" w:cs="Arial"/>
                <w:color w:val="000000"/>
                <w:sz w:val="20"/>
                <w:szCs w:val="20"/>
              </w:rPr>
              <w:t>35-0000</w:t>
            </w:r>
          </w:p>
        </w:tc>
        <w:tc>
          <w:tcPr>
            <w:tcW w:w="2653" w:type="pct"/>
            <w:shd w:val="clear" w:color="auto" w:fill="auto"/>
            <w:noWrap/>
            <w:vAlign w:val="bottom"/>
            <w:hideMark/>
          </w:tcPr>
          <w:p w14:paraId="4EBB1A7C" w14:textId="77777777" w:rsidR="009C32B0" w:rsidRPr="008416BF" w:rsidRDefault="009C32B0" w:rsidP="009C32B0">
            <w:pPr>
              <w:rPr>
                <w:rFonts w:ascii="Arial Narrow" w:hAnsi="Arial Narrow" w:cs="Arial"/>
                <w:color w:val="000000"/>
                <w:sz w:val="20"/>
                <w:szCs w:val="20"/>
              </w:rPr>
            </w:pPr>
            <w:r w:rsidRPr="008416BF">
              <w:rPr>
                <w:rFonts w:ascii="Arial Narrow" w:hAnsi="Arial Narrow" w:cs="Arial"/>
                <w:color w:val="000000"/>
                <w:sz w:val="20"/>
                <w:szCs w:val="20"/>
              </w:rPr>
              <w:t>Food Preparation and Serving Related Occupations</w:t>
            </w:r>
          </w:p>
        </w:tc>
        <w:tc>
          <w:tcPr>
            <w:tcW w:w="335" w:type="pct"/>
            <w:shd w:val="clear" w:color="auto" w:fill="auto"/>
            <w:noWrap/>
            <w:vAlign w:val="bottom"/>
            <w:hideMark/>
          </w:tcPr>
          <w:p w14:paraId="7AF3E83A" w14:textId="77777777" w:rsidR="009C32B0" w:rsidRPr="008416BF" w:rsidRDefault="009C32B0" w:rsidP="009C32B0">
            <w:pPr>
              <w:jc w:val="right"/>
              <w:rPr>
                <w:rFonts w:ascii="Arial Narrow" w:hAnsi="Arial Narrow" w:cs="Arial"/>
                <w:color w:val="000000"/>
                <w:sz w:val="20"/>
                <w:szCs w:val="20"/>
              </w:rPr>
            </w:pPr>
            <w:r w:rsidRPr="008416BF">
              <w:rPr>
                <w:rFonts w:ascii="Arial Narrow" w:hAnsi="Arial Narrow" w:cs="Arial"/>
                <w:color w:val="000000"/>
                <w:sz w:val="20"/>
                <w:szCs w:val="20"/>
              </w:rPr>
              <w:t>24,403</w:t>
            </w:r>
          </w:p>
        </w:tc>
        <w:tc>
          <w:tcPr>
            <w:tcW w:w="360" w:type="pct"/>
            <w:shd w:val="clear" w:color="auto" w:fill="auto"/>
            <w:noWrap/>
            <w:vAlign w:val="bottom"/>
            <w:hideMark/>
          </w:tcPr>
          <w:p w14:paraId="7A20E976" w14:textId="77777777" w:rsidR="009C32B0" w:rsidRPr="008416BF" w:rsidRDefault="009C32B0" w:rsidP="009C32B0">
            <w:pPr>
              <w:jc w:val="right"/>
              <w:rPr>
                <w:rFonts w:ascii="Arial Narrow" w:hAnsi="Arial Narrow" w:cs="Arial"/>
                <w:color w:val="000000"/>
                <w:sz w:val="20"/>
                <w:szCs w:val="20"/>
              </w:rPr>
            </w:pPr>
            <w:r w:rsidRPr="008416BF">
              <w:rPr>
                <w:rFonts w:ascii="Arial Narrow" w:hAnsi="Arial Narrow" w:cs="Arial"/>
                <w:color w:val="000000"/>
                <w:sz w:val="20"/>
                <w:szCs w:val="20"/>
              </w:rPr>
              <w:t>25,707</w:t>
            </w:r>
          </w:p>
        </w:tc>
        <w:tc>
          <w:tcPr>
            <w:tcW w:w="210" w:type="pct"/>
            <w:shd w:val="clear" w:color="auto" w:fill="auto"/>
            <w:noWrap/>
            <w:vAlign w:val="bottom"/>
            <w:hideMark/>
          </w:tcPr>
          <w:p w14:paraId="5BA93F63" w14:textId="77777777" w:rsidR="009C32B0" w:rsidRPr="006479EB" w:rsidRDefault="009C32B0" w:rsidP="009C32B0">
            <w:pPr>
              <w:jc w:val="right"/>
              <w:rPr>
                <w:rFonts w:ascii="Arial Narrow" w:hAnsi="Arial Narrow" w:cs="Arial"/>
                <w:b/>
                <w:bCs/>
                <w:color w:val="000000"/>
                <w:sz w:val="20"/>
                <w:szCs w:val="20"/>
              </w:rPr>
            </w:pPr>
            <w:r w:rsidRPr="006479EB">
              <w:rPr>
                <w:rFonts w:ascii="Arial Narrow" w:hAnsi="Arial Narrow" w:cs="Arial"/>
                <w:b/>
                <w:bCs/>
                <w:color w:val="000000"/>
                <w:sz w:val="20"/>
                <w:szCs w:val="20"/>
              </w:rPr>
              <w:t>1,304</w:t>
            </w:r>
          </w:p>
        </w:tc>
        <w:tc>
          <w:tcPr>
            <w:tcW w:w="276" w:type="pct"/>
            <w:shd w:val="clear" w:color="auto" w:fill="auto"/>
            <w:noWrap/>
            <w:vAlign w:val="bottom"/>
            <w:hideMark/>
          </w:tcPr>
          <w:p w14:paraId="06F1ABFC" w14:textId="77777777" w:rsidR="009C32B0" w:rsidRPr="008416BF" w:rsidRDefault="009C32B0" w:rsidP="009C32B0">
            <w:pPr>
              <w:jc w:val="right"/>
              <w:rPr>
                <w:rFonts w:ascii="Arial Narrow" w:hAnsi="Arial Narrow" w:cs="Arial"/>
                <w:color w:val="000000"/>
                <w:sz w:val="20"/>
                <w:szCs w:val="20"/>
              </w:rPr>
            </w:pPr>
            <w:r w:rsidRPr="008416BF">
              <w:rPr>
                <w:rFonts w:ascii="Arial Narrow" w:hAnsi="Arial Narrow" w:cs="Arial"/>
                <w:color w:val="000000"/>
                <w:sz w:val="20"/>
                <w:szCs w:val="20"/>
              </w:rPr>
              <w:t>5.34%</w:t>
            </w:r>
          </w:p>
        </w:tc>
        <w:tc>
          <w:tcPr>
            <w:tcW w:w="266" w:type="pct"/>
            <w:shd w:val="clear" w:color="auto" w:fill="auto"/>
            <w:noWrap/>
            <w:vAlign w:val="bottom"/>
            <w:hideMark/>
          </w:tcPr>
          <w:p w14:paraId="005F8F0F" w14:textId="77777777" w:rsidR="009C32B0" w:rsidRPr="008416BF" w:rsidRDefault="009C32B0" w:rsidP="00420E4C">
            <w:pPr>
              <w:jc w:val="right"/>
              <w:rPr>
                <w:rFonts w:ascii="Arial Narrow" w:hAnsi="Arial Narrow" w:cs="Arial"/>
                <w:color w:val="000000"/>
                <w:sz w:val="20"/>
                <w:szCs w:val="20"/>
              </w:rPr>
            </w:pPr>
            <w:r w:rsidRPr="008416BF">
              <w:rPr>
                <w:rFonts w:ascii="Arial Narrow" w:hAnsi="Arial Narrow" w:cs="Arial"/>
                <w:color w:val="000000"/>
                <w:sz w:val="20"/>
                <w:szCs w:val="20"/>
              </w:rPr>
              <w:t>652</w:t>
            </w:r>
          </w:p>
        </w:tc>
        <w:tc>
          <w:tcPr>
            <w:tcW w:w="415" w:type="pct"/>
            <w:shd w:val="clear" w:color="auto" w:fill="auto"/>
            <w:noWrap/>
            <w:vAlign w:val="bottom"/>
            <w:hideMark/>
          </w:tcPr>
          <w:p w14:paraId="6CFFE1E0" w14:textId="77777777" w:rsidR="009C32B0" w:rsidRPr="008416BF" w:rsidRDefault="009C32B0" w:rsidP="00420E4C">
            <w:pPr>
              <w:jc w:val="right"/>
              <w:rPr>
                <w:rFonts w:ascii="Arial Narrow" w:hAnsi="Arial Narrow" w:cs="Arial"/>
                <w:color w:val="000000"/>
                <w:sz w:val="20"/>
                <w:szCs w:val="20"/>
              </w:rPr>
            </w:pPr>
            <w:r w:rsidRPr="008416BF">
              <w:rPr>
                <w:rFonts w:ascii="Arial Narrow" w:hAnsi="Arial Narrow" w:cs="Arial"/>
                <w:color w:val="000000"/>
                <w:sz w:val="20"/>
                <w:szCs w:val="20"/>
              </w:rPr>
              <w:t>1,008</w:t>
            </w:r>
          </w:p>
        </w:tc>
        <w:tc>
          <w:tcPr>
            <w:tcW w:w="210" w:type="pct"/>
            <w:shd w:val="clear" w:color="auto" w:fill="auto"/>
            <w:noWrap/>
            <w:vAlign w:val="bottom"/>
            <w:hideMark/>
          </w:tcPr>
          <w:p w14:paraId="2F894DC2" w14:textId="77777777" w:rsidR="009C32B0" w:rsidRPr="008416BF" w:rsidRDefault="009C32B0" w:rsidP="00420E4C">
            <w:pPr>
              <w:jc w:val="right"/>
              <w:rPr>
                <w:rFonts w:ascii="Arial Narrow" w:hAnsi="Arial Narrow" w:cs="Arial"/>
                <w:color w:val="000000"/>
                <w:sz w:val="20"/>
                <w:szCs w:val="20"/>
              </w:rPr>
            </w:pPr>
            <w:r w:rsidRPr="008416BF">
              <w:rPr>
                <w:rFonts w:ascii="Arial Narrow" w:hAnsi="Arial Narrow" w:cs="Arial"/>
                <w:color w:val="000000"/>
                <w:sz w:val="20"/>
                <w:szCs w:val="20"/>
              </w:rPr>
              <w:t>1,660</w:t>
            </w:r>
          </w:p>
        </w:tc>
      </w:tr>
      <w:tr w:rsidR="009C32B0" w:rsidRPr="008416BF" w14:paraId="7E246D6D" w14:textId="77777777" w:rsidTr="00A947C9">
        <w:trPr>
          <w:trHeight w:val="20"/>
        </w:trPr>
        <w:tc>
          <w:tcPr>
            <w:tcW w:w="274" w:type="pct"/>
            <w:shd w:val="clear" w:color="auto" w:fill="auto"/>
            <w:noWrap/>
            <w:vAlign w:val="bottom"/>
            <w:hideMark/>
          </w:tcPr>
          <w:p w14:paraId="5133DD73" w14:textId="77777777" w:rsidR="009C32B0" w:rsidRPr="008416BF" w:rsidRDefault="009C32B0" w:rsidP="009C32B0">
            <w:pPr>
              <w:rPr>
                <w:rFonts w:ascii="Arial Narrow" w:hAnsi="Arial Narrow" w:cs="Arial"/>
                <w:color w:val="000000"/>
                <w:sz w:val="20"/>
                <w:szCs w:val="20"/>
              </w:rPr>
            </w:pPr>
            <w:r w:rsidRPr="008416BF">
              <w:rPr>
                <w:rFonts w:ascii="Arial Narrow" w:hAnsi="Arial Narrow" w:cs="Arial"/>
                <w:color w:val="000000"/>
                <w:sz w:val="20"/>
                <w:szCs w:val="20"/>
              </w:rPr>
              <w:t>13-0000</w:t>
            </w:r>
          </w:p>
        </w:tc>
        <w:tc>
          <w:tcPr>
            <w:tcW w:w="2653" w:type="pct"/>
            <w:shd w:val="clear" w:color="auto" w:fill="auto"/>
            <w:noWrap/>
            <w:vAlign w:val="bottom"/>
            <w:hideMark/>
          </w:tcPr>
          <w:p w14:paraId="4DC35D44" w14:textId="77777777" w:rsidR="009C32B0" w:rsidRPr="008416BF" w:rsidRDefault="009C32B0" w:rsidP="009C32B0">
            <w:pPr>
              <w:rPr>
                <w:rFonts w:ascii="Arial Narrow" w:hAnsi="Arial Narrow" w:cs="Arial"/>
                <w:color w:val="000000"/>
                <w:sz w:val="20"/>
                <w:szCs w:val="20"/>
              </w:rPr>
            </w:pPr>
            <w:r w:rsidRPr="008416BF">
              <w:rPr>
                <w:rFonts w:ascii="Arial Narrow" w:hAnsi="Arial Narrow" w:cs="Arial"/>
                <w:color w:val="000000"/>
                <w:sz w:val="20"/>
                <w:szCs w:val="20"/>
              </w:rPr>
              <w:t>Business and Financial Operations Occupations</w:t>
            </w:r>
          </w:p>
        </w:tc>
        <w:tc>
          <w:tcPr>
            <w:tcW w:w="335" w:type="pct"/>
            <w:shd w:val="clear" w:color="auto" w:fill="auto"/>
            <w:noWrap/>
            <w:vAlign w:val="bottom"/>
            <w:hideMark/>
          </w:tcPr>
          <w:p w14:paraId="5ADDE766" w14:textId="77777777" w:rsidR="009C32B0" w:rsidRPr="008416BF" w:rsidRDefault="009C32B0" w:rsidP="009C32B0">
            <w:pPr>
              <w:jc w:val="right"/>
              <w:rPr>
                <w:rFonts w:ascii="Arial Narrow" w:hAnsi="Arial Narrow" w:cs="Arial"/>
                <w:color w:val="000000"/>
                <w:sz w:val="20"/>
                <w:szCs w:val="20"/>
              </w:rPr>
            </w:pPr>
            <w:r w:rsidRPr="008416BF">
              <w:rPr>
                <w:rFonts w:ascii="Arial Narrow" w:hAnsi="Arial Narrow" w:cs="Arial"/>
                <w:color w:val="000000"/>
                <w:sz w:val="20"/>
                <w:szCs w:val="20"/>
              </w:rPr>
              <w:t>16,739</w:t>
            </w:r>
          </w:p>
        </w:tc>
        <w:tc>
          <w:tcPr>
            <w:tcW w:w="360" w:type="pct"/>
            <w:shd w:val="clear" w:color="auto" w:fill="auto"/>
            <w:noWrap/>
            <w:vAlign w:val="bottom"/>
            <w:hideMark/>
          </w:tcPr>
          <w:p w14:paraId="0E030AE6" w14:textId="77777777" w:rsidR="009C32B0" w:rsidRPr="008416BF" w:rsidRDefault="009C32B0" w:rsidP="009C32B0">
            <w:pPr>
              <w:jc w:val="right"/>
              <w:rPr>
                <w:rFonts w:ascii="Arial Narrow" w:hAnsi="Arial Narrow" w:cs="Arial"/>
                <w:color w:val="000000"/>
                <w:sz w:val="20"/>
                <w:szCs w:val="20"/>
              </w:rPr>
            </w:pPr>
            <w:r w:rsidRPr="008416BF">
              <w:rPr>
                <w:rFonts w:ascii="Arial Narrow" w:hAnsi="Arial Narrow" w:cs="Arial"/>
                <w:color w:val="000000"/>
                <w:sz w:val="20"/>
                <w:szCs w:val="20"/>
              </w:rPr>
              <w:t>17,910</w:t>
            </w:r>
          </w:p>
        </w:tc>
        <w:tc>
          <w:tcPr>
            <w:tcW w:w="210" w:type="pct"/>
            <w:shd w:val="clear" w:color="auto" w:fill="auto"/>
            <w:noWrap/>
            <w:vAlign w:val="bottom"/>
            <w:hideMark/>
          </w:tcPr>
          <w:p w14:paraId="25C5E10A" w14:textId="77777777" w:rsidR="009C32B0" w:rsidRPr="006479EB" w:rsidRDefault="009C32B0" w:rsidP="009C32B0">
            <w:pPr>
              <w:jc w:val="right"/>
              <w:rPr>
                <w:rFonts w:ascii="Arial Narrow" w:hAnsi="Arial Narrow" w:cs="Arial"/>
                <w:b/>
                <w:bCs/>
                <w:color w:val="000000"/>
                <w:sz w:val="20"/>
                <w:szCs w:val="20"/>
              </w:rPr>
            </w:pPr>
            <w:r w:rsidRPr="006479EB">
              <w:rPr>
                <w:rFonts w:ascii="Arial Narrow" w:hAnsi="Arial Narrow" w:cs="Arial"/>
                <w:b/>
                <w:bCs/>
                <w:color w:val="000000"/>
                <w:sz w:val="20"/>
                <w:szCs w:val="20"/>
              </w:rPr>
              <w:t>1,171</w:t>
            </w:r>
          </w:p>
        </w:tc>
        <w:tc>
          <w:tcPr>
            <w:tcW w:w="276" w:type="pct"/>
            <w:shd w:val="clear" w:color="auto" w:fill="auto"/>
            <w:noWrap/>
            <w:vAlign w:val="bottom"/>
            <w:hideMark/>
          </w:tcPr>
          <w:p w14:paraId="3356FB0D" w14:textId="77777777" w:rsidR="009C32B0" w:rsidRPr="008416BF" w:rsidRDefault="009C32B0" w:rsidP="009C32B0">
            <w:pPr>
              <w:jc w:val="right"/>
              <w:rPr>
                <w:rFonts w:ascii="Arial Narrow" w:hAnsi="Arial Narrow" w:cs="Arial"/>
                <w:color w:val="000000"/>
                <w:sz w:val="20"/>
                <w:szCs w:val="20"/>
              </w:rPr>
            </w:pPr>
            <w:r w:rsidRPr="008416BF">
              <w:rPr>
                <w:rFonts w:ascii="Arial Narrow" w:hAnsi="Arial Narrow" w:cs="Arial"/>
                <w:color w:val="000000"/>
                <w:sz w:val="20"/>
                <w:szCs w:val="20"/>
              </w:rPr>
              <w:t>7.00%</w:t>
            </w:r>
          </w:p>
        </w:tc>
        <w:tc>
          <w:tcPr>
            <w:tcW w:w="266" w:type="pct"/>
            <w:shd w:val="clear" w:color="auto" w:fill="auto"/>
            <w:noWrap/>
            <w:vAlign w:val="bottom"/>
            <w:hideMark/>
          </w:tcPr>
          <w:p w14:paraId="2AE9E0F7" w14:textId="77777777" w:rsidR="009C32B0" w:rsidRPr="008416BF" w:rsidRDefault="009C32B0" w:rsidP="00420E4C">
            <w:pPr>
              <w:jc w:val="right"/>
              <w:rPr>
                <w:rFonts w:ascii="Arial Narrow" w:hAnsi="Arial Narrow" w:cs="Arial"/>
                <w:color w:val="000000"/>
                <w:sz w:val="20"/>
                <w:szCs w:val="20"/>
              </w:rPr>
            </w:pPr>
            <w:r w:rsidRPr="008416BF">
              <w:rPr>
                <w:rFonts w:ascii="Arial Narrow" w:hAnsi="Arial Narrow" w:cs="Arial"/>
                <w:color w:val="000000"/>
                <w:sz w:val="20"/>
                <w:szCs w:val="20"/>
              </w:rPr>
              <w:t>586</w:t>
            </w:r>
          </w:p>
        </w:tc>
        <w:tc>
          <w:tcPr>
            <w:tcW w:w="415" w:type="pct"/>
            <w:shd w:val="clear" w:color="auto" w:fill="auto"/>
            <w:noWrap/>
            <w:vAlign w:val="bottom"/>
            <w:hideMark/>
          </w:tcPr>
          <w:p w14:paraId="696822E5" w14:textId="77777777" w:rsidR="009C32B0" w:rsidRPr="008416BF" w:rsidRDefault="009C32B0" w:rsidP="00420E4C">
            <w:pPr>
              <w:jc w:val="right"/>
              <w:rPr>
                <w:rFonts w:ascii="Arial Narrow" w:hAnsi="Arial Narrow" w:cs="Arial"/>
                <w:color w:val="000000"/>
                <w:sz w:val="20"/>
                <w:szCs w:val="20"/>
              </w:rPr>
            </w:pPr>
            <w:r w:rsidRPr="008416BF">
              <w:rPr>
                <w:rFonts w:ascii="Arial Narrow" w:hAnsi="Arial Narrow" w:cs="Arial"/>
                <w:color w:val="000000"/>
                <w:sz w:val="20"/>
                <w:szCs w:val="20"/>
              </w:rPr>
              <w:t>311</w:t>
            </w:r>
          </w:p>
        </w:tc>
        <w:tc>
          <w:tcPr>
            <w:tcW w:w="210" w:type="pct"/>
            <w:shd w:val="clear" w:color="auto" w:fill="auto"/>
            <w:noWrap/>
            <w:vAlign w:val="bottom"/>
            <w:hideMark/>
          </w:tcPr>
          <w:p w14:paraId="5B0F89C0" w14:textId="77777777" w:rsidR="009C32B0" w:rsidRPr="008416BF" w:rsidRDefault="009C32B0" w:rsidP="00420E4C">
            <w:pPr>
              <w:jc w:val="right"/>
              <w:rPr>
                <w:rFonts w:ascii="Arial Narrow" w:hAnsi="Arial Narrow" w:cs="Arial"/>
                <w:color w:val="000000"/>
                <w:sz w:val="20"/>
                <w:szCs w:val="20"/>
              </w:rPr>
            </w:pPr>
            <w:r w:rsidRPr="008416BF">
              <w:rPr>
                <w:rFonts w:ascii="Arial Narrow" w:hAnsi="Arial Narrow" w:cs="Arial"/>
                <w:color w:val="000000"/>
                <w:sz w:val="20"/>
                <w:szCs w:val="20"/>
              </w:rPr>
              <w:t>897</w:t>
            </w:r>
          </w:p>
        </w:tc>
      </w:tr>
    </w:tbl>
    <w:p w14:paraId="20AB9173" w14:textId="77777777" w:rsidR="009C32B0" w:rsidRPr="008416BF" w:rsidRDefault="009C32B0" w:rsidP="002145F0">
      <w:pPr>
        <w:rPr>
          <w:rFonts w:ascii="Arial Narrow" w:hAnsi="Arial Narrow"/>
          <w:sz w:val="20"/>
          <w:szCs w:val="20"/>
        </w:rPr>
      </w:pPr>
    </w:p>
    <w:p w14:paraId="6E170EF2" w14:textId="70755FF5" w:rsidR="002C3B57" w:rsidRDefault="001E424E" w:rsidP="001E424E">
      <w:pPr>
        <w:jc w:val="center"/>
      </w:pPr>
      <w:r w:rsidRPr="007C706C">
        <w:rPr>
          <w:b/>
        </w:rPr>
        <w:t>Top Occupations</w:t>
      </w:r>
    </w:p>
    <w:p w14:paraId="05A552ED" w14:textId="6FF6A79B" w:rsidR="002C3B57" w:rsidRDefault="002C3B57" w:rsidP="002C3B57">
      <w:pPr>
        <w:ind w:left="5760" w:firstLine="720"/>
        <w:outlineLvl w:val="0"/>
        <w:rPr>
          <w:b/>
        </w:rPr>
      </w:pPr>
    </w:p>
    <w:tbl>
      <w:tblPr>
        <w:tblpPr w:leftFromText="180" w:rightFromText="180" w:vertAnchor="text" w:horzAnchor="margin" w:tblpXSpec="center" w:tblpY="-1"/>
        <w:tblW w:w="15048" w:type="dxa"/>
        <w:tblLook w:val="04A0" w:firstRow="1" w:lastRow="0" w:firstColumn="1" w:lastColumn="0" w:noHBand="0" w:noVBand="1"/>
      </w:tblPr>
      <w:tblGrid>
        <w:gridCol w:w="828"/>
        <w:gridCol w:w="8100"/>
        <w:gridCol w:w="1170"/>
        <w:gridCol w:w="900"/>
        <w:gridCol w:w="630"/>
        <w:gridCol w:w="758"/>
        <w:gridCol w:w="759"/>
        <w:gridCol w:w="1183"/>
        <w:gridCol w:w="720"/>
      </w:tblGrid>
      <w:tr w:rsidR="008416BF" w:rsidRPr="00DA70F9" w14:paraId="3CD2BF92" w14:textId="77777777" w:rsidTr="00A947C9">
        <w:trPr>
          <w:trHeight w:val="20"/>
        </w:trPr>
        <w:tc>
          <w:tcPr>
            <w:tcW w:w="8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DBA249" w14:textId="77777777" w:rsidR="008416BF" w:rsidRPr="00B97A33" w:rsidRDefault="008416BF" w:rsidP="00B12B39">
            <w:pPr>
              <w:jc w:val="center"/>
              <w:rPr>
                <w:rFonts w:ascii="Arial Narrow" w:eastAsia="Times New Roman" w:hAnsi="Arial Narrow" w:cs="Arial"/>
                <w:b/>
                <w:bCs/>
                <w:sz w:val="18"/>
                <w:szCs w:val="18"/>
              </w:rPr>
            </w:pPr>
            <w:r w:rsidRPr="00B97A33">
              <w:rPr>
                <w:rFonts w:ascii="Arial Narrow" w:eastAsia="Times New Roman" w:hAnsi="Arial Narrow" w:cs="Arial"/>
                <w:b/>
                <w:bCs/>
                <w:sz w:val="18"/>
                <w:szCs w:val="18"/>
              </w:rPr>
              <w:t>SOC Code</w:t>
            </w:r>
          </w:p>
        </w:tc>
        <w:tc>
          <w:tcPr>
            <w:tcW w:w="8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EDC7A6" w14:textId="77777777" w:rsidR="008416BF" w:rsidRPr="00B97A33" w:rsidRDefault="008416BF" w:rsidP="008416BF">
            <w:pPr>
              <w:jc w:val="center"/>
              <w:rPr>
                <w:rFonts w:ascii="Arial Narrow" w:eastAsia="Times New Roman" w:hAnsi="Arial Narrow" w:cs="Arial"/>
                <w:b/>
                <w:bCs/>
                <w:sz w:val="18"/>
                <w:szCs w:val="18"/>
              </w:rPr>
            </w:pPr>
            <w:r w:rsidRPr="00B97A33">
              <w:rPr>
                <w:rFonts w:ascii="Arial Narrow" w:eastAsia="Times New Roman" w:hAnsi="Arial Narrow" w:cs="Arial"/>
                <w:b/>
                <w:bCs/>
                <w:sz w:val="18"/>
                <w:szCs w:val="18"/>
              </w:rPr>
              <w:t>SOC Title</w:t>
            </w:r>
          </w:p>
        </w:tc>
        <w:tc>
          <w:tcPr>
            <w:tcW w:w="207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111DB8" w14:textId="77777777" w:rsidR="008416BF" w:rsidRPr="00B97A33" w:rsidRDefault="008416BF" w:rsidP="008416BF">
            <w:pPr>
              <w:jc w:val="center"/>
              <w:rPr>
                <w:rFonts w:ascii="Arial Narrow" w:eastAsia="Times New Roman" w:hAnsi="Arial Narrow" w:cs="Arial"/>
                <w:b/>
                <w:bCs/>
                <w:color w:val="000000"/>
                <w:sz w:val="18"/>
                <w:szCs w:val="18"/>
              </w:rPr>
            </w:pPr>
            <w:r w:rsidRPr="00B97A33">
              <w:rPr>
                <w:rFonts w:ascii="Arial Narrow" w:eastAsia="Times New Roman" w:hAnsi="Arial Narrow" w:cs="Arial"/>
                <w:b/>
                <w:bCs/>
                <w:color w:val="000000"/>
                <w:sz w:val="18"/>
                <w:szCs w:val="18"/>
              </w:rPr>
              <w:t>Employment</w:t>
            </w:r>
          </w:p>
        </w:tc>
        <w:tc>
          <w:tcPr>
            <w:tcW w:w="1388"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AE03B1" w14:textId="77777777" w:rsidR="008416BF" w:rsidRPr="00B97A33" w:rsidRDefault="008416BF" w:rsidP="008416BF">
            <w:pPr>
              <w:jc w:val="center"/>
              <w:rPr>
                <w:rFonts w:ascii="Arial Narrow" w:eastAsia="Times New Roman" w:hAnsi="Arial Narrow" w:cs="Arial"/>
                <w:b/>
                <w:bCs/>
                <w:color w:val="000000"/>
                <w:sz w:val="18"/>
                <w:szCs w:val="18"/>
              </w:rPr>
            </w:pPr>
            <w:r w:rsidRPr="00B97A33">
              <w:rPr>
                <w:rFonts w:ascii="Arial Narrow" w:eastAsia="Times New Roman" w:hAnsi="Arial Narrow" w:cs="Arial"/>
                <w:b/>
                <w:bCs/>
                <w:color w:val="000000"/>
                <w:sz w:val="18"/>
                <w:szCs w:val="18"/>
              </w:rPr>
              <w:t>Growth</w:t>
            </w:r>
          </w:p>
        </w:tc>
        <w:tc>
          <w:tcPr>
            <w:tcW w:w="2662" w:type="dxa"/>
            <w:gridSpan w:val="3"/>
            <w:tcBorders>
              <w:top w:val="single" w:sz="4" w:space="0" w:color="auto"/>
              <w:left w:val="nil"/>
              <w:bottom w:val="single" w:sz="4" w:space="0" w:color="auto"/>
              <w:right w:val="single" w:sz="4" w:space="0" w:color="auto"/>
            </w:tcBorders>
            <w:shd w:val="clear" w:color="auto" w:fill="auto"/>
            <w:noWrap/>
            <w:vAlign w:val="bottom"/>
            <w:hideMark/>
          </w:tcPr>
          <w:p w14:paraId="60D09436" w14:textId="77777777" w:rsidR="008416BF" w:rsidRPr="00B97A33" w:rsidRDefault="008416BF" w:rsidP="008416BF">
            <w:pPr>
              <w:jc w:val="center"/>
              <w:rPr>
                <w:rFonts w:ascii="Arial Narrow" w:eastAsia="Times New Roman" w:hAnsi="Arial Narrow" w:cs="Arial"/>
                <w:b/>
                <w:bCs/>
                <w:color w:val="000000"/>
                <w:sz w:val="18"/>
                <w:szCs w:val="18"/>
              </w:rPr>
            </w:pPr>
            <w:r w:rsidRPr="00B97A33">
              <w:rPr>
                <w:rFonts w:ascii="Arial Narrow" w:eastAsia="Times New Roman" w:hAnsi="Arial Narrow" w:cs="Arial"/>
                <w:b/>
                <w:bCs/>
                <w:color w:val="000000"/>
                <w:sz w:val="18"/>
                <w:szCs w:val="18"/>
              </w:rPr>
              <w:t>Annual Openings</w:t>
            </w:r>
          </w:p>
        </w:tc>
      </w:tr>
      <w:tr w:rsidR="008416BF" w:rsidRPr="00DA70F9" w14:paraId="27F59116" w14:textId="77777777" w:rsidTr="00A947C9">
        <w:trPr>
          <w:trHeight w:val="20"/>
        </w:trPr>
        <w:tc>
          <w:tcPr>
            <w:tcW w:w="828" w:type="dxa"/>
            <w:vMerge/>
            <w:tcBorders>
              <w:top w:val="single" w:sz="4" w:space="0" w:color="auto"/>
              <w:left w:val="single" w:sz="4" w:space="0" w:color="auto"/>
              <w:bottom w:val="single" w:sz="4" w:space="0" w:color="auto"/>
              <w:right w:val="single" w:sz="4" w:space="0" w:color="auto"/>
            </w:tcBorders>
            <w:vAlign w:val="center"/>
            <w:hideMark/>
          </w:tcPr>
          <w:p w14:paraId="7C0C29B7" w14:textId="77777777" w:rsidR="008416BF" w:rsidRPr="00B97A33" w:rsidRDefault="008416BF" w:rsidP="008416BF">
            <w:pPr>
              <w:rPr>
                <w:rFonts w:ascii="Arial Narrow" w:eastAsia="Times New Roman" w:hAnsi="Arial Narrow" w:cs="Arial"/>
                <w:b/>
                <w:bCs/>
                <w:sz w:val="18"/>
                <w:szCs w:val="18"/>
              </w:rPr>
            </w:pPr>
          </w:p>
        </w:tc>
        <w:tc>
          <w:tcPr>
            <w:tcW w:w="8100" w:type="dxa"/>
            <w:vMerge/>
            <w:tcBorders>
              <w:top w:val="single" w:sz="4" w:space="0" w:color="auto"/>
              <w:left w:val="single" w:sz="4" w:space="0" w:color="auto"/>
              <w:bottom w:val="single" w:sz="4" w:space="0" w:color="auto"/>
              <w:right w:val="single" w:sz="4" w:space="0" w:color="auto"/>
            </w:tcBorders>
            <w:vAlign w:val="center"/>
            <w:hideMark/>
          </w:tcPr>
          <w:p w14:paraId="79A93DF9" w14:textId="77777777" w:rsidR="008416BF" w:rsidRPr="00B97A33" w:rsidRDefault="008416BF" w:rsidP="008416BF">
            <w:pPr>
              <w:rPr>
                <w:rFonts w:ascii="Arial Narrow" w:eastAsia="Times New Roman" w:hAnsi="Arial Narrow" w:cs="Arial"/>
                <w:b/>
                <w:bCs/>
                <w:sz w:val="18"/>
                <w:szCs w:val="18"/>
              </w:rPr>
            </w:pPr>
          </w:p>
        </w:tc>
        <w:tc>
          <w:tcPr>
            <w:tcW w:w="1170" w:type="dxa"/>
            <w:tcBorders>
              <w:top w:val="nil"/>
              <w:left w:val="nil"/>
              <w:bottom w:val="single" w:sz="4" w:space="0" w:color="auto"/>
              <w:right w:val="single" w:sz="4" w:space="0" w:color="auto"/>
            </w:tcBorders>
            <w:shd w:val="clear" w:color="auto" w:fill="auto"/>
            <w:vAlign w:val="center"/>
            <w:hideMark/>
          </w:tcPr>
          <w:p w14:paraId="6CBB7A42" w14:textId="77777777" w:rsidR="008416BF" w:rsidRPr="00B97A33" w:rsidRDefault="008416BF" w:rsidP="008416BF">
            <w:pPr>
              <w:jc w:val="center"/>
              <w:rPr>
                <w:rFonts w:ascii="Arial Narrow" w:eastAsia="Times New Roman" w:hAnsi="Arial Narrow" w:cs="Arial"/>
                <w:b/>
                <w:bCs/>
                <w:sz w:val="18"/>
                <w:szCs w:val="18"/>
              </w:rPr>
            </w:pPr>
            <w:r w:rsidRPr="00B97A33">
              <w:rPr>
                <w:rFonts w:ascii="Arial Narrow" w:eastAsia="Times New Roman" w:hAnsi="Arial Narrow" w:cs="Arial"/>
                <w:b/>
                <w:bCs/>
                <w:sz w:val="18"/>
                <w:szCs w:val="18"/>
              </w:rPr>
              <w:t>2016 Estimated</w:t>
            </w:r>
          </w:p>
        </w:tc>
        <w:tc>
          <w:tcPr>
            <w:tcW w:w="900" w:type="dxa"/>
            <w:tcBorders>
              <w:top w:val="nil"/>
              <w:left w:val="nil"/>
              <w:bottom w:val="single" w:sz="4" w:space="0" w:color="auto"/>
              <w:right w:val="single" w:sz="4" w:space="0" w:color="auto"/>
            </w:tcBorders>
            <w:shd w:val="clear" w:color="auto" w:fill="auto"/>
            <w:vAlign w:val="center"/>
            <w:hideMark/>
          </w:tcPr>
          <w:p w14:paraId="6F4E191B" w14:textId="77777777" w:rsidR="008416BF" w:rsidRPr="00B97A33" w:rsidRDefault="008416BF" w:rsidP="008416BF">
            <w:pPr>
              <w:jc w:val="center"/>
              <w:rPr>
                <w:rFonts w:ascii="Arial Narrow" w:eastAsia="Times New Roman" w:hAnsi="Arial Narrow" w:cs="Arial"/>
                <w:b/>
                <w:bCs/>
                <w:sz w:val="18"/>
                <w:szCs w:val="18"/>
              </w:rPr>
            </w:pPr>
            <w:r w:rsidRPr="00B97A33">
              <w:rPr>
                <w:rFonts w:ascii="Arial Narrow" w:eastAsia="Times New Roman" w:hAnsi="Arial Narrow" w:cs="Arial"/>
                <w:b/>
                <w:bCs/>
                <w:sz w:val="18"/>
                <w:szCs w:val="18"/>
              </w:rPr>
              <w:t>2018 Projected</w:t>
            </w:r>
          </w:p>
        </w:tc>
        <w:tc>
          <w:tcPr>
            <w:tcW w:w="630" w:type="dxa"/>
            <w:tcBorders>
              <w:top w:val="nil"/>
              <w:left w:val="nil"/>
              <w:bottom w:val="single" w:sz="4" w:space="0" w:color="auto"/>
              <w:right w:val="single" w:sz="4" w:space="0" w:color="auto"/>
            </w:tcBorders>
            <w:shd w:val="clear" w:color="auto" w:fill="auto"/>
            <w:vAlign w:val="center"/>
            <w:hideMark/>
          </w:tcPr>
          <w:p w14:paraId="222606A3" w14:textId="77777777" w:rsidR="008416BF" w:rsidRPr="00B97A33" w:rsidRDefault="008416BF" w:rsidP="008416BF">
            <w:pPr>
              <w:jc w:val="center"/>
              <w:rPr>
                <w:rFonts w:ascii="Arial Narrow" w:eastAsia="Times New Roman" w:hAnsi="Arial Narrow" w:cs="Arial"/>
                <w:b/>
                <w:bCs/>
                <w:sz w:val="18"/>
                <w:szCs w:val="18"/>
              </w:rPr>
            </w:pPr>
            <w:r w:rsidRPr="00B97A33">
              <w:rPr>
                <w:rFonts w:ascii="Arial Narrow" w:eastAsia="Times New Roman" w:hAnsi="Arial Narrow" w:cs="Arial"/>
                <w:b/>
                <w:bCs/>
                <w:sz w:val="18"/>
                <w:szCs w:val="18"/>
              </w:rPr>
              <w:t>Net</w:t>
            </w:r>
          </w:p>
        </w:tc>
        <w:tc>
          <w:tcPr>
            <w:tcW w:w="758" w:type="dxa"/>
            <w:tcBorders>
              <w:top w:val="nil"/>
              <w:left w:val="nil"/>
              <w:bottom w:val="single" w:sz="4" w:space="0" w:color="auto"/>
              <w:right w:val="single" w:sz="4" w:space="0" w:color="auto"/>
            </w:tcBorders>
            <w:shd w:val="clear" w:color="auto" w:fill="auto"/>
            <w:vAlign w:val="center"/>
            <w:hideMark/>
          </w:tcPr>
          <w:p w14:paraId="27D96F5C" w14:textId="77777777" w:rsidR="008416BF" w:rsidRPr="00B97A33" w:rsidRDefault="008416BF" w:rsidP="008416BF">
            <w:pPr>
              <w:jc w:val="center"/>
              <w:rPr>
                <w:rFonts w:ascii="Arial Narrow" w:eastAsia="Times New Roman" w:hAnsi="Arial Narrow" w:cs="Arial"/>
                <w:b/>
                <w:bCs/>
                <w:sz w:val="18"/>
                <w:szCs w:val="18"/>
              </w:rPr>
            </w:pPr>
            <w:r w:rsidRPr="00B97A33">
              <w:rPr>
                <w:rFonts w:ascii="Arial Narrow" w:eastAsia="Times New Roman" w:hAnsi="Arial Narrow" w:cs="Arial"/>
                <w:b/>
                <w:bCs/>
                <w:sz w:val="18"/>
                <w:szCs w:val="18"/>
              </w:rPr>
              <w:t>Percent</w:t>
            </w:r>
          </w:p>
        </w:tc>
        <w:tc>
          <w:tcPr>
            <w:tcW w:w="759" w:type="dxa"/>
            <w:tcBorders>
              <w:top w:val="nil"/>
              <w:left w:val="nil"/>
              <w:bottom w:val="single" w:sz="4" w:space="0" w:color="auto"/>
              <w:right w:val="single" w:sz="4" w:space="0" w:color="auto"/>
            </w:tcBorders>
            <w:shd w:val="clear" w:color="auto" w:fill="auto"/>
            <w:vAlign w:val="center"/>
            <w:hideMark/>
          </w:tcPr>
          <w:p w14:paraId="5B91F596" w14:textId="77777777" w:rsidR="008416BF" w:rsidRPr="00B97A33" w:rsidRDefault="008416BF" w:rsidP="008416BF">
            <w:pPr>
              <w:jc w:val="center"/>
              <w:rPr>
                <w:rFonts w:ascii="Arial Narrow" w:eastAsia="Times New Roman" w:hAnsi="Arial Narrow" w:cs="Arial"/>
                <w:b/>
                <w:bCs/>
                <w:sz w:val="18"/>
                <w:szCs w:val="18"/>
              </w:rPr>
            </w:pPr>
            <w:r w:rsidRPr="00B97A33">
              <w:rPr>
                <w:rFonts w:ascii="Arial Narrow" w:eastAsia="Times New Roman" w:hAnsi="Arial Narrow" w:cs="Arial"/>
                <w:b/>
                <w:bCs/>
                <w:sz w:val="18"/>
                <w:szCs w:val="18"/>
              </w:rPr>
              <w:t>Growth</w:t>
            </w:r>
          </w:p>
        </w:tc>
        <w:tc>
          <w:tcPr>
            <w:tcW w:w="1183" w:type="dxa"/>
            <w:tcBorders>
              <w:top w:val="nil"/>
              <w:left w:val="nil"/>
              <w:bottom w:val="single" w:sz="4" w:space="0" w:color="auto"/>
              <w:right w:val="single" w:sz="4" w:space="0" w:color="auto"/>
            </w:tcBorders>
            <w:shd w:val="clear" w:color="auto" w:fill="auto"/>
            <w:vAlign w:val="center"/>
            <w:hideMark/>
          </w:tcPr>
          <w:p w14:paraId="09875B2E" w14:textId="77777777" w:rsidR="008416BF" w:rsidRPr="00B97A33" w:rsidRDefault="008416BF" w:rsidP="008416BF">
            <w:pPr>
              <w:jc w:val="center"/>
              <w:rPr>
                <w:rFonts w:ascii="Arial Narrow" w:eastAsia="Times New Roman" w:hAnsi="Arial Narrow" w:cs="Arial"/>
                <w:b/>
                <w:bCs/>
                <w:sz w:val="18"/>
                <w:szCs w:val="18"/>
              </w:rPr>
            </w:pPr>
            <w:r w:rsidRPr="00B97A33">
              <w:rPr>
                <w:rFonts w:ascii="Arial Narrow" w:eastAsia="Times New Roman" w:hAnsi="Arial Narrow" w:cs="Arial"/>
                <w:b/>
                <w:bCs/>
                <w:sz w:val="18"/>
                <w:szCs w:val="18"/>
              </w:rPr>
              <w:t>Replacement</w:t>
            </w:r>
          </w:p>
        </w:tc>
        <w:tc>
          <w:tcPr>
            <w:tcW w:w="720" w:type="dxa"/>
            <w:tcBorders>
              <w:top w:val="nil"/>
              <w:left w:val="nil"/>
              <w:bottom w:val="single" w:sz="4" w:space="0" w:color="auto"/>
              <w:right w:val="single" w:sz="4" w:space="0" w:color="auto"/>
            </w:tcBorders>
            <w:shd w:val="clear" w:color="auto" w:fill="auto"/>
            <w:vAlign w:val="center"/>
            <w:hideMark/>
          </w:tcPr>
          <w:p w14:paraId="28C1A577" w14:textId="77777777" w:rsidR="008416BF" w:rsidRPr="00B97A33" w:rsidRDefault="008416BF" w:rsidP="008416BF">
            <w:pPr>
              <w:jc w:val="center"/>
              <w:rPr>
                <w:rFonts w:ascii="Arial Narrow" w:eastAsia="Times New Roman" w:hAnsi="Arial Narrow" w:cs="Arial"/>
                <w:b/>
                <w:bCs/>
                <w:sz w:val="18"/>
                <w:szCs w:val="18"/>
              </w:rPr>
            </w:pPr>
            <w:r w:rsidRPr="00B97A33">
              <w:rPr>
                <w:rFonts w:ascii="Arial Narrow" w:eastAsia="Times New Roman" w:hAnsi="Arial Narrow" w:cs="Arial"/>
                <w:b/>
                <w:bCs/>
                <w:sz w:val="18"/>
                <w:szCs w:val="18"/>
              </w:rPr>
              <w:t>Total</w:t>
            </w:r>
          </w:p>
        </w:tc>
      </w:tr>
      <w:tr w:rsidR="008416BF" w:rsidRPr="00DA70F9" w14:paraId="2D47CAE0" w14:textId="77777777" w:rsidTr="00A947C9">
        <w:trPr>
          <w:trHeight w:val="20"/>
        </w:trPr>
        <w:tc>
          <w:tcPr>
            <w:tcW w:w="1504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2CBBE14" w14:textId="77777777" w:rsidR="008416BF" w:rsidRPr="008416BF" w:rsidRDefault="008416BF" w:rsidP="008416BF">
            <w:pPr>
              <w:jc w:val="center"/>
              <w:rPr>
                <w:rFonts w:ascii="Arial Narrow" w:eastAsia="Times New Roman" w:hAnsi="Arial Narrow" w:cs="Arial"/>
                <w:b/>
                <w:bCs/>
                <w:sz w:val="20"/>
                <w:szCs w:val="20"/>
              </w:rPr>
            </w:pPr>
            <w:r w:rsidRPr="008416BF">
              <w:rPr>
                <w:rFonts w:ascii="Arial Narrow" w:eastAsia="Times New Roman" w:hAnsi="Arial Narrow" w:cs="Arial"/>
                <w:b/>
                <w:bCs/>
                <w:sz w:val="20"/>
                <w:szCs w:val="20"/>
              </w:rPr>
              <w:t>Top 10 Growth</w:t>
            </w:r>
          </w:p>
        </w:tc>
      </w:tr>
      <w:tr w:rsidR="008416BF" w:rsidRPr="00DA70F9" w14:paraId="14C76E20" w14:textId="77777777" w:rsidTr="00A947C9">
        <w:trPr>
          <w:trHeight w:val="20"/>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363EC366" w14:textId="77777777" w:rsidR="008416BF" w:rsidRPr="008416BF" w:rsidRDefault="008416BF" w:rsidP="008416BF">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41-2031</w:t>
            </w:r>
          </w:p>
        </w:tc>
        <w:tc>
          <w:tcPr>
            <w:tcW w:w="8100" w:type="dxa"/>
            <w:tcBorders>
              <w:top w:val="nil"/>
              <w:left w:val="nil"/>
              <w:bottom w:val="single" w:sz="4" w:space="0" w:color="auto"/>
              <w:right w:val="single" w:sz="4" w:space="0" w:color="auto"/>
            </w:tcBorders>
            <w:shd w:val="clear" w:color="auto" w:fill="auto"/>
            <w:noWrap/>
            <w:vAlign w:val="bottom"/>
            <w:hideMark/>
          </w:tcPr>
          <w:p w14:paraId="20DAF999" w14:textId="77777777" w:rsidR="008416BF" w:rsidRPr="008416BF" w:rsidRDefault="008416BF" w:rsidP="008416BF">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Retail Salespersons</w:t>
            </w:r>
          </w:p>
        </w:tc>
        <w:tc>
          <w:tcPr>
            <w:tcW w:w="1170" w:type="dxa"/>
            <w:tcBorders>
              <w:top w:val="nil"/>
              <w:left w:val="nil"/>
              <w:bottom w:val="single" w:sz="4" w:space="0" w:color="auto"/>
              <w:right w:val="single" w:sz="4" w:space="0" w:color="auto"/>
            </w:tcBorders>
            <w:shd w:val="clear" w:color="auto" w:fill="auto"/>
            <w:noWrap/>
            <w:vAlign w:val="bottom"/>
            <w:hideMark/>
          </w:tcPr>
          <w:p w14:paraId="0BA61862"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10,936</w:t>
            </w:r>
          </w:p>
        </w:tc>
        <w:tc>
          <w:tcPr>
            <w:tcW w:w="900" w:type="dxa"/>
            <w:tcBorders>
              <w:top w:val="nil"/>
              <w:left w:val="nil"/>
              <w:bottom w:val="single" w:sz="4" w:space="0" w:color="auto"/>
              <w:right w:val="single" w:sz="4" w:space="0" w:color="auto"/>
            </w:tcBorders>
            <w:shd w:val="clear" w:color="auto" w:fill="auto"/>
            <w:noWrap/>
            <w:vAlign w:val="bottom"/>
            <w:hideMark/>
          </w:tcPr>
          <w:p w14:paraId="7E022B1C"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11,546</w:t>
            </w:r>
          </w:p>
        </w:tc>
        <w:tc>
          <w:tcPr>
            <w:tcW w:w="630" w:type="dxa"/>
            <w:tcBorders>
              <w:top w:val="nil"/>
              <w:left w:val="nil"/>
              <w:bottom w:val="single" w:sz="4" w:space="0" w:color="auto"/>
              <w:right w:val="single" w:sz="4" w:space="0" w:color="auto"/>
            </w:tcBorders>
            <w:shd w:val="clear" w:color="auto" w:fill="auto"/>
            <w:noWrap/>
            <w:vAlign w:val="bottom"/>
            <w:hideMark/>
          </w:tcPr>
          <w:p w14:paraId="343CC443" w14:textId="77777777" w:rsidR="008416BF" w:rsidRPr="006479EB" w:rsidRDefault="008416BF" w:rsidP="008416BF">
            <w:pPr>
              <w:jc w:val="right"/>
              <w:rPr>
                <w:rFonts w:ascii="Arial Narrow" w:eastAsia="Times New Roman" w:hAnsi="Arial Narrow" w:cs="Arial"/>
                <w:b/>
                <w:color w:val="000000"/>
                <w:sz w:val="20"/>
                <w:szCs w:val="20"/>
              </w:rPr>
            </w:pPr>
            <w:r w:rsidRPr="006479EB">
              <w:rPr>
                <w:rFonts w:ascii="Arial Narrow" w:eastAsia="Times New Roman" w:hAnsi="Arial Narrow" w:cs="Arial"/>
                <w:b/>
                <w:color w:val="000000"/>
                <w:sz w:val="20"/>
                <w:szCs w:val="20"/>
              </w:rPr>
              <w:t>610</w:t>
            </w:r>
          </w:p>
        </w:tc>
        <w:tc>
          <w:tcPr>
            <w:tcW w:w="758" w:type="dxa"/>
            <w:tcBorders>
              <w:top w:val="nil"/>
              <w:left w:val="nil"/>
              <w:bottom w:val="single" w:sz="4" w:space="0" w:color="auto"/>
              <w:right w:val="single" w:sz="4" w:space="0" w:color="auto"/>
            </w:tcBorders>
            <w:shd w:val="clear" w:color="auto" w:fill="auto"/>
            <w:noWrap/>
            <w:vAlign w:val="bottom"/>
            <w:hideMark/>
          </w:tcPr>
          <w:p w14:paraId="1A42182E"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5.58%</w:t>
            </w:r>
          </w:p>
        </w:tc>
        <w:tc>
          <w:tcPr>
            <w:tcW w:w="759" w:type="dxa"/>
            <w:tcBorders>
              <w:top w:val="nil"/>
              <w:left w:val="nil"/>
              <w:bottom w:val="single" w:sz="4" w:space="0" w:color="auto"/>
              <w:right w:val="single" w:sz="4" w:space="0" w:color="auto"/>
            </w:tcBorders>
            <w:shd w:val="clear" w:color="auto" w:fill="auto"/>
            <w:noWrap/>
            <w:vAlign w:val="bottom"/>
            <w:hideMark/>
          </w:tcPr>
          <w:p w14:paraId="74A66E61"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305</w:t>
            </w:r>
          </w:p>
        </w:tc>
        <w:tc>
          <w:tcPr>
            <w:tcW w:w="1183" w:type="dxa"/>
            <w:tcBorders>
              <w:top w:val="nil"/>
              <w:left w:val="nil"/>
              <w:bottom w:val="single" w:sz="4" w:space="0" w:color="auto"/>
              <w:right w:val="single" w:sz="4" w:space="0" w:color="auto"/>
            </w:tcBorders>
            <w:shd w:val="clear" w:color="auto" w:fill="auto"/>
            <w:noWrap/>
            <w:vAlign w:val="bottom"/>
            <w:hideMark/>
          </w:tcPr>
          <w:p w14:paraId="2FE57EFE"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409</w:t>
            </w:r>
          </w:p>
        </w:tc>
        <w:tc>
          <w:tcPr>
            <w:tcW w:w="720" w:type="dxa"/>
            <w:tcBorders>
              <w:top w:val="nil"/>
              <w:left w:val="nil"/>
              <w:bottom w:val="single" w:sz="4" w:space="0" w:color="auto"/>
              <w:right w:val="single" w:sz="4" w:space="0" w:color="auto"/>
            </w:tcBorders>
            <w:shd w:val="clear" w:color="auto" w:fill="auto"/>
            <w:noWrap/>
            <w:vAlign w:val="bottom"/>
            <w:hideMark/>
          </w:tcPr>
          <w:p w14:paraId="1245A494"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714</w:t>
            </w:r>
          </w:p>
        </w:tc>
      </w:tr>
      <w:tr w:rsidR="008416BF" w:rsidRPr="00DA70F9" w14:paraId="201F0B0E" w14:textId="77777777" w:rsidTr="00A947C9">
        <w:trPr>
          <w:trHeight w:val="20"/>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41D8897B" w14:textId="77777777" w:rsidR="008416BF" w:rsidRPr="008416BF" w:rsidRDefault="008416BF" w:rsidP="008416BF">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35-3021</w:t>
            </w:r>
          </w:p>
        </w:tc>
        <w:tc>
          <w:tcPr>
            <w:tcW w:w="8100" w:type="dxa"/>
            <w:tcBorders>
              <w:top w:val="nil"/>
              <w:left w:val="nil"/>
              <w:bottom w:val="single" w:sz="4" w:space="0" w:color="auto"/>
              <w:right w:val="single" w:sz="4" w:space="0" w:color="auto"/>
            </w:tcBorders>
            <w:shd w:val="clear" w:color="auto" w:fill="auto"/>
            <w:noWrap/>
            <w:vAlign w:val="bottom"/>
            <w:hideMark/>
          </w:tcPr>
          <w:p w14:paraId="2B1F14F1" w14:textId="77777777" w:rsidR="008416BF" w:rsidRPr="008416BF" w:rsidRDefault="008416BF" w:rsidP="008416BF">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Combined Food Preparation and Serving Workers, Including Fast Food</w:t>
            </w:r>
          </w:p>
        </w:tc>
        <w:tc>
          <w:tcPr>
            <w:tcW w:w="1170" w:type="dxa"/>
            <w:tcBorders>
              <w:top w:val="nil"/>
              <w:left w:val="nil"/>
              <w:bottom w:val="single" w:sz="4" w:space="0" w:color="auto"/>
              <w:right w:val="single" w:sz="4" w:space="0" w:color="auto"/>
            </w:tcBorders>
            <w:shd w:val="clear" w:color="auto" w:fill="auto"/>
            <w:noWrap/>
            <w:vAlign w:val="bottom"/>
            <w:hideMark/>
          </w:tcPr>
          <w:p w14:paraId="6273328C"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5,794</w:t>
            </w:r>
          </w:p>
        </w:tc>
        <w:tc>
          <w:tcPr>
            <w:tcW w:w="900" w:type="dxa"/>
            <w:tcBorders>
              <w:top w:val="nil"/>
              <w:left w:val="nil"/>
              <w:bottom w:val="single" w:sz="4" w:space="0" w:color="auto"/>
              <w:right w:val="single" w:sz="4" w:space="0" w:color="auto"/>
            </w:tcBorders>
            <w:shd w:val="clear" w:color="auto" w:fill="auto"/>
            <w:noWrap/>
            <w:vAlign w:val="bottom"/>
            <w:hideMark/>
          </w:tcPr>
          <w:p w14:paraId="78670C42"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6,182</w:t>
            </w:r>
          </w:p>
        </w:tc>
        <w:tc>
          <w:tcPr>
            <w:tcW w:w="630" w:type="dxa"/>
            <w:tcBorders>
              <w:top w:val="nil"/>
              <w:left w:val="nil"/>
              <w:bottom w:val="single" w:sz="4" w:space="0" w:color="auto"/>
              <w:right w:val="single" w:sz="4" w:space="0" w:color="auto"/>
            </w:tcBorders>
            <w:shd w:val="clear" w:color="auto" w:fill="auto"/>
            <w:noWrap/>
            <w:vAlign w:val="bottom"/>
            <w:hideMark/>
          </w:tcPr>
          <w:p w14:paraId="244E334B" w14:textId="77777777" w:rsidR="008416BF" w:rsidRPr="006479EB" w:rsidRDefault="008416BF" w:rsidP="008416BF">
            <w:pPr>
              <w:jc w:val="right"/>
              <w:rPr>
                <w:rFonts w:ascii="Arial Narrow" w:eastAsia="Times New Roman" w:hAnsi="Arial Narrow" w:cs="Arial"/>
                <w:b/>
                <w:color w:val="000000"/>
                <w:sz w:val="20"/>
                <w:szCs w:val="20"/>
              </w:rPr>
            </w:pPr>
            <w:r w:rsidRPr="006479EB">
              <w:rPr>
                <w:rFonts w:ascii="Arial Narrow" w:eastAsia="Times New Roman" w:hAnsi="Arial Narrow" w:cs="Arial"/>
                <w:b/>
                <w:color w:val="000000"/>
                <w:sz w:val="20"/>
                <w:szCs w:val="20"/>
              </w:rPr>
              <w:t>388</w:t>
            </w:r>
          </w:p>
        </w:tc>
        <w:tc>
          <w:tcPr>
            <w:tcW w:w="758" w:type="dxa"/>
            <w:tcBorders>
              <w:top w:val="nil"/>
              <w:left w:val="nil"/>
              <w:bottom w:val="single" w:sz="4" w:space="0" w:color="auto"/>
              <w:right w:val="single" w:sz="4" w:space="0" w:color="auto"/>
            </w:tcBorders>
            <w:shd w:val="clear" w:color="auto" w:fill="auto"/>
            <w:noWrap/>
            <w:vAlign w:val="bottom"/>
            <w:hideMark/>
          </w:tcPr>
          <w:p w14:paraId="67128CB3"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6.70%</w:t>
            </w:r>
          </w:p>
        </w:tc>
        <w:tc>
          <w:tcPr>
            <w:tcW w:w="759" w:type="dxa"/>
            <w:tcBorders>
              <w:top w:val="nil"/>
              <w:left w:val="nil"/>
              <w:bottom w:val="single" w:sz="4" w:space="0" w:color="auto"/>
              <w:right w:val="single" w:sz="4" w:space="0" w:color="auto"/>
            </w:tcBorders>
            <w:shd w:val="clear" w:color="auto" w:fill="auto"/>
            <w:noWrap/>
            <w:vAlign w:val="bottom"/>
            <w:hideMark/>
          </w:tcPr>
          <w:p w14:paraId="4DACA1AB"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194</w:t>
            </w:r>
          </w:p>
        </w:tc>
        <w:tc>
          <w:tcPr>
            <w:tcW w:w="1183" w:type="dxa"/>
            <w:tcBorders>
              <w:top w:val="nil"/>
              <w:left w:val="nil"/>
              <w:bottom w:val="single" w:sz="4" w:space="0" w:color="auto"/>
              <w:right w:val="single" w:sz="4" w:space="0" w:color="auto"/>
            </w:tcBorders>
            <w:shd w:val="clear" w:color="auto" w:fill="auto"/>
            <w:noWrap/>
            <w:vAlign w:val="bottom"/>
            <w:hideMark/>
          </w:tcPr>
          <w:p w14:paraId="72C2F383"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226</w:t>
            </w:r>
          </w:p>
        </w:tc>
        <w:tc>
          <w:tcPr>
            <w:tcW w:w="720" w:type="dxa"/>
            <w:tcBorders>
              <w:top w:val="nil"/>
              <w:left w:val="nil"/>
              <w:bottom w:val="single" w:sz="4" w:space="0" w:color="auto"/>
              <w:right w:val="single" w:sz="4" w:space="0" w:color="auto"/>
            </w:tcBorders>
            <w:shd w:val="clear" w:color="auto" w:fill="auto"/>
            <w:noWrap/>
            <w:vAlign w:val="bottom"/>
            <w:hideMark/>
          </w:tcPr>
          <w:p w14:paraId="3C04D2FD"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420</w:t>
            </w:r>
          </w:p>
        </w:tc>
      </w:tr>
      <w:tr w:rsidR="008416BF" w:rsidRPr="00DA70F9" w14:paraId="62D09976" w14:textId="77777777" w:rsidTr="00A947C9">
        <w:trPr>
          <w:trHeight w:val="20"/>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61F7D513" w14:textId="77777777" w:rsidR="008416BF" w:rsidRPr="008416BF" w:rsidRDefault="008416BF" w:rsidP="008416BF">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11-9013</w:t>
            </w:r>
          </w:p>
        </w:tc>
        <w:tc>
          <w:tcPr>
            <w:tcW w:w="8100" w:type="dxa"/>
            <w:tcBorders>
              <w:top w:val="nil"/>
              <w:left w:val="nil"/>
              <w:bottom w:val="single" w:sz="4" w:space="0" w:color="auto"/>
              <w:right w:val="single" w:sz="4" w:space="0" w:color="auto"/>
            </w:tcBorders>
            <w:shd w:val="clear" w:color="auto" w:fill="auto"/>
            <w:noWrap/>
            <w:vAlign w:val="bottom"/>
            <w:hideMark/>
          </w:tcPr>
          <w:p w14:paraId="7BB6348E" w14:textId="77777777" w:rsidR="008416BF" w:rsidRPr="008416BF" w:rsidRDefault="008416BF" w:rsidP="008416BF">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Farmers, Ranchers, and Other Agricultural Managers</w:t>
            </w:r>
          </w:p>
        </w:tc>
        <w:tc>
          <w:tcPr>
            <w:tcW w:w="1170" w:type="dxa"/>
            <w:tcBorders>
              <w:top w:val="nil"/>
              <w:left w:val="nil"/>
              <w:bottom w:val="single" w:sz="4" w:space="0" w:color="auto"/>
              <w:right w:val="single" w:sz="4" w:space="0" w:color="auto"/>
            </w:tcBorders>
            <w:shd w:val="clear" w:color="auto" w:fill="auto"/>
            <w:noWrap/>
            <w:vAlign w:val="bottom"/>
            <w:hideMark/>
          </w:tcPr>
          <w:p w14:paraId="180B390E"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13,138</w:t>
            </w:r>
          </w:p>
        </w:tc>
        <w:tc>
          <w:tcPr>
            <w:tcW w:w="900" w:type="dxa"/>
            <w:tcBorders>
              <w:top w:val="nil"/>
              <w:left w:val="nil"/>
              <w:bottom w:val="single" w:sz="4" w:space="0" w:color="auto"/>
              <w:right w:val="single" w:sz="4" w:space="0" w:color="auto"/>
            </w:tcBorders>
            <w:shd w:val="clear" w:color="auto" w:fill="auto"/>
            <w:noWrap/>
            <w:vAlign w:val="bottom"/>
            <w:hideMark/>
          </w:tcPr>
          <w:p w14:paraId="01987F2B"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13,514</w:t>
            </w:r>
          </w:p>
        </w:tc>
        <w:tc>
          <w:tcPr>
            <w:tcW w:w="630" w:type="dxa"/>
            <w:tcBorders>
              <w:top w:val="nil"/>
              <w:left w:val="nil"/>
              <w:bottom w:val="single" w:sz="4" w:space="0" w:color="auto"/>
              <w:right w:val="single" w:sz="4" w:space="0" w:color="auto"/>
            </w:tcBorders>
            <w:shd w:val="clear" w:color="auto" w:fill="auto"/>
            <w:noWrap/>
            <w:vAlign w:val="bottom"/>
            <w:hideMark/>
          </w:tcPr>
          <w:p w14:paraId="5253471F" w14:textId="77777777" w:rsidR="008416BF" w:rsidRPr="006479EB" w:rsidRDefault="008416BF" w:rsidP="008416BF">
            <w:pPr>
              <w:jc w:val="right"/>
              <w:rPr>
                <w:rFonts w:ascii="Arial Narrow" w:eastAsia="Times New Roman" w:hAnsi="Arial Narrow" w:cs="Arial"/>
                <w:b/>
                <w:color w:val="000000"/>
                <w:sz w:val="20"/>
                <w:szCs w:val="20"/>
              </w:rPr>
            </w:pPr>
            <w:r w:rsidRPr="006479EB">
              <w:rPr>
                <w:rFonts w:ascii="Arial Narrow" w:eastAsia="Times New Roman" w:hAnsi="Arial Narrow" w:cs="Arial"/>
                <w:b/>
                <w:color w:val="000000"/>
                <w:sz w:val="20"/>
                <w:szCs w:val="20"/>
              </w:rPr>
              <w:t>376</w:t>
            </w:r>
          </w:p>
        </w:tc>
        <w:tc>
          <w:tcPr>
            <w:tcW w:w="758" w:type="dxa"/>
            <w:tcBorders>
              <w:top w:val="nil"/>
              <w:left w:val="nil"/>
              <w:bottom w:val="single" w:sz="4" w:space="0" w:color="auto"/>
              <w:right w:val="single" w:sz="4" w:space="0" w:color="auto"/>
            </w:tcBorders>
            <w:shd w:val="clear" w:color="auto" w:fill="auto"/>
            <w:noWrap/>
            <w:vAlign w:val="bottom"/>
            <w:hideMark/>
          </w:tcPr>
          <w:p w14:paraId="5FDC5A6F"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2.86%</w:t>
            </w:r>
          </w:p>
        </w:tc>
        <w:tc>
          <w:tcPr>
            <w:tcW w:w="759" w:type="dxa"/>
            <w:tcBorders>
              <w:top w:val="nil"/>
              <w:left w:val="nil"/>
              <w:bottom w:val="single" w:sz="4" w:space="0" w:color="auto"/>
              <w:right w:val="single" w:sz="4" w:space="0" w:color="auto"/>
            </w:tcBorders>
            <w:shd w:val="clear" w:color="auto" w:fill="auto"/>
            <w:noWrap/>
            <w:vAlign w:val="bottom"/>
            <w:hideMark/>
          </w:tcPr>
          <w:p w14:paraId="23864864"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188</w:t>
            </w:r>
          </w:p>
        </w:tc>
        <w:tc>
          <w:tcPr>
            <w:tcW w:w="1183" w:type="dxa"/>
            <w:tcBorders>
              <w:top w:val="nil"/>
              <w:left w:val="nil"/>
              <w:bottom w:val="single" w:sz="4" w:space="0" w:color="auto"/>
              <w:right w:val="single" w:sz="4" w:space="0" w:color="auto"/>
            </w:tcBorders>
            <w:shd w:val="clear" w:color="auto" w:fill="auto"/>
            <w:noWrap/>
            <w:vAlign w:val="bottom"/>
            <w:hideMark/>
          </w:tcPr>
          <w:p w14:paraId="7193E5AA"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218</w:t>
            </w:r>
          </w:p>
        </w:tc>
        <w:tc>
          <w:tcPr>
            <w:tcW w:w="720" w:type="dxa"/>
            <w:tcBorders>
              <w:top w:val="nil"/>
              <w:left w:val="nil"/>
              <w:bottom w:val="single" w:sz="4" w:space="0" w:color="auto"/>
              <w:right w:val="single" w:sz="4" w:space="0" w:color="auto"/>
            </w:tcBorders>
            <w:shd w:val="clear" w:color="auto" w:fill="auto"/>
            <w:noWrap/>
            <w:vAlign w:val="bottom"/>
            <w:hideMark/>
          </w:tcPr>
          <w:p w14:paraId="51DE9395"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406</w:t>
            </w:r>
          </w:p>
        </w:tc>
      </w:tr>
      <w:tr w:rsidR="008416BF" w:rsidRPr="00DA70F9" w14:paraId="17F055DA" w14:textId="77777777" w:rsidTr="00A947C9">
        <w:trPr>
          <w:trHeight w:val="20"/>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779C3801" w14:textId="77777777" w:rsidR="008416BF" w:rsidRPr="008416BF" w:rsidRDefault="008416BF" w:rsidP="008416BF">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41-2011</w:t>
            </w:r>
          </w:p>
        </w:tc>
        <w:tc>
          <w:tcPr>
            <w:tcW w:w="8100" w:type="dxa"/>
            <w:tcBorders>
              <w:top w:val="nil"/>
              <w:left w:val="nil"/>
              <w:bottom w:val="single" w:sz="4" w:space="0" w:color="auto"/>
              <w:right w:val="single" w:sz="4" w:space="0" w:color="auto"/>
            </w:tcBorders>
            <w:shd w:val="clear" w:color="auto" w:fill="auto"/>
            <w:noWrap/>
            <w:vAlign w:val="bottom"/>
            <w:hideMark/>
          </w:tcPr>
          <w:p w14:paraId="3F1D6D08" w14:textId="77777777" w:rsidR="008416BF" w:rsidRPr="008416BF" w:rsidRDefault="008416BF" w:rsidP="008416BF">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Cashiers</w:t>
            </w:r>
          </w:p>
        </w:tc>
        <w:tc>
          <w:tcPr>
            <w:tcW w:w="1170" w:type="dxa"/>
            <w:tcBorders>
              <w:top w:val="nil"/>
              <w:left w:val="nil"/>
              <w:bottom w:val="single" w:sz="4" w:space="0" w:color="auto"/>
              <w:right w:val="single" w:sz="4" w:space="0" w:color="auto"/>
            </w:tcBorders>
            <w:shd w:val="clear" w:color="auto" w:fill="auto"/>
            <w:noWrap/>
            <w:vAlign w:val="bottom"/>
            <w:hideMark/>
          </w:tcPr>
          <w:p w14:paraId="66ECB0AF"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6,868</w:t>
            </w:r>
          </w:p>
        </w:tc>
        <w:tc>
          <w:tcPr>
            <w:tcW w:w="900" w:type="dxa"/>
            <w:tcBorders>
              <w:top w:val="nil"/>
              <w:left w:val="nil"/>
              <w:bottom w:val="single" w:sz="4" w:space="0" w:color="auto"/>
              <w:right w:val="single" w:sz="4" w:space="0" w:color="auto"/>
            </w:tcBorders>
            <w:shd w:val="clear" w:color="auto" w:fill="auto"/>
            <w:noWrap/>
            <w:vAlign w:val="bottom"/>
            <w:hideMark/>
          </w:tcPr>
          <w:p w14:paraId="21430F2E"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7,199</w:t>
            </w:r>
          </w:p>
        </w:tc>
        <w:tc>
          <w:tcPr>
            <w:tcW w:w="630" w:type="dxa"/>
            <w:tcBorders>
              <w:top w:val="nil"/>
              <w:left w:val="nil"/>
              <w:bottom w:val="single" w:sz="4" w:space="0" w:color="auto"/>
              <w:right w:val="single" w:sz="4" w:space="0" w:color="auto"/>
            </w:tcBorders>
            <w:shd w:val="clear" w:color="auto" w:fill="auto"/>
            <w:noWrap/>
            <w:vAlign w:val="bottom"/>
            <w:hideMark/>
          </w:tcPr>
          <w:p w14:paraId="24AA16E1" w14:textId="77777777" w:rsidR="008416BF" w:rsidRPr="006479EB" w:rsidRDefault="008416BF" w:rsidP="008416BF">
            <w:pPr>
              <w:jc w:val="right"/>
              <w:rPr>
                <w:rFonts w:ascii="Arial Narrow" w:eastAsia="Times New Roman" w:hAnsi="Arial Narrow" w:cs="Arial"/>
                <w:b/>
                <w:color w:val="000000"/>
                <w:sz w:val="20"/>
                <w:szCs w:val="20"/>
              </w:rPr>
            </w:pPr>
            <w:r w:rsidRPr="006479EB">
              <w:rPr>
                <w:rFonts w:ascii="Arial Narrow" w:eastAsia="Times New Roman" w:hAnsi="Arial Narrow" w:cs="Arial"/>
                <w:b/>
                <w:color w:val="000000"/>
                <w:sz w:val="20"/>
                <w:szCs w:val="20"/>
              </w:rPr>
              <w:t>331</w:t>
            </w:r>
          </w:p>
        </w:tc>
        <w:tc>
          <w:tcPr>
            <w:tcW w:w="758" w:type="dxa"/>
            <w:tcBorders>
              <w:top w:val="nil"/>
              <w:left w:val="nil"/>
              <w:bottom w:val="single" w:sz="4" w:space="0" w:color="auto"/>
              <w:right w:val="single" w:sz="4" w:space="0" w:color="auto"/>
            </w:tcBorders>
            <w:shd w:val="clear" w:color="auto" w:fill="auto"/>
            <w:noWrap/>
            <w:vAlign w:val="bottom"/>
            <w:hideMark/>
          </w:tcPr>
          <w:p w14:paraId="2C3C6DF0"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4.82%</w:t>
            </w:r>
          </w:p>
        </w:tc>
        <w:tc>
          <w:tcPr>
            <w:tcW w:w="759" w:type="dxa"/>
            <w:tcBorders>
              <w:top w:val="nil"/>
              <w:left w:val="nil"/>
              <w:bottom w:val="single" w:sz="4" w:space="0" w:color="auto"/>
              <w:right w:val="single" w:sz="4" w:space="0" w:color="auto"/>
            </w:tcBorders>
            <w:shd w:val="clear" w:color="auto" w:fill="auto"/>
            <w:noWrap/>
            <w:vAlign w:val="bottom"/>
            <w:hideMark/>
          </w:tcPr>
          <w:p w14:paraId="25524C82"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166</w:t>
            </w:r>
          </w:p>
        </w:tc>
        <w:tc>
          <w:tcPr>
            <w:tcW w:w="1183" w:type="dxa"/>
            <w:tcBorders>
              <w:top w:val="nil"/>
              <w:left w:val="nil"/>
              <w:bottom w:val="single" w:sz="4" w:space="0" w:color="auto"/>
              <w:right w:val="single" w:sz="4" w:space="0" w:color="auto"/>
            </w:tcBorders>
            <w:shd w:val="clear" w:color="auto" w:fill="auto"/>
            <w:noWrap/>
            <w:vAlign w:val="bottom"/>
            <w:hideMark/>
          </w:tcPr>
          <w:p w14:paraId="614DD32B"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348</w:t>
            </w:r>
          </w:p>
        </w:tc>
        <w:tc>
          <w:tcPr>
            <w:tcW w:w="720" w:type="dxa"/>
            <w:tcBorders>
              <w:top w:val="nil"/>
              <w:left w:val="nil"/>
              <w:bottom w:val="single" w:sz="4" w:space="0" w:color="auto"/>
              <w:right w:val="single" w:sz="4" w:space="0" w:color="auto"/>
            </w:tcBorders>
            <w:shd w:val="clear" w:color="auto" w:fill="auto"/>
            <w:noWrap/>
            <w:vAlign w:val="bottom"/>
            <w:hideMark/>
          </w:tcPr>
          <w:p w14:paraId="01AAFE74"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514</w:t>
            </w:r>
          </w:p>
        </w:tc>
      </w:tr>
      <w:tr w:rsidR="008416BF" w:rsidRPr="00DA70F9" w14:paraId="65055406" w14:textId="77777777" w:rsidTr="00A947C9">
        <w:trPr>
          <w:trHeight w:val="20"/>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7A1A3807" w14:textId="77777777" w:rsidR="008416BF" w:rsidRPr="008416BF" w:rsidRDefault="008416BF" w:rsidP="008416BF">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43-9061</w:t>
            </w:r>
          </w:p>
        </w:tc>
        <w:tc>
          <w:tcPr>
            <w:tcW w:w="8100" w:type="dxa"/>
            <w:tcBorders>
              <w:top w:val="nil"/>
              <w:left w:val="nil"/>
              <w:bottom w:val="single" w:sz="4" w:space="0" w:color="auto"/>
              <w:right w:val="single" w:sz="4" w:space="0" w:color="auto"/>
            </w:tcBorders>
            <w:shd w:val="clear" w:color="auto" w:fill="auto"/>
            <w:noWrap/>
            <w:vAlign w:val="bottom"/>
            <w:hideMark/>
          </w:tcPr>
          <w:p w14:paraId="5AE45F59" w14:textId="77777777" w:rsidR="008416BF" w:rsidRPr="008416BF" w:rsidRDefault="008416BF" w:rsidP="008416BF">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Office Clerks, General</w:t>
            </w:r>
          </w:p>
        </w:tc>
        <w:tc>
          <w:tcPr>
            <w:tcW w:w="1170" w:type="dxa"/>
            <w:tcBorders>
              <w:top w:val="nil"/>
              <w:left w:val="nil"/>
              <w:bottom w:val="single" w:sz="4" w:space="0" w:color="auto"/>
              <w:right w:val="single" w:sz="4" w:space="0" w:color="auto"/>
            </w:tcBorders>
            <w:shd w:val="clear" w:color="auto" w:fill="auto"/>
            <w:noWrap/>
            <w:vAlign w:val="bottom"/>
            <w:hideMark/>
          </w:tcPr>
          <w:p w14:paraId="062ACE73"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6,416</w:t>
            </w:r>
          </w:p>
        </w:tc>
        <w:tc>
          <w:tcPr>
            <w:tcW w:w="900" w:type="dxa"/>
            <w:tcBorders>
              <w:top w:val="nil"/>
              <w:left w:val="nil"/>
              <w:bottom w:val="single" w:sz="4" w:space="0" w:color="auto"/>
              <w:right w:val="single" w:sz="4" w:space="0" w:color="auto"/>
            </w:tcBorders>
            <w:shd w:val="clear" w:color="auto" w:fill="auto"/>
            <w:noWrap/>
            <w:vAlign w:val="bottom"/>
            <w:hideMark/>
          </w:tcPr>
          <w:p w14:paraId="333EC195"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6,719</w:t>
            </w:r>
          </w:p>
        </w:tc>
        <w:tc>
          <w:tcPr>
            <w:tcW w:w="630" w:type="dxa"/>
            <w:tcBorders>
              <w:top w:val="nil"/>
              <w:left w:val="nil"/>
              <w:bottom w:val="single" w:sz="4" w:space="0" w:color="auto"/>
              <w:right w:val="single" w:sz="4" w:space="0" w:color="auto"/>
            </w:tcBorders>
            <w:shd w:val="clear" w:color="auto" w:fill="auto"/>
            <w:noWrap/>
            <w:vAlign w:val="bottom"/>
            <w:hideMark/>
          </w:tcPr>
          <w:p w14:paraId="099546A0" w14:textId="77777777" w:rsidR="008416BF" w:rsidRPr="006479EB" w:rsidRDefault="008416BF" w:rsidP="008416BF">
            <w:pPr>
              <w:jc w:val="right"/>
              <w:rPr>
                <w:rFonts w:ascii="Arial Narrow" w:eastAsia="Times New Roman" w:hAnsi="Arial Narrow" w:cs="Arial"/>
                <w:b/>
                <w:color w:val="000000"/>
                <w:sz w:val="20"/>
                <w:szCs w:val="20"/>
              </w:rPr>
            </w:pPr>
            <w:r w:rsidRPr="006479EB">
              <w:rPr>
                <w:rFonts w:ascii="Arial Narrow" w:eastAsia="Times New Roman" w:hAnsi="Arial Narrow" w:cs="Arial"/>
                <w:b/>
                <w:color w:val="000000"/>
                <w:sz w:val="20"/>
                <w:szCs w:val="20"/>
              </w:rPr>
              <w:t>303</w:t>
            </w:r>
          </w:p>
        </w:tc>
        <w:tc>
          <w:tcPr>
            <w:tcW w:w="758" w:type="dxa"/>
            <w:tcBorders>
              <w:top w:val="nil"/>
              <w:left w:val="nil"/>
              <w:bottom w:val="single" w:sz="4" w:space="0" w:color="auto"/>
              <w:right w:val="single" w:sz="4" w:space="0" w:color="auto"/>
            </w:tcBorders>
            <w:shd w:val="clear" w:color="auto" w:fill="auto"/>
            <w:noWrap/>
            <w:vAlign w:val="bottom"/>
            <w:hideMark/>
          </w:tcPr>
          <w:p w14:paraId="3EC32544"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4.72%</w:t>
            </w:r>
          </w:p>
        </w:tc>
        <w:tc>
          <w:tcPr>
            <w:tcW w:w="759" w:type="dxa"/>
            <w:tcBorders>
              <w:top w:val="nil"/>
              <w:left w:val="nil"/>
              <w:bottom w:val="single" w:sz="4" w:space="0" w:color="auto"/>
              <w:right w:val="single" w:sz="4" w:space="0" w:color="auto"/>
            </w:tcBorders>
            <w:shd w:val="clear" w:color="auto" w:fill="auto"/>
            <w:noWrap/>
            <w:vAlign w:val="bottom"/>
            <w:hideMark/>
          </w:tcPr>
          <w:p w14:paraId="5F7983EF"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152</w:t>
            </w:r>
          </w:p>
        </w:tc>
        <w:tc>
          <w:tcPr>
            <w:tcW w:w="1183" w:type="dxa"/>
            <w:tcBorders>
              <w:top w:val="nil"/>
              <w:left w:val="nil"/>
              <w:bottom w:val="single" w:sz="4" w:space="0" w:color="auto"/>
              <w:right w:val="single" w:sz="4" w:space="0" w:color="auto"/>
            </w:tcBorders>
            <w:shd w:val="clear" w:color="auto" w:fill="auto"/>
            <w:noWrap/>
            <w:vAlign w:val="bottom"/>
            <w:hideMark/>
          </w:tcPr>
          <w:p w14:paraId="53C746AF"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136</w:t>
            </w:r>
          </w:p>
        </w:tc>
        <w:tc>
          <w:tcPr>
            <w:tcW w:w="720" w:type="dxa"/>
            <w:tcBorders>
              <w:top w:val="nil"/>
              <w:left w:val="nil"/>
              <w:bottom w:val="single" w:sz="4" w:space="0" w:color="auto"/>
              <w:right w:val="single" w:sz="4" w:space="0" w:color="auto"/>
            </w:tcBorders>
            <w:shd w:val="clear" w:color="auto" w:fill="auto"/>
            <w:noWrap/>
            <w:vAlign w:val="bottom"/>
            <w:hideMark/>
          </w:tcPr>
          <w:p w14:paraId="1EEF7FC4"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288</w:t>
            </w:r>
          </w:p>
        </w:tc>
      </w:tr>
      <w:tr w:rsidR="008416BF" w:rsidRPr="00DA70F9" w14:paraId="034648B2" w14:textId="77777777" w:rsidTr="00A947C9">
        <w:trPr>
          <w:trHeight w:val="20"/>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18755182" w14:textId="77777777" w:rsidR="008416BF" w:rsidRPr="008416BF" w:rsidRDefault="008416BF" w:rsidP="008416BF">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43-6014</w:t>
            </w:r>
          </w:p>
        </w:tc>
        <w:tc>
          <w:tcPr>
            <w:tcW w:w="8100" w:type="dxa"/>
            <w:tcBorders>
              <w:top w:val="nil"/>
              <w:left w:val="nil"/>
              <w:bottom w:val="single" w:sz="4" w:space="0" w:color="auto"/>
              <w:right w:val="single" w:sz="4" w:space="0" w:color="auto"/>
            </w:tcBorders>
            <w:shd w:val="clear" w:color="auto" w:fill="auto"/>
            <w:noWrap/>
            <w:vAlign w:val="bottom"/>
            <w:hideMark/>
          </w:tcPr>
          <w:p w14:paraId="67C4AE35" w14:textId="77777777" w:rsidR="008416BF" w:rsidRPr="008416BF" w:rsidRDefault="008416BF" w:rsidP="008416BF">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Secretaries and Administrative Assistants, Except Legal, Medical, and Executive</w:t>
            </w:r>
          </w:p>
        </w:tc>
        <w:tc>
          <w:tcPr>
            <w:tcW w:w="1170" w:type="dxa"/>
            <w:tcBorders>
              <w:top w:val="nil"/>
              <w:left w:val="nil"/>
              <w:bottom w:val="single" w:sz="4" w:space="0" w:color="auto"/>
              <w:right w:val="single" w:sz="4" w:space="0" w:color="auto"/>
            </w:tcBorders>
            <w:shd w:val="clear" w:color="auto" w:fill="auto"/>
            <w:noWrap/>
            <w:vAlign w:val="bottom"/>
            <w:hideMark/>
          </w:tcPr>
          <w:p w14:paraId="7F5C1A1E"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5,147</w:t>
            </w:r>
          </w:p>
        </w:tc>
        <w:tc>
          <w:tcPr>
            <w:tcW w:w="900" w:type="dxa"/>
            <w:tcBorders>
              <w:top w:val="nil"/>
              <w:left w:val="nil"/>
              <w:bottom w:val="single" w:sz="4" w:space="0" w:color="auto"/>
              <w:right w:val="single" w:sz="4" w:space="0" w:color="auto"/>
            </w:tcBorders>
            <w:shd w:val="clear" w:color="auto" w:fill="auto"/>
            <w:noWrap/>
            <w:vAlign w:val="bottom"/>
            <w:hideMark/>
          </w:tcPr>
          <w:p w14:paraId="0B62DC33"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5,436</w:t>
            </w:r>
          </w:p>
        </w:tc>
        <w:tc>
          <w:tcPr>
            <w:tcW w:w="630" w:type="dxa"/>
            <w:tcBorders>
              <w:top w:val="nil"/>
              <w:left w:val="nil"/>
              <w:bottom w:val="single" w:sz="4" w:space="0" w:color="auto"/>
              <w:right w:val="single" w:sz="4" w:space="0" w:color="auto"/>
            </w:tcBorders>
            <w:shd w:val="clear" w:color="auto" w:fill="auto"/>
            <w:noWrap/>
            <w:vAlign w:val="bottom"/>
            <w:hideMark/>
          </w:tcPr>
          <w:p w14:paraId="6AA64832" w14:textId="77777777" w:rsidR="008416BF" w:rsidRPr="006479EB" w:rsidRDefault="008416BF" w:rsidP="008416BF">
            <w:pPr>
              <w:jc w:val="right"/>
              <w:rPr>
                <w:rFonts w:ascii="Arial Narrow" w:eastAsia="Times New Roman" w:hAnsi="Arial Narrow" w:cs="Arial"/>
                <w:b/>
                <w:color w:val="000000"/>
                <w:sz w:val="20"/>
                <w:szCs w:val="20"/>
              </w:rPr>
            </w:pPr>
            <w:r w:rsidRPr="006479EB">
              <w:rPr>
                <w:rFonts w:ascii="Arial Narrow" w:eastAsia="Times New Roman" w:hAnsi="Arial Narrow" w:cs="Arial"/>
                <w:b/>
                <w:color w:val="000000"/>
                <w:sz w:val="20"/>
                <w:szCs w:val="20"/>
              </w:rPr>
              <w:t>289</w:t>
            </w:r>
          </w:p>
        </w:tc>
        <w:tc>
          <w:tcPr>
            <w:tcW w:w="758" w:type="dxa"/>
            <w:tcBorders>
              <w:top w:val="nil"/>
              <w:left w:val="nil"/>
              <w:bottom w:val="single" w:sz="4" w:space="0" w:color="auto"/>
              <w:right w:val="single" w:sz="4" w:space="0" w:color="auto"/>
            </w:tcBorders>
            <w:shd w:val="clear" w:color="auto" w:fill="auto"/>
            <w:noWrap/>
            <w:vAlign w:val="bottom"/>
            <w:hideMark/>
          </w:tcPr>
          <w:p w14:paraId="082CA4CC"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5.61%</w:t>
            </w:r>
          </w:p>
        </w:tc>
        <w:tc>
          <w:tcPr>
            <w:tcW w:w="759" w:type="dxa"/>
            <w:tcBorders>
              <w:top w:val="nil"/>
              <w:left w:val="nil"/>
              <w:bottom w:val="single" w:sz="4" w:space="0" w:color="auto"/>
              <w:right w:val="single" w:sz="4" w:space="0" w:color="auto"/>
            </w:tcBorders>
            <w:shd w:val="clear" w:color="auto" w:fill="auto"/>
            <w:noWrap/>
            <w:vAlign w:val="bottom"/>
            <w:hideMark/>
          </w:tcPr>
          <w:p w14:paraId="33BAD88A"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144</w:t>
            </w:r>
          </w:p>
        </w:tc>
        <w:tc>
          <w:tcPr>
            <w:tcW w:w="1183" w:type="dxa"/>
            <w:tcBorders>
              <w:top w:val="nil"/>
              <w:left w:val="nil"/>
              <w:bottom w:val="single" w:sz="4" w:space="0" w:color="auto"/>
              <w:right w:val="single" w:sz="4" w:space="0" w:color="auto"/>
            </w:tcBorders>
            <w:shd w:val="clear" w:color="auto" w:fill="auto"/>
            <w:noWrap/>
            <w:vAlign w:val="bottom"/>
            <w:hideMark/>
          </w:tcPr>
          <w:p w14:paraId="2211E2FA"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54</w:t>
            </w:r>
          </w:p>
        </w:tc>
        <w:tc>
          <w:tcPr>
            <w:tcW w:w="720" w:type="dxa"/>
            <w:tcBorders>
              <w:top w:val="nil"/>
              <w:left w:val="nil"/>
              <w:bottom w:val="single" w:sz="4" w:space="0" w:color="auto"/>
              <w:right w:val="single" w:sz="4" w:space="0" w:color="auto"/>
            </w:tcBorders>
            <w:shd w:val="clear" w:color="auto" w:fill="auto"/>
            <w:noWrap/>
            <w:vAlign w:val="bottom"/>
            <w:hideMark/>
          </w:tcPr>
          <w:p w14:paraId="233D572E"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198</w:t>
            </w:r>
          </w:p>
        </w:tc>
      </w:tr>
      <w:tr w:rsidR="008416BF" w:rsidRPr="00DA70F9" w14:paraId="054D30BB" w14:textId="77777777" w:rsidTr="00A947C9">
        <w:trPr>
          <w:trHeight w:val="20"/>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3A5F84FE" w14:textId="77777777" w:rsidR="008416BF" w:rsidRPr="008416BF" w:rsidRDefault="008416BF" w:rsidP="008416BF">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11-1021</w:t>
            </w:r>
          </w:p>
        </w:tc>
        <w:tc>
          <w:tcPr>
            <w:tcW w:w="8100" w:type="dxa"/>
            <w:tcBorders>
              <w:top w:val="nil"/>
              <w:left w:val="nil"/>
              <w:bottom w:val="single" w:sz="4" w:space="0" w:color="auto"/>
              <w:right w:val="single" w:sz="4" w:space="0" w:color="auto"/>
            </w:tcBorders>
            <w:shd w:val="clear" w:color="auto" w:fill="auto"/>
            <w:noWrap/>
            <w:vAlign w:val="bottom"/>
            <w:hideMark/>
          </w:tcPr>
          <w:p w14:paraId="7D7DE42E" w14:textId="77777777" w:rsidR="008416BF" w:rsidRPr="008416BF" w:rsidRDefault="008416BF" w:rsidP="008416BF">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General and Operations Managers</w:t>
            </w:r>
          </w:p>
        </w:tc>
        <w:tc>
          <w:tcPr>
            <w:tcW w:w="1170" w:type="dxa"/>
            <w:tcBorders>
              <w:top w:val="nil"/>
              <w:left w:val="nil"/>
              <w:bottom w:val="single" w:sz="4" w:space="0" w:color="auto"/>
              <w:right w:val="single" w:sz="4" w:space="0" w:color="auto"/>
            </w:tcBorders>
            <w:shd w:val="clear" w:color="auto" w:fill="auto"/>
            <w:noWrap/>
            <w:vAlign w:val="bottom"/>
            <w:hideMark/>
          </w:tcPr>
          <w:p w14:paraId="61A7BCBC"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5,050</w:t>
            </w:r>
          </w:p>
        </w:tc>
        <w:tc>
          <w:tcPr>
            <w:tcW w:w="900" w:type="dxa"/>
            <w:tcBorders>
              <w:top w:val="nil"/>
              <w:left w:val="nil"/>
              <w:bottom w:val="single" w:sz="4" w:space="0" w:color="auto"/>
              <w:right w:val="single" w:sz="4" w:space="0" w:color="auto"/>
            </w:tcBorders>
            <w:shd w:val="clear" w:color="auto" w:fill="auto"/>
            <w:noWrap/>
            <w:vAlign w:val="bottom"/>
            <w:hideMark/>
          </w:tcPr>
          <w:p w14:paraId="7B00543B"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5,337</w:t>
            </w:r>
          </w:p>
        </w:tc>
        <w:tc>
          <w:tcPr>
            <w:tcW w:w="630" w:type="dxa"/>
            <w:tcBorders>
              <w:top w:val="nil"/>
              <w:left w:val="nil"/>
              <w:bottom w:val="single" w:sz="4" w:space="0" w:color="auto"/>
              <w:right w:val="single" w:sz="4" w:space="0" w:color="auto"/>
            </w:tcBorders>
            <w:shd w:val="clear" w:color="auto" w:fill="auto"/>
            <w:noWrap/>
            <w:vAlign w:val="bottom"/>
            <w:hideMark/>
          </w:tcPr>
          <w:p w14:paraId="56AC56C4" w14:textId="77777777" w:rsidR="008416BF" w:rsidRPr="006479EB" w:rsidRDefault="008416BF" w:rsidP="008416BF">
            <w:pPr>
              <w:jc w:val="right"/>
              <w:rPr>
                <w:rFonts w:ascii="Arial Narrow" w:eastAsia="Times New Roman" w:hAnsi="Arial Narrow" w:cs="Arial"/>
                <w:b/>
                <w:color w:val="000000"/>
                <w:sz w:val="20"/>
                <w:szCs w:val="20"/>
              </w:rPr>
            </w:pPr>
            <w:r w:rsidRPr="006479EB">
              <w:rPr>
                <w:rFonts w:ascii="Arial Narrow" w:eastAsia="Times New Roman" w:hAnsi="Arial Narrow" w:cs="Arial"/>
                <w:b/>
                <w:color w:val="000000"/>
                <w:sz w:val="20"/>
                <w:szCs w:val="20"/>
              </w:rPr>
              <w:t>287</w:t>
            </w:r>
          </w:p>
        </w:tc>
        <w:tc>
          <w:tcPr>
            <w:tcW w:w="758" w:type="dxa"/>
            <w:tcBorders>
              <w:top w:val="nil"/>
              <w:left w:val="nil"/>
              <w:bottom w:val="single" w:sz="4" w:space="0" w:color="auto"/>
              <w:right w:val="single" w:sz="4" w:space="0" w:color="auto"/>
            </w:tcBorders>
            <w:shd w:val="clear" w:color="auto" w:fill="auto"/>
            <w:noWrap/>
            <w:vAlign w:val="bottom"/>
            <w:hideMark/>
          </w:tcPr>
          <w:p w14:paraId="2C897672"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5.68%</w:t>
            </w:r>
          </w:p>
        </w:tc>
        <w:tc>
          <w:tcPr>
            <w:tcW w:w="759" w:type="dxa"/>
            <w:tcBorders>
              <w:top w:val="nil"/>
              <w:left w:val="nil"/>
              <w:bottom w:val="single" w:sz="4" w:space="0" w:color="auto"/>
              <w:right w:val="single" w:sz="4" w:space="0" w:color="auto"/>
            </w:tcBorders>
            <w:shd w:val="clear" w:color="auto" w:fill="auto"/>
            <w:noWrap/>
            <w:vAlign w:val="bottom"/>
            <w:hideMark/>
          </w:tcPr>
          <w:p w14:paraId="3091B3B4"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144</w:t>
            </w:r>
          </w:p>
        </w:tc>
        <w:tc>
          <w:tcPr>
            <w:tcW w:w="1183" w:type="dxa"/>
            <w:tcBorders>
              <w:top w:val="nil"/>
              <w:left w:val="nil"/>
              <w:bottom w:val="single" w:sz="4" w:space="0" w:color="auto"/>
              <w:right w:val="single" w:sz="4" w:space="0" w:color="auto"/>
            </w:tcBorders>
            <w:shd w:val="clear" w:color="auto" w:fill="auto"/>
            <w:noWrap/>
            <w:vAlign w:val="bottom"/>
            <w:hideMark/>
          </w:tcPr>
          <w:p w14:paraId="60A7D462"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118</w:t>
            </w:r>
          </w:p>
        </w:tc>
        <w:tc>
          <w:tcPr>
            <w:tcW w:w="720" w:type="dxa"/>
            <w:tcBorders>
              <w:top w:val="nil"/>
              <w:left w:val="nil"/>
              <w:bottom w:val="single" w:sz="4" w:space="0" w:color="auto"/>
              <w:right w:val="single" w:sz="4" w:space="0" w:color="auto"/>
            </w:tcBorders>
            <w:shd w:val="clear" w:color="auto" w:fill="auto"/>
            <w:noWrap/>
            <w:vAlign w:val="bottom"/>
            <w:hideMark/>
          </w:tcPr>
          <w:p w14:paraId="218BA532"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262</w:t>
            </w:r>
          </w:p>
        </w:tc>
      </w:tr>
      <w:tr w:rsidR="008416BF" w:rsidRPr="00DA70F9" w14:paraId="1E61F656" w14:textId="77777777" w:rsidTr="00A947C9">
        <w:trPr>
          <w:trHeight w:val="20"/>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7D5326EF" w14:textId="77777777" w:rsidR="008416BF" w:rsidRPr="008416BF" w:rsidRDefault="008416BF" w:rsidP="008416BF">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53-3032</w:t>
            </w:r>
          </w:p>
        </w:tc>
        <w:tc>
          <w:tcPr>
            <w:tcW w:w="8100" w:type="dxa"/>
            <w:tcBorders>
              <w:top w:val="nil"/>
              <w:left w:val="nil"/>
              <w:bottom w:val="single" w:sz="4" w:space="0" w:color="auto"/>
              <w:right w:val="single" w:sz="4" w:space="0" w:color="auto"/>
            </w:tcBorders>
            <w:shd w:val="clear" w:color="auto" w:fill="auto"/>
            <w:noWrap/>
            <w:vAlign w:val="bottom"/>
            <w:hideMark/>
          </w:tcPr>
          <w:p w14:paraId="7A099715" w14:textId="77777777" w:rsidR="008416BF" w:rsidRPr="008416BF" w:rsidRDefault="008416BF" w:rsidP="008416BF">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Heavy and Tractor-Trailer Truck Drivers</w:t>
            </w:r>
          </w:p>
        </w:tc>
        <w:tc>
          <w:tcPr>
            <w:tcW w:w="1170" w:type="dxa"/>
            <w:tcBorders>
              <w:top w:val="nil"/>
              <w:left w:val="nil"/>
              <w:bottom w:val="single" w:sz="4" w:space="0" w:color="auto"/>
              <w:right w:val="single" w:sz="4" w:space="0" w:color="auto"/>
            </w:tcBorders>
            <w:shd w:val="clear" w:color="auto" w:fill="auto"/>
            <w:noWrap/>
            <w:vAlign w:val="bottom"/>
            <w:hideMark/>
          </w:tcPr>
          <w:p w14:paraId="5CF5EEFF"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11,516</w:t>
            </w:r>
          </w:p>
        </w:tc>
        <w:tc>
          <w:tcPr>
            <w:tcW w:w="900" w:type="dxa"/>
            <w:tcBorders>
              <w:top w:val="nil"/>
              <w:left w:val="nil"/>
              <w:bottom w:val="single" w:sz="4" w:space="0" w:color="auto"/>
              <w:right w:val="single" w:sz="4" w:space="0" w:color="auto"/>
            </w:tcBorders>
            <w:shd w:val="clear" w:color="auto" w:fill="auto"/>
            <w:noWrap/>
            <w:vAlign w:val="bottom"/>
            <w:hideMark/>
          </w:tcPr>
          <w:p w14:paraId="61DE9BE7"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11,773</w:t>
            </w:r>
          </w:p>
        </w:tc>
        <w:tc>
          <w:tcPr>
            <w:tcW w:w="630" w:type="dxa"/>
            <w:tcBorders>
              <w:top w:val="nil"/>
              <w:left w:val="nil"/>
              <w:bottom w:val="single" w:sz="4" w:space="0" w:color="auto"/>
              <w:right w:val="single" w:sz="4" w:space="0" w:color="auto"/>
            </w:tcBorders>
            <w:shd w:val="clear" w:color="auto" w:fill="auto"/>
            <w:noWrap/>
            <w:vAlign w:val="bottom"/>
            <w:hideMark/>
          </w:tcPr>
          <w:p w14:paraId="340FE302" w14:textId="77777777" w:rsidR="008416BF" w:rsidRPr="006479EB" w:rsidRDefault="008416BF" w:rsidP="008416BF">
            <w:pPr>
              <w:jc w:val="right"/>
              <w:rPr>
                <w:rFonts w:ascii="Arial Narrow" w:eastAsia="Times New Roman" w:hAnsi="Arial Narrow" w:cs="Arial"/>
                <w:b/>
                <w:color w:val="000000"/>
                <w:sz w:val="20"/>
                <w:szCs w:val="20"/>
              </w:rPr>
            </w:pPr>
            <w:r w:rsidRPr="006479EB">
              <w:rPr>
                <w:rFonts w:ascii="Arial Narrow" w:eastAsia="Times New Roman" w:hAnsi="Arial Narrow" w:cs="Arial"/>
                <w:b/>
                <w:color w:val="000000"/>
                <w:sz w:val="20"/>
                <w:szCs w:val="20"/>
              </w:rPr>
              <w:t>257</w:t>
            </w:r>
          </w:p>
        </w:tc>
        <w:tc>
          <w:tcPr>
            <w:tcW w:w="758" w:type="dxa"/>
            <w:tcBorders>
              <w:top w:val="nil"/>
              <w:left w:val="nil"/>
              <w:bottom w:val="single" w:sz="4" w:space="0" w:color="auto"/>
              <w:right w:val="single" w:sz="4" w:space="0" w:color="auto"/>
            </w:tcBorders>
            <w:shd w:val="clear" w:color="auto" w:fill="auto"/>
            <w:noWrap/>
            <w:vAlign w:val="bottom"/>
            <w:hideMark/>
          </w:tcPr>
          <w:p w14:paraId="60848164"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2.23%</w:t>
            </w:r>
          </w:p>
        </w:tc>
        <w:tc>
          <w:tcPr>
            <w:tcW w:w="759" w:type="dxa"/>
            <w:tcBorders>
              <w:top w:val="nil"/>
              <w:left w:val="nil"/>
              <w:bottom w:val="single" w:sz="4" w:space="0" w:color="auto"/>
              <w:right w:val="single" w:sz="4" w:space="0" w:color="auto"/>
            </w:tcBorders>
            <w:shd w:val="clear" w:color="auto" w:fill="auto"/>
            <w:noWrap/>
            <w:vAlign w:val="bottom"/>
            <w:hideMark/>
          </w:tcPr>
          <w:p w14:paraId="5664C5F9"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128</w:t>
            </w:r>
          </w:p>
        </w:tc>
        <w:tc>
          <w:tcPr>
            <w:tcW w:w="1183" w:type="dxa"/>
            <w:tcBorders>
              <w:top w:val="nil"/>
              <w:left w:val="nil"/>
              <w:bottom w:val="single" w:sz="4" w:space="0" w:color="auto"/>
              <w:right w:val="single" w:sz="4" w:space="0" w:color="auto"/>
            </w:tcBorders>
            <w:shd w:val="clear" w:color="auto" w:fill="auto"/>
            <w:noWrap/>
            <w:vAlign w:val="bottom"/>
            <w:hideMark/>
          </w:tcPr>
          <w:p w14:paraId="730BC9D4"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184</w:t>
            </w:r>
          </w:p>
        </w:tc>
        <w:tc>
          <w:tcPr>
            <w:tcW w:w="720" w:type="dxa"/>
            <w:tcBorders>
              <w:top w:val="nil"/>
              <w:left w:val="nil"/>
              <w:bottom w:val="single" w:sz="4" w:space="0" w:color="auto"/>
              <w:right w:val="single" w:sz="4" w:space="0" w:color="auto"/>
            </w:tcBorders>
            <w:shd w:val="clear" w:color="auto" w:fill="auto"/>
            <w:noWrap/>
            <w:vAlign w:val="bottom"/>
            <w:hideMark/>
          </w:tcPr>
          <w:p w14:paraId="264ACB32"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312</w:t>
            </w:r>
          </w:p>
        </w:tc>
      </w:tr>
      <w:tr w:rsidR="008416BF" w:rsidRPr="00DA70F9" w14:paraId="4185C35E" w14:textId="77777777" w:rsidTr="00A947C9">
        <w:trPr>
          <w:trHeight w:val="20"/>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2F340B6C" w14:textId="77777777" w:rsidR="008416BF" w:rsidRPr="008416BF" w:rsidRDefault="008416BF" w:rsidP="008416BF">
            <w:pPr>
              <w:rPr>
                <w:rFonts w:ascii="Arial Narrow" w:eastAsia="Times New Roman" w:hAnsi="Arial Narrow" w:cs="Arial"/>
                <w:color w:val="0D0D0D"/>
                <w:sz w:val="20"/>
                <w:szCs w:val="20"/>
              </w:rPr>
            </w:pPr>
            <w:r w:rsidRPr="008416BF">
              <w:rPr>
                <w:rFonts w:ascii="Arial Narrow" w:eastAsia="Times New Roman" w:hAnsi="Arial Narrow" w:cs="Arial"/>
                <w:color w:val="0D0D0D"/>
                <w:sz w:val="20"/>
                <w:szCs w:val="20"/>
              </w:rPr>
              <w:t>53-7062</w:t>
            </w:r>
          </w:p>
        </w:tc>
        <w:tc>
          <w:tcPr>
            <w:tcW w:w="8100" w:type="dxa"/>
            <w:tcBorders>
              <w:top w:val="nil"/>
              <w:left w:val="nil"/>
              <w:bottom w:val="single" w:sz="4" w:space="0" w:color="auto"/>
              <w:right w:val="single" w:sz="4" w:space="0" w:color="auto"/>
            </w:tcBorders>
            <w:shd w:val="clear" w:color="auto" w:fill="auto"/>
            <w:noWrap/>
            <w:vAlign w:val="bottom"/>
            <w:hideMark/>
          </w:tcPr>
          <w:p w14:paraId="7AA70154" w14:textId="77777777" w:rsidR="008416BF" w:rsidRPr="008416BF" w:rsidRDefault="008416BF" w:rsidP="008416BF">
            <w:pPr>
              <w:rPr>
                <w:rFonts w:ascii="Arial Narrow" w:eastAsia="Times New Roman" w:hAnsi="Arial Narrow" w:cs="Arial"/>
                <w:color w:val="0D0D0D"/>
                <w:sz w:val="20"/>
                <w:szCs w:val="20"/>
              </w:rPr>
            </w:pPr>
            <w:r w:rsidRPr="008416BF">
              <w:rPr>
                <w:rFonts w:ascii="Arial Narrow" w:eastAsia="Times New Roman" w:hAnsi="Arial Narrow" w:cs="Arial"/>
                <w:color w:val="0D0D0D"/>
                <w:sz w:val="20"/>
                <w:szCs w:val="20"/>
              </w:rPr>
              <w:t>Laborers and Freight, Stock, and Material Movers, Hand</w:t>
            </w:r>
          </w:p>
        </w:tc>
        <w:tc>
          <w:tcPr>
            <w:tcW w:w="1170" w:type="dxa"/>
            <w:tcBorders>
              <w:top w:val="nil"/>
              <w:left w:val="nil"/>
              <w:bottom w:val="single" w:sz="4" w:space="0" w:color="auto"/>
              <w:right w:val="single" w:sz="4" w:space="0" w:color="auto"/>
            </w:tcBorders>
            <w:shd w:val="clear" w:color="auto" w:fill="auto"/>
            <w:noWrap/>
            <w:vAlign w:val="bottom"/>
            <w:hideMark/>
          </w:tcPr>
          <w:p w14:paraId="73EADE36" w14:textId="77777777" w:rsidR="008416BF" w:rsidRPr="008416BF" w:rsidRDefault="008416BF" w:rsidP="008416BF">
            <w:pPr>
              <w:jc w:val="right"/>
              <w:rPr>
                <w:rFonts w:ascii="Arial Narrow" w:eastAsia="Times New Roman" w:hAnsi="Arial Narrow" w:cs="Arial"/>
                <w:color w:val="0D0D0D"/>
                <w:sz w:val="20"/>
                <w:szCs w:val="20"/>
              </w:rPr>
            </w:pPr>
            <w:r w:rsidRPr="008416BF">
              <w:rPr>
                <w:rFonts w:ascii="Arial Narrow" w:eastAsia="Times New Roman" w:hAnsi="Arial Narrow" w:cs="Arial"/>
                <w:color w:val="0D0D0D"/>
                <w:sz w:val="20"/>
                <w:szCs w:val="20"/>
              </w:rPr>
              <w:t>5,477</w:t>
            </w:r>
          </w:p>
        </w:tc>
        <w:tc>
          <w:tcPr>
            <w:tcW w:w="900" w:type="dxa"/>
            <w:tcBorders>
              <w:top w:val="nil"/>
              <w:left w:val="nil"/>
              <w:bottom w:val="single" w:sz="4" w:space="0" w:color="auto"/>
              <w:right w:val="single" w:sz="4" w:space="0" w:color="auto"/>
            </w:tcBorders>
            <w:shd w:val="clear" w:color="auto" w:fill="auto"/>
            <w:noWrap/>
            <w:vAlign w:val="bottom"/>
            <w:hideMark/>
          </w:tcPr>
          <w:p w14:paraId="145BB0A3" w14:textId="77777777" w:rsidR="008416BF" w:rsidRPr="008416BF" w:rsidRDefault="008416BF" w:rsidP="008416BF">
            <w:pPr>
              <w:jc w:val="right"/>
              <w:rPr>
                <w:rFonts w:ascii="Arial Narrow" w:eastAsia="Times New Roman" w:hAnsi="Arial Narrow" w:cs="Arial"/>
                <w:color w:val="0D0D0D"/>
                <w:sz w:val="20"/>
                <w:szCs w:val="20"/>
              </w:rPr>
            </w:pPr>
            <w:r w:rsidRPr="008416BF">
              <w:rPr>
                <w:rFonts w:ascii="Arial Narrow" w:eastAsia="Times New Roman" w:hAnsi="Arial Narrow" w:cs="Arial"/>
                <w:color w:val="0D0D0D"/>
                <w:sz w:val="20"/>
                <w:szCs w:val="20"/>
              </w:rPr>
              <w:t>5,705</w:t>
            </w:r>
          </w:p>
        </w:tc>
        <w:tc>
          <w:tcPr>
            <w:tcW w:w="630" w:type="dxa"/>
            <w:tcBorders>
              <w:top w:val="nil"/>
              <w:left w:val="nil"/>
              <w:bottom w:val="single" w:sz="4" w:space="0" w:color="auto"/>
              <w:right w:val="single" w:sz="4" w:space="0" w:color="auto"/>
            </w:tcBorders>
            <w:shd w:val="clear" w:color="auto" w:fill="auto"/>
            <w:noWrap/>
            <w:vAlign w:val="bottom"/>
            <w:hideMark/>
          </w:tcPr>
          <w:p w14:paraId="1C9409CD" w14:textId="77777777" w:rsidR="008416BF" w:rsidRPr="006479EB" w:rsidRDefault="008416BF" w:rsidP="008416BF">
            <w:pPr>
              <w:jc w:val="right"/>
              <w:rPr>
                <w:rFonts w:ascii="Arial Narrow" w:eastAsia="Times New Roman" w:hAnsi="Arial Narrow" w:cs="Arial"/>
                <w:b/>
                <w:color w:val="0D0D0D"/>
                <w:sz w:val="20"/>
                <w:szCs w:val="20"/>
              </w:rPr>
            </w:pPr>
            <w:r w:rsidRPr="006479EB">
              <w:rPr>
                <w:rFonts w:ascii="Arial Narrow" w:eastAsia="Times New Roman" w:hAnsi="Arial Narrow" w:cs="Arial"/>
                <w:b/>
                <w:color w:val="0D0D0D"/>
                <w:sz w:val="20"/>
                <w:szCs w:val="20"/>
              </w:rPr>
              <w:t>228</w:t>
            </w:r>
          </w:p>
        </w:tc>
        <w:tc>
          <w:tcPr>
            <w:tcW w:w="758" w:type="dxa"/>
            <w:tcBorders>
              <w:top w:val="nil"/>
              <w:left w:val="nil"/>
              <w:bottom w:val="single" w:sz="4" w:space="0" w:color="auto"/>
              <w:right w:val="single" w:sz="4" w:space="0" w:color="auto"/>
            </w:tcBorders>
            <w:shd w:val="clear" w:color="auto" w:fill="auto"/>
            <w:noWrap/>
            <w:vAlign w:val="bottom"/>
            <w:hideMark/>
          </w:tcPr>
          <w:p w14:paraId="7648B3DE" w14:textId="77777777" w:rsidR="008416BF" w:rsidRPr="008416BF" w:rsidRDefault="008416BF" w:rsidP="008416BF">
            <w:pPr>
              <w:jc w:val="right"/>
              <w:rPr>
                <w:rFonts w:ascii="Arial Narrow" w:eastAsia="Times New Roman" w:hAnsi="Arial Narrow" w:cs="Arial"/>
                <w:color w:val="0D0D0D"/>
                <w:sz w:val="20"/>
                <w:szCs w:val="20"/>
              </w:rPr>
            </w:pPr>
            <w:r w:rsidRPr="008416BF">
              <w:rPr>
                <w:rFonts w:ascii="Arial Narrow" w:eastAsia="Times New Roman" w:hAnsi="Arial Narrow" w:cs="Arial"/>
                <w:color w:val="0D0D0D"/>
                <w:sz w:val="20"/>
                <w:szCs w:val="20"/>
              </w:rPr>
              <w:t>4.16%</w:t>
            </w:r>
          </w:p>
        </w:tc>
        <w:tc>
          <w:tcPr>
            <w:tcW w:w="759" w:type="dxa"/>
            <w:tcBorders>
              <w:top w:val="nil"/>
              <w:left w:val="nil"/>
              <w:bottom w:val="single" w:sz="4" w:space="0" w:color="auto"/>
              <w:right w:val="single" w:sz="4" w:space="0" w:color="auto"/>
            </w:tcBorders>
            <w:shd w:val="clear" w:color="auto" w:fill="auto"/>
            <w:noWrap/>
            <w:vAlign w:val="bottom"/>
            <w:hideMark/>
          </w:tcPr>
          <w:p w14:paraId="5E2946E7" w14:textId="77777777" w:rsidR="008416BF" w:rsidRPr="008416BF" w:rsidRDefault="008416BF" w:rsidP="008416BF">
            <w:pPr>
              <w:jc w:val="right"/>
              <w:rPr>
                <w:rFonts w:ascii="Arial Narrow" w:eastAsia="Times New Roman" w:hAnsi="Arial Narrow" w:cs="Arial"/>
                <w:color w:val="0D0D0D"/>
                <w:sz w:val="20"/>
                <w:szCs w:val="20"/>
              </w:rPr>
            </w:pPr>
            <w:r w:rsidRPr="008416BF">
              <w:rPr>
                <w:rFonts w:ascii="Arial Narrow" w:eastAsia="Times New Roman" w:hAnsi="Arial Narrow" w:cs="Arial"/>
                <w:color w:val="0D0D0D"/>
                <w:sz w:val="20"/>
                <w:szCs w:val="20"/>
              </w:rPr>
              <w:t>114</w:t>
            </w:r>
          </w:p>
        </w:tc>
        <w:tc>
          <w:tcPr>
            <w:tcW w:w="1183" w:type="dxa"/>
            <w:tcBorders>
              <w:top w:val="nil"/>
              <w:left w:val="nil"/>
              <w:bottom w:val="single" w:sz="4" w:space="0" w:color="auto"/>
              <w:right w:val="single" w:sz="4" w:space="0" w:color="auto"/>
            </w:tcBorders>
            <w:shd w:val="clear" w:color="auto" w:fill="auto"/>
            <w:noWrap/>
            <w:vAlign w:val="bottom"/>
            <w:hideMark/>
          </w:tcPr>
          <w:p w14:paraId="7092047A" w14:textId="77777777" w:rsidR="008416BF" w:rsidRPr="008416BF" w:rsidRDefault="008416BF" w:rsidP="008416BF">
            <w:pPr>
              <w:jc w:val="right"/>
              <w:rPr>
                <w:rFonts w:ascii="Arial Narrow" w:eastAsia="Times New Roman" w:hAnsi="Arial Narrow" w:cs="Arial"/>
                <w:color w:val="0D0D0D"/>
                <w:sz w:val="20"/>
                <w:szCs w:val="20"/>
              </w:rPr>
            </w:pPr>
            <w:r w:rsidRPr="008416BF">
              <w:rPr>
                <w:rFonts w:ascii="Arial Narrow" w:eastAsia="Times New Roman" w:hAnsi="Arial Narrow" w:cs="Arial"/>
                <w:color w:val="0D0D0D"/>
                <w:sz w:val="20"/>
                <w:szCs w:val="20"/>
              </w:rPr>
              <w:t>169</w:t>
            </w:r>
          </w:p>
        </w:tc>
        <w:tc>
          <w:tcPr>
            <w:tcW w:w="720" w:type="dxa"/>
            <w:tcBorders>
              <w:top w:val="nil"/>
              <w:left w:val="nil"/>
              <w:bottom w:val="single" w:sz="4" w:space="0" w:color="auto"/>
              <w:right w:val="single" w:sz="4" w:space="0" w:color="auto"/>
            </w:tcBorders>
            <w:shd w:val="clear" w:color="auto" w:fill="auto"/>
            <w:noWrap/>
            <w:vAlign w:val="bottom"/>
            <w:hideMark/>
          </w:tcPr>
          <w:p w14:paraId="2CC2A020" w14:textId="77777777" w:rsidR="008416BF" w:rsidRPr="008416BF" w:rsidRDefault="008416BF" w:rsidP="008416BF">
            <w:pPr>
              <w:jc w:val="right"/>
              <w:rPr>
                <w:rFonts w:ascii="Arial Narrow" w:eastAsia="Times New Roman" w:hAnsi="Arial Narrow" w:cs="Arial"/>
                <w:color w:val="0D0D0D"/>
                <w:sz w:val="20"/>
                <w:szCs w:val="20"/>
              </w:rPr>
            </w:pPr>
            <w:r w:rsidRPr="008416BF">
              <w:rPr>
                <w:rFonts w:ascii="Arial Narrow" w:eastAsia="Times New Roman" w:hAnsi="Arial Narrow" w:cs="Arial"/>
                <w:color w:val="0D0D0D"/>
                <w:sz w:val="20"/>
                <w:szCs w:val="20"/>
              </w:rPr>
              <w:t>283</w:t>
            </w:r>
          </w:p>
        </w:tc>
      </w:tr>
      <w:tr w:rsidR="008416BF" w:rsidRPr="00DA70F9" w14:paraId="3CFB8179" w14:textId="77777777" w:rsidTr="00A947C9">
        <w:trPr>
          <w:trHeight w:val="20"/>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43A4BB86" w14:textId="77777777" w:rsidR="008416BF" w:rsidRPr="008416BF" w:rsidRDefault="008416BF" w:rsidP="008416BF">
            <w:pPr>
              <w:rPr>
                <w:rFonts w:ascii="Arial Narrow" w:eastAsia="Times New Roman" w:hAnsi="Arial Narrow" w:cs="Arial"/>
                <w:color w:val="0D0D0D"/>
                <w:sz w:val="20"/>
                <w:szCs w:val="20"/>
              </w:rPr>
            </w:pPr>
            <w:r w:rsidRPr="008416BF">
              <w:rPr>
                <w:rFonts w:ascii="Arial Narrow" w:eastAsia="Times New Roman" w:hAnsi="Arial Narrow" w:cs="Arial"/>
                <w:color w:val="0D0D0D"/>
                <w:sz w:val="20"/>
                <w:szCs w:val="20"/>
              </w:rPr>
              <w:t>35-3031</w:t>
            </w:r>
          </w:p>
        </w:tc>
        <w:tc>
          <w:tcPr>
            <w:tcW w:w="8100" w:type="dxa"/>
            <w:tcBorders>
              <w:top w:val="nil"/>
              <w:left w:val="nil"/>
              <w:bottom w:val="single" w:sz="4" w:space="0" w:color="auto"/>
              <w:right w:val="single" w:sz="4" w:space="0" w:color="auto"/>
            </w:tcBorders>
            <w:shd w:val="clear" w:color="auto" w:fill="auto"/>
            <w:noWrap/>
            <w:vAlign w:val="bottom"/>
            <w:hideMark/>
          </w:tcPr>
          <w:p w14:paraId="21BADD5F" w14:textId="77777777" w:rsidR="008416BF" w:rsidRPr="008416BF" w:rsidRDefault="008416BF" w:rsidP="008416BF">
            <w:pPr>
              <w:rPr>
                <w:rFonts w:ascii="Arial Narrow" w:eastAsia="Times New Roman" w:hAnsi="Arial Narrow" w:cs="Arial"/>
                <w:color w:val="0D0D0D"/>
                <w:sz w:val="20"/>
                <w:szCs w:val="20"/>
              </w:rPr>
            </w:pPr>
            <w:r w:rsidRPr="008416BF">
              <w:rPr>
                <w:rFonts w:ascii="Arial Narrow" w:eastAsia="Times New Roman" w:hAnsi="Arial Narrow" w:cs="Arial"/>
                <w:color w:val="0D0D0D"/>
                <w:sz w:val="20"/>
                <w:szCs w:val="20"/>
              </w:rPr>
              <w:t>Waiters and Waitresses</w:t>
            </w:r>
          </w:p>
        </w:tc>
        <w:tc>
          <w:tcPr>
            <w:tcW w:w="1170" w:type="dxa"/>
            <w:tcBorders>
              <w:top w:val="nil"/>
              <w:left w:val="nil"/>
              <w:bottom w:val="single" w:sz="4" w:space="0" w:color="auto"/>
              <w:right w:val="single" w:sz="4" w:space="0" w:color="auto"/>
            </w:tcBorders>
            <w:shd w:val="clear" w:color="auto" w:fill="auto"/>
            <w:noWrap/>
            <w:vAlign w:val="bottom"/>
            <w:hideMark/>
          </w:tcPr>
          <w:p w14:paraId="18CB4940" w14:textId="77777777" w:rsidR="008416BF" w:rsidRPr="008416BF" w:rsidRDefault="008416BF" w:rsidP="008416BF">
            <w:pPr>
              <w:jc w:val="right"/>
              <w:rPr>
                <w:rFonts w:ascii="Arial Narrow" w:eastAsia="Times New Roman" w:hAnsi="Arial Narrow" w:cs="Arial"/>
                <w:color w:val="0D0D0D"/>
                <w:sz w:val="20"/>
                <w:szCs w:val="20"/>
              </w:rPr>
            </w:pPr>
            <w:r w:rsidRPr="008416BF">
              <w:rPr>
                <w:rFonts w:ascii="Arial Narrow" w:eastAsia="Times New Roman" w:hAnsi="Arial Narrow" w:cs="Arial"/>
                <w:color w:val="0D0D0D"/>
                <w:sz w:val="20"/>
                <w:szCs w:val="20"/>
              </w:rPr>
              <w:t>4,678</w:t>
            </w:r>
          </w:p>
        </w:tc>
        <w:tc>
          <w:tcPr>
            <w:tcW w:w="900" w:type="dxa"/>
            <w:tcBorders>
              <w:top w:val="nil"/>
              <w:left w:val="nil"/>
              <w:bottom w:val="single" w:sz="4" w:space="0" w:color="auto"/>
              <w:right w:val="single" w:sz="4" w:space="0" w:color="auto"/>
            </w:tcBorders>
            <w:shd w:val="clear" w:color="auto" w:fill="auto"/>
            <w:noWrap/>
            <w:vAlign w:val="bottom"/>
            <w:hideMark/>
          </w:tcPr>
          <w:p w14:paraId="49C5D785" w14:textId="77777777" w:rsidR="008416BF" w:rsidRPr="008416BF" w:rsidRDefault="008416BF" w:rsidP="008416BF">
            <w:pPr>
              <w:jc w:val="right"/>
              <w:rPr>
                <w:rFonts w:ascii="Arial Narrow" w:eastAsia="Times New Roman" w:hAnsi="Arial Narrow" w:cs="Arial"/>
                <w:color w:val="0D0D0D"/>
                <w:sz w:val="20"/>
                <w:szCs w:val="20"/>
              </w:rPr>
            </w:pPr>
            <w:r w:rsidRPr="008416BF">
              <w:rPr>
                <w:rFonts w:ascii="Arial Narrow" w:eastAsia="Times New Roman" w:hAnsi="Arial Narrow" w:cs="Arial"/>
                <w:color w:val="0D0D0D"/>
                <w:sz w:val="20"/>
                <w:szCs w:val="20"/>
              </w:rPr>
              <w:t>4,903</w:t>
            </w:r>
          </w:p>
        </w:tc>
        <w:tc>
          <w:tcPr>
            <w:tcW w:w="630" w:type="dxa"/>
            <w:tcBorders>
              <w:top w:val="nil"/>
              <w:left w:val="nil"/>
              <w:bottom w:val="single" w:sz="4" w:space="0" w:color="auto"/>
              <w:right w:val="single" w:sz="4" w:space="0" w:color="auto"/>
            </w:tcBorders>
            <w:shd w:val="clear" w:color="auto" w:fill="auto"/>
            <w:noWrap/>
            <w:vAlign w:val="bottom"/>
            <w:hideMark/>
          </w:tcPr>
          <w:p w14:paraId="45E9D6CB" w14:textId="77777777" w:rsidR="008416BF" w:rsidRPr="006479EB" w:rsidRDefault="008416BF" w:rsidP="008416BF">
            <w:pPr>
              <w:jc w:val="right"/>
              <w:rPr>
                <w:rFonts w:ascii="Arial Narrow" w:eastAsia="Times New Roman" w:hAnsi="Arial Narrow" w:cs="Arial"/>
                <w:b/>
                <w:color w:val="0D0D0D"/>
                <w:sz w:val="20"/>
                <w:szCs w:val="20"/>
              </w:rPr>
            </w:pPr>
            <w:r w:rsidRPr="006479EB">
              <w:rPr>
                <w:rFonts w:ascii="Arial Narrow" w:eastAsia="Times New Roman" w:hAnsi="Arial Narrow" w:cs="Arial"/>
                <w:b/>
                <w:color w:val="0D0D0D"/>
                <w:sz w:val="20"/>
                <w:szCs w:val="20"/>
              </w:rPr>
              <w:t>225</w:t>
            </w:r>
          </w:p>
        </w:tc>
        <w:tc>
          <w:tcPr>
            <w:tcW w:w="758" w:type="dxa"/>
            <w:tcBorders>
              <w:top w:val="nil"/>
              <w:left w:val="nil"/>
              <w:bottom w:val="single" w:sz="4" w:space="0" w:color="auto"/>
              <w:right w:val="single" w:sz="4" w:space="0" w:color="auto"/>
            </w:tcBorders>
            <w:shd w:val="clear" w:color="auto" w:fill="auto"/>
            <w:noWrap/>
            <w:vAlign w:val="bottom"/>
            <w:hideMark/>
          </w:tcPr>
          <w:p w14:paraId="36E1FC8B" w14:textId="77777777" w:rsidR="008416BF" w:rsidRPr="008416BF" w:rsidRDefault="008416BF" w:rsidP="008416BF">
            <w:pPr>
              <w:jc w:val="right"/>
              <w:rPr>
                <w:rFonts w:ascii="Arial Narrow" w:eastAsia="Times New Roman" w:hAnsi="Arial Narrow" w:cs="Arial"/>
                <w:color w:val="0D0D0D"/>
                <w:sz w:val="20"/>
                <w:szCs w:val="20"/>
              </w:rPr>
            </w:pPr>
            <w:r w:rsidRPr="008416BF">
              <w:rPr>
                <w:rFonts w:ascii="Arial Narrow" w:eastAsia="Times New Roman" w:hAnsi="Arial Narrow" w:cs="Arial"/>
                <w:color w:val="0D0D0D"/>
                <w:sz w:val="20"/>
                <w:szCs w:val="20"/>
              </w:rPr>
              <w:t>4.81%</w:t>
            </w:r>
          </w:p>
        </w:tc>
        <w:tc>
          <w:tcPr>
            <w:tcW w:w="759" w:type="dxa"/>
            <w:tcBorders>
              <w:top w:val="nil"/>
              <w:left w:val="nil"/>
              <w:bottom w:val="single" w:sz="4" w:space="0" w:color="auto"/>
              <w:right w:val="single" w:sz="4" w:space="0" w:color="auto"/>
            </w:tcBorders>
            <w:shd w:val="clear" w:color="auto" w:fill="auto"/>
            <w:noWrap/>
            <w:vAlign w:val="bottom"/>
            <w:hideMark/>
          </w:tcPr>
          <w:p w14:paraId="16A22F53" w14:textId="77777777" w:rsidR="008416BF" w:rsidRPr="008416BF" w:rsidRDefault="008416BF" w:rsidP="008416BF">
            <w:pPr>
              <w:jc w:val="right"/>
              <w:rPr>
                <w:rFonts w:ascii="Arial Narrow" w:eastAsia="Times New Roman" w:hAnsi="Arial Narrow" w:cs="Arial"/>
                <w:color w:val="0D0D0D"/>
                <w:sz w:val="20"/>
                <w:szCs w:val="20"/>
              </w:rPr>
            </w:pPr>
            <w:r w:rsidRPr="008416BF">
              <w:rPr>
                <w:rFonts w:ascii="Arial Narrow" w:eastAsia="Times New Roman" w:hAnsi="Arial Narrow" w:cs="Arial"/>
                <w:color w:val="0D0D0D"/>
                <w:sz w:val="20"/>
                <w:szCs w:val="20"/>
              </w:rPr>
              <w:t>112</w:t>
            </w:r>
          </w:p>
        </w:tc>
        <w:tc>
          <w:tcPr>
            <w:tcW w:w="1183" w:type="dxa"/>
            <w:tcBorders>
              <w:top w:val="nil"/>
              <w:left w:val="nil"/>
              <w:bottom w:val="single" w:sz="4" w:space="0" w:color="auto"/>
              <w:right w:val="single" w:sz="4" w:space="0" w:color="auto"/>
            </w:tcBorders>
            <w:shd w:val="clear" w:color="auto" w:fill="auto"/>
            <w:noWrap/>
            <w:vAlign w:val="bottom"/>
            <w:hideMark/>
          </w:tcPr>
          <w:p w14:paraId="66FE39EC" w14:textId="77777777" w:rsidR="008416BF" w:rsidRPr="008416BF" w:rsidRDefault="008416BF" w:rsidP="008416BF">
            <w:pPr>
              <w:jc w:val="right"/>
              <w:rPr>
                <w:rFonts w:ascii="Arial Narrow" w:eastAsia="Times New Roman" w:hAnsi="Arial Narrow" w:cs="Arial"/>
                <w:color w:val="0D0D0D"/>
                <w:sz w:val="20"/>
                <w:szCs w:val="20"/>
              </w:rPr>
            </w:pPr>
            <w:r w:rsidRPr="008416BF">
              <w:rPr>
                <w:rFonts w:ascii="Arial Narrow" w:eastAsia="Times New Roman" w:hAnsi="Arial Narrow" w:cs="Arial"/>
                <w:color w:val="0D0D0D"/>
                <w:sz w:val="20"/>
                <w:szCs w:val="20"/>
              </w:rPr>
              <w:t>244</w:t>
            </w:r>
          </w:p>
        </w:tc>
        <w:tc>
          <w:tcPr>
            <w:tcW w:w="720" w:type="dxa"/>
            <w:tcBorders>
              <w:top w:val="nil"/>
              <w:left w:val="nil"/>
              <w:bottom w:val="single" w:sz="4" w:space="0" w:color="auto"/>
              <w:right w:val="single" w:sz="4" w:space="0" w:color="auto"/>
            </w:tcBorders>
            <w:shd w:val="clear" w:color="auto" w:fill="auto"/>
            <w:noWrap/>
            <w:vAlign w:val="bottom"/>
            <w:hideMark/>
          </w:tcPr>
          <w:p w14:paraId="42010A78" w14:textId="77777777" w:rsidR="008416BF" w:rsidRPr="008416BF" w:rsidRDefault="008416BF" w:rsidP="008416BF">
            <w:pPr>
              <w:jc w:val="right"/>
              <w:rPr>
                <w:rFonts w:ascii="Arial Narrow" w:eastAsia="Times New Roman" w:hAnsi="Arial Narrow" w:cs="Arial"/>
                <w:color w:val="0D0D0D"/>
                <w:sz w:val="20"/>
                <w:szCs w:val="20"/>
              </w:rPr>
            </w:pPr>
            <w:r w:rsidRPr="008416BF">
              <w:rPr>
                <w:rFonts w:ascii="Arial Narrow" w:eastAsia="Times New Roman" w:hAnsi="Arial Narrow" w:cs="Arial"/>
                <w:color w:val="0D0D0D"/>
                <w:sz w:val="20"/>
                <w:szCs w:val="20"/>
              </w:rPr>
              <w:t>356</w:t>
            </w:r>
          </w:p>
        </w:tc>
      </w:tr>
    </w:tbl>
    <w:p w14:paraId="4A147898" w14:textId="77777777" w:rsidR="00CF75C1" w:rsidRDefault="00CF75C1" w:rsidP="001E424E">
      <w:pPr>
        <w:rPr>
          <w:b/>
        </w:rPr>
      </w:pPr>
    </w:p>
    <w:p w14:paraId="2132264D" w14:textId="77777777" w:rsidR="00E12A7A" w:rsidRDefault="00E12A7A" w:rsidP="001E424E">
      <w:pPr>
        <w:rPr>
          <w:b/>
          <w:sz w:val="32"/>
          <w:szCs w:val="32"/>
        </w:rPr>
      </w:pPr>
    </w:p>
    <w:p w14:paraId="4C211363" w14:textId="2D2F27E7" w:rsidR="00110869" w:rsidRDefault="00110869" w:rsidP="001E424E">
      <w:pPr>
        <w:rPr>
          <w:b/>
          <w:sz w:val="32"/>
          <w:szCs w:val="32"/>
        </w:rPr>
      </w:pPr>
      <w:r w:rsidRPr="00110869">
        <w:rPr>
          <w:b/>
          <w:sz w:val="32"/>
          <w:szCs w:val="32"/>
        </w:rPr>
        <w:lastRenderedPageBreak/>
        <w:t>Northwest</w:t>
      </w:r>
      <w:r>
        <w:rPr>
          <w:b/>
          <w:sz w:val="32"/>
          <w:szCs w:val="32"/>
        </w:rPr>
        <w:t xml:space="preserve"> </w:t>
      </w:r>
      <w:r w:rsidRPr="00110869">
        <w:rPr>
          <w:b/>
          <w:sz w:val="32"/>
          <w:szCs w:val="32"/>
        </w:rPr>
        <w:t xml:space="preserve">Arkansas Local Workforce Development Area </w:t>
      </w:r>
    </w:p>
    <w:p w14:paraId="23DEBC94" w14:textId="081F5849" w:rsidR="001E424E" w:rsidRPr="001E424E" w:rsidRDefault="001E424E" w:rsidP="001E424E">
      <w:pPr>
        <w:jc w:val="center"/>
        <w:outlineLvl w:val="0"/>
        <w:rPr>
          <w:b/>
        </w:rPr>
      </w:pPr>
      <w:r w:rsidRPr="001D026A">
        <w:rPr>
          <w:b/>
        </w:rPr>
        <w:t>Top Occupations</w:t>
      </w:r>
    </w:p>
    <w:tbl>
      <w:tblPr>
        <w:tblpPr w:leftFromText="180" w:rightFromText="180" w:vertAnchor="text" w:horzAnchor="margin" w:tblpY="41"/>
        <w:tblW w:w="14996" w:type="dxa"/>
        <w:tblLayout w:type="fixed"/>
        <w:tblLook w:val="04A0" w:firstRow="1" w:lastRow="0" w:firstColumn="1" w:lastColumn="0" w:noHBand="0" w:noVBand="1"/>
      </w:tblPr>
      <w:tblGrid>
        <w:gridCol w:w="918"/>
        <w:gridCol w:w="7830"/>
        <w:gridCol w:w="1080"/>
        <w:gridCol w:w="990"/>
        <w:gridCol w:w="731"/>
        <w:gridCol w:w="900"/>
        <w:gridCol w:w="757"/>
        <w:gridCol w:w="1170"/>
        <w:gridCol w:w="620"/>
      </w:tblGrid>
      <w:tr w:rsidR="008416BF" w:rsidRPr="00DA70F9" w14:paraId="453AD0E3" w14:textId="77777777" w:rsidTr="00A947C9">
        <w:trPr>
          <w:trHeight w:val="20"/>
        </w:trPr>
        <w:tc>
          <w:tcPr>
            <w:tcW w:w="9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3E2F67" w14:textId="77777777" w:rsidR="008416BF" w:rsidRPr="008416BF" w:rsidRDefault="008416BF" w:rsidP="001E424E">
            <w:pPr>
              <w:jc w:val="center"/>
              <w:rPr>
                <w:rFonts w:ascii="Arial Narrow" w:eastAsia="Times New Roman" w:hAnsi="Arial Narrow" w:cs="Arial"/>
                <w:b/>
                <w:bCs/>
                <w:sz w:val="18"/>
                <w:szCs w:val="18"/>
              </w:rPr>
            </w:pPr>
            <w:r w:rsidRPr="008416BF">
              <w:rPr>
                <w:rFonts w:ascii="Arial Narrow" w:eastAsia="Times New Roman" w:hAnsi="Arial Narrow" w:cs="Arial"/>
                <w:b/>
                <w:bCs/>
                <w:sz w:val="18"/>
                <w:szCs w:val="18"/>
              </w:rPr>
              <w:t>SOC Code</w:t>
            </w:r>
          </w:p>
        </w:tc>
        <w:tc>
          <w:tcPr>
            <w:tcW w:w="78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AD5092" w14:textId="77777777" w:rsidR="008416BF" w:rsidRPr="008416BF" w:rsidRDefault="008416BF" w:rsidP="001E424E">
            <w:pPr>
              <w:jc w:val="center"/>
              <w:rPr>
                <w:rFonts w:ascii="Arial Narrow" w:eastAsia="Times New Roman" w:hAnsi="Arial Narrow" w:cs="Arial"/>
                <w:b/>
                <w:bCs/>
                <w:sz w:val="18"/>
                <w:szCs w:val="18"/>
              </w:rPr>
            </w:pPr>
            <w:r w:rsidRPr="008416BF">
              <w:rPr>
                <w:rFonts w:ascii="Arial Narrow" w:eastAsia="Times New Roman" w:hAnsi="Arial Narrow" w:cs="Arial"/>
                <w:b/>
                <w:bCs/>
                <w:sz w:val="18"/>
                <w:szCs w:val="18"/>
              </w:rPr>
              <w:t>SOC Title</w:t>
            </w:r>
          </w:p>
        </w:tc>
        <w:tc>
          <w:tcPr>
            <w:tcW w:w="207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F8B5D2" w14:textId="77777777" w:rsidR="008416BF" w:rsidRPr="008416BF" w:rsidRDefault="008416BF" w:rsidP="001E424E">
            <w:pPr>
              <w:jc w:val="center"/>
              <w:rPr>
                <w:rFonts w:ascii="Arial Narrow" w:eastAsia="Times New Roman" w:hAnsi="Arial Narrow" w:cs="Arial"/>
                <w:b/>
                <w:bCs/>
                <w:color w:val="000000"/>
                <w:sz w:val="18"/>
                <w:szCs w:val="18"/>
              </w:rPr>
            </w:pPr>
            <w:r w:rsidRPr="008416BF">
              <w:rPr>
                <w:rFonts w:ascii="Arial Narrow" w:eastAsia="Times New Roman" w:hAnsi="Arial Narrow" w:cs="Arial"/>
                <w:b/>
                <w:bCs/>
                <w:color w:val="000000"/>
                <w:sz w:val="18"/>
                <w:szCs w:val="18"/>
              </w:rPr>
              <w:t>Employment</w:t>
            </w:r>
          </w:p>
        </w:tc>
        <w:tc>
          <w:tcPr>
            <w:tcW w:w="16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F642FC1" w14:textId="77777777" w:rsidR="008416BF" w:rsidRPr="008416BF" w:rsidRDefault="008416BF" w:rsidP="001E424E">
            <w:pPr>
              <w:jc w:val="center"/>
              <w:rPr>
                <w:rFonts w:ascii="Arial Narrow" w:eastAsia="Times New Roman" w:hAnsi="Arial Narrow" w:cs="Arial"/>
                <w:b/>
                <w:bCs/>
                <w:color w:val="000000"/>
                <w:sz w:val="18"/>
                <w:szCs w:val="18"/>
              </w:rPr>
            </w:pPr>
            <w:r w:rsidRPr="008416BF">
              <w:rPr>
                <w:rFonts w:ascii="Arial Narrow" w:eastAsia="Times New Roman" w:hAnsi="Arial Narrow" w:cs="Arial"/>
                <w:b/>
                <w:bCs/>
                <w:color w:val="000000"/>
                <w:sz w:val="18"/>
                <w:szCs w:val="18"/>
              </w:rPr>
              <w:t>Growth</w:t>
            </w:r>
          </w:p>
        </w:tc>
        <w:tc>
          <w:tcPr>
            <w:tcW w:w="2547" w:type="dxa"/>
            <w:gridSpan w:val="3"/>
            <w:tcBorders>
              <w:top w:val="single" w:sz="4" w:space="0" w:color="auto"/>
              <w:left w:val="nil"/>
              <w:bottom w:val="single" w:sz="4" w:space="0" w:color="auto"/>
              <w:right w:val="single" w:sz="4" w:space="0" w:color="auto"/>
            </w:tcBorders>
            <w:shd w:val="clear" w:color="auto" w:fill="auto"/>
            <w:noWrap/>
            <w:vAlign w:val="bottom"/>
            <w:hideMark/>
          </w:tcPr>
          <w:p w14:paraId="1188B956" w14:textId="77777777" w:rsidR="008416BF" w:rsidRPr="008416BF" w:rsidRDefault="008416BF" w:rsidP="001E424E">
            <w:pPr>
              <w:jc w:val="center"/>
              <w:rPr>
                <w:rFonts w:ascii="Arial Narrow" w:eastAsia="Times New Roman" w:hAnsi="Arial Narrow" w:cs="Arial"/>
                <w:b/>
                <w:bCs/>
                <w:color w:val="000000"/>
                <w:sz w:val="18"/>
                <w:szCs w:val="18"/>
              </w:rPr>
            </w:pPr>
            <w:r w:rsidRPr="008416BF">
              <w:rPr>
                <w:rFonts w:ascii="Arial Narrow" w:eastAsia="Times New Roman" w:hAnsi="Arial Narrow" w:cs="Arial"/>
                <w:b/>
                <w:bCs/>
                <w:color w:val="000000"/>
                <w:sz w:val="18"/>
                <w:szCs w:val="18"/>
              </w:rPr>
              <w:t>Annual Openings</w:t>
            </w:r>
          </w:p>
        </w:tc>
      </w:tr>
      <w:tr w:rsidR="008416BF" w:rsidRPr="00DA70F9" w14:paraId="3556D894" w14:textId="77777777" w:rsidTr="00A947C9">
        <w:trPr>
          <w:trHeight w:val="20"/>
        </w:trPr>
        <w:tc>
          <w:tcPr>
            <w:tcW w:w="918" w:type="dxa"/>
            <w:vMerge/>
            <w:tcBorders>
              <w:top w:val="single" w:sz="4" w:space="0" w:color="auto"/>
              <w:left w:val="single" w:sz="4" w:space="0" w:color="auto"/>
              <w:bottom w:val="single" w:sz="4" w:space="0" w:color="auto"/>
              <w:right w:val="single" w:sz="4" w:space="0" w:color="auto"/>
            </w:tcBorders>
            <w:vAlign w:val="center"/>
            <w:hideMark/>
          </w:tcPr>
          <w:p w14:paraId="7C6C7A97" w14:textId="77777777" w:rsidR="008416BF" w:rsidRPr="008416BF" w:rsidRDefault="008416BF" w:rsidP="001E424E">
            <w:pPr>
              <w:rPr>
                <w:rFonts w:ascii="Arial Narrow" w:eastAsia="Times New Roman" w:hAnsi="Arial Narrow" w:cs="Arial"/>
                <w:b/>
                <w:bCs/>
                <w:sz w:val="18"/>
                <w:szCs w:val="18"/>
              </w:rPr>
            </w:pPr>
          </w:p>
        </w:tc>
        <w:tc>
          <w:tcPr>
            <w:tcW w:w="7830" w:type="dxa"/>
            <w:vMerge/>
            <w:tcBorders>
              <w:top w:val="single" w:sz="4" w:space="0" w:color="auto"/>
              <w:left w:val="single" w:sz="4" w:space="0" w:color="auto"/>
              <w:bottom w:val="single" w:sz="4" w:space="0" w:color="auto"/>
              <w:right w:val="single" w:sz="4" w:space="0" w:color="auto"/>
            </w:tcBorders>
            <w:vAlign w:val="center"/>
            <w:hideMark/>
          </w:tcPr>
          <w:p w14:paraId="68A7E2CC" w14:textId="77777777" w:rsidR="008416BF" w:rsidRPr="008416BF" w:rsidRDefault="008416BF" w:rsidP="001E424E">
            <w:pPr>
              <w:rPr>
                <w:rFonts w:ascii="Arial Narrow" w:eastAsia="Times New Roman" w:hAnsi="Arial Narrow" w:cs="Arial"/>
                <w:b/>
                <w:bCs/>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14:paraId="0BB49457" w14:textId="77777777" w:rsidR="008416BF" w:rsidRPr="008416BF" w:rsidRDefault="008416BF" w:rsidP="001E424E">
            <w:pPr>
              <w:jc w:val="center"/>
              <w:rPr>
                <w:rFonts w:ascii="Arial Narrow" w:eastAsia="Times New Roman" w:hAnsi="Arial Narrow" w:cs="Arial"/>
                <w:b/>
                <w:bCs/>
                <w:sz w:val="18"/>
                <w:szCs w:val="18"/>
              </w:rPr>
            </w:pPr>
            <w:r w:rsidRPr="008416BF">
              <w:rPr>
                <w:rFonts w:ascii="Arial Narrow" w:eastAsia="Times New Roman" w:hAnsi="Arial Narrow" w:cs="Arial"/>
                <w:b/>
                <w:bCs/>
                <w:sz w:val="18"/>
                <w:szCs w:val="18"/>
              </w:rPr>
              <w:t>2016 Estimated</w:t>
            </w:r>
          </w:p>
        </w:tc>
        <w:tc>
          <w:tcPr>
            <w:tcW w:w="990" w:type="dxa"/>
            <w:tcBorders>
              <w:top w:val="nil"/>
              <w:left w:val="nil"/>
              <w:bottom w:val="single" w:sz="4" w:space="0" w:color="auto"/>
              <w:right w:val="single" w:sz="4" w:space="0" w:color="auto"/>
            </w:tcBorders>
            <w:shd w:val="clear" w:color="auto" w:fill="auto"/>
            <w:vAlign w:val="center"/>
            <w:hideMark/>
          </w:tcPr>
          <w:p w14:paraId="29AB741F" w14:textId="77777777" w:rsidR="008416BF" w:rsidRPr="008416BF" w:rsidRDefault="008416BF" w:rsidP="001E424E">
            <w:pPr>
              <w:jc w:val="center"/>
              <w:rPr>
                <w:rFonts w:ascii="Arial Narrow" w:eastAsia="Times New Roman" w:hAnsi="Arial Narrow" w:cs="Arial"/>
                <w:b/>
                <w:bCs/>
                <w:sz w:val="18"/>
                <w:szCs w:val="18"/>
              </w:rPr>
            </w:pPr>
            <w:r w:rsidRPr="008416BF">
              <w:rPr>
                <w:rFonts w:ascii="Arial Narrow" w:eastAsia="Times New Roman" w:hAnsi="Arial Narrow" w:cs="Arial"/>
                <w:b/>
                <w:bCs/>
                <w:sz w:val="18"/>
                <w:szCs w:val="18"/>
              </w:rPr>
              <w:t>2018 Projected</w:t>
            </w:r>
          </w:p>
        </w:tc>
        <w:tc>
          <w:tcPr>
            <w:tcW w:w="731" w:type="dxa"/>
            <w:tcBorders>
              <w:top w:val="nil"/>
              <w:left w:val="nil"/>
              <w:bottom w:val="single" w:sz="4" w:space="0" w:color="auto"/>
              <w:right w:val="single" w:sz="4" w:space="0" w:color="auto"/>
            </w:tcBorders>
            <w:shd w:val="clear" w:color="auto" w:fill="auto"/>
            <w:vAlign w:val="center"/>
            <w:hideMark/>
          </w:tcPr>
          <w:p w14:paraId="31928AAD" w14:textId="77777777" w:rsidR="008416BF" w:rsidRPr="008416BF" w:rsidRDefault="008416BF" w:rsidP="001E424E">
            <w:pPr>
              <w:jc w:val="center"/>
              <w:rPr>
                <w:rFonts w:ascii="Arial Narrow" w:eastAsia="Times New Roman" w:hAnsi="Arial Narrow" w:cs="Arial"/>
                <w:b/>
                <w:bCs/>
                <w:sz w:val="18"/>
                <w:szCs w:val="18"/>
              </w:rPr>
            </w:pPr>
            <w:r w:rsidRPr="008416BF">
              <w:rPr>
                <w:rFonts w:ascii="Arial Narrow" w:eastAsia="Times New Roman" w:hAnsi="Arial Narrow" w:cs="Arial"/>
                <w:b/>
                <w:bCs/>
                <w:sz w:val="18"/>
                <w:szCs w:val="18"/>
              </w:rPr>
              <w:t>Net</w:t>
            </w:r>
          </w:p>
        </w:tc>
        <w:tc>
          <w:tcPr>
            <w:tcW w:w="900" w:type="dxa"/>
            <w:tcBorders>
              <w:top w:val="nil"/>
              <w:left w:val="nil"/>
              <w:bottom w:val="single" w:sz="4" w:space="0" w:color="auto"/>
              <w:right w:val="single" w:sz="4" w:space="0" w:color="auto"/>
            </w:tcBorders>
            <w:shd w:val="clear" w:color="auto" w:fill="auto"/>
            <w:vAlign w:val="center"/>
            <w:hideMark/>
          </w:tcPr>
          <w:p w14:paraId="5DDED847" w14:textId="77777777" w:rsidR="008416BF" w:rsidRPr="008416BF" w:rsidRDefault="008416BF" w:rsidP="001E424E">
            <w:pPr>
              <w:jc w:val="center"/>
              <w:rPr>
                <w:rFonts w:ascii="Arial Narrow" w:eastAsia="Times New Roman" w:hAnsi="Arial Narrow" w:cs="Arial"/>
                <w:b/>
                <w:bCs/>
                <w:sz w:val="18"/>
                <w:szCs w:val="18"/>
              </w:rPr>
            </w:pPr>
            <w:r w:rsidRPr="008416BF">
              <w:rPr>
                <w:rFonts w:ascii="Arial Narrow" w:eastAsia="Times New Roman" w:hAnsi="Arial Narrow" w:cs="Arial"/>
                <w:b/>
                <w:bCs/>
                <w:sz w:val="18"/>
                <w:szCs w:val="18"/>
              </w:rPr>
              <w:t>Percent</w:t>
            </w:r>
          </w:p>
        </w:tc>
        <w:tc>
          <w:tcPr>
            <w:tcW w:w="757" w:type="dxa"/>
            <w:tcBorders>
              <w:top w:val="nil"/>
              <w:left w:val="nil"/>
              <w:bottom w:val="single" w:sz="4" w:space="0" w:color="auto"/>
              <w:right w:val="single" w:sz="4" w:space="0" w:color="auto"/>
            </w:tcBorders>
            <w:shd w:val="clear" w:color="auto" w:fill="auto"/>
            <w:vAlign w:val="center"/>
            <w:hideMark/>
          </w:tcPr>
          <w:p w14:paraId="491BF5EE" w14:textId="77777777" w:rsidR="008416BF" w:rsidRPr="008416BF" w:rsidRDefault="008416BF" w:rsidP="001E424E">
            <w:pPr>
              <w:jc w:val="center"/>
              <w:rPr>
                <w:rFonts w:ascii="Arial Narrow" w:eastAsia="Times New Roman" w:hAnsi="Arial Narrow" w:cs="Arial"/>
                <w:b/>
                <w:bCs/>
                <w:sz w:val="18"/>
                <w:szCs w:val="18"/>
              </w:rPr>
            </w:pPr>
            <w:r w:rsidRPr="008416BF">
              <w:rPr>
                <w:rFonts w:ascii="Arial Narrow" w:eastAsia="Times New Roman" w:hAnsi="Arial Narrow" w:cs="Arial"/>
                <w:b/>
                <w:bCs/>
                <w:sz w:val="18"/>
                <w:szCs w:val="18"/>
              </w:rPr>
              <w:t>Growth</w:t>
            </w:r>
          </w:p>
        </w:tc>
        <w:tc>
          <w:tcPr>
            <w:tcW w:w="1170" w:type="dxa"/>
            <w:tcBorders>
              <w:top w:val="nil"/>
              <w:left w:val="nil"/>
              <w:bottom w:val="single" w:sz="4" w:space="0" w:color="auto"/>
              <w:right w:val="single" w:sz="4" w:space="0" w:color="auto"/>
            </w:tcBorders>
            <w:shd w:val="clear" w:color="auto" w:fill="auto"/>
            <w:vAlign w:val="center"/>
            <w:hideMark/>
          </w:tcPr>
          <w:p w14:paraId="50B69901" w14:textId="77777777" w:rsidR="008416BF" w:rsidRPr="008416BF" w:rsidRDefault="008416BF" w:rsidP="001E424E">
            <w:pPr>
              <w:jc w:val="center"/>
              <w:rPr>
                <w:rFonts w:ascii="Arial Narrow" w:eastAsia="Times New Roman" w:hAnsi="Arial Narrow" w:cs="Arial"/>
                <w:b/>
                <w:bCs/>
                <w:sz w:val="18"/>
                <w:szCs w:val="18"/>
              </w:rPr>
            </w:pPr>
            <w:r w:rsidRPr="008416BF">
              <w:rPr>
                <w:rFonts w:ascii="Arial Narrow" w:eastAsia="Times New Roman" w:hAnsi="Arial Narrow" w:cs="Arial"/>
                <w:b/>
                <w:bCs/>
                <w:sz w:val="18"/>
                <w:szCs w:val="18"/>
              </w:rPr>
              <w:t>Replacement</w:t>
            </w:r>
          </w:p>
        </w:tc>
        <w:tc>
          <w:tcPr>
            <w:tcW w:w="620" w:type="dxa"/>
            <w:tcBorders>
              <w:top w:val="nil"/>
              <w:left w:val="nil"/>
              <w:bottom w:val="single" w:sz="4" w:space="0" w:color="auto"/>
              <w:right w:val="single" w:sz="4" w:space="0" w:color="auto"/>
            </w:tcBorders>
            <w:shd w:val="clear" w:color="auto" w:fill="auto"/>
            <w:vAlign w:val="center"/>
            <w:hideMark/>
          </w:tcPr>
          <w:p w14:paraId="0818AAA3" w14:textId="77777777" w:rsidR="008416BF" w:rsidRPr="008416BF" w:rsidRDefault="008416BF" w:rsidP="001E424E">
            <w:pPr>
              <w:jc w:val="center"/>
              <w:rPr>
                <w:rFonts w:ascii="Arial Narrow" w:eastAsia="Times New Roman" w:hAnsi="Arial Narrow" w:cs="Arial"/>
                <w:b/>
                <w:bCs/>
                <w:sz w:val="18"/>
                <w:szCs w:val="18"/>
              </w:rPr>
            </w:pPr>
            <w:r w:rsidRPr="008416BF">
              <w:rPr>
                <w:rFonts w:ascii="Arial Narrow" w:eastAsia="Times New Roman" w:hAnsi="Arial Narrow" w:cs="Arial"/>
                <w:b/>
                <w:bCs/>
                <w:sz w:val="18"/>
                <w:szCs w:val="18"/>
              </w:rPr>
              <w:t>Total</w:t>
            </w:r>
          </w:p>
        </w:tc>
      </w:tr>
      <w:tr w:rsidR="008416BF" w:rsidRPr="00DA70F9" w14:paraId="4C565F9B" w14:textId="77777777" w:rsidTr="00A947C9">
        <w:trPr>
          <w:trHeight w:val="20"/>
        </w:trPr>
        <w:tc>
          <w:tcPr>
            <w:tcW w:w="1499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FBF636E" w14:textId="77777777" w:rsidR="008416BF" w:rsidRPr="00420E4C" w:rsidRDefault="008416BF" w:rsidP="001E424E">
            <w:pPr>
              <w:jc w:val="center"/>
              <w:rPr>
                <w:rFonts w:ascii="Arial Narrow" w:eastAsia="Times New Roman" w:hAnsi="Arial Narrow" w:cs="Arial"/>
                <w:b/>
                <w:bCs/>
                <w:sz w:val="20"/>
                <w:szCs w:val="20"/>
              </w:rPr>
            </w:pPr>
            <w:r w:rsidRPr="00420E4C">
              <w:rPr>
                <w:rFonts w:ascii="Arial Narrow" w:eastAsia="Times New Roman" w:hAnsi="Arial Narrow" w:cs="Arial"/>
                <w:b/>
                <w:bCs/>
                <w:sz w:val="20"/>
                <w:szCs w:val="20"/>
              </w:rPr>
              <w:t>Top 10 Fastest Growth</w:t>
            </w:r>
          </w:p>
        </w:tc>
      </w:tr>
      <w:tr w:rsidR="008416BF" w:rsidRPr="00DA70F9" w14:paraId="2AFFA676"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289EA5AF"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47-3012</w:t>
            </w:r>
          </w:p>
        </w:tc>
        <w:tc>
          <w:tcPr>
            <w:tcW w:w="7830" w:type="dxa"/>
            <w:tcBorders>
              <w:top w:val="nil"/>
              <w:left w:val="nil"/>
              <w:bottom w:val="single" w:sz="4" w:space="0" w:color="auto"/>
              <w:right w:val="single" w:sz="4" w:space="0" w:color="auto"/>
            </w:tcBorders>
            <w:shd w:val="clear" w:color="auto" w:fill="auto"/>
            <w:noWrap/>
            <w:vAlign w:val="bottom"/>
            <w:hideMark/>
          </w:tcPr>
          <w:p w14:paraId="69470563"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Helpers--Carpenters</w:t>
            </w:r>
          </w:p>
        </w:tc>
        <w:tc>
          <w:tcPr>
            <w:tcW w:w="1080" w:type="dxa"/>
            <w:tcBorders>
              <w:top w:val="nil"/>
              <w:left w:val="nil"/>
              <w:bottom w:val="single" w:sz="4" w:space="0" w:color="auto"/>
              <w:right w:val="single" w:sz="4" w:space="0" w:color="auto"/>
            </w:tcBorders>
            <w:shd w:val="clear" w:color="auto" w:fill="auto"/>
            <w:noWrap/>
            <w:vAlign w:val="bottom"/>
            <w:hideMark/>
          </w:tcPr>
          <w:p w14:paraId="64A6867F"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87</w:t>
            </w:r>
          </w:p>
        </w:tc>
        <w:tc>
          <w:tcPr>
            <w:tcW w:w="990" w:type="dxa"/>
            <w:tcBorders>
              <w:top w:val="nil"/>
              <w:left w:val="nil"/>
              <w:bottom w:val="single" w:sz="4" w:space="0" w:color="auto"/>
              <w:right w:val="single" w:sz="4" w:space="0" w:color="auto"/>
            </w:tcBorders>
            <w:shd w:val="clear" w:color="auto" w:fill="auto"/>
            <w:noWrap/>
            <w:vAlign w:val="bottom"/>
            <w:hideMark/>
          </w:tcPr>
          <w:p w14:paraId="6382A6AD"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99</w:t>
            </w:r>
          </w:p>
        </w:tc>
        <w:tc>
          <w:tcPr>
            <w:tcW w:w="731" w:type="dxa"/>
            <w:tcBorders>
              <w:top w:val="nil"/>
              <w:left w:val="nil"/>
              <w:bottom w:val="single" w:sz="4" w:space="0" w:color="auto"/>
              <w:right w:val="single" w:sz="4" w:space="0" w:color="auto"/>
            </w:tcBorders>
            <w:shd w:val="clear" w:color="auto" w:fill="auto"/>
            <w:noWrap/>
            <w:vAlign w:val="bottom"/>
            <w:hideMark/>
          </w:tcPr>
          <w:p w14:paraId="2641344F"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12</w:t>
            </w:r>
          </w:p>
        </w:tc>
        <w:tc>
          <w:tcPr>
            <w:tcW w:w="900" w:type="dxa"/>
            <w:tcBorders>
              <w:top w:val="nil"/>
              <w:left w:val="nil"/>
              <w:bottom w:val="single" w:sz="4" w:space="0" w:color="auto"/>
              <w:right w:val="single" w:sz="4" w:space="0" w:color="auto"/>
            </w:tcBorders>
            <w:shd w:val="clear" w:color="auto" w:fill="auto"/>
            <w:noWrap/>
            <w:vAlign w:val="bottom"/>
            <w:hideMark/>
          </w:tcPr>
          <w:p w14:paraId="2E807F09" w14:textId="77777777" w:rsidR="008416BF" w:rsidRPr="006479EB" w:rsidRDefault="008416BF" w:rsidP="001E424E">
            <w:pPr>
              <w:jc w:val="right"/>
              <w:rPr>
                <w:rFonts w:ascii="Arial Narrow" w:eastAsia="Times New Roman" w:hAnsi="Arial Narrow" w:cs="Arial"/>
                <w:b/>
                <w:color w:val="000000"/>
                <w:sz w:val="20"/>
                <w:szCs w:val="20"/>
              </w:rPr>
            </w:pPr>
            <w:r w:rsidRPr="006479EB">
              <w:rPr>
                <w:rFonts w:ascii="Arial Narrow" w:eastAsia="Times New Roman" w:hAnsi="Arial Narrow" w:cs="Arial"/>
                <w:b/>
                <w:color w:val="000000"/>
                <w:sz w:val="20"/>
                <w:szCs w:val="20"/>
              </w:rPr>
              <w:t>13.79%</w:t>
            </w:r>
          </w:p>
        </w:tc>
        <w:tc>
          <w:tcPr>
            <w:tcW w:w="757" w:type="dxa"/>
            <w:tcBorders>
              <w:top w:val="nil"/>
              <w:left w:val="nil"/>
              <w:bottom w:val="single" w:sz="4" w:space="0" w:color="auto"/>
              <w:right w:val="single" w:sz="4" w:space="0" w:color="auto"/>
            </w:tcBorders>
            <w:shd w:val="clear" w:color="auto" w:fill="auto"/>
            <w:noWrap/>
            <w:vAlign w:val="bottom"/>
            <w:hideMark/>
          </w:tcPr>
          <w:p w14:paraId="129648ED"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6</w:t>
            </w:r>
          </w:p>
        </w:tc>
        <w:tc>
          <w:tcPr>
            <w:tcW w:w="1170" w:type="dxa"/>
            <w:tcBorders>
              <w:top w:val="nil"/>
              <w:left w:val="nil"/>
              <w:bottom w:val="single" w:sz="4" w:space="0" w:color="auto"/>
              <w:right w:val="single" w:sz="4" w:space="0" w:color="auto"/>
            </w:tcBorders>
            <w:shd w:val="clear" w:color="auto" w:fill="auto"/>
            <w:noWrap/>
            <w:vAlign w:val="bottom"/>
            <w:hideMark/>
          </w:tcPr>
          <w:p w14:paraId="2A78589B"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2</w:t>
            </w:r>
          </w:p>
        </w:tc>
        <w:tc>
          <w:tcPr>
            <w:tcW w:w="620" w:type="dxa"/>
            <w:tcBorders>
              <w:top w:val="nil"/>
              <w:left w:val="nil"/>
              <w:bottom w:val="single" w:sz="4" w:space="0" w:color="auto"/>
              <w:right w:val="single" w:sz="4" w:space="0" w:color="auto"/>
            </w:tcBorders>
            <w:shd w:val="clear" w:color="auto" w:fill="auto"/>
            <w:noWrap/>
            <w:vAlign w:val="bottom"/>
            <w:hideMark/>
          </w:tcPr>
          <w:p w14:paraId="65EC0819"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8</w:t>
            </w:r>
          </w:p>
        </w:tc>
      </w:tr>
      <w:tr w:rsidR="008416BF" w:rsidRPr="00DA70F9" w14:paraId="7E6C5FB5"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2CA1CE9E"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15-2031</w:t>
            </w:r>
          </w:p>
        </w:tc>
        <w:tc>
          <w:tcPr>
            <w:tcW w:w="7830" w:type="dxa"/>
            <w:tcBorders>
              <w:top w:val="nil"/>
              <w:left w:val="nil"/>
              <w:bottom w:val="single" w:sz="4" w:space="0" w:color="auto"/>
              <w:right w:val="single" w:sz="4" w:space="0" w:color="auto"/>
            </w:tcBorders>
            <w:shd w:val="clear" w:color="auto" w:fill="auto"/>
            <w:noWrap/>
            <w:vAlign w:val="bottom"/>
            <w:hideMark/>
          </w:tcPr>
          <w:p w14:paraId="56803D64"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Operations Research Analysts</w:t>
            </w:r>
          </w:p>
        </w:tc>
        <w:tc>
          <w:tcPr>
            <w:tcW w:w="1080" w:type="dxa"/>
            <w:tcBorders>
              <w:top w:val="nil"/>
              <w:left w:val="nil"/>
              <w:bottom w:val="single" w:sz="4" w:space="0" w:color="auto"/>
              <w:right w:val="single" w:sz="4" w:space="0" w:color="auto"/>
            </w:tcBorders>
            <w:shd w:val="clear" w:color="auto" w:fill="auto"/>
            <w:noWrap/>
            <w:vAlign w:val="bottom"/>
            <w:hideMark/>
          </w:tcPr>
          <w:p w14:paraId="10C015CC"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39</w:t>
            </w:r>
          </w:p>
        </w:tc>
        <w:tc>
          <w:tcPr>
            <w:tcW w:w="990" w:type="dxa"/>
            <w:tcBorders>
              <w:top w:val="nil"/>
              <w:left w:val="nil"/>
              <w:bottom w:val="single" w:sz="4" w:space="0" w:color="auto"/>
              <w:right w:val="single" w:sz="4" w:space="0" w:color="auto"/>
            </w:tcBorders>
            <w:shd w:val="clear" w:color="auto" w:fill="auto"/>
            <w:noWrap/>
            <w:vAlign w:val="bottom"/>
            <w:hideMark/>
          </w:tcPr>
          <w:p w14:paraId="3410FF3D"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44</w:t>
            </w:r>
          </w:p>
        </w:tc>
        <w:tc>
          <w:tcPr>
            <w:tcW w:w="731" w:type="dxa"/>
            <w:tcBorders>
              <w:top w:val="nil"/>
              <w:left w:val="nil"/>
              <w:bottom w:val="single" w:sz="4" w:space="0" w:color="auto"/>
              <w:right w:val="single" w:sz="4" w:space="0" w:color="auto"/>
            </w:tcBorders>
            <w:shd w:val="clear" w:color="auto" w:fill="auto"/>
            <w:noWrap/>
            <w:vAlign w:val="bottom"/>
            <w:hideMark/>
          </w:tcPr>
          <w:p w14:paraId="0B1C8F9F"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5</w:t>
            </w:r>
          </w:p>
        </w:tc>
        <w:tc>
          <w:tcPr>
            <w:tcW w:w="900" w:type="dxa"/>
            <w:tcBorders>
              <w:top w:val="nil"/>
              <w:left w:val="nil"/>
              <w:bottom w:val="single" w:sz="4" w:space="0" w:color="auto"/>
              <w:right w:val="single" w:sz="4" w:space="0" w:color="auto"/>
            </w:tcBorders>
            <w:shd w:val="clear" w:color="auto" w:fill="auto"/>
            <w:noWrap/>
            <w:vAlign w:val="bottom"/>
            <w:hideMark/>
          </w:tcPr>
          <w:p w14:paraId="61BE6CAC" w14:textId="77777777" w:rsidR="008416BF" w:rsidRPr="006479EB" w:rsidRDefault="008416BF" w:rsidP="001E424E">
            <w:pPr>
              <w:jc w:val="right"/>
              <w:rPr>
                <w:rFonts w:ascii="Arial Narrow" w:eastAsia="Times New Roman" w:hAnsi="Arial Narrow" w:cs="Arial"/>
                <w:b/>
                <w:color w:val="000000"/>
                <w:sz w:val="20"/>
                <w:szCs w:val="20"/>
              </w:rPr>
            </w:pPr>
            <w:r w:rsidRPr="006479EB">
              <w:rPr>
                <w:rFonts w:ascii="Arial Narrow" w:eastAsia="Times New Roman" w:hAnsi="Arial Narrow" w:cs="Arial"/>
                <w:b/>
                <w:color w:val="000000"/>
                <w:sz w:val="20"/>
                <w:szCs w:val="20"/>
              </w:rPr>
              <w:t>12.82%</w:t>
            </w:r>
          </w:p>
        </w:tc>
        <w:tc>
          <w:tcPr>
            <w:tcW w:w="757" w:type="dxa"/>
            <w:tcBorders>
              <w:top w:val="nil"/>
              <w:left w:val="nil"/>
              <w:bottom w:val="single" w:sz="4" w:space="0" w:color="auto"/>
              <w:right w:val="single" w:sz="4" w:space="0" w:color="auto"/>
            </w:tcBorders>
            <w:shd w:val="clear" w:color="auto" w:fill="auto"/>
            <w:noWrap/>
            <w:vAlign w:val="bottom"/>
            <w:hideMark/>
          </w:tcPr>
          <w:p w14:paraId="615BFF3D"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2</w:t>
            </w:r>
          </w:p>
        </w:tc>
        <w:tc>
          <w:tcPr>
            <w:tcW w:w="1170" w:type="dxa"/>
            <w:tcBorders>
              <w:top w:val="nil"/>
              <w:left w:val="nil"/>
              <w:bottom w:val="single" w:sz="4" w:space="0" w:color="auto"/>
              <w:right w:val="single" w:sz="4" w:space="0" w:color="auto"/>
            </w:tcBorders>
            <w:shd w:val="clear" w:color="auto" w:fill="auto"/>
            <w:noWrap/>
            <w:vAlign w:val="bottom"/>
            <w:hideMark/>
          </w:tcPr>
          <w:p w14:paraId="215BB18F"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0</w:t>
            </w:r>
          </w:p>
        </w:tc>
        <w:tc>
          <w:tcPr>
            <w:tcW w:w="620" w:type="dxa"/>
            <w:tcBorders>
              <w:top w:val="nil"/>
              <w:left w:val="nil"/>
              <w:bottom w:val="single" w:sz="4" w:space="0" w:color="auto"/>
              <w:right w:val="single" w:sz="4" w:space="0" w:color="auto"/>
            </w:tcBorders>
            <w:shd w:val="clear" w:color="auto" w:fill="auto"/>
            <w:noWrap/>
            <w:vAlign w:val="bottom"/>
            <w:hideMark/>
          </w:tcPr>
          <w:p w14:paraId="55B79217"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2</w:t>
            </w:r>
          </w:p>
        </w:tc>
      </w:tr>
      <w:tr w:rsidR="008416BF" w:rsidRPr="00DA70F9" w14:paraId="4BD06BE7"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1EA09D6A"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47-2221</w:t>
            </w:r>
          </w:p>
        </w:tc>
        <w:tc>
          <w:tcPr>
            <w:tcW w:w="7830" w:type="dxa"/>
            <w:tcBorders>
              <w:top w:val="nil"/>
              <w:left w:val="nil"/>
              <w:bottom w:val="single" w:sz="4" w:space="0" w:color="auto"/>
              <w:right w:val="single" w:sz="4" w:space="0" w:color="auto"/>
            </w:tcBorders>
            <w:shd w:val="clear" w:color="auto" w:fill="auto"/>
            <w:noWrap/>
            <w:vAlign w:val="bottom"/>
            <w:hideMark/>
          </w:tcPr>
          <w:p w14:paraId="12C3AC53"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Structural Iron and Steel Workers</w:t>
            </w:r>
          </w:p>
        </w:tc>
        <w:tc>
          <w:tcPr>
            <w:tcW w:w="1080" w:type="dxa"/>
            <w:tcBorders>
              <w:top w:val="nil"/>
              <w:left w:val="nil"/>
              <w:bottom w:val="single" w:sz="4" w:space="0" w:color="auto"/>
              <w:right w:val="single" w:sz="4" w:space="0" w:color="auto"/>
            </w:tcBorders>
            <w:shd w:val="clear" w:color="auto" w:fill="auto"/>
            <w:noWrap/>
            <w:vAlign w:val="bottom"/>
            <w:hideMark/>
          </w:tcPr>
          <w:p w14:paraId="77B6A432"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80</w:t>
            </w:r>
          </w:p>
        </w:tc>
        <w:tc>
          <w:tcPr>
            <w:tcW w:w="990" w:type="dxa"/>
            <w:tcBorders>
              <w:top w:val="nil"/>
              <w:left w:val="nil"/>
              <w:bottom w:val="single" w:sz="4" w:space="0" w:color="auto"/>
              <w:right w:val="single" w:sz="4" w:space="0" w:color="auto"/>
            </w:tcBorders>
            <w:shd w:val="clear" w:color="auto" w:fill="auto"/>
            <w:noWrap/>
            <w:vAlign w:val="bottom"/>
            <w:hideMark/>
          </w:tcPr>
          <w:p w14:paraId="34C60D46"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90</w:t>
            </w:r>
          </w:p>
        </w:tc>
        <w:tc>
          <w:tcPr>
            <w:tcW w:w="731" w:type="dxa"/>
            <w:tcBorders>
              <w:top w:val="nil"/>
              <w:left w:val="nil"/>
              <w:bottom w:val="single" w:sz="4" w:space="0" w:color="auto"/>
              <w:right w:val="single" w:sz="4" w:space="0" w:color="auto"/>
            </w:tcBorders>
            <w:shd w:val="clear" w:color="auto" w:fill="auto"/>
            <w:noWrap/>
            <w:vAlign w:val="bottom"/>
            <w:hideMark/>
          </w:tcPr>
          <w:p w14:paraId="2CF7FAB1"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10</w:t>
            </w:r>
          </w:p>
        </w:tc>
        <w:tc>
          <w:tcPr>
            <w:tcW w:w="900" w:type="dxa"/>
            <w:tcBorders>
              <w:top w:val="nil"/>
              <w:left w:val="nil"/>
              <w:bottom w:val="single" w:sz="4" w:space="0" w:color="auto"/>
              <w:right w:val="single" w:sz="4" w:space="0" w:color="auto"/>
            </w:tcBorders>
            <w:shd w:val="clear" w:color="auto" w:fill="auto"/>
            <w:noWrap/>
            <w:vAlign w:val="bottom"/>
            <w:hideMark/>
          </w:tcPr>
          <w:p w14:paraId="40591DFC" w14:textId="77777777" w:rsidR="008416BF" w:rsidRPr="006479EB" w:rsidRDefault="008416BF" w:rsidP="001E424E">
            <w:pPr>
              <w:jc w:val="right"/>
              <w:rPr>
                <w:rFonts w:ascii="Arial Narrow" w:eastAsia="Times New Roman" w:hAnsi="Arial Narrow" w:cs="Arial"/>
                <w:b/>
                <w:color w:val="000000"/>
                <w:sz w:val="20"/>
                <w:szCs w:val="20"/>
              </w:rPr>
            </w:pPr>
            <w:r w:rsidRPr="006479EB">
              <w:rPr>
                <w:rFonts w:ascii="Arial Narrow" w:eastAsia="Times New Roman" w:hAnsi="Arial Narrow" w:cs="Arial"/>
                <w:b/>
                <w:color w:val="000000"/>
                <w:sz w:val="20"/>
                <w:szCs w:val="20"/>
              </w:rPr>
              <w:t>12.50%</w:t>
            </w:r>
          </w:p>
        </w:tc>
        <w:tc>
          <w:tcPr>
            <w:tcW w:w="757" w:type="dxa"/>
            <w:tcBorders>
              <w:top w:val="nil"/>
              <w:left w:val="nil"/>
              <w:bottom w:val="single" w:sz="4" w:space="0" w:color="auto"/>
              <w:right w:val="single" w:sz="4" w:space="0" w:color="auto"/>
            </w:tcBorders>
            <w:shd w:val="clear" w:color="auto" w:fill="auto"/>
            <w:noWrap/>
            <w:vAlign w:val="bottom"/>
            <w:hideMark/>
          </w:tcPr>
          <w:p w14:paraId="35E0238A"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5</w:t>
            </w:r>
          </w:p>
        </w:tc>
        <w:tc>
          <w:tcPr>
            <w:tcW w:w="1170" w:type="dxa"/>
            <w:tcBorders>
              <w:top w:val="nil"/>
              <w:left w:val="nil"/>
              <w:bottom w:val="single" w:sz="4" w:space="0" w:color="auto"/>
              <w:right w:val="single" w:sz="4" w:space="0" w:color="auto"/>
            </w:tcBorders>
            <w:shd w:val="clear" w:color="auto" w:fill="auto"/>
            <w:noWrap/>
            <w:vAlign w:val="bottom"/>
            <w:hideMark/>
          </w:tcPr>
          <w:p w14:paraId="72C03A8C"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2</w:t>
            </w:r>
          </w:p>
        </w:tc>
        <w:tc>
          <w:tcPr>
            <w:tcW w:w="620" w:type="dxa"/>
            <w:tcBorders>
              <w:top w:val="nil"/>
              <w:left w:val="nil"/>
              <w:bottom w:val="single" w:sz="4" w:space="0" w:color="auto"/>
              <w:right w:val="single" w:sz="4" w:space="0" w:color="auto"/>
            </w:tcBorders>
            <w:shd w:val="clear" w:color="auto" w:fill="auto"/>
            <w:noWrap/>
            <w:vAlign w:val="bottom"/>
            <w:hideMark/>
          </w:tcPr>
          <w:p w14:paraId="53930FC2"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7</w:t>
            </w:r>
          </w:p>
        </w:tc>
      </w:tr>
      <w:tr w:rsidR="008416BF" w:rsidRPr="00DA70F9" w14:paraId="7BAAFF4A"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15C86260"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47-3011</w:t>
            </w:r>
          </w:p>
        </w:tc>
        <w:tc>
          <w:tcPr>
            <w:tcW w:w="7830" w:type="dxa"/>
            <w:tcBorders>
              <w:top w:val="nil"/>
              <w:left w:val="nil"/>
              <w:bottom w:val="single" w:sz="4" w:space="0" w:color="auto"/>
              <w:right w:val="single" w:sz="4" w:space="0" w:color="auto"/>
            </w:tcBorders>
            <w:shd w:val="clear" w:color="auto" w:fill="auto"/>
            <w:noWrap/>
            <w:vAlign w:val="bottom"/>
            <w:hideMark/>
          </w:tcPr>
          <w:p w14:paraId="4372AE1A"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Helpers--</w:t>
            </w:r>
            <w:proofErr w:type="spellStart"/>
            <w:r w:rsidRPr="001E424E">
              <w:rPr>
                <w:rFonts w:ascii="Arial Narrow" w:eastAsia="Times New Roman" w:hAnsi="Arial Narrow" w:cs="Arial"/>
                <w:color w:val="000000"/>
                <w:sz w:val="20"/>
                <w:szCs w:val="20"/>
              </w:rPr>
              <w:t>Brickmasons</w:t>
            </w:r>
            <w:proofErr w:type="spellEnd"/>
            <w:r w:rsidRPr="001E424E">
              <w:rPr>
                <w:rFonts w:ascii="Arial Narrow" w:eastAsia="Times New Roman" w:hAnsi="Arial Narrow" w:cs="Arial"/>
                <w:color w:val="000000"/>
                <w:sz w:val="20"/>
                <w:szCs w:val="20"/>
              </w:rPr>
              <w:t xml:space="preserve">, </w:t>
            </w:r>
            <w:proofErr w:type="spellStart"/>
            <w:r w:rsidRPr="001E424E">
              <w:rPr>
                <w:rFonts w:ascii="Arial Narrow" w:eastAsia="Times New Roman" w:hAnsi="Arial Narrow" w:cs="Arial"/>
                <w:color w:val="000000"/>
                <w:sz w:val="20"/>
                <w:szCs w:val="20"/>
              </w:rPr>
              <w:t>Blockmasons</w:t>
            </w:r>
            <w:proofErr w:type="spellEnd"/>
            <w:r w:rsidRPr="001E424E">
              <w:rPr>
                <w:rFonts w:ascii="Arial Narrow" w:eastAsia="Times New Roman" w:hAnsi="Arial Narrow" w:cs="Arial"/>
                <w:color w:val="000000"/>
                <w:sz w:val="20"/>
                <w:szCs w:val="20"/>
              </w:rPr>
              <w:t>, Stonemasons, and Tile and Marble Setters</w:t>
            </w:r>
          </w:p>
        </w:tc>
        <w:tc>
          <w:tcPr>
            <w:tcW w:w="1080" w:type="dxa"/>
            <w:tcBorders>
              <w:top w:val="nil"/>
              <w:left w:val="nil"/>
              <w:bottom w:val="single" w:sz="4" w:space="0" w:color="auto"/>
              <w:right w:val="single" w:sz="4" w:space="0" w:color="auto"/>
            </w:tcBorders>
            <w:shd w:val="clear" w:color="auto" w:fill="auto"/>
            <w:noWrap/>
            <w:vAlign w:val="bottom"/>
            <w:hideMark/>
          </w:tcPr>
          <w:p w14:paraId="218E0240"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82</w:t>
            </w:r>
          </w:p>
        </w:tc>
        <w:tc>
          <w:tcPr>
            <w:tcW w:w="990" w:type="dxa"/>
            <w:tcBorders>
              <w:top w:val="nil"/>
              <w:left w:val="nil"/>
              <w:bottom w:val="single" w:sz="4" w:space="0" w:color="auto"/>
              <w:right w:val="single" w:sz="4" w:space="0" w:color="auto"/>
            </w:tcBorders>
            <w:shd w:val="clear" w:color="auto" w:fill="auto"/>
            <w:noWrap/>
            <w:vAlign w:val="bottom"/>
            <w:hideMark/>
          </w:tcPr>
          <w:p w14:paraId="5FF90CD1"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92</w:t>
            </w:r>
          </w:p>
        </w:tc>
        <w:tc>
          <w:tcPr>
            <w:tcW w:w="731" w:type="dxa"/>
            <w:tcBorders>
              <w:top w:val="nil"/>
              <w:left w:val="nil"/>
              <w:bottom w:val="single" w:sz="4" w:space="0" w:color="auto"/>
              <w:right w:val="single" w:sz="4" w:space="0" w:color="auto"/>
            </w:tcBorders>
            <w:shd w:val="clear" w:color="auto" w:fill="auto"/>
            <w:noWrap/>
            <w:vAlign w:val="bottom"/>
            <w:hideMark/>
          </w:tcPr>
          <w:p w14:paraId="706D9746"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10</w:t>
            </w:r>
          </w:p>
        </w:tc>
        <w:tc>
          <w:tcPr>
            <w:tcW w:w="900" w:type="dxa"/>
            <w:tcBorders>
              <w:top w:val="nil"/>
              <w:left w:val="nil"/>
              <w:bottom w:val="single" w:sz="4" w:space="0" w:color="auto"/>
              <w:right w:val="single" w:sz="4" w:space="0" w:color="auto"/>
            </w:tcBorders>
            <w:shd w:val="clear" w:color="auto" w:fill="auto"/>
            <w:noWrap/>
            <w:vAlign w:val="bottom"/>
            <w:hideMark/>
          </w:tcPr>
          <w:p w14:paraId="3751411B" w14:textId="77777777" w:rsidR="008416BF" w:rsidRPr="006479EB" w:rsidRDefault="008416BF" w:rsidP="001E424E">
            <w:pPr>
              <w:jc w:val="right"/>
              <w:rPr>
                <w:rFonts w:ascii="Arial Narrow" w:eastAsia="Times New Roman" w:hAnsi="Arial Narrow" w:cs="Arial"/>
                <w:b/>
                <w:color w:val="000000"/>
                <w:sz w:val="20"/>
                <w:szCs w:val="20"/>
              </w:rPr>
            </w:pPr>
            <w:r w:rsidRPr="006479EB">
              <w:rPr>
                <w:rFonts w:ascii="Arial Narrow" w:eastAsia="Times New Roman" w:hAnsi="Arial Narrow" w:cs="Arial"/>
                <w:b/>
                <w:color w:val="000000"/>
                <w:sz w:val="20"/>
                <w:szCs w:val="20"/>
              </w:rPr>
              <w:t>12.20%</w:t>
            </w:r>
          </w:p>
        </w:tc>
        <w:tc>
          <w:tcPr>
            <w:tcW w:w="757" w:type="dxa"/>
            <w:tcBorders>
              <w:top w:val="nil"/>
              <w:left w:val="nil"/>
              <w:bottom w:val="single" w:sz="4" w:space="0" w:color="auto"/>
              <w:right w:val="single" w:sz="4" w:space="0" w:color="auto"/>
            </w:tcBorders>
            <w:shd w:val="clear" w:color="auto" w:fill="auto"/>
            <w:noWrap/>
            <w:vAlign w:val="bottom"/>
            <w:hideMark/>
          </w:tcPr>
          <w:p w14:paraId="433B7935"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5</w:t>
            </w:r>
          </w:p>
        </w:tc>
        <w:tc>
          <w:tcPr>
            <w:tcW w:w="1170" w:type="dxa"/>
            <w:tcBorders>
              <w:top w:val="nil"/>
              <w:left w:val="nil"/>
              <w:bottom w:val="single" w:sz="4" w:space="0" w:color="auto"/>
              <w:right w:val="single" w:sz="4" w:space="0" w:color="auto"/>
            </w:tcBorders>
            <w:shd w:val="clear" w:color="auto" w:fill="auto"/>
            <w:noWrap/>
            <w:vAlign w:val="bottom"/>
            <w:hideMark/>
          </w:tcPr>
          <w:p w14:paraId="5BA5BC45"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2</w:t>
            </w:r>
          </w:p>
        </w:tc>
        <w:tc>
          <w:tcPr>
            <w:tcW w:w="620" w:type="dxa"/>
            <w:tcBorders>
              <w:top w:val="nil"/>
              <w:left w:val="nil"/>
              <w:bottom w:val="single" w:sz="4" w:space="0" w:color="auto"/>
              <w:right w:val="single" w:sz="4" w:space="0" w:color="auto"/>
            </w:tcBorders>
            <w:shd w:val="clear" w:color="auto" w:fill="auto"/>
            <w:noWrap/>
            <w:vAlign w:val="bottom"/>
            <w:hideMark/>
          </w:tcPr>
          <w:p w14:paraId="003490FE"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7</w:t>
            </w:r>
          </w:p>
        </w:tc>
      </w:tr>
      <w:tr w:rsidR="008416BF" w:rsidRPr="00DA70F9" w14:paraId="0721492C"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6A10C1BA"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47-3013</w:t>
            </w:r>
          </w:p>
        </w:tc>
        <w:tc>
          <w:tcPr>
            <w:tcW w:w="7830" w:type="dxa"/>
            <w:tcBorders>
              <w:top w:val="nil"/>
              <w:left w:val="nil"/>
              <w:bottom w:val="single" w:sz="4" w:space="0" w:color="auto"/>
              <w:right w:val="single" w:sz="4" w:space="0" w:color="auto"/>
            </w:tcBorders>
            <w:shd w:val="clear" w:color="auto" w:fill="auto"/>
            <w:noWrap/>
            <w:vAlign w:val="bottom"/>
            <w:hideMark/>
          </w:tcPr>
          <w:p w14:paraId="1FE4F0F0"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Helpers--Electricians</w:t>
            </w:r>
          </w:p>
        </w:tc>
        <w:tc>
          <w:tcPr>
            <w:tcW w:w="1080" w:type="dxa"/>
            <w:tcBorders>
              <w:top w:val="nil"/>
              <w:left w:val="nil"/>
              <w:bottom w:val="single" w:sz="4" w:space="0" w:color="auto"/>
              <w:right w:val="single" w:sz="4" w:space="0" w:color="auto"/>
            </w:tcBorders>
            <w:shd w:val="clear" w:color="auto" w:fill="auto"/>
            <w:noWrap/>
            <w:vAlign w:val="bottom"/>
            <w:hideMark/>
          </w:tcPr>
          <w:p w14:paraId="2CFBDE09"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117</w:t>
            </w:r>
          </w:p>
        </w:tc>
        <w:tc>
          <w:tcPr>
            <w:tcW w:w="990" w:type="dxa"/>
            <w:tcBorders>
              <w:top w:val="nil"/>
              <w:left w:val="nil"/>
              <w:bottom w:val="single" w:sz="4" w:space="0" w:color="auto"/>
              <w:right w:val="single" w:sz="4" w:space="0" w:color="auto"/>
            </w:tcBorders>
            <w:shd w:val="clear" w:color="auto" w:fill="auto"/>
            <w:noWrap/>
            <w:vAlign w:val="bottom"/>
            <w:hideMark/>
          </w:tcPr>
          <w:p w14:paraId="5581D79C"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131</w:t>
            </w:r>
          </w:p>
        </w:tc>
        <w:tc>
          <w:tcPr>
            <w:tcW w:w="731" w:type="dxa"/>
            <w:tcBorders>
              <w:top w:val="nil"/>
              <w:left w:val="nil"/>
              <w:bottom w:val="single" w:sz="4" w:space="0" w:color="auto"/>
              <w:right w:val="single" w:sz="4" w:space="0" w:color="auto"/>
            </w:tcBorders>
            <w:shd w:val="clear" w:color="auto" w:fill="auto"/>
            <w:noWrap/>
            <w:vAlign w:val="bottom"/>
            <w:hideMark/>
          </w:tcPr>
          <w:p w14:paraId="71395B6D"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14</w:t>
            </w:r>
          </w:p>
        </w:tc>
        <w:tc>
          <w:tcPr>
            <w:tcW w:w="900" w:type="dxa"/>
            <w:tcBorders>
              <w:top w:val="nil"/>
              <w:left w:val="nil"/>
              <w:bottom w:val="single" w:sz="4" w:space="0" w:color="auto"/>
              <w:right w:val="single" w:sz="4" w:space="0" w:color="auto"/>
            </w:tcBorders>
            <w:shd w:val="clear" w:color="auto" w:fill="auto"/>
            <w:noWrap/>
            <w:vAlign w:val="bottom"/>
            <w:hideMark/>
          </w:tcPr>
          <w:p w14:paraId="40756A0C" w14:textId="77777777" w:rsidR="008416BF" w:rsidRPr="006479EB" w:rsidRDefault="008416BF" w:rsidP="001E424E">
            <w:pPr>
              <w:jc w:val="right"/>
              <w:rPr>
                <w:rFonts w:ascii="Arial Narrow" w:eastAsia="Times New Roman" w:hAnsi="Arial Narrow" w:cs="Arial"/>
                <w:b/>
                <w:color w:val="000000"/>
                <w:sz w:val="20"/>
                <w:szCs w:val="20"/>
              </w:rPr>
            </w:pPr>
            <w:r w:rsidRPr="006479EB">
              <w:rPr>
                <w:rFonts w:ascii="Arial Narrow" w:eastAsia="Times New Roman" w:hAnsi="Arial Narrow" w:cs="Arial"/>
                <w:b/>
                <w:color w:val="000000"/>
                <w:sz w:val="20"/>
                <w:szCs w:val="20"/>
              </w:rPr>
              <w:t>11.97%</w:t>
            </w:r>
          </w:p>
        </w:tc>
        <w:tc>
          <w:tcPr>
            <w:tcW w:w="757" w:type="dxa"/>
            <w:tcBorders>
              <w:top w:val="nil"/>
              <w:left w:val="nil"/>
              <w:bottom w:val="single" w:sz="4" w:space="0" w:color="auto"/>
              <w:right w:val="single" w:sz="4" w:space="0" w:color="auto"/>
            </w:tcBorders>
            <w:shd w:val="clear" w:color="auto" w:fill="auto"/>
            <w:noWrap/>
            <w:vAlign w:val="bottom"/>
            <w:hideMark/>
          </w:tcPr>
          <w:p w14:paraId="7372152A"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7</w:t>
            </w:r>
          </w:p>
        </w:tc>
        <w:tc>
          <w:tcPr>
            <w:tcW w:w="1170" w:type="dxa"/>
            <w:tcBorders>
              <w:top w:val="nil"/>
              <w:left w:val="nil"/>
              <w:bottom w:val="single" w:sz="4" w:space="0" w:color="auto"/>
              <w:right w:val="single" w:sz="4" w:space="0" w:color="auto"/>
            </w:tcBorders>
            <w:shd w:val="clear" w:color="auto" w:fill="auto"/>
            <w:noWrap/>
            <w:vAlign w:val="bottom"/>
            <w:hideMark/>
          </w:tcPr>
          <w:p w14:paraId="7AA2DF0B"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2</w:t>
            </w:r>
          </w:p>
        </w:tc>
        <w:tc>
          <w:tcPr>
            <w:tcW w:w="620" w:type="dxa"/>
            <w:tcBorders>
              <w:top w:val="nil"/>
              <w:left w:val="nil"/>
              <w:bottom w:val="single" w:sz="4" w:space="0" w:color="auto"/>
              <w:right w:val="single" w:sz="4" w:space="0" w:color="auto"/>
            </w:tcBorders>
            <w:shd w:val="clear" w:color="auto" w:fill="auto"/>
            <w:noWrap/>
            <w:vAlign w:val="bottom"/>
            <w:hideMark/>
          </w:tcPr>
          <w:p w14:paraId="5553B3B0"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9</w:t>
            </w:r>
          </w:p>
        </w:tc>
      </w:tr>
      <w:tr w:rsidR="008416BF" w:rsidRPr="00DA70F9" w14:paraId="3762B225"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2300D57B"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41-3021</w:t>
            </w:r>
          </w:p>
        </w:tc>
        <w:tc>
          <w:tcPr>
            <w:tcW w:w="7830" w:type="dxa"/>
            <w:tcBorders>
              <w:top w:val="nil"/>
              <w:left w:val="nil"/>
              <w:bottom w:val="single" w:sz="4" w:space="0" w:color="auto"/>
              <w:right w:val="single" w:sz="4" w:space="0" w:color="auto"/>
            </w:tcBorders>
            <w:shd w:val="clear" w:color="auto" w:fill="auto"/>
            <w:noWrap/>
            <w:vAlign w:val="bottom"/>
            <w:hideMark/>
          </w:tcPr>
          <w:p w14:paraId="720AA7DF"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Insurance Sales Agents</w:t>
            </w:r>
          </w:p>
        </w:tc>
        <w:tc>
          <w:tcPr>
            <w:tcW w:w="1080" w:type="dxa"/>
            <w:tcBorders>
              <w:top w:val="nil"/>
              <w:left w:val="nil"/>
              <w:bottom w:val="single" w:sz="4" w:space="0" w:color="auto"/>
              <w:right w:val="single" w:sz="4" w:space="0" w:color="auto"/>
            </w:tcBorders>
            <w:shd w:val="clear" w:color="auto" w:fill="auto"/>
            <w:noWrap/>
            <w:vAlign w:val="bottom"/>
            <w:hideMark/>
          </w:tcPr>
          <w:p w14:paraId="1DD70E33"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1,031</w:t>
            </w:r>
          </w:p>
        </w:tc>
        <w:tc>
          <w:tcPr>
            <w:tcW w:w="990" w:type="dxa"/>
            <w:tcBorders>
              <w:top w:val="nil"/>
              <w:left w:val="nil"/>
              <w:bottom w:val="single" w:sz="4" w:space="0" w:color="auto"/>
              <w:right w:val="single" w:sz="4" w:space="0" w:color="auto"/>
            </w:tcBorders>
            <w:shd w:val="clear" w:color="auto" w:fill="auto"/>
            <w:noWrap/>
            <w:vAlign w:val="bottom"/>
            <w:hideMark/>
          </w:tcPr>
          <w:p w14:paraId="5E487B7D"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1,147</w:t>
            </w:r>
          </w:p>
        </w:tc>
        <w:tc>
          <w:tcPr>
            <w:tcW w:w="731" w:type="dxa"/>
            <w:tcBorders>
              <w:top w:val="nil"/>
              <w:left w:val="nil"/>
              <w:bottom w:val="single" w:sz="4" w:space="0" w:color="auto"/>
              <w:right w:val="single" w:sz="4" w:space="0" w:color="auto"/>
            </w:tcBorders>
            <w:shd w:val="clear" w:color="auto" w:fill="auto"/>
            <w:noWrap/>
            <w:vAlign w:val="bottom"/>
            <w:hideMark/>
          </w:tcPr>
          <w:p w14:paraId="1DB656C2"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116</w:t>
            </w:r>
          </w:p>
        </w:tc>
        <w:tc>
          <w:tcPr>
            <w:tcW w:w="900" w:type="dxa"/>
            <w:tcBorders>
              <w:top w:val="nil"/>
              <w:left w:val="nil"/>
              <w:bottom w:val="single" w:sz="4" w:space="0" w:color="auto"/>
              <w:right w:val="single" w:sz="4" w:space="0" w:color="auto"/>
            </w:tcBorders>
            <w:shd w:val="clear" w:color="auto" w:fill="auto"/>
            <w:noWrap/>
            <w:vAlign w:val="bottom"/>
            <w:hideMark/>
          </w:tcPr>
          <w:p w14:paraId="772B1CFA" w14:textId="77777777" w:rsidR="008416BF" w:rsidRPr="006479EB" w:rsidRDefault="008416BF" w:rsidP="001E424E">
            <w:pPr>
              <w:jc w:val="right"/>
              <w:rPr>
                <w:rFonts w:ascii="Arial Narrow" w:eastAsia="Times New Roman" w:hAnsi="Arial Narrow" w:cs="Arial"/>
                <w:b/>
                <w:color w:val="000000"/>
                <w:sz w:val="20"/>
                <w:szCs w:val="20"/>
              </w:rPr>
            </w:pPr>
            <w:r w:rsidRPr="006479EB">
              <w:rPr>
                <w:rFonts w:ascii="Arial Narrow" w:eastAsia="Times New Roman" w:hAnsi="Arial Narrow" w:cs="Arial"/>
                <w:b/>
                <w:color w:val="000000"/>
                <w:sz w:val="20"/>
                <w:szCs w:val="20"/>
              </w:rPr>
              <w:t>11.25%</w:t>
            </w:r>
          </w:p>
        </w:tc>
        <w:tc>
          <w:tcPr>
            <w:tcW w:w="757" w:type="dxa"/>
            <w:tcBorders>
              <w:top w:val="nil"/>
              <w:left w:val="nil"/>
              <w:bottom w:val="single" w:sz="4" w:space="0" w:color="auto"/>
              <w:right w:val="single" w:sz="4" w:space="0" w:color="auto"/>
            </w:tcBorders>
            <w:shd w:val="clear" w:color="auto" w:fill="auto"/>
            <w:noWrap/>
            <w:vAlign w:val="bottom"/>
            <w:hideMark/>
          </w:tcPr>
          <w:p w14:paraId="4C038E1E"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58</w:t>
            </w:r>
          </w:p>
        </w:tc>
        <w:tc>
          <w:tcPr>
            <w:tcW w:w="1170" w:type="dxa"/>
            <w:tcBorders>
              <w:top w:val="nil"/>
              <w:left w:val="nil"/>
              <w:bottom w:val="single" w:sz="4" w:space="0" w:color="auto"/>
              <w:right w:val="single" w:sz="4" w:space="0" w:color="auto"/>
            </w:tcBorders>
            <w:shd w:val="clear" w:color="auto" w:fill="auto"/>
            <w:noWrap/>
            <w:vAlign w:val="bottom"/>
            <w:hideMark/>
          </w:tcPr>
          <w:p w14:paraId="3F6FF2EF"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26</w:t>
            </w:r>
          </w:p>
        </w:tc>
        <w:tc>
          <w:tcPr>
            <w:tcW w:w="620" w:type="dxa"/>
            <w:tcBorders>
              <w:top w:val="nil"/>
              <w:left w:val="nil"/>
              <w:bottom w:val="single" w:sz="4" w:space="0" w:color="auto"/>
              <w:right w:val="single" w:sz="4" w:space="0" w:color="auto"/>
            </w:tcBorders>
            <w:shd w:val="clear" w:color="auto" w:fill="auto"/>
            <w:noWrap/>
            <w:vAlign w:val="bottom"/>
            <w:hideMark/>
          </w:tcPr>
          <w:p w14:paraId="44C79317"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84</w:t>
            </w:r>
          </w:p>
        </w:tc>
      </w:tr>
      <w:tr w:rsidR="008416BF" w:rsidRPr="00DA70F9" w14:paraId="1FA5360B"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605918A5"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49-2097</w:t>
            </w:r>
          </w:p>
        </w:tc>
        <w:tc>
          <w:tcPr>
            <w:tcW w:w="7830" w:type="dxa"/>
            <w:tcBorders>
              <w:top w:val="nil"/>
              <w:left w:val="nil"/>
              <w:bottom w:val="single" w:sz="4" w:space="0" w:color="auto"/>
              <w:right w:val="single" w:sz="4" w:space="0" w:color="auto"/>
            </w:tcBorders>
            <w:shd w:val="clear" w:color="auto" w:fill="auto"/>
            <w:noWrap/>
            <w:vAlign w:val="bottom"/>
            <w:hideMark/>
          </w:tcPr>
          <w:p w14:paraId="55135EA9"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Electronic Home Entertainment Equipment Installers and Repairers</w:t>
            </w:r>
          </w:p>
        </w:tc>
        <w:tc>
          <w:tcPr>
            <w:tcW w:w="1080" w:type="dxa"/>
            <w:tcBorders>
              <w:top w:val="nil"/>
              <w:left w:val="nil"/>
              <w:bottom w:val="single" w:sz="4" w:space="0" w:color="auto"/>
              <w:right w:val="single" w:sz="4" w:space="0" w:color="auto"/>
            </w:tcBorders>
            <w:shd w:val="clear" w:color="auto" w:fill="auto"/>
            <w:noWrap/>
            <w:vAlign w:val="bottom"/>
            <w:hideMark/>
          </w:tcPr>
          <w:p w14:paraId="632368BC"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72</w:t>
            </w:r>
          </w:p>
        </w:tc>
        <w:tc>
          <w:tcPr>
            <w:tcW w:w="990" w:type="dxa"/>
            <w:tcBorders>
              <w:top w:val="nil"/>
              <w:left w:val="nil"/>
              <w:bottom w:val="single" w:sz="4" w:space="0" w:color="auto"/>
              <w:right w:val="single" w:sz="4" w:space="0" w:color="auto"/>
            </w:tcBorders>
            <w:shd w:val="clear" w:color="auto" w:fill="auto"/>
            <w:noWrap/>
            <w:vAlign w:val="bottom"/>
            <w:hideMark/>
          </w:tcPr>
          <w:p w14:paraId="6075F15A"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80</w:t>
            </w:r>
          </w:p>
        </w:tc>
        <w:tc>
          <w:tcPr>
            <w:tcW w:w="731" w:type="dxa"/>
            <w:tcBorders>
              <w:top w:val="nil"/>
              <w:left w:val="nil"/>
              <w:bottom w:val="single" w:sz="4" w:space="0" w:color="auto"/>
              <w:right w:val="single" w:sz="4" w:space="0" w:color="auto"/>
            </w:tcBorders>
            <w:shd w:val="clear" w:color="auto" w:fill="auto"/>
            <w:noWrap/>
            <w:vAlign w:val="bottom"/>
            <w:hideMark/>
          </w:tcPr>
          <w:p w14:paraId="27B8E99B"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8</w:t>
            </w:r>
          </w:p>
        </w:tc>
        <w:tc>
          <w:tcPr>
            <w:tcW w:w="900" w:type="dxa"/>
            <w:tcBorders>
              <w:top w:val="nil"/>
              <w:left w:val="nil"/>
              <w:bottom w:val="single" w:sz="4" w:space="0" w:color="auto"/>
              <w:right w:val="single" w:sz="4" w:space="0" w:color="auto"/>
            </w:tcBorders>
            <w:shd w:val="clear" w:color="auto" w:fill="auto"/>
            <w:noWrap/>
            <w:vAlign w:val="bottom"/>
            <w:hideMark/>
          </w:tcPr>
          <w:p w14:paraId="7BE6A5F6" w14:textId="77777777" w:rsidR="008416BF" w:rsidRPr="006479EB" w:rsidRDefault="008416BF" w:rsidP="001E424E">
            <w:pPr>
              <w:jc w:val="right"/>
              <w:rPr>
                <w:rFonts w:ascii="Arial Narrow" w:eastAsia="Times New Roman" w:hAnsi="Arial Narrow" w:cs="Arial"/>
                <w:b/>
                <w:color w:val="000000"/>
                <w:sz w:val="20"/>
                <w:szCs w:val="20"/>
              </w:rPr>
            </w:pPr>
            <w:r w:rsidRPr="006479EB">
              <w:rPr>
                <w:rFonts w:ascii="Arial Narrow" w:eastAsia="Times New Roman" w:hAnsi="Arial Narrow" w:cs="Arial"/>
                <w:b/>
                <w:color w:val="000000"/>
                <w:sz w:val="20"/>
                <w:szCs w:val="20"/>
              </w:rPr>
              <w:t>11.11%</w:t>
            </w:r>
          </w:p>
        </w:tc>
        <w:tc>
          <w:tcPr>
            <w:tcW w:w="757" w:type="dxa"/>
            <w:tcBorders>
              <w:top w:val="nil"/>
              <w:left w:val="nil"/>
              <w:bottom w:val="single" w:sz="4" w:space="0" w:color="auto"/>
              <w:right w:val="single" w:sz="4" w:space="0" w:color="auto"/>
            </w:tcBorders>
            <w:shd w:val="clear" w:color="auto" w:fill="auto"/>
            <w:noWrap/>
            <w:vAlign w:val="bottom"/>
            <w:hideMark/>
          </w:tcPr>
          <w:p w14:paraId="5A79D995"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4</w:t>
            </w:r>
          </w:p>
        </w:tc>
        <w:tc>
          <w:tcPr>
            <w:tcW w:w="1170" w:type="dxa"/>
            <w:tcBorders>
              <w:top w:val="nil"/>
              <w:left w:val="nil"/>
              <w:bottom w:val="single" w:sz="4" w:space="0" w:color="auto"/>
              <w:right w:val="single" w:sz="4" w:space="0" w:color="auto"/>
            </w:tcBorders>
            <w:shd w:val="clear" w:color="auto" w:fill="auto"/>
            <w:noWrap/>
            <w:vAlign w:val="bottom"/>
            <w:hideMark/>
          </w:tcPr>
          <w:p w14:paraId="0F9D15DA"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1</w:t>
            </w:r>
          </w:p>
        </w:tc>
        <w:tc>
          <w:tcPr>
            <w:tcW w:w="620" w:type="dxa"/>
            <w:tcBorders>
              <w:top w:val="nil"/>
              <w:left w:val="nil"/>
              <w:bottom w:val="single" w:sz="4" w:space="0" w:color="auto"/>
              <w:right w:val="single" w:sz="4" w:space="0" w:color="auto"/>
            </w:tcBorders>
            <w:shd w:val="clear" w:color="auto" w:fill="auto"/>
            <w:noWrap/>
            <w:vAlign w:val="bottom"/>
            <w:hideMark/>
          </w:tcPr>
          <w:p w14:paraId="185C152E"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5</w:t>
            </w:r>
          </w:p>
        </w:tc>
      </w:tr>
      <w:tr w:rsidR="008416BF" w:rsidRPr="00DA70F9" w14:paraId="02C3B545"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2016FD8B" w14:textId="77777777" w:rsidR="008416BF" w:rsidRPr="001E424E" w:rsidRDefault="008416BF" w:rsidP="001E424E">
            <w:pPr>
              <w:rPr>
                <w:rFonts w:ascii="Arial Narrow" w:eastAsia="Times New Roman" w:hAnsi="Arial Narrow" w:cs="Arial"/>
                <w:sz w:val="20"/>
                <w:szCs w:val="20"/>
              </w:rPr>
            </w:pPr>
            <w:r w:rsidRPr="001E424E">
              <w:rPr>
                <w:rFonts w:ascii="Arial Narrow" w:eastAsia="Times New Roman" w:hAnsi="Arial Narrow" w:cs="Arial"/>
                <w:sz w:val="20"/>
                <w:szCs w:val="20"/>
              </w:rPr>
              <w:t>47-2051</w:t>
            </w:r>
          </w:p>
        </w:tc>
        <w:tc>
          <w:tcPr>
            <w:tcW w:w="7830" w:type="dxa"/>
            <w:tcBorders>
              <w:top w:val="nil"/>
              <w:left w:val="nil"/>
              <w:bottom w:val="single" w:sz="4" w:space="0" w:color="auto"/>
              <w:right w:val="single" w:sz="4" w:space="0" w:color="auto"/>
            </w:tcBorders>
            <w:shd w:val="clear" w:color="auto" w:fill="auto"/>
            <w:noWrap/>
            <w:vAlign w:val="bottom"/>
            <w:hideMark/>
          </w:tcPr>
          <w:p w14:paraId="2D098428" w14:textId="77777777" w:rsidR="008416BF" w:rsidRPr="001E424E" w:rsidRDefault="008416BF" w:rsidP="001E424E">
            <w:pPr>
              <w:rPr>
                <w:rFonts w:ascii="Arial Narrow" w:eastAsia="Times New Roman" w:hAnsi="Arial Narrow" w:cs="Arial"/>
                <w:sz w:val="20"/>
                <w:szCs w:val="20"/>
              </w:rPr>
            </w:pPr>
            <w:r w:rsidRPr="001E424E">
              <w:rPr>
                <w:rFonts w:ascii="Arial Narrow" w:eastAsia="Times New Roman" w:hAnsi="Arial Narrow" w:cs="Arial"/>
                <w:sz w:val="20"/>
                <w:szCs w:val="20"/>
              </w:rPr>
              <w:t>Cement Masons and Concrete Finishers</w:t>
            </w:r>
          </w:p>
        </w:tc>
        <w:tc>
          <w:tcPr>
            <w:tcW w:w="1080" w:type="dxa"/>
            <w:tcBorders>
              <w:top w:val="nil"/>
              <w:left w:val="nil"/>
              <w:bottom w:val="single" w:sz="4" w:space="0" w:color="auto"/>
              <w:right w:val="single" w:sz="4" w:space="0" w:color="auto"/>
            </w:tcBorders>
            <w:shd w:val="clear" w:color="auto" w:fill="auto"/>
            <w:noWrap/>
            <w:vAlign w:val="bottom"/>
            <w:hideMark/>
          </w:tcPr>
          <w:p w14:paraId="611FB105" w14:textId="77777777" w:rsidR="008416BF" w:rsidRPr="001E424E" w:rsidRDefault="008416BF" w:rsidP="001E424E">
            <w:pPr>
              <w:jc w:val="right"/>
              <w:rPr>
                <w:rFonts w:ascii="Arial Narrow" w:eastAsia="Times New Roman" w:hAnsi="Arial Narrow" w:cs="Arial"/>
                <w:sz w:val="20"/>
                <w:szCs w:val="20"/>
              </w:rPr>
            </w:pPr>
            <w:r w:rsidRPr="001E424E">
              <w:rPr>
                <w:rFonts w:ascii="Arial Narrow" w:eastAsia="Times New Roman" w:hAnsi="Arial Narrow" w:cs="Arial"/>
                <w:sz w:val="20"/>
                <w:szCs w:val="20"/>
              </w:rPr>
              <w:t>280</w:t>
            </w:r>
          </w:p>
        </w:tc>
        <w:tc>
          <w:tcPr>
            <w:tcW w:w="990" w:type="dxa"/>
            <w:tcBorders>
              <w:top w:val="nil"/>
              <w:left w:val="nil"/>
              <w:bottom w:val="single" w:sz="4" w:space="0" w:color="auto"/>
              <w:right w:val="single" w:sz="4" w:space="0" w:color="auto"/>
            </w:tcBorders>
            <w:shd w:val="clear" w:color="auto" w:fill="auto"/>
            <w:noWrap/>
            <w:vAlign w:val="bottom"/>
            <w:hideMark/>
          </w:tcPr>
          <w:p w14:paraId="17D6F964" w14:textId="77777777" w:rsidR="008416BF" w:rsidRPr="001E424E" w:rsidRDefault="008416BF" w:rsidP="001E424E">
            <w:pPr>
              <w:jc w:val="right"/>
              <w:rPr>
                <w:rFonts w:ascii="Arial Narrow" w:eastAsia="Times New Roman" w:hAnsi="Arial Narrow" w:cs="Arial"/>
                <w:sz w:val="20"/>
                <w:szCs w:val="20"/>
              </w:rPr>
            </w:pPr>
            <w:r w:rsidRPr="001E424E">
              <w:rPr>
                <w:rFonts w:ascii="Arial Narrow" w:eastAsia="Times New Roman" w:hAnsi="Arial Narrow" w:cs="Arial"/>
                <w:sz w:val="20"/>
                <w:szCs w:val="20"/>
              </w:rPr>
              <w:t>311</w:t>
            </w:r>
          </w:p>
        </w:tc>
        <w:tc>
          <w:tcPr>
            <w:tcW w:w="731" w:type="dxa"/>
            <w:tcBorders>
              <w:top w:val="nil"/>
              <w:left w:val="nil"/>
              <w:bottom w:val="single" w:sz="4" w:space="0" w:color="auto"/>
              <w:right w:val="single" w:sz="4" w:space="0" w:color="auto"/>
            </w:tcBorders>
            <w:shd w:val="clear" w:color="auto" w:fill="auto"/>
            <w:noWrap/>
            <w:vAlign w:val="bottom"/>
            <w:hideMark/>
          </w:tcPr>
          <w:p w14:paraId="2D2A2C60" w14:textId="77777777" w:rsidR="008416BF" w:rsidRPr="001E424E" w:rsidRDefault="008416BF" w:rsidP="001E424E">
            <w:pPr>
              <w:jc w:val="right"/>
              <w:rPr>
                <w:rFonts w:ascii="Arial Narrow" w:eastAsia="Times New Roman" w:hAnsi="Arial Narrow" w:cs="Arial"/>
                <w:sz w:val="20"/>
                <w:szCs w:val="20"/>
              </w:rPr>
            </w:pPr>
            <w:r w:rsidRPr="001E424E">
              <w:rPr>
                <w:rFonts w:ascii="Arial Narrow" w:eastAsia="Times New Roman" w:hAnsi="Arial Narrow" w:cs="Arial"/>
                <w:sz w:val="20"/>
                <w:szCs w:val="20"/>
              </w:rPr>
              <w:t>31</w:t>
            </w:r>
          </w:p>
        </w:tc>
        <w:tc>
          <w:tcPr>
            <w:tcW w:w="900" w:type="dxa"/>
            <w:tcBorders>
              <w:top w:val="nil"/>
              <w:left w:val="nil"/>
              <w:bottom w:val="single" w:sz="4" w:space="0" w:color="auto"/>
              <w:right w:val="single" w:sz="4" w:space="0" w:color="auto"/>
            </w:tcBorders>
            <w:shd w:val="clear" w:color="auto" w:fill="auto"/>
            <w:noWrap/>
            <w:vAlign w:val="bottom"/>
            <w:hideMark/>
          </w:tcPr>
          <w:p w14:paraId="45F51772" w14:textId="77777777" w:rsidR="008416BF" w:rsidRPr="006479EB" w:rsidRDefault="008416BF" w:rsidP="001E424E">
            <w:pPr>
              <w:jc w:val="right"/>
              <w:rPr>
                <w:rFonts w:ascii="Arial Narrow" w:eastAsia="Times New Roman" w:hAnsi="Arial Narrow" w:cs="Arial"/>
                <w:b/>
                <w:sz w:val="20"/>
                <w:szCs w:val="20"/>
              </w:rPr>
            </w:pPr>
            <w:r w:rsidRPr="006479EB">
              <w:rPr>
                <w:rFonts w:ascii="Arial Narrow" w:eastAsia="Times New Roman" w:hAnsi="Arial Narrow" w:cs="Arial"/>
                <w:b/>
                <w:sz w:val="20"/>
                <w:szCs w:val="20"/>
              </w:rPr>
              <w:t>11.07%</w:t>
            </w:r>
          </w:p>
        </w:tc>
        <w:tc>
          <w:tcPr>
            <w:tcW w:w="757" w:type="dxa"/>
            <w:tcBorders>
              <w:top w:val="nil"/>
              <w:left w:val="nil"/>
              <w:bottom w:val="single" w:sz="4" w:space="0" w:color="auto"/>
              <w:right w:val="single" w:sz="4" w:space="0" w:color="auto"/>
            </w:tcBorders>
            <w:shd w:val="clear" w:color="auto" w:fill="auto"/>
            <w:noWrap/>
            <w:vAlign w:val="bottom"/>
            <w:hideMark/>
          </w:tcPr>
          <w:p w14:paraId="66914F92" w14:textId="77777777" w:rsidR="008416BF" w:rsidRPr="001E424E" w:rsidRDefault="008416BF" w:rsidP="001E424E">
            <w:pPr>
              <w:jc w:val="right"/>
              <w:rPr>
                <w:rFonts w:ascii="Arial Narrow" w:eastAsia="Times New Roman" w:hAnsi="Arial Narrow" w:cs="Arial"/>
                <w:sz w:val="20"/>
                <w:szCs w:val="20"/>
              </w:rPr>
            </w:pPr>
            <w:r w:rsidRPr="001E424E">
              <w:rPr>
                <w:rFonts w:ascii="Arial Narrow" w:eastAsia="Times New Roman" w:hAnsi="Arial Narrow" w:cs="Arial"/>
                <w:sz w:val="20"/>
                <w:szCs w:val="20"/>
              </w:rPr>
              <w:t>16</w:t>
            </w:r>
          </w:p>
        </w:tc>
        <w:tc>
          <w:tcPr>
            <w:tcW w:w="1170" w:type="dxa"/>
            <w:tcBorders>
              <w:top w:val="nil"/>
              <w:left w:val="nil"/>
              <w:bottom w:val="single" w:sz="4" w:space="0" w:color="auto"/>
              <w:right w:val="single" w:sz="4" w:space="0" w:color="auto"/>
            </w:tcBorders>
            <w:shd w:val="clear" w:color="auto" w:fill="auto"/>
            <w:noWrap/>
            <w:vAlign w:val="bottom"/>
            <w:hideMark/>
          </w:tcPr>
          <w:p w14:paraId="6FA6881A" w14:textId="77777777" w:rsidR="008416BF" w:rsidRPr="001E424E" w:rsidRDefault="008416BF" w:rsidP="001E424E">
            <w:pPr>
              <w:jc w:val="right"/>
              <w:rPr>
                <w:rFonts w:ascii="Arial Narrow" w:eastAsia="Times New Roman" w:hAnsi="Arial Narrow" w:cs="Arial"/>
                <w:sz w:val="20"/>
                <w:szCs w:val="20"/>
              </w:rPr>
            </w:pPr>
            <w:r w:rsidRPr="001E424E">
              <w:rPr>
                <w:rFonts w:ascii="Arial Narrow" w:eastAsia="Times New Roman" w:hAnsi="Arial Narrow" w:cs="Arial"/>
                <w:sz w:val="20"/>
                <w:szCs w:val="20"/>
              </w:rPr>
              <w:t>4</w:t>
            </w:r>
          </w:p>
        </w:tc>
        <w:tc>
          <w:tcPr>
            <w:tcW w:w="620" w:type="dxa"/>
            <w:tcBorders>
              <w:top w:val="nil"/>
              <w:left w:val="nil"/>
              <w:bottom w:val="single" w:sz="4" w:space="0" w:color="auto"/>
              <w:right w:val="single" w:sz="4" w:space="0" w:color="auto"/>
            </w:tcBorders>
            <w:shd w:val="clear" w:color="auto" w:fill="auto"/>
            <w:noWrap/>
            <w:vAlign w:val="bottom"/>
            <w:hideMark/>
          </w:tcPr>
          <w:p w14:paraId="62C03525" w14:textId="77777777" w:rsidR="008416BF" w:rsidRPr="001E424E" w:rsidRDefault="008416BF" w:rsidP="001E424E">
            <w:pPr>
              <w:jc w:val="right"/>
              <w:rPr>
                <w:rFonts w:ascii="Arial Narrow" w:eastAsia="Times New Roman" w:hAnsi="Arial Narrow" w:cs="Arial"/>
                <w:sz w:val="20"/>
                <w:szCs w:val="20"/>
              </w:rPr>
            </w:pPr>
            <w:r w:rsidRPr="001E424E">
              <w:rPr>
                <w:rFonts w:ascii="Arial Narrow" w:eastAsia="Times New Roman" w:hAnsi="Arial Narrow" w:cs="Arial"/>
                <w:sz w:val="20"/>
                <w:szCs w:val="20"/>
              </w:rPr>
              <w:t>20</w:t>
            </w:r>
          </w:p>
        </w:tc>
      </w:tr>
      <w:tr w:rsidR="008416BF" w:rsidRPr="00DA70F9" w14:paraId="1303965C"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290DCFF7" w14:textId="77777777" w:rsidR="008416BF" w:rsidRPr="001E424E" w:rsidRDefault="008416BF" w:rsidP="001E424E">
            <w:pPr>
              <w:rPr>
                <w:rFonts w:ascii="Arial Narrow" w:eastAsia="Times New Roman" w:hAnsi="Arial Narrow" w:cs="Arial"/>
                <w:sz w:val="20"/>
                <w:szCs w:val="20"/>
              </w:rPr>
            </w:pPr>
            <w:r w:rsidRPr="001E424E">
              <w:rPr>
                <w:rFonts w:ascii="Arial Narrow" w:eastAsia="Times New Roman" w:hAnsi="Arial Narrow" w:cs="Arial"/>
                <w:sz w:val="20"/>
                <w:szCs w:val="20"/>
              </w:rPr>
              <w:t>47-2021</w:t>
            </w:r>
          </w:p>
        </w:tc>
        <w:tc>
          <w:tcPr>
            <w:tcW w:w="7830" w:type="dxa"/>
            <w:tcBorders>
              <w:top w:val="nil"/>
              <w:left w:val="nil"/>
              <w:bottom w:val="single" w:sz="4" w:space="0" w:color="auto"/>
              <w:right w:val="single" w:sz="4" w:space="0" w:color="auto"/>
            </w:tcBorders>
            <w:shd w:val="clear" w:color="auto" w:fill="auto"/>
            <w:noWrap/>
            <w:vAlign w:val="bottom"/>
            <w:hideMark/>
          </w:tcPr>
          <w:p w14:paraId="11EFFD8B" w14:textId="77777777" w:rsidR="008416BF" w:rsidRPr="001E424E" w:rsidRDefault="008416BF" w:rsidP="001E424E">
            <w:pPr>
              <w:rPr>
                <w:rFonts w:ascii="Arial Narrow" w:eastAsia="Times New Roman" w:hAnsi="Arial Narrow" w:cs="Arial"/>
                <w:sz w:val="20"/>
                <w:szCs w:val="20"/>
              </w:rPr>
            </w:pPr>
            <w:proofErr w:type="spellStart"/>
            <w:r w:rsidRPr="001E424E">
              <w:rPr>
                <w:rFonts w:ascii="Arial Narrow" w:eastAsia="Times New Roman" w:hAnsi="Arial Narrow" w:cs="Arial"/>
                <w:sz w:val="20"/>
                <w:szCs w:val="20"/>
              </w:rPr>
              <w:t>Brickmasons</w:t>
            </w:r>
            <w:proofErr w:type="spellEnd"/>
            <w:r w:rsidRPr="001E424E">
              <w:rPr>
                <w:rFonts w:ascii="Arial Narrow" w:eastAsia="Times New Roman" w:hAnsi="Arial Narrow" w:cs="Arial"/>
                <w:sz w:val="20"/>
                <w:szCs w:val="20"/>
              </w:rPr>
              <w:t xml:space="preserve"> and </w:t>
            </w:r>
            <w:proofErr w:type="spellStart"/>
            <w:r w:rsidRPr="001E424E">
              <w:rPr>
                <w:rFonts w:ascii="Arial Narrow" w:eastAsia="Times New Roman" w:hAnsi="Arial Narrow" w:cs="Arial"/>
                <w:sz w:val="20"/>
                <w:szCs w:val="20"/>
              </w:rPr>
              <w:t>Blockmasons</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3EDE7A90" w14:textId="77777777" w:rsidR="008416BF" w:rsidRPr="001E424E" w:rsidRDefault="008416BF" w:rsidP="001E424E">
            <w:pPr>
              <w:jc w:val="right"/>
              <w:rPr>
                <w:rFonts w:ascii="Arial Narrow" w:eastAsia="Times New Roman" w:hAnsi="Arial Narrow" w:cs="Arial"/>
                <w:sz w:val="20"/>
                <w:szCs w:val="20"/>
              </w:rPr>
            </w:pPr>
            <w:r w:rsidRPr="001E424E">
              <w:rPr>
                <w:rFonts w:ascii="Arial Narrow" w:eastAsia="Times New Roman" w:hAnsi="Arial Narrow" w:cs="Arial"/>
                <w:sz w:val="20"/>
                <w:szCs w:val="20"/>
              </w:rPr>
              <w:t>165</w:t>
            </w:r>
          </w:p>
        </w:tc>
        <w:tc>
          <w:tcPr>
            <w:tcW w:w="990" w:type="dxa"/>
            <w:tcBorders>
              <w:top w:val="nil"/>
              <w:left w:val="nil"/>
              <w:bottom w:val="single" w:sz="4" w:space="0" w:color="auto"/>
              <w:right w:val="single" w:sz="4" w:space="0" w:color="auto"/>
            </w:tcBorders>
            <w:shd w:val="clear" w:color="auto" w:fill="auto"/>
            <w:noWrap/>
            <w:vAlign w:val="bottom"/>
            <w:hideMark/>
          </w:tcPr>
          <w:p w14:paraId="7810C192" w14:textId="77777777" w:rsidR="008416BF" w:rsidRPr="001E424E" w:rsidRDefault="008416BF" w:rsidP="001E424E">
            <w:pPr>
              <w:jc w:val="right"/>
              <w:rPr>
                <w:rFonts w:ascii="Arial Narrow" w:eastAsia="Times New Roman" w:hAnsi="Arial Narrow" w:cs="Arial"/>
                <w:sz w:val="20"/>
                <w:szCs w:val="20"/>
              </w:rPr>
            </w:pPr>
            <w:r w:rsidRPr="001E424E">
              <w:rPr>
                <w:rFonts w:ascii="Arial Narrow" w:eastAsia="Times New Roman" w:hAnsi="Arial Narrow" w:cs="Arial"/>
                <w:sz w:val="20"/>
                <w:szCs w:val="20"/>
              </w:rPr>
              <w:t>183</w:t>
            </w:r>
          </w:p>
        </w:tc>
        <w:tc>
          <w:tcPr>
            <w:tcW w:w="731" w:type="dxa"/>
            <w:tcBorders>
              <w:top w:val="nil"/>
              <w:left w:val="nil"/>
              <w:bottom w:val="single" w:sz="4" w:space="0" w:color="auto"/>
              <w:right w:val="single" w:sz="4" w:space="0" w:color="auto"/>
            </w:tcBorders>
            <w:shd w:val="clear" w:color="auto" w:fill="auto"/>
            <w:noWrap/>
            <w:vAlign w:val="bottom"/>
            <w:hideMark/>
          </w:tcPr>
          <w:p w14:paraId="35DF0762" w14:textId="77777777" w:rsidR="008416BF" w:rsidRPr="001E424E" w:rsidRDefault="008416BF" w:rsidP="001E424E">
            <w:pPr>
              <w:jc w:val="right"/>
              <w:rPr>
                <w:rFonts w:ascii="Arial Narrow" w:eastAsia="Times New Roman" w:hAnsi="Arial Narrow" w:cs="Arial"/>
                <w:sz w:val="20"/>
                <w:szCs w:val="20"/>
              </w:rPr>
            </w:pPr>
            <w:r w:rsidRPr="001E424E">
              <w:rPr>
                <w:rFonts w:ascii="Arial Narrow" w:eastAsia="Times New Roman" w:hAnsi="Arial Narrow" w:cs="Arial"/>
                <w:sz w:val="20"/>
                <w:szCs w:val="20"/>
              </w:rPr>
              <w:t>18</w:t>
            </w:r>
          </w:p>
        </w:tc>
        <w:tc>
          <w:tcPr>
            <w:tcW w:w="900" w:type="dxa"/>
            <w:tcBorders>
              <w:top w:val="nil"/>
              <w:left w:val="nil"/>
              <w:bottom w:val="single" w:sz="4" w:space="0" w:color="auto"/>
              <w:right w:val="single" w:sz="4" w:space="0" w:color="auto"/>
            </w:tcBorders>
            <w:shd w:val="clear" w:color="auto" w:fill="auto"/>
            <w:noWrap/>
            <w:vAlign w:val="bottom"/>
            <w:hideMark/>
          </w:tcPr>
          <w:p w14:paraId="482B127E" w14:textId="77777777" w:rsidR="008416BF" w:rsidRPr="006479EB" w:rsidRDefault="008416BF" w:rsidP="001E424E">
            <w:pPr>
              <w:jc w:val="right"/>
              <w:rPr>
                <w:rFonts w:ascii="Arial Narrow" w:eastAsia="Times New Roman" w:hAnsi="Arial Narrow" w:cs="Arial"/>
                <w:b/>
                <w:sz w:val="20"/>
                <w:szCs w:val="20"/>
              </w:rPr>
            </w:pPr>
            <w:r w:rsidRPr="006479EB">
              <w:rPr>
                <w:rFonts w:ascii="Arial Narrow" w:eastAsia="Times New Roman" w:hAnsi="Arial Narrow" w:cs="Arial"/>
                <w:b/>
                <w:sz w:val="20"/>
                <w:szCs w:val="20"/>
              </w:rPr>
              <w:t>10.91%</w:t>
            </w:r>
          </w:p>
        </w:tc>
        <w:tc>
          <w:tcPr>
            <w:tcW w:w="757" w:type="dxa"/>
            <w:tcBorders>
              <w:top w:val="nil"/>
              <w:left w:val="nil"/>
              <w:bottom w:val="single" w:sz="4" w:space="0" w:color="auto"/>
              <w:right w:val="single" w:sz="4" w:space="0" w:color="auto"/>
            </w:tcBorders>
            <w:shd w:val="clear" w:color="auto" w:fill="auto"/>
            <w:noWrap/>
            <w:vAlign w:val="bottom"/>
            <w:hideMark/>
          </w:tcPr>
          <w:p w14:paraId="37714816" w14:textId="77777777" w:rsidR="008416BF" w:rsidRPr="001E424E" w:rsidRDefault="008416BF" w:rsidP="001E424E">
            <w:pPr>
              <w:jc w:val="right"/>
              <w:rPr>
                <w:rFonts w:ascii="Arial Narrow" w:eastAsia="Times New Roman" w:hAnsi="Arial Narrow" w:cs="Arial"/>
                <w:sz w:val="20"/>
                <w:szCs w:val="20"/>
              </w:rPr>
            </w:pPr>
            <w:r w:rsidRPr="001E424E">
              <w:rPr>
                <w:rFonts w:ascii="Arial Narrow" w:eastAsia="Times New Roman" w:hAnsi="Arial Narrow" w:cs="Arial"/>
                <w:sz w:val="20"/>
                <w:szCs w:val="20"/>
              </w:rPr>
              <w:t>9</w:t>
            </w:r>
          </w:p>
        </w:tc>
        <w:tc>
          <w:tcPr>
            <w:tcW w:w="1170" w:type="dxa"/>
            <w:tcBorders>
              <w:top w:val="nil"/>
              <w:left w:val="nil"/>
              <w:bottom w:val="single" w:sz="4" w:space="0" w:color="auto"/>
              <w:right w:val="single" w:sz="4" w:space="0" w:color="auto"/>
            </w:tcBorders>
            <w:shd w:val="clear" w:color="auto" w:fill="auto"/>
            <w:noWrap/>
            <w:vAlign w:val="bottom"/>
            <w:hideMark/>
          </w:tcPr>
          <w:p w14:paraId="0FE74571" w14:textId="77777777" w:rsidR="008416BF" w:rsidRPr="001E424E" w:rsidRDefault="008416BF" w:rsidP="001E424E">
            <w:pPr>
              <w:jc w:val="right"/>
              <w:rPr>
                <w:rFonts w:ascii="Arial Narrow" w:eastAsia="Times New Roman" w:hAnsi="Arial Narrow" w:cs="Arial"/>
                <w:sz w:val="20"/>
                <w:szCs w:val="20"/>
              </w:rPr>
            </w:pPr>
            <w:r w:rsidRPr="001E424E">
              <w:rPr>
                <w:rFonts w:ascii="Arial Narrow" w:eastAsia="Times New Roman" w:hAnsi="Arial Narrow" w:cs="Arial"/>
                <w:sz w:val="20"/>
                <w:szCs w:val="20"/>
              </w:rPr>
              <w:t>2</w:t>
            </w:r>
          </w:p>
        </w:tc>
        <w:tc>
          <w:tcPr>
            <w:tcW w:w="620" w:type="dxa"/>
            <w:tcBorders>
              <w:top w:val="nil"/>
              <w:left w:val="nil"/>
              <w:bottom w:val="single" w:sz="4" w:space="0" w:color="auto"/>
              <w:right w:val="single" w:sz="4" w:space="0" w:color="auto"/>
            </w:tcBorders>
            <w:shd w:val="clear" w:color="auto" w:fill="auto"/>
            <w:noWrap/>
            <w:vAlign w:val="bottom"/>
            <w:hideMark/>
          </w:tcPr>
          <w:p w14:paraId="365FC489" w14:textId="77777777" w:rsidR="008416BF" w:rsidRPr="001E424E" w:rsidRDefault="008416BF" w:rsidP="001E424E">
            <w:pPr>
              <w:jc w:val="right"/>
              <w:rPr>
                <w:rFonts w:ascii="Arial Narrow" w:eastAsia="Times New Roman" w:hAnsi="Arial Narrow" w:cs="Arial"/>
                <w:sz w:val="20"/>
                <w:szCs w:val="20"/>
              </w:rPr>
            </w:pPr>
            <w:r w:rsidRPr="001E424E">
              <w:rPr>
                <w:rFonts w:ascii="Arial Narrow" w:eastAsia="Times New Roman" w:hAnsi="Arial Narrow" w:cs="Arial"/>
                <w:sz w:val="20"/>
                <w:szCs w:val="20"/>
              </w:rPr>
              <w:t>11</w:t>
            </w:r>
          </w:p>
        </w:tc>
      </w:tr>
      <w:tr w:rsidR="008416BF" w:rsidRPr="00DA70F9" w14:paraId="70C035E1"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0BAC120E" w14:textId="77777777" w:rsidR="008416BF" w:rsidRPr="001E424E" w:rsidRDefault="008416BF" w:rsidP="001E424E">
            <w:pPr>
              <w:rPr>
                <w:rFonts w:ascii="Arial Narrow" w:eastAsia="Times New Roman" w:hAnsi="Arial Narrow" w:cs="Arial"/>
                <w:sz w:val="20"/>
                <w:szCs w:val="20"/>
              </w:rPr>
            </w:pPr>
            <w:r w:rsidRPr="001E424E">
              <w:rPr>
                <w:rFonts w:ascii="Arial Narrow" w:eastAsia="Times New Roman" w:hAnsi="Arial Narrow" w:cs="Arial"/>
                <w:sz w:val="20"/>
                <w:szCs w:val="20"/>
              </w:rPr>
              <w:t>47-3016</w:t>
            </w:r>
          </w:p>
        </w:tc>
        <w:tc>
          <w:tcPr>
            <w:tcW w:w="7830" w:type="dxa"/>
            <w:tcBorders>
              <w:top w:val="nil"/>
              <w:left w:val="nil"/>
              <w:bottom w:val="single" w:sz="4" w:space="0" w:color="auto"/>
              <w:right w:val="single" w:sz="4" w:space="0" w:color="auto"/>
            </w:tcBorders>
            <w:shd w:val="clear" w:color="auto" w:fill="auto"/>
            <w:noWrap/>
            <w:vAlign w:val="bottom"/>
            <w:hideMark/>
          </w:tcPr>
          <w:p w14:paraId="633D5343" w14:textId="77777777" w:rsidR="008416BF" w:rsidRPr="001E424E" w:rsidRDefault="008416BF" w:rsidP="001E424E">
            <w:pPr>
              <w:rPr>
                <w:rFonts w:ascii="Arial Narrow" w:eastAsia="Times New Roman" w:hAnsi="Arial Narrow" w:cs="Arial"/>
                <w:sz w:val="20"/>
                <w:szCs w:val="20"/>
              </w:rPr>
            </w:pPr>
            <w:r w:rsidRPr="001E424E">
              <w:rPr>
                <w:rFonts w:ascii="Arial Narrow" w:eastAsia="Times New Roman" w:hAnsi="Arial Narrow" w:cs="Arial"/>
                <w:sz w:val="20"/>
                <w:szCs w:val="20"/>
              </w:rPr>
              <w:t>Helpers--Roofers</w:t>
            </w:r>
          </w:p>
        </w:tc>
        <w:tc>
          <w:tcPr>
            <w:tcW w:w="1080" w:type="dxa"/>
            <w:tcBorders>
              <w:top w:val="nil"/>
              <w:left w:val="nil"/>
              <w:bottom w:val="single" w:sz="4" w:space="0" w:color="auto"/>
              <w:right w:val="single" w:sz="4" w:space="0" w:color="auto"/>
            </w:tcBorders>
            <w:shd w:val="clear" w:color="auto" w:fill="auto"/>
            <w:noWrap/>
            <w:vAlign w:val="bottom"/>
            <w:hideMark/>
          </w:tcPr>
          <w:p w14:paraId="42B029AD" w14:textId="77777777" w:rsidR="008416BF" w:rsidRPr="001E424E" w:rsidRDefault="008416BF" w:rsidP="001E424E">
            <w:pPr>
              <w:jc w:val="right"/>
              <w:rPr>
                <w:rFonts w:ascii="Arial Narrow" w:eastAsia="Times New Roman" w:hAnsi="Arial Narrow" w:cs="Arial"/>
                <w:sz w:val="20"/>
                <w:szCs w:val="20"/>
              </w:rPr>
            </w:pPr>
            <w:r w:rsidRPr="001E424E">
              <w:rPr>
                <w:rFonts w:ascii="Arial Narrow" w:eastAsia="Times New Roman" w:hAnsi="Arial Narrow" w:cs="Arial"/>
                <w:sz w:val="20"/>
                <w:szCs w:val="20"/>
              </w:rPr>
              <w:t>76</w:t>
            </w:r>
          </w:p>
        </w:tc>
        <w:tc>
          <w:tcPr>
            <w:tcW w:w="990" w:type="dxa"/>
            <w:tcBorders>
              <w:top w:val="nil"/>
              <w:left w:val="nil"/>
              <w:bottom w:val="single" w:sz="4" w:space="0" w:color="auto"/>
              <w:right w:val="single" w:sz="4" w:space="0" w:color="auto"/>
            </w:tcBorders>
            <w:shd w:val="clear" w:color="auto" w:fill="auto"/>
            <w:noWrap/>
            <w:vAlign w:val="bottom"/>
            <w:hideMark/>
          </w:tcPr>
          <w:p w14:paraId="7B3BA0BE" w14:textId="77777777" w:rsidR="008416BF" w:rsidRPr="001E424E" w:rsidRDefault="008416BF" w:rsidP="001E424E">
            <w:pPr>
              <w:jc w:val="right"/>
              <w:rPr>
                <w:rFonts w:ascii="Arial Narrow" w:eastAsia="Times New Roman" w:hAnsi="Arial Narrow" w:cs="Arial"/>
                <w:sz w:val="20"/>
                <w:szCs w:val="20"/>
              </w:rPr>
            </w:pPr>
            <w:r w:rsidRPr="001E424E">
              <w:rPr>
                <w:rFonts w:ascii="Arial Narrow" w:eastAsia="Times New Roman" w:hAnsi="Arial Narrow" w:cs="Arial"/>
                <w:sz w:val="20"/>
                <w:szCs w:val="20"/>
              </w:rPr>
              <w:t>84</w:t>
            </w:r>
          </w:p>
        </w:tc>
        <w:tc>
          <w:tcPr>
            <w:tcW w:w="731" w:type="dxa"/>
            <w:tcBorders>
              <w:top w:val="nil"/>
              <w:left w:val="nil"/>
              <w:bottom w:val="single" w:sz="4" w:space="0" w:color="auto"/>
              <w:right w:val="single" w:sz="4" w:space="0" w:color="auto"/>
            </w:tcBorders>
            <w:shd w:val="clear" w:color="auto" w:fill="auto"/>
            <w:noWrap/>
            <w:vAlign w:val="bottom"/>
            <w:hideMark/>
          </w:tcPr>
          <w:p w14:paraId="3992A37E" w14:textId="77777777" w:rsidR="008416BF" w:rsidRPr="001E424E" w:rsidRDefault="008416BF" w:rsidP="001E424E">
            <w:pPr>
              <w:jc w:val="right"/>
              <w:rPr>
                <w:rFonts w:ascii="Arial Narrow" w:eastAsia="Times New Roman" w:hAnsi="Arial Narrow" w:cs="Arial"/>
                <w:sz w:val="20"/>
                <w:szCs w:val="20"/>
              </w:rPr>
            </w:pPr>
            <w:r w:rsidRPr="001E424E">
              <w:rPr>
                <w:rFonts w:ascii="Arial Narrow" w:eastAsia="Times New Roman" w:hAnsi="Arial Narrow" w:cs="Arial"/>
                <w:sz w:val="20"/>
                <w:szCs w:val="20"/>
              </w:rPr>
              <w:t>8</w:t>
            </w:r>
          </w:p>
        </w:tc>
        <w:tc>
          <w:tcPr>
            <w:tcW w:w="900" w:type="dxa"/>
            <w:tcBorders>
              <w:top w:val="nil"/>
              <w:left w:val="nil"/>
              <w:bottom w:val="single" w:sz="4" w:space="0" w:color="auto"/>
              <w:right w:val="single" w:sz="4" w:space="0" w:color="auto"/>
            </w:tcBorders>
            <w:shd w:val="clear" w:color="auto" w:fill="auto"/>
            <w:noWrap/>
            <w:vAlign w:val="bottom"/>
            <w:hideMark/>
          </w:tcPr>
          <w:p w14:paraId="4996E606" w14:textId="77777777" w:rsidR="008416BF" w:rsidRPr="006479EB" w:rsidRDefault="008416BF" w:rsidP="001E424E">
            <w:pPr>
              <w:jc w:val="right"/>
              <w:rPr>
                <w:rFonts w:ascii="Arial Narrow" w:eastAsia="Times New Roman" w:hAnsi="Arial Narrow" w:cs="Arial"/>
                <w:b/>
                <w:sz w:val="20"/>
                <w:szCs w:val="20"/>
              </w:rPr>
            </w:pPr>
            <w:r w:rsidRPr="006479EB">
              <w:rPr>
                <w:rFonts w:ascii="Arial Narrow" w:eastAsia="Times New Roman" w:hAnsi="Arial Narrow" w:cs="Arial"/>
                <w:b/>
                <w:sz w:val="20"/>
                <w:szCs w:val="20"/>
              </w:rPr>
              <w:t>10.53%</w:t>
            </w:r>
          </w:p>
        </w:tc>
        <w:tc>
          <w:tcPr>
            <w:tcW w:w="757" w:type="dxa"/>
            <w:tcBorders>
              <w:top w:val="nil"/>
              <w:left w:val="nil"/>
              <w:bottom w:val="single" w:sz="4" w:space="0" w:color="auto"/>
              <w:right w:val="single" w:sz="4" w:space="0" w:color="auto"/>
            </w:tcBorders>
            <w:shd w:val="clear" w:color="auto" w:fill="auto"/>
            <w:noWrap/>
            <w:vAlign w:val="bottom"/>
            <w:hideMark/>
          </w:tcPr>
          <w:p w14:paraId="3D03586F" w14:textId="77777777" w:rsidR="008416BF" w:rsidRPr="001E424E" w:rsidRDefault="008416BF" w:rsidP="001E424E">
            <w:pPr>
              <w:jc w:val="right"/>
              <w:rPr>
                <w:rFonts w:ascii="Arial Narrow" w:eastAsia="Times New Roman" w:hAnsi="Arial Narrow" w:cs="Arial"/>
                <w:sz w:val="20"/>
                <w:szCs w:val="20"/>
              </w:rPr>
            </w:pPr>
            <w:r w:rsidRPr="001E424E">
              <w:rPr>
                <w:rFonts w:ascii="Arial Narrow" w:eastAsia="Times New Roman" w:hAnsi="Arial Narrow" w:cs="Arial"/>
                <w:sz w:val="20"/>
                <w:szCs w:val="20"/>
              </w:rPr>
              <w:t>4</w:t>
            </w:r>
          </w:p>
        </w:tc>
        <w:tc>
          <w:tcPr>
            <w:tcW w:w="1170" w:type="dxa"/>
            <w:tcBorders>
              <w:top w:val="nil"/>
              <w:left w:val="nil"/>
              <w:bottom w:val="single" w:sz="4" w:space="0" w:color="auto"/>
              <w:right w:val="single" w:sz="4" w:space="0" w:color="auto"/>
            </w:tcBorders>
            <w:shd w:val="clear" w:color="auto" w:fill="auto"/>
            <w:noWrap/>
            <w:vAlign w:val="bottom"/>
            <w:hideMark/>
          </w:tcPr>
          <w:p w14:paraId="44647583" w14:textId="77777777" w:rsidR="008416BF" w:rsidRPr="001E424E" w:rsidRDefault="008416BF" w:rsidP="001E424E">
            <w:pPr>
              <w:jc w:val="right"/>
              <w:rPr>
                <w:rFonts w:ascii="Arial Narrow" w:eastAsia="Times New Roman" w:hAnsi="Arial Narrow" w:cs="Arial"/>
                <w:sz w:val="20"/>
                <w:szCs w:val="20"/>
              </w:rPr>
            </w:pPr>
            <w:r w:rsidRPr="001E424E">
              <w:rPr>
                <w:rFonts w:ascii="Arial Narrow" w:eastAsia="Times New Roman" w:hAnsi="Arial Narrow" w:cs="Arial"/>
                <w:sz w:val="20"/>
                <w:szCs w:val="20"/>
              </w:rPr>
              <w:t>1</w:t>
            </w:r>
          </w:p>
        </w:tc>
        <w:tc>
          <w:tcPr>
            <w:tcW w:w="620" w:type="dxa"/>
            <w:tcBorders>
              <w:top w:val="nil"/>
              <w:left w:val="nil"/>
              <w:bottom w:val="single" w:sz="4" w:space="0" w:color="auto"/>
              <w:right w:val="single" w:sz="4" w:space="0" w:color="auto"/>
            </w:tcBorders>
            <w:shd w:val="clear" w:color="auto" w:fill="auto"/>
            <w:noWrap/>
            <w:vAlign w:val="bottom"/>
            <w:hideMark/>
          </w:tcPr>
          <w:p w14:paraId="5CFCFE9A" w14:textId="77777777" w:rsidR="008416BF" w:rsidRPr="001E424E" w:rsidRDefault="008416BF" w:rsidP="001E424E">
            <w:pPr>
              <w:jc w:val="right"/>
              <w:rPr>
                <w:rFonts w:ascii="Arial Narrow" w:eastAsia="Times New Roman" w:hAnsi="Arial Narrow" w:cs="Arial"/>
                <w:sz w:val="20"/>
                <w:szCs w:val="20"/>
              </w:rPr>
            </w:pPr>
            <w:r w:rsidRPr="001E424E">
              <w:rPr>
                <w:rFonts w:ascii="Arial Narrow" w:eastAsia="Times New Roman" w:hAnsi="Arial Narrow" w:cs="Arial"/>
                <w:sz w:val="20"/>
                <w:szCs w:val="20"/>
              </w:rPr>
              <w:t>5</w:t>
            </w:r>
          </w:p>
        </w:tc>
      </w:tr>
      <w:tr w:rsidR="008416BF" w:rsidRPr="00DA70F9" w14:paraId="62A32FC7" w14:textId="77777777" w:rsidTr="00A947C9">
        <w:trPr>
          <w:trHeight w:val="20"/>
        </w:trPr>
        <w:tc>
          <w:tcPr>
            <w:tcW w:w="1499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8DFF413" w14:textId="77777777" w:rsidR="008416BF" w:rsidRPr="001E424E" w:rsidRDefault="008416BF" w:rsidP="001E424E">
            <w:pPr>
              <w:jc w:val="center"/>
              <w:rPr>
                <w:rFonts w:ascii="Arial Narrow" w:eastAsia="Times New Roman" w:hAnsi="Arial Narrow" w:cs="Arial"/>
                <w:b/>
                <w:bCs/>
                <w:sz w:val="20"/>
                <w:szCs w:val="20"/>
              </w:rPr>
            </w:pPr>
            <w:r w:rsidRPr="001E424E">
              <w:rPr>
                <w:rFonts w:ascii="Arial Narrow" w:eastAsia="Times New Roman" w:hAnsi="Arial Narrow" w:cs="Arial"/>
                <w:b/>
                <w:bCs/>
                <w:sz w:val="20"/>
                <w:szCs w:val="20"/>
              </w:rPr>
              <w:t>Top 10 Decline</w:t>
            </w:r>
          </w:p>
        </w:tc>
      </w:tr>
      <w:tr w:rsidR="008416BF" w:rsidRPr="00DA70F9" w14:paraId="7949F017"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296CCBF2"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51-2022</w:t>
            </w:r>
          </w:p>
        </w:tc>
        <w:tc>
          <w:tcPr>
            <w:tcW w:w="7830" w:type="dxa"/>
            <w:tcBorders>
              <w:top w:val="nil"/>
              <w:left w:val="nil"/>
              <w:bottom w:val="single" w:sz="4" w:space="0" w:color="auto"/>
              <w:right w:val="single" w:sz="4" w:space="0" w:color="auto"/>
            </w:tcBorders>
            <w:shd w:val="clear" w:color="auto" w:fill="auto"/>
            <w:noWrap/>
            <w:vAlign w:val="bottom"/>
            <w:hideMark/>
          </w:tcPr>
          <w:p w14:paraId="4DD8D6E8"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Electrical and Electronic Equipment Assemblers</w:t>
            </w:r>
          </w:p>
        </w:tc>
        <w:tc>
          <w:tcPr>
            <w:tcW w:w="1080" w:type="dxa"/>
            <w:tcBorders>
              <w:top w:val="nil"/>
              <w:left w:val="nil"/>
              <w:bottom w:val="single" w:sz="4" w:space="0" w:color="auto"/>
              <w:right w:val="single" w:sz="4" w:space="0" w:color="auto"/>
            </w:tcBorders>
            <w:shd w:val="clear" w:color="auto" w:fill="auto"/>
            <w:noWrap/>
            <w:vAlign w:val="bottom"/>
            <w:hideMark/>
          </w:tcPr>
          <w:p w14:paraId="12B973E0"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273</w:t>
            </w:r>
          </w:p>
        </w:tc>
        <w:tc>
          <w:tcPr>
            <w:tcW w:w="990" w:type="dxa"/>
            <w:tcBorders>
              <w:top w:val="nil"/>
              <w:left w:val="nil"/>
              <w:bottom w:val="single" w:sz="4" w:space="0" w:color="auto"/>
              <w:right w:val="single" w:sz="4" w:space="0" w:color="auto"/>
            </w:tcBorders>
            <w:shd w:val="clear" w:color="auto" w:fill="auto"/>
            <w:noWrap/>
            <w:vAlign w:val="bottom"/>
            <w:hideMark/>
          </w:tcPr>
          <w:p w14:paraId="6F9F19EF"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238</w:t>
            </w:r>
          </w:p>
        </w:tc>
        <w:tc>
          <w:tcPr>
            <w:tcW w:w="731" w:type="dxa"/>
            <w:tcBorders>
              <w:top w:val="nil"/>
              <w:left w:val="nil"/>
              <w:bottom w:val="single" w:sz="4" w:space="0" w:color="auto"/>
              <w:right w:val="single" w:sz="4" w:space="0" w:color="auto"/>
            </w:tcBorders>
            <w:shd w:val="clear" w:color="auto" w:fill="auto"/>
            <w:noWrap/>
            <w:vAlign w:val="bottom"/>
            <w:hideMark/>
          </w:tcPr>
          <w:p w14:paraId="45B2E38E" w14:textId="77777777" w:rsidR="008416BF" w:rsidRPr="006479EB" w:rsidRDefault="008416BF" w:rsidP="001E424E">
            <w:pPr>
              <w:jc w:val="right"/>
              <w:rPr>
                <w:rFonts w:ascii="Arial Narrow" w:eastAsia="Times New Roman" w:hAnsi="Arial Narrow" w:cs="Arial"/>
                <w:b/>
                <w:color w:val="000000"/>
                <w:sz w:val="20"/>
                <w:szCs w:val="20"/>
              </w:rPr>
            </w:pPr>
            <w:r w:rsidRPr="006479EB">
              <w:rPr>
                <w:rFonts w:ascii="Arial Narrow" w:eastAsia="Times New Roman" w:hAnsi="Arial Narrow" w:cs="Arial"/>
                <w:b/>
                <w:color w:val="000000"/>
                <w:sz w:val="20"/>
                <w:szCs w:val="20"/>
              </w:rPr>
              <w:t>-35</w:t>
            </w:r>
          </w:p>
        </w:tc>
        <w:tc>
          <w:tcPr>
            <w:tcW w:w="900" w:type="dxa"/>
            <w:tcBorders>
              <w:top w:val="nil"/>
              <w:left w:val="nil"/>
              <w:bottom w:val="single" w:sz="4" w:space="0" w:color="auto"/>
              <w:right w:val="single" w:sz="4" w:space="0" w:color="auto"/>
            </w:tcBorders>
            <w:shd w:val="clear" w:color="auto" w:fill="auto"/>
            <w:noWrap/>
            <w:vAlign w:val="bottom"/>
            <w:hideMark/>
          </w:tcPr>
          <w:p w14:paraId="7AD090A1" w14:textId="77777777" w:rsidR="008416BF" w:rsidRPr="001E424E" w:rsidRDefault="008416BF" w:rsidP="001E424E">
            <w:pPr>
              <w:ind w:left="-19" w:firstLine="19"/>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-12.82%</w:t>
            </w:r>
          </w:p>
        </w:tc>
        <w:tc>
          <w:tcPr>
            <w:tcW w:w="757" w:type="dxa"/>
            <w:tcBorders>
              <w:top w:val="nil"/>
              <w:left w:val="nil"/>
              <w:bottom w:val="single" w:sz="4" w:space="0" w:color="auto"/>
              <w:right w:val="single" w:sz="4" w:space="0" w:color="auto"/>
            </w:tcBorders>
            <w:shd w:val="clear" w:color="auto" w:fill="auto"/>
            <w:noWrap/>
            <w:vAlign w:val="bottom"/>
            <w:hideMark/>
          </w:tcPr>
          <w:p w14:paraId="2E496CB9"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51DCAEFA"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4</w:t>
            </w:r>
          </w:p>
        </w:tc>
        <w:tc>
          <w:tcPr>
            <w:tcW w:w="620" w:type="dxa"/>
            <w:tcBorders>
              <w:top w:val="nil"/>
              <w:left w:val="nil"/>
              <w:bottom w:val="single" w:sz="4" w:space="0" w:color="auto"/>
              <w:right w:val="single" w:sz="4" w:space="0" w:color="auto"/>
            </w:tcBorders>
            <w:shd w:val="clear" w:color="auto" w:fill="auto"/>
            <w:noWrap/>
            <w:vAlign w:val="bottom"/>
            <w:hideMark/>
          </w:tcPr>
          <w:p w14:paraId="1A318863"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4</w:t>
            </w:r>
          </w:p>
        </w:tc>
      </w:tr>
      <w:tr w:rsidR="008416BF" w:rsidRPr="00DA70F9" w14:paraId="092E26DC"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248C900D"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51-4072</w:t>
            </w:r>
          </w:p>
        </w:tc>
        <w:tc>
          <w:tcPr>
            <w:tcW w:w="7830" w:type="dxa"/>
            <w:tcBorders>
              <w:top w:val="nil"/>
              <w:left w:val="nil"/>
              <w:bottom w:val="single" w:sz="4" w:space="0" w:color="auto"/>
              <w:right w:val="single" w:sz="4" w:space="0" w:color="auto"/>
            </w:tcBorders>
            <w:shd w:val="clear" w:color="auto" w:fill="auto"/>
            <w:noWrap/>
            <w:vAlign w:val="bottom"/>
            <w:hideMark/>
          </w:tcPr>
          <w:p w14:paraId="3F7F1991"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 xml:space="preserve">Molding, </w:t>
            </w:r>
            <w:proofErr w:type="spellStart"/>
            <w:r w:rsidRPr="001E424E">
              <w:rPr>
                <w:rFonts w:ascii="Arial Narrow" w:eastAsia="Times New Roman" w:hAnsi="Arial Narrow" w:cs="Arial"/>
                <w:color w:val="000000"/>
                <w:sz w:val="20"/>
                <w:szCs w:val="20"/>
              </w:rPr>
              <w:t>Coremaking</w:t>
            </w:r>
            <w:proofErr w:type="spellEnd"/>
            <w:r w:rsidRPr="001E424E">
              <w:rPr>
                <w:rFonts w:ascii="Arial Narrow" w:eastAsia="Times New Roman" w:hAnsi="Arial Narrow" w:cs="Arial"/>
                <w:color w:val="000000"/>
                <w:sz w:val="20"/>
                <w:szCs w:val="20"/>
              </w:rPr>
              <w:t>, and Casting Machine Setters, Operators, and Tenders, Metal and Plastic</w:t>
            </w:r>
          </w:p>
        </w:tc>
        <w:tc>
          <w:tcPr>
            <w:tcW w:w="1080" w:type="dxa"/>
            <w:tcBorders>
              <w:top w:val="nil"/>
              <w:left w:val="nil"/>
              <w:bottom w:val="single" w:sz="4" w:space="0" w:color="auto"/>
              <w:right w:val="single" w:sz="4" w:space="0" w:color="auto"/>
            </w:tcBorders>
            <w:shd w:val="clear" w:color="auto" w:fill="auto"/>
            <w:noWrap/>
            <w:vAlign w:val="bottom"/>
            <w:hideMark/>
          </w:tcPr>
          <w:p w14:paraId="0A049729"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479</w:t>
            </w:r>
          </w:p>
        </w:tc>
        <w:tc>
          <w:tcPr>
            <w:tcW w:w="990" w:type="dxa"/>
            <w:tcBorders>
              <w:top w:val="nil"/>
              <w:left w:val="nil"/>
              <w:bottom w:val="single" w:sz="4" w:space="0" w:color="auto"/>
              <w:right w:val="single" w:sz="4" w:space="0" w:color="auto"/>
            </w:tcBorders>
            <w:shd w:val="clear" w:color="auto" w:fill="auto"/>
            <w:noWrap/>
            <w:vAlign w:val="bottom"/>
            <w:hideMark/>
          </w:tcPr>
          <w:p w14:paraId="6D27BE4F"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444</w:t>
            </w:r>
          </w:p>
        </w:tc>
        <w:tc>
          <w:tcPr>
            <w:tcW w:w="731" w:type="dxa"/>
            <w:tcBorders>
              <w:top w:val="nil"/>
              <w:left w:val="nil"/>
              <w:bottom w:val="single" w:sz="4" w:space="0" w:color="auto"/>
              <w:right w:val="single" w:sz="4" w:space="0" w:color="auto"/>
            </w:tcBorders>
            <w:shd w:val="clear" w:color="auto" w:fill="auto"/>
            <w:noWrap/>
            <w:vAlign w:val="bottom"/>
            <w:hideMark/>
          </w:tcPr>
          <w:p w14:paraId="28BCC24E" w14:textId="77777777" w:rsidR="008416BF" w:rsidRPr="006479EB" w:rsidRDefault="008416BF" w:rsidP="001E424E">
            <w:pPr>
              <w:jc w:val="right"/>
              <w:rPr>
                <w:rFonts w:ascii="Arial Narrow" w:eastAsia="Times New Roman" w:hAnsi="Arial Narrow" w:cs="Arial"/>
                <w:b/>
                <w:color w:val="000000"/>
                <w:sz w:val="20"/>
                <w:szCs w:val="20"/>
              </w:rPr>
            </w:pPr>
            <w:r w:rsidRPr="006479EB">
              <w:rPr>
                <w:rFonts w:ascii="Arial Narrow" w:eastAsia="Times New Roman" w:hAnsi="Arial Narrow" w:cs="Arial"/>
                <w:b/>
                <w:color w:val="000000"/>
                <w:sz w:val="20"/>
                <w:szCs w:val="20"/>
              </w:rPr>
              <w:t>-35</w:t>
            </w:r>
          </w:p>
        </w:tc>
        <w:tc>
          <w:tcPr>
            <w:tcW w:w="900" w:type="dxa"/>
            <w:tcBorders>
              <w:top w:val="nil"/>
              <w:left w:val="nil"/>
              <w:bottom w:val="single" w:sz="4" w:space="0" w:color="auto"/>
              <w:right w:val="single" w:sz="4" w:space="0" w:color="auto"/>
            </w:tcBorders>
            <w:shd w:val="clear" w:color="auto" w:fill="auto"/>
            <w:noWrap/>
            <w:vAlign w:val="bottom"/>
            <w:hideMark/>
          </w:tcPr>
          <w:p w14:paraId="6C76E980"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-7.31%</w:t>
            </w:r>
          </w:p>
        </w:tc>
        <w:tc>
          <w:tcPr>
            <w:tcW w:w="757" w:type="dxa"/>
            <w:tcBorders>
              <w:top w:val="nil"/>
              <w:left w:val="nil"/>
              <w:bottom w:val="single" w:sz="4" w:space="0" w:color="auto"/>
              <w:right w:val="single" w:sz="4" w:space="0" w:color="auto"/>
            </w:tcBorders>
            <w:shd w:val="clear" w:color="auto" w:fill="auto"/>
            <w:noWrap/>
            <w:vAlign w:val="bottom"/>
            <w:hideMark/>
          </w:tcPr>
          <w:p w14:paraId="28E8B210"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0203CC49"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8</w:t>
            </w:r>
          </w:p>
        </w:tc>
        <w:tc>
          <w:tcPr>
            <w:tcW w:w="620" w:type="dxa"/>
            <w:tcBorders>
              <w:top w:val="nil"/>
              <w:left w:val="nil"/>
              <w:bottom w:val="single" w:sz="4" w:space="0" w:color="auto"/>
              <w:right w:val="single" w:sz="4" w:space="0" w:color="auto"/>
            </w:tcBorders>
            <w:shd w:val="clear" w:color="auto" w:fill="auto"/>
            <w:noWrap/>
            <w:vAlign w:val="bottom"/>
            <w:hideMark/>
          </w:tcPr>
          <w:p w14:paraId="66C0B009"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8</w:t>
            </w:r>
          </w:p>
        </w:tc>
      </w:tr>
      <w:tr w:rsidR="008416BF" w:rsidRPr="00DA70F9" w14:paraId="4649A063"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4A958B61"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51-4081</w:t>
            </w:r>
          </w:p>
        </w:tc>
        <w:tc>
          <w:tcPr>
            <w:tcW w:w="7830" w:type="dxa"/>
            <w:tcBorders>
              <w:top w:val="nil"/>
              <w:left w:val="nil"/>
              <w:bottom w:val="single" w:sz="4" w:space="0" w:color="auto"/>
              <w:right w:val="single" w:sz="4" w:space="0" w:color="auto"/>
            </w:tcBorders>
            <w:shd w:val="clear" w:color="auto" w:fill="auto"/>
            <w:noWrap/>
            <w:vAlign w:val="bottom"/>
            <w:hideMark/>
          </w:tcPr>
          <w:p w14:paraId="6610F0B0"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Multiple Machine Tool Setters, Operators, and Tenders, Metal and Plastic</w:t>
            </w:r>
          </w:p>
        </w:tc>
        <w:tc>
          <w:tcPr>
            <w:tcW w:w="1080" w:type="dxa"/>
            <w:tcBorders>
              <w:top w:val="nil"/>
              <w:left w:val="nil"/>
              <w:bottom w:val="single" w:sz="4" w:space="0" w:color="auto"/>
              <w:right w:val="single" w:sz="4" w:space="0" w:color="auto"/>
            </w:tcBorders>
            <w:shd w:val="clear" w:color="auto" w:fill="auto"/>
            <w:noWrap/>
            <w:vAlign w:val="bottom"/>
            <w:hideMark/>
          </w:tcPr>
          <w:p w14:paraId="32EE71B8"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274</w:t>
            </w:r>
          </w:p>
        </w:tc>
        <w:tc>
          <w:tcPr>
            <w:tcW w:w="990" w:type="dxa"/>
            <w:tcBorders>
              <w:top w:val="nil"/>
              <w:left w:val="nil"/>
              <w:bottom w:val="single" w:sz="4" w:space="0" w:color="auto"/>
              <w:right w:val="single" w:sz="4" w:space="0" w:color="auto"/>
            </w:tcBorders>
            <w:shd w:val="clear" w:color="auto" w:fill="auto"/>
            <w:noWrap/>
            <w:vAlign w:val="bottom"/>
            <w:hideMark/>
          </w:tcPr>
          <w:p w14:paraId="008D7B43"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251</w:t>
            </w:r>
          </w:p>
        </w:tc>
        <w:tc>
          <w:tcPr>
            <w:tcW w:w="731" w:type="dxa"/>
            <w:tcBorders>
              <w:top w:val="nil"/>
              <w:left w:val="nil"/>
              <w:bottom w:val="single" w:sz="4" w:space="0" w:color="auto"/>
              <w:right w:val="single" w:sz="4" w:space="0" w:color="auto"/>
            </w:tcBorders>
            <w:shd w:val="clear" w:color="auto" w:fill="auto"/>
            <w:noWrap/>
            <w:vAlign w:val="bottom"/>
            <w:hideMark/>
          </w:tcPr>
          <w:p w14:paraId="4EBE5D88" w14:textId="77777777" w:rsidR="008416BF" w:rsidRPr="006479EB" w:rsidRDefault="008416BF" w:rsidP="001E424E">
            <w:pPr>
              <w:jc w:val="right"/>
              <w:rPr>
                <w:rFonts w:ascii="Arial Narrow" w:eastAsia="Times New Roman" w:hAnsi="Arial Narrow" w:cs="Arial"/>
                <w:b/>
                <w:color w:val="000000"/>
                <w:sz w:val="20"/>
                <w:szCs w:val="20"/>
              </w:rPr>
            </w:pPr>
            <w:r w:rsidRPr="006479EB">
              <w:rPr>
                <w:rFonts w:ascii="Arial Narrow" w:eastAsia="Times New Roman" w:hAnsi="Arial Narrow" w:cs="Arial"/>
                <w:b/>
                <w:color w:val="000000"/>
                <w:sz w:val="20"/>
                <w:szCs w:val="20"/>
              </w:rPr>
              <w:t>-23</w:t>
            </w:r>
          </w:p>
        </w:tc>
        <w:tc>
          <w:tcPr>
            <w:tcW w:w="900" w:type="dxa"/>
            <w:tcBorders>
              <w:top w:val="nil"/>
              <w:left w:val="nil"/>
              <w:bottom w:val="single" w:sz="4" w:space="0" w:color="auto"/>
              <w:right w:val="single" w:sz="4" w:space="0" w:color="auto"/>
            </w:tcBorders>
            <w:shd w:val="clear" w:color="auto" w:fill="auto"/>
            <w:noWrap/>
            <w:vAlign w:val="bottom"/>
            <w:hideMark/>
          </w:tcPr>
          <w:p w14:paraId="7816F9FA"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-8.39%</w:t>
            </w:r>
          </w:p>
        </w:tc>
        <w:tc>
          <w:tcPr>
            <w:tcW w:w="757" w:type="dxa"/>
            <w:tcBorders>
              <w:top w:val="nil"/>
              <w:left w:val="nil"/>
              <w:bottom w:val="single" w:sz="4" w:space="0" w:color="auto"/>
              <w:right w:val="single" w:sz="4" w:space="0" w:color="auto"/>
            </w:tcBorders>
            <w:shd w:val="clear" w:color="auto" w:fill="auto"/>
            <w:noWrap/>
            <w:vAlign w:val="bottom"/>
            <w:hideMark/>
          </w:tcPr>
          <w:p w14:paraId="2480F3BE"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021386AF"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5</w:t>
            </w:r>
          </w:p>
        </w:tc>
        <w:tc>
          <w:tcPr>
            <w:tcW w:w="620" w:type="dxa"/>
            <w:tcBorders>
              <w:top w:val="nil"/>
              <w:left w:val="nil"/>
              <w:bottom w:val="single" w:sz="4" w:space="0" w:color="auto"/>
              <w:right w:val="single" w:sz="4" w:space="0" w:color="auto"/>
            </w:tcBorders>
            <w:shd w:val="clear" w:color="auto" w:fill="auto"/>
            <w:noWrap/>
            <w:vAlign w:val="bottom"/>
            <w:hideMark/>
          </w:tcPr>
          <w:p w14:paraId="4222A611"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5</w:t>
            </w:r>
          </w:p>
        </w:tc>
      </w:tr>
      <w:tr w:rsidR="008416BF" w:rsidRPr="00DA70F9" w14:paraId="1EC89EE8"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119AC804"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51-5112</w:t>
            </w:r>
          </w:p>
        </w:tc>
        <w:tc>
          <w:tcPr>
            <w:tcW w:w="7830" w:type="dxa"/>
            <w:tcBorders>
              <w:top w:val="nil"/>
              <w:left w:val="nil"/>
              <w:bottom w:val="single" w:sz="4" w:space="0" w:color="auto"/>
              <w:right w:val="single" w:sz="4" w:space="0" w:color="auto"/>
            </w:tcBorders>
            <w:shd w:val="clear" w:color="auto" w:fill="auto"/>
            <w:noWrap/>
            <w:vAlign w:val="bottom"/>
            <w:hideMark/>
          </w:tcPr>
          <w:p w14:paraId="79F7F0F4"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Printing Press Operators</w:t>
            </w:r>
          </w:p>
        </w:tc>
        <w:tc>
          <w:tcPr>
            <w:tcW w:w="1080" w:type="dxa"/>
            <w:tcBorders>
              <w:top w:val="nil"/>
              <w:left w:val="nil"/>
              <w:bottom w:val="single" w:sz="4" w:space="0" w:color="auto"/>
              <w:right w:val="single" w:sz="4" w:space="0" w:color="auto"/>
            </w:tcBorders>
            <w:shd w:val="clear" w:color="auto" w:fill="auto"/>
            <w:noWrap/>
            <w:vAlign w:val="bottom"/>
            <w:hideMark/>
          </w:tcPr>
          <w:p w14:paraId="37E3C6FD"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373</w:t>
            </w:r>
          </w:p>
        </w:tc>
        <w:tc>
          <w:tcPr>
            <w:tcW w:w="990" w:type="dxa"/>
            <w:tcBorders>
              <w:top w:val="nil"/>
              <w:left w:val="nil"/>
              <w:bottom w:val="single" w:sz="4" w:space="0" w:color="auto"/>
              <w:right w:val="single" w:sz="4" w:space="0" w:color="auto"/>
            </w:tcBorders>
            <w:shd w:val="clear" w:color="auto" w:fill="auto"/>
            <w:noWrap/>
            <w:vAlign w:val="bottom"/>
            <w:hideMark/>
          </w:tcPr>
          <w:p w14:paraId="3855A59D"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350</w:t>
            </w:r>
          </w:p>
        </w:tc>
        <w:tc>
          <w:tcPr>
            <w:tcW w:w="731" w:type="dxa"/>
            <w:tcBorders>
              <w:top w:val="nil"/>
              <w:left w:val="nil"/>
              <w:bottom w:val="single" w:sz="4" w:space="0" w:color="auto"/>
              <w:right w:val="single" w:sz="4" w:space="0" w:color="auto"/>
            </w:tcBorders>
            <w:shd w:val="clear" w:color="auto" w:fill="auto"/>
            <w:noWrap/>
            <w:vAlign w:val="bottom"/>
            <w:hideMark/>
          </w:tcPr>
          <w:p w14:paraId="48BF395F" w14:textId="77777777" w:rsidR="008416BF" w:rsidRPr="006479EB" w:rsidRDefault="008416BF" w:rsidP="001E424E">
            <w:pPr>
              <w:jc w:val="right"/>
              <w:rPr>
                <w:rFonts w:ascii="Arial Narrow" w:eastAsia="Times New Roman" w:hAnsi="Arial Narrow" w:cs="Arial"/>
                <w:b/>
                <w:color w:val="000000"/>
                <w:sz w:val="20"/>
                <w:szCs w:val="20"/>
              </w:rPr>
            </w:pPr>
            <w:r w:rsidRPr="006479EB">
              <w:rPr>
                <w:rFonts w:ascii="Arial Narrow" w:eastAsia="Times New Roman" w:hAnsi="Arial Narrow" w:cs="Arial"/>
                <w:b/>
                <w:color w:val="000000"/>
                <w:sz w:val="20"/>
                <w:szCs w:val="20"/>
              </w:rPr>
              <w:t>-23</w:t>
            </w:r>
          </w:p>
        </w:tc>
        <w:tc>
          <w:tcPr>
            <w:tcW w:w="900" w:type="dxa"/>
            <w:tcBorders>
              <w:top w:val="nil"/>
              <w:left w:val="nil"/>
              <w:bottom w:val="single" w:sz="4" w:space="0" w:color="auto"/>
              <w:right w:val="single" w:sz="4" w:space="0" w:color="auto"/>
            </w:tcBorders>
            <w:shd w:val="clear" w:color="auto" w:fill="auto"/>
            <w:noWrap/>
            <w:vAlign w:val="bottom"/>
            <w:hideMark/>
          </w:tcPr>
          <w:p w14:paraId="6B08DA56"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-6.17%</w:t>
            </w:r>
          </w:p>
        </w:tc>
        <w:tc>
          <w:tcPr>
            <w:tcW w:w="757" w:type="dxa"/>
            <w:tcBorders>
              <w:top w:val="nil"/>
              <w:left w:val="nil"/>
              <w:bottom w:val="single" w:sz="4" w:space="0" w:color="auto"/>
              <w:right w:val="single" w:sz="4" w:space="0" w:color="auto"/>
            </w:tcBorders>
            <w:shd w:val="clear" w:color="auto" w:fill="auto"/>
            <w:noWrap/>
            <w:vAlign w:val="bottom"/>
            <w:hideMark/>
          </w:tcPr>
          <w:p w14:paraId="4DACF380"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7F0662D1"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6</w:t>
            </w:r>
          </w:p>
        </w:tc>
        <w:tc>
          <w:tcPr>
            <w:tcW w:w="620" w:type="dxa"/>
            <w:tcBorders>
              <w:top w:val="nil"/>
              <w:left w:val="nil"/>
              <w:bottom w:val="single" w:sz="4" w:space="0" w:color="auto"/>
              <w:right w:val="single" w:sz="4" w:space="0" w:color="auto"/>
            </w:tcBorders>
            <w:shd w:val="clear" w:color="auto" w:fill="auto"/>
            <w:noWrap/>
            <w:vAlign w:val="bottom"/>
            <w:hideMark/>
          </w:tcPr>
          <w:p w14:paraId="3309ECA7"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6</w:t>
            </w:r>
          </w:p>
        </w:tc>
      </w:tr>
      <w:tr w:rsidR="008416BF" w:rsidRPr="00DA70F9" w14:paraId="2B16025B"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1184F4C3"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49-2022</w:t>
            </w:r>
          </w:p>
        </w:tc>
        <w:tc>
          <w:tcPr>
            <w:tcW w:w="7830" w:type="dxa"/>
            <w:tcBorders>
              <w:top w:val="nil"/>
              <w:left w:val="nil"/>
              <w:bottom w:val="single" w:sz="4" w:space="0" w:color="auto"/>
              <w:right w:val="single" w:sz="4" w:space="0" w:color="auto"/>
            </w:tcBorders>
            <w:shd w:val="clear" w:color="auto" w:fill="auto"/>
            <w:noWrap/>
            <w:vAlign w:val="bottom"/>
            <w:hideMark/>
          </w:tcPr>
          <w:p w14:paraId="34AEA572"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Telecommunications Equipment Installers and Repairers, Except Line Installers</w:t>
            </w:r>
          </w:p>
        </w:tc>
        <w:tc>
          <w:tcPr>
            <w:tcW w:w="1080" w:type="dxa"/>
            <w:tcBorders>
              <w:top w:val="nil"/>
              <w:left w:val="nil"/>
              <w:bottom w:val="single" w:sz="4" w:space="0" w:color="auto"/>
              <w:right w:val="single" w:sz="4" w:space="0" w:color="auto"/>
            </w:tcBorders>
            <w:shd w:val="clear" w:color="auto" w:fill="auto"/>
            <w:noWrap/>
            <w:vAlign w:val="bottom"/>
            <w:hideMark/>
          </w:tcPr>
          <w:p w14:paraId="2B0DE0A1"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368</w:t>
            </w:r>
          </w:p>
        </w:tc>
        <w:tc>
          <w:tcPr>
            <w:tcW w:w="990" w:type="dxa"/>
            <w:tcBorders>
              <w:top w:val="nil"/>
              <w:left w:val="nil"/>
              <w:bottom w:val="single" w:sz="4" w:space="0" w:color="auto"/>
              <w:right w:val="single" w:sz="4" w:space="0" w:color="auto"/>
            </w:tcBorders>
            <w:shd w:val="clear" w:color="auto" w:fill="auto"/>
            <w:noWrap/>
            <w:vAlign w:val="bottom"/>
            <w:hideMark/>
          </w:tcPr>
          <w:p w14:paraId="4E6F4EA3"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354</w:t>
            </w:r>
          </w:p>
        </w:tc>
        <w:tc>
          <w:tcPr>
            <w:tcW w:w="731" w:type="dxa"/>
            <w:tcBorders>
              <w:top w:val="nil"/>
              <w:left w:val="nil"/>
              <w:bottom w:val="single" w:sz="4" w:space="0" w:color="auto"/>
              <w:right w:val="single" w:sz="4" w:space="0" w:color="auto"/>
            </w:tcBorders>
            <w:shd w:val="clear" w:color="auto" w:fill="auto"/>
            <w:noWrap/>
            <w:vAlign w:val="bottom"/>
            <w:hideMark/>
          </w:tcPr>
          <w:p w14:paraId="1F28AE5D" w14:textId="77777777" w:rsidR="008416BF" w:rsidRPr="006479EB" w:rsidRDefault="008416BF" w:rsidP="001E424E">
            <w:pPr>
              <w:jc w:val="right"/>
              <w:rPr>
                <w:rFonts w:ascii="Arial Narrow" w:eastAsia="Times New Roman" w:hAnsi="Arial Narrow" w:cs="Arial"/>
                <w:b/>
                <w:color w:val="000000"/>
                <w:sz w:val="20"/>
                <w:szCs w:val="20"/>
              </w:rPr>
            </w:pPr>
            <w:r w:rsidRPr="006479EB">
              <w:rPr>
                <w:rFonts w:ascii="Arial Narrow" w:eastAsia="Times New Roman" w:hAnsi="Arial Narrow" w:cs="Arial"/>
                <w:b/>
                <w:color w:val="000000"/>
                <w:sz w:val="20"/>
                <w:szCs w:val="20"/>
              </w:rPr>
              <w:t>-14</w:t>
            </w:r>
          </w:p>
        </w:tc>
        <w:tc>
          <w:tcPr>
            <w:tcW w:w="900" w:type="dxa"/>
            <w:tcBorders>
              <w:top w:val="nil"/>
              <w:left w:val="nil"/>
              <w:bottom w:val="single" w:sz="4" w:space="0" w:color="auto"/>
              <w:right w:val="single" w:sz="4" w:space="0" w:color="auto"/>
            </w:tcBorders>
            <w:shd w:val="clear" w:color="auto" w:fill="auto"/>
            <w:noWrap/>
            <w:vAlign w:val="bottom"/>
            <w:hideMark/>
          </w:tcPr>
          <w:p w14:paraId="76B5F5E1"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-3.80%</w:t>
            </w:r>
          </w:p>
        </w:tc>
        <w:tc>
          <w:tcPr>
            <w:tcW w:w="757" w:type="dxa"/>
            <w:tcBorders>
              <w:top w:val="nil"/>
              <w:left w:val="nil"/>
              <w:bottom w:val="single" w:sz="4" w:space="0" w:color="auto"/>
              <w:right w:val="single" w:sz="4" w:space="0" w:color="auto"/>
            </w:tcBorders>
            <w:shd w:val="clear" w:color="auto" w:fill="auto"/>
            <w:noWrap/>
            <w:vAlign w:val="bottom"/>
            <w:hideMark/>
          </w:tcPr>
          <w:p w14:paraId="3DA6BF9C"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41119BB6"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4</w:t>
            </w:r>
          </w:p>
        </w:tc>
        <w:tc>
          <w:tcPr>
            <w:tcW w:w="620" w:type="dxa"/>
            <w:tcBorders>
              <w:top w:val="nil"/>
              <w:left w:val="nil"/>
              <w:bottom w:val="single" w:sz="4" w:space="0" w:color="auto"/>
              <w:right w:val="single" w:sz="4" w:space="0" w:color="auto"/>
            </w:tcBorders>
            <w:shd w:val="clear" w:color="auto" w:fill="auto"/>
            <w:noWrap/>
            <w:vAlign w:val="bottom"/>
            <w:hideMark/>
          </w:tcPr>
          <w:p w14:paraId="5B8F7F5D"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4</w:t>
            </w:r>
          </w:p>
        </w:tc>
      </w:tr>
      <w:tr w:rsidR="008416BF" w:rsidRPr="00DA70F9" w14:paraId="15918C8E"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0665224C"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51-4193</w:t>
            </w:r>
          </w:p>
        </w:tc>
        <w:tc>
          <w:tcPr>
            <w:tcW w:w="7830" w:type="dxa"/>
            <w:tcBorders>
              <w:top w:val="nil"/>
              <w:left w:val="nil"/>
              <w:bottom w:val="single" w:sz="4" w:space="0" w:color="auto"/>
              <w:right w:val="single" w:sz="4" w:space="0" w:color="auto"/>
            </w:tcBorders>
            <w:shd w:val="clear" w:color="auto" w:fill="auto"/>
            <w:noWrap/>
            <w:vAlign w:val="bottom"/>
            <w:hideMark/>
          </w:tcPr>
          <w:p w14:paraId="70E16ACA"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Plating and Coating Machine Setters, Operators, and Tenders, Metal and Plastic</w:t>
            </w:r>
          </w:p>
        </w:tc>
        <w:tc>
          <w:tcPr>
            <w:tcW w:w="1080" w:type="dxa"/>
            <w:tcBorders>
              <w:top w:val="nil"/>
              <w:left w:val="nil"/>
              <w:bottom w:val="single" w:sz="4" w:space="0" w:color="auto"/>
              <w:right w:val="single" w:sz="4" w:space="0" w:color="auto"/>
            </w:tcBorders>
            <w:shd w:val="clear" w:color="auto" w:fill="auto"/>
            <w:noWrap/>
            <w:vAlign w:val="bottom"/>
            <w:hideMark/>
          </w:tcPr>
          <w:p w14:paraId="12CAB588"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127</w:t>
            </w:r>
          </w:p>
        </w:tc>
        <w:tc>
          <w:tcPr>
            <w:tcW w:w="990" w:type="dxa"/>
            <w:tcBorders>
              <w:top w:val="nil"/>
              <w:left w:val="nil"/>
              <w:bottom w:val="single" w:sz="4" w:space="0" w:color="auto"/>
              <w:right w:val="single" w:sz="4" w:space="0" w:color="auto"/>
            </w:tcBorders>
            <w:shd w:val="clear" w:color="auto" w:fill="auto"/>
            <w:noWrap/>
            <w:vAlign w:val="bottom"/>
            <w:hideMark/>
          </w:tcPr>
          <w:p w14:paraId="05A2D67C"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113</w:t>
            </w:r>
          </w:p>
        </w:tc>
        <w:tc>
          <w:tcPr>
            <w:tcW w:w="731" w:type="dxa"/>
            <w:tcBorders>
              <w:top w:val="nil"/>
              <w:left w:val="nil"/>
              <w:bottom w:val="single" w:sz="4" w:space="0" w:color="auto"/>
              <w:right w:val="single" w:sz="4" w:space="0" w:color="auto"/>
            </w:tcBorders>
            <w:shd w:val="clear" w:color="auto" w:fill="auto"/>
            <w:noWrap/>
            <w:vAlign w:val="bottom"/>
            <w:hideMark/>
          </w:tcPr>
          <w:p w14:paraId="530B0FBD" w14:textId="77777777" w:rsidR="008416BF" w:rsidRPr="006479EB" w:rsidRDefault="008416BF" w:rsidP="001E424E">
            <w:pPr>
              <w:jc w:val="right"/>
              <w:rPr>
                <w:rFonts w:ascii="Arial Narrow" w:eastAsia="Times New Roman" w:hAnsi="Arial Narrow" w:cs="Arial"/>
                <w:b/>
                <w:color w:val="000000"/>
                <w:sz w:val="20"/>
                <w:szCs w:val="20"/>
              </w:rPr>
            </w:pPr>
            <w:r w:rsidRPr="006479EB">
              <w:rPr>
                <w:rFonts w:ascii="Arial Narrow" w:eastAsia="Times New Roman" w:hAnsi="Arial Narrow" w:cs="Arial"/>
                <w:b/>
                <w:color w:val="000000"/>
                <w:sz w:val="20"/>
                <w:szCs w:val="20"/>
              </w:rPr>
              <w:t>-14</w:t>
            </w:r>
          </w:p>
        </w:tc>
        <w:tc>
          <w:tcPr>
            <w:tcW w:w="900" w:type="dxa"/>
            <w:tcBorders>
              <w:top w:val="nil"/>
              <w:left w:val="nil"/>
              <w:bottom w:val="single" w:sz="4" w:space="0" w:color="auto"/>
              <w:right w:val="single" w:sz="4" w:space="0" w:color="auto"/>
            </w:tcBorders>
            <w:shd w:val="clear" w:color="auto" w:fill="auto"/>
            <w:noWrap/>
            <w:vAlign w:val="bottom"/>
            <w:hideMark/>
          </w:tcPr>
          <w:p w14:paraId="6A67A471"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-11.02%</w:t>
            </w:r>
          </w:p>
        </w:tc>
        <w:tc>
          <w:tcPr>
            <w:tcW w:w="757" w:type="dxa"/>
            <w:tcBorders>
              <w:top w:val="nil"/>
              <w:left w:val="nil"/>
              <w:bottom w:val="single" w:sz="4" w:space="0" w:color="auto"/>
              <w:right w:val="single" w:sz="4" w:space="0" w:color="auto"/>
            </w:tcBorders>
            <w:shd w:val="clear" w:color="auto" w:fill="auto"/>
            <w:noWrap/>
            <w:vAlign w:val="bottom"/>
            <w:hideMark/>
          </w:tcPr>
          <w:p w14:paraId="251C7AA3"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50999528"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3</w:t>
            </w:r>
          </w:p>
        </w:tc>
        <w:tc>
          <w:tcPr>
            <w:tcW w:w="620" w:type="dxa"/>
            <w:tcBorders>
              <w:top w:val="nil"/>
              <w:left w:val="nil"/>
              <w:bottom w:val="single" w:sz="4" w:space="0" w:color="auto"/>
              <w:right w:val="single" w:sz="4" w:space="0" w:color="auto"/>
            </w:tcBorders>
            <w:shd w:val="clear" w:color="auto" w:fill="auto"/>
            <w:noWrap/>
            <w:vAlign w:val="bottom"/>
            <w:hideMark/>
          </w:tcPr>
          <w:p w14:paraId="2EFC067C"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3</w:t>
            </w:r>
          </w:p>
        </w:tc>
      </w:tr>
      <w:tr w:rsidR="008416BF" w:rsidRPr="00DA70F9" w14:paraId="6BDA7FDA"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0BC9DE55"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51-4033</w:t>
            </w:r>
          </w:p>
        </w:tc>
        <w:tc>
          <w:tcPr>
            <w:tcW w:w="7830" w:type="dxa"/>
            <w:tcBorders>
              <w:top w:val="nil"/>
              <w:left w:val="nil"/>
              <w:bottom w:val="single" w:sz="4" w:space="0" w:color="auto"/>
              <w:right w:val="single" w:sz="4" w:space="0" w:color="auto"/>
            </w:tcBorders>
            <w:shd w:val="clear" w:color="auto" w:fill="auto"/>
            <w:noWrap/>
            <w:vAlign w:val="bottom"/>
            <w:hideMark/>
          </w:tcPr>
          <w:p w14:paraId="5A6325F0"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Grinding, Lapping, Polishing, and Buffing Machine Tool Setters, Operators, and Tenders, Metal and Plastic</w:t>
            </w:r>
          </w:p>
        </w:tc>
        <w:tc>
          <w:tcPr>
            <w:tcW w:w="1080" w:type="dxa"/>
            <w:tcBorders>
              <w:top w:val="nil"/>
              <w:left w:val="nil"/>
              <w:bottom w:val="single" w:sz="4" w:space="0" w:color="auto"/>
              <w:right w:val="single" w:sz="4" w:space="0" w:color="auto"/>
            </w:tcBorders>
            <w:shd w:val="clear" w:color="auto" w:fill="auto"/>
            <w:noWrap/>
            <w:vAlign w:val="bottom"/>
            <w:hideMark/>
          </w:tcPr>
          <w:p w14:paraId="28B357D5"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240</w:t>
            </w:r>
          </w:p>
        </w:tc>
        <w:tc>
          <w:tcPr>
            <w:tcW w:w="990" w:type="dxa"/>
            <w:tcBorders>
              <w:top w:val="nil"/>
              <w:left w:val="nil"/>
              <w:bottom w:val="single" w:sz="4" w:space="0" w:color="auto"/>
              <w:right w:val="single" w:sz="4" w:space="0" w:color="auto"/>
            </w:tcBorders>
            <w:shd w:val="clear" w:color="auto" w:fill="auto"/>
            <w:noWrap/>
            <w:vAlign w:val="bottom"/>
            <w:hideMark/>
          </w:tcPr>
          <w:p w14:paraId="033D5296"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228</w:t>
            </w:r>
          </w:p>
        </w:tc>
        <w:tc>
          <w:tcPr>
            <w:tcW w:w="731" w:type="dxa"/>
            <w:tcBorders>
              <w:top w:val="nil"/>
              <w:left w:val="nil"/>
              <w:bottom w:val="single" w:sz="4" w:space="0" w:color="auto"/>
              <w:right w:val="single" w:sz="4" w:space="0" w:color="auto"/>
            </w:tcBorders>
            <w:shd w:val="clear" w:color="auto" w:fill="auto"/>
            <w:noWrap/>
            <w:vAlign w:val="bottom"/>
            <w:hideMark/>
          </w:tcPr>
          <w:p w14:paraId="6295ED8D" w14:textId="77777777" w:rsidR="008416BF" w:rsidRPr="006479EB" w:rsidRDefault="008416BF" w:rsidP="001E424E">
            <w:pPr>
              <w:jc w:val="right"/>
              <w:rPr>
                <w:rFonts w:ascii="Arial Narrow" w:eastAsia="Times New Roman" w:hAnsi="Arial Narrow" w:cs="Arial"/>
                <w:b/>
                <w:color w:val="000000"/>
                <w:sz w:val="20"/>
                <w:szCs w:val="20"/>
              </w:rPr>
            </w:pPr>
            <w:r w:rsidRPr="006479EB">
              <w:rPr>
                <w:rFonts w:ascii="Arial Narrow" w:eastAsia="Times New Roman" w:hAnsi="Arial Narrow" w:cs="Arial"/>
                <w:b/>
                <w:color w:val="000000"/>
                <w:sz w:val="20"/>
                <w:szCs w:val="20"/>
              </w:rPr>
              <w:t>-12</w:t>
            </w:r>
          </w:p>
        </w:tc>
        <w:tc>
          <w:tcPr>
            <w:tcW w:w="900" w:type="dxa"/>
            <w:tcBorders>
              <w:top w:val="nil"/>
              <w:left w:val="nil"/>
              <w:bottom w:val="single" w:sz="4" w:space="0" w:color="auto"/>
              <w:right w:val="single" w:sz="4" w:space="0" w:color="auto"/>
            </w:tcBorders>
            <w:shd w:val="clear" w:color="auto" w:fill="auto"/>
            <w:noWrap/>
            <w:vAlign w:val="bottom"/>
            <w:hideMark/>
          </w:tcPr>
          <w:p w14:paraId="2CC728BF"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-5.00%</w:t>
            </w:r>
          </w:p>
        </w:tc>
        <w:tc>
          <w:tcPr>
            <w:tcW w:w="757" w:type="dxa"/>
            <w:tcBorders>
              <w:top w:val="nil"/>
              <w:left w:val="nil"/>
              <w:bottom w:val="single" w:sz="4" w:space="0" w:color="auto"/>
              <w:right w:val="single" w:sz="4" w:space="0" w:color="auto"/>
            </w:tcBorders>
            <w:shd w:val="clear" w:color="auto" w:fill="auto"/>
            <w:noWrap/>
            <w:vAlign w:val="bottom"/>
            <w:hideMark/>
          </w:tcPr>
          <w:p w14:paraId="6F72EECA"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273FBF8F"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10</w:t>
            </w:r>
          </w:p>
        </w:tc>
        <w:tc>
          <w:tcPr>
            <w:tcW w:w="620" w:type="dxa"/>
            <w:tcBorders>
              <w:top w:val="nil"/>
              <w:left w:val="nil"/>
              <w:bottom w:val="single" w:sz="4" w:space="0" w:color="auto"/>
              <w:right w:val="single" w:sz="4" w:space="0" w:color="auto"/>
            </w:tcBorders>
            <w:shd w:val="clear" w:color="auto" w:fill="auto"/>
            <w:noWrap/>
            <w:vAlign w:val="bottom"/>
            <w:hideMark/>
          </w:tcPr>
          <w:p w14:paraId="53A4944F"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10</w:t>
            </w:r>
          </w:p>
        </w:tc>
      </w:tr>
      <w:tr w:rsidR="008416BF" w:rsidRPr="00DA70F9" w14:paraId="05727B2B"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3867B047"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51-4111</w:t>
            </w:r>
          </w:p>
        </w:tc>
        <w:tc>
          <w:tcPr>
            <w:tcW w:w="7830" w:type="dxa"/>
            <w:tcBorders>
              <w:top w:val="nil"/>
              <w:left w:val="nil"/>
              <w:bottom w:val="single" w:sz="4" w:space="0" w:color="auto"/>
              <w:right w:val="single" w:sz="4" w:space="0" w:color="auto"/>
            </w:tcBorders>
            <w:shd w:val="clear" w:color="auto" w:fill="auto"/>
            <w:noWrap/>
            <w:vAlign w:val="bottom"/>
            <w:hideMark/>
          </w:tcPr>
          <w:p w14:paraId="7CE264C9"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Tool and Die Makers</w:t>
            </w:r>
          </w:p>
        </w:tc>
        <w:tc>
          <w:tcPr>
            <w:tcW w:w="1080" w:type="dxa"/>
            <w:tcBorders>
              <w:top w:val="nil"/>
              <w:left w:val="nil"/>
              <w:bottom w:val="single" w:sz="4" w:space="0" w:color="auto"/>
              <w:right w:val="single" w:sz="4" w:space="0" w:color="auto"/>
            </w:tcBorders>
            <w:shd w:val="clear" w:color="auto" w:fill="auto"/>
            <w:noWrap/>
            <w:vAlign w:val="bottom"/>
            <w:hideMark/>
          </w:tcPr>
          <w:p w14:paraId="144180C9"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149</w:t>
            </w:r>
          </w:p>
        </w:tc>
        <w:tc>
          <w:tcPr>
            <w:tcW w:w="990" w:type="dxa"/>
            <w:tcBorders>
              <w:top w:val="nil"/>
              <w:left w:val="nil"/>
              <w:bottom w:val="single" w:sz="4" w:space="0" w:color="auto"/>
              <w:right w:val="single" w:sz="4" w:space="0" w:color="auto"/>
            </w:tcBorders>
            <w:shd w:val="clear" w:color="auto" w:fill="auto"/>
            <w:noWrap/>
            <w:vAlign w:val="bottom"/>
            <w:hideMark/>
          </w:tcPr>
          <w:p w14:paraId="2FF66BF9"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137</w:t>
            </w:r>
          </w:p>
        </w:tc>
        <w:tc>
          <w:tcPr>
            <w:tcW w:w="731" w:type="dxa"/>
            <w:tcBorders>
              <w:top w:val="nil"/>
              <w:left w:val="nil"/>
              <w:bottom w:val="single" w:sz="4" w:space="0" w:color="auto"/>
              <w:right w:val="single" w:sz="4" w:space="0" w:color="auto"/>
            </w:tcBorders>
            <w:shd w:val="clear" w:color="auto" w:fill="auto"/>
            <w:noWrap/>
            <w:vAlign w:val="bottom"/>
            <w:hideMark/>
          </w:tcPr>
          <w:p w14:paraId="1B98F7D7" w14:textId="77777777" w:rsidR="008416BF" w:rsidRPr="006479EB" w:rsidRDefault="008416BF" w:rsidP="001E424E">
            <w:pPr>
              <w:jc w:val="right"/>
              <w:rPr>
                <w:rFonts w:ascii="Arial Narrow" w:eastAsia="Times New Roman" w:hAnsi="Arial Narrow" w:cs="Arial"/>
                <w:b/>
                <w:color w:val="000000"/>
                <w:sz w:val="20"/>
                <w:szCs w:val="20"/>
              </w:rPr>
            </w:pPr>
            <w:r w:rsidRPr="006479EB">
              <w:rPr>
                <w:rFonts w:ascii="Arial Narrow" w:eastAsia="Times New Roman" w:hAnsi="Arial Narrow" w:cs="Arial"/>
                <w:b/>
                <w:color w:val="000000"/>
                <w:sz w:val="20"/>
                <w:szCs w:val="20"/>
              </w:rPr>
              <w:t>-12</w:t>
            </w:r>
          </w:p>
        </w:tc>
        <w:tc>
          <w:tcPr>
            <w:tcW w:w="900" w:type="dxa"/>
            <w:tcBorders>
              <w:top w:val="nil"/>
              <w:left w:val="nil"/>
              <w:bottom w:val="single" w:sz="4" w:space="0" w:color="auto"/>
              <w:right w:val="single" w:sz="4" w:space="0" w:color="auto"/>
            </w:tcBorders>
            <w:shd w:val="clear" w:color="auto" w:fill="auto"/>
            <w:noWrap/>
            <w:vAlign w:val="bottom"/>
            <w:hideMark/>
          </w:tcPr>
          <w:p w14:paraId="5668B86A"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-8.05%</w:t>
            </w:r>
          </w:p>
        </w:tc>
        <w:tc>
          <w:tcPr>
            <w:tcW w:w="757" w:type="dxa"/>
            <w:tcBorders>
              <w:top w:val="nil"/>
              <w:left w:val="nil"/>
              <w:bottom w:val="single" w:sz="4" w:space="0" w:color="auto"/>
              <w:right w:val="single" w:sz="4" w:space="0" w:color="auto"/>
            </w:tcBorders>
            <w:shd w:val="clear" w:color="auto" w:fill="auto"/>
            <w:noWrap/>
            <w:vAlign w:val="bottom"/>
            <w:hideMark/>
          </w:tcPr>
          <w:p w14:paraId="0A779506"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289CCAD7"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0</w:t>
            </w:r>
          </w:p>
        </w:tc>
        <w:tc>
          <w:tcPr>
            <w:tcW w:w="620" w:type="dxa"/>
            <w:tcBorders>
              <w:top w:val="nil"/>
              <w:left w:val="nil"/>
              <w:bottom w:val="single" w:sz="4" w:space="0" w:color="auto"/>
              <w:right w:val="single" w:sz="4" w:space="0" w:color="auto"/>
            </w:tcBorders>
            <w:shd w:val="clear" w:color="auto" w:fill="auto"/>
            <w:noWrap/>
            <w:vAlign w:val="bottom"/>
            <w:hideMark/>
          </w:tcPr>
          <w:p w14:paraId="221E74C5"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0</w:t>
            </w:r>
          </w:p>
        </w:tc>
      </w:tr>
      <w:tr w:rsidR="008416BF" w:rsidRPr="00DA70F9" w14:paraId="52BE7608"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13EBCCAF" w14:textId="77777777" w:rsidR="008416BF" w:rsidRPr="001E424E" w:rsidRDefault="008416BF" w:rsidP="001E424E">
            <w:pPr>
              <w:rPr>
                <w:rFonts w:ascii="Arial Narrow" w:eastAsia="Times New Roman" w:hAnsi="Arial Narrow" w:cs="Arial"/>
                <w:sz w:val="20"/>
                <w:szCs w:val="20"/>
              </w:rPr>
            </w:pPr>
            <w:r w:rsidRPr="001E424E">
              <w:rPr>
                <w:rFonts w:ascii="Arial Narrow" w:eastAsia="Times New Roman" w:hAnsi="Arial Narrow" w:cs="Arial"/>
                <w:sz w:val="20"/>
                <w:szCs w:val="20"/>
              </w:rPr>
              <w:t>27-3022</w:t>
            </w:r>
          </w:p>
        </w:tc>
        <w:tc>
          <w:tcPr>
            <w:tcW w:w="7830" w:type="dxa"/>
            <w:tcBorders>
              <w:top w:val="nil"/>
              <w:left w:val="nil"/>
              <w:bottom w:val="single" w:sz="4" w:space="0" w:color="auto"/>
              <w:right w:val="single" w:sz="4" w:space="0" w:color="auto"/>
            </w:tcBorders>
            <w:shd w:val="clear" w:color="auto" w:fill="auto"/>
            <w:noWrap/>
            <w:vAlign w:val="bottom"/>
            <w:hideMark/>
          </w:tcPr>
          <w:p w14:paraId="5818018E" w14:textId="77777777" w:rsidR="008416BF" w:rsidRPr="001E424E" w:rsidRDefault="008416BF" w:rsidP="001E424E">
            <w:pPr>
              <w:rPr>
                <w:rFonts w:ascii="Arial Narrow" w:eastAsia="Times New Roman" w:hAnsi="Arial Narrow" w:cs="Arial"/>
                <w:sz w:val="20"/>
                <w:szCs w:val="20"/>
              </w:rPr>
            </w:pPr>
            <w:r w:rsidRPr="001E424E">
              <w:rPr>
                <w:rFonts w:ascii="Arial Narrow" w:eastAsia="Times New Roman" w:hAnsi="Arial Narrow" w:cs="Arial"/>
                <w:sz w:val="20"/>
                <w:szCs w:val="20"/>
              </w:rPr>
              <w:t>Reporters and Correspondents</w:t>
            </w:r>
          </w:p>
        </w:tc>
        <w:tc>
          <w:tcPr>
            <w:tcW w:w="1080" w:type="dxa"/>
            <w:tcBorders>
              <w:top w:val="nil"/>
              <w:left w:val="nil"/>
              <w:bottom w:val="single" w:sz="4" w:space="0" w:color="auto"/>
              <w:right w:val="single" w:sz="4" w:space="0" w:color="auto"/>
            </w:tcBorders>
            <w:shd w:val="clear" w:color="auto" w:fill="auto"/>
            <w:noWrap/>
            <w:vAlign w:val="bottom"/>
            <w:hideMark/>
          </w:tcPr>
          <w:p w14:paraId="2C009654" w14:textId="77777777" w:rsidR="008416BF" w:rsidRPr="001E424E" w:rsidRDefault="008416BF" w:rsidP="001E424E">
            <w:pPr>
              <w:jc w:val="right"/>
              <w:rPr>
                <w:rFonts w:ascii="Arial Narrow" w:eastAsia="Times New Roman" w:hAnsi="Arial Narrow" w:cs="Arial"/>
                <w:sz w:val="20"/>
                <w:szCs w:val="20"/>
              </w:rPr>
            </w:pPr>
            <w:r w:rsidRPr="001E424E">
              <w:rPr>
                <w:rFonts w:ascii="Arial Narrow" w:eastAsia="Times New Roman" w:hAnsi="Arial Narrow" w:cs="Arial"/>
                <w:sz w:val="20"/>
                <w:szCs w:val="20"/>
              </w:rPr>
              <w:t>174</w:t>
            </w:r>
          </w:p>
        </w:tc>
        <w:tc>
          <w:tcPr>
            <w:tcW w:w="990" w:type="dxa"/>
            <w:tcBorders>
              <w:top w:val="nil"/>
              <w:left w:val="nil"/>
              <w:bottom w:val="single" w:sz="4" w:space="0" w:color="auto"/>
              <w:right w:val="single" w:sz="4" w:space="0" w:color="auto"/>
            </w:tcBorders>
            <w:shd w:val="clear" w:color="auto" w:fill="auto"/>
            <w:noWrap/>
            <w:vAlign w:val="bottom"/>
            <w:hideMark/>
          </w:tcPr>
          <w:p w14:paraId="2D93E404" w14:textId="77777777" w:rsidR="008416BF" w:rsidRPr="001E424E" w:rsidRDefault="008416BF" w:rsidP="001E424E">
            <w:pPr>
              <w:jc w:val="right"/>
              <w:rPr>
                <w:rFonts w:ascii="Arial Narrow" w:eastAsia="Times New Roman" w:hAnsi="Arial Narrow" w:cs="Arial"/>
                <w:sz w:val="20"/>
                <w:szCs w:val="20"/>
              </w:rPr>
            </w:pPr>
            <w:r w:rsidRPr="001E424E">
              <w:rPr>
                <w:rFonts w:ascii="Arial Narrow" w:eastAsia="Times New Roman" w:hAnsi="Arial Narrow" w:cs="Arial"/>
                <w:sz w:val="20"/>
                <w:szCs w:val="20"/>
              </w:rPr>
              <w:t>165</w:t>
            </w:r>
          </w:p>
        </w:tc>
        <w:tc>
          <w:tcPr>
            <w:tcW w:w="731" w:type="dxa"/>
            <w:tcBorders>
              <w:top w:val="nil"/>
              <w:left w:val="nil"/>
              <w:bottom w:val="single" w:sz="4" w:space="0" w:color="auto"/>
              <w:right w:val="single" w:sz="4" w:space="0" w:color="auto"/>
            </w:tcBorders>
            <w:shd w:val="clear" w:color="auto" w:fill="auto"/>
            <w:noWrap/>
            <w:vAlign w:val="bottom"/>
            <w:hideMark/>
          </w:tcPr>
          <w:p w14:paraId="1D9F3C94" w14:textId="77777777" w:rsidR="008416BF" w:rsidRPr="006479EB" w:rsidRDefault="008416BF" w:rsidP="001E424E">
            <w:pPr>
              <w:jc w:val="right"/>
              <w:rPr>
                <w:rFonts w:ascii="Arial Narrow" w:eastAsia="Times New Roman" w:hAnsi="Arial Narrow" w:cs="Arial"/>
                <w:b/>
                <w:sz w:val="20"/>
                <w:szCs w:val="20"/>
              </w:rPr>
            </w:pPr>
            <w:r w:rsidRPr="006479EB">
              <w:rPr>
                <w:rFonts w:ascii="Arial Narrow" w:eastAsia="Times New Roman" w:hAnsi="Arial Narrow" w:cs="Arial"/>
                <w:b/>
                <w:sz w:val="20"/>
                <w:szCs w:val="20"/>
              </w:rPr>
              <w:t>-9</w:t>
            </w:r>
          </w:p>
        </w:tc>
        <w:tc>
          <w:tcPr>
            <w:tcW w:w="900" w:type="dxa"/>
            <w:tcBorders>
              <w:top w:val="nil"/>
              <w:left w:val="nil"/>
              <w:bottom w:val="single" w:sz="4" w:space="0" w:color="auto"/>
              <w:right w:val="single" w:sz="4" w:space="0" w:color="auto"/>
            </w:tcBorders>
            <w:shd w:val="clear" w:color="auto" w:fill="auto"/>
            <w:noWrap/>
            <w:vAlign w:val="bottom"/>
            <w:hideMark/>
          </w:tcPr>
          <w:p w14:paraId="00E3CC6A" w14:textId="77777777" w:rsidR="008416BF" w:rsidRPr="001E424E" w:rsidRDefault="008416BF" w:rsidP="001E424E">
            <w:pPr>
              <w:jc w:val="right"/>
              <w:rPr>
                <w:rFonts w:ascii="Arial Narrow" w:eastAsia="Times New Roman" w:hAnsi="Arial Narrow" w:cs="Arial"/>
                <w:sz w:val="20"/>
                <w:szCs w:val="20"/>
              </w:rPr>
            </w:pPr>
            <w:r w:rsidRPr="001E424E">
              <w:rPr>
                <w:rFonts w:ascii="Arial Narrow" w:eastAsia="Times New Roman" w:hAnsi="Arial Narrow" w:cs="Arial"/>
                <w:sz w:val="20"/>
                <w:szCs w:val="20"/>
              </w:rPr>
              <w:t>-5.17%</w:t>
            </w:r>
          </w:p>
        </w:tc>
        <w:tc>
          <w:tcPr>
            <w:tcW w:w="757" w:type="dxa"/>
            <w:tcBorders>
              <w:top w:val="nil"/>
              <w:left w:val="nil"/>
              <w:bottom w:val="single" w:sz="4" w:space="0" w:color="auto"/>
              <w:right w:val="single" w:sz="4" w:space="0" w:color="auto"/>
            </w:tcBorders>
            <w:shd w:val="clear" w:color="auto" w:fill="auto"/>
            <w:noWrap/>
            <w:vAlign w:val="bottom"/>
            <w:hideMark/>
          </w:tcPr>
          <w:p w14:paraId="3E25BF65" w14:textId="77777777" w:rsidR="008416BF" w:rsidRPr="001E424E" w:rsidRDefault="008416BF" w:rsidP="001E424E">
            <w:pPr>
              <w:jc w:val="right"/>
              <w:rPr>
                <w:rFonts w:ascii="Arial Narrow" w:eastAsia="Times New Roman" w:hAnsi="Arial Narrow" w:cs="Arial"/>
                <w:sz w:val="20"/>
                <w:szCs w:val="20"/>
              </w:rPr>
            </w:pPr>
            <w:r w:rsidRPr="001E424E">
              <w:rPr>
                <w:rFonts w:ascii="Arial Narrow" w:eastAsia="Times New Roman" w:hAnsi="Arial Narrow" w:cs="Arial"/>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492C6B12" w14:textId="77777777" w:rsidR="008416BF" w:rsidRPr="001E424E" w:rsidRDefault="008416BF" w:rsidP="001E424E">
            <w:pPr>
              <w:jc w:val="right"/>
              <w:rPr>
                <w:rFonts w:ascii="Arial Narrow" w:eastAsia="Times New Roman" w:hAnsi="Arial Narrow" w:cs="Arial"/>
                <w:sz w:val="20"/>
                <w:szCs w:val="20"/>
              </w:rPr>
            </w:pPr>
            <w:r w:rsidRPr="001E424E">
              <w:rPr>
                <w:rFonts w:ascii="Arial Narrow" w:eastAsia="Times New Roman" w:hAnsi="Arial Narrow" w:cs="Arial"/>
                <w:sz w:val="20"/>
                <w:szCs w:val="20"/>
              </w:rPr>
              <w:t>6</w:t>
            </w:r>
          </w:p>
        </w:tc>
        <w:tc>
          <w:tcPr>
            <w:tcW w:w="620" w:type="dxa"/>
            <w:tcBorders>
              <w:top w:val="nil"/>
              <w:left w:val="nil"/>
              <w:bottom w:val="single" w:sz="4" w:space="0" w:color="auto"/>
              <w:right w:val="single" w:sz="4" w:space="0" w:color="auto"/>
            </w:tcBorders>
            <w:shd w:val="clear" w:color="auto" w:fill="auto"/>
            <w:noWrap/>
            <w:vAlign w:val="bottom"/>
            <w:hideMark/>
          </w:tcPr>
          <w:p w14:paraId="48146DA0" w14:textId="77777777" w:rsidR="008416BF" w:rsidRPr="001E424E" w:rsidRDefault="008416BF" w:rsidP="001E424E">
            <w:pPr>
              <w:jc w:val="right"/>
              <w:rPr>
                <w:rFonts w:ascii="Arial Narrow" w:eastAsia="Times New Roman" w:hAnsi="Arial Narrow" w:cs="Arial"/>
                <w:sz w:val="20"/>
                <w:szCs w:val="20"/>
              </w:rPr>
            </w:pPr>
            <w:r w:rsidRPr="001E424E">
              <w:rPr>
                <w:rFonts w:ascii="Arial Narrow" w:eastAsia="Times New Roman" w:hAnsi="Arial Narrow" w:cs="Arial"/>
                <w:sz w:val="20"/>
                <w:szCs w:val="20"/>
              </w:rPr>
              <w:t>6</w:t>
            </w:r>
          </w:p>
        </w:tc>
      </w:tr>
      <w:tr w:rsidR="008416BF" w:rsidRPr="00DA70F9" w14:paraId="6F3E9C7A"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6FC2E1C0" w14:textId="77777777" w:rsidR="008416BF" w:rsidRPr="001E424E" w:rsidRDefault="008416BF" w:rsidP="001E424E">
            <w:pPr>
              <w:rPr>
                <w:rFonts w:ascii="Arial Narrow" w:eastAsia="Times New Roman" w:hAnsi="Arial Narrow" w:cs="Arial"/>
                <w:sz w:val="20"/>
                <w:szCs w:val="20"/>
              </w:rPr>
            </w:pPr>
            <w:r w:rsidRPr="001E424E">
              <w:rPr>
                <w:rFonts w:ascii="Arial Narrow" w:eastAsia="Times New Roman" w:hAnsi="Arial Narrow" w:cs="Arial"/>
                <w:sz w:val="20"/>
                <w:szCs w:val="20"/>
              </w:rPr>
              <w:t>27-3041</w:t>
            </w:r>
          </w:p>
        </w:tc>
        <w:tc>
          <w:tcPr>
            <w:tcW w:w="7830" w:type="dxa"/>
            <w:tcBorders>
              <w:top w:val="nil"/>
              <w:left w:val="nil"/>
              <w:bottom w:val="single" w:sz="4" w:space="0" w:color="auto"/>
              <w:right w:val="single" w:sz="4" w:space="0" w:color="auto"/>
            </w:tcBorders>
            <w:shd w:val="clear" w:color="auto" w:fill="auto"/>
            <w:noWrap/>
            <w:vAlign w:val="bottom"/>
            <w:hideMark/>
          </w:tcPr>
          <w:p w14:paraId="225B8294" w14:textId="77777777" w:rsidR="008416BF" w:rsidRPr="001E424E" w:rsidRDefault="008416BF" w:rsidP="001E424E">
            <w:pPr>
              <w:rPr>
                <w:rFonts w:ascii="Arial Narrow" w:eastAsia="Times New Roman" w:hAnsi="Arial Narrow" w:cs="Arial"/>
                <w:sz w:val="20"/>
                <w:szCs w:val="20"/>
              </w:rPr>
            </w:pPr>
            <w:r w:rsidRPr="001E424E">
              <w:rPr>
                <w:rFonts w:ascii="Arial Narrow" w:eastAsia="Times New Roman" w:hAnsi="Arial Narrow" w:cs="Arial"/>
                <w:sz w:val="20"/>
                <w:szCs w:val="20"/>
              </w:rPr>
              <w:t>Editors</w:t>
            </w:r>
          </w:p>
        </w:tc>
        <w:tc>
          <w:tcPr>
            <w:tcW w:w="1080" w:type="dxa"/>
            <w:tcBorders>
              <w:top w:val="nil"/>
              <w:left w:val="nil"/>
              <w:bottom w:val="single" w:sz="4" w:space="0" w:color="auto"/>
              <w:right w:val="single" w:sz="4" w:space="0" w:color="auto"/>
            </w:tcBorders>
            <w:shd w:val="clear" w:color="auto" w:fill="auto"/>
            <w:noWrap/>
            <w:vAlign w:val="bottom"/>
            <w:hideMark/>
          </w:tcPr>
          <w:p w14:paraId="2BAD3D1C" w14:textId="77777777" w:rsidR="008416BF" w:rsidRPr="001E424E" w:rsidRDefault="008416BF" w:rsidP="001E424E">
            <w:pPr>
              <w:jc w:val="right"/>
              <w:rPr>
                <w:rFonts w:ascii="Arial Narrow" w:eastAsia="Times New Roman" w:hAnsi="Arial Narrow" w:cs="Arial"/>
                <w:sz w:val="20"/>
                <w:szCs w:val="20"/>
              </w:rPr>
            </w:pPr>
            <w:r w:rsidRPr="001E424E">
              <w:rPr>
                <w:rFonts w:ascii="Arial Narrow" w:eastAsia="Times New Roman" w:hAnsi="Arial Narrow" w:cs="Arial"/>
                <w:sz w:val="20"/>
                <w:szCs w:val="20"/>
              </w:rPr>
              <w:t>189</w:t>
            </w:r>
          </w:p>
        </w:tc>
        <w:tc>
          <w:tcPr>
            <w:tcW w:w="990" w:type="dxa"/>
            <w:tcBorders>
              <w:top w:val="nil"/>
              <w:left w:val="nil"/>
              <w:bottom w:val="single" w:sz="4" w:space="0" w:color="auto"/>
              <w:right w:val="single" w:sz="4" w:space="0" w:color="auto"/>
            </w:tcBorders>
            <w:shd w:val="clear" w:color="auto" w:fill="auto"/>
            <w:noWrap/>
            <w:vAlign w:val="bottom"/>
            <w:hideMark/>
          </w:tcPr>
          <w:p w14:paraId="300E30BE" w14:textId="77777777" w:rsidR="008416BF" w:rsidRPr="001E424E" w:rsidRDefault="008416BF" w:rsidP="001E424E">
            <w:pPr>
              <w:jc w:val="right"/>
              <w:rPr>
                <w:rFonts w:ascii="Arial Narrow" w:eastAsia="Times New Roman" w:hAnsi="Arial Narrow" w:cs="Arial"/>
                <w:sz w:val="20"/>
                <w:szCs w:val="20"/>
              </w:rPr>
            </w:pPr>
            <w:r w:rsidRPr="001E424E">
              <w:rPr>
                <w:rFonts w:ascii="Arial Narrow" w:eastAsia="Times New Roman" w:hAnsi="Arial Narrow" w:cs="Arial"/>
                <w:sz w:val="20"/>
                <w:szCs w:val="20"/>
              </w:rPr>
              <w:t>180</w:t>
            </w:r>
          </w:p>
        </w:tc>
        <w:tc>
          <w:tcPr>
            <w:tcW w:w="731" w:type="dxa"/>
            <w:tcBorders>
              <w:top w:val="nil"/>
              <w:left w:val="nil"/>
              <w:bottom w:val="single" w:sz="4" w:space="0" w:color="auto"/>
              <w:right w:val="single" w:sz="4" w:space="0" w:color="auto"/>
            </w:tcBorders>
            <w:shd w:val="clear" w:color="auto" w:fill="auto"/>
            <w:noWrap/>
            <w:vAlign w:val="bottom"/>
            <w:hideMark/>
          </w:tcPr>
          <w:p w14:paraId="2B70AD23" w14:textId="77777777" w:rsidR="008416BF" w:rsidRPr="006479EB" w:rsidRDefault="008416BF" w:rsidP="001E424E">
            <w:pPr>
              <w:jc w:val="right"/>
              <w:rPr>
                <w:rFonts w:ascii="Arial Narrow" w:eastAsia="Times New Roman" w:hAnsi="Arial Narrow" w:cs="Arial"/>
                <w:b/>
                <w:sz w:val="20"/>
                <w:szCs w:val="20"/>
              </w:rPr>
            </w:pPr>
            <w:r w:rsidRPr="006479EB">
              <w:rPr>
                <w:rFonts w:ascii="Arial Narrow" w:eastAsia="Times New Roman" w:hAnsi="Arial Narrow" w:cs="Arial"/>
                <w:b/>
                <w:sz w:val="20"/>
                <w:szCs w:val="20"/>
              </w:rPr>
              <w:t>-9</w:t>
            </w:r>
          </w:p>
        </w:tc>
        <w:tc>
          <w:tcPr>
            <w:tcW w:w="900" w:type="dxa"/>
            <w:tcBorders>
              <w:top w:val="nil"/>
              <w:left w:val="nil"/>
              <w:bottom w:val="single" w:sz="4" w:space="0" w:color="auto"/>
              <w:right w:val="single" w:sz="4" w:space="0" w:color="auto"/>
            </w:tcBorders>
            <w:shd w:val="clear" w:color="auto" w:fill="auto"/>
            <w:noWrap/>
            <w:vAlign w:val="bottom"/>
            <w:hideMark/>
          </w:tcPr>
          <w:p w14:paraId="1CAECF77" w14:textId="77777777" w:rsidR="008416BF" w:rsidRPr="001E424E" w:rsidRDefault="008416BF" w:rsidP="001E424E">
            <w:pPr>
              <w:jc w:val="right"/>
              <w:rPr>
                <w:rFonts w:ascii="Arial Narrow" w:eastAsia="Times New Roman" w:hAnsi="Arial Narrow" w:cs="Arial"/>
                <w:sz w:val="20"/>
                <w:szCs w:val="20"/>
              </w:rPr>
            </w:pPr>
            <w:r w:rsidRPr="001E424E">
              <w:rPr>
                <w:rFonts w:ascii="Arial Narrow" w:eastAsia="Times New Roman" w:hAnsi="Arial Narrow" w:cs="Arial"/>
                <w:sz w:val="20"/>
                <w:szCs w:val="20"/>
              </w:rPr>
              <w:t>-4.76%</w:t>
            </w:r>
          </w:p>
        </w:tc>
        <w:tc>
          <w:tcPr>
            <w:tcW w:w="757" w:type="dxa"/>
            <w:tcBorders>
              <w:top w:val="nil"/>
              <w:left w:val="nil"/>
              <w:bottom w:val="single" w:sz="4" w:space="0" w:color="auto"/>
              <w:right w:val="single" w:sz="4" w:space="0" w:color="auto"/>
            </w:tcBorders>
            <w:shd w:val="clear" w:color="auto" w:fill="auto"/>
            <w:noWrap/>
            <w:vAlign w:val="bottom"/>
            <w:hideMark/>
          </w:tcPr>
          <w:p w14:paraId="7959C119" w14:textId="77777777" w:rsidR="008416BF" w:rsidRPr="001E424E" w:rsidRDefault="008416BF" w:rsidP="001E424E">
            <w:pPr>
              <w:jc w:val="right"/>
              <w:rPr>
                <w:rFonts w:ascii="Arial Narrow" w:eastAsia="Times New Roman" w:hAnsi="Arial Narrow" w:cs="Arial"/>
                <w:sz w:val="20"/>
                <w:szCs w:val="20"/>
              </w:rPr>
            </w:pPr>
            <w:r w:rsidRPr="001E424E">
              <w:rPr>
                <w:rFonts w:ascii="Arial Narrow" w:eastAsia="Times New Roman" w:hAnsi="Arial Narrow" w:cs="Arial"/>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0351D71E" w14:textId="77777777" w:rsidR="008416BF" w:rsidRPr="001E424E" w:rsidRDefault="008416BF" w:rsidP="001E424E">
            <w:pPr>
              <w:jc w:val="right"/>
              <w:rPr>
                <w:rFonts w:ascii="Arial Narrow" w:eastAsia="Times New Roman" w:hAnsi="Arial Narrow" w:cs="Arial"/>
                <w:sz w:val="20"/>
                <w:szCs w:val="20"/>
              </w:rPr>
            </w:pPr>
            <w:r w:rsidRPr="001E424E">
              <w:rPr>
                <w:rFonts w:ascii="Arial Narrow" w:eastAsia="Times New Roman" w:hAnsi="Arial Narrow" w:cs="Arial"/>
                <w:sz w:val="20"/>
                <w:szCs w:val="20"/>
              </w:rPr>
              <w:t>6</w:t>
            </w:r>
          </w:p>
        </w:tc>
        <w:tc>
          <w:tcPr>
            <w:tcW w:w="620" w:type="dxa"/>
            <w:tcBorders>
              <w:top w:val="nil"/>
              <w:left w:val="nil"/>
              <w:bottom w:val="single" w:sz="4" w:space="0" w:color="auto"/>
              <w:right w:val="single" w:sz="4" w:space="0" w:color="auto"/>
            </w:tcBorders>
            <w:shd w:val="clear" w:color="auto" w:fill="auto"/>
            <w:noWrap/>
            <w:vAlign w:val="bottom"/>
            <w:hideMark/>
          </w:tcPr>
          <w:p w14:paraId="75B65743" w14:textId="77777777" w:rsidR="008416BF" w:rsidRPr="001E424E" w:rsidRDefault="008416BF" w:rsidP="001E424E">
            <w:pPr>
              <w:jc w:val="right"/>
              <w:rPr>
                <w:rFonts w:ascii="Arial Narrow" w:eastAsia="Times New Roman" w:hAnsi="Arial Narrow" w:cs="Arial"/>
                <w:sz w:val="20"/>
                <w:szCs w:val="20"/>
              </w:rPr>
            </w:pPr>
            <w:r w:rsidRPr="001E424E">
              <w:rPr>
                <w:rFonts w:ascii="Arial Narrow" w:eastAsia="Times New Roman" w:hAnsi="Arial Narrow" w:cs="Arial"/>
                <w:sz w:val="20"/>
                <w:szCs w:val="20"/>
              </w:rPr>
              <w:t>6</w:t>
            </w:r>
          </w:p>
        </w:tc>
      </w:tr>
      <w:tr w:rsidR="008416BF" w:rsidRPr="00DA70F9" w14:paraId="0C1E717D" w14:textId="77777777" w:rsidTr="00A947C9">
        <w:trPr>
          <w:trHeight w:val="20"/>
        </w:trPr>
        <w:tc>
          <w:tcPr>
            <w:tcW w:w="1499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005DDE5" w14:textId="77777777" w:rsidR="008416BF" w:rsidRPr="001E424E" w:rsidRDefault="008416BF" w:rsidP="001E424E">
            <w:pPr>
              <w:jc w:val="center"/>
              <w:rPr>
                <w:rFonts w:ascii="Arial Narrow" w:eastAsia="Times New Roman" w:hAnsi="Arial Narrow" w:cs="Arial"/>
                <w:b/>
                <w:bCs/>
                <w:sz w:val="20"/>
                <w:szCs w:val="20"/>
              </w:rPr>
            </w:pPr>
            <w:r w:rsidRPr="001E424E">
              <w:rPr>
                <w:rFonts w:ascii="Arial Narrow" w:eastAsia="Times New Roman" w:hAnsi="Arial Narrow" w:cs="Arial"/>
                <w:b/>
                <w:bCs/>
                <w:sz w:val="20"/>
                <w:szCs w:val="20"/>
              </w:rPr>
              <w:t>Top 10 Fastest Decline</w:t>
            </w:r>
          </w:p>
        </w:tc>
      </w:tr>
      <w:tr w:rsidR="008416BF" w:rsidRPr="00DA70F9" w14:paraId="6D98F647"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06F46CFB"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51-2022</w:t>
            </w:r>
          </w:p>
        </w:tc>
        <w:tc>
          <w:tcPr>
            <w:tcW w:w="7830" w:type="dxa"/>
            <w:tcBorders>
              <w:top w:val="nil"/>
              <w:left w:val="nil"/>
              <w:bottom w:val="single" w:sz="4" w:space="0" w:color="auto"/>
              <w:right w:val="single" w:sz="4" w:space="0" w:color="auto"/>
            </w:tcBorders>
            <w:shd w:val="clear" w:color="auto" w:fill="auto"/>
            <w:noWrap/>
            <w:vAlign w:val="bottom"/>
            <w:hideMark/>
          </w:tcPr>
          <w:p w14:paraId="6A057EDF"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Electrical and Electronic Equipment Assemblers</w:t>
            </w:r>
          </w:p>
        </w:tc>
        <w:tc>
          <w:tcPr>
            <w:tcW w:w="1080" w:type="dxa"/>
            <w:tcBorders>
              <w:top w:val="nil"/>
              <w:left w:val="nil"/>
              <w:bottom w:val="single" w:sz="4" w:space="0" w:color="auto"/>
              <w:right w:val="single" w:sz="4" w:space="0" w:color="auto"/>
            </w:tcBorders>
            <w:shd w:val="clear" w:color="auto" w:fill="auto"/>
            <w:noWrap/>
            <w:vAlign w:val="bottom"/>
            <w:hideMark/>
          </w:tcPr>
          <w:p w14:paraId="6FE118DC"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273</w:t>
            </w:r>
          </w:p>
        </w:tc>
        <w:tc>
          <w:tcPr>
            <w:tcW w:w="990" w:type="dxa"/>
            <w:tcBorders>
              <w:top w:val="nil"/>
              <w:left w:val="nil"/>
              <w:bottom w:val="single" w:sz="4" w:space="0" w:color="auto"/>
              <w:right w:val="single" w:sz="4" w:space="0" w:color="auto"/>
            </w:tcBorders>
            <w:shd w:val="clear" w:color="auto" w:fill="auto"/>
            <w:noWrap/>
            <w:vAlign w:val="bottom"/>
            <w:hideMark/>
          </w:tcPr>
          <w:p w14:paraId="2983A6AF"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238</w:t>
            </w:r>
          </w:p>
        </w:tc>
        <w:tc>
          <w:tcPr>
            <w:tcW w:w="731" w:type="dxa"/>
            <w:tcBorders>
              <w:top w:val="nil"/>
              <w:left w:val="nil"/>
              <w:bottom w:val="single" w:sz="4" w:space="0" w:color="auto"/>
              <w:right w:val="single" w:sz="4" w:space="0" w:color="auto"/>
            </w:tcBorders>
            <w:shd w:val="clear" w:color="auto" w:fill="auto"/>
            <w:noWrap/>
            <w:vAlign w:val="bottom"/>
            <w:hideMark/>
          </w:tcPr>
          <w:p w14:paraId="3A9E5DAB"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-35</w:t>
            </w:r>
          </w:p>
        </w:tc>
        <w:tc>
          <w:tcPr>
            <w:tcW w:w="900" w:type="dxa"/>
            <w:tcBorders>
              <w:top w:val="nil"/>
              <w:left w:val="nil"/>
              <w:bottom w:val="single" w:sz="4" w:space="0" w:color="auto"/>
              <w:right w:val="single" w:sz="4" w:space="0" w:color="auto"/>
            </w:tcBorders>
            <w:shd w:val="clear" w:color="auto" w:fill="auto"/>
            <w:noWrap/>
            <w:vAlign w:val="bottom"/>
            <w:hideMark/>
          </w:tcPr>
          <w:p w14:paraId="687C37A5" w14:textId="77777777" w:rsidR="008416BF" w:rsidRPr="006479EB" w:rsidRDefault="008416BF" w:rsidP="001E424E">
            <w:pPr>
              <w:jc w:val="right"/>
              <w:rPr>
                <w:rFonts w:ascii="Arial Narrow" w:eastAsia="Times New Roman" w:hAnsi="Arial Narrow" w:cs="Arial"/>
                <w:b/>
                <w:color w:val="000000"/>
                <w:sz w:val="20"/>
                <w:szCs w:val="20"/>
              </w:rPr>
            </w:pPr>
            <w:r w:rsidRPr="006479EB">
              <w:rPr>
                <w:rFonts w:ascii="Arial Narrow" w:eastAsia="Times New Roman" w:hAnsi="Arial Narrow" w:cs="Arial"/>
                <w:b/>
                <w:color w:val="000000"/>
                <w:sz w:val="20"/>
                <w:szCs w:val="20"/>
              </w:rPr>
              <w:t>-12.82%</w:t>
            </w:r>
          </w:p>
        </w:tc>
        <w:tc>
          <w:tcPr>
            <w:tcW w:w="757" w:type="dxa"/>
            <w:tcBorders>
              <w:top w:val="nil"/>
              <w:left w:val="nil"/>
              <w:bottom w:val="single" w:sz="4" w:space="0" w:color="auto"/>
              <w:right w:val="single" w:sz="4" w:space="0" w:color="auto"/>
            </w:tcBorders>
            <w:shd w:val="clear" w:color="auto" w:fill="auto"/>
            <w:noWrap/>
            <w:vAlign w:val="bottom"/>
            <w:hideMark/>
          </w:tcPr>
          <w:p w14:paraId="006F9C92"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54D64888"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4</w:t>
            </w:r>
          </w:p>
        </w:tc>
        <w:tc>
          <w:tcPr>
            <w:tcW w:w="620" w:type="dxa"/>
            <w:tcBorders>
              <w:top w:val="nil"/>
              <w:left w:val="nil"/>
              <w:bottom w:val="single" w:sz="4" w:space="0" w:color="auto"/>
              <w:right w:val="single" w:sz="4" w:space="0" w:color="auto"/>
            </w:tcBorders>
            <w:shd w:val="clear" w:color="auto" w:fill="auto"/>
            <w:noWrap/>
            <w:vAlign w:val="bottom"/>
            <w:hideMark/>
          </w:tcPr>
          <w:p w14:paraId="3BA96BCA"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4</w:t>
            </w:r>
          </w:p>
        </w:tc>
      </w:tr>
      <w:tr w:rsidR="008416BF" w:rsidRPr="00DA70F9" w14:paraId="78BEA113"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202CF017"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51-4193</w:t>
            </w:r>
          </w:p>
        </w:tc>
        <w:tc>
          <w:tcPr>
            <w:tcW w:w="7830" w:type="dxa"/>
            <w:tcBorders>
              <w:top w:val="nil"/>
              <w:left w:val="nil"/>
              <w:bottom w:val="single" w:sz="4" w:space="0" w:color="auto"/>
              <w:right w:val="single" w:sz="4" w:space="0" w:color="auto"/>
            </w:tcBorders>
            <w:shd w:val="clear" w:color="auto" w:fill="auto"/>
            <w:noWrap/>
            <w:vAlign w:val="bottom"/>
            <w:hideMark/>
          </w:tcPr>
          <w:p w14:paraId="77036437"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Plating and Coating Machine Setters, Operators, and Tenders, Metal and Plastic</w:t>
            </w:r>
          </w:p>
        </w:tc>
        <w:tc>
          <w:tcPr>
            <w:tcW w:w="1080" w:type="dxa"/>
            <w:tcBorders>
              <w:top w:val="nil"/>
              <w:left w:val="nil"/>
              <w:bottom w:val="single" w:sz="4" w:space="0" w:color="auto"/>
              <w:right w:val="single" w:sz="4" w:space="0" w:color="auto"/>
            </w:tcBorders>
            <w:shd w:val="clear" w:color="auto" w:fill="auto"/>
            <w:noWrap/>
            <w:vAlign w:val="bottom"/>
            <w:hideMark/>
          </w:tcPr>
          <w:p w14:paraId="58288538"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127</w:t>
            </w:r>
          </w:p>
        </w:tc>
        <w:tc>
          <w:tcPr>
            <w:tcW w:w="990" w:type="dxa"/>
            <w:tcBorders>
              <w:top w:val="nil"/>
              <w:left w:val="nil"/>
              <w:bottom w:val="single" w:sz="4" w:space="0" w:color="auto"/>
              <w:right w:val="single" w:sz="4" w:space="0" w:color="auto"/>
            </w:tcBorders>
            <w:shd w:val="clear" w:color="auto" w:fill="auto"/>
            <w:noWrap/>
            <w:vAlign w:val="bottom"/>
            <w:hideMark/>
          </w:tcPr>
          <w:p w14:paraId="258B9D45"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113</w:t>
            </w:r>
          </w:p>
        </w:tc>
        <w:tc>
          <w:tcPr>
            <w:tcW w:w="731" w:type="dxa"/>
            <w:tcBorders>
              <w:top w:val="nil"/>
              <w:left w:val="nil"/>
              <w:bottom w:val="single" w:sz="4" w:space="0" w:color="auto"/>
              <w:right w:val="single" w:sz="4" w:space="0" w:color="auto"/>
            </w:tcBorders>
            <w:shd w:val="clear" w:color="auto" w:fill="auto"/>
            <w:noWrap/>
            <w:vAlign w:val="bottom"/>
            <w:hideMark/>
          </w:tcPr>
          <w:p w14:paraId="781D376E"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-14</w:t>
            </w:r>
          </w:p>
        </w:tc>
        <w:tc>
          <w:tcPr>
            <w:tcW w:w="900" w:type="dxa"/>
            <w:tcBorders>
              <w:top w:val="nil"/>
              <w:left w:val="nil"/>
              <w:bottom w:val="single" w:sz="4" w:space="0" w:color="auto"/>
              <w:right w:val="single" w:sz="4" w:space="0" w:color="auto"/>
            </w:tcBorders>
            <w:shd w:val="clear" w:color="auto" w:fill="auto"/>
            <w:noWrap/>
            <w:vAlign w:val="bottom"/>
            <w:hideMark/>
          </w:tcPr>
          <w:p w14:paraId="13E46F39" w14:textId="77777777" w:rsidR="008416BF" w:rsidRPr="006479EB" w:rsidRDefault="008416BF" w:rsidP="001E424E">
            <w:pPr>
              <w:jc w:val="right"/>
              <w:rPr>
                <w:rFonts w:ascii="Arial Narrow" w:eastAsia="Times New Roman" w:hAnsi="Arial Narrow" w:cs="Arial"/>
                <w:b/>
                <w:color w:val="000000"/>
                <w:sz w:val="20"/>
                <w:szCs w:val="20"/>
              </w:rPr>
            </w:pPr>
            <w:r w:rsidRPr="006479EB">
              <w:rPr>
                <w:rFonts w:ascii="Arial Narrow" w:eastAsia="Times New Roman" w:hAnsi="Arial Narrow" w:cs="Arial"/>
                <w:b/>
                <w:color w:val="000000"/>
                <w:sz w:val="20"/>
                <w:szCs w:val="20"/>
              </w:rPr>
              <w:t>-11.02%</w:t>
            </w:r>
          </w:p>
        </w:tc>
        <w:tc>
          <w:tcPr>
            <w:tcW w:w="757" w:type="dxa"/>
            <w:tcBorders>
              <w:top w:val="nil"/>
              <w:left w:val="nil"/>
              <w:bottom w:val="single" w:sz="4" w:space="0" w:color="auto"/>
              <w:right w:val="single" w:sz="4" w:space="0" w:color="auto"/>
            </w:tcBorders>
            <w:shd w:val="clear" w:color="auto" w:fill="auto"/>
            <w:noWrap/>
            <w:vAlign w:val="bottom"/>
            <w:hideMark/>
          </w:tcPr>
          <w:p w14:paraId="3D8BA5B7"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31612650"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3</w:t>
            </w:r>
          </w:p>
        </w:tc>
        <w:tc>
          <w:tcPr>
            <w:tcW w:w="620" w:type="dxa"/>
            <w:tcBorders>
              <w:top w:val="nil"/>
              <w:left w:val="nil"/>
              <w:bottom w:val="single" w:sz="4" w:space="0" w:color="auto"/>
              <w:right w:val="single" w:sz="4" w:space="0" w:color="auto"/>
            </w:tcBorders>
            <w:shd w:val="clear" w:color="auto" w:fill="auto"/>
            <w:noWrap/>
            <w:vAlign w:val="bottom"/>
            <w:hideMark/>
          </w:tcPr>
          <w:p w14:paraId="770793D1"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3</w:t>
            </w:r>
          </w:p>
        </w:tc>
      </w:tr>
      <w:tr w:rsidR="008416BF" w:rsidRPr="00DA70F9" w14:paraId="1E0AF076"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44364253"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51-4191</w:t>
            </w:r>
          </w:p>
        </w:tc>
        <w:tc>
          <w:tcPr>
            <w:tcW w:w="7830" w:type="dxa"/>
            <w:tcBorders>
              <w:top w:val="nil"/>
              <w:left w:val="nil"/>
              <w:bottom w:val="single" w:sz="4" w:space="0" w:color="auto"/>
              <w:right w:val="single" w:sz="4" w:space="0" w:color="auto"/>
            </w:tcBorders>
            <w:shd w:val="clear" w:color="auto" w:fill="auto"/>
            <w:noWrap/>
            <w:vAlign w:val="bottom"/>
            <w:hideMark/>
          </w:tcPr>
          <w:p w14:paraId="709B3DB2"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Heat Treating Equipment Setters, Operators, and Tenders, Metal and Plastic</w:t>
            </w:r>
          </w:p>
        </w:tc>
        <w:tc>
          <w:tcPr>
            <w:tcW w:w="1080" w:type="dxa"/>
            <w:tcBorders>
              <w:top w:val="nil"/>
              <w:left w:val="nil"/>
              <w:bottom w:val="single" w:sz="4" w:space="0" w:color="auto"/>
              <w:right w:val="single" w:sz="4" w:space="0" w:color="auto"/>
            </w:tcBorders>
            <w:shd w:val="clear" w:color="auto" w:fill="auto"/>
            <w:noWrap/>
            <w:vAlign w:val="bottom"/>
            <w:hideMark/>
          </w:tcPr>
          <w:p w14:paraId="0E9AC3D0"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44</w:t>
            </w:r>
          </w:p>
        </w:tc>
        <w:tc>
          <w:tcPr>
            <w:tcW w:w="990" w:type="dxa"/>
            <w:tcBorders>
              <w:top w:val="nil"/>
              <w:left w:val="nil"/>
              <w:bottom w:val="single" w:sz="4" w:space="0" w:color="auto"/>
              <w:right w:val="single" w:sz="4" w:space="0" w:color="auto"/>
            </w:tcBorders>
            <w:shd w:val="clear" w:color="auto" w:fill="auto"/>
            <w:noWrap/>
            <w:vAlign w:val="bottom"/>
            <w:hideMark/>
          </w:tcPr>
          <w:p w14:paraId="6256B6A3"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40</w:t>
            </w:r>
          </w:p>
        </w:tc>
        <w:tc>
          <w:tcPr>
            <w:tcW w:w="731" w:type="dxa"/>
            <w:tcBorders>
              <w:top w:val="nil"/>
              <w:left w:val="nil"/>
              <w:bottom w:val="single" w:sz="4" w:space="0" w:color="auto"/>
              <w:right w:val="single" w:sz="4" w:space="0" w:color="auto"/>
            </w:tcBorders>
            <w:shd w:val="clear" w:color="auto" w:fill="auto"/>
            <w:noWrap/>
            <w:vAlign w:val="bottom"/>
            <w:hideMark/>
          </w:tcPr>
          <w:p w14:paraId="33A96E45"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-4</w:t>
            </w:r>
          </w:p>
        </w:tc>
        <w:tc>
          <w:tcPr>
            <w:tcW w:w="900" w:type="dxa"/>
            <w:tcBorders>
              <w:top w:val="nil"/>
              <w:left w:val="nil"/>
              <w:bottom w:val="single" w:sz="4" w:space="0" w:color="auto"/>
              <w:right w:val="single" w:sz="4" w:space="0" w:color="auto"/>
            </w:tcBorders>
            <w:shd w:val="clear" w:color="auto" w:fill="auto"/>
            <w:noWrap/>
            <w:vAlign w:val="bottom"/>
            <w:hideMark/>
          </w:tcPr>
          <w:p w14:paraId="05F82BDB" w14:textId="77777777" w:rsidR="008416BF" w:rsidRPr="006479EB" w:rsidRDefault="008416BF" w:rsidP="001E424E">
            <w:pPr>
              <w:jc w:val="right"/>
              <w:rPr>
                <w:rFonts w:ascii="Arial Narrow" w:eastAsia="Times New Roman" w:hAnsi="Arial Narrow" w:cs="Arial"/>
                <w:b/>
                <w:color w:val="000000"/>
                <w:sz w:val="20"/>
                <w:szCs w:val="20"/>
              </w:rPr>
            </w:pPr>
            <w:r w:rsidRPr="006479EB">
              <w:rPr>
                <w:rFonts w:ascii="Arial Narrow" w:eastAsia="Times New Roman" w:hAnsi="Arial Narrow" w:cs="Arial"/>
                <w:b/>
                <w:color w:val="000000"/>
                <w:sz w:val="20"/>
                <w:szCs w:val="20"/>
              </w:rPr>
              <w:t>-9.09%</w:t>
            </w:r>
          </w:p>
        </w:tc>
        <w:tc>
          <w:tcPr>
            <w:tcW w:w="757" w:type="dxa"/>
            <w:tcBorders>
              <w:top w:val="nil"/>
              <w:left w:val="nil"/>
              <w:bottom w:val="single" w:sz="4" w:space="0" w:color="auto"/>
              <w:right w:val="single" w:sz="4" w:space="0" w:color="auto"/>
            </w:tcBorders>
            <w:shd w:val="clear" w:color="auto" w:fill="auto"/>
            <w:noWrap/>
            <w:vAlign w:val="bottom"/>
            <w:hideMark/>
          </w:tcPr>
          <w:p w14:paraId="1CB71B6C"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37A3ADD1"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1</w:t>
            </w:r>
          </w:p>
        </w:tc>
        <w:tc>
          <w:tcPr>
            <w:tcW w:w="620" w:type="dxa"/>
            <w:tcBorders>
              <w:top w:val="nil"/>
              <w:left w:val="nil"/>
              <w:bottom w:val="single" w:sz="4" w:space="0" w:color="auto"/>
              <w:right w:val="single" w:sz="4" w:space="0" w:color="auto"/>
            </w:tcBorders>
            <w:shd w:val="clear" w:color="auto" w:fill="auto"/>
            <w:noWrap/>
            <w:vAlign w:val="bottom"/>
            <w:hideMark/>
          </w:tcPr>
          <w:p w14:paraId="1D4FEB84"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1</w:t>
            </w:r>
          </w:p>
        </w:tc>
      </w:tr>
      <w:tr w:rsidR="008416BF" w:rsidRPr="00DA70F9" w14:paraId="54B583C2"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24B7999D"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51-4081</w:t>
            </w:r>
          </w:p>
        </w:tc>
        <w:tc>
          <w:tcPr>
            <w:tcW w:w="7830" w:type="dxa"/>
            <w:tcBorders>
              <w:top w:val="nil"/>
              <w:left w:val="nil"/>
              <w:bottom w:val="single" w:sz="4" w:space="0" w:color="auto"/>
              <w:right w:val="single" w:sz="4" w:space="0" w:color="auto"/>
            </w:tcBorders>
            <w:shd w:val="clear" w:color="auto" w:fill="auto"/>
            <w:noWrap/>
            <w:vAlign w:val="bottom"/>
            <w:hideMark/>
          </w:tcPr>
          <w:p w14:paraId="328CDF19"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Multiple Machine Tool Setters, Operators, and Tenders, Metal and Plastic</w:t>
            </w:r>
          </w:p>
        </w:tc>
        <w:tc>
          <w:tcPr>
            <w:tcW w:w="1080" w:type="dxa"/>
            <w:tcBorders>
              <w:top w:val="nil"/>
              <w:left w:val="nil"/>
              <w:bottom w:val="single" w:sz="4" w:space="0" w:color="auto"/>
              <w:right w:val="single" w:sz="4" w:space="0" w:color="auto"/>
            </w:tcBorders>
            <w:shd w:val="clear" w:color="auto" w:fill="auto"/>
            <w:noWrap/>
            <w:vAlign w:val="bottom"/>
            <w:hideMark/>
          </w:tcPr>
          <w:p w14:paraId="61578B5C"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274</w:t>
            </w:r>
          </w:p>
        </w:tc>
        <w:tc>
          <w:tcPr>
            <w:tcW w:w="990" w:type="dxa"/>
            <w:tcBorders>
              <w:top w:val="nil"/>
              <w:left w:val="nil"/>
              <w:bottom w:val="single" w:sz="4" w:space="0" w:color="auto"/>
              <w:right w:val="single" w:sz="4" w:space="0" w:color="auto"/>
            </w:tcBorders>
            <w:shd w:val="clear" w:color="auto" w:fill="auto"/>
            <w:noWrap/>
            <w:vAlign w:val="bottom"/>
            <w:hideMark/>
          </w:tcPr>
          <w:p w14:paraId="768A3AFC"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251</w:t>
            </w:r>
          </w:p>
        </w:tc>
        <w:tc>
          <w:tcPr>
            <w:tcW w:w="731" w:type="dxa"/>
            <w:tcBorders>
              <w:top w:val="nil"/>
              <w:left w:val="nil"/>
              <w:bottom w:val="single" w:sz="4" w:space="0" w:color="auto"/>
              <w:right w:val="single" w:sz="4" w:space="0" w:color="auto"/>
            </w:tcBorders>
            <w:shd w:val="clear" w:color="auto" w:fill="auto"/>
            <w:noWrap/>
            <w:vAlign w:val="bottom"/>
            <w:hideMark/>
          </w:tcPr>
          <w:p w14:paraId="3005CB56"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-23</w:t>
            </w:r>
          </w:p>
        </w:tc>
        <w:tc>
          <w:tcPr>
            <w:tcW w:w="900" w:type="dxa"/>
            <w:tcBorders>
              <w:top w:val="nil"/>
              <w:left w:val="nil"/>
              <w:bottom w:val="single" w:sz="4" w:space="0" w:color="auto"/>
              <w:right w:val="single" w:sz="4" w:space="0" w:color="auto"/>
            </w:tcBorders>
            <w:shd w:val="clear" w:color="auto" w:fill="auto"/>
            <w:noWrap/>
            <w:vAlign w:val="bottom"/>
            <w:hideMark/>
          </w:tcPr>
          <w:p w14:paraId="69566A65" w14:textId="77777777" w:rsidR="008416BF" w:rsidRPr="006479EB" w:rsidRDefault="008416BF" w:rsidP="001E424E">
            <w:pPr>
              <w:jc w:val="right"/>
              <w:rPr>
                <w:rFonts w:ascii="Arial Narrow" w:eastAsia="Times New Roman" w:hAnsi="Arial Narrow" w:cs="Arial"/>
                <w:b/>
                <w:color w:val="000000"/>
                <w:sz w:val="20"/>
                <w:szCs w:val="20"/>
              </w:rPr>
            </w:pPr>
            <w:r w:rsidRPr="006479EB">
              <w:rPr>
                <w:rFonts w:ascii="Arial Narrow" w:eastAsia="Times New Roman" w:hAnsi="Arial Narrow" w:cs="Arial"/>
                <w:b/>
                <w:color w:val="000000"/>
                <w:sz w:val="20"/>
                <w:szCs w:val="20"/>
              </w:rPr>
              <w:t>-8.39%</w:t>
            </w:r>
          </w:p>
        </w:tc>
        <w:tc>
          <w:tcPr>
            <w:tcW w:w="757" w:type="dxa"/>
            <w:tcBorders>
              <w:top w:val="nil"/>
              <w:left w:val="nil"/>
              <w:bottom w:val="single" w:sz="4" w:space="0" w:color="auto"/>
              <w:right w:val="single" w:sz="4" w:space="0" w:color="auto"/>
            </w:tcBorders>
            <w:shd w:val="clear" w:color="auto" w:fill="auto"/>
            <w:noWrap/>
            <w:vAlign w:val="bottom"/>
            <w:hideMark/>
          </w:tcPr>
          <w:p w14:paraId="333CA1D3"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3818DC2B"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5</w:t>
            </w:r>
          </w:p>
        </w:tc>
        <w:tc>
          <w:tcPr>
            <w:tcW w:w="620" w:type="dxa"/>
            <w:tcBorders>
              <w:top w:val="nil"/>
              <w:left w:val="nil"/>
              <w:bottom w:val="single" w:sz="4" w:space="0" w:color="auto"/>
              <w:right w:val="single" w:sz="4" w:space="0" w:color="auto"/>
            </w:tcBorders>
            <w:shd w:val="clear" w:color="auto" w:fill="auto"/>
            <w:noWrap/>
            <w:vAlign w:val="bottom"/>
            <w:hideMark/>
          </w:tcPr>
          <w:p w14:paraId="2CC32029"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5</w:t>
            </w:r>
          </w:p>
        </w:tc>
      </w:tr>
      <w:tr w:rsidR="008416BF" w:rsidRPr="00DA70F9" w14:paraId="0784FFF1"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528C9286"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51-4111</w:t>
            </w:r>
          </w:p>
        </w:tc>
        <w:tc>
          <w:tcPr>
            <w:tcW w:w="7830" w:type="dxa"/>
            <w:tcBorders>
              <w:top w:val="nil"/>
              <w:left w:val="nil"/>
              <w:bottom w:val="single" w:sz="4" w:space="0" w:color="auto"/>
              <w:right w:val="single" w:sz="4" w:space="0" w:color="auto"/>
            </w:tcBorders>
            <w:shd w:val="clear" w:color="auto" w:fill="auto"/>
            <w:noWrap/>
            <w:vAlign w:val="bottom"/>
            <w:hideMark/>
          </w:tcPr>
          <w:p w14:paraId="75DE11D7"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Tool and Die Makers</w:t>
            </w:r>
          </w:p>
        </w:tc>
        <w:tc>
          <w:tcPr>
            <w:tcW w:w="1080" w:type="dxa"/>
            <w:tcBorders>
              <w:top w:val="nil"/>
              <w:left w:val="nil"/>
              <w:bottom w:val="single" w:sz="4" w:space="0" w:color="auto"/>
              <w:right w:val="single" w:sz="4" w:space="0" w:color="auto"/>
            </w:tcBorders>
            <w:shd w:val="clear" w:color="auto" w:fill="auto"/>
            <w:noWrap/>
            <w:vAlign w:val="bottom"/>
            <w:hideMark/>
          </w:tcPr>
          <w:p w14:paraId="635F6C46"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149</w:t>
            </w:r>
          </w:p>
        </w:tc>
        <w:tc>
          <w:tcPr>
            <w:tcW w:w="990" w:type="dxa"/>
            <w:tcBorders>
              <w:top w:val="nil"/>
              <w:left w:val="nil"/>
              <w:bottom w:val="single" w:sz="4" w:space="0" w:color="auto"/>
              <w:right w:val="single" w:sz="4" w:space="0" w:color="auto"/>
            </w:tcBorders>
            <w:shd w:val="clear" w:color="auto" w:fill="auto"/>
            <w:noWrap/>
            <w:vAlign w:val="bottom"/>
            <w:hideMark/>
          </w:tcPr>
          <w:p w14:paraId="5EC9AD58"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137</w:t>
            </w:r>
          </w:p>
        </w:tc>
        <w:tc>
          <w:tcPr>
            <w:tcW w:w="731" w:type="dxa"/>
            <w:tcBorders>
              <w:top w:val="nil"/>
              <w:left w:val="nil"/>
              <w:bottom w:val="single" w:sz="4" w:space="0" w:color="auto"/>
              <w:right w:val="single" w:sz="4" w:space="0" w:color="auto"/>
            </w:tcBorders>
            <w:shd w:val="clear" w:color="auto" w:fill="auto"/>
            <w:noWrap/>
            <w:vAlign w:val="bottom"/>
            <w:hideMark/>
          </w:tcPr>
          <w:p w14:paraId="7A0BE2BB"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-12</w:t>
            </w:r>
          </w:p>
        </w:tc>
        <w:tc>
          <w:tcPr>
            <w:tcW w:w="900" w:type="dxa"/>
            <w:tcBorders>
              <w:top w:val="nil"/>
              <w:left w:val="nil"/>
              <w:bottom w:val="single" w:sz="4" w:space="0" w:color="auto"/>
              <w:right w:val="single" w:sz="4" w:space="0" w:color="auto"/>
            </w:tcBorders>
            <w:shd w:val="clear" w:color="auto" w:fill="auto"/>
            <w:noWrap/>
            <w:vAlign w:val="bottom"/>
            <w:hideMark/>
          </w:tcPr>
          <w:p w14:paraId="35061100" w14:textId="77777777" w:rsidR="008416BF" w:rsidRPr="006479EB" w:rsidRDefault="008416BF" w:rsidP="001E424E">
            <w:pPr>
              <w:jc w:val="right"/>
              <w:rPr>
                <w:rFonts w:ascii="Arial Narrow" w:eastAsia="Times New Roman" w:hAnsi="Arial Narrow" w:cs="Arial"/>
                <w:b/>
                <w:color w:val="000000"/>
                <w:sz w:val="20"/>
                <w:szCs w:val="20"/>
              </w:rPr>
            </w:pPr>
            <w:r w:rsidRPr="006479EB">
              <w:rPr>
                <w:rFonts w:ascii="Arial Narrow" w:eastAsia="Times New Roman" w:hAnsi="Arial Narrow" w:cs="Arial"/>
                <w:b/>
                <w:color w:val="000000"/>
                <w:sz w:val="20"/>
                <w:szCs w:val="20"/>
              </w:rPr>
              <w:t>-8.05%</w:t>
            </w:r>
          </w:p>
        </w:tc>
        <w:tc>
          <w:tcPr>
            <w:tcW w:w="757" w:type="dxa"/>
            <w:tcBorders>
              <w:top w:val="nil"/>
              <w:left w:val="nil"/>
              <w:bottom w:val="single" w:sz="4" w:space="0" w:color="auto"/>
              <w:right w:val="single" w:sz="4" w:space="0" w:color="auto"/>
            </w:tcBorders>
            <w:shd w:val="clear" w:color="auto" w:fill="auto"/>
            <w:noWrap/>
            <w:vAlign w:val="bottom"/>
            <w:hideMark/>
          </w:tcPr>
          <w:p w14:paraId="44C70A96"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22EDF150"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0</w:t>
            </w:r>
          </w:p>
        </w:tc>
        <w:tc>
          <w:tcPr>
            <w:tcW w:w="620" w:type="dxa"/>
            <w:tcBorders>
              <w:top w:val="nil"/>
              <w:left w:val="nil"/>
              <w:bottom w:val="single" w:sz="4" w:space="0" w:color="auto"/>
              <w:right w:val="single" w:sz="4" w:space="0" w:color="auto"/>
            </w:tcBorders>
            <w:shd w:val="clear" w:color="auto" w:fill="auto"/>
            <w:noWrap/>
            <w:vAlign w:val="bottom"/>
            <w:hideMark/>
          </w:tcPr>
          <w:p w14:paraId="1D4F5538"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0</w:t>
            </w:r>
          </w:p>
        </w:tc>
      </w:tr>
      <w:tr w:rsidR="008416BF" w:rsidRPr="00DA70F9" w14:paraId="17BB8DED"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145B75AE"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51-4072</w:t>
            </w:r>
          </w:p>
        </w:tc>
        <w:tc>
          <w:tcPr>
            <w:tcW w:w="7830" w:type="dxa"/>
            <w:tcBorders>
              <w:top w:val="nil"/>
              <w:left w:val="nil"/>
              <w:bottom w:val="single" w:sz="4" w:space="0" w:color="auto"/>
              <w:right w:val="single" w:sz="4" w:space="0" w:color="auto"/>
            </w:tcBorders>
            <w:shd w:val="clear" w:color="auto" w:fill="auto"/>
            <w:noWrap/>
            <w:vAlign w:val="bottom"/>
            <w:hideMark/>
          </w:tcPr>
          <w:p w14:paraId="13BE3F5F"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 xml:space="preserve">Molding, </w:t>
            </w:r>
            <w:proofErr w:type="spellStart"/>
            <w:r w:rsidRPr="001E424E">
              <w:rPr>
                <w:rFonts w:ascii="Arial Narrow" w:eastAsia="Times New Roman" w:hAnsi="Arial Narrow" w:cs="Arial"/>
                <w:color w:val="000000"/>
                <w:sz w:val="20"/>
                <w:szCs w:val="20"/>
              </w:rPr>
              <w:t>Coremaking</w:t>
            </w:r>
            <w:proofErr w:type="spellEnd"/>
            <w:r w:rsidRPr="001E424E">
              <w:rPr>
                <w:rFonts w:ascii="Arial Narrow" w:eastAsia="Times New Roman" w:hAnsi="Arial Narrow" w:cs="Arial"/>
                <w:color w:val="000000"/>
                <w:sz w:val="20"/>
                <w:szCs w:val="20"/>
              </w:rPr>
              <w:t>, and Casting Machine Setters, Operators, and Tenders, Metal and Plastic</w:t>
            </w:r>
          </w:p>
        </w:tc>
        <w:tc>
          <w:tcPr>
            <w:tcW w:w="1080" w:type="dxa"/>
            <w:tcBorders>
              <w:top w:val="nil"/>
              <w:left w:val="nil"/>
              <w:bottom w:val="single" w:sz="4" w:space="0" w:color="auto"/>
              <w:right w:val="single" w:sz="4" w:space="0" w:color="auto"/>
            </w:tcBorders>
            <w:shd w:val="clear" w:color="auto" w:fill="auto"/>
            <w:noWrap/>
            <w:vAlign w:val="bottom"/>
            <w:hideMark/>
          </w:tcPr>
          <w:p w14:paraId="0491EAF8"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479</w:t>
            </w:r>
          </w:p>
        </w:tc>
        <w:tc>
          <w:tcPr>
            <w:tcW w:w="990" w:type="dxa"/>
            <w:tcBorders>
              <w:top w:val="nil"/>
              <w:left w:val="nil"/>
              <w:bottom w:val="single" w:sz="4" w:space="0" w:color="auto"/>
              <w:right w:val="single" w:sz="4" w:space="0" w:color="auto"/>
            </w:tcBorders>
            <w:shd w:val="clear" w:color="auto" w:fill="auto"/>
            <w:noWrap/>
            <w:vAlign w:val="bottom"/>
            <w:hideMark/>
          </w:tcPr>
          <w:p w14:paraId="6CEFDC32"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444</w:t>
            </w:r>
          </w:p>
        </w:tc>
        <w:tc>
          <w:tcPr>
            <w:tcW w:w="731" w:type="dxa"/>
            <w:tcBorders>
              <w:top w:val="nil"/>
              <w:left w:val="nil"/>
              <w:bottom w:val="single" w:sz="4" w:space="0" w:color="auto"/>
              <w:right w:val="single" w:sz="4" w:space="0" w:color="auto"/>
            </w:tcBorders>
            <w:shd w:val="clear" w:color="auto" w:fill="auto"/>
            <w:noWrap/>
            <w:vAlign w:val="bottom"/>
            <w:hideMark/>
          </w:tcPr>
          <w:p w14:paraId="48DF5B88"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-35</w:t>
            </w:r>
          </w:p>
        </w:tc>
        <w:tc>
          <w:tcPr>
            <w:tcW w:w="900" w:type="dxa"/>
            <w:tcBorders>
              <w:top w:val="nil"/>
              <w:left w:val="nil"/>
              <w:bottom w:val="single" w:sz="4" w:space="0" w:color="auto"/>
              <w:right w:val="single" w:sz="4" w:space="0" w:color="auto"/>
            </w:tcBorders>
            <w:shd w:val="clear" w:color="auto" w:fill="auto"/>
            <w:noWrap/>
            <w:vAlign w:val="bottom"/>
            <w:hideMark/>
          </w:tcPr>
          <w:p w14:paraId="3BC74381" w14:textId="77777777" w:rsidR="008416BF" w:rsidRPr="006479EB" w:rsidRDefault="008416BF" w:rsidP="001E424E">
            <w:pPr>
              <w:jc w:val="right"/>
              <w:rPr>
                <w:rFonts w:ascii="Arial Narrow" w:eastAsia="Times New Roman" w:hAnsi="Arial Narrow" w:cs="Arial"/>
                <w:b/>
                <w:color w:val="000000"/>
                <w:sz w:val="20"/>
                <w:szCs w:val="20"/>
              </w:rPr>
            </w:pPr>
            <w:r w:rsidRPr="006479EB">
              <w:rPr>
                <w:rFonts w:ascii="Arial Narrow" w:eastAsia="Times New Roman" w:hAnsi="Arial Narrow" w:cs="Arial"/>
                <w:b/>
                <w:color w:val="000000"/>
                <w:sz w:val="20"/>
                <w:szCs w:val="20"/>
              </w:rPr>
              <w:t>-7.31%</w:t>
            </w:r>
          </w:p>
        </w:tc>
        <w:tc>
          <w:tcPr>
            <w:tcW w:w="757" w:type="dxa"/>
            <w:tcBorders>
              <w:top w:val="nil"/>
              <w:left w:val="nil"/>
              <w:bottom w:val="single" w:sz="4" w:space="0" w:color="auto"/>
              <w:right w:val="single" w:sz="4" w:space="0" w:color="auto"/>
            </w:tcBorders>
            <w:shd w:val="clear" w:color="auto" w:fill="auto"/>
            <w:noWrap/>
            <w:vAlign w:val="bottom"/>
            <w:hideMark/>
          </w:tcPr>
          <w:p w14:paraId="66757032"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425E212E"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8</w:t>
            </w:r>
          </w:p>
        </w:tc>
        <w:tc>
          <w:tcPr>
            <w:tcW w:w="620" w:type="dxa"/>
            <w:tcBorders>
              <w:top w:val="nil"/>
              <w:left w:val="nil"/>
              <w:bottom w:val="single" w:sz="4" w:space="0" w:color="auto"/>
              <w:right w:val="single" w:sz="4" w:space="0" w:color="auto"/>
            </w:tcBorders>
            <w:shd w:val="clear" w:color="auto" w:fill="auto"/>
            <w:noWrap/>
            <w:vAlign w:val="bottom"/>
            <w:hideMark/>
          </w:tcPr>
          <w:p w14:paraId="302BB495"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8</w:t>
            </w:r>
          </w:p>
        </w:tc>
      </w:tr>
      <w:tr w:rsidR="008416BF" w:rsidRPr="00DA70F9" w14:paraId="4C019BBC"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11406FC1"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51-5112</w:t>
            </w:r>
          </w:p>
        </w:tc>
        <w:tc>
          <w:tcPr>
            <w:tcW w:w="7830" w:type="dxa"/>
            <w:tcBorders>
              <w:top w:val="nil"/>
              <w:left w:val="nil"/>
              <w:bottom w:val="single" w:sz="4" w:space="0" w:color="auto"/>
              <w:right w:val="single" w:sz="4" w:space="0" w:color="auto"/>
            </w:tcBorders>
            <w:shd w:val="clear" w:color="auto" w:fill="auto"/>
            <w:noWrap/>
            <w:vAlign w:val="bottom"/>
            <w:hideMark/>
          </w:tcPr>
          <w:p w14:paraId="700BEA7F"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Printing Press Operators</w:t>
            </w:r>
          </w:p>
        </w:tc>
        <w:tc>
          <w:tcPr>
            <w:tcW w:w="1080" w:type="dxa"/>
            <w:tcBorders>
              <w:top w:val="nil"/>
              <w:left w:val="nil"/>
              <w:bottom w:val="single" w:sz="4" w:space="0" w:color="auto"/>
              <w:right w:val="single" w:sz="4" w:space="0" w:color="auto"/>
            </w:tcBorders>
            <w:shd w:val="clear" w:color="auto" w:fill="auto"/>
            <w:noWrap/>
            <w:vAlign w:val="bottom"/>
            <w:hideMark/>
          </w:tcPr>
          <w:p w14:paraId="142FEA7F"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373</w:t>
            </w:r>
          </w:p>
        </w:tc>
        <w:tc>
          <w:tcPr>
            <w:tcW w:w="990" w:type="dxa"/>
            <w:tcBorders>
              <w:top w:val="nil"/>
              <w:left w:val="nil"/>
              <w:bottom w:val="single" w:sz="4" w:space="0" w:color="auto"/>
              <w:right w:val="single" w:sz="4" w:space="0" w:color="auto"/>
            </w:tcBorders>
            <w:shd w:val="clear" w:color="auto" w:fill="auto"/>
            <w:noWrap/>
            <w:vAlign w:val="bottom"/>
            <w:hideMark/>
          </w:tcPr>
          <w:p w14:paraId="0D43D465"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350</w:t>
            </w:r>
          </w:p>
        </w:tc>
        <w:tc>
          <w:tcPr>
            <w:tcW w:w="731" w:type="dxa"/>
            <w:tcBorders>
              <w:top w:val="nil"/>
              <w:left w:val="nil"/>
              <w:bottom w:val="single" w:sz="4" w:space="0" w:color="auto"/>
              <w:right w:val="single" w:sz="4" w:space="0" w:color="auto"/>
            </w:tcBorders>
            <w:shd w:val="clear" w:color="auto" w:fill="auto"/>
            <w:noWrap/>
            <w:vAlign w:val="bottom"/>
            <w:hideMark/>
          </w:tcPr>
          <w:p w14:paraId="7E37DA63"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-23</w:t>
            </w:r>
          </w:p>
        </w:tc>
        <w:tc>
          <w:tcPr>
            <w:tcW w:w="900" w:type="dxa"/>
            <w:tcBorders>
              <w:top w:val="nil"/>
              <w:left w:val="nil"/>
              <w:bottom w:val="single" w:sz="4" w:space="0" w:color="auto"/>
              <w:right w:val="single" w:sz="4" w:space="0" w:color="auto"/>
            </w:tcBorders>
            <w:shd w:val="clear" w:color="auto" w:fill="auto"/>
            <w:noWrap/>
            <w:vAlign w:val="bottom"/>
            <w:hideMark/>
          </w:tcPr>
          <w:p w14:paraId="3FC214E8" w14:textId="77777777" w:rsidR="008416BF" w:rsidRPr="006479EB" w:rsidRDefault="008416BF" w:rsidP="001E424E">
            <w:pPr>
              <w:jc w:val="right"/>
              <w:rPr>
                <w:rFonts w:ascii="Arial Narrow" w:eastAsia="Times New Roman" w:hAnsi="Arial Narrow" w:cs="Arial"/>
                <w:b/>
                <w:color w:val="000000"/>
                <w:sz w:val="20"/>
                <w:szCs w:val="20"/>
              </w:rPr>
            </w:pPr>
            <w:r w:rsidRPr="006479EB">
              <w:rPr>
                <w:rFonts w:ascii="Arial Narrow" w:eastAsia="Times New Roman" w:hAnsi="Arial Narrow" w:cs="Arial"/>
                <w:b/>
                <w:color w:val="000000"/>
                <w:sz w:val="20"/>
                <w:szCs w:val="20"/>
              </w:rPr>
              <w:t>-6.17%</w:t>
            </w:r>
          </w:p>
        </w:tc>
        <w:tc>
          <w:tcPr>
            <w:tcW w:w="757" w:type="dxa"/>
            <w:tcBorders>
              <w:top w:val="nil"/>
              <w:left w:val="nil"/>
              <w:bottom w:val="single" w:sz="4" w:space="0" w:color="auto"/>
              <w:right w:val="single" w:sz="4" w:space="0" w:color="auto"/>
            </w:tcBorders>
            <w:shd w:val="clear" w:color="auto" w:fill="auto"/>
            <w:noWrap/>
            <w:vAlign w:val="bottom"/>
            <w:hideMark/>
          </w:tcPr>
          <w:p w14:paraId="13A8D563"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4F0EE6EB"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6</w:t>
            </w:r>
          </w:p>
        </w:tc>
        <w:tc>
          <w:tcPr>
            <w:tcW w:w="620" w:type="dxa"/>
            <w:tcBorders>
              <w:top w:val="nil"/>
              <w:left w:val="nil"/>
              <w:bottom w:val="single" w:sz="4" w:space="0" w:color="auto"/>
              <w:right w:val="single" w:sz="4" w:space="0" w:color="auto"/>
            </w:tcBorders>
            <w:shd w:val="clear" w:color="auto" w:fill="auto"/>
            <w:noWrap/>
            <w:vAlign w:val="bottom"/>
            <w:hideMark/>
          </w:tcPr>
          <w:p w14:paraId="09BDA8CE"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6</w:t>
            </w:r>
          </w:p>
        </w:tc>
      </w:tr>
      <w:tr w:rsidR="008416BF" w:rsidRPr="00DA70F9" w14:paraId="355B8AA8"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74C05E46"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17-3027</w:t>
            </w:r>
          </w:p>
        </w:tc>
        <w:tc>
          <w:tcPr>
            <w:tcW w:w="7830" w:type="dxa"/>
            <w:tcBorders>
              <w:top w:val="nil"/>
              <w:left w:val="nil"/>
              <w:bottom w:val="single" w:sz="4" w:space="0" w:color="auto"/>
              <w:right w:val="single" w:sz="4" w:space="0" w:color="auto"/>
            </w:tcBorders>
            <w:shd w:val="clear" w:color="auto" w:fill="auto"/>
            <w:noWrap/>
            <w:vAlign w:val="bottom"/>
            <w:hideMark/>
          </w:tcPr>
          <w:p w14:paraId="12EDA19D"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Mechanical Engineering Technicians</w:t>
            </w:r>
          </w:p>
        </w:tc>
        <w:tc>
          <w:tcPr>
            <w:tcW w:w="1080" w:type="dxa"/>
            <w:tcBorders>
              <w:top w:val="nil"/>
              <w:left w:val="nil"/>
              <w:bottom w:val="single" w:sz="4" w:space="0" w:color="auto"/>
              <w:right w:val="single" w:sz="4" w:space="0" w:color="auto"/>
            </w:tcBorders>
            <w:shd w:val="clear" w:color="auto" w:fill="auto"/>
            <w:noWrap/>
            <w:vAlign w:val="bottom"/>
            <w:hideMark/>
          </w:tcPr>
          <w:p w14:paraId="415DB304"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67</w:t>
            </w:r>
          </w:p>
        </w:tc>
        <w:tc>
          <w:tcPr>
            <w:tcW w:w="990" w:type="dxa"/>
            <w:tcBorders>
              <w:top w:val="nil"/>
              <w:left w:val="nil"/>
              <w:bottom w:val="single" w:sz="4" w:space="0" w:color="auto"/>
              <w:right w:val="single" w:sz="4" w:space="0" w:color="auto"/>
            </w:tcBorders>
            <w:shd w:val="clear" w:color="auto" w:fill="auto"/>
            <w:noWrap/>
            <w:vAlign w:val="bottom"/>
            <w:hideMark/>
          </w:tcPr>
          <w:p w14:paraId="42A97605"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63</w:t>
            </w:r>
          </w:p>
        </w:tc>
        <w:tc>
          <w:tcPr>
            <w:tcW w:w="731" w:type="dxa"/>
            <w:tcBorders>
              <w:top w:val="nil"/>
              <w:left w:val="nil"/>
              <w:bottom w:val="single" w:sz="4" w:space="0" w:color="auto"/>
              <w:right w:val="single" w:sz="4" w:space="0" w:color="auto"/>
            </w:tcBorders>
            <w:shd w:val="clear" w:color="auto" w:fill="auto"/>
            <w:noWrap/>
            <w:vAlign w:val="bottom"/>
            <w:hideMark/>
          </w:tcPr>
          <w:p w14:paraId="7A218849"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-4</w:t>
            </w:r>
          </w:p>
        </w:tc>
        <w:tc>
          <w:tcPr>
            <w:tcW w:w="900" w:type="dxa"/>
            <w:tcBorders>
              <w:top w:val="nil"/>
              <w:left w:val="nil"/>
              <w:bottom w:val="single" w:sz="4" w:space="0" w:color="auto"/>
              <w:right w:val="single" w:sz="4" w:space="0" w:color="auto"/>
            </w:tcBorders>
            <w:shd w:val="clear" w:color="auto" w:fill="auto"/>
            <w:noWrap/>
            <w:vAlign w:val="bottom"/>
            <w:hideMark/>
          </w:tcPr>
          <w:p w14:paraId="73765CFD" w14:textId="77777777" w:rsidR="008416BF" w:rsidRPr="006479EB" w:rsidRDefault="008416BF" w:rsidP="001E424E">
            <w:pPr>
              <w:jc w:val="right"/>
              <w:rPr>
                <w:rFonts w:ascii="Arial Narrow" w:eastAsia="Times New Roman" w:hAnsi="Arial Narrow" w:cs="Arial"/>
                <w:b/>
                <w:color w:val="000000"/>
                <w:sz w:val="20"/>
                <w:szCs w:val="20"/>
              </w:rPr>
            </w:pPr>
            <w:r w:rsidRPr="006479EB">
              <w:rPr>
                <w:rFonts w:ascii="Arial Narrow" w:eastAsia="Times New Roman" w:hAnsi="Arial Narrow" w:cs="Arial"/>
                <w:b/>
                <w:color w:val="000000"/>
                <w:sz w:val="20"/>
                <w:szCs w:val="20"/>
              </w:rPr>
              <w:t>-5.97%</w:t>
            </w:r>
          </w:p>
        </w:tc>
        <w:tc>
          <w:tcPr>
            <w:tcW w:w="757" w:type="dxa"/>
            <w:tcBorders>
              <w:top w:val="nil"/>
              <w:left w:val="nil"/>
              <w:bottom w:val="single" w:sz="4" w:space="0" w:color="auto"/>
              <w:right w:val="single" w:sz="4" w:space="0" w:color="auto"/>
            </w:tcBorders>
            <w:shd w:val="clear" w:color="auto" w:fill="auto"/>
            <w:noWrap/>
            <w:vAlign w:val="bottom"/>
            <w:hideMark/>
          </w:tcPr>
          <w:p w14:paraId="1EDA5B82"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39F55EF9"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2</w:t>
            </w:r>
          </w:p>
        </w:tc>
        <w:tc>
          <w:tcPr>
            <w:tcW w:w="620" w:type="dxa"/>
            <w:tcBorders>
              <w:top w:val="nil"/>
              <w:left w:val="nil"/>
              <w:bottom w:val="single" w:sz="4" w:space="0" w:color="auto"/>
              <w:right w:val="single" w:sz="4" w:space="0" w:color="auto"/>
            </w:tcBorders>
            <w:shd w:val="clear" w:color="auto" w:fill="auto"/>
            <w:noWrap/>
            <w:vAlign w:val="bottom"/>
            <w:hideMark/>
          </w:tcPr>
          <w:p w14:paraId="15493AA5"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2</w:t>
            </w:r>
          </w:p>
        </w:tc>
      </w:tr>
      <w:tr w:rsidR="008416BF" w:rsidRPr="00DA70F9" w14:paraId="35BB45A5" w14:textId="77777777" w:rsidTr="00A947C9">
        <w:trPr>
          <w:trHeight w:val="20"/>
        </w:trPr>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32A26"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27-3022</w:t>
            </w:r>
          </w:p>
        </w:tc>
        <w:tc>
          <w:tcPr>
            <w:tcW w:w="7830" w:type="dxa"/>
            <w:tcBorders>
              <w:top w:val="single" w:sz="4" w:space="0" w:color="auto"/>
              <w:left w:val="nil"/>
              <w:bottom w:val="single" w:sz="4" w:space="0" w:color="auto"/>
              <w:right w:val="single" w:sz="4" w:space="0" w:color="auto"/>
            </w:tcBorders>
            <w:shd w:val="clear" w:color="auto" w:fill="auto"/>
            <w:noWrap/>
            <w:vAlign w:val="bottom"/>
            <w:hideMark/>
          </w:tcPr>
          <w:p w14:paraId="0CD4A27D" w14:textId="77777777" w:rsidR="008416BF" w:rsidRPr="001E424E" w:rsidRDefault="008416BF" w:rsidP="001E424E">
            <w:pPr>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Reporters and Correspondents</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46A4F1B"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174</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0D699368"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165</w:t>
            </w:r>
          </w:p>
        </w:tc>
        <w:tc>
          <w:tcPr>
            <w:tcW w:w="731" w:type="dxa"/>
            <w:tcBorders>
              <w:top w:val="single" w:sz="4" w:space="0" w:color="auto"/>
              <w:left w:val="nil"/>
              <w:bottom w:val="single" w:sz="4" w:space="0" w:color="auto"/>
              <w:right w:val="single" w:sz="4" w:space="0" w:color="auto"/>
            </w:tcBorders>
            <w:shd w:val="clear" w:color="auto" w:fill="auto"/>
            <w:noWrap/>
            <w:vAlign w:val="bottom"/>
            <w:hideMark/>
          </w:tcPr>
          <w:p w14:paraId="2648B308"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4E0900DD" w14:textId="77777777" w:rsidR="008416BF" w:rsidRPr="006479EB" w:rsidRDefault="008416BF" w:rsidP="001E424E">
            <w:pPr>
              <w:jc w:val="right"/>
              <w:rPr>
                <w:rFonts w:ascii="Arial Narrow" w:eastAsia="Times New Roman" w:hAnsi="Arial Narrow" w:cs="Arial"/>
                <w:b/>
                <w:color w:val="000000"/>
                <w:sz w:val="20"/>
                <w:szCs w:val="20"/>
              </w:rPr>
            </w:pPr>
            <w:r w:rsidRPr="006479EB">
              <w:rPr>
                <w:rFonts w:ascii="Arial Narrow" w:eastAsia="Times New Roman" w:hAnsi="Arial Narrow" w:cs="Arial"/>
                <w:b/>
                <w:color w:val="000000"/>
                <w:sz w:val="20"/>
                <w:szCs w:val="20"/>
              </w:rPr>
              <w:t>-5.17%</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14:paraId="4A72F8A6"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0</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37B9D464"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6</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6F15E33B" w14:textId="77777777" w:rsidR="008416BF" w:rsidRPr="001E424E" w:rsidRDefault="008416BF" w:rsidP="001E424E">
            <w:pPr>
              <w:jc w:val="right"/>
              <w:rPr>
                <w:rFonts w:ascii="Arial Narrow" w:eastAsia="Times New Roman" w:hAnsi="Arial Narrow" w:cs="Arial"/>
                <w:color w:val="000000"/>
                <w:sz w:val="20"/>
                <w:szCs w:val="20"/>
              </w:rPr>
            </w:pPr>
            <w:r w:rsidRPr="001E424E">
              <w:rPr>
                <w:rFonts w:ascii="Arial Narrow" w:eastAsia="Times New Roman" w:hAnsi="Arial Narrow" w:cs="Arial"/>
                <w:color w:val="000000"/>
                <w:sz w:val="20"/>
                <w:szCs w:val="20"/>
              </w:rPr>
              <w:t>6</w:t>
            </w:r>
          </w:p>
        </w:tc>
      </w:tr>
      <w:tr w:rsidR="007603CE" w:rsidRPr="00DA70F9" w14:paraId="195E4890" w14:textId="77777777" w:rsidTr="00A947C9">
        <w:trPr>
          <w:trHeight w:val="20"/>
        </w:trPr>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F06C64" w14:textId="404A893C" w:rsidR="007603CE" w:rsidRPr="001E424E" w:rsidRDefault="007603CE" w:rsidP="007603CE">
            <w:pPr>
              <w:rPr>
                <w:rFonts w:ascii="Arial Narrow" w:eastAsia="Times New Roman" w:hAnsi="Arial Narrow" w:cs="Arial"/>
                <w:color w:val="000000"/>
                <w:sz w:val="20"/>
                <w:szCs w:val="20"/>
              </w:rPr>
            </w:pPr>
            <w:r>
              <w:rPr>
                <w:rFonts w:ascii="Arial Narrow" w:hAnsi="Arial Narrow"/>
                <w:color w:val="000000"/>
                <w:sz w:val="20"/>
                <w:szCs w:val="20"/>
              </w:rPr>
              <w:t>51-4033</w:t>
            </w:r>
          </w:p>
        </w:tc>
        <w:tc>
          <w:tcPr>
            <w:tcW w:w="7830" w:type="dxa"/>
            <w:tcBorders>
              <w:top w:val="single" w:sz="4" w:space="0" w:color="auto"/>
              <w:left w:val="nil"/>
              <w:bottom w:val="single" w:sz="4" w:space="0" w:color="auto"/>
              <w:right w:val="single" w:sz="4" w:space="0" w:color="auto"/>
            </w:tcBorders>
            <w:shd w:val="clear" w:color="auto" w:fill="auto"/>
            <w:noWrap/>
            <w:vAlign w:val="bottom"/>
          </w:tcPr>
          <w:p w14:paraId="167AEFB4" w14:textId="067F95BF" w:rsidR="007603CE" w:rsidRPr="001E424E" w:rsidRDefault="007603CE" w:rsidP="007603CE">
            <w:pPr>
              <w:rPr>
                <w:rFonts w:ascii="Arial Narrow" w:eastAsia="Times New Roman" w:hAnsi="Arial Narrow" w:cs="Arial"/>
                <w:color w:val="000000"/>
                <w:sz w:val="20"/>
                <w:szCs w:val="20"/>
              </w:rPr>
            </w:pPr>
            <w:r>
              <w:rPr>
                <w:rFonts w:ascii="Arial Narrow" w:hAnsi="Arial Narrow"/>
                <w:color w:val="000000"/>
                <w:sz w:val="20"/>
                <w:szCs w:val="20"/>
              </w:rPr>
              <w:t>Grinding, Lapping, Polishing, and Buffing Machine Tool Setters, Operators, and Tenders, Metal and Plastic</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054A88C9" w14:textId="67A076C8" w:rsidR="007603CE" w:rsidRPr="001E424E" w:rsidRDefault="007603CE" w:rsidP="007603CE">
            <w:pPr>
              <w:jc w:val="right"/>
              <w:rPr>
                <w:rFonts w:ascii="Arial Narrow" w:eastAsia="Times New Roman" w:hAnsi="Arial Narrow" w:cs="Arial"/>
                <w:color w:val="000000"/>
                <w:sz w:val="20"/>
                <w:szCs w:val="20"/>
              </w:rPr>
            </w:pPr>
            <w:r>
              <w:rPr>
                <w:rFonts w:ascii="Arial Narrow" w:hAnsi="Arial Narrow"/>
                <w:color w:val="000000"/>
                <w:sz w:val="20"/>
                <w:szCs w:val="20"/>
              </w:rPr>
              <w:t>240</w:t>
            </w:r>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176E49EF" w14:textId="11F9D1EB" w:rsidR="007603CE" w:rsidRPr="001E424E" w:rsidRDefault="007603CE" w:rsidP="007603CE">
            <w:pPr>
              <w:jc w:val="right"/>
              <w:rPr>
                <w:rFonts w:ascii="Arial Narrow" w:eastAsia="Times New Roman" w:hAnsi="Arial Narrow" w:cs="Arial"/>
                <w:color w:val="000000"/>
                <w:sz w:val="20"/>
                <w:szCs w:val="20"/>
              </w:rPr>
            </w:pPr>
            <w:r>
              <w:rPr>
                <w:rFonts w:ascii="Arial Narrow" w:hAnsi="Arial Narrow"/>
                <w:color w:val="000000"/>
                <w:sz w:val="20"/>
                <w:szCs w:val="20"/>
              </w:rPr>
              <w:t>228</w:t>
            </w:r>
          </w:p>
        </w:tc>
        <w:tc>
          <w:tcPr>
            <w:tcW w:w="731" w:type="dxa"/>
            <w:tcBorders>
              <w:top w:val="single" w:sz="4" w:space="0" w:color="auto"/>
              <w:left w:val="nil"/>
              <w:bottom w:val="single" w:sz="4" w:space="0" w:color="auto"/>
              <w:right w:val="single" w:sz="4" w:space="0" w:color="auto"/>
            </w:tcBorders>
            <w:shd w:val="clear" w:color="auto" w:fill="auto"/>
            <w:noWrap/>
            <w:vAlign w:val="bottom"/>
          </w:tcPr>
          <w:p w14:paraId="7D17112A" w14:textId="37F6D021" w:rsidR="007603CE" w:rsidRPr="001E424E" w:rsidRDefault="007603CE" w:rsidP="007603CE">
            <w:pPr>
              <w:jc w:val="right"/>
              <w:rPr>
                <w:rFonts w:ascii="Arial Narrow" w:eastAsia="Times New Roman" w:hAnsi="Arial Narrow" w:cs="Arial"/>
                <w:color w:val="000000"/>
                <w:sz w:val="20"/>
                <w:szCs w:val="20"/>
              </w:rPr>
            </w:pPr>
            <w:r>
              <w:rPr>
                <w:rFonts w:ascii="Arial Narrow" w:hAnsi="Arial Narrow"/>
                <w:color w:val="000000"/>
                <w:sz w:val="20"/>
                <w:szCs w:val="20"/>
              </w:rPr>
              <w:t>-12</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8FA7310" w14:textId="129B5ED4" w:rsidR="007603CE" w:rsidRPr="007603CE" w:rsidRDefault="007603CE" w:rsidP="007603CE">
            <w:pPr>
              <w:jc w:val="right"/>
              <w:rPr>
                <w:rFonts w:ascii="Arial Narrow" w:eastAsia="Times New Roman" w:hAnsi="Arial Narrow" w:cs="Arial"/>
                <w:b/>
                <w:color w:val="000000"/>
                <w:sz w:val="20"/>
                <w:szCs w:val="20"/>
              </w:rPr>
            </w:pPr>
            <w:r w:rsidRPr="007603CE">
              <w:rPr>
                <w:rFonts w:ascii="Arial Narrow" w:hAnsi="Arial Narrow"/>
                <w:b/>
                <w:color w:val="000000"/>
                <w:sz w:val="20"/>
                <w:szCs w:val="20"/>
              </w:rPr>
              <w:t>-5.00%</w:t>
            </w:r>
          </w:p>
        </w:tc>
        <w:tc>
          <w:tcPr>
            <w:tcW w:w="757" w:type="dxa"/>
            <w:tcBorders>
              <w:top w:val="single" w:sz="4" w:space="0" w:color="auto"/>
              <w:left w:val="nil"/>
              <w:bottom w:val="single" w:sz="4" w:space="0" w:color="auto"/>
              <w:right w:val="single" w:sz="4" w:space="0" w:color="auto"/>
            </w:tcBorders>
            <w:shd w:val="clear" w:color="auto" w:fill="auto"/>
            <w:noWrap/>
            <w:vAlign w:val="bottom"/>
          </w:tcPr>
          <w:p w14:paraId="3B1D21ED" w14:textId="6D91A083" w:rsidR="007603CE" w:rsidRPr="001E424E" w:rsidRDefault="007603CE" w:rsidP="007603CE">
            <w:pPr>
              <w:jc w:val="right"/>
              <w:rPr>
                <w:rFonts w:ascii="Arial Narrow" w:eastAsia="Times New Roman" w:hAnsi="Arial Narrow" w:cs="Arial"/>
                <w:color w:val="000000"/>
                <w:sz w:val="20"/>
                <w:szCs w:val="20"/>
              </w:rPr>
            </w:pPr>
            <w:r>
              <w:rPr>
                <w:rFonts w:ascii="Arial Narrow" w:hAnsi="Arial Narrow"/>
                <w:color w:val="000000"/>
                <w:sz w:val="20"/>
                <w:szCs w:val="20"/>
              </w:rPr>
              <w:t>0</w:t>
            </w:r>
          </w:p>
        </w:tc>
        <w:tc>
          <w:tcPr>
            <w:tcW w:w="1170" w:type="dxa"/>
            <w:tcBorders>
              <w:top w:val="single" w:sz="4" w:space="0" w:color="auto"/>
              <w:left w:val="nil"/>
              <w:bottom w:val="single" w:sz="4" w:space="0" w:color="auto"/>
              <w:right w:val="single" w:sz="4" w:space="0" w:color="auto"/>
            </w:tcBorders>
            <w:shd w:val="clear" w:color="auto" w:fill="auto"/>
            <w:noWrap/>
            <w:vAlign w:val="bottom"/>
          </w:tcPr>
          <w:p w14:paraId="67AB5757" w14:textId="06C7B5F5" w:rsidR="007603CE" w:rsidRPr="001E424E" w:rsidRDefault="007603CE" w:rsidP="007603CE">
            <w:pPr>
              <w:jc w:val="right"/>
              <w:rPr>
                <w:rFonts w:ascii="Arial Narrow" w:eastAsia="Times New Roman" w:hAnsi="Arial Narrow" w:cs="Arial"/>
                <w:color w:val="000000"/>
                <w:sz w:val="20"/>
                <w:szCs w:val="20"/>
              </w:rPr>
            </w:pPr>
            <w:r>
              <w:rPr>
                <w:rFonts w:ascii="Arial Narrow" w:hAnsi="Arial Narrow"/>
                <w:color w:val="000000"/>
                <w:sz w:val="20"/>
                <w:szCs w:val="20"/>
              </w:rPr>
              <w:t>10</w:t>
            </w:r>
          </w:p>
        </w:tc>
        <w:tc>
          <w:tcPr>
            <w:tcW w:w="620" w:type="dxa"/>
            <w:tcBorders>
              <w:top w:val="single" w:sz="4" w:space="0" w:color="auto"/>
              <w:left w:val="nil"/>
              <w:bottom w:val="single" w:sz="4" w:space="0" w:color="auto"/>
              <w:right w:val="single" w:sz="4" w:space="0" w:color="auto"/>
            </w:tcBorders>
            <w:shd w:val="clear" w:color="auto" w:fill="auto"/>
            <w:noWrap/>
            <w:vAlign w:val="bottom"/>
          </w:tcPr>
          <w:p w14:paraId="33428111" w14:textId="369C2EED" w:rsidR="007603CE" w:rsidRPr="001E424E" w:rsidRDefault="007603CE" w:rsidP="007603CE">
            <w:pPr>
              <w:jc w:val="right"/>
              <w:rPr>
                <w:rFonts w:ascii="Arial Narrow" w:eastAsia="Times New Roman" w:hAnsi="Arial Narrow" w:cs="Arial"/>
                <w:color w:val="000000"/>
                <w:sz w:val="20"/>
                <w:szCs w:val="20"/>
              </w:rPr>
            </w:pPr>
            <w:r>
              <w:rPr>
                <w:rFonts w:ascii="Arial Narrow" w:hAnsi="Arial Narrow"/>
                <w:color w:val="000000"/>
                <w:sz w:val="20"/>
                <w:szCs w:val="20"/>
              </w:rPr>
              <w:t>10</w:t>
            </w:r>
          </w:p>
        </w:tc>
      </w:tr>
    </w:tbl>
    <w:p w14:paraId="4734AC3C" w14:textId="77777777" w:rsidR="00B87389" w:rsidRDefault="00496AC8" w:rsidP="00E072CC">
      <w:pPr>
        <w:outlineLvl w:val="0"/>
        <w:rPr>
          <w:rFonts w:ascii="Arial Narrow" w:hAnsi="Arial Narrow"/>
          <w:i/>
          <w:sz w:val="16"/>
          <w:szCs w:val="16"/>
        </w:rPr>
      </w:pPr>
      <w:r w:rsidRPr="008416BF">
        <w:rPr>
          <w:rFonts w:ascii="Arial Narrow" w:hAnsi="Arial Narrow"/>
          <w:i/>
          <w:sz w:val="16"/>
          <w:szCs w:val="16"/>
        </w:rPr>
        <w:t xml:space="preserve">Source:  Arkansas Department of Workforce Services, Projections </w:t>
      </w:r>
      <w:r>
        <w:rPr>
          <w:rFonts w:ascii="Arial Narrow" w:hAnsi="Arial Narrow"/>
          <w:i/>
          <w:sz w:val="16"/>
          <w:szCs w:val="16"/>
        </w:rPr>
        <w:t xml:space="preserve">Suite </w:t>
      </w:r>
      <w:r w:rsidRPr="008416BF">
        <w:rPr>
          <w:rFonts w:ascii="Arial Narrow" w:hAnsi="Arial Narrow"/>
          <w:i/>
          <w:sz w:val="16"/>
          <w:szCs w:val="16"/>
        </w:rPr>
        <w:t>Software</w:t>
      </w:r>
    </w:p>
    <w:p w14:paraId="1BF42D3E" w14:textId="77777777" w:rsidR="00E12A7A" w:rsidRDefault="00E12A7A" w:rsidP="00E072CC">
      <w:pPr>
        <w:outlineLvl w:val="0"/>
        <w:rPr>
          <w:b/>
          <w:sz w:val="32"/>
          <w:szCs w:val="32"/>
        </w:rPr>
      </w:pPr>
    </w:p>
    <w:p w14:paraId="01787221" w14:textId="77777777" w:rsidR="00E12A7A" w:rsidRDefault="00E12A7A" w:rsidP="00E072CC">
      <w:pPr>
        <w:outlineLvl w:val="0"/>
        <w:rPr>
          <w:b/>
          <w:sz w:val="32"/>
          <w:szCs w:val="32"/>
        </w:rPr>
      </w:pPr>
    </w:p>
    <w:p w14:paraId="60516EF1" w14:textId="4AC04DA4" w:rsidR="00EB07D3" w:rsidRPr="004007C2" w:rsidRDefault="00EB07D3" w:rsidP="00E072CC">
      <w:pPr>
        <w:outlineLvl w:val="0"/>
        <w:rPr>
          <w:rFonts w:ascii="Arial Narrow" w:hAnsi="Arial Narrow"/>
          <w:i/>
          <w:sz w:val="16"/>
          <w:szCs w:val="16"/>
        </w:rPr>
      </w:pPr>
      <w:r w:rsidRPr="00667B68">
        <w:rPr>
          <w:b/>
          <w:sz w:val="32"/>
          <w:szCs w:val="32"/>
        </w:rPr>
        <w:lastRenderedPageBreak/>
        <w:t>Southeast Arkansas Local Workforce Development Area</w:t>
      </w:r>
    </w:p>
    <w:p w14:paraId="189E6AAC" w14:textId="6A367B39" w:rsidR="000D2115" w:rsidRPr="000D2115" w:rsidRDefault="000D2115" w:rsidP="00E072CC">
      <w:pPr>
        <w:outlineLvl w:val="0"/>
        <w:rPr>
          <w:b/>
        </w:rPr>
      </w:pPr>
      <w:bookmarkStart w:id="5" w:name="OLE_LINK1"/>
      <w:r w:rsidRPr="000D2115">
        <w:rPr>
          <w:b/>
        </w:rPr>
        <w:t>Population</w:t>
      </w:r>
    </w:p>
    <w:p w14:paraId="733ECAE6" w14:textId="20ED8C2D" w:rsidR="00CC1295" w:rsidRDefault="00EB07D3" w:rsidP="002145F0">
      <w:r w:rsidRPr="00313E7C">
        <w:t xml:space="preserve">The Southeast Arkansas Local Workforce Development Area’s </w:t>
      </w:r>
      <w:r w:rsidR="009E2BAE">
        <w:t xml:space="preserve">population decreased </w:t>
      </w:r>
      <w:r w:rsidR="00E149C9">
        <w:t>by 2,629 from 2015 to</w:t>
      </w:r>
      <w:r w:rsidR="009E2BAE">
        <w:t xml:space="preserve"> 201,208</w:t>
      </w:r>
      <w:r w:rsidR="00E149C9">
        <w:t xml:space="preserve"> in 2016</w:t>
      </w:r>
      <w:r w:rsidR="00402855">
        <w:t xml:space="preserve"> from 2015, or by 2,629</w:t>
      </w:r>
      <w:r w:rsidRPr="00313E7C">
        <w:t>. The Area has seen a de</w:t>
      </w:r>
      <w:r w:rsidR="009E2BAE">
        <w:t>crease in population of 8,742</w:t>
      </w:r>
      <w:r w:rsidRPr="00313E7C">
        <w:t xml:space="preserve"> from 2012 to 2016. The Southeast Arkansas LWDA includes the Pine Bluff Metropolitan Statistical Area and 10 counties: Arkansas, Ashley, Bradley, Chicot, Cleveland, Desha, Drew, Grant, Jefferson, and Lincoln. Louisiana and Mississippi border</w:t>
      </w:r>
      <w:r w:rsidR="004007C2">
        <w:t xml:space="preserve"> the Area</w:t>
      </w:r>
      <w:r w:rsidR="00366F46">
        <w:t>.</w:t>
      </w:r>
    </w:p>
    <w:tbl>
      <w:tblPr>
        <w:tblpPr w:leftFromText="180" w:rightFromText="180" w:vertAnchor="text" w:horzAnchor="margin" w:tblpXSpec="right" w:tblpY="235"/>
        <w:tblW w:w="6567" w:type="dxa"/>
        <w:tblLook w:val="04A0" w:firstRow="1" w:lastRow="0" w:firstColumn="1" w:lastColumn="0" w:noHBand="0" w:noVBand="1"/>
      </w:tblPr>
      <w:tblGrid>
        <w:gridCol w:w="1310"/>
        <w:gridCol w:w="1312"/>
        <w:gridCol w:w="1310"/>
        <w:gridCol w:w="1310"/>
        <w:gridCol w:w="1325"/>
      </w:tblGrid>
      <w:tr w:rsidR="00CC1295" w:rsidRPr="009747CF" w14:paraId="4EBF245A" w14:textId="77777777" w:rsidTr="004007C2">
        <w:trPr>
          <w:trHeight w:val="385"/>
        </w:trPr>
        <w:tc>
          <w:tcPr>
            <w:tcW w:w="6567" w:type="dxa"/>
            <w:gridSpan w:val="5"/>
            <w:tcBorders>
              <w:top w:val="nil"/>
              <w:left w:val="nil"/>
              <w:bottom w:val="nil"/>
              <w:right w:val="nil"/>
            </w:tcBorders>
            <w:shd w:val="clear" w:color="auto" w:fill="auto"/>
            <w:noWrap/>
            <w:vAlign w:val="center"/>
            <w:hideMark/>
          </w:tcPr>
          <w:p w14:paraId="010C44FC" w14:textId="77777777" w:rsidR="00CC1295" w:rsidRPr="00CC1295" w:rsidRDefault="00CC1295" w:rsidP="004007C2">
            <w:pPr>
              <w:rPr>
                <w:rFonts w:ascii="Arial" w:hAnsi="Arial" w:cs="Arial"/>
                <w:b/>
                <w:bCs/>
              </w:rPr>
            </w:pPr>
            <w:r w:rsidRPr="00CC1295">
              <w:rPr>
                <w:rFonts w:ascii="Arial" w:hAnsi="Arial" w:cs="Arial"/>
                <w:b/>
                <w:bCs/>
              </w:rPr>
              <w:t>Southeast Arkansas LWDA Population 2012-2016</w:t>
            </w:r>
          </w:p>
        </w:tc>
      </w:tr>
      <w:tr w:rsidR="00CC1295" w:rsidRPr="009747CF" w14:paraId="7D7B058A" w14:textId="77777777" w:rsidTr="003826E4">
        <w:trPr>
          <w:trHeight w:val="339"/>
        </w:trPr>
        <w:tc>
          <w:tcPr>
            <w:tcW w:w="1310" w:type="dxa"/>
            <w:tcBorders>
              <w:top w:val="single" w:sz="4" w:space="0" w:color="auto"/>
              <w:left w:val="nil"/>
              <w:bottom w:val="single" w:sz="4" w:space="0" w:color="auto"/>
              <w:right w:val="nil"/>
            </w:tcBorders>
            <w:shd w:val="clear" w:color="auto" w:fill="auto"/>
            <w:noWrap/>
            <w:vAlign w:val="center"/>
            <w:hideMark/>
          </w:tcPr>
          <w:p w14:paraId="15E2825E" w14:textId="77777777" w:rsidR="00CC1295" w:rsidRPr="00CC1295" w:rsidRDefault="00CC1295" w:rsidP="004007C2">
            <w:pPr>
              <w:jc w:val="right"/>
              <w:rPr>
                <w:rFonts w:ascii="Arial" w:hAnsi="Arial" w:cs="Arial"/>
                <w:b/>
                <w:bCs/>
              </w:rPr>
            </w:pPr>
            <w:r w:rsidRPr="00CC1295">
              <w:rPr>
                <w:rFonts w:ascii="Arial" w:hAnsi="Arial" w:cs="Arial"/>
                <w:b/>
                <w:bCs/>
              </w:rPr>
              <w:t>2012</w:t>
            </w:r>
          </w:p>
        </w:tc>
        <w:tc>
          <w:tcPr>
            <w:tcW w:w="1312" w:type="dxa"/>
            <w:tcBorders>
              <w:top w:val="single" w:sz="4" w:space="0" w:color="auto"/>
              <w:left w:val="nil"/>
              <w:bottom w:val="single" w:sz="4" w:space="0" w:color="auto"/>
              <w:right w:val="nil"/>
            </w:tcBorders>
            <w:shd w:val="clear" w:color="auto" w:fill="auto"/>
            <w:noWrap/>
            <w:vAlign w:val="center"/>
            <w:hideMark/>
          </w:tcPr>
          <w:p w14:paraId="2DAFFDC8" w14:textId="77777777" w:rsidR="00CC1295" w:rsidRPr="00CC1295" w:rsidRDefault="00CC1295" w:rsidP="004007C2">
            <w:pPr>
              <w:jc w:val="right"/>
              <w:rPr>
                <w:rFonts w:ascii="Arial" w:hAnsi="Arial" w:cs="Arial"/>
                <w:b/>
                <w:bCs/>
              </w:rPr>
            </w:pPr>
            <w:r w:rsidRPr="00CC1295">
              <w:rPr>
                <w:rFonts w:ascii="Arial" w:hAnsi="Arial" w:cs="Arial"/>
                <w:b/>
                <w:bCs/>
              </w:rPr>
              <w:t>2013</w:t>
            </w:r>
          </w:p>
        </w:tc>
        <w:tc>
          <w:tcPr>
            <w:tcW w:w="1310" w:type="dxa"/>
            <w:tcBorders>
              <w:top w:val="single" w:sz="4" w:space="0" w:color="auto"/>
              <w:left w:val="nil"/>
              <w:bottom w:val="single" w:sz="4" w:space="0" w:color="auto"/>
              <w:right w:val="nil"/>
            </w:tcBorders>
            <w:shd w:val="clear" w:color="auto" w:fill="auto"/>
            <w:noWrap/>
            <w:vAlign w:val="center"/>
            <w:hideMark/>
          </w:tcPr>
          <w:p w14:paraId="53A7ACE2" w14:textId="77777777" w:rsidR="00CC1295" w:rsidRPr="00CC1295" w:rsidRDefault="00CC1295" w:rsidP="004007C2">
            <w:pPr>
              <w:jc w:val="right"/>
              <w:rPr>
                <w:rFonts w:ascii="Arial" w:hAnsi="Arial" w:cs="Arial"/>
                <w:b/>
                <w:bCs/>
              </w:rPr>
            </w:pPr>
            <w:r w:rsidRPr="00CC1295">
              <w:rPr>
                <w:rFonts w:ascii="Arial" w:hAnsi="Arial" w:cs="Arial"/>
                <w:b/>
                <w:bCs/>
              </w:rPr>
              <w:t>2014</w:t>
            </w:r>
          </w:p>
        </w:tc>
        <w:tc>
          <w:tcPr>
            <w:tcW w:w="1310" w:type="dxa"/>
            <w:tcBorders>
              <w:top w:val="single" w:sz="4" w:space="0" w:color="auto"/>
              <w:left w:val="nil"/>
              <w:bottom w:val="single" w:sz="4" w:space="0" w:color="auto"/>
              <w:right w:val="nil"/>
            </w:tcBorders>
            <w:shd w:val="clear" w:color="auto" w:fill="auto"/>
            <w:noWrap/>
            <w:vAlign w:val="center"/>
            <w:hideMark/>
          </w:tcPr>
          <w:p w14:paraId="62A04206" w14:textId="77777777" w:rsidR="00CC1295" w:rsidRPr="00CC1295" w:rsidRDefault="00CC1295" w:rsidP="004007C2">
            <w:pPr>
              <w:jc w:val="right"/>
              <w:rPr>
                <w:rFonts w:ascii="Arial" w:hAnsi="Arial" w:cs="Arial"/>
                <w:b/>
                <w:bCs/>
              </w:rPr>
            </w:pPr>
            <w:r w:rsidRPr="00CC1295">
              <w:rPr>
                <w:rFonts w:ascii="Arial" w:hAnsi="Arial" w:cs="Arial"/>
                <w:b/>
                <w:bCs/>
              </w:rPr>
              <w:t>2015</w:t>
            </w:r>
          </w:p>
        </w:tc>
        <w:tc>
          <w:tcPr>
            <w:tcW w:w="1325" w:type="dxa"/>
            <w:tcBorders>
              <w:top w:val="single" w:sz="4" w:space="0" w:color="auto"/>
              <w:left w:val="nil"/>
              <w:bottom w:val="single" w:sz="4" w:space="0" w:color="auto"/>
              <w:right w:val="nil"/>
            </w:tcBorders>
            <w:shd w:val="clear" w:color="auto" w:fill="auto"/>
            <w:noWrap/>
            <w:vAlign w:val="center"/>
            <w:hideMark/>
          </w:tcPr>
          <w:p w14:paraId="3911DDE9" w14:textId="77777777" w:rsidR="00CC1295" w:rsidRPr="00CC1295" w:rsidRDefault="00CC1295" w:rsidP="004007C2">
            <w:pPr>
              <w:jc w:val="right"/>
              <w:rPr>
                <w:rFonts w:ascii="Arial" w:hAnsi="Arial" w:cs="Arial"/>
                <w:b/>
                <w:bCs/>
              </w:rPr>
            </w:pPr>
            <w:r w:rsidRPr="00CC1295">
              <w:rPr>
                <w:rFonts w:ascii="Arial" w:hAnsi="Arial" w:cs="Arial"/>
                <w:b/>
                <w:bCs/>
              </w:rPr>
              <w:t>2016</w:t>
            </w:r>
          </w:p>
        </w:tc>
      </w:tr>
      <w:tr w:rsidR="00CC1295" w:rsidRPr="009747CF" w14:paraId="45F298ED" w14:textId="77777777" w:rsidTr="004007C2">
        <w:trPr>
          <w:trHeight w:val="385"/>
        </w:trPr>
        <w:tc>
          <w:tcPr>
            <w:tcW w:w="1310" w:type="dxa"/>
            <w:tcBorders>
              <w:top w:val="nil"/>
              <w:left w:val="nil"/>
              <w:bottom w:val="nil"/>
              <w:right w:val="nil"/>
            </w:tcBorders>
            <w:shd w:val="clear" w:color="auto" w:fill="auto"/>
            <w:noWrap/>
            <w:vAlign w:val="center"/>
            <w:hideMark/>
          </w:tcPr>
          <w:p w14:paraId="73906D6D" w14:textId="77777777" w:rsidR="00CC1295" w:rsidRPr="00CC1295" w:rsidRDefault="00CC1295" w:rsidP="004007C2">
            <w:pPr>
              <w:jc w:val="right"/>
              <w:rPr>
                <w:rFonts w:ascii="Arial" w:hAnsi="Arial" w:cs="Arial"/>
              </w:rPr>
            </w:pPr>
            <w:r w:rsidRPr="00CC1295">
              <w:rPr>
                <w:rFonts w:ascii="Arial" w:hAnsi="Arial" w:cs="Arial"/>
              </w:rPr>
              <w:t xml:space="preserve"> 209,950 </w:t>
            </w:r>
          </w:p>
        </w:tc>
        <w:tc>
          <w:tcPr>
            <w:tcW w:w="1312" w:type="dxa"/>
            <w:tcBorders>
              <w:top w:val="nil"/>
              <w:left w:val="nil"/>
              <w:bottom w:val="nil"/>
              <w:right w:val="nil"/>
            </w:tcBorders>
            <w:shd w:val="clear" w:color="auto" w:fill="auto"/>
            <w:noWrap/>
            <w:vAlign w:val="center"/>
            <w:hideMark/>
          </w:tcPr>
          <w:p w14:paraId="06C2D6D4" w14:textId="77777777" w:rsidR="00CC1295" w:rsidRPr="00CC1295" w:rsidRDefault="00CC1295" w:rsidP="004007C2">
            <w:pPr>
              <w:jc w:val="right"/>
              <w:rPr>
                <w:rFonts w:ascii="Arial" w:hAnsi="Arial" w:cs="Arial"/>
              </w:rPr>
            </w:pPr>
            <w:r w:rsidRPr="00CC1295">
              <w:rPr>
                <w:rFonts w:ascii="Arial" w:hAnsi="Arial" w:cs="Arial"/>
              </w:rPr>
              <w:t xml:space="preserve"> 207,384 </w:t>
            </w:r>
          </w:p>
        </w:tc>
        <w:tc>
          <w:tcPr>
            <w:tcW w:w="1310" w:type="dxa"/>
            <w:tcBorders>
              <w:top w:val="nil"/>
              <w:left w:val="nil"/>
              <w:bottom w:val="nil"/>
              <w:right w:val="nil"/>
            </w:tcBorders>
            <w:shd w:val="clear" w:color="auto" w:fill="auto"/>
            <w:noWrap/>
            <w:vAlign w:val="center"/>
            <w:hideMark/>
          </w:tcPr>
          <w:p w14:paraId="7BB8299A" w14:textId="77777777" w:rsidR="00CC1295" w:rsidRPr="00CC1295" w:rsidRDefault="00CC1295" w:rsidP="004007C2">
            <w:pPr>
              <w:jc w:val="right"/>
              <w:rPr>
                <w:rFonts w:ascii="Arial" w:hAnsi="Arial" w:cs="Arial"/>
              </w:rPr>
            </w:pPr>
            <w:r w:rsidRPr="00CC1295">
              <w:rPr>
                <w:rFonts w:ascii="Arial" w:hAnsi="Arial" w:cs="Arial"/>
              </w:rPr>
              <w:t xml:space="preserve"> 205,368 </w:t>
            </w:r>
          </w:p>
        </w:tc>
        <w:tc>
          <w:tcPr>
            <w:tcW w:w="1310" w:type="dxa"/>
            <w:tcBorders>
              <w:top w:val="nil"/>
              <w:left w:val="nil"/>
              <w:bottom w:val="nil"/>
              <w:right w:val="nil"/>
            </w:tcBorders>
            <w:shd w:val="clear" w:color="auto" w:fill="auto"/>
            <w:noWrap/>
            <w:vAlign w:val="center"/>
            <w:hideMark/>
          </w:tcPr>
          <w:p w14:paraId="6320E7B0" w14:textId="77777777" w:rsidR="00CC1295" w:rsidRPr="00CC1295" w:rsidRDefault="00CC1295" w:rsidP="004007C2">
            <w:pPr>
              <w:jc w:val="right"/>
              <w:rPr>
                <w:rFonts w:ascii="Arial" w:hAnsi="Arial" w:cs="Arial"/>
              </w:rPr>
            </w:pPr>
            <w:r w:rsidRPr="00CC1295">
              <w:rPr>
                <w:rFonts w:ascii="Arial" w:hAnsi="Arial" w:cs="Arial"/>
              </w:rPr>
              <w:t xml:space="preserve"> 203,837 </w:t>
            </w:r>
          </w:p>
        </w:tc>
        <w:tc>
          <w:tcPr>
            <w:tcW w:w="1325" w:type="dxa"/>
            <w:tcBorders>
              <w:top w:val="nil"/>
              <w:left w:val="nil"/>
              <w:bottom w:val="nil"/>
              <w:right w:val="nil"/>
            </w:tcBorders>
            <w:shd w:val="clear" w:color="auto" w:fill="auto"/>
            <w:noWrap/>
            <w:vAlign w:val="center"/>
            <w:hideMark/>
          </w:tcPr>
          <w:p w14:paraId="006536C3" w14:textId="77777777" w:rsidR="00CC1295" w:rsidRPr="00CC1295" w:rsidRDefault="00CC1295" w:rsidP="004007C2">
            <w:pPr>
              <w:jc w:val="right"/>
              <w:rPr>
                <w:rFonts w:ascii="Arial" w:hAnsi="Arial" w:cs="Arial"/>
              </w:rPr>
            </w:pPr>
            <w:r w:rsidRPr="00CC1295">
              <w:rPr>
                <w:rFonts w:ascii="Arial" w:hAnsi="Arial" w:cs="Arial"/>
              </w:rPr>
              <w:t xml:space="preserve"> 201,208 </w:t>
            </w:r>
          </w:p>
        </w:tc>
      </w:tr>
      <w:tr w:rsidR="00CC1295" w:rsidRPr="009747CF" w14:paraId="1872AA8A" w14:textId="77777777" w:rsidTr="00964F4B">
        <w:trPr>
          <w:trHeight w:val="95"/>
        </w:trPr>
        <w:tc>
          <w:tcPr>
            <w:tcW w:w="6567" w:type="dxa"/>
            <w:gridSpan w:val="5"/>
            <w:tcBorders>
              <w:top w:val="nil"/>
              <w:left w:val="nil"/>
              <w:bottom w:val="nil"/>
              <w:right w:val="nil"/>
            </w:tcBorders>
            <w:shd w:val="clear" w:color="auto" w:fill="auto"/>
            <w:noWrap/>
            <w:vAlign w:val="bottom"/>
            <w:hideMark/>
          </w:tcPr>
          <w:p w14:paraId="06E19DE2" w14:textId="77777777" w:rsidR="00CC1295" w:rsidRPr="00B96EBF" w:rsidRDefault="00CC1295" w:rsidP="004007C2">
            <w:pPr>
              <w:rPr>
                <w:rFonts w:ascii="Arial" w:hAnsi="Arial" w:cs="Arial"/>
                <w:sz w:val="16"/>
                <w:szCs w:val="16"/>
              </w:rPr>
            </w:pPr>
            <w:r w:rsidRPr="00B96EBF">
              <w:rPr>
                <w:rFonts w:ascii="Arial" w:hAnsi="Arial" w:cs="Arial"/>
                <w:i/>
                <w:iCs/>
                <w:sz w:val="16"/>
                <w:szCs w:val="16"/>
              </w:rPr>
              <w:t>Source: US Census Bureau</w:t>
            </w:r>
          </w:p>
        </w:tc>
      </w:tr>
    </w:tbl>
    <w:p w14:paraId="289D42DA" w14:textId="0FC70CB4" w:rsidR="00A829A7" w:rsidRDefault="00A829A7" w:rsidP="002145F0"/>
    <w:p w14:paraId="3B9BADF1" w14:textId="4E5EB4F8" w:rsidR="00FE5B34" w:rsidRDefault="00FE5B34" w:rsidP="002145F0"/>
    <w:p w14:paraId="5E6CCD04" w14:textId="02615D0B" w:rsidR="00FE5B34" w:rsidRDefault="004007C2" w:rsidP="002145F0">
      <w:r>
        <w:rPr>
          <w:noProof/>
        </w:rPr>
        <w:drawing>
          <wp:anchor distT="0" distB="0" distL="114300" distR="114300" simplePos="0" relativeHeight="251668480" behindDoc="0" locked="0" layoutInCell="1" allowOverlap="1" wp14:anchorId="606C4094" wp14:editId="68A1C221">
            <wp:simplePos x="0" y="0"/>
            <wp:positionH relativeFrom="column">
              <wp:posOffset>110490</wp:posOffset>
            </wp:positionH>
            <wp:positionV relativeFrom="paragraph">
              <wp:posOffset>44450</wp:posOffset>
            </wp:positionV>
            <wp:extent cx="3794760" cy="2825115"/>
            <wp:effectExtent l="0" t="0" r="15240" b="13335"/>
            <wp:wrapSquare wrapText="bothSides"/>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p>
    <w:p w14:paraId="4B7AFBF4" w14:textId="74231ECC" w:rsidR="00C03F69" w:rsidRDefault="00C03F69" w:rsidP="002145F0"/>
    <w:p w14:paraId="23A4DC38" w14:textId="77777777" w:rsidR="00F53A59" w:rsidRDefault="00F53A59" w:rsidP="00F53A59">
      <w:pPr>
        <w:rPr>
          <w:b/>
        </w:rPr>
      </w:pPr>
    </w:p>
    <w:p w14:paraId="06A11A4D" w14:textId="1AAFD8D1" w:rsidR="00F53A59" w:rsidRDefault="00F53A59" w:rsidP="00F53A59">
      <w:pPr>
        <w:rPr>
          <w:b/>
        </w:rPr>
      </w:pPr>
    </w:p>
    <w:p w14:paraId="2FC78C53" w14:textId="77777777" w:rsidR="004007C2" w:rsidRDefault="00A32490" w:rsidP="00F53A59">
      <w:pPr>
        <w:rPr>
          <w:b/>
        </w:rPr>
      </w:pPr>
      <w:r>
        <w:rPr>
          <w:b/>
        </w:rPr>
        <w:t xml:space="preserve"> </w:t>
      </w:r>
    </w:p>
    <w:p w14:paraId="7E4432D0" w14:textId="77777777" w:rsidR="004007C2" w:rsidRDefault="004007C2" w:rsidP="00F53A59">
      <w:pPr>
        <w:rPr>
          <w:b/>
        </w:rPr>
      </w:pPr>
    </w:p>
    <w:p w14:paraId="195E5132" w14:textId="77777777" w:rsidR="004007C2" w:rsidRDefault="004007C2" w:rsidP="00F53A59">
      <w:pPr>
        <w:rPr>
          <w:b/>
        </w:rPr>
      </w:pPr>
    </w:p>
    <w:p w14:paraId="525DB9EA" w14:textId="77777777" w:rsidR="004007C2" w:rsidRDefault="004007C2" w:rsidP="00F53A59">
      <w:pPr>
        <w:rPr>
          <w:b/>
        </w:rPr>
      </w:pPr>
    </w:p>
    <w:p w14:paraId="70B21C2C" w14:textId="77777777" w:rsidR="004007C2" w:rsidRDefault="004007C2" w:rsidP="00F53A59">
      <w:pPr>
        <w:rPr>
          <w:b/>
        </w:rPr>
      </w:pPr>
    </w:p>
    <w:p w14:paraId="7BEFBFD6" w14:textId="77777777" w:rsidR="004007C2" w:rsidRDefault="004007C2" w:rsidP="00F53A59">
      <w:pPr>
        <w:rPr>
          <w:b/>
        </w:rPr>
      </w:pPr>
    </w:p>
    <w:p w14:paraId="379F7EB0" w14:textId="77777777" w:rsidR="004007C2" w:rsidRDefault="004007C2" w:rsidP="00F53A59">
      <w:pPr>
        <w:rPr>
          <w:b/>
        </w:rPr>
      </w:pPr>
    </w:p>
    <w:p w14:paraId="7CCBE8D8" w14:textId="77777777" w:rsidR="004007C2" w:rsidRDefault="004007C2" w:rsidP="00F53A59">
      <w:pPr>
        <w:rPr>
          <w:b/>
        </w:rPr>
      </w:pPr>
    </w:p>
    <w:p w14:paraId="35B0AE8A" w14:textId="77777777" w:rsidR="004007C2" w:rsidRDefault="004007C2" w:rsidP="00F53A59">
      <w:pPr>
        <w:rPr>
          <w:b/>
        </w:rPr>
      </w:pPr>
    </w:p>
    <w:p w14:paraId="5624B893" w14:textId="77777777" w:rsidR="004007C2" w:rsidRDefault="004007C2" w:rsidP="00F53A59">
      <w:pPr>
        <w:rPr>
          <w:b/>
        </w:rPr>
      </w:pPr>
    </w:p>
    <w:p w14:paraId="59C9D470" w14:textId="77777777" w:rsidR="004007C2" w:rsidRDefault="004007C2" w:rsidP="00F53A59">
      <w:pPr>
        <w:rPr>
          <w:b/>
        </w:rPr>
      </w:pPr>
    </w:p>
    <w:p w14:paraId="2EE7C240" w14:textId="77777777" w:rsidR="004007C2" w:rsidRDefault="004007C2" w:rsidP="00F53A59">
      <w:pPr>
        <w:rPr>
          <w:b/>
        </w:rPr>
      </w:pPr>
    </w:p>
    <w:p w14:paraId="0C13EADE" w14:textId="77777777" w:rsidR="004007C2" w:rsidRDefault="004007C2" w:rsidP="00F53A59">
      <w:pPr>
        <w:rPr>
          <w:b/>
        </w:rPr>
      </w:pPr>
    </w:p>
    <w:tbl>
      <w:tblPr>
        <w:tblpPr w:leftFromText="180" w:rightFromText="180" w:vertAnchor="text" w:horzAnchor="page" w:tblpX="7291" w:tblpY="111"/>
        <w:tblW w:w="8160" w:type="dxa"/>
        <w:tblLook w:val="04A0" w:firstRow="1" w:lastRow="0" w:firstColumn="1" w:lastColumn="0" w:noHBand="0" w:noVBand="1"/>
      </w:tblPr>
      <w:tblGrid>
        <w:gridCol w:w="1930"/>
        <w:gridCol w:w="1246"/>
        <w:gridCol w:w="1245"/>
        <w:gridCol w:w="1245"/>
        <w:gridCol w:w="1248"/>
        <w:gridCol w:w="1246"/>
      </w:tblGrid>
      <w:tr w:rsidR="00826269" w:rsidRPr="00826269" w14:paraId="3BE1D2B5" w14:textId="77777777" w:rsidTr="00826269">
        <w:trPr>
          <w:trHeight w:val="365"/>
        </w:trPr>
        <w:tc>
          <w:tcPr>
            <w:tcW w:w="8160" w:type="dxa"/>
            <w:gridSpan w:val="6"/>
            <w:tcBorders>
              <w:top w:val="nil"/>
              <w:left w:val="nil"/>
              <w:bottom w:val="nil"/>
              <w:right w:val="nil"/>
            </w:tcBorders>
            <w:shd w:val="clear" w:color="auto" w:fill="auto"/>
            <w:noWrap/>
            <w:vAlign w:val="bottom"/>
            <w:hideMark/>
          </w:tcPr>
          <w:p w14:paraId="41D5A32D" w14:textId="77777777" w:rsidR="00826269" w:rsidRPr="00826269" w:rsidRDefault="00826269" w:rsidP="00826269">
            <w:pPr>
              <w:rPr>
                <w:rFonts w:ascii="Arial" w:eastAsia="Times New Roman" w:hAnsi="Arial" w:cs="Arial"/>
                <w:b/>
                <w:bCs/>
                <w:color w:val="000000"/>
              </w:rPr>
            </w:pPr>
            <w:r w:rsidRPr="00826269">
              <w:rPr>
                <w:rFonts w:ascii="Arial" w:eastAsia="Times New Roman" w:hAnsi="Arial" w:cs="Arial"/>
                <w:b/>
                <w:bCs/>
                <w:color w:val="000000"/>
              </w:rPr>
              <w:t>Southeast Arkansas LWDA Quarterly Workforce Indicators</w:t>
            </w:r>
          </w:p>
        </w:tc>
      </w:tr>
      <w:tr w:rsidR="00826269" w:rsidRPr="00826269" w14:paraId="79F68B30" w14:textId="77777777" w:rsidTr="00826269">
        <w:trPr>
          <w:trHeight w:val="365"/>
        </w:trPr>
        <w:tc>
          <w:tcPr>
            <w:tcW w:w="3176" w:type="dxa"/>
            <w:gridSpan w:val="2"/>
            <w:tcBorders>
              <w:top w:val="nil"/>
              <w:left w:val="nil"/>
              <w:bottom w:val="nil"/>
              <w:right w:val="nil"/>
            </w:tcBorders>
            <w:shd w:val="clear" w:color="auto" w:fill="auto"/>
            <w:noWrap/>
            <w:vAlign w:val="bottom"/>
            <w:hideMark/>
          </w:tcPr>
          <w:p w14:paraId="615D5008" w14:textId="77777777" w:rsidR="00826269" w:rsidRPr="00826269" w:rsidRDefault="00826269" w:rsidP="00826269">
            <w:pPr>
              <w:rPr>
                <w:rFonts w:ascii="Arial" w:eastAsia="Times New Roman" w:hAnsi="Arial" w:cs="Arial"/>
                <w:b/>
                <w:bCs/>
                <w:color w:val="000000"/>
              </w:rPr>
            </w:pPr>
            <w:r w:rsidRPr="00826269">
              <w:rPr>
                <w:rFonts w:ascii="Arial" w:eastAsia="Times New Roman" w:hAnsi="Arial" w:cs="Arial"/>
                <w:b/>
                <w:bCs/>
                <w:color w:val="000000"/>
              </w:rPr>
              <w:t>(All Ownerships)</w:t>
            </w:r>
          </w:p>
        </w:tc>
        <w:tc>
          <w:tcPr>
            <w:tcW w:w="1245" w:type="dxa"/>
            <w:tcBorders>
              <w:top w:val="nil"/>
              <w:left w:val="nil"/>
              <w:bottom w:val="nil"/>
              <w:right w:val="nil"/>
            </w:tcBorders>
            <w:shd w:val="clear" w:color="auto" w:fill="auto"/>
            <w:noWrap/>
            <w:vAlign w:val="bottom"/>
            <w:hideMark/>
          </w:tcPr>
          <w:p w14:paraId="53D41A6C" w14:textId="77777777" w:rsidR="00826269" w:rsidRPr="00826269" w:rsidRDefault="00826269" w:rsidP="00826269">
            <w:pPr>
              <w:rPr>
                <w:rFonts w:ascii="Arial" w:eastAsia="Times New Roman" w:hAnsi="Arial" w:cs="Arial"/>
                <w:b/>
                <w:bCs/>
                <w:color w:val="000000"/>
              </w:rPr>
            </w:pPr>
          </w:p>
        </w:tc>
        <w:tc>
          <w:tcPr>
            <w:tcW w:w="1245" w:type="dxa"/>
            <w:tcBorders>
              <w:top w:val="nil"/>
              <w:left w:val="nil"/>
              <w:bottom w:val="nil"/>
              <w:right w:val="nil"/>
            </w:tcBorders>
            <w:shd w:val="clear" w:color="auto" w:fill="auto"/>
            <w:noWrap/>
            <w:vAlign w:val="bottom"/>
            <w:hideMark/>
          </w:tcPr>
          <w:p w14:paraId="0B068112" w14:textId="77777777" w:rsidR="00826269" w:rsidRPr="00826269" w:rsidRDefault="00826269" w:rsidP="00826269">
            <w:pPr>
              <w:rPr>
                <w:rFonts w:eastAsia="Times New Roman"/>
              </w:rPr>
            </w:pPr>
          </w:p>
        </w:tc>
        <w:tc>
          <w:tcPr>
            <w:tcW w:w="1246" w:type="dxa"/>
            <w:tcBorders>
              <w:top w:val="nil"/>
              <w:left w:val="nil"/>
              <w:bottom w:val="nil"/>
              <w:right w:val="nil"/>
            </w:tcBorders>
            <w:shd w:val="clear" w:color="auto" w:fill="auto"/>
            <w:noWrap/>
            <w:vAlign w:val="bottom"/>
            <w:hideMark/>
          </w:tcPr>
          <w:p w14:paraId="13924F3B" w14:textId="77777777" w:rsidR="00826269" w:rsidRPr="00826269" w:rsidRDefault="00826269" w:rsidP="00826269">
            <w:pPr>
              <w:rPr>
                <w:rFonts w:eastAsia="Times New Roman"/>
              </w:rPr>
            </w:pPr>
          </w:p>
        </w:tc>
        <w:tc>
          <w:tcPr>
            <w:tcW w:w="1245" w:type="dxa"/>
            <w:tcBorders>
              <w:top w:val="nil"/>
              <w:left w:val="nil"/>
              <w:bottom w:val="nil"/>
              <w:right w:val="nil"/>
            </w:tcBorders>
            <w:shd w:val="clear" w:color="auto" w:fill="auto"/>
            <w:noWrap/>
            <w:vAlign w:val="bottom"/>
            <w:hideMark/>
          </w:tcPr>
          <w:p w14:paraId="6EF64D0B" w14:textId="77777777" w:rsidR="00826269" w:rsidRPr="00826269" w:rsidRDefault="00826269" w:rsidP="00826269">
            <w:pPr>
              <w:rPr>
                <w:rFonts w:eastAsia="Times New Roman"/>
              </w:rPr>
            </w:pPr>
          </w:p>
        </w:tc>
      </w:tr>
      <w:tr w:rsidR="00826269" w:rsidRPr="00826269" w14:paraId="31A9607B" w14:textId="77777777" w:rsidTr="00826269">
        <w:trPr>
          <w:trHeight w:val="365"/>
        </w:trPr>
        <w:tc>
          <w:tcPr>
            <w:tcW w:w="1930" w:type="dxa"/>
            <w:tcBorders>
              <w:top w:val="single" w:sz="4" w:space="0" w:color="auto"/>
              <w:left w:val="nil"/>
              <w:bottom w:val="single" w:sz="4" w:space="0" w:color="auto"/>
              <w:right w:val="nil"/>
            </w:tcBorders>
            <w:shd w:val="clear" w:color="auto" w:fill="auto"/>
            <w:noWrap/>
            <w:vAlign w:val="bottom"/>
            <w:hideMark/>
          </w:tcPr>
          <w:p w14:paraId="0246BBBC" w14:textId="77777777" w:rsidR="00826269" w:rsidRPr="00826269" w:rsidRDefault="00826269" w:rsidP="00826269">
            <w:pPr>
              <w:rPr>
                <w:rFonts w:ascii="Arial" w:eastAsia="Times New Roman" w:hAnsi="Arial" w:cs="Arial"/>
                <w:b/>
                <w:bCs/>
                <w:color w:val="000000"/>
              </w:rPr>
            </w:pPr>
            <w:r w:rsidRPr="00826269">
              <w:rPr>
                <w:rFonts w:ascii="Arial" w:eastAsia="Times New Roman" w:hAnsi="Arial" w:cs="Arial"/>
                <w:b/>
                <w:bCs/>
                <w:color w:val="000000"/>
              </w:rPr>
              <w:t>QWI Explorer</w:t>
            </w:r>
          </w:p>
        </w:tc>
        <w:tc>
          <w:tcPr>
            <w:tcW w:w="1245" w:type="dxa"/>
            <w:tcBorders>
              <w:top w:val="single" w:sz="4" w:space="0" w:color="auto"/>
              <w:left w:val="nil"/>
              <w:bottom w:val="single" w:sz="4" w:space="0" w:color="auto"/>
              <w:right w:val="nil"/>
            </w:tcBorders>
            <w:shd w:val="clear" w:color="auto" w:fill="auto"/>
            <w:noWrap/>
            <w:vAlign w:val="bottom"/>
            <w:hideMark/>
          </w:tcPr>
          <w:p w14:paraId="6E9CC22F" w14:textId="77777777" w:rsidR="00826269" w:rsidRPr="00826269" w:rsidRDefault="00826269" w:rsidP="00826269">
            <w:pPr>
              <w:jc w:val="right"/>
              <w:rPr>
                <w:rFonts w:ascii="Arial" w:eastAsia="Times New Roman" w:hAnsi="Arial" w:cs="Arial"/>
                <w:b/>
                <w:bCs/>
                <w:color w:val="000000"/>
              </w:rPr>
            </w:pPr>
            <w:r w:rsidRPr="00826269">
              <w:rPr>
                <w:rFonts w:ascii="Arial" w:eastAsia="Times New Roman" w:hAnsi="Arial" w:cs="Arial"/>
                <w:b/>
                <w:bCs/>
                <w:color w:val="000000"/>
              </w:rPr>
              <w:t>2012 Q2</w:t>
            </w:r>
          </w:p>
        </w:tc>
        <w:tc>
          <w:tcPr>
            <w:tcW w:w="1245" w:type="dxa"/>
            <w:tcBorders>
              <w:top w:val="single" w:sz="4" w:space="0" w:color="auto"/>
              <w:left w:val="nil"/>
              <w:bottom w:val="single" w:sz="4" w:space="0" w:color="auto"/>
              <w:right w:val="nil"/>
            </w:tcBorders>
            <w:shd w:val="clear" w:color="auto" w:fill="auto"/>
            <w:noWrap/>
            <w:vAlign w:val="bottom"/>
            <w:hideMark/>
          </w:tcPr>
          <w:p w14:paraId="0ED26955" w14:textId="77777777" w:rsidR="00826269" w:rsidRPr="00826269" w:rsidRDefault="00826269" w:rsidP="00826269">
            <w:pPr>
              <w:jc w:val="right"/>
              <w:rPr>
                <w:rFonts w:ascii="Arial" w:eastAsia="Times New Roman" w:hAnsi="Arial" w:cs="Arial"/>
                <w:b/>
                <w:bCs/>
                <w:color w:val="000000"/>
              </w:rPr>
            </w:pPr>
            <w:r w:rsidRPr="00826269">
              <w:rPr>
                <w:rFonts w:ascii="Arial" w:eastAsia="Times New Roman" w:hAnsi="Arial" w:cs="Arial"/>
                <w:b/>
                <w:bCs/>
                <w:color w:val="000000"/>
              </w:rPr>
              <w:t>2013 Q2</w:t>
            </w:r>
          </w:p>
        </w:tc>
        <w:tc>
          <w:tcPr>
            <w:tcW w:w="1245" w:type="dxa"/>
            <w:tcBorders>
              <w:top w:val="single" w:sz="4" w:space="0" w:color="auto"/>
              <w:left w:val="nil"/>
              <w:bottom w:val="single" w:sz="4" w:space="0" w:color="auto"/>
              <w:right w:val="nil"/>
            </w:tcBorders>
            <w:shd w:val="clear" w:color="auto" w:fill="auto"/>
            <w:noWrap/>
            <w:vAlign w:val="bottom"/>
            <w:hideMark/>
          </w:tcPr>
          <w:p w14:paraId="391FADC8" w14:textId="77777777" w:rsidR="00826269" w:rsidRPr="00826269" w:rsidRDefault="00826269" w:rsidP="00826269">
            <w:pPr>
              <w:jc w:val="right"/>
              <w:rPr>
                <w:rFonts w:ascii="Arial" w:eastAsia="Times New Roman" w:hAnsi="Arial" w:cs="Arial"/>
                <w:b/>
                <w:bCs/>
                <w:color w:val="000000"/>
              </w:rPr>
            </w:pPr>
            <w:r w:rsidRPr="00826269">
              <w:rPr>
                <w:rFonts w:ascii="Arial" w:eastAsia="Times New Roman" w:hAnsi="Arial" w:cs="Arial"/>
                <w:b/>
                <w:bCs/>
                <w:color w:val="000000"/>
              </w:rPr>
              <w:t>2014 Q2</w:t>
            </w:r>
          </w:p>
        </w:tc>
        <w:tc>
          <w:tcPr>
            <w:tcW w:w="1246" w:type="dxa"/>
            <w:tcBorders>
              <w:top w:val="single" w:sz="4" w:space="0" w:color="auto"/>
              <w:left w:val="nil"/>
              <w:bottom w:val="single" w:sz="4" w:space="0" w:color="auto"/>
              <w:right w:val="nil"/>
            </w:tcBorders>
            <w:shd w:val="clear" w:color="auto" w:fill="auto"/>
            <w:noWrap/>
            <w:vAlign w:val="bottom"/>
            <w:hideMark/>
          </w:tcPr>
          <w:p w14:paraId="0F5AAB93" w14:textId="77777777" w:rsidR="00826269" w:rsidRPr="00826269" w:rsidRDefault="00826269" w:rsidP="00826269">
            <w:pPr>
              <w:jc w:val="right"/>
              <w:rPr>
                <w:rFonts w:ascii="Arial" w:eastAsia="Times New Roman" w:hAnsi="Arial" w:cs="Arial"/>
                <w:b/>
                <w:bCs/>
                <w:color w:val="000000"/>
              </w:rPr>
            </w:pPr>
            <w:r w:rsidRPr="00826269">
              <w:rPr>
                <w:rFonts w:ascii="Arial" w:eastAsia="Times New Roman" w:hAnsi="Arial" w:cs="Arial"/>
                <w:b/>
                <w:bCs/>
                <w:color w:val="000000"/>
              </w:rPr>
              <w:t>2015 Q2</w:t>
            </w:r>
          </w:p>
        </w:tc>
        <w:tc>
          <w:tcPr>
            <w:tcW w:w="1245" w:type="dxa"/>
            <w:tcBorders>
              <w:top w:val="single" w:sz="4" w:space="0" w:color="auto"/>
              <w:left w:val="nil"/>
              <w:bottom w:val="single" w:sz="4" w:space="0" w:color="auto"/>
              <w:right w:val="nil"/>
            </w:tcBorders>
            <w:shd w:val="clear" w:color="auto" w:fill="auto"/>
            <w:noWrap/>
            <w:vAlign w:val="bottom"/>
            <w:hideMark/>
          </w:tcPr>
          <w:p w14:paraId="2474D8AE" w14:textId="77777777" w:rsidR="00826269" w:rsidRPr="00826269" w:rsidRDefault="00826269" w:rsidP="00826269">
            <w:pPr>
              <w:jc w:val="right"/>
              <w:rPr>
                <w:rFonts w:ascii="Arial" w:eastAsia="Times New Roman" w:hAnsi="Arial" w:cs="Arial"/>
                <w:b/>
                <w:bCs/>
                <w:color w:val="000000"/>
              </w:rPr>
            </w:pPr>
            <w:r w:rsidRPr="00826269">
              <w:rPr>
                <w:rFonts w:ascii="Arial" w:eastAsia="Times New Roman" w:hAnsi="Arial" w:cs="Arial"/>
                <w:b/>
                <w:bCs/>
                <w:color w:val="000000"/>
              </w:rPr>
              <w:t>2016 Q2</w:t>
            </w:r>
          </w:p>
        </w:tc>
      </w:tr>
      <w:tr w:rsidR="00826269" w:rsidRPr="00826269" w14:paraId="6BC84629" w14:textId="77777777" w:rsidTr="00826269">
        <w:trPr>
          <w:trHeight w:val="365"/>
        </w:trPr>
        <w:tc>
          <w:tcPr>
            <w:tcW w:w="1930" w:type="dxa"/>
            <w:tcBorders>
              <w:top w:val="nil"/>
              <w:left w:val="nil"/>
              <w:bottom w:val="nil"/>
              <w:right w:val="nil"/>
            </w:tcBorders>
            <w:shd w:val="clear" w:color="auto" w:fill="auto"/>
            <w:noWrap/>
            <w:vAlign w:val="bottom"/>
            <w:hideMark/>
          </w:tcPr>
          <w:p w14:paraId="49E71D48" w14:textId="77777777" w:rsidR="00826269" w:rsidRPr="00826269" w:rsidRDefault="00826269" w:rsidP="00826269">
            <w:pPr>
              <w:rPr>
                <w:rFonts w:ascii="Arial" w:eastAsia="Times New Roman" w:hAnsi="Arial" w:cs="Arial"/>
                <w:color w:val="000000"/>
              </w:rPr>
            </w:pPr>
            <w:r w:rsidRPr="00826269">
              <w:rPr>
                <w:rFonts w:ascii="Arial" w:eastAsia="Times New Roman" w:hAnsi="Arial" w:cs="Arial"/>
                <w:color w:val="000000"/>
              </w:rPr>
              <w:t>Job Creation</w:t>
            </w:r>
          </w:p>
        </w:tc>
        <w:tc>
          <w:tcPr>
            <w:tcW w:w="1245" w:type="dxa"/>
            <w:tcBorders>
              <w:top w:val="nil"/>
              <w:left w:val="nil"/>
              <w:bottom w:val="nil"/>
              <w:right w:val="nil"/>
            </w:tcBorders>
            <w:shd w:val="clear" w:color="auto" w:fill="auto"/>
            <w:noWrap/>
            <w:vAlign w:val="bottom"/>
            <w:hideMark/>
          </w:tcPr>
          <w:p w14:paraId="425B41C0" w14:textId="77777777" w:rsidR="00826269" w:rsidRPr="00826269" w:rsidRDefault="00826269" w:rsidP="00826269">
            <w:pPr>
              <w:rPr>
                <w:rFonts w:ascii="Arial" w:eastAsia="Times New Roman" w:hAnsi="Arial" w:cs="Arial"/>
                <w:color w:val="000000"/>
              </w:rPr>
            </w:pPr>
            <w:r w:rsidRPr="00826269">
              <w:rPr>
                <w:rFonts w:ascii="Arial" w:eastAsia="Times New Roman" w:hAnsi="Arial" w:cs="Arial"/>
                <w:color w:val="000000"/>
              </w:rPr>
              <w:t xml:space="preserve">   3,206 </w:t>
            </w:r>
          </w:p>
        </w:tc>
        <w:tc>
          <w:tcPr>
            <w:tcW w:w="1245" w:type="dxa"/>
            <w:tcBorders>
              <w:top w:val="nil"/>
              <w:left w:val="nil"/>
              <w:bottom w:val="nil"/>
              <w:right w:val="nil"/>
            </w:tcBorders>
            <w:shd w:val="clear" w:color="auto" w:fill="auto"/>
            <w:noWrap/>
            <w:vAlign w:val="bottom"/>
            <w:hideMark/>
          </w:tcPr>
          <w:p w14:paraId="41F6407C" w14:textId="77777777" w:rsidR="00826269" w:rsidRPr="00826269" w:rsidRDefault="00826269" w:rsidP="00826269">
            <w:pPr>
              <w:rPr>
                <w:rFonts w:ascii="Arial" w:eastAsia="Times New Roman" w:hAnsi="Arial" w:cs="Arial"/>
                <w:color w:val="000000"/>
              </w:rPr>
            </w:pPr>
            <w:r w:rsidRPr="00826269">
              <w:rPr>
                <w:rFonts w:ascii="Arial" w:eastAsia="Times New Roman" w:hAnsi="Arial" w:cs="Arial"/>
                <w:color w:val="000000"/>
              </w:rPr>
              <w:t xml:space="preserve">   3,334 </w:t>
            </w:r>
          </w:p>
        </w:tc>
        <w:tc>
          <w:tcPr>
            <w:tcW w:w="1245" w:type="dxa"/>
            <w:tcBorders>
              <w:top w:val="nil"/>
              <w:left w:val="nil"/>
              <w:bottom w:val="nil"/>
              <w:right w:val="nil"/>
            </w:tcBorders>
            <w:shd w:val="clear" w:color="auto" w:fill="auto"/>
            <w:noWrap/>
            <w:vAlign w:val="bottom"/>
            <w:hideMark/>
          </w:tcPr>
          <w:p w14:paraId="1F14B7CE" w14:textId="77777777" w:rsidR="00826269" w:rsidRPr="00826269" w:rsidRDefault="00826269" w:rsidP="00826269">
            <w:pPr>
              <w:rPr>
                <w:rFonts w:ascii="Arial" w:eastAsia="Times New Roman" w:hAnsi="Arial" w:cs="Arial"/>
                <w:color w:val="000000"/>
              </w:rPr>
            </w:pPr>
            <w:r w:rsidRPr="00826269">
              <w:rPr>
                <w:rFonts w:ascii="Arial" w:eastAsia="Times New Roman" w:hAnsi="Arial" w:cs="Arial"/>
                <w:color w:val="000000"/>
              </w:rPr>
              <w:t xml:space="preserve">   3,739 </w:t>
            </w:r>
          </w:p>
        </w:tc>
        <w:tc>
          <w:tcPr>
            <w:tcW w:w="1246" w:type="dxa"/>
            <w:tcBorders>
              <w:top w:val="nil"/>
              <w:left w:val="nil"/>
              <w:bottom w:val="nil"/>
              <w:right w:val="nil"/>
            </w:tcBorders>
            <w:shd w:val="clear" w:color="auto" w:fill="auto"/>
            <w:noWrap/>
            <w:vAlign w:val="bottom"/>
            <w:hideMark/>
          </w:tcPr>
          <w:p w14:paraId="78DC1CBE" w14:textId="77777777" w:rsidR="00826269" w:rsidRPr="00826269" w:rsidRDefault="00826269" w:rsidP="00826269">
            <w:pPr>
              <w:rPr>
                <w:rFonts w:ascii="Arial" w:eastAsia="Times New Roman" w:hAnsi="Arial" w:cs="Arial"/>
                <w:color w:val="000000"/>
              </w:rPr>
            </w:pPr>
            <w:r w:rsidRPr="00826269">
              <w:rPr>
                <w:rFonts w:ascii="Arial" w:eastAsia="Times New Roman" w:hAnsi="Arial" w:cs="Arial"/>
                <w:color w:val="000000"/>
              </w:rPr>
              <w:t xml:space="preserve">   3,889 </w:t>
            </w:r>
          </w:p>
        </w:tc>
        <w:tc>
          <w:tcPr>
            <w:tcW w:w="1245" w:type="dxa"/>
            <w:tcBorders>
              <w:top w:val="nil"/>
              <w:left w:val="nil"/>
              <w:bottom w:val="nil"/>
              <w:right w:val="nil"/>
            </w:tcBorders>
            <w:shd w:val="clear" w:color="auto" w:fill="auto"/>
            <w:noWrap/>
            <w:vAlign w:val="bottom"/>
            <w:hideMark/>
          </w:tcPr>
          <w:p w14:paraId="2F47AD18" w14:textId="77777777" w:rsidR="00826269" w:rsidRPr="00826269" w:rsidRDefault="00826269" w:rsidP="00826269">
            <w:pPr>
              <w:rPr>
                <w:rFonts w:ascii="Arial" w:eastAsia="Times New Roman" w:hAnsi="Arial" w:cs="Arial"/>
                <w:color w:val="000000"/>
              </w:rPr>
            </w:pPr>
            <w:r w:rsidRPr="00826269">
              <w:rPr>
                <w:rFonts w:ascii="Arial" w:eastAsia="Times New Roman" w:hAnsi="Arial" w:cs="Arial"/>
                <w:color w:val="000000"/>
              </w:rPr>
              <w:t xml:space="preserve">   3,367 </w:t>
            </w:r>
          </w:p>
        </w:tc>
      </w:tr>
      <w:tr w:rsidR="00826269" w:rsidRPr="00826269" w14:paraId="1BC6F61A" w14:textId="77777777" w:rsidTr="00826269">
        <w:trPr>
          <w:trHeight w:val="153"/>
        </w:trPr>
        <w:tc>
          <w:tcPr>
            <w:tcW w:w="1930" w:type="dxa"/>
            <w:tcBorders>
              <w:top w:val="nil"/>
              <w:left w:val="nil"/>
              <w:bottom w:val="nil"/>
              <w:right w:val="nil"/>
            </w:tcBorders>
            <w:shd w:val="clear" w:color="auto" w:fill="auto"/>
            <w:noWrap/>
            <w:vAlign w:val="bottom"/>
            <w:hideMark/>
          </w:tcPr>
          <w:p w14:paraId="7D3887EE" w14:textId="77777777" w:rsidR="00826269" w:rsidRPr="00826269" w:rsidRDefault="00826269" w:rsidP="00826269">
            <w:pPr>
              <w:rPr>
                <w:rFonts w:ascii="Arial" w:eastAsia="Times New Roman" w:hAnsi="Arial" w:cs="Arial"/>
                <w:color w:val="000000"/>
              </w:rPr>
            </w:pPr>
            <w:r w:rsidRPr="00826269">
              <w:rPr>
                <w:rFonts w:ascii="Arial" w:eastAsia="Times New Roman" w:hAnsi="Arial" w:cs="Arial"/>
                <w:color w:val="000000"/>
              </w:rPr>
              <w:t>New Hires</w:t>
            </w:r>
          </w:p>
        </w:tc>
        <w:tc>
          <w:tcPr>
            <w:tcW w:w="1245" w:type="dxa"/>
            <w:tcBorders>
              <w:top w:val="nil"/>
              <w:left w:val="nil"/>
              <w:bottom w:val="nil"/>
              <w:right w:val="nil"/>
            </w:tcBorders>
            <w:shd w:val="clear" w:color="auto" w:fill="auto"/>
            <w:noWrap/>
            <w:vAlign w:val="bottom"/>
            <w:hideMark/>
          </w:tcPr>
          <w:p w14:paraId="7CC3AB2B" w14:textId="77777777" w:rsidR="00826269" w:rsidRPr="00826269" w:rsidRDefault="00826269" w:rsidP="00826269">
            <w:pPr>
              <w:jc w:val="center"/>
              <w:rPr>
                <w:rFonts w:ascii="Arial" w:eastAsia="Times New Roman" w:hAnsi="Arial" w:cs="Arial"/>
                <w:color w:val="000000"/>
              </w:rPr>
            </w:pPr>
            <w:r w:rsidRPr="00826269">
              <w:rPr>
                <w:rFonts w:ascii="Arial" w:eastAsia="Times New Roman" w:hAnsi="Arial" w:cs="Arial"/>
                <w:color w:val="000000"/>
              </w:rPr>
              <w:t>9,974</w:t>
            </w:r>
          </w:p>
        </w:tc>
        <w:tc>
          <w:tcPr>
            <w:tcW w:w="1245" w:type="dxa"/>
            <w:tcBorders>
              <w:top w:val="nil"/>
              <w:left w:val="nil"/>
              <w:bottom w:val="nil"/>
              <w:right w:val="nil"/>
            </w:tcBorders>
            <w:shd w:val="clear" w:color="auto" w:fill="auto"/>
            <w:noWrap/>
            <w:vAlign w:val="bottom"/>
            <w:hideMark/>
          </w:tcPr>
          <w:p w14:paraId="798A9E9B" w14:textId="77777777" w:rsidR="00826269" w:rsidRPr="00826269" w:rsidRDefault="00826269" w:rsidP="00826269">
            <w:pPr>
              <w:jc w:val="center"/>
              <w:rPr>
                <w:rFonts w:ascii="Arial" w:eastAsia="Times New Roman" w:hAnsi="Arial" w:cs="Arial"/>
                <w:color w:val="000000"/>
              </w:rPr>
            </w:pPr>
            <w:r w:rsidRPr="00826269">
              <w:rPr>
                <w:rFonts w:ascii="Arial" w:eastAsia="Times New Roman" w:hAnsi="Arial" w:cs="Arial"/>
                <w:color w:val="000000"/>
              </w:rPr>
              <w:t>10,089</w:t>
            </w:r>
          </w:p>
        </w:tc>
        <w:tc>
          <w:tcPr>
            <w:tcW w:w="1245" w:type="dxa"/>
            <w:tcBorders>
              <w:top w:val="nil"/>
              <w:left w:val="nil"/>
              <w:bottom w:val="nil"/>
              <w:right w:val="nil"/>
            </w:tcBorders>
            <w:shd w:val="clear" w:color="auto" w:fill="auto"/>
            <w:noWrap/>
            <w:vAlign w:val="bottom"/>
            <w:hideMark/>
          </w:tcPr>
          <w:p w14:paraId="55F3A89A" w14:textId="77777777" w:rsidR="00826269" w:rsidRPr="00826269" w:rsidRDefault="00826269" w:rsidP="00826269">
            <w:pPr>
              <w:jc w:val="center"/>
              <w:rPr>
                <w:rFonts w:ascii="Arial" w:eastAsia="Times New Roman" w:hAnsi="Arial" w:cs="Arial"/>
                <w:color w:val="000000"/>
              </w:rPr>
            </w:pPr>
            <w:r w:rsidRPr="00826269">
              <w:rPr>
                <w:rFonts w:ascii="Arial" w:eastAsia="Times New Roman" w:hAnsi="Arial" w:cs="Arial"/>
                <w:color w:val="000000"/>
              </w:rPr>
              <w:t>10,126</w:t>
            </w:r>
          </w:p>
        </w:tc>
        <w:tc>
          <w:tcPr>
            <w:tcW w:w="1246" w:type="dxa"/>
            <w:tcBorders>
              <w:top w:val="nil"/>
              <w:left w:val="nil"/>
              <w:bottom w:val="nil"/>
              <w:right w:val="nil"/>
            </w:tcBorders>
            <w:shd w:val="clear" w:color="auto" w:fill="auto"/>
            <w:noWrap/>
            <w:vAlign w:val="bottom"/>
            <w:hideMark/>
          </w:tcPr>
          <w:p w14:paraId="7F98055E" w14:textId="77777777" w:rsidR="00826269" w:rsidRPr="00826269" w:rsidRDefault="00826269" w:rsidP="00826269">
            <w:pPr>
              <w:jc w:val="center"/>
              <w:rPr>
                <w:rFonts w:ascii="Arial" w:eastAsia="Times New Roman" w:hAnsi="Arial" w:cs="Arial"/>
                <w:color w:val="000000"/>
              </w:rPr>
            </w:pPr>
            <w:r w:rsidRPr="00826269">
              <w:rPr>
                <w:rFonts w:ascii="Arial" w:eastAsia="Times New Roman" w:hAnsi="Arial" w:cs="Arial"/>
                <w:color w:val="000000"/>
              </w:rPr>
              <w:t>10,483</w:t>
            </w:r>
          </w:p>
        </w:tc>
        <w:tc>
          <w:tcPr>
            <w:tcW w:w="1245" w:type="dxa"/>
            <w:tcBorders>
              <w:top w:val="nil"/>
              <w:left w:val="nil"/>
              <w:bottom w:val="nil"/>
              <w:right w:val="nil"/>
            </w:tcBorders>
            <w:shd w:val="clear" w:color="auto" w:fill="auto"/>
            <w:noWrap/>
            <w:vAlign w:val="bottom"/>
            <w:hideMark/>
          </w:tcPr>
          <w:p w14:paraId="0612D6CC" w14:textId="77777777" w:rsidR="00826269" w:rsidRPr="00826269" w:rsidRDefault="00826269" w:rsidP="00826269">
            <w:pPr>
              <w:jc w:val="center"/>
              <w:rPr>
                <w:rFonts w:ascii="Arial" w:eastAsia="Times New Roman" w:hAnsi="Arial" w:cs="Arial"/>
                <w:color w:val="000000"/>
              </w:rPr>
            </w:pPr>
            <w:r w:rsidRPr="00826269">
              <w:rPr>
                <w:rFonts w:ascii="Arial" w:eastAsia="Times New Roman" w:hAnsi="Arial" w:cs="Arial"/>
                <w:color w:val="000000"/>
              </w:rPr>
              <w:t>10,416</w:t>
            </w:r>
          </w:p>
        </w:tc>
      </w:tr>
      <w:tr w:rsidR="00826269" w:rsidRPr="00826269" w14:paraId="15592C8E" w14:textId="77777777" w:rsidTr="00826269">
        <w:trPr>
          <w:trHeight w:val="225"/>
        </w:trPr>
        <w:tc>
          <w:tcPr>
            <w:tcW w:w="1930" w:type="dxa"/>
            <w:tcBorders>
              <w:top w:val="nil"/>
              <w:left w:val="nil"/>
              <w:bottom w:val="nil"/>
              <w:right w:val="nil"/>
            </w:tcBorders>
            <w:shd w:val="clear" w:color="auto" w:fill="auto"/>
            <w:noWrap/>
            <w:vAlign w:val="bottom"/>
            <w:hideMark/>
          </w:tcPr>
          <w:p w14:paraId="3ADBFA71" w14:textId="77777777" w:rsidR="00826269" w:rsidRPr="00826269" w:rsidRDefault="00826269" w:rsidP="00826269">
            <w:pPr>
              <w:rPr>
                <w:rFonts w:ascii="Arial" w:eastAsia="Times New Roman" w:hAnsi="Arial" w:cs="Arial"/>
                <w:color w:val="000000"/>
              </w:rPr>
            </w:pPr>
            <w:r w:rsidRPr="00826269">
              <w:rPr>
                <w:rFonts w:ascii="Arial" w:eastAsia="Times New Roman" w:hAnsi="Arial" w:cs="Arial"/>
                <w:color w:val="000000"/>
              </w:rPr>
              <w:t>Separations</w:t>
            </w:r>
          </w:p>
        </w:tc>
        <w:tc>
          <w:tcPr>
            <w:tcW w:w="1245" w:type="dxa"/>
            <w:tcBorders>
              <w:top w:val="nil"/>
              <w:left w:val="nil"/>
              <w:bottom w:val="nil"/>
              <w:right w:val="nil"/>
            </w:tcBorders>
            <w:shd w:val="clear" w:color="auto" w:fill="auto"/>
            <w:noWrap/>
            <w:vAlign w:val="bottom"/>
            <w:hideMark/>
          </w:tcPr>
          <w:p w14:paraId="2423A754" w14:textId="77777777" w:rsidR="00826269" w:rsidRPr="00826269" w:rsidRDefault="00826269" w:rsidP="00826269">
            <w:pPr>
              <w:rPr>
                <w:rFonts w:ascii="Arial" w:eastAsia="Times New Roman" w:hAnsi="Arial" w:cs="Arial"/>
                <w:color w:val="000000"/>
              </w:rPr>
            </w:pPr>
            <w:r w:rsidRPr="00826269">
              <w:rPr>
                <w:rFonts w:ascii="Arial" w:eastAsia="Times New Roman" w:hAnsi="Arial" w:cs="Arial"/>
                <w:color w:val="000000"/>
              </w:rPr>
              <w:t xml:space="preserve"> 12,687 </w:t>
            </w:r>
          </w:p>
        </w:tc>
        <w:tc>
          <w:tcPr>
            <w:tcW w:w="1245" w:type="dxa"/>
            <w:tcBorders>
              <w:top w:val="nil"/>
              <w:left w:val="nil"/>
              <w:bottom w:val="nil"/>
              <w:right w:val="nil"/>
            </w:tcBorders>
            <w:shd w:val="clear" w:color="auto" w:fill="auto"/>
            <w:noWrap/>
            <w:vAlign w:val="bottom"/>
            <w:hideMark/>
          </w:tcPr>
          <w:p w14:paraId="06D71909" w14:textId="77777777" w:rsidR="00826269" w:rsidRPr="00826269" w:rsidRDefault="00826269" w:rsidP="00826269">
            <w:pPr>
              <w:rPr>
                <w:rFonts w:ascii="Arial" w:eastAsia="Times New Roman" w:hAnsi="Arial" w:cs="Arial"/>
                <w:color w:val="000000"/>
              </w:rPr>
            </w:pPr>
            <w:r w:rsidRPr="00826269">
              <w:rPr>
                <w:rFonts w:ascii="Arial" w:eastAsia="Times New Roman" w:hAnsi="Arial" w:cs="Arial"/>
                <w:color w:val="000000"/>
              </w:rPr>
              <w:t xml:space="preserve"> 12,251 </w:t>
            </w:r>
          </w:p>
        </w:tc>
        <w:tc>
          <w:tcPr>
            <w:tcW w:w="1245" w:type="dxa"/>
            <w:tcBorders>
              <w:top w:val="nil"/>
              <w:left w:val="nil"/>
              <w:bottom w:val="nil"/>
              <w:right w:val="nil"/>
            </w:tcBorders>
            <w:shd w:val="clear" w:color="auto" w:fill="auto"/>
            <w:noWrap/>
            <w:vAlign w:val="bottom"/>
            <w:hideMark/>
          </w:tcPr>
          <w:p w14:paraId="04E827BE" w14:textId="77777777" w:rsidR="00826269" w:rsidRPr="00826269" w:rsidRDefault="00826269" w:rsidP="00826269">
            <w:pPr>
              <w:rPr>
                <w:rFonts w:ascii="Arial" w:eastAsia="Times New Roman" w:hAnsi="Arial" w:cs="Arial"/>
                <w:color w:val="000000"/>
              </w:rPr>
            </w:pPr>
            <w:r w:rsidRPr="00826269">
              <w:rPr>
                <w:rFonts w:ascii="Arial" w:eastAsia="Times New Roman" w:hAnsi="Arial" w:cs="Arial"/>
                <w:color w:val="000000"/>
              </w:rPr>
              <w:t xml:space="preserve"> 11,288 </w:t>
            </w:r>
          </w:p>
        </w:tc>
        <w:tc>
          <w:tcPr>
            <w:tcW w:w="1246" w:type="dxa"/>
            <w:tcBorders>
              <w:top w:val="nil"/>
              <w:left w:val="nil"/>
              <w:bottom w:val="nil"/>
              <w:right w:val="nil"/>
            </w:tcBorders>
            <w:shd w:val="clear" w:color="auto" w:fill="auto"/>
            <w:noWrap/>
            <w:vAlign w:val="bottom"/>
            <w:hideMark/>
          </w:tcPr>
          <w:p w14:paraId="594963B6" w14:textId="77777777" w:rsidR="00826269" w:rsidRPr="00826269" w:rsidRDefault="00826269" w:rsidP="00826269">
            <w:pPr>
              <w:rPr>
                <w:rFonts w:ascii="Arial" w:eastAsia="Times New Roman" w:hAnsi="Arial" w:cs="Arial"/>
                <w:color w:val="000000"/>
              </w:rPr>
            </w:pPr>
            <w:r w:rsidRPr="00826269">
              <w:rPr>
                <w:rFonts w:ascii="Arial" w:eastAsia="Times New Roman" w:hAnsi="Arial" w:cs="Arial"/>
                <w:color w:val="000000"/>
              </w:rPr>
              <w:t xml:space="preserve"> 11,852 </w:t>
            </w:r>
          </w:p>
        </w:tc>
        <w:tc>
          <w:tcPr>
            <w:tcW w:w="1245" w:type="dxa"/>
            <w:tcBorders>
              <w:top w:val="nil"/>
              <w:left w:val="nil"/>
              <w:bottom w:val="nil"/>
              <w:right w:val="nil"/>
            </w:tcBorders>
            <w:shd w:val="clear" w:color="auto" w:fill="auto"/>
            <w:noWrap/>
            <w:vAlign w:val="bottom"/>
            <w:hideMark/>
          </w:tcPr>
          <w:p w14:paraId="6F832617" w14:textId="77777777" w:rsidR="00826269" w:rsidRPr="00826269" w:rsidRDefault="00826269" w:rsidP="00826269">
            <w:pPr>
              <w:rPr>
                <w:rFonts w:ascii="Arial" w:eastAsia="Times New Roman" w:hAnsi="Arial" w:cs="Arial"/>
                <w:color w:val="000000"/>
              </w:rPr>
            </w:pPr>
            <w:r w:rsidRPr="00826269">
              <w:rPr>
                <w:rFonts w:ascii="Arial" w:eastAsia="Times New Roman" w:hAnsi="Arial" w:cs="Arial"/>
                <w:color w:val="000000"/>
              </w:rPr>
              <w:t xml:space="preserve"> 12,058 </w:t>
            </w:r>
          </w:p>
        </w:tc>
      </w:tr>
      <w:tr w:rsidR="00826269" w:rsidRPr="00826269" w14:paraId="7BE7F9C2" w14:textId="77777777" w:rsidTr="00826269">
        <w:trPr>
          <w:trHeight w:val="133"/>
        </w:trPr>
        <w:tc>
          <w:tcPr>
            <w:tcW w:w="1930" w:type="dxa"/>
            <w:tcBorders>
              <w:top w:val="nil"/>
              <w:left w:val="nil"/>
              <w:bottom w:val="nil"/>
              <w:right w:val="nil"/>
            </w:tcBorders>
            <w:shd w:val="clear" w:color="auto" w:fill="auto"/>
            <w:noWrap/>
            <w:vAlign w:val="bottom"/>
            <w:hideMark/>
          </w:tcPr>
          <w:p w14:paraId="190F0227" w14:textId="77777777" w:rsidR="00826269" w:rsidRPr="00826269" w:rsidRDefault="00826269" w:rsidP="00826269">
            <w:pPr>
              <w:rPr>
                <w:rFonts w:ascii="Arial" w:eastAsia="Times New Roman" w:hAnsi="Arial" w:cs="Arial"/>
                <w:color w:val="000000"/>
              </w:rPr>
            </w:pPr>
            <w:r w:rsidRPr="00826269">
              <w:rPr>
                <w:rFonts w:ascii="Arial" w:eastAsia="Times New Roman" w:hAnsi="Arial" w:cs="Arial"/>
                <w:color w:val="000000"/>
              </w:rPr>
              <w:t>Turnover</w:t>
            </w:r>
          </w:p>
        </w:tc>
        <w:tc>
          <w:tcPr>
            <w:tcW w:w="1245" w:type="dxa"/>
            <w:tcBorders>
              <w:top w:val="nil"/>
              <w:left w:val="nil"/>
              <w:bottom w:val="nil"/>
              <w:right w:val="nil"/>
            </w:tcBorders>
            <w:shd w:val="clear" w:color="auto" w:fill="auto"/>
            <w:noWrap/>
            <w:vAlign w:val="bottom"/>
            <w:hideMark/>
          </w:tcPr>
          <w:p w14:paraId="6FD25F57" w14:textId="77777777" w:rsidR="00826269" w:rsidRPr="00826269" w:rsidRDefault="00826269" w:rsidP="00826269">
            <w:pPr>
              <w:jc w:val="center"/>
              <w:rPr>
                <w:rFonts w:ascii="Arial" w:eastAsia="Times New Roman" w:hAnsi="Arial" w:cs="Arial"/>
                <w:color w:val="000000"/>
              </w:rPr>
            </w:pPr>
            <w:r w:rsidRPr="00826269">
              <w:rPr>
                <w:rFonts w:ascii="Arial" w:eastAsia="Times New Roman" w:hAnsi="Arial" w:cs="Arial"/>
                <w:color w:val="000000"/>
              </w:rPr>
              <w:t>7.9%</w:t>
            </w:r>
          </w:p>
        </w:tc>
        <w:tc>
          <w:tcPr>
            <w:tcW w:w="1245" w:type="dxa"/>
            <w:tcBorders>
              <w:top w:val="nil"/>
              <w:left w:val="nil"/>
              <w:bottom w:val="nil"/>
              <w:right w:val="nil"/>
            </w:tcBorders>
            <w:shd w:val="clear" w:color="auto" w:fill="auto"/>
            <w:noWrap/>
            <w:vAlign w:val="bottom"/>
            <w:hideMark/>
          </w:tcPr>
          <w:p w14:paraId="74A09040" w14:textId="77777777" w:rsidR="00826269" w:rsidRPr="00826269" w:rsidRDefault="00826269" w:rsidP="00826269">
            <w:pPr>
              <w:jc w:val="center"/>
              <w:rPr>
                <w:rFonts w:ascii="Arial" w:eastAsia="Times New Roman" w:hAnsi="Arial" w:cs="Arial"/>
                <w:color w:val="000000"/>
              </w:rPr>
            </w:pPr>
            <w:r w:rsidRPr="00826269">
              <w:rPr>
                <w:rFonts w:ascii="Arial" w:eastAsia="Times New Roman" w:hAnsi="Arial" w:cs="Arial"/>
                <w:color w:val="000000"/>
              </w:rPr>
              <w:t>8.0%</w:t>
            </w:r>
          </w:p>
        </w:tc>
        <w:tc>
          <w:tcPr>
            <w:tcW w:w="1245" w:type="dxa"/>
            <w:tcBorders>
              <w:top w:val="nil"/>
              <w:left w:val="nil"/>
              <w:bottom w:val="nil"/>
              <w:right w:val="nil"/>
            </w:tcBorders>
            <w:shd w:val="clear" w:color="auto" w:fill="auto"/>
            <w:noWrap/>
            <w:vAlign w:val="bottom"/>
            <w:hideMark/>
          </w:tcPr>
          <w:p w14:paraId="4ECAECFF" w14:textId="77777777" w:rsidR="00826269" w:rsidRPr="00826269" w:rsidRDefault="00826269" w:rsidP="00826269">
            <w:pPr>
              <w:jc w:val="center"/>
              <w:rPr>
                <w:rFonts w:ascii="Arial" w:eastAsia="Times New Roman" w:hAnsi="Arial" w:cs="Arial"/>
                <w:color w:val="000000"/>
              </w:rPr>
            </w:pPr>
            <w:r w:rsidRPr="00826269">
              <w:rPr>
                <w:rFonts w:ascii="Arial" w:eastAsia="Times New Roman" w:hAnsi="Arial" w:cs="Arial"/>
                <w:color w:val="000000"/>
              </w:rPr>
              <w:t>7.9%</w:t>
            </w:r>
          </w:p>
        </w:tc>
        <w:tc>
          <w:tcPr>
            <w:tcW w:w="1246" w:type="dxa"/>
            <w:tcBorders>
              <w:top w:val="nil"/>
              <w:left w:val="nil"/>
              <w:bottom w:val="nil"/>
              <w:right w:val="nil"/>
            </w:tcBorders>
            <w:shd w:val="clear" w:color="auto" w:fill="auto"/>
            <w:noWrap/>
            <w:vAlign w:val="bottom"/>
            <w:hideMark/>
          </w:tcPr>
          <w:p w14:paraId="59F2D551" w14:textId="77777777" w:rsidR="00826269" w:rsidRPr="00826269" w:rsidRDefault="00826269" w:rsidP="00826269">
            <w:pPr>
              <w:jc w:val="center"/>
              <w:rPr>
                <w:rFonts w:ascii="Arial" w:eastAsia="Times New Roman" w:hAnsi="Arial" w:cs="Arial"/>
                <w:color w:val="000000"/>
              </w:rPr>
            </w:pPr>
            <w:r w:rsidRPr="00826269">
              <w:rPr>
                <w:rFonts w:ascii="Arial" w:eastAsia="Times New Roman" w:hAnsi="Arial" w:cs="Arial"/>
                <w:color w:val="000000"/>
              </w:rPr>
              <w:t>8.3%</w:t>
            </w:r>
          </w:p>
        </w:tc>
        <w:tc>
          <w:tcPr>
            <w:tcW w:w="1245" w:type="dxa"/>
            <w:tcBorders>
              <w:top w:val="nil"/>
              <w:left w:val="nil"/>
              <w:bottom w:val="nil"/>
              <w:right w:val="nil"/>
            </w:tcBorders>
            <w:shd w:val="clear" w:color="auto" w:fill="auto"/>
            <w:noWrap/>
            <w:vAlign w:val="bottom"/>
            <w:hideMark/>
          </w:tcPr>
          <w:p w14:paraId="53EE66BB" w14:textId="77777777" w:rsidR="00826269" w:rsidRPr="00826269" w:rsidRDefault="00826269" w:rsidP="00826269">
            <w:pPr>
              <w:jc w:val="center"/>
              <w:rPr>
                <w:rFonts w:ascii="Arial" w:eastAsia="Times New Roman" w:hAnsi="Arial" w:cs="Arial"/>
                <w:color w:val="000000"/>
              </w:rPr>
            </w:pPr>
            <w:r w:rsidRPr="00826269">
              <w:rPr>
                <w:rFonts w:ascii="Arial" w:eastAsia="Times New Roman" w:hAnsi="Arial" w:cs="Arial"/>
                <w:color w:val="000000"/>
              </w:rPr>
              <w:t>8.3%</w:t>
            </w:r>
          </w:p>
        </w:tc>
      </w:tr>
      <w:tr w:rsidR="00826269" w:rsidRPr="00826269" w14:paraId="0A3599FF" w14:textId="77777777" w:rsidTr="00826269">
        <w:trPr>
          <w:trHeight w:val="297"/>
        </w:trPr>
        <w:tc>
          <w:tcPr>
            <w:tcW w:w="8160" w:type="dxa"/>
            <w:gridSpan w:val="6"/>
            <w:tcBorders>
              <w:top w:val="nil"/>
              <w:left w:val="nil"/>
              <w:bottom w:val="nil"/>
              <w:right w:val="nil"/>
            </w:tcBorders>
            <w:shd w:val="clear" w:color="auto" w:fill="auto"/>
            <w:noWrap/>
            <w:vAlign w:val="bottom"/>
            <w:hideMark/>
          </w:tcPr>
          <w:p w14:paraId="0D6581EA" w14:textId="77777777" w:rsidR="00826269" w:rsidRPr="00826269" w:rsidRDefault="00826269" w:rsidP="00826269">
            <w:pPr>
              <w:rPr>
                <w:rFonts w:ascii="Arial" w:eastAsia="Times New Roman" w:hAnsi="Arial" w:cs="Arial"/>
                <w:i/>
                <w:iCs/>
                <w:color w:val="000000"/>
                <w:sz w:val="16"/>
                <w:szCs w:val="16"/>
              </w:rPr>
            </w:pPr>
            <w:r w:rsidRPr="00826269">
              <w:rPr>
                <w:rFonts w:ascii="Arial" w:eastAsia="Times New Roman" w:hAnsi="Arial" w:cs="Arial"/>
                <w:i/>
                <w:iCs/>
                <w:color w:val="000000"/>
                <w:sz w:val="16"/>
                <w:szCs w:val="16"/>
              </w:rPr>
              <w:t>Source: U.S.Census Bureau, Center for Economic Studies, LEHD</w:t>
            </w:r>
          </w:p>
        </w:tc>
      </w:tr>
      <w:tr w:rsidR="00826269" w:rsidRPr="00826269" w14:paraId="462B862B" w14:textId="77777777" w:rsidTr="00826269">
        <w:trPr>
          <w:trHeight w:val="133"/>
        </w:trPr>
        <w:tc>
          <w:tcPr>
            <w:tcW w:w="8160" w:type="dxa"/>
            <w:gridSpan w:val="6"/>
            <w:tcBorders>
              <w:top w:val="nil"/>
              <w:left w:val="nil"/>
              <w:bottom w:val="nil"/>
              <w:right w:val="nil"/>
            </w:tcBorders>
            <w:shd w:val="clear" w:color="auto" w:fill="auto"/>
            <w:noWrap/>
            <w:vAlign w:val="bottom"/>
            <w:hideMark/>
          </w:tcPr>
          <w:p w14:paraId="456170A7" w14:textId="77777777" w:rsidR="00826269" w:rsidRPr="00826269" w:rsidRDefault="00826269" w:rsidP="00826269">
            <w:pPr>
              <w:rPr>
                <w:rFonts w:ascii="Arial" w:eastAsia="Times New Roman" w:hAnsi="Arial" w:cs="Arial"/>
                <w:i/>
                <w:iCs/>
                <w:color w:val="000000"/>
                <w:sz w:val="16"/>
                <w:szCs w:val="16"/>
              </w:rPr>
            </w:pPr>
            <w:r w:rsidRPr="00826269">
              <w:rPr>
                <w:rFonts w:ascii="Arial" w:eastAsia="Times New Roman" w:hAnsi="Arial" w:cs="Arial"/>
                <w:i/>
                <w:iCs/>
                <w:color w:val="000000"/>
                <w:sz w:val="16"/>
                <w:szCs w:val="16"/>
              </w:rPr>
              <w:t>Job Creation: Estimated number of jobs gained at firms throughout the quarter.</w:t>
            </w:r>
          </w:p>
        </w:tc>
      </w:tr>
      <w:tr w:rsidR="00826269" w:rsidRPr="00826269" w14:paraId="00C1E809" w14:textId="77777777" w:rsidTr="00826269">
        <w:trPr>
          <w:trHeight w:val="133"/>
        </w:trPr>
        <w:tc>
          <w:tcPr>
            <w:tcW w:w="8160" w:type="dxa"/>
            <w:gridSpan w:val="6"/>
            <w:tcBorders>
              <w:top w:val="nil"/>
              <w:left w:val="nil"/>
              <w:bottom w:val="nil"/>
              <w:right w:val="nil"/>
            </w:tcBorders>
            <w:shd w:val="clear" w:color="auto" w:fill="auto"/>
            <w:noWrap/>
            <w:vAlign w:val="bottom"/>
            <w:hideMark/>
          </w:tcPr>
          <w:p w14:paraId="0EC6EEC0" w14:textId="77777777" w:rsidR="00826269" w:rsidRPr="00826269" w:rsidRDefault="00826269" w:rsidP="00826269">
            <w:pPr>
              <w:rPr>
                <w:rFonts w:ascii="Arial" w:eastAsia="Times New Roman" w:hAnsi="Arial" w:cs="Arial"/>
                <w:i/>
                <w:iCs/>
                <w:color w:val="000000"/>
                <w:sz w:val="16"/>
                <w:szCs w:val="16"/>
              </w:rPr>
            </w:pPr>
            <w:r w:rsidRPr="00826269">
              <w:rPr>
                <w:rFonts w:ascii="Arial" w:eastAsia="Times New Roman" w:hAnsi="Arial" w:cs="Arial"/>
                <w:i/>
                <w:iCs/>
                <w:color w:val="000000"/>
                <w:sz w:val="16"/>
                <w:szCs w:val="16"/>
              </w:rPr>
              <w:t>New Hires: Estimated number of workers who started a new job.</w:t>
            </w:r>
          </w:p>
        </w:tc>
      </w:tr>
      <w:tr w:rsidR="00826269" w:rsidRPr="00826269" w14:paraId="5F957DE9" w14:textId="77777777" w:rsidTr="00826269">
        <w:trPr>
          <w:trHeight w:val="133"/>
        </w:trPr>
        <w:tc>
          <w:tcPr>
            <w:tcW w:w="8160" w:type="dxa"/>
            <w:gridSpan w:val="6"/>
            <w:tcBorders>
              <w:top w:val="nil"/>
              <w:left w:val="nil"/>
              <w:bottom w:val="nil"/>
              <w:right w:val="nil"/>
            </w:tcBorders>
            <w:shd w:val="clear" w:color="auto" w:fill="auto"/>
            <w:noWrap/>
            <w:vAlign w:val="bottom"/>
            <w:hideMark/>
          </w:tcPr>
          <w:p w14:paraId="29EF6229" w14:textId="77777777" w:rsidR="00826269" w:rsidRPr="00826269" w:rsidRDefault="00826269" w:rsidP="00826269">
            <w:pPr>
              <w:rPr>
                <w:rFonts w:ascii="Arial" w:eastAsia="Times New Roman" w:hAnsi="Arial" w:cs="Arial"/>
                <w:i/>
                <w:iCs/>
                <w:color w:val="000000"/>
                <w:sz w:val="16"/>
                <w:szCs w:val="16"/>
              </w:rPr>
            </w:pPr>
            <w:r w:rsidRPr="00826269">
              <w:rPr>
                <w:rFonts w:ascii="Arial" w:eastAsia="Times New Roman" w:hAnsi="Arial" w:cs="Arial"/>
                <w:i/>
                <w:iCs/>
                <w:color w:val="000000"/>
                <w:sz w:val="16"/>
                <w:szCs w:val="16"/>
              </w:rPr>
              <w:t>Separations: Estimated number of workers whose job with a given employer ended in the specified quarter.</w:t>
            </w:r>
          </w:p>
        </w:tc>
      </w:tr>
      <w:tr w:rsidR="00826269" w:rsidRPr="00826269" w14:paraId="48DEFCF6" w14:textId="77777777" w:rsidTr="00826269">
        <w:trPr>
          <w:trHeight w:val="117"/>
        </w:trPr>
        <w:tc>
          <w:tcPr>
            <w:tcW w:w="6914" w:type="dxa"/>
            <w:gridSpan w:val="5"/>
            <w:tcBorders>
              <w:top w:val="nil"/>
              <w:left w:val="nil"/>
              <w:bottom w:val="nil"/>
              <w:right w:val="nil"/>
            </w:tcBorders>
            <w:shd w:val="clear" w:color="auto" w:fill="auto"/>
            <w:noWrap/>
            <w:vAlign w:val="bottom"/>
            <w:hideMark/>
          </w:tcPr>
          <w:p w14:paraId="050C2FC6" w14:textId="77777777" w:rsidR="00826269" w:rsidRPr="00826269" w:rsidRDefault="00826269" w:rsidP="00826269">
            <w:pPr>
              <w:rPr>
                <w:rFonts w:ascii="Arial" w:eastAsia="Times New Roman" w:hAnsi="Arial" w:cs="Arial"/>
                <w:i/>
                <w:iCs/>
                <w:color w:val="000000"/>
                <w:sz w:val="16"/>
                <w:szCs w:val="16"/>
              </w:rPr>
            </w:pPr>
            <w:r w:rsidRPr="00826269">
              <w:rPr>
                <w:rFonts w:ascii="Arial" w:eastAsia="Times New Roman" w:hAnsi="Arial" w:cs="Arial"/>
                <w:i/>
                <w:iCs/>
                <w:color w:val="000000"/>
                <w:sz w:val="16"/>
                <w:szCs w:val="16"/>
              </w:rPr>
              <w:t xml:space="preserve">Turnovers: The rate at which stable jobs begin and end. </w:t>
            </w:r>
          </w:p>
        </w:tc>
        <w:tc>
          <w:tcPr>
            <w:tcW w:w="1245" w:type="dxa"/>
            <w:tcBorders>
              <w:top w:val="nil"/>
              <w:left w:val="nil"/>
              <w:bottom w:val="nil"/>
              <w:right w:val="nil"/>
            </w:tcBorders>
            <w:shd w:val="clear" w:color="auto" w:fill="auto"/>
            <w:noWrap/>
            <w:vAlign w:val="bottom"/>
            <w:hideMark/>
          </w:tcPr>
          <w:p w14:paraId="3F916BBD" w14:textId="77777777" w:rsidR="00826269" w:rsidRPr="00826269" w:rsidRDefault="00826269" w:rsidP="00826269">
            <w:pPr>
              <w:rPr>
                <w:rFonts w:ascii="Arial" w:eastAsia="Times New Roman" w:hAnsi="Arial" w:cs="Arial"/>
                <w:i/>
                <w:iCs/>
                <w:color w:val="000000"/>
              </w:rPr>
            </w:pPr>
          </w:p>
        </w:tc>
      </w:tr>
    </w:tbl>
    <w:p w14:paraId="7326036A" w14:textId="77777777" w:rsidR="004007C2" w:rsidRDefault="004007C2" w:rsidP="00F53A59">
      <w:pPr>
        <w:rPr>
          <w:b/>
        </w:rPr>
      </w:pPr>
    </w:p>
    <w:p w14:paraId="145DDF43" w14:textId="77777777" w:rsidR="004007C2" w:rsidRDefault="004007C2" w:rsidP="00F53A59">
      <w:pPr>
        <w:rPr>
          <w:b/>
        </w:rPr>
      </w:pPr>
    </w:p>
    <w:p w14:paraId="704ADA97" w14:textId="77777777" w:rsidR="004007C2" w:rsidRDefault="004007C2" w:rsidP="00F53A59">
      <w:pPr>
        <w:rPr>
          <w:b/>
        </w:rPr>
      </w:pPr>
    </w:p>
    <w:p w14:paraId="114E3630" w14:textId="675E0C6D" w:rsidR="00F53A59" w:rsidRPr="002145F0" w:rsidRDefault="008A69C3" w:rsidP="00F53A59">
      <w:pPr>
        <w:rPr>
          <w:b/>
        </w:rPr>
      </w:pPr>
      <w:r>
        <w:rPr>
          <w:b/>
        </w:rPr>
        <w:t>Quarterly Workforce Indicators</w:t>
      </w:r>
    </w:p>
    <w:p w14:paraId="2D9B5843" w14:textId="77777777" w:rsidR="00826269" w:rsidRDefault="00F53A59" w:rsidP="00F53A59">
      <w:r w:rsidRPr="00313E7C">
        <w:t xml:space="preserve">Job creation decreased in Southeast Arkansas by 522 to 3,367 </w:t>
      </w:r>
    </w:p>
    <w:p w14:paraId="76AF811A" w14:textId="3B95D596" w:rsidR="00F53A59" w:rsidRDefault="00F53A59" w:rsidP="00F53A59">
      <w:r w:rsidRPr="00313E7C">
        <w:t>for the second quarter of 2016 compared to the second quarter of 2015. New hires decreased for the same time period by 67 to 10,416 while separations increased by 206 from 2015 to 2016. Turnover remained stable at 8.3 percent for the second quarter of 2016.</w:t>
      </w:r>
      <w:r>
        <w:t xml:space="preserve"> </w:t>
      </w:r>
    </w:p>
    <w:p w14:paraId="00818BFC" w14:textId="7BD35D4E" w:rsidR="00F53A59" w:rsidRDefault="00F53A59" w:rsidP="00F53A59">
      <w:r>
        <w:t xml:space="preserve"> </w:t>
      </w:r>
    </w:p>
    <w:p w14:paraId="1511D6E0" w14:textId="77777777" w:rsidR="00F53A59" w:rsidRDefault="00F53A59" w:rsidP="002145F0"/>
    <w:p w14:paraId="031F3C76" w14:textId="7425C819" w:rsidR="00667B68" w:rsidRPr="00A829A7" w:rsidRDefault="00A829A7" w:rsidP="00A829A7">
      <w:pPr>
        <w:rPr>
          <w:b/>
          <w:sz w:val="32"/>
          <w:szCs w:val="32"/>
        </w:rPr>
      </w:pPr>
      <w:r w:rsidRPr="00A829A7">
        <w:rPr>
          <w:b/>
          <w:sz w:val="32"/>
          <w:szCs w:val="32"/>
        </w:rPr>
        <w:lastRenderedPageBreak/>
        <w:t>South</w:t>
      </w:r>
      <w:r w:rsidR="00667B68" w:rsidRPr="00A829A7">
        <w:rPr>
          <w:b/>
          <w:sz w:val="32"/>
          <w:szCs w:val="32"/>
        </w:rPr>
        <w:t>east Arkansas Local Workforce Development Area</w:t>
      </w:r>
    </w:p>
    <w:p w14:paraId="2B1BA28C" w14:textId="77777777" w:rsidR="009E0F22" w:rsidRPr="00765C2A" w:rsidRDefault="009E0F22" w:rsidP="00E072CC">
      <w:pPr>
        <w:outlineLvl w:val="0"/>
        <w:rPr>
          <w:b/>
        </w:rPr>
      </w:pPr>
      <w:r w:rsidRPr="00765C2A">
        <w:rPr>
          <w:b/>
        </w:rPr>
        <w:t>Employment/Labor Force/Unemployment</w:t>
      </w:r>
    </w:p>
    <w:p w14:paraId="2F69CD85" w14:textId="38DAEEE4" w:rsidR="00EB07D3" w:rsidRDefault="00EB07D3" w:rsidP="002145F0">
      <w:r w:rsidRPr="00313E7C">
        <w:t>Southeast Arkansas saw a decrease in the labor force by 932 to 82,817 from 2015 to 2016</w:t>
      </w:r>
      <w:r w:rsidR="009E2BAE">
        <w:t>,</w:t>
      </w:r>
      <w:r w:rsidRPr="00313E7C">
        <w:t xml:space="preserve"> but employment increased by 217 to 78,513 for the same time period. Both the labor force and employment have decreased since 2012 by 8,357 and 3,729 respectively. Unemployment decreased by 1,149 to 4,304 </w:t>
      </w:r>
      <w:r w:rsidR="009E2BAE">
        <w:t>from 2015 to</w:t>
      </w:r>
      <w:r w:rsidRPr="00313E7C">
        <w:t xml:space="preserve"> 2016 and the unemployment rate dropped to 5.2 percent</w:t>
      </w:r>
      <w:r w:rsidR="009E2BAE">
        <w:t xml:space="preserve"> in 2016</w:t>
      </w:r>
      <w:r w:rsidRPr="00313E7C">
        <w:t xml:space="preserve">. </w:t>
      </w:r>
      <w:r w:rsidR="00281043">
        <w:t>After climbing to 5.2% in</w:t>
      </w:r>
      <w:r w:rsidRPr="00313E7C">
        <w:t xml:space="preserve"> January 2017, the une</w:t>
      </w:r>
      <w:r w:rsidR="00281043">
        <w:t>mployment rate decreased</w:t>
      </w:r>
      <w:r w:rsidRPr="00313E7C">
        <w:t xml:space="preserve"> sixth-tenths of a percentage point to </w:t>
      </w:r>
      <w:r w:rsidR="00281043">
        <w:t xml:space="preserve">settle at </w:t>
      </w:r>
      <w:r w:rsidRPr="00313E7C">
        <w:t>4.9 percent in July 2017.</w:t>
      </w:r>
    </w:p>
    <w:tbl>
      <w:tblPr>
        <w:tblpPr w:leftFromText="180" w:rightFromText="180" w:vertAnchor="text" w:horzAnchor="page" w:tblpX="7860" w:tblpY="181"/>
        <w:tblW w:w="7145" w:type="dxa"/>
        <w:tblLayout w:type="fixed"/>
        <w:tblLook w:val="04A0" w:firstRow="1" w:lastRow="0" w:firstColumn="1" w:lastColumn="0" w:noHBand="0" w:noVBand="1"/>
      </w:tblPr>
      <w:tblGrid>
        <w:gridCol w:w="2374"/>
        <w:gridCol w:w="917"/>
        <w:gridCol w:w="1007"/>
        <w:gridCol w:w="1007"/>
        <w:gridCol w:w="917"/>
        <w:gridCol w:w="923"/>
      </w:tblGrid>
      <w:tr w:rsidR="00B01CC6" w:rsidRPr="009E0F22" w14:paraId="3B3AFB55" w14:textId="77777777" w:rsidTr="001A2299">
        <w:trPr>
          <w:trHeight w:val="254"/>
        </w:trPr>
        <w:tc>
          <w:tcPr>
            <w:tcW w:w="7145" w:type="dxa"/>
            <w:gridSpan w:val="6"/>
            <w:tcBorders>
              <w:top w:val="nil"/>
              <w:left w:val="nil"/>
              <w:bottom w:val="single" w:sz="4" w:space="0" w:color="auto"/>
              <w:right w:val="nil"/>
            </w:tcBorders>
            <w:shd w:val="clear" w:color="auto" w:fill="auto"/>
            <w:noWrap/>
            <w:vAlign w:val="bottom"/>
            <w:hideMark/>
          </w:tcPr>
          <w:p w14:paraId="672CC2D3" w14:textId="77777777" w:rsidR="00B01CC6" w:rsidRPr="009E0F22" w:rsidRDefault="00B01CC6" w:rsidP="00B01CC6">
            <w:pPr>
              <w:rPr>
                <w:rFonts w:ascii="Arial" w:hAnsi="Arial" w:cs="Arial"/>
                <w:b/>
                <w:bCs/>
                <w:sz w:val="20"/>
                <w:szCs w:val="20"/>
              </w:rPr>
            </w:pPr>
            <w:r w:rsidRPr="009E0F22">
              <w:rPr>
                <w:rFonts w:ascii="Arial" w:hAnsi="Arial" w:cs="Arial"/>
                <w:b/>
                <w:bCs/>
                <w:sz w:val="20"/>
                <w:szCs w:val="20"/>
              </w:rPr>
              <w:t>Southeast Arkansas LWDA 2012-2016 Labor Force/Employment</w:t>
            </w:r>
          </w:p>
        </w:tc>
      </w:tr>
      <w:tr w:rsidR="00B01CC6" w:rsidRPr="009E0F22" w14:paraId="6CD4A8AA" w14:textId="77777777" w:rsidTr="001A2299">
        <w:trPr>
          <w:trHeight w:val="254"/>
        </w:trPr>
        <w:tc>
          <w:tcPr>
            <w:tcW w:w="2374" w:type="dxa"/>
            <w:tcBorders>
              <w:top w:val="nil"/>
              <w:left w:val="nil"/>
              <w:bottom w:val="single" w:sz="4" w:space="0" w:color="auto"/>
              <w:right w:val="nil"/>
            </w:tcBorders>
            <w:shd w:val="clear" w:color="auto" w:fill="auto"/>
            <w:noWrap/>
            <w:vAlign w:val="bottom"/>
            <w:hideMark/>
          </w:tcPr>
          <w:p w14:paraId="60C8CE2F" w14:textId="77777777" w:rsidR="00B01CC6" w:rsidRPr="009E0F22" w:rsidRDefault="00B01CC6" w:rsidP="00B01CC6">
            <w:pPr>
              <w:rPr>
                <w:rFonts w:ascii="Arial" w:hAnsi="Arial" w:cs="Arial"/>
                <w:b/>
                <w:bCs/>
                <w:sz w:val="20"/>
                <w:szCs w:val="20"/>
              </w:rPr>
            </w:pPr>
            <w:r w:rsidRPr="009E0F22">
              <w:rPr>
                <w:rFonts w:ascii="Arial" w:hAnsi="Arial" w:cs="Arial"/>
                <w:b/>
                <w:bCs/>
                <w:sz w:val="20"/>
                <w:szCs w:val="20"/>
              </w:rPr>
              <w:t>Year</w:t>
            </w:r>
          </w:p>
        </w:tc>
        <w:tc>
          <w:tcPr>
            <w:tcW w:w="917" w:type="dxa"/>
            <w:tcBorders>
              <w:top w:val="nil"/>
              <w:left w:val="nil"/>
              <w:bottom w:val="single" w:sz="4" w:space="0" w:color="auto"/>
              <w:right w:val="nil"/>
            </w:tcBorders>
            <w:shd w:val="clear" w:color="auto" w:fill="auto"/>
            <w:noWrap/>
            <w:vAlign w:val="bottom"/>
            <w:hideMark/>
          </w:tcPr>
          <w:p w14:paraId="129AC6E8" w14:textId="77777777" w:rsidR="00B01CC6" w:rsidRPr="009E0F22" w:rsidRDefault="00B01CC6" w:rsidP="00B01CC6">
            <w:pPr>
              <w:jc w:val="right"/>
              <w:rPr>
                <w:rFonts w:ascii="Arial" w:hAnsi="Arial" w:cs="Arial"/>
                <w:b/>
                <w:bCs/>
                <w:sz w:val="20"/>
                <w:szCs w:val="20"/>
              </w:rPr>
            </w:pPr>
            <w:r w:rsidRPr="009E0F22">
              <w:rPr>
                <w:rFonts w:ascii="Arial" w:hAnsi="Arial" w:cs="Arial"/>
                <w:b/>
                <w:bCs/>
                <w:sz w:val="20"/>
                <w:szCs w:val="20"/>
              </w:rPr>
              <w:t>2012</w:t>
            </w:r>
          </w:p>
        </w:tc>
        <w:tc>
          <w:tcPr>
            <w:tcW w:w="1007" w:type="dxa"/>
            <w:tcBorders>
              <w:top w:val="nil"/>
              <w:left w:val="nil"/>
              <w:bottom w:val="single" w:sz="4" w:space="0" w:color="auto"/>
              <w:right w:val="nil"/>
            </w:tcBorders>
            <w:shd w:val="clear" w:color="auto" w:fill="auto"/>
            <w:noWrap/>
            <w:vAlign w:val="bottom"/>
            <w:hideMark/>
          </w:tcPr>
          <w:p w14:paraId="56CD5FFD" w14:textId="77777777" w:rsidR="00B01CC6" w:rsidRPr="009E0F22" w:rsidRDefault="00B01CC6" w:rsidP="00B01CC6">
            <w:pPr>
              <w:jc w:val="right"/>
              <w:rPr>
                <w:rFonts w:ascii="Arial" w:hAnsi="Arial" w:cs="Arial"/>
                <w:b/>
                <w:bCs/>
                <w:sz w:val="20"/>
                <w:szCs w:val="20"/>
              </w:rPr>
            </w:pPr>
            <w:r w:rsidRPr="009E0F22">
              <w:rPr>
                <w:rFonts w:ascii="Arial" w:hAnsi="Arial" w:cs="Arial"/>
                <w:b/>
                <w:bCs/>
                <w:sz w:val="20"/>
                <w:szCs w:val="20"/>
              </w:rPr>
              <w:t>2013</w:t>
            </w:r>
          </w:p>
        </w:tc>
        <w:tc>
          <w:tcPr>
            <w:tcW w:w="1007" w:type="dxa"/>
            <w:tcBorders>
              <w:top w:val="nil"/>
              <w:left w:val="nil"/>
              <w:bottom w:val="single" w:sz="4" w:space="0" w:color="auto"/>
              <w:right w:val="nil"/>
            </w:tcBorders>
            <w:shd w:val="clear" w:color="auto" w:fill="auto"/>
            <w:noWrap/>
            <w:vAlign w:val="bottom"/>
            <w:hideMark/>
          </w:tcPr>
          <w:p w14:paraId="1FE83F1C" w14:textId="77777777" w:rsidR="00B01CC6" w:rsidRPr="009E0F22" w:rsidRDefault="00B01CC6" w:rsidP="00B01CC6">
            <w:pPr>
              <w:jc w:val="right"/>
              <w:rPr>
                <w:rFonts w:ascii="Arial" w:hAnsi="Arial" w:cs="Arial"/>
                <w:b/>
                <w:bCs/>
                <w:sz w:val="20"/>
                <w:szCs w:val="20"/>
              </w:rPr>
            </w:pPr>
            <w:r w:rsidRPr="009E0F22">
              <w:rPr>
                <w:rFonts w:ascii="Arial" w:hAnsi="Arial" w:cs="Arial"/>
                <w:b/>
                <w:bCs/>
                <w:sz w:val="20"/>
                <w:szCs w:val="20"/>
              </w:rPr>
              <w:t>2014</w:t>
            </w:r>
          </w:p>
        </w:tc>
        <w:tc>
          <w:tcPr>
            <w:tcW w:w="917" w:type="dxa"/>
            <w:tcBorders>
              <w:top w:val="nil"/>
              <w:left w:val="nil"/>
              <w:bottom w:val="single" w:sz="4" w:space="0" w:color="auto"/>
              <w:right w:val="nil"/>
            </w:tcBorders>
            <w:shd w:val="clear" w:color="auto" w:fill="auto"/>
            <w:noWrap/>
            <w:vAlign w:val="bottom"/>
            <w:hideMark/>
          </w:tcPr>
          <w:p w14:paraId="2BC9D29D" w14:textId="77777777" w:rsidR="00B01CC6" w:rsidRPr="009E0F22" w:rsidRDefault="00B01CC6" w:rsidP="00B01CC6">
            <w:pPr>
              <w:jc w:val="right"/>
              <w:rPr>
                <w:rFonts w:ascii="Arial" w:hAnsi="Arial" w:cs="Arial"/>
                <w:b/>
                <w:bCs/>
                <w:sz w:val="20"/>
                <w:szCs w:val="20"/>
              </w:rPr>
            </w:pPr>
            <w:r w:rsidRPr="009E0F22">
              <w:rPr>
                <w:rFonts w:ascii="Arial" w:hAnsi="Arial" w:cs="Arial"/>
                <w:b/>
                <w:bCs/>
                <w:sz w:val="20"/>
                <w:szCs w:val="20"/>
              </w:rPr>
              <w:t>2015</w:t>
            </w:r>
          </w:p>
        </w:tc>
        <w:tc>
          <w:tcPr>
            <w:tcW w:w="919" w:type="dxa"/>
            <w:tcBorders>
              <w:top w:val="nil"/>
              <w:left w:val="nil"/>
              <w:bottom w:val="single" w:sz="4" w:space="0" w:color="auto"/>
              <w:right w:val="nil"/>
            </w:tcBorders>
            <w:shd w:val="clear" w:color="auto" w:fill="auto"/>
            <w:noWrap/>
            <w:vAlign w:val="bottom"/>
            <w:hideMark/>
          </w:tcPr>
          <w:p w14:paraId="78A1A8C6" w14:textId="77777777" w:rsidR="00B01CC6" w:rsidRPr="009E0F22" w:rsidRDefault="00B01CC6" w:rsidP="00B01CC6">
            <w:pPr>
              <w:jc w:val="right"/>
              <w:rPr>
                <w:rFonts w:ascii="Arial" w:hAnsi="Arial" w:cs="Arial"/>
                <w:b/>
                <w:bCs/>
                <w:sz w:val="20"/>
                <w:szCs w:val="20"/>
              </w:rPr>
            </w:pPr>
            <w:r w:rsidRPr="009E0F22">
              <w:rPr>
                <w:rFonts w:ascii="Arial" w:hAnsi="Arial" w:cs="Arial"/>
                <w:b/>
                <w:bCs/>
                <w:sz w:val="20"/>
                <w:szCs w:val="20"/>
              </w:rPr>
              <w:t>2016</w:t>
            </w:r>
          </w:p>
        </w:tc>
      </w:tr>
      <w:tr w:rsidR="00B01CC6" w:rsidRPr="009E0F22" w14:paraId="56C37C94" w14:textId="77777777" w:rsidTr="001A2299">
        <w:trPr>
          <w:trHeight w:val="254"/>
        </w:trPr>
        <w:tc>
          <w:tcPr>
            <w:tcW w:w="2374" w:type="dxa"/>
            <w:tcBorders>
              <w:top w:val="nil"/>
              <w:left w:val="nil"/>
              <w:bottom w:val="nil"/>
              <w:right w:val="nil"/>
            </w:tcBorders>
            <w:shd w:val="clear" w:color="auto" w:fill="auto"/>
            <w:noWrap/>
            <w:vAlign w:val="bottom"/>
            <w:hideMark/>
          </w:tcPr>
          <w:p w14:paraId="355781F6" w14:textId="77777777" w:rsidR="00B01CC6" w:rsidRPr="009E0F22" w:rsidRDefault="00B01CC6" w:rsidP="00B01CC6">
            <w:pPr>
              <w:rPr>
                <w:rFonts w:ascii="Arial" w:hAnsi="Arial" w:cs="Arial"/>
                <w:sz w:val="20"/>
                <w:szCs w:val="20"/>
              </w:rPr>
            </w:pPr>
            <w:r w:rsidRPr="009E0F22">
              <w:rPr>
                <w:rFonts w:ascii="Arial" w:hAnsi="Arial" w:cs="Arial"/>
                <w:sz w:val="20"/>
                <w:szCs w:val="20"/>
              </w:rPr>
              <w:t>Labor Force</w:t>
            </w:r>
          </w:p>
        </w:tc>
        <w:tc>
          <w:tcPr>
            <w:tcW w:w="917" w:type="dxa"/>
            <w:tcBorders>
              <w:top w:val="nil"/>
              <w:left w:val="nil"/>
              <w:bottom w:val="nil"/>
              <w:right w:val="nil"/>
            </w:tcBorders>
            <w:shd w:val="clear" w:color="auto" w:fill="auto"/>
            <w:noWrap/>
            <w:vAlign w:val="bottom"/>
            <w:hideMark/>
          </w:tcPr>
          <w:p w14:paraId="79218C1C" w14:textId="77777777" w:rsidR="00B01CC6" w:rsidRPr="009E0F22" w:rsidRDefault="00B01CC6" w:rsidP="00B01CC6">
            <w:pPr>
              <w:jc w:val="right"/>
              <w:rPr>
                <w:rFonts w:ascii="Arial" w:hAnsi="Arial" w:cs="Arial"/>
                <w:sz w:val="20"/>
                <w:szCs w:val="20"/>
              </w:rPr>
            </w:pPr>
            <w:r w:rsidRPr="009E0F22">
              <w:rPr>
                <w:rFonts w:ascii="Arial" w:hAnsi="Arial" w:cs="Arial"/>
                <w:sz w:val="20"/>
                <w:szCs w:val="20"/>
              </w:rPr>
              <w:t xml:space="preserve"> 91,174 </w:t>
            </w:r>
          </w:p>
        </w:tc>
        <w:tc>
          <w:tcPr>
            <w:tcW w:w="1007" w:type="dxa"/>
            <w:tcBorders>
              <w:top w:val="nil"/>
              <w:left w:val="nil"/>
              <w:bottom w:val="nil"/>
              <w:right w:val="nil"/>
            </w:tcBorders>
            <w:shd w:val="clear" w:color="auto" w:fill="auto"/>
            <w:noWrap/>
            <w:vAlign w:val="bottom"/>
            <w:hideMark/>
          </w:tcPr>
          <w:p w14:paraId="170914E5" w14:textId="77777777" w:rsidR="00B01CC6" w:rsidRPr="009E0F22" w:rsidRDefault="00B01CC6" w:rsidP="00B01CC6">
            <w:pPr>
              <w:jc w:val="right"/>
              <w:rPr>
                <w:rFonts w:ascii="Arial" w:hAnsi="Arial" w:cs="Arial"/>
                <w:sz w:val="20"/>
                <w:szCs w:val="20"/>
              </w:rPr>
            </w:pPr>
            <w:r w:rsidRPr="009E0F22">
              <w:rPr>
                <w:rFonts w:ascii="Arial" w:hAnsi="Arial" w:cs="Arial"/>
                <w:sz w:val="20"/>
                <w:szCs w:val="20"/>
              </w:rPr>
              <w:t xml:space="preserve"> 86,632 </w:t>
            </w:r>
          </w:p>
        </w:tc>
        <w:tc>
          <w:tcPr>
            <w:tcW w:w="1007" w:type="dxa"/>
            <w:tcBorders>
              <w:top w:val="nil"/>
              <w:left w:val="nil"/>
              <w:bottom w:val="nil"/>
              <w:right w:val="nil"/>
            </w:tcBorders>
            <w:shd w:val="clear" w:color="auto" w:fill="auto"/>
            <w:noWrap/>
            <w:vAlign w:val="bottom"/>
            <w:hideMark/>
          </w:tcPr>
          <w:p w14:paraId="52735F72" w14:textId="77777777" w:rsidR="00B01CC6" w:rsidRPr="009E0F22" w:rsidRDefault="00B01CC6" w:rsidP="00B01CC6">
            <w:pPr>
              <w:jc w:val="right"/>
              <w:rPr>
                <w:rFonts w:ascii="Arial" w:hAnsi="Arial" w:cs="Arial"/>
                <w:sz w:val="20"/>
                <w:szCs w:val="20"/>
              </w:rPr>
            </w:pPr>
            <w:r w:rsidRPr="009E0F22">
              <w:rPr>
                <w:rFonts w:ascii="Arial" w:hAnsi="Arial" w:cs="Arial"/>
                <w:sz w:val="20"/>
                <w:szCs w:val="20"/>
              </w:rPr>
              <w:t xml:space="preserve"> 84,022 </w:t>
            </w:r>
          </w:p>
        </w:tc>
        <w:tc>
          <w:tcPr>
            <w:tcW w:w="917" w:type="dxa"/>
            <w:tcBorders>
              <w:top w:val="nil"/>
              <w:left w:val="nil"/>
              <w:bottom w:val="nil"/>
              <w:right w:val="nil"/>
            </w:tcBorders>
            <w:shd w:val="clear" w:color="auto" w:fill="auto"/>
            <w:noWrap/>
            <w:vAlign w:val="bottom"/>
            <w:hideMark/>
          </w:tcPr>
          <w:p w14:paraId="2F21727B" w14:textId="77777777" w:rsidR="00B01CC6" w:rsidRPr="009E0F22" w:rsidRDefault="00B01CC6" w:rsidP="00B01CC6">
            <w:pPr>
              <w:jc w:val="right"/>
              <w:rPr>
                <w:rFonts w:ascii="Arial" w:hAnsi="Arial" w:cs="Arial"/>
                <w:sz w:val="20"/>
                <w:szCs w:val="20"/>
              </w:rPr>
            </w:pPr>
            <w:r w:rsidRPr="009E0F22">
              <w:rPr>
                <w:rFonts w:ascii="Arial" w:hAnsi="Arial" w:cs="Arial"/>
                <w:sz w:val="20"/>
                <w:szCs w:val="20"/>
              </w:rPr>
              <w:t xml:space="preserve"> 83,749 </w:t>
            </w:r>
          </w:p>
        </w:tc>
        <w:tc>
          <w:tcPr>
            <w:tcW w:w="919" w:type="dxa"/>
            <w:tcBorders>
              <w:top w:val="nil"/>
              <w:left w:val="nil"/>
              <w:bottom w:val="nil"/>
              <w:right w:val="nil"/>
            </w:tcBorders>
            <w:shd w:val="clear" w:color="auto" w:fill="auto"/>
            <w:noWrap/>
            <w:vAlign w:val="bottom"/>
            <w:hideMark/>
          </w:tcPr>
          <w:p w14:paraId="313198E6" w14:textId="77777777" w:rsidR="00B01CC6" w:rsidRPr="009E0F22" w:rsidRDefault="00B01CC6" w:rsidP="00B01CC6">
            <w:pPr>
              <w:jc w:val="right"/>
              <w:rPr>
                <w:rFonts w:ascii="Arial" w:hAnsi="Arial" w:cs="Arial"/>
                <w:sz w:val="20"/>
                <w:szCs w:val="20"/>
              </w:rPr>
            </w:pPr>
            <w:r w:rsidRPr="009E0F22">
              <w:rPr>
                <w:rFonts w:ascii="Arial" w:hAnsi="Arial" w:cs="Arial"/>
                <w:sz w:val="20"/>
                <w:szCs w:val="20"/>
              </w:rPr>
              <w:t xml:space="preserve"> 82,817 </w:t>
            </w:r>
          </w:p>
        </w:tc>
      </w:tr>
      <w:tr w:rsidR="00B01CC6" w:rsidRPr="009E0F22" w14:paraId="0B681BFE" w14:textId="77777777" w:rsidTr="001A2299">
        <w:trPr>
          <w:trHeight w:val="254"/>
        </w:trPr>
        <w:tc>
          <w:tcPr>
            <w:tcW w:w="2374" w:type="dxa"/>
            <w:tcBorders>
              <w:top w:val="nil"/>
              <w:left w:val="nil"/>
              <w:bottom w:val="nil"/>
              <w:right w:val="nil"/>
            </w:tcBorders>
            <w:shd w:val="clear" w:color="auto" w:fill="auto"/>
            <w:noWrap/>
            <w:vAlign w:val="bottom"/>
            <w:hideMark/>
          </w:tcPr>
          <w:p w14:paraId="248F2F7B" w14:textId="77777777" w:rsidR="00B01CC6" w:rsidRPr="009E0F22" w:rsidRDefault="00B01CC6" w:rsidP="00B01CC6">
            <w:pPr>
              <w:rPr>
                <w:rFonts w:ascii="Arial" w:hAnsi="Arial" w:cs="Arial"/>
                <w:sz w:val="20"/>
                <w:szCs w:val="20"/>
              </w:rPr>
            </w:pPr>
            <w:r w:rsidRPr="009E0F22">
              <w:rPr>
                <w:rFonts w:ascii="Arial" w:hAnsi="Arial" w:cs="Arial"/>
                <w:sz w:val="20"/>
                <w:szCs w:val="20"/>
              </w:rPr>
              <w:t>Employment</w:t>
            </w:r>
          </w:p>
        </w:tc>
        <w:tc>
          <w:tcPr>
            <w:tcW w:w="917" w:type="dxa"/>
            <w:tcBorders>
              <w:top w:val="nil"/>
              <w:left w:val="nil"/>
              <w:bottom w:val="nil"/>
              <w:right w:val="nil"/>
            </w:tcBorders>
            <w:shd w:val="clear" w:color="auto" w:fill="auto"/>
            <w:noWrap/>
            <w:vAlign w:val="bottom"/>
            <w:hideMark/>
          </w:tcPr>
          <w:p w14:paraId="241D42E0" w14:textId="77777777" w:rsidR="00B01CC6" w:rsidRPr="009E0F22" w:rsidRDefault="00B01CC6" w:rsidP="00B01CC6">
            <w:pPr>
              <w:jc w:val="right"/>
              <w:rPr>
                <w:rFonts w:ascii="Arial" w:hAnsi="Arial" w:cs="Arial"/>
                <w:sz w:val="20"/>
                <w:szCs w:val="20"/>
              </w:rPr>
            </w:pPr>
            <w:r w:rsidRPr="009E0F22">
              <w:rPr>
                <w:rFonts w:ascii="Arial" w:hAnsi="Arial" w:cs="Arial"/>
                <w:sz w:val="20"/>
                <w:szCs w:val="20"/>
              </w:rPr>
              <w:t xml:space="preserve"> 82,242 </w:t>
            </w:r>
          </w:p>
        </w:tc>
        <w:tc>
          <w:tcPr>
            <w:tcW w:w="1007" w:type="dxa"/>
            <w:tcBorders>
              <w:top w:val="nil"/>
              <w:left w:val="nil"/>
              <w:bottom w:val="nil"/>
              <w:right w:val="nil"/>
            </w:tcBorders>
            <w:shd w:val="clear" w:color="auto" w:fill="auto"/>
            <w:noWrap/>
            <w:vAlign w:val="bottom"/>
            <w:hideMark/>
          </w:tcPr>
          <w:p w14:paraId="119B3FE7" w14:textId="77777777" w:rsidR="00B01CC6" w:rsidRPr="009E0F22" w:rsidRDefault="00B01CC6" w:rsidP="00B01CC6">
            <w:pPr>
              <w:jc w:val="right"/>
              <w:rPr>
                <w:rFonts w:ascii="Arial" w:hAnsi="Arial" w:cs="Arial"/>
                <w:sz w:val="20"/>
                <w:szCs w:val="20"/>
              </w:rPr>
            </w:pPr>
            <w:r w:rsidRPr="009E0F22">
              <w:rPr>
                <w:rFonts w:ascii="Arial" w:hAnsi="Arial" w:cs="Arial"/>
                <w:sz w:val="20"/>
                <w:szCs w:val="20"/>
              </w:rPr>
              <w:t xml:space="preserve"> 78,372 </w:t>
            </w:r>
          </w:p>
        </w:tc>
        <w:tc>
          <w:tcPr>
            <w:tcW w:w="1007" w:type="dxa"/>
            <w:tcBorders>
              <w:top w:val="nil"/>
              <w:left w:val="nil"/>
              <w:bottom w:val="nil"/>
              <w:right w:val="nil"/>
            </w:tcBorders>
            <w:shd w:val="clear" w:color="auto" w:fill="auto"/>
            <w:noWrap/>
            <w:vAlign w:val="bottom"/>
            <w:hideMark/>
          </w:tcPr>
          <w:p w14:paraId="0BEF410F" w14:textId="77777777" w:rsidR="00B01CC6" w:rsidRPr="009E0F22" w:rsidRDefault="00B01CC6" w:rsidP="00B01CC6">
            <w:pPr>
              <w:jc w:val="right"/>
              <w:rPr>
                <w:rFonts w:ascii="Arial" w:hAnsi="Arial" w:cs="Arial"/>
                <w:sz w:val="20"/>
                <w:szCs w:val="20"/>
              </w:rPr>
            </w:pPr>
            <w:r w:rsidRPr="009E0F22">
              <w:rPr>
                <w:rFonts w:ascii="Arial" w:hAnsi="Arial" w:cs="Arial"/>
                <w:sz w:val="20"/>
                <w:szCs w:val="20"/>
              </w:rPr>
              <w:t xml:space="preserve"> 77,305 </w:t>
            </w:r>
          </w:p>
        </w:tc>
        <w:tc>
          <w:tcPr>
            <w:tcW w:w="917" w:type="dxa"/>
            <w:tcBorders>
              <w:top w:val="nil"/>
              <w:left w:val="nil"/>
              <w:bottom w:val="nil"/>
              <w:right w:val="nil"/>
            </w:tcBorders>
            <w:shd w:val="clear" w:color="auto" w:fill="auto"/>
            <w:noWrap/>
            <w:vAlign w:val="bottom"/>
            <w:hideMark/>
          </w:tcPr>
          <w:p w14:paraId="749FA281" w14:textId="77777777" w:rsidR="00B01CC6" w:rsidRPr="009E0F22" w:rsidRDefault="00B01CC6" w:rsidP="00B01CC6">
            <w:pPr>
              <w:jc w:val="right"/>
              <w:rPr>
                <w:rFonts w:ascii="Arial" w:hAnsi="Arial" w:cs="Arial"/>
                <w:sz w:val="20"/>
                <w:szCs w:val="20"/>
              </w:rPr>
            </w:pPr>
            <w:r w:rsidRPr="009E0F22">
              <w:rPr>
                <w:rFonts w:ascii="Arial" w:hAnsi="Arial" w:cs="Arial"/>
                <w:sz w:val="20"/>
                <w:szCs w:val="20"/>
              </w:rPr>
              <w:t xml:space="preserve"> 78,296 </w:t>
            </w:r>
          </w:p>
        </w:tc>
        <w:tc>
          <w:tcPr>
            <w:tcW w:w="919" w:type="dxa"/>
            <w:tcBorders>
              <w:top w:val="nil"/>
              <w:left w:val="nil"/>
              <w:bottom w:val="nil"/>
              <w:right w:val="nil"/>
            </w:tcBorders>
            <w:shd w:val="clear" w:color="auto" w:fill="auto"/>
            <w:noWrap/>
            <w:vAlign w:val="bottom"/>
            <w:hideMark/>
          </w:tcPr>
          <w:p w14:paraId="2B2A28B3" w14:textId="77777777" w:rsidR="00B01CC6" w:rsidRPr="009E0F22" w:rsidRDefault="00B01CC6" w:rsidP="00B01CC6">
            <w:pPr>
              <w:jc w:val="right"/>
              <w:rPr>
                <w:rFonts w:ascii="Arial" w:hAnsi="Arial" w:cs="Arial"/>
                <w:sz w:val="20"/>
                <w:szCs w:val="20"/>
              </w:rPr>
            </w:pPr>
            <w:r w:rsidRPr="009E0F22">
              <w:rPr>
                <w:rFonts w:ascii="Arial" w:hAnsi="Arial" w:cs="Arial"/>
                <w:sz w:val="20"/>
                <w:szCs w:val="20"/>
              </w:rPr>
              <w:t xml:space="preserve"> 78,513 </w:t>
            </w:r>
          </w:p>
        </w:tc>
      </w:tr>
      <w:tr w:rsidR="00B01CC6" w:rsidRPr="009E0F22" w14:paraId="1678C326" w14:textId="77777777" w:rsidTr="001A2299">
        <w:trPr>
          <w:trHeight w:val="254"/>
        </w:trPr>
        <w:tc>
          <w:tcPr>
            <w:tcW w:w="2374" w:type="dxa"/>
            <w:tcBorders>
              <w:top w:val="nil"/>
              <w:left w:val="nil"/>
              <w:bottom w:val="nil"/>
              <w:right w:val="nil"/>
            </w:tcBorders>
            <w:shd w:val="clear" w:color="auto" w:fill="auto"/>
            <w:noWrap/>
            <w:vAlign w:val="bottom"/>
            <w:hideMark/>
          </w:tcPr>
          <w:p w14:paraId="3406A542" w14:textId="77777777" w:rsidR="00B01CC6" w:rsidRPr="009E0F22" w:rsidRDefault="00B01CC6" w:rsidP="00B01CC6">
            <w:pPr>
              <w:rPr>
                <w:rFonts w:ascii="Arial" w:hAnsi="Arial" w:cs="Arial"/>
                <w:sz w:val="20"/>
                <w:szCs w:val="20"/>
              </w:rPr>
            </w:pPr>
            <w:r w:rsidRPr="009E0F22">
              <w:rPr>
                <w:rFonts w:ascii="Arial" w:hAnsi="Arial" w:cs="Arial"/>
                <w:sz w:val="20"/>
                <w:szCs w:val="20"/>
              </w:rPr>
              <w:t>Unemployment</w:t>
            </w:r>
          </w:p>
        </w:tc>
        <w:tc>
          <w:tcPr>
            <w:tcW w:w="917" w:type="dxa"/>
            <w:tcBorders>
              <w:top w:val="nil"/>
              <w:left w:val="nil"/>
              <w:bottom w:val="nil"/>
              <w:right w:val="nil"/>
            </w:tcBorders>
            <w:shd w:val="clear" w:color="auto" w:fill="auto"/>
            <w:noWrap/>
            <w:vAlign w:val="bottom"/>
            <w:hideMark/>
          </w:tcPr>
          <w:p w14:paraId="7DFEA17A" w14:textId="77777777" w:rsidR="00B01CC6" w:rsidRPr="009E0F22" w:rsidRDefault="00B01CC6" w:rsidP="00B01CC6">
            <w:pPr>
              <w:jc w:val="right"/>
              <w:rPr>
                <w:rFonts w:ascii="Arial" w:hAnsi="Arial" w:cs="Arial"/>
                <w:sz w:val="20"/>
                <w:szCs w:val="20"/>
              </w:rPr>
            </w:pPr>
            <w:r w:rsidRPr="009E0F22">
              <w:rPr>
                <w:rFonts w:ascii="Arial" w:hAnsi="Arial" w:cs="Arial"/>
                <w:sz w:val="20"/>
                <w:szCs w:val="20"/>
              </w:rPr>
              <w:t xml:space="preserve"> 8,932 </w:t>
            </w:r>
          </w:p>
        </w:tc>
        <w:tc>
          <w:tcPr>
            <w:tcW w:w="1007" w:type="dxa"/>
            <w:tcBorders>
              <w:top w:val="nil"/>
              <w:left w:val="nil"/>
              <w:bottom w:val="nil"/>
              <w:right w:val="nil"/>
            </w:tcBorders>
            <w:shd w:val="clear" w:color="auto" w:fill="auto"/>
            <w:noWrap/>
            <w:vAlign w:val="bottom"/>
            <w:hideMark/>
          </w:tcPr>
          <w:p w14:paraId="2C85B09E" w14:textId="77777777" w:rsidR="00B01CC6" w:rsidRPr="009E0F22" w:rsidRDefault="00B01CC6" w:rsidP="00B01CC6">
            <w:pPr>
              <w:jc w:val="right"/>
              <w:rPr>
                <w:rFonts w:ascii="Arial" w:hAnsi="Arial" w:cs="Arial"/>
                <w:sz w:val="20"/>
                <w:szCs w:val="20"/>
              </w:rPr>
            </w:pPr>
            <w:r w:rsidRPr="009E0F22">
              <w:rPr>
                <w:rFonts w:ascii="Arial" w:hAnsi="Arial" w:cs="Arial"/>
                <w:sz w:val="20"/>
                <w:szCs w:val="20"/>
              </w:rPr>
              <w:t xml:space="preserve"> 8,260 </w:t>
            </w:r>
          </w:p>
        </w:tc>
        <w:tc>
          <w:tcPr>
            <w:tcW w:w="1007" w:type="dxa"/>
            <w:tcBorders>
              <w:top w:val="nil"/>
              <w:left w:val="nil"/>
              <w:bottom w:val="nil"/>
              <w:right w:val="nil"/>
            </w:tcBorders>
            <w:shd w:val="clear" w:color="auto" w:fill="auto"/>
            <w:noWrap/>
            <w:vAlign w:val="bottom"/>
            <w:hideMark/>
          </w:tcPr>
          <w:p w14:paraId="1FD57B70" w14:textId="77777777" w:rsidR="00B01CC6" w:rsidRPr="009E0F22" w:rsidRDefault="00B01CC6" w:rsidP="00B01CC6">
            <w:pPr>
              <w:jc w:val="right"/>
              <w:rPr>
                <w:rFonts w:ascii="Arial" w:hAnsi="Arial" w:cs="Arial"/>
                <w:sz w:val="20"/>
                <w:szCs w:val="20"/>
              </w:rPr>
            </w:pPr>
            <w:r w:rsidRPr="009E0F22">
              <w:rPr>
                <w:rFonts w:ascii="Arial" w:hAnsi="Arial" w:cs="Arial"/>
                <w:sz w:val="20"/>
                <w:szCs w:val="20"/>
              </w:rPr>
              <w:t xml:space="preserve"> 6,717 </w:t>
            </w:r>
          </w:p>
        </w:tc>
        <w:tc>
          <w:tcPr>
            <w:tcW w:w="917" w:type="dxa"/>
            <w:tcBorders>
              <w:top w:val="nil"/>
              <w:left w:val="nil"/>
              <w:bottom w:val="nil"/>
              <w:right w:val="nil"/>
            </w:tcBorders>
            <w:shd w:val="clear" w:color="auto" w:fill="auto"/>
            <w:noWrap/>
            <w:vAlign w:val="bottom"/>
            <w:hideMark/>
          </w:tcPr>
          <w:p w14:paraId="5BED2997" w14:textId="77777777" w:rsidR="00B01CC6" w:rsidRPr="009E0F22" w:rsidRDefault="00B01CC6" w:rsidP="00B01CC6">
            <w:pPr>
              <w:jc w:val="right"/>
              <w:rPr>
                <w:rFonts w:ascii="Arial" w:hAnsi="Arial" w:cs="Arial"/>
                <w:sz w:val="20"/>
                <w:szCs w:val="20"/>
              </w:rPr>
            </w:pPr>
            <w:r w:rsidRPr="009E0F22">
              <w:rPr>
                <w:rFonts w:ascii="Arial" w:hAnsi="Arial" w:cs="Arial"/>
                <w:sz w:val="20"/>
                <w:szCs w:val="20"/>
              </w:rPr>
              <w:t xml:space="preserve"> 5,453 </w:t>
            </w:r>
          </w:p>
        </w:tc>
        <w:tc>
          <w:tcPr>
            <w:tcW w:w="919" w:type="dxa"/>
            <w:tcBorders>
              <w:top w:val="nil"/>
              <w:left w:val="nil"/>
              <w:bottom w:val="nil"/>
              <w:right w:val="nil"/>
            </w:tcBorders>
            <w:shd w:val="clear" w:color="auto" w:fill="auto"/>
            <w:noWrap/>
            <w:vAlign w:val="bottom"/>
            <w:hideMark/>
          </w:tcPr>
          <w:p w14:paraId="34615EA6" w14:textId="77777777" w:rsidR="00B01CC6" w:rsidRPr="009E0F22" w:rsidRDefault="00B01CC6" w:rsidP="00B01CC6">
            <w:pPr>
              <w:jc w:val="right"/>
              <w:rPr>
                <w:rFonts w:ascii="Arial" w:hAnsi="Arial" w:cs="Arial"/>
                <w:sz w:val="20"/>
                <w:szCs w:val="20"/>
              </w:rPr>
            </w:pPr>
            <w:r w:rsidRPr="009E0F22">
              <w:rPr>
                <w:rFonts w:ascii="Arial" w:hAnsi="Arial" w:cs="Arial"/>
                <w:sz w:val="20"/>
                <w:szCs w:val="20"/>
              </w:rPr>
              <w:t xml:space="preserve"> 4,304 </w:t>
            </w:r>
          </w:p>
        </w:tc>
      </w:tr>
      <w:tr w:rsidR="00B01CC6" w:rsidRPr="009E0F22" w14:paraId="091FE268" w14:textId="77777777" w:rsidTr="001A2299">
        <w:trPr>
          <w:trHeight w:val="254"/>
        </w:trPr>
        <w:tc>
          <w:tcPr>
            <w:tcW w:w="2374" w:type="dxa"/>
            <w:tcBorders>
              <w:top w:val="nil"/>
              <w:left w:val="nil"/>
              <w:bottom w:val="nil"/>
              <w:right w:val="nil"/>
            </w:tcBorders>
            <w:shd w:val="clear" w:color="auto" w:fill="auto"/>
            <w:noWrap/>
            <w:vAlign w:val="bottom"/>
            <w:hideMark/>
          </w:tcPr>
          <w:p w14:paraId="31E34F2A" w14:textId="77777777" w:rsidR="00B01CC6" w:rsidRPr="009E0F22" w:rsidRDefault="00B01CC6" w:rsidP="00B01CC6">
            <w:pPr>
              <w:rPr>
                <w:rFonts w:ascii="Arial" w:hAnsi="Arial" w:cs="Arial"/>
                <w:sz w:val="20"/>
                <w:szCs w:val="20"/>
              </w:rPr>
            </w:pPr>
            <w:r w:rsidRPr="009E0F22">
              <w:rPr>
                <w:rFonts w:ascii="Arial" w:hAnsi="Arial" w:cs="Arial"/>
                <w:sz w:val="20"/>
                <w:szCs w:val="20"/>
              </w:rPr>
              <w:t>Unemployment Rate</w:t>
            </w:r>
          </w:p>
        </w:tc>
        <w:tc>
          <w:tcPr>
            <w:tcW w:w="917" w:type="dxa"/>
            <w:tcBorders>
              <w:top w:val="nil"/>
              <w:left w:val="nil"/>
              <w:bottom w:val="nil"/>
              <w:right w:val="nil"/>
            </w:tcBorders>
            <w:shd w:val="clear" w:color="auto" w:fill="auto"/>
            <w:noWrap/>
            <w:vAlign w:val="bottom"/>
            <w:hideMark/>
          </w:tcPr>
          <w:p w14:paraId="7860C73C" w14:textId="77777777" w:rsidR="00B01CC6" w:rsidRPr="009E0F22" w:rsidRDefault="00B01CC6" w:rsidP="00B01CC6">
            <w:pPr>
              <w:jc w:val="right"/>
              <w:rPr>
                <w:rFonts w:ascii="Arial" w:hAnsi="Arial" w:cs="Arial"/>
                <w:sz w:val="20"/>
                <w:szCs w:val="20"/>
              </w:rPr>
            </w:pPr>
            <w:r w:rsidRPr="009E0F22">
              <w:rPr>
                <w:rFonts w:ascii="Arial" w:hAnsi="Arial" w:cs="Arial"/>
                <w:sz w:val="20"/>
                <w:szCs w:val="20"/>
              </w:rPr>
              <w:t>9.8%</w:t>
            </w:r>
          </w:p>
        </w:tc>
        <w:tc>
          <w:tcPr>
            <w:tcW w:w="1007" w:type="dxa"/>
            <w:tcBorders>
              <w:top w:val="nil"/>
              <w:left w:val="nil"/>
              <w:bottom w:val="nil"/>
              <w:right w:val="nil"/>
            </w:tcBorders>
            <w:shd w:val="clear" w:color="auto" w:fill="auto"/>
            <w:noWrap/>
            <w:vAlign w:val="bottom"/>
            <w:hideMark/>
          </w:tcPr>
          <w:p w14:paraId="33C845DA" w14:textId="77777777" w:rsidR="00B01CC6" w:rsidRPr="009E0F22" w:rsidRDefault="00B01CC6" w:rsidP="00B01CC6">
            <w:pPr>
              <w:jc w:val="right"/>
              <w:rPr>
                <w:rFonts w:ascii="Arial" w:hAnsi="Arial" w:cs="Arial"/>
                <w:sz w:val="20"/>
                <w:szCs w:val="20"/>
              </w:rPr>
            </w:pPr>
            <w:r w:rsidRPr="009E0F22">
              <w:rPr>
                <w:rFonts w:ascii="Arial" w:hAnsi="Arial" w:cs="Arial"/>
                <w:sz w:val="20"/>
                <w:szCs w:val="20"/>
              </w:rPr>
              <w:t>9.5%</w:t>
            </w:r>
          </w:p>
        </w:tc>
        <w:tc>
          <w:tcPr>
            <w:tcW w:w="1007" w:type="dxa"/>
            <w:tcBorders>
              <w:top w:val="nil"/>
              <w:left w:val="nil"/>
              <w:bottom w:val="nil"/>
              <w:right w:val="nil"/>
            </w:tcBorders>
            <w:shd w:val="clear" w:color="auto" w:fill="auto"/>
            <w:noWrap/>
            <w:vAlign w:val="bottom"/>
            <w:hideMark/>
          </w:tcPr>
          <w:p w14:paraId="252C9C2E" w14:textId="77777777" w:rsidR="00B01CC6" w:rsidRPr="009E0F22" w:rsidRDefault="00B01CC6" w:rsidP="00B01CC6">
            <w:pPr>
              <w:jc w:val="right"/>
              <w:rPr>
                <w:rFonts w:ascii="Arial" w:hAnsi="Arial" w:cs="Arial"/>
                <w:sz w:val="20"/>
                <w:szCs w:val="20"/>
              </w:rPr>
            </w:pPr>
            <w:r w:rsidRPr="009E0F22">
              <w:rPr>
                <w:rFonts w:ascii="Arial" w:hAnsi="Arial" w:cs="Arial"/>
                <w:sz w:val="20"/>
                <w:szCs w:val="20"/>
              </w:rPr>
              <w:t>8.0%</w:t>
            </w:r>
          </w:p>
        </w:tc>
        <w:tc>
          <w:tcPr>
            <w:tcW w:w="917" w:type="dxa"/>
            <w:tcBorders>
              <w:top w:val="nil"/>
              <w:left w:val="nil"/>
              <w:bottom w:val="nil"/>
              <w:right w:val="nil"/>
            </w:tcBorders>
            <w:shd w:val="clear" w:color="auto" w:fill="auto"/>
            <w:noWrap/>
            <w:vAlign w:val="bottom"/>
            <w:hideMark/>
          </w:tcPr>
          <w:p w14:paraId="3B705E56" w14:textId="77777777" w:rsidR="00B01CC6" w:rsidRPr="009E0F22" w:rsidRDefault="00B01CC6" w:rsidP="00B01CC6">
            <w:pPr>
              <w:jc w:val="right"/>
              <w:rPr>
                <w:rFonts w:ascii="Arial" w:hAnsi="Arial" w:cs="Arial"/>
                <w:sz w:val="20"/>
                <w:szCs w:val="20"/>
              </w:rPr>
            </w:pPr>
            <w:r w:rsidRPr="009E0F22">
              <w:rPr>
                <w:rFonts w:ascii="Arial" w:hAnsi="Arial" w:cs="Arial"/>
                <w:sz w:val="20"/>
                <w:szCs w:val="20"/>
              </w:rPr>
              <w:t>6.5%</w:t>
            </w:r>
          </w:p>
        </w:tc>
        <w:tc>
          <w:tcPr>
            <w:tcW w:w="919" w:type="dxa"/>
            <w:tcBorders>
              <w:top w:val="nil"/>
              <w:left w:val="nil"/>
              <w:bottom w:val="nil"/>
              <w:right w:val="nil"/>
            </w:tcBorders>
            <w:shd w:val="clear" w:color="auto" w:fill="auto"/>
            <w:noWrap/>
            <w:vAlign w:val="bottom"/>
            <w:hideMark/>
          </w:tcPr>
          <w:p w14:paraId="60DFE9F9" w14:textId="77777777" w:rsidR="00B01CC6" w:rsidRPr="009E0F22" w:rsidRDefault="00B01CC6" w:rsidP="00B01CC6">
            <w:pPr>
              <w:jc w:val="right"/>
              <w:rPr>
                <w:rFonts w:ascii="Arial" w:hAnsi="Arial" w:cs="Arial"/>
                <w:sz w:val="20"/>
                <w:szCs w:val="20"/>
              </w:rPr>
            </w:pPr>
            <w:r w:rsidRPr="009E0F22">
              <w:rPr>
                <w:rFonts w:ascii="Arial" w:hAnsi="Arial" w:cs="Arial"/>
                <w:sz w:val="20"/>
                <w:szCs w:val="20"/>
              </w:rPr>
              <w:t>5.2%</w:t>
            </w:r>
          </w:p>
        </w:tc>
      </w:tr>
      <w:tr w:rsidR="00B01CC6" w:rsidRPr="009E0F22" w14:paraId="79B0E5A9" w14:textId="77777777" w:rsidTr="001A2299">
        <w:trPr>
          <w:trHeight w:val="254"/>
        </w:trPr>
        <w:tc>
          <w:tcPr>
            <w:tcW w:w="7145" w:type="dxa"/>
            <w:gridSpan w:val="6"/>
            <w:tcBorders>
              <w:top w:val="nil"/>
              <w:left w:val="nil"/>
              <w:bottom w:val="nil"/>
              <w:right w:val="nil"/>
            </w:tcBorders>
            <w:shd w:val="clear" w:color="auto" w:fill="auto"/>
            <w:noWrap/>
            <w:vAlign w:val="bottom"/>
            <w:hideMark/>
          </w:tcPr>
          <w:p w14:paraId="273D674E" w14:textId="77777777" w:rsidR="00B01CC6" w:rsidRPr="009E0F22" w:rsidRDefault="00B01CC6" w:rsidP="00B01CC6">
            <w:pPr>
              <w:rPr>
                <w:sz w:val="20"/>
                <w:szCs w:val="20"/>
              </w:rPr>
            </w:pPr>
            <w:r w:rsidRPr="009E0F22">
              <w:rPr>
                <w:rFonts w:ascii="Arial" w:hAnsi="Arial" w:cs="Arial"/>
                <w:i/>
                <w:iCs/>
                <w:sz w:val="16"/>
                <w:szCs w:val="16"/>
              </w:rPr>
              <w:t>Source: Arkansas Department of Workforce Services</w:t>
            </w:r>
          </w:p>
        </w:tc>
      </w:tr>
    </w:tbl>
    <w:p w14:paraId="27C465AD" w14:textId="1012412A" w:rsidR="009E0F22" w:rsidRDefault="009E0F22" w:rsidP="002145F0">
      <w:r>
        <w:rPr>
          <w:noProof/>
        </w:rPr>
        <w:drawing>
          <wp:inline distT="0" distB="0" distL="0" distR="0" wp14:anchorId="0C36434D" wp14:editId="20A15FAE">
            <wp:extent cx="4324985" cy="263144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DEEC01D" w14:textId="2CE6A158" w:rsidR="004007C2" w:rsidRDefault="004007C2" w:rsidP="002145F0">
      <w:pPr>
        <w:rPr>
          <w:b/>
          <w:sz w:val="28"/>
          <w:szCs w:val="28"/>
        </w:rPr>
      </w:pPr>
      <w:r>
        <w:rPr>
          <w:b/>
          <w:sz w:val="28"/>
          <w:szCs w:val="28"/>
        </w:rPr>
        <w:t xml:space="preserve">                </w:t>
      </w:r>
    </w:p>
    <w:p w14:paraId="1209F64B" w14:textId="10EA9C15" w:rsidR="0011400D" w:rsidRPr="004007C2" w:rsidRDefault="004007C2" w:rsidP="002145F0">
      <w:pPr>
        <w:rPr>
          <w:b/>
          <w:sz w:val="28"/>
          <w:szCs w:val="28"/>
        </w:rPr>
      </w:pPr>
      <w:r>
        <w:rPr>
          <w:b/>
          <w:sz w:val="28"/>
          <w:szCs w:val="28"/>
        </w:rPr>
        <w:t xml:space="preserve">                  Monthly Unemployment Rate, 2017</w:t>
      </w:r>
    </w:p>
    <w:tbl>
      <w:tblPr>
        <w:tblpPr w:leftFromText="180" w:rightFromText="180" w:vertAnchor="text" w:horzAnchor="margin" w:tblpXSpec="right" w:tblpY="127"/>
        <w:tblW w:w="7293" w:type="dxa"/>
        <w:tblLook w:val="04A0" w:firstRow="1" w:lastRow="0" w:firstColumn="1" w:lastColumn="0" w:noHBand="0" w:noVBand="1"/>
      </w:tblPr>
      <w:tblGrid>
        <w:gridCol w:w="108"/>
        <w:gridCol w:w="1080"/>
        <w:gridCol w:w="3420"/>
        <w:gridCol w:w="1051"/>
        <w:gridCol w:w="491"/>
        <w:gridCol w:w="349"/>
        <w:gridCol w:w="67"/>
        <w:gridCol w:w="202"/>
        <w:gridCol w:w="34"/>
        <w:gridCol w:w="116"/>
        <w:gridCol w:w="375"/>
      </w:tblGrid>
      <w:tr w:rsidR="00B97A33" w:rsidRPr="009E0F22" w14:paraId="74B30E1D" w14:textId="77777777" w:rsidTr="00A3545C">
        <w:trPr>
          <w:gridAfter w:val="5"/>
          <w:wAfter w:w="794" w:type="dxa"/>
          <w:trHeight w:val="216"/>
        </w:trPr>
        <w:tc>
          <w:tcPr>
            <w:tcW w:w="6499" w:type="dxa"/>
            <w:gridSpan w:val="6"/>
            <w:tcBorders>
              <w:top w:val="nil"/>
              <w:left w:val="nil"/>
              <w:bottom w:val="single" w:sz="4" w:space="0" w:color="auto"/>
              <w:right w:val="nil"/>
            </w:tcBorders>
            <w:shd w:val="clear" w:color="auto" w:fill="auto"/>
            <w:noWrap/>
            <w:vAlign w:val="bottom"/>
            <w:hideMark/>
          </w:tcPr>
          <w:p w14:paraId="661953DC" w14:textId="77777777" w:rsidR="00B97A33" w:rsidRPr="009E0F22" w:rsidRDefault="00B97A33" w:rsidP="00B97A33">
            <w:pPr>
              <w:jc w:val="center"/>
              <w:rPr>
                <w:rFonts w:ascii="Arial" w:hAnsi="Arial" w:cs="Arial"/>
                <w:b/>
                <w:bCs/>
                <w:sz w:val="20"/>
                <w:szCs w:val="20"/>
              </w:rPr>
            </w:pPr>
            <w:r w:rsidRPr="009E0F22">
              <w:rPr>
                <w:rFonts w:ascii="Arial" w:hAnsi="Arial" w:cs="Arial"/>
                <w:b/>
                <w:bCs/>
                <w:sz w:val="20"/>
                <w:szCs w:val="20"/>
              </w:rPr>
              <w:t>Southeast Arkansas LWDA 2017 Monthly Unemployment Rate*</w:t>
            </w:r>
          </w:p>
        </w:tc>
      </w:tr>
      <w:tr w:rsidR="00B97A33" w:rsidRPr="009E0F22" w14:paraId="79BE08F3" w14:textId="77777777" w:rsidTr="00A3545C">
        <w:trPr>
          <w:gridBefore w:val="1"/>
          <w:gridAfter w:val="3"/>
          <w:wBefore w:w="108" w:type="dxa"/>
          <w:wAfter w:w="525" w:type="dxa"/>
          <w:trHeight w:val="216"/>
        </w:trPr>
        <w:tc>
          <w:tcPr>
            <w:tcW w:w="1080" w:type="dxa"/>
            <w:tcBorders>
              <w:top w:val="nil"/>
              <w:left w:val="nil"/>
              <w:bottom w:val="single" w:sz="4" w:space="0" w:color="auto"/>
              <w:right w:val="nil"/>
            </w:tcBorders>
            <w:shd w:val="clear" w:color="auto" w:fill="auto"/>
            <w:noWrap/>
            <w:vAlign w:val="center"/>
            <w:hideMark/>
          </w:tcPr>
          <w:p w14:paraId="14315DA8" w14:textId="77777777" w:rsidR="00B97A33" w:rsidRPr="009E0F22" w:rsidRDefault="00B97A33" w:rsidP="00A3545C">
            <w:pPr>
              <w:tabs>
                <w:tab w:val="left" w:pos="522"/>
              </w:tabs>
              <w:rPr>
                <w:rFonts w:ascii="Arial" w:hAnsi="Arial" w:cs="Arial"/>
                <w:b/>
                <w:bCs/>
                <w:sz w:val="20"/>
                <w:szCs w:val="20"/>
              </w:rPr>
            </w:pPr>
            <w:r w:rsidRPr="009E0F22">
              <w:rPr>
                <w:rFonts w:ascii="Arial" w:hAnsi="Arial" w:cs="Arial"/>
                <w:b/>
                <w:bCs/>
                <w:sz w:val="20"/>
                <w:szCs w:val="20"/>
              </w:rPr>
              <w:t>Year</w:t>
            </w:r>
          </w:p>
        </w:tc>
        <w:tc>
          <w:tcPr>
            <w:tcW w:w="3420" w:type="dxa"/>
            <w:tcBorders>
              <w:top w:val="nil"/>
              <w:left w:val="nil"/>
              <w:bottom w:val="single" w:sz="4" w:space="0" w:color="auto"/>
              <w:right w:val="nil"/>
            </w:tcBorders>
            <w:shd w:val="clear" w:color="auto" w:fill="auto"/>
            <w:noWrap/>
            <w:vAlign w:val="center"/>
            <w:hideMark/>
          </w:tcPr>
          <w:p w14:paraId="44E2B7E5" w14:textId="77777777" w:rsidR="00B97A33" w:rsidRPr="009E0F22" w:rsidRDefault="00B97A33" w:rsidP="00A3545C">
            <w:pPr>
              <w:tabs>
                <w:tab w:val="left" w:pos="1944"/>
              </w:tabs>
              <w:ind w:left="1124" w:hanging="1142"/>
              <w:jc w:val="center"/>
              <w:rPr>
                <w:rFonts w:ascii="Arial" w:hAnsi="Arial" w:cs="Arial"/>
                <w:b/>
                <w:bCs/>
                <w:sz w:val="20"/>
                <w:szCs w:val="20"/>
              </w:rPr>
            </w:pPr>
            <w:r w:rsidRPr="009E0F22">
              <w:rPr>
                <w:rFonts w:ascii="Arial" w:hAnsi="Arial" w:cs="Arial"/>
                <w:b/>
                <w:bCs/>
                <w:sz w:val="20"/>
                <w:szCs w:val="20"/>
              </w:rPr>
              <w:t>Month</w:t>
            </w:r>
          </w:p>
        </w:tc>
        <w:tc>
          <w:tcPr>
            <w:tcW w:w="2160" w:type="dxa"/>
            <w:gridSpan w:val="5"/>
            <w:tcBorders>
              <w:top w:val="single" w:sz="4" w:space="0" w:color="auto"/>
              <w:left w:val="nil"/>
              <w:bottom w:val="single" w:sz="4" w:space="0" w:color="auto"/>
              <w:right w:val="nil"/>
            </w:tcBorders>
            <w:shd w:val="clear" w:color="auto" w:fill="auto"/>
            <w:noWrap/>
            <w:vAlign w:val="bottom"/>
            <w:hideMark/>
          </w:tcPr>
          <w:p w14:paraId="2F488358" w14:textId="77777777" w:rsidR="00D11AE6" w:rsidRDefault="00B97A33" w:rsidP="00A3545C">
            <w:pPr>
              <w:ind w:left="-1278" w:right="-918"/>
              <w:jc w:val="center"/>
              <w:rPr>
                <w:rFonts w:ascii="Arial" w:hAnsi="Arial" w:cs="Arial"/>
                <w:b/>
                <w:bCs/>
                <w:sz w:val="20"/>
                <w:szCs w:val="20"/>
              </w:rPr>
            </w:pPr>
            <w:r w:rsidRPr="009E0F22">
              <w:rPr>
                <w:rFonts w:ascii="Arial" w:hAnsi="Arial" w:cs="Arial"/>
                <w:b/>
                <w:bCs/>
                <w:sz w:val="20"/>
                <w:szCs w:val="20"/>
              </w:rPr>
              <w:t xml:space="preserve">Unemployment </w:t>
            </w:r>
          </w:p>
          <w:p w14:paraId="48B59911" w14:textId="0BE39A84" w:rsidR="00B97A33" w:rsidRPr="009E0F22" w:rsidRDefault="00B97A33" w:rsidP="00A3545C">
            <w:pPr>
              <w:ind w:left="-1278" w:right="-918"/>
              <w:jc w:val="center"/>
              <w:rPr>
                <w:rFonts w:ascii="Arial" w:hAnsi="Arial" w:cs="Arial"/>
                <w:b/>
                <w:bCs/>
                <w:sz w:val="20"/>
                <w:szCs w:val="20"/>
              </w:rPr>
            </w:pPr>
            <w:r w:rsidRPr="009E0F22">
              <w:rPr>
                <w:rFonts w:ascii="Arial" w:hAnsi="Arial" w:cs="Arial"/>
                <w:b/>
                <w:bCs/>
                <w:sz w:val="20"/>
                <w:szCs w:val="20"/>
              </w:rPr>
              <w:t>Rate</w:t>
            </w:r>
          </w:p>
        </w:tc>
      </w:tr>
      <w:tr w:rsidR="00B97A33" w:rsidRPr="009E0F22" w14:paraId="07C9539A" w14:textId="77777777" w:rsidTr="00A3545C">
        <w:trPr>
          <w:gridBefore w:val="1"/>
          <w:gridAfter w:val="3"/>
          <w:wBefore w:w="108" w:type="dxa"/>
          <w:wAfter w:w="525" w:type="dxa"/>
          <w:trHeight w:val="216"/>
        </w:trPr>
        <w:tc>
          <w:tcPr>
            <w:tcW w:w="1080" w:type="dxa"/>
            <w:tcBorders>
              <w:top w:val="nil"/>
              <w:left w:val="nil"/>
              <w:bottom w:val="nil"/>
              <w:right w:val="nil"/>
            </w:tcBorders>
            <w:shd w:val="clear" w:color="auto" w:fill="auto"/>
            <w:noWrap/>
            <w:vAlign w:val="bottom"/>
            <w:hideMark/>
          </w:tcPr>
          <w:p w14:paraId="0A6A4213" w14:textId="77777777" w:rsidR="00B97A33" w:rsidRPr="009E0F22" w:rsidRDefault="00B97A33" w:rsidP="00A3545C">
            <w:pPr>
              <w:tabs>
                <w:tab w:val="left" w:pos="522"/>
              </w:tabs>
              <w:ind w:left="-30" w:firstLine="30"/>
              <w:jc w:val="both"/>
              <w:rPr>
                <w:rFonts w:ascii="Arial" w:hAnsi="Arial" w:cs="Arial"/>
                <w:sz w:val="20"/>
                <w:szCs w:val="20"/>
              </w:rPr>
            </w:pPr>
            <w:r w:rsidRPr="009E0F22">
              <w:rPr>
                <w:rFonts w:ascii="Arial" w:hAnsi="Arial" w:cs="Arial"/>
                <w:sz w:val="20"/>
                <w:szCs w:val="20"/>
              </w:rPr>
              <w:t>2017</w:t>
            </w:r>
          </w:p>
        </w:tc>
        <w:tc>
          <w:tcPr>
            <w:tcW w:w="3420" w:type="dxa"/>
            <w:tcBorders>
              <w:top w:val="nil"/>
              <w:left w:val="nil"/>
              <w:bottom w:val="nil"/>
              <w:right w:val="nil"/>
            </w:tcBorders>
            <w:shd w:val="clear" w:color="auto" w:fill="auto"/>
            <w:noWrap/>
            <w:vAlign w:val="bottom"/>
            <w:hideMark/>
          </w:tcPr>
          <w:p w14:paraId="297586AE" w14:textId="77777777" w:rsidR="00B97A33" w:rsidRPr="009E0F22" w:rsidRDefault="00B97A33" w:rsidP="00A3545C">
            <w:pPr>
              <w:tabs>
                <w:tab w:val="left" w:pos="1944"/>
              </w:tabs>
              <w:ind w:left="1124" w:hanging="1142"/>
              <w:jc w:val="center"/>
              <w:rPr>
                <w:rFonts w:ascii="Arial" w:hAnsi="Arial" w:cs="Arial"/>
                <w:sz w:val="20"/>
                <w:szCs w:val="20"/>
              </w:rPr>
            </w:pPr>
            <w:r w:rsidRPr="009E0F22">
              <w:rPr>
                <w:rFonts w:ascii="Arial" w:hAnsi="Arial" w:cs="Arial"/>
                <w:sz w:val="20"/>
                <w:szCs w:val="20"/>
              </w:rPr>
              <w:t>January</w:t>
            </w:r>
          </w:p>
        </w:tc>
        <w:tc>
          <w:tcPr>
            <w:tcW w:w="2160" w:type="dxa"/>
            <w:gridSpan w:val="5"/>
            <w:tcBorders>
              <w:top w:val="single" w:sz="4" w:space="0" w:color="auto"/>
              <w:left w:val="nil"/>
              <w:bottom w:val="nil"/>
              <w:right w:val="nil"/>
            </w:tcBorders>
            <w:shd w:val="clear" w:color="auto" w:fill="auto"/>
            <w:noWrap/>
            <w:vAlign w:val="bottom"/>
            <w:hideMark/>
          </w:tcPr>
          <w:p w14:paraId="1CBC8865" w14:textId="77777777" w:rsidR="00B97A33" w:rsidRPr="009E0F22" w:rsidRDefault="00B97A33" w:rsidP="00A3545C">
            <w:pPr>
              <w:ind w:left="-1278" w:right="-918"/>
              <w:jc w:val="center"/>
              <w:rPr>
                <w:rFonts w:ascii="Arial" w:hAnsi="Arial" w:cs="Arial"/>
                <w:sz w:val="20"/>
                <w:szCs w:val="20"/>
              </w:rPr>
            </w:pPr>
            <w:r w:rsidRPr="009E0F22">
              <w:rPr>
                <w:rFonts w:ascii="Arial" w:hAnsi="Arial" w:cs="Arial"/>
                <w:sz w:val="20"/>
                <w:szCs w:val="20"/>
              </w:rPr>
              <w:t>5.5%</w:t>
            </w:r>
          </w:p>
        </w:tc>
      </w:tr>
      <w:tr w:rsidR="00B97A33" w:rsidRPr="009E0F22" w14:paraId="3E33F87D" w14:textId="77777777" w:rsidTr="00A3545C">
        <w:trPr>
          <w:gridBefore w:val="1"/>
          <w:gridAfter w:val="3"/>
          <w:wBefore w:w="108" w:type="dxa"/>
          <w:wAfter w:w="525" w:type="dxa"/>
          <w:trHeight w:val="216"/>
        </w:trPr>
        <w:tc>
          <w:tcPr>
            <w:tcW w:w="1080" w:type="dxa"/>
            <w:tcBorders>
              <w:top w:val="nil"/>
              <w:left w:val="nil"/>
              <w:bottom w:val="nil"/>
              <w:right w:val="nil"/>
            </w:tcBorders>
            <w:shd w:val="clear" w:color="auto" w:fill="auto"/>
            <w:noWrap/>
            <w:vAlign w:val="bottom"/>
            <w:hideMark/>
          </w:tcPr>
          <w:p w14:paraId="5198E44E" w14:textId="77777777" w:rsidR="00B97A33" w:rsidRPr="009E0F22" w:rsidRDefault="00B97A33" w:rsidP="00A3545C">
            <w:pPr>
              <w:tabs>
                <w:tab w:val="left" w:pos="522"/>
              </w:tabs>
              <w:ind w:left="-30" w:firstLine="30"/>
              <w:jc w:val="both"/>
              <w:rPr>
                <w:rFonts w:ascii="Arial" w:hAnsi="Arial" w:cs="Arial"/>
                <w:sz w:val="20"/>
                <w:szCs w:val="20"/>
              </w:rPr>
            </w:pPr>
            <w:r w:rsidRPr="009E0F22">
              <w:rPr>
                <w:rFonts w:ascii="Arial" w:hAnsi="Arial" w:cs="Arial"/>
                <w:sz w:val="20"/>
                <w:szCs w:val="20"/>
              </w:rPr>
              <w:t>2017</w:t>
            </w:r>
          </w:p>
        </w:tc>
        <w:tc>
          <w:tcPr>
            <w:tcW w:w="3420" w:type="dxa"/>
            <w:tcBorders>
              <w:top w:val="nil"/>
              <w:left w:val="nil"/>
              <w:bottom w:val="nil"/>
              <w:right w:val="nil"/>
            </w:tcBorders>
            <w:shd w:val="clear" w:color="auto" w:fill="auto"/>
            <w:noWrap/>
            <w:vAlign w:val="bottom"/>
            <w:hideMark/>
          </w:tcPr>
          <w:p w14:paraId="717B685D" w14:textId="77777777" w:rsidR="00B97A33" w:rsidRPr="009E0F22" w:rsidRDefault="00B97A33" w:rsidP="00A3545C">
            <w:pPr>
              <w:tabs>
                <w:tab w:val="left" w:pos="1944"/>
              </w:tabs>
              <w:ind w:left="1124" w:hanging="1142"/>
              <w:jc w:val="center"/>
              <w:rPr>
                <w:rFonts w:ascii="Arial" w:hAnsi="Arial" w:cs="Arial"/>
                <w:sz w:val="20"/>
                <w:szCs w:val="20"/>
              </w:rPr>
            </w:pPr>
            <w:r w:rsidRPr="009E0F22">
              <w:rPr>
                <w:rFonts w:ascii="Arial" w:hAnsi="Arial" w:cs="Arial"/>
                <w:sz w:val="20"/>
                <w:szCs w:val="20"/>
              </w:rPr>
              <w:t>February</w:t>
            </w:r>
          </w:p>
        </w:tc>
        <w:tc>
          <w:tcPr>
            <w:tcW w:w="2160" w:type="dxa"/>
            <w:gridSpan w:val="5"/>
            <w:tcBorders>
              <w:top w:val="nil"/>
              <w:left w:val="nil"/>
              <w:bottom w:val="nil"/>
              <w:right w:val="nil"/>
            </w:tcBorders>
            <w:shd w:val="clear" w:color="auto" w:fill="auto"/>
            <w:noWrap/>
            <w:vAlign w:val="bottom"/>
            <w:hideMark/>
          </w:tcPr>
          <w:p w14:paraId="265FA46F" w14:textId="77777777" w:rsidR="00B97A33" w:rsidRPr="009E0F22" w:rsidRDefault="00B97A33" w:rsidP="00A3545C">
            <w:pPr>
              <w:ind w:left="-1278" w:right="-918"/>
              <w:jc w:val="center"/>
              <w:rPr>
                <w:rFonts w:ascii="Arial" w:hAnsi="Arial" w:cs="Arial"/>
                <w:sz w:val="20"/>
                <w:szCs w:val="20"/>
              </w:rPr>
            </w:pPr>
            <w:r w:rsidRPr="009E0F22">
              <w:rPr>
                <w:rFonts w:ascii="Arial" w:hAnsi="Arial" w:cs="Arial"/>
                <w:sz w:val="20"/>
                <w:szCs w:val="20"/>
              </w:rPr>
              <w:t>5.6%</w:t>
            </w:r>
          </w:p>
        </w:tc>
      </w:tr>
      <w:tr w:rsidR="00B97A33" w:rsidRPr="009E0F22" w14:paraId="370F6E41" w14:textId="77777777" w:rsidTr="00A3545C">
        <w:trPr>
          <w:gridBefore w:val="1"/>
          <w:gridAfter w:val="3"/>
          <w:wBefore w:w="108" w:type="dxa"/>
          <w:wAfter w:w="525" w:type="dxa"/>
          <w:trHeight w:val="216"/>
        </w:trPr>
        <w:tc>
          <w:tcPr>
            <w:tcW w:w="1080" w:type="dxa"/>
            <w:tcBorders>
              <w:top w:val="nil"/>
              <w:left w:val="nil"/>
              <w:bottom w:val="nil"/>
              <w:right w:val="nil"/>
            </w:tcBorders>
            <w:shd w:val="clear" w:color="auto" w:fill="auto"/>
            <w:noWrap/>
            <w:vAlign w:val="bottom"/>
            <w:hideMark/>
          </w:tcPr>
          <w:p w14:paraId="6AD095CB" w14:textId="77777777" w:rsidR="00B97A33" w:rsidRPr="009E0F22" w:rsidRDefault="00B97A33" w:rsidP="00A3545C">
            <w:pPr>
              <w:tabs>
                <w:tab w:val="left" w:pos="522"/>
              </w:tabs>
              <w:ind w:left="-30" w:firstLine="30"/>
              <w:jc w:val="both"/>
              <w:rPr>
                <w:rFonts w:ascii="Arial" w:hAnsi="Arial" w:cs="Arial"/>
                <w:sz w:val="20"/>
                <w:szCs w:val="20"/>
              </w:rPr>
            </w:pPr>
            <w:r w:rsidRPr="009E0F22">
              <w:rPr>
                <w:rFonts w:ascii="Arial" w:hAnsi="Arial" w:cs="Arial"/>
                <w:sz w:val="20"/>
                <w:szCs w:val="20"/>
              </w:rPr>
              <w:t>2017</w:t>
            </w:r>
          </w:p>
        </w:tc>
        <w:tc>
          <w:tcPr>
            <w:tcW w:w="3420" w:type="dxa"/>
            <w:tcBorders>
              <w:top w:val="nil"/>
              <w:left w:val="nil"/>
              <w:bottom w:val="nil"/>
              <w:right w:val="nil"/>
            </w:tcBorders>
            <w:shd w:val="clear" w:color="auto" w:fill="auto"/>
            <w:noWrap/>
            <w:vAlign w:val="bottom"/>
            <w:hideMark/>
          </w:tcPr>
          <w:p w14:paraId="5F0F8A66" w14:textId="77777777" w:rsidR="00B97A33" w:rsidRPr="009E0F22" w:rsidRDefault="00B97A33" w:rsidP="00A3545C">
            <w:pPr>
              <w:tabs>
                <w:tab w:val="left" w:pos="1944"/>
              </w:tabs>
              <w:ind w:left="1124" w:hanging="1142"/>
              <w:jc w:val="center"/>
              <w:rPr>
                <w:rFonts w:ascii="Arial" w:hAnsi="Arial" w:cs="Arial"/>
                <w:sz w:val="20"/>
                <w:szCs w:val="20"/>
              </w:rPr>
            </w:pPr>
            <w:r w:rsidRPr="009E0F22">
              <w:rPr>
                <w:rFonts w:ascii="Arial" w:hAnsi="Arial" w:cs="Arial"/>
                <w:sz w:val="20"/>
                <w:szCs w:val="20"/>
              </w:rPr>
              <w:t>March</w:t>
            </w:r>
          </w:p>
        </w:tc>
        <w:tc>
          <w:tcPr>
            <w:tcW w:w="2160" w:type="dxa"/>
            <w:gridSpan w:val="5"/>
            <w:tcBorders>
              <w:top w:val="nil"/>
              <w:left w:val="nil"/>
              <w:bottom w:val="nil"/>
              <w:right w:val="nil"/>
            </w:tcBorders>
            <w:shd w:val="clear" w:color="auto" w:fill="auto"/>
            <w:noWrap/>
            <w:vAlign w:val="bottom"/>
            <w:hideMark/>
          </w:tcPr>
          <w:p w14:paraId="723D5C6B" w14:textId="77777777" w:rsidR="00B97A33" w:rsidRPr="009E0F22" w:rsidRDefault="00B97A33" w:rsidP="00A3545C">
            <w:pPr>
              <w:ind w:left="-1278" w:right="-918"/>
              <w:jc w:val="center"/>
              <w:rPr>
                <w:rFonts w:ascii="Arial" w:hAnsi="Arial" w:cs="Arial"/>
                <w:sz w:val="20"/>
                <w:szCs w:val="20"/>
              </w:rPr>
            </w:pPr>
            <w:r w:rsidRPr="009E0F22">
              <w:rPr>
                <w:rFonts w:ascii="Arial" w:hAnsi="Arial" w:cs="Arial"/>
                <w:sz w:val="20"/>
                <w:szCs w:val="20"/>
              </w:rPr>
              <w:t>4.7%</w:t>
            </w:r>
          </w:p>
        </w:tc>
      </w:tr>
      <w:tr w:rsidR="00B97A33" w:rsidRPr="009E0F22" w14:paraId="64C0F9B4" w14:textId="77777777" w:rsidTr="00A3545C">
        <w:trPr>
          <w:gridBefore w:val="1"/>
          <w:gridAfter w:val="3"/>
          <w:wBefore w:w="108" w:type="dxa"/>
          <w:wAfter w:w="525" w:type="dxa"/>
          <w:trHeight w:val="216"/>
        </w:trPr>
        <w:tc>
          <w:tcPr>
            <w:tcW w:w="1080" w:type="dxa"/>
            <w:tcBorders>
              <w:top w:val="nil"/>
              <w:left w:val="nil"/>
              <w:bottom w:val="nil"/>
              <w:right w:val="nil"/>
            </w:tcBorders>
            <w:shd w:val="clear" w:color="auto" w:fill="auto"/>
            <w:noWrap/>
            <w:vAlign w:val="bottom"/>
            <w:hideMark/>
          </w:tcPr>
          <w:p w14:paraId="66059757" w14:textId="77777777" w:rsidR="00B97A33" w:rsidRPr="009E0F22" w:rsidRDefault="00B97A33" w:rsidP="00A3545C">
            <w:pPr>
              <w:tabs>
                <w:tab w:val="left" w:pos="522"/>
              </w:tabs>
              <w:ind w:left="-30" w:firstLine="30"/>
              <w:jc w:val="both"/>
              <w:rPr>
                <w:rFonts w:ascii="Arial" w:hAnsi="Arial" w:cs="Arial"/>
                <w:sz w:val="20"/>
                <w:szCs w:val="20"/>
              </w:rPr>
            </w:pPr>
            <w:r w:rsidRPr="009E0F22">
              <w:rPr>
                <w:rFonts w:ascii="Arial" w:hAnsi="Arial" w:cs="Arial"/>
                <w:sz w:val="20"/>
                <w:szCs w:val="20"/>
              </w:rPr>
              <w:t>2017</w:t>
            </w:r>
          </w:p>
        </w:tc>
        <w:tc>
          <w:tcPr>
            <w:tcW w:w="3420" w:type="dxa"/>
            <w:tcBorders>
              <w:top w:val="nil"/>
              <w:left w:val="nil"/>
              <w:bottom w:val="nil"/>
              <w:right w:val="nil"/>
            </w:tcBorders>
            <w:shd w:val="clear" w:color="auto" w:fill="auto"/>
            <w:noWrap/>
            <w:vAlign w:val="bottom"/>
            <w:hideMark/>
          </w:tcPr>
          <w:p w14:paraId="7F8BDBBD" w14:textId="0D158D8F" w:rsidR="00B97A33" w:rsidRPr="009E0F22" w:rsidRDefault="00B97A33" w:rsidP="00A3545C">
            <w:pPr>
              <w:tabs>
                <w:tab w:val="left" w:pos="1944"/>
              </w:tabs>
              <w:ind w:left="1124" w:hanging="1142"/>
              <w:jc w:val="center"/>
              <w:rPr>
                <w:rFonts w:ascii="Arial" w:hAnsi="Arial" w:cs="Arial"/>
                <w:sz w:val="20"/>
                <w:szCs w:val="20"/>
              </w:rPr>
            </w:pPr>
            <w:r w:rsidRPr="009E0F22">
              <w:rPr>
                <w:rFonts w:ascii="Arial" w:hAnsi="Arial" w:cs="Arial"/>
                <w:sz w:val="20"/>
                <w:szCs w:val="20"/>
              </w:rPr>
              <w:t>April</w:t>
            </w:r>
          </w:p>
        </w:tc>
        <w:tc>
          <w:tcPr>
            <w:tcW w:w="2160" w:type="dxa"/>
            <w:gridSpan w:val="5"/>
            <w:tcBorders>
              <w:top w:val="nil"/>
              <w:left w:val="nil"/>
              <w:bottom w:val="nil"/>
              <w:right w:val="nil"/>
            </w:tcBorders>
            <w:shd w:val="clear" w:color="auto" w:fill="auto"/>
            <w:noWrap/>
            <w:vAlign w:val="bottom"/>
            <w:hideMark/>
          </w:tcPr>
          <w:p w14:paraId="3379DA85" w14:textId="77777777" w:rsidR="00B97A33" w:rsidRPr="009E0F22" w:rsidRDefault="00B97A33" w:rsidP="00A3545C">
            <w:pPr>
              <w:ind w:left="-1278" w:right="-918"/>
              <w:jc w:val="center"/>
              <w:rPr>
                <w:rFonts w:ascii="Arial" w:hAnsi="Arial" w:cs="Arial"/>
                <w:sz w:val="20"/>
                <w:szCs w:val="20"/>
              </w:rPr>
            </w:pPr>
            <w:r w:rsidRPr="009E0F22">
              <w:rPr>
                <w:rFonts w:ascii="Arial" w:hAnsi="Arial" w:cs="Arial"/>
                <w:sz w:val="20"/>
                <w:szCs w:val="20"/>
              </w:rPr>
              <w:t>4.0%</w:t>
            </w:r>
          </w:p>
        </w:tc>
      </w:tr>
      <w:tr w:rsidR="00B97A33" w:rsidRPr="009E0F22" w14:paraId="77C19523" w14:textId="77777777" w:rsidTr="00A3545C">
        <w:trPr>
          <w:gridBefore w:val="1"/>
          <w:gridAfter w:val="3"/>
          <w:wBefore w:w="108" w:type="dxa"/>
          <w:wAfter w:w="525" w:type="dxa"/>
          <w:trHeight w:val="216"/>
        </w:trPr>
        <w:tc>
          <w:tcPr>
            <w:tcW w:w="1080" w:type="dxa"/>
            <w:tcBorders>
              <w:top w:val="nil"/>
              <w:left w:val="nil"/>
              <w:bottom w:val="nil"/>
              <w:right w:val="nil"/>
            </w:tcBorders>
            <w:shd w:val="clear" w:color="auto" w:fill="auto"/>
            <w:noWrap/>
            <w:vAlign w:val="bottom"/>
            <w:hideMark/>
          </w:tcPr>
          <w:p w14:paraId="5A3862FA" w14:textId="77777777" w:rsidR="00B97A33" w:rsidRPr="009E0F22" w:rsidRDefault="00B97A33" w:rsidP="00A3545C">
            <w:pPr>
              <w:tabs>
                <w:tab w:val="left" w:pos="522"/>
              </w:tabs>
              <w:ind w:left="-30" w:firstLine="30"/>
              <w:jc w:val="both"/>
              <w:rPr>
                <w:rFonts w:ascii="Arial" w:hAnsi="Arial" w:cs="Arial"/>
                <w:sz w:val="20"/>
                <w:szCs w:val="20"/>
              </w:rPr>
            </w:pPr>
            <w:r w:rsidRPr="009E0F22">
              <w:rPr>
                <w:rFonts w:ascii="Arial" w:hAnsi="Arial" w:cs="Arial"/>
                <w:sz w:val="20"/>
                <w:szCs w:val="20"/>
              </w:rPr>
              <w:t>2017</w:t>
            </w:r>
          </w:p>
        </w:tc>
        <w:tc>
          <w:tcPr>
            <w:tcW w:w="3420" w:type="dxa"/>
            <w:tcBorders>
              <w:top w:val="nil"/>
              <w:left w:val="nil"/>
              <w:bottom w:val="nil"/>
              <w:right w:val="nil"/>
            </w:tcBorders>
            <w:shd w:val="clear" w:color="auto" w:fill="auto"/>
            <w:noWrap/>
            <w:vAlign w:val="bottom"/>
            <w:hideMark/>
          </w:tcPr>
          <w:p w14:paraId="403A02F0" w14:textId="77777777" w:rsidR="00B97A33" w:rsidRPr="009E0F22" w:rsidRDefault="00B97A33" w:rsidP="00A3545C">
            <w:pPr>
              <w:tabs>
                <w:tab w:val="left" w:pos="1944"/>
              </w:tabs>
              <w:ind w:left="1124" w:hanging="1142"/>
              <w:jc w:val="center"/>
              <w:rPr>
                <w:rFonts w:ascii="Arial" w:hAnsi="Arial" w:cs="Arial"/>
                <w:sz w:val="20"/>
                <w:szCs w:val="20"/>
              </w:rPr>
            </w:pPr>
            <w:r w:rsidRPr="009E0F22">
              <w:rPr>
                <w:rFonts w:ascii="Arial" w:hAnsi="Arial" w:cs="Arial"/>
                <w:sz w:val="20"/>
                <w:szCs w:val="20"/>
              </w:rPr>
              <w:t>May</w:t>
            </w:r>
          </w:p>
        </w:tc>
        <w:tc>
          <w:tcPr>
            <w:tcW w:w="2160" w:type="dxa"/>
            <w:gridSpan w:val="5"/>
            <w:tcBorders>
              <w:top w:val="nil"/>
              <w:left w:val="nil"/>
              <w:bottom w:val="nil"/>
              <w:right w:val="nil"/>
            </w:tcBorders>
            <w:shd w:val="clear" w:color="auto" w:fill="auto"/>
            <w:noWrap/>
            <w:vAlign w:val="bottom"/>
            <w:hideMark/>
          </w:tcPr>
          <w:p w14:paraId="0C8F7D2B" w14:textId="107CA4BC" w:rsidR="00B97A33" w:rsidRPr="009E0F22" w:rsidRDefault="00B97A33" w:rsidP="000C6166">
            <w:pPr>
              <w:ind w:left="-1278" w:right="-918"/>
              <w:jc w:val="center"/>
              <w:rPr>
                <w:rFonts w:ascii="Arial" w:hAnsi="Arial" w:cs="Arial"/>
                <w:sz w:val="20"/>
                <w:szCs w:val="20"/>
              </w:rPr>
            </w:pPr>
            <w:r w:rsidRPr="009E0F22">
              <w:rPr>
                <w:rFonts w:ascii="Arial" w:hAnsi="Arial" w:cs="Arial"/>
                <w:sz w:val="20"/>
                <w:szCs w:val="20"/>
              </w:rPr>
              <w:t>4.</w:t>
            </w:r>
            <w:r w:rsidR="000C6166">
              <w:rPr>
                <w:rFonts w:ascii="Arial" w:hAnsi="Arial" w:cs="Arial"/>
                <w:sz w:val="20"/>
                <w:szCs w:val="20"/>
              </w:rPr>
              <w:t>3</w:t>
            </w:r>
            <w:r w:rsidRPr="009E0F22">
              <w:rPr>
                <w:rFonts w:ascii="Arial" w:hAnsi="Arial" w:cs="Arial"/>
                <w:sz w:val="20"/>
                <w:szCs w:val="20"/>
              </w:rPr>
              <w:t>%</w:t>
            </w:r>
          </w:p>
        </w:tc>
      </w:tr>
      <w:tr w:rsidR="00B97A33" w:rsidRPr="009E0F22" w14:paraId="5C3474CB" w14:textId="77777777" w:rsidTr="00A3545C">
        <w:trPr>
          <w:gridBefore w:val="1"/>
          <w:gridAfter w:val="3"/>
          <w:wBefore w:w="108" w:type="dxa"/>
          <w:wAfter w:w="525" w:type="dxa"/>
          <w:trHeight w:val="216"/>
        </w:trPr>
        <w:tc>
          <w:tcPr>
            <w:tcW w:w="1080" w:type="dxa"/>
            <w:tcBorders>
              <w:top w:val="nil"/>
              <w:left w:val="nil"/>
              <w:bottom w:val="nil"/>
              <w:right w:val="nil"/>
            </w:tcBorders>
            <w:shd w:val="clear" w:color="auto" w:fill="auto"/>
            <w:noWrap/>
            <w:vAlign w:val="bottom"/>
            <w:hideMark/>
          </w:tcPr>
          <w:p w14:paraId="58835A99" w14:textId="77777777" w:rsidR="00B97A33" w:rsidRPr="009E0F22" w:rsidRDefault="00B97A33" w:rsidP="00A3545C">
            <w:pPr>
              <w:tabs>
                <w:tab w:val="left" w:pos="522"/>
              </w:tabs>
              <w:ind w:left="-30" w:firstLine="30"/>
              <w:jc w:val="both"/>
              <w:rPr>
                <w:rFonts w:ascii="Arial" w:hAnsi="Arial" w:cs="Arial"/>
                <w:sz w:val="20"/>
                <w:szCs w:val="20"/>
              </w:rPr>
            </w:pPr>
            <w:r w:rsidRPr="009E0F22">
              <w:rPr>
                <w:rFonts w:ascii="Arial" w:hAnsi="Arial" w:cs="Arial"/>
                <w:sz w:val="20"/>
                <w:szCs w:val="20"/>
              </w:rPr>
              <w:t>2017</w:t>
            </w:r>
          </w:p>
        </w:tc>
        <w:tc>
          <w:tcPr>
            <w:tcW w:w="3420" w:type="dxa"/>
            <w:tcBorders>
              <w:top w:val="nil"/>
              <w:left w:val="nil"/>
              <w:bottom w:val="nil"/>
              <w:right w:val="nil"/>
            </w:tcBorders>
            <w:shd w:val="clear" w:color="auto" w:fill="auto"/>
            <w:noWrap/>
            <w:vAlign w:val="bottom"/>
            <w:hideMark/>
          </w:tcPr>
          <w:p w14:paraId="4237753A" w14:textId="77777777" w:rsidR="00B97A33" w:rsidRPr="009E0F22" w:rsidRDefault="00B97A33" w:rsidP="00A3545C">
            <w:pPr>
              <w:tabs>
                <w:tab w:val="left" w:pos="1944"/>
              </w:tabs>
              <w:ind w:left="1124" w:hanging="1142"/>
              <w:jc w:val="center"/>
              <w:rPr>
                <w:rFonts w:ascii="Arial" w:hAnsi="Arial" w:cs="Arial"/>
                <w:sz w:val="20"/>
                <w:szCs w:val="20"/>
              </w:rPr>
            </w:pPr>
            <w:r w:rsidRPr="009E0F22">
              <w:rPr>
                <w:rFonts w:ascii="Arial" w:hAnsi="Arial" w:cs="Arial"/>
                <w:sz w:val="20"/>
                <w:szCs w:val="20"/>
              </w:rPr>
              <w:t>June</w:t>
            </w:r>
          </w:p>
        </w:tc>
        <w:tc>
          <w:tcPr>
            <w:tcW w:w="2160" w:type="dxa"/>
            <w:gridSpan w:val="5"/>
            <w:tcBorders>
              <w:top w:val="nil"/>
              <w:left w:val="nil"/>
              <w:bottom w:val="nil"/>
              <w:right w:val="nil"/>
            </w:tcBorders>
            <w:shd w:val="clear" w:color="auto" w:fill="auto"/>
            <w:noWrap/>
            <w:vAlign w:val="bottom"/>
            <w:hideMark/>
          </w:tcPr>
          <w:p w14:paraId="6498FD26" w14:textId="6FE61112" w:rsidR="00B97A33" w:rsidRPr="009E0F22" w:rsidRDefault="00B97A33" w:rsidP="00A3545C">
            <w:pPr>
              <w:ind w:left="-1278" w:right="-918"/>
              <w:jc w:val="center"/>
              <w:rPr>
                <w:rFonts w:ascii="Arial" w:hAnsi="Arial" w:cs="Arial"/>
                <w:sz w:val="20"/>
                <w:szCs w:val="20"/>
              </w:rPr>
            </w:pPr>
            <w:r w:rsidRPr="009E0F22">
              <w:rPr>
                <w:rFonts w:ascii="Arial" w:hAnsi="Arial" w:cs="Arial"/>
                <w:sz w:val="20"/>
                <w:szCs w:val="20"/>
              </w:rPr>
              <w:t>4.7%</w:t>
            </w:r>
          </w:p>
        </w:tc>
      </w:tr>
      <w:tr w:rsidR="00B97A33" w:rsidRPr="009E0F22" w14:paraId="6E779B24" w14:textId="77777777" w:rsidTr="00A3545C">
        <w:trPr>
          <w:gridBefore w:val="1"/>
          <w:gridAfter w:val="3"/>
          <w:wBefore w:w="108" w:type="dxa"/>
          <w:wAfter w:w="525" w:type="dxa"/>
          <w:trHeight w:val="216"/>
        </w:trPr>
        <w:tc>
          <w:tcPr>
            <w:tcW w:w="1080" w:type="dxa"/>
            <w:tcBorders>
              <w:top w:val="nil"/>
              <w:left w:val="nil"/>
              <w:bottom w:val="nil"/>
              <w:right w:val="nil"/>
            </w:tcBorders>
            <w:shd w:val="clear" w:color="auto" w:fill="auto"/>
            <w:noWrap/>
            <w:vAlign w:val="bottom"/>
            <w:hideMark/>
          </w:tcPr>
          <w:p w14:paraId="63716F5A" w14:textId="77777777" w:rsidR="00B97A33" w:rsidRPr="009E0F22" w:rsidRDefault="00B97A33" w:rsidP="00A3545C">
            <w:pPr>
              <w:tabs>
                <w:tab w:val="left" w:pos="522"/>
              </w:tabs>
              <w:ind w:left="-30" w:firstLine="30"/>
              <w:jc w:val="both"/>
              <w:rPr>
                <w:rFonts w:ascii="Arial" w:hAnsi="Arial" w:cs="Arial"/>
                <w:sz w:val="20"/>
                <w:szCs w:val="20"/>
              </w:rPr>
            </w:pPr>
            <w:r w:rsidRPr="009E0F22">
              <w:rPr>
                <w:rFonts w:ascii="Arial" w:hAnsi="Arial" w:cs="Arial"/>
                <w:sz w:val="20"/>
                <w:szCs w:val="20"/>
              </w:rPr>
              <w:t>2017</w:t>
            </w:r>
          </w:p>
        </w:tc>
        <w:tc>
          <w:tcPr>
            <w:tcW w:w="3420" w:type="dxa"/>
            <w:tcBorders>
              <w:top w:val="nil"/>
              <w:left w:val="nil"/>
              <w:bottom w:val="nil"/>
              <w:right w:val="nil"/>
            </w:tcBorders>
            <w:shd w:val="clear" w:color="auto" w:fill="auto"/>
            <w:noWrap/>
            <w:vAlign w:val="bottom"/>
            <w:hideMark/>
          </w:tcPr>
          <w:p w14:paraId="11C9C736" w14:textId="77777777" w:rsidR="00B97A33" w:rsidRPr="009E0F22" w:rsidRDefault="00B97A33" w:rsidP="00A3545C">
            <w:pPr>
              <w:tabs>
                <w:tab w:val="left" w:pos="1944"/>
              </w:tabs>
              <w:ind w:left="1124" w:hanging="1142"/>
              <w:jc w:val="center"/>
              <w:rPr>
                <w:rFonts w:ascii="Arial" w:hAnsi="Arial" w:cs="Arial"/>
                <w:sz w:val="20"/>
                <w:szCs w:val="20"/>
              </w:rPr>
            </w:pPr>
            <w:r w:rsidRPr="009E0F22">
              <w:rPr>
                <w:rFonts w:ascii="Arial" w:hAnsi="Arial" w:cs="Arial"/>
                <w:sz w:val="20"/>
                <w:szCs w:val="20"/>
              </w:rPr>
              <w:t>July</w:t>
            </w:r>
          </w:p>
        </w:tc>
        <w:tc>
          <w:tcPr>
            <w:tcW w:w="2160" w:type="dxa"/>
            <w:gridSpan w:val="5"/>
            <w:tcBorders>
              <w:top w:val="nil"/>
              <w:left w:val="nil"/>
              <w:bottom w:val="nil"/>
              <w:right w:val="nil"/>
            </w:tcBorders>
            <w:shd w:val="clear" w:color="auto" w:fill="auto"/>
            <w:noWrap/>
            <w:vAlign w:val="bottom"/>
            <w:hideMark/>
          </w:tcPr>
          <w:p w14:paraId="04EC0B3B" w14:textId="77777777" w:rsidR="00B97A33" w:rsidRPr="009E0F22" w:rsidRDefault="00B97A33" w:rsidP="00A3545C">
            <w:pPr>
              <w:ind w:left="-1278" w:right="-918"/>
              <w:jc w:val="center"/>
              <w:rPr>
                <w:rFonts w:ascii="Arial" w:hAnsi="Arial" w:cs="Arial"/>
                <w:sz w:val="20"/>
                <w:szCs w:val="20"/>
              </w:rPr>
            </w:pPr>
            <w:r w:rsidRPr="009E0F22">
              <w:rPr>
                <w:rFonts w:ascii="Arial" w:hAnsi="Arial" w:cs="Arial"/>
                <w:sz w:val="20"/>
                <w:szCs w:val="20"/>
              </w:rPr>
              <w:t>4.9%</w:t>
            </w:r>
          </w:p>
        </w:tc>
      </w:tr>
      <w:tr w:rsidR="00B97A33" w:rsidRPr="009E0F22" w14:paraId="6FDC03DC" w14:textId="77777777" w:rsidTr="00A3545C">
        <w:trPr>
          <w:gridAfter w:val="1"/>
          <w:wAfter w:w="375" w:type="dxa"/>
          <w:trHeight w:val="216"/>
        </w:trPr>
        <w:tc>
          <w:tcPr>
            <w:tcW w:w="6499" w:type="dxa"/>
            <w:gridSpan w:val="6"/>
            <w:tcBorders>
              <w:top w:val="nil"/>
              <w:left w:val="nil"/>
              <w:bottom w:val="nil"/>
              <w:right w:val="nil"/>
            </w:tcBorders>
            <w:shd w:val="clear" w:color="auto" w:fill="auto"/>
            <w:noWrap/>
            <w:vAlign w:val="bottom"/>
            <w:hideMark/>
          </w:tcPr>
          <w:p w14:paraId="7D87A391" w14:textId="77777777" w:rsidR="00B97A33" w:rsidRPr="009E0F22" w:rsidRDefault="00B97A33" w:rsidP="00B97A33">
            <w:pPr>
              <w:rPr>
                <w:rFonts w:ascii="Arial" w:hAnsi="Arial" w:cs="Arial"/>
                <w:i/>
                <w:iCs/>
                <w:sz w:val="16"/>
                <w:szCs w:val="16"/>
              </w:rPr>
            </w:pPr>
            <w:r w:rsidRPr="009E0F22">
              <w:rPr>
                <w:rFonts w:ascii="Arial" w:hAnsi="Arial" w:cs="Arial"/>
                <w:i/>
                <w:iCs/>
                <w:sz w:val="16"/>
                <w:szCs w:val="16"/>
              </w:rPr>
              <w:t>Source: AR Dept. of Workforce Services Local Area Unemployment Statistics</w:t>
            </w:r>
          </w:p>
        </w:tc>
        <w:tc>
          <w:tcPr>
            <w:tcW w:w="419" w:type="dxa"/>
            <w:gridSpan w:val="4"/>
            <w:tcBorders>
              <w:top w:val="nil"/>
              <w:left w:val="nil"/>
              <w:bottom w:val="nil"/>
              <w:right w:val="nil"/>
            </w:tcBorders>
            <w:shd w:val="clear" w:color="auto" w:fill="auto"/>
            <w:noWrap/>
            <w:vAlign w:val="bottom"/>
            <w:hideMark/>
          </w:tcPr>
          <w:p w14:paraId="579AFCAB" w14:textId="77777777" w:rsidR="00B97A33" w:rsidRPr="009E0F22" w:rsidRDefault="00B97A33" w:rsidP="00B97A33">
            <w:pPr>
              <w:rPr>
                <w:rFonts w:ascii="Arial" w:hAnsi="Arial" w:cs="Arial"/>
                <w:i/>
                <w:iCs/>
                <w:sz w:val="16"/>
                <w:szCs w:val="16"/>
              </w:rPr>
            </w:pPr>
          </w:p>
        </w:tc>
      </w:tr>
      <w:tr w:rsidR="00B97A33" w:rsidRPr="009E0F22" w14:paraId="14F5078E" w14:textId="77777777" w:rsidTr="00A3545C">
        <w:trPr>
          <w:trHeight w:val="216"/>
        </w:trPr>
        <w:tc>
          <w:tcPr>
            <w:tcW w:w="5659" w:type="dxa"/>
            <w:gridSpan w:val="4"/>
            <w:tcBorders>
              <w:top w:val="nil"/>
              <w:left w:val="nil"/>
              <w:bottom w:val="nil"/>
              <w:right w:val="nil"/>
            </w:tcBorders>
            <w:shd w:val="clear" w:color="auto" w:fill="auto"/>
            <w:noWrap/>
            <w:vAlign w:val="bottom"/>
            <w:hideMark/>
          </w:tcPr>
          <w:p w14:paraId="668D03A8" w14:textId="77777777" w:rsidR="00B97A33" w:rsidRPr="009E0F22" w:rsidRDefault="00B97A33" w:rsidP="00B97A33">
            <w:pPr>
              <w:rPr>
                <w:rFonts w:ascii="Arial" w:hAnsi="Arial" w:cs="Arial"/>
                <w:i/>
                <w:iCs/>
                <w:sz w:val="16"/>
                <w:szCs w:val="16"/>
              </w:rPr>
            </w:pPr>
            <w:r w:rsidRPr="009E0F22">
              <w:rPr>
                <w:rFonts w:ascii="Arial" w:hAnsi="Arial" w:cs="Arial"/>
                <w:i/>
                <w:iCs/>
                <w:sz w:val="16"/>
                <w:szCs w:val="16"/>
              </w:rPr>
              <w:t>*Not Seasonally Adjusted, Not Preliminary</w:t>
            </w:r>
          </w:p>
        </w:tc>
        <w:tc>
          <w:tcPr>
            <w:tcW w:w="491" w:type="dxa"/>
            <w:tcBorders>
              <w:top w:val="nil"/>
              <w:left w:val="nil"/>
              <w:bottom w:val="nil"/>
              <w:right w:val="nil"/>
            </w:tcBorders>
            <w:shd w:val="clear" w:color="auto" w:fill="auto"/>
            <w:noWrap/>
            <w:vAlign w:val="bottom"/>
            <w:hideMark/>
          </w:tcPr>
          <w:p w14:paraId="4AD2443C" w14:textId="77777777" w:rsidR="00B97A33" w:rsidRPr="009E0F22" w:rsidRDefault="00B97A33" w:rsidP="00B97A33">
            <w:pPr>
              <w:rPr>
                <w:rFonts w:ascii="Arial" w:hAnsi="Arial" w:cs="Arial"/>
                <w:i/>
                <w:iCs/>
                <w:sz w:val="16"/>
                <w:szCs w:val="16"/>
              </w:rPr>
            </w:pPr>
          </w:p>
        </w:tc>
        <w:tc>
          <w:tcPr>
            <w:tcW w:w="416" w:type="dxa"/>
            <w:gridSpan w:val="2"/>
            <w:tcBorders>
              <w:top w:val="nil"/>
              <w:left w:val="nil"/>
              <w:bottom w:val="nil"/>
              <w:right w:val="nil"/>
            </w:tcBorders>
            <w:shd w:val="clear" w:color="auto" w:fill="auto"/>
            <w:noWrap/>
            <w:vAlign w:val="bottom"/>
            <w:hideMark/>
          </w:tcPr>
          <w:p w14:paraId="7F908377" w14:textId="77777777" w:rsidR="00B97A33" w:rsidRPr="009E0F22" w:rsidRDefault="00B97A33" w:rsidP="00B97A33">
            <w:pPr>
              <w:rPr>
                <w:sz w:val="20"/>
                <w:szCs w:val="20"/>
              </w:rPr>
            </w:pPr>
          </w:p>
        </w:tc>
        <w:tc>
          <w:tcPr>
            <w:tcW w:w="236" w:type="dxa"/>
            <w:gridSpan w:val="2"/>
            <w:tcBorders>
              <w:top w:val="nil"/>
              <w:left w:val="nil"/>
              <w:bottom w:val="nil"/>
              <w:right w:val="nil"/>
            </w:tcBorders>
            <w:shd w:val="clear" w:color="auto" w:fill="auto"/>
            <w:noWrap/>
            <w:vAlign w:val="bottom"/>
            <w:hideMark/>
          </w:tcPr>
          <w:p w14:paraId="66106BFB" w14:textId="77777777" w:rsidR="00B97A33" w:rsidRPr="009E0F22" w:rsidRDefault="00B97A33" w:rsidP="00B97A33">
            <w:pPr>
              <w:rPr>
                <w:sz w:val="20"/>
                <w:szCs w:val="20"/>
              </w:rPr>
            </w:pPr>
          </w:p>
        </w:tc>
        <w:tc>
          <w:tcPr>
            <w:tcW w:w="491" w:type="dxa"/>
            <w:gridSpan w:val="2"/>
            <w:tcBorders>
              <w:top w:val="nil"/>
              <w:left w:val="nil"/>
              <w:bottom w:val="nil"/>
              <w:right w:val="nil"/>
            </w:tcBorders>
            <w:shd w:val="clear" w:color="auto" w:fill="auto"/>
            <w:noWrap/>
            <w:vAlign w:val="bottom"/>
            <w:hideMark/>
          </w:tcPr>
          <w:p w14:paraId="1F0B70D9" w14:textId="77777777" w:rsidR="00B97A33" w:rsidRPr="009E0F22" w:rsidRDefault="00B97A33" w:rsidP="00B97A33">
            <w:pPr>
              <w:rPr>
                <w:sz w:val="20"/>
                <w:szCs w:val="20"/>
              </w:rPr>
            </w:pPr>
          </w:p>
        </w:tc>
      </w:tr>
    </w:tbl>
    <w:p w14:paraId="233A4821" w14:textId="2239695A" w:rsidR="0011400D" w:rsidRDefault="005107C0" w:rsidP="002145F0">
      <w:r>
        <w:rPr>
          <w:noProof/>
        </w:rPr>
        <w:drawing>
          <wp:inline distT="0" distB="0" distL="0" distR="0" wp14:anchorId="0F8B7099" wp14:editId="1EBE6C0A">
            <wp:extent cx="3931920" cy="2313432"/>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5C3E8BF" w14:textId="77777777" w:rsidR="001E506C" w:rsidRDefault="001E506C" w:rsidP="001D026A">
      <w:pPr>
        <w:rPr>
          <w:b/>
          <w:sz w:val="32"/>
          <w:szCs w:val="32"/>
        </w:rPr>
      </w:pPr>
    </w:p>
    <w:p w14:paraId="584F221F" w14:textId="6A2ACD35" w:rsidR="00667B68" w:rsidRPr="003D6372" w:rsidRDefault="00667B68" w:rsidP="001D026A">
      <w:pPr>
        <w:rPr>
          <w:b/>
          <w:sz w:val="32"/>
          <w:szCs w:val="32"/>
        </w:rPr>
      </w:pPr>
      <w:r w:rsidRPr="001424BD">
        <w:rPr>
          <w:b/>
          <w:sz w:val="32"/>
          <w:szCs w:val="32"/>
        </w:rPr>
        <w:lastRenderedPageBreak/>
        <w:t>Southeast Arkansas Local Workforce Development Area</w:t>
      </w:r>
    </w:p>
    <w:p w14:paraId="696F21A9" w14:textId="47A34DD5" w:rsidR="000D2115" w:rsidRPr="000D2115" w:rsidRDefault="00897AB2" w:rsidP="00E072CC">
      <w:pPr>
        <w:outlineLvl w:val="0"/>
        <w:rPr>
          <w:b/>
        </w:rPr>
      </w:pPr>
      <w:r>
        <w:rPr>
          <w:b/>
          <w:noProof/>
        </w:rPr>
        <w:drawing>
          <wp:anchor distT="0" distB="0" distL="114300" distR="114300" simplePos="0" relativeHeight="251631616" behindDoc="0" locked="0" layoutInCell="1" allowOverlap="1" wp14:anchorId="5FDF6D24" wp14:editId="5F12989B">
            <wp:simplePos x="0" y="0"/>
            <wp:positionH relativeFrom="column">
              <wp:posOffset>4887827</wp:posOffset>
            </wp:positionH>
            <wp:positionV relativeFrom="paragraph">
              <wp:posOffset>67140</wp:posOffset>
            </wp:positionV>
            <wp:extent cx="4323629" cy="3267308"/>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outheast LWIA, 2016 Wages.eps"/>
                    <pic:cNvPicPr/>
                  </pic:nvPicPr>
                  <pic:blipFill rotWithShape="1">
                    <a:blip r:embed="rId65">
                      <a:extLst>
                        <a:ext uri="{28A0092B-C50C-407E-A947-70E740481C1C}">
                          <a14:useLocalDpi xmlns:a14="http://schemas.microsoft.com/office/drawing/2010/main" val="0"/>
                        </a:ext>
                      </a:extLst>
                    </a:blip>
                    <a:srcRect b="52222"/>
                    <a:stretch/>
                  </pic:blipFill>
                  <pic:spPr bwMode="auto">
                    <a:xfrm>
                      <a:off x="0" y="0"/>
                      <a:ext cx="4323629" cy="32673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2115" w:rsidRPr="000D2115">
        <w:rPr>
          <w:b/>
        </w:rPr>
        <w:t>Wages</w:t>
      </w:r>
    </w:p>
    <w:p w14:paraId="08FE4129" w14:textId="1AB90937" w:rsidR="00EB07D3" w:rsidRPr="00313E7C" w:rsidRDefault="00EB07D3" w:rsidP="00C03F69">
      <w:pPr>
        <w:spacing w:after="120"/>
      </w:pPr>
      <w:r w:rsidRPr="00313E7C">
        <w:rPr>
          <w:i/>
        </w:rPr>
        <w:t>Cashiers</w:t>
      </w:r>
      <w:r w:rsidRPr="00313E7C">
        <w:t xml:space="preserve"> had the largest estimated employment in Southeast Arkansas with 2,186 employed, making an entry wage of $18,110 in 2016. </w:t>
      </w:r>
      <w:r w:rsidRPr="00313E7C">
        <w:rPr>
          <w:i/>
        </w:rPr>
        <w:t>Combined Food Preparation and Serving Workers, Including Fast Food</w:t>
      </w:r>
      <w:r w:rsidRPr="00313E7C">
        <w:t xml:space="preserve"> had the second largest estimated employment with 1,828 employed. </w:t>
      </w:r>
      <w:r w:rsidRPr="00313E7C">
        <w:rPr>
          <w:i/>
        </w:rPr>
        <w:t>General and Operations Mangers</w:t>
      </w:r>
      <w:r w:rsidRPr="00313E7C">
        <w:t xml:space="preserve"> had the largest experienced wage of the 10 largest occupations, making an experienced wage of $98,091 in 2016.</w:t>
      </w:r>
    </w:p>
    <w:p w14:paraId="1D166D35" w14:textId="2C41EDED" w:rsidR="00EB07D3" w:rsidRPr="00313E7C" w:rsidRDefault="00EB07D3" w:rsidP="00C03F69">
      <w:pPr>
        <w:spacing w:after="120"/>
      </w:pPr>
      <w:r w:rsidRPr="00313E7C">
        <w:rPr>
          <w:i/>
        </w:rPr>
        <w:t xml:space="preserve">Family and General Practitioners, </w:t>
      </w:r>
      <w:r w:rsidRPr="00313E7C">
        <w:t>with an average an</w:t>
      </w:r>
      <w:r w:rsidR="00893EE8">
        <w:t>nual wage of $163,455, was the occupation p</w:t>
      </w:r>
      <w:r w:rsidRPr="00313E7C">
        <w:t>aying the most in</w:t>
      </w:r>
      <w:r w:rsidR="00E47FFB">
        <w:t xml:space="preserve"> 2016</w:t>
      </w:r>
      <w:r w:rsidRPr="00313E7C">
        <w:t xml:space="preserve">. </w:t>
      </w:r>
      <w:r w:rsidRPr="00313E7C">
        <w:rPr>
          <w:i/>
        </w:rPr>
        <w:t xml:space="preserve">Architectural and Engineering Mangers </w:t>
      </w:r>
      <w:r w:rsidRPr="00313E7C">
        <w:t xml:space="preserve">was second on the list, making an average wage of $133,155, while </w:t>
      </w:r>
      <w:r w:rsidRPr="00313E7C">
        <w:rPr>
          <w:i/>
        </w:rPr>
        <w:t>Microbiologists</w:t>
      </w:r>
      <w:r w:rsidRPr="00313E7C">
        <w:t xml:space="preserve"> finished the list with an average wage of $96,792.</w:t>
      </w:r>
    </w:p>
    <w:p w14:paraId="00683D49" w14:textId="18F29DEA" w:rsidR="00EB07D3" w:rsidRPr="00313E7C" w:rsidRDefault="003A5FA7" w:rsidP="00C03F69">
      <w:pPr>
        <w:spacing w:after="120"/>
      </w:pPr>
      <w:r>
        <w:t>The entry wage estimate</w:t>
      </w:r>
      <w:r w:rsidR="00EB07D3" w:rsidRPr="00313E7C">
        <w:t xml:space="preserve"> for all employer sizes in Southeast Arkansas was $19,215 in 2016. Employers with 250 to 499 employees had an estimated mean wage of $36,781. Experienced wages for all employer categories for the Area were at $45,050.</w:t>
      </w:r>
    </w:p>
    <w:p w14:paraId="3A03C162" w14:textId="193314AC" w:rsidR="00EB07D3" w:rsidRPr="00313E7C" w:rsidRDefault="00897AB2" w:rsidP="00C03F69">
      <w:pPr>
        <w:spacing w:after="120"/>
      </w:pPr>
      <w:r w:rsidRPr="00755044">
        <w:rPr>
          <w:b/>
          <w:noProof/>
          <w:sz w:val="32"/>
          <w:szCs w:val="32"/>
        </w:rPr>
        <mc:AlternateContent>
          <mc:Choice Requires="wps">
            <w:drawing>
              <wp:anchor distT="45720" distB="45720" distL="114300" distR="114300" simplePos="0" relativeHeight="251679744" behindDoc="0" locked="0" layoutInCell="1" allowOverlap="1" wp14:anchorId="00FD4DF8" wp14:editId="67754EB1">
                <wp:simplePos x="0" y="0"/>
                <wp:positionH relativeFrom="column">
                  <wp:posOffset>4951095</wp:posOffset>
                </wp:positionH>
                <wp:positionV relativeFrom="paragraph">
                  <wp:posOffset>298450</wp:posOffset>
                </wp:positionV>
                <wp:extent cx="4255770" cy="462915"/>
                <wp:effectExtent l="0" t="0" r="11430" b="13335"/>
                <wp:wrapSquare wrapText="bothSides"/>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5770" cy="462915"/>
                        </a:xfrm>
                        <a:prstGeom prst="rect">
                          <a:avLst/>
                        </a:prstGeom>
                        <a:solidFill>
                          <a:srgbClr val="FFFFFF"/>
                        </a:solidFill>
                        <a:ln w="9525">
                          <a:solidFill>
                            <a:sysClr val="window" lastClr="FFFFFF"/>
                          </a:solidFill>
                          <a:miter lim="800000"/>
                          <a:headEnd/>
                          <a:tailEnd/>
                        </a:ln>
                      </wps:spPr>
                      <wps:txbx>
                        <w:txbxContent>
                          <w:p w14:paraId="30510B6A" w14:textId="78AD8F2A" w:rsidR="001E506C" w:rsidRDefault="001E506C" w:rsidP="00964F4B">
                            <w:pPr>
                              <w:rPr>
                                <w:i/>
                                <w:sz w:val="16"/>
                                <w:szCs w:val="16"/>
                              </w:rPr>
                            </w:pPr>
                            <w:r w:rsidRPr="00755044">
                              <w:rPr>
                                <w:i/>
                                <w:sz w:val="16"/>
                                <w:szCs w:val="16"/>
                              </w:rPr>
                              <w:t>*</w:t>
                            </w:r>
                            <w:r>
                              <w:rPr>
                                <w:i/>
                                <w:sz w:val="16"/>
                                <w:szCs w:val="16"/>
                              </w:rPr>
                              <w:t xml:space="preserve"> </w:t>
                            </w:r>
                            <w:r w:rsidRPr="00755044">
                              <w:rPr>
                                <w:i/>
                                <w:sz w:val="16"/>
                                <w:szCs w:val="16"/>
                              </w:rPr>
                              <w:t>Private Sector Wages Only</w:t>
                            </w:r>
                          </w:p>
                          <w:p w14:paraId="302F9EF3" w14:textId="77777777" w:rsidR="001E506C" w:rsidRPr="00F962F6" w:rsidRDefault="001E506C" w:rsidP="00964F4B">
                            <w:pPr>
                              <w:rPr>
                                <w:i/>
                                <w:sz w:val="16"/>
                                <w:szCs w:val="16"/>
                              </w:rPr>
                            </w:pPr>
                            <w:r w:rsidRPr="00F962F6">
                              <w:rPr>
                                <w:i/>
                                <w:sz w:val="16"/>
                                <w:szCs w:val="16"/>
                              </w:rPr>
                              <w:t>Source:  </w:t>
                            </w:r>
                            <w:r>
                              <w:rPr>
                                <w:i/>
                                <w:sz w:val="16"/>
                                <w:szCs w:val="16"/>
                              </w:rPr>
                              <w:t>Arkansas Department of Workforce Services, Quarterly Census of Employment and Wages</w:t>
                            </w:r>
                          </w:p>
                          <w:p w14:paraId="37860747" w14:textId="5E063CA2" w:rsidR="001E506C" w:rsidRPr="00755044" w:rsidRDefault="001E506C" w:rsidP="00EF6496">
                            <w:pPr>
                              <w:rPr>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FD4DF8" id="_x0000_s1044" type="#_x0000_t202" style="position:absolute;margin-left:389.85pt;margin-top:23.5pt;width:335.1pt;height:36.4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" strokecolor="window">
                <v:textbox>
                  <w:txbxContent>
                    <w:p w14:paraId="30510B6A" w14:textId="78AD8F2A" w:rsidR="001E506C" w:rsidRDefault="001E506C" w:rsidP="00964F4B">
                      <w:pPr>
                        <w:rPr>
                          <w:i/>
                          <w:sz w:val="16"/>
                          <w:szCs w:val="16"/>
                        </w:rPr>
                      </w:pPr>
                      <w:r w:rsidRPr="00755044">
                        <w:rPr>
                          <w:i/>
                          <w:sz w:val="16"/>
                          <w:szCs w:val="16"/>
                        </w:rPr>
                        <w:t>*</w:t>
                      </w:r>
                      <w:r>
                        <w:rPr>
                          <w:i/>
                          <w:sz w:val="16"/>
                          <w:szCs w:val="16"/>
                        </w:rPr>
                        <w:t xml:space="preserve"> </w:t>
                      </w:r>
                      <w:r w:rsidRPr="00755044">
                        <w:rPr>
                          <w:i/>
                          <w:sz w:val="16"/>
                          <w:szCs w:val="16"/>
                        </w:rPr>
                        <w:t>Private Sector Wages Only</w:t>
                      </w:r>
                    </w:p>
                    <w:p w14:paraId="302F9EF3" w14:textId="77777777" w:rsidR="001E506C" w:rsidRPr="00F962F6" w:rsidRDefault="001E506C" w:rsidP="00964F4B">
                      <w:pPr>
                        <w:rPr>
                          <w:i/>
                          <w:sz w:val="16"/>
                          <w:szCs w:val="16"/>
                        </w:rPr>
                      </w:pPr>
                      <w:r w:rsidRPr="00F962F6">
                        <w:rPr>
                          <w:i/>
                          <w:sz w:val="16"/>
                          <w:szCs w:val="16"/>
                        </w:rPr>
                        <w:t>Source:  </w:t>
                      </w:r>
                      <w:r>
                        <w:rPr>
                          <w:i/>
                          <w:sz w:val="16"/>
                          <w:szCs w:val="16"/>
                        </w:rPr>
                        <w:t>Arkansas Department of Workforce Services, Quarterly Census of Employment and Wages</w:t>
                      </w:r>
                    </w:p>
                    <w:p w14:paraId="37860747" w14:textId="5E063CA2" w:rsidR="001E506C" w:rsidRPr="00755044" w:rsidRDefault="001E506C" w:rsidP="00EF6496">
                      <w:pPr>
                        <w:rPr>
                          <w:i/>
                          <w:sz w:val="16"/>
                          <w:szCs w:val="16"/>
                        </w:rPr>
                      </w:pPr>
                    </w:p>
                  </w:txbxContent>
                </v:textbox>
                <w10:wrap type="square"/>
              </v:shape>
            </w:pict>
          </mc:Fallback>
        </mc:AlternateContent>
      </w:r>
      <w:r w:rsidR="00EB07D3" w:rsidRPr="00313E7C">
        <w:t xml:space="preserve">Of the 70,785 estimated number of employees, Southeast Arkansas employees making $15.00 to $19.99 an hour numbered 13,825 </w:t>
      </w:r>
      <w:r w:rsidR="00C03F69">
        <w:t xml:space="preserve">and was the largest group </w:t>
      </w:r>
      <w:r w:rsidR="00EB07D3" w:rsidRPr="00313E7C">
        <w:t xml:space="preserve">in 2016. </w:t>
      </w:r>
      <w:r w:rsidR="00893EE8">
        <w:t>Coming in as the second largest group, e</w:t>
      </w:r>
      <w:r w:rsidR="00EB07D3" w:rsidRPr="00313E7C">
        <w:t>mployees making $8.50 to $9.99</w:t>
      </w:r>
      <w:r w:rsidR="00C03F69">
        <w:t xml:space="preserve"> an hour numbered 13,513 in 2016.</w:t>
      </w:r>
      <w:r w:rsidR="00EB07D3" w:rsidRPr="00313E7C">
        <w:t xml:space="preserve"> </w:t>
      </w:r>
    </w:p>
    <w:bookmarkEnd w:id="5"/>
    <w:p w14:paraId="4EF1D8A2" w14:textId="700C47DD" w:rsidR="00223716" w:rsidRDefault="00223716" w:rsidP="002145F0">
      <w:pPr>
        <w:rPr>
          <w:b/>
        </w:rPr>
      </w:pPr>
    </w:p>
    <w:tbl>
      <w:tblPr>
        <w:tblpPr w:leftFromText="180" w:rightFromText="180" w:vertAnchor="text" w:tblpY="167"/>
        <w:tblW w:w="14434" w:type="dxa"/>
        <w:tblLook w:val="04A0" w:firstRow="1" w:lastRow="0" w:firstColumn="1" w:lastColumn="0" w:noHBand="0" w:noVBand="1"/>
      </w:tblPr>
      <w:tblGrid>
        <w:gridCol w:w="8627"/>
        <w:gridCol w:w="1658"/>
        <w:gridCol w:w="1357"/>
        <w:gridCol w:w="1147"/>
        <w:gridCol w:w="1645"/>
      </w:tblGrid>
      <w:tr w:rsidR="00897AB2" w:rsidRPr="001F2A9B" w14:paraId="427AC3C0" w14:textId="77777777" w:rsidTr="006A5F1F">
        <w:trPr>
          <w:trHeight w:val="20"/>
        </w:trPr>
        <w:tc>
          <w:tcPr>
            <w:tcW w:w="8627" w:type="dxa"/>
            <w:tcBorders>
              <w:top w:val="nil"/>
              <w:left w:val="nil"/>
              <w:bottom w:val="nil"/>
              <w:right w:val="nil"/>
            </w:tcBorders>
            <w:shd w:val="clear" w:color="auto" w:fill="auto"/>
            <w:noWrap/>
            <w:vAlign w:val="center"/>
            <w:hideMark/>
          </w:tcPr>
          <w:p w14:paraId="42DC5F96" w14:textId="77777777" w:rsidR="00897AB2" w:rsidRPr="001F2A9B" w:rsidRDefault="00897AB2" w:rsidP="00897AB2">
            <w:pPr>
              <w:rPr>
                <w:rFonts w:ascii="Arial" w:hAnsi="Arial" w:cs="Arial"/>
                <w:b/>
                <w:bCs/>
                <w:sz w:val="20"/>
                <w:szCs w:val="20"/>
              </w:rPr>
            </w:pPr>
            <w:r w:rsidRPr="001F2A9B">
              <w:rPr>
                <w:rFonts w:ascii="Arial" w:hAnsi="Arial" w:cs="Arial"/>
                <w:b/>
                <w:bCs/>
                <w:sz w:val="20"/>
                <w:szCs w:val="20"/>
              </w:rPr>
              <w:t>Southeast Arkansas LWDA Wages of 10 Largest Occupations</w:t>
            </w:r>
          </w:p>
        </w:tc>
        <w:tc>
          <w:tcPr>
            <w:tcW w:w="1658" w:type="dxa"/>
            <w:tcBorders>
              <w:top w:val="nil"/>
              <w:left w:val="nil"/>
              <w:bottom w:val="nil"/>
              <w:right w:val="nil"/>
            </w:tcBorders>
            <w:shd w:val="clear" w:color="auto" w:fill="auto"/>
            <w:noWrap/>
            <w:vAlign w:val="center"/>
            <w:hideMark/>
          </w:tcPr>
          <w:p w14:paraId="1B4BD3D0" w14:textId="77777777" w:rsidR="00897AB2" w:rsidRPr="001F2A9B" w:rsidRDefault="00897AB2" w:rsidP="00897AB2">
            <w:pPr>
              <w:rPr>
                <w:rFonts w:ascii="Arial" w:hAnsi="Arial" w:cs="Arial"/>
                <w:b/>
                <w:bCs/>
                <w:sz w:val="20"/>
                <w:szCs w:val="20"/>
              </w:rPr>
            </w:pPr>
          </w:p>
        </w:tc>
        <w:tc>
          <w:tcPr>
            <w:tcW w:w="1357" w:type="dxa"/>
            <w:tcBorders>
              <w:top w:val="nil"/>
              <w:left w:val="nil"/>
              <w:bottom w:val="nil"/>
              <w:right w:val="nil"/>
            </w:tcBorders>
            <w:shd w:val="clear" w:color="auto" w:fill="auto"/>
            <w:noWrap/>
            <w:vAlign w:val="center"/>
            <w:hideMark/>
          </w:tcPr>
          <w:p w14:paraId="47098FA1" w14:textId="77777777" w:rsidR="00897AB2" w:rsidRPr="001F2A9B" w:rsidRDefault="00897AB2" w:rsidP="00897AB2">
            <w:pPr>
              <w:jc w:val="right"/>
              <w:rPr>
                <w:sz w:val="20"/>
                <w:szCs w:val="20"/>
              </w:rPr>
            </w:pPr>
          </w:p>
        </w:tc>
        <w:tc>
          <w:tcPr>
            <w:tcW w:w="1147" w:type="dxa"/>
            <w:tcBorders>
              <w:top w:val="nil"/>
              <w:left w:val="nil"/>
              <w:bottom w:val="nil"/>
              <w:right w:val="nil"/>
            </w:tcBorders>
            <w:shd w:val="clear" w:color="auto" w:fill="auto"/>
            <w:noWrap/>
            <w:vAlign w:val="center"/>
            <w:hideMark/>
          </w:tcPr>
          <w:p w14:paraId="54D7EEC0" w14:textId="77777777" w:rsidR="00897AB2" w:rsidRPr="001F2A9B" w:rsidRDefault="00897AB2" w:rsidP="00897AB2">
            <w:pPr>
              <w:rPr>
                <w:sz w:val="20"/>
                <w:szCs w:val="20"/>
              </w:rPr>
            </w:pPr>
          </w:p>
        </w:tc>
        <w:tc>
          <w:tcPr>
            <w:tcW w:w="1645" w:type="dxa"/>
            <w:tcBorders>
              <w:top w:val="nil"/>
              <w:left w:val="nil"/>
              <w:bottom w:val="nil"/>
              <w:right w:val="nil"/>
            </w:tcBorders>
            <w:shd w:val="clear" w:color="auto" w:fill="auto"/>
            <w:noWrap/>
            <w:vAlign w:val="center"/>
            <w:hideMark/>
          </w:tcPr>
          <w:p w14:paraId="7AEF1EBA" w14:textId="77777777" w:rsidR="00897AB2" w:rsidRPr="001F2A9B" w:rsidRDefault="00897AB2" w:rsidP="00897AB2">
            <w:pPr>
              <w:rPr>
                <w:sz w:val="20"/>
                <w:szCs w:val="20"/>
              </w:rPr>
            </w:pPr>
          </w:p>
        </w:tc>
      </w:tr>
      <w:tr w:rsidR="00897AB2" w:rsidRPr="001F2A9B" w14:paraId="6C10DE93" w14:textId="77777777" w:rsidTr="006A5F1F">
        <w:trPr>
          <w:trHeight w:val="20"/>
        </w:trPr>
        <w:tc>
          <w:tcPr>
            <w:tcW w:w="8627" w:type="dxa"/>
            <w:tcBorders>
              <w:top w:val="single" w:sz="4" w:space="0" w:color="auto"/>
              <w:left w:val="nil"/>
              <w:bottom w:val="single" w:sz="4" w:space="0" w:color="auto"/>
              <w:right w:val="nil"/>
            </w:tcBorders>
            <w:shd w:val="clear" w:color="auto" w:fill="auto"/>
            <w:noWrap/>
            <w:vAlign w:val="center"/>
            <w:hideMark/>
          </w:tcPr>
          <w:p w14:paraId="7AB47217" w14:textId="77777777" w:rsidR="00897AB2" w:rsidRPr="001F2A9B" w:rsidRDefault="00897AB2" w:rsidP="00897AB2">
            <w:pPr>
              <w:rPr>
                <w:rFonts w:ascii="Arial" w:hAnsi="Arial" w:cs="Arial"/>
                <w:b/>
                <w:bCs/>
                <w:sz w:val="20"/>
                <w:szCs w:val="20"/>
              </w:rPr>
            </w:pPr>
            <w:r w:rsidRPr="001F2A9B">
              <w:rPr>
                <w:rFonts w:ascii="Arial" w:hAnsi="Arial" w:cs="Arial"/>
                <w:b/>
                <w:bCs/>
                <w:sz w:val="20"/>
                <w:szCs w:val="20"/>
              </w:rPr>
              <w:t>Occupation</w:t>
            </w:r>
          </w:p>
        </w:tc>
        <w:tc>
          <w:tcPr>
            <w:tcW w:w="1658" w:type="dxa"/>
            <w:tcBorders>
              <w:top w:val="single" w:sz="4" w:space="0" w:color="auto"/>
              <w:left w:val="nil"/>
              <w:bottom w:val="single" w:sz="4" w:space="0" w:color="auto"/>
              <w:right w:val="nil"/>
            </w:tcBorders>
            <w:shd w:val="clear" w:color="auto" w:fill="auto"/>
            <w:vAlign w:val="center"/>
            <w:hideMark/>
          </w:tcPr>
          <w:p w14:paraId="7789D849" w14:textId="77777777" w:rsidR="00897AB2" w:rsidRPr="001F2A9B" w:rsidRDefault="00897AB2" w:rsidP="00897AB2">
            <w:pPr>
              <w:jc w:val="center"/>
              <w:rPr>
                <w:rFonts w:ascii="Arial" w:hAnsi="Arial" w:cs="Arial"/>
                <w:b/>
                <w:bCs/>
                <w:sz w:val="20"/>
                <w:szCs w:val="20"/>
              </w:rPr>
            </w:pPr>
            <w:r w:rsidRPr="001F2A9B">
              <w:rPr>
                <w:rFonts w:ascii="Arial" w:hAnsi="Arial" w:cs="Arial"/>
                <w:b/>
                <w:bCs/>
                <w:sz w:val="20"/>
                <w:szCs w:val="20"/>
              </w:rPr>
              <w:t>Estimated Employment</w:t>
            </w:r>
          </w:p>
        </w:tc>
        <w:tc>
          <w:tcPr>
            <w:tcW w:w="1357" w:type="dxa"/>
            <w:tcBorders>
              <w:top w:val="single" w:sz="4" w:space="0" w:color="auto"/>
              <w:left w:val="nil"/>
              <w:bottom w:val="single" w:sz="4" w:space="0" w:color="auto"/>
              <w:right w:val="nil"/>
            </w:tcBorders>
            <w:shd w:val="clear" w:color="auto" w:fill="auto"/>
            <w:vAlign w:val="center"/>
            <w:hideMark/>
          </w:tcPr>
          <w:p w14:paraId="7E3B5324" w14:textId="77777777" w:rsidR="00897AB2" w:rsidRPr="001F2A9B" w:rsidRDefault="00897AB2" w:rsidP="00897AB2">
            <w:pPr>
              <w:jc w:val="center"/>
              <w:rPr>
                <w:rFonts w:ascii="Arial" w:hAnsi="Arial" w:cs="Arial"/>
                <w:b/>
                <w:bCs/>
                <w:sz w:val="20"/>
                <w:szCs w:val="20"/>
              </w:rPr>
            </w:pPr>
            <w:r w:rsidRPr="001F2A9B">
              <w:rPr>
                <w:rFonts w:ascii="Arial" w:hAnsi="Arial" w:cs="Arial"/>
                <w:b/>
                <w:bCs/>
                <w:sz w:val="20"/>
                <w:szCs w:val="20"/>
              </w:rPr>
              <w:t>Average Wage</w:t>
            </w:r>
          </w:p>
        </w:tc>
        <w:tc>
          <w:tcPr>
            <w:tcW w:w="1147" w:type="dxa"/>
            <w:tcBorders>
              <w:top w:val="single" w:sz="4" w:space="0" w:color="auto"/>
              <w:left w:val="nil"/>
              <w:bottom w:val="single" w:sz="4" w:space="0" w:color="auto"/>
              <w:right w:val="nil"/>
            </w:tcBorders>
            <w:shd w:val="clear" w:color="auto" w:fill="auto"/>
            <w:vAlign w:val="center"/>
            <w:hideMark/>
          </w:tcPr>
          <w:p w14:paraId="44F17833" w14:textId="77777777" w:rsidR="00897AB2" w:rsidRPr="001F2A9B" w:rsidRDefault="00897AB2" w:rsidP="00897AB2">
            <w:pPr>
              <w:jc w:val="center"/>
              <w:rPr>
                <w:rFonts w:ascii="Arial" w:hAnsi="Arial" w:cs="Arial"/>
                <w:b/>
                <w:bCs/>
                <w:sz w:val="20"/>
                <w:szCs w:val="20"/>
              </w:rPr>
            </w:pPr>
            <w:r w:rsidRPr="001F2A9B">
              <w:rPr>
                <w:rFonts w:ascii="Arial" w:hAnsi="Arial" w:cs="Arial"/>
                <w:b/>
                <w:bCs/>
                <w:sz w:val="20"/>
                <w:szCs w:val="20"/>
              </w:rPr>
              <w:t>Entry Wage</w:t>
            </w:r>
          </w:p>
        </w:tc>
        <w:tc>
          <w:tcPr>
            <w:tcW w:w="1645" w:type="dxa"/>
            <w:tcBorders>
              <w:top w:val="single" w:sz="4" w:space="0" w:color="auto"/>
              <w:left w:val="nil"/>
              <w:bottom w:val="single" w:sz="4" w:space="0" w:color="auto"/>
              <w:right w:val="nil"/>
            </w:tcBorders>
            <w:shd w:val="clear" w:color="auto" w:fill="auto"/>
            <w:vAlign w:val="center"/>
            <w:hideMark/>
          </w:tcPr>
          <w:p w14:paraId="7E9D1A8F" w14:textId="77777777" w:rsidR="00897AB2" w:rsidRPr="001F2A9B" w:rsidRDefault="00897AB2" w:rsidP="00897AB2">
            <w:pPr>
              <w:jc w:val="center"/>
              <w:rPr>
                <w:rFonts w:ascii="Arial" w:hAnsi="Arial" w:cs="Arial"/>
                <w:b/>
                <w:bCs/>
                <w:sz w:val="20"/>
                <w:szCs w:val="20"/>
              </w:rPr>
            </w:pPr>
            <w:r w:rsidRPr="001F2A9B">
              <w:rPr>
                <w:rFonts w:ascii="Arial" w:hAnsi="Arial" w:cs="Arial"/>
                <w:b/>
                <w:bCs/>
                <w:sz w:val="20"/>
                <w:szCs w:val="20"/>
              </w:rPr>
              <w:t>Experienced Wage</w:t>
            </w:r>
          </w:p>
        </w:tc>
      </w:tr>
      <w:tr w:rsidR="00897AB2" w:rsidRPr="001F2A9B" w14:paraId="769535FD" w14:textId="77777777" w:rsidTr="006A5F1F">
        <w:trPr>
          <w:trHeight w:val="20"/>
        </w:trPr>
        <w:tc>
          <w:tcPr>
            <w:tcW w:w="8627" w:type="dxa"/>
            <w:tcBorders>
              <w:top w:val="nil"/>
              <w:left w:val="nil"/>
              <w:bottom w:val="nil"/>
              <w:right w:val="nil"/>
            </w:tcBorders>
            <w:shd w:val="clear" w:color="auto" w:fill="auto"/>
            <w:vAlign w:val="center"/>
            <w:hideMark/>
          </w:tcPr>
          <w:p w14:paraId="5E37ACB4" w14:textId="77777777" w:rsidR="00897AB2" w:rsidRPr="001F2A9B" w:rsidRDefault="00897AB2" w:rsidP="00897AB2">
            <w:pPr>
              <w:rPr>
                <w:rFonts w:ascii="Arial" w:hAnsi="Arial" w:cs="Arial"/>
                <w:sz w:val="20"/>
                <w:szCs w:val="20"/>
              </w:rPr>
            </w:pPr>
            <w:r w:rsidRPr="001F2A9B">
              <w:rPr>
                <w:rFonts w:ascii="Arial" w:hAnsi="Arial" w:cs="Arial"/>
                <w:sz w:val="20"/>
                <w:szCs w:val="20"/>
              </w:rPr>
              <w:t>Cashiers</w:t>
            </w:r>
          </w:p>
        </w:tc>
        <w:tc>
          <w:tcPr>
            <w:tcW w:w="1658" w:type="dxa"/>
            <w:tcBorders>
              <w:top w:val="nil"/>
              <w:left w:val="nil"/>
              <w:bottom w:val="nil"/>
              <w:right w:val="nil"/>
            </w:tcBorders>
            <w:shd w:val="clear" w:color="auto" w:fill="auto"/>
            <w:vAlign w:val="center"/>
            <w:hideMark/>
          </w:tcPr>
          <w:p w14:paraId="18E9669C" w14:textId="77777777" w:rsidR="00897AB2" w:rsidRPr="001F2A9B" w:rsidRDefault="00897AB2" w:rsidP="00897AB2">
            <w:pPr>
              <w:jc w:val="center"/>
              <w:rPr>
                <w:rFonts w:ascii="Arial" w:hAnsi="Arial" w:cs="Arial"/>
                <w:sz w:val="20"/>
                <w:szCs w:val="20"/>
              </w:rPr>
            </w:pPr>
            <w:r w:rsidRPr="001F2A9B">
              <w:rPr>
                <w:rFonts w:ascii="Arial" w:hAnsi="Arial" w:cs="Arial"/>
                <w:sz w:val="20"/>
                <w:szCs w:val="20"/>
              </w:rPr>
              <w:t>2,186</w:t>
            </w:r>
          </w:p>
        </w:tc>
        <w:tc>
          <w:tcPr>
            <w:tcW w:w="1357" w:type="dxa"/>
            <w:tcBorders>
              <w:top w:val="nil"/>
              <w:left w:val="nil"/>
              <w:bottom w:val="nil"/>
              <w:right w:val="nil"/>
            </w:tcBorders>
            <w:shd w:val="clear" w:color="auto" w:fill="auto"/>
            <w:vAlign w:val="center"/>
            <w:hideMark/>
          </w:tcPr>
          <w:p w14:paraId="4D1233C1" w14:textId="77777777" w:rsidR="00897AB2" w:rsidRPr="001F2A9B" w:rsidRDefault="00897AB2" w:rsidP="00897AB2">
            <w:pPr>
              <w:jc w:val="center"/>
              <w:rPr>
                <w:rFonts w:ascii="Arial" w:hAnsi="Arial" w:cs="Arial"/>
                <w:sz w:val="20"/>
                <w:szCs w:val="20"/>
              </w:rPr>
            </w:pPr>
            <w:r w:rsidRPr="001F2A9B">
              <w:rPr>
                <w:rFonts w:ascii="Arial" w:hAnsi="Arial" w:cs="Arial"/>
                <w:sz w:val="20"/>
                <w:szCs w:val="20"/>
              </w:rPr>
              <w:t>$18,864</w:t>
            </w:r>
          </w:p>
        </w:tc>
        <w:tc>
          <w:tcPr>
            <w:tcW w:w="1147" w:type="dxa"/>
            <w:tcBorders>
              <w:top w:val="nil"/>
              <w:left w:val="nil"/>
              <w:bottom w:val="nil"/>
              <w:right w:val="nil"/>
            </w:tcBorders>
            <w:shd w:val="clear" w:color="auto" w:fill="auto"/>
            <w:vAlign w:val="center"/>
            <w:hideMark/>
          </w:tcPr>
          <w:p w14:paraId="4E585F16" w14:textId="77777777" w:rsidR="00897AB2" w:rsidRPr="001F2A9B" w:rsidRDefault="00897AB2" w:rsidP="00897AB2">
            <w:pPr>
              <w:jc w:val="center"/>
              <w:rPr>
                <w:rFonts w:ascii="Arial" w:hAnsi="Arial" w:cs="Arial"/>
                <w:sz w:val="20"/>
                <w:szCs w:val="20"/>
              </w:rPr>
            </w:pPr>
            <w:r w:rsidRPr="001F2A9B">
              <w:rPr>
                <w:rFonts w:ascii="Arial" w:hAnsi="Arial" w:cs="Arial"/>
                <w:sz w:val="20"/>
                <w:szCs w:val="20"/>
              </w:rPr>
              <w:t>$18,110</w:t>
            </w:r>
          </w:p>
        </w:tc>
        <w:tc>
          <w:tcPr>
            <w:tcW w:w="1645" w:type="dxa"/>
            <w:tcBorders>
              <w:top w:val="nil"/>
              <w:left w:val="nil"/>
              <w:bottom w:val="nil"/>
              <w:right w:val="nil"/>
            </w:tcBorders>
            <w:shd w:val="clear" w:color="auto" w:fill="auto"/>
            <w:vAlign w:val="center"/>
            <w:hideMark/>
          </w:tcPr>
          <w:p w14:paraId="2F449F04" w14:textId="77777777" w:rsidR="00897AB2" w:rsidRPr="001F2A9B" w:rsidRDefault="00897AB2" w:rsidP="00897AB2">
            <w:pPr>
              <w:jc w:val="center"/>
              <w:rPr>
                <w:rFonts w:ascii="Arial" w:hAnsi="Arial" w:cs="Arial"/>
                <w:sz w:val="20"/>
                <w:szCs w:val="20"/>
              </w:rPr>
            </w:pPr>
            <w:r w:rsidRPr="001F2A9B">
              <w:rPr>
                <w:rFonts w:ascii="Arial" w:hAnsi="Arial" w:cs="Arial"/>
                <w:sz w:val="20"/>
                <w:szCs w:val="20"/>
              </w:rPr>
              <w:t>$19,240</w:t>
            </w:r>
          </w:p>
        </w:tc>
      </w:tr>
      <w:tr w:rsidR="00897AB2" w:rsidRPr="001F2A9B" w14:paraId="166AD390" w14:textId="77777777" w:rsidTr="006A5F1F">
        <w:trPr>
          <w:trHeight w:val="20"/>
        </w:trPr>
        <w:tc>
          <w:tcPr>
            <w:tcW w:w="8627" w:type="dxa"/>
            <w:tcBorders>
              <w:top w:val="nil"/>
              <w:left w:val="nil"/>
              <w:bottom w:val="nil"/>
              <w:right w:val="nil"/>
            </w:tcBorders>
            <w:shd w:val="clear" w:color="auto" w:fill="auto"/>
            <w:vAlign w:val="center"/>
            <w:hideMark/>
          </w:tcPr>
          <w:p w14:paraId="55452D6F" w14:textId="77777777" w:rsidR="00897AB2" w:rsidRPr="001F2A9B" w:rsidRDefault="00897AB2" w:rsidP="00897AB2">
            <w:pPr>
              <w:rPr>
                <w:rFonts w:ascii="Arial" w:hAnsi="Arial" w:cs="Arial"/>
                <w:sz w:val="20"/>
                <w:szCs w:val="20"/>
              </w:rPr>
            </w:pPr>
            <w:r w:rsidRPr="001F2A9B">
              <w:rPr>
                <w:rFonts w:ascii="Arial" w:hAnsi="Arial" w:cs="Arial"/>
                <w:sz w:val="20"/>
                <w:szCs w:val="20"/>
              </w:rPr>
              <w:t>Combined Food Preparation and Serving Workers, Including Fast Food</w:t>
            </w:r>
          </w:p>
        </w:tc>
        <w:tc>
          <w:tcPr>
            <w:tcW w:w="1658" w:type="dxa"/>
            <w:tcBorders>
              <w:top w:val="nil"/>
              <w:left w:val="nil"/>
              <w:bottom w:val="nil"/>
              <w:right w:val="nil"/>
            </w:tcBorders>
            <w:shd w:val="clear" w:color="auto" w:fill="auto"/>
            <w:vAlign w:val="center"/>
            <w:hideMark/>
          </w:tcPr>
          <w:p w14:paraId="59ECE559" w14:textId="77777777" w:rsidR="00897AB2" w:rsidRPr="001F2A9B" w:rsidRDefault="00897AB2" w:rsidP="00897AB2">
            <w:pPr>
              <w:jc w:val="center"/>
              <w:rPr>
                <w:rFonts w:ascii="Arial" w:hAnsi="Arial" w:cs="Arial"/>
                <w:sz w:val="20"/>
                <w:szCs w:val="20"/>
              </w:rPr>
            </w:pPr>
            <w:r w:rsidRPr="001F2A9B">
              <w:rPr>
                <w:rFonts w:ascii="Arial" w:hAnsi="Arial" w:cs="Arial"/>
                <w:sz w:val="20"/>
                <w:szCs w:val="20"/>
              </w:rPr>
              <w:t>1,828</w:t>
            </w:r>
          </w:p>
        </w:tc>
        <w:tc>
          <w:tcPr>
            <w:tcW w:w="1357" w:type="dxa"/>
            <w:tcBorders>
              <w:top w:val="nil"/>
              <w:left w:val="nil"/>
              <w:bottom w:val="nil"/>
              <w:right w:val="nil"/>
            </w:tcBorders>
            <w:shd w:val="clear" w:color="auto" w:fill="auto"/>
            <w:vAlign w:val="center"/>
            <w:hideMark/>
          </w:tcPr>
          <w:p w14:paraId="702761FE" w14:textId="77777777" w:rsidR="00897AB2" w:rsidRPr="001F2A9B" w:rsidRDefault="00897AB2" w:rsidP="00897AB2">
            <w:pPr>
              <w:jc w:val="center"/>
              <w:rPr>
                <w:rFonts w:ascii="Arial" w:hAnsi="Arial" w:cs="Arial"/>
                <w:sz w:val="20"/>
                <w:szCs w:val="20"/>
              </w:rPr>
            </w:pPr>
            <w:r w:rsidRPr="001F2A9B">
              <w:rPr>
                <w:rFonts w:ascii="Arial" w:hAnsi="Arial" w:cs="Arial"/>
                <w:sz w:val="20"/>
                <w:szCs w:val="20"/>
              </w:rPr>
              <w:t>$18,449</w:t>
            </w:r>
          </w:p>
        </w:tc>
        <w:tc>
          <w:tcPr>
            <w:tcW w:w="1147" w:type="dxa"/>
            <w:tcBorders>
              <w:top w:val="nil"/>
              <w:left w:val="nil"/>
              <w:bottom w:val="nil"/>
              <w:right w:val="nil"/>
            </w:tcBorders>
            <w:shd w:val="clear" w:color="auto" w:fill="auto"/>
            <w:vAlign w:val="center"/>
            <w:hideMark/>
          </w:tcPr>
          <w:p w14:paraId="31E7453C" w14:textId="77777777" w:rsidR="00897AB2" w:rsidRPr="001F2A9B" w:rsidRDefault="00897AB2" w:rsidP="00897AB2">
            <w:pPr>
              <w:jc w:val="center"/>
              <w:rPr>
                <w:rFonts w:ascii="Arial" w:hAnsi="Arial" w:cs="Arial"/>
                <w:sz w:val="20"/>
                <w:szCs w:val="20"/>
              </w:rPr>
            </w:pPr>
            <w:r w:rsidRPr="001F2A9B">
              <w:rPr>
                <w:rFonts w:ascii="Arial" w:hAnsi="Arial" w:cs="Arial"/>
                <w:sz w:val="20"/>
                <w:szCs w:val="20"/>
              </w:rPr>
              <w:t>$18,092</w:t>
            </w:r>
          </w:p>
        </w:tc>
        <w:tc>
          <w:tcPr>
            <w:tcW w:w="1645" w:type="dxa"/>
            <w:tcBorders>
              <w:top w:val="nil"/>
              <w:left w:val="nil"/>
              <w:bottom w:val="nil"/>
              <w:right w:val="nil"/>
            </w:tcBorders>
            <w:shd w:val="clear" w:color="auto" w:fill="auto"/>
            <w:vAlign w:val="center"/>
            <w:hideMark/>
          </w:tcPr>
          <w:p w14:paraId="1057E14C" w14:textId="77777777" w:rsidR="00897AB2" w:rsidRPr="001F2A9B" w:rsidRDefault="00897AB2" w:rsidP="00897AB2">
            <w:pPr>
              <w:jc w:val="center"/>
              <w:rPr>
                <w:rFonts w:ascii="Arial" w:hAnsi="Arial" w:cs="Arial"/>
                <w:sz w:val="20"/>
                <w:szCs w:val="20"/>
              </w:rPr>
            </w:pPr>
            <w:r w:rsidRPr="001F2A9B">
              <w:rPr>
                <w:rFonts w:ascii="Arial" w:hAnsi="Arial" w:cs="Arial"/>
                <w:sz w:val="20"/>
                <w:szCs w:val="20"/>
              </w:rPr>
              <w:t>$18,628</w:t>
            </w:r>
          </w:p>
        </w:tc>
      </w:tr>
      <w:tr w:rsidR="00897AB2" w:rsidRPr="001F2A9B" w14:paraId="70B9A712" w14:textId="77777777" w:rsidTr="006A5F1F">
        <w:trPr>
          <w:trHeight w:val="20"/>
        </w:trPr>
        <w:tc>
          <w:tcPr>
            <w:tcW w:w="8627" w:type="dxa"/>
            <w:tcBorders>
              <w:top w:val="nil"/>
              <w:left w:val="nil"/>
              <w:bottom w:val="nil"/>
              <w:right w:val="nil"/>
            </w:tcBorders>
            <w:shd w:val="clear" w:color="auto" w:fill="auto"/>
            <w:vAlign w:val="center"/>
            <w:hideMark/>
          </w:tcPr>
          <w:p w14:paraId="1B430292" w14:textId="77777777" w:rsidR="00897AB2" w:rsidRPr="001F2A9B" w:rsidRDefault="00897AB2" w:rsidP="00897AB2">
            <w:pPr>
              <w:rPr>
                <w:rFonts w:ascii="Arial" w:hAnsi="Arial" w:cs="Arial"/>
                <w:sz w:val="20"/>
                <w:szCs w:val="20"/>
              </w:rPr>
            </w:pPr>
            <w:r w:rsidRPr="001F2A9B">
              <w:rPr>
                <w:rFonts w:ascii="Arial" w:hAnsi="Arial" w:cs="Arial"/>
                <w:sz w:val="20"/>
                <w:szCs w:val="20"/>
              </w:rPr>
              <w:t>Heavy and Tractor-Trailer Truck Drivers</w:t>
            </w:r>
          </w:p>
        </w:tc>
        <w:tc>
          <w:tcPr>
            <w:tcW w:w="1658" w:type="dxa"/>
            <w:tcBorders>
              <w:top w:val="nil"/>
              <w:left w:val="nil"/>
              <w:bottom w:val="nil"/>
              <w:right w:val="nil"/>
            </w:tcBorders>
            <w:shd w:val="clear" w:color="auto" w:fill="auto"/>
            <w:vAlign w:val="center"/>
            <w:hideMark/>
          </w:tcPr>
          <w:p w14:paraId="74C66AE9" w14:textId="77777777" w:rsidR="00897AB2" w:rsidRPr="001F2A9B" w:rsidRDefault="00897AB2" w:rsidP="00897AB2">
            <w:pPr>
              <w:jc w:val="center"/>
              <w:rPr>
                <w:rFonts w:ascii="Arial" w:hAnsi="Arial" w:cs="Arial"/>
                <w:sz w:val="20"/>
                <w:szCs w:val="20"/>
              </w:rPr>
            </w:pPr>
            <w:r w:rsidRPr="001F2A9B">
              <w:rPr>
                <w:rFonts w:ascii="Arial" w:hAnsi="Arial" w:cs="Arial"/>
                <w:sz w:val="20"/>
                <w:szCs w:val="20"/>
              </w:rPr>
              <w:t>1,794</w:t>
            </w:r>
          </w:p>
        </w:tc>
        <w:tc>
          <w:tcPr>
            <w:tcW w:w="1357" w:type="dxa"/>
            <w:tcBorders>
              <w:top w:val="nil"/>
              <w:left w:val="nil"/>
              <w:bottom w:val="nil"/>
              <w:right w:val="nil"/>
            </w:tcBorders>
            <w:shd w:val="clear" w:color="auto" w:fill="auto"/>
            <w:vAlign w:val="center"/>
            <w:hideMark/>
          </w:tcPr>
          <w:p w14:paraId="7B005E9B" w14:textId="77777777" w:rsidR="00897AB2" w:rsidRPr="001F2A9B" w:rsidRDefault="00897AB2" w:rsidP="00897AB2">
            <w:pPr>
              <w:jc w:val="center"/>
              <w:rPr>
                <w:rFonts w:ascii="Arial" w:hAnsi="Arial" w:cs="Arial"/>
                <w:sz w:val="20"/>
                <w:szCs w:val="20"/>
              </w:rPr>
            </w:pPr>
            <w:r w:rsidRPr="001F2A9B">
              <w:rPr>
                <w:rFonts w:ascii="Arial" w:hAnsi="Arial" w:cs="Arial"/>
                <w:sz w:val="20"/>
                <w:szCs w:val="20"/>
              </w:rPr>
              <w:t>$34,274</w:t>
            </w:r>
          </w:p>
        </w:tc>
        <w:tc>
          <w:tcPr>
            <w:tcW w:w="1147" w:type="dxa"/>
            <w:tcBorders>
              <w:top w:val="nil"/>
              <w:left w:val="nil"/>
              <w:bottom w:val="nil"/>
              <w:right w:val="nil"/>
            </w:tcBorders>
            <w:shd w:val="clear" w:color="auto" w:fill="auto"/>
            <w:vAlign w:val="center"/>
            <w:hideMark/>
          </w:tcPr>
          <w:p w14:paraId="583A6B26" w14:textId="77777777" w:rsidR="00897AB2" w:rsidRPr="001F2A9B" w:rsidRDefault="00897AB2" w:rsidP="00897AB2">
            <w:pPr>
              <w:jc w:val="center"/>
              <w:rPr>
                <w:rFonts w:ascii="Arial" w:hAnsi="Arial" w:cs="Arial"/>
                <w:sz w:val="20"/>
                <w:szCs w:val="20"/>
              </w:rPr>
            </w:pPr>
            <w:r w:rsidRPr="001F2A9B">
              <w:rPr>
                <w:rFonts w:ascii="Arial" w:hAnsi="Arial" w:cs="Arial"/>
                <w:sz w:val="20"/>
                <w:szCs w:val="20"/>
              </w:rPr>
              <w:t>$23,593</w:t>
            </w:r>
          </w:p>
        </w:tc>
        <w:tc>
          <w:tcPr>
            <w:tcW w:w="1645" w:type="dxa"/>
            <w:tcBorders>
              <w:top w:val="nil"/>
              <w:left w:val="nil"/>
              <w:bottom w:val="nil"/>
              <w:right w:val="nil"/>
            </w:tcBorders>
            <w:shd w:val="clear" w:color="auto" w:fill="auto"/>
            <w:vAlign w:val="center"/>
            <w:hideMark/>
          </w:tcPr>
          <w:p w14:paraId="542D80F9" w14:textId="77777777" w:rsidR="00897AB2" w:rsidRPr="001F2A9B" w:rsidRDefault="00897AB2" w:rsidP="00897AB2">
            <w:pPr>
              <w:jc w:val="center"/>
              <w:rPr>
                <w:rFonts w:ascii="Arial" w:hAnsi="Arial" w:cs="Arial"/>
                <w:sz w:val="20"/>
                <w:szCs w:val="20"/>
              </w:rPr>
            </w:pPr>
            <w:r w:rsidRPr="001F2A9B">
              <w:rPr>
                <w:rFonts w:ascii="Arial" w:hAnsi="Arial" w:cs="Arial"/>
                <w:sz w:val="20"/>
                <w:szCs w:val="20"/>
              </w:rPr>
              <w:t>$39,614</w:t>
            </w:r>
          </w:p>
        </w:tc>
      </w:tr>
      <w:tr w:rsidR="00897AB2" w:rsidRPr="001F2A9B" w14:paraId="4882AE0C" w14:textId="77777777" w:rsidTr="006A5F1F">
        <w:trPr>
          <w:trHeight w:val="20"/>
        </w:trPr>
        <w:tc>
          <w:tcPr>
            <w:tcW w:w="8627" w:type="dxa"/>
            <w:tcBorders>
              <w:top w:val="nil"/>
              <w:left w:val="nil"/>
              <w:bottom w:val="nil"/>
              <w:right w:val="nil"/>
            </w:tcBorders>
            <w:shd w:val="clear" w:color="auto" w:fill="auto"/>
            <w:vAlign w:val="center"/>
            <w:hideMark/>
          </w:tcPr>
          <w:p w14:paraId="1D4B5CD8" w14:textId="77777777" w:rsidR="00897AB2" w:rsidRPr="001F2A9B" w:rsidRDefault="00897AB2" w:rsidP="00897AB2">
            <w:pPr>
              <w:rPr>
                <w:rFonts w:ascii="Arial" w:hAnsi="Arial" w:cs="Arial"/>
                <w:sz w:val="20"/>
                <w:szCs w:val="20"/>
              </w:rPr>
            </w:pPr>
            <w:r w:rsidRPr="001F2A9B">
              <w:rPr>
                <w:rFonts w:ascii="Arial" w:hAnsi="Arial" w:cs="Arial"/>
                <w:sz w:val="20"/>
                <w:szCs w:val="20"/>
              </w:rPr>
              <w:t>Office Clerks, General</w:t>
            </w:r>
          </w:p>
        </w:tc>
        <w:tc>
          <w:tcPr>
            <w:tcW w:w="1658" w:type="dxa"/>
            <w:tcBorders>
              <w:top w:val="nil"/>
              <w:left w:val="nil"/>
              <w:bottom w:val="nil"/>
              <w:right w:val="nil"/>
            </w:tcBorders>
            <w:shd w:val="clear" w:color="auto" w:fill="auto"/>
            <w:vAlign w:val="center"/>
            <w:hideMark/>
          </w:tcPr>
          <w:p w14:paraId="6F359552" w14:textId="77777777" w:rsidR="00897AB2" w:rsidRPr="001F2A9B" w:rsidRDefault="00897AB2" w:rsidP="00897AB2">
            <w:pPr>
              <w:jc w:val="center"/>
              <w:rPr>
                <w:rFonts w:ascii="Arial" w:hAnsi="Arial" w:cs="Arial"/>
                <w:sz w:val="20"/>
                <w:szCs w:val="20"/>
              </w:rPr>
            </w:pPr>
            <w:r w:rsidRPr="001F2A9B">
              <w:rPr>
                <w:rFonts w:ascii="Arial" w:hAnsi="Arial" w:cs="Arial"/>
                <w:sz w:val="20"/>
                <w:szCs w:val="20"/>
              </w:rPr>
              <w:t>1,741</w:t>
            </w:r>
          </w:p>
        </w:tc>
        <w:tc>
          <w:tcPr>
            <w:tcW w:w="1357" w:type="dxa"/>
            <w:tcBorders>
              <w:top w:val="nil"/>
              <w:left w:val="nil"/>
              <w:bottom w:val="nil"/>
              <w:right w:val="nil"/>
            </w:tcBorders>
            <w:shd w:val="clear" w:color="auto" w:fill="auto"/>
            <w:vAlign w:val="center"/>
            <w:hideMark/>
          </w:tcPr>
          <w:p w14:paraId="75AE563C" w14:textId="77777777" w:rsidR="00897AB2" w:rsidRPr="001F2A9B" w:rsidRDefault="00897AB2" w:rsidP="00897AB2">
            <w:pPr>
              <w:jc w:val="center"/>
              <w:rPr>
                <w:rFonts w:ascii="Arial" w:hAnsi="Arial" w:cs="Arial"/>
                <w:sz w:val="20"/>
                <w:szCs w:val="20"/>
              </w:rPr>
            </w:pPr>
            <w:r w:rsidRPr="001F2A9B">
              <w:rPr>
                <w:rFonts w:ascii="Arial" w:hAnsi="Arial" w:cs="Arial"/>
                <w:sz w:val="20"/>
                <w:szCs w:val="20"/>
              </w:rPr>
              <w:t>$25,264</w:t>
            </w:r>
          </w:p>
        </w:tc>
        <w:tc>
          <w:tcPr>
            <w:tcW w:w="1147" w:type="dxa"/>
            <w:tcBorders>
              <w:top w:val="nil"/>
              <w:left w:val="nil"/>
              <w:bottom w:val="nil"/>
              <w:right w:val="nil"/>
            </w:tcBorders>
            <w:shd w:val="clear" w:color="auto" w:fill="auto"/>
            <w:vAlign w:val="center"/>
            <w:hideMark/>
          </w:tcPr>
          <w:p w14:paraId="3C2F27EB" w14:textId="77777777" w:rsidR="00897AB2" w:rsidRPr="001F2A9B" w:rsidRDefault="00897AB2" w:rsidP="00897AB2">
            <w:pPr>
              <w:jc w:val="center"/>
              <w:rPr>
                <w:rFonts w:ascii="Arial" w:hAnsi="Arial" w:cs="Arial"/>
                <w:sz w:val="20"/>
                <w:szCs w:val="20"/>
              </w:rPr>
            </w:pPr>
            <w:r w:rsidRPr="001F2A9B">
              <w:rPr>
                <w:rFonts w:ascii="Arial" w:hAnsi="Arial" w:cs="Arial"/>
                <w:sz w:val="20"/>
                <w:szCs w:val="20"/>
              </w:rPr>
              <w:t>$18,832</w:t>
            </w:r>
          </w:p>
        </w:tc>
        <w:tc>
          <w:tcPr>
            <w:tcW w:w="1645" w:type="dxa"/>
            <w:tcBorders>
              <w:top w:val="nil"/>
              <w:left w:val="nil"/>
              <w:bottom w:val="nil"/>
              <w:right w:val="nil"/>
            </w:tcBorders>
            <w:shd w:val="clear" w:color="auto" w:fill="auto"/>
            <w:vAlign w:val="center"/>
            <w:hideMark/>
          </w:tcPr>
          <w:p w14:paraId="781B4067" w14:textId="77777777" w:rsidR="00897AB2" w:rsidRPr="001F2A9B" w:rsidRDefault="00897AB2" w:rsidP="00897AB2">
            <w:pPr>
              <w:jc w:val="center"/>
              <w:rPr>
                <w:rFonts w:ascii="Arial" w:hAnsi="Arial" w:cs="Arial"/>
                <w:sz w:val="20"/>
                <w:szCs w:val="20"/>
              </w:rPr>
            </w:pPr>
            <w:r w:rsidRPr="001F2A9B">
              <w:rPr>
                <w:rFonts w:ascii="Arial" w:hAnsi="Arial" w:cs="Arial"/>
                <w:sz w:val="20"/>
                <w:szCs w:val="20"/>
              </w:rPr>
              <w:t>$28,479</w:t>
            </w:r>
          </w:p>
        </w:tc>
      </w:tr>
      <w:tr w:rsidR="00897AB2" w:rsidRPr="001F2A9B" w14:paraId="58FB2157" w14:textId="77777777" w:rsidTr="006A5F1F">
        <w:trPr>
          <w:trHeight w:val="20"/>
        </w:trPr>
        <w:tc>
          <w:tcPr>
            <w:tcW w:w="8627" w:type="dxa"/>
            <w:tcBorders>
              <w:top w:val="nil"/>
              <w:left w:val="nil"/>
              <w:bottom w:val="nil"/>
              <w:right w:val="nil"/>
            </w:tcBorders>
            <w:shd w:val="clear" w:color="auto" w:fill="auto"/>
            <w:vAlign w:val="center"/>
            <w:hideMark/>
          </w:tcPr>
          <w:p w14:paraId="585BDB4C" w14:textId="77777777" w:rsidR="00897AB2" w:rsidRPr="001F2A9B" w:rsidRDefault="00897AB2" w:rsidP="00897AB2">
            <w:pPr>
              <w:rPr>
                <w:rFonts w:ascii="Arial" w:hAnsi="Arial" w:cs="Arial"/>
                <w:sz w:val="20"/>
                <w:szCs w:val="20"/>
              </w:rPr>
            </w:pPr>
            <w:r w:rsidRPr="001F2A9B">
              <w:rPr>
                <w:rFonts w:ascii="Arial" w:hAnsi="Arial" w:cs="Arial"/>
                <w:sz w:val="20"/>
                <w:szCs w:val="20"/>
              </w:rPr>
              <w:t>Correctional Officers and Jailers</w:t>
            </w:r>
          </w:p>
        </w:tc>
        <w:tc>
          <w:tcPr>
            <w:tcW w:w="1658" w:type="dxa"/>
            <w:tcBorders>
              <w:top w:val="nil"/>
              <w:left w:val="nil"/>
              <w:bottom w:val="nil"/>
              <w:right w:val="nil"/>
            </w:tcBorders>
            <w:shd w:val="clear" w:color="auto" w:fill="auto"/>
            <w:vAlign w:val="center"/>
            <w:hideMark/>
          </w:tcPr>
          <w:p w14:paraId="56F8E3C0" w14:textId="77777777" w:rsidR="00897AB2" w:rsidRPr="001F2A9B" w:rsidRDefault="00897AB2" w:rsidP="00897AB2">
            <w:pPr>
              <w:jc w:val="center"/>
              <w:rPr>
                <w:rFonts w:ascii="Arial" w:hAnsi="Arial" w:cs="Arial"/>
                <w:sz w:val="20"/>
                <w:szCs w:val="20"/>
              </w:rPr>
            </w:pPr>
            <w:r w:rsidRPr="001F2A9B">
              <w:rPr>
                <w:rFonts w:ascii="Arial" w:hAnsi="Arial" w:cs="Arial"/>
                <w:sz w:val="20"/>
                <w:szCs w:val="20"/>
              </w:rPr>
              <w:t>1,623</w:t>
            </w:r>
          </w:p>
        </w:tc>
        <w:tc>
          <w:tcPr>
            <w:tcW w:w="1357" w:type="dxa"/>
            <w:tcBorders>
              <w:top w:val="nil"/>
              <w:left w:val="nil"/>
              <w:bottom w:val="nil"/>
              <w:right w:val="nil"/>
            </w:tcBorders>
            <w:shd w:val="clear" w:color="auto" w:fill="auto"/>
            <w:vAlign w:val="center"/>
            <w:hideMark/>
          </w:tcPr>
          <w:p w14:paraId="2546213B" w14:textId="77777777" w:rsidR="00897AB2" w:rsidRPr="001F2A9B" w:rsidRDefault="00897AB2" w:rsidP="00897AB2">
            <w:pPr>
              <w:jc w:val="center"/>
              <w:rPr>
                <w:rFonts w:ascii="Arial" w:hAnsi="Arial" w:cs="Arial"/>
                <w:sz w:val="20"/>
                <w:szCs w:val="20"/>
              </w:rPr>
            </w:pPr>
            <w:r w:rsidRPr="001F2A9B">
              <w:rPr>
                <w:rFonts w:ascii="Arial" w:hAnsi="Arial" w:cs="Arial"/>
                <w:sz w:val="20"/>
                <w:szCs w:val="20"/>
              </w:rPr>
              <w:t>$34,546</w:t>
            </w:r>
          </w:p>
        </w:tc>
        <w:tc>
          <w:tcPr>
            <w:tcW w:w="1147" w:type="dxa"/>
            <w:tcBorders>
              <w:top w:val="nil"/>
              <w:left w:val="nil"/>
              <w:bottom w:val="nil"/>
              <w:right w:val="nil"/>
            </w:tcBorders>
            <w:shd w:val="clear" w:color="auto" w:fill="auto"/>
            <w:vAlign w:val="center"/>
            <w:hideMark/>
          </w:tcPr>
          <w:p w14:paraId="0E759E2B" w14:textId="77777777" w:rsidR="00897AB2" w:rsidRPr="001F2A9B" w:rsidRDefault="00897AB2" w:rsidP="00897AB2">
            <w:pPr>
              <w:jc w:val="center"/>
              <w:rPr>
                <w:rFonts w:ascii="Arial" w:hAnsi="Arial" w:cs="Arial"/>
                <w:sz w:val="20"/>
                <w:szCs w:val="20"/>
              </w:rPr>
            </w:pPr>
            <w:r w:rsidRPr="001F2A9B">
              <w:rPr>
                <w:rFonts w:ascii="Arial" w:hAnsi="Arial" w:cs="Arial"/>
                <w:sz w:val="20"/>
                <w:szCs w:val="20"/>
              </w:rPr>
              <w:t>$27,997</w:t>
            </w:r>
          </w:p>
        </w:tc>
        <w:tc>
          <w:tcPr>
            <w:tcW w:w="1645" w:type="dxa"/>
            <w:tcBorders>
              <w:top w:val="nil"/>
              <w:left w:val="nil"/>
              <w:bottom w:val="nil"/>
              <w:right w:val="nil"/>
            </w:tcBorders>
            <w:shd w:val="clear" w:color="auto" w:fill="auto"/>
            <w:vAlign w:val="center"/>
            <w:hideMark/>
          </w:tcPr>
          <w:p w14:paraId="514180E8" w14:textId="77777777" w:rsidR="00897AB2" w:rsidRPr="001F2A9B" w:rsidRDefault="00897AB2" w:rsidP="00897AB2">
            <w:pPr>
              <w:jc w:val="center"/>
              <w:rPr>
                <w:rFonts w:ascii="Arial" w:hAnsi="Arial" w:cs="Arial"/>
                <w:sz w:val="20"/>
                <w:szCs w:val="20"/>
              </w:rPr>
            </w:pPr>
            <w:r w:rsidRPr="001F2A9B">
              <w:rPr>
                <w:rFonts w:ascii="Arial" w:hAnsi="Arial" w:cs="Arial"/>
                <w:sz w:val="20"/>
                <w:szCs w:val="20"/>
              </w:rPr>
              <w:t>$37,820</w:t>
            </w:r>
          </w:p>
        </w:tc>
      </w:tr>
      <w:tr w:rsidR="00897AB2" w:rsidRPr="001F2A9B" w14:paraId="6B696FEA" w14:textId="77777777" w:rsidTr="006A5F1F">
        <w:trPr>
          <w:trHeight w:val="20"/>
        </w:trPr>
        <w:tc>
          <w:tcPr>
            <w:tcW w:w="8627" w:type="dxa"/>
            <w:tcBorders>
              <w:top w:val="nil"/>
              <w:left w:val="nil"/>
              <w:bottom w:val="nil"/>
              <w:right w:val="nil"/>
            </w:tcBorders>
            <w:shd w:val="clear" w:color="auto" w:fill="auto"/>
            <w:vAlign w:val="center"/>
            <w:hideMark/>
          </w:tcPr>
          <w:p w14:paraId="353AF760" w14:textId="77777777" w:rsidR="00897AB2" w:rsidRPr="001F2A9B" w:rsidRDefault="00897AB2" w:rsidP="00897AB2">
            <w:pPr>
              <w:rPr>
                <w:rFonts w:ascii="Arial" w:hAnsi="Arial" w:cs="Arial"/>
                <w:sz w:val="20"/>
                <w:szCs w:val="20"/>
              </w:rPr>
            </w:pPr>
            <w:r w:rsidRPr="001F2A9B">
              <w:rPr>
                <w:rFonts w:ascii="Arial" w:hAnsi="Arial" w:cs="Arial"/>
                <w:sz w:val="20"/>
                <w:szCs w:val="20"/>
              </w:rPr>
              <w:t>Laborers and Freight, Stock, and Material Movers, Hand</w:t>
            </w:r>
          </w:p>
        </w:tc>
        <w:tc>
          <w:tcPr>
            <w:tcW w:w="1658" w:type="dxa"/>
            <w:tcBorders>
              <w:top w:val="nil"/>
              <w:left w:val="nil"/>
              <w:bottom w:val="nil"/>
              <w:right w:val="nil"/>
            </w:tcBorders>
            <w:shd w:val="clear" w:color="auto" w:fill="auto"/>
            <w:vAlign w:val="center"/>
            <w:hideMark/>
          </w:tcPr>
          <w:p w14:paraId="3230DF83" w14:textId="77777777" w:rsidR="00897AB2" w:rsidRPr="001F2A9B" w:rsidRDefault="00897AB2" w:rsidP="00897AB2">
            <w:pPr>
              <w:jc w:val="center"/>
              <w:rPr>
                <w:rFonts w:ascii="Arial" w:hAnsi="Arial" w:cs="Arial"/>
                <w:sz w:val="20"/>
                <w:szCs w:val="20"/>
              </w:rPr>
            </w:pPr>
            <w:r w:rsidRPr="001F2A9B">
              <w:rPr>
                <w:rFonts w:ascii="Arial" w:hAnsi="Arial" w:cs="Arial"/>
                <w:sz w:val="20"/>
                <w:szCs w:val="20"/>
              </w:rPr>
              <w:t>1,517</w:t>
            </w:r>
          </w:p>
        </w:tc>
        <w:tc>
          <w:tcPr>
            <w:tcW w:w="1357" w:type="dxa"/>
            <w:tcBorders>
              <w:top w:val="nil"/>
              <w:left w:val="nil"/>
              <w:bottom w:val="nil"/>
              <w:right w:val="nil"/>
            </w:tcBorders>
            <w:shd w:val="clear" w:color="auto" w:fill="auto"/>
            <w:vAlign w:val="center"/>
            <w:hideMark/>
          </w:tcPr>
          <w:p w14:paraId="17FB82ED" w14:textId="77777777" w:rsidR="00897AB2" w:rsidRPr="001F2A9B" w:rsidRDefault="00897AB2" w:rsidP="00897AB2">
            <w:pPr>
              <w:jc w:val="center"/>
              <w:rPr>
                <w:rFonts w:ascii="Arial" w:hAnsi="Arial" w:cs="Arial"/>
                <w:sz w:val="20"/>
                <w:szCs w:val="20"/>
              </w:rPr>
            </w:pPr>
            <w:r w:rsidRPr="001F2A9B">
              <w:rPr>
                <w:rFonts w:ascii="Arial" w:hAnsi="Arial" w:cs="Arial"/>
                <w:sz w:val="20"/>
                <w:szCs w:val="20"/>
              </w:rPr>
              <w:t>$24,114</w:t>
            </w:r>
          </w:p>
        </w:tc>
        <w:tc>
          <w:tcPr>
            <w:tcW w:w="1147" w:type="dxa"/>
            <w:tcBorders>
              <w:top w:val="nil"/>
              <w:left w:val="nil"/>
              <w:bottom w:val="nil"/>
              <w:right w:val="nil"/>
            </w:tcBorders>
            <w:shd w:val="clear" w:color="auto" w:fill="auto"/>
            <w:vAlign w:val="center"/>
            <w:hideMark/>
          </w:tcPr>
          <w:p w14:paraId="26DA8BE0" w14:textId="77777777" w:rsidR="00897AB2" w:rsidRPr="001F2A9B" w:rsidRDefault="00897AB2" w:rsidP="00897AB2">
            <w:pPr>
              <w:jc w:val="center"/>
              <w:rPr>
                <w:rFonts w:ascii="Arial" w:hAnsi="Arial" w:cs="Arial"/>
                <w:sz w:val="20"/>
                <w:szCs w:val="20"/>
              </w:rPr>
            </w:pPr>
            <w:r w:rsidRPr="001F2A9B">
              <w:rPr>
                <w:rFonts w:ascii="Arial" w:hAnsi="Arial" w:cs="Arial"/>
                <w:sz w:val="20"/>
                <w:szCs w:val="20"/>
              </w:rPr>
              <w:t>$19,027</w:t>
            </w:r>
          </w:p>
        </w:tc>
        <w:tc>
          <w:tcPr>
            <w:tcW w:w="1645" w:type="dxa"/>
            <w:tcBorders>
              <w:top w:val="nil"/>
              <w:left w:val="nil"/>
              <w:bottom w:val="nil"/>
              <w:right w:val="nil"/>
            </w:tcBorders>
            <w:shd w:val="clear" w:color="auto" w:fill="auto"/>
            <w:vAlign w:val="center"/>
            <w:hideMark/>
          </w:tcPr>
          <w:p w14:paraId="2934D8AF" w14:textId="77777777" w:rsidR="00897AB2" w:rsidRPr="001F2A9B" w:rsidRDefault="00897AB2" w:rsidP="00897AB2">
            <w:pPr>
              <w:jc w:val="center"/>
              <w:rPr>
                <w:rFonts w:ascii="Arial" w:hAnsi="Arial" w:cs="Arial"/>
                <w:sz w:val="20"/>
                <w:szCs w:val="20"/>
              </w:rPr>
            </w:pPr>
            <w:r w:rsidRPr="001F2A9B">
              <w:rPr>
                <w:rFonts w:ascii="Arial" w:hAnsi="Arial" w:cs="Arial"/>
                <w:sz w:val="20"/>
                <w:szCs w:val="20"/>
              </w:rPr>
              <w:t>$26,657</w:t>
            </w:r>
          </w:p>
        </w:tc>
      </w:tr>
      <w:tr w:rsidR="00897AB2" w:rsidRPr="001F2A9B" w14:paraId="645B2447" w14:textId="77777777" w:rsidTr="006A5F1F">
        <w:trPr>
          <w:trHeight w:val="20"/>
        </w:trPr>
        <w:tc>
          <w:tcPr>
            <w:tcW w:w="8627" w:type="dxa"/>
            <w:tcBorders>
              <w:top w:val="nil"/>
              <w:left w:val="nil"/>
              <w:bottom w:val="nil"/>
              <w:right w:val="nil"/>
            </w:tcBorders>
            <w:shd w:val="clear" w:color="auto" w:fill="auto"/>
            <w:vAlign w:val="center"/>
            <w:hideMark/>
          </w:tcPr>
          <w:p w14:paraId="46F742A4" w14:textId="77777777" w:rsidR="00897AB2" w:rsidRPr="001F2A9B" w:rsidRDefault="00897AB2" w:rsidP="00897AB2">
            <w:pPr>
              <w:rPr>
                <w:rFonts w:ascii="Arial" w:hAnsi="Arial" w:cs="Arial"/>
                <w:sz w:val="20"/>
                <w:szCs w:val="20"/>
              </w:rPr>
            </w:pPr>
            <w:r w:rsidRPr="001F2A9B">
              <w:rPr>
                <w:rFonts w:ascii="Arial" w:hAnsi="Arial" w:cs="Arial"/>
                <w:sz w:val="20"/>
                <w:szCs w:val="20"/>
              </w:rPr>
              <w:t>Retail Salespersons</w:t>
            </w:r>
          </w:p>
        </w:tc>
        <w:tc>
          <w:tcPr>
            <w:tcW w:w="1658" w:type="dxa"/>
            <w:tcBorders>
              <w:top w:val="nil"/>
              <w:left w:val="nil"/>
              <w:bottom w:val="nil"/>
              <w:right w:val="nil"/>
            </w:tcBorders>
            <w:shd w:val="clear" w:color="auto" w:fill="auto"/>
            <w:vAlign w:val="center"/>
            <w:hideMark/>
          </w:tcPr>
          <w:p w14:paraId="16C4774E" w14:textId="77777777" w:rsidR="00897AB2" w:rsidRPr="001F2A9B" w:rsidRDefault="00897AB2" w:rsidP="00897AB2">
            <w:pPr>
              <w:jc w:val="center"/>
              <w:rPr>
                <w:rFonts w:ascii="Arial" w:hAnsi="Arial" w:cs="Arial"/>
                <w:sz w:val="20"/>
                <w:szCs w:val="20"/>
              </w:rPr>
            </w:pPr>
            <w:r w:rsidRPr="001F2A9B">
              <w:rPr>
                <w:rFonts w:ascii="Arial" w:hAnsi="Arial" w:cs="Arial"/>
                <w:sz w:val="20"/>
                <w:szCs w:val="20"/>
              </w:rPr>
              <w:t>1,492</w:t>
            </w:r>
          </w:p>
        </w:tc>
        <w:tc>
          <w:tcPr>
            <w:tcW w:w="1357" w:type="dxa"/>
            <w:tcBorders>
              <w:top w:val="nil"/>
              <w:left w:val="nil"/>
              <w:bottom w:val="nil"/>
              <w:right w:val="nil"/>
            </w:tcBorders>
            <w:shd w:val="clear" w:color="auto" w:fill="auto"/>
            <w:vAlign w:val="center"/>
            <w:hideMark/>
          </w:tcPr>
          <w:p w14:paraId="0A21AA21" w14:textId="77777777" w:rsidR="00897AB2" w:rsidRPr="001F2A9B" w:rsidRDefault="00897AB2" w:rsidP="00897AB2">
            <w:pPr>
              <w:jc w:val="center"/>
              <w:rPr>
                <w:rFonts w:ascii="Arial" w:hAnsi="Arial" w:cs="Arial"/>
                <w:sz w:val="20"/>
                <w:szCs w:val="20"/>
              </w:rPr>
            </w:pPr>
            <w:r w:rsidRPr="001F2A9B">
              <w:rPr>
                <w:rFonts w:ascii="Arial" w:hAnsi="Arial" w:cs="Arial"/>
                <w:sz w:val="20"/>
                <w:szCs w:val="20"/>
              </w:rPr>
              <w:t>$24,475</w:t>
            </w:r>
          </w:p>
        </w:tc>
        <w:tc>
          <w:tcPr>
            <w:tcW w:w="1147" w:type="dxa"/>
            <w:tcBorders>
              <w:top w:val="nil"/>
              <w:left w:val="nil"/>
              <w:bottom w:val="nil"/>
              <w:right w:val="nil"/>
            </w:tcBorders>
            <w:shd w:val="clear" w:color="auto" w:fill="auto"/>
            <w:vAlign w:val="center"/>
            <w:hideMark/>
          </w:tcPr>
          <w:p w14:paraId="48886FB5" w14:textId="77777777" w:rsidR="00897AB2" w:rsidRPr="001F2A9B" w:rsidRDefault="00897AB2" w:rsidP="00897AB2">
            <w:pPr>
              <w:jc w:val="center"/>
              <w:rPr>
                <w:rFonts w:ascii="Arial" w:hAnsi="Arial" w:cs="Arial"/>
                <w:sz w:val="20"/>
                <w:szCs w:val="20"/>
              </w:rPr>
            </w:pPr>
            <w:r w:rsidRPr="001F2A9B">
              <w:rPr>
                <w:rFonts w:ascii="Arial" w:hAnsi="Arial" w:cs="Arial"/>
                <w:sz w:val="20"/>
                <w:szCs w:val="20"/>
              </w:rPr>
              <w:t>$18,188</w:t>
            </w:r>
          </w:p>
        </w:tc>
        <w:tc>
          <w:tcPr>
            <w:tcW w:w="1645" w:type="dxa"/>
            <w:tcBorders>
              <w:top w:val="nil"/>
              <w:left w:val="nil"/>
              <w:bottom w:val="nil"/>
              <w:right w:val="nil"/>
            </w:tcBorders>
            <w:shd w:val="clear" w:color="auto" w:fill="auto"/>
            <w:vAlign w:val="center"/>
            <w:hideMark/>
          </w:tcPr>
          <w:p w14:paraId="353243AD" w14:textId="77777777" w:rsidR="00897AB2" w:rsidRPr="001F2A9B" w:rsidRDefault="00897AB2" w:rsidP="00897AB2">
            <w:pPr>
              <w:jc w:val="center"/>
              <w:rPr>
                <w:rFonts w:ascii="Arial" w:hAnsi="Arial" w:cs="Arial"/>
                <w:sz w:val="20"/>
                <w:szCs w:val="20"/>
              </w:rPr>
            </w:pPr>
            <w:r w:rsidRPr="001F2A9B">
              <w:rPr>
                <w:rFonts w:ascii="Arial" w:hAnsi="Arial" w:cs="Arial"/>
                <w:sz w:val="20"/>
                <w:szCs w:val="20"/>
              </w:rPr>
              <w:t>$27,618</w:t>
            </w:r>
          </w:p>
        </w:tc>
      </w:tr>
      <w:tr w:rsidR="00897AB2" w:rsidRPr="001F2A9B" w14:paraId="7C69FC06" w14:textId="77777777" w:rsidTr="006A5F1F">
        <w:trPr>
          <w:trHeight w:val="20"/>
        </w:trPr>
        <w:tc>
          <w:tcPr>
            <w:tcW w:w="8627" w:type="dxa"/>
            <w:tcBorders>
              <w:top w:val="nil"/>
              <w:left w:val="nil"/>
              <w:bottom w:val="nil"/>
              <w:right w:val="nil"/>
            </w:tcBorders>
            <w:shd w:val="clear" w:color="auto" w:fill="auto"/>
            <w:vAlign w:val="center"/>
            <w:hideMark/>
          </w:tcPr>
          <w:p w14:paraId="178BAF3B" w14:textId="77777777" w:rsidR="00897AB2" w:rsidRPr="001F2A9B" w:rsidRDefault="00897AB2" w:rsidP="00897AB2">
            <w:pPr>
              <w:rPr>
                <w:rFonts w:ascii="Arial" w:hAnsi="Arial" w:cs="Arial"/>
                <w:sz w:val="20"/>
                <w:szCs w:val="20"/>
              </w:rPr>
            </w:pPr>
            <w:r w:rsidRPr="001F2A9B">
              <w:rPr>
                <w:rFonts w:ascii="Arial" w:hAnsi="Arial" w:cs="Arial"/>
                <w:sz w:val="20"/>
                <w:szCs w:val="20"/>
              </w:rPr>
              <w:t>Nursing Assistants</w:t>
            </w:r>
          </w:p>
        </w:tc>
        <w:tc>
          <w:tcPr>
            <w:tcW w:w="1658" w:type="dxa"/>
            <w:tcBorders>
              <w:top w:val="nil"/>
              <w:left w:val="nil"/>
              <w:bottom w:val="nil"/>
              <w:right w:val="nil"/>
            </w:tcBorders>
            <w:shd w:val="clear" w:color="auto" w:fill="auto"/>
            <w:vAlign w:val="center"/>
            <w:hideMark/>
          </w:tcPr>
          <w:p w14:paraId="64CE3270" w14:textId="77777777" w:rsidR="00897AB2" w:rsidRPr="001F2A9B" w:rsidRDefault="00897AB2" w:rsidP="00897AB2">
            <w:pPr>
              <w:jc w:val="center"/>
              <w:rPr>
                <w:rFonts w:ascii="Arial" w:hAnsi="Arial" w:cs="Arial"/>
                <w:sz w:val="20"/>
                <w:szCs w:val="20"/>
              </w:rPr>
            </w:pPr>
            <w:r w:rsidRPr="001F2A9B">
              <w:rPr>
                <w:rFonts w:ascii="Arial" w:hAnsi="Arial" w:cs="Arial"/>
                <w:sz w:val="20"/>
                <w:szCs w:val="20"/>
              </w:rPr>
              <w:t>1,355</w:t>
            </w:r>
          </w:p>
        </w:tc>
        <w:tc>
          <w:tcPr>
            <w:tcW w:w="1357" w:type="dxa"/>
            <w:tcBorders>
              <w:top w:val="nil"/>
              <w:left w:val="nil"/>
              <w:bottom w:val="nil"/>
              <w:right w:val="nil"/>
            </w:tcBorders>
            <w:shd w:val="clear" w:color="auto" w:fill="auto"/>
            <w:vAlign w:val="center"/>
            <w:hideMark/>
          </w:tcPr>
          <w:p w14:paraId="5571E1E1" w14:textId="77777777" w:rsidR="00897AB2" w:rsidRPr="001F2A9B" w:rsidRDefault="00897AB2" w:rsidP="00897AB2">
            <w:pPr>
              <w:jc w:val="center"/>
              <w:rPr>
                <w:rFonts w:ascii="Arial" w:hAnsi="Arial" w:cs="Arial"/>
                <w:sz w:val="20"/>
                <w:szCs w:val="20"/>
              </w:rPr>
            </w:pPr>
            <w:r w:rsidRPr="001F2A9B">
              <w:rPr>
                <w:rFonts w:ascii="Arial" w:hAnsi="Arial" w:cs="Arial"/>
                <w:sz w:val="20"/>
                <w:szCs w:val="20"/>
              </w:rPr>
              <w:t>$21,577</w:t>
            </w:r>
          </w:p>
        </w:tc>
        <w:tc>
          <w:tcPr>
            <w:tcW w:w="1147" w:type="dxa"/>
            <w:tcBorders>
              <w:top w:val="nil"/>
              <w:left w:val="nil"/>
              <w:bottom w:val="nil"/>
              <w:right w:val="nil"/>
            </w:tcBorders>
            <w:shd w:val="clear" w:color="auto" w:fill="auto"/>
            <w:vAlign w:val="center"/>
            <w:hideMark/>
          </w:tcPr>
          <w:p w14:paraId="0CF363DC" w14:textId="77777777" w:rsidR="00897AB2" w:rsidRPr="001F2A9B" w:rsidRDefault="00897AB2" w:rsidP="00897AB2">
            <w:pPr>
              <w:jc w:val="center"/>
              <w:rPr>
                <w:rFonts w:ascii="Arial" w:hAnsi="Arial" w:cs="Arial"/>
                <w:sz w:val="20"/>
                <w:szCs w:val="20"/>
              </w:rPr>
            </w:pPr>
            <w:r w:rsidRPr="001F2A9B">
              <w:rPr>
                <w:rFonts w:ascii="Arial" w:hAnsi="Arial" w:cs="Arial"/>
                <w:sz w:val="20"/>
                <w:szCs w:val="20"/>
              </w:rPr>
              <w:t>$18,246</w:t>
            </w:r>
          </w:p>
        </w:tc>
        <w:tc>
          <w:tcPr>
            <w:tcW w:w="1645" w:type="dxa"/>
            <w:tcBorders>
              <w:top w:val="nil"/>
              <w:left w:val="nil"/>
              <w:bottom w:val="nil"/>
              <w:right w:val="nil"/>
            </w:tcBorders>
            <w:shd w:val="clear" w:color="auto" w:fill="auto"/>
            <w:vAlign w:val="center"/>
            <w:hideMark/>
          </w:tcPr>
          <w:p w14:paraId="704AB0B5" w14:textId="77777777" w:rsidR="00897AB2" w:rsidRPr="001F2A9B" w:rsidRDefault="00897AB2" w:rsidP="00897AB2">
            <w:pPr>
              <w:jc w:val="center"/>
              <w:rPr>
                <w:rFonts w:ascii="Arial" w:hAnsi="Arial" w:cs="Arial"/>
                <w:sz w:val="20"/>
                <w:szCs w:val="20"/>
              </w:rPr>
            </w:pPr>
            <w:r w:rsidRPr="001F2A9B">
              <w:rPr>
                <w:rFonts w:ascii="Arial" w:hAnsi="Arial" w:cs="Arial"/>
                <w:sz w:val="20"/>
                <w:szCs w:val="20"/>
              </w:rPr>
              <w:t>$23,242</w:t>
            </w:r>
          </w:p>
        </w:tc>
      </w:tr>
      <w:tr w:rsidR="00897AB2" w:rsidRPr="001F2A9B" w14:paraId="70E6185C" w14:textId="77777777" w:rsidTr="006A5F1F">
        <w:trPr>
          <w:trHeight w:val="20"/>
        </w:trPr>
        <w:tc>
          <w:tcPr>
            <w:tcW w:w="8627" w:type="dxa"/>
            <w:tcBorders>
              <w:top w:val="nil"/>
              <w:left w:val="nil"/>
              <w:bottom w:val="nil"/>
              <w:right w:val="nil"/>
            </w:tcBorders>
            <w:shd w:val="clear" w:color="auto" w:fill="auto"/>
            <w:vAlign w:val="center"/>
            <w:hideMark/>
          </w:tcPr>
          <w:p w14:paraId="08F65E28" w14:textId="77777777" w:rsidR="00897AB2" w:rsidRPr="001F2A9B" w:rsidRDefault="00897AB2" w:rsidP="00897AB2">
            <w:pPr>
              <w:rPr>
                <w:rFonts w:ascii="Arial" w:hAnsi="Arial" w:cs="Arial"/>
                <w:sz w:val="20"/>
                <w:szCs w:val="20"/>
              </w:rPr>
            </w:pPr>
            <w:r w:rsidRPr="001F2A9B">
              <w:rPr>
                <w:rFonts w:ascii="Arial" w:hAnsi="Arial" w:cs="Arial"/>
                <w:sz w:val="20"/>
                <w:szCs w:val="20"/>
              </w:rPr>
              <w:t>Secretaries and Administrative Assistants, Except Legal, Medical, &amp; Executive</w:t>
            </w:r>
          </w:p>
        </w:tc>
        <w:tc>
          <w:tcPr>
            <w:tcW w:w="1658" w:type="dxa"/>
            <w:tcBorders>
              <w:top w:val="nil"/>
              <w:left w:val="nil"/>
              <w:bottom w:val="nil"/>
              <w:right w:val="nil"/>
            </w:tcBorders>
            <w:shd w:val="clear" w:color="auto" w:fill="auto"/>
            <w:vAlign w:val="center"/>
            <w:hideMark/>
          </w:tcPr>
          <w:p w14:paraId="6E86CE44" w14:textId="77777777" w:rsidR="00897AB2" w:rsidRPr="001F2A9B" w:rsidRDefault="00897AB2" w:rsidP="00897AB2">
            <w:pPr>
              <w:jc w:val="center"/>
              <w:rPr>
                <w:rFonts w:ascii="Arial" w:hAnsi="Arial" w:cs="Arial"/>
                <w:sz w:val="20"/>
                <w:szCs w:val="20"/>
              </w:rPr>
            </w:pPr>
            <w:r w:rsidRPr="001F2A9B">
              <w:rPr>
                <w:rFonts w:ascii="Arial" w:hAnsi="Arial" w:cs="Arial"/>
                <w:sz w:val="20"/>
                <w:szCs w:val="20"/>
              </w:rPr>
              <w:t>1,187</w:t>
            </w:r>
          </w:p>
        </w:tc>
        <w:tc>
          <w:tcPr>
            <w:tcW w:w="1357" w:type="dxa"/>
            <w:tcBorders>
              <w:top w:val="nil"/>
              <w:left w:val="nil"/>
              <w:bottom w:val="nil"/>
              <w:right w:val="nil"/>
            </w:tcBorders>
            <w:shd w:val="clear" w:color="auto" w:fill="auto"/>
            <w:vAlign w:val="center"/>
            <w:hideMark/>
          </w:tcPr>
          <w:p w14:paraId="44A3E736" w14:textId="77777777" w:rsidR="00897AB2" w:rsidRPr="001F2A9B" w:rsidRDefault="00897AB2" w:rsidP="00897AB2">
            <w:pPr>
              <w:jc w:val="center"/>
              <w:rPr>
                <w:rFonts w:ascii="Arial" w:hAnsi="Arial" w:cs="Arial"/>
                <w:sz w:val="20"/>
                <w:szCs w:val="20"/>
              </w:rPr>
            </w:pPr>
            <w:r w:rsidRPr="001F2A9B">
              <w:rPr>
                <w:rFonts w:ascii="Arial" w:hAnsi="Arial" w:cs="Arial"/>
                <w:sz w:val="20"/>
                <w:szCs w:val="20"/>
              </w:rPr>
              <w:t>$27,399</w:t>
            </w:r>
          </w:p>
        </w:tc>
        <w:tc>
          <w:tcPr>
            <w:tcW w:w="1147" w:type="dxa"/>
            <w:tcBorders>
              <w:top w:val="nil"/>
              <w:left w:val="nil"/>
              <w:bottom w:val="nil"/>
              <w:right w:val="nil"/>
            </w:tcBorders>
            <w:shd w:val="clear" w:color="auto" w:fill="auto"/>
            <w:vAlign w:val="center"/>
            <w:hideMark/>
          </w:tcPr>
          <w:p w14:paraId="5EE9DAA8" w14:textId="77777777" w:rsidR="00897AB2" w:rsidRPr="001F2A9B" w:rsidRDefault="00897AB2" w:rsidP="00897AB2">
            <w:pPr>
              <w:jc w:val="center"/>
              <w:rPr>
                <w:rFonts w:ascii="Arial" w:hAnsi="Arial" w:cs="Arial"/>
                <w:sz w:val="20"/>
                <w:szCs w:val="20"/>
              </w:rPr>
            </w:pPr>
            <w:r w:rsidRPr="001F2A9B">
              <w:rPr>
                <w:rFonts w:ascii="Arial" w:hAnsi="Arial" w:cs="Arial"/>
                <w:sz w:val="20"/>
                <w:szCs w:val="20"/>
              </w:rPr>
              <w:t>$19,742</w:t>
            </w:r>
          </w:p>
        </w:tc>
        <w:tc>
          <w:tcPr>
            <w:tcW w:w="1645" w:type="dxa"/>
            <w:tcBorders>
              <w:top w:val="nil"/>
              <w:left w:val="nil"/>
              <w:bottom w:val="nil"/>
              <w:right w:val="nil"/>
            </w:tcBorders>
            <w:shd w:val="clear" w:color="auto" w:fill="auto"/>
            <w:vAlign w:val="center"/>
            <w:hideMark/>
          </w:tcPr>
          <w:p w14:paraId="4C764947" w14:textId="77777777" w:rsidR="00897AB2" w:rsidRPr="001F2A9B" w:rsidRDefault="00897AB2" w:rsidP="00897AB2">
            <w:pPr>
              <w:jc w:val="center"/>
              <w:rPr>
                <w:rFonts w:ascii="Arial" w:hAnsi="Arial" w:cs="Arial"/>
                <w:sz w:val="20"/>
                <w:szCs w:val="20"/>
              </w:rPr>
            </w:pPr>
            <w:r w:rsidRPr="001F2A9B">
              <w:rPr>
                <w:rFonts w:ascii="Arial" w:hAnsi="Arial" w:cs="Arial"/>
                <w:sz w:val="20"/>
                <w:szCs w:val="20"/>
              </w:rPr>
              <w:t>$31,227</w:t>
            </w:r>
          </w:p>
        </w:tc>
      </w:tr>
      <w:tr w:rsidR="00897AB2" w:rsidRPr="001F2A9B" w14:paraId="781896DB" w14:textId="77777777" w:rsidTr="006A5F1F">
        <w:trPr>
          <w:trHeight w:val="20"/>
        </w:trPr>
        <w:tc>
          <w:tcPr>
            <w:tcW w:w="8627" w:type="dxa"/>
            <w:tcBorders>
              <w:top w:val="nil"/>
              <w:left w:val="nil"/>
              <w:bottom w:val="nil"/>
              <w:right w:val="nil"/>
            </w:tcBorders>
            <w:shd w:val="clear" w:color="auto" w:fill="auto"/>
            <w:vAlign w:val="center"/>
            <w:hideMark/>
          </w:tcPr>
          <w:p w14:paraId="46416D05" w14:textId="77777777" w:rsidR="00897AB2" w:rsidRPr="001F2A9B" w:rsidRDefault="00897AB2" w:rsidP="00897AB2">
            <w:pPr>
              <w:rPr>
                <w:rFonts w:ascii="Arial" w:hAnsi="Arial" w:cs="Arial"/>
                <w:sz w:val="20"/>
                <w:szCs w:val="20"/>
              </w:rPr>
            </w:pPr>
            <w:r w:rsidRPr="001F2A9B">
              <w:rPr>
                <w:rFonts w:ascii="Arial" w:hAnsi="Arial" w:cs="Arial"/>
                <w:sz w:val="20"/>
                <w:szCs w:val="20"/>
              </w:rPr>
              <w:t>General and Operations Managers</w:t>
            </w:r>
          </w:p>
        </w:tc>
        <w:tc>
          <w:tcPr>
            <w:tcW w:w="1658" w:type="dxa"/>
            <w:tcBorders>
              <w:top w:val="nil"/>
              <w:left w:val="nil"/>
              <w:bottom w:val="nil"/>
              <w:right w:val="nil"/>
            </w:tcBorders>
            <w:shd w:val="clear" w:color="auto" w:fill="auto"/>
            <w:vAlign w:val="center"/>
            <w:hideMark/>
          </w:tcPr>
          <w:p w14:paraId="57002C5C" w14:textId="77777777" w:rsidR="00897AB2" w:rsidRPr="001F2A9B" w:rsidRDefault="00897AB2" w:rsidP="00897AB2">
            <w:pPr>
              <w:jc w:val="center"/>
              <w:rPr>
                <w:rFonts w:ascii="Arial" w:hAnsi="Arial" w:cs="Arial"/>
                <w:sz w:val="20"/>
                <w:szCs w:val="20"/>
              </w:rPr>
            </w:pPr>
            <w:r w:rsidRPr="001F2A9B">
              <w:rPr>
                <w:rFonts w:ascii="Arial" w:hAnsi="Arial" w:cs="Arial"/>
                <w:sz w:val="20"/>
                <w:szCs w:val="20"/>
              </w:rPr>
              <w:t>1,157</w:t>
            </w:r>
          </w:p>
        </w:tc>
        <w:tc>
          <w:tcPr>
            <w:tcW w:w="1357" w:type="dxa"/>
            <w:tcBorders>
              <w:top w:val="nil"/>
              <w:left w:val="nil"/>
              <w:bottom w:val="nil"/>
              <w:right w:val="nil"/>
            </w:tcBorders>
            <w:shd w:val="clear" w:color="auto" w:fill="auto"/>
            <w:vAlign w:val="center"/>
            <w:hideMark/>
          </w:tcPr>
          <w:p w14:paraId="3CB2B391" w14:textId="77777777" w:rsidR="00897AB2" w:rsidRPr="001F2A9B" w:rsidRDefault="00897AB2" w:rsidP="00897AB2">
            <w:pPr>
              <w:jc w:val="center"/>
              <w:rPr>
                <w:rFonts w:ascii="Arial" w:hAnsi="Arial" w:cs="Arial"/>
                <w:sz w:val="20"/>
                <w:szCs w:val="20"/>
              </w:rPr>
            </w:pPr>
            <w:r w:rsidRPr="001F2A9B">
              <w:rPr>
                <w:rFonts w:ascii="Arial" w:hAnsi="Arial" w:cs="Arial"/>
                <w:sz w:val="20"/>
                <w:szCs w:val="20"/>
              </w:rPr>
              <w:t>$76,785</w:t>
            </w:r>
          </w:p>
        </w:tc>
        <w:tc>
          <w:tcPr>
            <w:tcW w:w="1147" w:type="dxa"/>
            <w:tcBorders>
              <w:top w:val="nil"/>
              <w:left w:val="nil"/>
              <w:bottom w:val="nil"/>
              <w:right w:val="nil"/>
            </w:tcBorders>
            <w:shd w:val="clear" w:color="auto" w:fill="auto"/>
            <w:vAlign w:val="center"/>
            <w:hideMark/>
          </w:tcPr>
          <w:p w14:paraId="2E9F9BF7" w14:textId="77777777" w:rsidR="00897AB2" w:rsidRPr="001F2A9B" w:rsidRDefault="00897AB2" w:rsidP="00897AB2">
            <w:pPr>
              <w:jc w:val="center"/>
              <w:rPr>
                <w:rFonts w:ascii="Arial" w:hAnsi="Arial" w:cs="Arial"/>
                <w:sz w:val="20"/>
                <w:szCs w:val="20"/>
              </w:rPr>
            </w:pPr>
            <w:r w:rsidRPr="001F2A9B">
              <w:rPr>
                <w:rFonts w:ascii="Arial" w:hAnsi="Arial" w:cs="Arial"/>
                <w:sz w:val="20"/>
                <w:szCs w:val="20"/>
              </w:rPr>
              <w:t>$34,173</w:t>
            </w:r>
          </w:p>
        </w:tc>
        <w:tc>
          <w:tcPr>
            <w:tcW w:w="1645" w:type="dxa"/>
            <w:tcBorders>
              <w:top w:val="nil"/>
              <w:left w:val="nil"/>
              <w:bottom w:val="nil"/>
              <w:right w:val="nil"/>
            </w:tcBorders>
            <w:shd w:val="clear" w:color="auto" w:fill="auto"/>
            <w:vAlign w:val="center"/>
            <w:hideMark/>
          </w:tcPr>
          <w:p w14:paraId="3C2F27D9" w14:textId="77777777" w:rsidR="00897AB2" w:rsidRPr="001F2A9B" w:rsidRDefault="00897AB2" w:rsidP="00897AB2">
            <w:pPr>
              <w:jc w:val="center"/>
              <w:rPr>
                <w:rFonts w:ascii="Arial" w:hAnsi="Arial" w:cs="Arial"/>
                <w:sz w:val="20"/>
                <w:szCs w:val="20"/>
              </w:rPr>
            </w:pPr>
            <w:r w:rsidRPr="001F2A9B">
              <w:rPr>
                <w:rFonts w:ascii="Arial" w:hAnsi="Arial" w:cs="Arial"/>
                <w:sz w:val="20"/>
                <w:szCs w:val="20"/>
              </w:rPr>
              <w:t>$98,091</w:t>
            </w:r>
          </w:p>
        </w:tc>
      </w:tr>
      <w:tr w:rsidR="00897AB2" w:rsidRPr="001F2A9B" w14:paraId="1CFC592E" w14:textId="77777777" w:rsidTr="006A5F1F">
        <w:trPr>
          <w:trHeight w:val="20"/>
        </w:trPr>
        <w:tc>
          <w:tcPr>
            <w:tcW w:w="10285" w:type="dxa"/>
            <w:gridSpan w:val="2"/>
            <w:tcBorders>
              <w:top w:val="nil"/>
              <w:left w:val="nil"/>
              <w:bottom w:val="nil"/>
              <w:right w:val="nil"/>
            </w:tcBorders>
            <w:shd w:val="clear" w:color="auto" w:fill="auto"/>
            <w:noWrap/>
            <w:vAlign w:val="center"/>
            <w:hideMark/>
          </w:tcPr>
          <w:p w14:paraId="62604665" w14:textId="77777777" w:rsidR="00897AB2" w:rsidRPr="001F2A9B" w:rsidRDefault="00897AB2" w:rsidP="00897AB2">
            <w:pPr>
              <w:rPr>
                <w:rFonts w:ascii="Arial" w:hAnsi="Arial" w:cs="Arial"/>
                <w:i/>
                <w:iCs/>
                <w:sz w:val="16"/>
                <w:szCs w:val="16"/>
              </w:rPr>
            </w:pPr>
            <w:r w:rsidRPr="001F2A9B">
              <w:rPr>
                <w:rFonts w:ascii="Arial" w:hAnsi="Arial" w:cs="Arial"/>
                <w:i/>
                <w:iCs/>
                <w:sz w:val="16"/>
                <w:szCs w:val="16"/>
              </w:rPr>
              <w:t>Source: Arkansas Department of Workforce Services, May 2016 Wage Survey</w:t>
            </w:r>
          </w:p>
        </w:tc>
        <w:tc>
          <w:tcPr>
            <w:tcW w:w="1357" w:type="dxa"/>
            <w:tcBorders>
              <w:top w:val="nil"/>
              <w:left w:val="nil"/>
              <w:bottom w:val="nil"/>
              <w:right w:val="nil"/>
            </w:tcBorders>
            <w:shd w:val="clear" w:color="auto" w:fill="auto"/>
            <w:noWrap/>
            <w:vAlign w:val="center"/>
            <w:hideMark/>
          </w:tcPr>
          <w:p w14:paraId="22796DD4" w14:textId="77777777" w:rsidR="00897AB2" w:rsidRPr="001F2A9B" w:rsidRDefault="00897AB2" w:rsidP="00897AB2">
            <w:pPr>
              <w:rPr>
                <w:rFonts w:ascii="Arial" w:hAnsi="Arial" w:cs="Arial"/>
                <w:i/>
                <w:iCs/>
                <w:sz w:val="20"/>
                <w:szCs w:val="20"/>
              </w:rPr>
            </w:pPr>
          </w:p>
        </w:tc>
        <w:tc>
          <w:tcPr>
            <w:tcW w:w="1147" w:type="dxa"/>
            <w:tcBorders>
              <w:top w:val="nil"/>
              <w:left w:val="nil"/>
              <w:bottom w:val="nil"/>
              <w:right w:val="nil"/>
            </w:tcBorders>
            <w:shd w:val="clear" w:color="auto" w:fill="auto"/>
            <w:noWrap/>
            <w:vAlign w:val="center"/>
            <w:hideMark/>
          </w:tcPr>
          <w:p w14:paraId="27772F64" w14:textId="77777777" w:rsidR="00897AB2" w:rsidRPr="001F2A9B" w:rsidRDefault="00897AB2" w:rsidP="00897AB2">
            <w:pPr>
              <w:rPr>
                <w:sz w:val="20"/>
                <w:szCs w:val="20"/>
              </w:rPr>
            </w:pPr>
          </w:p>
        </w:tc>
        <w:tc>
          <w:tcPr>
            <w:tcW w:w="1645" w:type="dxa"/>
            <w:tcBorders>
              <w:top w:val="nil"/>
              <w:left w:val="nil"/>
              <w:bottom w:val="nil"/>
              <w:right w:val="nil"/>
            </w:tcBorders>
            <w:shd w:val="clear" w:color="auto" w:fill="auto"/>
            <w:noWrap/>
            <w:vAlign w:val="center"/>
            <w:hideMark/>
          </w:tcPr>
          <w:p w14:paraId="2261CCD9" w14:textId="77777777" w:rsidR="00897AB2" w:rsidRPr="001F2A9B" w:rsidRDefault="00897AB2" w:rsidP="00897AB2">
            <w:pPr>
              <w:rPr>
                <w:sz w:val="20"/>
                <w:szCs w:val="20"/>
              </w:rPr>
            </w:pPr>
          </w:p>
        </w:tc>
      </w:tr>
    </w:tbl>
    <w:p w14:paraId="15148888" w14:textId="77777777" w:rsidR="00007985" w:rsidRDefault="00007985" w:rsidP="004007C2">
      <w:pPr>
        <w:rPr>
          <w:b/>
        </w:rPr>
      </w:pPr>
    </w:p>
    <w:p w14:paraId="262358F4" w14:textId="77777777" w:rsidR="00007985" w:rsidRDefault="00007985" w:rsidP="004007C2">
      <w:pPr>
        <w:rPr>
          <w:b/>
          <w:sz w:val="32"/>
          <w:szCs w:val="32"/>
        </w:rPr>
      </w:pPr>
    </w:p>
    <w:p w14:paraId="47C33CE5" w14:textId="6C1A43F9" w:rsidR="00667B68" w:rsidRPr="004007C2" w:rsidRDefault="00667B68" w:rsidP="004007C2">
      <w:pPr>
        <w:rPr>
          <w:b/>
        </w:rPr>
      </w:pPr>
      <w:r w:rsidRPr="001424BD">
        <w:rPr>
          <w:b/>
          <w:sz w:val="32"/>
          <w:szCs w:val="32"/>
        </w:rPr>
        <w:lastRenderedPageBreak/>
        <w:t>Southeast Arkansas Local Workforce Development Area</w:t>
      </w:r>
    </w:p>
    <w:p w14:paraId="17EC9BA4" w14:textId="3C22D454" w:rsidR="001F2A9B" w:rsidRDefault="00667B68" w:rsidP="002145F0">
      <w:pPr>
        <w:rPr>
          <w:b/>
        </w:rPr>
      </w:pPr>
      <w:r>
        <w:rPr>
          <w:b/>
        </w:rPr>
        <w:t>Wages</w:t>
      </w:r>
    </w:p>
    <w:p w14:paraId="2803FD8D" w14:textId="77777777" w:rsidR="00667B68" w:rsidRDefault="00667B68" w:rsidP="002145F0">
      <w:pPr>
        <w:rPr>
          <w:b/>
        </w:rPr>
      </w:pPr>
    </w:p>
    <w:p w14:paraId="499E6555" w14:textId="77777777" w:rsidR="00667B68" w:rsidRDefault="00667B68" w:rsidP="002145F0">
      <w:pPr>
        <w:rPr>
          <w:b/>
        </w:rPr>
      </w:pPr>
    </w:p>
    <w:tbl>
      <w:tblPr>
        <w:tblW w:w="13825" w:type="dxa"/>
        <w:tblInd w:w="108" w:type="dxa"/>
        <w:tblLook w:val="04A0" w:firstRow="1" w:lastRow="0" w:firstColumn="1" w:lastColumn="0" w:noHBand="0" w:noVBand="1"/>
      </w:tblPr>
      <w:tblGrid>
        <w:gridCol w:w="10096"/>
        <w:gridCol w:w="3729"/>
      </w:tblGrid>
      <w:tr w:rsidR="001F2A9B" w:rsidRPr="001F2A9B" w14:paraId="7585BB23" w14:textId="77777777" w:rsidTr="006A5F1F">
        <w:trPr>
          <w:trHeight w:val="20"/>
        </w:trPr>
        <w:tc>
          <w:tcPr>
            <w:tcW w:w="10096" w:type="dxa"/>
            <w:tcBorders>
              <w:top w:val="nil"/>
              <w:left w:val="nil"/>
              <w:bottom w:val="nil"/>
              <w:right w:val="nil"/>
            </w:tcBorders>
            <w:shd w:val="clear" w:color="auto" w:fill="auto"/>
            <w:noWrap/>
            <w:vAlign w:val="bottom"/>
            <w:hideMark/>
          </w:tcPr>
          <w:p w14:paraId="78314B80" w14:textId="5D030761" w:rsidR="001F2A9B" w:rsidRPr="001F2A9B" w:rsidRDefault="001F2A9B" w:rsidP="00446F0D">
            <w:pPr>
              <w:rPr>
                <w:rFonts w:ascii="Arial" w:hAnsi="Arial" w:cs="Arial"/>
                <w:b/>
                <w:bCs/>
                <w:sz w:val="20"/>
                <w:szCs w:val="20"/>
              </w:rPr>
            </w:pPr>
            <w:r w:rsidRPr="001F2A9B">
              <w:rPr>
                <w:rFonts w:ascii="Arial" w:hAnsi="Arial" w:cs="Arial"/>
                <w:b/>
                <w:bCs/>
                <w:sz w:val="20"/>
                <w:szCs w:val="20"/>
              </w:rPr>
              <w:t xml:space="preserve">Southeast Arkansas </w:t>
            </w:r>
            <w:r w:rsidR="00446F0D">
              <w:rPr>
                <w:rFonts w:ascii="Arial" w:hAnsi="Arial" w:cs="Arial"/>
                <w:b/>
                <w:bCs/>
                <w:sz w:val="20"/>
                <w:szCs w:val="20"/>
              </w:rPr>
              <w:t>LWDA</w:t>
            </w:r>
            <w:r w:rsidRPr="001F2A9B">
              <w:rPr>
                <w:rFonts w:ascii="Arial" w:hAnsi="Arial" w:cs="Arial"/>
                <w:b/>
                <w:bCs/>
                <w:sz w:val="20"/>
                <w:szCs w:val="20"/>
              </w:rPr>
              <w:t xml:space="preserve"> Occupations Paying the Most</w:t>
            </w:r>
          </w:p>
        </w:tc>
        <w:tc>
          <w:tcPr>
            <w:tcW w:w="3729" w:type="dxa"/>
            <w:tcBorders>
              <w:top w:val="nil"/>
              <w:left w:val="nil"/>
              <w:bottom w:val="nil"/>
              <w:right w:val="nil"/>
            </w:tcBorders>
            <w:shd w:val="clear" w:color="auto" w:fill="auto"/>
            <w:noWrap/>
            <w:vAlign w:val="bottom"/>
            <w:hideMark/>
          </w:tcPr>
          <w:p w14:paraId="162A72E0" w14:textId="77777777" w:rsidR="001F2A9B" w:rsidRPr="001F2A9B" w:rsidRDefault="001F2A9B" w:rsidP="001F2A9B">
            <w:pPr>
              <w:rPr>
                <w:rFonts w:ascii="Arial" w:hAnsi="Arial" w:cs="Arial"/>
                <w:b/>
                <w:bCs/>
                <w:sz w:val="20"/>
                <w:szCs w:val="20"/>
              </w:rPr>
            </w:pPr>
          </w:p>
        </w:tc>
      </w:tr>
      <w:tr w:rsidR="001F2A9B" w:rsidRPr="001F2A9B" w14:paraId="04FB16DB" w14:textId="77777777" w:rsidTr="006A5F1F">
        <w:trPr>
          <w:trHeight w:val="20"/>
        </w:trPr>
        <w:tc>
          <w:tcPr>
            <w:tcW w:w="10096" w:type="dxa"/>
            <w:tcBorders>
              <w:top w:val="single" w:sz="4" w:space="0" w:color="auto"/>
              <w:left w:val="nil"/>
              <w:bottom w:val="single" w:sz="4" w:space="0" w:color="auto"/>
              <w:right w:val="nil"/>
            </w:tcBorders>
            <w:shd w:val="clear" w:color="auto" w:fill="auto"/>
            <w:noWrap/>
            <w:vAlign w:val="center"/>
            <w:hideMark/>
          </w:tcPr>
          <w:p w14:paraId="26691DA9" w14:textId="77777777" w:rsidR="001F2A9B" w:rsidRPr="001F2A9B" w:rsidRDefault="001F2A9B" w:rsidP="001F2A9B">
            <w:pPr>
              <w:rPr>
                <w:rFonts w:ascii="Arial" w:hAnsi="Arial" w:cs="Arial"/>
                <w:b/>
                <w:bCs/>
                <w:sz w:val="20"/>
                <w:szCs w:val="20"/>
              </w:rPr>
            </w:pPr>
            <w:r w:rsidRPr="001F2A9B">
              <w:rPr>
                <w:rFonts w:ascii="Arial" w:hAnsi="Arial" w:cs="Arial"/>
                <w:b/>
                <w:bCs/>
                <w:sz w:val="20"/>
                <w:szCs w:val="20"/>
              </w:rPr>
              <w:t>Occupation</w:t>
            </w:r>
          </w:p>
        </w:tc>
        <w:tc>
          <w:tcPr>
            <w:tcW w:w="3729" w:type="dxa"/>
            <w:tcBorders>
              <w:top w:val="single" w:sz="4" w:space="0" w:color="auto"/>
              <w:left w:val="nil"/>
              <w:bottom w:val="single" w:sz="4" w:space="0" w:color="auto"/>
              <w:right w:val="nil"/>
            </w:tcBorders>
            <w:shd w:val="clear" w:color="auto" w:fill="auto"/>
            <w:noWrap/>
            <w:vAlign w:val="bottom"/>
            <w:hideMark/>
          </w:tcPr>
          <w:p w14:paraId="609CDF60" w14:textId="77777777" w:rsidR="0045452E" w:rsidRDefault="001F2A9B" w:rsidP="0045452E">
            <w:pPr>
              <w:ind w:firstLine="2486"/>
              <w:rPr>
                <w:rFonts w:ascii="Arial" w:hAnsi="Arial" w:cs="Arial"/>
                <w:b/>
                <w:bCs/>
                <w:sz w:val="20"/>
                <w:szCs w:val="20"/>
              </w:rPr>
            </w:pPr>
            <w:r w:rsidRPr="001F2A9B">
              <w:rPr>
                <w:rFonts w:ascii="Arial" w:hAnsi="Arial" w:cs="Arial"/>
                <w:b/>
                <w:bCs/>
                <w:sz w:val="20"/>
                <w:szCs w:val="20"/>
              </w:rPr>
              <w:t>Average</w:t>
            </w:r>
          </w:p>
          <w:p w14:paraId="29A39E42" w14:textId="7D3243D5" w:rsidR="001F2A9B" w:rsidRPr="001F2A9B" w:rsidRDefault="001F2A9B" w:rsidP="0045452E">
            <w:pPr>
              <w:ind w:firstLine="2036"/>
              <w:rPr>
                <w:rFonts w:ascii="Arial" w:hAnsi="Arial" w:cs="Arial"/>
                <w:b/>
                <w:bCs/>
                <w:sz w:val="20"/>
                <w:szCs w:val="20"/>
              </w:rPr>
            </w:pPr>
            <w:r w:rsidRPr="001F2A9B">
              <w:rPr>
                <w:rFonts w:ascii="Arial" w:hAnsi="Arial" w:cs="Arial"/>
                <w:b/>
                <w:bCs/>
                <w:sz w:val="20"/>
                <w:szCs w:val="20"/>
              </w:rPr>
              <w:t xml:space="preserve"> Annual Salary</w:t>
            </w:r>
          </w:p>
        </w:tc>
      </w:tr>
      <w:tr w:rsidR="001F2A9B" w:rsidRPr="001F2A9B" w14:paraId="39C1039B" w14:textId="77777777" w:rsidTr="006A5F1F">
        <w:trPr>
          <w:trHeight w:val="20"/>
        </w:trPr>
        <w:tc>
          <w:tcPr>
            <w:tcW w:w="10096" w:type="dxa"/>
            <w:tcBorders>
              <w:top w:val="nil"/>
              <w:left w:val="nil"/>
              <w:bottom w:val="nil"/>
              <w:right w:val="nil"/>
            </w:tcBorders>
            <w:shd w:val="clear" w:color="auto" w:fill="auto"/>
            <w:vAlign w:val="center"/>
            <w:hideMark/>
          </w:tcPr>
          <w:p w14:paraId="2FA890F9" w14:textId="77777777" w:rsidR="001F2A9B" w:rsidRPr="001F2A9B" w:rsidRDefault="001F2A9B" w:rsidP="001F2A9B">
            <w:pPr>
              <w:rPr>
                <w:rFonts w:ascii="Arial" w:hAnsi="Arial" w:cs="Arial"/>
                <w:sz w:val="20"/>
                <w:szCs w:val="20"/>
              </w:rPr>
            </w:pPr>
            <w:r w:rsidRPr="001F2A9B">
              <w:rPr>
                <w:rFonts w:ascii="Arial" w:hAnsi="Arial" w:cs="Arial"/>
                <w:sz w:val="20"/>
                <w:szCs w:val="20"/>
              </w:rPr>
              <w:t>Family and General Practitioners</w:t>
            </w:r>
          </w:p>
        </w:tc>
        <w:tc>
          <w:tcPr>
            <w:tcW w:w="3729" w:type="dxa"/>
            <w:tcBorders>
              <w:top w:val="nil"/>
              <w:left w:val="nil"/>
              <w:bottom w:val="nil"/>
              <w:right w:val="nil"/>
            </w:tcBorders>
            <w:shd w:val="clear" w:color="auto" w:fill="auto"/>
            <w:vAlign w:val="center"/>
            <w:hideMark/>
          </w:tcPr>
          <w:p w14:paraId="70CE69E2" w14:textId="77777777" w:rsidR="001F2A9B" w:rsidRPr="001F2A9B" w:rsidRDefault="001F2A9B" w:rsidP="001F2A9B">
            <w:pPr>
              <w:jc w:val="right"/>
              <w:rPr>
                <w:rFonts w:ascii="Arial" w:hAnsi="Arial" w:cs="Arial"/>
                <w:sz w:val="20"/>
                <w:szCs w:val="20"/>
              </w:rPr>
            </w:pPr>
            <w:r w:rsidRPr="001F2A9B">
              <w:rPr>
                <w:rFonts w:ascii="Arial" w:hAnsi="Arial" w:cs="Arial"/>
                <w:sz w:val="20"/>
                <w:szCs w:val="20"/>
              </w:rPr>
              <w:t>$163,455</w:t>
            </w:r>
          </w:p>
        </w:tc>
      </w:tr>
      <w:tr w:rsidR="001F2A9B" w:rsidRPr="001F2A9B" w14:paraId="1E48E6D4" w14:textId="77777777" w:rsidTr="006A5F1F">
        <w:trPr>
          <w:trHeight w:val="20"/>
        </w:trPr>
        <w:tc>
          <w:tcPr>
            <w:tcW w:w="10096" w:type="dxa"/>
            <w:tcBorders>
              <w:top w:val="nil"/>
              <w:left w:val="nil"/>
              <w:bottom w:val="nil"/>
              <w:right w:val="nil"/>
            </w:tcBorders>
            <w:shd w:val="clear" w:color="auto" w:fill="auto"/>
            <w:vAlign w:val="center"/>
            <w:hideMark/>
          </w:tcPr>
          <w:p w14:paraId="3CB41891" w14:textId="77777777" w:rsidR="001F2A9B" w:rsidRPr="001F2A9B" w:rsidRDefault="001F2A9B" w:rsidP="001F2A9B">
            <w:pPr>
              <w:rPr>
                <w:rFonts w:ascii="Arial" w:hAnsi="Arial" w:cs="Arial"/>
                <w:sz w:val="20"/>
                <w:szCs w:val="20"/>
              </w:rPr>
            </w:pPr>
            <w:r w:rsidRPr="001F2A9B">
              <w:rPr>
                <w:rFonts w:ascii="Arial" w:hAnsi="Arial" w:cs="Arial"/>
                <w:sz w:val="20"/>
                <w:szCs w:val="20"/>
              </w:rPr>
              <w:t>Architectural and Engineering Managers</w:t>
            </w:r>
          </w:p>
        </w:tc>
        <w:tc>
          <w:tcPr>
            <w:tcW w:w="3729" w:type="dxa"/>
            <w:tcBorders>
              <w:top w:val="nil"/>
              <w:left w:val="nil"/>
              <w:bottom w:val="nil"/>
              <w:right w:val="nil"/>
            </w:tcBorders>
            <w:shd w:val="clear" w:color="auto" w:fill="auto"/>
            <w:vAlign w:val="center"/>
            <w:hideMark/>
          </w:tcPr>
          <w:p w14:paraId="641F428C" w14:textId="77777777" w:rsidR="001F2A9B" w:rsidRPr="001F2A9B" w:rsidRDefault="001F2A9B" w:rsidP="001F2A9B">
            <w:pPr>
              <w:jc w:val="right"/>
              <w:rPr>
                <w:rFonts w:ascii="Arial" w:hAnsi="Arial" w:cs="Arial"/>
                <w:sz w:val="20"/>
                <w:szCs w:val="20"/>
              </w:rPr>
            </w:pPr>
            <w:r w:rsidRPr="001F2A9B">
              <w:rPr>
                <w:rFonts w:ascii="Arial" w:hAnsi="Arial" w:cs="Arial"/>
                <w:sz w:val="20"/>
                <w:szCs w:val="20"/>
              </w:rPr>
              <w:t>$133,155</w:t>
            </w:r>
          </w:p>
        </w:tc>
      </w:tr>
      <w:tr w:rsidR="001F2A9B" w:rsidRPr="001F2A9B" w14:paraId="369AFE76" w14:textId="77777777" w:rsidTr="006A5F1F">
        <w:trPr>
          <w:trHeight w:val="20"/>
        </w:trPr>
        <w:tc>
          <w:tcPr>
            <w:tcW w:w="10096" w:type="dxa"/>
            <w:tcBorders>
              <w:top w:val="nil"/>
              <w:left w:val="nil"/>
              <w:bottom w:val="nil"/>
              <w:right w:val="nil"/>
            </w:tcBorders>
            <w:shd w:val="clear" w:color="auto" w:fill="auto"/>
            <w:vAlign w:val="center"/>
            <w:hideMark/>
          </w:tcPr>
          <w:p w14:paraId="6DCC110E" w14:textId="77777777" w:rsidR="001F2A9B" w:rsidRPr="001F2A9B" w:rsidRDefault="001F2A9B" w:rsidP="001F2A9B">
            <w:pPr>
              <w:rPr>
                <w:rFonts w:ascii="Arial" w:hAnsi="Arial" w:cs="Arial"/>
                <w:sz w:val="20"/>
                <w:szCs w:val="20"/>
              </w:rPr>
            </w:pPr>
            <w:r w:rsidRPr="001F2A9B">
              <w:rPr>
                <w:rFonts w:ascii="Arial" w:hAnsi="Arial" w:cs="Arial"/>
                <w:sz w:val="20"/>
                <w:szCs w:val="20"/>
              </w:rPr>
              <w:t>Dentists, General</w:t>
            </w:r>
          </w:p>
        </w:tc>
        <w:tc>
          <w:tcPr>
            <w:tcW w:w="3729" w:type="dxa"/>
            <w:tcBorders>
              <w:top w:val="nil"/>
              <w:left w:val="nil"/>
              <w:bottom w:val="nil"/>
              <w:right w:val="nil"/>
            </w:tcBorders>
            <w:shd w:val="clear" w:color="auto" w:fill="auto"/>
            <w:vAlign w:val="center"/>
            <w:hideMark/>
          </w:tcPr>
          <w:p w14:paraId="48B72F36" w14:textId="77777777" w:rsidR="001F2A9B" w:rsidRPr="001F2A9B" w:rsidRDefault="001F2A9B" w:rsidP="001F2A9B">
            <w:pPr>
              <w:jc w:val="right"/>
              <w:rPr>
                <w:rFonts w:ascii="Arial" w:hAnsi="Arial" w:cs="Arial"/>
                <w:sz w:val="20"/>
                <w:szCs w:val="20"/>
              </w:rPr>
            </w:pPr>
            <w:r w:rsidRPr="001F2A9B">
              <w:rPr>
                <w:rFonts w:ascii="Arial" w:hAnsi="Arial" w:cs="Arial"/>
                <w:sz w:val="20"/>
                <w:szCs w:val="20"/>
              </w:rPr>
              <w:t>$123,771</w:t>
            </w:r>
          </w:p>
        </w:tc>
      </w:tr>
      <w:tr w:rsidR="001F2A9B" w:rsidRPr="001F2A9B" w14:paraId="2345A9BE" w14:textId="77777777" w:rsidTr="006A5F1F">
        <w:trPr>
          <w:trHeight w:val="20"/>
        </w:trPr>
        <w:tc>
          <w:tcPr>
            <w:tcW w:w="10096" w:type="dxa"/>
            <w:tcBorders>
              <w:top w:val="nil"/>
              <w:left w:val="nil"/>
              <w:bottom w:val="nil"/>
              <w:right w:val="nil"/>
            </w:tcBorders>
            <w:shd w:val="clear" w:color="auto" w:fill="auto"/>
            <w:vAlign w:val="center"/>
            <w:hideMark/>
          </w:tcPr>
          <w:p w14:paraId="7320D885" w14:textId="77777777" w:rsidR="001F2A9B" w:rsidRPr="001F2A9B" w:rsidRDefault="001F2A9B" w:rsidP="001F2A9B">
            <w:pPr>
              <w:rPr>
                <w:rFonts w:ascii="Arial" w:hAnsi="Arial" w:cs="Arial"/>
                <w:sz w:val="20"/>
                <w:szCs w:val="20"/>
              </w:rPr>
            </w:pPr>
            <w:r w:rsidRPr="001F2A9B">
              <w:rPr>
                <w:rFonts w:ascii="Arial" w:hAnsi="Arial" w:cs="Arial"/>
                <w:sz w:val="20"/>
                <w:szCs w:val="20"/>
              </w:rPr>
              <w:t>Medical Scientists, Except Epidemiologists</w:t>
            </w:r>
          </w:p>
        </w:tc>
        <w:tc>
          <w:tcPr>
            <w:tcW w:w="3729" w:type="dxa"/>
            <w:tcBorders>
              <w:top w:val="nil"/>
              <w:left w:val="nil"/>
              <w:bottom w:val="nil"/>
              <w:right w:val="nil"/>
            </w:tcBorders>
            <w:shd w:val="clear" w:color="auto" w:fill="auto"/>
            <w:vAlign w:val="center"/>
            <w:hideMark/>
          </w:tcPr>
          <w:p w14:paraId="4E1F567C" w14:textId="77777777" w:rsidR="001F2A9B" w:rsidRPr="001F2A9B" w:rsidRDefault="001F2A9B" w:rsidP="001F2A9B">
            <w:pPr>
              <w:jc w:val="right"/>
              <w:rPr>
                <w:rFonts w:ascii="Arial" w:hAnsi="Arial" w:cs="Arial"/>
                <w:sz w:val="20"/>
                <w:szCs w:val="20"/>
              </w:rPr>
            </w:pPr>
            <w:r w:rsidRPr="001F2A9B">
              <w:rPr>
                <w:rFonts w:ascii="Arial" w:hAnsi="Arial" w:cs="Arial"/>
                <w:sz w:val="20"/>
                <w:szCs w:val="20"/>
              </w:rPr>
              <w:t>$123,170</w:t>
            </w:r>
          </w:p>
        </w:tc>
      </w:tr>
      <w:tr w:rsidR="001F2A9B" w:rsidRPr="001F2A9B" w14:paraId="0E2ECB85" w14:textId="77777777" w:rsidTr="006A5F1F">
        <w:trPr>
          <w:trHeight w:val="20"/>
        </w:trPr>
        <w:tc>
          <w:tcPr>
            <w:tcW w:w="10096" w:type="dxa"/>
            <w:tcBorders>
              <w:top w:val="nil"/>
              <w:left w:val="nil"/>
              <w:bottom w:val="nil"/>
              <w:right w:val="nil"/>
            </w:tcBorders>
            <w:shd w:val="clear" w:color="auto" w:fill="auto"/>
            <w:vAlign w:val="center"/>
            <w:hideMark/>
          </w:tcPr>
          <w:p w14:paraId="428D9792" w14:textId="77777777" w:rsidR="001F2A9B" w:rsidRPr="001F2A9B" w:rsidRDefault="001F2A9B" w:rsidP="001F2A9B">
            <w:pPr>
              <w:rPr>
                <w:rFonts w:ascii="Arial" w:hAnsi="Arial" w:cs="Arial"/>
                <w:sz w:val="20"/>
                <w:szCs w:val="20"/>
              </w:rPr>
            </w:pPr>
            <w:r w:rsidRPr="001F2A9B">
              <w:rPr>
                <w:rFonts w:ascii="Arial" w:hAnsi="Arial" w:cs="Arial"/>
                <w:sz w:val="20"/>
                <w:szCs w:val="20"/>
              </w:rPr>
              <w:t>Pharmacists</w:t>
            </w:r>
          </w:p>
        </w:tc>
        <w:tc>
          <w:tcPr>
            <w:tcW w:w="3729" w:type="dxa"/>
            <w:tcBorders>
              <w:top w:val="nil"/>
              <w:left w:val="nil"/>
              <w:bottom w:val="nil"/>
              <w:right w:val="nil"/>
            </w:tcBorders>
            <w:shd w:val="clear" w:color="auto" w:fill="auto"/>
            <w:vAlign w:val="center"/>
            <w:hideMark/>
          </w:tcPr>
          <w:p w14:paraId="4CFC82B2" w14:textId="77777777" w:rsidR="001F2A9B" w:rsidRPr="001F2A9B" w:rsidRDefault="001F2A9B" w:rsidP="001F2A9B">
            <w:pPr>
              <w:jc w:val="right"/>
              <w:rPr>
                <w:rFonts w:ascii="Arial" w:hAnsi="Arial" w:cs="Arial"/>
                <w:sz w:val="20"/>
                <w:szCs w:val="20"/>
              </w:rPr>
            </w:pPr>
            <w:r w:rsidRPr="001F2A9B">
              <w:rPr>
                <w:rFonts w:ascii="Arial" w:hAnsi="Arial" w:cs="Arial"/>
                <w:sz w:val="20"/>
                <w:szCs w:val="20"/>
              </w:rPr>
              <w:t>$120,102</w:t>
            </w:r>
          </w:p>
        </w:tc>
      </w:tr>
      <w:tr w:rsidR="001F2A9B" w:rsidRPr="001F2A9B" w14:paraId="3EA0D3ED" w14:textId="77777777" w:rsidTr="006A5F1F">
        <w:trPr>
          <w:trHeight w:val="20"/>
        </w:trPr>
        <w:tc>
          <w:tcPr>
            <w:tcW w:w="10096" w:type="dxa"/>
            <w:tcBorders>
              <w:top w:val="nil"/>
              <w:left w:val="nil"/>
              <w:bottom w:val="nil"/>
              <w:right w:val="nil"/>
            </w:tcBorders>
            <w:shd w:val="clear" w:color="auto" w:fill="auto"/>
            <w:vAlign w:val="center"/>
            <w:hideMark/>
          </w:tcPr>
          <w:p w14:paraId="34427386" w14:textId="77777777" w:rsidR="001F2A9B" w:rsidRPr="001F2A9B" w:rsidRDefault="001F2A9B" w:rsidP="001F2A9B">
            <w:pPr>
              <w:rPr>
                <w:rFonts w:ascii="Arial" w:hAnsi="Arial" w:cs="Arial"/>
                <w:sz w:val="20"/>
                <w:szCs w:val="20"/>
              </w:rPr>
            </w:pPr>
            <w:r w:rsidRPr="001F2A9B">
              <w:rPr>
                <w:rFonts w:ascii="Arial" w:hAnsi="Arial" w:cs="Arial"/>
                <w:sz w:val="20"/>
                <w:szCs w:val="20"/>
              </w:rPr>
              <w:t>Sales Managers</w:t>
            </w:r>
          </w:p>
        </w:tc>
        <w:tc>
          <w:tcPr>
            <w:tcW w:w="3729" w:type="dxa"/>
            <w:tcBorders>
              <w:top w:val="nil"/>
              <w:left w:val="nil"/>
              <w:bottom w:val="nil"/>
              <w:right w:val="nil"/>
            </w:tcBorders>
            <w:shd w:val="clear" w:color="auto" w:fill="auto"/>
            <w:vAlign w:val="center"/>
            <w:hideMark/>
          </w:tcPr>
          <w:p w14:paraId="7456BD15" w14:textId="77777777" w:rsidR="001F2A9B" w:rsidRPr="001F2A9B" w:rsidRDefault="001F2A9B" w:rsidP="001F2A9B">
            <w:pPr>
              <w:jc w:val="right"/>
              <w:rPr>
                <w:rFonts w:ascii="Arial" w:hAnsi="Arial" w:cs="Arial"/>
                <w:sz w:val="20"/>
                <w:szCs w:val="20"/>
              </w:rPr>
            </w:pPr>
            <w:r w:rsidRPr="001F2A9B">
              <w:rPr>
                <w:rFonts w:ascii="Arial" w:hAnsi="Arial" w:cs="Arial"/>
                <w:sz w:val="20"/>
                <w:szCs w:val="20"/>
              </w:rPr>
              <w:t>$118,941</w:t>
            </w:r>
          </w:p>
        </w:tc>
      </w:tr>
      <w:tr w:rsidR="001F2A9B" w:rsidRPr="001F2A9B" w14:paraId="75026570" w14:textId="77777777" w:rsidTr="006A5F1F">
        <w:trPr>
          <w:trHeight w:val="20"/>
        </w:trPr>
        <w:tc>
          <w:tcPr>
            <w:tcW w:w="10096" w:type="dxa"/>
            <w:tcBorders>
              <w:top w:val="nil"/>
              <w:left w:val="nil"/>
              <w:bottom w:val="nil"/>
              <w:right w:val="nil"/>
            </w:tcBorders>
            <w:shd w:val="clear" w:color="auto" w:fill="auto"/>
            <w:vAlign w:val="center"/>
            <w:hideMark/>
          </w:tcPr>
          <w:p w14:paraId="3AEF0A55" w14:textId="77777777" w:rsidR="001F2A9B" w:rsidRPr="001F2A9B" w:rsidRDefault="001F2A9B" w:rsidP="001F2A9B">
            <w:pPr>
              <w:rPr>
                <w:rFonts w:ascii="Arial" w:hAnsi="Arial" w:cs="Arial"/>
                <w:sz w:val="20"/>
                <w:szCs w:val="20"/>
              </w:rPr>
            </w:pPr>
            <w:r w:rsidRPr="001F2A9B">
              <w:rPr>
                <w:rFonts w:ascii="Arial" w:hAnsi="Arial" w:cs="Arial"/>
                <w:sz w:val="20"/>
                <w:szCs w:val="20"/>
              </w:rPr>
              <w:t>Nurse Practitioners</w:t>
            </w:r>
          </w:p>
        </w:tc>
        <w:tc>
          <w:tcPr>
            <w:tcW w:w="3729" w:type="dxa"/>
            <w:tcBorders>
              <w:top w:val="nil"/>
              <w:left w:val="nil"/>
              <w:bottom w:val="nil"/>
              <w:right w:val="nil"/>
            </w:tcBorders>
            <w:shd w:val="clear" w:color="auto" w:fill="auto"/>
            <w:vAlign w:val="center"/>
            <w:hideMark/>
          </w:tcPr>
          <w:p w14:paraId="7F6C338B" w14:textId="77777777" w:rsidR="001F2A9B" w:rsidRPr="001F2A9B" w:rsidRDefault="001F2A9B" w:rsidP="001F2A9B">
            <w:pPr>
              <w:jc w:val="right"/>
              <w:rPr>
                <w:rFonts w:ascii="Arial" w:hAnsi="Arial" w:cs="Arial"/>
                <w:sz w:val="20"/>
                <w:szCs w:val="20"/>
              </w:rPr>
            </w:pPr>
            <w:r w:rsidRPr="001F2A9B">
              <w:rPr>
                <w:rFonts w:ascii="Arial" w:hAnsi="Arial" w:cs="Arial"/>
                <w:sz w:val="20"/>
                <w:szCs w:val="20"/>
              </w:rPr>
              <w:t>$103,816</w:t>
            </w:r>
          </w:p>
        </w:tc>
      </w:tr>
      <w:tr w:rsidR="001F2A9B" w:rsidRPr="001F2A9B" w14:paraId="0A6FE24C" w14:textId="77777777" w:rsidTr="006A5F1F">
        <w:trPr>
          <w:trHeight w:val="20"/>
        </w:trPr>
        <w:tc>
          <w:tcPr>
            <w:tcW w:w="10096" w:type="dxa"/>
            <w:tcBorders>
              <w:top w:val="nil"/>
              <w:left w:val="nil"/>
              <w:bottom w:val="nil"/>
              <w:right w:val="nil"/>
            </w:tcBorders>
            <w:shd w:val="clear" w:color="auto" w:fill="auto"/>
            <w:vAlign w:val="center"/>
            <w:hideMark/>
          </w:tcPr>
          <w:p w14:paraId="77FA62F5" w14:textId="77777777" w:rsidR="001F2A9B" w:rsidRPr="001F2A9B" w:rsidRDefault="001F2A9B" w:rsidP="001F2A9B">
            <w:pPr>
              <w:rPr>
                <w:rFonts w:ascii="Arial" w:hAnsi="Arial" w:cs="Arial"/>
                <w:sz w:val="20"/>
                <w:szCs w:val="20"/>
              </w:rPr>
            </w:pPr>
            <w:r w:rsidRPr="001F2A9B">
              <w:rPr>
                <w:rFonts w:ascii="Arial" w:hAnsi="Arial" w:cs="Arial"/>
                <w:sz w:val="20"/>
                <w:szCs w:val="20"/>
              </w:rPr>
              <w:t>Industrial Production Managers</w:t>
            </w:r>
          </w:p>
        </w:tc>
        <w:tc>
          <w:tcPr>
            <w:tcW w:w="3729" w:type="dxa"/>
            <w:tcBorders>
              <w:top w:val="nil"/>
              <w:left w:val="nil"/>
              <w:bottom w:val="nil"/>
              <w:right w:val="nil"/>
            </w:tcBorders>
            <w:shd w:val="clear" w:color="auto" w:fill="auto"/>
            <w:vAlign w:val="center"/>
            <w:hideMark/>
          </w:tcPr>
          <w:p w14:paraId="5BB35926" w14:textId="77777777" w:rsidR="001F2A9B" w:rsidRPr="001F2A9B" w:rsidRDefault="001F2A9B" w:rsidP="001F2A9B">
            <w:pPr>
              <w:jc w:val="right"/>
              <w:rPr>
                <w:rFonts w:ascii="Arial" w:hAnsi="Arial" w:cs="Arial"/>
                <w:sz w:val="20"/>
                <w:szCs w:val="20"/>
              </w:rPr>
            </w:pPr>
            <w:r w:rsidRPr="001F2A9B">
              <w:rPr>
                <w:rFonts w:ascii="Arial" w:hAnsi="Arial" w:cs="Arial"/>
                <w:sz w:val="20"/>
                <w:szCs w:val="20"/>
              </w:rPr>
              <w:t>$100,486</w:t>
            </w:r>
          </w:p>
        </w:tc>
      </w:tr>
      <w:tr w:rsidR="001F2A9B" w:rsidRPr="001F2A9B" w14:paraId="1E6B6B4A" w14:textId="77777777" w:rsidTr="006A5F1F">
        <w:trPr>
          <w:trHeight w:val="20"/>
        </w:trPr>
        <w:tc>
          <w:tcPr>
            <w:tcW w:w="10096" w:type="dxa"/>
            <w:tcBorders>
              <w:top w:val="nil"/>
              <w:left w:val="nil"/>
              <w:bottom w:val="nil"/>
              <w:right w:val="nil"/>
            </w:tcBorders>
            <w:shd w:val="clear" w:color="auto" w:fill="auto"/>
            <w:vAlign w:val="center"/>
            <w:hideMark/>
          </w:tcPr>
          <w:p w14:paraId="014928C6" w14:textId="77777777" w:rsidR="001F2A9B" w:rsidRPr="001F2A9B" w:rsidRDefault="001F2A9B" w:rsidP="001F2A9B">
            <w:pPr>
              <w:rPr>
                <w:rFonts w:ascii="Arial" w:hAnsi="Arial" w:cs="Arial"/>
                <w:sz w:val="20"/>
                <w:szCs w:val="20"/>
              </w:rPr>
            </w:pPr>
            <w:r w:rsidRPr="001F2A9B">
              <w:rPr>
                <w:rFonts w:ascii="Arial" w:hAnsi="Arial" w:cs="Arial"/>
                <w:sz w:val="20"/>
                <w:szCs w:val="20"/>
              </w:rPr>
              <w:t>Chemists</w:t>
            </w:r>
          </w:p>
        </w:tc>
        <w:tc>
          <w:tcPr>
            <w:tcW w:w="3729" w:type="dxa"/>
            <w:tcBorders>
              <w:top w:val="nil"/>
              <w:left w:val="nil"/>
              <w:bottom w:val="nil"/>
              <w:right w:val="nil"/>
            </w:tcBorders>
            <w:shd w:val="clear" w:color="auto" w:fill="auto"/>
            <w:vAlign w:val="center"/>
            <w:hideMark/>
          </w:tcPr>
          <w:p w14:paraId="6EADD904" w14:textId="77777777" w:rsidR="001F2A9B" w:rsidRPr="001F2A9B" w:rsidRDefault="001F2A9B" w:rsidP="001F2A9B">
            <w:pPr>
              <w:jc w:val="right"/>
              <w:rPr>
                <w:rFonts w:ascii="Arial" w:hAnsi="Arial" w:cs="Arial"/>
                <w:sz w:val="20"/>
                <w:szCs w:val="20"/>
              </w:rPr>
            </w:pPr>
            <w:r w:rsidRPr="001F2A9B">
              <w:rPr>
                <w:rFonts w:ascii="Arial" w:hAnsi="Arial" w:cs="Arial"/>
                <w:sz w:val="20"/>
                <w:szCs w:val="20"/>
              </w:rPr>
              <w:t>$98,617</w:t>
            </w:r>
          </w:p>
        </w:tc>
      </w:tr>
      <w:tr w:rsidR="001F2A9B" w:rsidRPr="001F2A9B" w14:paraId="33233EEC" w14:textId="77777777" w:rsidTr="006A5F1F">
        <w:trPr>
          <w:trHeight w:val="20"/>
        </w:trPr>
        <w:tc>
          <w:tcPr>
            <w:tcW w:w="10096" w:type="dxa"/>
            <w:tcBorders>
              <w:top w:val="nil"/>
              <w:left w:val="nil"/>
              <w:bottom w:val="nil"/>
              <w:right w:val="nil"/>
            </w:tcBorders>
            <w:shd w:val="clear" w:color="auto" w:fill="auto"/>
            <w:vAlign w:val="center"/>
            <w:hideMark/>
          </w:tcPr>
          <w:p w14:paraId="19FFA610" w14:textId="77777777" w:rsidR="001F2A9B" w:rsidRPr="001F2A9B" w:rsidRDefault="001F2A9B" w:rsidP="001F2A9B">
            <w:pPr>
              <w:rPr>
                <w:rFonts w:ascii="Arial" w:hAnsi="Arial" w:cs="Arial"/>
                <w:sz w:val="20"/>
                <w:szCs w:val="20"/>
              </w:rPr>
            </w:pPr>
            <w:r w:rsidRPr="001F2A9B">
              <w:rPr>
                <w:rFonts w:ascii="Arial" w:hAnsi="Arial" w:cs="Arial"/>
                <w:sz w:val="20"/>
                <w:szCs w:val="20"/>
              </w:rPr>
              <w:t>Microbiologists</w:t>
            </w:r>
          </w:p>
        </w:tc>
        <w:tc>
          <w:tcPr>
            <w:tcW w:w="3729" w:type="dxa"/>
            <w:tcBorders>
              <w:top w:val="nil"/>
              <w:left w:val="nil"/>
              <w:bottom w:val="nil"/>
              <w:right w:val="nil"/>
            </w:tcBorders>
            <w:shd w:val="clear" w:color="auto" w:fill="auto"/>
            <w:vAlign w:val="center"/>
            <w:hideMark/>
          </w:tcPr>
          <w:p w14:paraId="7F9285C8" w14:textId="77777777" w:rsidR="001F2A9B" w:rsidRPr="001F2A9B" w:rsidRDefault="001F2A9B" w:rsidP="001F2A9B">
            <w:pPr>
              <w:jc w:val="right"/>
              <w:rPr>
                <w:rFonts w:ascii="Arial" w:hAnsi="Arial" w:cs="Arial"/>
                <w:sz w:val="20"/>
                <w:szCs w:val="20"/>
              </w:rPr>
            </w:pPr>
            <w:r w:rsidRPr="001F2A9B">
              <w:rPr>
                <w:rFonts w:ascii="Arial" w:hAnsi="Arial" w:cs="Arial"/>
                <w:sz w:val="20"/>
                <w:szCs w:val="20"/>
              </w:rPr>
              <w:t>$96,792</w:t>
            </w:r>
          </w:p>
        </w:tc>
      </w:tr>
      <w:tr w:rsidR="001F2A9B" w:rsidRPr="001F2A9B" w14:paraId="0D0F7272" w14:textId="77777777" w:rsidTr="006A5F1F">
        <w:trPr>
          <w:trHeight w:val="20"/>
        </w:trPr>
        <w:tc>
          <w:tcPr>
            <w:tcW w:w="13825" w:type="dxa"/>
            <w:gridSpan w:val="2"/>
            <w:tcBorders>
              <w:top w:val="nil"/>
              <w:left w:val="nil"/>
              <w:bottom w:val="nil"/>
              <w:right w:val="nil"/>
            </w:tcBorders>
            <w:shd w:val="clear" w:color="auto" w:fill="auto"/>
            <w:noWrap/>
            <w:vAlign w:val="bottom"/>
            <w:hideMark/>
          </w:tcPr>
          <w:p w14:paraId="6A31A18C" w14:textId="77777777" w:rsidR="001F2A9B" w:rsidRPr="001F2A9B" w:rsidRDefault="001F2A9B" w:rsidP="001F2A9B">
            <w:pPr>
              <w:rPr>
                <w:rFonts w:ascii="Arial" w:hAnsi="Arial" w:cs="Arial"/>
                <w:i/>
                <w:iCs/>
                <w:sz w:val="16"/>
                <w:szCs w:val="16"/>
              </w:rPr>
            </w:pPr>
            <w:r w:rsidRPr="001F2A9B">
              <w:rPr>
                <w:rFonts w:ascii="Arial" w:hAnsi="Arial" w:cs="Arial"/>
                <w:i/>
                <w:iCs/>
                <w:sz w:val="16"/>
                <w:szCs w:val="16"/>
              </w:rPr>
              <w:t>Source: Arkansas Department of Workforce Services, May 2016 Wage Survey</w:t>
            </w:r>
          </w:p>
        </w:tc>
      </w:tr>
    </w:tbl>
    <w:p w14:paraId="7009DE46" w14:textId="77777777" w:rsidR="001F2A9B" w:rsidRDefault="001F2A9B" w:rsidP="002145F0">
      <w:pPr>
        <w:rPr>
          <w:b/>
        </w:rPr>
      </w:pPr>
    </w:p>
    <w:p w14:paraId="79CC3308" w14:textId="77777777" w:rsidR="0011400D" w:rsidRDefault="0011400D" w:rsidP="00020727">
      <w:pPr>
        <w:pStyle w:val="BodyText"/>
        <w:spacing w:before="0" w:after="0"/>
        <w:ind w:left="3600" w:firstLine="720"/>
        <w:rPr>
          <w:b/>
          <w:sz w:val="28"/>
          <w:szCs w:val="28"/>
        </w:rPr>
      </w:pPr>
    </w:p>
    <w:p w14:paraId="29CEC5CD" w14:textId="77777777" w:rsidR="0011400D" w:rsidRDefault="0011400D" w:rsidP="00020727">
      <w:pPr>
        <w:pStyle w:val="BodyText"/>
        <w:spacing w:before="0" w:after="0"/>
        <w:ind w:left="3600" w:firstLine="720"/>
        <w:rPr>
          <w:b/>
          <w:sz w:val="28"/>
          <w:szCs w:val="28"/>
        </w:rPr>
      </w:pPr>
    </w:p>
    <w:p w14:paraId="7C8701BE" w14:textId="77777777" w:rsidR="0011400D" w:rsidRDefault="0011400D" w:rsidP="00020727">
      <w:pPr>
        <w:pStyle w:val="BodyText"/>
        <w:spacing w:before="0" w:after="0"/>
        <w:ind w:left="3600" w:firstLine="720"/>
        <w:rPr>
          <w:b/>
          <w:sz w:val="28"/>
          <w:szCs w:val="28"/>
        </w:rPr>
      </w:pPr>
    </w:p>
    <w:p w14:paraId="625ABFAC" w14:textId="77777777" w:rsidR="0011400D" w:rsidRDefault="0011400D" w:rsidP="00020727">
      <w:pPr>
        <w:pStyle w:val="BodyText"/>
        <w:spacing w:before="0" w:after="0"/>
        <w:ind w:left="3600" w:firstLine="720"/>
        <w:rPr>
          <w:b/>
          <w:sz w:val="28"/>
          <w:szCs w:val="28"/>
        </w:rPr>
      </w:pPr>
    </w:p>
    <w:p w14:paraId="4E7807D2" w14:textId="77777777" w:rsidR="0011400D" w:rsidRDefault="0011400D" w:rsidP="00020727">
      <w:pPr>
        <w:pStyle w:val="BodyText"/>
        <w:spacing w:before="0" w:after="0"/>
        <w:ind w:left="3600" w:firstLine="720"/>
        <w:rPr>
          <w:b/>
          <w:sz w:val="28"/>
          <w:szCs w:val="28"/>
        </w:rPr>
      </w:pPr>
    </w:p>
    <w:p w14:paraId="6DD0D110" w14:textId="77777777" w:rsidR="0011400D" w:rsidRDefault="0011400D" w:rsidP="00020727">
      <w:pPr>
        <w:pStyle w:val="BodyText"/>
        <w:spacing w:before="0" w:after="0"/>
        <w:ind w:left="3600" w:firstLine="720"/>
        <w:rPr>
          <w:b/>
          <w:sz w:val="28"/>
          <w:szCs w:val="28"/>
        </w:rPr>
      </w:pPr>
    </w:p>
    <w:p w14:paraId="7EF1417A" w14:textId="77777777" w:rsidR="0011400D" w:rsidRDefault="0011400D" w:rsidP="00020727">
      <w:pPr>
        <w:pStyle w:val="BodyText"/>
        <w:spacing w:before="0" w:after="0"/>
        <w:ind w:left="3600" w:firstLine="720"/>
        <w:rPr>
          <w:b/>
          <w:sz w:val="28"/>
          <w:szCs w:val="28"/>
        </w:rPr>
      </w:pPr>
    </w:p>
    <w:p w14:paraId="0869F077" w14:textId="77777777" w:rsidR="0011400D" w:rsidRDefault="0011400D" w:rsidP="00020727">
      <w:pPr>
        <w:pStyle w:val="BodyText"/>
        <w:spacing w:before="0" w:after="0"/>
        <w:ind w:left="3600" w:firstLine="720"/>
        <w:rPr>
          <w:b/>
          <w:sz w:val="28"/>
          <w:szCs w:val="28"/>
        </w:rPr>
      </w:pPr>
    </w:p>
    <w:p w14:paraId="633AC48B" w14:textId="77777777" w:rsidR="0011400D" w:rsidRDefault="0011400D" w:rsidP="00020727">
      <w:pPr>
        <w:pStyle w:val="BodyText"/>
        <w:spacing w:before="0" w:after="0"/>
        <w:ind w:left="3600" w:firstLine="720"/>
        <w:rPr>
          <w:b/>
          <w:sz w:val="28"/>
          <w:szCs w:val="28"/>
        </w:rPr>
      </w:pPr>
    </w:p>
    <w:p w14:paraId="6092F4FE" w14:textId="77777777" w:rsidR="0011400D" w:rsidRDefault="0011400D" w:rsidP="00020727">
      <w:pPr>
        <w:pStyle w:val="BodyText"/>
        <w:spacing w:before="0" w:after="0"/>
        <w:ind w:left="3600" w:firstLine="720"/>
        <w:rPr>
          <w:b/>
          <w:sz w:val="28"/>
          <w:szCs w:val="28"/>
        </w:rPr>
      </w:pPr>
    </w:p>
    <w:p w14:paraId="00CD8EB7" w14:textId="77777777" w:rsidR="0011400D" w:rsidRDefault="0011400D" w:rsidP="00020727">
      <w:pPr>
        <w:pStyle w:val="BodyText"/>
        <w:spacing w:before="0" w:after="0"/>
        <w:ind w:left="3600" w:firstLine="720"/>
        <w:rPr>
          <w:b/>
          <w:sz w:val="28"/>
          <w:szCs w:val="28"/>
        </w:rPr>
      </w:pPr>
    </w:p>
    <w:p w14:paraId="65AB61D9" w14:textId="77777777" w:rsidR="006651CA" w:rsidRDefault="006651CA" w:rsidP="0011400D">
      <w:pPr>
        <w:outlineLvl w:val="0"/>
        <w:rPr>
          <w:rFonts w:eastAsia="Times New Roman"/>
          <w:b/>
          <w:sz w:val="28"/>
          <w:szCs w:val="28"/>
        </w:rPr>
      </w:pPr>
    </w:p>
    <w:p w14:paraId="2E1D984C" w14:textId="77777777" w:rsidR="00E12A7A" w:rsidRDefault="00E12A7A" w:rsidP="0011400D">
      <w:pPr>
        <w:outlineLvl w:val="0"/>
        <w:rPr>
          <w:b/>
          <w:sz w:val="32"/>
          <w:szCs w:val="32"/>
        </w:rPr>
      </w:pPr>
    </w:p>
    <w:p w14:paraId="40686380" w14:textId="77777777" w:rsidR="00E12A7A" w:rsidRDefault="00E12A7A" w:rsidP="0011400D">
      <w:pPr>
        <w:outlineLvl w:val="0"/>
        <w:rPr>
          <w:b/>
          <w:sz w:val="32"/>
          <w:szCs w:val="32"/>
        </w:rPr>
      </w:pPr>
    </w:p>
    <w:p w14:paraId="7FBDEF6A" w14:textId="77777777" w:rsidR="00E12A7A" w:rsidRDefault="00E12A7A" w:rsidP="0011400D">
      <w:pPr>
        <w:outlineLvl w:val="0"/>
        <w:rPr>
          <w:b/>
          <w:sz w:val="32"/>
          <w:szCs w:val="32"/>
        </w:rPr>
      </w:pPr>
    </w:p>
    <w:p w14:paraId="3496A9CC" w14:textId="77777777" w:rsidR="00E12A7A" w:rsidRDefault="00E12A7A" w:rsidP="0011400D">
      <w:pPr>
        <w:outlineLvl w:val="0"/>
        <w:rPr>
          <w:b/>
          <w:sz w:val="32"/>
          <w:szCs w:val="32"/>
        </w:rPr>
      </w:pPr>
    </w:p>
    <w:p w14:paraId="0D9B7556" w14:textId="77777777" w:rsidR="001E506C" w:rsidRDefault="001E506C" w:rsidP="0011400D">
      <w:pPr>
        <w:outlineLvl w:val="0"/>
        <w:rPr>
          <w:b/>
          <w:sz w:val="32"/>
          <w:szCs w:val="32"/>
        </w:rPr>
      </w:pPr>
    </w:p>
    <w:p w14:paraId="10FCA081" w14:textId="5BACC201" w:rsidR="0011400D" w:rsidRPr="0011400D" w:rsidRDefault="0011400D" w:rsidP="0011400D">
      <w:pPr>
        <w:outlineLvl w:val="0"/>
        <w:rPr>
          <w:b/>
          <w:sz w:val="32"/>
          <w:szCs w:val="32"/>
        </w:rPr>
      </w:pPr>
      <w:r w:rsidRPr="0011400D">
        <w:rPr>
          <w:b/>
          <w:sz w:val="32"/>
          <w:szCs w:val="32"/>
        </w:rPr>
        <w:lastRenderedPageBreak/>
        <w:t>Southeast Arkansas Local Workforce Development Area</w:t>
      </w:r>
    </w:p>
    <w:p w14:paraId="5A76964C" w14:textId="46A61D2D" w:rsidR="0011400D" w:rsidRPr="0011400D" w:rsidRDefault="0011400D" w:rsidP="0011400D">
      <w:pPr>
        <w:pStyle w:val="BodyText"/>
        <w:spacing w:before="0" w:after="0"/>
        <w:rPr>
          <w:b/>
          <w:sz w:val="24"/>
        </w:rPr>
      </w:pPr>
      <w:r w:rsidRPr="0011400D">
        <w:rPr>
          <w:b/>
          <w:sz w:val="24"/>
        </w:rPr>
        <w:t>Wages</w:t>
      </w:r>
      <w:r w:rsidRPr="0011400D">
        <w:rPr>
          <w:b/>
          <w:sz w:val="24"/>
        </w:rPr>
        <w:tab/>
      </w:r>
    </w:p>
    <w:p w14:paraId="1E476DF5" w14:textId="5D88169A" w:rsidR="00020727" w:rsidRPr="00AD043A" w:rsidRDefault="00020727" w:rsidP="00AD043A">
      <w:pPr>
        <w:pStyle w:val="BodyText"/>
        <w:spacing w:before="0" w:after="0"/>
        <w:ind w:left="3600" w:firstLine="720"/>
        <w:rPr>
          <w:sz w:val="24"/>
        </w:rPr>
      </w:pPr>
      <w:r w:rsidRPr="00AD043A">
        <w:rPr>
          <w:b/>
          <w:sz w:val="24"/>
        </w:rPr>
        <w:t>Southeast Arkansas Wage Estimates by Employer Size</w:t>
      </w:r>
      <w:r w:rsidRPr="00AD043A">
        <w:rPr>
          <w:noProof/>
          <w:sz w:val="24"/>
        </w:rPr>
        <w:t xml:space="preserve"> </w:t>
      </w:r>
    </w:p>
    <w:p w14:paraId="59C476EE" w14:textId="77777777" w:rsidR="00E47FFB" w:rsidRDefault="00E47FFB" w:rsidP="002145F0">
      <w:pPr>
        <w:rPr>
          <w:b/>
        </w:rPr>
      </w:pPr>
    </w:p>
    <w:tbl>
      <w:tblPr>
        <w:tblpPr w:leftFromText="180" w:rightFromText="180" w:vertAnchor="text" w:horzAnchor="page" w:tblpX="7695" w:tblpY="-93"/>
        <w:tblW w:w="7767" w:type="dxa"/>
        <w:tblLook w:val="04A0" w:firstRow="1" w:lastRow="0" w:firstColumn="1" w:lastColumn="0" w:noHBand="0" w:noVBand="1"/>
      </w:tblPr>
      <w:tblGrid>
        <w:gridCol w:w="1997"/>
        <w:gridCol w:w="1281"/>
        <w:gridCol w:w="1281"/>
        <w:gridCol w:w="1281"/>
        <w:gridCol w:w="1927"/>
      </w:tblGrid>
      <w:tr w:rsidR="00A93C6A" w:rsidRPr="00667B68" w14:paraId="4E59DA59" w14:textId="77777777" w:rsidTr="002F4E75">
        <w:trPr>
          <w:trHeight w:val="242"/>
        </w:trPr>
        <w:tc>
          <w:tcPr>
            <w:tcW w:w="7767" w:type="dxa"/>
            <w:gridSpan w:val="5"/>
            <w:tcBorders>
              <w:top w:val="nil"/>
              <w:left w:val="nil"/>
              <w:bottom w:val="single" w:sz="4" w:space="0" w:color="auto"/>
              <w:right w:val="nil"/>
            </w:tcBorders>
            <w:shd w:val="clear" w:color="auto" w:fill="auto"/>
            <w:noWrap/>
            <w:vAlign w:val="bottom"/>
            <w:hideMark/>
          </w:tcPr>
          <w:p w14:paraId="4EE8A6F5" w14:textId="0028327B" w:rsidR="00A93C6A" w:rsidRPr="00667B68" w:rsidRDefault="00A93C6A" w:rsidP="002F4E75">
            <w:pPr>
              <w:rPr>
                <w:rFonts w:ascii="Arial" w:hAnsi="Arial" w:cs="Arial"/>
                <w:b/>
                <w:bCs/>
                <w:sz w:val="20"/>
                <w:szCs w:val="20"/>
              </w:rPr>
            </w:pPr>
            <w:r w:rsidRPr="00667B68">
              <w:rPr>
                <w:rFonts w:ascii="Arial" w:hAnsi="Arial" w:cs="Arial"/>
                <w:b/>
                <w:bCs/>
                <w:sz w:val="20"/>
                <w:szCs w:val="20"/>
              </w:rPr>
              <w:t xml:space="preserve">Southeast Arkansas </w:t>
            </w:r>
            <w:r w:rsidR="006630A5" w:rsidRPr="00667B68">
              <w:rPr>
                <w:rFonts w:ascii="Arial" w:hAnsi="Arial" w:cs="Arial"/>
                <w:b/>
                <w:bCs/>
                <w:sz w:val="20"/>
                <w:szCs w:val="20"/>
              </w:rPr>
              <w:t>LWDA</w:t>
            </w:r>
            <w:r w:rsidRPr="00667B68">
              <w:rPr>
                <w:rFonts w:ascii="Arial" w:hAnsi="Arial" w:cs="Arial"/>
                <w:b/>
                <w:bCs/>
                <w:sz w:val="20"/>
                <w:szCs w:val="20"/>
              </w:rPr>
              <w:t xml:space="preserve"> Wage Estimates by Employer Size</w:t>
            </w:r>
          </w:p>
        </w:tc>
      </w:tr>
      <w:tr w:rsidR="00A93C6A" w:rsidRPr="00667B68" w14:paraId="65044212" w14:textId="77777777" w:rsidTr="002F4E75">
        <w:trPr>
          <w:trHeight w:val="298"/>
        </w:trPr>
        <w:tc>
          <w:tcPr>
            <w:tcW w:w="1997" w:type="dxa"/>
            <w:tcBorders>
              <w:top w:val="nil"/>
              <w:left w:val="nil"/>
              <w:bottom w:val="single" w:sz="4" w:space="0" w:color="auto"/>
              <w:right w:val="nil"/>
            </w:tcBorders>
            <w:shd w:val="clear" w:color="auto" w:fill="auto"/>
            <w:noWrap/>
            <w:vAlign w:val="bottom"/>
            <w:hideMark/>
          </w:tcPr>
          <w:p w14:paraId="681A5DE6" w14:textId="77777777" w:rsidR="00A93C6A" w:rsidRPr="00667B68" w:rsidRDefault="00A93C6A" w:rsidP="007E4741">
            <w:pPr>
              <w:rPr>
                <w:rFonts w:ascii="Arial" w:hAnsi="Arial" w:cs="Arial"/>
                <w:b/>
                <w:bCs/>
                <w:sz w:val="20"/>
                <w:szCs w:val="20"/>
              </w:rPr>
            </w:pPr>
            <w:r w:rsidRPr="00667B68">
              <w:rPr>
                <w:rFonts w:ascii="Arial" w:hAnsi="Arial" w:cs="Arial"/>
                <w:b/>
                <w:bCs/>
                <w:sz w:val="20"/>
                <w:szCs w:val="20"/>
              </w:rPr>
              <w:t>Type of Wage</w:t>
            </w:r>
          </w:p>
        </w:tc>
        <w:tc>
          <w:tcPr>
            <w:tcW w:w="1281" w:type="dxa"/>
            <w:tcBorders>
              <w:top w:val="nil"/>
              <w:left w:val="nil"/>
              <w:bottom w:val="single" w:sz="4" w:space="0" w:color="auto"/>
              <w:right w:val="nil"/>
            </w:tcBorders>
            <w:shd w:val="clear" w:color="auto" w:fill="auto"/>
            <w:noWrap/>
            <w:vAlign w:val="bottom"/>
            <w:hideMark/>
          </w:tcPr>
          <w:p w14:paraId="56912B07" w14:textId="77777777" w:rsidR="00A93C6A" w:rsidRPr="00667B68" w:rsidRDefault="00A93C6A" w:rsidP="007E4741">
            <w:pPr>
              <w:rPr>
                <w:rFonts w:ascii="Arial" w:hAnsi="Arial" w:cs="Arial"/>
                <w:b/>
                <w:bCs/>
                <w:sz w:val="20"/>
                <w:szCs w:val="20"/>
              </w:rPr>
            </w:pPr>
            <w:r w:rsidRPr="00667B68">
              <w:rPr>
                <w:rFonts w:ascii="Arial" w:hAnsi="Arial" w:cs="Arial"/>
                <w:b/>
                <w:bCs/>
                <w:sz w:val="20"/>
                <w:szCs w:val="20"/>
              </w:rPr>
              <w:t>Mean</w:t>
            </w:r>
          </w:p>
        </w:tc>
        <w:tc>
          <w:tcPr>
            <w:tcW w:w="1281" w:type="dxa"/>
            <w:tcBorders>
              <w:top w:val="nil"/>
              <w:left w:val="nil"/>
              <w:bottom w:val="single" w:sz="4" w:space="0" w:color="auto"/>
              <w:right w:val="nil"/>
            </w:tcBorders>
            <w:shd w:val="clear" w:color="auto" w:fill="auto"/>
            <w:noWrap/>
            <w:vAlign w:val="bottom"/>
            <w:hideMark/>
          </w:tcPr>
          <w:p w14:paraId="1A2C89A8" w14:textId="77777777" w:rsidR="00A93C6A" w:rsidRPr="00667B68" w:rsidRDefault="00A93C6A" w:rsidP="007E4741">
            <w:pPr>
              <w:rPr>
                <w:rFonts w:ascii="Arial" w:hAnsi="Arial" w:cs="Arial"/>
                <w:b/>
                <w:bCs/>
                <w:sz w:val="20"/>
                <w:szCs w:val="20"/>
              </w:rPr>
            </w:pPr>
            <w:r w:rsidRPr="00667B68">
              <w:rPr>
                <w:rFonts w:ascii="Arial" w:hAnsi="Arial" w:cs="Arial"/>
                <w:b/>
                <w:bCs/>
                <w:sz w:val="20"/>
                <w:szCs w:val="20"/>
              </w:rPr>
              <w:t>Median</w:t>
            </w:r>
          </w:p>
        </w:tc>
        <w:tc>
          <w:tcPr>
            <w:tcW w:w="1281" w:type="dxa"/>
            <w:tcBorders>
              <w:top w:val="nil"/>
              <w:left w:val="nil"/>
              <w:bottom w:val="single" w:sz="4" w:space="0" w:color="auto"/>
              <w:right w:val="nil"/>
            </w:tcBorders>
            <w:shd w:val="clear" w:color="auto" w:fill="auto"/>
            <w:noWrap/>
            <w:vAlign w:val="bottom"/>
            <w:hideMark/>
          </w:tcPr>
          <w:p w14:paraId="39A9AAE7" w14:textId="77777777" w:rsidR="00A93C6A" w:rsidRPr="00667B68" w:rsidRDefault="00A93C6A" w:rsidP="007E4741">
            <w:pPr>
              <w:rPr>
                <w:rFonts w:ascii="Arial" w:hAnsi="Arial" w:cs="Arial"/>
                <w:b/>
                <w:bCs/>
                <w:sz w:val="20"/>
                <w:szCs w:val="20"/>
              </w:rPr>
            </w:pPr>
            <w:r w:rsidRPr="00667B68">
              <w:rPr>
                <w:rFonts w:ascii="Arial" w:hAnsi="Arial" w:cs="Arial"/>
                <w:b/>
                <w:bCs/>
                <w:sz w:val="20"/>
                <w:szCs w:val="20"/>
              </w:rPr>
              <w:t xml:space="preserve">Entry </w:t>
            </w:r>
          </w:p>
        </w:tc>
        <w:tc>
          <w:tcPr>
            <w:tcW w:w="1927" w:type="dxa"/>
            <w:tcBorders>
              <w:top w:val="nil"/>
              <w:left w:val="nil"/>
              <w:bottom w:val="single" w:sz="4" w:space="0" w:color="auto"/>
              <w:right w:val="nil"/>
            </w:tcBorders>
            <w:shd w:val="clear" w:color="auto" w:fill="auto"/>
            <w:noWrap/>
            <w:vAlign w:val="bottom"/>
            <w:hideMark/>
          </w:tcPr>
          <w:p w14:paraId="3D0E3496" w14:textId="77777777" w:rsidR="00A93C6A" w:rsidRPr="00667B68" w:rsidRDefault="00A93C6A" w:rsidP="007E4741">
            <w:pPr>
              <w:rPr>
                <w:rFonts w:ascii="Arial" w:hAnsi="Arial" w:cs="Arial"/>
                <w:b/>
                <w:bCs/>
                <w:sz w:val="20"/>
                <w:szCs w:val="20"/>
              </w:rPr>
            </w:pPr>
            <w:r w:rsidRPr="00667B68">
              <w:rPr>
                <w:rFonts w:ascii="Arial" w:hAnsi="Arial" w:cs="Arial"/>
                <w:b/>
                <w:bCs/>
                <w:sz w:val="20"/>
                <w:szCs w:val="20"/>
              </w:rPr>
              <w:t>Experienced</w:t>
            </w:r>
          </w:p>
        </w:tc>
      </w:tr>
      <w:tr w:rsidR="00A93C6A" w:rsidRPr="00667B68" w14:paraId="6946E6B8" w14:textId="77777777" w:rsidTr="002F4E75">
        <w:trPr>
          <w:trHeight w:val="298"/>
        </w:trPr>
        <w:tc>
          <w:tcPr>
            <w:tcW w:w="1997" w:type="dxa"/>
            <w:tcBorders>
              <w:top w:val="nil"/>
              <w:left w:val="nil"/>
              <w:bottom w:val="nil"/>
              <w:right w:val="nil"/>
            </w:tcBorders>
            <w:shd w:val="clear" w:color="auto" w:fill="auto"/>
            <w:noWrap/>
            <w:vAlign w:val="bottom"/>
            <w:hideMark/>
          </w:tcPr>
          <w:p w14:paraId="6F6795BC" w14:textId="77777777" w:rsidR="00A93C6A" w:rsidRPr="00667B68" w:rsidRDefault="00A93C6A" w:rsidP="007E4741">
            <w:pPr>
              <w:rPr>
                <w:rFonts w:ascii="Arial" w:hAnsi="Arial" w:cs="Arial"/>
                <w:sz w:val="20"/>
                <w:szCs w:val="20"/>
              </w:rPr>
            </w:pPr>
            <w:r w:rsidRPr="00667B68">
              <w:rPr>
                <w:rFonts w:ascii="Arial" w:hAnsi="Arial" w:cs="Arial"/>
                <w:sz w:val="20"/>
                <w:szCs w:val="20"/>
              </w:rPr>
              <w:t>All Sizes</w:t>
            </w:r>
          </w:p>
        </w:tc>
        <w:tc>
          <w:tcPr>
            <w:tcW w:w="1281" w:type="dxa"/>
            <w:tcBorders>
              <w:top w:val="nil"/>
              <w:left w:val="nil"/>
              <w:bottom w:val="nil"/>
              <w:right w:val="nil"/>
            </w:tcBorders>
            <w:shd w:val="clear" w:color="auto" w:fill="auto"/>
            <w:noWrap/>
            <w:vAlign w:val="bottom"/>
            <w:hideMark/>
          </w:tcPr>
          <w:p w14:paraId="73E84E65" w14:textId="77777777" w:rsidR="00A93C6A" w:rsidRPr="00667B68" w:rsidRDefault="00A93C6A" w:rsidP="007E4741">
            <w:pPr>
              <w:rPr>
                <w:rFonts w:ascii="Arial" w:hAnsi="Arial" w:cs="Arial"/>
                <w:sz w:val="20"/>
                <w:szCs w:val="20"/>
              </w:rPr>
            </w:pPr>
            <w:r w:rsidRPr="00667B68">
              <w:rPr>
                <w:rFonts w:ascii="Arial" w:hAnsi="Arial" w:cs="Arial"/>
                <w:sz w:val="20"/>
                <w:szCs w:val="20"/>
              </w:rPr>
              <w:t>$36,438</w:t>
            </w:r>
          </w:p>
        </w:tc>
        <w:tc>
          <w:tcPr>
            <w:tcW w:w="1281" w:type="dxa"/>
            <w:tcBorders>
              <w:top w:val="nil"/>
              <w:left w:val="nil"/>
              <w:bottom w:val="nil"/>
              <w:right w:val="nil"/>
            </w:tcBorders>
            <w:shd w:val="clear" w:color="auto" w:fill="auto"/>
            <w:noWrap/>
            <w:vAlign w:val="bottom"/>
            <w:hideMark/>
          </w:tcPr>
          <w:p w14:paraId="321477B2" w14:textId="77777777" w:rsidR="00A93C6A" w:rsidRPr="00667B68" w:rsidRDefault="00A93C6A" w:rsidP="007E4741">
            <w:pPr>
              <w:rPr>
                <w:rFonts w:ascii="Arial" w:hAnsi="Arial" w:cs="Arial"/>
                <w:sz w:val="20"/>
                <w:szCs w:val="20"/>
              </w:rPr>
            </w:pPr>
            <w:r w:rsidRPr="00667B68">
              <w:rPr>
                <w:rFonts w:ascii="Arial" w:hAnsi="Arial" w:cs="Arial"/>
                <w:sz w:val="20"/>
                <w:szCs w:val="20"/>
              </w:rPr>
              <w:t>$29,435</w:t>
            </w:r>
          </w:p>
        </w:tc>
        <w:tc>
          <w:tcPr>
            <w:tcW w:w="1281" w:type="dxa"/>
            <w:tcBorders>
              <w:top w:val="nil"/>
              <w:left w:val="nil"/>
              <w:bottom w:val="nil"/>
              <w:right w:val="nil"/>
            </w:tcBorders>
            <w:shd w:val="clear" w:color="auto" w:fill="auto"/>
            <w:noWrap/>
            <w:vAlign w:val="bottom"/>
            <w:hideMark/>
          </w:tcPr>
          <w:p w14:paraId="5640BD02" w14:textId="77777777" w:rsidR="00A93C6A" w:rsidRPr="00667B68" w:rsidRDefault="00A93C6A" w:rsidP="007E4741">
            <w:pPr>
              <w:rPr>
                <w:rFonts w:ascii="Arial" w:hAnsi="Arial" w:cs="Arial"/>
                <w:sz w:val="20"/>
                <w:szCs w:val="20"/>
              </w:rPr>
            </w:pPr>
            <w:r w:rsidRPr="00667B68">
              <w:rPr>
                <w:rFonts w:ascii="Arial" w:hAnsi="Arial" w:cs="Arial"/>
                <w:sz w:val="20"/>
                <w:szCs w:val="20"/>
              </w:rPr>
              <w:t>$19,215</w:t>
            </w:r>
          </w:p>
        </w:tc>
        <w:tc>
          <w:tcPr>
            <w:tcW w:w="1927" w:type="dxa"/>
            <w:tcBorders>
              <w:top w:val="nil"/>
              <w:left w:val="nil"/>
              <w:bottom w:val="nil"/>
              <w:right w:val="nil"/>
            </w:tcBorders>
            <w:shd w:val="clear" w:color="auto" w:fill="auto"/>
            <w:noWrap/>
            <w:vAlign w:val="bottom"/>
            <w:hideMark/>
          </w:tcPr>
          <w:p w14:paraId="0C9FCB4C" w14:textId="77777777" w:rsidR="00A93C6A" w:rsidRPr="00667B68" w:rsidRDefault="00A93C6A" w:rsidP="007E4741">
            <w:pPr>
              <w:rPr>
                <w:rFonts w:ascii="Arial" w:hAnsi="Arial" w:cs="Arial"/>
                <w:sz w:val="20"/>
                <w:szCs w:val="20"/>
              </w:rPr>
            </w:pPr>
            <w:r w:rsidRPr="00667B68">
              <w:rPr>
                <w:rFonts w:ascii="Arial" w:hAnsi="Arial" w:cs="Arial"/>
                <w:sz w:val="20"/>
                <w:szCs w:val="20"/>
              </w:rPr>
              <w:t>$45,050</w:t>
            </w:r>
          </w:p>
        </w:tc>
      </w:tr>
      <w:tr w:rsidR="00A93C6A" w:rsidRPr="00667B68" w14:paraId="7F1C72AE" w14:textId="77777777" w:rsidTr="002F4E75">
        <w:trPr>
          <w:trHeight w:val="298"/>
        </w:trPr>
        <w:tc>
          <w:tcPr>
            <w:tcW w:w="1997" w:type="dxa"/>
            <w:tcBorders>
              <w:top w:val="nil"/>
              <w:left w:val="nil"/>
              <w:bottom w:val="nil"/>
              <w:right w:val="nil"/>
            </w:tcBorders>
            <w:shd w:val="clear" w:color="auto" w:fill="auto"/>
            <w:noWrap/>
            <w:vAlign w:val="bottom"/>
            <w:hideMark/>
          </w:tcPr>
          <w:p w14:paraId="600DFEF4" w14:textId="77777777" w:rsidR="00A93C6A" w:rsidRPr="00667B68" w:rsidRDefault="00A93C6A" w:rsidP="007E4741">
            <w:pPr>
              <w:rPr>
                <w:rFonts w:ascii="Arial" w:hAnsi="Arial" w:cs="Arial"/>
                <w:sz w:val="20"/>
                <w:szCs w:val="20"/>
              </w:rPr>
            </w:pPr>
            <w:r w:rsidRPr="00667B68">
              <w:rPr>
                <w:rFonts w:ascii="Arial" w:hAnsi="Arial" w:cs="Arial"/>
                <w:sz w:val="20"/>
                <w:szCs w:val="20"/>
              </w:rPr>
              <w:t>0-49 Employees</w:t>
            </w:r>
          </w:p>
        </w:tc>
        <w:tc>
          <w:tcPr>
            <w:tcW w:w="1281" w:type="dxa"/>
            <w:tcBorders>
              <w:top w:val="nil"/>
              <w:left w:val="nil"/>
              <w:bottom w:val="nil"/>
              <w:right w:val="nil"/>
            </w:tcBorders>
            <w:shd w:val="clear" w:color="auto" w:fill="auto"/>
            <w:noWrap/>
            <w:vAlign w:val="bottom"/>
            <w:hideMark/>
          </w:tcPr>
          <w:p w14:paraId="13FAB5E1" w14:textId="77777777" w:rsidR="00A93C6A" w:rsidRPr="00667B68" w:rsidRDefault="00A93C6A" w:rsidP="007E4741">
            <w:pPr>
              <w:rPr>
                <w:rFonts w:ascii="Arial" w:hAnsi="Arial" w:cs="Arial"/>
                <w:sz w:val="20"/>
                <w:szCs w:val="20"/>
              </w:rPr>
            </w:pPr>
            <w:r w:rsidRPr="00667B68">
              <w:rPr>
                <w:rFonts w:ascii="Arial" w:hAnsi="Arial" w:cs="Arial"/>
                <w:sz w:val="20"/>
                <w:szCs w:val="20"/>
              </w:rPr>
              <w:t>$33,850</w:t>
            </w:r>
          </w:p>
        </w:tc>
        <w:tc>
          <w:tcPr>
            <w:tcW w:w="1281" w:type="dxa"/>
            <w:tcBorders>
              <w:top w:val="nil"/>
              <w:left w:val="nil"/>
              <w:bottom w:val="nil"/>
              <w:right w:val="nil"/>
            </w:tcBorders>
            <w:shd w:val="clear" w:color="auto" w:fill="auto"/>
            <w:noWrap/>
            <w:vAlign w:val="bottom"/>
            <w:hideMark/>
          </w:tcPr>
          <w:p w14:paraId="1420270C" w14:textId="77777777" w:rsidR="00A93C6A" w:rsidRPr="00667B68" w:rsidRDefault="00A93C6A" w:rsidP="007E4741">
            <w:pPr>
              <w:rPr>
                <w:rFonts w:ascii="Arial" w:hAnsi="Arial" w:cs="Arial"/>
                <w:sz w:val="20"/>
                <w:szCs w:val="20"/>
              </w:rPr>
            </w:pPr>
            <w:r w:rsidRPr="00667B68">
              <w:rPr>
                <w:rFonts w:ascii="Arial" w:hAnsi="Arial" w:cs="Arial"/>
                <w:sz w:val="20"/>
                <w:szCs w:val="20"/>
              </w:rPr>
              <w:t>$24,939</w:t>
            </w:r>
          </w:p>
        </w:tc>
        <w:tc>
          <w:tcPr>
            <w:tcW w:w="1281" w:type="dxa"/>
            <w:tcBorders>
              <w:top w:val="nil"/>
              <w:left w:val="nil"/>
              <w:bottom w:val="nil"/>
              <w:right w:val="nil"/>
            </w:tcBorders>
            <w:shd w:val="clear" w:color="auto" w:fill="auto"/>
            <w:noWrap/>
            <w:vAlign w:val="bottom"/>
            <w:hideMark/>
          </w:tcPr>
          <w:p w14:paraId="3086B494" w14:textId="77777777" w:rsidR="00A93C6A" w:rsidRPr="00667B68" w:rsidRDefault="00A93C6A" w:rsidP="007E4741">
            <w:pPr>
              <w:rPr>
                <w:rFonts w:ascii="Arial" w:hAnsi="Arial" w:cs="Arial"/>
                <w:sz w:val="20"/>
                <w:szCs w:val="20"/>
              </w:rPr>
            </w:pPr>
            <w:r w:rsidRPr="00667B68">
              <w:rPr>
                <w:rFonts w:ascii="Arial" w:hAnsi="Arial" w:cs="Arial"/>
                <w:sz w:val="20"/>
                <w:szCs w:val="20"/>
              </w:rPr>
              <w:t>$18,223</w:t>
            </w:r>
          </w:p>
        </w:tc>
        <w:tc>
          <w:tcPr>
            <w:tcW w:w="1927" w:type="dxa"/>
            <w:tcBorders>
              <w:top w:val="nil"/>
              <w:left w:val="nil"/>
              <w:bottom w:val="nil"/>
              <w:right w:val="nil"/>
            </w:tcBorders>
            <w:shd w:val="clear" w:color="auto" w:fill="auto"/>
            <w:noWrap/>
            <w:vAlign w:val="bottom"/>
            <w:hideMark/>
          </w:tcPr>
          <w:p w14:paraId="3ACA549A" w14:textId="77777777" w:rsidR="00A93C6A" w:rsidRPr="00667B68" w:rsidRDefault="00A93C6A" w:rsidP="007E4741">
            <w:pPr>
              <w:rPr>
                <w:rFonts w:ascii="Arial" w:hAnsi="Arial" w:cs="Arial"/>
                <w:sz w:val="20"/>
                <w:szCs w:val="20"/>
              </w:rPr>
            </w:pPr>
            <w:r w:rsidRPr="00667B68">
              <w:rPr>
                <w:rFonts w:ascii="Arial" w:hAnsi="Arial" w:cs="Arial"/>
                <w:sz w:val="20"/>
                <w:szCs w:val="20"/>
              </w:rPr>
              <w:t>$41,663</w:t>
            </w:r>
          </w:p>
        </w:tc>
      </w:tr>
      <w:tr w:rsidR="00A93C6A" w:rsidRPr="00667B68" w14:paraId="6CEF139E" w14:textId="77777777" w:rsidTr="002F4E75">
        <w:trPr>
          <w:trHeight w:val="298"/>
        </w:trPr>
        <w:tc>
          <w:tcPr>
            <w:tcW w:w="1997" w:type="dxa"/>
            <w:tcBorders>
              <w:top w:val="nil"/>
              <w:left w:val="nil"/>
              <w:bottom w:val="nil"/>
              <w:right w:val="nil"/>
            </w:tcBorders>
            <w:shd w:val="clear" w:color="auto" w:fill="auto"/>
            <w:noWrap/>
            <w:vAlign w:val="bottom"/>
            <w:hideMark/>
          </w:tcPr>
          <w:p w14:paraId="01687C25" w14:textId="77777777" w:rsidR="00A93C6A" w:rsidRPr="00667B68" w:rsidRDefault="00A93C6A" w:rsidP="007E4741">
            <w:pPr>
              <w:rPr>
                <w:rFonts w:ascii="Arial" w:hAnsi="Arial" w:cs="Arial"/>
                <w:sz w:val="20"/>
                <w:szCs w:val="20"/>
              </w:rPr>
            </w:pPr>
            <w:r w:rsidRPr="00667B68">
              <w:rPr>
                <w:rFonts w:ascii="Arial" w:hAnsi="Arial" w:cs="Arial"/>
                <w:sz w:val="20"/>
                <w:szCs w:val="20"/>
              </w:rPr>
              <w:t>50-99 Employees</w:t>
            </w:r>
          </w:p>
        </w:tc>
        <w:tc>
          <w:tcPr>
            <w:tcW w:w="1281" w:type="dxa"/>
            <w:tcBorders>
              <w:top w:val="nil"/>
              <w:left w:val="nil"/>
              <w:bottom w:val="nil"/>
              <w:right w:val="nil"/>
            </w:tcBorders>
            <w:shd w:val="clear" w:color="auto" w:fill="auto"/>
            <w:noWrap/>
            <w:vAlign w:val="bottom"/>
            <w:hideMark/>
          </w:tcPr>
          <w:p w14:paraId="206F3F88" w14:textId="77777777" w:rsidR="00A93C6A" w:rsidRPr="00667B68" w:rsidRDefault="00A93C6A" w:rsidP="007E4741">
            <w:pPr>
              <w:rPr>
                <w:rFonts w:ascii="Arial" w:hAnsi="Arial" w:cs="Arial"/>
                <w:sz w:val="20"/>
                <w:szCs w:val="20"/>
              </w:rPr>
            </w:pPr>
            <w:r w:rsidRPr="00667B68">
              <w:rPr>
                <w:rFonts w:ascii="Arial" w:hAnsi="Arial" w:cs="Arial"/>
                <w:sz w:val="20"/>
                <w:szCs w:val="20"/>
              </w:rPr>
              <w:t>$32,991</w:t>
            </w:r>
          </w:p>
        </w:tc>
        <w:tc>
          <w:tcPr>
            <w:tcW w:w="1281" w:type="dxa"/>
            <w:tcBorders>
              <w:top w:val="nil"/>
              <w:left w:val="nil"/>
              <w:bottom w:val="nil"/>
              <w:right w:val="nil"/>
            </w:tcBorders>
            <w:shd w:val="clear" w:color="auto" w:fill="auto"/>
            <w:noWrap/>
            <w:vAlign w:val="bottom"/>
            <w:hideMark/>
          </w:tcPr>
          <w:p w14:paraId="66E4FEB3" w14:textId="77777777" w:rsidR="00A93C6A" w:rsidRPr="00667B68" w:rsidRDefault="00A93C6A" w:rsidP="007E4741">
            <w:pPr>
              <w:rPr>
                <w:rFonts w:ascii="Arial" w:hAnsi="Arial" w:cs="Arial"/>
                <w:sz w:val="20"/>
                <w:szCs w:val="20"/>
              </w:rPr>
            </w:pPr>
            <w:r w:rsidRPr="00667B68">
              <w:rPr>
                <w:rFonts w:ascii="Arial" w:hAnsi="Arial" w:cs="Arial"/>
                <w:sz w:val="20"/>
                <w:szCs w:val="20"/>
              </w:rPr>
              <w:t>$25,892</w:t>
            </w:r>
          </w:p>
        </w:tc>
        <w:tc>
          <w:tcPr>
            <w:tcW w:w="1281" w:type="dxa"/>
            <w:tcBorders>
              <w:top w:val="nil"/>
              <w:left w:val="nil"/>
              <w:bottom w:val="nil"/>
              <w:right w:val="nil"/>
            </w:tcBorders>
            <w:shd w:val="clear" w:color="auto" w:fill="auto"/>
            <w:noWrap/>
            <w:vAlign w:val="bottom"/>
            <w:hideMark/>
          </w:tcPr>
          <w:p w14:paraId="7A0C0A81" w14:textId="77777777" w:rsidR="00A93C6A" w:rsidRPr="00667B68" w:rsidRDefault="00A93C6A" w:rsidP="007E4741">
            <w:pPr>
              <w:rPr>
                <w:rFonts w:ascii="Arial" w:hAnsi="Arial" w:cs="Arial"/>
                <w:sz w:val="20"/>
                <w:szCs w:val="20"/>
              </w:rPr>
            </w:pPr>
            <w:r w:rsidRPr="00667B68">
              <w:rPr>
                <w:rFonts w:ascii="Arial" w:hAnsi="Arial" w:cs="Arial"/>
                <w:sz w:val="20"/>
                <w:szCs w:val="20"/>
              </w:rPr>
              <w:t>$18,772</w:t>
            </w:r>
          </w:p>
        </w:tc>
        <w:tc>
          <w:tcPr>
            <w:tcW w:w="1927" w:type="dxa"/>
            <w:tcBorders>
              <w:top w:val="nil"/>
              <w:left w:val="nil"/>
              <w:bottom w:val="nil"/>
              <w:right w:val="nil"/>
            </w:tcBorders>
            <w:shd w:val="clear" w:color="auto" w:fill="auto"/>
            <w:noWrap/>
            <w:vAlign w:val="bottom"/>
            <w:hideMark/>
          </w:tcPr>
          <w:p w14:paraId="3AFBE78E" w14:textId="77777777" w:rsidR="00A93C6A" w:rsidRPr="00667B68" w:rsidRDefault="00A93C6A" w:rsidP="007E4741">
            <w:pPr>
              <w:rPr>
                <w:rFonts w:ascii="Arial" w:hAnsi="Arial" w:cs="Arial"/>
                <w:sz w:val="20"/>
                <w:szCs w:val="20"/>
              </w:rPr>
            </w:pPr>
            <w:r w:rsidRPr="00667B68">
              <w:rPr>
                <w:rFonts w:ascii="Arial" w:hAnsi="Arial" w:cs="Arial"/>
                <w:sz w:val="20"/>
                <w:szCs w:val="20"/>
              </w:rPr>
              <w:t>$40,100</w:t>
            </w:r>
          </w:p>
        </w:tc>
      </w:tr>
      <w:tr w:rsidR="00A93C6A" w:rsidRPr="00667B68" w14:paraId="0EEE8C76" w14:textId="77777777" w:rsidTr="002F4E75">
        <w:trPr>
          <w:trHeight w:val="298"/>
        </w:trPr>
        <w:tc>
          <w:tcPr>
            <w:tcW w:w="1997" w:type="dxa"/>
            <w:tcBorders>
              <w:top w:val="nil"/>
              <w:left w:val="nil"/>
              <w:bottom w:val="nil"/>
              <w:right w:val="nil"/>
            </w:tcBorders>
            <w:shd w:val="clear" w:color="auto" w:fill="auto"/>
            <w:noWrap/>
            <w:vAlign w:val="bottom"/>
            <w:hideMark/>
          </w:tcPr>
          <w:p w14:paraId="2AD076DB" w14:textId="77777777" w:rsidR="00A93C6A" w:rsidRPr="00667B68" w:rsidRDefault="00A93C6A" w:rsidP="007E4741">
            <w:pPr>
              <w:rPr>
                <w:rFonts w:ascii="Arial" w:hAnsi="Arial" w:cs="Arial"/>
                <w:sz w:val="20"/>
                <w:szCs w:val="20"/>
              </w:rPr>
            </w:pPr>
            <w:r w:rsidRPr="00667B68">
              <w:rPr>
                <w:rFonts w:ascii="Arial" w:hAnsi="Arial" w:cs="Arial"/>
                <w:sz w:val="20"/>
                <w:szCs w:val="20"/>
              </w:rPr>
              <w:t>100-249 Employees</w:t>
            </w:r>
          </w:p>
        </w:tc>
        <w:tc>
          <w:tcPr>
            <w:tcW w:w="1281" w:type="dxa"/>
            <w:tcBorders>
              <w:top w:val="nil"/>
              <w:left w:val="nil"/>
              <w:bottom w:val="nil"/>
              <w:right w:val="nil"/>
            </w:tcBorders>
            <w:shd w:val="clear" w:color="auto" w:fill="auto"/>
            <w:noWrap/>
            <w:vAlign w:val="bottom"/>
            <w:hideMark/>
          </w:tcPr>
          <w:p w14:paraId="1A6C7D1D" w14:textId="77777777" w:rsidR="00A93C6A" w:rsidRPr="00667B68" w:rsidRDefault="00A93C6A" w:rsidP="007E4741">
            <w:pPr>
              <w:rPr>
                <w:rFonts w:ascii="Arial" w:hAnsi="Arial" w:cs="Arial"/>
                <w:sz w:val="20"/>
                <w:szCs w:val="20"/>
              </w:rPr>
            </w:pPr>
            <w:r w:rsidRPr="00667B68">
              <w:rPr>
                <w:rFonts w:ascii="Arial" w:hAnsi="Arial" w:cs="Arial"/>
                <w:sz w:val="20"/>
                <w:szCs w:val="20"/>
              </w:rPr>
              <w:t>$36,127</w:t>
            </w:r>
          </w:p>
        </w:tc>
        <w:tc>
          <w:tcPr>
            <w:tcW w:w="1281" w:type="dxa"/>
            <w:tcBorders>
              <w:top w:val="nil"/>
              <w:left w:val="nil"/>
              <w:bottom w:val="nil"/>
              <w:right w:val="nil"/>
            </w:tcBorders>
            <w:shd w:val="clear" w:color="auto" w:fill="auto"/>
            <w:noWrap/>
            <w:vAlign w:val="bottom"/>
            <w:hideMark/>
          </w:tcPr>
          <w:p w14:paraId="4F0874EF" w14:textId="77777777" w:rsidR="00A93C6A" w:rsidRPr="00667B68" w:rsidRDefault="00A93C6A" w:rsidP="007E4741">
            <w:pPr>
              <w:rPr>
                <w:rFonts w:ascii="Arial" w:hAnsi="Arial" w:cs="Arial"/>
                <w:sz w:val="20"/>
                <w:szCs w:val="20"/>
              </w:rPr>
            </w:pPr>
            <w:r w:rsidRPr="00667B68">
              <w:rPr>
                <w:rFonts w:ascii="Arial" w:hAnsi="Arial" w:cs="Arial"/>
                <w:sz w:val="20"/>
                <w:szCs w:val="20"/>
              </w:rPr>
              <w:t>$30,635</w:t>
            </w:r>
          </w:p>
        </w:tc>
        <w:tc>
          <w:tcPr>
            <w:tcW w:w="1281" w:type="dxa"/>
            <w:tcBorders>
              <w:top w:val="nil"/>
              <w:left w:val="nil"/>
              <w:bottom w:val="nil"/>
              <w:right w:val="nil"/>
            </w:tcBorders>
            <w:shd w:val="clear" w:color="auto" w:fill="auto"/>
            <w:noWrap/>
            <w:vAlign w:val="bottom"/>
            <w:hideMark/>
          </w:tcPr>
          <w:p w14:paraId="127AE5E5" w14:textId="77777777" w:rsidR="00A93C6A" w:rsidRPr="00667B68" w:rsidRDefault="00A93C6A" w:rsidP="007E4741">
            <w:pPr>
              <w:rPr>
                <w:rFonts w:ascii="Arial" w:hAnsi="Arial" w:cs="Arial"/>
                <w:sz w:val="20"/>
                <w:szCs w:val="20"/>
              </w:rPr>
            </w:pPr>
            <w:r w:rsidRPr="00667B68">
              <w:rPr>
                <w:rFonts w:ascii="Arial" w:hAnsi="Arial" w:cs="Arial"/>
                <w:sz w:val="20"/>
                <w:szCs w:val="20"/>
              </w:rPr>
              <w:t>$19,768</w:t>
            </w:r>
          </w:p>
        </w:tc>
        <w:tc>
          <w:tcPr>
            <w:tcW w:w="1927" w:type="dxa"/>
            <w:tcBorders>
              <w:top w:val="nil"/>
              <w:left w:val="nil"/>
              <w:bottom w:val="nil"/>
              <w:right w:val="nil"/>
            </w:tcBorders>
            <w:shd w:val="clear" w:color="auto" w:fill="auto"/>
            <w:noWrap/>
            <w:vAlign w:val="bottom"/>
            <w:hideMark/>
          </w:tcPr>
          <w:p w14:paraId="0FD23958" w14:textId="77777777" w:rsidR="00A93C6A" w:rsidRPr="00667B68" w:rsidRDefault="00A93C6A" w:rsidP="007E4741">
            <w:pPr>
              <w:rPr>
                <w:rFonts w:ascii="Arial" w:hAnsi="Arial" w:cs="Arial"/>
                <w:sz w:val="20"/>
                <w:szCs w:val="20"/>
              </w:rPr>
            </w:pPr>
            <w:r w:rsidRPr="00667B68">
              <w:rPr>
                <w:rFonts w:ascii="Arial" w:hAnsi="Arial" w:cs="Arial"/>
                <w:sz w:val="20"/>
                <w:szCs w:val="20"/>
              </w:rPr>
              <w:t>$44,306</w:t>
            </w:r>
          </w:p>
        </w:tc>
      </w:tr>
      <w:tr w:rsidR="00A93C6A" w:rsidRPr="00667B68" w14:paraId="1E8AC2DF" w14:textId="77777777" w:rsidTr="002F4E75">
        <w:trPr>
          <w:trHeight w:val="298"/>
        </w:trPr>
        <w:tc>
          <w:tcPr>
            <w:tcW w:w="1997" w:type="dxa"/>
            <w:tcBorders>
              <w:top w:val="nil"/>
              <w:left w:val="nil"/>
              <w:bottom w:val="nil"/>
              <w:right w:val="nil"/>
            </w:tcBorders>
            <w:shd w:val="clear" w:color="auto" w:fill="auto"/>
            <w:noWrap/>
            <w:vAlign w:val="bottom"/>
            <w:hideMark/>
          </w:tcPr>
          <w:p w14:paraId="708F33C7" w14:textId="77777777" w:rsidR="00A93C6A" w:rsidRPr="00667B68" w:rsidRDefault="00A93C6A" w:rsidP="007E4741">
            <w:pPr>
              <w:rPr>
                <w:rFonts w:ascii="Arial" w:hAnsi="Arial" w:cs="Arial"/>
                <w:sz w:val="20"/>
                <w:szCs w:val="20"/>
              </w:rPr>
            </w:pPr>
            <w:r w:rsidRPr="00667B68">
              <w:rPr>
                <w:rFonts w:ascii="Arial" w:hAnsi="Arial" w:cs="Arial"/>
                <w:sz w:val="20"/>
                <w:szCs w:val="20"/>
              </w:rPr>
              <w:t>250-499 Employees</w:t>
            </w:r>
          </w:p>
        </w:tc>
        <w:tc>
          <w:tcPr>
            <w:tcW w:w="1281" w:type="dxa"/>
            <w:tcBorders>
              <w:top w:val="nil"/>
              <w:left w:val="nil"/>
              <w:bottom w:val="nil"/>
              <w:right w:val="nil"/>
            </w:tcBorders>
            <w:shd w:val="clear" w:color="auto" w:fill="auto"/>
            <w:noWrap/>
            <w:vAlign w:val="bottom"/>
            <w:hideMark/>
          </w:tcPr>
          <w:p w14:paraId="40C239E0" w14:textId="77777777" w:rsidR="00A93C6A" w:rsidRPr="00667B68" w:rsidRDefault="00A93C6A" w:rsidP="007E4741">
            <w:pPr>
              <w:rPr>
                <w:rFonts w:ascii="Arial" w:hAnsi="Arial" w:cs="Arial"/>
                <w:sz w:val="20"/>
                <w:szCs w:val="20"/>
              </w:rPr>
            </w:pPr>
            <w:r w:rsidRPr="00667B68">
              <w:rPr>
                <w:rFonts w:ascii="Arial" w:hAnsi="Arial" w:cs="Arial"/>
                <w:sz w:val="20"/>
                <w:szCs w:val="20"/>
              </w:rPr>
              <w:t>$36,781</w:t>
            </w:r>
          </w:p>
        </w:tc>
        <w:tc>
          <w:tcPr>
            <w:tcW w:w="1281" w:type="dxa"/>
            <w:tcBorders>
              <w:top w:val="nil"/>
              <w:left w:val="nil"/>
              <w:bottom w:val="nil"/>
              <w:right w:val="nil"/>
            </w:tcBorders>
            <w:shd w:val="clear" w:color="auto" w:fill="auto"/>
            <w:noWrap/>
            <w:vAlign w:val="bottom"/>
            <w:hideMark/>
          </w:tcPr>
          <w:p w14:paraId="76332575" w14:textId="77777777" w:rsidR="00A93C6A" w:rsidRPr="00667B68" w:rsidRDefault="00A93C6A" w:rsidP="007E4741">
            <w:pPr>
              <w:rPr>
                <w:rFonts w:ascii="Arial" w:hAnsi="Arial" w:cs="Arial"/>
                <w:sz w:val="20"/>
                <w:szCs w:val="20"/>
              </w:rPr>
            </w:pPr>
            <w:r w:rsidRPr="00667B68">
              <w:rPr>
                <w:rFonts w:ascii="Arial" w:hAnsi="Arial" w:cs="Arial"/>
                <w:sz w:val="20"/>
                <w:szCs w:val="20"/>
              </w:rPr>
              <w:t>$32,505</w:t>
            </w:r>
          </w:p>
        </w:tc>
        <w:tc>
          <w:tcPr>
            <w:tcW w:w="1281" w:type="dxa"/>
            <w:tcBorders>
              <w:top w:val="nil"/>
              <w:left w:val="nil"/>
              <w:bottom w:val="nil"/>
              <w:right w:val="nil"/>
            </w:tcBorders>
            <w:shd w:val="clear" w:color="auto" w:fill="auto"/>
            <w:noWrap/>
            <w:vAlign w:val="bottom"/>
            <w:hideMark/>
          </w:tcPr>
          <w:p w14:paraId="2330E69A" w14:textId="77777777" w:rsidR="00A93C6A" w:rsidRPr="00667B68" w:rsidRDefault="00A93C6A" w:rsidP="007E4741">
            <w:pPr>
              <w:rPr>
                <w:rFonts w:ascii="Arial" w:hAnsi="Arial" w:cs="Arial"/>
                <w:sz w:val="20"/>
                <w:szCs w:val="20"/>
              </w:rPr>
            </w:pPr>
            <w:r w:rsidRPr="00667B68">
              <w:rPr>
                <w:rFonts w:ascii="Arial" w:hAnsi="Arial" w:cs="Arial"/>
                <w:sz w:val="20"/>
                <w:szCs w:val="20"/>
              </w:rPr>
              <w:t>$20,024</w:t>
            </w:r>
          </w:p>
        </w:tc>
        <w:tc>
          <w:tcPr>
            <w:tcW w:w="1927" w:type="dxa"/>
            <w:tcBorders>
              <w:top w:val="nil"/>
              <w:left w:val="nil"/>
              <w:bottom w:val="nil"/>
              <w:right w:val="nil"/>
            </w:tcBorders>
            <w:shd w:val="clear" w:color="auto" w:fill="auto"/>
            <w:noWrap/>
            <w:vAlign w:val="bottom"/>
            <w:hideMark/>
          </w:tcPr>
          <w:p w14:paraId="260B6768" w14:textId="77777777" w:rsidR="00A93C6A" w:rsidRPr="00667B68" w:rsidRDefault="00A93C6A" w:rsidP="007E4741">
            <w:pPr>
              <w:rPr>
                <w:rFonts w:ascii="Arial" w:hAnsi="Arial" w:cs="Arial"/>
                <w:sz w:val="20"/>
                <w:szCs w:val="20"/>
              </w:rPr>
            </w:pPr>
            <w:r w:rsidRPr="00667B68">
              <w:rPr>
                <w:rFonts w:ascii="Arial" w:hAnsi="Arial" w:cs="Arial"/>
                <w:sz w:val="20"/>
                <w:szCs w:val="20"/>
              </w:rPr>
              <w:t>$45,159</w:t>
            </w:r>
          </w:p>
        </w:tc>
      </w:tr>
      <w:tr w:rsidR="00A93C6A" w:rsidRPr="00667B68" w14:paraId="4735EA92" w14:textId="77777777" w:rsidTr="002F4E75">
        <w:trPr>
          <w:trHeight w:val="298"/>
        </w:trPr>
        <w:tc>
          <w:tcPr>
            <w:tcW w:w="1997" w:type="dxa"/>
            <w:tcBorders>
              <w:top w:val="nil"/>
              <w:left w:val="nil"/>
              <w:bottom w:val="nil"/>
              <w:right w:val="nil"/>
            </w:tcBorders>
            <w:shd w:val="clear" w:color="auto" w:fill="auto"/>
            <w:noWrap/>
            <w:vAlign w:val="bottom"/>
            <w:hideMark/>
          </w:tcPr>
          <w:p w14:paraId="4C62A06E" w14:textId="77777777" w:rsidR="00A93C6A" w:rsidRPr="00667B68" w:rsidRDefault="00A93C6A" w:rsidP="007E4741">
            <w:pPr>
              <w:rPr>
                <w:rFonts w:ascii="Arial" w:hAnsi="Arial" w:cs="Arial"/>
                <w:sz w:val="20"/>
                <w:szCs w:val="20"/>
              </w:rPr>
            </w:pPr>
            <w:r w:rsidRPr="00667B68">
              <w:rPr>
                <w:rFonts w:ascii="Arial" w:hAnsi="Arial" w:cs="Arial"/>
                <w:sz w:val="20"/>
                <w:szCs w:val="20"/>
              </w:rPr>
              <w:t>500+ Employees</w:t>
            </w:r>
          </w:p>
        </w:tc>
        <w:tc>
          <w:tcPr>
            <w:tcW w:w="1281" w:type="dxa"/>
            <w:tcBorders>
              <w:top w:val="nil"/>
              <w:left w:val="nil"/>
              <w:bottom w:val="nil"/>
              <w:right w:val="nil"/>
            </w:tcBorders>
            <w:shd w:val="clear" w:color="auto" w:fill="auto"/>
            <w:noWrap/>
            <w:vAlign w:val="bottom"/>
            <w:hideMark/>
          </w:tcPr>
          <w:p w14:paraId="7EB1775F" w14:textId="77777777" w:rsidR="00A93C6A" w:rsidRPr="00667B68" w:rsidRDefault="00A93C6A" w:rsidP="007E4741">
            <w:pPr>
              <w:rPr>
                <w:rFonts w:ascii="Arial" w:hAnsi="Arial" w:cs="Arial"/>
                <w:sz w:val="20"/>
                <w:szCs w:val="20"/>
              </w:rPr>
            </w:pPr>
            <w:r w:rsidRPr="00667B68">
              <w:rPr>
                <w:rFonts w:ascii="Arial" w:hAnsi="Arial" w:cs="Arial"/>
                <w:sz w:val="20"/>
                <w:szCs w:val="20"/>
              </w:rPr>
              <w:t>$43,997</w:t>
            </w:r>
          </w:p>
        </w:tc>
        <w:tc>
          <w:tcPr>
            <w:tcW w:w="1281" w:type="dxa"/>
            <w:tcBorders>
              <w:top w:val="nil"/>
              <w:left w:val="nil"/>
              <w:bottom w:val="nil"/>
              <w:right w:val="nil"/>
            </w:tcBorders>
            <w:shd w:val="clear" w:color="auto" w:fill="auto"/>
            <w:noWrap/>
            <w:vAlign w:val="bottom"/>
            <w:hideMark/>
          </w:tcPr>
          <w:p w14:paraId="793D686D" w14:textId="77777777" w:rsidR="00A93C6A" w:rsidRPr="00667B68" w:rsidRDefault="00A93C6A" w:rsidP="007E4741">
            <w:pPr>
              <w:rPr>
                <w:rFonts w:ascii="Arial" w:hAnsi="Arial" w:cs="Arial"/>
                <w:sz w:val="20"/>
                <w:szCs w:val="20"/>
              </w:rPr>
            </w:pPr>
            <w:r w:rsidRPr="00667B68">
              <w:rPr>
                <w:rFonts w:ascii="Arial" w:hAnsi="Arial" w:cs="Arial"/>
                <w:sz w:val="20"/>
                <w:szCs w:val="20"/>
              </w:rPr>
              <w:t>$37,525</w:t>
            </w:r>
          </w:p>
        </w:tc>
        <w:tc>
          <w:tcPr>
            <w:tcW w:w="1281" w:type="dxa"/>
            <w:tcBorders>
              <w:top w:val="nil"/>
              <w:left w:val="nil"/>
              <w:bottom w:val="nil"/>
              <w:right w:val="nil"/>
            </w:tcBorders>
            <w:shd w:val="clear" w:color="auto" w:fill="auto"/>
            <w:noWrap/>
            <w:vAlign w:val="bottom"/>
            <w:hideMark/>
          </w:tcPr>
          <w:p w14:paraId="43DC139C" w14:textId="77777777" w:rsidR="00A93C6A" w:rsidRPr="00667B68" w:rsidRDefault="00A93C6A" w:rsidP="007E4741">
            <w:pPr>
              <w:rPr>
                <w:rFonts w:ascii="Arial" w:hAnsi="Arial" w:cs="Arial"/>
                <w:sz w:val="20"/>
                <w:szCs w:val="20"/>
              </w:rPr>
            </w:pPr>
            <w:r w:rsidRPr="00667B68">
              <w:rPr>
                <w:rFonts w:ascii="Arial" w:hAnsi="Arial" w:cs="Arial"/>
                <w:sz w:val="20"/>
                <w:szCs w:val="20"/>
              </w:rPr>
              <w:t>$23,226</w:t>
            </w:r>
          </w:p>
        </w:tc>
        <w:tc>
          <w:tcPr>
            <w:tcW w:w="1927" w:type="dxa"/>
            <w:tcBorders>
              <w:top w:val="nil"/>
              <w:left w:val="nil"/>
              <w:bottom w:val="nil"/>
              <w:right w:val="nil"/>
            </w:tcBorders>
            <w:shd w:val="clear" w:color="auto" w:fill="auto"/>
            <w:noWrap/>
            <w:vAlign w:val="bottom"/>
            <w:hideMark/>
          </w:tcPr>
          <w:p w14:paraId="6CE924CE" w14:textId="77777777" w:rsidR="00A93C6A" w:rsidRPr="00667B68" w:rsidRDefault="00A93C6A" w:rsidP="007E4741">
            <w:pPr>
              <w:rPr>
                <w:rFonts w:ascii="Arial" w:hAnsi="Arial" w:cs="Arial"/>
                <w:sz w:val="20"/>
                <w:szCs w:val="20"/>
              </w:rPr>
            </w:pPr>
            <w:r w:rsidRPr="00667B68">
              <w:rPr>
                <w:rFonts w:ascii="Arial" w:hAnsi="Arial" w:cs="Arial"/>
                <w:sz w:val="20"/>
                <w:szCs w:val="20"/>
              </w:rPr>
              <w:t>$54,382</w:t>
            </w:r>
          </w:p>
        </w:tc>
      </w:tr>
      <w:tr w:rsidR="00A93C6A" w:rsidRPr="00667B68" w14:paraId="6D05C3D2" w14:textId="77777777" w:rsidTr="002F4E75">
        <w:trPr>
          <w:trHeight w:val="298"/>
        </w:trPr>
        <w:tc>
          <w:tcPr>
            <w:tcW w:w="7767" w:type="dxa"/>
            <w:gridSpan w:val="5"/>
            <w:tcBorders>
              <w:top w:val="nil"/>
              <w:left w:val="nil"/>
              <w:bottom w:val="nil"/>
              <w:right w:val="nil"/>
            </w:tcBorders>
            <w:shd w:val="clear" w:color="auto" w:fill="auto"/>
            <w:noWrap/>
            <w:vAlign w:val="bottom"/>
            <w:hideMark/>
          </w:tcPr>
          <w:p w14:paraId="7A74C711" w14:textId="77777777" w:rsidR="00A93C6A" w:rsidRPr="00B96EBF" w:rsidRDefault="00A93C6A" w:rsidP="002F4E75">
            <w:pPr>
              <w:rPr>
                <w:rFonts w:ascii="Arial" w:hAnsi="Arial" w:cs="Arial"/>
                <w:i/>
                <w:iCs/>
                <w:sz w:val="16"/>
                <w:szCs w:val="16"/>
              </w:rPr>
            </w:pPr>
            <w:r w:rsidRPr="00B96EBF">
              <w:rPr>
                <w:rFonts w:ascii="Arial" w:hAnsi="Arial" w:cs="Arial"/>
                <w:i/>
                <w:iCs/>
                <w:sz w:val="16"/>
                <w:szCs w:val="16"/>
              </w:rPr>
              <w:t>Source: Arkansas Department of Workforce Services, May 2016 Wage Survey</w:t>
            </w:r>
          </w:p>
        </w:tc>
      </w:tr>
    </w:tbl>
    <w:p w14:paraId="5A50C228" w14:textId="5FBBB524" w:rsidR="00020727" w:rsidRDefault="00A93C6A" w:rsidP="002145F0">
      <w:pPr>
        <w:rPr>
          <w:b/>
        </w:rPr>
      </w:pPr>
      <w:r>
        <w:rPr>
          <w:noProof/>
        </w:rPr>
        <w:drawing>
          <wp:inline distT="0" distB="0" distL="0" distR="0" wp14:anchorId="4C106EE0" wp14:editId="1A58DB15">
            <wp:extent cx="4132580" cy="2673626"/>
            <wp:effectExtent l="0" t="0" r="1270" b="1270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00020727">
        <w:rPr>
          <w:b/>
        </w:rPr>
        <w:tab/>
      </w:r>
      <w:r w:rsidR="00020727">
        <w:rPr>
          <w:b/>
        </w:rPr>
        <w:tab/>
      </w:r>
      <w:r w:rsidR="00020727">
        <w:rPr>
          <w:b/>
        </w:rPr>
        <w:tab/>
      </w:r>
      <w:r w:rsidR="00020727">
        <w:rPr>
          <w:b/>
        </w:rPr>
        <w:tab/>
      </w:r>
    </w:p>
    <w:p w14:paraId="0429CDA0" w14:textId="64575747" w:rsidR="00AB3D03" w:rsidRDefault="00AB3D03" w:rsidP="00AD043A">
      <w:pPr>
        <w:pStyle w:val="BodyText"/>
        <w:spacing w:before="0" w:after="0"/>
        <w:ind w:left="3600" w:firstLine="720"/>
        <w:rPr>
          <w:noProof/>
          <w:sz w:val="24"/>
        </w:rPr>
      </w:pPr>
    </w:p>
    <w:p w14:paraId="18B1EA5F" w14:textId="77777777" w:rsidR="00F83AE5" w:rsidRDefault="00625005" w:rsidP="00F83AE5">
      <w:pPr>
        <w:pStyle w:val="BodyText"/>
        <w:spacing w:before="0" w:after="0"/>
        <w:ind w:left="3600" w:firstLine="720"/>
        <w:rPr>
          <w:b/>
          <w:sz w:val="24"/>
        </w:rPr>
      </w:pPr>
      <w:r w:rsidRPr="00AD043A">
        <w:rPr>
          <w:b/>
          <w:sz w:val="24"/>
        </w:rPr>
        <w:t>Southeast Ark</w:t>
      </w:r>
      <w:r>
        <w:rPr>
          <w:b/>
          <w:sz w:val="24"/>
        </w:rPr>
        <w:t xml:space="preserve">ansas Number of Employees by Hourly Wage Rate </w:t>
      </w:r>
    </w:p>
    <w:p w14:paraId="09DC38AD" w14:textId="7C7900AC" w:rsidR="00020727" w:rsidRPr="00F83AE5" w:rsidRDefault="007E6253" w:rsidP="00F83AE5">
      <w:pPr>
        <w:pStyle w:val="BodyText"/>
        <w:spacing w:before="0" w:after="0"/>
        <w:ind w:left="3600" w:firstLine="720"/>
        <w:rPr>
          <w:sz w:val="24"/>
        </w:rPr>
      </w:pPr>
      <w:r w:rsidRPr="00625005">
        <w:rPr>
          <w:noProof/>
          <w:sz w:val="10"/>
          <w:szCs w:val="10"/>
        </w:rPr>
        <w:drawing>
          <wp:anchor distT="0" distB="0" distL="114300" distR="114300" simplePos="0" relativeHeight="251657216" behindDoc="0" locked="0" layoutInCell="1" allowOverlap="1" wp14:anchorId="2CCF16E5" wp14:editId="5DD974FE">
            <wp:simplePos x="0" y="0"/>
            <wp:positionH relativeFrom="column">
              <wp:posOffset>8024</wp:posOffset>
            </wp:positionH>
            <wp:positionV relativeFrom="paragraph">
              <wp:posOffset>64886</wp:posOffset>
            </wp:positionV>
            <wp:extent cx="4132580" cy="2593340"/>
            <wp:effectExtent l="0" t="0" r="0" b="0"/>
            <wp:wrapSquare wrapText="bothSides"/>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p>
    <w:p w14:paraId="6076F360" w14:textId="6BCB8179" w:rsidR="00020727" w:rsidRDefault="00020727" w:rsidP="002145F0">
      <w:pPr>
        <w:rPr>
          <w:b/>
        </w:rPr>
      </w:pPr>
      <w:r>
        <w:rPr>
          <w:b/>
        </w:rPr>
        <w:tab/>
      </w:r>
      <w:r>
        <w:rPr>
          <w:b/>
        </w:rPr>
        <w:tab/>
      </w:r>
      <w:r>
        <w:rPr>
          <w:b/>
        </w:rPr>
        <w:tab/>
      </w:r>
      <w:r>
        <w:rPr>
          <w:b/>
        </w:rPr>
        <w:tab/>
      </w:r>
      <w:r>
        <w:rPr>
          <w:b/>
        </w:rPr>
        <w:tab/>
      </w:r>
      <w:r>
        <w:rPr>
          <w:b/>
        </w:rPr>
        <w:tab/>
      </w:r>
      <w:r>
        <w:rPr>
          <w:b/>
        </w:rPr>
        <w:tab/>
      </w:r>
      <w:r>
        <w:rPr>
          <w:b/>
        </w:rPr>
        <w:tab/>
      </w:r>
    </w:p>
    <w:tbl>
      <w:tblPr>
        <w:tblpPr w:leftFromText="180" w:rightFromText="180" w:vertAnchor="text" w:horzAnchor="margin" w:tblpXSpec="right" w:tblpY="352"/>
        <w:tblW w:w="7546" w:type="dxa"/>
        <w:tblLook w:val="04A0" w:firstRow="1" w:lastRow="0" w:firstColumn="1" w:lastColumn="0" w:noHBand="0" w:noVBand="1"/>
      </w:tblPr>
      <w:tblGrid>
        <w:gridCol w:w="4248"/>
        <w:gridCol w:w="1132"/>
        <w:gridCol w:w="410"/>
        <w:gridCol w:w="410"/>
        <w:gridCol w:w="410"/>
        <w:gridCol w:w="331"/>
        <w:gridCol w:w="605"/>
      </w:tblGrid>
      <w:tr w:rsidR="00625005" w:rsidRPr="00FB3DDA" w14:paraId="567293C7" w14:textId="77777777" w:rsidTr="006651CA">
        <w:trPr>
          <w:trHeight w:val="216"/>
        </w:trPr>
        <w:tc>
          <w:tcPr>
            <w:tcW w:w="7546" w:type="dxa"/>
            <w:gridSpan w:val="7"/>
            <w:tcBorders>
              <w:top w:val="nil"/>
              <w:left w:val="nil"/>
              <w:bottom w:val="nil"/>
              <w:right w:val="nil"/>
            </w:tcBorders>
            <w:shd w:val="clear" w:color="auto" w:fill="auto"/>
            <w:noWrap/>
            <w:vAlign w:val="center"/>
            <w:hideMark/>
          </w:tcPr>
          <w:p w14:paraId="65891189" w14:textId="0D4DA43E" w:rsidR="00625005" w:rsidRPr="00FB3DDA" w:rsidRDefault="00625005" w:rsidP="007E6253">
            <w:pPr>
              <w:rPr>
                <w:rFonts w:ascii="Arial" w:eastAsia="Times New Roman" w:hAnsi="Arial" w:cs="Arial"/>
                <w:b/>
                <w:bCs/>
                <w:sz w:val="20"/>
                <w:szCs w:val="20"/>
              </w:rPr>
            </w:pPr>
            <w:r w:rsidRPr="00FB3DDA">
              <w:rPr>
                <w:rFonts w:ascii="Arial" w:eastAsia="Times New Roman" w:hAnsi="Arial" w:cs="Arial"/>
                <w:b/>
                <w:bCs/>
                <w:sz w:val="20"/>
                <w:szCs w:val="20"/>
              </w:rPr>
              <w:t>Southeast Arkansas LWDA Number of Employees by Hourly Wage Rate</w:t>
            </w:r>
          </w:p>
        </w:tc>
      </w:tr>
      <w:tr w:rsidR="00625005" w:rsidRPr="00FB3DDA" w14:paraId="53DDF019" w14:textId="77777777" w:rsidTr="006C370F">
        <w:trPr>
          <w:gridAfter w:val="1"/>
          <w:wAfter w:w="605" w:type="dxa"/>
          <w:trHeight w:val="216"/>
        </w:trPr>
        <w:tc>
          <w:tcPr>
            <w:tcW w:w="4248" w:type="dxa"/>
            <w:tcBorders>
              <w:top w:val="single" w:sz="4" w:space="0" w:color="auto"/>
              <w:left w:val="nil"/>
              <w:bottom w:val="single" w:sz="4" w:space="0" w:color="auto"/>
              <w:right w:val="nil"/>
            </w:tcBorders>
            <w:shd w:val="clear" w:color="auto" w:fill="auto"/>
            <w:noWrap/>
            <w:vAlign w:val="center"/>
            <w:hideMark/>
          </w:tcPr>
          <w:p w14:paraId="049C1F6D" w14:textId="77777777" w:rsidR="00625005" w:rsidRPr="00FB3DDA" w:rsidRDefault="00625005" w:rsidP="006651CA">
            <w:pPr>
              <w:rPr>
                <w:rFonts w:ascii="Arial" w:eastAsia="Times New Roman" w:hAnsi="Arial" w:cs="Arial"/>
                <w:b/>
                <w:bCs/>
                <w:sz w:val="20"/>
                <w:szCs w:val="20"/>
              </w:rPr>
            </w:pPr>
            <w:r w:rsidRPr="00FB3DDA">
              <w:rPr>
                <w:rFonts w:ascii="Arial" w:eastAsia="Times New Roman" w:hAnsi="Arial" w:cs="Arial"/>
                <w:b/>
                <w:bCs/>
                <w:sz w:val="20"/>
                <w:szCs w:val="20"/>
              </w:rPr>
              <w:t>Total</w:t>
            </w:r>
          </w:p>
        </w:tc>
        <w:tc>
          <w:tcPr>
            <w:tcW w:w="1132" w:type="dxa"/>
            <w:tcBorders>
              <w:top w:val="single" w:sz="4" w:space="0" w:color="auto"/>
              <w:left w:val="nil"/>
              <w:bottom w:val="single" w:sz="4" w:space="0" w:color="auto"/>
              <w:right w:val="nil"/>
            </w:tcBorders>
            <w:shd w:val="clear" w:color="auto" w:fill="auto"/>
            <w:noWrap/>
            <w:vAlign w:val="bottom"/>
            <w:hideMark/>
          </w:tcPr>
          <w:p w14:paraId="746E3BD0" w14:textId="77777777" w:rsidR="00625005" w:rsidRPr="00FB3DDA" w:rsidRDefault="00625005" w:rsidP="006C370F">
            <w:pPr>
              <w:rPr>
                <w:rFonts w:ascii="Arial" w:eastAsia="Times New Roman" w:hAnsi="Arial" w:cs="Arial"/>
                <w:b/>
                <w:sz w:val="20"/>
                <w:szCs w:val="20"/>
              </w:rPr>
            </w:pPr>
            <w:r w:rsidRPr="00FB3DDA">
              <w:rPr>
                <w:rFonts w:ascii="Arial" w:eastAsia="Times New Roman" w:hAnsi="Arial" w:cs="Arial"/>
                <w:b/>
                <w:sz w:val="20"/>
                <w:szCs w:val="20"/>
              </w:rPr>
              <w:t>70,785</w:t>
            </w:r>
          </w:p>
        </w:tc>
        <w:tc>
          <w:tcPr>
            <w:tcW w:w="410" w:type="dxa"/>
            <w:tcBorders>
              <w:top w:val="single" w:sz="4" w:space="0" w:color="auto"/>
              <w:left w:val="nil"/>
              <w:bottom w:val="single" w:sz="4" w:space="0" w:color="auto"/>
              <w:right w:val="nil"/>
            </w:tcBorders>
            <w:shd w:val="clear" w:color="auto" w:fill="auto"/>
            <w:noWrap/>
            <w:vAlign w:val="bottom"/>
            <w:hideMark/>
          </w:tcPr>
          <w:p w14:paraId="43F982A3" w14:textId="77777777" w:rsidR="00625005" w:rsidRPr="00FB3DDA" w:rsidRDefault="00625005" w:rsidP="007E6253">
            <w:pPr>
              <w:rPr>
                <w:rFonts w:ascii="Arial" w:eastAsia="Times New Roman" w:hAnsi="Arial" w:cs="Arial"/>
                <w:b/>
                <w:sz w:val="20"/>
                <w:szCs w:val="20"/>
              </w:rPr>
            </w:pPr>
            <w:r w:rsidRPr="00FB3DDA">
              <w:rPr>
                <w:rFonts w:ascii="Arial" w:eastAsia="Times New Roman" w:hAnsi="Arial" w:cs="Arial"/>
                <w:b/>
                <w:sz w:val="20"/>
                <w:szCs w:val="20"/>
              </w:rPr>
              <w:t> </w:t>
            </w:r>
          </w:p>
        </w:tc>
        <w:tc>
          <w:tcPr>
            <w:tcW w:w="410" w:type="dxa"/>
            <w:tcBorders>
              <w:top w:val="single" w:sz="4" w:space="0" w:color="auto"/>
              <w:left w:val="nil"/>
              <w:bottom w:val="single" w:sz="4" w:space="0" w:color="auto"/>
              <w:right w:val="nil"/>
            </w:tcBorders>
            <w:shd w:val="clear" w:color="auto" w:fill="auto"/>
            <w:noWrap/>
            <w:vAlign w:val="bottom"/>
            <w:hideMark/>
          </w:tcPr>
          <w:p w14:paraId="56158C98" w14:textId="77777777" w:rsidR="00625005" w:rsidRPr="00FB3DDA" w:rsidRDefault="00625005" w:rsidP="007E6253">
            <w:pPr>
              <w:rPr>
                <w:rFonts w:ascii="Arial" w:eastAsia="Times New Roman" w:hAnsi="Arial" w:cs="Arial"/>
                <w:sz w:val="20"/>
                <w:szCs w:val="20"/>
              </w:rPr>
            </w:pPr>
            <w:r w:rsidRPr="00FB3DDA">
              <w:rPr>
                <w:rFonts w:ascii="Arial" w:eastAsia="Times New Roman" w:hAnsi="Arial" w:cs="Arial"/>
                <w:sz w:val="20"/>
                <w:szCs w:val="20"/>
              </w:rPr>
              <w:t> </w:t>
            </w:r>
          </w:p>
        </w:tc>
        <w:tc>
          <w:tcPr>
            <w:tcW w:w="410" w:type="dxa"/>
            <w:tcBorders>
              <w:top w:val="single" w:sz="4" w:space="0" w:color="auto"/>
              <w:left w:val="nil"/>
              <w:bottom w:val="single" w:sz="4" w:space="0" w:color="auto"/>
              <w:right w:val="nil"/>
            </w:tcBorders>
            <w:shd w:val="clear" w:color="auto" w:fill="auto"/>
            <w:noWrap/>
            <w:vAlign w:val="bottom"/>
            <w:hideMark/>
          </w:tcPr>
          <w:p w14:paraId="13BF73D8" w14:textId="77777777" w:rsidR="00625005" w:rsidRPr="00FB3DDA" w:rsidRDefault="00625005" w:rsidP="007E6253">
            <w:pPr>
              <w:rPr>
                <w:rFonts w:ascii="Arial" w:eastAsia="Times New Roman" w:hAnsi="Arial" w:cs="Arial"/>
                <w:sz w:val="20"/>
                <w:szCs w:val="20"/>
              </w:rPr>
            </w:pPr>
            <w:r w:rsidRPr="00FB3DDA">
              <w:rPr>
                <w:rFonts w:ascii="Arial" w:eastAsia="Times New Roman" w:hAnsi="Arial" w:cs="Arial"/>
                <w:sz w:val="20"/>
                <w:szCs w:val="20"/>
              </w:rPr>
              <w:t> </w:t>
            </w:r>
          </w:p>
        </w:tc>
        <w:tc>
          <w:tcPr>
            <w:tcW w:w="331" w:type="dxa"/>
            <w:tcBorders>
              <w:top w:val="nil"/>
              <w:left w:val="nil"/>
              <w:bottom w:val="nil"/>
              <w:right w:val="nil"/>
            </w:tcBorders>
            <w:shd w:val="clear" w:color="auto" w:fill="auto"/>
            <w:noWrap/>
            <w:vAlign w:val="bottom"/>
            <w:hideMark/>
          </w:tcPr>
          <w:p w14:paraId="32CBEA07" w14:textId="77777777" w:rsidR="00625005" w:rsidRPr="00FB3DDA" w:rsidRDefault="00625005" w:rsidP="007E6253">
            <w:pPr>
              <w:rPr>
                <w:rFonts w:ascii="Arial" w:eastAsia="Times New Roman" w:hAnsi="Arial" w:cs="Arial"/>
                <w:sz w:val="20"/>
                <w:szCs w:val="20"/>
              </w:rPr>
            </w:pPr>
          </w:p>
        </w:tc>
      </w:tr>
      <w:tr w:rsidR="00625005" w:rsidRPr="00FB3DDA" w14:paraId="4C2BEE78" w14:textId="77777777" w:rsidTr="006C370F">
        <w:trPr>
          <w:gridAfter w:val="1"/>
          <w:wAfter w:w="605" w:type="dxa"/>
          <w:trHeight w:val="216"/>
        </w:trPr>
        <w:tc>
          <w:tcPr>
            <w:tcW w:w="4248" w:type="dxa"/>
            <w:tcBorders>
              <w:top w:val="nil"/>
              <w:left w:val="nil"/>
              <w:bottom w:val="nil"/>
              <w:right w:val="nil"/>
            </w:tcBorders>
            <w:shd w:val="clear" w:color="auto" w:fill="auto"/>
            <w:noWrap/>
            <w:vAlign w:val="center"/>
            <w:hideMark/>
          </w:tcPr>
          <w:p w14:paraId="0450DBF5" w14:textId="77777777" w:rsidR="00625005" w:rsidRPr="00FB3DDA" w:rsidRDefault="00625005" w:rsidP="006651CA">
            <w:pPr>
              <w:rPr>
                <w:rFonts w:ascii="Arial" w:eastAsia="Times New Roman" w:hAnsi="Arial" w:cs="Arial"/>
                <w:sz w:val="20"/>
                <w:szCs w:val="20"/>
              </w:rPr>
            </w:pPr>
            <w:r w:rsidRPr="00FB3DDA">
              <w:rPr>
                <w:rFonts w:ascii="Arial" w:eastAsia="Times New Roman" w:hAnsi="Arial" w:cs="Arial"/>
                <w:sz w:val="20"/>
                <w:szCs w:val="20"/>
              </w:rPr>
              <w:t>&lt;$8.50</w:t>
            </w:r>
          </w:p>
        </w:tc>
        <w:tc>
          <w:tcPr>
            <w:tcW w:w="1132" w:type="dxa"/>
            <w:tcBorders>
              <w:top w:val="nil"/>
              <w:left w:val="nil"/>
              <w:bottom w:val="nil"/>
              <w:right w:val="nil"/>
            </w:tcBorders>
            <w:shd w:val="clear" w:color="auto" w:fill="auto"/>
            <w:noWrap/>
            <w:vAlign w:val="bottom"/>
            <w:hideMark/>
          </w:tcPr>
          <w:p w14:paraId="2D12F68F" w14:textId="47A37D3D" w:rsidR="00625005" w:rsidRPr="00FB3DDA" w:rsidRDefault="006C370F" w:rsidP="006C370F">
            <w:pPr>
              <w:rPr>
                <w:rFonts w:ascii="Arial" w:eastAsia="Times New Roman" w:hAnsi="Arial" w:cs="Arial"/>
                <w:sz w:val="20"/>
                <w:szCs w:val="20"/>
              </w:rPr>
            </w:pPr>
            <w:r>
              <w:rPr>
                <w:rFonts w:ascii="Arial" w:eastAsia="Times New Roman" w:hAnsi="Arial" w:cs="Arial"/>
                <w:sz w:val="20"/>
                <w:szCs w:val="20"/>
              </w:rPr>
              <w:t xml:space="preserve"> </w:t>
            </w:r>
            <w:r w:rsidR="00625005" w:rsidRPr="00FB3DDA">
              <w:rPr>
                <w:rFonts w:ascii="Arial" w:eastAsia="Times New Roman" w:hAnsi="Arial" w:cs="Arial"/>
                <w:sz w:val="20"/>
                <w:szCs w:val="20"/>
              </w:rPr>
              <w:t>5,743</w:t>
            </w:r>
          </w:p>
        </w:tc>
        <w:tc>
          <w:tcPr>
            <w:tcW w:w="410" w:type="dxa"/>
            <w:tcBorders>
              <w:top w:val="nil"/>
              <w:left w:val="nil"/>
              <w:bottom w:val="nil"/>
              <w:right w:val="nil"/>
            </w:tcBorders>
            <w:shd w:val="clear" w:color="auto" w:fill="auto"/>
            <w:noWrap/>
            <w:vAlign w:val="bottom"/>
            <w:hideMark/>
          </w:tcPr>
          <w:p w14:paraId="4B899A66" w14:textId="77777777" w:rsidR="00625005" w:rsidRPr="00FB3DDA" w:rsidRDefault="00625005" w:rsidP="007E6253">
            <w:pPr>
              <w:jc w:val="right"/>
              <w:rPr>
                <w:rFonts w:ascii="Arial" w:eastAsia="Times New Roman" w:hAnsi="Arial" w:cs="Arial"/>
                <w:sz w:val="20"/>
                <w:szCs w:val="20"/>
              </w:rPr>
            </w:pPr>
          </w:p>
        </w:tc>
        <w:tc>
          <w:tcPr>
            <w:tcW w:w="410" w:type="dxa"/>
            <w:tcBorders>
              <w:top w:val="nil"/>
              <w:left w:val="nil"/>
              <w:bottom w:val="nil"/>
              <w:right w:val="nil"/>
            </w:tcBorders>
            <w:shd w:val="clear" w:color="auto" w:fill="auto"/>
            <w:noWrap/>
            <w:vAlign w:val="bottom"/>
            <w:hideMark/>
          </w:tcPr>
          <w:p w14:paraId="78F51BB6" w14:textId="77777777" w:rsidR="00625005" w:rsidRPr="00FB3DDA" w:rsidRDefault="00625005" w:rsidP="007E6253">
            <w:pPr>
              <w:rPr>
                <w:rFonts w:ascii="Arial" w:eastAsia="Times New Roman" w:hAnsi="Arial" w:cs="Arial"/>
                <w:sz w:val="20"/>
                <w:szCs w:val="20"/>
              </w:rPr>
            </w:pPr>
          </w:p>
        </w:tc>
        <w:tc>
          <w:tcPr>
            <w:tcW w:w="410" w:type="dxa"/>
            <w:tcBorders>
              <w:top w:val="nil"/>
              <w:left w:val="nil"/>
              <w:bottom w:val="nil"/>
              <w:right w:val="nil"/>
            </w:tcBorders>
            <w:shd w:val="clear" w:color="auto" w:fill="auto"/>
            <w:noWrap/>
            <w:vAlign w:val="bottom"/>
            <w:hideMark/>
          </w:tcPr>
          <w:p w14:paraId="6E34FB18" w14:textId="77777777" w:rsidR="00625005" w:rsidRPr="00FB3DDA" w:rsidRDefault="00625005" w:rsidP="007E6253">
            <w:pPr>
              <w:rPr>
                <w:rFonts w:ascii="Arial" w:eastAsia="Times New Roman" w:hAnsi="Arial" w:cs="Arial"/>
                <w:sz w:val="20"/>
                <w:szCs w:val="20"/>
              </w:rPr>
            </w:pPr>
          </w:p>
        </w:tc>
        <w:tc>
          <w:tcPr>
            <w:tcW w:w="331" w:type="dxa"/>
            <w:tcBorders>
              <w:top w:val="nil"/>
              <w:left w:val="nil"/>
              <w:bottom w:val="nil"/>
              <w:right w:val="nil"/>
            </w:tcBorders>
            <w:shd w:val="clear" w:color="auto" w:fill="auto"/>
            <w:noWrap/>
            <w:vAlign w:val="bottom"/>
            <w:hideMark/>
          </w:tcPr>
          <w:p w14:paraId="0191A9CE" w14:textId="77777777" w:rsidR="00625005" w:rsidRPr="00FB3DDA" w:rsidRDefault="00625005" w:rsidP="007E6253">
            <w:pPr>
              <w:rPr>
                <w:rFonts w:ascii="Arial" w:eastAsia="Times New Roman" w:hAnsi="Arial" w:cs="Arial"/>
                <w:sz w:val="20"/>
                <w:szCs w:val="20"/>
              </w:rPr>
            </w:pPr>
          </w:p>
        </w:tc>
      </w:tr>
      <w:tr w:rsidR="00625005" w:rsidRPr="00FB3DDA" w14:paraId="4EC44E99" w14:textId="77777777" w:rsidTr="006C370F">
        <w:trPr>
          <w:gridAfter w:val="1"/>
          <w:wAfter w:w="605" w:type="dxa"/>
          <w:trHeight w:val="216"/>
        </w:trPr>
        <w:tc>
          <w:tcPr>
            <w:tcW w:w="4248" w:type="dxa"/>
            <w:tcBorders>
              <w:top w:val="nil"/>
              <w:left w:val="nil"/>
              <w:bottom w:val="nil"/>
              <w:right w:val="nil"/>
            </w:tcBorders>
            <w:shd w:val="clear" w:color="auto" w:fill="auto"/>
            <w:noWrap/>
            <w:vAlign w:val="center"/>
            <w:hideMark/>
          </w:tcPr>
          <w:p w14:paraId="4C6858FF" w14:textId="77777777" w:rsidR="00625005" w:rsidRPr="00FB3DDA" w:rsidRDefault="00625005" w:rsidP="006651CA">
            <w:pPr>
              <w:rPr>
                <w:rFonts w:ascii="Arial" w:eastAsia="Times New Roman" w:hAnsi="Arial" w:cs="Arial"/>
                <w:sz w:val="20"/>
                <w:szCs w:val="20"/>
              </w:rPr>
            </w:pPr>
            <w:r w:rsidRPr="00FB3DDA">
              <w:rPr>
                <w:rFonts w:ascii="Arial" w:eastAsia="Times New Roman" w:hAnsi="Arial" w:cs="Arial"/>
                <w:sz w:val="20"/>
                <w:szCs w:val="20"/>
              </w:rPr>
              <w:t>$8.50-$9.99</w:t>
            </w:r>
          </w:p>
        </w:tc>
        <w:tc>
          <w:tcPr>
            <w:tcW w:w="1132" w:type="dxa"/>
            <w:tcBorders>
              <w:top w:val="nil"/>
              <w:left w:val="nil"/>
              <w:bottom w:val="nil"/>
              <w:right w:val="nil"/>
            </w:tcBorders>
            <w:shd w:val="clear" w:color="auto" w:fill="auto"/>
            <w:noWrap/>
            <w:vAlign w:val="bottom"/>
            <w:hideMark/>
          </w:tcPr>
          <w:p w14:paraId="5A2B070D" w14:textId="77777777" w:rsidR="00625005" w:rsidRPr="00FB3DDA" w:rsidRDefault="00625005" w:rsidP="006C370F">
            <w:pPr>
              <w:rPr>
                <w:rFonts w:ascii="Arial" w:eastAsia="Times New Roman" w:hAnsi="Arial" w:cs="Arial"/>
                <w:sz w:val="20"/>
                <w:szCs w:val="20"/>
              </w:rPr>
            </w:pPr>
            <w:r w:rsidRPr="00FB3DDA">
              <w:rPr>
                <w:rFonts w:ascii="Arial" w:eastAsia="Times New Roman" w:hAnsi="Arial" w:cs="Arial"/>
                <w:sz w:val="20"/>
                <w:szCs w:val="20"/>
              </w:rPr>
              <w:t>13,513</w:t>
            </w:r>
          </w:p>
        </w:tc>
        <w:tc>
          <w:tcPr>
            <w:tcW w:w="410" w:type="dxa"/>
            <w:tcBorders>
              <w:top w:val="nil"/>
              <w:left w:val="nil"/>
              <w:bottom w:val="nil"/>
              <w:right w:val="nil"/>
            </w:tcBorders>
            <w:shd w:val="clear" w:color="auto" w:fill="auto"/>
            <w:noWrap/>
            <w:vAlign w:val="bottom"/>
            <w:hideMark/>
          </w:tcPr>
          <w:p w14:paraId="3FBA6473" w14:textId="77777777" w:rsidR="00625005" w:rsidRPr="00FB3DDA" w:rsidRDefault="00625005" w:rsidP="007E6253">
            <w:pPr>
              <w:jc w:val="right"/>
              <w:rPr>
                <w:rFonts w:ascii="Arial" w:eastAsia="Times New Roman" w:hAnsi="Arial" w:cs="Arial"/>
                <w:sz w:val="20"/>
                <w:szCs w:val="20"/>
              </w:rPr>
            </w:pPr>
          </w:p>
        </w:tc>
        <w:tc>
          <w:tcPr>
            <w:tcW w:w="410" w:type="dxa"/>
            <w:tcBorders>
              <w:top w:val="nil"/>
              <w:left w:val="nil"/>
              <w:bottom w:val="nil"/>
              <w:right w:val="nil"/>
            </w:tcBorders>
            <w:shd w:val="clear" w:color="auto" w:fill="auto"/>
            <w:noWrap/>
            <w:vAlign w:val="bottom"/>
            <w:hideMark/>
          </w:tcPr>
          <w:p w14:paraId="6CAC6ABD" w14:textId="77777777" w:rsidR="00625005" w:rsidRPr="00FB3DDA" w:rsidRDefault="00625005" w:rsidP="007E6253">
            <w:pPr>
              <w:rPr>
                <w:rFonts w:ascii="Arial" w:eastAsia="Times New Roman" w:hAnsi="Arial" w:cs="Arial"/>
                <w:sz w:val="20"/>
                <w:szCs w:val="20"/>
              </w:rPr>
            </w:pPr>
          </w:p>
        </w:tc>
        <w:tc>
          <w:tcPr>
            <w:tcW w:w="410" w:type="dxa"/>
            <w:tcBorders>
              <w:top w:val="nil"/>
              <w:left w:val="nil"/>
              <w:bottom w:val="nil"/>
              <w:right w:val="nil"/>
            </w:tcBorders>
            <w:shd w:val="clear" w:color="auto" w:fill="auto"/>
            <w:noWrap/>
            <w:vAlign w:val="bottom"/>
            <w:hideMark/>
          </w:tcPr>
          <w:p w14:paraId="2D87C222" w14:textId="77777777" w:rsidR="00625005" w:rsidRPr="00FB3DDA" w:rsidRDefault="00625005" w:rsidP="007E6253">
            <w:pPr>
              <w:rPr>
                <w:rFonts w:ascii="Arial" w:eastAsia="Times New Roman" w:hAnsi="Arial" w:cs="Arial"/>
                <w:sz w:val="20"/>
                <w:szCs w:val="20"/>
              </w:rPr>
            </w:pPr>
          </w:p>
        </w:tc>
        <w:tc>
          <w:tcPr>
            <w:tcW w:w="331" w:type="dxa"/>
            <w:tcBorders>
              <w:top w:val="nil"/>
              <w:left w:val="nil"/>
              <w:bottom w:val="nil"/>
              <w:right w:val="nil"/>
            </w:tcBorders>
            <w:shd w:val="clear" w:color="auto" w:fill="auto"/>
            <w:noWrap/>
            <w:vAlign w:val="bottom"/>
            <w:hideMark/>
          </w:tcPr>
          <w:p w14:paraId="4C2F545D" w14:textId="77777777" w:rsidR="00625005" w:rsidRPr="00FB3DDA" w:rsidRDefault="00625005" w:rsidP="007E6253">
            <w:pPr>
              <w:rPr>
                <w:rFonts w:ascii="Arial" w:eastAsia="Times New Roman" w:hAnsi="Arial" w:cs="Arial"/>
                <w:sz w:val="20"/>
                <w:szCs w:val="20"/>
              </w:rPr>
            </w:pPr>
          </w:p>
        </w:tc>
      </w:tr>
      <w:tr w:rsidR="00625005" w:rsidRPr="00FB3DDA" w14:paraId="23CAB389" w14:textId="77777777" w:rsidTr="006C370F">
        <w:trPr>
          <w:gridAfter w:val="1"/>
          <w:wAfter w:w="605" w:type="dxa"/>
          <w:trHeight w:val="216"/>
        </w:trPr>
        <w:tc>
          <w:tcPr>
            <w:tcW w:w="4248" w:type="dxa"/>
            <w:tcBorders>
              <w:top w:val="nil"/>
              <w:left w:val="nil"/>
              <w:bottom w:val="nil"/>
              <w:right w:val="nil"/>
            </w:tcBorders>
            <w:shd w:val="clear" w:color="auto" w:fill="auto"/>
            <w:noWrap/>
            <w:vAlign w:val="center"/>
            <w:hideMark/>
          </w:tcPr>
          <w:p w14:paraId="5C08231D" w14:textId="77777777" w:rsidR="00625005" w:rsidRPr="00FB3DDA" w:rsidRDefault="00625005" w:rsidP="006651CA">
            <w:pPr>
              <w:rPr>
                <w:rFonts w:ascii="Arial" w:eastAsia="Times New Roman" w:hAnsi="Arial" w:cs="Arial"/>
                <w:sz w:val="20"/>
                <w:szCs w:val="20"/>
              </w:rPr>
            </w:pPr>
            <w:r w:rsidRPr="00FB3DDA">
              <w:rPr>
                <w:rFonts w:ascii="Arial" w:eastAsia="Times New Roman" w:hAnsi="Arial" w:cs="Arial"/>
                <w:sz w:val="20"/>
                <w:szCs w:val="20"/>
              </w:rPr>
              <w:t>$10.00-$11.99</w:t>
            </w:r>
          </w:p>
        </w:tc>
        <w:tc>
          <w:tcPr>
            <w:tcW w:w="1132" w:type="dxa"/>
            <w:tcBorders>
              <w:top w:val="nil"/>
              <w:left w:val="nil"/>
              <w:bottom w:val="nil"/>
              <w:right w:val="nil"/>
            </w:tcBorders>
            <w:shd w:val="clear" w:color="auto" w:fill="auto"/>
            <w:noWrap/>
            <w:vAlign w:val="bottom"/>
            <w:hideMark/>
          </w:tcPr>
          <w:p w14:paraId="3F380014" w14:textId="66086F77" w:rsidR="00625005" w:rsidRPr="00FB3DDA" w:rsidRDefault="006C370F" w:rsidP="006C370F">
            <w:pPr>
              <w:rPr>
                <w:rFonts w:ascii="Arial" w:eastAsia="Times New Roman" w:hAnsi="Arial" w:cs="Arial"/>
                <w:sz w:val="20"/>
                <w:szCs w:val="20"/>
              </w:rPr>
            </w:pPr>
            <w:r>
              <w:rPr>
                <w:rFonts w:ascii="Arial" w:eastAsia="Times New Roman" w:hAnsi="Arial" w:cs="Arial"/>
                <w:sz w:val="20"/>
                <w:szCs w:val="20"/>
              </w:rPr>
              <w:t xml:space="preserve"> </w:t>
            </w:r>
            <w:r w:rsidR="00625005" w:rsidRPr="00FB3DDA">
              <w:rPr>
                <w:rFonts w:ascii="Arial" w:eastAsia="Times New Roman" w:hAnsi="Arial" w:cs="Arial"/>
                <w:sz w:val="20"/>
                <w:szCs w:val="20"/>
              </w:rPr>
              <w:t>8,940</w:t>
            </w:r>
          </w:p>
        </w:tc>
        <w:tc>
          <w:tcPr>
            <w:tcW w:w="410" w:type="dxa"/>
            <w:tcBorders>
              <w:top w:val="nil"/>
              <w:left w:val="nil"/>
              <w:bottom w:val="nil"/>
              <w:right w:val="nil"/>
            </w:tcBorders>
            <w:shd w:val="clear" w:color="auto" w:fill="auto"/>
            <w:noWrap/>
            <w:vAlign w:val="bottom"/>
            <w:hideMark/>
          </w:tcPr>
          <w:p w14:paraId="6267D25C" w14:textId="77777777" w:rsidR="00625005" w:rsidRPr="00FB3DDA" w:rsidRDefault="00625005" w:rsidP="007E6253">
            <w:pPr>
              <w:jc w:val="right"/>
              <w:rPr>
                <w:rFonts w:ascii="Arial" w:eastAsia="Times New Roman" w:hAnsi="Arial" w:cs="Arial"/>
                <w:sz w:val="20"/>
                <w:szCs w:val="20"/>
              </w:rPr>
            </w:pPr>
          </w:p>
        </w:tc>
        <w:tc>
          <w:tcPr>
            <w:tcW w:w="410" w:type="dxa"/>
            <w:tcBorders>
              <w:top w:val="nil"/>
              <w:left w:val="nil"/>
              <w:bottom w:val="nil"/>
              <w:right w:val="nil"/>
            </w:tcBorders>
            <w:shd w:val="clear" w:color="auto" w:fill="auto"/>
            <w:noWrap/>
            <w:vAlign w:val="bottom"/>
            <w:hideMark/>
          </w:tcPr>
          <w:p w14:paraId="43FDFE1F" w14:textId="77777777" w:rsidR="00625005" w:rsidRPr="00FB3DDA" w:rsidRDefault="00625005" w:rsidP="007E6253">
            <w:pPr>
              <w:rPr>
                <w:rFonts w:ascii="Arial" w:eastAsia="Times New Roman" w:hAnsi="Arial" w:cs="Arial"/>
                <w:sz w:val="20"/>
                <w:szCs w:val="20"/>
              </w:rPr>
            </w:pPr>
          </w:p>
        </w:tc>
        <w:tc>
          <w:tcPr>
            <w:tcW w:w="410" w:type="dxa"/>
            <w:tcBorders>
              <w:top w:val="nil"/>
              <w:left w:val="nil"/>
              <w:bottom w:val="nil"/>
              <w:right w:val="nil"/>
            </w:tcBorders>
            <w:shd w:val="clear" w:color="auto" w:fill="auto"/>
            <w:noWrap/>
            <w:vAlign w:val="bottom"/>
            <w:hideMark/>
          </w:tcPr>
          <w:p w14:paraId="020AB7EB" w14:textId="77777777" w:rsidR="00625005" w:rsidRPr="00FB3DDA" w:rsidRDefault="00625005" w:rsidP="007E6253">
            <w:pPr>
              <w:rPr>
                <w:rFonts w:ascii="Arial" w:eastAsia="Times New Roman" w:hAnsi="Arial" w:cs="Arial"/>
                <w:sz w:val="20"/>
                <w:szCs w:val="20"/>
              </w:rPr>
            </w:pPr>
          </w:p>
        </w:tc>
        <w:tc>
          <w:tcPr>
            <w:tcW w:w="331" w:type="dxa"/>
            <w:tcBorders>
              <w:top w:val="nil"/>
              <w:left w:val="nil"/>
              <w:bottom w:val="nil"/>
              <w:right w:val="nil"/>
            </w:tcBorders>
            <w:shd w:val="clear" w:color="auto" w:fill="auto"/>
            <w:noWrap/>
            <w:vAlign w:val="bottom"/>
            <w:hideMark/>
          </w:tcPr>
          <w:p w14:paraId="703E5EE0" w14:textId="77777777" w:rsidR="00625005" w:rsidRPr="00FB3DDA" w:rsidRDefault="00625005" w:rsidP="007E6253">
            <w:pPr>
              <w:rPr>
                <w:rFonts w:ascii="Arial" w:eastAsia="Times New Roman" w:hAnsi="Arial" w:cs="Arial"/>
                <w:sz w:val="20"/>
                <w:szCs w:val="20"/>
              </w:rPr>
            </w:pPr>
          </w:p>
        </w:tc>
      </w:tr>
      <w:tr w:rsidR="00625005" w:rsidRPr="00FB3DDA" w14:paraId="1ACBDE1F" w14:textId="77777777" w:rsidTr="006C370F">
        <w:trPr>
          <w:gridAfter w:val="1"/>
          <w:wAfter w:w="605" w:type="dxa"/>
          <w:trHeight w:val="216"/>
        </w:trPr>
        <w:tc>
          <w:tcPr>
            <w:tcW w:w="4248" w:type="dxa"/>
            <w:tcBorders>
              <w:top w:val="nil"/>
              <w:left w:val="nil"/>
              <w:bottom w:val="nil"/>
              <w:right w:val="nil"/>
            </w:tcBorders>
            <w:shd w:val="clear" w:color="auto" w:fill="auto"/>
            <w:noWrap/>
            <w:vAlign w:val="center"/>
            <w:hideMark/>
          </w:tcPr>
          <w:p w14:paraId="3256586D" w14:textId="77777777" w:rsidR="00625005" w:rsidRPr="00FB3DDA" w:rsidRDefault="00625005" w:rsidP="006651CA">
            <w:pPr>
              <w:rPr>
                <w:rFonts w:ascii="Arial" w:eastAsia="Times New Roman" w:hAnsi="Arial" w:cs="Arial"/>
                <w:sz w:val="20"/>
                <w:szCs w:val="20"/>
              </w:rPr>
            </w:pPr>
            <w:r w:rsidRPr="00FB3DDA">
              <w:rPr>
                <w:rFonts w:ascii="Arial" w:eastAsia="Times New Roman" w:hAnsi="Arial" w:cs="Arial"/>
                <w:sz w:val="20"/>
                <w:szCs w:val="20"/>
              </w:rPr>
              <w:t>$12.00-$14.99</w:t>
            </w:r>
          </w:p>
        </w:tc>
        <w:tc>
          <w:tcPr>
            <w:tcW w:w="1132" w:type="dxa"/>
            <w:tcBorders>
              <w:top w:val="nil"/>
              <w:left w:val="nil"/>
              <w:bottom w:val="nil"/>
              <w:right w:val="nil"/>
            </w:tcBorders>
            <w:shd w:val="clear" w:color="auto" w:fill="auto"/>
            <w:noWrap/>
            <w:vAlign w:val="bottom"/>
            <w:hideMark/>
          </w:tcPr>
          <w:p w14:paraId="358B1647" w14:textId="6CA90E0E" w:rsidR="00625005" w:rsidRPr="00FB3DDA" w:rsidRDefault="006C370F" w:rsidP="006C370F">
            <w:pPr>
              <w:rPr>
                <w:rFonts w:ascii="Arial" w:eastAsia="Times New Roman" w:hAnsi="Arial" w:cs="Arial"/>
                <w:sz w:val="20"/>
                <w:szCs w:val="20"/>
              </w:rPr>
            </w:pPr>
            <w:r>
              <w:rPr>
                <w:rFonts w:ascii="Arial" w:eastAsia="Times New Roman" w:hAnsi="Arial" w:cs="Arial"/>
                <w:sz w:val="20"/>
                <w:szCs w:val="20"/>
              </w:rPr>
              <w:t xml:space="preserve"> </w:t>
            </w:r>
            <w:r w:rsidR="00625005" w:rsidRPr="00FB3DDA">
              <w:rPr>
                <w:rFonts w:ascii="Arial" w:eastAsia="Times New Roman" w:hAnsi="Arial" w:cs="Arial"/>
                <w:sz w:val="20"/>
                <w:szCs w:val="20"/>
              </w:rPr>
              <w:t>9,887</w:t>
            </w:r>
          </w:p>
        </w:tc>
        <w:tc>
          <w:tcPr>
            <w:tcW w:w="410" w:type="dxa"/>
            <w:tcBorders>
              <w:top w:val="nil"/>
              <w:left w:val="nil"/>
              <w:bottom w:val="nil"/>
              <w:right w:val="nil"/>
            </w:tcBorders>
            <w:shd w:val="clear" w:color="auto" w:fill="auto"/>
            <w:noWrap/>
            <w:vAlign w:val="bottom"/>
            <w:hideMark/>
          </w:tcPr>
          <w:p w14:paraId="33E282FA" w14:textId="77777777" w:rsidR="00625005" w:rsidRPr="00FB3DDA" w:rsidRDefault="00625005" w:rsidP="007E6253">
            <w:pPr>
              <w:jc w:val="right"/>
              <w:rPr>
                <w:rFonts w:ascii="Arial" w:eastAsia="Times New Roman" w:hAnsi="Arial" w:cs="Arial"/>
                <w:sz w:val="20"/>
                <w:szCs w:val="20"/>
              </w:rPr>
            </w:pPr>
          </w:p>
        </w:tc>
        <w:tc>
          <w:tcPr>
            <w:tcW w:w="410" w:type="dxa"/>
            <w:tcBorders>
              <w:top w:val="nil"/>
              <w:left w:val="nil"/>
              <w:bottom w:val="nil"/>
              <w:right w:val="nil"/>
            </w:tcBorders>
            <w:shd w:val="clear" w:color="auto" w:fill="auto"/>
            <w:noWrap/>
            <w:vAlign w:val="bottom"/>
            <w:hideMark/>
          </w:tcPr>
          <w:p w14:paraId="13C77ADA" w14:textId="77777777" w:rsidR="00625005" w:rsidRPr="00FB3DDA" w:rsidRDefault="00625005" w:rsidP="007E6253">
            <w:pPr>
              <w:rPr>
                <w:rFonts w:ascii="Arial" w:eastAsia="Times New Roman" w:hAnsi="Arial" w:cs="Arial"/>
                <w:sz w:val="20"/>
                <w:szCs w:val="20"/>
              </w:rPr>
            </w:pPr>
          </w:p>
        </w:tc>
        <w:tc>
          <w:tcPr>
            <w:tcW w:w="410" w:type="dxa"/>
            <w:tcBorders>
              <w:top w:val="nil"/>
              <w:left w:val="nil"/>
              <w:bottom w:val="nil"/>
              <w:right w:val="nil"/>
            </w:tcBorders>
            <w:shd w:val="clear" w:color="auto" w:fill="auto"/>
            <w:noWrap/>
            <w:vAlign w:val="bottom"/>
            <w:hideMark/>
          </w:tcPr>
          <w:p w14:paraId="66C0C25A" w14:textId="77777777" w:rsidR="00625005" w:rsidRPr="00FB3DDA" w:rsidRDefault="00625005" w:rsidP="007E6253">
            <w:pPr>
              <w:rPr>
                <w:rFonts w:ascii="Arial" w:eastAsia="Times New Roman" w:hAnsi="Arial" w:cs="Arial"/>
                <w:sz w:val="20"/>
                <w:szCs w:val="20"/>
              </w:rPr>
            </w:pPr>
          </w:p>
        </w:tc>
        <w:tc>
          <w:tcPr>
            <w:tcW w:w="331" w:type="dxa"/>
            <w:tcBorders>
              <w:top w:val="nil"/>
              <w:left w:val="nil"/>
              <w:bottom w:val="nil"/>
              <w:right w:val="nil"/>
            </w:tcBorders>
            <w:shd w:val="clear" w:color="auto" w:fill="auto"/>
            <w:noWrap/>
            <w:vAlign w:val="bottom"/>
            <w:hideMark/>
          </w:tcPr>
          <w:p w14:paraId="0BECE9A4" w14:textId="77777777" w:rsidR="00625005" w:rsidRPr="00FB3DDA" w:rsidRDefault="00625005" w:rsidP="007E6253">
            <w:pPr>
              <w:rPr>
                <w:rFonts w:ascii="Arial" w:eastAsia="Times New Roman" w:hAnsi="Arial" w:cs="Arial"/>
                <w:sz w:val="20"/>
                <w:szCs w:val="20"/>
              </w:rPr>
            </w:pPr>
          </w:p>
        </w:tc>
      </w:tr>
      <w:tr w:rsidR="00625005" w:rsidRPr="00FB3DDA" w14:paraId="2465A2C0" w14:textId="77777777" w:rsidTr="006C370F">
        <w:trPr>
          <w:gridAfter w:val="1"/>
          <w:wAfter w:w="605" w:type="dxa"/>
          <w:trHeight w:val="216"/>
        </w:trPr>
        <w:tc>
          <w:tcPr>
            <w:tcW w:w="4248" w:type="dxa"/>
            <w:tcBorders>
              <w:top w:val="nil"/>
              <w:left w:val="nil"/>
              <w:bottom w:val="nil"/>
              <w:right w:val="nil"/>
            </w:tcBorders>
            <w:shd w:val="clear" w:color="auto" w:fill="auto"/>
            <w:noWrap/>
            <w:vAlign w:val="center"/>
            <w:hideMark/>
          </w:tcPr>
          <w:p w14:paraId="1A14FED1" w14:textId="77777777" w:rsidR="00625005" w:rsidRPr="00FB3DDA" w:rsidRDefault="00625005" w:rsidP="006651CA">
            <w:pPr>
              <w:rPr>
                <w:rFonts w:ascii="Arial" w:eastAsia="Times New Roman" w:hAnsi="Arial" w:cs="Arial"/>
                <w:sz w:val="20"/>
                <w:szCs w:val="20"/>
              </w:rPr>
            </w:pPr>
            <w:r w:rsidRPr="00FB3DDA">
              <w:rPr>
                <w:rFonts w:ascii="Arial" w:eastAsia="Times New Roman" w:hAnsi="Arial" w:cs="Arial"/>
                <w:sz w:val="20"/>
                <w:szCs w:val="20"/>
              </w:rPr>
              <w:t>$15.00-$19.99</w:t>
            </w:r>
          </w:p>
        </w:tc>
        <w:tc>
          <w:tcPr>
            <w:tcW w:w="1132" w:type="dxa"/>
            <w:tcBorders>
              <w:top w:val="nil"/>
              <w:left w:val="nil"/>
              <w:bottom w:val="nil"/>
              <w:right w:val="nil"/>
            </w:tcBorders>
            <w:shd w:val="clear" w:color="auto" w:fill="auto"/>
            <w:noWrap/>
            <w:vAlign w:val="bottom"/>
            <w:hideMark/>
          </w:tcPr>
          <w:p w14:paraId="32804A34" w14:textId="77777777" w:rsidR="00625005" w:rsidRPr="00FB3DDA" w:rsidRDefault="00625005" w:rsidP="006C370F">
            <w:pPr>
              <w:rPr>
                <w:rFonts w:ascii="Arial" w:eastAsia="Times New Roman" w:hAnsi="Arial" w:cs="Arial"/>
                <w:sz w:val="20"/>
                <w:szCs w:val="20"/>
              </w:rPr>
            </w:pPr>
            <w:r w:rsidRPr="00FB3DDA">
              <w:rPr>
                <w:rFonts w:ascii="Arial" w:eastAsia="Times New Roman" w:hAnsi="Arial" w:cs="Arial"/>
                <w:sz w:val="20"/>
                <w:szCs w:val="20"/>
              </w:rPr>
              <w:t>13,825</w:t>
            </w:r>
          </w:p>
        </w:tc>
        <w:tc>
          <w:tcPr>
            <w:tcW w:w="410" w:type="dxa"/>
            <w:tcBorders>
              <w:top w:val="nil"/>
              <w:left w:val="nil"/>
              <w:bottom w:val="nil"/>
              <w:right w:val="nil"/>
            </w:tcBorders>
            <w:shd w:val="clear" w:color="auto" w:fill="auto"/>
            <w:noWrap/>
            <w:vAlign w:val="bottom"/>
            <w:hideMark/>
          </w:tcPr>
          <w:p w14:paraId="7EAB8228" w14:textId="77777777" w:rsidR="00625005" w:rsidRPr="00FB3DDA" w:rsidRDefault="00625005" w:rsidP="007E6253">
            <w:pPr>
              <w:jc w:val="right"/>
              <w:rPr>
                <w:rFonts w:ascii="Arial" w:eastAsia="Times New Roman" w:hAnsi="Arial" w:cs="Arial"/>
                <w:sz w:val="20"/>
                <w:szCs w:val="20"/>
              </w:rPr>
            </w:pPr>
          </w:p>
        </w:tc>
        <w:tc>
          <w:tcPr>
            <w:tcW w:w="410" w:type="dxa"/>
            <w:tcBorders>
              <w:top w:val="nil"/>
              <w:left w:val="nil"/>
              <w:bottom w:val="nil"/>
              <w:right w:val="nil"/>
            </w:tcBorders>
            <w:shd w:val="clear" w:color="auto" w:fill="auto"/>
            <w:noWrap/>
            <w:vAlign w:val="bottom"/>
            <w:hideMark/>
          </w:tcPr>
          <w:p w14:paraId="14AD2D7F" w14:textId="77777777" w:rsidR="00625005" w:rsidRPr="00FB3DDA" w:rsidRDefault="00625005" w:rsidP="007E6253">
            <w:pPr>
              <w:rPr>
                <w:rFonts w:ascii="Arial" w:eastAsia="Times New Roman" w:hAnsi="Arial" w:cs="Arial"/>
                <w:sz w:val="20"/>
                <w:szCs w:val="20"/>
              </w:rPr>
            </w:pPr>
          </w:p>
        </w:tc>
        <w:tc>
          <w:tcPr>
            <w:tcW w:w="410" w:type="dxa"/>
            <w:tcBorders>
              <w:top w:val="nil"/>
              <w:left w:val="nil"/>
              <w:bottom w:val="nil"/>
              <w:right w:val="nil"/>
            </w:tcBorders>
            <w:shd w:val="clear" w:color="auto" w:fill="auto"/>
            <w:noWrap/>
            <w:vAlign w:val="bottom"/>
            <w:hideMark/>
          </w:tcPr>
          <w:p w14:paraId="52B72971" w14:textId="77777777" w:rsidR="00625005" w:rsidRPr="00FB3DDA" w:rsidRDefault="00625005" w:rsidP="007E6253">
            <w:pPr>
              <w:rPr>
                <w:rFonts w:ascii="Arial" w:eastAsia="Times New Roman" w:hAnsi="Arial" w:cs="Arial"/>
                <w:sz w:val="20"/>
                <w:szCs w:val="20"/>
              </w:rPr>
            </w:pPr>
          </w:p>
        </w:tc>
        <w:tc>
          <w:tcPr>
            <w:tcW w:w="331" w:type="dxa"/>
            <w:tcBorders>
              <w:top w:val="nil"/>
              <w:left w:val="nil"/>
              <w:bottom w:val="nil"/>
              <w:right w:val="nil"/>
            </w:tcBorders>
            <w:shd w:val="clear" w:color="auto" w:fill="auto"/>
            <w:noWrap/>
            <w:vAlign w:val="bottom"/>
            <w:hideMark/>
          </w:tcPr>
          <w:p w14:paraId="57BDB8C1" w14:textId="77777777" w:rsidR="00625005" w:rsidRPr="00FB3DDA" w:rsidRDefault="00625005" w:rsidP="007E6253">
            <w:pPr>
              <w:rPr>
                <w:rFonts w:ascii="Arial" w:eastAsia="Times New Roman" w:hAnsi="Arial" w:cs="Arial"/>
                <w:sz w:val="20"/>
                <w:szCs w:val="20"/>
              </w:rPr>
            </w:pPr>
          </w:p>
        </w:tc>
      </w:tr>
      <w:tr w:rsidR="00625005" w:rsidRPr="00FB3DDA" w14:paraId="03F5693F" w14:textId="77777777" w:rsidTr="006C370F">
        <w:trPr>
          <w:gridAfter w:val="1"/>
          <w:wAfter w:w="605" w:type="dxa"/>
          <w:trHeight w:val="216"/>
        </w:trPr>
        <w:tc>
          <w:tcPr>
            <w:tcW w:w="4248" w:type="dxa"/>
            <w:tcBorders>
              <w:top w:val="nil"/>
              <w:left w:val="nil"/>
              <w:bottom w:val="nil"/>
              <w:right w:val="nil"/>
            </w:tcBorders>
            <w:shd w:val="clear" w:color="auto" w:fill="auto"/>
            <w:noWrap/>
            <w:vAlign w:val="center"/>
            <w:hideMark/>
          </w:tcPr>
          <w:p w14:paraId="6A216309" w14:textId="77777777" w:rsidR="00625005" w:rsidRPr="00FB3DDA" w:rsidRDefault="00625005" w:rsidP="006651CA">
            <w:pPr>
              <w:rPr>
                <w:rFonts w:ascii="Arial" w:eastAsia="Times New Roman" w:hAnsi="Arial" w:cs="Arial"/>
                <w:sz w:val="20"/>
                <w:szCs w:val="20"/>
              </w:rPr>
            </w:pPr>
            <w:r w:rsidRPr="00FB3DDA">
              <w:rPr>
                <w:rFonts w:ascii="Arial" w:eastAsia="Times New Roman" w:hAnsi="Arial" w:cs="Arial"/>
                <w:sz w:val="20"/>
                <w:szCs w:val="20"/>
              </w:rPr>
              <w:t>$20.00-$24.99</w:t>
            </w:r>
          </w:p>
        </w:tc>
        <w:tc>
          <w:tcPr>
            <w:tcW w:w="1132" w:type="dxa"/>
            <w:tcBorders>
              <w:top w:val="nil"/>
              <w:left w:val="nil"/>
              <w:bottom w:val="nil"/>
              <w:right w:val="nil"/>
            </w:tcBorders>
            <w:shd w:val="clear" w:color="auto" w:fill="auto"/>
            <w:noWrap/>
            <w:vAlign w:val="bottom"/>
            <w:hideMark/>
          </w:tcPr>
          <w:p w14:paraId="1DE12E75" w14:textId="2C8D2985" w:rsidR="00625005" w:rsidRPr="00FB3DDA" w:rsidRDefault="006C370F" w:rsidP="006C370F">
            <w:pPr>
              <w:rPr>
                <w:rFonts w:ascii="Arial" w:eastAsia="Times New Roman" w:hAnsi="Arial" w:cs="Arial"/>
                <w:sz w:val="20"/>
                <w:szCs w:val="20"/>
              </w:rPr>
            </w:pPr>
            <w:r>
              <w:rPr>
                <w:rFonts w:ascii="Arial" w:eastAsia="Times New Roman" w:hAnsi="Arial" w:cs="Arial"/>
                <w:sz w:val="20"/>
                <w:szCs w:val="20"/>
              </w:rPr>
              <w:t xml:space="preserve"> </w:t>
            </w:r>
            <w:r w:rsidR="00625005" w:rsidRPr="00FB3DDA">
              <w:rPr>
                <w:rFonts w:ascii="Arial" w:eastAsia="Times New Roman" w:hAnsi="Arial" w:cs="Arial"/>
                <w:sz w:val="20"/>
                <w:szCs w:val="20"/>
              </w:rPr>
              <w:t>7,579</w:t>
            </w:r>
          </w:p>
        </w:tc>
        <w:tc>
          <w:tcPr>
            <w:tcW w:w="410" w:type="dxa"/>
            <w:tcBorders>
              <w:top w:val="nil"/>
              <w:left w:val="nil"/>
              <w:bottom w:val="nil"/>
              <w:right w:val="nil"/>
            </w:tcBorders>
            <w:shd w:val="clear" w:color="auto" w:fill="auto"/>
            <w:noWrap/>
            <w:vAlign w:val="bottom"/>
            <w:hideMark/>
          </w:tcPr>
          <w:p w14:paraId="62BFFE57" w14:textId="77777777" w:rsidR="00625005" w:rsidRPr="00FB3DDA" w:rsidRDefault="00625005" w:rsidP="007E6253">
            <w:pPr>
              <w:jc w:val="right"/>
              <w:rPr>
                <w:rFonts w:ascii="Arial" w:eastAsia="Times New Roman" w:hAnsi="Arial" w:cs="Arial"/>
                <w:sz w:val="20"/>
                <w:szCs w:val="20"/>
              </w:rPr>
            </w:pPr>
          </w:p>
        </w:tc>
        <w:tc>
          <w:tcPr>
            <w:tcW w:w="410" w:type="dxa"/>
            <w:tcBorders>
              <w:top w:val="nil"/>
              <w:left w:val="nil"/>
              <w:bottom w:val="nil"/>
              <w:right w:val="nil"/>
            </w:tcBorders>
            <w:shd w:val="clear" w:color="auto" w:fill="auto"/>
            <w:noWrap/>
            <w:vAlign w:val="bottom"/>
            <w:hideMark/>
          </w:tcPr>
          <w:p w14:paraId="7A8D4683" w14:textId="77777777" w:rsidR="00625005" w:rsidRPr="00FB3DDA" w:rsidRDefault="00625005" w:rsidP="007E6253">
            <w:pPr>
              <w:rPr>
                <w:rFonts w:ascii="Arial" w:eastAsia="Times New Roman" w:hAnsi="Arial" w:cs="Arial"/>
                <w:sz w:val="20"/>
                <w:szCs w:val="20"/>
              </w:rPr>
            </w:pPr>
          </w:p>
        </w:tc>
        <w:tc>
          <w:tcPr>
            <w:tcW w:w="410" w:type="dxa"/>
            <w:tcBorders>
              <w:top w:val="nil"/>
              <w:left w:val="nil"/>
              <w:bottom w:val="nil"/>
              <w:right w:val="nil"/>
            </w:tcBorders>
            <w:shd w:val="clear" w:color="auto" w:fill="auto"/>
            <w:noWrap/>
            <w:vAlign w:val="bottom"/>
            <w:hideMark/>
          </w:tcPr>
          <w:p w14:paraId="18D719E9" w14:textId="77777777" w:rsidR="00625005" w:rsidRPr="00FB3DDA" w:rsidRDefault="00625005" w:rsidP="007E6253">
            <w:pPr>
              <w:rPr>
                <w:rFonts w:ascii="Arial" w:eastAsia="Times New Roman" w:hAnsi="Arial" w:cs="Arial"/>
                <w:sz w:val="20"/>
                <w:szCs w:val="20"/>
              </w:rPr>
            </w:pPr>
          </w:p>
        </w:tc>
        <w:tc>
          <w:tcPr>
            <w:tcW w:w="331" w:type="dxa"/>
            <w:tcBorders>
              <w:top w:val="nil"/>
              <w:left w:val="nil"/>
              <w:bottom w:val="nil"/>
              <w:right w:val="nil"/>
            </w:tcBorders>
            <w:shd w:val="clear" w:color="auto" w:fill="auto"/>
            <w:noWrap/>
            <w:vAlign w:val="bottom"/>
            <w:hideMark/>
          </w:tcPr>
          <w:p w14:paraId="0F09BF1D" w14:textId="77777777" w:rsidR="00625005" w:rsidRPr="00FB3DDA" w:rsidRDefault="00625005" w:rsidP="007E6253">
            <w:pPr>
              <w:rPr>
                <w:rFonts w:ascii="Arial" w:eastAsia="Times New Roman" w:hAnsi="Arial" w:cs="Arial"/>
                <w:sz w:val="20"/>
                <w:szCs w:val="20"/>
              </w:rPr>
            </w:pPr>
          </w:p>
        </w:tc>
      </w:tr>
      <w:tr w:rsidR="00625005" w:rsidRPr="00FB3DDA" w14:paraId="531D3292" w14:textId="77777777" w:rsidTr="006C370F">
        <w:trPr>
          <w:gridAfter w:val="1"/>
          <w:wAfter w:w="605" w:type="dxa"/>
          <w:trHeight w:val="216"/>
        </w:trPr>
        <w:tc>
          <w:tcPr>
            <w:tcW w:w="4248" w:type="dxa"/>
            <w:tcBorders>
              <w:top w:val="nil"/>
              <w:left w:val="nil"/>
              <w:bottom w:val="nil"/>
              <w:right w:val="nil"/>
            </w:tcBorders>
            <w:shd w:val="clear" w:color="auto" w:fill="auto"/>
            <w:noWrap/>
            <w:vAlign w:val="center"/>
            <w:hideMark/>
          </w:tcPr>
          <w:p w14:paraId="78D341B7" w14:textId="2F0B76DF" w:rsidR="00625005" w:rsidRPr="00FB3DDA" w:rsidRDefault="00625005" w:rsidP="006651CA">
            <w:pPr>
              <w:rPr>
                <w:rFonts w:ascii="Arial" w:eastAsia="Times New Roman" w:hAnsi="Arial" w:cs="Arial"/>
                <w:sz w:val="20"/>
                <w:szCs w:val="20"/>
              </w:rPr>
            </w:pPr>
            <w:r w:rsidRPr="00FB3DDA">
              <w:rPr>
                <w:rFonts w:ascii="Arial" w:eastAsia="Times New Roman" w:hAnsi="Arial" w:cs="Arial"/>
                <w:sz w:val="20"/>
                <w:szCs w:val="20"/>
              </w:rPr>
              <w:t>$25.00+</w:t>
            </w:r>
          </w:p>
        </w:tc>
        <w:tc>
          <w:tcPr>
            <w:tcW w:w="1132" w:type="dxa"/>
            <w:tcBorders>
              <w:top w:val="nil"/>
              <w:left w:val="nil"/>
              <w:bottom w:val="nil"/>
              <w:right w:val="nil"/>
            </w:tcBorders>
            <w:shd w:val="clear" w:color="auto" w:fill="auto"/>
            <w:noWrap/>
            <w:vAlign w:val="bottom"/>
            <w:hideMark/>
          </w:tcPr>
          <w:p w14:paraId="5B8D13A6" w14:textId="77777777" w:rsidR="00625005" w:rsidRPr="00FB3DDA" w:rsidRDefault="00625005" w:rsidP="006C370F">
            <w:pPr>
              <w:rPr>
                <w:rFonts w:ascii="Arial" w:eastAsia="Times New Roman" w:hAnsi="Arial" w:cs="Arial"/>
                <w:sz w:val="20"/>
                <w:szCs w:val="20"/>
              </w:rPr>
            </w:pPr>
            <w:r w:rsidRPr="00FB3DDA">
              <w:rPr>
                <w:rFonts w:ascii="Arial" w:eastAsia="Times New Roman" w:hAnsi="Arial" w:cs="Arial"/>
                <w:sz w:val="20"/>
                <w:szCs w:val="20"/>
              </w:rPr>
              <w:t>11,298</w:t>
            </w:r>
          </w:p>
        </w:tc>
        <w:tc>
          <w:tcPr>
            <w:tcW w:w="410" w:type="dxa"/>
            <w:tcBorders>
              <w:top w:val="nil"/>
              <w:left w:val="nil"/>
              <w:bottom w:val="nil"/>
              <w:right w:val="nil"/>
            </w:tcBorders>
            <w:shd w:val="clear" w:color="auto" w:fill="auto"/>
            <w:noWrap/>
            <w:vAlign w:val="bottom"/>
            <w:hideMark/>
          </w:tcPr>
          <w:p w14:paraId="4E379F0C" w14:textId="77777777" w:rsidR="00625005" w:rsidRPr="00FB3DDA" w:rsidRDefault="00625005" w:rsidP="007E6253">
            <w:pPr>
              <w:jc w:val="right"/>
              <w:rPr>
                <w:rFonts w:ascii="Arial" w:eastAsia="Times New Roman" w:hAnsi="Arial" w:cs="Arial"/>
                <w:sz w:val="20"/>
                <w:szCs w:val="20"/>
              </w:rPr>
            </w:pPr>
          </w:p>
        </w:tc>
        <w:tc>
          <w:tcPr>
            <w:tcW w:w="410" w:type="dxa"/>
            <w:tcBorders>
              <w:top w:val="nil"/>
              <w:left w:val="nil"/>
              <w:bottom w:val="nil"/>
              <w:right w:val="nil"/>
            </w:tcBorders>
            <w:shd w:val="clear" w:color="auto" w:fill="auto"/>
            <w:noWrap/>
            <w:vAlign w:val="bottom"/>
            <w:hideMark/>
          </w:tcPr>
          <w:p w14:paraId="46DD5DBC" w14:textId="77777777" w:rsidR="00625005" w:rsidRPr="00FB3DDA" w:rsidRDefault="00625005" w:rsidP="007E6253">
            <w:pPr>
              <w:rPr>
                <w:rFonts w:ascii="Arial" w:eastAsia="Times New Roman" w:hAnsi="Arial" w:cs="Arial"/>
                <w:sz w:val="20"/>
                <w:szCs w:val="20"/>
              </w:rPr>
            </w:pPr>
          </w:p>
        </w:tc>
        <w:tc>
          <w:tcPr>
            <w:tcW w:w="410" w:type="dxa"/>
            <w:tcBorders>
              <w:top w:val="nil"/>
              <w:left w:val="nil"/>
              <w:bottom w:val="nil"/>
              <w:right w:val="nil"/>
            </w:tcBorders>
            <w:shd w:val="clear" w:color="auto" w:fill="auto"/>
            <w:noWrap/>
            <w:vAlign w:val="bottom"/>
            <w:hideMark/>
          </w:tcPr>
          <w:p w14:paraId="3561CEFD" w14:textId="77777777" w:rsidR="00625005" w:rsidRPr="00FB3DDA" w:rsidRDefault="00625005" w:rsidP="007E6253">
            <w:pPr>
              <w:rPr>
                <w:rFonts w:ascii="Arial" w:eastAsia="Times New Roman" w:hAnsi="Arial" w:cs="Arial"/>
                <w:sz w:val="20"/>
                <w:szCs w:val="20"/>
              </w:rPr>
            </w:pPr>
          </w:p>
        </w:tc>
        <w:tc>
          <w:tcPr>
            <w:tcW w:w="331" w:type="dxa"/>
            <w:tcBorders>
              <w:top w:val="nil"/>
              <w:left w:val="nil"/>
              <w:bottom w:val="nil"/>
              <w:right w:val="nil"/>
            </w:tcBorders>
            <w:shd w:val="clear" w:color="auto" w:fill="auto"/>
            <w:noWrap/>
            <w:vAlign w:val="bottom"/>
            <w:hideMark/>
          </w:tcPr>
          <w:p w14:paraId="044E83A6" w14:textId="77777777" w:rsidR="00625005" w:rsidRPr="00FB3DDA" w:rsidRDefault="00625005" w:rsidP="007E6253">
            <w:pPr>
              <w:rPr>
                <w:rFonts w:ascii="Arial" w:eastAsia="Times New Roman" w:hAnsi="Arial" w:cs="Arial"/>
                <w:sz w:val="20"/>
                <w:szCs w:val="20"/>
              </w:rPr>
            </w:pPr>
          </w:p>
        </w:tc>
      </w:tr>
      <w:tr w:rsidR="00625005" w:rsidRPr="00B00FF4" w14:paraId="4023D089" w14:textId="77777777" w:rsidTr="006651CA">
        <w:trPr>
          <w:trHeight w:val="216"/>
        </w:trPr>
        <w:tc>
          <w:tcPr>
            <w:tcW w:w="7546" w:type="dxa"/>
            <w:gridSpan w:val="7"/>
            <w:tcBorders>
              <w:top w:val="nil"/>
              <w:left w:val="nil"/>
              <w:bottom w:val="nil"/>
              <w:right w:val="nil"/>
            </w:tcBorders>
            <w:shd w:val="clear" w:color="auto" w:fill="auto"/>
            <w:noWrap/>
            <w:vAlign w:val="center"/>
            <w:hideMark/>
          </w:tcPr>
          <w:p w14:paraId="2229FEE1" w14:textId="77777777" w:rsidR="00625005" w:rsidRPr="00B00FF4" w:rsidRDefault="00625005" w:rsidP="007E6253">
            <w:pPr>
              <w:rPr>
                <w:rFonts w:ascii="Arial" w:eastAsia="Times New Roman" w:hAnsi="Arial" w:cs="Arial"/>
                <w:i/>
                <w:iCs/>
                <w:sz w:val="16"/>
                <w:szCs w:val="16"/>
              </w:rPr>
            </w:pPr>
            <w:r w:rsidRPr="00B00FF4">
              <w:rPr>
                <w:rFonts w:ascii="Arial" w:eastAsia="Times New Roman" w:hAnsi="Arial" w:cs="Arial"/>
                <w:i/>
                <w:iCs/>
                <w:sz w:val="16"/>
                <w:szCs w:val="16"/>
              </w:rPr>
              <w:t>Source: Arkansas Department of Workforce Services, May 2016 Wage Survey</w:t>
            </w:r>
          </w:p>
        </w:tc>
      </w:tr>
    </w:tbl>
    <w:p w14:paraId="655FB7BA" w14:textId="77777777" w:rsidR="00625005" w:rsidRDefault="00625005" w:rsidP="00667B68">
      <w:pPr>
        <w:outlineLvl w:val="0"/>
        <w:rPr>
          <w:b/>
          <w:sz w:val="32"/>
          <w:szCs w:val="32"/>
        </w:rPr>
      </w:pPr>
    </w:p>
    <w:p w14:paraId="78EAE3E3" w14:textId="77777777" w:rsidR="00007985" w:rsidRDefault="00007985" w:rsidP="00667B68">
      <w:pPr>
        <w:outlineLvl w:val="0"/>
        <w:rPr>
          <w:b/>
          <w:sz w:val="32"/>
          <w:szCs w:val="32"/>
        </w:rPr>
      </w:pPr>
      <w:r w:rsidRPr="00283676">
        <w:rPr>
          <w:b/>
          <w:noProof/>
        </w:rPr>
        <mc:AlternateContent>
          <mc:Choice Requires="wps">
            <w:drawing>
              <wp:anchor distT="45720" distB="45720" distL="114300" distR="114300" simplePos="0" relativeHeight="251639808" behindDoc="0" locked="0" layoutInCell="1" allowOverlap="1" wp14:anchorId="61C91783" wp14:editId="2ACBD9FB">
                <wp:simplePos x="0" y="0"/>
                <wp:positionH relativeFrom="column">
                  <wp:posOffset>-2624483</wp:posOffset>
                </wp:positionH>
                <wp:positionV relativeFrom="paragraph">
                  <wp:posOffset>376031</wp:posOffset>
                </wp:positionV>
                <wp:extent cx="1389380" cy="248920"/>
                <wp:effectExtent l="0" t="0" r="20320" b="17780"/>
                <wp:wrapSquare wrapText="bothSides"/>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248920"/>
                        </a:xfrm>
                        <a:prstGeom prst="rect">
                          <a:avLst/>
                        </a:prstGeom>
                        <a:solidFill>
                          <a:srgbClr val="FFFFFF"/>
                        </a:solidFill>
                        <a:ln w="9525">
                          <a:solidFill>
                            <a:schemeClr val="bg1"/>
                          </a:solidFill>
                          <a:miter lim="800000"/>
                          <a:headEnd/>
                          <a:tailEnd/>
                        </a:ln>
                      </wps:spPr>
                      <wps:txbx>
                        <w:txbxContent>
                          <w:p w14:paraId="095EC08B" w14:textId="228FE7AC" w:rsidR="001E506C" w:rsidRPr="00AD043A" w:rsidRDefault="001E506C">
                            <w:pPr>
                              <w:rPr>
                                <w:rFonts w:ascii="Arial" w:hAnsi="Arial" w:cs="Arial"/>
                                <w:sz w:val="20"/>
                                <w:szCs w:val="20"/>
                              </w:rPr>
                            </w:pPr>
                            <w:r w:rsidRPr="004007C2">
                              <w:rPr>
                                <w:rFonts w:ascii="Arial" w:hAnsi="Arial" w:cs="Arial"/>
                                <w:sz w:val="20"/>
                                <w:szCs w:val="20"/>
                              </w:rPr>
                              <w:t xml:space="preserve"> </w:t>
                            </w:r>
                            <w:r w:rsidRPr="00AD043A">
                              <w:rPr>
                                <w:rFonts w:ascii="Arial" w:hAnsi="Arial" w:cs="Arial"/>
                                <w:sz w:val="20"/>
                                <w:szCs w:val="20"/>
                              </w:rPr>
                              <w:t xml:space="preserve"> Employees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C91783" id="_x0000_s1045" type="#_x0000_t202" style="position:absolute;margin-left:-206.65pt;margin-top:29.6pt;width:109.4pt;height:19.6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" strokecolor="white [3212]">
                <v:textbox>
                  <w:txbxContent>
                    <w:p w14:paraId="095EC08B" w14:textId="228FE7AC" w:rsidR="001E506C" w:rsidRPr="00AD043A" w:rsidRDefault="001E506C">
                      <w:pPr>
                        <w:rPr>
                          <w:rFonts w:ascii="Arial" w:hAnsi="Arial" w:cs="Arial"/>
                          <w:sz w:val="20"/>
                          <w:szCs w:val="20"/>
                        </w:rPr>
                      </w:pPr>
                      <w:r w:rsidRPr="004007C2">
                        <w:rPr>
                          <w:rFonts w:ascii="Arial" w:hAnsi="Arial" w:cs="Arial"/>
                          <w:sz w:val="20"/>
                          <w:szCs w:val="20"/>
                        </w:rPr>
                        <w:t xml:space="preserve"> </w:t>
                      </w:r>
                      <w:r w:rsidRPr="00AD043A">
                        <w:rPr>
                          <w:rFonts w:ascii="Arial" w:hAnsi="Arial" w:cs="Arial"/>
                          <w:sz w:val="20"/>
                          <w:szCs w:val="20"/>
                        </w:rPr>
                        <w:t xml:space="preserve"> Employees</w:t>
                      </w:r>
                    </w:p>
                  </w:txbxContent>
                </v:textbox>
                <w10:wrap type="square"/>
              </v:shape>
            </w:pict>
          </mc:Fallback>
        </mc:AlternateContent>
      </w:r>
    </w:p>
    <w:p w14:paraId="5BF25BCC" w14:textId="66356124" w:rsidR="00667B68" w:rsidRPr="005A5E72" w:rsidRDefault="00667B68" w:rsidP="00667B68">
      <w:pPr>
        <w:outlineLvl w:val="0"/>
        <w:rPr>
          <w:b/>
          <w:sz w:val="32"/>
          <w:szCs w:val="32"/>
        </w:rPr>
      </w:pPr>
      <w:r w:rsidRPr="005A5E72">
        <w:rPr>
          <w:b/>
          <w:sz w:val="32"/>
          <w:szCs w:val="32"/>
        </w:rPr>
        <w:t>Southeast Arkansas Local Workforce Development Area</w:t>
      </w:r>
    </w:p>
    <w:p w14:paraId="3D1E985B" w14:textId="2F10971E" w:rsidR="00EB07D3" w:rsidRPr="00313E7C" w:rsidRDefault="00EB07D3" w:rsidP="00E072CC">
      <w:pPr>
        <w:outlineLvl w:val="0"/>
        <w:rPr>
          <w:b/>
        </w:rPr>
      </w:pPr>
      <w:r w:rsidRPr="00313E7C">
        <w:rPr>
          <w:b/>
        </w:rPr>
        <w:t>Industry</w:t>
      </w:r>
    </w:p>
    <w:p w14:paraId="59C7B56C" w14:textId="2EA0D534" w:rsidR="00EB07D3" w:rsidRDefault="00EB07D3" w:rsidP="002145F0">
      <w:r w:rsidRPr="00313E7C">
        <w:rPr>
          <w:color w:val="000000"/>
        </w:rPr>
        <w:t xml:space="preserve">The Southeast Arkansas </w:t>
      </w:r>
      <w:r w:rsidR="002145F0">
        <w:rPr>
          <w:color w:val="000000"/>
        </w:rPr>
        <w:t>L</w:t>
      </w:r>
      <w:r w:rsidRPr="00313E7C">
        <w:rPr>
          <w:color w:val="000000"/>
        </w:rPr>
        <w:t>WDA is expected to gain only 369 new jobs between 2016 and 2018.</w:t>
      </w:r>
      <w:r w:rsidR="00E317A0">
        <w:rPr>
          <w:color w:val="000000"/>
        </w:rPr>
        <w:t xml:space="preserve"> </w:t>
      </w:r>
      <w:r w:rsidRPr="00313E7C">
        <w:rPr>
          <w:i/>
        </w:rPr>
        <w:t>Food Services and Drinking Places</w:t>
      </w:r>
      <w:r w:rsidRPr="00313E7C">
        <w:t xml:space="preserve"> is expected to be the top growing occupation in the Area, growing by 207 jobs to an employment level of 4,128.</w:t>
      </w:r>
      <w:r w:rsidR="00E317A0">
        <w:t xml:space="preserve"> </w:t>
      </w:r>
      <w:r w:rsidRPr="00313E7C">
        <w:t xml:space="preserve">At 17.73 percent, </w:t>
      </w:r>
      <w:r w:rsidRPr="00313E7C">
        <w:rPr>
          <w:i/>
        </w:rPr>
        <w:t xml:space="preserve">Professional, Scientific, and Technical Services </w:t>
      </w:r>
      <w:r w:rsidRPr="00313E7C">
        <w:t>is predicted to be the fastest growing industry moving from 908 in 2016 to 1,069 in 2018.</w:t>
      </w:r>
      <w:r w:rsidR="00E317A0">
        <w:t xml:space="preserve"> </w:t>
      </w:r>
      <w:r w:rsidRPr="00313E7C">
        <w:rPr>
          <w:i/>
        </w:rPr>
        <w:t>Paper Manufacturing</w:t>
      </w:r>
      <w:r w:rsidR="00446F0D">
        <w:rPr>
          <w:i/>
        </w:rPr>
        <w:t xml:space="preserve"> </w:t>
      </w:r>
      <w:r w:rsidR="00446F0D">
        <w:t>is estimated to</w:t>
      </w:r>
      <w:r w:rsidRPr="00313E7C">
        <w:t xml:space="preserve"> be the top declining industry losing an anticipated 181 jobs and moving employment down to 3,155.</w:t>
      </w:r>
      <w:r w:rsidR="00E317A0">
        <w:t xml:space="preserve"> </w:t>
      </w:r>
      <w:r w:rsidRPr="00313E7C">
        <w:rPr>
          <w:i/>
        </w:rPr>
        <w:t>Private Household</w:t>
      </w:r>
      <w:r w:rsidR="003A5FA7">
        <w:rPr>
          <w:i/>
        </w:rPr>
        <w:t>s</w:t>
      </w:r>
      <w:r w:rsidR="00446F0D">
        <w:rPr>
          <w:i/>
        </w:rPr>
        <w:t xml:space="preserve"> </w:t>
      </w:r>
      <w:r w:rsidR="00446F0D">
        <w:t xml:space="preserve">is estimated to be </w:t>
      </w:r>
      <w:r w:rsidRPr="00313E7C">
        <w:t>the fastest declining industry with a loss of 44.03 percent of its workforce, dropping employment below 100.</w:t>
      </w:r>
      <w:r w:rsidR="00E317A0">
        <w:t xml:space="preserve"> </w:t>
      </w:r>
      <w:r w:rsidRPr="00313E7C">
        <w:rPr>
          <w:b/>
        </w:rPr>
        <w:t>Professional and Business Services</w:t>
      </w:r>
      <w:r w:rsidRPr="00313E7C">
        <w:t xml:space="preserve"> is projected to be the top growing industry</w:t>
      </w:r>
      <w:r w:rsidR="00446F0D">
        <w:t xml:space="preserve"> </w:t>
      </w:r>
      <w:proofErr w:type="spellStart"/>
      <w:r w:rsidR="00446F0D">
        <w:t>supersector</w:t>
      </w:r>
      <w:proofErr w:type="spellEnd"/>
      <w:r w:rsidR="00446F0D">
        <w:t>, adding 267 jobs,</w:t>
      </w:r>
      <w:r w:rsidRPr="00313E7C">
        <w:t xml:space="preserve"> moving the employment level to 3,502.</w:t>
      </w:r>
    </w:p>
    <w:p w14:paraId="4FEB5DFC" w14:textId="77777777" w:rsidR="004E101E" w:rsidRDefault="004E101E" w:rsidP="002145F0"/>
    <w:tbl>
      <w:tblPr>
        <w:tblW w:w="14611" w:type="dxa"/>
        <w:tblInd w:w="108" w:type="dxa"/>
        <w:tblLayout w:type="fixed"/>
        <w:tblLook w:val="04A0" w:firstRow="1" w:lastRow="0" w:firstColumn="1" w:lastColumn="0" w:noHBand="0" w:noVBand="1"/>
      </w:tblPr>
      <w:tblGrid>
        <w:gridCol w:w="924"/>
        <w:gridCol w:w="9895"/>
        <w:gridCol w:w="1027"/>
        <w:gridCol w:w="1007"/>
        <w:gridCol w:w="840"/>
        <w:gridCol w:w="918"/>
      </w:tblGrid>
      <w:tr w:rsidR="00866718" w:rsidRPr="00866718" w14:paraId="2D02EEBC" w14:textId="77777777" w:rsidTr="00A947C9">
        <w:trPr>
          <w:trHeight w:val="20"/>
        </w:trPr>
        <w:tc>
          <w:tcPr>
            <w:tcW w:w="14611" w:type="dxa"/>
            <w:gridSpan w:val="6"/>
            <w:tcBorders>
              <w:top w:val="nil"/>
              <w:left w:val="nil"/>
              <w:bottom w:val="nil"/>
              <w:right w:val="nil"/>
            </w:tcBorders>
            <w:shd w:val="clear" w:color="auto" w:fill="auto"/>
            <w:vAlign w:val="center"/>
            <w:hideMark/>
          </w:tcPr>
          <w:p w14:paraId="2C38FB21" w14:textId="77777777" w:rsidR="00866718" w:rsidRDefault="00866718" w:rsidP="00866718">
            <w:pPr>
              <w:jc w:val="center"/>
              <w:rPr>
                <w:rFonts w:eastAsia="Times New Roman"/>
                <w:b/>
                <w:bCs/>
              </w:rPr>
            </w:pPr>
            <w:r w:rsidRPr="00866718">
              <w:rPr>
                <w:rFonts w:eastAsia="Times New Roman"/>
                <w:b/>
                <w:bCs/>
              </w:rPr>
              <w:t xml:space="preserve">Top 5 Industry </w:t>
            </w:r>
            <w:proofErr w:type="spellStart"/>
            <w:r w:rsidRPr="00866718">
              <w:rPr>
                <w:rFonts w:eastAsia="Times New Roman"/>
                <w:b/>
                <w:bCs/>
              </w:rPr>
              <w:t>Supersectors</w:t>
            </w:r>
            <w:proofErr w:type="spellEnd"/>
          </w:p>
          <w:p w14:paraId="0A77B261" w14:textId="77777777" w:rsidR="001424BD" w:rsidRPr="00866718" w:rsidRDefault="001424BD" w:rsidP="00866718">
            <w:pPr>
              <w:jc w:val="center"/>
              <w:rPr>
                <w:rFonts w:eastAsia="Times New Roman"/>
                <w:b/>
                <w:bCs/>
              </w:rPr>
            </w:pPr>
          </w:p>
        </w:tc>
      </w:tr>
      <w:tr w:rsidR="00866718" w:rsidRPr="00866718" w14:paraId="0F4F90A6" w14:textId="77777777" w:rsidTr="00A947C9">
        <w:trPr>
          <w:trHeight w:val="20"/>
        </w:trPr>
        <w:tc>
          <w:tcPr>
            <w:tcW w:w="9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8D5E50" w14:textId="77777777" w:rsidR="00866718" w:rsidRPr="004007C2" w:rsidRDefault="00866718" w:rsidP="00866718">
            <w:pPr>
              <w:jc w:val="center"/>
              <w:rPr>
                <w:rFonts w:ascii="Arial Narrow" w:eastAsia="Times New Roman" w:hAnsi="Arial Narrow" w:cs="Arial"/>
                <w:b/>
                <w:bCs/>
                <w:color w:val="000000"/>
                <w:sz w:val="18"/>
                <w:szCs w:val="18"/>
              </w:rPr>
            </w:pPr>
            <w:r w:rsidRPr="004007C2">
              <w:rPr>
                <w:rFonts w:ascii="Arial Narrow" w:eastAsia="Times New Roman" w:hAnsi="Arial Narrow" w:cs="Arial"/>
                <w:b/>
                <w:bCs/>
                <w:color w:val="000000"/>
                <w:sz w:val="18"/>
                <w:szCs w:val="18"/>
              </w:rPr>
              <w:t>NAICS Code</w:t>
            </w:r>
          </w:p>
        </w:tc>
        <w:tc>
          <w:tcPr>
            <w:tcW w:w="98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80FDC" w14:textId="77777777" w:rsidR="00866718" w:rsidRPr="004007C2" w:rsidRDefault="00866718" w:rsidP="00866718">
            <w:pPr>
              <w:jc w:val="center"/>
              <w:rPr>
                <w:rFonts w:ascii="Arial Narrow" w:eastAsia="Times New Roman" w:hAnsi="Arial Narrow" w:cs="Arial"/>
                <w:b/>
                <w:bCs/>
                <w:color w:val="000000"/>
                <w:sz w:val="18"/>
                <w:szCs w:val="18"/>
              </w:rPr>
            </w:pPr>
            <w:r w:rsidRPr="004007C2">
              <w:rPr>
                <w:rFonts w:ascii="Arial Narrow" w:eastAsia="Times New Roman" w:hAnsi="Arial Narrow" w:cs="Arial"/>
                <w:b/>
                <w:bCs/>
                <w:color w:val="000000"/>
                <w:sz w:val="18"/>
                <w:szCs w:val="18"/>
              </w:rPr>
              <w:t>NAICS Title</w:t>
            </w:r>
          </w:p>
        </w:tc>
        <w:tc>
          <w:tcPr>
            <w:tcW w:w="20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353AE0" w14:textId="77777777" w:rsidR="00866718" w:rsidRPr="004007C2" w:rsidRDefault="00866718" w:rsidP="00866718">
            <w:pPr>
              <w:jc w:val="center"/>
              <w:rPr>
                <w:rFonts w:ascii="Arial Narrow" w:eastAsia="Times New Roman" w:hAnsi="Arial Narrow" w:cs="Arial"/>
                <w:b/>
                <w:bCs/>
                <w:color w:val="000000"/>
                <w:sz w:val="18"/>
                <w:szCs w:val="18"/>
              </w:rPr>
            </w:pPr>
            <w:r w:rsidRPr="004007C2">
              <w:rPr>
                <w:rFonts w:ascii="Arial Narrow" w:eastAsia="Times New Roman" w:hAnsi="Arial Narrow" w:cs="Arial"/>
                <w:b/>
                <w:bCs/>
                <w:color w:val="000000"/>
                <w:sz w:val="18"/>
                <w:szCs w:val="18"/>
              </w:rPr>
              <w:t>Employment</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204F96" w14:textId="77777777" w:rsidR="00866718" w:rsidRPr="004007C2" w:rsidRDefault="00866718" w:rsidP="00866718">
            <w:pPr>
              <w:jc w:val="center"/>
              <w:rPr>
                <w:rFonts w:ascii="Arial Narrow" w:eastAsia="Times New Roman" w:hAnsi="Arial Narrow" w:cs="Arial"/>
                <w:b/>
                <w:bCs/>
                <w:color w:val="000000"/>
                <w:sz w:val="18"/>
                <w:szCs w:val="18"/>
              </w:rPr>
            </w:pPr>
            <w:r w:rsidRPr="004007C2">
              <w:rPr>
                <w:rFonts w:ascii="Arial Narrow" w:eastAsia="Times New Roman" w:hAnsi="Arial Narrow" w:cs="Arial"/>
                <w:b/>
                <w:bCs/>
                <w:color w:val="000000"/>
                <w:sz w:val="18"/>
                <w:szCs w:val="18"/>
              </w:rPr>
              <w:t>Net Change</w:t>
            </w:r>
          </w:p>
        </w:tc>
        <w:tc>
          <w:tcPr>
            <w:tcW w:w="9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99E76A" w14:textId="77777777" w:rsidR="00866718" w:rsidRPr="004007C2" w:rsidRDefault="00866718" w:rsidP="00866718">
            <w:pPr>
              <w:jc w:val="center"/>
              <w:rPr>
                <w:rFonts w:ascii="Arial Narrow" w:eastAsia="Times New Roman" w:hAnsi="Arial Narrow" w:cs="Arial"/>
                <w:b/>
                <w:bCs/>
                <w:color w:val="000000"/>
                <w:sz w:val="18"/>
                <w:szCs w:val="18"/>
              </w:rPr>
            </w:pPr>
            <w:r w:rsidRPr="004007C2">
              <w:rPr>
                <w:rFonts w:ascii="Arial Narrow" w:eastAsia="Times New Roman" w:hAnsi="Arial Narrow" w:cs="Arial"/>
                <w:b/>
                <w:bCs/>
                <w:color w:val="000000"/>
                <w:sz w:val="18"/>
                <w:szCs w:val="18"/>
              </w:rPr>
              <w:t>Percent Change</w:t>
            </w:r>
          </w:p>
        </w:tc>
      </w:tr>
      <w:tr w:rsidR="00866718" w:rsidRPr="00DA70F9" w14:paraId="535161BE" w14:textId="77777777" w:rsidTr="00A947C9">
        <w:trPr>
          <w:trHeight w:val="20"/>
        </w:trPr>
        <w:tc>
          <w:tcPr>
            <w:tcW w:w="924" w:type="dxa"/>
            <w:vMerge/>
            <w:tcBorders>
              <w:top w:val="single" w:sz="4" w:space="0" w:color="auto"/>
              <w:left w:val="single" w:sz="4" w:space="0" w:color="auto"/>
              <w:bottom w:val="single" w:sz="4" w:space="0" w:color="auto"/>
              <w:right w:val="single" w:sz="4" w:space="0" w:color="auto"/>
            </w:tcBorders>
            <w:vAlign w:val="center"/>
            <w:hideMark/>
          </w:tcPr>
          <w:p w14:paraId="7A6CDA30" w14:textId="77777777" w:rsidR="00866718" w:rsidRPr="008416BF" w:rsidRDefault="00866718" w:rsidP="00866718">
            <w:pPr>
              <w:rPr>
                <w:rFonts w:ascii="Arial Narrow" w:eastAsia="Times New Roman" w:hAnsi="Arial Narrow" w:cs="Arial"/>
                <w:b/>
                <w:bCs/>
                <w:color w:val="000000"/>
                <w:sz w:val="20"/>
                <w:szCs w:val="20"/>
              </w:rPr>
            </w:pPr>
          </w:p>
        </w:tc>
        <w:tc>
          <w:tcPr>
            <w:tcW w:w="9895" w:type="dxa"/>
            <w:vMerge/>
            <w:tcBorders>
              <w:top w:val="single" w:sz="4" w:space="0" w:color="auto"/>
              <w:left w:val="single" w:sz="4" w:space="0" w:color="auto"/>
              <w:bottom w:val="single" w:sz="4" w:space="0" w:color="auto"/>
              <w:right w:val="single" w:sz="4" w:space="0" w:color="auto"/>
            </w:tcBorders>
            <w:vAlign w:val="center"/>
            <w:hideMark/>
          </w:tcPr>
          <w:p w14:paraId="3CFB51E2" w14:textId="77777777" w:rsidR="00866718" w:rsidRPr="008416BF" w:rsidRDefault="00866718" w:rsidP="00866718">
            <w:pPr>
              <w:rPr>
                <w:rFonts w:ascii="Arial Narrow" w:eastAsia="Times New Roman" w:hAnsi="Arial Narrow" w:cs="Arial"/>
                <w:b/>
                <w:bCs/>
                <w:color w:val="000000"/>
                <w:sz w:val="20"/>
                <w:szCs w:val="20"/>
              </w:rPr>
            </w:pPr>
          </w:p>
        </w:tc>
        <w:tc>
          <w:tcPr>
            <w:tcW w:w="1027" w:type="dxa"/>
            <w:tcBorders>
              <w:top w:val="nil"/>
              <w:left w:val="nil"/>
              <w:bottom w:val="single" w:sz="4" w:space="0" w:color="auto"/>
              <w:right w:val="single" w:sz="4" w:space="0" w:color="auto"/>
            </w:tcBorders>
            <w:shd w:val="clear" w:color="auto" w:fill="auto"/>
            <w:vAlign w:val="center"/>
            <w:hideMark/>
          </w:tcPr>
          <w:p w14:paraId="10811B0E" w14:textId="77777777" w:rsidR="00866718" w:rsidRPr="004007C2" w:rsidRDefault="00866718" w:rsidP="00866718">
            <w:pPr>
              <w:jc w:val="center"/>
              <w:rPr>
                <w:rFonts w:ascii="Arial Narrow" w:eastAsia="Times New Roman" w:hAnsi="Arial Narrow" w:cs="Arial"/>
                <w:b/>
                <w:bCs/>
                <w:color w:val="000000"/>
                <w:sz w:val="18"/>
                <w:szCs w:val="18"/>
              </w:rPr>
            </w:pPr>
            <w:r w:rsidRPr="004007C2">
              <w:rPr>
                <w:rFonts w:ascii="Arial Narrow" w:eastAsia="Times New Roman" w:hAnsi="Arial Narrow" w:cs="Arial"/>
                <w:b/>
                <w:bCs/>
                <w:color w:val="000000"/>
                <w:sz w:val="18"/>
                <w:szCs w:val="18"/>
              </w:rPr>
              <w:t>2016 Estimated</w:t>
            </w:r>
          </w:p>
        </w:tc>
        <w:tc>
          <w:tcPr>
            <w:tcW w:w="1007" w:type="dxa"/>
            <w:tcBorders>
              <w:top w:val="nil"/>
              <w:left w:val="nil"/>
              <w:bottom w:val="single" w:sz="4" w:space="0" w:color="auto"/>
              <w:right w:val="single" w:sz="4" w:space="0" w:color="auto"/>
            </w:tcBorders>
            <w:shd w:val="clear" w:color="auto" w:fill="auto"/>
            <w:vAlign w:val="center"/>
            <w:hideMark/>
          </w:tcPr>
          <w:p w14:paraId="43F7944B" w14:textId="77777777" w:rsidR="00866718" w:rsidRPr="004007C2" w:rsidRDefault="00866718" w:rsidP="00866718">
            <w:pPr>
              <w:jc w:val="center"/>
              <w:rPr>
                <w:rFonts w:ascii="Arial Narrow" w:eastAsia="Times New Roman" w:hAnsi="Arial Narrow" w:cs="Arial"/>
                <w:b/>
                <w:bCs/>
                <w:color w:val="000000"/>
                <w:sz w:val="18"/>
                <w:szCs w:val="18"/>
              </w:rPr>
            </w:pPr>
            <w:r w:rsidRPr="004007C2">
              <w:rPr>
                <w:rFonts w:ascii="Arial Narrow" w:eastAsia="Times New Roman" w:hAnsi="Arial Narrow" w:cs="Arial"/>
                <w:b/>
                <w:bCs/>
                <w:color w:val="000000"/>
                <w:sz w:val="18"/>
                <w:szCs w:val="18"/>
              </w:rPr>
              <w:t>2018 Projected</w:t>
            </w:r>
          </w:p>
        </w:tc>
        <w:tc>
          <w:tcPr>
            <w:tcW w:w="840" w:type="dxa"/>
            <w:vMerge/>
            <w:tcBorders>
              <w:top w:val="single" w:sz="4" w:space="0" w:color="auto"/>
              <w:left w:val="single" w:sz="4" w:space="0" w:color="auto"/>
              <w:bottom w:val="single" w:sz="4" w:space="0" w:color="auto"/>
              <w:right w:val="single" w:sz="4" w:space="0" w:color="auto"/>
            </w:tcBorders>
            <w:vAlign w:val="center"/>
            <w:hideMark/>
          </w:tcPr>
          <w:p w14:paraId="0C00E188" w14:textId="77777777" w:rsidR="00866718" w:rsidRPr="008416BF" w:rsidRDefault="00866718" w:rsidP="00866718">
            <w:pPr>
              <w:rPr>
                <w:rFonts w:ascii="Arial Narrow" w:eastAsia="Times New Roman" w:hAnsi="Arial Narrow" w:cs="Arial"/>
                <w:b/>
                <w:bCs/>
                <w:color w:val="000000"/>
                <w:sz w:val="20"/>
                <w:szCs w:val="20"/>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14:paraId="18D8E18B" w14:textId="77777777" w:rsidR="00866718" w:rsidRPr="008416BF" w:rsidRDefault="00866718" w:rsidP="00866718">
            <w:pPr>
              <w:rPr>
                <w:rFonts w:ascii="Arial Narrow" w:eastAsia="Times New Roman" w:hAnsi="Arial Narrow" w:cs="Arial"/>
                <w:b/>
                <w:bCs/>
                <w:color w:val="000000"/>
                <w:sz w:val="20"/>
                <w:szCs w:val="20"/>
              </w:rPr>
            </w:pPr>
          </w:p>
        </w:tc>
      </w:tr>
      <w:tr w:rsidR="00866718" w:rsidRPr="00866718" w14:paraId="311AA0C4" w14:textId="77777777" w:rsidTr="00A947C9">
        <w:trPr>
          <w:trHeight w:val="20"/>
        </w:trPr>
        <w:tc>
          <w:tcPr>
            <w:tcW w:w="924" w:type="dxa"/>
            <w:tcBorders>
              <w:top w:val="nil"/>
              <w:left w:val="single" w:sz="4" w:space="0" w:color="auto"/>
              <w:bottom w:val="single" w:sz="4" w:space="0" w:color="auto"/>
              <w:right w:val="single" w:sz="4" w:space="0" w:color="auto"/>
            </w:tcBorders>
            <w:shd w:val="clear" w:color="auto" w:fill="auto"/>
            <w:noWrap/>
            <w:vAlign w:val="bottom"/>
            <w:hideMark/>
          </w:tcPr>
          <w:p w14:paraId="741FA477" w14:textId="77777777" w:rsidR="00866718" w:rsidRPr="008416BF" w:rsidRDefault="00866718" w:rsidP="00866718">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102400</w:t>
            </w:r>
          </w:p>
        </w:tc>
        <w:tc>
          <w:tcPr>
            <w:tcW w:w="9895" w:type="dxa"/>
            <w:tcBorders>
              <w:top w:val="nil"/>
              <w:left w:val="nil"/>
              <w:bottom w:val="single" w:sz="4" w:space="0" w:color="auto"/>
              <w:right w:val="single" w:sz="4" w:space="0" w:color="auto"/>
            </w:tcBorders>
            <w:shd w:val="clear" w:color="auto" w:fill="auto"/>
            <w:noWrap/>
            <w:vAlign w:val="bottom"/>
            <w:hideMark/>
          </w:tcPr>
          <w:p w14:paraId="7CF55F64" w14:textId="77777777" w:rsidR="00866718" w:rsidRPr="008416BF" w:rsidRDefault="00866718" w:rsidP="00866718">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Professional and Business Services</w:t>
            </w:r>
          </w:p>
        </w:tc>
        <w:tc>
          <w:tcPr>
            <w:tcW w:w="1027" w:type="dxa"/>
            <w:tcBorders>
              <w:top w:val="nil"/>
              <w:left w:val="nil"/>
              <w:bottom w:val="single" w:sz="4" w:space="0" w:color="auto"/>
              <w:right w:val="single" w:sz="4" w:space="0" w:color="auto"/>
            </w:tcBorders>
            <w:shd w:val="clear" w:color="auto" w:fill="auto"/>
            <w:noWrap/>
            <w:vAlign w:val="bottom"/>
            <w:hideMark/>
          </w:tcPr>
          <w:p w14:paraId="6C596A66"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3,235</w:t>
            </w:r>
          </w:p>
        </w:tc>
        <w:tc>
          <w:tcPr>
            <w:tcW w:w="1007" w:type="dxa"/>
            <w:tcBorders>
              <w:top w:val="nil"/>
              <w:left w:val="nil"/>
              <w:bottom w:val="single" w:sz="4" w:space="0" w:color="auto"/>
              <w:right w:val="single" w:sz="4" w:space="0" w:color="auto"/>
            </w:tcBorders>
            <w:shd w:val="clear" w:color="auto" w:fill="auto"/>
            <w:noWrap/>
            <w:vAlign w:val="bottom"/>
            <w:hideMark/>
          </w:tcPr>
          <w:p w14:paraId="3D53BAA0"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3,502</w:t>
            </w:r>
          </w:p>
        </w:tc>
        <w:tc>
          <w:tcPr>
            <w:tcW w:w="840" w:type="dxa"/>
            <w:tcBorders>
              <w:top w:val="nil"/>
              <w:left w:val="nil"/>
              <w:bottom w:val="single" w:sz="4" w:space="0" w:color="auto"/>
              <w:right w:val="single" w:sz="4" w:space="0" w:color="auto"/>
            </w:tcBorders>
            <w:shd w:val="clear" w:color="auto" w:fill="auto"/>
            <w:noWrap/>
            <w:vAlign w:val="bottom"/>
            <w:hideMark/>
          </w:tcPr>
          <w:p w14:paraId="502B516F" w14:textId="77777777" w:rsidR="00866718" w:rsidRPr="003618FE" w:rsidRDefault="00866718" w:rsidP="00866718">
            <w:pPr>
              <w:jc w:val="right"/>
              <w:rPr>
                <w:rFonts w:ascii="Arial Narrow" w:eastAsia="Times New Roman" w:hAnsi="Arial Narrow" w:cs="Arial"/>
                <w:b/>
                <w:color w:val="000000"/>
                <w:sz w:val="20"/>
                <w:szCs w:val="20"/>
              </w:rPr>
            </w:pPr>
            <w:r w:rsidRPr="003618FE">
              <w:rPr>
                <w:rFonts w:ascii="Arial Narrow" w:eastAsia="Times New Roman" w:hAnsi="Arial Narrow" w:cs="Arial"/>
                <w:b/>
                <w:color w:val="000000"/>
                <w:sz w:val="20"/>
                <w:szCs w:val="20"/>
              </w:rPr>
              <w:t>267</w:t>
            </w:r>
          </w:p>
        </w:tc>
        <w:tc>
          <w:tcPr>
            <w:tcW w:w="916" w:type="dxa"/>
            <w:tcBorders>
              <w:top w:val="nil"/>
              <w:left w:val="nil"/>
              <w:bottom w:val="single" w:sz="4" w:space="0" w:color="auto"/>
              <w:right w:val="single" w:sz="4" w:space="0" w:color="auto"/>
            </w:tcBorders>
            <w:shd w:val="clear" w:color="auto" w:fill="auto"/>
            <w:noWrap/>
            <w:vAlign w:val="bottom"/>
            <w:hideMark/>
          </w:tcPr>
          <w:p w14:paraId="28DFE9D7"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8.25%</w:t>
            </w:r>
          </w:p>
        </w:tc>
      </w:tr>
      <w:tr w:rsidR="00866718" w:rsidRPr="00866718" w14:paraId="7EBC55E8" w14:textId="77777777" w:rsidTr="00A947C9">
        <w:trPr>
          <w:trHeight w:val="20"/>
        </w:trPr>
        <w:tc>
          <w:tcPr>
            <w:tcW w:w="924" w:type="dxa"/>
            <w:tcBorders>
              <w:top w:val="nil"/>
              <w:left w:val="single" w:sz="4" w:space="0" w:color="auto"/>
              <w:bottom w:val="single" w:sz="4" w:space="0" w:color="auto"/>
              <w:right w:val="single" w:sz="4" w:space="0" w:color="auto"/>
            </w:tcBorders>
            <w:shd w:val="clear" w:color="auto" w:fill="auto"/>
            <w:noWrap/>
            <w:vAlign w:val="bottom"/>
            <w:hideMark/>
          </w:tcPr>
          <w:p w14:paraId="659659DD" w14:textId="77777777" w:rsidR="00866718" w:rsidRPr="008416BF" w:rsidRDefault="00866718" w:rsidP="00866718">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102500</w:t>
            </w:r>
          </w:p>
        </w:tc>
        <w:tc>
          <w:tcPr>
            <w:tcW w:w="9895" w:type="dxa"/>
            <w:tcBorders>
              <w:top w:val="nil"/>
              <w:left w:val="nil"/>
              <w:bottom w:val="single" w:sz="4" w:space="0" w:color="auto"/>
              <w:right w:val="single" w:sz="4" w:space="0" w:color="auto"/>
            </w:tcBorders>
            <w:shd w:val="clear" w:color="auto" w:fill="auto"/>
            <w:noWrap/>
            <w:vAlign w:val="bottom"/>
            <w:hideMark/>
          </w:tcPr>
          <w:p w14:paraId="54026B3F" w14:textId="77777777" w:rsidR="00866718" w:rsidRPr="008416BF" w:rsidRDefault="00866718" w:rsidP="00866718">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Education and Health Services</w:t>
            </w:r>
          </w:p>
        </w:tc>
        <w:tc>
          <w:tcPr>
            <w:tcW w:w="1027" w:type="dxa"/>
            <w:tcBorders>
              <w:top w:val="nil"/>
              <w:left w:val="nil"/>
              <w:bottom w:val="single" w:sz="4" w:space="0" w:color="auto"/>
              <w:right w:val="single" w:sz="4" w:space="0" w:color="auto"/>
            </w:tcBorders>
            <w:shd w:val="clear" w:color="auto" w:fill="auto"/>
            <w:noWrap/>
            <w:vAlign w:val="bottom"/>
            <w:hideMark/>
          </w:tcPr>
          <w:p w14:paraId="7BD9224E"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19,561</w:t>
            </w:r>
          </w:p>
        </w:tc>
        <w:tc>
          <w:tcPr>
            <w:tcW w:w="1007" w:type="dxa"/>
            <w:tcBorders>
              <w:top w:val="nil"/>
              <w:left w:val="nil"/>
              <w:bottom w:val="single" w:sz="4" w:space="0" w:color="auto"/>
              <w:right w:val="single" w:sz="4" w:space="0" w:color="auto"/>
            </w:tcBorders>
            <w:shd w:val="clear" w:color="auto" w:fill="auto"/>
            <w:noWrap/>
            <w:vAlign w:val="bottom"/>
            <w:hideMark/>
          </w:tcPr>
          <w:p w14:paraId="5406030B"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19,805</w:t>
            </w:r>
          </w:p>
        </w:tc>
        <w:tc>
          <w:tcPr>
            <w:tcW w:w="840" w:type="dxa"/>
            <w:tcBorders>
              <w:top w:val="nil"/>
              <w:left w:val="nil"/>
              <w:bottom w:val="single" w:sz="4" w:space="0" w:color="auto"/>
              <w:right w:val="single" w:sz="4" w:space="0" w:color="auto"/>
            </w:tcBorders>
            <w:shd w:val="clear" w:color="auto" w:fill="auto"/>
            <w:noWrap/>
            <w:vAlign w:val="bottom"/>
            <w:hideMark/>
          </w:tcPr>
          <w:p w14:paraId="05AFAED1" w14:textId="77777777" w:rsidR="00866718" w:rsidRPr="003618FE" w:rsidRDefault="00866718" w:rsidP="00866718">
            <w:pPr>
              <w:jc w:val="right"/>
              <w:rPr>
                <w:rFonts w:ascii="Arial Narrow" w:eastAsia="Times New Roman" w:hAnsi="Arial Narrow" w:cs="Arial"/>
                <w:b/>
                <w:color w:val="000000"/>
                <w:sz w:val="20"/>
                <w:szCs w:val="20"/>
              </w:rPr>
            </w:pPr>
            <w:r w:rsidRPr="003618FE">
              <w:rPr>
                <w:rFonts w:ascii="Arial Narrow" w:eastAsia="Times New Roman" w:hAnsi="Arial Narrow" w:cs="Arial"/>
                <w:b/>
                <w:color w:val="000000"/>
                <w:sz w:val="20"/>
                <w:szCs w:val="20"/>
              </w:rPr>
              <w:t>244</w:t>
            </w:r>
          </w:p>
        </w:tc>
        <w:tc>
          <w:tcPr>
            <w:tcW w:w="916" w:type="dxa"/>
            <w:tcBorders>
              <w:top w:val="nil"/>
              <w:left w:val="nil"/>
              <w:bottom w:val="single" w:sz="4" w:space="0" w:color="auto"/>
              <w:right w:val="single" w:sz="4" w:space="0" w:color="auto"/>
            </w:tcBorders>
            <w:shd w:val="clear" w:color="auto" w:fill="auto"/>
            <w:noWrap/>
            <w:vAlign w:val="bottom"/>
            <w:hideMark/>
          </w:tcPr>
          <w:p w14:paraId="3FD23808"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1.25%</w:t>
            </w:r>
          </w:p>
        </w:tc>
      </w:tr>
      <w:tr w:rsidR="00866718" w:rsidRPr="00866718" w14:paraId="39220D31" w14:textId="77777777" w:rsidTr="00A947C9">
        <w:trPr>
          <w:trHeight w:val="20"/>
        </w:trPr>
        <w:tc>
          <w:tcPr>
            <w:tcW w:w="924" w:type="dxa"/>
            <w:tcBorders>
              <w:top w:val="nil"/>
              <w:left w:val="single" w:sz="4" w:space="0" w:color="auto"/>
              <w:bottom w:val="single" w:sz="4" w:space="0" w:color="auto"/>
              <w:right w:val="single" w:sz="4" w:space="0" w:color="auto"/>
            </w:tcBorders>
            <w:shd w:val="clear" w:color="auto" w:fill="auto"/>
            <w:noWrap/>
            <w:vAlign w:val="bottom"/>
            <w:hideMark/>
          </w:tcPr>
          <w:p w14:paraId="1A389EAB" w14:textId="77777777" w:rsidR="00866718" w:rsidRPr="008416BF" w:rsidRDefault="00866718" w:rsidP="00866718">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102600</w:t>
            </w:r>
          </w:p>
        </w:tc>
        <w:tc>
          <w:tcPr>
            <w:tcW w:w="9895" w:type="dxa"/>
            <w:tcBorders>
              <w:top w:val="nil"/>
              <w:left w:val="nil"/>
              <w:bottom w:val="single" w:sz="4" w:space="0" w:color="auto"/>
              <w:right w:val="single" w:sz="4" w:space="0" w:color="auto"/>
            </w:tcBorders>
            <w:shd w:val="clear" w:color="auto" w:fill="auto"/>
            <w:noWrap/>
            <w:vAlign w:val="bottom"/>
            <w:hideMark/>
          </w:tcPr>
          <w:p w14:paraId="092BC37E" w14:textId="77777777" w:rsidR="00866718" w:rsidRPr="008416BF" w:rsidRDefault="00866718" w:rsidP="00866718">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Leisure and Hospitality</w:t>
            </w:r>
          </w:p>
        </w:tc>
        <w:tc>
          <w:tcPr>
            <w:tcW w:w="1027" w:type="dxa"/>
            <w:tcBorders>
              <w:top w:val="nil"/>
              <w:left w:val="nil"/>
              <w:bottom w:val="single" w:sz="4" w:space="0" w:color="auto"/>
              <w:right w:val="single" w:sz="4" w:space="0" w:color="auto"/>
            </w:tcBorders>
            <w:shd w:val="clear" w:color="auto" w:fill="auto"/>
            <w:noWrap/>
            <w:vAlign w:val="bottom"/>
            <w:hideMark/>
          </w:tcPr>
          <w:p w14:paraId="6EF7632E"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4,549</w:t>
            </w:r>
          </w:p>
        </w:tc>
        <w:tc>
          <w:tcPr>
            <w:tcW w:w="1007" w:type="dxa"/>
            <w:tcBorders>
              <w:top w:val="nil"/>
              <w:left w:val="nil"/>
              <w:bottom w:val="single" w:sz="4" w:space="0" w:color="auto"/>
              <w:right w:val="single" w:sz="4" w:space="0" w:color="auto"/>
            </w:tcBorders>
            <w:shd w:val="clear" w:color="auto" w:fill="auto"/>
            <w:noWrap/>
            <w:vAlign w:val="bottom"/>
            <w:hideMark/>
          </w:tcPr>
          <w:p w14:paraId="23A4D493"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4,790</w:t>
            </w:r>
          </w:p>
        </w:tc>
        <w:tc>
          <w:tcPr>
            <w:tcW w:w="840" w:type="dxa"/>
            <w:tcBorders>
              <w:top w:val="nil"/>
              <w:left w:val="nil"/>
              <w:bottom w:val="single" w:sz="4" w:space="0" w:color="auto"/>
              <w:right w:val="single" w:sz="4" w:space="0" w:color="auto"/>
            </w:tcBorders>
            <w:shd w:val="clear" w:color="auto" w:fill="auto"/>
            <w:noWrap/>
            <w:vAlign w:val="bottom"/>
            <w:hideMark/>
          </w:tcPr>
          <w:p w14:paraId="057BBE6F" w14:textId="77777777" w:rsidR="00866718" w:rsidRPr="003618FE" w:rsidRDefault="00866718" w:rsidP="00866718">
            <w:pPr>
              <w:jc w:val="right"/>
              <w:rPr>
                <w:rFonts w:ascii="Arial Narrow" w:eastAsia="Times New Roman" w:hAnsi="Arial Narrow" w:cs="Arial"/>
                <w:b/>
                <w:color w:val="000000"/>
                <w:sz w:val="20"/>
                <w:szCs w:val="20"/>
              </w:rPr>
            </w:pPr>
            <w:r w:rsidRPr="003618FE">
              <w:rPr>
                <w:rFonts w:ascii="Arial Narrow" w:eastAsia="Times New Roman" w:hAnsi="Arial Narrow" w:cs="Arial"/>
                <w:b/>
                <w:color w:val="000000"/>
                <w:sz w:val="20"/>
                <w:szCs w:val="20"/>
              </w:rPr>
              <w:t>241</w:t>
            </w:r>
          </w:p>
        </w:tc>
        <w:tc>
          <w:tcPr>
            <w:tcW w:w="916" w:type="dxa"/>
            <w:tcBorders>
              <w:top w:val="nil"/>
              <w:left w:val="nil"/>
              <w:bottom w:val="single" w:sz="4" w:space="0" w:color="auto"/>
              <w:right w:val="single" w:sz="4" w:space="0" w:color="auto"/>
            </w:tcBorders>
            <w:shd w:val="clear" w:color="auto" w:fill="auto"/>
            <w:noWrap/>
            <w:vAlign w:val="bottom"/>
            <w:hideMark/>
          </w:tcPr>
          <w:p w14:paraId="7745502F"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5.30%</w:t>
            </w:r>
          </w:p>
        </w:tc>
      </w:tr>
      <w:tr w:rsidR="00866718" w:rsidRPr="00866718" w14:paraId="6E3915D7" w14:textId="77777777" w:rsidTr="00A947C9">
        <w:trPr>
          <w:trHeight w:val="20"/>
        </w:trPr>
        <w:tc>
          <w:tcPr>
            <w:tcW w:w="924" w:type="dxa"/>
            <w:tcBorders>
              <w:top w:val="nil"/>
              <w:left w:val="single" w:sz="4" w:space="0" w:color="auto"/>
              <w:bottom w:val="single" w:sz="4" w:space="0" w:color="auto"/>
              <w:right w:val="single" w:sz="4" w:space="0" w:color="auto"/>
            </w:tcBorders>
            <w:shd w:val="clear" w:color="auto" w:fill="auto"/>
            <w:noWrap/>
            <w:vAlign w:val="bottom"/>
            <w:hideMark/>
          </w:tcPr>
          <w:p w14:paraId="6A60DCDA" w14:textId="77777777" w:rsidR="00866718" w:rsidRPr="008416BF" w:rsidRDefault="00866718" w:rsidP="00866718">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102100</w:t>
            </w:r>
          </w:p>
        </w:tc>
        <w:tc>
          <w:tcPr>
            <w:tcW w:w="9895" w:type="dxa"/>
            <w:tcBorders>
              <w:top w:val="nil"/>
              <w:left w:val="nil"/>
              <w:bottom w:val="single" w:sz="4" w:space="0" w:color="auto"/>
              <w:right w:val="single" w:sz="4" w:space="0" w:color="auto"/>
            </w:tcBorders>
            <w:shd w:val="clear" w:color="auto" w:fill="auto"/>
            <w:noWrap/>
            <w:vAlign w:val="bottom"/>
            <w:hideMark/>
          </w:tcPr>
          <w:p w14:paraId="21057F0C" w14:textId="77777777" w:rsidR="00866718" w:rsidRPr="008416BF" w:rsidRDefault="00866718" w:rsidP="00866718">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Trade, Transportation, and Utilities</w:t>
            </w:r>
          </w:p>
        </w:tc>
        <w:tc>
          <w:tcPr>
            <w:tcW w:w="1027" w:type="dxa"/>
            <w:tcBorders>
              <w:top w:val="nil"/>
              <w:left w:val="nil"/>
              <w:bottom w:val="single" w:sz="4" w:space="0" w:color="auto"/>
              <w:right w:val="single" w:sz="4" w:space="0" w:color="auto"/>
            </w:tcBorders>
            <w:shd w:val="clear" w:color="auto" w:fill="auto"/>
            <w:noWrap/>
            <w:vAlign w:val="bottom"/>
            <w:hideMark/>
          </w:tcPr>
          <w:p w14:paraId="6AE7BFC1"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12,046</w:t>
            </w:r>
          </w:p>
        </w:tc>
        <w:tc>
          <w:tcPr>
            <w:tcW w:w="1007" w:type="dxa"/>
            <w:tcBorders>
              <w:top w:val="nil"/>
              <w:left w:val="nil"/>
              <w:bottom w:val="single" w:sz="4" w:space="0" w:color="auto"/>
              <w:right w:val="single" w:sz="4" w:space="0" w:color="auto"/>
            </w:tcBorders>
            <w:shd w:val="clear" w:color="auto" w:fill="auto"/>
            <w:noWrap/>
            <w:vAlign w:val="bottom"/>
            <w:hideMark/>
          </w:tcPr>
          <w:p w14:paraId="57B44B7E"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12,121</w:t>
            </w:r>
          </w:p>
        </w:tc>
        <w:tc>
          <w:tcPr>
            <w:tcW w:w="840" w:type="dxa"/>
            <w:tcBorders>
              <w:top w:val="nil"/>
              <w:left w:val="nil"/>
              <w:bottom w:val="single" w:sz="4" w:space="0" w:color="auto"/>
              <w:right w:val="single" w:sz="4" w:space="0" w:color="auto"/>
            </w:tcBorders>
            <w:shd w:val="clear" w:color="auto" w:fill="auto"/>
            <w:noWrap/>
            <w:vAlign w:val="bottom"/>
            <w:hideMark/>
          </w:tcPr>
          <w:p w14:paraId="3AC10EB2" w14:textId="77777777" w:rsidR="00866718" w:rsidRPr="003618FE" w:rsidRDefault="00866718" w:rsidP="00866718">
            <w:pPr>
              <w:jc w:val="right"/>
              <w:rPr>
                <w:rFonts w:ascii="Arial Narrow" w:eastAsia="Times New Roman" w:hAnsi="Arial Narrow" w:cs="Arial"/>
                <w:b/>
                <w:color w:val="000000"/>
                <w:sz w:val="20"/>
                <w:szCs w:val="20"/>
              </w:rPr>
            </w:pPr>
            <w:r w:rsidRPr="003618FE">
              <w:rPr>
                <w:rFonts w:ascii="Arial Narrow" w:eastAsia="Times New Roman" w:hAnsi="Arial Narrow" w:cs="Arial"/>
                <w:b/>
                <w:color w:val="000000"/>
                <w:sz w:val="20"/>
                <w:szCs w:val="20"/>
              </w:rPr>
              <w:t>75</w:t>
            </w:r>
          </w:p>
        </w:tc>
        <w:tc>
          <w:tcPr>
            <w:tcW w:w="916" w:type="dxa"/>
            <w:tcBorders>
              <w:top w:val="nil"/>
              <w:left w:val="nil"/>
              <w:bottom w:val="single" w:sz="4" w:space="0" w:color="auto"/>
              <w:right w:val="single" w:sz="4" w:space="0" w:color="auto"/>
            </w:tcBorders>
            <w:shd w:val="clear" w:color="auto" w:fill="auto"/>
            <w:noWrap/>
            <w:vAlign w:val="bottom"/>
            <w:hideMark/>
          </w:tcPr>
          <w:p w14:paraId="1B5D880D"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0.62%</w:t>
            </w:r>
          </w:p>
        </w:tc>
      </w:tr>
      <w:tr w:rsidR="00866718" w:rsidRPr="00866718" w14:paraId="1B0564A4" w14:textId="77777777" w:rsidTr="00A947C9">
        <w:trPr>
          <w:trHeight w:val="20"/>
        </w:trPr>
        <w:tc>
          <w:tcPr>
            <w:tcW w:w="924" w:type="dxa"/>
            <w:tcBorders>
              <w:top w:val="nil"/>
              <w:left w:val="single" w:sz="4" w:space="0" w:color="auto"/>
              <w:bottom w:val="single" w:sz="4" w:space="0" w:color="auto"/>
              <w:right w:val="single" w:sz="4" w:space="0" w:color="auto"/>
            </w:tcBorders>
            <w:shd w:val="clear" w:color="auto" w:fill="auto"/>
            <w:noWrap/>
            <w:vAlign w:val="bottom"/>
            <w:hideMark/>
          </w:tcPr>
          <w:p w14:paraId="1F07BF03" w14:textId="77777777" w:rsidR="00866718" w:rsidRPr="008416BF" w:rsidRDefault="00866718" w:rsidP="00866718">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101200</w:t>
            </w:r>
          </w:p>
        </w:tc>
        <w:tc>
          <w:tcPr>
            <w:tcW w:w="9895" w:type="dxa"/>
            <w:tcBorders>
              <w:top w:val="nil"/>
              <w:left w:val="nil"/>
              <w:bottom w:val="single" w:sz="4" w:space="0" w:color="auto"/>
              <w:right w:val="single" w:sz="4" w:space="0" w:color="auto"/>
            </w:tcBorders>
            <w:shd w:val="clear" w:color="auto" w:fill="auto"/>
            <w:noWrap/>
            <w:vAlign w:val="bottom"/>
            <w:hideMark/>
          </w:tcPr>
          <w:p w14:paraId="07378AC5" w14:textId="77777777" w:rsidR="00866718" w:rsidRPr="008416BF" w:rsidRDefault="00866718" w:rsidP="00866718">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Construction</w:t>
            </w:r>
          </w:p>
        </w:tc>
        <w:tc>
          <w:tcPr>
            <w:tcW w:w="1027" w:type="dxa"/>
            <w:tcBorders>
              <w:top w:val="nil"/>
              <w:left w:val="nil"/>
              <w:bottom w:val="single" w:sz="4" w:space="0" w:color="auto"/>
              <w:right w:val="single" w:sz="4" w:space="0" w:color="auto"/>
            </w:tcBorders>
            <w:shd w:val="clear" w:color="auto" w:fill="auto"/>
            <w:noWrap/>
            <w:vAlign w:val="bottom"/>
            <w:hideMark/>
          </w:tcPr>
          <w:p w14:paraId="78D34F46"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1,986</w:t>
            </w:r>
          </w:p>
        </w:tc>
        <w:tc>
          <w:tcPr>
            <w:tcW w:w="1007" w:type="dxa"/>
            <w:tcBorders>
              <w:top w:val="nil"/>
              <w:left w:val="nil"/>
              <w:bottom w:val="single" w:sz="4" w:space="0" w:color="auto"/>
              <w:right w:val="single" w:sz="4" w:space="0" w:color="auto"/>
            </w:tcBorders>
            <w:shd w:val="clear" w:color="auto" w:fill="auto"/>
            <w:noWrap/>
            <w:vAlign w:val="bottom"/>
            <w:hideMark/>
          </w:tcPr>
          <w:p w14:paraId="5D953AF8"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2,036</w:t>
            </w:r>
          </w:p>
        </w:tc>
        <w:tc>
          <w:tcPr>
            <w:tcW w:w="840" w:type="dxa"/>
            <w:tcBorders>
              <w:top w:val="nil"/>
              <w:left w:val="nil"/>
              <w:bottom w:val="single" w:sz="4" w:space="0" w:color="auto"/>
              <w:right w:val="single" w:sz="4" w:space="0" w:color="auto"/>
            </w:tcBorders>
            <w:shd w:val="clear" w:color="auto" w:fill="auto"/>
            <w:noWrap/>
            <w:vAlign w:val="bottom"/>
            <w:hideMark/>
          </w:tcPr>
          <w:p w14:paraId="410436C0" w14:textId="77777777" w:rsidR="00866718" w:rsidRPr="003A5FA7" w:rsidRDefault="00866718" w:rsidP="00866718">
            <w:pPr>
              <w:jc w:val="right"/>
              <w:rPr>
                <w:rFonts w:ascii="Arial Narrow" w:eastAsia="Times New Roman" w:hAnsi="Arial Narrow" w:cs="Arial"/>
                <w:b/>
                <w:color w:val="000000"/>
                <w:sz w:val="20"/>
                <w:szCs w:val="20"/>
              </w:rPr>
            </w:pPr>
            <w:r w:rsidRPr="003A5FA7">
              <w:rPr>
                <w:rFonts w:ascii="Arial Narrow" w:eastAsia="Times New Roman" w:hAnsi="Arial Narrow" w:cs="Arial"/>
                <w:b/>
                <w:color w:val="000000"/>
                <w:sz w:val="20"/>
                <w:szCs w:val="20"/>
              </w:rPr>
              <w:t>50</w:t>
            </w:r>
          </w:p>
        </w:tc>
        <w:tc>
          <w:tcPr>
            <w:tcW w:w="916" w:type="dxa"/>
            <w:tcBorders>
              <w:top w:val="nil"/>
              <w:left w:val="nil"/>
              <w:bottom w:val="single" w:sz="4" w:space="0" w:color="auto"/>
              <w:right w:val="single" w:sz="4" w:space="0" w:color="auto"/>
            </w:tcBorders>
            <w:shd w:val="clear" w:color="auto" w:fill="auto"/>
            <w:noWrap/>
            <w:vAlign w:val="bottom"/>
            <w:hideMark/>
          </w:tcPr>
          <w:p w14:paraId="59B54ADA"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2.52%</w:t>
            </w:r>
          </w:p>
        </w:tc>
      </w:tr>
    </w:tbl>
    <w:p w14:paraId="1381723B" w14:textId="77777777" w:rsidR="004E101E" w:rsidRDefault="004E101E" w:rsidP="002145F0"/>
    <w:p w14:paraId="5B545102" w14:textId="7DD4B1A5" w:rsidR="00866718" w:rsidRDefault="00DA70F9" w:rsidP="004F214E">
      <w:pPr>
        <w:jc w:val="center"/>
        <w:rPr>
          <w:b/>
        </w:rPr>
      </w:pPr>
      <w:r w:rsidRPr="00DA70F9">
        <w:rPr>
          <w:b/>
        </w:rPr>
        <w:t>Top Industries</w:t>
      </w:r>
    </w:p>
    <w:p w14:paraId="024EA03A" w14:textId="77777777" w:rsidR="001D026A" w:rsidRPr="00DA70F9" w:rsidRDefault="001D026A" w:rsidP="004F214E">
      <w:pPr>
        <w:jc w:val="center"/>
        <w:rPr>
          <w:b/>
        </w:rPr>
      </w:pPr>
    </w:p>
    <w:tbl>
      <w:tblPr>
        <w:tblW w:w="14557" w:type="dxa"/>
        <w:tblInd w:w="108" w:type="dxa"/>
        <w:tblLook w:val="04A0" w:firstRow="1" w:lastRow="0" w:firstColumn="1" w:lastColumn="0" w:noHBand="0" w:noVBand="1"/>
      </w:tblPr>
      <w:tblGrid>
        <w:gridCol w:w="921"/>
        <w:gridCol w:w="9864"/>
        <w:gridCol w:w="1126"/>
        <w:gridCol w:w="1045"/>
        <w:gridCol w:w="758"/>
        <w:gridCol w:w="843"/>
      </w:tblGrid>
      <w:tr w:rsidR="00866718" w:rsidRPr="00866718" w14:paraId="7F05D243" w14:textId="77777777" w:rsidTr="00A947C9">
        <w:trPr>
          <w:trHeight w:val="20"/>
        </w:trPr>
        <w:tc>
          <w:tcPr>
            <w:tcW w:w="9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A7C26F" w14:textId="77777777" w:rsidR="00866718" w:rsidRPr="004007C2" w:rsidRDefault="00866718" w:rsidP="00866718">
            <w:pPr>
              <w:jc w:val="center"/>
              <w:rPr>
                <w:rFonts w:ascii="Arial Narrow" w:eastAsia="Times New Roman" w:hAnsi="Arial Narrow" w:cs="Arial"/>
                <w:b/>
                <w:bCs/>
                <w:color w:val="000000"/>
                <w:sz w:val="18"/>
                <w:szCs w:val="18"/>
              </w:rPr>
            </w:pPr>
            <w:r w:rsidRPr="004007C2">
              <w:rPr>
                <w:rFonts w:ascii="Arial Narrow" w:eastAsia="Times New Roman" w:hAnsi="Arial Narrow" w:cs="Arial"/>
                <w:b/>
                <w:bCs/>
                <w:color w:val="000000"/>
                <w:sz w:val="18"/>
                <w:szCs w:val="18"/>
              </w:rPr>
              <w:t>NAICS Code</w:t>
            </w:r>
          </w:p>
        </w:tc>
        <w:tc>
          <w:tcPr>
            <w:tcW w:w="98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ADCD7" w14:textId="77777777" w:rsidR="00866718" w:rsidRPr="004007C2" w:rsidRDefault="00866718" w:rsidP="00866718">
            <w:pPr>
              <w:jc w:val="center"/>
              <w:rPr>
                <w:rFonts w:ascii="Arial Narrow" w:eastAsia="Times New Roman" w:hAnsi="Arial Narrow" w:cs="Arial"/>
                <w:b/>
                <w:bCs/>
                <w:color w:val="000000"/>
                <w:sz w:val="18"/>
                <w:szCs w:val="18"/>
              </w:rPr>
            </w:pPr>
            <w:r w:rsidRPr="004007C2">
              <w:rPr>
                <w:rFonts w:ascii="Arial Narrow" w:eastAsia="Times New Roman" w:hAnsi="Arial Narrow" w:cs="Arial"/>
                <w:b/>
                <w:bCs/>
                <w:color w:val="000000"/>
                <w:sz w:val="18"/>
                <w:szCs w:val="18"/>
              </w:rPr>
              <w:t>NAICS Title</w:t>
            </w:r>
          </w:p>
        </w:tc>
        <w:tc>
          <w:tcPr>
            <w:tcW w:w="217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C56E6A5" w14:textId="77777777" w:rsidR="00866718" w:rsidRPr="004007C2" w:rsidRDefault="00866718" w:rsidP="00866718">
            <w:pPr>
              <w:jc w:val="center"/>
              <w:rPr>
                <w:rFonts w:ascii="Arial Narrow" w:eastAsia="Times New Roman" w:hAnsi="Arial Narrow" w:cs="Arial"/>
                <w:b/>
                <w:bCs/>
                <w:color w:val="000000"/>
                <w:sz w:val="18"/>
                <w:szCs w:val="18"/>
              </w:rPr>
            </w:pPr>
            <w:r w:rsidRPr="004007C2">
              <w:rPr>
                <w:rFonts w:ascii="Arial Narrow" w:eastAsia="Times New Roman" w:hAnsi="Arial Narrow" w:cs="Arial"/>
                <w:b/>
                <w:bCs/>
                <w:color w:val="000000"/>
                <w:sz w:val="18"/>
                <w:szCs w:val="18"/>
              </w:rPr>
              <w:t>Employment</w:t>
            </w:r>
          </w:p>
        </w:tc>
        <w:tc>
          <w:tcPr>
            <w:tcW w:w="7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DB06CE" w14:textId="77777777" w:rsidR="00866718" w:rsidRPr="004007C2" w:rsidRDefault="00866718" w:rsidP="00866718">
            <w:pPr>
              <w:jc w:val="center"/>
              <w:rPr>
                <w:rFonts w:ascii="Arial Narrow" w:eastAsia="Times New Roman" w:hAnsi="Arial Narrow" w:cs="Arial"/>
                <w:b/>
                <w:bCs/>
                <w:color w:val="000000"/>
                <w:sz w:val="18"/>
                <w:szCs w:val="18"/>
              </w:rPr>
            </w:pPr>
            <w:r w:rsidRPr="004007C2">
              <w:rPr>
                <w:rFonts w:ascii="Arial Narrow" w:eastAsia="Times New Roman" w:hAnsi="Arial Narrow" w:cs="Arial"/>
                <w:b/>
                <w:bCs/>
                <w:color w:val="000000"/>
                <w:sz w:val="18"/>
                <w:szCs w:val="18"/>
              </w:rPr>
              <w:t>Net Change</w:t>
            </w:r>
          </w:p>
        </w:tc>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A0F5E4" w14:textId="77777777" w:rsidR="00866718" w:rsidRPr="004007C2" w:rsidRDefault="00866718" w:rsidP="00866718">
            <w:pPr>
              <w:jc w:val="center"/>
              <w:rPr>
                <w:rFonts w:ascii="Arial Narrow" w:eastAsia="Times New Roman" w:hAnsi="Arial Narrow" w:cs="Arial"/>
                <w:b/>
                <w:bCs/>
                <w:color w:val="000000"/>
                <w:sz w:val="18"/>
                <w:szCs w:val="18"/>
              </w:rPr>
            </w:pPr>
            <w:r w:rsidRPr="004007C2">
              <w:rPr>
                <w:rFonts w:ascii="Arial Narrow" w:eastAsia="Times New Roman" w:hAnsi="Arial Narrow" w:cs="Arial"/>
                <w:b/>
                <w:bCs/>
                <w:color w:val="000000"/>
                <w:sz w:val="18"/>
                <w:szCs w:val="18"/>
              </w:rPr>
              <w:t>Percent Change</w:t>
            </w:r>
          </w:p>
        </w:tc>
      </w:tr>
      <w:tr w:rsidR="00866718" w:rsidRPr="00866718" w14:paraId="35AD082F" w14:textId="77777777" w:rsidTr="00A947C9">
        <w:trPr>
          <w:trHeight w:val="20"/>
        </w:trPr>
        <w:tc>
          <w:tcPr>
            <w:tcW w:w="921" w:type="dxa"/>
            <w:vMerge/>
            <w:tcBorders>
              <w:top w:val="single" w:sz="4" w:space="0" w:color="auto"/>
              <w:left w:val="single" w:sz="4" w:space="0" w:color="auto"/>
              <w:bottom w:val="single" w:sz="4" w:space="0" w:color="auto"/>
              <w:right w:val="single" w:sz="4" w:space="0" w:color="auto"/>
            </w:tcBorders>
            <w:vAlign w:val="center"/>
            <w:hideMark/>
          </w:tcPr>
          <w:p w14:paraId="1D605B83" w14:textId="77777777" w:rsidR="00866718" w:rsidRPr="004007C2" w:rsidRDefault="00866718" w:rsidP="00866718">
            <w:pPr>
              <w:rPr>
                <w:rFonts w:ascii="Arial Narrow" w:eastAsia="Times New Roman" w:hAnsi="Arial Narrow" w:cs="Arial"/>
                <w:b/>
                <w:bCs/>
                <w:color w:val="000000"/>
                <w:sz w:val="18"/>
                <w:szCs w:val="18"/>
              </w:rPr>
            </w:pPr>
          </w:p>
        </w:tc>
        <w:tc>
          <w:tcPr>
            <w:tcW w:w="9864" w:type="dxa"/>
            <w:vMerge/>
            <w:tcBorders>
              <w:top w:val="single" w:sz="4" w:space="0" w:color="auto"/>
              <w:left w:val="single" w:sz="4" w:space="0" w:color="auto"/>
              <w:bottom w:val="single" w:sz="4" w:space="0" w:color="auto"/>
              <w:right w:val="single" w:sz="4" w:space="0" w:color="auto"/>
            </w:tcBorders>
            <w:vAlign w:val="center"/>
            <w:hideMark/>
          </w:tcPr>
          <w:p w14:paraId="14A37E25" w14:textId="77777777" w:rsidR="00866718" w:rsidRPr="004007C2" w:rsidRDefault="00866718" w:rsidP="00866718">
            <w:pPr>
              <w:rPr>
                <w:rFonts w:ascii="Arial Narrow" w:eastAsia="Times New Roman" w:hAnsi="Arial Narrow" w:cs="Arial"/>
                <w:b/>
                <w:bCs/>
                <w:color w:val="000000"/>
                <w:sz w:val="18"/>
                <w:szCs w:val="18"/>
              </w:rPr>
            </w:pPr>
          </w:p>
        </w:tc>
        <w:tc>
          <w:tcPr>
            <w:tcW w:w="1126" w:type="dxa"/>
            <w:tcBorders>
              <w:top w:val="nil"/>
              <w:left w:val="nil"/>
              <w:bottom w:val="single" w:sz="4" w:space="0" w:color="auto"/>
              <w:right w:val="single" w:sz="4" w:space="0" w:color="auto"/>
            </w:tcBorders>
            <w:shd w:val="clear" w:color="auto" w:fill="auto"/>
            <w:vAlign w:val="center"/>
            <w:hideMark/>
          </w:tcPr>
          <w:p w14:paraId="5F2B04D7" w14:textId="77777777" w:rsidR="00866718" w:rsidRPr="004007C2" w:rsidRDefault="00866718" w:rsidP="00866718">
            <w:pPr>
              <w:jc w:val="center"/>
              <w:rPr>
                <w:rFonts w:ascii="Arial Narrow" w:eastAsia="Times New Roman" w:hAnsi="Arial Narrow" w:cs="Arial"/>
                <w:b/>
                <w:bCs/>
                <w:color w:val="000000"/>
                <w:sz w:val="18"/>
                <w:szCs w:val="18"/>
              </w:rPr>
            </w:pPr>
            <w:r w:rsidRPr="004007C2">
              <w:rPr>
                <w:rFonts w:ascii="Arial Narrow" w:eastAsia="Times New Roman" w:hAnsi="Arial Narrow" w:cs="Arial"/>
                <w:b/>
                <w:bCs/>
                <w:color w:val="000000"/>
                <w:sz w:val="18"/>
                <w:szCs w:val="18"/>
              </w:rPr>
              <w:t>2016 Estimated</w:t>
            </w:r>
          </w:p>
        </w:tc>
        <w:tc>
          <w:tcPr>
            <w:tcW w:w="1045" w:type="dxa"/>
            <w:tcBorders>
              <w:top w:val="nil"/>
              <w:left w:val="nil"/>
              <w:bottom w:val="single" w:sz="4" w:space="0" w:color="auto"/>
              <w:right w:val="single" w:sz="4" w:space="0" w:color="auto"/>
            </w:tcBorders>
            <w:shd w:val="clear" w:color="auto" w:fill="auto"/>
            <w:vAlign w:val="center"/>
            <w:hideMark/>
          </w:tcPr>
          <w:p w14:paraId="10659D2D" w14:textId="77777777" w:rsidR="00866718" w:rsidRPr="004007C2" w:rsidRDefault="00866718" w:rsidP="00866718">
            <w:pPr>
              <w:jc w:val="center"/>
              <w:rPr>
                <w:rFonts w:ascii="Arial Narrow" w:eastAsia="Times New Roman" w:hAnsi="Arial Narrow" w:cs="Arial"/>
                <w:b/>
                <w:bCs/>
                <w:color w:val="000000"/>
                <w:sz w:val="18"/>
                <w:szCs w:val="18"/>
              </w:rPr>
            </w:pPr>
            <w:r w:rsidRPr="004007C2">
              <w:rPr>
                <w:rFonts w:ascii="Arial Narrow" w:eastAsia="Times New Roman" w:hAnsi="Arial Narrow" w:cs="Arial"/>
                <w:b/>
                <w:bCs/>
                <w:color w:val="000000"/>
                <w:sz w:val="18"/>
                <w:szCs w:val="18"/>
              </w:rPr>
              <w:t>2018 Projected</w:t>
            </w:r>
          </w:p>
        </w:tc>
        <w:tc>
          <w:tcPr>
            <w:tcW w:w="758" w:type="dxa"/>
            <w:vMerge/>
            <w:tcBorders>
              <w:top w:val="single" w:sz="4" w:space="0" w:color="auto"/>
              <w:left w:val="single" w:sz="4" w:space="0" w:color="auto"/>
              <w:bottom w:val="single" w:sz="4" w:space="0" w:color="auto"/>
              <w:right w:val="single" w:sz="4" w:space="0" w:color="auto"/>
            </w:tcBorders>
            <w:vAlign w:val="center"/>
            <w:hideMark/>
          </w:tcPr>
          <w:p w14:paraId="254B7E7F" w14:textId="77777777" w:rsidR="00866718" w:rsidRPr="004007C2" w:rsidRDefault="00866718" w:rsidP="00866718">
            <w:pPr>
              <w:rPr>
                <w:rFonts w:ascii="Arial Narrow" w:eastAsia="Times New Roman" w:hAnsi="Arial Narrow" w:cs="Arial"/>
                <w:b/>
                <w:bCs/>
                <w:color w:val="000000"/>
                <w:sz w:val="18"/>
                <w:szCs w:val="18"/>
              </w:rPr>
            </w:pPr>
          </w:p>
        </w:tc>
        <w:tc>
          <w:tcPr>
            <w:tcW w:w="843" w:type="dxa"/>
            <w:vMerge/>
            <w:tcBorders>
              <w:top w:val="single" w:sz="4" w:space="0" w:color="auto"/>
              <w:left w:val="single" w:sz="4" w:space="0" w:color="auto"/>
              <w:bottom w:val="single" w:sz="4" w:space="0" w:color="auto"/>
              <w:right w:val="single" w:sz="4" w:space="0" w:color="auto"/>
            </w:tcBorders>
            <w:vAlign w:val="center"/>
            <w:hideMark/>
          </w:tcPr>
          <w:p w14:paraId="5C409BFC" w14:textId="77777777" w:rsidR="00866718" w:rsidRPr="004007C2" w:rsidRDefault="00866718" w:rsidP="00866718">
            <w:pPr>
              <w:rPr>
                <w:rFonts w:ascii="Arial Narrow" w:eastAsia="Times New Roman" w:hAnsi="Arial Narrow" w:cs="Arial"/>
                <w:b/>
                <w:bCs/>
                <w:color w:val="000000"/>
                <w:sz w:val="18"/>
                <w:szCs w:val="18"/>
              </w:rPr>
            </w:pPr>
          </w:p>
        </w:tc>
      </w:tr>
      <w:tr w:rsidR="00866718" w:rsidRPr="00866718" w14:paraId="4207B30A" w14:textId="77777777" w:rsidTr="00A947C9">
        <w:trPr>
          <w:trHeight w:val="20"/>
        </w:trPr>
        <w:tc>
          <w:tcPr>
            <w:tcW w:w="1455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A1FD3A8" w14:textId="77777777" w:rsidR="00866718" w:rsidRPr="004007C2" w:rsidRDefault="00866718" w:rsidP="00866718">
            <w:pPr>
              <w:jc w:val="center"/>
              <w:rPr>
                <w:rFonts w:ascii="Arial Narrow" w:eastAsia="Times New Roman" w:hAnsi="Arial Narrow" w:cs="Arial"/>
                <w:b/>
                <w:bCs/>
                <w:sz w:val="18"/>
                <w:szCs w:val="18"/>
              </w:rPr>
            </w:pPr>
            <w:r w:rsidRPr="004007C2">
              <w:rPr>
                <w:rFonts w:ascii="Arial Narrow" w:eastAsia="Times New Roman" w:hAnsi="Arial Narrow" w:cs="Arial"/>
                <w:b/>
                <w:bCs/>
                <w:sz w:val="18"/>
                <w:szCs w:val="18"/>
              </w:rPr>
              <w:t>Top 10 Growth</w:t>
            </w:r>
          </w:p>
        </w:tc>
      </w:tr>
      <w:tr w:rsidR="00866718" w:rsidRPr="00866718" w14:paraId="04F5BD58" w14:textId="77777777" w:rsidTr="00A947C9">
        <w:trPr>
          <w:trHeight w:val="20"/>
        </w:trPr>
        <w:tc>
          <w:tcPr>
            <w:tcW w:w="921" w:type="dxa"/>
            <w:tcBorders>
              <w:top w:val="nil"/>
              <w:left w:val="single" w:sz="4" w:space="0" w:color="auto"/>
              <w:bottom w:val="single" w:sz="4" w:space="0" w:color="auto"/>
              <w:right w:val="single" w:sz="4" w:space="0" w:color="auto"/>
            </w:tcBorders>
            <w:shd w:val="clear" w:color="auto" w:fill="auto"/>
            <w:noWrap/>
            <w:vAlign w:val="bottom"/>
            <w:hideMark/>
          </w:tcPr>
          <w:p w14:paraId="3C6C6CC3" w14:textId="77777777" w:rsidR="00866718" w:rsidRPr="008416BF" w:rsidRDefault="00866718" w:rsidP="00866718">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722000</w:t>
            </w:r>
          </w:p>
        </w:tc>
        <w:tc>
          <w:tcPr>
            <w:tcW w:w="9864" w:type="dxa"/>
            <w:tcBorders>
              <w:top w:val="nil"/>
              <w:left w:val="nil"/>
              <w:bottom w:val="single" w:sz="4" w:space="0" w:color="auto"/>
              <w:right w:val="single" w:sz="4" w:space="0" w:color="auto"/>
            </w:tcBorders>
            <w:shd w:val="clear" w:color="auto" w:fill="auto"/>
            <w:noWrap/>
            <w:vAlign w:val="bottom"/>
            <w:hideMark/>
          </w:tcPr>
          <w:p w14:paraId="26953E6C" w14:textId="77777777" w:rsidR="00866718" w:rsidRPr="008416BF" w:rsidRDefault="00866718" w:rsidP="00866718">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Food Services and Drinking Places</w:t>
            </w:r>
          </w:p>
        </w:tc>
        <w:tc>
          <w:tcPr>
            <w:tcW w:w="1126" w:type="dxa"/>
            <w:tcBorders>
              <w:top w:val="nil"/>
              <w:left w:val="nil"/>
              <w:bottom w:val="single" w:sz="4" w:space="0" w:color="auto"/>
              <w:right w:val="single" w:sz="4" w:space="0" w:color="auto"/>
            </w:tcBorders>
            <w:shd w:val="clear" w:color="auto" w:fill="auto"/>
            <w:noWrap/>
            <w:vAlign w:val="bottom"/>
            <w:hideMark/>
          </w:tcPr>
          <w:p w14:paraId="468876F2"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3,921</w:t>
            </w:r>
          </w:p>
        </w:tc>
        <w:tc>
          <w:tcPr>
            <w:tcW w:w="1045" w:type="dxa"/>
            <w:tcBorders>
              <w:top w:val="nil"/>
              <w:left w:val="nil"/>
              <w:bottom w:val="single" w:sz="4" w:space="0" w:color="auto"/>
              <w:right w:val="single" w:sz="4" w:space="0" w:color="auto"/>
            </w:tcBorders>
            <w:shd w:val="clear" w:color="auto" w:fill="auto"/>
            <w:noWrap/>
            <w:vAlign w:val="bottom"/>
            <w:hideMark/>
          </w:tcPr>
          <w:p w14:paraId="7C480737"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4,128</w:t>
            </w:r>
          </w:p>
        </w:tc>
        <w:tc>
          <w:tcPr>
            <w:tcW w:w="758" w:type="dxa"/>
            <w:tcBorders>
              <w:top w:val="nil"/>
              <w:left w:val="nil"/>
              <w:bottom w:val="single" w:sz="4" w:space="0" w:color="auto"/>
              <w:right w:val="single" w:sz="4" w:space="0" w:color="auto"/>
            </w:tcBorders>
            <w:shd w:val="clear" w:color="auto" w:fill="auto"/>
            <w:noWrap/>
            <w:vAlign w:val="bottom"/>
            <w:hideMark/>
          </w:tcPr>
          <w:p w14:paraId="7249B8FF" w14:textId="77777777" w:rsidR="00866718" w:rsidRPr="003618FE" w:rsidRDefault="00866718" w:rsidP="00866718">
            <w:pPr>
              <w:jc w:val="right"/>
              <w:rPr>
                <w:rFonts w:ascii="Arial Narrow" w:eastAsia="Times New Roman" w:hAnsi="Arial Narrow" w:cs="Arial"/>
                <w:b/>
                <w:color w:val="000000"/>
                <w:sz w:val="20"/>
                <w:szCs w:val="20"/>
              </w:rPr>
            </w:pPr>
            <w:r w:rsidRPr="003618FE">
              <w:rPr>
                <w:rFonts w:ascii="Arial Narrow" w:eastAsia="Times New Roman" w:hAnsi="Arial Narrow" w:cs="Arial"/>
                <w:b/>
                <w:color w:val="000000"/>
                <w:sz w:val="20"/>
                <w:szCs w:val="20"/>
              </w:rPr>
              <w:t>207</w:t>
            </w:r>
          </w:p>
        </w:tc>
        <w:tc>
          <w:tcPr>
            <w:tcW w:w="843" w:type="dxa"/>
            <w:tcBorders>
              <w:top w:val="nil"/>
              <w:left w:val="nil"/>
              <w:bottom w:val="single" w:sz="4" w:space="0" w:color="auto"/>
              <w:right w:val="single" w:sz="4" w:space="0" w:color="auto"/>
            </w:tcBorders>
            <w:shd w:val="clear" w:color="auto" w:fill="auto"/>
            <w:noWrap/>
            <w:vAlign w:val="bottom"/>
            <w:hideMark/>
          </w:tcPr>
          <w:p w14:paraId="114AFDC2"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4.50%</w:t>
            </w:r>
          </w:p>
        </w:tc>
      </w:tr>
      <w:tr w:rsidR="00866718" w:rsidRPr="00866718" w14:paraId="5B1CEE8C" w14:textId="77777777" w:rsidTr="00A947C9">
        <w:trPr>
          <w:trHeight w:val="20"/>
        </w:trPr>
        <w:tc>
          <w:tcPr>
            <w:tcW w:w="921" w:type="dxa"/>
            <w:tcBorders>
              <w:top w:val="nil"/>
              <w:left w:val="single" w:sz="4" w:space="0" w:color="auto"/>
              <w:bottom w:val="single" w:sz="4" w:space="0" w:color="auto"/>
              <w:right w:val="single" w:sz="4" w:space="0" w:color="auto"/>
            </w:tcBorders>
            <w:shd w:val="clear" w:color="auto" w:fill="auto"/>
            <w:noWrap/>
            <w:vAlign w:val="bottom"/>
            <w:hideMark/>
          </w:tcPr>
          <w:p w14:paraId="626D7F7B" w14:textId="77777777" w:rsidR="00866718" w:rsidRPr="008416BF" w:rsidRDefault="00866718" w:rsidP="00866718">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541000</w:t>
            </w:r>
          </w:p>
        </w:tc>
        <w:tc>
          <w:tcPr>
            <w:tcW w:w="9864" w:type="dxa"/>
            <w:tcBorders>
              <w:top w:val="nil"/>
              <w:left w:val="nil"/>
              <w:bottom w:val="single" w:sz="4" w:space="0" w:color="auto"/>
              <w:right w:val="single" w:sz="4" w:space="0" w:color="auto"/>
            </w:tcBorders>
            <w:shd w:val="clear" w:color="auto" w:fill="auto"/>
            <w:noWrap/>
            <w:vAlign w:val="bottom"/>
            <w:hideMark/>
          </w:tcPr>
          <w:p w14:paraId="1DC07976" w14:textId="77777777" w:rsidR="00866718" w:rsidRPr="008416BF" w:rsidRDefault="00866718" w:rsidP="00866718">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Professional, Scientific, and Technical Services</w:t>
            </w:r>
          </w:p>
        </w:tc>
        <w:tc>
          <w:tcPr>
            <w:tcW w:w="1126" w:type="dxa"/>
            <w:tcBorders>
              <w:top w:val="nil"/>
              <w:left w:val="nil"/>
              <w:bottom w:val="single" w:sz="4" w:space="0" w:color="auto"/>
              <w:right w:val="single" w:sz="4" w:space="0" w:color="auto"/>
            </w:tcBorders>
            <w:shd w:val="clear" w:color="auto" w:fill="auto"/>
            <w:noWrap/>
            <w:vAlign w:val="bottom"/>
            <w:hideMark/>
          </w:tcPr>
          <w:p w14:paraId="7C006D4B"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908</w:t>
            </w:r>
          </w:p>
        </w:tc>
        <w:tc>
          <w:tcPr>
            <w:tcW w:w="1045" w:type="dxa"/>
            <w:tcBorders>
              <w:top w:val="nil"/>
              <w:left w:val="nil"/>
              <w:bottom w:val="single" w:sz="4" w:space="0" w:color="auto"/>
              <w:right w:val="single" w:sz="4" w:space="0" w:color="auto"/>
            </w:tcBorders>
            <w:shd w:val="clear" w:color="auto" w:fill="auto"/>
            <w:noWrap/>
            <w:vAlign w:val="bottom"/>
            <w:hideMark/>
          </w:tcPr>
          <w:p w14:paraId="376DD6C0"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1,069</w:t>
            </w:r>
          </w:p>
        </w:tc>
        <w:tc>
          <w:tcPr>
            <w:tcW w:w="758" w:type="dxa"/>
            <w:tcBorders>
              <w:top w:val="nil"/>
              <w:left w:val="nil"/>
              <w:bottom w:val="single" w:sz="4" w:space="0" w:color="auto"/>
              <w:right w:val="single" w:sz="4" w:space="0" w:color="auto"/>
            </w:tcBorders>
            <w:shd w:val="clear" w:color="auto" w:fill="auto"/>
            <w:noWrap/>
            <w:vAlign w:val="bottom"/>
            <w:hideMark/>
          </w:tcPr>
          <w:p w14:paraId="0BD44B03" w14:textId="77777777" w:rsidR="00866718" w:rsidRPr="003618FE" w:rsidRDefault="00866718" w:rsidP="00866718">
            <w:pPr>
              <w:jc w:val="right"/>
              <w:rPr>
                <w:rFonts w:ascii="Arial Narrow" w:eastAsia="Times New Roman" w:hAnsi="Arial Narrow" w:cs="Arial"/>
                <w:b/>
                <w:color w:val="000000"/>
                <w:sz w:val="20"/>
                <w:szCs w:val="20"/>
              </w:rPr>
            </w:pPr>
            <w:r w:rsidRPr="003618FE">
              <w:rPr>
                <w:rFonts w:ascii="Arial Narrow" w:eastAsia="Times New Roman" w:hAnsi="Arial Narrow" w:cs="Arial"/>
                <w:b/>
                <w:color w:val="000000"/>
                <w:sz w:val="20"/>
                <w:szCs w:val="20"/>
              </w:rPr>
              <w:t>161</w:t>
            </w:r>
          </w:p>
        </w:tc>
        <w:tc>
          <w:tcPr>
            <w:tcW w:w="843" w:type="dxa"/>
            <w:tcBorders>
              <w:top w:val="nil"/>
              <w:left w:val="nil"/>
              <w:bottom w:val="single" w:sz="4" w:space="0" w:color="auto"/>
              <w:right w:val="single" w:sz="4" w:space="0" w:color="auto"/>
            </w:tcBorders>
            <w:shd w:val="clear" w:color="auto" w:fill="auto"/>
            <w:noWrap/>
            <w:vAlign w:val="bottom"/>
            <w:hideMark/>
          </w:tcPr>
          <w:p w14:paraId="6A4E5B99"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3.68%</w:t>
            </w:r>
          </w:p>
        </w:tc>
      </w:tr>
      <w:tr w:rsidR="00866718" w:rsidRPr="00866718" w14:paraId="2F1DC114" w14:textId="77777777" w:rsidTr="00A947C9">
        <w:trPr>
          <w:trHeight w:val="20"/>
        </w:trPr>
        <w:tc>
          <w:tcPr>
            <w:tcW w:w="921" w:type="dxa"/>
            <w:tcBorders>
              <w:top w:val="nil"/>
              <w:left w:val="single" w:sz="4" w:space="0" w:color="auto"/>
              <w:bottom w:val="single" w:sz="4" w:space="0" w:color="auto"/>
              <w:right w:val="single" w:sz="4" w:space="0" w:color="auto"/>
            </w:tcBorders>
            <w:shd w:val="clear" w:color="auto" w:fill="auto"/>
            <w:noWrap/>
            <w:vAlign w:val="bottom"/>
            <w:hideMark/>
          </w:tcPr>
          <w:p w14:paraId="7FF85542" w14:textId="77777777" w:rsidR="00866718" w:rsidRPr="008416BF" w:rsidRDefault="00866718" w:rsidP="00866718">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621000</w:t>
            </w:r>
          </w:p>
        </w:tc>
        <w:tc>
          <w:tcPr>
            <w:tcW w:w="9864" w:type="dxa"/>
            <w:tcBorders>
              <w:top w:val="nil"/>
              <w:left w:val="nil"/>
              <w:bottom w:val="single" w:sz="4" w:space="0" w:color="auto"/>
              <w:right w:val="single" w:sz="4" w:space="0" w:color="auto"/>
            </w:tcBorders>
            <w:shd w:val="clear" w:color="auto" w:fill="auto"/>
            <w:noWrap/>
            <w:vAlign w:val="bottom"/>
            <w:hideMark/>
          </w:tcPr>
          <w:p w14:paraId="74EBD476" w14:textId="77777777" w:rsidR="00866718" w:rsidRPr="008416BF" w:rsidRDefault="00866718" w:rsidP="00866718">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Ambulatory Health Care Services</w:t>
            </w:r>
          </w:p>
        </w:tc>
        <w:tc>
          <w:tcPr>
            <w:tcW w:w="1126" w:type="dxa"/>
            <w:tcBorders>
              <w:top w:val="nil"/>
              <w:left w:val="nil"/>
              <w:bottom w:val="single" w:sz="4" w:space="0" w:color="auto"/>
              <w:right w:val="single" w:sz="4" w:space="0" w:color="auto"/>
            </w:tcBorders>
            <w:shd w:val="clear" w:color="auto" w:fill="auto"/>
            <w:noWrap/>
            <w:vAlign w:val="bottom"/>
            <w:hideMark/>
          </w:tcPr>
          <w:p w14:paraId="1642AD14"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2,517</w:t>
            </w:r>
          </w:p>
        </w:tc>
        <w:tc>
          <w:tcPr>
            <w:tcW w:w="1045" w:type="dxa"/>
            <w:tcBorders>
              <w:top w:val="nil"/>
              <w:left w:val="nil"/>
              <w:bottom w:val="single" w:sz="4" w:space="0" w:color="auto"/>
              <w:right w:val="single" w:sz="4" w:space="0" w:color="auto"/>
            </w:tcBorders>
            <w:shd w:val="clear" w:color="auto" w:fill="auto"/>
            <w:noWrap/>
            <w:vAlign w:val="bottom"/>
            <w:hideMark/>
          </w:tcPr>
          <w:p w14:paraId="16F695A2"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2,659</w:t>
            </w:r>
          </w:p>
        </w:tc>
        <w:tc>
          <w:tcPr>
            <w:tcW w:w="758" w:type="dxa"/>
            <w:tcBorders>
              <w:top w:val="nil"/>
              <w:left w:val="nil"/>
              <w:bottom w:val="single" w:sz="4" w:space="0" w:color="auto"/>
              <w:right w:val="single" w:sz="4" w:space="0" w:color="auto"/>
            </w:tcBorders>
            <w:shd w:val="clear" w:color="auto" w:fill="auto"/>
            <w:noWrap/>
            <w:vAlign w:val="bottom"/>
            <w:hideMark/>
          </w:tcPr>
          <w:p w14:paraId="0CD738A1" w14:textId="77777777" w:rsidR="00866718" w:rsidRPr="003618FE" w:rsidRDefault="00866718" w:rsidP="00866718">
            <w:pPr>
              <w:jc w:val="right"/>
              <w:rPr>
                <w:rFonts w:ascii="Arial Narrow" w:eastAsia="Times New Roman" w:hAnsi="Arial Narrow" w:cs="Arial"/>
                <w:b/>
                <w:color w:val="000000"/>
                <w:sz w:val="20"/>
                <w:szCs w:val="20"/>
              </w:rPr>
            </w:pPr>
            <w:r w:rsidRPr="003618FE">
              <w:rPr>
                <w:rFonts w:ascii="Arial Narrow" w:eastAsia="Times New Roman" w:hAnsi="Arial Narrow" w:cs="Arial"/>
                <w:b/>
                <w:color w:val="000000"/>
                <w:sz w:val="20"/>
                <w:szCs w:val="20"/>
              </w:rPr>
              <w:t>142</w:t>
            </w:r>
          </w:p>
        </w:tc>
        <w:tc>
          <w:tcPr>
            <w:tcW w:w="843" w:type="dxa"/>
            <w:tcBorders>
              <w:top w:val="nil"/>
              <w:left w:val="nil"/>
              <w:bottom w:val="single" w:sz="4" w:space="0" w:color="auto"/>
              <w:right w:val="single" w:sz="4" w:space="0" w:color="auto"/>
            </w:tcBorders>
            <w:shd w:val="clear" w:color="auto" w:fill="auto"/>
            <w:noWrap/>
            <w:vAlign w:val="bottom"/>
            <w:hideMark/>
          </w:tcPr>
          <w:p w14:paraId="37A4249F"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8.12%</w:t>
            </w:r>
          </w:p>
        </w:tc>
      </w:tr>
      <w:tr w:rsidR="00866718" w:rsidRPr="00866718" w14:paraId="4FB1DA94" w14:textId="77777777" w:rsidTr="00A947C9">
        <w:trPr>
          <w:trHeight w:val="20"/>
        </w:trPr>
        <w:tc>
          <w:tcPr>
            <w:tcW w:w="921" w:type="dxa"/>
            <w:tcBorders>
              <w:top w:val="nil"/>
              <w:left w:val="single" w:sz="4" w:space="0" w:color="auto"/>
              <w:bottom w:val="single" w:sz="4" w:space="0" w:color="auto"/>
              <w:right w:val="single" w:sz="4" w:space="0" w:color="auto"/>
            </w:tcBorders>
            <w:shd w:val="clear" w:color="auto" w:fill="auto"/>
            <w:noWrap/>
            <w:vAlign w:val="bottom"/>
            <w:hideMark/>
          </w:tcPr>
          <w:p w14:paraId="2384E386" w14:textId="77777777" w:rsidR="00866718" w:rsidRPr="008416BF" w:rsidRDefault="00866718" w:rsidP="00866718">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611000</w:t>
            </w:r>
          </w:p>
        </w:tc>
        <w:tc>
          <w:tcPr>
            <w:tcW w:w="9864" w:type="dxa"/>
            <w:tcBorders>
              <w:top w:val="nil"/>
              <w:left w:val="nil"/>
              <w:bottom w:val="single" w:sz="4" w:space="0" w:color="auto"/>
              <w:right w:val="single" w:sz="4" w:space="0" w:color="auto"/>
            </w:tcBorders>
            <w:shd w:val="clear" w:color="auto" w:fill="auto"/>
            <w:noWrap/>
            <w:vAlign w:val="bottom"/>
            <w:hideMark/>
          </w:tcPr>
          <w:p w14:paraId="3C195B8E" w14:textId="77777777" w:rsidR="00866718" w:rsidRPr="008416BF" w:rsidRDefault="00866718" w:rsidP="00866718">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Educational Services</w:t>
            </w:r>
          </w:p>
        </w:tc>
        <w:tc>
          <w:tcPr>
            <w:tcW w:w="1126" w:type="dxa"/>
            <w:tcBorders>
              <w:top w:val="nil"/>
              <w:left w:val="nil"/>
              <w:bottom w:val="single" w:sz="4" w:space="0" w:color="auto"/>
              <w:right w:val="single" w:sz="4" w:space="0" w:color="auto"/>
            </w:tcBorders>
            <w:shd w:val="clear" w:color="auto" w:fill="auto"/>
            <w:noWrap/>
            <w:vAlign w:val="bottom"/>
            <w:hideMark/>
          </w:tcPr>
          <w:p w14:paraId="33DA2231"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8,421</w:t>
            </w:r>
          </w:p>
        </w:tc>
        <w:tc>
          <w:tcPr>
            <w:tcW w:w="1045" w:type="dxa"/>
            <w:tcBorders>
              <w:top w:val="nil"/>
              <w:left w:val="nil"/>
              <w:bottom w:val="single" w:sz="4" w:space="0" w:color="auto"/>
              <w:right w:val="single" w:sz="4" w:space="0" w:color="auto"/>
            </w:tcBorders>
            <w:shd w:val="clear" w:color="auto" w:fill="auto"/>
            <w:noWrap/>
            <w:vAlign w:val="bottom"/>
            <w:hideMark/>
          </w:tcPr>
          <w:p w14:paraId="525E6FD7"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8,503</w:t>
            </w:r>
          </w:p>
        </w:tc>
        <w:tc>
          <w:tcPr>
            <w:tcW w:w="758" w:type="dxa"/>
            <w:tcBorders>
              <w:top w:val="nil"/>
              <w:left w:val="nil"/>
              <w:bottom w:val="single" w:sz="4" w:space="0" w:color="auto"/>
              <w:right w:val="single" w:sz="4" w:space="0" w:color="auto"/>
            </w:tcBorders>
            <w:shd w:val="clear" w:color="auto" w:fill="auto"/>
            <w:noWrap/>
            <w:vAlign w:val="bottom"/>
            <w:hideMark/>
          </w:tcPr>
          <w:p w14:paraId="0BF5743C" w14:textId="77777777" w:rsidR="00866718" w:rsidRPr="003618FE" w:rsidRDefault="00866718" w:rsidP="00866718">
            <w:pPr>
              <w:jc w:val="right"/>
              <w:rPr>
                <w:rFonts w:ascii="Arial Narrow" w:eastAsia="Times New Roman" w:hAnsi="Arial Narrow" w:cs="Arial"/>
                <w:b/>
                <w:color w:val="000000"/>
                <w:sz w:val="20"/>
                <w:szCs w:val="20"/>
              </w:rPr>
            </w:pPr>
            <w:r w:rsidRPr="003618FE">
              <w:rPr>
                <w:rFonts w:ascii="Arial Narrow" w:eastAsia="Times New Roman" w:hAnsi="Arial Narrow" w:cs="Arial"/>
                <w:b/>
                <w:color w:val="000000"/>
                <w:sz w:val="20"/>
                <w:szCs w:val="20"/>
              </w:rPr>
              <w:t>82</w:t>
            </w:r>
          </w:p>
        </w:tc>
        <w:tc>
          <w:tcPr>
            <w:tcW w:w="843" w:type="dxa"/>
            <w:tcBorders>
              <w:top w:val="nil"/>
              <w:left w:val="nil"/>
              <w:bottom w:val="single" w:sz="4" w:space="0" w:color="auto"/>
              <w:right w:val="single" w:sz="4" w:space="0" w:color="auto"/>
            </w:tcBorders>
            <w:shd w:val="clear" w:color="auto" w:fill="auto"/>
            <w:noWrap/>
            <w:vAlign w:val="bottom"/>
            <w:hideMark/>
          </w:tcPr>
          <w:p w14:paraId="6278CF34"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8.38%</w:t>
            </w:r>
          </w:p>
        </w:tc>
      </w:tr>
      <w:tr w:rsidR="00866718" w:rsidRPr="008416BF" w14:paraId="408E1731" w14:textId="77777777" w:rsidTr="00A947C9">
        <w:trPr>
          <w:trHeight w:val="20"/>
        </w:trPr>
        <w:tc>
          <w:tcPr>
            <w:tcW w:w="921" w:type="dxa"/>
            <w:tcBorders>
              <w:top w:val="nil"/>
              <w:left w:val="single" w:sz="4" w:space="0" w:color="auto"/>
              <w:bottom w:val="single" w:sz="4" w:space="0" w:color="auto"/>
              <w:right w:val="single" w:sz="4" w:space="0" w:color="auto"/>
            </w:tcBorders>
            <w:shd w:val="clear" w:color="auto" w:fill="auto"/>
            <w:noWrap/>
            <w:vAlign w:val="bottom"/>
            <w:hideMark/>
          </w:tcPr>
          <w:p w14:paraId="751B2DB0" w14:textId="77777777" w:rsidR="00866718" w:rsidRPr="008416BF" w:rsidRDefault="00866718" w:rsidP="00866718">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561000</w:t>
            </w:r>
          </w:p>
        </w:tc>
        <w:tc>
          <w:tcPr>
            <w:tcW w:w="9864" w:type="dxa"/>
            <w:tcBorders>
              <w:top w:val="nil"/>
              <w:left w:val="nil"/>
              <w:bottom w:val="single" w:sz="4" w:space="0" w:color="auto"/>
              <w:right w:val="single" w:sz="4" w:space="0" w:color="auto"/>
            </w:tcBorders>
            <w:shd w:val="clear" w:color="auto" w:fill="auto"/>
            <w:noWrap/>
            <w:vAlign w:val="bottom"/>
            <w:hideMark/>
          </w:tcPr>
          <w:p w14:paraId="2EB4B58B" w14:textId="77777777" w:rsidR="00866718" w:rsidRPr="008416BF" w:rsidRDefault="00866718" w:rsidP="00866718">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Administrative and Support Services</w:t>
            </w:r>
          </w:p>
        </w:tc>
        <w:tc>
          <w:tcPr>
            <w:tcW w:w="1126" w:type="dxa"/>
            <w:tcBorders>
              <w:top w:val="nil"/>
              <w:left w:val="nil"/>
              <w:bottom w:val="single" w:sz="4" w:space="0" w:color="auto"/>
              <w:right w:val="single" w:sz="4" w:space="0" w:color="auto"/>
            </w:tcBorders>
            <w:shd w:val="clear" w:color="auto" w:fill="auto"/>
            <w:noWrap/>
            <w:vAlign w:val="bottom"/>
            <w:hideMark/>
          </w:tcPr>
          <w:p w14:paraId="65A57208"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1,870</w:t>
            </w:r>
          </w:p>
        </w:tc>
        <w:tc>
          <w:tcPr>
            <w:tcW w:w="1045" w:type="dxa"/>
            <w:tcBorders>
              <w:top w:val="nil"/>
              <w:left w:val="nil"/>
              <w:bottom w:val="single" w:sz="4" w:space="0" w:color="auto"/>
              <w:right w:val="single" w:sz="4" w:space="0" w:color="auto"/>
            </w:tcBorders>
            <w:shd w:val="clear" w:color="auto" w:fill="auto"/>
            <w:noWrap/>
            <w:vAlign w:val="bottom"/>
            <w:hideMark/>
          </w:tcPr>
          <w:p w14:paraId="17148343"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1,951</w:t>
            </w:r>
          </w:p>
        </w:tc>
        <w:tc>
          <w:tcPr>
            <w:tcW w:w="758" w:type="dxa"/>
            <w:tcBorders>
              <w:top w:val="nil"/>
              <w:left w:val="nil"/>
              <w:bottom w:val="single" w:sz="4" w:space="0" w:color="auto"/>
              <w:right w:val="single" w:sz="4" w:space="0" w:color="auto"/>
            </w:tcBorders>
            <w:shd w:val="clear" w:color="auto" w:fill="auto"/>
            <w:noWrap/>
            <w:vAlign w:val="bottom"/>
            <w:hideMark/>
          </w:tcPr>
          <w:p w14:paraId="08FC5977" w14:textId="77777777" w:rsidR="00866718" w:rsidRPr="003618FE" w:rsidRDefault="00866718" w:rsidP="00866718">
            <w:pPr>
              <w:jc w:val="right"/>
              <w:rPr>
                <w:rFonts w:ascii="Arial Narrow" w:eastAsia="Times New Roman" w:hAnsi="Arial Narrow" w:cs="Arial"/>
                <w:b/>
                <w:color w:val="000000"/>
                <w:sz w:val="20"/>
                <w:szCs w:val="20"/>
              </w:rPr>
            </w:pPr>
            <w:r w:rsidRPr="003618FE">
              <w:rPr>
                <w:rFonts w:ascii="Arial Narrow" w:eastAsia="Times New Roman" w:hAnsi="Arial Narrow" w:cs="Arial"/>
                <w:b/>
                <w:color w:val="000000"/>
                <w:sz w:val="20"/>
                <w:szCs w:val="20"/>
              </w:rPr>
              <w:t>81</w:t>
            </w:r>
          </w:p>
        </w:tc>
        <w:tc>
          <w:tcPr>
            <w:tcW w:w="843" w:type="dxa"/>
            <w:tcBorders>
              <w:top w:val="nil"/>
              <w:left w:val="nil"/>
              <w:bottom w:val="single" w:sz="4" w:space="0" w:color="auto"/>
              <w:right w:val="single" w:sz="4" w:space="0" w:color="auto"/>
            </w:tcBorders>
            <w:shd w:val="clear" w:color="auto" w:fill="auto"/>
            <w:noWrap/>
            <w:vAlign w:val="bottom"/>
            <w:hideMark/>
          </w:tcPr>
          <w:p w14:paraId="5400DF94"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4.68%</w:t>
            </w:r>
          </w:p>
        </w:tc>
      </w:tr>
      <w:tr w:rsidR="00866718" w:rsidRPr="008416BF" w14:paraId="5DAC1BF1" w14:textId="77777777" w:rsidTr="00A947C9">
        <w:trPr>
          <w:trHeight w:val="20"/>
        </w:trPr>
        <w:tc>
          <w:tcPr>
            <w:tcW w:w="921" w:type="dxa"/>
            <w:tcBorders>
              <w:top w:val="nil"/>
              <w:left w:val="single" w:sz="4" w:space="0" w:color="auto"/>
              <w:bottom w:val="single" w:sz="4" w:space="0" w:color="auto"/>
              <w:right w:val="single" w:sz="4" w:space="0" w:color="auto"/>
            </w:tcBorders>
            <w:shd w:val="clear" w:color="auto" w:fill="auto"/>
            <w:noWrap/>
            <w:vAlign w:val="bottom"/>
            <w:hideMark/>
          </w:tcPr>
          <w:p w14:paraId="261C9841" w14:textId="77777777" w:rsidR="00866718" w:rsidRPr="008416BF" w:rsidRDefault="00866718" w:rsidP="00866718">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624000</w:t>
            </w:r>
          </w:p>
        </w:tc>
        <w:tc>
          <w:tcPr>
            <w:tcW w:w="9864" w:type="dxa"/>
            <w:tcBorders>
              <w:top w:val="nil"/>
              <w:left w:val="nil"/>
              <w:bottom w:val="single" w:sz="4" w:space="0" w:color="auto"/>
              <w:right w:val="single" w:sz="4" w:space="0" w:color="auto"/>
            </w:tcBorders>
            <w:shd w:val="clear" w:color="auto" w:fill="auto"/>
            <w:noWrap/>
            <w:vAlign w:val="bottom"/>
            <w:hideMark/>
          </w:tcPr>
          <w:p w14:paraId="3209CD35" w14:textId="77777777" w:rsidR="00866718" w:rsidRPr="008416BF" w:rsidRDefault="00866718" w:rsidP="00866718">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Social Assistance</w:t>
            </w:r>
          </w:p>
        </w:tc>
        <w:tc>
          <w:tcPr>
            <w:tcW w:w="1126" w:type="dxa"/>
            <w:tcBorders>
              <w:top w:val="nil"/>
              <w:left w:val="nil"/>
              <w:bottom w:val="single" w:sz="4" w:space="0" w:color="auto"/>
              <w:right w:val="single" w:sz="4" w:space="0" w:color="auto"/>
            </w:tcBorders>
            <w:shd w:val="clear" w:color="auto" w:fill="auto"/>
            <w:noWrap/>
            <w:vAlign w:val="bottom"/>
            <w:hideMark/>
          </w:tcPr>
          <w:p w14:paraId="3D122AB1"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3,420</w:t>
            </w:r>
          </w:p>
        </w:tc>
        <w:tc>
          <w:tcPr>
            <w:tcW w:w="1045" w:type="dxa"/>
            <w:tcBorders>
              <w:top w:val="nil"/>
              <w:left w:val="nil"/>
              <w:bottom w:val="single" w:sz="4" w:space="0" w:color="auto"/>
              <w:right w:val="single" w:sz="4" w:space="0" w:color="auto"/>
            </w:tcBorders>
            <w:shd w:val="clear" w:color="auto" w:fill="auto"/>
            <w:noWrap/>
            <w:vAlign w:val="bottom"/>
            <w:hideMark/>
          </w:tcPr>
          <w:p w14:paraId="7CFCAA3B"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3,500</w:t>
            </w:r>
          </w:p>
        </w:tc>
        <w:tc>
          <w:tcPr>
            <w:tcW w:w="758" w:type="dxa"/>
            <w:tcBorders>
              <w:top w:val="nil"/>
              <w:left w:val="nil"/>
              <w:bottom w:val="single" w:sz="4" w:space="0" w:color="auto"/>
              <w:right w:val="single" w:sz="4" w:space="0" w:color="auto"/>
            </w:tcBorders>
            <w:shd w:val="clear" w:color="auto" w:fill="auto"/>
            <w:noWrap/>
            <w:vAlign w:val="bottom"/>
            <w:hideMark/>
          </w:tcPr>
          <w:p w14:paraId="041B82C9" w14:textId="77777777" w:rsidR="00866718" w:rsidRPr="003618FE" w:rsidRDefault="00866718" w:rsidP="00866718">
            <w:pPr>
              <w:jc w:val="right"/>
              <w:rPr>
                <w:rFonts w:ascii="Arial Narrow" w:eastAsia="Times New Roman" w:hAnsi="Arial Narrow" w:cs="Arial"/>
                <w:b/>
                <w:color w:val="000000"/>
                <w:sz w:val="20"/>
                <w:szCs w:val="20"/>
              </w:rPr>
            </w:pPr>
            <w:r w:rsidRPr="003618FE">
              <w:rPr>
                <w:rFonts w:ascii="Arial Narrow" w:eastAsia="Times New Roman" w:hAnsi="Arial Narrow" w:cs="Arial"/>
                <w:b/>
                <w:color w:val="000000"/>
                <w:sz w:val="20"/>
                <w:szCs w:val="20"/>
              </w:rPr>
              <w:t>80</w:t>
            </w:r>
          </w:p>
        </w:tc>
        <w:tc>
          <w:tcPr>
            <w:tcW w:w="843" w:type="dxa"/>
            <w:tcBorders>
              <w:top w:val="nil"/>
              <w:left w:val="nil"/>
              <w:bottom w:val="single" w:sz="4" w:space="0" w:color="auto"/>
              <w:right w:val="single" w:sz="4" w:space="0" w:color="auto"/>
            </w:tcBorders>
            <w:shd w:val="clear" w:color="auto" w:fill="auto"/>
            <w:noWrap/>
            <w:vAlign w:val="bottom"/>
            <w:hideMark/>
          </w:tcPr>
          <w:p w14:paraId="2E751B7B"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3.02%</w:t>
            </w:r>
          </w:p>
        </w:tc>
      </w:tr>
      <w:tr w:rsidR="00866718" w:rsidRPr="008416BF" w14:paraId="29ED4FDD" w14:textId="77777777" w:rsidTr="00A947C9">
        <w:trPr>
          <w:trHeight w:val="20"/>
        </w:trPr>
        <w:tc>
          <w:tcPr>
            <w:tcW w:w="921" w:type="dxa"/>
            <w:tcBorders>
              <w:top w:val="nil"/>
              <w:left w:val="single" w:sz="4" w:space="0" w:color="auto"/>
              <w:bottom w:val="single" w:sz="4" w:space="0" w:color="auto"/>
              <w:right w:val="single" w:sz="4" w:space="0" w:color="auto"/>
            </w:tcBorders>
            <w:shd w:val="clear" w:color="auto" w:fill="auto"/>
            <w:noWrap/>
            <w:vAlign w:val="bottom"/>
            <w:hideMark/>
          </w:tcPr>
          <w:p w14:paraId="2EB8D9B9" w14:textId="77777777" w:rsidR="00866718" w:rsidRPr="008416BF" w:rsidRDefault="00866718" w:rsidP="00866718">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452000</w:t>
            </w:r>
          </w:p>
        </w:tc>
        <w:tc>
          <w:tcPr>
            <w:tcW w:w="9864" w:type="dxa"/>
            <w:tcBorders>
              <w:top w:val="nil"/>
              <w:left w:val="nil"/>
              <w:bottom w:val="single" w:sz="4" w:space="0" w:color="auto"/>
              <w:right w:val="single" w:sz="4" w:space="0" w:color="auto"/>
            </w:tcBorders>
            <w:shd w:val="clear" w:color="auto" w:fill="auto"/>
            <w:noWrap/>
            <w:vAlign w:val="bottom"/>
            <w:hideMark/>
          </w:tcPr>
          <w:p w14:paraId="04855AA3" w14:textId="77777777" w:rsidR="00866718" w:rsidRPr="008416BF" w:rsidRDefault="00866718" w:rsidP="00866718">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General Merchandise Stores</w:t>
            </w:r>
          </w:p>
        </w:tc>
        <w:tc>
          <w:tcPr>
            <w:tcW w:w="1126" w:type="dxa"/>
            <w:tcBorders>
              <w:top w:val="nil"/>
              <w:left w:val="nil"/>
              <w:bottom w:val="single" w:sz="4" w:space="0" w:color="auto"/>
              <w:right w:val="single" w:sz="4" w:space="0" w:color="auto"/>
            </w:tcBorders>
            <w:shd w:val="clear" w:color="auto" w:fill="auto"/>
            <w:noWrap/>
            <w:vAlign w:val="bottom"/>
            <w:hideMark/>
          </w:tcPr>
          <w:p w14:paraId="0AF2DD2F"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2,237</w:t>
            </w:r>
          </w:p>
        </w:tc>
        <w:tc>
          <w:tcPr>
            <w:tcW w:w="1045" w:type="dxa"/>
            <w:tcBorders>
              <w:top w:val="nil"/>
              <w:left w:val="nil"/>
              <w:bottom w:val="single" w:sz="4" w:space="0" w:color="auto"/>
              <w:right w:val="single" w:sz="4" w:space="0" w:color="auto"/>
            </w:tcBorders>
            <w:shd w:val="clear" w:color="auto" w:fill="auto"/>
            <w:noWrap/>
            <w:vAlign w:val="bottom"/>
            <w:hideMark/>
          </w:tcPr>
          <w:p w14:paraId="221C0FDF"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2,308</w:t>
            </w:r>
          </w:p>
        </w:tc>
        <w:tc>
          <w:tcPr>
            <w:tcW w:w="758" w:type="dxa"/>
            <w:tcBorders>
              <w:top w:val="nil"/>
              <w:left w:val="nil"/>
              <w:bottom w:val="single" w:sz="4" w:space="0" w:color="auto"/>
              <w:right w:val="single" w:sz="4" w:space="0" w:color="auto"/>
            </w:tcBorders>
            <w:shd w:val="clear" w:color="auto" w:fill="auto"/>
            <w:noWrap/>
            <w:vAlign w:val="bottom"/>
            <w:hideMark/>
          </w:tcPr>
          <w:p w14:paraId="29998F8B" w14:textId="77777777" w:rsidR="00866718" w:rsidRPr="003618FE" w:rsidRDefault="00866718" w:rsidP="00866718">
            <w:pPr>
              <w:jc w:val="right"/>
              <w:rPr>
                <w:rFonts w:ascii="Arial Narrow" w:eastAsia="Times New Roman" w:hAnsi="Arial Narrow" w:cs="Arial"/>
                <w:b/>
                <w:color w:val="000000"/>
                <w:sz w:val="20"/>
                <w:szCs w:val="20"/>
              </w:rPr>
            </w:pPr>
            <w:r w:rsidRPr="003618FE">
              <w:rPr>
                <w:rFonts w:ascii="Arial Narrow" w:eastAsia="Times New Roman" w:hAnsi="Arial Narrow" w:cs="Arial"/>
                <w:b/>
                <w:color w:val="000000"/>
                <w:sz w:val="20"/>
                <w:szCs w:val="20"/>
              </w:rPr>
              <w:t>71</w:t>
            </w:r>
          </w:p>
        </w:tc>
        <w:tc>
          <w:tcPr>
            <w:tcW w:w="843" w:type="dxa"/>
            <w:tcBorders>
              <w:top w:val="nil"/>
              <w:left w:val="nil"/>
              <w:bottom w:val="single" w:sz="4" w:space="0" w:color="auto"/>
              <w:right w:val="single" w:sz="4" w:space="0" w:color="auto"/>
            </w:tcBorders>
            <w:shd w:val="clear" w:color="auto" w:fill="auto"/>
            <w:noWrap/>
            <w:vAlign w:val="bottom"/>
            <w:hideMark/>
          </w:tcPr>
          <w:p w14:paraId="03247D73"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5.05%</w:t>
            </w:r>
          </w:p>
        </w:tc>
      </w:tr>
      <w:tr w:rsidR="00866718" w:rsidRPr="008416BF" w14:paraId="6A7AC247" w14:textId="77777777" w:rsidTr="00A947C9">
        <w:trPr>
          <w:trHeight w:val="20"/>
        </w:trPr>
        <w:tc>
          <w:tcPr>
            <w:tcW w:w="921" w:type="dxa"/>
            <w:tcBorders>
              <w:top w:val="nil"/>
              <w:left w:val="single" w:sz="4" w:space="0" w:color="auto"/>
              <w:bottom w:val="single" w:sz="4" w:space="0" w:color="auto"/>
              <w:right w:val="single" w:sz="4" w:space="0" w:color="auto"/>
            </w:tcBorders>
            <w:shd w:val="clear" w:color="auto" w:fill="auto"/>
            <w:noWrap/>
            <w:vAlign w:val="bottom"/>
            <w:hideMark/>
          </w:tcPr>
          <w:p w14:paraId="101D95C6" w14:textId="77777777" w:rsidR="00866718" w:rsidRPr="008416BF" w:rsidRDefault="00866718" w:rsidP="00866718">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493000</w:t>
            </w:r>
          </w:p>
        </w:tc>
        <w:tc>
          <w:tcPr>
            <w:tcW w:w="9864" w:type="dxa"/>
            <w:tcBorders>
              <w:top w:val="nil"/>
              <w:left w:val="nil"/>
              <w:bottom w:val="single" w:sz="4" w:space="0" w:color="auto"/>
              <w:right w:val="single" w:sz="4" w:space="0" w:color="auto"/>
            </w:tcBorders>
            <w:shd w:val="clear" w:color="auto" w:fill="auto"/>
            <w:noWrap/>
            <w:vAlign w:val="bottom"/>
            <w:hideMark/>
          </w:tcPr>
          <w:p w14:paraId="5A079828" w14:textId="77777777" w:rsidR="00866718" w:rsidRPr="008416BF" w:rsidRDefault="00866718" w:rsidP="00866718">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Warehousing and Storage</w:t>
            </w:r>
          </w:p>
        </w:tc>
        <w:tc>
          <w:tcPr>
            <w:tcW w:w="1126" w:type="dxa"/>
            <w:tcBorders>
              <w:top w:val="nil"/>
              <w:left w:val="nil"/>
              <w:bottom w:val="single" w:sz="4" w:space="0" w:color="auto"/>
              <w:right w:val="single" w:sz="4" w:space="0" w:color="auto"/>
            </w:tcBorders>
            <w:shd w:val="clear" w:color="auto" w:fill="auto"/>
            <w:noWrap/>
            <w:vAlign w:val="bottom"/>
            <w:hideMark/>
          </w:tcPr>
          <w:p w14:paraId="70651E74"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503</w:t>
            </w:r>
          </w:p>
        </w:tc>
        <w:tc>
          <w:tcPr>
            <w:tcW w:w="1045" w:type="dxa"/>
            <w:tcBorders>
              <w:top w:val="nil"/>
              <w:left w:val="nil"/>
              <w:bottom w:val="single" w:sz="4" w:space="0" w:color="auto"/>
              <w:right w:val="single" w:sz="4" w:space="0" w:color="auto"/>
            </w:tcBorders>
            <w:shd w:val="clear" w:color="auto" w:fill="auto"/>
            <w:noWrap/>
            <w:vAlign w:val="bottom"/>
            <w:hideMark/>
          </w:tcPr>
          <w:p w14:paraId="724E45DE"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556</w:t>
            </w:r>
          </w:p>
        </w:tc>
        <w:tc>
          <w:tcPr>
            <w:tcW w:w="758" w:type="dxa"/>
            <w:tcBorders>
              <w:top w:val="nil"/>
              <w:left w:val="nil"/>
              <w:bottom w:val="single" w:sz="4" w:space="0" w:color="auto"/>
              <w:right w:val="single" w:sz="4" w:space="0" w:color="auto"/>
            </w:tcBorders>
            <w:shd w:val="clear" w:color="auto" w:fill="auto"/>
            <w:noWrap/>
            <w:vAlign w:val="bottom"/>
            <w:hideMark/>
          </w:tcPr>
          <w:p w14:paraId="3FDB4E0F" w14:textId="77777777" w:rsidR="00866718" w:rsidRPr="003618FE" w:rsidRDefault="00866718" w:rsidP="00866718">
            <w:pPr>
              <w:jc w:val="right"/>
              <w:rPr>
                <w:rFonts w:ascii="Arial Narrow" w:eastAsia="Times New Roman" w:hAnsi="Arial Narrow" w:cs="Arial"/>
                <w:b/>
                <w:color w:val="000000"/>
                <w:sz w:val="20"/>
                <w:szCs w:val="20"/>
              </w:rPr>
            </w:pPr>
            <w:r w:rsidRPr="003618FE">
              <w:rPr>
                <w:rFonts w:ascii="Arial Narrow" w:eastAsia="Times New Roman" w:hAnsi="Arial Narrow" w:cs="Arial"/>
                <w:b/>
                <w:color w:val="000000"/>
                <w:sz w:val="20"/>
                <w:szCs w:val="20"/>
              </w:rPr>
              <w:t>53</w:t>
            </w:r>
          </w:p>
        </w:tc>
        <w:tc>
          <w:tcPr>
            <w:tcW w:w="843" w:type="dxa"/>
            <w:tcBorders>
              <w:top w:val="nil"/>
              <w:left w:val="nil"/>
              <w:bottom w:val="single" w:sz="4" w:space="0" w:color="auto"/>
              <w:right w:val="single" w:sz="4" w:space="0" w:color="auto"/>
            </w:tcBorders>
            <w:shd w:val="clear" w:color="auto" w:fill="auto"/>
            <w:noWrap/>
            <w:vAlign w:val="bottom"/>
            <w:hideMark/>
          </w:tcPr>
          <w:p w14:paraId="5B4E6B64"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4.77%</w:t>
            </w:r>
          </w:p>
        </w:tc>
      </w:tr>
      <w:tr w:rsidR="00866718" w:rsidRPr="008416BF" w14:paraId="30A4B2BA" w14:textId="77777777" w:rsidTr="00A947C9">
        <w:trPr>
          <w:trHeight w:val="20"/>
        </w:trPr>
        <w:tc>
          <w:tcPr>
            <w:tcW w:w="921" w:type="dxa"/>
            <w:tcBorders>
              <w:top w:val="nil"/>
              <w:left w:val="single" w:sz="4" w:space="0" w:color="auto"/>
              <w:bottom w:val="single" w:sz="4" w:space="0" w:color="auto"/>
              <w:right w:val="single" w:sz="4" w:space="0" w:color="auto"/>
            </w:tcBorders>
            <w:shd w:val="clear" w:color="auto" w:fill="auto"/>
            <w:noWrap/>
            <w:vAlign w:val="bottom"/>
            <w:hideMark/>
          </w:tcPr>
          <w:p w14:paraId="027C0DAA" w14:textId="77777777" w:rsidR="00866718" w:rsidRPr="008416BF" w:rsidRDefault="00866718" w:rsidP="00866718">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999300</w:t>
            </w:r>
          </w:p>
        </w:tc>
        <w:tc>
          <w:tcPr>
            <w:tcW w:w="9864" w:type="dxa"/>
            <w:tcBorders>
              <w:top w:val="nil"/>
              <w:left w:val="nil"/>
              <w:bottom w:val="single" w:sz="4" w:space="0" w:color="auto"/>
              <w:right w:val="single" w:sz="4" w:space="0" w:color="auto"/>
            </w:tcBorders>
            <w:shd w:val="clear" w:color="auto" w:fill="auto"/>
            <w:noWrap/>
            <w:vAlign w:val="bottom"/>
            <w:hideMark/>
          </w:tcPr>
          <w:p w14:paraId="6C24ED80" w14:textId="77777777" w:rsidR="00866718" w:rsidRPr="008416BF" w:rsidRDefault="00866718" w:rsidP="00866718">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Local Government, Excluding Education and Hospitals</w:t>
            </w:r>
          </w:p>
        </w:tc>
        <w:tc>
          <w:tcPr>
            <w:tcW w:w="1126" w:type="dxa"/>
            <w:tcBorders>
              <w:top w:val="nil"/>
              <w:left w:val="nil"/>
              <w:bottom w:val="single" w:sz="4" w:space="0" w:color="auto"/>
              <w:right w:val="single" w:sz="4" w:space="0" w:color="auto"/>
            </w:tcBorders>
            <w:shd w:val="clear" w:color="auto" w:fill="auto"/>
            <w:noWrap/>
            <w:vAlign w:val="bottom"/>
            <w:hideMark/>
          </w:tcPr>
          <w:p w14:paraId="5FB830ED"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2,838</w:t>
            </w:r>
          </w:p>
        </w:tc>
        <w:tc>
          <w:tcPr>
            <w:tcW w:w="1045" w:type="dxa"/>
            <w:tcBorders>
              <w:top w:val="nil"/>
              <w:left w:val="nil"/>
              <w:bottom w:val="single" w:sz="4" w:space="0" w:color="auto"/>
              <w:right w:val="single" w:sz="4" w:space="0" w:color="auto"/>
            </w:tcBorders>
            <w:shd w:val="clear" w:color="auto" w:fill="auto"/>
            <w:noWrap/>
            <w:vAlign w:val="bottom"/>
            <w:hideMark/>
          </w:tcPr>
          <w:p w14:paraId="3839D462"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2,886</w:t>
            </w:r>
          </w:p>
        </w:tc>
        <w:tc>
          <w:tcPr>
            <w:tcW w:w="758" w:type="dxa"/>
            <w:tcBorders>
              <w:top w:val="nil"/>
              <w:left w:val="nil"/>
              <w:bottom w:val="single" w:sz="4" w:space="0" w:color="auto"/>
              <w:right w:val="single" w:sz="4" w:space="0" w:color="auto"/>
            </w:tcBorders>
            <w:shd w:val="clear" w:color="auto" w:fill="auto"/>
            <w:noWrap/>
            <w:vAlign w:val="bottom"/>
            <w:hideMark/>
          </w:tcPr>
          <w:p w14:paraId="1D9576BD" w14:textId="77777777" w:rsidR="00866718" w:rsidRPr="003618FE" w:rsidRDefault="00866718" w:rsidP="00866718">
            <w:pPr>
              <w:jc w:val="right"/>
              <w:rPr>
                <w:rFonts w:ascii="Arial Narrow" w:eastAsia="Times New Roman" w:hAnsi="Arial Narrow" w:cs="Arial"/>
                <w:b/>
                <w:color w:val="000000"/>
                <w:sz w:val="20"/>
                <w:szCs w:val="20"/>
              </w:rPr>
            </w:pPr>
            <w:r w:rsidRPr="003618FE">
              <w:rPr>
                <w:rFonts w:ascii="Arial Narrow" w:eastAsia="Times New Roman" w:hAnsi="Arial Narrow" w:cs="Arial"/>
                <w:b/>
                <w:color w:val="000000"/>
                <w:sz w:val="20"/>
                <w:szCs w:val="20"/>
              </w:rPr>
              <w:t>48</w:t>
            </w:r>
          </w:p>
        </w:tc>
        <w:tc>
          <w:tcPr>
            <w:tcW w:w="843" w:type="dxa"/>
            <w:tcBorders>
              <w:top w:val="nil"/>
              <w:left w:val="nil"/>
              <w:bottom w:val="single" w:sz="4" w:space="0" w:color="auto"/>
              <w:right w:val="single" w:sz="4" w:space="0" w:color="auto"/>
            </w:tcBorders>
            <w:shd w:val="clear" w:color="auto" w:fill="auto"/>
            <w:noWrap/>
            <w:vAlign w:val="bottom"/>
            <w:hideMark/>
          </w:tcPr>
          <w:p w14:paraId="09F900E9"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7.93%</w:t>
            </w:r>
          </w:p>
        </w:tc>
      </w:tr>
      <w:tr w:rsidR="00866718" w:rsidRPr="008416BF" w14:paraId="4C9658AC" w14:textId="77777777" w:rsidTr="00A947C9">
        <w:trPr>
          <w:trHeight w:val="20"/>
        </w:trPr>
        <w:tc>
          <w:tcPr>
            <w:tcW w:w="921" w:type="dxa"/>
            <w:tcBorders>
              <w:top w:val="nil"/>
              <w:left w:val="single" w:sz="4" w:space="0" w:color="auto"/>
              <w:bottom w:val="single" w:sz="4" w:space="0" w:color="auto"/>
              <w:right w:val="single" w:sz="4" w:space="0" w:color="auto"/>
            </w:tcBorders>
            <w:shd w:val="clear" w:color="auto" w:fill="auto"/>
            <w:noWrap/>
            <w:vAlign w:val="bottom"/>
            <w:hideMark/>
          </w:tcPr>
          <w:p w14:paraId="3969595F" w14:textId="77777777" w:rsidR="00866718" w:rsidRPr="008416BF" w:rsidRDefault="00866718" w:rsidP="00866718">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111000</w:t>
            </w:r>
          </w:p>
        </w:tc>
        <w:tc>
          <w:tcPr>
            <w:tcW w:w="9864" w:type="dxa"/>
            <w:tcBorders>
              <w:top w:val="nil"/>
              <w:left w:val="nil"/>
              <w:bottom w:val="single" w:sz="4" w:space="0" w:color="auto"/>
              <w:right w:val="single" w:sz="4" w:space="0" w:color="auto"/>
            </w:tcBorders>
            <w:shd w:val="clear" w:color="auto" w:fill="auto"/>
            <w:noWrap/>
            <w:vAlign w:val="bottom"/>
            <w:hideMark/>
          </w:tcPr>
          <w:p w14:paraId="19965626" w14:textId="77777777" w:rsidR="00866718" w:rsidRPr="008416BF" w:rsidRDefault="00866718" w:rsidP="00866718">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Crop Production</w:t>
            </w:r>
          </w:p>
        </w:tc>
        <w:tc>
          <w:tcPr>
            <w:tcW w:w="1126" w:type="dxa"/>
            <w:tcBorders>
              <w:top w:val="nil"/>
              <w:left w:val="nil"/>
              <w:bottom w:val="single" w:sz="4" w:space="0" w:color="auto"/>
              <w:right w:val="single" w:sz="4" w:space="0" w:color="auto"/>
            </w:tcBorders>
            <w:shd w:val="clear" w:color="auto" w:fill="auto"/>
            <w:noWrap/>
            <w:vAlign w:val="bottom"/>
            <w:hideMark/>
          </w:tcPr>
          <w:p w14:paraId="3773B1F8"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1,305</w:t>
            </w:r>
          </w:p>
        </w:tc>
        <w:tc>
          <w:tcPr>
            <w:tcW w:w="1045" w:type="dxa"/>
            <w:tcBorders>
              <w:top w:val="nil"/>
              <w:left w:val="nil"/>
              <w:bottom w:val="single" w:sz="4" w:space="0" w:color="auto"/>
              <w:right w:val="single" w:sz="4" w:space="0" w:color="auto"/>
            </w:tcBorders>
            <w:shd w:val="clear" w:color="auto" w:fill="auto"/>
            <w:noWrap/>
            <w:vAlign w:val="bottom"/>
            <w:hideMark/>
          </w:tcPr>
          <w:p w14:paraId="6C7F397A"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1,348</w:t>
            </w:r>
          </w:p>
        </w:tc>
        <w:tc>
          <w:tcPr>
            <w:tcW w:w="758" w:type="dxa"/>
            <w:tcBorders>
              <w:top w:val="nil"/>
              <w:left w:val="nil"/>
              <w:bottom w:val="single" w:sz="4" w:space="0" w:color="auto"/>
              <w:right w:val="single" w:sz="4" w:space="0" w:color="auto"/>
            </w:tcBorders>
            <w:shd w:val="clear" w:color="auto" w:fill="auto"/>
            <w:noWrap/>
            <w:vAlign w:val="bottom"/>
            <w:hideMark/>
          </w:tcPr>
          <w:p w14:paraId="67CCFAF9" w14:textId="77777777" w:rsidR="00866718" w:rsidRPr="003618FE" w:rsidRDefault="00866718" w:rsidP="00866718">
            <w:pPr>
              <w:jc w:val="right"/>
              <w:rPr>
                <w:rFonts w:ascii="Arial Narrow" w:eastAsia="Times New Roman" w:hAnsi="Arial Narrow" w:cs="Arial"/>
                <w:b/>
                <w:color w:val="000000"/>
                <w:sz w:val="20"/>
                <w:szCs w:val="20"/>
              </w:rPr>
            </w:pPr>
            <w:r w:rsidRPr="003618FE">
              <w:rPr>
                <w:rFonts w:ascii="Arial Narrow" w:eastAsia="Times New Roman" w:hAnsi="Arial Narrow" w:cs="Arial"/>
                <w:b/>
                <w:color w:val="000000"/>
                <w:sz w:val="20"/>
                <w:szCs w:val="20"/>
              </w:rPr>
              <w:t>43</w:t>
            </w:r>
          </w:p>
        </w:tc>
        <w:tc>
          <w:tcPr>
            <w:tcW w:w="843" w:type="dxa"/>
            <w:tcBorders>
              <w:top w:val="nil"/>
              <w:left w:val="nil"/>
              <w:bottom w:val="single" w:sz="4" w:space="0" w:color="auto"/>
              <w:right w:val="single" w:sz="4" w:space="0" w:color="auto"/>
            </w:tcBorders>
            <w:shd w:val="clear" w:color="auto" w:fill="auto"/>
            <w:noWrap/>
            <w:vAlign w:val="bottom"/>
            <w:hideMark/>
          </w:tcPr>
          <w:p w14:paraId="3DC513D3" w14:textId="77777777" w:rsidR="00866718" w:rsidRPr="008416BF" w:rsidRDefault="00866718" w:rsidP="00866718">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4.37%</w:t>
            </w:r>
          </w:p>
        </w:tc>
      </w:tr>
    </w:tbl>
    <w:p w14:paraId="075ED229" w14:textId="77777777" w:rsidR="00E12A7A" w:rsidRDefault="00E12A7A" w:rsidP="00DA70F9">
      <w:pPr>
        <w:outlineLvl w:val="0"/>
        <w:rPr>
          <w:b/>
          <w:sz w:val="32"/>
          <w:szCs w:val="32"/>
        </w:rPr>
      </w:pPr>
    </w:p>
    <w:p w14:paraId="5BB127EA" w14:textId="77777777" w:rsidR="00E12A7A" w:rsidRDefault="00E12A7A" w:rsidP="00DA70F9">
      <w:pPr>
        <w:outlineLvl w:val="0"/>
        <w:rPr>
          <w:b/>
          <w:sz w:val="32"/>
          <w:szCs w:val="32"/>
        </w:rPr>
      </w:pPr>
    </w:p>
    <w:p w14:paraId="36551E9D" w14:textId="77777777" w:rsidR="00E12A7A" w:rsidRDefault="00E12A7A" w:rsidP="00DA70F9">
      <w:pPr>
        <w:outlineLvl w:val="0"/>
        <w:rPr>
          <w:b/>
          <w:sz w:val="32"/>
          <w:szCs w:val="32"/>
        </w:rPr>
      </w:pPr>
    </w:p>
    <w:p w14:paraId="7A84485F" w14:textId="77777777" w:rsidR="00E12A7A" w:rsidRDefault="00E12A7A" w:rsidP="00DA70F9">
      <w:pPr>
        <w:outlineLvl w:val="0"/>
        <w:rPr>
          <w:b/>
          <w:sz w:val="32"/>
          <w:szCs w:val="32"/>
        </w:rPr>
      </w:pPr>
    </w:p>
    <w:p w14:paraId="3018AD22" w14:textId="445C6F4A" w:rsidR="00DA70F9" w:rsidRPr="005A5E72" w:rsidRDefault="00DA70F9" w:rsidP="00DA70F9">
      <w:pPr>
        <w:outlineLvl w:val="0"/>
        <w:rPr>
          <w:b/>
          <w:sz w:val="32"/>
          <w:szCs w:val="32"/>
        </w:rPr>
      </w:pPr>
      <w:r w:rsidRPr="005A5E72">
        <w:rPr>
          <w:b/>
          <w:sz w:val="32"/>
          <w:szCs w:val="32"/>
        </w:rPr>
        <w:t>Southeast Arkansas Local Wor</w:t>
      </w:r>
      <w:r w:rsidR="003618FE">
        <w:rPr>
          <w:b/>
          <w:sz w:val="32"/>
          <w:szCs w:val="32"/>
        </w:rPr>
        <w:t xml:space="preserve">kforce Development Area </w:t>
      </w:r>
    </w:p>
    <w:p w14:paraId="58800658" w14:textId="42804705" w:rsidR="004F214E" w:rsidRPr="004F214E" w:rsidRDefault="004F214E" w:rsidP="004F214E">
      <w:pPr>
        <w:jc w:val="center"/>
        <w:outlineLvl w:val="0"/>
        <w:rPr>
          <w:b/>
        </w:rPr>
      </w:pPr>
      <w:r w:rsidRPr="004F214E">
        <w:rPr>
          <w:b/>
        </w:rPr>
        <w:t>Top Industries</w:t>
      </w:r>
    </w:p>
    <w:tbl>
      <w:tblPr>
        <w:tblW w:w="14480" w:type="dxa"/>
        <w:tblInd w:w="108" w:type="dxa"/>
        <w:tblLook w:val="04A0" w:firstRow="1" w:lastRow="0" w:firstColumn="1" w:lastColumn="0" w:noHBand="0" w:noVBand="1"/>
      </w:tblPr>
      <w:tblGrid>
        <w:gridCol w:w="900"/>
        <w:gridCol w:w="9630"/>
        <w:gridCol w:w="1172"/>
        <w:gridCol w:w="1128"/>
        <w:gridCol w:w="760"/>
        <w:gridCol w:w="890"/>
      </w:tblGrid>
      <w:tr w:rsidR="00DA70F9" w:rsidRPr="00DA70F9" w14:paraId="7EDFB351" w14:textId="77777777" w:rsidTr="00DF36A2">
        <w:trPr>
          <w:trHeight w:val="20"/>
        </w:trPr>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23F330" w14:textId="77777777" w:rsidR="00DA70F9" w:rsidRPr="004007C2" w:rsidRDefault="00DA70F9" w:rsidP="00DA70F9">
            <w:pPr>
              <w:jc w:val="center"/>
              <w:rPr>
                <w:rFonts w:ascii="Arial Narrow" w:eastAsia="Times New Roman" w:hAnsi="Arial Narrow" w:cs="Arial"/>
                <w:b/>
                <w:bCs/>
                <w:color w:val="000000"/>
                <w:sz w:val="18"/>
                <w:szCs w:val="18"/>
              </w:rPr>
            </w:pPr>
            <w:r w:rsidRPr="004007C2">
              <w:rPr>
                <w:rFonts w:ascii="Arial Narrow" w:eastAsia="Times New Roman" w:hAnsi="Arial Narrow" w:cs="Arial"/>
                <w:b/>
                <w:bCs/>
                <w:color w:val="000000"/>
                <w:sz w:val="18"/>
                <w:szCs w:val="18"/>
              </w:rPr>
              <w:t>NAICS Code</w:t>
            </w:r>
          </w:p>
        </w:tc>
        <w:tc>
          <w:tcPr>
            <w:tcW w:w="96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564B7" w14:textId="77777777" w:rsidR="00DA70F9" w:rsidRPr="004007C2" w:rsidRDefault="00DA70F9" w:rsidP="00DA70F9">
            <w:pPr>
              <w:jc w:val="center"/>
              <w:rPr>
                <w:rFonts w:ascii="Arial Narrow" w:eastAsia="Times New Roman" w:hAnsi="Arial Narrow" w:cs="Arial"/>
                <w:b/>
                <w:bCs/>
                <w:color w:val="000000"/>
                <w:sz w:val="18"/>
                <w:szCs w:val="18"/>
              </w:rPr>
            </w:pPr>
            <w:r w:rsidRPr="004007C2">
              <w:rPr>
                <w:rFonts w:ascii="Arial Narrow" w:eastAsia="Times New Roman" w:hAnsi="Arial Narrow" w:cs="Arial"/>
                <w:b/>
                <w:bCs/>
                <w:color w:val="000000"/>
                <w:sz w:val="18"/>
                <w:szCs w:val="18"/>
              </w:rPr>
              <w:t>NAICS Title</w:t>
            </w:r>
          </w:p>
        </w:tc>
        <w:tc>
          <w:tcPr>
            <w:tcW w:w="2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8656E09" w14:textId="77777777" w:rsidR="00DA70F9" w:rsidRPr="004007C2" w:rsidRDefault="00DA70F9" w:rsidP="00DA70F9">
            <w:pPr>
              <w:jc w:val="center"/>
              <w:rPr>
                <w:rFonts w:ascii="Arial Narrow" w:eastAsia="Times New Roman" w:hAnsi="Arial Narrow" w:cs="Arial"/>
                <w:b/>
                <w:bCs/>
                <w:color w:val="000000"/>
                <w:sz w:val="18"/>
                <w:szCs w:val="18"/>
              </w:rPr>
            </w:pPr>
            <w:r w:rsidRPr="004007C2">
              <w:rPr>
                <w:rFonts w:ascii="Arial Narrow" w:eastAsia="Times New Roman" w:hAnsi="Arial Narrow" w:cs="Arial"/>
                <w:b/>
                <w:bCs/>
                <w:color w:val="000000"/>
                <w:sz w:val="18"/>
                <w:szCs w:val="18"/>
              </w:rPr>
              <w:t>Employment</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3B39E4" w14:textId="77777777" w:rsidR="00DA70F9" w:rsidRPr="004007C2" w:rsidRDefault="00DA70F9" w:rsidP="00DA70F9">
            <w:pPr>
              <w:jc w:val="center"/>
              <w:rPr>
                <w:rFonts w:ascii="Arial Narrow" w:eastAsia="Times New Roman" w:hAnsi="Arial Narrow" w:cs="Arial"/>
                <w:b/>
                <w:bCs/>
                <w:color w:val="000000"/>
                <w:sz w:val="18"/>
                <w:szCs w:val="18"/>
              </w:rPr>
            </w:pPr>
            <w:r w:rsidRPr="004007C2">
              <w:rPr>
                <w:rFonts w:ascii="Arial Narrow" w:eastAsia="Times New Roman" w:hAnsi="Arial Narrow" w:cs="Arial"/>
                <w:b/>
                <w:bCs/>
                <w:color w:val="000000"/>
                <w:sz w:val="18"/>
                <w:szCs w:val="18"/>
              </w:rPr>
              <w:t>Net Change</w:t>
            </w:r>
          </w:p>
        </w:tc>
        <w:tc>
          <w:tcPr>
            <w:tcW w:w="8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28D77E" w14:textId="77777777" w:rsidR="00DA70F9" w:rsidRPr="004007C2" w:rsidRDefault="00DA70F9" w:rsidP="00DA70F9">
            <w:pPr>
              <w:jc w:val="center"/>
              <w:rPr>
                <w:rFonts w:ascii="Arial Narrow" w:eastAsia="Times New Roman" w:hAnsi="Arial Narrow" w:cs="Arial"/>
                <w:b/>
                <w:bCs/>
                <w:color w:val="000000"/>
                <w:sz w:val="18"/>
                <w:szCs w:val="18"/>
              </w:rPr>
            </w:pPr>
            <w:r w:rsidRPr="004007C2">
              <w:rPr>
                <w:rFonts w:ascii="Arial Narrow" w:eastAsia="Times New Roman" w:hAnsi="Arial Narrow" w:cs="Arial"/>
                <w:b/>
                <w:bCs/>
                <w:color w:val="000000"/>
                <w:sz w:val="18"/>
                <w:szCs w:val="18"/>
              </w:rPr>
              <w:t>Percent Change</w:t>
            </w:r>
          </w:p>
        </w:tc>
      </w:tr>
      <w:tr w:rsidR="00DA70F9" w:rsidRPr="00DA70F9" w14:paraId="5FABA0AE" w14:textId="77777777" w:rsidTr="00DF36A2">
        <w:trPr>
          <w:trHeight w:val="20"/>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66EF339E" w14:textId="77777777" w:rsidR="00DA70F9" w:rsidRPr="004007C2" w:rsidRDefault="00DA70F9" w:rsidP="00DA70F9">
            <w:pPr>
              <w:rPr>
                <w:rFonts w:ascii="Arial Narrow" w:eastAsia="Times New Roman" w:hAnsi="Arial Narrow" w:cs="Arial"/>
                <w:b/>
                <w:bCs/>
                <w:color w:val="000000"/>
                <w:sz w:val="18"/>
                <w:szCs w:val="18"/>
              </w:rPr>
            </w:pPr>
          </w:p>
        </w:tc>
        <w:tc>
          <w:tcPr>
            <w:tcW w:w="9630" w:type="dxa"/>
            <w:vMerge/>
            <w:tcBorders>
              <w:top w:val="single" w:sz="4" w:space="0" w:color="auto"/>
              <w:left w:val="single" w:sz="4" w:space="0" w:color="auto"/>
              <w:bottom w:val="single" w:sz="4" w:space="0" w:color="auto"/>
              <w:right w:val="single" w:sz="4" w:space="0" w:color="auto"/>
            </w:tcBorders>
            <w:vAlign w:val="center"/>
            <w:hideMark/>
          </w:tcPr>
          <w:p w14:paraId="019C24B8" w14:textId="77777777" w:rsidR="00DA70F9" w:rsidRPr="004007C2" w:rsidRDefault="00DA70F9" w:rsidP="00DA70F9">
            <w:pPr>
              <w:rPr>
                <w:rFonts w:ascii="Arial Narrow" w:eastAsia="Times New Roman" w:hAnsi="Arial Narrow" w:cs="Arial"/>
                <w:b/>
                <w:bCs/>
                <w:color w:val="000000"/>
                <w:sz w:val="18"/>
                <w:szCs w:val="18"/>
              </w:rPr>
            </w:pPr>
          </w:p>
        </w:tc>
        <w:tc>
          <w:tcPr>
            <w:tcW w:w="1172" w:type="dxa"/>
            <w:tcBorders>
              <w:top w:val="nil"/>
              <w:left w:val="nil"/>
              <w:bottom w:val="single" w:sz="4" w:space="0" w:color="auto"/>
              <w:right w:val="single" w:sz="4" w:space="0" w:color="auto"/>
            </w:tcBorders>
            <w:shd w:val="clear" w:color="auto" w:fill="auto"/>
            <w:vAlign w:val="center"/>
            <w:hideMark/>
          </w:tcPr>
          <w:p w14:paraId="5E396508" w14:textId="77777777" w:rsidR="00DA70F9" w:rsidRPr="004007C2" w:rsidRDefault="00DA70F9" w:rsidP="00DA70F9">
            <w:pPr>
              <w:jc w:val="center"/>
              <w:rPr>
                <w:rFonts w:ascii="Arial Narrow" w:eastAsia="Times New Roman" w:hAnsi="Arial Narrow" w:cs="Arial"/>
                <w:b/>
                <w:bCs/>
                <w:color w:val="000000"/>
                <w:sz w:val="18"/>
                <w:szCs w:val="18"/>
              </w:rPr>
            </w:pPr>
            <w:r w:rsidRPr="004007C2">
              <w:rPr>
                <w:rFonts w:ascii="Arial Narrow" w:eastAsia="Times New Roman" w:hAnsi="Arial Narrow" w:cs="Arial"/>
                <w:b/>
                <w:bCs/>
                <w:color w:val="000000"/>
                <w:sz w:val="18"/>
                <w:szCs w:val="18"/>
              </w:rPr>
              <w:t>2016 Estimated</w:t>
            </w:r>
          </w:p>
        </w:tc>
        <w:tc>
          <w:tcPr>
            <w:tcW w:w="1128" w:type="dxa"/>
            <w:tcBorders>
              <w:top w:val="nil"/>
              <w:left w:val="nil"/>
              <w:bottom w:val="single" w:sz="4" w:space="0" w:color="auto"/>
              <w:right w:val="single" w:sz="4" w:space="0" w:color="auto"/>
            </w:tcBorders>
            <w:shd w:val="clear" w:color="auto" w:fill="auto"/>
            <w:vAlign w:val="center"/>
            <w:hideMark/>
          </w:tcPr>
          <w:p w14:paraId="5AE5DAF8" w14:textId="77777777" w:rsidR="00DA70F9" w:rsidRPr="004007C2" w:rsidRDefault="00DA70F9" w:rsidP="00DA70F9">
            <w:pPr>
              <w:jc w:val="center"/>
              <w:rPr>
                <w:rFonts w:ascii="Arial Narrow" w:eastAsia="Times New Roman" w:hAnsi="Arial Narrow" w:cs="Arial"/>
                <w:b/>
                <w:bCs/>
                <w:color w:val="000000"/>
                <w:sz w:val="18"/>
                <w:szCs w:val="18"/>
              </w:rPr>
            </w:pPr>
            <w:r w:rsidRPr="004007C2">
              <w:rPr>
                <w:rFonts w:ascii="Arial Narrow" w:eastAsia="Times New Roman" w:hAnsi="Arial Narrow" w:cs="Arial"/>
                <w:b/>
                <w:bCs/>
                <w:color w:val="000000"/>
                <w:sz w:val="18"/>
                <w:szCs w:val="18"/>
              </w:rPr>
              <w:t>2018 Projected</w:t>
            </w:r>
          </w:p>
        </w:tc>
        <w:tc>
          <w:tcPr>
            <w:tcW w:w="760" w:type="dxa"/>
            <w:vMerge/>
            <w:tcBorders>
              <w:top w:val="single" w:sz="4" w:space="0" w:color="auto"/>
              <w:left w:val="single" w:sz="4" w:space="0" w:color="auto"/>
              <w:bottom w:val="single" w:sz="4" w:space="0" w:color="auto"/>
              <w:right w:val="single" w:sz="4" w:space="0" w:color="auto"/>
            </w:tcBorders>
            <w:vAlign w:val="center"/>
            <w:hideMark/>
          </w:tcPr>
          <w:p w14:paraId="3F0E3316" w14:textId="77777777" w:rsidR="00DA70F9" w:rsidRPr="004007C2" w:rsidRDefault="00DA70F9" w:rsidP="00DA70F9">
            <w:pPr>
              <w:rPr>
                <w:rFonts w:ascii="Arial Narrow" w:eastAsia="Times New Roman" w:hAnsi="Arial Narrow" w:cs="Arial"/>
                <w:b/>
                <w:bCs/>
                <w:color w:val="000000"/>
                <w:sz w:val="18"/>
                <w:szCs w:val="18"/>
              </w:rPr>
            </w:pPr>
          </w:p>
        </w:tc>
        <w:tc>
          <w:tcPr>
            <w:tcW w:w="890" w:type="dxa"/>
            <w:vMerge/>
            <w:tcBorders>
              <w:top w:val="single" w:sz="4" w:space="0" w:color="auto"/>
              <w:left w:val="single" w:sz="4" w:space="0" w:color="auto"/>
              <w:bottom w:val="single" w:sz="4" w:space="0" w:color="auto"/>
              <w:right w:val="single" w:sz="4" w:space="0" w:color="auto"/>
            </w:tcBorders>
            <w:vAlign w:val="center"/>
            <w:hideMark/>
          </w:tcPr>
          <w:p w14:paraId="1ECAA86A" w14:textId="77777777" w:rsidR="00DA70F9" w:rsidRPr="004007C2" w:rsidRDefault="00DA70F9" w:rsidP="00DA70F9">
            <w:pPr>
              <w:rPr>
                <w:rFonts w:ascii="Arial Narrow" w:eastAsia="Times New Roman" w:hAnsi="Arial Narrow" w:cs="Arial"/>
                <w:b/>
                <w:bCs/>
                <w:color w:val="000000"/>
                <w:sz w:val="18"/>
                <w:szCs w:val="18"/>
              </w:rPr>
            </w:pPr>
          </w:p>
        </w:tc>
      </w:tr>
      <w:tr w:rsidR="00DA70F9" w:rsidRPr="00DA70F9" w14:paraId="742187CB" w14:textId="77777777" w:rsidTr="00DF36A2">
        <w:trPr>
          <w:trHeight w:val="20"/>
        </w:trPr>
        <w:tc>
          <w:tcPr>
            <w:tcW w:w="1448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6401990" w14:textId="77777777" w:rsidR="00DA70F9" w:rsidRPr="004007C2" w:rsidRDefault="00DA70F9" w:rsidP="00DA70F9">
            <w:pPr>
              <w:jc w:val="center"/>
              <w:rPr>
                <w:rFonts w:ascii="Arial Narrow" w:eastAsia="Times New Roman" w:hAnsi="Arial Narrow" w:cs="Arial"/>
                <w:b/>
                <w:bCs/>
                <w:sz w:val="18"/>
                <w:szCs w:val="18"/>
              </w:rPr>
            </w:pPr>
            <w:r w:rsidRPr="004007C2">
              <w:rPr>
                <w:rFonts w:ascii="Arial Narrow" w:eastAsia="Times New Roman" w:hAnsi="Arial Narrow" w:cs="Arial"/>
                <w:b/>
                <w:bCs/>
                <w:sz w:val="18"/>
                <w:szCs w:val="18"/>
              </w:rPr>
              <w:t>Top 10 Fastest Growth</w:t>
            </w:r>
          </w:p>
        </w:tc>
      </w:tr>
      <w:tr w:rsidR="00DA70F9" w:rsidRPr="00DA70F9" w14:paraId="3BE75223" w14:textId="77777777" w:rsidTr="00DF36A2">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56378D2" w14:textId="77777777" w:rsidR="00DA70F9" w:rsidRPr="008416BF" w:rsidRDefault="00DA70F9" w:rsidP="00DA70F9">
            <w:pPr>
              <w:rPr>
                <w:rFonts w:ascii="Arial Narrow" w:eastAsia="Times New Roman" w:hAnsi="Arial Narrow" w:cs="Arial"/>
                <w:sz w:val="20"/>
                <w:szCs w:val="20"/>
              </w:rPr>
            </w:pPr>
            <w:r w:rsidRPr="008416BF">
              <w:rPr>
                <w:rFonts w:ascii="Arial Narrow" w:eastAsia="Times New Roman" w:hAnsi="Arial Narrow" w:cs="Arial"/>
                <w:sz w:val="20"/>
                <w:szCs w:val="20"/>
              </w:rPr>
              <w:t>541000</w:t>
            </w:r>
          </w:p>
        </w:tc>
        <w:tc>
          <w:tcPr>
            <w:tcW w:w="9630" w:type="dxa"/>
            <w:tcBorders>
              <w:top w:val="nil"/>
              <w:left w:val="nil"/>
              <w:bottom w:val="single" w:sz="4" w:space="0" w:color="auto"/>
              <w:right w:val="single" w:sz="4" w:space="0" w:color="auto"/>
            </w:tcBorders>
            <w:shd w:val="clear" w:color="auto" w:fill="auto"/>
            <w:noWrap/>
            <w:vAlign w:val="bottom"/>
            <w:hideMark/>
          </w:tcPr>
          <w:p w14:paraId="141EF6B8" w14:textId="77777777" w:rsidR="00DA70F9" w:rsidRPr="008416BF" w:rsidRDefault="00DA70F9" w:rsidP="00DA70F9">
            <w:pPr>
              <w:rPr>
                <w:rFonts w:ascii="Arial Narrow" w:eastAsia="Times New Roman" w:hAnsi="Arial Narrow" w:cs="Arial"/>
                <w:sz w:val="20"/>
                <w:szCs w:val="20"/>
              </w:rPr>
            </w:pPr>
            <w:r w:rsidRPr="008416BF">
              <w:rPr>
                <w:rFonts w:ascii="Arial Narrow" w:eastAsia="Times New Roman" w:hAnsi="Arial Narrow" w:cs="Arial"/>
                <w:sz w:val="20"/>
                <w:szCs w:val="20"/>
              </w:rPr>
              <w:t>Professional, Scientific, and Technical Services</w:t>
            </w:r>
          </w:p>
        </w:tc>
        <w:tc>
          <w:tcPr>
            <w:tcW w:w="1172" w:type="dxa"/>
            <w:tcBorders>
              <w:top w:val="nil"/>
              <w:left w:val="nil"/>
              <w:bottom w:val="single" w:sz="4" w:space="0" w:color="auto"/>
              <w:right w:val="single" w:sz="4" w:space="0" w:color="auto"/>
            </w:tcBorders>
            <w:shd w:val="clear" w:color="auto" w:fill="auto"/>
            <w:noWrap/>
            <w:vAlign w:val="bottom"/>
            <w:hideMark/>
          </w:tcPr>
          <w:p w14:paraId="02EBAFF0" w14:textId="77777777" w:rsidR="00DA70F9" w:rsidRPr="008416BF" w:rsidRDefault="00DA70F9" w:rsidP="00DA70F9">
            <w:pPr>
              <w:jc w:val="right"/>
              <w:rPr>
                <w:rFonts w:ascii="Arial Narrow" w:eastAsia="Times New Roman" w:hAnsi="Arial Narrow" w:cs="Arial"/>
                <w:sz w:val="20"/>
                <w:szCs w:val="20"/>
              </w:rPr>
            </w:pPr>
            <w:r w:rsidRPr="008416BF">
              <w:rPr>
                <w:rFonts w:ascii="Arial Narrow" w:eastAsia="Times New Roman" w:hAnsi="Arial Narrow" w:cs="Arial"/>
                <w:sz w:val="20"/>
                <w:szCs w:val="20"/>
              </w:rPr>
              <w:t>908</w:t>
            </w:r>
          </w:p>
        </w:tc>
        <w:tc>
          <w:tcPr>
            <w:tcW w:w="1128" w:type="dxa"/>
            <w:tcBorders>
              <w:top w:val="nil"/>
              <w:left w:val="nil"/>
              <w:bottom w:val="single" w:sz="4" w:space="0" w:color="auto"/>
              <w:right w:val="single" w:sz="4" w:space="0" w:color="auto"/>
            </w:tcBorders>
            <w:shd w:val="clear" w:color="auto" w:fill="auto"/>
            <w:noWrap/>
            <w:vAlign w:val="bottom"/>
            <w:hideMark/>
          </w:tcPr>
          <w:p w14:paraId="26C93B6B" w14:textId="77777777" w:rsidR="00DA70F9" w:rsidRPr="008416BF" w:rsidRDefault="00DA70F9" w:rsidP="00DA70F9">
            <w:pPr>
              <w:jc w:val="right"/>
              <w:rPr>
                <w:rFonts w:ascii="Arial Narrow" w:eastAsia="Times New Roman" w:hAnsi="Arial Narrow" w:cs="Arial"/>
                <w:sz w:val="20"/>
                <w:szCs w:val="20"/>
              </w:rPr>
            </w:pPr>
            <w:r w:rsidRPr="008416BF">
              <w:rPr>
                <w:rFonts w:ascii="Arial Narrow" w:eastAsia="Times New Roman" w:hAnsi="Arial Narrow" w:cs="Arial"/>
                <w:sz w:val="20"/>
                <w:szCs w:val="20"/>
              </w:rPr>
              <w:t>1,069</w:t>
            </w:r>
          </w:p>
        </w:tc>
        <w:tc>
          <w:tcPr>
            <w:tcW w:w="760" w:type="dxa"/>
            <w:tcBorders>
              <w:top w:val="nil"/>
              <w:left w:val="nil"/>
              <w:bottom w:val="single" w:sz="4" w:space="0" w:color="auto"/>
              <w:right w:val="single" w:sz="4" w:space="0" w:color="auto"/>
            </w:tcBorders>
            <w:shd w:val="clear" w:color="auto" w:fill="auto"/>
            <w:noWrap/>
            <w:vAlign w:val="bottom"/>
            <w:hideMark/>
          </w:tcPr>
          <w:p w14:paraId="10F93851" w14:textId="77777777" w:rsidR="00DA70F9" w:rsidRPr="008416BF" w:rsidRDefault="00DA70F9" w:rsidP="00DA70F9">
            <w:pPr>
              <w:jc w:val="right"/>
              <w:rPr>
                <w:rFonts w:ascii="Arial Narrow" w:eastAsia="Times New Roman" w:hAnsi="Arial Narrow" w:cs="Arial"/>
                <w:sz w:val="20"/>
                <w:szCs w:val="20"/>
              </w:rPr>
            </w:pPr>
            <w:r w:rsidRPr="008416BF">
              <w:rPr>
                <w:rFonts w:ascii="Arial Narrow" w:eastAsia="Times New Roman" w:hAnsi="Arial Narrow" w:cs="Arial"/>
                <w:sz w:val="20"/>
                <w:szCs w:val="20"/>
              </w:rPr>
              <w:t>161</w:t>
            </w:r>
          </w:p>
        </w:tc>
        <w:tc>
          <w:tcPr>
            <w:tcW w:w="890" w:type="dxa"/>
            <w:tcBorders>
              <w:top w:val="nil"/>
              <w:left w:val="nil"/>
              <w:bottom w:val="single" w:sz="4" w:space="0" w:color="auto"/>
              <w:right w:val="single" w:sz="4" w:space="0" w:color="auto"/>
            </w:tcBorders>
            <w:shd w:val="clear" w:color="auto" w:fill="auto"/>
            <w:noWrap/>
            <w:vAlign w:val="bottom"/>
            <w:hideMark/>
          </w:tcPr>
          <w:p w14:paraId="43F227A2" w14:textId="77777777" w:rsidR="00DA70F9" w:rsidRPr="003618FE" w:rsidRDefault="00DA70F9" w:rsidP="00DA70F9">
            <w:pPr>
              <w:jc w:val="right"/>
              <w:rPr>
                <w:rFonts w:ascii="Arial Narrow" w:eastAsia="Times New Roman" w:hAnsi="Arial Narrow" w:cs="Arial"/>
                <w:b/>
                <w:sz w:val="20"/>
                <w:szCs w:val="20"/>
              </w:rPr>
            </w:pPr>
            <w:r w:rsidRPr="003618FE">
              <w:rPr>
                <w:rFonts w:ascii="Arial Narrow" w:eastAsia="Times New Roman" w:hAnsi="Arial Narrow" w:cs="Arial"/>
                <w:b/>
                <w:sz w:val="20"/>
                <w:szCs w:val="20"/>
              </w:rPr>
              <w:t>17.73%</w:t>
            </w:r>
          </w:p>
        </w:tc>
      </w:tr>
      <w:tr w:rsidR="00DA70F9" w:rsidRPr="00DA70F9" w14:paraId="7B4F8333" w14:textId="77777777" w:rsidTr="00DF36A2">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446CBDA" w14:textId="77777777" w:rsidR="00DA70F9" w:rsidRPr="008416BF" w:rsidRDefault="00DA70F9" w:rsidP="00DA70F9">
            <w:pPr>
              <w:rPr>
                <w:rFonts w:ascii="Arial Narrow" w:eastAsia="Times New Roman" w:hAnsi="Arial Narrow" w:cs="Arial"/>
                <w:sz w:val="20"/>
                <w:szCs w:val="20"/>
              </w:rPr>
            </w:pPr>
            <w:r w:rsidRPr="008416BF">
              <w:rPr>
                <w:rFonts w:ascii="Arial Narrow" w:eastAsia="Times New Roman" w:hAnsi="Arial Narrow" w:cs="Arial"/>
                <w:sz w:val="20"/>
                <w:szCs w:val="20"/>
              </w:rPr>
              <w:t>339000</w:t>
            </w:r>
          </w:p>
        </w:tc>
        <w:tc>
          <w:tcPr>
            <w:tcW w:w="9630" w:type="dxa"/>
            <w:tcBorders>
              <w:top w:val="nil"/>
              <w:left w:val="nil"/>
              <w:bottom w:val="single" w:sz="4" w:space="0" w:color="auto"/>
              <w:right w:val="single" w:sz="4" w:space="0" w:color="auto"/>
            </w:tcBorders>
            <w:shd w:val="clear" w:color="auto" w:fill="auto"/>
            <w:noWrap/>
            <w:vAlign w:val="bottom"/>
            <w:hideMark/>
          </w:tcPr>
          <w:p w14:paraId="1B073A72" w14:textId="77777777" w:rsidR="00DA70F9" w:rsidRPr="008416BF" w:rsidRDefault="00DA70F9" w:rsidP="00DA70F9">
            <w:pPr>
              <w:rPr>
                <w:rFonts w:ascii="Arial Narrow" w:eastAsia="Times New Roman" w:hAnsi="Arial Narrow" w:cs="Arial"/>
                <w:sz w:val="20"/>
                <w:szCs w:val="20"/>
              </w:rPr>
            </w:pPr>
            <w:r w:rsidRPr="008416BF">
              <w:rPr>
                <w:rFonts w:ascii="Arial Narrow" w:eastAsia="Times New Roman" w:hAnsi="Arial Narrow" w:cs="Arial"/>
                <w:sz w:val="20"/>
                <w:szCs w:val="20"/>
              </w:rPr>
              <w:t>Miscellaneous Manufacturing</w:t>
            </w:r>
          </w:p>
        </w:tc>
        <w:tc>
          <w:tcPr>
            <w:tcW w:w="1172" w:type="dxa"/>
            <w:tcBorders>
              <w:top w:val="nil"/>
              <w:left w:val="nil"/>
              <w:bottom w:val="single" w:sz="4" w:space="0" w:color="auto"/>
              <w:right w:val="single" w:sz="4" w:space="0" w:color="auto"/>
            </w:tcBorders>
            <w:shd w:val="clear" w:color="auto" w:fill="auto"/>
            <w:noWrap/>
            <w:vAlign w:val="bottom"/>
            <w:hideMark/>
          </w:tcPr>
          <w:p w14:paraId="7F59EF7E" w14:textId="77777777" w:rsidR="00DA70F9" w:rsidRPr="008416BF" w:rsidRDefault="00DA70F9" w:rsidP="00DA70F9">
            <w:pPr>
              <w:jc w:val="right"/>
              <w:rPr>
                <w:rFonts w:ascii="Arial Narrow" w:eastAsia="Times New Roman" w:hAnsi="Arial Narrow" w:cs="Arial"/>
                <w:sz w:val="20"/>
                <w:szCs w:val="20"/>
              </w:rPr>
            </w:pPr>
            <w:r w:rsidRPr="008416BF">
              <w:rPr>
                <w:rFonts w:ascii="Arial Narrow" w:eastAsia="Times New Roman" w:hAnsi="Arial Narrow" w:cs="Arial"/>
                <w:sz w:val="20"/>
                <w:szCs w:val="20"/>
              </w:rPr>
              <w:t>91</w:t>
            </w:r>
          </w:p>
        </w:tc>
        <w:tc>
          <w:tcPr>
            <w:tcW w:w="1128" w:type="dxa"/>
            <w:tcBorders>
              <w:top w:val="nil"/>
              <w:left w:val="nil"/>
              <w:bottom w:val="single" w:sz="4" w:space="0" w:color="auto"/>
              <w:right w:val="single" w:sz="4" w:space="0" w:color="auto"/>
            </w:tcBorders>
            <w:shd w:val="clear" w:color="auto" w:fill="auto"/>
            <w:noWrap/>
            <w:vAlign w:val="bottom"/>
            <w:hideMark/>
          </w:tcPr>
          <w:p w14:paraId="3845AAF0" w14:textId="77777777" w:rsidR="00DA70F9" w:rsidRPr="008416BF" w:rsidRDefault="00DA70F9" w:rsidP="00DA70F9">
            <w:pPr>
              <w:jc w:val="right"/>
              <w:rPr>
                <w:rFonts w:ascii="Arial Narrow" w:eastAsia="Times New Roman" w:hAnsi="Arial Narrow" w:cs="Arial"/>
                <w:sz w:val="20"/>
                <w:szCs w:val="20"/>
              </w:rPr>
            </w:pPr>
            <w:r w:rsidRPr="008416BF">
              <w:rPr>
                <w:rFonts w:ascii="Arial Narrow" w:eastAsia="Times New Roman" w:hAnsi="Arial Narrow" w:cs="Arial"/>
                <w:sz w:val="20"/>
                <w:szCs w:val="20"/>
              </w:rPr>
              <w:t>106</w:t>
            </w:r>
          </w:p>
        </w:tc>
        <w:tc>
          <w:tcPr>
            <w:tcW w:w="760" w:type="dxa"/>
            <w:tcBorders>
              <w:top w:val="nil"/>
              <w:left w:val="nil"/>
              <w:bottom w:val="single" w:sz="4" w:space="0" w:color="auto"/>
              <w:right w:val="single" w:sz="4" w:space="0" w:color="auto"/>
            </w:tcBorders>
            <w:shd w:val="clear" w:color="auto" w:fill="auto"/>
            <w:noWrap/>
            <w:vAlign w:val="bottom"/>
            <w:hideMark/>
          </w:tcPr>
          <w:p w14:paraId="63BB7DE5" w14:textId="77777777" w:rsidR="00DA70F9" w:rsidRPr="008416BF" w:rsidRDefault="00DA70F9" w:rsidP="00DA70F9">
            <w:pPr>
              <w:jc w:val="right"/>
              <w:rPr>
                <w:rFonts w:ascii="Arial Narrow" w:eastAsia="Times New Roman" w:hAnsi="Arial Narrow" w:cs="Arial"/>
                <w:sz w:val="20"/>
                <w:szCs w:val="20"/>
              </w:rPr>
            </w:pPr>
            <w:r w:rsidRPr="008416BF">
              <w:rPr>
                <w:rFonts w:ascii="Arial Narrow" w:eastAsia="Times New Roman" w:hAnsi="Arial Narrow" w:cs="Arial"/>
                <w:sz w:val="20"/>
                <w:szCs w:val="20"/>
              </w:rPr>
              <w:t>15</w:t>
            </w:r>
          </w:p>
        </w:tc>
        <w:tc>
          <w:tcPr>
            <w:tcW w:w="890" w:type="dxa"/>
            <w:tcBorders>
              <w:top w:val="nil"/>
              <w:left w:val="nil"/>
              <w:bottom w:val="single" w:sz="4" w:space="0" w:color="auto"/>
              <w:right w:val="single" w:sz="4" w:space="0" w:color="auto"/>
            </w:tcBorders>
            <w:shd w:val="clear" w:color="auto" w:fill="auto"/>
            <w:noWrap/>
            <w:vAlign w:val="bottom"/>
            <w:hideMark/>
          </w:tcPr>
          <w:p w14:paraId="2AD9A9B0" w14:textId="77777777" w:rsidR="00DA70F9" w:rsidRPr="003618FE" w:rsidRDefault="00DA70F9" w:rsidP="00DA70F9">
            <w:pPr>
              <w:jc w:val="right"/>
              <w:rPr>
                <w:rFonts w:ascii="Arial Narrow" w:eastAsia="Times New Roman" w:hAnsi="Arial Narrow" w:cs="Arial"/>
                <w:b/>
                <w:sz w:val="20"/>
                <w:szCs w:val="20"/>
              </w:rPr>
            </w:pPr>
            <w:r w:rsidRPr="003618FE">
              <w:rPr>
                <w:rFonts w:ascii="Arial Narrow" w:eastAsia="Times New Roman" w:hAnsi="Arial Narrow" w:cs="Arial"/>
                <w:b/>
                <w:sz w:val="20"/>
                <w:szCs w:val="20"/>
              </w:rPr>
              <w:t>16.48%</w:t>
            </w:r>
          </w:p>
        </w:tc>
      </w:tr>
      <w:tr w:rsidR="00DA70F9" w:rsidRPr="00DA70F9" w14:paraId="763B8ED7" w14:textId="77777777" w:rsidTr="00DF36A2">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469398F" w14:textId="77777777" w:rsidR="00DA70F9" w:rsidRPr="008416BF" w:rsidRDefault="00DA70F9" w:rsidP="00DA70F9">
            <w:pPr>
              <w:rPr>
                <w:rFonts w:ascii="Arial Narrow" w:eastAsia="Times New Roman" w:hAnsi="Arial Narrow" w:cs="Arial"/>
                <w:sz w:val="20"/>
                <w:szCs w:val="20"/>
              </w:rPr>
            </w:pPr>
            <w:r w:rsidRPr="008416BF">
              <w:rPr>
                <w:rFonts w:ascii="Arial Narrow" w:eastAsia="Times New Roman" w:hAnsi="Arial Narrow" w:cs="Arial"/>
                <w:sz w:val="20"/>
                <w:szCs w:val="20"/>
              </w:rPr>
              <w:t>493000</w:t>
            </w:r>
          </w:p>
        </w:tc>
        <w:tc>
          <w:tcPr>
            <w:tcW w:w="9630" w:type="dxa"/>
            <w:tcBorders>
              <w:top w:val="nil"/>
              <w:left w:val="nil"/>
              <w:bottom w:val="single" w:sz="4" w:space="0" w:color="auto"/>
              <w:right w:val="single" w:sz="4" w:space="0" w:color="auto"/>
            </w:tcBorders>
            <w:shd w:val="clear" w:color="auto" w:fill="auto"/>
            <w:noWrap/>
            <w:vAlign w:val="bottom"/>
            <w:hideMark/>
          </w:tcPr>
          <w:p w14:paraId="43D1EA81" w14:textId="77777777" w:rsidR="00DA70F9" w:rsidRPr="008416BF" w:rsidRDefault="00DA70F9" w:rsidP="00DA70F9">
            <w:pPr>
              <w:rPr>
                <w:rFonts w:ascii="Arial Narrow" w:eastAsia="Times New Roman" w:hAnsi="Arial Narrow" w:cs="Arial"/>
                <w:sz w:val="20"/>
                <w:szCs w:val="20"/>
              </w:rPr>
            </w:pPr>
            <w:r w:rsidRPr="008416BF">
              <w:rPr>
                <w:rFonts w:ascii="Arial Narrow" w:eastAsia="Times New Roman" w:hAnsi="Arial Narrow" w:cs="Arial"/>
                <w:sz w:val="20"/>
                <w:szCs w:val="20"/>
              </w:rPr>
              <w:t>Warehousing and Storage</w:t>
            </w:r>
          </w:p>
        </w:tc>
        <w:tc>
          <w:tcPr>
            <w:tcW w:w="1172" w:type="dxa"/>
            <w:tcBorders>
              <w:top w:val="nil"/>
              <w:left w:val="nil"/>
              <w:bottom w:val="single" w:sz="4" w:space="0" w:color="auto"/>
              <w:right w:val="single" w:sz="4" w:space="0" w:color="auto"/>
            </w:tcBorders>
            <w:shd w:val="clear" w:color="auto" w:fill="auto"/>
            <w:noWrap/>
            <w:vAlign w:val="bottom"/>
            <w:hideMark/>
          </w:tcPr>
          <w:p w14:paraId="671E429C" w14:textId="77777777" w:rsidR="00DA70F9" w:rsidRPr="008416BF" w:rsidRDefault="00DA70F9" w:rsidP="00DA70F9">
            <w:pPr>
              <w:jc w:val="right"/>
              <w:rPr>
                <w:rFonts w:ascii="Arial Narrow" w:eastAsia="Times New Roman" w:hAnsi="Arial Narrow" w:cs="Arial"/>
                <w:sz w:val="20"/>
                <w:szCs w:val="20"/>
              </w:rPr>
            </w:pPr>
            <w:r w:rsidRPr="008416BF">
              <w:rPr>
                <w:rFonts w:ascii="Arial Narrow" w:eastAsia="Times New Roman" w:hAnsi="Arial Narrow" w:cs="Arial"/>
                <w:sz w:val="20"/>
                <w:szCs w:val="20"/>
              </w:rPr>
              <w:t>503</w:t>
            </w:r>
          </w:p>
        </w:tc>
        <w:tc>
          <w:tcPr>
            <w:tcW w:w="1128" w:type="dxa"/>
            <w:tcBorders>
              <w:top w:val="nil"/>
              <w:left w:val="nil"/>
              <w:bottom w:val="single" w:sz="4" w:space="0" w:color="auto"/>
              <w:right w:val="single" w:sz="4" w:space="0" w:color="auto"/>
            </w:tcBorders>
            <w:shd w:val="clear" w:color="auto" w:fill="auto"/>
            <w:noWrap/>
            <w:vAlign w:val="bottom"/>
            <w:hideMark/>
          </w:tcPr>
          <w:p w14:paraId="0EEE3C28" w14:textId="77777777" w:rsidR="00DA70F9" w:rsidRPr="008416BF" w:rsidRDefault="00DA70F9" w:rsidP="00DA70F9">
            <w:pPr>
              <w:jc w:val="right"/>
              <w:rPr>
                <w:rFonts w:ascii="Arial Narrow" w:eastAsia="Times New Roman" w:hAnsi="Arial Narrow" w:cs="Arial"/>
                <w:sz w:val="20"/>
                <w:szCs w:val="20"/>
              </w:rPr>
            </w:pPr>
            <w:r w:rsidRPr="008416BF">
              <w:rPr>
                <w:rFonts w:ascii="Arial Narrow" w:eastAsia="Times New Roman" w:hAnsi="Arial Narrow" w:cs="Arial"/>
                <w:sz w:val="20"/>
                <w:szCs w:val="20"/>
              </w:rPr>
              <w:t>556</w:t>
            </w:r>
          </w:p>
        </w:tc>
        <w:tc>
          <w:tcPr>
            <w:tcW w:w="760" w:type="dxa"/>
            <w:tcBorders>
              <w:top w:val="nil"/>
              <w:left w:val="nil"/>
              <w:bottom w:val="single" w:sz="4" w:space="0" w:color="auto"/>
              <w:right w:val="single" w:sz="4" w:space="0" w:color="auto"/>
            </w:tcBorders>
            <w:shd w:val="clear" w:color="auto" w:fill="auto"/>
            <w:noWrap/>
            <w:vAlign w:val="bottom"/>
            <w:hideMark/>
          </w:tcPr>
          <w:p w14:paraId="64868A12" w14:textId="77777777" w:rsidR="00DA70F9" w:rsidRPr="008416BF" w:rsidRDefault="00DA70F9" w:rsidP="00DA70F9">
            <w:pPr>
              <w:jc w:val="right"/>
              <w:rPr>
                <w:rFonts w:ascii="Arial Narrow" w:eastAsia="Times New Roman" w:hAnsi="Arial Narrow" w:cs="Arial"/>
                <w:sz w:val="20"/>
                <w:szCs w:val="20"/>
              </w:rPr>
            </w:pPr>
            <w:r w:rsidRPr="008416BF">
              <w:rPr>
                <w:rFonts w:ascii="Arial Narrow" w:eastAsia="Times New Roman" w:hAnsi="Arial Narrow" w:cs="Arial"/>
                <w:sz w:val="20"/>
                <w:szCs w:val="20"/>
              </w:rPr>
              <w:t>53</w:t>
            </w:r>
          </w:p>
        </w:tc>
        <w:tc>
          <w:tcPr>
            <w:tcW w:w="890" w:type="dxa"/>
            <w:tcBorders>
              <w:top w:val="nil"/>
              <w:left w:val="nil"/>
              <w:bottom w:val="single" w:sz="4" w:space="0" w:color="auto"/>
              <w:right w:val="single" w:sz="4" w:space="0" w:color="auto"/>
            </w:tcBorders>
            <w:shd w:val="clear" w:color="auto" w:fill="auto"/>
            <w:noWrap/>
            <w:vAlign w:val="bottom"/>
            <w:hideMark/>
          </w:tcPr>
          <w:p w14:paraId="186BAF94" w14:textId="77777777" w:rsidR="00DA70F9" w:rsidRPr="003618FE" w:rsidRDefault="00DA70F9" w:rsidP="00DA70F9">
            <w:pPr>
              <w:jc w:val="right"/>
              <w:rPr>
                <w:rFonts w:ascii="Arial Narrow" w:eastAsia="Times New Roman" w:hAnsi="Arial Narrow" w:cs="Arial"/>
                <w:b/>
                <w:sz w:val="20"/>
                <w:szCs w:val="20"/>
              </w:rPr>
            </w:pPr>
            <w:r w:rsidRPr="003618FE">
              <w:rPr>
                <w:rFonts w:ascii="Arial Narrow" w:eastAsia="Times New Roman" w:hAnsi="Arial Narrow" w:cs="Arial"/>
                <w:b/>
                <w:sz w:val="20"/>
                <w:szCs w:val="20"/>
              </w:rPr>
              <w:t>10.54%</w:t>
            </w:r>
          </w:p>
        </w:tc>
      </w:tr>
      <w:tr w:rsidR="00DA70F9" w:rsidRPr="00DA70F9" w14:paraId="51D2E719" w14:textId="77777777" w:rsidTr="00DF36A2">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5E3B248" w14:textId="77777777" w:rsidR="00DA70F9" w:rsidRPr="008416BF" w:rsidRDefault="00DA70F9" w:rsidP="00DA70F9">
            <w:pPr>
              <w:rPr>
                <w:rFonts w:ascii="Arial Narrow" w:eastAsia="Times New Roman" w:hAnsi="Arial Narrow" w:cs="Arial"/>
                <w:sz w:val="20"/>
                <w:szCs w:val="20"/>
              </w:rPr>
            </w:pPr>
            <w:r w:rsidRPr="008416BF">
              <w:rPr>
                <w:rFonts w:ascii="Arial Narrow" w:eastAsia="Times New Roman" w:hAnsi="Arial Narrow" w:cs="Arial"/>
                <w:sz w:val="20"/>
                <w:szCs w:val="20"/>
              </w:rPr>
              <w:t>326000</w:t>
            </w:r>
          </w:p>
        </w:tc>
        <w:tc>
          <w:tcPr>
            <w:tcW w:w="9630" w:type="dxa"/>
            <w:tcBorders>
              <w:top w:val="nil"/>
              <w:left w:val="nil"/>
              <w:bottom w:val="single" w:sz="4" w:space="0" w:color="auto"/>
              <w:right w:val="single" w:sz="4" w:space="0" w:color="auto"/>
            </w:tcBorders>
            <w:shd w:val="clear" w:color="auto" w:fill="auto"/>
            <w:noWrap/>
            <w:vAlign w:val="bottom"/>
            <w:hideMark/>
          </w:tcPr>
          <w:p w14:paraId="6B3B6ED0" w14:textId="77777777" w:rsidR="00DA70F9" w:rsidRPr="008416BF" w:rsidRDefault="00DA70F9" w:rsidP="00DA70F9">
            <w:pPr>
              <w:rPr>
                <w:rFonts w:ascii="Arial Narrow" w:eastAsia="Times New Roman" w:hAnsi="Arial Narrow" w:cs="Arial"/>
                <w:sz w:val="20"/>
                <w:szCs w:val="20"/>
              </w:rPr>
            </w:pPr>
            <w:r w:rsidRPr="008416BF">
              <w:rPr>
                <w:rFonts w:ascii="Arial Narrow" w:eastAsia="Times New Roman" w:hAnsi="Arial Narrow" w:cs="Arial"/>
                <w:sz w:val="20"/>
                <w:szCs w:val="20"/>
              </w:rPr>
              <w:t>Plastics and Rubber Products Manufacturing</w:t>
            </w:r>
          </w:p>
        </w:tc>
        <w:tc>
          <w:tcPr>
            <w:tcW w:w="1172" w:type="dxa"/>
            <w:tcBorders>
              <w:top w:val="nil"/>
              <w:left w:val="nil"/>
              <w:bottom w:val="single" w:sz="4" w:space="0" w:color="auto"/>
              <w:right w:val="single" w:sz="4" w:space="0" w:color="auto"/>
            </w:tcBorders>
            <w:shd w:val="clear" w:color="auto" w:fill="auto"/>
            <w:noWrap/>
            <w:vAlign w:val="bottom"/>
            <w:hideMark/>
          </w:tcPr>
          <w:p w14:paraId="621708A9" w14:textId="77777777" w:rsidR="00DA70F9" w:rsidRPr="008416BF" w:rsidRDefault="00DA70F9" w:rsidP="00DA70F9">
            <w:pPr>
              <w:jc w:val="right"/>
              <w:rPr>
                <w:rFonts w:ascii="Arial Narrow" w:eastAsia="Times New Roman" w:hAnsi="Arial Narrow" w:cs="Arial"/>
                <w:sz w:val="20"/>
                <w:szCs w:val="20"/>
              </w:rPr>
            </w:pPr>
            <w:r w:rsidRPr="008416BF">
              <w:rPr>
                <w:rFonts w:ascii="Arial Narrow" w:eastAsia="Times New Roman" w:hAnsi="Arial Narrow" w:cs="Arial"/>
                <w:sz w:val="20"/>
                <w:szCs w:val="20"/>
              </w:rPr>
              <w:t>420</w:t>
            </w:r>
          </w:p>
        </w:tc>
        <w:tc>
          <w:tcPr>
            <w:tcW w:w="1128" w:type="dxa"/>
            <w:tcBorders>
              <w:top w:val="nil"/>
              <w:left w:val="nil"/>
              <w:bottom w:val="single" w:sz="4" w:space="0" w:color="auto"/>
              <w:right w:val="single" w:sz="4" w:space="0" w:color="auto"/>
            </w:tcBorders>
            <w:shd w:val="clear" w:color="auto" w:fill="auto"/>
            <w:noWrap/>
            <w:vAlign w:val="bottom"/>
            <w:hideMark/>
          </w:tcPr>
          <w:p w14:paraId="28B43933" w14:textId="77777777" w:rsidR="00DA70F9" w:rsidRPr="008416BF" w:rsidRDefault="00DA70F9" w:rsidP="00DA70F9">
            <w:pPr>
              <w:jc w:val="right"/>
              <w:rPr>
                <w:rFonts w:ascii="Arial Narrow" w:eastAsia="Times New Roman" w:hAnsi="Arial Narrow" w:cs="Arial"/>
                <w:sz w:val="20"/>
                <w:szCs w:val="20"/>
              </w:rPr>
            </w:pPr>
            <w:r w:rsidRPr="008416BF">
              <w:rPr>
                <w:rFonts w:ascii="Arial Narrow" w:eastAsia="Times New Roman" w:hAnsi="Arial Narrow" w:cs="Arial"/>
                <w:sz w:val="20"/>
                <w:szCs w:val="20"/>
              </w:rPr>
              <w:t>452</w:t>
            </w:r>
          </w:p>
        </w:tc>
        <w:tc>
          <w:tcPr>
            <w:tcW w:w="760" w:type="dxa"/>
            <w:tcBorders>
              <w:top w:val="nil"/>
              <w:left w:val="nil"/>
              <w:bottom w:val="single" w:sz="4" w:space="0" w:color="auto"/>
              <w:right w:val="single" w:sz="4" w:space="0" w:color="auto"/>
            </w:tcBorders>
            <w:shd w:val="clear" w:color="auto" w:fill="auto"/>
            <w:noWrap/>
            <w:vAlign w:val="bottom"/>
            <w:hideMark/>
          </w:tcPr>
          <w:p w14:paraId="25033265" w14:textId="77777777" w:rsidR="00DA70F9" w:rsidRPr="008416BF" w:rsidRDefault="00DA70F9" w:rsidP="00DA70F9">
            <w:pPr>
              <w:jc w:val="right"/>
              <w:rPr>
                <w:rFonts w:ascii="Arial Narrow" w:eastAsia="Times New Roman" w:hAnsi="Arial Narrow" w:cs="Arial"/>
                <w:sz w:val="20"/>
                <w:szCs w:val="20"/>
              </w:rPr>
            </w:pPr>
            <w:r w:rsidRPr="008416BF">
              <w:rPr>
                <w:rFonts w:ascii="Arial Narrow" w:eastAsia="Times New Roman" w:hAnsi="Arial Narrow" w:cs="Arial"/>
                <w:sz w:val="20"/>
                <w:szCs w:val="20"/>
              </w:rPr>
              <w:t>32</w:t>
            </w:r>
          </w:p>
        </w:tc>
        <w:tc>
          <w:tcPr>
            <w:tcW w:w="890" w:type="dxa"/>
            <w:tcBorders>
              <w:top w:val="nil"/>
              <w:left w:val="nil"/>
              <w:bottom w:val="single" w:sz="4" w:space="0" w:color="auto"/>
              <w:right w:val="single" w:sz="4" w:space="0" w:color="auto"/>
            </w:tcBorders>
            <w:shd w:val="clear" w:color="auto" w:fill="auto"/>
            <w:noWrap/>
            <w:vAlign w:val="bottom"/>
            <w:hideMark/>
          </w:tcPr>
          <w:p w14:paraId="06B11081" w14:textId="77777777" w:rsidR="00DA70F9" w:rsidRPr="003618FE" w:rsidRDefault="00DA70F9" w:rsidP="00DA70F9">
            <w:pPr>
              <w:jc w:val="right"/>
              <w:rPr>
                <w:rFonts w:ascii="Arial Narrow" w:eastAsia="Times New Roman" w:hAnsi="Arial Narrow" w:cs="Arial"/>
                <w:b/>
                <w:sz w:val="20"/>
                <w:szCs w:val="20"/>
              </w:rPr>
            </w:pPr>
            <w:r w:rsidRPr="003618FE">
              <w:rPr>
                <w:rFonts w:ascii="Arial Narrow" w:eastAsia="Times New Roman" w:hAnsi="Arial Narrow" w:cs="Arial"/>
                <w:b/>
                <w:sz w:val="20"/>
                <w:szCs w:val="20"/>
              </w:rPr>
              <w:t>7.62%</w:t>
            </w:r>
          </w:p>
        </w:tc>
      </w:tr>
      <w:tr w:rsidR="00DA70F9" w:rsidRPr="00DA70F9" w14:paraId="7E8ED764" w14:textId="77777777" w:rsidTr="00DF36A2">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2F899CD" w14:textId="77777777" w:rsidR="00DA70F9" w:rsidRPr="008416BF" w:rsidRDefault="00DA70F9" w:rsidP="00DA70F9">
            <w:pPr>
              <w:rPr>
                <w:rFonts w:ascii="Arial Narrow" w:eastAsia="Times New Roman" w:hAnsi="Arial Narrow" w:cs="Arial"/>
                <w:sz w:val="20"/>
                <w:szCs w:val="20"/>
              </w:rPr>
            </w:pPr>
            <w:r w:rsidRPr="008416BF">
              <w:rPr>
                <w:rFonts w:ascii="Arial Narrow" w:eastAsia="Times New Roman" w:hAnsi="Arial Narrow" w:cs="Arial"/>
                <w:sz w:val="20"/>
                <w:szCs w:val="20"/>
              </w:rPr>
              <w:t>713000</w:t>
            </w:r>
          </w:p>
        </w:tc>
        <w:tc>
          <w:tcPr>
            <w:tcW w:w="9630" w:type="dxa"/>
            <w:tcBorders>
              <w:top w:val="nil"/>
              <w:left w:val="nil"/>
              <w:bottom w:val="single" w:sz="4" w:space="0" w:color="auto"/>
              <w:right w:val="single" w:sz="4" w:space="0" w:color="auto"/>
            </w:tcBorders>
            <w:shd w:val="clear" w:color="auto" w:fill="auto"/>
            <w:noWrap/>
            <w:vAlign w:val="bottom"/>
            <w:hideMark/>
          </w:tcPr>
          <w:p w14:paraId="363120A5" w14:textId="77777777" w:rsidR="00DA70F9" w:rsidRPr="008416BF" w:rsidRDefault="00DA70F9" w:rsidP="00DA70F9">
            <w:pPr>
              <w:rPr>
                <w:rFonts w:ascii="Arial Narrow" w:eastAsia="Times New Roman" w:hAnsi="Arial Narrow" w:cs="Arial"/>
                <w:sz w:val="20"/>
                <w:szCs w:val="20"/>
              </w:rPr>
            </w:pPr>
            <w:r w:rsidRPr="008416BF">
              <w:rPr>
                <w:rFonts w:ascii="Arial Narrow" w:eastAsia="Times New Roman" w:hAnsi="Arial Narrow" w:cs="Arial"/>
                <w:sz w:val="20"/>
                <w:szCs w:val="20"/>
              </w:rPr>
              <w:t>Amusement, Gambling, and Recreation Industries</w:t>
            </w:r>
          </w:p>
        </w:tc>
        <w:tc>
          <w:tcPr>
            <w:tcW w:w="1172" w:type="dxa"/>
            <w:tcBorders>
              <w:top w:val="nil"/>
              <w:left w:val="nil"/>
              <w:bottom w:val="single" w:sz="4" w:space="0" w:color="auto"/>
              <w:right w:val="single" w:sz="4" w:space="0" w:color="auto"/>
            </w:tcBorders>
            <w:shd w:val="clear" w:color="auto" w:fill="auto"/>
            <w:noWrap/>
            <w:vAlign w:val="bottom"/>
            <w:hideMark/>
          </w:tcPr>
          <w:p w14:paraId="15BE253F" w14:textId="77777777" w:rsidR="00DA70F9" w:rsidRPr="008416BF" w:rsidRDefault="00DA70F9" w:rsidP="00DA70F9">
            <w:pPr>
              <w:jc w:val="right"/>
              <w:rPr>
                <w:rFonts w:ascii="Arial Narrow" w:eastAsia="Times New Roman" w:hAnsi="Arial Narrow" w:cs="Arial"/>
                <w:sz w:val="20"/>
                <w:szCs w:val="20"/>
              </w:rPr>
            </w:pPr>
            <w:r w:rsidRPr="008416BF">
              <w:rPr>
                <w:rFonts w:ascii="Arial Narrow" w:eastAsia="Times New Roman" w:hAnsi="Arial Narrow" w:cs="Arial"/>
                <w:sz w:val="20"/>
                <w:szCs w:val="20"/>
              </w:rPr>
              <w:t>187</w:t>
            </w:r>
          </w:p>
        </w:tc>
        <w:tc>
          <w:tcPr>
            <w:tcW w:w="1128" w:type="dxa"/>
            <w:tcBorders>
              <w:top w:val="nil"/>
              <w:left w:val="nil"/>
              <w:bottom w:val="single" w:sz="4" w:space="0" w:color="auto"/>
              <w:right w:val="single" w:sz="4" w:space="0" w:color="auto"/>
            </w:tcBorders>
            <w:shd w:val="clear" w:color="auto" w:fill="auto"/>
            <w:noWrap/>
            <w:vAlign w:val="bottom"/>
            <w:hideMark/>
          </w:tcPr>
          <w:p w14:paraId="3AA7AA6B" w14:textId="77777777" w:rsidR="00DA70F9" w:rsidRPr="008416BF" w:rsidRDefault="00DA70F9" w:rsidP="00DA70F9">
            <w:pPr>
              <w:jc w:val="right"/>
              <w:rPr>
                <w:rFonts w:ascii="Arial Narrow" w:eastAsia="Times New Roman" w:hAnsi="Arial Narrow" w:cs="Arial"/>
                <w:sz w:val="20"/>
                <w:szCs w:val="20"/>
              </w:rPr>
            </w:pPr>
            <w:r w:rsidRPr="008416BF">
              <w:rPr>
                <w:rFonts w:ascii="Arial Narrow" w:eastAsia="Times New Roman" w:hAnsi="Arial Narrow" w:cs="Arial"/>
                <w:sz w:val="20"/>
                <w:szCs w:val="20"/>
              </w:rPr>
              <w:t>200</w:t>
            </w:r>
          </w:p>
        </w:tc>
        <w:tc>
          <w:tcPr>
            <w:tcW w:w="760" w:type="dxa"/>
            <w:tcBorders>
              <w:top w:val="nil"/>
              <w:left w:val="nil"/>
              <w:bottom w:val="single" w:sz="4" w:space="0" w:color="auto"/>
              <w:right w:val="single" w:sz="4" w:space="0" w:color="auto"/>
            </w:tcBorders>
            <w:shd w:val="clear" w:color="auto" w:fill="auto"/>
            <w:noWrap/>
            <w:vAlign w:val="bottom"/>
            <w:hideMark/>
          </w:tcPr>
          <w:p w14:paraId="4D419E1E" w14:textId="77777777" w:rsidR="00DA70F9" w:rsidRPr="008416BF" w:rsidRDefault="00DA70F9" w:rsidP="00DA70F9">
            <w:pPr>
              <w:jc w:val="right"/>
              <w:rPr>
                <w:rFonts w:ascii="Arial Narrow" w:eastAsia="Times New Roman" w:hAnsi="Arial Narrow" w:cs="Arial"/>
                <w:sz w:val="20"/>
                <w:szCs w:val="20"/>
              </w:rPr>
            </w:pPr>
            <w:r w:rsidRPr="008416BF">
              <w:rPr>
                <w:rFonts w:ascii="Arial Narrow" w:eastAsia="Times New Roman" w:hAnsi="Arial Narrow" w:cs="Arial"/>
                <w:sz w:val="20"/>
                <w:szCs w:val="20"/>
              </w:rPr>
              <w:t>13</w:t>
            </w:r>
          </w:p>
        </w:tc>
        <w:tc>
          <w:tcPr>
            <w:tcW w:w="890" w:type="dxa"/>
            <w:tcBorders>
              <w:top w:val="nil"/>
              <w:left w:val="nil"/>
              <w:bottom w:val="single" w:sz="4" w:space="0" w:color="auto"/>
              <w:right w:val="single" w:sz="4" w:space="0" w:color="auto"/>
            </w:tcBorders>
            <w:shd w:val="clear" w:color="auto" w:fill="auto"/>
            <w:noWrap/>
            <w:vAlign w:val="bottom"/>
            <w:hideMark/>
          </w:tcPr>
          <w:p w14:paraId="695BB72B" w14:textId="77777777" w:rsidR="00DA70F9" w:rsidRPr="003618FE" w:rsidRDefault="00DA70F9" w:rsidP="00DA70F9">
            <w:pPr>
              <w:jc w:val="right"/>
              <w:rPr>
                <w:rFonts w:ascii="Arial Narrow" w:eastAsia="Times New Roman" w:hAnsi="Arial Narrow" w:cs="Arial"/>
                <w:b/>
                <w:sz w:val="20"/>
                <w:szCs w:val="20"/>
              </w:rPr>
            </w:pPr>
            <w:r w:rsidRPr="003618FE">
              <w:rPr>
                <w:rFonts w:ascii="Arial Narrow" w:eastAsia="Times New Roman" w:hAnsi="Arial Narrow" w:cs="Arial"/>
                <w:b/>
                <w:sz w:val="20"/>
                <w:szCs w:val="20"/>
              </w:rPr>
              <w:t>6.95%</w:t>
            </w:r>
          </w:p>
        </w:tc>
      </w:tr>
      <w:tr w:rsidR="00DA70F9" w:rsidRPr="00DA70F9" w14:paraId="2FBB87B5" w14:textId="77777777" w:rsidTr="00DF36A2">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8EA1150" w14:textId="77777777" w:rsidR="00DA70F9" w:rsidRPr="008416BF" w:rsidRDefault="00DA70F9" w:rsidP="00DA70F9">
            <w:pPr>
              <w:rPr>
                <w:rFonts w:ascii="Arial Narrow" w:eastAsia="Times New Roman" w:hAnsi="Arial Narrow" w:cs="Arial"/>
                <w:sz w:val="20"/>
                <w:szCs w:val="20"/>
              </w:rPr>
            </w:pPr>
            <w:r w:rsidRPr="008416BF">
              <w:rPr>
                <w:rFonts w:ascii="Arial Narrow" w:eastAsia="Times New Roman" w:hAnsi="Arial Narrow" w:cs="Arial"/>
                <w:sz w:val="20"/>
                <w:szCs w:val="20"/>
              </w:rPr>
              <w:t>443000</w:t>
            </w:r>
          </w:p>
        </w:tc>
        <w:tc>
          <w:tcPr>
            <w:tcW w:w="9630" w:type="dxa"/>
            <w:tcBorders>
              <w:top w:val="nil"/>
              <w:left w:val="nil"/>
              <w:bottom w:val="single" w:sz="4" w:space="0" w:color="auto"/>
              <w:right w:val="single" w:sz="4" w:space="0" w:color="auto"/>
            </w:tcBorders>
            <w:shd w:val="clear" w:color="auto" w:fill="auto"/>
            <w:noWrap/>
            <w:vAlign w:val="bottom"/>
            <w:hideMark/>
          </w:tcPr>
          <w:p w14:paraId="56A6F8D0" w14:textId="77777777" w:rsidR="00DA70F9" w:rsidRPr="008416BF" w:rsidRDefault="00DA70F9" w:rsidP="00DA70F9">
            <w:pPr>
              <w:rPr>
                <w:rFonts w:ascii="Arial Narrow" w:eastAsia="Times New Roman" w:hAnsi="Arial Narrow" w:cs="Arial"/>
                <w:sz w:val="20"/>
                <w:szCs w:val="20"/>
              </w:rPr>
            </w:pPr>
            <w:r w:rsidRPr="008416BF">
              <w:rPr>
                <w:rFonts w:ascii="Arial Narrow" w:eastAsia="Times New Roman" w:hAnsi="Arial Narrow" w:cs="Arial"/>
                <w:sz w:val="20"/>
                <w:szCs w:val="20"/>
              </w:rPr>
              <w:t>Electronics and Appliance Stores</w:t>
            </w:r>
          </w:p>
        </w:tc>
        <w:tc>
          <w:tcPr>
            <w:tcW w:w="1172" w:type="dxa"/>
            <w:tcBorders>
              <w:top w:val="nil"/>
              <w:left w:val="nil"/>
              <w:bottom w:val="single" w:sz="4" w:space="0" w:color="auto"/>
              <w:right w:val="single" w:sz="4" w:space="0" w:color="auto"/>
            </w:tcBorders>
            <w:shd w:val="clear" w:color="auto" w:fill="auto"/>
            <w:noWrap/>
            <w:vAlign w:val="bottom"/>
            <w:hideMark/>
          </w:tcPr>
          <w:p w14:paraId="5EA419BA" w14:textId="77777777" w:rsidR="00DA70F9" w:rsidRPr="008416BF" w:rsidRDefault="00DA70F9" w:rsidP="00DA70F9">
            <w:pPr>
              <w:jc w:val="right"/>
              <w:rPr>
                <w:rFonts w:ascii="Arial Narrow" w:eastAsia="Times New Roman" w:hAnsi="Arial Narrow" w:cs="Arial"/>
                <w:sz w:val="20"/>
                <w:szCs w:val="20"/>
              </w:rPr>
            </w:pPr>
            <w:r w:rsidRPr="008416BF">
              <w:rPr>
                <w:rFonts w:ascii="Arial Narrow" w:eastAsia="Times New Roman" w:hAnsi="Arial Narrow" w:cs="Arial"/>
                <w:sz w:val="20"/>
                <w:szCs w:val="20"/>
              </w:rPr>
              <w:t>189</w:t>
            </w:r>
          </w:p>
        </w:tc>
        <w:tc>
          <w:tcPr>
            <w:tcW w:w="1128" w:type="dxa"/>
            <w:tcBorders>
              <w:top w:val="nil"/>
              <w:left w:val="nil"/>
              <w:bottom w:val="single" w:sz="4" w:space="0" w:color="auto"/>
              <w:right w:val="single" w:sz="4" w:space="0" w:color="auto"/>
            </w:tcBorders>
            <w:shd w:val="clear" w:color="auto" w:fill="auto"/>
            <w:noWrap/>
            <w:vAlign w:val="bottom"/>
            <w:hideMark/>
          </w:tcPr>
          <w:p w14:paraId="587BF06D" w14:textId="77777777" w:rsidR="00DA70F9" w:rsidRPr="008416BF" w:rsidRDefault="00DA70F9" w:rsidP="00DA70F9">
            <w:pPr>
              <w:jc w:val="right"/>
              <w:rPr>
                <w:rFonts w:ascii="Arial Narrow" w:eastAsia="Times New Roman" w:hAnsi="Arial Narrow" w:cs="Arial"/>
                <w:sz w:val="20"/>
                <w:szCs w:val="20"/>
              </w:rPr>
            </w:pPr>
            <w:r w:rsidRPr="008416BF">
              <w:rPr>
                <w:rFonts w:ascii="Arial Narrow" w:eastAsia="Times New Roman" w:hAnsi="Arial Narrow" w:cs="Arial"/>
                <w:sz w:val="20"/>
                <w:szCs w:val="20"/>
              </w:rPr>
              <w:t>201</w:t>
            </w:r>
          </w:p>
        </w:tc>
        <w:tc>
          <w:tcPr>
            <w:tcW w:w="760" w:type="dxa"/>
            <w:tcBorders>
              <w:top w:val="nil"/>
              <w:left w:val="nil"/>
              <w:bottom w:val="single" w:sz="4" w:space="0" w:color="auto"/>
              <w:right w:val="single" w:sz="4" w:space="0" w:color="auto"/>
            </w:tcBorders>
            <w:shd w:val="clear" w:color="auto" w:fill="auto"/>
            <w:noWrap/>
            <w:vAlign w:val="bottom"/>
            <w:hideMark/>
          </w:tcPr>
          <w:p w14:paraId="25C3691B" w14:textId="77777777" w:rsidR="00DA70F9" w:rsidRPr="008416BF" w:rsidRDefault="00DA70F9" w:rsidP="00DA70F9">
            <w:pPr>
              <w:jc w:val="right"/>
              <w:rPr>
                <w:rFonts w:ascii="Arial Narrow" w:eastAsia="Times New Roman" w:hAnsi="Arial Narrow" w:cs="Arial"/>
                <w:sz w:val="20"/>
                <w:szCs w:val="20"/>
              </w:rPr>
            </w:pPr>
            <w:r w:rsidRPr="008416BF">
              <w:rPr>
                <w:rFonts w:ascii="Arial Narrow" w:eastAsia="Times New Roman" w:hAnsi="Arial Narrow" w:cs="Arial"/>
                <w:sz w:val="20"/>
                <w:szCs w:val="20"/>
              </w:rPr>
              <w:t>12</w:t>
            </w:r>
          </w:p>
        </w:tc>
        <w:tc>
          <w:tcPr>
            <w:tcW w:w="890" w:type="dxa"/>
            <w:tcBorders>
              <w:top w:val="nil"/>
              <w:left w:val="nil"/>
              <w:bottom w:val="single" w:sz="4" w:space="0" w:color="auto"/>
              <w:right w:val="single" w:sz="4" w:space="0" w:color="auto"/>
            </w:tcBorders>
            <w:shd w:val="clear" w:color="auto" w:fill="auto"/>
            <w:noWrap/>
            <w:vAlign w:val="bottom"/>
            <w:hideMark/>
          </w:tcPr>
          <w:p w14:paraId="54A3ECAD" w14:textId="77777777" w:rsidR="00DA70F9" w:rsidRPr="003618FE" w:rsidRDefault="00DA70F9" w:rsidP="00DA70F9">
            <w:pPr>
              <w:jc w:val="right"/>
              <w:rPr>
                <w:rFonts w:ascii="Arial Narrow" w:eastAsia="Times New Roman" w:hAnsi="Arial Narrow" w:cs="Arial"/>
                <w:b/>
                <w:sz w:val="20"/>
                <w:szCs w:val="20"/>
              </w:rPr>
            </w:pPr>
            <w:r w:rsidRPr="003618FE">
              <w:rPr>
                <w:rFonts w:ascii="Arial Narrow" w:eastAsia="Times New Roman" w:hAnsi="Arial Narrow" w:cs="Arial"/>
                <w:b/>
                <w:sz w:val="20"/>
                <w:szCs w:val="20"/>
              </w:rPr>
              <w:t>6.35%</w:t>
            </w:r>
          </w:p>
        </w:tc>
      </w:tr>
      <w:tr w:rsidR="00DA70F9" w:rsidRPr="00DA70F9" w14:paraId="4EC35790" w14:textId="77777777" w:rsidTr="00DF36A2">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85202F2" w14:textId="77777777" w:rsidR="00DA70F9" w:rsidRPr="008416BF" w:rsidRDefault="00DA70F9" w:rsidP="00DA70F9">
            <w:pPr>
              <w:rPr>
                <w:rFonts w:ascii="Arial Narrow" w:eastAsia="Times New Roman" w:hAnsi="Arial Narrow" w:cs="Arial"/>
                <w:sz w:val="20"/>
                <w:szCs w:val="20"/>
              </w:rPr>
            </w:pPr>
            <w:r w:rsidRPr="008416BF">
              <w:rPr>
                <w:rFonts w:ascii="Arial Narrow" w:eastAsia="Times New Roman" w:hAnsi="Arial Narrow" w:cs="Arial"/>
                <w:sz w:val="20"/>
                <w:szCs w:val="20"/>
              </w:rPr>
              <w:t>551000</w:t>
            </w:r>
          </w:p>
        </w:tc>
        <w:tc>
          <w:tcPr>
            <w:tcW w:w="9630" w:type="dxa"/>
            <w:tcBorders>
              <w:top w:val="nil"/>
              <w:left w:val="nil"/>
              <w:bottom w:val="single" w:sz="4" w:space="0" w:color="auto"/>
              <w:right w:val="single" w:sz="4" w:space="0" w:color="auto"/>
            </w:tcBorders>
            <w:shd w:val="clear" w:color="auto" w:fill="auto"/>
            <w:noWrap/>
            <w:vAlign w:val="bottom"/>
            <w:hideMark/>
          </w:tcPr>
          <w:p w14:paraId="0D47CFBD" w14:textId="77777777" w:rsidR="00DA70F9" w:rsidRPr="008416BF" w:rsidRDefault="00DA70F9" w:rsidP="00DA70F9">
            <w:pPr>
              <w:rPr>
                <w:rFonts w:ascii="Arial Narrow" w:eastAsia="Times New Roman" w:hAnsi="Arial Narrow" w:cs="Arial"/>
                <w:sz w:val="20"/>
                <w:szCs w:val="20"/>
              </w:rPr>
            </w:pPr>
            <w:r w:rsidRPr="008416BF">
              <w:rPr>
                <w:rFonts w:ascii="Arial Narrow" w:eastAsia="Times New Roman" w:hAnsi="Arial Narrow" w:cs="Arial"/>
                <w:sz w:val="20"/>
                <w:szCs w:val="20"/>
              </w:rPr>
              <w:t>Management of Companies and Enterprises</w:t>
            </w:r>
          </w:p>
        </w:tc>
        <w:tc>
          <w:tcPr>
            <w:tcW w:w="1172" w:type="dxa"/>
            <w:tcBorders>
              <w:top w:val="nil"/>
              <w:left w:val="nil"/>
              <w:bottom w:val="single" w:sz="4" w:space="0" w:color="auto"/>
              <w:right w:val="single" w:sz="4" w:space="0" w:color="auto"/>
            </w:tcBorders>
            <w:shd w:val="clear" w:color="auto" w:fill="auto"/>
            <w:noWrap/>
            <w:vAlign w:val="bottom"/>
            <w:hideMark/>
          </w:tcPr>
          <w:p w14:paraId="16F946A0" w14:textId="77777777" w:rsidR="00DA70F9" w:rsidRPr="008416BF" w:rsidRDefault="00DA70F9" w:rsidP="00DA70F9">
            <w:pPr>
              <w:jc w:val="right"/>
              <w:rPr>
                <w:rFonts w:ascii="Arial Narrow" w:eastAsia="Times New Roman" w:hAnsi="Arial Narrow" w:cs="Arial"/>
                <w:sz w:val="20"/>
                <w:szCs w:val="20"/>
              </w:rPr>
            </w:pPr>
            <w:r w:rsidRPr="008416BF">
              <w:rPr>
                <w:rFonts w:ascii="Arial Narrow" w:eastAsia="Times New Roman" w:hAnsi="Arial Narrow" w:cs="Arial"/>
                <w:sz w:val="20"/>
                <w:szCs w:val="20"/>
              </w:rPr>
              <w:t>349</w:t>
            </w:r>
          </w:p>
        </w:tc>
        <w:tc>
          <w:tcPr>
            <w:tcW w:w="1128" w:type="dxa"/>
            <w:tcBorders>
              <w:top w:val="nil"/>
              <w:left w:val="nil"/>
              <w:bottom w:val="single" w:sz="4" w:space="0" w:color="auto"/>
              <w:right w:val="single" w:sz="4" w:space="0" w:color="auto"/>
            </w:tcBorders>
            <w:shd w:val="clear" w:color="auto" w:fill="auto"/>
            <w:noWrap/>
            <w:vAlign w:val="bottom"/>
            <w:hideMark/>
          </w:tcPr>
          <w:p w14:paraId="74172E1B" w14:textId="77777777" w:rsidR="00DA70F9" w:rsidRPr="008416BF" w:rsidRDefault="00DA70F9" w:rsidP="00DA70F9">
            <w:pPr>
              <w:jc w:val="right"/>
              <w:rPr>
                <w:rFonts w:ascii="Arial Narrow" w:eastAsia="Times New Roman" w:hAnsi="Arial Narrow" w:cs="Arial"/>
                <w:sz w:val="20"/>
                <w:szCs w:val="20"/>
              </w:rPr>
            </w:pPr>
            <w:r w:rsidRPr="008416BF">
              <w:rPr>
                <w:rFonts w:ascii="Arial Narrow" w:eastAsia="Times New Roman" w:hAnsi="Arial Narrow" w:cs="Arial"/>
                <w:sz w:val="20"/>
                <w:szCs w:val="20"/>
              </w:rPr>
              <w:t>371</w:t>
            </w:r>
          </w:p>
        </w:tc>
        <w:tc>
          <w:tcPr>
            <w:tcW w:w="760" w:type="dxa"/>
            <w:tcBorders>
              <w:top w:val="nil"/>
              <w:left w:val="nil"/>
              <w:bottom w:val="single" w:sz="4" w:space="0" w:color="auto"/>
              <w:right w:val="single" w:sz="4" w:space="0" w:color="auto"/>
            </w:tcBorders>
            <w:shd w:val="clear" w:color="auto" w:fill="auto"/>
            <w:noWrap/>
            <w:vAlign w:val="bottom"/>
            <w:hideMark/>
          </w:tcPr>
          <w:p w14:paraId="3850B4AD" w14:textId="77777777" w:rsidR="00DA70F9" w:rsidRPr="008416BF" w:rsidRDefault="00DA70F9" w:rsidP="00DA70F9">
            <w:pPr>
              <w:jc w:val="right"/>
              <w:rPr>
                <w:rFonts w:ascii="Arial Narrow" w:eastAsia="Times New Roman" w:hAnsi="Arial Narrow" w:cs="Arial"/>
                <w:sz w:val="20"/>
                <w:szCs w:val="20"/>
              </w:rPr>
            </w:pPr>
            <w:r w:rsidRPr="008416BF">
              <w:rPr>
                <w:rFonts w:ascii="Arial Narrow" w:eastAsia="Times New Roman" w:hAnsi="Arial Narrow" w:cs="Arial"/>
                <w:sz w:val="20"/>
                <w:szCs w:val="20"/>
              </w:rPr>
              <w:t>22</w:t>
            </w:r>
          </w:p>
        </w:tc>
        <w:tc>
          <w:tcPr>
            <w:tcW w:w="890" w:type="dxa"/>
            <w:tcBorders>
              <w:top w:val="nil"/>
              <w:left w:val="nil"/>
              <w:bottom w:val="single" w:sz="4" w:space="0" w:color="auto"/>
              <w:right w:val="single" w:sz="4" w:space="0" w:color="auto"/>
            </w:tcBorders>
            <w:shd w:val="clear" w:color="auto" w:fill="auto"/>
            <w:noWrap/>
            <w:vAlign w:val="bottom"/>
            <w:hideMark/>
          </w:tcPr>
          <w:p w14:paraId="0B3015DC" w14:textId="77777777" w:rsidR="00DA70F9" w:rsidRPr="003618FE" w:rsidRDefault="00DA70F9" w:rsidP="00DA70F9">
            <w:pPr>
              <w:jc w:val="right"/>
              <w:rPr>
                <w:rFonts w:ascii="Arial Narrow" w:eastAsia="Times New Roman" w:hAnsi="Arial Narrow" w:cs="Arial"/>
                <w:b/>
                <w:sz w:val="20"/>
                <w:szCs w:val="20"/>
              </w:rPr>
            </w:pPr>
            <w:r w:rsidRPr="003618FE">
              <w:rPr>
                <w:rFonts w:ascii="Arial Narrow" w:eastAsia="Times New Roman" w:hAnsi="Arial Narrow" w:cs="Arial"/>
                <w:b/>
                <w:sz w:val="20"/>
                <w:szCs w:val="20"/>
              </w:rPr>
              <w:t>6.30%</w:t>
            </w:r>
          </w:p>
        </w:tc>
      </w:tr>
      <w:tr w:rsidR="00DA70F9" w:rsidRPr="00DA70F9" w14:paraId="4DA89151" w14:textId="77777777" w:rsidTr="00DF36A2">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7030375" w14:textId="77777777" w:rsidR="00DA70F9" w:rsidRPr="008416BF" w:rsidRDefault="00DA70F9" w:rsidP="00DA70F9">
            <w:pPr>
              <w:rPr>
                <w:rFonts w:ascii="Arial Narrow" w:eastAsia="Times New Roman" w:hAnsi="Arial Narrow" w:cs="Arial"/>
                <w:sz w:val="20"/>
                <w:szCs w:val="20"/>
              </w:rPr>
            </w:pPr>
            <w:r w:rsidRPr="008416BF">
              <w:rPr>
                <w:rFonts w:ascii="Arial Narrow" w:eastAsia="Times New Roman" w:hAnsi="Arial Narrow" w:cs="Arial"/>
                <w:sz w:val="20"/>
                <w:szCs w:val="20"/>
              </w:rPr>
              <w:t>444000</w:t>
            </w:r>
          </w:p>
        </w:tc>
        <w:tc>
          <w:tcPr>
            <w:tcW w:w="9630" w:type="dxa"/>
            <w:tcBorders>
              <w:top w:val="nil"/>
              <w:left w:val="nil"/>
              <w:bottom w:val="single" w:sz="4" w:space="0" w:color="auto"/>
              <w:right w:val="single" w:sz="4" w:space="0" w:color="auto"/>
            </w:tcBorders>
            <w:shd w:val="clear" w:color="auto" w:fill="auto"/>
            <w:noWrap/>
            <w:vAlign w:val="bottom"/>
            <w:hideMark/>
          </w:tcPr>
          <w:p w14:paraId="09A878AC" w14:textId="77777777" w:rsidR="00DA70F9" w:rsidRPr="008416BF" w:rsidRDefault="00DA70F9" w:rsidP="00DA70F9">
            <w:pPr>
              <w:rPr>
                <w:rFonts w:ascii="Arial Narrow" w:eastAsia="Times New Roman" w:hAnsi="Arial Narrow" w:cs="Arial"/>
                <w:sz w:val="20"/>
                <w:szCs w:val="20"/>
              </w:rPr>
            </w:pPr>
            <w:r w:rsidRPr="008416BF">
              <w:rPr>
                <w:rFonts w:ascii="Arial Narrow" w:eastAsia="Times New Roman" w:hAnsi="Arial Narrow" w:cs="Arial"/>
                <w:sz w:val="20"/>
                <w:szCs w:val="20"/>
              </w:rPr>
              <w:t>Building Material and Garden Equipment and Supplies Dealers</w:t>
            </w:r>
          </w:p>
        </w:tc>
        <w:tc>
          <w:tcPr>
            <w:tcW w:w="1172" w:type="dxa"/>
            <w:tcBorders>
              <w:top w:val="nil"/>
              <w:left w:val="nil"/>
              <w:bottom w:val="single" w:sz="4" w:space="0" w:color="auto"/>
              <w:right w:val="single" w:sz="4" w:space="0" w:color="auto"/>
            </w:tcBorders>
            <w:shd w:val="clear" w:color="auto" w:fill="auto"/>
            <w:noWrap/>
            <w:vAlign w:val="bottom"/>
            <w:hideMark/>
          </w:tcPr>
          <w:p w14:paraId="1F2A17CF" w14:textId="77777777" w:rsidR="00DA70F9" w:rsidRPr="008416BF" w:rsidRDefault="00DA70F9" w:rsidP="00DA70F9">
            <w:pPr>
              <w:jc w:val="right"/>
              <w:rPr>
                <w:rFonts w:ascii="Arial Narrow" w:eastAsia="Times New Roman" w:hAnsi="Arial Narrow" w:cs="Arial"/>
                <w:sz w:val="20"/>
                <w:szCs w:val="20"/>
              </w:rPr>
            </w:pPr>
            <w:r w:rsidRPr="008416BF">
              <w:rPr>
                <w:rFonts w:ascii="Arial Narrow" w:eastAsia="Times New Roman" w:hAnsi="Arial Narrow" w:cs="Arial"/>
                <w:sz w:val="20"/>
                <w:szCs w:val="20"/>
              </w:rPr>
              <w:t>561</w:t>
            </w:r>
          </w:p>
        </w:tc>
        <w:tc>
          <w:tcPr>
            <w:tcW w:w="1128" w:type="dxa"/>
            <w:tcBorders>
              <w:top w:val="nil"/>
              <w:left w:val="nil"/>
              <w:bottom w:val="single" w:sz="4" w:space="0" w:color="auto"/>
              <w:right w:val="single" w:sz="4" w:space="0" w:color="auto"/>
            </w:tcBorders>
            <w:shd w:val="clear" w:color="auto" w:fill="auto"/>
            <w:noWrap/>
            <w:vAlign w:val="bottom"/>
            <w:hideMark/>
          </w:tcPr>
          <w:p w14:paraId="2CE011F4" w14:textId="77777777" w:rsidR="00DA70F9" w:rsidRPr="008416BF" w:rsidRDefault="00DA70F9" w:rsidP="00DA70F9">
            <w:pPr>
              <w:jc w:val="right"/>
              <w:rPr>
                <w:rFonts w:ascii="Arial Narrow" w:eastAsia="Times New Roman" w:hAnsi="Arial Narrow" w:cs="Arial"/>
                <w:sz w:val="20"/>
                <w:szCs w:val="20"/>
              </w:rPr>
            </w:pPr>
            <w:r w:rsidRPr="008416BF">
              <w:rPr>
                <w:rFonts w:ascii="Arial Narrow" w:eastAsia="Times New Roman" w:hAnsi="Arial Narrow" w:cs="Arial"/>
                <w:sz w:val="20"/>
                <w:szCs w:val="20"/>
              </w:rPr>
              <w:t>593</w:t>
            </w:r>
          </w:p>
        </w:tc>
        <w:tc>
          <w:tcPr>
            <w:tcW w:w="760" w:type="dxa"/>
            <w:tcBorders>
              <w:top w:val="nil"/>
              <w:left w:val="nil"/>
              <w:bottom w:val="single" w:sz="4" w:space="0" w:color="auto"/>
              <w:right w:val="single" w:sz="4" w:space="0" w:color="auto"/>
            </w:tcBorders>
            <w:shd w:val="clear" w:color="auto" w:fill="auto"/>
            <w:noWrap/>
            <w:vAlign w:val="bottom"/>
            <w:hideMark/>
          </w:tcPr>
          <w:p w14:paraId="2B1D887F" w14:textId="77777777" w:rsidR="00DA70F9" w:rsidRPr="008416BF" w:rsidRDefault="00DA70F9" w:rsidP="00DA70F9">
            <w:pPr>
              <w:jc w:val="right"/>
              <w:rPr>
                <w:rFonts w:ascii="Arial Narrow" w:eastAsia="Times New Roman" w:hAnsi="Arial Narrow" w:cs="Arial"/>
                <w:sz w:val="20"/>
                <w:szCs w:val="20"/>
              </w:rPr>
            </w:pPr>
            <w:r w:rsidRPr="008416BF">
              <w:rPr>
                <w:rFonts w:ascii="Arial Narrow" w:eastAsia="Times New Roman" w:hAnsi="Arial Narrow" w:cs="Arial"/>
                <w:sz w:val="20"/>
                <w:szCs w:val="20"/>
              </w:rPr>
              <w:t>32</w:t>
            </w:r>
          </w:p>
        </w:tc>
        <w:tc>
          <w:tcPr>
            <w:tcW w:w="890" w:type="dxa"/>
            <w:tcBorders>
              <w:top w:val="nil"/>
              <w:left w:val="nil"/>
              <w:bottom w:val="single" w:sz="4" w:space="0" w:color="auto"/>
              <w:right w:val="single" w:sz="4" w:space="0" w:color="auto"/>
            </w:tcBorders>
            <w:shd w:val="clear" w:color="auto" w:fill="auto"/>
            <w:noWrap/>
            <w:vAlign w:val="bottom"/>
            <w:hideMark/>
          </w:tcPr>
          <w:p w14:paraId="270A3539" w14:textId="77777777" w:rsidR="00DA70F9" w:rsidRPr="003618FE" w:rsidRDefault="00DA70F9" w:rsidP="00DA70F9">
            <w:pPr>
              <w:jc w:val="right"/>
              <w:rPr>
                <w:rFonts w:ascii="Arial Narrow" w:eastAsia="Times New Roman" w:hAnsi="Arial Narrow" w:cs="Arial"/>
                <w:b/>
                <w:sz w:val="20"/>
                <w:szCs w:val="20"/>
              </w:rPr>
            </w:pPr>
            <w:r w:rsidRPr="003618FE">
              <w:rPr>
                <w:rFonts w:ascii="Arial Narrow" w:eastAsia="Times New Roman" w:hAnsi="Arial Narrow" w:cs="Arial"/>
                <w:b/>
                <w:sz w:val="20"/>
                <w:szCs w:val="20"/>
              </w:rPr>
              <w:t>5.70%</w:t>
            </w:r>
          </w:p>
        </w:tc>
      </w:tr>
      <w:tr w:rsidR="00DA70F9" w:rsidRPr="00DA70F9" w14:paraId="4B5394A7" w14:textId="77777777" w:rsidTr="00DF36A2">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6DBA073" w14:textId="77777777" w:rsidR="00DA70F9" w:rsidRPr="008416BF" w:rsidRDefault="00DA70F9" w:rsidP="00DA70F9">
            <w:pPr>
              <w:rPr>
                <w:rFonts w:ascii="Arial Narrow" w:eastAsia="Times New Roman" w:hAnsi="Arial Narrow" w:cs="Arial"/>
                <w:sz w:val="20"/>
                <w:szCs w:val="20"/>
              </w:rPr>
            </w:pPr>
            <w:r w:rsidRPr="008416BF">
              <w:rPr>
                <w:rFonts w:ascii="Arial Narrow" w:eastAsia="Times New Roman" w:hAnsi="Arial Narrow" w:cs="Arial"/>
                <w:sz w:val="20"/>
                <w:szCs w:val="20"/>
              </w:rPr>
              <w:t>621000</w:t>
            </w:r>
          </w:p>
        </w:tc>
        <w:tc>
          <w:tcPr>
            <w:tcW w:w="9630" w:type="dxa"/>
            <w:tcBorders>
              <w:top w:val="nil"/>
              <w:left w:val="nil"/>
              <w:bottom w:val="single" w:sz="4" w:space="0" w:color="auto"/>
              <w:right w:val="single" w:sz="4" w:space="0" w:color="auto"/>
            </w:tcBorders>
            <w:shd w:val="clear" w:color="auto" w:fill="auto"/>
            <w:noWrap/>
            <w:vAlign w:val="bottom"/>
            <w:hideMark/>
          </w:tcPr>
          <w:p w14:paraId="42A73551" w14:textId="77777777" w:rsidR="00DA70F9" w:rsidRPr="008416BF" w:rsidRDefault="00DA70F9" w:rsidP="00DA70F9">
            <w:pPr>
              <w:rPr>
                <w:rFonts w:ascii="Arial Narrow" w:eastAsia="Times New Roman" w:hAnsi="Arial Narrow" w:cs="Arial"/>
                <w:sz w:val="20"/>
                <w:szCs w:val="20"/>
              </w:rPr>
            </w:pPr>
            <w:r w:rsidRPr="008416BF">
              <w:rPr>
                <w:rFonts w:ascii="Arial Narrow" w:eastAsia="Times New Roman" w:hAnsi="Arial Narrow" w:cs="Arial"/>
                <w:sz w:val="20"/>
                <w:szCs w:val="20"/>
              </w:rPr>
              <w:t>Ambulatory Health Care Services</w:t>
            </w:r>
          </w:p>
        </w:tc>
        <w:tc>
          <w:tcPr>
            <w:tcW w:w="1172" w:type="dxa"/>
            <w:tcBorders>
              <w:top w:val="nil"/>
              <w:left w:val="nil"/>
              <w:bottom w:val="single" w:sz="4" w:space="0" w:color="auto"/>
              <w:right w:val="single" w:sz="4" w:space="0" w:color="auto"/>
            </w:tcBorders>
            <w:shd w:val="clear" w:color="auto" w:fill="auto"/>
            <w:noWrap/>
            <w:vAlign w:val="bottom"/>
            <w:hideMark/>
          </w:tcPr>
          <w:p w14:paraId="23B54097" w14:textId="77777777" w:rsidR="00DA70F9" w:rsidRPr="008416BF" w:rsidRDefault="00DA70F9" w:rsidP="00DA70F9">
            <w:pPr>
              <w:jc w:val="right"/>
              <w:rPr>
                <w:rFonts w:ascii="Arial Narrow" w:eastAsia="Times New Roman" w:hAnsi="Arial Narrow" w:cs="Arial"/>
                <w:sz w:val="20"/>
                <w:szCs w:val="20"/>
              </w:rPr>
            </w:pPr>
            <w:r w:rsidRPr="008416BF">
              <w:rPr>
                <w:rFonts w:ascii="Arial Narrow" w:eastAsia="Times New Roman" w:hAnsi="Arial Narrow" w:cs="Arial"/>
                <w:sz w:val="20"/>
                <w:szCs w:val="20"/>
              </w:rPr>
              <w:t>2,517</w:t>
            </w:r>
          </w:p>
        </w:tc>
        <w:tc>
          <w:tcPr>
            <w:tcW w:w="1128" w:type="dxa"/>
            <w:tcBorders>
              <w:top w:val="nil"/>
              <w:left w:val="nil"/>
              <w:bottom w:val="single" w:sz="4" w:space="0" w:color="auto"/>
              <w:right w:val="single" w:sz="4" w:space="0" w:color="auto"/>
            </w:tcBorders>
            <w:shd w:val="clear" w:color="auto" w:fill="auto"/>
            <w:noWrap/>
            <w:vAlign w:val="bottom"/>
            <w:hideMark/>
          </w:tcPr>
          <w:p w14:paraId="7B7BA45D" w14:textId="77777777" w:rsidR="00DA70F9" w:rsidRPr="008416BF" w:rsidRDefault="00DA70F9" w:rsidP="00DA70F9">
            <w:pPr>
              <w:jc w:val="right"/>
              <w:rPr>
                <w:rFonts w:ascii="Arial Narrow" w:eastAsia="Times New Roman" w:hAnsi="Arial Narrow" w:cs="Arial"/>
                <w:sz w:val="20"/>
                <w:szCs w:val="20"/>
              </w:rPr>
            </w:pPr>
            <w:r w:rsidRPr="008416BF">
              <w:rPr>
                <w:rFonts w:ascii="Arial Narrow" w:eastAsia="Times New Roman" w:hAnsi="Arial Narrow" w:cs="Arial"/>
                <w:sz w:val="20"/>
                <w:szCs w:val="20"/>
              </w:rPr>
              <w:t>2,659</w:t>
            </w:r>
          </w:p>
        </w:tc>
        <w:tc>
          <w:tcPr>
            <w:tcW w:w="760" w:type="dxa"/>
            <w:tcBorders>
              <w:top w:val="nil"/>
              <w:left w:val="nil"/>
              <w:bottom w:val="single" w:sz="4" w:space="0" w:color="auto"/>
              <w:right w:val="single" w:sz="4" w:space="0" w:color="auto"/>
            </w:tcBorders>
            <w:shd w:val="clear" w:color="auto" w:fill="auto"/>
            <w:noWrap/>
            <w:vAlign w:val="bottom"/>
            <w:hideMark/>
          </w:tcPr>
          <w:p w14:paraId="515D76E0" w14:textId="77777777" w:rsidR="00DA70F9" w:rsidRPr="008416BF" w:rsidRDefault="00DA70F9" w:rsidP="00DA70F9">
            <w:pPr>
              <w:jc w:val="right"/>
              <w:rPr>
                <w:rFonts w:ascii="Arial Narrow" w:eastAsia="Times New Roman" w:hAnsi="Arial Narrow" w:cs="Arial"/>
                <w:sz w:val="20"/>
                <w:szCs w:val="20"/>
              </w:rPr>
            </w:pPr>
            <w:r w:rsidRPr="008416BF">
              <w:rPr>
                <w:rFonts w:ascii="Arial Narrow" w:eastAsia="Times New Roman" w:hAnsi="Arial Narrow" w:cs="Arial"/>
                <w:sz w:val="20"/>
                <w:szCs w:val="20"/>
              </w:rPr>
              <w:t>142</w:t>
            </w:r>
          </w:p>
        </w:tc>
        <w:tc>
          <w:tcPr>
            <w:tcW w:w="890" w:type="dxa"/>
            <w:tcBorders>
              <w:top w:val="nil"/>
              <w:left w:val="nil"/>
              <w:bottom w:val="single" w:sz="4" w:space="0" w:color="auto"/>
              <w:right w:val="single" w:sz="4" w:space="0" w:color="auto"/>
            </w:tcBorders>
            <w:shd w:val="clear" w:color="auto" w:fill="auto"/>
            <w:noWrap/>
            <w:vAlign w:val="bottom"/>
            <w:hideMark/>
          </w:tcPr>
          <w:p w14:paraId="09A64938" w14:textId="77777777" w:rsidR="00DA70F9" w:rsidRPr="003618FE" w:rsidRDefault="00DA70F9" w:rsidP="00DA70F9">
            <w:pPr>
              <w:jc w:val="right"/>
              <w:rPr>
                <w:rFonts w:ascii="Arial Narrow" w:eastAsia="Times New Roman" w:hAnsi="Arial Narrow" w:cs="Arial"/>
                <w:b/>
                <w:sz w:val="20"/>
                <w:szCs w:val="20"/>
              </w:rPr>
            </w:pPr>
            <w:r w:rsidRPr="003618FE">
              <w:rPr>
                <w:rFonts w:ascii="Arial Narrow" w:eastAsia="Times New Roman" w:hAnsi="Arial Narrow" w:cs="Arial"/>
                <w:b/>
                <w:sz w:val="20"/>
                <w:szCs w:val="20"/>
              </w:rPr>
              <w:t>5.64%</w:t>
            </w:r>
          </w:p>
        </w:tc>
      </w:tr>
      <w:tr w:rsidR="00DA70F9" w:rsidRPr="00DA70F9" w14:paraId="6A843803" w14:textId="77777777" w:rsidTr="00DF36A2">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07AA40E" w14:textId="77777777" w:rsidR="00DA70F9" w:rsidRPr="008416BF" w:rsidRDefault="00DA70F9" w:rsidP="00DA70F9">
            <w:pPr>
              <w:rPr>
                <w:rFonts w:ascii="Arial Narrow" w:eastAsia="Times New Roman" w:hAnsi="Arial Narrow" w:cs="Arial"/>
                <w:sz w:val="20"/>
                <w:szCs w:val="20"/>
              </w:rPr>
            </w:pPr>
            <w:r w:rsidRPr="008416BF">
              <w:rPr>
                <w:rFonts w:ascii="Arial Narrow" w:eastAsia="Times New Roman" w:hAnsi="Arial Narrow" w:cs="Arial"/>
                <w:sz w:val="20"/>
                <w:szCs w:val="20"/>
              </w:rPr>
              <w:t>442000</w:t>
            </w:r>
          </w:p>
        </w:tc>
        <w:tc>
          <w:tcPr>
            <w:tcW w:w="9630" w:type="dxa"/>
            <w:tcBorders>
              <w:top w:val="nil"/>
              <w:left w:val="nil"/>
              <w:bottom w:val="single" w:sz="4" w:space="0" w:color="auto"/>
              <w:right w:val="single" w:sz="4" w:space="0" w:color="auto"/>
            </w:tcBorders>
            <w:shd w:val="clear" w:color="auto" w:fill="auto"/>
            <w:noWrap/>
            <w:vAlign w:val="bottom"/>
            <w:hideMark/>
          </w:tcPr>
          <w:p w14:paraId="5BF4A1AC" w14:textId="77777777" w:rsidR="00DA70F9" w:rsidRPr="008416BF" w:rsidRDefault="00DA70F9" w:rsidP="00DA70F9">
            <w:pPr>
              <w:rPr>
                <w:rFonts w:ascii="Arial Narrow" w:eastAsia="Times New Roman" w:hAnsi="Arial Narrow" w:cs="Arial"/>
                <w:sz w:val="20"/>
                <w:szCs w:val="20"/>
              </w:rPr>
            </w:pPr>
            <w:r w:rsidRPr="008416BF">
              <w:rPr>
                <w:rFonts w:ascii="Arial Narrow" w:eastAsia="Times New Roman" w:hAnsi="Arial Narrow" w:cs="Arial"/>
                <w:sz w:val="20"/>
                <w:szCs w:val="20"/>
              </w:rPr>
              <w:t>Furniture and Home Furnishings Stores</w:t>
            </w:r>
          </w:p>
        </w:tc>
        <w:tc>
          <w:tcPr>
            <w:tcW w:w="1172" w:type="dxa"/>
            <w:tcBorders>
              <w:top w:val="nil"/>
              <w:left w:val="nil"/>
              <w:bottom w:val="single" w:sz="4" w:space="0" w:color="auto"/>
              <w:right w:val="single" w:sz="4" w:space="0" w:color="auto"/>
            </w:tcBorders>
            <w:shd w:val="clear" w:color="auto" w:fill="auto"/>
            <w:noWrap/>
            <w:vAlign w:val="bottom"/>
            <w:hideMark/>
          </w:tcPr>
          <w:p w14:paraId="52EB3599" w14:textId="77777777" w:rsidR="00DA70F9" w:rsidRPr="008416BF" w:rsidRDefault="00DA70F9" w:rsidP="00DA70F9">
            <w:pPr>
              <w:jc w:val="right"/>
              <w:rPr>
                <w:rFonts w:ascii="Arial Narrow" w:eastAsia="Times New Roman" w:hAnsi="Arial Narrow" w:cs="Arial"/>
                <w:sz w:val="20"/>
                <w:szCs w:val="20"/>
              </w:rPr>
            </w:pPr>
            <w:r w:rsidRPr="008416BF">
              <w:rPr>
                <w:rFonts w:ascii="Arial Narrow" w:eastAsia="Times New Roman" w:hAnsi="Arial Narrow" w:cs="Arial"/>
                <w:sz w:val="20"/>
                <w:szCs w:val="20"/>
              </w:rPr>
              <w:t>132</w:t>
            </w:r>
          </w:p>
        </w:tc>
        <w:tc>
          <w:tcPr>
            <w:tcW w:w="1128" w:type="dxa"/>
            <w:tcBorders>
              <w:top w:val="nil"/>
              <w:left w:val="nil"/>
              <w:bottom w:val="single" w:sz="4" w:space="0" w:color="auto"/>
              <w:right w:val="single" w:sz="4" w:space="0" w:color="auto"/>
            </w:tcBorders>
            <w:shd w:val="clear" w:color="auto" w:fill="auto"/>
            <w:noWrap/>
            <w:vAlign w:val="bottom"/>
            <w:hideMark/>
          </w:tcPr>
          <w:p w14:paraId="247420ED" w14:textId="77777777" w:rsidR="00DA70F9" w:rsidRPr="008416BF" w:rsidRDefault="00DA70F9" w:rsidP="00DA70F9">
            <w:pPr>
              <w:jc w:val="right"/>
              <w:rPr>
                <w:rFonts w:ascii="Arial Narrow" w:eastAsia="Times New Roman" w:hAnsi="Arial Narrow" w:cs="Arial"/>
                <w:sz w:val="20"/>
                <w:szCs w:val="20"/>
              </w:rPr>
            </w:pPr>
            <w:r w:rsidRPr="008416BF">
              <w:rPr>
                <w:rFonts w:ascii="Arial Narrow" w:eastAsia="Times New Roman" w:hAnsi="Arial Narrow" w:cs="Arial"/>
                <w:sz w:val="20"/>
                <w:szCs w:val="20"/>
              </w:rPr>
              <w:t>139</w:t>
            </w:r>
          </w:p>
        </w:tc>
        <w:tc>
          <w:tcPr>
            <w:tcW w:w="760" w:type="dxa"/>
            <w:tcBorders>
              <w:top w:val="nil"/>
              <w:left w:val="nil"/>
              <w:bottom w:val="single" w:sz="4" w:space="0" w:color="auto"/>
              <w:right w:val="single" w:sz="4" w:space="0" w:color="auto"/>
            </w:tcBorders>
            <w:shd w:val="clear" w:color="auto" w:fill="auto"/>
            <w:noWrap/>
            <w:vAlign w:val="bottom"/>
            <w:hideMark/>
          </w:tcPr>
          <w:p w14:paraId="161FDE9F" w14:textId="77777777" w:rsidR="00DA70F9" w:rsidRPr="008416BF" w:rsidRDefault="00DA70F9" w:rsidP="00DA70F9">
            <w:pPr>
              <w:jc w:val="right"/>
              <w:rPr>
                <w:rFonts w:ascii="Arial Narrow" w:eastAsia="Times New Roman" w:hAnsi="Arial Narrow" w:cs="Arial"/>
                <w:sz w:val="20"/>
                <w:szCs w:val="20"/>
              </w:rPr>
            </w:pPr>
            <w:r w:rsidRPr="008416BF">
              <w:rPr>
                <w:rFonts w:ascii="Arial Narrow" w:eastAsia="Times New Roman" w:hAnsi="Arial Narrow" w:cs="Arial"/>
                <w:sz w:val="20"/>
                <w:szCs w:val="20"/>
              </w:rPr>
              <w:t>7</w:t>
            </w:r>
          </w:p>
        </w:tc>
        <w:tc>
          <w:tcPr>
            <w:tcW w:w="890" w:type="dxa"/>
            <w:tcBorders>
              <w:top w:val="nil"/>
              <w:left w:val="nil"/>
              <w:bottom w:val="single" w:sz="4" w:space="0" w:color="auto"/>
              <w:right w:val="single" w:sz="4" w:space="0" w:color="auto"/>
            </w:tcBorders>
            <w:shd w:val="clear" w:color="auto" w:fill="auto"/>
            <w:noWrap/>
            <w:vAlign w:val="bottom"/>
            <w:hideMark/>
          </w:tcPr>
          <w:p w14:paraId="5FAC27EA" w14:textId="77777777" w:rsidR="00DA70F9" w:rsidRPr="003618FE" w:rsidRDefault="00DA70F9" w:rsidP="00DA70F9">
            <w:pPr>
              <w:jc w:val="right"/>
              <w:rPr>
                <w:rFonts w:ascii="Arial Narrow" w:eastAsia="Times New Roman" w:hAnsi="Arial Narrow" w:cs="Arial"/>
                <w:b/>
                <w:sz w:val="20"/>
                <w:szCs w:val="20"/>
              </w:rPr>
            </w:pPr>
            <w:r w:rsidRPr="003618FE">
              <w:rPr>
                <w:rFonts w:ascii="Arial Narrow" w:eastAsia="Times New Roman" w:hAnsi="Arial Narrow" w:cs="Arial"/>
                <w:b/>
                <w:sz w:val="20"/>
                <w:szCs w:val="20"/>
              </w:rPr>
              <w:t>5.30%</w:t>
            </w:r>
          </w:p>
        </w:tc>
      </w:tr>
      <w:tr w:rsidR="00DA70F9" w:rsidRPr="00DA70F9" w14:paraId="72FE8764" w14:textId="77777777" w:rsidTr="00DF36A2">
        <w:trPr>
          <w:trHeight w:val="20"/>
        </w:trPr>
        <w:tc>
          <w:tcPr>
            <w:tcW w:w="1448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D65BC87" w14:textId="77777777" w:rsidR="00DA70F9" w:rsidRPr="008416BF" w:rsidRDefault="00DA70F9" w:rsidP="00DA70F9">
            <w:pPr>
              <w:jc w:val="center"/>
              <w:rPr>
                <w:rFonts w:ascii="Arial Narrow" w:eastAsia="Times New Roman" w:hAnsi="Arial Narrow" w:cs="Arial"/>
                <w:b/>
                <w:bCs/>
                <w:sz w:val="20"/>
                <w:szCs w:val="20"/>
              </w:rPr>
            </w:pPr>
            <w:r w:rsidRPr="008416BF">
              <w:rPr>
                <w:rFonts w:ascii="Arial Narrow" w:eastAsia="Times New Roman" w:hAnsi="Arial Narrow" w:cs="Arial"/>
                <w:b/>
                <w:bCs/>
                <w:sz w:val="20"/>
                <w:szCs w:val="20"/>
              </w:rPr>
              <w:t>Top 10 Decline</w:t>
            </w:r>
          </w:p>
        </w:tc>
      </w:tr>
      <w:tr w:rsidR="00DA70F9" w:rsidRPr="00DA70F9" w14:paraId="64A8137B" w14:textId="77777777" w:rsidTr="00DF36A2">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99D0D60" w14:textId="77777777" w:rsidR="00DA70F9" w:rsidRPr="008416BF" w:rsidRDefault="00DA70F9" w:rsidP="00DA70F9">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322000</w:t>
            </w:r>
          </w:p>
        </w:tc>
        <w:tc>
          <w:tcPr>
            <w:tcW w:w="9630" w:type="dxa"/>
            <w:tcBorders>
              <w:top w:val="nil"/>
              <w:left w:val="nil"/>
              <w:bottom w:val="single" w:sz="4" w:space="0" w:color="auto"/>
              <w:right w:val="single" w:sz="4" w:space="0" w:color="auto"/>
            </w:tcBorders>
            <w:shd w:val="clear" w:color="auto" w:fill="auto"/>
            <w:noWrap/>
            <w:vAlign w:val="bottom"/>
            <w:hideMark/>
          </w:tcPr>
          <w:p w14:paraId="0916F412" w14:textId="77777777" w:rsidR="00DA70F9" w:rsidRPr="008416BF" w:rsidRDefault="00DA70F9" w:rsidP="00DA70F9">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Paper Manufacturing</w:t>
            </w:r>
          </w:p>
        </w:tc>
        <w:tc>
          <w:tcPr>
            <w:tcW w:w="1172" w:type="dxa"/>
            <w:tcBorders>
              <w:top w:val="nil"/>
              <w:left w:val="nil"/>
              <w:bottom w:val="single" w:sz="4" w:space="0" w:color="auto"/>
              <w:right w:val="single" w:sz="4" w:space="0" w:color="auto"/>
            </w:tcBorders>
            <w:shd w:val="clear" w:color="auto" w:fill="auto"/>
            <w:noWrap/>
            <w:vAlign w:val="bottom"/>
            <w:hideMark/>
          </w:tcPr>
          <w:p w14:paraId="509E01FF"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3,336</w:t>
            </w:r>
          </w:p>
        </w:tc>
        <w:tc>
          <w:tcPr>
            <w:tcW w:w="1128" w:type="dxa"/>
            <w:tcBorders>
              <w:top w:val="nil"/>
              <w:left w:val="nil"/>
              <w:bottom w:val="single" w:sz="4" w:space="0" w:color="auto"/>
              <w:right w:val="single" w:sz="4" w:space="0" w:color="auto"/>
            </w:tcBorders>
            <w:shd w:val="clear" w:color="auto" w:fill="auto"/>
            <w:noWrap/>
            <w:vAlign w:val="bottom"/>
            <w:hideMark/>
          </w:tcPr>
          <w:p w14:paraId="58BF7AF6"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3,155</w:t>
            </w:r>
          </w:p>
        </w:tc>
        <w:tc>
          <w:tcPr>
            <w:tcW w:w="760" w:type="dxa"/>
            <w:tcBorders>
              <w:top w:val="nil"/>
              <w:left w:val="nil"/>
              <w:bottom w:val="single" w:sz="4" w:space="0" w:color="auto"/>
              <w:right w:val="single" w:sz="4" w:space="0" w:color="auto"/>
            </w:tcBorders>
            <w:shd w:val="clear" w:color="auto" w:fill="auto"/>
            <w:noWrap/>
            <w:vAlign w:val="bottom"/>
            <w:hideMark/>
          </w:tcPr>
          <w:p w14:paraId="44DD1BB7" w14:textId="77777777" w:rsidR="00DA70F9" w:rsidRPr="003618FE" w:rsidRDefault="00DA70F9" w:rsidP="00DA70F9">
            <w:pPr>
              <w:jc w:val="right"/>
              <w:rPr>
                <w:rFonts w:ascii="Arial Narrow" w:eastAsia="Times New Roman" w:hAnsi="Arial Narrow" w:cs="Arial"/>
                <w:b/>
                <w:color w:val="000000"/>
                <w:sz w:val="20"/>
                <w:szCs w:val="20"/>
              </w:rPr>
            </w:pPr>
            <w:r w:rsidRPr="003618FE">
              <w:rPr>
                <w:rFonts w:ascii="Arial Narrow" w:eastAsia="Times New Roman" w:hAnsi="Arial Narrow" w:cs="Arial"/>
                <w:b/>
                <w:color w:val="000000"/>
                <w:sz w:val="20"/>
                <w:szCs w:val="20"/>
              </w:rPr>
              <w:t>-181</w:t>
            </w:r>
          </w:p>
        </w:tc>
        <w:tc>
          <w:tcPr>
            <w:tcW w:w="890" w:type="dxa"/>
            <w:tcBorders>
              <w:top w:val="nil"/>
              <w:left w:val="nil"/>
              <w:bottom w:val="single" w:sz="4" w:space="0" w:color="auto"/>
              <w:right w:val="single" w:sz="4" w:space="0" w:color="auto"/>
            </w:tcBorders>
            <w:shd w:val="clear" w:color="auto" w:fill="auto"/>
            <w:noWrap/>
            <w:vAlign w:val="bottom"/>
            <w:hideMark/>
          </w:tcPr>
          <w:p w14:paraId="717D07FB"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-5.43%</w:t>
            </w:r>
          </w:p>
        </w:tc>
      </w:tr>
      <w:tr w:rsidR="00DA70F9" w:rsidRPr="00DA70F9" w14:paraId="420F0D47" w14:textId="77777777" w:rsidTr="00DF36A2">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F0033B9" w14:textId="77777777" w:rsidR="00DA70F9" w:rsidRPr="008416BF" w:rsidRDefault="00DA70F9" w:rsidP="00DA70F9">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311000</w:t>
            </w:r>
          </w:p>
        </w:tc>
        <w:tc>
          <w:tcPr>
            <w:tcW w:w="9630" w:type="dxa"/>
            <w:tcBorders>
              <w:top w:val="nil"/>
              <w:left w:val="nil"/>
              <w:bottom w:val="single" w:sz="4" w:space="0" w:color="auto"/>
              <w:right w:val="single" w:sz="4" w:space="0" w:color="auto"/>
            </w:tcBorders>
            <w:shd w:val="clear" w:color="auto" w:fill="auto"/>
            <w:noWrap/>
            <w:vAlign w:val="bottom"/>
            <w:hideMark/>
          </w:tcPr>
          <w:p w14:paraId="65CCF21B" w14:textId="77777777" w:rsidR="00DA70F9" w:rsidRPr="008416BF" w:rsidRDefault="00DA70F9" w:rsidP="00DA70F9">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Food Manufacturing</w:t>
            </w:r>
          </w:p>
        </w:tc>
        <w:tc>
          <w:tcPr>
            <w:tcW w:w="1172" w:type="dxa"/>
            <w:tcBorders>
              <w:top w:val="nil"/>
              <w:left w:val="nil"/>
              <w:bottom w:val="single" w:sz="4" w:space="0" w:color="auto"/>
              <w:right w:val="single" w:sz="4" w:space="0" w:color="auto"/>
            </w:tcBorders>
            <w:shd w:val="clear" w:color="auto" w:fill="auto"/>
            <w:noWrap/>
            <w:vAlign w:val="bottom"/>
            <w:hideMark/>
          </w:tcPr>
          <w:p w14:paraId="0270F4F7"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3,342</w:t>
            </w:r>
          </w:p>
        </w:tc>
        <w:tc>
          <w:tcPr>
            <w:tcW w:w="1128" w:type="dxa"/>
            <w:tcBorders>
              <w:top w:val="nil"/>
              <w:left w:val="nil"/>
              <w:bottom w:val="single" w:sz="4" w:space="0" w:color="auto"/>
              <w:right w:val="single" w:sz="4" w:space="0" w:color="auto"/>
            </w:tcBorders>
            <w:shd w:val="clear" w:color="auto" w:fill="auto"/>
            <w:noWrap/>
            <w:vAlign w:val="bottom"/>
            <w:hideMark/>
          </w:tcPr>
          <w:p w14:paraId="42726493"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3,167</w:t>
            </w:r>
          </w:p>
        </w:tc>
        <w:tc>
          <w:tcPr>
            <w:tcW w:w="760" w:type="dxa"/>
            <w:tcBorders>
              <w:top w:val="nil"/>
              <w:left w:val="nil"/>
              <w:bottom w:val="single" w:sz="4" w:space="0" w:color="auto"/>
              <w:right w:val="single" w:sz="4" w:space="0" w:color="auto"/>
            </w:tcBorders>
            <w:shd w:val="clear" w:color="auto" w:fill="auto"/>
            <w:noWrap/>
            <w:vAlign w:val="bottom"/>
            <w:hideMark/>
          </w:tcPr>
          <w:p w14:paraId="398921C3" w14:textId="77777777" w:rsidR="00DA70F9" w:rsidRPr="003618FE" w:rsidRDefault="00DA70F9" w:rsidP="00DA70F9">
            <w:pPr>
              <w:jc w:val="right"/>
              <w:rPr>
                <w:rFonts w:ascii="Arial Narrow" w:eastAsia="Times New Roman" w:hAnsi="Arial Narrow" w:cs="Arial"/>
                <w:b/>
                <w:color w:val="000000"/>
                <w:sz w:val="20"/>
                <w:szCs w:val="20"/>
              </w:rPr>
            </w:pPr>
            <w:r w:rsidRPr="003618FE">
              <w:rPr>
                <w:rFonts w:ascii="Arial Narrow" w:eastAsia="Times New Roman" w:hAnsi="Arial Narrow" w:cs="Arial"/>
                <w:b/>
                <w:color w:val="000000"/>
                <w:sz w:val="20"/>
                <w:szCs w:val="20"/>
              </w:rPr>
              <w:t>-175</w:t>
            </w:r>
          </w:p>
        </w:tc>
        <w:tc>
          <w:tcPr>
            <w:tcW w:w="890" w:type="dxa"/>
            <w:tcBorders>
              <w:top w:val="nil"/>
              <w:left w:val="nil"/>
              <w:bottom w:val="single" w:sz="4" w:space="0" w:color="auto"/>
              <w:right w:val="single" w:sz="4" w:space="0" w:color="auto"/>
            </w:tcBorders>
            <w:shd w:val="clear" w:color="auto" w:fill="auto"/>
            <w:noWrap/>
            <w:vAlign w:val="bottom"/>
            <w:hideMark/>
          </w:tcPr>
          <w:p w14:paraId="5CE115D2"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-5.24%</w:t>
            </w:r>
          </w:p>
        </w:tc>
      </w:tr>
      <w:tr w:rsidR="00DA70F9" w:rsidRPr="00DA70F9" w14:paraId="10100C47" w14:textId="77777777" w:rsidTr="00DF36A2">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67D3D86" w14:textId="77777777" w:rsidR="00DA70F9" w:rsidRPr="008416BF" w:rsidRDefault="00DA70F9" w:rsidP="00DA70F9">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999200</w:t>
            </w:r>
          </w:p>
        </w:tc>
        <w:tc>
          <w:tcPr>
            <w:tcW w:w="9630" w:type="dxa"/>
            <w:tcBorders>
              <w:top w:val="nil"/>
              <w:left w:val="nil"/>
              <w:bottom w:val="single" w:sz="4" w:space="0" w:color="auto"/>
              <w:right w:val="single" w:sz="4" w:space="0" w:color="auto"/>
            </w:tcBorders>
            <w:shd w:val="clear" w:color="auto" w:fill="auto"/>
            <w:noWrap/>
            <w:vAlign w:val="bottom"/>
            <w:hideMark/>
          </w:tcPr>
          <w:p w14:paraId="1DAE2AA1" w14:textId="77777777" w:rsidR="00DA70F9" w:rsidRPr="008416BF" w:rsidRDefault="00DA70F9" w:rsidP="00DA70F9">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State Government, Excluding Education and Hospitals</w:t>
            </w:r>
          </w:p>
        </w:tc>
        <w:tc>
          <w:tcPr>
            <w:tcW w:w="1172" w:type="dxa"/>
            <w:tcBorders>
              <w:top w:val="nil"/>
              <w:left w:val="nil"/>
              <w:bottom w:val="single" w:sz="4" w:space="0" w:color="auto"/>
              <w:right w:val="single" w:sz="4" w:space="0" w:color="auto"/>
            </w:tcBorders>
            <w:shd w:val="clear" w:color="auto" w:fill="auto"/>
            <w:noWrap/>
            <w:vAlign w:val="bottom"/>
            <w:hideMark/>
          </w:tcPr>
          <w:p w14:paraId="3DA61A03"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4,328</w:t>
            </w:r>
          </w:p>
        </w:tc>
        <w:tc>
          <w:tcPr>
            <w:tcW w:w="1128" w:type="dxa"/>
            <w:tcBorders>
              <w:top w:val="nil"/>
              <w:left w:val="nil"/>
              <w:bottom w:val="single" w:sz="4" w:space="0" w:color="auto"/>
              <w:right w:val="single" w:sz="4" w:space="0" w:color="auto"/>
            </w:tcBorders>
            <w:shd w:val="clear" w:color="auto" w:fill="auto"/>
            <w:noWrap/>
            <w:vAlign w:val="bottom"/>
            <w:hideMark/>
          </w:tcPr>
          <w:p w14:paraId="2840AF6C"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4,197</w:t>
            </w:r>
          </w:p>
        </w:tc>
        <w:tc>
          <w:tcPr>
            <w:tcW w:w="760" w:type="dxa"/>
            <w:tcBorders>
              <w:top w:val="nil"/>
              <w:left w:val="nil"/>
              <w:bottom w:val="single" w:sz="4" w:space="0" w:color="auto"/>
              <w:right w:val="single" w:sz="4" w:space="0" w:color="auto"/>
            </w:tcBorders>
            <w:shd w:val="clear" w:color="auto" w:fill="auto"/>
            <w:noWrap/>
            <w:vAlign w:val="bottom"/>
            <w:hideMark/>
          </w:tcPr>
          <w:p w14:paraId="54967CE7" w14:textId="77777777" w:rsidR="00DA70F9" w:rsidRPr="003618FE" w:rsidRDefault="00DA70F9" w:rsidP="00DA70F9">
            <w:pPr>
              <w:jc w:val="right"/>
              <w:rPr>
                <w:rFonts w:ascii="Arial Narrow" w:eastAsia="Times New Roman" w:hAnsi="Arial Narrow" w:cs="Arial"/>
                <w:b/>
                <w:color w:val="000000"/>
                <w:sz w:val="20"/>
                <w:szCs w:val="20"/>
              </w:rPr>
            </w:pPr>
            <w:r w:rsidRPr="003618FE">
              <w:rPr>
                <w:rFonts w:ascii="Arial Narrow" w:eastAsia="Times New Roman" w:hAnsi="Arial Narrow" w:cs="Arial"/>
                <w:b/>
                <w:color w:val="000000"/>
                <w:sz w:val="20"/>
                <w:szCs w:val="20"/>
              </w:rPr>
              <w:t>-131</w:t>
            </w:r>
          </w:p>
        </w:tc>
        <w:tc>
          <w:tcPr>
            <w:tcW w:w="890" w:type="dxa"/>
            <w:tcBorders>
              <w:top w:val="nil"/>
              <w:left w:val="nil"/>
              <w:bottom w:val="single" w:sz="4" w:space="0" w:color="auto"/>
              <w:right w:val="single" w:sz="4" w:space="0" w:color="auto"/>
            </w:tcBorders>
            <w:shd w:val="clear" w:color="auto" w:fill="auto"/>
            <w:noWrap/>
            <w:vAlign w:val="bottom"/>
            <w:hideMark/>
          </w:tcPr>
          <w:p w14:paraId="2C428C60"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-3.03%</w:t>
            </w:r>
          </w:p>
        </w:tc>
      </w:tr>
      <w:tr w:rsidR="00DA70F9" w:rsidRPr="00DA70F9" w14:paraId="21388C2F" w14:textId="77777777" w:rsidTr="00DF36A2">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2B3CB9F" w14:textId="77777777" w:rsidR="00DA70F9" w:rsidRPr="008416BF" w:rsidRDefault="00DA70F9" w:rsidP="00DA70F9">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115000</w:t>
            </w:r>
          </w:p>
        </w:tc>
        <w:tc>
          <w:tcPr>
            <w:tcW w:w="9630" w:type="dxa"/>
            <w:tcBorders>
              <w:top w:val="nil"/>
              <w:left w:val="nil"/>
              <w:bottom w:val="single" w:sz="4" w:space="0" w:color="auto"/>
              <w:right w:val="single" w:sz="4" w:space="0" w:color="auto"/>
            </w:tcBorders>
            <w:shd w:val="clear" w:color="auto" w:fill="auto"/>
            <w:noWrap/>
            <w:vAlign w:val="bottom"/>
            <w:hideMark/>
          </w:tcPr>
          <w:p w14:paraId="569765B5" w14:textId="77777777" w:rsidR="00DA70F9" w:rsidRPr="008416BF" w:rsidRDefault="00DA70F9" w:rsidP="00DA70F9">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Support Activities for Agriculture and Forestry</w:t>
            </w:r>
          </w:p>
        </w:tc>
        <w:tc>
          <w:tcPr>
            <w:tcW w:w="1172" w:type="dxa"/>
            <w:tcBorders>
              <w:top w:val="nil"/>
              <w:left w:val="nil"/>
              <w:bottom w:val="single" w:sz="4" w:space="0" w:color="auto"/>
              <w:right w:val="single" w:sz="4" w:space="0" w:color="auto"/>
            </w:tcBorders>
            <w:shd w:val="clear" w:color="auto" w:fill="auto"/>
            <w:noWrap/>
            <w:vAlign w:val="bottom"/>
            <w:hideMark/>
          </w:tcPr>
          <w:p w14:paraId="0925AD85"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816</w:t>
            </w:r>
          </w:p>
        </w:tc>
        <w:tc>
          <w:tcPr>
            <w:tcW w:w="1128" w:type="dxa"/>
            <w:tcBorders>
              <w:top w:val="nil"/>
              <w:left w:val="nil"/>
              <w:bottom w:val="single" w:sz="4" w:space="0" w:color="auto"/>
              <w:right w:val="single" w:sz="4" w:space="0" w:color="auto"/>
            </w:tcBorders>
            <w:shd w:val="clear" w:color="auto" w:fill="auto"/>
            <w:noWrap/>
            <w:vAlign w:val="bottom"/>
            <w:hideMark/>
          </w:tcPr>
          <w:p w14:paraId="057E75DA"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743</w:t>
            </w:r>
          </w:p>
        </w:tc>
        <w:tc>
          <w:tcPr>
            <w:tcW w:w="760" w:type="dxa"/>
            <w:tcBorders>
              <w:top w:val="nil"/>
              <w:left w:val="nil"/>
              <w:bottom w:val="single" w:sz="4" w:space="0" w:color="auto"/>
              <w:right w:val="single" w:sz="4" w:space="0" w:color="auto"/>
            </w:tcBorders>
            <w:shd w:val="clear" w:color="auto" w:fill="auto"/>
            <w:noWrap/>
            <w:vAlign w:val="bottom"/>
            <w:hideMark/>
          </w:tcPr>
          <w:p w14:paraId="5F7BD7F4" w14:textId="77777777" w:rsidR="00DA70F9" w:rsidRPr="003618FE" w:rsidRDefault="00DA70F9" w:rsidP="00DA70F9">
            <w:pPr>
              <w:jc w:val="right"/>
              <w:rPr>
                <w:rFonts w:ascii="Arial Narrow" w:eastAsia="Times New Roman" w:hAnsi="Arial Narrow" w:cs="Arial"/>
                <w:b/>
                <w:color w:val="000000"/>
                <w:sz w:val="20"/>
                <w:szCs w:val="20"/>
              </w:rPr>
            </w:pPr>
            <w:r w:rsidRPr="003618FE">
              <w:rPr>
                <w:rFonts w:ascii="Arial Narrow" w:eastAsia="Times New Roman" w:hAnsi="Arial Narrow" w:cs="Arial"/>
                <w:b/>
                <w:color w:val="000000"/>
                <w:sz w:val="20"/>
                <w:szCs w:val="20"/>
              </w:rPr>
              <w:t>-73</w:t>
            </w:r>
          </w:p>
        </w:tc>
        <w:tc>
          <w:tcPr>
            <w:tcW w:w="890" w:type="dxa"/>
            <w:tcBorders>
              <w:top w:val="nil"/>
              <w:left w:val="nil"/>
              <w:bottom w:val="single" w:sz="4" w:space="0" w:color="auto"/>
              <w:right w:val="single" w:sz="4" w:space="0" w:color="auto"/>
            </w:tcBorders>
            <w:shd w:val="clear" w:color="auto" w:fill="auto"/>
            <w:noWrap/>
            <w:vAlign w:val="bottom"/>
            <w:hideMark/>
          </w:tcPr>
          <w:p w14:paraId="2D18887A"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-8.95%</w:t>
            </w:r>
          </w:p>
        </w:tc>
      </w:tr>
      <w:tr w:rsidR="00DA70F9" w:rsidRPr="00DA70F9" w14:paraId="165D66B2" w14:textId="77777777" w:rsidTr="00DF36A2">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166B514" w14:textId="77777777" w:rsidR="00DA70F9" w:rsidRPr="008416BF" w:rsidRDefault="00DA70F9" w:rsidP="00DA70F9">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999100</w:t>
            </w:r>
          </w:p>
        </w:tc>
        <w:tc>
          <w:tcPr>
            <w:tcW w:w="9630" w:type="dxa"/>
            <w:tcBorders>
              <w:top w:val="nil"/>
              <w:left w:val="nil"/>
              <w:bottom w:val="single" w:sz="4" w:space="0" w:color="auto"/>
              <w:right w:val="single" w:sz="4" w:space="0" w:color="auto"/>
            </w:tcBorders>
            <w:shd w:val="clear" w:color="auto" w:fill="auto"/>
            <w:noWrap/>
            <w:vAlign w:val="bottom"/>
            <w:hideMark/>
          </w:tcPr>
          <w:p w14:paraId="2C3D771D" w14:textId="77777777" w:rsidR="00DA70F9" w:rsidRPr="008416BF" w:rsidRDefault="00DA70F9" w:rsidP="00DA70F9">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Federal Government, Excluding Post Office</w:t>
            </w:r>
          </w:p>
        </w:tc>
        <w:tc>
          <w:tcPr>
            <w:tcW w:w="1172" w:type="dxa"/>
            <w:tcBorders>
              <w:top w:val="nil"/>
              <w:left w:val="nil"/>
              <w:bottom w:val="single" w:sz="4" w:space="0" w:color="auto"/>
              <w:right w:val="single" w:sz="4" w:space="0" w:color="auto"/>
            </w:tcBorders>
            <w:shd w:val="clear" w:color="auto" w:fill="auto"/>
            <w:noWrap/>
            <w:vAlign w:val="bottom"/>
            <w:hideMark/>
          </w:tcPr>
          <w:p w14:paraId="4D0F6BE0"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1,613</w:t>
            </w:r>
          </w:p>
        </w:tc>
        <w:tc>
          <w:tcPr>
            <w:tcW w:w="1128" w:type="dxa"/>
            <w:tcBorders>
              <w:top w:val="nil"/>
              <w:left w:val="nil"/>
              <w:bottom w:val="single" w:sz="4" w:space="0" w:color="auto"/>
              <w:right w:val="single" w:sz="4" w:space="0" w:color="auto"/>
            </w:tcBorders>
            <w:shd w:val="clear" w:color="auto" w:fill="auto"/>
            <w:noWrap/>
            <w:vAlign w:val="bottom"/>
            <w:hideMark/>
          </w:tcPr>
          <w:p w14:paraId="63AA5022"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1,541</w:t>
            </w:r>
          </w:p>
        </w:tc>
        <w:tc>
          <w:tcPr>
            <w:tcW w:w="760" w:type="dxa"/>
            <w:tcBorders>
              <w:top w:val="nil"/>
              <w:left w:val="nil"/>
              <w:bottom w:val="single" w:sz="4" w:space="0" w:color="auto"/>
              <w:right w:val="single" w:sz="4" w:space="0" w:color="auto"/>
            </w:tcBorders>
            <w:shd w:val="clear" w:color="auto" w:fill="auto"/>
            <w:noWrap/>
            <w:vAlign w:val="bottom"/>
            <w:hideMark/>
          </w:tcPr>
          <w:p w14:paraId="17D10770" w14:textId="77777777" w:rsidR="00DA70F9" w:rsidRPr="003618FE" w:rsidRDefault="00DA70F9" w:rsidP="00DA70F9">
            <w:pPr>
              <w:jc w:val="right"/>
              <w:rPr>
                <w:rFonts w:ascii="Arial Narrow" w:eastAsia="Times New Roman" w:hAnsi="Arial Narrow" w:cs="Arial"/>
                <w:b/>
                <w:color w:val="000000"/>
                <w:sz w:val="20"/>
                <w:szCs w:val="20"/>
              </w:rPr>
            </w:pPr>
            <w:r w:rsidRPr="003618FE">
              <w:rPr>
                <w:rFonts w:ascii="Arial Narrow" w:eastAsia="Times New Roman" w:hAnsi="Arial Narrow" w:cs="Arial"/>
                <w:b/>
                <w:color w:val="000000"/>
                <w:sz w:val="20"/>
                <w:szCs w:val="20"/>
              </w:rPr>
              <w:t>-72</w:t>
            </w:r>
          </w:p>
        </w:tc>
        <w:tc>
          <w:tcPr>
            <w:tcW w:w="890" w:type="dxa"/>
            <w:tcBorders>
              <w:top w:val="nil"/>
              <w:left w:val="nil"/>
              <w:bottom w:val="single" w:sz="4" w:space="0" w:color="auto"/>
              <w:right w:val="single" w:sz="4" w:space="0" w:color="auto"/>
            </w:tcBorders>
            <w:shd w:val="clear" w:color="auto" w:fill="auto"/>
            <w:noWrap/>
            <w:vAlign w:val="bottom"/>
            <w:hideMark/>
          </w:tcPr>
          <w:p w14:paraId="49171A6B"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-4.46%</w:t>
            </w:r>
          </w:p>
        </w:tc>
      </w:tr>
      <w:tr w:rsidR="00DA70F9" w:rsidRPr="00DA70F9" w14:paraId="5C6E67E1" w14:textId="77777777" w:rsidTr="00DF36A2">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8397CC1" w14:textId="77777777" w:rsidR="00DA70F9" w:rsidRPr="008416BF" w:rsidRDefault="00DA70F9" w:rsidP="00DA70F9">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424000</w:t>
            </w:r>
          </w:p>
        </w:tc>
        <w:tc>
          <w:tcPr>
            <w:tcW w:w="9630" w:type="dxa"/>
            <w:tcBorders>
              <w:top w:val="nil"/>
              <w:left w:val="nil"/>
              <w:bottom w:val="single" w:sz="4" w:space="0" w:color="auto"/>
              <w:right w:val="single" w:sz="4" w:space="0" w:color="auto"/>
            </w:tcBorders>
            <w:shd w:val="clear" w:color="auto" w:fill="auto"/>
            <w:noWrap/>
            <w:vAlign w:val="bottom"/>
            <w:hideMark/>
          </w:tcPr>
          <w:p w14:paraId="7073B387" w14:textId="77777777" w:rsidR="00DA70F9" w:rsidRPr="008416BF" w:rsidRDefault="00DA70F9" w:rsidP="00DA70F9">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Merchant Wholesalers, Nondurable Goods</w:t>
            </w:r>
          </w:p>
        </w:tc>
        <w:tc>
          <w:tcPr>
            <w:tcW w:w="1172" w:type="dxa"/>
            <w:tcBorders>
              <w:top w:val="nil"/>
              <w:left w:val="nil"/>
              <w:bottom w:val="single" w:sz="4" w:space="0" w:color="auto"/>
              <w:right w:val="single" w:sz="4" w:space="0" w:color="auto"/>
            </w:tcBorders>
            <w:shd w:val="clear" w:color="auto" w:fill="auto"/>
            <w:noWrap/>
            <w:vAlign w:val="bottom"/>
            <w:hideMark/>
          </w:tcPr>
          <w:p w14:paraId="21BB43D2"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713</w:t>
            </w:r>
          </w:p>
        </w:tc>
        <w:tc>
          <w:tcPr>
            <w:tcW w:w="1128" w:type="dxa"/>
            <w:tcBorders>
              <w:top w:val="nil"/>
              <w:left w:val="nil"/>
              <w:bottom w:val="single" w:sz="4" w:space="0" w:color="auto"/>
              <w:right w:val="single" w:sz="4" w:space="0" w:color="auto"/>
            </w:tcBorders>
            <w:shd w:val="clear" w:color="auto" w:fill="auto"/>
            <w:noWrap/>
            <w:vAlign w:val="bottom"/>
            <w:hideMark/>
          </w:tcPr>
          <w:p w14:paraId="282599D8"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645</w:t>
            </w:r>
          </w:p>
        </w:tc>
        <w:tc>
          <w:tcPr>
            <w:tcW w:w="760" w:type="dxa"/>
            <w:tcBorders>
              <w:top w:val="nil"/>
              <w:left w:val="nil"/>
              <w:bottom w:val="single" w:sz="4" w:space="0" w:color="auto"/>
              <w:right w:val="single" w:sz="4" w:space="0" w:color="auto"/>
            </w:tcBorders>
            <w:shd w:val="clear" w:color="auto" w:fill="auto"/>
            <w:noWrap/>
            <w:vAlign w:val="bottom"/>
            <w:hideMark/>
          </w:tcPr>
          <w:p w14:paraId="458BC30B" w14:textId="77777777" w:rsidR="00DA70F9" w:rsidRPr="003618FE" w:rsidRDefault="00DA70F9" w:rsidP="00DA70F9">
            <w:pPr>
              <w:jc w:val="right"/>
              <w:rPr>
                <w:rFonts w:ascii="Arial Narrow" w:eastAsia="Times New Roman" w:hAnsi="Arial Narrow" w:cs="Arial"/>
                <w:b/>
                <w:color w:val="000000"/>
                <w:sz w:val="20"/>
                <w:szCs w:val="20"/>
              </w:rPr>
            </w:pPr>
            <w:r w:rsidRPr="003618FE">
              <w:rPr>
                <w:rFonts w:ascii="Arial Narrow" w:eastAsia="Times New Roman" w:hAnsi="Arial Narrow" w:cs="Arial"/>
                <w:b/>
                <w:color w:val="000000"/>
                <w:sz w:val="20"/>
                <w:szCs w:val="20"/>
              </w:rPr>
              <w:t>-68</w:t>
            </w:r>
          </w:p>
        </w:tc>
        <w:tc>
          <w:tcPr>
            <w:tcW w:w="890" w:type="dxa"/>
            <w:tcBorders>
              <w:top w:val="nil"/>
              <w:left w:val="nil"/>
              <w:bottom w:val="single" w:sz="4" w:space="0" w:color="auto"/>
              <w:right w:val="single" w:sz="4" w:space="0" w:color="auto"/>
            </w:tcBorders>
            <w:shd w:val="clear" w:color="auto" w:fill="auto"/>
            <w:noWrap/>
            <w:vAlign w:val="bottom"/>
            <w:hideMark/>
          </w:tcPr>
          <w:p w14:paraId="1DC65317"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-9.54%</w:t>
            </w:r>
          </w:p>
        </w:tc>
      </w:tr>
      <w:tr w:rsidR="00DA70F9" w:rsidRPr="00DA70F9" w14:paraId="594D0F1E" w14:textId="77777777" w:rsidTr="00DF36A2">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2940A5E" w14:textId="77777777" w:rsidR="00DA70F9" w:rsidRPr="008416BF" w:rsidRDefault="00DA70F9" w:rsidP="00DA70F9">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814000</w:t>
            </w:r>
          </w:p>
        </w:tc>
        <w:tc>
          <w:tcPr>
            <w:tcW w:w="9630" w:type="dxa"/>
            <w:tcBorders>
              <w:top w:val="nil"/>
              <w:left w:val="nil"/>
              <w:bottom w:val="single" w:sz="4" w:space="0" w:color="auto"/>
              <w:right w:val="single" w:sz="4" w:space="0" w:color="auto"/>
            </w:tcBorders>
            <w:shd w:val="clear" w:color="auto" w:fill="auto"/>
            <w:noWrap/>
            <w:vAlign w:val="bottom"/>
            <w:hideMark/>
          </w:tcPr>
          <w:p w14:paraId="545E73A4" w14:textId="77777777" w:rsidR="00DA70F9" w:rsidRPr="008416BF" w:rsidRDefault="00DA70F9" w:rsidP="00DA70F9">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Private Households</w:t>
            </w:r>
          </w:p>
        </w:tc>
        <w:tc>
          <w:tcPr>
            <w:tcW w:w="1172" w:type="dxa"/>
            <w:tcBorders>
              <w:top w:val="nil"/>
              <w:left w:val="nil"/>
              <w:bottom w:val="single" w:sz="4" w:space="0" w:color="auto"/>
              <w:right w:val="single" w:sz="4" w:space="0" w:color="auto"/>
            </w:tcBorders>
            <w:shd w:val="clear" w:color="auto" w:fill="auto"/>
            <w:noWrap/>
            <w:vAlign w:val="bottom"/>
            <w:hideMark/>
          </w:tcPr>
          <w:p w14:paraId="46873CF5"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134</w:t>
            </w:r>
          </w:p>
        </w:tc>
        <w:tc>
          <w:tcPr>
            <w:tcW w:w="1128" w:type="dxa"/>
            <w:tcBorders>
              <w:top w:val="nil"/>
              <w:left w:val="nil"/>
              <w:bottom w:val="single" w:sz="4" w:space="0" w:color="auto"/>
              <w:right w:val="single" w:sz="4" w:space="0" w:color="auto"/>
            </w:tcBorders>
            <w:shd w:val="clear" w:color="auto" w:fill="auto"/>
            <w:noWrap/>
            <w:vAlign w:val="bottom"/>
            <w:hideMark/>
          </w:tcPr>
          <w:p w14:paraId="4D3A6FCD"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75</w:t>
            </w:r>
          </w:p>
        </w:tc>
        <w:tc>
          <w:tcPr>
            <w:tcW w:w="760" w:type="dxa"/>
            <w:tcBorders>
              <w:top w:val="nil"/>
              <w:left w:val="nil"/>
              <w:bottom w:val="single" w:sz="4" w:space="0" w:color="auto"/>
              <w:right w:val="single" w:sz="4" w:space="0" w:color="auto"/>
            </w:tcBorders>
            <w:shd w:val="clear" w:color="auto" w:fill="auto"/>
            <w:noWrap/>
            <w:vAlign w:val="bottom"/>
            <w:hideMark/>
          </w:tcPr>
          <w:p w14:paraId="55DFDB6C" w14:textId="77777777" w:rsidR="00DA70F9" w:rsidRPr="003618FE" w:rsidRDefault="00DA70F9" w:rsidP="00DA70F9">
            <w:pPr>
              <w:jc w:val="right"/>
              <w:rPr>
                <w:rFonts w:ascii="Arial Narrow" w:eastAsia="Times New Roman" w:hAnsi="Arial Narrow" w:cs="Arial"/>
                <w:b/>
                <w:color w:val="000000"/>
                <w:sz w:val="20"/>
                <w:szCs w:val="20"/>
              </w:rPr>
            </w:pPr>
            <w:r w:rsidRPr="003618FE">
              <w:rPr>
                <w:rFonts w:ascii="Arial Narrow" w:eastAsia="Times New Roman" w:hAnsi="Arial Narrow" w:cs="Arial"/>
                <w:b/>
                <w:color w:val="000000"/>
                <w:sz w:val="20"/>
                <w:szCs w:val="20"/>
              </w:rPr>
              <w:t>-59</w:t>
            </w:r>
          </w:p>
        </w:tc>
        <w:tc>
          <w:tcPr>
            <w:tcW w:w="890" w:type="dxa"/>
            <w:tcBorders>
              <w:top w:val="nil"/>
              <w:left w:val="nil"/>
              <w:bottom w:val="single" w:sz="4" w:space="0" w:color="auto"/>
              <w:right w:val="single" w:sz="4" w:space="0" w:color="auto"/>
            </w:tcBorders>
            <w:shd w:val="clear" w:color="auto" w:fill="auto"/>
            <w:noWrap/>
            <w:vAlign w:val="bottom"/>
            <w:hideMark/>
          </w:tcPr>
          <w:p w14:paraId="07F190CF"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-44.03%</w:t>
            </w:r>
          </w:p>
        </w:tc>
      </w:tr>
      <w:tr w:rsidR="00DA70F9" w:rsidRPr="00DA70F9" w14:paraId="3C54355B" w14:textId="77777777" w:rsidTr="00DF36A2">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C49DB65" w14:textId="77777777" w:rsidR="00DA70F9" w:rsidRPr="008416BF" w:rsidRDefault="00DA70F9" w:rsidP="00DA70F9">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221000</w:t>
            </w:r>
          </w:p>
        </w:tc>
        <w:tc>
          <w:tcPr>
            <w:tcW w:w="9630" w:type="dxa"/>
            <w:tcBorders>
              <w:top w:val="nil"/>
              <w:left w:val="nil"/>
              <w:bottom w:val="single" w:sz="4" w:space="0" w:color="auto"/>
              <w:right w:val="single" w:sz="4" w:space="0" w:color="auto"/>
            </w:tcBorders>
            <w:shd w:val="clear" w:color="auto" w:fill="auto"/>
            <w:noWrap/>
            <w:vAlign w:val="bottom"/>
            <w:hideMark/>
          </w:tcPr>
          <w:p w14:paraId="3872A84E" w14:textId="77777777" w:rsidR="00DA70F9" w:rsidRPr="008416BF" w:rsidRDefault="00DA70F9" w:rsidP="00DA70F9">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Utilities</w:t>
            </w:r>
          </w:p>
        </w:tc>
        <w:tc>
          <w:tcPr>
            <w:tcW w:w="1172" w:type="dxa"/>
            <w:tcBorders>
              <w:top w:val="nil"/>
              <w:left w:val="nil"/>
              <w:bottom w:val="single" w:sz="4" w:space="0" w:color="auto"/>
              <w:right w:val="single" w:sz="4" w:space="0" w:color="auto"/>
            </w:tcBorders>
            <w:shd w:val="clear" w:color="auto" w:fill="auto"/>
            <w:noWrap/>
            <w:vAlign w:val="bottom"/>
            <w:hideMark/>
          </w:tcPr>
          <w:p w14:paraId="21AF807E"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609</w:t>
            </w:r>
          </w:p>
        </w:tc>
        <w:tc>
          <w:tcPr>
            <w:tcW w:w="1128" w:type="dxa"/>
            <w:tcBorders>
              <w:top w:val="nil"/>
              <w:left w:val="nil"/>
              <w:bottom w:val="single" w:sz="4" w:space="0" w:color="auto"/>
              <w:right w:val="single" w:sz="4" w:space="0" w:color="auto"/>
            </w:tcBorders>
            <w:shd w:val="clear" w:color="auto" w:fill="auto"/>
            <w:noWrap/>
            <w:vAlign w:val="bottom"/>
            <w:hideMark/>
          </w:tcPr>
          <w:p w14:paraId="64E1388A"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555</w:t>
            </w:r>
          </w:p>
        </w:tc>
        <w:tc>
          <w:tcPr>
            <w:tcW w:w="760" w:type="dxa"/>
            <w:tcBorders>
              <w:top w:val="nil"/>
              <w:left w:val="nil"/>
              <w:bottom w:val="single" w:sz="4" w:space="0" w:color="auto"/>
              <w:right w:val="single" w:sz="4" w:space="0" w:color="auto"/>
            </w:tcBorders>
            <w:shd w:val="clear" w:color="auto" w:fill="auto"/>
            <w:noWrap/>
            <w:vAlign w:val="bottom"/>
            <w:hideMark/>
          </w:tcPr>
          <w:p w14:paraId="2F42ED03" w14:textId="77777777" w:rsidR="00DA70F9" w:rsidRPr="003618FE" w:rsidRDefault="00DA70F9" w:rsidP="00DA70F9">
            <w:pPr>
              <w:jc w:val="right"/>
              <w:rPr>
                <w:rFonts w:ascii="Arial Narrow" w:eastAsia="Times New Roman" w:hAnsi="Arial Narrow" w:cs="Arial"/>
                <w:b/>
                <w:color w:val="000000"/>
                <w:sz w:val="20"/>
                <w:szCs w:val="20"/>
              </w:rPr>
            </w:pPr>
            <w:r w:rsidRPr="003618FE">
              <w:rPr>
                <w:rFonts w:ascii="Arial Narrow" w:eastAsia="Times New Roman" w:hAnsi="Arial Narrow" w:cs="Arial"/>
                <w:b/>
                <w:color w:val="000000"/>
                <w:sz w:val="20"/>
                <w:szCs w:val="20"/>
              </w:rPr>
              <w:t>-54</w:t>
            </w:r>
          </w:p>
        </w:tc>
        <w:tc>
          <w:tcPr>
            <w:tcW w:w="890" w:type="dxa"/>
            <w:tcBorders>
              <w:top w:val="nil"/>
              <w:left w:val="nil"/>
              <w:bottom w:val="single" w:sz="4" w:space="0" w:color="auto"/>
              <w:right w:val="single" w:sz="4" w:space="0" w:color="auto"/>
            </w:tcBorders>
            <w:shd w:val="clear" w:color="auto" w:fill="auto"/>
            <w:noWrap/>
            <w:vAlign w:val="bottom"/>
            <w:hideMark/>
          </w:tcPr>
          <w:p w14:paraId="358B4EA1"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-8.87%</w:t>
            </w:r>
          </w:p>
        </w:tc>
      </w:tr>
      <w:tr w:rsidR="00DA70F9" w:rsidRPr="00DA70F9" w14:paraId="619983FA" w14:textId="77777777" w:rsidTr="00DF36A2">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58FA6C0" w14:textId="77777777" w:rsidR="00DA70F9" w:rsidRPr="008416BF" w:rsidRDefault="00DA70F9" w:rsidP="00DA70F9">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522000</w:t>
            </w:r>
          </w:p>
        </w:tc>
        <w:tc>
          <w:tcPr>
            <w:tcW w:w="9630" w:type="dxa"/>
            <w:tcBorders>
              <w:top w:val="nil"/>
              <w:left w:val="nil"/>
              <w:bottom w:val="single" w:sz="4" w:space="0" w:color="auto"/>
              <w:right w:val="single" w:sz="4" w:space="0" w:color="auto"/>
            </w:tcBorders>
            <w:shd w:val="clear" w:color="auto" w:fill="auto"/>
            <w:noWrap/>
            <w:vAlign w:val="bottom"/>
            <w:hideMark/>
          </w:tcPr>
          <w:p w14:paraId="72FCBA2F" w14:textId="77777777" w:rsidR="00DA70F9" w:rsidRPr="008416BF" w:rsidRDefault="00DA70F9" w:rsidP="00DA70F9">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Credit Intermediation and Related Activities</w:t>
            </w:r>
          </w:p>
        </w:tc>
        <w:tc>
          <w:tcPr>
            <w:tcW w:w="1172" w:type="dxa"/>
            <w:tcBorders>
              <w:top w:val="nil"/>
              <w:left w:val="nil"/>
              <w:bottom w:val="single" w:sz="4" w:space="0" w:color="auto"/>
              <w:right w:val="single" w:sz="4" w:space="0" w:color="auto"/>
            </w:tcBorders>
            <w:shd w:val="clear" w:color="auto" w:fill="auto"/>
            <w:noWrap/>
            <w:vAlign w:val="bottom"/>
            <w:hideMark/>
          </w:tcPr>
          <w:p w14:paraId="647FA43E"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1,489</w:t>
            </w:r>
          </w:p>
        </w:tc>
        <w:tc>
          <w:tcPr>
            <w:tcW w:w="1128" w:type="dxa"/>
            <w:tcBorders>
              <w:top w:val="nil"/>
              <w:left w:val="nil"/>
              <w:bottom w:val="single" w:sz="4" w:space="0" w:color="auto"/>
              <w:right w:val="single" w:sz="4" w:space="0" w:color="auto"/>
            </w:tcBorders>
            <w:shd w:val="clear" w:color="auto" w:fill="auto"/>
            <w:noWrap/>
            <w:vAlign w:val="bottom"/>
            <w:hideMark/>
          </w:tcPr>
          <w:p w14:paraId="0FCCD271"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1,435</w:t>
            </w:r>
          </w:p>
        </w:tc>
        <w:tc>
          <w:tcPr>
            <w:tcW w:w="760" w:type="dxa"/>
            <w:tcBorders>
              <w:top w:val="nil"/>
              <w:left w:val="nil"/>
              <w:bottom w:val="single" w:sz="4" w:space="0" w:color="auto"/>
              <w:right w:val="single" w:sz="4" w:space="0" w:color="auto"/>
            </w:tcBorders>
            <w:shd w:val="clear" w:color="auto" w:fill="auto"/>
            <w:noWrap/>
            <w:vAlign w:val="bottom"/>
            <w:hideMark/>
          </w:tcPr>
          <w:p w14:paraId="3FB1EC74" w14:textId="77777777" w:rsidR="00DA70F9" w:rsidRPr="003618FE" w:rsidRDefault="00DA70F9" w:rsidP="00DA70F9">
            <w:pPr>
              <w:jc w:val="right"/>
              <w:rPr>
                <w:rFonts w:ascii="Arial Narrow" w:eastAsia="Times New Roman" w:hAnsi="Arial Narrow" w:cs="Arial"/>
                <w:b/>
                <w:color w:val="000000"/>
                <w:sz w:val="20"/>
                <w:szCs w:val="20"/>
              </w:rPr>
            </w:pPr>
            <w:r w:rsidRPr="003618FE">
              <w:rPr>
                <w:rFonts w:ascii="Arial Narrow" w:eastAsia="Times New Roman" w:hAnsi="Arial Narrow" w:cs="Arial"/>
                <w:b/>
                <w:color w:val="000000"/>
                <w:sz w:val="20"/>
                <w:szCs w:val="20"/>
              </w:rPr>
              <w:t>-54</w:t>
            </w:r>
          </w:p>
        </w:tc>
        <w:tc>
          <w:tcPr>
            <w:tcW w:w="890" w:type="dxa"/>
            <w:tcBorders>
              <w:top w:val="nil"/>
              <w:left w:val="nil"/>
              <w:bottom w:val="single" w:sz="4" w:space="0" w:color="auto"/>
              <w:right w:val="single" w:sz="4" w:space="0" w:color="auto"/>
            </w:tcBorders>
            <w:shd w:val="clear" w:color="auto" w:fill="auto"/>
            <w:noWrap/>
            <w:vAlign w:val="bottom"/>
            <w:hideMark/>
          </w:tcPr>
          <w:p w14:paraId="27C8E8D9"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-3.63%</w:t>
            </w:r>
          </w:p>
        </w:tc>
      </w:tr>
      <w:tr w:rsidR="00DA70F9" w:rsidRPr="00DA70F9" w14:paraId="66A30DFD" w14:textId="77777777" w:rsidTr="00DF36A2">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9690208" w14:textId="77777777" w:rsidR="00DA70F9" w:rsidRPr="008416BF" w:rsidRDefault="00DA70F9" w:rsidP="00DA70F9">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622000</w:t>
            </w:r>
          </w:p>
        </w:tc>
        <w:tc>
          <w:tcPr>
            <w:tcW w:w="9630" w:type="dxa"/>
            <w:tcBorders>
              <w:top w:val="nil"/>
              <w:left w:val="nil"/>
              <w:bottom w:val="single" w:sz="4" w:space="0" w:color="auto"/>
              <w:right w:val="single" w:sz="4" w:space="0" w:color="auto"/>
            </w:tcBorders>
            <w:shd w:val="clear" w:color="auto" w:fill="auto"/>
            <w:noWrap/>
            <w:vAlign w:val="bottom"/>
            <w:hideMark/>
          </w:tcPr>
          <w:p w14:paraId="2C7FE28C" w14:textId="77777777" w:rsidR="00DA70F9" w:rsidRPr="008416BF" w:rsidRDefault="00DA70F9" w:rsidP="00DA70F9">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Hospitals</w:t>
            </w:r>
          </w:p>
        </w:tc>
        <w:tc>
          <w:tcPr>
            <w:tcW w:w="1172" w:type="dxa"/>
            <w:tcBorders>
              <w:top w:val="nil"/>
              <w:left w:val="nil"/>
              <w:bottom w:val="single" w:sz="4" w:space="0" w:color="auto"/>
              <w:right w:val="single" w:sz="4" w:space="0" w:color="auto"/>
            </w:tcBorders>
            <w:shd w:val="clear" w:color="auto" w:fill="auto"/>
            <w:noWrap/>
            <w:vAlign w:val="bottom"/>
            <w:hideMark/>
          </w:tcPr>
          <w:p w14:paraId="4122CF14"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2,896</w:t>
            </w:r>
          </w:p>
        </w:tc>
        <w:tc>
          <w:tcPr>
            <w:tcW w:w="1128" w:type="dxa"/>
            <w:tcBorders>
              <w:top w:val="nil"/>
              <w:left w:val="nil"/>
              <w:bottom w:val="single" w:sz="4" w:space="0" w:color="auto"/>
              <w:right w:val="single" w:sz="4" w:space="0" w:color="auto"/>
            </w:tcBorders>
            <w:shd w:val="clear" w:color="auto" w:fill="auto"/>
            <w:noWrap/>
            <w:vAlign w:val="bottom"/>
            <w:hideMark/>
          </w:tcPr>
          <w:p w14:paraId="6F6F1146"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2,859</w:t>
            </w:r>
          </w:p>
        </w:tc>
        <w:tc>
          <w:tcPr>
            <w:tcW w:w="760" w:type="dxa"/>
            <w:tcBorders>
              <w:top w:val="nil"/>
              <w:left w:val="nil"/>
              <w:bottom w:val="single" w:sz="4" w:space="0" w:color="auto"/>
              <w:right w:val="single" w:sz="4" w:space="0" w:color="auto"/>
            </w:tcBorders>
            <w:shd w:val="clear" w:color="auto" w:fill="auto"/>
            <w:noWrap/>
            <w:vAlign w:val="bottom"/>
            <w:hideMark/>
          </w:tcPr>
          <w:p w14:paraId="12F6908F" w14:textId="77777777" w:rsidR="00DA70F9" w:rsidRPr="003618FE" w:rsidRDefault="00DA70F9" w:rsidP="00DA70F9">
            <w:pPr>
              <w:jc w:val="right"/>
              <w:rPr>
                <w:rFonts w:ascii="Arial Narrow" w:eastAsia="Times New Roman" w:hAnsi="Arial Narrow" w:cs="Arial"/>
                <w:b/>
                <w:color w:val="000000"/>
                <w:sz w:val="20"/>
                <w:szCs w:val="20"/>
              </w:rPr>
            </w:pPr>
            <w:r w:rsidRPr="003618FE">
              <w:rPr>
                <w:rFonts w:ascii="Arial Narrow" w:eastAsia="Times New Roman" w:hAnsi="Arial Narrow" w:cs="Arial"/>
                <w:b/>
                <w:color w:val="000000"/>
                <w:sz w:val="20"/>
                <w:szCs w:val="20"/>
              </w:rPr>
              <w:t>-37</w:t>
            </w:r>
          </w:p>
        </w:tc>
        <w:tc>
          <w:tcPr>
            <w:tcW w:w="890" w:type="dxa"/>
            <w:tcBorders>
              <w:top w:val="nil"/>
              <w:left w:val="nil"/>
              <w:bottom w:val="single" w:sz="4" w:space="0" w:color="auto"/>
              <w:right w:val="single" w:sz="4" w:space="0" w:color="auto"/>
            </w:tcBorders>
            <w:shd w:val="clear" w:color="auto" w:fill="auto"/>
            <w:noWrap/>
            <w:vAlign w:val="bottom"/>
            <w:hideMark/>
          </w:tcPr>
          <w:p w14:paraId="1814879B"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-1.28%</w:t>
            </w:r>
          </w:p>
        </w:tc>
      </w:tr>
      <w:tr w:rsidR="00DA70F9" w:rsidRPr="00DA70F9" w14:paraId="304456C0" w14:textId="77777777" w:rsidTr="00DF36A2">
        <w:trPr>
          <w:trHeight w:val="20"/>
        </w:trPr>
        <w:tc>
          <w:tcPr>
            <w:tcW w:w="1448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85C8418" w14:textId="77777777" w:rsidR="00DA70F9" w:rsidRPr="008416BF" w:rsidRDefault="00DA70F9" w:rsidP="00DA70F9">
            <w:pPr>
              <w:jc w:val="center"/>
              <w:rPr>
                <w:rFonts w:ascii="Arial Narrow" w:eastAsia="Times New Roman" w:hAnsi="Arial Narrow" w:cs="Arial"/>
                <w:b/>
                <w:bCs/>
                <w:sz w:val="20"/>
                <w:szCs w:val="20"/>
              </w:rPr>
            </w:pPr>
            <w:r w:rsidRPr="008416BF">
              <w:rPr>
                <w:rFonts w:ascii="Arial Narrow" w:eastAsia="Times New Roman" w:hAnsi="Arial Narrow" w:cs="Arial"/>
                <w:b/>
                <w:bCs/>
                <w:sz w:val="20"/>
                <w:szCs w:val="20"/>
              </w:rPr>
              <w:t>Top 10 Fastest Decline</w:t>
            </w:r>
          </w:p>
        </w:tc>
      </w:tr>
      <w:tr w:rsidR="00DA70F9" w:rsidRPr="00DA70F9" w14:paraId="3BC7315D" w14:textId="77777777" w:rsidTr="00DF36A2">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8C0C8E9" w14:textId="77777777" w:rsidR="00DA70F9" w:rsidRPr="008416BF" w:rsidRDefault="00DA70F9" w:rsidP="00DA70F9">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814000</w:t>
            </w:r>
          </w:p>
        </w:tc>
        <w:tc>
          <w:tcPr>
            <w:tcW w:w="9630" w:type="dxa"/>
            <w:tcBorders>
              <w:top w:val="nil"/>
              <w:left w:val="nil"/>
              <w:bottom w:val="single" w:sz="4" w:space="0" w:color="auto"/>
              <w:right w:val="single" w:sz="4" w:space="0" w:color="auto"/>
            </w:tcBorders>
            <w:shd w:val="clear" w:color="auto" w:fill="auto"/>
            <w:noWrap/>
            <w:vAlign w:val="bottom"/>
            <w:hideMark/>
          </w:tcPr>
          <w:p w14:paraId="26E85F39" w14:textId="77777777" w:rsidR="00DA70F9" w:rsidRPr="008416BF" w:rsidRDefault="00DA70F9" w:rsidP="00DA70F9">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Private Households</w:t>
            </w:r>
          </w:p>
        </w:tc>
        <w:tc>
          <w:tcPr>
            <w:tcW w:w="1172" w:type="dxa"/>
            <w:tcBorders>
              <w:top w:val="nil"/>
              <w:left w:val="nil"/>
              <w:bottom w:val="single" w:sz="4" w:space="0" w:color="auto"/>
              <w:right w:val="single" w:sz="4" w:space="0" w:color="auto"/>
            </w:tcBorders>
            <w:shd w:val="clear" w:color="auto" w:fill="auto"/>
            <w:noWrap/>
            <w:vAlign w:val="bottom"/>
            <w:hideMark/>
          </w:tcPr>
          <w:p w14:paraId="3B99D99C"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134</w:t>
            </w:r>
          </w:p>
        </w:tc>
        <w:tc>
          <w:tcPr>
            <w:tcW w:w="1128" w:type="dxa"/>
            <w:tcBorders>
              <w:top w:val="nil"/>
              <w:left w:val="nil"/>
              <w:bottom w:val="single" w:sz="4" w:space="0" w:color="auto"/>
              <w:right w:val="single" w:sz="4" w:space="0" w:color="auto"/>
            </w:tcBorders>
            <w:shd w:val="clear" w:color="auto" w:fill="auto"/>
            <w:noWrap/>
            <w:vAlign w:val="bottom"/>
            <w:hideMark/>
          </w:tcPr>
          <w:p w14:paraId="183E0F97"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75</w:t>
            </w:r>
          </w:p>
        </w:tc>
        <w:tc>
          <w:tcPr>
            <w:tcW w:w="760" w:type="dxa"/>
            <w:tcBorders>
              <w:top w:val="nil"/>
              <w:left w:val="nil"/>
              <w:bottom w:val="single" w:sz="4" w:space="0" w:color="auto"/>
              <w:right w:val="single" w:sz="4" w:space="0" w:color="auto"/>
            </w:tcBorders>
            <w:shd w:val="clear" w:color="auto" w:fill="auto"/>
            <w:noWrap/>
            <w:vAlign w:val="bottom"/>
            <w:hideMark/>
          </w:tcPr>
          <w:p w14:paraId="1FE8C622"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-59</w:t>
            </w:r>
          </w:p>
        </w:tc>
        <w:tc>
          <w:tcPr>
            <w:tcW w:w="890" w:type="dxa"/>
            <w:tcBorders>
              <w:top w:val="nil"/>
              <w:left w:val="nil"/>
              <w:bottom w:val="single" w:sz="4" w:space="0" w:color="auto"/>
              <w:right w:val="single" w:sz="4" w:space="0" w:color="auto"/>
            </w:tcBorders>
            <w:shd w:val="clear" w:color="auto" w:fill="auto"/>
            <w:noWrap/>
            <w:vAlign w:val="bottom"/>
            <w:hideMark/>
          </w:tcPr>
          <w:p w14:paraId="4005DB9F" w14:textId="77777777" w:rsidR="00DA70F9" w:rsidRPr="003618FE" w:rsidRDefault="00DA70F9" w:rsidP="00DA70F9">
            <w:pPr>
              <w:jc w:val="right"/>
              <w:rPr>
                <w:rFonts w:ascii="Arial Narrow" w:eastAsia="Times New Roman" w:hAnsi="Arial Narrow" w:cs="Arial"/>
                <w:b/>
                <w:color w:val="000000"/>
                <w:sz w:val="20"/>
                <w:szCs w:val="20"/>
              </w:rPr>
            </w:pPr>
            <w:r w:rsidRPr="003618FE">
              <w:rPr>
                <w:rFonts w:ascii="Arial Narrow" w:eastAsia="Times New Roman" w:hAnsi="Arial Narrow" w:cs="Arial"/>
                <w:b/>
                <w:color w:val="000000"/>
                <w:sz w:val="20"/>
                <w:szCs w:val="20"/>
              </w:rPr>
              <w:t>-44.03%</w:t>
            </w:r>
          </w:p>
        </w:tc>
      </w:tr>
      <w:tr w:rsidR="00DA70F9" w:rsidRPr="00DA70F9" w14:paraId="3F64F9FB" w14:textId="77777777" w:rsidTr="00DF36A2">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3BD8504" w14:textId="77777777" w:rsidR="00DA70F9" w:rsidRPr="008416BF" w:rsidRDefault="00DA70F9" w:rsidP="00DA70F9">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323000</w:t>
            </w:r>
          </w:p>
        </w:tc>
        <w:tc>
          <w:tcPr>
            <w:tcW w:w="9630" w:type="dxa"/>
            <w:tcBorders>
              <w:top w:val="nil"/>
              <w:left w:val="nil"/>
              <w:bottom w:val="single" w:sz="4" w:space="0" w:color="auto"/>
              <w:right w:val="single" w:sz="4" w:space="0" w:color="auto"/>
            </w:tcBorders>
            <w:shd w:val="clear" w:color="auto" w:fill="auto"/>
            <w:noWrap/>
            <w:vAlign w:val="bottom"/>
            <w:hideMark/>
          </w:tcPr>
          <w:p w14:paraId="78A4C82F" w14:textId="77777777" w:rsidR="00DA70F9" w:rsidRPr="008416BF" w:rsidRDefault="00DA70F9" w:rsidP="00DA70F9">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Printing and Related Support Activities</w:t>
            </w:r>
          </w:p>
        </w:tc>
        <w:tc>
          <w:tcPr>
            <w:tcW w:w="1172" w:type="dxa"/>
            <w:tcBorders>
              <w:top w:val="nil"/>
              <w:left w:val="nil"/>
              <w:bottom w:val="single" w:sz="4" w:space="0" w:color="auto"/>
              <w:right w:val="single" w:sz="4" w:space="0" w:color="auto"/>
            </w:tcBorders>
            <w:shd w:val="clear" w:color="auto" w:fill="auto"/>
            <w:noWrap/>
            <w:vAlign w:val="bottom"/>
            <w:hideMark/>
          </w:tcPr>
          <w:p w14:paraId="64A0BC31"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30</w:t>
            </w:r>
          </w:p>
        </w:tc>
        <w:tc>
          <w:tcPr>
            <w:tcW w:w="1128" w:type="dxa"/>
            <w:tcBorders>
              <w:top w:val="nil"/>
              <w:left w:val="nil"/>
              <w:bottom w:val="single" w:sz="4" w:space="0" w:color="auto"/>
              <w:right w:val="single" w:sz="4" w:space="0" w:color="auto"/>
            </w:tcBorders>
            <w:shd w:val="clear" w:color="auto" w:fill="auto"/>
            <w:noWrap/>
            <w:vAlign w:val="bottom"/>
            <w:hideMark/>
          </w:tcPr>
          <w:p w14:paraId="05608D3B"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24</w:t>
            </w:r>
          </w:p>
        </w:tc>
        <w:tc>
          <w:tcPr>
            <w:tcW w:w="760" w:type="dxa"/>
            <w:tcBorders>
              <w:top w:val="nil"/>
              <w:left w:val="nil"/>
              <w:bottom w:val="single" w:sz="4" w:space="0" w:color="auto"/>
              <w:right w:val="single" w:sz="4" w:space="0" w:color="auto"/>
            </w:tcBorders>
            <w:shd w:val="clear" w:color="auto" w:fill="auto"/>
            <w:noWrap/>
            <w:vAlign w:val="bottom"/>
            <w:hideMark/>
          </w:tcPr>
          <w:p w14:paraId="6416B359"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w:t>
            </w:r>
          </w:p>
        </w:tc>
        <w:tc>
          <w:tcPr>
            <w:tcW w:w="890" w:type="dxa"/>
            <w:tcBorders>
              <w:top w:val="nil"/>
              <w:left w:val="nil"/>
              <w:bottom w:val="single" w:sz="4" w:space="0" w:color="auto"/>
              <w:right w:val="single" w:sz="4" w:space="0" w:color="auto"/>
            </w:tcBorders>
            <w:shd w:val="clear" w:color="auto" w:fill="auto"/>
            <w:noWrap/>
            <w:vAlign w:val="bottom"/>
            <w:hideMark/>
          </w:tcPr>
          <w:p w14:paraId="55EB4FE5" w14:textId="77777777" w:rsidR="00DA70F9" w:rsidRPr="003618FE" w:rsidRDefault="00DA70F9" w:rsidP="00DA70F9">
            <w:pPr>
              <w:jc w:val="right"/>
              <w:rPr>
                <w:rFonts w:ascii="Arial Narrow" w:eastAsia="Times New Roman" w:hAnsi="Arial Narrow" w:cs="Arial"/>
                <w:b/>
                <w:color w:val="000000"/>
                <w:sz w:val="20"/>
                <w:szCs w:val="20"/>
              </w:rPr>
            </w:pPr>
            <w:r w:rsidRPr="003618FE">
              <w:rPr>
                <w:rFonts w:ascii="Arial Narrow" w:eastAsia="Times New Roman" w:hAnsi="Arial Narrow" w:cs="Arial"/>
                <w:b/>
                <w:color w:val="000000"/>
                <w:sz w:val="20"/>
                <w:szCs w:val="20"/>
              </w:rPr>
              <w:t>-20.00%</w:t>
            </w:r>
          </w:p>
        </w:tc>
      </w:tr>
      <w:tr w:rsidR="00DA70F9" w:rsidRPr="00DA70F9" w14:paraId="5791D061" w14:textId="77777777" w:rsidTr="00DF36A2">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FD6DA58" w14:textId="77777777" w:rsidR="00DA70F9" w:rsidRPr="008416BF" w:rsidRDefault="00DA70F9" w:rsidP="00DA70F9">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515000</w:t>
            </w:r>
          </w:p>
        </w:tc>
        <w:tc>
          <w:tcPr>
            <w:tcW w:w="9630" w:type="dxa"/>
            <w:tcBorders>
              <w:top w:val="nil"/>
              <w:left w:val="nil"/>
              <w:bottom w:val="single" w:sz="4" w:space="0" w:color="auto"/>
              <w:right w:val="single" w:sz="4" w:space="0" w:color="auto"/>
            </w:tcBorders>
            <w:shd w:val="clear" w:color="auto" w:fill="auto"/>
            <w:noWrap/>
            <w:vAlign w:val="bottom"/>
            <w:hideMark/>
          </w:tcPr>
          <w:p w14:paraId="10831260" w14:textId="77777777" w:rsidR="00DA70F9" w:rsidRPr="008416BF" w:rsidRDefault="00DA70F9" w:rsidP="00DA70F9">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Broadcasting (except Internet)</w:t>
            </w:r>
          </w:p>
        </w:tc>
        <w:tc>
          <w:tcPr>
            <w:tcW w:w="1172" w:type="dxa"/>
            <w:tcBorders>
              <w:top w:val="nil"/>
              <w:left w:val="nil"/>
              <w:bottom w:val="single" w:sz="4" w:space="0" w:color="auto"/>
              <w:right w:val="single" w:sz="4" w:space="0" w:color="auto"/>
            </w:tcBorders>
            <w:shd w:val="clear" w:color="auto" w:fill="auto"/>
            <w:noWrap/>
            <w:vAlign w:val="bottom"/>
            <w:hideMark/>
          </w:tcPr>
          <w:p w14:paraId="0F64AD64"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35</w:t>
            </w:r>
          </w:p>
        </w:tc>
        <w:tc>
          <w:tcPr>
            <w:tcW w:w="1128" w:type="dxa"/>
            <w:tcBorders>
              <w:top w:val="nil"/>
              <w:left w:val="nil"/>
              <w:bottom w:val="single" w:sz="4" w:space="0" w:color="auto"/>
              <w:right w:val="single" w:sz="4" w:space="0" w:color="auto"/>
            </w:tcBorders>
            <w:shd w:val="clear" w:color="auto" w:fill="auto"/>
            <w:noWrap/>
            <w:vAlign w:val="bottom"/>
            <w:hideMark/>
          </w:tcPr>
          <w:p w14:paraId="245C97DE"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29</w:t>
            </w:r>
          </w:p>
        </w:tc>
        <w:tc>
          <w:tcPr>
            <w:tcW w:w="760" w:type="dxa"/>
            <w:tcBorders>
              <w:top w:val="nil"/>
              <w:left w:val="nil"/>
              <w:bottom w:val="single" w:sz="4" w:space="0" w:color="auto"/>
              <w:right w:val="single" w:sz="4" w:space="0" w:color="auto"/>
            </w:tcBorders>
            <w:shd w:val="clear" w:color="auto" w:fill="auto"/>
            <w:noWrap/>
            <w:vAlign w:val="bottom"/>
            <w:hideMark/>
          </w:tcPr>
          <w:p w14:paraId="0F3ADE84"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w:t>
            </w:r>
          </w:p>
        </w:tc>
        <w:tc>
          <w:tcPr>
            <w:tcW w:w="890" w:type="dxa"/>
            <w:tcBorders>
              <w:top w:val="nil"/>
              <w:left w:val="nil"/>
              <w:bottom w:val="single" w:sz="4" w:space="0" w:color="auto"/>
              <w:right w:val="single" w:sz="4" w:space="0" w:color="auto"/>
            </w:tcBorders>
            <w:shd w:val="clear" w:color="auto" w:fill="auto"/>
            <w:noWrap/>
            <w:vAlign w:val="bottom"/>
            <w:hideMark/>
          </w:tcPr>
          <w:p w14:paraId="607730A3" w14:textId="77777777" w:rsidR="00DA70F9" w:rsidRPr="003618FE" w:rsidRDefault="00DA70F9" w:rsidP="00DA70F9">
            <w:pPr>
              <w:jc w:val="right"/>
              <w:rPr>
                <w:rFonts w:ascii="Arial Narrow" w:eastAsia="Times New Roman" w:hAnsi="Arial Narrow" w:cs="Arial"/>
                <w:b/>
                <w:color w:val="000000"/>
                <w:sz w:val="20"/>
                <w:szCs w:val="20"/>
              </w:rPr>
            </w:pPr>
            <w:r w:rsidRPr="003618FE">
              <w:rPr>
                <w:rFonts w:ascii="Arial Narrow" w:eastAsia="Times New Roman" w:hAnsi="Arial Narrow" w:cs="Arial"/>
                <w:b/>
                <w:color w:val="000000"/>
                <w:sz w:val="20"/>
                <w:szCs w:val="20"/>
              </w:rPr>
              <w:t>-17.14%</w:t>
            </w:r>
          </w:p>
        </w:tc>
      </w:tr>
      <w:tr w:rsidR="00DA70F9" w:rsidRPr="00DA70F9" w14:paraId="6013D390" w14:textId="77777777" w:rsidTr="00DF36A2">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FF3FA0D" w14:textId="77777777" w:rsidR="00DA70F9" w:rsidRPr="008416BF" w:rsidRDefault="00DA70F9" w:rsidP="00DA70F9">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517000</w:t>
            </w:r>
          </w:p>
        </w:tc>
        <w:tc>
          <w:tcPr>
            <w:tcW w:w="9630" w:type="dxa"/>
            <w:tcBorders>
              <w:top w:val="nil"/>
              <w:left w:val="nil"/>
              <w:bottom w:val="single" w:sz="4" w:space="0" w:color="auto"/>
              <w:right w:val="single" w:sz="4" w:space="0" w:color="auto"/>
            </w:tcBorders>
            <w:shd w:val="clear" w:color="auto" w:fill="auto"/>
            <w:noWrap/>
            <w:vAlign w:val="bottom"/>
            <w:hideMark/>
          </w:tcPr>
          <w:p w14:paraId="1DCC6BEA" w14:textId="77777777" w:rsidR="00DA70F9" w:rsidRPr="008416BF" w:rsidRDefault="00DA70F9" w:rsidP="00DA70F9">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Telecommunications</w:t>
            </w:r>
          </w:p>
        </w:tc>
        <w:tc>
          <w:tcPr>
            <w:tcW w:w="1172" w:type="dxa"/>
            <w:tcBorders>
              <w:top w:val="nil"/>
              <w:left w:val="nil"/>
              <w:bottom w:val="single" w:sz="4" w:space="0" w:color="auto"/>
              <w:right w:val="single" w:sz="4" w:space="0" w:color="auto"/>
            </w:tcBorders>
            <w:shd w:val="clear" w:color="auto" w:fill="auto"/>
            <w:noWrap/>
            <w:vAlign w:val="bottom"/>
            <w:hideMark/>
          </w:tcPr>
          <w:p w14:paraId="4654A369"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142</w:t>
            </w:r>
          </w:p>
        </w:tc>
        <w:tc>
          <w:tcPr>
            <w:tcW w:w="1128" w:type="dxa"/>
            <w:tcBorders>
              <w:top w:val="nil"/>
              <w:left w:val="nil"/>
              <w:bottom w:val="single" w:sz="4" w:space="0" w:color="auto"/>
              <w:right w:val="single" w:sz="4" w:space="0" w:color="auto"/>
            </w:tcBorders>
            <w:shd w:val="clear" w:color="auto" w:fill="auto"/>
            <w:noWrap/>
            <w:vAlign w:val="bottom"/>
            <w:hideMark/>
          </w:tcPr>
          <w:p w14:paraId="380DBDD9"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118</w:t>
            </w:r>
          </w:p>
        </w:tc>
        <w:tc>
          <w:tcPr>
            <w:tcW w:w="760" w:type="dxa"/>
            <w:tcBorders>
              <w:top w:val="nil"/>
              <w:left w:val="nil"/>
              <w:bottom w:val="single" w:sz="4" w:space="0" w:color="auto"/>
              <w:right w:val="single" w:sz="4" w:space="0" w:color="auto"/>
            </w:tcBorders>
            <w:shd w:val="clear" w:color="auto" w:fill="auto"/>
            <w:noWrap/>
            <w:vAlign w:val="bottom"/>
            <w:hideMark/>
          </w:tcPr>
          <w:p w14:paraId="02390B59"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-24</w:t>
            </w:r>
          </w:p>
        </w:tc>
        <w:tc>
          <w:tcPr>
            <w:tcW w:w="890" w:type="dxa"/>
            <w:tcBorders>
              <w:top w:val="nil"/>
              <w:left w:val="nil"/>
              <w:bottom w:val="single" w:sz="4" w:space="0" w:color="auto"/>
              <w:right w:val="single" w:sz="4" w:space="0" w:color="auto"/>
            </w:tcBorders>
            <w:shd w:val="clear" w:color="auto" w:fill="auto"/>
            <w:noWrap/>
            <w:vAlign w:val="bottom"/>
            <w:hideMark/>
          </w:tcPr>
          <w:p w14:paraId="6174FCD1" w14:textId="77777777" w:rsidR="00DA70F9" w:rsidRPr="003618FE" w:rsidRDefault="00DA70F9" w:rsidP="00DA70F9">
            <w:pPr>
              <w:jc w:val="right"/>
              <w:rPr>
                <w:rFonts w:ascii="Arial Narrow" w:eastAsia="Times New Roman" w:hAnsi="Arial Narrow" w:cs="Arial"/>
                <w:b/>
                <w:color w:val="000000"/>
                <w:sz w:val="20"/>
                <w:szCs w:val="20"/>
              </w:rPr>
            </w:pPr>
            <w:r w:rsidRPr="003618FE">
              <w:rPr>
                <w:rFonts w:ascii="Arial Narrow" w:eastAsia="Times New Roman" w:hAnsi="Arial Narrow" w:cs="Arial"/>
                <w:b/>
                <w:color w:val="000000"/>
                <w:sz w:val="20"/>
                <w:szCs w:val="20"/>
              </w:rPr>
              <w:t>-16.90%</w:t>
            </w:r>
          </w:p>
        </w:tc>
      </w:tr>
      <w:tr w:rsidR="00DA70F9" w:rsidRPr="00DA70F9" w14:paraId="7F7E9DBD" w14:textId="77777777" w:rsidTr="00DF36A2">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3A832E5" w14:textId="77777777" w:rsidR="00DA70F9" w:rsidRPr="008416BF" w:rsidRDefault="00DA70F9" w:rsidP="00DA70F9">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424000</w:t>
            </w:r>
          </w:p>
        </w:tc>
        <w:tc>
          <w:tcPr>
            <w:tcW w:w="9630" w:type="dxa"/>
            <w:tcBorders>
              <w:top w:val="nil"/>
              <w:left w:val="nil"/>
              <w:bottom w:val="single" w:sz="4" w:space="0" w:color="auto"/>
              <w:right w:val="single" w:sz="4" w:space="0" w:color="auto"/>
            </w:tcBorders>
            <w:shd w:val="clear" w:color="auto" w:fill="auto"/>
            <w:noWrap/>
            <w:vAlign w:val="bottom"/>
            <w:hideMark/>
          </w:tcPr>
          <w:p w14:paraId="16B57780" w14:textId="77777777" w:rsidR="00DA70F9" w:rsidRPr="008416BF" w:rsidRDefault="00DA70F9" w:rsidP="00DA70F9">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Merchant Wholesalers, Nondurable Goods</w:t>
            </w:r>
          </w:p>
        </w:tc>
        <w:tc>
          <w:tcPr>
            <w:tcW w:w="1172" w:type="dxa"/>
            <w:tcBorders>
              <w:top w:val="nil"/>
              <w:left w:val="nil"/>
              <w:bottom w:val="single" w:sz="4" w:space="0" w:color="auto"/>
              <w:right w:val="single" w:sz="4" w:space="0" w:color="auto"/>
            </w:tcBorders>
            <w:shd w:val="clear" w:color="auto" w:fill="auto"/>
            <w:noWrap/>
            <w:vAlign w:val="bottom"/>
            <w:hideMark/>
          </w:tcPr>
          <w:p w14:paraId="4AB62A2A"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713</w:t>
            </w:r>
          </w:p>
        </w:tc>
        <w:tc>
          <w:tcPr>
            <w:tcW w:w="1128" w:type="dxa"/>
            <w:tcBorders>
              <w:top w:val="nil"/>
              <w:left w:val="nil"/>
              <w:bottom w:val="single" w:sz="4" w:space="0" w:color="auto"/>
              <w:right w:val="single" w:sz="4" w:space="0" w:color="auto"/>
            </w:tcBorders>
            <w:shd w:val="clear" w:color="auto" w:fill="auto"/>
            <w:noWrap/>
            <w:vAlign w:val="bottom"/>
            <w:hideMark/>
          </w:tcPr>
          <w:p w14:paraId="497C5DBB"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645</w:t>
            </w:r>
          </w:p>
        </w:tc>
        <w:tc>
          <w:tcPr>
            <w:tcW w:w="760" w:type="dxa"/>
            <w:tcBorders>
              <w:top w:val="nil"/>
              <w:left w:val="nil"/>
              <w:bottom w:val="single" w:sz="4" w:space="0" w:color="auto"/>
              <w:right w:val="single" w:sz="4" w:space="0" w:color="auto"/>
            </w:tcBorders>
            <w:shd w:val="clear" w:color="auto" w:fill="auto"/>
            <w:noWrap/>
            <w:vAlign w:val="bottom"/>
            <w:hideMark/>
          </w:tcPr>
          <w:p w14:paraId="4324ABEB"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-68</w:t>
            </w:r>
          </w:p>
        </w:tc>
        <w:tc>
          <w:tcPr>
            <w:tcW w:w="890" w:type="dxa"/>
            <w:tcBorders>
              <w:top w:val="nil"/>
              <w:left w:val="nil"/>
              <w:bottom w:val="single" w:sz="4" w:space="0" w:color="auto"/>
              <w:right w:val="single" w:sz="4" w:space="0" w:color="auto"/>
            </w:tcBorders>
            <w:shd w:val="clear" w:color="auto" w:fill="auto"/>
            <w:noWrap/>
            <w:vAlign w:val="bottom"/>
            <w:hideMark/>
          </w:tcPr>
          <w:p w14:paraId="70E4402B" w14:textId="77777777" w:rsidR="00DA70F9" w:rsidRPr="003618FE" w:rsidRDefault="00DA70F9" w:rsidP="00DA70F9">
            <w:pPr>
              <w:jc w:val="right"/>
              <w:rPr>
                <w:rFonts w:ascii="Arial Narrow" w:eastAsia="Times New Roman" w:hAnsi="Arial Narrow" w:cs="Arial"/>
                <w:b/>
                <w:color w:val="000000"/>
                <w:sz w:val="20"/>
                <w:szCs w:val="20"/>
              </w:rPr>
            </w:pPr>
            <w:r w:rsidRPr="003618FE">
              <w:rPr>
                <w:rFonts w:ascii="Arial Narrow" w:eastAsia="Times New Roman" w:hAnsi="Arial Narrow" w:cs="Arial"/>
                <w:b/>
                <w:color w:val="000000"/>
                <w:sz w:val="20"/>
                <w:szCs w:val="20"/>
              </w:rPr>
              <w:t>-9.54%</w:t>
            </w:r>
          </w:p>
        </w:tc>
      </w:tr>
      <w:tr w:rsidR="00DA70F9" w:rsidRPr="00DA70F9" w14:paraId="4BC6DC62" w14:textId="77777777" w:rsidTr="00DF36A2">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776600F" w14:textId="77777777" w:rsidR="00DA70F9" w:rsidRPr="008416BF" w:rsidRDefault="00DA70F9" w:rsidP="00DA70F9">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511000</w:t>
            </w:r>
          </w:p>
        </w:tc>
        <w:tc>
          <w:tcPr>
            <w:tcW w:w="9630" w:type="dxa"/>
            <w:tcBorders>
              <w:top w:val="nil"/>
              <w:left w:val="nil"/>
              <w:bottom w:val="single" w:sz="4" w:space="0" w:color="auto"/>
              <w:right w:val="single" w:sz="4" w:space="0" w:color="auto"/>
            </w:tcBorders>
            <w:shd w:val="clear" w:color="auto" w:fill="auto"/>
            <w:noWrap/>
            <w:vAlign w:val="bottom"/>
            <w:hideMark/>
          </w:tcPr>
          <w:p w14:paraId="534FF7CA" w14:textId="77777777" w:rsidR="00DA70F9" w:rsidRPr="008416BF" w:rsidRDefault="00DA70F9" w:rsidP="00DA70F9">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Publishing Industries (except Internet)</w:t>
            </w:r>
          </w:p>
        </w:tc>
        <w:tc>
          <w:tcPr>
            <w:tcW w:w="1172" w:type="dxa"/>
            <w:tcBorders>
              <w:top w:val="nil"/>
              <w:left w:val="nil"/>
              <w:bottom w:val="single" w:sz="4" w:space="0" w:color="auto"/>
              <w:right w:val="single" w:sz="4" w:space="0" w:color="auto"/>
            </w:tcBorders>
            <w:shd w:val="clear" w:color="auto" w:fill="auto"/>
            <w:noWrap/>
            <w:vAlign w:val="bottom"/>
            <w:hideMark/>
          </w:tcPr>
          <w:p w14:paraId="3DE1E024"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126</w:t>
            </w:r>
          </w:p>
        </w:tc>
        <w:tc>
          <w:tcPr>
            <w:tcW w:w="1128" w:type="dxa"/>
            <w:tcBorders>
              <w:top w:val="nil"/>
              <w:left w:val="nil"/>
              <w:bottom w:val="single" w:sz="4" w:space="0" w:color="auto"/>
              <w:right w:val="single" w:sz="4" w:space="0" w:color="auto"/>
            </w:tcBorders>
            <w:shd w:val="clear" w:color="auto" w:fill="auto"/>
            <w:noWrap/>
            <w:vAlign w:val="bottom"/>
            <w:hideMark/>
          </w:tcPr>
          <w:p w14:paraId="1D60A42A"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114</w:t>
            </w:r>
          </w:p>
        </w:tc>
        <w:tc>
          <w:tcPr>
            <w:tcW w:w="760" w:type="dxa"/>
            <w:tcBorders>
              <w:top w:val="nil"/>
              <w:left w:val="nil"/>
              <w:bottom w:val="single" w:sz="4" w:space="0" w:color="auto"/>
              <w:right w:val="single" w:sz="4" w:space="0" w:color="auto"/>
            </w:tcBorders>
            <w:shd w:val="clear" w:color="auto" w:fill="auto"/>
            <w:noWrap/>
            <w:vAlign w:val="bottom"/>
            <w:hideMark/>
          </w:tcPr>
          <w:p w14:paraId="1F86A5FE" w14:textId="77777777" w:rsidR="00DA70F9" w:rsidRPr="008416BF" w:rsidRDefault="00DA70F9" w:rsidP="00DA70F9">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-12</w:t>
            </w:r>
          </w:p>
        </w:tc>
        <w:tc>
          <w:tcPr>
            <w:tcW w:w="890" w:type="dxa"/>
            <w:tcBorders>
              <w:top w:val="nil"/>
              <w:left w:val="nil"/>
              <w:bottom w:val="single" w:sz="4" w:space="0" w:color="auto"/>
              <w:right w:val="single" w:sz="4" w:space="0" w:color="auto"/>
            </w:tcBorders>
            <w:shd w:val="clear" w:color="auto" w:fill="auto"/>
            <w:noWrap/>
            <w:vAlign w:val="bottom"/>
            <w:hideMark/>
          </w:tcPr>
          <w:p w14:paraId="0B9AC6BC" w14:textId="77777777" w:rsidR="00DA70F9" w:rsidRPr="003618FE" w:rsidRDefault="00DA70F9" w:rsidP="00DA70F9">
            <w:pPr>
              <w:jc w:val="right"/>
              <w:rPr>
                <w:rFonts w:ascii="Arial Narrow" w:eastAsia="Times New Roman" w:hAnsi="Arial Narrow" w:cs="Arial"/>
                <w:b/>
                <w:color w:val="000000"/>
                <w:sz w:val="20"/>
                <w:szCs w:val="20"/>
              </w:rPr>
            </w:pPr>
            <w:r w:rsidRPr="003618FE">
              <w:rPr>
                <w:rFonts w:ascii="Arial Narrow" w:eastAsia="Times New Roman" w:hAnsi="Arial Narrow" w:cs="Arial"/>
                <w:b/>
                <w:color w:val="000000"/>
                <w:sz w:val="20"/>
                <w:szCs w:val="20"/>
              </w:rPr>
              <w:t>-9.52%</w:t>
            </w:r>
          </w:p>
        </w:tc>
      </w:tr>
      <w:tr w:rsidR="00DA70F9" w:rsidRPr="00DA70F9" w14:paraId="33FC30DB" w14:textId="77777777" w:rsidTr="00DF36A2">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7017D63" w14:textId="77777777" w:rsidR="00DA70F9" w:rsidRPr="008416BF" w:rsidRDefault="00DA70F9" w:rsidP="00DA70F9">
            <w:pPr>
              <w:rPr>
                <w:rFonts w:ascii="Arial Narrow" w:eastAsia="Times New Roman" w:hAnsi="Arial Narrow" w:cs="Arial"/>
                <w:sz w:val="20"/>
                <w:szCs w:val="20"/>
              </w:rPr>
            </w:pPr>
            <w:r w:rsidRPr="008416BF">
              <w:rPr>
                <w:rFonts w:ascii="Arial Narrow" w:eastAsia="Times New Roman" w:hAnsi="Arial Narrow" w:cs="Arial"/>
                <w:sz w:val="20"/>
                <w:szCs w:val="20"/>
              </w:rPr>
              <w:t>115000</w:t>
            </w:r>
          </w:p>
        </w:tc>
        <w:tc>
          <w:tcPr>
            <w:tcW w:w="9630" w:type="dxa"/>
            <w:tcBorders>
              <w:top w:val="nil"/>
              <w:left w:val="nil"/>
              <w:bottom w:val="single" w:sz="4" w:space="0" w:color="auto"/>
              <w:right w:val="single" w:sz="4" w:space="0" w:color="auto"/>
            </w:tcBorders>
            <w:shd w:val="clear" w:color="auto" w:fill="auto"/>
            <w:noWrap/>
            <w:vAlign w:val="bottom"/>
            <w:hideMark/>
          </w:tcPr>
          <w:p w14:paraId="7F33F403" w14:textId="77777777" w:rsidR="00DA70F9" w:rsidRPr="008416BF" w:rsidRDefault="00DA70F9" w:rsidP="00DA70F9">
            <w:pPr>
              <w:rPr>
                <w:rFonts w:ascii="Arial Narrow" w:eastAsia="Times New Roman" w:hAnsi="Arial Narrow" w:cs="Arial"/>
                <w:sz w:val="20"/>
                <w:szCs w:val="20"/>
              </w:rPr>
            </w:pPr>
            <w:r w:rsidRPr="008416BF">
              <w:rPr>
                <w:rFonts w:ascii="Arial Narrow" w:eastAsia="Times New Roman" w:hAnsi="Arial Narrow" w:cs="Arial"/>
                <w:sz w:val="20"/>
                <w:szCs w:val="20"/>
              </w:rPr>
              <w:t>Support Activities for Agriculture and Forestry</w:t>
            </w:r>
          </w:p>
        </w:tc>
        <w:tc>
          <w:tcPr>
            <w:tcW w:w="1172" w:type="dxa"/>
            <w:tcBorders>
              <w:top w:val="nil"/>
              <w:left w:val="nil"/>
              <w:bottom w:val="single" w:sz="4" w:space="0" w:color="auto"/>
              <w:right w:val="single" w:sz="4" w:space="0" w:color="auto"/>
            </w:tcBorders>
            <w:shd w:val="clear" w:color="auto" w:fill="auto"/>
            <w:noWrap/>
            <w:vAlign w:val="bottom"/>
            <w:hideMark/>
          </w:tcPr>
          <w:p w14:paraId="07250803" w14:textId="77777777" w:rsidR="00DA70F9" w:rsidRPr="008416BF" w:rsidRDefault="00DA70F9" w:rsidP="00DA70F9">
            <w:pPr>
              <w:jc w:val="right"/>
              <w:rPr>
                <w:rFonts w:ascii="Arial Narrow" w:eastAsia="Times New Roman" w:hAnsi="Arial Narrow" w:cs="Arial"/>
                <w:sz w:val="20"/>
                <w:szCs w:val="20"/>
              </w:rPr>
            </w:pPr>
            <w:r w:rsidRPr="008416BF">
              <w:rPr>
                <w:rFonts w:ascii="Arial Narrow" w:eastAsia="Times New Roman" w:hAnsi="Arial Narrow" w:cs="Arial"/>
                <w:sz w:val="20"/>
                <w:szCs w:val="20"/>
              </w:rPr>
              <w:t>816</w:t>
            </w:r>
          </w:p>
        </w:tc>
        <w:tc>
          <w:tcPr>
            <w:tcW w:w="1128" w:type="dxa"/>
            <w:tcBorders>
              <w:top w:val="nil"/>
              <w:left w:val="nil"/>
              <w:bottom w:val="single" w:sz="4" w:space="0" w:color="auto"/>
              <w:right w:val="single" w:sz="4" w:space="0" w:color="auto"/>
            </w:tcBorders>
            <w:shd w:val="clear" w:color="auto" w:fill="auto"/>
            <w:noWrap/>
            <w:vAlign w:val="bottom"/>
            <w:hideMark/>
          </w:tcPr>
          <w:p w14:paraId="32B10460" w14:textId="77777777" w:rsidR="00DA70F9" w:rsidRPr="008416BF" w:rsidRDefault="00DA70F9" w:rsidP="00DA70F9">
            <w:pPr>
              <w:jc w:val="right"/>
              <w:rPr>
                <w:rFonts w:ascii="Arial Narrow" w:eastAsia="Times New Roman" w:hAnsi="Arial Narrow" w:cs="Arial"/>
                <w:sz w:val="20"/>
                <w:szCs w:val="20"/>
              </w:rPr>
            </w:pPr>
            <w:r w:rsidRPr="008416BF">
              <w:rPr>
                <w:rFonts w:ascii="Arial Narrow" w:eastAsia="Times New Roman" w:hAnsi="Arial Narrow" w:cs="Arial"/>
                <w:sz w:val="20"/>
                <w:szCs w:val="20"/>
              </w:rPr>
              <w:t>743</w:t>
            </w:r>
          </w:p>
        </w:tc>
        <w:tc>
          <w:tcPr>
            <w:tcW w:w="760" w:type="dxa"/>
            <w:tcBorders>
              <w:top w:val="nil"/>
              <w:left w:val="nil"/>
              <w:bottom w:val="single" w:sz="4" w:space="0" w:color="auto"/>
              <w:right w:val="single" w:sz="4" w:space="0" w:color="auto"/>
            </w:tcBorders>
            <w:shd w:val="clear" w:color="auto" w:fill="auto"/>
            <w:noWrap/>
            <w:vAlign w:val="bottom"/>
            <w:hideMark/>
          </w:tcPr>
          <w:p w14:paraId="4C01B3EF" w14:textId="77777777" w:rsidR="00DA70F9" w:rsidRPr="008416BF" w:rsidRDefault="00DA70F9" w:rsidP="00DA70F9">
            <w:pPr>
              <w:jc w:val="right"/>
              <w:rPr>
                <w:rFonts w:ascii="Arial Narrow" w:eastAsia="Times New Roman" w:hAnsi="Arial Narrow" w:cs="Arial"/>
                <w:sz w:val="20"/>
                <w:szCs w:val="20"/>
              </w:rPr>
            </w:pPr>
            <w:r w:rsidRPr="008416BF">
              <w:rPr>
                <w:rFonts w:ascii="Arial Narrow" w:eastAsia="Times New Roman" w:hAnsi="Arial Narrow" w:cs="Arial"/>
                <w:sz w:val="20"/>
                <w:szCs w:val="20"/>
              </w:rPr>
              <w:t>-73</w:t>
            </w:r>
          </w:p>
        </w:tc>
        <w:tc>
          <w:tcPr>
            <w:tcW w:w="890" w:type="dxa"/>
            <w:tcBorders>
              <w:top w:val="nil"/>
              <w:left w:val="nil"/>
              <w:bottom w:val="single" w:sz="4" w:space="0" w:color="auto"/>
              <w:right w:val="single" w:sz="4" w:space="0" w:color="auto"/>
            </w:tcBorders>
            <w:shd w:val="clear" w:color="auto" w:fill="auto"/>
            <w:noWrap/>
            <w:vAlign w:val="bottom"/>
            <w:hideMark/>
          </w:tcPr>
          <w:p w14:paraId="7860C897" w14:textId="77777777" w:rsidR="00DA70F9" w:rsidRPr="003618FE" w:rsidRDefault="00DA70F9" w:rsidP="00DA70F9">
            <w:pPr>
              <w:jc w:val="right"/>
              <w:rPr>
                <w:rFonts w:ascii="Arial Narrow" w:eastAsia="Times New Roman" w:hAnsi="Arial Narrow" w:cs="Arial"/>
                <w:b/>
                <w:sz w:val="20"/>
                <w:szCs w:val="20"/>
              </w:rPr>
            </w:pPr>
            <w:r w:rsidRPr="003618FE">
              <w:rPr>
                <w:rFonts w:ascii="Arial Narrow" w:eastAsia="Times New Roman" w:hAnsi="Arial Narrow" w:cs="Arial"/>
                <w:b/>
                <w:sz w:val="20"/>
                <w:szCs w:val="20"/>
              </w:rPr>
              <w:t>-8.95%</w:t>
            </w:r>
          </w:p>
        </w:tc>
      </w:tr>
      <w:tr w:rsidR="00DA70F9" w:rsidRPr="00DA70F9" w14:paraId="3F284D36" w14:textId="77777777" w:rsidTr="00DF36A2">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CEB1FE4" w14:textId="77777777" w:rsidR="00DA70F9" w:rsidRPr="008416BF" w:rsidRDefault="00DA70F9" w:rsidP="00DA70F9">
            <w:pPr>
              <w:rPr>
                <w:rFonts w:ascii="Arial Narrow" w:eastAsia="Times New Roman" w:hAnsi="Arial Narrow" w:cs="Arial"/>
                <w:sz w:val="20"/>
                <w:szCs w:val="20"/>
              </w:rPr>
            </w:pPr>
            <w:r w:rsidRPr="008416BF">
              <w:rPr>
                <w:rFonts w:ascii="Arial Narrow" w:eastAsia="Times New Roman" w:hAnsi="Arial Narrow" w:cs="Arial"/>
                <w:sz w:val="20"/>
                <w:szCs w:val="20"/>
              </w:rPr>
              <w:t>221000</w:t>
            </w:r>
          </w:p>
        </w:tc>
        <w:tc>
          <w:tcPr>
            <w:tcW w:w="9630" w:type="dxa"/>
            <w:tcBorders>
              <w:top w:val="nil"/>
              <w:left w:val="nil"/>
              <w:bottom w:val="single" w:sz="4" w:space="0" w:color="auto"/>
              <w:right w:val="single" w:sz="4" w:space="0" w:color="auto"/>
            </w:tcBorders>
            <w:shd w:val="clear" w:color="auto" w:fill="auto"/>
            <w:noWrap/>
            <w:vAlign w:val="bottom"/>
            <w:hideMark/>
          </w:tcPr>
          <w:p w14:paraId="133361F8" w14:textId="77777777" w:rsidR="00DA70F9" w:rsidRPr="008416BF" w:rsidRDefault="00DA70F9" w:rsidP="00DA70F9">
            <w:pPr>
              <w:rPr>
                <w:rFonts w:ascii="Arial Narrow" w:eastAsia="Times New Roman" w:hAnsi="Arial Narrow" w:cs="Arial"/>
                <w:sz w:val="20"/>
                <w:szCs w:val="20"/>
              </w:rPr>
            </w:pPr>
            <w:r w:rsidRPr="008416BF">
              <w:rPr>
                <w:rFonts w:ascii="Arial Narrow" w:eastAsia="Times New Roman" w:hAnsi="Arial Narrow" w:cs="Arial"/>
                <w:sz w:val="20"/>
                <w:szCs w:val="20"/>
              </w:rPr>
              <w:t>Utilities</w:t>
            </w:r>
          </w:p>
        </w:tc>
        <w:tc>
          <w:tcPr>
            <w:tcW w:w="1172" w:type="dxa"/>
            <w:tcBorders>
              <w:top w:val="nil"/>
              <w:left w:val="nil"/>
              <w:bottom w:val="single" w:sz="4" w:space="0" w:color="auto"/>
              <w:right w:val="single" w:sz="4" w:space="0" w:color="auto"/>
            </w:tcBorders>
            <w:shd w:val="clear" w:color="auto" w:fill="auto"/>
            <w:noWrap/>
            <w:vAlign w:val="bottom"/>
            <w:hideMark/>
          </w:tcPr>
          <w:p w14:paraId="35422F8D" w14:textId="77777777" w:rsidR="00DA70F9" w:rsidRPr="008416BF" w:rsidRDefault="00DA70F9" w:rsidP="00DA70F9">
            <w:pPr>
              <w:jc w:val="right"/>
              <w:rPr>
                <w:rFonts w:ascii="Arial Narrow" w:eastAsia="Times New Roman" w:hAnsi="Arial Narrow" w:cs="Arial"/>
                <w:sz w:val="20"/>
                <w:szCs w:val="20"/>
              </w:rPr>
            </w:pPr>
            <w:r w:rsidRPr="008416BF">
              <w:rPr>
                <w:rFonts w:ascii="Arial Narrow" w:eastAsia="Times New Roman" w:hAnsi="Arial Narrow" w:cs="Arial"/>
                <w:sz w:val="20"/>
                <w:szCs w:val="20"/>
              </w:rPr>
              <w:t>609</w:t>
            </w:r>
          </w:p>
        </w:tc>
        <w:tc>
          <w:tcPr>
            <w:tcW w:w="1128" w:type="dxa"/>
            <w:tcBorders>
              <w:top w:val="nil"/>
              <w:left w:val="nil"/>
              <w:bottom w:val="single" w:sz="4" w:space="0" w:color="auto"/>
              <w:right w:val="single" w:sz="4" w:space="0" w:color="auto"/>
            </w:tcBorders>
            <w:shd w:val="clear" w:color="auto" w:fill="auto"/>
            <w:noWrap/>
            <w:vAlign w:val="bottom"/>
            <w:hideMark/>
          </w:tcPr>
          <w:p w14:paraId="47270080" w14:textId="77777777" w:rsidR="00DA70F9" w:rsidRPr="008416BF" w:rsidRDefault="00DA70F9" w:rsidP="00DA70F9">
            <w:pPr>
              <w:jc w:val="right"/>
              <w:rPr>
                <w:rFonts w:ascii="Arial Narrow" w:eastAsia="Times New Roman" w:hAnsi="Arial Narrow" w:cs="Arial"/>
                <w:sz w:val="20"/>
                <w:szCs w:val="20"/>
              </w:rPr>
            </w:pPr>
            <w:r w:rsidRPr="008416BF">
              <w:rPr>
                <w:rFonts w:ascii="Arial Narrow" w:eastAsia="Times New Roman" w:hAnsi="Arial Narrow" w:cs="Arial"/>
                <w:sz w:val="20"/>
                <w:szCs w:val="20"/>
              </w:rPr>
              <w:t>555</w:t>
            </w:r>
          </w:p>
        </w:tc>
        <w:tc>
          <w:tcPr>
            <w:tcW w:w="760" w:type="dxa"/>
            <w:tcBorders>
              <w:top w:val="nil"/>
              <w:left w:val="nil"/>
              <w:bottom w:val="single" w:sz="4" w:space="0" w:color="auto"/>
              <w:right w:val="single" w:sz="4" w:space="0" w:color="auto"/>
            </w:tcBorders>
            <w:shd w:val="clear" w:color="auto" w:fill="auto"/>
            <w:noWrap/>
            <w:vAlign w:val="bottom"/>
            <w:hideMark/>
          </w:tcPr>
          <w:p w14:paraId="3E4B04E5" w14:textId="77777777" w:rsidR="00DA70F9" w:rsidRPr="008416BF" w:rsidRDefault="00DA70F9" w:rsidP="00DA70F9">
            <w:pPr>
              <w:jc w:val="right"/>
              <w:rPr>
                <w:rFonts w:ascii="Arial Narrow" w:eastAsia="Times New Roman" w:hAnsi="Arial Narrow" w:cs="Arial"/>
                <w:sz w:val="20"/>
                <w:szCs w:val="20"/>
              </w:rPr>
            </w:pPr>
            <w:r w:rsidRPr="008416BF">
              <w:rPr>
                <w:rFonts w:ascii="Arial Narrow" w:eastAsia="Times New Roman" w:hAnsi="Arial Narrow" w:cs="Arial"/>
                <w:sz w:val="20"/>
                <w:szCs w:val="20"/>
              </w:rPr>
              <w:t>-54</w:t>
            </w:r>
          </w:p>
        </w:tc>
        <w:tc>
          <w:tcPr>
            <w:tcW w:w="890" w:type="dxa"/>
            <w:tcBorders>
              <w:top w:val="nil"/>
              <w:left w:val="nil"/>
              <w:bottom w:val="single" w:sz="4" w:space="0" w:color="auto"/>
              <w:right w:val="single" w:sz="4" w:space="0" w:color="auto"/>
            </w:tcBorders>
            <w:shd w:val="clear" w:color="auto" w:fill="auto"/>
            <w:noWrap/>
            <w:vAlign w:val="bottom"/>
            <w:hideMark/>
          </w:tcPr>
          <w:p w14:paraId="5F07893A" w14:textId="77777777" w:rsidR="00DA70F9" w:rsidRPr="003618FE" w:rsidRDefault="00DA70F9" w:rsidP="00DA70F9">
            <w:pPr>
              <w:jc w:val="right"/>
              <w:rPr>
                <w:rFonts w:ascii="Arial Narrow" w:eastAsia="Times New Roman" w:hAnsi="Arial Narrow" w:cs="Arial"/>
                <w:b/>
                <w:sz w:val="20"/>
                <w:szCs w:val="20"/>
              </w:rPr>
            </w:pPr>
            <w:r w:rsidRPr="003618FE">
              <w:rPr>
                <w:rFonts w:ascii="Arial Narrow" w:eastAsia="Times New Roman" w:hAnsi="Arial Narrow" w:cs="Arial"/>
                <w:b/>
                <w:sz w:val="20"/>
                <w:szCs w:val="20"/>
              </w:rPr>
              <w:t>-8.87%</w:t>
            </w:r>
          </w:p>
        </w:tc>
      </w:tr>
      <w:tr w:rsidR="00DA70F9" w:rsidRPr="00DA70F9" w14:paraId="3033514A" w14:textId="77777777" w:rsidTr="00DF36A2">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826F3FA" w14:textId="77777777" w:rsidR="00DA70F9" w:rsidRPr="008416BF" w:rsidRDefault="00DA70F9" w:rsidP="00DA70F9">
            <w:pPr>
              <w:rPr>
                <w:rFonts w:ascii="Arial Narrow" w:eastAsia="Times New Roman" w:hAnsi="Arial Narrow" w:cs="Arial"/>
                <w:sz w:val="20"/>
                <w:szCs w:val="20"/>
              </w:rPr>
            </w:pPr>
            <w:r w:rsidRPr="008416BF">
              <w:rPr>
                <w:rFonts w:ascii="Arial Narrow" w:eastAsia="Times New Roman" w:hAnsi="Arial Narrow" w:cs="Arial"/>
                <w:sz w:val="20"/>
                <w:szCs w:val="20"/>
              </w:rPr>
              <w:t>485000</w:t>
            </w:r>
          </w:p>
        </w:tc>
        <w:tc>
          <w:tcPr>
            <w:tcW w:w="9630" w:type="dxa"/>
            <w:tcBorders>
              <w:top w:val="nil"/>
              <w:left w:val="nil"/>
              <w:bottom w:val="single" w:sz="4" w:space="0" w:color="auto"/>
              <w:right w:val="single" w:sz="4" w:space="0" w:color="auto"/>
            </w:tcBorders>
            <w:shd w:val="clear" w:color="auto" w:fill="auto"/>
            <w:noWrap/>
            <w:vAlign w:val="bottom"/>
            <w:hideMark/>
          </w:tcPr>
          <w:p w14:paraId="596A6BC0" w14:textId="77777777" w:rsidR="00DA70F9" w:rsidRPr="008416BF" w:rsidRDefault="00DA70F9" w:rsidP="00DA70F9">
            <w:pPr>
              <w:rPr>
                <w:rFonts w:ascii="Arial Narrow" w:eastAsia="Times New Roman" w:hAnsi="Arial Narrow" w:cs="Arial"/>
                <w:sz w:val="20"/>
                <w:szCs w:val="20"/>
              </w:rPr>
            </w:pPr>
            <w:r w:rsidRPr="008416BF">
              <w:rPr>
                <w:rFonts w:ascii="Arial Narrow" w:eastAsia="Times New Roman" w:hAnsi="Arial Narrow" w:cs="Arial"/>
                <w:sz w:val="20"/>
                <w:szCs w:val="20"/>
              </w:rPr>
              <w:t>Transit and Ground Passenger Transportation</w:t>
            </w:r>
          </w:p>
        </w:tc>
        <w:tc>
          <w:tcPr>
            <w:tcW w:w="1172" w:type="dxa"/>
            <w:tcBorders>
              <w:top w:val="nil"/>
              <w:left w:val="nil"/>
              <w:bottom w:val="single" w:sz="4" w:space="0" w:color="auto"/>
              <w:right w:val="single" w:sz="4" w:space="0" w:color="auto"/>
            </w:tcBorders>
            <w:shd w:val="clear" w:color="auto" w:fill="auto"/>
            <w:noWrap/>
            <w:vAlign w:val="bottom"/>
            <w:hideMark/>
          </w:tcPr>
          <w:p w14:paraId="62B48BD9" w14:textId="77777777" w:rsidR="00DA70F9" w:rsidRPr="008416BF" w:rsidRDefault="00DA70F9" w:rsidP="00DA70F9">
            <w:pPr>
              <w:jc w:val="right"/>
              <w:rPr>
                <w:rFonts w:ascii="Arial Narrow" w:eastAsia="Times New Roman" w:hAnsi="Arial Narrow" w:cs="Arial"/>
                <w:sz w:val="20"/>
                <w:szCs w:val="20"/>
              </w:rPr>
            </w:pPr>
            <w:r w:rsidRPr="008416BF">
              <w:rPr>
                <w:rFonts w:ascii="Arial Narrow" w:eastAsia="Times New Roman" w:hAnsi="Arial Narrow" w:cs="Arial"/>
                <w:sz w:val="20"/>
                <w:szCs w:val="20"/>
              </w:rPr>
              <w:t>69</w:t>
            </w:r>
          </w:p>
        </w:tc>
        <w:tc>
          <w:tcPr>
            <w:tcW w:w="1128" w:type="dxa"/>
            <w:tcBorders>
              <w:top w:val="nil"/>
              <w:left w:val="nil"/>
              <w:bottom w:val="single" w:sz="4" w:space="0" w:color="auto"/>
              <w:right w:val="single" w:sz="4" w:space="0" w:color="auto"/>
            </w:tcBorders>
            <w:shd w:val="clear" w:color="auto" w:fill="auto"/>
            <w:noWrap/>
            <w:vAlign w:val="bottom"/>
            <w:hideMark/>
          </w:tcPr>
          <w:p w14:paraId="436601A3" w14:textId="77777777" w:rsidR="00DA70F9" w:rsidRPr="008416BF" w:rsidRDefault="00DA70F9" w:rsidP="00DA70F9">
            <w:pPr>
              <w:jc w:val="right"/>
              <w:rPr>
                <w:rFonts w:ascii="Arial Narrow" w:eastAsia="Times New Roman" w:hAnsi="Arial Narrow" w:cs="Arial"/>
                <w:sz w:val="20"/>
                <w:szCs w:val="20"/>
              </w:rPr>
            </w:pPr>
            <w:r w:rsidRPr="008416BF">
              <w:rPr>
                <w:rFonts w:ascii="Arial Narrow" w:eastAsia="Times New Roman" w:hAnsi="Arial Narrow" w:cs="Arial"/>
                <w:sz w:val="20"/>
                <w:szCs w:val="20"/>
              </w:rPr>
              <w:t>63</w:t>
            </w:r>
          </w:p>
        </w:tc>
        <w:tc>
          <w:tcPr>
            <w:tcW w:w="760" w:type="dxa"/>
            <w:tcBorders>
              <w:top w:val="nil"/>
              <w:left w:val="nil"/>
              <w:bottom w:val="single" w:sz="4" w:space="0" w:color="auto"/>
              <w:right w:val="single" w:sz="4" w:space="0" w:color="auto"/>
            </w:tcBorders>
            <w:shd w:val="clear" w:color="auto" w:fill="auto"/>
            <w:noWrap/>
            <w:vAlign w:val="bottom"/>
            <w:hideMark/>
          </w:tcPr>
          <w:p w14:paraId="3B59A315" w14:textId="77777777" w:rsidR="00DA70F9" w:rsidRPr="008416BF" w:rsidRDefault="00DA70F9" w:rsidP="00DA70F9">
            <w:pPr>
              <w:jc w:val="right"/>
              <w:rPr>
                <w:rFonts w:ascii="Arial Narrow" w:eastAsia="Times New Roman" w:hAnsi="Arial Narrow" w:cs="Arial"/>
                <w:sz w:val="20"/>
                <w:szCs w:val="20"/>
              </w:rPr>
            </w:pPr>
            <w:r w:rsidRPr="008416BF">
              <w:rPr>
                <w:rFonts w:ascii="Arial Narrow" w:eastAsia="Times New Roman" w:hAnsi="Arial Narrow" w:cs="Arial"/>
                <w:sz w:val="20"/>
                <w:szCs w:val="20"/>
              </w:rPr>
              <w:t>-6</w:t>
            </w:r>
          </w:p>
        </w:tc>
        <w:tc>
          <w:tcPr>
            <w:tcW w:w="890" w:type="dxa"/>
            <w:tcBorders>
              <w:top w:val="nil"/>
              <w:left w:val="nil"/>
              <w:bottom w:val="single" w:sz="4" w:space="0" w:color="auto"/>
              <w:right w:val="single" w:sz="4" w:space="0" w:color="auto"/>
            </w:tcBorders>
            <w:shd w:val="clear" w:color="auto" w:fill="auto"/>
            <w:noWrap/>
            <w:vAlign w:val="bottom"/>
            <w:hideMark/>
          </w:tcPr>
          <w:p w14:paraId="78D22070" w14:textId="77777777" w:rsidR="00DA70F9" w:rsidRPr="003618FE" w:rsidRDefault="00DA70F9" w:rsidP="00DA70F9">
            <w:pPr>
              <w:jc w:val="right"/>
              <w:rPr>
                <w:rFonts w:ascii="Arial Narrow" w:eastAsia="Times New Roman" w:hAnsi="Arial Narrow" w:cs="Arial"/>
                <w:b/>
                <w:sz w:val="20"/>
                <w:szCs w:val="20"/>
              </w:rPr>
            </w:pPr>
            <w:r w:rsidRPr="003618FE">
              <w:rPr>
                <w:rFonts w:ascii="Arial Narrow" w:eastAsia="Times New Roman" w:hAnsi="Arial Narrow" w:cs="Arial"/>
                <w:b/>
                <w:sz w:val="20"/>
                <w:szCs w:val="20"/>
              </w:rPr>
              <w:t>-8.70%</w:t>
            </w:r>
          </w:p>
        </w:tc>
      </w:tr>
      <w:tr w:rsidR="00DA70F9" w:rsidRPr="00DA70F9" w14:paraId="453F3D34" w14:textId="77777777" w:rsidTr="00DF36A2">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BC24D3D" w14:textId="77777777" w:rsidR="00DA70F9" w:rsidRPr="008416BF" w:rsidRDefault="00DA70F9" w:rsidP="00DA70F9">
            <w:pPr>
              <w:rPr>
                <w:rFonts w:ascii="Arial Narrow" w:eastAsia="Times New Roman" w:hAnsi="Arial Narrow" w:cs="Arial"/>
                <w:sz w:val="20"/>
                <w:szCs w:val="20"/>
              </w:rPr>
            </w:pPr>
            <w:r w:rsidRPr="008416BF">
              <w:rPr>
                <w:rFonts w:ascii="Arial Narrow" w:eastAsia="Times New Roman" w:hAnsi="Arial Narrow" w:cs="Arial"/>
                <w:sz w:val="20"/>
                <w:szCs w:val="20"/>
              </w:rPr>
              <w:t>454000</w:t>
            </w:r>
          </w:p>
        </w:tc>
        <w:tc>
          <w:tcPr>
            <w:tcW w:w="9630" w:type="dxa"/>
            <w:tcBorders>
              <w:top w:val="nil"/>
              <w:left w:val="nil"/>
              <w:bottom w:val="single" w:sz="4" w:space="0" w:color="auto"/>
              <w:right w:val="single" w:sz="4" w:space="0" w:color="auto"/>
            </w:tcBorders>
            <w:shd w:val="clear" w:color="auto" w:fill="auto"/>
            <w:noWrap/>
            <w:vAlign w:val="bottom"/>
            <w:hideMark/>
          </w:tcPr>
          <w:p w14:paraId="2819F055" w14:textId="77777777" w:rsidR="00DA70F9" w:rsidRPr="008416BF" w:rsidRDefault="00DA70F9" w:rsidP="00DA70F9">
            <w:pPr>
              <w:rPr>
                <w:rFonts w:ascii="Arial Narrow" w:eastAsia="Times New Roman" w:hAnsi="Arial Narrow" w:cs="Arial"/>
                <w:sz w:val="20"/>
                <w:szCs w:val="20"/>
              </w:rPr>
            </w:pPr>
            <w:proofErr w:type="spellStart"/>
            <w:r w:rsidRPr="008416BF">
              <w:rPr>
                <w:rFonts w:ascii="Arial Narrow" w:eastAsia="Times New Roman" w:hAnsi="Arial Narrow" w:cs="Arial"/>
                <w:sz w:val="20"/>
                <w:szCs w:val="20"/>
              </w:rPr>
              <w:t>Nonstore</w:t>
            </w:r>
            <w:proofErr w:type="spellEnd"/>
            <w:r w:rsidRPr="008416BF">
              <w:rPr>
                <w:rFonts w:ascii="Arial Narrow" w:eastAsia="Times New Roman" w:hAnsi="Arial Narrow" w:cs="Arial"/>
                <w:sz w:val="20"/>
                <w:szCs w:val="20"/>
              </w:rPr>
              <w:t xml:space="preserve"> Retailers</w:t>
            </w:r>
          </w:p>
        </w:tc>
        <w:tc>
          <w:tcPr>
            <w:tcW w:w="1172" w:type="dxa"/>
            <w:tcBorders>
              <w:top w:val="nil"/>
              <w:left w:val="nil"/>
              <w:bottom w:val="single" w:sz="4" w:space="0" w:color="auto"/>
              <w:right w:val="single" w:sz="4" w:space="0" w:color="auto"/>
            </w:tcBorders>
            <w:shd w:val="clear" w:color="auto" w:fill="auto"/>
            <w:noWrap/>
            <w:vAlign w:val="bottom"/>
            <w:hideMark/>
          </w:tcPr>
          <w:p w14:paraId="0625B830" w14:textId="77777777" w:rsidR="00DA70F9" w:rsidRPr="008416BF" w:rsidRDefault="00DA70F9" w:rsidP="00DA70F9">
            <w:pPr>
              <w:jc w:val="right"/>
              <w:rPr>
                <w:rFonts w:ascii="Arial Narrow" w:eastAsia="Times New Roman" w:hAnsi="Arial Narrow" w:cs="Arial"/>
                <w:sz w:val="20"/>
                <w:szCs w:val="20"/>
              </w:rPr>
            </w:pPr>
            <w:r w:rsidRPr="008416BF">
              <w:rPr>
                <w:rFonts w:ascii="Arial Narrow" w:eastAsia="Times New Roman" w:hAnsi="Arial Narrow" w:cs="Arial"/>
                <w:sz w:val="20"/>
                <w:szCs w:val="20"/>
              </w:rPr>
              <w:t>93</w:t>
            </w:r>
          </w:p>
        </w:tc>
        <w:tc>
          <w:tcPr>
            <w:tcW w:w="1128" w:type="dxa"/>
            <w:tcBorders>
              <w:top w:val="nil"/>
              <w:left w:val="nil"/>
              <w:bottom w:val="single" w:sz="4" w:space="0" w:color="auto"/>
              <w:right w:val="single" w:sz="4" w:space="0" w:color="auto"/>
            </w:tcBorders>
            <w:shd w:val="clear" w:color="auto" w:fill="auto"/>
            <w:noWrap/>
            <w:vAlign w:val="bottom"/>
            <w:hideMark/>
          </w:tcPr>
          <w:p w14:paraId="7017AB9A" w14:textId="77777777" w:rsidR="00DA70F9" w:rsidRPr="008416BF" w:rsidRDefault="00DA70F9" w:rsidP="00DA70F9">
            <w:pPr>
              <w:jc w:val="right"/>
              <w:rPr>
                <w:rFonts w:ascii="Arial Narrow" w:eastAsia="Times New Roman" w:hAnsi="Arial Narrow" w:cs="Arial"/>
                <w:sz w:val="20"/>
                <w:szCs w:val="20"/>
              </w:rPr>
            </w:pPr>
            <w:r w:rsidRPr="008416BF">
              <w:rPr>
                <w:rFonts w:ascii="Arial Narrow" w:eastAsia="Times New Roman" w:hAnsi="Arial Narrow" w:cs="Arial"/>
                <w:sz w:val="20"/>
                <w:szCs w:val="20"/>
              </w:rPr>
              <w:t>87</w:t>
            </w:r>
          </w:p>
        </w:tc>
        <w:tc>
          <w:tcPr>
            <w:tcW w:w="760" w:type="dxa"/>
            <w:tcBorders>
              <w:top w:val="nil"/>
              <w:left w:val="nil"/>
              <w:bottom w:val="single" w:sz="4" w:space="0" w:color="auto"/>
              <w:right w:val="single" w:sz="4" w:space="0" w:color="auto"/>
            </w:tcBorders>
            <w:shd w:val="clear" w:color="auto" w:fill="auto"/>
            <w:noWrap/>
            <w:vAlign w:val="bottom"/>
            <w:hideMark/>
          </w:tcPr>
          <w:p w14:paraId="571F2C8E" w14:textId="77777777" w:rsidR="00DA70F9" w:rsidRPr="008416BF" w:rsidRDefault="00DA70F9" w:rsidP="00DA70F9">
            <w:pPr>
              <w:jc w:val="right"/>
              <w:rPr>
                <w:rFonts w:ascii="Arial Narrow" w:eastAsia="Times New Roman" w:hAnsi="Arial Narrow" w:cs="Arial"/>
                <w:sz w:val="20"/>
                <w:szCs w:val="20"/>
              </w:rPr>
            </w:pPr>
            <w:r w:rsidRPr="008416BF">
              <w:rPr>
                <w:rFonts w:ascii="Arial Narrow" w:eastAsia="Times New Roman" w:hAnsi="Arial Narrow" w:cs="Arial"/>
                <w:sz w:val="20"/>
                <w:szCs w:val="20"/>
              </w:rPr>
              <w:t>-6</w:t>
            </w:r>
          </w:p>
        </w:tc>
        <w:tc>
          <w:tcPr>
            <w:tcW w:w="890" w:type="dxa"/>
            <w:tcBorders>
              <w:top w:val="nil"/>
              <w:left w:val="nil"/>
              <w:bottom w:val="single" w:sz="4" w:space="0" w:color="auto"/>
              <w:right w:val="single" w:sz="4" w:space="0" w:color="auto"/>
            </w:tcBorders>
            <w:shd w:val="clear" w:color="auto" w:fill="auto"/>
            <w:noWrap/>
            <w:vAlign w:val="bottom"/>
            <w:hideMark/>
          </w:tcPr>
          <w:p w14:paraId="61FD15EE" w14:textId="77777777" w:rsidR="00DA70F9" w:rsidRPr="003618FE" w:rsidRDefault="00DA70F9" w:rsidP="00DA70F9">
            <w:pPr>
              <w:jc w:val="right"/>
              <w:rPr>
                <w:rFonts w:ascii="Arial Narrow" w:eastAsia="Times New Roman" w:hAnsi="Arial Narrow" w:cs="Arial"/>
                <w:b/>
                <w:sz w:val="20"/>
                <w:szCs w:val="20"/>
              </w:rPr>
            </w:pPr>
            <w:r w:rsidRPr="003618FE">
              <w:rPr>
                <w:rFonts w:ascii="Arial Narrow" w:eastAsia="Times New Roman" w:hAnsi="Arial Narrow" w:cs="Arial"/>
                <w:b/>
                <w:sz w:val="20"/>
                <w:szCs w:val="20"/>
              </w:rPr>
              <w:t>-6.45%</w:t>
            </w:r>
          </w:p>
        </w:tc>
      </w:tr>
    </w:tbl>
    <w:p w14:paraId="1F2F28B0" w14:textId="77777777" w:rsidR="00496AC8" w:rsidRPr="008416BF" w:rsidRDefault="00496AC8" w:rsidP="00496AC8">
      <w:pPr>
        <w:outlineLvl w:val="0"/>
        <w:rPr>
          <w:rFonts w:ascii="Arial Narrow" w:hAnsi="Arial Narrow"/>
          <w:i/>
          <w:sz w:val="16"/>
          <w:szCs w:val="16"/>
        </w:rPr>
      </w:pPr>
      <w:r w:rsidRPr="008416BF">
        <w:rPr>
          <w:rFonts w:ascii="Arial Narrow" w:hAnsi="Arial Narrow"/>
          <w:i/>
          <w:sz w:val="16"/>
          <w:szCs w:val="16"/>
        </w:rPr>
        <w:t xml:space="preserve">Source:  Arkansas Department of Workforce Services, Projections </w:t>
      </w:r>
      <w:r>
        <w:rPr>
          <w:rFonts w:ascii="Arial Narrow" w:hAnsi="Arial Narrow"/>
          <w:i/>
          <w:sz w:val="16"/>
          <w:szCs w:val="16"/>
        </w:rPr>
        <w:t xml:space="preserve">Suite </w:t>
      </w:r>
      <w:r w:rsidRPr="008416BF">
        <w:rPr>
          <w:rFonts w:ascii="Arial Narrow" w:hAnsi="Arial Narrow"/>
          <w:i/>
          <w:sz w:val="16"/>
          <w:szCs w:val="16"/>
        </w:rPr>
        <w:t>Software</w:t>
      </w:r>
    </w:p>
    <w:p w14:paraId="3A5AFC50" w14:textId="77777777" w:rsidR="00DA70F9" w:rsidRDefault="00DA70F9" w:rsidP="004E101E"/>
    <w:p w14:paraId="1918EAE0" w14:textId="77777777" w:rsidR="00A56CA1" w:rsidRDefault="00A56CA1" w:rsidP="00667B68">
      <w:pPr>
        <w:outlineLvl w:val="0"/>
      </w:pPr>
    </w:p>
    <w:p w14:paraId="3FD94E76" w14:textId="77777777" w:rsidR="00E12A7A" w:rsidRDefault="00E12A7A" w:rsidP="00667B68">
      <w:pPr>
        <w:outlineLvl w:val="0"/>
        <w:rPr>
          <w:b/>
          <w:sz w:val="32"/>
          <w:szCs w:val="32"/>
        </w:rPr>
      </w:pPr>
    </w:p>
    <w:p w14:paraId="73F79868" w14:textId="77777777" w:rsidR="00667B68" w:rsidRPr="005A5E72" w:rsidRDefault="00667B68" w:rsidP="00667B68">
      <w:pPr>
        <w:outlineLvl w:val="0"/>
        <w:rPr>
          <w:b/>
          <w:sz w:val="32"/>
          <w:szCs w:val="32"/>
        </w:rPr>
      </w:pPr>
      <w:r w:rsidRPr="005A5E72">
        <w:rPr>
          <w:b/>
          <w:sz w:val="32"/>
          <w:szCs w:val="32"/>
        </w:rPr>
        <w:t>Southeast Arkansas Local Workforce Development Area</w:t>
      </w:r>
    </w:p>
    <w:p w14:paraId="5D87CC52" w14:textId="77777777" w:rsidR="00EB07D3" w:rsidRPr="00313E7C" w:rsidRDefault="00EB07D3" w:rsidP="00E072CC">
      <w:pPr>
        <w:outlineLvl w:val="0"/>
        <w:rPr>
          <w:b/>
        </w:rPr>
      </w:pPr>
      <w:r w:rsidRPr="00313E7C">
        <w:rPr>
          <w:b/>
        </w:rPr>
        <w:t>Occupations</w:t>
      </w:r>
    </w:p>
    <w:tbl>
      <w:tblPr>
        <w:tblpPr w:leftFromText="180" w:rightFromText="180" w:vertAnchor="text" w:horzAnchor="margin" w:tblpY="2250"/>
        <w:tblW w:w="14589" w:type="dxa"/>
        <w:tblLook w:val="04A0" w:firstRow="1" w:lastRow="0" w:firstColumn="1" w:lastColumn="0" w:noHBand="0" w:noVBand="1"/>
      </w:tblPr>
      <w:tblGrid>
        <w:gridCol w:w="962"/>
        <w:gridCol w:w="7430"/>
        <w:gridCol w:w="1047"/>
        <w:gridCol w:w="1008"/>
        <w:gridCol w:w="534"/>
        <w:gridCol w:w="853"/>
        <w:gridCol w:w="823"/>
        <w:gridCol w:w="1300"/>
        <w:gridCol w:w="632"/>
      </w:tblGrid>
      <w:tr w:rsidR="008E7B53" w:rsidRPr="001D026A" w14:paraId="0CB7340B" w14:textId="77777777" w:rsidTr="00A947C9">
        <w:trPr>
          <w:trHeight w:val="20"/>
        </w:trPr>
        <w:tc>
          <w:tcPr>
            <w:tcW w:w="14589" w:type="dxa"/>
            <w:gridSpan w:val="9"/>
            <w:tcBorders>
              <w:top w:val="nil"/>
              <w:left w:val="nil"/>
              <w:bottom w:val="single" w:sz="4" w:space="0" w:color="auto"/>
              <w:right w:val="nil"/>
            </w:tcBorders>
            <w:shd w:val="clear" w:color="auto" w:fill="auto"/>
            <w:vAlign w:val="center"/>
            <w:hideMark/>
          </w:tcPr>
          <w:p w14:paraId="0A386257" w14:textId="77777777" w:rsidR="008E7B53" w:rsidRDefault="008E7B53" w:rsidP="008E7B53">
            <w:pPr>
              <w:jc w:val="center"/>
              <w:rPr>
                <w:rFonts w:eastAsia="Times New Roman"/>
                <w:b/>
                <w:bCs/>
              </w:rPr>
            </w:pPr>
            <w:r w:rsidRPr="001D026A">
              <w:rPr>
                <w:rFonts w:eastAsia="Times New Roman"/>
                <w:b/>
                <w:bCs/>
              </w:rPr>
              <w:t>Top 5 Major Occupational Groups</w:t>
            </w:r>
          </w:p>
          <w:p w14:paraId="3021689E" w14:textId="77777777" w:rsidR="008E7B53" w:rsidRPr="001D026A" w:rsidRDefault="008E7B53" w:rsidP="008E7B53">
            <w:pPr>
              <w:jc w:val="center"/>
              <w:rPr>
                <w:rFonts w:eastAsia="Times New Roman"/>
                <w:b/>
                <w:bCs/>
              </w:rPr>
            </w:pPr>
          </w:p>
        </w:tc>
      </w:tr>
      <w:tr w:rsidR="008E7B53" w:rsidRPr="008416BF" w14:paraId="20F87D8B" w14:textId="77777777" w:rsidTr="00A947C9">
        <w:trPr>
          <w:trHeight w:val="20"/>
        </w:trPr>
        <w:tc>
          <w:tcPr>
            <w:tcW w:w="962" w:type="dxa"/>
            <w:vMerge w:val="restart"/>
            <w:tcBorders>
              <w:top w:val="single" w:sz="4" w:space="0" w:color="auto"/>
              <w:left w:val="single" w:sz="4" w:space="0" w:color="auto"/>
              <w:bottom w:val="single" w:sz="4" w:space="0" w:color="auto"/>
              <w:right w:val="nil"/>
            </w:tcBorders>
            <w:shd w:val="clear" w:color="auto" w:fill="auto"/>
            <w:vAlign w:val="center"/>
            <w:hideMark/>
          </w:tcPr>
          <w:p w14:paraId="6B5437C6" w14:textId="77777777" w:rsidR="008E7B53" w:rsidRPr="008416BF" w:rsidRDefault="008E7B53" w:rsidP="008E7B53">
            <w:pPr>
              <w:jc w:val="center"/>
              <w:rPr>
                <w:rFonts w:ascii="Arial Narrow" w:eastAsia="Times New Roman" w:hAnsi="Arial Narrow" w:cs="Arial"/>
                <w:b/>
                <w:bCs/>
                <w:sz w:val="18"/>
                <w:szCs w:val="18"/>
              </w:rPr>
            </w:pPr>
            <w:r w:rsidRPr="008416BF">
              <w:rPr>
                <w:rFonts w:ascii="Arial Narrow" w:eastAsia="Times New Roman" w:hAnsi="Arial Narrow" w:cs="Arial"/>
                <w:b/>
                <w:bCs/>
                <w:sz w:val="18"/>
                <w:szCs w:val="18"/>
              </w:rPr>
              <w:t>SOC Code</w:t>
            </w:r>
          </w:p>
        </w:tc>
        <w:tc>
          <w:tcPr>
            <w:tcW w:w="7430" w:type="dxa"/>
            <w:vMerge w:val="restart"/>
            <w:tcBorders>
              <w:top w:val="nil"/>
              <w:left w:val="single" w:sz="4" w:space="0" w:color="auto"/>
              <w:bottom w:val="single" w:sz="4" w:space="0" w:color="auto"/>
              <w:right w:val="single" w:sz="4" w:space="0" w:color="auto"/>
            </w:tcBorders>
            <w:shd w:val="clear" w:color="auto" w:fill="auto"/>
            <w:vAlign w:val="center"/>
            <w:hideMark/>
          </w:tcPr>
          <w:p w14:paraId="18ECA676" w14:textId="77777777" w:rsidR="008E7B53" w:rsidRPr="008416BF" w:rsidRDefault="008E7B53" w:rsidP="008E7B53">
            <w:pPr>
              <w:jc w:val="center"/>
              <w:rPr>
                <w:rFonts w:ascii="Arial Narrow" w:eastAsia="Times New Roman" w:hAnsi="Arial Narrow" w:cs="Arial"/>
                <w:b/>
                <w:bCs/>
                <w:sz w:val="18"/>
                <w:szCs w:val="18"/>
              </w:rPr>
            </w:pPr>
            <w:r w:rsidRPr="008416BF">
              <w:rPr>
                <w:rFonts w:ascii="Arial Narrow" w:eastAsia="Times New Roman" w:hAnsi="Arial Narrow" w:cs="Arial"/>
                <w:b/>
                <w:bCs/>
                <w:sz w:val="18"/>
                <w:szCs w:val="18"/>
              </w:rPr>
              <w:t>SOC Title</w:t>
            </w:r>
          </w:p>
        </w:tc>
        <w:tc>
          <w:tcPr>
            <w:tcW w:w="205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9BAB656" w14:textId="77777777" w:rsidR="008E7B53" w:rsidRPr="008416BF" w:rsidRDefault="008E7B53" w:rsidP="008E7B53">
            <w:pPr>
              <w:jc w:val="center"/>
              <w:rPr>
                <w:rFonts w:ascii="Arial Narrow" w:eastAsia="Times New Roman" w:hAnsi="Arial Narrow" w:cs="Arial"/>
                <w:b/>
                <w:bCs/>
                <w:color w:val="000000"/>
                <w:sz w:val="18"/>
                <w:szCs w:val="18"/>
              </w:rPr>
            </w:pPr>
            <w:r w:rsidRPr="008416BF">
              <w:rPr>
                <w:rFonts w:ascii="Arial Narrow" w:eastAsia="Times New Roman" w:hAnsi="Arial Narrow" w:cs="Arial"/>
                <w:b/>
                <w:bCs/>
                <w:color w:val="000000"/>
                <w:sz w:val="18"/>
                <w:szCs w:val="18"/>
              </w:rPr>
              <w:t>Employment</w:t>
            </w:r>
          </w:p>
        </w:tc>
        <w:tc>
          <w:tcPr>
            <w:tcW w:w="1387" w:type="dxa"/>
            <w:gridSpan w:val="2"/>
            <w:tcBorders>
              <w:top w:val="single" w:sz="4" w:space="0" w:color="auto"/>
              <w:left w:val="nil"/>
              <w:bottom w:val="single" w:sz="4" w:space="0" w:color="auto"/>
              <w:right w:val="single" w:sz="4" w:space="0" w:color="auto"/>
            </w:tcBorders>
            <w:shd w:val="clear" w:color="auto" w:fill="auto"/>
            <w:noWrap/>
            <w:vAlign w:val="bottom"/>
            <w:hideMark/>
          </w:tcPr>
          <w:p w14:paraId="1AF1E74C" w14:textId="77777777" w:rsidR="008E7B53" w:rsidRPr="008416BF" w:rsidRDefault="008E7B53" w:rsidP="008E7B53">
            <w:pPr>
              <w:jc w:val="center"/>
              <w:rPr>
                <w:rFonts w:ascii="Arial Narrow" w:eastAsia="Times New Roman" w:hAnsi="Arial Narrow" w:cs="Arial"/>
                <w:b/>
                <w:bCs/>
                <w:color w:val="000000"/>
                <w:sz w:val="18"/>
                <w:szCs w:val="18"/>
              </w:rPr>
            </w:pPr>
            <w:r w:rsidRPr="008416BF">
              <w:rPr>
                <w:rFonts w:ascii="Arial Narrow" w:eastAsia="Times New Roman" w:hAnsi="Arial Narrow" w:cs="Arial"/>
                <w:b/>
                <w:bCs/>
                <w:color w:val="000000"/>
                <w:sz w:val="18"/>
                <w:szCs w:val="18"/>
              </w:rPr>
              <w:t>Growth</w:t>
            </w:r>
          </w:p>
        </w:tc>
        <w:tc>
          <w:tcPr>
            <w:tcW w:w="2752" w:type="dxa"/>
            <w:gridSpan w:val="3"/>
            <w:tcBorders>
              <w:top w:val="single" w:sz="4" w:space="0" w:color="auto"/>
              <w:left w:val="nil"/>
              <w:bottom w:val="single" w:sz="4" w:space="0" w:color="auto"/>
              <w:right w:val="single" w:sz="4" w:space="0" w:color="auto"/>
            </w:tcBorders>
            <w:shd w:val="clear" w:color="auto" w:fill="auto"/>
            <w:noWrap/>
            <w:vAlign w:val="bottom"/>
            <w:hideMark/>
          </w:tcPr>
          <w:p w14:paraId="4D431138" w14:textId="77777777" w:rsidR="008E7B53" w:rsidRPr="008416BF" w:rsidRDefault="008E7B53" w:rsidP="008E7B53">
            <w:pPr>
              <w:jc w:val="center"/>
              <w:rPr>
                <w:rFonts w:ascii="Arial Narrow" w:eastAsia="Times New Roman" w:hAnsi="Arial Narrow" w:cs="Arial"/>
                <w:b/>
                <w:bCs/>
                <w:color w:val="000000"/>
                <w:sz w:val="18"/>
                <w:szCs w:val="18"/>
              </w:rPr>
            </w:pPr>
            <w:r w:rsidRPr="008416BF">
              <w:rPr>
                <w:rFonts w:ascii="Arial Narrow" w:eastAsia="Times New Roman" w:hAnsi="Arial Narrow" w:cs="Arial"/>
                <w:b/>
                <w:bCs/>
                <w:color w:val="000000"/>
                <w:sz w:val="18"/>
                <w:szCs w:val="18"/>
              </w:rPr>
              <w:t>Annual Openings</w:t>
            </w:r>
          </w:p>
        </w:tc>
      </w:tr>
      <w:tr w:rsidR="008E7B53" w:rsidRPr="008416BF" w14:paraId="07706678" w14:textId="77777777" w:rsidTr="00A947C9">
        <w:trPr>
          <w:trHeight w:val="20"/>
        </w:trPr>
        <w:tc>
          <w:tcPr>
            <w:tcW w:w="962" w:type="dxa"/>
            <w:vMerge/>
            <w:tcBorders>
              <w:top w:val="single" w:sz="4" w:space="0" w:color="auto"/>
              <w:left w:val="single" w:sz="4" w:space="0" w:color="auto"/>
              <w:bottom w:val="single" w:sz="4" w:space="0" w:color="auto"/>
              <w:right w:val="nil"/>
            </w:tcBorders>
            <w:vAlign w:val="center"/>
            <w:hideMark/>
          </w:tcPr>
          <w:p w14:paraId="77F4FC0F" w14:textId="77777777" w:rsidR="008E7B53" w:rsidRPr="008416BF" w:rsidRDefault="008E7B53" w:rsidP="008E7B53">
            <w:pPr>
              <w:rPr>
                <w:rFonts w:ascii="Arial Narrow" w:eastAsia="Times New Roman" w:hAnsi="Arial Narrow" w:cs="Arial"/>
                <w:b/>
                <w:bCs/>
                <w:sz w:val="18"/>
                <w:szCs w:val="18"/>
              </w:rPr>
            </w:pPr>
          </w:p>
        </w:tc>
        <w:tc>
          <w:tcPr>
            <w:tcW w:w="7430" w:type="dxa"/>
            <w:vMerge/>
            <w:tcBorders>
              <w:top w:val="nil"/>
              <w:left w:val="single" w:sz="4" w:space="0" w:color="auto"/>
              <w:bottom w:val="single" w:sz="4" w:space="0" w:color="auto"/>
              <w:right w:val="single" w:sz="4" w:space="0" w:color="auto"/>
            </w:tcBorders>
            <w:vAlign w:val="center"/>
            <w:hideMark/>
          </w:tcPr>
          <w:p w14:paraId="0C76BEFE" w14:textId="77777777" w:rsidR="008E7B53" w:rsidRPr="008416BF" w:rsidRDefault="008E7B53" w:rsidP="008E7B53">
            <w:pPr>
              <w:rPr>
                <w:rFonts w:ascii="Arial Narrow" w:eastAsia="Times New Roman" w:hAnsi="Arial Narrow" w:cs="Arial"/>
                <w:b/>
                <w:bCs/>
                <w:sz w:val="18"/>
                <w:szCs w:val="18"/>
              </w:rPr>
            </w:pPr>
          </w:p>
        </w:tc>
        <w:tc>
          <w:tcPr>
            <w:tcW w:w="1047" w:type="dxa"/>
            <w:tcBorders>
              <w:top w:val="nil"/>
              <w:left w:val="nil"/>
              <w:bottom w:val="single" w:sz="4" w:space="0" w:color="auto"/>
              <w:right w:val="single" w:sz="4" w:space="0" w:color="auto"/>
            </w:tcBorders>
            <w:shd w:val="clear" w:color="auto" w:fill="auto"/>
            <w:vAlign w:val="center"/>
            <w:hideMark/>
          </w:tcPr>
          <w:p w14:paraId="4289CD59" w14:textId="77777777" w:rsidR="008E7B53" w:rsidRPr="008416BF" w:rsidRDefault="008E7B53" w:rsidP="008E7B53">
            <w:pPr>
              <w:jc w:val="center"/>
              <w:rPr>
                <w:rFonts w:ascii="Arial Narrow" w:eastAsia="Times New Roman" w:hAnsi="Arial Narrow" w:cs="Arial"/>
                <w:b/>
                <w:bCs/>
                <w:sz w:val="18"/>
                <w:szCs w:val="18"/>
              </w:rPr>
            </w:pPr>
            <w:r w:rsidRPr="008416BF">
              <w:rPr>
                <w:rFonts w:ascii="Arial Narrow" w:eastAsia="Times New Roman" w:hAnsi="Arial Narrow" w:cs="Arial"/>
                <w:b/>
                <w:bCs/>
                <w:sz w:val="18"/>
                <w:szCs w:val="18"/>
              </w:rPr>
              <w:t>2016 Estimated</w:t>
            </w:r>
          </w:p>
        </w:tc>
        <w:tc>
          <w:tcPr>
            <w:tcW w:w="1008" w:type="dxa"/>
            <w:tcBorders>
              <w:top w:val="nil"/>
              <w:left w:val="nil"/>
              <w:bottom w:val="single" w:sz="4" w:space="0" w:color="auto"/>
              <w:right w:val="single" w:sz="4" w:space="0" w:color="auto"/>
            </w:tcBorders>
            <w:shd w:val="clear" w:color="auto" w:fill="auto"/>
            <w:vAlign w:val="center"/>
            <w:hideMark/>
          </w:tcPr>
          <w:p w14:paraId="3B979637" w14:textId="77777777" w:rsidR="008E7B53" w:rsidRPr="008416BF" w:rsidRDefault="008E7B53" w:rsidP="008E7B53">
            <w:pPr>
              <w:jc w:val="center"/>
              <w:rPr>
                <w:rFonts w:ascii="Arial Narrow" w:eastAsia="Times New Roman" w:hAnsi="Arial Narrow" w:cs="Arial"/>
                <w:b/>
                <w:bCs/>
                <w:sz w:val="18"/>
                <w:szCs w:val="18"/>
              </w:rPr>
            </w:pPr>
            <w:r w:rsidRPr="008416BF">
              <w:rPr>
                <w:rFonts w:ascii="Arial Narrow" w:eastAsia="Times New Roman" w:hAnsi="Arial Narrow" w:cs="Arial"/>
                <w:b/>
                <w:bCs/>
                <w:sz w:val="18"/>
                <w:szCs w:val="18"/>
              </w:rPr>
              <w:t>2018 Projected</w:t>
            </w:r>
          </w:p>
        </w:tc>
        <w:tc>
          <w:tcPr>
            <w:tcW w:w="534" w:type="dxa"/>
            <w:tcBorders>
              <w:top w:val="nil"/>
              <w:left w:val="nil"/>
              <w:bottom w:val="single" w:sz="4" w:space="0" w:color="auto"/>
              <w:right w:val="single" w:sz="4" w:space="0" w:color="auto"/>
            </w:tcBorders>
            <w:shd w:val="clear" w:color="auto" w:fill="auto"/>
            <w:vAlign w:val="center"/>
            <w:hideMark/>
          </w:tcPr>
          <w:p w14:paraId="416A8F60" w14:textId="77777777" w:rsidR="008E7B53" w:rsidRPr="008416BF" w:rsidRDefault="008E7B53" w:rsidP="008E7B53">
            <w:pPr>
              <w:jc w:val="center"/>
              <w:rPr>
                <w:rFonts w:ascii="Arial Narrow" w:eastAsia="Times New Roman" w:hAnsi="Arial Narrow" w:cs="Arial"/>
                <w:b/>
                <w:bCs/>
                <w:sz w:val="18"/>
                <w:szCs w:val="18"/>
              </w:rPr>
            </w:pPr>
            <w:r w:rsidRPr="008416BF">
              <w:rPr>
                <w:rFonts w:ascii="Arial Narrow" w:eastAsia="Times New Roman" w:hAnsi="Arial Narrow" w:cs="Arial"/>
                <w:b/>
                <w:bCs/>
                <w:sz w:val="18"/>
                <w:szCs w:val="18"/>
              </w:rPr>
              <w:t>Net</w:t>
            </w:r>
          </w:p>
        </w:tc>
        <w:tc>
          <w:tcPr>
            <w:tcW w:w="853" w:type="dxa"/>
            <w:tcBorders>
              <w:top w:val="nil"/>
              <w:left w:val="nil"/>
              <w:bottom w:val="single" w:sz="4" w:space="0" w:color="auto"/>
              <w:right w:val="single" w:sz="4" w:space="0" w:color="auto"/>
            </w:tcBorders>
            <w:shd w:val="clear" w:color="auto" w:fill="auto"/>
            <w:vAlign w:val="center"/>
            <w:hideMark/>
          </w:tcPr>
          <w:p w14:paraId="300B3616" w14:textId="77777777" w:rsidR="008E7B53" w:rsidRPr="008416BF" w:rsidRDefault="008E7B53" w:rsidP="008E7B53">
            <w:pPr>
              <w:jc w:val="center"/>
              <w:rPr>
                <w:rFonts w:ascii="Arial Narrow" w:eastAsia="Times New Roman" w:hAnsi="Arial Narrow" w:cs="Arial"/>
                <w:b/>
                <w:bCs/>
                <w:sz w:val="18"/>
                <w:szCs w:val="18"/>
              </w:rPr>
            </w:pPr>
            <w:r w:rsidRPr="008416BF">
              <w:rPr>
                <w:rFonts w:ascii="Arial Narrow" w:eastAsia="Times New Roman" w:hAnsi="Arial Narrow" w:cs="Arial"/>
                <w:b/>
                <w:bCs/>
                <w:sz w:val="18"/>
                <w:szCs w:val="18"/>
              </w:rPr>
              <w:t>Percent</w:t>
            </w:r>
          </w:p>
        </w:tc>
        <w:tc>
          <w:tcPr>
            <w:tcW w:w="823" w:type="dxa"/>
            <w:tcBorders>
              <w:top w:val="nil"/>
              <w:left w:val="nil"/>
              <w:bottom w:val="single" w:sz="4" w:space="0" w:color="auto"/>
              <w:right w:val="single" w:sz="4" w:space="0" w:color="auto"/>
            </w:tcBorders>
            <w:shd w:val="clear" w:color="auto" w:fill="auto"/>
            <w:vAlign w:val="center"/>
            <w:hideMark/>
          </w:tcPr>
          <w:p w14:paraId="3926A629" w14:textId="77777777" w:rsidR="008E7B53" w:rsidRPr="008416BF" w:rsidRDefault="008E7B53" w:rsidP="008E7B53">
            <w:pPr>
              <w:jc w:val="center"/>
              <w:rPr>
                <w:rFonts w:ascii="Arial Narrow" w:eastAsia="Times New Roman" w:hAnsi="Arial Narrow" w:cs="Arial"/>
                <w:b/>
                <w:bCs/>
                <w:sz w:val="18"/>
                <w:szCs w:val="18"/>
              </w:rPr>
            </w:pPr>
            <w:r w:rsidRPr="008416BF">
              <w:rPr>
                <w:rFonts w:ascii="Arial Narrow" w:eastAsia="Times New Roman" w:hAnsi="Arial Narrow" w:cs="Arial"/>
                <w:b/>
                <w:bCs/>
                <w:sz w:val="18"/>
                <w:szCs w:val="18"/>
              </w:rPr>
              <w:t>Growth</w:t>
            </w:r>
          </w:p>
        </w:tc>
        <w:tc>
          <w:tcPr>
            <w:tcW w:w="1300" w:type="dxa"/>
            <w:tcBorders>
              <w:top w:val="nil"/>
              <w:left w:val="nil"/>
              <w:bottom w:val="single" w:sz="4" w:space="0" w:color="auto"/>
              <w:right w:val="single" w:sz="4" w:space="0" w:color="auto"/>
            </w:tcBorders>
            <w:shd w:val="clear" w:color="auto" w:fill="auto"/>
            <w:vAlign w:val="center"/>
            <w:hideMark/>
          </w:tcPr>
          <w:p w14:paraId="1AC14744" w14:textId="77777777" w:rsidR="008E7B53" w:rsidRPr="008416BF" w:rsidRDefault="008E7B53" w:rsidP="008E7B53">
            <w:pPr>
              <w:jc w:val="center"/>
              <w:rPr>
                <w:rFonts w:ascii="Arial Narrow" w:eastAsia="Times New Roman" w:hAnsi="Arial Narrow" w:cs="Arial"/>
                <w:b/>
                <w:bCs/>
                <w:sz w:val="18"/>
                <w:szCs w:val="18"/>
              </w:rPr>
            </w:pPr>
            <w:r w:rsidRPr="008416BF">
              <w:rPr>
                <w:rFonts w:ascii="Arial Narrow" w:eastAsia="Times New Roman" w:hAnsi="Arial Narrow" w:cs="Arial"/>
                <w:b/>
                <w:bCs/>
                <w:sz w:val="18"/>
                <w:szCs w:val="18"/>
              </w:rPr>
              <w:t>Replacement</w:t>
            </w:r>
          </w:p>
        </w:tc>
        <w:tc>
          <w:tcPr>
            <w:tcW w:w="628" w:type="dxa"/>
            <w:tcBorders>
              <w:top w:val="nil"/>
              <w:left w:val="nil"/>
              <w:bottom w:val="single" w:sz="4" w:space="0" w:color="auto"/>
              <w:right w:val="single" w:sz="4" w:space="0" w:color="auto"/>
            </w:tcBorders>
            <w:shd w:val="clear" w:color="auto" w:fill="auto"/>
            <w:vAlign w:val="center"/>
            <w:hideMark/>
          </w:tcPr>
          <w:p w14:paraId="03D7C36A" w14:textId="77777777" w:rsidR="008E7B53" w:rsidRPr="008416BF" w:rsidRDefault="008E7B53" w:rsidP="008E7B53">
            <w:pPr>
              <w:jc w:val="center"/>
              <w:rPr>
                <w:rFonts w:ascii="Arial Narrow" w:eastAsia="Times New Roman" w:hAnsi="Arial Narrow" w:cs="Arial"/>
                <w:b/>
                <w:bCs/>
                <w:sz w:val="18"/>
                <w:szCs w:val="18"/>
              </w:rPr>
            </w:pPr>
            <w:r w:rsidRPr="008416BF">
              <w:rPr>
                <w:rFonts w:ascii="Arial Narrow" w:eastAsia="Times New Roman" w:hAnsi="Arial Narrow" w:cs="Arial"/>
                <w:b/>
                <w:bCs/>
                <w:sz w:val="18"/>
                <w:szCs w:val="18"/>
              </w:rPr>
              <w:t>Total</w:t>
            </w:r>
          </w:p>
        </w:tc>
      </w:tr>
      <w:tr w:rsidR="008E7B53" w:rsidRPr="008416BF" w14:paraId="46D5BB66" w14:textId="77777777" w:rsidTr="00A947C9">
        <w:trPr>
          <w:trHeight w:val="20"/>
        </w:trPr>
        <w:tc>
          <w:tcPr>
            <w:tcW w:w="962" w:type="dxa"/>
            <w:tcBorders>
              <w:top w:val="single" w:sz="4" w:space="0" w:color="auto"/>
              <w:left w:val="single" w:sz="4" w:space="0" w:color="auto"/>
              <w:bottom w:val="single" w:sz="4" w:space="0" w:color="auto"/>
              <w:right w:val="nil"/>
            </w:tcBorders>
            <w:shd w:val="clear" w:color="auto" w:fill="auto"/>
            <w:noWrap/>
            <w:vAlign w:val="bottom"/>
            <w:hideMark/>
          </w:tcPr>
          <w:p w14:paraId="7E17BC77" w14:textId="77777777" w:rsidR="008E7B53" w:rsidRPr="008416BF" w:rsidRDefault="008E7B53" w:rsidP="008E7B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35-0000</w:t>
            </w:r>
          </w:p>
        </w:tc>
        <w:tc>
          <w:tcPr>
            <w:tcW w:w="7430" w:type="dxa"/>
            <w:tcBorders>
              <w:top w:val="nil"/>
              <w:left w:val="single" w:sz="4" w:space="0" w:color="auto"/>
              <w:bottom w:val="single" w:sz="4" w:space="0" w:color="auto"/>
              <w:right w:val="single" w:sz="4" w:space="0" w:color="auto"/>
            </w:tcBorders>
            <w:shd w:val="clear" w:color="auto" w:fill="auto"/>
            <w:noWrap/>
            <w:vAlign w:val="bottom"/>
            <w:hideMark/>
          </w:tcPr>
          <w:p w14:paraId="6FA62E3E" w14:textId="77777777" w:rsidR="008E7B53" w:rsidRPr="008416BF" w:rsidRDefault="008E7B53" w:rsidP="008E7B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Food Preparation and Serving Related Occupations</w:t>
            </w:r>
          </w:p>
        </w:tc>
        <w:tc>
          <w:tcPr>
            <w:tcW w:w="1047" w:type="dxa"/>
            <w:tcBorders>
              <w:top w:val="nil"/>
              <w:left w:val="nil"/>
              <w:bottom w:val="single" w:sz="4" w:space="0" w:color="auto"/>
              <w:right w:val="single" w:sz="4" w:space="0" w:color="auto"/>
            </w:tcBorders>
            <w:shd w:val="clear" w:color="auto" w:fill="auto"/>
            <w:noWrap/>
            <w:vAlign w:val="bottom"/>
            <w:hideMark/>
          </w:tcPr>
          <w:p w14:paraId="5548FB08" w14:textId="77777777" w:rsidR="008E7B53" w:rsidRPr="008416BF" w:rsidRDefault="008E7B53" w:rsidP="008E7B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4,974</w:t>
            </w:r>
          </w:p>
        </w:tc>
        <w:tc>
          <w:tcPr>
            <w:tcW w:w="1008" w:type="dxa"/>
            <w:tcBorders>
              <w:top w:val="nil"/>
              <w:left w:val="nil"/>
              <w:bottom w:val="single" w:sz="4" w:space="0" w:color="auto"/>
              <w:right w:val="single" w:sz="4" w:space="0" w:color="auto"/>
            </w:tcBorders>
            <w:shd w:val="clear" w:color="auto" w:fill="auto"/>
            <w:noWrap/>
            <w:vAlign w:val="bottom"/>
            <w:hideMark/>
          </w:tcPr>
          <w:p w14:paraId="6BD33B25" w14:textId="77777777" w:rsidR="008E7B53" w:rsidRPr="008416BF" w:rsidRDefault="008E7B53" w:rsidP="008E7B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5,168</w:t>
            </w:r>
          </w:p>
        </w:tc>
        <w:tc>
          <w:tcPr>
            <w:tcW w:w="534" w:type="dxa"/>
            <w:tcBorders>
              <w:top w:val="nil"/>
              <w:left w:val="nil"/>
              <w:bottom w:val="single" w:sz="4" w:space="0" w:color="auto"/>
              <w:right w:val="single" w:sz="4" w:space="0" w:color="auto"/>
            </w:tcBorders>
            <w:shd w:val="clear" w:color="auto" w:fill="auto"/>
            <w:noWrap/>
            <w:vAlign w:val="bottom"/>
            <w:hideMark/>
          </w:tcPr>
          <w:p w14:paraId="2190E118" w14:textId="77777777" w:rsidR="008E7B53" w:rsidRPr="003618FE" w:rsidRDefault="008E7B53" w:rsidP="008E7B53">
            <w:pPr>
              <w:jc w:val="right"/>
              <w:rPr>
                <w:rFonts w:ascii="Arial Narrow" w:eastAsia="Times New Roman" w:hAnsi="Arial Narrow" w:cs="Arial"/>
                <w:b/>
                <w:color w:val="000000"/>
                <w:sz w:val="20"/>
                <w:szCs w:val="20"/>
              </w:rPr>
            </w:pPr>
            <w:r w:rsidRPr="003618FE">
              <w:rPr>
                <w:rFonts w:ascii="Arial Narrow" w:eastAsia="Times New Roman" w:hAnsi="Arial Narrow" w:cs="Arial"/>
                <w:b/>
                <w:color w:val="000000"/>
                <w:sz w:val="20"/>
                <w:szCs w:val="20"/>
              </w:rPr>
              <w:t>194</w:t>
            </w:r>
          </w:p>
        </w:tc>
        <w:tc>
          <w:tcPr>
            <w:tcW w:w="853" w:type="dxa"/>
            <w:tcBorders>
              <w:top w:val="nil"/>
              <w:left w:val="nil"/>
              <w:bottom w:val="single" w:sz="4" w:space="0" w:color="auto"/>
              <w:right w:val="single" w:sz="4" w:space="0" w:color="auto"/>
            </w:tcBorders>
            <w:shd w:val="clear" w:color="auto" w:fill="auto"/>
            <w:noWrap/>
            <w:vAlign w:val="bottom"/>
            <w:hideMark/>
          </w:tcPr>
          <w:p w14:paraId="4E1829DD" w14:textId="77777777" w:rsidR="008E7B53" w:rsidRPr="008416BF" w:rsidRDefault="008E7B53" w:rsidP="008E7B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3.90%</w:t>
            </w:r>
          </w:p>
        </w:tc>
        <w:tc>
          <w:tcPr>
            <w:tcW w:w="823" w:type="dxa"/>
            <w:tcBorders>
              <w:top w:val="nil"/>
              <w:left w:val="nil"/>
              <w:bottom w:val="single" w:sz="4" w:space="0" w:color="auto"/>
              <w:right w:val="single" w:sz="4" w:space="0" w:color="auto"/>
            </w:tcBorders>
            <w:shd w:val="clear" w:color="auto" w:fill="auto"/>
            <w:noWrap/>
            <w:vAlign w:val="bottom"/>
            <w:hideMark/>
          </w:tcPr>
          <w:p w14:paraId="100ADC74" w14:textId="77777777" w:rsidR="008E7B53" w:rsidRPr="008416BF" w:rsidRDefault="008E7B53" w:rsidP="008E7B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98</w:t>
            </w:r>
          </w:p>
        </w:tc>
        <w:tc>
          <w:tcPr>
            <w:tcW w:w="1300" w:type="dxa"/>
            <w:tcBorders>
              <w:top w:val="nil"/>
              <w:left w:val="nil"/>
              <w:bottom w:val="single" w:sz="4" w:space="0" w:color="auto"/>
              <w:right w:val="single" w:sz="4" w:space="0" w:color="auto"/>
            </w:tcBorders>
            <w:shd w:val="clear" w:color="auto" w:fill="auto"/>
            <w:noWrap/>
            <w:vAlign w:val="bottom"/>
            <w:hideMark/>
          </w:tcPr>
          <w:p w14:paraId="0BB80777" w14:textId="77777777" w:rsidR="008E7B53" w:rsidRPr="008416BF" w:rsidRDefault="008E7B53" w:rsidP="008E7B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180</w:t>
            </w:r>
          </w:p>
        </w:tc>
        <w:tc>
          <w:tcPr>
            <w:tcW w:w="628" w:type="dxa"/>
            <w:tcBorders>
              <w:top w:val="nil"/>
              <w:left w:val="nil"/>
              <w:bottom w:val="single" w:sz="4" w:space="0" w:color="auto"/>
              <w:right w:val="single" w:sz="4" w:space="0" w:color="auto"/>
            </w:tcBorders>
            <w:shd w:val="clear" w:color="auto" w:fill="auto"/>
            <w:noWrap/>
            <w:vAlign w:val="bottom"/>
            <w:hideMark/>
          </w:tcPr>
          <w:p w14:paraId="2E0311FC" w14:textId="77777777" w:rsidR="008E7B53" w:rsidRPr="008416BF" w:rsidRDefault="008E7B53" w:rsidP="008E7B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557</w:t>
            </w:r>
          </w:p>
        </w:tc>
      </w:tr>
      <w:tr w:rsidR="008E7B53" w:rsidRPr="008416BF" w14:paraId="2919BD37" w14:textId="77777777" w:rsidTr="00A947C9">
        <w:trPr>
          <w:trHeight w:val="20"/>
        </w:trPr>
        <w:tc>
          <w:tcPr>
            <w:tcW w:w="962" w:type="dxa"/>
            <w:tcBorders>
              <w:top w:val="single" w:sz="4" w:space="0" w:color="auto"/>
              <w:left w:val="single" w:sz="4" w:space="0" w:color="auto"/>
              <w:bottom w:val="single" w:sz="4" w:space="0" w:color="auto"/>
              <w:right w:val="nil"/>
            </w:tcBorders>
            <w:shd w:val="clear" w:color="auto" w:fill="auto"/>
            <w:noWrap/>
            <w:vAlign w:val="bottom"/>
            <w:hideMark/>
          </w:tcPr>
          <w:p w14:paraId="10832381" w14:textId="77777777" w:rsidR="008E7B53" w:rsidRPr="008416BF" w:rsidRDefault="008E7B53" w:rsidP="008E7B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41-0000</w:t>
            </w:r>
          </w:p>
        </w:tc>
        <w:tc>
          <w:tcPr>
            <w:tcW w:w="7430" w:type="dxa"/>
            <w:tcBorders>
              <w:top w:val="nil"/>
              <w:left w:val="single" w:sz="4" w:space="0" w:color="auto"/>
              <w:bottom w:val="single" w:sz="4" w:space="0" w:color="auto"/>
              <w:right w:val="single" w:sz="4" w:space="0" w:color="auto"/>
            </w:tcBorders>
            <w:shd w:val="clear" w:color="auto" w:fill="auto"/>
            <w:noWrap/>
            <w:vAlign w:val="bottom"/>
            <w:hideMark/>
          </w:tcPr>
          <w:p w14:paraId="11F5D17A" w14:textId="77777777" w:rsidR="008E7B53" w:rsidRPr="008416BF" w:rsidRDefault="008E7B53" w:rsidP="008E7B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Sales and Related Occupations</w:t>
            </w:r>
          </w:p>
        </w:tc>
        <w:tc>
          <w:tcPr>
            <w:tcW w:w="1047" w:type="dxa"/>
            <w:tcBorders>
              <w:top w:val="nil"/>
              <w:left w:val="nil"/>
              <w:bottom w:val="single" w:sz="4" w:space="0" w:color="auto"/>
              <w:right w:val="single" w:sz="4" w:space="0" w:color="auto"/>
            </w:tcBorders>
            <w:shd w:val="clear" w:color="auto" w:fill="auto"/>
            <w:noWrap/>
            <w:vAlign w:val="bottom"/>
            <w:hideMark/>
          </w:tcPr>
          <w:p w14:paraId="1E71DEFC" w14:textId="77777777" w:rsidR="008E7B53" w:rsidRPr="008416BF" w:rsidRDefault="008E7B53" w:rsidP="008E7B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7,327</w:t>
            </w:r>
          </w:p>
        </w:tc>
        <w:tc>
          <w:tcPr>
            <w:tcW w:w="1008" w:type="dxa"/>
            <w:tcBorders>
              <w:top w:val="nil"/>
              <w:left w:val="nil"/>
              <w:bottom w:val="single" w:sz="4" w:space="0" w:color="auto"/>
              <w:right w:val="single" w:sz="4" w:space="0" w:color="auto"/>
            </w:tcBorders>
            <w:shd w:val="clear" w:color="auto" w:fill="auto"/>
            <w:noWrap/>
            <w:vAlign w:val="bottom"/>
            <w:hideMark/>
          </w:tcPr>
          <w:p w14:paraId="11841CBA" w14:textId="77777777" w:rsidR="008E7B53" w:rsidRPr="008416BF" w:rsidRDefault="008E7B53" w:rsidP="008E7B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7,452</w:t>
            </w:r>
          </w:p>
        </w:tc>
        <w:tc>
          <w:tcPr>
            <w:tcW w:w="534" w:type="dxa"/>
            <w:tcBorders>
              <w:top w:val="nil"/>
              <w:left w:val="nil"/>
              <w:bottom w:val="single" w:sz="4" w:space="0" w:color="auto"/>
              <w:right w:val="single" w:sz="4" w:space="0" w:color="auto"/>
            </w:tcBorders>
            <w:shd w:val="clear" w:color="auto" w:fill="auto"/>
            <w:noWrap/>
            <w:vAlign w:val="bottom"/>
            <w:hideMark/>
          </w:tcPr>
          <w:p w14:paraId="144EC15F" w14:textId="77777777" w:rsidR="008E7B53" w:rsidRPr="003618FE" w:rsidRDefault="008E7B53" w:rsidP="008E7B53">
            <w:pPr>
              <w:jc w:val="right"/>
              <w:rPr>
                <w:rFonts w:ascii="Arial Narrow" w:eastAsia="Times New Roman" w:hAnsi="Arial Narrow" w:cs="Arial"/>
                <w:b/>
                <w:color w:val="000000"/>
                <w:sz w:val="20"/>
                <w:szCs w:val="20"/>
              </w:rPr>
            </w:pPr>
            <w:r w:rsidRPr="003618FE">
              <w:rPr>
                <w:rFonts w:ascii="Arial Narrow" w:eastAsia="Times New Roman" w:hAnsi="Arial Narrow" w:cs="Arial"/>
                <w:b/>
                <w:color w:val="000000"/>
                <w:sz w:val="20"/>
                <w:szCs w:val="20"/>
              </w:rPr>
              <w:t>125</w:t>
            </w:r>
          </w:p>
        </w:tc>
        <w:tc>
          <w:tcPr>
            <w:tcW w:w="853" w:type="dxa"/>
            <w:tcBorders>
              <w:top w:val="nil"/>
              <w:left w:val="nil"/>
              <w:bottom w:val="single" w:sz="4" w:space="0" w:color="auto"/>
              <w:right w:val="single" w:sz="4" w:space="0" w:color="auto"/>
            </w:tcBorders>
            <w:shd w:val="clear" w:color="auto" w:fill="auto"/>
            <w:noWrap/>
            <w:vAlign w:val="bottom"/>
            <w:hideMark/>
          </w:tcPr>
          <w:p w14:paraId="2C5D1D06" w14:textId="77777777" w:rsidR="008E7B53" w:rsidRPr="008416BF" w:rsidRDefault="008E7B53" w:rsidP="008E7B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1.71%</w:t>
            </w:r>
          </w:p>
        </w:tc>
        <w:tc>
          <w:tcPr>
            <w:tcW w:w="823" w:type="dxa"/>
            <w:tcBorders>
              <w:top w:val="nil"/>
              <w:left w:val="nil"/>
              <w:bottom w:val="single" w:sz="4" w:space="0" w:color="auto"/>
              <w:right w:val="single" w:sz="4" w:space="0" w:color="auto"/>
            </w:tcBorders>
            <w:shd w:val="clear" w:color="auto" w:fill="auto"/>
            <w:noWrap/>
            <w:vAlign w:val="bottom"/>
            <w:hideMark/>
          </w:tcPr>
          <w:p w14:paraId="0B2F3BE9" w14:textId="77777777" w:rsidR="008E7B53" w:rsidRPr="008416BF" w:rsidRDefault="008E7B53" w:rsidP="008E7B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70</w:t>
            </w:r>
          </w:p>
        </w:tc>
        <w:tc>
          <w:tcPr>
            <w:tcW w:w="1300" w:type="dxa"/>
            <w:tcBorders>
              <w:top w:val="nil"/>
              <w:left w:val="nil"/>
              <w:bottom w:val="single" w:sz="4" w:space="0" w:color="auto"/>
              <w:right w:val="single" w:sz="4" w:space="0" w:color="auto"/>
            </w:tcBorders>
            <w:shd w:val="clear" w:color="auto" w:fill="auto"/>
            <w:noWrap/>
            <w:vAlign w:val="bottom"/>
            <w:hideMark/>
          </w:tcPr>
          <w:p w14:paraId="2E1A0D1F" w14:textId="77777777" w:rsidR="008E7B53" w:rsidRPr="008416BF" w:rsidRDefault="008E7B53" w:rsidP="008E7B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260</w:t>
            </w:r>
          </w:p>
        </w:tc>
        <w:tc>
          <w:tcPr>
            <w:tcW w:w="628" w:type="dxa"/>
            <w:tcBorders>
              <w:top w:val="nil"/>
              <w:left w:val="nil"/>
              <w:bottom w:val="single" w:sz="4" w:space="0" w:color="auto"/>
              <w:right w:val="single" w:sz="4" w:space="0" w:color="auto"/>
            </w:tcBorders>
            <w:shd w:val="clear" w:color="auto" w:fill="auto"/>
            <w:noWrap/>
            <w:vAlign w:val="bottom"/>
            <w:hideMark/>
          </w:tcPr>
          <w:p w14:paraId="38762FEF" w14:textId="77777777" w:rsidR="008E7B53" w:rsidRPr="008416BF" w:rsidRDefault="008E7B53" w:rsidP="008E7B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662</w:t>
            </w:r>
          </w:p>
        </w:tc>
      </w:tr>
      <w:tr w:rsidR="008E7B53" w:rsidRPr="008416BF" w14:paraId="275CA082" w14:textId="77777777" w:rsidTr="00A947C9">
        <w:trPr>
          <w:trHeight w:val="20"/>
        </w:trPr>
        <w:tc>
          <w:tcPr>
            <w:tcW w:w="962" w:type="dxa"/>
            <w:tcBorders>
              <w:top w:val="single" w:sz="4" w:space="0" w:color="auto"/>
              <w:left w:val="single" w:sz="4" w:space="0" w:color="auto"/>
              <w:bottom w:val="single" w:sz="4" w:space="0" w:color="auto"/>
              <w:right w:val="nil"/>
            </w:tcBorders>
            <w:shd w:val="clear" w:color="auto" w:fill="auto"/>
            <w:noWrap/>
            <w:vAlign w:val="bottom"/>
            <w:hideMark/>
          </w:tcPr>
          <w:p w14:paraId="5B7CB534" w14:textId="77777777" w:rsidR="008E7B53" w:rsidRPr="008416BF" w:rsidRDefault="008E7B53" w:rsidP="008E7B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29-0000</w:t>
            </w:r>
          </w:p>
        </w:tc>
        <w:tc>
          <w:tcPr>
            <w:tcW w:w="7430" w:type="dxa"/>
            <w:tcBorders>
              <w:top w:val="nil"/>
              <w:left w:val="single" w:sz="4" w:space="0" w:color="auto"/>
              <w:bottom w:val="single" w:sz="4" w:space="0" w:color="auto"/>
              <w:right w:val="single" w:sz="4" w:space="0" w:color="auto"/>
            </w:tcBorders>
            <w:shd w:val="clear" w:color="auto" w:fill="auto"/>
            <w:noWrap/>
            <w:vAlign w:val="bottom"/>
            <w:hideMark/>
          </w:tcPr>
          <w:p w14:paraId="5A407E01" w14:textId="77777777" w:rsidR="008E7B53" w:rsidRPr="008416BF" w:rsidRDefault="008E7B53" w:rsidP="008E7B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Healthcare Practitioners and Technical Occupations</w:t>
            </w:r>
          </w:p>
        </w:tc>
        <w:tc>
          <w:tcPr>
            <w:tcW w:w="1047" w:type="dxa"/>
            <w:tcBorders>
              <w:top w:val="nil"/>
              <w:left w:val="nil"/>
              <w:bottom w:val="single" w:sz="4" w:space="0" w:color="auto"/>
              <w:right w:val="single" w:sz="4" w:space="0" w:color="auto"/>
            </w:tcBorders>
            <w:shd w:val="clear" w:color="auto" w:fill="auto"/>
            <w:noWrap/>
            <w:vAlign w:val="bottom"/>
            <w:hideMark/>
          </w:tcPr>
          <w:p w14:paraId="772EDEB3" w14:textId="77777777" w:rsidR="008E7B53" w:rsidRPr="008416BF" w:rsidRDefault="008E7B53" w:rsidP="008E7B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4,382</w:t>
            </w:r>
          </w:p>
        </w:tc>
        <w:tc>
          <w:tcPr>
            <w:tcW w:w="1008" w:type="dxa"/>
            <w:tcBorders>
              <w:top w:val="nil"/>
              <w:left w:val="nil"/>
              <w:bottom w:val="single" w:sz="4" w:space="0" w:color="auto"/>
              <w:right w:val="single" w:sz="4" w:space="0" w:color="auto"/>
            </w:tcBorders>
            <w:shd w:val="clear" w:color="auto" w:fill="auto"/>
            <w:noWrap/>
            <w:vAlign w:val="bottom"/>
            <w:hideMark/>
          </w:tcPr>
          <w:p w14:paraId="5C228046" w14:textId="77777777" w:rsidR="008E7B53" w:rsidRPr="008416BF" w:rsidRDefault="008E7B53" w:rsidP="008E7B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4,447</w:t>
            </w:r>
          </w:p>
        </w:tc>
        <w:tc>
          <w:tcPr>
            <w:tcW w:w="534" w:type="dxa"/>
            <w:tcBorders>
              <w:top w:val="nil"/>
              <w:left w:val="nil"/>
              <w:bottom w:val="single" w:sz="4" w:space="0" w:color="auto"/>
              <w:right w:val="single" w:sz="4" w:space="0" w:color="auto"/>
            </w:tcBorders>
            <w:shd w:val="clear" w:color="auto" w:fill="auto"/>
            <w:noWrap/>
            <w:vAlign w:val="bottom"/>
            <w:hideMark/>
          </w:tcPr>
          <w:p w14:paraId="329FD206" w14:textId="77777777" w:rsidR="008E7B53" w:rsidRPr="003618FE" w:rsidRDefault="008E7B53" w:rsidP="008E7B53">
            <w:pPr>
              <w:jc w:val="right"/>
              <w:rPr>
                <w:rFonts w:ascii="Arial Narrow" w:eastAsia="Times New Roman" w:hAnsi="Arial Narrow" w:cs="Arial"/>
                <w:b/>
                <w:color w:val="000000"/>
                <w:sz w:val="20"/>
                <w:szCs w:val="20"/>
              </w:rPr>
            </w:pPr>
            <w:r w:rsidRPr="003618FE">
              <w:rPr>
                <w:rFonts w:ascii="Arial Narrow" w:eastAsia="Times New Roman" w:hAnsi="Arial Narrow" w:cs="Arial"/>
                <w:b/>
                <w:color w:val="000000"/>
                <w:sz w:val="20"/>
                <w:szCs w:val="20"/>
              </w:rPr>
              <w:t>65</w:t>
            </w:r>
          </w:p>
        </w:tc>
        <w:tc>
          <w:tcPr>
            <w:tcW w:w="853" w:type="dxa"/>
            <w:tcBorders>
              <w:top w:val="nil"/>
              <w:left w:val="nil"/>
              <w:bottom w:val="single" w:sz="4" w:space="0" w:color="auto"/>
              <w:right w:val="single" w:sz="4" w:space="0" w:color="auto"/>
            </w:tcBorders>
            <w:shd w:val="clear" w:color="auto" w:fill="auto"/>
            <w:noWrap/>
            <w:vAlign w:val="bottom"/>
            <w:hideMark/>
          </w:tcPr>
          <w:p w14:paraId="38490CCB" w14:textId="77777777" w:rsidR="008E7B53" w:rsidRPr="008416BF" w:rsidRDefault="008E7B53" w:rsidP="008E7B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1.48%</w:t>
            </w:r>
          </w:p>
        </w:tc>
        <w:tc>
          <w:tcPr>
            <w:tcW w:w="823" w:type="dxa"/>
            <w:tcBorders>
              <w:top w:val="nil"/>
              <w:left w:val="nil"/>
              <w:bottom w:val="single" w:sz="4" w:space="0" w:color="auto"/>
              <w:right w:val="single" w:sz="4" w:space="0" w:color="auto"/>
            </w:tcBorders>
            <w:shd w:val="clear" w:color="auto" w:fill="auto"/>
            <w:noWrap/>
            <w:vAlign w:val="bottom"/>
            <w:hideMark/>
          </w:tcPr>
          <w:p w14:paraId="657C8EB4" w14:textId="77777777" w:rsidR="008E7B53" w:rsidRPr="008416BF" w:rsidRDefault="008E7B53" w:rsidP="008E7B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38</w:t>
            </w:r>
          </w:p>
        </w:tc>
        <w:tc>
          <w:tcPr>
            <w:tcW w:w="1300" w:type="dxa"/>
            <w:tcBorders>
              <w:top w:val="nil"/>
              <w:left w:val="nil"/>
              <w:bottom w:val="single" w:sz="4" w:space="0" w:color="auto"/>
              <w:right w:val="single" w:sz="4" w:space="0" w:color="auto"/>
            </w:tcBorders>
            <w:shd w:val="clear" w:color="auto" w:fill="auto"/>
            <w:noWrap/>
            <w:vAlign w:val="bottom"/>
            <w:hideMark/>
          </w:tcPr>
          <w:p w14:paraId="767B69C0" w14:textId="77777777" w:rsidR="008E7B53" w:rsidRPr="008416BF" w:rsidRDefault="008E7B53" w:rsidP="008E7B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92</w:t>
            </w:r>
          </w:p>
        </w:tc>
        <w:tc>
          <w:tcPr>
            <w:tcW w:w="628" w:type="dxa"/>
            <w:tcBorders>
              <w:top w:val="nil"/>
              <w:left w:val="nil"/>
              <w:bottom w:val="single" w:sz="4" w:space="0" w:color="auto"/>
              <w:right w:val="single" w:sz="4" w:space="0" w:color="auto"/>
            </w:tcBorders>
            <w:shd w:val="clear" w:color="auto" w:fill="auto"/>
            <w:noWrap/>
            <w:vAlign w:val="bottom"/>
            <w:hideMark/>
          </w:tcPr>
          <w:p w14:paraId="7794ED32" w14:textId="77777777" w:rsidR="008E7B53" w:rsidRPr="008416BF" w:rsidRDefault="008E7B53" w:rsidP="008E7B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258</w:t>
            </w:r>
          </w:p>
        </w:tc>
      </w:tr>
      <w:tr w:rsidR="008E7B53" w:rsidRPr="008416BF" w14:paraId="448491C5" w14:textId="77777777" w:rsidTr="00A947C9">
        <w:trPr>
          <w:trHeight w:val="20"/>
        </w:trPr>
        <w:tc>
          <w:tcPr>
            <w:tcW w:w="962" w:type="dxa"/>
            <w:tcBorders>
              <w:top w:val="single" w:sz="4" w:space="0" w:color="auto"/>
              <w:left w:val="single" w:sz="4" w:space="0" w:color="auto"/>
              <w:bottom w:val="single" w:sz="4" w:space="0" w:color="auto"/>
              <w:right w:val="nil"/>
            </w:tcBorders>
            <w:shd w:val="clear" w:color="auto" w:fill="auto"/>
            <w:noWrap/>
            <w:vAlign w:val="bottom"/>
            <w:hideMark/>
          </w:tcPr>
          <w:p w14:paraId="2786731F" w14:textId="77777777" w:rsidR="008E7B53" w:rsidRPr="008416BF" w:rsidRDefault="008E7B53" w:rsidP="008E7B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25-0000</w:t>
            </w:r>
          </w:p>
        </w:tc>
        <w:tc>
          <w:tcPr>
            <w:tcW w:w="7430" w:type="dxa"/>
            <w:tcBorders>
              <w:top w:val="nil"/>
              <w:left w:val="single" w:sz="4" w:space="0" w:color="auto"/>
              <w:bottom w:val="single" w:sz="4" w:space="0" w:color="auto"/>
              <w:right w:val="single" w:sz="4" w:space="0" w:color="auto"/>
            </w:tcBorders>
            <w:shd w:val="clear" w:color="auto" w:fill="auto"/>
            <w:noWrap/>
            <w:vAlign w:val="bottom"/>
            <w:hideMark/>
          </w:tcPr>
          <w:p w14:paraId="6BFB2235" w14:textId="77777777" w:rsidR="008E7B53" w:rsidRPr="008416BF" w:rsidRDefault="008E7B53" w:rsidP="008E7B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Education, Training, and Library Occupations</w:t>
            </w:r>
          </w:p>
        </w:tc>
        <w:tc>
          <w:tcPr>
            <w:tcW w:w="1047" w:type="dxa"/>
            <w:tcBorders>
              <w:top w:val="nil"/>
              <w:left w:val="nil"/>
              <w:bottom w:val="single" w:sz="4" w:space="0" w:color="auto"/>
              <w:right w:val="single" w:sz="4" w:space="0" w:color="auto"/>
            </w:tcBorders>
            <w:shd w:val="clear" w:color="auto" w:fill="auto"/>
            <w:noWrap/>
            <w:vAlign w:val="bottom"/>
            <w:hideMark/>
          </w:tcPr>
          <w:p w14:paraId="1C5C4311" w14:textId="77777777" w:rsidR="008E7B53" w:rsidRPr="008416BF" w:rsidRDefault="008E7B53" w:rsidP="008E7B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5,455</w:t>
            </w:r>
          </w:p>
        </w:tc>
        <w:tc>
          <w:tcPr>
            <w:tcW w:w="1008" w:type="dxa"/>
            <w:tcBorders>
              <w:top w:val="nil"/>
              <w:left w:val="nil"/>
              <w:bottom w:val="single" w:sz="4" w:space="0" w:color="auto"/>
              <w:right w:val="single" w:sz="4" w:space="0" w:color="auto"/>
            </w:tcBorders>
            <w:shd w:val="clear" w:color="auto" w:fill="auto"/>
            <w:noWrap/>
            <w:vAlign w:val="bottom"/>
            <w:hideMark/>
          </w:tcPr>
          <w:p w14:paraId="1A85A7BD" w14:textId="77777777" w:rsidR="008E7B53" w:rsidRPr="008416BF" w:rsidRDefault="008E7B53" w:rsidP="008E7B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5,517</w:t>
            </w:r>
          </w:p>
        </w:tc>
        <w:tc>
          <w:tcPr>
            <w:tcW w:w="534" w:type="dxa"/>
            <w:tcBorders>
              <w:top w:val="nil"/>
              <w:left w:val="nil"/>
              <w:bottom w:val="single" w:sz="4" w:space="0" w:color="auto"/>
              <w:right w:val="single" w:sz="4" w:space="0" w:color="auto"/>
            </w:tcBorders>
            <w:shd w:val="clear" w:color="auto" w:fill="auto"/>
            <w:noWrap/>
            <w:vAlign w:val="bottom"/>
            <w:hideMark/>
          </w:tcPr>
          <w:p w14:paraId="1480B8DB" w14:textId="77777777" w:rsidR="008E7B53" w:rsidRPr="003618FE" w:rsidRDefault="008E7B53" w:rsidP="008E7B53">
            <w:pPr>
              <w:jc w:val="right"/>
              <w:rPr>
                <w:rFonts w:ascii="Arial Narrow" w:eastAsia="Times New Roman" w:hAnsi="Arial Narrow" w:cs="Arial"/>
                <w:b/>
                <w:color w:val="000000"/>
                <w:sz w:val="20"/>
                <w:szCs w:val="20"/>
              </w:rPr>
            </w:pPr>
            <w:r w:rsidRPr="003618FE">
              <w:rPr>
                <w:rFonts w:ascii="Arial Narrow" w:eastAsia="Times New Roman" w:hAnsi="Arial Narrow" w:cs="Arial"/>
                <w:b/>
                <w:color w:val="000000"/>
                <w:sz w:val="20"/>
                <w:szCs w:val="20"/>
              </w:rPr>
              <w:t>62</w:t>
            </w:r>
          </w:p>
        </w:tc>
        <w:tc>
          <w:tcPr>
            <w:tcW w:w="853" w:type="dxa"/>
            <w:tcBorders>
              <w:top w:val="nil"/>
              <w:left w:val="nil"/>
              <w:bottom w:val="single" w:sz="4" w:space="0" w:color="auto"/>
              <w:right w:val="single" w:sz="4" w:space="0" w:color="auto"/>
            </w:tcBorders>
            <w:shd w:val="clear" w:color="auto" w:fill="auto"/>
            <w:noWrap/>
            <w:vAlign w:val="bottom"/>
            <w:hideMark/>
          </w:tcPr>
          <w:p w14:paraId="29407011" w14:textId="77777777" w:rsidR="008E7B53" w:rsidRPr="008416BF" w:rsidRDefault="008E7B53" w:rsidP="008E7B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1.14%</w:t>
            </w:r>
          </w:p>
        </w:tc>
        <w:tc>
          <w:tcPr>
            <w:tcW w:w="823" w:type="dxa"/>
            <w:tcBorders>
              <w:top w:val="nil"/>
              <w:left w:val="nil"/>
              <w:bottom w:val="single" w:sz="4" w:space="0" w:color="auto"/>
              <w:right w:val="single" w:sz="4" w:space="0" w:color="auto"/>
            </w:tcBorders>
            <w:shd w:val="clear" w:color="auto" w:fill="auto"/>
            <w:noWrap/>
            <w:vAlign w:val="bottom"/>
            <w:hideMark/>
          </w:tcPr>
          <w:p w14:paraId="28181318" w14:textId="77777777" w:rsidR="008E7B53" w:rsidRPr="008416BF" w:rsidRDefault="008E7B53" w:rsidP="008E7B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31</w:t>
            </w:r>
          </w:p>
        </w:tc>
        <w:tc>
          <w:tcPr>
            <w:tcW w:w="1300" w:type="dxa"/>
            <w:tcBorders>
              <w:top w:val="nil"/>
              <w:left w:val="nil"/>
              <w:bottom w:val="single" w:sz="4" w:space="0" w:color="auto"/>
              <w:right w:val="single" w:sz="4" w:space="0" w:color="auto"/>
            </w:tcBorders>
            <w:shd w:val="clear" w:color="auto" w:fill="auto"/>
            <w:noWrap/>
            <w:vAlign w:val="bottom"/>
            <w:hideMark/>
          </w:tcPr>
          <w:p w14:paraId="3EA14E2B" w14:textId="77777777" w:rsidR="008E7B53" w:rsidRPr="008416BF" w:rsidRDefault="008E7B53" w:rsidP="008E7B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116</w:t>
            </w:r>
          </w:p>
        </w:tc>
        <w:tc>
          <w:tcPr>
            <w:tcW w:w="628" w:type="dxa"/>
            <w:tcBorders>
              <w:top w:val="nil"/>
              <w:left w:val="nil"/>
              <w:bottom w:val="single" w:sz="4" w:space="0" w:color="auto"/>
              <w:right w:val="single" w:sz="4" w:space="0" w:color="auto"/>
            </w:tcBorders>
            <w:shd w:val="clear" w:color="auto" w:fill="auto"/>
            <w:noWrap/>
            <w:vAlign w:val="bottom"/>
            <w:hideMark/>
          </w:tcPr>
          <w:p w14:paraId="4D40A847" w14:textId="77777777" w:rsidR="008E7B53" w:rsidRPr="008416BF" w:rsidRDefault="008E7B53" w:rsidP="008E7B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295</w:t>
            </w:r>
          </w:p>
        </w:tc>
      </w:tr>
      <w:tr w:rsidR="008E7B53" w:rsidRPr="008416BF" w14:paraId="13120710" w14:textId="77777777" w:rsidTr="00A947C9">
        <w:trPr>
          <w:trHeight w:val="20"/>
        </w:trPr>
        <w:tc>
          <w:tcPr>
            <w:tcW w:w="962" w:type="dxa"/>
            <w:tcBorders>
              <w:top w:val="single" w:sz="4" w:space="0" w:color="auto"/>
              <w:left w:val="single" w:sz="4" w:space="0" w:color="auto"/>
              <w:bottom w:val="single" w:sz="4" w:space="0" w:color="auto"/>
              <w:right w:val="nil"/>
            </w:tcBorders>
            <w:shd w:val="clear" w:color="auto" w:fill="auto"/>
            <w:noWrap/>
            <w:vAlign w:val="bottom"/>
            <w:hideMark/>
          </w:tcPr>
          <w:p w14:paraId="2CD91493" w14:textId="77777777" w:rsidR="008E7B53" w:rsidRPr="008416BF" w:rsidRDefault="008E7B53" w:rsidP="008E7B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47-0000</w:t>
            </w:r>
          </w:p>
        </w:tc>
        <w:tc>
          <w:tcPr>
            <w:tcW w:w="7430" w:type="dxa"/>
            <w:tcBorders>
              <w:top w:val="nil"/>
              <w:left w:val="single" w:sz="4" w:space="0" w:color="auto"/>
              <w:bottom w:val="single" w:sz="4" w:space="0" w:color="auto"/>
              <w:right w:val="single" w:sz="4" w:space="0" w:color="auto"/>
            </w:tcBorders>
            <w:shd w:val="clear" w:color="auto" w:fill="auto"/>
            <w:noWrap/>
            <w:vAlign w:val="bottom"/>
            <w:hideMark/>
          </w:tcPr>
          <w:p w14:paraId="1EF7155C" w14:textId="77777777" w:rsidR="008E7B53" w:rsidRPr="008416BF" w:rsidRDefault="008E7B53" w:rsidP="008E7B53">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Construction and Extraction Occupations</w:t>
            </w:r>
          </w:p>
        </w:tc>
        <w:tc>
          <w:tcPr>
            <w:tcW w:w="1047" w:type="dxa"/>
            <w:tcBorders>
              <w:top w:val="nil"/>
              <w:left w:val="nil"/>
              <w:bottom w:val="single" w:sz="4" w:space="0" w:color="auto"/>
              <w:right w:val="single" w:sz="4" w:space="0" w:color="auto"/>
            </w:tcBorders>
            <w:shd w:val="clear" w:color="auto" w:fill="auto"/>
            <w:noWrap/>
            <w:vAlign w:val="bottom"/>
            <w:hideMark/>
          </w:tcPr>
          <w:p w14:paraId="07FB289E" w14:textId="77777777" w:rsidR="008E7B53" w:rsidRPr="008416BF" w:rsidRDefault="008E7B53" w:rsidP="008E7B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2,724</w:t>
            </w:r>
          </w:p>
        </w:tc>
        <w:tc>
          <w:tcPr>
            <w:tcW w:w="1008" w:type="dxa"/>
            <w:tcBorders>
              <w:top w:val="nil"/>
              <w:left w:val="nil"/>
              <w:bottom w:val="single" w:sz="4" w:space="0" w:color="auto"/>
              <w:right w:val="single" w:sz="4" w:space="0" w:color="auto"/>
            </w:tcBorders>
            <w:shd w:val="clear" w:color="auto" w:fill="auto"/>
            <w:noWrap/>
            <w:vAlign w:val="bottom"/>
            <w:hideMark/>
          </w:tcPr>
          <w:p w14:paraId="4951DFBC" w14:textId="77777777" w:rsidR="008E7B53" w:rsidRPr="008416BF" w:rsidRDefault="008E7B53" w:rsidP="008E7B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2,756</w:t>
            </w:r>
          </w:p>
        </w:tc>
        <w:tc>
          <w:tcPr>
            <w:tcW w:w="534" w:type="dxa"/>
            <w:tcBorders>
              <w:top w:val="nil"/>
              <w:left w:val="nil"/>
              <w:bottom w:val="single" w:sz="4" w:space="0" w:color="auto"/>
              <w:right w:val="single" w:sz="4" w:space="0" w:color="auto"/>
            </w:tcBorders>
            <w:shd w:val="clear" w:color="auto" w:fill="auto"/>
            <w:noWrap/>
            <w:vAlign w:val="bottom"/>
            <w:hideMark/>
          </w:tcPr>
          <w:p w14:paraId="6500FAD3" w14:textId="77777777" w:rsidR="008E7B53" w:rsidRPr="003618FE" w:rsidRDefault="008E7B53" w:rsidP="008E7B53">
            <w:pPr>
              <w:jc w:val="right"/>
              <w:rPr>
                <w:rFonts w:ascii="Arial Narrow" w:eastAsia="Times New Roman" w:hAnsi="Arial Narrow" w:cs="Arial"/>
                <w:b/>
                <w:color w:val="000000"/>
                <w:sz w:val="20"/>
                <w:szCs w:val="20"/>
              </w:rPr>
            </w:pPr>
            <w:r w:rsidRPr="003618FE">
              <w:rPr>
                <w:rFonts w:ascii="Arial Narrow" w:eastAsia="Times New Roman" w:hAnsi="Arial Narrow" w:cs="Arial"/>
                <w:b/>
                <w:color w:val="000000"/>
                <w:sz w:val="20"/>
                <w:szCs w:val="20"/>
              </w:rPr>
              <w:t>32</w:t>
            </w:r>
          </w:p>
        </w:tc>
        <w:tc>
          <w:tcPr>
            <w:tcW w:w="853" w:type="dxa"/>
            <w:tcBorders>
              <w:top w:val="nil"/>
              <w:left w:val="nil"/>
              <w:bottom w:val="single" w:sz="4" w:space="0" w:color="auto"/>
              <w:right w:val="single" w:sz="4" w:space="0" w:color="auto"/>
            </w:tcBorders>
            <w:shd w:val="clear" w:color="auto" w:fill="auto"/>
            <w:noWrap/>
            <w:vAlign w:val="bottom"/>
            <w:hideMark/>
          </w:tcPr>
          <w:p w14:paraId="71A34E16" w14:textId="77777777" w:rsidR="008E7B53" w:rsidRPr="008416BF" w:rsidRDefault="008E7B53" w:rsidP="008E7B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1.17%</w:t>
            </w:r>
          </w:p>
        </w:tc>
        <w:tc>
          <w:tcPr>
            <w:tcW w:w="823" w:type="dxa"/>
            <w:tcBorders>
              <w:top w:val="nil"/>
              <w:left w:val="nil"/>
              <w:bottom w:val="single" w:sz="4" w:space="0" w:color="auto"/>
              <w:right w:val="single" w:sz="4" w:space="0" w:color="auto"/>
            </w:tcBorders>
            <w:shd w:val="clear" w:color="auto" w:fill="auto"/>
            <w:noWrap/>
            <w:vAlign w:val="bottom"/>
            <w:hideMark/>
          </w:tcPr>
          <w:p w14:paraId="20F78F3D" w14:textId="77777777" w:rsidR="008E7B53" w:rsidRPr="008416BF" w:rsidRDefault="008E7B53" w:rsidP="008E7B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22</w:t>
            </w:r>
          </w:p>
        </w:tc>
        <w:tc>
          <w:tcPr>
            <w:tcW w:w="1300" w:type="dxa"/>
            <w:tcBorders>
              <w:top w:val="nil"/>
              <w:left w:val="nil"/>
              <w:bottom w:val="single" w:sz="4" w:space="0" w:color="auto"/>
              <w:right w:val="single" w:sz="4" w:space="0" w:color="auto"/>
            </w:tcBorders>
            <w:shd w:val="clear" w:color="auto" w:fill="auto"/>
            <w:noWrap/>
            <w:vAlign w:val="bottom"/>
            <w:hideMark/>
          </w:tcPr>
          <w:p w14:paraId="543EEAB4" w14:textId="77777777" w:rsidR="008E7B53" w:rsidRPr="008416BF" w:rsidRDefault="008E7B53" w:rsidP="008E7B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42</w:t>
            </w:r>
          </w:p>
        </w:tc>
        <w:tc>
          <w:tcPr>
            <w:tcW w:w="628" w:type="dxa"/>
            <w:tcBorders>
              <w:top w:val="nil"/>
              <w:left w:val="nil"/>
              <w:bottom w:val="single" w:sz="4" w:space="0" w:color="auto"/>
              <w:right w:val="single" w:sz="4" w:space="0" w:color="auto"/>
            </w:tcBorders>
            <w:shd w:val="clear" w:color="auto" w:fill="auto"/>
            <w:noWrap/>
            <w:vAlign w:val="bottom"/>
            <w:hideMark/>
          </w:tcPr>
          <w:p w14:paraId="0CBEE98A" w14:textId="77777777" w:rsidR="008E7B53" w:rsidRPr="008416BF" w:rsidRDefault="008E7B53" w:rsidP="008E7B53">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129</w:t>
            </w:r>
          </w:p>
        </w:tc>
      </w:tr>
    </w:tbl>
    <w:p w14:paraId="3DB648B2" w14:textId="34524AA5" w:rsidR="00EB07D3" w:rsidRDefault="00EB07D3" w:rsidP="002145F0">
      <w:r w:rsidRPr="00313E7C">
        <w:t>S</w:t>
      </w:r>
      <w:r w:rsidRPr="00313E7C">
        <w:rPr>
          <w:color w:val="000000"/>
        </w:rPr>
        <w:t xml:space="preserve">outheast Arkansas </w:t>
      </w:r>
      <w:r w:rsidR="002145F0">
        <w:rPr>
          <w:color w:val="000000"/>
        </w:rPr>
        <w:t>L</w:t>
      </w:r>
      <w:r w:rsidRPr="00313E7C">
        <w:rPr>
          <w:color w:val="000000"/>
        </w:rPr>
        <w:t>WDA employment is expected to increase by just 0.45 percent between 2016 and 2018, the slowest in the state.</w:t>
      </w:r>
      <w:r w:rsidR="00E317A0">
        <w:rPr>
          <w:color w:val="000000"/>
        </w:rPr>
        <w:t xml:space="preserve"> </w:t>
      </w:r>
      <w:r w:rsidRPr="00313E7C">
        <w:rPr>
          <w:color w:val="000000"/>
        </w:rPr>
        <w:t>Of these, 504 would be for growth and expansion, while 1,912 would be for replacement.</w:t>
      </w:r>
      <w:r w:rsidR="00E317A0">
        <w:t xml:space="preserve"> </w:t>
      </w:r>
      <w:r w:rsidRPr="00313E7C">
        <w:rPr>
          <w:i/>
        </w:rPr>
        <w:t xml:space="preserve">Combined Food Preparation and Serving Workers, Including Fast Food </w:t>
      </w:r>
      <w:r w:rsidRPr="00313E7C">
        <w:t>is predicted to be the top growing occupation in the Area gaining 84 new jobs between 2016 and 2018</w:t>
      </w:r>
      <w:r w:rsidR="00A10D93">
        <w:t>,</w:t>
      </w:r>
      <w:r w:rsidRPr="00313E7C">
        <w:t xml:space="preserve"> increasing to a level of 1,488.</w:t>
      </w:r>
      <w:r w:rsidR="00E317A0">
        <w:t xml:space="preserve"> </w:t>
      </w:r>
      <w:r w:rsidRPr="00313E7C">
        <w:rPr>
          <w:i/>
        </w:rPr>
        <w:t xml:space="preserve">Computer Systems Analysts </w:t>
      </w:r>
      <w:r w:rsidRPr="00313E7C">
        <w:t>is projected to be the fastest growing occupation, increasing employment by 12.50 percent to 63 employees.</w:t>
      </w:r>
      <w:r w:rsidR="00E317A0">
        <w:t xml:space="preserve"> </w:t>
      </w:r>
      <w:r w:rsidRPr="00313E7C">
        <w:t xml:space="preserve">On the negative side of the local economy, </w:t>
      </w:r>
      <w:r w:rsidRPr="00313E7C">
        <w:rPr>
          <w:i/>
        </w:rPr>
        <w:t>Paper Goods Machine Setters, Operators, and Tenders</w:t>
      </w:r>
      <w:r w:rsidRPr="00313E7C">
        <w:t xml:space="preserve"> is estimated to lose the most jobs with an anticipated loss of 44, moving employment from 827 in 2016 to 783 in 2018. </w:t>
      </w:r>
      <w:r w:rsidRPr="00313E7C">
        <w:rPr>
          <w:i/>
        </w:rPr>
        <w:t xml:space="preserve">Telecommunications Line Installers and Repairers </w:t>
      </w:r>
      <w:r w:rsidRPr="00313E7C">
        <w:t>is forecast</w:t>
      </w:r>
      <w:r w:rsidR="00A10D93">
        <w:t>ed</w:t>
      </w:r>
      <w:r w:rsidRPr="00313E7C">
        <w:t xml:space="preserve"> to be the fastest declining occupation</w:t>
      </w:r>
      <w:r w:rsidR="00A10D93">
        <w:t>,</w:t>
      </w:r>
      <w:r w:rsidRPr="00313E7C">
        <w:t xml:space="preserve"> losing 22.58 percent of its workforce.</w:t>
      </w:r>
      <w:r w:rsidR="00E317A0">
        <w:t xml:space="preserve"> </w:t>
      </w:r>
      <w:r w:rsidRPr="00313E7C">
        <w:rPr>
          <w:b/>
        </w:rPr>
        <w:t>Food Preparation and Serving Related Occupations</w:t>
      </w:r>
      <w:r w:rsidRPr="00313E7C">
        <w:t xml:space="preserve"> is forecast</w:t>
      </w:r>
      <w:r w:rsidR="00A10D93">
        <w:t>ed</w:t>
      </w:r>
      <w:r w:rsidRPr="00313E7C">
        <w:t xml:space="preserve"> to be the top growing major occupational group</w:t>
      </w:r>
      <w:r w:rsidR="00A10D93">
        <w:t>,</w:t>
      </w:r>
      <w:r w:rsidRPr="00313E7C">
        <w:t xml:space="preserve"> increasing employment by 194 to a level of 5,168.</w:t>
      </w:r>
    </w:p>
    <w:p w14:paraId="193AC872" w14:textId="77777777" w:rsidR="008E7B53" w:rsidRDefault="008E7B53" w:rsidP="002145F0">
      <w:pPr>
        <w:rPr>
          <w:b/>
        </w:rPr>
      </w:pPr>
    </w:p>
    <w:p w14:paraId="5FC47EC2" w14:textId="3356850B" w:rsidR="001D026A" w:rsidRDefault="008E7B53" w:rsidP="008E7B53">
      <w:pPr>
        <w:ind w:firstLine="720"/>
        <w:jc w:val="center"/>
      </w:pPr>
      <w:r w:rsidRPr="001D026A">
        <w:rPr>
          <w:b/>
        </w:rPr>
        <w:t>Top Occupations</w:t>
      </w:r>
    </w:p>
    <w:p w14:paraId="103FD04A" w14:textId="77777777" w:rsidR="001D026A" w:rsidRDefault="001D026A" w:rsidP="002145F0"/>
    <w:p w14:paraId="43B8C435" w14:textId="77777777" w:rsidR="008E7B53" w:rsidRDefault="008E7B53" w:rsidP="008E7B53">
      <w:pPr>
        <w:rPr>
          <w:b/>
        </w:rPr>
      </w:pPr>
    </w:p>
    <w:tbl>
      <w:tblPr>
        <w:tblpPr w:leftFromText="180" w:rightFromText="180" w:vertAnchor="text" w:horzAnchor="margin" w:tblpY="-393"/>
        <w:tblW w:w="14524" w:type="dxa"/>
        <w:tblLook w:val="04A0" w:firstRow="1" w:lastRow="0" w:firstColumn="1" w:lastColumn="0" w:noHBand="0" w:noVBand="1"/>
      </w:tblPr>
      <w:tblGrid>
        <w:gridCol w:w="957"/>
        <w:gridCol w:w="7383"/>
        <w:gridCol w:w="1053"/>
        <w:gridCol w:w="1002"/>
        <w:gridCol w:w="489"/>
        <w:gridCol w:w="847"/>
        <w:gridCol w:w="817"/>
        <w:gridCol w:w="1291"/>
        <w:gridCol w:w="685"/>
      </w:tblGrid>
      <w:tr w:rsidR="004007C2" w:rsidRPr="001D026A" w14:paraId="1A9928DB" w14:textId="77777777" w:rsidTr="00A947C9">
        <w:trPr>
          <w:trHeight w:val="20"/>
        </w:trPr>
        <w:tc>
          <w:tcPr>
            <w:tcW w:w="9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0BAC2D" w14:textId="77777777" w:rsidR="004007C2" w:rsidRPr="008416BF" w:rsidRDefault="004007C2" w:rsidP="008E7B53">
            <w:pPr>
              <w:jc w:val="center"/>
              <w:rPr>
                <w:rFonts w:ascii="Arial Narrow" w:eastAsia="Times New Roman" w:hAnsi="Arial Narrow" w:cs="Arial"/>
                <w:b/>
                <w:bCs/>
                <w:sz w:val="18"/>
                <w:szCs w:val="18"/>
              </w:rPr>
            </w:pPr>
            <w:r>
              <w:rPr>
                <w:rFonts w:ascii="Arial Narrow" w:eastAsia="Times New Roman" w:hAnsi="Arial Narrow" w:cs="Arial"/>
                <w:b/>
                <w:bCs/>
                <w:sz w:val="18"/>
                <w:szCs w:val="18"/>
              </w:rPr>
              <w:t>SO</w:t>
            </w:r>
            <w:r w:rsidRPr="008416BF">
              <w:rPr>
                <w:rFonts w:ascii="Arial Narrow" w:eastAsia="Times New Roman" w:hAnsi="Arial Narrow" w:cs="Arial"/>
                <w:b/>
                <w:bCs/>
                <w:sz w:val="18"/>
                <w:szCs w:val="18"/>
              </w:rPr>
              <w:t>C Code</w:t>
            </w:r>
          </w:p>
        </w:tc>
        <w:tc>
          <w:tcPr>
            <w:tcW w:w="73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D8FB9D" w14:textId="77777777" w:rsidR="004007C2" w:rsidRPr="008416BF" w:rsidRDefault="004007C2" w:rsidP="008E7B53">
            <w:pPr>
              <w:jc w:val="center"/>
              <w:rPr>
                <w:rFonts w:ascii="Arial Narrow" w:eastAsia="Times New Roman" w:hAnsi="Arial Narrow" w:cs="Arial"/>
                <w:b/>
                <w:bCs/>
                <w:sz w:val="18"/>
                <w:szCs w:val="18"/>
              </w:rPr>
            </w:pPr>
            <w:r w:rsidRPr="008416BF">
              <w:rPr>
                <w:rFonts w:ascii="Arial Narrow" w:eastAsia="Times New Roman" w:hAnsi="Arial Narrow" w:cs="Arial"/>
                <w:b/>
                <w:bCs/>
                <w:sz w:val="18"/>
                <w:szCs w:val="18"/>
              </w:rPr>
              <w:t>SOC Title</w:t>
            </w:r>
          </w:p>
        </w:tc>
        <w:tc>
          <w:tcPr>
            <w:tcW w:w="205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9397187" w14:textId="77777777" w:rsidR="004007C2" w:rsidRPr="008416BF" w:rsidRDefault="004007C2" w:rsidP="008E7B53">
            <w:pPr>
              <w:jc w:val="center"/>
              <w:rPr>
                <w:rFonts w:ascii="Arial Narrow" w:eastAsia="Times New Roman" w:hAnsi="Arial Narrow" w:cs="Arial"/>
                <w:b/>
                <w:bCs/>
                <w:color w:val="000000"/>
                <w:sz w:val="18"/>
                <w:szCs w:val="18"/>
              </w:rPr>
            </w:pPr>
            <w:r w:rsidRPr="008416BF">
              <w:rPr>
                <w:rFonts w:ascii="Arial Narrow" w:eastAsia="Times New Roman" w:hAnsi="Arial Narrow" w:cs="Arial"/>
                <w:b/>
                <w:bCs/>
                <w:color w:val="000000"/>
                <w:sz w:val="18"/>
                <w:szCs w:val="18"/>
              </w:rPr>
              <w:t>Employment</w:t>
            </w:r>
          </w:p>
        </w:tc>
        <w:tc>
          <w:tcPr>
            <w:tcW w:w="13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C52A6D" w14:textId="77777777" w:rsidR="004007C2" w:rsidRPr="008416BF" w:rsidRDefault="004007C2" w:rsidP="008E7B53">
            <w:pPr>
              <w:jc w:val="center"/>
              <w:rPr>
                <w:rFonts w:ascii="Arial Narrow" w:eastAsia="Times New Roman" w:hAnsi="Arial Narrow" w:cs="Arial"/>
                <w:b/>
                <w:bCs/>
                <w:color w:val="000000"/>
                <w:sz w:val="18"/>
                <w:szCs w:val="18"/>
              </w:rPr>
            </w:pPr>
            <w:r w:rsidRPr="008416BF">
              <w:rPr>
                <w:rFonts w:ascii="Arial Narrow" w:eastAsia="Times New Roman" w:hAnsi="Arial Narrow" w:cs="Arial"/>
                <w:b/>
                <w:bCs/>
                <w:color w:val="000000"/>
                <w:sz w:val="18"/>
                <w:szCs w:val="18"/>
              </w:rPr>
              <w:t>Growth</w:t>
            </w:r>
          </w:p>
        </w:tc>
        <w:tc>
          <w:tcPr>
            <w:tcW w:w="2793" w:type="dxa"/>
            <w:gridSpan w:val="3"/>
            <w:tcBorders>
              <w:top w:val="single" w:sz="4" w:space="0" w:color="auto"/>
              <w:left w:val="nil"/>
              <w:bottom w:val="single" w:sz="4" w:space="0" w:color="auto"/>
              <w:right w:val="single" w:sz="4" w:space="0" w:color="auto"/>
            </w:tcBorders>
            <w:shd w:val="clear" w:color="auto" w:fill="auto"/>
            <w:noWrap/>
            <w:vAlign w:val="bottom"/>
            <w:hideMark/>
          </w:tcPr>
          <w:p w14:paraId="15F95E08" w14:textId="77777777" w:rsidR="004007C2" w:rsidRPr="008416BF" w:rsidRDefault="004007C2" w:rsidP="008E7B53">
            <w:pPr>
              <w:jc w:val="center"/>
              <w:rPr>
                <w:rFonts w:ascii="Arial Narrow" w:eastAsia="Times New Roman" w:hAnsi="Arial Narrow" w:cs="Arial"/>
                <w:b/>
                <w:bCs/>
                <w:color w:val="000000"/>
                <w:sz w:val="18"/>
                <w:szCs w:val="18"/>
              </w:rPr>
            </w:pPr>
            <w:r w:rsidRPr="008416BF">
              <w:rPr>
                <w:rFonts w:ascii="Arial Narrow" w:eastAsia="Times New Roman" w:hAnsi="Arial Narrow" w:cs="Arial"/>
                <w:b/>
                <w:bCs/>
                <w:color w:val="000000"/>
                <w:sz w:val="18"/>
                <w:szCs w:val="18"/>
              </w:rPr>
              <w:t>Annual Openings</w:t>
            </w:r>
          </w:p>
        </w:tc>
      </w:tr>
      <w:tr w:rsidR="004007C2" w:rsidRPr="001D026A" w14:paraId="28A6F006" w14:textId="77777777" w:rsidTr="00A947C9">
        <w:trPr>
          <w:trHeight w:val="20"/>
        </w:trPr>
        <w:tc>
          <w:tcPr>
            <w:tcW w:w="957" w:type="dxa"/>
            <w:vMerge/>
            <w:tcBorders>
              <w:top w:val="single" w:sz="4" w:space="0" w:color="auto"/>
              <w:left w:val="single" w:sz="4" w:space="0" w:color="auto"/>
              <w:bottom w:val="single" w:sz="4" w:space="0" w:color="auto"/>
              <w:right w:val="single" w:sz="4" w:space="0" w:color="auto"/>
            </w:tcBorders>
            <w:vAlign w:val="center"/>
            <w:hideMark/>
          </w:tcPr>
          <w:p w14:paraId="00C12C22" w14:textId="77777777" w:rsidR="004007C2" w:rsidRPr="008416BF" w:rsidRDefault="004007C2" w:rsidP="008E7B53">
            <w:pPr>
              <w:rPr>
                <w:rFonts w:ascii="Arial Narrow" w:eastAsia="Times New Roman" w:hAnsi="Arial Narrow" w:cs="Arial"/>
                <w:b/>
                <w:bCs/>
                <w:sz w:val="18"/>
                <w:szCs w:val="18"/>
              </w:rPr>
            </w:pPr>
          </w:p>
        </w:tc>
        <w:tc>
          <w:tcPr>
            <w:tcW w:w="7383" w:type="dxa"/>
            <w:vMerge/>
            <w:tcBorders>
              <w:top w:val="single" w:sz="4" w:space="0" w:color="auto"/>
              <w:left w:val="single" w:sz="4" w:space="0" w:color="auto"/>
              <w:bottom w:val="single" w:sz="4" w:space="0" w:color="auto"/>
              <w:right w:val="single" w:sz="4" w:space="0" w:color="auto"/>
            </w:tcBorders>
            <w:vAlign w:val="center"/>
            <w:hideMark/>
          </w:tcPr>
          <w:p w14:paraId="0DC6CE46" w14:textId="77777777" w:rsidR="004007C2" w:rsidRPr="008416BF" w:rsidRDefault="004007C2" w:rsidP="008E7B53">
            <w:pPr>
              <w:rPr>
                <w:rFonts w:ascii="Arial Narrow" w:eastAsia="Times New Roman" w:hAnsi="Arial Narrow" w:cs="Arial"/>
                <w:b/>
                <w:bCs/>
                <w:sz w:val="18"/>
                <w:szCs w:val="18"/>
              </w:rPr>
            </w:pPr>
          </w:p>
        </w:tc>
        <w:tc>
          <w:tcPr>
            <w:tcW w:w="1053" w:type="dxa"/>
            <w:tcBorders>
              <w:top w:val="nil"/>
              <w:left w:val="nil"/>
              <w:bottom w:val="single" w:sz="4" w:space="0" w:color="auto"/>
              <w:right w:val="single" w:sz="4" w:space="0" w:color="auto"/>
            </w:tcBorders>
            <w:shd w:val="clear" w:color="auto" w:fill="auto"/>
            <w:vAlign w:val="center"/>
            <w:hideMark/>
          </w:tcPr>
          <w:p w14:paraId="1EE41692" w14:textId="77777777" w:rsidR="004007C2" w:rsidRPr="008416BF" w:rsidRDefault="004007C2" w:rsidP="008E7B53">
            <w:pPr>
              <w:jc w:val="center"/>
              <w:rPr>
                <w:rFonts w:ascii="Arial Narrow" w:eastAsia="Times New Roman" w:hAnsi="Arial Narrow" w:cs="Arial"/>
                <w:b/>
                <w:bCs/>
                <w:sz w:val="18"/>
                <w:szCs w:val="18"/>
              </w:rPr>
            </w:pPr>
            <w:r w:rsidRPr="008416BF">
              <w:rPr>
                <w:rFonts w:ascii="Arial Narrow" w:eastAsia="Times New Roman" w:hAnsi="Arial Narrow" w:cs="Arial"/>
                <w:b/>
                <w:bCs/>
                <w:sz w:val="18"/>
                <w:szCs w:val="18"/>
              </w:rPr>
              <w:t>2016 Estimated</w:t>
            </w:r>
          </w:p>
        </w:tc>
        <w:tc>
          <w:tcPr>
            <w:tcW w:w="1002" w:type="dxa"/>
            <w:tcBorders>
              <w:top w:val="nil"/>
              <w:left w:val="nil"/>
              <w:bottom w:val="single" w:sz="4" w:space="0" w:color="auto"/>
              <w:right w:val="single" w:sz="4" w:space="0" w:color="auto"/>
            </w:tcBorders>
            <w:shd w:val="clear" w:color="auto" w:fill="auto"/>
            <w:vAlign w:val="center"/>
            <w:hideMark/>
          </w:tcPr>
          <w:p w14:paraId="2F42946D" w14:textId="77777777" w:rsidR="004007C2" w:rsidRPr="008416BF" w:rsidRDefault="004007C2" w:rsidP="008E7B53">
            <w:pPr>
              <w:jc w:val="center"/>
              <w:rPr>
                <w:rFonts w:ascii="Arial Narrow" w:eastAsia="Times New Roman" w:hAnsi="Arial Narrow" w:cs="Arial"/>
                <w:b/>
                <w:bCs/>
                <w:sz w:val="18"/>
                <w:szCs w:val="18"/>
              </w:rPr>
            </w:pPr>
            <w:r w:rsidRPr="008416BF">
              <w:rPr>
                <w:rFonts w:ascii="Arial Narrow" w:eastAsia="Times New Roman" w:hAnsi="Arial Narrow" w:cs="Arial"/>
                <w:b/>
                <w:bCs/>
                <w:sz w:val="18"/>
                <w:szCs w:val="18"/>
              </w:rPr>
              <w:t>2018 Projected</w:t>
            </w:r>
          </w:p>
        </w:tc>
        <w:tc>
          <w:tcPr>
            <w:tcW w:w="489" w:type="dxa"/>
            <w:tcBorders>
              <w:top w:val="nil"/>
              <w:left w:val="nil"/>
              <w:bottom w:val="single" w:sz="4" w:space="0" w:color="auto"/>
              <w:right w:val="single" w:sz="4" w:space="0" w:color="auto"/>
            </w:tcBorders>
            <w:shd w:val="clear" w:color="auto" w:fill="auto"/>
            <w:vAlign w:val="center"/>
            <w:hideMark/>
          </w:tcPr>
          <w:p w14:paraId="2844F054" w14:textId="77777777" w:rsidR="004007C2" w:rsidRPr="008416BF" w:rsidRDefault="004007C2" w:rsidP="008E7B53">
            <w:pPr>
              <w:jc w:val="center"/>
              <w:rPr>
                <w:rFonts w:ascii="Arial Narrow" w:eastAsia="Times New Roman" w:hAnsi="Arial Narrow" w:cs="Arial"/>
                <w:b/>
                <w:bCs/>
                <w:sz w:val="18"/>
                <w:szCs w:val="18"/>
              </w:rPr>
            </w:pPr>
            <w:r w:rsidRPr="008416BF">
              <w:rPr>
                <w:rFonts w:ascii="Arial Narrow" w:eastAsia="Times New Roman" w:hAnsi="Arial Narrow" w:cs="Arial"/>
                <w:b/>
                <w:bCs/>
                <w:sz w:val="18"/>
                <w:szCs w:val="18"/>
              </w:rPr>
              <w:t>Net</w:t>
            </w:r>
          </w:p>
        </w:tc>
        <w:tc>
          <w:tcPr>
            <w:tcW w:w="847" w:type="dxa"/>
            <w:tcBorders>
              <w:top w:val="nil"/>
              <w:left w:val="nil"/>
              <w:bottom w:val="single" w:sz="4" w:space="0" w:color="auto"/>
              <w:right w:val="single" w:sz="4" w:space="0" w:color="auto"/>
            </w:tcBorders>
            <w:shd w:val="clear" w:color="auto" w:fill="auto"/>
            <w:vAlign w:val="center"/>
            <w:hideMark/>
          </w:tcPr>
          <w:p w14:paraId="77C496B9" w14:textId="77777777" w:rsidR="004007C2" w:rsidRPr="008416BF" w:rsidRDefault="004007C2" w:rsidP="008E7B53">
            <w:pPr>
              <w:jc w:val="center"/>
              <w:rPr>
                <w:rFonts w:ascii="Arial Narrow" w:eastAsia="Times New Roman" w:hAnsi="Arial Narrow" w:cs="Arial"/>
                <w:b/>
                <w:bCs/>
                <w:sz w:val="18"/>
                <w:szCs w:val="18"/>
              </w:rPr>
            </w:pPr>
            <w:r w:rsidRPr="008416BF">
              <w:rPr>
                <w:rFonts w:ascii="Arial Narrow" w:eastAsia="Times New Roman" w:hAnsi="Arial Narrow" w:cs="Arial"/>
                <w:b/>
                <w:bCs/>
                <w:sz w:val="18"/>
                <w:szCs w:val="18"/>
              </w:rPr>
              <w:t>Percent</w:t>
            </w:r>
          </w:p>
        </w:tc>
        <w:tc>
          <w:tcPr>
            <w:tcW w:w="817" w:type="dxa"/>
            <w:tcBorders>
              <w:top w:val="nil"/>
              <w:left w:val="nil"/>
              <w:bottom w:val="single" w:sz="4" w:space="0" w:color="auto"/>
              <w:right w:val="single" w:sz="4" w:space="0" w:color="auto"/>
            </w:tcBorders>
            <w:shd w:val="clear" w:color="auto" w:fill="auto"/>
            <w:vAlign w:val="center"/>
            <w:hideMark/>
          </w:tcPr>
          <w:p w14:paraId="4BD73559" w14:textId="77777777" w:rsidR="004007C2" w:rsidRPr="008416BF" w:rsidRDefault="004007C2" w:rsidP="008E7B53">
            <w:pPr>
              <w:jc w:val="center"/>
              <w:rPr>
                <w:rFonts w:ascii="Arial Narrow" w:eastAsia="Times New Roman" w:hAnsi="Arial Narrow" w:cs="Arial"/>
                <w:b/>
                <w:bCs/>
                <w:sz w:val="18"/>
                <w:szCs w:val="18"/>
              </w:rPr>
            </w:pPr>
            <w:r w:rsidRPr="008416BF">
              <w:rPr>
                <w:rFonts w:ascii="Arial Narrow" w:eastAsia="Times New Roman" w:hAnsi="Arial Narrow" w:cs="Arial"/>
                <w:b/>
                <w:bCs/>
                <w:sz w:val="18"/>
                <w:szCs w:val="18"/>
              </w:rPr>
              <w:t>Growth</w:t>
            </w:r>
          </w:p>
        </w:tc>
        <w:tc>
          <w:tcPr>
            <w:tcW w:w="1291" w:type="dxa"/>
            <w:tcBorders>
              <w:top w:val="nil"/>
              <w:left w:val="nil"/>
              <w:bottom w:val="single" w:sz="4" w:space="0" w:color="auto"/>
              <w:right w:val="single" w:sz="4" w:space="0" w:color="auto"/>
            </w:tcBorders>
            <w:shd w:val="clear" w:color="auto" w:fill="auto"/>
            <w:vAlign w:val="center"/>
            <w:hideMark/>
          </w:tcPr>
          <w:p w14:paraId="1A267C6A" w14:textId="77777777" w:rsidR="004007C2" w:rsidRPr="008416BF" w:rsidRDefault="004007C2" w:rsidP="008E7B53">
            <w:pPr>
              <w:jc w:val="center"/>
              <w:rPr>
                <w:rFonts w:ascii="Arial Narrow" w:eastAsia="Times New Roman" w:hAnsi="Arial Narrow" w:cs="Arial"/>
                <w:b/>
                <w:bCs/>
                <w:sz w:val="18"/>
                <w:szCs w:val="18"/>
              </w:rPr>
            </w:pPr>
            <w:r w:rsidRPr="008416BF">
              <w:rPr>
                <w:rFonts w:ascii="Arial Narrow" w:eastAsia="Times New Roman" w:hAnsi="Arial Narrow" w:cs="Arial"/>
                <w:b/>
                <w:bCs/>
                <w:sz w:val="18"/>
                <w:szCs w:val="18"/>
              </w:rPr>
              <w:t>Replacement</w:t>
            </w:r>
          </w:p>
        </w:tc>
        <w:tc>
          <w:tcPr>
            <w:tcW w:w="685" w:type="dxa"/>
            <w:tcBorders>
              <w:top w:val="nil"/>
              <w:left w:val="nil"/>
              <w:bottom w:val="single" w:sz="4" w:space="0" w:color="auto"/>
              <w:right w:val="single" w:sz="4" w:space="0" w:color="auto"/>
            </w:tcBorders>
            <w:shd w:val="clear" w:color="auto" w:fill="auto"/>
            <w:vAlign w:val="center"/>
            <w:hideMark/>
          </w:tcPr>
          <w:p w14:paraId="517FA342" w14:textId="77777777" w:rsidR="004007C2" w:rsidRPr="008416BF" w:rsidRDefault="004007C2" w:rsidP="008E7B53">
            <w:pPr>
              <w:jc w:val="center"/>
              <w:rPr>
                <w:rFonts w:ascii="Arial Narrow" w:eastAsia="Times New Roman" w:hAnsi="Arial Narrow" w:cs="Arial"/>
                <w:b/>
                <w:bCs/>
                <w:sz w:val="18"/>
                <w:szCs w:val="18"/>
              </w:rPr>
            </w:pPr>
            <w:r w:rsidRPr="008416BF">
              <w:rPr>
                <w:rFonts w:ascii="Arial Narrow" w:eastAsia="Times New Roman" w:hAnsi="Arial Narrow" w:cs="Arial"/>
                <w:b/>
                <w:bCs/>
                <w:sz w:val="18"/>
                <w:szCs w:val="18"/>
              </w:rPr>
              <w:t>Total</w:t>
            </w:r>
          </w:p>
        </w:tc>
      </w:tr>
      <w:tr w:rsidR="004007C2" w:rsidRPr="001D026A" w14:paraId="2EFD98F8" w14:textId="77777777" w:rsidTr="00A947C9">
        <w:trPr>
          <w:trHeight w:val="20"/>
        </w:trPr>
        <w:tc>
          <w:tcPr>
            <w:tcW w:w="1452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752CFE0" w14:textId="77777777" w:rsidR="004007C2" w:rsidRPr="008416BF" w:rsidRDefault="004007C2" w:rsidP="008E7B53">
            <w:pPr>
              <w:jc w:val="center"/>
              <w:rPr>
                <w:rFonts w:ascii="Arial Narrow" w:eastAsia="Times New Roman" w:hAnsi="Arial Narrow" w:cs="Arial"/>
                <w:b/>
                <w:bCs/>
                <w:sz w:val="20"/>
                <w:szCs w:val="20"/>
              </w:rPr>
            </w:pPr>
            <w:r w:rsidRPr="008416BF">
              <w:rPr>
                <w:rFonts w:ascii="Arial Narrow" w:eastAsia="Times New Roman" w:hAnsi="Arial Narrow" w:cs="Arial"/>
                <w:b/>
                <w:bCs/>
                <w:sz w:val="20"/>
                <w:szCs w:val="20"/>
              </w:rPr>
              <w:t>Top 10 Growth</w:t>
            </w:r>
          </w:p>
        </w:tc>
      </w:tr>
      <w:tr w:rsidR="004007C2" w:rsidRPr="001D026A" w14:paraId="2804D12F" w14:textId="77777777" w:rsidTr="00A947C9">
        <w:trPr>
          <w:trHeight w:val="20"/>
        </w:trPr>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51E23EB4" w14:textId="77777777" w:rsidR="004007C2" w:rsidRPr="008416BF" w:rsidRDefault="004007C2" w:rsidP="008E7B53">
            <w:pPr>
              <w:rPr>
                <w:rFonts w:ascii="Arial Narrow" w:eastAsia="Times New Roman" w:hAnsi="Arial Narrow"/>
                <w:color w:val="000000"/>
                <w:sz w:val="20"/>
                <w:szCs w:val="20"/>
              </w:rPr>
            </w:pPr>
            <w:r w:rsidRPr="008416BF">
              <w:rPr>
                <w:rFonts w:ascii="Arial Narrow" w:eastAsia="Times New Roman" w:hAnsi="Arial Narrow"/>
                <w:color w:val="000000"/>
                <w:sz w:val="20"/>
                <w:szCs w:val="20"/>
              </w:rPr>
              <w:t>35-3021</w:t>
            </w:r>
          </w:p>
        </w:tc>
        <w:tc>
          <w:tcPr>
            <w:tcW w:w="7383" w:type="dxa"/>
            <w:tcBorders>
              <w:top w:val="nil"/>
              <w:left w:val="nil"/>
              <w:bottom w:val="single" w:sz="4" w:space="0" w:color="auto"/>
              <w:right w:val="single" w:sz="4" w:space="0" w:color="auto"/>
            </w:tcBorders>
            <w:shd w:val="clear" w:color="auto" w:fill="auto"/>
            <w:noWrap/>
            <w:vAlign w:val="bottom"/>
            <w:hideMark/>
          </w:tcPr>
          <w:p w14:paraId="6F8C6CB5" w14:textId="77777777" w:rsidR="004007C2" w:rsidRPr="008416BF" w:rsidRDefault="004007C2" w:rsidP="008E7B53">
            <w:pPr>
              <w:rPr>
                <w:rFonts w:ascii="Arial Narrow" w:eastAsia="Times New Roman" w:hAnsi="Arial Narrow"/>
                <w:color w:val="000000"/>
                <w:sz w:val="20"/>
                <w:szCs w:val="20"/>
              </w:rPr>
            </w:pPr>
            <w:r w:rsidRPr="008416BF">
              <w:rPr>
                <w:rFonts w:ascii="Arial Narrow" w:eastAsia="Times New Roman" w:hAnsi="Arial Narrow"/>
                <w:color w:val="000000"/>
                <w:sz w:val="20"/>
                <w:szCs w:val="20"/>
              </w:rPr>
              <w:t>Combined Food Preparation and Serving Workers, Including Fast Food</w:t>
            </w:r>
          </w:p>
        </w:tc>
        <w:tc>
          <w:tcPr>
            <w:tcW w:w="1053" w:type="dxa"/>
            <w:tcBorders>
              <w:top w:val="nil"/>
              <w:left w:val="nil"/>
              <w:bottom w:val="single" w:sz="4" w:space="0" w:color="auto"/>
              <w:right w:val="single" w:sz="4" w:space="0" w:color="auto"/>
            </w:tcBorders>
            <w:shd w:val="clear" w:color="auto" w:fill="auto"/>
            <w:noWrap/>
            <w:vAlign w:val="bottom"/>
            <w:hideMark/>
          </w:tcPr>
          <w:p w14:paraId="79335C7A"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1,404</w:t>
            </w:r>
          </w:p>
        </w:tc>
        <w:tc>
          <w:tcPr>
            <w:tcW w:w="1002" w:type="dxa"/>
            <w:tcBorders>
              <w:top w:val="nil"/>
              <w:left w:val="nil"/>
              <w:bottom w:val="single" w:sz="4" w:space="0" w:color="auto"/>
              <w:right w:val="single" w:sz="4" w:space="0" w:color="auto"/>
            </w:tcBorders>
            <w:shd w:val="clear" w:color="auto" w:fill="auto"/>
            <w:noWrap/>
            <w:vAlign w:val="bottom"/>
            <w:hideMark/>
          </w:tcPr>
          <w:p w14:paraId="426FB6EC"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1,488</w:t>
            </w:r>
          </w:p>
        </w:tc>
        <w:tc>
          <w:tcPr>
            <w:tcW w:w="489" w:type="dxa"/>
            <w:tcBorders>
              <w:top w:val="nil"/>
              <w:left w:val="nil"/>
              <w:bottom w:val="single" w:sz="4" w:space="0" w:color="auto"/>
              <w:right w:val="single" w:sz="4" w:space="0" w:color="auto"/>
            </w:tcBorders>
            <w:shd w:val="clear" w:color="auto" w:fill="auto"/>
            <w:noWrap/>
            <w:vAlign w:val="bottom"/>
            <w:hideMark/>
          </w:tcPr>
          <w:p w14:paraId="52C9464A" w14:textId="77777777" w:rsidR="004007C2" w:rsidRPr="003618FE" w:rsidRDefault="004007C2" w:rsidP="008E7B53">
            <w:pPr>
              <w:jc w:val="right"/>
              <w:rPr>
                <w:rFonts w:ascii="Arial Narrow" w:eastAsia="Times New Roman" w:hAnsi="Arial Narrow"/>
                <w:b/>
                <w:color w:val="000000"/>
                <w:sz w:val="20"/>
                <w:szCs w:val="20"/>
              </w:rPr>
            </w:pPr>
            <w:r w:rsidRPr="003618FE">
              <w:rPr>
                <w:rFonts w:ascii="Arial Narrow" w:eastAsia="Times New Roman" w:hAnsi="Arial Narrow"/>
                <w:b/>
                <w:color w:val="000000"/>
                <w:sz w:val="20"/>
                <w:szCs w:val="20"/>
              </w:rPr>
              <w:t>84</w:t>
            </w:r>
          </w:p>
        </w:tc>
        <w:tc>
          <w:tcPr>
            <w:tcW w:w="847" w:type="dxa"/>
            <w:tcBorders>
              <w:top w:val="nil"/>
              <w:left w:val="nil"/>
              <w:bottom w:val="single" w:sz="4" w:space="0" w:color="auto"/>
              <w:right w:val="single" w:sz="4" w:space="0" w:color="auto"/>
            </w:tcBorders>
            <w:shd w:val="clear" w:color="auto" w:fill="auto"/>
            <w:noWrap/>
            <w:vAlign w:val="bottom"/>
            <w:hideMark/>
          </w:tcPr>
          <w:p w14:paraId="0E9A5476"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5.98%</w:t>
            </w:r>
          </w:p>
        </w:tc>
        <w:tc>
          <w:tcPr>
            <w:tcW w:w="817" w:type="dxa"/>
            <w:tcBorders>
              <w:top w:val="nil"/>
              <w:left w:val="nil"/>
              <w:bottom w:val="single" w:sz="4" w:space="0" w:color="auto"/>
              <w:right w:val="single" w:sz="4" w:space="0" w:color="auto"/>
            </w:tcBorders>
            <w:shd w:val="clear" w:color="auto" w:fill="auto"/>
            <w:noWrap/>
            <w:vAlign w:val="bottom"/>
            <w:hideMark/>
          </w:tcPr>
          <w:p w14:paraId="51A6E299"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42</w:t>
            </w:r>
          </w:p>
        </w:tc>
        <w:tc>
          <w:tcPr>
            <w:tcW w:w="1291" w:type="dxa"/>
            <w:tcBorders>
              <w:top w:val="nil"/>
              <w:left w:val="nil"/>
              <w:bottom w:val="single" w:sz="4" w:space="0" w:color="auto"/>
              <w:right w:val="single" w:sz="4" w:space="0" w:color="auto"/>
            </w:tcBorders>
            <w:shd w:val="clear" w:color="auto" w:fill="auto"/>
            <w:noWrap/>
            <w:vAlign w:val="bottom"/>
            <w:hideMark/>
          </w:tcPr>
          <w:p w14:paraId="0A4FD61C"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54</w:t>
            </w:r>
          </w:p>
        </w:tc>
        <w:tc>
          <w:tcPr>
            <w:tcW w:w="685" w:type="dxa"/>
            <w:tcBorders>
              <w:top w:val="nil"/>
              <w:left w:val="nil"/>
              <w:bottom w:val="single" w:sz="4" w:space="0" w:color="auto"/>
              <w:right w:val="single" w:sz="4" w:space="0" w:color="auto"/>
            </w:tcBorders>
            <w:shd w:val="clear" w:color="auto" w:fill="auto"/>
            <w:noWrap/>
            <w:vAlign w:val="bottom"/>
            <w:hideMark/>
          </w:tcPr>
          <w:p w14:paraId="33D5B16F"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96</w:t>
            </w:r>
          </w:p>
        </w:tc>
      </w:tr>
      <w:tr w:rsidR="004007C2" w:rsidRPr="001D026A" w14:paraId="1DD52501" w14:textId="77777777" w:rsidTr="00A947C9">
        <w:trPr>
          <w:trHeight w:val="20"/>
        </w:trPr>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5BD9B417" w14:textId="77777777" w:rsidR="004007C2" w:rsidRPr="008416BF" w:rsidRDefault="004007C2" w:rsidP="008E7B53">
            <w:pPr>
              <w:rPr>
                <w:rFonts w:ascii="Arial Narrow" w:eastAsia="Times New Roman" w:hAnsi="Arial Narrow"/>
                <w:color w:val="000000"/>
                <w:sz w:val="20"/>
                <w:szCs w:val="20"/>
              </w:rPr>
            </w:pPr>
            <w:r w:rsidRPr="008416BF">
              <w:rPr>
                <w:rFonts w:ascii="Arial Narrow" w:eastAsia="Times New Roman" w:hAnsi="Arial Narrow"/>
                <w:color w:val="000000"/>
                <w:sz w:val="20"/>
                <w:szCs w:val="20"/>
              </w:rPr>
              <w:t>41-2011</w:t>
            </w:r>
          </w:p>
        </w:tc>
        <w:tc>
          <w:tcPr>
            <w:tcW w:w="7383" w:type="dxa"/>
            <w:tcBorders>
              <w:top w:val="nil"/>
              <w:left w:val="nil"/>
              <w:bottom w:val="single" w:sz="4" w:space="0" w:color="auto"/>
              <w:right w:val="single" w:sz="4" w:space="0" w:color="auto"/>
            </w:tcBorders>
            <w:shd w:val="clear" w:color="auto" w:fill="auto"/>
            <w:noWrap/>
            <w:vAlign w:val="bottom"/>
            <w:hideMark/>
          </w:tcPr>
          <w:p w14:paraId="49DEC327" w14:textId="77777777" w:rsidR="004007C2" w:rsidRPr="008416BF" w:rsidRDefault="004007C2" w:rsidP="008E7B53">
            <w:pPr>
              <w:rPr>
                <w:rFonts w:ascii="Arial Narrow" w:eastAsia="Times New Roman" w:hAnsi="Arial Narrow"/>
                <w:color w:val="000000"/>
                <w:sz w:val="20"/>
                <w:szCs w:val="20"/>
              </w:rPr>
            </w:pPr>
            <w:r w:rsidRPr="008416BF">
              <w:rPr>
                <w:rFonts w:ascii="Arial Narrow" w:eastAsia="Times New Roman" w:hAnsi="Arial Narrow"/>
                <w:color w:val="000000"/>
                <w:sz w:val="20"/>
                <w:szCs w:val="20"/>
              </w:rPr>
              <w:t>Cashiers</w:t>
            </w:r>
          </w:p>
        </w:tc>
        <w:tc>
          <w:tcPr>
            <w:tcW w:w="1053" w:type="dxa"/>
            <w:tcBorders>
              <w:top w:val="nil"/>
              <w:left w:val="nil"/>
              <w:bottom w:val="single" w:sz="4" w:space="0" w:color="auto"/>
              <w:right w:val="single" w:sz="4" w:space="0" w:color="auto"/>
            </w:tcBorders>
            <w:shd w:val="clear" w:color="auto" w:fill="auto"/>
            <w:noWrap/>
            <w:vAlign w:val="bottom"/>
            <w:hideMark/>
          </w:tcPr>
          <w:p w14:paraId="01F17F1F"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2,484</w:t>
            </w:r>
          </w:p>
        </w:tc>
        <w:tc>
          <w:tcPr>
            <w:tcW w:w="1002" w:type="dxa"/>
            <w:tcBorders>
              <w:top w:val="nil"/>
              <w:left w:val="nil"/>
              <w:bottom w:val="single" w:sz="4" w:space="0" w:color="auto"/>
              <w:right w:val="single" w:sz="4" w:space="0" w:color="auto"/>
            </w:tcBorders>
            <w:shd w:val="clear" w:color="auto" w:fill="auto"/>
            <w:noWrap/>
            <w:vAlign w:val="bottom"/>
            <w:hideMark/>
          </w:tcPr>
          <w:p w14:paraId="28A67479"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2,534</w:t>
            </w:r>
          </w:p>
        </w:tc>
        <w:tc>
          <w:tcPr>
            <w:tcW w:w="489" w:type="dxa"/>
            <w:tcBorders>
              <w:top w:val="nil"/>
              <w:left w:val="nil"/>
              <w:bottom w:val="single" w:sz="4" w:space="0" w:color="auto"/>
              <w:right w:val="single" w:sz="4" w:space="0" w:color="auto"/>
            </w:tcBorders>
            <w:shd w:val="clear" w:color="auto" w:fill="auto"/>
            <w:noWrap/>
            <w:vAlign w:val="bottom"/>
            <w:hideMark/>
          </w:tcPr>
          <w:p w14:paraId="14CEFFE2" w14:textId="77777777" w:rsidR="004007C2" w:rsidRPr="003618FE" w:rsidRDefault="004007C2" w:rsidP="008E7B53">
            <w:pPr>
              <w:jc w:val="right"/>
              <w:rPr>
                <w:rFonts w:ascii="Arial Narrow" w:eastAsia="Times New Roman" w:hAnsi="Arial Narrow"/>
                <w:b/>
                <w:color w:val="000000"/>
                <w:sz w:val="20"/>
                <w:szCs w:val="20"/>
              </w:rPr>
            </w:pPr>
            <w:r w:rsidRPr="003618FE">
              <w:rPr>
                <w:rFonts w:ascii="Arial Narrow" w:eastAsia="Times New Roman" w:hAnsi="Arial Narrow"/>
                <w:b/>
                <w:color w:val="000000"/>
                <w:sz w:val="20"/>
                <w:szCs w:val="20"/>
              </w:rPr>
              <w:t>50</w:t>
            </w:r>
          </w:p>
        </w:tc>
        <w:tc>
          <w:tcPr>
            <w:tcW w:w="847" w:type="dxa"/>
            <w:tcBorders>
              <w:top w:val="nil"/>
              <w:left w:val="nil"/>
              <w:bottom w:val="single" w:sz="4" w:space="0" w:color="auto"/>
              <w:right w:val="single" w:sz="4" w:space="0" w:color="auto"/>
            </w:tcBorders>
            <w:shd w:val="clear" w:color="auto" w:fill="auto"/>
            <w:noWrap/>
            <w:vAlign w:val="bottom"/>
            <w:hideMark/>
          </w:tcPr>
          <w:p w14:paraId="643B34E0"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2.01%</w:t>
            </w:r>
          </w:p>
        </w:tc>
        <w:tc>
          <w:tcPr>
            <w:tcW w:w="817" w:type="dxa"/>
            <w:tcBorders>
              <w:top w:val="nil"/>
              <w:left w:val="nil"/>
              <w:bottom w:val="single" w:sz="4" w:space="0" w:color="auto"/>
              <w:right w:val="single" w:sz="4" w:space="0" w:color="auto"/>
            </w:tcBorders>
            <w:shd w:val="clear" w:color="auto" w:fill="auto"/>
            <w:noWrap/>
            <w:vAlign w:val="bottom"/>
            <w:hideMark/>
          </w:tcPr>
          <w:p w14:paraId="4E6862EB"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25</w:t>
            </w:r>
          </w:p>
        </w:tc>
        <w:tc>
          <w:tcPr>
            <w:tcW w:w="1291" w:type="dxa"/>
            <w:tcBorders>
              <w:top w:val="nil"/>
              <w:left w:val="nil"/>
              <w:bottom w:val="single" w:sz="4" w:space="0" w:color="auto"/>
              <w:right w:val="single" w:sz="4" w:space="0" w:color="auto"/>
            </w:tcBorders>
            <w:shd w:val="clear" w:color="auto" w:fill="auto"/>
            <w:noWrap/>
            <w:vAlign w:val="bottom"/>
            <w:hideMark/>
          </w:tcPr>
          <w:p w14:paraId="15A7C0A4"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126</w:t>
            </w:r>
          </w:p>
        </w:tc>
        <w:tc>
          <w:tcPr>
            <w:tcW w:w="685" w:type="dxa"/>
            <w:tcBorders>
              <w:top w:val="nil"/>
              <w:left w:val="nil"/>
              <w:bottom w:val="single" w:sz="4" w:space="0" w:color="auto"/>
              <w:right w:val="single" w:sz="4" w:space="0" w:color="auto"/>
            </w:tcBorders>
            <w:shd w:val="clear" w:color="auto" w:fill="auto"/>
            <w:noWrap/>
            <w:vAlign w:val="bottom"/>
            <w:hideMark/>
          </w:tcPr>
          <w:p w14:paraId="5F96234D"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151</w:t>
            </w:r>
          </w:p>
        </w:tc>
      </w:tr>
      <w:tr w:rsidR="004007C2" w:rsidRPr="001D026A" w14:paraId="64D04DF2" w14:textId="77777777" w:rsidTr="00A947C9">
        <w:trPr>
          <w:trHeight w:val="20"/>
        </w:trPr>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14F95DA6" w14:textId="77777777" w:rsidR="004007C2" w:rsidRPr="008416BF" w:rsidRDefault="004007C2" w:rsidP="008E7B53">
            <w:pPr>
              <w:rPr>
                <w:rFonts w:ascii="Arial Narrow" w:eastAsia="Times New Roman" w:hAnsi="Arial Narrow"/>
                <w:color w:val="000000"/>
                <w:sz w:val="20"/>
                <w:szCs w:val="20"/>
              </w:rPr>
            </w:pPr>
            <w:r w:rsidRPr="008416BF">
              <w:rPr>
                <w:rFonts w:ascii="Arial Narrow" w:eastAsia="Times New Roman" w:hAnsi="Arial Narrow"/>
                <w:color w:val="000000"/>
                <w:sz w:val="20"/>
                <w:szCs w:val="20"/>
              </w:rPr>
              <w:t>41-2031</w:t>
            </w:r>
          </w:p>
        </w:tc>
        <w:tc>
          <w:tcPr>
            <w:tcW w:w="7383" w:type="dxa"/>
            <w:tcBorders>
              <w:top w:val="nil"/>
              <w:left w:val="nil"/>
              <w:bottom w:val="single" w:sz="4" w:space="0" w:color="auto"/>
              <w:right w:val="single" w:sz="4" w:space="0" w:color="auto"/>
            </w:tcBorders>
            <w:shd w:val="clear" w:color="auto" w:fill="auto"/>
            <w:noWrap/>
            <w:vAlign w:val="bottom"/>
            <w:hideMark/>
          </w:tcPr>
          <w:p w14:paraId="3D8A6B51" w14:textId="77777777" w:rsidR="004007C2" w:rsidRPr="008416BF" w:rsidRDefault="004007C2" w:rsidP="008E7B53">
            <w:pPr>
              <w:rPr>
                <w:rFonts w:ascii="Arial Narrow" w:eastAsia="Times New Roman" w:hAnsi="Arial Narrow"/>
                <w:color w:val="000000"/>
                <w:sz w:val="20"/>
                <w:szCs w:val="20"/>
              </w:rPr>
            </w:pPr>
            <w:r w:rsidRPr="008416BF">
              <w:rPr>
                <w:rFonts w:ascii="Arial Narrow" w:eastAsia="Times New Roman" w:hAnsi="Arial Narrow"/>
                <w:color w:val="000000"/>
                <w:sz w:val="20"/>
                <w:szCs w:val="20"/>
              </w:rPr>
              <w:t>Retail Salespersons</w:t>
            </w:r>
          </w:p>
        </w:tc>
        <w:tc>
          <w:tcPr>
            <w:tcW w:w="1053" w:type="dxa"/>
            <w:tcBorders>
              <w:top w:val="nil"/>
              <w:left w:val="nil"/>
              <w:bottom w:val="single" w:sz="4" w:space="0" w:color="auto"/>
              <w:right w:val="single" w:sz="4" w:space="0" w:color="auto"/>
            </w:tcBorders>
            <w:shd w:val="clear" w:color="auto" w:fill="auto"/>
            <w:noWrap/>
            <w:vAlign w:val="bottom"/>
            <w:hideMark/>
          </w:tcPr>
          <w:p w14:paraId="0243DD3E"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1,841</w:t>
            </w:r>
          </w:p>
        </w:tc>
        <w:tc>
          <w:tcPr>
            <w:tcW w:w="1002" w:type="dxa"/>
            <w:tcBorders>
              <w:top w:val="nil"/>
              <w:left w:val="nil"/>
              <w:bottom w:val="single" w:sz="4" w:space="0" w:color="auto"/>
              <w:right w:val="single" w:sz="4" w:space="0" w:color="auto"/>
            </w:tcBorders>
            <w:shd w:val="clear" w:color="auto" w:fill="auto"/>
            <w:noWrap/>
            <w:vAlign w:val="bottom"/>
            <w:hideMark/>
          </w:tcPr>
          <w:p w14:paraId="008B4CB3"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1,891</w:t>
            </w:r>
          </w:p>
        </w:tc>
        <w:tc>
          <w:tcPr>
            <w:tcW w:w="489" w:type="dxa"/>
            <w:tcBorders>
              <w:top w:val="nil"/>
              <w:left w:val="nil"/>
              <w:bottom w:val="single" w:sz="4" w:space="0" w:color="auto"/>
              <w:right w:val="single" w:sz="4" w:space="0" w:color="auto"/>
            </w:tcBorders>
            <w:shd w:val="clear" w:color="auto" w:fill="auto"/>
            <w:noWrap/>
            <w:vAlign w:val="bottom"/>
            <w:hideMark/>
          </w:tcPr>
          <w:p w14:paraId="7B0A12D8" w14:textId="77777777" w:rsidR="004007C2" w:rsidRPr="003618FE" w:rsidRDefault="004007C2" w:rsidP="008E7B53">
            <w:pPr>
              <w:jc w:val="right"/>
              <w:rPr>
                <w:rFonts w:ascii="Arial Narrow" w:eastAsia="Times New Roman" w:hAnsi="Arial Narrow"/>
                <w:b/>
                <w:color w:val="000000"/>
                <w:sz w:val="20"/>
                <w:szCs w:val="20"/>
              </w:rPr>
            </w:pPr>
            <w:r w:rsidRPr="003618FE">
              <w:rPr>
                <w:rFonts w:ascii="Arial Narrow" w:eastAsia="Times New Roman" w:hAnsi="Arial Narrow"/>
                <w:b/>
                <w:color w:val="000000"/>
                <w:sz w:val="20"/>
                <w:szCs w:val="20"/>
              </w:rPr>
              <w:t>50</w:t>
            </w:r>
          </w:p>
        </w:tc>
        <w:tc>
          <w:tcPr>
            <w:tcW w:w="847" w:type="dxa"/>
            <w:tcBorders>
              <w:top w:val="nil"/>
              <w:left w:val="nil"/>
              <w:bottom w:val="single" w:sz="4" w:space="0" w:color="auto"/>
              <w:right w:val="single" w:sz="4" w:space="0" w:color="auto"/>
            </w:tcBorders>
            <w:shd w:val="clear" w:color="auto" w:fill="auto"/>
            <w:noWrap/>
            <w:vAlign w:val="bottom"/>
            <w:hideMark/>
          </w:tcPr>
          <w:p w14:paraId="4C81D290"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2.72%</w:t>
            </w:r>
          </w:p>
        </w:tc>
        <w:tc>
          <w:tcPr>
            <w:tcW w:w="817" w:type="dxa"/>
            <w:tcBorders>
              <w:top w:val="nil"/>
              <w:left w:val="nil"/>
              <w:bottom w:val="single" w:sz="4" w:space="0" w:color="auto"/>
              <w:right w:val="single" w:sz="4" w:space="0" w:color="auto"/>
            </w:tcBorders>
            <w:shd w:val="clear" w:color="auto" w:fill="auto"/>
            <w:noWrap/>
            <w:vAlign w:val="bottom"/>
            <w:hideMark/>
          </w:tcPr>
          <w:p w14:paraId="2B77ACEA"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25</w:t>
            </w:r>
          </w:p>
        </w:tc>
        <w:tc>
          <w:tcPr>
            <w:tcW w:w="1291" w:type="dxa"/>
            <w:tcBorders>
              <w:top w:val="nil"/>
              <w:left w:val="nil"/>
              <w:bottom w:val="single" w:sz="4" w:space="0" w:color="auto"/>
              <w:right w:val="single" w:sz="4" w:space="0" w:color="auto"/>
            </w:tcBorders>
            <w:shd w:val="clear" w:color="auto" w:fill="auto"/>
            <w:noWrap/>
            <w:vAlign w:val="bottom"/>
            <w:hideMark/>
          </w:tcPr>
          <w:p w14:paraId="2931553E"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69</w:t>
            </w:r>
          </w:p>
        </w:tc>
        <w:tc>
          <w:tcPr>
            <w:tcW w:w="685" w:type="dxa"/>
            <w:tcBorders>
              <w:top w:val="nil"/>
              <w:left w:val="nil"/>
              <w:bottom w:val="single" w:sz="4" w:space="0" w:color="auto"/>
              <w:right w:val="single" w:sz="4" w:space="0" w:color="auto"/>
            </w:tcBorders>
            <w:shd w:val="clear" w:color="auto" w:fill="auto"/>
            <w:noWrap/>
            <w:vAlign w:val="bottom"/>
            <w:hideMark/>
          </w:tcPr>
          <w:p w14:paraId="649FE2E5"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94</w:t>
            </w:r>
          </w:p>
        </w:tc>
      </w:tr>
      <w:tr w:rsidR="004007C2" w:rsidRPr="001D026A" w14:paraId="553492D9" w14:textId="77777777" w:rsidTr="00A947C9">
        <w:trPr>
          <w:trHeight w:val="20"/>
        </w:trPr>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264B2631" w14:textId="77777777" w:rsidR="004007C2" w:rsidRPr="008416BF" w:rsidRDefault="004007C2" w:rsidP="008E7B53">
            <w:pPr>
              <w:rPr>
                <w:rFonts w:ascii="Arial Narrow" w:eastAsia="Times New Roman" w:hAnsi="Arial Narrow"/>
                <w:color w:val="000000"/>
                <w:sz w:val="20"/>
                <w:szCs w:val="20"/>
              </w:rPr>
            </w:pPr>
            <w:r w:rsidRPr="008416BF">
              <w:rPr>
                <w:rFonts w:ascii="Arial Narrow" w:eastAsia="Times New Roman" w:hAnsi="Arial Narrow"/>
                <w:color w:val="000000"/>
                <w:sz w:val="20"/>
                <w:szCs w:val="20"/>
              </w:rPr>
              <w:t>35-2014</w:t>
            </w:r>
          </w:p>
        </w:tc>
        <w:tc>
          <w:tcPr>
            <w:tcW w:w="7383" w:type="dxa"/>
            <w:tcBorders>
              <w:top w:val="nil"/>
              <w:left w:val="nil"/>
              <w:bottom w:val="single" w:sz="4" w:space="0" w:color="auto"/>
              <w:right w:val="single" w:sz="4" w:space="0" w:color="auto"/>
            </w:tcBorders>
            <w:shd w:val="clear" w:color="auto" w:fill="auto"/>
            <w:noWrap/>
            <w:vAlign w:val="bottom"/>
            <w:hideMark/>
          </w:tcPr>
          <w:p w14:paraId="2C04E125" w14:textId="77777777" w:rsidR="004007C2" w:rsidRPr="008416BF" w:rsidRDefault="004007C2" w:rsidP="008E7B53">
            <w:pPr>
              <w:rPr>
                <w:rFonts w:ascii="Arial Narrow" w:eastAsia="Times New Roman" w:hAnsi="Arial Narrow"/>
                <w:color w:val="000000"/>
                <w:sz w:val="20"/>
                <w:szCs w:val="20"/>
              </w:rPr>
            </w:pPr>
            <w:r w:rsidRPr="008416BF">
              <w:rPr>
                <w:rFonts w:ascii="Arial Narrow" w:eastAsia="Times New Roman" w:hAnsi="Arial Narrow"/>
                <w:color w:val="000000"/>
                <w:sz w:val="20"/>
                <w:szCs w:val="20"/>
              </w:rPr>
              <w:t>Cooks, Restaurant</w:t>
            </w:r>
          </w:p>
        </w:tc>
        <w:tc>
          <w:tcPr>
            <w:tcW w:w="1053" w:type="dxa"/>
            <w:tcBorders>
              <w:top w:val="nil"/>
              <w:left w:val="nil"/>
              <w:bottom w:val="single" w:sz="4" w:space="0" w:color="auto"/>
              <w:right w:val="single" w:sz="4" w:space="0" w:color="auto"/>
            </w:tcBorders>
            <w:shd w:val="clear" w:color="auto" w:fill="auto"/>
            <w:noWrap/>
            <w:vAlign w:val="bottom"/>
            <w:hideMark/>
          </w:tcPr>
          <w:p w14:paraId="523E1CE3"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410</w:t>
            </w:r>
          </w:p>
        </w:tc>
        <w:tc>
          <w:tcPr>
            <w:tcW w:w="1002" w:type="dxa"/>
            <w:tcBorders>
              <w:top w:val="nil"/>
              <w:left w:val="nil"/>
              <w:bottom w:val="single" w:sz="4" w:space="0" w:color="auto"/>
              <w:right w:val="single" w:sz="4" w:space="0" w:color="auto"/>
            </w:tcBorders>
            <w:shd w:val="clear" w:color="auto" w:fill="auto"/>
            <w:noWrap/>
            <w:vAlign w:val="bottom"/>
            <w:hideMark/>
          </w:tcPr>
          <w:p w14:paraId="33E6FF24"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440</w:t>
            </w:r>
          </w:p>
        </w:tc>
        <w:tc>
          <w:tcPr>
            <w:tcW w:w="489" w:type="dxa"/>
            <w:tcBorders>
              <w:top w:val="nil"/>
              <w:left w:val="nil"/>
              <w:bottom w:val="single" w:sz="4" w:space="0" w:color="auto"/>
              <w:right w:val="single" w:sz="4" w:space="0" w:color="auto"/>
            </w:tcBorders>
            <w:shd w:val="clear" w:color="auto" w:fill="auto"/>
            <w:noWrap/>
            <w:vAlign w:val="bottom"/>
            <w:hideMark/>
          </w:tcPr>
          <w:p w14:paraId="3FD6D747" w14:textId="77777777" w:rsidR="004007C2" w:rsidRPr="003618FE" w:rsidRDefault="004007C2" w:rsidP="008E7B53">
            <w:pPr>
              <w:jc w:val="right"/>
              <w:rPr>
                <w:rFonts w:ascii="Arial Narrow" w:eastAsia="Times New Roman" w:hAnsi="Arial Narrow"/>
                <w:b/>
                <w:color w:val="000000"/>
                <w:sz w:val="20"/>
                <w:szCs w:val="20"/>
              </w:rPr>
            </w:pPr>
            <w:r w:rsidRPr="003618FE">
              <w:rPr>
                <w:rFonts w:ascii="Arial Narrow" w:eastAsia="Times New Roman" w:hAnsi="Arial Narrow"/>
                <w:b/>
                <w:color w:val="000000"/>
                <w:sz w:val="20"/>
                <w:szCs w:val="20"/>
              </w:rPr>
              <w:t>30</w:t>
            </w:r>
          </w:p>
        </w:tc>
        <w:tc>
          <w:tcPr>
            <w:tcW w:w="847" w:type="dxa"/>
            <w:tcBorders>
              <w:top w:val="nil"/>
              <w:left w:val="nil"/>
              <w:bottom w:val="single" w:sz="4" w:space="0" w:color="auto"/>
              <w:right w:val="single" w:sz="4" w:space="0" w:color="auto"/>
            </w:tcBorders>
            <w:shd w:val="clear" w:color="auto" w:fill="auto"/>
            <w:noWrap/>
            <w:vAlign w:val="bottom"/>
            <w:hideMark/>
          </w:tcPr>
          <w:p w14:paraId="300D9869"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7.32%</w:t>
            </w:r>
          </w:p>
        </w:tc>
        <w:tc>
          <w:tcPr>
            <w:tcW w:w="817" w:type="dxa"/>
            <w:tcBorders>
              <w:top w:val="nil"/>
              <w:left w:val="nil"/>
              <w:bottom w:val="single" w:sz="4" w:space="0" w:color="auto"/>
              <w:right w:val="single" w:sz="4" w:space="0" w:color="auto"/>
            </w:tcBorders>
            <w:shd w:val="clear" w:color="auto" w:fill="auto"/>
            <w:noWrap/>
            <w:vAlign w:val="bottom"/>
            <w:hideMark/>
          </w:tcPr>
          <w:p w14:paraId="149CB0EA"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15</w:t>
            </w:r>
          </w:p>
        </w:tc>
        <w:tc>
          <w:tcPr>
            <w:tcW w:w="1291" w:type="dxa"/>
            <w:tcBorders>
              <w:top w:val="nil"/>
              <w:left w:val="nil"/>
              <w:bottom w:val="single" w:sz="4" w:space="0" w:color="auto"/>
              <w:right w:val="single" w:sz="4" w:space="0" w:color="auto"/>
            </w:tcBorders>
            <w:shd w:val="clear" w:color="auto" w:fill="auto"/>
            <w:noWrap/>
            <w:vAlign w:val="bottom"/>
            <w:hideMark/>
          </w:tcPr>
          <w:p w14:paraId="5A3BC065"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11</w:t>
            </w:r>
          </w:p>
        </w:tc>
        <w:tc>
          <w:tcPr>
            <w:tcW w:w="685" w:type="dxa"/>
            <w:tcBorders>
              <w:top w:val="nil"/>
              <w:left w:val="nil"/>
              <w:bottom w:val="single" w:sz="4" w:space="0" w:color="auto"/>
              <w:right w:val="single" w:sz="4" w:space="0" w:color="auto"/>
            </w:tcBorders>
            <w:shd w:val="clear" w:color="auto" w:fill="auto"/>
            <w:noWrap/>
            <w:vAlign w:val="bottom"/>
            <w:hideMark/>
          </w:tcPr>
          <w:p w14:paraId="4150D628"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26</w:t>
            </w:r>
          </w:p>
        </w:tc>
      </w:tr>
      <w:tr w:rsidR="004007C2" w:rsidRPr="001D026A" w14:paraId="27323768" w14:textId="77777777" w:rsidTr="00A947C9">
        <w:trPr>
          <w:trHeight w:val="20"/>
        </w:trPr>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5CF27243" w14:textId="77777777" w:rsidR="004007C2" w:rsidRPr="008416BF" w:rsidRDefault="004007C2" w:rsidP="008E7B53">
            <w:pPr>
              <w:rPr>
                <w:rFonts w:ascii="Arial Narrow" w:eastAsia="Times New Roman" w:hAnsi="Arial Narrow"/>
                <w:color w:val="000000"/>
                <w:sz w:val="20"/>
                <w:szCs w:val="20"/>
              </w:rPr>
            </w:pPr>
            <w:r w:rsidRPr="008416BF">
              <w:rPr>
                <w:rFonts w:ascii="Arial Narrow" w:eastAsia="Times New Roman" w:hAnsi="Arial Narrow"/>
                <w:color w:val="000000"/>
                <w:sz w:val="20"/>
                <w:szCs w:val="20"/>
              </w:rPr>
              <w:t>35-3031</w:t>
            </w:r>
          </w:p>
        </w:tc>
        <w:tc>
          <w:tcPr>
            <w:tcW w:w="7383" w:type="dxa"/>
            <w:tcBorders>
              <w:top w:val="nil"/>
              <w:left w:val="nil"/>
              <w:bottom w:val="single" w:sz="4" w:space="0" w:color="auto"/>
              <w:right w:val="single" w:sz="4" w:space="0" w:color="auto"/>
            </w:tcBorders>
            <w:shd w:val="clear" w:color="auto" w:fill="auto"/>
            <w:noWrap/>
            <w:vAlign w:val="bottom"/>
            <w:hideMark/>
          </w:tcPr>
          <w:p w14:paraId="5C164F9A" w14:textId="77777777" w:rsidR="004007C2" w:rsidRPr="008416BF" w:rsidRDefault="004007C2" w:rsidP="008E7B53">
            <w:pPr>
              <w:rPr>
                <w:rFonts w:ascii="Arial Narrow" w:eastAsia="Times New Roman" w:hAnsi="Arial Narrow"/>
                <w:color w:val="000000"/>
                <w:sz w:val="20"/>
                <w:szCs w:val="20"/>
              </w:rPr>
            </w:pPr>
            <w:r w:rsidRPr="008416BF">
              <w:rPr>
                <w:rFonts w:ascii="Arial Narrow" w:eastAsia="Times New Roman" w:hAnsi="Arial Narrow"/>
                <w:color w:val="000000"/>
                <w:sz w:val="20"/>
                <w:szCs w:val="20"/>
              </w:rPr>
              <w:t>Waiters and Waitresses</w:t>
            </w:r>
          </w:p>
        </w:tc>
        <w:tc>
          <w:tcPr>
            <w:tcW w:w="1053" w:type="dxa"/>
            <w:tcBorders>
              <w:top w:val="nil"/>
              <w:left w:val="nil"/>
              <w:bottom w:val="single" w:sz="4" w:space="0" w:color="auto"/>
              <w:right w:val="single" w:sz="4" w:space="0" w:color="auto"/>
            </w:tcBorders>
            <w:shd w:val="clear" w:color="auto" w:fill="auto"/>
            <w:noWrap/>
            <w:vAlign w:val="bottom"/>
            <w:hideMark/>
          </w:tcPr>
          <w:p w14:paraId="5EF8A9ED"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410</w:t>
            </w:r>
          </w:p>
        </w:tc>
        <w:tc>
          <w:tcPr>
            <w:tcW w:w="1002" w:type="dxa"/>
            <w:tcBorders>
              <w:top w:val="nil"/>
              <w:left w:val="nil"/>
              <w:bottom w:val="single" w:sz="4" w:space="0" w:color="auto"/>
              <w:right w:val="single" w:sz="4" w:space="0" w:color="auto"/>
            </w:tcBorders>
            <w:shd w:val="clear" w:color="auto" w:fill="auto"/>
            <w:noWrap/>
            <w:vAlign w:val="bottom"/>
            <w:hideMark/>
          </w:tcPr>
          <w:p w14:paraId="049BC0EB"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431</w:t>
            </w:r>
          </w:p>
        </w:tc>
        <w:tc>
          <w:tcPr>
            <w:tcW w:w="489" w:type="dxa"/>
            <w:tcBorders>
              <w:top w:val="nil"/>
              <w:left w:val="nil"/>
              <w:bottom w:val="single" w:sz="4" w:space="0" w:color="auto"/>
              <w:right w:val="single" w:sz="4" w:space="0" w:color="auto"/>
            </w:tcBorders>
            <w:shd w:val="clear" w:color="auto" w:fill="auto"/>
            <w:noWrap/>
            <w:vAlign w:val="bottom"/>
            <w:hideMark/>
          </w:tcPr>
          <w:p w14:paraId="6644A659" w14:textId="77777777" w:rsidR="004007C2" w:rsidRPr="003618FE" w:rsidRDefault="004007C2" w:rsidP="008E7B53">
            <w:pPr>
              <w:jc w:val="right"/>
              <w:rPr>
                <w:rFonts w:ascii="Arial Narrow" w:eastAsia="Times New Roman" w:hAnsi="Arial Narrow"/>
                <w:b/>
                <w:color w:val="000000"/>
                <w:sz w:val="20"/>
                <w:szCs w:val="20"/>
              </w:rPr>
            </w:pPr>
            <w:r w:rsidRPr="003618FE">
              <w:rPr>
                <w:rFonts w:ascii="Arial Narrow" w:eastAsia="Times New Roman" w:hAnsi="Arial Narrow"/>
                <w:b/>
                <w:color w:val="000000"/>
                <w:sz w:val="20"/>
                <w:szCs w:val="20"/>
              </w:rPr>
              <w:t>21</w:t>
            </w:r>
          </w:p>
        </w:tc>
        <w:tc>
          <w:tcPr>
            <w:tcW w:w="847" w:type="dxa"/>
            <w:tcBorders>
              <w:top w:val="nil"/>
              <w:left w:val="nil"/>
              <w:bottom w:val="single" w:sz="4" w:space="0" w:color="auto"/>
              <w:right w:val="single" w:sz="4" w:space="0" w:color="auto"/>
            </w:tcBorders>
            <w:shd w:val="clear" w:color="auto" w:fill="auto"/>
            <w:noWrap/>
            <w:vAlign w:val="bottom"/>
            <w:hideMark/>
          </w:tcPr>
          <w:p w14:paraId="72AEA043"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5.12%</w:t>
            </w:r>
          </w:p>
        </w:tc>
        <w:tc>
          <w:tcPr>
            <w:tcW w:w="817" w:type="dxa"/>
            <w:tcBorders>
              <w:top w:val="nil"/>
              <w:left w:val="nil"/>
              <w:bottom w:val="single" w:sz="4" w:space="0" w:color="auto"/>
              <w:right w:val="single" w:sz="4" w:space="0" w:color="auto"/>
            </w:tcBorders>
            <w:shd w:val="clear" w:color="auto" w:fill="auto"/>
            <w:noWrap/>
            <w:vAlign w:val="bottom"/>
            <w:hideMark/>
          </w:tcPr>
          <w:p w14:paraId="304714D0"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10</w:t>
            </w:r>
          </w:p>
        </w:tc>
        <w:tc>
          <w:tcPr>
            <w:tcW w:w="1291" w:type="dxa"/>
            <w:tcBorders>
              <w:top w:val="nil"/>
              <w:left w:val="nil"/>
              <w:bottom w:val="single" w:sz="4" w:space="0" w:color="auto"/>
              <w:right w:val="single" w:sz="4" w:space="0" w:color="auto"/>
            </w:tcBorders>
            <w:shd w:val="clear" w:color="auto" w:fill="auto"/>
            <w:noWrap/>
            <w:vAlign w:val="bottom"/>
            <w:hideMark/>
          </w:tcPr>
          <w:p w14:paraId="31F64DC0"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22</w:t>
            </w:r>
          </w:p>
        </w:tc>
        <w:tc>
          <w:tcPr>
            <w:tcW w:w="685" w:type="dxa"/>
            <w:tcBorders>
              <w:top w:val="nil"/>
              <w:left w:val="nil"/>
              <w:bottom w:val="single" w:sz="4" w:space="0" w:color="auto"/>
              <w:right w:val="single" w:sz="4" w:space="0" w:color="auto"/>
            </w:tcBorders>
            <w:shd w:val="clear" w:color="auto" w:fill="auto"/>
            <w:noWrap/>
            <w:vAlign w:val="bottom"/>
            <w:hideMark/>
          </w:tcPr>
          <w:p w14:paraId="51117E97"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32</w:t>
            </w:r>
          </w:p>
        </w:tc>
      </w:tr>
      <w:tr w:rsidR="004007C2" w:rsidRPr="001D026A" w14:paraId="16DFFB75" w14:textId="77777777" w:rsidTr="00A947C9">
        <w:trPr>
          <w:trHeight w:val="20"/>
        </w:trPr>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4C844E5F" w14:textId="77777777" w:rsidR="004007C2" w:rsidRPr="008416BF" w:rsidRDefault="004007C2" w:rsidP="008E7B53">
            <w:pPr>
              <w:rPr>
                <w:rFonts w:ascii="Arial Narrow" w:eastAsia="Times New Roman" w:hAnsi="Arial Narrow"/>
                <w:color w:val="000000"/>
                <w:sz w:val="20"/>
                <w:szCs w:val="20"/>
              </w:rPr>
            </w:pPr>
            <w:r w:rsidRPr="008416BF">
              <w:rPr>
                <w:rFonts w:ascii="Arial Narrow" w:eastAsia="Times New Roman" w:hAnsi="Arial Narrow"/>
                <w:color w:val="000000"/>
                <w:sz w:val="20"/>
                <w:szCs w:val="20"/>
              </w:rPr>
              <w:t>39-9021</w:t>
            </w:r>
          </w:p>
        </w:tc>
        <w:tc>
          <w:tcPr>
            <w:tcW w:w="7383" w:type="dxa"/>
            <w:tcBorders>
              <w:top w:val="nil"/>
              <w:left w:val="nil"/>
              <w:bottom w:val="single" w:sz="4" w:space="0" w:color="auto"/>
              <w:right w:val="single" w:sz="4" w:space="0" w:color="auto"/>
            </w:tcBorders>
            <w:shd w:val="clear" w:color="auto" w:fill="auto"/>
            <w:noWrap/>
            <w:vAlign w:val="bottom"/>
            <w:hideMark/>
          </w:tcPr>
          <w:p w14:paraId="0ABF7831" w14:textId="77777777" w:rsidR="004007C2" w:rsidRPr="008416BF" w:rsidRDefault="004007C2" w:rsidP="008E7B53">
            <w:pPr>
              <w:rPr>
                <w:rFonts w:ascii="Arial Narrow" w:eastAsia="Times New Roman" w:hAnsi="Arial Narrow"/>
                <w:color w:val="000000"/>
                <w:sz w:val="20"/>
                <w:szCs w:val="20"/>
              </w:rPr>
            </w:pPr>
            <w:r w:rsidRPr="008416BF">
              <w:rPr>
                <w:rFonts w:ascii="Arial Narrow" w:eastAsia="Times New Roman" w:hAnsi="Arial Narrow"/>
                <w:color w:val="000000"/>
                <w:sz w:val="20"/>
                <w:szCs w:val="20"/>
              </w:rPr>
              <w:t>Personal Care Aides</w:t>
            </w:r>
          </w:p>
        </w:tc>
        <w:tc>
          <w:tcPr>
            <w:tcW w:w="1053" w:type="dxa"/>
            <w:tcBorders>
              <w:top w:val="nil"/>
              <w:left w:val="nil"/>
              <w:bottom w:val="single" w:sz="4" w:space="0" w:color="auto"/>
              <w:right w:val="single" w:sz="4" w:space="0" w:color="auto"/>
            </w:tcBorders>
            <w:shd w:val="clear" w:color="auto" w:fill="auto"/>
            <w:noWrap/>
            <w:vAlign w:val="bottom"/>
            <w:hideMark/>
          </w:tcPr>
          <w:p w14:paraId="6E72B5EE"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1,196</w:t>
            </w:r>
          </w:p>
        </w:tc>
        <w:tc>
          <w:tcPr>
            <w:tcW w:w="1002" w:type="dxa"/>
            <w:tcBorders>
              <w:top w:val="nil"/>
              <w:left w:val="nil"/>
              <w:bottom w:val="single" w:sz="4" w:space="0" w:color="auto"/>
              <w:right w:val="single" w:sz="4" w:space="0" w:color="auto"/>
            </w:tcBorders>
            <w:shd w:val="clear" w:color="auto" w:fill="auto"/>
            <w:noWrap/>
            <w:vAlign w:val="bottom"/>
            <w:hideMark/>
          </w:tcPr>
          <w:p w14:paraId="41BA6C43"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1,214</w:t>
            </w:r>
          </w:p>
        </w:tc>
        <w:tc>
          <w:tcPr>
            <w:tcW w:w="489" w:type="dxa"/>
            <w:tcBorders>
              <w:top w:val="nil"/>
              <w:left w:val="nil"/>
              <w:bottom w:val="single" w:sz="4" w:space="0" w:color="auto"/>
              <w:right w:val="single" w:sz="4" w:space="0" w:color="auto"/>
            </w:tcBorders>
            <w:shd w:val="clear" w:color="auto" w:fill="auto"/>
            <w:noWrap/>
            <w:vAlign w:val="bottom"/>
            <w:hideMark/>
          </w:tcPr>
          <w:p w14:paraId="27D82979" w14:textId="77777777" w:rsidR="004007C2" w:rsidRPr="003618FE" w:rsidRDefault="004007C2" w:rsidP="008E7B53">
            <w:pPr>
              <w:jc w:val="right"/>
              <w:rPr>
                <w:rFonts w:ascii="Arial Narrow" w:eastAsia="Times New Roman" w:hAnsi="Arial Narrow"/>
                <w:b/>
                <w:color w:val="000000"/>
                <w:sz w:val="20"/>
                <w:szCs w:val="20"/>
              </w:rPr>
            </w:pPr>
            <w:r w:rsidRPr="003618FE">
              <w:rPr>
                <w:rFonts w:ascii="Arial Narrow" w:eastAsia="Times New Roman" w:hAnsi="Arial Narrow"/>
                <w:b/>
                <w:color w:val="000000"/>
                <w:sz w:val="20"/>
                <w:szCs w:val="20"/>
              </w:rPr>
              <w:t>18</w:t>
            </w:r>
          </w:p>
        </w:tc>
        <w:tc>
          <w:tcPr>
            <w:tcW w:w="847" w:type="dxa"/>
            <w:tcBorders>
              <w:top w:val="nil"/>
              <w:left w:val="nil"/>
              <w:bottom w:val="single" w:sz="4" w:space="0" w:color="auto"/>
              <w:right w:val="single" w:sz="4" w:space="0" w:color="auto"/>
            </w:tcBorders>
            <w:shd w:val="clear" w:color="auto" w:fill="auto"/>
            <w:noWrap/>
            <w:vAlign w:val="bottom"/>
            <w:hideMark/>
          </w:tcPr>
          <w:p w14:paraId="2ABBC659"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1.51%</w:t>
            </w:r>
          </w:p>
        </w:tc>
        <w:tc>
          <w:tcPr>
            <w:tcW w:w="817" w:type="dxa"/>
            <w:tcBorders>
              <w:top w:val="nil"/>
              <w:left w:val="nil"/>
              <w:bottom w:val="single" w:sz="4" w:space="0" w:color="auto"/>
              <w:right w:val="single" w:sz="4" w:space="0" w:color="auto"/>
            </w:tcBorders>
            <w:shd w:val="clear" w:color="auto" w:fill="auto"/>
            <w:noWrap/>
            <w:vAlign w:val="bottom"/>
            <w:hideMark/>
          </w:tcPr>
          <w:p w14:paraId="00B51170"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9</w:t>
            </w:r>
          </w:p>
        </w:tc>
        <w:tc>
          <w:tcPr>
            <w:tcW w:w="1291" w:type="dxa"/>
            <w:tcBorders>
              <w:top w:val="nil"/>
              <w:left w:val="nil"/>
              <w:bottom w:val="single" w:sz="4" w:space="0" w:color="auto"/>
              <w:right w:val="single" w:sz="4" w:space="0" w:color="auto"/>
            </w:tcBorders>
            <w:shd w:val="clear" w:color="auto" w:fill="auto"/>
            <w:noWrap/>
            <w:vAlign w:val="bottom"/>
            <w:hideMark/>
          </w:tcPr>
          <w:p w14:paraId="3D6AA5A4"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8</w:t>
            </w:r>
          </w:p>
        </w:tc>
        <w:tc>
          <w:tcPr>
            <w:tcW w:w="685" w:type="dxa"/>
            <w:tcBorders>
              <w:top w:val="nil"/>
              <w:left w:val="nil"/>
              <w:bottom w:val="single" w:sz="4" w:space="0" w:color="auto"/>
              <w:right w:val="single" w:sz="4" w:space="0" w:color="auto"/>
            </w:tcBorders>
            <w:shd w:val="clear" w:color="auto" w:fill="auto"/>
            <w:noWrap/>
            <w:vAlign w:val="bottom"/>
            <w:hideMark/>
          </w:tcPr>
          <w:p w14:paraId="3F616802"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17</w:t>
            </w:r>
          </w:p>
        </w:tc>
      </w:tr>
      <w:tr w:rsidR="004007C2" w:rsidRPr="001D026A" w14:paraId="7187945D" w14:textId="77777777" w:rsidTr="00A947C9">
        <w:trPr>
          <w:trHeight w:val="20"/>
        </w:trPr>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29BE6C1B" w14:textId="77777777" w:rsidR="004007C2" w:rsidRPr="008416BF" w:rsidRDefault="004007C2" w:rsidP="008E7B53">
            <w:pPr>
              <w:rPr>
                <w:rFonts w:ascii="Arial Narrow" w:eastAsia="Times New Roman" w:hAnsi="Arial Narrow"/>
                <w:color w:val="000000"/>
                <w:sz w:val="20"/>
                <w:szCs w:val="20"/>
              </w:rPr>
            </w:pPr>
            <w:r w:rsidRPr="008416BF">
              <w:rPr>
                <w:rFonts w:ascii="Arial Narrow" w:eastAsia="Times New Roman" w:hAnsi="Arial Narrow"/>
                <w:color w:val="000000"/>
                <w:sz w:val="20"/>
                <w:szCs w:val="20"/>
              </w:rPr>
              <w:t>41-1011</w:t>
            </w:r>
          </w:p>
        </w:tc>
        <w:tc>
          <w:tcPr>
            <w:tcW w:w="7383" w:type="dxa"/>
            <w:tcBorders>
              <w:top w:val="nil"/>
              <w:left w:val="nil"/>
              <w:bottom w:val="single" w:sz="4" w:space="0" w:color="auto"/>
              <w:right w:val="single" w:sz="4" w:space="0" w:color="auto"/>
            </w:tcBorders>
            <w:shd w:val="clear" w:color="auto" w:fill="auto"/>
            <w:noWrap/>
            <w:vAlign w:val="bottom"/>
            <w:hideMark/>
          </w:tcPr>
          <w:p w14:paraId="09460EEB" w14:textId="77777777" w:rsidR="004007C2" w:rsidRPr="008416BF" w:rsidRDefault="004007C2" w:rsidP="008E7B53">
            <w:pPr>
              <w:rPr>
                <w:rFonts w:ascii="Arial Narrow" w:eastAsia="Times New Roman" w:hAnsi="Arial Narrow"/>
                <w:color w:val="000000"/>
                <w:sz w:val="20"/>
                <w:szCs w:val="20"/>
              </w:rPr>
            </w:pPr>
            <w:r w:rsidRPr="008416BF">
              <w:rPr>
                <w:rFonts w:ascii="Arial Narrow" w:eastAsia="Times New Roman" w:hAnsi="Arial Narrow"/>
                <w:color w:val="000000"/>
                <w:sz w:val="20"/>
                <w:szCs w:val="20"/>
              </w:rPr>
              <w:t>First-Line Supervisors of Retail Sales Workers</w:t>
            </w:r>
          </w:p>
        </w:tc>
        <w:tc>
          <w:tcPr>
            <w:tcW w:w="1053" w:type="dxa"/>
            <w:tcBorders>
              <w:top w:val="nil"/>
              <w:left w:val="nil"/>
              <w:bottom w:val="single" w:sz="4" w:space="0" w:color="auto"/>
              <w:right w:val="single" w:sz="4" w:space="0" w:color="auto"/>
            </w:tcBorders>
            <w:shd w:val="clear" w:color="auto" w:fill="auto"/>
            <w:noWrap/>
            <w:vAlign w:val="bottom"/>
            <w:hideMark/>
          </w:tcPr>
          <w:p w14:paraId="5FB70F4E"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1,295</w:t>
            </w:r>
          </w:p>
        </w:tc>
        <w:tc>
          <w:tcPr>
            <w:tcW w:w="1002" w:type="dxa"/>
            <w:tcBorders>
              <w:top w:val="nil"/>
              <w:left w:val="nil"/>
              <w:bottom w:val="single" w:sz="4" w:space="0" w:color="auto"/>
              <w:right w:val="single" w:sz="4" w:space="0" w:color="auto"/>
            </w:tcBorders>
            <w:shd w:val="clear" w:color="auto" w:fill="auto"/>
            <w:noWrap/>
            <w:vAlign w:val="bottom"/>
            <w:hideMark/>
          </w:tcPr>
          <w:p w14:paraId="0CD31D8C"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1,313</w:t>
            </w:r>
          </w:p>
        </w:tc>
        <w:tc>
          <w:tcPr>
            <w:tcW w:w="489" w:type="dxa"/>
            <w:tcBorders>
              <w:top w:val="nil"/>
              <w:left w:val="nil"/>
              <w:bottom w:val="single" w:sz="4" w:space="0" w:color="auto"/>
              <w:right w:val="single" w:sz="4" w:space="0" w:color="auto"/>
            </w:tcBorders>
            <w:shd w:val="clear" w:color="auto" w:fill="auto"/>
            <w:noWrap/>
            <w:vAlign w:val="bottom"/>
            <w:hideMark/>
          </w:tcPr>
          <w:p w14:paraId="1A214127" w14:textId="77777777" w:rsidR="004007C2" w:rsidRPr="003618FE" w:rsidRDefault="004007C2" w:rsidP="008E7B53">
            <w:pPr>
              <w:jc w:val="right"/>
              <w:rPr>
                <w:rFonts w:ascii="Arial Narrow" w:eastAsia="Times New Roman" w:hAnsi="Arial Narrow"/>
                <w:b/>
                <w:color w:val="000000"/>
                <w:sz w:val="20"/>
                <w:szCs w:val="20"/>
              </w:rPr>
            </w:pPr>
            <w:r w:rsidRPr="003618FE">
              <w:rPr>
                <w:rFonts w:ascii="Arial Narrow" w:eastAsia="Times New Roman" w:hAnsi="Arial Narrow"/>
                <w:b/>
                <w:color w:val="000000"/>
                <w:sz w:val="20"/>
                <w:szCs w:val="20"/>
              </w:rPr>
              <w:t>18</w:t>
            </w:r>
          </w:p>
        </w:tc>
        <w:tc>
          <w:tcPr>
            <w:tcW w:w="847" w:type="dxa"/>
            <w:tcBorders>
              <w:top w:val="nil"/>
              <w:left w:val="nil"/>
              <w:bottom w:val="single" w:sz="4" w:space="0" w:color="auto"/>
              <w:right w:val="single" w:sz="4" w:space="0" w:color="auto"/>
            </w:tcBorders>
            <w:shd w:val="clear" w:color="auto" w:fill="auto"/>
            <w:noWrap/>
            <w:vAlign w:val="bottom"/>
            <w:hideMark/>
          </w:tcPr>
          <w:p w14:paraId="08CD3EFA"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1.39%</w:t>
            </w:r>
          </w:p>
        </w:tc>
        <w:tc>
          <w:tcPr>
            <w:tcW w:w="817" w:type="dxa"/>
            <w:tcBorders>
              <w:top w:val="nil"/>
              <w:left w:val="nil"/>
              <w:bottom w:val="single" w:sz="4" w:space="0" w:color="auto"/>
              <w:right w:val="single" w:sz="4" w:space="0" w:color="auto"/>
            </w:tcBorders>
            <w:shd w:val="clear" w:color="auto" w:fill="auto"/>
            <w:noWrap/>
            <w:vAlign w:val="bottom"/>
            <w:hideMark/>
          </w:tcPr>
          <w:p w14:paraId="44F5AD13"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9</w:t>
            </w:r>
          </w:p>
        </w:tc>
        <w:tc>
          <w:tcPr>
            <w:tcW w:w="1291" w:type="dxa"/>
            <w:tcBorders>
              <w:top w:val="nil"/>
              <w:left w:val="nil"/>
              <w:bottom w:val="single" w:sz="4" w:space="0" w:color="auto"/>
              <w:right w:val="single" w:sz="4" w:space="0" w:color="auto"/>
            </w:tcBorders>
            <w:shd w:val="clear" w:color="auto" w:fill="auto"/>
            <w:noWrap/>
            <w:vAlign w:val="bottom"/>
            <w:hideMark/>
          </w:tcPr>
          <w:p w14:paraId="1FFD8AD8"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30</w:t>
            </w:r>
          </w:p>
        </w:tc>
        <w:tc>
          <w:tcPr>
            <w:tcW w:w="685" w:type="dxa"/>
            <w:tcBorders>
              <w:top w:val="nil"/>
              <w:left w:val="nil"/>
              <w:bottom w:val="single" w:sz="4" w:space="0" w:color="auto"/>
              <w:right w:val="single" w:sz="4" w:space="0" w:color="auto"/>
            </w:tcBorders>
            <w:shd w:val="clear" w:color="auto" w:fill="auto"/>
            <w:noWrap/>
            <w:vAlign w:val="bottom"/>
            <w:hideMark/>
          </w:tcPr>
          <w:p w14:paraId="5CC44B3F"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39</w:t>
            </w:r>
          </w:p>
        </w:tc>
      </w:tr>
      <w:tr w:rsidR="004007C2" w:rsidRPr="001D026A" w14:paraId="6D55A94C" w14:textId="77777777" w:rsidTr="00A947C9">
        <w:trPr>
          <w:trHeight w:val="20"/>
        </w:trPr>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7953A3E0" w14:textId="77777777" w:rsidR="004007C2" w:rsidRPr="008416BF" w:rsidRDefault="004007C2" w:rsidP="008E7B53">
            <w:pPr>
              <w:rPr>
                <w:rFonts w:ascii="Arial Narrow" w:eastAsia="Times New Roman" w:hAnsi="Arial Narrow"/>
                <w:color w:val="000000"/>
                <w:sz w:val="20"/>
                <w:szCs w:val="20"/>
              </w:rPr>
            </w:pPr>
            <w:r w:rsidRPr="008416BF">
              <w:rPr>
                <w:rFonts w:ascii="Arial Narrow" w:eastAsia="Times New Roman" w:hAnsi="Arial Narrow"/>
                <w:color w:val="000000"/>
                <w:sz w:val="20"/>
                <w:szCs w:val="20"/>
              </w:rPr>
              <w:t>29-1141</w:t>
            </w:r>
          </w:p>
        </w:tc>
        <w:tc>
          <w:tcPr>
            <w:tcW w:w="7383" w:type="dxa"/>
            <w:tcBorders>
              <w:top w:val="nil"/>
              <w:left w:val="nil"/>
              <w:bottom w:val="single" w:sz="4" w:space="0" w:color="auto"/>
              <w:right w:val="single" w:sz="4" w:space="0" w:color="auto"/>
            </w:tcBorders>
            <w:shd w:val="clear" w:color="auto" w:fill="auto"/>
            <w:noWrap/>
            <w:vAlign w:val="bottom"/>
            <w:hideMark/>
          </w:tcPr>
          <w:p w14:paraId="18C2BE64" w14:textId="77777777" w:rsidR="004007C2" w:rsidRPr="008416BF" w:rsidRDefault="004007C2" w:rsidP="008E7B53">
            <w:pPr>
              <w:rPr>
                <w:rFonts w:ascii="Arial Narrow" w:eastAsia="Times New Roman" w:hAnsi="Arial Narrow"/>
                <w:color w:val="000000"/>
                <w:sz w:val="20"/>
                <w:szCs w:val="20"/>
              </w:rPr>
            </w:pPr>
            <w:r w:rsidRPr="008416BF">
              <w:rPr>
                <w:rFonts w:ascii="Arial Narrow" w:eastAsia="Times New Roman" w:hAnsi="Arial Narrow"/>
                <w:color w:val="000000"/>
                <w:sz w:val="20"/>
                <w:szCs w:val="20"/>
              </w:rPr>
              <w:t>Registered Nurses</w:t>
            </w:r>
          </w:p>
        </w:tc>
        <w:tc>
          <w:tcPr>
            <w:tcW w:w="1053" w:type="dxa"/>
            <w:tcBorders>
              <w:top w:val="nil"/>
              <w:left w:val="nil"/>
              <w:bottom w:val="single" w:sz="4" w:space="0" w:color="auto"/>
              <w:right w:val="single" w:sz="4" w:space="0" w:color="auto"/>
            </w:tcBorders>
            <w:shd w:val="clear" w:color="auto" w:fill="auto"/>
            <w:noWrap/>
            <w:vAlign w:val="bottom"/>
            <w:hideMark/>
          </w:tcPr>
          <w:p w14:paraId="020EB91B"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1,132</w:t>
            </w:r>
          </w:p>
        </w:tc>
        <w:tc>
          <w:tcPr>
            <w:tcW w:w="1002" w:type="dxa"/>
            <w:tcBorders>
              <w:top w:val="nil"/>
              <w:left w:val="nil"/>
              <w:bottom w:val="single" w:sz="4" w:space="0" w:color="auto"/>
              <w:right w:val="single" w:sz="4" w:space="0" w:color="auto"/>
            </w:tcBorders>
            <w:shd w:val="clear" w:color="auto" w:fill="auto"/>
            <w:noWrap/>
            <w:vAlign w:val="bottom"/>
            <w:hideMark/>
          </w:tcPr>
          <w:p w14:paraId="09DFEBD2"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1,148</w:t>
            </w:r>
          </w:p>
        </w:tc>
        <w:tc>
          <w:tcPr>
            <w:tcW w:w="489" w:type="dxa"/>
            <w:tcBorders>
              <w:top w:val="nil"/>
              <w:left w:val="nil"/>
              <w:bottom w:val="single" w:sz="4" w:space="0" w:color="auto"/>
              <w:right w:val="single" w:sz="4" w:space="0" w:color="auto"/>
            </w:tcBorders>
            <w:shd w:val="clear" w:color="auto" w:fill="auto"/>
            <w:noWrap/>
            <w:vAlign w:val="bottom"/>
            <w:hideMark/>
          </w:tcPr>
          <w:p w14:paraId="6E6694CE" w14:textId="77777777" w:rsidR="004007C2" w:rsidRPr="003618FE" w:rsidRDefault="004007C2" w:rsidP="008E7B53">
            <w:pPr>
              <w:jc w:val="right"/>
              <w:rPr>
                <w:rFonts w:ascii="Arial Narrow" w:eastAsia="Times New Roman" w:hAnsi="Arial Narrow"/>
                <w:b/>
                <w:color w:val="000000"/>
                <w:sz w:val="20"/>
                <w:szCs w:val="20"/>
              </w:rPr>
            </w:pPr>
            <w:r w:rsidRPr="003618FE">
              <w:rPr>
                <w:rFonts w:ascii="Arial Narrow" w:eastAsia="Times New Roman" w:hAnsi="Arial Narrow"/>
                <w:b/>
                <w:color w:val="000000"/>
                <w:sz w:val="20"/>
                <w:szCs w:val="20"/>
              </w:rPr>
              <w:t>16</w:t>
            </w:r>
          </w:p>
        </w:tc>
        <w:tc>
          <w:tcPr>
            <w:tcW w:w="847" w:type="dxa"/>
            <w:tcBorders>
              <w:top w:val="nil"/>
              <w:left w:val="nil"/>
              <w:bottom w:val="single" w:sz="4" w:space="0" w:color="auto"/>
              <w:right w:val="single" w:sz="4" w:space="0" w:color="auto"/>
            </w:tcBorders>
            <w:shd w:val="clear" w:color="auto" w:fill="auto"/>
            <w:noWrap/>
            <w:vAlign w:val="bottom"/>
            <w:hideMark/>
          </w:tcPr>
          <w:p w14:paraId="70679889"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1.41%</w:t>
            </w:r>
          </w:p>
        </w:tc>
        <w:tc>
          <w:tcPr>
            <w:tcW w:w="817" w:type="dxa"/>
            <w:tcBorders>
              <w:top w:val="nil"/>
              <w:left w:val="nil"/>
              <w:bottom w:val="single" w:sz="4" w:space="0" w:color="auto"/>
              <w:right w:val="single" w:sz="4" w:space="0" w:color="auto"/>
            </w:tcBorders>
            <w:shd w:val="clear" w:color="auto" w:fill="auto"/>
            <w:noWrap/>
            <w:vAlign w:val="bottom"/>
            <w:hideMark/>
          </w:tcPr>
          <w:p w14:paraId="5153BE79"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8</w:t>
            </w:r>
          </w:p>
        </w:tc>
        <w:tc>
          <w:tcPr>
            <w:tcW w:w="1291" w:type="dxa"/>
            <w:tcBorders>
              <w:top w:val="nil"/>
              <w:left w:val="nil"/>
              <w:bottom w:val="single" w:sz="4" w:space="0" w:color="auto"/>
              <w:right w:val="single" w:sz="4" w:space="0" w:color="auto"/>
            </w:tcBorders>
            <w:shd w:val="clear" w:color="auto" w:fill="auto"/>
            <w:noWrap/>
            <w:vAlign w:val="bottom"/>
            <w:hideMark/>
          </w:tcPr>
          <w:p w14:paraId="14BF07CB"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25</w:t>
            </w:r>
          </w:p>
        </w:tc>
        <w:tc>
          <w:tcPr>
            <w:tcW w:w="685" w:type="dxa"/>
            <w:tcBorders>
              <w:top w:val="nil"/>
              <w:left w:val="nil"/>
              <w:bottom w:val="single" w:sz="4" w:space="0" w:color="auto"/>
              <w:right w:val="single" w:sz="4" w:space="0" w:color="auto"/>
            </w:tcBorders>
            <w:shd w:val="clear" w:color="auto" w:fill="auto"/>
            <w:noWrap/>
            <w:vAlign w:val="bottom"/>
            <w:hideMark/>
          </w:tcPr>
          <w:p w14:paraId="7F9AB66E" w14:textId="77777777" w:rsidR="004007C2" w:rsidRPr="008416BF" w:rsidRDefault="004007C2" w:rsidP="008E7B53">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33</w:t>
            </w:r>
          </w:p>
        </w:tc>
      </w:tr>
      <w:tr w:rsidR="004007C2" w:rsidRPr="001D026A" w14:paraId="2FC25194" w14:textId="77777777" w:rsidTr="00A947C9">
        <w:trPr>
          <w:trHeight w:val="20"/>
        </w:trPr>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0A4CB4E2" w14:textId="77777777" w:rsidR="004007C2" w:rsidRPr="008416BF" w:rsidRDefault="004007C2" w:rsidP="008E7B53">
            <w:pPr>
              <w:rPr>
                <w:rFonts w:ascii="Arial Narrow" w:eastAsia="Times New Roman" w:hAnsi="Arial Narrow" w:cs="Arial"/>
                <w:sz w:val="20"/>
                <w:szCs w:val="20"/>
              </w:rPr>
            </w:pPr>
            <w:r w:rsidRPr="008416BF">
              <w:rPr>
                <w:rFonts w:ascii="Arial Narrow" w:eastAsia="Times New Roman" w:hAnsi="Arial Narrow" w:cs="Arial"/>
                <w:sz w:val="20"/>
                <w:szCs w:val="20"/>
              </w:rPr>
              <w:t>37-2011</w:t>
            </w:r>
          </w:p>
        </w:tc>
        <w:tc>
          <w:tcPr>
            <w:tcW w:w="7383" w:type="dxa"/>
            <w:tcBorders>
              <w:top w:val="nil"/>
              <w:left w:val="nil"/>
              <w:bottom w:val="single" w:sz="4" w:space="0" w:color="auto"/>
              <w:right w:val="single" w:sz="4" w:space="0" w:color="auto"/>
            </w:tcBorders>
            <w:shd w:val="clear" w:color="auto" w:fill="auto"/>
            <w:noWrap/>
            <w:vAlign w:val="bottom"/>
            <w:hideMark/>
          </w:tcPr>
          <w:p w14:paraId="3BC407B6" w14:textId="77777777" w:rsidR="004007C2" w:rsidRPr="008416BF" w:rsidRDefault="004007C2" w:rsidP="008E7B53">
            <w:pPr>
              <w:rPr>
                <w:rFonts w:ascii="Arial Narrow" w:eastAsia="Times New Roman" w:hAnsi="Arial Narrow" w:cs="Arial"/>
                <w:sz w:val="20"/>
                <w:szCs w:val="20"/>
              </w:rPr>
            </w:pPr>
            <w:r w:rsidRPr="008416BF">
              <w:rPr>
                <w:rFonts w:ascii="Arial Narrow" w:eastAsia="Times New Roman" w:hAnsi="Arial Narrow" w:cs="Arial"/>
                <w:sz w:val="20"/>
                <w:szCs w:val="20"/>
              </w:rPr>
              <w:t>Janitors and Cleaners, Except Maids and Housekeeping Cleaners</w:t>
            </w:r>
          </w:p>
        </w:tc>
        <w:tc>
          <w:tcPr>
            <w:tcW w:w="1053" w:type="dxa"/>
            <w:tcBorders>
              <w:top w:val="nil"/>
              <w:left w:val="nil"/>
              <w:bottom w:val="single" w:sz="4" w:space="0" w:color="auto"/>
              <w:right w:val="single" w:sz="4" w:space="0" w:color="auto"/>
            </w:tcBorders>
            <w:shd w:val="clear" w:color="auto" w:fill="auto"/>
            <w:noWrap/>
            <w:vAlign w:val="bottom"/>
            <w:hideMark/>
          </w:tcPr>
          <w:p w14:paraId="6A68A123" w14:textId="77777777" w:rsidR="004007C2" w:rsidRPr="008416BF" w:rsidRDefault="004007C2" w:rsidP="008E7B53">
            <w:pPr>
              <w:jc w:val="right"/>
              <w:rPr>
                <w:rFonts w:ascii="Arial Narrow" w:eastAsia="Times New Roman" w:hAnsi="Arial Narrow" w:cs="Arial"/>
                <w:sz w:val="20"/>
                <w:szCs w:val="20"/>
              </w:rPr>
            </w:pPr>
            <w:r w:rsidRPr="008416BF">
              <w:rPr>
                <w:rFonts w:ascii="Arial Narrow" w:eastAsia="Times New Roman" w:hAnsi="Arial Narrow" w:cs="Arial"/>
                <w:sz w:val="20"/>
                <w:szCs w:val="20"/>
              </w:rPr>
              <w:t>1,141</w:t>
            </w:r>
          </w:p>
        </w:tc>
        <w:tc>
          <w:tcPr>
            <w:tcW w:w="1002" w:type="dxa"/>
            <w:tcBorders>
              <w:top w:val="nil"/>
              <w:left w:val="nil"/>
              <w:bottom w:val="single" w:sz="4" w:space="0" w:color="auto"/>
              <w:right w:val="single" w:sz="4" w:space="0" w:color="auto"/>
            </w:tcBorders>
            <w:shd w:val="clear" w:color="auto" w:fill="auto"/>
            <w:noWrap/>
            <w:vAlign w:val="bottom"/>
            <w:hideMark/>
          </w:tcPr>
          <w:p w14:paraId="4AFABB9E" w14:textId="77777777" w:rsidR="004007C2" w:rsidRPr="008416BF" w:rsidRDefault="004007C2" w:rsidP="008E7B53">
            <w:pPr>
              <w:jc w:val="right"/>
              <w:rPr>
                <w:rFonts w:ascii="Arial Narrow" w:eastAsia="Times New Roman" w:hAnsi="Arial Narrow" w:cs="Arial"/>
                <w:sz w:val="20"/>
                <w:szCs w:val="20"/>
              </w:rPr>
            </w:pPr>
            <w:r w:rsidRPr="008416BF">
              <w:rPr>
                <w:rFonts w:ascii="Arial Narrow" w:eastAsia="Times New Roman" w:hAnsi="Arial Narrow" w:cs="Arial"/>
                <w:sz w:val="20"/>
                <w:szCs w:val="20"/>
              </w:rPr>
              <w:t>1,156</w:t>
            </w:r>
          </w:p>
        </w:tc>
        <w:tc>
          <w:tcPr>
            <w:tcW w:w="489" w:type="dxa"/>
            <w:tcBorders>
              <w:top w:val="nil"/>
              <w:left w:val="nil"/>
              <w:bottom w:val="single" w:sz="4" w:space="0" w:color="auto"/>
              <w:right w:val="single" w:sz="4" w:space="0" w:color="auto"/>
            </w:tcBorders>
            <w:shd w:val="clear" w:color="auto" w:fill="auto"/>
            <w:noWrap/>
            <w:vAlign w:val="bottom"/>
            <w:hideMark/>
          </w:tcPr>
          <w:p w14:paraId="0FFC7890" w14:textId="77777777" w:rsidR="004007C2" w:rsidRPr="003618FE" w:rsidRDefault="004007C2" w:rsidP="008E7B53">
            <w:pPr>
              <w:jc w:val="right"/>
              <w:rPr>
                <w:rFonts w:ascii="Arial Narrow" w:eastAsia="Times New Roman" w:hAnsi="Arial Narrow" w:cs="Arial"/>
                <w:b/>
                <w:sz w:val="20"/>
                <w:szCs w:val="20"/>
              </w:rPr>
            </w:pPr>
            <w:r w:rsidRPr="003618FE">
              <w:rPr>
                <w:rFonts w:ascii="Arial Narrow" w:eastAsia="Times New Roman" w:hAnsi="Arial Narrow" w:cs="Arial"/>
                <w:b/>
                <w:sz w:val="20"/>
                <w:szCs w:val="20"/>
              </w:rPr>
              <w:t>15</w:t>
            </w:r>
          </w:p>
        </w:tc>
        <w:tc>
          <w:tcPr>
            <w:tcW w:w="847" w:type="dxa"/>
            <w:tcBorders>
              <w:top w:val="nil"/>
              <w:left w:val="nil"/>
              <w:bottom w:val="single" w:sz="4" w:space="0" w:color="auto"/>
              <w:right w:val="single" w:sz="4" w:space="0" w:color="auto"/>
            </w:tcBorders>
            <w:shd w:val="clear" w:color="auto" w:fill="auto"/>
            <w:noWrap/>
            <w:vAlign w:val="bottom"/>
            <w:hideMark/>
          </w:tcPr>
          <w:p w14:paraId="63A9EFD2" w14:textId="77777777" w:rsidR="004007C2" w:rsidRPr="008416BF" w:rsidRDefault="004007C2" w:rsidP="008E7B53">
            <w:pPr>
              <w:jc w:val="right"/>
              <w:rPr>
                <w:rFonts w:ascii="Arial Narrow" w:eastAsia="Times New Roman" w:hAnsi="Arial Narrow" w:cs="Arial"/>
                <w:sz w:val="20"/>
                <w:szCs w:val="20"/>
              </w:rPr>
            </w:pPr>
            <w:r w:rsidRPr="008416BF">
              <w:rPr>
                <w:rFonts w:ascii="Arial Narrow" w:eastAsia="Times New Roman" w:hAnsi="Arial Narrow" w:cs="Arial"/>
                <w:sz w:val="20"/>
                <w:szCs w:val="20"/>
              </w:rPr>
              <w:t>1.31%</w:t>
            </w:r>
          </w:p>
        </w:tc>
        <w:tc>
          <w:tcPr>
            <w:tcW w:w="817" w:type="dxa"/>
            <w:tcBorders>
              <w:top w:val="nil"/>
              <w:left w:val="nil"/>
              <w:bottom w:val="single" w:sz="4" w:space="0" w:color="auto"/>
              <w:right w:val="single" w:sz="4" w:space="0" w:color="auto"/>
            </w:tcBorders>
            <w:shd w:val="clear" w:color="auto" w:fill="auto"/>
            <w:noWrap/>
            <w:vAlign w:val="bottom"/>
            <w:hideMark/>
          </w:tcPr>
          <w:p w14:paraId="09623E62" w14:textId="77777777" w:rsidR="004007C2" w:rsidRPr="008416BF" w:rsidRDefault="004007C2" w:rsidP="008E7B53">
            <w:pPr>
              <w:jc w:val="right"/>
              <w:rPr>
                <w:rFonts w:ascii="Arial Narrow" w:eastAsia="Times New Roman" w:hAnsi="Arial Narrow" w:cs="Arial"/>
                <w:sz w:val="20"/>
                <w:szCs w:val="20"/>
              </w:rPr>
            </w:pPr>
            <w:r w:rsidRPr="008416BF">
              <w:rPr>
                <w:rFonts w:ascii="Arial Narrow" w:eastAsia="Times New Roman" w:hAnsi="Arial Narrow" w:cs="Arial"/>
                <w:sz w:val="20"/>
                <w:szCs w:val="20"/>
              </w:rPr>
              <w:t>8</w:t>
            </w:r>
          </w:p>
        </w:tc>
        <w:tc>
          <w:tcPr>
            <w:tcW w:w="1291" w:type="dxa"/>
            <w:tcBorders>
              <w:top w:val="nil"/>
              <w:left w:val="nil"/>
              <w:bottom w:val="single" w:sz="4" w:space="0" w:color="auto"/>
              <w:right w:val="single" w:sz="4" w:space="0" w:color="auto"/>
            </w:tcBorders>
            <w:shd w:val="clear" w:color="auto" w:fill="auto"/>
            <w:noWrap/>
            <w:vAlign w:val="bottom"/>
            <w:hideMark/>
          </w:tcPr>
          <w:p w14:paraId="18FFE914" w14:textId="77777777" w:rsidR="004007C2" w:rsidRPr="008416BF" w:rsidRDefault="004007C2" w:rsidP="008E7B53">
            <w:pPr>
              <w:jc w:val="right"/>
              <w:rPr>
                <w:rFonts w:ascii="Arial Narrow" w:eastAsia="Times New Roman" w:hAnsi="Arial Narrow" w:cs="Arial"/>
                <w:sz w:val="20"/>
                <w:szCs w:val="20"/>
              </w:rPr>
            </w:pPr>
            <w:r w:rsidRPr="008416BF">
              <w:rPr>
                <w:rFonts w:ascii="Arial Narrow" w:eastAsia="Times New Roman" w:hAnsi="Arial Narrow" w:cs="Arial"/>
                <w:sz w:val="20"/>
                <w:szCs w:val="20"/>
              </w:rPr>
              <w:t>20</w:t>
            </w:r>
          </w:p>
        </w:tc>
        <w:tc>
          <w:tcPr>
            <w:tcW w:w="685" w:type="dxa"/>
            <w:tcBorders>
              <w:top w:val="nil"/>
              <w:left w:val="nil"/>
              <w:bottom w:val="single" w:sz="4" w:space="0" w:color="auto"/>
              <w:right w:val="single" w:sz="4" w:space="0" w:color="auto"/>
            </w:tcBorders>
            <w:shd w:val="clear" w:color="auto" w:fill="auto"/>
            <w:noWrap/>
            <w:vAlign w:val="bottom"/>
            <w:hideMark/>
          </w:tcPr>
          <w:p w14:paraId="2C9D75F0" w14:textId="77777777" w:rsidR="004007C2" w:rsidRPr="008416BF" w:rsidRDefault="004007C2" w:rsidP="008E7B53">
            <w:pPr>
              <w:jc w:val="right"/>
              <w:rPr>
                <w:rFonts w:ascii="Arial Narrow" w:eastAsia="Times New Roman" w:hAnsi="Arial Narrow" w:cs="Arial"/>
                <w:sz w:val="20"/>
                <w:szCs w:val="20"/>
              </w:rPr>
            </w:pPr>
            <w:r w:rsidRPr="008416BF">
              <w:rPr>
                <w:rFonts w:ascii="Arial Narrow" w:eastAsia="Times New Roman" w:hAnsi="Arial Narrow" w:cs="Arial"/>
                <w:sz w:val="20"/>
                <w:szCs w:val="20"/>
              </w:rPr>
              <w:t>28</w:t>
            </w:r>
          </w:p>
        </w:tc>
      </w:tr>
      <w:tr w:rsidR="004007C2" w:rsidRPr="001D026A" w14:paraId="798DC193" w14:textId="77777777" w:rsidTr="00A947C9">
        <w:trPr>
          <w:trHeight w:val="20"/>
        </w:trPr>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4CC068FE" w14:textId="77777777" w:rsidR="004007C2" w:rsidRPr="008416BF" w:rsidRDefault="004007C2" w:rsidP="008E7B53">
            <w:pPr>
              <w:rPr>
                <w:rFonts w:ascii="Arial Narrow" w:eastAsia="Times New Roman" w:hAnsi="Arial Narrow" w:cs="Arial"/>
                <w:sz w:val="20"/>
                <w:szCs w:val="20"/>
              </w:rPr>
            </w:pPr>
            <w:r w:rsidRPr="008416BF">
              <w:rPr>
                <w:rFonts w:ascii="Arial Narrow" w:eastAsia="Times New Roman" w:hAnsi="Arial Narrow" w:cs="Arial"/>
                <w:sz w:val="20"/>
                <w:szCs w:val="20"/>
              </w:rPr>
              <w:t>51-4121</w:t>
            </w:r>
          </w:p>
        </w:tc>
        <w:tc>
          <w:tcPr>
            <w:tcW w:w="7383" w:type="dxa"/>
            <w:tcBorders>
              <w:top w:val="nil"/>
              <w:left w:val="nil"/>
              <w:bottom w:val="single" w:sz="4" w:space="0" w:color="auto"/>
              <w:right w:val="single" w:sz="4" w:space="0" w:color="auto"/>
            </w:tcBorders>
            <w:shd w:val="clear" w:color="auto" w:fill="auto"/>
            <w:noWrap/>
            <w:vAlign w:val="bottom"/>
            <w:hideMark/>
          </w:tcPr>
          <w:p w14:paraId="0C88A408" w14:textId="77777777" w:rsidR="004007C2" w:rsidRPr="008416BF" w:rsidRDefault="004007C2" w:rsidP="008E7B53">
            <w:pPr>
              <w:rPr>
                <w:rFonts w:ascii="Arial Narrow" w:eastAsia="Times New Roman" w:hAnsi="Arial Narrow" w:cs="Arial"/>
                <w:sz w:val="20"/>
                <w:szCs w:val="20"/>
              </w:rPr>
            </w:pPr>
            <w:r w:rsidRPr="008416BF">
              <w:rPr>
                <w:rFonts w:ascii="Arial Narrow" w:eastAsia="Times New Roman" w:hAnsi="Arial Narrow" w:cs="Arial"/>
                <w:sz w:val="20"/>
                <w:szCs w:val="20"/>
              </w:rPr>
              <w:t xml:space="preserve">Welders, Cutters, </w:t>
            </w:r>
            <w:proofErr w:type="spellStart"/>
            <w:r w:rsidRPr="008416BF">
              <w:rPr>
                <w:rFonts w:ascii="Arial Narrow" w:eastAsia="Times New Roman" w:hAnsi="Arial Narrow" w:cs="Arial"/>
                <w:sz w:val="20"/>
                <w:szCs w:val="20"/>
              </w:rPr>
              <w:t>Solderers</w:t>
            </w:r>
            <w:proofErr w:type="spellEnd"/>
            <w:r w:rsidRPr="008416BF">
              <w:rPr>
                <w:rFonts w:ascii="Arial Narrow" w:eastAsia="Times New Roman" w:hAnsi="Arial Narrow" w:cs="Arial"/>
                <w:sz w:val="20"/>
                <w:szCs w:val="20"/>
              </w:rPr>
              <w:t xml:space="preserve">, and </w:t>
            </w:r>
            <w:proofErr w:type="spellStart"/>
            <w:r w:rsidRPr="008416BF">
              <w:rPr>
                <w:rFonts w:ascii="Arial Narrow" w:eastAsia="Times New Roman" w:hAnsi="Arial Narrow" w:cs="Arial"/>
                <w:sz w:val="20"/>
                <w:szCs w:val="20"/>
              </w:rPr>
              <w:t>Brazers</w:t>
            </w:r>
            <w:proofErr w:type="spellEnd"/>
          </w:p>
        </w:tc>
        <w:tc>
          <w:tcPr>
            <w:tcW w:w="1053" w:type="dxa"/>
            <w:tcBorders>
              <w:top w:val="nil"/>
              <w:left w:val="nil"/>
              <w:bottom w:val="single" w:sz="4" w:space="0" w:color="auto"/>
              <w:right w:val="single" w:sz="4" w:space="0" w:color="auto"/>
            </w:tcBorders>
            <w:shd w:val="clear" w:color="auto" w:fill="auto"/>
            <w:noWrap/>
            <w:vAlign w:val="bottom"/>
            <w:hideMark/>
          </w:tcPr>
          <w:p w14:paraId="71096C85" w14:textId="77777777" w:rsidR="004007C2" w:rsidRPr="008416BF" w:rsidRDefault="004007C2" w:rsidP="008E7B53">
            <w:pPr>
              <w:jc w:val="right"/>
              <w:rPr>
                <w:rFonts w:ascii="Arial Narrow" w:eastAsia="Times New Roman" w:hAnsi="Arial Narrow" w:cs="Arial"/>
                <w:sz w:val="20"/>
                <w:szCs w:val="20"/>
              </w:rPr>
            </w:pPr>
            <w:r w:rsidRPr="008416BF">
              <w:rPr>
                <w:rFonts w:ascii="Arial Narrow" w:eastAsia="Times New Roman" w:hAnsi="Arial Narrow" w:cs="Arial"/>
                <w:sz w:val="20"/>
                <w:szCs w:val="20"/>
              </w:rPr>
              <w:t>613</w:t>
            </w:r>
          </w:p>
        </w:tc>
        <w:tc>
          <w:tcPr>
            <w:tcW w:w="1002" w:type="dxa"/>
            <w:tcBorders>
              <w:top w:val="nil"/>
              <w:left w:val="nil"/>
              <w:bottom w:val="single" w:sz="4" w:space="0" w:color="auto"/>
              <w:right w:val="single" w:sz="4" w:space="0" w:color="auto"/>
            </w:tcBorders>
            <w:shd w:val="clear" w:color="auto" w:fill="auto"/>
            <w:noWrap/>
            <w:vAlign w:val="bottom"/>
            <w:hideMark/>
          </w:tcPr>
          <w:p w14:paraId="11950B34" w14:textId="77777777" w:rsidR="004007C2" w:rsidRPr="008416BF" w:rsidRDefault="004007C2" w:rsidP="008E7B53">
            <w:pPr>
              <w:jc w:val="right"/>
              <w:rPr>
                <w:rFonts w:ascii="Arial Narrow" w:eastAsia="Times New Roman" w:hAnsi="Arial Narrow" w:cs="Arial"/>
                <w:sz w:val="20"/>
                <w:szCs w:val="20"/>
              </w:rPr>
            </w:pPr>
            <w:r w:rsidRPr="008416BF">
              <w:rPr>
                <w:rFonts w:ascii="Arial Narrow" w:eastAsia="Times New Roman" w:hAnsi="Arial Narrow" w:cs="Arial"/>
                <w:sz w:val="20"/>
                <w:szCs w:val="20"/>
              </w:rPr>
              <w:t>627</w:t>
            </w:r>
          </w:p>
        </w:tc>
        <w:tc>
          <w:tcPr>
            <w:tcW w:w="489" w:type="dxa"/>
            <w:tcBorders>
              <w:top w:val="nil"/>
              <w:left w:val="nil"/>
              <w:bottom w:val="single" w:sz="4" w:space="0" w:color="auto"/>
              <w:right w:val="single" w:sz="4" w:space="0" w:color="auto"/>
            </w:tcBorders>
            <w:shd w:val="clear" w:color="auto" w:fill="auto"/>
            <w:noWrap/>
            <w:vAlign w:val="bottom"/>
            <w:hideMark/>
          </w:tcPr>
          <w:p w14:paraId="1DDB7820" w14:textId="77777777" w:rsidR="004007C2" w:rsidRPr="003618FE" w:rsidRDefault="004007C2" w:rsidP="008E7B53">
            <w:pPr>
              <w:jc w:val="right"/>
              <w:rPr>
                <w:rFonts w:ascii="Arial Narrow" w:eastAsia="Times New Roman" w:hAnsi="Arial Narrow" w:cs="Arial"/>
                <w:b/>
                <w:sz w:val="20"/>
                <w:szCs w:val="20"/>
              </w:rPr>
            </w:pPr>
            <w:r w:rsidRPr="003618FE">
              <w:rPr>
                <w:rFonts w:ascii="Arial Narrow" w:eastAsia="Times New Roman" w:hAnsi="Arial Narrow" w:cs="Arial"/>
                <w:b/>
                <w:sz w:val="20"/>
                <w:szCs w:val="20"/>
              </w:rPr>
              <w:t>14</w:t>
            </w:r>
          </w:p>
        </w:tc>
        <w:tc>
          <w:tcPr>
            <w:tcW w:w="847" w:type="dxa"/>
            <w:tcBorders>
              <w:top w:val="nil"/>
              <w:left w:val="nil"/>
              <w:bottom w:val="single" w:sz="4" w:space="0" w:color="auto"/>
              <w:right w:val="single" w:sz="4" w:space="0" w:color="auto"/>
            </w:tcBorders>
            <w:shd w:val="clear" w:color="auto" w:fill="auto"/>
            <w:noWrap/>
            <w:vAlign w:val="bottom"/>
            <w:hideMark/>
          </w:tcPr>
          <w:p w14:paraId="079C19E0" w14:textId="77777777" w:rsidR="004007C2" w:rsidRPr="008416BF" w:rsidRDefault="004007C2" w:rsidP="008E7B53">
            <w:pPr>
              <w:jc w:val="right"/>
              <w:rPr>
                <w:rFonts w:ascii="Arial Narrow" w:eastAsia="Times New Roman" w:hAnsi="Arial Narrow" w:cs="Arial"/>
                <w:sz w:val="20"/>
                <w:szCs w:val="20"/>
              </w:rPr>
            </w:pPr>
            <w:r w:rsidRPr="008416BF">
              <w:rPr>
                <w:rFonts w:ascii="Arial Narrow" w:eastAsia="Times New Roman" w:hAnsi="Arial Narrow" w:cs="Arial"/>
                <w:sz w:val="20"/>
                <w:szCs w:val="20"/>
              </w:rPr>
              <w:t>2.28%</w:t>
            </w:r>
          </w:p>
        </w:tc>
        <w:tc>
          <w:tcPr>
            <w:tcW w:w="817" w:type="dxa"/>
            <w:tcBorders>
              <w:top w:val="nil"/>
              <w:left w:val="nil"/>
              <w:bottom w:val="single" w:sz="4" w:space="0" w:color="auto"/>
              <w:right w:val="single" w:sz="4" w:space="0" w:color="auto"/>
            </w:tcBorders>
            <w:shd w:val="clear" w:color="auto" w:fill="auto"/>
            <w:noWrap/>
            <w:vAlign w:val="bottom"/>
            <w:hideMark/>
          </w:tcPr>
          <w:p w14:paraId="0A996D56" w14:textId="77777777" w:rsidR="004007C2" w:rsidRPr="008416BF" w:rsidRDefault="004007C2" w:rsidP="008E7B53">
            <w:pPr>
              <w:jc w:val="right"/>
              <w:rPr>
                <w:rFonts w:ascii="Arial Narrow" w:eastAsia="Times New Roman" w:hAnsi="Arial Narrow" w:cs="Arial"/>
                <w:sz w:val="20"/>
                <w:szCs w:val="20"/>
              </w:rPr>
            </w:pPr>
            <w:r w:rsidRPr="008416BF">
              <w:rPr>
                <w:rFonts w:ascii="Arial Narrow" w:eastAsia="Times New Roman" w:hAnsi="Arial Narrow" w:cs="Arial"/>
                <w:sz w:val="20"/>
                <w:szCs w:val="20"/>
              </w:rPr>
              <w:t>7</w:t>
            </w:r>
          </w:p>
        </w:tc>
        <w:tc>
          <w:tcPr>
            <w:tcW w:w="1291" w:type="dxa"/>
            <w:tcBorders>
              <w:top w:val="nil"/>
              <w:left w:val="nil"/>
              <w:bottom w:val="single" w:sz="4" w:space="0" w:color="auto"/>
              <w:right w:val="single" w:sz="4" w:space="0" w:color="auto"/>
            </w:tcBorders>
            <w:shd w:val="clear" w:color="auto" w:fill="auto"/>
            <w:noWrap/>
            <w:vAlign w:val="bottom"/>
            <w:hideMark/>
          </w:tcPr>
          <w:p w14:paraId="3B04303E" w14:textId="77777777" w:rsidR="004007C2" w:rsidRPr="008416BF" w:rsidRDefault="004007C2" w:rsidP="008E7B53">
            <w:pPr>
              <w:jc w:val="right"/>
              <w:rPr>
                <w:rFonts w:ascii="Arial Narrow" w:eastAsia="Times New Roman" w:hAnsi="Arial Narrow" w:cs="Arial"/>
                <w:sz w:val="20"/>
                <w:szCs w:val="20"/>
              </w:rPr>
            </w:pPr>
            <w:r w:rsidRPr="008416BF">
              <w:rPr>
                <w:rFonts w:ascii="Arial Narrow" w:eastAsia="Times New Roman" w:hAnsi="Arial Narrow" w:cs="Arial"/>
                <w:sz w:val="20"/>
                <w:szCs w:val="20"/>
              </w:rPr>
              <w:t>17</w:t>
            </w:r>
          </w:p>
        </w:tc>
        <w:tc>
          <w:tcPr>
            <w:tcW w:w="685" w:type="dxa"/>
            <w:tcBorders>
              <w:top w:val="nil"/>
              <w:left w:val="nil"/>
              <w:bottom w:val="single" w:sz="4" w:space="0" w:color="auto"/>
              <w:right w:val="single" w:sz="4" w:space="0" w:color="auto"/>
            </w:tcBorders>
            <w:shd w:val="clear" w:color="auto" w:fill="auto"/>
            <w:noWrap/>
            <w:vAlign w:val="bottom"/>
            <w:hideMark/>
          </w:tcPr>
          <w:p w14:paraId="2ABB969D" w14:textId="77777777" w:rsidR="004007C2" w:rsidRPr="008416BF" w:rsidRDefault="004007C2" w:rsidP="008E7B53">
            <w:pPr>
              <w:jc w:val="right"/>
              <w:rPr>
                <w:rFonts w:ascii="Arial Narrow" w:eastAsia="Times New Roman" w:hAnsi="Arial Narrow" w:cs="Arial"/>
                <w:sz w:val="20"/>
                <w:szCs w:val="20"/>
              </w:rPr>
            </w:pPr>
            <w:r w:rsidRPr="008416BF">
              <w:rPr>
                <w:rFonts w:ascii="Arial Narrow" w:eastAsia="Times New Roman" w:hAnsi="Arial Narrow" w:cs="Arial"/>
                <w:sz w:val="20"/>
                <w:szCs w:val="20"/>
              </w:rPr>
              <w:t>24</w:t>
            </w:r>
          </w:p>
        </w:tc>
      </w:tr>
    </w:tbl>
    <w:p w14:paraId="699A7F2B" w14:textId="77777777" w:rsidR="00001A0D" w:rsidRDefault="00001A0D" w:rsidP="00001A0D">
      <w:pPr>
        <w:outlineLvl w:val="0"/>
        <w:rPr>
          <w:b/>
          <w:sz w:val="32"/>
          <w:szCs w:val="32"/>
        </w:rPr>
      </w:pPr>
    </w:p>
    <w:p w14:paraId="3EBDA1C6" w14:textId="77777777" w:rsidR="00E12A7A" w:rsidRDefault="00E12A7A" w:rsidP="00001A0D">
      <w:pPr>
        <w:outlineLvl w:val="0"/>
        <w:rPr>
          <w:b/>
          <w:sz w:val="32"/>
          <w:szCs w:val="32"/>
        </w:rPr>
      </w:pPr>
    </w:p>
    <w:p w14:paraId="47B3ECA1" w14:textId="7346438D" w:rsidR="008E7B53" w:rsidRDefault="008E7B53" w:rsidP="00001A0D">
      <w:pPr>
        <w:outlineLvl w:val="0"/>
        <w:rPr>
          <w:b/>
          <w:sz w:val="32"/>
          <w:szCs w:val="32"/>
        </w:rPr>
      </w:pPr>
      <w:r w:rsidRPr="005A5E72">
        <w:rPr>
          <w:b/>
          <w:sz w:val="32"/>
          <w:szCs w:val="32"/>
        </w:rPr>
        <w:t xml:space="preserve">Southeast Arkansas </w:t>
      </w:r>
      <w:r>
        <w:rPr>
          <w:b/>
          <w:sz w:val="32"/>
          <w:szCs w:val="32"/>
        </w:rPr>
        <w:t>Local Workforce Development Ar</w:t>
      </w:r>
      <w:r w:rsidR="00001A0D">
        <w:rPr>
          <w:b/>
          <w:sz w:val="32"/>
          <w:szCs w:val="32"/>
        </w:rPr>
        <w:t>ea</w:t>
      </w:r>
    </w:p>
    <w:p w14:paraId="4AD7017E" w14:textId="13900FD2" w:rsidR="00001A0D" w:rsidRPr="00001A0D" w:rsidRDefault="00001A0D" w:rsidP="00001A0D">
      <w:pPr>
        <w:jc w:val="center"/>
        <w:outlineLvl w:val="0"/>
        <w:rPr>
          <w:b/>
        </w:rPr>
      </w:pPr>
      <w:r w:rsidRPr="00001A0D">
        <w:rPr>
          <w:b/>
        </w:rPr>
        <w:t>Top Occupations</w:t>
      </w:r>
    </w:p>
    <w:tbl>
      <w:tblPr>
        <w:tblW w:w="14646" w:type="dxa"/>
        <w:tblInd w:w="18" w:type="dxa"/>
        <w:tblLook w:val="04A0" w:firstRow="1" w:lastRow="0" w:firstColumn="1" w:lastColumn="0" w:noHBand="0" w:noVBand="1"/>
      </w:tblPr>
      <w:tblGrid>
        <w:gridCol w:w="900"/>
        <w:gridCol w:w="7470"/>
        <w:gridCol w:w="960"/>
        <w:gridCol w:w="940"/>
        <w:gridCol w:w="454"/>
        <w:gridCol w:w="886"/>
        <w:gridCol w:w="733"/>
        <w:gridCol w:w="1493"/>
        <w:gridCol w:w="810"/>
      </w:tblGrid>
      <w:tr w:rsidR="00001A0D" w:rsidRPr="00001A0D" w14:paraId="5402B447" w14:textId="77777777" w:rsidTr="00A947C9">
        <w:trPr>
          <w:trHeight w:val="20"/>
        </w:trPr>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838CCB" w14:textId="77777777" w:rsidR="00001A0D" w:rsidRPr="00001A0D" w:rsidRDefault="00001A0D" w:rsidP="00001A0D">
            <w:pPr>
              <w:jc w:val="center"/>
              <w:rPr>
                <w:rFonts w:ascii="Arial Narrow" w:eastAsia="Times New Roman" w:hAnsi="Arial Narrow" w:cs="Arial"/>
                <w:b/>
                <w:bCs/>
                <w:sz w:val="18"/>
                <w:szCs w:val="18"/>
              </w:rPr>
            </w:pPr>
            <w:r w:rsidRPr="00001A0D">
              <w:rPr>
                <w:rFonts w:ascii="Arial Narrow" w:eastAsia="Times New Roman" w:hAnsi="Arial Narrow" w:cs="Arial"/>
                <w:b/>
                <w:bCs/>
                <w:sz w:val="18"/>
                <w:szCs w:val="18"/>
              </w:rPr>
              <w:t>SOC Code</w:t>
            </w:r>
          </w:p>
        </w:tc>
        <w:tc>
          <w:tcPr>
            <w:tcW w:w="74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BD385D" w14:textId="77777777" w:rsidR="00001A0D" w:rsidRPr="00001A0D" w:rsidRDefault="00001A0D" w:rsidP="00001A0D">
            <w:pPr>
              <w:jc w:val="center"/>
              <w:rPr>
                <w:rFonts w:ascii="Arial Narrow" w:eastAsia="Times New Roman" w:hAnsi="Arial Narrow" w:cs="Arial"/>
                <w:b/>
                <w:bCs/>
                <w:sz w:val="18"/>
                <w:szCs w:val="18"/>
              </w:rPr>
            </w:pPr>
            <w:r w:rsidRPr="00001A0D">
              <w:rPr>
                <w:rFonts w:ascii="Arial Narrow" w:eastAsia="Times New Roman" w:hAnsi="Arial Narrow" w:cs="Arial"/>
                <w:b/>
                <w:bCs/>
                <w:sz w:val="18"/>
                <w:szCs w:val="18"/>
              </w:rPr>
              <w:t>SOC Title</w:t>
            </w:r>
          </w:p>
        </w:tc>
        <w:tc>
          <w:tcPr>
            <w:tcW w:w="19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2821D9" w14:textId="77777777" w:rsidR="00001A0D" w:rsidRPr="00001A0D" w:rsidRDefault="00001A0D" w:rsidP="00001A0D">
            <w:pPr>
              <w:jc w:val="center"/>
              <w:rPr>
                <w:rFonts w:ascii="Arial Narrow" w:eastAsia="Times New Roman" w:hAnsi="Arial Narrow" w:cs="Arial"/>
                <w:b/>
                <w:bCs/>
                <w:color w:val="000000"/>
                <w:sz w:val="18"/>
                <w:szCs w:val="18"/>
              </w:rPr>
            </w:pPr>
            <w:r w:rsidRPr="00001A0D">
              <w:rPr>
                <w:rFonts w:ascii="Arial Narrow" w:eastAsia="Times New Roman" w:hAnsi="Arial Narrow" w:cs="Arial"/>
                <w:b/>
                <w:bCs/>
                <w:color w:val="000000"/>
                <w:sz w:val="18"/>
                <w:szCs w:val="18"/>
              </w:rPr>
              <w:t>Employment</w:t>
            </w:r>
          </w:p>
        </w:tc>
        <w:tc>
          <w:tcPr>
            <w:tcW w:w="1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0A76868" w14:textId="77777777" w:rsidR="00001A0D" w:rsidRPr="00001A0D" w:rsidRDefault="00001A0D" w:rsidP="00001A0D">
            <w:pPr>
              <w:jc w:val="center"/>
              <w:rPr>
                <w:rFonts w:ascii="Arial Narrow" w:eastAsia="Times New Roman" w:hAnsi="Arial Narrow" w:cs="Arial"/>
                <w:b/>
                <w:bCs/>
                <w:color w:val="000000"/>
                <w:sz w:val="18"/>
                <w:szCs w:val="18"/>
              </w:rPr>
            </w:pPr>
            <w:r w:rsidRPr="00001A0D">
              <w:rPr>
                <w:rFonts w:ascii="Arial Narrow" w:eastAsia="Times New Roman" w:hAnsi="Arial Narrow" w:cs="Arial"/>
                <w:b/>
                <w:bCs/>
                <w:color w:val="000000"/>
                <w:sz w:val="18"/>
                <w:szCs w:val="18"/>
              </w:rPr>
              <w:t>Growth</w:t>
            </w:r>
          </w:p>
        </w:tc>
        <w:tc>
          <w:tcPr>
            <w:tcW w:w="3036" w:type="dxa"/>
            <w:gridSpan w:val="3"/>
            <w:tcBorders>
              <w:top w:val="single" w:sz="4" w:space="0" w:color="auto"/>
              <w:left w:val="nil"/>
              <w:bottom w:val="single" w:sz="4" w:space="0" w:color="auto"/>
              <w:right w:val="single" w:sz="4" w:space="0" w:color="auto"/>
            </w:tcBorders>
            <w:shd w:val="clear" w:color="auto" w:fill="auto"/>
            <w:noWrap/>
            <w:vAlign w:val="bottom"/>
            <w:hideMark/>
          </w:tcPr>
          <w:p w14:paraId="615D513E" w14:textId="77777777" w:rsidR="00001A0D" w:rsidRPr="00001A0D" w:rsidRDefault="00001A0D" w:rsidP="00001A0D">
            <w:pPr>
              <w:jc w:val="center"/>
              <w:rPr>
                <w:rFonts w:ascii="Arial Narrow" w:eastAsia="Times New Roman" w:hAnsi="Arial Narrow" w:cs="Arial"/>
                <w:b/>
                <w:bCs/>
                <w:color w:val="000000"/>
                <w:sz w:val="18"/>
                <w:szCs w:val="18"/>
              </w:rPr>
            </w:pPr>
            <w:r w:rsidRPr="00001A0D">
              <w:rPr>
                <w:rFonts w:ascii="Arial Narrow" w:eastAsia="Times New Roman" w:hAnsi="Arial Narrow" w:cs="Arial"/>
                <w:b/>
                <w:bCs/>
                <w:color w:val="000000"/>
                <w:sz w:val="18"/>
                <w:szCs w:val="18"/>
              </w:rPr>
              <w:t>Annual Openings</w:t>
            </w:r>
          </w:p>
        </w:tc>
      </w:tr>
      <w:tr w:rsidR="00001A0D" w:rsidRPr="00001A0D" w14:paraId="675C35D7" w14:textId="77777777" w:rsidTr="00A947C9">
        <w:trPr>
          <w:trHeight w:val="20"/>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06CAF232" w14:textId="77777777" w:rsidR="00001A0D" w:rsidRPr="00001A0D" w:rsidRDefault="00001A0D" w:rsidP="00001A0D">
            <w:pPr>
              <w:rPr>
                <w:rFonts w:ascii="Arial Narrow" w:eastAsia="Times New Roman" w:hAnsi="Arial Narrow" w:cs="Arial"/>
                <w:b/>
                <w:bCs/>
                <w:sz w:val="18"/>
                <w:szCs w:val="18"/>
              </w:rPr>
            </w:pPr>
          </w:p>
        </w:tc>
        <w:tc>
          <w:tcPr>
            <w:tcW w:w="7470" w:type="dxa"/>
            <w:vMerge/>
            <w:tcBorders>
              <w:top w:val="single" w:sz="4" w:space="0" w:color="auto"/>
              <w:left w:val="single" w:sz="4" w:space="0" w:color="auto"/>
              <w:bottom w:val="single" w:sz="4" w:space="0" w:color="auto"/>
              <w:right w:val="single" w:sz="4" w:space="0" w:color="auto"/>
            </w:tcBorders>
            <w:vAlign w:val="center"/>
            <w:hideMark/>
          </w:tcPr>
          <w:p w14:paraId="32BA18F2" w14:textId="77777777" w:rsidR="00001A0D" w:rsidRPr="00001A0D" w:rsidRDefault="00001A0D" w:rsidP="00001A0D">
            <w:pPr>
              <w:rPr>
                <w:rFonts w:ascii="Arial Narrow" w:eastAsia="Times New Roman" w:hAnsi="Arial Narrow" w:cs="Arial"/>
                <w:b/>
                <w:bCs/>
                <w:sz w:val="18"/>
                <w:szCs w:val="18"/>
              </w:rPr>
            </w:pPr>
          </w:p>
        </w:tc>
        <w:tc>
          <w:tcPr>
            <w:tcW w:w="960" w:type="dxa"/>
            <w:tcBorders>
              <w:top w:val="nil"/>
              <w:left w:val="nil"/>
              <w:bottom w:val="single" w:sz="4" w:space="0" w:color="auto"/>
              <w:right w:val="single" w:sz="4" w:space="0" w:color="auto"/>
            </w:tcBorders>
            <w:shd w:val="clear" w:color="auto" w:fill="auto"/>
            <w:vAlign w:val="center"/>
            <w:hideMark/>
          </w:tcPr>
          <w:p w14:paraId="285BB8E8" w14:textId="77777777" w:rsidR="00001A0D" w:rsidRPr="00001A0D" w:rsidRDefault="00001A0D" w:rsidP="00001A0D">
            <w:pPr>
              <w:jc w:val="center"/>
              <w:rPr>
                <w:rFonts w:ascii="Arial Narrow" w:eastAsia="Times New Roman" w:hAnsi="Arial Narrow" w:cs="Arial"/>
                <w:b/>
                <w:bCs/>
                <w:sz w:val="18"/>
                <w:szCs w:val="18"/>
              </w:rPr>
            </w:pPr>
            <w:r w:rsidRPr="00001A0D">
              <w:rPr>
                <w:rFonts w:ascii="Arial Narrow" w:eastAsia="Times New Roman" w:hAnsi="Arial Narrow" w:cs="Arial"/>
                <w:b/>
                <w:bCs/>
                <w:sz w:val="18"/>
                <w:szCs w:val="18"/>
              </w:rPr>
              <w:t>2016 Estimated</w:t>
            </w:r>
          </w:p>
        </w:tc>
        <w:tc>
          <w:tcPr>
            <w:tcW w:w="940" w:type="dxa"/>
            <w:tcBorders>
              <w:top w:val="nil"/>
              <w:left w:val="nil"/>
              <w:bottom w:val="single" w:sz="4" w:space="0" w:color="auto"/>
              <w:right w:val="single" w:sz="4" w:space="0" w:color="auto"/>
            </w:tcBorders>
            <w:shd w:val="clear" w:color="auto" w:fill="auto"/>
            <w:vAlign w:val="center"/>
            <w:hideMark/>
          </w:tcPr>
          <w:p w14:paraId="61D17093" w14:textId="77777777" w:rsidR="00001A0D" w:rsidRPr="00001A0D" w:rsidRDefault="00001A0D" w:rsidP="00001A0D">
            <w:pPr>
              <w:jc w:val="center"/>
              <w:rPr>
                <w:rFonts w:ascii="Arial Narrow" w:eastAsia="Times New Roman" w:hAnsi="Arial Narrow" w:cs="Arial"/>
                <w:b/>
                <w:bCs/>
                <w:sz w:val="18"/>
                <w:szCs w:val="18"/>
              </w:rPr>
            </w:pPr>
            <w:r w:rsidRPr="00001A0D">
              <w:rPr>
                <w:rFonts w:ascii="Arial Narrow" w:eastAsia="Times New Roman" w:hAnsi="Arial Narrow" w:cs="Arial"/>
                <w:b/>
                <w:bCs/>
                <w:sz w:val="18"/>
                <w:szCs w:val="18"/>
              </w:rPr>
              <w:t>2018 Projected</w:t>
            </w:r>
          </w:p>
        </w:tc>
        <w:tc>
          <w:tcPr>
            <w:tcW w:w="454" w:type="dxa"/>
            <w:tcBorders>
              <w:top w:val="nil"/>
              <w:left w:val="nil"/>
              <w:bottom w:val="single" w:sz="4" w:space="0" w:color="auto"/>
              <w:right w:val="single" w:sz="4" w:space="0" w:color="auto"/>
            </w:tcBorders>
            <w:shd w:val="clear" w:color="auto" w:fill="auto"/>
            <w:vAlign w:val="center"/>
            <w:hideMark/>
          </w:tcPr>
          <w:p w14:paraId="3AD89E81" w14:textId="77777777" w:rsidR="00001A0D" w:rsidRPr="00001A0D" w:rsidRDefault="00001A0D" w:rsidP="00001A0D">
            <w:pPr>
              <w:jc w:val="center"/>
              <w:rPr>
                <w:rFonts w:ascii="Arial Narrow" w:eastAsia="Times New Roman" w:hAnsi="Arial Narrow" w:cs="Arial"/>
                <w:b/>
                <w:bCs/>
                <w:sz w:val="18"/>
                <w:szCs w:val="18"/>
              </w:rPr>
            </w:pPr>
            <w:r w:rsidRPr="00001A0D">
              <w:rPr>
                <w:rFonts w:ascii="Arial Narrow" w:eastAsia="Times New Roman" w:hAnsi="Arial Narrow" w:cs="Arial"/>
                <w:b/>
                <w:bCs/>
                <w:sz w:val="18"/>
                <w:szCs w:val="18"/>
              </w:rPr>
              <w:t>Net</w:t>
            </w:r>
          </w:p>
        </w:tc>
        <w:tc>
          <w:tcPr>
            <w:tcW w:w="886" w:type="dxa"/>
            <w:tcBorders>
              <w:top w:val="nil"/>
              <w:left w:val="nil"/>
              <w:bottom w:val="single" w:sz="4" w:space="0" w:color="auto"/>
              <w:right w:val="single" w:sz="4" w:space="0" w:color="auto"/>
            </w:tcBorders>
            <w:shd w:val="clear" w:color="auto" w:fill="auto"/>
            <w:vAlign w:val="center"/>
            <w:hideMark/>
          </w:tcPr>
          <w:p w14:paraId="2345924F" w14:textId="77777777" w:rsidR="00001A0D" w:rsidRPr="00001A0D" w:rsidRDefault="00001A0D" w:rsidP="00001A0D">
            <w:pPr>
              <w:jc w:val="center"/>
              <w:rPr>
                <w:rFonts w:ascii="Arial Narrow" w:eastAsia="Times New Roman" w:hAnsi="Arial Narrow" w:cs="Arial"/>
                <w:b/>
                <w:bCs/>
                <w:sz w:val="18"/>
                <w:szCs w:val="18"/>
              </w:rPr>
            </w:pPr>
            <w:r w:rsidRPr="00001A0D">
              <w:rPr>
                <w:rFonts w:ascii="Arial Narrow" w:eastAsia="Times New Roman" w:hAnsi="Arial Narrow" w:cs="Arial"/>
                <w:b/>
                <w:bCs/>
                <w:sz w:val="18"/>
                <w:szCs w:val="18"/>
              </w:rPr>
              <w:t>Percent</w:t>
            </w:r>
          </w:p>
        </w:tc>
        <w:tc>
          <w:tcPr>
            <w:tcW w:w="733" w:type="dxa"/>
            <w:tcBorders>
              <w:top w:val="nil"/>
              <w:left w:val="nil"/>
              <w:bottom w:val="single" w:sz="4" w:space="0" w:color="auto"/>
              <w:right w:val="single" w:sz="4" w:space="0" w:color="auto"/>
            </w:tcBorders>
            <w:shd w:val="clear" w:color="auto" w:fill="auto"/>
            <w:vAlign w:val="center"/>
            <w:hideMark/>
          </w:tcPr>
          <w:p w14:paraId="3F0A9334" w14:textId="77777777" w:rsidR="00001A0D" w:rsidRPr="00001A0D" w:rsidRDefault="00001A0D" w:rsidP="00001A0D">
            <w:pPr>
              <w:jc w:val="center"/>
              <w:rPr>
                <w:rFonts w:ascii="Arial Narrow" w:eastAsia="Times New Roman" w:hAnsi="Arial Narrow" w:cs="Arial"/>
                <w:b/>
                <w:bCs/>
                <w:sz w:val="18"/>
                <w:szCs w:val="18"/>
              </w:rPr>
            </w:pPr>
            <w:r w:rsidRPr="00001A0D">
              <w:rPr>
                <w:rFonts w:ascii="Arial Narrow" w:eastAsia="Times New Roman" w:hAnsi="Arial Narrow" w:cs="Arial"/>
                <w:b/>
                <w:bCs/>
                <w:sz w:val="18"/>
                <w:szCs w:val="18"/>
              </w:rPr>
              <w:t>Growth</w:t>
            </w:r>
          </w:p>
        </w:tc>
        <w:tc>
          <w:tcPr>
            <w:tcW w:w="1493" w:type="dxa"/>
            <w:tcBorders>
              <w:top w:val="nil"/>
              <w:left w:val="nil"/>
              <w:bottom w:val="single" w:sz="4" w:space="0" w:color="auto"/>
              <w:right w:val="single" w:sz="4" w:space="0" w:color="auto"/>
            </w:tcBorders>
            <w:shd w:val="clear" w:color="auto" w:fill="auto"/>
            <w:vAlign w:val="center"/>
            <w:hideMark/>
          </w:tcPr>
          <w:p w14:paraId="13BDF5B4" w14:textId="77777777" w:rsidR="00001A0D" w:rsidRPr="00001A0D" w:rsidRDefault="00001A0D" w:rsidP="00001A0D">
            <w:pPr>
              <w:jc w:val="center"/>
              <w:rPr>
                <w:rFonts w:ascii="Arial Narrow" w:eastAsia="Times New Roman" w:hAnsi="Arial Narrow" w:cs="Arial"/>
                <w:b/>
                <w:bCs/>
                <w:sz w:val="18"/>
                <w:szCs w:val="18"/>
              </w:rPr>
            </w:pPr>
            <w:r w:rsidRPr="00001A0D">
              <w:rPr>
                <w:rFonts w:ascii="Arial Narrow" w:eastAsia="Times New Roman" w:hAnsi="Arial Narrow" w:cs="Arial"/>
                <w:b/>
                <w:bCs/>
                <w:sz w:val="18"/>
                <w:szCs w:val="18"/>
              </w:rPr>
              <w:t>Replacement</w:t>
            </w:r>
          </w:p>
        </w:tc>
        <w:tc>
          <w:tcPr>
            <w:tcW w:w="810" w:type="dxa"/>
            <w:tcBorders>
              <w:top w:val="nil"/>
              <w:left w:val="nil"/>
              <w:bottom w:val="single" w:sz="4" w:space="0" w:color="auto"/>
              <w:right w:val="single" w:sz="4" w:space="0" w:color="auto"/>
            </w:tcBorders>
            <w:shd w:val="clear" w:color="auto" w:fill="auto"/>
            <w:vAlign w:val="center"/>
            <w:hideMark/>
          </w:tcPr>
          <w:p w14:paraId="7987BCA0" w14:textId="77777777" w:rsidR="00001A0D" w:rsidRPr="00001A0D" w:rsidRDefault="00001A0D" w:rsidP="00001A0D">
            <w:pPr>
              <w:jc w:val="center"/>
              <w:rPr>
                <w:rFonts w:ascii="Arial Narrow" w:eastAsia="Times New Roman" w:hAnsi="Arial Narrow" w:cs="Arial"/>
                <w:b/>
                <w:bCs/>
                <w:sz w:val="18"/>
                <w:szCs w:val="18"/>
              </w:rPr>
            </w:pPr>
            <w:r w:rsidRPr="00001A0D">
              <w:rPr>
                <w:rFonts w:ascii="Arial Narrow" w:eastAsia="Times New Roman" w:hAnsi="Arial Narrow" w:cs="Arial"/>
                <w:b/>
                <w:bCs/>
                <w:sz w:val="18"/>
                <w:szCs w:val="18"/>
              </w:rPr>
              <w:t>Total</w:t>
            </w:r>
          </w:p>
        </w:tc>
      </w:tr>
      <w:tr w:rsidR="00001A0D" w:rsidRPr="00001A0D" w14:paraId="755FA8C0" w14:textId="77777777" w:rsidTr="00A947C9">
        <w:trPr>
          <w:trHeight w:val="20"/>
        </w:trPr>
        <w:tc>
          <w:tcPr>
            <w:tcW w:w="146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78A72B7" w14:textId="77777777" w:rsidR="00001A0D" w:rsidRPr="00001A0D" w:rsidRDefault="00001A0D" w:rsidP="00001A0D">
            <w:pPr>
              <w:jc w:val="center"/>
              <w:rPr>
                <w:rFonts w:ascii="Arial Narrow" w:eastAsia="Times New Roman" w:hAnsi="Arial Narrow" w:cs="Arial"/>
                <w:b/>
                <w:bCs/>
                <w:sz w:val="20"/>
                <w:szCs w:val="20"/>
              </w:rPr>
            </w:pPr>
            <w:r w:rsidRPr="00001A0D">
              <w:rPr>
                <w:rFonts w:ascii="Arial Narrow" w:eastAsia="Times New Roman" w:hAnsi="Arial Narrow" w:cs="Arial"/>
                <w:b/>
                <w:bCs/>
                <w:sz w:val="20"/>
                <w:szCs w:val="20"/>
              </w:rPr>
              <w:t>Top 10 Fastest Growth</w:t>
            </w:r>
          </w:p>
        </w:tc>
      </w:tr>
      <w:tr w:rsidR="00001A0D" w:rsidRPr="00001A0D" w14:paraId="101AE793"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1D9B885"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15-1121</w:t>
            </w:r>
          </w:p>
        </w:tc>
        <w:tc>
          <w:tcPr>
            <w:tcW w:w="7470" w:type="dxa"/>
            <w:tcBorders>
              <w:top w:val="nil"/>
              <w:left w:val="nil"/>
              <w:bottom w:val="single" w:sz="4" w:space="0" w:color="auto"/>
              <w:right w:val="single" w:sz="4" w:space="0" w:color="auto"/>
            </w:tcBorders>
            <w:shd w:val="clear" w:color="auto" w:fill="auto"/>
            <w:noWrap/>
            <w:vAlign w:val="bottom"/>
            <w:hideMark/>
          </w:tcPr>
          <w:p w14:paraId="4888C060"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Computer Systems Analysts</w:t>
            </w:r>
          </w:p>
        </w:tc>
        <w:tc>
          <w:tcPr>
            <w:tcW w:w="960" w:type="dxa"/>
            <w:tcBorders>
              <w:top w:val="nil"/>
              <w:left w:val="nil"/>
              <w:bottom w:val="single" w:sz="4" w:space="0" w:color="auto"/>
              <w:right w:val="single" w:sz="4" w:space="0" w:color="auto"/>
            </w:tcBorders>
            <w:shd w:val="clear" w:color="auto" w:fill="auto"/>
            <w:noWrap/>
            <w:vAlign w:val="bottom"/>
            <w:hideMark/>
          </w:tcPr>
          <w:p w14:paraId="4148F8AB"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56</w:t>
            </w:r>
          </w:p>
        </w:tc>
        <w:tc>
          <w:tcPr>
            <w:tcW w:w="940" w:type="dxa"/>
            <w:tcBorders>
              <w:top w:val="nil"/>
              <w:left w:val="nil"/>
              <w:bottom w:val="single" w:sz="4" w:space="0" w:color="auto"/>
              <w:right w:val="single" w:sz="4" w:space="0" w:color="auto"/>
            </w:tcBorders>
            <w:shd w:val="clear" w:color="auto" w:fill="auto"/>
            <w:noWrap/>
            <w:vAlign w:val="bottom"/>
            <w:hideMark/>
          </w:tcPr>
          <w:p w14:paraId="27789123"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63</w:t>
            </w:r>
          </w:p>
        </w:tc>
        <w:tc>
          <w:tcPr>
            <w:tcW w:w="454" w:type="dxa"/>
            <w:tcBorders>
              <w:top w:val="nil"/>
              <w:left w:val="nil"/>
              <w:bottom w:val="single" w:sz="4" w:space="0" w:color="auto"/>
              <w:right w:val="single" w:sz="4" w:space="0" w:color="auto"/>
            </w:tcBorders>
            <w:shd w:val="clear" w:color="auto" w:fill="auto"/>
            <w:noWrap/>
            <w:vAlign w:val="bottom"/>
            <w:hideMark/>
          </w:tcPr>
          <w:p w14:paraId="5764BD76"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7</w:t>
            </w:r>
          </w:p>
        </w:tc>
        <w:tc>
          <w:tcPr>
            <w:tcW w:w="886" w:type="dxa"/>
            <w:tcBorders>
              <w:top w:val="nil"/>
              <w:left w:val="nil"/>
              <w:bottom w:val="single" w:sz="4" w:space="0" w:color="auto"/>
              <w:right w:val="single" w:sz="4" w:space="0" w:color="auto"/>
            </w:tcBorders>
            <w:shd w:val="clear" w:color="auto" w:fill="auto"/>
            <w:noWrap/>
            <w:vAlign w:val="bottom"/>
            <w:hideMark/>
          </w:tcPr>
          <w:p w14:paraId="4EC53839" w14:textId="77777777" w:rsidR="00001A0D" w:rsidRPr="005721BE" w:rsidRDefault="00001A0D" w:rsidP="00001A0D">
            <w:pPr>
              <w:jc w:val="right"/>
              <w:rPr>
                <w:rFonts w:ascii="Arial Narrow" w:eastAsia="Times New Roman" w:hAnsi="Arial Narrow"/>
                <w:b/>
                <w:color w:val="000000"/>
                <w:sz w:val="20"/>
                <w:szCs w:val="20"/>
              </w:rPr>
            </w:pPr>
            <w:r w:rsidRPr="005721BE">
              <w:rPr>
                <w:rFonts w:ascii="Arial Narrow" w:eastAsia="Times New Roman" w:hAnsi="Arial Narrow"/>
                <w:b/>
                <w:color w:val="000000"/>
                <w:sz w:val="20"/>
                <w:szCs w:val="20"/>
              </w:rPr>
              <w:t>12.50%</w:t>
            </w:r>
          </w:p>
        </w:tc>
        <w:tc>
          <w:tcPr>
            <w:tcW w:w="733" w:type="dxa"/>
            <w:tcBorders>
              <w:top w:val="nil"/>
              <w:left w:val="nil"/>
              <w:bottom w:val="single" w:sz="4" w:space="0" w:color="auto"/>
              <w:right w:val="single" w:sz="4" w:space="0" w:color="auto"/>
            </w:tcBorders>
            <w:shd w:val="clear" w:color="auto" w:fill="auto"/>
            <w:noWrap/>
            <w:vAlign w:val="bottom"/>
            <w:hideMark/>
          </w:tcPr>
          <w:p w14:paraId="7F0AD32C"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4</w:t>
            </w:r>
          </w:p>
        </w:tc>
        <w:tc>
          <w:tcPr>
            <w:tcW w:w="1493" w:type="dxa"/>
            <w:tcBorders>
              <w:top w:val="nil"/>
              <w:left w:val="nil"/>
              <w:bottom w:val="single" w:sz="4" w:space="0" w:color="auto"/>
              <w:right w:val="single" w:sz="4" w:space="0" w:color="auto"/>
            </w:tcBorders>
            <w:shd w:val="clear" w:color="auto" w:fill="auto"/>
            <w:noWrap/>
            <w:vAlign w:val="bottom"/>
            <w:hideMark/>
          </w:tcPr>
          <w:p w14:paraId="5D543179"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14:paraId="01FADDC8"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4</w:t>
            </w:r>
          </w:p>
        </w:tc>
      </w:tr>
      <w:tr w:rsidR="00001A0D" w:rsidRPr="00001A0D" w14:paraId="2ECF2EAF"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332A26E"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13-1161</w:t>
            </w:r>
          </w:p>
        </w:tc>
        <w:tc>
          <w:tcPr>
            <w:tcW w:w="7470" w:type="dxa"/>
            <w:tcBorders>
              <w:top w:val="nil"/>
              <w:left w:val="nil"/>
              <w:bottom w:val="single" w:sz="4" w:space="0" w:color="auto"/>
              <w:right w:val="single" w:sz="4" w:space="0" w:color="auto"/>
            </w:tcBorders>
            <w:shd w:val="clear" w:color="auto" w:fill="auto"/>
            <w:noWrap/>
            <w:vAlign w:val="bottom"/>
            <w:hideMark/>
          </w:tcPr>
          <w:p w14:paraId="788E575C"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Market Research Analysts and Marketing Specialists</w:t>
            </w:r>
          </w:p>
        </w:tc>
        <w:tc>
          <w:tcPr>
            <w:tcW w:w="960" w:type="dxa"/>
            <w:tcBorders>
              <w:top w:val="nil"/>
              <w:left w:val="nil"/>
              <w:bottom w:val="single" w:sz="4" w:space="0" w:color="auto"/>
              <w:right w:val="single" w:sz="4" w:space="0" w:color="auto"/>
            </w:tcBorders>
            <w:shd w:val="clear" w:color="auto" w:fill="auto"/>
            <w:noWrap/>
            <w:vAlign w:val="bottom"/>
            <w:hideMark/>
          </w:tcPr>
          <w:p w14:paraId="07BA58F0"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57</w:t>
            </w:r>
          </w:p>
        </w:tc>
        <w:tc>
          <w:tcPr>
            <w:tcW w:w="940" w:type="dxa"/>
            <w:tcBorders>
              <w:top w:val="nil"/>
              <w:left w:val="nil"/>
              <w:bottom w:val="single" w:sz="4" w:space="0" w:color="auto"/>
              <w:right w:val="single" w:sz="4" w:space="0" w:color="auto"/>
            </w:tcBorders>
            <w:shd w:val="clear" w:color="auto" w:fill="auto"/>
            <w:noWrap/>
            <w:vAlign w:val="bottom"/>
            <w:hideMark/>
          </w:tcPr>
          <w:p w14:paraId="12F2B40D"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62</w:t>
            </w:r>
          </w:p>
        </w:tc>
        <w:tc>
          <w:tcPr>
            <w:tcW w:w="454" w:type="dxa"/>
            <w:tcBorders>
              <w:top w:val="nil"/>
              <w:left w:val="nil"/>
              <w:bottom w:val="single" w:sz="4" w:space="0" w:color="auto"/>
              <w:right w:val="single" w:sz="4" w:space="0" w:color="auto"/>
            </w:tcBorders>
            <w:shd w:val="clear" w:color="auto" w:fill="auto"/>
            <w:noWrap/>
            <w:vAlign w:val="bottom"/>
            <w:hideMark/>
          </w:tcPr>
          <w:p w14:paraId="03F2076E"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5</w:t>
            </w:r>
          </w:p>
        </w:tc>
        <w:tc>
          <w:tcPr>
            <w:tcW w:w="886" w:type="dxa"/>
            <w:tcBorders>
              <w:top w:val="nil"/>
              <w:left w:val="nil"/>
              <w:bottom w:val="single" w:sz="4" w:space="0" w:color="auto"/>
              <w:right w:val="single" w:sz="4" w:space="0" w:color="auto"/>
            </w:tcBorders>
            <w:shd w:val="clear" w:color="auto" w:fill="auto"/>
            <w:noWrap/>
            <w:vAlign w:val="bottom"/>
            <w:hideMark/>
          </w:tcPr>
          <w:p w14:paraId="7713BCFB" w14:textId="77777777" w:rsidR="00001A0D" w:rsidRPr="005721BE" w:rsidRDefault="00001A0D" w:rsidP="00001A0D">
            <w:pPr>
              <w:jc w:val="right"/>
              <w:rPr>
                <w:rFonts w:ascii="Arial Narrow" w:eastAsia="Times New Roman" w:hAnsi="Arial Narrow"/>
                <w:b/>
                <w:color w:val="000000"/>
                <w:sz w:val="20"/>
                <w:szCs w:val="20"/>
              </w:rPr>
            </w:pPr>
            <w:r w:rsidRPr="005721BE">
              <w:rPr>
                <w:rFonts w:ascii="Arial Narrow" w:eastAsia="Times New Roman" w:hAnsi="Arial Narrow"/>
                <w:b/>
                <w:color w:val="000000"/>
                <w:sz w:val="20"/>
                <w:szCs w:val="20"/>
              </w:rPr>
              <w:t>8.77%</w:t>
            </w:r>
          </w:p>
        </w:tc>
        <w:tc>
          <w:tcPr>
            <w:tcW w:w="733" w:type="dxa"/>
            <w:tcBorders>
              <w:top w:val="nil"/>
              <w:left w:val="nil"/>
              <w:bottom w:val="single" w:sz="4" w:space="0" w:color="auto"/>
              <w:right w:val="single" w:sz="4" w:space="0" w:color="auto"/>
            </w:tcBorders>
            <w:shd w:val="clear" w:color="auto" w:fill="auto"/>
            <w:noWrap/>
            <w:vAlign w:val="bottom"/>
            <w:hideMark/>
          </w:tcPr>
          <w:p w14:paraId="4B45E7F6"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2</w:t>
            </w:r>
          </w:p>
        </w:tc>
        <w:tc>
          <w:tcPr>
            <w:tcW w:w="1493" w:type="dxa"/>
            <w:tcBorders>
              <w:top w:val="nil"/>
              <w:left w:val="nil"/>
              <w:bottom w:val="single" w:sz="4" w:space="0" w:color="auto"/>
              <w:right w:val="single" w:sz="4" w:space="0" w:color="auto"/>
            </w:tcBorders>
            <w:shd w:val="clear" w:color="auto" w:fill="auto"/>
            <w:noWrap/>
            <w:vAlign w:val="bottom"/>
            <w:hideMark/>
          </w:tcPr>
          <w:p w14:paraId="53E0AF18"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14:paraId="6DAA06AE"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2</w:t>
            </w:r>
          </w:p>
        </w:tc>
      </w:tr>
      <w:tr w:rsidR="00001A0D" w:rsidRPr="00001A0D" w14:paraId="4363B542"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D3EB196"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35-2014</w:t>
            </w:r>
          </w:p>
        </w:tc>
        <w:tc>
          <w:tcPr>
            <w:tcW w:w="7470" w:type="dxa"/>
            <w:tcBorders>
              <w:top w:val="nil"/>
              <w:left w:val="nil"/>
              <w:bottom w:val="single" w:sz="4" w:space="0" w:color="auto"/>
              <w:right w:val="single" w:sz="4" w:space="0" w:color="auto"/>
            </w:tcBorders>
            <w:shd w:val="clear" w:color="auto" w:fill="auto"/>
            <w:noWrap/>
            <w:vAlign w:val="bottom"/>
            <w:hideMark/>
          </w:tcPr>
          <w:p w14:paraId="492FA24E"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Cooks, Restaurant</w:t>
            </w:r>
          </w:p>
        </w:tc>
        <w:tc>
          <w:tcPr>
            <w:tcW w:w="960" w:type="dxa"/>
            <w:tcBorders>
              <w:top w:val="nil"/>
              <w:left w:val="nil"/>
              <w:bottom w:val="single" w:sz="4" w:space="0" w:color="auto"/>
              <w:right w:val="single" w:sz="4" w:space="0" w:color="auto"/>
            </w:tcBorders>
            <w:shd w:val="clear" w:color="auto" w:fill="auto"/>
            <w:noWrap/>
            <w:vAlign w:val="bottom"/>
            <w:hideMark/>
          </w:tcPr>
          <w:p w14:paraId="437269DF"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410</w:t>
            </w:r>
          </w:p>
        </w:tc>
        <w:tc>
          <w:tcPr>
            <w:tcW w:w="940" w:type="dxa"/>
            <w:tcBorders>
              <w:top w:val="nil"/>
              <w:left w:val="nil"/>
              <w:bottom w:val="single" w:sz="4" w:space="0" w:color="auto"/>
              <w:right w:val="single" w:sz="4" w:space="0" w:color="auto"/>
            </w:tcBorders>
            <w:shd w:val="clear" w:color="auto" w:fill="auto"/>
            <w:noWrap/>
            <w:vAlign w:val="bottom"/>
            <w:hideMark/>
          </w:tcPr>
          <w:p w14:paraId="17545A32"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440</w:t>
            </w:r>
          </w:p>
        </w:tc>
        <w:tc>
          <w:tcPr>
            <w:tcW w:w="454" w:type="dxa"/>
            <w:tcBorders>
              <w:top w:val="nil"/>
              <w:left w:val="nil"/>
              <w:bottom w:val="single" w:sz="4" w:space="0" w:color="auto"/>
              <w:right w:val="single" w:sz="4" w:space="0" w:color="auto"/>
            </w:tcBorders>
            <w:shd w:val="clear" w:color="auto" w:fill="auto"/>
            <w:noWrap/>
            <w:vAlign w:val="bottom"/>
            <w:hideMark/>
          </w:tcPr>
          <w:p w14:paraId="1A14DCE6"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30</w:t>
            </w:r>
          </w:p>
        </w:tc>
        <w:tc>
          <w:tcPr>
            <w:tcW w:w="886" w:type="dxa"/>
            <w:tcBorders>
              <w:top w:val="nil"/>
              <w:left w:val="nil"/>
              <w:bottom w:val="single" w:sz="4" w:space="0" w:color="auto"/>
              <w:right w:val="single" w:sz="4" w:space="0" w:color="auto"/>
            </w:tcBorders>
            <w:shd w:val="clear" w:color="auto" w:fill="auto"/>
            <w:noWrap/>
            <w:vAlign w:val="bottom"/>
            <w:hideMark/>
          </w:tcPr>
          <w:p w14:paraId="2D6B27E4" w14:textId="77777777" w:rsidR="00001A0D" w:rsidRPr="005721BE" w:rsidRDefault="00001A0D" w:rsidP="00001A0D">
            <w:pPr>
              <w:jc w:val="right"/>
              <w:rPr>
                <w:rFonts w:ascii="Arial Narrow" w:eastAsia="Times New Roman" w:hAnsi="Arial Narrow"/>
                <w:b/>
                <w:color w:val="000000"/>
                <w:sz w:val="20"/>
                <w:szCs w:val="20"/>
              </w:rPr>
            </w:pPr>
            <w:r w:rsidRPr="005721BE">
              <w:rPr>
                <w:rFonts w:ascii="Arial Narrow" w:eastAsia="Times New Roman" w:hAnsi="Arial Narrow"/>
                <w:b/>
                <w:color w:val="000000"/>
                <w:sz w:val="20"/>
                <w:szCs w:val="20"/>
              </w:rPr>
              <w:t>7.32%</w:t>
            </w:r>
          </w:p>
        </w:tc>
        <w:tc>
          <w:tcPr>
            <w:tcW w:w="733" w:type="dxa"/>
            <w:tcBorders>
              <w:top w:val="nil"/>
              <w:left w:val="nil"/>
              <w:bottom w:val="single" w:sz="4" w:space="0" w:color="auto"/>
              <w:right w:val="single" w:sz="4" w:space="0" w:color="auto"/>
            </w:tcBorders>
            <w:shd w:val="clear" w:color="auto" w:fill="auto"/>
            <w:noWrap/>
            <w:vAlign w:val="bottom"/>
            <w:hideMark/>
          </w:tcPr>
          <w:p w14:paraId="02E6227C"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15</w:t>
            </w:r>
          </w:p>
        </w:tc>
        <w:tc>
          <w:tcPr>
            <w:tcW w:w="1493" w:type="dxa"/>
            <w:tcBorders>
              <w:top w:val="nil"/>
              <w:left w:val="nil"/>
              <w:bottom w:val="single" w:sz="4" w:space="0" w:color="auto"/>
              <w:right w:val="single" w:sz="4" w:space="0" w:color="auto"/>
            </w:tcBorders>
            <w:shd w:val="clear" w:color="auto" w:fill="auto"/>
            <w:noWrap/>
            <w:vAlign w:val="bottom"/>
            <w:hideMark/>
          </w:tcPr>
          <w:p w14:paraId="51C59B8E"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11</w:t>
            </w:r>
          </w:p>
        </w:tc>
        <w:tc>
          <w:tcPr>
            <w:tcW w:w="810" w:type="dxa"/>
            <w:tcBorders>
              <w:top w:val="nil"/>
              <w:left w:val="nil"/>
              <w:bottom w:val="single" w:sz="4" w:space="0" w:color="auto"/>
              <w:right w:val="single" w:sz="4" w:space="0" w:color="auto"/>
            </w:tcBorders>
            <w:shd w:val="clear" w:color="auto" w:fill="auto"/>
            <w:noWrap/>
            <w:vAlign w:val="bottom"/>
            <w:hideMark/>
          </w:tcPr>
          <w:p w14:paraId="24ED6C62"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26</w:t>
            </w:r>
          </w:p>
        </w:tc>
      </w:tr>
      <w:tr w:rsidR="00001A0D" w:rsidRPr="00001A0D" w14:paraId="23BE6FDC"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32D6DA8"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29-1171</w:t>
            </w:r>
          </w:p>
        </w:tc>
        <w:tc>
          <w:tcPr>
            <w:tcW w:w="7470" w:type="dxa"/>
            <w:tcBorders>
              <w:top w:val="nil"/>
              <w:left w:val="nil"/>
              <w:bottom w:val="single" w:sz="4" w:space="0" w:color="auto"/>
              <w:right w:val="single" w:sz="4" w:space="0" w:color="auto"/>
            </w:tcBorders>
            <w:shd w:val="clear" w:color="auto" w:fill="auto"/>
            <w:noWrap/>
            <w:vAlign w:val="bottom"/>
            <w:hideMark/>
          </w:tcPr>
          <w:p w14:paraId="60D4A736"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Nurse Practitioners</w:t>
            </w:r>
          </w:p>
        </w:tc>
        <w:tc>
          <w:tcPr>
            <w:tcW w:w="960" w:type="dxa"/>
            <w:tcBorders>
              <w:top w:val="nil"/>
              <w:left w:val="nil"/>
              <w:bottom w:val="single" w:sz="4" w:space="0" w:color="auto"/>
              <w:right w:val="single" w:sz="4" w:space="0" w:color="auto"/>
            </w:tcBorders>
            <w:shd w:val="clear" w:color="auto" w:fill="auto"/>
            <w:noWrap/>
            <w:vAlign w:val="bottom"/>
            <w:hideMark/>
          </w:tcPr>
          <w:p w14:paraId="591FB302"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77</w:t>
            </w:r>
          </w:p>
        </w:tc>
        <w:tc>
          <w:tcPr>
            <w:tcW w:w="940" w:type="dxa"/>
            <w:tcBorders>
              <w:top w:val="nil"/>
              <w:left w:val="nil"/>
              <w:bottom w:val="single" w:sz="4" w:space="0" w:color="auto"/>
              <w:right w:val="single" w:sz="4" w:space="0" w:color="auto"/>
            </w:tcBorders>
            <w:shd w:val="clear" w:color="auto" w:fill="auto"/>
            <w:noWrap/>
            <w:vAlign w:val="bottom"/>
            <w:hideMark/>
          </w:tcPr>
          <w:p w14:paraId="30233F40"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82</w:t>
            </w:r>
          </w:p>
        </w:tc>
        <w:tc>
          <w:tcPr>
            <w:tcW w:w="454" w:type="dxa"/>
            <w:tcBorders>
              <w:top w:val="nil"/>
              <w:left w:val="nil"/>
              <w:bottom w:val="single" w:sz="4" w:space="0" w:color="auto"/>
              <w:right w:val="single" w:sz="4" w:space="0" w:color="auto"/>
            </w:tcBorders>
            <w:shd w:val="clear" w:color="auto" w:fill="auto"/>
            <w:noWrap/>
            <w:vAlign w:val="bottom"/>
            <w:hideMark/>
          </w:tcPr>
          <w:p w14:paraId="533E46D3"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5</w:t>
            </w:r>
          </w:p>
        </w:tc>
        <w:tc>
          <w:tcPr>
            <w:tcW w:w="886" w:type="dxa"/>
            <w:tcBorders>
              <w:top w:val="nil"/>
              <w:left w:val="nil"/>
              <w:bottom w:val="single" w:sz="4" w:space="0" w:color="auto"/>
              <w:right w:val="single" w:sz="4" w:space="0" w:color="auto"/>
            </w:tcBorders>
            <w:shd w:val="clear" w:color="auto" w:fill="auto"/>
            <w:noWrap/>
            <w:vAlign w:val="bottom"/>
            <w:hideMark/>
          </w:tcPr>
          <w:p w14:paraId="172FFEEC" w14:textId="77777777" w:rsidR="00001A0D" w:rsidRPr="005721BE" w:rsidRDefault="00001A0D" w:rsidP="00001A0D">
            <w:pPr>
              <w:jc w:val="right"/>
              <w:rPr>
                <w:rFonts w:ascii="Arial Narrow" w:eastAsia="Times New Roman" w:hAnsi="Arial Narrow"/>
                <w:b/>
                <w:color w:val="000000"/>
                <w:sz w:val="20"/>
                <w:szCs w:val="20"/>
              </w:rPr>
            </w:pPr>
            <w:r w:rsidRPr="005721BE">
              <w:rPr>
                <w:rFonts w:ascii="Arial Narrow" w:eastAsia="Times New Roman" w:hAnsi="Arial Narrow"/>
                <w:b/>
                <w:color w:val="000000"/>
                <w:sz w:val="20"/>
                <w:szCs w:val="20"/>
              </w:rPr>
              <w:t>6.49%</w:t>
            </w:r>
          </w:p>
        </w:tc>
        <w:tc>
          <w:tcPr>
            <w:tcW w:w="733" w:type="dxa"/>
            <w:tcBorders>
              <w:top w:val="nil"/>
              <w:left w:val="nil"/>
              <w:bottom w:val="single" w:sz="4" w:space="0" w:color="auto"/>
              <w:right w:val="single" w:sz="4" w:space="0" w:color="auto"/>
            </w:tcBorders>
            <w:shd w:val="clear" w:color="auto" w:fill="auto"/>
            <w:noWrap/>
            <w:vAlign w:val="bottom"/>
            <w:hideMark/>
          </w:tcPr>
          <w:p w14:paraId="27535749"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2</w:t>
            </w:r>
          </w:p>
        </w:tc>
        <w:tc>
          <w:tcPr>
            <w:tcW w:w="1493" w:type="dxa"/>
            <w:tcBorders>
              <w:top w:val="nil"/>
              <w:left w:val="nil"/>
              <w:bottom w:val="single" w:sz="4" w:space="0" w:color="auto"/>
              <w:right w:val="single" w:sz="4" w:space="0" w:color="auto"/>
            </w:tcBorders>
            <w:shd w:val="clear" w:color="auto" w:fill="auto"/>
            <w:noWrap/>
            <w:vAlign w:val="bottom"/>
            <w:hideMark/>
          </w:tcPr>
          <w:p w14:paraId="43486429"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2</w:t>
            </w:r>
          </w:p>
        </w:tc>
        <w:tc>
          <w:tcPr>
            <w:tcW w:w="810" w:type="dxa"/>
            <w:tcBorders>
              <w:top w:val="nil"/>
              <w:left w:val="nil"/>
              <w:bottom w:val="single" w:sz="4" w:space="0" w:color="auto"/>
              <w:right w:val="single" w:sz="4" w:space="0" w:color="auto"/>
            </w:tcBorders>
            <w:shd w:val="clear" w:color="auto" w:fill="auto"/>
            <w:noWrap/>
            <w:vAlign w:val="bottom"/>
            <w:hideMark/>
          </w:tcPr>
          <w:p w14:paraId="4B374E2A"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4</w:t>
            </w:r>
          </w:p>
        </w:tc>
      </w:tr>
      <w:tr w:rsidR="00001A0D" w:rsidRPr="00001A0D" w14:paraId="55AAAC5F"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BD61327"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35-3021</w:t>
            </w:r>
          </w:p>
        </w:tc>
        <w:tc>
          <w:tcPr>
            <w:tcW w:w="7470" w:type="dxa"/>
            <w:tcBorders>
              <w:top w:val="nil"/>
              <w:left w:val="nil"/>
              <w:bottom w:val="single" w:sz="4" w:space="0" w:color="auto"/>
              <w:right w:val="single" w:sz="4" w:space="0" w:color="auto"/>
            </w:tcBorders>
            <w:shd w:val="clear" w:color="auto" w:fill="auto"/>
            <w:noWrap/>
            <w:vAlign w:val="bottom"/>
            <w:hideMark/>
          </w:tcPr>
          <w:p w14:paraId="3EA99CE7"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Combined Food Preparation and Serving Workers, Including Fast Food</w:t>
            </w:r>
          </w:p>
        </w:tc>
        <w:tc>
          <w:tcPr>
            <w:tcW w:w="960" w:type="dxa"/>
            <w:tcBorders>
              <w:top w:val="nil"/>
              <w:left w:val="nil"/>
              <w:bottom w:val="single" w:sz="4" w:space="0" w:color="auto"/>
              <w:right w:val="single" w:sz="4" w:space="0" w:color="auto"/>
            </w:tcBorders>
            <w:shd w:val="clear" w:color="auto" w:fill="auto"/>
            <w:noWrap/>
            <w:vAlign w:val="bottom"/>
            <w:hideMark/>
          </w:tcPr>
          <w:p w14:paraId="0BF52CAD"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1,404</w:t>
            </w:r>
          </w:p>
        </w:tc>
        <w:tc>
          <w:tcPr>
            <w:tcW w:w="940" w:type="dxa"/>
            <w:tcBorders>
              <w:top w:val="nil"/>
              <w:left w:val="nil"/>
              <w:bottom w:val="single" w:sz="4" w:space="0" w:color="auto"/>
              <w:right w:val="single" w:sz="4" w:space="0" w:color="auto"/>
            </w:tcBorders>
            <w:shd w:val="clear" w:color="auto" w:fill="auto"/>
            <w:noWrap/>
            <w:vAlign w:val="bottom"/>
            <w:hideMark/>
          </w:tcPr>
          <w:p w14:paraId="57BFABC2"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1,488</w:t>
            </w:r>
          </w:p>
        </w:tc>
        <w:tc>
          <w:tcPr>
            <w:tcW w:w="454" w:type="dxa"/>
            <w:tcBorders>
              <w:top w:val="nil"/>
              <w:left w:val="nil"/>
              <w:bottom w:val="single" w:sz="4" w:space="0" w:color="auto"/>
              <w:right w:val="single" w:sz="4" w:space="0" w:color="auto"/>
            </w:tcBorders>
            <w:shd w:val="clear" w:color="auto" w:fill="auto"/>
            <w:noWrap/>
            <w:vAlign w:val="bottom"/>
            <w:hideMark/>
          </w:tcPr>
          <w:p w14:paraId="6F2D132E"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84</w:t>
            </w:r>
          </w:p>
        </w:tc>
        <w:tc>
          <w:tcPr>
            <w:tcW w:w="886" w:type="dxa"/>
            <w:tcBorders>
              <w:top w:val="nil"/>
              <w:left w:val="nil"/>
              <w:bottom w:val="single" w:sz="4" w:space="0" w:color="auto"/>
              <w:right w:val="single" w:sz="4" w:space="0" w:color="auto"/>
            </w:tcBorders>
            <w:shd w:val="clear" w:color="auto" w:fill="auto"/>
            <w:noWrap/>
            <w:vAlign w:val="bottom"/>
            <w:hideMark/>
          </w:tcPr>
          <w:p w14:paraId="2F45C685" w14:textId="77777777" w:rsidR="00001A0D" w:rsidRPr="005721BE" w:rsidRDefault="00001A0D" w:rsidP="00001A0D">
            <w:pPr>
              <w:jc w:val="right"/>
              <w:rPr>
                <w:rFonts w:ascii="Arial Narrow" w:eastAsia="Times New Roman" w:hAnsi="Arial Narrow"/>
                <w:b/>
                <w:color w:val="000000"/>
                <w:sz w:val="20"/>
                <w:szCs w:val="20"/>
              </w:rPr>
            </w:pPr>
            <w:r w:rsidRPr="005721BE">
              <w:rPr>
                <w:rFonts w:ascii="Arial Narrow" w:eastAsia="Times New Roman" w:hAnsi="Arial Narrow"/>
                <w:b/>
                <w:color w:val="000000"/>
                <w:sz w:val="20"/>
                <w:szCs w:val="20"/>
              </w:rPr>
              <w:t>5.98%</w:t>
            </w:r>
          </w:p>
        </w:tc>
        <w:tc>
          <w:tcPr>
            <w:tcW w:w="733" w:type="dxa"/>
            <w:tcBorders>
              <w:top w:val="nil"/>
              <w:left w:val="nil"/>
              <w:bottom w:val="single" w:sz="4" w:space="0" w:color="auto"/>
              <w:right w:val="single" w:sz="4" w:space="0" w:color="auto"/>
            </w:tcBorders>
            <w:shd w:val="clear" w:color="auto" w:fill="auto"/>
            <w:noWrap/>
            <w:vAlign w:val="bottom"/>
            <w:hideMark/>
          </w:tcPr>
          <w:p w14:paraId="22DDAB11"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42</w:t>
            </w:r>
          </w:p>
        </w:tc>
        <w:tc>
          <w:tcPr>
            <w:tcW w:w="1493" w:type="dxa"/>
            <w:tcBorders>
              <w:top w:val="nil"/>
              <w:left w:val="nil"/>
              <w:bottom w:val="single" w:sz="4" w:space="0" w:color="auto"/>
              <w:right w:val="single" w:sz="4" w:space="0" w:color="auto"/>
            </w:tcBorders>
            <w:shd w:val="clear" w:color="auto" w:fill="auto"/>
            <w:noWrap/>
            <w:vAlign w:val="bottom"/>
            <w:hideMark/>
          </w:tcPr>
          <w:p w14:paraId="2CF88158"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54</w:t>
            </w:r>
          </w:p>
        </w:tc>
        <w:tc>
          <w:tcPr>
            <w:tcW w:w="810" w:type="dxa"/>
            <w:tcBorders>
              <w:top w:val="nil"/>
              <w:left w:val="nil"/>
              <w:bottom w:val="single" w:sz="4" w:space="0" w:color="auto"/>
              <w:right w:val="single" w:sz="4" w:space="0" w:color="auto"/>
            </w:tcBorders>
            <w:shd w:val="clear" w:color="auto" w:fill="auto"/>
            <w:noWrap/>
            <w:vAlign w:val="bottom"/>
            <w:hideMark/>
          </w:tcPr>
          <w:p w14:paraId="5486E276"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96</w:t>
            </w:r>
          </w:p>
        </w:tc>
      </w:tr>
      <w:tr w:rsidR="00001A0D" w:rsidRPr="00001A0D" w14:paraId="25B019C2"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FA39ABF"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29-2041</w:t>
            </w:r>
          </w:p>
        </w:tc>
        <w:tc>
          <w:tcPr>
            <w:tcW w:w="7470" w:type="dxa"/>
            <w:tcBorders>
              <w:top w:val="nil"/>
              <w:left w:val="nil"/>
              <w:bottom w:val="single" w:sz="4" w:space="0" w:color="auto"/>
              <w:right w:val="single" w:sz="4" w:space="0" w:color="auto"/>
            </w:tcBorders>
            <w:shd w:val="clear" w:color="auto" w:fill="auto"/>
            <w:noWrap/>
            <w:vAlign w:val="bottom"/>
            <w:hideMark/>
          </w:tcPr>
          <w:p w14:paraId="127449E3"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Emergency Medical Technicians and Paramedics</w:t>
            </w:r>
          </w:p>
        </w:tc>
        <w:tc>
          <w:tcPr>
            <w:tcW w:w="960" w:type="dxa"/>
            <w:tcBorders>
              <w:top w:val="nil"/>
              <w:left w:val="nil"/>
              <w:bottom w:val="single" w:sz="4" w:space="0" w:color="auto"/>
              <w:right w:val="single" w:sz="4" w:space="0" w:color="auto"/>
            </w:tcBorders>
            <w:shd w:val="clear" w:color="auto" w:fill="auto"/>
            <w:noWrap/>
            <w:vAlign w:val="bottom"/>
            <w:hideMark/>
          </w:tcPr>
          <w:p w14:paraId="12433B4C"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210</w:t>
            </w:r>
          </w:p>
        </w:tc>
        <w:tc>
          <w:tcPr>
            <w:tcW w:w="940" w:type="dxa"/>
            <w:tcBorders>
              <w:top w:val="nil"/>
              <w:left w:val="nil"/>
              <w:bottom w:val="single" w:sz="4" w:space="0" w:color="auto"/>
              <w:right w:val="single" w:sz="4" w:space="0" w:color="auto"/>
            </w:tcBorders>
            <w:shd w:val="clear" w:color="auto" w:fill="auto"/>
            <w:noWrap/>
            <w:vAlign w:val="bottom"/>
            <w:hideMark/>
          </w:tcPr>
          <w:p w14:paraId="38467E12"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222</w:t>
            </w:r>
          </w:p>
        </w:tc>
        <w:tc>
          <w:tcPr>
            <w:tcW w:w="454" w:type="dxa"/>
            <w:tcBorders>
              <w:top w:val="nil"/>
              <w:left w:val="nil"/>
              <w:bottom w:val="single" w:sz="4" w:space="0" w:color="auto"/>
              <w:right w:val="single" w:sz="4" w:space="0" w:color="auto"/>
            </w:tcBorders>
            <w:shd w:val="clear" w:color="auto" w:fill="auto"/>
            <w:noWrap/>
            <w:vAlign w:val="bottom"/>
            <w:hideMark/>
          </w:tcPr>
          <w:p w14:paraId="035F3982"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12</w:t>
            </w:r>
          </w:p>
        </w:tc>
        <w:tc>
          <w:tcPr>
            <w:tcW w:w="886" w:type="dxa"/>
            <w:tcBorders>
              <w:top w:val="nil"/>
              <w:left w:val="nil"/>
              <w:bottom w:val="single" w:sz="4" w:space="0" w:color="auto"/>
              <w:right w:val="single" w:sz="4" w:space="0" w:color="auto"/>
            </w:tcBorders>
            <w:shd w:val="clear" w:color="auto" w:fill="auto"/>
            <w:noWrap/>
            <w:vAlign w:val="bottom"/>
            <w:hideMark/>
          </w:tcPr>
          <w:p w14:paraId="772DCFD8" w14:textId="77777777" w:rsidR="00001A0D" w:rsidRPr="005721BE" w:rsidRDefault="00001A0D" w:rsidP="00001A0D">
            <w:pPr>
              <w:jc w:val="right"/>
              <w:rPr>
                <w:rFonts w:ascii="Arial Narrow" w:eastAsia="Times New Roman" w:hAnsi="Arial Narrow"/>
                <w:b/>
                <w:color w:val="000000"/>
                <w:sz w:val="20"/>
                <w:szCs w:val="20"/>
              </w:rPr>
            </w:pPr>
            <w:r w:rsidRPr="005721BE">
              <w:rPr>
                <w:rFonts w:ascii="Arial Narrow" w:eastAsia="Times New Roman" w:hAnsi="Arial Narrow"/>
                <w:b/>
                <w:color w:val="000000"/>
                <w:sz w:val="20"/>
                <w:szCs w:val="20"/>
              </w:rPr>
              <w:t>5.71%</w:t>
            </w:r>
          </w:p>
        </w:tc>
        <w:tc>
          <w:tcPr>
            <w:tcW w:w="733" w:type="dxa"/>
            <w:tcBorders>
              <w:top w:val="nil"/>
              <w:left w:val="nil"/>
              <w:bottom w:val="single" w:sz="4" w:space="0" w:color="auto"/>
              <w:right w:val="single" w:sz="4" w:space="0" w:color="auto"/>
            </w:tcBorders>
            <w:shd w:val="clear" w:color="auto" w:fill="auto"/>
            <w:noWrap/>
            <w:vAlign w:val="bottom"/>
            <w:hideMark/>
          </w:tcPr>
          <w:p w14:paraId="338B8456"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6</w:t>
            </w:r>
          </w:p>
        </w:tc>
        <w:tc>
          <w:tcPr>
            <w:tcW w:w="1493" w:type="dxa"/>
            <w:tcBorders>
              <w:top w:val="nil"/>
              <w:left w:val="nil"/>
              <w:bottom w:val="single" w:sz="4" w:space="0" w:color="auto"/>
              <w:right w:val="single" w:sz="4" w:space="0" w:color="auto"/>
            </w:tcBorders>
            <w:shd w:val="clear" w:color="auto" w:fill="auto"/>
            <w:noWrap/>
            <w:vAlign w:val="bottom"/>
            <w:hideMark/>
          </w:tcPr>
          <w:p w14:paraId="0A609C41"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3</w:t>
            </w:r>
          </w:p>
        </w:tc>
        <w:tc>
          <w:tcPr>
            <w:tcW w:w="810" w:type="dxa"/>
            <w:tcBorders>
              <w:top w:val="nil"/>
              <w:left w:val="nil"/>
              <w:bottom w:val="single" w:sz="4" w:space="0" w:color="auto"/>
              <w:right w:val="single" w:sz="4" w:space="0" w:color="auto"/>
            </w:tcBorders>
            <w:shd w:val="clear" w:color="auto" w:fill="auto"/>
            <w:noWrap/>
            <w:vAlign w:val="bottom"/>
            <w:hideMark/>
          </w:tcPr>
          <w:p w14:paraId="37572841"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9</w:t>
            </w:r>
          </w:p>
        </w:tc>
      </w:tr>
      <w:tr w:rsidR="00001A0D" w:rsidRPr="00001A0D" w14:paraId="3B814E07"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FD900A3"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23-1011</w:t>
            </w:r>
          </w:p>
        </w:tc>
        <w:tc>
          <w:tcPr>
            <w:tcW w:w="7470" w:type="dxa"/>
            <w:tcBorders>
              <w:top w:val="nil"/>
              <w:left w:val="nil"/>
              <w:bottom w:val="single" w:sz="4" w:space="0" w:color="auto"/>
              <w:right w:val="single" w:sz="4" w:space="0" w:color="auto"/>
            </w:tcBorders>
            <w:shd w:val="clear" w:color="auto" w:fill="auto"/>
            <w:noWrap/>
            <w:vAlign w:val="bottom"/>
            <w:hideMark/>
          </w:tcPr>
          <w:p w14:paraId="72FA7342"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Lawyers</w:t>
            </w:r>
          </w:p>
        </w:tc>
        <w:tc>
          <w:tcPr>
            <w:tcW w:w="960" w:type="dxa"/>
            <w:tcBorders>
              <w:top w:val="nil"/>
              <w:left w:val="nil"/>
              <w:bottom w:val="single" w:sz="4" w:space="0" w:color="auto"/>
              <w:right w:val="single" w:sz="4" w:space="0" w:color="auto"/>
            </w:tcBorders>
            <w:shd w:val="clear" w:color="auto" w:fill="auto"/>
            <w:noWrap/>
            <w:vAlign w:val="bottom"/>
            <w:hideMark/>
          </w:tcPr>
          <w:p w14:paraId="0D24A989"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130</w:t>
            </w:r>
          </w:p>
        </w:tc>
        <w:tc>
          <w:tcPr>
            <w:tcW w:w="940" w:type="dxa"/>
            <w:tcBorders>
              <w:top w:val="nil"/>
              <w:left w:val="nil"/>
              <w:bottom w:val="single" w:sz="4" w:space="0" w:color="auto"/>
              <w:right w:val="single" w:sz="4" w:space="0" w:color="auto"/>
            </w:tcBorders>
            <w:shd w:val="clear" w:color="auto" w:fill="auto"/>
            <w:noWrap/>
            <w:vAlign w:val="bottom"/>
            <w:hideMark/>
          </w:tcPr>
          <w:p w14:paraId="5288984D"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137</w:t>
            </w:r>
          </w:p>
        </w:tc>
        <w:tc>
          <w:tcPr>
            <w:tcW w:w="454" w:type="dxa"/>
            <w:tcBorders>
              <w:top w:val="nil"/>
              <w:left w:val="nil"/>
              <w:bottom w:val="single" w:sz="4" w:space="0" w:color="auto"/>
              <w:right w:val="single" w:sz="4" w:space="0" w:color="auto"/>
            </w:tcBorders>
            <w:shd w:val="clear" w:color="auto" w:fill="auto"/>
            <w:noWrap/>
            <w:vAlign w:val="bottom"/>
            <w:hideMark/>
          </w:tcPr>
          <w:p w14:paraId="5D47B044"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7</w:t>
            </w:r>
          </w:p>
        </w:tc>
        <w:tc>
          <w:tcPr>
            <w:tcW w:w="886" w:type="dxa"/>
            <w:tcBorders>
              <w:top w:val="nil"/>
              <w:left w:val="nil"/>
              <w:bottom w:val="single" w:sz="4" w:space="0" w:color="auto"/>
              <w:right w:val="single" w:sz="4" w:space="0" w:color="auto"/>
            </w:tcBorders>
            <w:shd w:val="clear" w:color="auto" w:fill="auto"/>
            <w:noWrap/>
            <w:vAlign w:val="bottom"/>
            <w:hideMark/>
          </w:tcPr>
          <w:p w14:paraId="224208EE" w14:textId="77777777" w:rsidR="00001A0D" w:rsidRPr="005721BE" w:rsidRDefault="00001A0D" w:rsidP="00001A0D">
            <w:pPr>
              <w:jc w:val="right"/>
              <w:rPr>
                <w:rFonts w:ascii="Arial Narrow" w:eastAsia="Times New Roman" w:hAnsi="Arial Narrow"/>
                <w:b/>
                <w:color w:val="000000"/>
                <w:sz w:val="20"/>
                <w:szCs w:val="20"/>
              </w:rPr>
            </w:pPr>
            <w:r w:rsidRPr="005721BE">
              <w:rPr>
                <w:rFonts w:ascii="Arial Narrow" w:eastAsia="Times New Roman" w:hAnsi="Arial Narrow"/>
                <w:b/>
                <w:color w:val="000000"/>
                <w:sz w:val="20"/>
                <w:szCs w:val="20"/>
              </w:rPr>
              <w:t>5.38%</w:t>
            </w:r>
          </w:p>
        </w:tc>
        <w:tc>
          <w:tcPr>
            <w:tcW w:w="733" w:type="dxa"/>
            <w:tcBorders>
              <w:top w:val="nil"/>
              <w:left w:val="nil"/>
              <w:bottom w:val="single" w:sz="4" w:space="0" w:color="auto"/>
              <w:right w:val="single" w:sz="4" w:space="0" w:color="auto"/>
            </w:tcBorders>
            <w:shd w:val="clear" w:color="auto" w:fill="auto"/>
            <w:noWrap/>
            <w:vAlign w:val="bottom"/>
            <w:hideMark/>
          </w:tcPr>
          <w:p w14:paraId="5A5D5F56"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4</w:t>
            </w:r>
          </w:p>
        </w:tc>
        <w:tc>
          <w:tcPr>
            <w:tcW w:w="1493" w:type="dxa"/>
            <w:tcBorders>
              <w:top w:val="nil"/>
              <w:left w:val="nil"/>
              <w:bottom w:val="single" w:sz="4" w:space="0" w:color="auto"/>
              <w:right w:val="single" w:sz="4" w:space="0" w:color="auto"/>
            </w:tcBorders>
            <w:shd w:val="clear" w:color="auto" w:fill="auto"/>
            <w:noWrap/>
            <w:vAlign w:val="bottom"/>
            <w:hideMark/>
          </w:tcPr>
          <w:p w14:paraId="4B1F4E04"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2</w:t>
            </w:r>
          </w:p>
        </w:tc>
        <w:tc>
          <w:tcPr>
            <w:tcW w:w="810" w:type="dxa"/>
            <w:tcBorders>
              <w:top w:val="nil"/>
              <w:left w:val="nil"/>
              <w:bottom w:val="single" w:sz="4" w:space="0" w:color="auto"/>
              <w:right w:val="single" w:sz="4" w:space="0" w:color="auto"/>
            </w:tcBorders>
            <w:shd w:val="clear" w:color="auto" w:fill="auto"/>
            <w:noWrap/>
            <w:vAlign w:val="bottom"/>
            <w:hideMark/>
          </w:tcPr>
          <w:p w14:paraId="0B00DF40"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6</w:t>
            </w:r>
          </w:p>
        </w:tc>
      </w:tr>
      <w:tr w:rsidR="00001A0D" w:rsidRPr="00001A0D" w14:paraId="3AB3FE06"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A9B29B9"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35-3031</w:t>
            </w:r>
          </w:p>
        </w:tc>
        <w:tc>
          <w:tcPr>
            <w:tcW w:w="7470" w:type="dxa"/>
            <w:tcBorders>
              <w:top w:val="nil"/>
              <w:left w:val="nil"/>
              <w:bottom w:val="single" w:sz="4" w:space="0" w:color="auto"/>
              <w:right w:val="single" w:sz="4" w:space="0" w:color="auto"/>
            </w:tcBorders>
            <w:shd w:val="clear" w:color="auto" w:fill="auto"/>
            <w:noWrap/>
            <w:vAlign w:val="bottom"/>
            <w:hideMark/>
          </w:tcPr>
          <w:p w14:paraId="5D9C8D79"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Waiters and Waitresses</w:t>
            </w:r>
          </w:p>
        </w:tc>
        <w:tc>
          <w:tcPr>
            <w:tcW w:w="960" w:type="dxa"/>
            <w:tcBorders>
              <w:top w:val="nil"/>
              <w:left w:val="nil"/>
              <w:bottom w:val="single" w:sz="4" w:space="0" w:color="auto"/>
              <w:right w:val="single" w:sz="4" w:space="0" w:color="auto"/>
            </w:tcBorders>
            <w:shd w:val="clear" w:color="auto" w:fill="auto"/>
            <w:noWrap/>
            <w:vAlign w:val="bottom"/>
            <w:hideMark/>
          </w:tcPr>
          <w:p w14:paraId="59EC510B"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410</w:t>
            </w:r>
          </w:p>
        </w:tc>
        <w:tc>
          <w:tcPr>
            <w:tcW w:w="940" w:type="dxa"/>
            <w:tcBorders>
              <w:top w:val="nil"/>
              <w:left w:val="nil"/>
              <w:bottom w:val="single" w:sz="4" w:space="0" w:color="auto"/>
              <w:right w:val="single" w:sz="4" w:space="0" w:color="auto"/>
            </w:tcBorders>
            <w:shd w:val="clear" w:color="auto" w:fill="auto"/>
            <w:noWrap/>
            <w:vAlign w:val="bottom"/>
            <w:hideMark/>
          </w:tcPr>
          <w:p w14:paraId="59EDF706"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431</w:t>
            </w:r>
          </w:p>
        </w:tc>
        <w:tc>
          <w:tcPr>
            <w:tcW w:w="454" w:type="dxa"/>
            <w:tcBorders>
              <w:top w:val="nil"/>
              <w:left w:val="nil"/>
              <w:bottom w:val="single" w:sz="4" w:space="0" w:color="auto"/>
              <w:right w:val="single" w:sz="4" w:space="0" w:color="auto"/>
            </w:tcBorders>
            <w:shd w:val="clear" w:color="auto" w:fill="auto"/>
            <w:noWrap/>
            <w:vAlign w:val="bottom"/>
            <w:hideMark/>
          </w:tcPr>
          <w:p w14:paraId="192A8DD4"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21</w:t>
            </w:r>
          </w:p>
        </w:tc>
        <w:tc>
          <w:tcPr>
            <w:tcW w:w="886" w:type="dxa"/>
            <w:tcBorders>
              <w:top w:val="nil"/>
              <w:left w:val="nil"/>
              <w:bottom w:val="single" w:sz="4" w:space="0" w:color="auto"/>
              <w:right w:val="single" w:sz="4" w:space="0" w:color="auto"/>
            </w:tcBorders>
            <w:shd w:val="clear" w:color="auto" w:fill="auto"/>
            <w:noWrap/>
            <w:vAlign w:val="bottom"/>
            <w:hideMark/>
          </w:tcPr>
          <w:p w14:paraId="108FC008" w14:textId="77777777" w:rsidR="00001A0D" w:rsidRPr="005721BE" w:rsidRDefault="00001A0D" w:rsidP="00001A0D">
            <w:pPr>
              <w:jc w:val="right"/>
              <w:rPr>
                <w:rFonts w:ascii="Arial Narrow" w:eastAsia="Times New Roman" w:hAnsi="Arial Narrow"/>
                <w:b/>
                <w:color w:val="000000"/>
                <w:sz w:val="20"/>
                <w:szCs w:val="20"/>
              </w:rPr>
            </w:pPr>
            <w:r w:rsidRPr="005721BE">
              <w:rPr>
                <w:rFonts w:ascii="Arial Narrow" w:eastAsia="Times New Roman" w:hAnsi="Arial Narrow"/>
                <w:b/>
                <w:color w:val="000000"/>
                <w:sz w:val="20"/>
                <w:szCs w:val="20"/>
              </w:rPr>
              <w:t>5.12%</w:t>
            </w:r>
          </w:p>
        </w:tc>
        <w:tc>
          <w:tcPr>
            <w:tcW w:w="733" w:type="dxa"/>
            <w:tcBorders>
              <w:top w:val="nil"/>
              <w:left w:val="nil"/>
              <w:bottom w:val="single" w:sz="4" w:space="0" w:color="auto"/>
              <w:right w:val="single" w:sz="4" w:space="0" w:color="auto"/>
            </w:tcBorders>
            <w:shd w:val="clear" w:color="auto" w:fill="auto"/>
            <w:noWrap/>
            <w:vAlign w:val="bottom"/>
            <w:hideMark/>
          </w:tcPr>
          <w:p w14:paraId="75C6A75A"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10</w:t>
            </w:r>
          </w:p>
        </w:tc>
        <w:tc>
          <w:tcPr>
            <w:tcW w:w="1493" w:type="dxa"/>
            <w:tcBorders>
              <w:top w:val="nil"/>
              <w:left w:val="nil"/>
              <w:bottom w:val="single" w:sz="4" w:space="0" w:color="auto"/>
              <w:right w:val="single" w:sz="4" w:space="0" w:color="auto"/>
            </w:tcBorders>
            <w:shd w:val="clear" w:color="auto" w:fill="auto"/>
            <w:noWrap/>
            <w:vAlign w:val="bottom"/>
            <w:hideMark/>
          </w:tcPr>
          <w:p w14:paraId="610F2D97"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22</w:t>
            </w:r>
          </w:p>
        </w:tc>
        <w:tc>
          <w:tcPr>
            <w:tcW w:w="810" w:type="dxa"/>
            <w:tcBorders>
              <w:top w:val="nil"/>
              <w:left w:val="nil"/>
              <w:bottom w:val="single" w:sz="4" w:space="0" w:color="auto"/>
              <w:right w:val="single" w:sz="4" w:space="0" w:color="auto"/>
            </w:tcBorders>
            <w:shd w:val="clear" w:color="auto" w:fill="auto"/>
            <w:noWrap/>
            <w:vAlign w:val="bottom"/>
            <w:hideMark/>
          </w:tcPr>
          <w:p w14:paraId="1E54EA7A"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32</w:t>
            </w:r>
          </w:p>
        </w:tc>
      </w:tr>
      <w:tr w:rsidR="00001A0D" w:rsidRPr="00001A0D" w14:paraId="402DD2D5"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624EC65"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49-9044</w:t>
            </w:r>
          </w:p>
        </w:tc>
        <w:tc>
          <w:tcPr>
            <w:tcW w:w="7470" w:type="dxa"/>
            <w:tcBorders>
              <w:top w:val="nil"/>
              <w:left w:val="nil"/>
              <w:bottom w:val="single" w:sz="4" w:space="0" w:color="auto"/>
              <w:right w:val="single" w:sz="4" w:space="0" w:color="auto"/>
            </w:tcBorders>
            <w:shd w:val="clear" w:color="auto" w:fill="auto"/>
            <w:noWrap/>
            <w:vAlign w:val="bottom"/>
            <w:hideMark/>
          </w:tcPr>
          <w:p w14:paraId="718DABB7"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Millwrights</w:t>
            </w:r>
          </w:p>
        </w:tc>
        <w:tc>
          <w:tcPr>
            <w:tcW w:w="960" w:type="dxa"/>
            <w:tcBorders>
              <w:top w:val="nil"/>
              <w:left w:val="nil"/>
              <w:bottom w:val="single" w:sz="4" w:space="0" w:color="auto"/>
              <w:right w:val="single" w:sz="4" w:space="0" w:color="auto"/>
            </w:tcBorders>
            <w:shd w:val="clear" w:color="auto" w:fill="auto"/>
            <w:noWrap/>
            <w:vAlign w:val="bottom"/>
            <w:hideMark/>
          </w:tcPr>
          <w:p w14:paraId="63018131"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159</w:t>
            </w:r>
          </w:p>
        </w:tc>
        <w:tc>
          <w:tcPr>
            <w:tcW w:w="940" w:type="dxa"/>
            <w:tcBorders>
              <w:top w:val="nil"/>
              <w:left w:val="nil"/>
              <w:bottom w:val="single" w:sz="4" w:space="0" w:color="auto"/>
              <w:right w:val="single" w:sz="4" w:space="0" w:color="auto"/>
            </w:tcBorders>
            <w:shd w:val="clear" w:color="auto" w:fill="auto"/>
            <w:noWrap/>
            <w:vAlign w:val="bottom"/>
            <w:hideMark/>
          </w:tcPr>
          <w:p w14:paraId="4BC61C6D"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167</w:t>
            </w:r>
          </w:p>
        </w:tc>
        <w:tc>
          <w:tcPr>
            <w:tcW w:w="454" w:type="dxa"/>
            <w:tcBorders>
              <w:top w:val="nil"/>
              <w:left w:val="nil"/>
              <w:bottom w:val="single" w:sz="4" w:space="0" w:color="auto"/>
              <w:right w:val="single" w:sz="4" w:space="0" w:color="auto"/>
            </w:tcBorders>
            <w:shd w:val="clear" w:color="auto" w:fill="auto"/>
            <w:noWrap/>
            <w:vAlign w:val="bottom"/>
            <w:hideMark/>
          </w:tcPr>
          <w:p w14:paraId="0A3D6375"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8</w:t>
            </w:r>
          </w:p>
        </w:tc>
        <w:tc>
          <w:tcPr>
            <w:tcW w:w="886" w:type="dxa"/>
            <w:tcBorders>
              <w:top w:val="nil"/>
              <w:left w:val="nil"/>
              <w:bottom w:val="single" w:sz="4" w:space="0" w:color="auto"/>
              <w:right w:val="single" w:sz="4" w:space="0" w:color="auto"/>
            </w:tcBorders>
            <w:shd w:val="clear" w:color="auto" w:fill="auto"/>
            <w:noWrap/>
            <w:vAlign w:val="bottom"/>
            <w:hideMark/>
          </w:tcPr>
          <w:p w14:paraId="701D3B85" w14:textId="77777777" w:rsidR="00001A0D" w:rsidRPr="005721BE" w:rsidRDefault="00001A0D" w:rsidP="00001A0D">
            <w:pPr>
              <w:jc w:val="right"/>
              <w:rPr>
                <w:rFonts w:ascii="Arial Narrow" w:eastAsia="Times New Roman" w:hAnsi="Arial Narrow"/>
                <w:b/>
                <w:color w:val="000000"/>
                <w:sz w:val="20"/>
                <w:szCs w:val="20"/>
              </w:rPr>
            </w:pPr>
            <w:r w:rsidRPr="005721BE">
              <w:rPr>
                <w:rFonts w:ascii="Arial Narrow" w:eastAsia="Times New Roman" w:hAnsi="Arial Narrow"/>
                <w:b/>
                <w:color w:val="000000"/>
                <w:sz w:val="20"/>
                <w:szCs w:val="20"/>
              </w:rPr>
              <w:t>5.03%</w:t>
            </w:r>
          </w:p>
        </w:tc>
        <w:tc>
          <w:tcPr>
            <w:tcW w:w="733" w:type="dxa"/>
            <w:tcBorders>
              <w:top w:val="nil"/>
              <w:left w:val="nil"/>
              <w:bottom w:val="single" w:sz="4" w:space="0" w:color="auto"/>
              <w:right w:val="single" w:sz="4" w:space="0" w:color="auto"/>
            </w:tcBorders>
            <w:shd w:val="clear" w:color="auto" w:fill="auto"/>
            <w:noWrap/>
            <w:vAlign w:val="bottom"/>
            <w:hideMark/>
          </w:tcPr>
          <w:p w14:paraId="2C814A1D"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4</w:t>
            </w:r>
          </w:p>
        </w:tc>
        <w:tc>
          <w:tcPr>
            <w:tcW w:w="1493" w:type="dxa"/>
            <w:tcBorders>
              <w:top w:val="nil"/>
              <w:left w:val="nil"/>
              <w:bottom w:val="single" w:sz="4" w:space="0" w:color="auto"/>
              <w:right w:val="single" w:sz="4" w:space="0" w:color="auto"/>
            </w:tcBorders>
            <w:shd w:val="clear" w:color="auto" w:fill="auto"/>
            <w:noWrap/>
            <w:vAlign w:val="bottom"/>
            <w:hideMark/>
          </w:tcPr>
          <w:p w14:paraId="77050A7B"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4</w:t>
            </w:r>
          </w:p>
        </w:tc>
        <w:tc>
          <w:tcPr>
            <w:tcW w:w="810" w:type="dxa"/>
            <w:tcBorders>
              <w:top w:val="nil"/>
              <w:left w:val="nil"/>
              <w:bottom w:val="single" w:sz="4" w:space="0" w:color="auto"/>
              <w:right w:val="single" w:sz="4" w:space="0" w:color="auto"/>
            </w:tcBorders>
            <w:shd w:val="clear" w:color="auto" w:fill="auto"/>
            <w:noWrap/>
            <w:vAlign w:val="bottom"/>
            <w:hideMark/>
          </w:tcPr>
          <w:p w14:paraId="1770099F"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8</w:t>
            </w:r>
          </w:p>
        </w:tc>
      </w:tr>
      <w:tr w:rsidR="00001A0D" w:rsidRPr="00001A0D" w14:paraId="012B6F45"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8FE0674"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13-2011</w:t>
            </w:r>
          </w:p>
        </w:tc>
        <w:tc>
          <w:tcPr>
            <w:tcW w:w="7470" w:type="dxa"/>
            <w:tcBorders>
              <w:top w:val="nil"/>
              <w:left w:val="nil"/>
              <w:bottom w:val="single" w:sz="4" w:space="0" w:color="auto"/>
              <w:right w:val="single" w:sz="4" w:space="0" w:color="auto"/>
            </w:tcBorders>
            <w:shd w:val="clear" w:color="auto" w:fill="auto"/>
            <w:noWrap/>
            <w:vAlign w:val="bottom"/>
            <w:hideMark/>
          </w:tcPr>
          <w:p w14:paraId="044A5827"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Accountants and Auditors</w:t>
            </w:r>
          </w:p>
        </w:tc>
        <w:tc>
          <w:tcPr>
            <w:tcW w:w="960" w:type="dxa"/>
            <w:tcBorders>
              <w:top w:val="nil"/>
              <w:left w:val="nil"/>
              <w:bottom w:val="single" w:sz="4" w:space="0" w:color="auto"/>
              <w:right w:val="single" w:sz="4" w:space="0" w:color="auto"/>
            </w:tcBorders>
            <w:shd w:val="clear" w:color="auto" w:fill="auto"/>
            <w:noWrap/>
            <w:vAlign w:val="bottom"/>
            <w:hideMark/>
          </w:tcPr>
          <w:p w14:paraId="332472A3"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237</w:t>
            </w:r>
          </w:p>
        </w:tc>
        <w:tc>
          <w:tcPr>
            <w:tcW w:w="940" w:type="dxa"/>
            <w:tcBorders>
              <w:top w:val="nil"/>
              <w:left w:val="nil"/>
              <w:bottom w:val="single" w:sz="4" w:space="0" w:color="auto"/>
              <w:right w:val="single" w:sz="4" w:space="0" w:color="auto"/>
            </w:tcBorders>
            <w:shd w:val="clear" w:color="auto" w:fill="auto"/>
            <w:noWrap/>
            <w:vAlign w:val="bottom"/>
            <w:hideMark/>
          </w:tcPr>
          <w:p w14:paraId="184E9FF9"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248</w:t>
            </w:r>
          </w:p>
        </w:tc>
        <w:tc>
          <w:tcPr>
            <w:tcW w:w="454" w:type="dxa"/>
            <w:tcBorders>
              <w:top w:val="nil"/>
              <w:left w:val="nil"/>
              <w:bottom w:val="single" w:sz="4" w:space="0" w:color="auto"/>
              <w:right w:val="single" w:sz="4" w:space="0" w:color="auto"/>
            </w:tcBorders>
            <w:shd w:val="clear" w:color="auto" w:fill="auto"/>
            <w:noWrap/>
            <w:vAlign w:val="bottom"/>
            <w:hideMark/>
          </w:tcPr>
          <w:p w14:paraId="1B5BD53F"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11</w:t>
            </w:r>
          </w:p>
        </w:tc>
        <w:tc>
          <w:tcPr>
            <w:tcW w:w="886" w:type="dxa"/>
            <w:tcBorders>
              <w:top w:val="nil"/>
              <w:left w:val="nil"/>
              <w:bottom w:val="single" w:sz="4" w:space="0" w:color="auto"/>
              <w:right w:val="single" w:sz="4" w:space="0" w:color="auto"/>
            </w:tcBorders>
            <w:shd w:val="clear" w:color="auto" w:fill="auto"/>
            <w:noWrap/>
            <w:vAlign w:val="bottom"/>
            <w:hideMark/>
          </w:tcPr>
          <w:p w14:paraId="2D1097CC" w14:textId="77777777" w:rsidR="00001A0D" w:rsidRPr="005721BE" w:rsidRDefault="00001A0D" w:rsidP="00001A0D">
            <w:pPr>
              <w:jc w:val="right"/>
              <w:rPr>
                <w:rFonts w:ascii="Arial Narrow" w:eastAsia="Times New Roman" w:hAnsi="Arial Narrow"/>
                <w:b/>
                <w:color w:val="000000"/>
                <w:sz w:val="20"/>
                <w:szCs w:val="20"/>
              </w:rPr>
            </w:pPr>
            <w:r w:rsidRPr="005721BE">
              <w:rPr>
                <w:rFonts w:ascii="Arial Narrow" w:eastAsia="Times New Roman" w:hAnsi="Arial Narrow"/>
                <w:b/>
                <w:color w:val="000000"/>
                <w:sz w:val="20"/>
                <w:szCs w:val="20"/>
              </w:rPr>
              <w:t>4.64%</w:t>
            </w:r>
          </w:p>
        </w:tc>
        <w:tc>
          <w:tcPr>
            <w:tcW w:w="733" w:type="dxa"/>
            <w:tcBorders>
              <w:top w:val="nil"/>
              <w:left w:val="nil"/>
              <w:bottom w:val="single" w:sz="4" w:space="0" w:color="auto"/>
              <w:right w:val="single" w:sz="4" w:space="0" w:color="auto"/>
            </w:tcBorders>
            <w:shd w:val="clear" w:color="auto" w:fill="auto"/>
            <w:noWrap/>
            <w:vAlign w:val="bottom"/>
            <w:hideMark/>
          </w:tcPr>
          <w:p w14:paraId="709C32A4"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6</w:t>
            </w:r>
          </w:p>
        </w:tc>
        <w:tc>
          <w:tcPr>
            <w:tcW w:w="1493" w:type="dxa"/>
            <w:tcBorders>
              <w:top w:val="nil"/>
              <w:left w:val="nil"/>
              <w:bottom w:val="single" w:sz="4" w:space="0" w:color="auto"/>
              <w:right w:val="single" w:sz="4" w:space="0" w:color="auto"/>
            </w:tcBorders>
            <w:shd w:val="clear" w:color="auto" w:fill="auto"/>
            <w:noWrap/>
            <w:vAlign w:val="bottom"/>
            <w:hideMark/>
          </w:tcPr>
          <w:p w14:paraId="334FACFF"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6</w:t>
            </w:r>
          </w:p>
        </w:tc>
        <w:tc>
          <w:tcPr>
            <w:tcW w:w="810" w:type="dxa"/>
            <w:tcBorders>
              <w:top w:val="nil"/>
              <w:left w:val="nil"/>
              <w:bottom w:val="single" w:sz="4" w:space="0" w:color="auto"/>
              <w:right w:val="single" w:sz="4" w:space="0" w:color="auto"/>
            </w:tcBorders>
            <w:shd w:val="clear" w:color="auto" w:fill="auto"/>
            <w:noWrap/>
            <w:vAlign w:val="bottom"/>
            <w:hideMark/>
          </w:tcPr>
          <w:p w14:paraId="12AC9060"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12</w:t>
            </w:r>
          </w:p>
        </w:tc>
      </w:tr>
      <w:tr w:rsidR="00001A0D" w:rsidRPr="00001A0D" w14:paraId="2D599488" w14:textId="77777777" w:rsidTr="00A947C9">
        <w:trPr>
          <w:trHeight w:val="20"/>
        </w:trPr>
        <w:tc>
          <w:tcPr>
            <w:tcW w:w="146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A586CF9" w14:textId="77777777" w:rsidR="00001A0D" w:rsidRPr="00001A0D" w:rsidRDefault="00001A0D" w:rsidP="00001A0D">
            <w:pPr>
              <w:jc w:val="center"/>
              <w:rPr>
                <w:rFonts w:ascii="Arial Narrow" w:eastAsia="Times New Roman" w:hAnsi="Arial Narrow" w:cs="Arial"/>
                <w:b/>
                <w:bCs/>
                <w:sz w:val="20"/>
                <w:szCs w:val="20"/>
              </w:rPr>
            </w:pPr>
            <w:r w:rsidRPr="00001A0D">
              <w:rPr>
                <w:rFonts w:ascii="Arial Narrow" w:eastAsia="Times New Roman" w:hAnsi="Arial Narrow" w:cs="Arial"/>
                <w:b/>
                <w:bCs/>
                <w:sz w:val="20"/>
                <w:szCs w:val="20"/>
              </w:rPr>
              <w:t>Top 10 Decline</w:t>
            </w:r>
          </w:p>
        </w:tc>
      </w:tr>
      <w:tr w:rsidR="00001A0D" w:rsidRPr="00001A0D" w14:paraId="7088A9C0"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0A3DF06"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51-9196</w:t>
            </w:r>
          </w:p>
        </w:tc>
        <w:tc>
          <w:tcPr>
            <w:tcW w:w="7470" w:type="dxa"/>
            <w:tcBorders>
              <w:top w:val="nil"/>
              <w:left w:val="nil"/>
              <w:bottom w:val="single" w:sz="4" w:space="0" w:color="auto"/>
              <w:right w:val="single" w:sz="4" w:space="0" w:color="auto"/>
            </w:tcBorders>
            <w:shd w:val="clear" w:color="auto" w:fill="auto"/>
            <w:noWrap/>
            <w:vAlign w:val="bottom"/>
            <w:hideMark/>
          </w:tcPr>
          <w:p w14:paraId="09AFDD2C"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Paper Goods Machine Setters, Operators, and Tenders</w:t>
            </w:r>
          </w:p>
        </w:tc>
        <w:tc>
          <w:tcPr>
            <w:tcW w:w="960" w:type="dxa"/>
            <w:tcBorders>
              <w:top w:val="nil"/>
              <w:left w:val="nil"/>
              <w:bottom w:val="single" w:sz="4" w:space="0" w:color="auto"/>
              <w:right w:val="single" w:sz="4" w:space="0" w:color="auto"/>
            </w:tcBorders>
            <w:shd w:val="clear" w:color="auto" w:fill="auto"/>
            <w:noWrap/>
            <w:vAlign w:val="bottom"/>
            <w:hideMark/>
          </w:tcPr>
          <w:p w14:paraId="3AC49B5B"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827</w:t>
            </w:r>
          </w:p>
        </w:tc>
        <w:tc>
          <w:tcPr>
            <w:tcW w:w="940" w:type="dxa"/>
            <w:tcBorders>
              <w:top w:val="nil"/>
              <w:left w:val="nil"/>
              <w:bottom w:val="single" w:sz="4" w:space="0" w:color="auto"/>
              <w:right w:val="single" w:sz="4" w:space="0" w:color="auto"/>
            </w:tcBorders>
            <w:shd w:val="clear" w:color="auto" w:fill="auto"/>
            <w:noWrap/>
            <w:vAlign w:val="bottom"/>
            <w:hideMark/>
          </w:tcPr>
          <w:p w14:paraId="2388B8A5"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783</w:t>
            </w:r>
          </w:p>
        </w:tc>
        <w:tc>
          <w:tcPr>
            <w:tcW w:w="454" w:type="dxa"/>
            <w:tcBorders>
              <w:top w:val="nil"/>
              <w:left w:val="nil"/>
              <w:bottom w:val="single" w:sz="4" w:space="0" w:color="auto"/>
              <w:right w:val="single" w:sz="4" w:space="0" w:color="auto"/>
            </w:tcBorders>
            <w:shd w:val="clear" w:color="auto" w:fill="auto"/>
            <w:noWrap/>
            <w:vAlign w:val="bottom"/>
            <w:hideMark/>
          </w:tcPr>
          <w:p w14:paraId="4F204976" w14:textId="77777777" w:rsidR="00001A0D" w:rsidRPr="005721BE" w:rsidRDefault="00001A0D" w:rsidP="00001A0D">
            <w:pPr>
              <w:jc w:val="right"/>
              <w:rPr>
                <w:rFonts w:ascii="Arial Narrow" w:eastAsia="Times New Roman" w:hAnsi="Arial Narrow"/>
                <w:b/>
                <w:color w:val="000000"/>
                <w:sz w:val="20"/>
                <w:szCs w:val="20"/>
              </w:rPr>
            </w:pPr>
            <w:r w:rsidRPr="005721BE">
              <w:rPr>
                <w:rFonts w:ascii="Arial Narrow" w:eastAsia="Times New Roman" w:hAnsi="Arial Narrow"/>
                <w:b/>
                <w:color w:val="000000"/>
                <w:sz w:val="20"/>
                <w:szCs w:val="20"/>
              </w:rPr>
              <w:t>-44</w:t>
            </w:r>
          </w:p>
        </w:tc>
        <w:tc>
          <w:tcPr>
            <w:tcW w:w="886" w:type="dxa"/>
            <w:tcBorders>
              <w:top w:val="nil"/>
              <w:left w:val="nil"/>
              <w:bottom w:val="single" w:sz="4" w:space="0" w:color="auto"/>
              <w:right w:val="single" w:sz="4" w:space="0" w:color="auto"/>
            </w:tcBorders>
            <w:shd w:val="clear" w:color="auto" w:fill="auto"/>
            <w:noWrap/>
            <w:vAlign w:val="bottom"/>
            <w:hideMark/>
          </w:tcPr>
          <w:p w14:paraId="24AF2490"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-5.32%</w:t>
            </w:r>
          </w:p>
        </w:tc>
        <w:tc>
          <w:tcPr>
            <w:tcW w:w="733" w:type="dxa"/>
            <w:tcBorders>
              <w:top w:val="nil"/>
              <w:left w:val="nil"/>
              <w:bottom w:val="single" w:sz="4" w:space="0" w:color="auto"/>
              <w:right w:val="single" w:sz="4" w:space="0" w:color="auto"/>
            </w:tcBorders>
            <w:shd w:val="clear" w:color="auto" w:fill="auto"/>
            <w:noWrap/>
            <w:vAlign w:val="bottom"/>
            <w:hideMark/>
          </w:tcPr>
          <w:p w14:paraId="6E1A62FB"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0</w:t>
            </w:r>
          </w:p>
        </w:tc>
        <w:tc>
          <w:tcPr>
            <w:tcW w:w="1493" w:type="dxa"/>
            <w:tcBorders>
              <w:top w:val="nil"/>
              <w:left w:val="nil"/>
              <w:bottom w:val="single" w:sz="4" w:space="0" w:color="auto"/>
              <w:right w:val="single" w:sz="4" w:space="0" w:color="auto"/>
            </w:tcBorders>
            <w:shd w:val="clear" w:color="auto" w:fill="auto"/>
            <w:noWrap/>
            <w:vAlign w:val="bottom"/>
            <w:hideMark/>
          </w:tcPr>
          <w:p w14:paraId="055419A5"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14</w:t>
            </w:r>
          </w:p>
        </w:tc>
        <w:tc>
          <w:tcPr>
            <w:tcW w:w="810" w:type="dxa"/>
            <w:tcBorders>
              <w:top w:val="nil"/>
              <w:left w:val="nil"/>
              <w:bottom w:val="single" w:sz="4" w:space="0" w:color="auto"/>
              <w:right w:val="single" w:sz="4" w:space="0" w:color="auto"/>
            </w:tcBorders>
            <w:shd w:val="clear" w:color="auto" w:fill="auto"/>
            <w:noWrap/>
            <w:vAlign w:val="bottom"/>
            <w:hideMark/>
          </w:tcPr>
          <w:p w14:paraId="06687622"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14</w:t>
            </w:r>
          </w:p>
        </w:tc>
      </w:tr>
      <w:tr w:rsidR="00001A0D" w:rsidRPr="00001A0D" w14:paraId="6535D7ED"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5E51BD1"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33-3012</w:t>
            </w:r>
          </w:p>
        </w:tc>
        <w:tc>
          <w:tcPr>
            <w:tcW w:w="7470" w:type="dxa"/>
            <w:tcBorders>
              <w:top w:val="nil"/>
              <w:left w:val="nil"/>
              <w:bottom w:val="single" w:sz="4" w:space="0" w:color="auto"/>
              <w:right w:val="single" w:sz="4" w:space="0" w:color="auto"/>
            </w:tcBorders>
            <w:shd w:val="clear" w:color="auto" w:fill="auto"/>
            <w:noWrap/>
            <w:vAlign w:val="bottom"/>
            <w:hideMark/>
          </w:tcPr>
          <w:p w14:paraId="0168FE84"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Correctional Officers and Jailers</w:t>
            </w:r>
          </w:p>
        </w:tc>
        <w:tc>
          <w:tcPr>
            <w:tcW w:w="960" w:type="dxa"/>
            <w:tcBorders>
              <w:top w:val="nil"/>
              <w:left w:val="nil"/>
              <w:bottom w:val="single" w:sz="4" w:space="0" w:color="auto"/>
              <w:right w:val="single" w:sz="4" w:space="0" w:color="auto"/>
            </w:tcBorders>
            <w:shd w:val="clear" w:color="auto" w:fill="auto"/>
            <w:noWrap/>
            <w:vAlign w:val="bottom"/>
            <w:hideMark/>
          </w:tcPr>
          <w:p w14:paraId="33F8BC69"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1,695</w:t>
            </w:r>
          </w:p>
        </w:tc>
        <w:tc>
          <w:tcPr>
            <w:tcW w:w="940" w:type="dxa"/>
            <w:tcBorders>
              <w:top w:val="nil"/>
              <w:left w:val="nil"/>
              <w:bottom w:val="single" w:sz="4" w:space="0" w:color="auto"/>
              <w:right w:val="single" w:sz="4" w:space="0" w:color="auto"/>
            </w:tcBorders>
            <w:shd w:val="clear" w:color="auto" w:fill="auto"/>
            <w:noWrap/>
            <w:vAlign w:val="bottom"/>
            <w:hideMark/>
          </w:tcPr>
          <w:p w14:paraId="6860D34C"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1,653</w:t>
            </w:r>
          </w:p>
        </w:tc>
        <w:tc>
          <w:tcPr>
            <w:tcW w:w="454" w:type="dxa"/>
            <w:tcBorders>
              <w:top w:val="nil"/>
              <w:left w:val="nil"/>
              <w:bottom w:val="single" w:sz="4" w:space="0" w:color="auto"/>
              <w:right w:val="single" w:sz="4" w:space="0" w:color="auto"/>
            </w:tcBorders>
            <w:shd w:val="clear" w:color="auto" w:fill="auto"/>
            <w:noWrap/>
            <w:vAlign w:val="bottom"/>
            <w:hideMark/>
          </w:tcPr>
          <w:p w14:paraId="6596F711" w14:textId="77777777" w:rsidR="00001A0D" w:rsidRPr="005721BE" w:rsidRDefault="00001A0D" w:rsidP="00001A0D">
            <w:pPr>
              <w:jc w:val="right"/>
              <w:rPr>
                <w:rFonts w:ascii="Arial Narrow" w:eastAsia="Times New Roman" w:hAnsi="Arial Narrow"/>
                <w:b/>
                <w:color w:val="000000"/>
                <w:sz w:val="20"/>
                <w:szCs w:val="20"/>
              </w:rPr>
            </w:pPr>
            <w:r w:rsidRPr="005721BE">
              <w:rPr>
                <w:rFonts w:ascii="Arial Narrow" w:eastAsia="Times New Roman" w:hAnsi="Arial Narrow"/>
                <w:b/>
                <w:color w:val="000000"/>
                <w:sz w:val="20"/>
                <w:szCs w:val="20"/>
              </w:rPr>
              <w:t>-42</w:t>
            </w:r>
          </w:p>
        </w:tc>
        <w:tc>
          <w:tcPr>
            <w:tcW w:w="886" w:type="dxa"/>
            <w:tcBorders>
              <w:top w:val="nil"/>
              <w:left w:val="nil"/>
              <w:bottom w:val="single" w:sz="4" w:space="0" w:color="auto"/>
              <w:right w:val="single" w:sz="4" w:space="0" w:color="auto"/>
            </w:tcBorders>
            <w:shd w:val="clear" w:color="auto" w:fill="auto"/>
            <w:noWrap/>
            <w:vAlign w:val="bottom"/>
            <w:hideMark/>
          </w:tcPr>
          <w:p w14:paraId="6B913146"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-2.48%</w:t>
            </w:r>
          </w:p>
        </w:tc>
        <w:tc>
          <w:tcPr>
            <w:tcW w:w="733" w:type="dxa"/>
            <w:tcBorders>
              <w:top w:val="nil"/>
              <w:left w:val="nil"/>
              <w:bottom w:val="single" w:sz="4" w:space="0" w:color="auto"/>
              <w:right w:val="single" w:sz="4" w:space="0" w:color="auto"/>
            </w:tcBorders>
            <w:shd w:val="clear" w:color="auto" w:fill="auto"/>
            <w:noWrap/>
            <w:vAlign w:val="bottom"/>
            <w:hideMark/>
          </w:tcPr>
          <w:p w14:paraId="3C1C2C10"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0</w:t>
            </w:r>
          </w:p>
        </w:tc>
        <w:tc>
          <w:tcPr>
            <w:tcW w:w="1493" w:type="dxa"/>
            <w:tcBorders>
              <w:top w:val="nil"/>
              <w:left w:val="nil"/>
              <w:bottom w:val="single" w:sz="4" w:space="0" w:color="auto"/>
              <w:right w:val="single" w:sz="4" w:space="0" w:color="auto"/>
            </w:tcBorders>
            <w:shd w:val="clear" w:color="auto" w:fill="auto"/>
            <w:noWrap/>
            <w:vAlign w:val="bottom"/>
            <w:hideMark/>
          </w:tcPr>
          <w:p w14:paraId="1FD32F5E"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47</w:t>
            </w:r>
          </w:p>
        </w:tc>
        <w:tc>
          <w:tcPr>
            <w:tcW w:w="810" w:type="dxa"/>
            <w:tcBorders>
              <w:top w:val="nil"/>
              <w:left w:val="nil"/>
              <w:bottom w:val="single" w:sz="4" w:space="0" w:color="auto"/>
              <w:right w:val="single" w:sz="4" w:space="0" w:color="auto"/>
            </w:tcBorders>
            <w:shd w:val="clear" w:color="auto" w:fill="auto"/>
            <w:noWrap/>
            <w:vAlign w:val="bottom"/>
            <w:hideMark/>
          </w:tcPr>
          <w:p w14:paraId="03CCDC8E"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47</w:t>
            </w:r>
          </w:p>
        </w:tc>
      </w:tr>
      <w:tr w:rsidR="00001A0D" w:rsidRPr="00001A0D" w14:paraId="3D0F0529"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DA97C9B"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51-9198</w:t>
            </w:r>
          </w:p>
        </w:tc>
        <w:tc>
          <w:tcPr>
            <w:tcW w:w="7470" w:type="dxa"/>
            <w:tcBorders>
              <w:top w:val="nil"/>
              <w:left w:val="nil"/>
              <w:bottom w:val="single" w:sz="4" w:space="0" w:color="auto"/>
              <w:right w:val="single" w:sz="4" w:space="0" w:color="auto"/>
            </w:tcBorders>
            <w:shd w:val="clear" w:color="auto" w:fill="auto"/>
            <w:noWrap/>
            <w:vAlign w:val="bottom"/>
            <w:hideMark/>
          </w:tcPr>
          <w:p w14:paraId="4A1E3A86"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Helpers--Production Workers</w:t>
            </w:r>
          </w:p>
        </w:tc>
        <w:tc>
          <w:tcPr>
            <w:tcW w:w="960" w:type="dxa"/>
            <w:tcBorders>
              <w:top w:val="nil"/>
              <w:left w:val="nil"/>
              <w:bottom w:val="single" w:sz="4" w:space="0" w:color="auto"/>
              <w:right w:val="single" w:sz="4" w:space="0" w:color="auto"/>
            </w:tcBorders>
            <w:shd w:val="clear" w:color="auto" w:fill="auto"/>
            <w:noWrap/>
            <w:vAlign w:val="bottom"/>
            <w:hideMark/>
          </w:tcPr>
          <w:p w14:paraId="04B7F5F5"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829</w:t>
            </w:r>
          </w:p>
        </w:tc>
        <w:tc>
          <w:tcPr>
            <w:tcW w:w="940" w:type="dxa"/>
            <w:tcBorders>
              <w:top w:val="nil"/>
              <w:left w:val="nil"/>
              <w:bottom w:val="single" w:sz="4" w:space="0" w:color="auto"/>
              <w:right w:val="single" w:sz="4" w:space="0" w:color="auto"/>
            </w:tcBorders>
            <w:shd w:val="clear" w:color="auto" w:fill="auto"/>
            <w:noWrap/>
            <w:vAlign w:val="bottom"/>
            <w:hideMark/>
          </w:tcPr>
          <w:p w14:paraId="2063723A"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797</w:t>
            </w:r>
          </w:p>
        </w:tc>
        <w:tc>
          <w:tcPr>
            <w:tcW w:w="454" w:type="dxa"/>
            <w:tcBorders>
              <w:top w:val="nil"/>
              <w:left w:val="nil"/>
              <w:bottom w:val="single" w:sz="4" w:space="0" w:color="auto"/>
              <w:right w:val="single" w:sz="4" w:space="0" w:color="auto"/>
            </w:tcBorders>
            <w:shd w:val="clear" w:color="auto" w:fill="auto"/>
            <w:noWrap/>
            <w:vAlign w:val="bottom"/>
            <w:hideMark/>
          </w:tcPr>
          <w:p w14:paraId="2221D3B8" w14:textId="77777777" w:rsidR="00001A0D" w:rsidRPr="005721BE" w:rsidRDefault="00001A0D" w:rsidP="00001A0D">
            <w:pPr>
              <w:jc w:val="right"/>
              <w:rPr>
                <w:rFonts w:ascii="Arial Narrow" w:eastAsia="Times New Roman" w:hAnsi="Arial Narrow"/>
                <w:b/>
                <w:color w:val="000000"/>
                <w:sz w:val="20"/>
                <w:szCs w:val="20"/>
              </w:rPr>
            </w:pPr>
            <w:r w:rsidRPr="005721BE">
              <w:rPr>
                <w:rFonts w:ascii="Arial Narrow" w:eastAsia="Times New Roman" w:hAnsi="Arial Narrow"/>
                <w:b/>
                <w:color w:val="000000"/>
                <w:sz w:val="20"/>
                <w:szCs w:val="20"/>
              </w:rPr>
              <w:t>-32</w:t>
            </w:r>
          </w:p>
        </w:tc>
        <w:tc>
          <w:tcPr>
            <w:tcW w:w="886" w:type="dxa"/>
            <w:tcBorders>
              <w:top w:val="nil"/>
              <w:left w:val="nil"/>
              <w:bottom w:val="single" w:sz="4" w:space="0" w:color="auto"/>
              <w:right w:val="single" w:sz="4" w:space="0" w:color="auto"/>
            </w:tcBorders>
            <w:shd w:val="clear" w:color="auto" w:fill="auto"/>
            <w:noWrap/>
            <w:vAlign w:val="bottom"/>
            <w:hideMark/>
          </w:tcPr>
          <w:p w14:paraId="06C3F99D"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-3.86%</w:t>
            </w:r>
          </w:p>
        </w:tc>
        <w:tc>
          <w:tcPr>
            <w:tcW w:w="733" w:type="dxa"/>
            <w:tcBorders>
              <w:top w:val="nil"/>
              <w:left w:val="nil"/>
              <w:bottom w:val="single" w:sz="4" w:space="0" w:color="auto"/>
              <w:right w:val="single" w:sz="4" w:space="0" w:color="auto"/>
            </w:tcBorders>
            <w:shd w:val="clear" w:color="auto" w:fill="auto"/>
            <w:noWrap/>
            <w:vAlign w:val="bottom"/>
            <w:hideMark/>
          </w:tcPr>
          <w:p w14:paraId="274B9F41"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0</w:t>
            </w:r>
          </w:p>
        </w:tc>
        <w:tc>
          <w:tcPr>
            <w:tcW w:w="1493" w:type="dxa"/>
            <w:tcBorders>
              <w:top w:val="nil"/>
              <w:left w:val="nil"/>
              <w:bottom w:val="single" w:sz="4" w:space="0" w:color="auto"/>
              <w:right w:val="single" w:sz="4" w:space="0" w:color="auto"/>
            </w:tcBorders>
            <w:shd w:val="clear" w:color="auto" w:fill="auto"/>
            <w:noWrap/>
            <w:vAlign w:val="bottom"/>
            <w:hideMark/>
          </w:tcPr>
          <w:p w14:paraId="1B294254"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26</w:t>
            </w:r>
          </w:p>
        </w:tc>
        <w:tc>
          <w:tcPr>
            <w:tcW w:w="810" w:type="dxa"/>
            <w:tcBorders>
              <w:top w:val="nil"/>
              <w:left w:val="nil"/>
              <w:bottom w:val="single" w:sz="4" w:space="0" w:color="auto"/>
              <w:right w:val="single" w:sz="4" w:space="0" w:color="auto"/>
            </w:tcBorders>
            <w:shd w:val="clear" w:color="auto" w:fill="auto"/>
            <w:noWrap/>
            <w:vAlign w:val="bottom"/>
            <w:hideMark/>
          </w:tcPr>
          <w:p w14:paraId="18E24F75"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26</w:t>
            </w:r>
          </w:p>
        </w:tc>
      </w:tr>
      <w:tr w:rsidR="00001A0D" w:rsidRPr="00001A0D" w14:paraId="0CA4B6E2"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445BE94"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43-3071</w:t>
            </w:r>
          </w:p>
        </w:tc>
        <w:tc>
          <w:tcPr>
            <w:tcW w:w="7470" w:type="dxa"/>
            <w:tcBorders>
              <w:top w:val="nil"/>
              <w:left w:val="nil"/>
              <w:bottom w:val="single" w:sz="4" w:space="0" w:color="auto"/>
              <w:right w:val="single" w:sz="4" w:space="0" w:color="auto"/>
            </w:tcBorders>
            <w:shd w:val="clear" w:color="auto" w:fill="auto"/>
            <w:noWrap/>
            <w:vAlign w:val="bottom"/>
            <w:hideMark/>
          </w:tcPr>
          <w:p w14:paraId="02ACEE97"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Tellers</w:t>
            </w:r>
          </w:p>
        </w:tc>
        <w:tc>
          <w:tcPr>
            <w:tcW w:w="960" w:type="dxa"/>
            <w:tcBorders>
              <w:top w:val="nil"/>
              <w:left w:val="nil"/>
              <w:bottom w:val="single" w:sz="4" w:space="0" w:color="auto"/>
              <w:right w:val="single" w:sz="4" w:space="0" w:color="auto"/>
            </w:tcBorders>
            <w:shd w:val="clear" w:color="auto" w:fill="auto"/>
            <w:noWrap/>
            <w:vAlign w:val="bottom"/>
            <w:hideMark/>
          </w:tcPr>
          <w:p w14:paraId="3F49BA86"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450</w:t>
            </w:r>
          </w:p>
        </w:tc>
        <w:tc>
          <w:tcPr>
            <w:tcW w:w="940" w:type="dxa"/>
            <w:tcBorders>
              <w:top w:val="nil"/>
              <w:left w:val="nil"/>
              <w:bottom w:val="single" w:sz="4" w:space="0" w:color="auto"/>
              <w:right w:val="single" w:sz="4" w:space="0" w:color="auto"/>
            </w:tcBorders>
            <w:shd w:val="clear" w:color="auto" w:fill="auto"/>
            <w:noWrap/>
            <w:vAlign w:val="bottom"/>
            <w:hideMark/>
          </w:tcPr>
          <w:p w14:paraId="0A856BD8"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424</w:t>
            </w:r>
          </w:p>
        </w:tc>
        <w:tc>
          <w:tcPr>
            <w:tcW w:w="454" w:type="dxa"/>
            <w:tcBorders>
              <w:top w:val="nil"/>
              <w:left w:val="nil"/>
              <w:bottom w:val="single" w:sz="4" w:space="0" w:color="auto"/>
              <w:right w:val="single" w:sz="4" w:space="0" w:color="auto"/>
            </w:tcBorders>
            <w:shd w:val="clear" w:color="auto" w:fill="auto"/>
            <w:noWrap/>
            <w:vAlign w:val="bottom"/>
            <w:hideMark/>
          </w:tcPr>
          <w:p w14:paraId="3B86FAB0" w14:textId="77777777" w:rsidR="00001A0D" w:rsidRPr="005721BE" w:rsidRDefault="00001A0D" w:rsidP="00001A0D">
            <w:pPr>
              <w:jc w:val="right"/>
              <w:rPr>
                <w:rFonts w:ascii="Arial Narrow" w:eastAsia="Times New Roman" w:hAnsi="Arial Narrow"/>
                <w:b/>
                <w:color w:val="000000"/>
                <w:sz w:val="20"/>
                <w:szCs w:val="20"/>
              </w:rPr>
            </w:pPr>
            <w:r w:rsidRPr="005721BE">
              <w:rPr>
                <w:rFonts w:ascii="Arial Narrow" w:eastAsia="Times New Roman" w:hAnsi="Arial Narrow"/>
                <w:b/>
                <w:color w:val="000000"/>
                <w:sz w:val="20"/>
                <w:szCs w:val="20"/>
              </w:rPr>
              <w:t>-26</w:t>
            </w:r>
          </w:p>
        </w:tc>
        <w:tc>
          <w:tcPr>
            <w:tcW w:w="886" w:type="dxa"/>
            <w:tcBorders>
              <w:top w:val="nil"/>
              <w:left w:val="nil"/>
              <w:bottom w:val="single" w:sz="4" w:space="0" w:color="auto"/>
              <w:right w:val="single" w:sz="4" w:space="0" w:color="auto"/>
            </w:tcBorders>
            <w:shd w:val="clear" w:color="auto" w:fill="auto"/>
            <w:noWrap/>
            <w:vAlign w:val="bottom"/>
            <w:hideMark/>
          </w:tcPr>
          <w:p w14:paraId="444BF4C6"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-5.78%</w:t>
            </w:r>
          </w:p>
        </w:tc>
        <w:tc>
          <w:tcPr>
            <w:tcW w:w="733" w:type="dxa"/>
            <w:tcBorders>
              <w:top w:val="nil"/>
              <w:left w:val="nil"/>
              <w:bottom w:val="single" w:sz="4" w:space="0" w:color="auto"/>
              <w:right w:val="single" w:sz="4" w:space="0" w:color="auto"/>
            </w:tcBorders>
            <w:shd w:val="clear" w:color="auto" w:fill="auto"/>
            <w:noWrap/>
            <w:vAlign w:val="bottom"/>
            <w:hideMark/>
          </w:tcPr>
          <w:p w14:paraId="30FA2AAB"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0</w:t>
            </w:r>
          </w:p>
        </w:tc>
        <w:tc>
          <w:tcPr>
            <w:tcW w:w="1493" w:type="dxa"/>
            <w:tcBorders>
              <w:top w:val="nil"/>
              <w:left w:val="nil"/>
              <w:bottom w:val="single" w:sz="4" w:space="0" w:color="auto"/>
              <w:right w:val="single" w:sz="4" w:space="0" w:color="auto"/>
            </w:tcBorders>
            <w:shd w:val="clear" w:color="auto" w:fill="auto"/>
            <w:noWrap/>
            <w:vAlign w:val="bottom"/>
            <w:hideMark/>
          </w:tcPr>
          <w:p w14:paraId="0843BAB1"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20</w:t>
            </w:r>
          </w:p>
        </w:tc>
        <w:tc>
          <w:tcPr>
            <w:tcW w:w="810" w:type="dxa"/>
            <w:tcBorders>
              <w:top w:val="nil"/>
              <w:left w:val="nil"/>
              <w:bottom w:val="single" w:sz="4" w:space="0" w:color="auto"/>
              <w:right w:val="single" w:sz="4" w:space="0" w:color="auto"/>
            </w:tcBorders>
            <w:shd w:val="clear" w:color="auto" w:fill="auto"/>
            <w:noWrap/>
            <w:vAlign w:val="bottom"/>
            <w:hideMark/>
          </w:tcPr>
          <w:p w14:paraId="295DC03D"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20</w:t>
            </w:r>
          </w:p>
        </w:tc>
      </w:tr>
      <w:tr w:rsidR="00001A0D" w:rsidRPr="00001A0D" w14:paraId="30813141"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608C3F6"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37-2012</w:t>
            </w:r>
          </w:p>
        </w:tc>
        <w:tc>
          <w:tcPr>
            <w:tcW w:w="7470" w:type="dxa"/>
            <w:tcBorders>
              <w:top w:val="nil"/>
              <w:left w:val="nil"/>
              <w:bottom w:val="single" w:sz="4" w:space="0" w:color="auto"/>
              <w:right w:val="single" w:sz="4" w:space="0" w:color="auto"/>
            </w:tcBorders>
            <w:shd w:val="clear" w:color="auto" w:fill="auto"/>
            <w:noWrap/>
            <w:vAlign w:val="bottom"/>
            <w:hideMark/>
          </w:tcPr>
          <w:p w14:paraId="39526F43"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Maids and Housekeeping Cleaners</w:t>
            </w:r>
          </w:p>
        </w:tc>
        <w:tc>
          <w:tcPr>
            <w:tcW w:w="960" w:type="dxa"/>
            <w:tcBorders>
              <w:top w:val="nil"/>
              <w:left w:val="nil"/>
              <w:bottom w:val="single" w:sz="4" w:space="0" w:color="auto"/>
              <w:right w:val="single" w:sz="4" w:space="0" w:color="auto"/>
            </w:tcBorders>
            <w:shd w:val="clear" w:color="auto" w:fill="auto"/>
            <w:noWrap/>
            <w:vAlign w:val="bottom"/>
            <w:hideMark/>
          </w:tcPr>
          <w:p w14:paraId="2A832E57"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403</w:t>
            </w:r>
          </w:p>
        </w:tc>
        <w:tc>
          <w:tcPr>
            <w:tcW w:w="940" w:type="dxa"/>
            <w:tcBorders>
              <w:top w:val="nil"/>
              <w:left w:val="nil"/>
              <w:bottom w:val="single" w:sz="4" w:space="0" w:color="auto"/>
              <w:right w:val="single" w:sz="4" w:space="0" w:color="auto"/>
            </w:tcBorders>
            <w:shd w:val="clear" w:color="auto" w:fill="auto"/>
            <w:noWrap/>
            <w:vAlign w:val="bottom"/>
            <w:hideMark/>
          </w:tcPr>
          <w:p w14:paraId="059580A6"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388</w:t>
            </w:r>
          </w:p>
        </w:tc>
        <w:tc>
          <w:tcPr>
            <w:tcW w:w="454" w:type="dxa"/>
            <w:tcBorders>
              <w:top w:val="nil"/>
              <w:left w:val="nil"/>
              <w:bottom w:val="single" w:sz="4" w:space="0" w:color="auto"/>
              <w:right w:val="single" w:sz="4" w:space="0" w:color="auto"/>
            </w:tcBorders>
            <w:shd w:val="clear" w:color="auto" w:fill="auto"/>
            <w:noWrap/>
            <w:vAlign w:val="bottom"/>
            <w:hideMark/>
          </w:tcPr>
          <w:p w14:paraId="537506E4" w14:textId="77777777" w:rsidR="00001A0D" w:rsidRPr="005721BE" w:rsidRDefault="00001A0D" w:rsidP="00001A0D">
            <w:pPr>
              <w:jc w:val="right"/>
              <w:rPr>
                <w:rFonts w:ascii="Arial Narrow" w:eastAsia="Times New Roman" w:hAnsi="Arial Narrow"/>
                <w:b/>
                <w:color w:val="000000"/>
                <w:sz w:val="20"/>
                <w:szCs w:val="20"/>
              </w:rPr>
            </w:pPr>
            <w:r w:rsidRPr="005721BE">
              <w:rPr>
                <w:rFonts w:ascii="Arial Narrow" w:eastAsia="Times New Roman" w:hAnsi="Arial Narrow"/>
                <w:b/>
                <w:color w:val="000000"/>
                <w:sz w:val="20"/>
                <w:szCs w:val="20"/>
              </w:rPr>
              <w:t>-15</w:t>
            </w:r>
          </w:p>
        </w:tc>
        <w:tc>
          <w:tcPr>
            <w:tcW w:w="886" w:type="dxa"/>
            <w:tcBorders>
              <w:top w:val="nil"/>
              <w:left w:val="nil"/>
              <w:bottom w:val="single" w:sz="4" w:space="0" w:color="auto"/>
              <w:right w:val="single" w:sz="4" w:space="0" w:color="auto"/>
            </w:tcBorders>
            <w:shd w:val="clear" w:color="auto" w:fill="auto"/>
            <w:noWrap/>
            <w:vAlign w:val="bottom"/>
            <w:hideMark/>
          </w:tcPr>
          <w:p w14:paraId="4B964792"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-3.72%</w:t>
            </w:r>
          </w:p>
        </w:tc>
        <w:tc>
          <w:tcPr>
            <w:tcW w:w="733" w:type="dxa"/>
            <w:tcBorders>
              <w:top w:val="nil"/>
              <w:left w:val="nil"/>
              <w:bottom w:val="single" w:sz="4" w:space="0" w:color="auto"/>
              <w:right w:val="single" w:sz="4" w:space="0" w:color="auto"/>
            </w:tcBorders>
            <w:shd w:val="clear" w:color="auto" w:fill="auto"/>
            <w:noWrap/>
            <w:vAlign w:val="bottom"/>
            <w:hideMark/>
          </w:tcPr>
          <w:p w14:paraId="5F4497B6"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0</w:t>
            </w:r>
          </w:p>
        </w:tc>
        <w:tc>
          <w:tcPr>
            <w:tcW w:w="1493" w:type="dxa"/>
            <w:tcBorders>
              <w:top w:val="nil"/>
              <w:left w:val="nil"/>
              <w:bottom w:val="single" w:sz="4" w:space="0" w:color="auto"/>
              <w:right w:val="single" w:sz="4" w:space="0" w:color="auto"/>
            </w:tcBorders>
            <w:shd w:val="clear" w:color="auto" w:fill="auto"/>
            <w:noWrap/>
            <w:vAlign w:val="bottom"/>
            <w:hideMark/>
          </w:tcPr>
          <w:p w14:paraId="657CFBA1"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9</w:t>
            </w:r>
          </w:p>
        </w:tc>
        <w:tc>
          <w:tcPr>
            <w:tcW w:w="810" w:type="dxa"/>
            <w:tcBorders>
              <w:top w:val="nil"/>
              <w:left w:val="nil"/>
              <w:bottom w:val="single" w:sz="4" w:space="0" w:color="auto"/>
              <w:right w:val="single" w:sz="4" w:space="0" w:color="auto"/>
            </w:tcBorders>
            <w:shd w:val="clear" w:color="auto" w:fill="auto"/>
            <w:noWrap/>
            <w:vAlign w:val="bottom"/>
            <w:hideMark/>
          </w:tcPr>
          <w:p w14:paraId="06CE3984"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9</w:t>
            </w:r>
          </w:p>
        </w:tc>
      </w:tr>
      <w:tr w:rsidR="00001A0D" w:rsidRPr="00001A0D" w14:paraId="743054B9"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74B5C35"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53-7064</w:t>
            </w:r>
          </w:p>
        </w:tc>
        <w:tc>
          <w:tcPr>
            <w:tcW w:w="7470" w:type="dxa"/>
            <w:tcBorders>
              <w:top w:val="nil"/>
              <w:left w:val="nil"/>
              <w:bottom w:val="single" w:sz="4" w:space="0" w:color="auto"/>
              <w:right w:val="single" w:sz="4" w:space="0" w:color="auto"/>
            </w:tcBorders>
            <w:shd w:val="clear" w:color="auto" w:fill="auto"/>
            <w:noWrap/>
            <w:vAlign w:val="bottom"/>
            <w:hideMark/>
          </w:tcPr>
          <w:p w14:paraId="511D560A"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Packers and Packagers, Hand</w:t>
            </w:r>
          </w:p>
        </w:tc>
        <w:tc>
          <w:tcPr>
            <w:tcW w:w="960" w:type="dxa"/>
            <w:tcBorders>
              <w:top w:val="nil"/>
              <w:left w:val="nil"/>
              <w:bottom w:val="single" w:sz="4" w:space="0" w:color="auto"/>
              <w:right w:val="single" w:sz="4" w:space="0" w:color="auto"/>
            </w:tcBorders>
            <w:shd w:val="clear" w:color="auto" w:fill="auto"/>
            <w:noWrap/>
            <w:vAlign w:val="bottom"/>
            <w:hideMark/>
          </w:tcPr>
          <w:p w14:paraId="6D7A8FFA"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426</w:t>
            </w:r>
          </w:p>
        </w:tc>
        <w:tc>
          <w:tcPr>
            <w:tcW w:w="940" w:type="dxa"/>
            <w:tcBorders>
              <w:top w:val="nil"/>
              <w:left w:val="nil"/>
              <w:bottom w:val="single" w:sz="4" w:space="0" w:color="auto"/>
              <w:right w:val="single" w:sz="4" w:space="0" w:color="auto"/>
            </w:tcBorders>
            <w:shd w:val="clear" w:color="auto" w:fill="auto"/>
            <w:noWrap/>
            <w:vAlign w:val="bottom"/>
            <w:hideMark/>
          </w:tcPr>
          <w:p w14:paraId="11F25B91"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411</w:t>
            </w:r>
          </w:p>
        </w:tc>
        <w:tc>
          <w:tcPr>
            <w:tcW w:w="454" w:type="dxa"/>
            <w:tcBorders>
              <w:top w:val="nil"/>
              <w:left w:val="nil"/>
              <w:bottom w:val="single" w:sz="4" w:space="0" w:color="auto"/>
              <w:right w:val="single" w:sz="4" w:space="0" w:color="auto"/>
            </w:tcBorders>
            <w:shd w:val="clear" w:color="auto" w:fill="auto"/>
            <w:noWrap/>
            <w:vAlign w:val="bottom"/>
            <w:hideMark/>
          </w:tcPr>
          <w:p w14:paraId="19AF72F7" w14:textId="77777777" w:rsidR="00001A0D" w:rsidRPr="005721BE" w:rsidRDefault="00001A0D" w:rsidP="00001A0D">
            <w:pPr>
              <w:jc w:val="right"/>
              <w:rPr>
                <w:rFonts w:ascii="Arial Narrow" w:eastAsia="Times New Roman" w:hAnsi="Arial Narrow"/>
                <w:b/>
                <w:color w:val="000000"/>
                <w:sz w:val="20"/>
                <w:szCs w:val="20"/>
              </w:rPr>
            </w:pPr>
            <w:r w:rsidRPr="005721BE">
              <w:rPr>
                <w:rFonts w:ascii="Arial Narrow" w:eastAsia="Times New Roman" w:hAnsi="Arial Narrow"/>
                <w:b/>
                <w:color w:val="000000"/>
                <w:sz w:val="20"/>
                <w:szCs w:val="20"/>
              </w:rPr>
              <w:t>-15</w:t>
            </w:r>
          </w:p>
        </w:tc>
        <w:tc>
          <w:tcPr>
            <w:tcW w:w="886" w:type="dxa"/>
            <w:tcBorders>
              <w:top w:val="nil"/>
              <w:left w:val="nil"/>
              <w:bottom w:val="single" w:sz="4" w:space="0" w:color="auto"/>
              <w:right w:val="single" w:sz="4" w:space="0" w:color="auto"/>
            </w:tcBorders>
            <w:shd w:val="clear" w:color="auto" w:fill="auto"/>
            <w:noWrap/>
            <w:vAlign w:val="bottom"/>
            <w:hideMark/>
          </w:tcPr>
          <w:p w14:paraId="7ADA246D"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-3.52%</w:t>
            </w:r>
          </w:p>
        </w:tc>
        <w:tc>
          <w:tcPr>
            <w:tcW w:w="733" w:type="dxa"/>
            <w:tcBorders>
              <w:top w:val="nil"/>
              <w:left w:val="nil"/>
              <w:bottom w:val="single" w:sz="4" w:space="0" w:color="auto"/>
              <w:right w:val="single" w:sz="4" w:space="0" w:color="auto"/>
            </w:tcBorders>
            <w:shd w:val="clear" w:color="auto" w:fill="auto"/>
            <w:noWrap/>
            <w:vAlign w:val="bottom"/>
            <w:hideMark/>
          </w:tcPr>
          <w:p w14:paraId="1DB45A5E"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0</w:t>
            </w:r>
          </w:p>
        </w:tc>
        <w:tc>
          <w:tcPr>
            <w:tcW w:w="1493" w:type="dxa"/>
            <w:tcBorders>
              <w:top w:val="nil"/>
              <w:left w:val="nil"/>
              <w:bottom w:val="single" w:sz="4" w:space="0" w:color="auto"/>
              <w:right w:val="single" w:sz="4" w:space="0" w:color="auto"/>
            </w:tcBorders>
            <w:shd w:val="clear" w:color="auto" w:fill="auto"/>
            <w:noWrap/>
            <w:vAlign w:val="bottom"/>
            <w:hideMark/>
          </w:tcPr>
          <w:p w14:paraId="2AFB89DD"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10</w:t>
            </w:r>
          </w:p>
        </w:tc>
        <w:tc>
          <w:tcPr>
            <w:tcW w:w="810" w:type="dxa"/>
            <w:tcBorders>
              <w:top w:val="nil"/>
              <w:left w:val="nil"/>
              <w:bottom w:val="single" w:sz="4" w:space="0" w:color="auto"/>
              <w:right w:val="single" w:sz="4" w:space="0" w:color="auto"/>
            </w:tcBorders>
            <w:shd w:val="clear" w:color="auto" w:fill="auto"/>
            <w:noWrap/>
            <w:vAlign w:val="bottom"/>
            <w:hideMark/>
          </w:tcPr>
          <w:p w14:paraId="0EE4A23A"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10</w:t>
            </w:r>
          </w:p>
        </w:tc>
      </w:tr>
      <w:tr w:rsidR="00001A0D" w:rsidRPr="00001A0D" w14:paraId="56143898"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D2F2C3F"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39-9011</w:t>
            </w:r>
          </w:p>
        </w:tc>
        <w:tc>
          <w:tcPr>
            <w:tcW w:w="7470" w:type="dxa"/>
            <w:tcBorders>
              <w:top w:val="nil"/>
              <w:left w:val="nil"/>
              <w:bottom w:val="single" w:sz="4" w:space="0" w:color="auto"/>
              <w:right w:val="single" w:sz="4" w:space="0" w:color="auto"/>
            </w:tcBorders>
            <w:shd w:val="clear" w:color="auto" w:fill="auto"/>
            <w:noWrap/>
            <w:vAlign w:val="bottom"/>
            <w:hideMark/>
          </w:tcPr>
          <w:p w14:paraId="15C17496"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Childcare Workers</w:t>
            </w:r>
          </w:p>
        </w:tc>
        <w:tc>
          <w:tcPr>
            <w:tcW w:w="960" w:type="dxa"/>
            <w:tcBorders>
              <w:top w:val="nil"/>
              <w:left w:val="nil"/>
              <w:bottom w:val="single" w:sz="4" w:space="0" w:color="auto"/>
              <w:right w:val="single" w:sz="4" w:space="0" w:color="auto"/>
            </w:tcBorders>
            <w:shd w:val="clear" w:color="auto" w:fill="auto"/>
            <w:noWrap/>
            <w:vAlign w:val="bottom"/>
            <w:hideMark/>
          </w:tcPr>
          <w:p w14:paraId="39A2502C"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920</w:t>
            </w:r>
          </w:p>
        </w:tc>
        <w:tc>
          <w:tcPr>
            <w:tcW w:w="940" w:type="dxa"/>
            <w:tcBorders>
              <w:top w:val="nil"/>
              <w:left w:val="nil"/>
              <w:bottom w:val="single" w:sz="4" w:space="0" w:color="auto"/>
              <w:right w:val="single" w:sz="4" w:space="0" w:color="auto"/>
            </w:tcBorders>
            <w:shd w:val="clear" w:color="auto" w:fill="auto"/>
            <w:noWrap/>
            <w:vAlign w:val="bottom"/>
            <w:hideMark/>
          </w:tcPr>
          <w:p w14:paraId="22EA6BDF"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906</w:t>
            </w:r>
          </w:p>
        </w:tc>
        <w:tc>
          <w:tcPr>
            <w:tcW w:w="454" w:type="dxa"/>
            <w:tcBorders>
              <w:top w:val="nil"/>
              <w:left w:val="nil"/>
              <w:bottom w:val="single" w:sz="4" w:space="0" w:color="auto"/>
              <w:right w:val="single" w:sz="4" w:space="0" w:color="auto"/>
            </w:tcBorders>
            <w:shd w:val="clear" w:color="auto" w:fill="auto"/>
            <w:noWrap/>
            <w:vAlign w:val="bottom"/>
            <w:hideMark/>
          </w:tcPr>
          <w:p w14:paraId="16391338" w14:textId="77777777" w:rsidR="00001A0D" w:rsidRPr="005721BE" w:rsidRDefault="00001A0D" w:rsidP="00001A0D">
            <w:pPr>
              <w:jc w:val="right"/>
              <w:rPr>
                <w:rFonts w:ascii="Arial Narrow" w:eastAsia="Times New Roman" w:hAnsi="Arial Narrow"/>
                <w:b/>
                <w:color w:val="000000"/>
                <w:sz w:val="20"/>
                <w:szCs w:val="20"/>
              </w:rPr>
            </w:pPr>
            <w:r w:rsidRPr="005721BE">
              <w:rPr>
                <w:rFonts w:ascii="Arial Narrow" w:eastAsia="Times New Roman" w:hAnsi="Arial Narrow"/>
                <w:b/>
                <w:color w:val="000000"/>
                <w:sz w:val="20"/>
                <w:szCs w:val="20"/>
              </w:rPr>
              <w:t>-14</w:t>
            </w:r>
          </w:p>
        </w:tc>
        <w:tc>
          <w:tcPr>
            <w:tcW w:w="886" w:type="dxa"/>
            <w:tcBorders>
              <w:top w:val="nil"/>
              <w:left w:val="nil"/>
              <w:bottom w:val="single" w:sz="4" w:space="0" w:color="auto"/>
              <w:right w:val="single" w:sz="4" w:space="0" w:color="auto"/>
            </w:tcBorders>
            <w:shd w:val="clear" w:color="auto" w:fill="auto"/>
            <w:noWrap/>
            <w:vAlign w:val="bottom"/>
            <w:hideMark/>
          </w:tcPr>
          <w:p w14:paraId="26A31094"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-1.52%</w:t>
            </w:r>
          </w:p>
        </w:tc>
        <w:tc>
          <w:tcPr>
            <w:tcW w:w="733" w:type="dxa"/>
            <w:tcBorders>
              <w:top w:val="nil"/>
              <w:left w:val="nil"/>
              <w:bottom w:val="single" w:sz="4" w:space="0" w:color="auto"/>
              <w:right w:val="single" w:sz="4" w:space="0" w:color="auto"/>
            </w:tcBorders>
            <w:shd w:val="clear" w:color="auto" w:fill="auto"/>
            <w:noWrap/>
            <w:vAlign w:val="bottom"/>
            <w:hideMark/>
          </w:tcPr>
          <w:p w14:paraId="58BFD14F"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0</w:t>
            </w:r>
          </w:p>
        </w:tc>
        <w:tc>
          <w:tcPr>
            <w:tcW w:w="1493" w:type="dxa"/>
            <w:tcBorders>
              <w:top w:val="nil"/>
              <w:left w:val="nil"/>
              <w:bottom w:val="single" w:sz="4" w:space="0" w:color="auto"/>
              <w:right w:val="single" w:sz="4" w:space="0" w:color="auto"/>
            </w:tcBorders>
            <w:shd w:val="clear" w:color="auto" w:fill="auto"/>
            <w:noWrap/>
            <w:vAlign w:val="bottom"/>
            <w:hideMark/>
          </w:tcPr>
          <w:p w14:paraId="51CDB1D8"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28</w:t>
            </w:r>
          </w:p>
        </w:tc>
        <w:tc>
          <w:tcPr>
            <w:tcW w:w="810" w:type="dxa"/>
            <w:tcBorders>
              <w:top w:val="nil"/>
              <w:left w:val="nil"/>
              <w:bottom w:val="single" w:sz="4" w:space="0" w:color="auto"/>
              <w:right w:val="single" w:sz="4" w:space="0" w:color="auto"/>
            </w:tcBorders>
            <w:shd w:val="clear" w:color="auto" w:fill="auto"/>
            <w:noWrap/>
            <w:vAlign w:val="bottom"/>
            <w:hideMark/>
          </w:tcPr>
          <w:p w14:paraId="5B2C85C2"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28</w:t>
            </w:r>
          </w:p>
        </w:tc>
      </w:tr>
      <w:tr w:rsidR="00001A0D" w:rsidRPr="00001A0D" w14:paraId="0A996CAD"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0CC063E"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43-3031</w:t>
            </w:r>
          </w:p>
        </w:tc>
        <w:tc>
          <w:tcPr>
            <w:tcW w:w="7470" w:type="dxa"/>
            <w:tcBorders>
              <w:top w:val="nil"/>
              <w:left w:val="nil"/>
              <w:bottom w:val="single" w:sz="4" w:space="0" w:color="auto"/>
              <w:right w:val="single" w:sz="4" w:space="0" w:color="auto"/>
            </w:tcBorders>
            <w:shd w:val="clear" w:color="auto" w:fill="auto"/>
            <w:noWrap/>
            <w:vAlign w:val="bottom"/>
            <w:hideMark/>
          </w:tcPr>
          <w:p w14:paraId="0E186F5D"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Bookkeeping, Accounting, and Auditing Clerks</w:t>
            </w:r>
          </w:p>
        </w:tc>
        <w:tc>
          <w:tcPr>
            <w:tcW w:w="960" w:type="dxa"/>
            <w:tcBorders>
              <w:top w:val="nil"/>
              <w:left w:val="nil"/>
              <w:bottom w:val="single" w:sz="4" w:space="0" w:color="auto"/>
              <w:right w:val="single" w:sz="4" w:space="0" w:color="auto"/>
            </w:tcBorders>
            <w:shd w:val="clear" w:color="auto" w:fill="auto"/>
            <w:noWrap/>
            <w:vAlign w:val="bottom"/>
            <w:hideMark/>
          </w:tcPr>
          <w:p w14:paraId="5A74F968"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702</w:t>
            </w:r>
          </w:p>
        </w:tc>
        <w:tc>
          <w:tcPr>
            <w:tcW w:w="940" w:type="dxa"/>
            <w:tcBorders>
              <w:top w:val="nil"/>
              <w:left w:val="nil"/>
              <w:bottom w:val="single" w:sz="4" w:space="0" w:color="auto"/>
              <w:right w:val="single" w:sz="4" w:space="0" w:color="auto"/>
            </w:tcBorders>
            <w:shd w:val="clear" w:color="auto" w:fill="auto"/>
            <w:noWrap/>
            <w:vAlign w:val="bottom"/>
            <w:hideMark/>
          </w:tcPr>
          <w:p w14:paraId="5490F494"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688</w:t>
            </w:r>
          </w:p>
        </w:tc>
        <w:tc>
          <w:tcPr>
            <w:tcW w:w="454" w:type="dxa"/>
            <w:tcBorders>
              <w:top w:val="nil"/>
              <w:left w:val="nil"/>
              <w:bottom w:val="single" w:sz="4" w:space="0" w:color="auto"/>
              <w:right w:val="single" w:sz="4" w:space="0" w:color="auto"/>
            </w:tcBorders>
            <w:shd w:val="clear" w:color="auto" w:fill="auto"/>
            <w:noWrap/>
            <w:vAlign w:val="bottom"/>
            <w:hideMark/>
          </w:tcPr>
          <w:p w14:paraId="5803BDE3" w14:textId="77777777" w:rsidR="00001A0D" w:rsidRPr="005721BE" w:rsidRDefault="00001A0D" w:rsidP="00001A0D">
            <w:pPr>
              <w:jc w:val="right"/>
              <w:rPr>
                <w:rFonts w:ascii="Arial Narrow" w:eastAsia="Times New Roman" w:hAnsi="Arial Narrow"/>
                <w:b/>
                <w:color w:val="000000"/>
                <w:sz w:val="20"/>
                <w:szCs w:val="20"/>
              </w:rPr>
            </w:pPr>
            <w:r w:rsidRPr="005721BE">
              <w:rPr>
                <w:rFonts w:ascii="Arial Narrow" w:eastAsia="Times New Roman" w:hAnsi="Arial Narrow"/>
                <w:b/>
                <w:color w:val="000000"/>
                <w:sz w:val="20"/>
                <w:szCs w:val="20"/>
              </w:rPr>
              <w:t>-14</w:t>
            </w:r>
          </w:p>
        </w:tc>
        <w:tc>
          <w:tcPr>
            <w:tcW w:w="886" w:type="dxa"/>
            <w:tcBorders>
              <w:top w:val="nil"/>
              <w:left w:val="nil"/>
              <w:bottom w:val="single" w:sz="4" w:space="0" w:color="auto"/>
              <w:right w:val="single" w:sz="4" w:space="0" w:color="auto"/>
            </w:tcBorders>
            <w:shd w:val="clear" w:color="auto" w:fill="auto"/>
            <w:noWrap/>
            <w:vAlign w:val="bottom"/>
            <w:hideMark/>
          </w:tcPr>
          <w:p w14:paraId="22988B6D"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-1.99%</w:t>
            </w:r>
          </w:p>
        </w:tc>
        <w:tc>
          <w:tcPr>
            <w:tcW w:w="733" w:type="dxa"/>
            <w:tcBorders>
              <w:top w:val="nil"/>
              <w:left w:val="nil"/>
              <w:bottom w:val="single" w:sz="4" w:space="0" w:color="auto"/>
              <w:right w:val="single" w:sz="4" w:space="0" w:color="auto"/>
            </w:tcBorders>
            <w:shd w:val="clear" w:color="auto" w:fill="auto"/>
            <w:noWrap/>
            <w:vAlign w:val="bottom"/>
            <w:hideMark/>
          </w:tcPr>
          <w:p w14:paraId="5129A5E5"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0</w:t>
            </w:r>
          </w:p>
        </w:tc>
        <w:tc>
          <w:tcPr>
            <w:tcW w:w="1493" w:type="dxa"/>
            <w:tcBorders>
              <w:top w:val="nil"/>
              <w:left w:val="nil"/>
              <w:bottom w:val="single" w:sz="4" w:space="0" w:color="auto"/>
              <w:right w:val="single" w:sz="4" w:space="0" w:color="auto"/>
            </w:tcBorders>
            <w:shd w:val="clear" w:color="auto" w:fill="auto"/>
            <w:noWrap/>
            <w:vAlign w:val="bottom"/>
            <w:hideMark/>
          </w:tcPr>
          <w:p w14:paraId="45CE1F1A"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7</w:t>
            </w:r>
          </w:p>
        </w:tc>
        <w:tc>
          <w:tcPr>
            <w:tcW w:w="810" w:type="dxa"/>
            <w:tcBorders>
              <w:top w:val="nil"/>
              <w:left w:val="nil"/>
              <w:bottom w:val="single" w:sz="4" w:space="0" w:color="auto"/>
              <w:right w:val="single" w:sz="4" w:space="0" w:color="auto"/>
            </w:tcBorders>
            <w:shd w:val="clear" w:color="auto" w:fill="auto"/>
            <w:noWrap/>
            <w:vAlign w:val="bottom"/>
            <w:hideMark/>
          </w:tcPr>
          <w:p w14:paraId="0F8C0B47"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7</w:t>
            </w:r>
          </w:p>
        </w:tc>
      </w:tr>
      <w:tr w:rsidR="00001A0D" w:rsidRPr="00001A0D" w14:paraId="483EA6BF"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AEAE012"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49-9071</w:t>
            </w:r>
          </w:p>
        </w:tc>
        <w:tc>
          <w:tcPr>
            <w:tcW w:w="7470" w:type="dxa"/>
            <w:tcBorders>
              <w:top w:val="nil"/>
              <w:left w:val="nil"/>
              <w:bottom w:val="single" w:sz="4" w:space="0" w:color="auto"/>
              <w:right w:val="single" w:sz="4" w:space="0" w:color="auto"/>
            </w:tcBorders>
            <w:shd w:val="clear" w:color="auto" w:fill="auto"/>
            <w:noWrap/>
            <w:vAlign w:val="bottom"/>
            <w:hideMark/>
          </w:tcPr>
          <w:p w14:paraId="5FA2E75B"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Maintenance and Repair Workers, General</w:t>
            </w:r>
          </w:p>
        </w:tc>
        <w:tc>
          <w:tcPr>
            <w:tcW w:w="960" w:type="dxa"/>
            <w:tcBorders>
              <w:top w:val="nil"/>
              <w:left w:val="nil"/>
              <w:bottom w:val="single" w:sz="4" w:space="0" w:color="auto"/>
              <w:right w:val="single" w:sz="4" w:space="0" w:color="auto"/>
            </w:tcBorders>
            <w:shd w:val="clear" w:color="auto" w:fill="auto"/>
            <w:noWrap/>
            <w:vAlign w:val="bottom"/>
            <w:hideMark/>
          </w:tcPr>
          <w:p w14:paraId="07927F94"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1,025</w:t>
            </w:r>
          </w:p>
        </w:tc>
        <w:tc>
          <w:tcPr>
            <w:tcW w:w="940" w:type="dxa"/>
            <w:tcBorders>
              <w:top w:val="nil"/>
              <w:left w:val="nil"/>
              <w:bottom w:val="single" w:sz="4" w:space="0" w:color="auto"/>
              <w:right w:val="single" w:sz="4" w:space="0" w:color="auto"/>
            </w:tcBorders>
            <w:shd w:val="clear" w:color="auto" w:fill="auto"/>
            <w:noWrap/>
            <w:vAlign w:val="bottom"/>
            <w:hideMark/>
          </w:tcPr>
          <w:p w14:paraId="1A350B5D"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1,014</w:t>
            </w:r>
          </w:p>
        </w:tc>
        <w:tc>
          <w:tcPr>
            <w:tcW w:w="454" w:type="dxa"/>
            <w:tcBorders>
              <w:top w:val="nil"/>
              <w:left w:val="nil"/>
              <w:bottom w:val="single" w:sz="4" w:space="0" w:color="auto"/>
              <w:right w:val="single" w:sz="4" w:space="0" w:color="auto"/>
            </w:tcBorders>
            <w:shd w:val="clear" w:color="auto" w:fill="auto"/>
            <w:noWrap/>
            <w:vAlign w:val="bottom"/>
            <w:hideMark/>
          </w:tcPr>
          <w:p w14:paraId="0001A3EA" w14:textId="77777777" w:rsidR="00001A0D" w:rsidRPr="005721BE" w:rsidRDefault="00001A0D" w:rsidP="00001A0D">
            <w:pPr>
              <w:jc w:val="right"/>
              <w:rPr>
                <w:rFonts w:ascii="Arial Narrow" w:eastAsia="Times New Roman" w:hAnsi="Arial Narrow"/>
                <w:b/>
                <w:color w:val="000000"/>
                <w:sz w:val="20"/>
                <w:szCs w:val="20"/>
              </w:rPr>
            </w:pPr>
            <w:r w:rsidRPr="005721BE">
              <w:rPr>
                <w:rFonts w:ascii="Arial Narrow" w:eastAsia="Times New Roman" w:hAnsi="Arial Narrow"/>
                <w:b/>
                <w:color w:val="000000"/>
                <w:sz w:val="20"/>
                <w:szCs w:val="20"/>
              </w:rPr>
              <w:t>-11</w:t>
            </w:r>
          </w:p>
        </w:tc>
        <w:tc>
          <w:tcPr>
            <w:tcW w:w="886" w:type="dxa"/>
            <w:tcBorders>
              <w:top w:val="nil"/>
              <w:left w:val="nil"/>
              <w:bottom w:val="single" w:sz="4" w:space="0" w:color="auto"/>
              <w:right w:val="single" w:sz="4" w:space="0" w:color="auto"/>
            </w:tcBorders>
            <w:shd w:val="clear" w:color="auto" w:fill="auto"/>
            <w:noWrap/>
            <w:vAlign w:val="bottom"/>
            <w:hideMark/>
          </w:tcPr>
          <w:p w14:paraId="59F9F32A"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-1.07%</w:t>
            </w:r>
          </w:p>
        </w:tc>
        <w:tc>
          <w:tcPr>
            <w:tcW w:w="733" w:type="dxa"/>
            <w:tcBorders>
              <w:top w:val="nil"/>
              <w:left w:val="nil"/>
              <w:bottom w:val="single" w:sz="4" w:space="0" w:color="auto"/>
              <w:right w:val="single" w:sz="4" w:space="0" w:color="auto"/>
            </w:tcBorders>
            <w:shd w:val="clear" w:color="auto" w:fill="auto"/>
            <w:noWrap/>
            <w:vAlign w:val="bottom"/>
            <w:hideMark/>
          </w:tcPr>
          <w:p w14:paraId="64F28413"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0</w:t>
            </w:r>
          </w:p>
        </w:tc>
        <w:tc>
          <w:tcPr>
            <w:tcW w:w="1493" w:type="dxa"/>
            <w:tcBorders>
              <w:top w:val="nil"/>
              <w:left w:val="nil"/>
              <w:bottom w:val="single" w:sz="4" w:space="0" w:color="auto"/>
              <w:right w:val="single" w:sz="4" w:space="0" w:color="auto"/>
            </w:tcBorders>
            <w:shd w:val="clear" w:color="auto" w:fill="auto"/>
            <w:noWrap/>
            <w:vAlign w:val="bottom"/>
            <w:hideMark/>
          </w:tcPr>
          <w:p w14:paraId="46C1B13B"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24</w:t>
            </w:r>
          </w:p>
        </w:tc>
        <w:tc>
          <w:tcPr>
            <w:tcW w:w="810" w:type="dxa"/>
            <w:tcBorders>
              <w:top w:val="nil"/>
              <w:left w:val="nil"/>
              <w:bottom w:val="single" w:sz="4" w:space="0" w:color="auto"/>
              <w:right w:val="single" w:sz="4" w:space="0" w:color="auto"/>
            </w:tcBorders>
            <w:shd w:val="clear" w:color="auto" w:fill="auto"/>
            <w:noWrap/>
            <w:vAlign w:val="bottom"/>
            <w:hideMark/>
          </w:tcPr>
          <w:p w14:paraId="0FB90698"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24</w:t>
            </w:r>
          </w:p>
        </w:tc>
      </w:tr>
      <w:tr w:rsidR="00001A0D" w:rsidRPr="00001A0D" w14:paraId="5B19E7FE"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68FC9B3"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49-1011</w:t>
            </w:r>
          </w:p>
        </w:tc>
        <w:tc>
          <w:tcPr>
            <w:tcW w:w="7470" w:type="dxa"/>
            <w:tcBorders>
              <w:top w:val="nil"/>
              <w:left w:val="nil"/>
              <w:bottom w:val="single" w:sz="4" w:space="0" w:color="auto"/>
              <w:right w:val="single" w:sz="4" w:space="0" w:color="auto"/>
            </w:tcBorders>
            <w:shd w:val="clear" w:color="auto" w:fill="auto"/>
            <w:noWrap/>
            <w:vAlign w:val="bottom"/>
            <w:hideMark/>
          </w:tcPr>
          <w:p w14:paraId="7539A979"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First-Line Supervisors of Mechanics, Installers, and Repairers</w:t>
            </w:r>
          </w:p>
        </w:tc>
        <w:tc>
          <w:tcPr>
            <w:tcW w:w="960" w:type="dxa"/>
            <w:tcBorders>
              <w:top w:val="nil"/>
              <w:left w:val="nil"/>
              <w:bottom w:val="single" w:sz="4" w:space="0" w:color="auto"/>
              <w:right w:val="single" w:sz="4" w:space="0" w:color="auto"/>
            </w:tcBorders>
            <w:shd w:val="clear" w:color="auto" w:fill="auto"/>
            <w:noWrap/>
            <w:vAlign w:val="bottom"/>
            <w:hideMark/>
          </w:tcPr>
          <w:p w14:paraId="402771CE"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331</w:t>
            </w:r>
          </w:p>
        </w:tc>
        <w:tc>
          <w:tcPr>
            <w:tcW w:w="940" w:type="dxa"/>
            <w:tcBorders>
              <w:top w:val="nil"/>
              <w:left w:val="nil"/>
              <w:bottom w:val="single" w:sz="4" w:space="0" w:color="auto"/>
              <w:right w:val="single" w:sz="4" w:space="0" w:color="auto"/>
            </w:tcBorders>
            <w:shd w:val="clear" w:color="auto" w:fill="auto"/>
            <w:noWrap/>
            <w:vAlign w:val="bottom"/>
            <w:hideMark/>
          </w:tcPr>
          <w:p w14:paraId="4445C693"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321</w:t>
            </w:r>
          </w:p>
        </w:tc>
        <w:tc>
          <w:tcPr>
            <w:tcW w:w="454" w:type="dxa"/>
            <w:tcBorders>
              <w:top w:val="nil"/>
              <w:left w:val="nil"/>
              <w:bottom w:val="single" w:sz="4" w:space="0" w:color="auto"/>
              <w:right w:val="single" w:sz="4" w:space="0" w:color="auto"/>
            </w:tcBorders>
            <w:shd w:val="clear" w:color="auto" w:fill="auto"/>
            <w:noWrap/>
            <w:vAlign w:val="bottom"/>
            <w:hideMark/>
          </w:tcPr>
          <w:p w14:paraId="43DFCDF8" w14:textId="77777777" w:rsidR="00001A0D" w:rsidRPr="005721BE" w:rsidRDefault="00001A0D" w:rsidP="00001A0D">
            <w:pPr>
              <w:jc w:val="right"/>
              <w:rPr>
                <w:rFonts w:ascii="Arial Narrow" w:eastAsia="Times New Roman" w:hAnsi="Arial Narrow"/>
                <w:b/>
                <w:color w:val="000000"/>
                <w:sz w:val="20"/>
                <w:szCs w:val="20"/>
              </w:rPr>
            </w:pPr>
            <w:r w:rsidRPr="005721BE">
              <w:rPr>
                <w:rFonts w:ascii="Arial Narrow" w:eastAsia="Times New Roman" w:hAnsi="Arial Narrow"/>
                <w:b/>
                <w:color w:val="000000"/>
                <w:sz w:val="20"/>
                <w:szCs w:val="20"/>
              </w:rPr>
              <w:t>-10</w:t>
            </w:r>
          </w:p>
        </w:tc>
        <w:tc>
          <w:tcPr>
            <w:tcW w:w="886" w:type="dxa"/>
            <w:tcBorders>
              <w:top w:val="nil"/>
              <w:left w:val="nil"/>
              <w:bottom w:val="single" w:sz="4" w:space="0" w:color="auto"/>
              <w:right w:val="single" w:sz="4" w:space="0" w:color="auto"/>
            </w:tcBorders>
            <w:shd w:val="clear" w:color="auto" w:fill="auto"/>
            <w:noWrap/>
            <w:vAlign w:val="bottom"/>
            <w:hideMark/>
          </w:tcPr>
          <w:p w14:paraId="7BED7164"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-3.02%</w:t>
            </w:r>
          </w:p>
        </w:tc>
        <w:tc>
          <w:tcPr>
            <w:tcW w:w="733" w:type="dxa"/>
            <w:tcBorders>
              <w:top w:val="nil"/>
              <w:left w:val="nil"/>
              <w:bottom w:val="single" w:sz="4" w:space="0" w:color="auto"/>
              <w:right w:val="single" w:sz="4" w:space="0" w:color="auto"/>
            </w:tcBorders>
            <w:shd w:val="clear" w:color="auto" w:fill="auto"/>
            <w:noWrap/>
            <w:vAlign w:val="bottom"/>
            <w:hideMark/>
          </w:tcPr>
          <w:p w14:paraId="5F240269"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0</w:t>
            </w:r>
          </w:p>
        </w:tc>
        <w:tc>
          <w:tcPr>
            <w:tcW w:w="1493" w:type="dxa"/>
            <w:tcBorders>
              <w:top w:val="nil"/>
              <w:left w:val="nil"/>
              <w:bottom w:val="single" w:sz="4" w:space="0" w:color="auto"/>
              <w:right w:val="single" w:sz="4" w:space="0" w:color="auto"/>
            </w:tcBorders>
            <w:shd w:val="clear" w:color="auto" w:fill="auto"/>
            <w:noWrap/>
            <w:vAlign w:val="bottom"/>
            <w:hideMark/>
          </w:tcPr>
          <w:p w14:paraId="037D645E"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6</w:t>
            </w:r>
          </w:p>
        </w:tc>
        <w:tc>
          <w:tcPr>
            <w:tcW w:w="810" w:type="dxa"/>
            <w:tcBorders>
              <w:top w:val="nil"/>
              <w:left w:val="nil"/>
              <w:bottom w:val="single" w:sz="4" w:space="0" w:color="auto"/>
              <w:right w:val="single" w:sz="4" w:space="0" w:color="auto"/>
            </w:tcBorders>
            <w:shd w:val="clear" w:color="auto" w:fill="auto"/>
            <w:noWrap/>
            <w:vAlign w:val="bottom"/>
            <w:hideMark/>
          </w:tcPr>
          <w:p w14:paraId="7C80250A"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6</w:t>
            </w:r>
          </w:p>
        </w:tc>
      </w:tr>
      <w:tr w:rsidR="00001A0D" w:rsidRPr="00001A0D" w14:paraId="0D38B3AC" w14:textId="77777777" w:rsidTr="00A947C9">
        <w:trPr>
          <w:trHeight w:val="20"/>
        </w:trPr>
        <w:tc>
          <w:tcPr>
            <w:tcW w:w="146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BE5E2C1" w14:textId="77777777" w:rsidR="00001A0D" w:rsidRPr="00001A0D" w:rsidRDefault="00001A0D" w:rsidP="00001A0D">
            <w:pPr>
              <w:jc w:val="center"/>
              <w:rPr>
                <w:rFonts w:ascii="Arial Narrow" w:eastAsia="Times New Roman" w:hAnsi="Arial Narrow" w:cs="Arial"/>
                <w:b/>
                <w:bCs/>
                <w:sz w:val="20"/>
                <w:szCs w:val="20"/>
              </w:rPr>
            </w:pPr>
            <w:r w:rsidRPr="00001A0D">
              <w:rPr>
                <w:rFonts w:ascii="Arial Narrow" w:eastAsia="Times New Roman" w:hAnsi="Arial Narrow" w:cs="Arial"/>
                <w:b/>
                <w:bCs/>
                <w:sz w:val="20"/>
                <w:szCs w:val="20"/>
              </w:rPr>
              <w:t>Top 10 Fastest Decline</w:t>
            </w:r>
          </w:p>
        </w:tc>
      </w:tr>
      <w:tr w:rsidR="00001A0D" w:rsidRPr="00001A0D" w14:paraId="6E5C4A6B"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35191BE"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49-9052</w:t>
            </w:r>
          </w:p>
        </w:tc>
        <w:tc>
          <w:tcPr>
            <w:tcW w:w="7470" w:type="dxa"/>
            <w:tcBorders>
              <w:top w:val="nil"/>
              <w:left w:val="nil"/>
              <w:bottom w:val="single" w:sz="4" w:space="0" w:color="auto"/>
              <w:right w:val="single" w:sz="4" w:space="0" w:color="auto"/>
            </w:tcBorders>
            <w:shd w:val="clear" w:color="auto" w:fill="auto"/>
            <w:noWrap/>
            <w:vAlign w:val="bottom"/>
            <w:hideMark/>
          </w:tcPr>
          <w:p w14:paraId="7B511211"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Telecommunications Line Installers and Repairers</w:t>
            </w:r>
          </w:p>
        </w:tc>
        <w:tc>
          <w:tcPr>
            <w:tcW w:w="960" w:type="dxa"/>
            <w:tcBorders>
              <w:top w:val="nil"/>
              <w:left w:val="nil"/>
              <w:bottom w:val="single" w:sz="4" w:space="0" w:color="auto"/>
              <w:right w:val="single" w:sz="4" w:space="0" w:color="auto"/>
            </w:tcBorders>
            <w:shd w:val="clear" w:color="auto" w:fill="auto"/>
            <w:noWrap/>
            <w:vAlign w:val="bottom"/>
            <w:hideMark/>
          </w:tcPr>
          <w:p w14:paraId="702F1387"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31</w:t>
            </w:r>
          </w:p>
        </w:tc>
        <w:tc>
          <w:tcPr>
            <w:tcW w:w="940" w:type="dxa"/>
            <w:tcBorders>
              <w:top w:val="nil"/>
              <w:left w:val="nil"/>
              <w:bottom w:val="single" w:sz="4" w:space="0" w:color="auto"/>
              <w:right w:val="single" w:sz="4" w:space="0" w:color="auto"/>
            </w:tcBorders>
            <w:shd w:val="clear" w:color="auto" w:fill="auto"/>
            <w:noWrap/>
            <w:vAlign w:val="bottom"/>
            <w:hideMark/>
          </w:tcPr>
          <w:p w14:paraId="590D1DE6"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24</w:t>
            </w:r>
          </w:p>
        </w:tc>
        <w:tc>
          <w:tcPr>
            <w:tcW w:w="454" w:type="dxa"/>
            <w:tcBorders>
              <w:top w:val="nil"/>
              <w:left w:val="nil"/>
              <w:bottom w:val="single" w:sz="4" w:space="0" w:color="auto"/>
              <w:right w:val="single" w:sz="4" w:space="0" w:color="auto"/>
            </w:tcBorders>
            <w:shd w:val="clear" w:color="auto" w:fill="auto"/>
            <w:noWrap/>
            <w:vAlign w:val="bottom"/>
            <w:hideMark/>
          </w:tcPr>
          <w:p w14:paraId="6740E422"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-7</w:t>
            </w:r>
          </w:p>
        </w:tc>
        <w:tc>
          <w:tcPr>
            <w:tcW w:w="886" w:type="dxa"/>
            <w:tcBorders>
              <w:top w:val="nil"/>
              <w:left w:val="nil"/>
              <w:bottom w:val="single" w:sz="4" w:space="0" w:color="auto"/>
              <w:right w:val="single" w:sz="4" w:space="0" w:color="auto"/>
            </w:tcBorders>
            <w:shd w:val="clear" w:color="auto" w:fill="auto"/>
            <w:noWrap/>
            <w:vAlign w:val="bottom"/>
            <w:hideMark/>
          </w:tcPr>
          <w:p w14:paraId="3F7CD58D" w14:textId="77777777" w:rsidR="00001A0D" w:rsidRPr="005721BE" w:rsidRDefault="00001A0D" w:rsidP="00001A0D">
            <w:pPr>
              <w:jc w:val="right"/>
              <w:rPr>
                <w:rFonts w:ascii="Arial Narrow" w:eastAsia="Times New Roman" w:hAnsi="Arial Narrow"/>
                <w:b/>
                <w:color w:val="000000"/>
                <w:sz w:val="20"/>
                <w:szCs w:val="20"/>
              </w:rPr>
            </w:pPr>
            <w:r w:rsidRPr="005721BE">
              <w:rPr>
                <w:rFonts w:ascii="Arial Narrow" w:eastAsia="Times New Roman" w:hAnsi="Arial Narrow"/>
                <w:b/>
                <w:color w:val="000000"/>
                <w:sz w:val="20"/>
                <w:szCs w:val="20"/>
              </w:rPr>
              <w:t>-22.58%</w:t>
            </w:r>
          </w:p>
        </w:tc>
        <w:tc>
          <w:tcPr>
            <w:tcW w:w="733" w:type="dxa"/>
            <w:tcBorders>
              <w:top w:val="nil"/>
              <w:left w:val="nil"/>
              <w:bottom w:val="single" w:sz="4" w:space="0" w:color="auto"/>
              <w:right w:val="single" w:sz="4" w:space="0" w:color="auto"/>
            </w:tcBorders>
            <w:shd w:val="clear" w:color="auto" w:fill="auto"/>
            <w:noWrap/>
            <w:vAlign w:val="bottom"/>
            <w:hideMark/>
          </w:tcPr>
          <w:p w14:paraId="33195CF6"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0</w:t>
            </w:r>
          </w:p>
        </w:tc>
        <w:tc>
          <w:tcPr>
            <w:tcW w:w="1493" w:type="dxa"/>
            <w:tcBorders>
              <w:top w:val="nil"/>
              <w:left w:val="nil"/>
              <w:bottom w:val="single" w:sz="4" w:space="0" w:color="auto"/>
              <w:right w:val="single" w:sz="4" w:space="0" w:color="auto"/>
            </w:tcBorders>
            <w:shd w:val="clear" w:color="auto" w:fill="auto"/>
            <w:noWrap/>
            <w:vAlign w:val="bottom"/>
            <w:hideMark/>
          </w:tcPr>
          <w:p w14:paraId="6F1021EE"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14:paraId="58F29C20"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0</w:t>
            </w:r>
          </w:p>
        </w:tc>
      </w:tr>
      <w:tr w:rsidR="00001A0D" w:rsidRPr="00001A0D" w14:paraId="41262951"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59FE00F"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51-6031</w:t>
            </w:r>
          </w:p>
        </w:tc>
        <w:tc>
          <w:tcPr>
            <w:tcW w:w="7470" w:type="dxa"/>
            <w:tcBorders>
              <w:top w:val="nil"/>
              <w:left w:val="nil"/>
              <w:bottom w:val="single" w:sz="4" w:space="0" w:color="auto"/>
              <w:right w:val="single" w:sz="4" w:space="0" w:color="auto"/>
            </w:tcBorders>
            <w:shd w:val="clear" w:color="auto" w:fill="auto"/>
            <w:noWrap/>
            <w:vAlign w:val="bottom"/>
            <w:hideMark/>
          </w:tcPr>
          <w:p w14:paraId="41637C96"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Sewing Machine Operators</w:t>
            </w:r>
          </w:p>
        </w:tc>
        <w:tc>
          <w:tcPr>
            <w:tcW w:w="960" w:type="dxa"/>
            <w:tcBorders>
              <w:top w:val="nil"/>
              <w:left w:val="nil"/>
              <w:bottom w:val="single" w:sz="4" w:space="0" w:color="auto"/>
              <w:right w:val="single" w:sz="4" w:space="0" w:color="auto"/>
            </w:tcBorders>
            <w:shd w:val="clear" w:color="auto" w:fill="auto"/>
            <w:noWrap/>
            <w:vAlign w:val="bottom"/>
            <w:hideMark/>
          </w:tcPr>
          <w:p w14:paraId="20AF57DE"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73</w:t>
            </w:r>
          </w:p>
        </w:tc>
        <w:tc>
          <w:tcPr>
            <w:tcW w:w="940" w:type="dxa"/>
            <w:tcBorders>
              <w:top w:val="nil"/>
              <w:left w:val="nil"/>
              <w:bottom w:val="single" w:sz="4" w:space="0" w:color="auto"/>
              <w:right w:val="single" w:sz="4" w:space="0" w:color="auto"/>
            </w:tcBorders>
            <w:shd w:val="clear" w:color="auto" w:fill="auto"/>
            <w:noWrap/>
            <w:vAlign w:val="bottom"/>
            <w:hideMark/>
          </w:tcPr>
          <w:p w14:paraId="01CA9D2B"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64</w:t>
            </w:r>
          </w:p>
        </w:tc>
        <w:tc>
          <w:tcPr>
            <w:tcW w:w="454" w:type="dxa"/>
            <w:tcBorders>
              <w:top w:val="nil"/>
              <w:left w:val="nil"/>
              <w:bottom w:val="single" w:sz="4" w:space="0" w:color="auto"/>
              <w:right w:val="single" w:sz="4" w:space="0" w:color="auto"/>
            </w:tcBorders>
            <w:shd w:val="clear" w:color="auto" w:fill="auto"/>
            <w:noWrap/>
            <w:vAlign w:val="bottom"/>
            <w:hideMark/>
          </w:tcPr>
          <w:p w14:paraId="54FC32F7"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-9</w:t>
            </w:r>
          </w:p>
        </w:tc>
        <w:tc>
          <w:tcPr>
            <w:tcW w:w="886" w:type="dxa"/>
            <w:tcBorders>
              <w:top w:val="nil"/>
              <w:left w:val="nil"/>
              <w:bottom w:val="single" w:sz="4" w:space="0" w:color="auto"/>
              <w:right w:val="single" w:sz="4" w:space="0" w:color="auto"/>
            </w:tcBorders>
            <w:shd w:val="clear" w:color="auto" w:fill="auto"/>
            <w:noWrap/>
            <w:vAlign w:val="bottom"/>
            <w:hideMark/>
          </w:tcPr>
          <w:p w14:paraId="6A3C1E59" w14:textId="77777777" w:rsidR="00001A0D" w:rsidRPr="005721BE" w:rsidRDefault="00001A0D" w:rsidP="00001A0D">
            <w:pPr>
              <w:jc w:val="right"/>
              <w:rPr>
                <w:rFonts w:ascii="Arial Narrow" w:eastAsia="Times New Roman" w:hAnsi="Arial Narrow"/>
                <w:b/>
                <w:color w:val="000000"/>
                <w:sz w:val="20"/>
                <w:szCs w:val="20"/>
              </w:rPr>
            </w:pPr>
            <w:r w:rsidRPr="005721BE">
              <w:rPr>
                <w:rFonts w:ascii="Arial Narrow" w:eastAsia="Times New Roman" w:hAnsi="Arial Narrow"/>
                <w:b/>
                <w:color w:val="000000"/>
                <w:sz w:val="20"/>
                <w:szCs w:val="20"/>
              </w:rPr>
              <w:t>-12.33%</w:t>
            </w:r>
          </w:p>
        </w:tc>
        <w:tc>
          <w:tcPr>
            <w:tcW w:w="733" w:type="dxa"/>
            <w:tcBorders>
              <w:top w:val="nil"/>
              <w:left w:val="nil"/>
              <w:bottom w:val="single" w:sz="4" w:space="0" w:color="auto"/>
              <w:right w:val="single" w:sz="4" w:space="0" w:color="auto"/>
            </w:tcBorders>
            <w:shd w:val="clear" w:color="auto" w:fill="auto"/>
            <w:noWrap/>
            <w:vAlign w:val="bottom"/>
            <w:hideMark/>
          </w:tcPr>
          <w:p w14:paraId="1F652D67"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0</w:t>
            </w:r>
          </w:p>
        </w:tc>
        <w:tc>
          <w:tcPr>
            <w:tcW w:w="1493" w:type="dxa"/>
            <w:tcBorders>
              <w:top w:val="nil"/>
              <w:left w:val="nil"/>
              <w:bottom w:val="single" w:sz="4" w:space="0" w:color="auto"/>
              <w:right w:val="single" w:sz="4" w:space="0" w:color="auto"/>
            </w:tcBorders>
            <w:shd w:val="clear" w:color="auto" w:fill="auto"/>
            <w:noWrap/>
            <w:vAlign w:val="bottom"/>
            <w:hideMark/>
          </w:tcPr>
          <w:p w14:paraId="078B7F92"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hideMark/>
          </w:tcPr>
          <w:p w14:paraId="0DA9AB88"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0</w:t>
            </w:r>
          </w:p>
        </w:tc>
      </w:tr>
      <w:tr w:rsidR="00001A0D" w:rsidRPr="00001A0D" w14:paraId="1657E1C1"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00BE901"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49-2022</w:t>
            </w:r>
          </w:p>
        </w:tc>
        <w:tc>
          <w:tcPr>
            <w:tcW w:w="7470" w:type="dxa"/>
            <w:tcBorders>
              <w:top w:val="nil"/>
              <w:left w:val="nil"/>
              <w:bottom w:val="single" w:sz="4" w:space="0" w:color="auto"/>
              <w:right w:val="single" w:sz="4" w:space="0" w:color="auto"/>
            </w:tcBorders>
            <w:shd w:val="clear" w:color="auto" w:fill="auto"/>
            <w:noWrap/>
            <w:vAlign w:val="bottom"/>
            <w:hideMark/>
          </w:tcPr>
          <w:p w14:paraId="13F6D0BD"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Telecommunications Equipment Installers and Repairers, Except Line Installers</w:t>
            </w:r>
          </w:p>
        </w:tc>
        <w:tc>
          <w:tcPr>
            <w:tcW w:w="960" w:type="dxa"/>
            <w:tcBorders>
              <w:top w:val="nil"/>
              <w:left w:val="nil"/>
              <w:bottom w:val="single" w:sz="4" w:space="0" w:color="auto"/>
              <w:right w:val="single" w:sz="4" w:space="0" w:color="auto"/>
            </w:tcBorders>
            <w:shd w:val="clear" w:color="auto" w:fill="auto"/>
            <w:noWrap/>
            <w:vAlign w:val="bottom"/>
            <w:hideMark/>
          </w:tcPr>
          <w:p w14:paraId="7EB2A26C"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74</w:t>
            </w:r>
          </w:p>
        </w:tc>
        <w:tc>
          <w:tcPr>
            <w:tcW w:w="940" w:type="dxa"/>
            <w:tcBorders>
              <w:top w:val="nil"/>
              <w:left w:val="nil"/>
              <w:bottom w:val="single" w:sz="4" w:space="0" w:color="auto"/>
              <w:right w:val="single" w:sz="4" w:space="0" w:color="auto"/>
            </w:tcBorders>
            <w:shd w:val="clear" w:color="auto" w:fill="auto"/>
            <w:noWrap/>
            <w:vAlign w:val="bottom"/>
            <w:hideMark/>
          </w:tcPr>
          <w:p w14:paraId="260DF92E"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68</w:t>
            </w:r>
          </w:p>
        </w:tc>
        <w:tc>
          <w:tcPr>
            <w:tcW w:w="454" w:type="dxa"/>
            <w:tcBorders>
              <w:top w:val="nil"/>
              <w:left w:val="nil"/>
              <w:bottom w:val="single" w:sz="4" w:space="0" w:color="auto"/>
              <w:right w:val="single" w:sz="4" w:space="0" w:color="auto"/>
            </w:tcBorders>
            <w:shd w:val="clear" w:color="auto" w:fill="auto"/>
            <w:noWrap/>
            <w:vAlign w:val="bottom"/>
            <w:hideMark/>
          </w:tcPr>
          <w:p w14:paraId="011D1B94"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-6</w:t>
            </w:r>
          </w:p>
        </w:tc>
        <w:tc>
          <w:tcPr>
            <w:tcW w:w="886" w:type="dxa"/>
            <w:tcBorders>
              <w:top w:val="nil"/>
              <w:left w:val="nil"/>
              <w:bottom w:val="single" w:sz="4" w:space="0" w:color="auto"/>
              <w:right w:val="single" w:sz="4" w:space="0" w:color="auto"/>
            </w:tcBorders>
            <w:shd w:val="clear" w:color="auto" w:fill="auto"/>
            <w:noWrap/>
            <w:vAlign w:val="bottom"/>
            <w:hideMark/>
          </w:tcPr>
          <w:p w14:paraId="54B7A347" w14:textId="77777777" w:rsidR="00001A0D" w:rsidRPr="005721BE" w:rsidRDefault="00001A0D" w:rsidP="00001A0D">
            <w:pPr>
              <w:jc w:val="right"/>
              <w:rPr>
                <w:rFonts w:ascii="Arial Narrow" w:eastAsia="Times New Roman" w:hAnsi="Arial Narrow"/>
                <w:b/>
                <w:color w:val="000000"/>
                <w:sz w:val="20"/>
                <w:szCs w:val="20"/>
              </w:rPr>
            </w:pPr>
            <w:r w:rsidRPr="005721BE">
              <w:rPr>
                <w:rFonts w:ascii="Arial Narrow" w:eastAsia="Times New Roman" w:hAnsi="Arial Narrow"/>
                <w:b/>
                <w:color w:val="000000"/>
                <w:sz w:val="20"/>
                <w:szCs w:val="20"/>
              </w:rPr>
              <w:t>-8.11%</w:t>
            </w:r>
          </w:p>
        </w:tc>
        <w:tc>
          <w:tcPr>
            <w:tcW w:w="733" w:type="dxa"/>
            <w:tcBorders>
              <w:top w:val="nil"/>
              <w:left w:val="nil"/>
              <w:bottom w:val="single" w:sz="4" w:space="0" w:color="auto"/>
              <w:right w:val="single" w:sz="4" w:space="0" w:color="auto"/>
            </w:tcBorders>
            <w:shd w:val="clear" w:color="auto" w:fill="auto"/>
            <w:noWrap/>
            <w:vAlign w:val="bottom"/>
            <w:hideMark/>
          </w:tcPr>
          <w:p w14:paraId="23FFC292"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0</w:t>
            </w:r>
          </w:p>
        </w:tc>
        <w:tc>
          <w:tcPr>
            <w:tcW w:w="1493" w:type="dxa"/>
            <w:tcBorders>
              <w:top w:val="nil"/>
              <w:left w:val="nil"/>
              <w:bottom w:val="single" w:sz="4" w:space="0" w:color="auto"/>
              <w:right w:val="single" w:sz="4" w:space="0" w:color="auto"/>
            </w:tcBorders>
            <w:shd w:val="clear" w:color="auto" w:fill="auto"/>
            <w:noWrap/>
            <w:vAlign w:val="bottom"/>
            <w:hideMark/>
          </w:tcPr>
          <w:p w14:paraId="25D82FEF"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bottom"/>
            <w:hideMark/>
          </w:tcPr>
          <w:p w14:paraId="71B3B5F1"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1</w:t>
            </w:r>
          </w:p>
        </w:tc>
      </w:tr>
      <w:tr w:rsidR="00001A0D" w:rsidRPr="00001A0D" w14:paraId="5A8F9627"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47C5EB0"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49-9051</w:t>
            </w:r>
          </w:p>
        </w:tc>
        <w:tc>
          <w:tcPr>
            <w:tcW w:w="7470" w:type="dxa"/>
            <w:tcBorders>
              <w:top w:val="nil"/>
              <w:left w:val="nil"/>
              <w:bottom w:val="single" w:sz="4" w:space="0" w:color="auto"/>
              <w:right w:val="single" w:sz="4" w:space="0" w:color="auto"/>
            </w:tcBorders>
            <w:shd w:val="clear" w:color="auto" w:fill="auto"/>
            <w:noWrap/>
            <w:vAlign w:val="bottom"/>
            <w:hideMark/>
          </w:tcPr>
          <w:p w14:paraId="72495AE7"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Electrical Power-Line Installers and Repairers</w:t>
            </w:r>
          </w:p>
        </w:tc>
        <w:tc>
          <w:tcPr>
            <w:tcW w:w="960" w:type="dxa"/>
            <w:tcBorders>
              <w:top w:val="nil"/>
              <w:left w:val="nil"/>
              <w:bottom w:val="single" w:sz="4" w:space="0" w:color="auto"/>
              <w:right w:val="single" w:sz="4" w:space="0" w:color="auto"/>
            </w:tcBorders>
            <w:shd w:val="clear" w:color="auto" w:fill="auto"/>
            <w:noWrap/>
            <w:vAlign w:val="bottom"/>
            <w:hideMark/>
          </w:tcPr>
          <w:p w14:paraId="03314F60"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99</w:t>
            </w:r>
          </w:p>
        </w:tc>
        <w:tc>
          <w:tcPr>
            <w:tcW w:w="940" w:type="dxa"/>
            <w:tcBorders>
              <w:top w:val="nil"/>
              <w:left w:val="nil"/>
              <w:bottom w:val="single" w:sz="4" w:space="0" w:color="auto"/>
              <w:right w:val="single" w:sz="4" w:space="0" w:color="auto"/>
            </w:tcBorders>
            <w:shd w:val="clear" w:color="auto" w:fill="auto"/>
            <w:noWrap/>
            <w:vAlign w:val="bottom"/>
            <w:hideMark/>
          </w:tcPr>
          <w:p w14:paraId="15BEC84E"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91</w:t>
            </w:r>
          </w:p>
        </w:tc>
        <w:tc>
          <w:tcPr>
            <w:tcW w:w="454" w:type="dxa"/>
            <w:tcBorders>
              <w:top w:val="nil"/>
              <w:left w:val="nil"/>
              <w:bottom w:val="single" w:sz="4" w:space="0" w:color="auto"/>
              <w:right w:val="single" w:sz="4" w:space="0" w:color="auto"/>
            </w:tcBorders>
            <w:shd w:val="clear" w:color="auto" w:fill="auto"/>
            <w:noWrap/>
            <w:vAlign w:val="bottom"/>
            <w:hideMark/>
          </w:tcPr>
          <w:p w14:paraId="5317152E"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-8</w:t>
            </w:r>
          </w:p>
        </w:tc>
        <w:tc>
          <w:tcPr>
            <w:tcW w:w="886" w:type="dxa"/>
            <w:tcBorders>
              <w:top w:val="nil"/>
              <w:left w:val="nil"/>
              <w:bottom w:val="single" w:sz="4" w:space="0" w:color="auto"/>
              <w:right w:val="single" w:sz="4" w:space="0" w:color="auto"/>
            </w:tcBorders>
            <w:shd w:val="clear" w:color="auto" w:fill="auto"/>
            <w:noWrap/>
            <w:vAlign w:val="bottom"/>
            <w:hideMark/>
          </w:tcPr>
          <w:p w14:paraId="37946313" w14:textId="77777777" w:rsidR="00001A0D" w:rsidRPr="005721BE" w:rsidRDefault="00001A0D" w:rsidP="00001A0D">
            <w:pPr>
              <w:jc w:val="right"/>
              <w:rPr>
                <w:rFonts w:ascii="Arial Narrow" w:eastAsia="Times New Roman" w:hAnsi="Arial Narrow"/>
                <w:b/>
                <w:color w:val="000000"/>
                <w:sz w:val="20"/>
                <w:szCs w:val="20"/>
              </w:rPr>
            </w:pPr>
            <w:r w:rsidRPr="005721BE">
              <w:rPr>
                <w:rFonts w:ascii="Arial Narrow" w:eastAsia="Times New Roman" w:hAnsi="Arial Narrow"/>
                <w:b/>
                <w:color w:val="000000"/>
                <w:sz w:val="20"/>
                <w:szCs w:val="20"/>
              </w:rPr>
              <w:t>-8.08%</w:t>
            </w:r>
          </w:p>
        </w:tc>
        <w:tc>
          <w:tcPr>
            <w:tcW w:w="733" w:type="dxa"/>
            <w:tcBorders>
              <w:top w:val="nil"/>
              <w:left w:val="nil"/>
              <w:bottom w:val="single" w:sz="4" w:space="0" w:color="auto"/>
              <w:right w:val="single" w:sz="4" w:space="0" w:color="auto"/>
            </w:tcBorders>
            <w:shd w:val="clear" w:color="auto" w:fill="auto"/>
            <w:noWrap/>
            <w:vAlign w:val="bottom"/>
            <w:hideMark/>
          </w:tcPr>
          <w:p w14:paraId="52A98FD1"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0</w:t>
            </w:r>
          </w:p>
        </w:tc>
        <w:tc>
          <w:tcPr>
            <w:tcW w:w="1493" w:type="dxa"/>
            <w:tcBorders>
              <w:top w:val="nil"/>
              <w:left w:val="nil"/>
              <w:bottom w:val="single" w:sz="4" w:space="0" w:color="auto"/>
              <w:right w:val="single" w:sz="4" w:space="0" w:color="auto"/>
            </w:tcBorders>
            <w:shd w:val="clear" w:color="auto" w:fill="auto"/>
            <w:noWrap/>
            <w:vAlign w:val="bottom"/>
            <w:hideMark/>
          </w:tcPr>
          <w:p w14:paraId="4DFF1C71"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4</w:t>
            </w:r>
          </w:p>
        </w:tc>
        <w:tc>
          <w:tcPr>
            <w:tcW w:w="810" w:type="dxa"/>
            <w:tcBorders>
              <w:top w:val="nil"/>
              <w:left w:val="nil"/>
              <w:bottom w:val="single" w:sz="4" w:space="0" w:color="auto"/>
              <w:right w:val="single" w:sz="4" w:space="0" w:color="auto"/>
            </w:tcBorders>
            <w:shd w:val="clear" w:color="auto" w:fill="auto"/>
            <w:noWrap/>
            <w:vAlign w:val="bottom"/>
            <w:hideMark/>
          </w:tcPr>
          <w:p w14:paraId="4EF2FAE2"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4</w:t>
            </w:r>
          </w:p>
        </w:tc>
      </w:tr>
      <w:tr w:rsidR="00001A0D" w:rsidRPr="00001A0D" w14:paraId="65420D6D"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1803F24"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51-8091</w:t>
            </w:r>
          </w:p>
        </w:tc>
        <w:tc>
          <w:tcPr>
            <w:tcW w:w="7470" w:type="dxa"/>
            <w:tcBorders>
              <w:top w:val="nil"/>
              <w:left w:val="nil"/>
              <w:bottom w:val="single" w:sz="4" w:space="0" w:color="auto"/>
              <w:right w:val="single" w:sz="4" w:space="0" w:color="auto"/>
            </w:tcBorders>
            <w:shd w:val="clear" w:color="auto" w:fill="auto"/>
            <w:noWrap/>
            <w:vAlign w:val="bottom"/>
            <w:hideMark/>
          </w:tcPr>
          <w:p w14:paraId="40033446"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Chemical Plant and System Operators</w:t>
            </w:r>
          </w:p>
        </w:tc>
        <w:tc>
          <w:tcPr>
            <w:tcW w:w="960" w:type="dxa"/>
            <w:tcBorders>
              <w:top w:val="nil"/>
              <w:left w:val="nil"/>
              <w:bottom w:val="single" w:sz="4" w:space="0" w:color="auto"/>
              <w:right w:val="single" w:sz="4" w:space="0" w:color="auto"/>
            </w:tcBorders>
            <w:shd w:val="clear" w:color="auto" w:fill="auto"/>
            <w:noWrap/>
            <w:vAlign w:val="bottom"/>
            <w:hideMark/>
          </w:tcPr>
          <w:p w14:paraId="55F9465B"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140</w:t>
            </w:r>
          </w:p>
        </w:tc>
        <w:tc>
          <w:tcPr>
            <w:tcW w:w="940" w:type="dxa"/>
            <w:tcBorders>
              <w:top w:val="nil"/>
              <w:left w:val="nil"/>
              <w:bottom w:val="single" w:sz="4" w:space="0" w:color="auto"/>
              <w:right w:val="single" w:sz="4" w:space="0" w:color="auto"/>
            </w:tcBorders>
            <w:shd w:val="clear" w:color="auto" w:fill="auto"/>
            <w:noWrap/>
            <w:vAlign w:val="bottom"/>
            <w:hideMark/>
          </w:tcPr>
          <w:p w14:paraId="570D0499"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131</w:t>
            </w:r>
          </w:p>
        </w:tc>
        <w:tc>
          <w:tcPr>
            <w:tcW w:w="454" w:type="dxa"/>
            <w:tcBorders>
              <w:top w:val="nil"/>
              <w:left w:val="nil"/>
              <w:bottom w:val="single" w:sz="4" w:space="0" w:color="auto"/>
              <w:right w:val="single" w:sz="4" w:space="0" w:color="auto"/>
            </w:tcBorders>
            <w:shd w:val="clear" w:color="auto" w:fill="auto"/>
            <w:noWrap/>
            <w:vAlign w:val="bottom"/>
            <w:hideMark/>
          </w:tcPr>
          <w:p w14:paraId="29763EDF"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-9</w:t>
            </w:r>
          </w:p>
        </w:tc>
        <w:tc>
          <w:tcPr>
            <w:tcW w:w="886" w:type="dxa"/>
            <w:tcBorders>
              <w:top w:val="nil"/>
              <w:left w:val="nil"/>
              <w:bottom w:val="single" w:sz="4" w:space="0" w:color="auto"/>
              <w:right w:val="single" w:sz="4" w:space="0" w:color="auto"/>
            </w:tcBorders>
            <w:shd w:val="clear" w:color="auto" w:fill="auto"/>
            <w:noWrap/>
            <w:vAlign w:val="bottom"/>
            <w:hideMark/>
          </w:tcPr>
          <w:p w14:paraId="3856A9F5" w14:textId="77777777" w:rsidR="00001A0D" w:rsidRPr="005721BE" w:rsidRDefault="00001A0D" w:rsidP="00001A0D">
            <w:pPr>
              <w:jc w:val="right"/>
              <w:rPr>
                <w:rFonts w:ascii="Arial Narrow" w:eastAsia="Times New Roman" w:hAnsi="Arial Narrow"/>
                <w:b/>
                <w:color w:val="000000"/>
                <w:sz w:val="20"/>
                <w:szCs w:val="20"/>
              </w:rPr>
            </w:pPr>
            <w:r w:rsidRPr="005721BE">
              <w:rPr>
                <w:rFonts w:ascii="Arial Narrow" w:eastAsia="Times New Roman" w:hAnsi="Arial Narrow"/>
                <w:b/>
                <w:color w:val="000000"/>
                <w:sz w:val="20"/>
                <w:szCs w:val="20"/>
              </w:rPr>
              <w:t>-6.43%</w:t>
            </w:r>
          </w:p>
        </w:tc>
        <w:tc>
          <w:tcPr>
            <w:tcW w:w="733" w:type="dxa"/>
            <w:tcBorders>
              <w:top w:val="nil"/>
              <w:left w:val="nil"/>
              <w:bottom w:val="single" w:sz="4" w:space="0" w:color="auto"/>
              <w:right w:val="single" w:sz="4" w:space="0" w:color="auto"/>
            </w:tcBorders>
            <w:shd w:val="clear" w:color="auto" w:fill="auto"/>
            <w:noWrap/>
            <w:vAlign w:val="bottom"/>
            <w:hideMark/>
          </w:tcPr>
          <w:p w14:paraId="6FC2F7A3"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0</w:t>
            </w:r>
          </w:p>
        </w:tc>
        <w:tc>
          <w:tcPr>
            <w:tcW w:w="1493" w:type="dxa"/>
            <w:tcBorders>
              <w:top w:val="nil"/>
              <w:left w:val="nil"/>
              <w:bottom w:val="single" w:sz="4" w:space="0" w:color="auto"/>
              <w:right w:val="single" w:sz="4" w:space="0" w:color="auto"/>
            </w:tcBorders>
            <w:shd w:val="clear" w:color="auto" w:fill="auto"/>
            <w:noWrap/>
            <w:vAlign w:val="bottom"/>
            <w:hideMark/>
          </w:tcPr>
          <w:p w14:paraId="25A32E0A"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bottom"/>
            <w:hideMark/>
          </w:tcPr>
          <w:p w14:paraId="0029F8FF"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5</w:t>
            </w:r>
          </w:p>
        </w:tc>
      </w:tr>
      <w:tr w:rsidR="00001A0D" w:rsidRPr="00001A0D" w14:paraId="73363CE7"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209F0AE"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51-9021</w:t>
            </w:r>
          </w:p>
        </w:tc>
        <w:tc>
          <w:tcPr>
            <w:tcW w:w="7470" w:type="dxa"/>
            <w:tcBorders>
              <w:top w:val="nil"/>
              <w:left w:val="nil"/>
              <w:bottom w:val="single" w:sz="4" w:space="0" w:color="auto"/>
              <w:right w:val="single" w:sz="4" w:space="0" w:color="auto"/>
            </w:tcBorders>
            <w:shd w:val="clear" w:color="auto" w:fill="auto"/>
            <w:noWrap/>
            <w:vAlign w:val="bottom"/>
            <w:hideMark/>
          </w:tcPr>
          <w:p w14:paraId="42632285"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Crushing, Grinding, and Polishing Machine Setters, Operators, and Tenders</w:t>
            </w:r>
          </w:p>
        </w:tc>
        <w:tc>
          <w:tcPr>
            <w:tcW w:w="960" w:type="dxa"/>
            <w:tcBorders>
              <w:top w:val="nil"/>
              <w:left w:val="nil"/>
              <w:bottom w:val="single" w:sz="4" w:space="0" w:color="auto"/>
              <w:right w:val="single" w:sz="4" w:space="0" w:color="auto"/>
            </w:tcBorders>
            <w:shd w:val="clear" w:color="auto" w:fill="auto"/>
            <w:noWrap/>
            <w:vAlign w:val="bottom"/>
            <w:hideMark/>
          </w:tcPr>
          <w:p w14:paraId="703023F3"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97</w:t>
            </w:r>
          </w:p>
        </w:tc>
        <w:tc>
          <w:tcPr>
            <w:tcW w:w="940" w:type="dxa"/>
            <w:tcBorders>
              <w:top w:val="nil"/>
              <w:left w:val="nil"/>
              <w:bottom w:val="single" w:sz="4" w:space="0" w:color="auto"/>
              <w:right w:val="single" w:sz="4" w:space="0" w:color="auto"/>
            </w:tcBorders>
            <w:shd w:val="clear" w:color="auto" w:fill="auto"/>
            <w:noWrap/>
            <w:vAlign w:val="bottom"/>
            <w:hideMark/>
          </w:tcPr>
          <w:p w14:paraId="01E0271A"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91</w:t>
            </w:r>
          </w:p>
        </w:tc>
        <w:tc>
          <w:tcPr>
            <w:tcW w:w="454" w:type="dxa"/>
            <w:tcBorders>
              <w:top w:val="nil"/>
              <w:left w:val="nil"/>
              <w:bottom w:val="single" w:sz="4" w:space="0" w:color="auto"/>
              <w:right w:val="single" w:sz="4" w:space="0" w:color="auto"/>
            </w:tcBorders>
            <w:shd w:val="clear" w:color="auto" w:fill="auto"/>
            <w:noWrap/>
            <w:vAlign w:val="bottom"/>
            <w:hideMark/>
          </w:tcPr>
          <w:p w14:paraId="0F48D3CF"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-6</w:t>
            </w:r>
          </w:p>
        </w:tc>
        <w:tc>
          <w:tcPr>
            <w:tcW w:w="886" w:type="dxa"/>
            <w:tcBorders>
              <w:top w:val="nil"/>
              <w:left w:val="nil"/>
              <w:bottom w:val="single" w:sz="4" w:space="0" w:color="auto"/>
              <w:right w:val="single" w:sz="4" w:space="0" w:color="auto"/>
            </w:tcBorders>
            <w:shd w:val="clear" w:color="auto" w:fill="auto"/>
            <w:noWrap/>
            <w:vAlign w:val="bottom"/>
            <w:hideMark/>
          </w:tcPr>
          <w:p w14:paraId="77F26AFD" w14:textId="77777777" w:rsidR="00001A0D" w:rsidRPr="005721BE" w:rsidRDefault="00001A0D" w:rsidP="00001A0D">
            <w:pPr>
              <w:jc w:val="right"/>
              <w:rPr>
                <w:rFonts w:ascii="Arial Narrow" w:eastAsia="Times New Roman" w:hAnsi="Arial Narrow"/>
                <w:b/>
                <w:color w:val="000000"/>
                <w:sz w:val="20"/>
                <w:szCs w:val="20"/>
              </w:rPr>
            </w:pPr>
            <w:r w:rsidRPr="005721BE">
              <w:rPr>
                <w:rFonts w:ascii="Arial Narrow" w:eastAsia="Times New Roman" w:hAnsi="Arial Narrow"/>
                <w:b/>
                <w:color w:val="000000"/>
                <w:sz w:val="20"/>
                <w:szCs w:val="20"/>
              </w:rPr>
              <w:t>-6.19%</w:t>
            </w:r>
          </w:p>
        </w:tc>
        <w:tc>
          <w:tcPr>
            <w:tcW w:w="733" w:type="dxa"/>
            <w:tcBorders>
              <w:top w:val="nil"/>
              <w:left w:val="nil"/>
              <w:bottom w:val="single" w:sz="4" w:space="0" w:color="auto"/>
              <w:right w:val="single" w:sz="4" w:space="0" w:color="auto"/>
            </w:tcBorders>
            <w:shd w:val="clear" w:color="auto" w:fill="auto"/>
            <w:noWrap/>
            <w:vAlign w:val="bottom"/>
            <w:hideMark/>
          </w:tcPr>
          <w:p w14:paraId="29FF64FF"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0</w:t>
            </w:r>
          </w:p>
        </w:tc>
        <w:tc>
          <w:tcPr>
            <w:tcW w:w="1493" w:type="dxa"/>
            <w:tcBorders>
              <w:top w:val="nil"/>
              <w:left w:val="nil"/>
              <w:bottom w:val="single" w:sz="4" w:space="0" w:color="auto"/>
              <w:right w:val="single" w:sz="4" w:space="0" w:color="auto"/>
            </w:tcBorders>
            <w:shd w:val="clear" w:color="auto" w:fill="auto"/>
            <w:noWrap/>
            <w:vAlign w:val="bottom"/>
            <w:hideMark/>
          </w:tcPr>
          <w:p w14:paraId="45D2527E"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2</w:t>
            </w:r>
          </w:p>
        </w:tc>
        <w:tc>
          <w:tcPr>
            <w:tcW w:w="810" w:type="dxa"/>
            <w:tcBorders>
              <w:top w:val="nil"/>
              <w:left w:val="nil"/>
              <w:bottom w:val="single" w:sz="4" w:space="0" w:color="auto"/>
              <w:right w:val="single" w:sz="4" w:space="0" w:color="auto"/>
            </w:tcBorders>
            <w:shd w:val="clear" w:color="auto" w:fill="auto"/>
            <w:noWrap/>
            <w:vAlign w:val="bottom"/>
            <w:hideMark/>
          </w:tcPr>
          <w:p w14:paraId="30B38D08"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2</w:t>
            </w:r>
          </w:p>
        </w:tc>
      </w:tr>
      <w:tr w:rsidR="00001A0D" w:rsidRPr="00001A0D" w14:paraId="14ED2D56"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2CB5153"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43-3071</w:t>
            </w:r>
          </w:p>
        </w:tc>
        <w:tc>
          <w:tcPr>
            <w:tcW w:w="7470" w:type="dxa"/>
            <w:tcBorders>
              <w:top w:val="nil"/>
              <w:left w:val="nil"/>
              <w:bottom w:val="single" w:sz="4" w:space="0" w:color="auto"/>
              <w:right w:val="single" w:sz="4" w:space="0" w:color="auto"/>
            </w:tcBorders>
            <w:shd w:val="clear" w:color="auto" w:fill="auto"/>
            <w:noWrap/>
            <w:vAlign w:val="bottom"/>
            <w:hideMark/>
          </w:tcPr>
          <w:p w14:paraId="4CFB83BD"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Tellers</w:t>
            </w:r>
          </w:p>
        </w:tc>
        <w:tc>
          <w:tcPr>
            <w:tcW w:w="960" w:type="dxa"/>
            <w:tcBorders>
              <w:top w:val="nil"/>
              <w:left w:val="nil"/>
              <w:bottom w:val="single" w:sz="4" w:space="0" w:color="auto"/>
              <w:right w:val="single" w:sz="4" w:space="0" w:color="auto"/>
            </w:tcBorders>
            <w:shd w:val="clear" w:color="auto" w:fill="auto"/>
            <w:noWrap/>
            <w:vAlign w:val="bottom"/>
            <w:hideMark/>
          </w:tcPr>
          <w:p w14:paraId="67F9D868"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450</w:t>
            </w:r>
          </w:p>
        </w:tc>
        <w:tc>
          <w:tcPr>
            <w:tcW w:w="940" w:type="dxa"/>
            <w:tcBorders>
              <w:top w:val="nil"/>
              <w:left w:val="nil"/>
              <w:bottom w:val="single" w:sz="4" w:space="0" w:color="auto"/>
              <w:right w:val="single" w:sz="4" w:space="0" w:color="auto"/>
            </w:tcBorders>
            <w:shd w:val="clear" w:color="auto" w:fill="auto"/>
            <w:noWrap/>
            <w:vAlign w:val="bottom"/>
            <w:hideMark/>
          </w:tcPr>
          <w:p w14:paraId="76EFEA17"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424</w:t>
            </w:r>
          </w:p>
        </w:tc>
        <w:tc>
          <w:tcPr>
            <w:tcW w:w="454" w:type="dxa"/>
            <w:tcBorders>
              <w:top w:val="nil"/>
              <w:left w:val="nil"/>
              <w:bottom w:val="single" w:sz="4" w:space="0" w:color="auto"/>
              <w:right w:val="single" w:sz="4" w:space="0" w:color="auto"/>
            </w:tcBorders>
            <w:shd w:val="clear" w:color="auto" w:fill="auto"/>
            <w:noWrap/>
            <w:vAlign w:val="bottom"/>
            <w:hideMark/>
          </w:tcPr>
          <w:p w14:paraId="6CF46C2A"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-26</w:t>
            </w:r>
          </w:p>
        </w:tc>
        <w:tc>
          <w:tcPr>
            <w:tcW w:w="886" w:type="dxa"/>
            <w:tcBorders>
              <w:top w:val="nil"/>
              <w:left w:val="nil"/>
              <w:bottom w:val="single" w:sz="4" w:space="0" w:color="auto"/>
              <w:right w:val="single" w:sz="4" w:space="0" w:color="auto"/>
            </w:tcBorders>
            <w:shd w:val="clear" w:color="auto" w:fill="auto"/>
            <w:noWrap/>
            <w:vAlign w:val="bottom"/>
            <w:hideMark/>
          </w:tcPr>
          <w:p w14:paraId="77E6722D" w14:textId="77777777" w:rsidR="00001A0D" w:rsidRPr="005721BE" w:rsidRDefault="00001A0D" w:rsidP="00001A0D">
            <w:pPr>
              <w:jc w:val="right"/>
              <w:rPr>
                <w:rFonts w:ascii="Arial Narrow" w:eastAsia="Times New Roman" w:hAnsi="Arial Narrow"/>
                <w:b/>
                <w:color w:val="000000"/>
                <w:sz w:val="20"/>
                <w:szCs w:val="20"/>
              </w:rPr>
            </w:pPr>
            <w:r w:rsidRPr="005721BE">
              <w:rPr>
                <w:rFonts w:ascii="Arial Narrow" w:eastAsia="Times New Roman" w:hAnsi="Arial Narrow"/>
                <w:b/>
                <w:color w:val="000000"/>
                <w:sz w:val="20"/>
                <w:szCs w:val="20"/>
              </w:rPr>
              <w:t>-5.78%</w:t>
            </w:r>
          </w:p>
        </w:tc>
        <w:tc>
          <w:tcPr>
            <w:tcW w:w="733" w:type="dxa"/>
            <w:tcBorders>
              <w:top w:val="nil"/>
              <w:left w:val="nil"/>
              <w:bottom w:val="single" w:sz="4" w:space="0" w:color="auto"/>
              <w:right w:val="single" w:sz="4" w:space="0" w:color="auto"/>
            </w:tcBorders>
            <w:shd w:val="clear" w:color="auto" w:fill="auto"/>
            <w:noWrap/>
            <w:vAlign w:val="bottom"/>
            <w:hideMark/>
          </w:tcPr>
          <w:p w14:paraId="5EB73057"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0</w:t>
            </w:r>
          </w:p>
        </w:tc>
        <w:tc>
          <w:tcPr>
            <w:tcW w:w="1493" w:type="dxa"/>
            <w:tcBorders>
              <w:top w:val="nil"/>
              <w:left w:val="nil"/>
              <w:bottom w:val="single" w:sz="4" w:space="0" w:color="auto"/>
              <w:right w:val="single" w:sz="4" w:space="0" w:color="auto"/>
            </w:tcBorders>
            <w:shd w:val="clear" w:color="auto" w:fill="auto"/>
            <w:noWrap/>
            <w:vAlign w:val="bottom"/>
            <w:hideMark/>
          </w:tcPr>
          <w:p w14:paraId="34C66D85"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20</w:t>
            </w:r>
          </w:p>
        </w:tc>
        <w:tc>
          <w:tcPr>
            <w:tcW w:w="810" w:type="dxa"/>
            <w:tcBorders>
              <w:top w:val="nil"/>
              <w:left w:val="nil"/>
              <w:bottom w:val="single" w:sz="4" w:space="0" w:color="auto"/>
              <w:right w:val="single" w:sz="4" w:space="0" w:color="auto"/>
            </w:tcBorders>
            <w:shd w:val="clear" w:color="auto" w:fill="auto"/>
            <w:noWrap/>
            <w:vAlign w:val="bottom"/>
            <w:hideMark/>
          </w:tcPr>
          <w:p w14:paraId="3B646115"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20</w:t>
            </w:r>
          </w:p>
        </w:tc>
      </w:tr>
      <w:tr w:rsidR="00001A0D" w:rsidRPr="00001A0D" w14:paraId="321CBEF6"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9F0F363"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51-8021</w:t>
            </w:r>
          </w:p>
        </w:tc>
        <w:tc>
          <w:tcPr>
            <w:tcW w:w="7470" w:type="dxa"/>
            <w:tcBorders>
              <w:top w:val="nil"/>
              <w:left w:val="nil"/>
              <w:bottom w:val="single" w:sz="4" w:space="0" w:color="auto"/>
              <w:right w:val="single" w:sz="4" w:space="0" w:color="auto"/>
            </w:tcBorders>
            <w:shd w:val="clear" w:color="auto" w:fill="auto"/>
            <w:noWrap/>
            <w:vAlign w:val="bottom"/>
            <w:hideMark/>
          </w:tcPr>
          <w:p w14:paraId="5BB6112D"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Stationary Engineers and Boiler Operators</w:t>
            </w:r>
          </w:p>
        </w:tc>
        <w:tc>
          <w:tcPr>
            <w:tcW w:w="960" w:type="dxa"/>
            <w:tcBorders>
              <w:top w:val="nil"/>
              <w:left w:val="nil"/>
              <w:bottom w:val="single" w:sz="4" w:space="0" w:color="auto"/>
              <w:right w:val="single" w:sz="4" w:space="0" w:color="auto"/>
            </w:tcBorders>
            <w:shd w:val="clear" w:color="auto" w:fill="auto"/>
            <w:noWrap/>
            <w:vAlign w:val="bottom"/>
            <w:hideMark/>
          </w:tcPr>
          <w:p w14:paraId="72BDE0FB"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139</w:t>
            </w:r>
          </w:p>
        </w:tc>
        <w:tc>
          <w:tcPr>
            <w:tcW w:w="940" w:type="dxa"/>
            <w:tcBorders>
              <w:top w:val="nil"/>
              <w:left w:val="nil"/>
              <w:bottom w:val="single" w:sz="4" w:space="0" w:color="auto"/>
              <w:right w:val="single" w:sz="4" w:space="0" w:color="auto"/>
            </w:tcBorders>
            <w:shd w:val="clear" w:color="auto" w:fill="auto"/>
            <w:noWrap/>
            <w:vAlign w:val="bottom"/>
            <w:hideMark/>
          </w:tcPr>
          <w:p w14:paraId="796D0420"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131</w:t>
            </w:r>
          </w:p>
        </w:tc>
        <w:tc>
          <w:tcPr>
            <w:tcW w:w="454" w:type="dxa"/>
            <w:tcBorders>
              <w:top w:val="nil"/>
              <w:left w:val="nil"/>
              <w:bottom w:val="single" w:sz="4" w:space="0" w:color="auto"/>
              <w:right w:val="single" w:sz="4" w:space="0" w:color="auto"/>
            </w:tcBorders>
            <w:shd w:val="clear" w:color="auto" w:fill="auto"/>
            <w:noWrap/>
            <w:vAlign w:val="bottom"/>
            <w:hideMark/>
          </w:tcPr>
          <w:p w14:paraId="66444512"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-8</w:t>
            </w:r>
          </w:p>
        </w:tc>
        <w:tc>
          <w:tcPr>
            <w:tcW w:w="886" w:type="dxa"/>
            <w:tcBorders>
              <w:top w:val="nil"/>
              <w:left w:val="nil"/>
              <w:bottom w:val="single" w:sz="4" w:space="0" w:color="auto"/>
              <w:right w:val="single" w:sz="4" w:space="0" w:color="auto"/>
            </w:tcBorders>
            <w:shd w:val="clear" w:color="auto" w:fill="auto"/>
            <w:noWrap/>
            <w:vAlign w:val="bottom"/>
            <w:hideMark/>
          </w:tcPr>
          <w:p w14:paraId="641AB0B5" w14:textId="77777777" w:rsidR="00001A0D" w:rsidRPr="005721BE" w:rsidRDefault="00001A0D" w:rsidP="00001A0D">
            <w:pPr>
              <w:jc w:val="right"/>
              <w:rPr>
                <w:rFonts w:ascii="Arial Narrow" w:eastAsia="Times New Roman" w:hAnsi="Arial Narrow"/>
                <w:b/>
                <w:color w:val="000000"/>
                <w:sz w:val="20"/>
                <w:szCs w:val="20"/>
              </w:rPr>
            </w:pPr>
            <w:r w:rsidRPr="005721BE">
              <w:rPr>
                <w:rFonts w:ascii="Arial Narrow" w:eastAsia="Times New Roman" w:hAnsi="Arial Narrow"/>
                <w:b/>
                <w:color w:val="000000"/>
                <w:sz w:val="20"/>
                <w:szCs w:val="20"/>
              </w:rPr>
              <w:t>-5.76%</w:t>
            </w:r>
          </w:p>
        </w:tc>
        <w:tc>
          <w:tcPr>
            <w:tcW w:w="733" w:type="dxa"/>
            <w:tcBorders>
              <w:top w:val="nil"/>
              <w:left w:val="nil"/>
              <w:bottom w:val="single" w:sz="4" w:space="0" w:color="auto"/>
              <w:right w:val="single" w:sz="4" w:space="0" w:color="auto"/>
            </w:tcBorders>
            <w:shd w:val="clear" w:color="auto" w:fill="auto"/>
            <w:noWrap/>
            <w:vAlign w:val="bottom"/>
            <w:hideMark/>
          </w:tcPr>
          <w:p w14:paraId="6EFA028B"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0</w:t>
            </w:r>
          </w:p>
        </w:tc>
        <w:tc>
          <w:tcPr>
            <w:tcW w:w="1493" w:type="dxa"/>
            <w:tcBorders>
              <w:top w:val="nil"/>
              <w:left w:val="nil"/>
              <w:bottom w:val="single" w:sz="4" w:space="0" w:color="auto"/>
              <w:right w:val="single" w:sz="4" w:space="0" w:color="auto"/>
            </w:tcBorders>
            <w:shd w:val="clear" w:color="auto" w:fill="auto"/>
            <w:noWrap/>
            <w:vAlign w:val="bottom"/>
            <w:hideMark/>
          </w:tcPr>
          <w:p w14:paraId="084072D4"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4</w:t>
            </w:r>
          </w:p>
        </w:tc>
        <w:tc>
          <w:tcPr>
            <w:tcW w:w="810" w:type="dxa"/>
            <w:tcBorders>
              <w:top w:val="nil"/>
              <w:left w:val="nil"/>
              <w:bottom w:val="single" w:sz="4" w:space="0" w:color="auto"/>
              <w:right w:val="single" w:sz="4" w:space="0" w:color="auto"/>
            </w:tcBorders>
            <w:shd w:val="clear" w:color="auto" w:fill="auto"/>
            <w:noWrap/>
            <w:vAlign w:val="bottom"/>
            <w:hideMark/>
          </w:tcPr>
          <w:p w14:paraId="2B81EAE3"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4</w:t>
            </w:r>
          </w:p>
        </w:tc>
      </w:tr>
      <w:tr w:rsidR="00001A0D" w:rsidRPr="00001A0D" w14:paraId="1F739D19"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3D6BB90"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53-3031</w:t>
            </w:r>
          </w:p>
        </w:tc>
        <w:tc>
          <w:tcPr>
            <w:tcW w:w="7470" w:type="dxa"/>
            <w:tcBorders>
              <w:top w:val="nil"/>
              <w:left w:val="nil"/>
              <w:bottom w:val="single" w:sz="4" w:space="0" w:color="auto"/>
              <w:right w:val="single" w:sz="4" w:space="0" w:color="auto"/>
            </w:tcBorders>
            <w:shd w:val="clear" w:color="auto" w:fill="auto"/>
            <w:noWrap/>
            <w:vAlign w:val="bottom"/>
            <w:hideMark/>
          </w:tcPr>
          <w:p w14:paraId="2FE62EC6"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Driver/Sales Workers</w:t>
            </w:r>
          </w:p>
        </w:tc>
        <w:tc>
          <w:tcPr>
            <w:tcW w:w="960" w:type="dxa"/>
            <w:tcBorders>
              <w:top w:val="nil"/>
              <w:left w:val="nil"/>
              <w:bottom w:val="single" w:sz="4" w:space="0" w:color="auto"/>
              <w:right w:val="single" w:sz="4" w:space="0" w:color="auto"/>
            </w:tcBorders>
            <w:shd w:val="clear" w:color="auto" w:fill="auto"/>
            <w:noWrap/>
            <w:vAlign w:val="bottom"/>
            <w:hideMark/>
          </w:tcPr>
          <w:p w14:paraId="2C9D22E5"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106</w:t>
            </w:r>
          </w:p>
        </w:tc>
        <w:tc>
          <w:tcPr>
            <w:tcW w:w="940" w:type="dxa"/>
            <w:tcBorders>
              <w:top w:val="nil"/>
              <w:left w:val="nil"/>
              <w:bottom w:val="single" w:sz="4" w:space="0" w:color="auto"/>
              <w:right w:val="single" w:sz="4" w:space="0" w:color="auto"/>
            </w:tcBorders>
            <w:shd w:val="clear" w:color="auto" w:fill="auto"/>
            <w:noWrap/>
            <w:vAlign w:val="bottom"/>
            <w:hideMark/>
          </w:tcPr>
          <w:p w14:paraId="2350712D"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100</w:t>
            </w:r>
          </w:p>
        </w:tc>
        <w:tc>
          <w:tcPr>
            <w:tcW w:w="454" w:type="dxa"/>
            <w:tcBorders>
              <w:top w:val="nil"/>
              <w:left w:val="nil"/>
              <w:bottom w:val="single" w:sz="4" w:space="0" w:color="auto"/>
              <w:right w:val="single" w:sz="4" w:space="0" w:color="auto"/>
            </w:tcBorders>
            <w:shd w:val="clear" w:color="auto" w:fill="auto"/>
            <w:noWrap/>
            <w:vAlign w:val="bottom"/>
            <w:hideMark/>
          </w:tcPr>
          <w:p w14:paraId="601297D9"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-6</w:t>
            </w:r>
          </w:p>
        </w:tc>
        <w:tc>
          <w:tcPr>
            <w:tcW w:w="886" w:type="dxa"/>
            <w:tcBorders>
              <w:top w:val="nil"/>
              <w:left w:val="nil"/>
              <w:bottom w:val="single" w:sz="4" w:space="0" w:color="auto"/>
              <w:right w:val="single" w:sz="4" w:space="0" w:color="auto"/>
            </w:tcBorders>
            <w:shd w:val="clear" w:color="auto" w:fill="auto"/>
            <w:noWrap/>
            <w:vAlign w:val="bottom"/>
            <w:hideMark/>
          </w:tcPr>
          <w:p w14:paraId="44584B21" w14:textId="77777777" w:rsidR="00001A0D" w:rsidRPr="005721BE" w:rsidRDefault="00001A0D" w:rsidP="00001A0D">
            <w:pPr>
              <w:jc w:val="right"/>
              <w:rPr>
                <w:rFonts w:ascii="Arial Narrow" w:eastAsia="Times New Roman" w:hAnsi="Arial Narrow"/>
                <w:b/>
                <w:color w:val="000000"/>
                <w:sz w:val="20"/>
                <w:szCs w:val="20"/>
              </w:rPr>
            </w:pPr>
            <w:r w:rsidRPr="005721BE">
              <w:rPr>
                <w:rFonts w:ascii="Arial Narrow" w:eastAsia="Times New Roman" w:hAnsi="Arial Narrow"/>
                <w:b/>
                <w:color w:val="000000"/>
                <w:sz w:val="20"/>
                <w:szCs w:val="20"/>
              </w:rPr>
              <w:t>-5.66%</w:t>
            </w:r>
          </w:p>
        </w:tc>
        <w:tc>
          <w:tcPr>
            <w:tcW w:w="733" w:type="dxa"/>
            <w:tcBorders>
              <w:top w:val="nil"/>
              <w:left w:val="nil"/>
              <w:bottom w:val="single" w:sz="4" w:space="0" w:color="auto"/>
              <w:right w:val="single" w:sz="4" w:space="0" w:color="auto"/>
            </w:tcBorders>
            <w:shd w:val="clear" w:color="auto" w:fill="auto"/>
            <w:noWrap/>
            <w:vAlign w:val="bottom"/>
            <w:hideMark/>
          </w:tcPr>
          <w:p w14:paraId="0A470F07"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0</w:t>
            </w:r>
          </w:p>
        </w:tc>
        <w:tc>
          <w:tcPr>
            <w:tcW w:w="1493" w:type="dxa"/>
            <w:tcBorders>
              <w:top w:val="nil"/>
              <w:left w:val="nil"/>
              <w:bottom w:val="single" w:sz="4" w:space="0" w:color="auto"/>
              <w:right w:val="single" w:sz="4" w:space="0" w:color="auto"/>
            </w:tcBorders>
            <w:shd w:val="clear" w:color="auto" w:fill="auto"/>
            <w:noWrap/>
            <w:vAlign w:val="bottom"/>
            <w:hideMark/>
          </w:tcPr>
          <w:p w14:paraId="63183172"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2</w:t>
            </w:r>
          </w:p>
        </w:tc>
        <w:tc>
          <w:tcPr>
            <w:tcW w:w="810" w:type="dxa"/>
            <w:tcBorders>
              <w:top w:val="nil"/>
              <w:left w:val="nil"/>
              <w:bottom w:val="single" w:sz="4" w:space="0" w:color="auto"/>
              <w:right w:val="single" w:sz="4" w:space="0" w:color="auto"/>
            </w:tcBorders>
            <w:shd w:val="clear" w:color="auto" w:fill="auto"/>
            <w:noWrap/>
            <w:vAlign w:val="bottom"/>
            <w:hideMark/>
          </w:tcPr>
          <w:p w14:paraId="322DBB35"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2</w:t>
            </w:r>
          </w:p>
        </w:tc>
      </w:tr>
      <w:tr w:rsidR="00001A0D" w:rsidRPr="00001A0D" w14:paraId="005FD94F" w14:textId="77777777" w:rsidTr="00A947C9">
        <w:trPr>
          <w:trHeight w:val="2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15E8E71"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51-9196</w:t>
            </w:r>
          </w:p>
        </w:tc>
        <w:tc>
          <w:tcPr>
            <w:tcW w:w="7470" w:type="dxa"/>
            <w:tcBorders>
              <w:top w:val="nil"/>
              <w:left w:val="nil"/>
              <w:bottom w:val="single" w:sz="4" w:space="0" w:color="auto"/>
              <w:right w:val="single" w:sz="4" w:space="0" w:color="auto"/>
            </w:tcBorders>
            <w:shd w:val="clear" w:color="auto" w:fill="auto"/>
            <w:noWrap/>
            <w:vAlign w:val="bottom"/>
            <w:hideMark/>
          </w:tcPr>
          <w:p w14:paraId="138B4E09" w14:textId="77777777" w:rsidR="00001A0D" w:rsidRPr="00001A0D" w:rsidRDefault="00001A0D" w:rsidP="00001A0D">
            <w:pPr>
              <w:rPr>
                <w:rFonts w:ascii="Arial Narrow" w:eastAsia="Times New Roman" w:hAnsi="Arial Narrow"/>
                <w:color w:val="000000"/>
                <w:sz w:val="20"/>
                <w:szCs w:val="20"/>
              </w:rPr>
            </w:pPr>
            <w:r w:rsidRPr="00001A0D">
              <w:rPr>
                <w:rFonts w:ascii="Arial Narrow" w:eastAsia="Times New Roman" w:hAnsi="Arial Narrow"/>
                <w:color w:val="000000"/>
                <w:sz w:val="20"/>
                <w:szCs w:val="20"/>
              </w:rPr>
              <w:t>Paper Goods Machine Setters, Operators, and Tenders</w:t>
            </w:r>
          </w:p>
        </w:tc>
        <w:tc>
          <w:tcPr>
            <w:tcW w:w="960" w:type="dxa"/>
            <w:tcBorders>
              <w:top w:val="nil"/>
              <w:left w:val="nil"/>
              <w:bottom w:val="single" w:sz="4" w:space="0" w:color="auto"/>
              <w:right w:val="single" w:sz="4" w:space="0" w:color="auto"/>
            </w:tcBorders>
            <w:shd w:val="clear" w:color="auto" w:fill="auto"/>
            <w:noWrap/>
            <w:vAlign w:val="bottom"/>
            <w:hideMark/>
          </w:tcPr>
          <w:p w14:paraId="623D5F99"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827</w:t>
            </w:r>
          </w:p>
        </w:tc>
        <w:tc>
          <w:tcPr>
            <w:tcW w:w="940" w:type="dxa"/>
            <w:tcBorders>
              <w:top w:val="nil"/>
              <w:left w:val="nil"/>
              <w:bottom w:val="single" w:sz="4" w:space="0" w:color="auto"/>
              <w:right w:val="single" w:sz="4" w:space="0" w:color="auto"/>
            </w:tcBorders>
            <w:shd w:val="clear" w:color="auto" w:fill="auto"/>
            <w:noWrap/>
            <w:vAlign w:val="bottom"/>
            <w:hideMark/>
          </w:tcPr>
          <w:p w14:paraId="6789507D"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783</w:t>
            </w:r>
          </w:p>
        </w:tc>
        <w:tc>
          <w:tcPr>
            <w:tcW w:w="454" w:type="dxa"/>
            <w:tcBorders>
              <w:top w:val="nil"/>
              <w:left w:val="nil"/>
              <w:bottom w:val="single" w:sz="4" w:space="0" w:color="auto"/>
              <w:right w:val="single" w:sz="4" w:space="0" w:color="auto"/>
            </w:tcBorders>
            <w:shd w:val="clear" w:color="auto" w:fill="auto"/>
            <w:noWrap/>
            <w:vAlign w:val="bottom"/>
            <w:hideMark/>
          </w:tcPr>
          <w:p w14:paraId="19E1B86F"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-44</w:t>
            </w:r>
          </w:p>
        </w:tc>
        <w:tc>
          <w:tcPr>
            <w:tcW w:w="886" w:type="dxa"/>
            <w:tcBorders>
              <w:top w:val="nil"/>
              <w:left w:val="nil"/>
              <w:bottom w:val="single" w:sz="4" w:space="0" w:color="auto"/>
              <w:right w:val="single" w:sz="4" w:space="0" w:color="auto"/>
            </w:tcBorders>
            <w:shd w:val="clear" w:color="auto" w:fill="auto"/>
            <w:noWrap/>
            <w:vAlign w:val="bottom"/>
            <w:hideMark/>
          </w:tcPr>
          <w:p w14:paraId="036D38D2" w14:textId="77777777" w:rsidR="00001A0D" w:rsidRPr="005721BE" w:rsidRDefault="00001A0D" w:rsidP="00001A0D">
            <w:pPr>
              <w:jc w:val="right"/>
              <w:rPr>
                <w:rFonts w:ascii="Arial Narrow" w:eastAsia="Times New Roman" w:hAnsi="Arial Narrow"/>
                <w:b/>
                <w:color w:val="000000"/>
                <w:sz w:val="20"/>
                <w:szCs w:val="20"/>
              </w:rPr>
            </w:pPr>
            <w:r w:rsidRPr="005721BE">
              <w:rPr>
                <w:rFonts w:ascii="Arial Narrow" w:eastAsia="Times New Roman" w:hAnsi="Arial Narrow"/>
                <w:b/>
                <w:color w:val="000000"/>
                <w:sz w:val="20"/>
                <w:szCs w:val="20"/>
              </w:rPr>
              <w:t>-5.32%</w:t>
            </w:r>
          </w:p>
        </w:tc>
        <w:tc>
          <w:tcPr>
            <w:tcW w:w="733" w:type="dxa"/>
            <w:tcBorders>
              <w:top w:val="nil"/>
              <w:left w:val="nil"/>
              <w:bottom w:val="single" w:sz="4" w:space="0" w:color="auto"/>
              <w:right w:val="single" w:sz="4" w:space="0" w:color="auto"/>
            </w:tcBorders>
            <w:shd w:val="clear" w:color="auto" w:fill="auto"/>
            <w:noWrap/>
            <w:vAlign w:val="bottom"/>
            <w:hideMark/>
          </w:tcPr>
          <w:p w14:paraId="10297023"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0</w:t>
            </w:r>
          </w:p>
        </w:tc>
        <w:tc>
          <w:tcPr>
            <w:tcW w:w="1493" w:type="dxa"/>
            <w:tcBorders>
              <w:top w:val="nil"/>
              <w:left w:val="nil"/>
              <w:bottom w:val="single" w:sz="4" w:space="0" w:color="auto"/>
              <w:right w:val="single" w:sz="4" w:space="0" w:color="auto"/>
            </w:tcBorders>
            <w:shd w:val="clear" w:color="auto" w:fill="auto"/>
            <w:noWrap/>
            <w:vAlign w:val="bottom"/>
            <w:hideMark/>
          </w:tcPr>
          <w:p w14:paraId="20BFA9C3"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14</w:t>
            </w:r>
          </w:p>
        </w:tc>
        <w:tc>
          <w:tcPr>
            <w:tcW w:w="810" w:type="dxa"/>
            <w:tcBorders>
              <w:top w:val="nil"/>
              <w:left w:val="nil"/>
              <w:bottom w:val="single" w:sz="4" w:space="0" w:color="auto"/>
              <w:right w:val="single" w:sz="4" w:space="0" w:color="auto"/>
            </w:tcBorders>
            <w:shd w:val="clear" w:color="auto" w:fill="auto"/>
            <w:noWrap/>
            <w:vAlign w:val="bottom"/>
            <w:hideMark/>
          </w:tcPr>
          <w:p w14:paraId="73E05668" w14:textId="77777777" w:rsidR="00001A0D" w:rsidRPr="00001A0D" w:rsidRDefault="00001A0D" w:rsidP="00001A0D">
            <w:pPr>
              <w:jc w:val="right"/>
              <w:rPr>
                <w:rFonts w:ascii="Arial Narrow" w:eastAsia="Times New Roman" w:hAnsi="Arial Narrow"/>
                <w:color w:val="000000"/>
                <w:sz w:val="20"/>
                <w:szCs w:val="20"/>
              </w:rPr>
            </w:pPr>
            <w:r w:rsidRPr="00001A0D">
              <w:rPr>
                <w:rFonts w:ascii="Arial Narrow" w:eastAsia="Times New Roman" w:hAnsi="Arial Narrow"/>
                <w:color w:val="000000"/>
                <w:sz w:val="20"/>
                <w:szCs w:val="20"/>
              </w:rPr>
              <w:t>14</w:t>
            </w:r>
          </w:p>
        </w:tc>
      </w:tr>
    </w:tbl>
    <w:p w14:paraId="2E8A3413" w14:textId="77777777" w:rsidR="00001A0D" w:rsidRPr="008416BF" w:rsidRDefault="00001A0D" w:rsidP="00001A0D">
      <w:pPr>
        <w:outlineLvl w:val="0"/>
        <w:rPr>
          <w:rFonts w:ascii="Arial Narrow" w:hAnsi="Arial Narrow"/>
          <w:i/>
          <w:sz w:val="16"/>
          <w:szCs w:val="16"/>
        </w:rPr>
      </w:pPr>
      <w:r w:rsidRPr="008416BF">
        <w:rPr>
          <w:rFonts w:ascii="Arial Narrow" w:hAnsi="Arial Narrow"/>
          <w:i/>
          <w:sz w:val="16"/>
          <w:szCs w:val="16"/>
        </w:rPr>
        <w:t xml:space="preserve">Source:  Arkansas Department of Workforce Services, Projections </w:t>
      </w:r>
      <w:r>
        <w:rPr>
          <w:rFonts w:ascii="Arial Narrow" w:hAnsi="Arial Narrow"/>
          <w:i/>
          <w:sz w:val="16"/>
          <w:szCs w:val="16"/>
        </w:rPr>
        <w:t xml:space="preserve">Suite </w:t>
      </w:r>
      <w:r w:rsidRPr="008416BF">
        <w:rPr>
          <w:rFonts w:ascii="Arial Narrow" w:hAnsi="Arial Narrow"/>
          <w:i/>
          <w:sz w:val="16"/>
          <w:szCs w:val="16"/>
        </w:rPr>
        <w:t>Software</w:t>
      </w:r>
    </w:p>
    <w:p w14:paraId="670D73B4" w14:textId="77777777" w:rsidR="00001A0D" w:rsidRPr="00001A0D" w:rsidRDefault="00001A0D" w:rsidP="00001A0D">
      <w:pPr>
        <w:outlineLvl w:val="0"/>
        <w:rPr>
          <w:b/>
          <w:sz w:val="32"/>
          <w:szCs w:val="32"/>
        </w:rPr>
      </w:pPr>
    </w:p>
    <w:p w14:paraId="06FC9626" w14:textId="77777777" w:rsidR="00001A0D" w:rsidRDefault="00001A0D" w:rsidP="00E072CC">
      <w:pPr>
        <w:outlineLvl w:val="0"/>
        <w:rPr>
          <w:b/>
        </w:rPr>
      </w:pPr>
    </w:p>
    <w:p w14:paraId="5461A8D0" w14:textId="77777777" w:rsidR="007B1BF4" w:rsidRDefault="007B1BF4" w:rsidP="00E072CC">
      <w:pPr>
        <w:outlineLvl w:val="0"/>
        <w:rPr>
          <w:b/>
          <w:sz w:val="32"/>
          <w:szCs w:val="32"/>
        </w:rPr>
      </w:pPr>
    </w:p>
    <w:p w14:paraId="150FA584" w14:textId="2A442678" w:rsidR="00EB07D3" w:rsidRDefault="000D2115" w:rsidP="00E072CC">
      <w:pPr>
        <w:outlineLvl w:val="0"/>
        <w:rPr>
          <w:b/>
          <w:sz w:val="32"/>
          <w:szCs w:val="32"/>
        </w:rPr>
      </w:pPr>
      <w:r w:rsidRPr="00667B68">
        <w:rPr>
          <w:b/>
          <w:sz w:val="32"/>
          <w:szCs w:val="32"/>
        </w:rPr>
        <w:t>Southwest Arkansas Local Workforce Development Area</w:t>
      </w:r>
    </w:p>
    <w:p w14:paraId="79FB2EA6" w14:textId="77777777" w:rsidR="000D2115" w:rsidRPr="000D2115" w:rsidRDefault="000D2115" w:rsidP="00E072CC">
      <w:pPr>
        <w:outlineLvl w:val="0"/>
        <w:rPr>
          <w:b/>
        </w:rPr>
      </w:pPr>
      <w:r w:rsidRPr="000D2115">
        <w:rPr>
          <w:b/>
        </w:rPr>
        <w:t>Population</w:t>
      </w:r>
    </w:p>
    <w:p w14:paraId="13D6ADDE" w14:textId="3CB9ECD2" w:rsidR="000D2115" w:rsidRDefault="000D2115" w:rsidP="002145F0">
      <w:r w:rsidRPr="00D57346">
        <w:t xml:space="preserve">The Southwest Arkansas Local </w:t>
      </w:r>
      <w:r w:rsidR="00A0265F" w:rsidRPr="00D57346">
        <w:t xml:space="preserve">Workforce </w:t>
      </w:r>
      <w:r w:rsidRPr="00D57346">
        <w:t>Development Area’s populati</w:t>
      </w:r>
      <w:r w:rsidR="00CA2665">
        <w:t xml:space="preserve">on decreased by 1,709 </w:t>
      </w:r>
      <w:r w:rsidR="00F06F1B">
        <w:t xml:space="preserve">from 2015 </w:t>
      </w:r>
      <w:r w:rsidR="00CA2665">
        <w:t>to 224,243</w:t>
      </w:r>
      <w:r w:rsidRPr="00D57346">
        <w:t xml:space="preserve"> in 2016. The Area has seen a decline in pop</w:t>
      </w:r>
      <w:r w:rsidR="00A0265F">
        <w:t>ulation over the 2</w:t>
      </w:r>
      <w:r w:rsidRPr="00D57346">
        <w:t>0</w:t>
      </w:r>
      <w:r w:rsidR="00A0265F">
        <w:t>1</w:t>
      </w:r>
      <w:r w:rsidRPr="00D57346">
        <w:t>2-2016</w:t>
      </w:r>
      <w:r w:rsidR="00794829">
        <w:t xml:space="preserve"> period</w:t>
      </w:r>
      <w:r w:rsidR="00CA2665">
        <w:t>, losing 5,853</w:t>
      </w:r>
      <w:r w:rsidRPr="00D57346">
        <w:t xml:space="preserve"> residents since 2012. Southwest Arkansas is the largest LWDA in the state in terms of the number of counties represented. Twelve counties are located within this region: Calhoun, Columbia, Dallas, Hempstead, Howard, Lafayette, Little River, Miller, Nevada, Ouachita, Sevier, and Union. Three states border the Area: Oklahoma to the west, Texas to the southwest, and Louisiana to the south. Miller County is part of the Texarkana AR/TX Metropolitan Statistical Area.</w:t>
      </w:r>
    </w:p>
    <w:p w14:paraId="54066A77" w14:textId="4580A05D" w:rsidR="00A10D93" w:rsidRDefault="00903477" w:rsidP="002145F0">
      <w:r>
        <w:rPr>
          <w:noProof/>
        </w:rPr>
        <w:drawing>
          <wp:anchor distT="0" distB="0" distL="114300" distR="114300" simplePos="0" relativeHeight="251669504" behindDoc="0" locked="0" layoutInCell="1" allowOverlap="1" wp14:anchorId="6FF89945" wp14:editId="51D75E44">
            <wp:simplePos x="0" y="0"/>
            <wp:positionH relativeFrom="column">
              <wp:posOffset>0</wp:posOffset>
            </wp:positionH>
            <wp:positionV relativeFrom="paragraph">
              <wp:posOffset>157480</wp:posOffset>
            </wp:positionV>
            <wp:extent cx="3794760" cy="2825115"/>
            <wp:effectExtent l="0" t="0" r="15240" b="13335"/>
            <wp:wrapSquare wrapText="bothSides"/>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p>
    <w:p w14:paraId="1F0501FF" w14:textId="42DA2314" w:rsidR="00B96EBF" w:rsidRPr="00D57346" w:rsidRDefault="00B96EBF" w:rsidP="002145F0"/>
    <w:tbl>
      <w:tblPr>
        <w:tblpPr w:leftFromText="180" w:rightFromText="180" w:vertAnchor="text" w:horzAnchor="page" w:tblpX="8114" w:tblpY="-113"/>
        <w:tblW w:w="7090" w:type="dxa"/>
        <w:tblLook w:val="04A0" w:firstRow="1" w:lastRow="0" w:firstColumn="1" w:lastColumn="0" w:noHBand="0" w:noVBand="1"/>
      </w:tblPr>
      <w:tblGrid>
        <w:gridCol w:w="1386"/>
        <w:gridCol w:w="1386"/>
        <w:gridCol w:w="1387"/>
        <w:gridCol w:w="1386"/>
        <w:gridCol w:w="1545"/>
      </w:tblGrid>
      <w:tr w:rsidR="00903477" w:rsidRPr="00B03F30" w14:paraId="5EA3D476" w14:textId="77777777" w:rsidTr="00903477">
        <w:trPr>
          <w:trHeight w:val="320"/>
        </w:trPr>
        <w:tc>
          <w:tcPr>
            <w:tcW w:w="7090" w:type="dxa"/>
            <w:gridSpan w:val="5"/>
            <w:tcBorders>
              <w:top w:val="nil"/>
              <w:left w:val="nil"/>
              <w:bottom w:val="nil"/>
              <w:right w:val="nil"/>
            </w:tcBorders>
            <w:shd w:val="clear" w:color="auto" w:fill="auto"/>
            <w:noWrap/>
            <w:vAlign w:val="center"/>
            <w:hideMark/>
          </w:tcPr>
          <w:p w14:paraId="69683AC7" w14:textId="77777777" w:rsidR="00903477" w:rsidRPr="00CC1295" w:rsidRDefault="00903477" w:rsidP="00903477">
            <w:pPr>
              <w:rPr>
                <w:rFonts w:ascii="Arial" w:hAnsi="Arial" w:cs="Arial"/>
                <w:b/>
                <w:bCs/>
              </w:rPr>
            </w:pPr>
            <w:r w:rsidRPr="00CC1295">
              <w:rPr>
                <w:rFonts w:ascii="Arial" w:hAnsi="Arial" w:cs="Arial"/>
                <w:b/>
                <w:bCs/>
              </w:rPr>
              <w:t>Southwest Arkansas LWDA Population 2012-2016</w:t>
            </w:r>
          </w:p>
        </w:tc>
      </w:tr>
      <w:tr w:rsidR="00903477" w:rsidRPr="00B03F30" w14:paraId="76AABB60" w14:textId="77777777" w:rsidTr="00903477">
        <w:trPr>
          <w:trHeight w:val="320"/>
        </w:trPr>
        <w:tc>
          <w:tcPr>
            <w:tcW w:w="1386" w:type="dxa"/>
            <w:tcBorders>
              <w:top w:val="single" w:sz="4" w:space="0" w:color="auto"/>
              <w:left w:val="nil"/>
              <w:bottom w:val="single" w:sz="4" w:space="0" w:color="auto"/>
              <w:right w:val="nil"/>
            </w:tcBorders>
            <w:shd w:val="clear" w:color="auto" w:fill="auto"/>
            <w:noWrap/>
            <w:vAlign w:val="center"/>
            <w:hideMark/>
          </w:tcPr>
          <w:p w14:paraId="4E1A897C" w14:textId="77777777" w:rsidR="00903477" w:rsidRPr="00CC1295" w:rsidRDefault="00903477" w:rsidP="00B77665">
            <w:pPr>
              <w:jc w:val="right"/>
              <w:rPr>
                <w:rFonts w:ascii="Arial" w:hAnsi="Arial" w:cs="Arial"/>
                <w:b/>
                <w:bCs/>
              </w:rPr>
            </w:pPr>
            <w:r w:rsidRPr="00CC1295">
              <w:rPr>
                <w:rFonts w:ascii="Arial" w:hAnsi="Arial" w:cs="Arial"/>
                <w:b/>
                <w:bCs/>
              </w:rPr>
              <w:t>2012</w:t>
            </w:r>
          </w:p>
        </w:tc>
        <w:tc>
          <w:tcPr>
            <w:tcW w:w="1386" w:type="dxa"/>
            <w:tcBorders>
              <w:top w:val="single" w:sz="4" w:space="0" w:color="auto"/>
              <w:left w:val="nil"/>
              <w:bottom w:val="single" w:sz="4" w:space="0" w:color="auto"/>
              <w:right w:val="nil"/>
            </w:tcBorders>
            <w:shd w:val="clear" w:color="auto" w:fill="auto"/>
            <w:noWrap/>
            <w:vAlign w:val="center"/>
            <w:hideMark/>
          </w:tcPr>
          <w:p w14:paraId="6B1932FC" w14:textId="77777777" w:rsidR="00903477" w:rsidRPr="00CC1295" w:rsidRDefault="00903477" w:rsidP="00B77665">
            <w:pPr>
              <w:jc w:val="right"/>
              <w:rPr>
                <w:rFonts w:ascii="Arial" w:hAnsi="Arial" w:cs="Arial"/>
                <w:b/>
                <w:bCs/>
              </w:rPr>
            </w:pPr>
            <w:r w:rsidRPr="00CC1295">
              <w:rPr>
                <w:rFonts w:ascii="Arial" w:hAnsi="Arial" w:cs="Arial"/>
                <w:b/>
                <w:bCs/>
              </w:rPr>
              <w:t>2013</w:t>
            </w:r>
          </w:p>
        </w:tc>
        <w:tc>
          <w:tcPr>
            <w:tcW w:w="1386" w:type="dxa"/>
            <w:tcBorders>
              <w:top w:val="single" w:sz="4" w:space="0" w:color="auto"/>
              <w:left w:val="nil"/>
              <w:bottom w:val="single" w:sz="4" w:space="0" w:color="auto"/>
              <w:right w:val="nil"/>
            </w:tcBorders>
            <w:shd w:val="clear" w:color="auto" w:fill="auto"/>
            <w:noWrap/>
            <w:vAlign w:val="center"/>
            <w:hideMark/>
          </w:tcPr>
          <w:p w14:paraId="40C5DEB0" w14:textId="77777777" w:rsidR="00903477" w:rsidRPr="00CC1295" w:rsidRDefault="00903477" w:rsidP="00B77665">
            <w:pPr>
              <w:jc w:val="right"/>
              <w:rPr>
                <w:rFonts w:ascii="Arial" w:hAnsi="Arial" w:cs="Arial"/>
                <w:b/>
                <w:bCs/>
              </w:rPr>
            </w:pPr>
            <w:r w:rsidRPr="00CC1295">
              <w:rPr>
                <w:rFonts w:ascii="Arial" w:hAnsi="Arial" w:cs="Arial"/>
                <w:b/>
                <w:bCs/>
              </w:rPr>
              <w:t>2014</w:t>
            </w:r>
          </w:p>
        </w:tc>
        <w:tc>
          <w:tcPr>
            <w:tcW w:w="1386" w:type="dxa"/>
            <w:tcBorders>
              <w:top w:val="single" w:sz="4" w:space="0" w:color="auto"/>
              <w:left w:val="nil"/>
              <w:bottom w:val="single" w:sz="4" w:space="0" w:color="auto"/>
              <w:right w:val="nil"/>
            </w:tcBorders>
            <w:shd w:val="clear" w:color="auto" w:fill="auto"/>
            <w:noWrap/>
            <w:vAlign w:val="center"/>
            <w:hideMark/>
          </w:tcPr>
          <w:p w14:paraId="01FCEA92" w14:textId="77777777" w:rsidR="00903477" w:rsidRPr="00CC1295" w:rsidRDefault="00903477" w:rsidP="00B77665">
            <w:pPr>
              <w:jc w:val="right"/>
              <w:rPr>
                <w:rFonts w:ascii="Arial" w:hAnsi="Arial" w:cs="Arial"/>
                <w:b/>
                <w:bCs/>
              </w:rPr>
            </w:pPr>
            <w:r w:rsidRPr="00CC1295">
              <w:rPr>
                <w:rFonts w:ascii="Arial" w:hAnsi="Arial" w:cs="Arial"/>
                <w:b/>
                <w:bCs/>
              </w:rPr>
              <w:t>2015</w:t>
            </w:r>
          </w:p>
        </w:tc>
        <w:tc>
          <w:tcPr>
            <w:tcW w:w="1545" w:type="dxa"/>
            <w:tcBorders>
              <w:top w:val="single" w:sz="4" w:space="0" w:color="auto"/>
              <w:left w:val="nil"/>
              <w:bottom w:val="single" w:sz="4" w:space="0" w:color="auto"/>
              <w:right w:val="nil"/>
            </w:tcBorders>
            <w:shd w:val="clear" w:color="auto" w:fill="auto"/>
            <w:noWrap/>
            <w:vAlign w:val="center"/>
            <w:hideMark/>
          </w:tcPr>
          <w:p w14:paraId="5EBF9457" w14:textId="77777777" w:rsidR="00903477" w:rsidRPr="00CC1295" w:rsidRDefault="00903477" w:rsidP="00B77665">
            <w:pPr>
              <w:jc w:val="right"/>
              <w:rPr>
                <w:rFonts w:ascii="Arial" w:hAnsi="Arial" w:cs="Arial"/>
                <w:b/>
                <w:bCs/>
              </w:rPr>
            </w:pPr>
            <w:r w:rsidRPr="00CC1295">
              <w:rPr>
                <w:rFonts w:ascii="Arial" w:hAnsi="Arial" w:cs="Arial"/>
                <w:b/>
                <w:bCs/>
              </w:rPr>
              <w:t>2016</w:t>
            </w:r>
          </w:p>
        </w:tc>
      </w:tr>
      <w:tr w:rsidR="00903477" w:rsidRPr="00B03F30" w14:paraId="7D96CA92" w14:textId="77777777" w:rsidTr="00903477">
        <w:trPr>
          <w:trHeight w:val="320"/>
        </w:trPr>
        <w:tc>
          <w:tcPr>
            <w:tcW w:w="1386" w:type="dxa"/>
            <w:tcBorders>
              <w:top w:val="nil"/>
              <w:left w:val="nil"/>
              <w:bottom w:val="nil"/>
              <w:right w:val="nil"/>
            </w:tcBorders>
            <w:shd w:val="clear" w:color="auto" w:fill="auto"/>
            <w:noWrap/>
            <w:vAlign w:val="center"/>
            <w:hideMark/>
          </w:tcPr>
          <w:p w14:paraId="0EE346B1" w14:textId="77777777" w:rsidR="00903477" w:rsidRPr="00CC1295" w:rsidRDefault="00903477" w:rsidP="00903477">
            <w:pPr>
              <w:jc w:val="right"/>
              <w:rPr>
                <w:rFonts w:ascii="Arial" w:hAnsi="Arial" w:cs="Arial"/>
              </w:rPr>
            </w:pPr>
            <w:r w:rsidRPr="00CC1295">
              <w:rPr>
                <w:rFonts w:ascii="Arial" w:hAnsi="Arial" w:cs="Arial"/>
              </w:rPr>
              <w:t xml:space="preserve"> 230,096 </w:t>
            </w:r>
          </w:p>
        </w:tc>
        <w:tc>
          <w:tcPr>
            <w:tcW w:w="1386" w:type="dxa"/>
            <w:tcBorders>
              <w:top w:val="nil"/>
              <w:left w:val="nil"/>
              <w:bottom w:val="nil"/>
              <w:right w:val="nil"/>
            </w:tcBorders>
            <w:shd w:val="clear" w:color="auto" w:fill="auto"/>
            <w:noWrap/>
            <w:vAlign w:val="center"/>
            <w:hideMark/>
          </w:tcPr>
          <w:p w14:paraId="401BAEAC" w14:textId="77777777" w:rsidR="00903477" w:rsidRPr="00CC1295" w:rsidRDefault="00903477" w:rsidP="00903477">
            <w:pPr>
              <w:jc w:val="right"/>
              <w:rPr>
                <w:rFonts w:ascii="Arial" w:hAnsi="Arial" w:cs="Arial"/>
              </w:rPr>
            </w:pPr>
            <w:r w:rsidRPr="00CC1295">
              <w:rPr>
                <w:rFonts w:ascii="Arial" w:hAnsi="Arial" w:cs="Arial"/>
              </w:rPr>
              <w:t xml:space="preserve"> 228,433 </w:t>
            </w:r>
          </w:p>
        </w:tc>
        <w:tc>
          <w:tcPr>
            <w:tcW w:w="1386" w:type="dxa"/>
            <w:tcBorders>
              <w:top w:val="nil"/>
              <w:left w:val="nil"/>
              <w:bottom w:val="nil"/>
              <w:right w:val="nil"/>
            </w:tcBorders>
            <w:shd w:val="clear" w:color="auto" w:fill="auto"/>
            <w:noWrap/>
            <w:vAlign w:val="center"/>
            <w:hideMark/>
          </w:tcPr>
          <w:p w14:paraId="0108C312" w14:textId="77777777" w:rsidR="00903477" w:rsidRPr="00CC1295" w:rsidRDefault="00903477" w:rsidP="00903477">
            <w:pPr>
              <w:jc w:val="right"/>
              <w:rPr>
                <w:rFonts w:ascii="Arial" w:hAnsi="Arial" w:cs="Arial"/>
              </w:rPr>
            </w:pPr>
            <w:r w:rsidRPr="00CC1295">
              <w:rPr>
                <w:rFonts w:ascii="Arial" w:hAnsi="Arial" w:cs="Arial"/>
              </w:rPr>
              <w:t xml:space="preserve"> 226,988 </w:t>
            </w:r>
          </w:p>
        </w:tc>
        <w:tc>
          <w:tcPr>
            <w:tcW w:w="1386" w:type="dxa"/>
            <w:tcBorders>
              <w:top w:val="nil"/>
              <w:left w:val="nil"/>
              <w:bottom w:val="nil"/>
              <w:right w:val="nil"/>
            </w:tcBorders>
            <w:shd w:val="clear" w:color="auto" w:fill="auto"/>
            <w:noWrap/>
            <w:vAlign w:val="center"/>
            <w:hideMark/>
          </w:tcPr>
          <w:p w14:paraId="48304110" w14:textId="77777777" w:rsidR="00903477" w:rsidRPr="00CC1295" w:rsidRDefault="00903477" w:rsidP="00903477">
            <w:pPr>
              <w:jc w:val="right"/>
              <w:rPr>
                <w:rFonts w:ascii="Arial" w:hAnsi="Arial" w:cs="Arial"/>
              </w:rPr>
            </w:pPr>
            <w:r w:rsidRPr="00CC1295">
              <w:rPr>
                <w:rFonts w:ascii="Arial" w:hAnsi="Arial" w:cs="Arial"/>
              </w:rPr>
              <w:t xml:space="preserve"> 225,952 </w:t>
            </w:r>
          </w:p>
        </w:tc>
        <w:tc>
          <w:tcPr>
            <w:tcW w:w="1545" w:type="dxa"/>
            <w:tcBorders>
              <w:top w:val="nil"/>
              <w:left w:val="nil"/>
              <w:bottom w:val="nil"/>
              <w:right w:val="nil"/>
            </w:tcBorders>
            <w:shd w:val="clear" w:color="auto" w:fill="auto"/>
            <w:noWrap/>
            <w:vAlign w:val="center"/>
            <w:hideMark/>
          </w:tcPr>
          <w:p w14:paraId="7E3CCD24" w14:textId="77777777" w:rsidR="00903477" w:rsidRPr="00CC1295" w:rsidRDefault="00903477" w:rsidP="00903477">
            <w:pPr>
              <w:jc w:val="right"/>
              <w:rPr>
                <w:rFonts w:ascii="Arial" w:hAnsi="Arial" w:cs="Arial"/>
              </w:rPr>
            </w:pPr>
            <w:r w:rsidRPr="00CC1295">
              <w:rPr>
                <w:rFonts w:ascii="Arial" w:hAnsi="Arial" w:cs="Arial"/>
              </w:rPr>
              <w:t xml:space="preserve"> 224,243 </w:t>
            </w:r>
          </w:p>
        </w:tc>
      </w:tr>
      <w:tr w:rsidR="00903477" w:rsidRPr="00B03F30" w14:paraId="27F7E753" w14:textId="77777777" w:rsidTr="00903477">
        <w:trPr>
          <w:trHeight w:val="108"/>
        </w:trPr>
        <w:tc>
          <w:tcPr>
            <w:tcW w:w="4159" w:type="dxa"/>
            <w:gridSpan w:val="3"/>
            <w:tcBorders>
              <w:top w:val="nil"/>
              <w:left w:val="nil"/>
              <w:bottom w:val="nil"/>
              <w:right w:val="nil"/>
            </w:tcBorders>
            <w:shd w:val="clear" w:color="auto" w:fill="auto"/>
            <w:noWrap/>
            <w:vAlign w:val="bottom"/>
            <w:hideMark/>
          </w:tcPr>
          <w:p w14:paraId="1CE643D8" w14:textId="77777777" w:rsidR="00903477" w:rsidRPr="00B03F30" w:rsidRDefault="00903477" w:rsidP="00903477">
            <w:pPr>
              <w:rPr>
                <w:rFonts w:ascii="Arial" w:hAnsi="Arial" w:cs="Arial"/>
                <w:i/>
                <w:iCs/>
                <w:sz w:val="16"/>
                <w:szCs w:val="16"/>
              </w:rPr>
            </w:pPr>
            <w:r w:rsidRPr="00B03F30">
              <w:rPr>
                <w:rFonts w:ascii="Arial" w:hAnsi="Arial" w:cs="Arial"/>
                <w:i/>
                <w:iCs/>
                <w:sz w:val="16"/>
                <w:szCs w:val="16"/>
              </w:rPr>
              <w:t>Source: US Census Bureau</w:t>
            </w:r>
          </w:p>
        </w:tc>
        <w:tc>
          <w:tcPr>
            <w:tcW w:w="1386" w:type="dxa"/>
            <w:tcBorders>
              <w:top w:val="nil"/>
              <w:left w:val="nil"/>
              <w:bottom w:val="nil"/>
              <w:right w:val="nil"/>
            </w:tcBorders>
            <w:shd w:val="clear" w:color="auto" w:fill="auto"/>
            <w:noWrap/>
            <w:vAlign w:val="bottom"/>
            <w:hideMark/>
          </w:tcPr>
          <w:p w14:paraId="48C5723C" w14:textId="77777777" w:rsidR="00903477" w:rsidRPr="00B03F30" w:rsidRDefault="00903477" w:rsidP="00903477">
            <w:pPr>
              <w:rPr>
                <w:rFonts w:ascii="Arial" w:hAnsi="Arial" w:cs="Arial"/>
                <w:i/>
                <w:iCs/>
                <w:sz w:val="16"/>
                <w:szCs w:val="16"/>
              </w:rPr>
            </w:pPr>
          </w:p>
        </w:tc>
        <w:tc>
          <w:tcPr>
            <w:tcW w:w="1545" w:type="dxa"/>
            <w:tcBorders>
              <w:top w:val="nil"/>
              <w:left w:val="nil"/>
              <w:bottom w:val="nil"/>
              <w:right w:val="nil"/>
            </w:tcBorders>
            <w:shd w:val="clear" w:color="auto" w:fill="auto"/>
            <w:noWrap/>
            <w:vAlign w:val="bottom"/>
            <w:hideMark/>
          </w:tcPr>
          <w:p w14:paraId="59BC4D8C" w14:textId="77777777" w:rsidR="00903477" w:rsidRPr="00B03F30" w:rsidRDefault="00903477" w:rsidP="00903477">
            <w:pPr>
              <w:rPr>
                <w:rFonts w:ascii="Arial" w:hAnsi="Arial" w:cs="Arial"/>
                <w:sz w:val="20"/>
                <w:szCs w:val="20"/>
              </w:rPr>
            </w:pPr>
          </w:p>
        </w:tc>
      </w:tr>
    </w:tbl>
    <w:p w14:paraId="6F908681" w14:textId="58042D69" w:rsidR="00B03F30" w:rsidRPr="00D57346" w:rsidRDefault="00B03F30" w:rsidP="002145F0"/>
    <w:p w14:paraId="0651CF5C" w14:textId="26E30DAE" w:rsidR="00B03F30" w:rsidRDefault="00B03F30" w:rsidP="002145F0"/>
    <w:p w14:paraId="6BA903E1" w14:textId="17C86EB4" w:rsidR="00CA2665" w:rsidRDefault="00CA2665" w:rsidP="002145F0"/>
    <w:p w14:paraId="76F471E5" w14:textId="77777777" w:rsidR="00CA2665" w:rsidRDefault="00CA2665" w:rsidP="002145F0"/>
    <w:p w14:paraId="644556A5" w14:textId="77777777" w:rsidR="00001A0D" w:rsidRDefault="00001A0D" w:rsidP="00E072CC">
      <w:pPr>
        <w:outlineLvl w:val="0"/>
        <w:rPr>
          <w:b/>
        </w:rPr>
      </w:pPr>
    </w:p>
    <w:p w14:paraId="5319ECD4" w14:textId="77777777" w:rsidR="00001A0D" w:rsidRDefault="00001A0D" w:rsidP="00E072CC">
      <w:pPr>
        <w:outlineLvl w:val="0"/>
        <w:rPr>
          <w:b/>
        </w:rPr>
      </w:pPr>
    </w:p>
    <w:p w14:paraId="249F68A5" w14:textId="77777777" w:rsidR="00001A0D" w:rsidRDefault="00001A0D" w:rsidP="00E072CC">
      <w:pPr>
        <w:outlineLvl w:val="0"/>
        <w:rPr>
          <w:b/>
        </w:rPr>
      </w:pPr>
    </w:p>
    <w:p w14:paraId="127E3D70" w14:textId="77777777" w:rsidR="00001A0D" w:rsidRDefault="00001A0D" w:rsidP="00E072CC">
      <w:pPr>
        <w:outlineLvl w:val="0"/>
        <w:rPr>
          <w:b/>
        </w:rPr>
      </w:pPr>
    </w:p>
    <w:p w14:paraId="1007ADB5" w14:textId="77777777" w:rsidR="00001A0D" w:rsidRDefault="00001A0D" w:rsidP="00E072CC">
      <w:pPr>
        <w:outlineLvl w:val="0"/>
        <w:rPr>
          <w:b/>
        </w:rPr>
      </w:pPr>
    </w:p>
    <w:p w14:paraId="119FBF31" w14:textId="77777777" w:rsidR="00001A0D" w:rsidRDefault="00001A0D" w:rsidP="00E072CC">
      <w:pPr>
        <w:outlineLvl w:val="0"/>
        <w:rPr>
          <w:b/>
        </w:rPr>
      </w:pPr>
    </w:p>
    <w:p w14:paraId="38766463" w14:textId="77777777" w:rsidR="00001A0D" w:rsidRDefault="00001A0D" w:rsidP="00E072CC">
      <w:pPr>
        <w:outlineLvl w:val="0"/>
        <w:rPr>
          <w:b/>
        </w:rPr>
      </w:pPr>
    </w:p>
    <w:p w14:paraId="30F5FC89" w14:textId="77777777" w:rsidR="00001A0D" w:rsidRDefault="00001A0D" w:rsidP="00E072CC">
      <w:pPr>
        <w:outlineLvl w:val="0"/>
        <w:rPr>
          <w:b/>
        </w:rPr>
      </w:pPr>
    </w:p>
    <w:p w14:paraId="67E5F40D" w14:textId="77777777" w:rsidR="00001A0D" w:rsidRDefault="00001A0D" w:rsidP="00E072CC">
      <w:pPr>
        <w:outlineLvl w:val="0"/>
        <w:rPr>
          <w:b/>
        </w:rPr>
      </w:pPr>
    </w:p>
    <w:tbl>
      <w:tblPr>
        <w:tblpPr w:leftFromText="180" w:rightFromText="180" w:vertAnchor="text" w:horzAnchor="margin" w:tblpXSpec="right" w:tblpY="1233"/>
        <w:tblW w:w="8120" w:type="dxa"/>
        <w:tblLook w:val="04A0" w:firstRow="1" w:lastRow="0" w:firstColumn="1" w:lastColumn="0" w:noHBand="0" w:noVBand="1"/>
      </w:tblPr>
      <w:tblGrid>
        <w:gridCol w:w="1921"/>
        <w:gridCol w:w="1239"/>
        <w:gridCol w:w="1239"/>
        <w:gridCol w:w="1239"/>
        <w:gridCol w:w="1242"/>
        <w:gridCol w:w="1240"/>
      </w:tblGrid>
      <w:tr w:rsidR="007B461C" w:rsidRPr="007B461C" w14:paraId="6B4294E7" w14:textId="77777777" w:rsidTr="007B461C">
        <w:trPr>
          <w:trHeight w:val="240"/>
        </w:trPr>
        <w:tc>
          <w:tcPr>
            <w:tcW w:w="8120" w:type="dxa"/>
            <w:gridSpan w:val="6"/>
            <w:tcBorders>
              <w:top w:val="nil"/>
              <w:left w:val="nil"/>
              <w:bottom w:val="nil"/>
              <w:right w:val="nil"/>
            </w:tcBorders>
            <w:shd w:val="clear" w:color="auto" w:fill="auto"/>
            <w:noWrap/>
            <w:vAlign w:val="bottom"/>
            <w:hideMark/>
          </w:tcPr>
          <w:p w14:paraId="79A287D9" w14:textId="77777777" w:rsidR="007B461C" w:rsidRPr="007B461C" w:rsidRDefault="007B461C" w:rsidP="007B461C">
            <w:pPr>
              <w:rPr>
                <w:rFonts w:ascii="Arial" w:eastAsia="Times New Roman" w:hAnsi="Arial" w:cs="Arial"/>
                <w:b/>
                <w:bCs/>
                <w:color w:val="000000"/>
              </w:rPr>
            </w:pPr>
            <w:r w:rsidRPr="007B461C">
              <w:rPr>
                <w:rFonts w:ascii="Arial" w:eastAsia="Times New Roman" w:hAnsi="Arial" w:cs="Arial"/>
                <w:b/>
                <w:bCs/>
                <w:color w:val="000000"/>
              </w:rPr>
              <w:t>Southwest Arkansas LWDA Quarterly Workforce Indicators</w:t>
            </w:r>
          </w:p>
        </w:tc>
      </w:tr>
      <w:tr w:rsidR="007B461C" w:rsidRPr="007B461C" w14:paraId="05395AD1" w14:textId="77777777" w:rsidTr="007B461C">
        <w:trPr>
          <w:trHeight w:val="240"/>
        </w:trPr>
        <w:tc>
          <w:tcPr>
            <w:tcW w:w="3160" w:type="dxa"/>
            <w:gridSpan w:val="2"/>
            <w:tcBorders>
              <w:top w:val="nil"/>
              <w:left w:val="nil"/>
              <w:bottom w:val="nil"/>
              <w:right w:val="nil"/>
            </w:tcBorders>
            <w:shd w:val="clear" w:color="auto" w:fill="auto"/>
            <w:noWrap/>
            <w:vAlign w:val="bottom"/>
            <w:hideMark/>
          </w:tcPr>
          <w:p w14:paraId="74575288" w14:textId="77777777" w:rsidR="007B461C" w:rsidRPr="007B461C" w:rsidRDefault="007B461C" w:rsidP="007B461C">
            <w:pPr>
              <w:rPr>
                <w:rFonts w:ascii="Arial" w:eastAsia="Times New Roman" w:hAnsi="Arial" w:cs="Arial"/>
                <w:b/>
                <w:bCs/>
                <w:color w:val="000000"/>
              </w:rPr>
            </w:pPr>
            <w:r w:rsidRPr="007B461C">
              <w:rPr>
                <w:rFonts w:ascii="Arial" w:eastAsia="Times New Roman" w:hAnsi="Arial" w:cs="Arial"/>
                <w:b/>
                <w:bCs/>
                <w:color w:val="000000"/>
              </w:rPr>
              <w:t>(All Ownerships)</w:t>
            </w:r>
          </w:p>
        </w:tc>
        <w:tc>
          <w:tcPr>
            <w:tcW w:w="1239" w:type="dxa"/>
            <w:tcBorders>
              <w:top w:val="nil"/>
              <w:left w:val="nil"/>
              <w:bottom w:val="nil"/>
              <w:right w:val="nil"/>
            </w:tcBorders>
            <w:shd w:val="clear" w:color="auto" w:fill="auto"/>
            <w:noWrap/>
            <w:vAlign w:val="bottom"/>
            <w:hideMark/>
          </w:tcPr>
          <w:p w14:paraId="55062BE8" w14:textId="77777777" w:rsidR="007B461C" w:rsidRPr="007B461C" w:rsidRDefault="007B461C" w:rsidP="007B461C">
            <w:pPr>
              <w:rPr>
                <w:rFonts w:ascii="Arial" w:eastAsia="Times New Roman" w:hAnsi="Arial" w:cs="Arial"/>
                <w:b/>
                <w:bCs/>
                <w:color w:val="000000"/>
              </w:rPr>
            </w:pPr>
          </w:p>
        </w:tc>
        <w:tc>
          <w:tcPr>
            <w:tcW w:w="1239" w:type="dxa"/>
            <w:tcBorders>
              <w:top w:val="nil"/>
              <w:left w:val="nil"/>
              <w:bottom w:val="nil"/>
              <w:right w:val="nil"/>
            </w:tcBorders>
            <w:shd w:val="clear" w:color="auto" w:fill="auto"/>
            <w:noWrap/>
            <w:vAlign w:val="bottom"/>
            <w:hideMark/>
          </w:tcPr>
          <w:p w14:paraId="68CF50E6" w14:textId="77777777" w:rsidR="007B461C" w:rsidRPr="007B461C" w:rsidRDefault="007B461C" w:rsidP="007B461C">
            <w:pPr>
              <w:rPr>
                <w:rFonts w:eastAsia="Times New Roman"/>
              </w:rPr>
            </w:pPr>
          </w:p>
        </w:tc>
        <w:tc>
          <w:tcPr>
            <w:tcW w:w="1242" w:type="dxa"/>
            <w:tcBorders>
              <w:top w:val="nil"/>
              <w:left w:val="nil"/>
              <w:bottom w:val="nil"/>
              <w:right w:val="nil"/>
            </w:tcBorders>
            <w:shd w:val="clear" w:color="auto" w:fill="auto"/>
            <w:noWrap/>
            <w:vAlign w:val="bottom"/>
            <w:hideMark/>
          </w:tcPr>
          <w:p w14:paraId="745F7DCA" w14:textId="77777777" w:rsidR="007B461C" w:rsidRPr="007B461C" w:rsidRDefault="007B461C" w:rsidP="007B461C">
            <w:pPr>
              <w:rPr>
                <w:rFonts w:eastAsia="Times New Roman"/>
              </w:rPr>
            </w:pPr>
          </w:p>
        </w:tc>
        <w:tc>
          <w:tcPr>
            <w:tcW w:w="1240" w:type="dxa"/>
            <w:tcBorders>
              <w:top w:val="nil"/>
              <w:left w:val="nil"/>
              <w:bottom w:val="nil"/>
              <w:right w:val="nil"/>
            </w:tcBorders>
            <w:shd w:val="clear" w:color="auto" w:fill="auto"/>
            <w:noWrap/>
            <w:vAlign w:val="bottom"/>
            <w:hideMark/>
          </w:tcPr>
          <w:p w14:paraId="0E69A05A" w14:textId="77777777" w:rsidR="007B461C" w:rsidRPr="007B461C" w:rsidRDefault="007B461C" w:rsidP="007B461C">
            <w:pPr>
              <w:rPr>
                <w:rFonts w:eastAsia="Times New Roman"/>
              </w:rPr>
            </w:pPr>
          </w:p>
        </w:tc>
      </w:tr>
      <w:tr w:rsidR="007B461C" w:rsidRPr="007B461C" w14:paraId="3C134019" w14:textId="77777777" w:rsidTr="007B461C">
        <w:trPr>
          <w:trHeight w:val="240"/>
        </w:trPr>
        <w:tc>
          <w:tcPr>
            <w:tcW w:w="1921" w:type="dxa"/>
            <w:tcBorders>
              <w:top w:val="single" w:sz="4" w:space="0" w:color="auto"/>
              <w:left w:val="nil"/>
              <w:bottom w:val="single" w:sz="4" w:space="0" w:color="auto"/>
              <w:right w:val="nil"/>
            </w:tcBorders>
            <w:shd w:val="clear" w:color="auto" w:fill="auto"/>
            <w:noWrap/>
            <w:vAlign w:val="bottom"/>
            <w:hideMark/>
          </w:tcPr>
          <w:p w14:paraId="045DA74C" w14:textId="77777777" w:rsidR="007B461C" w:rsidRPr="007B461C" w:rsidRDefault="007B461C" w:rsidP="007B461C">
            <w:pPr>
              <w:rPr>
                <w:rFonts w:ascii="Arial" w:eastAsia="Times New Roman" w:hAnsi="Arial" w:cs="Arial"/>
                <w:b/>
                <w:bCs/>
                <w:color w:val="000000"/>
              </w:rPr>
            </w:pPr>
            <w:r w:rsidRPr="007B461C">
              <w:rPr>
                <w:rFonts w:ascii="Arial" w:eastAsia="Times New Roman" w:hAnsi="Arial" w:cs="Arial"/>
                <w:b/>
                <w:bCs/>
                <w:color w:val="000000"/>
              </w:rPr>
              <w:t>QWI Explorer</w:t>
            </w:r>
          </w:p>
        </w:tc>
        <w:tc>
          <w:tcPr>
            <w:tcW w:w="1239" w:type="dxa"/>
            <w:tcBorders>
              <w:top w:val="single" w:sz="4" w:space="0" w:color="auto"/>
              <w:left w:val="nil"/>
              <w:bottom w:val="single" w:sz="4" w:space="0" w:color="auto"/>
              <w:right w:val="nil"/>
            </w:tcBorders>
            <w:shd w:val="clear" w:color="auto" w:fill="auto"/>
            <w:noWrap/>
            <w:vAlign w:val="bottom"/>
            <w:hideMark/>
          </w:tcPr>
          <w:p w14:paraId="17E7B7E6" w14:textId="77777777" w:rsidR="007B461C" w:rsidRPr="007B461C" w:rsidRDefault="007B461C" w:rsidP="007B461C">
            <w:pPr>
              <w:jc w:val="right"/>
              <w:rPr>
                <w:rFonts w:ascii="Arial" w:eastAsia="Times New Roman" w:hAnsi="Arial" w:cs="Arial"/>
                <w:b/>
                <w:bCs/>
                <w:color w:val="000000"/>
              </w:rPr>
            </w:pPr>
            <w:r w:rsidRPr="007B461C">
              <w:rPr>
                <w:rFonts w:ascii="Arial" w:eastAsia="Times New Roman" w:hAnsi="Arial" w:cs="Arial"/>
                <w:b/>
                <w:bCs/>
                <w:color w:val="000000"/>
              </w:rPr>
              <w:t>2012 Q2</w:t>
            </w:r>
          </w:p>
        </w:tc>
        <w:tc>
          <w:tcPr>
            <w:tcW w:w="1239" w:type="dxa"/>
            <w:tcBorders>
              <w:top w:val="single" w:sz="4" w:space="0" w:color="auto"/>
              <w:left w:val="nil"/>
              <w:bottom w:val="single" w:sz="4" w:space="0" w:color="auto"/>
              <w:right w:val="nil"/>
            </w:tcBorders>
            <w:shd w:val="clear" w:color="auto" w:fill="auto"/>
            <w:noWrap/>
            <w:vAlign w:val="bottom"/>
            <w:hideMark/>
          </w:tcPr>
          <w:p w14:paraId="2F86A941" w14:textId="77777777" w:rsidR="007B461C" w:rsidRPr="007B461C" w:rsidRDefault="007B461C" w:rsidP="007B461C">
            <w:pPr>
              <w:jc w:val="right"/>
              <w:rPr>
                <w:rFonts w:ascii="Arial" w:eastAsia="Times New Roman" w:hAnsi="Arial" w:cs="Arial"/>
                <w:b/>
                <w:bCs/>
                <w:color w:val="000000"/>
              </w:rPr>
            </w:pPr>
            <w:r w:rsidRPr="007B461C">
              <w:rPr>
                <w:rFonts w:ascii="Arial" w:eastAsia="Times New Roman" w:hAnsi="Arial" w:cs="Arial"/>
                <w:b/>
                <w:bCs/>
                <w:color w:val="000000"/>
              </w:rPr>
              <w:t>2013 Q2</w:t>
            </w:r>
          </w:p>
        </w:tc>
        <w:tc>
          <w:tcPr>
            <w:tcW w:w="1239" w:type="dxa"/>
            <w:tcBorders>
              <w:top w:val="single" w:sz="4" w:space="0" w:color="auto"/>
              <w:left w:val="nil"/>
              <w:bottom w:val="single" w:sz="4" w:space="0" w:color="auto"/>
              <w:right w:val="nil"/>
            </w:tcBorders>
            <w:shd w:val="clear" w:color="auto" w:fill="auto"/>
            <w:noWrap/>
            <w:vAlign w:val="bottom"/>
            <w:hideMark/>
          </w:tcPr>
          <w:p w14:paraId="5C17ED04" w14:textId="77777777" w:rsidR="007B461C" w:rsidRPr="007B461C" w:rsidRDefault="007B461C" w:rsidP="007B461C">
            <w:pPr>
              <w:jc w:val="right"/>
              <w:rPr>
                <w:rFonts w:ascii="Arial" w:eastAsia="Times New Roman" w:hAnsi="Arial" w:cs="Arial"/>
                <w:b/>
                <w:bCs/>
                <w:color w:val="000000"/>
              </w:rPr>
            </w:pPr>
            <w:r w:rsidRPr="007B461C">
              <w:rPr>
                <w:rFonts w:ascii="Arial" w:eastAsia="Times New Roman" w:hAnsi="Arial" w:cs="Arial"/>
                <w:b/>
                <w:bCs/>
                <w:color w:val="000000"/>
              </w:rPr>
              <w:t>2014 Q2</w:t>
            </w:r>
          </w:p>
        </w:tc>
        <w:tc>
          <w:tcPr>
            <w:tcW w:w="1242" w:type="dxa"/>
            <w:tcBorders>
              <w:top w:val="single" w:sz="4" w:space="0" w:color="auto"/>
              <w:left w:val="nil"/>
              <w:bottom w:val="single" w:sz="4" w:space="0" w:color="auto"/>
              <w:right w:val="nil"/>
            </w:tcBorders>
            <w:shd w:val="clear" w:color="auto" w:fill="auto"/>
            <w:noWrap/>
            <w:vAlign w:val="bottom"/>
            <w:hideMark/>
          </w:tcPr>
          <w:p w14:paraId="1CEC9A75" w14:textId="77777777" w:rsidR="007B461C" w:rsidRPr="007B461C" w:rsidRDefault="007B461C" w:rsidP="007B461C">
            <w:pPr>
              <w:jc w:val="right"/>
              <w:rPr>
                <w:rFonts w:ascii="Arial" w:eastAsia="Times New Roman" w:hAnsi="Arial" w:cs="Arial"/>
                <w:b/>
                <w:bCs/>
                <w:color w:val="000000"/>
              </w:rPr>
            </w:pPr>
            <w:r w:rsidRPr="007B461C">
              <w:rPr>
                <w:rFonts w:ascii="Arial" w:eastAsia="Times New Roman" w:hAnsi="Arial" w:cs="Arial"/>
                <w:b/>
                <w:bCs/>
                <w:color w:val="000000"/>
              </w:rPr>
              <w:t>2015 Q2</w:t>
            </w:r>
          </w:p>
        </w:tc>
        <w:tc>
          <w:tcPr>
            <w:tcW w:w="1240" w:type="dxa"/>
            <w:tcBorders>
              <w:top w:val="single" w:sz="4" w:space="0" w:color="auto"/>
              <w:left w:val="nil"/>
              <w:bottom w:val="single" w:sz="4" w:space="0" w:color="auto"/>
              <w:right w:val="nil"/>
            </w:tcBorders>
            <w:shd w:val="clear" w:color="auto" w:fill="auto"/>
            <w:noWrap/>
            <w:vAlign w:val="bottom"/>
            <w:hideMark/>
          </w:tcPr>
          <w:p w14:paraId="3BEE327A" w14:textId="77777777" w:rsidR="007B461C" w:rsidRPr="007B461C" w:rsidRDefault="007B461C" w:rsidP="007B461C">
            <w:pPr>
              <w:jc w:val="right"/>
              <w:rPr>
                <w:rFonts w:ascii="Arial" w:eastAsia="Times New Roman" w:hAnsi="Arial" w:cs="Arial"/>
                <w:b/>
                <w:bCs/>
                <w:color w:val="000000"/>
              </w:rPr>
            </w:pPr>
            <w:r w:rsidRPr="007B461C">
              <w:rPr>
                <w:rFonts w:ascii="Arial" w:eastAsia="Times New Roman" w:hAnsi="Arial" w:cs="Arial"/>
                <w:b/>
                <w:bCs/>
                <w:color w:val="000000"/>
              </w:rPr>
              <w:t>2016 Q2</w:t>
            </w:r>
          </w:p>
        </w:tc>
      </w:tr>
      <w:tr w:rsidR="007B461C" w:rsidRPr="007B461C" w14:paraId="2CAA5327" w14:textId="77777777" w:rsidTr="007B461C">
        <w:trPr>
          <w:trHeight w:val="240"/>
        </w:trPr>
        <w:tc>
          <w:tcPr>
            <w:tcW w:w="1921" w:type="dxa"/>
            <w:tcBorders>
              <w:top w:val="nil"/>
              <w:left w:val="nil"/>
              <w:bottom w:val="nil"/>
              <w:right w:val="nil"/>
            </w:tcBorders>
            <w:shd w:val="clear" w:color="auto" w:fill="auto"/>
            <w:noWrap/>
            <w:vAlign w:val="bottom"/>
            <w:hideMark/>
          </w:tcPr>
          <w:p w14:paraId="498EC763" w14:textId="77777777" w:rsidR="007B461C" w:rsidRPr="007B461C" w:rsidRDefault="007B461C" w:rsidP="007B461C">
            <w:pPr>
              <w:rPr>
                <w:rFonts w:ascii="Arial" w:eastAsia="Times New Roman" w:hAnsi="Arial" w:cs="Arial"/>
                <w:color w:val="000000"/>
              </w:rPr>
            </w:pPr>
            <w:r w:rsidRPr="007B461C">
              <w:rPr>
                <w:rFonts w:ascii="Arial" w:eastAsia="Times New Roman" w:hAnsi="Arial" w:cs="Arial"/>
                <w:color w:val="000000"/>
              </w:rPr>
              <w:t>Job Creation</w:t>
            </w:r>
          </w:p>
        </w:tc>
        <w:tc>
          <w:tcPr>
            <w:tcW w:w="1239" w:type="dxa"/>
            <w:tcBorders>
              <w:top w:val="nil"/>
              <w:left w:val="nil"/>
              <w:bottom w:val="nil"/>
              <w:right w:val="nil"/>
            </w:tcBorders>
            <w:shd w:val="clear" w:color="auto" w:fill="auto"/>
            <w:noWrap/>
            <w:vAlign w:val="bottom"/>
            <w:hideMark/>
          </w:tcPr>
          <w:p w14:paraId="058405AC" w14:textId="77777777" w:rsidR="007B461C" w:rsidRPr="007B461C" w:rsidRDefault="007B461C" w:rsidP="007B461C">
            <w:pPr>
              <w:rPr>
                <w:rFonts w:ascii="Arial" w:eastAsia="Times New Roman" w:hAnsi="Arial" w:cs="Arial"/>
                <w:color w:val="000000"/>
              </w:rPr>
            </w:pPr>
            <w:r w:rsidRPr="007B461C">
              <w:rPr>
                <w:rFonts w:ascii="Arial" w:eastAsia="Times New Roman" w:hAnsi="Arial" w:cs="Arial"/>
                <w:color w:val="000000"/>
              </w:rPr>
              <w:t xml:space="preserve">   4,504 </w:t>
            </w:r>
          </w:p>
        </w:tc>
        <w:tc>
          <w:tcPr>
            <w:tcW w:w="1239" w:type="dxa"/>
            <w:tcBorders>
              <w:top w:val="nil"/>
              <w:left w:val="nil"/>
              <w:bottom w:val="nil"/>
              <w:right w:val="nil"/>
            </w:tcBorders>
            <w:shd w:val="clear" w:color="auto" w:fill="auto"/>
            <w:noWrap/>
            <w:vAlign w:val="bottom"/>
            <w:hideMark/>
          </w:tcPr>
          <w:p w14:paraId="34DA4FC2" w14:textId="77777777" w:rsidR="007B461C" w:rsidRPr="007B461C" w:rsidRDefault="007B461C" w:rsidP="007B461C">
            <w:pPr>
              <w:rPr>
                <w:rFonts w:ascii="Arial" w:eastAsia="Times New Roman" w:hAnsi="Arial" w:cs="Arial"/>
                <w:color w:val="000000"/>
              </w:rPr>
            </w:pPr>
            <w:r w:rsidRPr="007B461C">
              <w:rPr>
                <w:rFonts w:ascii="Arial" w:eastAsia="Times New Roman" w:hAnsi="Arial" w:cs="Arial"/>
                <w:color w:val="000000"/>
              </w:rPr>
              <w:t xml:space="preserve">   3,231 </w:t>
            </w:r>
          </w:p>
        </w:tc>
        <w:tc>
          <w:tcPr>
            <w:tcW w:w="1239" w:type="dxa"/>
            <w:tcBorders>
              <w:top w:val="nil"/>
              <w:left w:val="nil"/>
              <w:bottom w:val="nil"/>
              <w:right w:val="nil"/>
            </w:tcBorders>
            <w:shd w:val="clear" w:color="auto" w:fill="auto"/>
            <w:noWrap/>
            <w:vAlign w:val="bottom"/>
            <w:hideMark/>
          </w:tcPr>
          <w:p w14:paraId="363288C3" w14:textId="77777777" w:rsidR="007B461C" w:rsidRPr="007B461C" w:rsidRDefault="007B461C" w:rsidP="007B461C">
            <w:pPr>
              <w:rPr>
                <w:rFonts w:ascii="Arial" w:eastAsia="Times New Roman" w:hAnsi="Arial" w:cs="Arial"/>
                <w:color w:val="000000"/>
              </w:rPr>
            </w:pPr>
            <w:r w:rsidRPr="007B461C">
              <w:rPr>
                <w:rFonts w:ascii="Arial" w:eastAsia="Times New Roman" w:hAnsi="Arial" w:cs="Arial"/>
                <w:color w:val="000000"/>
              </w:rPr>
              <w:t xml:space="preserve">   3,297 </w:t>
            </w:r>
          </w:p>
        </w:tc>
        <w:tc>
          <w:tcPr>
            <w:tcW w:w="1242" w:type="dxa"/>
            <w:tcBorders>
              <w:top w:val="nil"/>
              <w:left w:val="nil"/>
              <w:bottom w:val="nil"/>
              <w:right w:val="nil"/>
            </w:tcBorders>
            <w:shd w:val="clear" w:color="auto" w:fill="auto"/>
            <w:noWrap/>
            <w:vAlign w:val="bottom"/>
            <w:hideMark/>
          </w:tcPr>
          <w:p w14:paraId="4BB57F06" w14:textId="77777777" w:rsidR="007B461C" w:rsidRPr="007B461C" w:rsidRDefault="007B461C" w:rsidP="007B461C">
            <w:pPr>
              <w:rPr>
                <w:rFonts w:ascii="Arial" w:eastAsia="Times New Roman" w:hAnsi="Arial" w:cs="Arial"/>
                <w:color w:val="000000"/>
              </w:rPr>
            </w:pPr>
            <w:r w:rsidRPr="007B461C">
              <w:rPr>
                <w:rFonts w:ascii="Arial" w:eastAsia="Times New Roman" w:hAnsi="Arial" w:cs="Arial"/>
                <w:color w:val="000000"/>
              </w:rPr>
              <w:t xml:space="preserve">   3,821 </w:t>
            </w:r>
          </w:p>
        </w:tc>
        <w:tc>
          <w:tcPr>
            <w:tcW w:w="1240" w:type="dxa"/>
            <w:tcBorders>
              <w:top w:val="nil"/>
              <w:left w:val="nil"/>
              <w:bottom w:val="nil"/>
              <w:right w:val="nil"/>
            </w:tcBorders>
            <w:shd w:val="clear" w:color="auto" w:fill="auto"/>
            <w:noWrap/>
            <w:vAlign w:val="bottom"/>
            <w:hideMark/>
          </w:tcPr>
          <w:p w14:paraId="0CD6EF63" w14:textId="77777777" w:rsidR="007B461C" w:rsidRPr="007B461C" w:rsidRDefault="007B461C" w:rsidP="007B461C">
            <w:pPr>
              <w:rPr>
                <w:rFonts w:ascii="Arial" w:eastAsia="Times New Roman" w:hAnsi="Arial" w:cs="Arial"/>
                <w:color w:val="000000"/>
              </w:rPr>
            </w:pPr>
            <w:r w:rsidRPr="007B461C">
              <w:rPr>
                <w:rFonts w:ascii="Arial" w:eastAsia="Times New Roman" w:hAnsi="Arial" w:cs="Arial"/>
                <w:color w:val="000000"/>
              </w:rPr>
              <w:t xml:space="preserve">   3,466 </w:t>
            </w:r>
          </w:p>
        </w:tc>
      </w:tr>
      <w:tr w:rsidR="007B461C" w:rsidRPr="007B461C" w14:paraId="0C58DF37" w14:textId="77777777" w:rsidTr="00903477">
        <w:trPr>
          <w:trHeight w:val="125"/>
        </w:trPr>
        <w:tc>
          <w:tcPr>
            <w:tcW w:w="1921" w:type="dxa"/>
            <w:tcBorders>
              <w:top w:val="nil"/>
              <w:left w:val="nil"/>
              <w:bottom w:val="nil"/>
              <w:right w:val="nil"/>
            </w:tcBorders>
            <w:shd w:val="clear" w:color="auto" w:fill="auto"/>
            <w:noWrap/>
            <w:vAlign w:val="bottom"/>
            <w:hideMark/>
          </w:tcPr>
          <w:p w14:paraId="1D44BCC3" w14:textId="77777777" w:rsidR="007B461C" w:rsidRPr="007B461C" w:rsidRDefault="007B461C" w:rsidP="007B461C">
            <w:pPr>
              <w:rPr>
                <w:rFonts w:ascii="Arial" w:eastAsia="Times New Roman" w:hAnsi="Arial" w:cs="Arial"/>
                <w:color w:val="000000"/>
              </w:rPr>
            </w:pPr>
            <w:r w:rsidRPr="007B461C">
              <w:rPr>
                <w:rFonts w:ascii="Arial" w:eastAsia="Times New Roman" w:hAnsi="Arial" w:cs="Arial"/>
                <w:color w:val="000000"/>
              </w:rPr>
              <w:t>New Hires</w:t>
            </w:r>
          </w:p>
        </w:tc>
        <w:tc>
          <w:tcPr>
            <w:tcW w:w="1239" w:type="dxa"/>
            <w:tcBorders>
              <w:top w:val="nil"/>
              <w:left w:val="nil"/>
              <w:bottom w:val="nil"/>
              <w:right w:val="nil"/>
            </w:tcBorders>
            <w:shd w:val="clear" w:color="auto" w:fill="auto"/>
            <w:noWrap/>
            <w:vAlign w:val="bottom"/>
            <w:hideMark/>
          </w:tcPr>
          <w:p w14:paraId="710A4427" w14:textId="77777777" w:rsidR="007B461C" w:rsidRPr="007B461C" w:rsidRDefault="007B461C" w:rsidP="007B461C">
            <w:pPr>
              <w:jc w:val="center"/>
              <w:rPr>
                <w:rFonts w:ascii="Arial" w:eastAsia="Times New Roman" w:hAnsi="Arial" w:cs="Arial"/>
                <w:color w:val="000000"/>
              </w:rPr>
            </w:pPr>
            <w:r w:rsidRPr="007B461C">
              <w:rPr>
                <w:rFonts w:ascii="Arial" w:eastAsia="Times New Roman" w:hAnsi="Arial" w:cs="Arial"/>
                <w:color w:val="000000"/>
              </w:rPr>
              <w:t>12,563</w:t>
            </w:r>
          </w:p>
        </w:tc>
        <w:tc>
          <w:tcPr>
            <w:tcW w:w="1239" w:type="dxa"/>
            <w:tcBorders>
              <w:top w:val="nil"/>
              <w:left w:val="nil"/>
              <w:bottom w:val="nil"/>
              <w:right w:val="nil"/>
            </w:tcBorders>
            <w:shd w:val="clear" w:color="auto" w:fill="auto"/>
            <w:noWrap/>
            <w:vAlign w:val="bottom"/>
            <w:hideMark/>
          </w:tcPr>
          <w:p w14:paraId="31E578AA" w14:textId="77777777" w:rsidR="007B461C" w:rsidRPr="007B461C" w:rsidRDefault="007B461C" w:rsidP="007B461C">
            <w:pPr>
              <w:jc w:val="center"/>
              <w:rPr>
                <w:rFonts w:ascii="Arial" w:eastAsia="Times New Roman" w:hAnsi="Arial" w:cs="Arial"/>
                <w:color w:val="000000"/>
              </w:rPr>
            </w:pPr>
            <w:r w:rsidRPr="007B461C">
              <w:rPr>
                <w:rFonts w:ascii="Arial" w:eastAsia="Times New Roman" w:hAnsi="Arial" w:cs="Arial"/>
                <w:color w:val="000000"/>
              </w:rPr>
              <w:t>10,686</w:t>
            </w:r>
          </w:p>
        </w:tc>
        <w:tc>
          <w:tcPr>
            <w:tcW w:w="1239" w:type="dxa"/>
            <w:tcBorders>
              <w:top w:val="nil"/>
              <w:left w:val="nil"/>
              <w:bottom w:val="nil"/>
              <w:right w:val="nil"/>
            </w:tcBorders>
            <w:shd w:val="clear" w:color="auto" w:fill="auto"/>
            <w:noWrap/>
            <w:vAlign w:val="bottom"/>
            <w:hideMark/>
          </w:tcPr>
          <w:p w14:paraId="4B52EC32" w14:textId="77777777" w:rsidR="007B461C" w:rsidRPr="007B461C" w:rsidRDefault="007B461C" w:rsidP="007B461C">
            <w:pPr>
              <w:jc w:val="center"/>
              <w:rPr>
                <w:rFonts w:ascii="Arial" w:eastAsia="Times New Roman" w:hAnsi="Arial" w:cs="Arial"/>
                <w:color w:val="000000"/>
              </w:rPr>
            </w:pPr>
            <w:r w:rsidRPr="007B461C">
              <w:rPr>
                <w:rFonts w:ascii="Arial" w:eastAsia="Times New Roman" w:hAnsi="Arial" w:cs="Arial"/>
                <w:color w:val="000000"/>
              </w:rPr>
              <w:t>11,999</w:t>
            </w:r>
          </w:p>
        </w:tc>
        <w:tc>
          <w:tcPr>
            <w:tcW w:w="1242" w:type="dxa"/>
            <w:tcBorders>
              <w:top w:val="nil"/>
              <w:left w:val="nil"/>
              <w:bottom w:val="nil"/>
              <w:right w:val="nil"/>
            </w:tcBorders>
            <w:shd w:val="clear" w:color="auto" w:fill="auto"/>
            <w:noWrap/>
            <w:vAlign w:val="bottom"/>
            <w:hideMark/>
          </w:tcPr>
          <w:p w14:paraId="473C1D38" w14:textId="77777777" w:rsidR="007B461C" w:rsidRPr="007B461C" w:rsidRDefault="007B461C" w:rsidP="007B461C">
            <w:pPr>
              <w:jc w:val="center"/>
              <w:rPr>
                <w:rFonts w:ascii="Arial" w:eastAsia="Times New Roman" w:hAnsi="Arial" w:cs="Arial"/>
                <w:color w:val="000000"/>
              </w:rPr>
            </w:pPr>
            <w:r w:rsidRPr="007B461C">
              <w:rPr>
                <w:rFonts w:ascii="Arial" w:eastAsia="Times New Roman" w:hAnsi="Arial" w:cs="Arial"/>
                <w:color w:val="000000"/>
              </w:rPr>
              <w:t>12,462</w:t>
            </w:r>
          </w:p>
        </w:tc>
        <w:tc>
          <w:tcPr>
            <w:tcW w:w="1240" w:type="dxa"/>
            <w:tcBorders>
              <w:top w:val="nil"/>
              <w:left w:val="nil"/>
              <w:bottom w:val="nil"/>
              <w:right w:val="nil"/>
            </w:tcBorders>
            <w:shd w:val="clear" w:color="auto" w:fill="auto"/>
            <w:noWrap/>
            <w:vAlign w:val="bottom"/>
            <w:hideMark/>
          </w:tcPr>
          <w:p w14:paraId="6839CC20" w14:textId="77777777" w:rsidR="007B461C" w:rsidRPr="007B461C" w:rsidRDefault="007B461C" w:rsidP="007B461C">
            <w:pPr>
              <w:jc w:val="center"/>
              <w:rPr>
                <w:rFonts w:ascii="Arial" w:eastAsia="Times New Roman" w:hAnsi="Arial" w:cs="Arial"/>
                <w:color w:val="000000"/>
              </w:rPr>
            </w:pPr>
            <w:r w:rsidRPr="007B461C">
              <w:rPr>
                <w:rFonts w:ascii="Arial" w:eastAsia="Times New Roman" w:hAnsi="Arial" w:cs="Arial"/>
                <w:color w:val="000000"/>
              </w:rPr>
              <w:t>11,901</w:t>
            </w:r>
          </w:p>
        </w:tc>
      </w:tr>
      <w:tr w:rsidR="007B461C" w:rsidRPr="007B461C" w14:paraId="72BAEFC9" w14:textId="77777777" w:rsidTr="00903477">
        <w:trPr>
          <w:trHeight w:val="125"/>
        </w:trPr>
        <w:tc>
          <w:tcPr>
            <w:tcW w:w="1921" w:type="dxa"/>
            <w:tcBorders>
              <w:top w:val="nil"/>
              <w:left w:val="nil"/>
              <w:bottom w:val="nil"/>
              <w:right w:val="nil"/>
            </w:tcBorders>
            <w:shd w:val="clear" w:color="auto" w:fill="auto"/>
            <w:noWrap/>
            <w:vAlign w:val="bottom"/>
            <w:hideMark/>
          </w:tcPr>
          <w:p w14:paraId="4877F08F" w14:textId="77777777" w:rsidR="007B461C" w:rsidRPr="007B461C" w:rsidRDefault="007B461C" w:rsidP="007B461C">
            <w:pPr>
              <w:rPr>
                <w:rFonts w:ascii="Arial" w:eastAsia="Times New Roman" w:hAnsi="Arial" w:cs="Arial"/>
                <w:color w:val="000000"/>
              </w:rPr>
            </w:pPr>
            <w:r w:rsidRPr="007B461C">
              <w:rPr>
                <w:rFonts w:ascii="Arial" w:eastAsia="Times New Roman" w:hAnsi="Arial" w:cs="Arial"/>
                <w:color w:val="000000"/>
              </w:rPr>
              <w:t>Separations</w:t>
            </w:r>
          </w:p>
        </w:tc>
        <w:tc>
          <w:tcPr>
            <w:tcW w:w="1239" w:type="dxa"/>
            <w:tcBorders>
              <w:top w:val="nil"/>
              <w:left w:val="nil"/>
              <w:bottom w:val="nil"/>
              <w:right w:val="nil"/>
            </w:tcBorders>
            <w:shd w:val="clear" w:color="auto" w:fill="auto"/>
            <w:noWrap/>
            <w:vAlign w:val="bottom"/>
            <w:hideMark/>
          </w:tcPr>
          <w:p w14:paraId="3C5484E7" w14:textId="77777777" w:rsidR="007B461C" w:rsidRPr="007B461C" w:rsidRDefault="007B461C" w:rsidP="007B461C">
            <w:pPr>
              <w:rPr>
                <w:rFonts w:ascii="Arial" w:eastAsia="Times New Roman" w:hAnsi="Arial" w:cs="Arial"/>
                <w:color w:val="000000"/>
              </w:rPr>
            </w:pPr>
            <w:r w:rsidRPr="007B461C">
              <w:rPr>
                <w:rFonts w:ascii="Arial" w:eastAsia="Times New Roman" w:hAnsi="Arial" w:cs="Arial"/>
                <w:color w:val="000000"/>
              </w:rPr>
              <w:t xml:space="preserve"> 14,446 </w:t>
            </w:r>
          </w:p>
        </w:tc>
        <w:tc>
          <w:tcPr>
            <w:tcW w:w="1239" w:type="dxa"/>
            <w:tcBorders>
              <w:top w:val="nil"/>
              <w:left w:val="nil"/>
              <w:bottom w:val="nil"/>
              <w:right w:val="nil"/>
            </w:tcBorders>
            <w:shd w:val="clear" w:color="auto" w:fill="auto"/>
            <w:noWrap/>
            <w:vAlign w:val="bottom"/>
            <w:hideMark/>
          </w:tcPr>
          <w:p w14:paraId="117B5B6D" w14:textId="77777777" w:rsidR="007B461C" w:rsidRPr="007B461C" w:rsidRDefault="007B461C" w:rsidP="007B461C">
            <w:pPr>
              <w:rPr>
                <w:rFonts w:ascii="Arial" w:eastAsia="Times New Roman" w:hAnsi="Arial" w:cs="Arial"/>
                <w:color w:val="000000"/>
              </w:rPr>
            </w:pPr>
            <w:r w:rsidRPr="007B461C">
              <w:rPr>
                <w:rFonts w:ascii="Arial" w:eastAsia="Times New Roman" w:hAnsi="Arial" w:cs="Arial"/>
                <w:color w:val="000000"/>
              </w:rPr>
              <w:t xml:space="preserve"> 12,689 </w:t>
            </w:r>
          </w:p>
        </w:tc>
        <w:tc>
          <w:tcPr>
            <w:tcW w:w="1239" w:type="dxa"/>
            <w:tcBorders>
              <w:top w:val="nil"/>
              <w:left w:val="nil"/>
              <w:bottom w:val="nil"/>
              <w:right w:val="nil"/>
            </w:tcBorders>
            <w:shd w:val="clear" w:color="auto" w:fill="auto"/>
            <w:noWrap/>
            <w:vAlign w:val="bottom"/>
            <w:hideMark/>
          </w:tcPr>
          <w:p w14:paraId="446F1F57" w14:textId="77777777" w:rsidR="007B461C" w:rsidRPr="007B461C" w:rsidRDefault="007B461C" w:rsidP="007B461C">
            <w:pPr>
              <w:rPr>
                <w:rFonts w:ascii="Arial" w:eastAsia="Times New Roman" w:hAnsi="Arial" w:cs="Arial"/>
                <w:color w:val="000000"/>
              </w:rPr>
            </w:pPr>
            <w:r w:rsidRPr="007B461C">
              <w:rPr>
                <w:rFonts w:ascii="Arial" w:eastAsia="Times New Roman" w:hAnsi="Arial" w:cs="Arial"/>
                <w:color w:val="000000"/>
              </w:rPr>
              <w:t xml:space="preserve"> 13,597 </w:t>
            </w:r>
          </w:p>
        </w:tc>
        <w:tc>
          <w:tcPr>
            <w:tcW w:w="1242" w:type="dxa"/>
            <w:tcBorders>
              <w:top w:val="nil"/>
              <w:left w:val="nil"/>
              <w:bottom w:val="nil"/>
              <w:right w:val="nil"/>
            </w:tcBorders>
            <w:shd w:val="clear" w:color="auto" w:fill="auto"/>
            <w:noWrap/>
            <w:vAlign w:val="bottom"/>
            <w:hideMark/>
          </w:tcPr>
          <w:p w14:paraId="76123607" w14:textId="77777777" w:rsidR="007B461C" w:rsidRPr="007B461C" w:rsidRDefault="007B461C" w:rsidP="007B461C">
            <w:pPr>
              <w:rPr>
                <w:rFonts w:ascii="Arial" w:eastAsia="Times New Roman" w:hAnsi="Arial" w:cs="Arial"/>
                <w:color w:val="000000"/>
              </w:rPr>
            </w:pPr>
            <w:r w:rsidRPr="007B461C">
              <w:rPr>
                <w:rFonts w:ascii="Arial" w:eastAsia="Times New Roman" w:hAnsi="Arial" w:cs="Arial"/>
                <w:color w:val="000000"/>
              </w:rPr>
              <w:t xml:space="preserve"> 13,382 </w:t>
            </w:r>
          </w:p>
        </w:tc>
        <w:tc>
          <w:tcPr>
            <w:tcW w:w="1240" w:type="dxa"/>
            <w:tcBorders>
              <w:top w:val="nil"/>
              <w:left w:val="nil"/>
              <w:bottom w:val="nil"/>
              <w:right w:val="nil"/>
            </w:tcBorders>
            <w:shd w:val="clear" w:color="auto" w:fill="auto"/>
            <w:noWrap/>
            <w:vAlign w:val="bottom"/>
            <w:hideMark/>
          </w:tcPr>
          <w:p w14:paraId="33AF9A30" w14:textId="77777777" w:rsidR="007B461C" w:rsidRPr="007B461C" w:rsidRDefault="007B461C" w:rsidP="007B461C">
            <w:pPr>
              <w:rPr>
                <w:rFonts w:ascii="Arial" w:eastAsia="Times New Roman" w:hAnsi="Arial" w:cs="Arial"/>
                <w:color w:val="000000"/>
              </w:rPr>
            </w:pPr>
            <w:r w:rsidRPr="007B461C">
              <w:rPr>
                <w:rFonts w:ascii="Arial" w:eastAsia="Times New Roman" w:hAnsi="Arial" w:cs="Arial"/>
                <w:color w:val="000000"/>
              </w:rPr>
              <w:t xml:space="preserve"> 13,184 </w:t>
            </w:r>
          </w:p>
        </w:tc>
      </w:tr>
      <w:tr w:rsidR="007B461C" w:rsidRPr="007B461C" w14:paraId="31FD36C7" w14:textId="77777777" w:rsidTr="00903477">
        <w:trPr>
          <w:trHeight w:val="125"/>
        </w:trPr>
        <w:tc>
          <w:tcPr>
            <w:tcW w:w="1921" w:type="dxa"/>
            <w:tcBorders>
              <w:top w:val="nil"/>
              <w:left w:val="nil"/>
              <w:bottom w:val="nil"/>
              <w:right w:val="nil"/>
            </w:tcBorders>
            <w:shd w:val="clear" w:color="auto" w:fill="auto"/>
            <w:noWrap/>
            <w:vAlign w:val="bottom"/>
            <w:hideMark/>
          </w:tcPr>
          <w:p w14:paraId="088DF5BF" w14:textId="77777777" w:rsidR="007B461C" w:rsidRPr="007B461C" w:rsidRDefault="007B461C" w:rsidP="007B461C">
            <w:pPr>
              <w:rPr>
                <w:rFonts w:ascii="Arial" w:eastAsia="Times New Roman" w:hAnsi="Arial" w:cs="Arial"/>
                <w:color w:val="000000"/>
              </w:rPr>
            </w:pPr>
            <w:r w:rsidRPr="007B461C">
              <w:rPr>
                <w:rFonts w:ascii="Arial" w:eastAsia="Times New Roman" w:hAnsi="Arial" w:cs="Arial"/>
                <w:color w:val="000000"/>
              </w:rPr>
              <w:t>Turnover</w:t>
            </w:r>
          </w:p>
        </w:tc>
        <w:tc>
          <w:tcPr>
            <w:tcW w:w="1239" w:type="dxa"/>
            <w:tcBorders>
              <w:top w:val="nil"/>
              <w:left w:val="nil"/>
              <w:bottom w:val="nil"/>
              <w:right w:val="nil"/>
            </w:tcBorders>
            <w:shd w:val="clear" w:color="auto" w:fill="auto"/>
            <w:noWrap/>
            <w:vAlign w:val="bottom"/>
            <w:hideMark/>
          </w:tcPr>
          <w:p w14:paraId="49196073" w14:textId="77777777" w:rsidR="007B461C" w:rsidRPr="007B461C" w:rsidRDefault="007B461C" w:rsidP="007B461C">
            <w:pPr>
              <w:jc w:val="center"/>
              <w:rPr>
                <w:rFonts w:ascii="Arial" w:eastAsia="Times New Roman" w:hAnsi="Arial" w:cs="Arial"/>
                <w:color w:val="000000"/>
              </w:rPr>
            </w:pPr>
            <w:r w:rsidRPr="007B461C">
              <w:rPr>
                <w:rFonts w:ascii="Arial" w:eastAsia="Times New Roman" w:hAnsi="Arial" w:cs="Arial"/>
                <w:color w:val="000000"/>
              </w:rPr>
              <w:t>8.5%</w:t>
            </w:r>
          </w:p>
        </w:tc>
        <w:tc>
          <w:tcPr>
            <w:tcW w:w="1239" w:type="dxa"/>
            <w:tcBorders>
              <w:top w:val="nil"/>
              <w:left w:val="nil"/>
              <w:bottom w:val="nil"/>
              <w:right w:val="nil"/>
            </w:tcBorders>
            <w:shd w:val="clear" w:color="auto" w:fill="auto"/>
            <w:noWrap/>
            <w:vAlign w:val="bottom"/>
            <w:hideMark/>
          </w:tcPr>
          <w:p w14:paraId="6D96013A" w14:textId="77777777" w:rsidR="007B461C" w:rsidRPr="007B461C" w:rsidRDefault="007B461C" w:rsidP="007B461C">
            <w:pPr>
              <w:jc w:val="center"/>
              <w:rPr>
                <w:rFonts w:ascii="Arial" w:eastAsia="Times New Roman" w:hAnsi="Arial" w:cs="Arial"/>
                <w:color w:val="000000"/>
              </w:rPr>
            </w:pPr>
            <w:r w:rsidRPr="007B461C">
              <w:rPr>
                <w:rFonts w:ascii="Arial" w:eastAsia="Times New Roman" w:hAnsi="Arial" w:cs="Arial"/>
                <w:color w:val="000000"/>
              </w:rPr>
              <w:t>7.7%</w:t>
            </w:r>
          </w:p>
        </w:tc>
        <w:tc>
          <w:tcPr>
            <w:tcW w:w="1239" w:type="dxa"/>
            <w:tcBorders>
              <w:top w:val="nil"/>
              <w:left w:val="nil"/>
              <w:bottom w:val="nil"/>
              <w:right w:val="nil"/>
            </w:tcBorders>
            <w:shd w:val="clear" w:color="auto" w:fill="auto"/>
            <w:noWrap/>
            <w:vAlign w:val="bottom"/>
            <w:hideMark/>
          </w:tcPr>
          <w:p w14:paraId="2EBA0C07" w14:textId="77777777" w:rsidR="007B461C" w:rsidRPr="007B461C" w:rsidRDefault="007B461C" w:rsidP="007B461C">
            <w:pPr>
              <w:jc w:val="center"/>
              <w:rPr>
                <w:rFonts w:ascii="Arial" w:eastAsia="Times New Roman" w:hAnsi="Arial" w:cs="Arial"/>
                <w:color w:val="000000"/>
              </w:rPr>
            </w:pPr>
            <w:r w:rsidRPr="007B461C">
              <w:rPr>
                <w:rFonts w:ascii="Arial" w:eastAsia="Times New Roman" w:hAnsi="Arial" w:cs="Arial"/>
                <w:color w:val="000000"/>
              </w:rPr>
              <w:t>8.0%</w:t>
            </w:r>
          </w:p>
        </w:tc>
        <w:tc>
          <w:tcPr>
            <w:tcW w:w="1242" w:type="dxa"/>
            <w:tcBorders>
              <w:top w:val="nil"/>
              <w:left w:val="nil"/>
              <w:bottom w:val="nil"/>
              <w:right w:val="nil"/>
            </w:tcBorders>
            <w:shd w:val="clear" w:color="auto" w:fill="auto"/>
            <w:noWrap/>
            <w:vAlign w:val="bottom"/>
            <w:hideMark/>
          </w:tcPr>
          <w:p w14:paraId="326C290F" w14:textId="77777777" w:rsidR="007B461C" w:rsidRPr="007B461C" w:rsidRDefault="007B461C" w:rsidP="007B461C">
            <w:pPr>
              <w:jc w:val="center"/>
              <w:rPr>
                <w:rFonts w:ascii="Arial" w:eastAsia="Times New Roman" w:hAnsi="Arial" w:cs="Arial"/>
                <w:color w:val="000000"/>
              </w:rPr>
            </w:pPr>
            <w:r w:rsidRPr="007B461C">
              <w:rPr>
                <w:rFonts w:ascii="Arial" w:eastAsia="Times New Roman" w:hAnsi="Arial" w:cs="Arial"/>
                <w:color w:val="000000"/>
              </w:rPr>
              <w:t>7.9%</w:t>
            </w:r>
          </w:p>
        </w:tc>
        <w:tc>
          <w:tcPr>
            <w:tcW w:w="1240" w:type="dxa"/>
            <w:tcBorders>
              <w:top w:val="nil"/>
              <w:left w:val="nil"/>
              <w:bottom w:val="nil"/>
              <w:right w:val="nil"/>
            </w:tcBorders>
            <w:shd w:val="clear" w:color="auto" w:fill="auto"/>
            <w:noWrap/>
            <w:vAlign w:val="bottom"/>
            <w:hideMark/>
          </w:tcPr>
          <w:p w14:paraId="7A6FE6FB" w14:textId="77777777" w:rsidR="007B461C" w:rsidRPr="007B461C" w:rsidRDefault="007B461C" w:rsidP="007B461C">
            <w:pPr>
              <w:jc w:val="center"/>
              <w:rPr>
                <w:rFonts w:ascii="Arial" w:eastAsia="Times New Roman" w:hAnsi="Arial" w:cs="Arial"/>
                <w:color w:val="000000"/>
              </w:rPr>
            </w:pPr>
            <w:r w:rsidRPr="007B461C">
              <w:rPr>
                <w:rFonts w:ascii="Arial" w:eastAsia="Times New Roman" w:hAnsi="Arial" w:cs="Arial"/>
                <w:color w:val="000000"/>
              </w:rPr>
              <w:t>8.2%</w:t>
            </w:r>
          </w:p>
        </w:tc>
      </w:tr>
      <w:tr w:rsidR="007B461C" w:rsidRPr="007B461C" w14:paraId="465273DB" w14:textId="77777777" w:rsidTr="007B461C">
        <w:trPr>
          <w:trHeight w:val="240"/>
        </w:trPr>
        <w:tc>
          <w:tcPr>
            <w:tcW w:w="8120" w:type="dxa"/>
            <w:gridSpan w:val="6"/>
            <w:tcBorders>
              <w:top w:val="nil"/>
              <w:left w:val="nil"/>
              <w:bottom w:val="nil"/>
              <w:right w:val="nil"/>
            </w:tcBorders>
            <w:shd w:val="clear" w:color="auto" w:fill="auto"/>
            <w:noWrap/>
            <w:vAlign w:val="bottom"/>
            <w:hideMark/>
          </w:tcPr>
          <w:p w14:paraId="5A2B330E" w14:textId="77777777" w:rsidR="007B461C" w:rsidRPr="007B461C" w:rsidRDefault="007B461C" w:rsidP="007B461C">
            <w:pPr>
              <w:rPr>
                <w:rFonts w:ascii="Arial" w:eastAsia="Times New Roman" w:hAnsi="Arial" w:cs="Arial"/>
                <w:i/>
                <w:iCs/>
                <w:color w:val="000000"/>
                <w:sz w:val="16"/>
                <w:szCs w:val="16"/>
              </w:rPr>
            </w:pPr>
            <w:r w:rsidRPr="007B461C">
              <w:rPr>
                <w:rFonts w:ascii="Arial" w:eastAsia="Times New Roman" w:hAnsi="Arial" w:cs="Arial"/>
                <w:i/>
                <w:iCs/>
                <w:color w:val="000000"/>
                <w:sz w:val="16"/>
                <w:szCs w:val="16"/>
              </w:rPr>
              <w:t>Source: U.S.Census Bureau, Center for Economic Studies, LEHD</w:t>
            </w:r>
          </w:p>
        </w:tc>
      </w:tr>
      <w:tr w:rsidR="007B461C" w:rsidRPr="007B461C" w14:paraId="2525BFD0" w14:textId="77777777" w:rsidTr="00903477">
        <w:trPr>
          <w:trHeight w:val="125"/>
        </w:trPr>
        <w:tc>
          <w:tcPr>
            <w:tcW w:w="8120" w:type="dxa"/>
            <w:gridSpan w:val="6"/>
            <w:tcBorders>
              <w:top w:val="nil"/>
              <w:left w:val="nil"/>
              <w:bottom w:val="nil"/>
              <w:right w:val="nil"/>
            </w:tcBorders>
            <w:shd w:val="clear" w:color="auto" w:fill="auto"/>
            <w:noWrap/>
            <w:vAlign w:val="bottom"/>
            <w:hideMark/>
          </w:tcPr>
          <w:p w14:paraId="6433753E" w14:textId="77777777" w:rsidR="007B461C" w:rsidRPr="007B461C" w:rsidRDefault="007B461C" w:rsidP="007B461C">
            <w:pPr>
              <w:rPr>
                <w:rFonts w:ascii="Arial" w:eastAsia="Times New Roman" w:hAnsi="Arial" w:cs="Arial"/>
                <w:i/>
                <w:iCs/>
                <w:color w:val="000000"/>
                <w:sz w:val="16"/>
                <w:szCs w:val="16"/>
              </w:rPr>
            </w:pPr>
            <w:r w:rsidRPr="007B461C">
              <w:rPr>
                <w:rFonts w:ascii="Arial" w:eastAsia="Times New Roman" w:hAnsi="Arial" w:cs="Arial"/>
                <w:i/>
                <w:iCs/>
                <w:color w:val="000000"/>
                <w:sz w:val="16"/>
                <w:szCs w:val="16"/>
              </w:rPr>
              <w:t>Job Creation: Estimated number of jobs gained at firms throughout the quarter.</w:t>
            </w:r>
          </w:p>
        </w:tc>
      </w:tr>
      <w:tr w:rsidR="007B461C" w:rsidRPr="007B461C" w14:paraId="0BF40F4D" w14:textId="77777777" w:rsidTr="007B461C">
        <w:trPr>
          <w:trHeight w:val="119"/>
        </w:trPr>
        <w:tc>
          <w:tcPr>
            <w:tcW w:w="8120" w:type="dxa"/>
            <w:gridSpan w:val="6"/>
            <w:tcBorders>
              <w:top w:val="nil"/>
              <w:left w:val="nil"/>
              <w:bottom w:val="nil"/>
              <w:right w:val="nil"/>
            </w:tcBorders>
            <w:shd w:val="clear" w:color="auto" w:fill="auto"/>
            <w:noWrap/>
            <w:vAlign w:val="bottom"/>
            <w:hideMark/>
          </w:tcPr>
          <w:p w14:paraId="343C64CE" w14:textId="77777777" w:rsidR="007B461C" w:rsidRPr="007B461C" w:rsidRDefault="007B461C" w:rsidP="007B461C">
            <w:pPr>
              <w:rPr>
                <w:rFonts w:ascii="Arial" w:eastAsia="Times New Roman" w:hAnsi="Arial" w:cs="Arial"/>
                <w:i/>
                <w:iCs/>
                <w:color w:val="000000"/>
                <w:sz w:val="16"/>
                <w:szCs w:val="16"/>
              </w:rPr>
            </w:pPr>
            <w:r w:rsidRPr="007B461C">
              <w:rPr>
                <w:rFonts w:ascii="Arial" w:eastAsia="Times New Roman" w:hAnsi="Arial" w:cs="Arial"/>
                <w:i/>
                <w:iCs/>
                <w:color w:val="000000"/>
                <w:sz w:val="16"/>
                <w:szCs w:val="16"/>
              </w:rPr>
              <w:t>New Hires: Estimated number of workers who started a new job.</w:t>
            </w:r>
          </w:p>
        </w:tc>
      </w:tr>
      <w:tr w:rsidR="007B461C" w:rsidRPr="007B461C" w14:paraId="4F81B3E1" w14:textId="77777777" w:rsidTr="007B461C">
        <w:trPr>
          <w:trHeight w:val="125"/>
        </w:trPr>
        <w:tc>
          <w:tcPr>
            <w:tcW w:w="8120" w:type="dxa"/>
            <w:gridSpan w:val="6"/>
            <w:tcBorders>
              <w:top w:val="nil"/>
              <w:left w:val="nil"/>
              <w:bottom w:val="nil"/>
              <w:right w:val="nil"/>
            </w:tcBorders>
            <w:shd w:val="clear" w:color="auto" w:fill="auto"/>
            <w:noWrap/>
            <w:vAlign w:val="bottom"/>
            <w:hideMark/>
          </w:tcPr>
          <w:p w14:paraId="2CFBB5FF" w14:textId="77777777" w:rsidR="007B461C" w:rsidRPr="007B461C" w:rsidRDefault="007B461C" w:rsidP="007B461C">
            <w:pPr>
              <w:rPr>
                <w:rFonts w:ascii="Arial" w:eastAsia="Times New Roman" w:hAnsi="Arial" w:cs="Arial"/>
                <w:i/>
                <w:iCs/>
                <w:color w:val="000000"/>
                <w:sz w:val="16"/>
                <w:szCs w:val="16"/>
              </w:rPr>
            </w:pPr>
            <w:r w:rsidRPr="007B461C">
              <w:rPr>
                <w:rFonts w:ascii="Arial" w:eastAsia="Times New Roman" w:hAnsi="Arial" w:cs="Arial"/>
                <w:i/>
                <w:iCs/>
                <w:color w:val="000000"/>
                <w:sz w:val="16"/>
                <w:szCs w:val="16"/>
              </w:rPr>
              <w:t>Separations: Estimated number of workers whose job with a given employer ended in the specified quarter.</w:t>
            </w:r>
          </w:p>
        </w:tc>
      </w:tr>
      <w:tr w:rsidR="007B461C" w:rsidRPr="007B461C" w14:paraId="182BE2E5" w14:textId="77777777" w:rsidTr="00903477">
        <w:trPr>
          <w:trHeight w:val="125"/>
        </w:trPr>
        <w:tc>
          <w:tcPr>
            <w:tcW w:w="6880" w:type="dxa"/>
            <w:gridSpan w:val="5"/>
            <w:tcBorders>
              <w:top w:val="nil"/>
              <w:left w:val="nil"/>
              <w:bottom w:val="nil"/>
              <w:right w:val="nil"/>
            </w:tcBorders>
            <w:shd w:val="clear" w:color="auto" w:fill="auto"/>
            <w:noWrap/>
            <w:vAlign w:val="bottom"/>
            <w:hideMark/>
          </w:tcPr>
          <w:p w14:paraId="3DDE9A14" w14:textId="77777777" w:rsidR="007B461C" w:rsidRPr="007B461C" w:rsidRDefault="007B461C" w:rsidP="007B461C">
            <w:pPr>
              <w:rPr>
                <w:rFonts w:ascii="Arial" w:eastAsia="Times New Roman" w:hAnsi="Arial" w:cs="Arial"/>
                <w:i/>
                <w:iCs/>
                <w:color w:val="000000"/>
                <w:sz w:val="16"/>
                <w:szCs w:val="16"/>
              </w:rPr>
            </w:pPr>
            <w:r w:rsidRPr="007B461C">
              <w:rPr>
                <w:rFonts w:ascii="Arial" w:eastAsia="Times New Roman" w:hAnsi="Arial" w:cs="Arial"/>
                <w:i/>
                <w:iCs/>
                <w:color w:val="000000"/>
                <w:sz w:val="16"/>
                <w:szCs w:val="16"/>
              </w:rPr>
              <w:t xml:space="preserve">Turnovers: The rate at which stable jobs begin and end. </w:t>
            </w:r>
          </w:p>
        </w:tc>
        <w:tc>
          <w:tcPr>
            <w:tcW w:w="1240" w:type="dxa"/>
            <w:tcBorders>
              <w:top w:val="nil"/>
              <w:left w:val="nil"/>
              <w:bottom w:val="nil"/>
              <w:right w:val="nil"/>
            </w:tcBorders>
            <w:shd w:val="clear" w:color="auto" w:fill="auto"/>
            <w:noWrap/>
            <w:vAlign w:val="bottom"/>
            <w:hideMark/>
          </w:tcPr>
          <w:p w14:paraId="1FC9B4DA" w14:textId="77777777" w:rsidR="007B461C" w:rsidRPr="007B461C" w:rsidRDefault="007B461C" w:rsidP="007B461C">
            <w:pPr>
              <w:rPr>
                <w:rFonts w:ascii="Arial" w:eastAsia="Times New Roman" w:hAnsi="Arial" w:cs="Arial"/>
                <w:i/>
                <w:iCs/>
                <w:color w:val="000000"/>
                <w:sz w:val="16"/>
                <w:szCs w:val="16"/>
              </w:rPr>
            </w:pPr>
          </w:p>
        </w:tc>
      </w:tr>
    </w:tbl>
    <w:p w14:paraId="7BD08038" w14:textId="77777777" w:rsidR="00001A0D" w:rsidRDefault="00001A0D" w:rsidP="00E072CC">
      <w:pPr>
        <w:outlineLvl w:val="0"/>
        <w:rPr>
          <w:b/>
        </w:rPr>
      </w:pPr>
    </w:p>
    <w:p w14:paraId="08D3DAF5" w14:textId="77777777" w:rsidR="00001A0D" w:rsidRDefault="00001A0D" w:rsidP="00E072CC">
      <w:pPr>
        <w:outlineLvl w:val="0"/>
        <w:rPr>
          <w:b/>
        </w:rPr>
      </w:pPr>
    </w:p>
    <w:p w14:paraId="496C6746" w14:textId="77777777" w:rsidR="00001A0D" w:rsidRDefault="00001A0D" w:rsidP="00E072CC">
      <w:pPr>
        <w:outlineLvl w:val="0"/>
        <w:rPr>
          <w:b/>
        </w:rPr>
      </w:pPr>
    </w:p>
    <w:p w14:paraId="5EC2B5FB" w14:textId="77777777" w:rsidR="00001A0D" w:rsidRDefault="00001A0D" w:rsidP="00E072CC">
      <w:pPr>
        <w:outlineLvl w:val="0"/>
        <w:rPr>
          <w:b/>
        </w:rPr>
      </w:pPr>
    </w:p>
    <w:p w14:paraId="3C2E5BF8" w14:textId="77777777" w:rsidR="00001A0D" w:rsidRDefault="00001A0D" w:rsidP="00E072CC">
      <w:pPr>
        <w:outlineLvl w:val="0"/>
        <w:rPr>
          <w:b/>
        </w:rPr>
      </w:pPr>
    </w:p>
    <w:p w14:paraId="1D407E41" w14:textId="578FE066" w:rsidR="000D2115" w:rsidRPr="000D2115" w:rsidRDefault="008A69C3" w:rsidP="00E072CC">
      <w:pPr>
        <w:outlineLvl w:val="0"/>
        <w:rPr>
          <w:b/>
        </w:rPr>
      </w:pPr>
      <w:r>
        <w:rPr>
          <w:b/>
        </w:rPr>
        <w:t>Quarterly Workforce Indicators</w:t>
      </w:r>
    </w:p>
    <w:p w14:paraId="2DD8CBA8" w14:textId="73B74761" w:rsidR="000D2115" w:rsidRDefault="00A0265F" w:rsidP="002145F0">
      <w:r>
        <w:t>Job creation decreased by 355 from</w:t>
      </w:r>
      <w:r w:rsidR="000D2115" w:rsidRPr="00D57346">
        <w:t xml:space="preserve"> the second quarter of </w:t>
      </w:r>
      <w:r>
        <w:t xml:space="preserve">2015 to the second quarter of </w:t>
      </w:r>
      <w:r w:rsidR="000D2115" w:rsidRPr="00D57346">
        <w:t>2016 to 3,466 jobs</w:t>
      </w:r>
      <w:r>
        <w:t>,</w:t>
      </w:r>
      <w:r w:rsidR="000D2115" w:rsidRPr="00D57346">
        <w:t xml:space="preserve"> and also decreased from 2012 compared to 2016 with a decreas</w:t>
      </w:r>
      <w:r w:rsidR="00A10D93">
        <w:t>e of 1,038. New hires decreased</w:t>
      </w:r>
      <w:r w:rsidR="000D2115" w:rsidRPr="00D57346">
        <w:t xml:space="preserve"> from the s</w:t>
      </w:r>
      <w:r w:rsidR="00271735">
        <w:t xml:space="preserve">econd quarter of 2015 to total </w:t>
      </w:r>
      <w:r w:rsidR="000D2115" w:rsidRPr="00D57346">
        <w:t>11,901</w:t>
      </w:r>
      <w:r w:rsidR="00271735">
        <w:t xml:space="preserve"> </w:t>
      </w:r>
      <w:r w:rsidR="000D2115" w:rsidRPr="00D57346">
        <w:t xml:space="preserve">in the second quarter of 2016. </w:t>
      </w:r>
      <w:r w:rsidR="00437354">
        <w:t>Also, s</w:t>
      </w:r>
      <w:r w:rsidR="000D2115" w:rsidRPr="00D57346">
        <w:t>eparations decreased</w:t>
      </w:r>
      <w:r w:rsidR="00437354">
        <w:t xml:space="preserve">, during the same time period, </w:t>
      </w:r>
      <w:r w:rsidR="00437354" w:rsidRPr="00D57346">
        <w:t>by</w:t>
      </w:r>
      <w:r w:rsidR="000D2115" w:rsidRPr="00D57346">
        <w:t xml:space="preserve"> 198, totaling 13,184 and the turnover rate was 8.2 percent in the second quarter of 2016.</w:t>
      </w:r>
    </w:p>
    <w:p w14:paraId="6D8C1D0D" w14:textId="493EC4AA" w:rsidR="00456295" w:rsidRPr="00CA2665" w:rsidRDefault="00CE732E" w:rsidP="00CA2665">
      <w:r>
        <w:br w:type="page"/>
      </w:r>
      <w:r w:rsidR="00CA2665" w:rsidRPr="00667B68">
        <w:rPr>
          <w:b/>
          <w:sz w:val="32"/>
          <w:szCs w:val="32"/>
        </w:rPr>
        <w:t>Southwest Arkansas Local Workforce Development Area</w:t>
      </w:r>
    </w:p>
    <w:p w14:paraId="067F5253" w14:textId="77777777" w:rsidR="002145F0" w:rsidRPr="00765C2A" w:rsidRDefault="002145F0" w:rsidP="00E072CC">
      <w:pPr>
        <w:outlineLvl w:val="0"/>
        <w:rPr>
          <w:b/>
        </w:rPr>
      </w:pPr>
      <w:r w:rsidRPr="00765C2A">
        <w:rPr>
          <w:b/>
        </w:rPr>
        <w:t>Employment/Labor Force/Unemployment</w:t>
      </w:r>
    </w:p>
    <w:p w14:paraId="7109B3BC" w14:textId="2D6D519A" w:rsidR="000D2115" w:rsidRDefault="000D2115" w:rsidP="002145F0">
      <w:r w:rsidRPr="00D57346">
        <w:t>The labor force decreased from 2015 to 2016 by 442 to 94,423</w:t>
      </w:r>
      <w:r w:rsidR="00A10D93">
        <w:t>,</w:t>
      </w:r>
      <w:r w:rsidRPr="00D57346">
        <w:t xml:space="preserve"> while employment increased by 507 to 89,963. Over the five-year period from 2012 to 2016, the Area has seen a decrease of 5,307 in the labor force and a decrease of 1,619 in employment. But unemployment decreased by 949 from 2015 to 2016 and by 3,688 over the five-year period. In turn, the unemployment rate dropped</w:t>
      </w:r>
      <w:r w:rsidR="00CA2665">
        <w:t xml:space="preserve"> one percentage point from 2015 to</w:t>
      </w:r>
      <w:r w:rsidRPr="00D57346">
        <w:t xml:space="preserve"> 2016 to 4.7 percent. </w:t>
      </w:r>
      <w:r w:rsidR="000A5FAE">
        <w:t xml:space="preserve">After </w:t>
      </w:r>
      <w:r w:rsidR="002F3D3F">
        <w:t xml:space="preserve">various </w:t>
      </w:r>
      <w:r w:rsidR="000A5FAE">
        <w:t xml:space="preserve">fluctuations in </w:t>
      </w:r>
      <w:r w:rsidR="002F3D3F">
        <w:t>the</w:t>
      </w:r>
      <w:r w:rsidR="000A5FAE">
        <w:t xml:space="preserve"> unemployment rate</w:t>
      </w:r>
      <w:r w:rsidR="002F3D3F">
        <w:t xml:space="preserve"> during 2017</w:t>
      </w:r>
      <w:r w:rsidR="000A5FAE">
        <w:t>, t</w:t>
      </w:r>
      <w:r w:rsidRPr="00D57346">
        <w:t>he</w:t>
      </w:r>
      <w:r w:rsidR="000A5FAE">
        <w:t xml:space="preserve"> rate </w:t>
      </w:r>
      <w:r w:rsidR="002F3D3F">
        <w:t>settled</w:t>
      </w:r>
      <w:r w:rsidR="000A5FAE">
        <w:t xml:space="preserve"> back to 4.7 percent in July 2017.</w:t>
      </w:r>
    </w:p>
    <w:tbl>
      <w:tblPr>
        <w:tblpPr w:leftFromText="180" w:rightFromText="180" w:vertAnchor="text" w:horzAnchor="margin" w:tblpXSpec="right" w:tblpY="479"/>
        <w:tblW w:w="7035" w:type="dxa"/>
        <w:tblLayout w:type="fixed"/>
        <w:tblLook w:val="04A0" w:firstRow="1" w:lastRow="0" w:firstColumn="1" w:lastColumn="0" w:noHBand="0" w:noVBand="1"/>
      </w:tblPr>
      <w:tblGrid>
        <w:gridCol w:w="2265"/>
        <w:gridCol w:w="990"/>
        <w:gridCol w:w="900"/>
        <w:gridCol w:w="990"/>
        <w:gridCol w:w="900"/>
        <w:gridCol w:w="990"/>
      </w:tblGrid>
      <w:tr w:rsidR="00192A88" w:rsidRPr="009E0F22" w14:paraId="2C161EEB" w14:textId="77777777" w:rsidTr="00192A88">
        <w:trPr>
          <w:trHeight w:val="351"/>
        </w:trPr>
        <w:tc>
          <w:tcPr>
            <w:tcW w:w="7035" w:type="dxa"/>
            <w:gridSpan w:val="6"/>
            <w:tcBorders>
              <w:top w:val="nil"/>
              <w:left w:val="nil"/>
              <w:bottom w:val="single" w:sz="4" w:space="0" w:color="auto"/>
              <w:right w:val="nil"/>
            </w:tcBorders>
            <w:shd w:val="clear" w:color="auto" w:fill="auto"/>
            <w:noWrap/>
            <w:vAlign w:val="bottom"/>
            <w:hideMark/>
          </w:tcPr>
          <w:p w14:paraId="056C7020" w14:textId="77777777" w:rsidR="00192A88" w:rsidRPr="009E0F22" w:rsidRDefault="00192A88" w:rsidP="00192A88">
            <w:pPr>
              <w:rPr>
                <w:rFonts w:ascii="Arial" w:hAnsi="Arial" w:cs="Arial"/>
                <w:b/>
                <w:bCs/>
                <w:sz w:val="20"/>
                <w:szCs w:val="20"/>
              </w:rPr>
            </w:pPr>
            <w:r w:rsidRPr="009E0F22">
              <w:rPr>
                <w:rFonts w:ascii="Arial" w:hAnsi="Arial" w:cs="Arial"/>
                <w:b/>
                <w:bCs/>
                <w:sz w:val="20"/>
                <w:szCs w:val="20"/>
              </w:rPr>
              <w:t>Southwest Arkansas LWDA 2012-2016 Labor Force/Employment</w:t>
            </w:r>
          </w:p>
        </w:tc>
      </w:tr>
      <w:tr w:rsidR="00192A88" w:rsidRPr="009E0F22" w14:paraId="32112939" w14:textId="77777777" w:rsidTr="00192A88">
        <w:trPr>
          <w:trHeight w:val="335"/>
        </w:trPr>
        <w:tc>
          <w:tcPr>
            <w:tcW w:w="2265" w:type="dxa"/>
            <w:tcBorders>
              <w:top w:val="nil"/>
              <w:left w:val="nil"/>
              <w:bottom w:val="single" w:sz="4" w:space="0" w:color="auto"/>
              <w:right w:val="nil"/>
            </w:tcBorders>
            <w:shd w:val="clear" w:color="auto" w:fill="auto"/>
            <w:noWrap/>
            <w:vAlign w:val="bottom"/>
            <w:hideMark/>
          </w:tcPr>
          <w:p w14:paraId="67ACE60D" w14:textId="77777777" w:rsidR="00192A88" w:rsidRPr="009E0F22" w:rsidRDefault="00192A88" w:rsidP="00192A88">
            <w:pPr>
              <w:rPr>
                <w:rFonts w:ascii="Arial" w:hAnsi="Arial" w:cs="Arial"/>
                <w:b/>
                <w:bCs/>
                <w:sz w:val="20"/>
                <w:szCs w:val="20"/>
              </w:rPr>
            </w:pPr>
            <w:r w:rsidRPr="009E0F22">
              <w:rPr>
                <w:rFonts w:ascii="Arial" w:hAnsi="Arial" w:cs="Arial"/>
                <w:b/>
                <w:bCs/>
                <w:sz w:val="20"/>
                <w:szCs w:val="20"/>
              </w:rPr>
              <w:t>Year</w:t>
            </w:r>
          </w:p>
        </w:tc>
        <w:tc>
          <w:tcPr>
            <w:tcW w:w="990" w:type="dxa"/>
            <w:tcBorders>
              <w:top w:val="nil"/>
              <w:left w:val="nil"/>
              <w:bottom w:val="single" w:sz="4" w:space="0" w:color="auto"/>
              <w:right w:val="nil"/>
            </w:tcBorders>
            <w:shd w:val="clear" w:color="auto" w:fill="auto"/>
            <w:noWrap/>
            <w:vAlign w:val="bottom"/>
            <w:hideMark/>
          </w:tcPr>
          <w:p w14:paraId="6F0261E7" w14:textId="77777777" w:rsidR="00192A88" w:rsidRPr="009E0F22" w:rsidRDefault="00192A88" w:rsidP="00192A88">
            <w:pPr>
              <w:jc w:val="right"/>
              <w:rPr>
                <w:rFonts w:ascii="Arial" w:hAnsi="Arial" w:cs="Arial"/>
                <w:b/>
                <w:bCs/>
                <w:sz w:val="20"/>
                <w:szCs w:val="20"/>
              </w:rPr>
            </w:pPr>
            <w:r w:rsidRPr="009E0F22">
              <w:rPr>
                <w:rFonts w:ascii="Arial" w:hAnsi="Arial" w:cs="Arial"/>
                <w:b/>
                <w:bCs/>
                <w:sz w:val="20"/>
                <w:szCs w:val="20"/>
              </w:rPr>
              <w:t>2012</w:t>
            </w:r>
          </w:p>
        </w:tc>
        <w:tc>
          <w:tcPr>
            <w:tcW w:w="900" w:type="dxa"/>
            <w:tcBorders>
              <w:top w:val="nil"/>
              <w:left w:val="nil"/>
              <w:bottom w:val="single" w:sz="4" w:space="0" w:color="auto"/>
              <w:right w:val="nil"/>
            </w:tcBorders>
            <w:shd w:val="clear" w:color="auto" w:fill="auto"/>
            <w:noWrap/>
            <w:vAlign w:val="bottom"/>
            <w:hideMark/>
          </w:tcPr>
          <w:p w14:paraId="4972CB4F" w14:textId="77777777" w:rsidR="00192A88" w:rsidRPr="009E0F22" w:rsidRDefault="00192A88" w:rsidP="00192A88">
            <w:pPr>
              <w:jc w:val="right"/>
              <w:rPr>
                <w:rFonts w:ascii="Arial" w:hAnsi="Arial" w:cs="Arial"/>
                <w:b/>
                <w:bCs/>
                <w:sz w:val="20"/>
                <w:szCs w:val="20"/>
              </w:rPr>
            </w:pPr>
            <w:r w:rsidRPr="009E0F22">
              <w:rPr>
                <w:rFonts w:ascii="Arial" w:hAnsi="Arial" w:cs="Arial"/>
                <w:b/>
                <w:bCs/>
                <w:sz w:val="20"/>
                <w:szCs w:val="20"/>
              </w:rPr>
              <w:t>2013</w:t>
            </w:r>
          </w:p>
        </w:tc>
        <w:tc>
          <w:tcPr>
            <w:tcW w:w="990" w:type="dxa"/>
            <w:tcBorders>
              <w:top w:val="nil"/>
              <w:left w:val="nil"/>
              <w:bottom w:val="single" w:sz="4" w:space="0" w:color="auto"/>
              <w:right w:val="nil"/>
            </w:tcBorders>
            <w:shd w:val="clear" w:color="auto" w:fill="auto"/>
            <w:noWrap/>
            <w:vAlign w:val="bottom"/>
            <w:hideMark/>
          </w:tcPr>
          <w:p w14:paraId="53EE8138" w14:textId="77777777" w:rsidR="00192A88" w:rsidRPr="009E0F22" w:rsidRDefault="00192A88" w:rsidP="00192A88">
            <w:pPr>
              <w:jc w:val="right"/>
              <w:rPr>
                <w:rFonts w:ascii="Arial" w:hAnsi="Arial" w:cs="Arial"/>
                <w:b/>
                <w:bCs/>
                <w:sz w:val="20"/>
                <w:szCs w:val="20"/>
              </w:rPr>
            </w:pPr>
            <w:r w:rsidRPr="009E0F22">
              <w:rPr>
                <w:rFonts w:ascii="Arial" w:hAnsi="Arial" w:cs="Arial"/>
                <w:b/>
                <w:bCs/>
                <w:sz w:val="20"/>
                <w:szCs w:val="20"/>
              </w:rPr>
              <w:t>2014</w:t>
            </w:r>
          </w:p>
        </w:tc>
        <w:tc>
          <w:tcPr>
            <w:tcW w:w="900" w:type="dxa"/>
            <w:tcBorders>
              <w:top w:val="nil"/>
              <w:left w:val="nil"/>
              <w:bottom w:val="single" w:sz="4" w:space="0" w:color="auto"/>
              <w:right w:val="nil"/>
            </w:tcBorders>
            <w:shd w:val="clear" w:color="auto" w:fill="auto"/>
            <w:noWrap/>
            <w:vAlign w:val="bottom"/>
            <w:hideMark/>
          </w:tcPr>
          <w:p w14:paraId="7FE03448" w14:textId="77777777" w:rsidR="00192A88" w:rsidRPr="009E0F22" w:rsidRDefault="00192A88" w:rsidP="00192A88">
            <w:pPr>
              <w:jc w:val="right"/>
              <w:rPr>
                <w:rFonts w:ascii="Arial" w:hAnsi="Arial" w:cs="Arial"/>
                <w:b/>
                <w:bCs/>
                <w:sz w:val="20"/>
                <w:szCs w:val="20"/>
              </w:rPr>
            </w:pPr>
            <w:r w:rsidRPr="009E0F22">
              <w:rPr>
                <w:rFonts w:ascii="Arial" w:hAnsi="Arial" w:cs="Arial"/>
                <w:b/>
                <w:bCs/>
                <w:sz w:val="20"/>
                <w:szCs w:val="20"/>
              </w:rPr>
              <w:t>2015</w:t>
            </w:r>
          </w:p>
        </w:tc>
        <w:tc>
          <w:tcPr>
            <w:tcW w:w="990" w:type="dxa"/>
            <w:tcBorders>
              <w:top w:val="nil"/>
              <w:left w:val="nil"/>
              <w:bottom w:val="single" w:sz="4" w:space="0" w:color="auto"/>
              <w:right w:val="nil"/>
            </w:tcBorders>
            <w:shd w:val="clear" w:color="auto" w:fill="auto"/>
            <w:noWrap/>
            <w:vAlign w:val="bottom"/>
            <w:hideMark/>
          </w:tcPr>
          <w:p w14:paraId="5742A06C" w14:textId="77777777" w:rsidR="00192A88" w:rsidRPr="009E0F22" w:rsidRDefault="00192A88" w:rsidP="00192A88">
            <w:pPr>
              <w:jc w:val="right"/>
              <w:rPr>
                <w:rFonts w:ascii="Arial" w:hAnsi="Arial" w:cs="Arial"/>
                <w:b/>
                <w:bCs/>
                <w:sz w:val="20"/>
                <w:szCs w:val="20"/>
              </w:rPr>
            </w:pPr>
            <w:r w:rsidRPr="009E0F22">
              <w:rPr>
                <w:rFonts w:ascii="Arial" w:hAnsi="Arial" w:cs="Arial"/>
                <w:b/>
                <w:bCs/>
                <w:sz w:val="20"/>
                <w:szCs w:val="20"/>
              </w:rPr>
              <w:t>2016</w:t>
            </w:r>
          </w:p>
        </w:tc>
      </w:tr>
      <w:tr w:rsidR="00192A88" w:rsidRPr="009E0F22" w14:paraId="59EB2CB3" w14:textId="77777777" w:rsidTr="00192A88">
        <w:trPr>
          <w:trHeight w:val="344"/>
        </w:trPr>
        <w:tc>
          <w:tcPr>
            <w:tcW w:w="2265" w:type="dxa"/>
            <w:tcBorders>
              <w:top w:val="nil"/>
              <w:left w:val="nil"/>
              <w:bottom w:val="nil"/>
              <w:right w:val="nil"/>
            </w:tcBorders>
            <w:shd w:val="clear" w:color="auto" w:fill="auto"/>
            <w:noWrap/>
            <w:vAlign w:val="bottom"/>
            <w:hideMark/>
          </w:tcPr>
          <w:p w14:paraId="57674F50" w14:textId="77777777" w:rsidR="00192A88" w:rsidRPr="009E0F22" w:rsidRDefault="00192A88" w:rsidP="00192A88">
            <w:pPr>
              <w:rPr>
                <w:rFonts w:ascii="Arial" w:hAnsi="Arial" w:cs="Arial"/>
                <w:sz w:val="20"/>
                <w:szCs w:val="20"/>
              </w:rPr>
            </w:pPr>
            <w:r w:rsidRPr="009E0F22">
              <w:rPr>
                <w:rFonts w:ascii="Arial" w:hAnsi="Arial" w:cs="Arial"/>
                <w:sz w:val="20"/>
                <w:szCs w:val="20"/>
              </w:rPr>
              <w:t>Labor Force</w:t>
            </w:r>
          </w:p>
        </w:tc>
        <w:tc>
          <w:tcPr>
            <w:tcW w:w="990" w:type="dxa"/>
            <w:tcBorders>
              <w:top w:val="nil"/>
              <w:left w:val="nil"/>
              <w:bottom w:val="nil"/>
              <w:right w:val="nil"/>
            </w:tcBorders>
            <w:shd w:val="clear" w:color="auto" w:fill="auto"/>
            <w:noWrap/>
            <w:vAlign w:val="bottom"/>
            <w:hideMark/>
          </w:tcPr>
          <w:p w14:paraId="315AA793" w14:textId="77777777" w:rsidR="00192A88" w:rsidRPr="009E0F22" w:rsidRDefault="00192A88" w:rsidP="00192A88">
            <w:pPr>
              <w:jc w:val="right"/>
              <w:rPr>
                <w:rFonts w:ascii="Arial" w:hAnsi="Arial" w:cs="Arial"/>
                <w:sz w:val="20"/>
                <w:szCs w:val="20"/>
              </w:rPr>
            </w:pPr>
            <w:r w:rsidRPr="009E0F22">
              <w:rPr>
                <w:rFonts w:ascii="Arial" w:hAnsi="Arial" w:cs="Arial"/>
                <w:sz w:val="20"/>
                <w:szCs w:val="20"/>
              </w:rPr>
              <w:t xml:space="preserve"> 99,730 </w:t>
            </w:r>
          </w:p>
        </w:tc>
        <w:tc>
          <w:tcPr>
            <w:tcW w:w="900" w:type="dxa"/>
            <w:tcBorders>
              <w:top w:val="nil"/>
              <w:left w:val="nil"/>
              <w:bottom w:val="nil"/>
              <w:right w:val="nil"/>
            </w:tcBorders>
            <w:shd w:val="clear" w:color="auto" w:fill="auto"/>
            <w:noWrap/>
            <w:vAlign w:val="bottom"/>
            <w:hideMark/>
          </w:tcPr>
          <w:p w14:paraId="7DDB8160" w14:textId="77777777" w:rsidR="00192A88" w:rsidRPr="009E0F22" w:rsidRDefault="00192A88" w:rsidP="00192A88">
            <w:pPr>
              <w:jc w:val="right"/>
              <w:rPr>
                <w:rFonts w:ascii="Arial" w:hAnsi="Arial" w:cs="Arial"/>
                <w:sz w:val="20"/>
                <w:szCs w:val="20"/>
              </w:rPr>
            </w:pPr>
            <w:r w:rsidRPr="009E0F22">
              <w:rPr>
                <w:rFonts w:ascii="Arial" w:hAnsi="Arial" w:cs="Arial"/>
                <w:sz w:val="20"/>
                <w:szCs w:val="20"/>
              </w:rPr>
              <w:t xml:space="preserve"> 94,912 </w:t>
            </w:r>
          </w:p>
        </w:tc>
        <w:tc>
          <w:tcPr>
            <w:tcW w:w="990" w:type="dxa"/>
            <w:tcBorders>
              <w:top w:val="nil"/>
              <w:left w:val="nil"/>
              <w:bottom w:val="nil"/>
              <w:right w:val="nil"/>
            </w:tcBorders>
            <w:shd w:val="clear" w:color="auto" w:fill="auto"/>
            <w:noWrap/>
            <w:vAlign w:val="bottom"/>
            <w:hideMark/>
          </w:tcPr>
          <w:p w14:paraId="68FF2AF2" w14:textId="77777777" w:rsidR="00192A88" w:rsidRPr="009E0F22" w:rsidRDefault="00192A88" w:rsidP="00192A88">
            <w:pPr>
              <w:jc w:val="right"/>
              <w:rPr>
                <w:rFonts w:ascii="Arial" w:hAnsi="Arial" w:cs="Arial"/>
                <w:sz w:val="20"/>
                <w:szCs w:val="20"/>
              </w:rPr>
            </w:pPr>
            <w:r w:rsidRPr="009E0F22">
              <w:rPr>
                <w:rFonts w:ascii="Arial" w:hAnsi="Arial" w:cs="Arial"/>
                <w:sz w:val="20"/>
                <w:szCs w:val="20"/>
              </w:rPr>
              <w:t xml:space="preserve"> 93,533 </w:t>
            </w:r>
          </w:p>
        </w:tc>
        <w:tc>
          <w:tcPr>
            <w:tcW w:w="900" w:type="dxa"/>
            <w:tcBorders>
              <w:top w:val="nil"/>
              <w:left w:val="nil"/>
              <w:bottom w:val="nil"/>
              <w:right w:val="nil"/>
            </w:tcBorders>
            <w:shd w:val="clear" w:color="auto" w:fill="auto"/>
            <w:noWrap/>
            <w:vAlign w:val="bottom"/>
            <w:hideMark/>
          </w:tcPr>
          <w:p w14:paraId="201F757C" w14:textId="77777777" w:rsidR="00192A88" w:rsidRPr="009E0F22" w:rsidRDefault="00192A88" w:rsidP="00192A88">
            <w:pPr>
              <w:jc w:val="right"/>
              <w:rPr>
                <w:rFonts w:ascii="Arial" w:hAnsi="Arial" w:cs="Arial"/>
                <w:sz w:val="20"/>
                <w:szCs w:val="20"/>
              </w:rPr>
            </w:pPr>
            <w:r w:rsidRPr="009E0F22">
              <w:rPr>
                <w:rFonts w:ascii="Arial" w:hAnsi="Arial" w:cs="Arial"/>
                <w:sz w:val="20"/>
                <w:szCs w:val="20"/>
              </w:rPr>
              <w:t xml:space="preserve"> 94,865 </w:t>
            </w:r>
          </w:p>
        </w:tc>
        <w:tc>
          <w:tcPr>
            <w:tcW w:w="990" w:type="dxa"/>
            <w:tcBorders>
              <w:top w:val="nil"/>
              <w:left w:val="nil"/>
              <w:bottom w:val="nil"/>
              <w:right w:val="nil"/>
            </w:tcBorders>
            <w:shd w:val="clear" w:color="auto" w:fill="auto"/>
            <w:noWrap/>
            <w:vAlign w:val="bottom"/>
            <w:hideMark/>
          </w:tcPr>
          <w:p w14:paraId="71EADB47" w14:textId="77777777" w:rsidR="00192A88" w:rsidRPr="009E0F22" w:rsidRDefault="00192A88" w:rsidP="00192A88">
            <w:pPr>
              <w:jc w:val="right"/>
              <w:rPr>
                <w:rFonts w:ascii="Arial" w:hAnsi="Arial" w:cs="Arial"/>
                <w:sz w:val="20"/>
                <w:szCs w:val="20"/>
              </w:rPr>
            </w:pPr>
            <w:r w:rsidRPr="009E0F22">
              <w:rPr>
                <w:rFonts w:ascii="Arial" w:hAnsi="Arial" w:cs="Arial"/>
                <w:sz w:val="20"/>
                <w:szCs w:val="20"/>
              </w:rPr>
              <w:t xml:space="preserve"> 94,423 </w:t>
            </w:r>
          </w:p>
        </w:tc>
      </w:tr>
      <w:tr w:rsidR="00192A88" w:rsidRPr="009E0F22" w14:paraId="02B46026" w14:textId="77777777" w:rsidTr="00192A88">
        <w:trPr>
          <w:trHeight w:val="300"/>
        </w:trPr>
        <w:tc>
          <w:tcPr>
            <w:tcW w:w="2265" w:type="dxa"/>
            <w:tcBorders>
              <w:top w:val="nil"/>
              <w:left w:val="nil"/>
              <w:bottom w:val="nil"/>
              <w:right w:val="nil"/>
            </w:tcBorders>
            <w:shd w:val="clear" w:color="auto" w:fill="auto"/>
            <w:noWrap/>
            <w:vAlign w:val="bottom"/>
            <w:hideMark/>
          </w:tcPr>
          <w:p w14:paraId="2E1EBD40" w14:textId="77777777" w:rsidR="00192A88" w:rsidRPr="009E0F22" w:rsidRDefault="00192A88" w:rsidP="00192A88">
            <w:pPr>
              <w:rPr>
                <w:rFonts w:ascii="Arial" w:hAnsi="Arial" w:cs="Arial"/>
                <w:sz w:val="20"/>
                <w:szCs w:val="20"/>
              </w:rPr>
            </w:pPr>
            <w:r w:rsidRPr="009E0F22">
              <w:rPr>
                <w:rFonts w:ascii="Arial" w:hAnsi="Arial" w:cs="Arial"/>
                <w:sz w:val="20"/>
                <w:szCs w:val="20"/>
              </w:rPr>
              <w:t>Employment</w:t>
            </w:r>
          </w:p>
        </w:tc>
        <w:tc>
          <w:tcPr>
            <w:tcW w:w="990" w:type="dxa"/>
            <w:tcBorders>
              <w:top w:val="nil"/>
              <w:left w:val="nil"/>
              <w:bottom w:val="nil"/>
              <w:right w:val="nil"/>
            </w:tcBorders>
            <w:shd w:val="clear" w:color="auto" w:fill="auto"/>
            <w:noWrap/>
            <w:vAlign w:val="bottom"/>
            <w:hideMark/>
          </w:tcPr>
          <w:p w14:paraId="6C4EFB24" w14:textId="77777777" w:rsidR="00192A88" w:rsidRPr="009E0F22" w:rsidRDefault="00192A88" w:rsidP="00192A88">
            <w:pPr>
              <w:jc w:val="right"/>
              <w:rPr>
                <w:rFonts w:ascii="Arial" w:hAnsi="Arial" w:cs="Arial"/>
                <w:sz w:val="20"/>
                <w:szCs w:val="20"/>
              </w:rPr>
            </w:pPr>
            <w:r w:rsidRPr="009E0F22">
              <w:rPr>
                <w:rFonts w:ascii="Arial" w:hAnsi="Arial" w:cs="Arial"/>
                <w:sz w:val="20"/>
                <w:szCs w:val="20"/>
              </w:rPr>
              <w:t xml:space="preserve"> 91,582 </w:t>
            </w:r>
          </w:p>
        </w:tc>
        <w:tc>
          <w:tcPr>
            <w:tcW w:w="900" w:type="dxa"/>
            <w:tcBorders>
              <w:top w:val="nil"/>
              <w:left w:val="nil"/>
              <w:bottom w:val="nil"/>
              <w:right w:val="nil"/>
            </w:tcBorders>
            <w:shd w:val="clear" w:color="auto" w:fill="auto"/>
            <w:noWrap/>
            <w:vAlign w:val="bottom"/>
            <w:hideMark/>
          </w:tcPr>
          <w:p w14:paraId="2D058B71" w14:textId="77777777" w:rsidR="00192A88" w:rsidRPr="009E0F22" w:rsidRDefault="00192A88" w:rsidP="00192A88">
            <w:pPr>
              <w:jc w:val="right"/>
              <w:rPr>
                <w:rFonts w:ascii="Arial" w:hAnsi="Arial" w:cs="Arial"/>
                <w:sz w:val="20"/>
                <w:szCs w:val="20"/>
              </w:rPr>
            </w:pPr>
            <w:r w:rsidRPr="009E0F22">
              <w:rPr>
                <w:rFonts w:ascii="Arial" w:hAnsi="Arial" w:cs="Arial"/>
                <w:sz w:val="20"/>
                <w:szCs w:val="20"/>
              </w:rPr>
              <w:t xml:space="preserve"> 87,244 </w:t>
            </w:r>
          </w:p>
        </w:tc>
        <w:tc>
          <w:tcPr>
            <w:tcW w:w="990" w:type="dxa"/>
            <w:tcBorders>
              <w:top w:val="nil"/>
              <w:left w:val="nil"/>
              <w:bottom w:val="nil"/>
              <w:right w:val="nil"/>
            </w:tcBorders>
            <w:shd w:val="clear" w:color="auto" w:fill="auto"/>
            <w:noWrap/>
            <w:vAlign w:val="bottom"/>
            <w:hideMark/>
          </w:tcPr>
          <w:p w14:paraId="48C32F2A" w14:textId="77777777" w:rsidR="00192A88" w:rsidRPr="009E0F22" w:rsidRDefault="00192A88" w:rsidP="00192A88">
            <w:pPr>
              <w:jc w:val="right"/>
              <w:rPr>
                <w:rFonts w:ascii="Arial" w:hAnsi="Arial" w:cs="Arial"/>
                <w:sz w:val="20"/>
                <w:szCs w:val="20"/>
              </w:rPr>
            </w:pPr>
            <w:r w:rsidRPr="009E0F22">
              <w:rPr>
                <w:rFonts w:ascii="Arial" w:hAnsi="Arial" w:cs="Arial"/>
                <w:sz w:val="20"/>
                <w:szCs w:val="20"/>
              </w:rPr>
              <w:t xml:space="preserve"> 87,134 </w:t>
            </w:r>
          </w:p>
        </w:tc>
        <w:tc>
          <w:tcPr>
            <w:tcW w:w="900" w:type="dxa"/>
            <w:tcBorders>
              <w:top w:val="nil"/>
              <w:left w:val="nil"/>
              <w:bottom w:val="nil"/>
              <w:right w:val="nil"/>
            </w:tcBorders>
            <w:shd w:val="clear" w:color="auto" w:fill="auto"/>
            <w:noWrap/>
            <w:vAlign w:val="bottom"/>
            <w:hideMark/>
          </w:tcPr>
          <w:p w14:paraId="02F5322E" w14:textId="77777777" w:rsidR="00192A88" w:rsidRPr="009E0F22" w:rsidRDefault="00192A88" w:rsidP="00192A88">
            <w:pPr>
              <w:jc w:val="right"/>
              <w:rPr>
                <w:rFonts w:ascii="Arial" w:hAnsi="Arial" w:cs="Arial"/>
                <w:sz w:val="20"/>
                <w:szCs w:val="20"/>
              </w:rPr>
            </w:pPr>
            <w:r w:rsidRPr="009E0F22">
              <w:rPr>
                <w:rFonts w:ascii="Arial" w:hAnsi="Arial" w:cs="Arial"/>
                <w:sz w:val="20"/>
                <w:szCs w:val="20"/>
              </w:rPr>
              <w:t xml:space="preserve"> 89,456 </w:t>
            </w:r>
          </w:p>
        </w:tc>
        <w:tc>
          <w:tcPr>
            <w:tcW w:w="990" w:type="dxa"/>
            <w:tcBorders>
              <w:top w:val="nil"/>
              <w:left w:val="nil"/>
              <w:bottom w:val="nil"/>
              <w:right w:val="nil"/>
            </w:tcBorders>
            <w:shd w:val="clear" w:color="auto" w:fill="auto"/>
            <w:noWrap/>
            <w:vAlign w:val="bottom"/>
            <w:hideMark/>
          </w:tcPr>
          <w:p w14:paraId="1392D2F9" w14:textId="77777777" w:rsidR="00192A88" w:rsidRPr="009E0F22" w:rsidRDefault="00192A88" w:rsidP="00192A88">
            <w:pPr>
              <w:jc w:val="right"/>
              <w:rPr>
                <w:rFonts w:ascii="Arial" w:hAnsi="Arial" w:cs="Arial"/>
                <w:sz w:val="20"/>
                <w:szCs w:val="20"/>
              </w:rPr>
            </w:pPr>
            <w:r w:rsidRPr="009E0F22">
              <w:rPr>
                <w:rFonts w:ascii="Arial" w:hAnsi="Arial" w:cs="Arial"/>
                <w:sz w:val="20"/>
                <w:szCs w:val="20"/>
              </w:rPr>
              <w:t xml:space="preserve"> 89,963 </w:t>
            </w:r>
          </w:p>
        </w:tc>
      </w:tr>
      <w:tr w:rsidR="00192A88" w:rsidRPr="009E0F22" w14:paraId="41ED2D07" w14:textId="77777777" w:rsidTr="00192A88">
        <w:trPr>
          <w:trHeight w:val="300"/>
        </w:trPr>
        <w:tc>
          <w:tcPr>
            <w:tcW w:w="2265" w:type="dxa"/>
            <w:tcBorders>
              <w:top w:val="nil"/>
              <w:left w:val="nil"/>
              <w:bottom w:val="nil"/>
              <w:right w:val="nil"/>
            </w:tcBorders>
            <w:shd w:val="clear" w:color="auto" w:fill="auto"/>
            <w:noWrap/>
            <w:vAlign w:val="bottom"/>
            <w:hideMark/>
          </w:tcPr>
          <w:p w14:paraId="5CD93312" w14:textId="77777777" w:rsidR="00192A88" w:rsidRPr="009E0F22" w:rsidRDefault="00192A88" w:rsidP="00192A88">
            <w:pPr>
              <w:rPr>
                <w:rFonts w:ascii="Arial" w:hAnsi="Arial" w:cs="Arial"/>
                <w:sz w:val="20"/>
                <w:szCs w:val="20"/>
              </w:rPr>
            </w:pPr>
            <w:r w:rsidRPr="009E0F22">
              <w:rPr>
                <w:rFonts w:ascii="Arial" w:hAnsi="Arial" w:cs="Arial"/>
                <w:sz w:val="20"/>
                <w:szCs w:val="20"/>
              </w:rPr>
              <w:t>Unemployment</w:t>
            </w:r>
          </w:p>
        </w:tc>
        <w:tc>
          <w:tcPr>
            <w:tcW w:w="990" w:type="dxa"/>
            <w:tcBorders>
              <w:top w:val="nil"/>
              <w:left w:val="nil"/>
              <w:bottom w:val="nil"/>
              <w:right w:val="nil"/>
            </w:tcBorders>
            <w:shd w:val="clear" w:color="auto" w:fill="auto"/>
            <w:noWrap/>
            <w:vAlign w:val="bottom"/>
            <w:hideMark/>
          </w:tcPr>
          <w:p w14:paraId="13892C42" w14:textId="77777777" w:rsidR="00192A88" w:rsidRPr="009E0F22" w:rsidRDefault="00192A88" w:rsidP="00192A88">
            <w:pPr>
              <w:jc w:val="right"/>
              <w:rPr>
                <w:rFonts w:ascii="Arial" w:hAnsi="Arial" w:cs="Arial"/>
                <w:sz w:val="20"/>
                <w:szCs w:val="20"/>
              </w:rPr>
            </w:pPr>
            <w:r w:rsidRPr="009E0F22">
              <w:rPr>
                <w:rFonts w:ascii="Arial" w:hAnsi="Arial" w:cs="Arial"/>
                <w:sz w:val="20"/>
                <w:szCs w:val="20"/>
              </w:rPr>
              <w:t xml:space="preserve"> 8,148 </w:t>
            </w:r>
          </w:p>
        </w:tc>
        <w:tc>
          <w:tcPr>
            <w:tcW w:w="900" w:type="dxa"/>
            <w:tcBorders>
              <w:top w:val="nil"/>
              <w:left w:val="nil"/>
              <w:bottom w:val="nil"/>
              <w:right w:val="nil"/>
            </w:tcBorders>
            <w:shd w:val="clear" w:color="auto" w:fill="auto"/>
            <w:noWrap/>
            <w:vAlign w:val="bottom"/>
            <w:hideMark/>
          </w:tcPr>
          <w:p w14:paraId="1073ADFB" w14:textId="77777777" w:rsidR="00192A88" w:rsidRPr="009E0F22" w:rsidRDefault="00192A88" w:rsidP="00192A88">
            <w:pPr>
              <w:jc w:val="right"/>
              <w:rPr>
                <w:rFonts w:ascii="Arial" w:hAnsi="Arial" w:cs="Arial"/>
                <w:sz w:val="20"/>
                <w:szCs w:val="20"/>
              </w:rPr>
            </w:pPr>
            <w:r w:rsidRPr="009E0F22">
              <w:rPr>
                <w:rFonts w:ascii="Arial" w:hAnsi="Arial" w:cs="Arial"/>
                <w:sz w:val="20"/>
                <w:szCs w:val="20"/>
              </w:rPr>
              <w:t xml:space="preserve"> 7,668 </w:t>
            </w:r>
          </w:p>
        </w:tc>
        <w:tc>
          <w:tcPr>
            <w:tcW w:w="990" w:type="dxa"/>
            <w:tcBorders>
              <w:top w:val="nil"/>
              <w:left w:val="nil"/>
              <w:bottom w:val="nil"/>
              <w:right w:val="nil"/>
            </w:tcBorders>
            <w:shd w:val="clear" w:color="auto" w:fill="auto"/>
            <w:noWrap/>
            <w:vAlign w:val="bottom"/>
            <w:hideMark/>
          </w:tcPr>
          <w:p w14:paraId="40E62D08" w14:textId="77777777" w:rsidR="00192A88" w:rsidRPr="009E0F22" w:rsidRDefault="00192A88" w:rsidP="00192A88">
            <w:pPr>
              <w:jc w:val="right"/>
              <w:rPr>
                <w:rFonts w:ascii="Arial" w:hAnsi="Arial" w:cs="Arial"/>
                <w:sz w:val="20"/>
                <w:szCs w:val="20"/>
              </w:rPr>
            </w:pPr>
            <w:r w:rsidRPr="009E0F22">
              <w:rPr>
                <w:rFonts w:ascii="Arial" w:hAnsi="Arial" w:cs="Arial"/>
                <w:sz w:val="20"/>
                <w:szCs w:val="20"/>
              </w:rPr>
              <w:t xml:space="preserve"> 6,399 </w:t>
            </w:r>
          </w:p>
        </w:tc>
        <w:tc>
          <w:tcPr>
            <w:tcW w:w="900" w:type="dxa"/>
            <w:tcBorders>
              <w:top w:val="nil"/>
              <w:left w:val="nil"/>
              <w:bottom w:val="nil"/>
              <w:right w:val="nil"/>
            </w:tcBorders>
            <w:shd w:val="clear" w:color="auto" w:fill="auto"/>
            <w:noWrap/>
            <w:vAlign w:val="bottom"/>
            <w:hideMark/>
          </w:tcPr>
          <w:p w14:paraId="595A643F" w14:textId="77777777" w:rsidR="00192A88" w:rsidRPr="009E0F22" w:rsidRDefault="00192A88" w:rsidP="00192A88">
            <w:pPr>
              <w:jc w:val="right"/>
              <w:rPr>
                <w:rFonts w:ascii="Arial" w:hAnsi="Arial" w:cs="Arial"/>
                <w:sz w:val="20"/>
                <w:szCs w:val="20"/>
              </w:rPr>
            </w:pPr>
            <w:r w:rsidRPr="009E0F22">
              <w:rPr>
                <w:rFonts w:ascii="Arial" w:hAnsi="Arial" w:cs="Arial"/>
                <w:sz w:val="20"/>
                <w:szCs w:val="20"/>
              </w:rPr>
              <w:t xml:space="preserve"> 5,409 </w:t>
            </w:r>
          </w:p>
        </w:tc>
        <w:tc>
          <w:tcPr>
            <w:tcW w:w="990" w:type="dxa"/>
            <w:tcBorders>
              <w:top w:val="nil"/>
              <w:left w:val="nil"/>
              <w:bottom w:val="nil"/>
              <w:right w:val="nil"/>
            </w:tcBorders>
            <w:shd w:val="clear" w:color="auto" w:fill="auto"/>
            <w:noWrap/>
            <w:vAlign w:val="bottom"/>
            <w:hideMark/>
          </w:tcPr>
          <w:p w14:paraId="7BC4A4A4" w14:textId="77777777" w:rsidR="00192A88" w:rsidRPr="009E0F22" w:rsidRDefault="00192A88" w:rsidP="00192A88">
            <w:pPr>
              <w:jc w:val="right"/>
              <w:rPr>
                <w:rFonts w:ascii="Arial" w:hAnsi="Arial" w:cs="Arial"/>
                <w:sz w:val="20"/>
                <w:szCs w:val="20"/>
              </w:rPr>
            </w:pPr>
            <w:r w:rsidRPr="009E0F22">
              <w:rPr>
                <w:rFonts w:ascii="Arial" w:hAnsi="Arial" w:cs="Arial"/>
                <w:sz w:val="20"/>
                <w:szCs w:val="20"/>
              </w:rPr>
              <w:t xml:space="preserve"> 4,460 </w:t>
            </w:r>
          </w:p>
        </w:tc>
      </w:tr>
      <w:tr w:rsidR="00192A88" w:rsidRPr="009E0F22" w14:paraId="625581C9" w14:textId="77777777" w:rsidTr="00192A88">
        <w:trPr>
          <w:trHeight w:val="300"/>
        </w:trPr>
        <w:tc>
          <w:tcPr>
            <w:tcW w:w="2265" w:type="dxa"/>
            <w:tcBorders>
              <w:top w:val="nil"/>
              <w:left w:val="nil"/>
              <w:bottom w:val="nil"/>
              <w:right w:val="nil"/>
            </w:tcBorders>
            <w:shd w:val="clear" w:color="auto" w:fill="auto"/>
            <w:noWrap/>
            <w:vAlign w:val="bottom"/>
            <w:hideMark/>
          </w:tcPr>
          <w:p w14:paraId="42E52C5A" w14:textId="77777777" w:rsidR="00192A88" w:rsidRPr="009E0F22" w:rsidRDefault="00192A88" w:rsidP="00192A88">
            <w:pPr>
              <w:rPr>
                <w:rFonts w:ascii="Arial" w:hAnsi="Arial" w:cs="Arial"/>
                <w:sz w:val="20"/>
                <w:szCs w:val="20"/>
              </w:rPr>
            </w:pPr>
            <w:r w:rsidRPr="009E0F22">
              <w:rPr>
                <w:rFonts w:ascii="Arial" w:hAnsi="Arial" w:cs="Arial"/>
                <w:sz w:val="20"/>
                <w:szCs w:val="20"/>
              </w:rPr>
              <w:t>Unemployment Rate</w:t>
            </w:r>
          </w:p>
        </w:tc>
        <w:tc>
          <w:tcPr>
            <w:tcW w:w="990" w:type="dxa"/>
            <w:tcBorders>
              <w:top w:val="nil"/>
              <w:left w:val="nil"/>
              <w:bottom w:val="nil"/>
              <w:right w:val="nil"/>
            </w:tcBorders>
            <w:shd w:val="clear" w:color="auto" w:fill="auto"/>
            <w:noWrap/>
            <w:vAlign w:val="bottom"/>
            <w:hideMark/>
          </w:tcPr>
          <w:p w14:paraId="6CE3451F" w14:textId="77777777" w:rsidR="00192A88" w:rsidRPr="009E0F22" w:rsidRDefault="00192A88" w:rsidP="00192A88">
            <w:pPr>
              <w:jc w:val="right"/>
              <w:rPr>
                <w:rFonts w:ascii="Arial" w:hAnsi="Arial" w:cs="Arial"/>
                <w:sz w:val="20"/>
                <w:szCs w:val="20"/>
              </w:rPr>
            </w:pPr>
            <w:r w:rsidRPr="009E0F22">
              <w:rPr>
                <w:rFonts w:ascii="Arial" w:hAnsi="Arial" w:cs="Arial"/>
                <w:sz w:val="20"/>
                <w:szCs w:val="20"/>
              </w:rPr>
              <w:t>8.2%</w:t>
            </w:r>
          </w:p>
        </w:tc>
        <w:tc>
          <w:tcPr>
            <w:tcW w:w="900" w:type="dxa"/>
            <w:tcBorders>
              <w:top w:val="nil"/>
              <w:left w:val="nil"/>
              <w:bottom w:val="nil"/>
              <w:right w:val="nil"/>
            </w:tcBorders>
            <w:shd w:val="clear" w:color="auto" w:fill="auto"/>
            <w:noWrap/>
            <w:vAlign w:val="bottom"/>
            <w:hideMark/>
          </w:tcPr>
          <w:p w14:paraId="65DF9A97" w14:textId="77777777" w:rsidR="00192A88" w:rsidRPr="009E0F22" w:rsidRDefault="00192A88" w:rsidP="00192A88">
            <w:pPr>
              <w:jc w:val="right"/>
              <w:rPr>
                <w:rFonts w:ascii="Arial" w:hAnsi="Arial" w:cs="Arial"/>
                <w:sz w:val="20"/>
                <w:szCs w:val="20"/>
              </w:rPr>
            </w:pPr>
            <w:r w:rsidRPr="009E0F22">
              <w:rPr>
                <w:rFonts w:ascii="Arial" w:hAnsi="Arial" w:cs="Arial"/>
                <w:sz w:val="20"/>
                <w:szCs w:val="20"/>
              </w:rPr>
              <w:t>8.1%</w:t>
            </w:r>
          </w:p>
        </w:tc>
        <w:tc>
          <w:tcPr>
            <w:tcW w:w="990" w:type="dxa"/>
            <w:tcBorders>
              <w:top w:val="nil"/>
              <w:left w:val="nil"/>
              <w:bottom w:val="nil"/>
              <w:right w:val="nil"/>
            </w:tcBorders>
            <w:shd w:val="clear" w:color="auto" w:fill="auto"/>
            <w:noWrap/>
            <w:vAlign w:val="bottom"/>
            <w:hideMark/>
          </w:tcPr>
          <w:p w14:paraId="4E3A7516" w14:textId="77777777" w:rsidR="00192A88" w:rsidRPr="009E0F22" w:rsidRDefault="00192A88" w:rsidP="00192A88">
            <w:pPr>
              <w:jc w:val="right"/>
              <w:rPr>
                <w:rFonts w:ascii="Arial" w:hAnsi="Arial" w:cs="Arial"/>
                <w:sz w:val="20"/>
                <w:szCs w:val="20"/>
              </w:rPr>
            </w:pPr>
            <w:r w:rsidRPr="009E0F22">
              <w:rPr>
                <w:rFonts w:ascii="Arial" w:hAnsi="Arial" w:cs="Arial"/>
                <w:sz w:val="20"/>
                <w:szCs w:val="20"/>
              </w:rPr>
              <w:t>6.8%</w:t>
            </w:r>
          </w:p>
        </w:tc>
        <w:tc>
          <w:tcPr>
            <w:tcW w:w="900" w:type="dxa"/>
            <w:tcBorders>
              <w:top w:val="nil"/>
              <w:left w:val="nil"/>
              <w:bottom w:val="nil"/>
              <w:right w:val="nil"/>
            </w:tcBorders>
            <w:shd w:val="clear" w:color="auto" w:fill="auto"/>
            <w:noWrap/>
            <w:vAlign w:val="bottom"/>
            <w:hideMark/>
          </w:tcPr>
          <w:p w14:paraId="33AAABDA" w14:textId="77777777" w:rsidR="00192A88" w:rsidRPr="009E0F22" w:rsidRDefault="00192A88" w:rsidP="00192A88">
            <w:pPr>
              <w:jc w:val="right"/>
              <w:rPr>
                <w:rFonts w:ascii="Arial" w:hAnsi="Arial" w:cs="Arial"/>
                <w:sz w:val="20"/>
                <w:szCs w:val="20"/>
              </w:rPr>
            </w:pPr>
            <w:r w:rsidRPr="009E0F22">
              <w:rPr>
                <w:rFonts w:ascii="Arial" w:hAnsi="Arial" w:cs="Arial"/>
                <w:sz w:val="20"/>
                <w:szCs w:val="20"/>
              </w:rPr>
              <w:t>5.7%</w:t>
            </w:r>
          </w:p>
        </w:tc>
        <w:tc>
          <w:tcPr>
            <w:tcW w:w="990" w:type="dxa"/>
            <w:tcBorders>
              <w:top w:val="nil"/>
              <w:left w:val="nil"/>
              <w:bottom w:val="nil"/>
              <w:right w:val="nil"/>
            </w:tcBorders>
            <w:shd w:val="clear" w:color="auto" w:fill="auto"/>
            <w:noWrap/>
            <w:vAlign w:val="bottom"/>
            <w:hideMark/>
          </w:tcPr>
          <w:p w14:paraId="358FA263" w14:textId="77777777" w:rsidR="00192A88" w:rsidRPr="009E0F22" w:rsidRDefault="00192A88" w:rsidP="00192A88">
            <w:pPr>
              <w:jc w:val="right"/>
              <w:rPr>
                <w:rFonts w:ascii="Arial" w:hAnsi="Arial" w:cs="Arial"/>
                <w:sz w:val="20"/>
                <w:szCs w:val="20"/>
              </w:rPr>
            </w:pPr>
            <w:r w:rsidRPr="009E0F22">
              <w:rPr>
                <w:rFonts w:ascii="Arial" w:hAnsi="Arial" w:cs="Arial"/>
                <w:sz w:val="20"/>
                <w:szCs w:val="20"/>
              </w:rPr>
              <w:t>4.7%</w:t>
            </w:r>
          </w:p>
        </w:tc>
      </w:tr>
      <w:tr w:rsidR="00192A88" w:rsidRPr="009E0F22" w14:paraId="6D08B9AB" w14:textId="77777777" w:rsidTr="00192A88">
        <w:trPr>
          <w:trHeight w:val="282"/>
        </w:trPr>
        <w:tc>
          <w:tcPr>
            <w:tcW w:w="4155" w:type="dxa"/>
            <w:gridSpan w:val="3"/>
            <w:tcBorders>
              <w:top w:val="nil"/>
              <w:left w:val="nil"/>
              <w:bottom w:val="nil"/>
              <w:right w:val="nil"/>
            </w:tcBorders>
            <w:shd w:val="clear" w:color="auto" w:fill="auto"/>
            <w:noWrap/>
            <w:vAlign w:val="bottom"/>
            <w:hideMark/>
          </w:tcPr>
          <w:p w14:paraId="0560E359" w14:textId="77777777" w:rsidR="00192A88" w:rsidRPr="009E0F22" w:rsidRDefault="00192A88" w:rsidP="00192A88">
            <w:pPr>
              <w:rPr>
                <w:rFonts w:ascii="Arial" w:hAnsi="Arial" w:cs="Arial"/>
                <w:i/>
                <w:iCs/>
                <w:sz w:val="16"/>
                <w:szCs w:val="16"/>
              </w:rPr>
            </w:pPr>
            <w:r w:rsidRPr="009E0F22">
              <w:rPr>
                <w:rFonts w:ascii="Arial" w:hAnsi="Arial" w:cs="Arial"/>
                <w:i/>
                <w:iCs/>
                <w:sz w:val="16"/>
                <w:szCs w:val="16"/>
              </w:rPr>
              <w:t>Source: Arkansas Department of Workforce Services</w:t>
            </w:r>
          </w:p>
        </w:tc>
        <w:tc>
          <w:tcPr>
            <w:tcW w:w="990" w:type="dxa"/>
            <w:tcBorders>
              <w:top w:val="nil"/>
              <w:left w:val="nil"/>
              <w:bottom w:val="nil"/>
              <w:right w:val="nil"/>
            </w:tcBorders>
            <w:shd w:val="clear" w:color="auto" w:fill="auto"/>
            <w:noWrap/>
            <w:vAlign w:val="bottom"/>
            <w:hideMark/>
          </w:tcPr>
          <w:p w14:paraId="70FE9350" w14:textId="77777777" w:rsidR="00192A88" w:rsidRPr="009E0F22" w:rsidRDefault="00192A88" w:rsidP="00192A88">
            <w:pPr>
              <w:rPr>
                <w:rFonts w:ascii="Arial" w:hAnsi="Arial" w:cs="Arial"/>
                <w:i/>
                <w:iCs/>
                <w:sz w:val="16"/>
                <w:szCs w:val="16"/>
              </w:rPr>
            </w:pPr>
          </w:p>
        </w:tc>
        <w:tc>
          <w:tcPr>
            <w:tcW w:w="900" w:type="dxa"/>
            <w:tcBorders>
              <w:top w:val="nil"/>
              <w:left w:val="nil"/>
              <w:bottom w:val="nil"/>
              <w:right w:val="nil"/>
            </w:tcBorders>
            <w:shd w:val="clear" w:color="auto" w:fill="auto"/>
            <w:noWrap/>
            <w:vAlign w:val="bottom"/>
            <w:hideMark/>
          </w:tcPr>
          <w:p w14:paraId="716656ED" w14:textId="77777777" w:rsidR="00192A88" w:rsidRPr="009E0F22" w:rsidRDefault="00192A88" w:rsidP="00192A88">
            <w:pPr>
              <w:rPr>
                <w:sz w:val="20"/>
                <w:szCs w:val="20"/>
              </w:rPr>
            </w:pPr>
          </w:p>
        </w:tc>
        <w:tc>
          <w:tcPr>
            <w:tcW w:w="990" w:type="dxa"/>
            <w:tcBorders>
              <w:top w:val="nil"/>
              <w:left w:val="nil"/>
              <w:bottom w:val="nil"/>
              <w:right w:val="nil"/>
            </w:tcBorders>
            <w:shd w:val="clear" w:color="auto" w:fill="auto"/>
            <w:noWrap/>
            <w:vAlign w:val="bottom"/>
            <w:hideMark/>
          </w:tcPr>
          <w:p w14:paraId="7E21AD77" w14:textId="77777777" w:rsidR="00192A88" w:rsidRPr="009E0F22" w:rsidRDefault="00192A88" w:rsidP="00192A88">
            <w:pPr>
              <w:rPr>
                <w:sz w:val="20"/>
                <w:szCs w:val="20"/>
              </w:rPr>
            </w:pPr>
          </w:p>
        </w:tc>
      </w:tr>
    </w:tbl>
    <w:p w14:paraId="1A944F04" w14:textId="408BCBD1" w:rsidR="009E0F22" w:rsidRDefault="009E0F22" w:rsidP="002145F0">
      <w:r>
        <w:rPr>
          <w:noProof/>
        </w:rPr>
        <w:drawing>
          <wp:inline distT="0" distB="0" distL="0" distR="0" wp14:anchorId="1C5C3289" wp14:editId="4E483F14">
            <wp:extent cx="4324985" cy="228854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9C53C19" w14:textId="77777777" w:rsidR="008976F9" w:rsidRDefault="008976F9" w:rsidP="002145F0"/>
    <w:p w14:paraId="0D2A648B" w14:textId="022E9943" w:rsidR="007C028A" w:rsidRPr="00D130A6" w:rsidRDefault="00D130A6" w:rsidP="007C028A">
      <w:pPr>
        <w:rPr>
          <w:noProof/>
        </w:rPr>
      </w:pPr>
      <w:r>
        <w:rPr>
          <w:noProof/>
        </w:rPr>
        <w:t xml:space="preserve">                   </w:t>
      </w:r>
      <w:r w:rsidR="007C028A">
        <w:rPr>
          <w:b/>
          <w:sz w:val="28"/>
          <w:szCs w:val="28"/>
        </w:rPr>
        <w:t>Monthly Unemployment Rate, 2017</w:t>
      </w:r>
    </w:p>
    <w:p w14:paraId="7F4BA289" w14:textId="2EAD7645" w:rsidR="00D130A6" w:rsidRDefault="00D130A6" w:rsidP="007C028A"/>
    <w:tbl>
      <w:tblPr>
        <w:tblpPr w:leftFromText="180" w:rightFromText="180" w:vertAnchor="text" w:horzAnchor="margin" w:tblpXSpec="right" w:tblpY="147"/>
        <w:tblW w:w="7495" w:type="dxa"/>
        <w:tblLook w:val="04A0" w:firstRow="1" w:lastRow="0" w:firstColumn="1" w:lastColumn="0" w:noHBand="0" w:noVBand="1"/>
      </w:tblPr>
      <w:tblGrid>
        <w:gridCol w:w="2288"/>
        <w:gridCol w:w="1068"/>
        <w:gridCol w:w="2316"/>
        <w:gridCol w:w="804"/>
        <w:gridCol w:w="66"/>
        <w:gridCol w:w="442"/>
        <w:gridCol w:w="511"/>
      </w:tblGrid>
      <w:tr w:rsidR="00192A88" w:rsidRPr="007C028A" w14:paraId="0CE317E0" w14:textId="77777777" w:rsidTr="00A56CA1">
        <w:trPr>
          <w:trHeight w:val="216"/>
        </w:trPr>
        <w:tc>
          <w:tcPr>
            <w:tcW w:w="7495" w:type="dxa"/>
            <w:gridSpan w:val="7"/>
            <w:tcBorders>
              <w:top w:val="nil"/>
              <w:left w:val="nil"/>
              <w:bottom w:val="nil"/>
              <w:right w:val="nil"/>
            </w:tcBorders>
            <w:shd w:val="clear" w:color="auto" w:fill="auto"/>
            <w:noWrap/>
            <w:vAlign w:val="bottom"/>
            <w:hideMark/>
          </w:tcPr>
          <w:p w14:paraId="2B4B9014" w14:textId="77777777" w:rsidR="00192A88" w:rsidRPr="007C028A" w:rsidRDefault="00192A88" w:rsidP="00192A88">
            <w:pPr>
              <w:rPr>
                <w:rFonts w:ascii="Arial" w:eastAsia="Times New Roman" w:hAnsi="Arial" w:cs="Arial"/>
                <w:b/>
                <w:bCs/>
                <w:sz w:val="20"/>
                <w:szCs w:val="20"/>
              </w:rPr>
            </w:pPr>
            <w:r w:rsidRPr="007C028A">
              <w:rPr>
                <w:rFonts w:ascii="Arial" w:eastAsia="Times New Roman" w:hAnsi="Arial" w:cs="Arial"/>
                <w:b/>
                <w:bCs/>
                <w:sz w:val="20"/>
                <w:szCs w:val="20"/>
              </w:rPr>
              <w:t>Southwest Arkansas LWDA 2017 Monthly Unemployment Rate*</w:t>
            </w:r>
          </w:p>
        </w:tc>
      </w:tr>
      <w:tr w:rsidR="00192A88" w:rsidRPr="007C028A" w14:paraId="443B29DD" w14:textId="77777777" w:rsidTr="00A56CA1">
        <w:trPr>
          <w:gridAfter w:val="2"/>
          <w:wAfter w:w="953" w:type="dxa"/>
          <w:trHeight w:val="216"/>
        </w:trPr>
        <w:tc>
          <w:tcPr>
            <w:tcW w:w="2288" w:type="dxa"/>
            <w:tcBorders>
              <w:top w:val="single" w:sz="4" w:space="0" w:color="auto"/>
              <w:left w:val="nil"/>
              <w:bottom w:val="single" w:sz="4" w:space="0" w:color="auto"/>
              <w:right w:val="nil"/>
            </w:tcBorders>
            <w:shd w:val="clear" w:color="auto" w:fill="auto"/>
            <w:noWrap/>
            <w:vAlign w:val="center"/>
            <w:hideMark/>
          </w:tcPr>
          <w:p w14:paraId="7F17B73A" w14:textId="77777777" w:rsidR="00192A88" w:rsidRPr="007C028A" w:rsidRDefault="00192A88" w:rsidP="00710865">
            <w:pPr>
              <w:ind w:right="902"/>
              <w:jc w:val="center"/>
              <w:rPr>
                <w:rFonts w:ascii="Arial" w:eastAsia="Times New Roman" w:hAnsi="Arial" w:cs="Arial"/>
                <w:b/>
                <w:bCs/>
                <w:sz w:val="20"/>
                <w:szCs w:val="20"/>
              </w:rPr>
            </w:pPr>
            <w:r w:rsidRPr="007C028A">
              <w:rPr>
                <w:rFonts w:ascii="Arial" w:eastAsia="Times New Roman" w:hAnsi="Arial" w:cs="Arial"/>
                <w:b/>
                <w:bCs/>
                <w:sz w:val="20"/>
                <w:szCs w:val="20"/>
              </w:rPr>
              <w:t>Year</w:t>
            </w:r>
          </w:p>
        </w:tc>
        <w:tc>
          <w:tcPr>
            <w:tcW w:w="1068" w:type="dxa"/>
            <w:tcBorders>
              <w:top w:val="single" w:sz="4" w:space="0" w:color="auto"/>
              <w:left w:val="nil"/>
              <w:bottom w:val="single" w:sz="4" w:space="0" w:color="auto"/>
              <w:right w:val="nil"/>
            </w:tcBorders>
            <w:shd w:val="clear" w:color="auto" w:fill="auto"/>
            <w:noWrap/>
            <w:vAlign w:val="center"/>
            <w:hideMark/>
          </w:tcPr>
          <w:p w14:paraId="4BDD1784" w14:textId="77777777" w:rsidR="00192A88" w:rsidRPr="007C028A" w:rsidRDefault="00192A88" w:rsidP="003243E4">
            <w:pPr>
              <w:ind w:left="-198"/>
              <w:jc w:val="center"/>
              <w:rPr>
                <w:rFonts w:ascii="Arial" w:eastAsia="Times New Roman" w:hAnsi="Arial" w:cs="Arial"/>
                <w:b/>
                <w:bCs/>
                <w:sz w:val="20"/>
                <w:szCs w:val="20"/>
              </w:rPr>
            </w:pPr>
            <w:r w:rsidRPr="007C028A">
              <w:rPr>
                <w:rFonts w:ascii="Arial" w:eastAsia="Times New Roman" w:hAnsi="Arial" w:cs="Arial"/>
                <w:b/>
                <w:bCs/>
                <w:sz w:val="20"/>
                <w:szCs w:val="20"/>
              </w:rPr>
              <w:t>Month</w:t>
            </w:r>
          </w:p>
        </w:tc>
        <w:tc>
          <w:tcPr>
            <w:tcW w:w="3186" w:type="dxa"/>
            <w:gridSpan w:val="3"/>
            <w:tcBorders>
              <w:top w:val="single" w:sz="4" w:space="0" w:color="auto"/>
              <w:left w:val="nil"/>
              <w:bottom w:val="single" w:sz="4" w:space="0" w:color="auto"/>
              <w:right w:val="nil"/>
            </w:tcBorders>
            <w:shd w:val="clear" w:color="auto" w:fill="auto"/>
            <w:noWrap/>
            <w:vAlign w:val="center"/>
            <w:hideMark/>
          </w:tcPr>
          <w:p w14:paraId="36A72E34" w14:textId="287EDD86" w:rsidR="003243E4" w:rsidRDefault="006D3F43" w:rsidP="003243E4">
            <w:pPr>
              <w:ind w:left="1125"/>
              <w:jc w:val="center"/>
              <w:rPr>
                <w:rFonts w:ascii="Arial" w:eastAsia="Times New Roman" w:hAnsi="Arial" w:cs="Arial"/>
                <w:b/>
                <w:bCs/>
                <w:sz w:val="20"/>
                <w:szCs w:val="20"/>
              </w:rPr>
            </w:pPr>
            <w:r>
              <w:rPr>
                <w:rFonts w:ascii="Arial" w:eastAsia="Times New Roman" w:hAnsi="Arial" w:cs="Arial"/>
                <w:b/>
                <w:bCs/>
                <w:sz w:val="20"/>
                <w:szCs w:val="20"/>
              </w:rPr>
              <w:t>Unemployment</w:t>
            </w:r>
          </w:p>
          <w:p w14:paraId="7BDC0F12" w14:textId="46A44F31" w:rsidR="00192A88" w:rsidRPr="007C028A" w:rsidRDefault="00192A88" w:rsidP="003243E4">
            <w:pPr>
              <w:ind w:left="1125"/>
              <w:jc w:val="center"/>
              <w:rPr>
                <w:rFonts w:ascii="Arial" w:eastAsia="Times New Roman" w:hAnsi="Arial" w:cs="Arial"/>
                <w:b/>
                <w:bCs/>
                <w:sz w:val="20"/>
                <w:szCs w:val="20"/>
              </w:rPr>
            </w:pPr>
            <w:r w:rsidRPr="007C028A">
              <w:rPr>
                <w:rFonts w:ascii="Arial" w:eastAsia="Times New Roman" w:hAnsi="Arial" w:cs="Arial"/>
                <w:b/>
                <w:bCs/>
                <w:sz w:val="20"/>
                <w:szCs w:val="20"/>
              </w:rPr>
              <w:t>Rate</w:t>
            </w:r>
          </w:p>
        </w:tc>
      </w:tr>
      <w:tr w:rsidR="00192A88" w:rsidRPr="007C028A" w14:paraId="7AB47683" w14:textId="77777777" w:rsidTr="00A56CA1">
        <w:trPr>
          <w:gridAfter w:val="2"/>
          <w:wAfter w:w="953" w:type="dxa"/>
          <w:trHeight w:val="216"/>
        </w:trPr>
        <w:tc>
          <w:tcPr>
            <w:tcW w:w="2288" w:type="dxa"/>
            <w:tcBorders>
              <w:top w:val="nil"/>
              <w:left w:val="nil"/>
              <w:bottom w:val="nil"/>
              <w:right w:val="nil"/>
            </w:tcBorders>
            <w:shd w:val="clear" w:color="auto" w:fill="auto"/>
            <w:noWrap/>
            <w:vAlign w:val="bottom"/>
            <w:hideMark/>
          </w:tcPr>
          <w:p w14:paraId="2CC1D4BC" w14:textId="77777777" w:rsidR="00192A88" w:rsidRPr="007C028A" w:rsidRDefault="00192A88" w:rsidP="00710865">
            <w:pPr>
              <w:ind w:right="902"/>
              <w:jc w:val="center"/>
              <w:rPr>
                <w:rFonts w:ascii="Arial" w:eastAsia="Times New Roman" w:hAnsi="Arial" w:cs="Arial"/>
                <w:sz w:val="20"/>
                <w:szCs w:val="20"/>
              </w:rPr>
            </w:pPr>
            <w:r w:rsidRPr="007C028A">
              <w:rPr>
                <w:rFonts w:ascii="Arial" w:eastAsia="Times New Roman" w:hAnsi="Arial" w:cs="Arial"/>
                <w:sz w:val="20"/>
                <w:szCs w:val="20"/>
              </w:rPr>
              <w:t>2017</w:t>
            </w:r>
          </w:p>
        </w:tc>
        <w:tc>
          <w:tcPr>
            <w:tcW w:w="1068" w:type="dxa"/>
            <w:tcBorders>
              <w:top w:val="nil"/>
              <w:left w:val="nil"/>
              <w:bottom w:val="nil"/>
              <w:right w:val="nil"/>
            </w:tcBorders>
            <w:shd w:val="clear" w:color="auto" w:fill="auto"/>
            <w:noWrap/>
            <w:vAlign w:val="bottom"/>
            <w:hideMark/>
          </w:tcPr>
          <w:p w14:paraId="230AF4C9" w14:textId="77777777" w:rsidR="00192A88" w:rsidRPr="007C028A" w:rsidRDefault="00192A88" w:rsidP="003243E4">
            <w:pPr>
              <w:ind w:left="-198"/>
              <w:jc w:val="center"/>
              <w:rPr>
                <w:rFonts w:ascii="Arial" w:eastAsia="Times New Roman" w:hAnsi="Arial" w:cs="Arial"/>
                <w:sz w:val="20"/>
                <w:szCs w:val="20"/>
              </w:rPr>
            </w:pPr>
            <w:r w:rsidRPr="007C028A">
              <w:rPr>
                <w:rFonts w:ascii="Arial" w:eastAsia="Times New Roman" w:hAnsi="Arial" w:cs="Arial"/>
                <w:sz w:val="20"/>
                <w:szCs w:val="20"/>
              </w:rPr>
              <w:t>January</w:t>
            </w:r>
          </w:p>
        </w:tc>
        <w:tc>
          <w:tcPr>
            <w:tcW w:w="3186" w:type="dxa"/>
            <w:gridSpan w:val="3"/>
            <w:tcBorders>
              <w:top w:val="single" w:sz="4" w:space="0" w:color="auto"/>
              <w:left w:val="nil"/>
              <w:bottom w:val="nil"/>
              <w:right w:val="nil"/>
            </w:tcBorders>
            <w:shd w:val="clear" w:color="auto" w:fill="auto"/>
            <w:noWrap/>
            <w:vAlign w:val="bottom"/>
            <w:hideMark/>
          </w:tcPr>
          <w:p w14:paraId="765D773E" w14:textId="77777777" w:rsidR="00192A88" w:rsidRPr="007C028A" w:rsidRDefault="00192A88" w:rsidP="003243E4">
            <w:pPr>
              <w:ind w:left="1125"/>
              <w:jc w:val="center"/>
              <w:rPr>
                <w:rFonts w:ascii="Arial" w:eastAsia="Times New Roman" w:hAnsi="Arial" w:cs="Arial"/>
                <w:sz w:val="20"/>
                <w:szCs w:val="20"/>
              </w:rPr>
            </w:pPr>
            <w:r w:rsidRPr="007C028A">
              <w:rPr>
                <w:rFonts w:ascii="Arial" w:eastAsia="Times New Roman" w:hAnsi="Arial" w:cs="Arial"/>
                <w:sz w:val="20"/>
                <w:szCs w:val="20"/>
              </w:rPr>
              <w:t>4.9%</w:t>
            </w:r>
          </w:p>
        </w:tc>
      </w:tr>
      <w:tr w:rsidR="00192A88" w:rsidRPr="007C028A" w14:paraId="2081D368" w14:textId="77777777" w:rsidTr="00A56CA1">
        <w:trPr>
          <w:gridAfter w:val="2"/>
          <w:wAfter w:w="953" w:type="dxa"/>
          <w:trHeight w:val="216"/>
        </w:trPr>
        <w:tc>
          <w:tcPr>
            <w:tcW w:w="2288" w:type="dxa"/>
            <w:tcBorders>
              <w:top w:val="nil"/>
              <w:left w:val="nil"/>
              <w:bottom w:val="nil"/>
              <w:right w:val="nil"/>
            </w:tcBorders>
            <w:shd w:val="clear" w:color="auto" w:fill="auto"/>
            <w:noWrap/>
            <w:vAlign w:val="bottom"/>
            <w:hideMark/>
          </w:tcPr>
          <w:p w14:paraId="78337C7E" w14:textId="77777777" w:rsidR="00192A88" w:rsidRPr="007C028A" w:rsidRDefault="00192A88" w:rsidP="00710865">
            <w:pPr>
              <w:ind w:right="902"/>
              <w:jc w:val="center"/>
              <w:rPr>
                <w:rFonts w:ascii="Arial" w:eastAsia="Times New Roman" w:hAnsi="Arial" w:cs="Arial"/>
                <w:sz w:val="20"/>
                <w:szCs w:val="20"/>
              </w:rPr>
            </w:pPr>
            <w:r w:rsidRPr="007C028A">
              <w:rPr>
                <w:rFonts w:ascii="Arial" w:eastAsia="Times New Roman" w:hAnsi="Arial" w:cs="Arial"/>
                <w:sz w:val="20"/>
                <w:szCs w:val="20"/>
              </w:rPr>
              <w:t>2017</w:t>
            </w:r>
          </w:p>
        </w:tc>
        <w:tc>
          <w:tcPr>
            <w:tcW w:w="1068" w:type="dxa"/>
            <w:tcBorders>
              <w:top w:val="nil"/>
              <w:left w:val="nil"/>
              <w:bottom w:val="nil"/>
              <w:right w:val="nil"/>
            </w:tcBorders>
            <w:shd w:val="clear" w:color="auto" w:fill="auto"/>
            <w:noWrap/>
            <w:vAlign w:val="bottom"/>
            <w:hideMark/>
          </w:tcPr>
          <w:p w14:paraId="6A3BE62E" w14:textId="77777777" w:rsidR="00192A88" w:rsidRPr="007C028A" w:rsidRDefault="00192A88" w:rsidP="003243E4">
            <w:pPr>
              <w:ind w:left="-198"/>
              <w:jc w:val="center"/>
              <w:rPr>
                <w:rFonts w:ascii="Arial" w:eastAsia="Times New Roman" w:hAnsi="Arial" w:cs="Arial"/>
                <w:sz w:val="20"/>
                <w:szCs w:val="20"/>
              </w:rPr>
            </w:pPr>
            <w:r w:rsidRPr="007C028A">
              <w:rPr>
                <w:rFonts w:ascii="Arial" w:eastAsia="Times New Roman" w:hAnsi="Arial" w:cs="Arial"/>
                <w:sz w:val="20"/>
                <w:szCs w:val="20"/>
              </w:rPr>
              <w:t>February</w:t>
            </w:r>
          </w:p>
        </w:tc>
        <w:tc>
          <w:tcPr>
            <w:tcW w:w="3186" w:type="dxa"/>
            <w:gridSpan w:val="3"/>
            <w:tcBorders>
              <w:top w:val="nil"/>
              <w:left w:val="nil"/>
              <w:bottom w:val="nil"/>
              <w:right w:val="nil"/>
            </w:tcBorders>
            <w:shd w:val="clear" w:color="auto" w:fill="auto"/>
            <w:noWrap/>
            <w:vAlign w:val="bottom"/>
            <w:hideMark/>
          </w:tcPr>
          <w:p w14:paraId="16FA6F05" w14:textId="77777777" w:rsidR="00192A88" w:rsidRPr="007C028A" w:rsidRDefault="00192A88" w:rsidP="003243E4">
            <w:pPr>
              <w:ind w:left="1125"/>
              <w:jc w:val="center"/>
              <w:rPr>
                <w:rFonts w:ascii="Arial" w:eastAsia="Times New Roman" w:hAnsi="Arial" w:cs="Arial"/>
                <w:sz w:val="20"/>
                <w:szCs w:val="20"/>
              </w:rPr>
            </w:pPr>
            <w:r w:rsidRPr="007C028A">
              <w:rPr>
                <w:rFonts w:ascii="Arial" w:eastAsia="Times New Roman" w:hAnsi="Arial" w:cs="Arial"/>
                <w:sz w:val="20"/>
                <w:szCs w:val="20"/>
              </w:rPr>
              <w:t>5.0%</w:t>
            </w:r>
          </w:p>
        </w:tc>
      </w:tr>
      <w:tr w:rsidR="00192A88" w:rsidRPr="007C028A" w14:paraId="5FE29893" w14:textId="77777777" w:rsidTr="00A56CA1">
        <w:trPr>
          <w:gridAfter w:val="2"/>
          <w:wAfter w:w="953" w:type="dxa"/>
          <w:trHeight w:val="216"/>
        </w:trPr>
        <w:tc>
          <w:tcPr>
            <w:tcW w:w="2288" w:type="dxa"/>
            <w:tcBorders>
              <w:top w:val="nil"/>
              <w:left w:val="nil"/>
              <w:bottom w:val="nil"/>
              <w:right w:val="nil"/>
            </w:tcBorders>
            <w:shd w:val="clear" w:color="auto" w:fill="auto"/>
            <w:noWrap/>
            <w:vAlign w:val="bottom"/>
            <w:hideMark/>
          </w:tcPr>
          <w:p w14:paraId="2F98064A" w14:textId="77777777" w:rsidR="00192A88" w:rsidRPr="007C028A" w:rsidRDefault="00192A88" w:rsidP="00710865">
            <w:pPr>
              <w:ind w:right="902"/>
              <w:jc w:val="center"/>
              <w:rPr>
                <w:rFonts w:ascii="Arial" w:eastAsia="Times New Roman" w:hAnsi="Arial" w:cs="Arial"/>
                <w:sz w:val="20"/>
                <w:szCs w:val="20"/>
              </w:rPr>
            </w:pPr>
            <w:r w:rsidRPr="007C028A">
              <w:rPr>
                <w:rFonts w:ascii="Arial" w:eastAsia="Times New Roman" w:hAnsi="Arial" w:cs="Arial"/>
                <w:sz w:val="20"/>
                <w:szCs w:val="20"/>
              </w:rPr>
              <w:t>2017</w:t>
            </w:r>
          </w:p>
        </w:tc>
        <w:tc>
          <w:tcPr>
            <w:tcW w:w="1068" w:type="dxa"/>
            <w:tcBorders>
              <w:top w:val="nil"/>
              <w:left w:val="nil"/>
              <w:bottom w:val="nil"/>
              <w:right w:val="nil"/>
            </w:tcBorders>
            <w:shd w:val="clear" w:color="auto" w:fill="auto"/>
            <w:noWrap/>
            <w:vAlign w:val="bottom"/>
            <w:hideMark/>
          </w:tcPr>
          <w:p w14:paraId="7635FFA0" w14:textId="77777777" w:rsidR="00192A88" w:rsidRPr="007C028A" w:rsidRDefault="00192A88" w:rsidP="003243E4">
            <w:pPr>
              <w:ind w:left="-198"/>
              <w:jc w:val="center"/>
              <w:rPr>
                <w:rFonts w:ascii="Arial" w:eastAsia="Times New Roman" w:hAnsi="Arial" w:cs="Arial"/>
                <w:sz w:val="20"/>
                <w:szCs w:val="20"/>
              </w:rPr>
            </w:pPr>
            <w:r w:rsidRPr="007C028A">
              <w:rPr>
                <w:rFonts w:ascii="Arial" w:eastAsia="Times New Roman" w:hAnsi="Arial" w:cs="Arial"/>
                <w:sz w:val="20"/>
                <w:szCs w:val="20"/>
              </w:rPr>
              <w:t>March</w:t>
            </w:r>
          </w:p>
        </w:tc>
        <w:tc>
          <w:tcPr>
            <w:tcW w:w="3186" w:type="dxa"/>
            <w:gridSpan w:val="3"/>
            <w:tcBorders>
              <w:top w:val="nil"/>
              <w:left w:val="nil"/>
              <w:bottom w:val="nil"/>
              <w:right w:val="nil"/>
            </w:tcBorders>
            <w:shd w:val="clear" w:color="auto" w:fill="auto"/>
            <w:noWrap/>
            <w:vAlign w:val="bottom"/>
            <w:hideMark/>
          </w:tcPr>
          <w:p w14:paraId="109C868D" w14:textId="77777777" w:rsidR="00192A88" w:rsidRPr="007C028A" w:rsidRDefault="00192A88" w:rsidP="003243E4">
            <w:pPr>
              <w:ind w:left="1125"/>
              <w:jc w:val="center"/>
              <w:rPr>
                <w:rFonts w:ascii="Arial" w:eastAsia="Times New Roman" w:hAnsi="Arial" w:cs="Arial"/>
                <w:sz w:val="20"/>
                <w:szCs w:val="20"/>
              </w:rPr>
            </w:pPr>
            <w:r w:rsidRPr="007C028A">
              <w:rPr>
                <w:rFonts w:ascii="Arial" w:eastAsia="Times New Roman" w:hAnsi="Arial" w:cs="Arial"/>
                <w:sz w:val="20"/>
                <w:szCs w:val="20"/>
              </w:rPr>
              <w:t>4.3%</w:t>
            </w:r>
          </w:p>
        </w:tc>
      </w:tr>
      <w:tr w:rsidR="00192A88" w:rsidRPr="007C028A" w14:paraId="122CAF96" w14:textId="77777777" w:rsidTr="00A56CA1">
        <w:trPr>
          <w:gridAfter w:val="2"/>
          <w:wAfter w:w="953" w:type="dxa"/>
          <w:trHeight w:val="216"/>
        </w:trPr>
        <w:tc>
          <w:tcPr>
            <w:tcW w:w="2288" w:type="dxa"/>
            <w:tcBorders>
              <w:top w:val="nil"/>
              <w:left w:val="nil"/>
              <w:bottom w:val="nil"/>
              <w:right w:val="nil"/>
            </w:tcBorders>
            <w:shd w:val="clear" w:color="auto" w:fill="auto"/>
            <w:noWrap/>
            <w:vAlign w:val="bottom"/>
            <w:hideMark/>
          </w:tcPr>
          <w:p w14:paraId="130438F0" w14:textId="77777777" w:rsidR="00192A88" w:rsidRPr="007C028A" w:rsidRDefault="00192A88" w:rsidP="00710865">
            <w:pPr>
              <w:ind w:right="902"/>
              <w:jc w:val="center"/>
              <w:rPr>
                <w:rFonts w:ascii="Arial" w:eastAsia="Times New Roman" w:hAnsi="Arial" w:cs="Arial"/>
                <w:sz w:val="20"/>
                <w:szCs w:val="20"/>
              </w:rPr>
            </w:pPr>
            <w:r w:rsidRPr="007C028A">
              <w:rPr>
                <w:rFonts w:ascii="Arial" w:eastAsia="Times New Roman" w:hAnsi="Arial" w:cs="Arial"/>
                <w:sz w:val="20"/>
                <w:szCs w:val="20"/>
              </w:rPr>
              <w:t>2017</w:t>
            </w:r>
          </w:p>
        </w:tc>
        <w:tc>
          <w:tcPr>
            <w:tcW w:w="1068" w:type="dxa"/>
            <w:tcBorders>
              <w:top w:val="nil"/>
              <w:left w:val="nil"/>
              <w:bottom w:val="nil"/>
              <w:right w:val="nil"/>
            </w:tcBorders>
            <w:shd w:val="clear" w:color="auto" w:fill="auto"/>
            <w:noWrap/>
            <w:vAlign w:val="bottom"/>
            <w:hideMark/>
          </w:tcPr>
          <w:p w14:paraId="24091A7E" w14:textId="77777777" w:rsidR="00192A88" w:rsidRPr="007C028A" w:rsidRDefault="00192A88" w:rsidP="003243E4">
            <w:pPr>
              <w:ind w:left="-198"/>
              <w:jc w:val="center"/>
              <w:rPr>
                <w:rFonts w:ascii="Arial" w:eastAsia="Times New Roman" w:hAnsi="Arial" w:cs="Arial"/>
                <w:sz w:val="20"/>
                <w:szCs w:val="20"/>
              </w:rPr>
            </w:pPr>
            <w:r w:rsidRPr="007C028A">
              <w:rPr>
                <w:rFonts w:ascii="Arial" w:eastAsia="Times New Roman" w:hAnsi="Arial" w:cs="Arial"/>
                <w:sz w:val="20"/>
                <w:szCs w:val="20"/>
              </w:rPr>
              <w:t>April</w:t>
            </w:r>
          </w:p>
        </w:tc>
        <w:tc>
          <w:tcPr>
            <w:tcW w:w="3186" w:type="dxa"/>
            <w:gridSpan w:val="3"/>
            <w:tcBorders>
              <w:top w:val="nil"/>
              <w:left w:val="nil"/>
              <w:bottom w:val="nil"/>
              <w:right w:val="nil"/>
            </w:tcBorders>
            <w:shd w:val="clear" w:color="auto" w:fill="auto"/>
            <w:noWrap/>
            <w:vAlign w:val="bottom"/>
            <w:hideMark/>
          </w:tcPr>
          <w:p w14:paraId="0C4A1C4F" w14:textId="77777777" w:rsidR="00192A88" w:rsidRPr="007C028A" w:rsidRDefault="00192A88" w:rsidP="003243E4">
            <w:pPr>
              <w:ind w:left="1125"/>
              <w:jc w:val="center"/>
              <w:rPr>
                <w:rFonts w:ascii="Arial" w:eastAsia="Times New Roman" w:hAnsi="Arial" w:cs="Arial"/>
                <w:sz w:val="20"/>
                <w:szCs w:val="20"/>
              </w:rPr>
            </w:pPr>
            <w:r w:rsidRPr="007C028A">
              <w:rPr>
                <w:rFonts w:ascii="Arial" w:eastAsia="Times New Roman" w:hAnsi="Arial" w:cs="Arial"/>
                <w:sz w:val="20"/>
                <w:szCs w:val="20"/>
              </w:rPr>
              <w:t>3.7%</w:t>
            </w:r>
          </w:p>
        </w:tc>
      </w:tr>
      <w:tr w:rsidR="00192A88" w:rsidRPr="007C028A" w14:paraId="40F71BF8" w14:textId="77777777" w:rsidTr="00A56CA1">
        <w:trPr>
          <w:gridAfter w:val="2"/>
          <w:wAfter w:w="953" w:type="dxa"/>
          <w:trHeight w:val="216"/>
        </w:trPr>
        <w:tc>
          <w:tcPr>
            <w:tcW w:w="2288" w:type="dxa"/>
            <w:tcBorders>
              <w:top w:val="nil"/>
              <w:left w:val="nil"/>
              <w:bottom w:val="nil"/>
              <w:right w:val="nil"/>
            </w:tcBorders>
            <w:shd w:val="clear" w:color="auto" w:fill="auto"/>
            <w:noWrap/>
            <w:vAlign w:val="bottom"/>
            <w:hideMark/>
          </w:tcPr>
          <w:p w14:paraId="5758B966" w14:textId="77777777" w:rsidR="00192A88" w:rsidRPr="007C028A" w:rsidRDefault="00192A88" w:rsidP="00710865">
            <w:pPr>
              <w:ind w:right="902"/>
              <w:jc w:val="center"/>
              <w:rPr>
                <w:rFonts w:ascii="Arial" w:eastAsia="Times New Roman" w:hAnsi="Arial" w:cs="Arial"/>
                <w:sz w:val="20"/>
                <w:szCs w:val="20"/>
              </w:rPr>
            </w:pPr>
            <w:r w:rsidRPr="007C028A">
              <w:rPr>
                <w:rFonts w:ascii="Arial" w:eastAsia="Times New Roman" w:hAnsi="Arial" w:cs="Arial"/>
                <w:sz w:val="20"/>
                <w:szCs w:val="20"/>
              </w:rPr>
              <w:t>2017</w:t>
            </w:r>
          </w:p>
        </w:tc>
        <w:tc>
          <w:tcPr>
            <w:tcW w:w="1068" w:type="dxa"/>
            <w:tcBorders>
              <w:top w:val="nil"/>
              <w:left w:val="nil"/>
              <w:bottom w:val="nil"/>
              <w:right w:val="nil"/>
            </w:tcBorders>
            <w:shd w:val="clear" w:color="auto" w:fill="auto"/>
            <w:noWrap/>
            <w:vAlign w:val="bottom"/>
            <w:hideMark/>
          </w:tcPr>
          <w:p w14:paraId="01CD68D5" w14:textId="77777777" w:rsidR="00192A88" w:rsidRPr="007C028A" w:rsidRDefault="00192A88" w:rsidP="003243E4">
            <w:pPr>
              <w:ind w:left="-198"/>
              <w:jc w:val="center"/>
              <w:rPr>
                <w:rFonts w:ascii="Arial" w:eastAsia="Times New Roman" w:hAnsi="Arial" w:cs="Arial"/>
                <w:sz w:val="20"/>
                <w:szCs w:val="20"/>
              </w:rPr>
            </w:pPr>
            <w:r w:rsidRPr="007C028A">
              <w:rPr>
                <w:rFonts w:ascii="Arial" w:eastAsia="Times New Roman" w:hAnsi="Arial" w:cs="Arial"/>
                <w:sz w:val="20"/>
                <w:szCs w:val="20"/>
              </w:rPr>
              <w:t>May</w:t>
            </w:r>
          </w:p>
        </w:tc>
        <w:tc>
          <w:tcPr>
            <w:tcW w:w="3186" w:type="dxa"/>
            <w:gridSpan w:val="3"/>
            <w:tcBorders>
              <w:top w:val="nil"/>
              <w:left w:val="nil"/>
              <w:bottom w:val="nil"/>
              <w:right w:val="nil"/>
            </w:tcBorders>
            <w:shd w:val="clear" w:color="auto" w:fill="auto"/>
            <w:noWrap/>
            <w:vAlign w:val="bottom"/>
            <w:hideMark/>
          </w:tcPr>
          <w:p w14:paraId="403B60A3" w14:textId="77777777" w:rsidR="00192A88" w:rsidRPr="007C028A" w:rsidRDefault="00192A88" w:rsidP="003243E4">
            <w:pPr>
              <w:ind w:left="1125"/>
              <w:jc w:val="center"/>
              <w:rPr>
                <w:rFonts w:ascii="Arial" w:eastAsia="Times New Roman" w:hAnsi="Arial" w:cs="Arial"/>
                <w:sz w:val="20"/>
                <w:szCs w:val="20"/>
              </w:rPr>
            </w:pPr>
            <w:r w:rsidRPr="007C028A">
              <w:rPr>
                <w:rFonts w:ascii="Arial" w:eastAsia="Times New Roman" w:hAnsi="Arial" w:cs="Arial"/>
                <w:sz w:val="20"/>
                <w:szCs w:val="20"/>
              </w:rPr>
              <w:t>4.0%</w:t>
            </w:r>
          </w:p>
        </w:tc>
      </w:tr>
      <w:tr w:rsidR="00192A88" w:rsidRPr="007C028A" w14:paraId="73197ED6" w14:textId="77777777" w:rsidTr="00A56CA1">
        <w:trPr>
          <w:gridAfter w:val="2"/>
          <w:wAfter w:w="953" w:type="dxa"/>
          <w:trHeight w:val="216"/>
        </w:trPr>
        <w:tc>
          <w:tcPr>
            <w:tcW w:w="2288" w:type="dxa"/>
            <w:tcBorders>
              <w:top w:val="nil"/>
              <w:left w:val="nil"/>
              <w:bottom w:val="nil"/>
              <w:right w:val="nil"/>
            </w:tcBorders>
            <w:shd w:val="clear" w:color="auto" w:fill="auto"/>
            <w:noWrap/>
            <w:vAlign w:val="bottom"/>
            <w:hideMark/>
          </w:tcPr>
          <w:p w14:paraId="62F8BFE6" w14:textId="77777777" w:rsidR="00192A88" w:rsidRPr="007C028A" w:rsidRDefault="00192A88" w:rsidP="00710865">
            <w:pPr>
              <w:ind w:right="902"/>
              <w:jc w:val="center"/>
              <w:rPr>
                <w:rFonts w:ascii="Arial" w:eastAsia="Times New Roman" w:hAnsi="Arial" w:cs="Arial"/>
                <w:sz w:val="20"/>
                <w:szCs w:val="20"/>
              </w:rPr>
            </w:pPr>
            <w:r w:rsidRPr="007C028A">
              <w:rPr>
                <w:rFonts w:ascii="Arial" w:eastAsia="Times New Roman" w:hAnsi="Arial" w:cs="Arial"/>
                <w:sz w:val="20"/>
                <w:szCs w:val="20"/>
              </w:rPr>
              <w:t>2017</w:t>
            </w:r>
          </w:p>
        </w:tc>
        <w:tc>
          <w:tcPr>
            <w:tcW w:w="1068" w:type="dxa"/>
            <w:tcBorders>
              <w:top w:val="nil"/>
              <w:left w:val="nil"/>
              <w:bottom w:val="nil"/>
              <w:right w:val="nil"/>
            </w:tcBorders>
            <w:shd w:val="clear" w:color="auto" w:fill="auto"/>
            <w:noWrap/>
            <w:vAlign w:val="bottom"/>
            <w:hideMark/>
          </w:tcPr>
          <w:p w14:paraId="7BE6CD57" w14:textId="77777777" w:rsidR="00192A88" w:rsidRPr="007C028A" w:rsidRDefault="00192A88" w:rsidP="003243E4">
            <w:pPr>
              <w:ind w:left="-198"/>
              <w:jc w:val="center"/>
              <w:rPr>
                <w:rFonts w:ascii="Arial" w:eastAsia="Times New Roman" w:hAnsi="Arial" w:cs="Arial"/>
                <w:sz w:val="20"/>
                <w:szCs w:val="20"/>
              </w:rPr>
            </w:pPr>
            <w:r w:rsidRPr="007C028A">
              <w:rPr>
                <w:rFonts w:ascii="Arial" w:eastAsia="Times New Roman" w:hAnsi="Arial" w:cs="Arial"/>
                <w:sz w:val="20"/>
                <w:szCs w:val="20"/>
              </w:rPr>
              <w:t>June</w:t>
            </w:r>
          </w:p>
        </w:tc>
        <w:tc>
          <w:tcPr>
            <w:tcW w:w="3186" w:type="dxa"/>
            <w:gridSpan w:val="3"/>
            <w:tcBorders>
              <w:top w:val="nil"/>
              <w:left w:val="nil"/>
              <w:bottom w:val="nil"/>
              <w:right w:val="nil"/>
            </w:tcBorders>
            <w:shd w:val="clear" w:color="auto" w:fill="auto"/>
            <w:noWrap/>
            <w:vAlign w:val="bottom"/>
            <w:hideMark/>
          </w:tcPr>
          <w:p w14:paraId="60608D4C" w14:textId="7F3A5B68" w:rsidR="00192A88" w:rsidRPr="007C028A" w:rsidRDefault="008363EE" w:rsidP="003243E4">
            <w:pPr>
              <w:ind w:left="1125"/>
              <w:jc w:val="center"/>
              <w:rPr>
                <w:rFonts w:ascii="Arial" w:eastAsia="Times New Roman" w:hAnsi="Arial" w:cs="Arial"/>
                <w:sz w:val="20"/>
                <w:szCs w:val="20"/>
              </w:rPr>
            </w:pPr>
            <w:r>
              <w:rPr>
                <w:rFonts w:ascii="Arial" w:eastAsia="Times New Roman" w:hAnsi="Arial" w:cs="Arial"/>
                <w:sz w:val="20"/>
                <w:szCs w:val="20"/>
              </w:rPr>
              <w:t>4.5</w:t>
            </w:r>
            <w:r w:rsidR="00192A88" w:rsidRPr="007C028A">
              <w:rPr>
                <w:rFonts w:ascii="Arial" w:eastAsia="Times New Roman" w:hAnsi="Arial" w:cs="Arial"/>
                <w:sz w:val="20"/>
                <w:szCs w:val="20"/>
              </w:rPr>
              <w:t>%</w:t>
            </w:r>
          </w:p>
        </w:tc>
      </w:tr>
      <w:tr w:rsidR="00192A88" w:rsidRPr="007C028A" w14:paraId="699154B1" w14:textId="77777777" w:rsidTr="00A56CA1">
        <w:trPr>
          <w:gridAfter w:val="2"/>
          <w:wAfter w:w="953" w:type="dxa"/>
          <w:trHeight w:val="216"/>
        </w:trPr>
        <w:tc>
          <w:tcPr>
            <w:tcW w:w="2288" w:type="dxa"/>
            <w:tcBorders>
              <w:top w:val="nil"/>
              <w:left w:val="nil"/>
              <w:bottom w:val="nil"/>
              <w:right w:val="nil"/>
            </w:tcBorders>
            <w:shd w:val="clear" w:color="auto" w:fill="auto"/>
            <w:noWrap/>
            <w:vAlign w:val="bottom"/>
            <w:hideMark/>
          </w:tcPr>
          <w:p w14:paraId="3423DCF7" w14:textId="77777777" w:rsidR="00192A88" w:rsidRPr="007C028A" w:rsidRDefault="00192A88" w:rsidP="00710865">
            <w:pPr>
              <w:ind w:right="902"/>
              <w:jc w:val="center"/>
              <w:rPr>
                <w:rFonts w:ascii="Arial" w:eastAsia="Times New Roman" w:hAnsi="Arial" w:cs="Arial"/>
                <w:sz w:val="20"/>
                <w:szCs w:val="20"/>
              </w:rPr>
            </w:pPr>
            <w:r w:rsidRPr="007C028A">
              <w:rPr>
                <w:rFonts w:ascii="Arial" w:eastAsia="Times New Roman" w:hAnsi="Arial" w:cs="Arial"/>
                <w:sz w:val="20"/>
                <w:szCs w:val="20"/>
              </w:rPr>
              <w:t>2017</w:t>
            </w:r>
          </w:p>
        </w:tc>
        <w:tc>
          <w:tcPr>
            <w:tcW w:w="1068" w:type="dxa"/>
            <w:tcBorders>
              <w:top w:val="nil"/>
              <w:left w:val="nil"/>
              <w:bottom w:val="nil"/>
              <w:right w:val="nil"/>
            </w:tcBorders>
            <w:shd w:val="clear" w:color="auto" w:fill="auto"/>
            <w:noWrap/>
            <w:vAlign w:val="bottom"/>
            <w:hideMark/>
          </w:tcPr>
          <w:p w14:paraId="5EE0C812" w14:textId="77777777" w:rsidR="00192A88" w:rsidRPr="007C028A" w:rsidRDefault="00192A88" w:rsidP="003243E4">
            <w:pPr>
              <w:ind w:left="-198"/>
              <w:jc w:val="center"/>
              <w:rPr>
                <w:rFonts w:ascii="Arial" w:eastAsia="Times New Roman" w:hAnsi="Arial" w:cs="Arial"/>
                <w:sz w:val="20"/>
                <w:szCs w:val="20"/>
              </w:rPr>
            </w:pPr>
            <w:r w:rsidRPr="007C028A">
              <w:rPr>
                <w:rFonts w:ascii="Arial" w:eastAsia="Times New Roman" w:hAnsi="Arial" w:cs="Arial"/>
                <w:sz w:val="20"/>
                <w:szCs w:val="20"/>
              </w:rPr>
              <w:t>July</w:t>
            </w:r>
          </w:p>
        </w:tc>
        <w:tc>
          <w:tcPr>
            <w:tcW w:w="3186" w:type="dxa"/>
            <w:gridSpan w:val="3"/>
            <w:tcBorders>
              <w:top w:val="nil"/>
              <w:left w:val="nil"/>
              <w:bottom w:val="nil"/>
              <w:right w:val="nil"/>
            </w:tcBorders>
            <w:shd w:val="clear" w:color="auto" w:fill="auto"/>
            <w:noWrap/>
            <w:vAlign w:val="bottom"/>
            <w:hideMark/>
          </w:tcPr>
          <w:p w14:paraId="70683A4B" w14:textId="77777777" w:rsidR="00192A88" w:rsidRPr="007C028A" w:rsidRDefault="00192A88" w:rsidP="003243E4">
            <w:pPr>
              <w:ind w:left="1125"/>
              <w:jc w:val="center"/>
              <w:rPr>
                <w:rFonts w:ascii="Arial" w:eastAsia="Times New Roman" w:hAnsi="Arial" w:cs="Arial"/>
                <w:sz w:val="20"/>
                <w:szCs w:val="20"/>
              </w:rPr>
            </w:pPr>
            <w:r w:rsidRPr="007C028A">
              <w:rPr>
                <w:rFonts w:ascii="Arial" w:eastAsia="Times New Roman" w:hAnsi="Arial" w:cs="Arial"/>
                <w:sz w:val="20"/>
                <w:szCs w:val="20"/>
              </w:rPr>
              <w:t>4.7%</w:t>
            </w:r>
          </w:p>
        </w:tc>
      </w:tr>
      <w:tr w:rsidR="00192A88" w:rsidRPr="007C028A" w14:paraId="2DA4A963" w14:textId="77777777" w:rsidTr="00A56CA1">
        <w:trPr>
          <w:trHeight w:val="216"/>
        </w:trPr>
        <w:tc>
          <w:tcPr>
            <w:tcW w:w="7495" w:type="dxa"/>
            <w:gridSpan w:val="7"/>
            <w:tcBorders>
              <w:top w:val="nil"/>
              <w:left w:val="nil"/>
              <w:bottom w:val="nil"/>
              <w:right w:val="nil"/>
            </w:tcBorders>
            <w:shd w:val="clear" w:color="auto" w:fill="auto"/>
            <w:noWrap/>
            <w:vAlign w:val="bottom"/>
            <w:hideMark/>
          </w:tcPr>
          <w:p w14:paraId="076AF77A" w14:textId="1CBDCB0C" w:rsidR="00192A88" w:rsidRPr="007C028A" w:rsidRDefault="00192A88" w:rsidP="00192A88">
            <w:pPr>
              <w:rPr>
                <w:rFonts w:ascii="Arial" w:eastAsia="Times New Roman" w:hAnsi="Arial" w:cs="Arial"/>
                <w:i/>
                <w:iCs/>
                <w:sz w:val="16"/>
                <w:szCs w:val="16"/>
              </w:rPr>
            </w:pPr>
            <w:r w:rsidRPr="007C028A">
              <w:rPr>
                <w:rFonts w:ascii="Arial" w:eastAsia="Times New Roman" w:hAnsi="Arial" w:cs="Arial"/>
                <w:i/>
                <w:iCs/>
                <w:sz w:val="16"/>
                <w:szCs w:val="16"/>
              </w:rPr>
              <w:t>Source: AR Dept</w:t>
            </w:r>
            <w:r w:rsidR="003243E4">
              <w:rPr>
                <w:rFonts w:ascii="Arial" w:eastAsia="Times New Roman" w:hAnsi="Arial" w:cs="Arial"/>
                <w:i/>
                <w:iCs/>
                <w:sz w:val="16"/>
                <w:szCs w:val="16"/>
              </w:rPr>
              <w:t>.</w:t>
            </w:r>
            <w:r w:rsidRPr="007C028A">
              <w:rPr>
                <w:rFonts w:ascii="Arial" w:eastAsia="Times New Roman" w:hAnsi="Arial" w:cs="Arial"/>
                <w:i/>
                <w:iCs/>
                <w:sz w:val="16"/>
                <w:szCs w:val="16"/>
              </w:rPr>
              <w:t xml:space="preserve"> of Workforce Services Local Area Unemployment Statistics</w:t>
            </w:r>
          </w:p>
        </w:tc>
      </w:tr>
      <w:tr w:rsidR="00192A88" w:rsidRPr="007C028A" w14:paraId="003E379E" w14:textId="77777777" w:rsidTr="009A6983">
        <w:trPr>
          <w:trHeight w:val="216"/>
        </w:trPr>
        <w:tc>
          <w:tcPr>
            <w:tcW w:w="5672" w:type="dxa"/>
            <w:gridSpan w:val="3"/>
            <w:tcBorders>
              <w:top w:val="nil"/>
              <w:left w:val="nil"/>
              <w:bottom w:val="nil"/>
              <w:right w:val="nil"/>
            </w:tcBorders>
            <w:shd w:val="clear" w:color="auto" w:fill="auto"/>
            <w:noWrap/>
            <w:vAlign w:val="bottom"/>
            <w:hideMark/>
          </w:tcPr>
          <w:p w14:paraId="2102F8EF" w14:textId="77777777" w:rsidR="00192A88" w:rsidRPr="007C028A" w:rsidRDefault="00192A88" w:rsidP="00192A88">
            <w:pPr>
              <w:rPr>
                <w:rFonts w:ascii="Arial" w:eastAsia="Times New Roman" w:hAnsi="Arial" w:cs="Arial"/>
                <w:i/>
                <w:iCs/>
                <w:sz w:val="16"/>
                <w:szCs w:val="16"/>
              </w:rPr>
            </w:pPr>
            <w:r w:rsidRPr="007C028A">
              <w:rPr>
                <w:rFonts w:ascii="Arial" w:eastAsia="Times New Roman" w:hAnsi="Arial" w:cs="Arial"/>
                <w:i/>
                <w:iCs/>
                <w:sz w:val="16"/>
                <w:szCs w:val="16"/>
              </w:rPr>
              <w:t>*Not Seasonally Adjusted, Not Preliminary</w:t>
            </w:r>
          </w:p>
        </w:tc>
        <w:tc>
          <w:tcPr>
            <w:tcW w:w="804" w:type="dxa"/>
            <w:tcBorders>
              <w:top w:val="nil"/>
              <w:left w:val="nil"/>
              <w:bottom w:val="nil"/>
              <w:right w:val="nil"/>
            </w:tcBorders>
            <w:shd w:val="clear" w:color="auto" w:fill="auto"/>
            <w:noWrap/>
            <w:vAlign w:val="bottom"/>
            <w:hideMark/>
          </w:tcPr>
          <w:p w14:paraId="0A14A49F" w14:textId="77777777" w:rsidR="00192A88" w:rsidRPr="007C028A" w:rsidRDefault="00192A88" w:rsidP="00192A88">
            <w:pPr>
              <w:rPr>
                <w:rFonts w:ascii="Arial" w:eastAsia="Times New Roman" w:hAnsi="Arial" w:cs="Arial"/>
                <w:i/>
                <w:iCs/>
                <w:sz w:val="16"/>
                <w:szCs w:val="16"/>
              </w:rPr>
            </w:pPr>
          </w:p>
        </w:tc>
        <w:tc>
          <w:tcPr>
            <w:tcW w:w="508" w:type="dxa"/>
            <w:gridSpan w:val="2"/>
            <w:tcBorders>
              <w:top w:val="nil"/>
              <w:left w:val="nil"/>
              <w:bottom w:val="nil"/>
              <w:right w:val="nil"/>
            </w:tcBorders>
            <w:shd w:val="clear" w:color="auto" w:fill="auto"/>
            <w:noWrap/>
            <w:vAlign w:val="bottom"/>
            <w:hideMark/>
          </w:tcPr>
          <w:p w14:paraId="54FC194A" w14:textId="77777777" w:rsidR="00192A88" w:rsidRPr="007C028A" w:rsidRDefault="00192A88" w:rsidP="00192A88">
            <w:pPr>
              <w:rPr>
                <w:rFonts w:eastAsia="Times New Roman"/>
                <w:sz w:val="20"/>
                <w:szCs w:val="20"/>
              </w:rPr>
            </w:pPr>
          </w:p>
        </w:tc>
        <w:tc>
          <w:tcPr>
            <w:tcW w:w="511" w:type="dxa"/>
            <w:tcBorders>
              <w:top w:val="nil"/>
              <w:left w:val="nil"/>
              <w:bottom w:val="nil"/>
              <w:right w:val="nil"/>
            </w:tcBorders>
            <w:shd w:val="clear" w:color="auto" w:fill="auto"/>
            <w:noWrap/>
            <w:vAlign w:val="bottom"/>
            <w:hideMark/>
          </w:tcPr>
          <w:p w14:paraId="66630831" w14:textId="77777777" w:rsidR="00192A88" w:rsidRPr="007C028A" w:rsidRDefault="00192A88" w:rsidP="00192A88">
            <w:pPr>
              <w:rPr>
                <w:rFonts w:eastAsia="Times New Roman"/>
                <w:sz w:val="20"/>
                <w:szCs w:val="20"/>
              </w:rPr>
            </w:pPr>
          </w:p>
        </w:tc>
      </w:tr>
    </w:tbl>
    <w:p w14:paraId="7E9F842A" w14:textId="51786A59" w:rsidR="008976F9" w:rsidRDefault="009A6983" w:rsidP="007C028A">
      <w:r>
        <w:rPr>
          <w:noProof/>
        </w:rPr>
        <w:drawing>
          <wp:inline distT="0" distB="0" distL="0" distR="0" wp14:anchorId="1394BB77" wp14:editId="250541B2">
            <wp:extent cx="3931920" cy="2313432"/>
            <wp:effectExtent l="0" t="0" r="0" b="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26E7571" w14:textId="61053986" w:rsidR="00223716" w:rsidRDefault="00223716">
      <w:pPr>
        <w:rPr>
          <w:b/>
        </w:rPr>
      </w:pPr>
      <w:r>
        <w:rPr>
          <w:b/>
        </w:rPr>
        <w:br w:type="page"/>
      </w:r>
    </w:p>
    <w:p w14:paraId="106E3A2E" w14:textId="4B1C447B" w:rsidR="007C028A" w:rsidRDefault="007C028A" w:rsidP="00E072CC">
      <w:pPr>
        <w:outlineLvl w:val="0"/>
        <w:rPr>
          <w:b/>
        </w:rPr>
      </w:pPr>
      <w:r w:rsidRPr="00667B68">
        <w:rPr>
          <w:b/>
          <w:sz w:val="32"/>
          <w:szCs w:val="32"/>
        </w:rPr>
        <w:t>Southwest Arkansas Local Workforce Development Area</w:t>
      </w:r>
      <w:r w:rsidRPr="000D2115">
        <w:rPr>
          <w:b/>
        </w:rPr>
        <w:t xml:space="preserve"> </w:t>
      </w:r>
    </w:p>
    <w:p w14:paraId="60B6FBB8" w14:textId="3BC15937" w:rsidR="000D2115" w:rsidRPr="000D2115" w:rsidRDefault="000D2115" w:rsidP="00E072CC">
      <w:pPr>
        <w:outlineLvl w:val="0"/>
        <w:rPr>
          <w:b/>
        </w:rPr>
      </w:pPr>
      <w:r w:rsidRPr="000D2115">
        <w:rPr>
          <w:b/>
        </w:rPr>
        <w:t>Wages</w:t>
      </w:r>
    </w:p>
    <w:p w14:paraId="1C412CFC" w14:textId="61C1A734" w:rsidR="000D2115" w:rsidRPr="00D57346" w:rsidRDefault="00EF6496" w:rsidP="00A10D93">
      <w:pPr>
        <w:spacing w:after="120"/>
      </w:pPr>
      <w:r>
        <w:rPr>
          <w:noProof/>
        </w:rPr>
        <w:drawing>
          <wp:anchor distT="0" distB="548640" distL="114300" distR="114300" simplePos="0" relativeHeight="251638784" behindDoc="0" locked="0" layoutInCell="1" allowOverlap="1" wp14:anchorId="0E547C21" wp14:editId="186A87CD">
            <wp:simplePos x="0" y="0"/>
            <wp:positionH relativeFrom="column">
              <wp:posOffset>4216045</wp:posOffset>
            </wp:positionH>
            <wp:positionV relativeFrom="paragraph">
              <wp:posOffset>71120</wp:posOffset>
            </wp:positionV>
            <wp:extent cx="5303520" cy="2249424"/>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outhwest LWIA, 2016 Wages.eps"/>
                    <pic:cNvPicPr/>
                  </pic:nvPicPr>
                  <pic:blipFill rotWithShape="1">
                    <a:blip r:embed="rId71">
                      <a:extLst>
                        <a:ext uri="{28A0092B-C50C-407E-A947-70E740481C1C}">
                          <a14:useLocalDpi xmlns:a14="http://schemas.microsoft.com/office/drawing/2010/main" val="0"/>
                        </a:ext>
                      </a:extLst>
                    </a:blip>
                    <a:srcRect b="67222"/>
                    <a:stretch/>
                  </pic:blipFill>
                  <pic:spPr bwMode="auto">
                    <a:xfrm>
                      <a:off x="0" y="0"/>
                      <a:ext cx="5303520" cy="22494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2115" w:rsidRPr="00D57346">
        <w:rPr>
          <w:i/>
        </w:rPr>
        <w:t>Heavy and Tractor-Trailer Truck Drivers</w:t>
      </w:r>
      <w:r w:rsidR="000D2115" w:rsidRPr="00D57346">
        <w:t xml:space="preserve"> was the largest occupation in the Area with 3,175 estimated employees, earning an annual average wage of $38,745 in 2016. </w:t>
      </w:r>
      <w:r w:rsidR="000D2115" w:rsidRPr="00D57346">
        <w:rPr>
          <w:i/>
        </w:rPr>
        <w:t>Cashiers</w:t>
      </w:r>
      <w:r w:rsidR="000D2115" w:rsidRPr="00D57346">
        <w:t xml:space="preserve"> was second with an estimated employment of 2,845 with an entry wage of $18,131. </w:t>
      </w:r>
      <w:r w:rsidR="000D2115" w:rsidRPr="00D57346">
        <w:rPr>
          <w:i/>
        </w:rPr>
        <w:t xml:space="preserve">General and Operations Managers </w:t>
      </w:r>
      <w:r w:rsidR="000D2115" w:rsidRPr="00D57346">
        <w:t>had the highest experienced wage at $115,910.</w:t>
      </w:r>
    </w:p>
    <w:p w14:paraId="0B67726D" w14:textId="50DA6A59" w:rsidR="000D2115" w:rsidRPr="00D57346" w:rsidRDefault="00EF6496" w:rsidP="00A10D93">
      <w:pPr>
        <w:spacing w:after="120"/>
      </w:pPr>
      <w:r w:rsidRPr="00755044">
        <w:rPr>
          <w:b/>
          <w:noProof/>
          <w:sz w:val="32"/>
          <w:szCs w:val="32"/>
        </w:rPr>
        <mc:AlternateContent>
          <mc:Choice Requires="wps">
            <w:drawing>
              <wp:anchor distT="45720" distB="45720" distL="114300" distR="114300" simplePos="0" relativeHeight="251680768" behindDoc="0" locked="0" layoutInCell="1" allowOverlap="1" wp14:anchorId="45DC59BB" wp14:editId="49E88DA7">
                <wp:simplePos x="0" y="0"/>
                <wp:positionH relativeFrom="column">
                  <wp:posOffset>4858740</wp:posOffset>
                </wp:positionH>
                <wp:positionV relativeFrom="paragraph">
                  <wp:posOffset>1065728</wp:posOffset>
                </wp:positionV>
                <wp:extent cx="4334493" cy="356235"/>
                <wp:effectExtent l="0" t="0" r="28575" b="24765"/>
                <wp:wrapSquare wrapText="bothSides"/>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493" cy="356235"/>
                        </a:xfrm>
                        <a:prstGeom prst="rect">
                          <a:avLst/>
                        </a:prstGeom>
                        <a:solidFill>
                          <a:srgbClr val="FFFFFF"/>
                        </a:solidFill>
                        <a:ln w="9525">
                          <a:solidFill>
                            <a:sysClr val="window" lastClr="FFFFFF"/>
                          </a:solidFill>
                          <a:miter lim="800000"/>
                          <a:headEnd/>
                          <a:tailEnd/>
                        </a:ln>
                      </wps:spPr>
                      <wps:txbx>
                        <w:txbxContent>
                          <w:p w14:paraId="6D88CB07" w14:textId="4765F131" w:rsidR="001E506C" w:rsidRDefault="001E506C" w:rsidP="00964F4B">
                            <w:pPr>
                              <w:rPr>
                                <w:i/>
                                <w:sz w:val="16"/>
                                <w:szCs w:val="16"/>
                              </w:rPr>
                            </w:pPr>
                            <w:r>
                              <w:rPr>
                                <w:i/>
                                <w:sz w:val="16"/>
                                <w:szCs w:val="16"/>
                              </w:rPr>
                              <w:t xml:space="preserve">* </w:t>
                            </w:r>
                            <w:r w:rsidRPr="00755044">
                              <w:rPr>
                                <w:i/>
                                <w:sz w:val="16"/>
                                <w:szCs w:val="16"/>
                              </w:rPr>
                              <w:t>Private Sector Wages Only</w:t>
                            </w:r>
                          </w:p>
                          <w:p w14:paraId="33E1B591" w14:textId="77777777" w:rsidR="001E506C" w:rsidRPr="00F962F6" w:rsidRDefault="001E506C" w:rsidP="00964F4B">
                            <w:pPr>
                              <w:rPr>
                                <w:i/>
                                <w:sz w:val="16"/>
                                <w:szCs w:val="16"/>
                              </w:rPr>
                            </w:pPr>
                            <w:r w:rsidRPr="00F962F6">
                              <w:rPr>
                                <w:i/>
                                <w:sz w:val="16"/>
                                <w:szCs w:val="16"/>
                              </w:rPr>
                              <w:t>Source:  </w:t>
                            </w:r>
                            <w:r>
                              <w:rPr>
                                <w:i/>
                                <w:sz w:val="16"/>
                                <w:szCs w:val="16"/>
                              </w:rPr>
                              <w:t>Arkansas Department of Workforce Services, Quarterly Census of Employment and Wages</w:t>
                            </w:r>
                          </w:p>
                          <w:p w14:paraId="46911F08" w14:textId="7C193164" w:rsidR="001E506C" w:rsidRPr="00755044" w:rsidRDefault="001E506C" w:rsidP="00964F4B">
                            <w:pPr>
                              <w:rPr>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DC59BB" id="_x0000_s1046" type="#_x0000_t202" style="position:absolute;margin-left:382.6pt;margin-top:83.9pt;width:341.3pt;height:28.0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" strokecolor="window">
                <v:textbox>
                  <w:txbxContent>
                    <w:p w14:paraId="6D88CB07" w14:textId="4765F131" w:rsidR="001E506C" w:rsidRDefault="001E506C" w:rsidP="00964F4B">
                      <w:pPr>
                        <w:rPr>
                          <w:i/>
                          <w:sz w:val="16"/>
                          <w:szCs w:val="16"/>
                        </w:rPr>
                      </w:pPr>
                      <w:r>
                        <w:rPr>
                          <w:i/>
                          <w:sz w:val="16"/>
                          <w:szCs w:val="16"/>
                        </w:rPr>
                        <w:t xml:space="preserve">* </w:t>
                      </w:r>
                      <w:r w:rsidRPr="00755044">
                        <w:rPr>
                          <w:i/>
                          <w:sz w:val="16"/>
                          <w:szCs w:val="16"/>
                        </w:rPr>
                        <w:t>Private Sector Wages Only</w:t>
                      </w:r>
                    </w:p>
                    <w:p w14:paraId="33E1B591" w14:textId="77777777" w:rsidR="001E506C" w:rsidRPr="00F962F6" w:rsidRDefault="001E506C" w:rsidP="00964F4B">
                      <w:pPr>
                        <w:rPr>
                          <w:i/>
                          <w:sz w:val="16"/>
                          <w:szCs w:val="16"/>
                        </w:rPr>
                      </w:pPr>
                      <w:r w:rsidRPr="00F962F6">
                        <w:rPr>
                          <w:i/>
                          <w:sz w:val="16"/>
                          <w:szCs w:val="16"/>
                        </w:rPr>
                        <w:t>Source:  </w:t>
                      </w:r>
                      <w:r>
                        <w:rPr>
                          <w:i/>
                          <w:sz w:val="16"/>
                          <w:szCs w:val="16"/>
                        </w:rPr>
                        <w:t>Arkansas Department of Workforce Services, Quarterly Census of Employment and Wages</w:t>
                      </w:r>
                    </w:p>
                    <w:p w14:paraId="46911F08" w14:textId="7C193164" w:rsidR="001E506C" w:rsidRPr="00755044" w:rsidRDefault="001E506C" w:rsidP="00964F4B">
                      <w:pPr>
                        <w:rPr>
                          <w:i/>
                          <w:sz w:val="16"/>
                          <w:szCs w:val="16"/>
                        </w:rPr>
                      </w:pPr>
                    </w:p>
                  </w:txbxContent>
                </v:textbox>
                <w10:wrap type="square"/>
              </v:shape>
            </w:pict>
          </mc:Fallback>
        </mc:AlternateContent>
      </w:r>
      <w:r w:rsidR="000D2115" w:rsidRPr="00D57346">
        <w:rPr>
          <w:i/>
        </w:rPr>
        <w:t>Family and General Practitioners</w:t>
      </w:r>
      <w:r w:rsidR="000D2115" w:rsidRPr="00D57346">
        <w:t xml:space="preserve"> was the occupation paying the most for the LWDA, earning an average annual salary of $189,791. </w:t>
      </w:r>
      <w:r w:rsidR="000D2115" w:rsidRPr="00D57346">
        <w:rPr>
          <w:i/>
        </w:rPr>
        <w:t>Dentists, General</w:t>
      </w:r>
      <w:r w:rsidR="000D2115" w:rsidRPr="00D57346">
        <w:t xml:space="preserve"> was second on the list, earning an average annual salary of $184,379. Completing the list, </w:t>
      </w:r>
      <w:r w:rsidR="000D2115" w:rsidRPr="00D57346">
        <w:rPr>
          <w:i/>
        </w:rPr>
        <w:t>Environmental Engineers</w:t>
      </w:r>
      <w:r w:rsidR="000D2115" w:rsidRPr="00D57346">
        <w:t xml:space="preserve"> earned an average annual salary of $102,159 in 2016.</w:t>
      </w:r>
    </w:p>
    <w:p w14:paraId="1A9D7FE4" w14:textId="54F4DD4B" w:rsidR="000D2115" w:rsidRPr="00D57346" w:rsidRDefault="000D2115" w:rsidP="00A10D93">
      <w:pPr>
        <w:spacing w:after="120"/>
      </w:pPr>
      <w:r w:rsidRPr="00D57346">
        <w:t>The median wage estimate for employers of all sizes in Southwest Arkansas was $29,492 in 2016. Employers with 50 to 99 employees had an estimated experienced wage of $39,778. Estimated entry wages for all employer categories was $19,256.</w:t>
      </w:r>
    </w:p>
    <w:p w14:paraId="273FFB76" w14:textId="6FEC40A9" w:rsidR="000D2115" w:rsidRDefault="001128C5" w:rsidP="00A10D93">
      <w:pPr>
        <w:spacing w:after="120"/>
      </w:pPr>
      <w:r>
        <w:t>O</w:t>
      </w:r>
      <w:r w:rsidR="000D2115" w:rsidRPr="00D57346">
        <w:t>f</w:t>
      </w:r>
      <w:r>
        <w:t xml:space="preserve"> a total of 79,200 employees, 15,231 earned</w:t>
      </w:r>
      <w:r w:rsidR="000D2115" w:rsidRPr="00D57346">
        <w:t xml:space="preserve"> between $8.50 and $9.99 an hour. Employees earning $20.00 to $24.99 an hour totaled 9,271 in 2016.</w:t>
      </w:r>
    </w:p>
    <w:p w14:paraId="70EB8ECF" w14:textId="77777777" w:rsidR="00223716" w:rsidRDefault="00223716" w:rsidP="002145F0"/>
    <w:tbl>
      <w:tblPr>
        <w:tblW w:w="14528" w:type="dxa"/>
        <w:tblInd w:w="108" w:type="dxa"/>
        <w:tblLook w:val="04A0" w:firstRow="1" w:lastRow="0" w:firstColumn="1" w:lastColumn="0" w:noHBand="0" w:noVBand="1"/>
      </w:tblPr>
      <w:tblGrid>
        <w:gridCol w:w="8299"/>
        <w:gridCol w:w="1752"/>
        <w:gridCol w:w="1613"/>
        <w:gridCol w:w="1244"/>
        <w:gridCol w:w="1620"/>
      </w:tblGrid>
      <w:tr w:rsidR="0050664D" w:rsidRPr="0050664D" w14:paraId="2A1A1867" w14:textId="77777777" w:rsidTr="006A5F1F">
        <w:trPr>
          <w:trHeight w:val="20"/>
        </w:trPr>
        <w:tc>
          <w:tcPr>
            <w:tcW w:w="8299" w:type="dxa"/>
            <w:tcBorders>
              <w:top w:val="nil"/>
              <w:left w:val="nil"/>
              <w:bottom w:val="nil"/>
              <w:right w:val="nil"/>
            </w:tcBorders>
            <w:shd w:val="clear" w:color="auto" w:fill="auto"/>
            <w:noWrap/>
            <w:vAlign w:val="center"/>
            <w:hideMark/>
          </w:tcPr>
          <w:p w14:paraId="1DA3BD18" w14:textId="77777777" w:rsidR="0050664D" w:rsidRPr="0050664D" w:rsidRDefault="0050664D" w:rsidP="0050664D">
            <w:pPr>
              <w:rPr>
                <w:rFonts w:ascii="Arial" w:hAnsi="Arial" w:cs="Arial"/>
                <w:b/>
                <w:bCs/>
                <w:sz w:val="20"/>
                <w:szCs w:val="20"/>
              </w:rPr>
            </w:pPr>
            <w:r w:rsidRPr="0050664D">
              <w:rPr>
                <w:rFonts w:ascii="Arial" w:hAnsi="Arial" w:cs="Arial"/>
                <w:b/>
                <w:bCs/>
                <w:sz w:val="20"/>
                <w:szCs w:val="20"/>
              </w:rPr>
              <w:t>Southwest Arkansas LWDA Wages of 10 Largest Occupations</w:t>
            </w:r>
          </w:p>
        </w:tc>
        <w:tc>
          <w:tcPr>
            <w:tcW w:w="1752" w:type="dxa"/>
            <w:tcBorders>
              <w:top w:val="nil"/>
              <w:left w:val="nil"/>
              <w:bottom w:val="nil"/>
              <w:right w:val="nil"/>
            </w:tcBorders>
            <w:shd w:val="clear" w:color="auto" w:fill="auto"/>
            <w:noWrap/>
            <w:vAlign w:val="center"/>
            <w:hideMark/>
          </w:tcPr>
          <w:p w14:paraId="2D99F38C" w14:textId="77777777" w:rsidR="0050664D" w:rsidRPr="0050664D" w:rsidRDefault="0050664D" w:rsidP="0050664D">
            <w:pPr>
              <w:rPr>
                <w:rFonts w:ascii="Arial" w:hAnsi="Arial" w:cs="Arial"/>
                <w:b/>
                <w:bCs/>
                <w:sz w:val="20"/>
                <w:szCs w:val="20"/>
              </w:rPr>
            </w:pPr>
          </w:p>
        </w:tc>
        <w:tc>
          <w:tcPr>
            <w:tcW w:w="1613" w:type="dxa"/>
            <w:tcBorders>
              <w:top w:val="nil"/>
              <w:left w:val="nil"/>
              <w:bottom w:val="nil"/>
              <w:right w:val="nil"/>
            </w:tcBorders>
            <w:shd w:val="clear" w:color="auto" w:fill="auto"/>
            <w:noWrap/>
            <w:vAlign w:val="center"/>
            <w:hideMark/>
          </w:tcPr>
          <w:p w14:paraId="062113AF" w14:textId="77777777" w:rsidR="0050664D" w:rsidRPr="0050664D" w:rsidRDefault="0050664D" w:rsidP="0050664D">
            <w:pPr>
              <w:jc w:val="right"/>
              <w:rPr>
                <w:sz w:val="20"/>
                <w:szCs w:val="20"/>
              </w:rPr>
            </w:pPr>
          </w:p>
        </w:tc>
        <w:tc>
          <w:tcPr>
            <w:tcW w:w="1244" w:type="dxa"/>
            <w:tcBorders>
              <w:top w:val="nil"/>
              <w:left w:val="nil"/>
              <w:bottom w:val="nil"/>
              <w:right w:val="nil"/>
            </w:tcBorders>
            <w:shd w:val="clear" w:color="auto" w:fill="auto"/>
            <w:noWrap/>
            <w:vAlign w:val="center"/>
            <w:hideMark/>
          </w:tcPr>
          <w:p w14:paraId="3DFCE18A" w14:textId="77777777" w:rsidR="0050664D" w:rsidRPr="0050664D" w:rsidRDefault="0050664D" w:rsidP="0050664D">
            <w:pPr>
              <w:rPr>
                <w:sz w:val="20"/>
                <w:szCs w:val="20"/>
              </w:rPr>
            </w:pPr>
          </w:p>
        </w:tc>
        <w:tc>
          <w:tcPr>
            <w:tcW w:w="1620" w:type="dxa"/>
            <w:tcBorders>
              <w:top w:val="nil"/>
              <w:left w:val="nil"/>
              <w:bottom w:val="nil"/>
              <w:right w:val="nil"/>
            </w:tcBorders>
            <w:shd w:val="clear" w:color="auto" w:fill="auto"/>
            <w:noWrap/>
            <w:vAlign w:val="center"/>
            <w:hideMark/>
          </w:tcPr>
          <w:p w14:paraId="2965311E" w14:textId="77777777" w:rsidR="0050664D" w:rsidRPr="0050664D" w:rsidRDefault="0050664D" w:rsidP="0050664D">
            <w:pPr>
              <w:rPr>
                <w:sz w:val="20"/>
                <w:szCs w:val="20"/>
              </w:rPr>
            </w:pPr>
          </w:p>
        </w:tc>
      </w:tr>
      <w:tr w:rsidR="0050664D" w:rsidRPr="0050664D" w14:paraId="29CDAC36" w14:textId="77777777" w:rsidTr="006A5F1F">
        <w:trPr>
          <w:trHeight w:val="20"/>
        </w:trPr>
        <w:tc>
          <w:tcPr>
            <w:tcW w:w="8299" w:type="dxa"/>
            <w:tcBorders>
              <w:top w:val="single" w:sz="4" w:space="0" w:color="auto"/>
              <w:left w:val="nil"/>
              <w:bottom w:val="single" w:sz="4" w:space="0" w:color="auto"/>
              <w:right w:val="nil"/>
            </w:tcBorders>
            <w:shd w:val="clear" w:color="auto" w:fill="auto"/>
            <w:noWrap/>
            <w:vAlign w:val="center"/>
            <w:hideMark/>
          </w:tcPr>
          <w:p w14:paraId="4626EC5A" w14:textId="77777777" w:rsidR="0050664D" w:rsidRPr="0050664D" w:rsidRDefault="0050664D" w:rsidP="0050664D">
            <w:pPr>
              <w:rPr>
                <w:rFonts w:ascii="Arial" w:hAnsi="Arial" w:cs="Arial"/>
                <w:b/>
                <w:bCs/>
                <w:sz w:val="20"/>
                <w:szCs w:val="20"/>
              </w:rPr>
            </w:pPr>
            <w:r w:rsidRPr="0050664D">
              <w:rPr>
                <w:rFonts w:ascii="Arial" w:hAnsi="Arial" w:cs="Arial"/>
                <w:b/>
                <w:bCs/>
                <w:sz w:val="20"/>
                <w:szCs w:val="20"/>
              </w:rPr>
              <w:t>Occupation</w:t>
            </w:r>
          </w:p>
        </w:tc>
        <w:tc>
          <w:tcPr>
            <w:tcW w:w="1752" w:type="dxa"/>
            <w:tcBorders>
              <w:top w:val="single" w:sz="4" w:space="0" w:color="auto"/>
              <w:left w:val="nil"/>
              <w:bottom w:val="single" w:sz="4" w:space="0" w:color="auto"/>
              <w:right w:val="nil"/>
            </w:tcBorders>
            <w:shd w:val="clear" w:color="auto" w:fill="auto"/>
            <w:vAlign w:val="center"/>
            <w:hideMark/>
          </w:tcPr>
          <w:p w14:paraId="5E4616BB" w14:textId="77777777" w:rsidR="0050664D" w:rsidRPr="0050664D" w:rsidRDefault="0050664D" w:rsidP="00381B3B">
            <w:pPr>
              <w:jc w:val="center"/>
              <w:rPr>
                <w:rFonts w:ascii="Arial" w:hAnsi="Arial" w:cs="Arial"/>
                <w:b/>
                <w:bCs/>
                <w:sz w:val="20"/>
                <w:szCs w:val="20"/>
              </w:rPr>
            </w:pPr>
            <w:r w:rsidRPr="0050664D">
              <w:rPr>
                <w:rFonts w:ascii="Arial" w:hAnsi="Arial" w:cs="Arial"/>
                <w:b/>
                <w:bCs/>
                <w:sz w:val="20"/>
                <w:szCs w:val="20"/>
              </w:rPr>
              <w:t>Estimated Employment</w:t>
            </w:r>
          </w:p>
        </w:tc>
        <w:tc>
          <w:tcPr>
            <w:tcW w:w="1613" w:type="dxa"/>
            <w:tcBorders>
              <w:top w:val="single" w:sz="4" w:space="0" w:color="auto"/>
              <w:left w:val="nil"/>
              <w:bottom w:val="single" w:sz="4" w:space="0" w:color="auto"/>
              <w:right w:val="nil"/>
            </w:tcBorders>
            <w:shd w:val="clear" w:color="auto" w:fill="auto"/>
            <w:vAlign w:val="center"/>
            <w:hideMark/>
          </w:tcPr>
          <w:p w14:paraId="42106D0E" w14:textId="77777777" w:rsidR="00381B3B" w:rsidRDefault="0050664D" w:rsidP="00381B3B">
            <w:pPr>
              <w:jc w:val="center"/>
              <w:rPr>
                <w:rFonts w:ascii="Arial" w:hAnsi="Arial" w:cs="Arial"/>
                <w:b/>
                <w:bCs/>
                <w:sz w:val="20"/>
                <w:szCs w:val="20"/>
              </w:rPr>
            </w:pPr>
            <w:r w:rsidRPr="0050664D">
              <w:rPr>
                <w:rFonts w:ascii="Arial" w:hAnsi="Arial" w:cs="Arial"/>
                <w:b/>
                <w:bCs/>
                <w:sz w:val="20"/>
                <w:szCs w:val="20"/>
              </w:rPr>
              <w:t xml:space="preserve">Average </w:t>
            </w:r>
          </w:p>
          <w:p w14:paraId="41E2DC33" w14:textId="0B349345" w:rsidR="0050664D" w:rsidRPr="0050664D" w:rsidRDefault="0050664D" w:rsidP="00381B3B">
            <w:pPr>
              <w:jc w:val="center"/>
              <w:rPr>
                <w:rFonts w:ascii="Arial" w:hAnsi="Arial" w:cs="Arial"/>
                <w:b/>
                <w:bCs/>
                <w:sz w:val="20"/>
                <w:szCs w:val="20"/>
              </w:rPr>
            </w:pPr>
            <w:r w:rsidRPr="0050664D">
              <w:rPr>
                <w:rFonts w:ascii="Arial" w:hAnsi="Arial" w:cs="Arial"/>
                <w:b/>
                <w:bCs/>
                <w:sz w:val="20"/>
                <w:szCs w:val="20"/>
              </w:rPr>
              <w:t>Wage</w:t>
            </w:r>
          </w:p>
        </w:tc>
        <w:tc>
          <w:tcPr>
            <w:tcW w:w="1244" w:type="dxa"/>
            <w:tcBorders>
              <w:top w:val="single" w:sz="4" w:space="0" w:color="auto"/>
              <w:left w:val="nil"/>
              <w:bottom w:val="single" w:sz="4" w:space="0" w:color="auto"/>
              <w:right w:val="nil"/>
            </w:tcBorders>
            <w:shd w:val="clear" w:color="auto" w:fill="auto"/>
            <w:vAlign w:val="center"/>
            <w:hideMark/>
          </w:tcPr>
          <w:p w14:paraId="37266951" w14:textId="77777777" w:rsidR="0050664D" w:rsidRPr="0050664D" w:rsidRDefault="0050664D" w:rsidP="00381B3B">
            <w:pPr>
              <w:jc w:val="center"/>
              <w:rPr>
                <w:rFonts w:ascii="Arial" w:hAnsi="Arial" w:cs="Arial"/>
                <w:b/>
                <w:bCs/>
                <w:sz w:val="20"/>
                <w:szCs w:val="20"/>
              </w:rPr>
            </w:pPr>
            <w:r w:rsidRPr="0050664D">
              <w:rPr>
                <w:rFonts w:ascii="Arial" w:hAnsi="Arial" w:cs="Arial"/>
                <w:b/>
                <w:bCs/>
                <w:sz w:val="20"/>
                <w:szCs w:val="20"/>
              </w:rPr>
              <w:t>Entry Wage</w:t>
            </w:r>
          </w:p>
        </w:tc>
        <w:tc>
          <w:tcPr>
            <w:tcW w:w="1620" w:type="dxa"/>
            <w:tcBorders>
              <w:top w:val="single" w:sz="4" w:space="0" w:color="auto"/>
              <w:left w:val="nil"/>
              <w:bottom w:val="single" w:sz="4" w:space="0" w:color="auto"/>
              <w:right w:val="nil"/>
            </w:tcBorders>
            <w:shd w:val="clear" w:color="auto" w:fill="auto"/>
            <w:vAlign w:val="center"/>
            <w:hideMark/>
          </w:tcPr>
          <w:p w14:paraId="57A32BA1" w14:textId="77777777" w:rsidR="0050664D" w:rsidRPr="0050664D" w:rsidRDefault="0050664D" w:rsidP="00381B3B">
            <w:pPr>
              <w:jc w:val="center"/>
              <w:rPr>
                <w:rFonts w:ascii="Arial" w:hAnsi="Arial" w:cs="Arial"/>
                <w:b/>
                <w:bCs/>
                <w:sz w:val="20"/>
                <w:szCs w:val="20"/>
              </w:rPr>
            </w:pPr>
            <w:r w:rsidRPr="0050664D">
              <w:rPr>
                <w:rFonts w:ascii="Arial" w:hAnsi="Arial" w:cs="Arial"/>
                <w:b/>
                <w:bCs/>
                <w:sz w:val="20"/>
                <w:szCs w:val="20"/>
              </w:rPr>
              <w:t>Experienced Wage</w:t>
            </w:r>
          </w:p>
        </w:tc>
      </w:tr>
      <w:tr w:rsidR="0050664D" w:rsidRPr="0050664D" w14:paraId="0E8C6860" w14:textId="77777777" w:rsidTr="006A5F1F">
        <w:trPr>
          <w:trHeight w:val="20"/>
        </w:trPr>
        <w:tc>
          <w:tcPr>
            <w:tcW w:w="8299" w:type="dxa"/>
            <w:tcBorders>
              <w:top w:val="nil"/>
              <w:left w:val="nil"/>
              <w:bottom w:val="nil"/>
              <w:right w:val="nil"/>
            </w:tcBorders>
            <w:shd w:val="clear" w:color="auto" w:fill="auto"/>
            <w:vAlign w:val="center"/>
            <w:hideMark/>
          </w:tcPr>
          <w:p w14:paraId="52545C99" w14:textId="77777777" w:rsidR="0050664D" w:rsidRPr="005A5E72" w:rsidRDefault="0050664D" w:rsidP="0050664D">
            <w:pPr>
              <w:rPr>
                <w:rFonts w:ascii="Arial" w:hAnsi="Arial" w:cs="Arial"/>
                <w:sz w:val="20"/>
                <w:szCs w:val="20"/>
              </w:rPr>
            </w:pPr>
            <w:r w:rsidRPr="005A5E72">
              <w:rPr>
                <w:rFonts w:ascii="Arial" w:hAnsi="Arial" w:cs="Arial"/>
                <w:sz w:val="20"/>
                <w:szCs w:val="20"/>
              </w:rPr>
              <w:t>Heavy and Tractor-Trailer Truck Drivers</w:t>
            </w:r>
          </w:p>
        </w:tc>
        <w:tc>
          <w:tcPr>
            <w:tcW w:w="1752" w:type="dxa"/>
            <w:tcBorders>
              <w:top w:val="nil"/>
              <w:left w:val="nil"/>
              <w:bottom w:val="nil"/>
              <w:right w:val="nil"/>
            </w:tcBorders>
            <w:shd w:val="clear" w:color="auto" w:fill="auto"/>
            <w:vAlign w:val="center"/>
            <w:hideMark/>
          </w:tcPr>
          <w:p w14:paraId="09713047" w14:textId="77777777" w:rsidR="0050664D" w:rsidRPr="0050664D" w:rsidRDefault="0050664D" w:rsidP="00381B3B">
            <w:pPr>
              <w:jc w:val="center"/>
              <w:rPr>
                <w:rFonts w:ascii="Arial" w:hAnsi="Arial" w:cs="Arial"/>
                <w:sz w:val="20"/>
                <w:szCs w:val="20"/>
              </w:rPr>
            </w:pPr>
            <w:r w:rsidRPr="0050664D">
              <w:rPr>
                <w:rFonts w:ascii="Arial" w:hAnsi="Arial" w:cs="Arial"/>
                <w:sz w:val="20"/>
                <w:szCs w:val="20"/>
              </w:rPr>
              <w:t>3,175</w:t>
            </w:r>
          </w:p>
        </w:tc>
        <w:tc>
          <w:tcPr>
            <w:tcW w:w="1613" w:type="dxa"/>
            <w:tcBorders>
              <w:top w:val="nil"/>
              <w:left w:val="nil"/>
              <w:bottom w:val="nil"/>
              <w:right w:val="nil"/>
            </w:tcBorders>
            <w:shd w:val="clear" w:color="auto" w:fill="auto"/>
            <w:vAlign w:val="center"/>
            <w:hideMark/>
          </w:tcPr>
          <w:p w14:paraId="5655CD56" w14:textId="77777777" w:rsidR="0050664D" w:rsidRPr="0050664D" w:rsidRDefault="0050664D" w:rsidP="00381B3B">
            <w:pPr>
              <w:jc w:val="center"/>
              <w:rPr>
                <w:rFonts w:ascii="Arial" w:hAnsi="Arial" w:cs="Arial"/>
                <w:sz w:val="20"/>
                <w:szCs w:val="20"/>
              </w:rPr>
            </w:pPr>
            <w:r w:rsidRPr="0050664D">
              <w:rPr>
                <w:rFonts w:ascii="Arial" w:hAnsi="Arial" w:cs="Arial"/>
                <w:sz w:val="20"/>
                <w:szCs w:val="20"/>
              </w:rPr>
              <w:t>$38,745</w:t>
            </w:r>
          </w:p>
        </w:tc>
        <w:tc>
          <w:tcPr>
            <w:tcW w:w="1244" w:type="dxa"/>
            <w:tcBorders>
              <w:top w:val="nil"/>
              <w:left w:val="nil"/>
              <w:bottom w:val="nil"/>
              <w:right w:val="nil"/>
            </w:tcBorders>
            <w:shd w:val="clear" w:color="auto" w:fill="auto"/>
            <w:vAlign w:val="center"/>
            <w:hideMark/>
          </w:tcPr>
          <w:p w14:paraId="34B34944" w14:textId="77777777" w:rsidR="0050664D" w:rsidRPr="0050664D" w:rsidRDefault="0050664D" w:rsidP="00381B3B">
            <w:pPr>
              <w:jc w:val="center"/>
              <w:rPr>
                <w:rFonts w:ascii="Arial" w:hAnsi="Arial" w:cs="Arial"/>
                <w:sz w:val="20"/>
                <w:szCs w:val="20"/>
              </w:rPr>
            </w:pPr>
            <w:r w:rsidRPr="0050664D">
              <w:rPr>
                <w:rFonts w:ascii="Arial" w:hAnsi="Arial" w:cs="Arial"/>
                <w:sz w:val="20"/>
                <w:szCs w:val="20"/>
              </w:rPr>
              <w:t>$25,187</w:t>
            </w:r>
          </w:p>
        </w:tc>
        <w:tc>
          <w:tcPr>
            <w:tcW w:w="1620" w:type="dxa"/>
            <w:tcBorders>
              <w:top w:val="nil"/>
              <w:left w:val="nil"/>
              <w:bottom w:val="nil"/>
              <w:right w:val="nil"/>
            </w:tcBorders>
            <w:shd w:val="clear" w:color="auto" w:fill="auto"/>
            <w:vAlign w:val="center"/>
            <w:hideMark/>
          </w:tcPr>
          <w:p w14:paraId="5D0E7431" w14:textId="77777777" w:rsidR="0050664D" w:rsidRPr="0050664D" w:rsidRDefault="0050664D" w:rsidP="00381B3B">
            <w:pPr>
              <w:jc w:val="center"/>
              <w:rPr>
                <w:rFonts w:ascii="Arial" w:hAnsi="Arial" w:cs="Arial"/>
                <w:sz w:val="20"/>
                <w:szCs w:val="20"/>
              </w:rPr>
            </w:pPr>
            <w:r w:rsidRPr="0050664D">
              <w:rPr>
                <w:rFonts w:ascii="Arial" w:hAnsi="Arial" w:cs="Arial"/>
                <w:sz w:val="20"/>
                <w:szCs w:val="20"/>
              </w:rPr>
              <w:t>$45,524</w:t>
            </w:r>
          </w:p>
        </w:tc>
      </w:tr>
      <w:tr w:rsidR="0050664D" w:rsidRPr="0050664D" w14:paraId="7D944BDF" w14:textId="77777777" w:rsidTr="006A5F1F">
        <w:trPr>
          <w:trHeight w:val="20"/>
        </w:trPr>
        <w:tc>
          <w:tcPr>
            <w:tcW w:w="8299" w:type="dxa"/>
            <w:tcBorders>
              <w:top w:val="nil"/>
              <w:left w:val="nil"/>
              <w:bottom w:val="nil"/>
              <w:right w:val="nil"/>
            </w:tcBorders>
            <w:shd w:val="clear" w:color="auto" w:fill="auto"/>
            <w:vAlign w:val="center"/>
            <w:hideMark/>
          </w:tcPr>
          <w:p w14:paraId="3B8CE5EB" w14:textId="77777777" w:rsidR="0050664D" w:rsidRPr="005A5E72" w:rsidRDefault="0050664D" w:rsidP="0050664D">
            <w:pPr>
              <w:rPr>
                <w:rFonts w:ascii="Arial" w:hAnsi="Arial" w:cs="Arial"/>
                <w:sz w:val="20"/>
                <w:szCs w:val="20"/>
              </w:rPr>
            </w:pPr>
            <w:r w:rsidRPr="005A5E72">
              <w:rPr>
                <w:rFonts w:ascii="Arial" w:hAnsi="Arial" w:cs="Arial"/>
                <w:sz w:val="20"/>
                <w:szCs w:val="20"/>
              </w:rPr>
              <w:t>Cashiers</w:t>
            </w:r>
          </w:p>
        </w:tc>
        <w:tc>
          <w:tcPr>
            <w:tcW w:w="1752" w:type="dxa"/>
            <w:tcBorders>
              <w:top w:val="nil"/>
              <w:left w:val="nil"/>
              <w:bottom w:val="nil"/>
              <w:right w:val="nil"/>
            </w:tcBorders>
            <w:shd w:val="clear" w:color="auto" w:fill="auto"/>
            <w:vAlign w:val="center"/>
            <w:hideMark/>
          </w:tcPr>
          <w:p w14:paraId="275D474F" w14:textId="77777777" w:rsidR="0050664D" w:rsidRPr="0050664D" w:rsidRDefault="0050664D" w:rsidP="00381B3B">
            <w:pPr>
              <w:jc w:val="center"/>
              <w:rPr>
                <w:rFonts w:ascii="Arial" w:hAnsi="Arial" w:cs="Arial"/>
                <w:sz w:val="20"/>
                <w:szCs w:val="20"/>
              </w:rPr>
            </w:pPr>
            <w:r w:rsidRPr="0050664D">
              <w:rPr>
                <w:rFonts w:ascii="Arial" w:hAnsi="Arial" w:cs="Arial"/>
                <w:sz w:val="20"/>
                <w:szCs w:val="20"/>
              </w:rPr>
              <w:t>2,845</w:t>
            </w:r>
          </w:p>
        </w:tc>
        <w:tc>
          <w:tcPr>
            <w:tcW w:w="1613" w:type="dxa"/>
            <w:tcBorders>
              <w:top w:val="nil"/>
              <w:left w:val="nil"/>
              <w:bottom w:val="nil"/>
              <w:right w:val="nil"/>
            </w:tcBorders>
            <w:shd w:val="clear" w:color="auto" w:fill="auto"/>
            <w:vAlign w:val="center"/>
            <w:hideMark/>
          </w:tcPr>
          <w:p w14:paraId="40855A7F" w14:textId="77777777" w:rsidR="0050664D" w:rsidRPr="0050664D" w:rsidRDefault="0050664D" w:rsidP="00381B3B">
            <w:pPr>
              <w:jc w:val="center"/>
              <w:rPr>
                <w:rFonts w:ascii="Arial" w:hAnsi="Arial" w:cs="Arial"/>
                <w:sz w:val="20"/>
                <w:szCs w:val="20"/>
              </w:rPr>
            </w:pPr>
            <w:r w:rsidRPr="0050664D">
              <w:rPr>
                <w:rFonts w:ascii="Arial" w:hAnsi="Arial" w:cs="Arial"/>
                <w:sz w:val="20"/>
                <w:szCs w:val="20"/>
              </w:rPr>
              <w:t>$18,654</w:t>
            </w:r>
          </w:p>
        </w:tc>
        <w:tc>
          <w:tcPr>
            <w:tcW w:w="1244" w:type="dxa"/>
            <w:tcBorders>
              <w:top w:val="nil"/>
              <w:left w:val="nil"/>
              <w:bottom w:val="nil"/>
              <w:right w:val="nil"/>
            </w:tcBorders>
            <w:shd w:val="clear" w:color="auto" w:fill="auto"/>
            <w:vAlign w:val="center"/>
            <w:hideMark/>
          </w:tcPr>
          <w:p w14:paraId="56ED87D6" w14:textId="77777777" w:rsidR="0050664D" w:rsidRPr="0050664D" w:rsidRDefault="0050664D" w:rsidP="00381B3B">
            <w:pPr>
              <w:jc w:val="center"/>
              <w:rPr>
                <w:rFonts w:ascii="Arial" w:hAnsi="Arial" w:cs="Arial"/>
                <w:sz w:val="20"/>
                <w:szCs w:val="20"/>
              </w:rPr>
            </w:pPr>
            <w:r w:rsidRPr="0050664D">
              <w:rPr>
                <w:rFonts w:ascii="Arial" w:hAnsi="Arial" w:cs="Arial"/>
                <w:sz w:val="20"/>
                <w:szCs w:val="20"/>
              </w:rPr>
              <w:t>$18,131</w:t>
            </w:r>
          </w:p>
        </w:tc>
        <w:tc>
          <w:tcPr>
            <w:tcW w:w="1620" w:type="dxa"/>
            <w:tcBorders>
              <w:top w:val="nil"/>
              <w:left w:val="nil"/>
              <w:bottom w:val="nil"/>
              <w:right w:val="nil"/>
            </w:tcBorders>
            <w:shd w:val="clear" w:color="auto" w:fill="auto"/>
            <w:vAlign w:val="center"/>
            <w:hideMark/>
          </w:tcPr>
          <w:p w14:paraId="71810471" w14:textId="77777777" w:rsidR="0050664D" w:rsidRPr="0050664D" w:rsidRDefault="0050664D" w:rsidP="00381B3B">
            <w:pPr>
              <w:jc w:val="center"/>
              <w:rPr>
                <w:rFonts w:ascii="Arial" w:hAnsi="Arial" w:cs="Arial"/>
                <w:sz w:val="20"/>
                <w:szCs w:val="20"/>
              </w:rPr>
            </w:pPr>
            <w:r w:rsidRPr="0050664D">
              <w:rPr>
                <w:rFonts w:ascii="Arial" w:hAnsi="Arial" w:cs="Arial"/>
                <w:sz w:val="20"/>
                <w:szCs w:val="20"/>
              </w:rPr>
              <w:t>$18,915</w:t>
            </w:r>
          </w:p>
        </w:tc>
      </w:tr>
      <w:tr w:rsidR="0050664D" w:rsidRPr="0050664D" w14:paraId="2A7A538D" w14:textId="77777777" w:rsidTr="006A5F1F">
        <w:trPr>
          <w:trHeight w:val="20"/>
        </w:trPr>
        <w:tc>
          <w:tcPr>
            <w:tcW w:w="8299" w:type="dxa"/>
            <w:tcBorders>
              <w:top w:val="nil"/>
              <w:left w:val="nil"/>
              <w:bottom w:val="nil"/>
              <w:right w:val="nil"/>
            </w:tcBorders>
            <w:shd w:val="clear" w:color="auto" w:fill="auto"/>
            <w:vAlign w:val="center"/>
            <w:hideMark/>
          </w:tcPr>
          <w:p w14:paraId="3D2FAEB6" w14:textId="77777777" w:rsidR="0050664D" w:rsidRPr="005A5E72" w:rsidRDefault="0050664D" w:rsidP="0050664D">
            <w:pPr>
              <w:rPr>
                <w:rFonts w:ascii="Arial" w:hAnsi="Arial" w:cs="Arial"/>
                <w:sz w:val="20"/>
                <w:szCs w:val="20"/>
              </w:rPr>
            </w:pPr>
            <w:r w:rsidRPr="005A5E72">
              <w:rPr>
                <w:rFonts w:ascii="Arial" w:hAnsi="Arial" w:cs="Arial"/>
                <w:sz w:val="20"/>
                <w:szCs w:val="20"/>
              </w:rPr>
              <w:t>Combined Food Preparation and Serving Workers, Including Fast Food</w:t>
            </w:r>
          </w:p>
        </w:tc>
        <w:tc>
          <w:tcPr>
            <w:tcW w:w="1752" w:type="dxa"/>
            <w:tcBorders>
              <w:top w:val="nil"/>
              <w:left w:val="nil"/>
              <w:bottom w:val="nil"/>
              <w:right w:val="nil"/>
            </w:tcBorders>
            <w:shd w:val="clear" w:color="auto" w:fill="auto"/>
            <w:vAlign w:val="center"/>
            <w:hideMark/>
          </w:tcPr>
          <w:p w14:paraId="694E49F7" w14:textId="77777777" w:rsidR="0050664D" w:rsidRPr="0050664D" w:rsidRDefault="0050664D" w:rsidP="00381B3B">
            <w:pPr>
              <w:jc w:val="center"/>
              <w:rPr>
                <w:rFonts w:ascii="Arial" w:hAnsi="Arial" w:cs="Arial"/>
                <w:sz w:val="20"/>
                <w:szCs w:val="20"/>
              </w:rPr>
            </w:pPr>
            <w:r w:rsidRPr="0050664D">
              <w:rPr>
                <w:rFonts w:ascii="Arial" w:hAnsi="Arial" w:cs="Arial"/>
                <w:sz w:val="20"/>
                <w:szCs w:val="20"/>
              </w:rPr>
              <w:t>2,269</w:t>
            </w:r>
          </w:p>
        </w:tc>
        <w:tc>
          <w:tcPr>
            <w:tcW w:w="1613" w:type="dxa"/>
            <w:tcBorders>
              <w:top w:val="nil"/>
              <w:left w:val="nil"/>
              <w:bottom w:val="nil"/>
              <w:right w:val="nil"/>
            </w:tcBorders>
            <w:shd w:val="clear" w:color="auto" w:fill="auto"/>
            <w:vAlign w:val="center"/>
            <w:hideMark/>
          </w:tcPr>
          <w:p w14:paraId="7B787E5D" w14:textId="77777777" w:rsidR="0050664D" w:rsidRPr="0050664D" w:rsidRDefault="0050664D" w:rsidP="00381B3B">
            <w:pPr>
              <w:jc w:val="center"/>
              <w:rPr>
                <w:rFonts w:ascii="Arial" w:hAnsi="Arial" w:cs="Arial"/>
                <w:sz w:val="20"/>
                <w:szCs w:val="20"/>
              </w:rPr>
            </w:pPr>
            <w:r w:rsidRPr="0050664D">
              <w:rPr>
                <w:rFonts w:ascii="Arial" w:hAnsi="Arial" w:cs="Arial"/>
                <w:sz w:val="20"/>
                <w:szCs w:val="20"/>
              </w:rPr>
              <w:t>$18,489</w:t>
            </w:r>
          </w:p>
        </w:tc>
        <w:tc>
          <w:tcPr>
            <w:tcW w:w="1244" w:type="dxa"/>
            <w:tcBorders>
              <w:top w:val="nil"/>
              <w:left w:val="nil"/>
              <w:bottom w:val="nil"/>
              <w:right w:val="nil"/>
            </w:tcBorders>
            <w:shd w:val="clear" w:color="auto" w:fill="auto"/>
            <w:vAlign w:val="center"/>
            <w:hideMark/>
          </w:tcPr>
          <w:p w14:paraId="5894BCBB" w14:textId="77777777" w:rsidR="0050664D" w:rsidRPr="0050664D" w:rsidRDefault="0050664D" w:rsidP="00381B3B">
            <w:pPr>
              <w:jc w:val="center"/>
              <w:rPr>
                <w:rFonts w:ascii="Arial" w:hAnsi="Arial" w:cs="Arial"/>
                <w:sz w:val="20"/>
                <w:szCs w:val="20"/>
              </w:rPr>
            </w:pPr>
            <w:r w:rsidRPr="0050664D">
              <w:rPr>
                <w:rFonts w:ascii="Arial" w:hAnsi="Arial" w:cs="Arial"/>
                <w:sz w:val="20"/>
                <w:szCs w:val="20"/>
              </w:rPr>
              <w:t>$18,122</w:t>
            </w:r>
          </w:p>
        </w:tc>
        <w:tc>
          <w:tcPr>
            <w:tcW w:w="1620" w:type="dxa"/>
            <w:tcBorders>
              <w:top w:val="nil"/>
              <w:left w:val="nil"/>
              <w:bottom w:val="nil"/>
              <w:right w:val="nil"/>
            </w:tcBorders>
            <w:shd w:val="clear" w:color="auto" w:fill="auto"/>
            <w:vAlign w:val="center"/>
            <w:hideMark/>
          </w:tcPr>
          <w:p w14:paraId="5D193104" w14:textId="77777777" w:rsidR="0050664D" w:rsidRPr="0050664D" w:rsidRDefault="0050664D" w:rsidP="00381B3B">
            <w:pPr>
              <w:jc w:val="center"/>
              <w:rPr>
                <w:rFonts w:ascii="Arial" w:hAnsi="Arial" w:cs="Arial"/>
                <w:sz w:val="20"/>
                <w:szCs w:val="20"/>
              </w:rPr>
            </w:pPr>
            <w:r w:rsidRPr="0050664D">
              <w:rPr>
                <w:rFonts w:ascii="Arial" w:hAnsi="Arial" w:cs="Arial"/>
                <w:sz w:val="20"/>
                <w:szCs w:val="20"/>
              </w:rPr>
              <w:t>$18,673</w:t>
            </w:r>
          </w:p>
        </w:tc>
      </w:tr>
      <w:tr w:rsidR="0050664D" w:rsidRPr="0050664D" w14:paraId="60CC2743" w14:textId="77777777" w:rsidTr="006A5F1F">
        <w:trPr>
          <w:trHeight w:val="20"/>
        </w:trPr>
        <w:tc>
          <w:tcPr>
            <w:tcW w:w="8299" w:type="dxa"/>
            <w:tcBorders>
              <w:top w:val="nil"/>
              <w:left w:val="nil"/>
              <w:bottom w:val="nil"/>
              <w:right w:val="nil"/>
            </w:tcBorders>
            <w:shd w:val="clear" w:color="auto" w:fill="auto"/>
            <w:vAlign w:val="center"/>
            <w:hideMark/>
          </w:tcPr>
          <w:p w14:paraId="31E40DAF" w14:textId="77777777" w:rsidR="0050664D" w:rsidRPr="005A5E72" w:rsidRDefault="0050664D" w:rsidP="0050664D">
            <w:pPr>
              <w:rPr>
                <w:rFonts w:ascii="Arial" w:hAnsi="Arial" w:cs="Arial"/>
                <w:sz w:val="20"/>
                <w:szCs w:val="20"/>
              </w:rPr>
            </w:pPr>
            <w:r w:rsidRPr="005A5E72">
              <w:rPr>
                <w:rFonts w:ascii="Arial" w:hAnsi="Arial" w:cs="Arial"/>
                <w:sz w:val="20"/>
                <w:szCs w:val="20"/>
              </w:rPr>
              <w:t>Office Clerks, General</w:t>
            </w:r>
          </w:p>
        </w:tc>
        <w:tc>
          <w:tcPr>
            <w:tcW w:w="1752" w:type="dxa"/>
            <w:tcBorders>
              <w:top w:val="nil"/>
              <w:left w:val="nil"/>
              <w:bottom w:val="nil"/>
              <w:right w:val="nil"/>
            </w:tcBorders>
            <w:shd w:val="clear" w:color="auto" w:fill="auto"/>
            <w:vAlign w:val="center"/>
            <w:hideMark/>
          </w:tcPr>
          <w:p w14:paraId="14EDB4AA" w14:textId="77777777" w:rsidR="0050664D" w:rsidRPr="0050664D" w:rsidRDefault="0050664D" w:rsidP="00381B3B">
            <w:pPr>
              <w:jc w:val="center"/>
              <w:rPr>
                <w:rFonts w:ascii="Arial" w:hAnsi="Arial" w:cs="Arial"/>
                <w:sz w:val="20"/>
                <w:szCs w:val="20"/>
              </w:rPr>
            </w:pPr>
            <w:r w:rsidRPr="0050664D">
              <w:rPr>
                <w:rFonts w:ascii="Arial" w:hAnsi="Arial" w:cs="Arial"/>
                <w:sz w:val="20"/>
                <w:szCs w:val="20"/>
              </w:rPr>
              <w:t>2,202</w:t>
            </w:r>
          </w:p>
        </w:tc>
        <w:tc>
          <w:tcPr>
            <w:tcW w:w="1613" w:type="dxa"/>
            <w:tcBorders>
              <w:top w:val="nil"/>
              <w:left w:val="nil"/>
              <w:bottom w:val="nil"/>
              <w:right w:val="nil"/>
            </w:tcBorders>
            <w:shd w:val="clear" w:color="auto" w:fill="auto"/>
            <w:vAlign w:val="center"/>
            <w:hideMark/>
          </w:tcPr>
          <w:p w14:paraId="7E38992C" w14:textId="77777777" w:rsidR="0050664D" w:rsidRPr="0050664D" w:rsidRDefault="0050664D" w:rsidP="00381B3B">
            <w:pPr>
              <w:jc w:val="center"/>
              <w:rPr>
                <w:rFonts w:ascii="Arial" w:hAnsi="Arial" w:cs="Arial"/>
                <w:sz w:val="20"/>
                <w:szCs w:val="20"/>
              </w:rPr>
            </w:pPr>
            <w:r w:rsidRPr="0050664D">
              <w:rPr>
                <w:rFonts w:ascii="Arial" w:hAnsi="Arial" w:cs="Arial"/>
                <w:sz w:val="20"/>
                <w:szCs w:val="20"/>
              </w:rPr>
              <w:t>$25,366</w:t>
            </w:r>
          </w:p>
        </w:tc>
        <w:tc>
          <w:tcPr>
            <w:tcW w:w="1244" w:type="dxa"/>
            <w:tcBorders>
              <w:top w:val="nil"/>
              <w:left w:val="nil"/>
              <w:bottom w:val="nil"/>
              <w:right w:val="nil"/>
            </w:tcBorders>
            <w:shd w:val="clear" w:color="auto" w:fill="auto"/>
            <w:vAlign w:val="center"/>
            <w:hideMark/>
          </w:tcPr>
          <w:p w14:paraId="5C592EC2" w14:textId="7C37DFEE" w:rsidR="0050664D" w:rsidRPr="0050664D" w:rsidRDefault="0050664D" w:rsidP="00381B3B">
            <w:pPr>
              <w:jc w:val="center"/>
              <w:rPr>
                <w:rFonts w:ascii="Arial" w:hAnsi="Arial" w:cs="Arial"/>
                <w:sz w:val="20"/>
                <w:szCs w:val="20"/>
              </w:rPr>
            </w:pPr>
            <w:r w:rsidRPr="0050664D">
              <w:rPr>
                <w:rFonts w:ascii="Arial" w:hAnsi="Arial" w:cs="Arial"/>
                <w:sz w:val="20"/>
                <w:szCs w:val="20"/>
              </w:rPr>
              <w:t>$</w:t>
            </w:r>
            <w:r w:rsidR="005A5E72">
              <w:rPr>
                <w:rFonts w:ascii="Arial" w:hAnsi="Arial" w:cs="Arial"/>
                <w:sz w:val="20"/>
                <w:szCs w:val="20"/>
              </w:rPr>
              <w:t>1</w:t>
            </w:r>
            <w:r w:rsidRPr="0050664D">
              <w:rPr>
                <w:rFonts w:ascii="Arial" w:hAnsi="Arial" w:cs="Arial"/>
                <w:sz w:val="20"/>
                <w:szCs w:val="20"/>
              </w:rPr>
              <w:t>8,241</w:t>
            </w:r>
          </w:p>
        </w:tc>
        <w:tc>
          <w:tcPr>
            <w:tcW w:w="1620" w:type="dxa"/>
            <w:tcBorders>
              <w:top w:val="nil"/>
              <w:left w:val="nil"/>
              <w:bottom w:val="nil"/>
              <w:right w:val="nil"/>
            </w:tcBorders>
            <w:shd w:val="clear" w:color="auto" w:fill="auto"/>
            <w:vAlign w:val="center"/>
            <w:hideMark/>
          </w:tcPr>
          <w:p w14:paraId="6463B964" w14:textId="77777777" w:rsidR="0050664D" w:rsidRPr="0050664D" w:rsidRDefault="0050664D" w:rsidP="00381B3B">
            <w:pPr>
              <w:jc w:val="center"/>
              <w:rPr>
                <w:rFonts w:ascii="Arial" w:hAnsi="Arial" w:cs="Arial"/>
                <w:sz w:val="20"/>
                <w:szCs w:val="20"/>
              </w:rPr>
            </w:pPr>
            <w:r w:rsidRPr="0050664D">
              <w:rPr>
                <w:rFonts w:ascii="Arial" w:hAnsi="Arial" w:cs="Arial"/>
                <w:sz w:val="20"/>
                <w:szCs w:val="20"/>
              </w:rPr>
              <w:t>$28,929</w:t>
            </w:r>
          </w:p>
        </w:tc>
      </w:tr>
      <w:tr w:rsidR="0050664D" w:rsidRPr="0050664D" w14:paraId="458F8971" w14:textId="77777777" w:rsidTr="006A5F1F">
        <w:trPr>
          <w:trHeight w:val="20"/>
        </w:trPr>
        <w:tc>
          <w:tcPr>
            <w:tcW w:w="8299" w:type="dxa"/>
            <w:tcBorders>
              <w:top w:val="nil"/>
              <w:left w:val="nil"/>
              <w:bottom w:val="nil"/>
              <w:right w:val="nil"/>
            </w:tcBorders>
            <w:shd w:val="clear" w:color="auto" w:fill="auto"/>
            <w:vAlign w:val="center"/>
            <w:hideMark/>
          </w:tcPr>
          <w:p w14:paraId="130B31CC" w14:textId="77777777" w:rsidR="0050664D" w:rsidRPr="005A5E72" w:rsidRDefault="0050664D" w:rsidP="0050664D">
            <w:pPr>
              <w:rPr>
                <w:rFonts w:ascii="Arial" w:hAnsi="Arial" w:cs="Arial"/>
                <w:sz w:val="20"/>
                <w:szCs w:val="20"/>
              </w:rPr>
            </w:pPr>
            <w:r w:rsidRPr="005A5E72">
              <w:rPr>
                <w:rFonts w:ascii="Arial" w:hAnsi="Arial" w:cs="Arial"/>
                <w:sz w:val="20"/>
                <w:szCs w:val="20"/>
              </w:rPr>
              <w:t>Laborers and Freight, Stock, and Material Movers, Hand</w:t>
            </w:r>
          </w:p>
        </w:tc>
        <w:tc>
          <w:tcPr>
            <w:tcW w:w="1752" w:type="dxa"/>
            <w:tcBorders>
              <w:top w:val="nil"/>
              <w:left w:val="nil"/>
              <w:bottom w:val="nil"/>
              <w:right w:val="nil"/>
            </w:tcBorders>
            <w:shd w:val="clear" w:color="auto" w:fill="auto"/>
            <w:vAlign w:val="center"/>
            <w:hideMark/>
          </w:tcPr>
          <w:p w14:paraId="2F822DA3" w14:textId="77777777" w:rsidR="0050664D" w:rsidRPr="0050664D" w:rsidRDefault="0050664D" w:rsidP="00381B3B">
            <w:pPr>
              <w:jc w:val="center"/>
              <w:rPr>
                <w:rFonts w:ascii="Arial" w:hAnsi="Arial" w:cs="Arial"/>
                <w:sz w:val="20"/>
                <w:szCs w:val="20"/>
              </w:rPr>
            </w:pPr>
            <w:r w:rsidRPr="0050664D">
              <w:rPr>
                <w:rFonts w:ascii="Arial" w:hAnsi="Arial" w:cs="Arial"/>
                <w:sz w:val="20"/>
                <w:szCs w:val="20"/>
              </w:rPr>
              <w:t>2,077</w:t>
            </w:r>
          </w:p>
        </w:tc>
        <w:tc>
          <w:tcPr>
            <w:tcW w:w="1613" w:type="dxa"/>
            <w:tcBorders>
              <w:top w:val="nil"/>
              <w:left w:val="nil"/>
              <w:bottom w:val="nil"/>
              <w:right w:val="nil"/>
            </w:tcBorders>
            <w:shd w:val="clear" w:color="auto" w:fill="auto"/>
            <w:vAlign w:val="center"/>
            <w:hideMark/>
          </w:tcPr>
          <w:p w14:paraId="301D877B" w14:textId="77777777" w:rsidR="0050664D" w:rsidRPr="0050664D" w:rsidRDefault="0050664D" w:rsidP="00381B3B">
            <w:pPr>
              <w:jc w:val="center"/>
              <w:rPr>
                <w:rFonts w:ascii="Arial" w:hAnsi="Arial" w:cs="Arial"/>
                <w:sz w:val="20"/>
                <w:szCs w:val="20"/>
              </w:rPr>
            </w:pPr>
            <w:r w:rsidRPr="0050664D">
              <w:rPr>
                <w:rFonts w:ascii="Arial" w:hAnsi="Arial" w:cs="Arial"/>
                <w:sz w:val="20"/>
                <w:szCs w:val="20"/>
              </w:rPr>
              <w:t>$25,443</w:t>
            </w:r>
          </w:p>
        </w:tc>
        <w:tc>
          <w:tcPr>
            <w:tcW w:w="1244" w:type="dxa"/>
            <w:tcBorders>
              <w:top w:val="nil"/>
              <w:left w:val="nil"/>
              <w:bottom w:val="nil"/>
              <w:right w:val="nil"/>
            </w:tcBorders>
            <w:shd w:val="clear" w:color="auto" w:fill="auto"/>
            <w:vAlign w:val="center"/>
            <w:hideMark/>
          </w:tcPr>
          <w:p w14:paraId="77E3352C" w14:textId="77777777" w:rsidR="0050664D" w:rsidRPr="0050664D" w:rsidRDefault="0050664D" w:rsidP="00381B3B">
            <w:pPr>
              <w:jc w:val="center"/>
              <w:rPr>
                <w:rFonts w:ascii="Arial" w:hAnsi="Arial" w:cs="Arial"/>
                <w:sz w:val="20"/>
                <w:szCs w:val="20"/>
              </w:rPr>
            </w:pPr>
            <w:r w:rsidRPr="0050664D">
              <w:rPr>
                <w:rFonts w:ascii="Arial" w:hAnsi="Arial" w:cs="Arial"/>
                <w:sz w:val="20"/>
                <w:szCs w:val="20"/>
              </w:rPr>
              <w:t>$19,053</w:t>
            </w:r>
          </w:p>
        </w:tc>
        <w:tc>
          <w:tcPr>
            <w:tcW w:w="1620" w:type="dxa"/>
            <w:tcBorders>
              <w:top w:val="nil"/>
              <w:left w:val="nil"/>
              <w:bottom w:val="nil"/>
              <w:right w:val="nil"/>
            </w:tcBorders>
            <w:shd w:val="clear" w:color="auto" w:fill="auto"/>
            <w:vAlign w:val="center"/>
            <w:hideMark/>
          </w:tcPr>
          <w:p w14:paraId="627BE1BA" w14:textId="77777777" w:rsidR="0050664D" w:rsidRPr="0050664D" w:rsidRDefault="0050664D" w:rsidP="00381B3B">
            <w:pPr>
              <w:jc w:val="center"/>
              <w:rPr>
                <w:rFonts w:ascii="Arial" w:hAnsi="Arial" w:cs="Arial"/>
                <w:sz w:val="20"/>
                <w:szCs w:val="20"/>
              </w:rPr>
            </w:pPr>
            <w:r w:rsidRPr="0050664D">
              <w:rPr>
                <w:rFonts w:ascii="Arial" w:hAnsi="Arial" w:cs="Arial"/>
                <w:sz w:val="20"/>
                <w:szCs w:val="20"/>
              </w:rPr>
              <w:t>$28,638</w:t>
            </w:r>
          </w:p>
        </w:tc>
      </w:tr>
      <w:tr w:rsidR="0050664D" w:rsidRPr="0050664D" w14:paraId="562E8FBB" w14:textId="77777777" w:rsidTr="006A5F1F">
        <w:trPr>
          <w:trHeight w:val="20"/>
        </w:trPr>
        <w:tc>
          <w:tcPr>
            <w:tcW w:w="8299" w:type="dxa"/>
            <w:tcBorders>
              <w:top w:val="nil"/>
              <w:left w:val="nil"/>
              <w:bottom w:val="nil"/>
              <w:right w:val="nil"/>
            </w:tcBorders>
            <w:shd w:val="clear" w:color="auto" w:fill="auto"/>
            <w:vAlign w:val="center"/>
            <w:hideMark/>
          </w:tcPr>
          <w:p w14:paraId="2E988AF8" w14:textId="77777777" w:rsidR="0050664D" w:rsidRPr="005A5E72" w:rsidRDefault="0050664D" w:rsidP="0050664D">
            <w:pPr>
              <w:rPr>
                <w:rFonts w:ascii="Arial" w:hAnsi="Arial" w:cs="Arial"/>
                <w:sz w:val="20"/>
                <w:szCs w:val="20"/>
              </w:rPr>
            </w:pPr>
            <w:r w:rsidRPr="005A5E72">
              <w:rPr>
                <w:rFonts w:ascii="Arial" w:hAnsi="Arial" w:cs="Arial"/>
                <w:sz w:val="20"/>
                <w:szCs w:val="20"/>
              </w:rPr>
              <w:t>Retail Salespersons</w:t>
            </w:r>
          </w:p>
        </w:tc>
        <w:tc>
          <w:tcPr>
            <w:tcW w:w="1752" w:type="dxa"/>
            <w:tcBorders>
              <w:top w:val="nil"/>
              <w:left w:val="nil"/>
              <w:bottom w:val="nil"/>
              <w:right w:val="nil"/>
            </w:tcBorders>
            <w:shd w:val="clear" w:color="auto" w:fill="auto"/>
            <w:vAlign w:val="center"/>
            <w:hideMark/>
          </w:tcPr>
          <w:p w14:paraId="2D181A8C" w14:textId="77777777" w:rsidR="0050664D" w:rsidRPr="0050664D" w:rsidRDefault="0050664D" w:rsidP="00381B3B">
            <w:pPr>
              <w:jc w:val="center"/>
              <w:rPr>
                <w:rFonts w:ascii="Arial" w:hAnsi="Arial" w:cs="Arial"/>
                <w:sz w:val="20"/>
                <w:szCs w:val="20"/>
              </w:rPr>
            </w:pPr>
            <w:r w:rsidRPr="0050664D">
              <w:rPr>
                <w:rFonts w:ascii="Arial" w:hAnsi="Arial" w:cs="Arial"/>
                <w:sz w:val="20"/>
                <w:szCs w:val="20"/>
              </w:rPr>
              <w:t>1,952</w:t>
            </w:r>
          </w:p>
        </w:tc>
        <w:tc>
          <w:tcPr>
            <w:tcW w:w="1613" w:type="dxa"/>
            <w:tcBorders>
              <w:top w:val="nil"/>
              <w:left w:val="nil"/>
              <w:bottom w:val="nil"/>
              <w:right w:val="nil"/>
            </w:tcBorders>
            <w:shd w:val="clear" w:color="auto" w:fill="auto"/>
            <w:vAlign w:val="center"/>
            <w:hideMark/>
          </w:tcPr>
          <w:p w14:paraId="10BF2728" w14:textId="77777777" w:rsidR="0050664D" w:rsidRPr="0050664D" w:rsidRDefault="0050664D" w:rsidP="00381B3B">
            <w:pPr>
              <w:jc w:val="center"/>
              <w:rPr>
                <w:rFonts w:ascii="Arial" w:hAnsi="Arial" w:cs="Arial"/>
                <w:sz w:val="20"/>
                <w:szCs w:val="20"/>
              </w:rPr>
            </w:pPr>
            <w:r w:rsidRPr="0050664D">
              <w:rPr>
                <w:rFonts w:ascii="Arial" w:hAnsi="Arial" w:cs="Arial"/>
                <w:sz w:val="20"/>
                <w:szCs w:val="20"/>
              </w:rPr>
              <w:t>$25,164</w:t>
            </w:r>
          </w:p>
        </w:tc>
        <w:tc>
          <w:tcPr>
            <w:tcW w:w="1244" w:type="dxa"/>
            <w:tcBorders>
              <w:top w:val="nil"/>
              <w:left w:val="nil"/>
              <w:bottom w:val="nil"/>
              <w:right w:val="nil"/>
            </w:tcBorders>
            <w:shd w:val="clear" w:color="auto" w:fill="auto"/>
            <w:vAlign w:val="center"/>
            <w:hideMark/>
          </w:tcPr>
          <w:p w14:paraId="104DE926" w14:textId="344351B4" w:rsidR="0050664D" w:rsidRPr="0050664D" w:rsidRDefault="005A5E72" w:rsidP="00381B3B">
            <w:pPr>
              <w:jc w:val="center"/>
              <w:rPr>
                <w:rFonts w:ascii="Arial" w:hAnsi="Arial" w:cs="Arial"/>
                <w:sz w:val="20"/>
                <w:szCs w:val="20"/>
              </w:rPr>
            </w:pPr>
            <w:r>
              <w:rPr>
                <w:rFonts w:ascii="Arial" w:hAnsi="Arial" w:cs="Arial"/>
                <w:sz w:val="20"/>
                <w:szCs w:val="20"/>
              </w:rPr>
              <w:t>$1</w:t>
            </w:r>
            <w:r w:rsidR="0050664D" w:rsidRPr="0050664D">
              <w:rPr>
                <w:rFonts w:ascii="Arial" w:hAnsi="Arial" w:cs="Arial"/>
                <w:sz w:val="20"/>
                <w:szCs w:val="20"/>
              </w:rPr>
              <w:t>8</w:t>
            </w:r>
            <w:r>
              <w:rPr>
                <w:rFonts w:ascii="Arial" w:hAnsi="Arial" w:cs="Arial"/>
                <w:sz w:val="20"/>
                <w:szCs w:val="20"/>
              </w:rPr>
              <w:t>,</w:t>
            </w:r>
            <w:r w:rsidR="0050664D" w:rsidRPr="0050664D">
              <w:rPr>
                <w:rFonts w:ascii="Arial" w:hAnsi="Arial" w:cs="Arial"/>
                <w:sz w:val="20"/>
                <w:szCs w:val="20"/>
              </w:rPr>
              <w:t>13</w:t>
            </w:r>
            <w:r>
              <w:rPr>
                <w:rFonts w:ascii="Arial" w:hAnsi="Arial" w:cs="Arial"/>
                <w:sz w:val="20"/>
                <w:szCs w:val="20"/>
              </w:rPr>
              <w:t>0</w:t>
            </w:r>
          </w:p>
        </w:tc>
        <w:tc>
          <w:tcPr>
            <w:tcW w:w="1620" w:type="dxa"/>
            <w:tcBorders>
              <w:top w:val="nil"/>
              <w:left w:val="nil"/>
              <w:bottom w:val="nil"/>
              <w:right w:val="nil"/>
            </w:tcBorders>
            <w:shd w:val="clear" w:color="auto" w:fill="auto"/>
            <w:vAlign w:val="center"/>
            <w:hideMark/>
          </w:tcPr>
          <w:p w14:paraId="17F61273" w14:textId="77777777" w:rsidR="0050664D" w:rsidRPr="0050664D" w:rsidRDefault="0050664D" w:rsidP="00381B3B">
            <w:pPr>
              <w:jc w:val="center"/>
              <w:rPr>
                <w:rFonts w:ascii="Arial" w:hAnsi="Arial" w:cs="Arial"/>
                <w:sz w:val="20"/>
                <w:szCs w:val="20"/>
              </w:rPr>
            </w:pPr>
            <w:r w:rsidRPr="0050664D">
              <w:rPr>
                <w:rFonts w:ascii="Arial" w:hAnsi="Arial" w:cs="Arial"/>
                <w:sz w:val="20"/>
                <w:szCs w:val="20"/>
              </w:rPr>
              <w:t>$28,681</w:t>
            </w:r>
          </w:p>
        </w:tc>
      </w:tr>
      <w:tr w:rsidR="0050664D" w:rsidRPr="0050664D" w14:paraId="5FF7DDEE" w14:textId="77777777" w:rsidTr="006A5F1F">
        <w:trPr>
          <w:trHeight w:val="20"/>
        </w:trPr>
        <w:tc>
          <w:tcPr>
            <w:tcW w:w="8299" w:type="dxa"/>
            <w:tcBorders>
              <w:top w:val="nil"/>
              <w:left w:val="nil"/>
              <w:bottom w:val="nil"/>
              <w:right w:val="nil"/>
            </w:tcBorders>
            <w:shd w:val="clear" w:color="auto" w:fill="auto"/>
            <w:vAlign w:val="center"/>
            <w:hideMark/>
          </w:tcPr>
          <w:p w14:paraId="534CDD7D" w14:textId="77777777" w:rsidR="0050664D" w:rsidRPr="005A5E72" w:rsidRDefault="0050664D" w:rsidP="0050664D">
            <w:pPr>
              <w:rPr>
                <w:rFonts w:ascii="Arial" w:hAnsi="Arial" w:cs="Arial"/>
                <w:sz w:val="20"/>
                <w:szCs w:val="20"/>
              </w:rPr>
            </w:pPr>
            <w:r w:rsidRPr="005A5E72">
              <w:rPr>
                <w:rFonts w:ascii="Arial" w:hAnsi="Arial" w:cs="Arial"/>
                <w:sz w:val="20"/>
                <w:szCs w:val="20"/>
              </w:rPr>
              <w:t>Nursing Assistants</w:t>
            </w:r>
          </w:p>
        </w:tc>
        <w:tc>
          <w:tcPr>
            <w:tcW w:w="1752" w:type="dxa"/>
            <w:tcBorders>
              <w:top w:val="nil"/>
              <w:left w:val="nil"/>
              <w:bottom w:val="nil"/>
              <w:right w:val="nil"/>
            </w:tcBorders>
            <w:shd w:val="clear" w:color="auto" w:fill="auto"/>
            <w:vAlign w:val="center"/>
            <w:hideMark/>
          </w:tcPr>
          <w:p w14:paraId="46D9D51C" w14:textId="77777777" w:rsidR="0050664D" w:rsidRPr="0050664D" w:rsidRDefault="0050664D" w:rsidP="00381B3B">
            <w:pPr>
              <w:jc w:val="center"/>
              <w:rPr>
                <w:rFonts w:ascii="Arial" w:hAnsi="Arial" w:cs="Arial"/>
                <w:sz w:val="20"/>
                <w:szCs w:val="20"/>
              </w:rPr>
            </w:pPr>
            <w:r w:rsidRPr="0050664D">
              <w:rPr>
                <w:rFonts w:ascii="Arial" w:hAnsi="Arial" w:cs="Arial"/>
                <w:sz w:val="20"/>
                <w:szCs w:val="20"/>
              </w:rPr>
              <w:t>1,504</w:t>
            </w:r>
          </w:p>
        </w:tc>
        <w:tc>
          <w:tcPr>
            <w:tcW w:w="1613" w:type="dxa"/>
            <w:tcBorders>
              <w:top w:val="nil"/>
              <w:left w:val="nil"/>
              <w:bottom w:val="nil"/>
              <w:right w:val="nil"/>
            </w:tcBorders>
            <w:shd w:val="clear" w:color="auto" w:fill="auto"/>
            <w:vAlign w:val="center"/>
            <w:hideMark/>
          </w:tcPr>
          <w:p w14:paraId="2DD15EB3" w14:textId="77777777" w:rsidR="0050664D" w:rsidRPr="0050664D" w:rsidRDefault="0050664D" w:rsidP="00381B3B">
            <w:pPr>
              <w:jc w:val="center"/>
              <w:rPr>
                <w:rFonts w:ascii="Arial" w:hAnsi="Arial" w:cs="Arial"/>
                <w:sz w:val="20"/>
                <w:szCs w:val="20"/>
              </w:rPr>
            </w:pPr>
            <w:r w:rsidRPr="0050664D">
              <w:rPr>
                <w:rFonts w:ascii="Arial" w:hAnsi="Arial" w:cs="Arial"/>
                <w:sz w:val="20"/>
                <w:szCs w:val="20"/>
              </w:rPr>
              <w:t>$21,161</w:t>
            </w:r>
          </w:p>
        </w:tc>
        <w:tc>
          <w:tcPr>
            <w:tcW w:w="1244" w:type="dxa"/>
            <w:tcBorders>
              <w:top w:val="nil"/>
              <w:left w:val="nil"/>
              <w:bottom w:val="nil"/>
              <w:right w:val="nil"/>
            </w:tcBorders>
            <w:shd w:val="clear" w:color="auto" w:fill="auto"/>
            <w:vAlign w:val="center"/>
            <w:hideMark/>
          </w:tcPr>
          <w:p w14:paraId="542AD676" w14:textId="77777777" w:rsidR="0050664D" w:rsidRPr="0050664D" w:rsidRDefault="0050664D" w:rsidP="00381B3B">
            <w:pPr>
              <w:jc w:val="center"/>
              <w:rPr>
                <w:rFonts w:ascii="Arial" w:hAnsi="Arial" w:cs="Arial"/>
                <w:sz w:val="20"/>
                <w:szCs w:val="20"/>
              </w:rPr>
            </w:pPr>
            <w:r w:rsidRPr="0050664D">
              <w:rPr>
                <w:rFonts w:ascii="Arial" w:hAnsi="Arial" w:cs="Arial"/>
                <w:sz w:val="20"/>
                <w:szCs w:val="20"/>
              </w:rPr>
              <w:t>$18,126</w:t>
            </w:r>
          </w:p>
        </w:tc>
        <w:tc>
          <w:tcPr>
            <w:tcW w:w="1620" w:type="dxa"/>
            <w:tcBorders>
              <w:top w:val="nil"/>
              <w:left w:val="nil"/>
              <w:bottom w:val="nil"/>
              <w:right w:val="nil"/>
            </w:tcBorders>
            <w:shd w:val="clear" w:color="auto" w:fill="auto"/>
            <w:vAlign w:val="center"/>
            <w:hideMark/>
          </w:tcPr>
          <w:p w14:paraId="0A725A1E" w14:textId="77777777" w:rsidR="0050664D" w:rsidRPr="0050664D" w:rsidRDefault="0050664D" w:rsidP="00381B3B">
            <w:pPr>
              <w:jc w:val="center"/>
              <w:rPr>
                <w:rFonts w:ascii="Arial" w:hAnsi="Arial" w:cs="Arial"/>
                <w:sz w:val="20"/>
                <w:szCs w:val="20"/>
              </w:rPr>
            </w:pPr>
            <w:r w:rsidRPr="0050664D">
              <w:rPr>
                <w:rFonts w:ascii="Arial" w:hAnsi="Arial" w:cs="Arial"/>
                <w:sz w:val="20"/>
                <w:szCs w:val="20"/>
              </w:rPr>
              <w:t>$22,679</w:t>
            </w:r>
          </w:p>
        </w:tc>
      </w:tr>
      <w:tr w:rsidR="0050664D" w:rsidRPr="0050664D" w14:paraId="1E0D7BFE" w14:textId="77777777" w:rsidTr="006A5F1F">
        <w:trPr>
          <w:trHeight w:val="20"/>
        </w:trPr>
        <w:tc>
          <w:tcPr>
            <w:tcW w:w="8299" w:type="dxa"/>
            <w:tcBorders>
              <w:top w:val="nil"/>
              <w:left w:val="nil"/>
              <w:bottom w:val="nil"/>
              <w:right w:val="nil"/>
            </w:tcBorders>
            <w:shd w:val="clear" w:color="auto" w:fill="auto"/>
            <w:vAlign w:val="center"/>
            <w:hideMark/>
          </w:tcPr>
          <w:p w14:paraId="4309D3AB" w14:textId="77777777" w:rsidR="0050664D" w:rsidRPr="005A5E72" w:rsidRDefault="0050664D" w:rsidP="0050664D">
            <w:pPr>
              <w:rPr>
                <w:rFonts w:ascii="Arial" w:hAnsi="Arial" w:cs="Arial"/>
                <w:sz w:val="20"/>
                <w:szCs w:val="20"/>
              </w:rPr>
            </w:pPr>
            <w:r w:rsidRPr="005A5E72">
              <w:rPr>
                <w:rFonts w:ascii="Arial" w:hAnsi="Arial" w:cs="Arial"/>
                <w:sz w:val="20"/>
                <w:szCs w:val="20"/>
              </w:rPr>
              <w:t>Secretaries and Administrative Assistants, Except Legal, Medical, &amp; Executive</w:t>
            </w:r>
          </w:p>
        </w:tc>
        <w:tc>
          <w:tcPr>
            <w:tcW w:w="1752" w:type="dxa"/>
            <w:tcBorders>
              <w:top w:val="nil"/>
              <w:left w:val="nil"/>
              <w:bottom w:val="nil"/>
              <w:right w:val="nil"/>
            </w:tcBorders>
            <w:shd w:val="clear" w:color="auto" w:fill="auto"/>
            <w:vAlign w:val="center"/>
            <w:hideMark/>
          </w:tcPr>
          <w:p w14:paraId="6B0A29A6" w14:textId="77777777" w:rsidR="0050664D" w:rsidRPr="0050664D" w:rsidRDefault="0050664D" w:rsidP="00381B3B">
            <w:pPr>
              <w:jc w:val="center"/>
              <w:rPr>
                <w:rFonts w:ascii="Arial" w:hAnsi="Arial" w:cs="Arial"/>
                <w:sz w:val="20"/>
                <w:szCs w:val="20"/>
              </w:rPr>
            </w:pPr>
            <w:r w:rsidRPr="0050664D">
              <w:rPr>
                <w:rFonts w:ascii="Arial" w:hAnsi="Arial" w:cs="Arial"/>
                <w:sz w:val="20"/>
                <w:szCs w:val="20"/>
              </w:rPr>
              <w:t>1,238</w:t>
            </w:r>
          </w:p>
        </w:tc>
        <w:tc>
          <w:tcPr>
            <w:tcW w:w="1613" w:type="dxa"/>
            <w:tcBorders>
              <w:top w:val="nil"/>
              <w:left w:val="nil"/>
              <w:bottom w:val="nil"/>
              <w:right w:val="nil"/>
            </w:tcBorders>
            <w:shd w:val="clear" w:color="auto" w:fill="auto"/>
            <w:vAlign w:val="center"/>
            <w:hideMark/>
          </w:tcPr>
          <w:p w14:paraId="7FECC009" w14:textId="77777777" w:rsidR="0050664D" w:rsidRPr="0050664D" w:rsidRDefault="0050664D" w:rsidP="00381B3B">
            <w:pPr>
              <w:jc w:val="center"/>
              <w:rPr>
                <w:rFonts w:ascii="Arial" w:hAnsi="Arial" w:cs="Arial"/>
                <w:sz w:val="20"/>
                <w:szCs w:val="20"/>
              </w:rPr>
            </w:pPr>
            <w:r w:rsidRPr="0050664D">
              <w:rPr>
                <w:rFonts w:ascii="Arial" w:hAnsi="Arial" w:cs="Arial"/>
                <w:sz w:val="20"/>
                <w:szCs w:val="20"/>
              </w:rPr>
              <w:t>$26,745</w:t>
            </w:r>
          </w:p>
        </w:tc>
        <w:tc>
          <w:tcPr>
            <w:tcW w:w="1244" w:type="dxa"/>
            <w:tcBorders>
              <w:top w:val="nil"/>
              <w:left w:val="nil"/>
              <w:bottom w:val="nil"/>
              <w:right w:val="nil"/>
            </w:tcBorders>
            <w:shd w:val="clear" w:color="auto" w:fill="auto"/>
            <w:vAlign w:val="center"/>
            <w:hideMark/>
          </w:tcPr>
          <w:p w14:paraId="3890077D" w14:textId="77777777" w:rsidR="0050664D" w:rsidRPr="0050664D" w:rsidRDefault="0050664D" w:rsidP="00381B3B">
            <w:pPr>
              <w:jc w:val="center"/>
              <w:rPr>
                <w:rFonts w:ascii="Arial" w:hAnsi="Arial" w:cs="Arial"/>
                <w:sz w:val="20"/>
                <w:szCs w:val="20"/>
              </w:rPr>
            </w:pPr>
            <w:r w:rsidRPr="0050664D">
              <w:rPr>
                <w:rFonts w:ascii="Arial" w:hAnsi="Arial" w:cs="Arial"/>
                <w:sz w:val="20"/>
                <w:szCs w:val="20"/>
              </w:rPr>
              <w:t>$18,916</w:t>
            </w:r>
          </w:p>
        </w:tc>
        <w:tc>
          <w:tcPr>
            <w:tcW w:w="1620" w:type="dxa"/>
            <w:tcBorders>
              <w:top w:val="nil"/>
              <w:left w:val="nil"/>
              <w:bottom w:val="nil"/>
              <w:right w:val="nil"/>
            </w:tcBorders>
            <w:shd w:val="clear" w:color="auto" w:fill="auto"/>
            <w:vAlign w:val="center"/>
            <w:hideMark/>
          </w:tcPr>
          <w:p w14:paraId="087C27BF" w14:textId="77777777" w:rsidR="0050664D" w:rsidRPr="0050664D" w:rsidRDefault="0050664D" w:rsidP="00381B3B">
            <w:pPr>
              <w:jc w:val="center"/>
              <w:rPr>
                <w:rFonts w:ascii="Arial" w:hAnsi="Arial" w:cs="Arial"/>
                <w:sz w:val="20"/>
                <w:szCs w:val="20"/>
              </w:rPr>
            </w:pPr>
            <w:r w:rsidRPr="0050664D">
              <w:rPr>
                <w:rFonts w:ascii="Arial" w:hAnsi="Arial" w:cs="Arial"/>
                <w:sz w:val="20"/>
                <w:szCs w:val="20"/>
              </w:rPr>
              <w:t>$30,659</w:t>
            </w:r>
          </w:p>
        </w:tc>
      </w:tr>
      <w:tr w:rsidR="0050664D" w:rsidRPr="0050664D" w14:paraId="0C321EF8" w14:textId="77777777" w:rsidTr="006A5F1F">
        <w:trPr>
          <w:trHeight w:val="20"/>
        </w:trPr>
        <w:tc>
          <w:tcPr>
            <w:tcW w:w="8299" w:type="dxa"/>
            <w:tcBorders>
              <w:top w:val="nil"/>
              <w:left w:val="nil"/>
              <w:bottom w:val="nil"/>
              <w:right w:val="nil"/>
            </w:tcBorders>
            <w:shd w:val="clear" w:color="auto" w:fill="auto"/>
            <w:noWrap/>
            <w:vAlign w:val="bottom"/>
            <w:hideMark/>
          </w:tcPr>
          <w:p w14:paraId="065A7C32" w14:textId="77777777" w:rsidR="0050664D" w:rsidRPr="005A5E72" w:rsidRDefault="0050664D" w:rsidP="0050664D">
            <w:pPr>
              <w:rPr>
                <w:rFonts w:ascii="Arial" w:hAnsi="Arial" w:cs="Arial"/>
                <w:sz w:val="20"/>
                <w:szCs w:val="20"/>
              </w:rPr>
            </w:pPr>
            <w:r w:rsidRPr="005A5E72">
              <w:rPr>
                <w:rFonts w:ascii="Arial" w:hAnsi="Arial" w:cs="Arial"/>
                <w:sz w:val="20"/>
                <w:szCs w:val="20"/>
              </w:rPr>
              <w:t>Licensed Practical and Licensed Vocational Nurses</w:t>
            </w:r>
          </w:p>
        </w:tc>
        <w:tc>
          <w:tcPr>
            <w:tcW w:w="1752" w:type="dxa"/>
            <w:tcBorders>
              <w:top w:val="nil"/>
              <w:left w:val="nil"/>
              <w:bottom w:val="nil"/>
              <w:right w:val="nil"/>
            </w:tcBorders>
            <w:shd w:val="clear" w:color="auto" w:fill="auto"/>
            <w:vAlign w:val="center"/>
            <w:hideMark/>
          </w:tcPr>
          <w:p w14:paraId="585B3120" w14:textId="77777777" w:rsidR="0050664D" w:rsidRPr="0050664D" w:rsidRDefault="0050664D" w:rsidP="00381B3B">
            <w:pPr>
              <w:jc w:val="center"/>
              <w:rPr>
                <w:rFonts w:ascii="Arial" w:hAnsi="Arial" w:cs="Arial"/>
                <w:sz w:val="20"/>
                <w:szCs w:val="20"/>
              </w:rPr>
            </w:pPr>
            <w:r w:rsidRPr="0050664D">
              <w:rPr>
                <w:rFonts w:ascii="Arial" w:hAnsi="Arial" w:cs="Arial"/>
                <w:sz w:val="20"/>
                <w:szCs w:val="20"/>
              </w:rPr>
              <w:t>1,170</w:t>
            </w:r>
          </w:p>
        </w:tc>
        <w:tc>
          <w:tcPr>
            <w:tcW w:w="1613" w:type="dxa"/>
            <w:tcBorders>
              <w:top w:val="nil"/>
              <w:left w:val="nil"/>
              <w:bottom w:val="nil"/>
              <w:right w:val="nil"/>
            </w:tcBorders>
            <w:shd w:val="clear" w:color="auto" w:fill="auto"/>
            <w:vAlign w:val="center"/>
            <w:hideMark/>
          </w:tcPr>
          <w:p w14:paraId="3D7883D9" w14:textId="77777777" w:rsidR="0050664D" w:rsidRPr="0050664D" w:rsidRDefault="0050664D" w:rsidP="00381B3B">
            <w:pPr>
              <w:jc w:val="center"/>
              <w:rPr>
                <w:rFonts w:ascii="Arial" w:hAnsi="Arial" w:cs="Arial"/>
                <w:sz w:val="20"/>
                <w:szCs w:val="20"/>
              </w:rPr>
            </w:pPr>
            <w:r w:rsidRPr="0050664D">
              <w:rPr>
                <w:rFonts w:ascii="Arial" w:hAnsi="Arial" w:cs="Arial"/>
                <w:sz w:val="20"/>
                <w:szCs w:val="20"/>
              </w:rPr>
              <w:t>$35,501</w:t>
            </w:r>
          </w:p>
        </w:tc>
        <w:tc>
          <w:tcPr>
            <w:tcW w:w="1244" w:type="dxa"/>
            <w:tcBorders>
              <w:top w:val="nil"/>
              <w:left w:val="nil"/>
              <w:bottom w:val="nil"/>
              <w:right w:val="nil"/>
            </w:tcBorders>
            <w:shd w:val="clear" w:color="auto" w:fill="auto"/>
            <w:vAlign w:val="center"/>
            <w:hideMark/>
          </w:tcPr>
          <w:p w14:paraId="5366F2E6" w14:textId="77777777" w:rsidR="0050664D" w:rsidRPr="0050664D" w:rsidRDefault="0050664D" w:rsidP="00381B3B">
            <w:pPr>
              <w:jc w:val="center"/>
              <w:rPr>
                <w:rFonts w:ascii="Arial" w:hAnsi="Arial" w:cs="Arial"/>
                <w:sz w:val="20"/>
                <w:szCs w:val="20"/>
              </w:rPr>
            </w:pPr>
            <w:r w:rsidRPr="0050664D">
              <w:rPr>
                <w:rFonts w:ascii="Arial" w:hAnsi="Arial" w:cs="Arial"/>
                <w:sz w:val="20"/>
                <w:szCs w:val="20"/>
              </w:rPr>
              <w:t>$27,972</w:t>
            </w:r>
          </w:p>
        </w:tc>
        <w:tc>
          <w:tcPr>
            <w:tcW w:w="1620" w:type="dxa"/>
            <w:tcBorders>
              <w:top w:val="nil"/>
              <w:left w:val="nil"/>
              <w:bottom w:val="nil"/>
              <w:right w:val="nil"/>
            </w:tcBorders>
            <w:shd w:val="clear" w:color="auto" w:fill="auto"/>
            <w:vAlign w:val="center"/>
            <w:hideMark/>
          </w:tcPr>
          <w:p w14:paraId="2F813DF1" w14:textId="77777777" w:rsidR="0050664D" w:rsidRPr="0050664D" w:rsidRDefault="0050664D" w:rsidP="00381B3B">
            <w:pPr>
              <w:jc w:val="center"/>
              <w:rPr>
                <w:rFonts w:ascii="Arial" w:hAnsi="Arial" w:cs="Arial"/>
                <w:sz w:val="20"/>
                <w:szCs w:val="20"/>
              </w:rPr>
            </w:pPr>
            <w:r w:rsidRPr="0050664D">
              <w:rPr>
                <w:rFonts w:ascii="Arial" w:hAnsi="Arial" w:cs="Arial"/>
                <w:sz w:val="20"/>
                <w:szCs w:val="20"/>
              </w:rPr>
              <w:t>$39,266</w:t>
            </w:r>
          </w:p>
        </w:tc>
      </w:tr>
      <w:tr w:rsidR="0050664D" w:rsidRPr="0050664D" w14:paraId="7F0BCF7A" w14:textId="77777777" w:rsidTr="006A5F1F">
        <w:trPr>
          <w:trHeight w:val="20"/>
        </w:trPr>
        <w:tc>
          <w:tcPr>
            <w:tcW w:w="8299" w:type="dxa"/>
            <w:tcBorders>
              <w:top w:val="nil"/>
              <w:left w:val="nil"/>
              <w:bottom w:val="nil"/>
              <w:right w:val="nil"/>
            </w:tcBorders>
            <w:shd w:val="clear" w:color="auto" w:fill="auto"/>
            <w:vAlign w:val="center"/>
            <w:hideMark/>
          </w:tcPr>
          <w:p w14:paraId="79DAD074" w14:textId="77777777" w:rsidR="0050664D" w:rsidRPr="005A5E72" w:rsidRDefault="0050664D" w:rsidP="0050664D">
            <w:pPr>
              <w:rPr>
                <w:rFonts w:ascii="Arial" w:hAnsi="Arial" w:cs="Arial"/>
                <w:sz w:val="20"/>
                <w:szCs w:val="20"/>
              </w:rPr>
            </w:pPr>
            <w:r w:rsidRPr="005A5E72">
              <w:rPr>
                <w:rFonts w:ascii="Arial" w:hAnsi="Arial" w:cs="Arial"/>
                <w:sz w:val="20"/>
                <w:szCs w:val="20"/>
              </w:rPr>
              <w:t>General and Operations Managers</w:t>
            </w:r>
          </w:p>
        </w:tc>
        <w:tc>
          <w:tcPr>
            <w:tcW w:w="1752" w:type="dxa"/>
            <w:tcBorders>
              <w:top w:val="nil"/>
              <w:left w:val="nil"/>
              <w:bottom w:val="nil"/>
              <w:right w:val="nil"/>
            </w:tcBorders>
            <w:shd w:val="clear" w:color="auto" w:fill="auto"/>
            <w:vAlign w:val="center"/>
            <w:hideMark/>
          </w:tcPr>
          <w:p w14:paraId="5A7BF377" w14:textId="77777777" w:rsidR="0050664D" w:rsidRPr="0050664D" w:rsidRDefault="0050664D" w:rsidP="00381B3B">
            <w:pPr>
              <w:jc w:val="center"/>
              <w:rPr>
                <w:rFonts w:ascii="Arial" w:hAnsi="Arial" w:cs="Arial"/>
                <w:sz w:val="20"/>
                <w:szCs w:val="20"/>
              </w:rPr>
            </w:pPr>
            <w:r w:rsidRPr="0050664D">
              <w:rPr>
                <w:rFonts w:ascii="Arial" w:hAnsi="Arial" w:cs="Arial"/>
                <w:sz w:val="20"/>
                <w:szCs w:val="20"/>
              </w:rPr>
              <w:t>1,159</w:t>
            </w:r>
          </w:p>
        </w:tc>
        <w:tc>
          <w:tcPr>
            <w:tcW w:w="1613" w:type="dxa"/>
            <w:tcBorders>
              <w:top w:val="nil"/>
              <w:left w:val="nil"/>
              <w:bottom w:val="nil"/>
              <w:right w:val="nil"/>
            </w:tcBorders>
            <w:shd w:val="clear" w:color="auto" w:fill="auto"/>
            <w:vAlign w:val="center"/>
            <w:hideMark/>
          </w:tcPr>
          <w:p w14:paraId="603809D9" w14:textId="77777777" w:rsidR="0050664D" w:rsidRPr="0050664D" w:rsidRDefault="0050664D" w:rsidP="00381B3B">
            <w:pPr>
              <w:jc w:val="center"/>
              <w:rPr>
                <w:rFonts w:ascii="Arial" w:hAnsi="Arial" w:cs="Arial"/>
                <w:sz w:val="20"/>
                <w:szCs w:val="20"/>
              </w:rPr>
            </w:pPr>
            <w:r w:rsidRPr="0050664D">
              <w:rPr>
                <w:rFonts w:ascii="Arial" w:hAnsi="Arial" w:cs="Arial"/>
                <w:sz w:val="20"/>
                <w:szCs w:val="20"/>
              </w:rPr>
              <w:t>$89,980</w:t>
            </w:r>
          </w:p>
        </w:tc>
        <w:tc>
          <w:tcPr>
            <w:tcW w:w="1244" w:type="dxa"/>
            <w:tcBorders>
              <w:top w:val="nil"/>
              <w:left w:val="nil"/>
              <w:bottom w:val="nil"/>
              <w:right w:val="nil"/>
            </w:tcBorders>
            <w:shd w:val="clear" w:color="auto" w:fill="auto"/>
            <w:vAlign w:val="center"/>
            <w:hideMark/>
          </w:tcPr>
          <w:p w14:paraId="60DEC011" w14:textId="77777777" w:rsidR="0050664D" w:rsidRPr="0050664D" w:rsidRDefault="0050664D" w:rsidP="00381B3B">
            <w:pPr>
              <w:jc w:val="center"/>
              <w:rPr>
                <w:rFonts w:ascii="Arial" w:hAnsi="Arial" w:cs="Arial"/>
                <w:sz w:val="20"/>
                <w:szCs w:val="20"/>
              </w:rPr>
            </w:pPr>
            <w:r w:rsidRPr="0050664D">
              <w:rPr>
                <w:rFonts w:ascii="Arial" w:hAnsi="Arial" w:cs="Arial"/>
                <w:sz w:val="20"/>
                <w:szCs w:val="20"/>
              </w:rPr>
              <w:t>$38,119</w:t>
            </w:r>
          </w:p>
        </w:tc>
        <w:tc>
          <w:tcPr>
            <w:tcW w:w="1620" w:type="dxa"/>
            <w:tcBorders>
              <w:top w:val="nil"/>
              <w:left w:val="nil"/>
              <w:bottom w:val="nil"/>
              <w:right w:val="nil"/>
            </w:tcBorders>
            <w:shd w:val="clear" w:color="auto" w:fill="auto"/>
            <w:vAlign w:val="center"/>
            <w:hideMark/>
          </w:tcPr>
          <w:p w14:paraId="5C7B3E24" w14:textId="77777777" w:rsidR="0050664D" w:rsidRPr="0050664D" w:rsidRDefault="0050664D" w:rsidP="00381B3B">
            <w:pPr>
              <w:jc w:val="center"/>
              <w:rPr>
                <w:rFonts w:ascii="Arial" w:hAnsi="Arial" w:cs="Arial"/>
                <w:sz w:val="20"/>
                <w:szCs w:val="20"/>
              </w:rPr>
            </w:pPr>
            <w:r w:rsidRPr="0050664D">
              <w:rPr>
                <w:rFonts w:ascii="Arial" w:hAnsi="Arial" w:cs="Arial"/>
                <w:sz w:val="20"/>
                <w:szCs w:val="20"/>
              </w:rPr>
              <w:t>$115,910</w:t>
            </w:r>
          </w:p>
        </w:tc>
      </w:tr>
      <w:tr w:rsidR="0050664D" w:rsidRPr="0050664D" w14:paraId="09A91CE6" w14:textId="77777777" w:rsidTr="006A5F1F">
        <w:trPr>
          <w:trHeight w:val="20"/>
        </w:trPr>
        <w:tc>
          <w:tcPr>
            <w:tcW w:w="10051" w:type="dxa"/>
            <w:gridSpan w:val="2"/>
            <w:tcBorders>
              <w:top w:val="nil"/>
              <w:left w:val="nil"/>
              <w:bottom w:val="nil"/>
              <w:right w:val="nil"/>
            </w:tcBorders>
            <w:shd w:val="clear" w:color="auto" w:fill="auto"/>
            <w:noWrap/>
            <w:vAlign w:val="center"/>
            <w:hideMark/>
          </w:tcPr>
          <w:p w14:paraId="03238AD0" w14:textId="77777777" w:rsidR="0050664D" w:rsidRPr="00C55215" w:rsidRDefault="0050664D" w:rsidP="0050664D">
            <w:pPr>
              <w:rPr>
                <w:rFonts w:ascii="Arial" w:hAnsi="Arial" w:cs="Arial"/>
                <w:i/>
                <w:iCs/>
                <w:sz w:val="16"/>
                <w:szCs w:val="16"/>
              </w:rPr>
            </w:pPr>
            <w:r w:rsidRPr="00C55215">
              <w:rPr>
                <w:rFonts w:ascii="Arial" w:hAnsi="Arial" w:cs="Arial"/>
                <w:i/>
                <w:iCs/>
                <w:sz w:val="16"/>
                <w:szCs w:val="16"/>
              </w:rPr>
              <w:t>Source: Arkansas Department of Workforce Services, May 2016 Wage Survey</w:t>
            </w:r>
          </w:p>
        </w:tc>
        <w:tc>
          <w:tcPr>
            <w:tcW w:w="1613" w:type="dxa"/>
            <w:tcBorders>
              <w:top w:val="nil"/>
              <w:left w:val="nil"/>
              <w:bottom w:val="nil"/>
              <w:right w:val="nil"/>
            </w:tcBorders>
            <w:shd w:val="clear" w:color="auto" w:fill="auto"/>
            <w:noWrap/>
            <w:vAlign w:val="center"/>
            <w:hideMark/>
          </w:tcPr>
          <w:p w14:paraId="0590FB0C" w14:textId="77777777" w:rsidR="0050664D" w:rsidRPr="0050664D" w:rsidRDefault="0050664D" w:rsidP="0050664D">
            <w:pPr>
              <w:rPr>
                <w:rFonts w:ascii="Arial" w:hAnsi="Arial" w:cs="Arial"/>
                <w:i/>
                <w:iCs/>
                <w:sz w:val="20"/>
                <w:szCs w:val="20"/>
              </w:rPr>
            </w:pPr>
          </w:p>
        </w:tc>
        <w:tc>
          <w:tcPr>
            <w:tcW w:w="1244" w:type="dxa"/>
            <w:tcBorders>
              <w:top w:val="nil"/>
              <w:left w:val="nil"/>
              <w:bottom w:val="nil"/>
              <w:right w:val="nil"/>
            </w:tcBorders>
            <w:shd w:val="clear" w:color="auto" w:fill="auto"/>
            <w:noWrap/>
            <w:vAlign w:val="center"/>
            <w:hideMark/>
          </w:tcPr>
          <w:p w14:paraId="25FBB8A8" w14:textId="77777777" w:rsidR="0050664D" w:rsidRPr="0050664D" w:rsidRDefault="0050664D" w:rsidP="0050664D">
            <w:pPr>
              <w:rPr>
                <w:sz w:val="20"/>
                <w:szCs w:val="20"/>
              </w:rPr>
            </w:pPr>
          </w:p>
        </w:tc>
        <w:tc>
          <w:tcPr>
            <w:tcW w:w="1620" w:type="dxa"/>
            <w:tcBorders>
              <w:top w:val="nil"/>
              <w:left w:val="nil"/>
              <w:bottom w:val="nil"/>
              <w:right w:val="nil"/>
            </w:tcBorders>
            <w:shd w:val="clear" w:color="auto" w:fill="auto"/>
            <w:noWrap/>
            <w:vAlign w:val="center"/>
            <w:hideMark/>
          </w:tcPr>
          <w:p w14:paraId="44E7BF77" w14:textId="77777777" w:rsidR="0050664D" w:rsidRPr="0050664D" w:rsidRDefault="0050664D" w:rsidP="0050664D">
            <w:pPr>
              <w:rPr>
                <w:sz w:val="20"/>
                <w:szCs w:val="20"/>
              </w:rPr>
            </w:pPr>
          </w:p>
        </w:tc>
      </w:tr>
    </w:tbl>
    <w:p w14:paraId="3B50EAA0" w14:textId="77777777" w:rsidR="00EF6496" w:rsidRDefault="00EF6496" w:rsidP="00001A0D">
      <w:pPr>
        <w:rPr>
          <w:b/>
          <w:sz w:val="32"/>
          <w:szCs w:val="32"/>
        </w:rPr>
      </w:pPr>
    </w:p>
    <w:p w14:paraId="625C436E" w14:textId="77777777" w:rsidR="00CC58B8" w:rsidRDefault="00CC58B8" w:rsidP="00001A0D">
      <w:pPr>
        <w:rPr>
          <w:b/>
          <w:sz w:val="32"/>
          <w:szCs w:val="32"/>
        </w:rPr>
      </w:pPr>
    </w:p>
    <w:p w14:paraId="399FDDB4" w14:textId="77777777" w:rsidR="006A5F1F" w:rsidRDefault="006A5F1F" w:rsidP="00001A0D">
      <w:pPr>
        <w:rPr>
          <w:b/>
          <w:sz w:val="32"/>
          <w:szCs w:val="32"/>
        </w:rPr>
      </w:pPr>
    </w:p>
    <w:p w14:paraId="523B318F" w14:textId="0B27C61A" w:rsidR="005A5E72" w:rsidRPr="00001A0D" w:rsidRDefault="005A5E72" w:rsidP="00001A0D">
      <w:r w:rsidRPr="00667B68">
        <w:rPr>
          <w:b/>
          <w:sz w:val="32"/>
          <w:szCs w:val="32"/>
        </w:rPr>
        <w:t>Southwest Arkansas Local Workforce Development Area</w:t>
      </w:r>
      <w:r w:rsidRPr="000D2115">
        <w:rPr>
          <w:b/>
        </w:rPr>
        <w:t xml:space="preserve"> </w:t>
      </w:r>
    </w:p>
    <w:p w14:paraId="63952F99" w14:textId="77777777" w:rsidR="005A5E72" w:rsidRPr="000D2115" w:rsidRDefault="005A5E72" w:rsidP="005A5E72">
      <w:pPr>
        <w:outlineLvl w:val="0"/>
        <w:rPr>
          <w:b/>
        </w:rPr>
      </w:pPr>
      <w:r w:rsidRPr="000D2115">
        <w:rPr>
          <w:b/>
        </w:rPr>
        <w:t>Wages</w:t>
      </w:r>
    </w:p>
    <w:p w14:paraId="084CB099" w14:textId="77777777" w:rsidR="007C3DD5" w:rsidRDefault="007C3DD5" w:rsidP="002145F0"/>
    <w:tbl>
      <w:tblPr>
        <w:tblW w:w="13771" w:type="dxa"/>
        <w:tblInd w:w="108" w:type="dxa"/>
        <w:tblLook w:val="04A0" w:firstRow="1" w:lastRow="0" w:firstColumn="1" w:lastColumn="0" w:noHBand="0" w:noVBand="1"/>
      </w:tblPr>
      <w:tblGrid>
        <w:gridCol w:w="10057"/>
        <w:gridCol w:w="3714"/>
      </w:tblGrid>
      <w:tr w:rsidR="00C55215" w:rsidRPr="00C55215" w14:paraId="016044E7" w14:textId="77777777" w:rsidTr="006A5F1F">
        <w:trPr>
          <w:trHeight w:val="20"/>
        </w:trPr>
        <w:tc>
          <w:tcPr>
            <w:tcW w:w="10057" w:type="dxa"/>
            <w:tcBorders>
              <w:top w:val="nil"/>
              <w:left w:val="nil"/>
              <w:bottom w:val="nil"/>
              <w:right w:val="nil"/>
            </w:tcBorders>
            <w:shd w:val="clear" w:color="auto" w:fill="auto"/>
            <w:noWrap/>
            <w:vAlign w:val="center"/>
            <w:hideMark/>
          </w:tcPr>
          <w:p w14:paraId="366840A6" w14:textId="0D6DC32D" w:rsidR="00C55215" w:rsidRPr="00C55215" w:rsidRDefault="00C55215" w:rsidP="00A10D93">
            <w:pPr>
              <w:rPr>
                <w:rFonts w:ascii="Arial" w:hAnsi="Arial" w:cs="Arial"/>
                <w:b/>
                <w:bCs/>
                <w:sz w:val="20"/>
                <w:szCs w:val="20"/>
              </w:rPr>
            </w:pPr>
            <w:r w:rsidRPr="00C55215">
              <w:rPr>
                <w:rFonts w:ascii="Arial" w:hAnsi="Arial" w:cs="Arial"/>
                <w:b/>
                <w:bCs/>
                <w:sz w:val="20"/>
                <w:szCs w:val="20"/>
              </w:rPr>
              <w:t xml:space="preserve">Southwest Arkansas </w:t>
            </w:r>
            <w:r w:rsidR="00A10D93">
              <w:rPr>
                <w:rFonts w:ascii="Arial" w:hAnsi="Arial" w:cs="Arial"/>
                <w:b/>
                <w:bCs/>
                <w:sz w:val="20"/>
                <w:szCs w:val="20"/>
              </w:rPr>
              <w:t>LWDA</w:t>
            </w:r>
            <w:r w:rsidRPr="00C55215">
              <w:rPr>
                <w:rFonts w:ascii="Arial" w:hAnsi="Arial" w:cs="Arial"/>
                <w:b/>
                <w:bCs/>
                <w:sz w:val="20"/>
                <w:szCs w:val="20"/>
              </w:rPr>
              <w:t xml:space="preserve"> Occupations Paying the Most</w:t>
            </w:r>
          </w:p>
        </w:tc>
        <w:tc>
          <w:tcPr>
            <w:tcW w:w="3714" w:type="dxa"/>
            <w:tcBorders>
              <w:top w:val="nil"/>
              <w:left w:val="nil"/>
              <w:bottom w:val="nil"/>
              <w:right w:val="nil"/>
            </w:tcBorders>
            <w:shd w:val="clear" w:color="auto" w:fill="auto"/>
            <w:noWrap/>
            <w:vAlign w:val="center"/>
            <w:hideMark/>
          </w:tcPr>
          <w:p w14:paraId="58850010" w14:textId="77777777" w:rsidR="00C55215" w:rsidRPr="00C55215" w:rsidRDefault="00C55215" w:rsidP="00C55215">
            <w:pPr>
              <w:rPr>
                <w:rFonts w:ascii="Arial" w:hAnsi="Arial" w:cs="Arial"/>
                <w:b/>
                <w:bCs/>
                <w:sz w:val="20"/>
                <w:szCs w:val="20"/>
              </w:rPr>
            </w:pPr>
          </w:p>
        </w:tc>
      </w:tr>
      <w:tr w:rsidR="00C55215" w:rsidRPr="00C55215" w14:paraId="404BEB85" w14:textId="77777777" w:rsidTr="006A5F1F">
        <w:trPr>
          <w:trHeight w:val="20"/>
        </w:trPr>
        <w:tc>
          <w:tcPr>
            <w:tcW w:w="10057" w:type="dxa"/>
            <w:tcBorders>
              <w:top w:val="single" w:sz="4" w:space="0" w:color="auto"/>
              <w:left w:val="nil"/>
              <w:bottom w:val="single" w:sz="4" w:space="0" w:color="auto"/>
              <w:right w:val="nil"/>
            </w:tcBorders>
            <w:shd w:val="clear" w:color="auto" w:fill="auto"/>
            <w:noWrap/>
            <w:vAlign w:val="center"/>
            <w:hideMark/>
          </w:tcPr>
          <w:p w14:paraId="653FF249" w14:textId="77777777" w:rsidR="00C55215" w:rsidRPr="00C55215" w:rsidRDefault="00C55215" w:rsidP="00C55215">
            <w:pPr>
              <w:rPr>
                <w:rFonts w:ascii="Arial" w:hAnsi="Arial" w:cs="Arial"/>
                <w:b/>
                <w:bCs/>
                <w:sz w:val="20"/>
                <w:szCs w:val="20"/>
              </w:rPr>
            </w:pPr>
            <w:r w:rsidRPr="00C55215">
              <w:rPr>
                <w:rFonts w:ascii="Arial" w:hAnsi="Arial" w:cs="Arial"/>
                <w:b/>
                <w:bCs/>
                <w:sz w:val="20"/>
                <w:szCs w:val="20"/>
              </w:rPr>
              <w:t>Occupation</w:t>
            </w:r>
          </w:p>
        </w:tc>
        <w:tc>
          <w:tcPr>
            <w:tcW w:w="3714" w:type="dxa"/>
            <w:tcBorders>
              <w:top w:val="single" w:sz="4" w:space="0" w:color="auto"/>
              <w:left w:val="nil"/>
              <w:bottom w:val="single" w:sz="4" w:space="0" w:color="auto"/>
              <w:right w:val="nil"/>
            </w:tcBorders>
            <w:shd w:val="clear" w:color="auto" w:fill="auto"/>
            <w:noWrap/>
            <w:vAlign w:val="center"/>
            <w:hideMark/>
          </w:tcPr>
          <w:p w14:paraId="2B2C50DB" w14:textId="77777777" w:rsidR="00381B3B" w:rsidRDefault="00C55215" w:rsidP="00381B3B">
            <w:pPr>
              <w:ind w:firstLine="2345"/>
              <w:rPr>
                <w:rFonts w:ascii="Arial" w:hAnsi="Arial" w:cs="Arial"/>
                <w:b/>
                <w:bCs/>
                <w:sz w:val="20"/>
                <w:szCs w:val="20"/>
              </w:rPr>
            </w:pPr>
            <w:r w:rsidRPr="00C55215">
              <w:rPr>
                <w:rFonts w:ascii="Arial" w:hAnsi="Arial" w:cs="Arial"/>
                <w:b/>
                <w:bCs/>
                <w:sz w:val="20"/>
                <w:szCs w:val="20"/>
              </w:rPr>
              <w:t xml:space="preserve">Average </w:t>
            </w:r>
          </w:p>
          <w:p w14:paraId="613EC657" w14:textId="5E269FF9" w:rsidR="00C55215" w:rsidRPr="00C55215" w:rsidRDefault="00C55215" w:rsidP="00381B3B">
            <w:pPr>
              <w:ind w:left="2075"/>
              <w:rPr>
                <w:rFonts w:ascii="Arial" w:hAnsi="Arial" w:cs="Arial"/>
                <w:b/>
                <w:bCs/>
                <w:sz w:val="20"/>
                <w:szCs w:val="20"/>
              </w:rPr>
            </w:pPr>
            <w:r w:rsidRPr="00C55215">
              <w:rPr>
                <w:rFonts w:ascii="Arial" w:hAnsi="Arial" w:cs="Arial"/>
                <w:b/>
                <w:bCs/>
                <w:sz w:val="20"/>
                <w:szCs w:val="20"/>
              </w:rPr>
              <w:t>Annual Salary</w:t>
            </w:r>
          </w:p>
        </w:tc>
      </w:tr>
      <w:tr w:rsidR="00C55215" w:rsidRPr="00C55215" w14:paraId="47FC6964" w14:textId="77777777" w:rsidTr="006A5F1F">
        <w:trPr>
          <w:trHeight w:val="20"/>
        </w:trPr>
        <w:tc>
          <w:tcPr>
            <w:tcW w:w="10057" w:type="dxa"/>
            <w:tcBorders>
              <w:top w:val="nil"/>
              <w:left w:val="nil"/>
              <w:bottom w:val="nil"/>
              <w:right w:val="nil"/>
            </w:tcBorders>
            <w:shd w:val="clear" w:color="auto" w:fill="auto"/>
            <w:vAlign w:val="center"/>
            <w:hideMark/>
          </w:tcPr>
          <w:p w14:paraId="3B972715" w14:textId="77777777" w:rsidR="00C55215" w:rsidRPr="00C55215" w:rsidRDefault="00C55215" w:rsidP="00C55215">
            <w:pPr>
              <w:rPr>
                <w:rFonts w:ascii="Arial" w:hAnsi="Arial" w:cs="Arial"/>
                <w:sz w:val="20"/>
                <w:szCs w:val="20"/>
              </w:rPr>
            </w:pPr>
            <w:r w:rsidRPr="00C55215">
              <w:rPr>
                <w:rFonts w:ascii="Arial" w:hAnsi="Arial" w:cs="Arial"/>
                <w:sz w:val="20"/>
                <w:szCs w:val="20"/>
              </w:rPr>
              <w:t>Family and General Practitioners</w:t>
            </w:r>
          </w:p>
        </w:tc>
        <w:tc>
          <w:tcPr>
            <w:tcW w:w="3714" w:type="dxa"/>
            <w:tcBorders>
              <w:top w:val="nil"/>
              <w:left w:val="nil"/>
              <w:bottom w:val="nil"/>
              <w:right w:val="nil"/>
            </w:tcBorders>
            <w:shd w:val="clear" w:color="auto" w:fill="auto"/>
            <w:vAlign w:val="center"/>
            <w:hideMark/>
          </w:tcPr>
          <w:p w14:paraId="30C31B55" w14:textId="77777777" w:rsidR="00C55215" w:rsidRPr="00C55215" w:rsidRDefault="00C55215" w:rsidP="00C55215">
            <w:pPr>
              <w:jc w:val="right"/>
              <w:rPr>
                <w:rFonts w:ascii="Arial" w:hAnsi="Arial" w:cs="Arial"/>
                <w:sz w:val="20"/>
                <w:szCs w:val="20"/>
              </w:rPr>
            </w:pPr>
            <w:r w:rsidRPr="00C55215">
              <w:rPr>
                <w:rFonts w:ascii="Arial" w:hAnsi="Arial" w:cs="Arial"/>
                <w:sz w:val="20"/>
                <w:szCs w:val="20"/>
              </w:rPr>
              <w:t>$189,791</w:t>
            </w:r>
          </w:p>
        </w:tc>
      </w:tr>
      <w:tr w:rsidR="00C55215" w:rsidRPr="00C55215" w14:paraId="05D65222" w14:textId="77777777" w:rsidTr="006A5F1F">
        <w:trPr>
          <w:trHeight w:val="20"/>
        </w:trPr>
        <w:tc>
          <w:tcPr>
            <w:tcW w:w="10057" w:type="dxa"/>
            <w:tcBorders>
              <w:top w:val="nil"/>
              <w:left w:val="nil"/>
              <w:bottom w:val="nil"/>
              <w:right w:val="nil"/>
            </w:tcBorders>
            <w:shd w:val="clear" w:color="auto" w:fill="auto"/>
            <w:vAlign w:val="center"/>
            <w:hideMark/>
          </w:tcPr>
          <w:p w14:paraId="3963EF2E" w14:textId="77777777" w:rsidR="00C55215" w:rsidRPr="00C55215" w:rsidRDefault="00C55215" w:rsidP="00C55215">
            <w:pPr>
              <w:rPr>
                <w:rFonts w:ascii="Arial" w:hAnsi="Arial" w:cs="Arial"/>
                <w:sz w:val="20"/>
                <w:szCs w:val="20"/>
              </w:rPr>
            </w:pPr>
            <w:r w:rsidRPr="00C55215">
              <w:rPr>
                <w:rFonts w:ascii="Arial" w:hAnsi="Arial" w:cs="Arial"/>
                <w:sz w:val="20"/>
                <w:szCs w:val="20"/>
              </w:rPr>
              <w:t>Dentists, General</w:t>
            </w:r>
          </w:p>
        </w:tc>
        <w:tc>
          <w:tcPr>
            <w:tcW w:w="3714" w:type="dxa"/>
            <w:tcBorders>
              <w:top w:val="nil"/>
              <w:left w:val="nil"/>
              <w:bottom w:val="nil"/>
              <w:right w:val="nil"/>
            </w:tcBorders>
            <w:shd w:val="clear" w:color="auto" w:fill="auto"/>
            <w:vAlign w:val="center"/>
            <w:hideMark/>
          </w:tcPr>
          <w:p w14:paraId="49DB86FC" w14:textId="77777777" w:rsidR="00C55215" w:rsidRPr="00C55215" w:rsidRDefault="00C55215" w:rsidP="00C55215">
            <w:pPr>
              <w:jc w:val="right"/>
              <w:rPr>
                <w:rFonts w:ascii="Arial" w:hAnsi="Arial" w:cs="Arial"/>
                <w:sz w:val="20"/>
                <w:szCs w:val="20"/>
              </w:rPr>
            </w:pPr>
            <w:r w:rsidRPr="00C55215">
              <w:rPr>
                <w:rFonts w:ascii="Arial" w:hAnsi="Arial" w:cs="Arial"/>
                <w:sz w:val="20"/>
                <w:szCs w:val="20"/>
              </w:rPr>
              <w:t>$184,379</w:t>
            </w:r>
          </w:p>
        </w:tc>
      </w:tr>
      <w:tr w:rsidR="00C55215" w:rsidRPr="00C55215" w14:paraId="4DAF3EC8" w14:textId="77777777" w:rsidTr="006A5F1F">
        <w:trPr>
          <w:trHeight w:val="20"/>
        </w:trPr>
        <w:tc>
          <w:tcPr>
            <w:tcW w:w="10057" w:type="dxa"/>
            <w:tcBorders>
              <w:top w:val="nil"/>
              <w:left w:val="nil"/>
              <w:bottom w:val="nil"/>
              <w:right w:val="nil"/>
            </w:tcBorders>
            <w:shd w:val="clear" w:color="auto" w:fill="auto"/>
            <w:vAlign w:val="center"/>
            <w:hideMark/>
          </w:tcPr>
          <w:p w14:paraId="0A199B00" w14:textId="77777777" w:rsidR="00C55215" w:rsidRPr="00C55215" w:rsidRDefault="00C55215" w:rsidP="00C55215">
            <w:pPr>
              <w:rPr>
                <w:rFonts w:ascii="Arial" w:hAnsi="Arial" w:cs="Arial"/>
                <w:sz w:val="20"/>
                <w:szCs w:val="20"/>
              </w:rPr>
            </w:pPr>
            <w:r w:rsidRPr="00C55215">
              <w:rPr>
                <w:rFonts w:ascii="Arial" w:hAnsi="Arial" w:cs="Arial"/>
                <w:sz w:val="20"/>
                <w:szCs w:val="20"/>
              </w:rPr>
              <w:t>Pharmacists</w:t>
            </w:r>
          </w:p>
        </w:tc>
        <w:tc>
          <w:tcPr>
            <w:tcW w:w="3714" w:type="dxa"/>
            <w:tcBorders>
              <w:top w:val="nil"/>
              <w:left w:val="nil"/>
              <w:bottom w:val="nil"/>
              <w:right w:val="nil"/>
            </w:tcBorders>
            <w:shd w:val="clear" w:color="auto" w:fill="auto"/>
            <w:vAlign w:val="center"/>
            <w:hideMark/>
          </w:tcPr>
          <w:p w14:paraId="135C0EC4" w14:textId="77777777" w:rsidR="00C55215" w:rsidRPr="00C55215" w:rsidRDefault="00C55215" w:rsidP="00C55215">
            <w:pPr>
              <w:jc w:val="right"/>
              <w:rPr>
                <w:rFonts w:ascii="Arial" w:hAnsi="Arial" w:cs="Arial"/>
                <w:sz w:val="20"/>
                <w:szCs w:val="20"/>
              </w:rPr>
            </w:pPr>
            <w:r w:rsidRPr="00C55215">
              <w:rPr>
                <w:rFonts w:ascii="Arial" w:hAnsi="Arial" w:cs="Arial"/>
                <w:sz w:val="20"/>
                <w:szCs w:val="20"/>
              </w:rPr>
              <w:t>$130,337</w:t>
            </w:r>
          </w:p>
        </w:tc>
      </w:tr>
      <w:tr w:rsidR="00C55215" w:rsidRPr="00C55215" w14:paraId="2EBB62D1" w14:textId="77777777" w:rsidTr="006A5F1F">
        <w:trPr>
          <w:trHeight w:val="20"/>
        </w:trPr>
        <w:tc>
          <w:tcPr>
            <w:tcW w:w="10057" w:type="dxa"/>
            <w:tcBorders>
              <w:top w:val="nil"/>
              <w:left w:val="nil"/>
              <w:bottom w:val="nil"/>
              <w:right w:val="nil"/>
            </w:tcBorders>
            <w:shd w:val="clear" w:color="auto" w:fill="auto"/>
            <w:vAlign w:val="center"/>
            <w:hideMark/>
          </w:tcPr>
          <w:p w14:paraId="570866BB" w14:textId="77777777" w:rsidR="00C55215" w:rsidRPr="00C55215" w:rsidRDefault="00C55215" w:rsidP="00C55215">
            <w:pPr>
              <w:rPr>
                <w:rFonts w:ascii="Arial" w:hAnsi="Arial" w:cs="Arial"/>
                <w:sz w:val="20"/>
                <w:szCs w:val="20"/>
              </w:rPr>
            </w:pPr>
            <w:r w:rsidRPr="00C55215">
              <w:rPr>
                <w:rFonts w:ascii="Arial" w:hAnsi="Arial" w:cs="Arial"/>
                <w:sz w:val="20"/>
                <w:szCs w:val="20"/>
              </w:rPr>
              <w:t>Software Developers, Systems Software</w:t>
            </w:r>
          </w:p>
        </w:tc>
        <w:tc>
          <w:tcPr>
            <w:tcW w:w="3714" w:type="dxa"/>
            <w:tcBorders>
              <w:top w:val="nil"/>
              <w:left w:val="nil"/>
              <w:bottom w:val="nil"/>
              <w:right w:val="nil"/>
            </w:tcBorders>
            <w:shd w:val="clear" w:color="auto" w:fill="auto"/>
            <w:vAlign w:val="center"/>
            <w:hideMark/>
          </w:tcPr>
          <w:p w14:paraId="7859F93C" w14:textId="77777777" w:rsidR="00C55215" w:rsidRPr="00C55215" w:rsidRDefault="00C55215" w:rsidP="00C55215">
            <w:pPr>
              <w:jc w:val="right"/>
              <w:rPr>
                <w:rFonts w:ascii="Arial" w:hAnsi="Arial" w:cs="Arial"/>
                <w:sz w:val="20"/>
                <w:szCs w:val="20"/>
              </w:rPr>
            </w:pPr>
            <w:r w:rsidRPr="00C55215">
              <w:rPr>
                <w:rFonts w:ascii="Arial" w:hAnsi="Arial" w:cs="Arial"/>
                <w:sz w:val="20"/>
                <w:szCs w:val="20"/>
              </w:rPr>
              <w:t>$122,811</w:t>
            </w:r>
          </w:p>
        </w:tc>
      </w:tr>
      <w:tr w:rsidR="00C55215" w:rsidRPr="00C55215" w14:paraId="209138B2" w14:textId="77777777" w:rsidTr="006A5F1F">
        <w:trPr>
          <w:trHeight w:val="20"/>
        </w:trPr>
        <w:tc>
          <w:tcPr>
            <w:tcW w:w="10057" w:type="dxa"/>
            <w:tcBorders>
              <w:top w:val="nil"/>
              <w:left w:val="nil"/>
              <w:bottom w:val="nil"/>
              <w:right w:val="nil"/>
            </w:tcBorders>
            <w:shd w:val="clear" w:color="auto" w:fill="auto"/>
            <w:vAlign w:val="center"/>
            <w:hideMark/>
          </w:tcPr>
          <w:p w14:paraId="65CAB4AE" w14:textId="77777777" w:rsidR="00C55215" w:rsidRPr="00C55215" w:rsidRDefault="00C55215" w:rsidP="00C55215">
            <w:pPr>
              <w:rPr>
                <w:rFonts w:ascii="Arial" w:hAnsi="Arial" w:cs="Arial"/>
                <w:sz w:val="20"/>
                <w:szCs w:val="20"/>
              </w:rPr>
            </w:pPr>
            <w:r w:rsidRPr="00C55215">
              <w:rPr>
                <w:rFonts w:ascii="Arial" w:hAnsi="Arial" w:cs="Arial"/>
                <w:sz w:val="20"/>
                <w:szCs w:val="20"/>
              </w:rPr>
              <w:t>Marketing Managers</w:t>
            </w:r>
          </w:p>
        </w:tc>
        <w:tc>
          <w:tcPr>
            <w:tcW w:w="3714" w:type="dxa"/>
            <w:tcBorders>
              <w:top w:val="nil"/>
              <w:left w:val="nil"/>
              <w:bottom w:val="nil"/>
              <w:right w:val="nil"/>
            </w:tcBorders>
            <w:shd w:val="clear" w:color="auto" w:fill="auto"/>
            <w:vAlign w:val="center"/>
            <w:hideMark/>
          </w:tcPr>
          <w:p w14:paraId="2C825F5D" w14:textId="77777777" w:rsidR="00C55215" w:rsidRPr="00C55215" w:rsidRDefault="00C55215" w:rsidP="00C55215">
            <w:pPr>
              <w:jc w:val="right"/>
              <w:rPr>
                <w:rFonts w:ascii="Arial" w:hAnsi="Arial" w:cs="Arial"/>
                <w:sz w:val="20"/>
                <w:szCs w:val="20"/>
              </w:rPr>
            </w:pPr>
            <w:r w:rsidRPr="00C55215">
              <w:rPr>
                <w:rFonts w:ascii="Arial" w:hAnsi="Arial" w:cs="Arial"/>
                <w:sz w:val="20"/>
                <w:szCs w:val="20"/>
              </w:rPr>
              <w:t>$119,453</w:t>
            </w:r>
          </w:p>
        </w:tc>
      </w:tr>
      <w:tr w:rsidR="00C55215" w:rsidRPr="00C55215" w14:paraId="377564DD" w14:textId="77777777" w:rsidTr="006A5F1F">
        <w:trPr>
          <w:trHeight w:val="20"/>
        </w:trPr>
        <w:tc>
          <w:tcPr>
            <w:tcW w:w="10057" w:type="dxa"/>
            <w:tcBorders>
              <w:top w:val="nil"/>
              <w:left w:val="nil"/>
              <w:bottom w:val="nil"/>
              <w:right w:val="nil"/>
            </w:tcBorders>
            <w:shd w:val="clear" w:color="auto" w:fill="auto"/>
            <w:vAlign w:val="center"/>
            <w:hideMark/>
          </w:tcPr>
          <w:p w14:paraId="7E38CA32" w14:textId="77777777" w:rsidR="00C55215" w:rsidRPr="00C55215" w:rsidRDefault="00C55215" w:rsidP="00C55215">
            <w:pPr>
              <w:rPr>
                <w:rFonts w:ascii="Arial" w:hAnsi="Arial" w:cs="Arial"/>
                <w:sz w:val="20"/>
                <w:szCs w:val="20"/>
              </w:rPr>
            </w:pPr>
            <w:r w:rsidRPr="00C55215">
              <w:rPr>
                <w:rFonts w:ascii="Arial" w:hAnsi="Arial" w:cs="Arial"/>
                <w:sz w:val="20"/>
                <w:szCs w:val="20"/>
              </w:rPr>
              <w:t>Petroleum Engineers</w:t>
            </w:r>
          </w:p>
        </w:tc>
        <w:tc>
          <w:tcPr>
            <w:tcW w:w="3714" w:type="dxa"/>
            <w:tcBorders>
              <w:top w:val="nil"/>
              <w:left w:val="nil"/>
              <w:bottom w:val="nil"/>
              <w:right w:val="nil"/>
            </w:tcBorders>
            <w:shd w:val="clear" w:color="auto" w:fill="auto"/>
            <w:vAlign w:val="center"/>
            <w:hideMark/>
          </w:tcPr>
          <w:p w14:paraId="63B1CF95" w14:textId="77777777" w:rsidR="00C55215" w:rsidRPr="00C55215" w:rsidRDefault="00C55215" w:rsidP="00C55215">
            <w:pPr>
              <w:jc w:val="right"/>
              <w:rPr>
                <w:rFonts w:ascii="Arial" w:hAnsi="Arial" w:cs="Arial"/>
                <w:sz w:val="20"/>
                <w:szCs w:val="20"/>
              </w:rPr>
            </w:pPr>
            <w:r w:rsidRPr="00C55215">
              <w:rPr>
                <w:rFonts w:ascii="Arial" w:hAnsi="Arial" w:cs="Arial"/>
                <w:sz w:val="20"/>
                <w:szCs w:val="20"/>
              </w:rPr>
              <w:t>$114,594</w:t>
            </w:r>
          </w:p>
        </w:tc>
      </w:tr>
      <w:tr w:rsidR="00C55215" w:rsidRPr="00C55215" w14:paraId="57222AFD" w14:textId="77777777" w:rsidTr="006A5F1F">
        <w:trPr>
          <w:trHeight w:val="20"/>
        </w:trPr>
        <w:tc>
          <w:tcPr>
            <w:tcW w:w="10057" w:type="dxa"/>
            <w:tcBorders>
              <w:top w:val="nil"/>
              <w:left w:val="nil"/>
              <w:bottom w:val="nil"/>
              <w:right w:val="nil"/>
            </w:tcBorders>
            <w:shd w:val="clear" w:color="auto" w:fill="auto"/>
            <w:vAlign w:val="center"/>
            <w:hideMark/>
          </w:tcPr>
          <w:p w14:paraId="2DAB550B" w14:textId="77777777" w:rsidR="00C55215" w:rsidRPr="00C55215" w:rsidRDefault="00C55215" w:rsidP="00C55215">
            <w:pPr>
              <w:rPr>
                <w:rFonts w:ascii="Arial" w:hAnsi="Arial" w:cs="Arial"/>
                <w:sz w:val="20"/>
                <w:szCs w:val="20"/>
              </w:rPr>
            </w:pPr>
            <w:r w:rsidRPr="00C55215">
              <w:rPr>
                <w:rFonts w:ascii="Arial" w:hAnsi="Arial" w:cs="Arial"/>
                <w:sz w:val="20"/>
                <w:szCs w:val="20"/>
              </w:rPr>
              <w:t>Architectural and Engineering Managers</w:t>
            </w:r>
          </w:p>
        </w:tc>
        <w:tc>
          <w:tcPr>
            <w:tcW w:w="3714" w:type="dxa"/>
            <w:tcBorders>
              <w:top w:val="nil"/>
              <w:left w:val="nil"/>
              <w:bottom w:val="nil"/>
              <w:right w:val="nil"/>
            </w:tcBorders>
            <w:shd w:val="clear" w:color="auto" w:fill="auto"/>
            <w:vAlign w:val="center"/>
            <w:hideMark/>
          </w:tcPr>
          <w:p w14:paraId="20EA49E9" w14:textId="77777777" w:rsidR="00C55215" w:rsidRPr="00C55215" w:rsidRDefault="00C55215" w:rsidP="00C55215">
            <w:pPr>
              <w:jc w:val="right"/>
              <w:rPr>
                <w:rFonts w:ascii="Arial" w:hAnsi="Arial" w:cs="Arial"/>
                <w:sz w:val="20"/>
                <w:szCs w:val="20"/>
              </w:rPr>
            </w:pPr>
            <w:r w:rsidRPr="00C55215">
              <w:rPr>
                <w:rFonts w:ascii="Arial" w:hAnsi="Arial" w:cs="Arial"/>
                <w:sz w:val="20"/>
                <w:szCs w:val="20"/>
              </w:rPr>
              <w:t>$112,680</w:t>
            </w:r>
          </w:p>
        </w:tc>
      </w:tr>
      <w:tr w:rsidR="00C55215" w:rsidRPr="00C55215" w14:paraId="7622087E" w14:textId="77777777" w:rsidTr="006A5F1F">
        <w:trPr>
          <w:trHeight w:val="20"/>
        </w:trPr>
        <w:tc>
          <w:tcPr>
            <w:tcW w:w="10057" w:type="dxa"/>
            <w:tcBorders>
              <w:top w:val="nil"/>
              <w:left w:val="nil"/>
              <w:bottom w:val="nil"/>
              <w:right w:val="nil"/>
            </w:tcBorders>
            <w:shd w:val="clear" w:color="auto" w:fill="auto"/>
            <w:vAlign w:val="center"/>
            <w:hideMark/>
          </w:tcPr>
          <w:p w14:paraId="54D8005A" w14:textId="77777777" w:rsidR="00C55215" w:rsidRPr="00C55215" w:rsidRDefault="00C55215" w:rsidP="00C55215">
            <w:pPr>
              <w:rPr>
                <w:rFonts w:ascii="Arial" w:hAnsi="Arial" w:cs="Arial"/>
                <w:sz w:val="20"/>
                <w:szCs w:val="20"/>
              </w:rPr>
            </w:pPr>
            <w:r w:rsidRPr="00C55215">
              <w:rPr>
                <w:rFonts w:ascii="Arial" w:hAnsi="Arial" w:cs="Arial"/>
                <w:sz w:val="20"/>
                <w:szCs w:val="20"/>
              </w:rPr>
              <w:t>Education Administrators, Postsecondary</w:t>
            </w:r>
          </w:p>
        </w:tc>
        <w:tc>
          <w:tcPr>
            <w:tcW w:w="3714" w:type="dxa"/>
            <w:tcBorders>
              <w:top w:val="nil"/>
              <w:left w:val="nil"/>
              <w:bottom w:val="nil"/>
              <w:right w:val="nil"/>
            </w:tcBorders>
            <w:shd w:val="clear" w:color="auto" w:fill="auto"/>
            <w:vAlign w:val="center"/>
            <w:hideMark/>
          </w:tcPr>
          <w:p w14:paraId="7D9271BB" w14:textId="77777777" w:rsidR="00C55215" w:rsidRPr="00C55215" w:rsidRDefault="00C55215" w:rsidP="00C55215">
            <w:pPr>
              <w:jc w:val="right"/>
              <w:rPr>
                <w:rFonts w:ascii="Arial" w:hAnsi="Arial" w:cs="Arial"/>
                <w:sz w:val="20"/>
                <w:szCs w:val="20"/>
              </w:rPr>
            </w:pPr>
            <w:r w:rsidRPr="00C55215">
              <w:rPr>
                <w:rFonts w:ascii="Arial" w:hAnsi="Arial" w:cs="Arial"/>
                <w:sz w:val="20"/>
                <w:szCs w:val="20"/>
              </w:rPr>
              <w:t>$110,276</w:t>
            </w:r>
          </w:p>
        </w:tc>
      </w:tr>
      <w:tr w:rsidR="00C55215" w:rsidRPr="00C55215" w14:paraId="4798C041" w14:textId="77777777" w:rsidTr="006A5F1F">
        <w:trPr>
          <w:trHeight w:val="20"/>
        </w:trPr>
        <w:tc>
          <w:tcPr>
            <w:tcW w:w="10057" w:type="dxa"/>
            <w:tcBorders>
              <w:top w:val="nil"/>
              <w:left w:val="nil"/>
              <w:bottom w:val="nil"/>
              <w:right w:val="nil"/>
            </w:tcBorders>
            <w:shd w:val="clear" w:color="auto" w:fill="auto"/>
            <w:vAlign w:val="center"/>
            <w:hideMark/>
          </w:tcPr>
          <w:p w14:paraId="12ACC9D4" w14:textId="77777777" w:rsidR="00C55215" w:rsidRPr="00C55215" w:rsidRDefault="00C55215" w:rsidP="00C55215">
            <w:pPr>
              <w:rPr>
                <w:rFonts w:ascii="Arial" w:hAnsi="Arial" w:cs="Arial"/>
                <w:sz w:val="20"/>
                <w:szCs w:val="20"/>
              </w:rPr>
            </w:pPr>
            <w:r w:rsidRPr="00C55215">
              <w:rPr>
                <w:rFonts w:ascii="Arial" w:hAnsi="Arial" w:cs="Arial"/>
                <w:sz w:val="20"/>
                <w:szCs w:val="20"/>
              </w:rPr>
              <w:t>Personal Financial Advisors</w:t>
            </w:r>
          </w:p>
        </w:tc>
        <w:tc>
          <w:tcPr>
            <w:tcW w:w="3714" w:type="dxa"/>
            <w:tcBorders>
              <w:top w:val="nil"/>
              <w:left w:val="nil"/>
              <w:bottom w:val="nil"/>
              <w:right w:val="nil"/>
            </w:tcBorders>
            <w:shd w:val="clear" w:color="auto" w:fill="auto"/>
            <w:vAlign w:val="center"/>
            <w:hideMark/>
          </w:tcPr>
          <w:p w14:paraId="09C78DD4" w14:textId="77777777" w:rsidR="00C55215" w:rsidRPr="00C55215" w:rsidRDefault="00C55215" w:rsidP="00C55215">
            <w:pPr>
              <w:jc w:val="right"/>
              <w:rPr>
                <w:rFonts w:ascii="Arial" w:hAnsi="Arial" w:cs="Arial"/>
                <w:sz w:val="20"/>
                <w:szCs w:val="20"/>
              </w:rPr>
            </w:pPr>
            <w:r w:rsidRPr="00C55215">
              <w:rPr>
                <w:rFonts w:ascii="Arial" w:hAnsi="Arial" w:cs="Arial"/>
                <w:sz w:val="20"/>
                <w:szCs w:val="20"/>
              </w:rPr>
              <w:t>$103,982</w:t>
            </w:r>
          </w:p>
        </w:tc>
      </w:tr>
      <w:tr w:rsidR="00C55215" w:rsidRPr="00C55215" w14:paraId="4366DB02" w14:textId="77777777" w:rsidTr="006A5F1F">
        <w:trPr>
          <w:trHeight w:val="20"/>
        </w:trPr>
        <w:tc>
          <w:tcPr>
            <w:tcW w:w="10057" w:type="dxa"/>
            <w:tcBorders>
              <w:top w:val="nil"/>
              <w:left w:val="nil"/>
              <w:bottom w:val="nil"/>
              <w:right w:val="nil"/>
            </w:tcBorders>
            <w:shd w:val="clear" w:color="auto" w:fill="auto"/>
            <w:noWrap/>
            <w:vAlign w:val="bottom"/>
            <w:hideMark/>
          </w:tcPr>
          <w:p w14:paraId="4A1446F8" w14:textId="77777777" w:rsidR="00C55215" w:rsidRPr="00C55215" w:rsidRDefault="00C55215" w:rsidP="00C55215">
            <w:pPr>
              <w:rPr>
                <w:rFonts w:ascii="Arial" w:hAnsi="Arial" w:cs="Arial"/>
                <w:sz w:val="20"/>
                <w:szCs w:val="20"/>
              </w:rPr>
            </w:pPr>
            <w:r w:rsidRPr="00C55215">
              <w:rPr>
                <w:rFonts w:ascii="Arial" w:hAnsi="Arial" w:cs="Arial"/>
                <w:sz w:val="20"/>
                <w:szCs w:val="20"/>
              </w:rPr>
              <w:t>Environmental Engineers</w:t>
            </w:r>
          </w:p>
        </w:tc>
        <w:tc>
          <w:tcPr>
            <w:tcW w:w="3714" w:type="dxa"/>
            <w:tcBorders>
              <w:top w:val="nil"/>
              <w:left w:val="nil"/>
              <w:bottom w:val="nil"/>
              <w:right w:val="nil"/>
            </w:tcBorders>
            <w:shd w:val="clear" w:color="auto" w:fill="auto"/>
            <w:noWrap/>
            <w:vAlign w:val="bottom"/>
            <w:hideMark/>
          </w:tcPr>
          <w:p w14:paraId="06F36B45" w14:textId="77777777" w:rsidR="00C55215" w:rsidRPr="00C55215" w:rsidRDefault="00C55215" w:rsidP="00C55215">
            <w:pPr>
              <w:jc w:val="right"/>
              <w:rPr>
                <w:rFonts w:ascii="Arial" w:hAnsi="Arial" w:cs="Arial"/>
                <w:sz w:val="20"/>
                <w:szCs w:val="20"/>
              </w:rPr>
            </w:pPr>
            <w:r w:rsidRPr="00C55215">
              <w:rPr>
                <w:rFonts w:ascii="Arial" w:hAnsi="Arial" w:cs="Arial"/>
                <w:sz w:val="20"/>
                <w:szCs w:val="20"/>
              </w:rPr>
              <w:t>$102,159</w:t>
            </w:r>
          </w:p>
        </w:tc>
      </w:tr>
      <w:tr w:rsidR="00C55215" w:rsidRPr="00C55215" w14:paraId="20664B39" w14:textId="77777777" w:rsidTr="006A5F1F">
        <w:trPr>
          <w:trHeight w:val="20"/>
        </w:trPr>
        <w:tc>
          <w:tcPr>
            <w:tcW w:w="13771" w:type="dxa"/>
            <w:gridSpan w:val="2"/>
            <w:tcBorders>
              <w:top w:val="nil"/>
              <w:left w:val="nil"/>
              <w:bottom w:val="nil"/>
              <w:right w:val="nil"/>
            </w:tcBorders>
            <w:shd w:val="clear" w:color="auto" w:fill="auto"/>
            <w:noWrap/>
            <w:vAlign w:val="center"/>
            <w:hideMark/>
          </w:tcPr>
          <w:p w14:paraId="5BECA441" w14:textId="77777777" w:rsidR="00C55215" w:rsidRPr="00C55215" w:rsidRDefault="00C55215" w:rsidP="00C55215">
            <w:pPr>
              <w:rPr>
                <w:rFonts w:ascii="Arial" w:hAnsi="Arial" w:cs="Arial"/>
                <w:i/>
                <w:iCs/>
                <w:sz w:val="16"/>
                <w:szCs w:val="16"/>
              </w:rPr>
            </w:pPr>
            <w:r w:rsidRPr="00C55215">
              <w:rPr>
                <w:rFonts w:ascii="Arial" w:hAnsi="Arial" w:cs="Arial"/>
                <w:i/>
                <w:iCs/>
                <w:sz w:val="16"/>
                <w:szCs w:val="16"/>
              </w:rPr>
              <w:t>Source: Arkansas Department of Workforce Services, May 2016 Wage Survey</w:t>
            </w:r>
          </w:p>
        </w:tc>
      </w:tr>
    </w:tbl>
    <w:p w14:paraId="3EDEB64E" w14:textId="77777777" w:rsidR="00C55215" w:rsidRDefault="00C55215" w:rsidP="002145F0"/>
    <w:p w14:paraId="095E38A2" w14:textId="77777777" w:rsidR="005A5E72" w:rsidRDefault="005A5E72" w:rsidP="002145F0"/>
    <w:p w14:paraId="7EAF4F07" w14:textId="77777777" w:rsidR="005A5E72" w:rsidRDefault="005A5E72" w:rsidP="002145F0"/>
    <w:p w14:paraId="2677B7E1" w14:textId="77777777" w:rsidR="005A5E72" w:rsidRDefault="005A5E72" w:rsidP="002145F0"/>
    <w:p w14:paraId="59D601C9" w14:textId="77777777" w:rsidR="005A5E72" w:rsidRDefault="005A5E72" w:rsidP="002145F0"/>
    <w:p w14:paraId="020F6E11" w14:textId="77777777" w:rsidR="005A5E72" w:rsidRDefault="005A5E72" w:rsidP="002145F0"/>
    <w:p w14:paraId="24FE20D3" w14:textId="77777777" w:rsidR="005A5E72" w:rsidRDefault="005A5E72" w:rsidP="002145F0"/>
    <w:p w14:paraId="443DFD4B" w14:textId="77777777" w:rsidR="005A5E72" w:rsidRDefault="005A5E72" w:rsidP="002145F0"/>
    <w:p w14:paraId="192B1165" w14:textId="77777777" w:rsidR="005A5E72" w:rsidRDefault="005A5E72" w:rsidP="002145F0"/>
    <w:p w14:paraId="707CDE14" w14:textId="77777777" w:rsidR="000014E8" w:rsidRDefault="000014E8" w:rsidP="002145F0"/>
    <w:p w14:paraId="24471FCB" w14:textId="77777777" w:rsidR="005A5E72" w:rsidRDefault="005A5E72" w:rsidP="002145F0"/>
    <w:p w14:paraId="579B68E4" w14:textId="77777777" w:rsidR="005A5E72" w:rsidRDefault="005A5E72" w:rsidP="002145F0"/>
    <w:p w14:paraId="0013CAE0" w14:textId="77777777" w:rsidR="005A5E72" w:rsidRDefault="005A5E72" w:rsidP="002145F0"/>
    <w:p w14:paraId="125A90E6" w14:textId="77777777" w:rsidR="005A5E72" w:rsidRDefault="005A5E72" w:rsidP="002145F0"/>
    <w:p w14:paraId="377590C3" w14:textId="77777777" w:rsidR="005A5E72" w:rsidRDefault="005A5E72" w:rsidP="002145F0"/>
    <w:p w14:paraId="343F5BBB" w14:textId="77777777" w:rsidR="005A5E72" w:rsidRDefault="005A5E72" w:rsidP="002145F0"/>
    <w:p w14:paraId="7DAEE2DB" w14:textId="77777777" w:rsidR="005A5E72" w:rsidRDefault="005A5E72" w:rsidP="002145F0"/>
    <w:p w14:paraId="3941E82A" w14:textId="77777777" w:rsidR="005A5E72" w:rsidRDefault="005A5E72" w:rsidP="002145F0"/>
    <w:p w14:paraId="30746FCC" w14:textId="77777777" w:rsidR="005A5E72" w:rsidRDefault="005A5E72" w:rsidP="002145F0"/>
    <w:p w14:paraId="7DF1A518" w14:textId="77777777" w:rsidR="005A5E72" w:rsidRDefault="005A5E72" w:rsidP="002145F0"/>
    <w:p w14:paraId="3A578E91" w14:textId="77777777" w:rsidR="005A5E72" w:rsidRDefault="005A5E72" w:rsidP="002145F0"/>
    <w:p w14:paraId="165D33E8" w14:textId="77777777" w:rsidR="008341BA" w:rsidRDefault="008341BA" w:rsidP="005A5E72">
      <w:pPr>
        <w:outlineLvl w:val="0"/>
      </w:pPr>
    </w:p>
    <w:p w14:paraId="7A563997" w14:textId="73F8AB17" w:rsidR="005A5E72" w:rsidRDefault="005A5E72" w:rsidP="005A5E72">
      <w:pPr>
        <w:outlineLvl w:val="0"/>
        <w:rPr>
          <w:b/>
        </w:rPr>
      </w:pPr>
      <w:r w:rsidRPr="00667B68">
        <w:rPr>
          <w:b/>
          <w:sz w:val="32"/>
          <w:szCs w:val="32"/>
        </w:rPr>
        <w:t>Southwest Arkansas Local Workforce Development Area</w:t>
      </w:r>
      <w:r w:rsidRPr="000D2115">
        <w:rPr>
          <w:b/>
        </w:rPr>
        <w:t xml:space="preserve"> </w:t>
      </w:r>
    </w:p>
    <w:p w14:paraId="58EC5C93" w14:textId="77777777" w:rsidR="005A5E72" w:rsidRPr="000D2115" w:rsidRDefault="005A5E72" w:rsidP="005A5E72">
      <w:pPr>
        <w:outlineLvl w:val="0"/>
        <w:rPr>
          <w:b/>
        </w:rPr>
      </w:pPr>
      <w:r w:rsidRPr="000D2115">
        <w:rPr>
          <w:b/>
        </w:rPr>
        <w:t>Wages</w:t>
      </w:r>
    </w:p>
    <w:p w14:paraId="30DD3029" w14:textId="65BD514C" w:rsidR="0011604E" w:rsidRDefault="0011604E" w:rsidP="00491A55">
      <w:pPr>
        <w:pStyle w:val="BodyText"/>
        <w:spacing w:before="0" w:after="0"/>
        <w:ind w:left="3600" w:firstLine="720"/>
        <w:rPr>
          <w:noProof/>
          <w:sz w:val="24"/>
        </w:rPr>
      </w:pPr>
      <w:r w:rsidRPr="00151909">
        <w:rPr>
          <w:b/>
          <w:sz w:val="24"/>
        </w:rPr>
        <w:t>Southwest Arkansas Wage Estimates by Employer Size</w:t>
      </w:r>
      <w:r w:rsidRPr="00151909">
        <w:rPr>
          <w:noProof/>
          <w:sz w:val="24"/>
        </w:rPr>
        <w:t xml:space="preserve"> </w:t>
      </w:r>
    </w:p>
    <w:p w14:paraId="60EBAFA2" w14:textId="77777777" w:rsidR="0056732C" w:rsidRPr="00151909" w:rsidRDefault="0056732C" w:rsidP="00187C54">
      <w:pPr>
        <w:pStyle w:val="BodyText"/>
        <w:spacing w:before="0" w:after="0"/>
        <w:ind w:left="2880" w:firstLine="720"/>
        <w:rPr>
          <w:sz w:val="24"/>
        </w:rPr>
      </w:pPr>
    </w:p>
    <w:tbl>
      <w:tblPr>
        <w:tblpPr w:leftFromText="180" w:rightFromText="180" w:vertAnchor="text" w:horzAnchor="margin" w:tblpXSpec="right" w:tblpY="371"/>
        <w:tblW w:w="6945" w:type="dxa"/>
        <w:tblLayout w:type="fixed"/>
        <w:tblLook w:val="04A0" w:firstRow="1" w:lastRow="0" w:firstColumn="1" w:lastColumn="0" w:noHBand="0" w:noVBand="1"/>
      </w:tblPr>
      <w:tblGrid>
        <w:gridCol w:w="1995"/>
        <w:gridCol w:w="1263"/>
        <w:gridCol w:w="1080"/>
        <w:gridCol w:w="1077"/>
        <w:gridCol w:w="1260"/>
        <w:gridCol w:w="270"/>
      </w:tblGrid>
      <w:tr w:rsidR="008E226F" w:rsidRPr="00A10D93" w14:paraId="2EFBBFC5" w14:textId="77777777" w:rsidTr="008E226F">
        <w:trPr>
          <w:trHeight w:val="260"/>
        </w:trPr>
        <w:tc>
          <w:tcPr>
            <w:tcW w:w="6945" w:type="dxa"/>
            <w:gridSpan w:val="6"/>
            <w:tcBorders>
              <w:top w:val="nil"/>
              <w:left w:val="nil"/>
              <w:bottom w:val="single" w:sz="4" w:space="0" w:color="auto"/>
              <w:right w:val="nil"/>
            </w:tcBorders>
            <w:shd w:val="clear" w:color="auto" w:fill="auto"/>
            <w:noWrap/>
            <w:vAlign w:val="bottom"/>
            <w:hideMark/>
          </w:tcPr>
          <w:p w14:paraId="285A65AF" w14:textId="77777777" w:rsidR="008E226F" w:rsidRPr="00A10D93" w:rsidRDefault="008E226F" w:rsidP="008E226F">
            <w:pPr>
              <w:rPr>
                <w:rFonts w:ascii="Arial" w:hAnsi="Arial" w:cs="Arial"/>
                <w:b/>
                <w:bCs/>
                <w:sz w:val="20"/>
                <w:szCs w:val="20"/>
              </w:rPr>
            </w:pPr>
            <w:r w:rsidRPr="00A10D93">
              <w:rPr>
                <w:rFonts w:ascii="Arial" w:hAnsi="Arial" w:cs="Arial"/>
                <w:b/>
                <w:bCs/>
                <w:sz w:val="20"/>
                <w:szCs w:val="20"/>
              </w:rPr>
              <w:t>Southwest Arkansas LWDA Wage Estimates by Employer Size</w:t>
            </w:r>
          </w:p>
        </w:tc>
      </w:tr>
      <w:tr w:rsidR="008E226F" w:rsidRPr="00A10D93" w14:paraId="07C3F235" w14:textId="77777777" w:rsidTr="008E226F">
        <w:trPr>
          <w:trHeight w:val="320"/>
        </w:trPr>
        <w:tc>
          <w:tcPr>
            <w:tcW w:w="1995" w:type="dxa"/>
            <w:tcBorders>
              <w:top w:val="nil"/>
              <w:left w:val="nil"/>
              <w:bottom w:val="single" w:sz="4" w:space="0" w:color="auto"/>
              <w:right w:val="nil"/>
            </w:tcBorders>
            <w:shd w:val="clear" w:color="auto" w:fill="auto"/>
            <w:noWrap/>
            <w:vAlign w:val="center"/>
            <w:hideMark/>
          </w:tcPr>
          <w:p w14:paraId="0AF8B034" w14:textId="77777777" w:rsidR="008E226F" w:rsidRPr="00A10D93" w:rsidRDefault="008E226F" w:rsidP="008E226F">
            <w:pPr>
              <w:rPr>
                <w:rFonts w:ascii="Arial" w:hAnsi="Arial" w:cs="Arial"/>
                <w:b/>
                <w:bCs/>
                <w:sz w:val="20"/>
                <w:szCs w:val="20"/>
              </w:rPr>
            </w:pPr>
            <w:r w:rsidRPr="00A10D93">
              <w:rPr>
                <w:rFonts w:ascii="Arial" w:hAnsi="Arial" w:cs="Arial"/>
                <w:b/>
                <w:bCs/>
                <w:sz w:val="20"/>
                <w:szCs w:val="20"/>
              </w:rPr>
              <w:t>Type of Wage</w:t>
            </w:r>
          </w:p>
        </w:tc>
        <w:tc>
          <w:tcPr>
            <w:tcW w:w="1263" w:type="dxa"/>
            <w:tcBorders>
              <w:top w:val="nil"/>
              <w:left w:val="nil"/>
              <w:bottom w:val="single" w:sz="4" w:space="0" w:color="auto"/>
              <w:right w:val="nil"/>
            </w:tcBorders>
            <w:shd w:val="clear" w:color="auto" w:fill="auto"/>
            <w:noWrap/>
            <w:vAlign w:val="center"/>
            <w:hideMark/>
          </w:tcPr>
          <w:p w14:paraId="018C60E2" w14:textId="77777777" w:rsidR="008E226F" w:rsidRPr="00A10D93" w:rsidRDefault="008E226F" w:rsidP="008E226F">
            <w:pPr>
              <w:rPr>
                <w:rFonts w:ascii="Arial" w:hAnsi="Arial" w:cs="Arial"/>
                <w:b/>
                <w:bCs/>
                <w:sz w:val="20"/>
                <w:szCs w:val="20"/>
              </w:rPr>
            </w:pPr>
            <w:r w:rsidRPr="00A10D93">
              <w:rPr>
                <w:rFonts w:ascii="Arial" w:hAnsi="Arial" w:cs="Arial"/>
                <w:b/>
                <w:bCs/>
                <w:sz w:val="20"/>
                <w:szCs w:val="20"/>
              </w:rPr>
              <w:t>Mean</w:t>
            </w:r>
          </w:p>
        </w:tc>
        <w:tc>
          <w:tcPr>
            <w:tcW w:w="1080" w:type="dxa"/>
            <w:tcBorders>
              <w:top w:val="nil"/>
              <w:left w:val="nil"/>
              <w:bottom w:val="single" w:sz="4" w:space="0" w:color="auto"/>
              <w:right w:val="nil"/>
            </w:tcBorders>
            <w:shd w:val="clear" w:color="auto" w:fill="auto"/>
            <w:noWrap/>
            <w:vAlign w:val="center"/>
            <w:hideMark/>
          </w:tcPr>
          <w:p w14:paraId="016D751A" w14:textId="77777777" w:rsidR="008E226F" w:rsidRPr="00A10D93" w:rsidRDefault="008E226F" w:rsidP="008E226F">
            <w:pPr>
              <w:rPr>
                <w:rFonts w:ascii="Arial" w:hAnsi="Arial" w:cs="Arial"/>
                <w:b/>
                <w:bCs/>
                <w:sz w:val="20"/>
                <w:szCs w:val="20"/>
              </w:rPr>
            </w:pPr>
            <w:r w:rsidRPr="00A10D93">
              <w:rPr>
                <w:rFonts w:ascii="Arial" w:hAnsi="Arial" w:cs="Arial"/>
                <w:b/>
                <w:bCs/>
                <w:sz w:val="20"/>
                <w:szCs w:val="20"/>
              </w:rPr>
              <w:t>Median</w:t>
            </w:r>
          </w:p>
        </w:tc>
        <w:tc>
          <w:tcPr>
            <w:tcW w:w="1077" w:type="dxa"/>
            <w:tcBorders>
              <w:top w:val="nil"/>
              <w:left w:val="nil"/>
              <w:bottom w:val="single" w:sz="4" w:space="0" w:color="auto"/>
              <w:right w:val="nil"/>
            </w:tcBorders>
            <w:shd w:val="clear" w:color="auto" w:fill="auto"/>
            <w:noWrap/>
            <w:vAlign w:val="center"/>
            <w:hideMark/>
          </w:tcPr>
          <w:p w14:paraId="5F32265C" w14:textId="77777777" w:rsidR="008E226F" w:rsidRPr="00A10D93" w:rsidRDefault="008E226F" w:rsidP="008E226F">
            <w:pPr>
              <w:rPr>
                <w:rFonts w:ascii="Arial" w:hAnsi="Arial" w:cs="Arial"/>
                <w:b/>
                <w:bCs/>
                <w:sz w:val="20"/>
                <w:szCs w:val="20"/>
              </w:rPr>
            </w:pPr>
            <w:r w:rsidRPr="00A10D93">
              <w:rPr>
                <w:rFonts w:ascii="Arial" w:hAnsi="Arial" w:cs="Arial"/>
                <w:b/>
                <w:bCs/>
                <w:sz w:val="20"/>
                <w:szCs w:val="20"/>
              </w:rPr>
              <w:t xml:space="preserve">Entry </w:t>
            </w:r>
          </w:p>
        </w:tc>
        <w:tc>
          <w:tcPr>
            <w:tcW w:w="1530" w:type="dxa"/>
            <w:gridSpan w:val="2"/>
            <w:tcBorders>
              <w:top w:val="nil"/>
              <w:left w:val="nil"/>
              <w:bottom w:val="single" w:sz="4" w:space="0" w:color="auto"/>
              <w:right w:val="nil"/>
            </w:tcBorders>
            <w:shd w:val="clear" w:color="auto" w:fill="auto"/>
            <w:noWrap/>
            <w:vAlign w:val="center"/>
            <w:hideMark/>
          </w:tcPr>
          <w:p w14:paraId="21F67A70" w14:textId="77777777" w:rsidR="008E226F" w:rsidRPr="00A10D93" w:rsidRDefault="008E226F" w:rsidP="008E226F">
            <w:pPr>
              <w:rPr>
                <w:rFonts w:ascii="Arial" w:hAnsi="Arial" w:cs="Arial"/>
                <w:b/>
                <w:bCs/>
                <w:sz w:val="20"/>
                <w:szCs w:val="20"/>
              </w:rPr>
            </w:pPr>
            <w:r w:rsidRPr="00A10D93">
              <w:rPr>
                <w:rFonts w:ascii="Arial" w:hAnsi="Arial" w:cs="Arial"/>
                <w:b/>
                <w:bCs/>
                <w:sz w:val="20"/>
                <w:szCs w:val="20"/>
              </w:rPr>
              <w:t>Experienced</w:t>
            </w:r>
          </w:p>
        </w:tc>
      </w:tr>
      <w:tr w:rsidR="008E226F" w:rsidRPr="00A10D93" w14:paraId="19B4513A" w14:textId="77777777" w:rsidTr="008E226F">
        <w:trPr>
          <w:trHeight w:val="320"/>
        </w:trPr>
        <w:tc>
          <w:tcPr>
            <w:tcW w:w="1995" w:type="dxa"/>
            <w:tcBorders>
              <w:top w:val="nil"/>
              <w:left w:val="nil"/>
              <w:bottom w:val="nil"/>
              <w:right w:val="nil"/>
            </w:tcBorders>
            <w:shd w:val="clear" w:color="auto" w:fill="auto"/>
            <w:noWrap/>
            <w:vAlign w:val="center"/>
            <w:hideMark/>
          </w:tcPr>
          <w:p w14:paraId="032F94BA" w14:textId="77777777" w:rsidR="008E226F" w:rsidRPr="00A10D93" w:rsidRDefault="008E226F" w:rsidP="008E226F">
            <w:pPr>
              <w:rPr>
                <w:rFonts w:ascii="Arial" w:hAnsi="Arial" w:cs="Arial"/>
                <w:sz w:val="20"/>
                <w:szCs w:val="20"/>
              </w:rPr>
            </w:pPr>
            <w:r w:rsidRPr="00A10D93">
              <w:rPr>
                <w:rFonts w:ascii="Arial" w:hAnsi="Arial" w:cs="Arial"/>
                <w:sz w:val="20"/>
                <w:szCs w:val="20"/>
              </w:rPr>
              <w:t>All Sizes</w:t>
            </w:r>
          </w:p>
        </w:tc>
        <w:tc>
          <w:tcPr>
            <w:tcW w:w="1263" w:type="dxa"/>
            <w:tcBorders>
              <w:top w:val="nil"/>
              <w:left w:val="nil"/>
              <w:bottom w:val="nil"/>
              <w:right w:val="nil"/>
            </w:tcBorders>
            <w:shd w:val="clear" w:color="auto" w:fill="auto"/>
            <w:noWrap/>
            <w:vAlign w:val="center"/>
            <w:hideMark/>
          </w:tcPr>
          <w:p w14:paraId="53696342" w14:textId="77777777" w:rsidR="008E226F" w:rsidRPr="00A10D93" w:rsidRDefault="008E226F" w:rsidP="008E226F">
            <w:pPr>
              <w:rPr>
                <w:rFonts w:ascii="Arial" w:hAnsi="Arial" w:cs="Arial"/>
                <w:sz w:val="20"/>
                <w:szCs w:val="20"/>
              </w:rPr>
            </w:pPr>
            <w:r w:rsidRPr="00A10D93">
              <w:rPr>
                <w:rFonts w:ascii="Arial" w:hAnsi="Arial" w:cs="Arial"/>
                <w:sz w:val="20"/>
                <w:szCs w:val="20"/>
              </w:rPr>
              <w:t>$36,882</w:t>
            </w:r>
          </w:p>
        </w:tc>
        <w:tc>
          <w:tcPr>
            <w:tcW w:w="1080" w:type="dxa"/>
            <w:tcBorders>
              <w:top w:val="nil"/>
              <w:left w:val="nil"/>
              <w:bottom w:val="nil"/>
              <w:right w:val="nil"/>
            </w:tcBorders>
            <w:shd w:val="clear" w:color="auto" w:fill="auto"/>
            <w:noWrap/>
            <w:vAlign w:val="center"/>
            <w:hideMark/>
          </w:tcPr>
          <w:p w14:paraId="0D11C3F5" w14:textId="77777777" w:rsidR="008E226F" w:rsidRPr="00A10D93" w:rsidRDefault="008E226F" w:rsidP="008E226F">
            <w:pPr>
              <w:rPr>
                <w:rFonts w:ascii="Arial" w:hAnsi="Arial" w:cs="Arial"/>
                <w:sz w:val="20"/>
                <w:szCs w:val="20"/>
              </w:rPr>
            </w:pPr>
            <w:r w:rsidRPr="00A10D93">
              <w:rPr>
                <w:rFonts w:ascii="Arial" w:hAnsi="Arial" w:cs="Arial"/>
                <w:sz w:val="20"/>
                <w:szCs w:val="20"/>
              </w:rPr>
              <w:t>$29,492</w:t>
            </w:r>
          </w:p>
        </w:tc>
        <w:tc>
          <w:tcPr>
            <w:tcW w:w="1077" w:type="dxa"/>
            <w:tcBorders>
              <w:top w:val="nil"/>
              <w:left w:val="nil"/>
              <w:bottom w:val="nil"/>
              <w:right w:val="nil"/>
            </w:tcBorders>
            <w:shd w:val="clear" w:color="auto" w:fill="auto"/>
            <w:noWrap/>
            <w:vAlign w:val="center"/>
            <w:hideMark/>
          </w:tcPr>
          <w:p w14:paraId="7D974479" w14:textId="77777777" w:rsidR="008E226F" w:rsidRPr="00A10D93" w:rsidRDefault="008E226F" w:rsidP="008E226F">
            <w:pPr>
              <w:rPr>
                <w:rFonts w:ascii="Arial" w:hAnsi="Arial" w:cs="Arial"/>
                <w:sz w:val="20"/>
                <w:szCs w:val="20"/>
              </w:rPr>
            </w:pPr>
            <w:r w:rsidRPr="00A10D93">
              <w:rPr>
                <w:rFonts w:ascii="Arial" w:hAnsi="Arial" w:cs="Arial"/>
                <w:sz w:val="20"/>
                <w:szCs w:val="20"/>
              </w:rPr>
              <w:t>$19,256</w:t>
            </w:r>
          </w:p>
        </w:tc>
        <w:tc>
          <w:tcPr>
            <w:tcW w:w="1530" w:type="dxa"/>
            <w:gridSpan w:val="2"/>
            <w:tcBorders>
              <w:top w:val="nil"/>
              <w:left w:val="nil"/>
              <w:bottom w:val="nil"/>
              <w:right w:val="nil"/>
            </w:tcBorders>
            <w:shd w:val="clear" w:color="auto" w:fill="auto"/>
            <w:noWrap/>
            <w:vAlign w:val="center"/>
            <w:hideMark/>
          </w:tcPr>
          <w:p w14:paraId="2F2AD82F" w14:textId="77777777" w:rsidR="008E226F" w:rsidRPr="00A10D93" w:rsidRDefault="008E226F" w:rsidP="008E226F">
            <w:pPr>
              <w:rPr>
                <w:rFonts w:ascii="Arial" w:hAnsi="Arial" w:cs="Arial"/>
                <w:sz w:val="20"/>
                <w:szCs w:val="20"/>
              </w:rPr>
            </w:pPr>
            <w:r w:rsidRPr="00A10D93">
              <w:rPr>
                <w:rFonts w:ascii="Arial" w:hAnsi="Arial" w:cs="Arial"/>
                <w:sz w:val="20"/>
                <w:szCs w:val="20"/>
              </w:rPr>
              <w:t>$45,694</w:t>
            </w:r>
          </w:p>
        </w:tc>
      </w:tr>
      <w:tr w:rsidR="008E226F" w:rsidRPr="00A10D93" w14:paraId="76DB2300" w14:textId="77777777" w:rsidTr="008E226F">
        <w:trPr>
          <w:trHeight w:val="320"/>
        </w:trPr>
        <w:tc>
          <w:tcPr>
            <w:tcW w:w="1995" w:type="dxa"/>
            <w:tcBorders>
              <w:top w:val="nil"/>
              <w:left w:val="nil"/>
              <w:bottom w:val="nil"/>
              <w:right w:val="nil"/>
            </w:tcBorders>
            <w:shd w:val="clear" w:color="auto" w:fill="auto"/>
            <w:noWrap/>
            <w:vAlign w:val="center"/>
            <w:hideMark/>
          </w:tcPr>
          <w:p w14:paraId="359CE2DB" w14:textId="77777777" w:rsidR="008E226F" w:rsidRPr="00A10D93" w:rsidRDefault="008E226F" w:rsidP="008E226F">
            <w:pPr>
              <w:rPr>
                <w:rFonts w:ascii="Arial" w:hAnsi="Arial" w:cs="Arial"/>
                <w:sz w:val="20"/>
                <w:szCs w:val="20"/>
              </w:rPr>
            </w:pPr>
            <w:r w:rsidRPr="00A10D93">
              <w:rPr>
                <w:rFonts w:ascii="Arial" w:hAnsi="Arial" w:cs="Arial"/>
                <w:sz w:val="20"/>
                <w:szCs w:val="20"/>
              </w:rPr>
              <w:t>0-49 Employees</w:t>
            </w:r>
          </w:p>
        </w:tc>
        <w:tc>
          <w:tcPr>
            <w:tcW w:w="1263" w:type="dxa"/>
            <w:tcBorders>
              <w:top w:val="nil"/>
              <w:left w:val="nil"/>
              <w:bottom w:val="nil"/>
              <w:right w:val="nil"/>
            </w:tcBorders>
            <w:shd w:val="clear" w:color="auto" w:fill="auto"/>
            <w:noWrap/>
            <w:vAlign w:val="center"/>
            <w:hideMark/>
          </w:tcPr>
          <w:p w14:paraId="5EB7BBA8" w14:textId="77777777" w:rsidR="008E226F" w:rsidRPr="00A10D93" w:rsidRDefault="008E226F" w:rsidP="008E226F">
            <w:pPr>
              <w:rPr>
                <w:rFonts w:ascii="Arial" w:hAnsi="Arial" w:cs="Arial"/>
                <w:sz w:val="20"/>
                <w:szCs w:val="20"/>
              </w:rPr>
            </w:pPr>
            <w:r w:rsidRPr="00A10D93">
              <w:rPr>
                <w:rFonts w:ascii="Arial" w:hAnsi="Arial" w:cs="Arial"/>
                <w:sz w:val="20"/>
                <w:szCs w:val="20"/>
              </w:rPr>
              <w:t>$35,445</w:t>
            </w:r>
          </w:p>
        </w:tc>
        <w:tc>
          <w:tcPr>
            <w:tcW w:w="1080" w:type="dxa"/>
            <w:tcBorders>
              <w:top w:val="nil"/>
              <w:left w:val="nil"/>
              <w:bottom w:val="nil"/>
              <w:right w:val="nil"/>
            </w:tcBorders>
            <w:shd w:val="clear" w:color="auto" w:fill="auto"/>
            <w:noWrap/>
            <w:vAlign w:val="center"/>
            <w:hideMark/>
          </w:tcPr>
          <w:p w14:paraId="49A6FC8A" w14:textId="77777777" w:rsidR="008E226F" w:rsidRPr="00A10D93" w:rsidRDefault="008E226F" w:rsidP="008E226F">
            <w:pPr>
              <w:rPr>
                <w:rFonts w:ascii="Arial" w:hAnsi="Arial" w:cs="Arial"/>
                <w:sz w:val="20"/>
                <w:szCs w:val="20"/>
              </w:rPr>
            </w:pPr>
            <w:r w:rsidRPr="00A10D93">
              <w:rPr>
                <w:rFonts w:ascii="Arial" w:hAnsi="Arial" w:cs="Arial"/>
                <w:sz w:val="20"/>
                <w:szCs w:val="20"/>
              </w:rPr>
              <w:t>$25,910</w:t>
            </w:r>
          </w:p>
        </w:tc>
        <w:tc>
          <w:tcPr>
            <w:tcW w:w="1077" w:type="dxa"/>
            <w:tcBorders>
              <w:top w:val="nil"/>
              <w:left w:val="nil"/>
              <w:bottom w:val="nil"/>
              <w:right w:val="nil"/>
            </w:tcBorders>
            <w:shd w:val="clear" w:color="auto" w:fill="auto"/>
            <w:noWrap/>
            <w:vAlign w:val="center"/>
            <w:hideMark/>
          </w:tcPr>
          <w:p w14:paraId="2633122D" w14:textId="77777777" w:rsidR="008E226F" w:rsidRPr="00A10D93" w:rsidRDefault="008E226F" w:rsidP="008E226F">
            <w:pPr>
              <w:rPr>
                <w:rFonts w:ascii="Arial" w:hAnsi="Arial" w:cs="Arial"/>
                <w:sz w:val="20"/>
                <w:szCs w:val="20"/>
              </w:rPr>
            </w:pPr>
            <w:r w:rsidRPr="00A10D93">
              <w:rPr>
                <w:rFonts w:ascii="Arial" w:hAnsi="Arial" w:cs="Arial"/>
                <w:sz w:val="20"/>
                <w:szCs w:val="20"/>
              </w:rPr>
              <w:t>$18,277</w:t>
            </w:r>
          </w:p>
        </w:tc>
        <w:tc>
          <w:tcPr>
            <w:tcW w:w="1530" w:type="dxa"/>
            <w:gridSpan w:val="2"/>
            <w:tcBorders>
              <w:top w:val="nil"/>
              <w:left w:val="nil"/>
              <w:bottom w:val="nil"/>
              <w:right w:val="nil"/>
            </w:tcBorders>
            <w:shd w:val="clear" w:color="auto" w:fill="auto"/>
            <w:noWrap/>
            <w:vAlign w:val="center"/>
            <w:hideMark/>
          </w:tcPr>
          <w:p w14:paraId="104D0C3C" w14:textId="77777777" w:rsidR="008E226F" w:rsidRPr="00A10D93" w:rsidRDefault="008E226F" w:rsidP="008E226F">
            <w:pPr>
              <w:rPr>
                <w:rFonts w:ascii="Arial" w:hAnsi="Arial" w:cs="Arial"/>
                <w:sz w:val="20"/>
                <w:szCs w:val="20"/>
              </w:rPr>
            </w:pPr>
            <w:r w:rsidRPr="00A10D93">
              <w:rPr>
                <w:rFonts w:ascii="Arial" w:hAnsi="Arial" w:cs="Arial"/>
                <w:sz w:val="20"/>
                <w:szCs w:val="20"/>
              </w:rPr>
              <w:t>$44,029</w:t>
            </w:r>
          </w:p>
        </w:tc>
      </w:tr>
      <w:tr w:rsidR="008E226F" w:rsidRPr="00A10D93" w14:paraId="5CDFE0DF" w14:textId="77777777" w:rsidTr="008E226F">
        <w:trPr>
          <w:trHeight w:val="320"/>
        </w:trPr>
        <w:tc>
          <w:tcPr>
            <w:tcW w:w="1995" w:type="dxa"/>
            <w:tcBorders>
              <w:top w:val="nil"/>
              <w:left w:val="nil"/>
              <w:bottom w:val="nil"/>
              <w:right w:val="nil"/>
            </w:tcBorders>
            <w:shd w:val="clear" w:color="auto" w:fill="auto"/>
            <w:noWrap/>
            <w:vAlign w:val="center"/>
            <w:hideMark/>
          </w:tcPr>
          <w:p w14:paraId="4FDAA299" w14:textId="77777777" w:rsidR="008E226F" w:rsidRPr="00A10D93" w:rsidRDefault="008E226F" w:rsidP="008E226F">
            <w:pPr>
              <w:rPr>
                <w:rFonts w:ascii="Arial" w:hAnsi="Arial" w:cs="Arial"/>
                <w:sz w:val="20"/>
                <w:szCs w:val="20"/>
              </w:rPr>
            </w:pPr>
            <w:r w:rsidRPr="00A10D93">
              <w:rPr>
                <w:rFonts w:ascii="Arial" w:hAnsi="Arial" w:cs="Arial"/>
                <w:sz w:val="20"/>
                <w:szCs w:val="20"/>
              </w:rPr>
              <w:t>50-99 Employees</w:t>
            </w:r>
          </w:p>
        </w:tc>
        <w:tc>
          <w:tcPr>
            <w:tcW w:w="1263" w:type="dxa"/>
            <w:tcBorders>
              <w:top w:val="nil"/>
              <w:left w:val="nil"/>
              <w:bottom w:val="nil"/>
              <w:right w:val="nil"/>
            </w:tcBorders>
            <w:shd w:val="clear" w:color="auto" w:fill="auto"/>
            <w:noWrap/>
            <w:vAlign w:val="center"/>
            <w:hideMark/>
          </w:tcPr>
          <w:p w14:paraId="119C9B21" w14:textId="77777777" w:rsidR="008E226F" w:rsidRPr="00A10D93" w:rsidRDefault="008E226F" w:rsidP="008E226F">
            <w:pPr>
              <w:rPr>
                <w:rFonts w:ascii="Arial" w:hAnsi="Arial" w:cs="Arial"/>
                <w:sz w:val="20"/>
                <w:szCs w:val="20"/>
              </w:rPr>
            </w:pPr>
            <w:r w:rsidRPr="00A10D93">
              <w:rPr>
                <w:rFonts w:ascii="Arial" w:hAnsi="Arial" w:cs="Arial"/>
                <w:sz w:val="20"/>
                <w:szCs w:val="20"/>
              </w:rPr>
              <w:t>$32,695</w:t>
            </w:r>
          </w:p>
        </w:tc>
        <w:tc>
          <w:tcPr>
            <w:tcW w:w="1080" w:type="dxa"/>
            <w:tcBorders>
              <w:top w:val="nil"/>
              <w:left w:val="nil"/>
              <w:bottom w:val="nil"/>
              <w:right w:val="nil"/>
            </w:tcBorders>
            <w:shd w:val="clear" w:color="auto" w:fill="auto"/>
            <w:noWrap/>
            <w:vAlign w:val="center"/>
            <w:hideMark/>
          </w:tcPr>
          <w:p w14:paraId="3FF808C5" w14:textId="77777777" w:rsidR="008E226F" w:rsidRPr="00A10D93" w:rsidRDefault="008E226F" w:rsidP="008E226F">
            <w:pPr>
              <w:rPr>
                <w:rFonts w:ascii="Arial" w:hAnsi="Arial" w:cs="Arial"/>
                <w:sz w:val="20"/>
                <w:szCs w:val="20"/>
              </w:rPr>
            </w:pPr>
            <w:r w:rsidRPr="00A10D93">
              <w:rPr>
                <w:rFonts w:ascii="Arial" w:hAnsi="Arial" w:cs="Arial"/>
                <w:sz w:val="20"/>
                <w:szCs w:val="20"/>
              </w:rPr>
              <w:t>$25,655</w:t>
            </w:r>
          </w:p>
        </w:tc>
        <w:tc>
          <w:tcPr>
            <w:tcW w:w="1077" w:type="dxa"/>
            <w:tcBorders>
              <w:top w:val="nil"/>
              <w:left w:val="nil"/>
              <w:bottom w:val="nil"/>
              <w:right w:val="nil"/>
            </w:tcBorders>
            <w:shd w:val="clear" w:color="auto" w:fill="auto"/>
            <w:noWrap/>
            <w:vAlign w:val="center"/>
            <w:hideMark/>
          </w:tcPr>
          <w:p w14:paraId="297547DB" w14:textId="77777777" w:rsidR="008E226F" w:rsidRPr="00A10D93" w:rsidRDefault="008E226F" w:rsidP="008E226F">
            <w:pPr>
              <w:rPr>
                <w:rFonts w:ascii="Arial" w:hAnsi="Arial" w:cs="Arial"/>
                <w:sz w:val="20"/>
                <w:szCs w:val="20"/>
              </w:rPr>
            </w:pPr>
            <w:r w:rsidRPr="00A10D93">
              <w:rPr>
                <w:rFonts w:ascii="Arial" w:hAnsi="Arial" w:cs="Arial"/>
                <w:sz w:val="20"/>
                <w:szCs w:val="20"/>
              </w:rPr>
              <w:t>$18,530</w:t>
            </w:r>
          </w:p>
        </w:tc>
        <w:tc>
          <w:tcPr>
            <w:tcW w:w="1530" w:type="dxa"/>
            <w:gridSpan w:val="2"/>
            <w:tcBorders>
              <w:top w:val="nil"/>
              <w:left w:val="nil"/>
              <w:bottom w:val="nil"/>
              <w:right w:val="nil"/>
            </w:tcBorders>
            <w:shd w:val="clear" w:color="auto" w:fill="auto"/>
            <w:noWrap/>
            <w:vAlign w:val="center"/>
            <w:hideMark/>
          </w:tcPr>
          <w:p w14:paraId="135271AE" w14:textId="77777777" w:rsidR="008E226F" w:rsidRPr="00A10D93" w:rsidRDefault="008E226F" w:rsidP="008E226F">
            <w:pPr>
              <w:rPr>
                <w:rFonts w:ascii="Arial" w:hAnsi="Arial" w:cs="Arial"/>
                <w:sz w:val="20"/>
                <w:szCs w:val="20"/>
              </w:rPr>
            </w:pPr>
            <w:r w:rsidRPr="00A10D93">
              <w:rPr>
                <w:rFonts w:ascii="Arial" w:hAnsi="Arial" w:cs="Arial"/>
                <w:sz w:val="20"/>
                <w:szCs w:val="20"/>
              </w:rPr>
              <w:t>$39,778</w:t>
            </w:r>
          </w:p>
        </w:tc>
      </w:tr>
      <w:tr w:rsidR="008E226F" w:rsidRPr="00A10D93" w14:paraId="7261E69E" w14:textId="77777777" w:rsidTr="008E226F">
        <w:trPr>
          <w:trHeight w:val="320"/>
        </w:trPr>
        <w:tc>
          <w:tcPr>
            <w:tcW w:w="1995" w:type="dxa"/>
            <w:tcBorders>
              <w:top w:val="nil"/>
              <w:left w:val="nil"/>
              <w:bottom w:val="nil"/>
              <w:right w:val="nil"/>
            </w:tcBorders>
            <w:shd w:val="clear" w:color="auto" w:fill="auto"/>
            <w:noWrap/>
            <w:vAlign w:val="center"/>
            <w:hideMark/>
          </w:tcPr>
          <w:p w14:paraId="13C2C1DA" w14:textId="77777777" w:rsidR="008E226F" w:rsidRPr="00A10D93" w:rsidRDefault="008E226F" w:rsidP="008E226F">
            <w:pPr>
              <w:rPr>
                <w:rFonts w:ascii="Arial" w:hAnsi="Arial" w:cs="Arial"/>
                <w:sz w:val="20"/>
                <w:szCs w:val="20"/>
              </w:rPr>
            </w:pPr>
            <w:r w:rsidRPr="00A10D93">
              <w:rPr>
                <w:rFonts w:ascii="Arial" w:hAnsi="Arial" w:cs="Arial"/>
                <w:sz w:val="20"/>
                <w:szCs w:val="20"/>
              </w:rPr>
              <w:t>100-249 Employees</w:t>
            </w:r>
          </w:p>
        </w:tc>
        <w:tc>
          <w:tcPr>
            <w:tcW w:w="1263" w:type="dxa"/>
            <w:tcBorders>
              <w:top w:val="nil"/>
              <w:left w:val="nil"/>
              <w:bottom w:val="nil"/>
              <w:right w:val="nil"/>
            </w:tcBorders>
            <w:shd w:val="clear" w:color="auto" w:fill="auto"/>
            <w:noWrap/>
            <w:vAlign w:val="center"/>
            <w:hideMark/>
          </w:tcPr>
          <w:p w14:paraId="31937ED2" w14:textId="77777777" w:rsidR="008E226F" w:rsidRPr="00A10D93" w:rsidRDefault="008E226F" w:rsidP="008E226F">
            <w:pPr>
              <w:rPr>
                <w:rFonts w:ascii="Arial" w:hAnsi="Arial" w:cs="Arial"/>
                <w:sz w:val="20"/>
                <w:szCs w:val="20"/>
              </w:rPr>
            </w:pPr>
            <w:r w:rsidRPr="00A10D93">
              <w:rPr>
                <w:rFonts w:ascii="Arial" w:hAnsi="Arial" w:cs="Arial"/>
                <w:sz w:val="20"/>
                <w:szCs w:val="20"/>
              </w:rPr>
              <w:t>$39,246</w:t>
            </w:r>
          </w:p>
        </w:tc>
        <w:tc>
          <w:tcPr>
            <w:tcW w:w="1080" w:type="dxa"/>
            <w:tcBorders>
              <w:top w:val="nil"/>
              <w:left w:val="nil"/>
              <w:bottom w:val="nil"/>
              <w:right w:val="nil"/>
            </w:tcBorders>
            <w:shd w:val="clear" w:color="auto" w:fill="auto"/>
            <w:noWrap/>
            <w:vAlign w:val="center"/>
            <w:hideMark/>
          </w:tcPr>
          <w:p w14:paraId="027501BB" w14:textId="77777777" w:rsidR="008E226F" w:rsidRPr="00A10D93" w:rsidRDefault="008E226F" w:rsidP="008E226F">
            <w:pPr>
              <w:rPr>
                <w:rFonts w:ascii="Arial" w:hAnsi="Arial" w:cs="Arial"/>
                <w:sz w:val="20"/>
                <w:szCs w:val="20"/>
              </w:rPr>
            </w:pPr>
            <w:r w:rsidRPr="00A10D93">
              <w:rPr>
                <w:rFonts w:ascii="Arial" w:hAnsi="Arial" w:cs="Arial"/>
                <w:sz w:val="20"/>
                <w:szCs w:val="20"/>
              </w:rPr>
              <w:t>$34,351</w:t>
            </w:r>
          </w:p>
        </w:tc>
        <w:tc>
          <w:tcPr>
            <w:tcW w:w="1077" w:type="dxa"/>
            <w:tcBorders>
              <w:top w:val="nil"/>
              <w:left w:val="nil"/>
              <w:bottom w:val="nil"/>
              <w:right w:val="nil"/>
            </w:tcBorders>
            <w:shd w:val="clear" w:color="auto" w:fill="auto"/>
            <w:noWrap/>
            <w:vAlign w:val="center"/>
            <w:hideMark/>
          </w:tcPr>
          <w:p w14:paraId="5DD00254" w14:textId="77777777" w:rsidR="008E226F" w:rsidRPr="00A10D93" w:rsidRDefault="008E226F" w:rsidP="008E226F">
            <w:pPr>
              <w:rPr>
                <w:rFonts w:ascii="Arial" w:hAnsi="Arial" w:cs="Arial"/>
                <w:sz w:val="20"/>
                <w:szCs w:val="20"/>
              </w:rPr>
            </w:pPr>
            <w:r w:rsidRPr="00A10D93">
              <w:rPr>
                <w:rFonts w:ascii="Arial" w:hAnsi="Arial" w:cs="Arial"/>
                <w:sz w:val="20"/>
                <w:szCs w:val="20"/>
              </w:rPr>
              <w:t>$2</w:t>
            </w:r>
            <w:r>
              <w:rPr>
                <w:rFonts w:ascii="Arial" w:hAnsi="Arial" w:cs="Arial"/>
                <w:sz w:val="20"/>
                <w:szCs w:val="20"/>
              </w:rPr>
              <w:t>1,4</w:t>
            </w:r>
            <w:r w:rsidRPr="00A10D93">
              <w:rPr>
                <w:rFonts w:ascii="Arial" w:hAnsi="Arial" w:cs="Arial"/>
                <w:sz w:val="20"/>
                <w:szCs w:val="20"/>
              </w:rPr>
              <w:t>25</w:t>
            </w:r>
          </w:p>
        </w:tc>
        <w:tc>
          <w:tcPr>
            <w:tcW w:w="1530" w:type="dxa"/>
            <w:gridSpan w:val="2"/>
            <w:tcBorders>
              <w:top w:val="nil"/>
              <w:left w:val="nil"/>
              <w:bottom w:val="nil"/>
              <w:right w:val="nil"/>
            </w:tcBorders>
            <w:shd w:val="clear" w:color="auto" w:fill="auto"/>
            <w:noWrap/>
            <w:vAlign w:val="center"/>
            <w:hideMark/>
          </w:tcPr>
          <w:p w14:paraId="0FF62E7B" w14:textId="77777777" w:rsidR="008E226F" w:rsidRPr="00A10D93" w:rsidRDefault="008E226F" w:rsidP="008E226F">
            <w:pPr>
              <w:rPr>
                <w:rFonts w:ascii="Arial" w:hAnsi="Arial" w:cs="Arial"/>
                <w:sz w:val="20"/>
                <w:szCs w:val="20"/>
              </w:rPr>
            </w:pPr>
            <w:r w:rsidRPr="00A10D93">
              <w:rPr>
                <w:rFonts w:ascii="Arial" w:hAnsi="Arial" w:cs="Arial"/>
                <w:sz w:val="20"/>
                <w:szCs w:val="20"/>
              </w:rPr>
              <w:t>$48,156</w:t>
            </w:r>
          </w:p>
        </w:tc>
      </w:tr>
      <w:tr w:rsidR="008E226F" w:rsidRPr="00A10D93" w14:paraId="2195296E" w14:textId="77777777" w:rsidTr="008E226F">
        <w:trPr>
          <w:trHeight w:val="320"/>
        </w:trPr>
        <w:tc>
          <w:tcPr>
            <w:tcW w:w="1995" w:type="dxa"/>
            <w:tcBorders>
              <w:top w:val="nil"/>
              <w:left w:val="nil"/>
              <w:bottom w:val="nil"/>
              <w:right w:val="nil"/>
            </w:tcBorders>
            <w:shd w:val="clear" w:color="auto" w:fill="auto"/>
            <w:noWrap/>
            <w:vAlign w:val="center"/>
            <w:hideMark/>
          </w:tcPr>
          <w:p w14:paraId="30D9359C" w14:textId="77777777" w:rsidR="008E226F" w:rsidRPr="00A10D93" w:rsidRDefault="008E226F" w:rsidP="008E226F">
            <w:pPr>
              <w:rPr>
                <w:rFonts w:ascii="Arial" w:hAnsi="Arial" w:cs="Arial"/>
                <w:sz w:val="20"/>
                <w:szCs w:val="20"/>
              </w:rPr>
            </w:pPr>
            <w:r w:rsidRPr="00A10D93">
              <w:rPr>
                <w:rFonts w:ascii="Arial" w:hAnsi="Arial" w:cs="Arial"/>
                <w:sz w:val="20"/>
                <w:szCs w:val="20"/>
              </w:rPr>
              <w:t>250-499 Employees</w:t>
            </w:r>
          </w:p>
        </w:tc>
        <w:tc>
          <w:tcPr>
            <w:tcW w:w="1263" w:type="dxa"/>
            <w:tcBorders>
              <w:top w:val="nil"/>
              <w:left w:val="nil"/>
              <w:bottom w:val="nil"/>
              <w:right w:val="nil"/>
            </w:tcBorders>
            <w:shd w:val="clear" w:color="auto" w:fill="auto"/>
            <w:noWrap/>
            <w:vAlign w:val="center"/>
            <w:hideMark/>
          </w:tcPr>
          <w:p w14:paraId="17EA5F0A" w14:textId="77777777" w:rsidR="008E226F" w:rsidRPr="00A10D93" w:rsidRDefault="008E226F" w:rsidP="008E226F">
            <w:pPr>
              <w:rPr>
                <w:rFonts w:ascii="Arial" w:hAnsi="Arial" w:cs="Arial"/>
                <w:sz w:val="20"/>
                <w:szCs w:val="20"/>
              </w:rPr>
            </w:pPr>
            <w:r w:rsidRPr="00A10D93">
              <w:rPr>
                <w:rFonts w:ascii="Arial" w:hAnsi="Arial" w:cs="Arial"/>
                <w:sz w:val="20"/>
                <w:szCs w:val="20"/>
              </w:rPr>
              <w:t>$38,612</w:t>
            </w:r>
          </w:p>
        </w:tc>
        <w:tc>
          <w:tcPr>
            <w:tcW w:w="1080" w:type="dxa"/>
            <w:tcBorders>
              <w:top w:val="nil"/>
              <w:left w:val="nil"/>
              <w:bottom w:val="nil"/>
              <w:right w:val="nil"/>
            </w:tcBorders>
            <w:shd w:val="clear" w:color="auto" w:fill="auto"/>
            <w:noWrap/>
            <w:vAlign w:val="center"/>
            <w:hideMark/>
          </w:tcPr>
          <w:p w14:paraId="154CD369" w14:textId="77777777" w:rsidR="008E226F" w:rsidRPr="00A10D93" w:rsidRDefault="008E226F" w:rsidP="008E226F">
            <w:pPr>
              <w:rPr>
                <w:rFonts w:ascii="Arial" w:hAnsi="Arial" w:cs="Arial"/>
                <w:sz w:val="20"/>
                <w:szCs w:val="20"/>
              </w:rPr>
            </w:pPr>
            <w:r w:rsidRPr="00A10D93">
              <w:rPr>
                <w:rFonts w:ascii="Arial" w:hAnsi="Arial" w:cs="Arial"/>
                <w:sz w:val="20"/>
                <w:szCs w:val="20"/>
              </w:rPr>
              <w:t>$33,052</w:t>
            </w:r>
          </w:p>
        </w:tc>
        <w:tc>
          <w:tcPr>
            <w:tcW w:w="1077" w:type="dxa"/>
            <w:tcBorders>
              <w:top w:val="nil"/>
              <w:left w:val="nil"/>
              <w:bottom w:val="nil"/>
              <w:right w:val="nil"/>
            </w:tcBorders>
            <w:shd w:val="clear" w:color="auto" w:fill="auto"/>
            <w:noWrap/>
            <w:vAlign w:val="center"/>
            <w:hideMark/>
          </w:tcPr>
          <w:p w14:paraId="3F570F47" w14:textId="77777777" w:rsidR="008E226F" w:rsidRPr="00A10D93" w:rsidRDefault="008E226F" w:rsidP="008E226F">
            <w:pPr>
              <w:rPr>
                <w:rFonts w:ascii="Arial" w:hAnsi="Arial" w:cs="Arial"/>
                <w:sz w:val="20"/>
                <w:szCs w:val="20"/>
              </w:rPr>
            </w:pPr>
            <w:r w:rsidRPr="00A10D93">
              <w:rPr>
                <w:rFonts w:ascii="Arial" w:hAnsi="Arial" w:cs="Arial"/>
                <w:sz w:val="20"/>
                <w:szCs w:val="20"/>
              </w:rPr>
              <w:t>$19,381</w:t>
            </w:r>
          </w:p>
        </w:tc>
        <w:tc>
          <w:tcPr>
            <w:tcW w:w="1530" w:type="dxa"/>
            <w:gridSpan w:val="2"/>
            <w:tcBorders>
              <w:top w:val="nil"/>
              <w:left w:val="nil"/>
              <w:bottom w:val="nil"/>
              <w:right w:val="nil"/>
            </w:tcBorders>
            <w:shd w:val="clear" w:color="auto" w:fill="auto"/>
            <w:noWrap/>
            <w:vAlign w:val="center"/>
            <w:hideMark/>
          </w:tcPr>
          <w:p w14:paraId="09F1F01C" w14:textId="77777777" w:rsidR="008E226F" w:rsidRPr="00A10D93" w:rsidRDefault="008E226F" w:rsidP="008E226F">
            <w:pPr>
              <w:rPr>
                <w:rFonts w:ascii="Arial" w:hAnsi="Arial" w:cs="Arial"/>
                <w:sz w:val="20"/>
                <w:szCs w:val="20"/>
              </w:rPr>
            </w:pPr>
            <w:r w:rsidRPr="00A10D93">
              <w:rPr>
                <w:rFonts w:ascii="Arial" w:hAnsi="Arial" w:cs="Arial"/>
                <w:sz w:val="20"/>
                <w:szCs w:val="20"/>
              </w:rPr>
              <w:t>$48,227</w:t>
            </w:r>
          </w:p>
        </w:tc>
      </w:tr>
      <w:tr w:rsidR="008E226F" w:rsidRPr="00A10D93" w14:paraId="0CE97E84" w14:textId="77777777" w:rsidTr="008E226F">
        <w:trPr>
          <w:trHeight w:val="320"/>
        </w:trPr>
        <w:tc>
          <w:tcPr>
            <w:tcW w:w="1995" w:type="dxa"/>
            <w:tcBorders>
              <w:top w:val="nil"/>
              <w:left w:val="nil"/>
              <w:bottom w:val="nil"/>
              <w:right w:val="nil"/>
            </w:tcBorders>
            <w:shd w:val="clear" w:color="auto" w:fill="auto"/>
            <w:noWrap/>
            <w:vAlign w:val="center"/>
            <w:hideMark/>
          </w:tcPr>
          <w:p w14:paraId="726330D5" w14:textId="77777777" w:rsidR="008E226F" w:rsidRPr="00A10D93" w:rsidRDefault="008E226F" w:rsidP="008E226F">
            <w:pPr>
              <w:rPr>
                <w:rFonts w:ascii="Arial" w:hAnsi="Arial" w:cs="Arial"/>
                <w:sz w:val="20"/>
                <w:szCs w:val="20"/>
              </w:rPr>
            </w:pPr>
            <w:r w:rsidRPr="00A10D93">
              <w:rPr>
                <w:rFonts w:ascii="Arial" w:hAnsi="Arial" w:cs="Arial"/>
                <w:sz w:val="20"/>
                <w:szCs w:val="20"/>
              </w:rPr>
              <w:t>500+ Employees</w:t>
            </w:r>
          </w:p>
        </w:tc>
        <w:tc>
          <w:tcPr>
            <w:tcW w:w="1263" w:type="dxa"/>
            <w:tcBorders>
              <w:top w:val="nil"/>
              <w:left w:val="nil"/>
              <w:bottom w:val="nil"/>
              <w:right w:val="nil"/>
            </w:tcBorders>
            <w:shd w:val="clear" w:color="auto" w:fill="auto"/>
            <w:noWrap/>
            <w:vAlign w:val="center"/>
            <w:hideMark/>
          </w:tcPr>
          <w:p w14:paraId="62554D58" w14:textId="77777777" w:rsidR="008E226F" w:rsidRPr="00A10D93" w:rsidRDefault="008E226F" w:rsidP="008E226F">
            <w:pPr>
              <w:rPr>
                <w:rFonts w:ascii="Arial" w:hAnsi="Arial" w:cs="Arial"/>
                <w:sz w:val="20"/>
                <w:szCs w:val="20"/>
              </w:rPr>
            </w:pPr>
            <w:r w:rsidRPr="00A10D93">
              <w:rPr>
                <w:rFonts w:ascii="Arial" w:hAnsi="Arial" w:cs="Arial"/>
                <w:sz w:val="20"/>
                <w:szCs w:val="20"/>
              </w:rPr>
              <w:t>$40,943</w:t>
            </w:r>
          </w:p>
        </w:tc>
        <w:tc>
          <w:tcPr>
            <w:tcW w:w="1080" w:type="dxa"/>
            <w:tcBorders>
              <w:top w:val="nil"/>
              <w:left w:val="nil"/>
              <w:bottom w:val="nil"/>
              <w:right w:val="nil"/>
            </w:tcBorders>
            <w:shd w:val="clear" w:color="auto" w:fill="auto"/>
            <w:noWrap/>
            <w:vAlign w:val="center"/>
            <w:hideMark/>
          </w:tcPr>
          <w:p w14:paraId="7D850D72" w14:textId="77777777" w:rsidR="008E226F" w:rsidRPr="00A10D93" w:rsidRDefault="008E226F" w:rsidP="008E226F">
            <w:pPr>
              <w:rPr>
                <w:rFonts w:ascii="Arial" w:hAnsi="Arial" w:cs="Arial"/>
                <w:sz w:val="20"/>
                <w:szCs w:val="20"/>
              </w:rPr>
            </w:pPr>
            <w:r w:rsidRPr="00A10D93">
              <w:rPr>
                <w:rFonts w:ascii="Arial" w:hAnsi="Arial" w:cs="Arial"/>
                <w:sz w:val="20"/>
                <w:szCs w:val="20"/>
              </w:rPr>
              <w:t>$35,824</w:t>
            </w:r>
          </w:p>
        </w:tc>
        <w:tc>
          <w:tcPr>
            <w:tcW w:w="1077" w:type="dxa"/>
            <w:tcBorders>
              <w:top w:val="nil"/>
              <w:left w:val="nil"/>
              <w:bottom w:val="nil"/>
              <w:right w:val="nil"/>
            </w:tcBorders>
            <w:shd w:val="clear" w:color="auto" w:fill="auto"/>
            <w:noWrap/>
            <w:vAlign w:val="center"/>
            <w:hideMark/>
          </w:tcPr>
          <w:p w14:paraId="7461BE81" w14:textId="77777777" w:rsidR="008E226F" w:rsidRPr="00A10D93" w:rsidRDefault="008E226F" w:rsidP="008E226F">
            <w:pPr>
              <w:rPr>
                <w:rFonts w:ascii="Arial" w:hAnsi="Arial" w:cs="Arial"/>
                <w:sz w:val="20"/>
                <w:szCs w:val="20"/>
              </w:rPr>
            </w:pPr>
            <w:r w:rsidRPr="00A10D93">
              <w:rPr>
                <w:rFonts w:ascii="Arial" w:hAnsi="Arial" w:cs="Arial"/>
                <w:sz w:val="20"/>
                <w:szCs w:val="20"/>
              </w:rPr>
              <w:t>$22,073</w:t>
            </w:r>
          </w:p>
        </w:tc>
        <w:tc>
          <w:tcPr>
            <w:tcW w:w="1530" w:type="dxa"/>
            <w:gridSpan w:val="2"/>
            <w:tcBorders>
              <w:top w:val="nil"/>
              <w:left w:val="nil"/>
              <w:bottom w:val="nil"/>
              <w:right w:val="nil"/>
            </w:tcBorders>
            <w:shd w:val="clear" w:color="auto" w:fill="auto"/>
            <w:noWrap/>
            <w:vAlign w:val="center"/>
            <w:hideMark/>
          </w:tcPr>
          <w:p w14:paraId="64D650E0" w14:textId="77777777" w:rsidR="008E226F" w:rsidRPr="00A10D93" w:rsidRDefault="008E226F" w:rsidP="008E226F">
            <w:pPr>
              <w:rPr>
                <w:rFonts w:ascii="Arial" w:hAnsi="Arial" w:cs="Arial"/>
                <w:sz w:val="20"/>
                <w:szCs w:val="20"/>
              </w:rPr>
            </w:pPr>
            <w:r w:rsidRPr="00A10D93">
              <w:rPr>
                <w:rFonts w:ascii="Arial" w:hAnsi="Arial" w:cs="Arial"/>
                <w:sz w:val="20"/>
                <w:szCs w:val="20"/>
              </w:rPr>
              <w:t>$50,377</w:t>
            </w:r>
          </w:p>
        </w:tc>
      </w:tr>
      <w:tr w:rsidR="008E226F" w:rsidRPr="00A10D93" w14:paraId="4E41193F" w14:textId="77777777" w:rsidTr="008E226F">
        <w:trPr>
          <w:gridAfter w:val="1"/>
          <w:wAfter w:w="270" w:type="dxa"/>
          <w:trHeight w:val="320"/>
        </w:trPr>
        <w:tc>
          <w:tcPr>
            <w:tcW w:w="6675" w:type="dxa"/>
            <w:gridSpan w:val="5"/>
            <w:tcBorders>
              <w:top w:val="nil"/>
              <w:left w:val="nil"/>
              <w:bottom w:val="nil"/>
              <w:right w:val="nil"/>
            </w:tcBorders>
            <w:shd w:val="clear" w:color="auto" w:fill="auto"/>
            <w:noWrap/>
            <w:vAlign w:val="bottom"/>
            <w:hideMark/>
          </w:tcPr>
          <w:p w14:paraId="74A738F6" w14:textId="77777777" w:rsidR="008E226F" w:rsidRPr="00A10D93" w:rsidRDefault="008E226F" w:rsidP="008E226F">
            <w:pPr>
              <w:rPr>
                <w:rFonts w:ascii="Arial" w:hAnsi="Arial" w:cs="Arial"/>
                <w:i/>
                <w:iCs/>
                <w:sz w:val="16"/>
                <w:szCs w:val="16"/>
              </w:rPr>
            </w:pPr>
            <w:r w:rsidRPr="00A10D93">
              <w:rPr>
                <w:rFonts w:ascii="Arial" w:hAnsi="Arial" w:cs="Arial"/>
                <w:i/>
                <w:iCs/>
                <w:sz w:val="16"/>
                <w:szCs w:val="16"/>
              </w:rPr>
              <w:t>Source: Arkansas Department of Workforce Services, May 2016 Wage Survey</w:t>
            </w:r>
          </w:p>
        </w:tc>
      </w:tr>
    </w:tbl>
    <w:p w14:paraId="626B1F8B" w14:textId="306573AC" w:rsidR="0011604E" w:rsidRDefault="00CB4079" w:rsidP="002145F0">
      <w:r>
        <w:rPr>
          <w:noProof/>
        </w:rPr>
        <w:drawing>
          <wp:inline distT="0" distB="0" distL="0" distR="0" wp14:anchorId="3F134C46" wp14:editId="798F12C3">
            <wp:extent cx="4051300" cy="2325757"/>
            <wp:effectExtent l="0" t="0" r="6350" b="17780"/>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1D13084" w14:textId="77777777" w:rsidR="00147E49" w:rsidRDefault="00147E49" w:rsidP="00147E49">
      <w:pPr>
        <w:pStyle w:val="BodyText"/>
        <w:spacing w:before="0" w:after="0"/>
        <w:ind w:left="2880" w:firstLine="720"/>
        <w:rPr>
          <w:b/>
          <w:sz w:val="24"/>
        </w:rPr>
      </w:pPr>
    </w:p>
    <w:p w14:paraId="313F105F" w14:textId="4B644C44" w:rsidR="00147E49" w:rsidRPr="00147E49" w:rsidRDefault="0056732C" w:rsidP="00491A55">
      <w:pPr>
        <w:pStyle w:val="BodyText"/>
        <w:spacing w:before="0" w:after="0"/>
        <w:ind w:left="3600" w:firstLine="720"/>
        <w:rPr>
          <w:sz w:val="24"/>
        </w:rPr>
      </w:pPr>
      <w:r w:rsidRPr="00151909">
        <w:rPr>
          <w:b/>
          <w:sz w:val="24"/>
        </w:rPr>
        <w:t>Southwest Arkansas</w:t>
      </w:r>
      <w:r>
        <w:rPr>
          <w:b/>
          <w:sz w:val="24"/>
        </w:rPr>
        <w:t xml:space="preserve"> Number of Employees by Hourly Wage Rate</w:t>
      </w:r>
      <w:r>
        <w:rPr>
          <w:noProof/>
        </w:rPr>
        <w:t xml:space="preserve"> </w:t>
      </w:r>
    </w:p>
    <w:p w14:paraId="4FD12C39" w14:textId="61CEB441" w:rsidR="00D8025F" w:rsidRDefault="0056732C" w:rsidP="00D8025F">
      <w:pPr>
        <w:jc w:val="center"/>
        <w:rPr>
          <w:rFonts w:ascii="Arial" w:hAnsi="Arial" w:cs="Arial"/>
          <w:b/>
          <w:noProof/>
        </w:rPr>
      </w:pPr>
      <w:r>
        <w:rPr>
          <w:noProof/>
        </w:rPr>
        <w:drawing>
          <wp:anchor distT="0" distB="0" distL="114300" distR="114300" simplePos="0" relativeHeight="251640832" behindDoc="0" locked="0" layoutInCell="1" allowOverlap="1" wp14:anchorId="39CD832B" wp14:editId="00CFAD8B">
            <wp:simplePos x="0" y="0"/>
            <wp:positionH relativeFrom="column">
              <wp:posOffset>1661</wp:posOffset>
            </wp:positionH>
            <wp:positionV relativeFrom="paragraph">
              <wp:posOffset>75418</wp:posOffset>
            </wp:positionV>
            <wp:extent cx="4714240" cy="3218180"/>
            <wp:effectExtent l="0" t="0" r="0" b="1270"/>
            <wp:wrapSquare wrapText="bothSides"/>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p>
    <w:p w14:paraId="3D2D6C4D" w14:textId="5B0D739B" w:rsidR="00D8025F" w:rsidRDefault="00D8025F" w:rsidP="00D8025F">
      <w:pPr>
        <w:rPr>
          <w:rFonts w:ascii="Arial" w:hAnsi="Arial" w:cs="Arial"/>
          <w:b/>
          <w:noProof/>
        </w:rPr>
      </w:pPr>
    </w:p>
    <w:p w14:paraId="12A091CE" w14:textId="743BFB3F" w:rsidR="00D8025F" w:rsidRDefault="00D8025F" w:rsidP="00D8025F">
      <w:pPr>
        <w:rPr>
          <w:rFonts w:ascii="Arial" w:hAnsi="Arial" w:cs="Arial"/>
          <w:b/>
          <w:noProof/>
        </w:rPr>
      </w:pPr>
    </w:p>
    <w:tbl>
      <w:tblPr>
        <w:tblpPr w:leftFromText="180" w:rightFromText="180" w:vertAnchor="text" w:horzAnchor="page" w:tblpX="8156" w:tblpY="233"/>
        <w:tblOverlap w:val="never"/>
        <w:tblW w:w="0" w:type="auto"/>
        <w:tblLook w:val="04A0" w:firstRow="1" w:lastRow="0" w:firstColumn="1" w:lastColumn="0" w:noHBand="0" w:noVBand="1"/>
      </w:tblPr>
      <w:tblGrid>
        <w:gridCol w:w="4168"/>
        <w:gridCol w:w="2506"/>
        <w:gridCol w:w="430"/>
        <w:gridCol w:w="265"/>
        <w:gridCol w:w="135"/>
      </w:tblGrid>
      <w:tr w:rsidR="0056732C" w:rsidRPr="00E6480C" w14:paraId="75540C9E" w14:textId="77777777" w:rsidTr="0005237F">
        <w:trPr>
          <w:trHeight w:val="256"/>
        </w:trPr>
        <w:tc>
          <w:tcPr>
            <w:tcW w:w="7504" w:type="dxa"/>
            <w:gridSpan w:val="5"/>
            <w:tcBorders>
              <w:left w:val="nil"/>
              <w:right w:val="nil"/>
            </w:tcBorders>
            <w:shd w:val="clear" w:color="auto" w:fill="auto"/>
            <w:noWrap/>
            <w:vAlign w:val="center"/>
            <w:hideMark/>
          </w:tcPr>
          <w:p w14:paraId="7CD0E7A8" w14:textId="77777777" w:rsidR="0056732C" w:rsidRPr="00E6480C" w:rsidRDefault="0056732C" w:rsidP="0056732C">
            <w:pPr>
              <w:rPr>
                <w:rFonts w:ascii="Arial" w:hAnsi="Arial" w:cs="Arial"/>
                <w:b/>
                <w:bCs/>
                <w:sz w:val="20"/>
                <w:szCs w:val="20"/>
              </w:rPr>
            </w:pPr>
            <w:r>
              <w:rPr>
                <w:rFonts w:ascii="Arial" w:hAnsi="Arial" w:cs="Arial"/>
                <w:b/>
                <w:bCs/>
                <w:sz w:val="20"/>
                <w:szCs w:val="20"/>
              </w:rPr>
              <w:t xml:space="preserve">Southwest </w:t>
            </w:r>
            <w:r w:rsidRPr="00E6480C">
              <w:rPr>
                <w:rFonts w:ascii="Arial" w:hAnsi="Arial" w:cs="Arial"/>
                <w:b/>
                <w:bCs/>
                <w:sz w:val="20"/>
                <w:szCs w:val="20"/>
              </w:rPr>
              <w:t xml:space="preserve">Arkansas </w:t>
            </w:r>
            <w:r>
              <w:rPr>
                <w:rFonts w:ascii="Arial" w:hAnsi="Arial" w:cs="Arial"/>
                <w:b/>
                <w:bCs/>
                <w:sz w:val="20"/>
                <w:szCs w:val="20"/>
              </w:rPr>
              <w:t>L</w:t>
            </w:r>
            <w:r w:rsidRPr="00E6480C">
              <w:rPr>
                <w:rFonts w:ascii="Arial" w:hAnsi="Arial" w:cs="Arial"/>
                <w:b/>
                <w:bCs/>
                <w:sz w:val="20"/>
                <w:szCs w:val="20"/>
              </w:rPr>
              <w:t>WDA Number of Employees by Hourly Wage Rate</w:t>
            </w:r>
          </w:p>
        </w:tc>
      </w:tr>
      <w:tr w:rsidR="0056732C" w:rsidRPr="00E6480C" w14:paraId="202C4242" w14:textId="77777777" w:rsidTr="0005237F">
        <w:trPr>
          <w:gridAfter w:val="1"/>
          <w:wAfter w:w="135" w:type="dxa"/>
          <w:trHeight w:val="256"/>
        </w:trPr>
        <w:tc>
          <w:tcPr>
            <w:tcW w:w="4168" w:type="dxa"/>
            <w:tcBorders>
              <w:top w:val="single" w:sz="4" w:space="0" w:color="auto"/>
              <w:left w:val="nil"/>
              <w:bottom w:val="single" w:sz="4" w:space="0" w:color="auto"/>
              <w:right w:val="nil"/>
            </w:tcBorders>
            <w:shd w:val="clear" w:color="auto" w:fill="auto"/>
            <w:noWrap/>
            <w:vAlign w:val="center"/>
            <w:hideMark/>
          </w:tcPr>
          <w:p w14:paraId="3474FB84" w14:textId="77777777" w:rsidR="0056732C" w:rsidRPr="008341BA" w:rsidRDefault="0056732C" w:rsidP="00A56CA1">
            <w:pPr>
              <w:rPr>
                <w:rFonts w:ascii="Arial" w:hAnsi="Arial" w:cs="Arial"/>
                <w:b/>
                <w:bCs/>
                <w:sz w:val="20"/>
                <w:szCs w:val="20"/>
              </w:rPr>
            </w:pPr>
            <w:r w:rsidRPr="008341BA">
              <w:rPr>
                <w:rFonts w:ascii="Arial" w:hAnsi="Arial" w:cs="Arial"/>
                <w:b/>
                <w:bCs/>
                <w:sz w:val="20"/>
                <w:szCs w:val="20"/>
              </w:rPr>
              <w:t>Total</w:t>
            </w:r>
          </w:p>
        </w:tc>
        <w:tc>
          <w:tcPr>
            <w:tcW w:w="2506" w:type="dxa"/>
            <w:tcBorders>
              <w:top w:val="single" w:sz="4" w:space="0" w:color="auto"/>
              <w:left w:val="nil"/>
              <w:bottom w:val="single" w:sz="4" w:space="0" w:color="auto"/>
              <w:right w:val="nil"/>
            </w:tcBorders>
            <w:shd w:val="clear" w:color="auto" w:fill="auto"/>
            <w:noWrap/>
            <w:vAlign w:val="bottom"/>
            <w:hideMark/>
          </w:tcPr>
          <w:p w14:paraId="06E1C302" w14:textId="77777777" w:rsidR="0056732C" w:rsidRPr="008341BA" w:rsidRDefault="0056732C" w:rsidP="001D4C7D">
            <w:pPr>
              <w:rPr>
                <w:rFonts w:ascii="Arial" w:hAnsi="Arial" w:cs="Arial"/>
                <w:b/>
                <w:sz w:val="20"/>
                <w:szCs w:val="20"/>
              </w:rPr>
            </w:pPr>
            <w:r>
              <w:rPr>
                <w:rFonts w:ascii="Arial" w:hAnsi="Arial" w:cs="Arial"/>
                <w:b/>
                <w:sz w:val="20"/>
                <w:szCs w:val="20"/>
              </w:rPr>
              <w:t>79,200</w:t>
            </w:r>
          </w:p>
        </w:tc>
        <w:tc>
          <w:tcPr>
            <w:tcW w:w="430" w:type="dxa"/>
            <w:tcBorders>
              <w:left w:val="nil"/>
              <w:bottom w:val="nil"/>
              <w:right w:val="nil"/>
            </w:tcBorders>
            <w:shd w:val="clear" w:color="auto" w:fill="auto"/>
            <w:noWrap/>
            <w:vAlign w:val="bottom"/>
            <w:hideMark/>
          </w:tcPr>
          <w:p w14:paraId="1E02E537" w14:textId="77777777" w:rsidR="0056732C" w:rsidRPr="00E6480C" w:rsidRDefault="0056732C" w:rsidP="0056732C">
            <w:pPr>
              <w:jc w:val="right"/>
              <w:rPr>
                <w:rFonts w:ascii="Arial" w:hAnsi="Arial" w:cs="Arial"/>
                <w:sz w:val="20"/>
                <w:szCs w:val="20"/>
              </w:rPr>
            </w:pPr>
          </w:p>
        </w:tc>
        <w:tc>
          <w:tcPr>
            <w:tcW w:w="265" w:type="dxa"/>
            <w:tcBorders>
              <w:top w:val="nil"/>
              <w:left w:val="nil"/>
              <w:bottom w:val="nil"/>
              <w:right w:val="nil"/>
            </w:tcBorders>
            <w:shd w:val="clear" w:color="auto" w:fill="auto"/>
            <w:noWrap/>
            <w:vAlign w:val="bottom"/>
            <w:hideMark/>
          </w:tcPr>
          <w:p w14:paraId="70203F60" w14:textId="77777777" w:rsidR="0056732C" w:rsidRPr="00E6480C" w:rsidRDefault="0056732C" w:rsidP="0056732C">
            <w:pPr>
              <w:rPr>
                <w:sz w:val="20"/>
                <w:szCs w:val="20"/>
              </w:rPr>
            </w:pPr>
          </w:p>
        </w:tc>
      </w:tr>
      <w:tr w:rsidR="0056732C" w:rsidRPr="00E6480C" w14:paraId="730B1129" w14:textId="77777777" w:rsidTr="0005237F">
        <w:trPr>
          <w:gridAfter w:val="1"/>
          <w:wAfter w:w="135" w:type="dxa"/>
          <w:trHeight w:val="256"/>
        </w:trPr>
        <w:tc>
          <w:tcPr>
            <w:tcW w:w="4168" w:type="dxa"/>
            <w:tcBorders>
              <w:top w:val="single" w:sz="4" w:space="0" w:color="auto"/>
              <w:left w:val="nil"/>
              <w:bottom w:val="nil"/>
              <w:right w:val="nil"/>
            </w:tcBorders>
            <w:shd w:val="clear" w:color="auto" w:fill="auto"/>
            <w:noWrap/>
            <w:vAlign w:val="center"/>
            <w:hideMark/>
          </w:tcPr>
          <w:p w14:paraId="5CF6A588" w14:textId="77777777" w:rsidR="0056732C" w:rsidRPr="00E6480C" w:rsidRDefault="0056732C" w:rsidP="00A56CA1">
            <w:pPr>
              <w:rPr>
                <w:rFonts w:ascii="Arial" w:hAnsi="Arial" w:cs="Arial"/>
                <w:bCs/>
                <w:sz w:val="20"/>
                <w:szCs w:val="20"/>
              </w:rPr>
            </w:pPr>
            <w:r w:rsidRPr="00E6480C">
              <w:rPr>
                <w:rFonts w:ascii="Arial" w:hAnsi="Arial" w:cs="Arial"/>
                <w:bCs/>
                <w:sz w:val="20"/>
                <w:szCs w:val="20"/>
              </w:rPr>
              <w:t>&lt;$8.50</w:t>
            </w:r>
          </w:p>
        </w:tc>
        <w:tc>
          <w:tcPr>
            <w:tcW w:w="2506" w:type="dxa"/>
            <w:tcBorders>
              <w:top w:val="single" w:sz="4" w:space="0" w:color="auto"/>
              <w:left w:val="nil"/>
              <w:bottom w:val="nil"/>
              <w:right w:val="nil"/>
            </w:tcBorders>
            <w:shd w:val="clear" w:color="auto" w:fill="auto"/>
            <w:noWrap/>
            <w:vAlign w:val="bottom"/>
            <w:hideMark/>
          </w:tcPr>
          <w:p w14:paraId="7D393E26" w14:textId="77777777" w:rsidR="0056732C" w:rsidRPr="00E6480C" w:rsidRDefault="0056732C" w:rsidP="001D4C7D">
            <w:pPr>
              <w:rPr>
                <w:rFonts w:ascii="Arial" w:hAnsi="Arial" w:cs="Arial"/>
                <w:sz w:val="20"/>
                <w:szCs w:val="20"/>
              </w:rPr>
            </w:pPr>
            <w:r>
              <w:rPr>
                <w:rFonts w:ascii="Arial" w:hAnsi="Arial" w:cs="Arial"/>
                <w:sz w:val="20"/>
                <w:szCs w:val="20"/>
              </w:rPr>
              <w:t>6,291</w:t>
            </w:r>
          </w:p>
        </w:tc>
        <w:tc>
          <w:tcPr>
            <w:tcW w:w="430" w:type="dxa"/>
            <w:tcBorders>
              <w:top w:val="nil"/>
              <w:left w:val="nil"/>
              <w:bottom w:val="nil"/>
              <w:right w:val="nil"/>
            </w:tcBorders>
            <w:shd w:val="clear" w:color="auto" w:fill="auto"/>
            <w:noWrap/>
            <w:vAlign w:val="bottom"/>
            <w:hideMark/>
          </w:tcPr>
          <w:p w14:paraId="18123FA7" w14:textId="77777777" w:rsidR="0056732C" w:rsidRPr="00E6480C" w:rsidRDefault="0056732C" w:rsidP="0056732C">
            <w:pPr>
              <w:jc w:val="right"/>
              <w:rPr>
                <w:rFonts w:ascii="Arial" w:hAnsi="Arial" w:cs="Arial"/>
                <w:sz w:val="20"/>
                <w:szCs w:val="20"/>
              </w:rPr>
            </w:pPr>
          </w:p>
        </w:tc>
        <w:tc>
          <w:tcPr>
            <w:tcW w:w="265" w:type="dxa"/>
            <w:tcBorders>
              <w:top w:val="nil"/>
              <w:left w:val="nil"/>
              <w:bottom w:val="nil"/>
              <w:right w:val="nil"/>
            </w:tcBorders>
            <w:shd w:val="clear" w:color="auto" w:fill="auto"/>
            <w:noWrap/>
            <w:vAlign w:val="bottom"/>
            <w:hideMark/>
          </w:tcPr>
          <w:p w14:paraId="0F20A949" w14:textId="77777777" w:rsidR="0056732C" w:rsidRPr="00E6480C" w:rsidRDefault="0056732C" w:rsidP="0056732C">
            <w:pPr>
              <w:rPr>
                <w:sz w:val="20"/>
                <w:szCs w:val="20"/>
              </w:rPr>
            </w:pPr>
          </w:p>
        </w:tc>
      </w:tr>
      <w:tr w:rsidR="0056732C" w:rsidRPr="00E6480C" w14:paraId="2C5D19E7" w14:textId="77777777" w:rsidTr="0005237F">
        <w:trPr>
          <w:gridAfter w:val="1"/>
          <w:wAfter w:w="135" w:type="dxa"/>
          <w:trHeight w:val="256"/>
        </w:trPr>
        <w:tc>
          <w:tcPr>
            <w:tcW w:w="4168" w:type="dxa"/>
            <w:tcBorders>
              <w:top w:val="nil"/>
              <w:left w:val="nil"/>
              <w:bottom w:val="nil"/>
              <w:right w:val="nil"/>
            </w:tcBorders>
            <w:shd w:val="clear" w:color="auto" w:fill="auto"/>
            <w:noWrap/>
            <w:vAlign w:val="center"/>
            <w:hideMark/>
          </w:tcPr>
          <w:p w14:paraId="0A9E4237" w14:textId="77777777" w:rsidR="0056732C" w:rsidRPr="00E6480C" w:rsidRDefault="0056732C" w:rsidP="00A56CA1">
            <w:pPr>
              <w:rPr>
                <w:rFonts w:ascii="Arial" w:hAnsi="Arial" w:cs="Arial"/>
                <w:bCs/>
                <w:sz w:val="20"/>
                <w:szCs w:val="20"/>
              </w:rPr>
            </w:pPr>
            <w:r w:rsidRPr="00E6480C">
              <w:rPr>
                <w:rFonts w:ascii="Arial" w:hAnsi="Arial" w:cs="Arial"/>
                <w:bCs/>
                <w:sz w:val="20"/>
                <w:szCs w:val="20"/>
              </w:rPr>
              <w:t>$8.50-$9.99</w:t>
            </w:r>
          </w:p>
        </w:tc>
        <w:tc>
          <w:tcPr>
            <w:tcW w:w="2506" w:type="dxa"/>
            <w:tcBorders>
              <w:top w:val="nil"/>
              <w:left w:val="nil"/>
              <w:bottom w:val="nil"/>
              <w:right w:val="nil"/>
            </w:tcBorders>
            <w:shd w:val="clear" w:color="auto" w:fill="auto"/>
            <w:noWrap/>
            <w:vAlign w:val="bottom"/>
            <w:hideMark/>
          </w:tcPr>
          <w:p w14:paraId="745EF63E" w14:textId="77777777" w:rsidR="0056732C" w:rsidRPr="00E6480C" w:rsidRDefault="0056732C" w:rsidP="001D4C7D">
            <w:pPr>
              <w:rPr>
                <w:rFonts w:ascii="Arial" w:hAnsi="Arial" w:cs="Arial"/>
                <w:sz w:val="20"/>
                <w:szCs w:val="20"/>
              </w:rPr>
            </w:pPr>
            <w:r>
              <w:rPr>
                <w:rFonts w:ascii="Arial" w:hAnsi="Arial" w:cs="Arial"/>
                <w:sz w:val="20"/>
                <w:szCs w:val="20"/>
              </w:rPr>
              <w:t>15,231</w:t>
            </w:r>
          </w:p>
        </w:tc>
        <w:tc>
          <w:tcPr>
            <w:tcW w:w="430" w:type="dxa"/>
            <w:tcBorders>
              <w:top w:val="nil"/>
              <w:left w:val="nil"/>
              <w:bottom w:val="nil"/>
              <w:right w:val="nil"/>
            </w:tcBorders>
            <w:shd w:val="clear" w:color="auto" w:fill="auto"/>
            <w:noWrap/>
            <w:vAlign w:val="bottom"/>
            <w:hideMark/>
          </w:tcPr>
          <w:p w14:paraId="7A19A68D" w14:textId="77777777" w:rsidR="0056732C" w:rsidRPr="00E6480C" w:rsidRDefault="0056732C" w:rsidP="0056732C">
            <w:pPr>
              <w:jc w:val="right"/>
              <w:rPr>
                <w:rFonts w:ascii="Arial" w:hAnsi="Arial" w:cs="Arial"/>
                <w:sz w:val="20"/>
                <w:szCs w:val="20"/>
              </w:rPr>
            </w:pPr>
          </w:p>
        </w:tc>
        <w:tc>
          <w:tcPr>
            <w:tcW w:w="265" w:type="dxa"/>
            <w:tcBorders>
              <w:top w:val="nil"/>
              <w:left w:val="nil"/>
              <w:bottom w:val="nil"/>
              <w:right w:val="nil"/>
            </w:tcBorders>
            <w:shd w:val="clear" w:color="auto" w:fill="auto"/>
            <w:noWrap/>
            <w:vAlign w:val="bottom"/>
            <w:hideMark/>
          </w:tcPr>
          <w:p w14:paraId="45175D24" w14:textId="77777777" w:rsidR="0056732C" w:rsidRPr="00E6480C" w:rsidRDefault="0056732C" w:rsidP="0056732C">
            <w:pPr>
              <w:rPr>
                <w:sz w:val="20"/>
                <w:szCs w:val="20"/>
              </w:rPr>
            </w:pPr>
          </w:p>
        </w:tc>
      </w:tr>
      <w:tr w:rsidR="0056732C" w:rsidRPr="00E6480C" w14:paraId="2DE5971C" w14:textId="77777777" w:rsidTr="0005237F">
        <w:trPr>
          <w:gridAfter w:val="1"/>
          <w:wAfter w:w="135" w:type="dxa"/>
          <w:trHeight w:val="256"/>
        </w:trPr>
        <w:tc>
          <w:tcPr>
            <w:tcW w:w="4168" w:type="dxa"/>
            <w:tcBorders>
              <w:top w:val="nil"/>
              <w:left w:val="nil"/>
              <w:bottom w:val="nil"/>
              <w:right w:val="nil"/>
            </w:tcBorders>
            <w:shd w:val="clear" w:color="auto" w:fill="auto"/>
            <w:noWrap/>
            <w:vAlign w:val="center"/>
            <w:hideMark/>
          </w:tcPr>
          <w:p w14:paraId="0AB77502" w14:textId="77777777" w:rsidR="0056732C" w:rsidRPr="00E6480C" w:rsidRDefault="0056732C" w:rsidP="00A56CA1">
            <w:pPr>
              <w:rPr>
                <w:rFonts w:ascii="Arial" w:hAnsi="Arial" w:cs="Arial"/>
                <w:bCs/>
                <w:sz w:val="20"/>
                <w:szCs w:val="20"/>
              </w:rPr>
            </w:pPr>
            <w:r w:rsidRPr="00E6480C">
              <w:rPr>
                <w:rFonts w:ascii="Arial" w:hAnsi="Arial" w:cs="Arial"/>
                <w:bCs/>
                <w:sz w:val="20"/>
                <w:szCs w:val="20"/>
              </w:rPr>
              <w:t>$10.00-$11.99</w:t>
            </w:r>
          </w:p>
        </w:tc>
        <w:tc>
          <w:tcPr>
            <w:tcW w:w="2506" w:type="dxa"/>
            <w:tcBorders>
              <w:top w:val="nil"/>
              <w:left w:val="nil"/>
              <w:bottom w:val="nil"/>
              <w:right w:val="nil"/>
            </w:tcBorders>
            <w:shd w:val="clear" w:color="auto" w:fill="auto"/>
            <w:noWrap/>
            <w:vAlign w:val="bottom"/>
            <w:hideMark/>
          </w:tcPr>
          <w:p w14:paraId="3B108925" w14:textId="77777777" w:rsidR="0056732C" w:rsidRPr="00E6480C" w:rsidRDefault="0056732C" w:rsidP="001D4C7D">
            <w:pPr>
              <w:rPr>
                <w:rFonts w:ascii="Arial" w:hAnsi="Arial" w:cs="Arial"/>
                <w:sz w:val="20"/>
                <w:szCs w:val="20"/>
              </w:rPr>
            </w:pPr>
            <w:r>
              <w:rPr>
                <w:rFonts w:ascii="Arial" w:hAnsi="Arial" w:cs="Arial"/>
                <w:sz w:val="20"/>
                <w:szCs w:val="20"/>
              </w:rPr>
              <w:t>10,543</w:t>
            </w:r>
          </w:p>
        </w:tc>
        <w:tc>
          <w:tcPr>
            <w:tcW w:w="430" w:type="dxa"/>
            <w:tcBorders>
              <w:top w:val="nil"/>
              <w:left w:val="nil"/>
              <w:bottom w:val="nil"/>
              <w:right w:val="nil"/>
            </w:tcBorders>
            <w:shd w:val="clear" w:color="auto" w:fill="auto"/>
            <w:noWrap/>
            <w:vAlign w:val="bottom"/>
            <w:hideMark/>
          </w:tcPr>
          <w:p w14:paraId="046A2BDC" w14:textId="77777777" w:rsidR="0056732C" w:rsidRPr="00E6480C" w:rsidRDefault="0056732C" w:rsidP="0056732C">
            <w:pPr>
              <w:jc w:val="right"/>
              <w:rPr>
                <w:rFonts w:ascii="Arial" w:hAnsi="Arial" w:cs="Arial"/>
                <w:sz w:val="20"/>
                <w:szCs w:val="20"/>
              </w:rPr>
            </w:pPr>
          </w:p>
        </w:tc>
        <w:tc>
          <w:tcPr>
            <w:tcW w:w="265" w:type="dxa"/>
            <w:tcBorders>
              <w:top w:val="nil"/>
              <w:left w:val="nil"/>
              <w:bottom w:val="nil"/>
              <w:right w:val="nil"/>
            </w:tcBorders>
            <w:shd w:val="clear" w:color="auto" w:fill="auto"/>
            <w:noWrap/>
            <w:vAlign w:val="bottom"/>
            <w:hideMark/>
          </w:tcPr>
          <w:p w14:paraId="78213B1C" w14:textId="77777777" w:rsidR="0056732C" w:rsidRPr="00E6480C" w:rsidRDefault="0056732C" w:rsidP="0056732C">
            <w:pPr>
              <w:rPr>
                <w:sz w:val="20"/>
                <w:szCs w:val="20"/>
              </w:rPr>
            </w:pPr>
          </w:p>
        </w:tc>
      </w:tr>
      <w:tr w:rsidR="0056732C" w:rsidRPr="00E6480C" w14:paraId="5B3CBB6F" w14:textId="77777777" w:rsidTr="0005237F">
        <w:trPr>
          <w:gridAfter w:val="1"/>
          <w:wAfter w:w="135" w:type="dxa"/>
          <w:trHeight w:val="256"/>
        </w:trPr>
        <w:tc>
          <w:tcPr>
            <w:tcW w:w="4168" w:type="dxa"/>
            <w:tcBorders>
              <w:top w:val="nil"/>
              <w:left w:val="nil"/>
              <w:bottom w:val="nil"/>
              <w:right w:val="nil"/>
            </w:tcBorders>
            <w:shd w:val="clear" w:color="auto" w:fill="auto"/>
            <w:noWrap/>
            <w:vAlign w:val="center"/>
            <w:hideMark/>
          </w:tcPr>
          <w:p w14:paraId="5BE2E36A" w14:textId="77777777" w:rsidR="0056732C" w:rsidRPr="00E6480C" w:rsidRDefault="0056732C" w:rsidP="00A56CA1">
            <w:pPr>
              <w:rPr>
                <w:rFonts w:ascii="Arial" w:hAnsi="Arial" w:cs="Arial"/>
                <w:bCs/>
                <w:sz w:val="20"/>
                <w:szCs w:val="20"/>
              </w:rPr>
            </w:pPr>
            <w:r w:rsidRPr="00E6480C">
              <w:rPr>
                <w:rFonts w:ascii="Arial" w:hAnsi="Arial" w:cs="Arial"/>
                <w:bCs/>
                <w:sz w:val="20"/>
                <w:szCs w:val="20"/>
              </w:rPr>
              <w:t>$12.00-$14.99</w:t>
            </w:r>
          </w:p>
        </w:tc>
        <w:tc>
          <w:tcPr>
            <w:tcW w:w="2506" w:type="dxa"/>
            <w:tcBorders>
              <w:top w:val="nil"/>
              <w:left w:val="nil"/>
              <w:bottom w:val="nil"/>
              <w:right w:val="nil"/>
            </w:tcBorders>
            <w:shd w:val="clear" w:color="auto" w:fill="auto"/>
            <w:noWrap/>
            <w:vAlign w:val="bottom"/>
            <w:hideMark/>
          </w:tcPr>
          <w:p w14:paraId="2A3B35F9" w14:textId="77777777" w:rsidR="0056732C" w:rsidRPr="00E6480C" w:rsidRDefault="0056732C" w:rsidP="001D4C7D">
            <w:pPr>
              <w:rPr>
                <w:rFonts w:ascii="Arial" w:hAnsi="Arial" w:cs="Arial"/>
                <w:sz w:val="20"/>
                <w:szCs w:val="20"/>
              </w:rPr>
            </w:pPr>
            <w:r>
              <w:rPr>
                <w:rFonts w:ascii="Arial" w:hAnsi="Arial" w:cs="Arial"/>
                <w:sz w:val="20"/>
                <w:szCs w:val="20"/>
              </w:rPr>
              <w:t>10,282</w:t>
            </w:r>
          </w:p>
        </w:tc>
        <w:tc>
          <w:tcPr>
            <w:tcW w:w="430" w:type="dxa"/>
            <w:tcBorders>
              <w:top w:val="nil"/>
              <w:left w:val="nil"/>
              <w:bottom w:val="nil"/>
              <w:right w:val="nil"/>
            </w:tcBorders>
            <w:shd w:val="clear" w:color="auto" w:fill="auto"/>
            <w:noWrap/>
            <w:vAlign w:val="bottom"/>
            <w:hideMark/>
          </w:tcPr>
          <w:p w14:paraId="3C924A7A" w14:textId="77777777" w:rsidR="0056732C" w:rsidRPr="00E6480C" w:rsidRDefault="0056732C" w:rsidP="0056732C">
            <w:pPr>
              <w:jc w:val="right"/>
              <w:rPr>
                <w:rFonts w:ascii="Arial" w:hAnsi="Arial" w:cs="Arial"/>
                <w:sz w:val="20"/>
                <w:szCs w:val="20"/>
              </w:rPr>
            </w:pPr>
          </w:p>
        </w:tc>
        <w:tc>
          <w:tcPr>
            <w:tcW w:w="265" w:type="dxa"/>
            <w:tcBorders>
              <w:top w:val="nil"/>
              <w:left w:val="nil"/>
              <w:bottom w:val="nil"/>
              <w:right w:val="nil"/>
            </w:tcBorders>
            <w:shd w:val="clear" w:color="auto" w:fill="auto"/>
            <w:noWrap/>
            <w:vAlign w:val="bottom"/>
            <w:hideMark/>
          </w:tcPr>
          <w:p w14:paraId="53400CED" w14:textId="77777777" w:rsidR="0056732C" w:rsidRPr="00E6480C" w:rsidRDefault="0056732C" w:rsidP="0056732C">
            <w:pPr>
              <w:rPr>
                <w:sz w:val="20"/>
                <w:szCs w:val="20"/>
              </w:rPr>
            </w:pPr>
          </w:p>
        </w:tc>
      </w:tr>
      <w:tr w:rsidR="0056732C" w:rsidRPr="00E6480C" w14:paraId="663D9252" w14:textId="77777777" w:rsidTr="0005237F">
        <w:trPr>
          <w:gridAfter w:val="1"/>
          <w:wAfter w:w="135" w:type="dxa"/>
          <w:trHeight w:val="256"/>
        </w:trPr>
        <w:tc>
          <w:tcPr>
            <w:tcW w:w="4168" w:type="dxa"/>
            <w:tcBorders>
              <w:top w:val="nil"/>
              <w:left w:val="nil"/>
              <w:bottom w:val="nil"/>
              <w:right w:val="nil"/>
            </w:tcBorders>
            <w:shd w:val="clear" w:color="auto" w:fill="auto"/>
            <w:noWrap/>
            <w:vAlign w:val="center"/>
            <w:hideMark/>
          </w:tcPr>
          <w:p w14:paraId="43EF7B46" w14:textId="77777777" w:rsidR="0056732C" w:rsidRPr="00E6480C" w:rsidRDefault="0056732C" w:rsidP="00A56CA1">
            <w:pPr>
              <w:rPr>
                <w:rFonts w:ascii="Arial" w:hAnsi="Arial" w:cs="Arial"/>
                <w:bCs/>
                <w:sz w:val="20"/>
                <w:szCs w:val="20"/>
              </w:rPr>
            </w:pPr>
            <w:r w:rsidRPr="00E6480C">
              <w:rPr>
                <w:rFonts w:ascii="Arial" w:hAnsi="Arial" w:cs="Arial"/>
                <w:bCs/>
                <w:sz w:val="20"/>
                <w:szCs w:val="20"/>
              </w:rPr>
              <w:t>$15.00-$19.99</w:t>
            </w:r>
          </w:p>
        </w:tc>
        <w:tc>
          <w:tcPr>
            <w:tcW w:w="2506" w:type="dxa"/>
            <w:tcBorders>
              <w:top w:val="nil"/>
              <w:left w:val="nil"/>
              <w:bottom w:val="nil"/>
              <w:right w:val="nil"/>
            </w:tcBorders>
            <w:shd w:val="clear" w:color="auto" w:fill="auto"/>
            <w:noWrap/>
            <w:vAlign w:val="bottom"/>
            <w:hideMark/>
          </w:tcPr>
          <w:p w14:paraId="55590020" w14:textId="77777777" w:rsidR="0056732C" w:rsidRPr="00E6480C" w:rsidRDefault="0056732C" w:rsidP="001D4C7D">
            <w:pPr>
              <w:rPr>
                <w:rFonts w:ascii="Arial" w:hAnsi="Arial" w:cs="Arial"/>
                <w:sz w:val="20"/>
                <w:szCs w:val="20"/>
              </w:rPr>
            </w:pPr>
            <w:r>
              <w:rPr>
                <w:rFonts w:ascii="Arial" w:hAnsi="Arial" w:cs="Arial"/>
                <w:sz w:val="20"/>
                <w:szCs w:val="20"/>
              </w:rPr>
              <w:t>13,588</w:t>
            </w:r>
          </w:p>
        </w:tc>
        <w:tc>
          <w:tcPr>
            <w:tcW w:w="430" w:type="dxa"/>
            <w:tcBorders>
              <w:top w:val="nil"/>
              <w:left w:val="nil"/>
              <w:bottom w:val="nil"/>
              <w:right w:val="nil"/>
            </w:tcBorders>
            <w:shd w:val="clear" w:color="auto" w:fill="auto"/>
            <w:noWrap/>
            <w:vAlign w:val="bottom"/>
            <w:hideMark/>
          </w:tcPr>
          <w:p w14:paraId="5266A158" w14:textId="77777777" w:rsidR="0056732C" w:rsidRPr="00E6480C" w:rsidRDefault="0056732C" w:rsidP="0056732C">
            <w:pPr>
              <w:jc w:val="right"/>
              <w:rPr>
                <w:rFonts w:ascii="Arial" w:hAnsi="Arial" w:cs="Arial"/>
                <w:sz w:val="20"/>
                <w:szCs w:val="20"/>
              </w:rPr>
            </w:pPr>
          </w:p>
        </w:tc>
        <w:tc>
          <w:tcPr>
            <w:tcW w:w="265" w:type="dxa"/>
            <w:tcBorders>
              <w:top w:val="nil"/>
              <w:left w:val="nil"/>
              <w:bottom w:val="nil"/>
              <w:right w:val="nil"/>
            </w:tcBorders>
            <w:shd w:val="clear" w:color="auto" w:fill="auto"/>
            <w:noWrap/>
            <w:vAlign w:val="bottom"/>
            <w:hideMark/>
          </w:tcPr>
          <w:p w14:paraId="46487F04" w14:textId="77777777" w:rsidR="0056732C" w:rsidRPr="00E6480C" w:rsidRDefault="0056732C" w:rsidP="0056732C">
            <w:pPr>
              <w:rPr>
                <w:sz w:val="20"/>
                <w:szCs w:val="20"/>
              </w:rPr>
            </w:pPr>
          </w:p>
        </w:tc>
      </w:tr>
      <w:tr w:rsidR="0056732C" w:rsidRPr="00E6480C" w14:paraId="738D5265" w14:textId="77777777" w:rsidTr="0005237F">
        <w:trPr>
          <w:gridAfter w:val="1"/>
          <w:wAfter w:w="135" w:type="dxa"/>
          <w:trHeight w:val="256"/>
        </w:trPr>
        <w:tc>
          <w:tcPr>
            <w:tcW w:w="4168" w:type="dxa"/>
            <w:tcBorders>
              <w:top w:val="nil"/>
              <w:left w:val="nil"/>
              <w:bottom w:val="nil"/>
              <w:right w:val="nil"/>
            </w:tcBorders>
            <w:shd w:val="clear" w:color="auto" w:fill="auto"/>
            <w:noWrap/>
            <w:vAlign w:val="center"/>
            <w:hideMark/>
          </w:tcPr>
          <w:p w14:paraId="632333C5" w14:textId="77777777" w:rsidR="0056732C" w:rsidRPr="00E6480C" w:rsidRDefault="0056732C" w:rsidP="00A56CA1">
            <w:pPr>
              <w:rPr>
                <w:rFonts w:ascii="Arial" w:hAnsi="Arial" w:cs="Arial"/>
                <w:bCs/>
                <w:sz w:val="20"/>
                <w:szCs w:val="20"/>
              </w:rPr>
            </w:pPr>
            <w:r w:rsidRPr="00E6480C">
              <w:rPr>
                <w:rFonts w:ascii="Arial" w:hAnsi="Arial" w:cs="Arial"/>
                <w:bCs/>
                <w:sz w:val="20"/>
                <w:szCs w:val="20"/>
              </w:rPr>
              <w:t>$20.00-$24.99</w:t>
            </w:r>
          </w:p>
        </w:tc>
        <w:tc>
          <w:tcPr>
            <w:tcW w:w="2506" w:type="dxa"/>
            <w:tcBorders>
              <w:top w:val="nil"/>
              <w:left w:val="nil"/>
              <w:bottom w:val="nil"/>
              <w:right w:val="nil"/>
            </w:tcBorders>
            <w:shd w:val="clear" w:color="auto" w:fill="auto"/>
            <w:noWrap/>
            <w:vAlign w:val="bottom"/>
            <w:hideMark/>
          </w:tcPr>
          <w:p w14:paraId="5886008E" w14:textId="77777777" w:rsidR="0056732C" w:rsidRPr="00E6480C" w:rsidRDefault="0056732C" w:rsidP="001D4C7D">
            <w:pPr>
              <w:rPr>
                <w:rFonts w:ascii="Arial" w:hAnsi="Arial" w:cs="Arial"/>
                <w:sz w:val="20"/>
                <w:szCs w:val="20"/>
              </w:rPr>
            </w:pPr>
            <w:r>
              <w:rPr>
                <w:rFonts w:ascii="Arial" w:hAnsi="Arial" w:cs="Arial"/>
                <w:sz w:val="20"/>
                <w:szCs w:val="20"/>
              </w:rPr>
              <w:t>9,271</w:t>
            </w:r>
          </w:p>
        </w:tc>
        <w:tc>
          <w:tcPr>
            <w:tcW w:w="430" w:type="dxa"/>
            <w:tcBorders>
              <w:top w:val="nil"/>
              <w:left w:val="nil"/>
              <w:bottom w:val="nil"/>
              <w:right w:val="nil"/>
            </w:tcBorders>
            <w:shd w:val="clear" w:color="auto" w:fill="auto"/>
            <w:noWrap/>
            <w:vAlign w:val="bottom"/>
            <w:hideMark/>
          </w:tcPr>
          <w:p w14:paraId="27D02852" w14:textId="77777777" w:rsidR="0056732C" w:rsidRPr="00E6480C" w:rsidRDefault="0056732C" w:rsidP="0056732C">
            <w:pPr>
              <w:jc w:val="right"/>
              <w:rPr>
                <w:rFonts w:ascii="Arial" w:hAnsi="Arial" w:cs="Arial"/>
                <w:sz w:val="20"/>
                <w:szCs w:val="20"/>
              </w:rPr>
            </w:pPr>
          </w:p>
        </w:tc>
        <w:tc>
          <w:tcPr>
            <w:tcW w:w="265" w:type="dxa"/>
            <w:tcBorders>
              <w:top w:val="nil"/>
              <w:left w:val="nil"/>
              <w:bottom w:val="nil"/>
              <w:right w:val="nil"/>
            </w:tcBorders>
            <w:shd w:val="clear" w:color="auto" w:fill="auto"/>
            <w:noWrap/>
            <w:vAlign w:val="bottom"/>
            <w:hideMark/>
          </w:tcPr>
          <w:p w14:paraId="77A7985E" w14:textId="77777777" w:rsidR="0056732C" w:rsidRPr="00E6480C" w:rsidRDefault="0056732C" w:rsidP="0056732C">
            <w:pPr>
              <w:rPr>
                <w:sz w:val="20"/>
                <w:szCs w:val="20"/>
              </w:rPr>
            </w:pPr>
          </w:p>
        </w:tc>
      </w:tr>
      <w:tr w:rsidR="0056732C" w:rsidRPr="00E6480C" w14:paraId="0762DAD9" w14:textId="77777777" w:rsidTr="0005237F">
        <w:trPr>
          <w:gridAfter w:val="1"/>
          <w:wAfter w:w="135" w:type="dxa"/>
          <w:trHeight w:val="256"/>
        </w:trPr>
        <w:tc>
          <w:tcPr>
            <w:tcW w:w="4168" w:type="dxa"/>
            <w:tcBorders>
              <w:top w:val="nil"/>
              <w:left w:val="nil"/>
              <w:bottom w:val="nil"/>
              <w:right w:val="nil"/>
            </w:tcBorders>
            <w:shd w:val="clear" w:color="auto" w:fill="auto"/>
            <w:noWrap/>
            <w:vAlign w:val="center"/>
            <w:hideMark/>
          </w:tcPr>
          <w:p w14:paraId="0F9EDD76" w14:textId="77777777" w:rsidR="0056732C" w:rsidRPr="00E6480C" w:rsidRDefault="0056732C" w:rsidP="00A56CA1">
            <w:pPr>
              <w:rPr>
                <w:rFonts w:ascii="Arial" w:hAnsi="Arial" w:cs="Arial"/>
                <w:bCs/>
                <w:sz w:val="20"/>
                <w:szCs w:val="20"/>
              </w:rPr>
            </w:pPr>
            <w:r w:rsidRPr="00E6480C">
              <w:rPr>
                <w:rFonts w:ascii="Arial" w:hAnsi="Arial" w:cs="Arial"/>
                <w:bCs/>
                <w:sz w:val="20"/>
                <w:szCs w:val="20"/>
              </w:rPr>
              <w:t>$25.00+</w:t>
            </w:r>
          </w:p>
        </w:tc>
        <w:tc>
          <w:tcPr>
            <w:tcW w:w="2506" w:type="dxa"/>
            <w:tcBorders>
              <w:top w:val="nil"/>
              <w:left w:val="nil"/>
              <w:bottom w:val="nil"/>
              <w:right w:val="nil"/>
            </w:tcBorders>
            <w:shd w:val="clear" w:color="auto" w:fill="auto"/>
            <w:noWrap/>
            <w:vAlign w:val="bottom"/>
            <w:hideMark/>
          </w:tcPr>
          <w:p w14:paraId="5CA2B994" w14:textId="77777777" w:rsidR="0056732C" w:rsidRPr="00E6480C" w:rsidRDefault="0056732C" w:rsidP="001D4C7D">
            <w:pPr>
              <w:rPr>
                <w:rFonts w:ascii="Arial" w:hAnsi="Arial" w:cs="Arial"/>
                <w:sz w:val="20"/>
                <w:szCs w:val="20"/>
              </w:rPr>
            </w:pPr>
            <w:r>
              <w:rPr>
                <w:rFonts w:ascii="Arial" w:hAnsi="Arial" w:cs="Arial"/>
                <w:sz w:val="20"/>
                <w:szCs w:val="20"/>
              </w:rPr>
              <w:t>13,994</w:t>
            </w:r>
          </w:p>
        </w:tc>
        <w:tc>
          <w:tcPr>
            <w:tcW w:w="430" w:type="dxa"/>
            <w:tcBorders>
              <w:top w:val="nil"/>
              <w:left w:val="nil"/>
              <w:bottom w:val="nil"/>
              <w:right w:val="nil"/>
            </w:tcBorders>
            <w:shd w:val="clear" w:color="auto" w:fill="auto"/>
            <w:noWrap/>
            <w:vAlign w:val="bottom"/>
            <w:hideMark/>
          </w:tcPr>
          <w:p w14:paraId="69B64811" w14:textId="77777777" w:rsidR="0056732C" w:rsidRPr="00E6480C" w:rsidRDefault="0056732C" w:rsidP="0056732C">
            <w:pPr>
              <w:jc w:val="right"/>
              <w:rPr>
                <w:rFonts w:ascii="Arial" w:hAnsi="Arial" w:cs="Arial"/>
                <w:sz w:val="20"/>
                <w:szCs w:val="20"/>
              </w:rPr>
            </w:pPr>
          </w:p>
        </w:tc>
        <w:tc>
          <w:tcPr>
            <w:tcW w:w="265" w:type="dxa"/>
            <w:tcBorders>
              <w:top w:val="nil"/>
              <w:left w:val="nil"/>
              <w:bottom w:val="nil"/>
              <w:right w:val="nil"/>
            </w:tcBorders>
            <w:shd w:val="clear" w:color="auto" w:fill="auto"/>
            <w:noWrap/>
            <w:vAlign w:val="bottom"/>
            <w:hideMark/>
          </w:tcPr>
          <w:p w14:paraId="10F7A432" w14:textId="77777777" w:rsidR="0056732C" w:rsidRPr="00E6480C" w:rsidRDefault="0056732C" w:rsidP="0056732C">
            <w:pPr>
              <w:rPr>
                <w:sz w:val="20"/>
                <w:szCs w:val="20"/>
              </w:rPr>
            </w:pPr>
          </w:p>
        </w:tc>
      </w:tr>
      <w:tr w:rsidR="0056732C" w:rsidRPr="00E6480C" w14:paraId="1F7EDDB3" w14:textId="77777777" w:rsidTr="0005237F">
        <w:trPr>
          <w:trHeight w:val="256"/>
        </w:trPr>
        <w:tc>
          <w:tcPr>
            <w:tcW w:w="7504" w:type="dxa"/>
            <w:gridSpan w:val="5"/>
            <w:tcBorders>
              <w:top w:val="nil"/>
              <w:left w:val="nil"/>
              <w:bottom w:val="nil"/>
              <w:right w:val="nil"/>
            </w:tcBorders>
            <w:shd w:val="clear" w:color="auto" w:fill="auto"/>
            <w:noWrap/>
            <w:vAlign w:val="center"/>
            <w:hideMark/>
          </w:tcPr>
          <w:p w14:paraId="767271A6" w14:textId="77777777" w:rsidR="0056732C" w:rsidRPr="00E6480C" w:rsidRDefault="0056732C" w:rsidP="0056732C">
            <w:pPr>
              <w:rPr>
                <w:rFonts w:ascii="Arial" w:hAnsi="Arial" w:cs="Arial"/>
                <w:i/>
                <w:iCs/>
                <w:sz w:val="20"/>
                <w:szCs w:val="20"/>
              </w:rPr>
            </w:pPr>
            <w:r w:rsidRPr="001E5C12">
              <w:rPr>
                <w:rFonts w:ascii="Arial" w:eastAsia="Times New Roman" w:hAnsi="Arial" w:cs="Arial"/>
                <w:i/>
                <w:iCs/>
                <w:sz w:val="16"/>
                <w:szCs w:val="16"/>
              </w:rPr>
              <w:t>Source: Arkansas Department of Workforce Services, May 2016 Wage Survey</w:t>
            </w:r>
          </w:p>
        </w:tc>
      </w:tr>
    </w:tbl>
    <w:p w14:paraId="3506386B" w14:textId="30AFB80A" w:rsidR="00D8025F" w:rsidRDefault="00D8025F" w:rsidP="00D8025F">
      <w:pPr>
        <w:rPr>
          <w:rFonts w:ascii="Arial" w:hAnsi="Arial" w:cs="Arial"/>
          <w:b/>
          <w:noProof/>
        </w:rPr>
      </w:pPr>
    </w:p>
    <w:p w14:paraId="785B2608" w14:textId="6A3DE35E" w:rsidR="0011604E" w:rsidRDefault="0011604E" w:rsidP="002145F0"/>
    <w:p w14:paraId="4A122FBA" w14:textId="349E791F" w:rsidR="00C55215" w:rsidRDefault="00C55215" w:rsidP="002145F0"/>
    <w:p w14:paraId="2DF9884A" w14:textId="3C10F23C" w:rsidR="00D9491A" w:rsidRDefault="00D9491A" w:rsidP="00EA2EB0">
      <w:pPr>
        <w:rPr>
          <w:b/>
          <w:sz w:val="32"/>
          <w:szCs w:val="32"/>
        </w:rPr>
      </w:pPr>
    </w:p>
    <w:p w14:paraId="305957B6" w14:textId="77777777" w:rsidR="00007985" w:rsidRDefault="002C171F" w:rsidP="00EA2EB0">
      <w:pPr>
        <w:rPr>
          <w:b/>
          <w:sz w:val="32"/>
          <w:szCs w:val="32"/>
        </w:rPr>
      </w:pPr>
      <w:r w:rsidRPr="005009D4">
        <w:rPr>
          <w:rFonts w:ascii="Arial" w:hAnsi="Arial" w:cs="Arial"/>
          <w:b/>
          <w:noProof/>
          <w:sz w:val="20"/>
          <w:szCs w:val="20"/>
        </w:rPr>
        <mc:AlternateContent>
          <mc:Choice Requires="wps">
            <w:drawing>
              <wp:anchor distT="45720" distB="45720" distL="114300" distR="114300" simplePos="0" relativeHeight="251653120" behindDoc="0" locked="0" layoutInCell="1" allowOverlap="1" wp14:anchorId="3AE2ECCA" wp14:editId="3A4153C9">
                <wp:simplePos x="0" y="0"/>
                <wp:positionH relativeFrom="column">
                  <wp:posOffset>-2891680</wp:posOffset>
                </wp:positionH>
                <wp:positionV relativeFrom="paragraph">
                  <wp:posOffset>24351</wp:posOffset>
                </wp:positionV>
                <wp:extent cx="914400" cy="1404620"/>
                <wp:effectExtent l="0" t="0" r="19050" b="1016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solidFill>
                            <a:schemeClr val="bg1"/>
                          </a:solidFill>
                          <a:miter lim="800000"/>
                          <a:headEnd/>
                          <a:tailEnd/>
                        </a:ln>
                      </wps:spPr>
                      <wps:txbx>
                        <w:txbxContent>
                          <w:p w14:paraId="130A5A99" w14:textId="26CF702A" w:rsidR="001E506C" w:rsidRPr="00187C54" w:rsidRDefault="001E506C">
                            <w:pPr>
                              <w:rPr>
                                <w:rFonts w:ascii="Arial" w:hAnsi="Arial" w:cs="Arial"/>
                                <w:sz w:val="20"/>
                                <w:szCs w:val="20"/>
                              </w:rPr>
                            </w:pPr>
                            <w:r w:rsidRPr="00187C54">
                              <w:rPr>
                                <w:rFonts w:ascii="Arial" w:hAnsi="Arial" w:cs="Arial"/>
                                <w:sz w:val="20"/>
                                <w:szCs w:val="20"/>
                              </w:rPr>
                              <w:t>Employees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E2ECCA" id="_x0000_s1047" type="#_x0000_t202" style="position:absolute;margin-left:-227.7pt;margin-top:1.9pt;width:1in;height:110.6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" strokecolor="white [3212]">
                <v:textbox style="mso-fit-shape-to-text:t">
                  <w:txbxContent>
                    <w:p w14:paraId="130A5A99" w14:textId="26CF702A" w:rsidR="001E506C" w:rsidRPr="00187C54" w:rsidRDefault="001E506C">
                      <w:pPr>
                        <w:rPr>
                          <w:rFonts w:ascii="Arial" w:hAnsi="Arial" w:cs="Arial"/>
                          <w:sz w:val="20"/>
                          <w:szCs w:val="20"/>
                        </w:rPr>
                      </w:pPr>
                      <w:r w:rsidRPr="00187C54">
                        <w:rPr>
                          <w:rFonts w:ascii="Arial" w:hAnsi="Arial" w:cs="Arial"/>
                          <w:sz w:val="20"/>
                          <w:szCs w:val="20"/>
                        </w:rPr>
                        <w:t>Employees</w:t>
                      </w:r>
                    </w:p>
                  </w:txbxContent>
                </v:textbox>
                <w10:wrap type="square"/>
              </v:shape>
            </w:pict>
          </mc:Fallback>
        </mc:AlternateContent>
      </w:r>
    </w:p>
    <w:p w14:paraId="6FBC2182" w14:textId="6E86C00C" w:rsidR="0033101B" w:rsidRPr="00007985" w:rsidRDefault="0033101B" w:rsidP="00EA2EB0">
      <w:pPr>
        <w:rPr>
          <w:b/>
          <w:sz w:val="32"/>
          <w:szCs w:val="32"/>
        </w:rPr>
      </w:pPr>
      <w:r w:rsidRPr="00667B68">
        <w:rPr>
          <w:b/>
          <w:sz w:val="32"/>
          <w:szCs w:val="32"/>
        </w:rPr>
        <w:t>Southwest Arkansas Local Workforce Development Area</w:t>
      </w:r>
      <w:r w:rsidRPr="000D2115">
        <w:rPr>
          <w:b/>
        </w:rPr>
        <w:t xml:space="preserve"> </w:t>
      </w:r>
    </w:p>
    <w:p w14:paraId="5C9EA918" w14:textId="529C300A" w:rsidR="000D2115" w:rsidRPr="00D57346" w:rsidRDefault="000D2115" w:rsidP="00E072CC">
      <w:pPr>
        <w:outlineLvl w:val="0"/>
        <w:rPr>
          <w:b/>
        </w:rPr>
      </w:pPr>
      <w:r w:rsidRPr="00D57346">
        <w:rPr>
          <w:b/>
        </w:rPr>
        <w:t>Industry</w:t>
      </w:r>
    </w:p>
    <w:p w14:paraId="4DC9E5A5" w14:textId="64230343" w:rsidR="000D2115" w:rsidRDefault="000D2115" w:rsidP="002145F0">
      <w:r w:rsidRPr="00D57346">
        <w:t xml:space="preserve">Employment in the Southwest Arkansas </w:t>
      </w:r>
      <w:r w:rsidR="002145F0">
        <w:t>L</w:t>
      </w:r>
      <w:r w:rsidRPr="00D57346">
        <w:t>WDA is projected to increase by 1,028 jobs, a 1.11 percent growth rate over the 2016-2018 projection period.</w:t>
      </w:r>
      <w:r w:rsidR="00E317A0">
        <w:t xml:space="preserve"> </w:t>
      </w:r>
      <w:r w:rsidRPr="00D57346">
        <w:rPr>
          <w:i/>
        </w:rPr>
        <w:t>Specialty Trade Contractors</w:t>
      </w:r>
      <w:r w:rsidRPr="00D57346">
        <w:t xml:space="preserve"> is predicted to lead the Area in net growth with 261 new jobs moving from 2,735 jobs in 2016 to 2,996 in 2018.</w:t>
      </w:r>
      <w:r w:rsidR="00E317A0">
        <w:t xml:space="preserve"> </w:t>
      </w:r>
      <w:r w:rsidRPr="00D57346">
        <w:rPr>
          <w:i/>
        </w:rPr>
        <w:t>Waste Management and Remediation Services</w:t>
      </w:r>
      <w:r w:rsidRPr="00D57346">
        <w:t xml:space="preserve"> is anticipated to be the fastest growing industry with an increase of 20.78 percent, or 106 new jobs increasing employment to 616.</w:t>
      </w:r>
      <w:r w:rsidR="00E317A0">
        <w:t xml:space="preserve"> </w:t>
      </w:r>
      <w:r w:rsidRPr="00D57346">
        <w:t xml:space="preserve">On the negative side of the economy, </w:t>
      </w:r>
      <w:r w:rsidRPr="00D57346">
        <w:rPr>
          <w:i/>
        </w:rPr>
        <w:t>Support Activities for Mining</w:t>
      </w:r>
      <w:r w:rsidRPr="00D57346">
        <w:t xml:space="preserve"> is estimated to decline by 178 jobs, or 38.78 percent of its workforce, making it the top and fastest declining industry dropping to an employment of 281.</w:t>
      </w:r>
      <w:r w:rsidR="00E317A0">
        <w:t xml:space="preserve"> </w:t>
      </w:r>
      <w:r w:rsidRPr="00D57346">
        <w:rPr>
          <w:b/>
        </w:rPr>
        <w:t>Professional and Business Services</w:t>
      </w:r>
      <w:r w:rsidRPr="00D57346">
        <w:t xml:space="preserve"> is predicted to add the most jobs among the industry </w:t>
      </w:r>
      <w:proofErr w:type="spellStart"/>
      <w:r w:rsidRPr="00D57346">
        <w:t>supersectors</w:t>
      </w:r>
      <w:proofErr w:type="spellEnd"/>
      <w:r w:rsidRPr="00D57346">
        <w:t xml:space="preserve"> with 279 new jobs, </w:t>
      </w:r>
      <w:r>
        <w:t>increasing employment to 4,714.</w:t>
      </w:r>
    </w:p>
    <w:p w14:paraId="044199DE" w14:textId="77777777" w:rsidR="00311D18" w:rsidRDefault="00311D18" w:rsidP="002145F0"/>
    <w:tbl>
      <w:tblPr>
        <w:tblpPr w:leftFromText="180" w:rightFromText="180" w:vertAnchor="text" w:horzAnchor="margin" w:tblpXSpec="center" w:tblpY="198"/>
        <w:tblW w:w="14512" w:type="dxa"/>
        <w:tblLook w:val="04A0" w:firstRow="1" w:lastRow="0" w:firstColumn="1" w:lastColumn="0" w:noHBand="0" w:noVBand="1"/>
      </w:tblPr>
      <w:tblGrid>
        <w:gridCol w:w="867"/>
        <w:gridCol w:w="9110"/>
        <w:gridCol w:w="1021"/>
        <w:gridCol w:w="1170"/>
        <w:gridCol w:w="1127"/>
        <w:gridCol w:w="1217"/>
      </w:tblGrid>
      <w:tr w:rsidR="008416BF" w:rsidRPr="00151909" w14:paraId="135CABF0" w14:textId="77777777" w:rsidTr="00A947C9">
        <w:trPr>
          <w:trHeight w:val="20"/>
        </w:trPr>
        <w:tc>
          <w:tcPr>
            <w:tcW w:w="14512" w:type="dxa"/>
            <w:gridSpan w:val="6"/>
            <w:tcBorders>
              <w:top w:val="nil"/>
              <w:left w:val="nil"/>
              <w:bottom w:val="nil"/>
              <w:right w:val="nil"/>
            </w:tcBorders>
            <w:shd w:val="clear" w:color="auto" w:fill="auto"/>
            <w:vAlign w:val="center"/>
            <w:hideMark/>
          </w:tcPr>
          <w:p w14:paraId="0F8BD61D" w14:textId="77777777" w:rsidR="008416BF" w:rsidRPr="00151909" w:rsidRDefault="008416BF" w:rsidP="008416BF">
            <w:pPr>
              <w:jc w:val="center"/>
              <w:rPr>
                <w:rFonts w:eastAsia="Times New Roman"/>
                <w:b/>
                <w:bCs/>
              </w:rPr>
            </w:pPr>
            <w:r w:rsidRPr="00151909">
              <w:rPr>
                <w:rFonts w:eastAsia="Times New Roman"/>
                <w:b/>
                <w:bCs/>
              </w:rPr>
              <w:t xml:space="preserve">Top 5 Industry </w:t>
            </w:r>
            <w:proofErr w:type="spellStart"/>
            <w:r w:rsidRPr="00151909">
              <w:rPr>
                <w:rFonts w:eastAsia="Times New Roman"/>
                <w:b/>
                <w:bCs/>
              </w:rPr>
              <w:t>Supersectors</w:t>
            </w:r>
            <w:proofErr w:type="spellEnd"/>
          </w:p>
          <w:p w14:paraId="02A1C705" w14:textId="77777777" w:rsidR="008416BF" w:rsidRPr="00151909" w:rsidRDefault="008416BF" w:rsidP="008416BF">
            <w:pPr>
              <w:jc w:val="center"/>
              <w:rPr>
                <w:rFonts w:eastAsia="Times New Roman"/>
                <w:b/>
                <w:bCs/>
              </w:rPr>
            </w:pPr>
          </w:p>
        </w:tc>
      </w:tr>
      <w:tr w:rsidR="008416BF" w:rsidRPr="008416BF" w14:paraId="337BEE03" w14:textId="77777777" w:rsidTr="00A947C9">
        <w:trPr>
          <w:trHeight w:val="20"/>
        </w:trPr>
        <w:tc>
          <w:tcPr>
            <w:tcW w:w="8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3CD49A" w14:textId="77777777" w:rsidR="008416BF" w:rsidRPr="00EA2EB0" w:rsidRDefault="008416BF" w:rsidP="008416BF">
            <w:pPr>
              <w:jc w:val="center"/>
              <w:rPr>
                <w:rFonts w:ascii="Arial Narrow" w:eastAsia="Times New Roman" w:hAnsi="Arial Narrow"/>
                <w:b/>
                <w:bCs/>
                <w:color w:val="000000"/>
                <w:sz w:val="18"/>
                <w:szCs w:val="18"/>
              </w:rPr>
            </w:pPr>
            <w:r w:rsidRPr="00EA2EB0">
              <w:rPr>
                <w:rFonts w:ascii="Arial Narrow" w:eastAsia="Times New Roman" w:hAnsi="Arial Narrow"/>
                <w:b/>
                <w:bCs/>
                <w:color w:val="000000"/>
                <w:sz w:val="18"/>
                <w:szCs w:val="18"/>
              </w:rPr>
              <w:t>NAICS Code</w:t>
            </w:r>
          </w:p>
        </w:tc>
        <w:tc>
          <w:tcPr>
            <w:tcW w:w="91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5148D" w14:textId="77777777" w:rsidR="008416BF" w:rsidRPr="00EA2EB0" w:rsidRDefault="008416BF" w:rsidP="008416BF">
            <w:pPr>
              <w:jc w:val="center"/>
              <w:rPr>
                <w:rFonts w:ascii="Arial Narrow" w:eastAsia="Times New Roman" w:hAnsi="Arial Narrow"/>
                <w:b/>
                <w:bCs/>
                <w:color w:val="000000"/>
                <w:sz w:val="18"/>
                <w:szCs w:val="18"/>
              </w:rPr>
            </w:pPr>
            <w:r w:rsidRPr="00EA2EB0">
              <w:rPr>
                <w:rFonts w:ascii="Arial Narrow" w:eastAsia="Times New Roman" w:hAnsi="Arial Narrow"/>
                <w:b/>
                <w:bCs/>
                <w:color w:val="000000"/>
                <w:sz w:val="18"/>
                <w:szCs w:val="18"/>
              </w:rPr>
              <w:t>NAICS Title</w:t>
            </w:r>
          </w:p>
        </w:tc>
        <w:tc>
          <w:tcPr>
            <w:tcW w:w="219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2E241AF" w14:textId="77777777" w:rsidR="008416BF" w:rsidRPr="00EA2EB0" w:rsidRDefault="008416BF" w:rsidP="008416BF">
            <w:pPr>
              <w:jc w:val="center"/>
              <w:rPr>
                <w:rFonts w:ascii="Arial Narrow" w:eastAsia="Times New Roman" w:hAnsi="Arial Narrow"/>
                <w:b/>
                <w:bCs/>
                <w:color w:val="000000"/>
                <w:sz w:val="18"/>
                <w:szCs w:val="18"/>
              </w:rPr>
            </w:pPr>
            <w:r w:rsidRPr="00EA2EB0">
              <w:rPr>
                <w:rFonts w:ascii="Arial Narrow" w:eastAsia="Times New Roman" w:hAnsi="Arial Narrow"/>
                <w:b/>
                <w:bCs/>
                <w:color w:val="000000"/>
                <w:sz w:val="18"/>
                <w:szCs w:val="18"/>
              </w:rPr>
              <w:t>Employment</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FEB5F6" w14:textId="77777777" w:rsidR="008416BF" w:rsidRPr="00EA2EB0" w:rsidRDefault="008416BF" w:rsidP="008416BF">
            <w:pPr>
              <w:jc w:val="center"/>
              <w:rPr>
                <w:rFonts w:ascii="Arial Narrow" w:eastAsia="Times New Roman" w:hAnsi="Arial Narrow"/>
                <w:b/>
                <w:bCs/>
                <w:color w:val="000000"/>
                <w:sz w:val="18"/>
                <w:szCs w:val="18"/>
              </w:rPr>
            </w:pPr>
            <w:r w:rsidRPr="00EA2EB0">
              <w:rPr>
                <w:rFonts w:ascii="Arial Narrow" w:eastAsia="Times New Roman" w:hAnsi="Arial Narrow"/>
                <w:b/>
                <w:bCs/>
                <w:color w:val="000000"/>
                <w:sz w:val="18"/>
                <w:szCs w:val="18"/>
              </w:rPr>
              <w:t>Net Change</w:t>
            </w:r>
          </w:p>
        </w:tc>
        <w:tc>
          <w:tcPr>
            <w:tcW w:w="12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975A9B" w14:textId="77777777" w:rsidR="008416BF" w:rsidRPr="00EA2EB0" w:rsidRDefault="008416BF" w:rsidP="008416BF">
            <w:pPr>
              <w:jc w:val="center"/>
              <w:rPr>
                <w:rFonts w:ascii="Arial Narrow" w:eastAsia="Times New Roman" w:hAnsi="Arial Narrow"/>
                <w:b/>
                <w:bCs/>
                <w:color w:val="000000"/>
                <w:sz w:val="18"/>
                <w:szCs w:val="18"/>
              </w:rPr>
            </w:pPr>
            <w:r w:rsidRPr="00EA2EB0">
              <w:rPr>
                <w:rFonts w:ascii="Arial Narrow" w:eastAsia="Times New Roman" w:hAnsi="Arial Narrow"/>
                <w:b/>
                <w:bCs/>
                <w:color w:val="000000"/>
                <w:sz w:val="18"/>
                <w:szCs w:val="18"/>
              </w:rPr>
              <w:t>Percent Change</w:t>
            </w:r>
          </w:p>
        </w:tc>
      </w:tr>
      <w:tr w:rsidR="008416BF" w:rsidRPr="008416BF" w14:paraId="65E543C4" w14:textId="77777777" w:rsidTr="00A947C9">
        <w:trPr>
          <w:trHeight w:val="20"/>
        </w:trPr>
        <w:tc>
          <w:tcPr>
            <w:tcW w:w="867" w:type="dxa"/>
            <w:vMerge/>
            <w:tcBorders>
              <w:top w:val="single" w:sz="4" w:space="0" w:color="auto"/>
              <w:left w:val="single" w:sz="4" w:space="0" w:color="auto"/>
              <w:bottom w:val="single" w:sz="4" w:space="0" w:color="auto"/>
              <w:right w:val="single" w:sz="4" w:space="0" w:color="auto"/>
            </w:tcBorders>
            <w:vAlign w:val="center"/>
            <w:hideMark/>
          </w:tcPr>
          <w:p w14:paraId="3466ACC0" w14:textId="77777777" w:rsidR="008416BF" w:rsidRPr="008416BF" w:rsidRDefault="008416BF" w:rsidP="008416BF">
            <w:pPr>
              <w:rPr>
                <w:rFonts w:ascii="Arial Narrow" w:eastAsia="Times New Roman" w:hAnsi="Arial Narrow"/>
                <w:b/>
                <w:bCs/>
                <w:color w:val="000000"/>
                <w:sz w:val="20"/>
                <w:szCs w:val="20"/>
              </w:rPr>
            </w:pPr>
          </w:p>
        </w:tc>
        <w:tc>
          <w:tcPr>
            <w:tcW w:w="9110" w:type="dxa"/>
            <w:vMerge/>
            <w:tcBorders>
              <w:top w:val="single" w:sz="4" w:space="0" w:color="auto"/>
              <w:left w:val="single" w:sz="4" w:space="0" w:color="auto"/>
              <w:bottom w:val="single" w:sz="4" w:space="0" w:color="auto"/>
              <w:right w:val="single" w:sz="4" w:space="0" w:color="auto"/>
            </w:tcBorders>
            <w:vAlign w:val="center"/>
            <w:hideMark/>
          </w:tcPr>
          <w:p w14:paraId="61FE1C69" w14:textId="77777777" w:rsidR="008416BF" w:rsidRPr="008416BF" w:rsidRDefault="008416BF" w:rsidP="008416BF">
            <w:pPr>
              <w:rPr>
                <w:rFonts w:ascii="Arial Narrow" w:eastAsia="Times New Roman" w:hAnsi="Arial Narrow"/>
                <w:b/>
                <w:bCs/>
                <w:color w:val="000000"/>
                <w:sz w:val="20"/>
                <w:szCs w:val="20"/>
              </w:rPr>
            </w:pPr>
          </w:p>
        </w:tc>
        <w:tc>
          <w:tcPr>
            <w:tcW w:w="1021" w:type="dxa"/>
            <w:tcBorders>
              <w:top w:val="nil"/>
              <w:left w:val="nil"/>
              <w:bottom w:val="single" w:sz="4" w:space="0" w:color="auto"/>
              <w:right w:val="single" w:sz="4" w:space="0" w:color="auto"/>
            </w:tcBorders>
            <w:shd w:val="clear" w:color="auto" w:fill="auto"/>
            <w:vAlign w:val="center"/>
            <w:hideMark/>
          </w:tcPr>
          <w:p w14:paraId="6C94E01A" w14:textId="77777777" w:rsidR="008416BF" w:rsidRPr="00EA2EB0" w:rsidRDefault="008416BF" w:rsidP="008416BF">
            <w:pPr>
              <w:jc w:val="center"/>
              <w:rPr>
                <w:rFonts w:ascii="Arial Narrow" w:eastAsia="Times New Roman" w:hAnsi="Arial Narrow"/>
                <w:b/>
                <w:bCs/>
                <w:color w:val="000000"/>
                <w:sz w:val="18"/>
                <w:szCs w:val="18"/>
              </w:rPr>
            </w:pPr>
            <w:r w:rsidRPr="00EA2EB0">
              <w:rPr>
                <w:rFonts w:ascii="Arial Narrow" w:eastAsia="Times New Roman" w:hAnsi="Arial Narrow"/>
                <w:b/>
                <w:bCs/>
                <w:color w:val="000000"/>
                <w:sz w:val="18"/>
                <w:szCs w:val="18"/>
              </w:rPr>
              <w:t>2016 Estimated</w:t>
            </w:r>
          </w:p>
        </w:tc>
        <w:tc>
          <w:tcPr>
            <w:tcW w:w="1170" w:type="dxa"/>
            <w:tcBorders>
              <w:top w:val="nil"/>
              <w:left w:val="nil"/>
              <w:bottom w:val="single" w:sz="4" w:space="0" w:color="auto"/>
              <w:right w:val="single" w:sz="4" w:space="0" w:color="auto"/>
            </w:tcBorders>
            <w:shd w:val="clear" w:color="auto" w:fill="auto"/>
            <w:vAlign w:val="center"/>
            <w:hideMark/>
          </w:tcPr>
          <w:p w14:paraId="26663E3B" w14:textId="77777777" w:rsidR="008416BF" w:rsidRPr="00EA2EB0" w:rsidRDefault="008416BF" w:rsidP="008416BF">
            <w:pPr>
              <w:jc w:val="center"/>
              <w:rPr>
                <w:rFonts w:ascii="Arial Narrow" w:eastAsia="Times New Roman" w:hAnsi="Arial Narrow"/>
                <w:b/>
                <w:bCs/>
                <w:color w:val="000000"/>
                <w:sz w:val="18"/>
                <w:szCs w:val="18"/>
              </w:rPr>
            </w:pPr>
            <w:r w:rsidRPr="00EA2EB0">
              <w:rPr>
                <w:rFonts w:ascii="Arial Narrow" w:eastAsia="Times New Roman" w:hAnsi="Arial Narrow"/>
                <w:b/>
                <w:bCs/>
                <w:color w:val="000000"/>
                <w:sz w:val="18"/>
                <w:szCs w:val="18"/>
              </w:rPr>
              <w:t>2018 Projected</w:t>
            </w:r>
          </w:p>
        </w:tc>
        <w:tc>
          <w:tcPr>
            <w:tcW w:w="1127" w:type="dxa"/>
            <w:vMerge/>
            <w:tcBorders>
              <w:top w:val="single" w:sz="4" w:space="0" w:color="auto"/>
              <w:left w:val="single" w:sz="4" w:space="0" w:color="auto"/>
              <w:bottom w:val="single" w:sz="4" w:space="0" w:color="auto"/>
              <w:right w:val="single" w:sz="4" w:space="0" w:color="auto"/>
            </w:tcBorders>
            <w:vAlign w:val="center"/>
            <w:hideMark/>
          </w:tcPr>
          <w:p w14:paraId="3B6E2FC8" w14:textId="77777777" w:rsidR="008416BF" w:rsidRPr="008416BF" w:rsidRDefault="008416BF" w:rsidP="008416BF">
            <w:pPr>
              <w:rPr>
                <w:rFonts w:ascii="Arial Narrow" w:eastAsia="Times New Roman" w:hAnsi="Arial Narrow"/>
                <w:b/>
                <w:bCs/>
                <w:color w:val="000000"/>
                <w:sz w:val="20"/>
                <w:szCs w:val="20"/>
              </w:rPr>
            </w:pPr>
          </w:p>
        </w:tc>
        <w:tc>
          <w:tcPr>
            <w:tcW w:w="1217" w:type="dxa"/>
            <w:vMerge/>
            <w:tcBorders>
              <w:top w:val="single" w:sz="4" w:space="0" w:color="auto"/>
              <w:left w:val="single" w:sz="4" w:space="0" w:color="auto"/>
              <w:bottom w:val="single" w:sz="4" w:space="0" w:color="auto"/>
              <w:right w:val="single" w:sz="4" w:space="0" w:color="auto"/>
            </w:tcBorders>
            <w:vAlign w:val="center"/>
            <w:hideMark/>
          </w:tcPr>
          <w:p w14:paraId="0D2BD70A" w14:textId="77777777" w:rsidR="008416BF" w:rsidRPr="008416BF" w:rsidRDefault="008416BF" w:rsidP="008416BF">
            <w:pPr>
              <w:rPr>
                <w:rFonts w:ascii="Arial Narrow" w:eastAsia="Times New Roman" w:hAnsi="Arial Narrow"/>
                <w:b/>
                <w:bCs/>
                <w:color w:val="000000"/>
                <w:sz w:val="20"/>
                <w:szCs w:val="20"/>
              </w:rPr>
            </w:pPr>
          </w:p>
        </w:tc>
      </w:tr>
      <w:tr w:rsidR="008416BF" w:rsidRPr="008416BF" w14:paraId="4ADADE9E" w14:textId="77777777" w:rsidTr="00A947C9">
        <w:trPr>
          <w:trHeight w:val="20"/>
        </w:trPr>
        <w:tc>
          <w:tcPr>
            <w:tcW w:w="867" w:type="dxa"/>
            <w:tcBorders>
              <w:top w:val="nil"/>
              <w:left w:val="single" w:sz="4" w:space="0" w:color="auto"/>
              <w:bottom w:val="single" w:sz="4" w:space="0" w:color="auto"/>
              <w:right w:val="single" w:sz="4" w:space="0" w:color="auto"/>
            </w:tcBorders>
            <w:shd w:val="clear" w:color="auto" w:fill="auto"/>
            <w:noWrap/>
            <w:vAlign w:val="bottom"/>
            <w:hideMark/>
          </w:tcPr>
          <w:p w14:paraId="2765ABB1" w14:textId="77777777" w:rsidR="008416BF" w:rsidRPr="008416BF" w:rsidRDefault="008416BF" w:rsidP="008416B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102400</w:t>
            </w:r>
          </w:p>
        </w:tc>
        <w:tc>
          <w:tcPr>
            <w:tcW w:w="9110" w:type="dxa"/>
            <w:tcBorders>
              <w:top w:val="nil"/>
              <w:left w:val="nil"/>
              <w:bottom w:val="single" w:sz="4" w:space="0" w:color="auto"/>
              <w:right w:val="single" w:sz="4" w:space="0" w:color="auto"/>
            </w:tcBorders>
            <w:shd w:val="clear" w:color="auto" w:fill="auto"/>
            <w:noWrap/>
            <w:vAlign w:val="bottom"/>
            <w:hideMark/>
          </w:tcPr>
          <w:p w14:paraId="027877F3" w14:textId="77777777" w:rsidR="008416BF" w:rsidRPr="008416BF" w:rsidRDefault="008416BF" w:rsidP="008416B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Professional and Business Services</w:t>
            </w:r>
          </w:p>
        </w:tc>
        <w:tc>
          <w:tcPr>
            <w:tcW w:w="1021" w:type="dxa"/>
            <w:tcBorders>
              <w:top w:val="nil"/>
              <w:left w:val="nil"/>
              <w:bottom w:val="single" w:sz="4" w:space="0" w:color="auto"/>
              <w:right w:val="single" w:sz="4" w:space="0" w:color="auto"/>
            </w:tcBorders>
            <w:shd w:val="clear" w:color="auto" w:fill="auto"/>
            <w:noWrap/>
            <w:vAlign w:val="bottom"/>
            <w:hideMark/>
          </w:tcPr>
          <w:p w14:paraId="629E662A" w14:textId="77777777" w:rsidR="008416BF" w:rsidRPr="008416BF" w:rsidRDefault="008416BF" w:rsidP="008416B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4,435</w:t>
            </w:r>
          </w:p>
        </w:tc>
        <w:tc>
          <w:tcPr>
            <w:tcW w:w="1170" w:type="dxa"/>
            <w:tcBorders>
              <w:top w:val="nil"/>
              <w:left w:val="nil"/>
              <w:bottom w:val="single" w:sz="4" w:space="0" w:color="auto"/>
              <w:right w:val="single" w:sz="4" w:space="0" w:color="auto"/>
            </w:tcBorders>
            <w:shd w:val="clear" w:color="auto" w:fill="auto"/>
            <w:noWrap/>
            <w:vAlign w:val="bottom"/>
            <w:hideMark/>
          </w:tcPr>
          <w:p w14:paraId="71C23EA3" w14:textId="77777777" w:rsidR="008416BF" w:rsidRPr="008416BF" w:rsidRDefault="008416BF" w:rsidP="008416B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4,714</w:t>
            </w:r>
          </w:p>
        </w:tc>
        <w:tc>
          <w:tcPr>
            <w:tcW w:w="1127" w:type="dxa"/>
            <w:tcBorders>
              <w:top w:val="nil"/>
              <w:left w:val="nil"/>
              <w:bottom w:val="single" w:sz="4" w:space="0" w:color="auto"/>
              <w:right w:val="single" w:sz="4" w:space="0" w:color="auto"/>
            </w:tcBorders>
            <w:shd w:val="clear" w:color="auto" w:fill="auto"/>
            <w:noWrap/>
            <w:vAlign w:val="bottom"/>
            <w:hideMark/>
          </w:tcPr>
          <w:p w14:paraId="43E9DAD7" w14:textId="77777777" w:rsidR="008416BF" w:rsidRPr="00EA2EB0" w:rsidRDefault="008416BF" w:rsidP="008416BF">
            <w:pPr>
              <w:jc w:val="right"/>
              <w:rPr>
                <w:rFonts w:ascii="Arial Narrow" w:eastAsia="Times New Roman" w:hAnsi="Arial Narrow"/>
                <w:b/>
                <w:color w:val="000000"/>
                <w:sz w:val="20"/>
                <w:szCs w:val="20"/>
              </w:rPr>
            </w:pPr>
            <w:r w:rsidRPr="00EA2EB0">
              <w:rPr>
                <w:rFonts w:ascii="Arial Narrow" w:eastAsia="Times New Roman" w:hAnsi="Arial Narrow"/>
                <w:b/>
                <w:color w:val="000000"/>
                <w:sz w:val="20"/>
                <w:szCs w:val="20"/>
              </w:rPr>
              <w:t>279</w:t>
            </w:r>
          </w:p>
        </w:tc>
        <w:tc>
          <w:tcPr>
            <w:tcW w:w="1217" w:type="dxa"/>
            <w:tcBorders>
              <w:top w:val="nil"/>
              <w:left w:val="nil"/>
              <w:bottom w:val="single" w:sz="4" w:space="0" w:color="auto"/>
              <w:right w:val="single" w:sz="4" w:space="0" w:color="auto"/>
            </w:tcBorders>
            <w:shd w:val="clear" w:color="auto" w:fill="auto"/>
            <w:noWrap/>
            <w:vAlign w:val="bottom"/>
            <w:hideMark/>
          </w:tcPr>
          <w:p w14:paraId="7D7D4C09" w14:textId="77777777" w:rsidR="008416BF" w:rsidRPr="008416BF" w:rsidRDefault="008416BF" w:rsidP="008416B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6.29%</w:t>
            </w:r>
          </w:p>
        </w:tc>
      </w:tr>
      <w:tr w:rsidR="008416BF" w:rsidRPr="008416BF" w14:paraId="35A32218" w14:textId="77777777" w:rsidTr="00A947C9">
        <w:trPr>
          <w:trHeight w:val="20"/>
        </w:trPr>
        <w:tc>
          <w:tcPr>
            <w:tcW w:w="867" w:type="dxa"/>
            <w:tcBorders>
              <w:top w:val="nil"/>
              <w:left w:val="single" w:sz="4" w:space="0" w:color="auto"/>
              <w:bottom w:val="single" w:sz="4" w:space="0" w:color="auto"/>
              <w:right w:val="single" w:sz="4" w:space="0" w:color="auto"/>
            </w:tcBorders>
            <w:shd w:val="clear" w:color="auto" w:fill="auto"/>
            <w:noWrap/>
            <w:vAlign w:val="bottom"/>
            <w:hideMark/>
          </w:tcPr>
          <w:p w14:paraId="499B3C39" w14:textId="77777777" w:rsidR="008416BF" w:rsidRPr="008416BF" w:rsidRDefault="008416BF" w:rsidP="008416B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102100</w:t>
            </w:r>
          </w:p>
        </w:tc>
        <w:tc>
          <w:tcPr>
            <w:tcW w:w="9110" w:type="dxa"/>
            <w:tcBorders>
              <w:top w:val="nil"/>
              <w:left w:val="nil"/>
              <w:bottom w:val="single" w:sz="4" w:space="0" w:color="auto"/>
              <w:right w:val="single" w:sz="4" w:space="0" w:color="auto"/>
            </w:tcBorders>
            <w:shd w:val="clear" w:color="auto" w:fill="auto"/>
            <w:noWrap/>
            <w:vAlign w:val="bottom"/>
            <w:hideMark/>
          </w:tcPr>
          <w:p w14:paraId="636234F7" w14:textId="77777777" w:rsidR="008416BF" w:rsidRPr="008416BF" w:rsidRDefault="008416BF" w:rsidP="008416B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Trade, Transportation, and Utilities</w:t>
            </w:r>
          </w:p>
        </w:tc>
        <w:tc>
          <w:tcPr>
            <w:tcW w:w="1021" w:type="dxa"/>
            <w:tcBorders>
              <w:top w:val="nil"/>
              <w:left w:val="nil"/>
              <w:bottom w:val="single" w:sz="4" w:space="0" w:color="auto"/>
              <w:right w:val="single" w:sz="4" w:space="0" w:color="auto"/>
            </w:tcBorders>
            <w:shd w:val="clear" w:color="auto" w:fill="auto"/>
            <w:noWrap/>
            <w:vAlign w:val="bottom"/>
            <w:hideMark/>
          </w:tcPr>
          <w:p w14:paraId="4996D4E7" w14:textId="77777777" w:rsidR="008416BF" w:rsidRPr="008416BF" w:rsidRDefault="008416BF" w:rsidP="008416B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15,217</w:t>
            </w:r>
          </w:p>
        </w:tc>
        <w:tc>
          <w:tcPr>
            <w:tcW w:w="1170" w:type="dxa"/>
            <w:tcBorders>
              <w:top w:val="nil"/>
              <w:left w:val="nil"/>
              <w:bottom w:val="single" w:sz="4" w:space="0" w:color="auto"/>
              <w:right w:val="single" w:sz="4" w:space="0" w:color="auto"/>
            </w:tcBorders>
            <w:shd w:val="clear" w:color="auto" w:fill="auto"/>
            <w:noWrap/>
            <w:vAlign w:val="bottom"/>
            <w:hideMark/>
          </w:tcPr>
          <w:p w14:paraId="3A726E58" w14:textId="77777777" w:rsidR="008416BF" w:rsidRPr="008416BF" w:rsidRDefault="008416BF" w:rsidP="008416B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15,480</w:t>
            </w:r>
          </w:p>
        </w:tc>
        <w:tc>
          <w:tcPr>
            <w:tcW w:w="1127" w:type="dxa"/>
            <w:tcBorders>
              <w:top w:val="nil"/>
              <w:left w:val="nil"/>
              <w:bottom w:val="single" w:sz="4" w:space="0" w:color="auto"/>
              <w:right w:val="single" w:sz="4" w:space="0" w:color="auto"/>
            </w:tcBorders>
            <w:shd w:val="clear" w:color="auto" w:fill="auto"/>
            <w:noWrap/>
            <w:vAlign w:val="bottom"/>
            <w:hideMark/>
          </w:tcPr>
          <w:p w14:paraId="53000A4C" w14:textId="77777777" w:rsidR="008416BF" w:rsidRPr="00EA2EB0" w:rsidRDefault="008416BF" w:rsidP="008416BF">
            <w:pPr>
              <w:jc w:val="right"/>
              <w:rPr>
                <w:rFonts w:ascii="Arial Narrow" w:eastAsia="Times New Roman" w:hAnsi="Arial Narrow"/>
                <w:b/>
                <w:color w:val="000000"/>
                <w:sz w:val="20"/>
                <w:szCs w:val="20"/>
              </w:rPr>
            </w:pPr>
            <w:r w:rsidRPr="00EA2EB0">
              <w:rPr>
                <w:rFonts w:ascii="Arial Narrow" w:eastAsia="Times New Roman" w:hAnsi="Arial Narrow"/>
                <w:b/>
                <w:color w:val="000000"/>
                <w:sz w:val="20"/>
                <w:szCs w:val="20"/>
              </w:rPr>
              <w:t>263</w:t>
            </w:r>
          </w:p>
        </w:tc>
        <w:tc>
          <w:tcPr>
            <w:tcW w:w="1217" w:type="dxa"/>
            <w:tcBorders>
              <w:top w:val="nil"/>
              <w:left w:val="nil"/>
              <w:bottom w:val="single" w:sz="4" w:space="0" w:color="auto"/>
              <w:right w:val="single" w:sz="4" w:space="0" w:color="auto"/>
            </w:tcBorders>
            <w:shd w:val="clear" w:color="auto" w:fill="auto"/>
            <w:noWrap/>
            <w:vAlign w:val="bottom"/>
            <w:hideMark/>
          </w:tcPr>
          <w:p w14:paraId="4397E7C4" w14:textId="77777777" w:rsidR="008416BF" w:rsidRPr="008416BF" w:rsidRDefault="008416BF" w:rsidP="008416B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1.73%</w:t>
            </w:r>
          </w:p>
        </w:tc>
      </w:tr>
      <w:tr w:rsidR="008416BF" w:rsidRPr="008416BF" w14:paraId="4159F74F" w14:textId="77777777" w:rsidTr="00A947C9">
        <w:trPr>
          <w:trHeight w:val="20"/>
        </w:trPr>
        <w:tc>
          <w:tcPr>
            <w:tcW w:w="867" w:type="dxa"/>
            <w:tcBorders>
              <w:top w:val="nil"/>
              <w:left w:val="single" w:sz="4" w:space="0" w:color="auto"/>
              <w:bottom w:val="single" w:sz="4" w:space="0" w:color="auto"/>
              <w:right w:val="single" w:sz="4" w:space="0" w:color="auto"/>
            </w:tcBorders>
            <w:shd w:val="clear" w:color="auto" w:fill="auto"/>
            <w:noWrap/>
            <w:vAlign w:val="bottom"/>
            <w:hideMark/>
          </w:tcPr>
          <w:p w14:paraId="4E5FCF08" w14:textId="77777777" w:rsidR="008416BF" w:rsidRPr="008416BF" w:rsidRDefault="008416BF" w:rsidP="008416B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102600</w:t>
            </w:r>
          </w:p>
        </w:tc>
        <w:tc>
          <w:tcPr>
            <w:tcW w:w="9110" w:type="dxa"/>
            <w:tcBorders>
              <w:top w:val="nil"/>
              <w:left w:val="nil"/>
              <w:bottom w:val="single" w:sz="4" w:space="0" w:color="auto"/>
              <w:right w:val="single" w:sz="4" w:space="0" w:color="auto"/>
            </w:tcBorders>
            <w:shd w:val="clear" w:color="auto" w:fill="auto"/>
            <w:noWrap/>
            <w:vAlign w:val="bottom"/>
            <w:hideMark/>
          </w:tcPr>
          <w:p w14:paraId="4C96375A" w14:textId="77777777" w:rsidR="008416BF" w:rsidRPr="008416BF" w:rsidRDefault="008416BF" w:rsidP="008416B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Leisure and Hospitality</w:t>
            </w:r>
          </w:p>
        </w:tc>
        <w:tc>
          <w:tcPr>
            <w:tcW w:w="1021" w:type="dxa"/>
            <w:tcBorders>
              <w:top w:val="nil"/>
              <w:left w:val="nil"/>
              <w:bottom w:val="single" w:sz="4" w:space="0" w:color="auto"/>
              <w:right w:val="single" w:sz="4" w:space="0" w:color="auto"/>
            </w:tcBorders>
            <w:shd w:val="clear" w:color="auto" w:fill="auto"/>
            <w:noWrap/>
            <w:vAlign w:val="bottom"/>
            <w:hideMark/>
          </w:tcPr>
          <w:p w14:paraId="39D6628B" w14:textId="77777777" w:rsidR="008416BF" w:rsidRPr="008416BF" w:rsidRDefault="008416BF" w:rsidP="008416B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5,550</w:t>
            </w:r>
          </w:p>
        </w:tc>
        <w:tc>
          <w:tcPr>
            <w:tcW w:w="1170" w:type="dxa"/>
            <w:tcBorders>
              <w:top w:val="nil"/>
              <w:left w:val="nil"/>
              <w:bottom w:val="single" w:sz="4" w:space="0" w:color="auto"/>
              <w:right w:val="single" w:sz="4" w:space="0" w:color="auto"/>
            </w:tcBorders>
            <w:shd w:val="clear" w:color="auto" w:fill="auto"/>
            <w:noWrap/>
            <w:vAlign w:val="bottom"/>
            <w:hideMark/>
          </w:tcPr>
          <w:p w14:paraId="708F4915" w14:textId="77777777" w:rsidR="008416BF" w:rsidRPr="008416BF" w:rsidRDefault="008416BF" w:rsidP="008416B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5,767</w:t>
            </w:r>
          </w:p>
        </w:tc>
        <w:tc>
          <w:tcPr>
            <w:tcW w:w="1127" w:type="dxa"/>
            <w:tcBorders>
              <w:top w:val="nil"/>
              <w:left w:val="nil"/>
              <w:bottom w:val="single" w:sz="4" w:space="0" w:color="auto"/>
              <w:right w:val="single" w:sz="4" w:space="0" w:color="auto"/>
            </w:tcBorders>
            <w:shd w:val="clear" w:color="auto" w:fill="auto"/>
            <w:noWrap/>
            <w:vAlign w:val="bottom"/>
            <w:hideMark/>
          </w:tcPr>
          <w:p w14:paraId="43F39B9F" w14:textId="77777777" w:rsidR="008416BF" w:rsidRPr="00EA2EB0" w:rsidRDefault="008416BF" w:rsidP="008416BF">
            <w:pPr>
              <w:jc w:val="right"/>
              <w:rPr>
                <w:rFonts w:ascii="Arial Narrow" w:eastAsia="Times New Roman" w:hAnsi="Arial Narrow"/>
                <w:b/>
                <w:color w:val="000000"/>
                <w:sz w:val="20"/>
                <w:szCs w:val="20"/>
              </w:rPr>
            </w:pPr>
            <w:r w:rsidRPr="00EA2EB0">
              <w:rPr>
                <w:rFonts w:ascii="Arial Narrow" w:eastAsia="Times New Roman" w:hAnsi="Arial Narrow"/>
                <w:b/>
                <w:color w:val="000000"/>
                <w:sz w:val="20"/>
                <w:szCs w:val="20"/>
              </w:rPr>
              <w:t>217</w:t>
            </w:r>
          </w:p>
        </w:tc>
        <w:tc>
          <w:tcPr>
            <w:tcW w:w="1217" w:type="dxa"/>
            <w:tcBorders>
              <w:top w:val="nil"/>
              <w:left w:val="nil"/>
              <w:bottom w:val="single" w:sz="4" w:space="0" w:color="auto"/>
              <w:right w:val="single" w:sz="4" w:space="0" w:color="auto"/>
            </w:tcBorders>
            <w:shd w:val="clear" w:color="auto" w:fill="auto"/>
            <w:noWrap/>
            <w:vAlign w:val="bottom"/>
            <w:hideMark/>
          </w:tcPr>
          <w:p w14:paraId="73A5F94D" w14:textId="77777777" w:rsidR="008416BF" w:rsidRPr="008416BF" w:rsidRDefault="008416BF" w:rsidP="008416B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3.91%</w:t>
            </w:r>
          </w:p>
        </w:tc>
      </w:tr>
      <w:tr w:rsidR="008416BF" w:rsidRPr="008416BF" w14:paraId="744C927A" w14:textId="77777777" w:rsidTr="00A947C9">
        <w:trPr>
          <w:trHeight w:val="20"/>
        </w:trPr>
        <w:tc>
          <w:tcPr>
            <w:tcW w:w="867" w:type="dxa"/>
            <w:tcBorders>
              <w:top w:val="nil"/>
              <w:left w:val="single" w:sz="4" w:space="0" w:color="auto"/>
              <w:bottom w:val="single" w:sz="4" w:space="0" w:color="auto"/>
              <w:right w:val="single" w:sz="4" w:space="0" w:color="auto"/>
            </w:tcBorders>
            <w:shd w:val="clear" w:color="auto" w:fill="auto"/>
            <w:noWrap/>
            <w:vAlign w:val="bottom"/>
            <w:hideMark/>
          </w:tcPr>
          <w:p w14:paraId="337160C0" w14:textId="77777777" w:rsidR="008416BF" w:rsidRPr="008416BF" w:rsidRDefault="008416BF" w:rsidP="008416B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101200</w:t>
            </w:r>
          </w:p>
        </w:tc>
        <w:tc>
          <w:tcPr>
            <w:tcW w:w="9110" w:type="dxa"/>
            <w:tcBorders>
              <w:top w:val="nil"/>
              <w:left w:val="nil"/>
              <w:bottom w:val="single" w:sz="4" w:space="0" w:color="auto"/>
              <w:right w:val="single" w:sz="4" w:space="0" w:color="auto"/>
            </w:tcBorders>
            <w:shd w:val="clear" w:color="auto" w:fill="auto"/>
            <w:noWrap/>
            <w:vAlign w:val="bottom"/>
            <w:hideMark/>
          </w:tcPr>
          <w:p w14:paraId="1F99716E" w14:textId="77777777" w:rsidR="008416BF" w:rsidRPr="008416BF" w:rsidRDefault="008416BF" w:rsidP="008416B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Construction</w:t>
            </w:r>
          </w:p>
        </w:tc>
        <w:tc>
          <w:tcPr>
            <w:tcW w:w="1021" w:type="dxa"/>
            <w:tcBorders>
              <w:top w:val="nil"/>
              <w:left w:val="nil"/>
              <w:bottom w:val="single" w:sz="4" w:space="0" w:color="auto"/>
              <w:right w:val="single" w:sz="4" w:space="0" w:color="auto"/>
            </w:tcBorders>
            <w:shd w:val="clear" w:color="auto" w:fill="auto"/>
            <w:noWrap/>
            <w:vAlign w:val="bottom"/>
            <w:hideMark/>
          </w:tcPr>
          <w:p w14:paraId="5CA14DF8" w14:textId="77777777" w:rsidR="008416BF" w:rsidRPr="008416BF" w:rsidRDefault="008416BF" w:rsidP="008416B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3,892</w:t>
            </w:r>
          </w:p>
        </w:tc>
        <w:tc>
          <w:tcPr>
            <w:tcW w:w="1170" w:type="dxa"/>
            <w:tcBorders>
              <w:top w:val="nil"/>
              <w:left w:val="nil"/>
              <w:bottom w:val="single" w:sz="4" w:space="0" w:color="auto"/>
              <w:right w:val="single" w:sz="4" w:space="0" w:color="auto"/>
            </w:tcBorders>
            <w:shd w:val="clear" w:color="auto" w:fill="auto"/>
            <w:noWrap/>
            <w:vAlign w:val="bottom"/>
            <w:hideMark/>
          </w:tcPr>
          <w:p w14:paraId="33390819" w14:textId="77777777" w:rsidR="008416BF" w:rsidRPr="008416BF" w:rsidRDefault="008416BF" w:rsidP="008416B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4,067</w:t>
            </w:r>
          </w:p>
        </w:tc>
        <w:tc>
          <w:tcPr>
            <w:tcW w:w="1127" w:type="dxa"/>
            <w:tcBorders>
              <w:top w:val="nil"/>
              <w:left w:val="nil"/>
              <w:bottom w:val="single" w:sz="4" w:space="0" w:color="auto"/>
              <w:right w:val="single" w:sz="4" w:space="0" w:color="auto"/>
            </w:tcBorders>
            <w:shd w:val="clear" w:color="auto" w:fill="auto"/>
            <w:noWrap/>
            <w:vAlign w:val="bottom"/>
            <w:hideMark/>
          </w:tcPr>
          <w:p w14:paraId="2DF87B3A" w14:textId="77777777" w:rsidR="008416BF" w:rsidRPr="00EA2EB0" w:rsidRDefault="008416BF" w:rsidP="008416BF">
            <w:pPr>
              <w:jc w:val="right"/>
              <w:rPr>
                <w:rFonts w:ascii="Arial Narrow" w:eastAsia="Times New Roman" w:hAnsi="Arial Narrow"/>
                <w:b/>
                <w:color w:val="000000"/>
                <w:sz w:val="20"/>
                <w:szCs w:val="20"/>
              </w:rPr>
            </w:pPr>
            <w:r w:rsidRPr="00EA2EB0">
              <w:rPr>
                <w:rFonts w:ascii="Arial Narrow" w:eastAsia="Times New Roman" w:hAnsi="Arial Narrow"/>
                <w:b/>
                <w:color w:val="000000"/>
                <w:sz w:val="20"/>
                <w:szCs w:val="20"/>
              </w:rPr>
              <w:t>175</w:t>
            </w:r>
          </w:p>
        </w:tc>
        <w:tc>
          <w:tcPr>
            <w:tcW w:w="1217" w:type="dxa"/>
            <w:tcBorders>
              <w:top w:val="nil"/>
              <w:left w:val="nil"/>
              <w:bottom w:val="single" w:sz="4" w:space="0" w:color="auto"/>
              <w:right w:val="single" w:sz="4" w:space="0" w:color="auto"/>
            </w:tcBorders>
            <w:shd w:val="clear" w:color="auto" w:fill="auto"/>
            <w:noWrap/>
            <w:vAlign w:val="bottom"/>
            <w:hideMark/>
          </w:tcPr>
          <w:p w14:paraId="309C393C" w14:textId="77777777" w:rsidR="008416BF" w:rsidRPr="008416BF" w:rsidRDefault="008416BF" w:rsidP="008416B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4.50%</w:t>
            </w:r>
          </w:p>
        </w:tc>
      </w:tr>
      <w:tr w:rsidR="008416BF" w:rsidRPr="008416BF" w14:paraId="3D2B1DAC" w14:textId="77777777" w:rsidTr="00A947C9">
        <w:trPr>
          <w:trHeight w:val="20"/>
        </w:trPr>
        <w:tc>
          <w:tcPr>
            <w:tcW w:w="867" w:type="dxa"/>
            <w:tcBorders>
              <w:top w:val="nil"/>
              <w:left w:val="single" w:sz="4" w:space="0" w:color="auto"/>
              <w:bottom w:val="single" w:sz="4" w:space="0" w:color="auto"/>
              <w:right w:val="single" w:sz="4" w:space="0" w:color="auto"/>
            </w:tcBorders>
            <w:shd w:val="clear" w:color="auto" w:fill="auto"/>
            <w:noWrap/>
            <w:vAlign w:val="bottom"/>
            <w:hideMark/>
          </w:tcPr>
          <w:p w14:paraId="389C50CD" w14:textId="77777777" w:rsidR="008416BF" w:rsidRPr="008416BF" w:rsidRDefault="008416BF" w:rsidP="008416B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102800</w:t>
            </w:r>
          </w:p>
        </w:tc>
        <w:tc>
          <w:tcPr>
            <w:tcW w:w="9110" w:type="dxa"/>
            <w:tcBorders>
              <w:top w:val="nil"/>
              <w:left w:val="nil"/>
              <w:bottom w:val="single" w:sz="4" w:space="0" w:color="auto"/>
              <w:right w:val="single" w:sz="4" w:space="0" w:color="auto"/>
            </w:tcBorders>
            <w:shd w:val="clear" w:color="auto" w:fill="auto"/>
            <w:noWrap/>
            <w:vAlign w:val="bottom"/>
            <w:hideMark/>
          </w:tcPr>
          <w:p w14:paraId="5FD49353" w14:textId="77777777" w:rsidR="008416BF" w:rsidRPr="008416BF" w:rsidRDefault="008416BF" w:rsidP="008416B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Government</w:t>
            </w:r>
          </w:p>
        </w:tc>
        <w:tc>
          <w:tcPr>
            <w:tcW w:w="1021" w:type="dxa"/>
            <w:tcBorders>
              <w:top w:val="nil"/>
              <w:left w:val="nil"/>
              <w:bottom w:val="single" w:sz="4" w:space="0" w:color="auto"/>
              <w:right w:val="single" w:sz="4" w:space="0" w:color="auto"/>
            </w:tcBorders>
            <w:shd w:val="clear" w:color="auto" w:fill="auto"/>
            <w:noWrap/>
            <w:vAlign w:val="bottom"/>
            <w:hideMark/>
          </w:tcPr>
          <w:p w14:paraId="7924C299" w14:textId="77777777" w:rsidR="008416BF" w:rsidRPr="008416BF" w:rsidRDefault="008416BF" w:rsidP="008416B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6,371</w:t>
            </w:r>
          </w:p>
        </w:tc>
        <w:tc>
          <w:tcPr>
            <w:tcW w:w="1170" w:type="dxa"/>
            <w:tcBorders>
              <w:top w:val="nil"/>
              <w:left w:val="nil"/>
              <w:bottom w:val="single" w:sz="4" w:space="0" w:color="auto"/>
              <w:right w:val="single" w:sz="4" w:space="0" w:color="auto"/>
            </w:tcBorders>
            <w:shd w:val="clear" w:color="auto" w:fill="auto"/>
            <w:noWrap/>
            <w:vAlign w:val="bottom"/>
            <w:hideMark/>
          </w:tcPr>
          <w:p w14:paraId="124A538F" w14:textId="77777777" w:rsidR="008416BF" w:rsidRPr="008416BF" w:rsidRDefault="008416BF" w:rsidP="008416B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6,494</w:t>
            </w:r>
          </w:p>
        </w:tc>
        <w:tc>
          <w:tcPr>
            <w:tcW w:w="1127" w:type="dxa"/>
            <w:tcBorders>
              <w:top w:val="nil"/>
              <w:left w:val="nil"/>
              <w:bottom w:val="single" w:sz="4" w:space="0" w:color="auto"/>
              <w:right w:val="single" w:sz="4" w:space="0" w:color="auto"/>
            </w:tcBorders>
            <w:shd w:val="clear" w:color="auto" w:fill="auto"/>
            <w:noWrap/>
            <w:vAlign w:val="bottom"/>
            <w:hideMark/>
          </w:tcPr>
          <w:p w14:paraId="48743EAF" w14:textId="77777777" w:rsidR="008416BF" w:rsidRPr="00EA2EB0" w:rsidRDefault="008416BF" w:rsidP="008416BF">
            <w:pPr>
              <w:jc w:val="right"/>
              <w:rPr>
                <w:rFonts w:ascii="Arial Narrow" w:eastAsia="Times New Roman" w:hAnsi="Arial Narrow"/>
                <w:b/>
                <w:color w:val="000000"/>
                <w:sz w:val="20"/>
                <w:szCs w:val="20"/>
              </w:rPr>
            </w:pPr>
            <w:r w:rsidRPr="00EA2EB0">
              <w:rPr>
                <w:rFonts w:ascii="Arial Narrow" w:eastAsia="Times New Roman" w:hAnsi="Arial Narrow"/>
                <w:b/>
                <w:color w:val="000000"/>
                <w:sz w:val="20"/>
                <w:szCs w:val="20"/>
              </w:rPr>
              <w:t>123</w:t>
            </w:r>
          </w:p>
        </w:tc>
        <w:tc>
          <w:tcPr>
            <w:tcW w:w="1217" w:type="dxa"/>
            <w:tcBorders>
              <w:top w:val="nil"/>
              <w:left w:val="nil"/>
              <w:bottom w:val="single" w:sz="4" w:space="0" w:color="auto"/>
              <w:right w:val="single" w:sz="4" w:space="0" w:color="auto"/>
            </w:tcBorders>
            <w:shd w:val="clear" w:color="auto" w:fill="auto"/>
            <w:noWrap/>
            <w:vAlign w:val="bottom"/>
            <w:hideMark/>
          </w:tcPr>
          <w:p w14:paraId="2E95A015" w14:textId="77777777" w:rsidR="008416BF" w:rsidRPr="008416BF" w:rsidRDefault="008416BF" w:rsidP="008416B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1.93%</w:t>
            </w:r>
          </w:p>
        </w:tc>
      </w:tr>
    </w:tbl>
    <w:p w14:paraId="63B893A4" w14:textId="77777777" w:rsidR="00311D18" w:rsidRPr="00151909" w:rsidRDefault="00311D18" w:rsidP="002145F0"/>
    <w:p w14:paraId="3FF736DE" w14:textId="77777777" w:rsidR="00003711" w:rsidRPr="008416BF" w:rsidRDefault="00003711" w:rsidP="002145F0">
      <w:pPr>
        <w:rPr>
          <w:rFonts w:ascii="Arial Narrow" w:hAnsi="Arial Narrow"/>
        </w:rPr>
      </w:pPr>
    </w:p>
    <w:p w14:paraId="0A00BD9D" w14:textId="374C21CB" w:rsidR="00003711" w:rsidRPr="00151909" w:rsidRDefault="00311D18" w:rsidP="00311D18">
      <w:pPr>
        <w:jc w:val="center"/>
        <w:rPr>
          <w:b/>
        </w:rPr>
      </w:pPr>
      <w:r w:rsidRPr="00151909">
        <w:rPr>
          <w:b/>
        </w:rPr>
        <w:t>Top Industries</w:t>
      </w:r>
    </w:p>
    <w:tbl>
      <w:tblPr>
        <w:tblpPr w:leftFromText="180" w:rightFromText="180" w:vertAnchor="text" w:horzAnchor="margin" w:tblpXSpec="center" w:tblpY="13"/>
        <w:tblW w:w="14418" w:type="dxa"/>
        <w:tblLook w:val="04A0" w:firstRow="1" w:lastRow="0" w:firstColumn="1" w:lastColumn="0" w:noHBand="0" w:noVBand="1"/>
      </w:tblPr>
      <w:tblGrid>
        <w:gridCol w:w="872"/>
        <w:gridCol w:w="9046"/>
        <w:gridCol w:w="1047"/>
        <w:gridCol w:w="1203"/>
        <w:gridCol w:w="1134"/>
        <w:gridCol w:w="1116"/>
      </w:tblGrid>
      <w:tr w:rsidR="008416BF" w:rsidRPr="00311D18" w14:paraId="33E969A5" w14:textId="77777777" w:rsidTr="00A947C9">
        <w:trPr>
          <w:trHeight w:val="20"/>
        </w:trPr>
        <w:tc>
          <w:tcPr>
            <w:tcW w:w="8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3FE519" w14:textId="77777777" w:rsidR="008416BF" w:rsidRPr="00EA2EB0" w:rsidRDefault="008416BF" w:rsidP="008416BF">
            <w:pPr>
              <w:jc w:val="center"/>
              <w:rPr>
                <w:rFonts w:ascii="Arial Narrow" w:eastAsia="Times New Roman" w:hAnsi="Arial Narrow"/>
                <w:b/>
                <w:bCs/>
                <w:color w:val="000000"/>
                <w:sz w:val="18"/>
                <w:szCs w:val="18"/>
              </w:rPr>
            </w:pPr>
            <w:r w:rsidRPr="00EA2EB0">
              <w:rPr>
                <w:rFonts w:ascii="Arial Narrow" w:eastAsia="Times New Roman" w:hAnsi="Arial Narrow"/>
                <w:b/>
                <w:bCs/>
                <w:color w:val="000000"/>
                <w:sz w:val="18"/>
                <w:szCs w:val="18"/>
              </w:rPr>
              <w:t>NAICS Code</w:t>
            </w:r>
          </w:p>
        </w:tc>
        <w:tc>
          <w:tcPr>
            <w:tcW w:w="90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4CB32" w14:textId="77777777" w:rsidR="008416BF" w:rsidRPr="00EA2EB0" w:rsidRDefault="008416BF" w:rsidP="008416BF">
            <w:pPr>
              <w:jc w:val="center"/>
              <w:rPr>
                <w:rFonts w:ascii="Arial Narrow" w:eastAsia="Times New Roman" w:hAnsi="Arial Narrow"/>
                <w:b/>
                <w:bCs/>
                <w:color w:val="000000"/>
                <w:sz w:val="18"/>
                <w:szCs w:val="18"/>
              </w:rPr>
            </w:pPr>
            <w:r w:rsidRPr="00EA2EB0">
              <w:rPr>
                <w:rFonts w:ascii="Arial Narrow" w:eastAsia="Times New Roman" w:hAnsi="Arial Narrow"/>
                <w:b/>
                <w:bCs/>
                <w:color w:val="000000"/>
                <w:sz w:val="18"/>
                <w:szCs w:val="18"/>
              </w:rPr>
              <w:t>NAICS Title</w:t>
            </w:r>
          </w:p>
        </w:tc>
        <w:tc>
          <w:tcPr>
            <w:tcW w:w="22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341235" w14:textId="77777777" w:rsidR="008416BF" w:rsidRPr="00EA2EB0" w:rsidRDefault="008416BF" w:rsidP="008416BF">
            <w:pPr>
              <w:jc w:val="center"/>
              <w:rPr>
                <w:rFonts w:ascii="Arial Narrow" w:eastAsia="Times New Roman" w:hAnsi="Arial Narrow"/>
                <w:b/>
                <w:bCs/>
                <w:color w:val="000000"/>
                <w:sz w:val="18"/>
                <w:szCs w:val="18"/>
              </w:rPr>
            </w:pPr>
            <w:r w:rsidRPr="00EA2EB0">
              <w:rPr>
                <w:rFonts w:ascii="Arial Narrow" w:eastAsia="Times New Roman" w:hAnsi="Arial Narrow"/>
                <w:b/>
                <w:bCs/>
                <w:color w:val="000000"/>
                <w:sz w:val="18"/>
                <w:szCs w:val="18"/>
              </w:rPr>
              <w:t>Employment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AB5B51" w14:textId="77777777" w:rsidR="008416BF" w:rsidRPr="00EA2EB0" w:rsidRDefault="008416BF" w:rsidP="008416BF">
            <w:pPr>
              <w:jc w:val="center"/>
              <w:rPr>
                <w:rFonts w:ascii="Arial Narrow" w:eastAsia="Times New Roman" w:hAnsi="Arial Narrow"/>
                <w:b/>
                <w:bCs/>
                <w:color w:val="000000"/>
                <w:sz w:val="18"/>
                <w:szCs w:val="18"/>
              </w:rPr>
            </w:pPr>
            <w:r w:rsidRPr="00EA2EB0">
              <w:rPr>
                <w:rFonts w:ascii="Arial Narrow" w:eastAsia="Times New Roman" w:hAnsi="Arial Narrow"/>
                <w:b/>
                <w:bCs/>
                <w:color w:val="000000"/>
                <w:sz w:val="18"/>
                <w:szCs w:val="18"/>
              </w:rPr>
              <w:t>Net Change</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DAE0A8" w14:textId="77777777" w:rsidR="008416BF" w:rsidRPr="00EA2EB0" w:rsidRDefault="008416BF" w:rsidP="00EC1232">
            <w:pPr>
              <w:ind w:right="-79"/>
              <w:jc w:val="center"/>
              <w:rPr>
                <w:rFonts w:ascii="Arial Narrow" w:eastAsia="Times New Roman" w:hAnsi="Arial Narrow"/>
                <w:b/>
                <w:bCs/>
                <w:color w:val="000000"/>
                <w:sz w:val="18"/>
                <w:szCs w:val="18"/>
              </w:rPr>
            </w:pPr>
            <w:r w:rsidRPr="00EA2EB0">
              <w:rPr>
                <w:rFonts w:ascii="Arial Narrow" w:eastAsia="Times New Roman" w:hAnsi="Arial Narrow"/>
                <w:b/>
                <w:bCs/>
                <w:color w:val="000000"/>
                <w:sz w:val="18"/>
                <w:szCs w:val="18"/>
              </w:rPr>
              <w:t>Percent Change</w:t>
            </w:r>
          </w:p>
        </w:tc>
      </w:tr>
      <w:tr w:rsidR="008416BF" w:rsidRPr="00311D18" w14:paraId="25E4BD0F" w14:textId="77777777" w:rsidTr="00A947C9">
        <w:trPr>
          <w:trHeight w:val="20"/>
        </w:trPr>
        <w:tc>
          <w:tcPr>
            <w:tcW w:w="872" w:type="dxa"/>
            <w:vMerge/>
            <w:tcBorders>
              <w:top w:val="single" w:sz="4" w:space="0" w:color="auto"/>
              <w:left w:val="single" w:sz="4" w:space="0" w:color="auto"/>
              <w:bottom w:val="single" w:sz="4" w:space="0" w:color="auto"/>
              <w:right w:val="single" w:sz="4" w:space="0" w:color="auto"/>
            </w:tcBorders>
            <w:vAlign w:val="center"/>
            <w:hideMark/>
          </w:tcPr>
          <w:p w14:paraId="1C86A5E7" w14:textId="77777777" w:rsidR="008416BF" w:rsidRPr="008416BF" w:rsidRDefault="008416BF" w:rsidP="008416BF">
            <w:pPr>
              <w:rPr>
                <w:rFonts w:ascii="Arial Narrow" w:eastAsia="Times New Roman" w:hAnsi="Arial Narrow"/>
                <w:b/>
                <w:bCs/>
                <w:color w:val="000000"/>
                <w:sz w:val="20"/>
                <w:szCs w:val="20"/>
              </w:rPr>
            </w:pPr>
          </w:p>
        </w:tc>
        <w:tc>
          <w:tcPr>
            <w:tcW w:w="9046" w:type="dxa"/>
            <w:vMerge/>
            <w:tcBorders>
              <w:top w:val="single" w:sz="4" w:space="0" w:color="auto"/>
              <w:left w:val="single" w:sz="4" w:space="0" w:color="auto"/>
              <w:bottom w:val="single" w:sz="4" w:space="0" w:color="auto"/>
              <w:right w:val="single" w:sz="4" w:space="0" w:color="auto"/>
            </w:tcBorders>
            <w:vAlign w:val="center"/>
            <w:hideMark/>
          </w:tcPr>
          <w:p w14:paraId="749742EA" w14:textId="77777777" w:rsidR="008416BF" w:rsidRPr="008416BF" w:rsidRDefault="008416BF" w:rsidP="008416BF">
            <w:pPr>
              <w:rPr>
                <w:rFonts w:ascii="Arial Narrow" w:eastAsia="Times New Roman" w:hAnsi="Arial Narrow"/>
                <w:b/>
                <w:bCs/>
                <w:color w:val="000000"/>
                <w:sz w:val="20"/>
                <w:szCs w:val="20"/>
              </w:rPr>
            </w:pPr>
          </w:p>
        </w:tc>
        <w:tc>
          <w:tcPr>
            <w:tcW w:w="1047" w:type="dxa"/>
            <w:tcBorders>
              <w:top w:val="nil"/>
              <w:left w:val="nil"/>
              <w:bottom w:val="single" w:sz="4" w:space="0" w:color="auto"/>
              <w:right w:val="single" w:sz="4" w:space="0" w:color="auto"/>
            </w:tcBorders>
            <w:shd w:val="clear" w:color="auto" w:fill="auto"/>
            <w:vAlign w:val="center"/>
            <w:hideMark/>
          </w:tcPr>
          <w:p w14:paraId="69EF0D75" w14:textId="77777777" w:rsidR="008416BF" w:rsidRPr="009F18EC" w:rsidRDefault="008416BF" w:rsidP="008416BF">
            <w:pPr>
              <w:jc w:val="center"/>
              <w:rPr>
                <w:rFonts w:ascii="Arial Narrow" w:eastAsia="Times New Roman" w:hAnsi="Arial Narrow"/>
                <w:b/>
                <w:bCs/>
                <w:color w:val="000000"/>
                <w:sz w:val="18"/>
                <w:szCs w:val="18"/>
              </w:rPr>
            </w:pPr>
            <w:r w:rsidRPr="009F18EC">
              <w:rPr>
                <w:rFonts w:ascii="Arial Narrow" w:eastAsia="Times New Roman" w:hAnsi="Arial Narrow"/>
                <w:b/>
                <w:bCs/>
                <w:color w:val="000000"/>
                <w:sz w:val="18"/>
                <w:szCs w:val="18"/>
              </w:rPr>
              <w:t>2016 Estimated</w:t>
            </w:r>
          </w:p>
        </w:tc>
        <w:tc>
          <w:tcPr>
            <w:tcW w:w="1203" w:type="dxa"/>
            <w:tcBorders>
              <w:top w:val="nil"/>
              <w:left w:val="nil"/>
              <w:bottom w:val="single" w:sz="4" w:space="0" w:color="auto"/>
              <w:right w:val="single" w:sz="4" w:space="0" w:color="auto"/>
            </w:tcBorders>
            <w:shd w:val="clear" w:color="auto" w:fill="auto"/>
            <w:vAlign w:val="center"/>
            <w:hideMark/>
          </w:tcPr>
          <w:p w14:paraId="12E4247D" w14:textId="77777777" w:rsidR="008416BF" w:rsidRPr="009F18EC" w:rsidRDefault="008416BF" w:rsidP="008416BF">
            <w:pPr>
              <w:jc w:val="center"/>
              <w:rPr>
                <w:rFonts w:ascii="Arial Narrow" w:eastAsia="Times New Roman" w:hAnsi="Arial Narrow"/>
                <w:b/>
                <w:bCs/>
                <w:color w:val="000000"/>
                <w:sz w:val="18"/>
                <w:szCs w:val="18"/>
              </w:rPr>
            </w:pPr>
            <w:r w:rsidRPr="009F18EC">
              <w:rPr>
                <w:rFonts w:ascii="Arial Narrow" w:eastAsia="Times New Roman" w:hAnsi="Arial Narrow"/>
                <w:b/>
                <w:bCs/>
                <w:color w:val="000000"/>
                <w:sz w:val="18"/>
                <w:szCs w:val="18"/>
              </w:rPr>
              <w:t>2018 Projected</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55880DD" w14:textId="77777777" w:rsidR="008416BF" w:rsidRPr="008416BF" w:rsidRDefault="008416BF" w:rsidP="008416BF">
            <w:pPr>
              <w:rPr>
                <w:rFonts w:ascii="Arial Narrow" w:eastAsia="Times New Roman" w:hAnsi="Arial Narrow"/>
                <w:b/>
                <w:bCs/>
                <w:color w:val="000000"/>
                <w:sz w:val="20"/>
                <w:szCs w:val="20"/>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14:paraId="3F5473A1" w14:textId="77777777" w:rsidR="008416BF" w:rsidRPr="008416BF" w:rsidRDefault="008416BF" w:rsidP="008416BF">
            <w:pPr>
              <w:rPr>
                <w:rFonts w:ascii="Arial Narrow" w:eastAsia="Times New Roman" w:hAnsi="Arial Narrow"/>
                <w:b/>
                <w:bCs/>
                <w:color w:val="000000"/>
                <w:sz w:val="20"/>
                <w:szCs w:val="20"/>
              </w:rPr>
            </w:pPr>
          </w:p>
        </w:tc>
      </w:tr>
      <w:tr w:rsidR="008416BF" w:rsidRPr="00311D18" w14:paraId="4D29C80F" w14:textId="77777777" w:rsidTr="00A947C9">
        <w:trPr>
          <w:trHeight w:val="20"/>
        </w:trPr>
        <w:tc>
          <w:tcPr>
            <w:tcW w:w="1441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335AC8F" w14:textId="77777777" w:rsidR="008416BF" w:rsidRPr="008416BF" w:rsidRDefault="008416BF" w:rsidP="008416BF">
            <w:pPr>
              <w:jc w:val="center"/>
              <w:rPr>
                <w:rFonts w:ascii="Arial Narrow" w:eastAsia="Times New Roman" w:hAnsi="Arial Narrow" w:cs="Arial"/>
                <w:b/>
                <w:bCs/>
                <w:sz w:val="20"/>
                <w:szCs w:val="20"/>
              </w:rPr>
            </w:pPr>
            <w:r w:rsidRPr="008416BF">
              <w:rPr>
                <w:rFonts w:ascii="Arial Narrow" w:eastAsia="Times New Roman" w:hAnsi="Arial Narrow" w:cs="Arial"/>
                <w:b/>
                <w:bCs/>
                <w:sz w:val="20"/>
                <w:szCs w:val="20"/>
              </w:rPr>
              <w:t>Top 10 Growth</w:t>
            </w:r>
          </w:p>
        </w:tc>
      </w:tr>
      <w:tr w:rsidR="008416BF" w:rsidRPr="008416BF" w14:paraId="074613BF" w14:textId="77777777" w:rsidTr="00A947C9">
        <w:trPr>
          <w:trHeight w:val="20"/>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14:paraId="56ECC6AF" w14:textId="77777777" w:rsidR="008416BF" w:rsidRPr="008416BF" w:rsidRDefault="008416BF" w:rsidP="008416B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238000</w:t>
            </w:r>
          </w:p>
        </w:tc>
        <w:tc>
          <w:tcPr>
            <w:tcW w:w="9046" w:type="dxa"/>
            <w:tcBorders>
              <w:top w:val="nil"/>
              <w:left w:val="nil"/>
              <w:bottom w:val="single" w:sz="4" w:space="0" w:color="auto"/>
              <w:right w:val="single" w:sz="4" w:space="0" w:color="auto"/>
            </w:tcBorders>
            <w:shd w:val="clear" w:color="auto" w:fill="auto"/>
            <w:noWrap/>
            <w:vAlign w:val="bottom"/>
            <w:hideMark/>
          </w:tcPr>
          <w:p w14:paraId="548EFC3E" w14:textId="77777777" w:rsidR="008416BF" w:rsidRPr="008416BF" w:rsidRDefault="008416BF" w:rsidP="008416B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Specialty Trade Contractors</w:t>
            </w:r>
          </w:p>
        </w:tc>
        <w:tc>
          <w:tcPr>
            <w:tcW w:w="1047" w:type="dxa"/>
            <w:tcBorders>
              <w:top w:val="nil"/>
              <w:left w:val="nil"/>
              <w:bottom w:val="single" w:sz="4" w:space="0" w:color="auto"/>
              <w:right w:val="single" w:sz="4" w:space="0" w:color="auto"/>
            </w:tcBorders>
            <w:shd w:val="clear" w:color="auto" w:fill="auto"/>
            <w:noWrap/>
            <w:vAlign w:val="bottom"/>
            <w:hideMark/>
          </w:tcPr>
          <w:p w14:paraId="0C6FBA1B" w14:textId="77777777" w:rsidR="008416BF" w:rsidRPr="008416BF" w:rsidRDefault="008416BF" w:rsidP="008416B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2,735</w:t>
            </w:r>
          </w:p>
        </w:tc>
        <w:tc>
          <w:tcPr>
            <w:tcW w:w="1203" w:type="dxa"/>
            <w:tcBorders>
              <w:top w:val="nil"/>
              <w:left w:val="nil"/>
              <w:bottom w:val="single" w:sz="4" w:space="0" w:color="auto"/>
              <w:right w:val="single" w:sz="4" w:space="0" w:color="auto"/>
            </w:tcBorders>
            <w:shd w:val="clear" w:color="auto" w:fill="auto"/>
            <w:noWrap/>
            <w:vAlign w:val="bottom"/>
            <w:hideMark/>
          </w:tcPr>
          <w:p w14:paraId="354360A5" w14:textId="77777777" w:rsidR="008416BF" w:rsidRPr="008416BF" w:rsidRDefault="008416BF" w:rsidP="008416B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2,996</w:t>
            </w:r>
          </w:p>
        </w:tc>
        <w:tc>
          <w:tcPr>
            <w:tcW w:w="1134" w:type="dxa"/>
            <w:tcBorders>
              <w:top w:val="nil"/>
              <w:left w:val="nil"/>
              <w:bottom w:val="single" w:sz="4" w:space="0" w:color="auto"/>
              <w:right w:val="single" w:sz="4" w:space="0" w:color="auto"/>
            </w:tcBorders>
            <w:shd w:val="clear" w:color="auto" w:fill="auto"/>
            <w:noWrap/>
            <w:vAlign w:val="bottom"/>
            <w:hideMark/>
          </w:tcPr>
          <w:p w14:paraId="74DF74AD" w14:textId="77777777" w:rsidR="008416BF" w:rsidRPr="00EA2EB0" w:rsidRDefault="008416BF" w:rsidP="008416BF">
            <w:pPr>
              <w:jc w:val="right"/>
              <w:rPr>
                <w:rFonts w:ascii="Arial Narrow" w:eastAsia="Times New Roman" w:hAnsi="Arial Narrow"/>
                <w:b/>
                <w:color w:val="000000"/>
                <w:sz w:val="20"/>
                <w:szCs w:val="20"/>
              </w:rPr>
            </w:pPr>
            <w:r w:rsidRPr="00EA2EB0">
              <w:rPr>
                <w:rFonts w:ascii="Arial Narrow" w:eastAsia="Times New Roman" w:hAnsi="Arial Narrow"/>
                <w:b/>
                <w:color w:val="000000"/>
                <w:sz w:val="20"/>
                <w:szCs w:val="20"/>
              </w:rPr>
              <w:t>261</w:t>
            </w:r>
          </w:p>
        </w:tc>
        <w:tc>
          <w:tcPr>
            <w:tcW w:w="1116" w:type="dxa"/>
            <w:tcBorders>
              <w:top w:val="nil"/>
              <w:left w:val="nil"/>
              <w:bottom w:val="single" w:sz="4" w:space="0" w:color="auto"/>
              <w:right w:val="single" w:sz="4" w:space="0" w:color="auto"/>
            </w:tcBorders>
            <w:shd w:val="clear" w:color="auto" w:fill="auto"/>
            <w:noWrap/>
            <w:vAlign w:val="bottom"/>
            <w:hideMark/>
          </w:tcPr>
          <w:p w14:paraId="3B8C0FC7" w14:textId="77777777" w:rsidR="008416BF" w:rsidRPr="008416BF" w:rsidRDefault="008416BF" w:rsidP="008416B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9.54%</w:t>
            </w:r>
          </w:p>
        </w:tc>
      </w:tr>
      <w:tr w:rsidR="008416BF" w:rsidRPr="008416BF" w14:paraId="08034CA1" w14:textId="77777777" w:rsidTr="00A947C9">
        <w:trPr>
          <w:trHeight w:val="20"/>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14:paraId="267040AF" w14:textId="77777777" w:rsidR="008416BF" w:rsidRPr="008416BF" w:rsidRDefault="008416BF" w:rsidP="008416B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722000</w:t>
            </w:r>
          </w:p>
        </w:tc>
        <w:tc>
          <w:tcPr>
            <w:tcW w:w="9046" w:type="dxa"/>
            <w:tcBorders>
              <w:top w:val="nil"/>
              <w:left w:val="nil"/>
              <w:bottom w:val="single" w:sz="4" w:space="0" w:color="auto"/>
              <w:right w:val="single" w:sz="4" w:space="0" w:color="auto"/>
            </w:tcBorders>
            <w:shd w:val="clear" w:color="auto" w:fill="auto"/>
            <w:noWrap/>
            <w:vAlign w:val="bottom"/>
            <w:hideMark/>
          </w:tcPr>
          <w:p w14:paraId="3B6E3930" w14:textId="77777777" w:rsidR="008416BF" w:rsidRPr="008416BF" w:rsidRDefault="008416BF" w:rsidP="008416B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Food Services and Drinking Places</w:t>
            </w:r>
          </w:p>
        </w:tc>
        <w:tc>
          <w:tcPr>
            <w:tcW w:w="1047" w:type="dxa"/>
            <w:tcBorders>
              <w:top w:val="nil"/>
              <w:left w:val="nil"/>
              <w:bottom w:val="single" w:sz="4" w:space="0" w:color="auto"/>
              <w:right w:val="single" w:sz="4" w:space="0" w:color="auto"/>
            </w:tcBorders>
            <w:shd w:val="clear" w:color="auto" w:fill="auto"/>
            <w:noWrap/>
            <w:vAlign w:val="bottom"/>
            <w:hideMark/>
          </w:tcPr>
          <w:p w14:paraId="0E94C872" w14:textId="77777777" w:rsidR="008416BF" w:rsidRPr="008416BF" w:rsidRDefault="008416BF" w:rsidP="008416B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4,660</w:t>
            </w:r>
          </w:p>
        </w:tc>
        <w:tc>
          <w:tcPr>
            <w:tcW w:w="1203" w:type="dxa"/>
            <w:tcBorders>
              <w:top w:val="nil"/>
              <w:left w:val="nil"/>
              <w:bottom w:val="single" w:sz="4" w:space="0" w:color="auto"/>
              <w:right w:val="single" w:sz="4" w:space="0" w:color="auto"/>
            </w:tcBorders>
            <w:shd w:val="clear" w:color="auto" w:fill="auto"/>
            <w:noWrap/>
            <w:vAlign w:val="bottom"/>
            <w:hideMark/>
          </w:tcPr>
          <w:p w14:paraId="7CDA875D" w14:textId="77777777" w:rsidR="008416BF" w:rsidRPr="008416BF" w:rsidRDefault="008416BF" w:rsidP="008416B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4,906</w:t>
            </w:r>
          </w:p>
        </w:tc>
        <w:tc>
          <w:tcPr>
            <w:tcW w:w="1134" w:type="dxa"/>
            <w:tcBorders>
              <w:top w:val="nil"/>
              <w:left w:val="nil"/>
              <w:bottom w:val="single" w:sz="4" w:space="0" w:color="auto"/>
              <w:right w:val="single" w:sz="4" w:space="0" w:color="auto"/>
            </w:tcBorders>
            <w:shd w:val="clear" w:color="auto" w:fill="auto"/>
            <w:noWrap/>
            <w:vAlign w:val="bottom"/>
            <w:hideMark/>
          </w:tcPr>
          <w:p w14:paraId="668805B3" w14:textId="77777777" w:rsidR="008416BF" w:rsidRPr="00EA2EB0" w:rsidRDefault="008416BF" w:rsidP="008416BF">
            <w:pPr>
              <w:jc w:val="right"/>
              <w:rPr>
                <w:rFonts w:ascii="Arial Narrow" w:eastAsia="Times New Roman" w:hAnsi="Arial Narrow"/>
                <w:b/>
                <w:color w:val="000000"/>
                <w:sz w:val="20"/>
                <w:szCs w:val="20"/>
              </w:rPr>
            </w:pPr>
            <w:r w:rsidRPr="00EA2EB0">
              <w:rPr>
                <w:rFonts w:ascii="Arial Narrow" w:eastAsia="Times New Roman" w:hAnsi="Arial Narrow"/>
                <w:b/>
                <w:color w:val="000000"/>
                <w:sz w:val="20"/>
                <w:szCs w:val="20"/>
              </w:rPr>
              <w:t>246</w:t>
            </w:r>
          </w:p>
        </w:tc>
        <w:tc>
          <w:tcPr>
            <w:tcW w:w="1116" w:type="dxa"/>
            <w:tcBorders>
              <w:top w:val="nil"/>
              <w:left w:val="nil"/>
              <w:bottom w:val="single" w:sz="4" w:space="0" w:color="auto"/>
              <w:right w:val="single" w:sz="4" w:space="0" w:color="auto"/>
            </w:tcBorders>
            <w:shd w:val="clear" w:color="auto" w:fill="auto"/>
            <w:noWrap/>
            <w:vAlign w:val="bottom"/>
            <w:hideMark/>
          </w:tcPr>
          <w:p w14:paraId="0B4F9B3E" w14:textId="77777777" w:rsidR="008416BF" w:rsidRPr="008416BF" w:rsidRDefault="008416BF" w:rsidP="008416B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5.28%</w:t>
            </w:r>
          </w:p>
        </w:tc>
      </w:tr>
      <w:tr w:rsidR="008416BF" w:rsidRPr="008416BF" w14:paraId="768F5692" w14:textId="77777777" w:rsidTr="00A947C9">
        <w:trPr>
          <w:trHeight w:val="20"/>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14:paraId="019F6B53" w14:textId="77777777" w:rsidR="008416BF" w:rsidRPr="008416BF" w:rsidRDefault="008416BF" w:rsidP="008416B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332000</w:t>
            </w:r>
          </w:p>
        </w:tc>
        <w:tc>
          <w:tcPr>
            <w:tcW w:w="9046" w:type="dxa"/>
            <w:tcBorders>
              <w:top w:val="nil"/>
              <w:left w:val="nil"/>
              <w:bottom w:val="single" w:sz="4" w:space="0" w:color="auto"/>
              <w:right w:val="single" w:sz="4" w:space="0" w:color="auto"/>
            </w:tcBorders>
            <w:shd w:val="clear" w:color="auto" w:fill="auto"/>
            <w:noWrap/>
            <w:vAlign w:val="bottom"/>
            <w:hideMark/>
          </w:tcPr>
          <w:p w14:paraId="5BE4F06B" w14:textId="77777777" w:rsidR="008416BF" w:rsidRPr="008416BF" w:rsidRDefault="008416BF" w:rsidP="008416B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Fabricated Metal Product Manufacturing</w:t>
            </w:r>
          </w:p>
        </w:tc>
        <w:tc>
          <w:tcPr>
            <w:tcW w:w="1047" w:type="dxa"/>
            <w:tcBorders>
              <w:top w:val="nil"/>
              <w:left w:val="nil"/>
              <w:bottom w:val="single" w:sz="4" w:space="0" w:color="auto"/>
              <w:right w:val="single" w:sz="4" w:space="0" w:color="auto"/>
            </w:tcBorders>
            <w:shd w:val="clear" w:color="auto" w:fill="auto"/>
            <w:noWrap/>
            <w:vAlign w:val="bottom"/>
            <w:hideMark/>
          </w:tcPr>
          <w:p w14:paraId="78E82B96" w14:textId="77777777" w:rsidR="008416BF" w:rsidRPr="008416BF" w:rsidRDefault="008416BF" w:rsidP="008416B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3,036</w:t>
            </w:r>
          </w:p>
        </w:tc>
        <w:tc>
          <w:tcPr>
            <w:tcW w:w="1203" w:type="dxa"/>
            <w:tcBorders>
              <w:top w:val="nil"/>
              <w:left w:val="nil"/>
              <w:bottom w:val="single" w:sz="4" w:space="0" w:color="auto"/>
              <w:right w:val="single" w:sz="4" w:space="0" w:color="auto"/>
            </w:tcBorders>
            <w:shd w:val="clear" w:color="auto" w:fill="auto"/>
            <w:noWrap/>
            <w:vAlign w:val="bottom"/>
            <w:hideMark/>
          </w:tcPr>
          <w:p w14:paraId="7DDD0250" w14:textId="77777777" w:rsidR="008416BF" w:rsidRPr="008416BF" w:rsidRDefault="008416BF" w:rsidP="008416B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3,163</w:t>
            </w:r>
          </w:p>
        </w:tc>
        <w:tc>
          <w:tcPr>
            <w:tcW w:w="1134" w:type="dxa"/>
            <w:tcBorders>
              <w:top w:val="nil"/>
              <w:left w:val="nil"/>
              <w:bottom w:val="single" w:sz="4" w:space="0" w:color="auto"/>
              <w:right w:val="single" w:sz="4" w:space="0" w:color="auto"/>
            </w:tcBorders>
            <w:shd w:val="clear" w:color="auto" w:fill="auto"/>
            <w:noWrap/>
            <w:vAlign w:val="bottom"/>
            <w:hideMark/>
          </w:tcPr>
          <w:p w14:paraId="22AEBBC3" w14:textId="77777777" w:rsidR="008416BF" w:rsidRPr="00EA2EB0" w:rsidRDefault="008416BF" w:rsidP="008416BF">
            <w:pPr>
              <w:jc w:val="right"/>
              <w:rPr>
                <w:rFonts w:ascii="Arial Narrow" w:eastAsia="Times New Roman" w:hAnsi="Arial Narrow"/>
                <w:b/>
                <w:color w:val="000000"/>
                <w:sz w:val="20"/>
                <w:szCs w:val="20"/>
              </w:rPr>
            </w:pPr>
            <w:r w:rsidRPr="00EA2EB0">
              <w:rPr>
                <w:rFonts w:ascii="Arial Narrow" w:eastAsia="Times New Roman" w:hAnsi="Arial Narrow"/>
                <w:b/>
                <w:color w:val="000000"/>
                <w:sz w:val="20"/>
                <w:szCs w:val="20"/>
              </w:rPr>
              <w:t>127</w:t>
            </w:r>
          </w:p>
        </w:tc>
        <w:tc>
          <w:tcPr>
            <w:tcW w:w="1116" w:type="dxa"/>
            <w:tcBorders>
              <w:top w:val="nil"/>
              <w:left w:val="nil"/>
              <w:bottom w:val="single" w:sz="4" w:space="0" w:color="auto"/>
              <w:right w:val="single" w:sz="4" w:space="0" w:color="auto"/>
            </w:tcBorders>
            <w:shd w:val="clear" w:color="auto" w:fill="auto"/>
            <w:noWrap/>
            <w:vAlign w:val="bottom"/>
            <w:hideMark/>
          </w:tcPr>
          <w:p w14:paraId="2465F5B1" w14:textId="77777777" w:rsidR="008416BF" w:rsidRPr="008416BF" w:rsidRDefault="008416BF" w:rsidP="008416B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4.18%</w:t>
            </w:r>
          </w:p>
        </w:tc>
      </w:tr>
      <w:tr w:rsidR="008416BF" w:rsidRPr="008416BF" w14:paraId="2014FD5A" w14:textId="77777777" w:rsidTr="00A947C9">
        <w:trPr>
          <w:trHeight w:val="20"/>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14:paraId="73F925FB" w14:textId="77777777" w:rsidR="008416BF" w:rsidRPr="008416BF" w:rsidRDefault="008416BF" w:rsidP="008416B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562000</w:t>
            </w:r>
          </w:p>
        </w:tc>
        <w:tc>
          <w:tcPr>
            <w:tcW w:w="9046" w:type="dxa"/>
            <w:tcBorders>
              <w:top w:val="nil"/>
              <w:left w:val="nil"/>
              <w:bottom w:val="single" w:sz="4" w:space="0" w:color="auto"/>
              <w:right w:val="single" w:sz="4" w:space="0" w:color="auto"/>
            </w:tcBorders>
            <w:shd w:val="clear" w:color="auto" w:fill="auto"/>
            <w:noWrap/>
            <w:vAlign w:val="bottom"/>
            <w:hideMark/>
          </w:tcPr>
          <w:p w14:paraId="383313A2" w14:textId="77777777" w:rsidR="008416BF" w:rsidRPr="008416BF" w:rsidRDefault="008416BF" w:rsidP="008416B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Waste Management and Remediation Services</w:t>
            </w:r>
          </w:p>
        </w:tc>
        <w:tc>
          <w:tcPr>
            <w:tcW w:w="1047" w:type="dxa"/>
            <w:tcBorders>
              <w:top w:val="nil"/>
              <w:left w:val="nil"/>
              <w:bottom w:val="single" w:sz="4" w:space="0" w:color="auto"/>
              <w:right w:val="single" w:sz="4" w:space="0" w:color="auto"/>
            </w:tcBorders>
            <w:shd w:val="clear" w:color="auto" w:fill="auto"/>
            <w:noWrap/>
            <w:vAlign w:val="bottom"/>
            <w:hideMark/>
          </w:tcPr>
          <w:p w14:paraId="1A84F4A9" w14:textId="77777777" w:rsidR="008416BF" w:rsidRPr="008416BF" w:rsidRDefault="008416BF" w:rsidP="008416B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510</w:t>
            </w:r>
          </w:p>
        </w:tc>
        <w:tc>
          <w:tcPr>
            <w:tcW w:w="1203" w:type="dxa"/>
            <w:tcBorders>
              <w:top w:val="nil"/>
              <w:left w:val="nil"/>
              <w:bottom w:val="single" w:sz="4" w:space="0" w:color="auto"/>
              <w:right w:val="single" w:sz="4" w:space="0" w:color="auto"/>
            </w:tcBorders>
            <w:shd w:val="clear" w:color="auto" w:fill="auto"/>
            <w:noWrap/>
            <w:vAlign w:val="bottom"/>
            <w:hideMark/>
          </w:tcPr>
          <w:p w14:paraId="79AAC3D1" w14:textId="77777777" w:rsidR="008416BF" w:rsidRPr="008416BF" w:rsidRDefault="008416BF" w:rsidP="008416B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616</w:t>
            </w:r>
          </w:p>
        </w:tc>
        <w:tc>
          <w:tcPr>
            <w:tcW w:w="1134" w:type="dxa"/>
            <w:tcBorders>
              <w:top w:val="nil"/>
              <w:left w:val="nil"/>
              <w:bottom w:val="single" w:sz="4" w:space="0" w:color="auto"/>
              <w:right w:val="single" w:sz="4" w:space="0" w:color="auto"/>
            </w:tcBorders>
            <w:shd w:val="clear" w:color="auto" w:fill="auto"/>
            <w:noWrap/>
            <w:vAlign w:val="bottom"/>
            <w:hideMark/>
          </w:tcPr>
          <w:p w14:paraId="2727339F" w14:textId="77777777" w:rsidR="008416BF" w:rsidRPr="00EA2EB0" w:rsidRDefault="008416BF" w:rsidP="008416BF">
            <w:pPr>
              <w:jc w:val="right"/>
              <w:rPr>
                <w:rFonts w:ascii="Arial Narrow" w:eastAsia="Times New Roman" w:hAnsi="Arial Narrow"/>
                <w:b/>
                <w:color w:val="000000"/>
                <w:sz w:val="20"/>
                <w:szCs w:val="20"/>
              </w:rPr>
            </w:pPr>
            <w:r w:rsidRPr="00EA2EB0">
              <w:rPr>
                <w:rFonts w:ascii="Arial Narrow" w:eastAsia="Times New Roman" w:hAnsi="Arial Narrow"/>
                <w:b/>
                <w:color w:val="000000"/>
                <w:sz w:val="20"/>
                <w:szCs w:val="20"/>
              </w:rPr>
              <w:t>106</w:t>
            </w:r>
          </w:p>
        </w:tc>
        <w:tc>
          <w:tcPr>
            <w:tcW w:w="1116" w:type="dxa"/>
            <w:tcBorders>
              <w:top w:val="nil"/>
              <w:left w:val="nil"/>
              <w:bottom w:val="single" w:sz="4" w:space="0" w:color="auto"/>
              <w:right w:val="single" w:sz="4" w:space="0" w:color="auto"/>
            </w:tcBorders>
            <w:shd w:val="clear" w:color="auto" w:fill="auto"/>
            <w:noWrap/>
            <w:vAlign w:val="bottom"/>
            <w:hideMark/>
          </w:tcPr>
          <w:p w14:paraId="25F416A2" w14:textId="77777777" w:rsidR="008416BF" w:rsidRPr="008416BF" w:rsidRDefault="008416BF" w:rsidP="008416B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20.78%</w:t>
            </w:r>
          </w:p>
        </w:tc>
      </w:tr>
      <w:tr w:rsidR="008416BF" w:rsidRPr="008416BF" w14:paraId="3764BA25" w14:textId="77777777" w:rsidTr="00A947C9">
        <w:trPr>
          <w:trHeight w:val="20"/>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14:paraId="60481785" w14:textId="77777777" w:rsidR="008416BF" w:rsidRPr="008416BF" w:rsidRDefault="008416BF" w:rsidP="008416B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621000</w:t>
            </w:r>
          </w:p>
        </w:tc>
        <w:tc>
          <w:tcPr>
            <w:tcW w:w="9046" w:type="dxa"/>
            <w:tcBorders>
              <w:top w:val="nil"/>
              <w:left w:val="nil"/>
              <w:bottom w:val="single" w:sz="4" w:space="0" w:color="auto"/>
              <w:right w:val="single" w:sz="4" w:space="0" w:color="auto"/>
            </w:tcBorders>
            <w:shd w:val="clear" w:color="auto" w:fill="auto"/>
            <w:noWrap/>
            <w:vAlign w:val="bottom"/>
            <w:hideMark/>
          </w:tcPr>
          <w:p w14:paraId="48BB4180" w14:textId="77777777" w:rsidR="008416BF" w:rsidRPr="008416BF" w:rsidRDefault="008416BF" w:rsidP="008416B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Ambulatory Health Care Services</w:t>
            </w:r>
          </w:p>
        </w:tc>
        <w:tc>
          <w:tcPr>
            <w:tcW w:w="1047" w:type="dxa"/>
            <w:tcBorders>
              <w:top w:val="nil"/>
              <w:left w:val="nil"/>
              <w:bottom w:val="single" w:sz="4" w:space="0" w:color="auto"/>
              <w:right w:val="single" w:sz="4" w:space="0" w:color="auto"/>
            </w:tcBorders>
            <w:shd w:val="clear" w:color="auto" w:fill="auto"/>
            <w:noWrap/>
            <w:vAlign w:val="bottom"/>
            <w:hideMark/>
          </w:tcPr>
          <w:p w14:paraId="52CCB2D3" w14:textId="77777777" w:rsidR="008416BF" w:rsidRPr="008416BF" w:rsidRDefault="008416BF" w:rsidP="008416B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2,553</w:t>
            </w:r>
          </w:p>
        </w:tc>
        <w:tc>
          <w:tcPr>
            <w:tcW w:w="1203" w:type="dxa"/>
            <w:tcBorders>
              <w:top w:val="nil"/>
              <w:left w:val="nil"/>
              <w:bottom w:val="single" w:sz="4" w:space="0" w:color="auto"/>
              <w:right w:val="single" w:sz="4" w:space="0" w:color="auto"/>
            </w:tcBorders>
            <w:shd w:val="clear" w:color="auto" w:fill="auto"/>
            <w:noWrap/>
            <w:vAlign w:val="bottom"/>
            <w:hideMark/>
          </w:tcPr>
          <w:p w14:paraId="11F53500" w14:textId="77777777" w:rsidR="008416BF" w:rsidRPr="008416BF" w:rsidRDefault="008416BF" w:rsidP="008416B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2,653</w:t>
            </w:r>
          </w:p>
        </w:tc>
        <w:tc>
          <w:tcPr>
            <w:tcW w:w="1134" w:type="dxa"/>
            <w:tcBorders>
              <w:top w:val="nil"/>
              <w:left w:val="nil"/>
              <w:bottom w:val="single" w:sz="4" w:space="0" w:color="auto"/>
              <w:right w:val="single" w:sz="4" w:space="0" w:color="auto"/>
            </w:tcBorders>
            <w:shd w:val="clear" w:color="auto" w:fill="auto"/>
            <w:noWrap/>
            <w:vAlign w:val="bottom"/>
            <w:hideMark/>
          </w:tcPr>
          <w:p w14:paraId="06FF0D81" w14:textId="77777777" w:rsidR="008416BF" w:rsidRPr="00EA2EB0" w:rsidRDefault="008416BF" w:rsidP="008416BF">
            <w:pPr>
              <w:jc w:val="right"/>
              <w:rPr>
                <w:rFonts w:ascii="Arial Narrow" w:eastAsia="Times New Roman" w:hAnsi="Arial Narrow"/>
                <w:b/>
                <w:color w:val="000000"/>
                <w:sz w:val="20"/>
                <w:szCs w:val="20"/>
              </w:rPr>
            </w:pPr>
            <w:r w:rsidRPr="00EA2EB0">
              <w:rPr>
                <w:rFonts w:ascii="Arial Narrow" w:eastAsia="Times New Roman" w:hAnsi="Arial Narrow"/>
                <w:b/>
                <w:color w:val="000000"/>
                <w:sz w:val="20"/>
                <w:szCs w:val="20"/>
              </w:rPr>
              <w:t>100</w:t>
            </w:r>
          </w:p>
        </w:tc>
        <w:tc>
          <w:tcPr>
            <w:tcW w:w="1116" w:type="dxa"/>
            <w:tcBorders>
              <w:top w:val="nil"/>
              <w:left w:val="nil"/>
              <w:bottom w:val="single" w:sz="4" w:space="0" w:color="auto"/>
              <w:right w:val="single" w:sz="4" w:space="0" w:color="auto"/>
            </w:tcBorders>
            <w:shd w:val="clear" w:color="auto" w:fill="auto"/>
            <w:noWrap/>
            <w:vAlign w:val="bottom"/>
            <w:hideMark/>
          </w:tcPr>
          <w:p w14:paraId="01B5D2CD" w14:textId="77777777" w:rsidR="008416BF" w:rsidRPr="008416BF" w:rsidRDefault="008416BF" w:rsidP="008416B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3.92%</w:t>
            </w:r>
          </w:p>
        </w:tc>
      </w:tr>
      <w:tr w:rsidR="008416BF" w:rsidRPr="008416BF" w14:paraId="1BE92750" w14:textId="77777777" w:rsidTr="00A947C9">
        <w:trPr>
          <w:trHeight w:val="20"/>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14:paraId="2E45F5B6" w14:textId="77777777" w:rsidR="008416BF" w:rsidRPr="008416BF" w:rsidRDefault="008416BF" w:rsidP="008416B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112000</w:t>
            </w:r>
          </w:p>
        </w:tc>
        <w:tc>
          <w:tcPr>
            <w:tcW w:w="9046" w:type="dxa"/>
            <w:tcBorders>
              <w:top w:val="nil"/>
              <w:left w:val="nil"/>
              <w:bottom w:val="single" w:sz="4" w:space="0" w:color="auto"/>
              <w:right w:val="single" w:sz="4" w:space="0" w:color="auto"/>
            </w:tcBorders>
            <w:shd w:val="clear" w:color="auto" w:fill="auto"/>
            <w:noWrap/>
            <w:vAlign w:val="bottom"/>
            <w:hideMark/>
          </w:tcPr>
          <w:p w14:paraId="4CF0108C" w14:textId="77777777" w:rsidR="008416BF" w:rsidRPr="008416BF" w:rsidRDefault="008416BF" w:rsidP="008416B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Animal Production</w:t>
            </w:r>
          </w:p>
        </w:tc>
        <w:tc>
          <w:tcPr>
            <w:tcW w:w="1047" w:type="dxa"/>
            <w:tcBorders>
              <w:top w:val="nil"/>
              <w:left w:val="nil"/>
              <w:bottom w:val="single" w:sz="4" w:space="0" w:color="auto"/>
              <w:right w:val="single" w:sz="4" w:space="0" w:color="auto"/>
            </w:tcBorders>
            <w:shd w:val="clear" w:color="auto" w:fill="auto"/>
            <w:noWrap/>
            <w:vAlign w:val="bottom"/>
            <w:hideMark/>
          </w:tcPr>
          <w:p w14:paraId="30B7A500" w14:textId="77777777" w:rsidR="008416BF" w:rsidRPr="008416BF" w:rsidRDefault="008416BF" w:rsidP="008416B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843</w:t>
            </w:r>
          </w:p>
        </w:tc>
        <w:tc>
          <w:tcPr>
            <w:tcW w:w="1203" w:type="dxa"/>
            <w:tcBorders>
              <w:top w:val="nil"/>
              <w:left w:val="nil"/>
              <w:bottom w:val="single" w:sz="4" w:space="0" w:color="auto"/>
              <w:right w:val="single" w:sz="4" w:space="0" w:color="auto"/>
            </w:tcBorders>
            <w:shd w:val="clear" w:color="auto" w:fill="auto"/>
            <w:noWrap/>
            <w:vAlign w:val="bottom"/>
            <w:hideMark/>
          </w:tcPr>
          <w:p w14:paraId="1041B82F" w14:textId="77777777" w:rsidR="008416BF" w:rsidRPr="008416BF" w:rsidRDefault="008416BF" w:rsidP="008416B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917</w:t>
            </w:r>
          </w:p>
        </w:tc>
        <w:tc>
          <w:tcPr>
            <w:tcW w:w="1134" w:type="dxa"/>
            <w:tcBorders>
              <w:top w:val="nil"/>
              <w:left w:val="nil"/>
              <w:bottom w:val="single" w:sz="4" w:space="0" w:color="auto"/>
              <w:right w:val="single" w:sz="4" w:space="0" w:color="auto"/>
            </w:tcBorders>
            <w:shd w:val="clear" w:color="auto" w:fill="auto"/>
            <w:noWrap/>
            <w:vAlign w:val="bottom"/>
            <w:hideMark/>
          </w:tcPr>
          <w:p w14:paraId="4443ABFB" w14:textId="77777777" w:rsidR="008416BF" w:rsidRPr="00EA2EB0" w:rsidRDefault="008416BF" w:rsidP="008416BF">
            <w:pPr>
              <w:jc w:val="right"/>
              <w:rPr>
                <w:rFonts w:ascii="Arial Narrow" w:eastAsia="Times New Roman" w:hAnsi="Arial Narrow"/>
                <w:b/>
                <w:color w:val="000000"/>
                <w:sz w:val="20"/>
                <w:szCs w:val="20"/>
              </w:rPr>
            </w:pPr>
            <w:r w:rsidRPr="00EA2EB0">
              <w:rPr>
                <w:rFonts w:ascii="Arial Narrow" w:eastAsia="Times New Roman" w:hAnsi="Arial Narrow"/>
                <w:b/>
                <w:color w:val="000000"/>
                <w:sz w:val="20"/>
                <w:szCs w:val="20"/>
              </w:rPr>
              <w:t>74</w:t>
            </w:r>
          </w:p>
        </w:tc>
        <w:tc>
          <w:tcPr>
            <w:tcW w:w="1116" w:type="dxa"/>
            <w:tcBorders>
              <w:top w:val="nil"/>
              <w:left w:val="nil"/>
              <w:bottom w:val="single" w:sz="4" w:space="0" w:color="auto"/>
              <w:right w:val="single" w:sz="4" w:space="0" w:color="auto"/>
            </w:tcBorders>
            <w:shd w:val="clear" w:color="auto" w:fill="auto"/>
            <w:noWrap/>
            <w:vAlign w:val="bottom"/>
            <w:hideMark/>
          </w:tcPr>
          <w:p w14:paraId="73298BE8" w14:textId="77777777" w:rsidR="008416BF" w:rsidRPr="008416BF" w:rsidRDefault="008416BF" w:rsidP="008416B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8.78%</w:t>
            </w:r>
          </w:p>
        </w:tc>
      </w:tr>
      <w:tr w:rsidR="008416BF" w:rsidRPr="008416BF" w14:paraId="75F4BFA4" w14:textId="77777777" w:rsidTr="00A947C9">
        <w:trPr>
          <w:trHeight w:val="20"/>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14:paraId="5A95EE6B" w14:textId="77777777" w:rsidR="008416BF" w:rsidRPr="008416BF" w:rsidRDefault="008416BF" w:rsidP="008416B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624000</w:t>
            </w:r>
          </w:p>
        </w:tc>
        <w:tc>
          <w:tcPr>
            <w:tcW w:w="9046" w:type="dxa"/>
            <w:tcBorders>
              <w:top w:val="nil"/>
              <w:left w:val="nil"/>
              <w:bottom w:val="single" w:sz="4" w:space="0" w:color="auto"/>
              <w:right w:val="single" w:sz="4" w:space="0" w:color="auto"/>
            </w:tcBorders>
            <w:shd w:val="clear" w:color="auto" w:fill="auto"/>
            <w:noWrap/>
            <w:vAlign w:val="bottom"/>
            <w:hideMark/>
          </w:tcPr>
          <w:p w14:paraId="44E86E37" w14:textId="77777777" w:rsidR="008416BF" w:rsidRPr="008416BF" w:rsidRDefault="008416BF" w:rsidP="008416B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Social Assistance</w:t>
            </w:r>
          </w:p>
        </w:tc>
        <w:tc>
          <w:tcPr>
            <w:tcW w:w="1047" w:type="dxa"/>
            <w:tcBorders>
              <w:top w:val="nil"/>
              <w:left w:val="nil"/>
              <w:bottom w:val="single" w:sz="4" w:space="0" w:color="auto"/>
              <w:right w:val="single" w:sz="4" w:space="0" w:color="auto"/>
            </w:tcBorders>
            <w:shd w:val="clear" w:color="auto" w:fill="auto"/>
            <w:noWrap/>
            <w:vAlign w:val="bottom"/>
            <w:hideMark/>
          </w:tcPr>
          <w:p w14:paraId="23D90AAD" w14:textId="77777777" w:rsidR="008416BF" w:rsidRPr="008416BF" w:rsidRDefault="008416BF" w:rsidP="008416B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2,299</w:t>
            </w:r>
          </w:p>
        </w:tc>
        <w:tc>
          <w:tcPr>
            <w:tcW w:w="1203" w:type="dxa"/>
            <w:tcBorders>
              <w:top w:val="nil"/>
              <w:left w:val="nil"/>
              <w:bottom w:val="single" w:sz="4" w:space="0" w:color="auto"/>
              <w:right w:val="single" w:sz="4" w:space="0" w:color="auto"/>
            </w:tcBorders>
            <w:shd w:val="clear" w:color="auto" w:fill="auto"/>
            <w:noWrap/>
            <w:vAlign w:val="bottom"/>
            <w:hideMark/>
          </w:tcPr>
          <w:p w14:paraId="587B4864" w14:textId="77777777" w:rsidR="008416BF" w:rsidRPr="008416BF" w:rsidRDefault="008416BF" w:rsidP="008416B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2,372</w:t>
            </w:r>
          </w:p>
        </w:tc>
        <w:tc>
          <w:tcPr>
            <w:tcW w:w="1134" w:type="dxa"/>
            <w:tcBorders>
              <w:top w:val="nil"/>
              <w:left w:val="nil"/>
              <w:bottom w:val="single" w:sz="4" w:space="0" w:color="auto"/>
              <w:right w:val="single" w:sz="4" w:space="0" w:color="auto"/>
            </w:tcBorders>
            <w:shd w:val="clear" w:color="auto" w:fill="auto"/>
            <w:noWrap/>
            <w:vAlign w:val="bottom"/>
            <w:hideMark/>
          </w:tcPr>
          <w:p w14:paraId="0C95115A" w14:textId="77777777" w:rsidR="008416BF" w:rsidRPr="00EA2EB0" w:rsidRDefault="008416BF" w:rsidP="008416BF">
            <w:pPr>
              <w:jc w:val="right"/>
              <w:rPr>
                <w:rFonts w:ascii="Arial Narrow" w:eastAsia="Times New Roman" w:hAnsi="Arial Narrow"/>
                <w:b/>
                <w:color w:val="000000"/>
                <w:sz w:val="20"/>
                <w:szCs w:val="20"/>
              </w:rPr>
            </w:pPr>
            <w:r w:rsidRPr="00EA2EB0">
              <w:rPr>
                <w:rFonts w:ascii="Arial Narrow" w:eastAsia="Times New Roman" w:hAnsi="Arial Narrow"/>
                <w:b/>
                <w:color w:val="000000"/>
                <w:sz w:val="20"/>
                <w:szCs w:val="20"/>
              </w:rPr>
              <w:t>73</w:t>
            </w:r>
          </w:p>
        </w:tc>
        <w:tc>
          <w:tcPr>
            <w:tcW w:w="1116" w:type="dxa"/>
            <w:tcBorders>
              <w:top w:val="nil"/>
              <w:left w:val="nil"/>
              <w:bottom w:val="single" w:sz="4" w:space="0" w:color="auto"/>
              <w:right w:val="single" w:sz="4" w:space="0" w:color="auto"/>
            </w:tcBorders>
            <w:shd w:val="clear" w:color="auto" w:fill="auto"/>
            <w:noWrap/>
            <w:vAlign w:val="bottom"/>
            <w:hideMark/>
          </w:tcPr>
          <w:p w14:paraId="4DC7682F" w14:textId="77777777" w:rsidR="008416BF" w:rsidRPr="008416BF" w:rsidRDefault="008416BF" w:rsidP="008416B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3.18%</w:t>
            </w:r>
          </w:p>
        </w:tc>
      </w:tr>
      <w:tr w:rsidR="008416BF" w:rsidRPr="008416BF" w14:paraId="46653D97" w14:textId="77777777" w:rsidTr="00A947C9">
        <w:trPr>
          <w:trHeight w:val="20"/>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14:paraId="4968FE59" w14:textId="77777777" w:rsidR="008416BF" w:rsidRPr="008416BF" w:rsidRDefault="008416BF" w:rsidP="008416B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321000</w:t>
            </w:r>
          </w:p>
        </w:tc>
        <w:tc>
          <w:tcPr>
            <w:tcW w:w="9046" w:type="dxa"/>
            <w:tcBorders>
              <w:top w:val="nil"/>
              <w:left w:val="nil"/>
              <w:bottom w:val="single" w:sz="4" w:space="0" w:color="auto"/>
              <w:right w:val="single" w:sz="4" w:space="0" w:color="auto"/>
            </w:tcBorders>
            <w:shd w:val="clear" w:color="auto" w:fill="auto"/>
            <w:noWrap/>
            <w:vAlign w:val="bottom"/>
            <w:hideMark/>
          </w:tcPr>
          <w:p w14:paraId="5BF27B44" w14:textId="77777777" w:rsidR="008416BF" w:rsidRPr="008416BF" w:rsidRDefault="008416BF" w:rsidP="008416B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Wood Product Manufacturing</w:t>
            </w:r>
          </w:p>
        </w:tc>
        <w:tc>
          <w:tcPr>
            <w:tcW w:w="1047" w:type="dxa"/>
            <w:tcBorders>
              <w:top w:val="nil"/>
              <w:left w:val="nil"/>
              <w:bottom w:val="single" w:sz="4" w:space="0" w:color="auto"/>
              <w:right w:val="single" w:sz="4" w:space="0" w:color="auto"/>
            </w:tcBorders>
            <w:shd w:val="clear" w:color="auto" w:fill="auto"/>
            <w:noWrap/>
            <w:vAlign w:val="bottom"/>
            <w:hideMark/>
          </w:tcPr>
          <w:p w14:paraId="006FBEDE" w14:textId="77777777" w:rsidR="008416BF" w:rsidRPr="008416BF" w:rsidRDefault="008416BF" w:rsidP="008416B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2,352</w:t>
            </w:r>
          </w:p>
        </w:tc>
        <w:tc>
          <w:tcPr>
            <w:tcW w:w="1203" w:type="dxa"/>
            <w:tcBorders>
              <w:top w:val="nil"/>
              <w:left w:val="nil"/>
              <w:bottom w:val="single" w:sz="4" w:space="0" w:color="auto"/>
              <w:right w:val="single" w:sz="4" w:space="0" w:color="auto"/>
            </w:tcBorders>
            <w:shd w:val="clear" w:color="auto" w:fill="auto"/>
            <w:noWrap/>
            <w:vAlign w:val="bottom"/>
            <w:hideMark/>
          </w:tcPr>
          <w:p w14:paraId="59F9F1FC" w14:textId="77777777" w:rsidR="008416BF" w:rsidRPr="008416BF" w:rsidRDefault="008416BF" w:rsidP="008416B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2,423</w:t>
            </w:r>
          </w:p>
        </w:tc>
        <w:tc>
          <w:tcPr>
            <w:tcW w:w="1134" w:type="dxa"/>
            <w:tcBorders>
              <w:top w:val="nil"/>
              <w:left w:val="nil"/>
              <w:bottom w:val="single" w:sz="4" w:space="0" w:color="auto"/>
              <w:right w:val="single" w:sz="4" w:space="0" w:color="auto"/>
            </w:tcBorders>
            <w:shd w:val="clear" w:color="auto" w:fill="auto"/>
            <w:noWrap/>
            <w:vAlign w:val="bottom"/>
            <w:hideMark/>
          </w:tcPr>
          <w:p w14:paraId="64C5383F" w14:textId="77777777" w:rsidR="008416BF" w:rsidRPr="00EA2EB0" w:rsidRDefault="008416BF" w:rsidP="008416BF">
            <w:pPr>
              <w:jc w:val="right"/>
              <w:rPr>
                <w:rFonts w:ascii="Arial Narrow" w:eastAsia="Times New Roman" w:hAnsi="Arial Narrow"/>
                <w:b/>
                <w:color w:val="000000"/>
                <w:sz w:val="20"/>
                <w:szCs w:val="20"/>
              </w:rPr>
            </w:pPr>
            <w:r w:rsidRPr="00EA2EB0">
              <w:rPr>
                <w:rFonts w:ascii="Arial Narrow" w:eastAsia="Times New Roman" w:hAnsi="Arial Narrow"/>
                <w:b/>
                <w:color w:val="000000"/>
                <w:sz w:val="20"/>
                <w:szCs w:val="20"/>
              </w:rPr>
              <w:t>71</w:t>
            </w:r>
          </w:p>
        </w:tc>
        <w:tc>
          <w:tcPr>
            <w:tcW w:w="1116" w:type="dxa"/>
            <w:tcBorders>
              <w:top w:val="nil"/>
              <w:left w:val="nil"/>
              <w:bottom w:val="single" w:sz="4" w:space="0" w:color="auto"/>
              <w:right w:val="single" w:sz="4" w:space="0" w:color="auto"/>
            </w:tcBorders>
            <w:shd w:val="clear" w:color="auto" w:fill="auto"/>
            <w:noWrap/>
            <w:vAlign w:val="bottom"/>
            <w:hideMark/>
          </w:tcPr>
          <w:p w14:paraId="7D0BBD2C" w14:textId="77777777" w:rsidR="008416BF" w:rsidRPr="008416BF" w:rsidRDefault="008416BF" w:rsidP="008416B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3.02%</w:t>
            </w:r>
          </w:p>
        </w:tc>
      </w:tr>
      <w:tr w:rsidR="008416BF" w:rsidRPr="008416BF" w14:paraId="0F80AA31" w14:textId="77777777" w:rsidTr="00A947C9">
        <w:trPr>
          <w:trHeight w:val="20"/>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14:paraId="34F8A665" w14:textId="77777777" w:rsidR="008416BF" w:rsidRPr="008416BF" w:rsidRDefault="008416BF" w:rsidP="008416B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561000</w:t>
            </w:r>
          </w:p>
        </w:tc>
        <w:tc>
          <w:tcPr>
            <w:tcW w:w="9046" w:type="dxa"/>
            <w:tcBorders>
              <w:top w:val="nil"/>
              <w:left w:val="nil"/>
              <w:bottom w:val="single" w:sz="4" w:space="0" w:color="auto"/>
              <w:right w:val="single" w:sz="4" w:space="0" w:color="auto"/>
            </w:tcBorders>
            <w:shd w:val="clear" w:color="auto" w:fill="auto"/>
            <w:noWrap/>
            <w:vAlign w:val="bottom"/>
            <w:hideMark/>
          </w:tcPr>
          <w:p w14:paraId="421430AE" w14:textId="77777777" w:rsidR="008416BF" w:rsidRPr="008416BF" w:rsidRDefault="008416BF" w:rsidP="008416BF">
            <w:pPr>
              <w:rPr>
                <w:rFonts w:ascii="Arial Narrow" w:eastAsia="Times New Roman" w:hAnsi="Arial Narrow"/>
                <w:color w:val="000000"/>
                <w:sz w:val="20"/>
                <w:szCs w:val="20"/>
              </w:rPr>
            </w:pPr>
            <w:r w:rsidRPr="008416BF">
              <w:rPr>
                <w:rFonts w:ascii="Arial Narrow" w:eastAsia="Times New Roman" w:hAnsi="Arial Narrow"/>
                <w:color w:val="000000"/>
                <w:sz w:val="20"/>
                <w:szCs w:val="20"/>
              </w:rPr>
              <w:t>Administrative and Support Services</w:t>
            </w:r>
          </w:p>
        </w:tc>
        <w:tc>
          <w:tcPr>
            <w:tcW w:w="1047" w:type="dxa"/>
            <w:tcBorders>
              <w:top w:val="nil"/>
              <w:left w:val="nil"/>
              <w:bottom w:val="single" w:sz="4" w:space="0" w:color="auto"/>
              <w:right w:val="single" w:sz="4" w:space="0" w:color="auto"/>
            </w:tcBorders>
            <w:shd w:val="clear" w:color="auto" w:fill="auto"/>
            <w:noWrap/>
            <w:vAlign w:val="bottom"/>
            <w:hideMark/>
          </w:tcPr>
          <w:p w14:paraId="1B9C61B3" w14:textId="77777777" w:rsidR="008416BF" w:rsidRPr="008416BF" w:rsidRDefault="008416BF" w:rsidP="008416B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1,738</w:t>
            </w:r>
          </w:p>
        </w:tc>
        <w:tc>
          <w:tcPr>
            <w:tcW w:w="1203" w:type="dxa"/>
            <w:tcBorders>
              <w:top w:val="nil"/>
              <w:left w:val="nil"/>
              <w:bottom w:val="single" w:sz="4" w:space="0" w:color="auto"/>
              <w:right w:val="single" w:sz="4" w:space="0" w:color="auto"/>
            </w:tcBorders>
            <w:shd w:val="clear" w:color="auto" w:fill="auto"/>
            <w:noWrap/>
            <w:vAlign w:val="bottom"/>
            <w:hideMark/>
          </w:tcPr>
          <w:p w14:paraId="595CC560" w14:textId="77777777" w:rsidR="008416BF" w:rsidRPr="008416BF" w:rsidRDefault="008416BF" w:rsidP="008416B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1,809</w:t>
            </w:r>
          </w:p>
        </w:tc>
        <w:tc>
          <w:tcPr>
            <w:tcW w:w="1134" w:type="dxa"/>
            <w:tcBorders>
              <w:top w:val="nil"/>
              <w:left w:val="nil"/>
              <w:bottom w:val="single" w:sz="4" w:space="0" w:color="auto"/>
              <w:right w:val="single" w:sz="4" w:space="0" w:color="auto"/>
            </w:tcBorders>
            <w:shd w:val="clear" w:color="auto" w:fill="auto"/>
            <w:noWrap/>
            <w:vAlign w:val="bottom"/>
            <w:hideMark/>
          </w:tcPr>
          <w:p w14:paraId="570CDA4D" w14:textId="77777777" w:rsidR="008416BF" w:rsidRPr="00EA2EB0" w:rsidRDefault="008416BF" w:rsidP="008416BF">
            <w:pPr>
              <w:jc w:val="right"/>
              <w:rPr>
                <w:rFonts w:ascii="Arial Narrow" w:eastAsia="Times New Roman" w:hAnsi="Arial Narrow"/>
                <w:b/>
                <w:color w:val="000000"/>
                <w:sz w:val="20"/>
                <w:szCs w:val="20"/>
              </w:rPr>
            </w:pPr>
            <w:r w:rsidRPr="00EA2EB0">
              <w:rPr>
                <w:rFonts w:ascii="Arial Narrow" w:eastAsia="Times New Roman" w:hAnsi="Arial Narrow"/>
                <w:b/>
                <w:color w:val="000000"/>
                <w:sz w:val="20"/>
                <w:szCs w:val="20"/>
              </w:rPr>
              <w:t>71</w:t>
            </w:r>
          </w:p>
        </w:tc>
        <w:tc>
          <w:tcPr>
            <w:tcW w:w="1116" w:type="dxa"/>
            <w:tcBorders>
              <w:top w:val="nil"/>
              <w:left w:val="nil"/>
              <w:bottom w:val="single" w:sz="4" w:space="0" w:color="auto"/>
              <w:right w:val="single" w:sz="4" w:space="0" w:color="auto"/>
            </w:tcBorders>
            <w:shd w:val="clear" w:color="auto" w:fill="auto"/>
            <w:noWrap/>
            <w:vAlign w:val="bottom"/>
            <w:hideMark/>
          </w:tcPr>
          <w:p w14:paraId="231FA16D" w14:textId="77777777" w:rsidR="008416BF" w:rsidRPr="008416BF" w:rsidRDefault="008416BF" w:rsidP="008416BF">
            <w:pPr>
              <w:jc w:val="right"/>
              <w:rPr>
                <w:rFonts w:ascii="Arial Narrow" w:eastAsia="Times New Roman" w:hAnsi="Arial Narrow"/>
                <w:color w:val="000000"/>
                <w:sz w:val="20"/>
                <w:szCs w:val="20"/>
              </w:rPr>
            </w:pPr>
            <w:r w:rsidRPr="008416BF">
              <w:rPr>
                <w:rFonts w:ascii="Arial Narrow" w:eastAsia="Times New Roman" w:hAnsi="Arial Narrow"/>
                <w:color w:val="000000"/>
                <w:sz w:val="20"/>
                <w:szCs w:val="20"/>
              </w:rPr>
              <w:t>4.09%</w:t>
            </w:r>
          </w:p>
        </w:tc>
      </w:tr>
      <w:tr w:rsidR="008416BF" w:rsidRPr="008416BF" w14:paraId="37773F4E" w14:textId="77777777" w:rsidTr="00A947C9">
        <w:trPr>
          <w:trHeight w:val="20"/>
        </w:trPr>
        <w:tc>
          <w:tcPr>
            <w:tcW w:w="872" w:type="dxa"/>
            <w:tcBorders>
              <w:top w:val="nil"/>
              <w:left w:val="single" w:sz="4" w:space="0" w:color="auto"/>
              <w:bottom w:val="single" w:sz="4" w:space="0" w:color="auto"/>
              <w:right w:val="single" w:sz="4" w:space="0" w:color="auto"/>
            </w:tcBorders>
            <w:shd w:val="clear" w:color="auto" w:fill="auto"/>
            <w:noWrap/>
            <w:vAlign w:val="bottom"/>
            <w:hideMark/>
          </w:tcPr>
          <w:p w14:paraId="560DDA3D" w14:textId="77777777" w:rsidR="008416BF" w:rsidRPr="008416BF" w:rsidRDefault="008416BF" w:rsidP="008416BF">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551000</w:t>
            </w:r>
          </w:p>
        </w:tc>
        <w:tc>
          <w:tcPr>
            <w:tcW w:w="9046" w:type="dxa"/>
            <w:tcBorders>
              <w:top w:val="nil"/>
              <w:left w:val="nil"/>
              <w:bottom w:val="single" w:sz="4" w:space="0" w:color="auto"/>
              <w:right w:val="single" w:sz="4" w:space="0" w:color="auto"/>
            </w:tcBorders>
            <w:shd w:val="clear" w:color="auto" w:fill="auto"/>
            <w:noWrap/>
            <w:vAlign w:val="bottom"/>
            <w:hideMark/>
          </w:tcPr>
          <w:p w14:paraId="6C7A3817" w14:textId="77777777" w:rsidR="008416BF" w:rsidRPr="008416BF" w:rsidRDefault="008416BF" w:rsidP="008416BF">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Management of Companies and Enterprises</w:t>
            </w:r>
          </w:p>
        </w:tc>
        <w:tc>
          <w:tcPr>
            <w:tcW w:w="1047" w:type="dxa"/>
            <w:tcBorders>
              <w:top w:val="nil"/>
              <w:left w:val="nil"/>
              <w:bottom w:val="single" w:sz="4" w:space="0" w:color="auto"/>
              <w:right w:val="single" w:sz="4" w:space="0" w:color="auto"/>
            </w:tcBorders>
            <w:shd w:val="clear" w:color="auto" w:fill="auto"/>
            <w:noWrap/>
            <w:vAlign w:val="bottom"/>
            <w:hideMark/>
          </w:tcPr>
          <w:p w14:paraId="27C6B3B5"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1,069</w:t>
            </w:r>
          </w:p>
        </w:tc>
        <w:tc>
          <w:tcPr>
            <w:tcW w:w="1203" w:type="dxa"/>
            <w:tcBorders>
              <w:top w:val="nil"/>
              <w:left w:val="nil"/>
              <w:bottom w:val="single" w:sz="4" w:space="0" w:color="auto"/>
              <w:right w:val="single" w:sz="4" w:space="0" w:color="auto"/>
            </w:tcBorders>
            <w:shd w:val="clear" w:color="auto" w:fill="auto"/>
            <w:noWrap/>
            <w:vAlign w:val="bottom"/>
            <w:hideMark/>
          </w:tcPr>
          <w:p w14:paraId="0CE8E938"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1,133</w:t>
            </w:r>
          </w:p>
        </w:tc>
        <w:tc>
          <w:tcPr>
            <w:tcW w:w="1134" w:type="dxa"/>
            <w:tcBorders>
              <w:top w:val="nil"/>
              <w:left w:val="nil"/>
              <w:bottom w:val="single" w:sz="4" w:space="0" w:color="auto"/>
              <w:right w:val="single" w:sz="4" w:space="0" w:color="auto"/>
            </w:tcBorders>
            <w:shd w:val="clear" w:color="auto" w:fill="auto"/>
            <w:noWrap/>
            <w:vAlign w:val="bottom"/>
            <w:hideMark/>
          </w:tcPr>
          <w:p w14:paraId="5E47C13D" w14:textId="77777777" w:rsidR="008416BF" w:rsidRPr="00EA2EB0" w:rsidRDefault="008416BF" w:rsidP="008416BF">
            <w:pPr>
              <w:jc w:val="right"/>
              <w:rPr>
                <w:rFonts w:ascii="Arial Narrow" w:eastAsia="Times New Roman" w:hAnsi="Arial Narrow" w:cs="Arial"/>
                <w:b/>
                <w:color w:val="000000"/>
                <w:sz w:val="20"/>
                <w:szCs w:val="20"/>
              </w:rPr>
            </w:pPr>
            <w:r w:rsidRPr="00EA2EB0">
              <w:rPr>
                <w:rFonts w:ascii="Arial Narrow" w:eastAsia="Times New Roman" w:hAnsi="Arial Narrow" w:cs="Arial"/>
                <w:b/>
                <w:color w:val="000000"/>
                <w:sz w:val="20"/>
                <w:szCs w:val="20"/>
              </w:rPr>
              <w:t>64</w:t>
            </w:r>
          </w:p>
        </w:tc>
        <w:tc>
          <w:tcPr>
            <w:tcW w:w="1116" w:type="dxa"/>
            <w:tcBorders>
              <w:top w:val="nil"/>
              <w:left w:val="nil"/>
              <w:bottom w:val="single" w:sz="4" w:space="0" w:color="auto"/>
              <w:right w:val="single" w:sz="4" w:space="0" w:color="auto"/>
            </w:tcBorders>
            <w:shd w:val="clear" w:color="auto" w:fill="auto"/>
            <w:noWrap/>
            <w:vAlign w:val="bottom"/>
            <w:hideMark/>
          </w:tcPr>
          <w:p w14:paraId="01CD2E56" w14:textId="77777777" w:rsidR="008416BF" w:rsidRPr="008416BF" w:rsidRDefault="008416BF" w:rsidP="008416BF">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5.99%</w:t>
            </w:r>
          </w:p>
        </w:tc>
      </w:tr>
    </w:tbl>
    <w:p w14:paraId="7A64B9A1" w14:textId="623A971E" w:rsidR="00FF64BC" w:rsidRDefault="00FF64BC" w:rsidP="002145F0"/>
    <w:p w14:paraId="079A79D2" w14:textId="7FB9C6AA" w:rsidR="00192A88" w:rsidRDefault="00FF64BC" w:rsidP="00192A88">
      <w:pPr>
        <w:rPr>
          <w:b/>
        </w:rPr>
      </w:pPr>
      <w:r>
        <w:br w:type="page"/>
      </w:r>
      <w:r w:rsidR="00311D18" w:rsidRPr="00667B68">
        <w:rPr>
          <w:b/>
          <w:sz w:val="32"/>
          <w:szCs w:val="32"/>
        </w:rPr>
        <w:t>Southwest Arkansas Local Workforce Development Area</w:t>
      </w:r>
      <w:r w:rsidR="00311D18" w:rsidRPr="000D2115">
        <w:rPr>
          <w:b/>
        </w:rPr>
        <w:t xml:space="preserve"> </w:t>
      </w:r>
    </w:p>
    <w:p w14:paraId="36E065AC" w14:textId="78CADEE3" w:rsidR="00192A88" w:rsidRPr="00192A88" w:rsidRDefault="00192A88" w:rsidP="00192A88">
      <w:pPr>
        <w:jc w:val="center"/>
        <w:rPr>
          <w:b/>
        </w:rPr>
      </w:pPr>
      <w:r>
        <w:rPr>
          <w:b/>
        </w:rPr>
        <w:t>Top Industries</w:t>
      </w:r>
    </w:p>
    <w:tbl>
      <w:tblPr>
        <w:tblpPr w:leftFromText="180" w:rightFromText="180" w:vertAnchor="text" w:horzAnchor="margin" w:tblpY="129"/>
        <w:tblW w:w="14508" w:type="dxa"/>
        <w:tblLook w:val="04A0" w:firstRow="1" w:lastRow="0" w:firstColumn="1" w:lastColumn="0" w:noHBand="0" w:noVBand="1"/>
      </w:tblPr>
      <w:tblGrid>
        <w:gridCol w:w="918"/>
        <w:gridCol w:w="9090"/>
        <w:gridCol w:w="1026"/>
        <w:gridCol w:w="1134"/>
        <w:gridCol w:w="1111"/>
        <w:gridCol w:w="1229"/>
      </w:tblGrid>
      <w:tr w:rsidR="008416BF" w:rsidRPr="00311D18" w14:paraId="55E8E98B" w14:textId="77777777" w:rsidTr="00A947C9">
        <w:trPr>
          <w:trHeight w:val="20"/>
        </w:trPr>
        <w:tc>
          <w:tcPr>
            <w:tcW w:w="9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230903" w14:textId="77777777" w:rsidR="008416BF" w:rsidRPr="00192A88" w:rsidRDefault="008416BF" w:rsidP="00EC1232">
            <w:pPr>
              <w:jc w:val="center"/>
              <w:rPr>
                <w:rFonts w:ascii="Arial Narrow" w:eastAsia="Times New Roman" w:hAnsi="Arial Narrow"/>
                <w:b/>
                <w:bCs/>
                <w:color w:val="000000"/>
                <w:sz w:val="18"/>
                <w:szCs w:val="18"/>
              </w:rPr>
            </w:pPr>
            <w:r w:rsidRPr="00192A88">
              <w:rPr>
                <w:rFonts w:ascii="Arial Narrow" w:eastAsia="Times New Roman" w:hAnsi="Arial Narrow"/>
                <w:b/>
                <w:bCs/>
                <w:color w:val="000000"/>
                <w:sz w:val="18"/>
                <w:szCs w:val="18"/>
              </w:rPr>
              <w:t>NAICS Code</w:t>
            </w:r>
          </w:p>
        </w:tc>
        <w:tc>
          <w:tcPr>
            <w:tcW w:w="90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D6B7D" w14:textId="562F53A1" w:rsidR="008416BF" w:rsidRPr="00192A88" w:rsidRDefault="00192A88" w:rsidP="00EC1232">
            <w:pPr>
              <w:jc w:val="center"/>
              <w:rPr>
                <w:rFonts w:ascii="Arial Narrow" w:eastAsia="Times New Roman" w:hAnsi="Arial Narrow"/>
                <w:b/>
                <w:bCs/>
                <w:color w:val="000000"/>
                <w:sz w:val="18"/>
                <w:szCs w:val="18"/>
              </w:rPr>
            </w:pPr>
            <w:r w:rsidRPr="00192A88">
              <w:rPr>
                <w:rFonts w:ascii="Arial Narrow" w:eastAsia="Times New Roman" w:hAnsi="Arial Narrow"/>
                <w:b/>
                <w:bCs/>
                <w:color w:val="000000"/>
                <w:sz w:val="18"/>
                <w:szCs w:val="18"/>
              </w:rPr>
              <w:t>NAICS Title</w:t>
            </w:r>
          </w:p>
        </w:tc>
        <w:tc>
          <w:tcPr>
            <w:tcW w:w="21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B18B79" w14:textId="77777777" w:rsidR="008416BF" w:rsidRPr="00192A88" w:rsidRDefault="008416BF" w:rsidP="00EC1232">
            <w:pPr>
              <w:jc w:val="center"/>
              <w:rPr>
                <w:rFonts w:ascii="Arial Narrow" w:eastAsia="Times New Roman" w:hAnsi="Arial Narrow"/>
                <w:b/>
                <w:bCs/>
                <w:color w:val="000000"/>
                <w:sz w:val="18"/>
                <w:szCs w:val="18"/>
              </w:rPr>
            </w:pPr>
            <w:r w:rsidRPr="00192A88">
              <w:rPr>
                <w:rFonts w:ascii="Arial Narrow" w:eastAsia="Times New Roman" w:hAnsi="Arial Narrow"/>
                <w:b/>
                <w:bCs/>
                <w:color w:val="000000"/>
                <w:sz w:val="18"/>
                <w:szCs w:val="18"/>
              </w:rPr>
              <w:t>Employment</w:t>
            </w:r>
          </w:p>
        </w:tc>
        <w:tc>
          <w:tcPr>
            <w:tcW w:w="11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40A4E7" w14:textId="77777777" w:rsidR="008416BF" w:rsidRPr="00192A88" w:rsidRDefault="008416BF" w:rsidP="00EC1232">
            <w:pPr>
              <w:jc w:val="center"/>
              <w:rPr>
                <w:rFonts w:ascii="Arial Narrow" w:eastAsia="Times New Roman" w:hAnsi="Arial Narrow"/>
                <w:b/>
                <w:bCs/>
                <w:color w:val="000000"/>
                <w:sz w:val="18"/>
                <w:szCs w:val="18"/>
              </w:rPr>
            </w:pPr>
            <w:r w:rsidRPr="00192A88">
              <w:rPr>
                <w:rFonts w:ascii="Arial Narrow" w:eastAsia="Times New Roman" w:hAnsi="Arial Narrow"/>
                <w:b/>
                <w:bCs/>
                <w:color w:val="000000"/>
                <w:sz w:val="18"/>
                <w:szCs w:val="18"/>
              </w:rPr>
              <w:t>Net Change</w:t>
            </w:r>
          </w:p>
        </w:tc>
        <w:tc>
          <w:tcPr>
            <w:tcW w:w="12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032D2D" w14:textId="77777777" w:rsidR="008416BF" w:rsidRPr="00192A88" w:rsidRDefault="008416BF" w:rsidP="00EC1232">
            <w:pPr>
              <w:jc w:val="center"/>
              <w:rPr>
                <w:rFonts w:ascii="Arial Narrow" w:eastAsia="Times New Roman" w:hAnsi="Arial Narrow"/>
                <w:b/>
                <w:bCs/>
                <w:color w:val="000000"/>
                <w:sz w:val="18"/>
                <w:szCs w:val="18"/>
              </w:rPr>
            </w:pPr>
            <w:r w:rsidRPr="00192A88">
              <w:rPr>
                <w:rFonts w:ascii="Arial Narrow" w:eastAsia="Times New Roman" w:hAnsi="Arial Narrow"/>
                <w:b/>
                <w:bCs/>
                <w:color w:val="000000"/>
                <w:sz w:val="18"/>
                <w:szCs w:val="18"/>
              </w:rPr>
              <w:t>Percent Change</w:t>
            </w:r>
          </w:p>
        </w:tc>
      </w:tr>
      <w:tr w:rsidR="008416BF" w:rsidRPr="00311D18" w14:paraId="283AE030" w14:textId="77777777" w:rsidTr="00A947C9">
        <w:trPr>
          <w:trHeight w:val="20"/>
        </w:trPr>
        <w:tc>
          <w:tcPr>
            <w:tcW w:w="918" w:type="dxa"/>
            <w:vMerge/>
            <w:tcBorders>
              <w:top w:val="single" w:sz="4" w:space="0" w:color="auto"/>
              <w:left w:val="single" w:sz="4" w:space="0" w:color="auto"/>
              <w:bottom w:val="single" w:sz="4" w:space="0" w:color="auto"/>
              <w:right w:val="single" w:sz="4" w:space="0" w:color="auto"/>
            </w:tcBorders>
            <w:vAlign w:val="center"/>
            <w:hideMark/>
          </w:tcPr>
          <w:p w14:paraId="63545D4C" w14:textId="77777777" w:rsidR="008416BF" w:rsidRPr="008416BF" w:rsidRDefault="008416BF" w:rsidP="00EC1232">
            <w:pPr>
              <w:rPr>
                <w:rFonts w:ascii="Arial Narrow" w:eastAsia="Times New Roman" w:hAnsi="Arial Narrow"/>
                <w:b/>
                <w:bCs/>
                <w:color w:val="000000"/>
                <w:sz w:val="20"/>
                <w:szCs w:val="20"/>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368C2AB7" w14:textId="77777777" w:rsidR="008416BF" w:rsidRPr="008416BF" w:rsidRDefault="008416BF" w:rsidP="00EC1232">
            <w:pPr>
              <w:rPr>
                <w:rFonts w:ascii="Arial Narrow" w:eastAsia="Times New Roman" w:hAnsi="Arial Narrow"/>
                <w:b/>
                <w:bCs/>
                <w:color w:val="000000"/>
                <w:sz w:val="20"/>
                <w:szCs w:val="20"/>
              </w:rPr>
            </w:pPr>
          </w:p>
        </w:tc>
        <w:tc>
          <w:tcPr>
            <w:tcW w:w="1026" w:type="dxa"/>
            <w:tcBorders>
              <w:top w:val="nil"/>
              <w:left w:val="nil"/>
              <w:bottom w:val="single" w:sz="4" w:space="0" w:color="auto"/>
              <w:right w:val="single" w:sz="4" w:space="0" w:color="auto"/>
            </w:tcBorders>
            <w:shd w:val="clear" w:color="auto" w:fill="auto"/>
            <w:vAlign w:val="center"/>
            <w:hideMark/>
          </w:tcPr>
          <w:p w14:paraId="3A4F7CDB" w14:textId="77777777" w:rsidR="008416BF" w:rsidRPr="00192A88" w:rsidRDefault="008416BF" w:rsidP="00EC1232">
            <w:pPr>
              <w:jc w:val="center"/>
              <w:rPr>
                <w:rFonts w:ascii="Arial Narrow" w:eastAsia="Times New Roman" w:hAnsi="Arial Narrow"/>
                <w:b/>
                <w:bCs/>
                <w:color w:val="000000"/>
                <w:sz w:val="18"/>
                <w:szCs w:val="18"/>
              </w:rPr>
            </w:pPr>
            <w:r w:rsidRPr="00192A88">
              <w:rPr>
                <w:rFonts w:ascii="Arial Narrow" w:eastAsia="Times New Roman" w:hAnsi="Arial Narrow"/>
                <w:b/>
                <w:bCs/>
                <w:color w:val="000000"/>
                <w:sz w:val="18"/>
                <w:szCs w:val="18"/>
              </w:rPr>
              <w:t>2016 Estimated</w:t>
            </w:r>
          </w:p>
        </w:tc>
        <w:tc>
          <w:tcPr>
            <w:tcW w:w="1134" w:type="dxa"/>
            <w:tcBorders>
              <w:top w:val="nil"/>
              <w:left w:val="nil"/>
              <w:bottom w:val="single" w:sz="4" w:space="0" w:color="auto"/>
              <w:right w:val="single" w:sz="4" w:space="0" w:color="auto"/>
            </w:tcBorders>
            <w:shd w:val="clear" w:color="auto" w:fill="auto"/>
            <w:vAlign w:val="center"/>
            <w:hideMark/>
          </w:tcPr>
          <w:p w14:paraId="1675B740" w14:textId="77777777" w:rsidR="008416BF" w:rsidRPr="00192A88" w:rsidRDefault="008416BF" w:rsidP="00EC1232">
            <w:pPr>
              <w:jc w:val="center"/>
              <w:rPr>
                <w:rFonts w:ascii="Arial Narrow" w:eastAsia="Times New Roman" w:hAnsi="Arial Narrow"/>
                <w:b/>
                <w:bCs/>
                <w:color w:val="000000"/>
                <w:sz w:val="18"/>
                <w:szCs w:val="18"/>
              </w:rPr>
            </w:pPr>
            <w:r w:rsidRPr="00192A88">
              <w:rPr>
                <w:rFonts w:ascii="Arial Narrow" w:eastAsia="Times New Roman" w:hAnsi="Arial Narrow"/>
                <w:b/>
                <w:bCs/>
                <w:color w:val="000000"/>
                <w:sz w:val="18"/>
                <w:szCs w:val="18"/>
              </w:rPr>
              <w:t>2018 Projected</w:t>
            </w:r>
          </w:p>
        </w:tc>
        <w:tc>
          <w:tcPr>
            <w:tcW w:w="1111" w:type="dxa"/>
            <w:vMerge/>
            <w:tcBorders>
              <w:top w:val="single" w:sz="4" w:space="0" w:color="auto"/>
              <w:left w:val="single" w:sz="4" w:space="0" w:color="auto"/>
              <w:bottom w:val="single" w:sz="4" w:space="0" w:color="auto"/>
              <w:right w:val="single" w:sz="4" w:space="0" w:color="auto"/>
            </w:tcBorders>
            <w:vAlign w:val="center"/>
            <w:hideMark/>
          </w:tcPr>
          <w:p w14:paraId="3D03D5FC" w14:textId="77777777" w:rsidR="008416BF" w:rsidRPr="008416BF" w:rsidRDefault="008416BF" w:rsidP="00EC1232">
            <w:pPr>
              <w:rPr>
                <w:rFonts w:ascii="Arial Narrow" w:eastAsia="Times New Roman" w:hAnsi="Arial Narrow"/>
                <w:b/>
                <w:bCs/>
                <w:color w:val="000000"/>
                <w:sz w:val="20"/>
                <w:szCs w:val="20"/>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14:paraId="5735062D" w14:textId="77777777" w:rsidR="008416BF" w:rsidRPr="008416BF" w:rsidRDefault="008416BF" w:rsidP="00EC1232">
            <w:pPr>
              <w:rPr>
                <w:rFonts w:ascii="Arial Narrow" w:eastAsia="Times New Roman" w:hAnsi="Arial Narrow"/>
                <w:b/>
                <w:bCs/>
                <w:color w:val="000000"/>
                <w:sz w:val="20"/>
                <w:szCs w:val="20"/>
              </w:rPr>
            </w:pPr>
          </w:p>
        </w:tc>
      </w:tr>
      <w:tr w:rsidR="008416BF" w:rsidRPr="00311D18" w14:paraId="178D20A0" w14:textId="77777777" w:rsidTr="00A947C9">
        <w:trPr>
          <w:trHeight w:val="20"/>
        </w:trPr>
        <w:tc>
          <w:tcPr>
            <w:tcW w:w="1450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5B7643B" w14:textId="77777777" w:rsidR="008416BF" w:rsidRPr="008416BF" w:rsidRDefault="008416BF" w:rsidP="00EC1232">
            <w:pPr>
              <w:jc w:val="center"/>
              <w:rPr>
                <w:rFonts w:ascii="Arial Narrow" w:eastAsia="Times New Roman" w:hAnsi="Arial Narrow" w:cs="Arial"/>
                <w:b/>
                <w:bCs/>
                <w:sz w:val="20"/>
                <w:szCs w:val="20"/>
              </w:rPr>
            </w:pPr>
            <w:r w:rsidRPr="008416BF">
              <w:rPr>
                <w:rFonts w:ascii="Arial Narrow" w:eastAsia="Times New Roman" w:hAnsi="Arial Narrow" w:cs="Arial"/>
                <w:b/>
                <w:bCs/>
                <w:sz w:val="20"/>
                <w:szCs w:val="20"/>
              </w:rPr>
              <w:t>Top 10 Fastest Growth</w:t>
            </w:r>
          </w:p>
        </w:tc>
      </w:tr>
      <w:tr w:rsidR="008416BF" w:rsidRPr="00311D18" w14:paraId="2EC81349"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1C2950E6"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562000</w:t>
            </w:r>
          </w:p>
        </w:tc>
        <w:tc>
          <w:tcPr>
            <w:tcW w:w="9090" w:type="dxa"/>
            <w:tcBorders>
              <w:top w:val="nil"/>
              <w:left w:val="nil"/>
              <w:bottom w:val="single" w:sz="4" w:space="0" w:color="auto"/>
              <w:right w:val="single" w:sz="4" w:space="0" w:color="auto"/>
            </w:tcBorders>
            <w:shd w:val="clear" w:color="auto" w:fill="auto"/>
            <w:noWrap/>
            <w:vAlign w:val="bottom"/>
            <w:hideMark/>
          </w:tcPr>
          <w:p w14:paraId="781158EC"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Waste Management and Remediation Services</w:t>
            </w:r>
          </w:p>
        </w:tc>
        <w:tc>
          <w:tcPr>
            <w:tcW w:w="1026" w:type="dxa"/>
            <w:tcBorders>
              <w:top w:val="nil"/>
              <w:left w:val="nil"/>
              <w:bottom w:val="single" w:sz="4" w:space="0" w:color="auto"/>
              <w:right w:val="single" w:sz="4" w:space="0" w:color="auto"/>
            </w:tcBorders>
            <w:shd w:val="clear" w:color="auto" w:fill="auto"/>
            <w:noWrap/>
            <w:vAlign w:val="bottom"/>
            <w:hideMark/>
          </w:tcPr>
          <w:p w14:paraId="4C8D5FFA"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510</w:t>
            </w:r>
          </w:p>
        </w:tc>
        <w:tc>
          <w:tcPr>
            <w:tcW w:w="1134" w:type="dxa"/>
            <w:tcBorders>
              <w:top w:val="nil"/>
              <w:left w:val="nil"/>
              <w:bottom w:val="single" w:sz="4" w:space="0" w:color="auto"/>
              <w:right w:val="single" w:sz="4" w:space="0" w:color="auto"/>
            </w:tcBorders>
            <w:shd w:val="clear" w:color="auto" w:fill="auto"/>
            <w:noWrap/>
            <w:vAlign w:val="bottom"/>
            <w:hideMark/>
          </w:tcPr>
          <w:p w14:paraId="66A7D89A"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616</w:t>
            </w:r>
          </w:p>
        </w:tc>
        <w:tc>
          <w:tcPr>
            <w:tcW w:w="1111" w:type="dxa"/>
            <w:tcBorders>
              <w:top w:val="nil"/>
              <w:left w:val="nil"/>
              <w:bottom w:val="single" w:sz="4" w:space="0" w:color="auto"/>
              <w:right w:val="single" w:sz="4" w:space="0" w:color="auto"/>
            </w:tcBorders>
            <w:shd w:val="clear" w:color="auto" w:fill="auto"/>
            <w:noWrap/>
            <w:vAlign w:val="bottom"/>
            <w:hideMark/>
          </w:tcPr>
          <w:p w14:paraId="502D8388"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106</w:t>
            </w:r>
          </w:p>
        </w:tc>
        <w:tc>
          <w:tcPr>
            <w:tcW w:w="1229" w:type="dxa"/>
            <w:tcBorders>
              <w:top w:val="nil"/>
              <w:left w:val="nil"/>
              <w:bottom w:val="single" w:sz="4" w:space="0" w:color="auto"/>
              <w:right w:val="single" w:sz="4" w:space="0" w:color="auto"/>
            </w:tcBorders>
            <w:shd w:val="clear" w:color="auto" w:fill="auto"/>
            <w:noWrap/>
            <w:vAlign w:val="bottom"/>
            <w:hideMark/>
          </w:tcPr>
          <w:p w14:paraId="7D1BCE58" w14:textId="77777777" w:rsidR="008416BF" w:rsidRPr="00EA2EB0" w:rsidRDefault="008416BF" w:rsidP="00EC1232">
            <w:pPr>
              <w:jc w:val="right"/>
              <w:rPr>
                <w:rFonts w:ascii="Arial Narrow" w:eastAsia="Times New Roman" w:hAnsi="Arial Narrow"/>
                <w:b/>
                <w:color w:val="000000"/>
                <w:sz w:val="20"/>
                <w:szCs w:val="20"/>
              </w:rPr>
            </w:pPr>
            <w:r w:rsidRPr="00EA2EB0">
              <w:rPr>
                <w:rFonts w:ascii="Arial Narrow" w:eastAsia="Times New Roman" w:hAnsi="Arial Narrow"/>
                <w:b/>
                <w:color w:val="000000"/>
                <w:sz w:val="20"/>
                <w:szCs w:val="20"/>
              </w:rPr>
              <w:t>20.78%</w:t>
            </w:r>
          </w:p>
        </w:tc>
      </w:tr>
      <w:tr w:rsidR="008416BF" w:rsidRPr="00311D18" w14:paraId="5220F904"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4C98A12C"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488000</w:t>
            </w:r>
          </w:p>
        </w:tc>
        <w:tc>
          <w:tcPr>
            <w:tcW w:w="9090" w:type="dxa"/>
            <w:tcBorders>
              <w:top w:val="nil"/>
              <w:left w:val="nil"/>
              <w:bottom w:val="single" w:sz="4" w:space="0" w:color="auto"/>
              <w:right w:val="single" w:sz="4" w:space="0" w:color="auto"/>
            </w:tcBorders>
            <w:shd w:val="clear" w:color="auto" w:fill="auto"/>
            <w:noWrap/>
            <w:vAlign w:val="bottom"/>
            <w:hideMark/>
          </w:tcPr>
          <w:p w14:paraId="166C0408"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Support Activities for Transportation</w:t>
            </w:r>
          </w:p>
        </w:tc>
        <w:tc>
          <w:tcPr>
            <w:tcW w:w="1026" w:type="dxa"/>
            <w:tcBorders>
              <w:top w:val="nil"/>
              <w:left w:val="nil"/>
              <w:bottom w:val="single" w:sz="4" w:space="0" w:color="auto"/>
              <w:right w:val="single" w:sz="4" w:space="0" w:color="auto"/>
            </w:tcBorders>
            <w:shd w:val="clear" w:color="auto" w:fill="auto"/>
            <w:noWrap/>
            <w:vAlign w:val="bottom"/>
            <w:hideMark/>
          </w:tcPr>
          <w:p w14:paraId="48E361BA"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242</w:t>
            </w:r>
          </w:p>
        </w:tc>
        <w:tc>
          <w:tcPr>
            <w:tcW w:w="1134" w:type="dxa"/>
            <w:tcBorders>
              <w:top w:val="nil"/>
              <w:left w:val="nil"/>
              <w:bottom w:val="single" w:sz="4" w:space="0" w:color="auto"/>
              <w:right w:val="single" w:sz="4" w:space="0" w:color="auto"/>
            </w:tcBorders>
            <w:shd w:val="clear" w:color="auto" w:fill="auto"/>
            <w:noWrap/>
            <w:vAlign w:val="bottom"/>
            <w:hideMark/>
          </w:tcPr>
          <w:p w14:paraId="5628E699"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278</w:t>
            </w:r>
          </w:p>
        </w:tc>
        <w:tc>
          <w:tcPr>
            <w:tcW w:w="1111" w:type="dxa"/>
            <w:tcBorders>
              <w:top w:val="nil"/>
              <w:left w:val="nil"/>
              <w:bottom w:val="single" w:sz="4" w:space="0" w:color="auto"/>
              <w:right w:val="single" w:sz="4" w:space="0" w:color="auto"/>
            </w:tcBorders>
            <w:shd w:val="clear" w:color="auto" w:fill="auto"/>
            <w:noWrap/>
            <w:vAlign w:val="bottom"/>
            <w:hideMark/>
          </w:tcPr>
          <w:p w14:paraId="7A23671A"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36</w:t>
            </w:r>
          </w:p>
        </w:tc>
        <w:tc>
          <w:tcPr>
            <w:tcW w:w="1229" w:type="dxa"/>
            <w:tcBorders>
              <w:top w:val="nil"/>
              <w:left w:val="nil"/>
              <w:bottom w:val="single" w:sz="4" w:space="0" w:color="auto"/>
              <w:right w:val="single" w:sz="4" w:space="0" w:color="auto"/>
            </w:tcBorders>
            <w:shd w:val="clear" w:color="auto" w:fill="auto"/>
            <w:noWrap/>
            <w:vAlign w:val="bottom"/>
            <w:hideMark/>
          </w:tcPr>
          <w:p w14:paraId="3B374363" w14:textId="77777777" w:rsidR="008416BF" w:rsidRPr="00EA2EB0" w:rsidRDefault="008416BF" w:rsidP="00EC1232">
            <w:pPr>
              <w:jc w:val="right"/>
              <w:rPr>
                <w:rFonts w:ascii="Arial Narrow" w:eastAsia="Times New Roman" w:hAnsi="Arial Narrow"/>
                <w:b/>
                <w:color w:val="000000"/>
                <w:sz w:val="20"/>
                <w:szCs w:val="20"/>
              </w:rPr>
            </w:pPr>
            <w:r w:rsidRPr="00EA2EB0">
              <w:rPr>
                <w:rFonts w:ascii="Arial Narrow" w:eastAsia="Times New Roman" w:hAnsi="Arial Narrow"/>
                <w:b/>
                <w:color w:val="000000"/>
                <w:sz w:val="20"/>
                <w:szCs w:val="20"/>
              </w:rPr>
              <w:t>14.88%</w:t>
            </w:r>
          </w:p>
        </w:tc>
      </w:tr>
      <w:tr w:rsidR="008416BF" w:rsidRPr="00311D18" w14:paraId="397B0474"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55FDF64D"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339000</w:t>
            </w:r>
          </w:p>
        </w:tc>
        <w:tc>
          <w:tcPr>
            <w:tcW w:w="9090" w:type="dxa"/>
            <w:tcBorders>
              <w:top w:val="nil"/>
              <w:left w:val="nil"/>
              <w:bottom w:val="single" w:sz="4" w:space="0" w:color="auto"/>
              <w:right w:val="single" w:sz="4" w:space="0" w:color="auto"/>
            </w:tcBorders>
            <w:shd w:val="clear" w:color="auto" w:fill="auto"/>
            <w:noWrap/>
            <w:vAlign w:val="bottom"/>
            <w:hideMark/>
          </w:tcPr>
          <w:p w14:paraId="0ADEDEBD"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Miscellaneous Manufacturing</w:t>
            </w:r>
          </w:p>
        </w:tc>
        <w:tc>
          <w:tcPr>
            <w:tcW w:w="1026" w:type="dxa"/>
            <w:tcBorders>
              <w:top w:val="nil"/>
              <w:left w:val="nil"/>
              <w:bottom w:val="single" w:sz="4" w:space="0" w:color="auto"/>
              <w:right w:val="single" w:sz="4" w:space="0" w:color="auto"/>
            </w:tcBorders>
            <w:shd w:val="clear" w:color="auto" w:fill="auto"/>
            <w:noWrap/>
            <w:vAlign w:val="bottom"/>
            <w:hideMark/>
          </w:tcPr>
          <w:p w14:paraId="2313A851"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88</w:t>
            </w:r>
          </w:p>
        </w:tc>
        <w:tc>
          <w:tcPr>
            <w:tcW w:w="1134" w:type="dxa"/>
            <w:tcBorders>
              <w:top w:val="nil"/>
              <w:left w:val="nil"/>
              <w:bottom w:val="single" w:sz="4" w:space="0" w:color="auto"/>
              <w:right w:val="single" w:sz="4" w:space="0" w:color="auto"/>
            </w:tcBorders>
            <w:shd w:val="clear" w:color="auto" w:fill="auto"/>
            <w:noWrap/>
            <w:vAlign w:val="bottom"/>
            <w:hideMark/>
          </w:tcPr>
          <w:p w14:paraId="442CF2FB"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97</w:t>
            </w:r>
          </w:p>
        </w:tc>
        <w:tc>
          <w:tcPr>
            <w:tcW w:w="1111" w:type="dxa"/>
            <w:tcBorders>
              <w:top w:val="nil"/>
              <w:left w:val="nil"/>
              <w:bottom w:val="single" w:sz="4" w:space="0" w:color="auto"/>
              <w:right w:val="single" w:sz="4" w:space="0" w:color="auto"/>
            </w:tcBorders>
            <w:shd w:val="clear" w:color="auto" w:fill="auto"/>
            <w:noWrap/>
            <w:vAlign w:val="bottom"/>
            <w:hideMark/>
          </w:tcPr>
          <w:p w14:paraId="0B7272EF"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9</w:t>
            </w:r>
          </w:p>
        </w:tc>
        <w:tc>
          <w:tcPr>
            <w:tcW w:w="1229" w:type="dxa"/>
            <w:tcBorders>
              <w:top w:val="nil"/>
              <w:left w:val="nil"/>
              <w:bottom w:val="single" w:sz="4" w:space="0" w:color="auto"/>
              <w:right w:val="single" w:sz="4" w:space="0" w:color="auto"/>
            </w:tcBorders>
            <w:shd w:val="clear" w:color="auto" w:fill="auto"/>
            <w:noWrap/>
            <w:vAlign w:val="bottom"/>
            <w:hideMark/>
          </w:tcPr>
          <w:p w14:paraId="40AFF5F1" w14:textId="77777777" w:rsidR="008416BF" w:rsidRPr="00EA2EB0" w:rsidRDefault="008416BF" w:rsidP="00EC1232">
            <w:pPr>
              <w:jc w:val="right"/>
              <w:rPr>
                <w:rFonts w:ascii="Arial Narrow" w:eastAsia="Times New Roman" w:hAnsi="Arial Narrow"/>
                <w:b/>
                <w:color w:val="000000"/>
                <w:sz w:val="20"/>
                <w:szCs w:val="20"/>
              </w:rPr>
            </w:pPr>
            <w:r w:rsidRPr="00EA2EB0">
              <w:rPr>
                <w:rFonts w:ascii="Arial Narrow" w:eastAsia="Times New Roman" w:hAnsi="Arial Narrow"/>
                <w:b/>
                <w:color w:val="000000"/>
                <w:sz w:val="20"/>
                <w:szCs w:val="20"/>
              </w:rPr>
              <w:t>10.23%</w:t>
            </w:r>
          </w:p>
        </w:tc>
      </w:tr>
      <w:tr w:rsidR="008416BF" w:rsidRPr="00311D18" w14:paraId="6E892A3A"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3F66B12E"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238000</w:t>
            </w:r>
          </w:p>
        </w:tc>
        <w:tc>
          <w:tcPr>
            <w:tcW w:w="9090" w:type="dxa"/>
            <w:tcBorders>
              <w:top w:val="nil"/>
              <w:left w:val="nil"/>
              <w:bottom w:val="single" w:sz="4" w:space="0" w:color="auto"/>
              <w:right w:val="single" w:sz="4" w:space="0" w:color="auto"/>
            </w:tcBorders>
            <w:shd w:val="clear" w:color="auto" w:fill="auto"/>
            <w:noWrap/>
            <w:vAlign w:val="bottom"/>
            <w:hideMark/>
          </w:tcPr>
          <w:p w14:paraId="61A7FFC9"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Specialty Trade Contractors</w:t>
            </w:r>
          </w:p>
        </w:tc>
        <w:tc>
          <w:tcPr>
            <w:tcW w:w="1026" w:type="dxa"/>
            <w:tcBorders>
              <w:top w:val="nil"/>
              <w:left w:val="nil"/>
              <w:bottom w:val="single" w:sz="4" w:space="0" w:color="auto"/>
              <w:right w:val="single" w:sz="4" w:space="0" w:color="auto"/>
            </w:tcBorders>
            <w:shd w:val="clear" w:color="auto" w:fill="auto"/>
            <w:noWrap/>
            <w:vAlign w:val="bottom"/>
            <w:hideMark/>
          </w:tcPr>
          <w:p w14:paraId="050CA634"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2,735</w:t>
            </w:r>
          </w:p>
        </w:tc>
        <w:tc>
          <w:tcPr>
            <w:tcW w:w="1134" w:type="dxa"/>
            <w:tcBorders>
              <w:top w:val="nil"/>
              <w:left w:val="nil"/>
              <w:bottom w:val="single" w:sz="4" w:space="0" w:color="auto"/>
              <w:right w:val="single" w:sz="4" w:space="0" w:color="auto"/>
            </w:tcBorders>
            <w:shd w:val="clear" w:color="auto" w:fill="auto"/>
            <w:noWrap/>
            <w:vAlign w:val="bottom"/>
            <w:hideMark/>
          </w:tcPr>
          <w:p w14:paraId="5150C6BF"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2,996</w:t>
            </w:r>
          </w:p>
        </w:tc>
        <w:tc>
          <w:tcPr>
            <w:tcW w:w="1111" w:type="dxa"/>
            <w:tcBorders>
              <w:top w:val="nil"/>
              <w:left w:val="nil"/>
              <w:bottom w:val="single" w:sz="4" w:space="0" w:color="auto"/>
              <w:right w:val="single" w:sz="4" w:space="0" w:color="auto"/>
            </w:tcBorders>
            <w:shd w:val="clear" w:color="auto" w:fill="auto"/>
            <w:noWrap/>
            <w:vAlign w:val="bottom"/>
            <w:hideMark/>
          </w:tcPr>
          <w:p w14:paraId="22E56D86"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261</w:t>
            </w:r>
          </w:p>
        </w:tc>
        <w:tc>
          <w:tcPr>
            <w:tcW w:w="1229" w:type="dxa"/>
            <w:tcBorders>
              <w:top w:val="nil"/>
              <w:left w:val="nil"/>
              <w:bottom w:val="single" w:sz="4" w:space="0" w:color="auto"/>
              <w:right w:val="single" w:sz="4" w:space="0" w:color="auto"/>
            </w:tcBorders>
            <w:shd w:val="clear" w:color="auto" w:fill="auto"/>
            <w:noWrap/>
            <w:vAlign w:val="bottom"/>
            <w:hideMark/>
          </w:tcPr>
          <w:p w14:paraId="56A762E1" w14:textId="77777777" w:rsidR="008416BF" w:rsidRPr="00EA2EB0" w:rsidRDefault="008416BF" w:rsidP="00EC1232">
            <w:pPr>
              <w:jc w:val="right"/>
              <w:rPr>
                <w:rFonts w:ascii="Arial Narrow" w:eastAsia="Times New Roman" w:hAnsi="Arial Narrow"/>
                <w:b/>
                <w:color w:val="000000"/>
                <w:sz w:val="20"/>
                <w:szCs w:val="20"/>
              </w:rPr>
            </w:pPr>
            <w:r w:rsidRPr="00EA2EB0">
              <w:rPr>
                <w:rFonts w:ascii="Arial Narrow" w:eastAsia="Times New Roman" w:hAnsi="Arial Narrow"/>
                <w:b/>
                <w:color w:val="000000"/>
                <w:sz w:val="20"/>
                <w:szCs w:val="20"/>
              </w:rPr>
              <w:t>9.54%</w:t>
            </w:r>
          </w:p>
        </w:tc>
      </w:tr>
      <w:tr w:rsidR="008416BF" w:rsidRPr="00311D18" w14:paraId="768943ED"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1F25E0C5"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493000</w:t>
            </w:r>
          </w:p>
        </w:tc>
        <w:tc>
          <w:tcPr>
            <w:tcW w:w="9090" w:type="dxa"/>
            <w:tcBorders>
              <w:top w:val="nil"/>
              <w:left w:val="nil"/>
              <w:bottom w:val="single" w:sz="4" w:space="0" w:color="auto"/>
              <w:right w:val="single" w:sz="4" w:space="0" w:color="auto"/>
            </w:tcBorders>
            <w:shd w:val="clear" w:color="auto" w:fill="auto"/>
            <w:noWrap/>
            <w:vAlign w:val="bottom"/>
            <w:hideMark/>
          </w:tcPr>
          <w:p w14:paraId="0B2C960C"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Warehousing and Storage</w:t>
            </w:r>
          </w:p>
        </w:tc>
        <w:tc>
          <w:tcPr>
            <w:tcW w:w="1026" w:type="dxa"/>
            <w:tcBorders>
              <w:top w:val="nil"/>
              <w:left w:val="nil"/>
              <w:bottom w:val="single" w:sz="4" w:space="0" w:color="auto"/>
              <w:right w:val="single" w:sz="4" w:space="0" w:color="auto"/>
            </w:tcBorders>
            <w:shd w:val="clear" w:color="auto" w:fill="auto"/>
            <w:noWrap/>
            <w:vAlign w:val="bottom"/>
            <w:hideMark/>
          </w:tcPr>
          <w:p w14:paraId="488511D7"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45</w:t>
            </w:r>
          </w:p>
        </w:tc>
        <w:tc>
          <w:tcPr>
            <w:tcW w:w="1134" w:type="dxa"/>
            <w:tcBorders>
              <w:top w:val="nil"/>
              <w:left w:val="nil"/>
              <w:bottom w:val="single" w:sz="4" w:space="0" w:color="auto"/>
              <w:right w:val="single" w:sz="4" w:space="0" w:color="auto"/>
            </w:tcBorders>
            <w:shd w:val="clear" w:color="auto" w:fill="auto"/>
            <w:noWrap/>
            <w:vAlign w:val="bottom"/>
            <w:hideMark/>
          </w:tcPr>
          <w:p w14:paraId="340A49E3"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49</w:t>
            </w:r>
          </w:p>
        </w:tc>
        <w:tc>
          <w:tcPr>
            <w:tcW w:w="1111" w:type="dxa"/>
            <w:tcBorders>
              <w:top w:val="nil"/>
              <w:left w:val="nil"/>
              <w:bottom w:val="single" w:sz="4" w:space="0" w:color="auto"/>
              <w:right w:val="single" w:sz="4" w:space="0" w:color="auto"/>
            </w:tcBorders>
            <w:shd w:val="clear" w:color="auto" w:fill="auto"/>
            <w:noWrap/>
            <w:vAlign w:val="bottom"/>
            <w:hideMark/>
          </w:tcPr>
          <w:p w14:paraId="09C148B5"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4</w:t>
            </w:r>
          </w:p>
        </w:tc>
        <w:tc>
          <w:tcPr>
            <w:tcW w:w="1229" w:type="dxa"/>
            <w:tcBorders>
              <w:top w:val="nil"/>
              <w:left w:val="nil"/>
              <w:bottom w:val="single" w:sz="4" w:space="0" w:color="auto"/>
              <w:right w:val="single" w:sz="4" w:space="0" w:color="auto"/>
            </w:tcBorders>
            <w:shd w:val="clear" w:color="auto" w:fill="auto"/>
            <w:noWrap/>
            <w:vAlign w:val="bottom"/>
            <w:hideMark/>
          </w:tcPr>
          <w:p w14:paraId="570F06EB" w14:textId="77777777" w:rsidR="008416BF" w:rsidRPr="00EA2EB0" w:rsidRDefault="008416BF" w:rsidP="00EC1232">
            <w:pPr>
              <w:jc w:val="right"/>
              <w:rPr>
                <w:rFonts w:ascii="Arial Narrow" w:eastAsia="Times New Roman" w:hAnsi="Arial Narrow"/>
                <w:b/>
                <w:color w:val="000000"/>
                <w:sz w:val="20"/>
                <w:szCs w:val="20"/>
              </w:rPr>
            </w:pPr>
            <w:r w:rsidRPr="00EA2EB0">
              <w:rPr>
                <w:rFonts w:ascii="Arial Narrow" w:eastAsia="Times New Roman" w:hAnsi="Arial Narrow"/>
                <w:b/>
                <w:color w:val="000000"/>
                <w:sz w:val="20"/>
                <w:szCs w:val="20"/>
              </w:rPr>
              <w:t>8.89%</w:t>
            </w:r>
          </w:p>
        </w:tc>
      </w:tr>
      <w:tr w:rsidR="008416BF" w:rsidRPr="00311D18" w14:paraId="6FF5D7E5"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0AFFE425"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112000</w:t>
            </w:r>
          </w:p>
        </w:tc>
        <w:tc>
          <w:tcPr>
            <w:tcW w:w="9090" w:type="dxa"/>
            <w:tcBorders>
              <w:top w:val="nil"/>
              <w:left w:val="nil"/>
              <w:bottom w:val="single" w:sz="4" w:space="0" w:color="auto"/>
              <w:right w:val="single" w:sz="4" w:space="0" w:color="auto"/>
            </w:tcBorders>
            <w:shd w:val="clear" w:color="auto" w:fill="auto"/>
            <w:noWrap/>
            <w:vAlign w:val="bottom"/>
            <w:hideMark/>
          </w:tcPr>
          <w:p w14:paraId="15E01B76"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Animal Production</w:t>
            </w:r>
          </w:p>
        </w:tc>
        <w:tc>
          <w:tcPr>
            <w:tcW w:w="1026" w:type="dxa"/>
            <w:tcBorders>
              <w:top w:val="nil"/>
              <w:left w:val="nil"/>
              <w:bottom w:val="single" w:sz="4" w:space="0" w:color="auto"/>
              <w:right w:val="single" w:sz="4" w:space="0" w:color="auto"/>
            </w:tcBorders>
            <w:shd w:val="clear" w:color="auto" w:fill="auto"/>
            <w:noWrap/>
            <w:vAlign w:val="bottom"/>
            <w:hideMark/>
          </w:tcPr>
          <w:p w14:paraId="518A444D"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843</w:t>
            </w:r>
          </w:p>
        </w:tc>
        <w:tc>
          <w:tcPr>
            <w:tcW w:w="1134" w:type="dxa"/>
            <w:tcBorders>
              <w:top w:val="nil"/>
              <w:left w:val="nil"/>
              <w:bottom w:val="single" w:sz="4" w:space="0" w:color="auto"/>
              <w:right w:val="single" w:sz="4" w:space="0" w:color="auto"/>
            </w:tcBorders>
            <w:shd w:val="clear" w:color="auto" w:fill="auto"/>
            <w:noWrap/>
            <w:vAlign w:val="bottom"/>
            <w:hideMark/>
          </w:tcPr>
          <w:p w14:paraId="406B0DEC"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917</w:t>
            </w:r>
          </w:p>
        </w:tc>
        <w:tc>
          <w:tcPr>
            <w:tcW w:w="1111" w:type="dxa"/>
            <w:tcBorders>
              <w:top w:val="nil"/>
              <w:left w:val="nil"/>
              <w:bottom w:val="single" w:sz="4" w:space="0" w:color="auto"/>
              <w:right w:val="single" w:sz="4" w:space="0" w:color="auto"/>
            </w:tcBorders>
            <w:shd w:val="clear" w:color="auto" w:fill="auto"/>
            <w:noWrap/>
            <w:vAlign w:val="bottom"/>
            <w:hideMark/>
          </w:tcPr>
          <w:p w14:paraId="6601E94E"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74</w:t>
            </w:r>
          </w:p>
        </w:tc>
        <w:tc>
          <w:tcPr>
            <w:tcW w:w="1229" w:type="dxa"/>
            <w:tcBorders>
              <w:top w:val="nil"/>
              <w:left w:val="nil"/>
              <w:bottom w:val="single" w:sz="4" w:space="0" w:color="auto"/>
              <w:right w:val="single" w:sz="4" w:space="0" w:color="auto"/>
            </w:tcBorders>
            <w:shd w:val="clear" w:color="auto" w:fill="auto"/>
            <w:noWrap/>
            <w:vAlign w:val="bottom"/>
            <w:hideMark/>
          </w:tcPr>
          <w:p w14:paraId="7260359E" w14:textId="77777777" w:rsidR="008416BF" w:rsidRPr="00EA2EB0" w:rsidRDefault="008416BF" w:rsidP="00EC1232">
            <w:pPr>
              <w:jc w:val="right"/>
              <w:rPr>
                <w:rFonts w:ascii="Arial Narrow" w:eastAsia="Times New Roman" w:hAnsi="Arial Narrow"/>
                <w:b/>
                <w:color w:val="000000"/>
                <w:sz w:val="20"/>
                <w:szCs w:val="20"/>
              </w:rPr>
            </w:pPr>
            <w:r w:rsidRPr="00EA2EB0">
              <w:rPr>
                <w:rFonts w:ascii="Arial Narrow" w:eastAsia="Times New Roman" w:hAnsi="Arial Narrow"/>
                <w:b/>
                <w:color w:val="000000"/>
                <w:sz w:val="20"/>
                <w:szCs w:val="20"/>
              </w:rPr>
              <w:t>8.78%</w:t>
            </w:r>
          </w:p>
        </w:tc>
      </w:tr>
      <w:tr w:rsidR="008416BF" w:rsidRPr="00311D18" w14:paraId="5596DD3E"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456862CE"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492000</w:t>
            </w:r>
          </w:p>
        </w:tc>
        <w:tc>
          <w:tcPr>
            <w:tcW w:w="9090" w:type="dxa"/>
            <w:tcBorders>
              <w:top w:val="nil"/>
              <w:left w:val="nil"/>
              <w:bottom w:val="single" w:sz="4" w:space="0" w:color="auto"/>
              <w:right w:val="single" w:sz="4" w:space="0" w:color="auto"/>
            </w:tcBorders>
            <w:shd w:val="clear" w:color="auto" w:fill="auto"/>
            <w:noWrap/>
            <w:vAlign w:val="bottom"/>
            <w:hideMark/>
          </w:tcPr>
          <w:p w14:paraId="50A340FE"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Couriers and Messengers</w:t>
            </w:r>
          </w:p>
        </w:tc>
        <w:tc>
          <w:tcPr>
            <w:tcW w:w="1026" w:type="dxa"/>
            <w:tcBorders>
              <w:top w:val="nil"/>
              <w:left w:val="nil"/>
              <w:bottom w:val="single" w:sz="4" w:space="0" w:color="auto"/>
              <w:right w:val="single" w:sz="4" w:space="0" w:color="auto"/>
            </w:tcBorders>
            <w:shd w:val="clear" w:color="auto" w:fill="auto"/>
            <w:noWrap/>
            <w:vAlign w:val="bottom"/>
            <w:hideMark/>
          </w:tcPr>
          <w:p w14:paraId="2201270B"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265</w:t>
            </w:r>
          </w:p>
        </w:tc>
        <w:tc>
          <w:tcPr>
            <w:tcW w:w="1134" w:type="dxa"/>
            <w:tcBorders>
              <w:top w:val="nil"/>
              <w:left w:val="nil"/>
              <w:bottom w:val="single" w:sz="4" w:space="0" w:color="auto"/>
              <w:right w:val="single" w:sz="4" w:space="0" w:color="auto"/>
            </w:tcBorders>
            <w:shd w:val="clear" w:color="auto" w:fill="auto"/>
            <w:noWrap/>
            <w:vAlign w:val="bottom"/>
            <w:hideMark/>
          </w:tcPr>
          <w:p w14:paraId="21439183"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288</w:t>
            </w:r>
          </w:p>
        </w:tc>
        <w:tc>
          <w:tcPr>
            <w:tcW w:w="1111" w:type="dxa"/>
            <w:tcBorders>
              <w:top w:val="nil"/>
              <w:left w:val="nil"/>
              <w:bottom w:val="single" w:sz="4" w:space="0" w:color="auto"/>
              <w:right w:val="single" w:sz="4" w:space="0" w:color="auto"/>
            </w:tcBorders>
            <w:shd w:val="clear" w:color="auto" w:fill="auto"/>
            <w:noWrap/>
            <w:vAlign w:val="bottom"/>
            <w:hideMark/>
          </w:tcPr>
          <w:p w14:paraId="38321121"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23</w:t>
            </w:r>
          </w:p>
        </w:tc>
        <w:tc>
          <w:tcPr>
            <w:tcW w:w="1229" w:type="dxa"/>
            <w:tcBorders>
              <w:top w:val="nil"/>
              <w:left w:val="nil"/>
              <w:bottom w:val="single" w:sz="4" w:space="0" w:color="auto"/>
              <w:right w:val="single" w:sz="4" w:space="0" w:color="auto"/>
            </w:tcBorders>
            <w:shd w:val="clear" w:color="auto" w:fill="auto"/>
            <w:noWrap/>
            <w:vAlign w:val="bottom"/>
            <w:hideMark/>
          </w:tcPr>
          <w:p w14:paraId="73C7DDDA" w14:textId="77777777" w:rsidR="008416BF" w:rsidRPr="00EA2EB0" w:rsidRDefault="008416BF" w:rsidP="00EC1232">
            <w:pPr>
              <w:jc w:val="right"/>
              <w:rPr>
                <w:rFonts w:ascii="Arial Narrow" w:eastAsia="Times New Roman" w:hAnsi="Arial Narrow"/>
                <w:b/>
                <w:color w:val="000000"/>
                <w:sz w:val="20"/>
                <w:szCs w:val="20"/>
              </w:rPr>
            </w:pPr>
            <w:r w:rsidRPr="00EA2EB0">
              <w:rPr>
                <w:rFonts w:ascii="Arial Narrow" w:eastAsia="Times New Roman" w:hAnsi="Arial Narrow"/>
                <w:b/>
                <w:color w:val="000000"/>
                <w:sz w:val="20"/>
                <w:szCs w:val="20"/>
              </w:rPr>
              <w:t>8.68%</w:t>
            </w:r>
          </w:p>
        </w:tc>
      </w:tr>
      <w:tr w:rsidR="008416BF" w:rsidRPr="00311D18" w14:paraId="59FB7AD7"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17B286D7"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336000</w:t>
            </w:r>
          </w:p>
        </w:tc>
        <w:tc>
          <w:tcPr>
            <w:tcW w:w="9090" w:type="dxa"/>
            <w:tcBorders>
              <w:top w:val="nil"/>
              <w:left w:val="nil"/>
              <w:bottom w:val="single" w:sz="4" w:space="0" w:color="auto"/>
              <w:right w:val="single" w:sz="4" w:space="0" w:color="auto"/>
            </w:tcBorders>
            <w:shd w:val="clear" w:color="auto" w:fill="auto"/>
            <w:noWrap/>
            <w:vAlign w:val="bottom"/>
            <w:hideMark/>
          </w:tcPr>
          <w:p w14:paraId="36EBAE7D"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Transportation Equipment Manufacturing</w:t>
            </w:r>
          </w:p>
        </w:tc>
        <w:tc>
          <w:tcPr>
            <w:tcW w:w="1026" w:type="dxa"/>
            <w:tcBorders>
              <w:top w:val="nil"/>
              <w:left w:val="nil"/>
              <w:bottom w:val="single" w:sz="4" w:space="0" w:color="auto"/>
              <w:right w:val="single" w:sz="4" w:space="0" w:color="auto"/>
            </w:tcBorders>
            <w:shd w:val="clear" w:color="auto" w:fill="auto"/>
            <w:noWrap/>
            <w:vAlign w:val="bottom"/>
            <w:hideMark/>
          </w:tcPr>
          <w:p w14:paraId="0A91B6B9"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449</w:t>
            </w:r>
          </w:p>
        </w:tc>
        <w:tc>
          <w:tcPr>
            <w:tcW w:w="1134" w:type="dxa"/>
            <w:tcBorders>
              <w:top w:val="nil"/>
              <w:left w:val="nil"/>
              <w:bottom w:val="single" w:sz="4" w:space="0" w:color="auto"/>
              <w:right w:val="single" w:sz="4" w:space="0" w:color="auto"/>
            </w:tcBorders>
            <w:shd w:val="clear" w:color="auto" w:fill="auto"/>
            <w:noWrap/>
            <w:vAlign w:val="bottom"/>
            <w:hideMark/>
          </w:tcPr>
          <w:p w14:paraId="131B8B5C"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482</w:t>
            </w:r>
          </w:p>
        </w:tc>
        <w:tc>
          <w:tcPr>
            <w:tcW w:w="1111" w:type="dxa"/>
            <w:tcBorders>
              <w:top w:val="nil"/>
              <w:left w:val="nil"/>
              <w:bottom w:val="single" w:sz="4" w:space="0" w:color="auto"/>
              <w:right w:val="single" w:sz="4" w:space="0" w:color="auto"/>
            </w:tcBorders>
            <w:shd w:val="clear" w:color="auto" w:fill="auto"/>
            <w:noWrap/>
            <w:vAlign w:val="bottom"/>
            <w:hideMark/>
          </w:tcPr>
          <w:p w14:paraId="22BE0C16"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33</w:t>
            </w:r>
          </w:p>
        </w:tc>
        <w:tc>
          <w:tcPr>
            <w:tcW w:w="1229" w:type="dxa"/>
            <w:tcBorders>
              <w:top w:val="nil"/>
              <w:left w:val="nil"/>
              <w:bottom w:val="single" w:sz="4" w:space="0" w:color="auto"/>
              <w:right w:val="single" w:sz="4" w:space="0" w:color="auto"/>
            </w:tcBorders>
            <w:shd w:val="clear" w:color="auto" w:fill="auto"/>
            <w:noWrap/>
            <w:vAlign w:val="bottom"/>
            <w:hideMark/>
          </w:tcPr>
          <w:p w14:paraId="6FE25C4A" w14:textId="77777777" w:rsidR="008416BF" w:rsidRPr="00EA2EB0" w:rsidRDefault="008416BF" w:rsidP="00EC1232">
            <w:pPr>
              <w:jc w:val="right"/>
              <w:rPr>
                <w:rFonts w:ascii="Arial Narrow" w:eastAsia="Times New Roman" w:hAnsi="Arial Narrow"/>
                <w:b/>
                <w:color w:val="000000"/>
                <w:sz w:val="20"/>
                <w:szCs w:val="20"/>
              </w:rPr>
            </w:pPr>
            <w:r w:rsidRPr="00EA2EB0">
              <w:rPr>
                <w:rFonts w:ascii="Arial Narrow" w:eastAsia="Times New Roman" w:hAnsi="Arial Narrow"/>
                <w:b/>
                <w:color w:val="000000"/>
                <w:sz w:val="20"/>
                <w:szCs w:val="20"/>
              </w:rPr>
              <w:t>7.35%</w:t>
            </w:r>
          </w:p>
        </w:tc>
      </w:tr>
      <w:tr w:rsidR="008416BF" w:rsidRPr="00311D18" w14:paraId="24610AC5"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1FA482F8"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486000</w:t>
            </w:r>
          </w:p>
        </w:tc>
        <w:tc>
          <w:tcPr>
            <w:tcW w:w="9090" w:type="dxa"/>
            <w:tcBorders>
              <w:top w:val="nil"/>
              <w:left w:val="nil"/>
              <w:bottom w:val="single" w:sz="4" w:space="0" w:color="auto"/>
              <w:right w:val="single" w:sz="4" w:space="0" w:color="auto"/>
            </w:tcBorders>
            <w:shd w:val="clear" w:color="auto" w:fill="auto"/>
            <w:noWrap/>
            <w:vAlign w:val="bottom"/>
            <w:hideMark/>
          </w:tcPr>
          <w:p w14:paraId="0541170D"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Pipeline Transportation</w:t>
            </w:r>
          </w:p>
        </w:tc>
        <w:tc>
          <w:tcPr>
            <w:tcW w:w="1026" w:type="dxa"/>
            <w:tcBorders>
              <w:top w:val="nil"/>
              <w:left w:val="nil"/>
              <w:bottom w:val="single" w:sz="4" w:space="0" w:color="auto"/>
              <w:right w:val="single" w:sz="4" w:space="0" w:color="auto"/>
            </w:tcBorders>
            <w:shd w:val="clear" w:color="auto" w:fill="auto"/>
            <w:noWrap/>
            <w:vAlign w:val="bottom"/>
            <w:hideMark/>
          </w:tcPr>
          <w:p w14:paraId="2D1DEE9E"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151</w:t>
            </w:r>
          </w:p>
        </w:tc>
        <w:tc>
          <w:tcPr>
            <w:tcW w:w="1134" w:type="dxa"/>
            <w:tcBorders>
              <w:top w:val="nil"/>
              <w:left w:val="nil"/>
              <w:bottom w:val="single" w:sz="4" w:space="0" w:color="auto"/>
              <w:right w:val="single" w:sz="4" w:space="0" w:color="auto"/>
            </w:tcBorders>
            <w:shd w:val="clear" w:color="auto" w:fill="auto"/>
            <w:noWrap/>
            <w:vAlign w:val="bottom"/>
            <w:hideMark/>
          </w:tcPr>
          <w:p w14:paraId="7057F345"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161</w:t>
            </w:r>
          </w:p>
        </w:tc>
        <w:tc>
          <w:tcPr>
            <w:tcW w:w="1111" w:type="dxa"/>
            <w:tcBorders>
              <w:top w:val="nil"/>
              <w:left w:val="nil"/>
              <w:bottom w:val="single" w:sz="4" w:space="0" w:color="auto"/>
              <w:right w:val="single" w:sz="4" w:space="0" w:color="auto"/>
            </w:tcBorders>
            <w:shd w:val="clear" w:color="auto" w:fill="auto"/>
            <w:noWrap/>
            <w:vAlign w:val="bottom"/>
            <w:hideMark/>
          </w:tcPr>
          <w:p w14:paraId="791C9007"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10</w:t>
            </w:r>
          </w:p>
        </w:tc>
        <w:tc>
          <w:tcPr>
            <w:tcW w:w="1229" w:type="dxa"/>
            <w:tcBorders>
              <w:top w:val="nil"/>
              <w:left w:val="nil"/>
              <w:bottom w:val="single" w:sz="4" w:space="0" w:color="auto"/>
              <w:right w:val="single" w:sz="4" w:space="0" w:color="auto"/>
            </w:tcBorders>
            <w:shd w:val="clear" w:color="auto" w:fill="auto"/>
            <w:noWrap/>
            <w:vAlign w:val="bottom"/>
            <w:hideMark/>
          </w:tcPr>
          <w:p w14:paraId="57CE6762" w14:textId="77777777" w:rsidR="008416BF" w:rsidRPr="00EA2EB0" w:rsidRDefault="008416BF" w:rsidP="00EC1232">
            <w:pPr>
              <w:jc w:val="right"/>
              <w:rPr>
                <w:rFonts w:ascii="Arial Narrow" w:eastAsia="Times New Roman" w:hAnsi="Arial Narrow"/>
                <w:b/>
                <w:color w:val="000000"/>
                <w:sz w:val="20"/>
                <w:szCs w:val="20"/>
              </w:rPr>
            </w:pPr>
            <w:r w:rsidRPr="00EA2EB0">
              <w:rPr>
                <w:rFonts w:ascii="Arial Narrow" w:eastAsia="Times New Roman" w:hAnsi="Arial Narrow"/>
                <w:b/>
                <w:color w:val="000000"/>
                <w:sz w:val="20"/>
                <w:szCs w:val="20"/>
              </w:rPr>
              <w:t>6.62%</w:t>
            </w:r>
          </w:p>
        </w:tc>
      </w:tr>
      <w:tr w:rsidR="008416BF" w:rsidRPr="00311D18" w14:paraId="79B0C4E7"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39E6FE2F"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551000</w:t>
            </w:r>
          </w:p>
        </w:tc>
        <w:tc>
          <w:tcPr>
            <w:tcW w:w="9090" w:type="dxa"/>
            <w:tcBorders>
              <w:top w:val="nil"/>
              <w:left w:val="nil"/>
              <w:bottom w:val="single" w:sz="4" w:space="0" w:color="auto"/>
              <w:right w:val="single" w:sz="4" w:space="0" w:color="auto"/>
            </w:tcBorders>
            <w:shd w:val="clear" w:color="auto" w:fill="auto"/>
            <w:noWrap/>
            <w:vAlign w:val="bottom"/>
            <w:hideMark/>
          </w:tcPr>
          <w:p w14:paraId="6DB22A03"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Management of Companies and Enterprises</w:t>
            </w:r>
          </w:p>
        </w:tc>
        <w:tc>
          <w:tcPr>
            <w:tcW w:w="1026" w:type="dxa"/>
            <w:tcBorders>
              <w:top w:val="nil"/>
              <w:left w:val="nil"/>
              <w:bottom w:val="single" w:sz="4" w:space="0" w:color="auto"/>
              <w:right w:val="single" w:sz="4" w:space="0" w:color="auto"/>
            </w:tcBorders>
            <w:shd w:val="clear" w:color="auto" w:fill="auto"/>
            <w:noWrap/>
            <w:vAlign w:val="bottom"/>
            <w:hideMark/>
          </w:tcPr>
          <w:p w14:paraId="6702A63B"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1,069</w:t>
            </w:r>
          </w:p>
        </w:tc>
        <w:tc>
          <w:tcPr>
            <w:tcW w:w="1134" w:type="dxa"/>
            <w:tcBorders>
              <w:top w:val="nil"/>
              <w:left w:val="nil"/>
              <w:bottom w:val="single" w:sz="4" w:space="0" w:color="auto"/>
              <w:right w:val="single" w:sz="4" w:space="0" w:color="auto"/>
            </w:tcBorders>
            <w:shd w:val="clear" w:color="auto" w:fill="auto"/>
            <w:noWrap/>
            <w:vAlign w:val="bottom"/>
            <w:hideMark/>
          </w:tcPr>
          <w:p w14:paraId="6BB00A0F"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1,133</w:t>
            </w:r>
          </w:p>
        </w:tc>
        <w:tc>
          <w:tcPr>
            <w:tcW w:w="1111" w:type="dxa"/>
            <w:tcBorders>
              <w:top w:val="nil"/>
              <w:left w:val="nil"/>
              <w:bottom w:val="single" w:sz="4" w:space="0" w:color="auto"/>
              <w:right w:val="single" w:sz="4" w:space="0" w:color="auto"/>
            </w:tcBorders>
            <w:shd w:val="clear" w:color="auto" w:fill="auto"/>
            <w:noWrap/>
            <w:vAlign w:val="bottom"/>
            <w:hideMark/>
          </w:tcPr>
          <w:p w14:paraId="5B7EDF7A"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64</w:t>
            </w:r>
          </w:p>
        </w:tc>
        <w:tc>
          <w:tcPr>
            <w:tcW w:w="1229" w:type="dxa"/>
            <w:tcBorders>
              <w:top w:val="nil"/>
              <w:left w:val="nil"/>
              <w:bottom w:val="single" w:sz="4" w:space="0" w:color="auto"/>
              <w:right w:val="single" w:sz="4" w:space="0" w:color="auto"/>
            </w:tcBorders>
            <w:shd w:val="clear" w:color="auto" w:fill="auto"/>
            <w:noWrap/>
            <w:vAlign w:val="bottom"/>
            <w:hideMark/>
          </w:tcPr>
          <w:p w14:paraId="2D50393E" w14:textId="77777777" w:rsidR="008416BF" w:rsidRPr="00EA2EB0" w:rsidRDefault="008416BF" w:rsidP="00EC1232">
            <w:pPr>
              <w:jc w:val="right"/>
              <w:rPr>
                <w:rFonts w:ascii="Arial Narrow" w:eastAsia="Times New Roman" w:hAnsi="Arial Narrow"/>
                <w:b/>
                <w:color w:val="000000"/>
                <w:sz w:val="20"/>
                <w:szCs w:val="20"/>
              </w:rPr>
            </w:pPr>
            <w:r w:rsidRPr="00EA2EB0">
              <w:rPr>
                <w:rFonts w:ascii="Arial Narrow" w:eastAsia="Times New Roman" w:hAnsi="Arial Narrow"/>
                <w:b/>
                <w:color w:val="000000"/>
                <w:sz w:val="20"/>
                <w:szCs w:val="20"/>
              </w:rPr>
              <w:t>5.99%</w:t>
            </w:r>
          </w:p>
        </w:tc>
      </w:tr>
      <w:tr w:rsidR="008416BF" w:rsidRPr="00311D18" w14:paraId="5674F3D1" w14:textId="77777777" w:rsidTr="00A947C9">
        <w:trPr>
          <w:trHeight w:val="20"/>
        </w:trPr>
        <w:tc>
          <w:tcPr>
            <w:tcW w:w="1450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D7ED9C4" w14:textId="77777777" w:rsidR="008416BF" w:rsidRPr="00EA2EB0" w:rsidRDefault="008416BF" w:rsidP="00EC1232">
            <w:pPr>
              <w:jc w:val="center"/>
              <w:rPr>
                <w:rFonts w:ascii="Arial Narrow" w:eastAsia="Times New Roman" w:hAnsi="Arial Narrow" w:cs="Arial"/>
                <w:b/>
                <w:bCs/>
                <w:sz w:val="20"/>
                <w:szCs w:val="20"/>
              </w:rPr>
            </w:pPr>
            <w:r w:rsidRPr="00EA2EB0">
              <w:rPr>
                <w:rFonts w:ascii="Arial Narrow" w:eastAsia="Times New Roman" w:hAnsi="Arial Narrow" w:cs="Arial"/>
                <w:b/>
                <w:bCs/>
                <w:sz w:val="20"/>
                <w:szCs w:val="20"/>
              </w:rPr>
              <w:t>Top 10 Decline</w:t>
            </w:r>
          </w:p>
        </w:tc>
      </w:tr>
      <w:tr w:rsidR="008416BF" w:rsidRPr="00311D18" w14:paraId="39F14E39"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5FBA7AEE"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213000</w:t>
            </w:r>
          </w:p>
        </w:tc>
        <w:tc>
          <w:tcPr>
            <w:tcW w:w="9090" w:type="dxa"/>
            <w:tcBorders>
              <w:top w:val="nil"/>
              <w:left w:val="nil"/>
              <w:bottom w:val="single" w:sz="4" w:space="0" w:color="auto"/>
              <w:right w:val="single" w:sz="4" w:space="0" w:color="auto"/>
            </w:tcBorders>
            <w:shd w:val="clear" w:color="auto" w:fill="auto"/>
            <w:noWrap/>
            <w:vAlign w:val="bottom"/>
            <w:hideMark/>
          </w:tcPr>
          <w:p w14:paraId="100AECC8"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Support Activities for Mining</w:t>
            </w:r>
          </w:p>
        </w:tc>
        <w:tc>
          <w:tcPr>
            <w:tcW w:w="1026" w:type="dxa"/>
            <w:tcBorders>
              <w:top w:val="nil"/>
              <w:left w:val="nil"/>
              <w:bottom w:val="single" w:sz="4" w:space="0" w:color="auto"/>
              <w:right w:val="single" w:sz="4" w:space="0" w:color="auto"/>
            </w:tcBorders>
            <w:shd w:val="clear" w:color="auto" w:fill="auto"/>
            <w:noWrap/>
            <w:vAlign w:val="bottom"/>
            <w:hideMark/>
          </w:tcPr>
          <w:p w14:paraId="0E2A72DA"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459</w:t>
            </w:r>
          </w:p>
        </w:tc>
        <w:tc>
          <w:tcPr>
            <w:tcW w:w="1134" w:type="dxa"/>
            <w:tcBorders>
              <w:top w:val="nil"/>
              <w:left w:val="nil"/>
              <w:bottom w:val="single" w:sz="4" w:space="0" w:color="auto"/>
              <w:right w:val="single" w:sz="4" w:space="0" w:color="auto"/>
            </w:tcBorders>
            <w:shd w:val="clear" w:color="auto" w:fill="auto"/>
            <w:noWrap/>
            <w:vAlign w:val="bottom"/>
            <w:hideMark/>
          </w:tcPr>
          <w:p w14:paraId="0D84BF89"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281</w:t>
            </w:r>
          </w:p>
        </w:tc>
        <w:tc>
          <w:tcPr>
            <w:tcW w:w="1111" w:type="dxa"/>
            <w:tcBorders>
              <w:top w:val="nil"/>
              <w:left w:val="nil"/>
              <w:bottom w:val="single" w:sz="4" w:space="0" w:color="auto"/>
              <w:right w:val="single" w:sz="4" w:space="0" w:color="auto"/>
            </w:tcBorders>
            <w:shd w:val="clear" w:color="auto" w:fill="auto"/>
            <w:noWrap/>
            <w:vAlign w:val="bottom"/>
            <w:hideMark/>
          </w:tcPr>
          <w:p w14:paraId="38B48FEF" w14:textId="77777777" w:rsidR="008416BF" w:rsidRPr="00EA2EB0" w:rsidRDefault="008416BF" w:rsidP="00EC1232">
            <w:pPr>
              <w:jc w:val="right"/>
              <w:rPr>
                <w:rFonts w:ascii="Arial Narrow" w:eastAsia="Times New Roman" w:hAnsi="Arial Narrow"/>
                <w:b/>
                <w:color w:val="000000"/>
                <w:sz w:val="20"/>
                <w:szCs w:val="20"/>
              </w:rPr>
            </w:pPr>
            <w:r w:rsidRPr="00EA2EB0">
              <w:rPr>
                <w:rFonts w:ascii="Arial Narrow" w:eastAsia="Times New Roman" w:hAnsi="Arial Narrow"/>
                <w:b/>
                <w:color w:val="000000"/>
                <w:sz w:val="20"/>
                <w:szCs w:val="20"/>
              </w:rPr>
              <w:t>-178</w:t>
            </w:r>
          </w:p>
        </w:tc>
        <w:tc>
          <w:tcPr>
            <w:tcW w:w="1229" w:type="dxa"/>
            <w:tcBorders>
              <w:top w:val="nil"/>
              <w:left w:val="nil"/>
              <w:bottom w:val="single" w:sz="4" w:space="0" w:color="auto"/>
              <w:right w:val="single" w:sz="4" w:space="0" w:color="auto"/>
            </w:tcBorders>
            <w:shd w:val="clear" w:color="auto" w:fill="auto"/>
            <w:noWrap/>
            <w:vAlign w:val="bottom"/>
            <w:hideMark/>
          </w:tcPr>
          <w:p w14:paraId="0202A144"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-38.78%</w:t>
            </w:r>
          </w:p>
        </w:tc>
      </w:tr>
      <w:tr w:rsidR="008416BF" w:rsidRPr="00311D18" w14:paraId="3ACBD67C"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7952B41A"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322000</w:t>
            </w:r>
          </w:p>
        </w:tc>
        <w:tc>
          <w:tcPr>
            <w:tcW w:w="9090" w:type="dxa"/>
            <w:tcBorders>
              <w:top w:val="nil"/>
              <w:left w:val="nil"/>
              <w:bottom w:val="single" w:sz="4" w:space="0" w:color="auto"/>
              <w:right w:val="single" w:sz="4" w:space="0" w:color="auto"/>
            </w:tcBorders>
            <w:shd w:val="clear" w:color="auto" w:fill="auto"/>
            <w:noWrap/>
            <w:vAlign w:val="bottom"/>
            <w:hideMark/>
          </w:tcPr>
          <w:p w14:paraId="74D440A7"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Paper Manufacturing</w:t>
            </w:r>
          </w:p>
        </w:tc>
        <w:tc>
          <w:tcPr>
            <w:tcW w:w="1026" w:type="dxa"/>
            <w:tcBorders>
              <w:top w:val="nil"/>
              <w:left w:val="nil"/>
              <w:bottom w:val="single" w:sz="4" w:space="0" w:color="auto"/>
              <w:right w:val="single" w:sz="4" w:space="0" w:color="auto"/>
            </w:tcBorders>
            <w:shd w:val="clear" w:color="auto" w:fill="auto"/>
            <w:noWrap/>
            <w:vAlign w:val="bottom"/>
            <w:hideMark/>
          </w:tcPr>
          <w:p w14:paraId="0DC14693"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1,364</w:t>
            </w:r>
          </w:p>
        </w:tc>
        <w:tc>
          <w:tcPr>
            <w:tcW w:w="1134" w:type="dxa"/>
            <w:tcBorders>
              <w:top w:val="nil"/>
              <w:left w:val="nil"/>
              <w:bottom w:val="single" w:sz="4" w:space="0" w:color="auto"/>
              <w:right w:val="single" w:sz="4" w:space="0" w:color="auto"/>
            </w:tcBorders>
            <w:shd w:val="clear" w:color="auto" w:fill="auto"/>
            <w:noWrap/>
            <w:vAlign w:val="bottom"/>
            <w:hideMark/>
          </w:tcPr>
          <w:p w14:paraId="4ABD2B47"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1,209</w:t>
            </w:r>
          </w:p>
        </w:tc>
        <w:tc>
          <w:tcPr>
            <w:tcW w:w="1111" w:type="dxa"/>
            <w:tcBorders>
              <w:top w:val="nil"/>
              <w:left w:val="nil"/>
              <w:bottom w:val="single" w:sz="4" w:space="0" w:color="auto"/>
              <w:right w:val="single" w:sz="4" w:space="0" w:color="auto"/>
            </w:tcBorders>
            <w:shd w:val="clear" w:color="auto" w:fill="auto"/>
            <w:noWrap/>
            <w:vAlign w:val="bottom"/>
            <w:hideMark/>
          </w:tcPr>
          <w:p w14:paraId="56320D45" w14:textId="77777777" w:rsidR="008416BF" w:rsidRPr="00EA2EB0" w:rsidRDefault="008416BF" w:rsidP="00EC1232">
            <w:pPr>
              <w:jc w:val="right"/>
              <w:rPr>
                <w:rFonts w:ascii="Arial Narrow" w:eastAsia="Times New Roman" w:hAnsi="Arial Narrow"/>
                <w:b/>
                <w:color w:val="000000"/>
                <w:sz w:val="20"/>
                <w:szCs w:val="20"/>
              </w:rPr>
            </w:pPr>
            <w:r w:rsidRPr="00EA2EB0">
              <w:rPr>
                <w:rFonts w:ascii="Arial Narrow" w:eastAsia="Times New Roman" w:hAnsi="Arial Narrow"/>
                <w:b/>
                <w:color w:val="000000"/>
                <w:sz w:val="20"/>
                <w:szCs w:val="20"/>
              </w:rPr>
              <w:t>-155</w:t>
            </w:r>
          </w:p>
        </w:tc>
        <w:tc>
          <w:tcPr>
            <w:tcW w:w="1229" w:type="dxa"/>
            <w:tcBorders>
              <w:top w:val="nil"/>
              <w:left w:val="nil"/>
              <w:bottom w:val="single" w:sz="4" w:space="0" w:color="auto"/>
              <w:right w:val="single" w:sz="4" w:space="0" w:color="auto"/>
            </w:tcBorders>
            <w:shd w:val="clear" w:color="auto" w:fill="auto"/>
            <w:noWrap/>
            <w:vAlign w:val="bottom"/>
            <w:hideMark/>
          </w:tcPr>
          <w:p w14:paraId="5933FF09"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-11.36%</w:t>
            </w:r>
          </w:p>
        </w:tc>
      </w:tr>
      <w:tr w:rsidR="008416BF" w:rsidRPr="00311D18" w14:paraId="18561286"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38F02133"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622000</w:t>
            </w:r>
          </w:p>
        </w:tc>
        <w:tc>
          <w:tcPr>
            <w:tcW w:w="9090" w:type="dxa"/>
            <w:tcBorders>
              <w:top w:val="nil"/>
              <w:left w:val="nil"/>
              <w:bottom w:val="single" w:sz="4" w:space="0" w:color="auto"/>
              <w:right w:val="single" w:sz="4" w:space="0" w:color="auto"/>
            </w:tcBorders>
            <w:shd w:val="clear" w:color="auto" w:fill="auto"/>
            <w:noWrap/>
            <w:vAlign w:val="bottom"/>
            <w:hideMark/>
          </w:tcPr>
          <w:p w14:paraId="6F36664F"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Hospitals</w:t>
            </w:r>
          </w:p>
        </w:tc>
        <w:tc>
          <w:tcPr>
            <w:tcW w:w="1026" w:type="dxa"/>
            <w:tcBorders>
              <w:top w:val="nil"/>
              <w:left w:val="nil"/>
              <w:bottom w:val="single" w:sz="4" w:space="0" w:color="auto"/>
              <w:right w:val="single" w:sz="4" w:space="0" w:color="auto"/>
            </w:tcBorders>
            <w:shd w:val="clear" w:color="auto" w:fill="auto"/>
            <w:noWrap/>
            <w:vAlign w:val="bottom"/>
            <w:hideMark/>
          </w:tcPr>
          <w:p w14:paraId="14FFDB2A"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1,773</w:t>
            </w:r>
          </w:p>
        </w:tc>
        <w:tc>
          <w:tcPr>
            <w:tcW w:w="1134" w:type="dxa"/>
            <w:tcBorders>
              <w:top w:val="nil"/>
              <w:left w:val="nil"/>
              <w:bottom w:val="single" w:sz="4" w:space="0" w:color="auto"/>
              <w:right w:val="single" w:sz="4" w:space="0" w:color="auto"/>
            </w:tcBorders>
            <w:shd w:val="clear" w:color="auto" w:fill="auto"/>
            <w:noWrap/>
            <w:vAlign w:val="bottom"/>
            <w:hideMark/>
          </w:tcPr>
          <w:p w14:paraId="3687947A"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1,688</w:t>
            </w:r>
          </w:p>
        </w:tc>
        <w:tc>
          <w:tcPr>
            <w:tcW w:w="1111" w:type="dxa"/>
            <w:tcBorders>
              <w:top w:val="nil"/>
              <w:left w:val="nil"/>
              <w:bottom w:val="single" w:sz="4" w:space="0" w:color="auto"/>
              <w:right w:val="single" w:sz="4" w:space="0" w:color="auto"/>
            </w:tcBorders>
            <w:shd w:val="clear" w:color="auto" w:fill="auto"/>
            <w:noWrap/>
            <w:vAlign w:val="bottom"/>
            <w:hideMark/>
          </w:tcPr>
          <w:p w14:paraId="0A57EB55" w14:textId="77777777" w:rsidR="008416BF" w:rsidRPr="00EA2EB0" w:rsidRDefault="008416BF" w:rsidP="00EC1232">
            <w:pPr>
              <w:jc w:val="right"/>
              <w:rPr>
                <w:rFonts w:ascii="Arial Narrow" w:eastAsia="Times New Roman" w:hAnsi="Arial Narrow"/>
                <w:b/>
                <w:color w:val="000000"/>
                <w:sz w:val="20"/>
                <w:szCs w:val="20"/>
              </w:rPr>
            </w:pPr>
            <w:r w:rsidRPr="00EA2EB0">
              <w:rPr>
                <w:rFonts w:ascii="Arial Narrow" w:eastAsia="Times New Roman" w:hAnsi="Arial Narrow"/>
                <w:b/>
                <w:color w:val="000000"/>
                <w:sz w:val="20"/>
                <w:szCs w:val="20"/>
              </w:rPr>
              <w:t>-85</w:t>
            </w:r>
          </w:p>
        </w:tc>
        <w:tc>
          <w:tcPr>
            <w:tcW w:w="1229" w:type="dxa"/>
            <w:tcBorders>
              <w:top w:val="nil"/>
              <w:left w:val="nil"/>
              <w:bottom w:val="single" w:sz="4" w:space="0" w:color="auto"/>
              <w:right w:val="single" w:sz="4" w:space="0" w:color="auto"/>
            </w:tcBorders>
            <w:shd w:val="clear" w:color="auto" w:fill="auto"/>
            <w:noWrap/>
            <w:vAlign w:val="bottom"/>
            <w:hideMark/>
          </w:tcPr>
          <w:p w14:paraId="69EBDBA4"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-4.79%</w:t>
            </w:r>
          </w:p>
        </w:tc>
      </w:tr>
      <w:tr w:rsidR="008416BF" w:rsidRPr="00311D18" w14:paraId="39732B80"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39116064"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326000</w:t>
            </w:r>
          </w:p>
        </w:tc>
        <w:tc>
          <w:tcPr>
            <w:tcW w:w="9090" w:type="dxa"/>
            <w:tcBorders>
              <w:top w:val="nil"/>
              <w:left w:val="nil"/>
              <w:bottom w:val="single" w:sz="4" w:space="0" w:color="auto"/>
              <w:right w:val="single" w:sz="4" w:space="0" w:color="auto"/>
            </w:tcBorders>
            <w:shd w:val="clear" w:color="auto" w:fill="auto"/>
            <w:noWrap/>
            <w:vAlign w:val="bottom"/>
            <w:hideMark/>
          </w:tcPr>
          <w:p w14:paraId="6AABC1A1"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Plastics and Rubber Products Manufacturing</w:t>
            </w:r>
          </w:p>
        </w:tc>
        <w:tc>
          <w:tcPr>
            <w:tcW w:w="1026" w:type="dxa"/>
            <w:tcBorders>
              <w:top w:val="nil"/>
              <w:left w:val="nil"/>
              <w:bottom w:val="single" w:sz="4" w:space="0" w:color="auto"/>
              <w:right w:val="single" w:sz="4" w:space="0" w:color="auto"/>
            </w:tcBorders>
            <w:shd w:val="clear" w:color="auto" w:fill="auto"/>
            <w:noWrap/>
            <w:vAlign w:val="bottom"/>
            <w:hideMark/>
          </w:tcPr>
          <w:p w14:paraId="5A302D81"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2,750</w:t>
            </w:r>
          </w:p>
        </w:tc>
        <w:tc>
          <w:tcPr>
            <w:tcW w:w="1134" w:type="dxa"/>
            <w:tcBorders>
              <w:top w:val="nil"/>
              <w:left w:val="nil"/>
              <w:bottom w:val="single" w:sz="4" w:space="0" w:color="auto"/>
              <w:right w:val="single" w:sz="4" w:space="0" w:color="auto"/>
            </w:tcBorders>
            <w:shd w:val="clear" w:color="auto" w:fill="auto"/>
            <w:noWrap/>
            <w:vAlign w:val="bottom"/>
            <w:hideMark/>
          </w:tcPr>
          <w:p w14:paraId="054E9CE9"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2,672</w:t>
            </w:r>
          </w:p>
        </w:tc>
        <w:tc>
          <w:tcPr>
            <w:tcW w:w="1111" w:type="dxa"/>
            <w:tcBorders>
              <w:top w:val="nil"/>
              <w:left w:val="nil"/>
              <w:bottom w:val="single" w:sz="4" w:space="0" w:color="auto"/>
              <w:right w:val="single" w:sz="4" w:space="0" w:color="auto"/>
            </w:tcBorders>
            <w:shd w:val="clear" w:color="auto" w:fill="auto"/>
            <w:noWrap/>
            <w:vAlign w:val="bottom"/>
            <w:hideMark/>
          </w:tcPr>
          <w:p w14:paraId="33E65177" w14:textId="77777777" w:rsidR="008416BF" w:rsidRPr="00EA2EB0" w:rsidRDefault="008416BF" w:rsidP="00EC1232">
            <w:pPr>
              <w:jc w:val="right"/>
              <w:rPr>
                <w:rFonts w:ascii="Arial Narrow" w:eastAsia="Times New Roman" w:hAnsi="Arial Narrow"/>
                <w:b/>
                <w:color w:val="000000"/>
                <w:sz w:val="20"/>
                <w:szCs w:val="20"/>
              </w:rPr>
            </w:pPr>
            <w:r w:rsidRPr="00EA2EB0">
              <w:rPr>
                <w:rFonts w:ascii="Arial Narrow" w:eastAsia="Times New Roman" w:hAnsi="Arial Narrow"/>
                <w:b/>
                <w:color w:val="000000"/>
                <w:sz w:val="20"/>
                <w:szCs w:val="20"/>
              </w:rPr>
              <w:t>-78</w:t>
            </w:r>
          </w:p>
        </w:tc>
        <w:tc>
          <w:tcPr>
            <w:tcW w:w="1229" w:type="dxa"/>
            <w:tcBorders>
              <w:top w:val="nil"/>
              <w:left w:val="nil"/>
              <w:bottom w:val="single" w:sz="4" w:space="0" w:color="auto"/>
              <w:right w:val="single" w:sz="4" w:space="0" w:color="auto"/>
            </w:tcBorders>
            <w:shd w:val="clear" w:color="auto" w:fill="auto"/>
            <w:noWrap/>
            <w:vAlign w:val="bottom"/>
            <w:hideMark/>
          </w:tcPr>
          <w:p w14:paraId="25D00C43"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-2.84%</w:t>
            </w:r>
          </w:p>
        </w:tc>
      </w:tr>
      <w:tr w:rsidR="008416BF" w:rsidRPr="00311D18" w14:paraId="17929E72"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12589A14"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611000</w:t>
            </w:r>
          </w:p>
        </w:tc>
        <w:tc>
          <w:tcPr>
            <w:tcW w:w="9090" w:type="dxa"/>
            <w:tcBorders>
              <w:top w:val="nil"/>
              <w:left w:val="nil"/>
              <w:bottom w:val="single" w:sz="4" w:space="0" w:color="auto"/>
              <w:right w:val="single" w:sz="4" w:space="0" w:color="auto"/>
            </w:tcBorders>
            <w:shd w:val="clear" w:color="auto" w:fill="auto"/>
            <w:noWrap/>
            <w:vAlign w:val="bottom"/>
            <w:hideMark/>
          </w:tcPr>
          <w:p w14:paraId="6C1BBD2A"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Educational Services</w:t>
            </w:r>
          </w:p>
        </w:tc>
        <w:tc>
          <w:tcPr>
            <w:tcW w:w="1026" w:type="dxa"/>
            <w:tcBorders>
              <w:top w:val="nil"/>
              <w:left w:val="nil"/>
              <w:bottom w:val="single" w:sz="4" w:space="0" w:color="auto"/>
              <w:right w:val="single" w:sz="4" w:space="0" w:color="auto"/>
            </w:tcBorders>
            <w:shd w:val="clear" w:color="auto" w:fill="auto"/>
            <w:noWrap/>
            <w:vAlign w:val="bottom"/>
            <w:hideMark/>
          </w:tcPr>
          <w:p w14:paraId="7F34F488"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8,211</w:t>
            </w:r>
          </w:p>
        </w:tc>
        <w:tc>
          <w:tcPr>
            <w:tcW w:w="1134" w:type="dxa"/>
            <w:tcBorders>
              <w:top w:val="nil"/>
              <w:left w:val="nil"/>
              <w:bottom w:val="single" w:sz="4" w:space="0" w:color="auto"/>
              <w:right w:val="single" w:sz="4" w:space="0" w:color="auto"/>
            </w:tcBorders>
            <w:shd w:val="clear" w:color="auto" w:fill="auto"/>
            <w:noWrap/>
            <w:vAlign w:val="bottom"/>
            <w:hideMark/>
          </w:tcPr>
          <w:p w14:paraId="2D960469"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8,134</w:t>
            </w:r>
          </w:p>
        </w:tc>
        <w:tc>
          <w:tcPr>
            <w:tcW w:w="1111" w:type="dxa"/>
            <w:tcBorders>
              <w:top w:val="nil"/>
              <w:left w:val="nil"/>
              <w:bottom w:val="single" w:sz="4" w:space="0" w:color="auto"/>
              <w:right w:val="single" w:sz="4" w:space="0" w:color="auto"/>
            </w:tcBorders>
            <w:shd w:val="clear" w:color="auto" w:fill="auto"/>
            <w:noWrap/>
            <w:vAlign w:val="bottom"/>
            <w:hideMark/>
          </w:tcPr>
          <w:p w14:paraId="6F34057C" w14:textId="77777777" w:rsidR="008416BF" w:rsidRPr="00EA2EB0" w:rsidRDefault="008416BF" w:rsidP="00EC1232">
            <w:pPr>
              <w:jc w:val="right"/>
              <w:rPr>
                <w:rFonts w:ascii="Arial Narrow" w:eastAsia="Times New Roman" w:hAnsi="Arial Narrow"/>
                <w:b/>
                <w:color w:val="000000"/>
                <w:sz w:val="20"/>
                <w:szCs w:val="20"/>
              </w:rPr>
            </w:pPr>
            <w:r w:rsidRPr="00EA2EB0">
              <w:rPr>
                <w:rFonts w:ascii="Arial Narrow" w:eastAsia="Times New Roman" w:hAnsi="Arial Narrow"/>
                <w:b/>
                <w:color w:val="000000"/>
                <w:sz w:val="20"/>
                <w:szCs w:val="20"/>
              </w:rPr>
              <w:t>-77</w:t>
            </w:r>
          </w:p>
        </w:tc>
        <w:tc>
          <w:tcPr>
            <w:tcW w:w="1229" w:type="dxa"/>
            <w:tcBorders>
              <w:top w:val="nil"/>
              <w:left w:val="nil"/>
              <w:bottom w:val="single" w:sz="4" w:space="0" w:color="auto"/>
              <w:right w:val="single" w:sz="4" w:space="0" w:color="auto"/>
            </w:tcBorders>
            <w:shd w:val="clear" w:color="auto" w:fill="auto"/>
            <w:noWrap/>
            <w:vAlign w:val="bottom"/>
            <w:hideMark/>
          </w:tcPr>
          <w:p w14:paraId="39C361FB"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-0.94%</w:t>
            </w:r>
          </w:p>
        </w:tc>
      </w:tr>
      <w:tr w:rsidR="008416BF" w:rsidRPr="00311D18" w14:paraId="1C85196A"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6ED54118"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236000</w:t>
            </w:r>
          </w:p>
        </w:tc>
        <w:tc>
          <w:tcPr>
            <w:tcW w:w="9090" w:type="dxa"/>
            <w:tcBorders>
              <w:top w:val="nil"/>
              <w:left w:val="nil"/>
              <w:bottom w:val="single" w:sz="4" w:space="0" w:color="auto"/>
              <w:right w:val="single" w:sz="4" w:space="0" w:color="auto"/>
            </w:tcBorders>
            <w:shd w:val="clear" w:color="auto" w:fill="auto"/>
            <w:noWrap/>
            <w:vAlign w:val="bottom"/>
            <w:hideMark/>
          </w:tcPr>
          <w:p w14:paraId="062F3314"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Construction of Buildings</w:t>
            </w:r>
          </w:p>
        </w:tc>
        <w:tc>
          <w:tcPr>
            <w:tcW w:w="1026" w:type="dxa"/>
            <w:tcBorders>
              <w:top w:val="nil"/>
              <w:left w:val="nil"/>
              <w:bottom w:val="single" w:sz="4" w:space="0" w:color="auto"/>
              <w:right w:val="single" w:sz="4" w:space="0" w:color="auto"/>
            </w:tcBorders>
            <w:shd w:val="clear" w:color="auto" w:fill="auto"/>
            <w:noWrap/>
            <w:vAlign w:val="bottom"/>
            <w:hideMark/>
          </w:tcPr>
          <w:p w14:paraId="5BC73565"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778</w:t>
            </w:r>
          </w:p>
        </w:tc>
        <w:tc>
          <w:tcPr>
            <w:tcW w:w="1134" w:type="dxa"/>
            <w:tcBorders>
              <w:top w:val="nil"/>
              <w:left w:val="nil"/>
              <w:bottom w:val="single" w:sz="4" w:space="0" w:color="auto"/>
              <w:right w:val="single" w:sz="4" w:space="0" w:color="auto"/>
            </w:tcBorders>
            <w:shd w:val="clear" w:color="auto" w:fill="auto"/>
            <w:noWrap/>
            <w:vAlign w:val="bottom"/>
            <w:hideMark/>
          </w:tcPr>
          <w:p w14:paraId="04584733"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703</w:t>
            </w:r>
          </w:p>
        </w:tc>
        <w:tc>
          <w:tcPr>
            <w:tcW w:w="1111" w:type="dxa"/>
            <w:tcBorders>
              <w:top w:val="nil"/>
              <w:left w:val="nil"/>
              <w:bottom w:val="single" w:sz="4" w:space="0" w:color="auto"/>
              <w:right w:val="single" w:sz="4" w:space="0" w:color="auto"/>
            </w:tcBorders>
            <w:shd w:val="clear" w:color="auto" w:fill="auto"/>
            <w:noWrap/>
            <w:vAlign w:val="bottom"/>
            <w:hideMark/>
          </w:tcPr>
          <w:p w14:paraId="49B02B65" w14:textId="77777777" w:rsidR="008416BF" w:rsidRPr="00EA2EB0" w:rsidRDefault="008416BF" w:rsidP="00EC1232">
            <w:pPr>
              <w:jc w:val="right"/>
              <w:rPr>
                <w:rFonts w:ascii="Arial Narrow" w:eastAsia="Times New Roman" w:hAnsi="Arial Narrow"/>
                <w:b/>
                <w:color w:val="000000"/>
                <w:sz w:val="20"/>
                <w:szCs w:val="20"/>
              </w:rPr>
            </w:pPr>
            <w:r w:rsidRPr="00EA2EB0">
              <w:rPr>
                <w:rFonts w:ascii="Arial Narrow" w:eastAsia="Times New Roman" w:hAnsi="Arial Narrow"/>
                <w:b/>
                <w:color w:val="000000"/>
                <w:sz w:val="20"/>
                <w:szCs w:val="20"/>
              </w:rPr>
              <w:t>-75</w:t>
            </w:r>
          </w:p>
        </w:tc>
        <w:tc>
          <w:tcPr>
            <w:tcW w:w="1229" w:type="dxa"/>
            <w:tcBorders>
              <w:top w:val="nil"/>
              <w:left w:val="nil"/>
              <w:bottom w:val="single" w:sz="4" w:space="0" w:color="auto"/>
              <w:right w:val="single" w:sz="4" w:space="0" w:color="auto"/>
            </w:tcBorders>
            <w:shd w:val="clear" w:color="auto" w:fill="auto"/>
            <w:noWrap/>
            <w:vAlign w:val="bottom"/>
            <w:hideMark/>
          </w:tcPr>
          <w:p w14:paraId="067DA08E"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-9.64%</w:t>
            </w:r>
          </w:p>
        </w:tc>
      </w:tr>
      <w:tr w:rsidR="008416BF" w:rsidRPr="00311D18" w14:paraId="68DC7968"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392CC955"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484000</w:t>
            </w:r>
          </w:p>
        </w:tc>
        <w:tc>
          <w:tcPr>
            <w:tcW w:w="9090" w:type="dxa"/>
            <w:tcBorders>
              <w:top w:val="nil"/>
              <w:left w:val="nil"/>
              <w:bottom w:val="single" w:sz="4" w:space="0" w:color="auto"/>
              <w:right w:val="single" w:sz="4" w:space="0" w:color="auto"/>
            </w:tcBorders>
            <w:shd w:val="clear" w:color="auto" w:fill="auto"/>
            <w:noWrap/>
            <w:vAlign w:val="bottom"/>
            <w:hideMark/>
          </w:tcPr>
          <w:p w14:paraId="063482D8"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Truck Transportation</w:t>
            </w:r>
          </w:p>
        </w:tc>
        <w:tc>
          <w:tcPr>
            <w:tcW w:w="1026" w:type="dxa"/>
            <w:tcBorders>
              <w:top w:val="nil"/>
              <w:left w:val="nil"/>
              <w:bottom w:val="single" w:sz="4" w:space="0" w:color="auto"/>
              <w:right w:val="single" w:sz="4" w:space="0" w:color="auto"/>
            </w:tcBorders>
            <w:shd w:val="clear" w:color="auto" w:fill="auto"/>
            <w:noWrap/>
            <w:vAlign w:val="bottom"/>
            <w:hideMark/>
          </w:tcPr>
          <w:p w14:paraId="278C5E74"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3,109</w:t>
            </w:r>
          </w:p>
        </w:tc>
        <w:tc>
          <w:tcPr>
            <w:tcW w:w="1134" w:type="dxa"/>
            <w:tcBorders>
              <w:top w:val="nil"/>
              <w:left w:val="nil"/>
              <w:bottom w:val="single" w:sz="4" w:space="0" w:color="auto"/>
              <w:right w:val="single" w:sz="4" w:space="0" w:color="auto"/>
            </w:tcBorders>
            <w:shd w:val="clear" w:color="auto" w:fill="auto"/>
            <w:noWrap/>
            <w:vAlign w:val="bottom"/>
            <w:hideMark/>
          </w:tcPr>
          <w:p w14:paraId="4F1054A4"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3,051</w:t>
            </w:r>
          </w:p>
        </w:tc>
        <w:tc>
          <w:tcPr>
            <w:tcW w:w="1111" w:type="dxa"/>
            <w:tcBorders>
              <w:top w:val="nil"/>
              <w:left w:val="nil"/>
              <w:bottom w:val="single" w:sz="4" w:space="0" w:color="auto"/>
              <w:right w:val="single" w:sz="4" w:space="0" w:color="auto"/>
            </w:tcBorders>
            <w:shd w:val="clear" w:color="auto" w:fill="auto"/>
            <w:noWrap/>
            <w:vAlign w:val="bottom"/>
            <w:hideMark/>
          </w:tcPr>
          <w:p w14:paraId="408C02E0" w14:textId="77777777" w:rsidR="008416BF" w:rsidRPr="00EA2EB0" w:rsidRDefault="008416BF" w:rsidP="00EC1232">
            <w:pPr>
              <w:jc w:val="right"/>
              <w:rPr>
                <w:rFonts w:ascii="Arial Narrow" w:eastAsia="Times New Roman" w:hAnsi="Arial Narrow"/>
                <w:b/>
                <w:color w:val="000000"/>
                <w:sz w:val="20"/>
                <w:szCs w:val="20"/>
              </w:rPr>
            </w:pPr>
            <w:r w:rsidRPr="00EA2EB0">
              <w:rPr>
                <w:rFonts w:ascii="Arial Narrow" w:eastAsia="Times New Roman" w:hAnsi="Arial Narrow"/>
                <w:b/>
                <w:color w:val="000000"/>
                <w:sz w:val="20"/>
                <w:szCs w:val="20"/>
              </w:rPr>
              <w:t>-58</w:t>
            </w:r>
          </w:p>
        </w:tc>
        <w:tc>
          <w:tcPr>
            <w:tcW w:w="1229" w:type="dxa"/>
            <w:tcBorders>
              <w:top w:val="nil"/>
              <w:left w:val="nil"/>
              <w:bottom w:val="single" w:sz="4" w:space="0" w:color="auto"/>
              <w:right w:val="single" w:sz="4" w:space="0" w:color="auto"/>
            </w:tcBorders>
            <w:shd w:val="clear" w:color="auto" w:fill="auto"/>
            <w:noWrap/>
            <w:vAlign w:val="bottom"/>
            <w:hideMark/>
          </w:tcPr>
          <w:p w14:paraId="56572969"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-1.87%</w:t>
            </w:r>
          </w:p>
        </w:tc>
      </w:tr>
      <w:tr w:rsidR="008416BF" w:rsidRPr="00311D18" w14:paraId="2FB0D8B2"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6D2A89EF"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211000</w:t>
            </w:r>
          </w:p>
        </w:tc>
        <w:tc>
          <w:tcPr>
            <w:tcW w:w="9090" w:type="dxa"/>
            <w:tcBorders>
              <w:top w:val="nil"/>
              <w:left w:val="nil"/>
              <w:bottom w:val="single" w:sz="4" w:space="0" w:color="auto"/>
              <w:right w:val="single" w:sz="4" w:space="0" w:color="auto"/>
            </w:tcBorders>
            <w:shd w:val="clear" w:color="auto" w:fill="auto"/>
            <w:noWrap/>
            <w:vAlign w:val="bottom"/>
            <w:hideMark/>
          </w:tcPr>
          <w:p w14:paraId="13FA7908"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Oil and Gas Extraction</w:t>
            </w:r>
          </w:p>
        </w:tc>
        <w:tc>
          <w:tcPr>
            <w:tcW w:w="1026" w:type="dxa"/>
            <w:tcBorders>
              <w:top w:val="nil"/>
              <w:left w:val="nil"/>
              <w:bottom w:val="single" w:sz="4" w:space="0" w:color="auto"/>
              <w:right w:val="single" w:sz="4" w:space="0" w:color="auto"/>
            </w:tcBorders>
            <w:shd w:val="clear" w:color="auto" w:fill="auto"/>
            <w:noWrap/>
            <w:vAlign w:val="bottom"/>
            <w:hideMark/>
          </w:tcPr>
          <w:p w14:paraId="0B01EE44"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218</w:t>
            </w:r>
          </w:p>
        </w:tc>
        <w:tc>
          <w:tcPr>
            <w:tcW w:w="1134" w:type="dxa"/>
            <w:tcBorders>
              <w:top w:val="nil"/>
              <w:left w:val="nil"/>
              <w:bottom w:val="single" w:sz="4" w:space="0" w:color="auto"/>
              <w:right w:val="single" w:sz="4" w:space="0" w:color="auto"/>
            </w:tcBorders>
            <w:shd w:val="clear" w:color="auto" w:fill="auto"/>
            <w:noWrap/>
            <w:vAlign w:val="bottom"/>
            <w:hideMark/>
          </w:tcPr>
          <w:p w14:paraId="641E6FAE"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166</w:t>
            </w:r>
          </w:p>
        </w:tc>
        <w:tc>
          <w:tcPr>
            <w:tcW w:w="1111" w:type="dxa"/>
            <w:tcBorders>
              <w:top w:val="nil"/>
              <w:left w:val="nil"/>
              <w:bottom w:val="single" w:sz="4" w:space="0" w:color="auto"/>
              <w:right w:val="single" w:sz="4" w:space="0" w:color="auto"/>
            </w:tcBorders>
            <w:shd w:val="clear" w:color="auto" w:fill="auto"/>
            <w:noWrap/>
            <w:vAlign w:val="bottom"/>
            <w:hideMark/>
          </w:tcPr>
          <w:p w14:paraId="7EAF6343" w14:textId="77777777" w:rsidR="008416BF" w:rsidRPr="00EA2EB0" w:rsidRDefault="008416BF" w:rsidP="00EC1232">
            <w:pPr>
              <w:jc w:val="right"/>
              <w:rPr>
                <w:rFonts w:ascii="Arial Narrow" w:eastAsia="Times New Roman" w:hAnsi="Arial Narrow"/>
                <w:b/>
                <w:color w:val="000000"/>
                <w:sz w:val="20"/>
                <w:szCs w:val="20"/>
              </w:rPr>
            </w:pPr>
            <w:r w:rsidRPr="00EA2EB0">
              <w:rPr>
                <w:rFonts w:ascii="Arial Narrow" w:eastAsia="Times New Roman" w:hAnsi="Arial Narrow"/>
                <w:b/>
                <w:color w:val="000000"/>
                <w:sz w:val="20"/>
                <w:szCs w:val="20"/>
              </w:rPr>
              <w:t>-52</w:t>
            </w:r>
          </w:p>
        </w:tc>
        <w:tc>
          <w:tcPr>
            <w:tcW w:w="1229" w:type="dxa"/>
            <w:tcBorders>
              <w:top w:val="nil"/>
              <w:left w:val="nil"/>
              <w:bottom w:val="single" w:sz="4" w:space="0" w:color="auto"/>
              <w:right w:val="single" w:sz="4" w:space="0" w:color="auto"/>
            </w:tcBorders>
            <w:shd w:val="clear" w:color="auto" w:fill="auto"/>
            <w:noWrap/>
            <w:vAlign w:val="bottom"/>
            <w:hideMark/>
          </w:tcPr>
          <w:p w14:paraId="2980079D"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-23.85%</w:t>
            </w:r>
          </w:p>
        </w:tc>
      </w:tr>
      <w:tr w:rsidR="008416BF" w:rsidRPr="00311D18" w14:paraId="1C90BA78"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2E75E328"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623000</w:t>
            </w:r>
          </w:p>
        </w:tc>
        <w:tc>
          <w:tcPr>
            <w:tcW w:w="9090" w:type="dxa"/>
            <w:tcBorders>
              <w:top w:val="nil"/>
              <w:left w:val="nil"/>
              <w:bottom w:val="single" w:sz="4" w:space="0" w:color="auto"/>
              <w:right w:val="single" w:sz="4" w:space="0" w:color="auto"/>
            </w:tcBorders>
            <w:shd w:val="clear" w:color="auto" w:fill="auto"/>
            <w:noWrap/>
            <w:vAlign w:val="bottom"/>
            <w:hideMark/>
          </w:tcPr>
          <w:p w14:paraId="7B983BBC"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Nursing and Residential Care Facilities</w:t>
            </w:r>
          </w:p>
        </w:tc>
        <w:tc>
          <w:tcPr>
            <w:tcW w:w="1026" w:type="dxa"/>
            <w:tcBorders>
              <w:top w:val="nil"/>
              <w:left w:val="nil"/>
              <w:bottom w:val="single" w:sz="4" w:space="0" w:color="auto"/>
              <w:right w:val="single" w:sz="4" w:space="0" w:color="auto"/>
            </w:tcBorders>
            <w:shd w:val="clear" w:color="auto" w:fill="auto"/>
            <w:noWrap/>
            <w:vAlign w:val="bottom"/>
            <w:hideMark/>
          </w:tcPr>
          <w:p w14:paraId="1A38A312"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3,156</w:t>
            </w:r>
          </w:p>
        </w:tc>
        <w:tc>
          <w:tcPr>
            <w:tcW w:w="1134" w:type="dxa"/>
            <w:tcBorders>
              <w:top w:val="nil"/>
              <w:left w:val="nil"/>
              <w:bottom w:val="single" w:sz="4" w:space="0" w:color="auto"/>
              <w:right w:val="single" w:sz="4" w:space="0" w:color="auto"/>
            </w:tcBorders>
            <w:shd w:val="clear" w:color="auto" w:fill="auto"/>
            <w:noWrap/>
            <w:vAlign w:val="bottom"/>
            <w:hideMark/>
          </w:tcPr>
          <w:p w14:paraId="09D4A21D"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3,117</w:t>
            </w:r>
          </w:p>
        </w:tc>
        <w:tc>
          <w:tcPr>
            <w:tcW w:w="1111" w:type="dxa"/>
            <w:tcBorders>
              <w:top w:val="nil"/>
              <w:left w:val="nil"/>
              <w:bottom w:val="single" w:sz="4" w:space="0" w:color="auto"/>
              <w:right w:val="single" w:sz="4" w:space="0" w:color="auto"/>
            </w:tcBorders>
            <w:shd w:val="clear" w:color="auto" w:fill="auto"/>
            <w:noWrap/>
            <w:vAlign w:val="bottom"/>
            <w:hideMark/>
          </w:tcPr>
          <w:p w14:paraId="3D5BEB55" w14:textId="77777777" w:rsidR="008416BF" w:rsidRPr="00EA2EB0" w:rsidRDefault="008416BF" w:rsidP="00EC1232">
            <w:pPr>
              <w:jc w:val="right"/>
              <w:rPr>
                <w:rFonts w:ascii="Arial Narrow" w:eastAsia="Times New Roman" w:hAnsi="Arial Narrow"/>
                <w:b/>
                <w:color w:val="000000"/>
                <w:sz w:val="20"/>
                <w:szCs w:val="20"/>
              </w:rPr>
            </w:pPr>
            <w:r w:rsidRPr="00EA2EB0">
              <w:rPr>
                <w:rFonts w:ascii="Arial Narrow" w:eastAsia="Times New Roman" w:hAnsi="Arial Narrow"/>
                <w:b/>
                <w:color w:val="000000"/>
                <w:sz w:val="20"/>
                <w:szCs w:val="20"/>
              </w:rPr>
              <w:t>-39</w:t>
            </w:r>
          </w:p>
        </w:tc>
        <w:tc>
          <w:tcPr>
            <w:tcW w:w="1229" w:type="dxa"/>
            <w:tcBorders>
              <w:top w:val="nil"/>
              <w:left w:val="nil"/>
              <w:bottom w:val="single" w:sz="4" w:space="0" w:color="auto"/>
              <w:right w:val="single" w:sz="4" w:space="0" w:color="auto"/>
            </w:tcBorders>
            <w:shd w:val="clear" w:color="auto" w:fill="auto"/>
            <w:noWrap/>
            <w:vAlign w:val="bottom"/>
            <w:hideMark/>
          </w:tcPr>
          <w:p w14:paraId="0A5FE995"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-1.24%</w:t>
            </w:r>
          </w:p>
        </w:tc>
      </w:tr>
      <w:tr w:rsidR="008416BF" w:rsidRPr="00311D18" w14:paraId="4327D0A2"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774E500D" w14:textId="77777777" w:rsidR="008416BF" w:rsidRPr="00EA2EB0" w:rsidRDefault="008416BF" w:rsidP="00EC1232">
            <w:pPr>
              <w:rPr>
                <w:rFonts w:ascii="Arial Narrow" w:eastAsia="Times New Roman" w:hAnsi="Arial Narrow"/>
                <w:sz w:val="20"/>
                <w:szCs w:val="20"/>
              </w:rPr>
            </w:pPr>
            <w:r w:rsidRPr="00EA2EB0">
              <w:rPr>
                <w:rFonts w:ascii="Arial Narrow" w:eastAsia="Times New Roman" w:hAnsi="Arial Narrow"/>
                <w:sz w:val="20"/>
                <w:szCs w:val="20"/>
              </w:rPr>
              <w:t>331000</w:t>
            </w:r>
          </w:p>
        </w:tc>
        <w:tc>
          <w:tcPr>
            <w:tcW w:w="9090" w:type="dxa"/>
            <w:tcBorders>
              <w:top w:val="nil"/>
              <w:left w:val="nil"/>
              <w:bottom w:val="single" w:sz="4" w:space="0" w:color="auto"/>
              <w:right w:val="single" w:sz="4" w:space="0" w:color="auto"/>
            </w:tcBorders>
            <w:shd w:val="clear" w:color="auto" w:fill="auto"/>
            <w:noWrap/>
            <w:vAlign w:val="bottom"/>
            <w:hideMark/>
          </w:tcPr>
          <w:p w14:paraId="12620759" w14:textId="77777777" w:rsidR="008416BF" w:rsidRPr="00EA2EB0" w:rsidRDefault="008416BF" w:rsidP="00EC1232">
            <w:pPr>
              <w:rPr>
                <w:rFonts w:ascii="Arial Narrow" w:eastAsia="Times New Roman" w:hAnsi="Arial Narrow"/>
                <w:sz w:val="20"/>
                <w:szCs w:val="20"/>
              </w:rPr>
            </w:pPr>
            <w:r w:rsidRPr="00EA2EB0">
              <w:rPr>
                <w:rFonts w:ascii="Arial Narrow" w:eastAsia="Times New Roman" w:hAnsi="Arial Narrow"/>
                <w:sz w:val="20"/>
                <w:szCs w:val="20"/>
              </w:rPr>
              <w:t>Primary Metal Manufacturing</w:t>
            </w:r>
          </w:p>
        </w:tc>
        <w:tc>
          <w:tcPr>
            <w:tcW w:w="1026" w:type="dxa"/>
            <w:tcBorders>
              <w:top w:val="nil"/>
              <w:left w:val="nil"/>
              <w:bottom w:val="single" w:sz="4" w:space="0" w:color="auto"/>
              <w:right w:val="single" w:sz="4" w:space="0" w:color="auto"/>
            </w:tcBorders>
            <w:shd w:val="clear" w:color="auto" w:fill="auto"/>
            <w:noWrap/>
            <w:vAlign w:val="bottom"/>
            <w:hideMark/>
          </w:tcPr>
          <w:p w14:paraId="55C0A84A" w14:textId="77777777" w:rsidR="008416BF" w:rsidRPr="00EA2EB0" w:rsidRDefault="008416BF" w:rsidP="00EC1232">
            <w:pPr>
              <w:jc w:val="right"/>
              <w:rPr>
                <w:rFonts w:ascii="Arial Narrow" w:eastAsia="Times New Roman" w:hAnsi="Arial Narrow"/>
                <w:sz w:val="20"/>
                <w:szCs w:val="20"/>
              </w:rPr>
            </w:pPr>
            <w:r w:rsidRPr="00EA2EB0">
              <w:rPr>
                <w:rFonts w:ascii="Arial Narrow" w:eastAsia="Times New Roman" w:hAnsi="Arial Narrow"/>
                <w:sz w:val="20"/>
                <w:szCs w:val="20"/>
              </w:rPr>
              <w:t>495</w:t>
            </w:r>
          </w:p>
        </w:tc>
        <w:tc>
          <w:tcPr>
            <w:tcW w:w="1134" w:type="dxa"/>
            <w:tcBorders>
              <w:top w:val="nil"/>
              <w:left w:val="nil"/>
              <w:bottom w:val="single" w:sz="4" w:space="0" w:color="auto"/>
              <w:right w:val="single" w:sz="4" w:space="0" w:color="auto"/>
            </w:tcBorders>
            <w:shd w:val="clear" w:color="auto" w:fill="auto"/>
            <w:noWrap/>
            <w:vAlign w:val="bottom"/>
            <w:hideMark/>
          </w:tcPr>
          <w:p w14:paraId="5B04F93F" w14:textId="77777777" w:rsidR="008416BF" w:rsidRPr="00EA2EB0" w:rsidRDefault="008416BF" w:rsidP="00EC1232">
            <w:pPr>
              <w:jc w:val="right"/>
              <w:rPr>
                <w:rFonts w:ascii="Arial Narrow" w:eastAsia="Times New Roman" w:hAnsi="Arial Narrow"/>
                <w:sz w:val="20"/>
                <w:szCs w:val="20"/>
              </w:rPr>
            </w:pPr>
            <w:r w:rsidRPr="00EA2EB0">
              <w:rPr>
                <w:rFonts w:ascii="Arial Narrow" w:eastAsia="Times New Roman" w:hAnsi="Arial Narrow"/>
                <w:sz w:val="20"/>
                <w:szCs w:val="20"/>
              </w:rPr>
              <w:t>458</w:t>
            </w:r>
          </w:p>
        </w:tc>
        <w:tc>
          <w:tcPr>
            <w:tcW w:w="1111" w:type="dxa"/>
            <w:tcBorders>
              <w:top w:val="nil"/>
              <w:left w:val="nil"/>
              <w:bottom w:val="single" w:sz="4" w:space="0" w:color="auto"/>
              <w:right w:val="single" w:sz="4" w:space="0" w:color="auto"/>
            </w:tcBorders>
            <w:shd w:val="clear" w:color="auto" w:fill="auto"/>
            <w:noWrap/>
            <w:vAlign w:val="bottom"/>
            <w:hideMark/>
          </w:tcPr>
          <w:p w14:paraId="68DAC1F9" w14:textId="77777777" w:rsidR="008416BF" w:rsidRPr="00EA2EB0" w:rsidRDefault="008416BF" w:rsidP="00EC1232">
            <w:pPr>
              <w:jc w:val="right"/>
              <w:rPr>
                <w:rFonts w:ascii="Arial Narrow" w:eastAsia="Times New Roman" w:hAnsi="Arial Narrow"/>
                <w:b/>
                <w:sz w:val="20"/>
                <w:szCs w:val="20"/>
              </w:rPr>
            </w:pPr>
            <w:r w:rsidRPr="00EA2EB0">
              <w:rPr>
                <w:rFonts w:ascii="Arial Narrow" w:eastAsia="Times New Roman" w:hAnsi="Arial Narrow"/>
                <w:b/>
                <w:sz w:val="20"/>
                <w:szCs w:val="20"/>
              </w:rPr>
              <w:t>-37</w:t>
            </w:r>
          </w:p>
        </w:tc>
        <w:tc>
          <w:tcPr>
            <w:tcW w:w="1229" w:type="dxa"/>
            <w:tcBorders>
              <w:top w:val="nil"/>
              <w:left w:val="nil"/>
              <w:bottom w:val="single" w:sz="4" w:space="0" w:color="auto"/>
              <w:right w:val="single" w:sz="4" w:space="0" w:color="auto"/>
            </w:tcBorders>
            <w:shd w:val="clear" w:color="auto" w:fill="auto"/>
            <w:noWrap/>
            <w:vAlign w:val="bottom"/>
            <w:hideMark/>
          </w:tcPr>
          <w:p w14:paraId="2B50505D" w14:textId="77777777" w:rsidR="008416BF" w:rsidRPr="00EA2EB0" w:rsidRDefault="008416BF" w:rsidP="00EC1232">
            <w:pPr>
              <w:jc w:val="right"/>
              <w:rPr>
                <w:rFonts w:ascii="Arial Narrow" w:eastAsia="Times New Roman" w:hAnsi="Arial Narrow"/>
                <w:sz w:val="20"/>
                <w:szCs w:val="20"/>
              </w:rPr>
            </w:pPr>
            <w:r w:rsidRPr="00EA2EB0">
              <w:rPr>
                <w:rFonts w:ascii="Arial Narrow" w:eastAsia="Times New Roman" w:hAnsi="Arial Narrow"/>
                <w:sz w:val="20"/>
                <w:szCs w:val="20"/>
              </w:rPr>
              <w:t>-7.47%</w:t>
            </w:r>
          </w:p>
        </w:tc>
      </w:tr>
      <w:tr w:rsidR="008416BF" w:rsidRPr="00311D18" w14:paraId="4927E89E" w14:textId="77777777" w:rsidTr="00A947C9">
        <w:trPr>
          <w:trHeight w:val="20"/>
        </w:trPr>
        <w:tc>
          <w:tcPr>
            <w:tcW w:w="1450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97BB050" w14:textId="77777777" w:rsidR="008416BF" w:rsidRPr="00EA2EB0" w:rsidRDefault="008416BF" w:rsidP="00EC1232">
            <w:pPr>
              <w:jc w:val="center"/>
              <w:rPr>
                <w:rFonts w:ascii="Arial Narrow" w:eastAsia="Times New Roman" w:hAnsi="Arial Narrow" w:cs="Arial"/>
                <w:b/>
                <w:bCs/>
                <w:sz w:val="20"/>
                <w:szCs w:val="20"/>
              </w:rPr>
            </w:pPr>
            <w:r w:rsidRPr="00EA2EB0">
              <w:rPr>
                <w:rFonts w:ascii="Arial Narrow" w:eastAsia="Times New Roman" w:hAnsi="Arial Narrow" w:cs="Arial"/>
                <w:b/>
                <w:bCs/>
                <w:sz w:val="20"/>
                <w:szCs w:val="20"/>
              </w:rPr>
              <w:t>Top 10 Fastest Decline</w:t>
            </w:r>
          </w:p>
        </w:tc>
      </w:tr>
      <w:tr w:rsidR="008416BF" w:rsidRPr="00311D18" w14:paraId="04A2BEC1"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1B13E365"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213000</w:t>
            </w:r>
          </w:p>
        </w:tc>
        <w:tc>
          <w:tcPr>
            <w:tcW w:w="9090" w:type="dxa"/>
            <w:tcBorders>
              <w:top w:val="nil"/>
              <w:left w:val="nil"/>
              <w:bottom w:val="single" w:sz="4" w:space="0" w:color="auto"/>
              <w:right w:val="single" w:sz="4" w:space="0" w:color="auto"/>
            </w:tcBorders>
            <w:shd w:val="clear" w:color="auto" w:fill="auto"/>
            <w:noWrap/>
            <w:vAlign w:val="bottom"/>
            <w:hideMark/>
          </w:tcPr>
          <w:p w14:paraId="6507660B"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Support Activities for Mining</w:t>
            </w:r>
          </w:p>
        </w:tc>
        <w:tc>
          <w:tcPr>
            <w:tcW w:w="1026" w:type="dxa"/>
            <w:tcBorders>
              <w:top w:val="nil"/>
              <w:left w:val="nil"/>
              <w:bottom w:val="single" w:sz="4" w:space="0" w:color="auto"/>
              <w:right w:val="single" w:sz="4" w:space="0" w:color="auto"/>
            </w:tcBorders>
            <w:shd w:val="clear" w:color="auto" w:fill="auto"/>
            <w:noWrap/>
            <w:vAlign w:val="bottom"/>
            <w:hideMark/>
          </w:tcPr>
          <w:p w14:paraId="67E2915B"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459</w:t>
            </w:r>
          </w:p>
        </w:tc>
        <w:tc>
          <w:tcPr>
            <w:tcW w:w="1134" w:type="dxa"/>
            <w:tcBorders>
              <w:top w:val="nil"/>
              <w:left w:val="nil"/>
              <w:bottom w:val="single" w:sz="4" w:space="0" w:color="auto"/>
              <w:right w:val="single" w:sz="4" w:space="0" w:color="auto"/>
            </w:tcBorders>
            <w:shd w:val="clear" w:color="auto" w:fill="auto"/>
            <w:noWrap/>
            <w:vAlign w:val="bottom"/>
            <w:hideMark/>
          </w:tcPr>
          <w:p w14:paraId="79EF3655"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281</w:t>
            </w:r>
          </w:p>
        </w:tc>
        <w:tc>
          <w:tcPr>
            <w:tcW w:w="1111" w:type="dxa"/>
            <w:tcBorders>
              <w:top w:val="nil"/>
              <w:left w:val="nil"/>
              <w:bottom w:val="single" w:sz="4" w:space="0" w:color="auto"/>
              <w:right w:val="single" w:sz="4" w:space="0" w:color="auto"/>
            </w:tcBorders>
            <w:shd w:val="clear" w:color="auto" w:fill="auto"/>
            <w:noWrap/>
            <w:vAlign w:val="bottom"/>
            <w:hideMark/>
          </w:tcPr>
          <w:p w14:paraId="690458C2"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-178</w:t>
            </w:r>
          </w:p>
        </w:tc>
        <w:tc>
          <w:tcPr>
            <w:tcW w:w="1229" w:type="dxa"/>
            <w:tcBorders>
              <w:top w:val="nil"/>
              <w:left w:val="nil"/>
              <w:bottom w:val="single" w:sz="4" w:space="0" w:color="auto"/>
              <w:right w:val="single" w:sz="4" w:space="0" w:color="auto"/>
            </w:tcBorders>
            <w:shd w:val="clear" w:color="auto" w:fill="auto"/>
            <w:noWrap/>
            <w:vAlign w:val="bottom"/>
            <w:hideMark/>
          </w:tcPr>
          <w:p w14:paraId="66CDEA4F" w14:textId="77777777" w:rsidR="008416BF" w:rsidRPr="00EA2EB0" w:rsidRDefault="008416BF" w:rsidP="00EC1232">
            <w:pPr>
              <w:jc w:val="right"/>
              <w:rPr>
                <w:rFonts w:ascii="Arial Narrow" w:eastAsia="Times New Roman" w:hAnsi="Arial Narrow"/>
                <w:b/>
                <w:color w:val="000000"/>
                <w:sz w:val="20"/>
                <w:szCs w:val="20"/>
              </w:rPr>
            </w:pPr>
            <w:r w:rsidRPr="00EA2EB0">
              <w:rPr>
                <w:rFonts w:ascii="Arial Narrow" w:eastAsia="Times New Roman" w:hAnsi="Arial Narrow"/>
                <w:b/>
                <w:color w:val="000000"/>
                <w:sz w:val="20"/>
                <w:szCs w:val="20"/>
              </w:rPr>
              <w:t>-38.78%</w:t>
            </w:r>
          </w:p>
        </w:tc>
      </w:tr>
      <w:tr w:rsidR="008416BF" w:rsidRPr="00311D18" w14:paraId="1A5C8332"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727CB4B9"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334000</w:t>
            </w:r>
          </w:p>
        </w:tc>
        <w:tc>
          <w:tcPr>
            <w:tcW w:w="9090" w:type="dxa"/>
            <w:tcBorders>
              <w:top w:val="nil"/>
              <w:left w:val="nil"/>
              <w:bottom w:val="single" w:sz="4" w:space="0" w:color="auto"/>
              <w:right w:val="single" w:sz="4" w:space="0" w:color="auto"/>
            </w:tcBorders>
            <w:shd w:val="clear" w:color="auto" w:fill="auto"/>
            <w:noWrap/>
            <w:vAlign w:val="bottom"/>
            <w:hideMark/>
          </w:tcPr>
          <w:p w14:paraId="352E0968"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Computer and Electronic Product Manufacturing</w:t>
            </w:r>
          </w:p>
        </w:tc>
        <w:tc>
          <w:tcPr>
            <w:tcW w:w="1026" w:type="dxa"/>
            <w:tcBorders>
              <w:top w:val="nil"/>
              <w:left w:val="nil"/>
              <w:bottom w:val="single" w:sz="4" w:space="0" w:color="auto"/>
              <w:right w:val="single" w:sz="4" w:space="0" w:color="auto"/>
            </w:tcBorders>
            <w:shd w:val="clear" w:color="auto" w:fill="auto"/>
            <w:noWrap/>
            <w:vAlign w:val="bottom"/>
            <w:hideMark/>
          </w:tcPr>
          <w:p w14:paraId="422B9959"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94</w:t>
            </w:r>
          </w:p>
        </w:tc>
        <w:tc>
          <w:tcPr>
            <w:tcW w:w="1134" w:type="dxa"/>
            <w:tcBorders>
              <w:top w:val="nil"/>
              <w:left w:val="nil"/>
              <w:bottom w:val="single" w:sz="4" w:space="0" w:color="auto"/>
              <w:right w:val="single" w:sz="4" w:space="0" w:color="auto"/>
            </w:tcBorders>
            <w:shd w:val="clear" w:color="auto" w:fill="auto"/>
            <w:noWrap/>
            <w:vAlign w:val="bottom"/>
            <w:hideMark/>
          </w:tcPr>
          <w:p w14:paraId="1DA6B883"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71</w:t>
            </w:r>
          </w:p>
        </w:tc>
        <w:tc>
          <w:tcPr>
            <w:tcW w:w="1111" w:type="dxa"/>
            <w:tcBorders>
              <w:top w:val="nil"/>
              <w:left w:val="nil"/>
              <w:bottom w:val="single" w:sz="4" w:space="0" w:color="auto"/>
              <w:right w:val="single" w:sz="4" w:space="0" w:color="auto"/>
            </w:tcBorders>
            <w:shd w:val="clear" w:color="auto" w:fill="auto"/>
            <w:noWrap/>
            <w:vAlign w:val="bottom"/>
            <w:hideMark/>
          </w:tcPr>
          <w:p w14:paraId="20013084"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-23</w:t>
            </w:r>
          </w:p>
        </w:tc>
        <w:tc>
          <w:tcPr>
            <w:tcW w:w="1229" w:type="dxa"/>
            <w:tcBorders>
              <w:top w:val="nil"/>
              <w:left w:val="nil"/>
              <w:bottom w:val="single" w:sz="4" w:space="0" w:color="auto"/>
              <w:right w:val="single" w:sz="4" w:space="0" w:color="auto"/>
            </w:tcBorders>
            <w:shd w:val="clear" w:color="auto" w:fill="auto"/>
            <w:noWrap/>
            <w:vAlign w:val="bottom"/>
            <w:hideMark/>
          </w:tcPr>
          <w:p w14:paraId="68AEF0E5" w14:textId="77777777" w:rsidR="008416BF" w:rsidRPr="00EA2EB0" w:rsidRDefault="008416BF" w:rsidP="00EC1232">
            <w:pPr>
              <w:jc w:val="right"/>
              <w:rPr>
                <w:rFonts w:ascii="Arial Narrow" w:eastAsia="Times New Roman" w:hAnsi="Arial Narrow"/>
                <w:b/>
                <w:color w:val="000000"/>
                <w:sz w:val="20"/>
                <w:szCs w:val="20"/>
              </w:rPr>
            </w:pPr>
            <w:r w:rsidRPr="00EA2EB0">
              <w:rPr>
                <w:rFonts w:ascii="Arial Narrow" w:eastAsia="Times New Roman" w:hAnsi="Arial Narrow"/>
                <w:b/>
                <w:color w:val="000000"/>
                <w:sz w:val="20"/>
                <w:szCs w:val="20"/>
              </w:rPr>
              <w:t>-24.47%</w:t>
            </w:r>
          </w:p>
        </w:tc>
      </w:tr>
      <w:tr w:rsidR="008416BF" w:rsidRPr="00311D18" w14:paraId="786D2BD8"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6A21CE42"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211000</w:t>
            </w:r>
          </w:p>
        </w:tc>
        <w:tc>
          <w:tcPr>
            <w:tcW w:w="9090" w:type="dxa"/>
            <w:tcBorders>
              <w:top w:val="nil"/>
              <w:left w:val="nil"/>
              <w:bottom w:val="single" w:sz="4" w:space="0" w:color="auto"/>
              <w:right w:val="single" w:sz="4" w:space="0" w:color="auto"/>
            </w:tcBorders>
            <w:shd w:val="clear" w:color="auto" w:fill="auto"/>
            <w:noWrap/>
            <w:vAlign w:val="bottom"/>
            <w:hideMark/>
          </w:tcPr>
          <w:p w14:paraId="2DF2A38D"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Oil and Gas Extraction</w:t>
            </w:r>
          </w:p>
        </w:tc>
        <w:tc>
          <w:tcPr>
            <w:tcW w:w="1026" w:type="dxa"/>
            <w:tcBorders>
              <w:top w:val="nil"/>
              <w:left w:val="nil"/>
              <w:bottom w:val="single" w:sz="4" w:space="0" w:color="auto"/>
              <w:right w:val="single" w:sz="4" w:space="0" w:color="auto"/>
            </w:tcBorders>
            <w:shd w:val="clear" w:color="auto" w:fill="auto"/>
            <w:noWrap/>
            <w:vAlign w:val="bottom"/>
            <w:hideMark/>
          </w:tcPr>
          <w:p w14:paraId="50792F70"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218</w:t>
            </w:r>
          </w:p>
        </w:tc>
        <w:tc>
          <w:tcPr>
            <w:tcW w:w="1134" w:type="dxa"/>
            <w:tcBorders>
              <w:top w:val="nil"/>
              <w:left w:val="nil"/>
              <w:bottom w:val="single" w:sz="4" w:space="0" w:color="auto"/>
              <w:right w:val="single" w:sz="4" w:space="0" w:color="auto"/>
            </w:tcBorders>
            <w:shd w:val="clear" w:color="auto" w:fill="auto"/>
            <w:noWrap/>
            <w:vAlign w:val="bottom"/>
            <w:hideMark/>
          </w:tcPr>
          <w:p w14:paraId="541DC603"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166</w:t>
            </w:r>
          </w:p>
        </w:tc>
        <w:tc>
          <w:tcPr>
            <w:tcW w:w="1111" w:type="dxa"/>
            <w:tcBorders>
              <w:top w:val="nil"/>
              <w:left w:val="nil"/>
              <w:bottom w:val="single" w:sz="4" w:space="0" w:color="auto"/>
              <w:right w:val="single" w:sz="4" w:space="0" w:color="auto"/>
            </w:tcBorders>
            <w:shd w:val="clear" w:color="auto" w:fill="auto"/>
            <w:noWrap/>
            <w:vAlign w:val="bottom"/>
            <w:hideMark/>
          </w:tcPr>
          <w:p w14:paraId="15423144"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-52</w:t>
            </w:r>
          </w:p>
        </w:tc>
        <w:tc>
          <w:tcPr>
            <w:tcW w:w="1229" w:type="dxa"/>
            <w:tcBorders>
              <w:top w:val="nil"/>
              <w:left w:val="nil"/>
              <w:bottom w:val="single" w:sz="4" w:space="0" w:color="auto"/>
              <w:right w:val="single" w:sz="4" w:space="0" w:color="auto"/>
            </w:tcBorders>
            <w:shd w:val="clear" w:color="auto" w:fill="auto"/>
            <w:noWrap/>
            <w:vAlign w:val="bottom"/>
            <w:hideMark/>
          </w:tcPr>
          <w:p w14:paraId="2768BED1" w14:textId="77777777" w:rsidR="008416BF" w:rsidRPr="00EA2EB0" w:rsidRDefault="008416BF" w:rsidP="00EC1232">
            <w:pPr>
              <w:jc w:val="right"/>
              <w:rPr>
                <w:rFonts w:ascii="Arial Narrow" w:eastAsia="Times New Roman" w:hAnsi="Arial Narrow"/>
                <w:b/>
                <w:color w:val="000000"/>
                <w:sz w:val="20"/>
                <w:szCs w:val="20"/>
              </w:rPr>
            </w:pPr>
            <w:r w:rsidRPr="00EA2EB0">
              <w:rPr>
                <w:rFonts w:ascii="Arial Narrow" w:eastAsia="Times New Roman" w:hAnsi="Arial Narrow"/>
                <w:b/>
                <w:color w:val="000000"/>
                <w:sz w:val="20"/>
                <w:szCs w:val="20"/>
              </w:rPr>
              <w:t>-23.85%</w:t>
            </w:r>
          </w:p>
        </w:tc>
      </w:tr>
      <w:tr w:rsidR="008416BF" w:rsidRPr="00311D18" w14:paraId="586944DF"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0F37E818"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814000</w:t>
            </w:r>
          </w:p>
        </w:tc>
        <w:tc>
          <w:tcPr>
            <w:tcW w:w="9090" w:type="dxa"/>
            <w:tcBorders>
              <w:top w:val="nil"/>
              <w:left w:val="nil"/>
              <w:bottom w:val="single" w:sz="4" w:space="0" w:color="auto"/>
              <w:right w:val="single" w:sz="4" w:space="0" w:color="auto"/>
            </w:tcBorders>
            <w:shd w:val="clear" w:color="auto" w:fill="auto"/>
            <w:noWrap/>
            <w:vAlign w:val="bottom"/>
            <w:hideMark/>
          </w:tcPr>
          <w:p w14:paraId="6ECFA679"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Private Households</w:t>
            </w:r>
          </w:p>
        </w:tc>
        <w:tc>
          <w:tcPr>
            <w:tcW w:w="1026" w:type="dxa"/>
            <w:tcBorders>
              <w:top w:val="nil"/>
              <w:left w:val="nil"/>
              <w:bottom w:val="single" w:sz="4" w:space="0" w:color="auto"/>
              <w:right w:val="single" w:sz="4" w:space="0" w:color="auto"/>
            </w:tcBorders>
            <w:shd w:val="clear" w:color="auto" w:fill="auto"/>
            <w:noWrap/>
            <w:vAlign w:val="bottom"/>
            <w:hideMark/>
          </w:tcPr>
          <w:p w14:paraId="2F327448"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197</w:t>
            </w:r>
          </w:p>
        </w:tc>
        <w:tc>
          <w:tcPr>
            <w:tcW w:w="1134" w:type="dxa"/>
            <w:tcBorders>
              <w:top w:val="nil"/>
              <w:left w:val="nil"/>
              <w:bottom w:val="single" w:sz="4" w:space="0" w:color="auto"/>
              <w:right w:val="single" w:sz="4" w:space="0" w:color="auto"/>
            </w:tcBorders>
            <w:shd w:val="clear" w:color="auto" w:fill="auto"/>
            <w:noWrap/>
            <w:vAlign w:val="bottom"/>
            <w:hideMark/>
          </w:tcPr>
          <w:p w14:paraId="3DA3BF9B"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162</w:t>
            </w:r>
          </w:p>
        </w:tc>
        <w:tc>
          <w:tcPr>
            <w:tcW w:w="1111" w:type="dxa"/>
            <w:tcBorders>
              <w:top w:val="nil"/>
              <w:left w:val="nil"/>
              <w:bottom w:val="single" w:sz="4" w:space="0" w:color="auto"/>
              <w:right w:val="single" w:sz="4" w:space="0" w:color="auto"/>
            </w:tcBorders>
            <w:shd w:val="clear" w:color="auto" w:fill="auto"/>
            <w:noWrap/>
            <w:vAlign w:val="bottom"/>
            <w:hideMark/>
          </w:tcPr>
          <w:p w14:paraId="4DFA61CB"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-35</w:t>
            </w:r>
          </w:p>
        </w:tc>
        <w:tc>
          <w:tcPr>
            <w:tcW w:w="1229" w:type="dxa"/>
            <w:tcBorders>
              <w:top w:val="nil"/>
              <w:left w:val="nil"/>
              <w:bottom w:val="single" w:sz="4" w:space="0" w:color="auto"/>
              <w:right w:val="single" w:sz="4" w:space="0" w:color="auto"/>
            </w:tcBorders>
            <w:shd w:val="clear" w:color="auto" w:fill="auto"/>
            <w:noWrap/>
            <w:vAlign w:val="bottom"/>
            <w:hideMark/>
          </w:tcPr>
          <w:p w14:paraId="19868356" w14:textId="77777777" w:rsidR="008416BF" w:rsidRPr="00EA2EB0" w:rsidRDefault="008416BF" w:rsidP="00EC1232">
            <w:pPr>
              <w:jc w:val="right"/>
              <w:rPr>
                <w:rFonts w:ascii="Arial Narrow" w:eastAsia="Times New Roman" w:hAnsi="Arial Narrow"/>
                <w:b/>
                <w:color w:val="000000"/>
                <w:sz w:val="20"/>
                <w:szCs w:val="20"/>
              </w:rPr>
            </w:pPr>
            <w:r w:rsidRPr="00EA2EB0">
              <w:rPr>
                <w:rFonts w:ascii="Arial Narrow" w:eastAsia="Times New Roman" w:hAnsi="Arial Narrow"/>
                <w:b/>
                <w:color w:val="000000"/>
                <w:sz w:val="20"/>
                <w:szCs w:val="20"/>
              </w:rPr>
              <w:t>-17.77%</w:t>
            </w:r>
          </w:p>
        </w:tc>
      </w:tr>
      <w:tr w:rsidR="008416BF" w:rsidRPr="00311D18" w14:paraId="7D9B4E9B"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5983F58D"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322000</w:t>
            </w:r>
          </w:p>
        </w:tc>
        <w:tc>
          <w:tcPr>
            <w:tcW w:w="9090" w:type="dxa"/>
            <w:tcBorders>
              <w:top w:val="nil"/>
              <w:left w:val="nil"/>
              <w:bottom w:val="single" w:sz="4" w:space="0" w:color="auto"/>
              <w:right w:val="single" w:sz="4" w:space="0" w:color="auto"/>
            </w:tcBorders>
            <w:shd w:val="clear" w:color="auto" w:fill="auto"/>
            <w:noWrap/>
            <w:vAlign w:val="bottom"/>
            <w:hideMark/>
          </w:tcPr>
          <w:p w14:paraId="36701A8F"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Paper Manufacturing</w:t>
            </w:r>
          </w:p>
        </w:tc>
        <w:tc>
          <w:tcPr>
            <w:tcW w:w="1026" w:type="dxa"/>
            <w:tcBorders>
              <w:top w:val="nil"/>
              <w:left w:val="nil"/>
              <w:bottom w:val="single" w:sz="4" w:space="0" w:color="auto"/>
              <w:right w:val="single" w:sz="4" w:space="0" w:color="auto"/>
            </w:tcBorders>
            <w:shd w:val="clear" w:color="auto" w:fill="auto"/>
            <w:noWrap/>
            <w:vAlign w:val="bottom"/>
            <w:hideMark/>
          </w:tcPr>
          <w:p w14:paraId="05B7AEDA"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1,364</w:t>
            </w:r>
          </w:p>
        </w:tc>
        <w:tc>
          <w:tcPr>
            <w:tcW w:w="1134" w:type="dxa"/>
            <w:tcBorders>
              <w:top w:val="nil"/>
              <w:left w:val="nil"/>
              <w:bottom w:val="single" w:sz="4" w:space="0" w:color="auto"/>
              <w:right w:val="single" w:sz="4" w:space="0" w:color="auto"/>
            </w:tcBorders>
            <w:shd w:val="clear" w:color="auto" w:fill="auto"/>
            <w:noWrap/>
            <w:vAlign w:val="bottom"/>
            <w:hideMark/>
          </w:tcPr>
          <w:p w14:paraId="72BB9EEF"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1,209</w:t>
            </w:r>
          </w:p>
        </w:tc>
        <w:tc>
          <w:tcPr>
            <w:tcW w:w="1111" w:type="dxa"/>
            <w:tcBorders>
              <w:top w:val="nil"/>
              <w:left w:val="nil"/>
              <w:bottom w:val="single" w:sz="4" w:space="0" w:color="auto"/>
              <w:right w:val="single" w:sz="4" w:space="0" w:color="auto"/>
            </w:tcBorders>
            <w:shd w:val="clear" w:color="auto" w:fill="auto"/>
            <w:noWrap/>
            <w:vAlign w:val="bottom"/>
            <w:hideMark/>
          </w:tcPr>
          <w:p w14:paraId="22CD2A71"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-155</w:t>
            </w:r>
          </w:p>
        </w:tc>
        <w:tc>
          <w:tcPr>
            <w:tcW w:w="1229" w:type="dxa"/>
            <w:tcBorders>
              <w:top w:val="nil"/>
              <w:left w:val="nil"/>
              <w:bottom w:val="single" w:sz="4" w:space="0" w:color="auto"/>
              <w:right w:val="single" w:sz="4" w:space="0" w:color="auto"/>
            </w:tcBorders>
            <w:shd w:val="clear" w:color="auto" w:fill="auto"/>
            <w:noWrap/>
            <w:vAlign w:val="bottom"/>
            <w:hideMark/>
          </w:tcPr>
          <w:p w14:paraId="33E1EF04" w14:textId="77777777" w:rsidR="008416BF" w:rsidRPr="00EA2EB0" w:rsidRDefault="008416BF" w:rsidP="00EC1232">
            <w:pPr>
              <w:jc w:val="right"/>
              <w:rPr>
                <w:rFonts w:ascii="Arial Narrow" w:eastAsia="Times New Roman" w:hAnsi="Arial Narrow"/>
                <w:b/>
                <w:color w:val="000000"/>
                <w:sz w:val="20"/>
                <w:szCs w:val="20"/>
              </w:rPr>
            </w:pPr>
            <w:r w:rsidRPr="00EA2EB0">
              <w:rPr>
                <w:rFonts w:ascii="Arial Narrow" w:eastAsia="Times New Roman" w:hAnsi="Arial Narrow"/>
                <w:b/>
                <w:color w:val="000000"/>
                <w:sz w:val="20"/>
                <w:szCs w:val="20"/>
              </w:rPr>
              <w:t>-11.36%</w:t>
            </w:r>
          </w:p>
        </w:tc>
      </w:tr>
      <w:tr w:rsidR="008416BF" w:rsidRPr="00311D18" w14:paraId="7D56BDD1"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4A238E90"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713000</w:t>
            </w:r>
          </w:p>
        </w:tc>
        <w:tc>
          <w:tcPr>
            <w:tcW w:w="9090" w:type="dxa"/>
            <w:tcBorders>
              <w:top w:val="nil"/>
              <w:left w:val="nil"/>
              <w:bottom w:val="single" w:sz="4" w:space="0" w:color="auto"/>
              <w:right w:val="single" w:sz="4" w:space="0" w:color="auto"/>
            </w:tcBorders>
            <w:shd w:val="clear" w:color="auto" w:fill="auto"/>
            <w:noWrap/>
            <w:vAlign w:val="bottom"/>
            <w:hideMark/>
          </w:tcPr>
          <w:p w14:paraId="512106B3"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Amusement, Gambling, and Recreation Industries</w:t>
            </w:r>
          </w:p>
        </w:tc>
        <w:tc>
          <w:tcPr>
            <w:tcW w:w="1026" w:type="dxa"/>
            <w:tcBorders>
              <w:top w:val="nil"/>
              <w:left w:val="nil"/>
              <w:bottom w:val="single" w:sz="4" w:space="0" w:color="auto"/>
              <w:right w:val="single" w:sz="4" w:space="0" w:color="auto"/>
            </w:tcBorders>
            <w:shd w:val="clear" w:color="auto" w:fill="auto"/>
            <w:noWrap/>
            <w:vAlign w:val="bottom"/>
            <w:hideMark/>
          </w:tcPr>
          <w:p w14:paraId="7B0AD970"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276</w:t>
            </w:r>
          </w:p>
        </w:tc>
        <w:tc>
          <w:tcPr>
            <w:tcW w:w="1134" w:type="dxa"/>
            <w:tcBorders>
              <w:top w:val="nil"/>
              <w:left w:val="nil"/>
              <w:bottom w:val="single" w:sz="4" w:space="0" w:color="auto"/>
              <w:right w:val="single" w:sz="4" w:space="0" w:color="auto"/>
            </w:tcBorders>
            <w:shd w:val="clear" w:color="auto" w:fill="auto"/>
            <w:noWrap/>
            <w:vAlign w:val="bottom"/>
            <w:hideMark/>
          </w:tcPr>
          <w:p w14:paraId="6A44AAC6"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245</w:t>
            </w:r>
          </w:p>
        </w:tc>
        <w:tc>
          <w:tcPr>
            <w:tcW w:w="1111" w:type="dxa"/>
            <w:tcBorders>
              <w:top w:val="nil"/>
              <w:left w:val="nil"/>
              <w:bottom w:val="single" w:sz="4" w:space="0" w:color="auto"/>
              <w:right w:val="single" w:sz="4" w:space="0" w:color="auto"/>
            </w:tcBorders>
            <w:shd w:val="clear" w:color="auto" w:fill="auto"/>
            <w:noWrap/>
            <w:vAlign w:val="bottom"/>
            <w:hideMark/>
          </w:tcPr>
          <w:p w14:paraId="67586F54"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-31</w:t>
            </w:r>
          </w:p>
        </w:tc>
        <w:tc>
          <w:tcPr>
            <w:tcW w:w="1229" w:type="dxa"/>
            <w:tcBorders>
              <w:top w:val="nil"/>
              <w:left w:val="nil"/>
              <w:bottom w:val="single" w:sz="4" w:space="0" w:color="auto"/>
              <w:right w:val="single" w:sz="4" w:space="0" w:color="auto"/>
            </w:tcBorders>
            <w:shd w:val="clear" w:color="auto" w:fill="auto"/>
            <w:noWrap/>
            <w:vAlign w:val="bottom"/>
            <w:hideMark/>
          </w:tcPr>
          <w:p w14:paraId="46B3DDF4" w14:textId="77777777" w:rsidR="008416BF" w:rsidRPr="00EA2EB0" w:rsidRDefault="008416BF" w:rsidP="00EC1232">
            <w:pPr>
              <w:jc w:val="right"/>
              <w:rPr>
                <w:rFonts w:ascii="Arial Narrow" w:eastAsia="Times New Roman" w:hAnsi="Arial Narrow"/>
                <w:b/>
                <w:color w:val="000000"/>
                <w:sz w:val="20"/>
                <w:szCs w:val="20"/>
              </w:rPr>
            </w:pPr>
            <w:r w:rsidRPr="00EA2EB0">
              <w:rPr>
                <w:rFonts w:ascii="Arial Narrow" w:eastAsia="Times New Roman" w:hAnsi="Arial Narrow"/>
                <w:b/>
                <w:color w:val="000000"/>
                <w:sz w:val="20"/>
                <w:szCs w:val="20"/>
              </w:rPr>
              <w:t>-11.23%</w:t>
            </w:r>
          </w:p>
        </w:tc>
      </w:tr>
      <w:tr w:rsidR="008416BF" w:rsidRPr="00311D18" w14:paraId="08D40F52"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03BCF583"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517000</w:t>
            </w:r>
          </w:p>
        </w:tc>
        <w:tc>
          <w:tcPr>
            <w:tcW w:w="9090" w:type="dxa"/>
            <w:tcBorders>
              <w:top w:val="nil"/>
              <w:left w:val="nil"/>
              <w:bottom w:val="single" w:sz="4" w:space="0" w:color="auto"/>
              <w:right w:val="single" w:sz="4" w:space="0" w:color="auto"/>
            </w:tcBorders>
            <w:shd w:val="clear" w:color="auto" w:fill="auto"/>
            <w:noWrap/>
            <w:vAlign w:val="bottom"/>
            <w:hideMark/>
          </w:tcPr>
          <w:p w14:paraId="03235C5D"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Telecommunications</w:t>
            </w:r>
          </w:p>
        </w:tc>
        <w:tc>
          <w:tcPr>
            <w:tcW w:w="1026" w:type="dxa"/>
            <w:tcBorders>
              <w:top w:val="nil"/>
              <w:left w:val="nil"/>
              <w:bottom w:val="single" w:sz="4" w:space="0" w:color="auto"/>
              <w:right w:val="single" w:sz="4" w:space="0" w:color="auto"/>
            </w:tcBorders>
            <w:shd w:val="clear" w:color="auto" w:fill="auto"/>
            <w:noWrap/>
            <w:vAlign w:val="bottom"/>
            <w:hideMark/>
          </w:tcPr>
          <w:p w14:paraId="7E9B10FB"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157</w:t>
            </w:r>
          </w:p>
        </w:tc>
        <w:tc>
          <w:tcPr>
            <w:tcW w:w="1134" w:type="dxa"/>
            <w:tcBorders>
              <w:top w:val="nil"/>
              <w:left w:val="nil"/>
              <w:bottom w:val="single" w:sz="4" w:space="0" w:color="auto"/>
              <w:right w:val="single" w:sz="4" w:space="0" w:color="auto"/>
            </w:tcBorders>
            <w:shd w:val="clear" w:color="auto" w:fill="auto"/>
            <w:noWrap/>
            <w:vAlign w:val="bottom"/>
            <w:hideMark/>
          </w:tcPr>
          <w:p w14:paraId="1DE76C0B"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141</w:t>
            </w:r>
          </w:p>
        </w:tc>
        <w:tc>
          <w:tcPr>
            <w:tcW w:w="1111" w:type="dxa"/>
            <w:tcBorders>
              <w:top w:val="nil"/>
              <w:left w:val="nil"/>
              <w:bottom w:val="single" w:sz="4" w:space="0" w:color="auto"/>
              <w:right w:val="single" w:sz="4" w:space="0" w:color="auto"/>
            </w:tcBorders>
            <w:shd w:val="clear" w:color="auto" w:fill="auto"/>
            <w:noWrap/>
            <w:vAlign w:val="bottom"/>
            <w:hideMark/>
          </w:tcPr>
          <w:p w14:paraId="522899F7"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-16</w:t>
            </w:r>
          </w:p>
        </w:tc>
        <w:tc>
          <w:tcPr>
            <w:tcW w:w="1229" w:type="dxa"/>
            <w:tcBorders>
              <w:top w:val="nil"/>
              <w:left w:val="nil"/>
              <w:bottom w:val="single" w:sz="4" w:space="0" w:color="auto"/>
              <w:right w:val="single" w:sz="4" w:space="0" w:color="auto"/>
            </w:tcBorders>
            <w:shd w:val="clear" w:color="auto" w:fill="auto"/>
            <w:noWrap/>
            <w:vAlign w:val="bottom"/>
            <w:hideMark/>
          </w:tcPr>
          <w:p w14:paraId="7AA78CDE" w14:textId="77777777" w:rsidR="008416BF" w:rsidRPr="00EA2EB0" w:rsidRDefault="008416BF" w:rsidP="00EC1232">
            <w:pPr>
              <w:jc w:val="right"/>
              <w:rPr>
                <w:rFonts w:ascii="Arial Narrow" w:eastAsia="Times New Roman" w:hAnsi="Arial Narrow"/>
                <w:b/>
                <w:color w:val="000000"/>
                <w:sz w:val="20"/>
                <w:szCs w:val="20"/>
              </w:rPr>
            </w:pPr>
            <w:r w:rsidRPr="00EA2EB0">
              <w:rPr>
                <w:rFonts w:ascii="Arial Narrow" w:eastAsia="Times New Roman" w:hAnsi="Arial Narrow"/>
                <w:b/>
                <w:color w:val="000000"/>
                <w:sz w:val="20"/>
                <w:szCs w:val="20"/>
              </w:rPr>
              <w:t>-10.19%</w:t>
            </w:r>
          </w:p>
        </w:tc>
      </w:tr>
      <w:tr w:rsidR="008416BF" w:rsidRPr="00311D18" w14:paraId="1BC7A939"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4A5C7B34"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236000</w:t>
            </w:r>
          </w:p>
        </w:tc>
        <w:tc>
          <w:tcPr>
            <w:tcW w:w="9090" w:type="dxa"/>
            <w:tcBorders>
              <w:top w:val="nil"/>
              <w:left w:val="nil"/>
              <w:bottom w:val="single" w:sz="4" w:space="0" w:color="auto"/>
              <w:right w:val="single" w:sz="4" w:space="0" w:color="auto"/>
            </w:tcBorders>
            <w:shd w:val="clear" w:color="auto" w:fill="auto"/>
            <w:noWrap/>
            <w:vAlign w:val="bottom"/>
            <w:hideMark/>
          </w:tcPr>
          <w:p w14:paraId="58EF5F7E" w14:textId="77777777" w:rsidR="008416BF" w:rsidRPr="00EA2EB0" w:rsidRDefault="008416BF" w:rsidP="00EC1232">
            <w:pPr>
              <w:rPr>
                <w:rFonts w:ascii="Arial Narrow" w:eastAsia="Times New Roman" w:hAnsi="Arial Narrow"/>
                <w:color w:val="000000"/>
                <w:sz w:val="20"/>
                <w:szCs w:val="20"/>
              </w:rPr>
            </w:pPr>
            <w:r w:rsidRPr="00EA2EB0">
              <w:rPr>
                <w:rFonts w:ascii="Arial Narrow" w:eastAsia="Times New Roman" w:hAnsi="Arial Narrow"/>
                <w:color w:val="000000"/>
                <w:sz w:val="20"/>
                <w:szCs w:val="20"/>
              </w:rPr>
              <w:t>Construction of Buildings</w:t>
            </w:r>
          </w:p>
        </w:tc>
        <w:tc>
          <w:tcPr>
            <w:tcW w:w="1026" w:type="dxa"/>
            <w:tcBorders>
              <w:top w:val="nil"/>
              <w:left w:val="nil"/>
              <w:bottom w:val="single" w:sz="4" w:space="0" w:color="auto"/>
              <w:right w:val="single" w:sz="4" w:space="0" w:color="auto"/>
            </w:tcBorders>
            <w:shd w:val="clear" w:color="auto" w:fill="auto"/>
            <w:noWrap/>
            <w:vAlign w:val="bottom"/>
            <w:hideMark/>
          </w:tcPr>
          <w:p w14:paraId="722F4A4C"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778</w:t>
            </w:r>
          </w:p>
        </w:tc>
        <w:tc>
          <w:tcPr>
            <w:tcW w:w="1134" w:type="dxa"/>
            <w:tcBorders>
              <w:top w:val="nil"/>
              <w:left w:val="nil"/>
              <w:bottom w:val="single" w:sz="4" w:space="0" w:color="auto"/>
              <w:right w:val="single" w:sz="4" w:space="0" w:color="auto"/>
            </w:tcBorders>
            <w:shd w:val="clear" w:color="auto" w:fill="auto"/>
            <w:noWrap/>
            <w:vAlign w:val="bottom"/>
            <w:hideMark/>
          </w:tcPr>
          <w:p w14:paraId="1B424A89"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703</w:t>
            </w:r>
          </w:p>
        </w:tc>
        <w:tc>
          <w:tcPr>
            <w:tcW w:w="1111" w:type="dxa"/>
            <w:tcBorders>
              <w:top w:val="nil"/>
              <w:left w:val="nil"/>
              <w:bottom w:val="single" w:sz="4" w:space="0" w:color="auto"/>
              <w:right w:val="single" w:sz="4" w:space="0" w:color="auto"/>
            </w:tcBorders>
            <w:shd w:val="clear" w:color="auto" w:fill="auto"/>
            <w:noWrap/>
            <w:vAlign w:val="bottom"/>
            <w:hideMark/>
          </w:tcPr>
          <w:p w14:paraId="5932263C" w14:textId="77777777" w:rsidR="008416BF" w:rsidRPr="00EA2EB0" w:rsidRDefault="008416BF" w:rsidP="00EC1232">
            <w:pPr>
              <w:jc w:val="right"/>
              <w:rPr>
                <w:rFonts w:ascii="Arial Narrow" w:eastAsia="Times New Roman" w:hAnsi="Arial Narrow"/>
                <w:color w:val="000000"/>
                <w:sz w:val="20"/>
                <w:szCs w:val="20"/>
              </w:rPr>
            </w:pPr>
            <w:r w:rsidRPr="00EA2EB0">
              <w:rPr>
                <w:rFonts w:ascii="Arial Narrow" w:eastAsia="Times New Roman" w:hAnsi="Arial Narrow"/>
                <w:color w:val="000000"/>
                <w:sz w:val="20"/>
                <w:szCs w:val="20"/>
              </w:rPr>
              <w:t>-75</w:t>
            </w:r>
          </w:p>
        </w:tc>
        <w:tc>
          <w:tcPr>
            <w:tcW w:w="1229" w:type="dxa"/>
            <w:tcBorders>
              <w:top w:val="nil"/>
              <w:left w:val="nil"/>
              <w:bottom w:val="single" w:sz="4" w:space="0" w:color="auto"/>
              <w:right w:val="single" w:sz="4" w:space="0" w:color="auto"/>
            </w:tcBorders>
            <w:shd w:val="clear" w:color="auto" w:fill="auto"/>
            <w:noWrap/>
            <w:vAlign w:val="bottom"/>
            <w:hideMark/>
          </w:tcPr>
          <w:p w14:paraId="73F1BC09" w14:textId="77777777" w:rsidR="008416BF" w:rsidRPr="00EA2EB0" w:rsidRDefault="008416BF" w:rsidP="00EC1232">
            <w:pPr>
              <w:jc w:val="right"/>
              <w:rPr>
                <w:rFonts w:ascii="Arial Narrow" w:eastAsia="Times New Roman" w:hAnsi="Arial Narrow"/>
                <w:b/>
                <w:color w:val="000000"/>
                <w:sz w:val="20"/>
                <w:szCs w:val="20"/>
              </w:rPr>
            </w:pPr>
            <w:r w:rsidRPr="00EA2EB0">
              <w:rPr>
                <w:rFonts w:ascii="Arial Narrow" w:eastAsia="Times New Roman" w:hAnsi="Arial Narrow"/>
                <w:b/>
                <w:color w:val="000000"/>
                <w:sz w:val="20"/>
                <w:szCs w:val="20"/>
              </w:rPr>
              <w:t>-9.64%</w:t>
            </w:r>
          </w:p>
        </w:tc>
      </w:tr>
      <w:tr w:rsidR="008416BF" w:rsidRPr="00311D18" w14:paraId="5B92716C"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55B39E3D" w14:textId="77777777" w:rsidR="008416BF" w:rsidRPr="00EA2EB0" w:rsidRDefault="008416BF" w:rsidP="00EC1232">
            <w:pPr>
              <w:rPr>
                <w:rFonts w:ascii="Arial Narrow" w:eastAsia="Times New Roman" w:hAnsi="Arial Narrow"/>
                <w:sz w:val="20"/>
                <w:szCs w:val="20"/>
              </w:rPr>
            </w:pPr>
            <w:r w:rsidRPr="00EA2EB0">
              <w:rPr>
                <w:rFonts w:ascii="Arial Narrow" w:eastAsia="Times New Roman" w:hAnsi="Arial Narrow"/>
                <w:sz w:val="20"/>
                <w:szCs w:val="20"/>
              </w:rPr>
              <w:t>515000</w:t>
            </w:r>
          </w:p>
        </w:tc>
        <w:tc>
          <w:tcPr>
            <w:tcW w:w="9090" w:type="dxa"/>
            <w:tcBorders>
              <w:top w:val="nil"/>
              <w:left w:val="nil"/>
              <w:bottom w:val="single" w:sz="4" w:space="0" w:color="auto"/>
              <w:right w:val="single" w:sz="4" w:space="0" w:color="auto"/>
            </w:tcBorders>
            <w:shd w:val="clear" w:color="auto" w:fill="auto"/>
            <w:noWrap/>
            <w:vAlign w:val="bottom"/>
            <w:hideMark/>
          </w:tcPr>
          <w:p w14:paraId="66CA5C48" w14:textId="77777777" w:rsidR="008416BF" w:rsidRPr="00EA2EB0" w:rsidRDefault="008416BF" w:rsidP="00EC1232">
            <w:pPr>
              <w:rPr>
                <w:rFonts w:ascii="Arial Narrow" w:eastAsia="Times New Roman" w:hAnsi="Arial Narrow"/>
                <w:sz w:val="20"/>
                <w:szCs w:val="20"/>
              </w:rPr>
            </w:pPr>
            <w:r w:rsidRPr="00EA2EB0">
              <w:rPr>
                <w:rFonts w:ascii="Arial Narrow" w:eastAsia="Times New Roman" w:hAnsi="Arial Narrow"/>
                <w:sz w:val="20"/>
                <w:szCs w:val="20"/>
              </w:rPr>
              <w:t>Broadcasting (except Internet)</w:t>
            </w:r>
          </w:p>
        </w:tc>
        <w:tc>
          <w:tcPr>
            <w:tcW w:w="1026" w:type="dxa"/>
            <w:tcBorders>
              <w:top w:val="nil"/>
              <w:left w:val="nil"/>
              <w:bottom w:val="single" w:sz="4" w:space="0" w:color="auto"/>
              <w:right w:val="single" w:sz="4" w:space="0" w:color="auto"/>
            </w:tcBorders>
            <w:shd w:val="clear" w:color="auto" w:fill="auto"/>
            <w:noWrap/>
            <w:vAlign w:val="bottom"/>
            <w:hideMark/>
          </w:tcPr>
          <w:p w14:paraId="7C4312FD" w14:textId="77777777" w:rsidR="008416BF" w:rsidRPr="00EA2EB0" w:rsidRDefault="008416BF" w:rsidP="00EC1232">
            <w:pPr>
              <w:jc w:val="right"/>
              <w:rPr>
                <w:rFonts w:ascii="Arial Narrow" w:eastAsia="Times New Roman" w:hAnsi="Arial Narrow"/>
                <w:sz w:val="20"/>
                <w:szCs w:val="20"/>
              </w:rPr>
            </w:pPr>
            <w:r w:rsidRPr="00EA2EB0">
              <w:rPr>
                <w:rFonts w:ascii="Arial Narrow" w:eastAsia="Times New Roman" w:hAnsi="Arial Narrow"/>
                <w:sz w:val="20"/>
                <w:szCs w:val="20"/>
              </w:rPr>
              <w:t>99</w:t>
            </w:r>
          </w:p>
        </w:tc>
        <w:tc>
          <w:tcPr>
            <w:tcW w:w="1134" w:type="dxa"/>
            <w:tcBorders>
              <w:top w:val="nil"/>
              <w:left w:val="nil"/>
              <w:bottom w:val="single" w:sz="4" w:space="0" w:color="auto"/>
              <w:right w:val="single" w:sz="4" w:space="0" w:color="auto"/>
            </w:tcBorders>
            <w:shd w:val="clear" w:color="auto" w:fill="auto"/>
            <w:noWrap/>
            <w:vAlign w:val="bottom"/>
            <w:hideMark/>
          </w:tcPr>
          <w:p w14:paraId="343C7623" w14:textId="77777777" w:rsidR="008416BF" w:rsidRPr="00EA2EB0" w:rsidRDefault="008416BF" w:rsidP="00EC1232">
            <w:pPr>
              <w:jc w:val="right"/>
              <w:rPr>
                <w:rFonts w:ascii="Arial Narrow" w:eastAsia="Times New Roman" w:hAnsi="Arial Narrow"/>
                <w:sz w:val="20"/>
                <w:szCs w:val="20"/>
              </w:rPr>
            </w:pPr>
            <w:r w:rsidRPr="00EA2EB0">
              <w:rPr>
                <w:rFonts w:ascii="Arial Narrow" w:eastAsia="Times New Roman" w:hAnsi="Arial Narrow"/>
                <w:sz w:val="20"/>
                <w:szCs w:val="20"/>
              </w:rPr>
              <w:t>90</w:t>
            </w:r>
          </w:p>
        </w:tc>
        <w:tc>
          <w:tcPr>
            <w:tcW w:w="1111" w:type="dxa"/>
            <w:tcBorders>
              <w:top w:val="nil"/>
              <w:left w:val="nil"/>
              <w:bottom w:val="single" w:sz="4" w:space="0" w:color="auto"/>
              <w:right w:val="single" w:sz="4" w:space="0" w:color="auto"/>
            </w:tcBorders>
            <w:shd w:val="clear" w:color="auto" w:fill="auto"/>
            <w:noWrap/>
            <w:vAlign w:val="bottom"/>
            <w:hideMark/>
          </w:tcPr>
          <w:p w14:paraId="0E8CEADE" w14:textId="77777777" w:rsidR="008416BF" w:rsidRPr="00EA2EB0" w:rsidRDefault="008416BF" w:rsidP="00EC1232">
            <w:pPr>
              <w:jc w:val="right"/>
              <w:rPr>
                <w:rFonts w:ascii="Arial Narrow" w:eastAsia="Times New Roman" w:hAnsi="Arial Narrow"/>
                <w:sz w:val="20"/>
                <w:szCs w:val="20"/>
              </w:rPr>
            </w:pPr>
            <w:r w:rsidRPr="00EA2EB0">
              <w:rPr>
                <w:rFonts w:ascii="Arial Narrow" w:eastAsia="Times New Roman" w:hAnsi="Arial Narrow"/>
                <w:sz w:val="20"/>
                <w:szCs w:val="20"/>
              </w:rPr>
              <w:t>-9</w:t>
            </w:r>
          </w:p>
        </w:tc>
        <w:tc>
          <w:tcPr>
            <w:tcW w:w="1229" w:type="dxa"/>
            <w:tcBorders>
              <w:top w:val="nil"/>
              <w:left w:val="nil"/>
              <w:bottom w:val="single" w:sz="4" w:space="0" w:color="auto"/>
              <w:right w:val="single" w:sz="4" w:space="0" w:color="auto"/>
            </w:tcBorders>
            <w:shd w:val="clear" w:color="auto" w:fill="auto"/>
            <w:noWrap/>
            <w:vAlign w:val="bottom"/>
            <w:hideMark/>
          </w:tcPr>
          <w:p w14:paraId="4F1B0B6F" w14:textId="77777777" w:rsidR="008416BF" w:rsidRPr="00EA2EB0" w:rsidRDefault="008416BF" w:rsidP="00EC1232">
            <w:pPr>
              <w:jc w:val="right"/>
              <w:rPr>
                <w:rFonts w:ascii="Arial Narrow" w:eastAsia="Times New Roman" w:hAnsi="Arial Narrow"/>
                <w:b/>
                <w:sz w:val="20"/>
                <w:szCs w:val="20"/>
              </w:rPr>
            </w:pPr>
            <w:r w:rsidRPr="00EA2EB0">
              <w:rPr>
                <w:rFonts w:ascii="Arial Narrow" w:eastAsia="Times New Roman" w:hAnsi="Arial Narrow"/>
                <w:b/>
                <w:sz w:val="20"/>
                <w:szCs w:val="20"/>
              </w:rPr>
              <w:t>-9.09%</w:t>
            </w:r>
          </w:p>
        </w:tc>
      </w:tr>
      <w:tr w:rsidR="008416BF" w:rsidRPr="00311D18" w14:paraId="42006DD9" w14:textId="77777777" w:rsidTr="00A947C9">
        <w:trPr>
          <w:trHeight w:val="20"/>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1C161CBF" w14:textId="77777777" w:rsidR="008416BF" w:rsidRPr="00EA2EB0" w:rsidRDefault="008416BF" w:rsidP="00EC1232">
            <w:pPr>
              <w:rPr>
                <w:rFonts w:ascii="Arial Narrow" w:eastAsia="Times New Roman" w:hAnsi="Arial Narrow"/>
                <w:sz w:val="20"/>
                <w:szCs w:val="20"/>
              </w:rPr>
            </w:pPr>
            <w:r w:rsidRPr="00EA2EB0">
              <w:rPr>
                <w:rFonts w:ascii="Arial Narrow" w:eastAsia="Times New Roman" w:hAnsi="Arial Narrow"/>
                <w:sz w:val="20"/>
                <w:szCs w:val="20"/>
              </w:rPr>
              <w:t>511000</w:t>
            </w:r>
          </w:p>
        </w:tc>
        <w:tc>
          <w:tcPr>
            <w:tcW w:w="9090" w:type="dxa"/>
            <w:tcBorders>
              <w:top w:val="nil"/>
              <w:left w:val="nil"/>
              <w:bottom w:val="single" w:sz="4" w:space="0" w:color="auto"/>
              <w:right w:val="single" w:sz="4" w:space="0" w:color="auto"/>
            </w:tcBorders>
            <w:shd w:val="clear" w:color="auto" w:fill="auto"/>
            <w:noWrap/>
            <w:vAlign w:val="bottom"/>
            <w:hideMark/>
          </w:tcPr>
          <w:p w14:paraId="17597D11" w14:textId="77777777" w:rsidR="008416BF" w:rsidRPr="00EA2EB0" w:rsidRDefault="008416BF" w:rsidP="00EC1232">
            <w:pPr>
              <w:rPr>
                <w:rFonts w:ascii="Arial Narrow" w:eastAsia="Times New Roman" w:hAnsi="Arial Narrow"/>
                <w:sz w:val="20"/>
                <w:szCs w:val="20"/>
              </w:rPr>
            </w:pPr>
            <w:r w:rsidRPr="00EA2EB0">
              <w:rPr>
                <w:rFonts w:ascii="Arial Narrow" w:eastAsia="Times New Roman" w:hAnsi="Arial Narrow"/>
                <w:sz w:val="20"/>
                <w:szCs w:val="20"/>
              </w:rPr>
              <w:t>Publishing Industries (except Internet)</w:t>
            </w:r>
          </w:p>
        </w:tc>
        <w:tc>
          <w:tcPr>
            <w:tcW w:w="1026" w:type="dxa"/>
            <w:tcBorders>
              <w:top w:val="nil"/>
              <w:left w:val="nil"/>
              <w:bottom w:val="single" w:sz="4" w:space="0" w:color="auto"/>
              <w:right w:val="single" w:sz="4" w:space="0" w:color="auto"/>
            </w:tcBorders>
            <w:shd w:val="clear" w:color="auto" w:fill="auto"/>
            <w:noWrap/>
            <w:vAlign w:val="bottom"/>
            <w:hideMark/>
          </w:tcPr>
          <w:p w14:paraId="5F1FB90F" w14:textId="77777777" w:rsidR="008416BF" w:rsidRPr="00EA2EB0" w:rsidRDefault="008416BF" w:rsidP="00EC1232">
            <w:pPr>
              <w:jc w:val="right"/>
              <w:rPr>
                <w:rFonts w:ascii="Arial Narrow" w:eastAsia="Times New Roman" w:hAnsi="Arial Narrow"/>
                <w:sz w:val="20"/>
                <w:szCs w:val="20"/>
              </w:rPr>
            </w:pPr>
            <w:r w:rsidRPr="00EA2EB0">
              <w:rPr>
                <w:rFonts w:ascii="Arial Narrow" w:eastAsia="Times New Roman" w:hAnsi="Arial Narrow"/>
                <w:sz w:val="20"/>
                <w:szCs w:val="20"/>
              </w:rPr>
              <w:t>153</w:t>
            </w:r>
          </w:p>
        </w:tc>
        <w:tc>
          <w:tcPr>
            <w:tcW w:w="1134" w:type="dxa"/>
            <w:tcBorders>
              <w:top w:val="nil"/>
              <w:left w:val="nil"/>
              <w:bottom w:val="single" w:sz="4" w:space="0" w:color="auto"/>
              <w:right w:val="single" w:sz="4" w:space="0" w:color="auto"/>
            </w:tcBorders>
            <w:shd w:val="clear" w:color="auto" w:fill="auto"/>
            <w:noWrap/>
            <w:vAlign w:val="bottom"/>
            <w:hideMark/>
          </w:tcPr>
          <w:p w14:paraId="5F0B6404" w14:textId="77777777" w:rsidR="008416BF" w:rsidRPr="00EA2EB0" w:rsidRDefault="008416BF" w:rsidP="00EC1232">
            <w:pPr>
              <w:jc w:val="right"/>
              <w:rPr>
                <w:rFonts w:ascii="Arial Narrow" w:eastAsia="Times New Roman" w:hAnsi="Arial Narrow"/>
                <w:sz w:val="20"/>
                <w:szCs w:val="20"/>
              </w:rPr>
            </w:pPr>
            <w:r w:rsidRPr="00EA2EB0">
              <w:rPr>
                <w:rFonts w:ascii="Arial Narrow" w:eastAsia="Times New Roman" w:hAnsi="Arial Narrow"/>
                <w:sz w:val="20"/>
                <w:szCs w:val="20"/>
              </w:rPr>
              <w:t>140</w:t>
            </w:r>
          </w:p>
        </w:tc>
        <w:tc>
          <w:tcPr>
            <w:tcW w:w="1111" w:type="dxa"/>
            <w:tcBorders>
              <w:top w:val="nil"/>
              <w:left w:val="nil"/>
              <w:bottom w:val="single" w:sz="4" w:space="0" w:color="auto"/>
              <w:right w:val="single" w:sz="4" w:space="0" w:color="auto"/>
            </w:tcBorders>
            <w:shd w:val="clear" w:color="auto" w:fill="auto"/>
            <w:noWrap/>
            <w:vAlign w:val="bottom"/>
            <w:hideMark/>
          </w:tcPr>
          <w:p w14:paraId="5308D90D" w14:textId="77777777" w:rsidR="008416BF" w:rsidRPr="00EA2EB0" w:rsidRDefault="008416BF" w:rsidP="00EC1232">
            <w:pPr>
              <w:jc w:val="right"/>
              <w:rPr>
                <w:rFonts w:ascii="Arial Narrow" w:eastAsia="Times New Roman" w:hAnsi="Arial Narrow"/>
                <w:sz w:val="20"/>
                <w:szCs w:val="20"/>
              </w:rPr>
            </w:pPr>
            <w:r w:rsidRPr="00EA2EB0">
              <w:rPr>
                <w:rFonts w:ascii="Arial Narrow" w:eastAsia="Times New Roman" w:hAnsi="Arial Narrow"/>
                <w:sz w:val="20"/>
                <w:szCs w:val="20"/>
              </w:rPr>
              <w:t>-13</w:t>
            </w:r>
          </w:p>
        </w:tc>
        <w:tc>
          <w:tcPr>
            <w:tcW w:w="1229" w:type="dxa"/>
            <w:tcBorders>
              <w:top w:val="nil"/>
              <w:left w:val="nil"/>
              <w:bottom w:val="single" w:sz="4" w:space="0" w:color="auto"/>
              <w:right w:val="single" w:sz="4" w:space="0" w:color="auto"/>
            </w:tcBorders>
            <w:shd w:val="clear" w:color="auto" w:fill="auto"/>
            <w:noWrap/>
            <w:vAlign w:val="bottom"/>
            <w:hideMark/>
          </w:tcPr>
          <w:p w14:paraId="157B9B45" w14:textId="77777777" w:rsidR="008416BF" w:rsidRPr="00EA2EB0" w:rsidRDefault="008416BF" w:rsidP="00EC1232">
            <w:pPr>
              <w:jc w:val="right"/>
              <w:rPr>
                <w:rFonts w:ascii="Arial Narrow" w:eastAsia="Times New Roman" w:hAnsi="Arial Narrow"/>
                <w:b/>
                <w:sz w:val="20"/>
                <w:szCs w:val="20"/>
              </w:rPr>
            </w:pPr>
            <w:r w:rsidRPr="00EA2EB0">
              <w:rPr>
                <w:rFonts w:ascii="Arial Narrow" w:eastAsia="Times New Roman" w:hAnsi="Arial Narrow"/>
                <w:b/>
                <w:sz w:val="20"/>
                <w:szCs w:val="20"/>
              </w:rPr>
              <w:t>-8.50%</w:t>
            </w:r>
          </w:p>
        </w:tc>
      </w:tr>
    </w:tbl>
    <w:p w14:paraId="7EBD0F8C" w14:textId="77777777" w:rsidR="00BD78A7" w:rsidRDefault="00496AC8" w:rsidP="00311D18">
      <w:pPr>
        <w:outlineLvl w:val="0"/>
        <w:rPr>
          <w:rFonts w:ascii="Arial" w:hAnsi="Arial" w:cs="Arial"/>
          <w:b/>
          <w:sz w:val="20"/>
          <w:szCs w:val="20"/>
        </w:rPr>
      </w:pPr>
      <w:r w:rsidRPr="008416BF">
        <w:rPr>
          <w:rFonts w:ascii="Arial Narrow" w:hAnsi="Arial Narrow"/>
          <w:i/>
          <w:sz w:val="16"/>
          <w:szCs w:val="16"/>
        </w:rPr>
        <w:t xml:space="preserve">Source:  Arkansas Department of Workforce Services, Projections </w:t>
      </w:r>
      <w:r>
        <w:rPr>
          <w:rFonts w:ascii="Arial Narrow" w:hAnsi="Arial Narrow"/>
          <w:i/>
          <w:sz w:val="16"/>
          <w:szCs w:val="16"/>
        </w:rPr>
        <w:t xml:space="preserve">Suite </w:t>
      </w:r>
      <w:r w:rsidRPr="008416BF">
        <w:rPr>
          <w:rFonts w:ascii="Arial Narrow" w:hAnsi="Arial Narrow"/>
          <w:i/>
          <w:sz w:val="16"/>
          <w:szCs w:val="16"/>
        </w:rPr>
        <w:t>Software</w:t>
      </w:r>
    </w:p>
    <w:p w14:paraId="55568672" w14:textId="77777777" w:rsidR="00EA2EB0" w:rsidRDefault="00EA2EB0" w:rsidP="00311D18">
      <w:pPr>
        <w:outlineLvl w:val="0"/>
        <w:rPr>
          <w:b/>
          <w:sz w:val="32"/>
          <w:szCs w:val="32"/>
        </w:rPr>
      </w:pPr>
    </w:p>
    <w:p w14:paraId="0FDA96AC" w14:textId="77777777" w:rsidR="001C758A" w:rsidRDefault="001C758A" w:rsidP="00311D18">
      <w:pPr>
        <w:outlineLvl w:val="0"/>
        <w:rPr>
          <w:b/>
          <w:sz w:val="32"/>
          <w:szCs w:val="32"/>
        </w:rPr>
      </w:pPr>
    </w:p>
    <w:p w14:paraId="0279627C" w14:textId="77777777" w:rsidR="001E506C" w:rsidRDefault="001E506C" w:rsidP="00311D18">
      <w:pPr>
        <w:outlineLvl w:val="0"/>
        <w:rPr>
          <w:b/>
          <w:sz w:val="32"/>
          <w:szCs w:val="32"/>
        </w:rPr>
      </w:pPr>
    </w:p>
    <w:p w14:paraId="3C49004A" w14:textId="360A776E" w:rsidR="00311D18" w:rsidRPr="00BD78A7" w:rsidRDefault="00311D18" w:rsidP="00311D18">
      <w:pPr>
        <w:outlineLvl w:val="0"/>
        <w:rPr>
          <w:rFonts w:ascii="Arial" w:hAnsi="Arial" w:cs="Arial"/>
          <w:b/>
          <w:sz w:val="20"/>
          <w:szCs w:val="20"/>
        </w:rPr>
      </w:pPr>
      <w:r w:rsidRPr="00667B68">
        <w:rPr>
          <w:b/>
          <w:sz w:val="32"/>
          <w:szCs w:val="32"/>
        </w:rPr>
        <w:t>Southwest Arkansas Local Workforce Development Area</w:t>
      </w:r>
      <w:r w:rsidRPr="000D2115">
        <w:rPr>
          <w:b/>
        </w:rPr>
        <w:t xml:space="preserve"> </w:t>
      </w:r>
    </w:p>
    <w:p w14:paraId="557BC24F" w14:textId="376D61AD" w:rsidR="000D2115" w:rsidRPr="00D57346" w:rsidRDefault="00311D18" w:rsidP="00E072CC">
      <w:pPr>
        <w:outlineLvl w:val="0"/>
      </w:pPr>
      <w:r>
        <w:rPr>
          <w:b/>
        </w:rPr>
        <w:t>O</w:t>
      </w:r>
      <w:r w:rsidR="000D2115">
        <w:rPr>
          <w:b/>
        </w:rPr>
        <w:t>ccupations</w:t>
      </w:r>
    </w:p>
    <w:p w14:paraId="0F308CB9" w14:textId="2EBDEF5B" w:rsidR="00456295" w:rsidRDefault="000D2115" w:rsidP="002145F0">
      <w:r w:rsidRPr="00D57346">
        <w:t xml:space="preserve">Between 2016 and 2018, Southwest Arkansas </w:t>
      </w:r>
      <w:r w:rsidR="002145F0">
        <w:t>L</w:t>
      </w:r>
      <w:r w:rsidRPr="00D57346">
        <w:t>WDA employers are estimated to have 2,954 job openings annually. The Area is forecast to have 2,166 replacement annual openings, or about 73.32 percent of the total job openings for the Area.</w:t>
      </w:r>
      <w:r w:rsidR="00E317A0">
        <w:t xml:space="preserve"> </w:t>
      </w:r>
      <w:r w:rsidRPr="00D57346">
        <w:rPr>
          <w:i/>
        </w:rPr>
        <w:t xml:space="preserve">Combined Food Preparation and Serving Workers, Including Fast Food </w:t>
      </w:r>
      <w:r w:rsidRPr="00D57346">
        <w:t>is expected to be the top growing occupation adding 106 jobs between 2016 and 2018 increasing to an employment of 1,995.</w:t>
      </w:r>
      <w:r w:rsidR="00E317A0">
        <w:t xml:space="preserve"> </w:t>
      </w:r>
      <w:r w:rsidRPr="00D57346">
        <w:rPr>
          <w:i/>
        </w:rPr>
        <w:t>Electricians</w:t>
      </w:r>
      <w:r w:rsidRPr="00D57346">
        <w:t xml:space="preserve"> is predicted to be the fastest growing occupation, raising employment 8.38 percent to a level of 647.</w:t>
      </w:r>
      <w:r w:rsidR="00E317A0">
        <w:t xml:space="preserve"> </w:t>
      </w:r>
      <w:r w:rsidRPr="00D57346">
        <w:rPr>
          <w:i/>
        </w:rPr>
        <w:t xml:space="preserve">Roustabouts, Oil and Gas </w:t>
      </w:r>
      <w:r w:rsidRPr="00D57346">
        <w:t>is forecast</w:t>
      </w:r>
      <w:r w:rsidR="00A10D93">
        <w:t>ed</w:t>
      </w:r>
      <w:r w:rsidRPr="00D57346">
        <w:t xml:space="preserve"> to be the top and fastest declining occupation losing 55 jobs during the projection period, a 36.67 percent drop, going from 150 in 2016 to 95 in 2018.</w:t>
      </w:r>
      <w:r w:rsidR="00E317A0">
        <w:t xml:space="preserve"> </w:t>
      </w:r>
      <w:r w:rsidRPr="00D57346">
        <w:rPr>
          <w:b/>
        </w:rPr>
        <w:t>Food Preparation and Serving Related Occupations</w:t>
      </w:r>
      <w:r w:rsidRPr="00D57346">
        <w:t xml:space="preserve"> is estimated to be the top growing major occupational group increasing employment by 222 jobs to above 6,000.</w:t>
      </w:r>
    </w:p>
    <w:p w14:paraId="48DCD811" w14:textId="77777777" w:rsidR="00FF64BC" w:rsidRDefault="00FF64BC" w:rsidP="002145F0"/>
    <w:tbl>
      <w:tblPr>
        <w:tblW w:w="14184" w:type="dxa"/>
        <w:tblInd w:w="-72" w:type="dxa"/>
        <w:tblLook w:val="04A0" w:firstRow="1" w:lastRow="0" w:firstColumn="1" w:lastColumn="0" w:noHBand="0" w:noVBand="1"/>
      </w:tblPr>
      <w:tblGrid>
        <w:gridCol w:w="971"/>
        <w:gridCol w:w="7064"/>
        <w:gridCol w:w="1149"/>
        <w:gridCol w:w="1107"/>
        <w:gridCol w:w="539"/>
        <w:gridCol w:w="780"/>
        <w:gridCol w:w="733"/>
        <w:gridCol w:w="1157"/>
        <w:gridCol w:w="684"/>
      </w:tblGrid>
      <w:tr w:rsidR="00727955" w:rsidRPr="00727955" w14:paraId="3D9BFD3C" w14:textId="77777777" w:rsidTr="00A947C9">
        <w:trPr>
          <w:trHeight w:val="20"/>
        </w:trPr>
        <w:tc>
          <w:tcPr>
            <w:tcW w:w="14184" w:type="dxa"/>
            <w:gridSpan w:val="9"/>
            <w:tcBorders>
              <w:top w:val="nil"/>
              <w:left w:val="nil"/>
              <w:bottom w:val="nil"/>
              <w:right w:val="nil"/>
            </w:tcBorders>
            <w:shd w:val="clear" w:color="auto" w:fill="auto"/>
            <w:vAlign w:val="center"/>
            <w:hideMark/>
          </w:tcPr>
          <w:p w14:paraId="17627B97" w14:textId="77777777" w:rsidR="00727955" w:rsidRPr="00151909" w:rsidRDefault="00727955" w:rsidP="00727955">
            <w:pPr>
              <w:jc w:val="center"/>
              <w:rPr>
                <w:rFonts w:eastAsia="Times New Roman"/>
                <w:b/>
                <w:bCs/>
              </w:rPr>
            </w:pPr>
            <w:r w:rsidRPr="00151909">
              <w:rPr>
                <w:rFonts w:eastAsia="Times New Roman"/>
                <w:b/>
                <w:bCs/>
              </w:rPr>
              <w:t>Top 5 Major Occupational Groups</w:t>
            </w:r>
          </w:p>
          <w:p w14:paraId="45A3F287" w14:textId="77777777" w:rsidR="00151909" w:rsidRPr="00727955" w:rsidRDefault="00151909" w:rsidP="00727955">
            <w:pPr>
              <w:jc w:val="center"/>
              <w:rPr>
                <w:rFonts w:ascii="Arial" w:eastAsia="Times New Roman" w:hAnsi="Arial" w:cs="Arial"/>
                <w:b/>
                <w:bCs/>
                <w:sz w:val="20"/>
                <w:szCs w:val="20"/>
              </w:rPr>
            </w:pPr>
          </w:p>
        </w:tc>
      </w:tr>
      <w:tr w:rsidR="00727955" w:rsidRPr="00727955" w14:paraId="3B54DCB3" w14:textId="77777777" w:rsidTr="00A947C9">
        <w:trPr>
          <w:trHeight w:val="20"/>
        </w:trPr>
        <w:tc>
          <w:tcPr>
            <w:tcW w:w="9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4EB89F" w14:textId="77777777" w:rsidR="00727955" w:rsidRPr="00192A88" w:rsidRDefault="00727955" w:rsidP="00727955">
            <w:pPr>
              <w:jc w:val="center"/>
              <w:rPr>
                <w:rFonts w:ascii="Arial Narrow" w:eastAsia="Times New Roman" w:hAnsi="Arial Narrow" w:cs="Arial"/>
                <w:b/>
                <w:bCs/>
                <w:sz w:val="18"/>
                <w:szCs w:val="18"/>
              </w:rPr>
            </w:pPr>
            <w:r w:rsidRPr="00192A88">
              <w:rPr>
                <w:rFonts w:ascii="Arial Narrow" w:eastAsia="Times New Roman" w:hAnsi="Arial Narrow" w:cs="Arial"/>
                <w:b/>
                <w:bCs/>
                <w:sz w:val="18"/>
                <w:szCs w:val="18"/>
              </w:rPr>
              <w:t>SOC Code</w:t>
            </w:r>
          </w:p>
        </w:tc>
        <w:tc>
          <w:tcPr>
            <w:tcW w:w="70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0D6CB9" w14:textId="77777777" w:rsidR="00727955" w:rsidRPr="00192A88" w:rsidRDefault="00727955" w:rsidP="00727955">
            <w:pPr>
              <w:jc w:val="center"/>
              <w:rPr>
                <w:rFonts w:ascii="Arial Narrow" w:eastAsia="Times New Roman" w:hAnsi="Arial Narrow" w:cs="Arial"/>
                <w:b/>
                <w:bCs/>
                <w:sz w:val="18"/>
                <w:szCs w:val="18"/>
              </w:rPr>
            </w:pPr>
            <w:r w:rsidRPr="00192A88">
              <w:rPr>
                <w:rFonts w:ascii="Arial Narrow" w:eastAsia="Times New Roman" w:hAnsi="Arial Narrow" w:cs="Arial"/>
                <w:b/>
                <w:bCs/>
                <w:sz w:val="18"/>
                <w:szCs w:val="18"/>
              </w:rPr>
              <w:t>SOC Title</w:t>
            </w:r>
          </w:p>
        </w:tc>
        <w:tc>
          <w:tcPr>
            <w:tcW w:w="225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10E18E" w14:textId="77777777" w:rsidR="00727955" w:rsidRPr="00192A88" w:rsidRDefault="00727955" w:rsidP="00727955">
            <w:pPr>
              <w:jc w:val="center"/>
              <w:rPr>
                <w:rFonts w:ascii="Arial Narrow" w:eastAsia="Times New Roman" w:hAnsi="Arial Narrow" w:cs="Arial"/>
                <w:b/>
                <w:bCs/>
                <w:color w:val="000000"/>
                <w:sz w:val="18"/>
                <w:szCs w:val="18"/>
              </w:rPr>
            </w:pPr>
            <w:r w:rsidRPr="00192A88">
              <w:rPr>
                <w:rFonts w:ascii="Arial Narrow" w:eastAsia="Times New Roman" w:hAnsi="Arial Narrow" w:cs="Arial"/>
                <w:b/>
                <w:bCs/>
                <w:color w:val="000000"/>
                <w:sz w:val="18"/>
                <w:szCs w:val="18"/>
              </w:rPr>
              <w:t>Employment</w:t>
            </w:r>
          </w:p>
        </w:tc>
        <w:tc>
          <w:tcPr>
            <w:tcW w:w="1319"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A9D13D" w14:textId="77777777" w:rsidR="00727955" w:rsidRPr="00192A88" w:rsidRDefault="00727955" w:rsidP="00727955">
            <w:pPr>
              <w:jc w:val="center"/>
              <w:rPr>
                <w:rFonts w:ascii="Arial Narrow" w:eastAsia="Times New Roman" w:hAnsi="Arial Narrow" w:cs="Arial"/>
                <w:b/>
                <w:bCs/>
                <w:color w:val="000000"/>
                <w:sz w:val="18"/>
                <w:szCs w:val="18"/>
              </w:rPr>
            </w:pPr>
            <w:r w:rsidRPr="00192A88">
              <w:rPr>
                <w:rFonts w:ascii="Arial Narrow" w:eastAsia="Times New Roman" w:hAnsi="Arial Narrow" w:cs="Arial"/>
                <w:b/>
                <w:bCs/>
                <w:color w:val="000000"/>
                <w:sz w:val="18"/>
                <w:szCs w:val="18"/>
              </w:rPr>
              <w:t>Growth</w:t>
            </w:r>
          </w:p>
        </w:tc>
        <w:tc>
          <w:tcPr>
            <w:tcW w:w="25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5CCCE408" w14:textId="77777777" w:rsidR="00727955" w:rsidRPr="00192A88" w:rsidRDefault="00727955" w:rsidP="00727955">
            <w:pPr>
              <w:jc w:val="center"/>
              <w:rPr>
                <w:rFonts w:ascii="Arial Narrow" w:eastAsia="Times New Roman" w:hAnsi="Arial Narrow" w:cs="Arial"/>
                <w:b/>
                <w:bCs/>
                <w:color w:val="000000"/>
                <w:sz w:val="18"/>
                <w:szCs w:val="18"/>
              </w:rPr>
            </w:pPr>
            <w:r w:rsidRPr="00192A88">
              <w:rPr>
                <w:rFonts w:ascii="Arial Narrow" w:eastAsia="Times New Roman" w:hAnsi="Arial Narrow" w:cs="Arial"/>
                <w:b/>
                <w:bCs/>
                <w:color w:val="000000"/>
                <w:sz w:val="18"/>
                <w:szCs w:val="18"/>
              </w:rPr>
              <w:t>Annual Openings</w:t>
            </w:r>
          </w:p>
        </w:tc>
      </w:tr>
      <w:tr w:rsidR="00727955" w:rsidRPr="00727955" w14:paraId="55E8D3C6" w14:textId="77777777" w:rsidTr="00A947C9">
        <w:trPr>
          <w:trHeight w:val="20"/>
        </w:trPr>
        <w:tc>
          <w:tcPr>
            <w:tcW w:w="971" w:type="dxa"/>
            <w:vMerge/>
            <w:tcBorders>
              <w:top w:val="single" w:sz="4" w:space="0" w:color="auto"/>
              <w:left w:val="single" w:sz="4" w:space="0" w:color="auto"/>
              <w:bottom w:val="single" w:sz="4" w:space="0" w:color="auto"/>
              <w:right w:val="single" w:sz="4" w:space="0" w:color="auto"/>
            </w:tcBorders>
            <w:vAlign w:val="center"/>
            <w:hideMark/>
          </w:tcPr>
          <w:p w14:paraId="41A3980B" w14:textId="77777777" w:rsidR="00727955" w:rsidRPr="00192A88" w:rsidRDefault="00727955" w:rsidP="00727955">
            <w:pPr>
              <w:rPr>
                <w:rFonts w:ascii="Arial Narrow" w:eastAsia="Times New Roman" w:hAnsi="Arial Narrow" w:cs="Arial"/>
                <w:b/>
                <w:bCs/>
                <w:sz w:val="18"/>
                <w:szCs w:val="18"/>
              </w:rPr>
            </w:pPr>
          </w:p>
        </w:tc>
        <w:tc>
          <w:tcPr>
            <w:tcW w:w="7064" w:type="dxa"/>
            <w:vMerge/>
            <w:tcBorders>
              <w:top w:val="single" w:sz="4" w:space="0" w:color="auto"/>
              <w:left w:val="single" w:sz="4" w:space="0" w:color="auto"/>
              <w:bottom w:val="single" w:sz="4" w:space="0" w:color="auto"/>
              <w:right w:val="single" w:sz="4" w:space="0" w:color="auto"/>
            </w:tcBorders>
            <w:vAlign w:val="center"/>
            <w:hideMark/>
          </w:tcPr>
          <w:p w14:paraId="3C0CAFBE" w14:textId="77777777" w:rsidR="00727955" w:rsidRPr="00192A88" w:rsidRDefault="00727955" w:rsidP="00727955">
            <w:pPr>
              <w:rPr>
                <w:rFonts w:ascii="Arial Narrow" w:eastAsia="Times New Roman" w:hAnsi="Arial Narrow" w:cs="Arial"/>
                <w:b/>
                <w:bCs/>
                <w:sz w:val="18"/>
                <w:szCs w:val="18"/>
              </w:rPr>
            </w:pPr>
          </w:p>
        </w:tc>
        <w:tc>
          <w:tcPr>
            <w:tcW w:w="1149" w:type="dxa"/>
            <w:tcBorders>
              <w:top w:val="nil"/>
              <w:left w:val="nil"/>
              <w:bottom w:val="single" w:sz="4" w:space="0" w:color="auto"/>
              <w:right w:val="single" w:sz="4" w:space="0" w:color="auto"/>
            </w:tcBorders>
            <w:shd w:val="clear" w:color="auto" w:fill="auto"/>
            <w:vAlign w:val="center"/>
            <w:hideMark/>
          </w:tcPr>
          <w:p w14:paraId="4DBEEC61" w14:textId="77777777" w:rsidR="00727955" w:rsidRPr="00192A88" w:rsidRDefault="00727955" w:rsidP="00727955">
            <w:pPr>
              <w:jc w:val="center"/>
              <w:rPr>
                <w:rFonts w:ascii="Arial Narrow" w:eastAsia="Times New Roman" w:hAnsi="Arial Narrow" w:cs="Arial"/>
                <w:b/>
                <w:bCs/>
                <w:sz w:val="18"/>
                <w:szCs w:val="18"/>
              </w:rPr>
            </w:pPr>
            <w:r w:rsidRPr="00192A88">
              <w:rPr>
                <w:rFonts w:ascii="Arial Narrow" w:eastAsia="Times New Roman" w:hAnsi="Arial Narrow" w:cs="Arial"/>
                <w:b/>
                <w:bCs/>
                <w:sz w:val="18"/>
                <w:szCs w:val="18"/>
              </w:rPr>
              <w:t>2016 Estimated</w:t>
            </w:r>
          </w:p>
        </w:tc>
        <w:tc>
          <w:tcPr>
            <w:tcW w:w="1107" w:type="dxa"/>
            <w:tcBorders>
              <w:top w:val="nil"/>
              <w:left w:val="nil"/>
              <w:bottom w:val="single" w:sz="4" w:space="0" w:color="auto"/>
              <w:right w:val="single" w:sz="4" w:space="0" w:color="auto"/>
            </w:tcBorders>
            <w:shd w:val="clear" w:color="auto" w:fill="auto"/>
            <w:vAlign w:val="center"/>
            <w:hideMark/>
          </w:tcPr>
          <w:p w14:paraId="307F35B5" w14:textId="77777777" w:rsidR="00727955" w:rsidRPr="00192A88" w:rsidRDefault="00727955" w:rsidP="00727955">
            <w:pPr>
              <w:jc w:val="center"/>
              <w:rPr>
                <w:rFonts w:ascii="Arial Narrow" w:eastAsia="Times New Roman" w:hAnsi="Arial Narrow" w:cs="Arial"/>
                <w:b/>
                <w:bCs/>
                <w:sz w:val="18"/>
                <w:szCs w:val="18"/>
              </w:rPr>
            </w:pPr>
            <w:r w:rsidRPr="00192A88">
              <w:rPr>
                <w:rFonts w:ascii="Arial Narrow" w:eastAsia="Times New Roman" w:hAnsi="Arial Narrow" w:cs="Arial"/>
                <w:b/>
                <w:bCs/>
                <w:sz w:val="18"/>
                <w:szCs w:val="18"/>
              </w:rPr>
              <w:t>2018 Projected</w:t>
            </w:r>
          </w:p>
        </w:tc>
        <w:tc>
          <w:tcPr>
            <w:tcW w:w="539" w:type="dxa"/>
            <w:tcBorders>
              <w:top w:val="nil"/>
              <w:left w:val="nil"/>
              <w:bottom w:val="single" w:sz="4" w:space="0" w:color="auto"/>
              <w:right w:val="single" w:sz="4" w:space="0" w:color="auto"/>
            </w:tcBorders>
            <w:shd w:val="clear" w:color="auto" w:fill="auto"/>
            <w:vAlign w:val="center"/>
            <w:hideMark/>
          </w:tcPr>
          <w:p w14:paraId="1B3C2CE2" w14:textId="77777777" w:rsidR="00727955" w:rsidRPr="00192A88" w:rsidRDefault="00727955" w:rsidP="00727955">
            <w:pPr>
              <w:jc w:val="center"/>
              <w:rPr>
                <w:rFonts w:ascii="Arial Narrow" w:eastAsia="Times New Roman" w:hAnsi="Arial Narrow" w:cs="Arial"/>
                <w:b/>
                <w:bCs/>
                <w:sz w:val="18"/>
                <w:szCs w:val="18"/>
              </w:rPr>
            </w:pPr>
            <w:r w:rsidRPr="00192A88">
              <w:rPr>
                <w:rFonts w:ascii="Arial Narrow" w:eastAsia="Times New Roman" w:hAnsi="Arial Narrow" w:cs="Arial"/>
                <w:b/>
                <w:bCs/>
                <w:sz w:val="18"/>
                <w:szCs w:val="18"/>
              </w:rPr>
              <w:t>Net</w:t>
            </w:r>
          </w:p>
        </w:tc>
        <w:tc>
          <w:tcPr>
            <w:tcW w:w="780" w:type="dxa"/>
            <w:tcBorders>
              <w:top w:val="nil"/>
              <w:left w:val="nil"/>
              <w:bottom w:val="single" w:sz="4" w:space="0" w:color="auto"/>
              <w:right w:val="single" w:sz="4" w:space="0" w:color="auto"/>
            </w:tcBorders>
            <w:shd w:val="clear" w:color="auto" w:fill="auto"/>
            <w:vAlign w:val="center"/>
            <w:hideMark/>
          </w:tcPr>
          <w:p w14:paraId="6E92A28E" w14:textId="77777777" w:rsidR="00727955" w:rsidRPr="00192A88" w:rsidRDefault="00727955" w:rsidP="00727955">
            <w:pPr>
              <w:jc w:val="center"/>
              <w:rPr>
                <w:rFonts w:ascii="Arial Narrow" w:eastAsia="Times New Roman" w:hAnsi="Arial Narrow" w:cs="Arial"/>
                <w:b/>
                <w:bCs/>
                <w:sz w:val="18"/>
                <w:szCs w:val="18"/>
              </w:rPr>
            </w:pPr>
            <w:r w:rsidRPr="00192A88">
              <w:rPr>
                <w:rFonts w:ascii="Arial Narrow" w:eastAsia="Times New Roman" w:hAnsi="Arial Narrow" w:cs="Arial"/>
                <w:b/>
                <w:bCs/>
                <w:sz w:val="18"/>
                <w:szCs w:val="18"/>
              </w:rPr>
              <w:t>Percent</w:t>
            </w:r>
          </w:p>
        </w:tc>
        <w:tc>
          <w:tcPr>
            <w:tcW w:w="733" w:type="dxa"/>
            <w:tcBorders>
              <w:top w:val="nil"/>
              <w:left w:val="nil"/>
              <w:bottom w:val="single" w:sz="4" w:space="0" w:color="auto"/>
              <w:right w:val="single" w:sz="4" w:space="0" w:color="auto"/>
            </w:tcBorders>
            <w:shd w:val="clear" w:color="auto" w:fill="auto"/>
            <w:vAlign w:val="center"/>
            <w:hideMark/>
          </w:tcPr>
          <w:p w14:paraId="0A73143B" w14:textId="77777777" w:rsidR="00727955" w:rsidRPr="00192A88" w:rsidRDefault="00727955" w:rsidP="00727955">
            <w:pPr>
              <w:jc w:val="center"/>
              <w:rPr>
                <w:rFonts w:ascii="Arial Narrow" w:eastAsia="Times New Roman" w:hAnsi="Arial Narrow" w:cs="Arial"/>
                <w:b/>
                <w:bCs/>
                <w:sz w:val="18"/>
                <w:szCs w:val="18"/>
              </w:rPr>
            </w:pPr>
            <w:r w:rsidRPr="00192A88">
              <w:rPr>
                <w:rFonts w:ascii="Arial Narrow" w:eastAsia="Times New Roman" w:hAnsi="Arial Narrow" w:cs="Arial"/>
                <w:b/>
                <w:bCs/>
                <w:sz w:val="18"/>
                <w:szCs w:val="18"/>
              </w:rPr>
              <w:t>Growth</w:t>
            </w:r>
          </w:p>
        </w:tc>
        <w:tc>
          <w:tcPr>
            <w:tcW w:w="1157" w:type="dxa"/>
            <w:tcBorders>
              <w:top w:val="nil"/>
              <w:left w:val="nil"/>
              <w:bottom w:val="single" w:sz="4" w:space="0" w:color="auto"/>
              <w:right w:val="single" w:sz="4" w:space="0" w:color="auto"/>
            </w:tcBorders>
            <w:shd w:val="clear" w:color="auto" w:fill="auto"/>
            <w:vAlign w:val="center"/>
            <w:hideMark/>
          </w:tcPr>
          <w:p w14:paraId="7BDBCB9C" w14:textId="77777777" w:rsidR="00727955" w:rsidRPr="00192A88" w:rsidRDefault="00727955" w:rsidP="00727955">
            <w:pPr>
              <w:jc w:val="center"/>
              <w:rPr>
                <w:rFonts w:ascii="Arial Narrow" w:eastAsia="Times New Roman" w:hAnsi="Arial Narrow" w:cs="Arial"/>
                <w:b/>
                <w:bCs/>
                <w:sz w:val="18"/>
                <w:szCs w:val="18"/>
              </w:rPr>
            </w:pPr>
            <w:r w:rsidRPr="00192A88">
              <w:rPr>
                <w:rFonts w:ascii="Arial Narrow" w:eastAsia="Times New Roman" w:hAnsi="Arial Narrow" w:cs="Arial"/>
                <w:b/>
                <w:bCs/>
                <w:sz w:val="18"/>
                <w:szCs w:val="18"/>
              </w:rPr>
              <w:t>Replacement</w:t>
            </w:r>
          </w:p>
        </w:tc>
        <w:tc>
          <w:tcPr>
            <w:tcW w:w="684" w:type="dxa"/>
            <w:tcBorders>
              <w:top w:val="nil"/>
              <w:left w:val="nil"/>
              <w:bottom w:val="single" w:sz="4" w:space="0" w:color="auto"/>
              <w:right w:val="single" w:sz="4" w:space="0" w:color="auto"/>
            </w:tcBorders>
            <w:shd w:val="clear" w:color="auto" w:fill="auto"/>
            <w:vAlign w:val="center"/>
            <w:hideMark/>
          </w:tcPr>
          <w:p w14:paraId="3A1F1802" w14:textId="77777777" w:rsidR="00727955" w:rsidRPr="00192A88" w:rsidRDefault="00727955" w:rsidP="00727955">
            <w:pPr>
              <w:jc w:val="center"/>
              <w:rPr>
                <w:rFonts w:ascii="Arial Narrow" w:eastAsia="Times New Roman" w:hAnsi="Arial Narrow" w:cs="Arial"/>
                <w:b/>
                <w:bCs/>
                <w:sz w:val="18"/>
                <w:szCs w:val="18"/>
              </w:rPr>
            </w:pPr>
            <w:r w:rsidRPr="00192A88">
              <w:rPr>
                <w:rFonts w:ascii="Arial Narrow" w:eastAsia="Times New Roman" w:hAnsi="Arial Narrow" w:cs="Arial"/>
                <w:b/>
                <w:bCs/>
                <w:sz w:val="18"/>
                <w:szCs w:val="18"/>
              </w:rPr>
              <w:t>Total</w:t>
            </w:r>
          </w:p>
        </w:tc>
      </w:tr>
      <w:tr w:rsidR="00727955" w:rsidRPr="00727955" w14:paraId="71E1D529" w14:textId="77777777" w:rsidTr="00A947C9">
        <w:trPr>
          <w:trHeight w:val="20"/>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14:paraId="601144F8" w14:textId="77777777" w:rsidR="00727955" w:rsidRPr="008416BF" w:rsidRDefault="00727955" w:rsidP="007279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35-0000</w:t>
            </w:r>
          </w:p>
        </w:tc>
        <w:tc>
          <w:tcPr>
            <w:tcW w:w="7064" w:type="dxa"/>
            <w:tcBorders>
              <w:top w:val="nil"/>
              <w:left w:val="nil"/>
              <w:bottom w:val="single" w:sz="4" w:space="0" w:color="auto"/>
              <w:right w:val="single" w:sz="4" w:space="0" w:color="auto"/>
            </w:tcBorders>
            <w:shd w:val="clear" w:color="auto" w:fill="auto"/>
            <w:noWrap/>
            <w:vAlign w:val="bottom"/>
            <w:hideMark/>
          </w:tcPr>
          <w:p w14:paraId="118FC978" w14:textId="77777777" w:rsidR="00727955" w:rsidRPr="008416BF" w:rsidRDefault="00727955" w:rsidP="007279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Food Preparation and Serving Related Occupations</w:t>
            </w:r>
          </w:p>
        </w:tc>
        <w:tc>
          <w:tcPr>
            <w:tcW w:w="1149" w:type="dxa"/>
            <w:tcBorders>
              <w:top w:val="nil"/>
              <w:left w:val="nil"/>
              <w:bottom w:val="single" w:sz="4" w:space="0" w:color="auto"/>
              <w:right w:val="single" w:sz="4" w:space="0" w:color="auto"/>
            </w:tcBorders>
            <w:shd w:val="clear" w:color="auto" w:fill="auto"/>
            <w:noWrap/>
            <w:vAlign w:val="bottom"/>
            <w:hideMark/>
          </w:tcPr>
          <w:p w14:paraId="5430BF3C" w14:textId="77777777" w:rsidR="00727955" w:rsidRPr="008416BF" w:rsidRDefault="00727955" w:rsidP="007279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5,888</w:t>
            </w:r>
          </w:p>
        </w:tc>
        <w:tc>
          <w:tcPr>
            <w:tcW w:w="1107" w:type="dxa"/>
            <w:tcBorders>
              <w:top w:val="nil"/>
              <w:left w:val="nil"/>
              <w:bottom w:val="single" w:sz="4" w:space="0" w:color="auto"/>
              <w:right w:val="single" w:sz="4" w:space="0" w:color="auto"/>
            </w:tcBorders>
            <w:shd w:val="clear" w:color="auto" w:fill="auto"/>
            <w:noWrap/>
            <w:vAlign w:val="bottom"/>
            <w:hideMark/>
          </w:tcPr>
          <w:p w14:paraId="6D2534F0" w14:textId="77777777" w:rsidR="00727955" w:rsidRPr="008416BF" w:rsidRDefault="00727955" w:rsidP="007279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6,110</w:t>
            </w:r>
          </w:p>
        </w:tc>
        <w:tc>
          <w:tcPr>
            <w:tcW w:w="539" w:type="dxa"/>
            <w:tcBorders>
              <w:top w:val="nil"/>
              <w:left w:val="nil"/>
              <w:bottom w:val="single" w:sz="4" w:space="0" w:color="auto"/>
              <w:right w:val="single" w:sz="4" w:space="0" w:color="auto"/>
            </w:tcBorders>
            <w:shd w:val="clear" w:color="auto" w:fill="auto"/>
            <w:noWrap/>
            <w:vAlign w:val="bottom"/>
            <w:hideMark/>
          </w:tcPr>
          <w:p w14:paraId="476CDAB7" w14:textId="77777777" w:rsidR="00727955" w:rsidRPr="00EA2EB0" w:rsidRDefault="00727955" w:rsidP="00727955">
            <w:pPr>
              <w:jc w:val="right"/>
              <w:rPr>
                <w:rFonts w:ascii="Arial Narrow" w:eastAsia="Times New Roman" w:hAnsi="Arial Narrow" w:cs="Arial"/>
                <w:b/>
                <w:color w:val="000000"/>
                <w:sz w:val="20"/>
                <w:szCs w:val="20"/>
              </w:rPr>
            </w:pPr>
            <w:r w:rsidRPr="00EA2EB0">
              <w:rPr>
                <w:rFonts w:ascii="Arial Narrow" w:eastAsia="Times New Roman" w:hAnsi="Arial Narrow" w:cs="Arial"/>
                <w:b/>
                <w:color w:val="000000"/>
                <w:sz w:val="20"/>
                <w:szCs w:val="20"/>
              </w:rPr>
              <w:t>222</w:t>
            </w:r>
          </w:p>
        </w:tc>
        <w:tc>
          <w:tcPr>
            <w:tcW w:w="780" w:type="dxa"/>
            <w:tcBorders>
              <w:top w:val="nil"/>
              <w:left w:val="nil"/>
              <w:bottom w:val="single" w:sz="4" w:space="0" w:color="auto"/>
              <w:right w:val="single" w:sz="4" w:space="0" w:color="auto"/>
            </w:tcBorders>
            <w:shd w:val="clear" w:color="auto" w:fill="auto"/>
            <w:noWrap/>
            <w:vAlign w:val="bottom"/>
            <w:hideMark/>
          </w:tcPr>
          <w:p w14:paraId="360F7E51" w14:textId="77777777" w:rsidR="00727955" w:rsidRPr="008416BF" w:rsidRDefault="00727955" w:rsidP="007279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3.77%</w:t>
            </w:r>
          </w:p>
        </w:tc>
        <w:tc>
          <w:tcPr>
            <w:tcW w:w="733" w:type="dxa"/>
            <w:tcBorders>
              <w:top w:val="nil"/>
              <w:left w:val="nil"/>
              <w:bottom w:val="single" w:sz="4" w:space="0" w:color="auto"/>
              <w:right w:val="single" w:sz="4" w:space="0" w:color="auto"/>
            </w:tcBorders>
            <w:shd w:val="clear" w:color="auto" w:fill="auto"/>
            <w:noWrap/>
            <w:vAlign w:val="bottom"/>
            <w:hideMark/>
          </w:tcPr>
          <w:p w14:paraId="0B6DA91E" w14:textId="77777777" w:rsidR="00727955" w:rsidRPr="008416BF" w:rsidRDefault="00727955" w:rsidP="007279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115</w:t>
            </w:r>
          </w:p>
        </w:tc>
        <w:tc>
          <w:tcPr>
            <w:tcW w:w="1157" w:type="dxa"/>
            <w:tcBorders>
              <w:top w:val="nil"/>
              <w:left w:val="nil"/>
              <w:bottom w:val="single" w:sz="4" w:space="0" w:color="auto"/>
              <w:right w:val="single" w:sz="4" w:space="0" w:color="auto"/>
            </w:tcBorders>
            <w:shd w:val="clear" w:color="auto" w:fill="auto"/>
            <w:noWrap/>
            <w:vAlign w:val="bottom"/>
            <w:hideMark/>
          </w:tcPr>
          <w:p w14:paraId="08FDA683" w14:textId="77777777" w:rsidR="00727955" w:rsidRPr="008416BF" w:rsidRDefault="00727955" w:rsidP="007279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222</w:t>
            </w:r>
          </w:p>
        </w:tc>
        <w:tc>
          <w:tcPr>
            <w:tcW w:w="684" w:type="dxa"/>
            <w:tcBorders>
              <w:top w:val="nil"/>
              <w:left w:val="nil"/>
              <w:bottom w:val="single" w:sz="4" w:space="0" w:color="auto"/>
              <w:right w:val="single" w:sz="4" w:space="0" w:color="auto"/>
            </w:tcBorders>
            <w:shd w:val="clear" w:color="auto" w:fill="auto"/>
            <w:noWrap/>
            <w:vAlign w:val="bottom"/>
            <w:hideMark/>
          </w:tcPr>
          <w:p w14:paraId="05E9B56D" w14:textId="77777777" w:rsidR="00727955" w:rsidRPr="008416BF" w:rsidRDefault="00727955" w:rsidP="007279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337</w:t>
            </w:r>
          </w:p>
        </w:tc>
      </w:tr>
      <w:tr w:rsidR="00727955" w:rsidRPr="00727955" w14:paraId="1AD5E2E0" w14:textId="77777777" w:rsidTr="00A947C9">
        <w:trPr>
          <w:trHeight w:val="20"/>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14:paraId="7FBB796E" w14:textId="77777777" w:rsidR="00727955" w:rsidRPr="008416BF" w:rsidRDefault="00727955" w:rsidP="007279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41-0000</w:t>
            </w:r>
          </w:p>
        </w:tc>
        <w:tc>
          <w:tcPr>
            <w:tcW w:w="7064" w:type="dxa"/>
            <w:tcBorders>
              <w:top w:val="nil"/>
              <w:left w:val="nil"/>
              <w:bottom w:val="single" w:sz="4" w:space="0" w:color="auto"/>
              <w:right w:val="single" w:sz="4" w:space="0" w:color="auto"/>
            </w:tcBorders>
            <w:shd w:val="clear" w:color="auto" w:fill="auto"/>
            <w:noWrap/>
            <w:vAlign w:val="bottom"/>
            <w:hideMark/>
          </w:tcPr>
          <w:p w14:paraId="562E74C2" w14:textId="77777777" w:rsidR="00727955" w:rsidRPr="008416BF" w:rsidRDefault="00727955" w:rsidP="007279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Sales and Related Occupations</w:t>
            </w:r>
          </w:p>
        </w:tc>
        <w:tc>
          <w:tcPr>
            <w:tcW w:w="1149" w:type="dxa"/>
            <w:tcBorders>
              <w:top w:val="nil"/>
              <w:left w:val="nil"/>
              <w:bottom w:val="single" w:sz="4" w:space="0" w:color="auto"/>
              <w:right w:val="single" w:sz="4" w:space="0" w:color="auto"/>
            </w:tcBorders>
            <w:shd w:val="clear" w:color="auto" w:fill="auto"/>
            <w:noWrap/>
            <w:vAlign w:val="bottom"/>
            <w:hideMark/>
          </w:tcPr>
          <w:p w14:paraId="4F4223CC" w14:textId="77777777" w:rsidR="00727955" w:rsidRPr="008416BF" w:rsidRDefault="00727955" w:rsidP="007279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8,084</w:t>
            </w:r>
          </w:p>
        </w:tc>
        <w:tc>
          <w:tcPr>
            <w:tcW w:w="1107" w:type="dxa"/>
            <w:tcBorders>
              <w:top w:val="nil"/>
              <w:left w:val="nil"/>
              <w:bottom w:val="single" w:sz="4" w:space="0" w:color="auto"/>
              <w:right w:val="single" w:sz="4" w:space="0" w:color="auto"/>
            </w:tcBorders>
            <w:shd w:val="clear" w:color="auto" w:fill="auto"/>
            <w:noWrap/>
            <w:vAlign w:val="bottom"/>
            <w:hideMark/>
          </w:tcPr>
          <w:p w14:paraId="37642379" w14:textId="77777777" w:rsidR="00727955" w:rsidRPr="008416BF" w:rsidRDefault="00727955" w:rsidP="007279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8,249</w:t>
            </w:r>
          </w:p>
        </w:tc>
        <w:tc>
          <w:tcPr>
            <w:tcW w:w="539" w:type="dxa"/>
            <w:tcBorders>
              <w:top w:val="nil"/>
              <w:left w:val="nil"/>
              <w:bottom w:val="single" w:sz="4" w:space="0" w:color="auto"/>
              <w:right w:val="single" w:sz="4" w:space="0" w:color="auto"/>
            </w:tcBorders>
            <w:shd w:val="clear" w:color="auto" w:fill="auto"/>
            <w:noWrap/>
            <w:vAlign w:val="bottom"/>
            <w:hideMark/>
          </w:tcPr>
          <w:p w14:paraId="17B1B50C" w14:textId="77777777" w:rsidR="00727955" w:rsidRPr="00EA2EB0" w:rsidRDefault="00727955" w:rsidP="00727955">
            <w:pPr>
              <w:jc w:val="right"/>
              <w:rPr>
                <w:rFonts w:ascii="Arial Narrow" w:eastAsia="Times New Roman" w:hAnsi="Arial Narrow" w:cs="Arial"/>
                <w:b/>
                <w:color w:val="000000"/>
                <w:sz w:val="20"/>
                <w:szCs w:val="20"/>
              </w:rPr>
            </w:pPr>
            <w:r w:rsidRPr="00EA2EB0">
              <w:rPr>
                <w:rFonts w:ascii="Arial Narrow" w:eastAsia="Times New Roman" w:hAnsi="Arial Narrow" w:cs="Arial"/>
                <w:b/>
                <w:color w:val="000000"/>
                <w:sz w:val="20"/>
                <w:szCs w:val="20"/>
              </w:rPr>
              <w:t>165</w:t>
            </w:r>
          </w:p>
        </w:tc>
        <w:tc>
          <w:tcPr>
            <w:tcW w:w="780" w:type="dxa"/>
            <w:tcBorders>
              <w:top w:val="nil"/>
              <w:left w:val="nil"/>
              <w:bottom w:val="single" w:sz="4" w:space="0" w:color="auto"/>
              <w:right w:val="single" w:sz="4" w:space="0" w:color="auto"/>
            </w:tcBorders>
            <w:shd w:val="clear" w:color="auto" w:fill="auto"/>
            <w:noWrap/>
            <w:vAlign w:val="bottom"/>
            <w:hideMark/>
          </w:tcPr>
          <w:p w14:paraId="177B49E7" w14:textId="77777777" w:rsidR="00727955" w:rsidRPr="008416BF" w:rsidRDefault="00727955" w:rsidP="007279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2.04%</w:t>
            </w:r>
          </w:p>
        </w:tc>
        <w:tc>
          <w:tcPr>
            <w:tcW w:w="733" w:type="dxa"/>
            <w:tcBorders>
              <w:top w:val="nil"/>
              <w:left w:val="nil"/>
              <w:bottom w:val="single" w:sz="4" w:space="0" w:color="auto"/>
              <w:right w:val="single" w:sz="4" w:space="0" w:color="auto"/>
            </w:tcBorders>
            <w:shd w:val="clear" w:color="auto" w:fill="auto"/>
            <w:noWrap/>
            <w:vAlign w:val="bottom"/>
            <w:hideMark/>
          </w:tcPr>
          <w:p w14:paraId="6FCEF3C3" w14:textId="77777777" w:rsidR="00727955" w:rsidRPr="008416BF" w:rsidRDefault="00727955" w:rsidP="007279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90</w:t>
            </w:r>
          </w:p>
        </w:tc>
        <w:tc>
          <w:tcPr>
            <w:tcW w:w="1157" w:type="dxa"/>
            <w:tcBorders>
              <w:top w:val="nil"/>
              <w:left w:val="nil"/>
              <w:bottom w:val="single" w:sz="4" w:space="0" w:color="auto"/>
              <w:right w:val="single" w:sz="4" w:space="0" w:color="auto"/>
            </w:tcBorders>
            <w:shd w:val="clear" w:color="auto" w:fill="auto"/>
            <w:noWrap/>
            <w:vAlign w:val="bottom"/>
            <w:hideMark/>
          </w:tcPr>
          <w:p w14:paraId="716A7FAA" w14:textId="77777777" w:rsidR="00727955" w:rsidRPr="008416BF" w:rsidRDefault="00727955" w:rsidP="007279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276</w:t>
            </w:r>
          </w:p>
        </w:tc>
        <w:tc>
          <w:tcPr>
            <w:tcW w:w="684" w:type="dxa"/>
            <w:tcBorders>
              <w:top w:val="nil"/>
              <w:left w:val="nil"/>
              <w:bottom w:val="single" w:sz="4" w:space="0" w:color="auto"/>
              <w:right w:val="single" w:sz="4" w:space="0" w:color="auto"/>
            </w:tcBorders>
            <w:shd w:val="clear" w:color="auto" w:fill="auto"/>
            <w:noWrap/>
            <w:vAlign w:val="bottom"/>
            <w:hideMark/>
          </w:tcPr>
          <w:p w14:paraId="1DB09878" w14:textId="77777777" w:rsidR="00727955" w:rsidRPr="008416BF" w:rsidRDefault="00727955" w:rsidP="007279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366</w:t>
            </w:r>
          </w:p>
        </w:tc>
      </w:tr>
      <w:tr w:rsidR="00727955" w:rsidRPr="00727955" w14:paraId="6629AF06" w14:textId="77777777" w:rsidTr="00A947C9">
        <w:trPr>
          <w:trHeight w:val="20"/>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14:paraId="1A6D7675" w14:textId="77777777" w:rsidR="00727955" w:rsidRPr="008416BF" w:rsidRDefault="00727955" w:rsidP="007279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11-0000</w:t>
            </w:r>
          </w:p>
        </w:tc>
        <w:tc>
          <w:tcPr>
            <w:tcW w:w="7064" w:type="dxa"/>
            <w:tcBorders>
              <w:top w:val="nil"/>
              <w:left w:val="nil"/>
              <w:bottom w:val="single" w:sz="4" w:space="0" w:color="auto"/>
              <w:right w:val="single" w:sz="4" w:space="0" w:color="auto"/>
            </w:tcBorders>
            <w:shd w:val="clear" w:color="auto" w:fill="auto"/>
            <w:noWrap/>
            <w:vAlign w:val="bottom"/>
            <w:hideMark/>
          </w:tcPr>
          <w:p w14:paraId="74661A20" w14:textId="77777777" w:rsidR="00727955" w:rsidRPr="008416BF" w:rsidRDefault="00727955" w:rsidP="007279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Management Occupations</w:t>
            </w:r>
          </w:p>
        </w:tc>
        <w:tc>
          <w:tcPr>
            <w:tcW w:w="1149" w:type="dxa"/>
            <w:tcBorders>
              <w:top w:val="nil"/>
              <w:left w:val="nil"/>
              <w:bottom w:val="single" w:sz="4" w:space="0" w:color="auto"/>
              <w:right w:val="single" w:sz="4" w:space="0" w:color="auto"/>
            </w:tcBorders>
            <w:shd w:val="clear" w:color="auto" w:fill="auto"/>
            <w:noWrap/>
            <w:vAlign w:val="bottom"/>
            <w:hideMark/>
          </w:tcPr>
          <w:p w14:paraId="0C05439A" w14:textId="77777777" w:rsidR="00727955" w:rsidRPr="008416BF" w:rsidRDefault="00727955" w:rsidP="007279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6,627</w:t>
            </w:r>
          </w:p>
        </w:tc>
        <w:tc>
          <w:tcPr>
            <w:tcW w:w="1107" w:type="dxa"/>
            <w:tcBorders>
              <w:top w:val="nil"/>
              <w:left w:val="nil"/>
              <w:bottom w:val="single" w:sz="4" w:space="0" w:color="auto"/>
              <w:right w:val="single" w:sz="4" w:space="0" w:color="auto"/>
            </w:tcBorders>
            <w:shd w:val="clear" w:color="auto" w:fill="auto"/>
            <w:noWrap/>
            <w:vAlign w:val="bottom"/>
            <w:hideMark/>
          </w:tcPr>
          <w:p w14:paraId="40FF15BB" w14:textId="77777777" w:rsidR="00727955" w:rsidRPr="008416BF" w:rsidRDefault="00727955" w:rsidP="007279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6,750</w:t>
            </w:r>
          </w:p>
        </w:tc>
        <w:tc>
          <w:tcPr>
            <w:tcW w:w="539" w:type="dxa"/>
            <w:tcBorders>
              <w:top w:val="nil"/>
              <w:left w:val="nil"/>
              <w:bottom w:val="single" w:sz="4" w:space="0" w:color="auto"/>
              <w:right w:val="single" w:sz="4" w:space="0" w:color="auto"/>
            </w:tcBorders>
            <w:shd w:val="clear" w:color="auto" w:fill="auto"/>
            <w:noWrap/>
            <w:vAlign w:val="bottom"/>
            <w:hideMark/>
          </w:tcPr>
          <w:p w14:paraId="14F175E9" w14:textId="77777777" w:rsidR="00727955" w:rsidRPr="00EA2EB0" w:rsidRDefault="00727955" w:rsidP="00727955">
            <w:pPr>
              <w:jc w:val="right"/>
              <w:rPr>
                <w:rFonts w:ascii="Arial Narrow" w:eastAsia="Times New Roman" w:hAnsi="Arial Narrow" w:cs="Arial"/>
                <w:b/>
                <w:color w:val="000000"/>
                <w:sz w:val="20"/>
                <w:szCs w:val="20"/>
              </w:rPr>
            </w:pPr>
            <w:r w:rsidRPr="00EA2EB0">
              <w:rPr>
                <w:rFonts w:ascii="Arial Narrow" w:eastAsia="Times New Roman" w:hAnsi="Arial Narrow" w:cs="Arial"/>
                <w:b/>
                <w:color w:val="000000"/>
                <w:sz w:val="20"/>
                <w:szCs w:val="20"/>
              </w:rPr>
              <w:t>123</w:t>
            </w:r>
          </w:p>
        </w:tc>
        <w:tc>
          <w:tcPr>
            <w:tcW w:w="780" w:type="dxa"/>
            <w:tcBorders>
              <w:top w:val="nil"/>
              <w:left w:val="nil"/>
              <w:bottom w:val="single" w:sz="4" w:space="0" w:color="auto"/>
              <w:right w:val="single" w:sz="4" w:space="0" w:color="auto"/>
            </w:tcBorders>
            <w:shd w:val="clear" w:color="auto" w:fill="auto"/>
            <w:noWrap/>
            <w:vAlign w:val="bottom"/>
            <w:hideMark/>
          </w:tcPr>
          <w:p w14:paraId="0E45305B" w14:textId="77777777" w:rsidR="00727955" w:rsidRPr="008416BF" w:rsidRDefault="00727955" w:rsidP="007279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1.86%</w:t>
            </w:r>
          </w:p>
        </w:tc>
        <w:tc>
          <w:tcPr>
            <w:tcW w:w="733" w:type="dxa"/>
            <w:tcBorders>
              <w:top w:val="nil"/>
              <w:left w:val="nil"/>
              <w:bottom w:val="single" w:sz="4" w:space="0" w:color="auto"/>
              <w:right w:val="single" w:sz="4" w:space="0" w:color="auto"/>
            </w:tcBorders>
            <w:shd w:val="clear" w:color="auto" w:fill="auto"/>
            <w:noWrap/>
            <w:vAlign w:val="bottom"/>
            <w:hideMark/>
          </w:tcPr>
          <w:p w14:paraId="0F5CDC31" w14:textId="77777777" w:rsidR="00727955" w:rsidRPr="008416BF" w:rsidRDefault="00727955" w:rsidP="007279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64</w:t>
            </w:r>
          </w:p>
        </w:tc>
        <w:tc>
          <w:tcPr>
            <w:tcW w:w="1157" w:type="dxa"/>
            <w:tcBorders>
              <w:top w:val="nil"/>
              <w:left w:val="nil"/>
              <w:bottom w:val="single" w:sz="4" w:space="0" w:color="auto"/>
              <w:right w:val="single" w:sz="4" w:space="0" w:color="auto"/>
            </w:tcBorders>
            <w:shd w:val="clear" w:color="auto" w:fill="auto"/>
            <w:noWrap/>
            <w:vAlign w:val="bottom"/>
            <w:hideMark/>
          </w:tcPr>
          <w:p w14:paraId="78780210" w14:textId="77777777" w:rsidR="00727955" w:rsidRPr="008416BF" w:rsidRDefault="00727955" w:rsidP="007279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133</w:t>
            </w:r>
          </w:p>
        </w:tc>
        <w:tc>
          <w:tcPr>
            <w:tcW w:w="684" w:type="dxa"/>
            <w:tcBorders>
              <w:top w:val="nil"/>
              <w:left w:val="nil"/>
              <w:bottom w:val="single" w:sz="4" w:space="0" w:color="auto"/>
              <w:right w:val="single" w:sz="4" w:space="0" w:color="auto"/>
            </w:tcBorders>
            <w:shd w:val="clear" w:color="auto" w:fill="auto"/>
            <w:noWrap/>
            <w:vAlign w:val="bottom"/>
            <w:hideMark/>
          </w:tcPr>
          <w:p w14:paraId="2EF41DD8" w14:textId="77777777" w:rsidR="00727955" w:rsidRPr="008416BF" w:rsidRDefault="00727955" w:rsidP="007279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197</w:t>
            </w:r>
          </w:p>
        </w:tc>
      </w:tr>
      <w:tr w:rsidR="00727955" w:rsidRPr="00727955" w14:paraId="4938BBE4" w14:textId="77777777" w:rsidTr="00A947C9">
        <w:trPr>
          <w:trHeight w:val="20"/>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14:paraId="682C64ED" w14:textId="77777777" w:rsidR="00727955" w:rsidRPr="008416BF" w:rsidRDefault="00727955" w:rsidP="007279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53-0000</w:t>
            </w:r>
          </w:p>
        </w:tc>
        <w:tc>
          <w:tcPr>
            <w:tcW w:w="7064" w:type="dxa"/>
            <w:tcBorders>
              <w:top w:val="nil"/>
              <w:left w:val="nil"/>
              <w:bottom w:val="single" w:sz="4" w:space="0" w:color="auto"/>
              <w:right w:val="single" w:sz="4" w:space="0" w:color="auto"/>
            </w:tcBorders>
            <w:shd w:val="clear" w:color="auto" w:fill="auto"/>
            <w:noWrap/>
            <w:vAlign w:val="bottom"/>
            <w:hideMark/>
          </w:tcPr>
          <w:p w14:paraId="0A28B995" w14:textId="77777777" w:rsidR="00727955" w:rsidRPr="008416BF" w:rsidRDefault="00727955" w:rsidP="007279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Transportation and Material Moving Occupations</w:t>
            </w:r>
          </w:p>
        </w:tc>
        <w:tc>
          <w:tcPr>
            <w:tcW w:w="1149" w:type="dxa"/>
            <w:tcBorders>
              <w:top w:val="nil"/>
              <w:left w:val="nil"/>
              <w:bottom w:val="single" w:sz="4" w:space="0" w:color="auto"/>
              <w:right w:val="single" w:sz="4" w:space="0" w:color="auto"/>
            </w:tcBorders>
            <w:shd w:val="clear" w:color="auto" w:fill="auto"/>
            <w:noWrap/>
            <w:vAlign w:val="bottom"/>
            <w:hideMark/>
          </w:tcPr>
          <w:p w14:paraId="576448AB" w14:textId="77777777" w:rsidR="00727955" w:rsidRPr="008416BF" w:rsidRDefault="00727955" w:rsidP="007279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10,029</w:t>
            </w:r>
          </w:p>
        </w:tc>
        <w:tc>
          <w:tcPr>
            <w:tcW w:w="1107" w:type="dxa"/>
            <w:tcBorders>
              <w:top w:val="nil"/>
              <w:left w:val="nil"/>
              <w:bottom w:val="single" w:sz="4" w:space="0" w:color="auto"/>
              <w:right w:val="single" w:sz="4" w:space="0" w:color="auto"/>
            </w:tcBorders>
            <w:shd w:val="clear" w:color="auto" w:fill="auto"/>
            <w:noWrap/>
            <w:vAlign w:val="bottom"/>
            <w:hideMark/>
          </w:tcPr>
          <w:p w14:paraId="3D44A329" w14:textId="77777777" w:rsidR="00727955" w:rsidRPr="008416BF" w:rsidRDefault="00727955" w:rsidP="007279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10,135</w:t>
            </w:r>
          </w:p>
        </w:tc>
        <w:tc>
          <w:tcPr>
            <w:tcW w:w="539" w:type="dxa"/>
            <w:tcBorders>
              <w:top w:val="nil"/>
              <w:left w:val="nil"/>
              <w:bottom w:val="single" w:sz="4" w:space="0" w:color="auto"/>
              <w:right w:val="single" w:sz="4" w:space="0" w:color="auto"/>
            </w:tcBorders>
            <w:shd w:val="clear" w:color="auto" w:fill="auto"/>
            <w:noWrap/>
            <w:vAlign w:val="bottom"/>
            <w:hideMark/>
          </w:tcPr>
          <w:p w14:paraId="0D3429F9" w14:textId="77777777" w:rsidR="00727955" w:rsidRPr="00EA2EB0" w:rsidRDefault="00727955" w:rsidP="00727955">
            <w:pPr>
              <w:jc w:val="right"/>
              <w:rPr>
                <w:rFonts w:ascii="Arial Narrow" w:eastAsia="Times New Roman" w:hAnsi="Arial Narrow" w:cs="Arial"/>
                <w:b/>
                <w:color w:val="000000"/>
                <w:sz w:val="20"/>
                <w:szCs w:val="20"/>
              </w:rPr>
            </w:pPr>
            <w:r w:rsidRPr="00EA2EB0">
              <w:rPr>
                <w:rFonts w:ascii="Arial Narrow" w:eastAsia="Times New Roman" w:hAnsi="Arial Narrow" w:cs="Arial"/>
                <w:b/>
                <w:color w:val="000000"/>
                <w:sz w:val="20"/>
                <w:szCs w:val="20"/>
              </w:rPr>
              <w:t>106</w:t>
            </w:r>
          </w:p>
        </w:tc>
        <w:tc>
          <w:tcPr>
            <w:tcW w:w="780" w:type="dxa"/>
            <w:tcBorders>
              <w:top w:val="nil"/>
              <w:left w:val="nil"/>
              <w:bottom w:val="single" w:sz="4" w:space="0" w:color="auto"/>
              <w:right w:val="single" w:sz="4" w:space="0" w:color="auto"/>
            </w:tcBorders>
            <w:shd w:val="clear" w:color="auto" w:fill="auto"/>
            <w:noWrap/>
            <w:vAlign w:val="bottom"/>
            <w:hideMark/>
          </w:tcPr>
          <w:p w14:paraId="253AF346" w14:textId="77777777" w:rsidR="00727955" w:rsidRPr="008416BF" w:rsidRDefault="00727955" w:rsidP="007279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1.06%</w:t>
            </w:r>
          </w:p>
        </w:tc>
        <w:tc>
          <w:tcPr>
            <w:tcW w:w="733" w:type="dxa"/>
            <w:tcBorders>
              <w:top w:val="nil"/>
              <w:left w:val="nil"/>
              <w:bottom w:val="single" w:sz="4" w:space="0" w:color="auto"/>
              <w:right w:val="single" w:sz="4" w:space="0" w:color="auto"/>
            </w:tcBorders>
            <w:shd w:val="clear" w:color="auto" w:fill="auto"/>
            <w:noWrap/>
            <w:vAlign w:val="bottom"/>
            <w:hideMark/>
          </w:tcPr>
          <w:p w14:paraId="619398A6" w14:textId="77777777" w:rsidR="00727955" w:rsidRPr="008416BF" w:rsidRDefault="00727955" w:rsidP="007279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77</w:t>
            </w:r>
          </w:p>
        </w:tc>
        <w:tc>
          <w:tcPr>
            <w:tcW w:w="1157" w:type="dxa"/>
            <w:tcBorders>
              <w:top w:val="nil"/>
              <w:left w:val="nil"/>
              <w:bottom w:val="single" w:sz="4" w:space="0" w:color="auto"/>
              <w:right w:val="single" w:sz="4" w:space="0" w:color="auto"/>
            </w:tcBorders>
            <w:shd w:val="clear" w:color="auto" w:fill="auto"/>
            <w:noWrap/>
            <w:vAlign w:val="bottom"/>
            <w:hideMark/>
          </w:tcPr>
          <w:p w14:paraId="7653F86F" w14:textId="77777777" w:rsidR="00727955" w:rsidRPr="008416BF" w:rsidRDefault="00727955" w:rsidP="007279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223</w:t>
            </w:r>
          </w:p>
        </w:tc>
        <w:tc>
          <w:tcPr>
            <w:tcW w:w="684" w:type="dxa"/>
            <w:tcBorders>
              <w:top w:val="nil"/>
              <w:left w:val="nil"/>
              <w:bottom w:val="single" w:sz="4" w:space="0" w:color="auto"/>
              <w:right w:val="single" w:sz="4" w:space="0" w:color="auto"/>
            </w:tcBorders>
            <w:shd w:val="clear" w:color="auto" w:fill="auto"/>
            <w:noWrap/>
            <w:vAlign w:val="bottom"/>
            <w:hideMark/>
          </w:tcPr>
          <w:p w14:paraId="0E6EBC41" w14:textId="77777777" w:rsidR="00727955" w:rsidRPr="008416BF" w:rsidRDefault="00727955" w:rsidP="007279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300</w:t>
            </w:r>
          </w:p>
        </w:tc>
      </w:tr>
      <w:tr w:rsidR="00727955" w:rsidRPr="00727955" w14:paraId="03D81E2D" w14:textId="77777777" w:rsidTr="00A947C9">
        <w:trPr>
          <w:trHeight w:val="20"/>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14:paraId="208CEF19" w14:textId="77777777" w:rsidR="00727955" w:rsidRPr="008416BF" w:rsidRDefault="00727955" w:rsidP="007279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47-0000</w:t>
            </w:r>
          </w:p>
        </w:tc>
        <w:tc>
          <w:tcPr>
            <w:tcW w:w="7064" w:type="dxa"/>
            <w:tcBorders>
              <w:top w:val="nil"/>
              <w:left w:val="nil"/>
              <w:bottom w:val="single" w:sz="4" w:space="0" w:color="auto"/>
              <w:right w:val="single" w:sz="4" w:space="0" w:color="auto"/>
            </w:tcBorders>
            <w:shd w:val="clear" w:color="auto" w:fill="auto"/>
            <w:noWrap/>
            <w:vAlign w:val="bottom"/>
            <w:hideMark/>
          </w:tcPr>
          <w:p w14:paraId="59BD60AE" w14:textId="77777777" w:rsidR="00727955" w:rsidRPr="008416BF" w:rsidRDefault="00727955" w:rsidP="00727955">
            <w:pPr>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Construction and Extraction Occupations</w:t>
            </w:r>
          </w:p>
        </w:tc>
        <w:tc>
          <w:tcPr>
            <w:tcW w:w="1149" w:type="dxa"/>
            <w:tcBorders>
              <w:top w:val="nil"/>
              <w:left w:val="nil"/>
              <w:bottom w:val="single" w:sz="4" w:space="0" w:color="auto"/>
              <w:right w:val="single" w:sz="4" w:space="0" w:color="auto"/>
            </w:tcBorders>
            <w:shd w:val="clear" w:color="auto" w:fill="auto"/>
            <w:noWrap/>
            <w:vAlign w:val="bottom"/>
            <w:hideMark/>
          </w:tcPr>
          <w:p w14:paraId="5132E1CE" w14:textId="77777777" w:rsidR="00727955" w:rsidRPr="008416BF" w:rsidRDefault="00727955" w:rsidP="007279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5,646</w:t>
            </w:r>
          </w:p>
        </w:tc>
        <w:tc>
          <w:tcPr>
            <w:tcW w:w="1107" w:type="dxa"/>
            <w:tcBorders>
              <w:top w:val="nil"/>
              <w:left w:val="nil"/>
              <w:bottom w:val="single" w:sz="4" w:space="0" w:color="auto"/>
              <w:right w:val="single" w:sz="4" w:space="0" w:color="auto"/>
            </w:tcBorders>
            <w:shd w:val="clear" w:color="auto" w:fill="auto"/>
            <w:noWrap/>
            <w:vAlign w:val="bottom"/>
            <w:hideMark/>
          </w:tcPr>
          <w:p w14:paraId="280D7993" w14:textId="77777777" w:rsidR="00727955" w:rsidRPr="008416BF" w:rsidRDefault="00727955" w:rsidP="007279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5,737</w:t>
            </w:r>
          </w:p>
        </w:tc>
        <w:tc>
          <w:tcPr>
            <w:tcW w:w="539" w:type="dxa"/>
            <w:tcBorders>
              <w:top w:val="nil"/>
              <w:left w:val="nil"/>
              <w:bottom w:val="single" w:sz="4" w:space="0" w:color="auto"/>
              <w:right w:val="single" w:sz="4" w:space="0" w:color="auto"/>
            </w:tcBorders>
            <w:shd w:val="clear" w:color="auto" w:fill="auto"/>
            <w:noWrap/>
            <w:vAlign w:val="bottom"/>
            <w:hideMark/>
          </w:tcPr>
          <w:p w14:paraId="27FDB8CC" w14:textId="77777777" w:rsidR="00727955" w:rsidRPr="00EA2EB0" w:rsidRDefault="00727955" w:rsidP="00727955">
            <w:pPr>
              <w:jc w:val="right"/>
              <w:rPr>
                <w:rFonts w:ascii="Arial Narrow" w:eastAsia="Times New Roman" w:hAnsi="Arial Narrow" w:cs="Arial"/>
                <w:b/>
                <w:color w:val="000000"/>
                <w:sz w:val="20"/>
                <w:szCs w:val="20"/>
              </w:rPr>
            </w:pPr>
            <w:r w:rsidRPr="00EA2EB0">
              <w:rPr>
                <w:rFonts w:ascii="Arial Narrow" w:eastAsia="Times New Roman" w:hAnsi="Arial Narrow" w:cs="Arial"/>
                <w:b/>
                <w:color w:val="000000"/>
                <w:sz w:val="20"/>
                <w:szCs w:val="20"/>
              </w:rPr>
              <w:t>91</w:t>
            </w:r>
          </w:p>
        </w:tc>
        <w:tc>
          <w:tcPr>
            <w:tcW w:w="780" w:type="dxa"/>
            <w:tcBorders>
              <w:top w:val="nil"/>
              <w:left w:val="nil"/>
              <w:bottom w:val="single" w:sz="4" w:space="0" w:color="auto"/>
              <w:right w:val="single" w:sz="4" w:space="0" w:color="auto"/>
            </w:tcBorders>
            <w:shd w:val="clear" w:color="auto" w:fill="auto"/>
            <w:noWrap/>
            <w:vAlign w:val="bottom"/>
            <w:hideMark/>
          </w:tcPr>
          <w:p w14:paraId="4BA72D05" w14:textId="77777777" w:rsidR="00727955" w:rsidRPr="008416BF" w:rsidRDefault="00727955" w:rsidP="007279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1.61%</w:t>
            </w:r>
          </w:p>
        </w:tc>
        <w:tc>
          <w:tcPr>
            <w:tcW w:w="733" w:type="dxa"/>
            <w:tcBorders>
              <w:top w:val="nil"/>
              <w:left w:val="nil"/>
              <w:bottom w:val="single" w:sz="4" w:space="0" w:color="auto"/>
              <w:right w:val="single" w:sz="4" w:space="0" w:color="auto"/>
            </w:tcBorders>
            <w:shd w:val="clear" w:color="auto" w:fill="auto"/>
            <w:noWrap/>
            <w:vAlign w:val="bottom"/>
            <w:hideMark/>
          </w:tcPr>
          <w:p w14:paraId="6776FA85" w14:textId="77777777" w:rsidR="00727955" w:rsidRPr="008416BF" w:rsidRDefault="00727955" w:rsidP="007279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102</w:t>
            </w:r>
          </w:p>
        </w:tc>
        <w:tc>
          <w:tcPr>
            <w:tcW w:w="1157" w:type="dxa"/>
            <w:tcBorders>
              <w:top w:val="nil"/>
              <w:left w:val="nil"/>
              <w:bottom w:val="single" w:sz="4" w:space="0" w:color="auto"/>
              <w:right w:val="single" w:sz="4" w:space="0" w:color="auto"/>
            </w:tcBorders>
            <w:shd w:val="clear" w:color="auto" w:fill="auto"/>
            <w:noWrap/>
            <w:vAlign w:val="bottom"/>
            <w:hideMark/>
          </w:tcPr>
          <w:p w14:paraId="5A75BB1F" w14:textId="77777777" w:rsidR="00727955" w:rsidRPr="008416BF" w:rsidRDefault="00727955" w:rsidP="007279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91</w:t>
            </w:r>
          </w:p>
        </w:tc>
        <w:tc>
          <w:tcPr>
            <w:tcW w:w="684" w:type="dxa"/>
            <w:tcBorders>
              <w:top w:val="nil"/>
              <w:left w:val="nil"/>
              <w:bottom w:val="single" w:sz="4" w:space="0" w:color="auto"/>
              <w:right w:val="single" w:sz="4" w:space="0" w:color="auto"/>
            </w:tcBorders>
            <w:shd w:val="clear" w:color="auto" w:fill="auto"/>
            <w:noWrap/>
            <w:vAlign w:val="bottom"/>
            <w:hideMark/>
          </w:tcPr>
          <w:p w14:paraId="7198894C" w14:textId="77777777" w:rsidR="00727955" w:rsidRPr="008416BF" w:rsidRDefault="00727955" w:rsidP="00727955">
            <w:pPr>
              <w:jc w:val="right"/>
              <w:rPr>
                <w:rFonts w:ascii="Arial Narrow" w:eastAsia="Times New Roman" w:hAnsi="Arial Narrow" w:cs="Arial"/>
                <w:color w:val="000000"/>
                <w:sz w:val="20"/>
                <w:szCs w:val="20"/>
              </w:rPr>
            </w:pPr>
            <w:r w:rsidRPr="008416BF">
              <w:rPr>
                <w:rFonts w:ascii="Arial Narrow" w:eastAsia="Times New Roman" w:hAnsi="Arial Narrow" w:cs="Arial"/>
                <w:color w:val="000000"/>
                <w:sz w:val="20"/>
                <w:szCs w:val="20"/>
              </w:rPr>
              <w:t>193</w:t>
            </w:r>
          </w:p>
        </w:tc>
      </w:tr>
    </w:tbl>
    <w:p w14:paraId="223F29CB" w14:textId="77777777" w:rsidR="004E2881" w:rsidRDefault="004E2881" w:rsidP="002145F0">
      <w:pPr>
        <w:rPr>
          <w:rFonts w:ascii="Arial" w:hAnsi="Arial" w:cs="Arial"/>
        </w:rPr>
      </w:pPr>
    </w:p>
    <w:p w14:paraId="48BD6517" w14:textId="29505906" w:rsidR="00192A88" w:rsidRPr="00192A88" w:rsidRDefault="00192A88" w:rsidP="00192A88">
      <w:pPr>
        <w:jc w:val="center"/>
        <w:rPr>
          <w:b/>
        </w:rPr>
      </w:pPr>
      <w:r w:rsidRPr="00151909">
        <w:rPr>
          <w:b/>
        </w:rPr>
        <w:t>Top Occupations</w:t>
      </w:r>
    </w:p>
    <w:tbl>
      <w:tblPr>
        <w:tblpPr w:leftFromText="180" w:rightFromText="180" w:vertAnchor="text" w:horzAnchor="margin" w:tblpX="-165" w:tblpY="172"/>
        <w:tblW w:w="14239" w:type="dxa"/>
        <w:tblCellMar>
          <w:left w:w="0" w:type="dxa"/>
          <w:right w:w="0" w:type="dxa"/>
        </w:tblCellMar>
        <w:tblLook w:val="04A0" w:firstRow="1" w:lastRow="0" w:firstColumn="1" w:lastColumn="0" w:noHBand="0" w:noVBand="1"/>
      </w:tblPr>
      <w:tblGrid>
        <w:gridCol w:w="915"/>
        <w:gridCol w:w="7110"/>
        <w:gridCol w:w="1170"/>
        <w:gridCol w:w="1080"/>
        <w:gridCol w:w="623"/>
        <w:gridCol w:w="727"/>
        <w:gridCol w:w="720"/>
        <w:gridCol w:w="1170"/>
        <w:gridCol w:w="724"/>
      </w:tblGrid>
      <w:tr w:rsidR="008416BF" w14:paraId="25BFD176" w14:textId="77777777" w:rsidTr="00A947C9">
        <w:trPr>
          <w:trHeight w:val="20"/>
        </w:trPr>
        <w:tc>
          <w:tcPr>
            <w:tcW w:w="915" w:type="dxa"/>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24952FC3" w14:textId="77777777" w:rsidR="008416BF" w:rsidRPr="00192A88" w:rsidRDefault="008416BF" w:rsidP="006E3638">
            <w:pPr>
              <w:jc w:val="center"/>
              <w:rPr>
                <w:rFonts w:ascii="Arial Narrow" w:hAnsi="Arial Narrow" w:cs="Arial"/>
                <w:b/>
                <w:bCs/>
                <w:sz w:val="18"/>
                <w:szCs w:val="18"/>
              </w:rPr>
            </w:pPr>
            <w:r w:rsidRPr="00192A88">
              <w:rPr>
                <w:rFonts w:ascii="Arial Narrow" w:hAnsi="Arial Narrow" w:cs="Arial"/>
                <w:b/>
                <w:bCs/>
                <w:sz w:val="18"/>
                <w:szCs w:val="18"/>
              </w:rPr>
              <w:t>SOC Code</w:t>
            </w:r>
          </w:p>
        </w:tc>
        <w:tc>
          <w:tcPr>
            <w:tcW w:w="7110" w:type="dxa"/>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0A560D41" w14:textId="77777777" w:rsidR="008416BF" w:rsidRPr="00192A88" w:rsidRDefault="008416BF" w:rsidP="006E3638">
            <w:pPr>
              <w:jc w:val="center"/>
              <w:rPr>
                <w:rFonts w:ascii="Arial Narrow" w:hAnsi="Arial Narrow" w:cs="Arial"/>
                <w:b/>
                <w:bCs/>
                <w:sz w:val="18"/>
                <w:szCs w:val="18"/>
              </w:rPr>
            </w:pPr>
            <w:r w:rsidRPr="00192A88">
              <w:rPr>
                <w:rFonts w:ascii="Arial Narrow" w:hAnsi="Arial Narrow" w:cs="Arial"/>
                <w:b/>
                <w:bCs/>
                <w:sz w:val="18"/>
                <w:szCs w:val="18"/>
              </w:rPr>
              <w:t>SOC Title</w:t>
            </w:r>
          </w:p>
        </w:tc>
        <w:tc>
          <w:tcPr>
            <w:tcW w:w="2250" w:type="dxa"/>
            <w:gridSpan w:val="2"/>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2247400C" w14:textId="77777777" w:rsidR="008416BF" w:rsidRPr="00192A88" w:rsidRDefault="008416BF" w:rsidP="006E3638">
            <w:pPr>
              <w:jc w:val="center"/>
              <w:rPr>
                <w:rFonts w:ascii="Arial Narrow" w:hAnsi="Arial Narrow" w:cs="Arial"/>
                <w:b/>
                <w:bCs/>
                <w:color w:val="000000"/>
                <w:sz w:val="18"/>
                <w:szCs w:val="18"/>
              </w:rPr>
            </w:pPr>
            <w:r w:rsidRPr="00192A88">
              <w:rPr>
                <w:rFonts w:ascii="Arial Narrow" w:hAnsi="Arial Narrow" w:cs="Arial"/>
                <w:b/>
                <w:bCs/>
                <w:color w:val="000000"/>
                <w:sz w:val="18"/>
                <w:szCs w:val="18"/>
              </w:rPr>
              <w:t>Employment</w:t>
            </w:r>
          </w:p>
        </w:tc>
        <w:tc>
          <w:tcPr>
            <w:tcW w:w="1350" w:type="dxa"/>
            <w:gridSpan w:val="2"/>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2270C023" w14:textId="77777777" w:rsidR="008416BF" w:rsidRPr="00192A88" w:rsidRDefault="008416BF" w:rsidP="007B76CE">
            <w:pPr>
              <w:ind w:left="255"/>
              <w:jc w:val="center"/>
              <w:rPr>
                <w:rFonts w:ascii="Arial Narrow" w:hAnsi="Arial Narrow" w:cs="Arial"/>
                <w:b/>
                <w:bCs/>
                <w:color w:val="000000"/>
                <w:sz w:val="18"/>
                <w:szCs w:val="18"/>
              </w:rPr>
            </w:pPr>
            <w:r w:rsidRPr="00192A88">
              <w:rPr>
                <w:rFonts w:ascii="Arial Narrow" w:hAnsi="Arial Narrow" w:cs="Arial"/>
                <w:b/>
                <w:bCs/>
                <w:color w:val="000000"/>
                <w:sz w:val="18"/>
                <w:szCs w:val="18"/>
              </w:rPr>
              <w:t>Growth</w:t>
            </w:r>
          </w:p>
        </w:tc>
        <w:tc>
          <w:tcPr>
            <w:tcW w:w="2614" w:type="dxa"/>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5A87C5E5" w14:textId="77777777" w:rsidR="008416BF" w:rsidRPr="00192A88" w:rsidRDefault="008416BF" w:rsidP="006E3638">
            <w:pPr>
              <w:jc w:val="center"/>
              <w:rPr>
                <w:rFonts w:ascii="Arial Narrow" w:hAnsi="Arial Narrow" w:cs="Arial"/>
                <w:b/>
                <w:bCs/>
                <w:color w:val="000000"/>
                <w:sz w:val="18"/>
                <w:szCs w:val="18"/>
              </w:rPr>
            </w:pPr>
            <w:r w:rsidRPr="00192A88">
              <w:rPr>
                <w:rFonts w:ascii="Arial Narrow" w:hAnsi="Arial Narrow" w:cs="Arial"/>
                <w:b/>
                <w:bCs/>
                <w:color w:val="000000"/>
                <w:sz w:val="18"/>
                <w:szCs w:val="18"/>
              </w:rPr>
              <w:t>Annual Openings</w:t>
            </w:r>
          </w:p>
        </w:tc>
      </w:tr>
      <w:tr w:rsidR="008416BF" w14:paraId="7FE071DF" w14:textId="77777777" w:rsidTr="00A947C9">
        <w:trPr>
          <w:trHeight w:val="20"/>
        </w:trPr>
        <w:tc>
          <w:tcPr>
            <w:tcW w:w="915" w:type="dxa"/>
            <w:vMerge/>
            <w:tcBorders>
              <w:top w:val="single" w:sz="4" w:space="0" w:color="auto"/>
              <w:left w:val="single" w:sz="4" w:space="0" w:color="auto"/>
              <w:bottom w:val="single" w:sz="4" w:space="0" w:color="000000"/>
              <w:right w:val="single" w:sz="4" w:space="0" w:color="auto"/>
            </w:tcBorders>
            <w:vAlign w:val="center"/>
            <w:hideMark/>
          </w:tcPr>
          <w:p w14:paraId="4AD36B97" w14:textId="77777777" w:rsidR="008416BF" w:rsidRPr="00192A88" w:rsidRDefault="008416BF" w:rsidP="006E3638">
            <w:pPr>
              <w:rPr>
                <w:rFonts w:ascii="Arial Narrow" w:hAnsi="Arial Narrow" w:cs="Arial"/>
                <w:b/>
                <w:bCs/>
                <w:sz w:val="18"/>
                <w:szCs w:val="18"/>
              </w:rPr>
            </w:pPr>
          </w:p>
        </w:tc>
        <w:tc>
          <w:tcPr>
            <w:tcW w:w="7110" w:type="dxa"/>
            <w:vMerge/>
            <w:tcBorders>
              <w:top w:val="single" w:sz="4" w:space="0" w:color="auto"/>
              <w:left w:val="single" w:sz="4" w:space="0" w:color="auto"/>
              <w:bottom w:val="single" w:sz="4" w:space="0" w:color="000000"/>
              <w:right w:val="single" w:sz="4" w:space="0" w:color="auto"/>
            </w:tcBorders>
            <w:vAlign w:val="center"/>
            <w:hideMark/>
          </w:tcPr>
          <w:p w14:paraId="2BD363E3" w14:textId="77777777" w:rsidR="008416BF" w:rsidRPr="00192A88" w:rsidRDefault="008416BF" w:rsidP="006E3638">
            <w:pPr>
              <w:rPr>
                <w:rFonts w:ascii="Arial Narrow" w:hAnsi="Arial Narrow" w:cs="Arial"/>
                <w:b/>
                <w:bCs/>
                <w:sz w:val="18"/>
                <w:szCs w:val="18"/>
              </w:rPr>
            </w:pPr>
          </w:p>
        </w:tc>
        <w:tc>
          <w:tcPr>
            <w:tcW w:w="11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2F5356" w14:textId="77777777" w:rsidR="007B76CE" w:rsidRDefault="008416BF" w:rsidP="006E3638">
            <w:pPr>
              <w:jc w:val="center"/>
              <w:rPr>
                <w:rFonts w:ascii="Arial Narrow" w:hAnsi="Arial Narrow" w:cs="Arial"/>
                <w:b/>
                <w:bCs/>
                <w:sz w:val="18"/>
                <w:szCs w:val="18"/>
              </w:rPr>
            </w:pPr>
            <w:r w:rsidRPr="00192A88">
              <w:rPr>
                <w:rFonts w:ascii="Arial Narrow" w:hAnsi="Arial Narrow" w:cs="Arial"/>
                <w:b/>
                <w:bCs/>
                <w:sz w:val="18"/>
                <w:szCs w:val="18"/>
              </w:rPr>
              <w:t xml:space="preserve">2016 </w:t>
            </w:r>
          </w:p>
          <w:p w14:paraId="67ABC1BF" w14:textId="179CCD02" w:rsidR="008416BF" w:rsidRPr="00192A88" w:rsidRDefault="008416BF" w:rsidP="006E3638">
            <w:pPr>
              <w:jc w:val="center"/>
              <w:rPr>
                <w:rFonts w:ascii="Arial Narrow" w:hAnsi="Arial Narrow" w:cs="Arial"/>
                <w:b/>
                <w:bCs/>
                <w:sz w:val="18"/>
                <w:szCs w:val="18"/>
              </w:rPr>
            </w:pPr>
            <w:r w:rsidRPr="00192A88">
              <w:rPr>
                <w:rFonts w:ascii="Arial Narrow" w:hAnsi="Arial Narrow" w:cs="Arial"/>
                <w:b/>
                <w:bCs/>
                <w:sz w:val="18"/>
                <w:szCs w:val="18"/>
              </w:rPr>
              <w:t>Estimated</w:t>
            </w:r>
          </w:p>
        </w:tc>
        <w:tc>
          <w:tcPr>
            <w:tcW w:w="10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590A1B" w14:textId="77777777" w:rsidR="007B76CE" w:rsidRDefault="008416BF" w:rsidP="006E3638">
            <w:pPr>
              <w:jc w:val="center"/>
              <w:rPr>
                <w:rFonts w:ascii="Arial Narrow" w:hAnsi="Arial Narrow" w:cs="Arial"/>
                <w:b/>
                <w:bCs/>
                <w:sz w:val="18"/>
                <w:szCs w:val="18"/>
              </w:rPr>
            </w:pPr>
            <w:r w:rsidRPr="00192A88">
              <w:rPr>
                <w:rFonts w:ascii="Arial Narrow" w:hAnsi="Arial Narrow" w:cs="Arial"/>
                <w:b/>
                <w:bCs/>
                <w:sz w:val="18"/>
                <w:szCs w:val="18"/>
              </w:rPr>
              <w:t xml:space="preserve">2018 </w:t>
            </w:r>
          </w:p>
          <w:p w14:paraId="4334A4C3" w14:textId="69E59FC6" w:rsidR="008416BF" w:rsidRPr="00192A88" w:rsidRDefault="008416BF" w:rsidP="006E3638">
            <w:pPr>
              <w:jc w:val="center"/>
              <w:rPr>
                <w:rFonts w:ascii="Arial Narrow" w:hAnsi="Arial Narrow" w:cs="Arial"/>
                <w:b/>
                <w:bCs/>
                <w:sz w:val="18"/>
                <w:szCs w:val="18"/>
              </w:rPr>
            </w:pPr>
            <w:r w:rsidRPr="00192A88">
              <w:rPr>
                <w:rFonts w:ascii="Arial Narrow" w:hAnsi="Arial Narrow" w:cs="Arial"/>
                <w:b/>
                <w:bCs/>
                <w:sz w:val="18"/>
                <w:szCs w:val="18"/>
              </w:rPr>
              <w:t>Projected</w:t>
            </w:r>
          </w:p>
        </w:tc>
        <w:tc>
          <w:tcPr>
            <w:tcW w:w="62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A1A7A7" w14:textId="77777777" w:rsidR="008416BF" w:rsidRPr="00192A88" w:rsidRDefault="008416BF" w:rsidP="006E3638">
            <w:pPr>
              <w:jc w:val="center"/>
              <w:rPr>
                <w:rFonts w:ascii="Arial Narrow" w:hAnsi="Arial Narrow" w:cs="Arial"/>
                <w:b/>
                <w:bCs/>
                <w:sz w:val="18"/>
                <w:szCs w:val="18"/>
              </w:rPr>
            </w:pPr>
            <w:r w:rsidRPr="00192A88">
              <w:rPr>
                <w:rFonts w:ascii="Arial Narrow" w:hAnsi="Arial Narrow" w:cs="Arial"/>
                <w:b/>
                <w:bCs/>
                <w:sz w:val="18"/>
                <w:szCs w:val="18"/>
              </w:rPr>
              <w:t>Net</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A99134" w14:textId="77777777" w:rsidR="008416BF" w:rsidRPr="00192A88" w:rsidRDefault="008416BF" w:rsidP="006E3638">
            <w:pPr>
              <w:jc w:val="center"/>
              <w:rPr>
                <w:rFonts w:ascii="Arial Narrow" w:hAnsi="Arial Narrow" w:cs="Arial"/>
                <w:b/>
                <w:bCs/>
                <w:sz w:val="18"/>
                <w:szCs w:val="18"/>
              </w:rPr>
            </w:pPr>
            <w:r w:rsidRPr="00192A88">
              <w:rPr>
                <w:rFonts w:ascii="Arial Narrow" w:hAnsi="Arial Narrow" w:cs="Arial"/>
                <w:b/>
                <w:bCs/>
                <w:sz w:val="18"/>
                <w:szCs w:val="18"/>
              </w:rPr>
              <w:t>Percent</w:t>
            </w:r>
          </w:p>
        </w:tc>
        <w:tc>
          <w:tcPr>
            <w:tcW w:w="7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344212" w14:textId="77777777" w:rsidR="008416BF" w:rsidRPr="00192A88" w:rsidRDefault="008416BF" w:rsidP="006E3638">
            <w:pPr>
              <w:jc w:val="center"/>
              <w:rPr>
                <w:rFonts w:ascii="Arial Narrow" w:hAnsi="Arial Narrow" w:cs="Arial"/>
                <w:b/>
                <w:bCs/>
                <w:sz w:val="18"/>
                <w:szCs w:val="18"/>
              </w:rPr>
            </w:pPr>
            <w:r w:rsidRPr="00192A88">
              <w:rPr>
                <w:rFonts w:ascii="Arial Narrow" w:hAnsi="Arial Narrow" w:cs="Arial"/>
                <w:b/>
                <w:bCs/>
                <w:sz w:val="18"/>
                <w:szCs w:val="18"/>
              </w:rPr>
              <w:t>Growth</w:t>
            </w:r>
          </w:p>
        </w:tc>
        <w:tc>
          <w:tcPr>
            <w:tcW w:w="11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D77FA4" w14:textId="77777777" w:rsidR="008416BF" w:rsidRPr="00192A88" w:rsidRDefault="008416BF" w:rsidP="006E3638">
            <w:pPr>
              <w:jc w:val="center"/>
              <w:rPr>
                <w:rFonts w:ascii="Arial Narrow" w:hAnsi="Arial Narrow" w:cs="Arial"/>
                <w:b/>
                <w:bCs/>
                <w:sz w:val="18"/>
                <w:szCs w:val="18"/>
              </w:rPr>
            </w:pPr>
            <w:r w:rsidRPr="00192A88">
              <w:rPr>
                <w:rFonts w:ascii="Arial Narrow" w:hAnsi="Arial Narrow" w:cs="Arial"/>
                <w:b/>
                <w:bCs/>
                <w:sz w:val="18"/>
                <w:szCs w:val="18"/>
              </w:rPr>
              <w:t>Replacement</w:t>
            </w:r>
          </w:p>
        </w:tc>
        <w:tc>
          <w:tcPr>
            <w:tcW w:w="7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48548C" w14:textId="77777777" w:rsidR="008416BF" w:rsidRPr="00192A88" w:rsidRDefault="008416BF" w:rsidP="006E3638">
            <w:pPr>
              <w:jc w:val="center"/>
              <w:rPr>
                <w:rFonts w:ascii="Arial Narrow" w:hAnsi="Arial Narrow" w:cs="Arial"/>
                <w:b/>
                <w:bCs/>
                <w:sz w:val="18"/>
                <w:szCs w:val="18"/>
              </w:rPr>
            </w:pPr>
            <w:r w:rsidRPr="00192A88">
              <w:rPr>
                <w:rFonts w:ascii="Arial Narrow" w:hAnsi="Arial Narrow" w:cs="Arial"/>
                <w:b/>
                <w:bCs/>
                <w:sz w:val="18"/>
                <w:szCs w:val="18"/>
              </w:rPr>
              <w:t>Total</w:t>
            </w:r>
          </w:p>
        </w:tc>
      </w:tr>
      <w:tr w:rsidR="008416BF" w14:paraId="49261FF8" w14:textId="77777777" w:rsidTr="00A947C9">
        <w:trPr>
          <w:trHeight w:val="20"/>
        </w:trPr>
        <w:tc>
          <w:tcPr>
            <w:tcW w:w="14239" w:type="dxa"/>
            <w:gridSpan w:val="9"/>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14:paraId="607D7CB5" w14:textId="77777777" w:rsidR="008416BF" w:rsidRPr="008416BF" w:rsidRDefault="008416BF" w:rsidP="006E3638">
            <w:pPr>
              <w:jc w:val="center"/>
              <w:rPr>
                <w:rFonts w:ascii="Arial Narrow" w:hAnsi="Arial Narrow" w:cs="Arial"/>
                <w:b/>
                <w:bCs/>
                <w:sz w:val="20"/>
                <w:szCs w:val="20"/>
              </w:rPr>
            </w:pPr>
            <w:r w:rsidRPr="008416BF">
              <w:rPr>
                <w:rFonts w:ascii="Arial Narrow" w:hAnsi="Arial Narrow" w:cs="Arial"/>
                <w:b/>
                <w:bCs/>
                <w:sz w:val="20"/>
                <w:szCs w:val="20"/>
              </w:rPr>
              <w:t>Top 10 Growth</w:t>
            </w:r>
          </w:p>
        </w:tc>
      </w:tr>
      <w:tr w:rsidR="008416BF" w14:paraId="42E31988" w14:textId="77777777" w:rsidTr="00A947C9">
        <w:trPr>
          <w:trHeight w:val="20"/>
        </w:trPr>
        <w:tc>
          <w:tcPr>
            <w:tcW w:w="91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53C5E" w14:textId="77777777" w:rsidR="008416BF" w:rsidRPr="008416BF" w:rsidRDefault="008416BF" w:rsidP="006E3638">
            <w:pPr>
              <w:rPr>
                <w:rFonts w:ascii="Arial Narrow" w:hAnsi="Arial Narrow" w:cs="Arial"/>
                <w:color w:val="000000"/>
                <w:sz w:val="20"/>
                <w:szCs w:val="20"/>
              </w:rPr>
            </w:pPr>
            <w:r w:rsidRPr="008416BF">
              <w:rPr>
                <w:rFonts w:ascii="Arial Narrow" w:hAnsi="Arial Narrow" w:cs="Arial"/>
                <w:color w:val="000000"/>
                <w:sz w:val="20"/>
                <w:szCs w:val="20"/>
              </w:rPr>
              <w:t>35-3021</w:t>
            </w:r>
          </w:p>
        </w:tc>
        <w:tc>
          <w:tcPr>
            <w:tcW w:w="71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9C2BC" w14:textId="77777777" w:rsidR="008416BF" w:rsidRPr="008416BF" w:rsidRDefault="008416BF" w:rsidP="006E3638">
            <w:pPr>
              <w:rPr>
                <w:rFonts w:ascii="Arial Narrow" w:hAnsi="Arial Narrow" w:cs="Arial"/>
                <w:color w:val="000000"/>
                <w:sz w:val="20"/>
                <w:szCs w:val="20"/>
              </w:rPr>
            </w:pPr>
            <w:r w:rsidRPr="008416BF">
              <w:rPr>
                <w:rFonts w:ascii="Arial Narrow" w:hAnsi="Arial Narrow" w:cs="Arial"/>
                <w:color w:val="000000"/>
                <w:sz w:val="20"/>
                <w:szCs w:val="20"/>
              </w:rPr>
              <w:t>Combined Food Preparation and Serving Workers, Including Fast Food</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05EF1"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1,889</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729AF"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1,995</w:t>
            </w:r>
          </w:p>
        </w:tc>
        <w:tc>
          <w:tcPr>
            <w:tcW w:w="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6C1CA" w14:textId="77777777" w:rsidR="008416BF" w:rsidRPr="00EA2EB0" w:rsidRDefault="008416BF" w:rsidP="006E3638">
            <w:pPr>
              <w:jc w:val="right"/>
              <w:rPr>
                <w:rFonts w:ascii="Arial Narrow" w:hAnsi="Arial Narrow" w:cs="Arial"/>
                <w:b/>
                <w:color w:val="000000"/>
                <w:sz w:val="20"/>
                <w:szCs w:val="20"/>
              </w:rPr>
            </w:pPr>
            <w:r w:rsidRPr="00EA2EB0">
              <w:rPr>
                <w:rFonts w:ascii="Arial Narrow" w:hAnsi="Arial Narrow" w:cs="Arial"/>
                <w:b/>
                <w:color w:val="000000"/>
                <w:sz w:val="20"/>
                <w:szCs w:val="20"/>
              </w:rPr>
              <w:t>106</w:t>
            </w:r>
          </w:p>
        </w:tc>
        <w:tc>
          <w:tcPr>
            <w:tcW w:w="7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54A75"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5.61%</w:t>
            </w:r>
          </w:p>
        </w:tc>
        <w:tc>
          <w:tcPr>
            <w:tcW w:w="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65B6B"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53</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E0DE2"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74</w:t>
            </w:r>
          </w:p>
        </w:tc>
        <w:tc>
          <w:tcPr>
            <w:tcW w:w="72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7743D"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127</w:t>
            </w:r>
          </w:p>
        </w:tc>
      </w:tr>
      <w:tr w:rsidR="008416BF" w14:paraId="4E08CA83" w14:textId="77777777" w:rsidTr="00A947C9">
        <w:trPr>
          <w:trHeight w:val="20"/>
        </w:trPr>
        <w:tc>
          <w:tcPr>
            <w:tcW w:w="91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75A4A" w14:textId="77777777" w:rsidR="008416BF" w:rsidRPr="008416BF" w:rsidRDefault="008416BF" w:rsidP="006E3638">
            <w:pPr>
              <w:rPr>
                <w:rFonts w:ascii="Arial Narrow" w:hAnsi="Arial Narrow" w:cs="Arial"/>
                <w:color w:val="000000"/>
                <w:sz w:val="20"/>
                <w:szCs w:val="20"/>
              </w:rPr>
            </w:pPr>
            <w:r w:rsidRPr="008416BF">
              <w:rPr>
                <w:rFonts w:ascii="Arial Narrow" w:hAnsi="Arial Narrow" w:cs="Arial"/>
                <w:color w:val="000000"/>
                <w:sz w:val="20"/>
                <w:szCs w:val="20"/>
              </w:rPr>
              <w:t>41-2011</w:t>
            </w:r>
          </w:p>
        </w:tc>
        <w:tc>
          <w:tcPr>
            <w:tcW w:w="71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F813B" w14:textId="77777777" w:rsidR="008416BF" w:rsidRPr="008416BF" w:rsidRDefault="008416BF" w:rsidP="006E3638">
            <w:pPr>
              <w:rPr>
                <w:rFonts w:ascii="Arial Narrow" w:hAnsi="Arial Narrow" w:cs="Arial"/>
                <w:color w:val="000000"/>
                <w:sz w:val="20"/>
                <w:szCs w:val="20"/>
              </w:rPr>
            </w:pPr>
            <w:r w:rsidRPr="008416BF">
              <w:rPr>
                <w:rFonts w:ascii="Arial Narrow" w:hAnsi="Arial Narrow" w:cs="Arial"/>
                <w:color w:val="000000"/>
                <w:sz w:val="20"/>
                <w:szCs w:val="20"/>
              </w:rPr>
              <w:t>Cashiers</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D7EB0"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2,439</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720000"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2,505</w:t>
            </w:r>
          </w:p>
        </w:tc>
        <w:tc>
          <w:tcPr>
            <w:tcW w:w="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6E694" w14:textId="77777777" w:rsidR="008416BF" w:rsidRPr="00EA2EB0" w:rsidRDefault="008416BF" w:rsidP="006E3638">
            <w:pPr>
              <w:jc w:val="right"/>
              <w:rPr>
                <w:rFonts w:ascii="Arial Narrow" w:hAnsi="Arial Narrow" w:cs="Arial"/>
                <w:b/>
                <w:color w:val="000000"/>
                <w:sz w:val="20"/>
                <w:szCs w:val="20"/>
              </w:rPr>
            </w:pPr>
            <w:r w:rsidRPr="00EA2EB0">
              <w:rPr>
                <w:rFonts w:ascii="Arial Narrow" w:hAnsi="Arial Narrow" w:cs="Arial"/>
                <w:b/>
                <w:color w:val="000000"/>
                <w:sz w:val="20"/>
                <w:szCs w:val="20"/>
              </w:rPr>
              <w:t>66</w:t>
            </w:r>
          </w:p>
        </w:tc>
        <w:tc>
          <w:tcPr>
            <w:tcW w:w="7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888DF"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2.71%</w:t>
            </w:r>
          </w:p>
        </w:tc>
        <w:tc>
          <w:tcPr>
            <w:tcW w:w="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2782F7"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33</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8212A"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124</w:t>
            </w:r>
          </w:p>
        </w:tc>
        <w:tc>
          <w:tcPr>
            <w:tcW w:w="72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7CFD28"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157</w:t>
            </w:r>
          </w:p>
        </w:tc>
      </w:tr>
      <w:tr w:rsidR="008416BF" w14:paraId="15A8328E" w14:textId="77777777" w:rsidTr="00A947C9">
        <w:trPr>
          <w:trHeight w:val="20"/>
        </w:trPr>
        <w:tc>
          <w:tcPr>
            <w:tcW w:w="91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4DDB68" w14:textId="77777777" w:rsidR="008416BF" w:rsidRPr="008416BF" w:rsidRDefault="008416BF" w:rsidP="006E3638">
            <w:pPr>
              <w:rPr>
                <w:rFonts w:ascii="Arial Narrow" w:hAnsi="Arial Narrow" w:cs="Arial"/>
                <w:color w:val="000000"/>
                <w:sz w:val="20"/>
                <w:szCs w:val="20"/>
              </w:rPr>
            </w:pPr>
            <w:r w:rsidRPr="008416BF">
              <w:rPr>
                <w:rFonts w:ascii="Arial Narrow" w:hAnsi="Arial Narrow" w:cs="Arial"/>
                <w:color w:val="000000"/>
                <w:sz w:val="20"/>
                <w:szCs w:val="20"/>
              </w:rPr>
              <w:t>53-7062</w:t>
            </w:r>
          </w:p>
        </w:tc>
        <w:tc>
          <w:tcPr>
            <w:tcW w:w="71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6FA20" w14:textId="77777777" w:rsidR="008416BF" w:rsidRPr="008416BF" w:rsidRDefault="008416BF" w:rsidP="006E3638">
            <w:pPr>
              <w:rPr>
                <w:rFonts w:ascii="Arial Narrow" w:hAnsi="Arial Narrow" w:cs="Arial"/>
                <w:color w:val="000000"/>
                <w:sz w:val="20"/>
                <w:szCs w:val="20"/>
              </w:rPr>
            </w:pPr>
            <w:r w:rsidRPr="008416BF">
              <w:rPr>
                <w:rFonts w:ascii="Arial Narrow" w:hAnsi="Arial Narrow" w:cs="Arial"/>
                <w:color w:val="000000"/>
                <w:sz w:val="20"/>
                <w:szCs w:val="20"/>
              </w:rPr>
              <w:t>Laborers and Freight, Stock, and Material Movers, Hand</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67332"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2,343</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E0946"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2,404</w:t>
            </w:r>
          </w:p>
        </w:tc>
        <w:tc>
          <w:tcPr>
            <w:tcW w:w="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6A08B" w14:textId="77777777" w:rsidR="008416BF" w:rsidRPr="00EA2EB0" w:rsidRDefault="008416BF" w:rsidP="006E3638">
            <w:pPr>
              <w:jc w:val="right"/>
              <w:rPr>
                <w:rFonts w:ascii="Arial Narrow" w:hAnsi="Arial Narrow" w:cs="Arial"/>
                <w:b/>
                <w:color w:val="000000"/>
                <w:sz w:val="20"/>
                <w:szCs w:val="20"/>
              </w:rPr>
            </w:pPr>
            <w:r w:rsidRPr="00EA2EB0">
              <w:rPr>
                <w:rFonts w:ascii="Arial Narrow" w:hAnsi="Arial Narrow" w:cs="Arial"/>
                <w:b/>
                <w:color w:val="000000"/>
                <w:sz w:val="20"/>
                <w:szCs w:val="20"/>
              </w:rPr>
              <w:t>61</w:t>
            </w:r>
          </w:p>
        </w:tc>
        <w:tc>
          <w:tcPr>
            <w:tcW w:w="7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9AD5E"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2.60%</w:t>
            </w:r>
          </w:p>
        </w:tc>
        <w:tc>
          <w:tcPr>
            <w:tcW w:w="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CC3D2"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30</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10C82"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72</w:t>
            </w:r>
          </w:p>
        </w:tc>
        <w:tc>
          <w:tcPr>
            <w:tcW w:w="72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99A11"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102</w:t>
            </w:r>
          </w:p>
        </w:tc>
      </w:tr>
      <w:tr w:rsidR="008416BF" w14:paraId="5E75C67B" w14:textId="77777777" w:rsidTr="00A947C9">
        <w:trPr>
          <w:trHeight w:val="20"/>
        </w:trPr>
        <w:tc>
          <w:tcPr>
            <w:tcW w:w="91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823C9" w14:textId="77777777" w:rsidR="008416BF" w:rsidRPr="008416BF" w:rsidRDefault="008416BF" w:rsidP="006E3638">
            <w:pPr>
              <w:rPr>
                <w:rFonts w:ascii="Arial Narrow" w:hAnsi="Arial Narrow" w:cs="Arial"/>
                <w:color w:val="000000"/>
                <w:sz w:val="20"/>
                <w:szCs w:val="20"/>
              </w:rPr>
            </w:pPr>
            <w:r w:rsidRPr="008416BF">
              <w:rPr>
                <w:rFonts w:ascii="Arial Narrow" w:hAnsi="Arial Narrow" w:cs="Arial"/>
                <w:color w:val="000000"/>
                <w:sz w:val="20"/>
                <w:szCs w:val="20"/>
              </w:rPr>
              <w:t>11-9013</w:t>
            </w:r>
          </w:p>
        </w:tc>
        <w:tc>
          <w:tcPr>
            <w:tcW w:w="71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1CAAE" w14:textId="77777777" w:rsidR="008416BF" w:rsidRPr="008416BF" w:rsidRDefault="008416BF" w:rsidP="006E3638">
            <w:pPr>
              <w:rPr>
                <w:rFonts w:ascii="Arial Narrow" w:hAnsi="Arial Narrow" w:cs="Arial"/>
                <w:color w:val="000000"/>
                <w:sz w:val="20"/>
                <w:szCs w:val="20"/>
              </w:rPr>
            </w:pPr>
            <w:r w:rsidRPr="008416BF">
              <w:rPr>
                <w:rFonts w:ascii="Arial Narrow" w:hAnsi="Arial Narrow" w:cs="Arial"/>
                <w:color w:val="000000"/>
                <w:sz w:val="20"/>
                <w:szCs w:val="20"/>
              </w:rPr>
              <w:t>Farmers, Ranchers, and Other Agricultural Managers</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96E60"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1,978</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C0168"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2,033</w:t>
            </w:r>
          </w:p>
        </w:tc>
        <w:tc>
          <w:tcPr>
            <w:tcW w:w="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EFD3F" w14:textId="77777777" w:rsidR="008416BF" w:rsidRPr="00EA2EB0" w:rsidRDefault="008416BF" w:rsidP="006E3638">
            <w:pPr>
              <w:jc w:val="right"/>
              <w:rPr>
                <w:rFonts w:ascii="Arial Narrow" w:hAnsi="Arial Narrow" w:cs="Arial"/>
                <w:b/>
                <w:color w:val="000000"/>
                <w:sz w:val="20"/>
                <w:szCs w:val="20"/>
              </w:rPr>
            </w:pPr>
            <w:r w:rsidRPr="00EA2EB0">
              <w:rPr>
                <w:rFonts w:ascii="Arial Narrow" w:hAnsi="Arial Narrow" w:cs="Arial"/>
                <w:b/>
                <w:color w:val="000000"/>
                <w:sz w:val="20"/>
                <w:szCs w:val="20"/>
              </w:rPr>
              <w:t>55</w:t>
            </w:r>
          </w:p>
        </w:tc>
        <w:tc>
          <w:tcPr>
            <w:tcW w:w="7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E64D81"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2.78%</w:t>
            </w:r>
          </w:p>
        </w:tc>
        <w:tc>
          <w:tcPr>
            <w:tcW w:w="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80BC1"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28</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27C64D"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33</w:t>
            </w:r>
          </w:p>
        </w:tc>
        <w:tc>
          <w:tcPr>
            <w:tcW w:w="72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F53FD"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61</w:t>
            </w:r>
          </w:p>
        </w:tc>
      </w:tr>
      <w:tr w:rsidR="008416BF" w14:paraId="0DC08C9E" w14:textId="77777777" w:rsidTr="00A947C9">
        <w:trPr>
          <w:trHeight w:val="20"/>
        </w:trPr>
        <w:tc>
          <w:tcPr>
            <w:tcW w:w="91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C5803" w14:textId="77777777" w:rsidR="008416BF" w:rsidRPr="008416BF" w:rsidRDefault="008416BF" w:rsidP="006E3638">
            <w:pPr>
              <w:rPr>
                <w:rFonts w:ascii="Arial Narrow" w:hAnsi="Arial Narrow" w:cs="Arial"/>
                <w:color w:val="000000"/>
                <w:sz w:val="20"/>
                <w:szCs w:val="20"/>
              </w:rPr>
            </w:pPr>
            <w:r w:rsidRPr="008416BF">
              <w:rPr>
                <w:rFonts w:ascii="Arial Narrow" w:hAnsi="Arial Narrow" w:cs="Arial"/>
                <w:color w:val="000000"/>
                <w:sz w:val="20"/>
                <w:szCs w:val="20"/>
              </w:rPr>
              <w:t>47-2111</w:t>
            </w:r>
          </w:p>
        </w:tc>
        <w:tc>
          <w:tcPr>
            <w:tcW w:w="71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96A8A" w14:textId="77777777" w:rsidR="008416BF" w:rsidRPr="008416BF" w:rsidRDefault="008416BF" w:rsidP="006E3638">
            <w:pPr>
              <w:rPr>
                <w:rFonts w:ascii="Arial Narrow" w:hAnsi="Arial Narrow" w:cs="Arial"/>
                <w:color w:val="000000"/>
                <w:sz w:val="20"/>
                <w:szCs w:val="20"/>
              </w:rPr>
            </w:pPr>
            <w:r w:rsidRPr="008416BF">
              <w:rPr>
                <w:rFonts w:ascii="Arial Narrow" w:hAnsi="Arial Narrow" w:cs="Arial"/>
                <w:color w:val="000000"/>
                <w:sz w:val="20"/>
                <w:szCs w:val="20"/>
              </w:rPr>
              <w:t>Electricians</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92F37"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597</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506DA"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647</w:t>
            </w:r>
          </w:p>
        </w:tc>
        <w:tc>
          <w:tcPr>
            <w:tcW w:w="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4CA09" w14:textId="77777777" w:rsidR="008416BF" w:rsidRPr="00EA2EB0" w:rsidRDefault="008416BF" w:rsidP="006E3638">
            <w:pPr>
              <w:jc w:val="right"/>
              <w:rPr>
                <w:rFonts w:ascii="Arial Narrow" w:hAnsi="Arial Narrow" w:cs="Arial"/>
                <w:b/>
                <w:color w:val="000000"/>
                <w:sz w:val="20"/>
                <w:szCs w:val="20"/>
              </w:rPr>
            </w:pPr>
            <w:r w:rsidRPr="00EA2EB0">
              <w:rPr>
                <w:rFonts w:ascii="Arial Narrow" w:hAnsi="Arial Narrow" w:cs="Arial"/>
                <w:b/>
                <w:color w:val="000000"/>
                <w:sz w:val="20"/>
                <w:szCs w:val="20"/>
              </w:rPr>
              <w:t>50</w:t>
            </w:r>
          </w:p>
        </w:tc>
        <w:tc>
          <w:tcPr>
            <w:tcW w:w="7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7AA3C"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8.38%</w:t>
            </w:r>
          </w:p>
        </w:tc>
        <w:tc>
          <w:tcPr>
            <w:tcW w:w="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AC060"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25</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2F107"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9</w:t>
            </w:r>
          </w:p>
        </w:tc>
        <w:tc>
          <w:tcPr>
            <w:tcW w:w="72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C55E53"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34</w:t>
            </w:r>
          </w:p>
        </w:tc>
      </w:tr>
      <w:tr w:rsidR="008416BF" w14:paraId="510C371E" w14:textId="77777777" w:rsidTr="00A947C9">
        <w:trPr>
          <w:trHeight w:val="20"/>
        </w:trPr>
        <w:tc>
          <w:tcPr>
            <w:tcW w:w="91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F439E" w14:textId="77777777" w:rsidR="008416BF" w:rsidRPr="008416BF" w:rsidRDefault="008416BF" w:rsidP="006E3638">
            <w:pPr>
              <w:rPr>
                <w:rFonts w:ascii="Arial Narrow" w:hAnsi="Arial Narrow" w:cs="Arial"/>
                <w:color w:val="000000"/>
                <w:sz w:val="20"/>
                <w:szCs w:val="20"/>
              </w:rPr>
            </w:pPr>
            <w:r w:rsidRPr="008416BF">
              <w:rPr>
                <w:rFonts w:ascii="Arial Narrow" w:hAnsi="Arial Narrow" w:cs="Arial"/>
                <w:color w:val="000000"/>
                <w:sz w:val="20"/>
                <w:szCs w:val="20"/>
              </w:rPr>
              <w:t>35-3031</w:t>
            </w:r>
          </w:p>
        </w:tc>
        <w:tc>
          <w:tcPr>
            <w:tcW w:w="71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1E368" w14:textId="77777777" w:rsidR="008416BF" w:rsidRPr="008416BF" w:rsidRDefault="008416BF" w:rsidP="006E3638">
            <w:pPr>
              <w:rPr>
                <w:rFonts w:ascii="Arial Narrow" w:hAnsi="Arial Narrow" w:cs="Arial"/>
                <w:color w:val="000000"/>
                <w:sz w:val="20"/>
                <w:szCs w:val="20"/>
              </w:rPr>
            </w:pPr>
            <w:r w:rsidRPr="008416BF">
              <w:rPr>
                <w:rFonts w:ascii="Arial Narrow" w:hAnsi="Arial Narrow" w:cs="Arial"/>
                <w:color w:val="000000"/>
                <w:sz w:val="20"/>
                <w:szCs w:val="20"/>
              </w:rPr>
              <w:t>Waiters and Waitresses</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DF2EA"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1,067</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C9E38"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1,113</w:t>
            </w:r>
          </w:p>
        </w:tc>
        <w:tc>
          <w:tcPr>
            <w:tcW w:w="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ED8CA" w14:textId="77777777" w:rsidR="008416BF" w:rsidRPr="00EA2EB0" w:rsidRDefault="008416BF" w:rsidP="006E3638">
            <w:pPr>
              <w:jc w:val="right"/>
              <w:rPr>
                <w:rFonts w:ascii="Arial Narrow" w:hAnsi="Arial Narrow" w:cs="Arial"/>
                <w:b/>
                <w:color w:val="000000"/>
                <w:sz w:val="20"/>
                <w:szCs w:val="20"/>
              </w:rPr>
            </w:pPr>
            <w:r w:rsidRPr="00EA2EB0">
              <w:rPr>
                <w:rFonts w:ascii="Arial Narrow" w:hAnsi="Arial Narrow" w:cs="Arial"/>
                <w:b/>
                <w:color w:val="000000"/>
                <w:sz w:val="20"/>
                <w:szCs w:val="20"/>
              </w:rPr>
              <w:t>46</w:t>
            </w:r>
          </w:p>
        </w:tc>
        <w:tc>
          <w:tcPr>
            <w:tcW w:w="7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F6CF6"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4.31%</w:t>
            </w:r>
          </w:p>
        </w:tc>
        <w:tc>
          <w:tcPr>
            <w:tcW w:w="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40053"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23</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FD134C"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56</w:t>
            </w:r>
          </w:p>
        </w:tc>
        <w:tc>
          <w:tcPr>
            <w:tcW w:w="72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DA055B"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79</w:t>
            </w:r>
          </w:p>
        </w:tc>
      </w:tr>
      <w:tr w:rsidR="008416BF" w14:paraId="6639BE2D" w14:textId="77777777" w:rsidTr="00A947C9">
        <w:trPr>
          <w:trHeight w:val="20"/>
        </w:trPr>
        <w:tc>
          <w:tcPr>
            <w:tcW w:w="91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AB698A" w14:textId="77777777" w:rsidR="008416BF" w:rsidRPr="008416BF" w:rsidRDefault="008416BF" w:rsidP="006E3638">
            <w:pPr>
              <w:rPr>
                <w:rFonts w:ascii="Arial Narrow" w:hAnsi="Arial Narrow" w:cs="Arial"/>
                <w:color w:val="000000"/>
                <w:sz w:val="20"/>
                <w:szCs w:val="20"/>
              </w:rPr>
            </w:pPr>
            <w:r w:rsidRPr="008416BF">
              <w:rPr>
                <w:rFonts w:ascii="Arial Narrow" w:hAnsi="Arial Narrow" w:cs="Arial"/>
                <w:color w:val="000000"/>
                <w:sz w:val="20"/>
                <w:szCs w:val="20"/>
              </w:rPr>
              <w:t>41-1011</w:t>
            </w:r>
          </w:p>
        </w:tc>
        <w:tc>
          <w:tcPr>
            <w:tcW w:w="71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CC5B3" w14:textId="77777777" w:rsidR="008416BF" w:rsidRPr="008416BF" w:rsidRDefault="008416BF" w:rsidP="006E3638">
            <w:pPr>
              <w:rPr>
                <w:rFonts w:ascii="Arial Narrow" w:hAnsi="Arial Narrow" w:cs="Arial"/>
                <w:color w:val="000000"/>
                <w:sz w:val="20"/>
                <w:szCs w:val="20"/>
              </w:rPr>
            </w:pPr>
            <w:r w:rsidRPr="008416BF">
              <w:rPr>
                <w:rFonts w:ascii="Arial Narrow" w:hAnsi="Arial Narrow" w:cs="Arial"/>
                <w:color w:val="000000"/>
                <w:sz w:val="20"/>
                <w:szCs w:val="20"/>
              </w:rPr>
              <w:t>First-Line Supervisors of Retail Sales Workers</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93374"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1,500</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77B14D"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1,537</w:t>
            </w:r>
          </w:p>
        </w:tc>
        <w:tc>
          <w:tcPr>
            <w:tcW w:w="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98760" w14:textId="77777777" w:rsidR="008416BF" w:rsidRPr="00EA2EB0" w:rsidRDefault="008416BF" w:rsidP="006E3638">
            <w:pPr>
              <w:jc w:val="right"/>
              <w:rPr>
                <w:rFonts w:ascii="Arial Narrow" w:hAnsi="Arial Narrow" w:cs="Arial"/>
                <w:b/>
                <w:color w:val="000000"/>
                <w:sz w:val="20"/>
                <w:szCs w:val="20"/>
              </w:rPr>
            </w:pPr>
            <w:r w:rsidRPr="00EA2EB0">
              <w:rPr>
                <w:rFonts w:ascii="Arial Narrow" w:hAnsi="Arial Narrow" w:cs="Arial"/>
                <w:b/>
                <w:color w:val="000000"/>
                <w:sz w:val="20"/>
                <w:szCs w:val="20"/>
              </w:rPr>
              <w:t>37</w:t>
            </w:r>
          </w:p>
        </w:tc>
        <w:tc>
          <w:tcPr>
            <w:tcW w:w="7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2B54C1"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2.47%</w:t>
            </w:r>
          </w:p>
        </w:tc>
        <w:tc>
          <w:tcPr>
            <w:tcW w:w="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F32A6"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18</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26EF88"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34</w:t>
            </w:r>
          </w:p>
        </w:tc>
        <w:tc>
          <w:tcPr>
            <w:tcW w:w="72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01D87"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52</w:t>
            </w:r>
          </w:p>
        </w:tc>
      </w:tr>
      <w:tr w:rsidR="008416BF" w14:paraId="1C0144B9" w14:textId="77777777" w:rsidTr="00A947C9">
        <w:trPr>
          <w:trHeight w:val="20"/>
        </w:trPr>
        <w:tc>
          <w:tcPr>
            <w:tcW w:w="91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1A12F" w14:textId="77777777" w:rsidR="008416BF" w:rsidRPr="008416BF" w:rsidRDefault="008416BF" w:rsidP="006E3638">
            <w:pPr>
              <w:rPr>
                <w:rFonts w:ascii="Arial Narrow" w:hAnsi="Arial Narrow" w:cs="Arial"/>
                <w:color w:val="000000"/>
                <w:sz w:val="20"/>
                <w:szCs w:val="20"/>
              </w:rPr>
            </w:pPr>
            <w:r w:rsidRPr="008416BF">
              <w:rPr>
                <w:rFonts w:ascii="Arial Narrow" w:hAnsi="Arial Narrow" w:cs="Arial"/>
                <w:color w:val="000000"/>
                <w:sz w:val="20"/>
                <w:szCs w:val="20"/>
              </w:rPr>
              <w:t>41-2031</w:t>
            </w:r>
          </w:p>
        </w:tc>
        <w:tc>
          <w:tcPr>
            <w:tcW w:w="71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163F1" w14:textId="77777777" w:rsidR="008416BF" w:rsidRPr="008416BF" w:rsidRDefault="008416BF" w:rsidP="006E3638">
            <w:pPr>
              <w:rPr>
                <w:rFonts w:ascii="Arial Narrow" w:hAnsi="Arial Narrow" w:cs="Arial"/>
                <w:color w:val="000000"/>
                <w:sz w:val="20"/>
                <w:szCs w:val="20"/>
              </w:rPr>
            </w:pPr>
            <w:r w:rsidRPr="008416BF">
              <w:rPr>
                <w:rFonts w:ascii="Arial Narrow" w:hAnsi="Arial Narrow" w:cs="Arial"/>
                <w:color w:val="000000"/>
                <w:sz w:val="20"/>
                <w:szCs w:val="20"/>
              </w:rPr>
              <w:t>Retail Salespersons</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3BC2F"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2,068</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875AA6"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2,102</w:t>
            </w:r>
          </w:p>
        </w:tc>
        <w:tc>
          <w:tcPr>
            <w:tcW w:w="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D762E" w14:textId="77777777" w:rsidR="008416BF" w:rsidRPr="00EA2EB0" w:rsidRDefault="008416BF" w:rsidP="006E3638">
            <w:pPr>
              <w:jc w:val="right"/>
              <w:rPr>
                <w:rFonts w:ascii="Arial Narrow" w:hAnsi="Arial Narrow" w:cs="Arial"/>
                <w:b/>
                <w:color w:val="000000"/>
                <w:sz w:val="20"/>
                <w:szCs w:val="20"/>
              </w:rPr>
            </w:pPr>
            <w:r w:rsidRPr="00EA2EB0">
              <w:rPr>
                <w:rFonts w:ascii="Arial Narrow" w:hAnsi="Arial Narrow" w:cs="Arial"/>
                <w:b/>
                <w:color w:val="000000"/>
                <w:sz w:val="20"/>
                <w:szCs w:val="20"/>
              </w:rPr>
              <w:t>34</w:t>
            </w:r>
          </w:p>
        </w:tc>
        <w:tc>
          <w:tcPr>
            <w:tcW w:w="7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BC7C8"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1.64%</w:t>
            </w:r>
          </w:p>
        </w:tc>
        <w:tc>
          <w:tcPr>
            <w:tcW w:w="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C3446"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17</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7E3B7F"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78</w:t>
            </w:r>
          </w:p>
        </w:tc>
        <w:tc>
          <w:tcPr>
            <w:tcW w:w="72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D3759"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95</w:t>
            </w:r>
          </w:p>
        </w:tc>
      </w:tr>
      <w:tr w:rsidR="008416BF" w14:paraId="58BDACD3" w14:textId="77777777" w:rsidTr="00A947C9">
        <w:trPr>
          <w:trHeight w:val="20"/>
        </w:trPr>
        <w:tc>
          <w:tcPr>
            <w:tcW w:w="91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63C8E" w14:textId="77777777" w:rsidR="008416BF" w:rsidRPr="008416BF" w:rsidRDefault="008416BF" w:rsidP="006E3638">
            <w:pPr>
              <w:rPr>
                <w:rFonts w:ascii="Arial Narrow" w:hAnsi="Arial Narrow" w:cs="Arial"/>
                <w:color w:val="000000"/>
                <w:sz w:val="20"/>
                <w:szCs w:val="20"/>
              </w:rPr>
            </w:pPr>
            <w:r w:rsidRPr="008416BF">
              <w:rPr>
                <w:rFonts w:ascii="Arial Narrow" w:hAnsi="Arial Narrow" w:cs="Arial"/>
                <w:color w:val="000000"/>
                <w:sz w:val="20"/>
                <w:szCs w:val="20"/>
              </w:rPr>
              <w:t>45-2093</w:t>
            </w:r>
          </w:p>
        </w:tc>
        <w:tc>
          <w:tcPr>
            <w:tcW w:w="71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DFB24" w14:textId="77777777" w:rsidR="008416BF" w:rsidRPr="008416BF" w:rsidRDefault="008416BF" w:rsidP="006E3638">
            <w:pPr>
              <w:rPr>
                <w:rFonts w:ascii="Arial Narrow" w:hAnsi="Arial Narrow" w:cs="Arial"/>
                <w:color w:val="000000"/>
                <w:sz w:val="20"/>
                <w:szCs w:val="20"/>
              </w:rPr>
            </w:pPr>
            <w:r w:rsidRPr="008416BF">
              <w:rPr>
                <w:rFonts w:ascii="Arial Narrow" w:hAnsi="Arial Narrow" w:cs="Arial"/>
                <w:color w:val="000000"/>
                <w:sz w:val="20"/>
                <w:szCs w:val="20"/>
              </w:rPr>
              <w:t xml:space="preserve">Farmworkers, Farm, Ranch, and </w:t>
            </w:r>
            <w:proofErr w:type="spellStart"/>
            <w:r w:rsidRPr="008416BF">
              <w:rPr>
                <w:rFonts w:ascii="Arial Narrow" w:hAnsi="Arial Narrow" w:cs="Arial"/>
                <w:color w:val="000000"/>
                <w:sz w:val="20"/>
                <w:szCs w:val="20"/>
              </w:rPr>
              <w:t>Aquacultural</w:t>
            </w:r>
            <w:proofErr w:type="spellEnd"/>
            <w:r w:rsidRPr="008416BF">
              <w:rPr>
                <w:rFonts w:ascii="Arial Narrow" w:hAnsi="Arial Narrow" w:cs="Arial"/>
                <w:color w:val="000000"/>
                <w:sz w:val="20"/>
                <w:szCs w:val="20"/>
              </w:rPr>
              <w:t xml:space="preserve"> Animals</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D848C0"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428</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BE230"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461</w:t>
            </w:r>
          </w:p>
        </w:tc>
        <w:tc>
          <w:tcPr>
            <w:tcW w:w="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12F9D" w14:textId="77777777" w:rsidR="008416BF" w:rsidRPr="00EA2EB0" w:rsidRDefault="008416BF" w:rsidP="006E3638">
            <w:pPr>
              <w:jc w:val="right"/>
              <w:rPr>
                <w:rFonts w:ascii="Arial Narrow" w:hAnsi="Arial Narrow" w:cs="Arial"/>
                <w:b/>
                <w:color w:val="000000"/>
                <w:sz w:val="20"/>
                <w:szCs w:val="20"/>
              </w:rPr>
            </w:pPr>
            <w:r w:rsidRPr="00EA2EB0">
              <w:rPr>
                <w:rFonts w:ascii="Arial Narrow" w:hAnsi="Arial Narrow" w:cs="Arial"/>
                <w:b/>
                <w:color w:val="000000"/>
                <w:sz w:val="20"/>
                <w:szCs w:val="20"/>
              </w:rPr>
              <w:t>33</w:t>
            </w:r>
          </w:p>
        </w:tc>
        <w:tc>
          <w:tcPr>
            <w:tcW w:w="7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C949E"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7.71%</w:t>
            </w:r>
          </w:p>
        </w:tc>
        <w:tc>
          <w:tcPr>
            <w:tcW w:w="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7E5188"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16</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AA9F8"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12</w:t>
            </w:r>
          </w:p>
        </w:tc>
        <w:tc>
          <w:tcPr>
            <w:tcW w:w="72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76795" w14:textId="77777777" w:rsidR="008416BF" w:rsidRPr="008416BF" w:rsidRDefault="008416BF" w:rsidP="006E3638">
            <w:pPr>
              <w:jc w:val="right"/>
              <w:rPr>
                <w:rFonts w:ascii="Arial Narrow" w:hAnsi="Arial Narrow" w:cs="Arial"/>
                <w:color w:val="000000"/>
                <w:sz w:val="20"/>
                <w:szCs w:val="20"/>
              </w:rPr>
            </w:pPr>
            <w:r w:rsidRPr="008416BF">
              <w:rPr>
                <w:rFonts w:ascii="Arial Narrow" w:hAnsi="Arial Narrow" w:cs="Arial"/>
                <w:color w:val="000000"/>
                <w:sz w:val="20"/>
                <w:szCs w:val="20"/>
              </w:rPr>
              <w:t>28</w:t>
            </w:r>
          </w:p>
        </w:tc>
      </w:tr>
      <w:tr w:rsidR="008416BF" w14:paraId="34F0580A" w14:textId="77777777" w:rsidTr="00A947C9">
        <w:trPr>
          <w:trHeight w:val="20"/>
        </w:trPr>
        <w:tc>
          <w:tcPr>
            <w:tcW w:w="91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BF17E" w14:textId="77777777" w:rsidR="008416BF" w:rsidRPr="00EA2EB0" w:rsidRDefault="008416BF" w:rsidP="006E3638">
            <w:pPr>
              <w:rPr>
                <w:rFonts w:ascii="Arial Narrow" w:hAnsi="Arial Narrow" w:cs="Arial"/>
                <w:color w:val="000000"/>
                <w:sz w:val="20"/>
                <w:szCs w:val="20"/>
              </w:rPr>
            </w:pPr>
            <w:r w:rsidRPr="00EA2EB0">
              <w:rPr>
                <w:rFonts w:ascii="Arial Narrow" w:hAnsi="Arial Narrow" w:cs="Arial"/>
                <w:color w:val="000000"/>
                <w:sz w:val="20"/>
                <w:szCs w:val="20"/>
              </w:rPr>
              <w:t>39-9021</w:t>
            </w:r>
          </w:p>
        </w:tc>
        <w:tc>
          <w:tcPr>
            <w:tcW w:w="71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C5C9F" w14:textId="77777777" w:rsidR="008416BF" w:rsidRPr="00EA2EB0" w:rsidRDefault="008416BF" w:rsidP="006E3638">
            <w:pPr>
              <w:rPr>
                <w:rFonts w:ascii="Arial Narrow" w:hAnsi="Arial Narrow" w:cs="Arial"/>
                <w:color w:val="000000"/>
                <w:sz w:val="20"/>
                <w:szCs w:val="20"/>
              </w:rPr>
            </w:pPr>
            <w:r w:rsidRPr="00EA2EB0">
              <w:rPr>
                <w:rFonts w:ascii="Arial Narrow" w:hAnsi="Arial Narrow" w:cs="Arial"/>
                <w:color w:val="000000"/>
                <w:sz w:val="20"/>
                <w:szCs w:val="20"/>
              </w:rPr>
              <w:t>Personal Care Aides</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9FE54" w14:textId="77777777" w:rsidR="008416BF" w:rsidRPr="00EA2EB0" w:rsidRDefault="008416BF" w:rsidP="006E3638">
            <w:pPr>
              <w:jc w:val="right"/>
              <w:rPr>
                <w:rFonts w:ascii="Arial Narrow" w:hAnsi="Arial Narrow" w:cs="Arial"/>
                <w:color w:val="000000"/>
                <w:sz w:val="20"/>
                <w:szCs w:val="20"/>
              </w:rPr>
            </w:pPr>
            <w:r w:rsidRPr="00EA2EB0">
              <w:rPr>
                <w:rFonts w:ascii="Arial Narrow" w:hAnsi="Arial Narrow" w:cs="Arial"/>
                <w:color w:val="000000"/>
                <w:sz w:val="20"/>
                <w:szCs w:val="20"/>
              </w:rPr>
              <w:t>914</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EA9B2" w14:textId="77777777" w:rsidR="008416BF" w:rsidRPr="00EA2EB0" w:rsidRDefault="008416BF" w:rsidP="006E3638">
            <w:pPr>
              <w:jc w:val="right"/>
              <w:rPr>
                <w:rFonts w:ascii="Arial Narrow" w:hAnsi="Arial Narrow" w:cs="Arial"/>
                <w:color w:val="000000"/>
                <w:sz w:val="20"/>
                <w:szCs w:val="20"/>
              </w:rPr>
            </w:pPr>
            <w:r w:rsidRPr="00EA2EB0">
              <w:rPr>
                <w:rFonts w:ascii="Arial Narrow" w:hAnsi="Arial Narrow" w:cs="Arial"/>
                <w:color w:val="000000"/>
                <w:sz w:val="20"/>
                <w:szCs w:val="20"/>
              </w:rPr>
              <w:t>945</w:t>
            </w:r>
          </w:p>
        </w:tc>
        <w:tc>
          <w:tcPr>
            <w:tcW w:w="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0C897" w14:textId="77777777" w:rsidR="008416BF" w:rsidRPr="00EA2EB0" w:rsidRDefault="008416BF" w:rsidP="006E3638">
            <w:pPr>
              <w:jc w:val="right"/>
              <w:rPr>
                <w:rFonts w:ascii="Arial Narrow" w:hAnsi="Arial Narrow" w:cs="Arial"/>
                <w:b/>
                <w:color w:val="000000"/>
                <w:sz w:val="20"/>
                <w:szCs w:val="20"/>
              </w:rPr>
            </w:pPr>
            <w:r w:rsidRPr="00EA2EB0">
              <w:rPr>
                <w:rFonts w:ascii="Arial Narrow" w:hAnsi="Arial Narrow" w:cs="Arial"/>
                <w:b/>
                <w:color w:val="000000"/>
                <w:sz w:val="20"/>
                <w:szCs w:val="20"/>
              </w:rPr>
              <w:t>31</w:t>
            </w:r>
          </w:p>
        </w:tc>
        <w:tc>
          <w:tcPr>
            <w:tcW w:w="7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C01CC" w14:textId="77777777" w:rsidR="008416BF" w:rsidRPr="00EA2EB0" w:rsidRDefault="008416BF" w:rsidP="006E3638">
            <w:pPr>
              <w:jc w:val="right"/>
              <w:rPr>
                <w:rFonts w:ascii="Arial Narrow" w:hAnsi="Arial Narrow" w:cs="Arial"/>
                <w:color w:val="000000"/>
                <w:sz w:val="20"/>
                <w:szCs w:val="20"/>
              </w:rPr>
            </w:pPr>
            <w:r w:rsidRPr="00EA2EB0">
              <w:rPr>
                <w:rFonts w:ascii="Arial Narrow" w:hAnsi="Arial Narrow" w:cs="Arial"/>
                <w:color w:val="000000"/>
                <w:sz w:val="20"/>
                <w:szCs w:val="20"/>
              </w:rPr>
              <w:t>3.39%</w:t>
            </w:r>
          </w:p>
        </w:tc>
        <w:tc>
          <w:tcPr>
            <w:tcW w:w="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DF11D" w14:textId="77777777" w:rsidR="008416BF" w:rsidRPr="00EA2EB0" w:rsidRDefault="008416BF" w:rsidP="006E3638">
            <w:pPr>
              <w:jc w:val="right"/>
              <w:rPr>
                <w:rFonts w:ascii="Arial Narrow" w:hAnsi="Arial Narrow" w:cs="Arial"/>
                <w:color w:val="000000"/>
                <w:sz w:val="20"/>
                <w:szCs w:val="20"/>
              </w:rPr>
            </w:pPr>
            <w:r w:rsidRPr="00EA2EB0">
              <w:rPr>
                <w:rFonts w:ascii="Arial Narrow" w:hAnsi="Arial Narrow" w:cs="Arial"/>
                <w:color w:val="000000"/>
                <w:sz w:val="20"/>
                <w:szCs w:val="20"/>
              </w:rPr>
              <w:t>16</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87AD05" w14:textId="77777777" w:rsidR="008416BF" w:rsidRPr="00EA2EB0" w:rsidRDefault="008416BF" w:rsidP="006E3638">
            <w:pPr>
              <w:jc w:val="right"/>
              <w:rPr>
                <w:rFonts w:ascii="Arial Narrow" w:hAnsi="Arial Narrow" w:cs="Arial"/>
                <w:color w:val="000000"/>
                <w:sz w:val="20"/>
                <w:szCs w:val="20"/>
              </w:rPr>
            </w:pPr>
            <w:r w:rsidRPr="00EA2EB0">
              <w:rPr>
                <w:rFonts w:ascii="Arial Narrow" w:hAnsi="Arial Narrow" w:cs="Arial"/>
                <w:color w:val="000000"/>
                <w:sz w:val="20"/>
                <w:szCs w:val="20"/>
              </w:rPr>
              <w:t>6</w:t>
            </w:r>
          </w:p>
        </w:tc>
        <w:tc>
          <w:tcPr>
            <w:tcW w:w="72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5573C" w14:textId="77777777" w:rsidR="008416BF" w:rsidRPr="00EA2EB0" w:rsidRDefault="008416BF" w:rsidP="006E3638">
            <w:pPr>
              <w:jc w:val="right"/>
              <w:rPr>
                <w:rFonts w:ascii="Arial Narrow" w:hAnsi="Arial Narrow" w:cs="Arial"/>
                <w:color w:val="000000"/>
                <w:sz w:val="20"/>
                <w:szCs w:val="20"/>
              </w:rPr>
            </w:pPr>
            <w:r w:rsidRPr="00EA2EB0">
              <w:rPr>
                <w:rFonts w:ascii="Arial Narrow" w:hAnsi="Arial Narrow" w:cs="Arial"/>
                <w:color w:val="000000"/>
                <w:sz w:val="20"/>
                <w:szCs w:val="20"/>
              </w:rPr>
              <w:t>22</w:t>
            </w:r>
          </w:p>
        </w:tc>
      </w:tr>
    </w:tbl>
    <w:p w14:paraId="0F98C111" w14:textId="77777777" w:rsidR="00BD78A7" w:rsidRDefault="00BD78A7" w:rsidP="00192A88">
      <w:pPr>
        <w:jc w:val="center"/>
        <w:rPr>
          <w:b/>
          <w:sz w:val="32"/>
          <w:szCs w:val="32"/>
        </w:rPr>
      </w:pPr>
    </w:p>
    <w:p w14:paraId="663865B2" w14:textId="77777777" w:rsidR="007B76CE" w:rsidRDefault="007B76CE" w:rsidP="00BD78A7">
      <w:pPr>
        <w:rPr>
          <w:b/>
          <w:sz w:val="32"/>
          <w:szCs w:val="32"/>
        </w:rPr>
      </w:pPr>
    </w:p>
    <w:p w14:paraId="28B3ECEA" w14:textId="77777777" w:rsidR="00E12A7A" w:rsidRDefault="00E12A7A" w:rsidP="00BD78A7">
      <w:pPr>
        <w:rPr>
          <w:b/>
          <w:sz w:val="32"/>
          <w:szCs w:val="32"/>
        </w:rPr>
      </w:pPr>
    </w:p>
    <w:p w14:paraId="2A29181F" w14:textId="61E77C33" w:rsidR="00727955" w:rsidRPr="00192A88" w:rsidRDefault="00727955" w:rsidP="00BD78A7">
      <w:pPr>
        <w:rPr>
          <w:b/>
        </w:rPr>
      </w:pPr>
      <w:r w:rsidRPr="00667B68">
        <w:rPr>
          <w:b/>
          <w:sz w:val="32"/>
          <w:szCs w:val="32"/>
        </w:rPr>
        <w:t>Southwest Arkansas Local Workforce Development Area</w:t>
      </w:r>
      <w:r w:rsidRPr="000D2115">
        <w:rPr>
          <w:b/>
        </w:rPr>
        <w:t xml:space="preserve"> </w:t>
      </w:r>
    </w:p>
    <w:p w14:paraId="1BF69911" w14:textId="5E5AD985" w:rsidR="00727955" w:rsidRPr="00151909" w:rsidRDefault="00727955" w:rsidP="00727955">
      <w:pPr>
        <w:jc w:val="center"/>
        <w:outlineLvl w:val="0"/>
        <w:rPr>
          <w:b/>
        </w:rPr>
      </w:pPr>
      <w:r w:rsidRPr="00151909">
        <w:rPr>
          <w:b/>
        </w:rPr>
        <w:t>Top Occupations</w:t>
      </w:r>
    </w:p>
    <w:tbl>
      <w:tblPr>
        <w:tblW w:w="14220" w:type="dxa"/>
        <w:tblInd w:w="-72" w:type="dxa"/>
        <w:tblLayout w:type="fixed"/>
        <w:tblLook w:val="04A0" w:firstRow="1" w:lastRow="0" w:firstColumn="1" w:lastColumn="0" w:noHBand="0" w:noVBand="1"/>
      </w:tblPr>
      <w:tblGrid>
        <w:gridCol w:w="949"/>
        <w:gridCol w:w="7151"/>
        <w:gridCol w:w="1124"/>
        <w:gridCol w:w="1083"/>
        <w:gridCol w:w="527"/>
        <w:gridCol w:w="866"/>
        <w:gridCol w:w="720"/>
        <w:gridCol w:w="1170"/>
        <w:gridCol w:w="630"/>
      </w:tblGrid>
      <w:tr w:rsidR="00727955" w:rsidRPr="00727955" w14:paraId="530CE58C" w14:textId="77777777" w:rsidTr="00A947C9">
        <w:trPr>
          <w:trHeight w:val="20"/>
        </w:trPr>
        <w:tc>
          <w:tcPr>
            <w:tcW w:w="9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6F1790" w14:textId="77777777" w:rsidR="00727955" w:rsidRPr="00BD78A7" w:rsidRDefault="00727955" w:rsidP="00727955">
            <w:pPr>
              <w:jc w:val="center"/>
              <w:rPr>
                <w:rFonts w:ascii="Arial Narrow" w:eastAsia="Times New Roman" w:hAnsi="Arial Narrow" w:cs="Arial"/>
                <w:b/>
                <w:bCs/>
                <w:sz w:val="18"/>
                <w:szCs w:val="18"/>
              </w:rPr>
            </w:pPr>
            <w:r w:rsidRPr="00BD78A7">
              <w:rPr>
                <w:rFonts w:ascii="Arial Narrow" w:eastAsia="Times New Roman" w:hAnsi="Arial Narrow" w:cs="Arial"/>
                <w:b/>
                <w:bCs/>
                <w:sz w:val="18"/>
                <w:szCs w:val="18"/>
              </w:rPr>
              <w:t>SOC Code</w:t>
            </w:r>
          </w:p>
        </w:tc>
        <w:tc>
          <w:tcPr>
            <w:tcW w:w="71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E7A842" w14:textId="77777777" w:rsidR="00727955" w:rsidRPr="00BD78A7" w:rsidRDefault="00727955" w:rsidP="00727955">
            <w:pPr>
              <w:jc w:val="center"/>
              <w:rPr>
                <w:rFonts w:ascii="Arial Narrow" w:eastAsia="Times New Roman" w:hAnsi="Arial Narrow" w:cs="Arial"/>
                <w:b/>
                <w:bCs/>
                <w:sz w:val="18"/>
                <w:szCs w:val="18"/>
              </w:rPr>
            </w:pPr>
            <w:r w:rsidRPr="00BD78A7">
              <w:rPr>
                <w:rFonts w:ascii="Arial Narrow" w:eastAsia="Times New Roman" w:hAnsi="Arial Narrow" w:cs="Arial"/>
                <w:b/>
                <w:bCs/>
                <w:sz w:val="18"/>
                <w:szCs w:val="18"/>
              </w:rPr>
              <w:t>SOC Title</w:t>
            </w:r>
          </w:p>
        </w:tc>
        <w:tc>
          <w:tcPr>
            <w:tcW w:w="22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F2EC79E" w14:textId="77777777" w:rsidR="00727955" w:rsidRPr="00BD78A7" w:rsidRDefault="00727955" w:rsidP="00727955">
            <w:pPr>
              <w:jc w:val="center"/>
              <w:rPr>
                <w:rFonts w:ascii="Arial Narrow" w:eastAsia="Times New Roman" w:hAnsi="Arial Narrow" w:cs="Arial"/>
                <w:b/>
                <w:bCs/>
                <w:color w:val="000000"/>
                <w:sz w:val="18"/>
                <w:szCs w:val="18"/>
              </w:rPr>
            </w:pPr>
            <w:r w:rsidRPr="00BD78A7">
              <w:rPr>
                <w:rFonts w:ascii="Arial Narrow" w:eastAsia="Times New Roman" w:hAnsi="Arial Narrow" w:cs="Arial"/>
                <w:b/>
                <w:bCs/>
                <w:color w:val="000000"/>
                <w:sz w:val="18"/>
                <w:szCs w:val="18"/>
              </w:rPr>
              <w:t>Employment</w:t>
            </w:r>
          </w:p>
        </w:tc>
        <w:tc>
          <w:tcPr>
            <w:tcW w:w="13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10ACB17F" w14:textId="77777777" w:rsidR="00727955" w:rsidRPr="00BD78A7" w:rsidRDefault="00727955" w:rsidP="00727955">
            <w:pPr>
              <w:jc w:val="center"/>
              <w:rPr>
                <w:rFonts w:ascii="Arial Narrow" w:eastAsia="Times New Roman" w:hAnsi="Arial Narrow" w:cs="Arial"/>
                <w:b/>
                <w:bCs/>
                <w:color w:val="000000"/>
                <w:sz w:val="18"/>
                <w:szCs w:val="18"/>
              </w:rPr>
            </w:pPr>
            <w:r w:rsidRPr="00BD78A7">
              <w:rPr>
                <w:rFonts w:ascii="Arial Narrow" w:eastAsia="Times New Roman" w:hAnsi="Arial Narrow" w:cs="Arial"/>
                <w:b/>
                <w:bCs/>
                <w:color w:val="000000"/>
                <w:sz w:val="18"/>
                <w:szCs w:val="18"/>
              </w:rPr>
              <w:t>Growth</w:t>
            </w:r>
          </w:p>
        </w:tc>
        <w:tc>
          <w:tcPr>
            <w:tcW w:w="25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C221859" w14:textId="77777777" w:rsidR="00727955" w:rsidRPr="00BD78A7" w:rsidRDefault="00727955" w:rsidP="00727955">
            <w:pPr>
              <w:jc w:val="center"/>
              <w:rPr>
                <w:rFonts w:ascii="Arial Narrow" w:eastAsia="Times New Roman" w:hAnsi="Arial Narrow" w:cs="Arial"/>
                <w:b/>
                <w:bCs/>
                <w:color w:val="000000"/>
                <w:sz w:val="18"/>
                <w:szCs w:val="18"/>
              </w:rPr>
            </w:pPr>
            <w:r w:rsidRPr="00BD78A7">
              <w:rPr>
                <w:rFonts w:ascii="Arial Narrow" w:eastAsia="Times New Roman" w:hAnsi="Arial Narrow" w:cs="Arial"/>
                <w:b/>
                <w:bCs/>
                <w:color w:val="000000"/>
                <w:sz w:val="18"/>
                <w:szCs w:val="18"/>
              </w:rPr>
              <w:t>Annual Openings</w:t>
            </w:r>
          </w:p>
        </w:tc>
      </w:tr>
      <w:tr w:rsidR="00727955" w:rsidRPr="00727955" w14:paraId="260BF50A" w14:textId="77777777" w:rsidTr="00A947C9">
        <w:trPr>
          <w:trHeight w:val="20"/>
        </w:trPr>
        <w:tc>
          <w:tcPr>
            <w:tcW w:w="949" w:type="dxa"/>
            <w:vMerge/>
            <w:tcBorders>
              <w:top w:val="single" w:sz="4" w:space="0" w:color="auto"/>
              <w:left w:val="single" w:sz="4" w:space="0" w:color="auto"/>
              <w:bottom w:val="single" w:sz="4" w:space="0" w:color="auto"/>
              <w:right w:val="single" w:sz="4" w:space="0" w:color="auto"/>
            </w:tcBorders>
            <w:vAlign w:val="center"/>
            <w:hideMark/>
          </w:tcPr>
          <w:p w14:paraId="30CF162F" w14:textId="77777777" w:rsidR="00727955" w:rsidRPr="00BD78A7" w:rsidRDefault="00727955" w:rsidP="00727955">
            <w:pPr>
              <w:rPr>
                <w:rFonts w:ascii="Arial Narrow" w:eastAsia="Times New Roman" w:hAnsi="Arial Narrow" w:cs="Arial"/>
                <w:b/>
                <w:bCs/>
                <w:sz w:val="18"/>
                <w:szCs w:val="18"/>
              </w:rPr>
            </w:pPr>
          </w:p>
        </w:tc>
        <w:tc>
          <w:tcPr>
            <w:tcW w:w="7151" w:type="dxa"/>
            <w:vMerge/>
            <w:tcBorders>
              <w:top w:val="single" w:sz="4" w:space="0" w:color="auto"/>
              <w:left w:val="single" w:sz="4" w:space="0" w:color="auto"/>
              <w:bottom w:val="single" w:sz="4" w:space="0" w:color="auto"/>
              <w:right w:val="single" w:sz="4" w:space="0" w:color="auto"/>
            </w:tcBorders>
            <w:vAlign w:val="center"/>
            <w:hideMark/>
          </w:tcPr>
          <w:p w14:paraId="1392D940" w14:textId="77777777" w:rsidR="00727955" w:rsidRPr="00BD78A7" w:rsidRDefault="00727955" w:rsidP="00727955">
            <w:pPr>
              <w:rPr>
                <w:rFonts w:ascii="Arial Narrow" w:eastAsia="Times New Roman" w:hAnsi="Arial Narrow" w:cs="Arial"/>
                <w:b/>
                <w:bCs/>
                <w:sz w:val="18"/>
                <w:szCs w:val="18"/>
              </w:rPr>
            </w:pPr>
          </w:p>
        </w:tc>
        <w:tc>
          <w:tcPr>
            <w:tcW w:w="1124" w:type="dxa"/>
            <w:tcBorders>
              <w:top w:val="nil"/>
              <w:left w:val="nil"/>
              <w:bottom w:val="single" w:sz="4" w:space="0" w:color="auto"/>
              <w:right w:val="single" w:sz="4" w:space="0" w:color="auto"/>
            </w:tcBorders>
            <w:shd w:val="clear" w:color="auto" w:fill="auto"/>
            <w:vAlign w:val="center"/>
            <w:hideMark/>
          </w:tcPr>
          <w:p w14:paraId="03A52D5E" w14:textId="77777777" w:rsidR="00727955" w:rsidRPr="00BD78A7" w:rsidRDefault="00727955" w:rsidP="00727955">
            <w:pPr>
              <w:jc w:val="center"/>
              <w:rPr>
                <w:rFonts w:ascii="Arial Narrow" w:eastAsia="Times New Roman" w:hAnsi="Arial Narrow" w:cs="Arial"/>
                <w:b/>
                <w:bCs/>
                <w:sz w:val="18"/>
                <w:szCs w:val="18"/>
              </w:rPr>
            </w:pPr>
            <w:r w:rsidRPr="00BD78A7">
              <w:rPr>
                <w:rFonts w:ascii="Arial Narrow" w:eastAsia="Times New Roman" w:hAnsi="Arial Narrow" w:cs="Arial"/>
                <w:b/>
                <w:bCs/>
                <w:sz w:val="18"/>
                <w:szCs w:val="18"/>
              </w:rPr>
              <w:t>2016 Estimated</w:t>
            </w:r>
          </w:p>
        </w:tc>
        <w:tc>
          <w:tcPr>
            <w:tcW w:w="1083" w:type="dxa"/>
            <w:tcBorders>
              <w:top w:val="nil"/>
              <w:left w:val="nil"/>
              <w:bottom w:val="single" w:sz="4" w:space="0" w:color="auto"/>
              <w:right w:val="single" w:sz="4" w:space="0" w:color="auto"/>
            </w:tcBorders>
            <w:shd w:val="clear" w:color="auto" w:fill="auto"/>
            <w:vAlign w:val="center"/>
            <w:hideMark/>
          </w:tcPr>
          <w:p w14:paraId="72CA1CB4" w14:textId="77777777" w:rsidR="00727955" w:rsidRPr="00BD78A7" w:rsidRDefault="00727955" w:rsidP="00727955">
            <w:pPr>
              <w:jc w:val="center"/>
              <w:rPr>
                <w:rFonts w:ascii="Arial Narrow" w:eastAsia="Times New Roman" w:hAnsi="Arial Narrow" w:cs="Arial"/>
                <w:b/>
                <w:bCs/>
                <w:sz w:val="18"/>
                <w:szCs w:val="18"/>
              </w:rPr>
            </w:pPr>
            <w:r w:rsidRPr="00BD78A7">
              <w:rPr>
                <w:rFonts w:ascii="Arial Narrow" w:eastAsia="Times New Roman" w:hAnsi="Arial Narrow" w:cs="Arial"/>
                <w:b/>
                <w:bCs/>
                <w:sz w:val="18"/>
                <w:szCs w:val="18"/>
              </w:rPr>
              <w:t>2018 Projected</w:t>
            </w:r>
          </w:p>
        </w:tc>
        <w:tc>
          <w:tcPr>
            <w:tcW w:w="527" w:type="dxa"/>
            <w:tcBorders>
              <w:top w:val="nil"/>
              <w:left w:val="nil"/>
              <w:bottom w:val="single" w:sz="4" w:space="0" w:color="auto"/>
              <w:right w:val="single" w:sz="4" w:space="0" w:color="auto"/>
            </w:tcBorders>
            <w:shd w:val="clear" w:color="auto" w:fill="auto"/>
            <w:vAlign w:val="center"/>
            <w:hideMark/>
          </w:tcPr>
          <w:p w14:paraId="4EBC1003" w14:textId="77777777" w:rsidR="00727955" w:rsidRPr="00BD78A7" w:rsidRDefault="00727955" w:rsidP="00727955">
            <w:pPr>
              <w:jc w:val="center"/>
              <w:rPr>
                <w:rFonts w:ascii="Arial Narrow" w:eastAsia="Times New Roman" w:hAnsi="Arial Narrow" w:cs="Arial"/>
                <w:b/>
                <w:bCs/>
                <w:sz w:val="18"/>
                <w:szCs w:val="18"/>
              </w:rPr>
            </w:pPr>
            <w:r w:rsidRPr="00BD78A7">
              <w:rPr>
                <w:rFonts w:ascii="Arial Narrow" w:eastAsia="Times New Roman" w:hAnsi="Arial Narrow" w:cs="Arial"/>
                <w:b/>
                <w:bCs/>
                <w:sz w:val="18"/>
                <w:szCs w:val="18"/>
              </w:rPr>
              <w:t>Net</w:t>
            </w:r>
          </w:p>
        </w:tc>
        <w:tc>
          <w:tcPr>
            <w:tcW w:w="866" w:type="dxa"/>
            <w:tcBorders>
              <w:top w:val="nil"/>
              <w:left w:val="nil"/>
              <w:bottom w:val="single" w:sz="4" w:space="0" w:color="auto"/>
              <w:right w:val="single" w:sz="4" w:space="0" w:color="auto"/>
            </w:tcBorders>
            <w:shd w:val="clear" w:color="auto" w:fill="auto"/>
            <w:vAlign w:val="center"/>
            <w:hideMark/>
          </w:tcPr>
          <w:p w14:paraId="1FBF2F37" w14:textId="77777777" w:rsidR="00727955" w:rsidRPr="00BD78A7" w:rsidRDefault="00727955" w:rsidP="006E2BF8">
            <w:pPr>
              <w:ind w:left="-142"/>
              <w:jc w:val="center"/>
              <w:rPr>
                <w:rFonts w:ascii="Arial Narrow" w:eastAsia="Times New Roman" w:hAnsi="Arial Narrow" w:cs="Arial"/>
                <w:b/>
                <w:bCs/>
                <w:sz w:val="18"/>
                <w:szCs w:val="18"/>
              </w:rPr>
            </w:pPr>
            <w:r w:rsidRPr="00BD78A7">
              <w:rPr>
                <w:rFonts w:ascii="Arial Narrow" w:eastAsia="Times New Roman" w:hAnsi="Arial Narrow" w:cs="Arial"/>
                <w:b/>
                <w:bCs/>
                <w:sz w:val="18"/>
                <w:szCs w:val="18"/>
              </w:rPr>
              <w:t>Percent</w:t>
            </w:r>
          </w:p>
        </w:tc>
        <w:tc>
          <w:tcPr>
            <w:tcW w:w="720" w:type="dxa"/>
            <w:tcBorders>
              <w:top w:val="nil"/>
              <w:left w:val="nil"/>
              <w:bottom w:val="single" w:sz="4" w:space="0" w:color="auto"/>
              <w:right w:val="single" w:sz="4" w:space="0" w:color="auto"/>
            </w:tcBorders>
            <w:shd w:val="clear" w:color="auto" w:fill="auto"/>
            <w:vAlign w:val="center"/>
            <w:hideMark/>
          </w:tcPr>
          <w:p w14:paraId="04830895" w14:textId="77777777" w:rsidR="00727955" w:rsidRPr="00BD78A7" w:rsidRDefault="00727955" w:rsidP="006E2BF8">
            <w:pPr>
              <w:ind w:right="-18"/>
              <w:jc w:val="center"/>
              <w:rPr>
                <w:rFonts w:ascii="Arial Narrow" w:eastAsia="Times New Roman" w:hAnsi="Arial Narrow" w:cs="Arial"/>
                <w:b/>
                <w:bCs/>
                <w:sz w:val="18"/>
                <w:szCs w:val="18"/>
              </w:rPr>
            </w:pPr>
            <w:r w:rsidRPr="00BD78A7">
              <w:rPr>
                <w:rFonts w:ascii="Arial Narrow" w:eastAsia="Times New Roman" w:hAnsi="Arial Narrow" w:cs="Arial"/>
                <w:b/>
                <w:bCs/>
                <w:sz w:val="18"/>
                <w:szCs w:val="18"/>
              </w:rPr>
              <w:t>Growth</w:t>
            </w:r>
          </w:p>
        </w:tc>
        <w:tc>
          <w:tcPr>
            <w:tcW w:w="1170" w:type="dxa"/>
            <w:tcBorders>
              <w:top w:val="nil"/>
              <w:left w:val="nil"/>
              <w:bottom w:val="single" w:sz="4" w:space="0" w:color="auto"/>
              <w:right w:val="single" w:sz="4" w:space="0" w:color="auto"/>
            </w:tcBorders>
            <w:shd w:val="clear" w:color="auto" w:fill="auto"/>
            <w:vAlign w:val="center"/>
            <w:hideMark/>
          </w:tcPr>
          <w:p w14:paraId="31ECE710" w14:textId="77777777" w:rsidR="00727955" w:rsidRPr="00BD78A7" w:rsidRDefault="00727955" w:rsidP="006E2BF8">
            <w:pPr>
              <w:ind w:right="-108"/>
              <w:rPr>
                <w:rFonts w:ascii="Arial Narrow" w:eastAsia="Times New Roman" w:hAnsi="Arial Narrow" w:cs="Arial"/>
                <w:b/>
                <w:bCs/>
                <w:sz w:val="18"/>
                <w:szCs w:val="18"/>
              </w:rPr>
            </w:pPr>
            <w:r w:rsidRPr="00BD78A7">
              <w:rPr>
                <w:rFonts w:ascii="Arial Narrow" w:eastAsia="Times New Roman" w:hAnsi="Arial Narrow" w:cs="Arial"/>
                <w:b/>
                <w:bCs/>
                <w:sz w:val="18"/>
                <w:szCs w:val="18"/>
              </w:rPr>
              <w:t>Replacement</w:t>
            </w:r>
          </w:p>
        </w:tc>
        <w:tc>
          <w:tcPr>
            <w:tcW w:w="630" w:type="dxa"/>
            <w:tcBorders>
              <w:top w:val="nil"/>
              <w:left w:val="nil"/>
              <w:bottom w:val="single" w:sz="4" w:space="0" w:color="auto"/>
              <w:right w:val="single" w:sz="4" w:space="0" w:color="auto"/>
            </w:tcBorders>
            <w:shd w:val="clear" w:color="auto" w:fill="auto"/>
            <w:vAlign w:val="center"/>
            <w:hideMark/>
          </w:tcPr>
          <w:p w14:paraId="68692DB9" w14:textId="77777777" w:rsidR="00727955" w:rsidRPr="00BD78A7" w:rsidRDefault="00727955" w:rsidP="00727955">
            <w:pPr>
              <w:jc w:val="center"/>
              <w:rPr>
                <w:rFonts w:ascii="Arial Narrow" w:eastAsia="Times New Roman" w:hAnsi="Arial Narrow" w:cs="Arial"/>
                <w:b/>
                <w:bCs/>
                <w:sz w:val="18"/>
                <w:szCs w:val="18"/>
              </w:rPr>
            </w:pPr>
            <w:r w:rsidRPr="00BD78A7">
              <w:rPr>
                <w:rFonts w:ascii="Arial Narrow" w:eastAsia="Times New Roman" w:hAnsi="Arial Narrow" w:cs="Arial"/>
                <w:b/>
                <w:bCs/>
                <w:sz w:val="18"/>
                <w:szCs w:val="18"/>
              </w:rPr>
              <w:t>Total</w:t>
            </w:r>
          </w:p>
        </w:tc>
      </w:tr>
      <w:tr w:rsidR="00727955" w:rsidRPr="00727955" w14:paraId="0C6B612E" w14:textId="77777777" w:rsidTr="00A947C9">
        <w:trPr>
          <w:trHeight w:val="20"/>
        </w:trPr>
        <w:tc>
          <w:tcPr>
            <w:tcW w:w="1422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3C44A83" w14:textId="77777777" w:rsidR="00727955" w:rsidRPr="006E3638" w:rsidRDefault="00727955" w:rsidP="00727955">
            <w:pPr>
              <w:jc w:val="center"/>
              <w:rPr>
                <w:rFonts w:ascii="Arial Narrow" w:eastAsia="Times New Roman" w:hAnsi="Arial Narrow" w:cs="Arial"/>
                <w:b/>
                <w:bCs/>
                <w:sz w:val="20"/>
                <w:szCs w:val="20"/>
              </w:rPr>
            </w:pPr>
            <w:r w:rsidRPr="006E3638">
              <w:rPr>
                <w:rFonts w:ascii="Arial Narrow" w:eastAsia="Times New Roman" w:hAnsi="Arial Narrow" w:cs="Arial"/>
                <w:b/>
                <w:bCs/>
                <w:sz w:val="20"/>
                <w:szCs w:val="20"/>
              </w:rPr>
              <w:t>Top 10 Fastest Growth</w:t>
            </w:r>
          </w:p>
        </w:tc>
      </w:tr>
      <w:tr w:rsidR="00727955" w:rsidRPr="009645ED" w14:paraId="21B64922" w14:textId="77777777" w:rsidTr="00A947C9">
        <w:trPr>
          <w:trHeight w:val="20"/>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0E7BD02B"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47-2111</w:t>
            </w:r>
          </w:p>
        </w:tc>
        <w:tc>
          <w:tcPr>
            <w:tcW w:w="7151" w:type="dxa"/>
            <w:tcBorders>
              <w:top w:val="nil"/>
              <w:left w:val="nil"/>
              <w:bottom w:val="single" w:sz="4" w:space="0" w:color="auto"/>
              <w:right w:val="single" w:sz="4" w:space="0" w:color="auto"/>
            </w:tcBorders>
            <w:shd w:val="clear" w:color="auto" w:fill="auto"/>
            <w:noWrap/>
            <w:vAlign w:val="bottom"/>
            <w:hideMark/>
          </w:tcPr>
          <w:p w14:paraId="3EEDCCC6"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Electricians</w:t>
            </w:r>
          </w:p>
        </w:tc>
        <w:tc>
          <w:tcPr>
            <w:tcW w:w="1124" w:type="dxa"/>
            <w:tcBorders>
              <w:top w:val="nil"/>
              <w:left w:val="nil"/>
              <w:bottom w:val="single" w:sz="4" w:space="0" w:color="auto"/>
              <w:right w:val="single" w:sz="4" w:space="0" w:color="auto"/>
            </w:tcBorders>
            <w:shd w:val="clear" w:color="auto" w:fill="auto"/>
            <w:noWrap/>
            <w:vAlign w:val="bottom"/>
            <w:hideMark/>
          </w:tcPr>
          <w:p w14:paraId="43D5A8E3"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597</w:t>
            </w:r>
          </w:p>
        </w:tc>
        <w:tc>
          <w:tcPr>
            <w:tcW w:w="1083" w:type="dxa"/>
            <w:tcBorders>
              <w:top w:val="nil"/>
              <w:left w:val="nil"/>
              <w:bottom w:val="single" w:sz="4" w:space="0" w:color="auto"/>
              <w:right w:val="single" w:sz="4" w:space="0" w:color="auto"/>
            </w:tcBorders>
            <w:shd w:val="clear" w:color="auto" w:fill="auto"/>
            <w:noWrap/>
            <w:vAlign w:val="bottom"/>
            <w:hideMark/>
          </w:tcPr>
          <w:p w14:paraId="76BCE7F3"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647</w:t>
            </w:r>
          </w:p>
        </w:tc>
        <w:tc>
          <w:tcPr>
            <w:tcW w:w="527" w:type="dxa"/>
            <w:tcBorders>
              <w:top w:val="nil"/>
              <w:left w:val="nil"/>
              <w:bottom w:val="single" w:sz="4" w:space="0" w:color="auto"/>
              <w:right w:val="single" w:sz="4" w:space="0" w:color="auto"/>
            </w:tcBorders>
            <w:shd w:val="clear" w:color="auto" w:fill="auto"/>
            <w:noWrap/>
            <w:vAlign w:val="bottom"/>
            <w:hideMark/>
          </w:tcPr>
          <w:p w14:paraId="481B4D2A"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50</w:t>
            </w:r>
          </w:p>
        </w:tc>
        <w:tc>
          <w:tcPr>
            <w:tcW w:w="866" w:type="dxa"/>
            <w:tcBorders>
              <w:top w:val="nil"/>
              <w:left w:val="nil"/>
              <w:bottom w:val="single" w:sz="4" w:space="0" w:color="auto"/>
              <w:right w:val="single" w:sz="4" w:space="0" w:color="auto"/>
            </w:tcBorders>
            <w:shd w:val="clear" w:color="auto" w:fill="auto"/>
            <w:noWrap/>
            <w:vAlign w:val="bottom"/>
            <w:hideMark/>
          </w:tcPr>
          <w:p w14:paraId="5A6C0FB6" w14:textId="77777777" w:rsidR="00727955" w:rsidRPr="00D42749" w:rsidRDefault="00727955" w:rsidP="00727955">
            <w:pPr>
              <w:jc w:val="right"/>
              <w:rPr>
                <w:rFonts w:ascii="Arial Narrow" w:eastAsia="Times New Roman" w:hAnsi="Arial Narrow" w:cs="Arial"/>
                <w:b/>
                <w:color w:val="000000"/>
                <w:sz w:val="20"/>
                <w:szCs w:val="20"/>
              </w:rPr>
            </w:pPr>
            <w:r w:rsidRPr="00D42749">
              <w:rPr>
                <w:rFonts w:ascii="Arial Narrow" w:eastAsia="Times New Roman" w:hAnsi="Arial Narrow" w:cs="Arial"/>
                <w:b/>
                <w:color w:val="000000"/>
                <w:sz w:val="20"/>
                <w:szCs w:val="20"/>
              </w:rPr>
              <w:t>8.38%</w:t>
            </w:r>
          </w:p>
        </w:tc>
        <w:tc>
          <w:tcPr>
            <w:tcW w:w="720" w:type="dxa"/>
            <w:tcBorders>
              <w:top w:val="nil"/>
              <w:left w:val="nil"/>
              <w:bottom w:val="single" w:sz="4" w:space="0" w:color="auto"/>
              <w:right w:val="single" w:sz="4" w:space="0" w:color="auto"/>
            </w:tcBorders>
            <w:shd w:val="clear" w:color="auto" w:fill="auto"/>
            <w:noWrap/>
            <w:vAlign w:val="bottom"/>
            <w:hideMark/>
          </w:tcPr>
          <w:p w14:paraId="7EA38F95"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25</w:t>
            </w:r>
          </w:p>
        </w:tc>
        <w:tc>
          <w:tcPr>
            <w:tcW w:w="1170" w:type="dxa"/>
            <w:tcBorders>
              <w:top w:val="nil"/>
              <w:left w:val="nil"/>
              <w:bottom w:val="single" w:sz="4" w:space="0" w:color="auto"/>
              <w:right w:val="single" w:sz="4" w:space="0" w:color="auto"/>
            </w:tcBorders>
            <w:shd w:val="clear" w:color="auto" w:fill="auto"/>
            <w:noWrap/>
            <w:vAlign w:val="bottom"/>
            <w:hideMark/>
          </w:tcPr>
          <w:p w14:paraId="63C8387E"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9</w:t>
            </w:r>
          </w:p>
        </w:tc>
        <w:tc>
          <w:tcPr>
            <w:tcW w:w="630" w:type="dxa"/>
            <w:tcBorders>
              <w:top w:val="nil"/>
              <w:left w:val="nil"/>
              <w:bottom w:val="single" w:sz="4" w:space="0" w:color="auto"/>
              <w:right w:val="single" w:sz="4" w:space="0" w:color="auto"/>
            </w:tcBorders>
            <w:shd w:val="clear" w:color="auto" w:fill="auto"/>
            <w:noWrap/>
            <w:vAlign w:val="bottom"/>
            <w:hideMark/>
          </w:tcPr>
          <w:p w14:paraId="132C333C"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34</w:t>
            </w:r>
          </w:p>
        </w:tc>
      </w:tr>
      <w:tr w:rsidR="00727955" w:rsidRPr="009645ED" w14:paraId="0F7C0BEF" w14:textId="77777777" w:rsidTr="00A947C9">
        <w:trPr>
          <w:trHeight w:val="20"/>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69206A00"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45-2093</w:t>
            </w:r>
          </w:p>
        </w:tc>
        <w:tc>
          <w:tcPr>
            <w:tcW w:w="7151" w:type="dxa"/>
            <w:tcBorders>
              <w:top w:val="nil"/>
              <w:left w:val="nil"/>
              <w:bottom w:val="single" w:sz="4" w:space="0" w:color="auto"/>
              <w:right w:val="single" w:sz="4" w:space="0" w:color="auto"/>
            </w:tcBorders>
            <w:shd w:val="clear" w:color="auto" w:fill="auto"/>
            <w:noWrap/>
            <w:vAlign w:val="bottom"/>
            <w:hideMark/>
          </w:tcPr>
          <w:p w14:paraId="1B8F7B3D"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 xml:space="preserve">Farmworkers, Farm, Ranch, and </w:t>
            </w:r>
            <w:proofErr w:type="spellStart"/>
            <w:r w:rsidRPr="009645ED">
              <w:rPr>
                <w:rFonts w:ascii="Arial Narrow" w:eastAsia="Times New Roman" w:hAnsi="Arial Narrow" w:cs="Arial"/>
                <w:color w:val="000000"/>
                <w:sz w:val="20"/>
                <w:szCs w:val="20"/>
              </w:rPr>
              <w:t>Aquacultural</w:t>
            </w:r>
            <w:proofErr w:type="spellEnd"/>
            <w:r w:rsidRPr="009645ED">
              <w:rPr>
                <w:rFonts w:ascii="Arial Narrow" w:eastAsia="Times New Roman" w:hAnsi="Arial Narrow" w:cs="Arial"/>
                <w:color w:val="000000"/>
                <w:sz w:val="20"/>
                <w:szCs w:val="20"/>
              </w:rPr>
              <w:t xml:space="preserve"> Animals</w:t>
            </w:r>
          </w:p>
        </w:tc>
        <w:tc>
          <w:tcPr>
            <w:tcW w:w="1124" w:type="dxa"/>
            <w:tcBorders>
              <w:top w:val="nil"/>
              <w:left w:val="nil"/>
              <w:bottom w:val="single" w:sz="4" w:space="0" w:color="auto"/>
              <w:right w:val="single" w:sz="4" w:space="0" w:color="auto"/>
            </w:tcBorders>
            <w:shd w:val="clear" w:color="auto" w:fill="auto"/>
            <w:noWrap/>
            <w:vAlign w:val="bottom"/>
            <w:hideMark/>
          </w:tcPr>
          <w:p w14:paraId="6A778296"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428</w:t>
            </w:r>
          </w:p>
        </w:tc>
        <w:tc>
          <w:tcPr>
            <w:tcW w:w="1083" w:type="dxa"/>
            <w:tcBorders>
              <w:top w:val="nil"/>
              <w:left w:val="nil"/>
              <w:bottom w:val="single" w:sz="4" w:space="0" w:color="auto"/>
              <w:right w:val="single" w:sz="4" w:space="0" w:color="auto"/>
            </w:tcBorders>
            <w:shd w:val="clear" w:color="auto" w:fill="auto"/>
            <w:noWrap/>
            <w:vAlign w:val="bottom"/>
            <w:hideMark/>
          </w:tcPr>
          <w:p w14:paraId="05D9B3E0"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461</w:t>
            </w:r>
          </w:p>
        </w:tc>
        <w:tc>
          <w:tcPr>
            <w:tcW w:w="527" w:type="dxa"/>
            <w:tcBorders>
              <w:top w:val="nil"/>
              <w:left w:val="nil"/>
              <w:bottom w:val="single" w:sz="4" w:space="0" w:color="auto"/>
              <w:right w:val="single" w:sz="4" w:space="0" w:color="auto"/>
            </w:tcBorders>
            <w:shd w:val="clear" w:color="auto" w:fill="auto"/>
            <w:noWrap/>
            <w:vAlign w:val="bottom"/>
            <w:hideMark/>
          </w:tcPr>
          <w:p w14:paraId="0BD643C3"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33</w:t>
            </w:r>
          </w:p>
        </w:tc>
        <w:tc>
          <w:tcPr>
            <w:tcW w:w="866" w:type="dxa"/>
            <w:tcBorders>
              <w:top w:val="nil"/>
              <w:left w:val="nil"/>
              <w:bottom w:val="single" w:sz="4" w:space="0" w:color="auto"/>
              <w:right w:val="single" w:sz="4" w:space="0" w:color="auto"/>
            </w:tcBorders>
            <w:shd w:val="clear" w:color="auto" w:fill="auto"/>
            <w:noWrap/>
            <w:vAlign w:val="bottom"/>
            <w:hideMark/>
          </w:tcPr>
          <w:p w14:paraId="35F249D6" w14:textId="77777777" w:rsidR="00727955" w:rsidRPr="00D42749" w:rsidRDefault="00727955" w:rsidP="00727955">
            <w:pPr>
              <w:jc w:val="right"/>
              <w:rPr>
                <w:rFonts w:ascii="Arial Narrow" w:eastAsia="Times New Roman" w:hAnsi="Arial Narrow" w:cs="Arial"/>
                <w:b/>
                <w:color w:val="000000"/>
                <w:sz w:val="20"/>
                <w:szCs w:val="20"/>
              </w:rPr>
            </w:pPr>
            <w:r w:rsidRPr="00D42749">
              <w:rPr>
                <w:rFonts w:ascii="Arial Narrow" w:eastAsia="Times New Roman" w:hAnsi="Arial Narrow" w:cs="Arial"/>
                <w:b/>
                <w:color w:val="000000"/>
                <w:sz w:val="20"/>
                <w:szCs w:val="20"/>
              </w:rPr>
              <w:t>7.71%</w:t>
            </w:r>
          </w:p>
        </w:tc>
        <w:tc>
          <w:tcPr>
            <w:tcW w:w="720" w:type="dxa"/>
            <w:tcBorders>
              <w:top w:val="nil"/>
              <w:left w:val="nil"/>
              <w:bottom w:val="single" w:sz="4" w:space="0" w:color="auto"/>
              <w:right w:val="single" w:sz="4" w:space="0" w:color="auto"/>
            </w:tcBorders>
            <w:shd w:val="clear" w:color="auto" w:fill="auto"/>
            <w:noWrap/>
            <w:vAlign w:val="bottom"/>
            <w:hideMark/>
          </w:tcPr>
          <w:p w14:paraId="2B0760D9"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16</w:t>
            </w:r>
          </w:p>
        </w:tc>
        <w:tc>
          <w:tcPr>
            <w:tcW w:w="1170" w:type="dxa"/>
            <w:tcBorders>
              <w:top w:val="nil"/>
              <w:left w:val="nil"/>
              <w:bottom w:val="single" w:sz="4" w:space="0" w:color="auto"/>
              <w:right w:val="single" w:sz="4" w:space="0" w:color="auto"/>
            </w:tcBorders>
            <w:shd w:val="clear" w:color="auto" w:fill="auto"/>
            <w:noWrap/>
            <w:vAlign w:val="bottom"/>
            <w:hideMark/>
          </w:tcPr>
          <w:p w14:paraId="551B30F5"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12</w:t>
            </w:r>
          </w:p>
        </w:tc>
        <w:tc>
          <w:tcPr>
            <w:tcW w:w="630" w:type="dxa"/>
            <w:tcBorders>
              <w:top w:val="nil"/>
              <w:left w:val="nil"/>
              <w:bottom w:val="single" w:sz="4" w:space="0" w:color="auto"/>
              <w:right w:val="single" w:sz="4" w:space="0" w:color="auto"/>
            </w:tcBorders>
            <w:shd w:val="clear" w:color="auto" w:fill="auto"/>
            <w:noWrap/>
            <w:vAlign w:val="bottom"/>
            <w:hideMark/>
          </w:tcPr>
          <w:p w14:paraId="0F3215D3"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28</w:t>
            </w:r>
          </w:p>
        </w:tc>
      </w:tr>
      <w:tr w:rsidR="00727955" w:rsidRPr="009645ED" w14:paraId="003E6B69" w14:textId="77777777" w:rsidTr="00A947C9">
        <w:trPr>
          <w:trHeight w:val="20"/>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24E27FDB"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49-9021</w:t>
            </w:r>
          </w:p>
        </w:tc>
        <w:tc>
          <w:tcPr>
            <w:tcW w:w="7151" w:type="dxa"/>
            <w:tcBorders>
              <w:top w:val="nil"/>
              <w:left w:val="nil"/>
              <w:bottom w:val="single" w:sz="4" w:space="0" w:color="auto"/>
              <w:right w:val="single" w:sz="4" w:space="0" w:color="auto"/>
            </w:tcBorders>
            <w:shd w:val="clear" w:color="auto" w:fill="auto"/>
            <w:noWrap/>
            <w:vAlign w:val="bottom"/>
            <w:hideMark/>
          </w:tcPr>
          <w:p w14:paraId="204FB899"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Heating, Air Conditioning, and Refrigeration Mechanics and Installers</w:t>
            </w:r>
          </w:p>
        </w:tc>
        <w:tc>
          <w:tcPr>
            <w:tcW w:w="1124" w:type="dxa"/>
            <w:tcBorders>
              <w:top w:val="nil"/>
              <w:left w:val="nil"/>
              <w:bottom w:val="single" w:sz="4" w:space="0" w:color="auto"/>
              <w:right w:val="single" w:sz="4" w:space="0" w:color="auto"/>
            </w:tcBorders>
            <w:shd w:val="clear" w:color="auto" w:fill="auto"/>
            <w:noWrap/>
            <w:vAlign w:val="bottom"/>
            <w:hideMark/>
          </w:tcPr>
          <w:p w14:paraId="2D69765D"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65</w:t>
            </w:r>
          </w:p>
        </w:tc>
        <w:tc>
          <w:tcPr>
            <w:tcW w:w="1083" w:type="dxa"/>
            <w:tcBorders>
              <w:top w:val="nil"/>
              <w:left w:val="nil"/>
              <w:bottom w:val="single" w:sz="4" w:space="0" w:color="auto"/>
              <w:right w:val="single" w:sz="4" w:space="0" w:color="auto"/>
            </w:tcBorders>
            <w:shd w:val="clear" w:color="auto" w:fill="auto"/>
            <w:noWrap/>
            <w:vAlign w:val="bottom"/>
            <w:hideMark/>
          </w:tcPr>
          <w:p w14:paraId="41EE8AC7"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70</w:t>
            </w:r>
          </w:p>
        </w:tc>
        <w:tc>
          <w:tcPr>
            <w:tcW w:w="527" w:type="dxa"/>
            <w:tcBorders>
              <w:top w:val="nil"/>
              <w:left w:val="nil"/>
              <w:bottom w:val="single" w:sz="4" w:space="0" w:color="auto"/>
              <w:right w:val="single" w:sz="4" w:space="0" w:color="auto"/>
            </w:tcBorders>
            <w:shd w:val="clear" w:color="auto" w:fill="auto"/>
            <w:noWrap/>
            <w:vAlign w:val="bottom"/>
            <w:hideMark/>
          </w:tcPr>
          <w:p w14:paraId="774EC896"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5</w:t>
            </w:r>
          </w:p>
        </w:tc>
        <w:tc>
          <w:tcPr>
            <w:tcW w:w="866" w:type="dxa"/>
            <w:tcBorders>
              <w:top w:val="nil"/>
              <w:left w:val="nil"/>
              <w:bottom w:val="single" w:sz="4" w:space="0" w:color="auto"/>
              <w:right w:val="single" w:sz="4" w:space="0" w:color="auto"/>
            </w:tcBorders>
            <w:shd w:val="clear" w:color="auto" w:fill="auto"/>
            <w:noWrap/>
            <w:vAlign w:val="bottom"/>
            <w:hideMark/>
          </w:tcPr>
          <w:p w14:paraId="24720998" w14:textId="77777777" w:rsidR="00727955" w:rsidRPr="00D42749" w:rsidRDefault="00727955" w:rsidP="00727955">
            <w:pPr>
              <w:jc w:val="right"/>
              <w:rPr>
                <w:rFonts w:ascii="Arial Narrow" w:eastAsia="Times New Roman" w:hAnsi="Arial Narrow" w:cs="Arial"/>
                <w:b/>
                <w:color w:val="000000"/>
                <w:sz w:val="20"/>
                <w:szCs w:val="20"/>
              </w:rPr>
            </w:pPr>
            <w:r w:rsidRPr="00D42749">
              <w:rPr>
                <w:rFonts w:ascii="Arial Narrow" w:eastAsia="Times New Roman" w:hAnsi="Arial Narrow" w:cs="Arial"/>
                <w:b/>
                <w:color w:val="000000"/>
                <w:sz w:val="20"/>
                <w:szCs w:val="20"/>
              </w:rPr>
              <w:t>7.69%</w:t>
            </w:r>
          </w:p>
        </w:tc>
        <w:tc>
          <w:tcPr>
            <w:tcW w:w="720" w:type="dxa"/>
            <w:tcBorders>
              <w:top w:val="nil"/>
              <w:left w:val="nil"/>
              <w:bottom w:val="single" w:sz="4" w:space="0" w:color="auto"/>
              <w:right w:val="single" w:sz="4" w:space="0" w:color="auto"/>
            </w:tcBorders>
            <w:shd w:val="clear" w:color="auto" w:fill="auto"/>
            <w:noWrap/>
            <w:vAlign w:val="bottom"/>
            <w:hideMark/>
          </w:tcPr>
          <w:p w14:paraId="45E6E3A9"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2</w:t>
            </w:r>
          </w:p>
        </w:tc>
        <w:tc>
          <w:tcPr>
            <w:tcW w:w="1170" w:type="dxa"/>
            <w:tcBorders>
              <w:top w:val="nil"/>
              <w:left w:val="nil"/>
              <w:bottom w:val="single" w:sz="4" w:space="0" w:color="auto"/>
              <w:right w:val="single" w:sz="4" w:space="0" w:color="auto"/>
            </w:tcBorders>
            <w:shd w:val="clear" w:color="auto" w:fill="auto"/>
            <w:noWrap/>
            <w:vAlign w:val="bottom"/>
            <w:hideMark/>
          </w:tcPr>
          <w:p w14:paraId="45B8A342"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14:paraId="575C0526"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3</w:t>
            </w:r>
          </w:p>
        </w:tc>
      </w:tr>
      <w:tr w:rsidR="00727955" w:rsidRPr="009645ED" w14:paraId="13651909" w14:textId="77777777" w:rsidTr="00A947C9">
        <w:trPr>
          <w:trHeight w:val="20"/>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75AB3E22"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47-2181</w:t>
            </w:r>
          </w:p>
        </w:tc>
        <w:tc>
          <w:tcPr>
            <w:tcW w:w="7151" w:type="dxa"/>
            <w:tcBorders>
              <w:top w:val="nil"/>
              <w:left w:val="nil"/>
              <w:bottom w:val="single" w:sz="4" w:space="0" w:color="auto"/>
              <w:right w:val="single" w:sz="4" w:space="0" w:color="auto"/>
            </w:tcBorders>
            <w:shd w:val="clear" w:color="auto" w:fill="auto"/>
            <w:noWrap/>
            <w:vAlign w:val="bottom"/>
            <w:hideMark/>
          </w:tcPr>
          <w:p w14:paraId="457B97E3"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Roofers</w:t>
            </w:r>
          </w:p>
        </w:tc>
        <w:tc>
          <w:tcPr>
            <w:tcW w:w="1124" w:type="dxa"/>
            <w:tcBorders>
              <w:top w:val="nil"/>
              <w:left w:val="nil"/>
              <w:bottom w:val="single" w:sz="4" w:space="0" w:color="auto"/>
              <w:right w:val="single" w:sz="4" w:space="0" w:color="auto"/>
            </w:tcBorders>
            <w:shd w:val="clear" w:color="auto" w:fill="auto"/>
            <w:noWrap/>
            <w:vAlign w:val="bottom"/>
            <w:hideMark/>
          </w:tcPr>
          <w:p w14:paraId="317EB928"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98</w:t>
            </w:r>
          </w:p>
        </w:tc>
        <w:tc>
          <w:tcPr>
            <w:tcW w:w="1083" w:type="dxa"/>
            <w:tcBorders>
              <w:top w:val="nil"/>
              <w:left w:val="nil"/>
              <w:bottom w:val="single" w:sz="4" w:space="0" w:color="auto"/>
              <w:right w:val="single" w:sz="4" w:space="0" w:color="auto"/>
            </w:tcBorders>
            <w:shd w:val="clear" w:color="auto" w:fill="auto"/>
            <w:noWrap/>
            <w:vAlign w:val="bottom"/>
            <w:hideMark/>
          </w:tcPr>
          <w:p w14:paraId="6591F744"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105</w:t>
            </w:r>
          </w:p>
        </w:tc>
        <w:tc>
          <w:tcPr>
            <w:tcW w:w="527" w:type="dxa"/>
            <w:tcBorders>
              <w:top w:val="nil"/>
              <w:left w:val="nil"/>
              <w:bottom w:val="single" w:sz="4" w:space="0" w:color="auto"/>
              <w:right w:val="single" w:sz="4" w:space="0" w:color="auto"/>
            </w:tcBorders>
            <w:shd w:val="clear" w:color="auto" w:fill="auto"/>
            <w:noWrap/>
            <w:vAlign w:val="bottom"/>
            <w:hideMark/>
          </w:tcPr>
          <w:p w14:paraId="2BC7CD56"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7</w:t>
            </w:r>
          </w:p>
        </w:tc>
        <w:tc>
          <w:tcPr>
            <w:tcW w:w="866" w:type="dxa"/>
            <w:tcBorders>
              <w:top w:val="nil"/>
              <w:left w:val="nil"/>
              <w:bottom w:val="single" w:sz="4" w:space="0" w:color="auto"/>
              <w:right w:val="single" w:sz="4" w:space="0" w:color="auto"/>
            </w:tcBorders>
            <w:shd w:val="clear" w:color="auto" w:fill="auto"/>
            <w:noWrap/>
            <w:vAlign w:val="bottom"/>
            <w:hideMark/>
          </w:tcPr>
          <w:p w14:paraId="2B1D29B8" w14:textId="77777777" w:rsidR="00727955" w:rsidRPr="00D42749" w:rsidRDefault="00727955" w:rsidP="00727955">
            <w:pPr>
              <w:jc w:val="right"/>
              <w:rPr>
                <w:rFonts w:ascii="Arial Narrow" w:eastAsia="Times New Roman" w:hAnsi="Arial Narrow" w:cs="Arial"/>
                <w:b/>
                <w:color w:val="000000"/>
                <w:sz w:val="20"/>
                <w:szCs w:val="20"/>
              </w:rPr>
            </w:pPr>
            <w:r w:rsidRPr="00D42749">
              <w:rPr>
                <w:rFonts w:ascii="Arial Narrow" w:eastAsia="Times New Roman" w:hAnsi="Arial Narrow" w:cs="Arial"/>
                <w:b/>
                <w:color w:val="000000"/>
                <w:sz w:val="20"/>
                <w:szCs w:val="20"/>
              </w:rPr>
              <w:t>7.14%</w:t>
            </w:r>
          </w:p>
        </w:tc>
        <w:tc>
          <w:tcPr>
            <w:tcW w:w="720" w:type="dxa"/>
            <w:tcBorders>
              <w:top w:val="nil"/>
              <w:left w:val="nil"/>
              <w:bottom w:val="single" w:sz="4" w:space="0" w:color="auto"/>
              <w:right w:val="single" w:sz="4" w:space="0" w:color="auto"/>
            </w:tcBorders>
            <w:shd w:val="clear" w:color="auto" w:fill="auto"/>
            <w:noWrap/>
            <w:vAlign w:val="bottom"/>
            <w:hideMark/>
          </w:tcPr>
          <w:p w14:paraId="18D64AA4"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4</w:t>
            </w:r>
          </w:p>
        </w:tc>
        <w:tc>
          <w:tcPr>
            <w:tcW w:w="1170" w:type="dxa"/>
            <w:tcBorders>
              <w:top w:val="nil"/>
              <w:left w:val="nil"/>
              <w:bottom w:val="single" w:sz="4" w:space="0" w:color="auto"/>
              <w:right w:val="single" w:sz="4" w:space="0" w:color="auto"/>
            </w:tcBorders>
            <w:shd w:val="clear" w:color="auto" w:fill="auto"/>
            <w:noWrap/>
            <w:vAlign w:val="bottom"/>
            <w:hideMark/>
          </w:tcPr>
          <w:p w14:paraId="6FFA4466"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2</w:t>
            </w:r>
          </w:p>
        </w:tc>
        <w:tc>
          <w:tcPr>
            <w:tcW w:w="630" w:type="dxa"/>
            <w:tcBorders>
              <w:top w:val="nil"/>
              <w:left w:val="nil"/>
              <w:bottom w:val="single" w:sz="4" w:space="0" w:color="auto"/>
              <w:right w:val="single" w:sz="4" w:space="0" w:color="auto"/>
            </w:tcBorders>
            <w:shd w:val="clear" w:color="auto" w:fill="auto"/>
            <w:noWrap/>
            <w:vAlign w:val="bottom"/>
            <w:hideMark/>
          </w:tcPr>
          <w:p w14:paraId="6F1F008D"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6</w:t>
            </w:r>
          </w:p>
        </w:tc>
      </w:tr>
      <w:tr w:rsidR="00727955" w:rsidRPr="009645ED" w14:paraId="10F55356" w14:textId="77777777" w:rsidTr="00A947C9">
        <w:trPr>
          <w:trHeight w:val="20"/>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287E32D5"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53-7081</w:t>
            </w:r>
          </w:p>
        </w:tc>
        <w:tc>
          <w:tcPr>
            <w:tcW w:w="7151" w:type="dxa"/>
            <w:tcBorders>
              <w:top w:val="nil"/>
              <w:left w:val="nil"/>
              <w:bottom w:val="single" w:sz="4" w:space="0" w:color="auto"/>
              <w:right w:val="single" w:sz="4" w:space="0" w:color="auto"/>
            </w:tcBorders>
            <w:shd w:val="clear" w:color="auto" w:fill="auto"/>
            <w:noWrap/>
            <w:vAlign w:val="bottom"/>
            <w:hideMark/>
          </w:tcPr>
          <w:p w14:paraId="0C70D093"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Refuse and Recyclable Material Collectors</w:t>
            </w:r>
          </w:p>
        </w:tc>
        <w:tc>
          <w:tcPr>
            <w:tcW w:w="1124" w:type="dxa"/>
            <w:tcBorders>
              <w:top w:val="nil"/>
              <w:left w:val="nil"/>
              <w:bottom w:val="single" w:sz="4" w:space="0" w:color="auto"/>
              <w:right w:val="single" w:sz="4" w:space="0" w:color="auto"/>
            </w:tcBorders>
            <w:shd w:val="clear" w:color="auto" w:fill="auto"/>
            <w:noWrap/>
            <w:vAlign w:val="bottom"/>
            <w:hideMark/>
          </w:tcPr>
          <w:p w14:paraId="5EFE5DE9"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192</w:t>
            </w:r>
          </w:p>
        </w:tc>
        <w:tc>
          <w:tcPr>
            <w:tcW w:w="1083" w:type="dxa"/>
            <w:tcBorders>
              <w:top w:val="nil"/>
              <w:left w:val="nil"/>
              <w:bottom w:val="single" w:sz="4" w:space="0" w:color="auto"/>
              <w:right w:val="single" w:sz="4" w:space="0" w:color="auto"/>
            </w:tcBorders>
            <w:shd w:val="clear" w:color="auto" w:fill="auto"/>
            <w:noWrap/>
            <w:vAlign w:val="bottom"/>
            <w:hideMark/>
          </w:tcPr>
          <w:p w14:paraId="5F658A8F"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205</w:t>
            </w:r>
          </w:p>
        </w:tc>
        <w:tc>
          <w:tcPr>
            <w:tcW w:w="527" w:type="dxa"/>
            <w:tcBorders>
              <w:top w:val="nil"/>
              <w:left w:val="nil"/>
              <w:bottom w:val="single" w:sz="4" w:space="0" w:color="auto"/>
              <w:right w:val="single" w:sz="4" w:space="0" w:color="auto"/>
            </w:tcBorders>
            <w:shd w:val="clear" w:color="auto" w:fill="auto"/>
            <w:noWrap/>
            <w:vAlign w:val="bottom"/>
            <w:hideMark/>
          </w:tcPr>
          <w:p w14:paraId="558184C3"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13</w:t>
            </w:r>
          </w:p>
        </w:tc>
        <w:tc>
          <w:tcPr>
            <w:tcW w:w="866" w:type="dxa"/>
            <w:tcBorders>
              <w:top w:val="nil"/>
              <w:left w:val="nil"/>
              <w:bottom w:val="single" w:sz="4" w:space="0" w:color="auto"/>
              <w:right w:val="single" w:sz="4" w:space="0" w:color="auto"/>
            </w:tcBorders>
            <w:shd w:val="clear" w:color="auto" w:fill="auto"/>
            <w:noWrap/>
            <w:vAlign w:val="bottom"/>
            <w:hideMark/>
          </w:tcPr>
          <w:p w14:paraId="64CF0D7F" w14:textId="77777777" w:rsidR="00727955" w:rsidRPr="00D42749" w:rsidRDefault="00727955" w:rsidP="00727955">
            <w:pPr>
              <w:jc w:val="right"/>
              <w:rPr>
                <w:rFonts w:ascii="Arial Narrow" w:eastAsia="Times New Roman" w:hAnsi="Arial Narrow" w:cs="Arial"/>
                <w:b/>
                <w:color w:val="000000"/>
                <w:sz w:val="20"/>
                <w:szCs w:val="20"/>
              </w:rPr>
            </w:pPr>
            <w:r w:rsidRPr="00D42749">
              <w:rPr>
                <w:rFonts w:ascii="Arial Narrow" w:eastAsia="Times New Roman" w:hAnsi="Arial Narrow" w:cs="Arial"/>
                <w:b/>
                <w:color w:val="000000"/>
                <w:sz w:val="20"/>
                <w:szCs w:val="20"/>
              </w:rPr>
              <w:t>6.77%</w:t>
            </w:r>
          </w:p>
        </w:tc>
        <w:tc>
          <w:tcPr>
            <w:tcW w:w="720" w:type="dxa"/>
            <w:tcBorders>
              <w:top w:val="nil"/>
              <w:left w:val="nil"/>
              <w:bottom w:val="single" w:sz="4" w:space="0" w:color="auto"/>
              <w:right w:val="single" w:sz="4" w:space="0" w:color="auto"/>
            </w:tcBorders>
            <w:shd w:val="clear" w:color="auto" w:fill="auto"/>
            <w:noWrap/>
            <w:vAlign w:val="bottom"/>
            <w:hideMark/>
          </w:tcPr>
          <w:p w14:paraId="7645A71C"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6</w:t>
            </w:r>
          </w:p>
        </w:tc>
        <w:tc>
          <w:tcPr>
            <w:tcW w:w="1170" w:type="dxa"/>
            <w:tcBorders>
              <w:top w:val="nil"/>
              <w:left w:val="nil"/>
              <w:bottom w:val="single" w:sz="4" w:space="0" w:color="auto"/>
              <w:right w:val="single" w:sz="4" w:space="0" w:color="auto"/>
            </w:tcBorders>
            <w:shd w:val="clear" w:color="auto" w:fill="auto"/>
            <w:noWrap/>
            <w:vAlign w:val="bottom"/>
            <w:hideMark/>
          </w:tcPr>
          <w:p w14:paraId="6928E58A"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4</w:t>
            </w:r>
          </w:p>
        </w:tc>
        <w:tc>
          <w:tcPr>
            <w:tcW w:w="630" w:type="dxa"/>
            <w:tcBorders>
              <w:top w:val="nil"/>
              <w:left w:val="nil"/>
              <w:bottom w:val="single" w:sz="4" w:space="0" w:color="auto"/>
              <w:right w:val="single" w:sz="4" w:space="0" w:color="auto"/>
            </w:tcBorders>
            <w:shd w:val="clear" w:color="auto" w:fill="auto"/>
            <w:noWrap/>
            <w:vAlign w:val="bottom"/>
            <w:hideMark/>
          </w:tcPr>
          <w:p w14:paraId="60FACF73"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10</w:t>
            </w:r>
          </w:p>
        </w:tc>
      </w:tr>
      <w:tr w:rsidR="00727955" w:rsidRPr="009645ED" w14:paraId="1C65719B" w14:textId="77777777" w:rsidTr="00A947C9">
        <w:trPr>
          <w:trHeight w:val="20"/>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2E8AB494"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39-2011</w:t>
            </w:r>
          </w:p>
        </w:tc>
        <w:tc>
          <w:tcPr>
            <w:tcW w:w="7151" w:type="dxa"/>
            <w:tcBorders>
              <w:top w:val="nil"/>
              <w:left w:val="nil"/>
              <w:bottom w:val="single" w:sz="4" w:space="0" w:color="auto"/>
              <w:right w:val="single" w:sz="4" w:space="0" w:color="auto"/>
            </w:tcBorders>
            <w:shd w:val="clear" w:color="auto" w:fill="auto"/>
            <w:noWrap/>
            <w:vAlign w:val="bottom"/>
            <w:hideMark/>
          </w:tcPr>
          <w:p w14:paraId="1A3E5D4C"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Animal Trainers</w:t>
            </w:r>
          </w:p>
        </w:tc>
        <w:tc>
          <w:tcPr>
            <w:tcW w:w="1124" w:type="dxa"/>
            <w:tcBorders>
              <w:top w:val="nil"/>
              <w:left w:val="nil"/>
              <w:bottom w:val="single" w:sz="4" w:space="0" w:color="auto"/>
              <w:right w:val="single" w:sz="4" w:space="0" w:color="auto"/>
            </w:tcBorders>
            <w:shd w:val="clear" w:color="auto" w:fill="auto"/>
            <w:noWrap/>
            <w:vAlign w:val="bottom"/>
            <w:hideMark/>
          </w:tcPr>
          <w:p w14:paraId="658DE3AE"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89</w:t>
            </w:r>
          </w:p>
        </w:tc>
        <w:tc>
          <w:tcPr>
            <w:tcW w:w="1083" w:type="dxa"/>
            <w:tcBorders>
              <w:top w:val="nil"/>
              <w:left w:val="nil"/>
              <w:bottom w:val="single" w:sz="4" w:space="0" w:color="auto"/>
              <w:right w:val="single" w:sz="4" w:space="0" w:color="auto"/>
            </w:tcBorders>
            <w:shd w:val="clear" w:color="auto" w:fill="auto"/>
            <w:noWrap/>
            <w:vAlign w:val="bottom"/>
            <w:hideMark/>
          </w:tcPr>
          <w:p w14:paraId="0F647776"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95</w:t>
            </w:r>
          </w:p>
        </w:tc>
        <w:tc>
          <w:tcPr>
            <w:tcW w:w="527" w:type="dxa"/>
            <w:tcBorders>
              <w:top w:val="nil"/>
              <w:left w:val="nil"/>
              <w:bottom w:val="single" w:sz="4" w:space="0" w:color="auto"/>
              <w:right w:val="single" w:sz="4" w:space="0" w:color="auto"/>
            </w:tcBorders>
            <w:shd w:val="clear" w:color="auto" w:fill="auto"/>
            <w:noWrap/>
            <w:vAlign w:val="bottom"/>
            <w:hideMark/>
          </w:tcPr>
          <w:p w14:paraId="1C4796E7"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6</w:t>
            </w:r>
          </w:p>
        </w:tc>
        <w:tc>
          <w:tcPr>
            <w:tcW w:w="866" w:type="dxa"/>
            <w:tcBorders>
              <w:top w:val="nil"/>
              <w:left w:val="nil"/>
              <w:bottom w:val="single" w:sz="4" w:space="0" w:color="auto"/>
              <w:right w:val="single" w:sz="4" w:space="0" w:color="auto"/>
            </w:tcBorders>
            <w:shd w:val="clear" w:color="auto" w:fill="auto"/>
            <w:noWrap/>
            <w:vAlign w:val="bottom"/>
            <w:hideMark/>
          </w:tcPr>
          <w:p w14:paraId="0174D5C4" w14:textId="77777777" w:rsidR="00727955" w:rsidRPr="00D42749" w:rsidRDefault="00727955" w:rsidP="00727955">
            <w:pPr>
              <w:jc w:val="right"/>
              <w:rPr>
                <w:rFonts w:ascii="Arial Narrow" w:eastAsia="Times New Roman" w:hAnsi="Arial Narrow" w:cs="Arial"/>
                <w:b/>
                <w:color w:val="000000"/>
                <w:sz w:val="20"/>
                <w:szCs w:val="20"/>
              </w:rPr>
            </w:pPr>
            <w:r w:rsidRPr="00D42749">
              <w:rPr>
                <w:rFonts w:ascii="Arial Narrow" w:eastAsia="Times New Roman" w:hAnsi="Arial Narrow" w:cs="Arial"/>
                <w:b/>
                <w:color w:val="000000"/>
                <w:sz w:val="20"/>
                <w:szCs w:val="20"/>
              </w:rPr>
              <w:t>6.74%</w:t>
            </w:r>
          </w:p>
        </w:tc>
        <w:tc>
          <w:tcPr>
            <w:tcW w:w="720" w:type="dxa"/>
            <w:tcBorders>
              <w:top w:val="nil"/>
              <w:left w:val="nil"/>
              <w:bottom w:val="single" w:sz="4" w:space="0" w:color="auto"/>
              <w:right w:val="single" w:sz="4" w:space="0" w:color="auto"/>
            </w:tcBorders>
            <w:shd w:val="clear" w:color="auto" w:fill="auto"/>
            <w:noWrap/>
            <w:vAlign w:val="bottom"/>
            <w:hideMark/>
          </w:tcPr>
          <w:p w14:paraId="7A397C5E"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3</w:t>
            </w:r>
          </w:p>
        </w:tc>
        <w:tc>
          <w:tcPr>
            <w:tcW w:w="1170" w:type="dxa"/>
            <w:tcBorders>
              <w:top w:val="nil"/>
              <w:left w:val="nil"/>
              <w:bottom w:val="single" w:sz="4" w:space="0" w:color="auto"/>
              <w:right w:val="single" w:sz="4" w:space="0" w:color="auto"/>
            </w:tcBorders>
            <w:shd w:val="clear" w:color="auto" w:fill="auto"/>
            <w:noWrap/>
            <w:vAlign w:val="bottom"/>
            <w:hideMark/>
          </w:tcPr>
          <w:p w14:paraId="0A651CE3"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3</w:t>
            </w:r>
          </w:p>
        </w:tc>
        <w:tc>
          <w:tcPr>
            <w:tcW w:w="630" w:type="dxa"/>
            <w:tcBorders>
              <w:top w:val="nil"/>
              <w:left w:val="nil"/>
              <w:bottom w:val="single" w:sz="4" w:space="0" w:color="auto"/>
              <w:right w:val="single" w:sz="4" w:space="0" w:color="auto"/>
            </w:tcBorders>
            <w:shd w:val="clear" w:color="auto" w:fill="auto"/>
            <w:noWrap/>
            <w:vAlign w:val="bottom"/>
            <w:hideMark/>
          </w:tcPr>
          <w:p w14:paraId="6411DD58"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6</w:t>
            </w:r>
          </w:p>
        </w:tc>
      </w:tr>
      <w:tr w:rsidR="00727955" w:rsidRPr="009645ED" w14:paraId="4324A443" w14:textId="77777777" w:rsidTr="00A947C9">
        <w:trPr>
          <w:trHeight w:val="20"/>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7AC40BB7"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15-1122</w:t>
            </w:r>
          </w:p>
        </w:tc>
        <w:tc>
          <w:tcPr>
            <w:tcW w:w="7151" w:type="dxa"/>
            <w:tcBorders>
              <w:top w:val="nil"/>
              <w:left w:val="nil"/>
              <w:bottom w:val="single" w:sz="4" w:space="0" w:color="auto"/>
              <w:right w:val="single" w:sz="4" w:space="0" w:color="auto"/>
            </w:tcBorders>
            <w:shd w:val="clear" w:color="auto" w:fill="auto"/>
            <w:noWrap/>
            <w:vAlign w:val="bottom"/>
            <w:hideMark/>
          </w:tcPr>
          <w:p w14:paraId="4E026577"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Information Security Analysts</w:t>
            </w:r>
          </w:p>
        </w:tc>
        <w:tc>
          <w:tcPr>
            <w:tcW w:w="1124" w:type="dxa"/>
            <w:tcBorders>
              <w:top w:val="nil"/>
              <w:left w:val="nil"/>
              <w:bottom w:val="single" w:sz="4" w:space="0" w:color="auto"/>
              <w:right w:val="single" w:sz="4" w:space="0" w:color="auto"/>
            </w:tcBorders>
            <w:shd w:val="clear" w:color="auto" w:fill="auto"/>
            <w:noWrap/>
            <w:vAlign w:val="bottom"/>
            <w:hideMark/>
          </w:tcPr>
          <w:p w14:paraId="4CFB54FB"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75</w:t>
            </w:r>
          </w:p>
        </w:tc>
        <w:tc>
          <w:tcPr>
            <w:tcW w:w="1083" w:type="dxa"/>
            <w:tcBorders>
              <w:top w:val="nil"/>
              <w:left w:val="nil"/>
              <w:bottom w:val="single" w:sz="4" w:space="0" w:color="auto"/>
              <w:right w:val="single" w:sz="4" w:space="0" w:color="auto"/>
            </w:tcBorders>
            <w:shd w:val="clear" w:color="auto" w:fill="auto"/>
            <w:noWrap/>
            <w:vAlign w:val="bottom"/>
            <w:hideMark/>
          </w:tcPr>
          <w:p w14:paraId="60F7F759"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80</w:t>
            </w:r>
          </w:p>
        </w:tc>
        <w:tc>
          <w:tcPr>
            <w:tcW w:w="527" w:type="dxa"/>
            <w:tcBorders>
              <w:top w:val="nil"/>
              <w:left w:val="nil"/>
              <w:bottom w:val="single" w:sz="4" w:space="0" w:color="auto"/>
              <w:right w:val="single" w:sz="4" w:space="0" w:color="auto"/>
            </w:tcBorders>
            <w:shd w:val="clear" w:color="auto" w:fill="auto"/>
            <w:noWrap/>
            <w:vAlign w:val="bottom"/>
            <w:hideMark/>
          </w:tcPr>
          <w:p w14:paraId="23D90D31"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5</w:t>
            </w:r>
          </w:p>
        </w:tc>
        <w:tc>
          <w:tcPr>
            <w:tcW w:w="866" w:type="dxa"/>
            <w:tcBorders>
              <w:top w:val="nil"/>
              <w:left w:val="nil"/>
              <w:bottom w:val="single" w:sz="4" w:space="0" w:color="auto"/>
              <w:right w:val="single" w:sz="4" w:space="0" w:color="auto"/>
            </w:tcBorders>
            <w:shd w:val="clear" w:color="auto" w:fill="auto"/>
            <w:noWrap/>
            <w:vAlign w:val="bottom"/>
            <w:hideMark/>
          </w:tcPr>
          <w:p w14:paraId="58DBCDF1" w14:textId="77777777" w:rsidR="00727955" w:rsidRPr="00D42749" w:rsidRDefault="00727955" w:rsidP="00727955">
            <w:pPr>
              <w:jc w:val="right"/>
              <w:rPr>
                <w:rFonts w:ascii="Arial Narrow" w:eastAsia="Times New Roman" w:hAnsi="Arial Narrow" w:cs="Arial"/>
                <w:b/>
                <w:color w:val="000000"/>
                <w:sz w:val="20"/>
                <w:szCs w:val="20"/>
              </w:rPr>
            </w:pPr>
            <w:r w:rsidRPr="00D42749">
              <w:rPr>
                <w:rFonts w:ascii="Arial Narrow" w:eastAsia="Times New Roman" w:hAnsi="Arial Narrow" w:cs="Arial"/>
                <w:b/>
                <w:color w:val="000000"/>
                <w:sz w:val="20"/>
                <w:szCs w:val="20"/>
              </w:rPr>
              <w:t>6.67%</w:t>
            </w:r>
          </w:p>
        </w:tc>
        <w:tc>
          <w:tcPr>
            <w:tcW w:w="720" w:type="dxa"/>
            <w:tcBorders>
              <w:top w:val="nil"/>
              <w:left w:val="nil"/>
              <w:bottom w:val="single" w:sz="4" w:space="0" w:color="auto"/>
              <w:right w:val="single" w:sz="4" w:space="0" w:color="auto"/>
            </w:tcBorders>
            <w:shd w:val="clear" w:color="auto" w:fill="auto"/>
            <w:noWrap/>
            <w:vAlign w:val="bottom"/>
            <w:hideMark/>
          </w:tcPr>
          <w:p w14:paraId="037878C9"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2</w:t>
            </w:r>
          </w:p>
        </w:tc>
        <w:tc>
          <w:tcPr>
            <w:tcW w:w="1170" w:type="dxa"/>
            <w:tcBorders>
              <w:top w:val="nil"/>
              <w:left w:val="nil"/>
              <w:bottom w:val="single" w:sz="4" w:space="0" w:color="auto"/>
              <w:right w:val="single" w:sz="4" w:space="0" w:color="auto"/>
            </w:tcBorders>
            <w:shd w:val="clear" w:color="auto" w:fill="auto"/>
            <w:noWrap/>
            <w:vAlign w:val="bottom"/>
            <w:hideMark/>
          </w:tcPr>
          <w:p w14:paraId="3FBE6F84"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14:paraId="07C8F326"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3</w:t>
            </w:r>
          </w:p>
        </w:tc>
      </w:tr>
      <w:tr w:rsidR="00727955" w:rsidRPr="009645ED" w14:paraId="1946ECCF" w14:textId="77777777" w:rsidTr="00A947C9">
        <w:trPr>
          <w:trHeight w:val="20"/>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6FBE85AA"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47-2151</w:t>
            </w:r>
          </w:p>
        </w:tc>
        <w:tc>
          <w:tcPr>
            <w:tcW w:w="7151" w:type="dxa"/>
            <w:tcBorders>
              <w:top w:val="nil"/>
              <w:left w:val="nil"/>
              <w:bottom w:val="single" w:sz="4" w:space="0" w:color="auto"/>
              <w:right w:val="single" w:sz="4" w:space="0" w:color="auto"/>
            </w:tcBorders>
            <w:shd w:val="clear" w:color="auto" w:fill="auto"/>
            <w:noWrap/>
            <w:vAlign w:val="bottom"/>
            <w:hideMark/>
          </w:tcPr>
          <w:p w14:paraId="7B1AB71A" w14:textId="77777777" w:rsidR="00727955" w:rsidRPr="009645ED" w:rsidRDefault="00727955" w:rsidP="00727955">
            <w:pPr>
              <w:rPr>
                <w:rFonts w:ascii="Arial Narrow" w:eastAsia="Times New Roman" w:hAnsi="Arial Narrow" w:cs="Arial"/>
                <w:color w:val="000000"/>
                <w:sz w:val="20"/>
                <w:szCs w:val="20"/>
              </w:rPr>
            </w:pPr>
            <w:proofErr w:type="spellStart"/>
            <w:r w:rsidRPr="009645ED">
              <w:rPr>
                <w:rFonts w:ascii="Arial Narrow" w:eastAsia="Times New Roman" w:hAnsi="Arial Narrow" w:cs="Arial"/>
                <w:color w:val="000000"/>
                <w:sz w:val="20"/>
                <w:szCs w:val="20"/>
              </w:rPr>
              <w:t>Pipelayers</w:t>
            </w:r>
            <w:proofErr w:type="spellEnd"/>
          </w:p>
        </w:tc>
        <w:tc>
          <w:tcPr>
            <w:tcW w:w="1124" w:type="dxa"/>
            <w:tcBorders>
              <w:top w:val="nil"/>
              <w:left w:val="nil"/>
              <w:bottom w:val="single" w:sz="4" w:space="0" w:color="auto"/>
              <w:right w:val="single" w:sz="4" w:space="0" w:color="auto"/>
            </w:tcBorders>
            <w:shd w:val="clear" w:color="auto" w:fill="auto"/>
            <w:noWrap/>
            <w:vAlign w:val="bottom"/>
            <w:hideMark/>
          </w:tcPr>
          <w:p w14:paraId="4AEF5376"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91</w:t>
            </w:r>
          </w:p>
        </w:tc>
        <w:tc>
          <w:tcPr>
            <w:tcW w:w="1083" w:type="dxa"/>
            <w:tcBorders>
              <w:top w:val="nil"/>
              <w:left w:val="nil"/>
              <w:bottom w:val="single" w:sz="4" w:space="0" w:color="auto"/>
              <w:right w:val="single" w:sz="4" w:space="0" w:color="auto"/>
            </w:tcBorders>
            <w:shd w:val="clear" w:color="auto" w:fill="auto"/>
            <w:noWrap/>
            <w:vAlign w:val="bottom"/>
            <w:hideMark/>
          </w:tcPr>
          <w:p w14:paraId="5A61A8D0"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97</w:t>
            </w:r>
          </w:p>
        </w:tc>
        <w:tc>
          <w:tcPr>
            <w:tcW w:w="527" w:type="dxa"/>
            <w:tcBorders>
              <w:top w:val="nil"/>
              <w:left w:val="nil"/>
              <w:bottom w:val="single" w:sz="4" w:space="0" w:color="auto"/>
              <w:right w:val="single" w:sz="4" w:space="0" w:color="auto"/>
            </w:tcBorders>
            <w:shd w:val="clear" w:color="auto" w:fill="auto"/>
            <w:noWrap/>
            <w:vAlign w:val="bottom"/>
            <w:hideMark/>
          </w:tcPr>
          <w:p w14:paraId="6F961052"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6</w:t>
            </w:r>
          </w:p>
        </w:tc>
        <w:tc>
          <w:tcPr>
            <w:tcW w:w="866" w:type="dxa"/>
            <w:tcBorders>
              <w:top w:val="nil"/>
              <w:left w:val="nil"/>
              <w:bottom w:val="single" w:sz="4" w:space="0" w:color="auto"/>
              <w:right w:val="single" w:sz="4" w:space="0" w:color="auto"/>
            </w:tcBorders>
            <w:shd w:val="clear" w:color="auto" w:fill="auto"/>
            <w:noWrap/>
            <w:vAlign w:val="bottom"/>
            <w:hideMark/>
          </w:tcPr>
          <w:p w14:paraId="6AFD150B" w14:textId="77777777" w:rsidR="00727955" w:rsidRPr="00D42749" w:rsidRDefault="00727955" w:rsidP="00727955">
            <w:pPr>
              <w:jc w:val="right"/>
              <w:rPr>
                <w:rFonts w:ascii="Arial Narrow" w:eastAsia="Times New Roman" w:hAnsi="Arial Narrow" w:cs="Arial"/>
                <w:b/>
                <w:color w:val="000000"/>
                <w:sz w:val="20"/>
                <w:szCs w:val="20"/>
              </w:rPr>
            </w:pPr>
            <w:r w:rsidRPr="00D42749">
              <w:rPr>
                <w:rFonts w:ascii="Arial Narrow" w:eastAsia="Times New Roman" w:hAnsi="Arial Narrow" w:cs="Arial"/>
                <w:b/>
                <w:color w:val="000000"/>
                <w:sz w:val="20"/>
                <w:szCs w:val="20"/>
              </w:rPr>
              <w:t>6.59%</w:t>
            </w:r>
          </w:p>
        </w:tc>
        <w:tc>
          <w:tcPr>
            <w:tcW w:w="720" w:type="dxa"/>
            <w:tcBorders>
              <w:top w:val="nil"/>
              <w:left w:val="nil"/>
              <w:bottom w:val="single" w:sz="4" w:space="0" w:color="auto"/>
              <w:right w:val="single" w:sz="4" w:space="0" w:color="auto"/>
            </w:tcBorders>
            <w:shd w:val="clear" w:color="auto" w:fill="auto"/>
            <w:noWrap/>
            <w:vAlign w:val="bottom"/>
            <w:hideMark/>
          </w:tcPr>
          <w:p w14:paraId="0A1D3F8F"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3</w:t>
            </w:r>
          </w:p>
        </w:tc>
        <w:tc>
          <w:tcPr>
            <w:tcW w:w="1170" w:type="dxa"/>
            <w:tcBorders>
              <w:top w:val="nil"/>
              <w:left w:val="nil"/>
              <w:bottom w:val="single" w:sz="4" w:space="0" w:color="auto"/>
              <w:right w:val="single" w:sz="4" w:space="0" w:color="auto"/>
            </w:tcBorders>
            <w:shd w:val="clear" w:color="auto" w:fill="auto"/>
            <w:noWrap/>
            <w:vAlign w:val="bottom"/>
            <w:hideMark/>
          </w:tcPr>
          <w:p w14:paraId="1F1C0E78"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1</w:t>
            </w:r>
          </w:p>
        </w:tc>
        <w:tc>
          <w:tcPr>
            <w:tcW w:w="630" w:type="dxa"/>
            <w:tcBorders>
              <w:top w:val="nil"/>
              <w:left w:val="nil"/>
              <w:bottom w:val="single" w:sz="4" w:space="0" w:color="auto"/>
              <w:right w:val="single" w:sz="4" w:space="0" w:color="auto"/>
            </w:tcBorders>
            <w:shd w:val="clear" w:color="auto" w:fill="auto"/>
            <w:noWrap/>
            <w:vAlign w:val="bottom"/>
            <w:hideMark/>
          </w:tcPr>
          <w:p w14:paraId="1263C9F1"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4</w:t>
            </w:r>
          </w:p>
        </w:tc>
      </w:tr>
      <w:tr w:rsidR="00727955" w:rsidRPr="009645ED" w14:paraId="586C6702" w14:textId="77777777" w:rsidTr="00A947C9">
        <w:trPr>
          <w:trHeight w:val="20"/>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50F774E6"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35-2014</w:t>
            </w:r>
          </w:p>
        </w:tc>
        <w:tc>
          <w:tcPr>
            <w:tcW w:w="7151" w:type="dxa"/>
            <w:tcBorders>
              <w:top w:val="nil"/>
              <w:left w:val="nil"/>
              <w:bottom w:val="single" w:sz="4" w:space="0" w:color="auto"/>
              <w:right w:val="single" w:sz="4" w:space="0" w:color="auto"/>
            </w:tcBorders>
            <w:shd w:val="clear" w:color="auto" w:fill="auto"/>
            <w:noWrap/>
            <w:vAlign w:val="bottom"/>
            <w:hideMark/>
          </w:tcPr>
          <w:p w14:paraId="404C8222"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Cooks, Restaurant</w:t>
            </w:r>
          </w:p>
        </w:tc>
        <w:tc>
          <w:tcPr>
            <w:tcW w:w="1124" w:type="dxa"/>
            <w:tcBorders>
              <w:top w:val="nil"/>
              <w:left w:val="nil"/>
              <w:bottom w:val="single" w:sz="4" w:space="0" w:color="auto"/>
              <w:right w:val="single" w:sz="4" w:space="0" w:color="auto"/>
            </w:tcBorders>
            <w:shd w:val="clear" w:color="auto" w:fill="auto"/>
            <w:noWrap/>
            <w:vAlign w:val="bottom"/>
            <w:hideMark/>
          </w:tcPr>
          <w:p w14:paraId="52291F61"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416</w:t>
            </w:r>
          </w:p>
        </w:tc>
        <w:tc>
          <w:tcPr>
            <w:tcW w:w="1083" w:type="dxa"/>
            <w:tcBorders>
              <w:top w:val="nil"/>
              <w:left w:val="nil"/>
              <w:bottom w:val="single" w:sz="4" w:space="0" w:color="auto"/>
              <w:right w:val="single" w:sz="4" w:space="0" w:color="auto"/>
            </w:tcBorders>
            <w:shd w:val="clear" w:color="auto" w:fill="auto"/>
            <w:noWrap/>
            <w:vAlign w:val="bottom"/>
            <w:hideMark/>
          </w:tcPr>
          <w:p w14:paraId="0EA59B97"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442</w:t>
            </w:r>
          </w:p>
        </w:tc>
        <w:tc>
          <w:tcPr>
            <w:tcW w:w="527" w:type="dxa"/>
            <w:tcBorders>
              <w:top w:val="nil"/>
              <w:left w:val="nil"/>
              <w:bottom w:val="single" w:sz="4" w:space="0" w:color="auto"/>
              <w:right w:val="single" w:sz="4" w:space="0" w:color="auto"/>
            </w:tcBorders>
            <w:shd w:val="clear" w:color="auto" w:fill="auto"/>
            <w:noWrap/>
            <w:vAlign w:val="bottom"/>
            <w:hideMark/>
          </w:tcPr>
          <w:p w14:paraId="024EB10C"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26</w:t>
            </w:r>
          </w:p>
        </w:tc>
        <w:tc>
          <w:tcPr>
            <w:tcW w:w="866" w:type="dxa"/>
            <w:tcBorders>
              <w:top w:val="nil"/>
              <w:left w:val="nil"/>
              <w:bottom w:val="single" w:sz="4" w:space="0" w:color="auto"/>
              <w:right w:val="single" w:sz="4" w:space="0" w:color="auto"/>
            </w:tcBorders>
            <w:shd w:val="clear" w:color="auto" w:fill="auto"/>
            <w:noWrap/>
            <w:vAlign w:val="bottom"/>
            <w:hideMark/>
          </w:tcPr>
          <w:p w14:paraId="1FEACDE3" w14:textId="77777777" w:rsidR="00727955" w:rsidRPr="00D42749" w:rsidRDefault="00727955" w:rsidP="00727955">
            <w:pPr>
              <w:jc w:val="right"/>
              <w:rPr>
                <w:rFonts w:ascii="Arial Narrow" w:eastAsia="Times New Roman" w:hAnsi="Arial Narrow" w:cs="Arial"/>
                <w:b/>
                <w:color w:val="000000"/>
                <w:sz w:val="20"/>
                <w:szCs w:val="20"/>
              </w:rPr>
            </w:pPr>
            <w:r w:rsidRPr="00D42749">
              <w:rPr>
                <w:rFonts w:ascii="Arial Narrow" w:eastAsia="Times New Roman" w:hAnsi="Arial Narrow" w:cs="Arial"/>
                <w:b/>
                <w:color w:val="000000"/>
                <w:sz w:val="20"/>
                <w:szCs w:val="20"/>
              </w:rPr>
              <w:t>6.25%</w:t>
            </w:r>
          </w:p>
        </w:tc>
        <w:tc>
          <w:tcPr>
            <w:tcW w:w="720" w:type="dxa"/>
            <w:tcBorders>
              <w:top w:val="nil"/>
              <w:left w:val="nil"/>
              <w:bottom w:val="single" w:sz="4" w:space="0" w:color="auto"/>
              <w:right w:val="single" w:sz="4" w:space="0" w:color="auto"/>
            </w:tcBorders>
            <w:shd w:val="clear" w:color="auto" w:fill="auto"/>
            <w:noWrap/>
            <w:vAlign w:val="bottom"/>
            <w:hideMark/>
          </w:tcPr>
          <w:p w14:paraId="0DE93D9C"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13</w:t>
            </w:r>
          </w:p>
        </w:tc>
        <w:tc>
          <w:tcPr>
            <w:tcW w:w="1170" w:type="dxa"/>
            <w:tcBorders>
              <w:top w:val="nil"/>
              <w:left w:val="nil"/>
              <w:bottom w:val="single" w:sz="4" w:space="0" w:color="auto"/>
              <w:right w:val="single" w:sz="4" w:space="0" w:color="auto"/>
            </w:tcBorders>
            <w:shd w:val="clear" w:color="auto" w:fill="auto"/>
            <w:noWrap/>
            <w:vAlign w:val="bottom"/>
            <w:hideMark/>
          </w:tcPr>
          <w:p w14:paraId="47ED405F"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11</w:t>
            </w:r>
          </w:p>
        </w:tc>
        <w:tc>
          <w:tcPr>
            <w:tcW w:w="630" w:type="dxa"/>
            <w:tcBorders>
              <w:top w:val="nil"/>
              <w:left w:val="nil"/>
              <w:bottom w:val="single" w:sz="4" w:space="0" w:color="auto"/>
              <w:right w:val="single" w:sz="4" w:space="0" w:color="auto"/>
            </w:tcBorders>
            <w:shd w:val="clear" w:color="auto" w:fill="auto"/>
            <w:noWrap/>
            <w:vAlign w:val="bottom"/>
            <w:hideMark/>
          </w:tcPr>
          <w:p w14:paraId="73CB46EA"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24</w:t>
            </w:r>
          </w:p>
        </w:tc>
      </w:tr>
      <w:tr w:rsidR="00727955" w:rsidRPr="009645ED" w14:paraId="4A2A6D00" w14:textId="77777777" w:rsidTr="00A947C9">
        <w:trPr>
          <w:trHeight w:val="20"/>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51B8960F"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35-3021</w:t>
            </w:r>
          </w:p>
        </w:tc>
        <w:tc>
          <w:tcPr>
            <w:tcW w:w="7151" w:type="dxa"/>
            <w:tcBorders>
              <w:top w:val="nil"/>
              <w:left w:val="nil"/>
              <w:bottom w:val="single" w:sz="4" w:space="0" w:color="auto"/>
              <w:right w:val="single" w:sz="4" w:space="0" w:color="auto"/>
            </w:tcBorders>
            <w:shd w:val="clear" w:color="auto" w:fill="auto"/>
            <w:noWrap/>
            <w:vAlign w:val="bottom"/>
            <w:hideMark/>
          </w:tcPr>
          <w:p w14:paraId="3161B197"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Combined Food Preparation and Serving Workers, Including Fast Food</w:t>
            </w:r>
          </w:p>
        </w:tc>
        <w:tc>
          <w:tcPr>
            <w:tcW w:w="1124" w:type="dxa"/>
            <w:tcBorders>
              <w:top w:val="nil"/>
              <w:left w:val="nil"/>
              <w:bottom w:val="single" w:sz="4" w:space="0" w:color="auto"/>
              <w:right w:val="single" w:sz="4" w:space="0" w:color="auto"/>
            </w:tcBorders>
            <w:shd w:val="clear" w:color="auto" w:fill="auto"/>
            <w:noWrap/>
            <w:vAlign w:val="bottom"/>
            <w:hideMark/>
          </w:tcPr>
          <w:p w14:paraId="0BE6B62A"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1,889</w:t>
            </w:r>
          </w:p>
        </w:tc>
        <w:tc>
          <w:tcPr>
            <w:tcW w:w="1083" w:type="dxa"/>
            <w:tcBorders>
              <w:top w:val="nil"/>
              <w:left w:val="nil"/>
              <w:bottom w:val="single" w:sz="4" w:space="0" w:color="auto"/>
              <w:right w:val="single" w:sz="4" w:space="0" w:color="auto"/>
            </w:tcBorders>
            <w:shd w:val="clear" w:color="auto" w:fill="auto"/>
            <w:noWrap/>
            <w:vAlign w:val="bottom"/>
            <w:hideMark/>
          </w:tcPr>
          <w:p w14:paraId="2CE7279A"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1,995</w:t>
            </w:r>
          </w:p>
        </w:tc>
        <w:tc>
          <w:tcPr>
            <w:tcW w:w="527" w:type="dxa"/>
            <w:tcBorders>
              <w:top w:val="nil"/>
              <w:left w:val="nil"/>
              <w:bottom w:val="single" w:sz="4" w:space="0" w:color="auto"/>
              <w:right w:val="single" w:sz="4" w:space="0" w:color="auto"/>
            </w:tcBorders>
            <w:shd w:val="clear" w:color="auto" w:fill="auto"/>
            <w:noWrap/>
            <w:vAlign w:val="bottom"/>
            <w:hideMark/>
          </w:tcPr>
          <w:p w14:paraId="3AE6F738"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106</w:t>
            </w:r>
          </w:p>
        </w:tc>
        <w:tc>
          <w:tcPr>
            <w:tcW w:w="866" w:type="dxa"/>
            <w:tcBorders>
              <w:top w:val="nil"/>
              <w:left w:val="nil"/>
              <w:bottom w:val="single" w:sz="4" w:space="0" w:color="auto"/>
              <w:right w:val="single" w:sz="4" w:space="0" w:color="auto"/>
            </w:tcBorders>
            <w:shd w:val="clear" w:color="auto" w:fill="auto"/>
            <w:noWrap/>
            <w:vAlign w:val="bottom"/>
            <w:hideMark/>
          </w:tcPr>
          <w:p w14:paraId="49A6E2A1" w14:textId="77777777" w:rsidR="00727955" w:rsidRPr="00D42749" w:rsidRDefault="00727955" w:rsidP="00727955">
            <w:pPr>
              <w:jc w:val="right"/>
              <w:rPr>
                <w:rFonts w:ascii="Arial Narrow" w:eastAsia="Times New Roman" w:hAnsi="Arial Narrow" w:cs="Arial"/>
                <w:b/>
                <w:color w:val="000000"/>
                <w:sz w:val="20"/>
                <w:szCs w:val="20"/>
              </w:rPr>
            </w:pPr>
            <w:r w:rsidRPr="00D42749">
              <w:rPr>
                <w:rFonts w:ascii="Arial Narrow" w:eastAsia="Times New Roman" w:hAnsi="Arial Narrow" w:cs="Arial"/>
                <w:b/>
                <w:color w:val="000000"/>
                <w:sz w:val="20"/>
                <w:szCs w:val="20"/>
              </w:rPr>
              <w:t>5.61%</w:t>
            </w:r>
          </w:p>
        </w:tc>
        <w:tc>
          <w:tcPr>
            <w:tcW w:w="720" w:type="dxa"/>
            <w:tcBorders>
              <w:top w:val="nil"/>
              <w:left w:val="nil"/>
              <w:bottom w:val="single" w:sz="4" w:space="0" w:color="auto"/>
              <w:right w:val="single" w:sz="4" w:space="0" w:color="auto"/>
            </w:tcBorders>
            <w:shd w:val="clear" w:color="auto" w:fill="auto"/>
            <w:noWrap/>
            <w:vAlign w:val="bottom"/>
            <w:hideMark/>
          </w:tcPr>
          <w:p w14:paraId="225118AD"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53</w:t>
            </w:r>
          </w:p>
        </w:tc>
        <w:tc>
          <w:tcPr>
            <w:tcW w:w="1170" w:type="dxa"/>
            <w:tcBorders>
              <w:top w:val="nil"/>
              <w:left w:val="nil"/>
              <w:bottom w:val="single" w:sz="4" w:space="0" w:color="auto"/>
              <w:right w:val="single" w:sz="4" w:space="0" w:color="auto"/>
            </w:tcBorders>
            <w:shd w:val="clear" w:color="auto" w:fill="auto"/>
            <w:noWrap/>
            <w:vAlign w:val="bottom"/>
            <w:hideMark/>
          </w:tcPr>
          <w:p w14:paraId="1C2C64B0"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74</w:t>
            </w:r>
          </w:p>
        </w:tc>
        <w:tc>
          <w:tcPr>
            <w:tcW w:w="630" w:type="dxa"/>
            <w:tcBorders>
              <w:top w:val="nil"/>
              <w:left w:val="nil"/>
              <w:bottom w:val="single" w:sz="4" w:space="0" w:color="auto"/>
              <w:right w:val="single" w:sz="4" w:space="0" w:color="auto"/>
            </w:tcBorders>
            <w:shd w:val="clear" w:color="auto" w:fill="auto"/>
            <w:noWrap/>
            <w:vAlign w:val="bottom"/>
            <w:hideMark/>
          </w:tcPr>
          <w:p w14:paraId="6E1F847C"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127</w:t>
            </w:r>
          </w:p>
        </w:tc>
      </w:tr>
      <w:tr w:rsidR="00727955" w:rsidRPr="009645ED" w14:paraId="39A25F16" w14:textId="77777777" w:rsidTr="00A947C9">
        <w:trPr>
          <w:trHeight w:val="20"/>
        </w:trPr>
        <w:tc>
          <w:tcPr>
            <w:tcW w:w="1422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8A47ED4" w14:textId="77777777" w:rsidR="00727955" w:rsidRPr="009645ED" w:rsidRDefault="00727955" w:rsidP="00727955">
            <w:pPr>
              <w:jc w:val="center"/>
              <w:rPr>
                <w:rFonts w:ascii="Arial Narrow" w:eastAsia="Times New Roman" w:hAnsi="Arial Narrow" w:cs="Arial"/>
                <w:b/>
                <w:bCs/>
                <w:sz w:val="20"/>
                <w:szCs w:val="20"/>
              </w:rPr>
            </w:pPr>
            <w:r w:rsidRPr="009645ED">
              <w:rPr>
                <w:rFonts w:ascii="Arial Narrow" w:eastAsia="Times New Roman" w:hAnsi="Arial Narrow" w:cs="Arial"/>
                <w:b/>
                <w:bCs/>
                <w:sz w:val="20"/>
                <w:szCs w:val="20"/>
              </w:rPr>
              <w:t>Top 10 Decline</w:t>
            </w:r>
          </w:p>
        </w:tc>
      </w:tr>
      <w:tr w:rsidR="00727955" w:rsidRPr="009645ED" w14:paraId="4A90C443" w14:textId="77777777" w:rsidTr="00A947C9">
        <w:trPr>
          <w:trHeight w:val="20"/>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2526A131"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47-5071</w:t>
            </w:r>
          </w:p>
        </w:tc>
        <w:tc>
          <w:tcPr>
            <w:tcW w:w="7151" w:type="dxa"/>
            <w:tcBorders>
              <w:top w:val="nil"/>
              <w:left w:val="nil"/>
              <w:bottom w:val="single" w:sz="4" w:space="0" w:color="auto"/>
              <w:right w:val="single" w:sz="4" w:space="0" w:color="auto"/>
            </w:tcBorders>
            <w:shd w:val="clear" w:color="auto" w:fill="auto"/>
            <w:noWrap/>
            <w:vAlign w:val="bottom"/>
            <w:hideMark/>
          </w:tcPr>
          <w:p w14:paraId="5602923E"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Roustabouts, Oil and Gas</w:t>
            </w:r>
          </w:p>
        </w:tc>
        <w:tc>
          <w:tcPr>
            <w:tcW w:w="1124" w:type="dxa"/>
            <w:tcBorders>
              <w:top w:val="nil"/>
              <w:left w:val="nil"/>
              <w:bottom w:val="single" w:sz="4" w:space="0" w:color="auto"/>
              <w:right w:val="single" w:sz="4" w:space="0" w:color="auto"/>
            </w:tcBorders>
            <w:shd w:val="clear" w:color="auto" w:fill="auto"/>
            <w:noWrap/>
            <w:vAlign w:val="bottom"/>
            <w:hideMark/>
          </w:tcPr>
          <w:p w14:paraId="3BB12C44"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150</w:t>
            </w:r>
          </w:p>
        </w:tc>
        <w:tc>
          <w:tcPr>
            <w:tcW w:w="1083" w:type="dxa"/>
            <w:tcBorders>
              <w:top w:val="nil"/>
              <w:left w:val="nil"/>
              <w:bottom w:val="single" w:sz="4" w:space="0" w:color="auto"/>
              <w:right w:val="single" w:sz="4" w:space="0" w:color="auto"/>
            </w:tcBorders>
            <w:shd w:val="clear" w:color="auto" w:fill="auto"/>
            <w:noWrap/>
            <w:vAlign w:val="bottom"/>
            <w:hideMark/>
          </w:tcPr>
          <w:p w14:paraId="16FBFB15"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95</w:t>
            </w:r>
          </w:p>
        </w:tc>
        <w:tc>
          <w:tcPr>
            <w:tcW w:w="527" w:type="dxa"/>
            <w:tcBorders>
              <w:top w:val="nil"/>
              <w:left w:val="nil"/>
              <w:bottom w:val="single" w:sz="4" w:space="0" w:color="auto"/>
              <w:right w:val="single" w:sz="4" w:space="0" w:color="auto"/>
            </w:tcBorders>
            <w:shd w:val="clear" w:color="auto" w:fill="auto"/>
            <w:noWrap/>
            <w:vAlign w:val="bottom"/>
            <w:hideMark/>
          </w:tcPr>
          <w:p w14:paraId="5BDC07F4" w14:textId="77777777" w:rsidR="00727955" w:rsidRPr="00D42749" w:rsidRDefault="00727955" w:rsidP="00727955">
            <w:pPr>
              <w:jc w:val="right"/>
              <w:rPr>
                <w:rFonts w:ascii="Arial Narrow" w:eastAsia="Times New Roman" w:hAnsi="Arial Narrow" w:cs="Arial"/>
                <w:b/>
                <w:color w:val="000000"/>
                <w:sz w:val="20"/>
                <w:szCs w:val="20"/>
              </w:rPr>
            </w:pPr>
            <w:r w:rsidRPr="00D42749">
              <w:rPr>
                <w:rFonts w:ascii="Arial Narrow" w:eastAsia="Times New Roman" w:hAnsi="Arial Narrow" w:cs="Arial"/>
                <w:b/>
                <w:color w:val="000000"/>
                <w:sz w:val="20"/>
                <w:szCs w:val="20"/>
              </w:rPr>
              <w:t>-55</w:t>
            </w:r>
          </w:p>
        </w:tc>
        <w:tc>
          <w:tcPr>
            <w:tcW w:w="866" w:type="dxa"/>
            <w:tcBorders>
              <w:top w:val="nil"/>
              <w:left w:val="nil"/>
              <w:bottom w:val="single" w:sz="4" w:space="0" w:color="auto"/>
              <w:right w:val="single" w:sz="4" w:space="0" w:color="auto"/>
            </w:tcBorders>
            <w:shd w:val="clear" w:color="auto" w:fill="auto"/>
            <w:noWrap/>
            <w:vAlign w:val="bottom"/>
            <w:hideMark/>
          </w:tcPr>
          <w:p w14:paraId="232A05BE"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-36.67%</w:t>
            </w:r>
          </w:p>
        </w:tc>
        <w:tc>
          <w:tcPr>
            <w:tcW w:w="720" w:type="dxa"/>
            <w:tcBorders>
              <w:top w:val="nil"/>
              <w:left w:val="nil"/>
              <w:bottom w:val="single" w:sz="4" w:space="0" w:color="auto"/>
              <w:right w:val="single" w:sz="4" w:space="0" w:color="auto"/>
            </w:tcBorders>
            <w:shd w:val="clear" w:color="auto" w:fill="auto"/>
            <w:noWrap/>
            <w:vAlign w:val="bottom"/>
            <w:hideMark/>
          </w:tcPr>
          <w:p w14:paraId="1E2B054B"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7376DBB8"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2</w:t>
            </w:r>
          </w:p>
        </w:tc>
        <w:tc>
          <w:tcPr>
            <w:tcW w:w="630" w:type="dxa"/>
            <w:tcBorders>
              <w:top w:val="nil"/>
              <w:left w:val="nil"/>
              <w:bottom w:val="single" w:sz="4" w:space="0" w:color="auto"/>
              <w:right w:val="single" w:sz="4" w:space="0" w:color="auto"/>
            </w:tcBorders>
            <w:shd w:val="clear" w:color="auto" w:fill="auto"/>
            <w:noWrap/>
            <w:vAlign w:val="bottom"/>
            <w:hideMark/>
          </w:tcPr>
          <w:p w14:paraId="31D81B01"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2</w:t>
            </w:r>
          </w:p>
        </w:tc>
      </w:tr>
      <w:tr w:rsidR="00727955" w:rsidRPr="009645ED" w14:paraId="1788BCF4" w14:textId="77777777" w:rsidTr="00A947C9">
        <w:trPr>
          <w:trHeight w:val="20"/>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2EC62272"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47-5013</w:t>
            </w:r>
          </w:p>
        </w:tc>
        <w:tc>
          <w:tcPr>
            <w:tcW w:w="7151" w:type="dxa"/>
            <w:tcBorders>
              <w:top w:val="nil"/>
              <w:left w:val="nil"/>
              <w:bottom w:val="single" w:sz="4" w:space="0" w:color="auto"/>
              <w:right w:val="single" w:sz="4" w:space="0" w:color="auto"/>
            </w:tcBorders>
            <w:shd w:val="clear" w:color="auto" w:fill="auto"/>
            <w:noWrap/>
            <w:vAlign w:val="bottom"/>
            <w:hideMark/>
          </w:tcPr>
          <w:p w14:paraId="02243CAB"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Service Unit Operators, Oil, Gas, and Mining</w:t>
            </w:r>
          </w:p>
        </w:tc>
        <w:tc>
          <w:tcPr>
            <w:tcW w:w="1124" w:type="dxa"/>
            <w:tcBorders>
              <w:top w:val="nil"/>
              <w:left w:val="nil"/>
              <w:bottom w:val="single" w:sz="4" w:space="0" w:color="auto"/>
              <w:right w:val="single" w:sz="4" w:space="0" w:color="auto"/>
            </w:tcBorders>
            <w:shd w:val="clear" w:color="auto" w:fill="auto"/>
            <w:noWrap/>
            <w:vAlign w:val="bottom"/>
            <w:hideMark/>
          </w:tcPr>
          <w:p w14:paraId="43382A03"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99</w:t>
            </w:r>
          </w:p>
        </w:tc>
        <w:tc>
          <w:tcPr>
            <w:tcW w:w="1083" w:type="dxa"/>
            <w:tcBorders>
              <w:top w:val="nil"/>
              <w:left w:val="nil"/>
              <w:bottom w:val="single" w:sz="4" w:space="0" w:color="auto"/>
              <w:right w:val="single" w:sz="4" w:space="0" w:color="auto"/>
            </w:tcBorders>
            <w:shd w:val="clear" w:color="auto" w:fill="auto"/>
            <w:noWrap/>
            <w:vAlign w:val="bottom"/>
            <w:hideMark/>
          </w:tcPr>
          <w:p w14:paraId="5CB09047"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73</w:t>
            </w:r>
          </w:p>
        </w:tc>
        <w:tc>
          <w:tcPr>
            <w:tcW w:w="527" w:type="dxa"/>
            <w:tcBorders>
              <w:top w:val="nil"/>
              <w:left w:val="nil"/>
              <w:bottom w:val="single" w:sz="4" w:space="0" w:color="auto"/>
              <w:right w:val="single" w:sz="4" w:space="0" w:color="auto"/>
            </w:tcBorders>
            <w:shd w:val="clear" w:color="auto" w:fill="auto"/>
            <w:noWrap/>
            <w:vAlign w:val="bottom"/>
            <w:hideMark/>
          </w:tcPr>
          <w:p w14:paraId="7C9BE6CE" w14:textId="77777777" w:rsidR="00727955" w:rsidRPr="00D42749" w:rsidRDefault="00727955" w:rsidP="00727955">
            <w:pPr>
              <w:jc w:val="right"/>
              <w:rPr>
                <w:rFonts w:ascii="Arial Narrow" w:eastAsia="Times New Roman" w:hAnsi="Arial Narrow" w:cs="Arial"/>
                <w:b/>
                <w:color w:val="000000"/>
                <w:sz w:val="20"/>
                <w:szCs w:val="20"/>
              </w:rPr>
            </w:pPr>
            <w:r w:rsidRPr="00D42749">
              <w:rPr>
                <w:rFonts w:ascii="Arial Narrow" w:eastAsia="Times New Roman" w:hAnsi="Arial Narrow" w:cs="Arial"/>
                <w:b/>
                <w:color w:val="000000"/>
                <w:sz w:val="20"/>
                <w:szCs w:val="20"/>
              </w:rPr>
              <w:t>-26</w:t>
            </w:r>
          </w:p>
        </w:tc>
        <w:tc>
          <w:tcPr>
            <w:tcW w:w="866" w:type="dxa"/>
            <w:tcBorders>
              <w:top w:val="nil"/>
              <w:left w:val="nil"/>
              <w:bottom w:val="single" w:sz="4" w:space="0" w:color="auto"/>
              <w:right w:val="single" w:sz="4" w:space="0" w:color="auto"/>
            </w:tcBorders>
            <w:shd w:val="clear" w:color="auto" w:fill="auto"/>
            <w:noWrap/>
            <w:vAlign w:val="bottom"/>
            <w:hideMark/>
          </w:tcPr>
          <w:p w14:paraId="03F26613"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-26.26%</w:t>
            </w:r>
          </w:p>
        </w:tc>
        <w:tc>
          <w:tcPr>
            <w:tcW w:w="720" w:type="dxa"/>
            <w:tcBorders>
              <w:top w:val="nil"/>
              <w:left w:val="nil"/>
              <w:bottom w:val="single" w:sz="4" w:space="0" w:color="auto"/>
              <w:right w:val="single" w:sz="4" w:space="0" w:color="auto"/>
            </w:tcBorders>
            <w:shd w:val="clear" w:color="auto" w:fill="auto"/>
            <w:noWrap/>
            <w:vAlign w:val="bottom"/>
            <w:hideMark/>
          </w:tcPr>
          <w:p w14:paraId="0542967C"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6693D3A2"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4</w:t>
            </w:r>
          </w:p>
        </w:tc>
        <w:tc>
          <w:tcPr>
            <w:tcW w:w="630" w:type="dxa"/>
            <w:tcBorders>
              <w:top w:val="nil"/>
              <w:left w:val="nil"/>
              <w:bottom w:val="single" w:sz="4" w:space="0" w:color="auto"/>
              <w:right w:val="single" w:sz="4" w:space="0" w:color="auto"/>
            </w:tcBorders>
            <w:shd w:val="clear" w:color="auto" w:fill="auto"/>
            <w:noWrap/>
            <w:vAlign w:val="bottom"/>
            <w:hideMark/>
          </w:tcPr>
          <w:p w14:paraId="502ADDB8"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4</w:t>
            </w:r>
          </w:p>
        </w:tc>
      </w:tr>
      <w:tr w:rsidR="00727955" w:rsidRPr="009645ED" w14:paraId="2CBBC036" w14:textId="77777777" w:rsidTr="00A947C9">
        <w:trPr>
          <w:trHeight w:val="20"/>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73C59FB3"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51-9041</w:t>
            </w:r>
          </w:p>
        </w:tc>
        <w:tc>
          <w:tcPr>
            <w:tcW w:w="7151" w:type="dxa"/>
            <w:tcBorders>
              <w:top w:val="nil"/>
              <w:left w:val="nil"/>
              <w:bottom w:val="single" w:sz="4" w:space="0" w:color="auto"/>
              <w:right w:val="single" w:sz="4" w:space="0" w:color="auto"/>
            </w:tcBorders>
            <w:shd w:val="clear" w:color="auto" w:fill="auto"/>
            <w:noWrap/>
            <w:vAlign w:val="bottom"/>
            <w:hideMark/>
          </w:tcPr>
          <w:p w14:paraId="7F8C85AB"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Extruding, Forming, Pressing, and Compacting Machine Setters, Operators, and Tenders</w:t>
            </w:r>
          </w:p>
        </w:tc>
        <w:tc>
          <w:tcPr>
            <w:tcW w:w="1124" w:type="dxa"/>
            <w:tcBorders>
              <w:top w:val="nil"/>
              <w:left w:val="nil"/>
              <w:bottom w:val="single" w:sz="4" w:space="0" w:color="auto"/>
              <w:right w:val="single" w:sz="4" w:space="0" w:color="auto"/>
            </w:tcBorders>
            <w:shd w:val="clear" w:color="auto" w:fill="auto"/>
            <w:noWrap/>
            <w:vAlign w:val="bottom"/>
            <w:hideMark/>
          </w:tcPr>
          <w:p w14:paraId="4CF0E3D6"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295</w:t>
            </w:r>
          </w:p>
        </w:tc>
        <w:tc>
          <w:tcPr>
            <w:tcW w:w="1083" w:type="dxa"/>
            <w:tcBorders>
              <w:top w:val="nil"/>
              <w:left w:val="nil"/>
              <w:bottom w:val="single" w:sz="4" w:space="0" w:color="auto"/>
              <w:right w:val="single" w:sz="4" w:space="0" w:color="auto"/>
            </w:tcBorders>
            <w:shd w:val="clear" w:color="auto" w:fill="auto"/>
            <w:noWrap/>
            <w:vAlign w:val="bottom"/>
            <w:hideMark/>
          </w:tcPr>
          <w:p w14:paraId="5061662D"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275</w:t>
            </w:r>
          </w:p>
        </w:tc>
        <w:tc>
          <w:tcPr>
            <w:tcW w:w="527" w:type="dxa"/>
            <w:tcBorders>
              <w:top w:val="nil"/>
              <w:left w:val="nil"/>
              <w:bottom w:val="single" w:sz="4" w:space="0" w:color="auto"/>
              <w:right w:val="single" w:sz="4" w:space="0" w:color="auto"/>
            </w:tcBorders>
            <w:shd w:val="clear" w:color="auto" w:fill="auto"/>
            <w:noWrap/>
            <w:vAlign w:val="bottom"/>
            <w:hideMark/>
          </w:tcPr>
          <w:p w14:paraId="4399B998" w14:textId="77777777" w:rsidR="00727955" w:rsidRPr="00D42749" w:rsidRDefault="00727955" w:rsidP="00727955">
            <w:pPr>
              <w:jc w:val="right"/>
              <w:rPr>
                <w:rFonts w:ascii="Arial Narrow" w:eastAsia="Times New Roman" w:hAnsi="Arial Narrow" w:cs="Arial"/>
                <w:b/>
                <w:color w:val="000000"/>
                <w:sz w:val="20"/>
                <w:szCs w:val="20"/>
              </w:rPr>
            </w:pPr>
            <w:r w:rsidRPr="00D42749">
              <w:rPr>
                <w:rFonts w:ascii="Arial Narrow" w:eastAsia="Times New Roman" w:hAnsi="Arial Narrow" w:cs="Arial"/>
                <w:b/>
                <w:color w:val="000000"/>
                <w:sz w:val="20"/>
                <w:szCs w:val="20"/>
              </w:rPr>
              <w:t>-20</w:t>
            </w:r>
          </w:p>
        </w:tc>
        <w:tc>
          <w:tcPr>
            <w:tcW w:w="866" w:type="dxa"/>
            <w:tcBorders>
              <w:top w:val="nil"/>
              <w:left w:val="nil"/>
              <w:bottom w:val="single" w:sz="4" w:space="0" w:color="auto"/>
              <w:right w:val="single" w:sz="4" w:space="0" w:color="auto"/>
            </w:tcBorders>
            <w:shd w:val="clear" w:color="auto" w:fill="auto"/>
            <w:noWrap/>
            <w:vAlign w:val="bottom"/>
            <w:hideMark/>
          </w:tcPr>
          <w:p w14:paraId="7B71CF9C"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-6.78%</w:t>
            </w:r>
          </w:p>
        </w:tc>
        <w:tc>
          <w:tcPr>
            <w:tcW w:w="720" w:type="dxa"/>
            <w:tcBorders>
              <w:top w:val="nil"/>
              <w:left w:val="nil"/>
              <w:bottom w:val="single" w:sz="4" w:space="0" w:color="auto"/>
              <w:right w:val="single" w:sz="4" w:space="0" w:color="auto"/>
            </w:tcBorders>
            <w:shd w:val="clear" w:color="auto" w:fill="auto"/>
            <w:noWrap/>
            <w:vAlign w:val="bottom"/>
            <w:hideMark/>
          </w:tcPr>
          <w:p w14:paraId="58369A3E"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41C81F0E"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10</w:t>
            </w:r>
          </w:p>
        </w:tc>
        <w:tc>
          <w:tcPr>
            <w:tcW w:w="630" w:type="dxa"/>
            <w:tcBorders>
              <w:top w:val="nil"/>
              <w:left w:val="nil"/>
              <w:bottom w:val="single" w:sz="4" w:space="0" w:color="auto"/>
              <w:right w:val="single" w:sz="4" w:space="0" w:color="auto"/>
            </w:tcBorders>
            <w:shd w:val="clear" w:color="auto" w:fill="auto"/>
            <w:noWrap/>
            <w:vAlign w:val="bottom"/>
            <w:hideMark/>
          </w:tcPr>
          <w:p w14:paraId="355C3075"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10</w:t>
            </w:r>
          </w:p>
        </w:tc>
      </w:tr>
      <w:tr w:rsidR="00727955" w:rsidRPr="009645ED" w14:paraId="3C0BF572" w14:textId="77777777" w:rsidTr="00A947C9">
        <w:trPr>
          <w:trHeight w:val="20"/>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39C9AAF0"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53-3032</w:t>
            </w:r>
          </w:p>
        </w:tc>
        <w:tc>
          <w:tcPr>
            <w:tcW w:w="7151" w:type="dxa"/>
            <w:tcBorders>
              <w:top w:val="nil"/>
              <w:left w:val="nil"/>
              <w:bottom w:val="single" w:sz="4" w:space="0" w:color="auto"/>
              <w:right w:val="single" w:sz="4" w:space="0" w:color="auto"/>
            </w:tcBorders>
            <w:shd w:val="clear" w:color="auto" w:fill="auto"/>
            <w:noWrap/>
            <w:vAlign w:val="bottom"/>
            <w:hideMark/>
          </w:tcPr>
          <w:p w14:paraId="08AF926E"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Heavy and Tractor-Trailer Truck Drivers</w:t>
            </w:r>
          </w:p>
        </w:tc>
        <w:tc>
          <w:tcPr>
            <w:tcW w:w="1124" w:type="dxa"/>
            <w:tcBorders>
              <w:top w:val="nil"/>
              <w:left w:val="nil"/>
              <w:bottom w:val="single" w:sz="4" w:space="0" w:color="auto"/>
              <w:right w:val="single" w:sz="4" w:space="0" w:color="auto"/>
            </w:tcBorders>
            <w:shd w:val="clear" w:color="auto" w:fill="auto"/>
            <w:noWrap/>
            <w:vAlign w:val="bottom"/>
            <w:hideMark/>
          </w:tcPr>
          <w:p w14:paraId="52914640"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3,823</w:t>
            </w:r>
          </w:p>
        </w:tc>
        <w:tc>
          <w:tcPr>
            <w:tcW w:w="1083" w:type="dxa"/>
            <w:tcBorders>
              <w:top w:val="nil"/>
              <w:left w:val="nil"/>
              <w:bottom w:val="single" w:sz="4" w:space="0" w:color="auto"/>
              <w:right w:val="single" w:sz="4" w:space="0" w:color="auto"/>
            </w:tcBorders>
            <w:shd w:val="clear" w:color="auto" w:fill="auto"/>
            <w:noWrap/>
            <w:vAlign w:val="bottom"/>
            <w:hideMark/>
          </w:tcPr>
          <w:p w14:paraId="2A40D93F"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3,803</w:t>
            </w:r>
          </w:p>
        </w:tc>
        <w:tc>
          <w:tcPr>
            <w:tcW w:w="527" w:type="dxa"/>
            <w:tcBorders>
              <w:top w:val="nil"/>
              <w:left w:val="nil"/>
              <w:bottom w:val="single" w:sz="4" w:space="0" w:color="auto"/>
              <w:right w:val="single" w:sz="4" w:space="0" w:color="auto"/>
            </w:tcBorders>
            <w:shd w:val="clear" w:color="auto" w:fill="auto"/>
            <w:noWrap/>
            <w:vAlign w:val="bottom"/>
            <w:hideMark/>
          </w:tcPr>
          <w:p w14:paraId="14DB111E" w14:textId="77777777" w:rsidR="00727955" w:rsidRPr="00D42749" w:rsidRDefault="00727955" w:rsidP="00727955">
            <w:pPr>
              <w:jc w:val="right"/>
              <w:rPr>
                <w:rFonts w:ascii="Arial Narrow" w:eastAsia="Times New Roman" w:hAnsi="Arial Narrow" w:cs="Arial"/>
                <w:b/>
                <w:color w:val="000000"/>
                <w:sz w:val="20"/>
                <w:szCs w:val="20"/>
              </w:rPr>
            </w:pPr>
            <w:r w:rsidRPr="00D42749">
              <w:rPr>
                <w:rFonts w:ascii="Arial Narrow" w:eastAsia="Times New Roman" w:hAnsi="Arial Narrow" w:cs="Arial"/>
                <w:b/>
                <w:color w:val="000000"/>
                <w:sz w:val="20"/>
                <w:szCs w:val="20"/>
              </w:rPr>
              <w:t>-20</w:t>
            </w:r>
          </w:p>
        </w:tc>
        <w:tc>
          <w:tcPr>
            <w:tcW w:w="866" w:type="dxa"/>
            <w:tcBorders>
              <w:top w:val="nil"/>
              <w:left w:val="nil"/>
              <w:bottom w:val="single" w:sz="4" w:space="0" w:color="auto"/>
              <w:right w:val="single" w:sz="4" w:space="0" w:color="auto"/>
            </w:tcBorders>
            <w:shd w:val="clear" w:color="auto" w:fill="auto"/>
            <w:noWrap/>
            <w:vAlign w:val="bottom"/>
            <w:hideMark/>
          </w:tcPr>
          <w:p w14:paraId="332C6D76"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-0.52%</w:t>
            </w:r>
          </w:p>
        </w:tc>
        <w:tc>
          <w:tcPr>
            <w:tcW w:w="720" w:type="dxa"/>
            <w:tcBorders>
              <w:top w:val="nil"/>
              <w:left w:val="nil"/>
              <w:bottom w:val="single" w:sz="4" w:space="0" w:color="auto"/>
              <w:right w:val="single" w:sz="4" w:space="0" w:color="auto"/>
            </w:tcBorders>
            <w:shd w:val="clear" w:color="auto" w:fill="auto"/>
            <w:noWrap/>
            <w:vAlign w:val="bottom"/>
            <w:hideMark/>
          </w:tcPr>
          <w:p w14:paraId="4A701F3C"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4A6B12B1"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61</w:t>
            </w:r>
          </w:p>
        </w:tc>
        <w:tc>
          <w:tcPr>
            <w:tcW w:w="630" w:type="dxa"/>
            <w:tcBorders>
              <w:top w:val="nil"/>
              <w:left w:val="nil"/>
              <w:bottom w:val="single" w:sz="4" w:space="0" w:color="auto"/>
              <w:right w:val="single" w:sz="4" w:space="0" w:color="auto"/>
            </w:tcBorders>
            <w:shd w:val="clear" w:color="auto" w:fill="auto"/>
            <w:noWrap/>
            <w:vAlign w:val="bottom"/>
            <w:hideMark/>
          </w:tcPr>
          <w:p w14:paraId="08B8FE99"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61</w:t>
            </w:r>
          </w:p>
        </w:tc>
      </w:tr>
      <w:tr w:rsidR="00727955" w:rsidRPr="009645ED" w14:paraId="661BC95F" w14:textId="77777777" w:rsidTr="00A947C9">
        <w:trPr>
          <w:trHeight w:val="20"/>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31D3E34B"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51-4033</w:t>
            </w:r>
          </w:p>
        </w:tc>
        <w:tc>
          <w:tcPr>
            <w:tcW w:w="7151" w:type="dxa"/>
            <w:tcBorders>
              <w:top w:val="nil"/>
              <w:left w:val="nil"/>
              <w:bottom w:val="single" w:sz="4" w:space="0" w:color="auto"/>
              <w:right w:val="single" w:sz="4" w:space="0" w:color="auto"/>
            </w:tcBorders>
            <w:shd w:val="clear" w:color="auto" w:fill="auto"/>
            <w:noWrap/>
            <w:vAlign w:val="bottom"/>
            <w:hideMark/>
          </w:tcPr>
          <w:p w14:paraId="28C375A9"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Grinding, Lapping, Polishing, and Buffing Machine Tool Setters, Operators, and Tenders, Metal and Plastic</w:t>
            </w:r>
          </w:p>
        </w:tc>
        <w:tc>
          <w:tcPr>
            <w:tcW w:w="1124" w:type="dxa"/>
            <w:tcBorders>
              <w:top w:val="nil"/>
              <w:left w:val="nil"/>
              <w:bottom w:val="single" w:sz="4" w:space="0" w:color="auto"/>
              <w:right w:val="single" w:sz="4" w:space="0" w:color="auto"/>
            </w:tcBorders>
            <w:shd w:val="clear" w:color="auto" w:fill="auto"/>
            <w:noWrap/>
            <w:vAlign w:val="bottom"/>
            <w:hideMark/>
          </w:tcPr>
          <w:p w14:paraId="6D859DD2"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171</w:t>
            </w:r>
          </w:p>
        </w:tc>
        <w:tc>
          <w:tcPr>
            <w:tcW w:w="1083" w:type="dxa"/>
            <w:tcBorders>
              <w:top w:val="nil"/>
              <w:left w:val="nil"/>
              <w:bottom w:val="single" w:sz="4" w:space="0" w:color="auto"/>
              <w:right w:val="single" w:sz="4" w:space="0" w:color="auto"/>
            </w:tcBorders>
            <w:shd w:val="clear" w:color="auto" w:fill="auto"/>
            <w:noWrap/>
            <w:vAlign w:val="bottom"/>
            <w:hideMark/>
          </w:tcPr>
          <w:p w14:paraId="3A0481CB"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152</w:t>
            </w:r>
          </w:p>
        </w:tc>
        <w:tc>
          <w:tcPr>
            <w:tcW w:w="527" w:type="dxa"/>
            <w:tcBorders>
              <w:top w:val="nil"/>
              <w:left w:val="nil"/>
              <w:bottom w:val="single" w:sz="4" w:space="0" w:color="auto"/>
              <w:right w:val="single" w:sz="4" w:space="0" w:color="auto"/>
            </w:tcBorders>
            <w:shd w:val="clear" w:color="auto" w:fill="auto"/>
            <w:noWrap/>
            <w:vAlign w:val="bottom"/>
            <w:hideMark/>
          </w:tcPr>
          <w:p w14:paraId="59F41000" w14:textId="77777777" w:rsidR="00727955" w:rsidRPr="00D42749" w:rsidRDefault="00727955" w:rsidP="00727955">
            <w:pPr>
              <w:jc w:val="right"/>
              <w:rPr>
                <w:rFonts w:ascii="Arial Narrow" w:eastAsia="Times New Roman" w:hAnsi="Arial Narrow" w:cs="Arial"/>
                <w:b/>
                <w:color w:val="000000"/>
                <w:sz w:val="20"/>
                <w:szCs w:val="20"/>
              </w:rPr>
            </w:pPr>
            <w:r w:rsidRPr="00D42749">
              <w:rPr>
                <w:rFonts w:ascii="Arial Narrow" w:eastAsia="Times New Roman" w:hAnsi="Arial Narrow" w:cs="Arial"/>
                <w:b/>
                <w:color w:val="000000"/>
                <w:sz w:val="20"/>
                <w:szCs w:val="20"/>
              </w:rPr>
              <w:t>-19</w:t>
            </w:r>
          </w:p>
        </w:tc>
        <w:tc>
          <w:tcPr>
            <w:tcW w:w="866" w:type="dxa"/>
            <w:tcBorders>
              <w:top w:val="nil"/>
              <w:left w:val="nil"/>
              <w:bottom w:val="single" w:sz="4" w:space="0" w:color="auto"/>
              <w:right w:val="single" w:sz="4" w:space="0" w:color="auto"/>
            </w:tcBorders>
            <w:shd w:val="clear" w:color="auto" w:fill="auto"/>
            <w:noWrap/>
            <w:vAlign w:val="bottom"/>
            <w:hideMark/>
          </w:tcPr>
          <w:p w14:paraId="0316C63E"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-11.11%</w:t>
            </w:r>
          </w:p>
        </w:tc>
        <w:tc>
          <w:tcPr>
            <w:tcW w:w="720" w:type="dxa"/>
            <w:tcBorders>
              <w:top w:val="nil"/>
              <w:left w:val="nil"/>
              <w:bottom w:val="single" w:sz="4" w:space="0" w:color="auto"/>
              <w:right w:val="single" w:sz="4" w:space="0" w:color="auto"/>
            </w:tcBorders>
            <w:shd w:val="clear" w:color="auto" w:fill="auto"/>
            <w:noWrap/>
            <w:vAlign w:val="bottom"/>
            <w:hideMark/>
          </w:tcPr>
          <w:p w14:paraId="1BBFDDC4"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2AAB663F"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7</w:t>
            </w:r>
          </w:p>
        </w:tc>
        <w:tc>
          <w:tcPr>
            <w:tcW w:w="630" w:type="dxa"/>
            <w:tcBorders>
              <w:top w:val="nil"/>
              <w:left w:val="nil"/>
              <w:bottom w:val="single" w:sz="4" w:space="0" w:color="auto"/>
              <w:right w:val="single" w:sz="4" w:space="0" w:color="auto"/>
            </w:tcBorders>
            <w:shd w:val="clear" w:color="auto" w:fill="auto"/>
            <w:noWrap/>
            <w:vAlign w:val="bottom"/>
            <w:hideMark/>
          </w:tcPr>
          <w:p w14:paraId="0C7E58A7"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7</w:t>
            </w:r>
          </w:p>
        </w:tc>
      </w:tr>
      <w:tr w:rsidR="00727955" w:rsidRPr="009645ED" w14:paraId="393E42EB" w14:textId="77777777" w:rsidTr="00A947C9">
        <w:trPr>
          <w:trHeight w:val="20"/>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53091F05"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53-7073</w:t>
            </w:r>
          </w:p>
        </w:tc>
        <w:tc>
          <w:tcPr>
            <w:tcW w:w="7151" w:type="dxa"/>
            <w:tcBorders>
              <w:top w:val="nil"/>
              <w:left w:val="nil"/>
              <w:bottom w:val="single" w:sz="4" w:space="0" w:color="auto"/>
              <w:right w:val="single" w:sz="4" w:space="0" w:color="auto"/>
            </w:tcBorders>
            <w:shd w:val="clear" w:color="auto" w:fill="auto"/>
            <w:noWrap/>
            <w:vAlign w:val="bottom"/>
            <w:hideMark/>
          </w:tcPr>
          <w:p w14:paraId="1FF7F708"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Wellhead Pumpers</w:t>
            </w:r>
          </w:p>
        </w:tc>
        <w:tc>
          <w:tcPr>
            <w:tcW w:w="1124" w:type="dxa"/>
            <w:tcBorders>
              <w:top w:val="nil"/>
              <w:left w:val="nil"/>
              <w:bottom w:val="single" w:sz="4" w:space="0" w:color="auto"/>
              <w:right w:val="single" w:sz="4" w:space="0" w:color="auto"/>
            </w:tcBorders>
            <w:shd w:val="clear" w:color="auto" w:fill="auto"/>
            <w:noWrap/>
            <w:vAlign w:val="bottom"/>
            <w:hideMark/>
          </w:tcPr>
          <w:p w14:paraId="06CCBD2F"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67</w:t>
            </w:r>
          </w:p>
        </w:tc>
        <w:tc>
          <w:tcPr>
            <w:tcW w:w="1083" w:type="dxa"/>
            <w:tcBorders>
              <w:top w:val="nil"/>
              <w:left w:val="nil"/>
              <w:bottom w:val="single" w:sz="4" w:space="0" w:color="auto"/>
              <w:right w:val="single" w:sz="4" w:space="0" w:color="auto"/>
            </w:tcBorders>
            <w:shd w:val="clear" w:color="auto" w:fill="auto"/>
            <w:noWrap/>
            <w:vAlign w:val="bottom"/>
            <w:hideMark/>
          </w:tcPr>
          <w:p w14:paraId="77826E4A"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50</w:t>
            </w:r>
          </w:p>
        </w:tc>
        <w:tc>
          <w:tcPr>
            <w:tcW w:w="527" w:type="dxa"/>
            <w:tcBorders>
              <w:top w:val="nil"/>
              <w:left w:val="nil"/>
              <w:bottom w:val="single" w:sz="4" w:space="0" w:color="auto"/>
              <w:right w:val="single" w:sz="4" w:space="0" w:color="auto"/>
            </w:tcBorders>
            <w:shd w:val="clear" w:color="auto" w:fill="auto"/>
            <w:noWrap/>
            <w:vAlign w:val="bottom"/>
            <w:hideMark/>
          </w:tcPr>
          <w:p w14:paraId="61CE1241" w14:textId="77777777" w:rsidR="00727955" w:rsidRPr="00D42749" w:rsidRDefault="00727955" w:rsidP="00727955">
            <w:pPr>
              <w:jc w:val="right"/>
              <w:rPr>
                <w:rFonts w:ascii="Arial Narrow" w:eastAsia="Times New Roman" w:hAnsi="Arial Narrow" w:cs="Arial"/>
                <w:b/>
                <w:color w:val="000000"/>
                <w:sz w:val="20"/>
                <w:szCs w:val="20"/>
              </w:rPr>
            </w:pPr>
            <w:r w:rsidRPr="00D42749">
              <w:rPr>
                <w:rFonts w:ascii="Arial Narrow" w:eastAsia="Times New Roman" w:hAnsi="Arial Narrow" w:cs="Arial"/>
                <w:b/>
                <w:color w:val="000000"/>
                <w:sz w:val="20"/>
                <w:szCs w:val="20"/>
              </w:rPr>
              <w:t>-17</w:t>
            </w:r>
          </w:p>
        </w:tc>
        <w:tc>
          <w:tcPr>
            <w:tcW w:w="866" w:type="dxa"/>
            <w:tcBorders>
              <w:top w:val="nil"/>
              <w:left w:val="nil"/>
              <w:bottom w:val="single" w:sz="4" w:space="0" w:color="auto"/>
              <w:right w:val="single" w:sz="4" w:space="0" w:color="auto"/>
            </w:tcBorders>
            <w:shd w:val="clear" w:color="auto" w:fill="auto"/>
            <w:noWrap/>
            <w:vAlign w:val="bottom"/>
            <w:hideMark/>
          </w:tcPr>
          <w:p w14:paraId="399F2DBE"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-25.37%</w:t>
            </w:r>
          </w:p>
        </w:tc>
        <w:tc>
          <w:tcPr>
            <w:tcW w:w="720" w:type="dxa"/>
            <w:tcBorders>
              <w:top w:val="nil"/>
              <w:left w:val="nil"/>
              <w:bottom w:val="single" w:sz="4" w:space="0" w:color="auto"/>
              <w:right w:val="single" w:sz="4" w:space="0" w:color="auto"/>
            </w:tcBorders>
            <w:shd w:val="clear" w:color="auto" w:fill="auto"/>
            <w:noWrap/>
            <w:vAlign w:val="bottom"/>
            <w:hideMark/>
          </w:tcPr>
          <w:p w14:paraId="2AAA9B9B"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6E204B05"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2</w:t>
            </w:r>
          </w:p>
        </w:tc>
        <w:tc>
          <w:tcPr>
            <w:tcW w:w="630" w:type="dxa"/>
            <w:tcBorders>
              <w:top w:val="nil"/>
              <w:left w:val="nil"/>
              <w:bottom w:val="single" w:sz="4" w:space="0" w:color="auto"/>
              <w:right w:val="single" w:sz="4" w:space="0" w:color="auto"/>
            </w:tcBorders>
            <w:shd w:val="clear" w:color="auto" w:fill="auto"/>
            <w:noWrap/>
            <w:vAlign w:val="bottom"/>
            <w:hideMark/>
          </w:tcPr>
          <w:p w14:paraId="67EAE41E"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2</w:t>
            </w:r>
          </w:p>
        </w:tc>
      </w:tr>
      <w:tr w:rsidR="00727955" w:rsidRPr="009645ED" w14:paraId="5A31F52D" w14:textId="77777777" w:rsidTr="00A947C9">
        <w:trPr>
          <w:trHeight w:val="20"/>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2499FA0E"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51-9198</w:t>
            </w:r>
          </w:p>
        </w:tc>
        <w:tc>
          <w:tcPr>
            <w:tcW w:w="7151" w:type="dxa"/>
            <w:tcBorders>
              <w:top w:val="nil"/>
              <w:left w:val="nil"/>
              <w:bottom w:val="single" w:sz="4" w:space="0" w:color="auto"/>
              <w:right w:val="single" w:sz="4" w:space="0" w:color="auto"/>
            </w:tcBorders>
            <w:shd w:val="clear" w:color="auto" w:fill="auto"/>
            <w:noWrap/>
            <w:vAlign w:val="bottom"/>
            <w:hideMark/>
          </w:tcPr>
          <w:p w14:paraId="421AA5E8"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Helpers--Production Workers</w:t>
            </w:r>
          </w:p>
        </w:tc>
        <w:tc>
          <w:tcPr>
            <w:tcW w:w="1124" w:type="dxa"/>
            <w:tcBorders>
              <w:top w:val="nil"/>
              <w:left w:val="nil"/>
              <w:bottom w:val="single" w:sz="4" w:space="0" w:color="auto"/>
              <w:right w:val="single" w:sz="4" w:space="0" w:color="auto"/>
            </w:tcBorders>
            <w:shd w:val="clear" w:color="auto" w:fill="auto"/>
            <w:noWrap/>
            <w:vAlign w:val="bottom"/>
            <w:hideMark/>
          </w:tcPr>
          <w:p w14:paraId="135B7F50"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566</w:t>
            </w:r>
          </w:p>
        </w:tc>
        <w:tc>
          <w:tcPr>
            <w:tcW w:w="1083" w:type="dxa"/>
            <w:tcBorders>
              <w:top w:val="nil"/>
              <w:left w:val="nil"/>
              <w:bottom w:val="single" w:sz="4" w:space="0" w:color="auto"/>
              <w:right w:val="single" w:sz="4" w:space="0" w:color="auto"/>
            </w:tcBorders>
            <w:shd w:val="clear" w:color="auto" w:fill="auto"/>
            <w:noWrap/>
            <w:vAlign w:val="bottom"/>
            <w:hideMark/>
          </w:tcPr>
          <w:p w14:paraId="382FE539"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552</w:t>
            </w:r>
          </w:p>
        </w:tc>
        <w:tc>
          <w:tcPr>
            <w:tcW w:w="527" w:type="dxa"/>
            <w:tcBorders>
              <w:top w:val="nil"/>
              <w:left w:val="nil"/>
              <w:bottom w:val="single" w:sz="4" w:space="0" w:color="auto"/>
              <w:right w:val="single" w:sz="4" w:space="0" w:color="auto"/>
            </w:tcBorders>
            <w:shd w:val="clear" w:color="auto" w:fill="auto"/>
            <w:noWrap/>
            <w:vAlign w:val="bottom"/>
            <w:hideMark/>
          </w:tcPr>
          <w:p w14:paraId="20798849" w14:textId="77777777" w:rsidR="00727955" w:rsidRPr="00D42749" w:rsidRDefault="00727955" w:rsidP="00727955">
            <w:pPr>
              <w:jc w:val="right"/>
              <w:rPr>
                <w:rFonts w:ascii="Arial Narrow" w:eastAsia="Times New Roman" w:hAnsi="Arial Narrow" w:cs="Arial"/>
                <w:b/>
                <w:color w:val="000000"/>
                <w:sz w:val="20"/>
                <w:szCs w:val="20"/>
              </w:rPr>
            </w:pPr>
            <w:r w:rsidRPr="00D42749">
              <w:rPr>
                <w:rFonts w:ascii="Arial Narrow" w:eastAsia="Times New Roman" w:hAnsi="Arial Narrow" w:cs="Arial"/>
                <w:b/>
                <w:color w:val="000000"/>
                <w:sz w:val="20"/>
                <w:szCs w:val="20"/>
              </w:rPr>
              <w:t>-14</w:t>
            </w:r>
          </w:p>
        </w:tc>
        <w:tc>
          <w:tcPr>
            <w:tcW w:w="866" w:type="dxa"/>
            <w:tcBorders>
              <w:top w:val="nil"/>
              <w:left w:val="nil"/>
              <w:bottom w:val="single" w:sz="4" w:space="0" w:color="auto"/>
              <w:right w:val="single" w:sz="4" w:space="0" w:color="auto"/>
            </w:tcBorders>
            <w:shd w:val="clear" w:color="auto" w:fill="auto"/>
            <w:noWrap/>
            <w:vAlign w:val="bottom"/>
            <w:hideMark/>
          </w:tcPr>
          <w:p w14:paraId="716E246B"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-2.47%</w:t>
            </w:r>
          </w:p>
        </w:tc>
        <w:tc>
          <w:tcPr>
            <w:tcW w:w="720" w:type="dxa"/>
            <w:tcBorders>
              <w:top w:val="nil"/>
              <w:left w:val="nil"/>
              <w:bottom w:val="single" w:sz="4" w:space="0" w:color="auto"/>
              <w:right w:val="single" w:sz="4" w:space="0" w:color="auto"/>
            </w:tcBorders>
            <w:shd w:val="clear" w:color="auto" w:fill="auto"/>
            <w:noWrap/>
            <w:vAlign w:val="bottom"/>
            <w:hideMark/>
          </w:tcPr>
          <w:p w14:paraId="29781D26"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00031373"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18</w:t>
            </w:r>
          </w:p>
        </w:tc>
        <w:tc>
          <w:tcPr>
            <w:tcW w:w="630" w:type="dxa"/>
            <w:tcBorders>
              <w:top w:val="nil"/>
              <w:left w:val="nil"/>
              <w:bottom w:val="single" w:sz="4" w:space="0" w:color="auto"/>
              <w:right w:val="single" w:sz="4" w:space="0" w:color="auto"/>
            </w:tcBorders>
            <w:shd w:val="clear" w:color="auto" w:fill="auto"/>
            <w:noWrap/>
            <w:vAlign w:val="bottom"/>
            <w:hideMark/>
          </w:tcPr>
          <w:p w14:paraId="110DD1B0"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18</w:t>
            </w:r>
          </w:p>
        </w:tc>
      </w:tr>
      <w:tr w:rsidR="00727955" w:rsidRPr="009645ED" w14:paraId="027B3E02" w14:textId="77777777" w:rsidTr="00A947C9">
        <w:trPr>
          <w:trHeight w:val="20"/>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49979567"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51-4072</w:t>
            </w:r>
          </w:p>
        </w:tc>
        <w:tc>
          <w:tcPr>
            <w:tcW w:w="7151" w:type="dxa"/>
            <w:tcBorders>
              <w:top w:val="nil"/>
              <w:left w:val="nil"/>
              <w:bottom w:val="single" w:sz="4" w:space="0" w:color="auto"/>
              <w:right w:val="single" w:sz="4" w:space="0" w:color="auto"/>
            </w:tcBorders>
            <w:shd w:val="clear" w:color="auto" w:fill="auto"/>
            <w:noWrap/>
            <w:vAlign w:val="bottom"/>
            <w:hideMark/>
          </w:tcPr>
          <w:p w14:paraId="574B6EAD"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 xml:space="preserve">Molding, </w:t>
            </w:r>
            <w:proofErr w:type="spellStart"/>
            <w:r w:rsidRPr="009645ED">
              <w:rPr>
                <w:rFonts w:ascii="Arial Narrow" w:eastAsia="Times New Roman" w:hAnsi="Arial Narrow" w:cs="Arial"/>
                <w:color w:val="000000"/>
                <w:sz w:val="20"/>
                <w:szCs w:val="20"/>
              </w:rPr>
              <w:t>Coremaking</w:t>
            </w:r>
            <w:proofErr w:type="spellEnd"/>
            <w:r w:rsidRPr="009645ED">
              <w:rPr>
                <w:rFonts w:ascii="Arial Narrow" w:eastAsia="Times New Roman" w:hAnsi="Arial Narrow" w:cs="Arial"/>
                <w:color w:val="000000"/>
                <w:sz w:val="20"/>
                <w:szCs w:val="20"/>
              </w:rPr>
              <w:t>, and Casting Machine Setters, Operators, and Tenders, Metal and Plastic</w:t>
            </w:r>
          </w:p>
        </w:tc>
        <w:tc>
          <w:tcPr>
            <w:tcW w:w="1124" w:type="dxa"/>
            <w:tcBorders>
              <w:top w:val="nil"/>
              <w:left w:val="nil"/>
              <w:bottom w:val="single" w:sz="4" w:space="0" w:color="auto"/>
              <w:right w:val="single" w:sz="4" w:space="0" w:color="auto"/>
            </w:tcBorders>
            <w:shd w:val="clear" w:color="auto" w:fill="auto"/>
            <w:noWrap/>
            <w:vAlign w:val="bottom"/>
            <w:hideMark/>
          </w:tcPr>
          <w:p w14:paraId="03E1D006"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201</w:t>
            </w:r>
          </w:p>
        </w:tc>
        <w:tc>
          <w:tcPr>
            <w:tcW w:w="1083" w:type="dxa"/>
            <w:tcBorders>
              <w:top w:val="nil"/>
              <w:left w:val="nil"/>
              <w:bottom w:val="single" w:sz="4" w:space="0" w:color="auto"/>
              <w:right w:val="single" w:sz="4" w:space="0" w:color="auto"/>
            </w:tcBorders>
            <w:shd w:val="clear" w:color="auto" w:fill="auto"/>
            <w:noWrap/>
            <w:vAlign w:val="bottom"/>
            <w:hideMark/>
          </w:tcPr>
          <w:p w14:paraId="08F61C3F"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188</w:t>
            </w:r>
          </w:p>
        </w:tc>
        <w:tc>
          <w:tcPr>
            <w:tcW w:w="527" w:type="dxa"/>
            <w:tcBorders>
              <w:top w:val="nil"/>
              <w:left w:val="nil"/>
              <w:bottom w:val="single" w:sz="4" w:space="0" w:color="auto"/>
              <w:right w:val="single" w:sz="4" w:space="0" w:color="auto"/>
            </w:tcBorders>
            <w:shd w:val="clear" w:color="auto" w:fill="auto"/>
            <w:noWrap/>
            <w:vAlign w:val="bottom"/>
            <w:hideMark/>
          </w:tcPr>
          <w:p w14:paraId="64A65ADA" w14:textId="77777777" w:rsidR="00727955" w:rsidRPr="00D42749" w:rsidRDefault="00727955" w:rsidP="00727955">
            <w:pPr>
              <w:jc w:val="right"/>
              <w:rPr>
                <w:rFonts w:ascii="Arial Narrow" w:eastAsia="Times New Roman" w:hAnsi="Arial Narrow" w:cs="Arial"/>
                <w:b/>
                <w:color w:val="000000"/>
                <w:sz w:val="20"/>
                <w:szCs w:val="20"/>
              </w:rPr>
            </w:pPr>
            <w:r w:rsidRPr="00D42749">
              <w:rPr>
                <w:rFonts w:ascii="Arial Narrow" w:eastAsia="Times New Roman" w:hAnsi="Arial Narrow" w:cs="Arial"/>
                <w:b/>
                <w:color w:val="000000"/>
                <w:sz w:val="20"/>
                <w:szCs w:val="20"/>
              </w:rPr>
              <w:t>-13</w:t>
            </w:r>
          </w:p>
        </w:tc>
        <w:tc>
          <w:tcPr>
            <w:tcW w:w="866" w:type="dxa"/>
            <w:tcBorders>
              <w:top w:val="nil"/>
              <w:left w:val="nil"/>
              <w:bottom w:val="single" w:sz="4" w:space="0" w:color="auto"/>
              <w:right w:val="single" w:sz="4" w:space="0" w:color="auto"/>
            </w:tcBorders>
            <w:shd w:val="clear" w:color="auto" w:fill="auto"/>
            <w:noWrap/>
            <w:vAlign w:val="bottom"/>
            <w:hideMark/>
          </w:tcPr>
          <w:p w14:paraId="5CF83F5A"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-6.47%</w:t>
            </w:r>
          </w:p>
        </w:tc>
        <w:tc>
          <w:tcPr>
            <w:tcW w:w="720" w:type="dxa"/>
            <w:tcBorders>
              <w:top w:val="nil"/>
              <w:left w:val="nil"/>
              <w:bottom w:val="single" w:sz="4" w:space="0" w:color="auto"/>
              <w:right w:val="single" w:sz="4" w:space="0" w:color="auto"/>
            </w:tcBorders>
            <w:shd w:val="clear" w:color="auto" w:fill="auto"/>
            <w:noWrap/>
            <w:vAlign w:val="bottom"/>
            <w:hideMark/>
          </w:tcPr>
          <w:p w14:paraId="3AA33796"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229851CE"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3</w:t>
            </w:r>
          </w:p>
        </w:tc>
        <w:tc>
          <w:tcPr>
            <w:tcW w:w="630" w:type="dxa"/>
            <w:tcBorders>
              <w:top w:val="nil"/>
              <w:left w:val="nil"/>
              <w:bottom w:val="single" w:sz="4" w:space="0" w:color="auto"/>
              <w:right w:val="single" w:sz="4" w:space="0" w:color="auto"/>
            </w:tcBorders>
            <w:shd w:val="clear" w:color="auto" w:fill="auto"/>
            <w:noWrap/>
            <w:vAlign w:val="bottom"/>
            <w:hideMark/>
          </w:tcPr>
          <w:p w14:paraId="48871D48"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3</w:t>
            </w:r>
          </w:p>
        </w:tc>
      </w:tr>
      <w:tr w:rsidR="00727955" w:rsidRPr="009645ED" w14:paraId="139B1837" w14:textId="77777777" w:rsidTr="00A947C9">
        <w:trPr>
          <w:trHeight w:val="20"/>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4D0686F3"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51-9061</w:t>
            </w:r>
          </w:p>
        </w:tc>
        <w:tc>
          <w:tcPr>
            <w:tcW w:w="7151" w:type="dxa"/>
            <w:tcBorders>
              <w:top w:val="nil"/>
              <w:left w:val="nil"/>
              <w:bottom w:val="single" w:sz="4" w:space="0" w:color="auto"/>
              <w:right w:val="single" w:sz="4" w:space="0" w:color="auto"/>
            </w:tcBorders>
            <w:shd w:val="clear" w:color="auto" w:fill="auto"/>
            <w:noWrap/>
            <w:vAlign w:val="bottom"/>
            <w:hideMark/>
          </w:tcPr>
          <w:p w14:paraId="0E740946"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 xml:space="preserve">Inspectors, Testers, Sorters, Samplers, and </w:t>
            </w:r>
            <w:proofErr w:type="spellStart"/>
            <w:r w:rsidRPr="009645ED">
              <w:rPr>
                <w:rFonts w:ascii="Arial Narrow" w:eastAsia="Times New Roman" w:hAnsi="Arial Narrow" w:cs="Arial"/>
                <w:color w:val="000000"/>
                <w:sz w:val="20"/>
                <w:szCs w:val="20"/>
              </w:rPr>
              <w:t>Weighers</w:t>
            </w:r>
            <w:proofErr w:type="spellEnd"/>
          </w:p>
        </w:tc>
        <w:tc>
          <w:tcPr>
            <w:tcW w:w="1124" w:type="dxa"/>
            <w:tcBorders>
              <w:top w:val="nil"/>
              <w:left w:val="nil"/>
              <w:bottom w:val="single" w:sz="4" w:space="0" w:color="auto"/>
              <w:right w:val="single" w:sz="4" w:space="0" w:color="auto"/>
            </w:tcBorders>
            <w:shd w:val="clear" w:color="auto" w:fill="auto"/>
            <w:noWrap/>
            <w:vAlign w:val="bottom"/>
            <w:hideMark/>
          </w:tcPr>
          <w:p w14:paraId="1494899D"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841</w:t>
            </w:r>
          </w:p>
        </w:tc>
        <w:tc>
          <w:tcPr>
            <w:tcW w:w="1083" w:type="dxa"/>
            <w:tcBorders>
              <w:top w:val="nil"/>
              <w:left w:val="nil"/>
              <w:bottom w:val="single" w:sz="4" w:space="0" w:color="auto"/>
              <w:right w:val="single" w:sz="4" w:space="0" w:color="auto"/>
            </w:tcBorders>
            <w:shd w:val="clear" w:color="auto" w:fill="auto"/>
            <w:noWrap/>
            <w:vAlign w:val="bottom"/>
            <w:hideMark/>
          </w:tcPr>
          <w:p w14:paraId="217014F1"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828</w:t>
            </w:r>
          </w:p>
        </w:tc>
        <w:tc>
          <w:tcPr>
            <w:tcW w:w="527" w:type="dxa"/>
            <w:tcBorders>
              <w:top w:val="nil"/>
              <w:left w:val="nil"/>
              <w:bottom w:val="single" w:sz="4" w:space="0" w:color="auto"/>
              <w:right w:val="single" w:sz="4" w:space="0" w:color="auto"/>
            </w:tcBorders>
            <w:shd w:val="clear" w:color="auto" w:fill="auto"/>
            <w:noWrap/>
            <w:vAlign w:val="bottom"/>
            <w:hideMark/>
          </w:tcPr>
          <w:p w14:paraId="63E03146" w14:textId="77777777" w:rsidR="00727955" w:rsidRPr="00D42749" w:rsidRDefault="00727955" w:rsidP="00727955">
            <w:pPr>
              <w:jc w:val="right"/>
              <w:rPr>
                <w:rFonts w:ascii="Arial Narrow" w:eastAsia="Times New Roman" w:hAnsi="Arial Narrow" w:cs="Arial"/>
                <w:b/>
                <w:color w:val="000000"/>
                <w:sz w:val="20"/>
                <w:szCs w:val="20"/>
              </w:rPr>
            </w:pPr>
            <w:r w:rsidRPr="00D42749">
              <w:rPr>
                <w:rFonts w:ascii="Arial Narrow" w:eastAsia="Times New Roman" w:hAnsi="Arial Narrow" w:cs="Arial"/>
                <w:b/>
                <w:color w:val="000000"/>
                <w:sz w:val="20"/>
                <w:szCs w:val="20"/>
              </w:rPr>
              <w:t>-13</w:t>
            </w:r>
          </w:p>
        </w:tc>
        <w:tc>
          <w:tcPr>
            <w:tcW w:w="866" w:type="dxa"/>
            <w:tcBorders>
              <w:top w:val="nil"/>
              <w:left w:val="nil"/>
              <w:bottom w:val="single" w:sz="4" w:space="0" w:color="auto"/>
              <w:right w:val="single" w:sz="4" w:space="0" w:color="auto"/>
            </w:tcBorders>
            <w:shd w:val="clear" w:color="auto" w:fill="auto"/>
            <w:noWrap/>
            <w:vAlign w:val="bottom"/>
            <w:hideMark/>
          </w:tcPr>
          <w:p w14:paraId="2ACF2E76"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-1.55%</w:t>
            </w:r>
          </w:p>
        </w:tc>
        <w:tc>
          <w:tcPr>
            <w:tcW w:w="720" w:type="dxa"/>
            <w:tcBorders>
              <w:top w:val="nil"/>
              <w:left w:val="nil"/>
              <w:bottom w:val="single" w:sz="4" w:space="0" w:color="auto"/>
              <w:right w:val="single" w:sz="4" w:space="0" w:color="auto"/>
            </w:tcBorders>
            <w:shd w:val="clear" w:color="auto" w:fill="auto"/>
            <w:noWrap/>
            <w:vAlign w:val="bottom"/>
            <w:hideMark/>
          </w:tcPr>
          <w:p w14:paraId="69362B26"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5E22392E"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21</w:t>
            </w:r>
          </w:p>
        </w:tc>
        <w:tc>
          <w:tcPr>
            <w:tcW w:w="630" w:type="dxa"/>
            <w:tcBorders>
              <w:top w:val="nil"/>
              <w:left w:val="nil"/>
              <w:bottom w:val="single" w:sz="4" w:space="0" w:color="auto"/>
              <w:right w:val="single" w:sz="4" w:space="0" w:color="auto"/>
            </w:tcBorders>
            <w:shd w:val="clear" w:color="auto" w:fill="auto"/>
            <w:noWrap/>
            <w:vAlign w:val="bottom"/>
            <w:hideMark/>
          </w:tcPr>
          <w:p w14:paraId="61F87486"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21</w:t>
            </w:r>
          </w:p>
        </w:tc>
      </w:tr>
      <w:tr w:rsidR="00727955" w:rsidRPr="009645ED" w14:paraId="4F088EDA" w14:textId="77777777" w:rsidTr="00A947C9">
        <w:trPr>
          <w:trHeight w:val="20"/>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3FFCC029"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51-9111</w:t>
            </w:r>
          </w:p>
        </w:tc>
        <w:tc>
          <w:tcPr>
            <w:tcW w:w="7151" w:type="dxa"/>
            <w:tcBorders>
              <w:top w:val="nil"/>
              <w:left w:val="nil"/>
              <w:bottom w:val="single" w:sz="4" w:space="0" w:color="auto"/>
              <w:right w:val="single" w:sz="4" w:space="0" w:color="auto"/>
            </w:tcBorders>
            <w:shd w:val="clear" w:color="auto" w:fill="auto"/>
            <w:noWrap/>
            <w:vAlign w:val="bottom"/>
            <w:hideMark/>
          </w:tcPr>
          <w:p w14:paraId="5E64B7FD"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Packaging and Filling Machine Operators and Tenders</w:t>
            </w:r>
          </w:p>
        </w:tc>
        <w:tc>
          <w:tcPr>
            <w:tcW w:w="1124" w:type="dxa"/>
            <w:tcBorders>
              <w:top w:val="nil"/>
              <w:left w:val="nil"/>
              <w:bottom w:val="single" w:sz="4" w:space="0" w:color="auto"/>
              <w:right w:val="single" w:sz="4" w:space="0" w:color="auto"/>
            </w:tcBorders>
            <w:shd w:val="clear" w:color="auto" w:fill="auto"/>
            <w:noWrap/>
            <w:vAlign w:val="bottom"/>
            <w:hideMark/>
          </w:tcPr>
          <w:p w14:paraId="58F34F9B"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287</w:t>
            </w:r>
          </w:p>
        </w:tc>
        <w:tc>
          <w:tcPr>
            <w:tcW w:w="1083" w:type="dxa"/>
            <w:tcBorders>
              <w:top w:val="nil"/>
              <w:left w:val="nil"/>
              <w:bottom w:val="single" w:sz="4" w:space="0" w:color="auto"/>
              <w:right w:val="single" w:sz="4" w:space="0" w:color="auto"/>
            </w:tcBorders>
            <w:shd w:val="clear" w:color="auto" w:fill="auto"/>
            <w:noWrap/>
            <w:vAlign w:val="bottom"/>
            <w:hideMark/>
          </w:tcPr>
          <w:p w14:paraId="0941E054"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274</w:t>
            </w:r>
          </w:p>
        </w:tc>
        <w:tc>
          <w:tcPr>
            <w:tcW w:w="527" w:type="dxa"/>
            <w:tcBorders>
              <w:top w:val="nil"/>
              <w:left w:val="nil"/>
              <w:bottom w:val="single" w:sz="4" w:space="0" w:color="auto"/>
              <w:right w:val="single" w:sz="4" w:space="0" w:color="auto"/>
            </w:tcBorders>
            <w:shd w:val="clear" w:color="auto" w:fill="auto"/>
            <w:noWrap/>
            <w:vAlign w:val="bottom"/>
            <w:hideMark/>
          </w:tcPr>
          <w:p w14:paraId="3F47A306" w14:textId="77777777" w:rsidR="00727955" w:rsidRPr="00D42749" w:rsidRDefault="00727955" w:rsidP="00727955">
            <w:pPr>
              <w:jc w:val="right"/>
              <w:rPr>
                <w:rFonts w:ascii="Arial Narrow" w:eastAsia="Times New Roman" w:hAnsi="Arial Narrow" w:cs="Arial"/>
                <w:b/>
                <w:color w:val="000000"/>
                <w:sz w:val="20"/>
                <w:szCs w:val="20"/>
              </w:rPr>
            </w:pPr>
            <w:r w:rsidRPr="00D42749">
              <w:rPr>
                <w:rFonts w:ascii="Arial Narrow" w:eastAsia="Times New Roman" w:hAnsi="Arial Narrow" w:cs="Arial"/>
                <w:b/>
                <w:color w:val="000000"/>
                <w:sz w:val="20"/>
                <w:szCs w:val="20"/>
              </w:rPr>
              <w:t>-13</w:t>
            </w:r>
          </w:p>
        </w:tc>
        <w:tc>
          <w:tcPr>
            <w:tcW w:w="866" w:type="dxa"/>
            <w:tcBorders>
              <w:top w:val="nil"/>
              <w:left w:val="nil"/>
              <w:bottom w:val="single" w:sz="4" w:space="0" w:color="auto"/>
              <w:right w:val="single" w:sz="4" w:space="0" w:color="auto"/>
            </w:tcBorders>
            <w:shd w:val="clear" w:color="auto" w:fill="auto"/>
            <w:noWrap/>
            <w:vAlign w:val="bottom"/>
            <w:hideMark/>
          </w:tcPr>
          <w:p w14:paraId="3A45F2F9"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-4.53%</w:t>
            </w:r>
          </w:p>
        </w:tc>
        <w:tc>
          <w:tcPr>
            <w:tcW w:w="720" w:type="dxa"/>
            <w:tcBorders>
              <w:top w:val="nil"/>
              <w:left w:val="nil"/>
              <w:bottom w:val="single" w:sz="4" w:space="0" w:color="auto"/>
              <w:right w:val="single" w:sz="4" w:space="0" w:color="auto"/>
            </w:tcBorders>
            <w:shd w:val="clear" w:color="auto" w:fill="auto"/>
            <w:noWrap/>
            <w:vAlign w:val="bottom"/>
            <w:hideMark/>
          </w:tcPr>
          <w:p w14:paraId="28871379"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6102DAB4"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10</w:t>
            </w:r>
          </w:p>
        </w:tc>
        <w:tc>
          <w:tcPr>
            <w:tcW w:w="630" w:type="dxa"/>
            <w:tcBorders>
              <w:top w:val="nil"/>
              <w:left w:val="nil"/>
              <w:bottom w:val="single" w:sz="4" w:space="0" w:color="auto"/>
              <w:right w:val="single" w:sz="4" w:space="0" w:color="auto"/>
            </w:tcBorders>
            <w:shd w:val="clear" w:color="auto" w:fill="auto"/>
            <w:noWrap/>
            <w:vAlign w:val="bottom"/>
            <w:hideMark/>
          </w:tcPr>
          <w:p w14:paraId="458D0BC0"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10</w:t>
            </w:r>
          </w:p>
        </w:tc>
      </w:tr>
      <w:tr w:rsidR="00727955" w:rsidRPr="009645ED" w14:paraId="1094AF65" w14:textId="77777777" w:rsidTr="00A947C9">
        <w:trPr>
          <w:trHeight w:val="20"/>
        </w:trPr>
        <w:tc>
          <w:tcPr>
            <w:tcW w:w="1422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65D33B0" w14:textId="77777777" w:rsidR="00727955" w:rsidRPr="009645ED" w:rsidRDefault="00727955" w:rsidP="00727955">
            <w:pPr>
              <w:jc w:val="center"/>
              <w:rPr>
                <w:rFonts w:ascii="Arial Narrow" w:eastAsia="Times New Roman" w:hAnsi="Arial Narrow" w:cs="Arial"/>
                <w:b/>
                <w:bCs/>
                <w:sz w:val="20"/>
                <w:szCs w:val="20"/>
              </w:rPr>
            </w:pPr>
            <w:r w:rsidRPr="009645ED">
              <w:rPr>
                <w:rFonts w:ascii="Arial Narrow" w:eastAsia="Times New Roman" w:hAnsi="Arial Narrow" w:cs="Arial"/>
                <w:b/>
                <w:bCs/>
                <w:sz w:val="20"/>
                <w:szCs w:val="20"/>
              </w:rPr>
              <w:t>Top 10 Fastest Decline</w:t>
            </w:r>
          </w:p>
        </w:tc>
      </w:tr>
      <w:tr w:rsidR="00727955" w:rsidRPr="009645ED" w14:paraId="0D429809" w14:textId="77777777" w:rsidTr="00A947C9">
        <w:trPr>
          <w:trHeight w:val="20"/>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331981F8"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47-5071</w:t>
            </w:r>
          </w:p>
        </w:tc>
        <w:tc>
          <w:tcPr>
            <w:tcW w:w="7151" w:type="dxa"/>
            <w:tcBorders>
              <w:top w:val="nil"/>
              <w:left w:val="nil"/>
              <w:bottom w:val="single" w:sz="4" w:space="0" w:color="auto"/>
              <w:right w:val="single" w:sz="4" w:space="0" w:color="auto"/>
            </w:tcBorders>
            <w:shd w:val="clear" w:color="auto" w:fill="auto"/>
            <w:noWrap/>
            <w:vAlign w:val="bottom"/>
            <w:hideMark/>
          </w:tcPr>
          <w:p w14:paraId="749BDD7C"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Roustabouts, Oil and Gas</w:t>
            </w:r>
          </w:p>
        </w:tc>
        <w:tc>
          <w:tcPr>
            <w:tcW w:w="1124" w:type="dxa"/>
            <w:tcBorders>
              <w:top w:val="nil"/>
              <w:left w:val="nil"/>
              <w:bottom w:val="single" w:sz="4" w:space="0" w:color="auto"/>
              <w:right w:val="single" w:sz="4" w:space="0" w:color="auto"/>
            </w:tcBorders>
            <w:shd w:val="clear" w:color="auto" w:fill="auto"/>
            <w:noWrap/>
            <w:vAlign w:val="bottom"/>
            <w:hideMark/>
          </w:tcPr>
          <w:p w14:paraId="1A8CC873"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150</w:t>
            </w:r>
          </w:p>
        </w:tc>
        <w:tc>
          <w:tcPr>
            <w:tcW w:w="1083" w:type="dxa"/>
            <w:tcBorders>
              <w:top w:val="nil"/>
              <w:left w:val="nil"/>
              <w:bottom w:val="single" w:sz="4" w:space="0" w:color="auto"/>
              <w:right w:val="single" w:sz="4" w:space="0" w:color="auto"/>
            </w:tcBorders>
            <w:shd w:val="clear" w:color="auto" w:fill="auto"/>
            <w:noWrap/>
            <w:vAlign w:val="bottom"/>
            <w:hideMark/>
          </w:tcPr>
          <w:p w14:paraId="25F2948F"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95</w:t>
            </w:r>
          </w:p>
        </w:tc>
        <w:tc>
          <w:tcPr>
            <w:tcW w:w="527" w:type="dxa"/>
            <w:tcBorders>
              <w:top w:val="nil"/>
              <w:left w:val="nil"/>
              <w:bottom w:val="single" w:sz="4" w:space="0" w:color="auto"/>
              <w:right w:val="single" w:sz="4" w:space="0" w:color="auto"/>
            </w:tcBorders>
            <w:shd w:val="clear" w:color="auto" w:fill="auto"/>
            <w:noWrap/>
            <w:vAlign w:val="bottom"/>
            <w:hideMark/>
          </w:tcPr>
          <w:p w14:paraId="6639EEF0"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-55</w:t>
            </w:r>
          </w:p>
        </w:tc>
        <w:tc>
          <w:tcPr>
            <w:tcW w:w="866" w:type="dxa"/>
            <w:tcBorders>
              <w:top w:val="nil"/>
              <w:left w:val="nil"/>
              <w:bottom w:val="single" w:sz="4" w:space="0" w:color="auto"/>
              <w:right w:val="single" w:sz="4" w:space="0" w:color="auto"/>
            </w:tcBorders>
            <w:shd w:val="clear" w:color="auto" w:fill="auto"/>
            <w:noWrap/>
            <w:vAlign w:val="bottom"/>
            <w:hideMark/>
          </w:tcPr>
          <w:p w14:paraId="579067D8" w14:textId="77777777" w:rsidR="00727955" w:rsidRPr="00D42749" w:rsidRDefault="00727955" w:rsidP="00727955">
            <w:pPr>
              <w:jc w:val="right"/>
              <w:rPr>
                <w:rFonts w:ascii="Arial Narrow" w:eastAsia="Times New Roman" w:hAnsi="Arial Narrow" w:cs="Arial"/>
                <w:b/>
                <w:color w:val="000000"/>
                <w:sz w:val="20"/>
                <w:szCs w:val="20"/>
              </w:rPr>
            </w:pPr>
            <w:r w:rsidRPr="00D42749">
              <w:rPr>
                <w:rFonts w:ascii="Arial Narrow" w:eastAsia="Times New Roman" w:hAnsi="Arial Narrow" w:cs="Arial"/>
                <w:b/>
                <w:color w:val="000000"/>
                <w:sz w:val="20"/>
                <w:szCs w:val="20"/>
              </w:rPr>
              <w:t>-36.67%</w:t>
            </w:r>
          </w:p>
        </w:tc>
        <w:tc>
          <w:tcPr>
            <w:tcW w:w="720" w:type="dxa"/>
            <w:tcBorders>
              <w:top w:val="nil"/>
              <w:left w:val="nil"/>
              <w:bottom w:val="single" w:sz="4" w:space="0" w:color="auto"/>
              <w:right w:val="single" w:sz="4" w:space="0" w:color="auto"/>
            </w:tcBorders>
            <w:shd w:val="clear" w:color="auto" w:fill="auto"/>
            <w:noWrap/>
            <w:vAlign w:val="bottom"/>
            <w:hideMark/>
          </w:tcPr>
          <w:p w14:paraId="59ECB092"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683EA87A"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2</w:t>
            </w:r>
          </w:p>
        </w:tc>
        <w:tc>
          <w:tcPr>
            <w:tcW w:w="630" w:type="dxa"/>
            <w:tcBorders>
              <w:top w:val="nil"/>
              <w:left w:val="nil"/>
              <w:bottom w:val="single" w:sz="4" w:space="0" w:color="auto"/>
              <w:right w:val="single" w:sz="4" w:space="0" w:color="auto"/>
            </w:tcBorders>
            <w:shd w:val="clear" w:color="auto" w:fill="auto"/>
            <w:noWrap/>
            <w:vAlign w:val="bottom"/>
            <w:hideMark/>
          </w:tcPr>
          <w:p w14:paraId="46D24F8C"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2</w:t>
            </w:r>
          </w:p>
        </w:tc>
      </w:tr>
      <w:tr w:rsidR="00727955" w:rsidRPr="009645ED" w14:paraId="128D8F06" w14:textId="77777777" w:rsidTr="00A947C9">
        <w:trPr>
          <w:trHeight w:val="20"/>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4ECF5381"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47-5013</w:t>
            </w:r>
          </w:p>
        </w:tc>
        <w:tc>
          <w:tcPr>
            <w:tcW w:w="7151" w:type="dxa"/>
            <w:tcBorders>
              <w:top w:val="nil"/>
              <w:left w:val="nil"/>
              <w:bottom w:val="single" w:sz="4" w:space="0" w:color="auto"/>
              <w:right w:val="single" w:sz="4" w:space="0" w:color="auto"/>
            </w:tcBorders>
            <w:shd w:val="clear" w:color="auto" w:fill="auto"/>
            <w:noWrap/>
            <w:vAlign w:val="bottom"/>
            <w:hideMark/>
          </w:tcPr>
          <w:p w14:paraId="02C36B96"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Service Unit Operators, Oil, Gas, and Mining</w:t>
            </w:r>
          </w:p>
        </w:tc>
        <w:tc>
          <w:tcPr>
            <w:tcW w:w="1124" w:type="dxa"/>
            <w:tcBorders>
              <w:top w:val="nil"/>
              <w:left w:val="nil"/>
              <w:bottom w:val="single" w:sz="4" w:space="0" w:color="auto"/>
              <w:right w:val="single" w:sz="4" w:space="0" w:color="auto"/>
            </w:tcBorders>
            <w:shd w:val="clear" w:color="auto" w:fill="auto"/>
            <w:noWrap/>
            <w:vAlign w:val="bottom"/>
            <w:hideMark/>
          </w:tcPr>
          <w:p w14:paraId="1E03064D"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99</w:t>
            </w:r>
          </w:p>
        </w:tc>
        <w:tc>
          <w:tcPr>
            <w:tcW w:w="1083" w:type="dxa"/>
            <w:tcBorders>
              <w:top w:val="nil"/>
              <w:left w:val="nil"/>
              <w:bottom w:val="single" w:sz="4" w:space="0" w:color="auto"/>
              <w:right w:val="single" w:sz="4" w:space="0" w:color="auto"/>
            </w:tcBorders>
            <w:shd w:val="clear" w:color="auto" w:fill="auto"/>
            <w:noWrap/>
            <w:vAlign w:val="bottom"/>
            <w:hideMark/>
          </w:tcPr>
          <w:p w14:paraId="75158346"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73</w:t>
            </w:r>
          </w:p>
        </w:tc>
        <w:tc>
          <w:tcPr>
            <w:tcW w:w="527" w:type="dxa"/>
            <w:tcBorders>
              <w:top w:val="nil"/>
              <w:left w:val="nil"/>
              <w:bottom w:val="single" w:sz="4" w:space="0" w:color="auto"/>
              <w:right w:val="single" w:sz="4" w:space="0" w:color="auto"/>
            </w:tcBorders>
            <w:shd w:val="clear" w:color="auto" w:fill="auto"/>
            <w:noWrap/>
            <w:vAlign w:val="bottom"/>
            <w:hideMark/>
          </w:tcPr>
          <w:p w14:paraId="555A1A53"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-26</w:t>
            </w:r>
          </w:p>
        </w:tc>
        <w:tc>
          <w:tcPr>
            <w:tcW w:w="866" w:type="dxa"/>
            <w:tcBorders>
              <w:top w:val="nil"/>
              <w:left w:val="nil"/>
              <w:bottom w:val="single" w:sz="4" w:space="0" w:color="auto"/>
              <w:right w:val="single" w:sz="4" w:space="0" w:color="auto"/>
            </w:tcBorders>
            <w:shd w:val="clear" w:color="auto" w:fill="auto"/>
            <w:noWrap/>
            <w:vAlign w:val="bottom"/>
            <w:hideMark/>
          </w:tcPr>
          <w:p w14:paraId="7CB0D2C4" w14:textId="77777777" w:rsidR="00727955" w:rsidRPr="00D42749" w:rsidRDefault="00727955" w:rsidP="00727955">
            <w:pPr>
              <w:jc w:val="right"/>
              <w:rPr>
                <w:rFonts w:ascii="Arial Narrow" w:eastAsia="Times New Roman" w:hAnsi="Arial Narrow" w:cs="Arial"/>
                <w:b/>
                <w:color w:val="000000"/>
                <w:sz w:val="20"/>
                <w:szCs w:val="20"/>
              </w:rPr>
            </w:pPr>
            <w:r w:rsidRPr="00D42749">
              <w:rPr>
                <w:rFonts w:ascii="Arial Narrow" w:eastAsia="Times New Roman" w:hAnsi="Arial Narrow" w:cs="Arial"/>
                <w:b/>
                <w:color w:val="000000"/>
                <w:sz w:val="20"/>
                <w:szCs w:val="20"/>
              </w:rPr>
              <w:t>-26.26%</w:t>
            </w:r>
          </w:p>
        </w:tc>
        <w:tc>
          <w:tcPr>
            <w:tcW w:w="720" w:type="dxa"/>
            <w:tcBorders>
              <w:top w:val="nil"/>
              <w:left w:val="nil"/>
              <w:bottom w:val="single" w:sz="4" w:space="0" w:color="auto"/>
              <w:right w:val="single" w:sz="4" w:space="0" w:color="auto"/>
            </w:tcBorders>
            <w:shd w:val="clear" w:color="auto" w:fill="auto"/>
            <w:noWrap/>
            <w:vAlign w:val="bottom"/>
            <w:hideMark/>
          </w:tcPr>
          <w:p w14:paraId="2692A9A2"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63826C37"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4</w:t>
            </w:r>
          </w:p>
        </w:tc>
        <w:tc>
          <w:tcPr>
            <w:tcW w:w="630" w:type="dxa"/>
            <w:tcBorders>
              <w:top w:val="nil"/>
              <w:left w:val="nil"/>
              <w:bottom w:val="single" w:sz="4" w:space="0" w:color="auto"/>
              <w:right w:val="single" w:sz="4" w:space="0" w:color="auto"/>
            </w:tcBorders>
            <w:shd w:val="clear" w:color="auto" w:fill="auto"/>
            <w:noWrap/>
            <w:vAlign w:val="bottom"/>
            <w:hideMark/>
          </w:tcPr>
          <w:p w14:paraId="1D7E54F2"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4</w:t>
            </w:r>
          </w:p>
        </w:tc>
      </w:tr>
      <w:tr w:rsidR="00727955" w:rsidRPr="009645ED" w14:paraId="71C1E49B" w14:textId="77777777" w:rsidTr="00A947C9">
        <w:trPr>
          <w:trHeight w:val="20"/>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5BB49B1D"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53-7073</w:t>
            </w:r>
          </w:p>
        </w:tc>
        <w:tc>
          <w:tcPr>
            <w:tcW w:w="7151" w:type="dxa"/>
            <w:tcBorders>
              <w:top w:val="nil"/>
              <w:left w:val="nil"/>
              <w:bottom w:val="single" w:sz="4" w:space="0" w:color="auto"/>
              <w:right w:val="single" w:sz="4" w:space="0" w:color="auto"/>
            </w:tcBorders>
            <w:shd w:val="clear" w:color="auto" w:fill="auto"/>
            <w:noWrap/>
            <w:vAlign w:val="bottom"/>
            <w:hideMark/>
          </w:tcPr>
          <w:p w14:paraId="3AAFA1BE"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Wellhead Pumpers</w:t>
            </w:r>
          </w:p>
        </w:tc>
        <w:tc>
          <w:tcPr>
            <w:tcW w:w="1124" w:type="dxa"/>
            <w:tcBorders>
              <w:top w:val="nil"/>
              <w:left w:val="nil"/>
              <w:bottom w:val="single" w:sz="4" w:space="0" w:color="auto"/>
              <w:right w:val="single" w:sz="4" w:space="0" w:color="auto"/>
            </w:tcBorders>
            <w:shd w:val="clear" w:color="auto" w:fill="auto"/>
            <w:noWrap/>
            <w:vAlign w:val="bottom"/>
            <w:hideMark/>
          </w:tcPr>
          <w:p w14:paraId="7EDCD9AD"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67</w:t>
            </w:r>
          </w:p>
        </w:tc>
        <w:tc>
          <w:tcPr>
            <w:tcW w:w="1083" w:type="dxa"/>
            <w:tcBorders>
              <w:top w:val="nil"/>
              <w:left w:val="nil"/>
              <w:bottom w:val="single" w:sz="4" w:space="0" w:color="auto"/>
              <w:right w:val="single" w:sz="4" w:space="0" w:color="auto"/>
            </w:tcBorders>
            <w:shd w:val="clear" w:color="auto" w:fill="auto"/>
            <w:noWrap/>
            <w:vAlign w:val="bottom"/>
            <w:hideMark/>
          </w:tcPr>
          <w:p w14:paraId="7997B203"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50</w:t>
            </w:r>
          </w:p>
        </w:tc>
        <w:tc>
          <w:tcPr>
            <w:tcW w:w="527" w:type="dxa"/>
            <w:tcBorders>
              <w:top w:val="nil"/>
              <w:left w:val="nil"/>
              <w:bottom w:val="single" w:sz="4" w:space="0" w:color="auto"/>
              <w:right w:val="single" w:sz="4" w:space="0" w:color="auto"/>
            </w:tcBorders>
            <w:shd w:val="clear" w:color="auto" w:fill="auto"/>
            <w:noWrap/>
            <w:vAlign w:val="bottom"/>
            <w:hideMark/>
          </w:tcPr>
          <w:p w14:paraId="4B951A25"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-17</w:t>
            </w:r>
          </w:p>
        </w:tc>
        <w:tc>
          <w:tcPr>
            <w:tcW w:w="866" w:type="dxa"/>
            <w:tcBorders>
              <w:top w:val="nil"/>
              <w:left w:val="nil"/>
              <w:bottom w:val="single" w:sz="4" w:space="0" w:color="auto"/>
              <w:right w:val="single" w:sz="4" w:space="0" w:color="auto"/>
            </w:tcBorders>
            <w:shd w:val="clear" w:color="auto" w:fill="auto"/>
            <w:noWrap/>
            <w:vAlign w:val="bottom"/>
            <w:hideMark/>
          </w:tcPr>
          <w:p w14:paraId="3218DD6D" w14:textId="77777777" w:rsidR="00727955" w:rsidRPr="00D42749" w:rsidRDefault="00727955" w:rsidP="00727955">
            <w:pPr>
              <w:jc w:val="right"/>
              <w:rPr>
                <w:rFonts w:ascii="Arial Narrow" w:eastAsia="Times New Roman" w:hAnsi="Arial Narrow" w:cs="Arial"/>
                <w:b/>
                <w:color w:val="000000"/>
                <w:sz w:val="20"/>
                <w:szCs w:val="20"/>
              </w:rPr>
            </w:pPr>
            <w:r w:rsidRPr="00D42749">
              <w:rPr>
                <w:rFonts w:ascii="Arial Narrow" w:eastAsia="Times New Roman" w:hAnsi="Arial Narrow" w:cs="Arial"/>
                <w:b/>
                <w:color w:val="000000"/>
                <w:sz w:val="20"/>
                <w:szCs w:val="20"/>
              </w:rPr>
              <w:t>-25.37%</w:t>
            </w:r>
          </w:p>
        </w:tc>
        <w:tc>
          <w:tcPr>
            <w:tcW w:w="720" w:type="dxa"/>
            <w:tcBorders>
              <w:top w:val="nil"/>
              <w:left w:val="nil"/>
              <w:bottom w:val="single" w:sz="4" w:space="0" w:color="auto"/>
              <w:right w:val="single" w:sz="4" w:space="0" w:color="auto"/>
            </w:tcBorders>
            <w:shd w:val="clear" w:color="auto" w:fill="auto"/>
            <w:noWrap/>
            <w:vAlign w:val="bottom"/>
            <w:hideMark/>
          </w:tcPr>
          <w:p w14:paraId="7EF36C38"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5B8BA770"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2</w:t>
            </w:r>
          </w:p>
        </w:tc>
        <w:tc>
          <w:tcPr>
            <w:tcW w:w="630" w:type="dxa"/>
            <w:tcBorders>
              <w:top w:val="nil"/>
              <w:left w:val="nil"/>
              <w:bottom w:val="single" w:sz="4" w:space="0" w:color="auto"/>
              <w:right w:val="single" w:sz="4" w:space="0" w:color="auto"/>
            </w:tcBorders>
            <w:shd w:val="clear" w:color="auto" w:fill="auto"/>
            <w:noWrap/>
            <w:vAlign w:val="bottom"/>
            <w:hideMark/>
          </w:tcPr>
          <w:p w14:paraId="17A360B6"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2</w:t>
            </w:r>
          </w:p>
        </w:tc>
      </w:tr>
      <w:tr w:rsidR="00727955" w:rsidRPr="009645ED" w14:paraId="090B829F" w14:textId="77777777" w:rsidTr="00A947C9">
        <w:trPr>
          <w:trHeight w:val="20"/>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366BFAE1"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51-4033</w:t>
            </w:r>
          </w:p>
        </w:tc>
        <w:tc>
          <w:tcPr>
            <w:tcW w:w="7151" w:type="dxa"/>
            <w:tcBorders>
              <w:top w:val="nil"/>
              <w:left w:val="nil"/>
              <w:bottom w:val="single" w:sz="4" w:space="0" w:color="auto"/>
              <w:right w:val="single" w:sz="4" w:space="0" w:color="auto"/>
            </w:tcBorders>
            <w:shd w:val="clear" w:color="auto" w:fill="auto"/>
            <w:noWrap/>
            <w:vAlign w:val="bottom"/>
            <w:hideMark/>
          </w:tcPr>
          <w:p w14:paraId="67846B38"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Grinding, Lapping, Polishing, and Buffing Machine Tool Setters, Operators, and Tenders, Metal and Plastic</w:t>
            </w:r>
          </w:p>
        </w:tc>
        <w:tc>
          <w:tcPr>
            <w:tcW w:w="1124" w:type="dxa"/>
            <w:tcBorders>
              <w:top w:val="nil"/>
              <w:left w:val="nil"/>
              <w:bottom w:val="single" w:sz="4" w:space="0" w:color="auto"/>
              <w:right w:val="single" w:sz="4" w:space="0" w:color="auto"/>
            </w:tcBorders>
            <w:shd w:val="clear" w:color="auto" w:fill="auto"/>
            <w:noWrap/>
            <w:vAlign w:val="bottom"/>
            <w:hideMark/>
          </w:tcPr>
          <w:p w14:paraId="5E12293F"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171</w:t>
            </w:r>
          </w:p>
        </w:tc>
        <w:tc>
          <w:tcPr>
            <w:tcW w:w="1083" w:type="dxa"/>
            <w:tcBorders>
              <w:top w:val="nil"/>
              <w:left w:val="nil"/>
              <w:bottom w:val="single" w:sz="4" w:space="0" w:color="auto"/>
              <w:right w:val="single" w:sz="4" w:space="0" w:color="auto"/>
            </w:tcBorders>
            <w:shd w:val="clear" w:color="auto" w:fill="auto"/>
            <w:noWrap/>
            <w:vAlign w:val="bottom"/>
            <w:hideMark/>
          </w:tcPr>
          <w:p w14:paraId="79C530EC"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152</w:t>
            </w:r>
          </w:p>
        </w:tc>
        <w:tc>
          <w:tcPr>
            <w:tcW w:w="527" w:type="dxa"/>
            <w:tcBorders>
              <w:top w:val="nil"/>
              <w:left w:val="nil"/>
              <w:bottom w:val="single" w:sz="4" w:space="0" w:color="auto"/>
              <w:right w:val="single" w:sz="4" w:space="0" w:color="auto"/>
            </w:tcBorders>
            <w:shd w:val="clear" w:color="auto" w:fill="auto"/>
            <w:noWrap/>
            <w:vAlign w:val="bottom"/>
            <w:hideMark/>
          </w:tcPr>
          <w:p w14:paraId="1CF2C22D"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-19</w:t>
            </w:r>
          </w:p>
        </w:tc>
        <w:tc>
          <w:tcPr>
            <w:tcW w:w="866" w:type="dxa"/>
            <w:tcBorders>
              <w:top w:val="nil"/>
              <w:left w:val="nil"/>
              <w:bottom w:val="single" w:sz="4" w:space="0" w:color="auto"/>
              <w:right w:val="single" w:sz="4" w:space="0" w:color="auto"/>
            </w:tcBorders>
            <w:shd w:val="clear" w:color="auto" w:fill="auto"/>
            <w:noWrap/>
            <w:vAlign w:val="bottom"/>
            <w:hideMark/>
          </w:tcPr>
          <w:p w14:paraId="280FF651" w14:textId="77777777" w:rsidR="00727955" w:rsidRPr="00D42749" w:rsidRDefault="00727955" w:rsidP="00727955">
            <w:pPr>
              <w:jc w:val="right"/>
              <w:rPr>
                <w:rFonts w:ascii="Arial Narrow" w:eastAsia="Times New Roman" w:hAnsi="Arial Narrow" w:cs="Arial"/>
                <w:b/>
                <w:color w:val="000000"/>
                <w:sz w:val="20"/>
                <w:szCs w:val="20"/>
              </w:rPr>
            </w:pPr>
            <w:r w:rsidRPr="00D42749">
              <w:rPr>
                <w:rFonts w:ascii="Arial Narrow" w:eastAsia="Times New Roman" w:hAnsi="Arial Narrow" w:cs="Arial"/>
                <w:b/>
                <w:color w:val="000000"/>
                <w:sz w:val="20"/>
                <w:szCs w:val="20"/>
              </w:rPr>
              <w:t>-11.11%</w:t>
            </w:r>
          </w:p>
        </w:tc>
        <w:tc>
          <w:tcPr>
            <w:tcW w:w="720" w:type="dxa"/>
            <w:tcBorders>
              <w:top w:val="nil"/>
              <w:left w:val="nil"/>
              <w:bottom w:val="single" w:sz="4" w:space="0" w:color="auto"/>
              <w:right w:val="single" w:sz="4" w:space="0" w:color="auto"/>
            </w:tcBorders>
            <w:shd w:val="clear" w:color="auto" w:fill="auto"/>
            <w:noWrap/>
            <w:vAlign w:val="bottom"/>
            <w:hideMark/>
          </w:tcPr>
          <w:p w14:paraId="07693D39"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6B5E653B"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7</w:t>
            </w:r>
          </w:p>
        </w:tc>
        <w:tc>
          <w:tcPr>
            <w:tcW w:w="630" w:type="dxa"/>
            <w:tcBorders>
              <w:top w:val="nil"/>
              <w:left w:val="nil"/>
              <w:bottom w:val="single" w:sz="4" w:space="0" w:color="auto"/>
              <w:right w:val="single" w:sz="4" w:space="0" w:color="auto"/>
            </w:tcBorders>
            <w:shd w:val="clear" w:color="auto" w:fill="auto"/>
            <w:noWrap/>
            <w:vAlign w:val="bottom"/>
            <w:hideMark/>
          </w:tcPr>
          <w:p w14:paraId="1F5E8B1C"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7</w:t>
            </w:r>
          </w:p>
        </w:tc>
      </w:tr>
      <w:tr w:rsidR="00727955" w:rsidRPr="009645ED" w14:paraId="1CE5E61F" w14:textId="77777777" w:rsidTr="00A947C9">
        <w:trPr>
          <w:trHeight w:val="20"/>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199ED240"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49-9052</w:t>
            </w:r>
          </w:p>
        </w:tc>
        <w:tc>
          <w:tcPr>
            <w:tcW w:w="7151" w:type="dxa"/>
            <w:tcBorders>
              <w:top w:val="nil"/>
              <w:left w:val="nil"/>
              <w:bottom w:val="single" w:sz="4" w:space="0" w:color="auto"/>
              <w:right w:val="single" w:sz="4" w:space="0" w:color="auto"/>
            </w:tcBorders>
            <w:shd w:val="clear" w:color="auto" w:fill="auto"/>
            <w:noWrap/>
            <w:vAlign w:val="bottom"/>
            <w:hideMark/>
          </w:tcPr>
          <w:p w14:paraId="7CF49579"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Telecommunications Line Installers and Repairers</w:t>
            </w:r>
          </w:p>
        </w:tc>
        <w:tc>
          <w:tcPr>
            <w:tcW w:w="1124" w:type="dxa"/>
            <w:tcBorders>
              <w:top w:val="nil"/>
              <w:left w:val="nil"/>
              <w:bottom w:val="single" w:sz="4" w:space="0" w:color="auto"/>
              <w:right w:val="single" w:sz="4" w:space="0" w:color="auto"/>
            </w:tcBorders>
            <w:shd w:val="clear" w:color="auto" w:fill="auto"/>
            <w:noWrap/>
            <w:vAlign w:val="bottom"/>
            <w:hideMark/>
          </w:tcPr>
          <w:p w14:paraId="4E1733F3"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28</w:t>
            </w:r>
          </w:p>
        </w:tc>
        <w:tc>
          <w:tcPr>
            <w:tcW w:w="1083" w:type="dxa"/>
            <w:tcBorders>
              <w:top w:val="nil"/>
              <w:left w:val="nil"/>
              <w:bottom w:val="single" w:sz="4" w:space="0" w:color="auto"/>
              <w:right w:val="single" w:sz="4" w:space="0" w:color="auto"/>
            </w:tcBorders>
            <w:shd w:val="clear" w:color="auto" w:fill="auto"/>
            <w:noWrap/>
            <w:vAlign w:val="bottom"/>
            <w:hideMark/>
          </w:tcPr>
          <w:p w14:paraId="6B30C7D1"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25</w:t>
            </w:r>
          </w:p>
        </w:tc>
        <w:tc>
          <w:tcPr>
            <w:tcW w:w="527" w:type="dxa"/>
            <w:tcBorders>
              <w:top w:val="nil"/>
              <w:left w:val="nil"/>
              <w:bottom w:val="single" w:sz="4" w:space="0" w:color="auto"/>
              <w:right w:val="single" w:sz="4" w:space="0" w:color="auto"/>
            </w:tcBorders>
            <w:shd w:val="clear" w:color="auto" w:fill="auto"/>
            <w:noWrap/>
            <w:vAlign w:val="bottom"/>
            <w:hideMark/>
          </w:tcPr>
          <w:p w14:paraId="496E9543"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-3</w:t>
            </w:r>
          </w:p>
        </w:tc>
        <w:tc>
          <w:tcPr>
            <w:tcW w:w="866" w:type="dxa"/>
            <w:tcBorders>
              <w:top w:val="nil"/>
              <w:left w:val="nil"/>
              <w:bottom w:val="single" w:sz="4" w:space="0" w:color="auto"/>
              <w:right w:val="single" w:sz="4" w:space="0" w:color="auto"/>
            </w:tcBorders>
            <w:shd w:val="clear" w:color="auto" w:fill="auto"/>
            <w:noWrap/>
            <w:vAlign w:val="bottom"/>
            <w:hideMark/>
          </w:tcPr>
          <w:p w14:paraId="3260FA64" w14:textId="77777777" w:rsidR="00727955" w:rsidRPr="00D42749" w:rsidRDefault="00727955" w:rsidP="00727955">
            <w:pPr>
              <w:jc w:val="right"/>
              <w:rPr>
                <w:rFonts w:ascii="Arial Narrow" w:eastAsia="Times New Roman" w:hAnsi="Arial Narrow" w:cs="Arial"/>
                <w:b/>
                <w:color w:val="000000"/>
                <w:sz w:val="20"/>
                <w:szCs w:val="20"/>
              </w:rPr>
            </w:pPr>
            <w:r w:rsidRPr="00D42749">
              <w:rPr>
                <w:rFonts w:ascii="Arial Narrow" w:eastAsia="Times New Roman" w:hAnsi="Arial Narrow" w:cs="Arial"/>
                <w:b/>
                <w:color w:val="000000"/>
                <w:sz w:val="20"/>
                <w:szCs w:val="20"/>
              </w:rPr>
              <w:t>-10.71%</w:t>
            </w:r>
          </w:p>
        </w:tc>
        <w:tc>
          <w:tcPr>
            <w:tcW w:w="720" w:type="dxa"/>
            <w:tcBorders>
              <w:top w:val="nil"/>
              <w:left w:val="nil"/>
              <w:bottom w:val="single" w:sz="4" w:space="0" w:color="auto"/>
              <w:right w:val="single" w:sz="4" w:space="0" w:color="auto"/>
            </w:tcBorders>
            <w:shd w:val="clear" w:color="auto" w:fill="auto"/>
            <w:noWrap/>
            <w:vAlign w:val="bottom"/>
            <w:hideMark/>
          </w:tcPr>
          <w:p w14:paraId="4D729A01"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408B03BC"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0</w:t>
            </w:r>
          </w:p>
        </w:tc>
        <w:tc>
          <w:tcPr>
            <w:tcW w:w="630" w:type="dxa"/>
            <w:tcBorders>
              <w:top w:val="nil"/>
              <w:left w:val="nil"/>
              <w:bottom w:val="single" w:sz="4" w:space="0" w:color="auto"/>
              <w:right w:val="single" w:sz="4" w:space="0" w:color="auto"/>
            </w:tcBorders>
            <w:shd w:val="clear" w:color="auto" w:fill="auto"/>
            <w:noWrap/>
            <w:vAlign w:val="bottom"/>
            <w:hideMark/>
          </w:tcPr>
          <w:p w14:paraId="301B284D"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0</w:t>
            </w:r>
          </w:p>
        </w:tc>
      </w:tr>
      <w:tr w:rsidR="00727955" w:rsidRPr="009645ED" w14:paraId="060906B0" w14:textId="77777777" w:rsidTr="00A947C9">
        <w:trPr>
          <w:trHeight w:val="20"/>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3AB9E610"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51-9196</w:t>
            </w:r>
          </w:p>
        </w:tc>
        <w:tc>
          <w:tcPr>
            <w:tcW w:w="7151" w:type="dxa"/>
            <w:tcBorders>
              <w:top w:val="nil"/>
              <w:left w:val="nil"/>
              <w:bottom w:val="single" w:sz="4" w:space="0" w:color="auto"/>
              <w:right w:val="single" w:sz="4" w:space="0" w:color="auto"/>
            </w:tcBorders>
            <w:shd w:val="clear" w:color="auto" w:fill="auto"/>
            <w:noWrap/>
            <w:vAlign w:val="bottom"/>
            <w:hideMark/>
          </w:tcPr>
          <w:p w14:paraId="08BBD380"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Paper Goods Machine Setters, Operators, and Tenders</w:t>
            </w:r>
          </w:p>
        </w:tc>
        <w:tc>
          <w:tcPr>
            <w:tcW w:w="1124" w:type="dxa"/>
            <w:tcBorders>
              <w:top w:val="nil"/>
              <w:left w:val="nil"/>
              <w:bottom w:val="single" w:sz="4" w:space="0" w:color="auto"/>
              <w:right w:val="single" w:sz="4" w:space="0" w:color="auto"/>
            </w:tcBorders>
            <w:shd w:val="clear" w:color="auto" w:fill="auto"/>
            <w:noWrap/>
            <w:vAlign w:val="bottom"/>
            <w:hideMark/>
          </w:tcPr>
          <w:p w14:paraId="28AD8741"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88</w:t>
            </w:r>
          </w:p>
        </w:tc>
        <w:tc>
          <w:tcPr>
            <w:tcW w:w="1083" w:type="dxa"/>
            <w:tcBorders>
              <w:top w:val="nil"/>
              <w:left w:val="nil"/>
              <w:bottom w:val="single" w:sz="4" w:space="0" w:color="auto"/>
              <w:right w:val="single" w:sz="4" w:space="0" w:color="auto"/>
            </w:tcBorders>
            <w:shd w:val="clear" w:color="auto" w:fill="auto"/>
            <w:noWrap/>
            <w:vAlign w:val="bottom"/>
            <w:hideMark/>
          </w:tcPr>
          <w:p w14:paraId="242A9378"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79</w:t>
            </w:r>
          </w:p>
        </w:tc>
        <w:tc>
          <w:tcPr>
            <w:tcW w:w="527" w:type="dxa"/>
            <w:tcBorders>
              <w:top w:val="nil"/>
              <w:left w:val="nil"/>
              <w:bottom w:val="single" w:sz="4" w:space="0" w:color="auto"/>
              <w:right w:val="single" w:sz="4" w:space="0" w:color="auto"/>
            </w:tcBorders>
            <w:shd w:val="clear" w:color="auto" w:fill="auto"/>
            <w:noWrap/>
            <w:vAlign w:val="bottom"/>
            <w:hideMark/>
          </w:tcPr>
          <w:p w14:paraId="106827AE"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-9</w:t>
            </w:r>
          </w:p>
        </w:tc>
        <w:tc>
          <w:tcPr>
            <w:tcW w:w="866" w:type="dxa"/>
            <w:tcBorders>
              <w:top w:val="nil"/>
              <w:left w:val="nil"/>
              <w:bottom w:val="single" w:sz="4" w:space="0" w:color="auto"/>
              <w:right w:val="single" w:sz="4" w:space="0" w:color="auto"/>
            </w:tcBorders>
            <w:shd w:val="clear" w:color="auto" w:fill="auto"/>
            <w:noWrap/>
            <w:vAlign w:val="bottom"/>
            <w:hideMark/>
          </w:tcPr>
          <w:p w14:paraId="06C703D3" w14:textId="77777777" w:rsidR="00727955" w:rsidRPr="00D42749" w:rsidRDefault="00727955" w:rsidP="00727955">
            <w:pPr>
              <w:jc w:val="right"/>
              <w:rPr>
                <w:rFonts w:ascii="Arial Narrow" w:eastAsia="Times New Roman" w:hAnsi="Arial Narrow" w:cs="Arial"/>
                <w:b/>
                <w:color w:val="000000"/>
                <w:sz w:val="20"/>
                <w:szCs w:val="20"/>
              </w:rPr>
            </w:pPr>
            <w:r w:rsidRPr="00D42749">
              <w:rPr>
                <w:rFonts w:ascii="Arial Narrow" w:eastAsia="Times New Roman" w:hAnsi="Arial Narrow" w:cs="Arial"/>
                <w:b/>
                <w:color w:val="000000"/>
                <w:sz w:val="20"/>
                <w:szCs w:val="20"/>
              </w:rPr>
              <w:t>-10.23%</w:t>
            </w:r>
          </w:p>
        </w:tc>
        <w:tc>
          <w:tcPr>
            <w:tcW w:w="720" w:type="dxa"/>
            <w:tcBorders>
              <w:top w:val="nil"/>
              <w:left w:val="nil"/>
              <w:bottom w:val="single" w:sz="4" w:space="0" w:color="auto"/>
              <w:right w:val="single" w:sz="4" w:space="0" w:color="auto"/>
            </w:tcBorders>
            <w:shd w:val="clear" w:color="auto" w:fill="auto"/>
            <w:noWrap/>
            <w:vAlign w:val="bottom"/>
            <w:hideMark/>
          </w:tcPr>
          <w:p w14:paraId="1BEA5F51"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0957599B"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2</w:t>
            </w:r>
          </w:p>
        </w:tc>
        <w:tc>
          <w:tcPr>
            <w:tcW w:w="630" w:type="dxa"/>
            <w:tcBorders>
              <w:top w:val="nil"/>
              <w:left w:val="nil"/>
              <w:bottom w:val="single" w:sz="4" w:space="0" w:color="auto"/>
              <w:right w:val="single" w:sz="4" w:space="0" w:color="auto"/>
            </w:tcBorders>
            <w:shd w:val="clear" w:color="auto" w:fill="auto"/>
            <w:noWrap/>
            <w:vAlign w:val="bottom"/>
            <w:hideMark/>
          </w:tcPr>
          <w:p w14:paraId="7715451B"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2</w:t>
            </w:r>
          </w:p>
        </w:tc>
      </w:tr>
      <w:tr w:rsidR="00727955" w:rsidRPr="009645ED" w14:paraId="64691214" w14:textId="77777777" w:rsidTr="00A947C9">
        <w:trPr>
          <w:trHeight w:val="20"/>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23523461"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51-5112</w:t>
            </w:r>
          </w:p>
        </w:tc>
        <w:tc>
          <w:tcPr>
            <w:tcW w:w="7151" w:type="dxa"/>
            <w:tcBorders>
              <w:top w:val="nil"/>
              <w:left w:val="nil"/>
              <w:bottom w:val="single" w:sz="4" w:space="0" w:color="auto"/>
              <w:right w:val="single" w:sz="4" w:space="0" w:color="auto"/>
            </w:tcBorders>
            <w:shd w:val="clear" w:color="auto" w:fill="auto"/>
            <w:noWrap/>
            <w:vAlign w:val="bottom"/>
            <w:hideMark/>
          </w:tcPr>
          <w:p w14:paraId="23B027AF"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Printing Press Operators</w:t>
            </w:r>
          </w:p>
        </w:tc>
        <w:tc>
          <w:tcPr>
            <w:tcW w:w="1124" w:type="dxa"/>
            <w:tcBorders>
              <w:top w:val="nil"/>
              <w:left w:val="nil"/>
              <w:bottom w:val="single" w:sz="4" w:space="0" w:color="auto"/>
              <w:right w:val="single" w:sz="4" w:space="0" w:color="auto"/>
            </w:tcBorders>
            <w:shd w:val="clear" w:color="auto" w:fill="auto"/>
            <w:noWrap/>
            <w:vAlign w:val="bottom"/>
            <w:hideMark/>
          </w:tcPr>
          <w:p w14:paraId="37EF3220"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100</w:t>
            </w:r>
          </w:p>
        </w:tc>
        <w:tc>
          <w:tcPr>
            <w:tcW w:w="1083" w:type="dxa"/>
            <w:tcBorders>
              <w:top w:val="nil"/>
              <w:left w:val="nil"/>
              <w:bottom w:val="single" w:sz="4" w:space="0" w:color="auto"/>
              <w:right w:val="single" w:sz="4" w:space="0" w:color="auto"/>
            </w:tcBorders>
            <w:shd w:val="clear" w:color="auto" w:fill="auto"/>
            <w:noWrap/>
            <w:vAlign w:val="bottom"/>
            <w:hideMark/>
          </w:tcPr>
          <w:p w14:paraId="6E62CF63"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92</w:t>
            </w:r>
          </w:p>
        </w:tc>
        <w:tc>
          <w:tcPr>
            <w:tcW w:w="527" w:type="dxa"/>
            <w:tcBorders>
              <w:top w:val="nil"/>
              <w:left w:val="nil"/>
              <w:bottom w:val="single" w:sz="4" w:space="0" w:color="auto"/>
              <w:right w:val="single" w:sz="4" w:space="0" w:color="auto"/>
            </w:tcBorders>
            <w:shd w:val="clear" w:color="auto" w:fill="auto"/>
            <w:noWrap/>
            <w:vAlign w:val="bottom"/>
            <w:hideMark/>
          </w:tcPr>
          <w:p w14:paraId="5FBAFA08"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-8</w:t>
            </w:r>
          </w:p>
        </w:tc>
        <w:tc>
          <w:tcPr>
            <w:tcW w:w="866" w:type="dxa"/>
            <w:tcBorders>
              <w:top w:val="nil"/>
              <w:left w:val="nil"/>
              <w:bottom w:val="single" w:sz="4" w:space="0" w:color="auto"/>
              <w:right w:val="single" w:sz="4" w:space="0" w:color="auto"/>
            </w:tcBorders>
            <w:shd w:val="clear" w:color="auto" w:fill="auto"/>
            <w:noWrap/>
            <w:vAlign w:val="bottom"/>
            <w:hideMark/>
          </w:tcPr>
          <w:p w14:paraId="2316E27E" w14:textId="77777777" w:rsidR="00727955" w:rsidRPr="00D42749" w:rsidRDefault="00727955" w:rsidP="00727955">
            <w:pPr>
              <w:jc w:val="right"/>
              <w:rPr>
                <w:rFonts w:ascii="Arial Narrow" w:eastAsia="Times New Roman" w:hAnsi="Arial Narrow" w:cs="Arial"/>
                <w:b/>
                <w:color w:val="000000"/>
                <w:sz w:val="20"/>
                <w:szCs w:val="20"/>
              </w:rPr>
            </w:pPr>
            <w:r w:rsidRPr="00D42749">
              <w:rPr>
                <w:rFonts w:ascii="Arial Narrow" w:eastAsia="Times New Roman" w:hAnsi="Arial Narrow" w:cs="Arial"/>
                <w:b/>
                <w:color w:val="000000"/>
                <w:sz w:val="20"/>
                <w:szCs w:val="20"/>
              </w:rPr>
              <w:t>-8.00%</w:t>
            </w:r>
          </w:p>
        </w:tc>
        <w:tc>
          <w:tcPr>
            <w:tcW w:w="720" w:type="dxa"/>
            <w:tcBorders>
              <w:top w:val="nil"/>
              <w:left w:val="nil"/>
              <w:bottom w:val="single" w:sz="4" w:space="0" w:color="auto"/>
              <w:right w:val="single" w:sz="4" w:space="0" w:color="auto"/>
            </w:tcBorders>
            <w:shd w:val="clear" w:color="auto" w:fill="auto"/>
            <w:noWrap/>
            <w:vAlign w:val="bottom"/>
            <w:hideMark/>
          </w:tcPr>
          <w:p w14:paraId="3FFBD098"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3A7E225F"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2</w:t>
            </w:r>
          </w:p>
        </w:tc>
        <w:tc>
          <w:tcPr>
            <w:tcW w:w="630" w:type="dxa"/>
            <w:tcBorders>
              <w:top w:val="nil"/>
              <w:left w:val="nil"/>
              <w:bottom w:val="single" w:sz="4" w:space="0" w:color="auto"/>
              <w:right w:val="single" w:sz="4" w:space="0" w:color="auto"/>
            </w:tcBorders>
            <w:shd w:val="clear" w:color="auto" w:fill="auto"/>
            <w:noWrap/>
            <w:vAlign w:val="bottom"/>
            <w:hideMark/>
          </w:tcPr>
          <w:p w14:paraId="13F97779"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2</w:t>
            </w:r>
          </w:p>
        </w:tc>
      </w:tr>
      <w:tr w:rsidR="00727955" w:rsidRPr="009645ED" w14:paraId="3FA8EB72" w14:textId="77777777" w:rsidTr="00A947C9">
        <w:trPr>
          <w:trHeight w:val="20"/>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2DE78127"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51-9041</w:t>
            </w:r>
          </w:p>
        </w:tc>
        <w:tc>
          <w:tcPr>
            <w:tcW w:w="7151" w:type="dxa"/>
            <w:tcBorders>
              <w:top w:val="nil"/>
              <w:left w:val="nil"/>
              <w:bottom w:val="single" w:sz="4" w:space="0" w:color="auto"/>
              <w:right w:val="single" w:sz="4" w:space="0" w:color="auto"/>
            </w:tcBorders>
            <w:shd w:val="clear" w:color="auto" w:fill="auto"/>
            <w:noWrap/>
            <w:vAlign w:val="bottom"/>
            <w:hideMark/>
          </w:tcPr>
          <w:p w14:paraId="2552809F"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Extruding, Forming, Pressing, and Compacting Machine Setters, Operators, and Tenders</w:t>
            </w:r>
          </w:p>
        </w:tc>
        <w:tc>
          <w:tcPr>
            <w:tcW w:w="1124" w:type="dxa"/>
            <w:tcBorders>
              <w:top w:val="nil"/>
              <w:left w:val="nil"/>
              <w:bottom w:val="single" w:sz="4" w:space="0" w:color="auto"/>
              <w:right w:val="single" w:sz="4" w:space="0" w:color="auto"/>
            </w:tcBorders>
            <w:shd w:val="clear" w:color="auto" w:fill="auto"/>
            <w:noWrap/>
            <w:vAlign w:val="bottom"/>
            <w:hideMark/>
          </w:tcPr>
          <w:p w14:paraId="691D2A3A"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295</w:t>
            </w:r>
          </w:p>
        </w:tc>
        <w:tc>
          <w:tcPr>
            <w:tcW w:w="1083" w:type="dxa"/>
            <w:tcBorders>
              <w:top w:val="nil"/>
              <w:left w:val="nil"/>
              <w:bottom w:val="single" w:sz="4" w:space="0" w:color="auto"/>
              <w:right w:val="single" w:sz="4" w:space="0" w:color="auto"/>
            </w:tcBorders>
            <w:shd w:val="clear" w:color="auto" w:fill="auto"/>
            <w:noWrap/>
            <w:vAlign w:val="bottom"/>
            <w:hideMark/>
          </w:tcPr>
          <w:p w14:paraId="1EE9E470"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275</w:t>
            </w:r>
          </w:p>
        </w:tc>
        <w:tc>
          <w:tcPr>
            <w:tcW w:w="527" w:type="dxa"/>
            <w:tcBorders>
              <w:top w:val="nil"/>
              <w:left w:val="nil"/>
              <w:bottom w:val="single" w:sz="4" w:space="0" w:color="auto"/>
              <w:right w:val="single" w:sz="4" w:space="0" w:color="auto"/>
            </w:tcBorders>
            <w:shd w:val="clear" w:color="auto" w:fill="auto"/>
            <w:noWrap/>
            <w:vAlign w:val="bottom"/>
            <w:hideMark/>
          </w:tcPr>
          <w:p w14:paraId="0DED6FB6"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-20</w:t>
            </w:r>
          </w:p>
        </w:tc>
        <w:tc>
          <w:tcPr>
            <w:tcW w:w="866" w:type="dxa"/>
            <w:tcBorders>
              <w:top w:val="nil"/>
              <w:left w:val="nil"/>
              <w:bottom w:val="single" w:sz="4" w:space="0" w:color="auto"/>
              <w:right w:val="single" w:sz="4" w:space="0" w:color="auto"/>
            </w:tcBorders>
            <w:shd w:val="clear" w:color="auto" w:fill="auto"/>
            <w:noWrap/>
            <w:vAlign w:val="bottom"/>
            <w:hideMark/>
          </w:tcPr>
          <w:p w14:paraId="68E3567B" w14:textId="77777777" w:rsidR="00727955" w:rsidRPr="00D42749" w:rsidRDefault="00727955" w:rsidP="00727955">
            <w:pPr>
              <w:jc w:val="right"/>
              <w:rPr>
                <w:rFonts w:ascii="Arial Narrow" w:eastAsia="Times New Roman" w:hAnsi="Arial Narrow" w:cs="Arial"/>
                <w:b/>
                <w:color w:val="000000"/>
                <w:sz w:val="20"/>
                <w:szCs w:val="20"/>
              </w:rPr>
            </w:pPr>
            <w:r w:rsidRPr="00D42749">
              <w:rPr>
                <w:rFonts w:ascii="Arial Narrow" w:eastAsia="Times New Roman" w:hAnsi="Arial Narrow" w:cs="Arial"/>
                <w:b/>
                <w:color w:val="000000"/>
                <w:sz w:val="20"/>
                <w:szCs w:val="20"/>
              </w:rPr>
              <w:t>-6.78%</w:t>
            </w:r>
          </w:p>
        </w:tc>
        <w:tc>
          <w:tcPr>
            <w:tcW w:w="720" w:type="dxa"/>
            <w:tcBorders>
              <w:top w:val="nil"/>
              <w:left w:val="nil"/>
              <w:bottom w:val="single" w:sz="4" w:space="0" w:color="auto"/>
              <w:right w:val="single" w:sz="4" w:space="0" w:color="auto"/>
            </w:tcBorders>
            <w:shd w:val="clear" w:color="auto" w:fill="auto"/>
            <w:noWrap/>
            <w:vAlign w:val="bottom"/>
            <w:hideMark/>
          </w:tcPr>
          <w:p w14:paraId="7479A3D1"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798E81C8"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10</w:t>
            </w:r>
          </w:p>
        </w:tc>
        <w:tc>
          <w:tcPr>
            <w:tcW w:w="630" w:type="dxa"/>
            <w:tcBorders>
              <w:top w:val="nil"/>
              <w:left w:val="nil"/>
              <w:bottom w:val="single" w:sz="4" w:space="0" w:color="auto"/>
              <w:right w:val="single" w:sz="4" w:space="0" w:color="auto"/>
            </w:tcBorders>
            <w:shd w:val="clear" w:color="auto" w:fill="auto"/>
            <w:noWrap/>
            <w:vAlign w:val="bottom"/>
            <w:hideMark/>
          </w:tcPr>
          <w:p w14:paraId="6B15D568"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10</w:t>
            </w:r>
          </w:p>
        </w:tc>
      </w:tr>
      <w:tr w:rsidR="00727955" w:rsidRPr="009645ED" w14:paraId="2F0ECDE2" w14:textId="77777777" w:rsidTr="00A947C9">
        <w:trPr>
          <w:trHeight w:val="20"/>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4E5D4736"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51-9121</w:t>
            </w:r>
          </w:p>
        </w:tc>
        <w:tc>
          <w:tcPr>
            <w:tcW w:w="7151" w:type="dxa"/>
            <w:tcBorders>
              <w:top w:val="nil"/>
              <w:left w:val="nil"/>
              <w:bottom w:val="single" w:sz="4" w:space="0" w:color="auto"/>
              <w:right w:val="single" w:sz="4" w:space="0" w:color="auto"/>
            </w:tcBorders>
            <w:shd w:val="clear" w:color="auto" w:fill="auto"/>
            <w:noWrap/>
            <w:vAlign w:val="bottom"/>
            <w:hideMark/>
          </w:tcPr>
          <w:p w14:paraId="6B81B170"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Coating, Painting, and Spraying Machine Setters, Operators, and Tenders</w:t>
            </w:r>
          </w:p>
        </w:tc>
        <w:tc>
          <w:tcPr>
            <w:tcW w:w="1124" w:type="dxa"/>
            <w:tcBorders>
              <w:top w:val="nil"/>
              <w:left w:val="nil"/>
              <w:bottom w:val="single" w:sz="4" w:space="0" w:color="auto"/>
              <w:right w:val="single" w:sz="4" w:space="0" w:color="auto"/>
            </w:tcBorders>
            <w:shd w:val="clear" w:color="auto" w:fill="auto"/>
            <w:noWrap/>
            <w:vAlign w:val="bottom"/>
            <w:hideMark/>
          </w:tcPr>
          <w:p w14:paraId="6981192F"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91</w:t>
            </w:r>
          </w:p>
        </w:tc>
        <w:tc>
          <w:tcPr>
            <w:tcW w:w="1083" w:type="dxa"/>
            <w:tcBorders>
              <w:top w:val="nil"/>
              <w:left w:val="nil"/>
              <w:bottom w:val="single" w:sz="4" w:space="0" w:color="auto"/>
              <w:right w:val="single" w:sz="4" w:space="0" w:color="auto"/>
            </w:tcBorders>
            <w:shd w:val="clear" w:color="auto" w:fill="auto"/>
            <w:noWrap/>
            <w:vAlign w:val="bottom"/>
            <w:hideMark/>
          </w:tcPr>
          <w:p w14:paraId="18B017E3"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85</w:t>
            </w:r>
          </w:p>
        </w:tc>
        <w:tc>
          <w:tcPr>
            <w:tcW w:w="527" w:type="dxa"/>
            <w:tcBorders>
              <w:top w:val="nil"/>
              <w:left w:val="nil"/>
              <w:bottom w:val="single" w:sz="4" w:space="0" w:color="auto"/>
              <w:right w:val="single" w:sz="4" w:space="0" w:color="auto"/>
            </w:tcBorders>
            <w:shd w:val="clear" w:color="auto" w:fill="auto"/>
            <w:noWrap/>
            <w:vAlign w:val="bottom"/>
            <w:hideMark/>
          </w:tcPr>
          <w:p w14:paraId="369123F3"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-6</w:t>
            </w:r>
          </w:p>
        </w:tc>
        <w:tc>
          <w:tcPr>
            <w:tcW w:w="866" w:type="dxa"/>
            <w:tcBorders>
              <w:top w:val="nil"/>
              <w:left w:val="nil"/>
              <w:bottom w:val="single" w:sz="4" w:space="0" w:color="auto"/>
              <w:right w:val="single" w:sz="4" w:space="0" w:color="auto"/>
            </w:tcBorders>
            <w:shd w:val="clear" w:color="auto" w:fill="auto"/>
            <w:noWrap/>
            <w:vAlign w:val="bottom"/>
            <w:hideMark/>
          </w:tcPr>
          <w:p w14:paraId="791CFBDD" w14:textId="77777777" w:rsidR="00727955" w:rsidRPr="00D42749" w:rsidRDefault="00727955" w:rsidP="00727955">
            <w:pPr>
              <w:jc w:val="right"/>
              <w:rPr>
                <w:rFonts w:ascii="Arial Narrow" w:eastAsia="Times New Roman" w:hAnsi="Arial Narrow" w:cs="Arial"/>
                <w:b/>
                <w:color w:val="000000"/>
                <w:sz w:val="20"/>
                <w:szCs w:val="20"/>
              </w:rPr>
            </w:pPr>
            <w:r w:rsidRPr="00D42749">
              <w:rPr>
                <w:rFonts w:ascii="Arial Narrow" w:eastAsia="Times New Roman" w:hAnsi="Arial Narrow" w:cs="Arial"/>
                <w:b/>
                <w:color w:val="000000"/>
                <w:sz w:val="20"/>
                <w:szCs w:val="20"/>
              </w:rPr>
              <w:t>-6.59%</w:t>
            </w:r>
          </w:p>
        </w:tc>
        <w:tc>
          <w:tcPr>
            <w:tcW w:w="720" w:type="dxa"/>
            <w:tcBorders>
              <w:top w:val="nil"/>
              <w:left w:val="nil"/>
              <w:bottom w:val="single" w:sz="4" w:space="0" w:color="auto"/>
              <w:right w:val="single" w:sz="4" w:space="0" w:color="auto"/>
            </w:tcBorders>
            <w:shd w:val="clear" w:color="auto" w:fill="auto"/>
            <w:noWrap/>
            <w:vAlign w:val="bottom"/>
            <w:hideMark/>
          </w:tcPr>
          <w:p w14:paraId="67F73E46"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131D0057"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2</w:t>
            </w:r>
          </w:p>
        </w:tc>
        <w:tc>
          <w:tcPr>
            <w:tcW w:w="630" w:type="dxa"/>
            <w:tcBorders>
              <w:top w:val="nil"/>
              <w:left w:val="nil"/>
              <w:bottom w:val="single" w:sz="4" w:space="0" w:color="auto"/>
              <w:right w:val="single" w:sz="4" w:space="0" w:color="auto"/>
            </w:tcBorders>
            <w:shd w:val="clear" w:color="auto" w:fill="auto"/>
            <w:noWrap/>
            <w:vAlign w:val="bottom"/>
            <w:hideMark/>
          </w:tcPr>
          <w:p w14:paraId="5AA2B536"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2</w:t>
            </w:r>
          </w:p>
        </w:tc>
      </w:tr>
      <w:tr w:rsidR="00727955" w:rsidRPr="009645ED" w14:paraId="40F0CC13" w14:textId="77777777" w:rsidTr="00A947C9">
        <w:trPr>
          <w:trHeight w:val="20"/>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65FD14D7"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51-4072</w:t>
            </w:r>
          </w:p>
        </w:tc>
        <w:tc>
          <w:tcPr>
            <w:tcW w:w="7151" w:type="dxa"/>
            <w:tcBorders>
              <w:top w:val="nil"/>
              <w:left w:val="nil"/>
              <w:bottom w:val="single" w:sz="4" w:space="0" w:color="auto"/>
              <w:right w:val="single" w:sz="4" w:space="0" w:color="auto"/>
            </w:tcBorders>
            <w:shd w:val="clear" w:color="auto" w:fill="auto"/>
            <w:noWrap/>
            <w:vAlign w:val="bottom"/>
            <w:hideMark/>
          </w:tcPr>
          <w:p w14:paraId="39156FB8" w14:textId="77777777" w:rsidR="00727955" w:rsidRPr="009645ED" w:rsidRDefault="00727955" w:rsidP="00727955">
            <w:pPr>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 xml:space="preserve">Molding, </w:t>
            </w:r>
            <w:proofErr w:type="spellStart"/>
            <w:r w:rsidRPr="009645ED">
              <w:rPr>
                <w:rFonts w:ascii="Arial Narrow" w:eastAsia="Times New Roman" w:hAnsi="Arial Narrow" w:cs="Arial"/>
                <w:color w:val="000000"/>
                <w:sz w:val="20"/>
                <w:szCs w:val="20"/>
              </w:rPr>
              <w:t>Coremaking</w:t>
            </w:r>
            <w:proofErr w:type="spellEnd"/>
            <w:r w:rsidRPr="009645ED">
              <w:rPr>
                <w:rFonts w:ascii="Arial Narrow" w:eastAsia="Times New Roman" w:hAnsi="Arial Narrow" w:cs="Arial"/>
                <w:color w:val="000000"/>
                <w:sz w:val="20"/>
                <w:szCs w:val="20"/>
              </w:rPr>
              <w:t>, and Casting Machine Setters, Operators, and Tenders, Metal and Plastic</w:t>
            </w:r>
          </w:p>
        </w:tc>
        <w:tc>
          <w:tcPr>
            <w:tcW w:w="1124" w:type="dxa"/>
            <w:tcBorders>
              <w:top w:val="nil"/>
              <w:left w:val="nil"/>
              <w:bottom w:val="single" w:sz="4" w:space="0" w:color="auto"/>
              <w:right w:val="single" w:sz="4" w:space="0" w:color="auto"/>
            </w:tcBorders>
            <w:shd w:val="clear" w:color="auto" w:fill="auto"/>
            <w:noWrap/>
            <w:vAlign w:val="bottom"/>
            <w:hideMark/>
          </w:tcPr>
          <w:p w14:paraId="066BCA1A"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201</w:t>
            </w:r>
          </w:p>
        </w:tc>
        <w:tc>
          <w:tcPr>
            <w:tcW w:w="1083" w:type="dxa"/>
            <w:tcBorders>
              <w:top w:val="nil"/>
              <w:left w:val="nil"/>
              <w:bottom w:val="single" w:sz="4" w:space="0" w:color="auto"/>
              <w:right w:val="single" w:sz="4" w:space="0" w:color="auto"/>
            </w:tcBorders>
            <w:shd w:val="clear" w:color="auto" w:fill="auto"/>
            <w:noWrap/>
            <w:vAlign w:val="bottom"/>
            <w:hideMark/>
          </w:tcPr>
          <w:p w14:paraId="7034FC44"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188</w:t>
            </w:r>
          </w:p>
        </w:tc>
        <w:tc>
          <w:tcPr>
            <w:tcW w:w="527" w:type="dxa"/>
            <w:tcBorders>
              <w:top w:val="nil"/>
              <w:left w:val="nil"/>
              <w:bottom w:val="single" w:sz="4" w:space="0" w:color="auto"/>
              <w:right w:val="single" w:sz="4" w:space="0" w:color="auto"/>
            </w:tcBorders>
            <w:shd w:val="clear" w:color="auto" w:fill="auto"/>
            <w:noWrap/>
            <w:vAlign w:val="bottom"/>
            <w:hideMark/>
          </w:tcPr>
          <w:p w14:paraId="3BBEBF14"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-13</w:t>
            </w:r>
          </w:p>
        </w:tc>
        <w:tc>
          <w:tcPr>
            <w:tcW w:w="866" w:type="dxa"/>
            <w:tcBorders>
              <w:top w:val="nil"/>
              <w:left w:val="nil"/>
              <w:bottom w:val="single" w:sz="4" w:space="0" w:color="auto"/>
              <w:right w:val="single" w:sz="4" w:space="0" w:color="auto"/>
            </w:tcBorders>
            <w:shd w:val="clear" w:color="auto" w:fill="auto"/>
            <w:noWrap/>
            <w:vAlign w:val="bottom"/>
            <w:hideMark/>
          </w:tcPr>
          <w:p w14:paraId="1FB53E34" w14:textId="77777777" w:rsidR="00727955" w:rsidRPr="00D42749" w:rsidRDefault="00727955" w:rsidP="00727955">
            <w:pPr>
              <w:jc w:val="right"/>
              <w:rPr>
                <w:rFonts w:ascii="Arial Narrow" w:eastAsia="Times New Roman" w:hAnsi="Arial Narrow" w:cs="Arial"/>
                <w:b/>
                <w:color w:val="000000"/>
                <w:sz w:val="20"/>
                <w:szCs w:val="20"/>
              </w:rPr>
            </w:pPr>
            <w:r w:rsidRPr="00D42749">
              <w:rPr>
                <w:rFonts w:ascii="Arial Narrow" w:eastAsia="Times New Roman" w:hAnsi="Arial Narrow" w:cs="Arial"/>
                <w:b/>
                <w:color w:val="000000"/>
                <w:sz w:val="20"/>
                <w:szCs w:val="20"/>
              </w:rPr>
              <w:t>-6.47%</w:t>
            </w:r>
          </w:p>
        </w:tc>
        <w:tc>
          <w:tcPr>
            <w:tcW w:w="720" w:type="dxa"/>
            <w:tcBorders>
              <w:top w:val="nil"/>
              <w:left w:val="nil"/>
              <w:bottom w:val="single" w:sz="4" w:space="0" w:color="auto"/>
              <w:right w:val="single" w:sz="4" w:space="0" w:color="auto"/>
            </w:tcBorders>
            <w:shd w:val="clear" w:color="auto" w:fill="auto"/>
            <w:noWrap/>
            <w:vAlign w:val="bottom"/>
            <w:hideMark/>
          </w:tcPr>
          <w:p w14:paraId="072025DD"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77594202"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3</w:t>
            </w:r>
          </w:p>
        </w:tc>
        <w:tc>
          <w:tcPr>
            <w:tcW w:w="630" w:type="dxa"/>
            <w:tcBorders>
              <w:top w:val="nil"/>
              <w:left w:val="nil"/>
              <w:bottom w:val="single" w:sz="4" w:space="0" w:color="auto"/>
              <w:right w:val="single" w:sz="4" w:space="0" w:color="auto"/>
            </w:tcBorders>
            <w:shd w:val="clear" w:color="auto" w:fill="auto"/>
            <w:noWrap/>
            <w:vAlign w:val="bottom"/>
            <w:hideMark/>
          </w:tcPr>
          <w:p w14:paraId="364645CE" w14:textId="77777777" w:rsidR="00727955" w:rsidRPr="009645ED" w:rsidRDefault="00727955" w:rsidP="00727955">
            <w:pPr>
              <w:jc w:val="right"/>
              <w:rPr>
                <w:rFonts w:ascii="Arial Narrow" w:eastAsia="Times New Roman" w:hAnsi="Arial Narrow" w:cs="Arial"/>
                <w:color w:val="000000"/>
                <w:sz w:val="20"/>
                <w:szCs w:val="20"/>
              </w:rPr>
            </w:pPr>
            <w:r w:rsidRPr="009645ED">
              <w:rPr>
                <w:rFonts w:ascii="Arial Narrow" w:eastAsia="Times New Roman" w:hAnsi="Arial Narrow" w:cs="Arial"/>
                <w:color w:val="000000"/>
                <w:sz w:val="20"/>
                <w:szCs w:val="20"/>
              </w:rPr>
              <w:t>3</w:t>
            </w:r>
          </w:p>
        </w:tc>
      </w:tr>
    </w:tbl>
    <w:p w14:paraId="349DEC73" w14:textId="77777777" w:rsidR="00496AC8" w:rsidRPr="009645ED" w:rsidRDefault="00496AC8" w:rsidP="00496AC8">
      <w:pPr>
        <w:outlineLvl w:val="0"/>
        <w:rPr>
          <w:rFonts w:ascii="Arial Narrow" w:hAnsi="Arial Narrow"/>
          <w:i/>
          <w:sz w:val="16"/>
          <w:szCs w:val="16"/>
        </w:rPr>
      </w:pPr>
      <w:r w:rsidRPr="009645ED">
        <w:rPr>
          <w:rFonts w:ascii="Arial Narrow" w:hAnsi="Arial Narrow"/>
          <w:i/>
          <w:sz w:val="16"/>
          <w:szCs w:val="16"/>
        </w:rPr>
        <w:t>Source:  Arkansas Department of Workforce Services, Projections Suite Software</w:t>
      </w:r>
    </w:p>
    <w:p w14:paraId="6CE177C1" w14:textId="77777777" w:rsidR="00EB07D3" w:rsidRDefault="00EB07D3" w:rsidP="002145F0"/>
    <w:p w14:paraId="1994A5F3" w14:textId="77777777" w:rsidR="00E12A7A" w:rsidRDefault="00E12A7A" w:rsidP="00E072CC">
      <w:pPr>
        <w:outlineLvl w:val="0"/>
        <w:rPr>
          <w:b/>
          <w:sz w:val="32"/>
          <w:szCs w:val="32"/>
        </w:rPr>
      </w:pPr>
    </w:p>
    <w:p w14:paraId="24597ACB" w14:textId="17C887EE" w:rsidR="000D2115" w:rsidRPr="00607CB1" w:rsidRDefault="000D2115" w:rsidP="00E072CC">
      <w:pPr>
        <w:outlineLvl w:val="0"/>
        <w:rPr>
          <w:b/>
          <w:sz w:val="32"/>
          <w:szCs w:val="32"/>
        </w:rPr>
      </w:pPr>
      <w:r w:rsidRPr="00607CB1">
        <w:rPr>
          <w:b/>
          <w:sz w:val="32"/>
          <w:szCs w:val="32"/>
        </w:rPr>
        <w:t>West Central Arkansas Local Workforce Development Area</w:t>
      </w:r>
    </w:p>
    <w:p w14:paraId="5F2000BE" w14:textId="77777777" w:rsidR="002145F0" w:rsidRPr="00607CB1" w:rsidRDefault="002145F0" w:rsidP="00E072CC">
      <w:pPr>
        <w:pStyle w:val="BodyText"/>
        <w:spacing w:before="0" w:after="0"/>
        <w:outlineLvl w:val="0"/>
        <w:rPr>
          <w:b/>
          <w:sz w:val="24"/>
        </w:rPr>
      </w:pPr>
      <w:r w:rsidRPr="00607CB1">
        <w:rPr>
          <w:b/>
          <w:sz w:val="24"/>
        </w:rPr>
        <w:t>Population</w:t>
      </w:r>
    </w:p>
    <w:p w14:paraId="26A9F435" w14:textId="69C952DC" w:rsidR="000D2115" w:rsidRDefault="000D2115" w:rsidP="002145F0">
      <w:pPr>
        <w:pStyle w:val="BodyText"/>
        <w:spacing w:before="0" w:after="0"/>
        <w:rPr>
          <w:sz w:val="22"/>
          <w:szCs w:val="22"/>
        </w:rPr>
      </w:pPr>
      <w:r w:rsidRPr="000073D9">
        <w:rPr>
          <w:sz w:val="22"/>
          <w:szCs w:val="22"/>
        </w:rPr>
        <w:t>The West Central Arkansas Local Workforce Development Area saw a slight increase in population between 2015 and 2016 of 269 to total 315,795. The Area has seen an increase in population from 2012, gaining 260 from 2012 to 2016. The West Central Arkansas LWDA consists of 10 counties: Clark, Conway, Garland, Hot Spring, Johnson, Montgomery, Perry, Pike, Pope, and Yell; with the Hot Springs Metropolitan Statistical Area located within the LWDA.</w:t>
      </w:r>
    </w:p>
    <w:p w14:paraId="3CBC994E" w14:textId="77777777" w:rsidR="00172994" w:rsidRDefault="00172994" w:rsidP="002145F0">
      <w:pPr>
        <w:pStyle w:val="BodyText"/>
        <w:spacing w:before="0" w:after="0"/>
        <w:rPr>
          <w:sz w:val="22"/>
          <w:szCs w:val="22"/>
        </w:rPr>
      </w:pPr>
    </w:p>
    <w:tbl>
      <w:tblPr>
        <w:tblpPr w:leftFromText="180" w:rightFromText="180" w:vertAnchor="text" w:horzAnchor="margin" w:tblpXSpec="right" w:tblpY="-10"/>
        <w:tblW w:w="6783" w:type="dxa"/>
        <w:tblLook w:val="04A0" w:firstRow="1" w:lastRow="0" w:firstColumn="1" w:lastColumn="0" w:noHBand="0" w:noVBand="1"/>
      </w:tblPr>
      <w:tblGrid>
        <w:gridCol w:w="1353"/>
        <w:gridCol w:w="1358"/>
        <w:gridCol w:w="1353"/>
        <w:gridCol w:w="1353"/>
        <w:gridCol w:w="1366"/>
      </w:tblGrid>
      <w:tr w:rsidR="00CC1295" w:rsidRPr="00172994" w14:paraId="0C0DFB25" w14:textId="77777777" w:rsidTr="00FA7E9F">
        <w:trPr>
          <w:trHeight w:val="312"/>
        </w:trPr>
        <w:tc>
          <w:tcPr>
            <w:tcW w:w="6783" w:type="dxa"/>
            <w:gridSpan w:val="5"/>
            <w:tcBorders>
              <w:top w:val="nil"/>
              <w:left w:val="nil"/>
              <w:bottom w:val="nil"/>
              <w:right w:val="nil"/>
            </w:tcBorders>
            <w:shd w:val="clear" w:color="auto" w:fill="auto"/>
            <w:noWrap/>
            <w:vAlign w:val="center"/>
            <w:hideMark/>
          </w:tcPr>
          <w:p w14:paraId="36B655FF" w14:textId="77777777" w:rsidR="00CC1295" w:rsidRPr="00CC1295" w:rsidRDefault="00CC1295" w:rsidP="00FA7E9F">
            <w:pPr>
              <w:rPr>
                <w:rFonts w:ascii="Arial" w:hAnsi="Arial" w:cs="Arial"/>
                <w:b/>
                <w:bCs/>
              </w:rPr>
            </w:pPr>
            <w:r w:rsidRPr="00CC1295">
              <w:rPr>
                <w:rFonts w:ascii="Arial" w:hAnsi="Arial" w:cs="Arial"/>
                <w:b/>
                <w:bCs/>
              </w:rPr>
              <w:t>West Central Arkansas LWDA Population 2012-2016</w:t>
            </w:r>
          </w:p>
        </w:tc>
      </w:tr>
      <w:tr w:rsidR="00CC1295" w:rsidRPr="00172994" w14:paraId="5F399115" w14:textId="77777777" w:rsidTr="00FA7E9F">
        <w:trPr>
          <w:trHeight w:val="312"/>
        </w:trPr>
        <w:tc>
          <w:tcPr>
            <w:tcW w:w="1353" w:type="dxa"/>
            <w:tcBorders>
              <w:top w:val="single" w:sz="4" w:space="0" w:color="auto"/>
              <w:left w:val="nil"/>
              <w:bottom w:val="single" w:sz="4" w:space="0" w:color="auto"/>
              <w:right w:val="nil"/>
            </w:tcBorders>
            <w:shd w:val="clear" w:color="auto" w:fill="auto"/>
            <w:noWrap/>
            <w:vAlign w:val="center"/>
            <w:hideMark/>
          </w:tcPr>
          <w:p w14:paraId="0F687650" w14:textId="77777777" w:rsidR="00CC1295" w:rsidRPr="00CC1295" w:rsidRDefault="00CC1295" w:rsidP="00FA7E9F">
            <w:pPr>
              <w:jc w:val="right"/>
              <w:rPr>
                <w:rFonts w:ascii="Arial" w:hAnsi="Arial" w:cs="Arial"/>
                <w:b/>
                <w:bCs/>
              </w:rPr>
            </w:pPr>
            <w:r w:rsidRPr="00CC1295">
              <w:rPr>
                <w:rFonts w:ascii="Arial" w:hAnsi="Arial" w:cs="Arial"/>
                <w:b/>
                <w:bCs/>
              </w:rPr>
              <w:t>2012</w:t>
            </w:r>
          </w:p>
        </w:tc>
        <w:tc>
          <w:tcPr>
            <w:tcW w:w="1358" w:type="dxa"/>
            <w:tcBorders>
              <w:top w:val="single" w:sz="4" w:space="0" w:color="auto"/>
              <w:left w:val="nil"/>
              <w:bottom w:val="single" w:sz="4" w:space="0" w:color="auto"/>
              <w:right w:val="nil"/>
            </w:tcBorders>
            <w:shd w:val="clear" w:color="auto" w:fill="auto"/>
            <w:noWrap/>
            <w:vAlign w:val="center"/>
            <w:hideMark/>
          </w:tcPr>
          <w:p w14:paraId="358F938F" w14:textId="77777777" w:rsidR="00CC1295" w:rsidRPr="00CC1295" w:rsidRDefault="00CC1295" w:rsidP="00FA7E9F">
            <w:pPr>
              <w:jc w:val="right"/>
              <w:rPr>
                <w:rFonts w:ascii="Arial" w:hAnsi="Arial" w:cs="Arial"/>
                <w:b/>
                <w:bCs/>
              </w:rPr>
            </w:pPr>
            <w:r w:rsidRPr="00CC1295">
              <w:rPr>
                <w:rFonts w:ascii="Arial" w:hAnsi="Arial" w:cs="Arial"/>
                <w:b/>
                <w:bCs/>
              </w:rPr>
              <w:t>2013</w:t>
            </w:r>
          </w:p>
        </w:tc>
        <w:tc>
          <w:tcPr>
            <w:tcW w:w="1353" w:type="dxa"/>
            <w:tcBorders>
              <w:top w:val="single" w:sz="4" w:space="0" w:color="auto"/>
              <w:left w:val="nil"/>
              <w:bottom w:val="single" w:sz="4" w:space="0" w:color="auto"/>
              <w:right w:val="nil"/>
            </w:tcBorders>
            <w:shd w:val="clear" w:color="auto" w:fill="auto"/>
            <w:noWrap/>
            <w:vAlign w:val="center"/>
            <w:hideMark/>
          </w:tcPr>
          <w:p w14:paraId="601CAD23" w14:textId="77777777" w:rsidR="00CC1295" w:rsidRPr="00CC1295" w:rsidRDefault="00CC1295" w:rsidP="00FA7E9F">
            <w:pPr>
              <w:jc w:val="right"/>
              <w:rPr>
                <w:rFonts w:ascii="Arial" w:hAnsi="Arial" w:cs="Arial"/>
                <w:b/>
                <w:bCs/>
              </w:rPr>
            </w:pPr>
            <w:r w:rsidRPr="00CC1295">
              <w:rPr>
                <w:rFonts w:ascii="Arial" w:hAnsi="Arial" w:cs="Arial"/>
                <w:b/>
                <w:bCs/>
              </w:rPr>
              <w:t>2014</w:t>
            </w:r>
          </w:p>
        </w:tc>
        <w:tc>
          <w:tcPr>
            <w:tcW w:w="1353" w:type="dxa"/>
            <w:tcBorders>
              <w:top w:val="single" w:sz="4" w:space="0" w:color="auto"/>
              <w:left w:val="nil"/>
              <w:bottom w:val="single" w:sz="4" w:space="0" w:color="auto"/>
              <w:right w:val="nil"/>
            </w:tcBorders>
            <w:shd w:val="clear" w:color="auto" w:fill="auto"/>
            <w:noWrap/>
            <w:vAlign w:val="center"/>
            <w:hideMark/>
          </w:tcPr>
          <w:p w14:paraId="472B0FE6" w14:textId="77777777" w:rsidR="00CC1295" w:rsidRPr="00CC1295" w:rsidRDefault="00CC1295" w:rsidP="00FA7E9F">
            <w:pPr>
              <w:jc w:val="right"/>
              <w:rPr>
                <w:rFonts w:ascii="Arial" w:hAnsi="Arial" w:cs="Arial"/>
                <w:b/>
                <w:bCs/>
              </w:rPr>
            </w:pPr>
            <w:r w:rsidRPr="00CC1295">
              <w:rPr>
                <w:rFonts w:ascii="Arial" w:hAnsi="Arial" w:cs="Arial"/>
                <w:b/>
                <w:bCs/>
              </w:rPr>
              <w:t>2015</w:t>
            </w:r>
          </w:p>
        </w:tc>
        <w:tc>
          <w:tcPr>
            <w:tcW w:w="1366" w:type="dxa"/>
            <w:tcBorders>
              <w:top w:val="single" w:sz="4" w:space="0" w:color="auto"/>
              <w:left w:val="nil"/>
              <w:bottom w:val="single" w:sz="4" w:space="0" w:color="auto"/>
              <w:right w:val="nil"/>
            </w:tcBorders>
            <w:shd w:val="clear" w:color="auto" w:fill="auto"/>
            <w:noWrap/>
            <w:vAlign w:val="center"/>
            <w:hideMark/>
          </w:tcPr>
          <w:p w14:paraId="5A0DD1E1" w14:textId="77777777" w:rsidR="00CC1295" w:rsidRPr="00CC1295" w:rsidRDefault="00CC1295" w:rsidP="00FA7E9F">
            <w:pPr>
              <w:jc w:val="right"/>
              <w:rPr>
                <w:rFonts w:ascii="Arial" w:hAnsi="Arial" w:cs="Arial"/>
                <w:b/>
                <w:bCs/>
              </w:rPr>
            </w:pPr>
            <w:r w:rsidRPr="00CC1295">
              <w:rPr>
                <w:rFonts w:ascii="Arial" w:hAnsi="Arial" w:cs="Arial"/>
                <w:b/>
                <w:bCs/>
              </w:rPr>
              <w:t>2016</w:t>
            </w:r>
          </w:p>
        </w:tc>
      </w:tr>
      <w:tr w:rsidR="00CC1295" w:rsidRPr="00172994" w14:paraId="23320ADA" w14:textId="77777777" w:rsidTr="00FA7E9F">
        <w:trPr>
          <w:trHeight w:val="312"/>
        </w:trPr>
        <w:tc>
          <w:tcPr>
            <w:tcW w:w="1353" w:type="dxa"/>
            <w:tcBorders>
              <w:top w:val="nil"/>
              <w:left w:val="nil"/>
              <w:bottom w:val="nil"/>
              <w:right w:val="nil"/>
            </w:tcBorders>
            <w:shd w:val="clear" w:color="auto" w:fill="auto"/>
            <w:noWrap/>
            <w:vAlign w:val="center"/>
            <w:hideMark/>
          </w:tcPr>
          <w:p w14:paraId="3E7FC57F" w14:textId="77777777" w:rsidR="00CC1295" w:rsidRPr="00CC1295" w:rsidRDefault="00CC1295" w:rsidP="00FA7E9F">
            <w:pPr>
              <w:jc w:val="right"/>
              <w:rPr>
                <w:rFonts w:ascii="Arial" w:hAnsi="Arial" w:cs="Arial"/>
              </w:rPr>
            </w:pPr>
            <w:r w:rsidRPr="00CC1295">
              <w:rPr>
                <w:rFonts w:ascii="Arial" w:hAnsi="Arial" w:cs="Arial"/>
              </w:rPr>
              <w:t xml:space="preserve"> 315,535 </w:t>
            </w:r>
          </w:p>
        </w:tc>
        <w:tc>
          <w:tcPr>
            <w:tcW w:w="1358" w:type="dxa"/>
            <w:tcBorders>
              <w:top w:val="nil"/>
              <w:left w:val="nil"/>
              <w:bottom w:val="nil"/>
              <w:right w:val="nil"/>
            </w:tcBorders>
            <w:shd w:val="clear" w:color="auto" w:fill="auto"/>
            <w:noWrap/>
            <w:vAlign w:val="center"/>
            <w:hideMark/>
          </w:tcPr>
          <w:p w14:paraId="46C85E12" w14:textId="77777777" w:rsidR="00CC1295" w:rsidRPr="00CC1295" w:rsidRDefault="00CC1295" w:rsidP="00FA7E9F">
            <w:pPr>
              <w:jc w:val="right"/>
              <w:rPr>
                <w:rFonts w:ascii="Arial" w:hAnsi="Arial" w:cs="Arial"/>
              </w:rPr>
            </w:pPr>
            <w:r w:rsidRPr="00CC1295">
              <w:rPr>
                <w:rFonts w:ascii="Arial" w:hAnsi="Arial" w:cs="Arial"/>
              </w:rPr>
              <w:t xml:space="preserve"> 315,163 </w:t>
            </w:r>
          </w:p>
        </w:tc>
        <w:tc>
          <w:tcPr>
            <w:tcW w:w="1353" w:type="dxa"/>
            <w:tcBorders>
              <w:top w:val="nil"/>
              <w:left w:val="nil"/>
              <w:bottom w:val="nil"/>
              <w:right w:val="nil"/>
            </w:tcBorders>
            <w:shd w:val="clear" w:color="auto" w:fill="auto"/>
            <w:noWrap/>
            <w:vAlign w:val="center"/>
            <w:hideMark/>
          </w:tcPr>
          <w:p w14:paraId="0FCDB694" w14:textId="77777777" w:rsidR="00CC1295" w:rsidRPr="00CC1295" w:rsidRDefault="00CC1295" w:rsidP="00FA7E9F">
            <w:pPr>
              <w:jc w:val="right"/>
              <w:rPr>
                <w:rFonts w:ascii="Arial" w:hAnsi="Arial" w:cs="Arial"/>
              </w:rPr>
            </w:pPr>
            <w:r w:rsidRPr="00CC1295">
              <w:rPr>
                <w:rFonts w:ascii="Arial" w:hAnsi="Arial" w:cs="Arial"/>
              </w:rPr>
              <w:t xml:space="preserve"> 315,549 </w:t>
            </w:r>
          </w:p>
        </w:tc>
        <w:tc>
          <w:tcPr>
            <w:tcW w:w="1353" w:type="dxa"/>
            <w:tcBorders>
              <w:top w:val="nil"/>
              <w:left w:val="nil"/>
              <w:bottom w:val="nil"/>
              <w:right w:val="nil"/>
            </w:tcBorders>
            <w:shd w:val="clear" w:color="auto" w:fill="auto"/>
            <w:noWrap/>
            <w:vAlign w:val="center"/>
            <w:hideMark/>
          </w:tcPr>
          <w:p w14:paraId="61E1FDAB" w14:textId="77777777" w:rsidR="00CC1295" w:rsidRPr="00CC1295" w:rsidRDefault="00CC1295" w:rsidP="00FA7E9F">
            <w:pPr>
              <w:jc w:val="right"/>
              <w:rPr>
                <w:rFonts w:ascii="Arial" w:hAnsi="Arial" w:cs="Arial"/>
              </w:rPr>
            </w:pPr>
            <w:r w:rsidRPr="00CC1295">
              <w:rPr>
                <w:rFonts w:ascii="Arial" w:hAnsi="Arial" w:cs="Arial"/>
              </w:rPr>
              <w:t xml:space="preserve"> 315,526 </w:t>
            </w:r>
          </w:p>
        </w:tc>
        <w:tc>
          <w:tcPr>
            <w:tcW w:w="1366" w:type="dxa"/>
            <w:tcBorders>
              <w:top w:val="nil"/>
              <w:left w:val="nil"/>
              <w:bottom w:val="nil"/>
              <w:right w:val="nil"/>
            </w:tcBorders>
            <w:shd w:val="clear" w:color="auto" w:fill="auto"/>
            <w:noWrap/>
            <w:vAlign w:val="center"/>
            <w:hideMark/>
          </w:tcPr>
          <w:p w14:paraId="35CD61E9" w14:textId="77777777" w:rsidR="00CC1295" w:rsidRPr="00CC1295" w:rsidRDefault="00CC1295" w:rsidP="00FA7E9F">
            <w:pPr>
              <w:jc w:val="right"/>
              <w:rPr>
                <w:rFonts w:ascii="Arial" w:hAnsi="Arial" w:cs="Arial"/>
              </w:rPr>
            </w:pPr>
            <w:r w:rsidRPr="00CC1295">
              <w:rPr>
                <w:rFonts w:ascii="Arial" w:hAnsi="Arial" w:cs="Arial"/>
              </w:rPr>
              <w:t xml:space="preserve"> 315,795 </w:t>
            </w:r>
          </w:p>
        </w:tc>
      </w:tr>
      <w:tr w:rsidR="00CC1295" w:rsidRPr="00172994" w14:paraId="03F5101C" w14:textId="77777777" w:rsidTr="00964F4B">
        <w:trPr>
          <w:trHeight w:val="95"/>
        </w:trPr>
        <w:tc>
          <w:tcPr>
            <w:tcW w:w="2711" w:type="dxa"/>
            <w:gridSpan w:val="2"/>
            <w:tcBorders>
              <w:top w:val="nil"/>
              <w:left w:val="nil"/>
              <w:bottom w:val="nil"/>
              <w:right w:val="nil"/>
            </w:tcBorders>
            <w:shd w:val="clear" w:color="auto" w:fill="auto"/>
            <w:noWrap/>
            <w:vAlign w:val="bottom"/>
            <w:hideMark/>
          </w:tcPr>
          <w:p w14:paraId="51D7138D" w14:textId="77777777" w:rsidR="00CC1295" w:rsidRPr="00172994" w:rsidRDefault="00CC1295" w:rsidP="00FA7E9F">
            <w:pPr>
              <w:rPr>
                <w:rFonts w:ascii="Arial" w:hAnsi="Arial" w:cs="Arial"/>
                <w:i/>
                <w:iCs/>
                <w:sz w:val="16"/>
                <w:szCs w:val="16"/>
              </w:rPr>
            </w:pPr>
            <w:r w:rsidRPr="00172994">
              <w:rPr>
                <w:rFonts w:ascii="Arial" w:hAnsi="Arial" w:cs="Arial"/>
                <w:i/>
                <w:iCs/>
                <w:sz w:val="16"/>
                <w:szCs w:val="16"/>
              </w:rPr>
              <w:t>Source: US Census Bureau</w:t>
            </w:r>
          </w:p>
        </w:tc>
        <w:tc>
          <w:tcPr>
            <w:tcW w:w="1353" w:type="dxa"/>
            <w:tcBorders>
              <w:top w:val="nil"/>
              <w:left w:val="nil"/>
              <w:bottom w:val="nil"/>
              <w:right w:val="nil"/>
            </w:tcBorders>
            <w:shd w:val="clear" w:color="auto" w:fill="auto"/>
            <w:noWrap/>
            <w:vAlign w:val="bottom"/>
            <w:hideMark/>
          </w:tcPr>
          <w:p w14:paraId="4315F791" w14:textId="77777777" w:rsidR="00CC1295" w:rsidRPr="00172994" w:rsidRDefault="00CC1295" w:rsidP="00FA7E9F">
            <w:pPr>
              <w:rPr>
                <w:rFonts w:ascii="Arial" w:hAnsi="Arial" w:cs="Arial"/>
                <w:i/>
                <w:iCs/>
                <w:sz w:val="20"/>
                <w:szCs w:val="20"/>
              </w:rPr>
            </w:pPr>
          </w:p>
        </w:tc>
        <w:tc>
          <w:tcPr>
            <w:tcW w:w="1353" w:type="dxa"/>
            <w:tcBorders>
              <w:top w:val="nil"/>
              <w:left w:val="nil"/>
              <w:bottom w:val="nil"/>
              <w:right w:val="nil"/>
            </w:tcBorders>
            <w:shd w:val="clear" w:color="auto" w:fill="auto"/>
            <w:noWrap/>
            <w:vAlign w:val="bottom"/>
            <w:hideMark/>
          </w:tcPr>
          <w:p w14:paraId="3CC74C5E" w14:textId="77777777" w:rsidR="00CC1295" w:rsidRPr="00172994" w:rsidRDefault="00CC1295" w:rsidP="00FA7E9F">
            <w:pPr>
              <w:rPr>
                <w:rFonts w:ascii="Arial" w:hAnsi="Arial" w:cs="Arial"/>
                <w:sz w:val="20"/>
                <w:szCs w:val="20"/>
              </w:rPr>
            </w:pPr>
          </w:p>
        </w:tc>
        <w:tc>
          <w:tcPr>
            <w:tcW w:w="1366" w:type="dxa"/>
            <w:tcBorders>
              <w:top w:val="nil"/>
              <w:left w:val="nil"/>
              <w:bottom w:val="nil"/>
              <w:right w:val="nil"/>
            </w:tcBorders>
            <w:shd w:val="clear" w:color="auto" w:fill="auto"/>
            <w:noWrap/>
            <w:vAlign w:val="bottom"/>
            <w:hideMark/>
          </w:tcPr>
          <w:p w14:paraId="44C9920F" w14:textId="77777777" w:rsidR="00CC1295" w:rsidRPr="00172994" w:rsidRDefault="00CC1295" w:rsidP="00FA7E9F">
            <w:pPr>
              <w:rPr>
                <w:rFonts w:ascii="Arial" w:hAnsi="Arial" w:cs="Arial"/>
                <w:sz w:val="20"/>
                <w:szCs w:val="20"/>
              </w:rPr>
            </w:pPr>
          </w:p>
        </w:tc>
      </w:tr>
    </w:tbl>
    <w:p w14:paraId="1D499D21" w14:textId="77777777" w:rsidR="00B03F30" w:rsidRPr="000073D9" w:rsidRDefault="00B03F30" w:rsidP="002145F0">
      <w:pPr>
        <w:pStyle w:val="BodyText"/>
        <w:spacing w:before="0" w:after="0"/>
        <w:rPr>
          <w:sz w:val="22"/>
          <w:szCs w:val="22"/>
        </w:rPr>
      </w:pPr>
      <w:r>
        <w:rPr>
          <w:noProof/>
        </w:rPr>
        <w:drawing>
          <wp:anchor distT="0" distB="0" distL="114300" distR="114300" simplePos="0" relativeHeight="251662336" behindDoc="0" locked="0" layoutInCell="1" allowOverlap="1" wp14:anchorId="5FD0154D" wp14:editId="773818E3">
            <wp:simplePos x="0" y="0"/>
            <wp:positionH relativeFrom="column">
              <wp:posOffset>0</wp:posOffset>
            </wp:positionH>
            <wp:positionV relativeFrom="paragraph">
              <wp:posOffset>6235</wp:posOffset>
            </wp:positionV>
            <wp:extent cx="4059382" cy="3006090"/>
            <wp:effectExtent l="0" t="0" r="17780" b="3810"/>
            <wp:wrapSquare wrapText="bothSides"/>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p>
    <w:p w14:paraId="0134A76E" w14:textId="5DF1B8C1" w:rsidR="00B03F30" w:rsidRDefault="00B03F30" w:rsidP="002145F0">
      <w:pPr>
        <w:pStyle w:val="BodyText"/>
        <w:spacing w:before="0" w:after="0"/>
        <w:rPr>
          <w:sz w:val="22"/>
          <w:szCs w:val="22"/>
        </w:rPr>
      </w:pPr>
    </w:p>
    <w:p w14:paraId="78D23AC8" w14:textId="77777777" w:rsidR="00890255" w:rsidRDefault="00890255" w:rsidP="002145F0">
      <w:pPr>
        <w:pStyle w:val="BodyText"/>
        <w:spacing w:before="0" w:after="0"/>
        <w:rPr>
          <w:sz w:val="22"/>
          <w:szCs w:val="22"/>
        </w:rPr>
      </w:pPr>
    </w:p>
    <w:p w14:paraId="3425FE7F" w14:textId="77777777" w:rsidR="00890255" w:rsidRDefault="00890255" w:rsidP="002145F0">
      <w:pPr>
        <w:pStyle w:val="BodyText"/>
        <w:spacing w:before="0" w:after="0"/>
        <w:rPr>
          <w:sz w:val="22"/>
          <w:szCs w:val="22"/>
        </w:rPr>
      </w:pPr>
    </w:p>
    <w:p w14:paraId="3E8C3DAD" w14:textId="77777777" w:rsidR="00FA7E9F" w:rsidRDefault="00FA7E9F" w:rsidP="00E072CC">
      <w:pPr>
        <w:outlineLvl w:val="0"/>
        <w:rPr>
          <w:b/>
        </w:rPr>
      </w:pPr>
    </w:p>
    <w:p w14:paraId="2526F04A" w14:textId="77777777" w:rsidR="00FA7E9F" w:rsidRDefault="00FA7E9F" w:rsidP="00E072CC">
      <w:pPr>
        <w:outlineLvl w:val="0"/>
        <w:rPr>
          <w:b/>
        </w:rPr>
      </w:pPr>
    </w:p>
    <w:p w14:paraId="61DD0393" w14:textId="77777777" w:rsidR="00FA7E9F" w:rsidRDefault="00FA7E9F" w:rsidP="00E072CC">
      <w:pPr>
        <w:outlineLvl w:val="0"/>
        <w:rPr>
          <w:b/>
        </w:rPr>
      </w:pPr>
    </w:p>
    <w:p w14:paraId="76DEFD2F" w14:textId="77777777" w:rsidR="00FA7E9F" w:rsidRDefault="00FA7E9F" w:rsidP="00E072CC">
      <w:pPr>
        <w:outlineLvl w:val="0"/>
        <w:rPr>
          <w:b/>
        </w:rPr>
      </w:pPr>
    </w:p>
    <w:p w14:paraId="63A3EBA8" w14:textId="77777777" w:rsidR="00FA7E9F" w:rsidRDefault="00FA7E9F" w:rsidP="00E072CC">
      <w:pPr>
        <w:outlineLvl w:val="0"/>
        <w:rPr>
          <w:b/>
        </w:rPr>
      </w:pPr>
    </w:p>
    <w:p w14:paraId="22948857" w14:textId="77777777" w:rsidR="00FA7E9F" w:rsidRDefault="00FA7E9F" w:rsidP="00E072CC">
      <w:pPr>
        <w:outlineLvl w:val="0"/>
        <w:rPr>
          <w:b/>
        </w:rPr>
      </w:pPr>
    </w:p>
    <w:p w14:paraId="373F3232" w14:textId="77777777" w:rsidR="00FA7E9F" w:rsidRDefault="00FA7E9F" w:rsidP="00E072CC">
      <w:pPr>
        <w:outlineLvl w:val="0"/>
        <w:rPr>
          <w:b/>
        </w:rPr>
      </w:pPr>
    </w:p>
    <w:p w14:paraId="0E7571AC" w14:textId="77777777" w:rsidR="00FA7E9F" w:rsidRDefault="00FA7E9F" w:rsidP="00E072CC">
      <w:pPr>
        <w:outlineLvl w:val="0"/>
        <w:rPr>
          <w:b/>
        </w:rPr>
      </w:pPr>
    </w:p>
    <w:p w14:paraId="4A968E3A" w14:textId="77777777" w:rsidR="00FA7E9F" w:rsidRDefault="00FA7E9F" w:rsidP="00E072CC">
      <w:pPr>
        <w:outlineLvl w:val="0"/>
        <w:rPr>
          <w:b/>
        </w:rPr>
      </w:pPr>
    </w:p>
    <w:p w14:paraId="0CDB307F" w14:textId="77777777" w:rsidR="00FA7E9F" w:rsidRDefault="00FA7E9F" w:rsidP="00E072CC">
      <w:pPr>
        <w:outlineLvl w:val="0"/>
        <w:rPr>
          <w:b/>
        </w:rPr>
      </w:pPr>
    </w:p>
    <w:p w14:paraId="4FE0416A" w14:textId="77777777" w:rsidR="00FA7E9F" w:rsidRDefault="00FA7E9F" w:rsidP="00E072CC">
      <w:pPr>
        <w:outlineLvl w:val="0"/>
        <w:rPr>
          <w:b/>
        </w:rPr>
      </w:pPr>
    </w:p>
    <w:tbl>
      <w:tblPr>
        <w:tblpPr w:leftFromText="180" w:rightFromText="180" w:vertAnchor="text" w:horzAnchor="margin" w:tblpXSpec="right" w:tblpY="1143"/>
        <w:tblW w:w="8127" w:type="dxa"/>
        <w:tblLook w:val="04A0" w:firstRow="1" w:lastRow="0" w:firstColumn="1" w:lastColumn="0" w:noHBand="0" w:noVBand="1"/>
      </w:tblPr>
      <w:tblGrid>
        <w:gridCol w:w="1944"/>
        <w:gridCol w:w="350"/>
        <w:gridCol w:w="927"/>
        <w:gridCol w:w="1277"/>
        <w:gridCol w:w="1284"/>
        <w:gridCol w:w="977"/>
        <w:gridCol w:w="193"/>
        <w:gridCol w:w="1175"/>
      </w:tblGrid>
      <w:tr w:rsidR="00010D01" w:rsidRPr="00010D01" w14:paraId="34FADC9B" w14:textId="77777777" w:rsidTr="00E06646">
        <w:trPr>
          <w:trHeight w:val="249"/>
        </w:trPr>
        <w:tc>
          <w:tcPr>
            <w:tcW w:w="8127" w:type="dxa"/>
            <w:gridSpan w:val="8"/>
            <w:tcBorders>
              <w:top w:val="nil"/>
              <w:left w:val="nil"/>
              <w:bottom w:val="nil"/>
              <w:right w:val="nil"/>
            </w:tcBorders>
            <w:shd w:val="clear" w:color="auto" w:fill="auto"/>
            <w:noWrap/>
            <w:vAlign w:val="bottom"/>
            <w:hideMark/>
          </w:tcPr>
          <w:p w14:paraId="39ACCB2A" w14:textId="77777777" w:rsidR="00010D01" w:rsidRPr="00010D01" w:rsidRDefault="00010D01" w:rsidP="00010D01">
            <w:r w:rsidRPr="00010D01">
              <w:rPr>
                <w:rFonts w:ascii="Arial" w:hAnsi="Arial" w:cs="Arial"/>
                <w:b/>
                <w:bCs/>
                <w:color w:val="000000"/>
              </w:rPr>
              <w:t>West Central Arkansas LWDA Quarterly Workforce Indicators</w:t>
            </w:r>
          </w:p>
        </w:tc>
      </w:tr>
      <w:tr w:rsidR="00010D01" w:rsidRPr="00010D01" w14:paraId="415DBC70" w14:textId="77777777" w:rsidTr="00E06646">
        <w:trPr>
          <w:trHeight w:val="249"/>
        </w:trPr>
        <w:tc>
          <w:tcPr>
            <w:tcW w:w="8127" w:type="dxa"/>
            <w:gridSpan w:val="8"/>
            <w:tcBorders>
              <w:top w:val="nil"/>
              <w:left w:val="nil"/>
              <w:bottom w:val="nil"/>
              <w:right w:val="nil"/>
            </w:tcBorders>
            <w:shd w:val="clear" w:color="auto" w:fill="auto"/>
            <w:noWrap/>
            <w:vAlign w:val="bottom"/>
            <w:hideMark/>
          </w:tcPr>
          <w:p w14:paraId="16EDF1B0" w14:textId="77777777" w:rsidR="00010D01" w:rsidRPr="00010D01" w:rsidRDefault="00010D01" w:rsidP="00010D01">
            <w:r w:rsidRPr="00010D01">
              <w:rPr>
                <w:rFonts w:ascii="Arial" w:hAnsi="Arial" w:cs="Arial"/>
                <w:b/>
                <w:bCs/>
                <w:color w:val="000000"/>
              </w:rPr>
              <w:t>(All Ownerships)</w:t>
            </w:r>
          </w:p>
        </w:tc>
      </w:tr>
      <w:tr w:rsidR="00E06646" w:rsidRPr="00010D01" w14:paraId="7305AD57" w14:textId="77777777" w:rsidTr="00E06646">
        <w:trPr>
          <w:trHeight w:val="288"/>
        </w:trPr>
        <w:tc>
          <w:tcPr>
            <w:tcW w:w="1944" w:type="dxa"/>
            <w:tcBorders>
              <w:top w:val="single" w:sz="4" w:space="0" w:color="auto"/>
              <w:left w:val="nil"/>
              <w:bottom w:val="single" w:sz="4" w:space="0" w:color="auto"/>
              <w:right w:val="nil"/>
            </w:tcBorders>
            <w:shd w:val="clear" w:color="auto" w:fill="auto"/>
            <w:noWrap/>
            <w:vAlign w:val="bottom"/>
            <w:hideMark/>
          </w:tcPr>
          <w:p w14:paraId="4412E3D0" w14:textId="77777777" w:rsidR="00010D01" w:rsidRPr="00010D01" w:rsidRDefault="00010D01" w:rsidP="00010D01">
            <w:pPr>
              <w:rPr>
                <w:rFonts w:ascii="Arial" w:hAnsi="Arial" w:cs="Arial"/>
                <w:b/>
                <w:bCs/>
                <w:color w:val="000000"/>
              </w:rPr>
            </w:pPr>
            <w:r w:rsidRPr="00010D01">
              <w:rPr>
                <w:rFonts w:ascii="Arial" w:hAnsi="Arial" w:cs="Arial"/>
                <w:b/>
                <w:bCs/>
                <w:color w:val="000000"/>
              </w:rPr>
              <w:t>QWI Explorer</w:t>
            </w:r>
          </w:p>
        </w:tc>
        <w:tc>
          <w:tcPr>
            <w:tcW w:w="1277" w:type="dxa"/>
            <w:gridSpan w:val="2"/>
            <w:tcBorders>
              <w:top w:val="single" w:sz="4" w:space="0" w:color="auto"/>
              <w:left w:val="nil"/>
              <w:bottom w:val="single" w:sz="4" w:space="0" w:color="auto"/>
              <w:right w:val="nil"/>
            </w:tcBorders>
            <w:shd w:val="clear" w:color="auto" w:fill="auto"/>
            <w:noWrap/>
            <w:vAlign w:val="bottom"/>
            <w:hideMark/>
          </w:tcPr>
          <w:p w14:paraId="23BA7536" w14:textId="77777777" w:rsidR="00010D01" w:rsidRPr="00010D01" w:rsidRDefault="00010D01" w:rsidP="00010D01">
            <w:pPr>
              <w:jc w:val="right"/>
              <w:rPr>
                <w:rFonts w:ascii="Arial" w:hAnsi="Arial" w:cs="Arial"/>
                <w:b/>
                <w:bCs/>
                <w:color w:val="000000"/>
              </w:rPr>
            </w:pPr>
            <w:r w:rsidRPr="00010D01">
              <w:rPr>
                <w:rFonts w:ascii="Arial" w:hAnsi="Arial" w:cs="Arial"/>
                <w:b/>
                <w:bCs/>
                <w:color w:val="000000"/>
              </w:rPr>
              <w:t>2012 Q2</w:t>
            </w:r>
          </w:p>
        </w:tc>
        <w:tc>
          <w:tcPr>
            <w:tcW w:w="1277" w:type="dxa"/>
            <w:tcBorders>
              <w:top w:val="single" w:sz="4" w:space="0" w:color="auto"/>
              <w:left w:val="nil"/>
              <w:bottom w:val="single" w:sz="4" w:space="0" w:color="auto"/>
              <w:right w:val="nil"/>
            </w:tcBorders>
            <w:shd w:val="clear" w:color="auto" w:fill="auto"/>
            <w:noWrap/>
            <w:vAlign w:val="bottom"/>
            <w:hideMark/>
          </w:tcPr>
          <w:p w14:paraId="432F5981" w14:textId="77777777" w:rsidR="00010D01" w:rsidRPr="00010D01" w:rsidRDefault="00010D01" w:rsidP="00010D01">
            <w:pPr>
              <w:jc w:val="right"/>
              <w:rPr>
                <w:rFonts w:ascii="Arial" w:hAnsi="Arial" w:cs="Arial"/>
                <w:b/>
                <w:bCs/>
                <w:color w:val="000000"/>
              </w:rPr>
            </w:pPr>
            <w:r w:rsidRPr="00010D01">
              <w:rPr>
                <w:rFonts w:ascii="Arial" w:hAnsi="Arial" w:cs="Arial"/>
                <w:b/>
                <w:bCs/>
                <w:color w:val="000000"/>
              </w:rPr>
              <w:t>2013 Q2</w:t>
            </w:r>
          </w:p>
        </w:tc>
        <w:tc>
          <w:tcPr>
            <w:tcW w:w="1283" w:type="dxa"/>
            <w:tcBorders>
              <w:top w:val="single" w:sz="4" w:space="0" w:color="auto"/>
              <w:left w:val="nil"/>
              <w:bottom w:val="single" w:sz="4" w:space="0" w:color="auto"/>
              <w:right w:val="nil"/>
            </w:tcBorders>
            <w:shd w:val="clear" w:color="auto" w:fill="auto"/>
            <w:noWrap/>
            <w:vAlign w:val="bottom"/>
            <w:hideMark/>
          </w:tcPr>
          <w:p w14:paraId="0A898F3F" w14:textId="77777777" w:rsidR="00010D01" w:rsidRPr="00010D01" w:rsidRDefault="00010D01" w:rsidP="00010D01">
            <w:pPr>
              <w:jc w:val="right"/>
              <w:rPr>
                <w:rFonts w:ascii="Arial" w:hAnsi="Arial" w:cs="Arial"/>
                <w:b/>
                <w:bCs/>
                <w:color w:val="000000"/>
              </w:rPr>
            </w:pPr>
            <w:r w:rsidRPr="00010D01">
              <w:rPr>
                <w:rFonts w:ascii="Arial" w:hAnsi="Arial" w:cs="Arial"/>
                <w:b/>
                <w:bCs/>
                <w:color w:val="000000"/>
              </w:rPr>
              <w:t>2014 Q2</w:t>
            </w:r>
          </w:p>
        </w:tc>
        <w:tc>
          <w:tcPr>
            <w:tcW w:w="1170" w:type="dxa"/>
            <w:gridSpan w:val="2"/>
            <w:tcBorders>
              <w:top w:val="single" w:sz="4" w:space="0" w:color="auto"/>
              <w:left w:val="nil"/>
              <w:bottom w:val="single" w:sz="4" w:space="0" w:color="auto"/>
              <w:right w:val="nil"/>
            </w:tcBorders>
            <w:shd w:val="clear" w:color="auto" w:fill="auto"/>
            <w:noWrap/>
            <w:vAlign w:val="bottom"/>
            <w:hideMark/>
          </w:tcPr>
          <w:p w14:paraId="5A490E25" w14:textId="77777777" w:rsidR="00010D01" w:rsidRPr="00010D01" w:rsidRDefault="00010D01" w:rsidP="00010D01">
            <w:pPr>
              <w:jc w:val="right"/>
              <w:rPr>
                <w:rFonts w:ascii="Arial" w:hAnsi="Arial" w:cs="Arial"/>
                <w:b/>
                <w:bCs/>
                <w:color w:val="000000"/>
              </w:rPr>
            </w:pPr>
            <w:r w:rsidRPr="00010D01">
              <w:rPr>
                <w:rFonts w:ascii="Arial" w:hAnsi="Arial" w:cs="Arial"/>
                <w:b/>
                <w:bCs/>
                <w:color w:val="000000"/>
              </w:rPr>
              <w:t>2015 Q2</w:t>
            </w:r>
          </w:p>
        </w:tc>
        <w:tc>
          <w:tcPr>
            <w:tcW w:w="1175" w:type="dxa"/>
            <w:tcBorders>
              <w:top w:val="single" w:sz="4" w:space="0" w:color="auto"/>
              <w:left w:val="nil"/>
              <w:bottom w:val="single" w:sz="4" w:space="0" w:color="auto"/>
              <w:right w:val="nil"/>
            </w:tcBorders>
            <w:shd w:val="clear" w:color="auto" w:fill="auto"/>
            <w:noWrap/>
            <w:vAlign w:val="bottom"/>
            <w:hideMark/>
          </w:tcPr>
          <w:p w14:paraId="3FB08C5D" w14:textId="77777777" w:rsidR="00010D01" w:rsidRPr="00010D01" w:rsidRDefault="00010D01" w:rsidP="00010D01">
            <w:pPr>
              <w:jc w:val="right"/>
              <w:rPr>
                <w:rFonts w:ascii="Arial" w:hAnsi="Arial" w:cs="Arial"/>
                <w:b/>
                <w:bCs/>
                <w:color w:val="000000"/>
              </w:rPr>
            </w:pPr>
            <w:r w:rsidRPr="00010D01">
              <w:rPr>
                <w:rFonts w:ascii="Arial" w:hAnsi="Arial" w:cs="Arial"/>
                <w:b/>
                <w:bCs/>
                <w:color w:val="000000"/>
              </w:rPr>
              <w:t>2016 Q2</w:t>
            </w:r>
          </w:p>
        </w:tc>
      </w:tr>
      <w:tr w:rsidR="00E06646" w:rsidRPr="00010D01" w14:paraId="7337F984" w14:textId="77777777" w:rsidTr="00E06646">
        <w:trPr>
          <w:trHeight w:val="249"/>
        </w:trPr>
        <w:tc>
          <w:tcPr>
            <w:tcW w:w="1944" w:type="dxa"/>
            <w:tcBorders>
              <w:top w:val="nil"/>
              <w:left w:val="nil"/>
              <w:bottom w:val="nil"/>
              <w:right w:val="nil"/>
            </w:tcBorders>
            <w:shd w:val="clear" w:color="auto" w:fill="auto"/>
            <w:noWrap/>
            <w:vAlign w:val="bottom"/>
            <w:hideMark/>
          </w:tcPr>
          <w:p w14:paraId="3BD7CF7A" w14:textId="77777777" w:rsidR="00010D01" w:rsidRPr="00010D01" w:rsidRDefault="00010D01" w:rsidP="00010D01">
            <w:pPr>
              <w:rPr>
                <w:rFonts w:ascii="Arial" w:hAnsi="Arial" w:cs="Arial"/>
                <w:color w:val="000000"/>
              </w:rPr>
            </w:pPr>
            <w:r w:rsidRPr="00010D01">
              <w:rPr>
                <w:rFonts w:ascii="Arial" w:hAnsi="Arial" w:cs="Arial"/>
                <w:color w:val="000000"/>
              </w:rPr>
              <w:t>Job Creation</w:t>
            </w:r>
          </w:p>
        </w:tc>
        <w:tc>
          <w:tcPr>
            <w:tcW w:w="1277" w:type="dxa"/>
            <w:gridSpan w:val="2"/>
            <w:tcBorders>
              <w:top w:val="nil"/>
              <w:left w:val="nil"/>
              <w:bottom w:val="nil"/>
              <w:right w:val="nil"/>
            </w:tcBorders>
            <w:shd w:val="clear" w:color="auto" w:fill="auto"/>
            <w:noWrap/>
            <w:vAlign w:val="bottom"/>
            <w:hideMark/>
          </w:tcPr>
          <w:p w14:paraId="613F524F" w14:textId="77777777" w:rsidR="00010D01" w:rsidRPr="00010D01" w:rsidRDefault="00010D01" w:rsidP="00010D01">
            <w:pPr>
              <w:jc w:val="right"/>
              <w:rPr>
                <w:rFonts w:ascii="Arial" w:hAnsi="Arial" w:cs="Arial"/>
                <w:color w:val="000000"/>
              </w:rPr>
            </w:pPr>
            <w:r w:rsidRPr="00010D01">
              <w:rPr>
                <w:rFonts w:ascii="Arial" w:hAnsi="Arial" w:cs="Arial"/>
                <w:color w:val="000000"/>
              </w:rPr>
              <w:t xml:space="preserve"> 6,153 </w:t>
            </w:r>
          </w:p>
        </w:tc>
        <w:tc>
          <w:tcPr>
            <w:tcW w:w="1277" w:type="dxa"/>
            <w:tcBorders>
              <w:top w:val="nil"/>
              <w:left w:val="nil"/>
              <w:bottom w:val="nil"/>
              <w:right w:val="nil"/>
            </w:tcBorders>
            <w:shd w:val="clear" w:color="auto" w:fill="auto"/>
            <w:noWrap/>
            <w:vAlign w:val="bottom"/>
            <w:hideMark/>
          </w:tcPr>
          <w:p w14:paraId="55459C7B" w14:textId="77777777" w:rsidR="00010D01" w:rsidRPr="00010D01" w:rsidRDefault="00010D01" w:rsidP="00010D01">
            <w:pPr>
              <w:jc w:val="right"/>
              <w:rPr>
                <w:rFonts w:ascii="Arial" w:hAnsi="Arial" w:cs="Arial"/>
                <w:color w:val="000000"/>
              </w:rPr>
            </w:pPr>
            <w:r w:rsidRPr="00010D01">
              <w:rPr>
                <w:rFonts w:ascii="Arial" w:hAnsi="Arial" w:cs="Arial"/>
                <w:color w:val="000000"/>
              </w:rPr>
              <w:t xml:space="preserve"> 7,177 </w:t>
            </w:r>
          </w:p>
        </w:tc>
        <w:tc>
          <w:tcPr>
            <w:tcW w:w="1283" w:type="dxa"/>
            <w:tcBorders>
              <w:top w:val="nil"/>
              <w:left w:val="nil"/>
              <w:bottom w:val="nil"/>
              <w:right w:val="nil"/>
            </w:tcBorders>
            <w:shd w:val="clear" w:color="auto" w:fill="auto"/>
            <w:noWrap/>
            <w:vAlign w:val="bottom"/>
            <w:hideMark/>
          </w:tcPr>
          <w:p w14:paraId="6A90F738" w14:textId="77777777" w:rsidR="00010D01" w:rsidRPr="00010D01" w:rsidRDefault="00010D01" w:rsidP="00010D01">
            <w:pPr>
              <w:jc w:val="right"/>
              <w:rPr>
                <w:rFonts w:ascii="Arial" w:hAnsi="Arial" w:cs="Arial"/>
                <w:color w:val="000000"/>
              </w:rPr>
            </w:pPr>
            <w:r w:rsidRPr="00010D01">
              <w:rPr>
                <w:rFonts w:ascii="Arial" w:hAnsi="Arial" w:cs="Arial"/>
                <w:color w:val="000000"/>
              </w:rPr>
              <w:t xml:space="preserve"> 6,220 </w:t>
            </w:r>
          </w:p>
        </w:tc>
        <w:tc>
          <w:tcPr>
            <w:tcW w:w="1170" w:type="dxa"/>
            <w:gridSpan w:val="2"/>
            <w:tcBorders>
              <w:top w:val="nil"/>
              <w:left w:val="nil"/>
              <w:bottom w:val="nil"/>
              <w:right w:val="nil"/>
            </w:tcBorders>
            <w:shd w:val="clear" w:color="auto" w:fill="auto"/>
            <w:noWrap/>
            <w:vAlign w:val="bottom"/>
            <w:hideMark/>
          </w:tcPr>
          <w:p w14:paraId="566905B2" w14:textId="77777777" w:rsidR="00010D01" w:rsidRPr="00010D01" w:rsidRDefault="00010D01" w:rsidP="00010D01">
            <w:pPr>
              <w:jc w:val="right"/>
              <w:rPr>
                <w:rFonts w:ascii="Arial" w:hAnsi="Arial" w:cs="Arial"/>
                <w:color w:val="000000"/>
              </w:rPr>
            </w:pPr>
            <w:r w:rsidRPr="00010D01">
              <w:rPr>
                <w:rFonts w:ascii="Arial" w:hAnsi="Arial" w:cs="Arial"/>
                <w:color w:val="000000"/>
              </w:rPr>
              <w:t xml:space="preserve"> 6,106 </w:t>
            </w:r>
          </w:p>
        </w:tc>
        <w:tc>
          <w:tcPr>
            <w:tcW w:w="1175" w:type="dxa"/>
            <w:tcBorders>
              <w:top w:val="nil"/>
              <w:left w:val="nil"/>
              <w:bottom w:val="nil"/>
              <w:right w:val="nil"/>
            </w:tcBorders>
            <w:shd w:val="clear" w:color="auto" w:fill="auto"/>
            <w:noWrap/>
            <w:vAlign w:val="bottom"/>
            <w:hideMark/>
          </w:tcPr>
          <w:p w14:paraId="160C5C27" w14:textId="77777777" w:rsidR="00010D01" w:rsidRPr="00010D01" w:rsidRDefault="00010D01" w:rsidP="00010D01">
            <w:pPr>
              <w:jc w:val="right"/>
              <w:rPr>
                <w:rFonts w:ascii="Arial" w:hAnsi="Arial" w:cs="Arial"/>
                <w:color w:val="000000"/>
              </w:rPr>
            </w:pPr>
            <w:r w:rsidRPr="00010D01">
              <w:rPr>
                <w:rFonts w:ascii="Arial" w:hAnsi="Arial" w:cs="Arial"/>
                <w:color w:val="000000"/>
              </w:rPr>
              <w:t xml:space="preserve"> 5,223 </w:t>
            </w:r>
          </w:p>
        </w:tc>
      </w:tr>
      <w:tr w:rsidR="00E06646" w:rsidRPr="00010D01" w14:paraId="5DA7F8D0" w14:textId="77777777" w:rsidTr="00E06646">
        <w:trPr>
          <w:trHeight w:val="249"/>
        </w:trPr>
        <w:tc>
          <w:tcPr>
            <w:tcW w:w="1944" w:type="dxa"/>
            <w:tcBorders>
              <w:top w:val="nil"/>
              <w:left w:val="nil"/>
              <w:bottom w:val="nil"/>
              <w:right w:val="nil"/>
            </w:tcBorders>
            <w:shd w:val="clear" w:color="auto" w:fill="auto"/>
            <w:noWrap/>
            <w:vAlign w:val="bottom"/>
            <w:hideMark/>
          </w:tcPr>
          <w:p w14:paraId="456C2361" w14:textId="77777777" w:rsidR="00010D01" w:rsidRPr="00010D01" w:rsidRDefault="00010D01" w:rsidP="00010D01">
            <w:pPr>
              <w:rPr>
                <w:rFonts w:ascii="Arial" w:hAnsi="Arial" w:cs="Arial"/>
                <w:color w:val="000000"/>
              </w:rPr>
            </w:pPr>
            <w:r w:rsidRPr="00010D01">
              <w:rPr>
                <w:rFonts w:ascii="Arial" w:hAnsi="Arial" w:cs="Arial"/>
                <w:color w:val="000000"/>
              </w:rPr>
              <w:t>New Hires</w:t>
            </w:r>
          </w:p>
        </w:tc>
        <w:tc>
          <w:tcPr>
            <w:tcW w:w="1277" w:type="dxa"/>
            <w:gridSpan w:val="2"/>
            <w:tcBorders>
              <w:top w:val="nil"/>
              <w:left w:val="nil"/>
              <w:bottom w:val="nil"/>
              <w:right w:val="nil"/>
            </w:tcBorders>
            <w:shd w:val="clear" w:color="auto" w:fill="auto"/>
            <w:noWrap/>
            <w:vAlign w:val="bottom"/>
            <w:hideMark/>
          </w:tcPr>
          <w:p w14:paraId="609625C4" w14:textId="77777777" w:rsidR="00010D01" w:rsidRPr="00010D01" w:rsidRDefault="00010D01" w:rsidP="00010D01">
            <w:pPr>
              <w:jc w:val="right"/>
              <w:rPr>
                <w:rFonts w:ascii="Arial" w:hAnsi="Arial" w:cs="Arial"/>
                <w:color w:val="000000"/>
              </w:rPr>
            </w:pPr>
            <w:r w:rsidRPr="00010D01">
              <w:rPr>
                <w:rFonts w:ascii="Arial" w:hAnsi="Arial" w:cs="Arial"/>
                <w:color w:val="000000"/>
              </w:rPr>
              <w:t xml:space="preserve"> 18,081 </w:t>
            </w:r>
          </w:p>
        </w:tc>
        <w:tc>
          <w:tcPr>
            <w:tcW w:w="1277" w:type="dxa"/>
            <w:tcBorders>
              <w:top w:val="nil"/>
              <w:left w:val="nil"/>
              <w:bottom w:val="nil"/>
              <w:right w:val="nil"/>
            </w:tcBorders>
            <w:shd w:val="clear" w:color="auto" w:fill="auto"/>
            <w:noWrap/>
            <w:vAlign w:val="bottom"/>
            <w:hideMark/>
          </w:tcPr>
          <w:p w14:paraId="7B33AEC2" w14:textId="77777777" w:rsidR="00010D01" w:rsidRPr="00010D01" w:rsidRDefault="00010D01" w:rsidP="00010D01">
            <w:pPr>
              <w:jc w:val="right"/>
              <w:rPr>
                <w:rFonts w:ascii="Arial" w:hAnsi="Arial" w:cs="Arial"/>
                <w:color w:val="000000"/>
              </w:rPr>
            </w:pPr>
            <w:r w:rsidRPr="00010D01">
              <w:rPr>
                <w:rFonts w:ascii="Arial" w:hAnsi="Arial" w:cs="Arial"/>
                <w:color w:val="000000"/>
              </w:rPr>
              <w:t xml:space="preserve"> 17,982 </w:t>
            </w:r>
          </w:p>
        </w:tc>
        <w:tc>
          <w:tcPr>
            <w:tcW w:w="1283" w:type="dxa"/>
            <w:tcBorders>
              <w:top w:val="nil"/>
              <w:left w:val="nil"/>
              <w:bottom w:val="nil"/>
              <w:right w:val="nil"/>
            </w:tcBorders>
            <w:shd w:val="clear" w:color="auto" w:fill="auto"/>
            <w:noWrap/>
            <w:vAlign w:val="bottom"/>
            <w:hideMark/>
          </w:tcPr>
          <w:p w14:paraId="08C45186" w14:textId="77777777" w:rsidR="00010D01" w:rsidRPr="00010D01" w:rsidRDefault="00010D01" w:rsidP="00010D01">
            <w:pPr>
              <w:jc w:val="right"/>
              <w:rPr>
                <w:rFonts w:ascii="Arial" w:hAnsi="Arial" w:cs="Arial"/>
                <w:color w:val="000000"/>
              </w:rPr>
            </w:pPr>
            <w:r w:rsidRPr="00010D01">
              <w:rPr>
                <w:rFonts w:ascii="Arial" w:hAnsi="Arial" w:cs="Arial"/>
                <w:color w:val="000000"/>
              </w:rPr>
              <w:t xml:space="preserve"> 18,617 </w:t>
            </w:r>
          </w:p>
        </w:tc>
        <w:tc>
          <w:tcPr>
            <w:tcW w:w="1170" w:type="dxa"/>
            <w:gridSpan w:val="2"/>
            <w:tcBorders>
              <w:top w:val="nil"/>
              <w:left w:val="nil"/>
              <w:bottom w:val="nil"/>
              <w:right w:val="nil"/>
            </w:tcBorders>
            <w:shd w:val="clear" w:color="auto" w:fill="auto"/>
            <w:noWrap/>
            <w:vAlign w:val="bottom"/>
            <w:hideMark/>
          </w:tcPr>
          <w:p w14:paraId="6E783DB2" w14:textId="77777777" w:rsidR="00010D01" w:rsidRPr="00010D01" w:rsidRDefault="00010D01" w:rsidP="00010D01">
            <w:pPr>
              <w:jc w:val="right"/>
              <w:rPr>
                <w:rFonts w:ascii="Arial" w:hAnsi="Arial" w:cs="Arial"/>
                <w:color w:val="000000"/>
              </w:rPr>
            </w:pPr>
            <w:r w:rsidRPr="00010D01">
              <w:rPr>
                <w:rFonts w:ascii="Arial" w:hAnsi="Arial" w:cs="Arial"/>
                <w:color w:val="000000"/>
              </w:rPr>
              <w:t xml:space="preserve"> 19,092 </w:t>
            </w:r>
          </w:p>
        </w:tc>
        <w:tc>
          <w:tcPr>
            <w:tcW w:w="1175" w:type="dxa"/>
            <w:tcBorders>
              <w:top w:val="nil"/>
              <w:left w:val="nil"/>
              <w:bottom w:val="nil"/>
              <w:right w:val="nil"/>
            </w:tcBorders>
            <w:shd w:val="clear" w:color="auto" w:fill="auto"/>
            <w:noWrap/>
            <w:vAlign w:val="bottom"/>
            <w:hideMark/>
          </w:tcPr>
          <w:p w14:paraId="15E3C276" w14:textId="77777777" w:rsidR="00010D01" w:rsidRPr="00010D01" w:rsidRDefault="00010D01" w:rsidP="00010D01">
            <w:pPr>
              <w:jc w:val="right"/>
              <w:rPr>
                <w:rFonts w:ascii="Arial" w:hAnsi="Arial" w:cs="Arial"/>
                <w:color w:val="000000"/>
              </w:rPr>
            </w:pPr>
            <w:r w:rsidRPr="00010D01">
              <w:rPr>
                <w:rFonts w:ascii="Arial" w:hAnsi="Arial" w:cs="Arial"/>
                <w:color w:val="000000"/>
              </w:rPr>
              <w:t xml:space="preserve"> 19,425 </w:t>
            </w:r>
          </w:p>
        </w:tc>
      </w:tr>
      <w:tr w:rsidR="00E06646" w:rsidRPr="00010D01" w14:paraId="7342613D" w14:textId="77777777" w:rsidTr="00E06646">
        <w:trPr>
          <w:trHeight w:val="249"/>
        </w:trPr>
        <w:tc>
          <w:tcPr>
            <w:tcW w:w="1944" w:type="dxa"/>
            <w:tcBorders>
              <w:top w:val="nil"/>
              <w:left w:val="nil"/>
              <w:bottom w:val="nil"/>
              <w:right w:val="nil"/>
            </w:tcBorders>
            <w:shd w:val="clear" w:color="auto" w:fill="auto"/>
            <w:noWrap/>
            <w:vAlign w:val="bottom"/>
            <w:hideMark/>
          </w:tcPr>
          <w:p w14:paraId="10013C80" w14:textId="77777777" w:rsidR="00010D01" w:rsidRPr="00010D01" w:rsidRDefault="00010D01" w:rsidP="00010D01">
            <w:pPr>
              <w:rPr>
                <w:rFonts w:ascii="Arial" w:hAnsi="Arial" w:cs="Arial"/>
                <w:color w:val="000000"/>
              </w:rPr>
            </w:pPr>
            <w:r w:rsidRPr="00010D01">
              <w:rPr>
                <w:rFonts w:ascii="Arial" w:hAnsi="Arial" w:cs="Arial"/>
                <w:color w:val="000000"/>
              </w:rPr>
              <w:t>Separations</w:t>
            </w:r>
          </w:p>
        </w:tc>
        <w:tc>
          <w:tcPr>
            <w:tcW w:w="1277" w:type="dxa"/>
            <w:gridSpan w:val="2"/>
            <w:tcBorders>
              <w:top w:val="nil"/>
              <w:left w:val="nil"/>
              <w:bottom w:val="nil"/>
              <w:right w:val="nil"/>
            </w:tcBorders>
            <w:shd w:val="clear" w:color="auto" w:fill="auto"/>
            <w:noWrap/>
            <w:vAlign w:val="bottom"/>
            <w:hideMark/>
          </w:tcPr>
          <w:p w14:paraId="1A7AB46C" w14:textId="77777777" w:rsidR="00010D01" w:rsidRPr="00010D01" w:rsidRDefault="00010D01" w:rsidP="00010D01">
            <w:pPr>
              <w:jc w:val="right"/>
              <w:rPr>
                <w:rFonts w:ascii="Arial" w:hAnsi="Arial" w:cs="Arial"/>
                <w:color w:val="000000"/>
              </w:rPr>
            </w:pPr>
            <w:r w:rsidRPr="00010D01">
              <w:rPr>
                <w:rFonts w:ascii="Arial" w:hAnsi="Arial" w:cs="Arial"/>
                <w:color w:val="000000"/>
              </w:rPr>
              <w:t xml:space="preserve"> 20,324 </w:t>
            </w:r>
          </w:p>
        </w:tc>
        <w:tc>
          <w:tcPr>
            <w:tcW w:w="1277" w:type="dxa"/>
            <w:tcBorders>
              <w:top w:val="nil"/>
              <w:left w:val="nil"/>
              <w:bottom w:val="nil"/>
              <w:right w:val="nil"/>
            </w:tcBorders>
            <w:shd w:val="clear" w:color="auto" w:fill="auto"/>
            <w:noWrap/>
            <w:vAlign w:val="bottom"/>
            <w:hideMark/>
          </w:tcPr>
          <w:p w14:paraId="7068565E" w14:textId="77777777" w:rsidR="00010D01" w:rsidRPr="00010D01" w:rsidRDefault="00010D01" w:rsidP="00010D01">
            <w:pPr>
              <w:jc w:val="right"/>
              <w:rPr>
                <w:rFonts w:ascii="Arial" w:hAnsi="Arial" w:cs="Arial"/>
                <w:color w:val="000000"/>
              </w:rPr>
            </w:pPr>
            <w:r w:rsidRPr="00010D01">
              <w:rPr>
                <w:rFonts w:ascii="Arial" w:hAnsi="Arial" w:cs="Arial"/>
                <w:color w:val="000000"/>
              </w:rPr>
              <w:t xml:space="preserve"> 20,292 </w:t>
            </w:r>
          </w:p>
        </w:tc>
        <w:tc>
          <w:tcPr>
            <w:tcW w:w="1283" w:type="dxa"/>
            <w:tcBorders>
              <w:top w:val="nil"/>
              <w:left w:val="nil"/>
              <w:bottom w:val="nil"/>
              <w:right w:val="nil"/>
            </w:tcBorders>
            <w:shd w:val="clear" w:color="auto" w:fill="auto"/>
            <w:noWrap/>
            <w:vAlign w:val="bottom"/>
            <w:hideMark/>
          </w:tcPr>
          <w:p w14:paraId="6DC64AC2" w14:textId="77777777" w:rsidR="00010D01" w:rsidRPr="00010D01" w:rsidRDefault="00010D01" w:rsidP="00010D01">
            <w:pPr>
              <w:jc w:val="right"/>
              <w:rPr>
                <w:rFonts w:ascii="Arial" w:hAnsi="Arial" w:cs="Arial"/>
                <w:color w:val="000000"/>
              </w:rPr>
            </w:pPr>
            <w:r w:rsidRPr="00010D01">
              <w:rPr>
                <w:rFonts w:ascii="Arial" w:hAnsi="Arial" w:cs="Arial"/>
                <w:color w:val="000000"/>
              </w:rPr>
              <w:t xml:space="preserve"> 20,337 </w:t>
            </w:r>
          </w:p>
        </w:tc>
        <w:tc>
          <w:tcPr>
            <w:tcW w:w="1170" w:type="dxa"/>
            <w:gridSpan w:val="2"/>
            <w:tcBorders>
              <w:top w:val="nil"/>
              <w:left w:val="nil"/>
              <w:bottom w:val="nil"/>
              <w:right w:val="nil"/>
            </w:tcBorders>
            <w:shd w:val="clear" w:color="auto" w:fill="auto"/>
            <w:noWrap/>
            <w:vAlign w:val="bottom"/>
            <w:hideMark/>
          </w:tcPr>
          <w:p w14:paraId="6B2EE2FE" w14:textId="77777777" w:rsidR="00010D01" w:rsidRPr="00010D01" w:rsidRDefault="00010D01" w:rsidP="00010D01">
            <w:pPr>
              <w:jc w:val="right"/>
              <w:rPr>
                <w:rFonts w:ascii="Arial" w:hAnsi="Arial" w:cs="Arial"/>
                <w:color w:val="000000"/>
              </w:rPr>
            </w:pPr>
            <w:r w:rsidRPr="00010D01">
              <w:rPr>
                <w:rFonts w:ascii="Arial" w:hAnsi="Arial" w:cs="Arial"/>
                <w:color w:val="000000"/>
              </w:rPr>
              <w:t xml:space="preserve"> 20,402 </w:t>
            </w:r>
          </w:p>
        </w:tc>
        <w:tc>
          <w:tcPr>
            <w:tcW w:w="1175" w:type="dxa"/>
            <w:tcBorders>
              <w:top w:val="nil"/>
              <w:left w:val="nil"/>
              <w:bottom w:val="nil"/>
              <w:right w:val="nil"/>
            </w:tcBorders>
            <w:shd w:val="clear" w:color="auto" w:fill="auto"/>
            <w:noWrap/>
            <w:vAlign w:val="bottom"/>
            <w:hideMark/>
          </w:tcPr>
          <w:p w14:paraId="00C7277C" w14:textId="77777777" w:rsidR="00010D01" w:rsidRPr="00010D01" w:rsidRDefault="00010D01" w:rsidP="00010D01">
            <w:pPr>
              <w:jc w:val="right"/>
              <w:rPr>
                <w:rFonts w:ascii="Arial" w:hAnsi="Arial" w:cs="Arial"/>
                <w:color w:val="000000"/>
              </w:rPr>
            </w:pPr>
            <w:r w:rsidRPr="00010D01">
              <w:rPr>
                <w:rFonts w:ascii="Arial" w:hAnsi="Arial" w:cs="Arial"/>
                <w:color w:val="000000"/>
              </w:rPr>
              <w:t xml:space="preserve"> 22,609 </w:t>
            </w:r>
          </w:p>
        </w:tc>
      </w:tr>
      <w:tr w:rsidR="00010D01" w:rsidRPr="00010D01" w14:paraId="31D50CD1" w14:textId="77777777" w:rsidTr="00E06646">
        <w:trPr>
          <w:trHeight w:val="126"/>
        </w:trPr>
        <w:tc>
          <w:tcPr>
            <w:tcW w:w="1944" w:type="dxa"/>
            <w:tcBorders>
              <w:top w:val="nil"/>
              <w:left w:val="nil"/>
              <w:bottom w:val="nil"/>
              <w:right w:val="nil"/>
            </w:tcBorders>
            <w:shd w:val="clear" w:color="auto" w:fill="auto"/>
            <w:noWrap/>
            <w:vAlign w:val="bottom"/>
            <w:hideMark/>
          </w:tcPr>
          <w:p w14:paraId="54994CE8" w14:textId="77777777" w:rsidR="00010D01" w:rsidRPr="00010D01" w:rsidRDefault="00010D01" w:rsidP="00010D01">
            <w:pPr>
              <w:rPr>
                <w:rFonts w:ascii="Arial" w:hAnsi="Arial" w:cs="Arial"/>
                <w:color w:val="000000"/>
              </w:rPr>
            </w:pPr>
            <w:r w:rsidRPr="00010D01">
              <w:rPr>
                <w:rFonts w:ascii="Arial" w:hAnsi="Arial" w:cs="Arial"/>
                <w:color w:val="000000"/>
              </w:rPr>
              <w:t>Turnover</w:t>
            </w:r>
          </w:p>
        </w:tc>
        <w:tc>
          <w:tcPr>
            <w:tcW w:w="350" w:type="dxa"/>
            <w:tcBorders>
              <w:top w:val="nil"/>
              <w:left w:val="nil"/>
              <w:bottom w:val="nil"/>
              <w:right w:val="nil"/>
            </w:tcBorders>
            <w:shd w:val="clear" w:color="auto" w:fill="auto"/>
            <w:noWrap/>
            <w:vAlign w:val="bottom"/>
            <w:hideMark/>
          </w:tcPr>
          <w:p w14:paraId="18284D4E" w14:textId="77777777" w:rsidR="00010D01" w:rsidRPr="00010D01" w:rsidRDefault="00010D01" w:rsidP="00010D01">
            <w:pPr>
              <w:rPr>
                <w:rFonts w:ascii="Arial" w:hAnsi="Arial" w:cs="Arial"/>
                <w:color w:val="000000"/>
              </w:rPr>
            </w:pPr>
          </w:p>
        </w:tc>
        <w:tc>
          <w:tcPr>
            <w:tcW w:w="926" w:type="dxa"/>
            <w:tcBorders>
              <w:top w:val="nil"/>
              <w:left w:val="nil"/>
              <w:bottom w:val="nil"/>
              <w:right w:val="nil"/>
            </w:tcBorders>
            <w:shd w:val="clear" w:color="auto" w:fill="auto"/>
            <w:noWrap/>
            <w:vAlign w:val="bottom"/>
            <w:hideMark/>
          </w:tcPr>
          <w:p w14:paraId="5D2A67D3" w14:textId="77777777" w:rsidR="00010D01" w:rsidRPr="00010D01" w:rsidRDefault="00010D01" w:rsidP="00010D01">
            <w:pPr>
              <w:jc w:val="right"/>
              <w:rPr>
                <w:rFonts w:ascii="Arial" w:hAnsi="Arial" w:cs="Arial"/>
                <w:color w:val="000000"/>
              </w:rPr>
            </w:pPr>
            <w:r w:rsidRPr="00010D01">
              <w:rPr>
                <w:rFonts w:ascii="Arial" w:hAnsi="Arial" w:cs="Arial"/>
                <w:color w:val="000000"/>
              </w:rPr>
              <w:t>8.7%</w:t>
            </w:r>
          </w:p>
        </w:tc>
        <w:tc>
          <w:tcPr>
            <w:tcW w:w="1277" w:type="dxa"/>
            <w:tcBorders>
              <w:top w:val="nil"/>
              <w:left w:val="nil"/>
              <w:bottom w:val="nil"/>
              <w:right w:val="nil"/>
            </w:tcBorders>
            <w:shd w:val="clear" w:color="auto" w:fill="auto"/>
            <w:noWrap/>
            <w:vAlign w:val="bottom"/>
            <w:hideMark/>
          </w:tcPr>
          <w:p w14:paraId="3EDDF639" w14:textId="77777777" w:rsidR="00010D01" w:rsidRPr="00010D01" w:rsidRDefault="00010D01" w:rsidP="00010D01">
            <w:pPr>
              <w:jc w:val="right"/>
              <w:rPr>
                <w:rFonts w:ascii="Arial" w:hAnsi="Arial" w:cs="Arial"/>
                <w:color w:val="000000"/>
              </w:rPr>
            </w:pPr>
            <w:r w:rsidRPr="00010D01">
              <w:rPr>
                <w:rFonts w:ascii="Arial" w:hAnsi="Arial" w:cs="Arial"/>
                <w:color w:val="000000"/>
              </w:rPr>
              <w:t>9.2%</w:t>
            </w:r>
          </w:p>
        </w:tc>
        <w:tc>
          <w:tcPr>
            <w:tcW w:w="1283" w:type="dxa"/>
            <w:tcBorders>
              <w:top w:val="nil"/>
              <w:left w:val="nil"/>
              <w:bottom w:val="nil"/>
              <w:right w:val="nil"/>
            </w:tcBorders>
            <w:shd w:val="clear" w:color="auto" w:fill="auto"/>
            <w:noWrap/>
            <w:vAlign w:val="bottom"/>
            <w:hideMark/>
          </w:tcPr>
          <w:p w14:paraId="643BCA1D" w14:textId="77777777" w:rsidR="00010D01" w:rsidRPr="00010D01" w:rsidRDefault="00010D01" w:rsidP="00010D01">
            <w:pPr>
              <w:jc w:val="right"/>
              <w:rPr>
                <w:rFonts w:ascii="Arial" w:hAnsi="Arial" w:cs="Arial"/>
                <w:color w:val="000000"/>
              </w:rPr>
            </w:pPr>
            <w:r w:rsidRPr="00010D01">
              <w:rPr>
                <w:rFonts w:ascii="Arial" w:hAnsi="Arial" w:cs="Arial"/>
                <w:color w:val="000000"/>
              </w:rPr>
              <w:t>9.0%</w:t>
            </w:r>
          </w:p>
        </w:tc>
        <w:tc>
          <w:tcPr>
            <w:tcW w:w="1170" w:type="dxa"/>
            <w:gridSpan w:val="2"/>
            <w:tcBorders>
              <w:top w:val="nil"/>
              <w:left w:val="nil"/>
              <w:bottom w:val="nil"/>
              <w:right w:val="nil"/>
            </w:tcBorders>
            <w:shd w:val="clear" w:color="auto" w:fill="auto"/>
            <w:noWrap/>
            <w:vAlign w:val="bottom"/>
            <w:hideMark/>
          </w:tcPr>
          <w:p w14:paraId="64C59978" w14:textId="77777777" w:rsidR="00010D01" w:rsidRPr="00010D01" w:rsidRDefault="00010D01" w:rsidP="00010D01">
            <w:pPr>
              <w:jc w:val="right"/>
              <w:rPr>
                <w:rFonts w:ascii="Arial" w:hAnsi="Arial" w:cs="Arial"/>
                <w:color w:val="000000"/>
              </w:rPr>
            </w:pPr>
            <w:r w:rsidRPr="00010D01">
              <w:rPr>
                <w:rFonts w:ascii="Arial" w:hAnsi="Arial" w:cs="Arial"/>
                <w:color w:val="000000"/>
              </w:rPr>
              <w:t>9.0%</w:t>
            </w:r>
          </w:p>
        </w:tc>
        <w:tc>
          <w:tcPr>
            <w:tcW w:w="1175" w:type="dxa"/>
            <w:tcBorders>
              <w:top w:val="nil"/>
              <w:left w:val="nil"/>
              <w:bottom w:val="nil"/>
              <w:right w:val="nil"/>
            </w:tcBorders>
            <w:shd w:val="clear" w:color="auto" w:fill="auto"/>
            <w:noWrap/>
            <w:vAlign w:val="bottom"/>
            <w:hideMark/>
          </w:tcPr>
          <w:p w14:paraId="0B9D6FC2" w14:textId="77777777" w:rsidR="00010D01" w:rsidRPr="00010D01" w:rsidRDefault="00010D01" w:rsidP="00010D01">
            <w:pPr>
              <w:jc w:val="right"/>
              <w:rPr>
                <w:rFonts w:ascii="Arial" w:hAnsi="Arial" w:cs="Arial"/>
                <w:color w:val="000000"/>
              </w:rPr>
            </w:pPr>
            <w:r w:rsidRPr="00010D01">
              <w:rPr>
                <w:rFonts w:ascii="Arial" w:hAnsi="Arial" w:cs="Arial"/>
                <w:color w:val="000000"/>
              </w:rPr>
              <w:t>9.1%</w:t>
            </w:r>
          </w:p>
        </w:tc>
      </w:tr>
      <w:tr w:rsidR="00010D01" w:rsidRPr="00010D01" w14:paraId="1718E80E" w14:textId="77777777" w:rsidTr="00E06646">
        <w:trPr>
          <w:trHeight w:val="716"/>
        </w:trPr>
        <w:tc>
          <w:tcPr>
            <w:tcW w:w="8127" w:type="dxa"/>
            <w:gridSpan w:val="8"/>
            <w:tcBorders>
              <w:top w:val="nil"/>
              <w:left w:val="nil"/>
              <w:right w:val="nil"/>
            </w:tcBorders>
            <w:shd w:val="clear" w:color="auto" w:fill="auto"/>
            <w:noWrap/>
            <w:vAlign w:val="bottom"/>
            <w:hideMark/>
          </w:tcPr>
          <w:p w14:paraId="55596F43" w14:textId="77777777" w:rsidR="00010D01" w:rsidRPr="00010D01" w:rsidRDefault="00010D01" w:rsidP="00010D01">
            <w:pPr>
              <w:rPr>
                <w:rFonts w:ascii="Arial" w:hAnsi="Arial" w:cs="Arial"/>
                <w:i/>
                <w:iCs/>
                <w:color w:val="000000"/>
                <w:sz w:val="16"/>
                <w:szCs w:val="16"/>
              </w:rPr>
            </w:pPr>
            <w:r w:rsidRPr="00010D01">
              <w:rPr>
                <w:rFonts w:ascii="Arial" w:hAnsi="Arial" w:cs="Arial"/>
                <w:i/>
                <w:iCs/>
                <w:color w:val="000000"/>
                <w:sz w:val="16"/>
                <w:szCs w:val="16"/>
              </w:rPr>
              <w:t>Source: U.S. Census Bureau, Center for Economic Studies, LEHD</w:t>
            </w:r>
          </w:p>
          <w:p w14:paraId="630E462A" w14:textId="77777777" w:rsidR="00010D01" w:rsidRPr="00010D01" w:rsidRDefault="00010D01" w:rsidP="00010D01">
            <w:pPr>
              <w:rPr>
                <w:rFonts w:ascii="Arial" w:hAnsi="Arial" w:cs="Arial"/>
                <w:i/>
                <w:iCs/>
                <w:color w:val="000000"/>
                <w:sz w:val="16"/>
                <w:szCs w:val="16"/>
              </w:rPr>
            </w:pPr>
            <w:r w:rsidRPr="00010D01">
              <w:rPr>
                <w:rFonts w:ascii="Arial" w:hAnsi="Arial" w:cs="Arial"/>
                <w:i/>
                <w:iCs/>
                <w:color w:val="000000"/>
                <w:sz w:val="16"/>
                <w:szCs w:val="16"/>
              </w:rPr>
              <w:t>Job Creation: Estimated number of jobs gained at firms throughout the quarter.</w:t>
            </w:r>
          </w:p>
          <w:p w14:paraId="35A69785" w14:textId="77777777" w:rsidR="00010D01" w:rsidRPr="00010D01" w:rsidRDefault="00010D01" w:rsidP="00010D01">
            <w:pPr>
              <w:rPr>
                <w:rFonts w:ascii="Arial" w:hAnsi="Arial" w:cs="Arial"/>
                <w:i/>
                <w:iCs/>
                <w:color w:val="000000"/>
                <w:sz w:val="16"/>
                <w:szCs w:val="16"/>
              </w:rPr>
            </w:pPr>
            <w:r w:rsidRPr="00010D01">
              <w:rPr>
                <w:rFonts w:ascii="Arial" w:hAnsi="Arial" w:cs="Arial"/>
                <w:i/>
                <w:iCs/>
                <w:color w:val="000000"/>
                <w:sz w:val="16"/>
                <w:szCs w:val="16"/>
              </w:rPr>
              <w:t>New Hires: Estimated number of workers who started a new job.</w:t>
            </w:r>
          </w:p>
          <w:p w14:paraId="530F901F" w14:textId="77777777" w:rsidR="00010D01" w:rsidRPr="00010D01" w:rsidRDefault="00010D01" w:rsidP="00010D01">
            <w:pPr>
              <w:rPr>
                <w:rFonts w:ascii="Arial" w:hAnsi="Arial" w:cs="Arial"/>
                <w:i/>
                <w:iCs/>
                <w:color w:val="000000"/>
                <w:sz w:val="16"/>
                <w:szCs w:val="16"/>
              </w:rPr>
            </w:pPr>
            <w:r w:rsidRPr="00010D01">
              <w:rPr>
                <w:rFonts w:ascii="Arial" w:hAnsi="Arial" w:cs="Arial"/>
                <w:i/>
                <w:iCs/>
                <w:color w:val="000000"/>
                <w:sz w:val="16"/>
                <w:szCs w:val="16"/>
              </w:rPr>
              <w:t>Separations: Estimated number of workers whose job with a given employer ended in the specified quarter.</w:t>
            </w:r>
          </w:p>
        </w:tc>
      </w:tr>
      <w:tr w:rsidR="00010D01" w:rsidRPr="00010D01" w14:paraId="7660FECC" w14:textId="77777777" w:rsidTr="00E06646">
        <w:trPr>
          <w:trHeight w:val="70"/>
        </w:trPr>
        <w:tc>
          <w:tcPr>
            <w:tcW w:w="5782" w:type="dxa"/>
            <w:gridSpan w:val="5"/>
            <w:tcBorders>
              <w:top w:val="nil"/>
              <w:left w:val="nil"/>
              <w:bottom w:val="nil"/>
              <w:right w:val="nil"/>
            </w:tcBorders>
            <w:shd w:val="clear" w:color="auto" w:fill="auto"/>
            <w:noWrap/>
            <w:vAlign w:val="bottom"/>
            <w:hideMark/>
          </w:tcPr>
          <w:p w14:paraId="318B1F0E" w14:textId="77777777" w:rsidR="00010D01" w:rsidRPr="00010D01" w:rsidRDefault="00010D01" w:rsidP="00010D01">
            <w:pPr>
              <w:rPr>
                <w:rFonts w:ascii="Arial" w:hAnsi="Arial" w:cs="Arial"/>
                <w:i/>
                <w:iCs/>
                <w:color w:val="000000"/>
                <w:sz w:val="16"/>
                <w:szCs w:val="16"/>
              </w:rPr>
            </w:pPr>
            <w:r w:rsidRPr="00010D01">
              <w:rPr>
                <w:rFonts w:ascii="Arial" w:hAnsi="Arial" w:cs="Arial"/>
                <w:i/>
                <w:iCs/>
                <w:color w:val="000000"/>
                <w:sz w:val="16"/>
                <w:szCs w:val="16"/>
              </w:rPr>
              <w:t xml:space="preserve">Turnovers: The rate at which stable jobs begin and end. </w:t>
            </w:r>
          </w:p>
        </w:tc>
        <w:tc>
          <w:tcPr>
            <w:tcW w:w="977" w:type="dxa"/>
            <w:tcBorders>
              <w:top w:val="nil"/>
              <w:left w:val="nil"/>
              <w:bottom w:val="nil"/>
              <w:right w:val="nil"/>
            </w:tcBorders>
            <w:shd w:val="clear" w:color="auto" w:fill="auto"/>
            <w:noWrap/>
            <w:vAlign w:val="bottom"/>
            <w:hideMark/>
          </w:tcPr>
          <w:p w14:paraId="413317E1" w14:textId="77777777" w:rsidR="00010D01" w:rsidRPr="00010D01" w:rsidRDefault="00010D01" w:rsidP="00010D01">
            <w:pPr>
              <w:rPr>
                <w:rFonts w:ascii="Arial" w:hAnsi="Arial" w:cs="Arial"/>
                <w:i/>
                <w:iCs/>
                <w:color w:val="000000"/>
              </w:rPr>
            </w:pPr>
          </w:p>
        </w:tc>
        <w:tc>
          <w:tcPr>
            <w:tcW w:w="1367" w:type="dxa"/>
            <w:gridSpan w:val="2"/>
            <w:tcBorders>
              <w:top w:val="nil"/>
              <w:left w:val="nil"/>
              <w:bottom w:val="nil"/>
              <w:right w:val="nil"/>
            </w:tcBorders>
            <w:shd w:val="clear" w:color="auto" w:fill="auto"/>
            <w:noWrap/>
            <w:vAlign w:val="bottom"/>
            <w:hideMark/>
          </w:tcPr>
          <w:p w14:paraId="6027EAA1" w14:textId="77777777" w:rsidR="00010D01" w:rsidRPr="00010D01" w:rsidRDefault="00010D01" w:rsidP="00010D01"/>
        </w:tc>
      </w:tr>
    </w:tbl>
    <w:p w14:paraId="2618C376" w14:textId="77777777" w:rsidR="00964F4B" w:rsidRDefault="00964F4B" w:rsidP="00E072CC">
      <w:pPr>
        <w:outlineLvl w:val="0"/>
        <w:rPr>
          <w:b/>
        </w:rPr>
      </w:pPr>
    </w:p>
    <w:p w14:paraId="693A7212" w14:textId="77777777" w:rsidR="00FA7E9F" w:rsidRDefault="00FA7E9F" w:rsidP="00E072CC">
      <w:pPr>
        <w:outlineLvl w:val="0"/>
        <w:rPr>
          <w:b/>
        </w:rPr>
      </w:pPr>
    </w:p>
    <w:p w14:paraId="6D6BBD25" w14:textId="77777777" w:rsidR="00010D01" w:rsidRDefault="00010D01" w:rsidP="00E072CC">
      <w:pPr>
        <w:outlineLvl w:val="0"/>
        <w:rPr>
          <w:b/>
        </w:rPr>
      </w:pPr>
    </w:p>
    <w:p w14:paraId="594438FD" w14:textId="77777777" w:rsidR="00010D01" w:rsidRDefault="00010D01" w:rsidP="00E072CC">
      <w:pPr>
        <w:outlineLvl w:val="0"/>
        <w:rPr>
          <w:b/>
        </w:rPr>
      </w:pPr>
    </w:p>
    <w:p w14:paraId="294B2830" w14:textId="77777777" w:rsidR="00010D01" w:rsidRDefault="00010D01" w:rsidP="00E072CC">
      <w:pPr>
        <w:outlineLvl w:val="0"/>
        <w:rPr>
          <w:b/>
        </w:rPr>
      </w:pPr>
    </w:p>
    <w:p w14:paraId="6B7CB9F4" w14:textId="3B42EBEC" w:rsidR="002145F0" w:rsidRPr="002145F0" w:rsidRDefault="008A69C3" w:rsidP="00E072CC">
      <w:pPr>
        <w:outlineLvl w:val="0"/>
        <w:rPr>
          <w:b/>
        </w:rPr>
      </w:pPr>
      <w:r>
        <w:rPr>
          <w:b/>
        </w:rPr>
        <w:t>Quarterly Workforce Indicators</w:t>
      </w:r>
    </w:p>
    <w:p w14:paraId="64B92AE3" w14:textId="0F824C34" w:rsidR="00456295" w:rsidRPr="000073D9" w:rsidRDefault="000D2115" w:rsidP="00172994">
      <w:pPr>
        <w:spacing w:after="120"/>
      </w:pPr>
      <w:r w:rsidRPr="000073D9">
        <w:t xml:space="preserve">Job </w:t>
      </w:r>
      <w:r w:rsidR="00E564D3">
        <w:t>creation decreased by 883 for</w:t>
      </w:r>
      <w:r w:rsidRPr="000073D9">
        <w:t xml:space="preserve"> the second quarter of 2016 compared to second quarter of 2015 in West Central Arkansas. New hires increased </w:t>
      </w:r>
      <w:r w:rsidR="00461FD0">
        <w:t xml:space="preserve">in 2016, </w:t>
      </w:r>
      <w:r w:rsidRPr="000073D9">
        <w:t>by 333</w:t>
      </w:r>
      <w:r w:rsidR="00461FD0">
        <w:t>,</w:t>
      </w:r>
      <w:r w:rsidRPr="000073D9">
        <w:t xml:space="preserve"> compared to the </w:t>
      </w:r>
      <w:r w:rsidR="00461FD0">
        <w:t xml:space="preserve">second quarter of 2015 bringing the total of new hires to </w:t>
      </w:r>
      <w:r w:rsidRPr="000073D9">
        <w:t>19,425</w:t>
      </w:r>
      <w:r w:rsidR="00461FD0">
        <w:t>.</w:t>
      </w:r>
      <w:r w:rsidRPr="000073D9">
        <w:t xml:space="preserve"> Separations increased </w:t>
      </w:r>
      <w:r w:rsidR="007C21BE">
        <w:t>from the second quarter of 2015 by 2,207</w:t>
      </w:r>
      <w:r w:rsidRPr="000073D9">
        <w:t xml:space="preserve"> to 22,609 in the second quarter of 2016</w:t>
      </w:r>
      <w:r w:rsidR="007C21BE">
        <w:t xml:space="preserve">. </w:t>
      </w:r>
      <w:r w:rsidR="002F356D">
        <w:t xml:space="preserve"> The turnover rate</w:t>
      </w:r>
      <w:r w:rsidRPr="000073D9">
        <w:t xml:space="preserve"> increased from 2015 to 2016 to 9.1 percent.</w:t>
      </w:r>
    </w:p>
    <w:p w14:paraId="6559D6C5" w14:textId="77777777" w:rsidR="00172994" w:rsidRDefault="00172994">
      <w:pPr>
        <w:rPr>
          <w:b/>
        </w:rPr>
      </w:pPr>
      <w:r>
        <w:rPr>
          <w:b/>
        </w:rPr>
        <w:br w:type="page"/>
      </w:r>
    </w:p>
    <w:p w14:paraId="0D941177" w14:textId="77777777" w:rsidR="007C21BE" w:rsidRPr="00607CB1" w:rsidRDefault="007C21BE" w:rsidP="007C21BE">
      <w:pPr>
        <w:outlineLvl w:val="0"/>
        <w:rPr>
          <w:b/>
          <w:sz w:val="32"/>
          <w:szCs w:val="32"/>
        </w:rPr>
      </w:pPr>
      <w:r w:rsidRPr="00607CB1">
        <w:rPr>
          <w:b/>
          <w:sz w:val="32"/>
          <w:szCs w:val="32"/>
        </w:rPr>
        <w:t>West Central Arkansas Local Workforce Development Area</w:t>
      </w:r>
    </w:p>
    <w:p w14:paraId="57FF81FE" w14:textId="4C75FC38" w:rsidR="002145F0" w:rsidRPr="00765C2A" w:rsidRDefault="002145F0" w:rsidP="00E072CC">
      <w:pPr>
        <w:outlineLvl w:val="0"/>
        <w:rPr>
          <w:b/>
        </w:rPr>
      </w:pPr>
      <w:r w:rsidRPr="00765C2A">
        <w:rPr>
          <w:b/>
        </w:rPr>
        <w:t>Employment/Labor Force/Unemployment</w:t>
      </w:r>
    </w:p>
    <w:p w14:paraId="681B3FFA" w14:textId="35A17738" w:rsidR="000D2115" w:rsidRDefault="007C21BE" w:rsidP="002145F0">
      <w:r>
        <w:t>In 2016</w:t>
      </w:r>
      <w:r w:rsidR="000D2115" w:rsidRPr="000073D9">
        <w:t xml:space="preserve">, the labor force decreased and employment increased in the LWDA. The labor force decreased by 560 </w:t>
      </w:r>
      <w:r w:rsidR="00F47145">
        <w:t>to</w:t>
      </w:r>
      <w:r w:rsidR="000D2115" w:rsidRPr="000073D9">
        <w:t xml:space="preserve"> a total of 132,284, while employment increased 744 </w:t>
      </w:r>
      <w:r w:rsidR="00296A2E">
        <w:t>to</w:t>
      </w:r>
      <w:r w:rsidR="000D2115" w:rsidRPr="000073D9">
        <w:t xml:space="preserve"> a total of 126,269. The labor force decreased by 4,687 from 2012 to 2016 while employment increased by 125. </w:t>
      </w:r>
      <w:r>
        <w:t>The u</w:t>
      </w:r>
      <w:r w:rsidR="000D2115" w:rsidRPr="000073D9">
        <w:t>nemployment and the unemployment rate both decreased from 2015 to 2016. Unemployment decreased to 6,015 and the unemployment rate decreased by one percentage point to 4.5 percent. The unemployment rate saw a decrease through 2017, but increased to 4.5 percent by July 2017.</w:t>
      </w:r>
    </w:p>
    <w:tbl>
      <w:tblPr>
        <w:tblpPr w:leftFromText="180" w:rightFromText="180" w:vertAnchor="text" w:horzAnchor="page" w:tblpX="7530" w:tblpY="181"/>
        <w:tblW w:w="7663" w:type="dxa"/>
        <w:tblLook w:val="04A0" w:firstRow="1" w:lastRow="0" w:firstColumn="1" w:lastColumn="0" w:noHBand="0" w:noVBand="1"/>
      </w:tblPr>
      <w:tblGrid>
        <w:gridCol w:w="2173"/>
        <w:gridCol w:w="1080"/>
        <w:gridCol w:w="1170"/>
        <w:gridCol w:w="1080"/>
        <w:gridCol w:w="1080"/>
        <w:gridCol w:w="1080"/>
      </w:tblGrid>
      <w:tr w:rsidR="009E7630" w:rsidRPr="0080165B" w14:paraId="4FAAA5B9" w14:textId="77777777" w:rsidTr="009E7630">
        <w:trPr>
          <w:trHeight w:val="300"/>
        </w:trPr>
        <w:tc>
          <w:tcPr>
            <w:tcW w:w="7663" w:type="dxa"/>
            <w:gridSpan w:val="6"/>
            <w:tcBorders>
              <w:top w:val="nil"/>
              <w:left w:val="nil"/>
              <w:bottom w:val="single" w:sz="4" w:space="0" w:color="auto"/>
              <w:right w:val="nil"/>
            </w:tcBorders>
            <w:shd w:val="clear" w:color="auto" w:fill="auto"/>
            <w:noWrap/>
            <w:vAlign w:val="bottom"/>
            <w:hideMark/>
          </w:tcPr>
          <w:p w14:paraId="6C8F472E" w14:textId="77777777" w:rsidR="009E7630" w:rsidRPr="0080165B" w:rsidRDefault="009E7630" w:rsidP="009E7630">
            <w:pPr>
              <w:rPr>
                <w:rFonts w:ascii="Arial" w:hAnsi="Arial" w:cs="Arial"/>
                <w:b/>
                <w:bCs/>
                <w:sz w:val="20"/>
                <w:szCs w:val="20"/>
              </w:rPr>
            </w:pPr>
            <w:r w:rsidRPr="0080165B">
              <w:rPr>
                <w:rFonts w:ascii="Arial" w:hAnsi="Arial" w:cs="Arial"/>
                <w:b/>
                <w:bCs/>
                <w:sz w:val="20"/>
                <w:szCs w:val="20"/>
              </w:rPr>
              <w:t>West Central Arkansas LWDA 2012-2016 Labor Force/Employment</w:t>
            </w:r>
          </w:p>
        </w:tc>
      </w:tr>
      <w:tr w:rsidR="009E7630" w:rsidRPr="0080165B" w14:paraId="18FAB438" w14:textId="77777777" w:rsidTr="009E7630">
        <w:trPr>
          <w:trHeight w:val="300"/>
        </w:trPr>
        <w:tc>
          <w:tcPr>
            <w:tcW w:w="2173" w:type="dxa"/>
            <w:tcBorders>
              <w:top w:val="nil"/>
              <w:left w:val="nil"/>
              <w:bottom w:val="single" w:sz="4" w:space="0" w:color="auto"/>
              <w:right w:val="nil"/>
            </w:tcBorders>
            <w:shd w:val="clear" w:color="auto" w:fill="auto"/>
            <w:noWrap/>
            <w:vAlign w:val="bottom"/>
            <w:hideMark/>
          </w:tcPr>
          <w:p w14:paraId="60A48757" w14:textId="77777777" w:rsidR="009E7630" w:rsidRPr="0080165B" w:rsidRDefault="009E7630" w:rsidP="009E7630">
            <w:pPr>
              <w:rPr>
                <w:rFonts w:ascii="Arial" w:hAnsi="Arial" w:cs="Arial"/>
                <w:b/>
                <w:bCs/>
                <w:sz w:val="20"/>
                <w:szCs w:val="20"/>
              </w:rPr>
            </w:pPr>
            <w:r w:rsidRPr="0080165B">
              <w:rPr>
                <w:rFonts w:ascii="Arial" w:hAnsi="Arial" w:cs="Arial"/>
                <w:b/>
                <w:bCs/>
                <w:sz w:val="20"/>
                <w:szCs w:val="20"/>
              </w:rPr>
              <w:t>Year</w:t>
            </w:r>
          </w:p>
        </w:tc>
        <w:tc>
          <w:tcPr>
            <w:tcW w:w="1080" w:type="dxa"/>
            <w:tcBorders>
              <w:top w:val="nil"/>
              <w:left w:val="nil"/>
              <w:bottom w:val="single" w:sz="4" w:space="0" w:color="auto"/>
              <w:right w:val="nil"/>
            </w:tcBorders>
            <w:shd w:val="clear" w:color="auto" w:fill="auto"/>
            <w:noWrap/>
            <w:vAlign w:val="bottom"/>
            <w:hideMark/>
          </w:tcPr>
          <w:p w14:paraId="22E90C58" w14:textId="77777777" w:rsidR="009E7630" w:rsidRPr="0080165B" w:rsidRDefault="009E7630" w:rsidP="009E7630">
            <w:pPr>
              <w:jc w:val="right"/>
              <w:rPr>
                <w:rFonts w:ascii="Arial" w:hAnsi="Arial" w:cs="Arial"/>
                <w:b/>
                <w:bCs/>
                <w:sz w:val="20"/>
                <w:szCs w:val="20"/>
              </w:rPr>
            </w:pPr>
            <w:r w:rsidRPr="0080165B">
              <w:rPr>
                <w:rFonts w:ascii="Arial" w:hAnsi="Arial" w:cs="Arial"/>
                <w:b/>
                <w:bCs/>
                <w:sz w:val="20"/>
                <w:szCs w:val="20"/>
              </w:rPr>
              <w:t>2012</w:t>
            </w:r>
          </w:p>
        </w:tc>
        <w:tc>
          <w:tcPr>
            <w:tcW w:w="1170" w:type="dxa"/>
            <w:tcBorders>
              <w:top w:val="nil"/>
              <w:left w:val="nil"/>
              <w:bottom w:val="single" w:sz="4" w:space="0" w:color="auto"/>
              <w:right w:val="nil"/>
            </w:tcBorders>
            <w:shd w:val="clear" w:color="auto" w:fill="auto"/>
            <w:noWrap/>
            <w:vAlign w:val="bottom"/>
            <w:hideMark/>
          </w:tcPr>
          <w:p w14:paraId="618B497C" w14:textId="77777777" w:rsidR="009E7630" w:rsidRPr="0080165B" w:rsidRDefault="009E7630" w:rsidP="009E7630">
            <w:pPr>
              <w:jc w:val="right"/>
              <w:rPr>
                <w:rFonts w:ascii="Arial" w:hAnsi="Arial" w:cs="Arial"/>
                <w:b/>
                <w:bCs/>
                <w:sz w:val="20"/>
                <w:szCs w:val="20"/>
              </w:rPr>
            </w:pPr>
            <w:r w:rsidRPr="0080165B">
              <w:rPr>
                <w:rFonts w:ascii="Arial" w:hAnsi="Arial" w:cs="Arial"/>
                <w:b/>
                <w:bCs/>
                <w:sz w:val="20"/>
                <w:szCs w:val="20"/>
              </w:rPr>
              <w:t>2013</w:t>
            </w:r>
          </w:p>
        </w:tc>
        <w:tc>
          <w:tcPr>
            <w:tcW w:w="1080" w:type="dxa"/>
            <w:tcBorders>
              <w:top w:val="nil"/>
              <w:left w:val="nil"/>
              <w:bottom w:val="single" w:sz="4" w:space="0" w:color="auto"/>
              <w:right w:val="nil"/>
            </w:tcBorders>
            <w:shd w:val="clear" w:color="auto" w:fill="auto"/>
            <w:noWrap/>
            <w:vAlign w:val="bottom"/>
            <w:hideMark/>
          </w:tcPr>
          <w:p w14:paraId="378EF8C2" w14:textId="77777777" w:rsidR="009E7630" w:rsidRPr="0080165B" w:rsidRDefault="009E7630" w:rsidP="009E7630">
            <w:pPr>
              <w:jc w:val="right"/>
              <w:rPr>
                <w:rFonts w:ascii="Arial" w:hAnsi="Arial" w:cs="Arial"/>
                <w:b/>
                <w:bCs/>
                <w:sz w:val="20"/>
                <w:szCs w:val="20"/>
              </w:rPr>
            </w:pPr>
            <w:r w:rsidRPr="0080165B">
              <w:rPr>
                <w:rFonts w:ascii="Arial" w:hAnsi="Arial" w:cs="Arial"/>
                <w:b/>
                <w:bCs/>
                <w:sz w:val="20"/>
                <w:szCs w:val="20"/>
              </w:rPr>
              <w:t>2014</w:t>
            </w:r>
          </w:p>
        </w:tc>
        <w:tc>
          <w:tcPr>
            <w:tcW w:w="1080" w:type="dxa"/>
            <w:tcBorders>
              <w:top w:val="nil"/>
              <w:left w:val="nil"/>
              <w:bottom w:val="single" w:sz="4" w:space="0" w:color="auto"/>
              <w:right w:val="nil"/>
            </w:tcBorders>
            <w:shd w:val="clear" w:color="auto" w:fill="auto"/>
            <w:noWrap/>
            <w:vAlign w:val="bottom"/>
            <w:hideMark/>
          </w:tcPr>
          <w:p w14:paraId="02E9F4BC" w14:textId="77777777" w:rsidR="009E7630" w:rsidRPr="0080165B" w:rsidRDefault="009E7630" w:rsidP="009E7630">
            <w:pPr>
              <w:jc w:val="right"/>
              <w:rPr>
                <w:rFonts w:ascii="Arial" w:hAnsi="Arial" w:cs="Arial"/>
                <w:b/>
                <w:bCs/>
                <w:sz w:val="20"/>
                <w:szCs w:val="20"/>
              </w:rPr>
            </w:pPr>
            <w:r w:rsidRPr="0080165B">
              <w:rPr>
                <w:rFonts w:ascii="Arial" w:hAnsi="Arial" w:cs="Arial"/>
                <w:b/>
                <w:bCs/>
                <w:sz w:val="20"/>
                <w:szCs w:val="20"/>
              </w:rPr>
              <w:t>2015</w:t>
            </w:r>
          </w:p>
        </w:tc>
        <w:tc>
          <w:tcPr>
            <w:tcW w:w="1080" w:type="dxa"/>
            <w:tcBorders>
              <w:top w:val="nil"/>
              <w:left w:val="nil"/>
              <w:bottom w:val="single" w:sz="4" w:space="0" w:color="auto"/>
              <w:right w:val="nil"/>
            </w:tcBorders>
            <w:shd w:val="clear" w:color="auto" w:fill="auto"/>
            <w:noWrap/>
            <w:vAlign w:val="bottom"/>
            <w:hideMark/>
          </w:tcPr>
          <w:p w14:paraId="645E83FF" w14:textId="77777777" w:rsidR="009E7630" w:rsidRPr="0080165B" w:rsidRDefault="009E7630" w:rsidP="009E7630">
            <w:pPr>
              <w:jc w:val="right"/>
              <w:rPr>
                <w:rFonts w:ascii="Arial" w:hAnsi="Arial" w:cs="Arial"/>
                <w:b/>
                <w:bCs/>
                <w:sz w:val="20"/>
                <w:szCs w:val="20"/>
              </w:rPr>
            </w:pPr>
            <w:r w:rsidRPr="0080165B">
              <w:rPr>
                <w:rFonts w:ascii="Arial" w:hAnsi="Arial" w:cs="Arial"/>
                <w:b/>
                <w:bCs/>
                <w:sz w:val="20"/>
                <w:szCs w:val="20"/>
              </w:rPr>
              <w:t>2016</w:t>
            </w:r>
          </w:p>
        </w:tc>
      </w:tr>
      <w:tr w:rsidR="009E7630" w:rsidRPr="0080165B" w14:paraId="7979D4C2" w14:textId="77777777" w:rsidTr="009E7630">
        <w:trPr>
          <w:trHeight w:val="341"/>
        </w:trPr>
        <w:tc>
          <w:tcPr>
            <w:tcW w:w="2173" w:type="dxa"/>
            <w:tcBorders>
              <w:top w:val="nil"/>
              <w:left w:val="nil"/>
              <w:bottom w:val="nil"/>
              <w:right w:val="nil"/>
            </w:tcBorders>
            <w:shd w:val="clear" w:color="auto" w:fill="auto"/>
            <w:noWrap/>
            <w:vAlign w:val="bottom"/>
            <w:hideMark/>
          </w:tcPr>
          <w:p w14:paraId="64E08602" w14:textId="77777777" w:rsidR="009E7630" w:rsidRPr="0080165B" w:rsidRDefault="009E7630" w:rsidP="009E7630">
            <w:pPr>
              <w:rPr>
                <w:rFonts w:ascii="Arial" w:hAnsi="Arial" w:cs="Arial"/>
                <w:sz w:val="20"/>
                <w:szCs w:val="20"/>
              </w:rPr>
            </w:pPr>
            <w:r w:rsidRPr="0080165B">
              <w:rPr>
                <w:rFonts w:ascii="Arial" w:hAnsi="Arial" w:cs="Arial"/>
                <w:sz w:val="20"/>
                <w:szCs w:val="20"/>
              </w:rPr>
              <w:t>Labor Force</w:t>
            </w:r>
          </w:p>
        </w:tc>
        <w:tc>
          <w:tcPr>
            <w:tcW w:w="1080" w:type="dxa"/>
            <w:tcBorders>
              <w:top w:val="nil"/>
              <w:left w:val="nil"/>
              <w:bottom w:val="nil"/>
              <w:right w:val="nil"/>
            </w:tcBorders>
            <w:shd w:val="clear" w:color="auto" w:fill="auto"/>
            <w:noWrap/>
            <w:vAlign w:val="bottom"/>
            <w:hideMark/>
          </w:tcPr>
          <w:p w14:paraId="1481E760" w14:textId="77777777" w:rsidR="009E7630" w:rsidRPr="0080165B" w:rsidRDefault="009E7630" w:rsidP="009E7630">
            <w:pPr>
              <w:jc w:val="right"/>
              <w:rPr>
                <w:rFonts w:ascii="Arial" w:hAnsi="Arial" w:cs="Arial"/>
                <w:sz w:val="20"/>
                <w:szCs w:val="20"/>
              </w:rPr>
            </w:pPr>
            <w:r w:rsidRPr="0080165B">
              <w:rPr>
                <w:rFonts w:ascii="Arial" w:hAnsi="Arial" w:cs="Arial"/>
                <w:sz w:val="20"/>
                <w:szCs w:val="20"/>
              </w:rPr>
              <w:t xml:space="preserve"> 136,971 </w:t>
            </w:r>
          </w:p>
        </w:tc>
        <w:tc>
          <w:tcPr>
            <w:tcW w:w="1170" w:type="dxa"/>
            <w:tcBorders>
              <w:top w:val="nil"/>
              <w:left w:val="nil"/>
              <w:bottom w:val="nil"/>
              <w:right w:val="nil"/>
            </w:tcBorders>
            <w:shd w:val="clear" w:color="auto" w:fill="auto"/>
            <w:noWrap/>
            <w:vAlign w:val="bottom"/>
            <w:hideMark/>
          </w:tcPr>
          <w:p w14:paraId="56960FE3" w14:textId="77777777" w:rsidR="009E7630" w:rsidRPr="0080165B" w:rsidRDefault="009E7630" w:rsidP="009E7630">
            <w:pPr>
              <w:jc w:val="right"/>
              <w:rPr>
                <w:rFonts w:ascii="Arial" w:hAnsi="Arial" w:cs="Arial"/>
                <w:sz w:val="20"/>
                <w:szCs w:val="20"/>
              </w:rPr>
            </w:pPr>
            <w:r w:rsidRPr="0080165B">
              <w:rPr>
                <w:rFonts w:ascii="Arial" w:hAnsi="Arial" w:cs="Arial"/>
                <w:sz w:val="20"/>
                <w:szCs w:val="20"/>
              </w:rPr>
              <w:t xml:space="preserve"> 133,344 </w:t>
            </w:r>
          </w:p>
        </w:tc>
        <w:tc>
          <w:tcPr>
            <w:tcW w:w="1080" w:type="dxa"/>
            <w:tcBorders>
              <w:top w:val="nil"/>
              <w:left w:val="nil"/>
              <w:bottom w:val="nil"/>
              <w:right w:val="nil"/>
            </w:tcBorders>
            <w:shd w:val="clear" w:color="auto" w:fill="auto"/>
            <w:noWrap/>
            <w:vAlign w:val="bottom"/>
            <w:hideMark/>
          </w:tcPr>
          <w:p w14:paraId="55EC5247" w14:textId="77777777" w:rsidR="009E7630" w:rsidRPr="0080165B" w:rsidRDefault="009E7630" w:rsidP="009E7630">
            <w:pPr>
              <w:jc w:val="right"/>
              <w:rPr>
                <w:rFonts w:ascii="Arial" w:hAnsi="Arial" w:cs="Arial"/>
                <w:sz w:val="20"/>
                <w:szCs w:val="20"/>
              </w:rPr>
            </w:pPr>
            <w:r w:rsidRPr="0080165B">
              <w:rPr>
                <w:rFonts w:ascii="Arial" w:hAnsi="Arial" w:cs="Arial"/>
                <w:sz w:val="20"/>
                <w:szCs w:val="20"/>
              </w:rPr>
              <w:t xml:space="preserve"> 131,808 </w:t>
            </w:r>
          </w:p>
        </w:tc>
        <w:tc>
          <w:tcPr>
            <w:tcW w:w="1080" w:type="dxa"/>
            <w:tcBorders>
              <w:top w:val="nil"/>
              <w:left w:val="nil"/>
              <w:bottom w:val="nil"/>
              <w:right w:val="nil"/>
            </w:tcBorders>
            <w:shd w:val="clear" w:color="auto" w:fill="auto"/>
            <w:noWrap/>
            <w:vAlign w:val="bottom"/>
            <w:hideMark/>
          </w:tcPr>
          <w:p w14:paraId="661D4D53" w14:textId="77777777" w:rsidR="009E7630" w:rsidRPr="0080165B" w:rsidRDefault="009E7630" w:rsidP="009E7630">
            <w:pPr>
              <w:jc w:val="right"/>
              <w:rPr>
                <w:rFonts w:ascii="Arial" w:hAnsi="Arial" w:cs="Arial"/>
                <w:sz w:val="20"/>
                <w:szCs w:val="20"/>
              </w:rPr>
            </w:pPr>
            <w:r w:rsidRPr="0080165B">
              <w:rPr>
                <w:rFonts w:ascii="Arial" w:hAnsi="Arial" w:cs="Arial"/>
                <w:sz w:val="20"/>
                <w:szCs w:val="20"/>
              </w:rPr>
              <w:t xml:space="preserve"> 132,844 </w:t>
            </w:r>
          </w:p>
        </w:tc>
        <w:tc>
          <w:tcPr>
            <w:tcW w:w="1080" w:type="dxa"/>
            <w:tcBorders>
              <w:top w:val="nil"/>
              <w:left w:val="nil"/>
              <w:bottom w:val="nil"/>
              <w:right w:val="nil"/>
            </w:tcBorders>
            <w:shd w:val="clear" w:color="auto" w:fill="auto"/>
            <w:noWrap/>
            <w:vAlign w:val="bottom"/>
            <w:hideMark/>
          </w:tcPr>
          <w:p w14:paraId="0D2C59B3" w14:textId="77777777" w:rsidR="009E7630" w:rsidRPr="0080165B" w:rsidRDefault="009E7630" w:rsidP="009E7630">
            <w:pPr>
              <w:jc w:val="right"/>
              <w:rPr>
                <w:rFonts w:ascii="Arial" w:hAnsi="Arial" w:cs="Arial"/>
                <w:sz w:val="20"/>
                <w:szCs w:val="20"/>
              </w:rPr>
            </w:pPr>
            <w:r w:rsidRPr="0080165B">
              <w:rPr>
                <w:rFonts w:ascii="Arial" w:hAnsi="Arial" w:cs="Arial"/>
                <w:sz w:val="20"/>
                <w:szCs w:val="20"/>
              </w:rPr>
              <w:t xml:space="preserve"> 132,284 </w:t>
            </w:r>
          </w:p>
        </w:tc>
      </w:tr>
      <w:tr w:rsidR="009E7630" w:rsidRPr="0080165B" w14:paraId="71A932E8" w14:textId="77777777" w:rsidTr="009E7630">
        <w:trPr>
          <w:trHeight w:val="300"/>
        </w:trPr>
        <w:tc>
          <w:tcPr>
            <w:tcW w:w="2173" w:type="dxa"/>
            <w:tcBorders>
              <w:top w:val="nil"/>
              <w:left w:val="nil"/>
              <w:bottom w:val="nil"/>
              <w:right w:val="nil"/>
            </w:tcBorders>
            <w:shd w:val="clear" w:color="auto" w:fill="auto"/>
            <w:noWrap/>
            <w:vAlign w:val="bottom"/>
            <w:hideMark/>
          </w:tcPr>
          <w:p w14:paraId="51E4012C" w14:textId="77777777" w:rsidR="009E7630" w:rsidRPr="0080165B" w:rsidRDefault="009E7630" w:rsidP="009E7630">
            <w:pPr>
              <w:rPr>
                <w:rFonts w:ascii="Arial" w:hAnsi="Arial" w:cs="Arial"/>
                <w:sz w:val="20"/>
                <w:szCs w:val="20"/>
              </w:rPr>
            </w:pPr>
            <w:r w:rsidRPr="0080165B">
              <w:rPr>
                <w:rFonts w:ascii="Arial" w:hAnsi="Arial" w:cs="Arial"/>
                <w:sz w:val="20"/>
                <w:szCs w:val="20"/>
              </w:rPr>
              <w:t>Employment</w:t>
            </w:r>
          </w:p>
        </w:tc>
        <w:tc>
          <w:tcPr>
            <w:tcW w:w="1080" w:type="dxa"/>
            <w:tcBorders>
              <w:top w:val="nil"/>
              <w:left w:val="nil"/>
              <w:bottom w:val="nil"/>
              <w:right w:val="nil"/>
            </w:tcBorders>
            <w:shd w:val="clear" w:color="auto" w:fill="auto"/>
            <w:noWrap/>
            <w:vAlign w:val="bottom"/>
            <w:hideMark/>
          </w:tcPr>
          <w:p w14:paraId="330DE800" w14:textId="77777777" w:rsidR="009E7630" w:rsidRPr="0080165B" w:rsidRDefault="009E7630" w:rsidP="009E7630">
            <w:pPr>
              <w:jc w:val="right"/>
              <w:rPr>
                <w:rFonts w:ascii="Arial" w:hAnsi="Arial" w:cs="Arial"/>
                <w:sz w:val="20"/>
                <w:szCs w:val="20"/>
              </w:rPr>
            </w:pPr>
            <w:r w:rsidRPr="0080165B">
              <w:rPr>
                <w:rFonts w:ascii="Arial" w:hAnsi="Arial" w:cs="Arial"/>
                <w:sz w:val="20"/>
                <w:szCs w:val="20"/>
              </w:rPr>
              <w:t xml:space="preserve"> 126,144 </w:t>
            </w:r>
          </w:p>
        </w:tc>
        <w:tc>
          <w:tcPr>
            <w:tcW w:w="1170" w:type="dxa"/>
            <w:tcBorders>
              <w:top w:val="nil"/>
              <w:left w:val="nil"/>
              <w:bottom w:val="nil"/>
              <w:right w:val="nil"/>
            </w:tcBorders>
            <w:shd w:val="clear" w:color="auto" w:fill="auto"/>
            <w:noWrap/>
            <w:vAlign w:val="bottom"/>
            <w:hideMark/>
          </w:tcPr>
          <w:p w14:paraId="378A1ADF" w14:textId="77777777" w:rsidR="009E7630" w:rsidRPr="0080165B" w:rsidRDefault="009E7630" w:rsidP="009E7630">
            <w:pPr>
              <w:jc w:val="right"/>
              <w:rPr>
                <w:rFonts w:ascii="Arial" w:hAnsi="Arial" w:cs="Arial"/>
                <w:sz w:val="20"/>
                <w:szCs w:val="20"/>
              </w:rPr>
            </w:pPr>
            <w:r w:rsidRPr="0080165B">
              <w:rPr>
                <w:rFonts w:ascii="Arial" w:hAnsi="Arial" w:cs="Arial"/>
                <w:sz w:val="20"/>
                <w:szCs w:val="20"/>
              </w:rPr>
              <w:t xml:space="preserve"> 122,867 </w:t>
            </w:r>
          </w:p>
        </w:tc>
        <w:tc>
          <w:tcPr>
            <w:tcW w:w="1080" w:type="dxa"/>
            <w:tcBorders>
              <w:top w:val="nil"/>
              <w:left w:val="nil"/>
              <w:bottom w:val="nil"/>
              <w:right w:val="nil"/>
            </w:tcBorders>
            <w:shd w:val="clear" w:color="auto" w:fill="auto"/>
            <w:noWrap/>
            <w:vAlign w:val="bottom"/>
            <w:hideMark/>
          </w:tcPr>
          <w:p w14:paraId="4835B2CE" w14:textId="77777777" w:rsidR="009E7630" w:rsidRPr="0080165B" w:rsidRDefault="009E7630" w:rsidP="009E7630">
            <w:pPr>
              <w:jc w:val="right"/>
              <w:rPr>
                <w:rFonts w:ascii="Arial" w:hAnsi="Arial" w:cs="Arial"/>
                <w:sz w:val="20"/>
                <w:szCs w:val="20"/>
              </w:rPr>
            </w:pPr>
            <w:r w:rsidRPr="0080165B">
              <w:rPr>
                <w:rFonts w:ascii="Arial" w:hAnsi="Arial" w:cs="Arial"/>
                <w:sz w:val="20"/>
                <w:szCs w:val="20"/>
              </w:rPr>
              <w:t xml:space="preserve"> 123,237 </w:t>
            </w:r>
          </w:p>
        </w:tc>
        <w:tc>
          <w:tcPr>
            <w:tcW w:w="1080" w:type="dxa"/>
            <w:tcBorders>
              <w:top w:val="nil"/>
              <w:left w:val="nil"/>
              <w:bottom w:val="nil"/>
              <w:right w:val="nil"/>
            </w:tcBorders>
            <w:shd w:val="clear" w:color="auto" w:fill="auto"/>
            <w:noWrap/>
            <w:vAlign w:val="bottom"/>
            <w:hideMark/>
          </w:tcPr>
          <w:p w14:paraId="4F1961DA" w14:textId="77777777" w:rsidR="009E7630" w:rsidRPr="0080165B" w:rsidRDefault="009E7630" w:rsidP="009E7630">
            <w:pPr>
              <w:jc w:val="right"/>
              <w:rPr>
                <w:rFonts w:ascii="Arial" w:hAnsi="Arial" w:cs="Arial"/>
                <w:sz w:val="20"/>
                <w:szCs w:val="20"/>
              </w:rPr>
            </w:pPr>
            <w:r w:rsidRPr="0080165B">
              <w:rPr>
                <w:rFonts w:ascii="Arial" w:hAnsi="Arial" w:cs="Arial"/>
                <w:sz w:val="20"/>
                <w:szCs w:val="20"/>
              </w:rPr>
              <w:t xml:space="preserve"> 125,525 </w:t>
            </w:r>
          </w:p>
        </w:tc>
        <w:tc>
          <w:tcPr>
            <w:tcW w:w="1080" w:type="dxa"/>
            <w:tcBorders>
              <w:top w:val="nil"/>
              <w:left w:val="nil"/>
              <w:bottom w:val="nil"/>
              <w:right w:val="nil"/>
            </w:tcBorders>
            <w:shd w:val="clear" w:color="auto" w:fill="auto"/>
            <w:noWrap/>
            <w:vAlign w:val="bottom"/>
            <w:hideMark/>
          </w:tcPr>
          <w:p w14:paraId="1BCBB9F2" w14:textId="77777777" w:rsidR="009E7630" w:rsidRPr="0080165B" w:rsidRDefault="009E7630" w:rsidP="009E7630">
            <w:pPr>
              <w:jc w:val="right"/>
              <w:rPr>
                <w:rFonts w:ascii="Arial" w:hAnsi="Arial" w:cs="Arial"/>
                <w:sz w:val="20"/>
                <w:szCs w:val="20"/>
              </w:rPr>
            </w:pPr>
            <w:r w:rsidRPr="0080165B">
              <w:rPr>
                <w:rFonts w:ascii="Arial" w:hAnsi="Arial" w:cs="Arial"/>
                <w:sz w:val="20"/>
                <w:szCs w:val="20"/>
              </w:rPr>
              <w:t xml:space="preserve"> 126,269 </w:t>
            </w:r>
          </w:p>
        </w:tc>
      </w:tr>
      <w:tr w:rsidR="009E7630" w:rsidRPr="0080165B" w14:paraId="141FB65A" w14:textId="77777777" w:rsidTr="009E7630">
        <w:trPr>
          <w:trHeight w:val="300"/>
        </w:trPr>
        <w:tc>
          <w:tcPr>
            <w:tcW w:w="2173" w:type="dxa"/>
            <w:tcBorders>
              <w:top w:val="nil"/>
              <w:left w:val="nil"/>
              <w:bottom w:val="nil"/>
              <w:right w:val="nil"/>
            </w:tcBorders>
            <w:shd w:val="clear" w:color="auto" w:fill="auto"/>
            <w:noWrap/>
            <w:vAlign w:val="bottom"/>
            <w:hideMark/>
          </w:tcPr>
          <w:p w14:paraId="0312DEC1" w14:textId="77777777" w:rsidR="009E7630" w:rsidRPr="0080165B" w:rsidRDefault="009E7630" w:rsidP="009E7630">
            <w:pPr>
              <w:rPr>
                <w:rFonts w:ascii="Arial" w:hAnsi="Arial" w:cs="Arial"/>
                <w:sz w:val="20"/>
                <w:szCs w:val="20"/>
              </w:rPr>
            </w:pPr>
            <w:r w:rsidRPr="0080165B">
              <w:rPr>
                <w:rFonts w:ascii="Arial" w:hAnsi="Arial" w:cs="Arial"/>
                <w:sz w:val="20"/>
                <w:szCs w:val="20"/>
              </w:rPr>
              <w:t>Unemployment</w:t>
            </w:r>
          </w:p>
        </w:tc>
        <w:tc>
          <w:tcPr>
            <w:tcW w:w="1080" w:type="dxa"/>
            <w:tcBorders>
              <w:top w:val="nil"/>
              <w:left w:val="nil"/>
              <w:bottom w:val="nil"/>
              <w:right w:val="nil"/>
            </w:tcBorders>
            <w:shd w:val="clear" w:color="auto" w:fill="auto"/>
            <w:noWrap/>
            <w:vAlign w:val="bottom"/>
            <w:hideMark/>
          </w:tcPr>
          <w:p w14:paraId="05F837F5" w14:textId="77777777" w:rsidR="009E7630" w:rsidRPr="0080165B" w:rsidRDefault="009E7630" w:rsidP="009E7630">
            <w:pPr>
              <w:jc w:val="right"/>
              <w:rPr>
                <w:rFonts w:ascii="Arial" w:hAnsi="Arial" w:cs="Arial"/>
                <w:sz w:val="20"/>
                <w:szCs w:val="20"/>
              </w:rPr>
            </w:pPr>
            <w:r w:rsidRPr="0080165B">
              <w:rPr>
                <w:rFonts w:ascii="Arial" w:hAnsi="Arial" w:cs="Arial"/>
                <w:sz w:val="20"/>
                <w:szCs w:val="20"/>
              </w:rPr>
              <w:t xml:space="preserve"> 10,827 </w:t>
            </w:r>
          </w:p>
        </w:tc>
        <w:tc>
          <w:tcPr>
            <w:tcW w:w="1170" w:type="dxa"/>
            <w:tcBorders>
              <w:top w:val="nil"/>
              <w:left w:val="nil"/>
              <w:bottom w:val="nil"/>
              <w:right w:val="nil"/>
            </w:tcBorders>
            <w:shd w:val="clear" w:color="auto" w:fill="auto"/>
            <w:noWrap/>
            <w:vAlign w:val="bottom"/>
            <w:hideMark/>
          </w:tcPr>
          <w:p w14:paraId="1E875B12" w14:textId="77777777" w:rsidR="009E7630" w:rsidRPr="0080165B" w:rsidRDefault="009E7630" w:rsidP="009E7630">
            <w:pPr>
              <w:jc w:val="right"/>
              <w:rPr>
                <w:rFonts w:ascii="Arial" w:hAnsi="Arial" w:cs="Arial"/>
                <w:sz w:val="20"/>
                <w:szCs w:val="20"/>
              </w:rPr>
            </w:pPr>
            <w:r w:rsidRPr="0080165B">
              <w:rPr>
                <w:rFonts w:ascii="Arial" w:hAnsi="Arial" w:cs="Arial"/>
                <w:sz w:val="20"/>
                <w:szCs w:val="20"/>
              </w:rPr>
              <w:t xml:space="preserve"> 10,477 </w:t>
            </w:r>
          </w:p>
        </w:tc>
        <w:tc>
          <w:tcPr>
            <w:tcW w:w="1080" w:type="dxa"/>
            <w:tcBorders>
              <w:top w:val="nil"/>
              <w:left w:val="nil"/>
              <w:bottom w:val="nil"/>
              <w:right w:val="nil"/>
            </w:tcBorders>
            <w:shd w:val="clear" w:color="auto" w:fill="auto"/>
            <w:noWrap/>
            <w:vAlign w:val="bottom"/>
            <w:hideMark/>
          </w:tcPr>
          <w:p w14:paraId="49BD7A53" w14:textId="77777777" w:rsidR="009E7630" w:rsidRPr="0080165B" w:rsidRDefault="009E7630" w:rsidP="009E7630">
            <w:pPr>
              <w:jc w:val="right"/>
              <w:rPr>
                <w:rFonts w:ascii="Arial" w:hAnsi="Arial" w:cs="Arial"/>
                <w:sz w:val="20"/>
                <w:szCs w:val="20"/>
              </w:rPr>
            </w:pPr>
            <w:r w:rsidRPr="0080165B">
              <w:rPr>
                <w:rFonts w:ascii="Arial" w:hAnsi="Arial" w:cs="Arial"/>
                <w:sz w:val="20"/>
                <w:szCs w:val="20"/>
              </w:rPr>
              <w:t xml:space="preserve"> 8,571 </w:t>
            </w:r>
          </w:p>
        </w:tc>
        <w:tc>
          <w:tcPr>
            <w:tcW w:w="1080" w:type="dxa"/>
            <w:tcBorders>
              <w:top w:val="nil"/>
              <w:left w:val="nil"/>
              <w:bottom w:val="nil"/>
              <w:right w:val="nil"/>
            </w:tcBorders>
            <w:shd w:val="clear" w:color="auto" w:fill="auto"/>
            <w:noWrap/>
            <w:vAlign w:val="bottom"/>
            <w:hideMark/>
          </w:tcPr>
          <w:p w14:paraId="050AA6F9" w14:textId="77777777" w:rsidR="009E7630" w:rsidRPr="0080165B" w:rsidRDefault="009E7630" w:rsidP="009E7630">
            <w:pPr>
              <w:jc w:val="right"/>
              <w:rPr>
                <w:rFonts w:ascii="Arial" w:hAnsi="Arial" w:cs="Arial"/>
                <w:sz w:val="20"/>
                <w:szCs w:val="20"/>
              </w:rPr>
            </w:pPr>
            <w:r w:rsidRPr="0080165B">
              <w:rPr>
                <w:rFonts w:ascii="Arial" w:hAnsi="Arial" w:cs="Arial"/>
                <w:sz w:val="20"/>
                <w:szCs w:val="20"/>
              </w:rPr>
              <w:t xml:space="preserve"> 7,319 </w:t>
            </w:r>
          </w:p>
        </w:tc>
        <w:tc>
          <w:tcPr>
            <w:tcW w:w="1080" w:type="dxa"/>
            <w:tcBorders>
              <w:top w:val="nil"/>
              <w:left w:val="nil"/>
              <w:bottom w:val="nil"/>
              <w:right w:val="nil"/>
            </w:tcBorders>
            <w:shd w:val="clear" w:color="auto" w:fill="auto"/>
            <w:noWrap/>
            <w:vAlign w:val="bottom"/>
            <w:hideMark/>
          </w:tcPr>
          <w:p w14:paraId="04B44DF7" w14:textId="77777777" w:rsidR="009E7630" w:rsidRPr="0080165B" w:rsidRDefault="009E7630" w:rsidP="009E7630">
            <w:pPr>
              <w:jc w:val="right"/>
              <w:rPr>
                <w:rFonts w:ascii="Arial" w:hAnsi="Arial" w:cs="Arial"/>
                <w:sz w:val="20"/>
                <w:szCs w:val="20"/>
              </w:rPr>
            </w:pPr>
            <w:r w:rsidRPr="0080165B">
              <w:rPr>
                <w:rFonts w:ascii="Arial" w:hAnsi="Arial" w:cs="Arial"/>
                <w:sz w:val="20"/>
                <w:szCs w:val="20"/>
              </w:rPr>
              <w:t xml:space="preserve"> 6,015 </w:t>
            </w:r>
          </w:p>
        </w:tc>
      </w:tr>
      <w:tr w:rsidR="009E7630" w:rsidRPr="0080165B" w14:paraId="6A6F6072" w14:textId="77777777" w:rsidTr="009E7630">
        <w:trPr>
          <w:trHeight w:val="300"/>
        </w:trPr>
        <w:tc>
          <w:tcPr>
            <w:tcW w:w="2173" w:type="dxa"/>
            <w:tcBorders>
              <w:top w:val="nil"/>
              <w:left w:val="nil"/>
              <w:bottom w:val="nil"/>
              <w:right w:val="nil"/>
            </w:tcBorders>
            <w:shd w:val="clear" w:color="auto" w:fill="auto"/>
            <w:noWrap/>
            <w:vAlign w:val="bottom"/>
            <w:hideMark/>
          </w:tcPr>
          <w:p w14:paraId="1FA36853" w14:textId="77777777" w:rsidR="009E7630" w:rsidRPr="0080165B" w:rsidRDefault="009E7630" w:rsidP="009E7630">
            <w:pPr>
              <w:rPr>
                <w:rFonts w:ascii="Arial" w:hAnsi="Arial" w:cs="Arial"/>
                <w:sz w:val="20"/>
                <w:szCs w:val="20"/>
              </w:rPr>
            </w:pPr>
            <w:r w:rsidRPr="0080165B">
              <w:rPr>
                <w:rFonts w:ascii="Arial" w:hAnsi="Arial" w:cs="Arial"/>
                <w:sz w:val="20"/>
                <w:szCs w:val="20"/>
              </w:rPr>
              <w:t>Unemployment Rate</w:t>
            </w:r>
          </w:p>
        </w:tc>
        <w:tc>
          <w:tcPr>
            <w:tcW w:w="1080" w:type="dxa"/>
            <w:tcBorders>
              <w:top w:val="nil"/>
              <w:left w:val="nil"/>
              <w:bottom w:val="nil"/>
              <w:right w:val="nil"/>
            </w:tcBorders>
            <w:shd w:val="clear" w:color="auto" w:fill="auto"/>
            <w:noWrap/>
            <w:vAlign w:val="bottom"/>
            <w:hideMark/>
          </w:tcPr>
          <w:p w14:paraId="5AE5F285" w14:textId="77777777" w:rsidR="009E7630" w:rsidRPr="0080165B" w:rsidRDefault="009E7630" w:rsidP="009E7630">
            <w:pPr>
              <w:jc w:val="right"/>
              <w:rPr>
                <w:rFonts w:ascii="Arial" w:hAnsi="Arial" w:cs="Arial"/>
                <w:sz w:val="20"/>
                <w:szCs w:val="20"/>
              </w:rPr>
            </w:pPr>
            <w:r w:rsidRPr="0080165B">
              <w:rPr>
                <w:rFonts w:ascii="Arial" w:hAnsi="Arial" w:cs="Arial"/>
                <w:sz w:val="20"/>
                <w:szCs w:val="20"/>
              </w:rPr>
              <w:t>7.9%</w:t>
            </w:r>
          </w:p>
        </w:tc>
        <w:tc>
          <w:tcPr>
            <w:tcW w:w="1170" w:type="dxa"/>
            <w:tcBorders>
              <w:top w:val="nil"/>
              <w:left w:val="nil"/>
              <w:bottom w:val="nil"/>
              <w:right w:val="nil"/>
            </w:tcBorders>
            <w:shd w:val="clear" w:color="auto" w:fill="auto"/>
            <w:noWrap/>
            <w:vAlign w:val="bottom"/>
            <w:hideMark/>
          </w:tcPr>
          <w:p w14:paraId="4295C543" w14:textId="77777777" w:rsidR="009E7630" w:rsidRPr="0080165B" w:rsidRDefault="009E7630" w:rsidP="009E7630">
            <w:pPr>
              <w:jc w:val="right"/>
              <w:rPr>
                <w:rFonts w:ascii="Arial" w:hAnsi="Arial" w:cs="Arial"/>
                <w:sz w:val="20"/>
                <w:szCs w:val="20"/>
              </w:rPr>
            </w:pPr>
            <w:r w:rsidRPr="0080165B">
              <w:rPr>
                <w:rFonts w:ascii="Arial" w:hAnsi="Arial" w:cs="Arial"/>
                <w:sz w:val="20"/>
                <w:szCs w:val="20"/>
              </w:rPr>
              <w:t>7.9%</w:t>
            </w:r>
          </w:p>
        </w:tc>
        <w:tc>
          <w:tcPr>
            <w:tcW w:w="1080" w:type="dxa"/>
            <w:tcBorders>
              <w:top w:val="nil"/>
              <w:left w:val="nil"/>
              <w:bottom w:val="nil"/>
              <w:right w:val="nil"/>
            </w:tcBorders>
            <w:shd w:val="clear" w:color="auto" w:fill="auto"/>
            <w:noWrap/>
            <w:vAlign w:val="bottom"/>
            <w:hideMark/>
          </w:tcPr>
          <w:p w14:paraId="06BD793B" w14:textId="77777777" w:rsidR="009E7630" w:rsidRPr="0080165B" w:rsidRDefault="009E7630" w:rsidP="009E7630">
            <w:pPr>
              <w:jc w:val="right"/>
              <w:rPr>
                <w:rFonts w:ascii="Arial" w:hAnsi="Arial" w:cs="Arial"/>
                <w:sz w:val="20"/>
                <w:szCs w:val="20"/>
              </w:rPr>
            </w:pPr>
            <w:r w:rsidRPr="0080165B">
              <w:rPr>
                <w:rFonts w:ascii="Arial" w:hAnsi="Arial" w:cs="Arial"/>
                <w:sz w:val="20"/>
                <w:szCs w:val="20"/>
              </w:rPr>
              <w:t>6.5%</w:t>
            </w:r>
          </w:p>
        </w:tc>
        <w:tc>
          <w:tcPr>
            <w:tcW w:w="1080" w:type="dxa"/>
            <w:tcBorders>
              <w:top w:val="nil"/>
              <w:left w:val="nil"/>
              <w:bottom w:val="nil"/>
              <w:right w:val="nil"/>
            </w:tcBorders>
            <w:shd w:val="clear" w:color="auto" w:fill="auto"/>
            <w:noWrap/>
            <w:vAlign w:val="bottom"/>
            <w:hideMark/>
          </w:tcPr>
          <w:p w14:paraId="2DE07067" w14:textId="77777777" w:rsidR="009E7630" w:rsidRPr="0080165B" w:rsidRDefault="009E7630" w:rsidP="009E7630">
            <w:pPr>
              <w:jc w:val="right"/>
              <w:rPr>
                <w:rFonts w:ascii="Arial" w:hAnsi="Arial" w:cs="Arial"/>
                <w:sz w:val="20"/>
                <w:szCs w:val="20"/>
              </w:rPr>
            </w:pPr>
            <w:r w:rsidRPr="0080165B">
              <w:rPr>
                <w:rFonts w:ascii="Arial" w:hAnsi="Arial" w:cs="Arial"/>
                <w:sz w:val="20"/>
                <w:szCs w:val="20"/>
              </w:rPr>
              <w:t>5.5%</w:t>
            </w:r>
          </w:p>
        </w:tc>
        <w:tc>
          <w:tcPr>
            <w:tcW w:w="1080" w:type="dxa"/>
            <w:tcBorders>
              <w:top w:val="nil"/>
              <w:left w:val="nil"/>
              <w:bottom w:val="nil"/>
              <w:right w:val="nil"/>
            </w:tcBorders>
            <w:shd w:val="clear" w:color="auto" w:fill="auto"/>
            <w:noWrap/>
            <w:vAlign w:val="bottom"/>
            <w:hideMark/>
          </w:tcPr>
          <w:p w14:paraId="1644DA17" w14:textId="77777777" w:rsidR="009E7630" w:rsidRPr="0080165B" w:rsidRDefault="009E7630" w:rsidP="009E7630">
            <w:pPr>
              <w:jc w:val="right"/>
              <w:rPr>
                <w:rFonts w:ascii="Arial" w:hAnsi="Arial" w:cs="Arial"/>
                <w:sz w:val="20"/>
                <w:szCs w:val="20"/>
              </w:rPr>
            </w:pPr>
            <w:r w:rsidRPr="0080165B">
              <w:rPr>
                <w:rFonts w:ascii="Arial" w:hAnsi="Arial" w:cs="Arial"/>
                <w:sz w:val="20"/>
                <w:szCs w:val="20"/>
              </w:rPr>
              <w:t>4.5%</w:t>
            </w:r>
          </w:p>
        </w:tc>
      </w:tr>
      <w:tr w:rsidR="009E7630" w:rsidRPr="0080165B" w14:paraId="78A6BF6F" w14:textId="77777777" w:rsidTr="009E7630">
        <w:trPr>
          <w:trHeight w:val="300"/>
        </w:trPr>
        <w:tc>
          <w:tcPr>
            <w:tcW w:w="4423" w:type="dxa"/>
            <w:gridSpan w:val="3"/>
            <w:tcBorders>
              <w:top w:val="nil"/>
              <w:left w:val="nil"/>
              <w:bottom w:val="nil"/>
              <w:right w:val="nil"/>
            </w:tcBorders>
            <w:shd w:val="clear" w:color="auto" w:fill="auto"/>
            <w:noWrap/>
            <w:vAlign w:val="bottom"/>
            <w:hideMark/>
          </w:tcPr>
          <w:p w14:paraId="4DD3E92E" w14:textId="77777777" w:rsidR="009E7630" w:rsidRPr="0080165B" w:rsidRDefault="009E7630" w:rsidP="009E7630">
            <w:pPr>
              <w:rPr>
                <w:rFonts w:ascii="Arial" w:hAnsi="Arial" w:cs="Arial"/>
                <w:i/>
                <w:iCs/>
                <w:sz w:val="16"/>
                <w:szCs w:val="16"/>
              </w:rPr>
            </w:pPr>
            <w:r w:rsidRPr="0080165B">
              <w:rPr>
                <w:rFonts w:ascii="Arial" w:hAnsi="Arial" w:cs="Arial"/>
                <w:i/>
                <w:iCs/>
                <w:sz w:val="16"/>
                <w:szCs w:val="16"/>
              </w:rPr>
              <w:t>Source: Arkansas Department of Workforce Services</w:t>
            </w:r>
          </w:p>
        </w:tc>
        <w:tc>
          <w:tcPr>
            <w:tcW w:w="1080" w:type="dxa"/>
            <w:tcBorders>
              <w:top w:val="nil"/>
              <w:left w:val="nil"/>
              <w:bottom w:val="nil"/>
              <w:right w:val="nil"/>
            </w:tcBorders>
            <w:shd w:val="clear" w:color="auto" w:fill="auto"/>
            <w:noWrap/>
            <w:vAlign w:val="bottom"/>
            <w:hideMark/>
          </w:tcPr>
          <w:p w14:paraId="55A5558A" w14:textId="77777777" w:rsidR="009E7630" w:rsidRPr="0080165B" w:rsidRDefault="009E7630" w:rsidP="009E7630">
            <w:pPr>
              <w:rPr>
                <w:rFonts w:ascii="Arial" w:hAnsi="Arial" w:cs="Arial"/>
                <w:i/>
                <w:iCs/>
                <w:sz w:val="16"/>
                <w:szCs w:val="16"/>
              </w:rPr>
            </w:pPr>
          </w:p>
        </w:tc>
        <w:tc>
          <w:tcPr>
            <w:tcW w:w="1080" w:type="dxa"/>
            <w:tcBorders>
              <w:top w:val="nil"/>
              <w:left w:val="nil"/>
              <w:bottom w:val="nil"/>
              <w:right w:val="nil"/>
            </w:tcBorders>
            <w:shd w:val="clear" w:color="auto" w:fill="auto"/>
            <w:noWrap/>
            <w:vAlign w:val="bottom"/>
            <w:hideMark/>
          </w:tcPr>
          <w:p w14:paraId="42CF6214" w14:textId="77777777" w:rsidR="009E7630" w:rsidRPr="0080165B" w:rsidRDefault="009E7630" w:rsidP="009E7630">
            <w:pPr>
              <w:rPr>
                <w:sz w:val="20"/>
                <w:szCs w:val="20"/>
              </w:rPr>
            </w:pPr>
          </w:p>
        </w:tc>
        <w:tc>
          <w:tcPr>
            <w:tcW w:w="1080" w:type="dxa"/>
            <w:tcBorders>
              <w:top w:val="nil"/>
              <w:left w:val="nil"/>
              <w:bottom w:val="nil"/>
              <w:right w:val="nil"/>
            </w:tcBorders>
            <w:shd w:val="clear" w:color="auto" w:fill="auto"/>
            <w:noWrap/>
            <w:vAlign w:val="bottom"/>
            <w:hideMark/>
          </w:tcPr>
          <w:p w14:paraId="28F27607" w14:textId="77777777" w:rsidR="009E7630" w:rsidRPr="0080165B" w:rsidRDefault="009E7630" w:rsidP="009E7630">
            <w:pPr>
              <w:rPr>
                <w:sz w:val="20"/>
                <w:szCs w:val="20"/>
              </w:rPr>
            </w:pPr>
          </w:p>
        </w:tc>
      </w:tr>
    </w:tbl>
    <w:p w14:paraId="14DD5396" w14:textId="77777777" w:rsidR="004A5956" w:rsidRDefault="0080165B" w:rsidP="004A5956">
      <w:r>
        <w:rPr>
          <w:noProof/>
        </w:rPr>
        <w:drawing>
          <wp:inline distT="0" distB="0" distL="0" distR="0" wp14:anchorId="226BC7F4" wp14:editId="3E1FC416">
            <wp:extent cx="4324985" cy="217424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4F97CA9" w14:textId="77777777" w:rsidR="004A5956" w:rsidRDefault="004A5956" w:rsidP="004A5956"/>
    <w:p w14:paraId="5A05858B" w14:textId="09DC56C5" w:rsidR="007C21BE" w:rsidRPr="004A5956" w:rsidRDefault="007C21BE" w:rsidP="004A5956">
      <w:pPr>
        <w:ind w:left="720" w:firstLine="720"/>
      </w:pPr>
      <w:r>
        <w:rPr>
          <w:b/>
          <w:sz w:val="28"/>
          <w:szCs w:val="28"/>
        </w:rPr>
        <w:t>Monthly Unemployment Rate, 2017</w:t>
      </w:r>
    </w:p>
    <w:p w14:paraId="72C7CD80" w14:textId="77777777" w:rsidR="004A5956" w:rsidRDefault="004A5956" w:rsidP="002145F0">
      <w:pPr>
        <w:rPr>
          <w:b/>
          <w:sz w:val="28"/>
          <w:szCs w:val="28"/>
        </w:rPr>
      </w:pPr>
    </w:p>
    <w:tbl>
      <w:tblPr>
        <w:tblpPr w:leftFromText="180" w:rightFromText="180" w:vertAnchor="text" w:horzAnchor="margin" w:tblpXSpec="right" w:tblpY="-83"/>
        <w:tblW w:w="7586" w:type="dxa"/>
        <w:tblLayout w:type="fixed"/>
        <w:tblLook w:val="04A0" w:firstRow="1" w:lastRow="0" w:firstColumn="1" w:lastColumn="0" w:noHBand="0" w:noVBand="1"/>
      </w:tblPr>
      <w:tblGrid>
        <w:gridCol w:w="1446"/>
        <w:gridCol w:w="3021"/>
        <w:gridCol w:w="1556"/>
        <w:gridCol w:w="533"/>
        <w:gridCol w:w="122"/>
        <w:gridCol w:w="672"/>
        <w:gridCol w:w="236"/>
      </w:tblGrid>
      <w:tr w:rsidR="004A5956" w:rsidRPr="0080165B" w14:paraId="1BCEF00D" w14:textId="77777777" w:rsidTr="004D3163">
        <w:trPr>
          <w:gridAfter w:val="3"/>
          <w:wAfter w:w="1030" w:type="dxa"/>
          <w:trHeight w:val="234"/>
        </w:trPr>
        <w:tc>
          <w:tcPr>
            <w:tcW w:w="6556" w:type="dxa"/>
            <w:gridSpan w:val="4"/>
            <w:tcBorders>
              <w:top w:val="nil"/>
              <w:left w:val="nil"/>
              <w:bottom w:val="single" w:sz="4" w:space="0" w:color="auto"/>
              <w:right w:val="nil"/>
            </w:tcBorders>
            <w:shd w:val="clear" w:color="auto" w:fill="auto"/>
            <w:noWrap/>
            <w:vAlign w:val="bottom"/>
            <w:hideMark/>
          </w:tcPr>
          <w:p w14:paraId="75FA3BA4" w14:textId="77777777" w:rsidR="004A5956" w:rsidRPr="0080165B" w:rsidRDefault="004A5956" w:rsidP="004D3163">
            <w:pPr>
              <w:ind w:right="-590"/>
              <w:rPr>
                <w:rFonts w:ascii="Arial" w:hAnsi="Arial" w:cs="Arial"/>
                <w:b/>
                <w:bCs/>
                <w:sz w:val="20"/>
                <w:szCs w:val="20"/>
              </w:rPr>
            </w:pPr>
            <w:r w:rsidRPr="0080165B">
              <w:rPr>
                <w:rFonts w:ascii="Arial" w:hAnsi="Arial" w:cs="Arial"/>
                <w:b/>
                <w:bCs/>
                <w:sz w:val="20"/>
                <w:szCs w:val="20"/>
              </w:rPr>
              <w:t>West Central Arkansas LWDA 2017 Monthly Unemployment Rate*</w:t>
            </w:r>
          </w:p>
        </w:tc>
      </w:tr>
      <w:tr w:rsidR="004A5956" w:rsidRPr="0080165B" w14:paraId="25AE09EF" w14:textId="77777777" w:rsidTr="004D3163">
        <w:trPr>
          <w:gridAfter w:val="2"/>
          <w:wAfter w:w="908" w:type="dxa"/>
          <w:trHeight w:val="234"/>
        </w:trPr>
        <w:tc>
          <w:tcPr>
            <w:tcW w:w="1446" w:type="dxa"/>
            <w:tcBorders>
              <w:top w:val="nil"/>
              <w:left w:val="nil"/>
              <w:bottom w:val="single" w:sz="4" w:space="0" w:color="auto"/>
              <w:right w:val="nil"/>
            </w:tcBorders>
            <w:shd w:val="clear" w:color="auto" w:fill="auto"/>
            <w:noWrap/>
            <w:vAlign w:val="center"/>
            <w:hideMark/>
          </w:tcPr>
          <w:p w14:paraId="6CDBE4BB" w14:textId="77777777" w:rsidR="004A5956" w:rsidRPr="0080165B" w:rsidRDefault="004A5956" w:rsidP="00E06646">
            <w:pPr>
              <w:jc w:val="center"/>
              <w:rPr>
                <w:rFonts w:ascii="Arial" w:hAnsi="Arial" w:cs="Arial"/>
                <w:b/>
                <w:bCs/>
                <w:sz w:val="20"/>
                <w:szCs w:val="20"/>
              </w:rPr>
            </w:pPr>
            <w:r w:rsidRPr="0080165B">
              <w:rPr>
                <w:rFonts w:ascii="Arial" w:hAnsi="Arial" w:cs="Arial"/>
                <w:b/>
                <w:bCs/>
                <w:sz w:val="20"/>
                <w:szCs w:val="20"/>
              </w:rPr>
              <w:t>Year</w:t>
            </w:r>
          </w:p>
        </w:tc>
        <w:tc>
          <w:tcPr>
            <w:tcW w:w="3021" w:type="dxa"/>
            <w:tcBorders>
              <w:top w:val="nil"/>
              <w:left w:val="nil"/>
              <w:bottom w:val="single" w:sz="4" w:space="0" w:color="auto"/>
              <w:right w:val="nil"/>
            </w:tcBorders>
            <w:shd w:val="clear" w:color="auto" w:fill="auto"/>
            <w:noWrap/>
            <w:vAlign w:val="center"/>
            <w:hideMark/>
          </w:tcPr>
          <w:p w14:paraId="4AE2DB1C" w14:textId="77777777" w:rsidR="004A5956" w:rsidRPr="0080165B" w:rsidRDefault="004A5956" w:rsidP="00613F9F">
            <w:pPr>
              <w:ind w:left="778" w:firstLine="296"/>
              <w:rPr>
                <w:rFonts w:ascii="Arial" w:hAnsi="Arial" w:cs="Arial"/>
                <w:b/>
                <w:bCs/>
                <w:sz w:val="20"/>
                <w:szCs w:val="20"/>
              </w:rPr>
            </w:pPr>
            <w:r w:rsidRPr="0080165B">
              <w:rPr>
                <w:rFonts w:ascii="Arial" w:hAnsi="Arial" w:cs="Arial"/>
                <w:b/>
                <w:bCs/>
                <w:sz w:val="20"/>
                <w:szCs w:val="20"/>
              </w:rPr>
              <w:t>Month</w:t>
            </w:r>
          </w:p>
        </w:tc>
        <w:tc>
          <w:tcPr>
            <w:tcW w:w="2211" w:type="dxa"/>
            <w:gridSpan w:val="3"/>
            <w:tcBorders>
              <w:top w:val="single" w:sz="4" w:space="0" w:color="auto"/>
              <w:left w:val="nil"/>
              <w:bottom w:val="single" w:sz="4" w:space="0" w:color="auto"/>
              <w:right w:val="nil"/>
            </w:tcBorders>
            <w:shd w:val="clear" w:color="auto" w:fill="auto"/>
            <w:noWrap/>
            <w:vAlign w:val="bottom"/>
            <w:hideMark/>
          </w:tcPr>
          <w:p w14:paraId="54B3E87E" w14:textId="77777777" w:rsidR="00E06646" w:rsidRDefault="004A5956" w:rsidP="004D3163">
            <w:pPr>
              <w:ind w:left="702" w:right="-18" w:hanging="436"/>
              <w:rPr>
                <w:rFonts w:ascii="Arial" w:hAnsi="Arial" w:cs="Arial"/>
                <w:b/>
                <w:bCs/>
                <w:sz w:val="20"/>
                <w:szCs w:val="20"/>
              </w:rPr>
            </w:pPr>
            <w:r w:rsidRPr="0080165B">
              <w:rPr>
                <w:rFonts w:ascii="Arial" w:hAnsi="Arial" w:cs="Arial"/>
                <w:b/>
                <w:bCs/>
                <w:sz w:val="20"/>
                <w:szCs w:val="20"/>
              </w:rPr>
              <w:t>Unemployment</w:t>
            </w:r>
          </w:p>
          <w:p w14:paraId="7BFCA0B4" w14:textId="031C49CE" w:rsidR="004A5956" w:rsidRPr="0080165B" w:rsidRDefault="004A5956" w:rsidP="004D3163">
            <w:pPr>
              <w:ind w:left="702" w:right="536"/>
              <w:rPr>
                <w:rFonts w:ascii="Arial" w:hAnsi="Arial" w:cs="Arial"/>
                <w:b/>
                <w:bCs/>
                <w:sz w:val="20"/>
                <w:szCs w:val="20"/>
              </w:rPr>
            </w:pPr>
            <w:r w:rsidRPr="0080165B">
              <w:rPr>
                <w:rFonts w:ascii="Arial" w:hAnsi="Arial" w:cs="Arial"/>
                <w:b/>
                <w:bCs/>
                <w:sz w:val="20"/>
                <w:szCs w:val="20"/>
              </w:rPr>
              <w:t>Rate</w:t>
            </w:r>
          </w:p>
        </w:tc>
      </w:tr>
      <w:tr w:rsidR="00613F9F" w:rsidRPr="0080165B" w14:paraId="4C0C2827" w14:textId="77777777" w:rsidTr="004D3163">
        <w:trPr>
          <w:gridAfter w:val="2"/>
          <w:wAfter w:w="908" w:type="dxa"/>
          <w:trHeight w:val="234"/>
        </w:trPr>
        <w:tc>
          <w:tcPr>
            <w:tcW w:w="1446" w:type="dxa"/>
            <w:tcBorders>
              <w:top w:val="nil"/>
              <w:left w:val="nil"/>
              <w:bottom w:val="nil"/>
              <w:right w:val="nil"/>
            </w:tcBorders>
            <w:shd w:val="clear" w:color="auto" w:fill="auto"/>
            <w:noWrap/>
            <w:vAlign w:val="bottom"/>
            <w:hideMark/>
          </w:tcPr>
          <w:p w14:paraId="20BFE912" w14:textId="77777777" w:rsidR="00613F9F" w:rsidRPr="0080165B" w:rsidRDefault="00613F9F" w:rsidP="00613F9F">
            <w:pPr>
              <w:jc w:val="center"/>
              <w:rPr>
                <w:rFonts w:ascii="Arial" w:hAnsi="Arial" w:cs="Arial"/>
                <w:sz w:val="20"/>
                <w:szCs w:val="20"/>
              </w:rPr>
            </w:pPr>
            <w:r w:rsidRPr="0080165B">
              <w:rPr>
                <w:rFonts w:ascii="Arial" w:hAnsi="Arial" w:cs="Arial"/>
                <w:sz w:val="20"/>
                <w:szCs w:val="20"/>
              </w:rPr>
              <w:t>2017</w:t>
            </w:r>
          </w:p>
        </w:tc>
        <w:tc>
          <w:tcPr>
            <w:tcW w:w="3021" w:type="dxa"/>
            <w:tcBorders>
              <w:top w:val="nil"/>
              <w:left w:val="nil"/>
              <w:bottom w:val="nil"/>
              <w:right w:val="nil"/>
            </w:tcBorders>
            <w:shd w:val="clear" w:color="auto" w:fill="auto"/>
            <w:noWrap/>
            <w:vAlign w:val="bottom"/>
            <w:hideMark/>
          </w:tcPr>
          <w:p w14:paraId="7D5D29CF" w14:textId="54DEFB06" w:rsidR="00613F9F" w:rsidRPr="00613F9F" w:rsidRDefault="00613F9F" w:rsidP="00613F9F">
            <w:pPr>
              <w:jc w:val="center"/>
              <w:rPr>
                <w:rFonts w:ascii="Arial" w:hAnsi="Arial" w:cs="Arial"/>
                <w:sz w:val="20"/>
                <w:szCs w:val="20"/>
              </w:rPr>
            </w:pPr>
            <w:r w:rsidRPr="00613F9F">
              <w:rPr>
                <w:rFonts w:ascii="Arial" w:hAnsi="Arial" w:cs="Arial"/>
                <w:sz w:val="20"/>
                <w:szCs w:val="20"/>
              </w:rPr>
              <w:t>January</w:t>
            </w:r>
          </w:p>
        </w:tc>
        <w:tc>
          <w:tcPr>
            <w:tcW w:w="2211" w:type="dxa"/>
            <w:gridSpan w:val="3"/>
            <w:tcBorders>
              <w:top w:val="single" w:sz="4" w:space="0" w:color="auto"/>
              <w:left w:val="nil"/>
              <w:bottom w:val="nil"/>
              <w:right w:val="nil"/>
            </w:tcBorders>
            <w:shd w:val="clear" w:color="auto" w:fill="auto"/>
            <w:noWrap/>
            <w:vAlign w:val="bottom"/>
            <w:hideMark/>
          </w:tcPr>
          <w:p w14:paraId="7A19D4F8" w14:textId="77777777" w:rsidR="00613F9F" w:rsidRPr="0080165B" w:rsidRDefault="00613F9F" w:rsidP="00613F9F">
            <w:pPr>
              <w:ind w:left="702" w:right="-18"/>
              <w:rPr>
                <w:rFonts w:ascii="Arial" w:hAnsi="Arial" w:cs="Arial"/>
                <w:sz w:val="20"/>
                <w:szCs w:val="20"/>
              </w:rPr>
            </w:pPr>
            <w:r w:rsidRPr="0080165B">
              <w:rPr>
                <w:rFonts w:ascii="Arial" w:hAnsi="Arial" w:cs="Arial"/>
                <w:sz w:val="20"/>
                <w:szCs w:val="20"/>
              </w:rPr>
              <w:t>4.8%</w:t>
            </w:r>
          </w:p>
        </w:tc>
      </w:tr>
      <w:tr w:rsidR="00613F9F" w:rsidRPr="0080165B" w14:paraId="102E02B1" w14:textId="77777777" w:rsidTr="004D3163">
        <w:trPr>
          <w:gridAfter w:val="2"/>
          <w:wAfter w:w="908" w:type="dxa"/>
          <w:trHeight w:val="234"/>
        </w:trPr>
        <w:tc>
          <w:tcPr>
            <w:tcW w:w="1446" w:type="dxa"/>
            <w:tcBorders>
              <w:top w:val="nil"/>
              <w:left w:val="nil"/>
              <w:bottom w:val="nil"/>
              <w:right w:val="nil"/>
            </w:tcBorders>
            <w:shd w:val="clear" w:color="auto" w:fill="auto"/>
            <w:noWrap/>
            <w:vAlign w:val="bottom"/>
            <w:hideMark/>
          </w:tcPr>
          <w:p w14:paraId="096D35F7" w14:textId="77777777" w:rsidR="00613F9F" w:rsidRPr="0080165B" w:rsidRDefault="00613F9F" w:rsidP="00613F9F">
            <w:pPr>
              <w:jc w:val="center"/>
              <w:rPr>
                <w:rFonts w:ascii="Arial" w:hAnsi="Arial" w:cs="Arial"/>
                <w:sz w:val="20"/>
                <w:szCs w:val="20"/>
              </w:rPr>
            </w:pPr>
            <w:r w:rsidRPr="0080165B">
              <w:rPr>
                <w:rFonts w:ascii="Arial" w:hAnsi="Arial" w:cs="Arial"/>
                <w:sz w:val="20"/>
                <w:szCs w:val="20"/>
              </w:rPr>
              <w:t>2017</w:t>
            </w:r>
          </w:p>
        </w:tc>
        <w:tc>
          <w:tcPr>
            <w:tcW w:w="3021" w:type="dxa"/>
            <w:tcBorders>
              <w:top w:val="nil"/>
              <w:left w:val="nil"/>
              <w:bottom w:val="nil"/>
              <w:right w:val="nil"/>
            </w:tcBorders>
            <w:shd w:val="clear" w:color="auto" w:fill="auto"/>
            <w:noWrap/>
            <w:vAlign w:val="bottom"/>
            <w:hideMark/>
          </w:tcPr>
          <w:p w14:paraId="3DBBF762" w14:textId="039A85B6" w:rsidR="00613F9F" w:rsidRPr="00613F9F" w:rsidRDefault="00613F9F" w:rsidP="00613F9F">
            <w:pPr>
              <w:jc w:val="center"/>
              <w:rPr>
                <w:rFonts w:ascii="Arial" w:hAnsi="Arial" w:cs="Arial"/>
                <w:sz w:val="20"/>
                <w:szCs w:val="20"/>
              </w:rPr>
            </w:pPr>
            <w:r w:rsidRPr="00613F9F">
              <w:rPr>
                <w:rFonts w:ascii="Arial" w:hAnsi="Arial" w:cs="Arial"/>
                <w:sz w:val="20"/>
                <w:szCs w:val="20"/>
              </w:rPr>
              <w:t>February</w:t>
            </w:r>
          </w:p>
        </w:tc>
        <w:tc>
          <w:tcPr>
            <w:tcW w:w="2211" w:type="dxa"/>
            <w:gridSpan w:val="3"/>
            <w:tcBorders>
              <w:top w:val="nil"/>
              <w:left w:val="nil"/>
              <w:bottom w:val="nil"/>
              <w:right w:val="nil"/>
            </w:tcBorders>
            <w:shd w:val="clear" w:color="auto" w:fill="auto"/>
            <w:noWrap/>
            <w:vAlign w:val="bottom"/>
            <w:hideMark/>
          </w:tcPr>
          <w:p w14:paraId="6F0E3C59" w14:textId="77777777" w:rsidR="00613F9F" w:rsidRPr="0080165B" w:rsidRDefault="00613F9F" w:rsidP="00613F9F">
            <w:pPr>
              <w:ind w:left="702" w:right="-18"/>
              <w:rPr>
                <w:rFonts w:ascii="Arial" w:hAnsi="Arial" w:cs="Arial"/>
                <w:sz w:val="20"/>
                <w:szCs w:val="20"/>
              </w:rPr>
            </w:pPr>
            <w:r w:rsidRPr="0080165B">
              <w:rPr>
                <w:rFonts w:ascii="Arial" w:hAnsi="Arial" w:cs="Arial"/>
                <w:sz w:val="20"/>
                <w:szCs w:val="20"/>
              </w:rPr>
              <w:t>4.8%</w:t>
            </w:r>
          </w:p>
        </w:tc>
      </w:tr>
      <w:tr w:rsidR="00613F9F" w:rsidRPr="0080165B" w14:paraId="5916B434" w14:textId="77777777" w:rsidTr="004D3163">
        <w:trPr>
          <w:gridAfter w:val="2"/>
          <w:wAfter w:w="908" w:type="dxa"/>
          <w:trHeight w:val="234"/>
        </w:trPr>
        <w:tc>
          <w:tcPr>
            <w:tcW w:w="1446" w:type="dxa"/>
            <w:tcBorders>
              <w:top w:val="nil"/>
              <w:left w:val="nil"/>
              <w:bottom w:val="nil"/>
              <w:right w:val="nil"/>
            </w:tcBorders>
            <w:shd w:val="clear" w:color="auto" w:fill="auto"/>
            <w:noWrap/>
            <w:vAlign w:val="bottom"/>
            <w:hideMark/>
          </w:tcPr>
          <w:p w14:paraId="502A0A8E" w14:textId="77777777" w:rsidR="00613F9F" w:rsidRPr="0080165B" w:rsidRDefault="00613F9F" w:rsidP="00613F9F">
            <w:pPr>
              <w:jc w:val="center"/>
              <w:rPr>
                <w:rFonts w:ascii="Arial" w:hAnsi="Arial" w:cs="Arial"/>
                <w:sz w:val="20"/>
                <w:szCs w:val="20"/>
              </w:rPr>
            </w:pPr>
            <w:r w:rsidRPr="0080165B">
              <w:rPr>
                <w:rFonts w:ascii="Arial" w:hAnsi="Arial" w:cs="Arial"/>
                <w:sz w:val="20"/>
                <w:szCs w:val="20"/>
              </w:rPr>
              <w:t>2017</w:t>
            </w:r>
          </w:p>
        </w:tc>
        <w:tc>
          <w:tcPr>
            <w:tcW w:w="3021" w:type="dxa"/>
            <w:tcBorders>
              <w:top w:val="nil"/>
              <w:left w:val="nil"/>
              <w:bottom w:val="nil"/>
              <w:right w:val="nil"/>
            </w:tcBorders>
            <w:shd w:val="clear" w:color="auto" w:fill="auto"/>
            <w:noWrap/>
            <w:vAlign w:val="bottom"/>
            <w:hideMark/>
          </w:tcPr>
          <w:p w14:paraId="77E3C3A6" w14:textId="0D8F5EF6" w:rsidR="00613F9F" w:rsidRPr="00613F9F" w:rsidRDefault="00613F9F" w:rsidP="00613F9F">
            <w:pPr>
              <w:jc w:val="center"/>
              <w:rPr>
                <w:rFonts w:ascii="Arial" w:hAnsi="Arial" w:cs="Arial"/>
                <w:sz w:val="20"/>
                <w:szCs w:val="20"/>
              </w:rPr>
            </w:pPr>
            <w:r w:rsidRPr="00613F9F">
              <w:rPr>
                <w:rFonts w:ascii="Arial" w:hAnsi="Arial" w:cs="Arial"/>
                <w:sz w:val="20"/>
                <w:szCs w:val="20"/>
              </w:rPr>
              <w:t>March</w:t>
            </w:r>
          </w:p>
        </w:tc>
        <w:tc>
          <w:tcPr>
            <w:tcW w:w="2211" w:type="dxa"/>
            <w:gridSpan w:val="3"/>
            <w:tcBorders>
              <w:top w:val="nil"/>
              <w:left w:val="nil"/>
              <w:bottom w:val="nil"/>
              <w:right w:val="nil"/>
            </w:tcBorders>
            <w:shd w:val="clear" w:color="auto" w:fill="auto"/>
            <w:noWrap/>
            <w:vAlign w:val="bottom"/>
            <w:hideMark/>
          </w:tcPr>
          <w:p w14:paraId="77D59DE1" w14:textId="77777777" w:rsidR="00613F9F" w:rsidRPr="0080165B" w:rsidRDefault="00613F9F" w:rsidP="00613F9F">
            <w:pPr>
              <w:ind w:left="702" w:right="-18"/>
              <w:rPr>
                <w:rFonts w:ascii="Arial" w:hAnsi="Arial" w:cs="Arial"/>
                <w:sz w:val="20"/>
                <w:szCs w:val="20"/>
              </w:rPr>
            </w:pPr>
            <w:r w:rsidRPr="0080165B">
              <w:rPr>
                <w:rFonts w:ascii="Arial" w:hAnsi="Arial" w:cs="Arial"/>
                <w:sz w:val="20"/>
                <w:szCs w:val="20"/>
              </w:rPr>
              <w:t>3.9%</w:t>
            </w:r>
          </w:p>
        </w:tc>
      </w:tr>
      <w:tr w:rsidR="00613F9F" w:rsidRPr="0080165B" w14:paraId="4EA615ED" w14:textId="77777777" w:rsidTr="004D3163">
        <w:trPr>
          <w:gridAfter w:val="2"/>
          <w:wAfter w:w="908" w:type="dxa"/>
          <w:trHeight w:val="234"/>
        </w:trPr>
        <w:tc>
          <w:tcPr>
            <w:tcW w:w="1446" w:type="dxa"/>
            <w:tcBorders>
              <w:top w:val="nil"/>
              <w:left w:val="nil"/>
              <w:bottom w:val="nil"/>
              <w:right w:val="nil"/>
            </w:tcBorders>
            <w:shd w:val="clear" w:color="auto" w:fill="auto"/>
            <w:noWrap/>
            <w:vAlign w:val="bottom"/>
            <w:hideMark/>
          </w:tcPr>
          <w:p w14:paraId="570C0548" w14:textId="77777777" w:rsidR="00613F9F" w:rsidRPr="0080165B" w:rsidRDefault="00613F9F" w:rsidP="00613F9F">
            <w:pPr>
              <w:jc w:val="center"/>
              <w:rPr>
                <w:rFonts w:ascii="Arial" w:hAnsi="Arial" w:cs="Arial"/>
                <w:sz w:val="20"/>
                <w:szCs w:val="20"/>
              </w:rPr>
            </w:pPr>
            <w:r w:rsidRPr="0080165B">
              <w:rPr>
                <w:rFonts w:ascii="Arial" w:hAnsi="Arial" w:cs="Arial"/>
                <w:sz w:val="20"/>
                <w:szCs w:val="20"/>
              </w:rPr>
              <w:t>2017</w:t>
            </w:r>
          </w:p>
        </w:tc>
        <w:tc>
          <w:tcPr>
            <w:tcW w:w="3021" w:type="dxa"/>
            <w:tcBorders>
              <w:top w:val="nil"/>
              <w:left w:val="nil"/>
              <w:bottom w:val="nil"/>
              <w:right w:val="nil"/>
            </w:tcBorders>
            <w:shd w:val="clear" w:color="auto" w:fill="auto"/>
            <w:noWrap/>
            <w:vAlign w:val="bottom"/>
            <w:hideMark/>
          </w:tcPr>
          <w:p w14:paraId="0333858F" w14:textId="76491C5D" w:rsidR="00613F9F" w:rsidRPr="00613F9F" w:rsidRDefault="00613F9F" w:rsidP="00613F9F">
            <w:pPr>
              <w:jc w:val="center"/>
              <w:rPr>
                <w:rFonts w:ascii="Arial" w:hAnsi="Arial" w:cs="Arial"/>
                <w:sz w:val="20"/>
                <w:szCs w:val="20"/>
              </w:rPr>
            </w:pPr>
            <w:r w:rsidRPr="00613F9F">
              <w:rPr>
                <w:rFonts w:ascii="Arial" w:hAnsi="Arial" w:cs="Arial"/>
                <w:sz w:val="20"/>
                <w:szCs w:val="20"/>
              </w:rPr>
              <w:t>April</w:t>
            </w:r>
          </w:p>
        </w:tc>
        <w:tc>
          <w:tcPr>
            <w:tcW w:w="2211" w:type="dxa"/>
            <w:gridSpan w:val="3"/>
            <w:tcBorders>
              <w:top w:val="nil"/>
              <w:left w:val="nil"/>
              <w:bottom w:val="nil"/>
              <w:right w:val="nil"/>
            </w:tcBorders>
            <w:shd w:val="clear" w:color="auto" w:fill="auto"/>
            <w:noWrap/>
            <w:vAlign w:val="bottom"/>
            <w:hideMark/>
          </w:tcPr>
          <w:p w14:paraId="6A976FBA" w14:textId="77777777" w:rsidR="00613F9F" w:rsidRPr="0080165B" w:rsidRDefault="00613F9F" w:rsidP="00613F9F">
            <w:pPr>
              <w:ind w:left="702" w:right="-18"/>
              <w:rPr>
                <w:rFonts w:ascii="Arial" w:hAnsi="Arial" w:cs="Arial"/>
                <w:sz w:val="20"/>
                <w:szCs w:val="20"/>
              </w:rPr>
            </w:pPr>
            <w:r w:rsidRPr="0080165B">
              <w:rPr>
                <w:rFonts w:ascii="Arial" w:hAnsi="Arial" w:cs="Arial"/>
                <w:sz w:val="20"/>
                <w:szCs w:val="20"/>
              </w:rPr>
              <w:t>3.3%</w:t>
            </w:r>
          </w:p>
        </w:tc>
      </w:tr>
      <w:tr w:rsidR="00613F9F" w:rsidRPr="0080165B" w14:paraId="7CD1B587" w14:textId="77777777" w:rsidTr="004D3163">
        <w:trPr>
          <w:gridAfter w:val="2"/>
          <w:wAfter w:w="908" w:type="dxa"/>
          <w:trHeight w:val="234"/>
        </w:trPr>
        <w:tc>
          <w:tcPr>
            <w:tcW w:w="1446" w:type="dxa"/>
            <w:tcBorders>
              <w:top w:val="nil"/>
              <w:left w:val="nil"/>
              <w:bottom w:val="nil"/>
              <w:right w:val="nil"/>
            </w:tcBorders>
            <w:shd w:val="clear" w:color="auto" w:fill="auto"/>
            <w:noWrap/>
            <w:vAlign w:val="bottom"/>
            <w:hideMark/>
          </w:tcPr>
          <w:p w14:paraId="54A41065" w14:textId="77777777" w:rsidR="00613F9F" w:rsidRPr="0080165B" w:rsidRDefault="00613F9F" w:rsidP="00613F9F">
            <w:pPr>
              <w:jc w:val="center"/>
              <w:rPr>
                <w:rFonts w:ascii="Arial" w:hAnsi="Arial" w:cs="Arial"/>
                <w:sz w:val="20"/>
                <w:szCs w:val="20"/>
              </w:rPr>
            </w:pPr>
            <w:r w:rsidRPr="0080165B">
              <w:rPr>
                <w:rFonts w:ascii="Arial" w:hAnsi="Arial" w:cs="Arial"/>
                <w:sz w:val="20"/>
                <w:szCs w:val="20"/>
              </w:rPr>
              <w:t>2017</w:t>
            </w:r>
          </w:p>
        </w:tc>
        <w:tc>
          <w:tcPr>
            <w:tcW w:w="3021" w:type="dxa"/>
            <w:tcBorders>
              <w:top w:val="nil"/>
              <w:left w:val="nil"/>
              <w:bottom w:val="nil"/>
              <w:right w:val="nil"/>
            </w:tcBorders>
            <w:shd w:val="clear" w:color="auto" w:fill="auto"/>
            <w:noWrap/>
            <w:vAlign w:val="bottom"/>
            <w:hideMark/>
          </w:tcPr>
          <w:p w14:paraId="3515D0BA" w14:textId="2F691797" w:rsidR="00613F9F" w:rsidRPr="00613F9F" w:rsidRDefault="00613F9F" w:rsidP="00613F9F">
            <w:pPr>
              <w:jc w:val="center"/>
              <w:rPr>
                <w:rFonts w:ascii="Arial" w:hAnsi="Arial" w:cs="Arial"/>
                <w:sz w:val="20"/>
                <w:szCs w:val="20"/>
              </w:rPr>
            </w:pPr>
            <w:r w:rsidRPr="00613F9F">
              <w:rPr>
                <w:rFonts w:ascii="Arial" w:hAnsi="Arial" w:cs="Arial"/>
                <w:sz w:val="20"/>
                <w:szCs w:val="20"/>
              </w:rPr>
              <w:t>May</w:t>
            </w:r>
          </w:p>
        </w:tc>
        <w:tc>
          <w:tcPr>
            <w:tcW w:w="2211" w:type="dxa"/>
            <w:gridSpan w:val="3"/>
            <w:tcBorders>
              <w:top w:val="nil"/>
              <w:left w:val="nil"/>
              <w:bottom w:val="nil"/>
              <w:right w:val="nil"/>
            </w:tcBorders>
            <w:shd w:val="clear" w:color="auto" w:fill="auto"/>
            <w:noWrap/>
            <w:vAlign w:val="bottom"/>
            <w:hideMark/>
          </w:tcPr>
          <w:p w14:paraId="20F547D7" w14:textId="77777777" w:rsidR="00613F9F" w:rsidRPr="0080165B" w:rsidRDefault="00613F9F" w:rsidP="00613F9F">
            <w:pPr>
              <w:ind w:left="702" w:right="-18"/>
              <w:rPr>
                <w:rFonts w:ascii="Arial" w:hAnsi="Arial" w:cs="Arial"/>
                <w:sz w:val="20"/>
                <w:szCs w:val="20"/>
              </w:rPr>
            </w:pPr>
            <w:r>
              <w:rPr>
                <w:rFonts w:ascii="Arial" w:hAnsi="Arial" w:cs="Arial"/>
                <w:sz w:val="20"/>
                <w:szCs w:val="20"/>
              </w:rPr>
              <w:t>3.6</w:t>
            </w:r>
            <w:r w:rsidRPr="0080165B">
              <w:rPr>
                <w:rFonts w:ascii="Arial" w:hAnsi="Arial" w:cs="Arial"/>
                <w:sz w:val="20"/>
                <w:szCs w:val="20"/>
              </w:rPr>
              <w:t>%</w:t>
            </w:r>
          </w:p>
        </w:tc>
      </w:tr>
      <w:tr w:rsidR="00613F9F" w:rsidRPr="0080165B" w14:paraId="20548A2E" w14:textId="77777777" w:rsidTr="004D3163">
        <w:trPr>
          <w:gridAfter w:val="2"/>
          <w:wAfter w:w="908" w:type="dxa"/>
          <w:trHeight w:val="234"/>
        </w:trPr>
        <w:tc>
          <w:tcPr>
            <w:tcW w:w="1446" w:type="dxa"/>
            <w:tcBorders>
              <w:top w:val="nil"/>
              <w:left w:val="nil"/>
              <w:bottom w:val="nil"/>
              <w:right w:val="nil"/>
            </w:tcBorders>
            <w:shd w:val="clear" w:color="auto" w:fill="auto"/>
            <w:noWrap/>
            <w:vAlign w:val="bottom"/>
            <w:hideMark/>
          </w:tcPr>
          <w:p w14:paraId="142E059D" w14:textId="77777777" w:rsidR="00613F9F" w:rsidRPr="0080165B" w:rsidRDefault="00613F9F" w:rsidP="00613F9F">
            <w:pPr>
              <w:jc w:val="center"/>
              <w:rPr>
                <w:rFonts w:ascii="Arial" w:hAnsi="Arial" w:cs="Arial"/>
                <w:sz w:val="20"/>
                <w:szCs w:val="20"/>
              </w:rPr>
            </w:pPr>
            <w:r w:rsidRPr="0080165B">
              <w:rPr>
                <w:rFonts w:ascii="Arial" w:hAnsi="Arial" w:cs="Arial"/>
                <w:sz w:val="20"/>
                <w:szCs w:val="20"/>
              </w:rPr>
              <w:t>2017</w:t>
            </w:r>
          </w:p>
        </w:tc>
        <w:tc>
          <w:tcPr>
            <w:tcW w:w="3021" w:type="dxa"/>
            <w:tcBorders>
              <w:top w:val="nil"/>
              <w:left w:val="nil"/>
              <w:bottom w:val="nil"/>
              <w:right w:val="nil"/>
            </w:tcBorders>
            <w:shd w:val="clear" w:color="auto" w:fill="auto"/>
            <w:noWrap/>
            <w:vAlign w:val="bottom"/>
            <w:hideMark/>
          </w:tcPr>
          <w:p w14:paraId="449A1E65" w14:textId="33266507" w:rsidR="00613F9F" w:rsidRPr="00613F9F" w:rsidRDefault="00613F9F" w:rsidP="00613F9F">
            <w:pPr>
              <w:jc w:val="center"/>
              <w:rPr>
                <w:rFonts w:ascii="Arial" w:hAnsi="Arial" w:cs="Arial"/>
                <w:sz w:val="20"/>
                <w:szCs w:val="20"/>
              </w:rPr>
            </w:pPr>
            <w:r w:rsidRPr="00613F9F">
              <w:rPr>
                <w:rFonts w:ascii="Arial" w:hAnsi="Arial" w:cs="Arial"/>
                <w:sz w:val="20"/>
                <w:szCs w:val="20"/>
              </w:rPr>
              <w:t>June</w:t>
            </w:r>
          </w:p>
        </w:tc>
        <w:tc>
          <w:tcPr>
            <w:tcW w:w="2211" w:type="dxa"/>
            <w:gridSpan w:val="3"/>
            <w:tcBorders>
              <w:top w:val="nil"/>
              <w:left w:val="nil"/>
              <w:bottom w:val="nil"/>
              <w:right w:val="nil"/>
            </w:tcBorders>
            <w:shd w:val="clear" w:color="auto" w:fill="auto"/>
            <w:noWrap/>
            <w:vAlign w:val="bottom"/>
            <w:hideMark/>
          </w:tcPr>
          <w:p w14:paraId="678CD1AB" w14:textId="77777777" w:rsidR="00613F9F" w:rsidRPr="0080165B" w:rsidRDefault="00613F9F" w:rsidP="00613F9F">
            <w:pPr>
              <w:ind w:left="702" w:right="-18"/>
              <w:rPr>
                <w:rFonts w:ascii="Arial" w:hAnsi="Arial" w:cs="Arial"/>
                <w:sz w:val="20"/>
                <w:szCs w:val="20"/>
              </w:rPr>
            </w:pPr>
            <w:r w:rsidRPr="0080165B">
              <w:rPr>
                <w:rFonts w:ascii="Arial" w:hAnsi="Arial" w:cs="Arial"/>
                <w:sz w:val="20"/>
                <w:szCs w:val="20"/>
              </w:rPr>
              <w:t>4.2%</w:t>
            </w:r>
          </w:p>
        </w:tc>
      </w:tr>
      <w:tr w:rsidR="00613F9F" w:rsidRPr="0080165B" w14:paraId="0FB4BEF7" w14:textId="77777777" w:rsidTr="004D3163">
        <w:trPr>
          <w:gridAfter w:val="2"/>
          <w:wAfter w:w="908" w:type="dxa"/>
          <w:trHeight w:val="234"/>
        </w:trPr>
        <w:tc>
          <w:tcPr>
            <w:tcW w:w="1446" w:type="dxa"/>
            <w:tcBorders>
              <w:top w:val="nil"/>
              <w:left w:val="nil"/>
              <w:bottom w:val="nil"/>
              <w:right w:val="nil"/>
            </w:tcBorders>
            <w:shd w:val="clear" w:color="auto" w:fill="auto"/>
            <w:noWrap/>
            <w:vAlign w:val="bottom"/>
            <w:hideMark/>
          </w:tcPr>
          <w:p w14:paraId="6645C041" w14:textId="77777777" w:rsidR="00613F9F" w:rsidRPr="0080165B" w:rsidRDefault="00613F9F" w:rsidP="00613F9F">
            <w:pPr>
              <w:jc w:val="center"/>
              <w:rPr>
                <w:rFonts w:ascii="Arial" w:hAnsi="Arial" w:cs="Arial"/>
                <w:sz w:val="20"/>
                <w:szCs w:val="20"/>
              </w:rPr>
            </w:pPr>
            <w:r w:rsidRPr="0080165B">
              <w:rPr>
                <w:rFonts w:ascii="Arial" w:hAnsi="Arial" w:cs="Arial"/>
                <w:sz w:val="20"/>
                <w:szCs w:val="20"/>
              </w:rPr>
              <w:t>2017</w:t>
            </w:r>
          </w:p>
        </w:tc>
        <w:tc>
          <w:tcPr>
            <w:tcW w:w="3021" w:type="dxa"/>
            <w:tcBorders>
              <w:top w:val="nil"/>
              <w:left w:val="nil"/>
              <w:bottom w:val="nil"/>
              <w:right w:val="nil"/>
            </w:tcBorders>
            <w:shd w:val="clear" w:color="auto" w:fill="auto"/>
            <w:noWrap/>
            <w:vAlign w:val="bottom"/>
            <w:hideMark/>
          </w:tcPr>
          <w:p w14:paraId="1CED6AA3" w14:textId="5A646EE5" w:rsidR="00613F9F" w:rsidRPr="00613F9F" w:rsidRDefault="00613F9F" w:rsidP="00613F9F">
            <w:pPr>
              <w:jc w:val="center"/>
              <w:rPr>
                <w:rFonts w:ascii="Arial" w:hAnsi="Arial" w:cs="Arial"/>
                <w:sz w:val="20"/>
                <w:szCs w:val="20"/>
              </w:rPr>
            </w:pPr>
            <w:r w:rsidRPr="00613F9F">
              <w:rPr>
                <w:rFonts w:ascii="Arial" w:hAnsi="Arial" w:cs="Arial"/>
                <w:sz w:val="20"/>
                <w:szCs w:val="20"/>
              </w:rPr>
              <w:t>July</w:t>
            </w:r>
          </w:p>
        </w:tc>
        <w:tc>
          <w:tcPr>
            <w:tcW w:w="2211" w:type="dxa"/>
            <w:gridSpan w:val="3"/>
            <w:tcBorders>
              <w:top w:val="nil"/>
              <w:left w:val="nil"/>
              <w:bottom w:val="nil"/>
              <w:right w:val="nil"/>
            </w:tcBorders>
            <w:shd w:val="clear" w:color="auto" w:fill="auto"/>
            <w:noWrap/>
            <w:vAlign w:val="bottom"/>
            <w:hideMark/>
          </w:tcPr>
          <w:p w14:paraId="5B20ADB4" w14:textId="77777777" w:rsidR="00613F9F" w:rsidRPr="0080165B" w:rsidRDefault="00613F9F" w:rsidP="00613F9F">
            <w:pPr>
              <w:ind w:left="702" w:right="-18"/>
              <w:rPr>
                <w:rFonts w:ascii="Arial" w:hAnsi="Arial" w:cs="Arial"/>
                <w:sz w:val="20"/>
                <w:szCs w:val="20"/>
              </w:rPr>
            </w:pPr>
            <w:r w:rsidRPr="0080165B">
              <w:rPr>
                <w:rFonts w:ascii="Arial" w:hAnsi="Arial" w:cs="Arial"/>
                <w:sz w:val="20"/>
                <w:szCs w:val="20"/>
              </w:rPr>
              <w:t>4.5%</w:t>
            </w:r>
          </w:p>
        </w:tc>
      </w:tr>
      <w:tr w:rsidR="004A5956" w:rsidRPr="0080165B" w14:paraId="3C6A0372" w14:textId="77777777" w:rsidTr="004D3163">
        <w:trPr>
          <w:trHeight w:val="234"/>
        </w:trPr>
        <w:tc>
          <w:tcPr>
            <w:tcW w:w="7350" w:type="dxa"/>
            <w:gridSpan w:val="6"/>
            <w:tcBorders>
              <w:top w:val="nil"/>
              <w:left w:val="nil"/>
              <w:bottom w:val="nil"/>
              <w:right w:val="nil"/>
            </w:tcBorders>
            <w:shd w:val="clear" w:color="auto" w:fill="auto"/>
            <w:noWrap/>
            <w:vAlign w:val="bottom"/>
            <w:hideMark/>
          </w:tcPr>
          <w:p w14:paraId="240EC4C7" w14:textId="77777777" w:rsidR="004A5956" w:rsidRPr="0080165B" w:rsidRDefault="004A5956" w:rsidP="00E06646">
            <w:pPr>
              <w:rPr>
                <w:rFonts w:ascii="Arial" w:hAnsi="Arial" w:cs="Arial"/>
                <w:i/>
                <w:iCs/>
                <w:sz w:val="16"/>
                <w:szCs w:val="16"/>
              </w:rPr>
            </w:pPr>
            <w:r w:rsidRPr="0080165B">
              <w:rPr>
                <w:rFonts w:ascii="Arial" w:hAnsi="Arial" w:cs="Arial"/>
                <w:i/>
                <w:iCs/>
                <w:sz w:val="16"/>
                <w:szCs w:val="16"/>
              </w:rPr>
              <w:t>Source: AR Dept. of Workforce Services Local Area Unemployment Statistics</w:t>
            </w:r>
          </w:p>
        </w:tc>
        <w:tc>
          <w:tcPr>
            <w:tcW w:w="236" w:type="dxa"/>
            <w:tcBorders>
              <w:top w:val="nil"/>
              <w:left w:val="nil"/>
              <w:bottom w:val="nil"/>
              <w:right w:val="nil"/>
            </w:tcBorders>
            <w:shd w:val="clear" w:color="auto" w:fill="auto"/>
            <w:noWrap/>
            <w:vAlign w:val="bottom"/>
            <w:hideMark/>
          </w:tcPr>
          <w:p w14:paraId="659FBEDD" w14:textId="77777777" w:rsidR="004A5956" w:rsidRPr="0080165B" w:rsidRDefault="004A5956" w:rsidP="004A5956">
            <w:pPr>
              <w:rPr>
                <w:rFonts w:ascii="Arial" w:hAnsi="Arial" w:cs="Arial"/>
                <w:i/>
                <w:iCs/>
                <w:sz w:val="16"/>
                <w:szCs w:val="16"/>
              </w:rPr>
            </w:pPr>
          </w:p>
        </w:tc>
      </w:tr>
      <w:tr w:rsidR="004A5956" w:rsidRPr="0080165B" w14:paraId="103846FD" w14:textId="77777777" w:rsidTr="004D3163">
        <w:trPr>
          <w:trHeight w:val="234"/>
        </w:trPr>
        <w:tc>
          <w:tcPr>
            <w:tcW w:w="6023" w:type="dxa"/>
            <w:gridSpan w:val="3"/>
            <w:tcBorders>
              <w:top w:val="nil"/>
              <w:left w:val="nil"/>
              <w:bottom w:val="nil"/>
              <w:right w:val="nil"/>
            </w:tcBorders>
            <w:shd w:val="clear" w:color="auto" w:fill="auto"/>
            <w:noWrap/>
            <w:vAlign w:val="bottom"/>
            <w:hideMark/>
          </w:tcPr>
          <w:p w14:paraId="4A12FA1D" w14:textId="77777777" w:rsidR="004A5956" w:rsidRPr="0080165B" w:rsidRDefault="004A5956" w:rsidP="004A5956">
            <w:pPr>
              <w:rPr>
                <w:rFonts w:ascii="Arial" w:hAnsi="Arial" w:cs="Arial"/>
                <w:i/>
                <w:iCs/>
                <w:sz w:val="16"/>
                <w:szCs w:val="16"/>
              </w:rPr>
            </w:pPr>
            <w:r w:rsidRPr="0080165B">
              <w:rPr>
                <w:rFonts w:ascii="Arial" w:hAnsi="Arial" w:cs="Arial"/>
                <w:i/>
                <w:iCs/>
                <w:sz w:val="16"/>
                <w:szCs w:val="16"/>
              </w:rPr>
              <w:t>*Not Seasonally Adjusted, Not Preliminary</w:t>
            </w:r>
          </w:p>
        </w:tc>
        <w:tc>
          <w:tcPr>
            <w:tcW w:w="533" w:type="dxa"/>
            <w:tcBorders>
              <w:top w:val="nil"/>
              <w:left w:val="nil"/>
              <w:bottom w:val="nil"/>
              <w:right w:val="nil"/>
            </w:tcBorders>
            <w:shd w:val="clear" w:color="auto" w:fill="auto"/>
            <w:noWrap/>
            <w:vAlign w:val="bottom"/>
            <w:hideMark/>
          </w:tcPr>
          <w:p w14:paraId="5512123C" w14:textId="77777777" w:rsidR="004A5956" w:rsidRPr="0080165B" w:rsidRDefault="004A5956" w:rsidP="004A5956">
            <w:pPr>
              <w:rPr>
                <w:rFonts w:ascii="Arial" w:hAnsi="Arial" w:cs="Arial"/>
                <w:i/>
                <w:iCs/>
                <w:sz w:val="16"/>
                <w:szCs w:val="16"/>
              </w:rPr>
            </w:pPr>
          </w:p>
        </w:tc>
        <w:tc>
          <w:tcPr>
            <w:tcW w:w="794" w:type="dxa"/>
            <w:gridSpan w:val="2"/>
            <w:tcBorders>
              <w:top w:val="nil"/>
              <w:left w:val="nil"/>
              <w:bottom w:val="nil"/>
              <w:right w:val="nil"/>
            </w:tcBorders>
            <w:shd w:val="clear" w:color="auto" w:fill="auto"/>
            <w:noWrap/>
            <w:vAlign w:val="bottom"/>
            <w:hideMark/>
          </w:tcPr>
          <w:p w14:paraId="3152709F" w14:textId="77777777" w:rsidR="004A5956" w:rsidRPr="0080165B" w:rsidRDefault="004A5956" w:rsidP="004A5956">
            <w:pPr>
              <w:rPr>
                <w:sz w:val="20"/>
                <w:szCs w:val="20"/>
              </w:rPr>
            </w:pPr>
          </w:p>
        </w:tc>
        <w:tc>
          <w:tcPr>
            <w:tcW w:w="236" w:type="dxa"/>
            <w:tcBorders>
              <w:top w:val="nil"/>
              <w:left w:val="nil"/>
              <w:bottom w:val="nil"/>
              <w:right w:val="nil"/>
            </w:tcBorders>
            <w:shd w:val="clear" w:color="auto" w:fill="auto"/>
            <w:noWrap/>
            <w:vAlign w:val="bottom"/>
            <w:hideMark/>
          </w:tcPr>
          <w:p w14:paraId="42B76206" w14:textId="77777777" w:rsidR="004A5956" w:rsidRPr="0080165B" w:rsidRDefault="004A5956" w:rsidP="004A5956">
            <w:pPr>
              <w:rPr>
                <w:sz w:val="20"/>
                <w:szCs w:val="20"/>
              </w:rPr>
            </w:pPr>
          </w:p>
        </w:tc>
      </w:tr>
    </w:tbl>
    <w:p w14:paraId="1CF62F71" w14:textId="55A15BD1" w:rsidR="0010283A" w:rsidRDefault="00E564D3" w:rsidP="002145F0">
      <w:pPr>
        <w:rPr>
          <w:b/>
          <w:sz w:val="28"/>
          <w:szCs w:val="28"/>
        </w:rPr>
      </w:pPr>
      <w:r>
        <w:rPr>
          <w:noProof/>
        </w:rPr>
        <w:drawing>
          <wp:inline distT="0" distB="0" distL="0" distR="0" wp14:anchorId="2A4C5777" wp14:editId="63B25123">
            <wp:extent cx="3959352" cy="2734056"/>
            <wp:effectExtent l="0" t="0" r="0" b="0"/>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E2F44FA" w14:textId="39B203C1" w:rsidR="0010283A" w:rsidRDefault="0010283A" w:rsidP="002145F0">
      <w:r>
        <w:rPr>
          <w:noProof/>
        </w:rPr>
        <w:t xml:space="preserve"> </w:t>
      </w:r>
    </w:p>
    <w:p w14:paraId="49D95161" w14:textId="62209F57" w:rsidR="00223716" w:rsidRPr="00FE6B29" w:rsidRDefault="00FE6B29" w:rsidP="00FE6B29">
      <w:pPr>
        <w:outlineLvl w:val="0"/>
        <w:rPr>
          <w:b/>
          <w:sz w:val="32"/>
          <w:szCs w:val="32"/>
        </w:rPr>
      </w:pPr>
      <w:r w:rsidRPr="00607CB1">
        <w:rPr>
          <w:b/>
          <w:sz w:val="32"/>
          <w:szCs w:val="32"/>
        </w:rPr>
        <w:t>West Central Arkansas Local Workforce Development Area</w:t>
      </w:r>
    </w:p>
    <w:p w14:paraId="002AC000" w14:textId="60BD2119" w:rsidR="002145F0" w:rsidRPr="002145F0" w:rsidRDefault="00BF47ED" w:rsidP="00E072CC">
      <w:pPr>
        <w:outlineLvl w:val="0"/>
        <w:rPr>
          <w:b/>
        </w:rPr>
      </w:pPr>
      <w:r>
        <w:rPr>
          <w:b/>
          <w:noProof/>
        </w:rPr>
        <w:drawing>
          <wp:anchor distT="0" distB="0" distL="114300" distR="114300" simplePos="0" relativeHeight="251636736" behindDoc="0" locked="0" layoutInCell="1" allowOverlap="1" wp14:anchorId="1690963F" wp14:editId="4ADFA10D">
            <wp:simplePos x="0" y="0"/>
            <wp:positionH relativeFrom="column">
              <wp:posOffset>4530189</wp:posOffset>
            </wp:positionH>
            <wp:positionV relativeFrom="paragraph">
              <wp:posOffset>33020</wp:posOffset>
            </wp:positionV>
            <wp:extent cx="4500245" cy="328676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est Central LWIA, 2016 Wages.eps"/>
                    <pic:cNvPicPr/>
                  </pic:nvPicPr>
                  <pic:blipFill rotWithShape="1">
                    <a:blip r:embed="rId77">
                      <a:extLst>
                        <a:ext uri="{28A0092B-C50C-407E-A947-70E740481C1C}">
                          <a14:useLocalDpi xmlns:a14="http://schemas.microsoft.com/office/drawing/2010/main" val="0"/>
                        </a:ext>
                      </a:extLst>
                    </a:blip>
                    <a:srcRect r="8448" b="48333"/>
                    <a:stretch/>
                  </pic:blipFill>
                  <pic:spPr bwMode="auto">
                    <a:xfrm>
                      <a:off x="0" y="0"/>
                      <a:ext cx="4500245" cy="3286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45F0" w:rsidRPr="002145F0">
        <w:rPr>
          <w:b/>
        </w:rPr>
        <w:t>Wages</w:t>
      </w:r>
    </w:p>
    <w:p w14:paraId="787238E7" w14:textId="0770FB06" w:rsidR="000D2115" w:rsidRPr="000073D9" w:rsidRDefault="000D2115" w:rsidP="00296A2E">
      <w:pPr>
        <w:spacing w:after="120"/>
      </w:pPr>
      <w:r w:rsidRPr="000073D9">
        <w:rPr>
          <w:i/>
        </w:rPr>
        <w:t>Cashiers</w:t>
      </w:r>
      <w:r w:rsidRPr="000073D9">
        <w:t xml:space="preserve"> was the largest occupation in West Central Arkansas in 2016 with an estimated employment of 3,756, earning an entry wage of $18,052. </w:t>
      </w:r>
      <w:r w:rsidRPr="000073D9">
        <w:rPr>
          <w:i/>
        </w:rPr>
        <w:t>Retail Salespersons</w:t>
      </w:r>
      <w:r w:rsidRPr="000073D9">
        <w:t xml:space="preserve"> was the second largest with an estimated employment of 3,752. </w:t>
      </w:r>
      <w:r w:rsidR="00920D8A" w:rsidRPr="00920D8A">
        <w:rPr>
          <w:i/>
        </w:rPr>
        <w:t xml:space="preserve">General and Operations Managers </w:t>
      </w:r>
      <w:r w:rsidRPr="000073D9">
        <w:t>earned the highest average wage of the</w:t>
      </w:r>
      <w:r w:rsidR="00920D8A">
        <w:t xml:space="preserve"> 10 largest occupations with $68,207</w:t>
      </w:r>
      <w:r w:rsidRPr="000073D9">
        <w:t xml:space="preserve"> earned annually.</w:t>
      </w:r>
    </w:p>
    <w:p w14:paraId="50FDE303" w14:textId="7964D0A8" w:rsidR="000D2115" w:rsidRPr="000073D9" w:rsidRDefault="000D2115" w:rsidP="00296A2E">
      <w:pPr>
        <w:spacing w:after="120"/>
      </w:pPr>
      <w:r w:rsidRPr="000073D9">
        <w:rPr>
          <w:i/>
        </w:rPr>
        <w:t>Surgeons</w:t>
      </w:r>
      <w:r w:rsidRPr="000073D9">
        <w:t xml:space="preserve"> was the highest paying occupation for the Area, earning $292,851 annually. </w:t>
      </w:r>
      <w:r w:rsidRPr="000073D9">
        <w:rPr>
          <w:i/>
        </w:rPr>
        <w:t>Internists, General</w:t>
      </w:r>
      <w:r w:rsidRPr="000073D9">
        <w:t xml:space="preserve"> was second on the list, earning $244,577. </w:t>
      </w:r>
      <w:r w:rsidRPr="000073D9">
        <w:rPr>
          <w:i/>
        </w:rPr>
        <w:t xml:space="preserve">Judges, Magistrate Judges, and Magistrates </w:t>
      </w:r>
      <w:r w:rsidRPr="000073D9">
        <w:t>completed the list, earning $115,852.</w:t>
      </w:r>
    </w:p>
    <w:p w14:paraId="36FAD5EA" w14:textId="1E2216D8" w:rsidR="000D2115" w:rsidRPr="000073D9" w:rsidRDefault="0060541A" w:rsidP="00296A2E">
      <w:pPr>
        <w:spacing w:after="120"/>
      </w:pPr>
      <w:r w:rsidRPr="00755044">
        <w:rPr>
          <w:b/>
          <w:noProof/>
          <w:sz w:val="32"/>
          <w:szCs w:val="32"/>
        </w:rPr>
        <mc:AlternateContent>
          <mc:Choice Requires="wps">
            <w:drawing>
              <wp:anchor distT="45720" distB="45720" distL="114300" distR="114300" simplePos="0" relativeHeight="251681792" behindDoc="0" locked="0" layoutInCell="1" allowOverlap="1" wp14:anchorId="47690678" wp14:editId="00325ACD">
                <wp:simplePos x="0" y="0"/>
                <wp:positionH relativeFrom="column">
                  <wp:posOffset>6608445</wp:posOffset>
                </wp:positionH>
                <wp:positionV relativeFrom="paragraph">
                  <wp:posOffset>589280</wp:posOffset>
                </wp:positionV>
                <wp:extent cx="2422525" cy="534035"/>
                <wp:effectExtent l="0" t="0" r="15875" b="18415"/>
                <wp:wrapSquare wrapText="bothSides"/>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525" cy="534035"/>
                        </a:xfrm>
                        <a:prstGeom prst="rect">
                          <a:avLst/>
                        </a:prstGeom>
                        <a:solidFill>
                          <a:srgbClr val="FFFFFF"/>
                        </a:solidFill>
                        <a:ln w="9525">
                          <a:solidFill>
                            <a:sysClr val="window" lastClr="FFFFFF"/>
                          </a:solidFill>
                          <a:miter lim="800000"/>
                          <a:headEnd/>
                          <a:tailEnd/>
                        </a:ln>
                      </wps:spPr>
                      <wps:txbx>
                        <w:txbxContent>
                          <w:p w14:paraId="27B883E4" w14:textId="6E2B8B42" w:rsidR="001E506C" w:rsidRDefault="001E506C" w:rsidP="00964F4B">
                            <w:pPr>
                              <w:rPr>
                                <w:i/>
                                <w:sz w:val="16"/>
                                <w:szCs w:val="16"/>
                              </w:rPr>
                            </w:pPr>
                            <w:r w:rsidRPr="00755044">
                              <w:rPr>
                                <w:i/>
                                <w:sz w:val="16"/>
                                <w:szCs w:val="16"/>
                              </w:rPr>
                              <w:t>*</w:t>
                            </w:r>
                            <w:r>
                              <w:rPr>
                                <w:i/>
                                <w:sz w:val="16"/>
                                <w:szCs w:val="16"/>
                              </w:rPr>
                              <w:t xml:space="preserve"> </w:t>
                            </w:r>
                            <w:r w:rsidRPr="00755044">
                              <w:rPr>
                                <w:i/>
                                <w:sz w:val="16"/>
                                <w:szCs w:val="16"/>
                              </w:rPr>
                              <w:t>Private Sector Wages Only</w:t>
                            </w:r>
                          </w:p>
                          <w:p w14:paraId="6CA8851D" w14:textId="77777777" w:rsidR="001E506C" w:rsidRPr="00F962F6" w:rsidRDefault="001E506C" w:rsidP="00964F4B">
                            <w:pPr>
                              <w:rPr>
                                <w:i/>
                                <w:sz w:val="16"/>
                                <w:szCs w:val="16"/>
                              </w:rPr>
                            </w:pPr>
                            <w:r w:rsidRPr="00F962F6">
                              <w:rPr>
                                <w:i/>
                                <w:sz w:val="16"/>
                                <w:szCs w:val="16"/>
                              </w:rPr>
                              <w:t>Source:  </w:t>
                            </w:r>
                            <w:r>
                              <w:rPr>
                                <w:i/>
                                <w:sz w:val="16"/>
                                <w:szCs w:val="16"/>
                              </w:rPr>
                              <w:t>Arkansas Department of Workforce Services, Quarterly Census of Employment and Wages</w:t>
                            </w:r>
                          </w:p>
                          <w:p w14:paraId="45647E66" w14:textId="1F0F4436" w:rsidR="001E506C" w:rsidRPr="00755044" w:rsidRDefault="001E506C" w:rsidP="00EF6496">
                            <w:pPr>
                              <w:rPr>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690678" id="_x0000_s1048" type="#_x0000_t202" style="position:absolute;margin-left:520.35pt;margin-top:46.4pt;width:190.75pt;height:42.0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" strokecolor="window">
                <v:textbox>
                  <w:txbxContent>
                    <w:p w14:paraId="27B883E4" w14:textId="6E2B8B42" w:rsidR="001E506C" w:rsidRDefault="001E506C" w:rsidP="00964F4B">
                      <w:pPr>
                        <w:rPr>
                          <w:i/>
                          <w:sz w:val="16"/>
                          <w:szCs w:val="16"/>
                        </w:rPr>
                      </w:pPr>
                      <w:r w:rsidRPr="00755044">
                        <w:rPr>
                          <w:i/>
                          <w:sz w:val="16"/>
                          <w:szCs w:val="16"/>
                        </w:rPr>
                        <w:t>*</w:t>
                      </w:r>
                      <w:r>
                        <w:rPr>
                          <w:i/>
                          <w:sz w:val="16"/>
                          <w:szCs w:val="16"/>
                        </w:rPr>
                        <w:t xml:space="preserve"> </w:t>
                      </w:r>
                      <w:r w:rsidRPr="00755044">
                        <w:rPr>
                          <w:i/>
                          <w:sz w:val="16"/>
                          <w:szCs w:val="16"/>
                        </w:rPr>
                        <w:t>Private Sector Wages Only</w:t>
                      </w:r>
                    </w:p>
                    <w:p w14:paraId="6CA8851D" w14:textId="77777777" w:rsidR="001E506C" w:rsidRPr="00F962F6" w:rsidRDefault="001E506C" w:rsidP="00964F4B">
                      <w:pPr>
                        <w:rPr>
                          <w:i/>
                          <w:sz w:val="16"/>
                          <w:szCs w:val="16"/>
                        </w:rPr>
                      </w:pPr>
                      <w:r w:rsidRPr="00F962F6">
                        <w:rPr>
                          <w:i/>
                          <w:sz w:val="16"/>
                          <w:szCs w:val="16"/>
                        </w:rPr>
                        <w:t>Source:  </w:t>
                      </w:r>
                      <w:r>
                        <w:rPr>
                          <w:i/>
                          <w:sz w:val="16"/>
                          <w:szCs w:val="16"/>
                        </w:rPr>
                        <w:t>Arkansas Department of Workforce Services, Quarterly Census of Employment and Wages</w:t>
                      </w:r>
                    </w:p>
                    <w:p w14:paraId="45647E66" w14:textId="1F0F4436" w:rsidR="001E506C" w:rsidRPr="00755044" w:rsidRDefault="001E506C" w:rsidP="00EF6496">
                      <w:pPr>
                        <w:rPr>
                          <w:i/>
                          <w:sz w:val="16"/>
                          <w:szCs w:val="16"/>
                        </w:rPr>
                      </w:pPr>
                    </w:p>
                  </w:txbxContent>
                </v:textbox>
                <w10:wrap type="square"/>
              </v:shape>
            </w:pict>
          </mc:Fallback>
        </mc:AlternateContent>
      </w:r>
      <w:r w:rsidR="000D2115" w:rsidRPr="000073D9">
        <w:t>The 2016 experienced wage for employers of all sizes was estimated to be $43,647 for the Area. Employers with 50 to 99 employees had an estimated mean wage of $32,954. The estimated entry wage for all size categories of employ</w:t>
      </w:r>
      <w:r w:rsidR="00FE6B29">
        <w:t>ers was $1</w:t>
      </w:r>
      <w:r w:rsidR="000D2115" w:rsidRPr="000073D9">
        <w:t>8,850 for 2016.</w:t>
      </w:r>
    </w:p>
    <w:p w14:paraId="4FED3418" w14:textId="5B4B1014" w:rsidR="000D2115" w:rsidRDefault="00E91C60" w:rsidP="00296A2E">
      <w:pPr>
        <w:spacing w:after="120"/>
        <w:rPr>
          <w:b/>
          <w:noProof/>
        </w:rPr>
      </w:pPr>
      <w:r>
        <w:t>Of the 106</w:t>
      </w:r>
      <w:r w:rsidR="000D2115" w:rsidRPr="000073D9">
        <w:t>,</w:t>
      </w:r>
      <w:r>
        <w:t>31</w:t>
      </w:r>
      <w:r w:rsidR="000D2115" w:rsidRPr="000073D9">
        <w:t>7 total number of employees in 2016, employees making $8.50 to $9.99 an hour was the largest group, totaling 23,448. Employees earning $12.00 to $14.99 an hour totaled 15,747. Employees making under $8.50 an hour totaled 9,628.</w:t>
      </w:r>
      <w:r w:rsidR="00223716" w:rsidRPr="00223716">
        <w:rPr>
          <w:b/>
          <w:noProof/>
        </w:rPr>
        <w:t xml:space="preserve"> </w:t>
      </w:r>
    </w:p>
    <w:tbl>
      <w:tblPr>
        <w:tblW w:w="14087" w:type="dxa"/>
        <w:tblInd w:w="108" w:type="dxa"/>
        <w:tblLook w:val="04A0" w:firstRow="1" w:lastRow="0" w:firstColumn="1" w:lastColumn="0" w:noHBand="0" w:noVBand="1"/>
      </w:tblPr>
      <w:tblGrid>
        <w:gridCol w:w="8466"/>
        <w:gridCol w:w="1666"/>
        <w:gridCol w:w="1182"/>
        <w:gridCol w:w="1104"/>
        <w:gridCol w:w="1669"/>
      </w:tblGrid>
      <w:tr w:rsidR="00296A2E" w:rsidRPr="00296A2E" w14:paraId="2CB946E3" w14:textId="77777777" w:rsidTr="006A5F1F">
        <w:trPr>
          <w:trHeight w:val="20"/>
        </w:trPr>
        <w:tc>
          <w:tcPr>
            <w:tcW w:w="8466" w:type="dxa"/>
            <w:tcBorders>
              <w:top w:val="nil"/>
              <w:left w:val="nil"/>
              <w:bottom w:val="nil"/>
              <w:right w:val="nil"/>
            </w:tcBorders>
            <w:shd w:val="clear" w:color="auto" w:fill="auto"/>
            <w:noWrap/>
            <w:vAlign w:val="center"/>
            <w:hideMark/>
          </w:tcPr>
          <w:p w14:paraId="636BFF48" w14:textId="77777777" w:rsidR="00296A2E" w:rsidRPr="00296A2E" w:rsidRDefault="00296A2E" w:rsidP="00296A2E">
            <w:pPr>
              <w:rPr>
                <w:rFonts w:ascii="Arial" w:hAnsi="Arial" w:cs="Arial"/>
                <w:b/>
                <w:bCs/>
                <w:sz w:val="20"/>
                <w:szCs w:val="20"/>
              </w:rPr>
            </w:pPr>
            <w:r w:rsidRPr="00296A2E">
              <w:rPr>
                <w:rFonts w:ascii="Arial" w:hAnsi="Arial" w:cs="Arial"/>
                <w:b/>
                <w:bCs/>
                <w:sz w:val="20"/>
                <w:szCs w:val="20"/>
              </w:rPr>
              <w:t>West Central Arkansas LWDA Wages of 10 Largest Occupations</w:t>
            </w:r>
          </w:p>
        </w:tc>
        <w:tc>
          <w:tcPr>
            <w:tcW w:w="1666" w:type="dxa"/>
            <w:tcBorders>
              <w:top w:val="nil"/>
              <w:left w:val="nil"/>
              <w:bottom w:val="nil"/>
              <w:right w:val="nil"/>
            </w:tcBorders>
            <w:shd w:val="clear" w:color="auto" w:fill="auto"/>
            <w:noWrap/>
            <w:vAlign w:val="center"/>
            <w:hideMark/>
          </w:tcPr>
          <w:p w14:paraId="412D5502" w14:textId="77777777" w:rsidR="00296A2E" w:rsidRPr="00296A2E" w:rsidRDefault="00296A2E" w:rsidP="00296A2E">
            <w:pPr>
              <w:rPr>
                <w:rFonts w:ascii="Arial" w:hAnsi="Arial" w:cs="Arial"/>
                <w:b/>
                <w:bCs/>
                <w:sz w:val="20"/>
                <w:szCs w:val="20"/>
              </w:rPr>
            </w:pPr>
          </w:p>
        </w:tc>
        <w:tc>
          <w:tcPr>
            <w:tcW w:w="1182" w:type="dxa"/>
            <w:tcBorders>
              <w:top w:val="nil"/>
              <w:left w:val="nil"/>
              <w:bottom w:val="nil"/>
              <w:right w:val="nil"/>
            </w:tcBorders>
            <w:shd w:val="clear" w:color="auto" w:fill="auto"/>
            <w:noWrap/>
            <w:vAlign w:val="center"/>
            <w:hideMark/>
          </w:tcPr>
          <w:p w14:paraId="0322FE21" w14:textId="77777777" w:rsidR="00296A2E" w:rsidRPr="00296A2E" w:rsidRDefault="00296A2E" w:rsidP="00296A2E">
            <w:pPr>
              <w:jc w:val="right"/>
              <w:rPr>
                <w:sz w:val="20"/>
                <w:szCs w:val="20"/>
              </w:rPr>
            </w:pPr>
          </w:p>
        </w:tc>
        <w:tc>
          <w:tcPr>
            <w:tcW w:w="1104" w:type="dxa"/>
            <w:tcBorders>
              <w:top w:val="nil"/>
              <w:left w:val="nil"/>
              <w:bottom w:val="nil"/>
              <w:right w:val="nil"/>
            </w:tcBorders>
            <w:shd w:val="clear" w:color="auto" w:fill="auto"/>
            <w:noWrap/>
            <w:vAlign w:val="center"/>
            <w:hideMark/>
          </w:tcPr>
          <w:p w14:paraId="707BE7A4" w14:textId="77777777" w:rsidR="00296A2E" w:rsidRPr="00296A2E" w:rsidRDefault="00296A2E" w:rsidP="00296A2E">
            <w:pPr>
              <w:rPr>
                <w:sz w:val="20"/>
                <w:szCs w:val="20"/>
              </w:rPr>
            </w:pPr>
          </w:p>
        </w:tc>
        <w:tc>
          <w:tcPr>
            <w:tcW w:w="1669" w:type="dxa"/>
            <w:tcBorders>
              <w:top w:val="nil"/>
              <w:left w:val="nil"/>
              <w:bottom w:val="nil"/>
              <w:right w:val="nil"/>
            </w:tcBorders>
            <w:shd w:val="clear" w:color="auto" w:fill="auto"/>
            <w:noWrap/>
            <w:vAlign w:val="center"/>
            <w:hideMark/>
          </w:tcPr>
          <w:p w14:paraId="5C726C80" w14:textId="77777777" w:rsidR="00296A2E" w:rsidRPr="00296A2E" w:rsidRDefault="00296A2E" w:rsidP="00296A2E">
            <w:pPr>
              <w:rPr>
                <w:sz w:val="20"/>
                <w:szCs w:val="20"/>
              </w:rPr>
            </w:pPr>
          </w:p>
        </w:tc>
      </w:tr>
      <w:tr w:rsidR="00296A2E" w:rsidRPr="00296A2E" w14:paraId="3F65E9FE" w14:textId="77777777" w:rsidTr="006A5F1F">
        <w:trPr>
          <w:trHeight w:val="20"/>
        </w:trPr>
        <w:tc>
          <w:tcPr>
            <w:tcW w:w="8466" w:type="dxa"/>
            <w:tcBorders>
              <w:top w:val="single" w:sz="4" w:space="0" w:color="auto"/>
              <w:left w:val="nil"/>
              <w:bottom w:val="single" w:sz="4" w:space="0" w:color="auto"/>
              <w:right w:val="nil"/>
            </w:tcBorders>
            <w:shd w:val="clear" w:color="auto" w:fill="auto"/>
            <w:noWrap/>
            <w:vAlign w:val="center"/>
            <w:hideMark/>
          </w:tcPr>
          <w:p w14:paraId="5AE14AE1" w14:textId="77777777" w:rsidR="00296A2E" w:rsidRPr="00296A2E" w:rsidRDefault="00296A2E" w:rsidP="00296A2E">
            <w:pPr>
              <w:rPr>
                <w:rFonts w:ascii="Arial" w:hAnsi="Arial" w:cs="Arial"/>
                <w:b/>
                <w:bCs/>
                <w:sz w:val="20"/>
                <w:szCs w:val="20"/>
              </w:rPr>
            </w:pPr>
            <w:r w:rsidRPr="00296A2E">
              <w:rPr>
                <w:rFonts w:ascii="Arial" w:hAnsi="Arial" w:cs="Arial"/>
                <w:b/>
                <w:bCs/>
                <w:sz w:val="20"/>
                <w:szCs w:val="20"/>
              </w:rPr>
              <w:t>Occupation</w:t>
            </w:r>
          </w:p>
        </w:tc>
        <w:tc>
          <w:tcPr>
            <w:tcW w:w="1666" w:type="dxa"/>
            <w:tcBorders>
              <w:top w:val="single" w:sz="4" w:space="0" w:color="auto"/>
              <w:left w:val="nil"/>
              <w:bottom w:val="single" w:sz="4" w:space="0" w:color="auto"/>
              <w:right w:val="nil"/>
            </w:tcBorders>
            <w:shd w:val="clear" w:color="auto" w:fill="auto"/>
            <w:vAlign w:val="center"/>
            <w:hideMark/>
          </w:tcPr>
          <w:p w14:paraId="10028078" w14:textId="77777777" w:rsidR="00296A2E" w:rsidRPr="00296A2E" w:rsidRDefault="00296A2E" w:rsidP="00C36798">
            <w:pPr>
              <w:jc w:val="center"/>
              <w:rPr>
                <w:rFonts w:ascii="Arial" w:hAnsi="Arial" w:cs="Arial"/>
                <w:b/>
                <w:bCs/>
                <w:sz w:val="20"/>
                <w:szCs w:val="20"/>
              </w:rPr>
            </w:pPr>
            <w:r w:rsidRPr="00296A2E">
              <w:rPr>
                <w:rFonts w:ascii="Arial" w:hAnsi="Arial" w:cs="Arial"/>
                <w:b/>
                <w:bCs/>
                <w:sz w:val="20"/>
                <w:szCs w:val="20"/>
              </w:rPr>
              <w:t>Estimated Employment</w:t>
            </w:r>
          </w:p>
        </w:tc>
        <w:tc>
          <w:tcPr>
            <w:tcW w:w="1182" w:type="dxa"/>
            <w:tcBorders>
              <w:top w:val="single" w:sz="4" w:space="0" w:color="auto"/>
              <w:left w:val="nil"/>
              <w:bottom w:val="single" w:sz="4" w:space="0" w:color="auto"/>
              <w:right w:val="nil"/>
            </w:tcBorders>
            <w:shd w:val="clear" w:color="auto" w:fill="auto"/>
            <w:vAlign w:val="center"/>
            <w:hideMark/>
          </w:tcPr>
          <w:p w14:paraId="4B073031" w14:textId="77777777" w:rsidR="00296A2E" w:rsidRPr="00296A2E" w:rsidRDefault="00296A2E" w:rsidP="00C36798">
            <w:pPr>
              <w:jc w:val="center"/>
              <w:rPr>
                <w:rFonts w:ascii="Arial" w:hAnsi="Arial" w:cs="Arial"/>
                <w:b/>
                <w:bCs/>
                <w:sz w:val="20"/>
                <w:szCs w:val="20"/>
              </w:rPr>
            </w:pPr>
            <w:r w:rsidRPr="00296A2E">
              <w:rPr>
                <w:rFonts w:ascii="Arial" w:hAnsi="Arial" w:cs="Arial"/>
                <w:b/>
                <w:bCs/>
                <w:sz w:val="20"/>
                <w:szCs w:val="20"/>
              </w:rPr>
              <w:t>Average Wage</w:t>
            </w:r>
          </w:p>
        </w:tc>
        <w:tc>
          <w:tcPr>
            <w:tcW w:w="1104" w:type="dxa"/>
            <w:tcBorders>
              <w:top w:val="single" w:sz="4" w:space="0" w:color="auto"/>
              <w:left w:val="nil"/>
              <w:bottom w:val="single" w:sz="4" w:space="0" w:color="auto"/>
              <w:right w:val="nil"/>
            </w:tcBorders>
            <w:shd w:val="clear" w:color="auto" w:fill="auto"/>
            <w:vAlign w:val="center"/>
            <w:hideMark/>
          </w:tcPr>
          <w:p w14:paraId="6DD0B545" w14:textId="77777777" w:rsidR="00296A2E" w:rsidRPr="00296A2E" w:rsidRDefault="00296A2E" w:rsidP="00C36798">
            <w:pPr>
              <w:jc w:val="center"/>
              <w:rPr>
                <w:rFonts w:ascii="Arial" w:hAnsi="Arial" w:cs="Arial"/>
                <w:b/>
                <w:bCs/>
                <w:sz w:val="20"/>
                <w:szCs w:val="20"/>
              </w:rPr>
            </w:pPr>
            <w:r w:rsidRPr="00296A2E">
              <w:rPr>
                <w:rFonts w:ascii="Arial" w:hAnsi="Arial" w:cs="Arial"/>
                <w:b/>
                <w:bCs/>
                <w:sz w:val="20"/>
                <w:szCs w:val="20"/>
              </w:rPr>
              <w:t>Entry Wage</w:t>
            </w:r>
          </w:p>
        </w:tc>
        <w:tc>
          <w:tcPr>
            <w:tcW w:w="1669" w:type="dxa"/>
            <w:tcBorders>
              <w:top w:val="single" w:sz="4" w:space="0" w:color="auto"/>
              <w:left w:val="nil"/>
              <w:bottom w:val="single" w:sz="4" w:space="0" w:color="auto"/>
              <w:right w:val="nil"/>
            </w:tcBorders>
            <w:shd w:val="clear" w:color="auto" w:fill="auto"/>
            <w:vAlign w:val="center"/>
            <w:hideMark/>
          </w:tcPr>
          <w:p w14:paraId="7AC7005D" w14:textId="77777777" w:rsidR="00296A2E" w:rsidRPr="00296A2E" w:rsidRDefault="00296A2E" w:rsidP="00C36798">
            <w:pPr>
              <w:jc w:val="center"/>
              <w:rPr>
                <w:rFonts w:ascii="Arial" w:hAnsi="Arial" w:cs="Arial"/>
                <w:b/>
                <w:bCs/>
                <w:sz w:val="20"/>
                <w:szCs w:val="20"/>
              </w:rPr>
            </w:pPr>
            <w:r w:rsidRPr="00296A2E">
              <w:rPr>
                <w:rFonts w:ascii="Arial" w:hAnsi="Arial" w:cs="Arial"/>
                <w:b/>
                <w:bCs/>
                <w:sz w:val="20"/>
                <w:szCs w:val="20"/>
              </w:rPr>
              <w:t>Experienced Wage</w:t>
            </w:r>
          </w:p>
        </w:tc>
      </w:tr>
      <w:tr w:rsidR="00296A2E" w:rsidRPr="00296A2E" w14:paraId="4C203E81" w14:textId="77777777" w:rsidTr="006A5F1F">
        <w:trPr>
          <w:trHeight w:val="20"/>
        </w:trPr>
        <w:tc>
          <w:tcPr>
            <w:tcW w:w="8466" w:type="dxa"/>
            <w:tcBorders>
              <w:top w:val="nil"/>
              <w:left w:val="nil"/>
              <w:bottom w:val="nil"/>
              <w:right w:val="nil"/>
            </w:tcBorders>
            <w:shd w:val="clear" w:color="auto" w:fill="auto"/>
            <w:vAlign w:val="center"/>
            <w:hideMark/>
          </w:tcPr>
          <w:p w14:paraId="43CE9901" w14:textId="77777777" w:rsidR="00296A2E" w:rsidRPr="00296A2E" w:rsidRDefault="00296A2E" w:rsidP="00296A2E">
            <w:pPr>
              <w:rPr>
                <w:rFonts w:ascii="Arial" w:hAnsi="Arial" w:cs="Arial"/>
                <w:sz w:val="20"/>
                <w:szCs w:val="20"/>
              </w:rPr>
            </w:pPr>
            <w:r w:rsidRPr="00296A2E">
              <w:rPr>
                <w:rFonts w:ascii="Arial" w:hAnsi="Arial" w:cs="Arial"/>
                <w:sz w:val="20"/>
                <w:szCs w:val="20"/>
              </w:rPr>
              <w:t>Cashiers</w:t>
            </w:r>
          </w:p>
        </w:tc>
        <w:tc>
          <w:tcPr>
            <w:tcW w:w="1666" w:type="dxa"/>
            <w:tcBorders>
              <w:top w:val="nil"/>
              <w:left w:val="nil"/>
              <w:bottom w:val="nil"/>
              <w:right w:val="nil"/>
            </w:tcBorders>
            <w:shd w:val="clear" w:color="auto" w:fill="auto"/>
            <w:noWrap/>
            <w:vAlign w:val="center"/>
            <w:hideMark/>
          </w:tcPr>
          <w:p w14:paraId="67D08C22" w14:textId="77777777" w:rsidR="00296A2E" w:rsidRPr="00296A2E" w:rsidRDefault="00296A2E" w:rsidP="00C36798">
            <w:pPr>
              <w:jc w:val="center"/>
              <w:rPr>
                <w:rFonts w:ascii="Arial" w:hAnsi="Arial" w:cs="Arial"/>
                <w:sz w:val="20"/>
                <w:szCs w:val="20"/>
              </w:rPr>
            </w:pPr>
            <w:r w:rsidRPr="00296A2E">
              <w:rPr>
                <w:rFonts w:ascii="Arial" w:hAnsi="Arial" w:cs="Arial"/>
                <w:sz w:val="20"/>
                <w:szCs w:val="20"/>
              </w:rPr>
              <w:t>3,756</w:t>
            </w:r>
          </w:p>
        </w:tc>
        <w:tc>
          <w:tcPr>
            <w:tcW w:w="1182" w:type="dxa"/>
            <w:tcBorders>
              <w:top w:val="nil"/>
              <w:left w:val="nil"/>
              <w:bottom w:val="nil"/>
              <w:right w:val="nil"/>
            </w:tcBorders>
            <w:shd w:val="clear" w:color="auto" w:fill="auto"/>
            <w:noWrap/>
            <w:vAlign w:val="center"/>
            <w:hideMark/>
          </w:tcPr>
          <w:p w14:paraId="469CED36" w14:textId="77777777" w:rsidR="00296A2E" w:rsidRPr="00296A2E" w:rsidRDefault="00296A2E" w:rsidP="00C36798">
            <w:pPr>
              <w:jc w:val="center"/>
              <w:rPr>
                <w:rFonts w:ascii="Arial" w:hAnsi="Arial" w:cs="Arial"/>
                <w:sz w:val="20"/>
                <w:szCs w:val="20"/>
              </w:rPr>
            </w:pPr>
            <w:r w:rsidRPr="00296A2E">
              <w:rPr>
                <w:rFonts w:ascii="Arial" w:hAnsi="Arial" w:cs="Arial"/>
                <w:sz w:val="20"/>
                <w:szCs w:val="20"/>
              </w:rPr>
              <w:t>$19,352</w:t>
            </w:r>
          </w:p>
        </w:tc>
        <w:tc>
          <w:tcPr>
            <w:tcW w:w="1104" w:type="dxa"/>
            <w:tcBorders>
              <w:top w:val="nil"/>
              <w:left w:val="nil"/>
              <w:bottom w:val="nil"/>
              <w:right w:val="nil"/>
            </w:tcBorders>
            <w:shd w:val="clear" w:color="auto" w:fill="auto"/>
            <w:noWrap/>
            <w:vAlign w:val="center"/>
            <w:hideMark/>
          </w:tcPr>
          <w:p w14:paraId="0D4509EF" w14:textId="77777777" w:rsidR="00296A2E" w:rsidRPr="00296A2E" w:rsidRDefault="00296A2E" w:rsidP="00C36798">
            <w:pPr>
              <w:jc w:val="center"/>
              <w:rPr>
                <w:rFonts w:ascii="Arial" w:hAnsi="Arial" w:cs="Arial"/>
                <w:sz w:val="20"/>
                <w:szCs w:val="20"/>
              </w:rPr>
            </w:pPr>
            <w:r w:rsidRPr="00296A2E">
              <w:rPr>
                <w:rFonts w:ascii="Arial" w:hAnsi="Arial" w:cs="Arial"/>
                <w:sz w:val="20"/>
                <w:szCs w:val="20"/>
              </w:rPr>
              <w:t>$18,052</w:t>
            </w:r>
          </w:p>
        </w:tc>
        <w:tc>
          <w:tcPr>
            <w:tcW w:w="1669" w:type="dxa"/>
            <w:tcBorders>
              <w:top w:val="nil"/>
              <w:left w:val="nil"/>
              <w:bottom w:val="nil"/>
              <w:right w:val="nil"/>
            </w:tcBorders>
            <w:shd w:val="clear" w:color="auto" w:fill="auto"/>
            <w:noWrap/>
            <w:vAlign w:val="center"/>
            <w:hideMark/>
          </w:tcPr>
          <w:p w14:paraId="2C9ADD15" w14:textId="77777777" w:rsidR="00296A2E" w:rsidRPr="00296A2E" w:rsidRDefault="00296A2E" w:rsidP="00C36798">
            <w:pPr>
              <w:jc w:val="center"/>
              <w:rPr>
                <w:rFonts w:ascii="Arial" w:hAnsi="Arial" w:cs="Arial"/>
                <w:sz w:val="20"/>
                <w:szCs w:val="20"/>
              </w:rPr>
            </w:pPr>
            <w:r w:rsidRPr="00296A2E">
              <w:rPr>
                <w:rFonts w:ascii="Arial" w:hAnsi="Arial" w:cs="Arial"/>
                <w:sz w:val="20"/>
                <w:szCs w:val="20"/>
              </w:rPr>
              <w:t>$20,002</w:t>
            </w:r>
          </w:p>
        </w:tc>
      </w:tr>
      <w:tr w:rsidR="00296A2E" w:rsidRPr="00296A2E" w14:paraId="2A6BC76C" w14:textId="77777777" w:rsidTr="006A5F1F">
        <w:trPr>
          <w:trHeight w:val="20"/>
        </w:trPr>
        <w:tc>
          <w:tcPr>
            <w:tcW w:w="8466" w:type="dxa"/>
            <w:tcBorders>
              <w:top w:val="nil"/>
              <w:left w:val="nil"/>
              <w:bottom w:val="nil"/>
              <w:right w:val="nil"/>
            </w:tcBorders>
            <w:shd w:val="clear" w:color="auto" w:fill="auto"/>
            <w:vAlign w:val="center"/>
            <w:hideMark/>
          </w:tcPr>
          <w:p w14:paraId="0C0AA678" w14:textId="77777777" w:rsidR="00296A2E" w:rsidRPr="00296A2E" w:rsidRDefault="00296A2E" w:rsidP="00296A2E">
            <w:pPr>
              <w:rPr>
                <w:rFonts w:ascii="Arial" w:hAnsi="Arial" w:cs="Arial"/>
                <w:sz w:val="20"/>
                <w:szCs w:val="20"/>
              </w:rPr>
            </w:pPr>
            <w:r w:rsidRPr="00296A2E">
              <w:rPr>
                <w:rFonts w:ascii="Arial" w:hAnsi="Arial" w:cs="Arial"/>
                <w:sz w:val="20"/>
                <w:szCs w:val="20"/>
              </w:rPr>
              <w:t>Retail Salespersons</w:t>
            </w:r>
          </w:p>
        </w:tc>
        <w:tc>
          <w:tcPr>
            <w:tcW w:w="1666" w:type="dxa"/>
            <w:tcBorders>
              <w:top w:val="nil"/>
              <w:left w:val="nil"/>
              <w:bottom w:val="nil"/>
              <w:right w:val="nil"/>
            </w:tcBorders>
            <w:shd w:val="clear" w:color="auto" w:fill="auto"/>
            <w:vAlign w:val="center"/>
            <w:hideMark/>
          </w:tcPr>
          <w:p w14:paraId="0FA107A3" w14:textId="77777777" w:rsidR="00296A2E" w:rsidRPr="00296A2E" w:rsidRDefault="00296A2E" w:rsidP="00C36798">
            <w:pPr>
              <w:jc w:val="center"/>
              <w:rPr>
                <w:rFonts w:ascii="Arial" w:hAnsi="Arial" w:cs="Arial"/>
                <w:sz w:val="20"/>
                <w:szCs w:val="20"/>
              </w:rPr>
            </w:pPr>
            <w:r w:rsidRPr="00296A2E">
              <w:rPr>
                <w:rFonts w:ascii="Arial" w:hAnsi="Arial" w:cs="Arial"/>
                <w:sz w:val="20"/>
                <w:szCs w:val="20"/>
              </w:rPr>
              <w:t>3,752</w:t>
            </w:r>
          </w:p>
        </w:tc>
        <w:tc>
          <w:tcPr>
            <w:tcW w:w="1182" w:type="dxa"/>
            <w:tcBorders>
              <w:top w:val="nil"/>
              <w:left w:val="nil"/>
              <w:bottom w:val="nil"/>
              <w:right w:val="nil"/>
            </w:tcBorders>
            <w:shd w:val="clear" w:color="auto" w:fill="auto"/>
            <w:vAlign w:val="center"/>
            <w:hideMark/>
          </w:tcPr>
          <w:p w14:paraId="2FAEBAFA" w14:textId="77777777" w:rsidR="00296A2E" w:rsidRPr="00296A2E" w:rsidRDefault="00296A2E" w:rsidP="00C36798">
            <w:pPr>
              <w:jc w:val="center"/>
              <w:rPr>
                <w:rFonts w:ascii="Arial" w:hAnsi="Arial" w:cs="Arial"/>
                <w:sz w:val="20"/>
                <w:szCs w:val="20"/>
              </w:rPr>
            </w:pPr>
            <w:r w:rsidRPr="00296A2E">
              <w:rPr>
                <w:rFonts w:ascii="Arial" w:hAnsi="Arial" w:cs="Arial"/>
                <w:sz w:val="20"/>
                <w:szCs w:val="20"/>
              </w:rPr>
              <w:t>$24,395</w:t>
            </w:r>
          </w:p>
        </w:tc>
        <w:tc>
          <w:tcPr>
            <w:tcW w:w="1104" w:type="dxa"/>
            <w:tcBorders>
              <w:top w:val="nil"/>
              <w:left w:val="nil"/>
              <w:bottom w:val="nil"/>
              <w:right w:val="nil"/>
            </w:tcBorders>
            <w:shd w:val="clear" w:color="auto" w:fill="auto"/>
            <w:vAlign w:val="center"/>
            <w:hideMark/>
          </w:tcPr>
          <w:p w14:paraId="5D47DC97" w14:textId="77777777" w:rsidR="00296A2E" w:rsidRPr="00296A2E" w:rsidRDefault="00296A2E" w:rsidP="00C36798">
            <w:pPr>
              <w:jc w:val="center"/>
              <w:rPr>
                <w:rFonts w:ascii="Arial" w:hAnsi="Arial" w:cs="Arial"/>
                <w:sz w:val="20"/>
                <w:szCs w:val="20"/>
              </w:rPr>
            </w:pPr>
            <w:r w:rsidRPr="00296A2E">
              <w:rPr>
                <w:rFonts w:ascii="Arial" w:hAnsi="Arial" w:cs="Arial"/>
                <w:sz w:val="20"/>
                <w:szCs w:val="20"/>
              </w:rPr>
              <w:t>$18,153</w:t>
            </w:r>
          </w:p>
        </w:tc>
        <w:tc>
          <w:tcPr>
            <w:tcW w:w="1669" w:type="dxa"/>
            <w:tcBorders>
              <w:top w:val="nil"/>
              <w:left w:val="nil"/>
              <w:bottom w:val="nil"/>
              <w:right w:val="nil"/>
            </w:tcBorders>
            <w:shd w:val="clear" w:color="auto" w:fill="auto"/>
            <w:vAlign w:val="center"/>
            <w:hideMark/>
          </w:tcPr>
          <w:p w14:paraId="28E6698B" w14:textId="77777777" w:rsidR="00296A2E" w:rsidRPr="00296A2E" w:rsidRDefault="00296A2E" w:rsidP="00C36798">
            <w:pPr>
              <w:jc w:val="center"/>
              <w:rPr>
                <w:rFonts w:ascii="Arial" w:hAnsi="Arial" w:cs="Arial"/>
                <w:sz w:val="20"/>
                <w:szCs w:val="20"/>
              </w:rPr>
            </w:pPr>
            <w:r w:rsidRPr="00296A2E">
              <w:rPr>
                <w:rFonts w:ascii="Arial" w:hAnsi="Arial" w:cs="Arial"/>
                <w:sz w:val="20"/>
                <w:szCs w:val="20"/>
              </w:rPr>
              <w:t>$27,516</w:t>
            </w:r>
          </w:p>
        </w:tc>
      </w:tr>
      <w:tr w:rsidR="00296A2E" w:rsidRPr="00296A2E" w14:paraId="4DDB3316" w14:textId="77777777" w:rsidTr="006A5F1F">
        <w:trPr>
          <w:trHeight w:val="20"/>
        </w:trPr>
        <w:tc>
          <w:tcPr>
            <w:tcW w:w="8466" w:type="dxa"/>
            <w:tcBorders>
              <w:top w:val="nil"/>
              <w:left w:val="nil"/>
              <w:bottom w:val="nil"/>
              <w:right w:val="nil"/>
            </w:tcBorders>
            <w:shd w:val="clear" w:color="auto" w:fill="auto"/>
            <w:vAlign w:val="center"/>
            <w:hideMark/>
          </w:tcPr>
          <w:p w14:paraId="03CE507B" w14:textId="77777777" w:rsidR="00296A2E" w:rsidRPr="00296A2E" w:rsidRDefault="00296A2E" w:rsidP="00296A2E">
            <w:pPr>
              <w:rPr>
                <w:rFonts w:ascii="Arial" w:hAnsi="Arial" w:cs="Arial"/>
                <w:sz w:val="20"/>
                <w:szCs w:val="20"/>
              </w:rPr>
            </w:pPr>
            <w:r w:rsidRPr="00296A2E">
              <w:rPr>
                <w:rFonts w:ascii="Arial" w:hAnsi="Arial" w:cs="Arial"/>
                <w:sz w:val="20"/>
                <w:szCs w:val="20"/>
              </w:rPr>
              <w:t>Combined Food Preparation and Serving Workers, Including Fast Food</w:t>
            </w:r>
          </w:p>
        </w:tc>
        <w:tc>
          <w:tcPr>
            <w:tcW w:w="1666" w:type="dxa"/>
            <w:tcBorders>
              <w:top w:val="nil"/>
              <w:left w:val="nil"/>
              <w:bottom w:val="nil"/>
              <w:right w:val="nil"/>
            </w:tcBorders>
            <w:shd w:val="clear" w:color="auto" w:fill="auto"/>
            <w:vAlign w:val="center"/>
            <w:hideMark/>
          </w:tcPr>
          <w:p w14:paraId="1CF234C9" w14:textId="77777777" w:rsidR="00296A2E" w:rsidRPr="00296A2E" w:rsidRDefault="00296A2E" w:rsidP="00C36798">
            <w:pPr>
              <w:jc w:val="center"/>
              <w:rPr>
                <w:rFonts w:ascii="Arial" w:hAnsi="Arial" w:cs="Arial"/>
                <w:sz w:val="20"/>
                <w:szCs w:val="20"/>
              </w:rPr>
            </w:pPr>
            <w:r w:rsidRPr="00296A2E">
              <w:rPr>
                <w:rFonts w:ascii="Arial" w:hAnsi="Arial" w:cs="Arial"/>
                <w:sz w:val="20"/>
                <w:szCs w:val="20"/>
              </w:rPr>
              <w:t>2,663</w:t>
            </w:r>
          </w:p>
        </w:tc>
        <w:tc>
          <w:tcPr>
            <w:tcW w:w="1182" w:type="dxa"/>
            <w:tcBorders>
              <w:top w:val="nil"/>
              <w:left w:val="nil"/>
              <w:bottom w:val="nil"/>
              <w:right w:val="nil"/>
            </w:tcBorders>
            <w:shd w:val="clear" w:color="auto" w:fill="auto"/>
            <w:vAlign w:val="center"/>
            <w:hideMark/>
          </w:tcPr>
          <w:p w14:paraId="12DFBC0B" w14:textId="77777777" w:rsidR="00296A2E" w:rsidRPr="00296A2E" w:rsidRDefault="00296A2E" w:rsidP="00C36798">
            <w:pPr>
              <w:jc w:val="center"/>
              <w:rPr>
                <w:rFonts w:ascii="Arial" w:hAnsi="Arial" w:cs="Arial"/>
                <w:sz w:val="20"/>
                <w:szCs w:val="20"/>
              </w:rPr>
            </w:pPr>
            <w:r w:rsidRPr="00296A2E">
              <w:rPr>
                <w:rFonts w:ascii="Arial" w:hAnsi="Arial" w:cs="Arial"/>
                <w:sz w:val="20"/>
                <w:szCs w:val="20"/>
              </w:rPr>
              <w:t>$18,370</w:t>
            </w:r>
          </w:p>
        </w:tc>
        <w:tc>
          <w:tcPr>
            <w:tcW w:w="1104" w:type="dxa"/>
            <w:tcBorders>
              <w:top w:val="nil"/>
              <w:left w:val="nil"/>
              <w:bottom w:val="nil"/>
              <w:right w:val="nil"/>
            </w:tcBorders>
            <w:shd w:val="clear" w:color="auto" w:fill="auto"/>
            <w:vAlign w:val="center"/>
            <w:hideMark/>
          </w:tcPr>
          <w:p w14:paraId="2C3DAE3D" w14:textId="77777777" w:rsidR="00296A2E" w:rsidRPr="00296A2E" w:rsidRDefault="00296A2E" w:rsidP="00C36798">
            <w:pPr>
              <w:jc w:val="center"/>
              <w:rPr>
                <w:rFonts w:ascii="Arial" w:hAnsi="Arial" w:cs="Arial"/>
                <w:sz w:val="20"/>
                <w:szCs w:val="20"/>
              </w:rPr>
            </w:pPr>
            <w:r w:rsidRPr="00296A2E">
              <w:rPr>
                <w:rFonts w:ascii="Arial" w:hAnsi="Arial" w:cs="Arial"/>
                <w:sz w:val="20"/>
                <w:szCs w:val="20"/>
              </w:rPr>
              <w:t>$18,033</w:t>
            </w:r>
          </w:p>
        </w:tc>
        <w:tc>
          <w:tcPr>
            <w:tcW w:w="1669" w:type="dxa"/>
            <w:tcBorders>
              <w:top w:val="nil"/>
              <w:left w:val="nil"/>
              <w:bottom w:val="nil"/>
              <w:right w:val="nil"/>
            </w:tcBorders>
            <w:shd w:val="clear" w:color="auto" w:fill="auto"/>
            <w:vAlign w:val="center"/>
            <w:hideMark/>
          </w:tcPr>
          <w:p w14:paraId="5552357F" w14:textId="77777777" w:rsidR="00296A2E" w:rsidRPr="00296A2E" w:rsidRDefault="00296A2E" w:rsidP="00C36798">
            <w:pPr>
              <w:jc w:val="center"/>
              <w:rPr>
                <w:rFonts w:ascii="Arial" w:hAnsi="Arial" w:cs="Arial"/>
                <w:sz w:val="20"/>
                <w:szCs w:val="20"/>
              </w:rPr>
            </w:pPr>
            <w:r w:rsidRPr="00296A2E">
              <w:rPr>
                <w:rFonts w:ascii="Arial" w:hAnsi="Arial" w:cs="Arial"/>
                <w:sz w:val="20"/>
                <w:szCs w:val="20"/>
              </w:rPr>
              <w:t>$18,539</w:t>
            </w:r>
          </w:p>
        </w:tc>
      </w:tr>
      <w:tr w:rsidR="00296A2E" w:rsidRPr="00296A2E" w14:paraId="14F3F3DF" w14:textId="77777777" w:rsidTr="006A5F1F">
        <w:trPr>
          <w:trHeight w:val="20"/>
        </w:trPr>
        <w:tc>
          <w:tcPr>
            <w:tcW w:w="8466" w:type="dxa"/>
            <w:tcBorders>
              <w:top w:val="nil"/>
              <w:left w:val="nil"/>
              <w:bottom w:val="nil"/>
              <w:right w:val="nil"/>
            </w:tcBorders>
            <w:shd w:val="clear" w:color="auto" w:fill="auto"/>
            <w:vAlign w:val="center"/>
            <w:hideMark/>
          </w:tcPr>
          <w:p w14:paraId="6D43A6AF" w14:textId="77777777" w:rsidR="00296A2E" w:rsidRPr="00296A2E" w:rsidRDefault="00296A2E" w:rsidP="00296A2E">
            <w:pPr>
              <w:rPr>
                <w:rFonts w:ascii="Arial" w:hAnsi="Arial" w:cs="Arial"/>
                <w:sz w:val="20"/>
                <w:szCs w:val="20"/>
              </w:rPr>
            </w:pPr>
            <w:r w:rsidRPr="00296A2E">
              <w:rPr>
                <w:rFonts w:ascii="Arial" w:hAnsi="Arial" w:cs="Arial"/>
                <w:sz w:val="20"/>
                <w:szCs w:val="20"/>
              </w:rPr>
              <w:t>Office Clerks, General</w:t>
            </w:r>
          </w:p>
        </w:tc>
        <w:tc>
          <w:tcPr>
            <w:tcW w:w="1666" w:type="dxa"/>
            <w:tcBorders>
              <w:top w:val="nil"/>
              <w:left w:val="nil"/>
              <w:bottom w:val="nil"/>
              <w:right w:val="nil"/>
            </w:tcBorders>
            <w:shd w:val="clear" w:color="auto" w:fill="auto"/>
            <w:vAlign w:val="center"/>
            <w:hideMark/>
          </w:tcPr>
          <w:p w14:paraId="575E83A8" w14:textId="77777777" w:rsidR="00296A2E" w:rsidRPr="00296A2E" w:rsidRDefault="00296A2E" w:rsidP="00C36798">
            <w:pPr>
              <w:jc w:val="center"/>
              <w:rPr>
                <w:rFonts w:ascii="Arial" w:hAnsi="Arial" w:cs="Arial"/>
                <w:sz w:val="20"/>
                <w:szCs w:val="20"/>
              </w:rPr>
            </w:pPr>
            <w:r w:rsidRPr="00296A2E">
              <w:rPr>
                <w:rFonts w:ascii="Arial" w:hAnsi="Arial" w:cs="Arial"/>
                <w:sz w:val="20"/>
                <w:szCs w:val="20"/>
              </w:rPr>
              <w:t>2,538</w:t>
            </w:r>
          </w:p>
        </w:tc>
        <w:tc>
          <w:tcPr>
            <w:tcW w:w="1182" w:type="dxa"/>
            <w:tcBorders>
              <w:top w:val="nil"/>
              <w:left w:val="nil"/>
              <w:bottom w:val="nil"/>
              <w:right w:val="nil"/>
            </w:tcBorders>
            <w:shd w:val="clear" w:color="auto" w:fill="auto"/>
            <w:vAlign w:val="center"/>
            <w:hideMark/>
          </w:tcPr>
          <w:p w14:paraId="5FED9613" w14:textId="77777777" w:rsidR="00296A2E" w:rsidRPr="00296A2E" w:rsidRDefault="00296A2E" w:rsidP="00C36798">
            <w:pPr>
              <w:jc w:val="center"/>
              <w:rPr>
                <w:rFonts w:ascii="Arial" w:hAnsi="Arial" w:cs="Arial"/>
                <w:sz w:val="20"/>
                <w:szCs w:val="20"/>
              </w:rPr>
            </w:pPr>
            <w:r w:rsidRPr="00296A2E">
              <w:rPr>
                <w:rFonts w:ascii="Arial" w:hAnsi="Arial" w:cs="Arial"/>
                <w:sz w:val="20"/>
                <w:szCs w:val="20"/>
              </w:rPr>
              <w:t>$24,758</w:t>
            </w:r>
          </w:p>
        </w:tc>
        <w:tc>
          <w:tcPr>
            <w:tcW w:w="1104" w:type="dxa"/>
            <w:tcBorders>
              <w:top w:val="nil"/>
              <w:left w:val="nil"/>
              <w:bottom w:val="nil"/>
              <w:right w:val="nil"/>
            </w:tcBorders>
            <w:shd w:val="clear" w:color="auto" w:fill="auto"/>
            <w:vAlign w:val="center"/>
            <w:hideMark/>
          </w:tcPr>
          <w:p w14:paraId="38A35322" w14:textId="77777777" w:rsidR="00296A2E" w:rsidRPr="00296A2E" w:rsidRDefault="00296A2E" w:rsidP="00C36798">
            <w:pPr>
              <w:jc w:val="center"/>
              <w:rPr>
                <w:rFonts w:ascii="Arial" w:hAnsi="Arial" w:cs="Arial"/>
                <w:sz w:val="20"/>
                <w:szCs w:val="20"/>
              </w:rPr>
            </w:pPr>
            <w:r w:rsidRPr="00296A2E">
              <w:rPr>
                <w:rFonts w:ascii="Arial" w:hAnsi="Arial" w:cs="Arial"/>
                <w:sz w:val="20"/>
                <w:szCs w:val="20"/>
              </w:rPr>
              <w:t>$18,295</w:t>
            </w:r>
          </w:p>
        </w:tc>
        <w:tc>
          <w:tcPr>
            <w:tcW w:w="1669" w:type="dxa"/>
            <w:tcBorders>
              <w:top w:val="nil"/>
              <w:left w:val="nil"/>
              <w:bottom w:val="nil"/>
              <w:right w:val="nil"/>
            </w:tcBorders>
            <w:shd w:val="clear" w:color="auto" w:fill="auto"/>
            <w:vAlign w:val="center"/>
            <w:hideMark/>
          </w:tcPr>
          <w:p w14:paraId="6CB91F55" w14:textId="77777777" w:rsidR="00296A2E" w:rsidRPr="00296A2E" w:rsidRDefault="00296A2E" w:rsidP="00C36798">
            <w:pPr>
              <w:jc w:val="center"/>
              <w:rPr>
                <w:rFonts w:ascii="Arial" w:hAnsi="Arial" w:cs="Arial"/>
                <w:sz w:val="20"/>
                <w:szCs w:val="20"/>
              </w:rPr>
            </w:pPr>
            <w:r w:rsidRPr="00296A2E">
              <w:rPr>
                <w:rFonts w:ascii="Arial" w:hAnsi="Arial" w:cs="Arial"/>
                <w:sz w:val="20"/>
                <w:szCs w:val="20"/>
              </w:rPr>
              <w:t>$27,990</w:t>
            </w:r>
          </w:p>
        </w:tc>
      </w:tr>
      <w:tr w:rsidR="00296A2E" w:rsidRPr="00296A2E" w14:paraId="67036186" w14:textId="77777777" w:rsidTr="006A5F1F">
        <w:trPr>
          <w:trHeight w:val="20"/>
        </w:trPr>
        <w:tc>
          <w:tcPr>
            <w:tcW w:w="8466" w:type="dxa"/>
            <w:tcBorders>
              <w:top w:val="nil"/>
              <w:left w:val="nil"/>
              <w:bottom w:val="nil"/>
              <w:right w:val="nil"/>
            </w:tcBorders>
            <w:shd w:val="clear" w:color="auto" w:fill="auto"/>
            <w:vAlign w:val="center"/>
            <w:hideMark/>
          </w:tcPr>
          <w:p w14:paraId="6DDF6C61" w14:textId="77777777" w:rsidR="00296A2E" w:rsidRPr="00296A2E" w:rsidRDefault="00296A2E" w:rsidP="00296A2E">
            <w:pPr>
              <w:rPr>
                <w:rFonts w:ascii="Arial" w:hAnsi="Arial" w:cs="Arial"/>
                <w:sz w:val="20"/>
                <w:szCs w:val="20"/>
              </w:rPr>
            </w:pPr>
            <w:r w:rsidRPr="00296A2E">
              <w:rPr>
                <w:rFonts w:ascii="Arial" w:hAnsi="Arial" w:cs="Arial"/>
                <w:sz w:val="20"/>
                <w:szCs w:val="20"/>
              </w:rPr>
              <w:t>Heavy and Tractor-Trailer Truck Drivers</w:t>
            </w:r>
          </w:p>
        </w:tc>
        <w:tc>
          <w:tcPr>
            <w:tcW w:w="1666" w:type="dxa"/>
            <w:tcBorders>
              <w:top w:val="nil"/>
              <w:left w:val="nil"/>
              <w:bottom w:val="nil"/>
              <w:right w:val="nil"/>
            </w:tcBorders>
            <w:shd w:val="clear" w:color="auto" w:fill="auto"/>
            <w:vAlign w:val="center"/>
            <w:hideMark/>
          </w:tcPr>
          <w:p w14:paraId="2F4DB22F" w14:textId="77777777" w:rsidR="00296A2E" w:rsidRPr="00296A2E" w:rsidRDefault="00296A2E" w:rsidP="00C36798">
            <w:pPr>
              <w:jc w:val="center"/>
              <w:rPr>
                <w:rFonts w:ascii="Arial" w:hAnsi="Arial" w:cs="Arial"/>
                <w:sz w:val="20"/>
                <w:szCs w:val="20"/>
              </w:rPr>
            </w:pPr>
            <w:r w:rsidRPr="00296A2E">
              <w:rPr>
                <w:rFonts w:ascii="Arial" w:hAnsi="Arial" w:cs="Arial"/>
                <w:sz w:val="20"/>
                <w:szCs w:val="20"/>
              </w:rPr>
              <w:t>2,443</w:t>
            </w:r>
          </w:p>
        </w:tc>
        <w:tc>
          <w:tcPr>
            <w:tcW w:w="1182" w:type="dxa"/>
            <w:tcBorders>
              <w:top w:val="nil"/>
              <w:left w:val="nil"/>
              <w:bottom w:val="nil"/>
              <w:right w:val="nil"/>
            </w:tcBorders>
            <w:shd w:val="clear" w:color="auto" w:fill="auto"/>
            <w:vAlign w:val="center"/>
            <w:hideMark/>
          </w:tcPr>
          <w:p w14:paraId="52B9931C" w14:textId="77777777" w:rsidR="00296A2E" w:rsidRPr="00296A2E" w:rsidRDefault="00296A2E" w:rsidP="00C36798">
            <w:pPr>
              <w:jc w:val="center"/>
              <w:rPr>
                <w:rFonts w:ascii="Arial" w:hAnsi="Arial" w:cs="Arial"/>
                <w:sz w:val="20"/>
                <w:szCs w:val="20"/>
              </w:rPr>
            </w:pPr>
            <w:r w:rsidRPr="00296A2E">
              <w:rPr>
                <w:rFonts w:ascii="Arial" w:hAnsi="Arial" w:cs="Arial"/>
                <w:sz w:val="20"/>
                <w:szCs w:val="20"/>
              </w:rPr>
              <w:t>$38,860</w:t>
            </w:r>
          </w:p>
        </w:tc>
        <w:tc>
          <w:tcPr>
            <w:tcW w:w="1104" w:type="dxa"/>
            <w:tcBorders>
              <w:top w:val="nil"/>
              <w:left w:val="nil"/>
              <w:bottom w:val="nil"/>
              <w:right w:val="nil"/>
            </w:tcBorders>
            <w:shd w:val="clear" w:color="auto" w:fill="auto"/>
            <w:vAlign w:val="center"/>
            <w:hideMark/>
          </w:tcPr>
          <w:p w14:paraId="344D7170" w14:textId="7453BD01" w:rsidR="00296A2E" w:rsidRPr="00296A2E" w:rsidRDefault="00296A2E" w:rsidP="00C36798">
            <w:pPr>
              <w:jc w:val="center"/>
              <w:rPr>
                <w:rFonts w:ascii="Arial" w:hAnsi="Arial" w:cs="Arial"/>
                <w:sz w:val="20"/>
                <w:szCs w:val="20"/>
              </w:rPr>
            </w:pPr>
            <w:r w:rsidRPr="00296A2E">
              <w:rPr>
                <w:rFonts w:ascii="Arial" w:hAnsi="Arial" w:cs="Arial"/>
                <w:sz w:val="20"/>
                <w:szCs w:val="20"/>
              </w:rPr>
              <w:t>$2</w:t>
            </w:r>
            <w:r w:rsidR="00FE6B29">
              <w:rPr>
                <w:rFonts w:ascii="Arial" w:hAnsi="Arial" w:cs="Arial"/>
                <w:sz w:val="20"/>
                <w:szCs w:val="20"/>
              </w:rPr>
              <w:t>4</w:t>
            </w:r>
            <w:r w:rsidRPr="00296A2E">
              <w:rPr>
                <w:rFonts w:ascii="Arial" w:hAnsi="Arial" w:cs="Arial"/>
                <w:sz w:val="20"/>
                <w:szCs w:val="20"/>
              </w:rPr>
              <w:t>,288</w:t>
            </w:r>
          </w:p>
        </w:tc>
        <w:tc>
          <w:tcPr>
            <w:tcW w:w="1669" w:type="dxa"/>
            <w:tcBorders>
              <w:top w:val="nil"/>
              <w:left w:val="nil"/>
              <w:bottom w:val="nil"/>
              <w:right w:val="nil"/>
            </w:tcBorders>
            <w:shd w:val="clear" w:color="auto" w:fill="auto"/>
            <w:vAlign w:val="center"/>
            <w:hideMark/>
          </w:tcPr>
          <w:p w14:paraId="1A05AE7B" w14:textId="77777777" w:rsidR="00296A2E" w:rsidRPr="00296A2E" w:rsidRDefault="00296A2E" w:rsidP="00C36798">
            <w:pPr>
              <w:jc w:val="center"/>
              <w:rPr>
                <w:rFonts w:ascii="Arial" w:hAnsi="Arial" w:cs="Arial"/>
                <w:sz w:val="20"/>
                <w:szCs w:val="20"/>
              </w:rPr>
            </w:pPr>
            <w:r w:rsidRPr="00296A2E">
              <w:rPr>
                <w:rFonts w:ascii="Arial" w:hAnsi="Arial" w:cs="Arial"/>
                <w:sz w:val="20"/>
                <w:szCs w:val="20"/>
              </w:rPr>
              <w:t>$46,146</w:t>
            </w:r>
          </w:p>
        </w:tc>
      </w:tr>
      <w:tr w:rsidR="00296A2E" w:rsidRPr="00296A2E" w14:paraId="0536C78F" w14:textId="77777777" w:rsidTr="006A5F1F">
        <w:trPr>
          <w:trHeight w:val="20"/>
        </w:trPr>
        <w:tc>
          <w:tcPr>
            <w:tcW w:w="8466" w:type="dxa"/>
            <w:tcBorders>
              <w:top w:val="nil"/>
              <w:left w:val="nil"/>
              <w:bottom w:val="nil"/>
              <w:right w:val="nil"/>
            </w:tcBorders>
            <w:shd w:val="clear" w:color="auto" w:fill="auto"/>
            <w:vAlign w:val="center"/>
            <w:hideMark/>
          </w:tcPr>
          <w:p w14:paraId="07C13E68" w14:textId="77777777" w:rsidR="00296A2E" w:rsidRPr="00296A2E" w:rsidRDefault="00296A2E" w:rsidP="00296A2E">
            <w:pPr>
              <w:rPr>
                <w:rFonts w:ascii="Arial" w:hAnsi="Arial" w:cs="Arial"/>
                <w:sz w:val="20"/>
                <w:szCs w:val="20"/>
              </w:rPr>
            </w:pPr>
            <w:r w:rsidRPr="00296A2E">
              <w:rPr>
                <w:rFonts w:ascii="Arial" w:hAnsi="Arial" w:cs="Arial"/>
                <w:sz w:val="20"/>
                <w:szCs w:val="20"/>
              </w:rPr>
              <w:t>Laborers and Freight, Stock, and Material Movers, Hand</w:t>
            </w:r>
          </w:p>
        </w:tc>
        <w:tc>
          <w:tcPr>
            <w:tcW w:w="1666" w:type="dxa"/>
            <w:tcBorders>
              <w:top w:val="nil"/>
              <w:left w:val="nil"/>
              <w:bottom w:val="nil"/>
              <w:right w:val="nil"/>
            </w:tcBorders>
            <w:shd w:val="clear" w:color="auto" w:fill="auto"/>
            <w:vAlign w:val="center"/>
            <w:hideMark/>
          </w:tcPr>
          <w:p w14:paraId="1B83BE67" w14:textId="77777777" w:rsidR="00296A2E" w:rsidRPr="00296A2E" w:rsidRDefault="00296A2E" w:rsidP="00C36798">
            <w:pPr>
              <w:jc w:val="center"/>
              <w:rPr>
                <w:rFonts w:ascii="Arial" w:hAnsi="Arial" w:cs="Arial"/>
                <w:sz w:val="20"/>
                <w:szCs w:val="20"/>
              </w:rPr>
            </w:pPr>
            <w:r w:rsidRPr="00296A2E">
              <w:rPr>
                <w:rFonts w:ascii="Arial" w:hAnsi="Arial" w:cs="Arial"/>
                <w:sz w:val="20"/>
                <w:szCs w:val="20"/>
              </w:rPr>
              <w:t>2,257</w:t>
            </w:r>
          </w:p>
        </w:tc>
        <w:tc>
          <w:tcPr>
            <w:tcW w:w="1182" w:type="dxa"/>
            <w:tcBorders>
              <w:top w:val="nil"/>
              <w:left w:val="nil"/>
              <w:bottom w:val="nil"/>
              <w:right w:val="nil"/>
            </w:tcBorders>
            <w:shd w:val="clear" w:color="auto" w:fill="auto"/>
            <w:vAlign w:val="center"/>
            <w:hideMark/>
          </w:tcPr>
          <w:p w14:paraId="282C25C0" w14:textId="77777777" w:rsidR="00296A2E" w:rsidRPr="00296A2E" w:rsidRDefault="00296A2E" w:rsidP="00C36798">
            <w:pPr>
              <w:jc w:val="center"/>
              <w:rPr>
                <w:rFonts w:ascii="Arial" w:hAnsi="Arial" w:cs="Arial"/>
                <w:sz w:val="20"/>
                <w:szCs w:val="20"/>
              </w:rPr>
            </w:pPr>
            <w:r w:rsidRPr="00296A2E">
              <w:rPr>
                <w:rFonts w:ascii="Arial" w:hAnsi="Arial" w:cs="Arial"/>
                <w:sz w:val="20"/>
                <w:szCs w:val="20"/>
              </w:rPr>
              <w:t>$24,961</w:t>
            </w:r>
          </w:p>
        </w:tc>
        <w:tc>
          <w:tcPr>
            <w:tcW w:w="1104" w:type="dxa"/>
            <w:tcBorders>
              <w:top w:val="nil"/>
              <w:left w:val="nil"/>
              <w:bottom w:val="nil"/>
              <w:right w:val="nil"/>
            </w:tcBorders>
            <w:shd w:val="clear" w:color="auto" w:fill="auto"/>
            <w:vAlign w:val="center"/>
            <w:hideMark/>
          </w:tcPr>
          <w:p w14:paraId="40B0F04C" w14:textId="77777777" w:rsidR="00296A2E" w:rsidRPr="00296A2E" w:rsidRDefault="00296A2E" w:rsidP="00C36798">
            <w:pPr>
              <w:jc w:val="center"/>
              <w:rPr>
                <w:rFonts w:ascii="Arial" w:hAnsi="Arial" w:cs="Arial"/>
                <w:sz w:val="20"/>
                <w:szCs w:val="20"/>
              </w:rPr>
            </w:pPr>
            <w:r w:rsidRPr="00296A2E">
              <w:rPr>
                <w:rFonts w:ascii="Arial" w:hAnsi="Arial" w:cs="Arial"/>
                <w:sz w:val="20"/>
                <w:szCs w:val="20"/>
              </w:rPr>
              <w:t>$19,888</w:t>
            </w:r>
          </w:p>
        </w:tc>
        <w:tc>
          <w:tcPr>
            <w:tcW w:w="1669" w:type="dxa"/>
            <w:tcBorders>
              <w:top w:val="nil"/>
              <w:left w:val="nil"/>
              <w:bottom w:val="nil"/>
              <w:right w:val="nil"/>
            </w:tcBorders>
            <w:shd w:val="clear" w:color="auto" w:fill="auto"/>
            <w:vAlign w:val="center"/>
            <w:hideMark/>
          </w:tcPr>
          <w:p w14:paraId="5EFF5A44" w14:textId="77777777" w:rsidR="00296A2E" w:rsidRPr="00296A2E" w:rsidRDefault="00296A2E" w:rsidP="00C36798">
            <w:pPr>
              <w:jc w:val="center"/>
              <w:rPr>
                <w:rFonts w:ascii="Arial" w:hAnsi="Arial" w:cs="Arial"/>
                <w:sz w:val="20"/>
                <w:szCs w:val="20"/>
              </w:rPr>
            </w:pPr>
            <w:r w:rsidRPr="00296A2E">
              <w:rPr>
                <w:rFonts w:ascii="Arial" w:hAnsi="Arial" w:cs="Arial"/>
                <w:sz w:val="20"/>
                <w:szCs w:val="20"/>
              </w:rPr>
              <w:t>$27,497</w:t>
            </w:r>
          </w:p>
        </w:tc>
      </w:tr>
      <w:tr w:rsidR="00296A2E" w:rsidRPr="00296A2E" w14:paraId="0C7DCF88" w14:textId="77777777" w:rsidTr="006A5F1F">
        <w:trPr>
          <w:trHeight w:val="20"/>
        </w:trPr>
        <w:tc>
          <w:tcPr>
            <w:tcW w:w="8466" w:type="dxa"/>
            <w:tcBorders>
              <w:top w:val="nil"/>
              <w:left w:val="nil"/>
              <w:bottom w:val="nil"/>
              <w:right w:val="nil"/>
            </w:tcBorders>
            <w:shd w:val="clear" w:color="auto" w:fill="auto"/>
            <w:vAlign w:val="center"/>
            <w:hideMark/>
          </w:tcPr>
          <w:p w14:paraId="21927F29" w14:textId="77777777" w:rsidR="00296A2E" w:rsidRPr="00296A2E" w:rsidRDefault="00296A2E" w:rsidP="00296A2E">
            <w:pPr>
              <w:rPr>
                <w:rFonts w:ascii="Arial" w:hAnsi="Arial" w:cs="Arial"/>
                <w:sz w:val="20"/>
                <w:szCs w:val="20"/>
              </w:rPr>
            </w:pPr>
            <w:r w:rsidRPr="00296A2E">
              <w:rPr>
                <w:rFonts w:ascii="Arial" w:hAnsi="Arial" w:cs="Arial"/>
                <w:sz w:val="20"/>
                <w:szCs w:val="20"/>
              </w:rPr>
              <w:t>Waiters and Waitresses</w:t>
            </w:r>
          </w:p>
        </w:tc>
        <w:tc>
          <w:tcPr>
            <w:tcW w:w="1666" w:type="dxa"/>
            <w:tcBorders>
              <w:top w:val="nil"/>
              <w:left w:val="nil"/>
              <w:bottom w:val="nil"/>
              <w:right w:val="nil"/>
            </w:tcBorders>
            <w:shd w:val="clear" w:color="auto" w:fill="auto"/>
            <w:vAlign w:val="center"/>
            <w:hideMark/>
          </w:tcPr>
          <w:p w14:paraId="0C2502F1" w14:textId="77777777" w:rsidR="00296A2E" w:rsidRPr="00296A2E" w:rsidRDefault="00296A2E" w:rsidP="00C36798">
            <w:pPr>
              <w:jc w:val="center"/>
              <w:rPr>
                <w:rFonts w:ascii="Arial" w:hAnsi="Arial" w:cs="Arial"/>
                <w:sz w:val="20"/>
                <w:szCs w:val="20"/>
              </w:rPr>
            </w:pPr>
            <w:r w:rsidRPr="00296A2E">
              <w:rPr>
                <w:rFonts w:ascii="Arial" w:hAnsi="Arial" w:cs="Arial"/>
                <w:sz w:val="20"/>
                <w:szCs w:val="20"/>
              </w:rPr>
              <w:t>1,988</w:t>
            </w:r>
          </w:p>
        </w:tc>
        <w:tc>
          <w:tcPr>
            <w:tcW w:w="1182" w:type="dxa"/>
            <w:tcBorders>
              <w:top w:val="nil"/>
              <w:left w:val="nil"/>
              <w:bottom w:val="nil"/>
              <w:right w:val="nil"/>
            </w:tcBorders>
            <w:shd w:val="clear" w:color="auto" w:fill="auto"/>
            <w:vAlign w:val="center"/>
            <w:hideMark/>
          </w:tcPr>
          <w:p w14:paraId="02EE9020" w14:textId="77777777" w:rsidR="00296A2E" w:rsidRPr="00296A2E" w:rsidRDefault="00296A2E" w:rsidP="00C36798">
            <w:pPr>
              <w:jc w:val="center"/>
              <w:rPr>
                <w:rFonts w:ascii="Arial" w:hAnsi="Arial" w:cs="Arial"/>
                <w:sz w:val="20"/>
                <w:szCs w:val="20"/>
              </w:rPr>
            </w:pPr>
            <w:r w:rsidRPr="00296A2E">
              <w:rPr>
                <w:rFonts w:ascii="Arial" w:hAnsi="Arial" w:cs="Arial"/>
                <w:sz w:val="20"/>
                <w:szCs w:val="20"/>
              </w:rPr>
              <w:t>$18,546</w:t>
            </w:r>
          </w:p>
        </w:tc>
        <w:tc>
          <w:tcPr>
            <w:tcW w:w="1104" w:type="dxa"/>
            <w:tcBorders>
              <w:top w:val="nil"/>
              <w:left w:val="nil"/>
              <w:bottom w:val="nil"/>
              <w:right w:val="nil"/>
            </w:tcBorders>
            <w:shd w:val="clear" w:color="auto" w:fill="auto"/>
            <w:vAlign w:val="center"/>
            <w:hideMark/>
          </w:tcPr>
          <w:p w14:paraId="151BD46C" w14:textId="77777777" w:rsidR="00296A2E" w:rsidRPr="00296A2E" w:rsidRDefault="00296A2E" w:rsidP="00C36798">
            <w:pPr>
              <w:jc w:val="center"/>
              <w:rPr>
                <w:rFonts w:ascii="Arial" w:hAnsi="Arial" w:cs="Arial"/>
                <w:sz w:val="20"/>
                <w:szCs w:val="20"/>
              </w:rPr>
            </w:pPr>
            <w:r w:rsidRPr="00296A2E">
              <w:rPr>
                <w:rFonts w:ascii="Arial" w:hAnsi="Arial" w:cs="Arial"/>
                <w:sz w:val="20"/>
                <w:szCs w:val="20"/>
              </w:rPr>
              <w:t>$18,047</w:t>
            </w:r>
          </w:p>
        </w:tc>
        <w:tc>
          <w:tcPr>
            <w:tcW w:w="1669" w:type="dxa"/>
            <w:tcBorders>
              <w:top w:val="nil"/>
              <w:left w:val="nil"/>
              <w:bottom w:val="nil"/>
              <w:right w:val="nil"/>
            </w:tcBorders>
            <w:shd w:val="clear" w:color="auto" w:fill="auto"/>
            <w:vAlign w:val="center"/>
            <w:hideMark/>
          </w:tcPr>
          <w:p w14:paraId="67B100EF" w14:textId="77777777" w:rsidR="00296A2E" w:rsidRPr="00296A2E" w:rsidRDefault="00296A2E" w:rsidP="00C36798">
            <w:pPr>
              <w:jc w:val="center"/>
              <w:rPr>
                <w:rFonts w:ascii="Arial" w:hAnsi="Arial" w:cs="Arial"/>
                <w:sz w:val="20"/>
                <w:szCs w:val="20"/>
              </w:rPr>
            </w:pPr>
            <w:r w:rsidRPr="00296A2E">
              <w:rPr>
                <w:rFonts w:ascii="Arial" w:hAnsi="Arial" w:cs="Arial"/>
                <w:sz w:val="20"/>
                <w:szCs w:val="20"/>
              </w:rPr>
              <w:t>$18,796</w:t>
            </w:r>
          </w:p>
        </w:tc>
      </w:tr>
      <w:tr w:rsidR="00296A2E" w:rsidRPr="00296A2E" w14:paraId="2EADEB0E" w14:textId="77777777" w:rsidTr="006A5F1F">
        <w:trPr>
          <w:trHeight w:val="20"/>
        </w:trPr>
        <w:tc>
          <w:tcPr>
            <w:tcW w:w="8466" w:type="dxa"/>
            <w:tcBorders>
              <w:top w:val="nil"/>
              <w:left w:val="nil"/>
              <w:bottom w:val="nil"/>
              <w:right w:val="nil"/>
            </w:tcBorders>
            <w:shd w:val="clear" w:color="auto" w:fill="auto"/>
            <w:vAlign w:val="center"/>
            <w:hideMark/>
          </w:tcPr>
          <w:p w14:paraId="518F4DCD" w14:textId="77777777" w:rsidR="00296A2E" w:rsidRPr="00296A2E" w:rsidRDefault="00296A2E" w:rsidP="00296A2E">
            <w:pPr>
              <w:rPr>
                <w:rFonts w:ascii="Arial" w:hAnsi="Arial" w:cs="Arial"/>
                <w:sz w:val="20"/>
                <w:szCs w:val="20"/>
              </w:rPr>
            </w:pPr>
            <w:r w:rsidRPr="00296A2E">
              <w:rPr>
                <w:rFonts w:ascii="Arial" w:hAnsi="Arial" w:cs="Arial"/>
                <w:sz w:val="20"/>
                <w:szCs w:val="20"/>
              </w:rPr>
              <w:t>General and Operations Managers</w:t>
            </w:r>
          </w:p>
        </w:tc>
        <w:tc>
          <w:tcPr>
            <w:tcW w:w="1666" w:type="dxa"/>
            <w:tcBorders>
              <w:top w:val="nil"/>
              <w:left w:val="nil"/>
              <w:bottom w:val="nil"/>
              <w:right w:val="nil"/>
            </w:tcBorders>
            <w:shd w:val="clear" w:color="auto" w:fill="auto"/>
            <w:vAlign w:val="center"/>
            <w:hideMark/>
          </w:tcPr>
          <w:p w14:paraId="01A89090" w14:textId="77777777" w:rsidR="00296A2E" w:rsidRPr="00296A2E" w:rsidRDefault="00296A2E" w:rsidP="00C36798">
            <w:pPr>
              <w:jc w:val="center"/>
              <w:rPr>
                <w:rFonts w:ascii="Arial" w:hAnsi="Arial" w:cs="Arial"/>
                <w:sz w:val="20"/>
                <w:szCs w:val="20"/>
              </w:rPr>
            </w:pPr>
            <w:r w:rsidRPr="00296A2E">
              <w:rPr>
                <w:rFonts w:ascii="Arial" w:hAnsi="Arial" w:cs="Arial"/>
                <w:sz w:val="20"/>
                <w:szCs w:val="20"/>
              </w:rPr>
              <w:t>1,899</w:t>
            </w:r>
          </w:p>
        </w:tc>
        <w:tc>
          <w:tcPr>
            <w:tcW w:w="1182" w:type="dxa"/>
            <w:tcBorders>
              <w:top w:val="nil"/>
              <w:left w:val="nil"/>
              <w:bottom w:val="nil"/>
              <w:right w:val="nil"/>
            </w:tcBorders>
            <w:shd w:val="clear" w:color="auto" w:fill="auto"/>
            <w:vAlign w:val="center"/>
            <w:hideMark/>
          </w:tcPr>
          <w:p w14:paraId="3ABE84AF" w14:textId="77777777" w:rsidR="00296A2E" w:rsidRPr="00296A2E" w:rsidRDefault="00296A2E" w:rsidP="00C36798">
            <w:pPr>
              <w:jc w:val="center"/>
              <w:rPr>
                <w:rFonts w:ascii="Arial" w:hAnsi="Arial" w:cs="Arial"/>
                <w:sz w:val="20"/>
                <w:szCs w:val="20"/>
              </w:rPr>
            </w:pPr>
            <w:r w:rsidRPr="00296A2E">
              <w:rPr>
                <w:rFonts w:ascii="Arial" w:hAnsi="Arial" w:cs="Arial"/>
                <w:sz w:val="20"/>
                <w:szCs w:val="20"/>
              </w:rPr>
              <w:t>$68,207</w:t>
            </w:r>
          </w:p>
        </w:tc>
        <w:tc>
          <w:tcPr>
            <w:tcW w:w="1104" w:type="dxa"/>
            <w:tcBorders>
              <w:top w:val="nil"/>
              <w:left w:val="nil"/>
              <w:bottom w:val="nil"/>
              <w:right w:val="nil"/>
            </w:tcBorders>
            <w:shd w:val="clear" w:color="auto" w:fill="auto"/>
            <w:vAlign w:val="center"/>
            <w:hideMark/>
          </w:tcPr>
          <w:p w14:paraId="39F4F309" w14:textId="77777777" w:rsidR="00296A2E" w:rsidRPr="00296A2E" w:rsidRDefault="00296A2E" w:rsidP="00C36798">
            <w:pPr>
              <w:jc w:val="center"/>
              <w:rPr>
                <w:rFonts w:ascii="Arial" w:hAnsi="Arial" w:cs="Arial"/>
                <w:sz w:val="20"/>
                <w:szCs w:val="20"/>
              </w:rPr>
            </w:pPr>
            <w:r w:rsidRPr="00296A2E">
              <w:rPr>
                <w:rFonts w:ascii="Arial" w:hAnsi="Arial" w:cs="Arial"/>
                <w:sz w:val="20"/>
                <w:szCs w:val="20"/>
              </w:rPr>
              <w:t>$23,381</w:t>
            </w:r>
          </w:p>
        </w:tc>
        <w:tc>
          <w:tcPr>
            <w:tcW w:w="1669" w:type="dxa"/>
            <w:tcBorders>
              <w:top w:val="nil"/>
              <w:left w:val="nil"/>
              <w:bottom w:val="nil"/>
              <w:right w:val="nil"/>
            </w:tcBorders>
            <w:shd w:val="clear" w:color="auto" w:fill="auto"/>
            <w:vAlign w:val="center"/>
            <w:hideMark/>
          </w:tcPr>
          <w:p w14:paraId="051C6DD3" w14:textId="77777777" w:rsidR="00296A2E" w:rsidRPr="00296A2E" w:rsidRDefault="00296A2E" w:rsidP="00C36798">
            <w:pPr>
              <w:jc w:val="center"/>
              <w:rPr>
                <w:rFonts w:ascii="Arial" w:hAnsi="Arial" w:cs="Arial"/>
                <w:sz w:val="20"/>
                <w:szCs w:val="20"/>
              </w:rPr>
            </w:pPr>
            <w:r w:rsidRPr="00296A2E">
              <w:rPr>
                <w:rFonts w:ascii="Arial" w:hAnsi="Arial" w:cs="Arial"/>
                <w:sz w:val="20"/>
                <w:szCs w:val="20"/>
              </w:rPr>
              <w:t>$90,620</w:t>
            </w:r>
          </w:p>
        </w:tc>
      </w:tr>
      <w:tr w:rsidR="00296A2E" w:rsidRPr="00296A2E" w14:paraId="02EFCE0F" w14:textId="77777777" w:rsidTr="006A5F1F">
        <w:trPr>
          <w:trHeight w:val="20"/>
        </w:trPr>
        <w:tc>
          <w:tcPr>
            <w:tcW w:w="8466" w:type="dxa"/>
            <w:tcBorders>
              <w:top w:val="nil"/>
              <w:left w:val="nil"/>
              <w:bottom w:val="nil"/>
              <w:right w:val="nil"/>
            </w:tcBorders>
            <w:shd w:val="clear" w:color="auto" w:fill="auto"/>
            <w:vAlign w:val="center"/>
            <w:hideMark/>
          </w:tcPr>
          <w:p w14:paraId="611F42CA" w14:textId="77777777" w:rsidR="00296A2E" w:rsidRPr="00296A2E" w:rsidRDefault="00296A2E" w:rsidP="00296A2E">
            <w:pPr>
              <w:rPr>
                <w:rFonts w:ascii="Arial" w:hAnsi="Arial" w:cs="Arial"/>
                <w:sz w:val="20"/>
                <w:szCs w:val="20"/>
              </w:rPr>
            </w:pPr>
            <w:r w:rsidRPr="00296A2E">
              <w:rPr>
                <w:rFonts w:ascii="Arial" w:hAnsi="Arial" w:cs="Arial"/>
                <w:sz w:val="20"/>
                <w:szCs w:val="20"/>
              </w:rPr>
              <w:t>Customer Service Representatives</w:t>
            </w:r>
          </w:p>
        </w:tc>
        <w:tc>
          <w:tcPr>
            <w:tcW w:w="1666" w:type="dxa"/>
            <w:tcBorders>
              <w:top w:val="nil"/>
              <w:left w:val="nil"/>
              <w:bottom w:val="nil"/>
              <w:right w:val="nil"/>
            </w:tcBorders>
            <w:shd w:val="clear" w:color="auto" w:fill="auto"/>
            <w:vAlign w:val="center"/>
            <w:hideMark/>
          </w:tcPr>
          <w:p w14:paraId="07521CE6" w14:textId="77777777" w:rsidR="00296A2E" w:rsidRPr="00296A2E" w:rsidRDefault="00296A2E" w:rsidP="00C36798">
            <w:pPr>
              <w:jc w:val="center"/>
              <w:rPr>
                <w:rFonts w:ascii="Arial" w:hAnsi="Arial" w:cs="Arial"/>
                <w:sz w:val="20"/>
                <w:szCs w:val="20"/>
              </w:rPr>
            </w:pPr>
            <w:r w:rsidRPr="00296A2E">
              <w:rPr>
                <w:rFonts w:ascii="Arial" w:hAnsi="Arial" w:cs="Arial"/>
                <w:sz w:val="20"/>
                <w:szCs w:val="20"/>
              </w:rPr>
              <w:t>1,870</w:t>
            </w:r>
          </w:p>
        </w:tc>
        <w:tc>
          <w:tcPr>
            <w:tcW w:w="1182" w:type="dxa"/>
            <w:tcBorders>
              <w:top w:val="nil"/>
              <w:left w:val="nil"/>
              <w:bottom w:val="nil"/>
              <w:right w:val="nil"/>
            </w:tcBorders>
            <w:shd w:val="clear" w:color="auto" w:fill="auto"/>
            <w:vAlign w:val="center"/>
            <w:hideMark/>
          </w:tcPr>
          <w:p w14:paraId="742B4B0A" w14:textId="77777777" w:rsidR="00296A2E" w:rsidRPr="00296A2E" w:rsidRDefault="00296A2E" w:rsidP="00C36798">
            <w:pPr>
              <w:jc w:val="center"/>
              <w:rPr>
                <w:rFonts w:ascii="Arial" w:hAnsi="Arial" w:cs="Arial"/>
                <w:sz w:val="20"/>
                <w:szCs w:val="20"/>
              </w:rPr>
            </w:pPr>
            <w:r w:rsidRPr="00296A2E">
              <w:rPr>
                <w:rFonts w:ascii="Arial" w:hAnsi="Arial" w:cs="Arial"/>
                <w:sz w:val="20"/>
                <w:szCs w:val="20"/>
              </w:rPr>
              <w:t>$27,258</w:t>
            </w:r>
          </w:p>
        </w:tc>
        <w:tc>
          <w:tcPr>
            <w:tcW w:w="1104" w:type="dxa"/>
            <w:tcBorders>
              <w:top w:val="nil"/>
              <w:left w:val="nil"/>
              <w:bottom w:val="nil"/>
              <w:right w:val="nil"/>
            </w:tcBorders>
            <w:shd w:val="clear" w:color="auto" w:fill="auto"/>
            <w:vAlign w:val="center"/>
            <w:hideMark/>
          </w:tcPr>
          <w:p w14:paraId="3BEAB445" w14:textId="77777777" w:rsidR="00296A2E" w:rsidRPr="00296A2E" w:rsidRDefault="00296A2E" w:rsidP="00C36798">
            <w:pPr>
              <w:jc w:val="center"/>
              <w:rPr>
                <w:rFonts w:ascii="Arial" w:hAnsi="Arial" w:cs="Arial"/>
                <w:sz w:val="20"/>
                <w:szCs w:val="20"/>
              </w:rPr>
            </w:pPr>
            <w:r w:rsidRPr="00296A2E">
              <w:rPr>
                <w:rFonts w:ascii="Arial" w:hAnsi="Arial" w:cs="Arial"/>
                <w:sz w:val="20"/>
                <w:szCs w:val="20"/>
              </w:rPr>
              <w:t>$19,094</w:t>
            </w:r>
          </w:p>
        </w:tc>
        <w:tc>
          <w:tcPr>
            <w:tcW w:w="1669" w:type="dxa"/>
            <w:tcBorders>
              <w:top w:val="nil"/>
              <w:left w:val="nil"/>
              <w:bottom w:val="nil"/>
              <w:right w:val="nil"/>
            </w:tcBorders>
            <w:shd w:val="clear" w:color="auto" w:fill="auto"/>
            <w:vAlign w:val="center"/>
            <w:hideMark/>
          </w:tcPr>
          <w:p w14:paraId="36129BCD" w14:textId="77777777" w:rsidR="00296A2E" w:rsidRPr="00296A2E" w:rsidRDefault="00296A2E" w:rsidP="00C36798">
            <w:pPr>
              <w:jc w:val="center"/>
              <w:rPr>
                <w:rFonts w:ascii="Arial" w:hAnsi="Arial" w:cs="Arial"/>
                <w:sz w:val="20"/>
                <w:szCs w:val="20"/>
              </w:rPr>
            </w:pPr>
            <w:r w:rsidRPr="00296A2E">
              <w:rPr>
                <w:rFonts w:ascii="Arial" w:hAnsi="Arial" w:cs="Arial"/>
                <w:sz w:val="20"/>
                <w:szCs w:val="20"/>
              </w:rPr>
              <w:t>$31,340</w:t>
            </w:r>
          </w:p>
        </w:tc>
      </w:tr>
      <w:tr w:rsidR="00296A2E" w:rsidRPr="00296A2E" w14:paraId="0F932F7C" w14:textId="77777777" w:rsidTr="006A5F1F">
        <w:trPr>
          <w:trHeight w:val="20"/>
        </w:trPr>
        <w:tc>
          <w:tcPr>
            <w:tcW w:w="8466" w:type="dxa"/>
            <w:tcBorders>
              <w:top w:val="nil"/>
              <w:left w:val="nil"/>
              <w:bottom w:val="nil"/>
              <w:right w:val="nil"/>
            </w:tcBorders>
            <w:shd w:val="clear" w:color="auto" w:fill="auto"/>
            <w:vAlign w:val="center"/>
            <w:hideMark/>
          </w:tcPr>
          <w:p w14:paraId="44C0CCF9" w14:textId="77777777" w:rsidR="00296A2E" w:rsidRPr="00296A2E" w:rsidRDefault="00296A2E" w:rsidP="00296A2E">
            <w:pPr>
              <w:rPr>
                <w:rFonts w:ascii="Arial" w:hAnsi="Arial" w:cs="Arial"/>
                <w:sz w:val="20"/>
                <w:szCs w:val="20"/>
              </w:rPr>
            </w:pPr>
            <w:r w:rsidRPr="00296A2E">
              <w:rPr>
                <w:rFonts w:ascii="Arial" w:hAnsi="Arial" w:cs="Arial"/>
                <w:sz w:val="20"/>
                <w:szCs w:val="20"/>
              </w:rPr>
              <w:t>Secretaries and Administrative Assistants, Except Legal, Medical, &amp; Executive</w:t>
            </w:r>
          </w:p>
        </w:tc>
        <w:tc>
          <w:tcPr>
            <w:tcW w:w="1666" w:type="dxa"/>
            <w:tcBorders>
              <w:top w:val="nil"/>
              <w:left w:val="nil"/>
              <w:bottom w:val="nil"/>
              <w:right w:val="nil"/>
            </w:tcBorders>
            <w:shd w:val="clear" w:color="auto" w:fill="auto"/>
            <w:vAlign w:val="center"/>
            <w:hideMark/>
          </w:tcPr>
          <w:p w14:paraId="338436CA" w14:textId="77777777" w:rsidR="00296A2E" w:rsidRPr="00296A2E" w:rsidRDefault="00296A2E" w:rsidP="00C36798">
            <w:pPr>
              <w:jc w:val="center"/>
              <w:rPr>
                <w:rFonts w:ascii="Arial" w:hAnsi="Arial" w:cs="Arial"/>
                <w:sz w:val="20"/>
                <w:szCs w:val="20"/>
              </w:rPr>
            </w:pPr>
            <w:r w:rsidRPr="00296A2E">
              <w:rPr>
                <w:rFonts w:ascii="Arial" w:hAnsi="Arial" w:cs="Arial"/>
                <w:sz w:val="20"/>
                <w:szCs w:val="20"/>
              </w:rPr>
              <w:t>1,863</w:t>
            </w:r>
          </w:p>
        </w:tc>
        <w:tc>
          <w:tcPr>
            <w:tcW w:w="1182" w:type="dxa"/>
            <w:tcBorders>
              <w:top w:val="nil"/>
              <w:left w:val="nil"/>
              <w:bottom w:val="nil"/>
              <w:right w:val="nil"/>
            </w:tcBorders>
            <w:shd w:val="clear" w:color="auto" w:fill="auto"/>
            <w:vAlign w:val="center"/>
            <w:hideMark/>
          </w:tcPr>
          <w:p w14:paraId="7236B50D" w14:textId="77777777" w:rsidR="00296A2E" w:rsidRPr="00296A2E" w:rsidRDefault="00296A2E" w:rsidP="00C36798">
            <w:pPr>
              <w:jc w:val="center"/>
              <w:rPr>
                <w:rFonts w:ascii="Arial" w:hAnsi="Arial" w:cs="Arial"/>
                <w:sz w:val="20"/>
                <w:szCs w:val="20"/>
              </w:rPr>
            </w:pPr>
            <w:r w:rsidRPr="00296A2E">
              <w:rPr>
                <w:rFonts w:ascii="Arial" w:hAnsi="Arial" w:cs="Arial"/>
                <w:sz w:val="20"/>
                <w:szCs w:val="20"/>
              </w:rPr>
              <w:t>$26,147</w:t>
            </w:r>
          </w:p>
        </w:tc>
        <w:tc>
          <w:tcPr>
            <w:tcW w:w="1104" w:type="dxa"/>
            <w:tcBorders>
              <w:top w:val="nil"/>
              <w:left w:val="nil"/>
              <w:bottom w:val="nil"/>
              <w:right w:val="nil"/>
            </w:tcBorders>
            <w:shd w:val="clear" w:color="auto" w:fill="auto"/>
            <w:vAlign w:val="center"/>
            <w:hideMark/>
          </w:tcPr>
          <w:p w14:paraId="37CCB37A" w14:textId="77777777" w:rsidR="00296A2E" w:rsidRPr="00296A2E" w:rsidRDefault="00296A2E" w:rsidP="00C36798">
            <w:pPr>
              <w:jc w:val="center"/>
              <w:rPr>
                <w:rFonts w:ascii="Arial" w:hAnsi="Arial" w:cs="Arial"/>
                <w:sz w:val="20"/>
                <w:szCs w:val="20"/>
              </w:rPr>
            </w:pPr>
            <w:r w:rsidRPr="00296A2E">
              <w:rPr>
                <w:rFonts w:ascii="Arial" w:hAnsi="Arial" w:cs="Arial"/>
                <w:sz w:val="20"/>
                <w:szCs w:val="20"/>
              </w:rPr>
              <w:t>$18,908</w:t>
            </w:r>
          </w:p>
        </w:tc>
        <w:tc>
          <w:tcPr>
            <w:tcW w:w="1669" w:type="dxa"/>
            <w:tcBorders>
              <w:top w:val="nil"/>
              <w:left w:val="nil"/>
              <w:bottom w:val="nil"/>
              <w:right w:val="nil"/>
            </w:tcBorders>
            <w:shd w:val="clear" w:color="auto" w:fill="auto"/>
            <w:vAlign w:val="center"/>
            <w:hideMark/>
          </w:tcPr>
          <w:p w14:paraId="430E1D9F" w14:textId="77777777" w:rsidR="00296A2E" w:rsidRPr="00296A2E" w:rsidRDefault="00296A2E" w:rsidP="00C36798">
            <w:pPr>
              <w:jc w:val="center"/>
              <w:rPr>
                <w:rFonts w:ascii="Arial" w:hAnsi="Arial" w:cs="Arial"/>
                <w:sz w:val="20"/>
                <w:szCs w:val="20"/>
              </w:rPr>
            </w:pPr>
            <w:r w:rsidRPr="00296A2E">
              <w:rPr>
                <w:rFonts w:ascii="Arial" w:hAnsi="Arial" w:cs="Arial"/>
                <w:sz w:val="20"/>
                <w:szCs w:val="20"/>
              </w:rPr>
              <w:t>$29,767</w:t>
            </w:r>
          </w:p>
        </w:tc>
      </w:tr>
      <w:tr w:rsidR="00296A2E" w:rsidRPr="00296A2E" w14:paraId="36DF2E9D" w14:textId="77777777" w:rsidTr="006A5F1F">
        <w:trPr>
          <w:trHeight w:val="20"/>
        </w:trPr>
        <w:tc>
          <w:tcPr>
            <w:tcW w:w="8466" w:type="dxa"/>
            <w:tcBorders>
              <w:top w:val="nil"/>
              <w:left w:val="nil"/>
              <w:bottom w:val="nil"/>
              <w:right w:val="nil"/>
            </w:tcBorders>
            <w:shd w:val="clear" w:color="auto" w:fill="auto"/>
            <w:noWrap/>
            <w:vAlign w:val="center"/>
            <w:hideMark/>
          </w:tcPr>
          <w:p w14:paraId="1C916FE8" w14:textId="77777777" w:rsidR="00296A2E" w:rsidRPr="00296A2E" w:rsidRDefault="00296A2E" w:rsidP="00296A2E">
            <w:pPr>
              <w:rPr>
                <w:rFonts w:ascii="Arial" w:hAnsi="Arial" w:cs="Arial"/>
                <w:i/>
                <w:iCs/>
                <w:sz w:val="16"/>
                <w:szCs w:val="16"/>
              </w:rPr>
            </w:pPr>
            <w:r w:rsidRPr="00296A2E">
              <w:rPr>
                <w:rFonts w:ascii="Arial" w:hAnsi="Arial" w:cs="Arial"/>
                <w:i/>
                <w:iCs/>
                <w:sz w:val="16"/>
                <w:szCs w:val="16"/>
              </w:rPr>
              <w:t>Source: Arkansas Department of Workforce Services, May 2016 Wage Survey</w:t>
            </w:r>
          </w:p>
        </w:tc>
        <w:tc>
          <w:tcPr>
            <w:tcW w:w="1666" w:type="dxa"/>
            <w:tcBorders>
              <w:top w:val="nil"/>
              <w:left w:val="nil"/>
              <w:bottom w:val="nil"/>
              <w:right w:val="nil"/>
            </w:tcBorders>
            <w:shd w:val="clear" w:color="auto" w:fill="auto"/>
            <w:noWrap/>
            <w:vAlign w:val="center"/>
            <w:hideMark/>
          </w:tcPr>
          <w:p w14:paraId="127ED22E" w14:textId="77777777" w:rsidR="00296A2E" w:rsidRPr="00296A2E" w:rsidRDefault="00296A2E" w:rsidP="00296A2E">
            <w:pPr>
              <w:rPr>
                <w:rFonts w:ascii="Arial" w:hAnsi="Arial" w:cs="Arial"/>
                <w:i/>
                <w:iCs/>
                <w:sz w:val="16"/>
                <w:szCs w:val="16"/>
              </w:rPr>
            </w:pPr>
          </w:p>
        </w:tc>
        <w:tc>
          <w:tcPr>
            <w:tcW w:w="1182" w:type="dxa"/>
            <w:tcBorders>
              <w:top w:val="nil"/>
              <w:left w:val="nil"/>
              <w:bottom w:val="nil"/>
              <w:right w:val="nil"/>
            </w:tcBorders>
            <w:shd w:val="clear" w:color="auto" w:fill="auto"/>
            <w:noWrap/>
            <w:vAlign w:val="center"/>
            <w:hideMark/>
          </w:tcPr>
          <w:p w14:paraId="2651D959" w14:textId="77777777" w:rsidR="00296A2E" w:rsidRPr="00296A2E" w:rsidRDefault="00296A2E" w:rsidP="00296A2E">
            <w:pPr>
              <w:jc w:val="right"/>
              <w:rPr>
                <w:sz w:val="20"/>
                <w:szCs w:val="20"/>
              </w:rPr>
            </w:pPr>
          </w:p>
        </w:tc>
        <w:tc>
          <w:tcPr>
            <w:tcW w:w="1104" w:type="dxa"/>
            <w:tcBorders>
              <w:top w:val="nil"/>
              <w:left w:val="nil"/>
              <w:bottom w:val="nil"/>
              <w:right w:val="nil"/>
            </w:tcBorders>
            <w:shd w:val="clear" w:color="auto" w:fill="auto"/>
            <w:noWrap/>
            <w:vAlign w:val="center"/>
            <w:hideMark/>
          </w:tcPr>
          <w:p w14:paraId="2D0BEC5F" w14:textId="77777777" w:rsidR="00296A2E" w:rsidRPr="00296A2E" w:rsidRDefault="00296A2E" w:rsidP="00296A2E">
            <w:pPr>
              <w:rPr>
                <w:sz w:val="20"/>
                <w:szCs w:val="20"/>
              </w:rPr>
            </w:pPr>
          </w:p>
        </w:tc>
        <w:tc>
          <w:tcPr>
            <w:tcW w:w="1669" w:type="dxa"/>
            <w:tcBorders>
              <w:top w:val="nil"/>
              <w:left w:val="nil"/>
              <w:bottom w:val="nil"/>
              <w:right w:val="nil"/>
            </w:tcBorders>
            <w:shd w:val="clear" w:color="auto" w:fill="auto"/>
            <w:noWrap/>
            <w:vAlign w:val="center"/>
            <w:hideMark/>
          </w:tcPr>
          <w:p w14:paraId="3D77C577" w14:textId="77777777" w:rsidR="00296A2E" w:rsidRPr="00296A2E" w:rsidRDefault="00296A2E" w:rsidP="00C36798">
            <w:pPr>
              <w:jc w:val="center"/>
              <w:rPr>
                <w:sz w:val="20"/>
                <w:szCs w:val="20"/>
              </w:rPr>
            </w:pPr>
          </w:p>
        </w:tc>
      </w:tr>
    </w:tbl>
    <w:p w14:paraId="59B25B08" w14:textId="77777777" w:rsidR="00296A2E" w:rsidRDefault="00296A2E" w:rsidP="00296A2E">
      <w:pPr>
        <w:spacing w:after="120"/>
      </w:pPr>
    </w:p>
    <w:p w14:paraId="5C0D5D4F" w14:textId="77777777" w:rsidR="00296A2E" w:rsidRDefault="00296A2E" w:rsidP="00296A2E">
      <w:pPr>
        <w:spacing w:after="120"/>
      </w:pPr>
    </w:p>
    <w:p w14:paraId="5745FCDF" w14:textId="77777777" w:rsidR="006A5F1F" w:rsidRDefault="006A5F1F" w:rsidP="00C87310">
      <w:pPr>
        <w:outlineLvl w:val="0"/>
        <w:rPr>
          <w:b/>
          <w:sz w:val="32"/>
          <w:szCs w:val="32"/>
        </w:rPr>
      </w:pPr>
    </w:p>
    <w:p w14:paraId="1B6FF460" w14:textId="77777777" w:rsidR="00C87310" w:rsidRPr="00FE6B29" w:rsidRDefault="00C87310" w:rsidP="00C87310">
      <w:pPr>
        <w:outlineLvl w:val="0"/>
        <w:rPr>
          <w:b/>
          <w:sz w:val="32"/>
          <w:szCs w:val="32"/>
        </w:rPr>
      </w:pPr>
      <w:r w:rsidRPr="00607CB1">
        <w:rPr>
          <w:b/>
          <w:sz w:val="32"/>
          <w:szCs w:val="32"/>
        </w:rPr>
        <w:t>West Central Arkansas Local Workforce Development Area</w:t>
      </w:r>
    </w:p>
    <w:p w14:paraId="6C76B7B8" w14:textId="30FED4F4" w:rsidR="00C87310" w:rsidRPr="00C87310" w:rsidRDefault="00C87310" w:rsidP="00296A2E">
      <w:pPr>
        <w:spacing w:after="120"/>
        <w:rPr>
          <w:b/>
        </w:rPr>
      </w:pPr>
      <w:r w:rsidRPr="00C87310">
        <w:rPr>
          <w:b/>
        </w:rPr>
        <w:t>Wages</w:t>
      </w:r>
    </w:p>
    <w:p w14:paraId="2172F579" w14:textId="77777777" w:rsidR="00C87310" w:rsidRDefault="00C87310" w:rsidP="00296A2E">
      <w:pPr>
        <w:spacing w:after="120"/>
      </w:pPr>
    </w:p>
    <w:tbl>
      <w:tblPr>
        <w:tblW w:w="13058" w:type="dxa"/>
        <w:tblInd w:w="108" w:type="dxa"/>
        <w:tblLayout w:type="fixed"/>
        <w:tblLook w:val="04A0" w:firstRow="1" w:lastRow="0" w:firstColumn="1" w:lastColumn="0" w:noHBand="0" w:noVBand="1"/>
      </w:tblPr>
      <w:tblGrid>
        <w:gridCol w:w="9178"/>
        <w:gridCol w:w="3880"/>
      </w:tblGrid>
      <w:tr w:rsidR="00296A2E" w:rsidRPr="00296A2E" w14:paraId="78CD127B" w14:textId="77777777" w:rsidTr="006A5F1F">
        <w:trPr>
          <w:trHeight w:val="20"/>
        </w:trPr>
        <w:tc>
          <w:tcPr>
            <w:tcW w:w="13058" w:type="dxa"/>
            <w:gridSpan w:val="2"/>
            <w:tcBorders>
              <w:top w:val="nil"/>
              <w:left w:val="nil"/>
              <w:bottom w:val="nil"/>
            </w:tcBorders>
            <w:shd w:val="clear" w:color="auto" w:fill="auto"/>
            <w:noWrap/>
            <w:vAlign w:val="center"/>
            <w:hideMark/>
          </w:tcPr>
          <w:p w14:paraId="08928A37" w14:textId="267B2A21" w:rsidR="00296A2E" w:rsidRPr="00296A2E" w:rsidRDefault="00296A2E" w:rsidP="00296A2E">
            <w:pPr>
              <w:rPr>
                <w:rFonts w:ascii="Arial" w:hAnsi="Arial" w:cs="Arial"/>
                <w:b/>
                <w:bCs/>
                <w:sz w:val="20"/>
                <w:szCs w:val="20"/>
              </w:rPr>
            </w:pPr>
            <w:r w:rsidRPr="00296A2E">
              <w:rPr>
                <w:rFonts w:ascii="Arial" w:hAnsi="Arial" w:cs="Arial"/>
                <w:b/>
                <w:bCs/>
                <w:sz w:val="20"/>
                <w:szCs w:val="20"/>
              </w:rPr>
              <w:t>West Central Arkansas LWDA Occupations Paying the Most</w:t>
            </w:r>
          </w:p>
        </w:tc>
      </w:tr>
      <w:tr w:rsidR="00296A2E" w:rsidRPr="00296A2E" w14:paraId="43F3D232" w14:textId="77777777" w:rsidTr="006A5F1F">
        <w:trPr>
          <w:trHeight w:val="20"/>
        </w:trPr>
        <w:tc>
          <w:tcPr>
            <w:tcW w:w="9178" w:type="dxa"/>
            <w:tcBorders>
              <w:top w:val="single" w:sz="4" w:space="0" w:color="auto"/>
              <w:left w:val="nil"/>
              <w:bottom w:val="single" w:sz="4" w:space="0" w:color="auto"/>
              <w:right w:val="nil"/>
            </w:tcBorders>
            <w:shd w:val="clear" w:color="auto" w:fill="auto"/>
            <w:noWrap/>
            <w:vAlign w:val="center"/>
            <w:hideMark/>
          </w:tcPr>
          <w:p w14:paraId="6E4AE2DB" w14:textId="77777777" w:rsidR="00296A2E" w:rsidRPr="00296A2E" w:rsidRDefault="00296A2E" w:rsidP="00296A2E">
            <w:pPr>
              <w:rPr>
                <w:rFonts w:ascii="Arial" w:hAnsi="Arial" w:cs="Arial"/>
                <w:b/>
                <w:bCs/>
                <w:sz w:val="20"/>
                <w:szCs w:val="20"/>
              </w:rPr>
            </w:pPr>
            <w:r w:rsidRPr="00296A2E">
              <w:rPr>
                <w:rFonts w:ascii="Arial" w:hAnsi="Arial" w:cs="Arial"/>
                <w:b/>
                <w:bCs/>
                <w:sz w:val="20"/>
                <w:szCs w:val="20"/>
              </w:rPr>
              <w:t>Occupation</w:t>
            </w:r>
          </w:p>
        </w:tc>
        <w:tc>
          <w:tcPr>
            <w:tcW w:w="3879" w:type="dxa"/>
            <w:tcBorders>
              <w:top w:val="single" w:sz="4" w:space="0" w:color="auto"/>
              <w:left w:val="nil"/>
              <w:bottom w:val="single" w:sz="4" w:space="0" w:color="auto"/>
              <w:right w:val="nil"/>
            </w:tcBorders>
            <w:shd w:val="clear" w:color="auto" w:fill="auto"/>
            <w:noWrap/>
            <w:vAlign w:val="center"/>
            <w:hideMark/>
          </w:tcPr>
          <w:p w14:paraId="53F4632B" w14:textId="2FCECBCB" w:rsidR="008C405C" w:rsidRDefault="008C405C" w:rsidP="008C405C">
            <w:pPr>
              <w:jc w:val="center"/>
              <w:rPr>
                <w:rFonts w:ascii="Arial" w:hAnsi="Arial" w:cs="Arial"/>
                <w:b/>
                <w:bCs/>
                <w:sz w:val="20"/>
                <w:szCs w:val="20"/>
              </w:rPr>
            </w:pPr>
            <w:r>
              <w:rPr>
                <w:rFonts w:ascii="Arial" w:hAnsi="Arial" w:cs="Arial"/>
                <w:b/>
                <w:bCs/>
                <w:sz w:val="20"/>
                <w:szCs w:val="20"/>
              </w:rPr>
              <w:t xml:space="preserve">                                             </w:t>
            </w:r>
            <w:r w:rsidR="00296A2E" w:rsidRPr="00296A2E">
              <w:rPr>
                <w:rFonts w:ascii="Arial" w:hAnsi="Arial" w:cs="Arial"/>
                <w:b/>
                <w:bCs/>
                <w:sz w:val="20"/>
                <w:szCs w:val="20"/>
              </w:rPr>
              <w:t xml:space="preserve">Average </w:t>
            </w:r>
          </w:p>
          <w:p w14:paraId="49EDD43C" w14:textId="618D38A5" w:rsidR="00296A2E" w:rsidRPr="00296A2E" w:rsidRDefault="00296A2E" w:rsidP="008C405C">
            <w:pPr>
              <w:jc w:val="right"/>
              <w:rPr>
                <w:rFonts w:ascii="Arial" w:hAnsi="Arial" w:cs="Arial"/>
                <w:b/>
                <w:bCs/>
                <w:sz w:val="20"/>
                <w:szCs w:val="20"/>
              </w:rPr>
            </w:pPr>
            <w:r w:rsidRPr="00296A2E">
              <w:rPr>
                <w:rFonts w:ascii="Arial" w:hAnsi="Arial" w:cs="Arial"/>
                <w:b/>
                <w:bCs/>
                <w:sz w:val="20"/>
                <w:szCs w:val="20"/>
              </w:rPr>
              <w:t>Annual Salary</w:t>
            </w:r>
          </w:p>
        </w:tc>
      </w:tr>
      <w:tr w:rsidR="00296A2E" w:rsidRPr="00296A2E" w14:paraId="39516450" w14:textId="77777777" w:rsidTr="006A5F1F">
        <w:trPr>
          <w:trHeight w:val="20"/>
        </w:trPr>
        <w:tc>
          <w:tcPr>
            <w:tcW w:w="9178" w:type="dxa"/>
            <w:tcBorders>
              <w:top w:val="nil"/>
              <w:left w:val="nil"/>
              <w:bottom w:val="nil"/>
              <w:right w:val="nil"/>
            </w:tcBorders>
            <w:shd w:val="clear" w:color="auto" w:fill="auto"/>
            <w:vAlign w:val="center"/>
            <w:hideMark/>
          </w:tcPr>
          <w:p w14:paraId="7BD39E2E" w14:textId="77777777" w:rsidR="00296A2E" w:rsidRPr="00296A2E" w:rsidRDefault="00296A2E" w:rsidP="00296A2E">
            <w:pPr>
              <w:rPr>
                <w:rFonts w:ascii="Arial" w:hAnsi="Arial" w:cs="Arial"/>
                <w:sz w:val="20"/>
                <w:szCs w:val="20"/>
              </w:rPr>
            </w:pPr>
            <w:r w:rsidRPr="00296A2E">
              <w:rPr>
                <w:rFonts w:ascii="Arial" w:hAnsi="Arial" w:cs="Arial"/>
                <w:sz w:val="20"/>
                <w:szCs w:val="20"/>
              </w:rPr>
              <w:t>Surgeons</w:t>
            </w:r>
          </w:p>
        </w:tc>
        <w:tc>
          <w:tcPr>
            <w:tcW w:w="3879" w:type="dxa"/>
            <w:tcBorders>
              <w:top w:val="nil"/>
              <w:left w:val="nil"/>
              <w:bottom w:val="nil"/>
              <w:right w:val="nil"/>
            </w:tcBorders>
            <w:shd w:val="clear" w:color="auto" w:fill="auto"/>
            <w:vAlign w:val="center"/>
            <w:hideMark/>
          </w:tcPr>
          <w:p w14:paraId="006838A3" w14:textId="77777777" w:rsidR="00296A2E" w:rsidRPr="00296A2E" w:rsidRDefault="00296A2E" w:rsidP="00296A2E">
            <w:pPr>
              <w:jc w:val="right"/>
              <w:rPr>
                <w:rFonts w:ascii="Arial" w:hAnsi="Arial" w:cs="Arial"/>
                <w:sz w:val="20"/>
                <w:szCs w:val="20"/>
              </w:rPr>
            </w:pPr>
            <w:r w:rsidRPr="00296A2E">
              <w:rPr>
                <w:rFonts w:ascii="Arial" w:hAnsi="Arial" w:cs="Arial"/>
                <w:sz w:val="20"/>
                <w:szCs w:val="20"/>
              </w:rPr>
              <w:t>$292,851</w:t>
            </w:r>
          </w:p>
        </w:tc>
      </w:tr>
      <w:tr w:rsidR="00296A2E" w:rsidRPr="00296A2E" w14:paraId="62048F13" w14:textId="77777777" w:rsidTr="006A5F1F">
        <w:trPr>
          <w:trHeight w:val="20"/>
        </w:trPr>
        <w:tc>
          <w:tcPr>
            <w:tcW w:w="9178" w:type="dxa"/>
            <w:tcBorders>
              <w:top w:val="nil"/>
              <w:left w:val="nil"/>
              <w:bottom w:val="nil"/>
              <w:right w:val="nil"/>
            </w:tcBorders>
            <w:shd w:val="clear" w:color="auto" w:fill="auto"/>
            <w:vAlign w:val="center"/>
            <w:hideMark/>
          </w:tcPr>
          <w:p w14:paraId="02821328" w14:textId="77777777" w:rsidR="00296A2E" w:rsidRPr="00296A2E" w:rsidRDefault="00296A2E" w:rsidP="00296A2E">
            <w:pPr>
              <w:rPr>
                <w:rFonts w:ascii="Arial" w:hAnsi="Arial" w:cs="Arial"/>
                <w:sz w:val="20"/>
                <w:szCs w:val="20"/>
              </w:rPr>
            </w:pPr>
            <w:r w:rsidRPr="00296A2E">
              <w:rPr>
                <w:rFonts w:ascii="Arial" w:hAnsi="Arial" w:cs="Arial"/>
                <w:sz w:val="20"/>
                <w:szCs w:val="20"/>
              </w:rPr>
              <w:t>Internists, General</w:t>
            </w:r>
          </w:p>
        </w:tc>
        <w:tc>
          <w:tcPr>
            <w:tcW w:w="3879" w:type="dxa"/>
            <w:tcBorders>
              <w:top w:val="nil"/>
              <w:left w:val="nil"/>
              <w:bottom w:val="nil"/>
              <w:right w:val="nil"/>
            </w:tcBorders>
            <w:shd w:val="clear" w:color="auto" w:fill="auto"/>
            <w:vAlign w:val="center"/>
            <w:hideMark/>
          </w:tcPr>
          <w:p w14:paraId="532588F9" w14:textId="77777777" w:rsidR="00296A2E" w:rsidRPr="00296A2E" w:rsidRDefault="00296A2E" w:rsidP="00296A2E">
            <w:pPr>
              <w:jc w:val="right"/>
              <w:rPr>
                <w:rFonts w:ascii="Arial" w:hAnsi="Arial" w:cs="Arial"/>
                <w:sz w:val="20"/>
                <w:szCs w:val="20"/>
              </w:rPr>
            </w:pPr>
            <w:r w:rsidRPr="00296A2E">
              <w:rPr>
                <w:rFonts w:ascii="Arial" w:hAnsi="Arial" w:cs="Arial"/>
                <w:sz w:val="20"/>
                <w:szCs w:val="20"/>
              </w:rPr>
              <w:t>$244,577</w:t>
            </w:r>
          </w:p>
        </w:tc>
      </w:tr>
      <w:tr w:rsidR="00296A2E" w:rsidRPr="00296A2E" w14:paraId="27D2FACD" w14:textId="77777777" w:rsidTr="006A5F1F">
        <w:trPr>
          <w:trHeight w:val="20"/>
        </w:trPr>
        <w:tc>
          <w:tcPr>
            <w:tcW w:w="9178" w:type="dxa"/>
            <w:tcBorders>
              <w:top w:val="nil"/>
              <w:left w:val="nil"/>
              <w:bottom w:val="nil"/>
              <w:right w:val="nil"/>
            </w:tcBorders>
            <w:shd w:val="clear" w:color="auto" w:fill="auto"/>
            <w:vAlign w:val="center"/>
            <w:hideMark/>
          </w:tcPr>
          <w:p w14:paraId="63F1BBD8" w14:textId="77777777" w:rsidR="00296A2E" w:rsidRPr="00296A2E" w:rsidRDefault="00296A2E" w:rsidP="00296A2E">
            <w:pPr>
              <w:rPr>
                <w:rFonts w:ascii="Arial" w:hAnsi="Arial" w:cs="Arial"/>
                <w:sz w:val="20"/>
                <w:szCs w:val="20"/>
              </w:rPr>
            </w:pPr>
            <w:r w:rsidRPr="00296A2E">
              <w:rPr>
                <w:rFonts w:ascii="Arial" w:hAnsi="Arial" w:cs="Arial"/>
                <w:sz w:val="20"/>
                <w:szCs w:val="20"/>
              </w:rPr>
              <w:t>Family and General Practitioners</w:t>
            </w:r>
          </w:p>
        </w:tc>
        <w:tc>
          <w:tcPr>
            <w:tcW w:w="3879" w:type="dxa"/>
            <w:tcBorders>
              <w:top w:val="nil"/>
              <w:left w:val="nil"/>
              <w:bottom w:val="nil"/>
              <w:right w:val="nil"/>
            </w:tcBorders>
            <w:shd w:val="clear" w:color="auto" w:fill="auto"/>
            <w:vAlign w:val="center"/>
            <w:hideMark/>
          </w:tcPr>
          <w:p w14:paraId="4BC0358B" w14:textId="77777777" w:rsidR="00296A2E" w:rsidRPr="00296A2E" w:rsidRDefault="00296A2E" w:rsidP="00296A2E">
            <w:pPr>
              <w:jc w:val="right"/>
              <w:rPr>
                <w:rFonts w:ascii="Arial" w:hAnsi="Arial" w:cs="Arial"/>
                <w:sz w:val="20"/>
                <w:szCs w:val="20"/>
              </w:rPr>
            </w:pPr>
            <w:r w:rsidRPr="00296A2E">
              <w:rPr>
                <w:rFonts w:ascii="Arial" w:hAnsi="Arial" w:cs="Arial"/>
                <w:sz w:val="20"/>
                <w:szCs w:val="20"/>
              </w:rPr>
              <w:t>$195,252</w:t>
            </w:r>
          </w:p>
        </w:tc>
      </w:tr>
      <w:tr w:rsidR="00296A2E" w:rsidRPr="00296A2E" w14:paraId="2CC5074E" w14:textId="77777777" w:rsidTr="006A5F1F">
        <w:trPr>
          <w:trHeight w:val="20"/>
        </w:trPr>
        <w:tc>
          <w:tcPr>
            <w:tcW w:w="9178" w:type="dxa"/>
            <w:tcBorders>
              <w:top w:val="nil"/>
              <w:left w:val="nil"/>
              <w:bottom w:val="nil"/>
              <w:right w:val="nil"/>
            </w:tcBorders>
            <w:shd w:val="clear" w:color="auto" w:fill="auto"/>
            <w:vAlign w:val="center"/>
            <w:hideMark/>
          </w:tcPr>
          <w:p w14:paraId="63EC5420" w14:textId="77777777" w:rsidR="00296A2E" w:rsidRPr="00296A2E" w:rsidRDefault="00296A2E" w:rsidP="00296A2E">
            <w:pPr>
              <w:rPr>
                <w:rFonts w:ascii="Arial" w:hAnsi="Arial" w:cs="Arial"/>
                <w:sz w:val="20"/>
                <w:szCs w:val="20"/>
              </w:rPr>
            </w:pPr>
            <w:r w:rsidRPr="00296A2E">
              <w:rPr>
                <w:rFonts w:ascii="Arial" w:hAnsi="Arial" w:cs="Arial"/>
                <w:sz w:val="20"/>
                <w:szCs w:val="20"/>
              </w:rPr>
              <w:t>Dentists, General</w:t>
            </w:r>
          </w:p>
        </w:tc>
        <w:tc>
          <w:tcPr>
            <w:tcW w:w="3879" w:type="dxa"/>
            <w:tcBorders>
              <w:top w:val="nil"/>
              <w:left w:val="nil"/>
              <w:bottom w:val="nil"/>
              <w:right w:val="nil"/>
            </w:tcBorders>
            <w:shd w:val="clear" w:color="auto" w:fill="auto"/>
            <w:vAlign w:val="center"/>
            <w:hideMark/>
          </w:tcPr>
          <w:p w14:paraId="7C643EAA" w14:textId="77777777" w:rsidR="00296A2E" w:rsidRPr="00296A2E" w:rsidRDefault="00296A2E" w:rsidP="00296A2E">
            <w:pPr>
              <w:jc w:val="right"/>
              <w:rPr>
                <w:rFonts w:ascii="Arial" w:hAnsi="Arial" w:cs="Arial"/>
                <w:sz w:val="20"/>
                <w:szCs w:val="20"/>
              </w:rPr>
            </w:pPr>
            <w:r w:rsidRPr="00296A2E">
              <w:rPr>
                <w:rFonts w:ascii="Arial" w:hAnsi="Arial" w:cs="Arial"/>
                <w:sz w:val="20"/>
                <w:szCs w:val="20"/>
              </w:rPr>
              <w:t>$144,321</w:t>
            </w:r>
          </w:p>
        </w:tc>
      </w:tr>
      <w:tr w:rsidR="00296A2E" w:rsidRPr="00296A2E" w14:paraId="4F3D892A" w14:textId="77777777" w:rsidTr="006A5F1F">
        <w:trPr>
          <w:trHeight w:val="20"/>
        </w:trPr>
        <w:tc>
          <w:tcPr>
            <w:tcW w:w="9178" w:type="dxa"/>
            <w:tcBorders>
              <w:top w:val="nil"/>
              <w:left w:val="nil"/>
              <w:bottom w:val="nil"/>
              <w:right w:val="nil"/>
            </w:tcBorders>
            <w:shd w:val="clear" w:color="auto" w:fill="auto"/>
            <w:vAlign w:val="center"/>
            <w:hideMark/>
          </w:tcPr>
          <w:p w14:paraId="1DB60571" w14:textId="77777777" w:rsidR="00296A2E" w:rsidRPr="00296A2E" w:rsidRDefault="00296A2E" w:rsidP="00296A2E">
            <w:pPr>
              <w:rPr>
                <w:rFonts w:ascii="Arial" w:hAnsi="Arial" w:cs="Arial"/>
                <w:sz w:val="20"/>
                <w:szCs w:val="20"/>
              </w:rPr>
            </w:pPr>
            <w:r w:rsidRPr="00296A2E">
              <w:rPr>
                <w:rFonts w:ascii="Arial" w:hAnsi="Arial" w:cs="Arial"/>
                <w:sz w:val="20"/>
                <w:szCs w:val="20"/>
              </w:rPr>
              <w:t>Architectural and Engineering Managers</w:t>
            </w:r>
          </w:p>
        </w:tc>
        <w:tc>
          <w:tcPr>
            <w:tcW w:w="3879" w:type="dxa"/>
            <w:tcBorders>
              <w:top w:val="nil"/>
              <w:left w:val="nil"/>
              <w:bottom w:val="nil"/>
              <w:right w:val="nil"/>
            </w:tcBorders>
            <w:shd w:val="clear" w:color="auto" w:fill="auto"/>
            <w:vAlign w:val="center"/>
            <w:hideMark/>
          </w:tcPr>
          <w:p w14:paraId="6AFB8C2D" w14:textId="77777777" w:rsidR="00296A2E" w:rsidRPr="00296A2E" w:rsidRDefault="00296A2E" w:rsidP="00296A2E">
            <w:pPr>
              <w:jc w:val="right"/>
              <w:rPr>
                <w:rFonts w:ascii="Arial" w:hAnsi="Arial" w:cs="Arial"/>
                <w:sz w:val="20"/>
                <w:szCs w:val="20"/>
              </w:rPr>
            </w:pPr>
            <w:r w:rsidRPr="00296A2E">
              <w:rPr>
                <w:rFonts w:ascii="Arial" w:hAnsi="Arial" w:cs="Arial"/>
                <w:sz w:val="20"/>
                <w:szCs w:val="20"/>
              </w:rPr>
              <w:t>$122,076</w:t>
            </w:r>
          </w:p>
        </w:tc>
      </w:tr>
      <w:tr w:rsidR="00296A2E" w:rsidRPr="00296A2E" w14:paraId="72742333" w14:textId="77777777" w:rsidTr="006A5F1F">
        <w:trPr>
          <w:trHeight w:val="20"/>
        </w:trPr>
        <w:tc>
          <w:tcPr>
            <w:tcW w:w="9178" w:type="dxa"/>
            <w:tcBorders>
              <w:top w:val="nil"/>
              <w:left w:val="nil"/>
              <w:bottom w:val="nil"/>
              <w:right w:val="nil"/>
            </w:tcBorders>
            <w:shd w:val="clear" w:color="auto" w:fill="auto"/>
            <w:vAlign w:val="center"/>
            <w:hideMark/>
          </w:tcPr>
          <w:p w14:paraId="06C402FA" w14:textId="77777777" w:rsidR="00296A2E" w:rsidRPr="00296A2E" w:rsidRDefault="00296A2E" w:rsidP="00296A2E">
            <w:pPr>
              <w:rPr>
                <w:rFonts w:ascii="Arial" w:hAnsi="Arial" w:cs="Arial"/>
                <w:sz w:val="20"/>
                <w:szCs w:val="20"/>
              </w:rPr>
            </w:pPr>
            <w:r w:rsidRPr="00296A2E">
              <w:rPr>
                <w:rFonts w:ascii="Arial" w:hAnsi="Arial" w:cs="Arial"/>
                <w:sz w:val="20"/>
                <w:szCs w:val="20"/>
              </w:rPr>
              <w:t>Sales Managers</w:t>
            </w:r>
          </w:p>
        </w:tc>
        <w:tc>
          <w:tcPr>
            <w:tcW w:w="3879" w:type="dxa"/>
            <w:tcBorders>
              <w:top w:val="nil"/>
              <w:left w:val="nil"/>
              <w:bottom w:val="nil"/>
              <w:right w:val="nil"/>
            </w:tcBorders>
            <w:shd w:val="clear" w:color="auto" w:fill="auto"/>
            <w:vAlign w:val="center"/>
            <w:hideMark/>
          </w:tcPr>
          <w:p w14:paraId="28B2E7D2" w14:textId="77777777" w:rsidR="00296A2E" w:rsidRPr="00296A2E" w:rsidRDefault="00296A2E" w:rsidP="00296A2E">
            <w:pPr>
              <w:jc w:val="right"/>
              <w:rPr>
                <w:rFonts w:ascii="Arial" w:hAnsi="Arial" w:cs="Arial"/>
                <w:sz w:val="20"/>
                <w:szCs w:val="20"/>
              </w:rPr>
            </w:pPr>
            <w:r w:rsidRPr="00296A2E">
              <w:rPr>
                <w:rFonts w:ascii="Arial" w:hAnsi="Arial" w:cs="Arial"/>
                <w:sz w:val="20"/>
                <w:szCs w:val="20"/>
              </w:rPr>
              <w:t>$121,661</w:t>
            </w:r>
          </w:p>
        </w:tc>
      </w:tr>
      <w:tr w:rsidR="00296A2E" w:rsidRPr="00296A2E" w14:paraId="5B42CF29" w14:textId="77777777" w:rsidTr="006A5F1F">
        <w:trPr>
          <w:trHeight w:val="20"/>
        </w:trPr>
        <w:tc>
          <w:tcPr>
            <w:tcW w:w="9178" w:type="dxa"/>
            <w:tcBorders>
              <w:top w:val="nil"/>
              <w:left w:val="nil"/>
              <w:bottom w:val="nil"/>
              <w:right w:val="nil"/>
            </w:tcBorders>
            <w:shd w:val="clear" w:color="auto" w:fill="auto"/>
            <w:vAlign w:val="center"/>
            <w:hideMark/>
          </w:tcPr>
          <w:p w14:paraId="6C775968" w14:textId="77777777" w:rsidR="00296A2E" w:rsidRPr="00296A2E" w:rsidRDefault="00296A2E" w:rsidP="00296A2E">
            <w:pPr>
              <w:rPr>
                <w:rFonts w:ascii="Arial" w:hAnsi="Arial" w:cs="Arial"/>
                <w:sz w:val="20"/>
                <w:szCs w:val="20"/>
              </w:rPr>
            </w:pPr>
            <w:r w:rsidRPr="00296A2E">
              <w:rPr>
                <w:rFonts w:ascii="Arial" w:hAnsi="Arial" w:cs="Arial"/>
                <w:sz w:val="20"/>
                <w:szCs w:val="20"/>
              </w:rPr>
              <w:t>Pharmacists</w:t>
            </w:r>
          </w:p>
        </w:tc>
        <w:tc>
          <w:tcPr>
            <w:tcW w:w="3879" w:type="dxa"/>
            <w:tcBorders>
              <w:top w:val="nil"/>
              <w:left w:val="nil"/>
              <w:bottom w:val="nil"/>
              <w:right w:val="nil"/>
            </w:tcBorders>
            <w:shd w:val="clear" w:color="auto" w:fill="auto"/>
            <w:vAlign w:val="center"/>
            <w:hideMark/>
          </w:tcPr>
          <w:p w14:paraId="39ADCA9E" w14:textId="77777777" w:rsidR="00296A2E" w:rsidRPr="00296A2E" w:rsidRDefault="00296A2E" w:rsidP="00296A2E">
            <w:pPr>
              <w:jc w:val="right"/>
              <w:rPr>
                <w:rFonts w:ascii="Arial" w:hAnsi="Arial" w:cs="Arial"/>
                <w:sz w:val="20"/>
                <w:szCs w:val="20"/>
              </w:rPr>
            </w:pPr>
            <w:r w:rsidRPr="00296A2E">
              <w:rPr>
                <w:rFonts w:ascii="Arial" w:hAnsi="Arial" w:cs="Arial"/>
                <w:sz w:val="20"/>
                <w:szCs w:val="20"/>
              </w:rPr>
              <w:t>$120,076</w:t>
            </w:r>
          </w:p>
        </w:tc>
      </w:tr>
      <w:tr w:rsidR="00296A2E" w:rsidRPr="00296A2E" w14:paraId="023D6B3C" w14:textId="77777777" w:rsidTr="006A5F1F">
        <w:trPr>
          <w:trHeight w:val="20"/>
        </w:trPr>
        <w:tc>
          <w:tcPr>
            <w:tcW w:w="9178" w:type="dxa"/>
            <w:tcBorders>
              <w:top w:val="nil"/>
              <w:left w:val="nil"/>
              <w:bottom w:val="nil"/>
              <w:right w:val="nil"/>
            </w:tcBorders>
            <w:shd w:val="clear" w:color="auto" w:fill="auto"/>
            <w:vAlign w:val="center"/>
            <w:hideMark/>
          </w:tcPr>
          <w:p w14:paraId="2D1247D7" w14:textId="77777777" w:rsidR="00296A2E" w:rsidRPr="00296A2E" w:rsidRDefault="00296A2E" w:rsidP="00296A2E">
            <w:pPr>
              <w:rPr>
                <w:rFonts w:ascii="Arial" w:hAnsi="Arial" w:cs="Arial"/>
                <w:sz w:val="20"/>
                <w:szCs w:val="20"/>
              </w:rPr>
            </w:pPr>
            <w:r w:rsidRPr="00296A2E">
              <w:rPr>
                <w:rFonts w:ascii="Arial" w:hAnsi="Arial" w:cs="Arial"/>
                <w:sz w:val="20"/>
                <w:szCs w:val="20"/>
              </w:rPr>
              <w:t>Software Developers, Applications</w:t>
            </w:r>
          </w:p>
        </w:tc>
        <w:tc>
          <w:tcPr>
            <w:tcW w:w="3879" w:type="dxa"/>
            <w:tcBorders>
              <w:top w:val="nil"/>
              <w:left w:val="nil"/>
              <w:bottom w:val="nil"/>
              <w:right w:val="nil"/>
            </w:tcBorders>
            <w:shd w:val="clear" w:color="auto" w:fill="auto"/>
            <w:vAlign w:val="center"/>
            <w:hideMark/>
          </w:tcPr>
          <w:p w14:paraId="315AC4D2" w14:textId="77777777" w:rsidR="00296A2E" w:rsidRPr="00296A2E" w:rsidRDefault="00296A2E" w:rsidP="00296A2E">
            <w:pPr>
              <w:jc w:val="right"/>
              <w:rPr>
                <w:rFonts w:ascii="Arial" w:hAnsi="Arial" w:cs="Arial"/>
                <w:sz w:val="20"/>
                <w:szCs w:val="20"/>
              </w:rPr>
            </w:pPr>
            <w:r w:rsidRPr="00296A2E">
              <w:rPr>
                <w:rFonts w:ascii="Arial" w:hAnsi="Arial" w:cs="Arial"/>
                <w:sz w:val="20"/>
                <w:szCs w:val="20"/>
              </w:rPr>
              <w:t>$119,733</w:t>
            </w:r>
          </w:p>
        </w:tc>
      </w:tr>
      <w:tr w:rsidR="00296A2E" w:rsidRPr="00296A2E" w14:paraId="6B594071" w14:textId="77777777" w:rsidTr="006A5F1F">
        <w:trPr>
          <w:trHeight w:val="20"/>
        </w:trPr>
        <w:tc>
          <w:tcPr>
            <w:tcW w:w="9178" w:type="dxa"/>
            <w:tcBorders>
              <w:top w:val="nil"/>
              <w:left w:val="nil"/>
              <w:bottom w:val="nil"/>
              <w:right w:val="nil"/>
            </w:tcBorders>
            <w:shd w:val="clear" w:color="auto" w:fill="auto"/>
            <w:vAlign w:val="center"/>
            <w:hideMark/>
          </w:tcPr>
          <w:p w14:paraId="09478017" w14:textId="77777777" w:rsidR="00296A2E" w:rsidRPr="00296A2E" w:rsidRDefault="00296A2E" w:rsidP="00296A2E">
            <w:pPr>
              <w:rPr>
                <w:rFonts w:ascii="Arial" w:hAnsi="Arial" w:cs="Arial"/>
                <w:sz w:val="20"/>
                <w:szCs w:val="20"/>
              </w:rPr>
            </w:pPr>
            <w:r w:rsidRPr="00296A2E">
              <w:rPr>
                <w:rFonts w:ascii="Arial" w:hAnsi="Arial" w:cs="Arial"/>
                <w:sz w:val="20"/>
                <w:szCs w:val="20"/>
              </w:rPr>
              <w:t>Optometrists</w:t>
            </w:r>
          </w:p>
        </w:tc>
        <w:tc>
          <w:tcPr>
            <w:tcW w:w="3879" w:type="dxa"/>
            <w:tcBorders>
              <w:top w:val="nil"/>
              <w:left w:val="nil"/>
              <w:bottom w:val="nil"/>
              <w:right w:val="nil"/>
            </w:tcBorders>
            <w:shd w:val="clear" w:color="auto" w:fill="auto"/>
            <w:vAlign w:val="center"/>
            <w:hideMark/>
          </w:tcPr>
          <w:p w14:paraId="1709BB0B" w14:textId="77777777" w:rsidR="00296A2E" w:rsidRPr="00296A2E" w:rsidRDefault="00296A2E" w:rsidP="00296A2E">
            <w:pPr>
              <w:jc w:val="right"/>
              <w:rPr>
                <w:rFonts w:ascii="Arial" w:hAnsi="Arial" w:cs="Arial"/>
                <w:sz w:val="20"/>
                <w:szCs w:val="20"/>
              </w:rPr>
            </w:pPr>
            <w:r w:rsidRPr="00296A2E">
              <w:rPr>
                <w:rFonts w:ascii="Arial" w:hAnsi="Arial" w:cs="Arial"/>
                <w:sz w:val="20"/>
                <w:szCs w:val="20"/>
              </w:rPr>
              <w:t>$116,203</w:t>
            </w:r>
          </w:p>
        </w:tc>
      </w:tr>
      <w:tr w:rsidR="00296A2E" w:rsidRPr="00296A2E" w14:paraId="73C05B69" w14:textId="77777777" w:rsidTr="006A5F1F">
        <w:trPr>
          <w:trHeight w:val="20"/>
        </w:trPr>
        <w:tc>
          <w:tcPr>
            <w:tcW w:w="9178" w:type="dxa"/>
            <w:tcBorders>
              <w:top w:val="nil"/>
              <w:left w:val="nil"/>
              <w:bottom w:val="nil"/>
              <w:right w:val="nil"/>
            </w:tcBorders>
            <w:shd w:val="clear" w:color="auto" w:fill="auto"/>
            <w:vAlign w:val="center"/>
            <w:hideMark/>
          </w:tcPr>
          <w:p w14:paraId="5A0A2D7E" w14:textId="77777777" w:rsidR="00296A2E" w:rsidRPr="00296A2E" w:rsidRDefault="00296A2E" w:rsidP="00296A2E">
            <w:pPr>
              <w:rPr>
                <w:rFonts w:ascii="Arial" w:hAnsi="Arial" w:cs="Arial"/>
                <w:sz w:val="20"/>
                <w:szCs w:val="20"/>
              </w:rPr>
            </w:pPr>
            <w:r w:rsidRPr="00296A2E">
              <w:rPr>
                <w:rFonts w:ascii="Arial" w:hAnsi="Arial" w:cs="Arial"/>
                <w:sz w:val="20"/>
                <w:szCs w:val="20"/>
              </w:rPr>
              <w:t>Judges, Magistrate Judges, and Magistrates</w:t>
            </w:r>
          </w:p>
        </w:tc>
        <w:tc>
          <w:tcPr>
            <w:tcW w:w="3879" w:type="dxa"/>
            <w:tcBorders>
              <w:top w:val="nil"/>
              <w:left w:val="nil"/>
              <w:bottom w:val="nil"/>
              <w:right w:val="nil"/>
            </w:tcBorders>
            <w:shd w:val="clear" w:color="auto" w:fill="auto"/>
            <w:vAlign w:val="center"/>
            <w:hideMark/>
          </w:tcPr>
          <w:p w14:paraId="5380155C" w14:textId="77777777" w:rsidR="00296A2E" w:rsidRPr="00296A2E" w:rsidRDefault="00296A2E" w:rsidP="00296A2E">
            <w:pPr>
              <w:jc w:val="right"/>
              <w:rPr>
                <w:rFonts w:ascii="Arial" w:hAnsi="Arial" w:cs="Arial"/>
                <w:sz w:val="20"/>
                <w:szCs w:val="20"/>
              </w:rPr>
            </w:pPr>
            <w:r w:rsidRPr="00296A2E">
              <w:rPr>
                <w:rFonts w:ascii="Arial" w:hAnsi="Arial" w:cs="Arial"/>
                <w:sz w:val="20"/>
                <w:szCs w:val="20"/>
              </w:rPr>
              <w:t>$115,852</w:t>
            </w:r>
          </w:p>
        </w:tc>
      </w:tr>
      <w:tr w:rsidR="00296A2E" w:rsidRPr="00296A2E" w14:paraId="309B976F" w14:textId="77777777" w:rsidTr="006A5F1F">
        <w:trPr>
          <w:trHeight w:val="20"/>
        </w:trPr>
        <w:tc>
          <w:tcPr>
            <w:tcW w:w="9178" w:type="dxa"/>
            <w:tcBorders>
              <w:top w:val="nil"/>
              <w:left w:val="nil"/>
              <w:bottom w:val="nil"/>
              <w:right w:val="nil"/>
            </w:tcBorders>
            <w:shd w:val="clear" w:color="auto" w:fill="auto"/>
            <w:noWrap/>
            <w:vAlign w:val="center"/>
            <w:hideMark/>
          </w:tcPr>
          <w:p w14:paraId="357FC80D" w14:textId="77777777" w:rsidR="00296A2E" w:rsidRPr="00296A2E" w:rsidRDefault="00296A2E" w:rsidP="00296A2E">
            <w:pPr>
              <w:rPr>
                <w:rFonts w:ascii="Arial" w:hAnsi="Arial" w:cs="Arial"/>
                <w:i/>
                <w:iCs/>
                <w:sz w:val="16"/>
                <w:szCs w:val="16"/>
              </w:rPr>
            </w:pPr>
            <w:r w:rsidRPr="00296A2E">
              <w:rPr>
                <w:rFonts w:ascii="Arial" w:hAnsi="Arial" w:cs="Arial"/>
                <w:i/>
                <w:iCs/>
                <w:sz w:val="16"/>
                <w:szCs w:val="16"/>
              </w:rPr>
              <w:t>Source: Arkansas Department of Workforce Services, May 2016 Wage Survey</w:t>
            </w:r>
          </w:p>
        </w:tc>
        <w:tc>
          <w:tcPr>
            <w:tcW w:w="3879" w:type="dxa"/>
            <w:tcBorders>
              <w:top w:val="nil"/>
              <w:left w:val="nil"/>
              <w:bottom w:val="nil"/>
              <w:right w:val="nil"/>
            </w:tcBorders>
            <w:shd w:val="clear" w:color="auto" w:fill="auto"/>
            <w:noWrap/>
            <w:vAlign w:val="center"/>
            <w:hideMark/>
          </w:tcPr>
          <w:p w14:paraId="022A6CC6" w14:textId="77777777" w:rsidR="00296A2E" w:rsidRPr="00296A2E" w:rsidRDefault="00296A2E" w:rsidP="00296A2E">
            <w:pPr>
              <w:rPr>
                <w:rFonts w:ascii="Arial" w:hAnsi="Arial" w:cs="Arial"/>
                <w:i/>
                <w:iCs/>
                <w:sz w:val="16"/>
                <w:szCs w:val="16"/>
              </w:rPr>
            </w:pPr>
          </w:p>
        </w:tc>
      </w:tr>
    </w:tbl>
    <w:p w14:paraId="2B0C0258" w14:textId="77777777" w:rsidR="00296A2E" w:rsidRDefault="00296A2E" w:rsidP="00296A2E">
      <w:pPr>
        <w:spacing w:after="120"/>
      </w:pPr>
    </w:p>
    <w:p w14:paraId="4542F2BC" w14:textId="77777777" w:rsidR="00C87310" w:rsidRDefault="00C87310" w:rsidP="00296A2E">
      <w:pPr>
        <w:spacing w:after="120"/>
      </w:pPr>
    </w:p>
    <w:p w14:paraId="3466E712" w14:textId="77777777" w:rsidR="00C87310" w:rsidRDefault="00C87310" w:rsidP="00296A2E">
      <w:pPr>
        <w:spacing w:after="120"/>
      </w:pPr>
    </w:p>
    <w:p w14:paraId="6ABB7008" w14:textId="77777777" w:rsidR="00C87310" w:rsidRDefault="00C87310" w:rsidP="00296A2E">
      <w:pPr>
        <w:spacing w:after="120"/>
      </w:pPr>
    </w:p>
    <w:p w14:paraId="33C5E296" w14:textId="77777777" w:rsidR="00C87310" w:rsidRDefault="00C87310" w:rsidP="00296A2E">
      <w:pPr>
        <w:spacing w:after="120"/>
      </w:pPr>
    </w:p>
    <w:p w14:paraId="49925BC0" w14:textId="77777777" w:rsidR="00C87310" w:rsidRDefault="00C87310" w:rsidP="00296A2E">
      <w:pPr>
        <w:spacing w:after="120"/>
      </w:pPr>
    </w:p>
    <w:p w14:paraId="0ED6A4A0" w14:textId="77777777" w:rsidR="00C87310" w:rsidRDefault="00C87310" w:rsidP="00296A2E">
      <w:pPr>
        <w:spacing w:after="120"/>
      </w:pPr>
    </w:p>
    <w:p w14:paraId="5B7659BA" w14:textId="77777777" w:rsidR="00C87310" w:rsidRDefault="00C87310" w:rsidP="00296A2E">
      <w:pPr>
        <w:spacing w:after="120"/>
      </w:pPr>
    </w:p>
    <w:p w14:paraId="665D18F9" w14:textId="77777777" w:rsidR="00C87310" w:rsidRDefault="00C87310" w:rsidP="00296A2E">
      <w:pPr>
        <w:spacing w:after="120"/>
      </w:pPr>
    </w:p>
    <w:p w14:paraId="1C93F195" w14:textId="77777777" w:rsidR="00C87310" w:rsidRDefault="00C87310" w:rsidP="00296A2E">
      <w:pPr>
        <w:spacing w:after="120"/>
      </w:pPr>
    </w:p>
    <w:p w14:paraId="72A7B4E5" w14:textId="77777777" w:rsidR="00C87310" w:rsidRDefault="00C87310" w:rsidP="00296A2E">
      <w:pPr>
        <w:spacing w:after="120"/>
      </w:pPr>
    </w:p>
    <w:p w14:paraId="26D3B83E" w14:textId="77777777" w:rsidR="00C87310" w:rsidRDefault="00C87310" w:rsidP="00296A2E">
      <w:pPr>
        <w:spacing w:after="120"/>
      </w:pPr>
    </w:p>
    <w:p w14:paraId="234FF087" w14:textId="77777777" w:rsidR="00C87310" w:rsidRDefault="00C87310" w:rsidP="00296A2E">
      <w:pPr>
        <w:spacing w:after="120"/>
      </w:pPr>
    </w:p>
    <w:p w14:paraId="4CCB21E4" w14:textId="77777777" w:rsidR="00C87310" w:rsidRDefault="00C87310" w:rsidP="00296A2E">
      <w:pPr>
        <w:spacing w:after="120"/>
      </w:pPr>
    </w:p>
    <w:p w14:paraId="579DEF33" w14:textId="77777777" w:rsidR="00D42749" w:rsidRDefault="00D42749" w:rsidP="00C87310">
      <w:pPr>
        <w:outlineLvl w:val="0"/>
      </w:pPr>
    </w:p>
    <w:p w14:paraId="2DC2D2F6" w14:textId="77777777" w:rsidR="002C171F" w:rsidRDefault="002C171F" w:rsidP="00C87310">
      <w:pPr>
        <w:outlineLvl w:val="0"/>
        <w:rPr>
          <w:b/>
          <w:sz w:val="32"/>
          <w:szCs w:val="32"/>
        </w:rPr>
      </w:pPr>
    </w:p>
    <w:p w14:paraId="2FBE6757" w14:textId="77777777" w:rsidR="00C87310" w:rsidRPr="00FE6B29" w:rsidRDefault="00C87310" w:rsidP="00C87310">
      <w:pPr>
        <w:outlineLvl w:val="0"/>
        <w:rPr>
          <w:b/>
          <w:sz w:val="32"/>
          <w:szCs w:val="32"/>
        </w:rPr>
      </w:pPr>
      <w:r w:rsidRPr="00607CB1">
        <w:rPr>
          <w:b/>
          <w:sz w:val="32"/>
          <w:szCs w:val="32"/>
        </w:rPr>
        <w:t>West Central Arkansas Local Workforce Development Area</w:t>
      </w:r>
    </w:p>
    <w:p w14:paraId="229D865C" w14:textId="79172527" w:rsidR="00C87310" w:rsidRPr="00C87310" w:rsidRDefault="00C87310" w:rsidP="00296A2E">
      <w:pPr>
        <w:spacing w:after="120"/>
        <w:rPr>
          <w:b/>
        </w:rPr>
      </w:pPr>
      <w:r w:rsidRPr="00C87310">
        <w:rPr>
          <w:b/>
        </w:rPr>
        <w:t>Wages</w:t>
      </w:r>
    </w:p>
    <w:p w14:paraId="750A03B3" w14:textId="15A48403" w:rsidR="0026586F" w:rsidRDefault="00C87310" w:rsidP="002C171F">
      <w:pPr>
        <w:pStyle w:val="BodyText"/>
        <w:spacing w:before="0" w:after="0"/>
        <w:ind w:left="3600" w:firstLine="720"/>
        <w:rPr>
          <w:b/>
          <w:sz w:val="24"/>
        </w:rPr>
      </w:pPr>
      <w:r w:rsidRPr="00D42749">
        <w:rPr>
          <w:b/>
          <w:sz w:val="24"/>
        </w:rPr>
        <w:t>West Central Arkansas Wage Estimates by Employer Size</w:t>
      </w:r>
    </w:p>
    <w:tbl>
      <w:tblPr>
        <w:tblpPr w:leftFromText="180" w:rightFromText="180" w:vertAnchor="text" w:horzAnchor="page" w:tblpX="8036" w:tblpY="153"/>
        <w:tblW w:w="6413" w:type="dxa"/>
        <w:tblLook w:val="04A0" w:firstRow="1" w:lastRow="0" w:firstColumn="1" w:lastColumn="0" w:noHBand="0" w:noVBand="1"/>
      </w:tblPr>
      <w:tblGrid>
        <w:gridCol w:w="2032"/>
        <w:gridCol w:w="939"/>
        <w:gridCol w:w="939"/>
        <w:gridCol w:w="939"/>
        <w:gridCol w:w="1564"/>
      </w:tblGrid>
      <w:tr w:rsidR="0026586F" w:rsidRPr="00296A2E" w14:paraId="17050BC3" w14:textId="77777777" w:rsidTr="0026586F">
        <w:trPr>
          <w:trHeight w:val="260"/>
        </w:trPr>
        <w:tc>
          <w:tcPr>
            <w:tcW w:w="6413" w:type="dxa"/>
            <w:gridSpan w:val="5"/>
            <w:tcBorders>
              <w:top w:val="nil"/>
              <w:left w:val="nil"/>
              <w:bottom w:val="single" w:sz="4" w:space="0" w:color="auto"/>
              <w:right w:val="nil"/>
            </w:tcBorders>
            <w:shd w:val="clear" w:color="auto" w:fill="auto"/>
            <w:noWrap/>
            <w:vAlign w:val="bottom"/>
            <w:hideMark/>
          </w:tcPr>
          <w:p w14:paraId="196D73ED" w14:textId="77777777" w:rsidR="0026586F" w:rsidRPr="00296A2E" w:rsidRDefault="0026586F" w:rsidP="0026586F">
            <w:pPr>
              <w:rPr>
                <w:rFonts w:ascii="Arial" w:hAnsi="Arial" w:cs="Arial"/>
                <w:b/>
                <w:bCs/>
                <w:sz w:val="20"/>
                <w:szCs w:val="20"/>
              </w:rPr>
            </w:pPr>
            <w:r w:rsidRPr="00296A2E">
              <w:rPr>
                <w:rFonts w:ascii="Arial" w:hAnsi="Arial" w:cs="Arial"/>
                <w:b/>
                <w:bCs/>
                <w:sz w:val="20"/>
                <w:szCs w:val="20"/>
              </w:rPr>
              <w:t xml:space="preserve">West Central Arkansas </w:t>
            </w:r>
            <w:r>
              <w:rPr>
                <w:rFonts w:ascii="Arial" w:hAnsi="Arial" w:cs="Arial"/>
                <w:b/>
                <w:bCs/>
                <w:sz w:val="20"/>
                <w:szCs w:val="20"/>
              </w:rPr>
              <w:t>LWDA</w:t>
            </w:r>
            <w:r w:rsidRPr="00296A2E">
              <w:rPr>
                <w:rFonts w:ascii="Arial" w:hAnsi="Arial" w:cs="Arial"/>
                <w:b/>
                <w:bCs/>
                <w:sz w:val="20"/>
                <w:szCs w:val="20"/>
              </w:rPr>
              <w:t xml:space="preserve"> Wage Estimates by Employer Size</w:t>
            </w:r>
          </w:p>
        </w:tc>
      </w:tr>
      <w:tr w:rsidR="0026586F" w:rsidRPr="00296A2E" w14:paraId="7ECA6FC8" w14:textId="77777777" w:rsidTr="0026586F">
        <w:trPr>
          <w:trHeight w:val="280"/>
        </w:trPr>
        <w:tc>
          <w:tcPr>
            <w:tcW w:w="2032" w:type="dxa"/>
            <w:tcBorders>
              <w:top w:val="nil"/>
              <w:left w:val="nil"/>
              <w:bottom w:val="single" w:sz="4" w:space="0" w:color="auto"/>
              <w:right w:val="nil"/>
            </w:tcBorders>
            <w:shd w:val="clear" w:color="auto" w:fill="auto"/>
            <w:noWrap/>
            <w:vAlign w:val="bottom"/>
            <w:hideMark/>
          </w:tcPr>
          <w:p w14:paraId="37A10850" w14:textId="77777777" w:rsidR="0026586F" w:rsidRPr="00296A2E" w:rsidRDefault="0026586F" w:rsidP="007E4741">
            <w:pPr>
              <w:rPr>
                <w:rFonts w:ascii="Arial" w:hAnsi="Arial" w:cs="Arial"/>
                <w:b/>
                <w:bCs/>
                <w:sz w:val="20"/>
                <w:szCs w:val="20"/>
              </w:rPr>
            </w:pPr>
            <w:r w:rsidRPr="00296A2E">
              <w:rPr>
                <w:rFonts w:ascii="Arial" w:hAnsi="Arial" w:cs="Arial"/>
                <w:b/>
                <w:bCs/>
                <w:sz w:val="20"/>
                <w:szCs w:val="20"/>
              </w:rPr>
              <w:t>Type of Wage</w:t>
            </w:r>
          </w:p>
        </w:tc>
        <w:tc>
          <w:tcPr>
            <w:tcW w:w="939" w:type="dxa"/>
            <w:tcBorders>
              <w:top w:val="nil"/>
              <w:left w:val="nil"/>
              <w:bottom w:val="single" w:sz="4" w:space="0" w:color="auto"/>
              <w:right w:val="nil"/>
            </w:tcBorders>
            <w:shd w:val="clear" w:color="auto" w:fill="auto"/>
            <w:noWrap/>
            <w:vAlign w:val="bottom"/>
            <w:hideMark/>
          </w:tcPr>
          <w:p w14:paraId="37C8C20D" w14:textId="77777777" w:rsidR="0026586F" w:rsidRPr="00296A2E" w:rsidRDefault="0026586F" w:rsidP="007E4741">
            <w:pPr>
              <w:rPr>
                <w:rFonts w:ascii="Arial" w:hAnsi="Arial" w:cs="Arial"/>
                <w:b/>
                <w:bCs/>
                <w:sz w:val="20"/>
                <w:szCs w:val="20"/>
              </w:rPr>
            </w:pPr>
            <w:r w:rsidRPr="00296A2E">
              <w:rPr>
                <w:rFonts w:ascii="Arial" w:hAnsi="Arial" w:cs="Arial"/>
                <w:b/>
                <w:bCs/>
                <w:sz w:val="20"/>
                <w:szCs w:val="20"/>
              </w:rPr>
              <w:t>Mean</w:t>
            </w:r>
          </w:p>
        </w:tc>
        <w:tc>
          <w:tcPr>
            <w:tcW w:w="939" w:type="dxa"/>
            <w:tcBorders>
              <w:top w:val="nil"/>
              <w:left w:val="nil"/>
              <w:bottom w:val="single" w:sz="4" w:space="0" w:color="auto"/>
              <w:right w:val="nil"/>
            </w:tcBorders>
            <w:shd w:val="clear" w:color="auto" w:fill="auto"/>
            <w:noWrap/>
            <w:vAlign w:val="bottom"/>
            <w:hideMark/>
          </w:tcPr>
          <w:p w14:paraId="2BC93029" w14:textId="77777777" w:rsidR="0026586F" w:rsidRPr="00296A2E" w:rsidRDefault="0026586F" w:rsidP="007E4741">
            <w:pPr>
              <w:rPr>
                <w:rFonts w:ascii="Arial" w:hAnsi="Arial" w:cs="Arial"/>
                <w:b/>
                <w:bCs/>
                <w:sz w:val="20"/>
                <w:szCs w:val="20"/>
              </w:rPr>
            </w:pPr>
            <w:r w:rsidRPr="00296A2E">
              <w:rPr>
                <w:rFonts w:ascii="Arial" w:hAnsi="Arial" w:cs="Arial"/>
                <w:b/>
                <w:bCs/>
                <w:sz w:val="20"/>
                <w:szCs w:val="20"/>
              </w:rPr>
              <w:t>Median</w:t>
            </w:r>
          </w:p>
        </w:tc>
        <w:tc>
          <w:tcPr>
            <w:tcW w:w="939" w:type="dxa"/>
            <w:tcBorders>
              <w:top w:val="nil"/>
              <w:left w:val="nil"/>
              <w:bottom w:val="single" w:sz="4" w:space="0" w:color="auto"/>
              <w:right w:val="nil"/>
            </w:tcBorders>
            <w:shd w:val="clear" w:color="auto" w:fill="auto"/>
            <w:noWrap/>
            <w:vAlign w:val="bottom"/>
            <w:hideMark/>
          </w:tcPr>
          <w:p w14:paraId="60495AA7" w14:textId="77777777" w:rsidR="0026586F" w:rsidRPr="00296A2E" w:rsidRDefault="0026586F" w:rsidP="007E4741">
            <w:pPr>
              <w:rPr>
                <w:rFonts w:ascii="Arial" w:hAnsi="Arial" w:cs="Arial"/>
                <w:b/>
                <w:bCs/>
                <w:sz w:val="20"/>
                <w:szCs w:val="20"/>
              </w:rPr>
            </w:pPr>
            <w:r w:rsidRPr="00296A2E">
              <w:rPr>
                <w:rFonts w:ascii="Arial" w:hAnsi="Arial" w:cs="Arial"/>
                <w:b/>
                <w:bCs/>
                <w:sz w:val="20"/>
                <w:szCs w:val="20"/>
              </w:rPr>
              <w:t xml:space="preserve">Entry </w:t>
            </w:r>
          </w:p>
        </w:tc>
        <w:tc>
          <w:tcPr>
            <w:tcW w:w="1564" w:type="dxa"/>
            <w:tcBorders>
              <w:top w:val="nil"/>
              <w:left w:val="nil"/>
              <w:bottom w:val="single" w:sz="4" w:space="0" w:color="auto"/>
              <w:right w:val="nil"/>
            </w:tcBorders>
            <w:shd w:val="clear" w:color="auto" w:fill="auto"/>
            <w:noWrap/>
            <w:vAlign w:val="bottom"/>
            <w:hideMark/>
          </w:tcPr>
          <w:p w14:paraId="792796A0" w14:textId="77777777" w:rsidR="0026586F" w:rsidRPr="00296A2E" w:rsidRDefault="0026586F" w:rsidP="007E4741">
            <w:pPr>
              <w:rPr>
                <w:rFonts w:ascii="Arial" w:hAnsi="Arial" w:cs="Arial"/>
                <w:b/>
                <w:bCs/>
                <w:sz w:val="20"/>
                <w:szCs w:val="20"/>
              </w:rPr>
            </w:pPr>
            <w:r w:rsidRPr="00296A2E">
              <w:rPr>
                <w:rFonts w:ascii="Arial" w:hAnsi="Arial" w:cs="Arial"/>
                <w:b/>
                <w:bCs/>
                <w:sz w:val="20"/>
                <w:szCs w:val="20"/>
              </w:rPr>
              <w:t>Experienced</w:t>
            </w:r>
          </w:p>
        </w:tc>
      </w:tr>
      <w:tr w:rsidR="0026586F" w:rsidRPr="00296A2E" w14:paraId="02CA911F" w14:textId="77777777" w:rsidTr="0026586F">
        <w:trPr>
          <w:trHeight w:val="280"/>
        </w:trPr>
        <w:tc>
          <w:tcPr>
            <w:tcW w:w="2032" w:type="dxa"/>
            <w:tcBorders>
              <w:top w:val="nil"/>
              <w:left w:val="nil"/>
              <w:bottom w:val="nil"/>
              <w:right w:val="nil"/>
            </w:tcBorders>
            <w:shd w:val="clear" w:color="auto" w:fill="auto"/>
            <w:noWrap/>
            <w:vAlign w:val="bottom"/>
            <w:hideMark/>
          </w:tcPr>
          <w:p w14:paraId="372F4F02" w14:textId="77777777" w:rsidR="0026586F" w:rsidRPr="00296A2E" w:rsidRDefault="0026586F" w:rsidP="007E4741">
            <w:pPr>
              <w:rPr>
                <w:rFonts w:ascii="Arial" w:hAnsi="Arial" w:cs="Arial"/>
                <w:sz w:val="20"/>
                <w:szCs w:val="20"/>
              </w:rPr>
            </w:pPr>
            <w:r w:rsidRPr="00296A2E">
              <w:rPr>
                <w:rFonts w:ascii="Arial" w:hAnsi="Arial" w:cs="Arial"/>
                <w:sz w:val="20"/>
                <w:szCs w:val="20"/>
              </w:rPr>
              <w:t>All Sizes</w:t>
            </w:r>
          </w:p>
        </w:tc>
        <w:tc>
          <w:tcPr>
            <w:tcW w:w="939" w:type="dxa"/>
            <w:tcBorders>
              <w:top w:val="nil"/>
              <w:left w:val="nil"/>
              <w:bottom w:val="nil"/>
              <w:right w:val="nil"/>
            </w:tcBorders>
            <w:shd w:val="clear" w:color="auto" w:fill="auto"/>
            <w:noWrap/>
            <w:vAlign w:val="bottom"/>
            <w:hideMark/>
          </w:tcPr>
          <w:p w14:paraId="2CF6C33D" w14:textId="77777777" w:rsidR="0026586F" w:rsidRPr="00296A2E" w:rsidRDefault="0026586F" w:rsidP="007E4741">
            <w:pPr>
              <w:rPr>
                <w:rFonts w:ascii="Arial" w:hAnsi="Arial" w:cs="Arial"/>
                <w:sz w:val="20"/>
                <w:szCs w:val="20"/>
              </w:rPr>
            </w:pPr>
            <w:r w:rsidRPr="00296A2E">
              <w:rPr>
                <w:rFonts w:ascii="Arial" w:hAnsi="Arial" w:cs="Arial"/>
                <w:sz w:val="20"/>
                <w:szCs w:val="20"/>
              </w:rPr>
              <w:t>$35,381</w:t>
            </w:r>
          </w:p>
        </w:tc>
        <w:tc>
          <w:tcPr>
            <w:tcW w:w="939" w:type="dxa"/>
            <w:tcBorders>
              <w:top w:val="nil"/>
              <w:left w:val="nil"/>
              <w:bottom w:val="nil"/>
              <w:right w:val="nil"/>
            </w:tcBorders>
            <w:shd w:val="clear" w:color="auto" w:fill="auto"/>
            <w:noWrap/>
            <w:vAlign w:val="bottom"/>
            <w:hideMark/>
          </w:tcPr>
          <w:p w14:paraId="11ACC7E4" w14:textId="77777777" w:rsidR="0026586F" w:rsidRPr="00296A2E" w:rsidRDefault="0026586F" w:rsidP="007E4741">
            <w:pPr>
              <w:rPr>
                <w:rFonts w:ascii="Arial" w:hAnsi="Arial" w:cs="Arial"/>
                <w:sz w:val="20"/>
                <w:szCs w:val="20"/>
              </w:rPr>
            </w:pPr>
            <w:r w:rsidRPr="00296A2E">
              <w:rPr>
                <w:rFonts w:ascii="Arial" w:hAnsi="Arial" w:cs="Arial"/>
                <w:sz w:val="20"/>
                <w:szCs w:val="20"/>
              </w:rPr>
              <w:t>$26,951</w:t>
            </w:r>
          </w:p>
        </w:tc>
        <w:tc>
          <w:tcPr>
            <w:tcW w:w="939" w:type="dxa"/>
            <w:tcBorders>
              <w:top w:val="nil"/>
              <w:left w:val="nil"/>
              <w:bottom w:val="nil"/>
              <w:right w:val="nil"/>
            </w:tcBorders>
            <w:shd w:val="clear" w:color="auto" w:fill="auto"/>
            <w:noWrap/>
            <w:vAlign w:val="bottom"/>
            <w:hideMark/>
          </w:tcPr>
          <w:p w14:paraId="2C7D294E" w14:textId="77777777" w:rsidR="0026586F" w:rsidRPr="00296A2E" w:rsidRDefault="0026586F" w:rsidP="007E4741">
            <w:pPr>
              <w:rPr>
                <w:rFonts w:ascii="Arial" w:hAnsi="Arial" w:cs="Arial"/>
                <w:sz w:val="20"/>
                <w:szCs w:val="20"/>
              </w:rPr>
            </w:pPr>
            <w:r w:rsidRPr="00296A2E">
              <w:rPr>
                <w:rFonts w:ascii="Arial" w:hAnsi="Arial" w:cs="Arial"/>
                <w:sz w:val="20"/>
                <w:szCs w:val="20"/>
              </w:rPr>
              <w:t>$18,850</w:t>
            </w:r>
          </w:p>
        </w:tc>
        <w:tc>
          <w:tcPr>
            <w:tcW w:w="1564" w:type="dxa"/>
            <w:tcBorders>
              <w:top w:val="nil"/>
              <w:left w:val="nil"/>
              <w:bottom w:val="nil"/>
              <w:right w:val="nil"/>
            </w:tcBorders>
            <w:shd w:val="clear" w:color="auto" w:fill="auto"/>
            <w:noWrap/>
            <w:vAlign w:val="bottom"/>
            <w:hideMark/>
          </w:tcPr>
          <w:p w14:paraId="58A66702" w14:textId="77777777" w:rsidR="0026586F" w:rsidRPr="00296A2E" w:rsidRDefault="0026586F" w:rsidP="007E4741">
            <w:pPr>
              <w:rPr>
                <w:rFonts w:ascii="Arial" w:hAnsi="Arial" w:cs="Arial"/>
                <w:sz w:val="20"/>
                <w:szCs w:val="20"/>
              </w:rPr>
            </w:pPr>
            <w:r w:rsidRPr="00296A2E">
              <w:rPr>
                <w:rFonts w:ascii="Arial" w:hAnsi="Arial" w:cs="Arial"/>
                <w:sz w:val="20"/>
                <w:szCs w:val="20"/>
              </w:rPr>
              <w:t>$43,647</w:t>
            </w:r>
          </w:p>
        </w:tc>
      </w:tr>
      <w:tr w:rsidR="0026586F" w:rsidRPr="00296A2E" w14:paraId="3484269F" w14:textId="77777777" w:rsidTr="0026586F">
        <w:trPr>
          <w:trHeight w:val="280"/>
        </w:trPr>
        <w:tc>
          <w:tcPr>
            <w:tcW w:w="2032" w:type="dxa"/>
            <w:tcBorders>
              <w:top w:val="nil"/>
              <w:left w:val="nil"/>
              <w:bottom w:val="nil"/>
              <w:right w:val="nil"/>
            </w:tcBorders>
            <w:shd w:val="clear" w:color="auto" w:fill="auto"/>
            <w:noWrap/>
            <w:vAlign w:val="bottom"/>
            <w:hideMark/>
          </w:tcPr>
          <w:p w14:paraId="302DFA20" w14:textId="2BED2863" w:rsidR="0026586F" w:rsidRPr="00296A2E" w:rsidRDefault="0026586F" w:rsidP="007E4741">
            <w:pPr>
              <w:rPr>
                <w:rFonts w:ascii="Arial" w:hAnsi="Arial" w:cs="Arial"/>
                <w:sz w:val="20"/>
                <w:szCs w:val="20"/>
              </w:rPr>
            </w:pPr>
            <w:r w:rsidRPr="00296A2E">
              <w:rPr>
                <w:rFonts w:ascii="Arial" w:hAnsi="Arial" w:cs="Arial"/>
                <w:sz w:val="20"/>
                <w:szCs w:val="20"/>
              </w:rPr>
              <w:t>0-49 Employees</w:t>
            </w:r>
          </w:p>
        </w:tc>
        <w:tc>
          <w:tcPr>
            <w:tcW w:w="939" w:type="dxa"/>
            <w:tcBorders>
              <w:top w:val="nil"/>
              <w:left w:val="nil"/>
              <w:bottom w:val="nil"/>
              <w:right w:val="nil"/>
            </w:tcBorders>
            <w:shd w:val="clear" w:color="auto" w:fill="auto"/>
            <w:noWrap/>
            <w:vAlign w:val="bottom"/>
            <w:hideMark/>
          </w:tcPr>
          <w:p w14:paraId="6EE16961" w14:textId="77777777" w:rsidR="0026586F" w:rsidRPr="00296A2E" w:rsidRDefault="0026586F" w:rsidP="007E4741">
            <w:pPr>
              <w:rPr>
                <w:rFonts w:ascii="Arial" w:hAnsi="Arial" w:cs="Arial"/>
                <w:sz w:val="20"/>
                <w:szCs w:val="20"/>
              </w:rPr>
            </w:pPr>
            <w:r w:rsidRPr="00296A2E">
              <w:rPr>
                <w:rFonts w:ascii="Arial" w:hAnsi="Arial" w:cs="Arial"/>
                <w:sz w:val="20"/>
                <w:szCs w:val="20"/>
              </w:rPr>
              <w:t>$33,667</w:t>
            </w:r>
          </w:p>
        </w:tc>
        <w:tc>
          <w:tcPr>
            <w:tcW w:w="939" w:type="dxa"/>
            <w:tcBorders>
              <w:top w:val="nil"/>
              <w:left w:val="nil"/>
              <w:bottom w:val="nil"/>
              <w:right w:val="nil"/>
            </w:tcBorders>
            <w:shd w:val="clear" w:color="auto" w:fill="auto"/>
            <w:noWrap/>
            <w:vAlign w:val="bottom"/>
            <w:hideMark/>
          </w:tcPr>
          <w:p w14:paraId="58949138" w14:textId="77777777" w:rsidR="0026586F" w:rsidRPr="00296A2E" w:rsidRDefault="0026586F" w:rsidP="007E4741">
            <w:pPr>
              <w:rPr>
                <w:rFonts w:ascii="Arial" w:hAnsi="Arial" w:cs="Arial"/>
                <w:sz w:val="20"/>
                <w:szCs w:val="20"/>
              </w:rPr>
            </w:pPr>
            <w:r w:rsidRPr="00296A2E">
              <w:rPr>
                <w:rFonts w:ascii="Arial" w:hAnsi="Arial" w:cs="Arial"/>
                <w:sz w:val="20"/>
                <w:szCs w:val="20"/>
              </w:rPr>
              <w:t>$24,621</w:t>
            </w:r>
          </w:p>
        </w:tc>
        <w:tc>
          <w:tcPr>
            <w:tcW w:w="939" w:type="dxa"/>
            <w:tcBorders>
              <w:top w:val="nil"/>
              <w:left w:val="nil"/>
              <w:bottom w:val="nil"/>
              <w:right w:val="nil"/>
            </w:tcBorders>
            <w:shd w:val="clear" w:color="auto" w:fill="auto"/>
            <w:noWrap/>
            <w:vAlign w:val="bottom"/>
            <w:hideMark/>
          </w:tcPr>
          <w:p w14:paraId="5693E93C" w14:textId="77777777" w:rsidR="0026586F" w:rsidRPr="00296A2E" w:rsidRDefault="0026586F" w:rsidP="007E4741">
            <w:pPr>
              <w:rPr>
                <w:rFonts w:ascii="Arial" w:hAnsi="Arial" w:cs="Arial"/>
                <w:sz w:val="20"/>
                <w:szCs w:val="20"/>
              </w:rPr>
            </w:pPr>
            <w:r w:rsidRPr="00296A2E">
              <w:rPr>
                <w:rFonts w:ascii="Arial" w:hAnsi="Arial" w:cs="Arial"/>
                <w:sz w:val="20"/>
                <w:szCs w:val="20"/>
              </w:rPr>
              <w:t>$18,208</w:t>
            </w:r>
          </w:p>
        </w:tc>
        <w:tc>
          <w:tcPr>
            <w:tcW w:w="1564" w:type="dxa"/>
            <w:tcBorders>
              <w:top w:val="nil"/>
              <w:left w:val="nil"/>
              <w:bottom w:val="nil"/>
              <w:right w:val="nil"/>
            </w:tcBorders>
            <w:shd w:val="clear" w:color="auto" w:fill="auto"/>
            <w:noWrap/>
            <w:vAlign w:val="bottom"/>
            <w:hideMark/>
          </w:tcPr>
          <w:p w14:paraId="03677F1D" w14:textId="77777777" w:rsidR="0026586F" w:rsidRPr="00296A2E" w:rsidRDefault="0026586F" w:rsidP="007E4741">
            <w:pPr>
              <w:rPr>
                <w:rFonts w:ascii="Arial" w:hAnsi="Arial" w:cs="Arial"/>
                <w:sz w:val="20"/>
                <w:szCs w:val="20"/>
              </w:rPr>
            </w:pPr>
            <w:r w:rsidRPr="00296A2E">
              <w:rPr>
                <w:rFonts w:ascii="Arial" w:hAnsi="Arial" w:cs="Arial"/>
                <w:sz w:val="20"/>
                <w:szCs w:val="20"/>
              </w:rPr>
              <w:t>$41,396</w:t>
            </w:r>
          </w:p>
        </w:tc>
      </w:tr>
      <w:tr w:rsidR="0026586F" w:rsidRPr="00296A2E" w14:paraId="2A68FE64" w14:textId="77777777" w:rsidTr="0026586F">
        <w:trPr>
          <w:trHeight w:val="280"/>
        </w:trPr>
        <w:tc>
          <w:tcPr>
            <w:tcW w:w="2032" w:type="dxa"/>
            <w:tcBorders>
              <w:top w:val="nil"/>
              <w:left w:val="nil"/>
              <w:bottom w:val="nil"/>
              <w:right w:val="nil"/>
            </w:tcBorders>
            <w:shd w:val="clear" w:color="auto" w:fill="auto"/>
            <w:noWrap/>
            <w:vAlign w:val="bottom"/>
            <w:hideMark/>
          </w:tcPr>
          <w:p w14:paraId="4CCA663F" w14:textId="77777777" w:rsidR="0026586F" w:rsidRPr="00296A2E" w:rsidRDefault="0026586F" w:rsidP="007E4741">
            <w:pPr>
              <w:rPr>
                <w:rFonts w:ascii="Arial" w:hAnsi="Arial" w:cs="Arial"/>
                <w:sz w:val="20"/>
                <w:szCs w:val="20"/>
              </w:rPr>
            </w:pPr>
            <w:r w:rsidRPr="00296A2E">
              <w:rPr>
                <w:rFonts w:ascii="Arial" w:hAnsi="Arial" w:cs="Arial"/>
                <w:sz w:val="20"/>
                <w:szCs w:val="20"/>
              </w:rPr>
              <w:t>50-99 Employees</w:t>
            </w:r>
          </w:p>
        </w:tc>
        <w:tc>
          <w:tcPr>
            <w:tcW w:w="939" w:type="dxa"/>
            <w:tcBorders>
              <w:top w:val="nil"/>
              <w:left w:val="nil"/>
              <w:bottom w:val="nil"/>
              <w:right w:val="nil"/>
            </w:tcBorders>
            <w:shd w:val="clear" w:color="auto" w:fill="auto"/>
            <w:noWrap/>
            <w:vAlign w:val="bottom"/>
            <w:hideMark/>
          </w:tcPr>
          <w:p w14:paraId="0BC1597B" w14:textId="77777777" w:rsidR="0026586F" w:rsidRPr="00296A2E" w:rsidRDefault="0026586F" w:rsidP="007E4741">
            <w:pPr>
              <w:rPr>
                <w:rFonts w:ascii="Arial" w:hAnsi="Arial" w:cs="Arial"/>
                <w:sz w:val="20"/>
                <w:szCs w:val="20"/>
              </w:rPr>
            </w:pPr>
            <w:r w:rsidRPr="00296A2E">
              <w:rPr>
                <w:rFonts w:ascii="Arial" w:hAnsi="Arial" w:cs="Arial"/>
                <w:sz w:val="20"/>
                <w:szCs w:val="20"/>
              </w:rPr>
              <w:t>$32,954</w:t>
            </w:r>
          </w:p>
        </w:tc>
        <w:tc>
          <w:tcPr>
            <w:tcW w:w="939" w:type="dxa"/>
            <w:tcBorders>
              <w:top w:val="nil"/>
              <w:left w:val="nil"/>
              <w:bottom w:val="nil"/>
              <w:right w:val="nil"/>
            </w:tcBorders>
            <w:shd w:val="clear" w:color="auto" w:fill="auto"/>
            <w:noWrap/>
            <w:vAlign w:val="bottom"/>
            <w:hideMark/>
          </w:tcPr>
          <w:p w14:paraId="139267F4" w14:textId="77777777" w:rsidR="0026586F" w:rsidRPr="00296A2E" w:rsidRDefault="0026586F" w:rsidP="007E4741">
            <w:pPr>
              <w:rPr>
                <w:rFonts w:ascii="Arial" w:hAnsi="Arial" w:cs="Arial"/>
                <w:sz w:val="20"/>
                <w:szCs w:val="20"/>
              </w:rPr>
            </w:pPr>
            <w:r w:rsidRPr="00296A2E">
              <w:rPr>
                <w:rFonts w:ascii="Arial" w:hAnsi="Arial" w:cs="Arial"/>
                <w:sz w:val="20"/>
                <w:szCs w:val="20"/>
              </w:rPr>
              <w:t>$25,301</w:t>
            </w:r>
          </w:p>
        </w:tc>
        <w:tc>
          <w:tcPr>
            <w:tcW w:w="939" w:type="dxa"/>
            <w:tcBorders>
              <w:top w:val="nil"/>
              <w:left w:val="nil"/>
              <w:bottom w:val="nil"/>
              <w:right w:val="nil"/>
            </w:tcBorders>
            <w:shd w:val="clear" w:color="auto" w:fill="auto"/>
            <w:noWrap/>
            <w:vAlign w:val="bottom"/>
            <w:hideMark/>
          </w:tcPr>
          <w:p w14:paraId="72AAABD1" w14:textId="77777777" w:rsidR="0026586F" w:rsidRPr="00296A2E" w:rsidRDefault="0026586F" w:rsidP="007E4741">
            <w:pPr>
              <w:rPr>
                <w:rFonts w:ascii="Arial" w:hAnsi="Arial" w:cs="Arial"/>
                <w:sz w:val="20"/>
                <w:szCs w:val="20"/>
              </w:rPr>
            </w:pPr>
            <w:r w:rsidRPr="00296A2E">
              <w:rPr>
                <w:rFonts w:ascii="Arial" w:hAnsi="Arial" w:cs="Arial"/>
                <w:sz w:val="20"/>
                <w:szCs w:val="20"/>
              </w:rPr>
              <w:t>$18,149</w:t>
            </w:r>
          </w:p>
        </w:tc>
        <w:tc>
          <w:tcPr>
            <w:tcW w:w="1564" w:type="dxa"/>
            <w:tcBorders>
              <w:top w:val="nil"/>
              <w:left w:val="nil"/>
              <w:bottom w:val="nil"/>
              <w:right w:val="nil"/>
            </w:tcBorders>
            <w:shd w:val="clear" w:color="auto" w:fill="auto"/>
            <w:noWrap/>
            <w:vAlign w:val="bottom"/>
            <w:hideMark/>
          </w:tcPr>
          <w:p w14:paraId="188E6943" w14:textId="77777777" w:rsidR="0026586F" w:rsidRPr="00296A2E" w:rsidRDefault="0026586F" w:rsidP="007E4741">
            <w:pPr>
              <w:rPr>
                <w:rFonts w:ascii="Arial" w:hAnsi="Arial" w:cs="Arial"/>
                <w:sz w:val="20"/>
                <w:szCs w:val="20"/>
              </w:rPr>
            </w:pPr>
            <w:r w:rsidRPr="00296A2E">
              <w:rPr>
                <w:rFonts w:ascii="Arial" w:hAnsi="Arial" w:cs="Arial"/>
                <w:sz w:val="20"/>
                <w:szCs w:val="20"/>
              </w:rPr>
              <w:t>$40,356</w:t>
            </w:r>
          </w:p>
        </w:tc>
      </w:tr>
      <w:tr w:rsidR="0026586F" w:rsidRPr="00296A2E" w14:paraId="58C4377F" w14:textId="77777777" w:rsidTr="0026586F">
        <w:trPr>
          <w:trHeight w:val="280"/>
        </w:trPr>
        <w:tc>
          <w:tcPr>
            <w:tcW w:w="2032" w:type="dxa"/>
            <w:tcBorders>
              <w:top w:val="nil"/>
              <w:left w:val="nil"/>
              <w:bottom w:val="nil"/>
              <w:right w:val="nil"/>
            </w:tcBorders>
            <w:shd w:val="clear" w:color="auto" w:fill="auto"/>
            <w:noWrap/>
            <w:vAlign w:val="bottom"/>
            <w:hideMark/>
          </w:tcPr>
          <w:p w14:paraId="18F40E02" w14:textId="77777777" w:rsidR="0026586F" w:rsidRPr="00296A2E" w:rsidRDefault="0026586F" w:rsidP="007E4741">
            <w:pPr>
              <w:rPr>
                <w:rFonts w:ascii="Arial" w:hAnsi="Arial" w:cs="Arial"/>
                <w:sz w:val="20"/>
                <w:szCs w:val="20"/>
              </w:rPr>
            </w:pPr>
            <w:r w:rsidRPr="00296A2E">
              <w:rPr>
                <w:rFonts w:ascii="Arial" w:hAnsi="Arial" w:cs="Arial"/>
                <w:sz w:val="20"/>
                <w:szCs w:val="20"/>
              </w:rPr>
              <w:t>100-249 Employees</w:t>
            </w:r>
          </w:p>
        </w:tc>
        <w:tc>
          <w:tcPr>
            <w:tcW w:w="939" w:type="dxa"/>
            <w:tcBorders>
              <w:top w:val="nil"/>
              <w:left w:val="nil"/>
              <w:bottom w:val="nil"/>
              <w:right w:val="nil"/>
            </w:tcBorders>
            <w:shd w:val="clear" w:color="auto" w:fill="auto"/>
            <w:noWrap/>
            <w:vAlign w:val="bottom"/>
            <w:hideMark/>
          </w:tcPr>
          <w:p w14:paraId="65CA27BC" w14:textId="77777777" w:rsidR="0026586F" w:rsidRPr="00296A2E" w:rsidRDefault="0026586F" w:rsidP="007E4741">
            <w:pPr>
              <w:rPr>
                <w:rFonts w:ascii="Arial" w:hAnsi="Arial" w:cs="Arial"/>
                <w:sz w:val="20"/>
                <w:szCs w:val="20"/>
              </w:rPr>
            </w:pPr>
            <w:r w:rsidRPr="00296A2E">
              <w:rPr>
                <w:rFonts w:ascii="Arial" w:hAnsi="Arial" w:cs="Arial"/>
                <w:sz w:val="20"/>
                <w:szCs w:val="20"/>
              </w:rPr>
              <w:t>$36,195</w:t>
            </w:r>
          </w:p>
        </w:tc>
        <w:tc>
          <w:tcPr>
            <w:tcW w:w="939" w:type="dxa"/>
            <w:tcBorders>
              <w:top w:val="nil"/>
              <w:left w:val="nil"/>
              <w:bottom w:val="nil"/>
              <w:right w:val="nil"/>
            </w:tcBorders>
            <w:shd w:val="clear" w:color="auto" w:fill="auto"/>
            <w:noWrap/>
            <w:vAlign w:val="bottom"/>
            <w:hideMark/>
          </w:tcPr>
          <w:p w14:paraId="17633C4E" w14:textId="77777777" w:rsidR="0026586F" w:rsidRPr="00296A2E" w:rsidRDefault="0026586F" w:rsidP="007E4741">
            <w:pPr>
              <w:rPr>
                <w:rFonts w:ascii="Arial" w:hAnsi="Arial" w:cs="Arial"/>
                <w:sz w:val="20"/>
                <w:szCs w:val="20"/>
              </w:rPr>
            </w:pPr>
            <w:r w:rsidRPr="00296A2E">
              <w:rPr>
                <w:rFonts w:ascii="Arial" w:hAnsi="Arial" w:cs="Arial"/>
                <w:sz w:val="20"/>
                <w:szCs w:val="20"/>
              </w:rPr>
              <w:t>$30,175</w:t>
            </w:r>
          </w:p>
        </w:tc>
        <w:tc>
          <w:tcPr>
            <w:tcW w:w="939" w:type="dxa"/>
            <w:tcBorders>
              <w:top w:val="nil"/>
              <w:left w:val="nil"/>
              <w:bottom w:val="nil"/>
              <w:right w:val="nil"/>
            </w:tcBorders>
            <w:shd w:val="clear" w:color="auto" w:fill="auto"/>
            <w:noWrap/>
            <w:vAlign w:val="bottom"/>
            <w:hideMark/>
          </w:tcPr>
          <w:p w14:paraId="550D2A1E" w14:textId="77777777" w:rsidR="0026586F" w:rsidRPr="00296A2E" w:rsidRDefault="0026586F" w:rsidP="007E4741">
            <w:pPr>
              <w:rPr>
                <w:rFonts w:ascii="Arial" w:hAnsi="Arial" w:cs="Arial"/>
                <w:sz w:val="20"/>
                <w:szCs w:val="20"/>
              </w:rPr>
            </w:pPr>
            <w:r w:rsidRPr="00296A2E">
              <w:rPr>
                <w:rFonts w:ascii="Arial" w:hAnsi="Arial" w:cs="Arial"/>
                <w:sz w:val="20"/>
                <w:szCs w:val="20"/>
              </w:rPr>
              <w:t>$19,544</w:t>
            </w:r>
          </w:p>
        </w:tc>
        <w:tc>
          <w:tcPr>
            <w:tcW w:w="1564" w:type="dxa"/>
            <w:tcBorders>
              <w:top w:val="nil"/>
              <w:left w:val="nil"/>
              <w:bottom w:val="nil"/>
              <w:right w:val="nil"/>
            </w:tcBorders>
            <w:shd w:val="clear" w:color="auto" w:fill="auto"/>
            <w:noWrap/>
            <w:vAlign w:val="bottom"/>
            <w:hideMark/>
          </w:tcPr>
          <w:p w14:paraId="75159A0F" w14:textId="77777777" w:rsidR="0026586F" w:rsidRPr="00296A2E" w:rsidRDefault="0026586F" w:rsidP="007E4741">
            <w:pPr>
              <w:rPr>
                <w:rFonts w:ascii="Arial" w:hAnsi="Arial" w:cs="Arial"/>
                <w:sz w:val="20"/>
                <w:szCs w:val="20"/>
              </w:rPr>
            </w:pPr>
            <w:r w:rsidRPr="00296A2E">
              <w:rPr>
                <w:rFonts w:ascii="Arial" w:hAnsi="Arial" w:cs="Arial"/>
                <w:sz w:val="20"/>
                <w:szCs w:val="20"/>
              </w:rPr>
              <w:t>$44,520</w:t>
            </w:r>
          </w:p>
        </w:tc>
      </w:tr>
      <w:tr w:rsidR="0026586F" w:rsidRPr="00296A2E" w14:paraId="67CF6082" w14:textId="77777777" w:rsidTr="0026586F">
        <w:trPr>
          <w:trHeight w:val="280"/>
        </w:trPr>
        <w:tc>
          <w:tcPr>
            <w:tcW w:w="2032" w:type="dxa"/>
            <w:tcBorders>
              <w:top w:val="nil"/>
              <w:left w:val="nil"/>
              <w:bottom w:val="nil"/>
              <w:right w:val="nil"/>
            </w:tcBorders>
            <w:shd w:val="clear" w:color="auto" w:fill="auto"/>
            <w:noWrap/>
            <w:vAlign w:val="bottom"/>
            <w:hideMark/>
          </w:tcPr>
          <w:p w14:paraId="7A91DB53" w14:textId="77777777" w:rsidR="0026586F" w:rsidRPr="00296A2E" w:rsidRDefault="0026586F" w:rsidP="007E4741">
            <w:pPr>
              <w:rPr>
                <w:rFonts w:ascii="Arial" w:hAnsi="Arial" w:cs="Arial"/>
                <w:sz w:val="20"/>
                <w:szCs w:val="20"/>
              </w:rPr>
            </w:pPr>
            <w:r w:rsidRPr="00296A2E">
              <w:rPr>
                <w:rFonts w:ascii="Arial" w:hAnsi="Arial" w:cs="Arial"/>
                <w:sz w:val="20"/>
                <w:szCs w:val="20"/>
              </w:rPr>
              <w:t>250-499 Employees</w:t>
            </w:r>
          </w:p>
        </w:tc>
        <w:tc>
          <w:tcPr>
            <w:tcW w:w="939" w:type="dxa"/>
            <w:tcBorders>
              <w:top w:val="nil"/>
              <w:left w:val="nil"/>
              <w:bottom w:val="nil"/>
              <w:right w:val="nil"/>
            </w:tcBorders>
            <w:shd w:val="clear" w:color="auto" w:fill="auto"/>
            <w:noWrap/>
            <w:vAlign w:val="bottom"/>
            <w:hideMark/>
          </w:tcPr>
          <w:p w14:paraId="4897F756" w14:textId="77777777" w:rsidR="0026586F" w:rsidRPr="00296A2E" w:rsidRDefault="0026586F" w:rsidP="007E4741">
            <w:pPr>
              <w:rPr>
                <w:rFonts w:ascii="Arial" w:hAnsi="Arial" w:cs="Arial"/>
                <w:sz w:val="20"/>
                <w:szCs w:val="20"/>
              </w:rPr>
            </w:pPr>
            <w:r w:rsidRPr="00296A2E">
              <w:rPr>
                <w:rFonts w:ascii="Arial" w:hAnsi="Arial" w:cs="Arial"/>
                <w:sz w:val="20"/>
                <w:szCs w:val="20"/>
              </w:rPr>
              <w:t>$37,725</w:t>
            </w:r>
          </w:p>
        </w:tc>
        <w:tc>
          <w:tcPr>
            <w:tcW w:w="939" w:type="dxa"/>
            <w:tcBorders>
              <w:top w:val="nil"/>
              <w:left w:val="nil"/>
              <w:bottom w:val="nil"/>
              <w:right w:val="nil"/>
            </w:tcBorders>
            <w:shd w:val="clear" w:color="auto" w:fill="auto"/>
            <w:noWrap/>
            <w:vAlign w:val="bottom"/>
            <w:hideMark/>
          </w:tcPr>
          <w:p w14:paraId="08F88592" w14:textId="77777777" w:rsidR="0026586F" w:rsidRPr="00296A2E" w:rsidRDefault="0026586F" w:rsidP="007E4741">
            <w:pPr>
              <w:rPr>
                <w:rFonts w:ascii="Arial" w:hAnsi="Arial" w:cs="Arial"/>
                <w:sz w:val="20"/>
                <w:szCs w:val="20"/>
              </w:rPr>
            </w:pPr>
            <w:r w:rsidRPr="00296A2E">
              <w:rPr>
                <w:rFonts w:ascii="Arial" w:hAnsi="Arial" w:cs="Arial"/>
                <w:sz w:val="20"/>
                <w:szCs w:val="20"/>
              </w:rPr>
              <w:t>$29,425</w:t>
            </w:r>
          </w:p>
        </w:tc>
        <w:tc>
          <w:tcPr>
            <w:tcW w:w="939" w:type="dxa"/>
            <w:tcBorders>
              <w:top w:val="nil"/>
              <w:left w:val="nil"/>
              <w:bottom w:val="nil"/>
              <w:right w:val="nil"/>
            </w:tcBorders>
            <w:shd w:val="clear" w:color="auto" w:fill="auto"/>
            <w:noWrap/>
            <w:vAlign w:val="bottom"/>
            <w:hideMark/>
          </w:tcPr>
          <w:p w14:paraId="4128F806" w14:textId="77777777" w:rsidR="0026586F" w:rsidRPr="00296A2E" w:rsidRDefault="0026586F" w:rsidP="007E4741">
            <w:pPr>
              <w:rPr>
                <w:rFonts w:ascii="Arial" w:hAnsi="Arial" w:cs="Arial"/>
                <w:sz w:val="20"/>
                <w:szCs w:val="20"/>
              </w:rPr>
            </w:pPr>
            <w:r w:rsidRPr="00296A2E">
              <w:rPr>
                <w:rFonts w:ascii="Arial" w:hAnsi="Arial" w:cs="Arial"/>
                <w:sz w:val="20"/>
                <w:szCs w:val="20"/>
              </w:rPr>
              <w:t>$19,855</w:t>
            </w:r>
          </w:p>
        </w:tc>
        <w:tc>
          <w:tcPr>
            <w:tcW w:w="1564" w:type="dxa"/>
            <w:tcBorders>
              <w:top w:val="nil"/>
              <w:left w:val="nil"/>
              <w:bottom w:val="nil"/>
              <w:right w:val="nil"/>
            </w:tcBorders>
            <w:shd w:val="clear" w:color="auto" w:fill="auto"/>
            <w:noWrap/>
            <w:vAlign w:val="bottom"/>
            <w:hideMark/>
          </w:tcPr>
          <w:p w14:paraId="5BBFCAAE" w14:textId="77777777" w:rsidR="0026586F" w:rsidRPr="00296A2E" w:rsidRDefault="0026586F" w:rsidP="007E4741">
            <w:pPr>
              <w:rPr>
                <w:rFonts w:ascii="Arial" w:hAnsi="Arial" w:cs="Arial"/>
                <w:sz w:val="20"/>
                <w:szCs w:val="20"/>
              </w:rPr>
            </w:pPr>
            <w:r w:rsidRPr="00296A2E">
              <w:rPr>
                <w:rFonts w:ascii="Arial" w:hAnsi="Arial" w:cs="Arial"/>
                <w:sz w:val="20"/>
                <w:szCs w:val="20"/>
              </w:rPr>
              <w:t>$46,660</w:t>
            </w:r>
          </w:p>
        </w:tc>
      </w:tr>
      <w:tr w:rsidR="0026586F" w:rsidRPr="00296A2E" w14:paraId="21369E65" w14:textId="77777777" w:rsidTr="0026586F">
        <w:trPr>
          <w:trHeight w:val="280"/>
        </w:trPr>
        <w:tc>
          <w:tcPr>
            <w:tcW w:w="2032" w:type="dxa"/>
            <w:tcBorders>
              <w:top w:val="nil"/>
              <w:left w:val="nil"/>
              <w:bottom w:val="nil"/>
              <w:right w:val="nil"/>
            </w:tcBorders>
            <w:shd w:val="clear" w:color="auto" w:fill="auto"/>
            <w:noWrap/>
            <w:vAlign w:val="bottom"/>
            <w:hideMark/>
          </w:tcPr>
          <w:p w14:paraId="19B63944" w14:textId="77777777" w:rsidR="0026586F" w:rsidRPr="00296A2E" w:rsidRDefault="0026586F" w:rsidP="007E4741">
            <w:pPr>
              <w:rPr>
                <w:rFonts w:ascii="Arial" w:hAnsi="Arial" w:cs="Arial"/>
                <w:sz w:val="20"/>
                <w:szCs w:val="20"/>
              </w:rPr>
            </w:pPr>
            <w:r w:rsidRPr="00296A2E">
              <w:rPr>
                <w:rFonts w:ascii="Arial" w:hAnsi="Arial" w:cs="Arial"/>
                <w:sz w:val="20"/>
                <w:szCs w:val="20"/>
              </w:rPr>
              <w:t>500+ Employees</w:t>
            </w:r>
          </w:p>
        </w:tc>
        <w:tc>
          <w:tcPr>
            <w:tcW w:w="939" w:type="dxa"/>
            <w:tcBorders>
              <w:top w:val="nil"/>
              <w:left w:val="nil"/>
              <w:bottom w:val="nil"/>
              <w:right w:val="nil"/>
            </w:tcBorders>
            <w:shd w:val="clear" w:color="auto" w:fill="auto"/>
            <w:noWrap/>
            <w:vAlign w:val="bottom"/>
            <w:hideMark/>
          </w:tcPr>
          <w:p w14:paraId="7EBF979A" w14:textId="77777777" w:rsidR="0026586F" w:rsidRPr="00296A2E" w:rsidRDefault="0026586F" w:rsidP="007E4741">
            <w:pPr>
              <w:rPr>
                <w:rFonts w:ascii="Arial" w:hAnsi="Arial" w:cs="Arial"/>
                <w:sz w:val="20"/>
                <w:szCs w:val="20"/>
              </w:rPr>
            </w:pPr>
            <w:r w:rsidRPr="00296A2E">
              <w:rPr>
                <w:rFonts w:ascii="Arial" w:hAnsi="Arial" w:cs="Arial"/>
                <w:sz w:val="20"/>
                <w:szCs w:val="20"/>
              </w:rPr>
              <w:t>$39,448</w:t>
            </w:r>
          </w:p>
        </w:tc>
        <w:tc>
          <w:tcPr>
            <w:tcW w:w="939" w:type="dxa"/>
            <w:tcBorders>
              <w:top w:val="nil"/>
              <w:left w:val="nil"/>
              <w:bottom w:val="nil"/>
              <w:right w:val="nil"/>
            </w:tcBorders>
            <w:shd w:val="clear" w:color="auto" w:fill="auto"/>
            <w:noWrap/>
            <w:vAlign w:val="bottom"/>
            <w:hideMark/>
          </w:tcPr>
          <w:p w14:paraId="1727EE1A" w14:textId="77777777" w:rsidR="0026586F" w:rsidRPr="00296A2E" w:rsidRDefault="0026586F" w:rsidP="007E4741">
            <w:pPr>
              <w:rPr>
                <w:rFonts w:ascii="Arial" w:hAnsi="Arial" w:cs="Arial"/>
                <w:sz w:val="20"/>
                <w:szCs w:val="20"/>
              </w:rPr>
            </w:pPr>
            <w:r w:rsidRPr="00296A2E">
              <w:rPr>
                <w:rFonts w:ascii="Arial" w:hAnsi="Arial" w:cs="Arial"/>
                <w:sz w:val="20"/>
                <w:szCs w:val="20"/>
              </w:rPr>
              <w:t>$31,128</w:t>
            </w:r>
          </w:p>
        </w:tc>
        <w:tc>
          <w:tcPr>
            <w:tcW w:w="939" w:type="dxa"/>
            <w:tcBorders>
              <w:top w:val="nil"/>
              <w:left w:val="nil"/>
              <w:bottom w:val="nil"/>
              <w:right w:val="nil"/>
            </w:tcBorders>
            <w:shd w:val="clear" w:color="auto" w:fill="auto"/>
            <w:noWrap/>
            <w:vAlign w:val="bottom"/>
            <w:hideMark/>
          </w:tcPr>
          <w:p w14:paraId="71E6185C" w14:textId="77777777" w:rsidR="0026586F" w:rsidRPr="00296A2E" w:rsidRDefault="0026586F" w:rsidP="007E4741">
            <w:pPr>
              <w:rPr>
                <w:rFonts w:ascii="Arial" w:hAnsi="Arial" w:cs="Arial"/>
                <w:sz w:val="20"/>
                <w:szCs w:val="20"/>
              </w:rPr>
            </w:pPr>
            <w:r w:rsidRPr="00296A2E">
              <w:rPr>
                <w:rFonts w:ascii="Arial" w:hAnsi="Arial" w:cs="Arial"/>
                <w:sz w:val="20"/>
                <w:szCs w:val="20"/>
              </w:rPr>
              <w:t>$20,447</w:t>
            </w:r>
          </w:p>
        </w:tc>
        <w:tc>
          <w:tcPr>
            <w:tcW w:w="1564" w:type="dxa"/>
            <w:tcBorders>
              <w:top w:val="nil"/>
              <w:left w:val="nil"/>
              <w:bottom w:val="nil"/>
              <w:right w:val="nil"/>
            </w:tcBorders>
            <w:shd w:val="clear" w:color="auto" w:fill="auto"/>
            <w:noWrap/>
            <w:vAlign w:val="bottom"/>
            <w:hideMark/>
          </w:tcPr>
          <w:p w14:paraId="2341751D" w14:textId="77777777" w:rsidR="0026586F" w:rsidRPr="00296A2E" w:rsidRDefault="0026586F" w:rsidP="007E4741">
            <w:pPr>
              <w:rPr>
                <w:rFonts w:ascii="Arial" w:hAnsi="Arial" w:cs="Arial"/>
                <w:sz w:val="20"/>
                <w:szCs w:val="20"/>
              </w:rPr>
            </w:pPr>
            <w:r w:rsidRPr="00296A2E">
              <w:rPr>
                <w:rFonts w:ascii="Arial" w:hAnsi="Arial" w:cs="Arial"/>
                <w:sz w:val="20"/>
                <w:szCs w:val="20"/>
              </w:rPr>
              <w:t>$48,948</w:t>
            </w:r>
          </w:p>
        </w:tc>
      </w:tr>
      <w:tr w:rsidR="0026586F" w:rsidRPr="00296A2E" w14:paraId="63D171DC" w14:textId="77777777" w:rsidTr="0026586F">
        <w:trPr>
          <w:trHeight w:val="280"/>
        </w:trPr>
        <w:tc>
          <w:tcPr>
            <w:tcW w:w="6413" w:type="dxa"/>
            <w:gridSpan w:val="5"/>
            <w:tcBorders>
              <w:top w:val="nil"/>
              <w:left w:val="nil"/>
              <w:bottom w:val="nil"/>
              <w:right w:val="nil"/>
            </w:tcBorders>
            <w:shd w:val="clear" w:color="auto" w:fill="auto"/>
            <w:noWrap/>
            <w:vAlign w:val="bottom"/>
            <w:hideMark/>
          </w:tcPr>
          <w:p w14:paraId="47675FC2" w14:textId="77777777" w:rsidR="0026586F" w:rsidRPr="00296A2E" w:rsidRDefault="0026586F" w:rsidP="0026586F">
            <w:pPr>
              <w:rPr>
                <w:rFonts w:ascii="Arial" w:hAnsi="Arial" w:cs="Arial"/>
                <w:i/>
                <w:iCs/>
                <w:sz w:val="16"/>
                <w:szCs w:val="16"/>
              </w:rPr>
            </w:pPr>
            <w:r w:rsidRPr="00296A2E">
              <w:rPr>
                <w:rFonts w:ascii="Arial" w:hAnsi="Arial" w:cs="Arial"/>
                <w:i/>
                <w:iCs/>
                <w:sz w:val="16"/>
                <w:szCs w:val="16"/>
              </w:rPr>
              <w:t>Source: Arkansas Department of Workforce Services, May 2016 Wage Survey</w:t>
            </w:r>
          </w:p>
        </w:tc>
      </w:tr>
    </w:tbl>
    <w:p w14:paraId="5D30A4EC" w14:textId="4A54FEDE" w:rsidR="00C87310" w:rsidRPr="00D42749" w:rsidRDefault="00C87310" w:rsidP="00C87310">
      <w:pPr>
        <w:pStyle w:val="BodyText"/>
        <w:spacing w:before="0" w:after="0"/>
        <w:ind w:left="3600" w:firstLine="720"/>
        <w:rPr>
          <w:sz w:val="24"/>
        </w:rPr>
      </w:pPr>
      <w:r w:rsidRPr="00D42749">
        <w:rPr>
          <w:noProof/>
          <w:sz w:val="24"/>
        </w:rPr>
        <w:t xml:space="preserve"> </w:t>
      </w:r>
    </w:p>
    <w:p w14:paraId="2E33DA30" w14:textId="6E6BBFC4" w:rsidR="00C87310" w:rsidRDefault="00D42749" w:rsidP="00296A2E">
      <w:pPr>
        <w:spacing w:after="120"/>
      </w:pPr>
      <w:r>
        <w:rPr>
          <w:noProof/>
        </w:rPr>
        <w:t xml:space="preserve"> </w:t>
      </w:r>
      <w:r>
        <w:rPr>
          <w:noProof/>
        </w:rPr>
        <w:drawing>
          <wp:anchor distT="0" distB="0" distL="114300" distR="114300" simplePos="0" relativeHeight="251687936" behindDoc="0" locked="0" layoutInCell="1" allowOverlap="1" wp14:anchorId="46468F62" wp14:editId="26D20D3E">
            <wp:simplePos x="0" y="0"/>
            <wp:positionH relativeFrom="column">
              <wp:posOffset>39370</wp:posOffset>
            </wp:positionH>
            <wp:positionV relativeFrom="paragraph">
              <wp:posOffset>2540</wp:posOffset>
            </wp:positionV>
            <wp:extent cx="4236720" cy="2295525"/>
            <wp:effectExtent l="0" t="0" r="11430" b="9525"/>
            <wp:wrapSquare wrapText="bothSides"/>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p>
    <w:p w14:paraId="67B5D9AD" w14:textId="77777777" w:rsidR="002C171F" w:rsidRDefault="002C171F" w:rsidP="002E7E85">
      <w:pPr>
        <w:ind w:left="2880" w:firstLine="720"/>
        <w:rPr>
          <w:b/>
        </w:rPr>
      </w:pPr>
    </w:p>
    <w:p w14:paraId="466CB7DC" w14:textId="77777777" w:rsidR="002C171F" w:rsidRDefault="002C171F" w:rsidP="002E7E85">
      <w:pPr>
        <w:ind w:left="2880" w:firstLine="720"/>
        <w:rPr>
          <w:b/>
        </w:rPr>
      </w:pPr>
    </w:p>
    <w:p w14:paraId="53D64FFB" w14:textId="77777777" w:rsidR="002C171F" w:rsidRDefault="002C171F" w:rsidP="002E7E85">
      <w:pPr>
        <w:ind w:left="2880" w:firstLine="720"/>
        <w:rPr>
          <w:b/>
        </w:rPr>
      </w:pPr>
    </w:p>
    <w:p w14:paraId="5FC740F3" w14:textId="77777777" w:rsidR="002C171F" w:rsidRDefault="002C171F" w:rsidP="002E7E85">
      <w:pPr>
        <w:ind w:left="2880" w:firstLine="720"/>
        <w:rPr>
          <w:b/>
        </w:rPr>
      </w:pPr>
    </w:p>
    <w:p w14:paraId="7A139246" w14:textId="77777777" w:rsidR="002C171F" w:rsidRDefault="002C171F" w:rsidP="002E7E85">
      <w:pPr>
        <w:ind w:left="2880" w:firstLine="720"/>
        <w:rPr>
          <w:b/>
        </w:rPr>
      </w:pPr>
    </w:p>
    <w:p w14:paraId="5BDF8C20" w14:textId="77777777" w:rsidR="002C171F" w:rsidRDefault="002C171F" w:rsidP="002E7E85">
      <w:pPr>
        <w:ind w:left="2880" w:firstLine="720"/>
        <w:rPr>
          <w:b/>
        </w:rPr>
      </w:pPr>
    </w:p>
    <w:p w14:paraId="2A0F9BD7" w14:textId="77777777" w:rsidR="002C171F" w:rsidRDefault="002C171F" w:rsidP="002E7E85">
      <w:pPr>
        <w:ind w:left="2880" w:firstLine="720"/>
        <w:rPr>
          <w:b/>
        </w:rPr>
      </w:pPr>
    </w:p>
    <w:p w14:paraId="33DA5661" w14:textId="77777777" w:rsidR="002C171F" w:rsidRDefault="002C171F" w:rsidP="002E7E85">
      <w:pPr>
        <w:ind w:left="2880" w:firstLine="720"/>
        <w:rPr>
          <w:b/>
        </w:rPr>
      </w:pPr>
    </w:p>
    <w:p w14:paraId="5A30A7D2" w14:textId="77777777" w:rsidR="002C171F" w:rsidRDefault="002C171F" w:rsidP="002E7E85">
      <w:pPr>
        <w:ind w:left="2880" w:firstLine="720"/>
        <w:rPr>
          <w:b/>
        </w:rPr>
      </w:pPr>
    </w:p>
    <w:p w14:paraId="17A3024D" w14:textId="77777777" w:rsidR="002C171F" w:rsidRDefault="002C171F" w:rsidP="002E7E85">
      <w:pPr>
        <w:ind w:left="2880" w:firstLine="720"/>
        <w:rPr>
          <w:b/>
        </w:rPr>
      </w:pPr>
    </w:p>
    <w:p w14:paraId="639C03BC" w14:textId="77777777" w:rsidR="002C171F" w:rsidRDefault="002C171F" w:rsidP="002E7E85">
      <w:pPr>
        <w:ind w:left="2880" w:firstLine="720"/>
        <w:rPr>
          <w:b/>
        </w:rPr>
      </w:pPr>
    </w:p>
    <w:p w14:paraId="7348333D" w14:textId="77777777" w:rsidR="002C171F" w:rsidRDefault="002C171F" w:rsidP="002E7E85">
      <w:pPr>
        <w:ind w:left="2880" w:firstLine="720"/>
        <w:rPr>
          <w:b/>
        </w:rPr>
      </w:pPr>
    </w:p>
    <w:p w14:paraId="264D933E" w14:textId="0DFC2A5E" w:rsidR="002C171F" w:rsidRDefault="002C171F" w:rsidP="002E7E85">
      <w:pPr>
        <w:ind w:left="2880" w:firstLine="720"/>
        <w:rPr>
          <w:b/>
        </w:rPr>
      </w:pPr>
    </w:p>
    <w:p w14:paraId="24D4491B" w14:textId="11AA9D97" w:rsidR="00B87389" w:rsidRDefault="002C171F" w:rsidP="002E7E85">
      <w:pPr>
        <w:ind w:left="2880" w:firstLine="720"/>
        <w:rPr>
          <w:b/>
        </w:rPr>
      </w:pPr>
      <w:r>
        <w:rPr>
          <w:noProof/>
        </w:rPr>
        <w:drawing>
          <wp:anchor distT="0" distB="0" distL="114300" distR="114300" simplePos="0" relativeHeight="251686912" behindDoc="0" locked="0" layoutInCell="1" allowOverlap="1" wp14:anchorId="1BE0F018" wp14:editId="6352C1CA">
            <wp:simplePos x="0" y="0"/>
            <wp:positionH relativeFrom="column">
              <wp:posOffset>-377825</wp:posOffset>
            </wp:positionH>
            <wp:positionV relativeFrom="paragraph">
              <wp:posOffset>241935</wp:posOffset>
            </wp:positionV>
            <wp:extent cx="4502150" cy="3130550"/>
            <wp:effectExtent l="0" t="0" r="0" b="0"/>
            <wp:wrapSquare wrapText="bothSides"/>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margin">
              <wp14:pctWidth>0</wp14:pctWidth>
            </wp14:sizeRelH>
            <wp14:sizeRelV relativeFrom="margin">
              <wp14:pctHeight>0</wp14:pctHeight>
            </wp14:sizeRelV>
          </wp:anchor>
        </w:drawing>
      </w:r>
      <w:r w:rsidR="00B87389">
        <w:rPr>
          <w:b/>
        </w:rPr>
        <w:t xml:space="preserve">West Central Arkansas Number of Employees by Hourly Wage Rate </w:t>
      </w:r>
    </w:p>
    <w:p w14:paraId="55C77EF3" w14:textId="1969FA0E" w:rsidR="00C87310" w:rsidRDefault="00C87310" w:rsidP="00B87389">
      <w:pPr>
        <w:tabs>
          <w:tab w:val="left" w:pos="12780"/>
        </w:tabs>
        <w:rPr>
          <w:rFonts w:ascii="Arial" w:hAnsi="Arial" w:cs="Arial"/>
          <w:b/>
          <w:noProof/>
        </w:rPr>
      </w:pPr>
    </w:p>
    <w:p w14:paraId="4F363E7D" w14:textId="524A11A5" w:rsidR="00C87310" w:rsidRPr="000073D9" w:rsidRDefault="00C87310" w:rsidP="00296A2E">
      <w:pPr>
        <w:spacing w:after="120"/>
      </w:pPr>
    </w:p>
    <w:p w14:paraId="41710CF8" w14:textId="25D9D2F4" w:rsidR="00FA7E9F" w:rsidRDefault="00FA7E9F" w:rsidP="00CD7494">
      <w:pPr>
        <w:outlineLvl w:val="0"/>
      </w:pPr>
    </w:p>
    <w:tbl>
      <w:tblPr>
        <w:tblpPr w:leftFromText="180" w:rightFromText="180" w:vertAnchor="text" w:horzAnchor="page" w:tblpX="7531" w:tblpY="-17"/>
        <w:tblW w:w="8143" w:type="dxa"/>
        <w:tblLayout w:type="fixed"/>
        <w:tblLook w:val="04A0" w:firstRow="1" w:lastRow="0" w:firstColumn="1" w:lastColumn="0" w:noHBand="0" w:noVBand="1"/>
      </w:tblPr>
      <w:tblGrid>
        <w:gridCol w:w="1605"/>
        <w:gridCol w:w="3635"/>
        <w:gridCol w:w="1990"/>
        <w:gridCol w:w="74"/>
        <w:gridCol w:w="367"/>
        <w:gridCol w:w="236"/>
        <w:gridCol w:w="236"/>
      </w:tblGrid>
      <w:tr w:rsidR="002C171F" w:rsidRPr="00B525B9" w14:paraId="5EC68A8F" w14:textId="77777777" w:rsidTr="002C171F">
        <w:trPr>
          <w:gridAfter w:val="4"/>
          <w:wAfter w:w="913" w:type="dxa"/>
          <w:trHeight w:val="266"/>
        </w:trPr>
        <w:tc>
          <w:tcPr>
            <w:tcW w:w="7230" w:type="dxa"/>
            <w:gridSpan w:val="3"/>
            <w:tcBorders>
              <w:top w:val="nil"/>
              <w:left w:val="nil"/>
              <w:bottom w:val="single" w:sz="4" w:space="0" w:color="auto"/>
              <w:right w:val="nil"/>
            </w:tcBorders>
            <w:shd w:val="clear" w:color="auto" w:fill="auto"/>
            <w:noWrap/>
            <w:vAlign w:val="center"/>
            <w:hideMark/>
          </w:tcPr>
          <w:p w14:paraId="247605BB" w14:textId="77777777" w:rsidR="002C171F" w:rsidRPr="00275CB1" w:rsidRDefault="002C171F" w:rsidP="002C171F">
            <w:pPr>
              <w:ind w:right="-1441"/>
              <w:rPr>
                <w:rFonts w:ascii="Arial" w:hAnsi="Arial" w:cs="Arial"/>
                <w:b/>
                <w:sz w:val="20"/>
                <w:szCs w:val="20"/>
              </w:rPr>
            </w:pPr>
            <w:r w:rsidRPr="00275CB1">
              <w:rPr>
                <w:rFonts w:ascii="Arial" w:hAnsi="Arial" w:cs="Arial"/>
                <w:b/>
                <w:sz w:val="20"/>
                <w:szCs w:val="20"/>
              </w:rPr>
              <w:t>West Central Arkansas LWDA Number of Employees by Hourly Wage Rate</w:t>
            </w:r>
          </w:p>
        </w:tc>
      </w:tr>
      <w:tr w:rsidR="002C171F" w:rsidRPr="00B525B9" w14:paraId="396C0451" w14:textId="77777777" w:rsidTr="002C171F">
        <w:trPr>
          <w:gridAfter w:val="2"/>
          <w:wAfter w:w="472" w:type="dxa"/>
          <w:trHeight w:val="176"/>
        </w:trPr>
        <w:tc>
          <w:tcPr>
            <w:tcW w:w="1605" w:type="dxa"/>
            <w:tcBorders>
              <w:top w:val="nil"/>
              <w:left w:val="nil"/>
              <w:bottom w:val="single" w:sz="4" w:space="0" w:color="auto"/>
              <w:right w:val="nil"/>
            </w:tcBorders>
            <w:shd w:val="clear" w:color="auto" w:fill="auto"/>
            <w:noWrap/>
            <w:vAlign w:val="center"/>
            <w:hideMark/>
          </w:tcPr>
          <w:p w14:paraId="01BE6F90" w14:textId="77777777" w:rsidR="002C171F" w:rsidRPr="00275CB1" w:rsidRDefault="002C171F" w:rsidP="002C171F">
            <w:pPr>
              <w:rPr>
                <w:rFonts w:ascii="Arial" w:hAnsi="Arial" w:cs="Arial"/>
                <w:b/>
                <w:sz w:val="20"/>
                <w:szCs w:val="20"/>
              </w:rPr>
            </w:pPr>
            <w:r w:rsidRPr="00275CB1">
              <w:rPr>
                <w:rFonts w:ascii="Arial" w:hAnsi="Arial" w:cs="Arial"/>
                <w:b/>
                <w:sz w:val="20"/>
                <w:szCs w:val="20"/>
              </w:rPr>
              <w:t>Total</w:t>
            </w:r>
          </w:p>
        </w:tc>
        <w:tc>
          <w:tcPr>
            <w:tcW w:w="3635" w:type="dxa"/>
            <w:tcBorders>
              <w:top w:val="nil"/>
              <w:left w:val="nil"/>
              <w:bottom w:val="single" w:sz="4" w:space="0" w:color="auto"/>
              <w:right w:val="nil"/>
            </w:tcBorders>
            <w:shd w:val="clear" w:color="auto" w:fill="auto"/>
            <w:noWrap/>
            <w:vAlign w:val="bottom"/>
            <w:hideMark/>
          </w:tcPr>
          <w:p w14:paraId="01CA921A" w14:textId="79B7FC4B" w:rsidR="002C171F" w:rsidRPr="00275CB1" w:rsidRDefault="002C171F" w:rsidP="002C171F">
            <w:pPr>
              <w:jc w:val="right"/>
              <w:rPr>
                <w:rFonts w:ascii="Arial" w:hAnsi="Arial" w:cs="Arial"/>
                <w:b/>
                <w:sz w:val="20"/>
                <w:szCs w:val="20"/>
              </w:rPr>
            </w:pPr>
            <w:r w:rsidRPr="00275CB1">
              <w:rPr>
                <w:rFonts w:ascii="Arial" w:hAnsi="Arial" w:cs="Arial"/>
                <w:b/>
                <w:sz w:val="20"/>
                <w:szCs w:val="20"/>
              </w:rPr>
              <w:t>106,317</w:t>
            </w:r>
          </w:p>
        </w:tc>
        <w:tc>
          <w:tcPr>
            <w:tcW w:w="2064" w:type="dxa"/>
            <w:gridSpan w:val="2"/>
            <w:tcBorders>
              <w:top w:val="nil"/>
              <w:left w:val="nil"/>
              <w:bottom w:val="single" w:sz="4" w:space="0" w:color="auto"/>
              <w:right w:val="nil"/>
            </w:tcBorders>
            <w:shd w:val="clear" w:color="auto" w:fill="auto"/>
            <w:noWrap/>
            <w:vAlign w:val="bottom"/>
            <w:hideMark/>
          </w:tcPr>
          <w:p w14:paraId="5353980F" w14:textId="77777777" w:rsidR="002C171F" w:rsidRPr="00B525B9" w:rsidRDefault="002C171F" w:rsidP="002C171F">
            <w:r w:rsidRPr="00B525B9">
              <w:t> </w:t>
            </w:r>
          </w:p>
        </w:tc>
        <w:tc>
          <w:tcPr>
            <w:tcW w:w="367" w:type="dxa"/>
            <w:tcBorders>
              <w:top w:val="nil"/>
              <w:left w:val="nil"/>
              <w:right w:val="nil"/>
            </w:tcBorders>
            <w:shd w:val="clear" w:color="auto" w:fill="auto"/>
            <w:noWrap/>
            <w:vAlign w:val="bottom"/>
            <w:hideMark/>
          </w:tcPr>
          <w:p w14:paraId="48FD5328" w14:textId="77777777" w:rsidR="002C171F" w:rsidRPr="00B525B9" w:rsidRDefault="002C171F" w:rsidP="002C171F">
            <w:r w:rsidRPr="00B525B9">
              <w:t> </w:t>
            </w:r>
          </w:p>
        </w:tc>
      </w:tr>
      <w:tr w:rsidR="002C171F" w:rsidRPr="00B525B9" w14:paraId="2E122DB2" w14:textId="77777777" w:rsidTr="002C171F">
        <w:trPr>
          <w:trHeight w:val="279"/>
        </w:trPr>
        <w:tc>
          <w:tcPr>
            <w:tcW w:w="1605" w:type="dxa"/>
            <w:tcBorders>
              <w:top w:val="nil"/>
              <w:left w:val="nil"/>
              <w:bottom w:val="nil"/>
              <w:right w:val="nil"/>
            </w:tcBorders>
            <w:shd w:val="clear" w:color="auto" w:fill="auto"/>
            <w:noWrap/>
            <w:vAlign w:val="center"/>
            <w:hideMark/>
          </w:tcPr>
          <w:p w14:paraId="7FEE68A5" w14:textId="77777777" w:rsidR="002C171F" w:rsidRPr="00275CB1" w:rsidRDefault="002C171F" w:rsidP="002C171F">
            <w:pPr>
              <w:rPr>
                <w:rFonts w:ascii="Arial" w:hAnsi="Arial" w:cs="Arial"/>
                <w:sz w:val="20"/>
                <w:szCs w:val="20"/>
              </w:rPr>
            </w:pPr>
            <w:r w:rsidRPr="00275CB1">
              <w:rPr>
                <w:rFonts w:ascii="Arial" w:hAnsi="Arial" w:cs="Arial"/>
                <w:sz w:val="20"/>
                <w:szCs w:val="20"/>
              </w:rPr>
              <w:t>&lt;$8.50</w:t>
            </w:r>
          </w:p>
        </w:tc>
        <w:tc>
          <w:tcPr>
            <w:tcW w:w="3635" w:type="dxa"/>
            <w:tcBorders>
              <w:top w:val="nil"/>
              <w:left w:val="nil"/>
              <w:bottom w:val="nil"/>
              <w:right w:val="nil"/>
            </w:tcBorders>
            <w:shd w:val="clear" w:color="auto" w:fill="auto"/>
            <w:noWrap/>
            <w:vAlign w:val="bottom"/>
            <w:hideMark/>
          </w:tcPr>
          <w:p w14:paraId="78317E3F" w14:textId="77777777" w:rsidR="002C171F" w:rsidRPr="00275CB1" w:rsidRDefault="002C171F" w:rsidP="002C171F">
            <w:pPr>
              <w:jc w:val="right"/>
              <w:rPr>
                <w:rFonts w:ascii="Arial" w:hAnsi="Arial" w:cs="Arial"/>
                <w:sz w:val="20"/>
                <w:szCs w:val="20"/>
              </w:rPr>
            </w:pPr>
            <w:r w:rsidRPr="00275CB1">
              <w:rPr>
                <w:rFonts w:ascii="Arial" w:hAnsi="Arial" w:cs="Arial"/>
                <w:sz w:val="20"/>
                <w:szCs w:val="20"/>
              </w:rPr>
              <w:t>9,628</w:t>
            </w:r>
          </w:p>
        </w:tc>
        <w:tc>
          <w:tcPr>
            <w:tcW w:w="2064" w:type="dxa"/>
            <w:gridSpan w:val="2"/>
            <w:tcBorders>
              <w:top w:val="nil"/>
              <w:left w:val="nil"/>
              <w:bottom w:val="nil"/>
              <w:right w:val="nil"/>
            </w:tcBorders>
            <w:shd w:val="clear" w:color="auto" w:fill="auto"/>
            <w:noWrap/>
            <w:vAlign w:val="bottom"/>
            <w:hideMark/>
          </w:tcPr>
          <w:p w14:paraId="1DC51DEA" w14:textId="77777777" w:rsidR="002C171F" w:rsidRPr="00B525B9" w:rsidRDefault="002C171F" w:rsidP="002C171F"/>
        </w:tc>
        <w:tc>
          <w:tcPr>
            <w:tcW w:w="367" w:type="dxa"/>
            <w:tcBorders>
              <w:top w:val="nil"/>
              <w:left w:val="nil"/>
              <w:bottom w:val="nil"/>
              <w:right w:val="nil"/>
            </w:tcBorders>
            <w:shd w:val="clear" w:color="auto" w:fill="auto"/>
            <w:noWrap/>
            <w:vAlign w:val="bottom"/>
            <w:hideMark/>
          </w:tcPr>
          <w:p w14:paraId="2E196A8F" w14:textId="77777777" w:rsidR="002C171F" w:rsidRPr="00B525B9" w:rsidRDefault="002C171F" w:rsidP="002C171F"/>
        </w:tc>
        <w:tc>
          <w:tcPr>
            <w:tcW w:w="236" w:type="dxa"/>
            <w:tcBorders>
              <w:top w:val="nil"/>
              <w:left w:val="nil"/>
              <w:bottom w:val="nil"/>
              <w:right w:val="nil"/>
            </w:tcBorders>
            <w:shd w:val="clear" w:color="auto" w:fill="auto"/>
            <w:noWrap/>
            <w:vAlign w:val="bottom"/>
            <w:hideMark/>
          </w:tcPr>
          <w:p w14:paraId="2019AD8B" w14:textId="77777777" w:rsidR="002C171F" w:rsidRPr="00B525B9" w:rsidRDefault="002C171F" w:rsidP="002C171F"/>
        </w:tc>
        <w:tc>
          <w:tcPr>
            <w:tcW w:w="236" w:type="dxa"/>
            <w:tcBorders>
              <w:top w:val="nil"/>
              <w:left w:val="nil"/>
              <w:bottom w:val="nil"/>
              <w:right w:val="nil"/>
            </w:tcBorders>
            <w:shd w:val="clear" w:color="auto" w:fill="auto"/>
            <w:noWrap/>
            <w:vAlign w:val="bottom"/>
            <w:hideMark/>
          </w:tcPr>
          <w:p w14:paraId="14236CD0" w14:textId="77777777" w:rsidR="002C171F" w:rsidRPr="00B525B9" w:rsidRDefault="002C171F" w:rsidP="002C171F"/>
        </w:tc>
      </w:tr>
      <w:tr w:rsidR="002C171F" w:rsidRPr="00B525B9" w14:paraId="4118F65A" w14:textId="77777777" w:rsidTr="002C171F">
        <w:trPr>
          <w:trHeight w:val="148"/>
        </w:trPr>
        <w:tc>
          <w:tcPr>
            <w:tcW w:w="1605" w:type="dxa"/>
            <w:tcBorders>
              <w:top w:val="nil"/>
              <w:left w:val="nil"/>
              <w:bottom w:val="nil"/>
              <w:right w:val="nil"/>
            </w:tcBorders>
            <w:shd w:val="clear" w:color="auto" w:fill="auto"/>
            <w:noWrap/>
            <w:vAlign w:val="center"/>
            <w:hideMark/>
          </w:tcPr>
          <w:p w14:paraId="0A6FE01B" w14:textId="77777777" w:rsidR="002C171F" w:rsidRPr="00275CB1" w:rsidRDefault="002C171F" w:rsidP="002C171F">
            <w:pPr>
              <w:rPr>
                <w:rFonts w:ascii="Arial" w:hAnsi="Arial" w:cs="Arial"/>
                <w:sz w:val="20"/>
                <w:szCs w:val="20"/>
              </w:rPr>
            </w:pPr>
            <w:r w:rsidRPr="00275CB1">
              <w:rPr>
                <w:rFonts w:ascii="Arial" w:hAnsi="Arial" w:cs="Arial"/>
                <w:sz w:val="20"/>
                <w:szCs w:val="20"/>
              </w:rPr>
              <w:t>$8.50-$9.99</w:t>
            </w:r>
          </w:p>
        </w:tc>
        <w:tc>
          <w:tcPr>
            <w:tcW w:w="3635" w:type="dxa"/>
            <w:tcBorders>
              <w:top w:val="nil"/>
              <w:left w:val="nil"/>
              <w:bottom w:val="nil"/>
              <w:right w:val="nil"/>
            </w:tcBorders>
            <w:shd w:val="clear" w:color="auto" w:fill="auto"/>
            <w:noWrap/>
            <w:vAlign w:val="bottom"/>
            <w:hideMark/>
          </w:tcPr>
          <w:p w14:paraId="00F52881" w14:textId="77777777" w:rsidR="002C171F" w:rsidRPr="00275CB1" w:rsidRDefault="002C171F" w:rsidP="002C171F">
            <w:pPr>
              <w:jc w:val="right"/>
              <w:rPr>
                <w:rFonts w:ascii="Arial" w:hAnsi="Arial" w:cs="Arial"/>
                <w:sz w:val="20"/>
                <w:szCs w:val="20"/>
              </w:rPr>
            </w:pPr>
            <w:r w:rsidRPr="00275CB1">
              <w:rPr>
                <w:rFonts w:ascii="Arial" w:hAnsi="Arial" w:cs="Arial"/>
                <w:sz w:val="20"/>
                <w:szCs w:val="20"/>
              </w:rPr>
              <w:t>23,448</w:t>
            </w:r>
          </w:p>
        </w:tc>
        <w:tc>
          <w:tcPr>
            <w:tcW w:w="2064" w:type="dxa"/>
            <w:gridSpan w:val="2"/>
            <w:tcBorders>
              <w:top w:val="nil"/>
              <w:left w:val="nil"/>
              <w:bottom w:val="nil"/>
              <w:right w:val="nil"/>
            </w:tcBorders>
            <w:shd w:val="clear" w:color="auto" w:fill="auto"/>
            <w:noWrap/>
            <w:vAlign w:val="bottom"/>
            <w:hideMark/>
          </w:tcPr>
          <w:p w14:paraId="581F9548" w14:textId="77777777" w:rsidR="002C171F" w:rsidRPr="00B525B9" w:rsidRDefault="002C171F" w:rsidP="002C171F"/>
        </w:tc>
        <w:tc>
          <w:tcPr>
            <w:tcW w:w="367" w:type="dxa"/>
            <w:tcBorders>
              <w:top w:val="nil"/>
              <w:left w:val="nil"/>
              <w:bottom w:val="nil"/>
              <w:right w:val="nil"/>
            </w:tcBorders>
            <w:shd w:val="clear" w:color="auto" w:fill="auto"/>
            <w:noWrap/>
            <w:vAlign w:val="bottom"/>
            <w:hideMark/>
          </w:tcPr>
          <w:p w14:paraId="4EAEE2BE" w14:textId="77777777" w:rsidR="002C171F" w:rsidRPr="00B525B9" w:rsidRDefault="002C171F" w:rsidP="002C171F"/>
        </w:tc>
        <w:tc>
          <w:tcPr>
            <w:tcW w:w="236" w:type="dxa"/>
            <w:tcBorders>
              <w:top w:val="nil"/>
              <w:left w:val="nil"/>
              <w:bottom w:val="nil"/>
              <w:right w:val="nil"/>
            </w:tcBorders>
            <w:shd w:val="clear" w:color="auto" w:fill="auto"/>
            <w:noWrap/>
            <w:vAlign w:val="bottom"/>
            <w:hideMark/>
          </w:tcPr>
          <w:p w14:paraId="263D746F" w14:textId="77777777" w:rsidR="002C171F" w:rsidRPr="00B525B9" w:rsidRDefault="002C171F" w:rsidP="002C171F"/>
        </w:tc>
        <w:tc>
          <w:tcPr>
            <w:tcW w:w="236" w:type="dxa"/>
            <w:tcBorders>
              <w:top w:val="nil"/>
              <w:left w:val="nil"/>
              <w:bottom w:val="nil"/>
              <w:right w:val="nil"/>
            </w:tcBorders>
            <w:shd w:val="clear" w:color="auto" w:fill="auto"/>
            <w:noWrap/>
            <w:vAlign w:val="bottom"/>
            <w:hideMark/>
          </w:tcPr>
          <w:p w14:paraId="1EA87EE6" w14:textId="77777777" w:rsidR="002C171F" w:rsidRPr="00B525B9" w:rsidRDefault="002C171F" w:rsidP="002C171F"/>
        </w:tc>
      </w:tr>
      <w:tr w:rsidR="002C171F" w:rsidRPr="00B525B9" w14:paraId="0402B0CF" w14:textId="77777777" w:rsidTr="002C171F">
        <w:trPr>
          <w:trHeight w:val="269"/>
        </w:trPr>
        <w:tc>
          <w:tcPr>
            <w:tcW w:w="1605" w:type="dxa"/>
            <w:tcBorders>
              <w:top w:val="nil"/>
              <w:left w:val="nil"/>
              <w:bottom w:val="nil"/>
              <w:right w:val="nil"/>
            </w:tcBorders>
            <w:shd w:val="clear" w:color="auto" w:fill="auto"/>
            <w:noWrap/>
            <w:vAlign w:val="center"/>
            <w:hideMark/>
          </w:tcPr>
          <w:p w14:paraId="75AFA865" w14:textId="77777777" w:rsidR="002C171F" w:rsidRPr="00275CB1" w:rsidRDefault="002C171F" w:rsidP="002C171F">
            <w:pPr>
              <w:rPr>
                <w:rFonts w:ascii="Arial" w:hAnsi="Arial" w:cs="Arial"/>
                <w:sz w:val="20"/>
                <w:szCs w:val="20"/>
              </w:rPr>
            </w:pPr>
            <w:r w:rsidRPr="00275CB1">
              <w:rPr>
                <w:rFonts w:ascii="Arial" w:hAnsi="Arial" w:cs="Arial"/>
                <w:sz w:val="20"/>
                <w:szCs w:val="20"/>
              </w:rPr>
              <w:t>$10.00-$11.99</w:t>
            </w:r>
          </w:p>
        </w:tc>
        <w:tc>
          <w:tcPr>
            <w:tcW w:w="3635" w:type="dxa"/>
            <w:tcBorders>
              <w:top w:val="nil"/>
              <w:left w:val="nil"/>
              <w:bottom w:val="nil"/>
              <w:right w:val="nil"/>
            </w:tcBorders>
            <w:shd w:val="clear" w:color="auto" w:fill="auto"/>
            <w:noWrap/>
            <w:vAlign w:val="bottom"/>
            <w:hideMark/>
          </w:tcPr>
          <w:p w14:paraId="6EDC1264" w14:textId="77777777" w:rsidR="002C171F" w:rsidRPr="00275CB1" w:rsidRDefault="002C171F" w:rsidP="002C171F">
            <w:pPr>
              <w:jc w:val="right"/>
              <w:rPr>
                <w:rFonts w:ascii="Arial" w:hAnsi="Arial" w:cs="Arial"/>
                <w:sz w:val="20"/>
                <w:szCs w:val="20"/>
              </w:rPr>
            </w:pPr>
            <w:r w:rsidRPr="00275CB1">
              <w:rPr>
                <w:rFonts w:ascii="Arial" w:hAnsi="Arial" w:cs="Arial"/>
                <w:sz w:val="20"/>
                <w:szCs w:val="20"/>
              </w:rPr>
              <w:t>15,440</w:t>
            </w:r>
          </w:p>
        </w:tc>
        <w:tc>
          <w:tcPr>
            <w:tcW w:w="2064" w:type="dxa"/>
            <w:gridSpan w:val="2"/>
            <w:tcBorders>
              <w:top w:val="nil"/>
              <w:left w:val="nil"/>
              <w:bottom w:val="nil"/>
              <w:right w:val="nil"/>
            </w:tcBorders>
            <w:shd w:val="clear" w:color="auto" w:fill="auto"/>
            <w:noWrap/>
            <w:vAlign w:val="bottom"/>
            <w:hideMark/>
          </w:tcPr>
          <w:p w14:paraId="0BBA6F28" w14:textId="77777777" w:rsidR="002C171F" w:rsidRPr="00B525B9" w:rsidRDefault="002C171F" w:rsidP="002C171F"/>
        </w:tc>
        <w:tc>
          <w:tcPr>
            <w:tcW w:w="367" w:type="dxa"/>
            <w:tcBorders>
              <w:top w:val="nil"/>
              <w:left w:val="nil"/>
              <w:bottom w:val="nil"/>
              <w:right w:val="nil"/>
            </w:tcBorders>
            <w:shd w:val="clear" w:color="auto" w:fill="auto"/>
            <w:noWrap/>
            <w:vAlign w:val="bottom"/>
            <w:hideMark/>
          </w:tcPr>
          <w:p w14:paraId="0A470982" w14:textId="77777777" w:rsidR="002C171F" w:rsidRPr="00B525B9" w:rsidRDefault="002C171F" w:rsidP="002C171F"/>
        </w:tc>
        <w:tc>
          <w:tcPr>
            <w:tcW w:w="236" w:type="dxa"/>
            <w:tcBorders>
              <w:top w:val="nil"/>
              <w:left w:val="nil"/>
              <w:bottom w:val="nil"/>
              <w:right w:val="nil"/>
            </w:tcBorders>
            <w:shd w:val="clear" w:color="auto" w:fill="auto"/>
            <w:noWrap/>
            <w:vAlign w:val="bottom"/>
            <w:hideMark/>
          </w:tcPr>
          <w:p w14:paraId="624467A3" w14:textId="77777777" w:rsidR="002C171F" w:rsidRPr="00B525B9" w:rsidRDefault="002C171F" w:rsidP="002C171F"/>
        </w:tc>
        <w:tc>
          <w:tcPr>
            <w:tcW w:w="236" w:type="dxa"/>
            <w:tcBorders>
              <w:top w:val="nil"/>
              <w:left w:val="nil"/>
              <w:bottom w:val="nil"/>
              <w:right w:val="nil"/>
            </w:tcBorders>
            <w:shd w:val="clear" w:color="auto" w:fill="auto"/>
            <w:noWrap/>
            <w:vAlign w:val="bottom"/>
            <w:hideMark/>
          </w:tcPr>
          <w:p w14:paraId="7548C6E2" w14:textId="77777777" w:rsidR="002C171F" w:rsidRPr="00B525B9" w:rsidRDefault="002C171F" w:rsidP="002C171F"/>
        </w:tc>
      </w:tr>
      <w:tr w:rsidR="002C171F" w:rsidRPr="00B525B9" w14:paraId="7E8C9D8B" w14:textId="77777777" w:rsidTr="002C171F">
        <w:trPr>
          <w:trHeight w:val="269"/>
        </w:trPr>
        <w:tc>
          <w:tcPr>
            <w:tcW w:w="1605" w:type="dxa"/>
            <w:tcBorders>
              <w:top w:val="nil"/>
              <w:left w:val="nil"/>
              <w:bottom w:val="nil"/>
              <w:right w:val="nil"/>
            </w:tcBorders>
            <w:shd w:val="clear" w:color="auto" w:fill="auto"/>
            <w:noWrap/>
            <w:vAlign w:val="center"/>
            <w:hideMark/>
          </w:tcPr>
          <w:p w14:paraId="7645AD78" w14:textId="77777777" w:rsidR="002C171F" w:rsidRPr="00275CB1" w:rsidRDefault="002C171F" w:rsidP="002C171F">
            <w:pPr>
              <w:rPr>
                <w:rFonts w:ascii="Arial" w:hAnsi="Arial" w:cs="Arial"/>
                <w:sz w:val="20"/>
                <w:szCs w:val="20"/>
              </w:rPr>
            </w:pPr>
            <w:r w:rsidRPr="00275CB1">
              <w:rPr>
                <w:rFonts w:ascii="Arial" w:hAnsi="Arial" w:cs="Arial"/>
                <w:sz w:val="20"/>
                <w:szCs w:val="20"/>
              </w:rPr>
              <w:t>$12.00-$14.99</w:t>
            </w:r>
          </w:p>
        </w:tc>
        <w:tc>
          <w:tcPr>
            <w:tcW w:w="3635" w:type="dxa"/>
            <w:tcBorders>
              <w:top w:val="nil"/>
              <w:left w:val="nil"/>
              <w:bottom w:val="nil"/>
              <w:right w:val="nil"/>
            </w:tcBorders>
            <w:shd w:val="clear" w:color="auto" w:fill="auto"/>
            <w:noWrap/>
            <w:vAlign w:val="bottom"/>
            <w:hideMark/>
          </w:tcPr>
          <w:p w14:paraId="6A1CBE3E" w14:textId="77777777" w:rsidR="002C171F" w:rsidRPr="00275CB1" w:rsidRDefault="002C171F" w:rsidP="002C171F">
            <w:pPr>
              <w:jc w:val="right"/>
              <w:rPr>
                <w:rFonts w:ascii="Arial" w:hAnsi="Arial" w:cs="Arial"/>
                <w:sz w:val="20"/>
                <w:szCs w:val="20"/>
              </w:rPr>
            </w:pPr>
            <w:r w:rsidRPr="00275CB1">
              <w:rPr>
                <w:rFonts w:ascii="Arial" w:hAnsi="Arial" w:cs="Arial"/>
                <w:sz w:val="20"/>
                <w:szCs w:val="20"/>
              </w:rPr>
              <w:t>15,747</w:t>
            </w:r>
          </w:p>
        </w:tc>
        <w:tc>
          <w:tcPr>
            <w:tcW w:w="2064" w:type="dxa"/>
            <w:gridSpan w:val="2"/>
            <w:tcBorders>
              <w:top w:val="nil"/>
              <w:left w:val="nil"/>
              <w:bottom w:val="nil"/>
              <w:right w:val="nil"/>
            </w:tcBorders>
            <w:shd w:val="clear" w:color="auto" w:fill="auto"/>
            <w:noWrap/>
            <w:vAlign w:val="bottom"/>
            <w:hideMark/>
          </w:tcPr>
          <w:p w14:paraId="6BBB2EDB" w14:textId="77777777" w:rsidR="002C171F" w:rsidRPr="00B525B9" w:rsidRDefault="002C171F" w:rsidP="002C171F"/>
        </w:tc>
        <w:tc>
          <w:tcPr>
            <w:tcW w:w="367" w:type="dxa"/>
            <w:tcBorders>
              <w:top w:val="nil"/>
              <w:left w:val="nil"/>
              <w:bottom w:val="nil"/>
              <w:right w:val="nil"/>
            </w:tcBorders>
            <w:shd w:val="clear" w:color="auto" w:fill="auto"/>
            <w:noWrap/>
            <w:vAlign w:val="bottom"/>
            <w:hideMark/>
          </w:tcPr>
          <w:p w14:paraId="07017BB4" w14:textId="77777777" w:rsidR="002C171F" w:rsidRPr="00B525B9" w:rsidRDefault="002C171F" w:rsidP="002C171F"/>
        </w:tc>
        <w:tc>
          <w:tcPr>
            <w:tcW w:w="236" w:type="dxa"/>
            <w:tcBorders>
              <w:top w:val="nil"/>
              <w:left w:val="nil"/>
              <w:bottom w:val="nil"/>
              <w:right w:val="nil"/>
            </w:tcBorders>
            <w:shd w:val="clear" w:color="auto" w:fill="auto"/>
            <w:noWrap/>
            <w:vAlign w:val="bottom"/>
            <w:hideMark/>
          </w:tcPr>
          <w:p w14:paraId="5EF34A7B" w14:textId="77777777" w:rsidR="002C171F" w:rsidRPr="00B525B9" w:rsidRDefault="002C171F" w:rsidP="002C171F"/>
        </w:tc>
        <w:tc>
          <w:tcPr>
            <w:tcW w:w="236" w:type="dxa"/>
            <w:tcBorders>
              <w:top w:val="nil"/>
              <w:left w:val="nil"/>
              <w:bottom w:val="nil"/>
              <w:right w:val="nil"/>
            </w:tcBorders>
            <w:shd w:val="clear" w:color="auto" w:fill="auto"/>
            <w:noWrap/>
            <w:vAlign w:val="bottom"/>
            <w:hideMark/>
          </w:tcPr>
          <w:p w14:paraId="367D4353" w14:textId="77777777" w:rsidR="002C171F" w:rsidRPr="00B525B9" w:rsidRDefault="002C171F" w:rsidP="002C171F"/>
        </w:tc>
      </w:tr>
      <w:tr w:rsidR="002C171F" w:rsidRPr="00B525B9" w14:paraId="57F78926" w14:textId="77777777" w:rsidTr="002C171F">
        <w:trPr>
          <w:trHeight w:val="269"/>
        </w:trPr>
        <w:tc>
          <w:tcPr>
            <w:tcW w:w="1605" w:type="dxa"/>
            <w:tcBorders>
              <w:top w:val="nil"/>
              <w:left w:val="nil"/>
              <w:bottom w:val="nil"/>
              <w:right w:val="nil"/>
            </w:tcBorders>
            <w:shd w:val="clear" w:color="auto" w:fill="auto"/>
            <w:noWrap/>
            <w:vAlign w:val="center"/>
            <w:hideMark/>
          </w:tcPr>
          <w:p w14:paraId="7384C7E4" w14:textId="77777777" w:rsidR="002C171F" w:rsidRPr="00275CB1" w:rsidRDefault="002C171F" w:rsidP="002C171F">
            <w:pPr>
              <w:rPr>
                <w:rFonts w:ascii="Arial" w:hAnsi="Arial" w:cs="Arial"/>
                <w:sz w:val="20"/>
                <w:szCs w:val="20"/>
              </w:rPr>
            </w:pPr>
            <w:r w:rsidRPr="00275CB1">
              <w:rPr>
                <w:rFonts w:ascii="Arial" w:hAnsi="Arial" w:cs="Arial"/>
                <w:sz w:val="20"/>
                <w:szCs w:val="20"/>
              </w:rPr>
              <w:t>$15.00-$19.99</w:t>
            </w:r>
          </w:p>
        </w:tc>
        <w:tc>
          <w:tcPr>
            <w:tcW w:w="3635" w:type="dxa"/>
            <w:tcBorders>
              <w:top w:val="nil"/>
              <w:left w:val="nil"/>
              <w:bottom w:val="nil"/>
              <w:right w:val="nil"/>
            </w:tcBorders>
            <w:shd w:val="clear" w:color="auto" w:fill="auto"/>
            <w:noWrap/>
            <w:vAlign w:val="bottom"/>
            <w:hideMark/>
          </w:tcPr>
          <w:p w14:paraId="47F57355" w14:textId="77777777" w:rsidR="002C171F" w:rsidRPr="00275CB1" w:rsidRDefault="002C171F" w:rsidP="002C171F">
            <w:pPr>
              <w:jc w:val="right"/>
              <w:rPr>
                <w:rFonts w:ascii="Arial" w:hAnsi="Arial" w:cs="Arial"/>
                <w:sz w:val="20"/>
                <w:szCs w:val="20"/>
              </w:rPr>
            </w:pPr>
            <w:r w:rsidRPr="00275CB1">
              <w:rPr>
                <w:rFonts w:ascii="Arial" w:hAnsi="Arial" w:cs="Arial"/>
                <w:sz w:val="20"/>
                <w:szCs w:val="20"/>
              </w:rPr>
              <w:t>17,039</w:t>
            </w:r>
          </w:p>
        </w:tc>
        <w:tc>
          <w:tcPr>
            <w:tcW w:w="2064" w:type="dxa"/>
            <w:gridSpan w:val="2"/>
            <w:tcBorders>
              <w:top w:val="nil"/>
              <w:left w:val="nil"/>
              <w:bottom w:val="nil"/>
              <w:right w:val="nil"/>
            </w:tcBorders>
            <w:shd w:val="clear" w:color="auto" w:fill="auto"/>
            <w:noWrap/>
            <w:vAlign w:val="bottom"/>
            <w:hideMark/>
          </w:tcPr>
          <w:p w14:paraId="2E56674F" w14:textId="77777777" w:rsidR="002C171F" w:rsidRPr="00B525B9" w:rsidRDefault="002C171F" w:rsidP="002C171F"/>
        </w:tc>
        <w:tc>
          <w:tcPr>
            <w:tcW w:w="367" w:type="dxa"/>
            <w:tcBorders>
              <w:top w:val="nil"/>
              <w:left w:val="nil"/>
              <w:bottom w:val="nil"/>
              <w:right w:val="nil"/>
            </w:tcBorders>
            <w:shd w:val="clear" w:color="auto" w:fill="auto"/>
            <w:noWrap/>
            <w:vAlign w:val="bottom"/>
            <w:hideMark/>
          </w:tcPr>
          <w:p w14:paraId="43C61CF6" w14:textId="77777777" w:rsidR="002C171F" w:rsidRPr="00B525B9" w:rsidRDefault="002C171F" w:rsidP="002C171F"/>
        </w:tc>
        <w:tc>
          <w:tcPr>
            <w:tcW w:w="236" w:type="dxa"/>
            <w:tcBorders>
              <w:top w:val="nil"/>
              <w:left w:val="nil"/>
              <w:bottom w:val="nil"/>
              <w:right w:val="nil"/>
            </w:tcBorders>
            <w:shd w:val="clear" w:color="auto" w:fill="auto"/>
            <w:noWrap/>
            <w:vAlign w:val="bottom"/>
            <w:hideMark/>
          </w:tcPr>
          <w:p w14:paraId="2251EC59" w14:textId="77777777" w:rsidR="002C171F" w:rsidRPr="00B525B9" w:rsidRDefault="002C171F" w:rsidP="002C171F"/>
        </w:tc>
        <w:tc>
          <w:tcPr>
            <w:tcW w:w="236" w:type="dxa"/>
            <w:tcBorders>
              <w:top w:val="nil"/>
              <w:left w:val="nil"/>
              <w:bottom w:val="nil"/>
              <w:right w:val="nil"/>
            </w:tcBorders>
            <w:shd w:val="clear" w:color="auto" w:fill="auto"/>
            <w:noWrap/>
            <w:vAlign w:val="bottom"/>
            <w:hideMark/>
          </w:tcPr>
          <w:p w14:paraId="3BE4EA26" w14:textId="77777777" w:rsidR="002C171F" w:rsidRPr="00B525B9" w:rsidRDefault="002C171F" w:rsidP="002C171F"/>
        </w:tc>
      </w:tr>
      <w:tr w:rsidR="002C171F" w:rsidRPr="00B525B9" w14:paraId="1DCDEF4C" w14:textId="77777777" w:rsidTr="002C171F">
        <w:trPr>
          <w:trHeight w:val="269"/>
        </w:trPr>
        <w:tc>
          <w:tcPr>
            <w:tcW w:w="1605" w:type="dxa"/>
            <w:tcBorders>
              <w:top w:val="nil"/>
              <w:left w:val="nil"/>
              <w:bottom w:val="nil"/>
              <w:right w:val="nil"/>
            </w:tcBorders>
            <w:shd w:val="clear" w:color="auto" w:fill="auto"/>
            <w:noWrap/>
            <w:vAlign w:val="center"/>
            <w:hideMark/>
          </w:tcPr>
          <w:p w14:paraId="4E554C5F" w14:textId="77777777" w:rsidR="002C171F" w:rsidRPr="00275CB1" w:rsidRDefault="002C171F" w:rsidP="002C171F">
            <w:pPr>
              <w:rPr>
                <w:rFonts w:ascii="Arial" w:hAnsi="Arial" w:cs="Arial"/>
                <w:sz w:val="20"/>
                <w:szCs w:val="20"/>
              </w:rPr>
            </w:pPr>
            <w:r w:rsidRPr="00275CB1">
              <w:rPr>
                <w:rFonts w:ascii="Arial" w:hAnsi="Arial" w:cs="Arial"/>
                <w:sz w:val="20"/>
                <w:szCs w:val="20"/>
              </w:rPr>
              <w:t>$20.00-$24.99</w:t>
            </w:r>
          </w:p>
        </w:tc>
        <w:tc>
          <w:tcPr>
            <w:tcW w:w="3635" w:type="dxa"/>
            <w:tcBorders>
              <w:top w:val="nil"/>
              <w:left w:val="nil"/>
              <w:bottom w:val="nil"/>
              <w:right w:val="nil"/>
            </w:tcBorders>
            <w:shd w:val="clear" w:color="auto" w:fill="auto"/>
            <w:noWrap/>
            <w:vAlign w:val="bottom"/>
            <w:hideMark/>
          </w:tcPr>
          <w:p w14:paraId="395FC2FC" w14:textId="77777777" w:rsidR="002C171F" w:rsidRPr="00275CB1" w:rsidRDefault="002C171F" w:rsidP="002C171F">
            <w:pPr>
              <w:jc w:val="right"/>
              <w:rPr>
                <w:rFonts w:ascii="Arial" w:hAnsi="Arial" w:cs="Arial"/>
                <w:sz w:val="20"/>
                <w:szCs w:val="20"/>
              </w:rPr>
            </w:pPr>
            <w:r w:rsidRPr="00275CB1">
              <w:rPr>
                <w:rFonts w:ascii="Arial" w:hAnsi="Arial" w:cs="Arial"/>
                <w:sz w:val="20"/>
                <w:szCs w:val="20"/>
              </w:rPr>
              <w:t>9,910</w:t>
            </w:r>
          </w:p>
        </w:tc>
        <w:tc>
          <w:tcPr>
            <w:tcW w:w="2064" w:type="dxa"/>
            <w:gridSpan w:val="2"/>
            <w:tcBorders>
              <w:top w:val="nil"/>
              <w:left w:val="nil"/>
              <w:bottom w:val="nil"/>
              <w:right w:val="nil"/>
            </w:tcBorders>
            <w:shd w:val="clear" w:color="auto" w:fill="auto"/>
            <w:noWrap/>
            <w:vAlign w:val="bottom"/>
            <w:hideMark/>
          </w:tcPr>
          <w:p w14:paraId="29C81BA9" w14:textId="77777777" w:rsidR="002C171F" w:rsidRPr="00B525B9" w:rsidRDefault="002C171F" w:rsidP="002C171F"/>
        </w:tc>
        <w:tc>
          <w:tcPr>
            <w:tcW w:w="367" w:type="dxa"/>
            <w:tcBorders>
              <w:top w:val="nil"/>
              <w:left w:val="nil"/>
              <w:bottom w:val="nil"/>
              <w:right w:val="nil"/>
            </w:tcBorders>
            <w:shd w:val="clear" w:color="auto" w:fill="auto"/>
            <w:noWrap/>
            <w:vAlign w:val="bottom"/>
            <w:hideMark/>
          </w:tcPr>
          <w:p w14:paraId="7CD9DB43" w14:textId="77777777" w:rsidR="002C171F" w:rsidRPr="00B525B9" w:rsidRDefault="002C171F" w:rsidP="002C171F"/>
        </w:tc>
        <w:tc>
          <w:tcPr>
            <w:tcW w:w="236" w:type="dxa"/>
            <w:tcBorders>
              <w:top w:val="nil"/>
              <w:left w:val="nil"/>
              <w:bottom w:val="nil"/>
              <w:right w:val="nil"/>
            </w:tcBorders>
            <w:shd w:val="clear" w:color="auto" w:fill="auto"/>
            <w:noWrap/>
            <w:vAlign w:val="bottom"/>
            <w:hideMark/>
          </w:tcPr>
          <w:p w14:paraId="4CBD945F" w14:textId="77777777" w:rsidR="002C171F" w:rsidRPr="00B525B9" w:rsidRDefault="002C171F" w:rsidP="002C171F"/>
        </w:tc>
        <w:tc>
          <w:tcPr>
            <w:tcW w:w="236" w:type="dxa"/>
            <w:tcBorders>
              <w:top w:val="nil"/>
              <w:left w:val="nil"/>
              <w:bottom w:val="nil"/>
              <w:right w:val="nil"/>
            </w:tcBorders>
            <w:shd w:val="clear" w:color="auto" w:fill="auto"/>
            <w:noWrap/>
            <w:vAlign w:val="bottom"/>
            <w:hideMark/>
          </w:tcPr>
          <w:p w14:paraId="1FF1E43E" w14:textId="77777777" w:rsidR="002C171F" w:rsidRPr="00B525B9" w:rsidRDefault="002C171F" w:rsidP="002C171F"/>
        </w:tc>
      </w:tr>
      <w:tr w:rsidR="002C171F" w:rsidRPr="00B525B9" w14:paraId="6DCDAB45" w14:textId="77777777" w:rsidTr="002C171F">
        <w:trPr>
          <w:trHeight w:val="269"/>
        </w:trPr>
        <w:tc>
          <w:tcPr>
            <w:tcW w:w="1605" w:type="dxa"/>
            <w:tcBorders>
              <w:top w:val="nil"/>
              <w:left w:val="nil"/>
              <w:bottom w:val="nil"/>
              <w:right w:val="nil"/>
            </w:tcBorders>
            <w:shd w:val="clear" w:color="auto" w:fill="auto"/>
            <w:noWrap/>
            <w:vAlign w:val="center"/>
            <w:hideMark/>
          </w:tcPr>
          <w:p w14:paraId="0062091C" w14:textId="77777777" w:rsidR="002C171F" w:rsidRPr="00275CB1" w:rsidRDefault="002C171F" w:rsidP="002C171F">
            <w:pPr>
              <w:rPr>
                <w:rFonts w:ascii="Arial" w:hAnsi="Arial" w:cs="Arial"/>
                <w:sz w:val="20"/>
                <w:szCs w:val="20"/>
              </w:rPr>
            </w:pPr>
            <w:r w:rsidRPr="00275CB1">
              <w:rPr>
                <w:rFonts w:ascii="Arial" w:hAnsi="Arial" w:cs="Arial"/>
                <w:sz w:val="20"/>
                <w:szCs w:val="20"/>
              </w:rPr>
              <w:t>$25.00+</w:t>
            </w:r>
          </w:p>
        </w:tc>
        <w:tc>
          <w:tcPr>
            <w:tcW w:w="3635" w:type="dxa"/>
            <w:tcBorders>
              <w:top w:val="nil"/>
              <w:left w:val="nil"/>
              <w:bottom w:val="nil"/>
              <w:right w:val="nil"/>
            </w:tcBorders>
            <w:shd w:val="clear" w:color="auto" w:fill="auto"/>
            <w:noWrap/>
            <w:vAlign w:val="bottom"/>
            <w:hideMark/>
          </w:tcPr>
          <w:p w14:paraId="4C042A1F" w14:textId="77777777" w:rsidR="002C171F" w:rsidRPr="00275CB1" w:rsidRDefault="002C171F" w:rsidP="002C171F">
            <w:pPr>
              <w:jc w:val="right"/>
              <w:rPr>
                <w:rFonts w:ascii="Arial" w:hAnsi="Arial" w:cs="Arial"/>
                <w:sz w:val="20"/>
                <w:szCs w:val="20"/>
              </w:rPr>
            </w:pPr>
            <w:r w:rsidRPr="00275CB1">
              <w:rPr>
                <w:rFonts w:ascii="Arial" w:hAnsi="Arial" w:cs="Arial"/>
                <w:sz w:val="20"/>
                <w:szCs w:val="20"/>
              </w:rPr>
              <w:t>16,395</w:t>
            </w:r>
          </w:p>
        </w:tc>
        <w:tc>
          <w:tcPr>
            <w:tcW w:w="2064" w:type="dxa"/>
            <w:gridSpan w:val="2"/>
            <w:tcBorders>
              <w:top w:val="nil"/>
              <w:left w:val="nil"/>
              <w:bottom w:val="nil"/>
              <w:right w:val="nil"/>
            </w:tcBorders>
            <w:shd w:val="clear" w:color="auto" w:fill="auto"/>
            <w:noWrap/>
            <w:vAlign w:val="bottom"/>
            <w:hideMark/>
          </w:tcPr>
          <w:p w14:paraId="56D0D4E2" w14:textId="77777777" w:rsidR="002C171F" w:rsidRPr="00B525B9" w:rsidRDefault="002C171F" w:rsidP="002C171F"/>
        </w:tc>
        <w:tc>
          <w:tcPr>
            <w:tcW w:w="367" w:type="dxa"/>
            <w:tcBorders>
              <w:top w:val="nil"/>
              <w:left w:val="nil"/>
              <w:bottom w:val="nil"/>
              <w:right w:val="nil"/>
            </w:tcBorders>
            <w:shd w:val="clear" w:color="auto" w:fill="auto"/>
            <w:noWrap/>
            <w:vAlign w:val="bottom"/>
            <w:hideMark/>
          </w:tcPr>
          <w:p w14:paraId="2483C05D" w14:textId="77777777" w:rsidR="002C171F" w:rsidRPr="00B525B9" w:rsidRDefault="002C171F" w:rsidP="002C171F"/>
        </w:tc>
        <w:tc>
          <w:tcPr>
            <w:tcW w:w="236" w:type="dxa"/>
            <w:tcBorders>
              <w:top w:val="nil"/>
              <w:left w:val="nil"/>
              <w:bottom w:val="nil"/>
              <w:right w:val="nil"/>
            </w:tcBorders>
            <w:shd w:val="clear" w:color="auto" w:fill="auto"/>
            <w:noWrap/>
            <w:vAlign w:val="bottom"/>
            <w:hideMark/>
          </w:tcPr>
          <w:p w14:paraId="6D777697" w14:textId="77777777" w:rsidR="002C171F" w:rsidRPr="00B525B9" w:rsidRDefault="002C171F" w:rsidP="002C171F"/>
        </w:tc>
        <w:tc>
          <w:tcPr>
            <w:tcW w:w="236" w:type="dxa"/>
            <w:tcBorders>
              <w:top w:val="nil"/>
              <w:left w:val="nil"/>
              <w:bottom w:val="nil"/>
              <w:right w:val="nil"/>
            </w:tcBorders>
            <w:shd w:val="clear" w:color="auto" w:fill="auto"/>
            <w:noWrap/>
            <w:vAlign w:val="bottom"/>
            <w:hideMark/>
          </w:tcPr>
          <w:p w14:paraId="1B0D71A6" w14:textId="77777777" w:rsidR="002C171F" w:rsidRPr="00B525B9" w:rsidRDefault="002C171F" w:rsidP="002C171F"/>
        </w:tc>
      </w:tr>
      <w:tr w:rsidR="002C171F" w:rsidRPr="00B525B9" w14:paraId="07B55AC0" w14:textId="77777777" w:rsidTr="002C171F">
        <w:trPr>
          <w:gridAfter w:val="4"/>
          <w:wAfter w:w="913" w:type="dxa"/>
          <w:trHeight w:val="269"/>
        </w:trPr>
        <w:tc>
          <w:tcPr>
            <w:tcW w:w="7230" w:type="dxa"/>
            <w:gridSpan w:val="3"/>
            <w:tcBorders>
              <w:top w:val="nil"/>
              <w:left w:val="nil"/>
              <w:bottom w:val="nil"/>
              <w:right w:val="nil"/>
            </w:tcBorders>
            <w:shd w:val="clear" w:color="auto" w:fill="auto"/>
            <w:noWrap/>
            <w:vAlign w:val="center"/>
            <w:hideMark/>
          </w:tcPr>
          <w:p w14:paraId="0630583A" w14:textId="4CF888CA" w:rsidR="002C171F" w:rsidRPr="00B525B9" w:rsidRDefault="002C171F" w:rsidP="002C171F">
            <w:pPr>
              <w:rPr>
                <w:i/>
                <w:iCs/>
                <w:sz w:val="16"/>
                <w:szCs w:val="16"/>
              </w:rPr>
            </w:pPr>
            <w:r w:rsidRPr="00B525B9">
              <w:rPr>
                <w:i/>
                <w:iCs/>
                <w:sz w:val="16"/>
                <w:szCs w:val="16"/>
              </w:rPr>
              <w:t>Source: Arkansas Department of Workforce Services, May 2016 Wage Survey</w:t>
            </w:r>
          </w:p>
        </w:tc>
      </w:tr>
    </w:tbl>
    <w:p w14:paraId="325E1D2A" w14:textId="249F4378" w:rsidR="00FA7E9F" w:rsidRPr="005009D4" w:rsidRDefault="002C171F" w:rsidP="00FA7E9F">
      <w:pPr>
        <w:rPr>
          <w:rFonts w:ascii="Arial" w:hAnsi="Arial" w:cs="Arial"/>
          <w:b/>
          <w:sz w:val="20"/>
          <w:szCs w:val="20"/>
        </w:rPr>
      </w:pPr>
      <w:r w:rsidRPr="002C171F">
        <w:rPr>
          <w:rFonts w:ascii="Arial" w:hAnsi="Arial" w:cs="Arial"/>
          <w:b/>
          <w:noProof/>
          <w:sz w:val="20"/>
          <w:szCs w:val="20"/>
        </w:rPr>
        <mc:AlternateContent>
          <mc:Choice Requires="wps">
            <w:drawing>
              <wp:anchor distT="45720" distB="45720" distL="114300" distR="114300" simplePos="0" relativeHeight="251685888" behindDoc="0" locked="0" layoutInCell="1" allowOverlap="1" wp14:anchorId="0CEC0C71" wp14:editId="78E1486F">
                <wp:simplePos x="0" y="0"/>
                <wp:positionH relativeFrom="column">
                  <wp:posOffset>-2598669</wp:posOffset>
                </wp:positionH>
                <wp:positionV relativeFrom="paragraph">
                  <wp:posOffset>480336</wp:posOffset>
                </wp:positionV>
                <wp:extent cx="894080" cy="1404620"/>
                <wp:effectExtent l="0" t="0" r="20320" b="2032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1404620"/>
                        </a:xfrm>
                        <a:prstGeom prst="rect">
                          <a:avLst/>
                        </a:prstGeom>
                        <a:solidFill>
                          <a:srgbClr val="FFFFFF"/>
                        </a:solidFill>
                        <a:ln w="9525">
                          <a:solidFill>
                            <a:schemeClr val="bg1"/>
                          </a:solidFill>
                          <a:miter lim="800000"/>
                          <a:headEnd/>
                          <a:tailEnd/>
                        </a:ln>
                      </wps:spPr>
                      <wps:txbx>
                        <w:txbxContent>
                          <w:p w14:paraId="69B6CB39" w14:textId="665180EB" w:rsidR="001E506C" w:rsidRPr="002C171F" w:rsidRDefault="001E506C">
                            <w:pPr>
                              <w:rPr>
                                <w:rFonts w:ascii="Arial" w:hAnsi="Arial" w:cs="Arial"/>
                                <w:sz w:val="20"/>
                                <w:szCs w:val="20"/>
                              </w:rPr>
                            </w:pPr>
                            <w:r w:rsidRPr="002C171F">
                              <w:rPr>
                                <w:rFonts w:ascii="Arial" w:hAnsi="Arial" w:cs="Arial"/>
                                <w:sz w:val="20"/>
                                <w:szCs w:val="20"/>
                              </w:rPr>
                              <w:t>Employees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CEC0C71" id="_x0000_s1049" type="#_x0000_t202" style="position:absolute;margin-left:-204.6pt;margin-top:37.8pt;width:70.4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" strokecolor="white [3212]">
                <v:textbox style="mso-fit-shape-to-text:t">
                  <w:txbxContent>
                    <w:p w14:paraId="69B6CB39" w14:textId="665180EB" w:rsidR="001E506C" w:rsidRPr="002C171F" w:rsidRDefault="001E506C">
                      <w:pPr>
                        <w:rPr>
                          <w:rFonts w:ascii="Arial" w:hAnsi="Arial" w:cs="Arial"/>
                          <w:sz w:val="20"/>
                          <w:szCs w:val="20"/>
                        </w:rPr>
                      </w:pPr>
                      <w:r w:rsidRPr="002C171F">
                        <w:rPr>
                          <w:rFonts w:ascii="Arial" w:hAnsi="Arial" w:cs="Arial"/>
                          <w:sz w:val="20"/>
                          <w:szCs w:val="20"/>
                        </w:rPr>
                        <w:t>Employees</w:t>
                      </w:r>
                    </w:p>
                  </w:txbxContent>
                </v:textbox>
                <w10:wrap type="square"/>
              </v:shape>
            </w:pict>
          </mc:Fallback>
        </mc:AlternateContent>
      </w:r>
      <w:r w:rsidR="00FA7E9F" w:rsidRPr="005009D4">
        <w:rPr>
          <w:rFonts w:ascii="Arial" w:hAnsi="Arial" w:cs="Arial"/>
          <w:b/>
          <w:sz w:val="20"/>
          <w:szCs w:val="20"/>
        </w:rPr>
        <w:br w:type="page"/>
      </w:r>
    </w:p>
    <w:p w14:paraId="5E5505BB" w14:textId="43D112B2" w:rsidR="00223716" w:rsidRPr="00CD7494" w:rsidRDefault="00CD7494" w:rsidP="00CD7494">
      <w:pPr>
        <w:outlineLvl w:val="0"/>
        <w:rPr>
          <w:b/>
          <w:sz w:val="32"/>
          <w:szCs w:val="32"/>
        </w:rPr>
      </w:pPr>
      <w:r w:rsidRPr="00607CB1">
        <w:rPr>
          <w:b/>
          <w:sz w:val="32"/>
          <w:szCs w:val="32"/>
        </w:rPr>
        <w:t>West Central Arkansas Local Workforce Development Area</w:t>
      </w:r>
    </w:p>
    <w:p w14:paraId="59F45E80" w14:textId="4FD3B54B" w:rsidR="000D2115" w:rsidRPr="000073D9" w:rsidRDefault="000D2115" w:rsidP="00E072CC">
      <w:pPr>
        <w:outlineLvl w:val="0"/>
        <w:rPr>
          <w:b/>
        </w:rPr>
      </w:pPr>
      <w:r w:rsidRPr="000073D9">
        <w:rPr>
          <w:b/>
        </w:rPr>
        <w:t>Industry</w:t>
      </w:r>
    </w:p>
    <w:p w14:paraId="68DC36DC" w14:textId="77777777" w:rsidR="00316FEF" w:rsidRDefault="000D2115" w:rsidP="002145F0">
      <w:r w:rsidRPr="000073D9">
        <w:t xml:space="preserve">The West Central Arkansas </w:t>
      </w:r>
      <w:r w:rsidR="002145F0">
        <w:t>L</w:t>
      </w:r>
      <w:r w:rsidRPr="000073D9">
        <w:t>WDA is expected to see a growth of 3,323 jobs by the first quarter of 2018.</w:t>
      </w:r>
      <w:r w:rsidR="00E317A0">
        <w:t xml:space="preserve"> </w:t>
      </w:r>
      <w:r w:rsidRPr="000073D9">
        <w:rPr>
          <w:i/>
        </w:rPr>
        <w:t xml:space="preserve">Educational Services </w:t>
      </w:r>
      <w:r w:rsidRPr="000073D9">
        <w:t>is estimated to be the top growing industry adding 539 new jobs between 2016 and 2018 to an employment level of 12,785.</w:t>
      </w:r>
      <w:r w:rsidR="00E317A0">
        <w:t xml:space="preserve"> </w:t>
      </w:r>
      <w:r w:rsidRPr="000073D9">
        <w:rPr>
          <w:i/>
        </w:rPr>
        <w:t>Crop Production</w:t>
      </w:r>
      <w:r w:rsidRPr="000073D9">
        <w:t xml:space="preserve"> is projected to be the fastest growing industry increasing employment by 25.35 percent moving employment from 217 in 2016 to 272 in 2018.</w:t>
      </w:r>
      <w:r w:rsidR="00E317A0">
        <w:t xml:space="preserve"> </w:t>
      </w:r>
      <w:r w:rsidRPr="000073D9">
        <w:t xml:space="preserve">On the negative side of the economy, </w:t>
      </w:r>
      <w:r w:rsidRPr="000073D9">
        <w:rPr>
          <w:i/>
        </w:rPr>
        <w:t>Support Activities for Agriculture and Forestry</w:t>
      </w:r>
      <w:r w:rsidRPr="000073D9">
        <w:t xml:space="preserve"> is projected to experience a loss of 108 jobs making it the top declining industry, dropping employment down to 1,177.</w:t>
      </w:r>
      <w:r w:rsidR="00E317A0">
        <w:t xml:space="preserve"> </w:t>
      </w:r>
      <w:r w:rsidRPr="000073D9">
        <w:rPr>
          <w:i/>
        </w:rPr>
        <w:t>Wholesale Electronic Markets and Agents and Brokers</w:t>
      </w:r>
      <w:r w:rsidRPr="000073D9">
        <w:t xml:space="preserve"> could see a 47.65 percent decline making it the fastest declining industry in West Central Arkansas going from 149 in 2016 to 78 in 2018.</w:t>
      </w:r>
      <w:r w:rsidR="00E317A0">
        <w:t xml:space="preserve"> </w:t>
      </w:r>
      <w:r w:rsidRPr="000073D9">
        <w:rPr>
          <w:b/>
        </w:rPr>
        <w:t>Education and Health Services</w:t>
      </w:r>
      <w:r w:rsidRPr="000073D9">
        <w:t xml:space="preserve"> is predicted to be the top growing </w:t>
      </w:r>
      <w:proofErr w:type="spellStart"/>
      <w:r w:rsidRPr="000073D9">
        <w:t>supersector</w:t>
      </w:r>
      <w:proofErr w:type="spellEnd"/>
      <w:r w:rsidRPr="000073D9">
        <w:t xml:space="preserve"> adding 1,054 new jobs increasing employment to 29,265. </w:t>
      </w:r>
    </w:p>
    <w:p w14:paraId="276B5EE6" w14:textId="77777777" w:rsidR="00316FEF" w:rsidRDefault="00316FEF" w:rsidP="002145F0"/>
    <w:tbl>
      <w:tblPr>
        <w:tblW w:w="14156" w:type="dxa"/>
        <w:tblInd w:w="108" w:type="dxa"/>
        <w:tblLayout w:type="fixed"/>
        <w:tblLook w:val="04A0" w:firstRow="1" w:lastRow="0" w:firstColumn="1" w:lastColumn="0" w:noHBand="0" w:noVBand="1"/>
      </w:tblPr>
      <w:tblGrid>
        <w:gridCol w:w="1452"/>
        <w:gridCol w:w="8898"/>
        <w:gridCol w:w="1126"/>
        <w:gridCol w:w="889"/>
        <w:gridCol w:w="877"/>
        <w:gridCol w:w="914"/>
      </w:tblGrid>
      <w:tr w:rsidR="00316FEF" w:rsidRPr="00316FEF" w14:paraId="08403711" w14:textId="77777777" w:rsidTr="00A947C9">
        <w:trPr>
          <w:trHeight w:val="20"/>
        </w:trPr>
        <w:tc>
          <w:tcPr>
            <w:tcW w:w="14156" w:type="dxa"/>
            <w:gridSpan w:val="6"/>
            <w:tcBorders>
              <w:top w:val="nil"/>
              <w:left w:val="nil"/>
              <w:bottom w:val="single" w:sz="4" w:space="0" w:color="auto"/>
              <w:right w:val="nil"/>
            </w:tcBorders>
            <w:shd w:val="clear" w:color="auto" w:fill="auto"/>
            <w:vAlign w:val="center"/>
            <w:hideMark/>
          </w:tcPr>
          <w:p w14:paraId="68866E3E" w14:textId="77777777" w:rsidR="00316FEF" w:rsidRPr="00E34FE2" w:rsidRDefault="00316FEF" w:rsidP="00316FEF">
            <w:pPr>
              <w:jc w:val="center"/>
              <w:rPr>
                <w:b/>
                <w:bCs/>
              </w:rPr>
            </w:pPr>
            <w:r w:rsidRPr="00E34FE2">
              <w:rPr>
                <w:b/>
                <w:bCs/>
              </w:rPr>
              <w:t xml:space="preserve">Top 5 Industry </w:t>
            </w:r>
            <w:proofErr w:type="spellStart"/>
            <w:r w:rsidRPr="00E34FE2">
              <w:rPr>
                <w:b/>
                <w:bCs/>
              </w:rPr>
              <w:t>Supersectors</w:t>
            </w:r>
            <w:proofErr w:type="spellEnd"/>
          </w:p>
        </w:tc>
      </w:tr>
      <w:tr w:rsidR="00316FEF" w:rsidRPr="00316FEF" w14:paraId="547FE2C3" w14:textId="77777777" w:rsidTr="00A947C9">
        <w:trPr>
          <w:trHeight w:val="20"/>
        </w:trPr>
        <w:tc>
          <w:tcPr>
            <w:tcW w:w="14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8D38EE" w14:textId="77777777" w:rsidR="00316FEF" w:rsidRPr="002C4F31" w:rsidRDefault="00316FEF" w:rsidP="00316FEF">
            <w:pPr>
              <w:jc w:val="center"/>
              <w:rPr>
                <w:rFonts w:ascii="Arial Narrow" w:hAnsi="Arial Narrow" w:cs="Arial"/>
                <w:b/>
                <w:bCs/>
                <w:color w:val="000000"/>
                <w:sz w:val="18"/>
                <w:szCs w:val="18"/>
              </w:rPr>
            </w:pPr>
            <w:r w:rsidRPr="002C4F31">
              <w:rPr>
                <w:rFonts w:ascii="Arial Narrow" w:hAnsi="Arial Narrow" w:cs="Arial"/>
                <w:b/>
                <w:bCs/>
                <w:color w:val="000000"/>
                <w:sz w:val="18"/>
                <w:szCs w:val="18"/>
              </w:rPr>
              <w:t>NAICS Code</w:t>
            </w:r>
          </w:p>
        </w:tc>
        <w:tc>
          <w:tcPr>
            <w:tcW w:w="88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DCD51" w14:textId="77777777" w:rsidR="00316FEF" w:rsidRPr="002C4F31" w:rsidRDefault="00316FEF" w:rsidP="00316FEF">
            <w:pPr>
              <w:jc w:val="center"/>
              <w:rPr>
                <w:rFonts w:ascii="Arial Narrow" w:hAnsi="Arial Narrow" w:cs="Arial"/>
                <w:b/>
                <w:bCs/>
                <w:color w:val="000000"/>
                <w:sz w:val="18"/>
                <w:szCs w:val="18"/>
              </w:rPr>
            </w:pPr>
            <w:r w:rsidRPr="002C4F31">
              <w:rPr>
                <w:rFonts w:ascii="Arial Narrow" w:hAnsi="Arial Narrow" w:cs="Arial"/>
                <w:b/>
                <w:bCs/>
                <w:color w:val="000000"/>
                <w:sz w:val="18"/>
                <w:szCs w:val="18"/>
              </w:rPr>
              <w:t>NAICS Title</w:t>
            </w:r>
          </w:p>
        </w:tc>
        <w:tc>
          <w:tcPr>
            <w:tcW w:w="20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A6182" w14:textId="77777777" w:rsidR="00316FEF" w:rsidRPr="002C4F31" w:rsidRDefault="00316FEF" w:rsidP="00316FEF">
            <w:pPr>
              <w:jc w:val="center"/>
              <w:rPr>
                <w:rFonts w:ascii="Arial Narrow" w:hAnsi="Arial Narrow" w:cs="Arial"/>
                <w:b/>
                <w:bCs/>
                <w:color w:val="000000"/>
                <w:sz w:val="18"/>
                <w:szCs w:val="18"/>
              </w:rPr>
            </w:pPr>
            <w:r w:rsidRPr="002C4F31">
              <w:rPr>
                <w:rFonts w:ascii="Arial Narrow" w:hAnsi="Arial Narrow" w:cs="Arial"/>
                <w:b/>
                <w:bCs/>
                <w:color w:val="000000"/>
                <w:sz w:val="18"/>
                <w:szCs w:val="18"/>
              </w:rPr>
              <w:t>Employment</w:t>
            </w:r>
          </w:p>
        </w:tc>
        <w:tc>
          <w:tcPr>
            <w:tcW w:w="8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8BA433" w14:textId="77777777" w:rsidR="00316FEF" w:rsidRPr="002C4F31" w:rsidRDefault="00316FEF" w:rsidP="00316FEF">
            <w:pPr>
              <w:jc w:val="center"/>
              <w:rPr>
                <w:rFonts w:ascii="Arial Narrow" w:hAnsi="Arial Narrow" w:cs="Arial"/>
                <w:b/>
                <w:bCs/>
                <w:color w:val="000000"/>
                <w:sz w:val="18"/>
                <w:szCs w:val="18"/>
              </w:rPr>
            </w:pPr>
            <w:r w:rsidRPr="002C4F31">
              <w:rPr>
                <w:rFonts w:ascii="Arial Narrow" w:hAnsi="Arial Narrow" w:cs="Arial"/>
                <w:b/>
                <w:bCs/>
                <w:color w:val="000000"/>
                <w:sz w:val="18"/>
                <w:szCs w:val="18"/>
              </w:rPr>
              <w:t>Net Change</w:t>
            </w:r>
          </w:p>
        </w:tc>
        <w:tc>
          <w:tcPr>
            <w:tcW w:w="9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27088D" w14:textId="77777777" w:rsidR="00316FEF" w:rsidRPr="002C4F31" w:rsidRDefault="00316FEF" w:rsidP="003859C6">
            <w:pPr>
              <w:ind w:right="78"/>
              <w:jc w:val="center"/>
              <w:rPr>
                <w:rFonts w:ascii="Arial Narrow" w:hAnsi="Arial Narrow" w:cs="Arial"/>
                <w:b/>
                <w:bCs/>
                <w:color w:val="000000"/>
                <w:sz w:val="18"/>
                <w:szCs w:val="18"/>
              </w:rPr>
            </w:pPr>
            <w:r w:rsidRPr="002C4F31">
              <w:rPr>
                <w:rFonts w:ascii="Arial Narrow" w:hAnsi="Arial Narrow" w:cs="Arial"/>
                <w:b/>
                <w:bCs/>
                <w:color w:val="000000"/>
                <w:sz w:val="18"/>
                <w:szCs w:val="18"/>
              </w:rPr>
              <w:t>Percent Change</w:t>
            </w:r>
          </w:p>
        </w:tc>
      </w:tr>
      <w:tr w:rsidR="00316FEF" w:rsidRPr="00316FEF" w14:paraId="2B410A07" w14:textId="77777777" w:rsidTr="00A947C9">
        <w:trPr>
          <w:trHeight w:val="20"/>
        </w:trPr>
        <w:tc>
          <w:tcPr>
            <w:tcW w:w="1452" w:type="dxa"/>
            <w:vMerge/>
            <w:tcBorders>
              <w:top w:val="single" w:sz="4" w:space="0" w:color="auto"/>
              <w:left w:val="single" w:sz="4" w:space="0" w:color="auto"/>
              <w:bottom w:val="single" w:sz="4" w:space="0" w:color="auto"/>
              <w:right w:val="single" w:sz="4" w:space="0" w:color="auto"/>
            </w:tcBorders>
            <w:vAlign w:val="center"/>
            <w:hideMark/>
          </w:tcPr>
          <w:p w14:paraId="492B2F00" w14:textId="77777777" w:rsidR="00316FEF" w:rsidRPr="002C4F31" w:rsidRDefault="00316FEF" w:rsidP="00316FEF">
            <w:pPr>
              <w:rPr>
                <w:rFonts w:ascii="Arial Narrow" w:hAnsi="Arial Narrow" w:cs="Arial"/>
                <w:b/>
                <w:bCs/>
                <w:color w:val="000000"/>
                <w:sz w:val="18"/>
                <w:szCs w:val="18"/>
              </w:rPr>
            </w:pPr>
          </w:p>
        </w:tc>
        <w:tc>
          <w:tcPr>
            <w:tcW w:w="8898" w:type="dxa"/>
            <w:vMerge/>
            <w:tcBorders>
              <w:top w:val="single" w:sz="4" w:space="0" w:color="auto"/>
              <w:left w:val="single" w:sz="4" w:space="0" w:color="auto"/>
              <w:bottom w:val="single" w:sz="4" w:space="0" w:color="auto"/>
              <w:right w:val="single" w:sz="4" w:space="0" w:color="auto"/>
            </w:tcBorders>
            <w:vAlign w:val="center"/>
            <w:hideMark/>
          </w:tcPr>
          <w:p w14:paraId="18B6FCE0" w14:textId="77777777" w:rsidR="00316FEF" w:rsidRPr="002C4F31" w:rsidRDefault="00316FEF" w:rsidP="00316FEF">
            <w:pPr>
              <w:rPr>
                <w:rFonts w:ascii="Arial Narrow" w:hAnsi="Arial Narrow" w:cs="Arial"/>
                <w:b/>
                <w:bCs/>
                <w:color w:val="000000"/>
                <w:sz w:val="18"/>
                <w:szCs w:val="1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0FEA1A" w14:textId="77777777" w:rsidR="00316FEF" w:rsidRPr="002C4F31" w:rsidRDefault="00316FEF" w:rsidP="00316FEF">
            <w:pPr>
              <w:jc w:val="center"/>
              <w:rPr>
                <w:rFonts w:ascii="Arial Narrow" w:hAnsi="Arial Narrow" w:cs="Arial"/>
                <w:b/>
                <w:bCs/>
                <w:color w:val="000000"/>
                <w:sz w:val="18"/>
                <w:szCs w:val="18"/>
              </w:rPr>
            </w:pPr>
            <w:r w:rsidRPr="002C4F31">
              <w:rPr>
                <w:rFonts w:ascii="Arial Narrow" w:hAnsi="Arial Narrow" w:cs="Arial"/>
                <w:b/>
                <w:bCs/>
                <w:color w:val="000000"/>
                <w:sz w:val="18"/>
                <w:szCs w:val="18"/>
              </w:rPr>
              <w:t>2016 Estimated</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94C148" w14:textId="77777777" w:rsidR="00316FEF" w:rsidRPr="002C4F31" w:rsidRDefault="00316FEF" w:rsidP="00316FEF">
            <w:pPr>
              <w:jc w:val="center"/>
              <w:rPr>
                <w:rFonts w:ascii="Arial Narrow" w:hAnsi="Arial Narrow" w:cs="Arial"/>
                <w:b/>
                <w:bCs/>
                <w:color w:val="000000"/>
                <w:sz w:val="18"/>
                <w:szCs w:val="18"/>
              </w:rPr>
            </w:pPr>
            <w:r w:rsidRPr="002C4F31">
              <w:rPr>
                <w:rFonts w:ascii="Arial Narrow" w:hAnsi="Arial Narrow" w:cs="Arial"/>
                <w:b/>
                <w:bCs/>
                <w:color w:val="000000"/>
                <w:sz w:val="18"/>
                <w:szCs w:val="18"/>
              </w:rPr>
              <w:t>2018 Projected</w:t>
            </w:r>
          </w:p>
        </w:tc>
        <w:tc>
          <w:tcPr>
            <w:tcW w:w="877" w:type="dxa"/>
            <w:vMerge/>
            <w:tcBorders>
              <w:top w:val="single" w:sz="4" w:space="0" w:color="auto"/>
              <w:left w:val="single" w:sz="4" w:space="0" w:color="auto"/>
              <w:bottom w:val="single" w:sz="4" w:space="0" w:color="auto"/>
              <w:right w:val="single" w:sz="4" w:space="0" w:color="auto"/>
            </w:tcBorders>
            <w:vAlign w:val="center"/>
            <w:hideMark/>
          </w:tcPr>
          <w:p w14:paraId="45C7DF31" w14:textId="77777777" w:rsidR="00316FEF" w:rsidRPr="006E3638" w:rsidRDefault="00316FEF" w:rsidP="00316FEF">
            <w:pPr>
              <w:rPr>
                <w:rFonts w:ascii="Arial Narrow" w:hAnsi="Arial Narrow" w:cs="Arial"/>
                <w:b/>
                <w:bCs/>
                <w:color w:val="000000"/>
                <w:sz w:val="20"/>
                <w:szCs w:val="20"/>
              </w:rPr>
            </w:pPr>
          </w:p>
        </w:tc>
        <w:tc>
          <w:tcPr>
            <w:tcW w:w="914" w:type="dxa"/>
            <w:vMerge/>
            <w:tcBorders>
              <w:top w:val="single" w:sz="4" w:space="0" w:color="auto"/>
              <w:left w:val="single" w:sz="4" w:space="0" w:color="auto"/>
              <w:bottom w:val="single" w:sz="4" w:space="0" w:color="auto"/>
              <w:right w:val="single" w:sz="4" w:space="0" w:color="auto"/>
            </w:tcBorders>
            <w:vAlign w:val="center"/>
            <w:hideMark/>
          </w:tcPr>
          <w:p w14:paraId="1FCA3431" w14:textId="77777777" w:rsidR="00316FEF" w:rsidRPr="006E3638" w:rsidRDefault="00316FEF" w:rsidP="00316FEF">
            <w:pPr>
              <w:rPr>
                <w:rFonts w:ascii="Arial Narrow" w:hAnsi="Arial Narrow" w:cs="Arial"/>
                <w:b/>
                <w:bCs/>
                <w:color w:val="000000"/>
                <w:sz w:val="20"/>
                <w:szCs w:val="20"/>
              </w:rPr>
            </w:pPr>
          </w:p>
        </w:tc>
      </w:tr>
      <w:tr w:rsidR="00316FEF" w:rsidRPr="00316FEF" w14:paraId="3004F2B9" w14:textId="77777777" w:rsidTr="00A947C9">
        <w:trPr>
          <w:trHeight w:val="2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A7A4B"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102500</w:t>
            </w:r>
          </w:p>
        </w:tc>
        <w:tc>
          <w:tcPr>
            <w:tcW w:w="88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28196"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Education and Health Services</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23887"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28,211</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F4F37"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29,265</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E9EFD" w14:textId="77777777" w:rsidR="00316FEF" w:rsidRPr="00B42944" w:rsidRDefault="00316FEF" w:rsidP="00316FEF">
            <w:pPr>
              <w:jc w:val="right"/>
              <w:rPr>
                <w:rFonts w:ascii="Arial Narrow" w:hAnsi="Arial Narrow" w:cs="Arial"/>
                <w:b/>
                <w:bCs/>
                <w:color w:val="000000"/>
                <w:sz w:val="20"/>
                <w:szCs w:val="20"/>
              </w:rPr>
            </w:pPr>
            <w:r w:rsidRPr="00B42944">
              <w:rPr>
                <w:rFonts w:ascii="Arial Narrow" w:hAnsi="Arial Narrow" w:cs="Arial"/>
                <w:b/>
                <w:bCs/>
                <w:color w:val="000000"/>
                <w:sz w:val="20"/>
                <w:szCs w:val="20"/>
              </w:rPr>
              <w:t>1,054</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6179F" w14:textId="77777777" w:rsidR="00316FEF" w:rsidRPr="006E3638" w:rsidRDefault="00316FEF" w:rsidP="003859C6">
            <w:pPr>
              <w:jc w:val="right"/>
              <w:rPr>
                <w:rFonts w:ascii="Arial Narrow" w:hAnsi="Arial Narrow" w:cs="Arial"/>
                <w:color w:val="000000"/>
                <w:sz w:val="20"/>
                <w:szCs w:val="20"/>
              </w:rPr>
            </w:pPr>
            <w:r w:rsidRPr="006E3638">
              <w:rPr>
                <w:rFonts w:ascii="Arial Narrow" w:hAnsi="Arial Narrow" w:cs="Arial"/>
                <w:color w:val="000000"/>
                <w:sz w:val="20"/>
                <w:szCs w:val="20"/>
              </w:rPr>
              <w:t>3.74%</w:t>
            </w:r>
          </w:p>
        </w:tc>
      </w:tr>
      <w:tr w:rsidR="00316FEF" w:rsidRPr="00316FEF" w14:paraId="31202A7E" w14:textId="77777777" w:rsidTr="00A947C9">
        <w:trPr>
          <w:trHeight w:val="2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07361"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102100</w:t>
            </w:r>
          </w:p>
        </w:tc>
        <w:tc>
          <w:tcPr>
            <w:tcW w:w="88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737B6"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Trade, Transportation, and Utilities</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13B67"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21,537</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0A2AE"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22,284</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DB2E4" w14:textId="77777777" w:rsidR="00316FEF" w:rsidRPr="00B42944" w:rsidRDefault="00316FEF" w:rsidP="00316FEF">
            <w:pPr>
              <w:jc w:val="right"/>
              <w:rPr>
                <w:rFonts w:ascii="Arial Narrow" w:hAnsi="Arial Narrow" w:cs="Arial"/>
                <w:b/>
                <w:bCs/>
                <w:color w:val="000000"/>
                <w:sz w:val="20"/>
                <w:szCs w:val="20"/>
              </w:rPr>
            </w:pPr>
            <w:r w:rsidRPr="00B42944">
              <w:rPr>
                <w:rFonts w:ascii="Arial Narrow" w:hAnsi="Arial Narrow" w:cs="Arial"/>
                <w:b/>
                <w:bCs/>
                <w:color w:val="000000"/>
                <w:sz w:val="20"/>
                <w:szCs w:val="20"/>
              </w:rPr>
              <w:t>747</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4D22F" w14:textId="77777777" w:rsidR="00316FEF" w:rsidRPr="006E3638" w:rsidRDefault="00316FEF" w:rsidP="003859C6">
            <w:pPr>
              <w:jc w:val="right"/>
              <w:rPr>
                <w:rFonts w:ascii="Arial Narrow" w:hAnsi="Arial Narrow" w:cs="Arial"/>
                <w:color w:val="000000"/>
                <w:sz w:val="20"/>
                <w:szCs w:val="20"/>
              </w:rPr>
            </w:pPr>
            <w:r w:rsidRPr="006E3638">
              <w:rPr>
                <w:rFonts w:ascii="Arial Narrow" w:hAnsi="Arial Narrow" w:cs="Arial"/>
                <w:color w:val="000000"/>
                <w:sz w:val="20"/>
                <w:szCs w:val="20"/>
              </w:rPr>
              <w:t>3.47%</w:t>
            </w:r>
          </w:p>
        </w:tc>
      </w:tr>
      <w:tr w:rsidR="00316FEF" w:rsidRPr="00316FEF" w14:paraId="72716223" w14:textId="77777777" w:rsidTr="00A947C9">
        <w:trPr>
          <w:trHeight w:val="2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B0050"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102600</w:t>
            </w:r>
          </w:p>
        </w:tc>
        <w:tc>
          <w:tcPr>
            <w:tcW w:w="88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7BD0D"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Leisure and Hospitality</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C7A35"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13,029</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91EF7"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13,615</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5D029" w14:textId="77777777" w:rsidR="00316FEF" w:rsidRPr="00B42944" w:rsidRDefault="00316FEF" w:rsidP="00316FEF">
            <w:pPr>
              <w:jc w:val="right"/>
              <w:rPr>
                <w:rFonts w:ascii="Arial Narrow" w:hAnsi="Arial Narrow" w:cs="Arial"/>
                <w:b/>
                <w:bCs/>
                <w:color w:val="000000"/>
                <w:sz w:val="20"/>
                <w:szCs w:val="20"/>
              </w:rPr>
            </w:pPr>
            <w:r w:rsidRPr="00B42944">
              <w:rPr>
                <w:rFonts w:ascii="Arial Narrow" w:hAnsi="Arial Narrow" w:cs="Arial"/>
                <w:b/>
                <w:bCs/>
                <w:color w:val="000000"/>
                <w:sz w:val="20"/>
                <w:szCs w:val="20"/>
              </w:rPr>
              <w:t>586</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F73FD" w14:textId="77777777" w:rsidR="00316FEF" w:rsidRPr="006E3638" w:rsidRDefault="00316FEF" w:rsidP="003859C6">
            <w:pPr>
              <w:jc w:val="right"/>
              <w:rPr>
                <w:rFonts w:ascii="Arial Narrow" w:hAnsi="Arial Narrow" w:cs="Arial"/>
                <w:color w:val="000000"/>
                <w:sz w:val="20"/>
                <w:szCs w:val="20"/>
              </w:rPr>
            </w:pPr>
            <w:r w:rsidRPr="006E3638">
              <w:rPr>
                <w:rFonts w:ascii="Arial Narrow" w:hAnsi="Arial Narrow" w:cs="Arial"/>
                <w:color w:val="000000"/>
                <w:sz w:val="20"/>
                <w:szCs w:val="20"/>
              </w:rPr>
              <w:t>4.50%</w:t>
            </w:r>
          </w:p>
        </w:tc>
      </w:tr>
      <w:tr w:rsidR="00316FEF" w:rsidRPr="00316FEF" w14:paraId="7068C107" w14:textId="77777777" w:rsidTr="00A947C9">
        <w:trPr>
          <w:trHeight w:val="2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EBF85"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101200</w:t>
            </w:r>
          </w:p>
        </w:tc>
        <w:tc>
          <w:tcPr>
            <w:tcW w:w="88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60CE2"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Construction</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92374"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4,407</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1F274"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4,632</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F39C2" w14:textId="77777777" w:rsidR="00316FEF" w:rsidRPr="00B42944" w:rsidRDefault="00316FEF" w:rsidP="00316FEF">
            <w:pPr>
              <w:jc w:val="right"/>
              <w:rPr>
                <w:rFonts w:ascii="Arial Narrow" w:hAnsi="Arial Narrow" w:cs="Arial"/>
                <w:b/>
                <w:bCs/>
                <w:color w:val="000000"/>
                <w:sz w:val="20"/>
                <w:szCs w:val="20"/>
              </w:rPr>
            </w:pPr>
            <w:r w:rsidRPr="00B42944">
              <w:rPr>
                <w:rFonts w:ascii="Arial Narrow" w:hAnsi="Arial Narrow" w:cs="Arial"/>
                <w:b/>
                <w:bCs/>
                <w:color w:val="000000"/>
                <w:sz w:val="20"/>
                <w:szCs w:val="20"/>
              </w:rPr>
              <w:t>225</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7BDCA" w14:textId="77777777" w:rsidR="00316FEF" w:rsidRPr="006E3638" w:rsidRDefault="00316FEF" w:rsidP="003859C6">
            <w:pPr>
              <w:jc w:val="right"/>
              <w:rPr>
                <w:rFonts w:ascii="Arial Narrow" w:hAnsi="Arial Narrow" w:cs="Arial"/>
                <w:color w:val="000000"/>
                <w:sz w:val="20"/>
                <w:szCs w:val="20"/>
              </w:rPr>
            </w:pPr>
            <w:r w:rsidRPr="006E3638">
              <w:rPr>
                <w:rFonts w:ascii="Arial Narrow" w:hAnsi="Arial Narrow" w:cs="Arial"/>
                <w:color w:val="000000"/>
                <w:sz w:val="20"/>
                <w:szCs w:val="20"/>
              </w:rPr>
              <w:t>5.11%</w:t>
            </w:r>
          </w:p>
        </w:tc>
      </w:tr>
      <w:tr w:rsidR="00316FEF" w:rsidRPr="00316FEF" w14:paraId="175EB5A6" w14:textId="77777777" w:rsidTr="00A947C9">
        <w:trPr>
          <w:trHeight w:val="2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210CA"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102400</w:t>
            </w:r>
          </w:p>
        </w:tc>
        <w:tc>
          <w:tcPr>
            <w:tcW w:w="88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B2147"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Professional and Business Services</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85910"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7,564</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DA476"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7,734</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B210D" w14:textId="77777777" w:rsidR="00316FEF" w:rsidRPr="00B42944" w:rsidRDefault="00316FEF" w:rsidP="00316FEF">
            <w:pPr>
              <w:jc w:val="right"/>
              <w:rPr>
                <w:rFonts w:ascii="Arial Narrow" w:hAnsi="Arial Narrow" w:cs="Arial"/>
                <w:b/>
                <w:bCs/>
                <w:color w:val="000000"/>
                <w:sz w:val="20"/>
                <w:szCs w:val="20"/>
              </w:rPr>
            </w:pPr>
            <w:r w:rsidRPr="00B42944">
              <w:rPr>
                <w:rFonts w:ascii="Arial Narrow" w:hAnsi="Arial Narrow" w:cs="Arial"/>
                <w:b/>
                <w:bCs/>
                <w:color w:val="000000"/>
                <w:sz w:val="20"/>
                <w:szCs w:val="20"/>
              </w:rPr>
              <w:t>170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FD5ED" w14:textId="77777777" w:rsidR="00316FEF" w:rsidRPr="006E3638" w:rsidRDefault="00316FEF" w:rsidP="003859C6">
            <w:pPr>
              <w:jc w:val="right"/>
              <w:rPr>
                <w:rFonts w:ascii="Arial Narrow" w:hAnsi="Arial Narrow" w:cs="Arial"/>
                <w:color w:val="000000"/>
                <w:sz w:val="20"/>
                <w:szCs w:val="20"/>
              </w:rPr>
            </w:pPr>
            <w:r w:rsidRPr="006E3638">
              <w:rPr>
                <w:rFonts w:ascii="Arial Narrow" w:hAnsi="Arial Narrow" w:cs="Arial"/>
                <w:color w:val="000000"/>
                <w:sz w:val="20"/>
                <w:szCs w:val="20"/>
              </w:rPr>
              <w:t>2.25%</w:t>
            </w:r>
          </w:p>
        </w:tc>
      </w:tr>
    </w:tbl>
    <w:p w14:paraId="5D245CDE" w14:textId="77777777" w:rsidR="00316FEF" w:rsidRDefault="00316FEF" w:rsidP="002145F0">
      <w:pPr>
        <w:rPr>
          <w:color w:val="FF0000"/>
        </w:rPr>
      </w:pPr>
    </w:p>
    <w:p w14:paraId="20D3DE4B" w14:textId="77777777" w:rsidR="00CD7494" w:rsidRDefault="00CD7494" w:rsidP="002145F0">
      <w:pPr>
        <w:rPr>
          <w:color w:val="FF0000"/>
        </w:rPr>
      </w:pPr>
    </w:p>
    <w:p w14:paraId="7B03A0E9" w14:textId="4A0885F5" w:rsidR="00CD7494" w:rsidRPr="00E34FE2" w:rsidRDefault="00CD7494" w:rsidP="00CD7494">
      <w:pPr>
        <w:jc w:val="center"/>
        <w:rPr>
          <w:b/>
        </w:rPr>
      </w:pPr>
      <w:r w:rsidRPr="00E34FE2">
        <w:rPr>
          <w:b/>
        </w:rPr>
        <w:t>Top Industries</w:t>
      </w:r>
    </w:p>
    <w:tbl>
      <w:tblPr>
        <w:tblW w:w="4845" w:type="pct"/>
        <w:tblInd w:w="108" w:type="dxa"/>
        <w:tblLayout w:type="fixed"/>
        <w:tblLook w:val="04A0" w:firstRow="1" w:lastRow="0" w:firstColumn="1" w:lastColumn="0" w:noHBand="0" w:noVBand="1"/>
      </w:tblPr>
      <w:tblGrid>
        <w:gridCol w:w="1575"/>
        <w:gridCol w:w="8775"/>
        <w:gridCol w:w="1091"/>
        <w:gridCol w:w="918"/>
        <w:gridCol w:w="898"/>
        <w:gridCol w:w="906"/>
      </w:tblGrid>
      <w:tr w:rsidR="003859C6" w:rsidRPr="00316FEF" w14:paraId="1FA69A20" w14:textId="77777777" w:rsidTr="00A947C9">
        <w:trPr>
          <w:trHeight w:val="20"/>
        </w:trPr>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8AB8C9" w14:textId="77777777" w:rsidR="00316FEF" w:rsidRPr="002C4F31" w:rsidRDefault="00316FEF" w:rsidP="00316FEF">
            <w:pPr>
              <w:jc w:val="center"/>
              <w:rPr>
                <w:rFonts w:ascii="Arial Narrow" w:hAnsi="Arial Narrow" w:cs="Arial"/>
                <w:b/>
                <w:bCs/>
                <w:color w:val="000000"/>
                <w:sz w:val="18"/>
                <w:szCs w:val="18"/>
              </w:rPr>
            </w:pPr>
            <w:r w:rsidRPr="002C4F31">
              <w:rPr>
                <w:rFonts w:ascii="Arial Narrow" w:hAnsi="Arial Narrow" w:cs="Arial"/>
                <w:b/>
                <w:bCs/>
                <w:color w:val="000000"/>
                <w:sz w:val="18"/>
                <w:szCs w:val="18"/>
              </w:rPr>
              <w:t>NAICS Code</w:t>
            </w:r>
          </w:p>
        </w:tc>
        <w:tc>
          <w:tcPr>
            <w:tcW w:w="30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FB8A8" w14:textId="77777777" w:rsidR="00316FEF" w:rsidRPr="002C4F31" w:rsidRDefault="00316FEF" w:rsidP="00316FEF">
            <w:pPr>
              <w:jc w:val="center"/>
              <w:rPr>
                <w:rFonts w:ascii="Arial Narrow" w:hAnsi="Arial Narrow" w:cs="Arial"/>
                <w:b/>
                <w:bCs/>
                <w:color w:val="000000"/>
                <w:sz w:val="18"/>
                <w:szCs w:val="18"/>
              </w:rPr>
            </w:pPr>
            <w:r w:rsidRPr="002C4F31">
              <w:rPr>
                <w:rFonts w:ascii="Arial Narrow" w:hAnsi="Arial Narrow" w:cs="Arial"/>
                <w:b/>
                <w:bCs/>
                <w:color w:val="000000"/>
                <w:sz w:val="18"/>
                <w:szCs w:val="18"/>
              </w:rPr>
              <w:t>NAICS Title</w:t>
            </w:r>
          </w:p>
        </w:tc>
        <w:tc>
          <w:tcPr>
            <w:tcW w:w="70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BE35F" w14:textId="77777777" w:rsidR="00316FEF" w:rsidRPr="002C4F31" w:rsidRDefault="00316FEF" w:rsidP="00316FEF">
            <w:pPr>
              <w:jc w:val="center"/>
              <w:rPr>
                <w:rFonts w:ascii="Arial Narrow" w:hAnsi="Arial Narrow" w:cs="Arial"/>
                <w:b/>
                <w:bCs/>
                <w:color w:val="000000"/>
                <w:sz w:val="18"/>
                <w:szCs w:val="18"/>
              </w:rPr>
            </w:pPr>
            <w:r w:rsidRPr="002C4F31">
              <w:rPr>
                <w:rFonts w:ascii="Arial Narrow" w:hAnsi="Arial Narrow" w:cs="Arial"/>
                <w:b/>
                <w:bCs/>
                <w:color w:val="000000"/>
                <w:sz w:val="18"/>
                <w:szCs w:val="18"/>
              </w:rPr>
              <w:t>Employment</w:t>
            </w:r>
          </w:p>
        </w:tc>
        <w:tc>
          <w:tcPr>
            <w:tcW w:w="3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0E5AED" w14:textId="77777777" w:rsidR="00316FEF" w:rsidRPr="002C4F31" w:rsidRDefault="00316FEF" w:rsidP="00316FEF">
            <w:pPr>
              <w:jc w:val="center"/>
              <w:rPr>
                <w:rFonts w:ascii="Arial Narrow" w:hAnsi="Arial Narrow" w:cs="Arial"/>
                <w:b/>
                <w:bCs/>
                <w:color w:val="000000"/>
                <w:sz w:val="18"/>
                <w:szCs w:val="18"/>
              </w:rPr>
            </w:pPr>
            <w:r w:rsidRPr="002C4F31">
              <w:rPr>
                <w:rFonts w:ascii="Arial Narrow" w:hAnsi="Arial Narrow" w:cs="Arial"/>
                <w:b/>
                <w:bCs/>
                <w:color w:val="000000"/>
                <w:sz w:val="18"/>
                <w:szCs w:val="18"/>
              </w:rPr>
              <w:t>Net Change</w:t>
            </w:r>
          </w:p>
        </w:tc>
        <w:tc>
          <w:tcPr>
            <w:tcW w:w="3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C2FE67" w14:textId="77777777" w:rsidR="00316FEF" w:rsidRPr="002C4F31" w:rsidRDefault="00316FEF" w:rsidP="003859C6">
            <w:pPr>
              <w:ind w:right="-17"/>
              <w:jc w:val="center"/>
              <w:rPr>
                <w:rFonts w:ascii="Arial Narrow" w:hAnsi="Arial Narrow" w:cs="Arial"/>
                <w:b/>
                <w:bCs/>
                <w:color w:val="000000"/>
                <w:sz w:val="18"/>
                <w:szCs w:val="18"/>
              </w:rPr>
            </w:pPr>
            <w:r w:rsidRPr="002C4F31">
              <w:rPr>
                <w:rFonts w:ascii="Arial Narrow" w:hAnsi="Arial Narrow" w:cs="Arial"/>
                <w:b/>
                <w:bCs/>
                <w:color w:val="000000"/>
                <w:sz w:val="18"/>
                <w:szCs w:val="18"/>
              </w:rPr>
              <w:t>Percent Change</w:t>
            </w:r>
          </w:p>
        </w:tc>
      </w:tr>
      <w:tr w:rsidR="003859C6" w:rsidRPr="00316FEF" w14:paraId="0FB31D8B" w14:textId="77777777" w:rsidTr="00A947C9">
        <w:trPr>
          <w:trHeight w:val="20"/>
        </w:trPr>
        <w:tc>
          <w:tcPr>
            <w:tcW w:w="556" w:type="pct"/>
            <w:vMerge/>
            <w:tcBorders>
              <w:top w:val="single" w:sz="4" w:space="0" w:color="auto"/>
              <w:left w:val="single" w:sz="4" w:space="0" w:color="auto"/>
              <w:bottom w:val="single" w:sz="4" w:space="0" w:color="auto"/>
              <w:right w:val="single" w:sz="4" w:space="0" w:color="auto"/>
            </w:tcBorders>
            <w:vAlign w:val="center"/>
            <w:hideMark/>
          </w:tcPr>
          <w:p w14:paraId="557375E5" w14:textId="77777777" w:rsidR="00316FEF" w:rsidRPr="006E3638" w:rsidRDefault="00316FEF" w:rsidP="00316FEF">
            <w:pPr>
              <w:rPr>
                <w:rFonts w:ascii="Arial Narrow" w:hAnsi="Arial Narrow" w:cs="Arial"/>
                <w:b/>
                <w:bCs/>
                <w:color w:val="000000"/>
                <w:sz w:val="20"/>
                <w:szCs w:val="20"/>
              </w:rPr>
            </w:pPr>
          </w:p>
        </w:tc>
        <w:tc>
          <w:tcPr>
            <w:tcW w:w="3098" w:type="pct"/>
            <w:vMerge/>
            <w:tcBorders>
              <w:top w:val="single" w:sz="4" w:space="0" w:color="auto"/>
              <w:left w:val="single" w:sz="4" w:space="0" w:color="auto"/>
              <w:bottom w:val="single" w:sz="4" w:space="0" w:color="auto"/>
              <w:right w:val="single" w:sz="4" w:space="0" w:color="auto"/>
            </w:tcBorders>
            <w:vAlign w:val="center"/>
            <w:hideMark/>
          </w:tcPr>
          <w:p w14:paraId="497EBBD7" w14:textId="77777777" w:rsidR="00316FEF" w:rsidRPr="006E3638" w:rsidRDefault="00316FEF" w:rsidP="00316FEF">
            <w:pPr>
              <w:rPr>
                <w:rFonts w:ascii="Arial Narrow" w:hAnsi="Arial Narrow" w:cs="Arial"/>
                <w:b/>
                <w:bCs/>
                <w:color w:val="000000"/>
                <w:sz w:val="20"/>
                <w:szCs w:val="20"/>
              </w:rPr>
            </w:pP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F9054B" w14:textId="77777777" w:rsidR="00316FEF" w:rsidRPr="002C4F31" w:rsidRDefault="00316FEF" w:rsidP="00316FEF">
            <w:pPr>
              <w:jc w:val="center"/>
              <w:rPr>
                <w:rFonts w:ascii="Arial Narrow" w:hAnsi="Arial Narrow" w:cs="Arial"/>
                <w:b/>
                <w:bCs/>
                <w:color w:val="000000"/>
                <w:sz w:val="18"/>
                <w:szCs w:val="18"/>
              </w:rPr>
            </w:pPr>
            <w:r w:rsidRPr="002C4F31">
              <w:rPr>
                <w:rFonts w:ascii="Arial Narrow" w:hAnsi="Arial Narrow" w:cs="Arial"/>
                <w:b/>
                <w:bCs/>
                <w:color w:val="000000"/>
                <w:sz w:val="18"/>
                <w:szCs w:val="18"/>
              </w:rPr>
              <w:t>2016 Estimated</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4CCE15" w14:textId="77777777" w:rsidR="00316FEF" w:rsidRPr="002C4F31" w:rsidRDefault="00316FEF" w:rsidP="00316FEF">
            <w:pPr>
              <w:jc w:val="center"/>
              <w:rPr>
                <w:rFonts w:ascii="Arial Narrow" w:hAnsi="Arial Narrow" w:cs="Arial"/>
                <w:b/>
                <w:bCs/>
                <w:color w:val="000000"/>
                <w:sz w:val="18"/>
                <w:szCs w:val="18"/>
              </w:rPr>
            </w:pPr>
            <w:r w:rsidRPr="002C4F31">
              <w:rPr>
                <w:rFonts w:ascii="Arial Narrow" w:hAnsi="Arial Narrow" w:cs="Arial"/>
                <w:b/>
                <w:bCs/>
                <w:color w:val="000000"/>
                <w:sz w:val="18"/>
                <w:szCs w:val="18"/>
              </w:rPr>
              <w:t>2018 Projected</w:t>
            </w:r>
          </w:p>
        </w:tc>
        <w:tc>
          <w:tcPr>
            <w:tcW w:w="317" w:type="pct"/>
            <w:vMerge/>
            <w:tcBorders>
              <w:top w:val="single" w:sz="4" w:space="0" w:color="auto"/>
              <w:left w:val="single" w:sz="4" w:space="0" w:color="auto"/>
              <w:bottom w:val="single" w:sz="4" w:space="0" w:color="auto"/>
              <w:right w:val="single" w:sz="4" w:space="0" w:color="auto"/>
            </w:tcBorders>
            <w:vAlign w:val="center"/>
            <w:hideMark/>
          </w:tcPr>
          <w:p w14:paraId="1E8AF28B" w14:textId="77777777" w:rsidR="00316FEF" w:rsidRPr="006E3638" w:rsidRDefault="00316FEF" w:rsidP="00316FEF">
            <w:pPr>
              <w:rPr>
                <w:rFonts w:ascii="Arial Narrow" w:hAnsi="Arial Narrow" w:cs="Arial"/>
                <w:b/>
                <w:bCs/>
                <w:color w:val="000000"/>
                <w:sz w:val="20"/>
                <w:szCs w:val="20"/>
              </w:rPr>
            </w:pPr>
          </w:p>
        </w:tc>
        <w:tc>
          <w:tcPr>
            <w:tcW w:w="321" w:type="pct"/>
            <w:vMerge/>
            <w:tcBorders>
              <w:top w:val="single" w:sz="4" w:space="0" w:color="auto"/>
              <w:left w:val="single" w:sz="4" w:space="0" w:color="auto"/>
              <w:bottom w:val="single" w:sz="4" w:space="0" w:color="auto"/>
              <w:right w:val="single" w:sz="4" w:space="0" w:color="auto"/>
            </w:tcBorders>
            <w:vAlign w:val="center"/>
            <w:hideMark/>
          </w:tcPr>
          <w:p w14:paraId="53877C29" w14:textId="77777777" w:rsidR="00316FEF" w:rsidRPr="006E3638" w:rsidRDefault="00316FEF" w:rsidP="00316FEF">
            <w:pPr>
              <w:rPr>
                <w:rFonts w:ascii="Arial Narrow" w:hAnsi="Arial Narrow" w:cs="Arial"/>
                <w:b/>
                <w:bCs/>
                <w:color w:val="000000"/>
                <w:sz w:val="20"/>
                <w:szCs w:val="20"/>
              </w:rPr>
            </w:pPr>
          </w:p>
        </w:tc>
      </w:tr>
      <w:tr w:rsidR="00316FEF" w:rsidRPr="00316FEF" w14:paraId="25A2990B" w14:textId="77777777" w:rsidTr="00A947C9">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5811F82" w14:textId="77777777" w:rsidR="00316FEF" w:rsidRPr="006E3638" w:rsidRDefault="00316FEF" w:rsidP="00316FEF">
            <w:pPr>
              <w:jc w:val="center"/>
              <w:rPr>
                <w:rFonts w:ascii="Arial Narrow" w:hAnsi="Arial Narrow" w:cs="Arial"/>
                <w:b/>
                <w:bCs/>
                <w:sz w:val="20"/>
                <w:szCs w:val="20"/>
              </w:rPr>
            </w:pPr>
            <w:r w:rsidRPr="006E3638">
              <w:rPr>
                <w:rFonts w:ascii="Arial Narrow" w:hAnsi="Arial Narrow" w:cs="Arial"/>
                <w:b/>
                <w:bCs/>
                <w:sz w:val="20"/>
                <w:szCs w:val="20"/>
              </w:rPr>
              <w:t>Top 10 Growth</w:t>
            </w:r>
          </w:p>
        </w:tc>
      </w:tr>
      <w:tr w:rsidR="003859C6" w:rsidRPr="00316FEF" w14:paraId="2E7FADF4" w14:textId="77777777" w:rsidTr="00A947C9">
        <w:trPr>
          <w:trHeight w:val="20"/>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5F42A"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611000</w:t>
            </w:r>
          </w:p>
        </w:tc>
        <w:tc>
          <w:tcPr>
            <w:tcW w:w="30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4DFCD"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Educational Services</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A8E91"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12,246</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0C3B60"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12,785</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E9E86" w14:textId="77777777" w:rsidR="00316FEF" w:rsidRPr="00B42944" w:rsidRDefault="00316FEF" w:rsidP="00316FEF">
            <w:pPr>
              <w:jc w:val="right"/>
              <w:rPr>
                <w:rFonts w:ascii="Arial Narrow" w:hAnsi="Arial Narrow" w:cs="Arial"/>
                <w:b/>
                <w:bCs/>
                <w:color w:val="000000"/>
                <w:sz w:val="20"/>
                <w:szCs w:val="20"/>
              </w:rPr>
            </w:pPr>
            <w:r w:rsidRPr="00B42944">
              <w:rPr>
                <w:rFonts w:ascii="Arial Narrow" w:hAnsi="Arial Narrow" w:cs="Arial"/>
                <w:b/>
                <w:bCs/>
                <w:color w:val="000000"/>
                <w:sz w:val="20"/>
                <w:szCs w:val="20"/>
              </w:rPr>
              <w:t>539</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473EA" w14:textId="77777777" w:rsidR="00316FEF" w:rsidRPr="006E3638" w:rsidRDefault="00316FEF" w:rsidP="003859C6">
            <w:pPr>
              <w:jc w:val="right"/>
              <w:rPr>
                <w:rFonts w:ascii="Arial Narrow" w:hAnsi="Arial Narrow" w:cs="Arial"/>
                <w:color w:val="000000"/>
                <w:sz w:val="20"/>
                <w:szCs w:val="20"/>
              </w:rPr>
            </w:pPr>
            <w:r w:rsidRPr="006E3638">
              <w:rPr>
                <w:rFonts w:ascii="Arial Narrow" w:hAnsi="Arial Narrow" w:cs="Arial"/>
                <w:color w:val="000000"/>
                <w:sz w:val="20"/>
                <w:szCs w:val="20"/>
              </w:rPr>
              <w:t>4.40%</w:t>
            </w:r>
          </w:p>
        </w:tc>
      </w:tr>
      <w:tr w:rsidR="003859C6" w:rsidRPr="00316FEF" w14:paraId="073D7294" w14:textId="77777777" w:rsidTr="00A947C9">
        <w:trPr>
          <w:trHeight w:val="20"/>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12A3A"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722000</w:t>
            </w:r>
          </w:p>
        </w:tc>
        <w:tc>
          <w:tcPr>
            <w:tcW w:w="30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DE2F1"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Food Services and Drinking Places</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7F25F"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9,492</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9F08B"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10,008</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DC9A7" w14:textId="77777777" w:rsidR="00316FEF" w:rsidRPr="00B42944" w:rsidRDefault="00316FEF" w:rsidP="00316FEF">
            <w:pPr>
              <w:jc w:val="right"/>
              <w:rPr>
                <w:rFonts w:ascii="Arial Narrow" w:hAnsi="Arial Narrow" w:cs="Arial"/>
                <w:b/>
                <w:bCs/>
                <w:color w:val="000000"/>
                <w:sz w:val="20"/>
                <w:szCs w:val="20"/>
              </w:rPr>
            </w:pPr>
            <w:r w:rsidRPr="00B42944">
              <w:rPr>
                <w:rFonts w:ascii="Arial Narrow" w:hAnsi="Arial Narrow" w:cs="Arial"/>
                <w:b/>
                <w:bCs/>
                <w:color w:val="000000"/>
                <w:sz w:val="20"/>
                <w:szCs w:val="20"/>
              </w:rPr>
              <w:t>516</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DFE9C" w14:textId="77777777" w:rsidR="00316FEF" w:rsidRPr="006E3638" w:rsidRDefault="00316FEF" w:rsidP="003859C6">
            <w:pPr>
              <w:jc w:val="right"/>
              <w:rPr>
                <w:rFonts w:ascii="Arial Narrow" w:hAnsi="Arial Narrow" w:cs="Arial"/>
                <w:color w:val="000000"/>
                <w:sz w:val="20"/>
                <w:szCs w:val="20"/>
              </w:rPr>
            </w:pPr>
            <w:r w:rsidRPr="006E3638">
              <w:rPr>
                <w:rFonts w:ascii="Arial Narrow" w:hAnsi="Arial Narrow" w:cs="Arial"/>
                <w:color w:val="000000"/>
                <w:sz w:val="20"/>
                <w:szCs w:val="20"/>
              </w:rPr>
              <w:t>5.44%</w:t>
            </w:r>
          </w:p>
        </w:tc>
      </w:tr>
      <w:tr w:rsidR="003859C6" w:rsidRPr="00316FEF" w14:paraId="1FC08175" w14:textId="77777777" w:rsidTr="00A947C9">
        <w:trPr>
          <w:trHeight w:val="20"/>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14B51"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621000</w:t>
            </w:r>
          </w:p>
        </w:tc>
        <w:tc>
          <w:tcPr>
            <w:tcW w:w="30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33B11"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Ambulatory Health Care Services</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DD072"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5,002</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27404"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5,257</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985AF" w14:textId="77777777" w:rsidR="00316FEF" w:rsidRPr="00B42944" w:rsidRDefault="00316FEF" w:rsidP="00316FEF">
            <w:pPr>
              <w:jc w:val="right"/>
              <w:rPr>
                <w:rFonts w:ascii="Arial Narrow" w:hAnsi="Arial Narrow" w:cs="Arial"/>
                <w:b/>
                <w:bCs/>
                <w:color w:val="000000"/>
                <w:sz w:val="20"/>
                <w:szCs w:val="20"/>
              </w:rPr>
            </w:pPr>
            <w:r w:rsidRPr="00B42944">
              <w:rPr>
                <w:rFonts w:ascii="Arial Narrow" w:hAnsi="Arial Narrow" w:cs="Arial"/>
                <w:b/>
                <w:bCs/>
                <w:color w:val="000000"/>
                <w:sz w:val="20"/>
                <w:szCs w:val="20"/>
              </w:rPr>
              <w:t>255</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A6850" w14:textId="77777777" w:rsidR="00316FEF" w:rsidRPr="006E3638" w:rsidRDefault="00316FEF" w:rsidP="003859C6">
            <w:pPr>
              <w:jc w:val="right"/>
              <w:rPr>
                <w:rFonts w:ascii="Arial Narrow" w:hAnsi="Arial Narrow" w:cs="Arial"/>
                <w:color w:val="000000"/>
                <w:sz w:val="20"/>
                <w:szCs w:val="20"/>
              </w:rPr>
            </w:pPr>
            <w:r w:rsidRPr="006E3638">
              <w:rPr>
                <w:rFonts w:ascii="Arial Narrow" w:hAnsi="Arial Narrow" w:cs="Arial"/>
                <w:color w:val="000000"/>
                <w:sz w:val="20"/>
                <w:szCs w:val="20"/>
              </w:rPr>
              <w:t>5.10%</w:t>
            </w:r>
          </w:p>
        </w:tc>
      </w:tr>
      <w:tr w:rsidR="003859C6" w:rsidRPr="00316FEF" w14:paraId="1D360894" w14:textId="77777777" w:rsidTr="00A947C9">
        <w:trPr>
          <w:trHeight w:val="20"/>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3286A"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238000</w:t>
            </w:r>
          </w:p>
        </w:tc>
        <w:tc>
          <w:tcPr>
            <w:tcW w:w="30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24C37"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Specialty Trade Contractors</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2AE6D"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2,969</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A5A45"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3,203</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5FEA1" w14:textId="77777777" w:rsidR="00316FEF" w:rsidRPr="00B42944" w:rsidRDefault="00316FEF" w:rsidP="00316FEF">
            <w:pPr>
              <w:jc w:val="right"/>
              <w:rPr>
                <w:rFonts w:ascii="Arial Narrow" w:hAnsi="Arial Narrow" w:cs="Arial"/>
                <w:b/>
                <w:bCs/>
                <w:color w:val="000000"/>
                <w:sz w:val="20"/>
                <w:szCs w:val="20"/>
              </w:rPr>
            </w:pPr>
            <w:r w:rsidRPr="00B42944">
              <w:rPr>
                <w:rFonts w:ascii="Arial Narrow" w:hAnsi="Arial Narrow" w:cs="Arial"/>
                <w:b/>
                <w:bCs/>
                <w:color w:val="000000"/>
                <w:sz w:val="20"/>
                <w:szCs w:val="20"/>
              </w:rPr>
              <w:t>234</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64019" w14:textId="77777777" w:rsidR="00316FEF" w:rsidRPr="006E3638" w:rsidRDefault="00316FEF" w:rsidP="003859C6">
            <w:pPr>
              <w:jc w:val="right"/>
              <w:rPr>
                <w:rFonts w:ascii="Arial Narrow" w:hAnsi="Arial Narrow" w:cs="Arial"/>
                <w:color w:val="000000"/>
                <w:sz w:val="20"/>
                <w:szCs w:val="20"/>
              </w:rPr>
            </w:pPr>
            <w:r w:rsidRPr="006E3638">
              <w:rPr>
                <w:rFonts w:ascii="Arial Narrow" w:hAnsi="Arial Narrow" w:cs="Arial"/>
                <w:color w:val="000000"/>
                <w:sz w:val="20"/>
                <w:szCs w:val="20"/>
              </w:rPr>
              <w:t>7.88%</w:t>
            </w:r>
          </w:p>
        </w:tc>
      </w:tr>
      <w:tr w:rsidR="003859C6" w:rsidRPr="00316FEF" w14:paraId="06E4E21C" w14:textId="77777777" w:rsidTr="00A947C9">
        <w:trPr>
          <w:trHeight w:val="20"/>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3D53B"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561000</w:t>
            </w:r>
          </w:p>
        </w:tc>
        <w:tc>
          <w:tcPr>
            <w:tcW w:w="30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80C80"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Administrative and Support Services</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4830F"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4,853</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4BA54"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5,037</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D074D" w14:textId="77777777" w:rsidR="00316FEF" w:rsidRPr="00B42944" w:rsidRDefault="00316FEF" w:rsidP="00316FEF">
            <w:pPr>
              <w:jc w:val="right"/>
              <w:rPr>
                <w:rFonts w:ascii="Arial Narrow" w:hAnsi="Arial Narrow" w:cs="Arial"/>
                <w:b/>
                <w:bCs/>
                <w:color w:val="000000"/>
                <w:sz w:val="20"/>
                <w:szCs w:val="20"/>
              </w:rPr>
            </w:pPr>
            <w:r w:rsidRPr="00B42944">
              <w:rPr>
                <w:rFonts w:ascii="Arial Narrow" w:hAnsi="Arial Narrow" w:cs="Arial"/>
                <w:b/>
                <w:bCs/>
                <w:color w:val="000000"/>
                <w:sz w:val="20"/>
                <w:szCs w:val="20"/>
              </w:rPr>
              <w:t>184</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DE633" w14:textId="77777777" w:rsidR="00316FEF" w:rsidRPr="006E3638" w:rsidRDefault="00316FEF" w:rsidP="003859C6">
            <w:pPr>
              <w:jc w:val="right"/>
              <w:rPr>
                <w:rFonts w:ascii="Arial Narrow" w:hAnsi="Arial Narrow" w:cs="Arial"/>
                <w:color w:val="000000"/>
                <w:sz w:val="20"/>
                <w:szCs w:val="20"/>
              </w:rPr>
            </w:pPr>
            <w:r w:rsidRPr="006E3638">
              <w:rPr>
                <w:rFonts w:ascii="Arial Narrow" w:hAnsi="Arial Narrow" w:cs="Arial"/>
                <w:color w:val="000000"/>
                <w:sz w:val="20"/>
                <w:szCs w:val="20"/>
              </w:rPr>
              <w:t>3.79%</w:t>
            </w:r>
          </w:p>
        </w:tc>
      </w:tr>
      <w:tr w:rsidR="003859C6" w:rsidRPr="00316FEF" w14:paraId="78023A7C" w14:textId="77777777" w:rsidTr="00A947C9">
        <w:trPr>
          <w:trHeight w:val="20"/>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30CC3"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624000</w:t>
            </w:r>
          </w:p>
        </w:tc>
        <w:tc>
          <w:tcPr>
            <w:tcW w:w="30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D5E57"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Social Assistance</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93713"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3,913</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2BD53"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4,084</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608CC" w14:textId="77777777" w:rsidR="00316FEF" w:rsidRPr="00B42944" w:rsidRDefault="00316FEF" w:rsidP="00316FEF">
            <w:pPr>
              <w:jc w:val="right"/>
              <w:rPr>
                <w:rFonts w:ascii="Arial Narrow" w:hAnsi="Arial Narrow" w:cs="Arial"/>
                <w:b/>
                <w:bCs/>
                <w:color w:val="000000"/>
                <w:sz w:val="20"/>
                <w:szCs w:val="20"/>
              </w:rPr>
            </w:pPr>
            <w:r w:rsidRPr="00B42944">
              <w:rPr>
                <w:rFonts w:ascii="Arial Narrow" w:hAnsi="Arial Narrow" w:cs="Arial"/>
                <w:b/>
                <w:bCs/>
                <w:color w:val="000000"/>
                <w:sz w:val="20"/>
                <w:szCs w:val="20"/>
              </w:rPr>
              <w:t>171</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C4650" w14:textId="77777777" w:rsidR="00316FEF" w:rsidRPr="006E3638" w:rsidRDefault="00316FEF" w:rsidP="003859C6">
            <w:pPr>
              <w:jc w:val="right"/>
              <w:rPr>
                <w:rFonts w:ascii="Arial Narrow" w:hAnsi="Arial Narrow" w:cs="Arial"/>
                <w:color w:val="000000"/>
                <w:sz w:val="20"/>
                <w:szCs w:val="20"/>
              </w:rPr>
            </w:pPr>
            <w:r w:rsidRPr="006E3638">
              <w:rPr>
                <w:rFonts w:ascii="Arial Narrow" w:hAnsi="Arial Narrow" w:cs="Arial"/>
                <w:color w:val="000000"/>
                <w:sz w:val="20"/>
                <w:szCs w:val="20"/>
              </w:rPr>
              <w:t>4.37%</w:t>
            </w:r>
          </w:p>
        </w:tc>
      </w:tr>
      <w:tr w:rsidR="003859C6" w:rsidRPr="00316FEF" w14:paraId="5EC67BF3" w14:textId="77777777" w:rsidTr="00A947C9">
        <w:trPr>
          <w:trHeight w:val="20"/>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A9592"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484000</w:t>
            </w:r>
          </w:p>
        </w:tc>
        <w:tc>
          <w:tcPr>
            <w:tcW w:w="30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8B284"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Truck Transportation</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55FCC"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2,103</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8F9E4"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2,271</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75F11" w14:textId="77777777" w:rsidR="00316FEF" w:rsidRPr="00B42944" w:rsidRDefault="00316FEF" w:rsidP="00316FEF">
            <w:pPr>
              <w:jc w:val="right"/>
              <w:rPr>
                <w:rFonts w:ascii="Arial Narrow" w:hAnsi="Arial Narrow" w:cs="Arial"/>
                <w:b/>
                <w:bCs/>
                <w:color w:val="000000"/>
                <w:sz w:val="20"/>
                <w:szCs w:val="20"/>
              </w:rPr>
            </w:pPr>
            <w:r w:rsidRPr="00B42944">
              <w:rPr>
                <w:rFonts w:ascii="Arial Narrow" w:hAnsi="Arial Narrow" w:cs="Arial"/>
                <w:b/>
                <w:bCs/>
                <w:color w:val="000000"/>
                <w:sz w:val="20"/>
                <w:szCs w:val="20"/>
              </w:rPr>
              <w:t>168</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6F4B4" w14:textId="77777777" w:rsidR="00316FEF" w:rsidRPr="006E3638" w:rsidRDefault="00316FEF" w:rsidP="003859C6">
            <w:pPr>
              <w:jc w:val="right"/>
              <w:rPr>
                <w:rFonts w:ascii="Arial Narrow" w:hAnsi="Arial Narrow" w:cs="Arial"/>
                <w:color w:val="000000"/>
                <w:sz w:val="20"/>
                <w:szCs w:val="20"/>
              </w:rPr>
            </w:pPr>
            <w:r w:rsidRPr="006E3638">
              <w:rPr>
                <w:rFonts w:ascii="Arial Narrow" w:hAnsi="Arial Narrow" w:cs="Arial"/>
                <w:color w:val="000000"/>
                <w:sz w:val="20"/>
                <w:szCs w:val="20"/>
              </w:rPr>
              <w:t>7.99%</w:t>
            </w:r>
          </w:p>
        </w:tc>
      </w:tr>
      <w:tr w:rsidR="003859C6" w:rsidRPr="00316FEF" w14:paraId="685EB866" w14:textId="77777777" w:rsidTr="00A947C9">
        <w:trPr>
          <w:trHeight w:val="20"/>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DFBF4"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623000</w:t>
            </w:r>
          </w:p>
        </w:tc>
        <w:tc>
          <w:tcPr>
            <w:tcW w:w="30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7C850"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Nursing and Residential Care Facilities</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C6488"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3,449</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9631E"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3,606</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C21BC" w14:textId="77777777" w:rsidR="00316FEF" w:rsidRPr="00B42944" w:rsidRDefault="00316FEF" w:rsidP="00316FEF">
            <w:pPr>
              <w:jc w:val="right"/>
              <w:rPr>
                <w:rFonts w:ascii="Arial Narrow" w:hAnsi="Arial Narrow" w:cs="Arial"/>
                <w:b/>
                <w:bCs/>
                <w:color w:val="000000"/>
                <w:sz w:val="20"/>
                <w:szCs w:val="20"/>
              </w:rPr>
            </w:pPr>
            <w:r w:rsidRPr="00B42944">
              <w:rPr>
                <w:rFonts w:ascii="Arial Narrow" w:hAnsi="Arial Narrow" w:cs="Arial"/>
                <w:b/>
                <w:bCs/>
                <w:color w:val="000000"/>
                <w:sz w:val="20"/>
                <w:szCs w:val="20"/>
              </w:rPr>
              <w:t>157</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6E6BC" w14:textId="77777777" w:rsidR="00316FEF" w:rsidRPr="006E3638" w:rsidRDefault="00316FEF" w:rsidP="003859C6">
            <w:pPr>
              <w:jc w:val="right"/>
              <w:rPr>
                <w:rFonts w:ascii="Arial Narrow" w:hAnsi="Arial Narrow" w:cs="Arial"/>
                <w:color w:val="000000"/>
                <w:sz w:val="20"/>
                <w:szCs w:val="20"/>
              </w:rPr>
            </w:pPr>
            <w:r w:rsidRPr="006E3638">
              <w:rPr>
                <w:rFonts w:ascii="Arial Narrow" w:hAnsi="Arial Narrow" w:cs="Arial"/>
                <w:color w:val="000000"/>
                <w:sz w:val="20"/>
                <w:szCs w:val="20"/>
              </w:rPr>
              <w:t>4.55%</w:t>
            </w:r>
          </w:p>
        </w:tc>
      </w:tr>
      <w:tr w:rsidR="003859C6" w:rsidRPr="00316FEF" w14:paraId="2AA0D05D" w14:textId="77777777" w:rsidTr="00A947C9">
        <w:trPr>
          <w:trHeight w:val="20"/>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515DF"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493000</w:t>
            </w:r>
          </w:p>
        </w:tc>
        <w:tc>
          <w:tcPr>
            <w:tcW w:w="30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4C64E"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Warehousing and Storage</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88451"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1,265</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8D311"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1,395</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6237E" w14:textId="77777777" w:rsidR="00316FEF" w:rsidRPr="00B42944" w:rsidRDefault="00316FEF" w:rsidP="00316FEF">
            <w:pPr>
              <w:jc w:val="right"/>
              <w:rPr>
                <w:rFonts w:ascii="Arial Narrow" w:hAnsi="Arial Narrow" w:cs="Arial"/>
                <w:b/>
                <w:bCs/>
                <w:color w:val="000000"/>
                <w:sz w:val="20"/>
                <w:szCs w:val="20"/>
              </w:rPr>
            </w:pPr>
            <w:r w:rsidRPr="00B42944">
              <w:rPr>
                <w:rFonts w:ascii="Arial Narrow" w:hAnsi="Arial Narrow" w:cs="Arial"/>
                <w:b/>
                <w:bCs/>
                <w:color w:val="000000"/>
                <w:sz w:val="20"/>
                <w:szCs w:val="20"/>
              </w:rPr>
              <w:t>130</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C7D55" w14:textId="77777777" w:rsidR="00316FEF" w:rsidRPr="006E3638" w:rsidRDefault="00316FEF" w:rsidP="003859C6">
            <w:pPr>
              <w:jc w:val="right"/>
              <w:rPr>
                <w:rFonts w:ascii="Arial Narrow" w:hAnsi="Arial Narrow" w:cs="Arial"/>
                <w:color w:val="000000"/>
                <w:sz w:val="20"/>
                <w:szCs w:val="20"/>
              </w:rPr>
            </w:pPr>
            <w:r w:rsidRPr="006E3638">
              <w:rPr>
                <w:rFonts w:ascii="Arial Narrow" w:hAnsi="Arial Narrow" w:cs="Arial"/>
                <w:color w:val="000000"/>
                <w:sz w:val="20"/>
                <w:szCs w:val="20"/>
              </w:rPr>
              <w:t>10.28%</w:t>
            </w:r>
          </w:p>
        </w:tc>
      </w:tr>
      <w:tr w:rsidR="003859C6" w:rsidRPr="00316FEF" w14:paraId="13FCDF78" w14:textId="77777777" w:rsidTr="00A947C9">
        <w:trPr>
          <w:trHeight w:val="20"/>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66593F"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452000</w:t>
            </w:r>
          </w:p>
        </w:tc>
        <w:tc>
          <w:tcPr>
            <w:tcW w:w="30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AC171"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General Merchandise Stores</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BFA1F"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4,023</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74A94"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4,150</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50F5E" w14:textId="77777777" w:rsidR="00316FEF" w:rsidRPr="00B42944" w:rsidRDefault="00316FEF" w:rsidP="00316FEF">
            <w:pPr>
              <w:jc w:val="right"/>
              <w:rPr>
                <w:rFonts w:ascii="Arial Narrow" w:hAnsi="Arial Narrow" w:cs="Arial"/>
                <w:b/>
                <w:bCs/>
                <w:color w:val="000000"/>
                <w:sz w:val="20"/>
                <w:szCs w:val="20"/>
              </w:rPr>
            </w:pPr>
            <w:r w:rsidRPr="00B42944">
              <w:rPr>
                <w:rFonts w:ascii="Arial Narrow" w:hAnsi="Arial Narrow" w:cs="Arial"/>
                <w:b/>
                <w:bCs/>
                <w:color w:val="000000"/>
                <w:sz w:val="20"/>
                <w:szCs w:val="20"/>
              </w:rPr>
              <w:t>127</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B6FCD" w14:textId="77777777" w:rsidR="00316FEF" w:rsidRPr="006E3638" w:rsidRDefault="00316FEF" w:rsidP="003859C6">
            <w:pPr>
              <w:jc w:val="right"/>
              <w:rPr>
                <w:rFonts w:ascii="Arial Narrow" w:hAnsi="Arial Narrow" w:cs="Arial"/>
                <w:color w:val="000000"/>
                <w:sz w:val="20"/>
                <w:szCs w:val="20"/>
              </w:rPr>
            </w:pPr>
            <w:r w:rsidRPr="006E3638">
              <w:rPr>
                <w:rFonts w:ascii="Arial Narrow" w:hAnsi="Arial Narrow" w:cs="Arial"/>
                <w:color w:val="000000"/>
                <w:sz w:val="20"/>
                <w:szCs w:val="20"/>
              </w:rPr>
              <w:t>3.16%</w:t>
            </w:r>
          </w:p>
        </w:tc>
      </w:tr>
    </w:tbl>
    <w:p w14:paraId="08BCA3D1" w14:textId="77777777" w:rsidR="003859C6" w:rsidRDefault="000D2115" w:rsidP="00FA7E9F">
      <w:pPr>
        <w:rPr>
          <w:b/>
        </w:rPr>
      </w:pPr>
      <w:r w:rsidRPr="000073D9">
        <w:rPr>
          <w:color w:val="FF0000"/>
        </w:rPr>
        <w:br/>
      </w:r>
    </w:p>
    <w:p w14:paraId="76AF260E" w14:textId="77777777" w:rsidR="00E12A7A" w:rsidRDefault="00E12A7A" w:rsidP="00FA7E9F">
      <w:pPr>
        <w:rPr>
          <w:b/>
          <w:sz w:val="32"/>
          <w:szCs w:val="32"/>
        </w:rPr>
      </w:pPr>
    </w:p>
    <w:p w14:paraId="3853CB91" w14:textId="77777777" w:rsidR="00E12A7A" w:rsidRDefault="00E12A7A" w:rsidP="00FA7E9F">
      <w:pPr>
        <w:rPr>
          <w:b/>
          <w:sz w:val="32"/>
          <w:szCs w:val="32"/>
        </w:rPr>
      </w:pPr>
    </w:p>
    <w:p w14:paraId="5972165A" w14:textId="47E53475" w:rsidR="00EB606C" w:rsidRPr="00FA7E9F" w:rsidRDefault="00EB606C" w:rsidP="00FA7E9F">
      <w:pPr>
        <w:rPr>
          <w:b/>
        </w:rPr>
      </w:pPr>
      <w:r w:rsidRPr="00607CB1">
        <w:rPr>
          <w:b/>
          <w:sz w:val="32"/>
          <w:szCs w:val="32"/>
        </w:rPr>
        <w:t>West Central Arkansas Local Workforce Development Area</w:t>
      </w:r>
    </w:p>
    <w:p w14:paraId="08D05EE1" w14:textId="24582642" w:rsidR="00EB606C" w:rsidRPr="00FA7E9F" w:rsidRDefault="00EB606C" w:rsidP="00EB606C">
      <w:pPr>
        <w:ind w:left="5040" w:firstLine="720"/>
        <w:outlineLvl w:val="0"/>
        <w:rPr>
          <w:b/>
        </w:rPr>
      </w:pPr>
      <w:r w:rsidRPr="00FA7E9F">
        <w:rPr>
          <w:b/>
        </w:rPr>
        <w:t>Top Industries</w:t>
      </w:r>
    </w:p>
    <w:tbl>
      <w:tblPr>
        <w:tblW w:w="14183" w:type="dxa"/>
        <w:tblInd w:w="108" w:type="dxa"/>
        <w:tblLook w:val="04A0" w:firstRow="1" w:lastRow="0" w:firstColumn="1" w:lastColumn="0" w:noHBand="0" w:noVBand="1"/>
      </w:tblPr>
      <w:tblGrid>
        <w:gridCol w:w="1551"/>
        <w:gridCol w:w="8799"/>
        <w:gridCol w:w="1277"/>
        <w:gridCol w:w="901"/>
        <w:gridCol w:w="768"/>
        <w:gridCol w:w="887"/>
      </w:tblGrid>
      <w:tr w:rsidR="00EB606C" w:rsidRPr="006E3638" w14:paraId="03C33A23" w14:textId="77777777" w:rsidTr="00A947C9">
        <w:trPr>
          <w:trHeight w:val="20"/>
        </w:trPr>
        <w:tc>
          <w:tcPr>
            <w:tcW w:w="15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16619F" w14:textId="77777777" w:rsidR="00EB606C" w:rsidRPr="00B42944" w:rsidRDefault="00EB606C" w:rsidP="00EB606C">
            <w:pPr>
              <w:jc w:val="center"/>
              <w:rPr>
                <w:rFonts w:ascii="Arial Narrow" w:eastAsia="Times New Roman" w:hAnsi="Arial Narrow" w:cs="Arial"/>
                <w:b/>
                <w:bCs/>
                <w:color w:val="000000"/>
                <w:sz w:val="18"/>
                <w:szCs w:val="18"/>
              </w:rPr>
            </w:pPr>
            <w:r w:rsidRPr="00B42944">
              <w:rPr>
                <w:rFonts w:ascii="Arial Narrow" w:eastAsia="Times New Roman" w:hAnsi="Arial Narrow" w:cs="Arial"/>
                <w:b/>
                <w:bCs/>
                <w:color w:val="000000"/>
                <w:sz w:val="18"/>
                <w:szCs w:val="18"/>
              </w:rPr>
              <w:t>NAICS Code</w:t>
            </w:r>
          </w:p>
        </w:tc>
        <w:tc>
          <w:tcPr>
            <w:tcW w:w="87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BE343" w14:textId="77777777" w:rsidR="00EB606C" w:rsidRPr="00B42944" w:rsidRDefault="00EB606C" w:rsidP="00EB606C">
            <w:pPr>
              <w:jc w:val="center"/>
              <w:rPr>
                <w:rFonts w:ascii="Arial Narrow" w:eastAsia="Times New Roman" w:hAnsi="Arial Narrow" w:cs="Arial"/>
                <w:b/>
                <w:bCs/>
                <w:color w:val="000000"/>
                <w:sz w:val="18"/>
                <w:szCs w:val="18"/>
              </w:rPr>
            </w:pPr>
            <w:r w:rsidRPr="00B42944">
              <w:rPr>
                <w:rFonts w:ascii="Arial Narrow" w:eastAsia="Times New Roman" w:hAnsi="Arial Narrow" w:cs="Arial"/>
                <w:b/>
                <w:bCs/>
                <w:color w:val="000000"/>
                <w:sz w:val="18"/>
                <w:szCs w:val="18"/>
              </w:rPr>
              <w:t>NAICS Title</w:t>
            </w:r>
          </w:p>
        </w:tc>
        <w:tc>
          <w:tcPr>
            <w:tcW w:w="2178"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3A344A" w14:textId="77777777" w:rsidR="00EB606C" w:rsidRPr="00B42944" w:rsidRDefault="00EB606C" w:rsidP="00EB606C">
            <w:pPr>
              <w:jc w:val="center"/>
              <w:rPr>
                <w:rFonts w:ascii="Arial Narrow" w:eastAsia="Times New Roman" w:hAnsi="Arial Narrow" w:cs="Arial"/>
                <w:b/>
                <w:bCs/>
                <w:color w:val="000000"/>
                <w:sz w:val="18"/>
                <w:szCs w:val="18"/>
              </w:rPr>
            </w:pPr>
            <w:r w:rsidRPr="00B42944">
              <w:rPr>
                <w:rFonts w:ascii="Arial Narrow" w:eastAsia="Times New Roman" w:hAnsi="Arial Narrow" w:cs="Arial"/>
                <w:b/>
                <w:bCs/>
                <w:color w:val="000000"/>
                <w:sz w:val="18"/>
                <w:szCs w:val="18"/>
              </w:rPr>
              <w:t>Employment</w:t>
            </w:r>
          </w:p>
        </w:tc>
        <w:tc>
          <w:tcPr>
            <w:tcW w:w="7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F4E881" w14:textId="77777777" w:rsidR="00EB606C" w:rsidRPr="00B42944" w:rsidRDefault="00EB606C" w:rsidP="00EB606C">
            <w:pPr>
              <w:jc w:val="center"/>
              <w:rPr>
                <w:rFonts w:ascii="Arial Narrow" w:eastAsia="Times New Roman" w:hAnsi="Arial Narrow" w:cs="Arial"/>
                <w:b/>
                <w:bCs/>
                <w:color w:val="000000"/>
                <w:sz w:val="18"/>
                <w:szCs w:val="18"/>
              </w:rPr>
            </w:pPr>
            <w:r w:rsidRPr="00B42944">
              <w:rPr>
                <w:rFonts w:ascii="Arial Narrow" w:eastAsia="Times New Roman" w:hAnsi="Arial Narrow" w:cs="Arial"/>
                <w:b/>
                <w:bCs/>
                <w:color w:val="000000"/>
                <w:sz w:val="18"/>
                <w:szCs w:val="18"/>
              </w:rPr>
              <w:t>Net Change</w:t>
            </w:r>
          </w:p>
        </w:tc>
        <w:tc>
          <w:tcPr>
            <w:tcW w:w="8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886CCF" w14:textId="77777777" w:rsidR="00EB606C" w:rsidRPr="00B42944" w:rsidRDefault="00EB606C" w:rsidP="003859C6">
            <w:pPr>
              <w:jc w:val="center"/>
              <w:rPr>
                <w:rFonts w:ascii="Arial Narrow" w:eastAsia="Times New Roman" w:hAnsi="Arial Narrow" w:cs="Arial"/>
                <w:b/>
                <w:bCs/>
                <w:color w:val="000000"/>
                <w:sz w:val="18"/>
                <w:szCs w:val="18"/>
              </w:rPr>
            </w:pPr>
            <w:r w:rsidRPr="00B42944">
              <w:rPr>
                <w:rFonts w:ascii="Arial Narrow" w:eastAsia="Times New Roman" w:hAnsi="Arial Narrow" w:cs="Arial"/>
                <w:b/>
                <w:bCs/>
                <w:color w:val="000000"/>
                <w:sz w:val="18"/>
                <w:szCs w:val="18"/>
              </w:rPr>
              <w:t>Percent Change</w:t>
            </w:r>
          </w:p>
        </w:tc>
      </w:tr>
      <w:tr w:rsidR="00EB606C" w:rsidRPr="006E3638" w14:paraId="1D458869" w14:textId="77777777" w:rsidTr="00A947C9">
        <w:trPr>
          <w:trHeight w:val="20"/>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739A0AA2" w14:textId="77777777" w:rsidR="00EB606C" w:rsidRPr="006E3638" w:rsidRDefault="00EB606C" w:rsidP="00EB606C">
            <w:pPr>
              <w:rPr>
                <w:rFonts w:ascii="Arial Narrow" w:eastAsia="Times New Roman" w:hAnsi="Arial Narrow" w:cs="Arial"/>
                <w:b/>
                <w:bCs/>
                <w:color w:val="000000"/>
                <w:sz w:val="20"/>
                <w:szCs w:val="20"/>
              </w:rPr>
            </w:pPr>
          </w:p>
        </w:tc>
        <w:tc>
          <w:tcPr>
            <w:tcW w:w="8799" w:type="dxa"/>
            <w:vMerge/>
            <w:tcBorders>
              <w:top w:val="single" w:sz="4" w:space="0" w:color="auto"/>
              <w:left w:val="single" w:sz="4" w:space="0" w:color="auto"/>
              <w:bottom w:val="single" w:sz="4" w:space="0" w:color="auto"/>
              <w:right w:val="single" w:sz="4" w:space="0" w:color="auto"/>
            </w:tcBorders>
            <w:vAlign w:val="center"/>
            <w:hideMark/>
          </w:tcPr>
          <w:p w14:paraId="7796D259" w14:textId="77777777" w:rsidR="00EB606C" w:rsidRPr="006E3638" w:rsidRDefault="00EB606C" w:rsidP="00EB606C">
            <w:pPr>
              <w:rPr>
                <w:rFonts w:ascii="Arial Narrow" w:eastAsia="Times New Roman" w:hAnsi="Arial Narrow" w:cs="Arial"/>
                <w:b/>
                <w:bCs/>
                <w:color w:val="000000"/>
                <w:sz w:val="20"/>
                <w:szCs w:val="20"/>
              </w:rPr>
            </w:pPr>
          </w:p>
        </w:tc>
        <w:tc>
          <w:tcPr>
            <w:tcW w:w="1277" w:type="dxa"/>
            <w:tcBorders>
              <w:top w:val="nil"/>
              <w:left w:val="nil"/>
              <w:bottom w:val="single" w:sz="4" w:space="0" w:color="auto"/>
              <w:right w:val="single" w:sz="4" w:space="0" w:color="auto"/>
            </w:tcBorders>
            <w:shd w:val="clear" w:color="auto" w:fill="auto"/>
            <w:vAlign w:val="center"/>
            <w:hideMark/>
          </w:tcPr>
          <w:p w14:paraId="701096F1" w14:textId="77777777" w:rsidR="00EB606C" w:rsidRPr="00B42944" w:rsidRDefault="00EB606C" w:rsidP="00EB606C">
            <w:pPr>
              <w:jc w:val="center"/>
              <w:rPr>
                <w:rFonts w:ascii="Arial Narrow" w:eastAsia="Times New Roman" w:hAnsi="Arial Narrow" w:cs="Arial"/>
                <w:b/>
                <w:bCs/>
                <w:color w:val="000000"/>
                <w:sz w:val="18"/>
                <w:szCs w:val="18"/>
              </w:rPr>
            </w:pPr>
            <w:r w:rsidRPr="00B42944">
              <w:rPr>
                <w:rFonts w:ascii="Arial Narrow" w:eastAsia="Times New Roman" w:hAnsi="Arial Narrow" w:cs="Arial"/>
                <w:b/>
                <w:bCs/>
                <w:color w:val="000000"/>
                <w:sz w:val="18"/>
                <w:szCs w:val="18"/>
              </w:rPr>
              <w:t>2016 Estimated</w:t>
            </w:r>
          </w:p>
        </w:tc>
        <w:tc>
          <w:tcPr>
            <w:tcW w:w="901" w:type="dxa"/>
            <w:tcBorders>
              <w:top w:val="nil"/>
              <w:left w:val="nil"/>
              <w:bottom w:val="single" w:sz="4" w:space="0" w:color="auto"/>
              <w:right w:val="single" w:sz="4" w:space="0" w:color="auto"/>
            </w:tcBorders>
            <w:shd w:val="clear" w:color="auto" w:fill="auto"/>
            <w:vAlign w:val="center"/>
            <w:hideMark/>
          </w:tcPr>
          <w:p w14:paraId="477B8A12" w14:textId="77777777" w:rsidR="00EB606C" w:rsidRPr="00B42944" w:rsidRDefault="00EB606C" w:rsidP="00EB606C">
            <w:pPr>
              <w:jc w:val="center"/>
              <w:rPr>
                <w:rFonts w:ascii="Arial Narrow" w:eastAsia="Times New Roman" w:hAnsi="Arial Narrow" w:cs="Arial"/>
                <w:b/>
                <w:bCs/>
                <w:color w:val="000000"/>
                <w:sz w:val="18"/>
                <w:szCs w:val="18"/>
              </w:rPr>
            </w:pPr>
            <w:r w:rsidRPr="00B42944">
              <w:rPr>
                <w:rFonts w:ascii="Arial Narrow" w:eastAsia="Times New Roman" w:hAnsi="Arial Narrow" w:cs="Arial"/>
                <w:b/>
                <w:bCs/>
                <w:color w:val="000000"/>
                <w:sz w:val="18"/>
                <w:szCs w:val="18"/>
              </w:rPr>
              <w:t>2018 Projected</w:t>
            </w:r>
          </w:p>
        </w:tc>
        <w:tc>
          <w:tcPr>
            <w:tcW w:w="768" w:type="dxa"/>
            <w:vMerge/>
            <w:tcBorders>
              <w:top w:val="single" w:sz="4" w:space="0" w:color="auto"/>
              <w:left w:val="single" w:sz="4" w:space="0" w:color="auto"/>
              <w:bottom w:val="single" w:sz="4" w:space="0" w:color="auto"/>
              <w:right w:val="single" w:sz="4" w:space="0" w:color="auto"/>
            </w:tcBorders>
            <w:vAlign w:val="center"/>
            <w:hideMark/>
          </w:tcPr>
          <w:p w14:paraId="696CAB61" w14:textId="77777777" w:rsidR="00EB606C" w:rsidRPr="006E3638" w:rsidRDefault="00EB606C" w:rsidP="00EB606C">
            <w:pPr>
              <w:rPr>
                <w:rFonts w:ascii="Arial Narrow" w:eastAsia="Times New Roman" w:hAnsi="Arial Narrow" w:cs="Arial"/>
                <w:b/>
                <w:bCs/>
                <w:color w:val="000000"/>
                <w:sz w:val="20"/>
                <w:szCs w:val="20"/>
              </w:rPr>
            </w:pPr>
          </w:p>
        </w:tc>
        <w:tc>
          <w:tcPr>
            <w:tcW w:w="887" w:type="dxa"/>
            <w:vMerge/>
            <w:tcBorders>
              <w:top w:val="single" w:sz="4" w:space="0" w:color="auto"/>
              <w:left w:val="single" w:sz="4" w:space="0" w:color="auto"/>
              <w:bottom w:val="single" w:sz="4" w:space="0" w:color="auto"/>
              <w:right w:val="single" w:sz="4" w:space="0" w:color="auto"/>
            </w:tcBorders>
            <w:vAlign w:val="center"/>
            <w:hideMark/>
          </w:tcPr>
          <w:p w14:paraId="08F79616" w14:textId="77777777" w:rsidR="00EB606C" w:rsidRPr="006E3638" w:rsidRDefault="00EB606C" w:rsidP="00EB606C">
            <w:pPr>
              <w:rPr>
                <w:rFonts w:ascii="Arial Narrow" w:eastAsia="Times New Roman" w:hAnsi="Arial Narrow" w:cs="Arial"/>
                <w:b/>
                <w:bCs/>
                <w:color w:val="000000"/>
                <w:sz w:val="20"/>
                <w:szCs w:val="20"/>
              </w:rPr>
            </w:pPr>
          </w:p>
        </w:tc>
      </w:tr>
      <w:tr w:rsidR="00EB606C" w:rsidRPr="006E3638" w14:paraId="77B60C20" w14:textId="77777777" w:rsidTr="00A947C9">
        <w:trPr>
          <w:trHeight w:val="20"/>
        </w:trPr>
        <w:tc>
          <w:tcPr>
            <w:tcW w:w="1418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F8EE363" w14:textId="77777777" w:rsidR="00EB606C" w:rsidRPr="006E3638" w:rsidRDefault="00EB606C" w:rsidP="00EB606C">
            <w:pPr>
              <w:jc w:val="center"/>
              <w:rPr>
                <w:rFonts w:ascii="Arial Narrow" w:eastAsia="Times New Roman" w:hAnsi="Arial Narrow" w:cs="Arial"/>
                <w:b/>
                <w:bCs/>
                <w:sz w:val="20"/>
                <w:szCs w:val="20"/>
              </w:rPr>
            </w:pPr>
            <w:r w:rsidRPr="006E3638">
              <w:rPr>
                <w:rFonts w:ascii="Arial Narrow" w:eastAsia="Times New Roman" w:hAnsi="Arial Narrow" w:cs="Arial"/>
                <w:b/>
                <w:bCs/>
                <w:sz w:val="20"/>
                <w:szCs w:val="20"/>
              </w:rPr>
              <w:t>Top 10 Fastest Growth</w:t>
            </w:r>
          </w:p>
        </w:tc>
      </w:tr>
      <w:tr w:rsidR="00EB606C" w:rsidRPr="006E3638" w14:paraId="7C739BF8" w14:textId="77777777" w:rsidTr="00A947C9">
        <w:trPr>
          <w:trHeight w:val="20"/>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14:paraId="1DFC2C8D"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111000</w:t>
            </w:r>
          </w:p>
        </w:tc>
        <w:tc>
          <w:tcPr>
            <w:tcW w:w="8799" w:type="dxa"/>
            <w:tcBorders>
              <w:top w:val="nil"/>
              <w:left w:val="nil"/>
              <w:bottom w:val="single" w:sz="4" w:space="0" w:color="auto"/>
              <w:right w:val="single" w:sz="4" w:space="0" w:color="auto"/>
            </w:tcBorders>
            <w:shd w:val="clear" w:color="auto" w:fill="auto"/>
            <w:noWrap/>
            <w:vAlign w:val="bottom"/>
            <w:hideMark/>
          </w:tcPr>
          <w:p w14:paraId="6E45D9B0"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Crop Production</w:t>
            </w:r>
          </w:p>
        </w:tc>
        <w:tc>
          <w:tcPr>
            <w:tcW w:w="1277" w:type="dxa"/>
            <w:tcBorders>
              <w:top w:val="nil"/>
              <w:left w:val="nil"/>
              <w:bottom w:val="single" w:sz="4" w:space="0" w:color="auto"/>
              <w:right w:val="single" w:sz="4" w:space="0" w:color="auto"/>
            </w:tcBorders>
            <w:shd w:val="clear" w:color="auto" w:fill="auto"/>
            <w:noWrap/>
            <w:vAlign w:val="bottom"/>
            <w:hideMark/>
          </w:tcPr>
          <w:p w14:paraId="08BD252F"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217</w:t>
            </w:r>
          </w:p>
        </w:tc>
        <w:tc>
          <w:tcPr>
            <w:tcW w:w="901" w:type="dxa"/>
            <w:tcBorders>
              <w:top w:val="nil"/>
              <w:left w:val="nil"/>
              <w:bottom w:val="single" w:sz="4" w:space="0" w:color="auto"/>
              <w:right w:val="single" w:sz="4" w:space="0" w:color="auto"/>
            </w:tcBorders>
            <w:shd w:val="clear" w:color="auto" w:fill="auto"/>
            <w:noWrap/>
            <w:vAlign w:val="bottom"/>
            <w:hideMark/>
          </w:tcPr>
          <w:p w14:paraId="5B483372"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272</w:t>
            </w:r>
          </w:p>
        </w:tc>
        <w:tc>
          <w:tcPr>
            <w:tcW w:w="768" w:type="dxa"/>
            <w:tcBorders>
              <w:top w:val="nil"/>
              <w:left w:val="nil"/>
              <w:bottom w:val="single" w:sz="4" w:space="0" w:color="auto"/>
              <w:right w:val="single" w:sz="4" w:space="0" w:color="auto"/>
            </w:tcBorders>
            <w:shd w:val="clear" w:color="auto" w:fill="auto"/>
            <w:noWrap/>
            <w:vAlign w:val="bottom"/>
            <w:hideMark/>
          </w:tcPr>
          <w:p w14:paraId="7BEA7F2B"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55</w:t>
            </w:r>
          </w:p>
        </w:tc>
        <w:tc>
          <w:tcPr>
            <w:tcW w:w="887" w:type="dxa"/>
            <w:tcBorders>
              <w:top w:val="nil"/>
              <w:left w:val="nil"/>
              <w:bottom w:val="single" w:sz="4" w:space="0" w:color="auto"/>
              <w:right w:val="single" w:sz="4" w:space="0" w:color="auto"/>
            </w:tcBorders>
            <w:shd w:val="clear" w:color="auto" w:fill="auto"/>
            <w:noWrap/>
            <w:vAlign w:val="bottom"/>
            <w:hideMark/>
          </w:tcPr>
          <w:p w14:paraId="6E1D7DE5"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25.35%</w:t>
            </w:r>
          </w:p>
        </w:tc>
      </w:tr>
      <w:tr w:rsidR="00EB606C" w:rsidRPr="006E3638" w14:paraId="64B33E57" w14:textId="77777777" w:rsidTr="00A947C9">
        <w:trPr>
          <w:trHeight w:val="20"/>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14:paraId="7A337AF1"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811000</w:t>
            </w:r>
          </w:p>
        </w:tc>
        <w:tc>
          <w:tcPr>
            <w:tcW w:w="8799" w:type="dxa"/>
            <w:tcBorders>
              <w:top w:val="nil"/>
              <w:left w:val="nil"/>
              <w:bottom w:val="single" w:sz="4" w:space="0" w:color="auto"/>
              <w:right w:val="single" w:sz="4" w:space="0" w:color="auto"/>
            </w:tcBorders>
            <w:shd w:val="clear" w:color="auto" w:fill="auto"/>
            <w:noWrap/>
            <w:vAlign w:val="bottom"/>
            <w:hideMark/>
          </w:tcPr>
          <w:p w14:paraId="24006783"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Repair and Maintenance</w:t>
            </w:r>
          </w:p>
        </w:tc>
        <w:tc>
          <w:tcPr>
            <w:tcW w:w="1277" w:type="dxa"/>
            <w:tcBorders>
              <w:top w:val="nil"/>
              <w:left w:val="nil"/>
              <w:bottom w:val="single" w:sz="4" w:space="0" w:color="auto"/>
              <w:right w:val="single" w:sz="4" w:space="0" w:color="auto"/>
            </w:tcBorders>
            <w:shd w:val="clear" w:color="auto" w:fill="auto"/>
            <w:noWrap/>
            <w:vAlign w:val="bottom"/>
            <w:hideMark/>
          </w:tcPr>
          <w:p w14:paraId="3E8FDF16"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922</w:t>
            </w:r>
          </w:p>
        </w:tc>
        <w:tc>
          <w:tcPr>
            <w:tcW w:w="901" w:type="dxa"/>
            <w:tcBorders>
              <w:top w:val="nil"/>
              <w:left w:val="nil"/>
              <w:bottom w:val="single" w:sz="4" w:space="0" w:color="auto"/>
              <w:right w:val="single" w:sz="4" w:space="0" w:color="auto"/>
            </w:tcBorders>
            <w:shd w:val="clear" w:color="auto" w:fill="auto"/>
            <w:noWrap/>
            <w:vAlign w:val="bottom"/>
            <w:hideMark/>
          </w:tcPr>
          <w:p w14:paraId="306E284F"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1,035</w:t>
            </w:r>
          </w:p>
        </w:tc>
        <w:tc>
          <w:tcPr>
            <w:tcW w:w="768" w:type="dxa"/>
            <w:tcBorders>
              <w:top w:val="nil"/>
              <w:left w:val="nil"/>
              <w:bottom w:val="single" w:sz="4" w:space="0" w:color="auto"/>
              <w:right w:val="single" w:sz="4" w:space="0" w:color="auto"/>
            </w:tcBorders>
            <w:shd w:val="clear" w:color="auto" w:fill="auto"/>
            <w:noWrap/>
            <w:vAlign w:val="bottom"/>
            <w:hideMark/>
          </w:tcPr>
          <w:p w14:paraId="0D0D25F6"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113</w:t>
            </w:r>
          </w:p>
        </w:tc>
        <w:tc>
          <w:tcPr>
            <w:tcW w:w="887" w:type="dxa"/>
            <w:tcBorders>
              <w:top w:val="nil"/>
              <w:left w:val="nil"/>
              <w:bottom w:val="single" w:sz="4" w:space="0" w:color="auto"/>
              <w:right w:val="single" w:sz="4" w:space="0" w:color="auto"/>
            </w:tcBorders>
            <w:shd w:val="clear" w:color="auto" w:fill="auto"/>
            <w:noWrap/>
            <w:vAlign w:val="bottom"/>
            <w:hideMark/>
          </w:tcPr>
          <w:p w14:paraId="4C75F7E1"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12.26%</w:t>
            </w:r>
          </w:p>
        </w:tc>
      </w:tr>
      <w:tr w:rsidR="00EB606C" w:rsidRPr="006E3638" w14:paraId="2E83D474" w14:textId="77777777" w:rsidTr="00A947C9">
        <w:trPr>
          <w:trHeight w:val="20"/>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14:paraId="4B6B7402"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325000</w:t>
            </w:r>
          </w:p>
        </w:tc>
        <w:tc>
          <w:tcPr>
            <w:tcW w:w="8799" w:type="dxa"/>
            <w:tcBorders>
              <w:top w:val="nil"/>
              <w:left w:val="nil"/>
              <w:bottom w:val="single" w:sz="4" w:space="0" w:color="auto"/>
              <w:right w:val="single" w:sz="4" w:space="0" w:color="auto"/>
            </w:tcBorders>
            <w:shd w:val="clear" w:color="auto" w:fill="auto"/>
            <w:noWrap/>
            <w:vAlign w:val="bottom"/>
            <w:hideMark/>
          </w:tcPr>
          <w:p w14:paraId="744E59D9"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Chemical Manufacturing</w:t>
            </w:r>
          </w:p>
        </w:tc>
        <w:tc>
          <w:tcPr>
            <w:tcW w:w="1277" w:type="dxa"/>
            <w:tcBorders>
              <w:top w:val="nil"/>
              <w:left w:val="nil"/>
              <w:bottom w:val="single" w:sz="4" w:space="0" w:color="auto"/>
              <w:right w:val="single" w:sz="4" w:space="0" w:color="auto"/>
            </w:tcBorders>
            <w:shd w:val="clear" w:color="auto" w:fill="auto"/>
            <w:noWrap/>
            <w:vAlign w:val="bottom"/>
            <w:hideMark/>
          </w:tcPr>
          <w:p w14:paraId="7CD9D3F6"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38</w:t>
            </w:r>
          </w:p>
        </w:tc>
        <w:tc>
          <w:tcPr>
            <w:tcW w:w="901" w:type="dxa"/>
            <w:tcBorders>
              <w:top w:val="nil"/>
              <w:left w:val="nil"/>
              <w:bottom w:val="single" w:sz="4" w:space="0" w:color="auto"/>
              <w:right w:val="single" w:sz="4" w:space="0" w:color="auto"/>
            </w:tcBorders>
            <w:shd w:val="clear" w:color="auto" w:fill="auto"/>
            <w:noWrap/>
            <w:vAlign w:val="bottom"/>
            <w:hideMark/>
          </w:tcPr>
          <w:p w14:paraId="4BA58791"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42</w:t>
            </w:r>
          </w:p>
        </w:tc>
        <w:tc>
          <w:tcPr>
            <w:tcW w:w="768" w:type="dxa"/>
            <w:tcBorders>
              <w:top w:val="nil"/>
              <w:left w:val="nil"/>
              <w:bottom w:val="single" w:sz="4" w:space="0" w:color="auto"/>
              <w:right w:val="single" w:sz="4" w:space="0" w:color="auto"/>
            </w:tcBorders>
            <w:shd w:val="clear" w:color="auto" w:fill="auto"/>
            <w:noWrap/>
            <w:vAlign w:val="bottom"/>
            <w:hideMark/>
          </w:tcPr>
          <w:p w14:paraId="284EA19D"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w:t>
            </w:r>
          </w:p>
        </w:tc>
        <w:tc>
          <w:tcPr>
            <w:tcW w:w="887" w:type="dxa"/>
            <w:tcBorders>
              <w:top w:val="nil"/>
              <w:left w:val="nil"/>
              <w:bottom w:val="single" w:sz="4" w:space="0" w:color="auto"/>
              <w:right w:val="single" w:sz="4" w:space="0" w:color="auto"/>
            </w:tcBorders>
            <w:shd w:val="clear" w:color="auto" w:fill="auto"/>
            <w:noWrap/>
            <w:vAlign w:val="bottom"/>
            <w:hideMark/>
          </w:tcPr>
          <w:p w14:paraId="6B9AD900"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10.53%</w:t>
            </w:r>
          </w:p>
        </w:tc>
      </w:tr>
      <w:tr w:rsidR="00EB606C" w:rsidRPr="006E3638" w14:paraId="575005CC" w14:textId="77777777" w:rsidTr="00A947C9">
        <w:trPr>
          <w:trHeight w:val="20"/>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14:paraId="127A3EEF"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493000</w:t>
            </w:r>
          </w:p>
        </w:tc>
        <w:tc>
          <w:tcPr>
            <w:tcW w:w="8799" w:type="dxa"/>
            <w:tcBorders>
              <w:top w:val="nil"/>
              <w:left w:val="nil"/>
              <w:bottom w:val="single" w:sz="4" w:space="0" w:color="auto"/>
              <w:right w:val="single" w:sz="4" w:space="0" w:color="auto"/>
            </w:tcBorders>
            <w:shd w:val="clear" w:color="auto" w:fill="auto"/>
            <w:noWrap/>
            <w:vAlign w:val="bottom"/>
            <w:hideMark/>
          </w:tcPr>
          <w:p w14:paraId="76CD13AA"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Warehousing and Storage</w:t>
            </w:r>
          </w:p>
        </w:tc>
        <w:tc>
          <w:tcPr>
            <w:tcW w:w="1277" w:type="dxa"/>
            <w:tcBorders>
              <w:top w:val="nil"/>
              <w:left w:val="nil"/>
              <w:bottom w:val="single" w:sz="4" w:space="0" w:color="auto"/>
              <w:right w:val="single" w:sz="4" w:space="0" w:color="auto"/>
            </w:tcBorders>
            <w:shd w:val="clear" w:color="auto" w:fill="auto"/>
            <w:noWrap/>
            <w:vAlign w:val="bottom"/>
            <w:hideMark/>
          </w:tcPr>
          <w:p w14:paraId="34784D7B"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1,265</w:t>
            </w:r>
          </w:p>
        </w:tc>
        <w:tc>
          <w:tcPr>
            <w:tcW w:w="901" w:type="dxa"/>
            <w:tcBorders>
              <w:top w:val="nil"/>
              <w:left w:val="nil"/>
              <w:bottom w:val="single" w:sz="4" w:space="0" w:color="auto"/>
              <w:right w:val="single" w:sz="4" w:space="0" w:color="auto"/>
            </w:tcBorders>
            <w:shd w:val="clear" w:color="auto" w:fill="auto"/>
            <w:noWrap/>
            <w:vAlign w:val="bottom"/>
            <w:hideMark/>
          </w:tcPr>
          <w:p w14:paraId="064130BE"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1,395</w:t>
            </w:r>
          </w:p>
        </w:tc>
        <w:tc>
          <w:tcPr>
            <w:tcW w:w="768" w:type="dxa"/>
            <w:tcBorders>
              <w:top w:val="nil"/>
              <w:left w:val="nil"/>
              <w:bottom w:val="single" w:sz="4" w:space="0" w:color="auto"/>
              <w:right w:val="single" w:sz="4" w:space="0" w:color="auto"/>
            </w:tcBorders>
            <w:shd w:val="clear" w:color="auto" w:fill="auto"/>
            <w:noWrap/>
            <w:vAlign w:val="bottom"/>
            <w:hideMark/>
          </w:tcPr>
          <w:p w14:paraId="0DF7A053"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130</w:t>
            </w:r>
          </w:p>
        </w:tc>
        <w:tc>
          <w:tcPr>
            <w:tcW w:w="887" w:type="dxa"/>
            <w:tcBorders>
              <w:top w:val="nil"/>
              <w:left w:val="nil"/>
              <w:bottom w:val="single" w:sz="4" w:space="0" w:color="auto"/>
              <w:right w:val="single" w:sz="4" w:space="0" w:color="auto"/>
            </w:tcBorders>
            <w:shd w:val="clear" w:color="auto" w:fill="auto"/>
            <w:noWrap/>
            <w:vAlign w:val="bottom"/>
            <w:hideMark/>
          </w:tcPr>
          <w:p w14:paraId="6FCE4593"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10.28%</w:t>
            </w:r>
          </w:p>
        </w:tc>
      </w:tr>
      <w:tr w:rsidR="00EB606C" w:rsidRPr="006E3638" w14:paraId="433B7B6C" w14:textId="77777777" w:rsidTr="00A947C9">
        <w:trPr>
          <w:trHeight w:val="20"/>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14:paraId="33FB4471"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112000</w:t>
            </w:r>
          </w:p>
        </w:tc>
        <w:tc>
          <w:tcPr>
            <w:tcW w:w="8799" w:type="dxa"/>
            <w:tcBorders>
              <w:top w:val="nil"/>
              <w:left w:val="nil"/>
              <w:bottom w:val="single" w:sz="4" w:space="0" w:color="auto"/>
              <w:right w:val="single" w:sz="4" w:space="0" w:color="auto"/>
            </w:tcBorders>
            <w:shd w:val="clear" w:color="auto" w:fill="auto"/>
            <w:noWrap/>
            <w:vAlign w:val="bottom"/>
            <w:hideMark/>
          </w:tcPr>
          <w:p w14:paraId="497D7B04"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Animal Production</w:t>
            </w:r>
          </w:p>
        </w:tc>
        <w:tc>
          <w:tcPr>
            <w:tcW w:w="1277" w:type="dxa"/>
            <w:tcBorders>
              <w:top w:val="nil"/>
              <w:left w:val="nil"/>
              <w:bottom w:val="single" w:sz="4" w:space="0" w:color="auto"/>
              <w:right w:val="single" w:sz="4" w:space="0" w:color="auto"/>
            </w:tcBorders>
            <w:shd w:val="clear" w:color="auto" w:fill="auto"/>
            <w:noWrap/>
            <w:vAlign w:val="bottom"/>
            <w:hideMark/>
          </w:tcPr>
          <w:p w14:paraId="6DE52BBB"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858</w:t>
            </w:r>
          </w:p>
        </w:tc>
        <w:tc>
          <w:tcPr>
            <w:tcW w:w="901" w:type="dxa"/>
            <w:tcBorders>
              <w:top w:val="nil"/>
              <w:left w:val="nil"/>
              <w:bottom w:val="single" w:sz="4" w:space="0" w:color="auto"/>
              <w:right w:val="single" w:sz="4" w:space="0" w:color="auto"/>
            </w:tcBorders>
            <w:shd w:val="clear" w:color="auto" w:fill="auto"/>
            <w:noWrap/>
            <w:vAlign w:val="bottom"/>
            <w:hideMark/>
          </w:tcPr>
          <w:p w14:paraId="0BCB98A0"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930</w:t>
            </w:r>
          </w:p>
        </w:tc>
        <w:tc>
          <w:tcPr>
            <w:tcW w:w="768" w:type="dxa"/>
            <w:tcBorders>
              <w:top w:val="nil"/>
              <w:left w:val="nil"/>
              <w:bottom w:val="single" w:sz="4" w:space="0" w:color="auto"/>
              <w:right w:val="single" w:sz="4" w:space="0" w:color="auto"/>
            </w:tcBorders>
            <w:shd w:val="clear" w:color="auto" w:fill="auto"/>
            <w:noWrap/>
            <w:vAlign w:val="bottom"/>
            <w:hideMark/>
          </w:tcPr>
          <w:p w14:paraId="1CAAF6FD"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72</w:t>
            </w:r>
          </w:p>
        </w:tc>
        <w:tc>
          <w:tcPr>
            <w:tcW w:w="887" w:type="dxa"/>
            <w:tcBorders>
              <w:top w:val="nil"/>
              <w:left w:val="nil"/>
              <w:bottom w:val="single" w:sz="4" w:space="0" w:color="auto"/>
              <w:right w:val="single" w:sz="4" w:space="0" w:color="auto"/>
            </w:tcBorders>
            <w:shd w:val="clear" w:color="auto" w:fill="auto"/>
            <w:noWrap/>
            <w:vAlign w:val="bottom"/>
            <w:hideMark/>
          </w:tcPr>
          <w:p w14:paraId="65D1F89D"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8.39%</w:t>
            </w:r>
          </w:p>
        </w:tc>
      </w:tr>
      <w:tr w:rsidR="00EB606C" w:rsidRPr="006E3638" w14:paraId="00332F3F" w14:textId="77777777" w:rsidTr="00A947C9">
        <w:trPr>
          <w:trHeight w:val="20"/>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14:paraId="5BFAB6A6"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484000</w:t>
            </w:r>
          </w:p>
        </w:tc>
        <w:tc>
          <w:tcPr>
            <w:tcW w:w="8799" w:type="dxa"/>
            <w:tcBorders>
              <w:top w:val="nil"/>
              <w:left w:val="nil"/>
              <w:bottom w:val="single" w:sz="4" w:space="0" w:color="auto"/>
              <w:right w:val="single" w:sz="4" w:space="0" w:color="auto"/>
            </w:tcBorders>
            <w:shd w:val="clear" w:color="auto" w:fill="auto"/>
            <w:noWrap/>
            <w:vAlign w:val="bottom"/>
            <w:hideMark/>
          </w:tcPr>
          <w:p w14:paraId="3C3DE508"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Truck Transportation</w:t>
            </w:r>
          </w:p>
        </w:tc>
        <w:tc>
          <w:tcPr>
            <w:tcW w:w="1277" w:type="dxa"/>
            <w:tcBorders>
              <w:top w:val="nil"/>
              <w:left w:val="nil"/>
              <w:bottom w:val="single" w:sz="4" w:space="0" w:color="auto"/>
              <w:right w:val="single" w:sz="4" w:space="0" w:color="auto"/>
            </w:tcBorders>
            <w:shd w:val="clear" w:color="auto" w:fill="auto"/>
            <w:noWrap/>
            <w:vAlign w:val="bottom"/>
            <w:hideMark/>
          </w:tcPr>
          <w:p w14:paraId="2D883EDF"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2,103</w:t>
            </w:r>
          </w:p>
        </w:tc>
        <w:tc>
          <w:tcPr>
            <w:tcW w:w="901" w:type="dxa"/>
            <w:tcBorders>
              <w:top w:val="nil"/>
              <w:left w:val="nil"/>
              <w:bottom w:val="single" w:sz="4" w:space="0" w:color="auto"/>
              <w:right w:val="single" w:sz="4" w:space="0" w:color="auto"/>
            </w:tcBorders>
            <w:shd w:val="clear" w:color="auto" w:fill="auto"/>
            <w:noWrap/>
            <w:vAlign w:val="bottom"/>
            <w:hideMark/>
          </w:tcPr>
          <w:p w14:paraId="5EE0B81E"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2,271</w:t>
            </w:r>
          </w:p>
        </w:tc>
        <w:tc>
          <w:tcPr>
            <w:tcW w:w="768" w:type="dxa"/>
            <w:tcBorders>
              <w:top w:val="nil"/>
              <w:left w:val="nil"/>
              <w:bottom w:val="single" w:sz="4" w:space="0" w:color="auto"/>
              <w:right w:val="single" w:sz="4" w:space="0" w:color="auto"/>
            </w:tcBorders>
            <w:shd w:val="clear" w:color="auto" w:fill="auto"/>
            <w:noWrap/>
            <w:vAlign w:val="bottom"/>
            <w:hideMark/>
          </w:tcPr>
          <w:p w14:paraId="6E043F32"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168</w:t>
            </w:r>
          </w:p>
        </w:tc>
        <w:tc>
          <w:tcPr>
            <w:tcW w:w="887" w:type="dxa"/>
            <w:tcBorders>
              <w:top w:val="nil"/>
              <w:left w:val="nil"/>
              <w:bottom w:val="single" w:sz="4" w:space="0" w:color="auto"/>
              <w:right w:val="single" w:sz="4" w:space="0" w:color="auto"/>
            </w:tcBorders>
            <w:shd w:val="clear" w:color="auto" w:fill="auto"/>
            <w:noWrap/>
            <w:vAlign w:val="bottom"/>
            <w:hideMark/>
          </w:tcPr>
          <w:p w14:paraId="33F95B60"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7.99%</w:t>
            </w:r>
          </w:p>
        </w:tc>
      </w:tr>
      <w:tr w:rsidR="00EB606C" w:rsidRPr="006E3638" w14:paraId="6C18F0AB" w14:textId="77777777" w:rsidTr="00A947C9">
        <w:trPr>
          <w:trHeight w:val="20"/>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14:paraId="46A82E4C"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238000</w:t>
            </w:r>
          </w:p>
        </w:tc>
        <w:tc>
          <w:tcPr>
            <w:tcW w:w="8799" w:type="dxa"/>
            <w:tcBorders>
              <w:top w:val="nil"/>
              <w:left w:val="nil"/>
              <w:bottom w:val="single" w:sz="4" w:space="0" w:color="auto"/>
              <w:right w:val="single" w:sz="4" w:space="0" w:color="auto"/>
            </w:tcBorders>
            <w:shd w:val="clear" w:color="auto" w:fill="auto"/>
            <w:noWrap/>
            <w:vAlign w:val="bottom"/>
            <w:hideMark/>
          </w:tcPr>
          <w:p w14:paraId="3D04EC1B"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Specialty Trade Contractors</w:t>
            </w:r>
          </w:p>
        </w:tc>
        <w:tc>
          <w:tcPr>
            <w:tcW w:w="1277" w:type="dxa"/>
            <w:tcBorders>
              <w:top w:val="nil"/>
              <w:left w:val="nil"/>
              <w:bottom w:val="single" w:sz="4" w:space="0" w:color="auto"/>
              <w:right w:val="single" w:sz="4" w:space="0" w:color="auto"/>
            </w:tcBorders>
            <w:shd w:val="clear" w:color="auto" w:fill="auto"/>
            <w:noWrap/>
            <w:vAlign w:val="bottom"/>
            <w:hideMark/>
          </w:tcPr>
          <w:p w14:paraId="00E2AF83"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2,969</w:t>
            </w:r>
          </w:p>
        </w:tc>
        <w:tc>
          <w:tcPr>
            <w:tcW w:w="901" w:type="dxa"/>
            <w:tcBorders>
              <w:top w:val="nil"/>
              <w:left w:val="nil"/>
              <w:bottom w:val="single" w:sz="4" w:space="0" w:color="auto"/>
              <w:right w:val="single" w:sz="4" w:space="0" w:color="auto"/>
            </w:tcBorders>
            <w:shd w:val="clear" w:color="auto" w:fill="auto"/>
            <w:noWrap/>
            <w:vAlign w:val="bottom"/>
            <w:hideMark/>
          </w:tcPr>
          <w:p w14:paraId="1373F70E"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3,203</w:t>
            </w:r>
          </w:p>
        </w:tc>
        <w:tc>
          <w:tcPr>
            <w:tcW w:w="768" w:type="dxa"/>
            <w:tcBorders>
              <w:top w:val="nil"/>
              <w:left w:val="nil"/>
              <w:bottom w:val="single" w:sz="4" w:space="0" w:color="auto"/>
              <w:right w:val="single" w:sz="4" w:space="0" w:color="auto"/>
            </w:tcBorders>
            <w:shd w:val="clear" w:color="auto" w:fill="auto"/>
            <w:noWrap/>
            <w:vAlign w:val="bottom"/>
            <w:hideMark/>
          </w:tcPr>
          <w:p w14:paraId="62D98BFB"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234</w:t>
            </w:r>
          </w:p>
        </w:tc>
        <w:tc>
          <w:tcPr>
            <w:tcW w:w="887" w:type="dxa"/>
            <w:tcBorders>
              <w:top w:val="nil"/>
              <w:left w:val="nil"/>
              <w:bottom w:val="single" w:sz="4" w:space="0" w:color="auto"/>
              <w:right w:val="single" w:sz="4" w:space="0" w:color="auto"/>
            </w:tcBorders>
            <w:shd w:val="clear" w:color="auto" w:fill="auto"/>
            <w:noWrap/>
            <w:vAlign w:val="bottom"/>
            <w:hideMark/>
          </w:tcPr>
          <w:p w14:paraId="4EDC14DB"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7.88%</w:t>
            </w:r>
          </w:p>
        </w:tc>
      </w:tr>
      <w:tr w:rsidR="00EB606C" w:rsidRPr="006E3638" w14:paraId="374D0960" w14:textId="77777777" w:rsidTr="00A947C9">
        <w:trPr>
          <w:trHeight w:val="20"/>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14:paraId="13D5CB88"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324000</w:t>
            </w:r>
          </w:p>
        </w:tc>
        <w:tc>
          <w:tcPr>
            <w:tcW w:w="8799" w:type="dxa"/>
            <w:tcBorders>
              <w:top w:val="nil"/>
              <w:left w:val="nil"/>
              <w:bottom w:val="single" w:sz="4" w:space="0" w:color="auto"/>
              <w:right w:val="single" w:sz="4" w:space="0" w:color="auto"/>
            </w:tcBorders>
            <w:shd w:val="clear" w:color="auto" w:fill="auto"/>
            <w:noWrap/>
            <w:vAlign w:val="bottom"/>
            <w:hideMark/>
          </w:tcPr>
          <w:p w14:paraId="0BEDDA2E"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Petroleum and Coal Products Manufacturing</w:t>
            </w:r>
          </w:p>
        </w:tc>
        <w:tc>
          <w:tcPr>
            <w:tcW w:w="1277" w:type="dxa"/>
            <w:tcBorders>
              <w:top w:val="nil"/>
              <w:left w:val="nil"/>
              <w:bottom w:val="single" w:sz="4" w:space="0" w:color="auto"/>
              <w:right w:val="single" w:sz="4" w:space="0" w:color="auto"/>
            </w:tcBorders>
            <w:shd w:val="clear" w:color="auto" w:fill="auto"/>
            <w:noWrap/>
            <w:vAlign w:val="bottom"/>
            <w:hideMark/>
          </w:tcPr>
          <w:p w14:paraId="3ED7CBE9"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92</w:t>
            </w:r>
          </w:p>
        </w:tc>
        <w:tc>
          <w:tcPr>
            <w:tcW w:w="901" w:type="dxa"/>
            <w:tcBorders>
              <w:top w:val="nil"/>
              <w:left w:val="nil"/>
              <w:bottom w:val="single" w:sz="4" w:space="0" w:color="auto"/>
              <w:right w:val="single" w:sz="4" w:space="0" w:color="auto"/>
            </w:tcBorders>
            <w:shd w:val="clear" w:color="auto" w:fill="auto"/>
            <w:noWrap/>
            <w:vAlign w:val="bottom"/>
            <w:hideMark/>
          </w:tcPr>
          <w:p w14:paraId="77B68222"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99</w:t>
            </w:r>
          </w:p>
        </w:tc>
        <w:tc>
          <w:tcPr>
            <w:tcW w:w="768" w:type="dxa"/>
            <w:tcBorders>
              <w:top w:val="nil"/>
              <w:left w:val="nil"/>
              <w:bottom w:val="single" w:sz="4" w:space="0" w:color="auto"/>
              <w:right w:val="single" w:sz="4" w:space="0" w:color="auto"/>
            </w:tcBorders>
            <w:shd w:val="clear" w:color="auto" w:fill="auto"/>
            <w:noWrap/>
            <w:vAlign w:val="bottom"/>
            <w:hideMark/>
          </w:tcPr>
          <w:p w14:paraId="2FAB400C"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7</w:t>
            </w:r>
          </w:p>
        </w:tc>
        <w:tc>
          <w:tcPr>
            <w:tcW w:w="887" w:type="dxa"/>
            <w:tcBorders>
              <w:top w:val="nil"/>
              <w:left w:val="nil"/>
              <w:bottom w:val="single" w:sz="4" w:space="0" w:color="auto"/>
              <w:right w:val="single" w:sz="4" w:space="0" w:color="auto"/>
            </w:tcBorders>
            <w:shd w:val="clear" w:color="auto" w:fill="auto"/>
            <w:noWrap/>
            <w:vAlign w:val="bottom"/>
            <w:hideMark/>
          </w:tcPr>
          <w:p w14:paraId="57C4E333"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7.61%</w:t>
            </w:r>
          </w:p>
        </w:tc>
      </w:tr>
      <w:tr w:rsidR="00EB606C" w:rsidRPr="006E3638" w14:paraId="2C9DFACA" w14:textId="77777777" w:rsidTr="00A947C9">
        <w:trPr>
          <w:trHeight w:val="20"/>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14:paraId="216D664B"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453000</w:t>
            </w:r>
          </w:p>
        </w:tc>
        <w:tc>
          <w:tcPr>
            <w:tcW w:w="8799" w:type="dxa"/>
            <w:tcBorders>
              <w:top w:val="nil"/>
              <w:left w:val="nil"/>
              <w:bottom w:val="single" w:sz="4" w:space="0" w:color="auto"/>
              <w:right w:val="single" w:sz="4" w:space="0" w:color="auto"/>
            </w:tcBorders>
            <w:shd w:val="clear" w:color="auto" w:fill="auto"/>
            <w:noWrap/>
            <w:vAlign w:val="bottom"/>
            <w:hideMark/>
          </w:tcPr>
          <w:p w14:paraId="7CFA0A7B"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Miscellaneous Store Retailers</w:t>
            </w:r>
          </w:p>
        </w:tc>
        <w:tc>
          <w:tcPr>
            <w:tcW w:w="1277" w:type="dxa"/>
            <w:tcBorders>
              <w:top w:val="nil"/>
              <w:left w:val="nil"/>
              <w:bottom w:val="single" w:sz="4" w:space="0" w:color="auto"/>
              <w:right w:val="single" w:sz="4" w:space="0" w:color="auto"/>
            </w:tcBorders>
            <w:shd w:val="clear" w:color="auto" w:fill="auto"/>
            <w:noWrap/>
            <w:vAlign w:val="bottom"/>
            <w:hideMark/>
          </w:tcPr>
          <w:p w14:paraId="1F711C94"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705</w:t>
            </w:r>
          </w:p>
        </w:tc>
        <w:tc>
          <w:tcPr>
            <w:tcW w:w="901" w:type="dxa"/>
            <w:tcBorders>
              <w:top w:val="nil"/>
              <w:left w:val="nil"/>
              <w:bottom w:val="single" w:sz="4" w:space="0" w:color="auto"/>
              <w:right w:val="single" w:sz="4" w:space="0" w:color="auto"/>
            </w:tcBorders>
            <w:shd w:val="clear" w:color="auto" w:fill="auto"/>
            <w:noWrap/>
            <w:vAlign w:val="bottom"/>
            <w:hideMark/>
          </w:tcPr>
          <w:p w14:paraId="51621209"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758</w:t>
            </w:r>
          </w:p>
        </w:tc>
        <w:tc>
          <w:tcPr>
            <w:tcW w:w="768" w:type="dxa"/>
            <w:tcBorders>
              <w:top w:val="nil"/>
              <w:left w:val="nil"/>
              <w:bottom w:val="single" w:sz="4" w:space="0" w:color="auto"/>
              <w:right w:val="single" w:sz="4" w:space="0" w:color="auto"/>
            </w:tcBorders>
            <w:shd w:val="clear" w:color="auto" w:fill="auto"/>
            <w:noWrap/>
            <w:vAlign w:val="bottom"/>
            <w:hideMark/>
          </w:tcPr>
          <w:p w14:paraId="3A5ACCEB"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53</w:t>
            </w:r>
          </w:p>
        </w:tc>
        <w:tc>
          <w:tcPr>
            <w:tcW w:w="887" w:type="dxa"/>
            <w:tcBorders>
              <w:top w:val="nil"/>
              <w:left w:val="nil"/>
              <w:bottom w:val="single" w:sz="4" w:space="0" w:color="auto"/>
              <w:right w:val="single" w:sz="4" w:space="0" w:color="auto"/>
            </w:tcBorders>
            <w:shd w:val="clear" w:color="auto" w:fill="auto"/>
            <w:noWrap/>
            <w:vAlign w:val="bottom"/>
            <w:hideMark/>
          </w:tcPr>
          <w:p w14:paraId="4874318E"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7.52%</w:t>
            </w:r>
          </w:p>
        </w:tc>
      </w:tr>
      <w:tr w:rsidR="00EB606C" w:rsidRPr="006E3638" w14:paraId="4C12D3A9" w14:textId="77777777" w:rsidTr="00A947C9">
        <w:trPr>
          <w:trHeight w:val="20"/>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14:paraId="43AAE7EE"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512000</w:t>
            </w:r>
          </w:p>
        </w:tc>
        <w:tc>
          <w:tcPr>
            <w:tcW w:w="8799" w:type="dxa"/>
            <w:tcBorders>
              <w:top w:val="nil"/>
              <w:left w:val="nil"/>
              <w:bottom w:val="single" w:sz="4" w:space="0" w:color="auto"/>
              <w:right w:val="single" w:sz="4" w:space="0" w:color="auto"/>
            </w:tcBorders>
            <w:shd w:val="clear" w:color="auto" w:fill="auto"/>
            <w:noWrap/>
            <w:vAlign w:val="bottom"/>
            <w:hideMark/>
          </w:tcPr>
          <w:p w14:paraId="0E90796B"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Motion Picture and Sound Recording Industries</w:t>
            </w:r>
          </w:p>
        </w:tc>
        <w:tc>
          <w:tcPr>
            <w:tcW w:w="1277" w:type="dxa"/>
            <w:tcBorders>
              <w:top w:val="nil"/>
              <w:left w:val="nil"/>
              <w:bottom w:val="single" w:sz="4" w:space="0" w:color="auto"/>
              <w:right w:val="single" w:sz="4" w:space="0" w:color="auto"/>
            </w:tcBorders>
            <w:shd w:val="clear" w:color="auto" w:fill="auto"/>
            <w:noWrap/>
            <w:vAlign w:val="bottom"/>
            <w:hideMark/>
          </w:tcPr>
          <w:p w14:paraId="578EBD2F"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93</w:t>
            </w:r>
          </w:p>
        </w:tc>
        <w:tc>
          <w:tcPr>
            <w:tcW w:w="901" w:type="dxa"/>
            <w:tcBorders>
              <w:top w:val="nil"/>
              <w:left w:val="nil"/>
              <w:bottom w:val="single" w:sz="4" w:space="0" w:color="auto"/>
              <w:right w:val="single" w:sz="4" w:space="0" w:color="auto"/>
            </w:tcBorders>
            <w:shd w:val="clear" w:color="auto" w:fill="auto"/>
            <w:noWrap/>
            <w:vAlign w:val="bottom"/>
            <w:hideMark/>
          </w:tcPr>
          <w:p w14:paraId="19FCA093"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99</w:t>
            </w:r>
          </w:p>
        </w:tc>
        <w:tc>
          <w:tcPr>
            <w:tcW w:w="768" w:type="dxa"/>
            <w:tcBorders>
              <w:top w:val="nil"/>
              <w:left w:val="nil"/>
              <w:bottom w:val="single" w:sz="4" w:space="0" w:color="auto"/>
              <w:right w:val="single" w:sz="4" w:space="0" w:color="auto"/>
            </w:tcBorders>
            <w:shd w:val="clear" w:color="auto" w:fill="auto"/>
            <w:noWrap/>
            <w:vAlign w:val="bottom"/>
            <w:hideMark/>
          </w:tcPr>
          <w:p w14:paraId="0BA8DB7B"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6</w:t>
            </w:r>
          </w:p>
        </w:tc>
        <w:tc>
          <w:tcPr>
            <w:tcW w:w="887" w:type="dxa"/>
            <w:tcBorders>
              <w:top w:val="nil"/>
              <w:left w:val="nil"/>
              <w:bottom w:val="single" w:sz="4" w:space="0" w:color="auto"/>
              <w:right w:val="single" w:sz="4" w:space="0" w:color="auto"/>
            </w:tcBorders>
            <w:shd w:val="clear" w:color="auto" w:fill="auto"/>
            <w:noWrap/>
            <w:vAlign w:val="bottom"/>
            <w:hideMark/>
          </w:tcPr>
          <w:p w14:paraId="67F8BA60"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6.45%</w:t>
            </w:r>
          </w:p>
        </w:tc>
      </w:tr>
      <w:tr w:rsidR="00EB606C" w:rsidRPr="006E3638" w14:paraId="2EE64258" w14:textId="77777777" w:rsidTr="00A947C9">
        <w:trPr>
          <w:trHeight w:val="20"/>
        </w:trPr>
        <w:tc>
          <w:tcPr>
            <w:tcW w:w="1418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94ECB9F" w14:textId="77777777" w:rsidR="00EB606C" w:rsidRPr="006E3638" w:rsidRDefault="00EB606C" w:rsidP="00EB606C">
            <w:pPr>
              <w:jc w:val="center"/>
              <w:rPr>
                <w:rFonts w:ascii="Arial Narrow" w:eastAsia="Times New Roman" w:hAnsi="Arial Narrow" w:cs="Arial"/>
                <w:b/>
                <w:bCs/>
                <w:sz w:val="20"/>
                <w:szCs w:val="20"/>
              </w:rPr>
            </w:pPr>
            <w:r w:rsidRPr="006E3638">
              <w:rPr>
                <w:rFonts w:ascii="Arial Narrow" w:eastAsia="Times New Roman" w:hAnsi="Arial Narrow" w:cs="Arial"/>
                <w:b/>
                <w:bCs/>
                <w:sz w:val="20"/>
                <w:szCs w:val="20"/>
              </w:rPr>
              <w:t>Top 10 Decline</w:t>
            </w:r>
          </w:p>
        </w:tc>
      </w:tr>
      <w:tr w:rsidR="00EB606C" w:rsidRPr="006E3638" w14:paraId="66D1A368" w14:textId="77777777" w:rsidTr="00A947C9">
        <w:trPr>
          <w:trHeight w:val="20"/>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14:paraId="528BEA8E"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115000</w:t>
            </w:r>
          </w:p>
        </w:tc>
        <w:tc>
          <w:tcPr>
            <w:tcW w:w="8799" w:type="dxa"/>
            <w:tcBorders>
              <w:top w:val="nil"/>
              <w:left w:val="nil"/>
              <w:bottom w:val="single" w:sz="4" w:space="0" w:color="auto"/>
              <w:right w:val="single" w:sz="4" w:space="0" w:color="auto"/>
            </w:tcBorders>
            <w:shd w:val="clear" w:color="auto" w:fill="auto"/>
            <w:noWrap/>
            <w:vAlign w:val="bottom"/>
            <w:hideMark/>
          </w:tcPr>
          <w:p w14:paraId="5CB23974"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Support Activities for Agriculture and Forestry</w:t>
            </w:r>
          </w:p>
        </w:tc>
        <w:tc>
          <w:tcPr>
            <w:tcW w:w="1277" w:type="dxa"/>
            <w:tcBorders>
              <w:top w:val="nil"/>
              <w:left w:val="nil"/>
              <w:bottom w:val="single" w:sz="4" w:space="0" w:color="auto"/>
              <w:right w:val="single" w:sz="4" w:space="0" w:color="auto"/>
            </w:tcBorders>
            <w:shd w:val="clear" w:color="auto" w:fill="auto"/>
            <w:noWrap/>
            <w:vAlign w:val="bottom"/>
            <w:hideMark/>
          </w:tcPr>
          <w:p w14:paraId="3C52F840"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1,285</w:t>
            </w:r>
          </w:p>
        </w:tc>
        <w:tc>
          <w:tcPr>
            <w:tcW w:w="901" w:type="dxa"/>
            <w:tcBorders>
              <w:top w:val="nil"/>
              <w:left w:val="nil"/>
              <w:bottom w:val="single" w:sz="4" w:space="0" w:color="auto"/>
              <w:right w:val="single" w:sz="4" w:space="0" w:color="auto"/>
            </w:tcBorders>
            <w:shd w:val="clear" w:color="auto" w:fill="auto"/>
            <w:noWrap/>
            <w:vAlign w:val="bottom"/>
            <w:hideMark/>
          </w:tcPr>
          <w:p w14:paraId="560A724F"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1,177</w:t>
            </w:r>
          </w:p>
        </w:tc>
        <w:tc>
          <w:tcPr>
            <w:tcW w:w="768" w:type="dxa"/>
            <w:tcBorders>
              <w:top w:val="nil"/>
              <w:left w:val="nil"/>
              <w:bottom w:val="single" w:sz="4" w:space="0" w:color="auto"/>
              <w:right w:val="single" w:sz="4" w:space="0" w:color="auto"/>
            </w:tcBorders>
            <w:shd w:val="clear" w:color="auto" w:fill="auto"/>
            <w:noWrap/>
            <w:vAlign w:val="bottom"/>
            <w:hideMark/>
          </w:tcPr>
          <w:p w14:paraId="69D03057"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-108</w:t>
            </w:r>
          </w:p>
        </w:tc>
        <w:tc>
          <w:tcPr>
            <w:tcW w:w="887" w:type="dxa"/>
            <w:tcBorders>
              <w:top w:val="nil"/>
              <w:left w:val="nil"/>
              <w:bottom w:val="single" w:sz="4" w:space="0" w:color="auto"/>
              <w:right w:val="single" w:sz="4" w:space="0" w:color="auto"/>
            </w:tcBorders>
            <w:shd w:val="clear" w:color="auto" w:fill="auto"/>
            <w:noWrap/>
            <w:vAlign w:val="bottom"/>
            <w:hideMark/>
          </w:tcPr>
          <w:p w14:paraId="72DB6C2B"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-8.40%</w:t>
            </w:r>
          </w:p>
        </w:tc>
      </w:tr>
      <w:tr w:rsidR="00EB606C" w:rsidRPr="006E3638" w14:paraId="70C4A88D" w14:textId="77777777" w:rsidTr="00A947C9">
        <w:trPr>
          <w:trHeight w:val="20"/>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14:paraId="1376BB4E"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311000</w:t>
            </w:r>
          </w:p>
        </w:tc>
        <w:tc>
          <w:tcPr>
            <w:tcW w:w="8799" w:type="dxa"/>
            <w:tcBorders>
              <w:top w:val="nil"/>
              <w:left w:val="nil"/>
              <w:bottom w:val="single" w:sz="4" w:space="0" w:color="auto"/>
              <w:right w:val="single" w:sz="4" w:space="0" w:color="auto"/>
            </w:tcBorders>
            <w:shd w:val="clear" w:color="auto" w:fill="auto"/>
            <w:noWrap/>
            <w:vAlign w:val="bottom"/>
            <w:hideMark/>
          </w:tcPr>
          <w:p w14:paraId="4CFC4FBD"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Food Manufacturing</w:t>
            </w:r>
          </w:p>
        </w:tc>
        <w:tc>
          <w:tcPr>
            <w:tcW w:w="1277" w:type="dxa"/>
            <w:tcBorders>
              <w:top w:val="nil"/>
              <w:left w:val="nil"/>
              <w:bottom w:val="single" w:sz="4" w:space="0" w:color="auto"/>
              <w:right w:val="single" w:sz="4" w:space="0" w:color="auto"/>
            </w:tcBorders>
            <w:shd w:val="clear" w:color="auto" w:fill="auto"/>
            <w:noWrap/>
            <w:vAlign w:val="bottom"/>
            <w:hideMark/>
          </w:tcPr>
          <w:p w14:paraId="068BEC8A"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5,742</w:t>
            </w:r>
          </w:p>
        </w:tc>
        <w:tc>
          <w:tcPr>
            <w:tcW w:w="901" w:type="dxa"/>
            <w:tcBorders>
              <w:top w:val="nil"/>
              <w:left w:val="nil"/>
              <w:bottom w:val="single" w:sz="4" w:space="0" w:color="auto"/>
              <w:right w:val="single" w:sz="4" w:space="0" w:color="auto"/>
            </w:tcBorders>
            <w:shd w:val="clear" w:color="auto" w:fill="auto"/>
            <w:noWrap/>
            <w:vAlign w:val="bottom"/>
            <w:hideMark/>
          </w:tcPr>
          <w:p w14:paraId="40FE2CAB"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5,637</w:t>
            </w:r>
          </w:p>
        </w:tc>
        <w:tc>
          <w:tcPr>
            <w:tcW w:w="768" w:type="dxa"/>
            <w:tcBorders>
              <w:top w:val="nil"/>
              <w:left w:val="nil"/>
              <w:bottom w:val="single" w:sz="4" w:space="0" w:color="auto"/>
              <w:right w:val="single" w:sz="4" w:space="0" w:color="auto"/>
            </w:tcBorders>
            <w:shd w:val="clear" w:color="auto" w:fill="auto"/>
            <w:noWrap/>
            <w:vAlign w:val="bottom"/>
            <w:hideMark/>
          </w:tcPr>
          <w:p w14:paraId="72048159"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-105</w:t>
            </w:r>
          </w:p>
        </w:tc>
        <w:tc>
          <w:tcPr>
            <w:tcW w:w="887" w:type="dxa"/>
            <w:tcBorders>
              <w:top w:val="nil"/>
              <w:left w:val="nil"/>
              <w:bottom w:val="single" w:sz="4" w:space="0" w:color="auto"/>
              <w:right w:val="single" w:sz="4" w:space="0" w:color="auto"/>
            </w:tcBorders>
            <w:shd w:val="clear" w:color="auto" w:fill="auto"/>
            <w:noWrap/>
            <w:vAlign w:val="bottom"/>
            <w:hideMark/>
          </w:tcPr>
          <w:p w14:paraId="31E31C62"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-1.83%</w:t>
            </w:r>
          </w:p>
        </w:tc>
      </w:tr>
      <w:tr w:rsidR="00EB606C" w:rsidRPr="006E3638" w14:paraId="41D545B7" w14:textId="77777777" w:rsidTr="00A947C9">
        <w:trPr>
          <w:trHeight w:val="20"/>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14:paraId="438317F7"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335000</w:t>
            </w:r>
          </w:p>
        </w:tc>
        <w:tc>
          <w:tcPr>
            <w:tcW w:w="8799" w:type="dxa"/>
            <w:tcBorders>
              <w:top w:val="nil"/>
              <w:left w:val="nil"/>
              <w:bottom w:val="single" w:sz="4" w:space="0" w:color="auto"/>
              <w:right w:val="single" w:sz="4" w:space="0" w:color="auto"/>
            </w:tcBorders>
            <w:shd w:val="clear" w:color="auto" w:fill="auto"/>
            <w:noWrap/>
            <w:vAlign w:val="bottom"/>
            <w:hideMark/>
          </w:tcPr>
          <w:p w14:paraId="173B4A8E"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Electrical Equipment, Appliance, and Component Manufacturing</w:t>
            </w:r>
          </w:p>
        </w:tc>
        <w:tc>
          <w:tcPr>
            <w:tcW w:w="1277" w:type="dxa"/>
            <w:tcBorders>
              <w:top w:val="nil"/>
              <w:left w:val="nil"/>
              <w:bottom w:val="single" w:sz="4" w:space="0" w:color="auto"/>
              <w:right w:val="single" w:sz="4" w:space="0" w:color="auto"/>
            </w:tcBorders>
            <w:shd w:val="clear" w:color="auto" w:fill="auto"/>
            <w:noWrap/>
            <w:vAlign w:val="bottom"/>
            <w:hideMark/>
          </w:tcPr>
          <w:p w14:paraId="58A7EBAC"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381</w:t>
            </w:r>
          </w:p>
        </w:tc>
        <w:tc>
          <w:tcPr>
            <w:tcW w:w="901" w:type="dxa"/>
            <w:tcBorders>
              <w:top w:val="nil"/>
              <w:left w:val="nil"/>
              <w:bottom w:val="single" w:sz="4" w:space="0" w:color="auto"/>
              <w:right w:val="single" w:sz="4" w:space="0" w:color="auto"/>
            </w:tcBorders>
            <w:shd w:val="clear" w:color="auto" w:fill="auto"/>
            <w:noWrap/>
            <w:vAlign w:val="bottom"/>
            <w:hideMark/>
          </w:tcPr>
          <w:p w14:paraId="3D090744"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307</w:t>
            </w:r>
          </w:p>
        </w:tc>
        <w:tc>
          <w:tcPr>
            <w:tcW w:w="768" w:type="dxa"/>
            <w:tcBorders>
              <w:top w:val="nil"/>
              <w:left w:val="nil"/>
              <w:bottom w:val="single" w:sz="4" w:space="0" w:color="auto"/>
              <w:right w:val="single" w:sz="4" w:space="0" w:color="auto"/>
            </w:tcBorders>
            <w:shd w:val="clear" w:color="auto" w:fill="auto"/>
            <w:noWrap/>
            <w:vAlign w:val="bottom"/>
            <w:hideMark/>
          </w:tcPr>
          <w:p w14:paraId="1E68971E"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-74</w:t>
            </w:r>
          </w:p>
        </w:tc>
        <w:tc>
          <w:tcPr>
            <w:tcW w:w="887" w:type="dxa"/>
            <w:tcBorders>
              <w:top w:val="nil"/>
              <w:left w:val="nil"/>
              <w:bottom w:val="single" w:sz="4" w:space="0" w:color="auto"/>
              <w:right w:val="single" w:sz="4" w:space="0" w:color="auto"/>
            </w:tcBorders>
            <w:shd w:val="clear" w:color="auto" w:fill="auto"/>
            <w:noWrap/>
            <w:vAlign w:val="bottom"/>
            <w:hideMark/>
          </w:tcPr>
          <w:p w14:paraId="2D7A2474"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-19.42%</w:t>
            </w:r>
          </w:p>
        </w:tc>
      </w:tr>
      <w:tr w:rsidR="00EB606C" w:rsidRPr="006E3638" w14:paraId="193AA789" w14:textId="77777777" w:rsidTr="00A947C9">
        <w:trPr>
          <w:trHeight w:val="20"/>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14:paraId="2DE05393"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425000</w:t>
            </w:r>
          </w:p>
        </w:tc>
        <w:tc>
          <w:tcPr>
            <w:tcW w:w="8799" w:type="dxa"/>
            <w:tcBorders>
              <w:top w:val="nil"/>
              <w:left w:val="nil"/>
              <w:bottom w:val="single" w:sz="4" w:space="0" w:color="auto"/>
              <w:right w:val="single" w:sz="4" w:space="0" w:color="auto"/>
            </w:tcBorders>
            <w:shd w:val="clear" w:color="auto" w:fill="auto"/>
            <w:noWrap/>
            <w:vAlign w:val="bottom"/>
            <w:hideMark/>
          </w:tcPr>
          <w:p w14:paraId="11F2FCEE"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Wholesale Electronic Markets and Agents and Brokers</w:t>
            </w:r>
          </w:p>
        </w:tc>
        <w:tc>
          <w:tcPr>
            <w:tcW w:w="1277" w:type="dxa"/>
            <w:tcBorders>
              <w:top w:val="nil"/>
              <w:left w:val="nil"/>
              <w:bottom w:val="single" w:sz="4" w:space="0" w:color="auto"/>
              <w:right w:val="single" w:sz="4" w:space="0" w:color="auto"/>
            </w:tcBorders>
            <w:shd w:val="clear" w:color="auto" w:fill="auto"/>
            <w:noWrap/>
            <w:vAlign w:val="bottom"/>
            <w:hideMark/>
          </w:tcPr>
          <w:p w14:paraId="31DDF7BA"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149</w:t>
            </w:r>
          </w:p>
        </w:tc>
        <w:tc>
          <w:tcPr>
            <w:tcW w:w="901" w:type="dxa"/>
            <w:tcBorders>
              <w:top w:val="nil"/>
              <w:left w:val="nil"/>
              <w:bottom w:val="single" w:sz="4" w:space="0" w:color="auto"/>
              <w:right w:val="single" w:sz="4" w:space="0" w:color="auto"/>
            </w:tcBorders>
            <w:shd w:val="clear" w:color="auto" w:fill="auto"/>
            <w:noWrap/>
            <w:vAlign w:val="bottom"/>
            <w:hideMark/>
          </w:tcPr>
          <w:p w14:paraId="2B755611"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78</w:t>
            </w:r>
          </w:p>
        </w:tc>
        <w:tc>
          <w:tcPr>
            <w:tcW w:w="768" w:type="dxa"/>
            <w:tcBorders>
              <w:top w:val="nil"/>
              <w:left w:val="nil"/>
              <w:bottom w:val="single" w:sz="4" w:space="0" w:color="auto"/>
              <w:right w:val="single" w:sz="4" w:space="0" w:color="auto"/>
            </w:tcBorders>
            <w:shd w:val="clear" w:color="auto" w:fill="auto"/>
            <w:noWrap/>
            <w:vAlign w:val="bottom"/>
            <w:hideMark/>
          </w:tcPr>
          <w:p w14:paraId="4F738631"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-71</w:t>
            </w:r>
          </w:p>
        </w:tc>
        <w:tc>
          <w:tcPr>
            <w:tcW w:w="887" w:type="dxa"/>
            <w:tcBorders>
              <w:top w:val="nil"/>
              <w:left w:val="nil"/>
              <w:bottom w:val="single" w:sz="4" w:space="0" w:color="auto"/>
              <w:right w:val="single" w:sz="4" w:space="0" w:color="auto"/>
            </w:tcBorders>
            <w:shd w:val="clear" w:color="auto" w:fill="auto"/>
            <w:noWrap/>
            <w:vAlign w:val="bottom"/>
            <w:hideMark/>
          </w:tcPr>
          <w:p w14:paraId="1DEFF299"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-47.65%</w:t>
            </w:r>
          </w:p>
        </w:tc>
      </w:tr>
      <w:tr w:rsidR="00EB606C" w:rsidRPr="006E3638" w14:paraId="5D0F9CBB" w14:textId="77777777" w:rsidTr="00A947C9">
        <w:trPr>
          <w:trHeight w:val="20"/>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14:paraId="7A39DEF9"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622000</w:t>
            </w:r>
          </w:p>
        </w:tc>
        <w:tc>
          <w:tcPr>
            <w:tcW w:w="8799" w:type="dxa"/>
            <w:tcBorders>
              <w:top w:val="nil"/>
              <w:left w:val="nil"/>
              <w:bottom w:val="single" w:sz="4" w:space="0" w:color="auto"/>
              <w:right w:val="single" w:sz="4" w:space="0" w:color="auto"/>
            </w:tcBorders>
            <w:shd w:val="clear" w:color="auto" w:fill="auto"/>
            <w:noWrap/>
            <w:vAlign w:val="bottom"/>
            <w:hideMark/>
          </w:tcPr>
          <w:p w14:paraId="192BFD1B"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Hospitals</w:t>
            </w:r>
          </w:p>
        </w:tc>
        <w:tc>
          <w:tcPr>
            <w:tcW w:w="1277" w:type="dxa"/>
            <w:tcBorders>
              <w:top w:val="nil"/>
              <w:left w:val="nil"/>
              <w:bottom w:val="single" w:sz="4" w:space="0" w:color="auto"/>
              <w:right w:val="single" w:sz="4" w:space="0" w:color="auto"/>
            </w:tcBorders>
            <w:shd w:val="clear" w:color="auto" w:fill="auto"/>
            <w:noWrap/>
            <w:vAlign w:val="bottom"/>
            <w:hideMark/>
          </w:tcPr>
          <w:p w14:paraId="4799B805"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3,601</w:t>
            </w:r>
          </w:p>
        </w:tc>
        <w:tc>
          <w:tcPr>
            <w:tcW w:w="901" w:type="dxa"/>
            <w:tcBorders>
              <w:top w:val="nil"/>
              <w:left w:val="nil"/>
              <w:bottom w:val="single" w:sz="4" w:space="0" w:color="auto"/>
              <w:right w:val="single" w:sz="4" w:space="0" w:color="auto"/>
            </w:tcBorders>
            <w:shd w:val="clear" w:color="auto" w:fill="auto"/>
            <w:noWrap/>
            <w:vAlign w:val="bottom"/>
            <w:hideMark/>
          </w:tcPr>
          <w:p w14:paraId="6F356F08"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3,533</w:t>
            </w:r>
          </w:p>
        </w:tc>
        <w:tc>
          <w:tcPr>
            <w:tcW w:w="768" w:type="dxa"/>
            <w:tcBorders>
              <w:top w:val="nil"/>
              <w:left w:val="nil"/>
              <w:bottom w:val="single" w:sz="4" w:space="0" w:color="auto"/>
              <w:right w:val="single" w:sz="4" w:space="0" w:color="auto"/>
            </w:tcBorders>
            <w:shd w:val="clear" w:color="auto" w:fill="auto"/>
            <w:noWrap/>
            <w:vAlign w:val="bottom"/>
            <w:hideMark/>
          </w:tcPr>
          <w:p w14:paraId="6FF1703A"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-68</w:t>
            </w:r>
          </w:p>
        </w:tc>
        <w:tc>
          <w:tcPr>
            <w:tcW w:w="887" w:type="dxa"/>
            <w:tcBorders>
              <w:top w:val="nil"/>
              <w:left w:val="nil"/>
              <w:bottom w:val="single" w:sz="4" w:space="0" w:color="auto"/>
              <w:right w:val="single" w:sz="4" w:space="0" w:color="auto"/>
            </w:tcBorders>
            <w:shd w:val="clear" w:color="auto" w:fill="auto"/>
            <w:noWrap/>
            <w:vAlign w:val="bottom"/>
            <w:hideMark/>
          </w:tcPr>
          <w:p w14:paraId="1C6B57AF"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-1.89%</w:t>
            </w:r>
          </w:p>
        </w:tc>
      </w:tr>
      <w:tr w:rsidR="00EB606C" w:rsidRPr="006E3638" w14:paraId="4F98C840" w14:textId="77777777" w:rsidTr="00A947C9">
        <w:trPr>
          <w:trHeight w:val="20"/>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14:paraId="3AFC88B4"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213000</w:t>
            </w:r>
          </w:p>
        </w:tc>
        <w:tc>
          <w:tcPr>
            <w:tcW w:w="8799" w:type="dxa"/>
            <w:tcBorders>
              <w:top w:val="nil"/>
              <w:left w:val="nil"/>
              <w:bottom w:val="single" w:sz="4" w:space="0" w:color="auto"/>
              <w:right w:val="single" w:sz="4" w:space="0" w:color="auto"/>
            </w:tcBorders>
            <w:shd w:val="clear" w:color="auto" w:fill="auto"/>
            <w:noWrap/>
            <w:vAlign w:val="bottom"/>
            <w:hideMark/>
          </w:tcPr>
          <w:p w14:paraId="051521E8"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Support Activities for Mining</w:t>
            </w:r>
          </w:p>
        </w:tc>
        <w:tc>
          <w:tcPr>
            <w:tcW w:w="1277" w:type="dxa"/>
            <w:tcBorders>
              <w:top w:val="nil"/>
              <w:left w:val="nil"/>
              <w:bottom w:val="single" w:sz="4" w:space="0" w:color="auto"/>
              <w:right w:val="single" w:sz="4" w:space="0" w:color="auto"/>
            </w:tcBorders>
            <w:shd w:val="clear" w:color="auto" w:fill="auto"/>
            <w:noWrap/>
            <w:vAlign w:val="bottom"/>
            <w:hideMark/>
          </w:tcPr>
          <w:p w14:paraId="16C283D2"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285</w:t>
            </w:r>
          </w:p>
        </w:tc>
        <w:tc>
          <w:tcPr>
            <w:tcW w:w="901" w:type="dxa"/>
            <w:tcBorders>
              <w:top w:val="nil"/>
              <w:left w:val="nil"/>
              <w:bottom w:val="single" w:sz="4" w:space="0" w:color="auto"/>
              <w:right w:val="single" w:sz="4" w:space="0" w:color="auto"/>
            </w:tcBorders>
            <w:shd w:val="clear" w:color="auto" w:fill="auto"/>
            <w:noWrap/>
            <w:vAlign w:val="bottom"/>
            <w:hideMark/>
          </w:tcPr>
          <w:p w14:paraId="3F47CE27"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227</w:t>
            </w:r>
          </w:p>
        </w:tc>
        <w:tc>
          <w:tcPr>
            <w:tcW w:w="768" w:type="dxa"/>
            <w:tcBorders>
              <w:top w:val="nil"/>
              <w:left w:val="nil"/>
              <w:bottom w:val="single" w:sz="4" w:space="0" w:color="auto"/>
              <w:right w:val="single" w:sz="4" w:space="0" w:color="auto"/>
            </w:tcBorders>
            <w:shd w:val="clear" w:color="auto" w:fill="auto"/>
            <w:noWrap/>
            <w:vAlign w:val="bottom"/>
            <w:hideMark/>
          </w:tcPr>
          <w:p w14:paraId="40BC9738"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-58</w:t>
            </w:r>
          </w:p>
        </w:tc>
        <w:tc>
          <w:tcPr>
            <w:tcW w:w="887" w:type="dxa"/>
            <w:tcBorders>
              <w:top w:val="nil"/>
              <w:left w:val="nil"/>
              <w:bottom w:val="single" w:sz="4" w:space="0" w:color="auto"/>
              <w:right w:val="single" w:sz="4" w:space="0" w:color="auto"/>
            </w:tcBorders>
            <w:shd w:val="clear" w:color="auto" w:fill="auto"/>
            <w:noWrap/>
            <w:vAlign w:val="bottom"/>
            <w:hideMark/>
          </w:tcPr>
          <w:p w14:paraId="1E020C26"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-20.35%</w:t>
            </w:r>
          </w:p>
        </w:tc>
      </w:tr>
      <w:tr w:rsidR="00EB606C" w:rsidRPr="006E3638" w14:paraId="75CF1228" w14:textId="77777777" w:rsidTr="00A947C9">
        <w:trPr>
          <w:trHeight w:val="20"/>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14:paraId="33470CCD"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323000</w:t>
            </w:r>
          </w:p>
        </w:tc>
        <w:tc>
          <w:tcPr>
            <w:tcW w:w="8799" w:type="dxa"/>
            <w:tcBorders>
              <w:top w:val="nil"/>
              <w:left w:val="nil"/>
              <w:bottom w:val="single" w:sz="4" w:space="0" w:color="auto"/>
              <w:right w:val="single" w:sz="4" w:space="0" w:color="auto"/>
            </w:tcBorders>
            <w:shd w:val="clear" w:color="auto" w:fill="auto"/>
            <w:noWrap/>
            <w:vAlign w:val="bottom"/>
            <w:hideMark/>
          </w:tcPr>
          <w:p w14:paraId="47C2EE3D"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Printing and Related Support Activities</w:t>
            </w:r>
          </w:p>
        </w:tc>
        <w:tc>
          <w:tcPr>
            <w:tcW w:w="1277" w:type="dxa"/>
            <w:tcBorders>
              <w:top w:val="nil"/>
              <w:left w:val="nil"/>
              <w:bottom w:val="single" w:sz="4" w:space="0" w:color="auto"/>
              <w:right w:val="single" w:sz="4" w:space="0" w:color="auto"/>
            </w:tcBorders>
            <w:shd w:val="clear" w:color="auto" w:fill="auto"/>
            <w:noWrap/>
            <w:vAlign w:val="bottom"/>
            <w:hideMark/>
          </w:tcPr>
          <w:p w14:paraId="1C3A64DE"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148</w:t>
            </w:r>
          </w:p>
        </w:tc>
        <w:tc>
          <w:tcPr>
            <w:tcW w:w="901" w:type="dxa"/>
            <w:tcBorders>
              <w:top w:val="nil"/>
              <w:left w:val="nil"/>
              <w:bottom w:val="single" w:sz="4" w:space="0" w:color="auto"/>
              <w:right w:val="single" w:sz="4" w:space="0" w:color="auto"/>
            </w:tcBorders>
            <w:shd w:val="clear" w:color="auto" w:fill="auto"/>
            <w:noWrap/>
            <w:vAlign w:val="bottom"/>
            <w:hideMark/>
          </w:tcPr>
          <w:p w14:paraId="073C4FCD"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105</w:t>
            </w:r>
          </w:p>
        </w:tc>
        <w:tc>
          <w:tcPr>
            <w:tcW w:w="768" w:type="dxa"/>
            <w:tcBorders>
              <w:top w:val="nil"/>
              <w:left w:val="nil"/>
              <w:bottom w:val="single" w:sz="4" w:space="0" w:color="auto"/>
              <w:right w:val="single" w:sz="4" w:space="0" w:color="auto"/>
            </w:tcBorders>
            <w:shd w:val="clear" w:color="auto" w:fill="auto"/>
            <w:noWrap/>
            <w:vAlign w:val="bottom"/>
            <w:hideMark/>
          </w:tcPr>
          <w:p w14:paraId="2FCE12F6"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-43</w:t>
            </w:r>
          </w:p>
        </w:tc>
        <w:tc>
          <w:tcPr>
            <w:tcW w:w="887" w:type="dxa"/>
            <w:tcBorders>
              <w:top w:val="nil"/>
              <w:left w:val="nil"/>
              <w:bottom w:val="single" w:sz="4" w:space="0" w:color="auto"/>
              <w:right w:val="single" w:sz="4" w:space="0" w:color="auto"/>
            </w:tcBorders>
            <w:shd w:val="clear" w:color="auto" w:fill="auto"/>
            <w:noWrap/>
            <w:vAlign w:val="bottom"/>
            <w:hideMark/>
          </w:tcPr>
          <w:p w14:paraId="0FBA36A5"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-29.05%</w:t>
            </w:r>
          </w:p>
        </w:tc>
      </w:tr>
      <w:tr w:rsidR="00EB606C" w:rsidRPr="006E3638" w14:paraId="12BB5728" w14:textId="77777777" w:rsidTr="00A947C9">
        <w:trPr>
          <w:trHeight w:val="20"/>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14:paraId="23F88DE8"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721000</w:t>
            </w:r>
          </w:p>
        </w:tc>
        <w:tc>
          <w:tcPr>
            <w:tcW w:w="8799" w:type="dxa"/>
            <w:tcBorders>
              <w:top w:val="nil"/>
              <w:left w:val="nil"/>
              <w:bottom w:val="single" w:sz="4" w:space="0" w:color="auto"/>
              <w:right w:val="single" w:sz="4" w:space="0" w:color="auto"/>
            </w:tcBorders>
            <w:shd w:val="clear" w:color="auto" w:fill="auto"/>
            <w:noWrap/>
            <w:vAlign w:val="bottom"/>
            <w:hideMark/>
          </w:tcPr>
          <w:p w14:paraId="1168BD0C"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Accommodation, including Hotels and Motels</w:t>
            </w:r>
          </w:p>
        </w:tc>
        <w:tc>
          <w:tcPr>
            <w:tcW w:w="1277" w:type="dxa"/>
            <w:tcBorders>
              <w:top w:val="nil"/>
              <w:left w:val="nil"/>
              <w:bottom w:val="single" w:sz="4" w:space="0" w:color="auto"/>
              <w:right w:val="single" w:sz="4" w:space="0" w:color="auto"/>
            </w:tcBorders>
            <w:shd w:val="clear" w:color="auto" w:fill="auto"/>
            <w:noWrap/>
            <w:vAlign w:val="bottom"/>
            <w:hideMark/>
          </w:tcPr>
          <w:p w14:paraId="7A293EF0"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1,421</w:t>
            </w:r>
          </w:p>
        </w:tc>
        <w:tc>
          <w:tcPr>
            <w:tcW w:w="901" w:type="dxa"/>
            <w:tcBorders>
              <w:top w:val="nil"/>
              <w:left w:val="nil"/>
              <w:bottom w:val="single" w:sz="4" w:space="0" w:color="auto"/>
              <w:right w:val="single" w:sz="4" w:space="0" w:color="auto"/>
            </w:tcBorders>
            <w:shd w:val="clear" w:color="auto" w:fill="auto"/>
            <w:noWrap/>
            <w:vAlign w:val="bottom"/>
            <w:hideMark/>
          </w:tcPr>
          <w:p w14:paraId="1B606544"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1,388</w:t>
            </w:r>
          </w:p>
        </w:tc>
        <w:tc>
          <w:tcPr>
            <w:tcW w:w="768" w:type="dxa"/>
            <w:tcBorders>
              <w:top w:val="nil"/>
              <w:left w:val="nil"/>
              <w:bottom w:val="single" w:sz="4" w:space="0" w:color="auto"/>
              <w:right w:val="single" w:sz="4" w:space="0" w:color="auto"/>
            </w:tcBorders>
            <w:shd w:val="clear" w:color="auto" w:fill="auto"/>
            <w:noWrap/>
            <w:vAlign w:val="bottom"/>
            <w:hideMark/>
          </w:tcPr>
          <w:p w14:paraId="5C19A0B7"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-33</w:t>
            </w:r>
          </w:p>
        </w:tc>
        <w:tc>
          <w:tcPr>
            <w:tcW w:w="887" w:type="dxa"/>
            <w:tcBorders>
              <w:top w:val="nil"/>
              <w:left w:val="nil"/>
              <w:bottom w:val="single" w:sz="4" w:space="0" w:color="auto"/>
              <w:right w:val="single" w:sz="4" w:space="0" w:color="auto"/>
            </w:tcBorders>
            <w:shd w:val="clear" w:color="auto" w:fill="auto"/>
            <w:noWrap/>
            <w:vAlign w:val="bottom"/>
            <w:hideMark/>
          </w:tcPr>
          <w:p w14:paraId="5E378377"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-2.32%</w:t>
            </w:r>
          </w:p>
        </w:tc>
      </w:tr>
      <w:tr w:rsidR="00EB606C" w:rsidRPr="006E3638" w14:paraId="72E27D59" w14:textId="77777777" w:rsidTr="00A947C9">
        <w:trPr>
          <w:trHeight w:val="20"/>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14:paraId="380B54BA"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814000</w:t>
            </w:r>
          </w:p>
        </w:tc>
        <w:tc>
          <w:tcPr>
            <w:tcW w:w="8799" w:type="dxa"/>
            <w:tcBorders>
              <w:top w:val="nil"/>
              <w:left w:val="nil"/>
              <w:bottom w:val="single" w:sz="4" w:space="0" w:color="auto"/>
              <w:right w:val="single" w:sz="4" w:space="0" w:color="auto"/>
            </w:tcBorders>
            <w:shd w:val="clear" w:color="auto" w:fill="auto"/>
            <w:noWrap/>
            <w:vAlign w:val="bottom"/>
            <w:hideMark/>
          </w:tcPr>
          <w:p w14:paraId="25BE2A14"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Private Households</w:t>
            </w:r>
          </w:p>
        </w:tc>
        <w:tc>
          <w:tcPr>
            <w:tcW w:w="1277" w:type="dxa"/>
            <w:tcBorders>
              <w:top w:val="nil"/>
              <w:left w:val="nil"/>
              <w:bottom w:val="single" w:sz="4" w:space="0" w:color="auto"/>
              <w:right w:val="single" w:sz="4" w:space="0" w:color="auto"/>
            </w:tcBorders>
            <w:shd w:val="clear" w:color="auto" w:fill="auto"/>
            <w:noWrap/>
            <w:vAlign w:val="bottom"/>
            <w:hideMark/>
          </w:tcPr>
          <w:p w14:paraId="0B611830"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213</w:t>
            </w:r>
          </w:p>
        </w:tc>
        <w:tc>
          <w:tcPr>
            <w:tcW w:w="901" w:type="dxa"/>
            <w:tcBorders>
              <w:top w:val="nil"/>
              <w:left w:val="nil"/>
              <w:bottom w:val="single" w:sz="4" w:space="0" w:color="auto"/>
              <w:right w:val="single" w:sz="4" w:space="0" w:color="auto"/>
            </w:tcBorders>
            <w:shd w:val="clear" w:color="auto" w:fill="auto"/>
            <w:noWrap/>
            <w:vAlign w:val="bottom"/>
            <w:hideMark/>
          </w:tcPr>
          <w:p w14:paraId="26E99187"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181</w:t>
            </w:r>
          </w:p>
        </w:tc>
        <w:tc>
          <w:tcPr>
            <w:tcW w:w="768" w:type="dxa"/>
            <w:tcBorders>
              <w:top w:val="nil"/>
              <w:left w:val="nil"/>
              <w:bottom w:val="single" w:sz="4" w:space="0" w:color="auto"/>
              <w:right w:val="single" w:sz="4" w:space="0" w:color="auto"/>
            </w:tcBorders>
            <w:shd w:val="clear" w:color="auto" w:fill="auto"/>
            <w:noWrap/>
            <w:vAlign w:val="bottom"/>
            <w:hideMark/>
          </w:tcPr>
          <w:p w14:paraId="6980A256"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-32</w:t>
            </w:r>
          </w:p>
        </w:tc>
        <w:tc>
          <w:tcPr>
            <w:tcW w:w="887" w:type="dxa"/>
            <w:tcBorders>
              <w:top w:val="nil"/>
              <w:left w:val="nil"/>
              <w:bottom w:val="single" w:sz="4" w:space="0" w:color="auto"/>
              <w:right w:val="single" w:sz="4" w:space="0" w:color="auto"/>
            </w:tcBorders>
            <w:shd w:val="clear" w:color="auto" w:fill="auto"/>
            <w:noWrap/>
            <w:vAlign w:val="bottom"/>
            <w:hideMark/>
          </w:tcPr>
          <w:p w14:paraId="06E0A339"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-15.02%</w:t>
            </w:r>
          </w:p>
        </w:tc>
      </w:tr>
      <w:tr w:rsidR="00EB606C" w:rsidRPr="006E3638" w14:paraId="0BE3E607" w14:textId="77777777" w:rsidTr="00A947C9">
        <w:trPr>
          <w:trHeight w:val="20"/>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14:paraId="75EFAFA6"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332000</w:t>
            </w:r>
          </w:p>
        </w:tc>
        <w:tc>
          <w:tcPr>
            <w:tcW w:w="8799" w:type="dxa"/>
            <w:tcBorders>
              <w:top w:val="nil"/>
              <w:left w:val="nil"/>
              <w:bottom w:val="single" w:sz="4" w:space="0" w:color="auto"/>
              <w:right w:val="single" w:sz="4" w:space="0" w:color="auto"/>
            </w:tcBorders>
            <w:shd w:val="clear" w:color="auto" w:fill="auto"/>
            <w:noWrap/>
            <w:vAlign w:val="bottom"/>
            <w:hideMark/>
          </w:tcPr>
          <w:p w14:paraId="073257F0"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Fabricated Metal Product Manufacturing</w:t>
            </w:r>
          </w:p>
        </w:tc>
        <w:tc>
          <w:tcPr>
            <w:tcW w:w="1277" w:type="dxa"/>
            <w:tcBorders>
              <w:top w:val="nil"/>
              <w:left w:val="nil"/>
              <w:bottom w:val="single" w:sz="4" w:space="0" w:color="auto"/>
              <w:right w:val="single" w:sz="4" w:space="0" w:color="auto"/>
            </w:tcBorders>
            <w:shd w:val="clear" w:color="auto" w:fill="auto"/>
            <w:noWrap/>
            <w:vAlign w:val="bottom"/>
            <w:hideMark/>
          </w:tcPr>
          <w:p w14:paraId="31644391"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892</w:t>
            </w:r>
          </w:p>
        </w:tc>
        <w:tc>
          <w:tcPr>
            <w:tcW w:w="901" w:type="dxa"/>
            <w:tcBorders>
              <w:top w:val="nil"/>
              <w:left w:val="nil"/>
              <w:bottom w:val="single" w:sz="4" w:space="0" w:color="auto"/>
              <w:right w:val="single" w:sz="4" w:space="0" w:color="auto"/>
            </w:tcBorders>
            <w:shd w:val="clear" w:color="auto" w:fill="auto"/>
            <w:noWrap/>
            <w:vAlign w:val="bottom"/>
            <w:hideMark/>
          </w:tcPr>
          <w:p w14:paraId="6E80E00C"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862</w:t>
            </w:r>
          </w:p>
        </w:tc>
        <w:tc>
          <w:tcPr>
            <w:tcW w:w="768" w:type="dxa"/>
            <w:tcBorders>
              <w:top w:val="nil"/>
              <w:left w:val="nil"/>
              <w:bottom w:val="single" w:sz="4" w:space="0" w:color="auto"/>
              <w:right w:val="single" w:sz="4" w:space="0" w:color="auto"/>
            </w:tcBorders>
            <w:shd w:val="clear" w:color="auto" w:fill="auto"/>
            <w:noWrap/>
            <w:vAlign w:val="bottom"/>
            <w:hideMark/>
          </w:tcPr>
          <w:p w14:paraId="61202C69"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-30</w:t>
            </w:r>
          </w:p>
        </w:tc>
        <w:tc>
          <w:tcPr>
            <w:tcW w:w="887" w:type="dxa"/>
            <w:tcBorders>
              <w:top w:val="nil"/>
              <w:left w:val="nil"/>
              <w:bottom w:val="single" w:sz="4" w:space="0" w:color="auto"/>
              <w:right w:val="single" w:sz="4" w:space="0" w:color="auto"/>
            </w:tcBorders>
            <w:shd w:val="clear" w:color="auto" w:fill="auto"/>
            <w:noWrap/>
            <w:vAlign w:val="bottom"/>
            <w:hideMark/>
          </w:tcPr>
          <w:p w14:paraId="2A54A252"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-3.36%</w:t>
            </w:r>
          </w:p>
        </w:tc>
      </w:tr>
      <w:tr w:rsidR="00EB606C" w:rsidRPr="006E3638" w14:paraId="2D9141BA" w14:textId="77777777" w:rsidTr="00A947C9">
        <w:trPr>
          <w:trHeight w:val="20"/>
        </w:trPr>
        <w:tc>
          <w:tcPr>
            <w:tcW w:w="1418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0FC63E6" w14:textId="77777777" w:rsidR="00EB606C" w:rsidRPr="006E3638" w:rsidRDefault="00EB606C" w:rsidP="00EB606C">
            <w:pPr>
              <w:jc w:val="center"/>
              <w:rPr>
                <w:rFonts w:ascii="Arial Narrow" w:eastAsia="Times New Roman" w:hAnsi="Arial Narrow" w:cs="Arial"/>
                <w:b/>
                <w:bCs/>
                <w:sz w:val="20"/>
                <w:szCs w:val="20"/>
              </w:rPr>
            </w:pPr>
            <w:r w:rsidRPr="006E3638">
              <w:rPr>
                <w:rFonts w:ascii="Arial Narrow" w:eastAsia="Times New Roman" w:hAnsi="Arial Narrow" w:cs="Arial"/>
                <w:b/>
                <w:bCs/>
                <w:sz w:val="20"/>
                <w:szCs w:val="20"/>
              </w:rPr>
              <w:t>Top 10 Fastest Decline</w:t>
            </w:r>
          </w:p>
        </w:tc>
      </w:tr>
      <w:tr w:rsidR="00EB606C" w:rsidRPr="006E3638" w14:paraId="0FCBFE78" w14:textId="77777777" w:rsidTr="00A947C9">
        <w:trPr>
          <w:trHeight w:val="20"/>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14:paraId="389347E0"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425000</w:t>
            </w:r>
          </w:p>
        </w:tc>
        <w:tc>
          <w:tcPr>
            <w:tcW w:w="8799" w:type="dxa"/>
            <w:tcBorders>
              <w:top w:val="nil"/>
              <w:left w:val="nil"/>
              <w:bottom w:val="single" w:sz="4" w:space="0" w:color="auto"/>
              <w:right w:val="single" w:sz="4" w:space="0" w:color="auto"/>
            </w:tcBorders>
            <w:shd w:val="clear" w:color="auto" w:fill="auto"/>
            <w:noWrap/>
            <w:vAlign w:val="bottom"/>
            <w:hideMark/>
          </w:tcPr>
          <w:p w14:paraId="053924E9"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Wholesale Electronic Markets and Agents and Brokers</w:t>
            </w:r>
          </w:p>
        </w:tc>
        <w:tc>
          <w:tcPr>
            <w:tcW w:w="1277" w:type="dxa"/>
            <w:tcBorders>
              <w:top w:val="nil"/>
              <w:left w:val="nil"/>
              <w:bottom w:val="single" w:sz="4" w:space="0" w:color="auto"/>
              <w:right w:val="single" w:sz="4" w:space="0" w:color="auto"/>
            </w:tcBorders>
            <w:shd w:val="clear" w:color="auto" w:fill="auto"/>
            <w:noWrap/>
            <w:vAlign w:val="bottom"/>
            <w:hideMark/>
          </w:tcPr>
          <w:p w14:paraId="7C49AB86"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149</w:t>
            </w:r>
          </w:p>
        </w:tc>
        <w:tc>
          <w:tcPr>
            <w:tcW w:w="901" w:type="dxa"/>
            <w:tcBorders>
              <w:top w:val="nil"/>
              <w:left w:val="nil"/>
              <w:bottom w:val="single" w:sz="4" w:space="0" w:color="auto"/>
              <w:right w:val="single" w:sz="4" w:space="0" w:color="auto"/>
            </w:tcBorders>
            <w:shd w:val="clear" w:color="auto" w:fill="auto"/>
            <w:noWrap/>
            <w:vAlign w:val="bottom"/>
            <w:hideMark/>
          </w:tcPr>
          <w:p w14:paraId="31462C51"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78</w:t>
            </w:r>
          </w:p>
        </w:tc>
        <w:tc>
          <w:tcPr>
            <w:tcW w:w="768" w:type="dxa"/>
            <w:tcBorders>
              <w:top w:val="nil"/>
              <w:left w:val="nil"/>
              <w:bottom w:val="single" w:sz="4" w:space="0" w:color="auto"/>
              <w:right w:val="single" w:sz="4" w:space="0" w:color="auto"/>
            </w:tcBorders>
            <w:shd w:val="clear" w:color="auto" w:fill="auto"/>
            <w:noWrap/>
            <w:vAlign w:val="bottom"/>
            <w:hideMark/>
          </w:tcPr>
          <w:p w14:paraId="6C1EE3FC"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-71</w:t>
            </w:r>
          </w:p>
        </w:tc>
        <w:tc>
          <w:tcPr>
            <w:tcW w:w="887" w:type="dxa"/>
            <w:tcBorders>
              <w:top w:val="nil"/>
              <w:left w:val="nil"/>
              <w:bottom w:val="single" w:sz="4" w:space="0" w:color="auto"/>
              <w:right w:val="single" w:sz="4" w:space="0" w:color="auto"/>
            </w:tcBorders>
            <w:shd w:val="clear" w:color="auto" w:fill="auto"/>
            <w:noWrap/>
            <w:vAlign w:val="bottom"/>
            <w:hideMark/>
          </w:tcPr>
          <w:p w14:paraId="781D1C1A"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-47.65%</w:t>
            </w:r>
          </w:p>
        </w:tc>
      </w:tr>
      <w:tr w:rsidR="00EB606C" w:rsidRPr="006E3638" w14:paraId="7387ADDC" w14:textId="77777777" w:rsidTr="00A947C9">
        <w:trPr>
          <w:trHeight w:val="20"/>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14:paraId="1FEE0029"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323000</w:t>
            </w:r>
          </w:p>
        </w:tc>
        <w:tc>
          <w:tcPr>
            <w:tcW w:w="8799" w:type="dxa"/>
            <w:tcBorders>
              <w:top w:val="nil"/>
              <w:left w:val="nil"/>
              <w:bottom w:val="single" w:sz="4" w:space="0" w:color="auto"/>
              <w:right w:val="single" w:sz="4" w:space="0" w:color="auto"/>
            </w:tcBorders>
            <w:shd w:val="clear" w:color="auto" w:fill="auto"/>
            <w:noWrap/>
            <w:vAlign w:val="bottom"/>
            <w:hideMark/>
          </w:tcPr>
          <w:p w14:paraId="0888F213"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Printing and Related Support Activities</w:t>
            </w:r>
          </w:p>
        </w:tc>
        <w:tc>
          <w:tcPr>
            <w:tcW w:w="1277" w:type="dxa"/>
            <w:tcBorders>
              <w:top w:val="nil"/>
              <w:left w:val="nil"/>
              <w:bottom w:val="single" w:sz="4" w:space="0" w:color="auto"/>
              <w:right w:val="single" w:sz="4" w:space="0" w:color="auto"/>
            </w:tcBorders>
            <w:shd w:val="clear" w:color="auto" w:fill="auto"/>
            <w:noWrap/>
            <w:vAlign w:val="bottom"/>
            <w:hideMark/>
          </w:tcPr>
          <w:p w14:paraId="08BB79D4"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148</w:t>
            </w:r>
          </w:p>
        </w:tc>
        <w:tc>
          <w:tcPr>
            <w:tcW w:w="901" w:type="dxa"/>
            <w:tcBorders>
              <w:top w:val="nil"/>
              <w:left w:val="nil"/>
              <w:bottom w:val="single" w:sz="4" w:space="0" w:color="auto"/>
              <w:right w:val="single" w:sz="4" w:space="0" w:color="auto"/>
            </w:tcBorders>
            <w:shd w:val="clear" w:color="auto" w:fill="auto"/>
            <w:noWrap/>
            <w:vAlign w:val="bottom"/>
            <w:hideMark/>
          </w:tcPr>
          <w:p w14:paraId="1B3D72F7"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105</w:t>
            </w:r>
          </w:p>
        </w:tc>
        <w:tc>
          <w:tcPr>
            <w:tcW w:w="768" w:type="dxa"/>
            <w:tcBorders>
              <w:top w:val="nil"/>
              <w:left w:val="nil"/>
              <w:bottom w:val="single" w:sz="4" w:space="0" w:color="auto"/>
              <w:right w:val="single" w:sz="4" w:space="0" w:color="auto"/>
            </w:tcBorders>
            <w:shd w:val="clear" w:color="auto" w:fill="auto"/>
            <w:noWrap/>
            <w:vAlign w:val="bottom"/>
            <w:hideMark/>
          </w:tcPr>
          <w:p w14:paraId="1F702302"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-43</w:t>
            </w:r>
          </w:p>
        </w:tc>
        <w:tc>
          <w:tcPr>
            <w:tcW w:w="887" w:type="dxa"/>
            <w:tcBorders>
              <w:top w:val="nil"/>
              <w:left w:val="nil"/>
              <w:bottom w:val="single" w:sz="4" w:space="0" w:color="auto"/>
              <w:right w:val="single" w:sz="4" w:space="0" w:color="auto"/>
            </w:tcBorders>
            <w:shd w:val="clear" w:color="auto" w:fill="auto"/>
            <w:noWrap/>
            <w:vAlign w:val="bottom"/>
            <w:hideMark/>
          </w:tcPr>
          <w:p w14:paraId="2BFBBCD3"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-29.05%</w:t>
            </w:r>
          </w:p>
        </w:tc>
      </w:tr>
      <w:tr w:rsidR="00EB606C" w:rsidRPr="006E3638" w14:paraId="1A382EF8" w14:textId="77777777" w:rsidTr="00A947C9">
        <w:trPr>
          <w:trHeight w:val="20"/>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14:paraId="3725CE81"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213000</w:t>
            </w:r>
          </w:p>
        </w:tc>
        <w:tc>
          <w:tcPr>
            <w:tcW w:w="8799" w:type="dxa"/>
            <w:tcBorders>
              <w:top w:val="nil"/>
              <w:left w:val="nil"/>
              <w:bottom w:val="single" w:sz="4" w:space="0" w:color="auto"/>
              <w:right w:val="single" w:sz="4" w:space="0" w:color="auto"/>
            </w:tcBorders>
            <w:shd w:val="clear" w:color="auto" w:fill="auto"/>
            <w:noWrap/>
            <w:vAlign w:val="bottom"/>
            <w:hideMark/>
          </w:tcPr>
          <w:p w14:paraId="406FEED3"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Support Activities for Mining</w:t>
            </w:r>
          </w:p>
        </w:tc>
        <w:tc>
          <w:tcPr>
            <w:tcW w:w="1277" w:type="dxa"/>
            <w:tcBorders>
              <w:top w:val="nil"/>
              <w:left w:val="nil"/>
              <w:bottom w:val="single" w:sz="4" w:space="0" w:color="auto"/>
              <w:right w:val="single" w:sz="4" w:space="0" w:color="auto"/>
            </w:tcBorders>
            <w:shd w:val="clear" w:color="auto" w:fill="auto"/>
            <w:noWrap/>
            <w:vAlign w:val="bottom"/>
            <w:hideMark/>
          </w:tcPr>
          <w:p w14:paraId="2129E4D4"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285</w:t>
            </w:r>
          </w:p>
        </w:tc>
        <w:tc>
          <w:tcPr>
            <w:tcW w:w="901" w:type="dxa"/>
            <w:tcBorders>
              <w:top w:val="nil"/>
              <w:left w:val="nil"/>
              <w:bottom w:val="single" w:sz="4" w:space="0" w:color="auto"/>
              <w:right w:val="single" w:sz="4" w:space="0" w:color="auto"/>
            </w:tcBorders>
            <w:shd w:val="clear" w:color="auto" w:fill="auto"/>
            <w:noWrap/>
            <w:vAlign w:val="bottom"/>
            <w:hideMark/>
          </w:tcPr>
          <w:p w14:paraId="5F3C5A20"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227</w:t>
            </w:r>
          </w:p>
        </w:tc>
        <w:tc>
          <w:tcPr>
            <w:tcW w:w="768" w:type="dxa"/>
            <w:tcBorders>
              <w:top w:val="nil"/>
              <w:left w:val="nil"/>
              <w:bottom w:val="single" w:sz="4" w:space="0" w:color="auto"/>
              <w:right w:val="single" w:sz="4" w:space="0" w:color="auto"/>
            </w:tcBorders>
            <w:shd w:val="clear" w:color="auto" w:fill="auto"/>
            <w:noWrap/>
            <w:vAlign w:val="bottom"/>
            <w:hideMark/>
          </w:tcPr>
          <w:p w14:paraId="295A77E9"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-58</w:t>
            </w:r>
          </w:p>
        </w:tc>
        <w:tc>
          <w:tcPr>
            <w:tcW w:w="887" w:type="dxa"/>
            <w:tcBorders>
              <w:top w:val="nil"/>
              <w:left w:val="nil"/>
              <w:bottom w:val="single" w:sz="4" w:space="0" w:color="auto"/>
              <w:right w:val="single" w:sz="4" w:space="0" w:color="auto"/>
            </w:tcBorders>
            <w:shd w:val="clear" w:color="auto" w:fill="auto"/>
            <w:noWrap/>
            <w:vAlign w:val="bottom"/>
            <w:hideMark/>
          </w:tcPr>
          <w:p w14:paraId="0EB6E9E8"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-20.35%</w:t>
            </w:r>
          </w:p>
        </w:tc>
      </w:tr>
      <w:tr w:rsidR="00EB606C" w:rsidRPr="006E3638" w14:paraId="044B8BA3" w14:textId="77777777" w:rsidTr="00A947C9">
        <w:trPr>
          <w:trHeight w:val="20"/>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14:paraId="786E90B8"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335000</w:t>
            </w:r>
          </w:p>
        </w:tc>
        <w:tc>
          <w:tcPr>
            <w:tcW w:w="8799" w:type="dxa"/>
            <w:tcBorders>
              <w:top w:val="nil"/>
              <w:left w:val="nil"/>
              <w:bottom w:val="single" w:sz="4" w:space="0" w:color="auto"/>
              <w:right w:val="single" w:sz="4" w:space="0" w:color="auto"/>
            </w:tcBorders>
            <w:shd w:val="clear" w:color="auto" w:fill="auto"/>
            <w:noWrap/>
            <w:vAlign w:val="bottom"/>
            <w:hideMark/>
          </w:tcPr>
          <w:p w14:paraId="44B2DEA0"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Electrical Equipment, Appliance, and Component Manufacturing</w:t>
            </w:r>
          </w:p>
        </w:tc>
        <w:tc>
          <w:tcPr>
            <w:tcW w:w="1277" w:type="dxa"/>
            <w:tcBorders>
              <w:top w:val="nil"/>
              <w:left w:val="nil"/>
              <w:bottom w:val="single" w:sz="4" w:space="0" w:color="auto"/>
              <w:right w:val="single" w:sz="4" w:space="0" w:color="auto"/>
            </w:tcBorders>
            <w:shd w:val="clear" w:color="auto" w:fill="auto"/>
            <w:noWrap/>
            <w:vAlign w:val="bottom"/>
            <w:hideMark/>
          </w:tcPr>
          <w:p w14:paraId="1D137CAA"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381</w:t>
            </w:r>
          </w:p>
        </w:tc>
        <w:tc>
          <w:tcPr>
            <w:tcW w:w="901" w:type="dxa"/>
            <w:tcBorders>
              <w:top w:val="nil"/>
              <w:left w:val="nil"/>
              <w:bottom w:val="single" w:sz="4" w:space="0" w:color="auto"/>
              <w:right w:val="single" w:sz="4" w:space="0" w:color="auto"/>
            </w:tcBorders>
            <w:shd w:val="clear" w:color="auto" w:fill="auto"/>
            <w:noWrap/>
            <w:vAlign w:val="bottom"/>
            <w:hideMark/>
          </w:tcPr>
          <w:p w14:paraId="0FA245C0"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307</w:t>
            </w:r>
          </w:p>
        </w:tc>
        <w:tc>
          <w:tcPr>
            <w:tcW w:w="768" w:type="dxa"/>
            <w:tcBorders>
              <w:top w:val="nil"/>
              <w:left w:val="nil"/>
              <w:bottom w:val="single" w:sz="4" w:space="0" w:color="auto"/>
              <w:right w:val="single" w:sz="4" w:space="0" w:color="auto"/>
            </w:tcBorders>
            <w:shd w:val="clear" w:color="auto" w:fill="auto"/>
            <w:noWrap/>
            <w:vAlign w:val="bottom"/>
            <w:hideMark/>
          </w:tcPr>
          <w:p w14:paraId="5F5A8EDF"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-74</w:t>
            </w:r>
          </w:p>
        </w:tc>
        <w:tc>
          <w:tcPr>
            <w:tcW w:w="887" w:type="dxa"/>
            <w:tcBorders>
              <w:top w:val="nil"/>
              <w:left w:val="nil"/>
              <w:bottom w:val="single" w:sz="4" w:space="0" w:color="auto"/>
              <w:right w:val="single" w:sz="4" w:space="0" w:color="auto"/>
            </w:tcBorders>
            <w:shd w:val="clear" w:color="auto" w:fill="auto"/>
            <w:noWrap/>
            <w:vAlign w:val="bottom"/>
            <w:hideMark/>
          </w:tcPr>
          <w:p w14:paraId="3027DCBA"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-19.42%</w:t>
            </w:r>
          </w:p>
        </w:tc>
      </w:tr>
      <w:tr w:rsidR="00EB606C" w:rsidRPr="006E3638" w14:paraId="349FC879" w14:textId="77777777" w:rsidTr="00A947C9">
        <w:trPr>
          <w:trHeight w:val="20"/>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14:paraId="6138AB4E"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486000</w:t>
            </w:r>
          </w:p>
        </w:tc>
        <w:tc>
          <w:tcPr>
            <w:tcW w:w="8799" w:type="dxa"/>
            <w:tcBorders>
              <w:top w:val="nil"/>
              <w:left w:val="nil"/>
              <w:bottom w:val="single" w:sz="4" w:space="0" w:color="auto"/>
              <w:right w:val="single" w:sz="4" w:space="0" w:color="auto"/>
            </w:tcBorders>
            <w:shd w:val="clear" w:color="auto" w:fill="auto"/>
            <w:noWrap/>
            <w:vAlign w:val="bottom"/>
            <w:hideMark/>
          </w:tcPr>
          <w:p w14:paraId="5610A6ED"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Pipeline Transportation</w:t>
            </w:r>
          </w:p>
        </w:tc>
        <w:tc>
          <w:tcPr>
            <w:tcW w:w="1277" w:type="dxa"/>
            <w:tcBorders>
              <w:top w:val="nil"/>
              <w:left w:val="nil"/>
              <w:bottom w:val="single" w:sz="4" w:space="0" w:color="auto"/>
              <w:right w:val="single" w:sz="4" w:space="0" w:color="auto"/>
            </w:tcBorders>
            <w:shd w:val="clear" w:color="auto" w:fill="auto"/>
            <w:noWrap/>
            <w:vAlign w:val="bottom"/>
            <w:hideMark/>
          </w:tcPr>
          <w:p w14:paraId="57E0B8E6"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42</w:t>
            </w:r>
          </w:p>
        </w:tc>
        <w:tc>
          <w:tcPr>
            <w:tcW w:w="901" w:type="dxa"/>
            <w:tcBorders>
              <w:top w:val="nil"/>
              <w:left w:val="nil"/>
              <w:bottom w:val="single" w:sz="4" w:space="0" w:color="auto"/>
              <w:right w:val="single" w:sz="4" w:space="0" w:color="auto"/>
            </w:tcBorders>
            <w:shd w:val="clear" w:color="auto" w:fill="auto"/>
            <w:noWrap/>
            <w:vAlign w:val="bottom"/>
            <w:hideMark/>
          </w:tcPr>
          <w:p w14:paraId="6322317C"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35</w:t>
            </w:r>
          </w:p>
        </w:tc>
        <w:tc>
          <w:tcPr>
            <w:tcW w:w="768" w:type="dxa"/>
            <w:tcBorders>
              <w:top w:val="nil"/>
              <w:left w:val="nil"/>
              <w:bottom w:val="single" w:sz="4" w:space="0" w:color="auto"/>
              <w:right w:val="single" w:sz="4" w:space="0" w:color="auto"/>
            </w:tcBorders>
            <w:shd w:val="clear" w:color="auto" w:fill="auto"/>
            <w:noWrap/>
            <w:vAlign w:val="bottom"/>
            <w:hideMark/>
          </w:tcPr>
          <w:p w14:paraId="31D14B66"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-7</w:t>
            </w:r>
          </w:p>
        </w:tc>
        <w:tc>
          <w:tcPr>
            <w:tcW w:w="887" w:type="dxa"/>
            <w:tcBorders>
              <w:top w:val="nil"/>
              <w:left w:val="nil"/>
              <w:bottom w:val="single" w:sz="4" w:space="0" w:color="auto"/>
              <w:right w:val="single" w:sz="4" w:space="0" w:color="auto"/>
            </w:tcBorders>
            <w:shd w:val="clear" w:color="auto" w:fill="auto"/>
            <w:noWrap/>
            <w:vAlign w:val="bottom"/>
            <w:hideMark/>
          </w:tcPr>
          <w:p w14:paraId="45464A5E"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-16.67%</w:t>
            </w:r>
          </w:p>
        </w:tc>
      </w:tr>
      <w:tr w:rsidR="00EB606C" w:rsidRPr="006E3638" w14:paraId="50D45FAA" w14:textId="77777777" w:rsidTr="00A947C9">
        <w:trPr>
          <w:trHeight w:val="20"/>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14:paraId="70DA9901"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814000</w:t>
            </w:r>
          </w:p>
        </w:tc>
        <w:tc>
          <w:tcPr>
            <w:tcW w:w="8799" w:type="dxa"/>
            <w:tcBorders>
              <w:top w:val="nil"/>
              <w:left w:val="nil"/>
              <w:bottom w:val="single" w:sz="4" w:space="0" w:color="auto"/>
              <w:right w:val="single" w:sz="4" w:space="0" w:color="auto"/>
            </w:tcBorders>
            <w:shd w:val="clear" w:color="auto" w:fill="auto"/>
            <w:noWrap/>
            <w:vAlign w:val="bottom"/>
            <w:hideMark/>
          </w:tcPr>
          <w:p w14:paraId="0D2CAD68"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Private Households</w:t>
            </w:r>
          </w:p>
        </w:tc>
        <w:tc>
          <w:tcPr>
            <w:tcW w:w="1277" w:type="dxa"/>
            <w:tcBorders>
              <w:top w:val="nil"/>
              <w:left w:val="nil"/>
              <w:bottom w:val="single" w:sz="4" w:space="0" w:color="auto"/>
              <w:right w:val="single" w:sz="4" w:space="0" w:color="auto"/>
            </w:tcBorders>
            <w:shd w:val="clear" w:color="auto" w:fill="auto"/>
            <w:noWrap/>
            <w:vAlign w:val="bottom"/>
            <w:hideMark/>
          </w:tcPr>
          <w:p w14:paraId="060533F2"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213</w:t>
            </w:r>
          </w:p>
        </w:tc>
        <w:tc>
          <w:tcPr>
            <w:tcW w:w="901" w:type="dxa"/>
            <w:tcBorders>
              <w:top w:val="nil"/>
              <w:left w:val="nil"/>
              <w:bottom w:val="single" w:sz="4" w:space="0" w:color="auto"/>
              <w:right w:val="single" w:sz="4" w:space="0" w:color="auto"/>
            </w:tcBorders>
            <w:shd w:val="clear" w:color="auto" w:fill="auto"/>
            <w:noWrap/>
            <w:vAlign w:val="bottom"/>
            <w:hideMark/>
          </w:tcPr>
          <w:p w14:paraId="10A67121"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181</w:t>
            </w:r>
          </w:p>
        </w:tc>
        <w:tc>
          <w:tcPr>
            <w:tcW w:w="768" w:type="dxa"/>
            <w:tcBorders>
              <w:top w:val="nil"/>
              <w:left w:val="nil"/>
              <w:bottom w:val="single" w:sz="4" w:space="0" w:color="auto"/>
              <w:right w:val="single" w:sz="4" w:space="0" w:color="auto"/>
            </w:tcBorders>
            <w:shd w:val="clear" w:color="auto" w:fill="auto"/>
            <w:noWrap/>
            <w:vAlign w:val="bottom"/>
            <w:hideMark/>
          </w:tcPr>
          <w:p w14:paraId="5C4ECAE4"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-32</w:t>
            </w:r>
          </w:p>
        </w:tc>
        <w:tc>
          <w:tcPr>
            <w:tcW w:w="887" w:type="dxa"/>
            <w:tcBorders>
              <w:top w:val="nil"/>
              <w:left w:val="nil"/>
              <w:bottom w:val="single" w:sz="4" w:space="0" w:color="auto"/>
              <w:right w:val="single" w:sz="4" w:space="0" w:color="auto"/>
            </w:tcBorders>
            <w:shd w:val="clear" w:color="auto" w:fill="auto"/>
            <w:noWrap/>
            <w:vAlign w:val="bottom"/>
            <w:hideMark/>
          </w:tcPr>
          <w:p w14:paraId="55CA66BE"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-15.02%</w:t>
            </w:r>
          </w:p>
        </w:tc>
      </w:tr>
      <w:tr w:rsidR="00EB606C" w:rsidRPr="006E3638" w14:paraId="2E665B23" w14:textId="77777777" w:rsidTr="00A947C9">
        <w:trPr>
          <w:trHeight w:val="20"/>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14:paraId="7E66D206"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337000</w:t>
            </w:r>
          </w:p>
        </w:tc>
        <w:tc>
          <w:tcPr>
            <w:tcW w:w="8799" w:type="dxa"/>
            <w:tcBorders>
              <w:top w:val="nil"/>
              <w:left w:val="nil"/>
              <w:bottom w:val="single" w:sz="4" w:space="0" w:color="auto"/>
              <w:right w:val="single" w:sz="4" w:space="0" w:color="auto"/>
            </w:tcBorders>
            <w:shd w:val="clear" w:color="auto" w:fill="auto"/>
            <w:noWrap/>
            <w:vAlign w:val="bottom"/>
            <w:hideMark/>
          </w:tcPr>
          <w:p w14:paraId="49942524"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Furniture and Related Product Manufacturing</w:t>
            </w:r>
          </w:p>
        </w:tc>
        <w:tc>
          <w:tcPr>
            <w:tcW w:w="1277" w:type="dxa"/>
            <w:tcBorders>
              <w:top w:val="nil"/>
              <w:left w:val="nil"/>
              <w:bottom w:val="single" w:sz="4" w:space="0" w:color="auto"/>
              <w:right w:val="single" w:sz="4" w:space="0" w:color="auto"/>
            </w:tcBorders>
            <w:shd w:val="clear" w:color="auto" w:fill="auto"/>
            <w:noWrap/>
            <w:vAlign w:val="bottom"/>
            <w:hideMark/>
          </w:tcPr>
          <w:p w14:paraId="5361C4BF"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118</w:t>
            </w:r>
          </w:p>
        </w:tc>
        <w:tc>
          <w:tcPr>
            <w:tcW w:w="901" w:type="dxa"/>
            <w:tcBorders>
              <w:top w:val="nil"/>
              <w:left w:val="nil"/>
              <w:bottom w:val="single" w:sz="4" w:space="0" w:color="auto"/>
              <w:right w:val="single" w:sz="4" w:space="0" w:color="auto"/>
            </w:tcBorders>
            <w:shd w:val="clear" w:color="auto" w:fill="auto"/>
            <w:noWrap/>
            <w:vAlign w:val="bottom"/>
            <w:hideMark/>
          </w:tcPr>
          <w:p w14:paraId="68C5B817"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104</w:t>
            </w:r>
          </w:p>
        </w:tc>
        <w:tc>
          <w:tcPr>
            <w:tcW w:w="768" w:type="dxa"/>
            <w:tcBorders>
              <w:top w:val="nil"/>
              <w:left w:val="nil"/>
              <w:bottom w:val="single" w:sz="4" w:space="0" w:color="auto"/>
              <w:right w:val="single" w:sz="4" w:space="0" w:color="auto"/>
            </w:tcBorders>
            <w:shd w:val="clear" w:color="auto" w:fill="auto"/>
            <w:noWrap/>
            <w:vAlign w:val="bottom"/>
            <w:hideMark/>
          </w:tcPr>
          <w:p w14:paraId="043428FE"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-14</w:t>
            </w:r>
          </w:p>
        </w:tc>
        <w:tc>
          <w:tcPr>
            <w:tcW w:w="887" w:type="dxa"/>
            <w:tcBorders>
              <w:top w:val="nil"/>
              <w:left w:val="nil"/>
              <w:bottom w:val="single" w:sz="4" w:space="0" w:color="auto"/>
              <w:right w:val="single" w:sz="4" w:space="0" w:color="auto"/>
            </w:tcBorders>
            <w:shd w:val="clear" w:color="auto" w:fill="auto"/>
            <w:noWrap/>
            <w:vAlign w:val="bottom"/>
            <w:hideMark/>
          </w:tcPr>
          <w:p w14:paraId="60155B8F"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-11.86%</w:t>
            </w:r>
          </w:p>
        </w:tc>
      </w:tr>
      <w:tr w:rsidR="00EB606C" w:rsidRPr="006E3638" w14:paraId="424CEC92" w14:textId="77777777" w:rsidTr="00A947C9">
        <w:trPr>
          <w:trHeight w:val="20"/>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14:paraId="27C30D8E"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515000</w:t>
            </w:r>
          </w:p>
        </w:tc>
        <w:tc>
          <w:tcPr>
            <w:tcW w:w="8799" w:type="dxa"/>
            <w:tcBorders>
              <w:top w:val="nil"/>
              <w:left w:val="nil"/>
              <w:bottom w:val="single" w:sz="4" w:space="0" w:color="auto"/>
              <w:right w:val="single" w:sz="4" w:space="0" w:color="auto"/>
            </w:tcBorders>
            <w:shd w:val="clear" w:color="auto" w:fill="auto"/>
            <w:noWrap/>
            <w:vAlign w:val="bottom"/>
            <w:hideMark/>
          </w:tcPr>
          <w:p w14:paraId="00EBD123"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Broadcasting (except Internet)</w:t>
            </w:r>
          </w:p>
        </w:tc>
        <w:tc>
          <w:tcPr>
            <w:tcW w:w="1277" w:type="dxa"/>
            <w:tcBorders>
              <w:top w:val="nil"/>
              <w:left w:val="nil"/>
              <w:bottom w:val="single" w:sz="4" w:space="0" w:color="auto"/>
              <w:right w:val="single" w:sz="4" w:space="0" w:color="auto"/>
            </w:tcBorders>
            <w:shd w:val="clear" w:color="auto" w:fill="auto"/>
            <w:noWrap/>
            <w:vAlign w:val="bottom"/>
            <w:hideMark/>
          </w:tcPr>
          <w:p w14:paraId="71C2E94E"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64</w:t>
            </w:r>
          </w:p>
        </w:tc>
        <w:tc>
          <w:tcPr>
            <w:tcW w:w="901" w:type="dxa"/>
            <w:tcBorders>
              <w:top w:val="nil"/>
              <w:left w:val="nil"/>
              <w:bottom w:val="single" w:sz="4" w:space="0" w:color="auto"/>
              <w:right w:val="single" w:sz="4" w:space="0" w:color="auto"/>
            </w:tcBorders>
            <w:shd w:val="clear" w:color="auto" w:fill="auto"/>
            <w:noWrap/>
            <w:vAlign w:val="bottom"/>
            <w:hideMark/>
          </w:tcPr>
          <w:p w14:paraId="5D7D3B03"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58</w:t>
            </w:r>
          </w:p>
        </w:tc>
        <w:tc>
          <w:tcPr>
            <w:tcW w:w="768" w:type="dxa"/>
            <w:tcBorders>
              <w:top w:val="nil"/>
              <w:left w:val="nil"/>
              <w:bottom w:val="single" w:sz="4" w:space="0" w:color="auto"/>
              <w:right w:val="single" w:sz="4" w:space="0" w:color="auto"/>
            </w:tcBorders>
            <w:shd w:val="clear" w:color="auto" w:fill="auto"/>
            <w:noWrap/>
            <w:vAlign w:val="bottom"/>
            <w:hideMark/>
          </w:tcPr>
          <w:p w14:paraId="284DDA34"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-6</w:t>
            </w:r>
          </w:p>
        </w:tc>
        <w:tc>
          <w:tcPr>
            <w:tcW w:w="887" w:type="dxa"/>
            <w:tcBorders>
              <w:top w:val="nil"/>
              <w:left w:val="nil"/>
              <w:bottom w:val="single" w:sz="4" w:space="0" w:color="auto"/>
              <w:right w:val="single" w:sz="4" w:space="0" w:color="auto"/>
            </w:tcBorders>
            <w:shd w:val="clear" w:color="auto" w:fill="auto"/>
            <w:noWrap/>
            <w:vAlign w:val="bottom"/>
            <w:hideMark/>
          </w:tcPr>
          <w:p w14:paraId="4DB8B6E2"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-9.38%</w:t>
            </w:r>
          </w:p>
        </w:tc>
      </w:tr>
      <w:tr w:rsidR="00EB606C" w:rsidRPr="006E3638" w14:paraId="1E4117F4" w14:textId="77777777" w:rsidTr="00A947C9">
        <w:trPr>
          <w:trHeight w:val="20"/>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14:paraId="1C1C692B"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485000</w:t>
            </w:r>
          </w:p>
        </w:tc>
        <w:tc>
          <w:tcPr>
            <w:tcW w:w="8799" w:type="dxa"/>
            <w:tcBorders>
              <w:top w:val="nil"/>
              <w:left w:val="nil"/>
              <w:bottom w:val="single" w:sz="4" w:space="0" w:color="auto"/>
              <w:right w:val="single" w:sz="4" w:space="0" w:color="auto"/>
            </w:tcBorders>
            <w:shd w:val="clear" w:color="auto" w:fill="auto"/>
            <w:noWrap/>
            <w:vAlign w:val="bottom"/>
            <w:hideMark/>
          </w:tcPr>
          <w:p w14:paraId="08FB5F15"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Transit and Ground Passenger Transportation</w:t>
            </w:r>
          </w:p>
        </w:tc>
        <w:tc>
          <w:tcPr>
            <w:tcW w:w="1277" w:type="dxa"/>
            <w:tcBorders>
              <w:top w:val="nil"/>
              <w:left w:val="nil"/>
              <w:bottom w:val="single" w:sz="4" w:space="0" w:color="auto"/>
              <w:right w:val="single" w:sz="4" w:space="0" w:color="auto"/>
            </w:tcBorders>
            <w:shd w:val="clear" w:color="auto" w:fill="auto"/>
            <w:noWrap/>
            <w:vAlign w:val="bottom"/>
            <w:hideMark/>
          </w:tcPr>
          <w:p w14:paraId="2E7B4E8B"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104</w:t>
            </w:r>
          </w:p>
        </w:tc>
        <w:tc>
          <w:tcPr>
            <w:tcW w:w="901" w:type="dxa"/>
            <w:tcBorders>
              <w:top w:val="nil"/>
              <w:left w:val="nil"/>
              <w:bottom w:val="single" w:sz="4" w:space="0" w:color="auto"/>
              <w:right w:val="single" w:sz="4" w:space="0" w:color="auto"/>
            </w:tcBorders>
            <w:shd w:val="clear" w:color="auto" w:fill="auto"/>
            <w:noWrap/>
            <w:vAlign w:val="bottom"/>
            <w:hideMark/>
          </w:tcPr>
          <w:p w14:paraId="4B8100E3"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95</w:t>
            </w:r>
          </w:p>
        </w:tc>
        <w:tc>
          <w:tcPr>
            <w:tcW w:w="768" w:type="dxa"/>
            <w:tcBorders>
              <w:top w:val="nil"/>
              <w:left w:val="nil"/>
              <w:bottom w:val="single" w:sz="4" w:space="0" w:color="auto"/>
              <w:right w:val="single" w:sz="4" w:space="0" w:color="auto"/>
            </w:tcBorders>
            <w:shd w:val="clear" w:color="auto" w:fill="auto"/>
            <w:noWrap/>
            <w:vAlign w:val="bottom"/>
            <w:hideMark/>
          </w:tcPr>
          <w:p w14:paraId="2F0BEEDD"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-9</w:t>
            </w:r>
          </w:p>
        </w:tc>
        <w:tc>
          <w:tcPr>
            <w:tcW w:w="887" w:type="dxa"/>
            <w:tcBorders>
              <w:top w:val="nil"/>
              <w:left w:val="nil"/>
              <w:bottom w:val="single" w:sz="4" w:space="0" w:color="auto"/>
              <w:right w:val="single" w:sz="4" w:space="0" w:color="auto"/>
            </w:tcBorders>
            <w:shd w:val="clear" w:color="auto" w:fill="auto"/>
            <w:noWrap/>
            <w:vAlign w:val="bottom"/>
            <w:hideMark/>
          </w:tcPr>
          <w:p w14:paraId="77D76B6C"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-8.65%</w:t>
            </w:r>
          </w:p>
        </w:tc>
      </w:tr>
      <w:tr w:rsidR="00EB606C" w:rsidRPr="006E3638" w14:paraId="43AB3623" w14:textId="77777777" w:rsidTr="00A947C9">
        <w:trPr>
          <w:trHeight w:val="20"/>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14:paraId="4240C016"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511000</w:t>
            </w:r>
          </w:p>
        </w:tc>
        <w:tc>
          <w:tcPr>
            <w:tcW w:w="8799" w:type="dxa"/>
            <w:tcBorders>
              <w:top w:val="nil"/>
              <w:left w:val="nil"/>
              <w:bottom w:val="single" w:sz="4" w:space="0" w:color="auto"/>
              <w:right w:val="single" w:sz="4" w:space="0" w:color="auto"/>
            </w:tcBorders>
            <w:shd w:val="clear" w:color="auto" w:fill="auto"/>
            <w:noWrap/>
            <w:vAlign w:val="bottom"/>
            <w:hideMark/>
          </w:tcPr>
          <w:p w14:paraId="4915DAAB"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Publishing Industries (except Internet)</w:t>
            </w:r>
          </w:p>
        </w:tc>
        <w:tc>
          <w:tcPr>
            <w:tcW w:w="1277" w:type="dxa"/>
            <w:tcBorders>
              <w:top w:val="nil"/>
              <w:left w:val="nil"/>
              <w:bottom w:val="single" w:sz="4" w:space="0" w:color="auto"/>
              <w:right w:val="single" w:sz="4" w:space="0" w:color="auto"/>
            </w:tcBorders>
            <w:shd w:val="clear" w:color="auto" w:fill="auto"/>
            <w:noWrap/>
            <w:vAlign w:val="bottom"/>
            <w:hideMark/>
          </w:tcPr>
          <w:p w14:paraId="6672A151"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222</w:t>
            </w:r>
          </w:p>
        </w:tc>
        <w:tc>
          <w:tcPr>
            <w:tcW w:w="901" w:type="dxa"/>
            <w:tcBorders>
              <w:top w:val="nil"/>
              <w:left w:val="nil"/>
              <w:bottom w:val="single" w:sz="4" w:space="0" w:color="auto"/>
              <w:right w:val="single" w:sz="4" w:space="0" w:color="auto"/>
            </w:tcBorders>
            <w:shd w:val="clear" w:color="auto" w:fill="auto"/>
            <w:noWrap/>
            <w:vAlign w:val="bottom"/>
            <w:hideMark/>
          </w:tcPr>
          <w:p w14:paraId="56A3A067"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203</w:t>
            </w:r>
          </w:p>
        </w:tc>
        <w:tc>
          <w:tcPr>
            <w:tcW w:w="768" w:type="dxa"/>
            <w:tcBorders>
              <w:top w:val="nil"/>
              <w:left w:val="nil"/>
              <w:bottom w:val="single" w:sz="4" w:space="0" w:color="auto"/>
              <w:right w:val="single" w:sz="4" w:space="0" w:color="auto"/>
            </w:tcBorders>
            <w:shd w:val="clear" w:color="auto" w:fill="auto"/>
            <w:noWrap/>
            <w:vAlign w:val="bottom"/>
            <w:hideMark/>
          </w:tcPr>
          <w:p w14:paraId="5E4D728C"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-19</w:t>
            </w:r>
          </w:p>
        </w:tc>
        <w:tc>
          <w:tcPr>
            <w:tcW w:w="887" w:type="dxa"/>
            <w:tcBorders>
              <w:top w:val="nil"/>
              <w:left w:val="nil"/>
              <w:bottom w:val="single" w:sz="4" w:space="0" w:color="auto"/>
              <w:right w:val="single" w:sz="4" w:space="0" w:color="auto"/>
            </w:tcBorders>
            <w:shd w:val="clear" w:color="auto" w:fill="auto"/>
            <w:noWrap/>
            <w:vAlign w:val="bottom"/>
            <w:hideMark/>
          </w:tcPr>
          <w:p w14:paraId="5C304A9C"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-8.56%</w:t>
            </w:r>
          </w:p>
        </w:tc>
      </w:tr>
    </w:tbl>
    <w:p w14:paraId="2984D151" w14:textId="77777777" w:rsidR="00496AC8" w:rsidRPr="008416BF" w:rsidRDefault="00496AC8" w:rsidP="00496AC8">
      <w:pPr>
        <w:outlineLvl w:val="0"/>
        <w:rPr>
          <w:rFonts w:ascii="Arial Narrow" w:hAnsi="Arial Narrow"/>
          <w:i/>
          <w:sz w:val="16"/>
          <w:szCs w:val="16"/>
        </w:rPr>
      </w:pPr>
      <w:r w:rsidRPr="008416BF">
        <w:rPr>
          <w:rFonts w:ascii="Arial Narrow" w:hAnsi="Arial Narrow"/>
          <w:i/>
          <w:sz w:val="16"/>
          <w:szCs w:val="16"/>
        </w:rPr>
        <w:t xml:space="preserve">Source:  Arkansas Department of Workforce Services, Projections </w:t>
      </w:r>
      <w:r>
        <w:rPr>
          <w:rFonts w:ascii="Arial Narrow" w:hAnsi="Arial Narrow"/>
          <w:i/>
          <w:sz w:val="16"/>
          <w:szCs w:val="16"/>
        </w:rPr>
        <w:t xml:space="preserve">Suite </w:t>
      </w:r>
      <w:r w:rsidRPr="008416BF">
        <w:rPr>
          <w:rFonts w:ascii="Arial Narrow" w:hAnsi="Arial Narrow"/>
          <w:i/>
          <w:sz w:val="16"/>
          <w:szCs w:val="16"/>
        </w:rPr>
        <w:t>Software</w:t>
      </w:r>
    </w:p>
    <w:p w14:paraId="5AB9E87D" w14:textId="77777777" w:rsidR="003859C6" w:rsidRDefault="003859C6" w:rsidP="00EB606C">
      <w:pPr>
        <w:outlineLvl w:val="0"/>
        <w:rPr>
          <w:b/>
          <w:sz w:val="32"/>
          <w:szCs w:val="32"/>
        </w:rPr>
      </w:pPr>
    </w:p>
    <w:p w14:paraId="01B5437C" w14:textId="77777777" w:rsidR="00E12A7A" w:rsidRDefault="00E12A7A" w:rsidP="00EB606C">
      <w:pPr>
        <w:outlineLvl w:val="0"/>
        <w:rPr>
          <w:b/>
          <w:sz w:val="32"/>
          <w:szCs w:val="32"/>
        </w:rPr>
      </w:pPr>
    </w:p>
    <w:p w14:paraId="21EA9C4E" w14:textId="77777777" w:rsidR="00E12A7A" w:rsidRDefault="00E12A7A" w:rsidP="00EB606C">
      <w:pPr>
        <w:outlineLvl w:val="0"/>
        <w:rPr>
          <w:b/>
          <w:sz w:val="32"/>
          <w:szCs w:val="32"/>
        </w:rPr>
      </w:pPr>
    </w:p>
    <w:p w14:paraId="77482A30" w14:textId="7E67A08F" w:rsidR="00EB606C" w:rsidRPr="00EB606C" w:rsidRDefault="00EB606C" w:rsidP="00EB606C">
      <w:pPr>
        <w:outlineLvl w:val="0"/>
        <w:rPr>
          <w:b/>
          <w:sz w:val="32"/>
          <w:szCs w:val="32"/>
        </w:rPr>
      </w:pPr>
      <w:r w:rsidRPr="00607CB1">
        <w:rPr>
          <w:b/>
          <w:sz w:val="32"/>
          <w:szCs w:val="32"/>
        </w:rPr>
        <w:t>West Central Arkansas Local Workforce Development Area</w:t>
      </w:r>
    </w:p>
    <w:p w14:paraId="0EDA2FEA" w14:textId="7F340E05" w:rsidR="000D2115" w:rsidRPr="000073D9" w:rsidRDefault="000D2115" w:rsidP="00E072CC">
      <w:pPr>
        <w:outlineLvl w:val="0"/>
      </w:pPr>
      <w:r w:rsidRPr="000073D9">
        <w:rPr>
          <w:b/>
        </w:rPr>
        <w:t>Occupations</w:t>
      </w:r>
    </w:p>
    <w:p w14:paraId="636CEE8F" w14:textId="42778698" w:rsidR="00456295" w:rsidRDefault="000D2115" w:rsidP="002145F0">
      <w:r w:rsidRPr="000073D9">
        <w:t>The Area’s employment is expected to increase by 2.65 percent during the projection period.</w:t>
      </w:r>
      <w:r w:rsidR="00E317A0">
        <w:t xml:space="preserve"> </w:t>
      </w:r>
      <w:r w:rsidRPr="000073D9">
        <w:t>An estimated 4,823 annual job openings are anticipated in this Area.</w:t>
      </w:r>
      <w:r w:rsidR="00E317A0">
        <w:t xml:space="preserve"> </w:t>
      </w:r>
      <w:r w:rsidRPr="000073D9">
        <w:t>Growth and expansion is estimated to account for 1,838 of those jobs, while 2,985 would be for replacement.</w:t>
      </w:r>
      <w:r w:rsidR="00E317A0">
        <w:t xml:space="preserve"> </w:t>
      </w:r>
      <w:r w:rsidRPr="000073D9">
        <w:rPr>
          <w:i/>
        </w:rPr>
        <w:t>Farmers, Ranchers, and Other Agricultural Managers</w:t>
      </w:r>
      <w:r w:rsidRPr="000073D9">
        <w:t xml:space="preserve"> is estimated to be the top growing occupation with a gain of 188 to an employment level of 7,986.</w:t>
      </w:r>
      <w:r w:rsidR="00E317A0">
        <w:t xml:space="preserve"> </w:t>
      </w:r>
      <w:r w:rsidRPr="000073D9">
        <w:rPr>
          <w:i/>
        </w:rPr>
        <w:t>Automotive Body and Related Repairers</w:t>
      </w:r>
      <w:r w:rsidRPr="000073D9">
        <w:t xml:space="preserve"> is expected to increase employment by 12.15 percent making it the fastest growing occupation adding 13 employees to its workforce of 107.</w:t>
      </w:r>
      <w:r w:rsidR="00E317A0">
        <w:t xml:space="preserve"> </w:t>
      </w:r>
      <w:r w:rsidRPr="000073D9">
        <w:rPr>
          <w:i/>
        </w:rPr>
        <w:t xml:space="preserve">Packers and Packagers, Hand </w:t>
      </w:r>
      <w:r w:rsidRPr="000073D9">
        <w:t>is forecast to be the top declining occupation losing 24 jobs and moving employment down to 441.</w:t>
      </w:r>
      <w:r w:rsidR="00E317A0">
        <w:t xml:space="preserve"> </w:t>
      </w:r>
      <w:r w:rsidRPr="000073D9">
        <w:rPr>
          <w:i/>
        </w:rPr>
        <w:t>Continuous Mining Machine Operators</w:t>
      </w:r>
      <w:r w:rsidRPr="000073D9">
        <w:t xml:space="preserve"> could see a 29.41 percent reduction in employment dropping its workforce to just 36.</w:t>
      </w:r>
      <w:r w:rsidR="00E317A0">
        <w:t xml:space="preserve"> </w:t>
      </w:r>
      <w:r w:rsidRPr="000073D9">
        <w:rPr>
          <w:b/>
        </w:rPr>
        <w:t xml:space="preserve">Food Preparation and Serving Related Occupations </w:t>
      </w:r>
      <w:r w:rsidRPr="000073D9">
        <w:t>is projected to be the top growing major occupational group with an increase of 527.</w:t>
      </w:r>
      <w:r w:rsidR="00E317A0">
        <w:t xml:space="preserve"> </w:t>
      </w:r>
    </w:p>
    <w:p w14:paraId="37B9070C" w14:textId="77777777" w:rsidR="00316FEF" w:rsidRDefault="00316FEF" w:rsidP="002145F0"/>
    <w:tbl>
      <w:tblPr>
        <w:tblW w:w="5000" w:type="pct"/>
        <w:tblLook w:val="04A0" w:firstRow="1" w:lastRow="0" w:firstColumn="1" w:lastColumn="0" w:noHBand="0" w:noVBand="1"/>
      </w:tblPr>
      <w:tblGrid>
        <w:gridCol w:w="836"/>
        <w:gridCol w:w="8080"/>
        <w:gridCol w:w="941"/>
        <w:gridCol w:w="924"/>
        <w:gridCol w:w="490"/>
        <w:gridCol w:w="818"/>
        <w:gridCol w:w="738"/>
        <w:gridCol w:w="1220"/>
        <w:gridCol w:w="569"/>
      </w:tblGrid>
      <w:tr w:rsidR="00316FEF" w:rsidRPr="00316FEF" w14:paraId="3EDCFF23" w14:textId="77777777" w:rsidTr="00A947C9">
        <w:trPr>
          <w:trHeight w:val="20"/>
        </w:trPr>
        <w:tc>
          <w:tcPr>
            <w:tcW w:w="5000" w:type="pct"/>
            <w:gridSpan w:val="9"/>
            <w:tcBorders>
              <w:top w:val="nil"/>
              <w:left w:val="nil"/>
              <w:bottom w:val="single" w:sz="4" w:space="0" w:color="auto"/>
              <w:right w:val="nil"/>
            </w:tcBorders>
            <w:shd w:val="clear" w:color="auto" w:fill="auto"/>
            <w:vAlign w:val="center"/>
            <w:hideMark/>
          </w:tcPr>
          <w:p w14:paraId="06CF933F" w14:textId="77777777" w:rsidR="00316FEF" w:rsidRPr="0059404D" w:rsidRDefault="00316FEF" w:rsidP="00316FEF">
            <w:pPr>
              <w:jc w:val="center"/>
              <w:rPr>
                <w:b/>
                <w:bCs/>
              </w:rPr>
            </w:pPr>
            <w:r w:rsidRPr="0059404D">
              <w:rPr>
                <w:b/>
                <w:bCs/>
              </w:rPr>
              <w:t>Top 5 Major Occupational Groups</w:t>
            </w:r>
          </w:p>
          <w:p w14:paraId="1E7D100A" w14:textId="77777777" w:rsidR="0059404D" w:rsidRPr="00316FEF" w:rsidRDefault="0059404D" w:rsidP="00316FEF">
            <w:pPr>
              <w:jc w:val="center"/>
              <w:rPr>
                <w:rFonts w:ascii="Arial" w:hAnsi="Arial" w:cs="Arial"/>
                <w:b/>
                <w:bCs/>
                <w:sz w:val="20"/>
                <w:szCs w:val="20"/>
              </w:rPr>
            </w:pPr>
          </w:p>
        </w:tc>
      </w:tr>
      <w:tr w:rsidR="00316FEF" w:rsidRPr="006E3638" w14:paraId="54350D89" w14:textId="77777777" w:rsidTr="00A947C9">
        <w:trPr>
          <w:trHeight w:val="20"/>
        </w:trPr>
        <w:tc>
          <w:tcPr>
            <w:tcW w:w="2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34C1B3" w14:textId="77777777" w:rsidR="00316FEF" w:rsidRPr="00B42944" w:rsidRDefault="00316FEF" w:rsidP="00316FEF">
            <w:pPr>
              <w:jc w:val="center"/>
              <w:rPr>
                <w:rFonts w:ascii="Arial Narrow" w:hAnsi="Arial Narrow" w:cs="Arial"/>
                <w:b/>
                <w:bCs/>
                <w:sz w:val="18"/>
                <w:szCs w:val="18"/>
              </w:rPr>
            </w:pPr>
            <w:r w:rsidRPr="00B42944">
              <w:rPr>
                <w:rFonts w:ascii="Arial Narrow" w:hAnsi="Arial Narrow" w:cs="Arial"/>
                <w:b/>
                <w:bCs/>
                <w:sz w:val="18"/>
                <w:szCs w:val="18"/>
              </w:rPr>
              <w:t>SOC Code</w:t>
            </w:r>
          </w:p>
        </w:tc>
        <w:tc>
          <w:tcPr>
            <w:tcW w:w="27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F7BDA7" w14:textId="77777777" w:rsidR="00316FEF" w:rsidRPr="00B42944" w:rsidRDefault="00316FEF" w:rsidP="00316FEF">
            <w:pPr>
              <w:jc w:val="center"/>
              <w:rPr>
                <w:rFonts w:ascii="Arial Narrow" w:hAnsi="Arial Narrow" w:cs="Arial"/>
                <w:b/>
                <w:bCs/>
                <w:sz w:val="18"/>
                <w:szCs w:val="18"/>
              </w:rPr>
            </w:pPr>
            <w:r w:rsidRPr="00B42944">
              <w:rPr>
                <w:rFonts w:ascii="Arial Narrow" w:hAnsi="Arial Narrow" w:cs="Arial"/>
                <w:b/>
                <w:bCs/>
                <w:sz w:val="18"/>
                <w:szCs w:val="18"/>
              </w:rPr>
              <w:t>SOC Title</w:t>
            </w:r>
          </w:p>
        </w:tc>
        <w:tc>
          <w:tcPr>
            <w:tcW w:w="63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39066" w14:textId="77777777" w:rsidR="00316FEF" w:rsidRPr="00B42944" w:rsidRDefault="00316FEF" w:rsidP="00316FEF">
            <w:pPr>
              <w:jc w:val="center"/>
              <w:rPr>
                <w:rFonts w:ascii="Arial Narrow" w:hAnsi="Arial Narrow" w:cs="Arial"/>
                <w:b/>
                <w:bCs/>
                <w:color w:val="000000"/>
                <w:sz w:val="18"/>
                <w:szCs w:val="18"/>
              </w:rPr>
            </w:pPr>
            <w:r w:rsidRPr="00B42944">
              <w:rPr>
                <w:rFonts w:ascii="Arial Narrow" w:hAnsi="Arial Narrow" w:cs="Arial"/>
                <w:b/>
                <w:bCs/>
                <w:color w:val="000000"/>
                <w:sz w:val="18"/>
                <w:szCs w:val="18"/>
              </w:rPr>
              <w:t>Employment</w:t>
            </w:r>
          </w:p>
        </w:tc>
        <w:tc>
          <w:tcPr>
            <w:tcW w:w="44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78601" w14:textId="77777777" w:rsidR="00316FEF" w:rsidRPr="00B42944" w:rsidRDefault="00316FEF" w:rsidP="00316FEF">
            <w:pPr>
              <w:jc w:val="center"/>
              <w:rPr>
                <w:rFonts w:ascii="Arial Narrow" w:hAnsi="Arial Narrow" w:cs="Arial"/>
                <w:b/>
                <w:bCs/>
                <w:color w:val="000000"/>
                <w:sz w:val="18"/>
                <w:szCs w:val="18"/>
              </w:rPr>
            </w:pPr>
            <w:r w:rsidRPr="00B42944">
              <w:rPr>
                <w:rFonts w:ascii="Arial Narrow" w:hAnsi="Arial Narrow" w:cs="Arial"/>
                <w:b/>
                <w:bCs/>
                <w:color w:val="000000"/>
                <w:sz w:val="18"/>
                <w:szCs w:val="18"/>
              </w:rPr>
              <w:t>Growth</w:t>
            </w:r>
          </w:p>
        </w:tc>
        <w:tc>
          <w:tcPr>
            <w:tcW w:w="86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C8C0A" w14:textId="77777777" w:rsidR="00316FEF" w:rsidRPr="00B42944" w:rsidRDefault="00316FEF" w:rsidP="00316FEF">
            <w:pPr>
              <w:jc w:val="center"/>
              <w:rPr>
                <w:rFonts w:ascii="Arial Narrow" w:hAnsi="Arial Narrow" w:cs="Arial"/>
                <w:b/>
                <w:bCs/>
                <w:color w:val="000000"/>
                <w:sz w:val="18"/>
                <w:szCs w:val="18"/>
              </w:rPr>
            </w:pPr>
            <w:r w:rsidRPr="00B42944">
              <w:rPr>
                <w:rFonts w:ascii="Arial Narrow" w:hAnsi="Arial Narrow" w:cs="Arial"/>
                <w:b/>
                <w:bCs/>
                <w:color w:val="000000"/>
                <w:sz w:val="18"/>
                <w:szCs w:val="18"/>
              </w:rPr>
              <w:t>Annual Openings</w:t>
            </w:r>
          </w:p>
        </w:tc>
      </w:tr>
      <w:tr w:rsidR="00316FEF" w:rsidRPr="006E3638" w14:paraId="19F44A02" w14:textId="77777777" w:rsidTr="00A947C9">
        <w:trPr>
          <w:trHeight w:val="20"/>
        </w:trPr>
        <w:tc>
          <w:tcPr>
            <w:tcW w:w="287" w:type="pct"/>
            <w:vMerge/>
            <w:tcBorders>
              <w:top w:val="single" w:sz="4" w:space="0" w:color="auto"/>
              <w:left w:val="single" w:sz="4" w:space="0" w:color="auto"/>
              <w:bottom w:val="single" w:sz="4" w:space="0" w:color="auto"/>
              <w:right w:val="single" w:sz="4" w:space="0" w:color="auto"/>
            </w:tcBorders>
            <w:vAlign w:val="center"/>
            <w:hideMark/>
          </w:tcPr>
          <w:p w14:paraId="12551990" w14:textId="77777777" w:rsidR="00316FEF" w:rsidRPr="00B42944" w:rsidRDefault="00316FEF" w:rsidP="00316FEF">
            <w:pPr>
              <w:rPr>
                <w:rFonts w:ascii="Arial Narrow" w:hAnsi="Arial Narrow" w:cs="Arial"/>
                <w:b/>
                <w:bCs/>
                <w:sz w:val="18"/>
                <w:szCs w:val="18"/>
              </w:rPr>
            </w:pPr>
          </w:p>
        </w:tc>
        <w:tc>
          <w:tcPr>
            <w:tcW w:w="2765" w:type="pct"/>
            <w:vMerge/>
            <w:tcBorders>
              <w:top w:val="single" w:sz="4" w:space="0" w:color="auto"/>
              <w:left w:val="single" w:sz="4" w:space="0" w:color="auto"/>
              <w:bottom w:val="single" w:sz="4" w:space="0" w:color="auto"/>
              <w:right w:val="single" w:sz="4" w:space="0" w:color="auto"/>
            </w:tcBorders>
            <w:vAlign w:val="center"/>
            <w:hideMark/>
          </w:tcPr>
          <w:p w14:paraId="65C26627" w14:textId="77777777" w:rsidR="00316FEF" w:rsidRPr="00B42944" w:rsidRDefault="00316FEF" w:rsidP="00316FEF">
            <w:pPr>
              <w:rPr>
                <w:rFonts w:ascii="Arial Narrow" w:hAnsi="Arial Narrow" w:cs="Arial"/>
                <w:b/>
                <w:bCs/>
                <w:sz w:val="18"/>
                <w:szCs w:val="18"/>
              </w:rPr>
            </w:pP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D5D2E3" w14:textId="77777777" w:rsidR="00316FEF" w:rsidRPr="00B42944" w:rsidRDefault="00316FEF" w:rsidP="00316FEF">
            <w:pPr>
              <w:jc w:val="center"/>
              <w:rPr>
                <w:rFonts w:ascii="Arial Narrow" w:hAnsi="Arial Narrow" w:cs="Arial"/>
                <w:b/>
                <w:bCs/>
                <w:sz w:val="18"/>
                <w:szCs w:val="18"/>
              </w:rPr>
            </w:pPr>
            <w:r w:rsidRPr="00B42944">
              <w:rPr>
                <w:rFonts w:ascii="Arial Narrow" w:hAnsi="Arial Narrow" w:cs="Arial"/>
                <w:b/>
                <w:bCs/>
                <w:sz w:val="18"/>
                <w:szCs w:val="18"/>
              </w:rPr>
              <w:t>2016 Estimated</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083DCF" w14:textId="77777777" w:rsidR="00316FEF" w:rsidRPr="00B42944" w:rsidRDefault="00316FEF" w:rsidP="00316FEF">
            <w:pPr>
              <w:jc w:val="center"/>
              <w:rPr>
                <w:rFonts w:ascii="Arial Narrow" w:hAnsi="Arial Narrow" w:cs="Arial"/>
                <w:b/>
                <w:bCs/>
                <w:sz w:val="18"/>
                <w:szCs w:val="18"/>
              </w:rPr>
            </w:pPr>
            <w:r w:rsidRPr="00B42944">
              <w:rPr>
                <w:rFonts w:ascii="Arial Narrow" w:hAnsi="Arial Narrow" w:cs="Arial"/>
                <w:b/>
                <w:bCs/>
                <w:sz w:val="18"/>
                <w:szCs w:val="18"/>
              </w:rPr>
              <w:t>2018 Projected</w:t>
            </w:r>
          </w:p>
        </w:tc>
        <w:tc>
          <w:tcPr>
            <w:tcW w:w="1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38050B" w14:textId="77777777" w:rsidR="00316FEF" w:rsidRPr="00B42944" w:rsidRDefault="00316FEF" w:rsidP="00316FEF">
            <w:pPr>
              <w:jc w:val="center"/>
              <w:rPr>
                <w:rFonts w:ascii="Arial Narrow" w:hAnsi="Arial Narrow" w:cs="Arial"/>
                <w:b/>
                <w:bCs/>
                <w:sz w:val="18"/>
                <w:szCs w:val="18"/>
              </w:rPr>
            </w:pPr>
            <w:r w:rsidRPr="00B42944">
              <w:rPr>
                <w:rFonts w:ascii="Arial Narrow" w:hAnsi="Arial Narrow" w:cs="Arial"/>
                <w:b/>
                <w:bCs/>
                <w:sz w:val="18"/>
                <w:szCs w:val="18"/>
              </w:rPr>
              <w:t>Net</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263E7B" w14:textId="77777777" w:rsidR="00316FEF" w:rsidRPr="00B42944" w:rsidRDefault="00316FEF" w:rsidP="00316FEF">
            <w:pPr>
              <w:jc w:val="center"/>
              <w:rPr>
                <w:rFonts w:ascii="Arial Narrow" w:hAnsi="Arial Narrow" w:cs="Arial"/>
                <w:b/>
                <w:bCs/>
                <w:sz w:val="18"/>
                <w:szCs w:val="18"/>
              </w:rPr>
            </w:pPr>
            <w:r w:rsidRPr="00B42944">
              <w:rPr>
                <w:rFonts w:ascii="Arial Narrow" w:hAnsi="Arial Narrow" w:cs="Arial"/>
                <w:b/>
                <w:bCs/>
                <w:sz w:val="18"/>
                <w:szCs w:val="18"/>
              </w:rPr>
              <w:t>Percent</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37B319" w14:textId="77777777" w:rsidR="00316FEF" w:rsidRPr="00B42944" w:rsidRDefault="00316FEF" w:rsidP="00316FEF">
            <w:pPr>
              <w:jc w:val="center"/>
              <w:rPr>
                <w:rFonts w:ascii="Arial Narrow" w:hAnsi="Arial Narrow" w:cs="Arial"/>
                <w:b/>
                <w:bCs/>
                <w:sz w:val="18"/>
                <w:szCs w:val="18"/>
              </w:rPr>
            </w:pPr>
            <w:r w:rsidRPr="00B42944">
              <w:rPr>
                <w:rFonts w:ascii="Arial Narrow" w:hAnsi="Arial Narrow" w:cs="Arial"/>
                <w:b/>
                <w:bCs/>
                <w:sz w:val="18"/>
                <w:szCs w:val="18"/>
              </w:rPr>
              <w:t>Growth</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DEABAF" w14:textId="77777777" w:rsidR="00316FEF" w:rsidRPr="00B42944" w:rsidRDefault="00316FEF" w:rsidP="00316FEF">
            <w:pPr>
              <w:jc w:val="center"/>
              <w:rPr>
                <w:rFonts w:ascii="Arial Narrow" w:hAnsi="Arial Narrow" w:cs="Arial"/>
                <w:b/>
                <w:bCs/>
                <w:sz w:val="18"/>
                <w:szCs w:val="18"/>
              </w:rPr>
            </w:pPr>
            <w:r w:rsidRPr="00B42944">
              <w:rPr>
                <w:rFonts w:ascii="Arial Narrow" w:hAnsi="Arial Narrow" w:cs="Arial"/>
                <w:b/>
                <w:bCs/>
                <w:sz w:val="18"/>
                <w:szCs w:val="18"/>
              </w:rPr>
              <w:t>Replacement</w:t>
            </w: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6D3E1B" w14:textId="77777777" w:rsidR="00316FEF" w:rsidRPr="00B42944" w:rsidRDefault="00316FEF" w:rsidP="00316FEF">
            <w:pPr>
              <w:jc w:val="center"/>
              <w:rPr>
                <w:rFonts w:ascii="Arial Narrow" w:hAnsi="Arial Narrow" w:cs="Arial"/>
                <w:b/>
                <w:bCs/>
                <w:sz w:val="18"/>
                <w:szCs w:val="18"/>
              </w:rPr>
            </w:pPr>
            <w:r w:rsidRPr="00B42944">
              <w:rPr>
                <w:rFonts w:ascii="Arial Narrow" w:hAnsi="Arial Narrow" w:cs="Arial"/>
                <w:b/>
                <w:bCs/>
                <w:sz w:val="18"/>
                <w:szCs w:val="18"/>
              </w:rPr>
              <w:t>Total</w:t>
            </w:r>
          </w:p>
        </w:tc>
      </w:tr>
      <w:tr w:rsidR="00316FEF" w:rsidRPr="006E3638" w14:paraId="5792E82A" w14:textId="77777777" w:rsidTr="00A947C9">
        <w:trPr>
          <w:trHeight w:val="20"/>
        </w:trPr>
        <w:tc>
          <w:tcPr>
            <w:tcW w:w="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7EB0B"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35-0000</w:t>
            </w:r>
          </w:p>
        </w:tc>
        <w:tc>
          <w:tcPr>
            <w:tcW w:w="27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0E74D"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Food Preparation and Serving Related Occupations</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65ACE"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10,759</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63E8A"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11,286</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A2CB1" w14:textId="77777777" w:rsidR="00316FEF" w:rsidRPr="00B42944" w:rsidRDefault="00316FEF" w:rsidP="00316FEF">
            <w:pPr>
              <w:jc w:val="right"/>
              <w:rPr>
                <w:rFonts w:ascii="Arial Narrow" w:hAnsi="Arial Narrow" w:cs="Arial"/>
                <w:b/>
                <w:bCs/>
                <w:color w:val="000000"/>
                <w:sz w:val="20"/>
                <w:szCs w:val="20"/>
              </w:rPr>
            </w:pPr>
            <w:r w:rsidRPr="00B42944">
              <w:rPr>
                <w:rFonts w:ascii="Arial Narrow" w:hAnsi="Arial Narrow" w:cs="Arial"/>
                <w:b/>
                <w:bCs/>
                <w:color w:val="000000"/>
                <w:sz w:val="20"/>
                <w:szCs w:val="20"/>
              </w:rPr>
              <w:t>527</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1661B"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4.90%</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6F18D"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264</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D7C99"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416</w:t>
            </w:r>
          </w:p>
        </w:tc>
        <w:tc>
          <w:tcPr>
            <w:tcW w:w="1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1D345"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680</w:t>
            </w:r>
          </w:p>
        </w:tc>
      </w:tr>
      <w:tr w:rsidR="00316FEF" w:rsidRPr="006E3638" w14:paraId="6F158353" w14:textId="77777777" w:rsidTr="00A947C9">
        <w:trPr>
          <w:trHeight w:val="20"/>
        </w:trPr>
        <w:tc>
          <w:tcPr>
            <w:tcW w:w="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174E4"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41-0000</w:t>
            </w:r>
          </w:p>
        </w:tc>
        <w:tc>
          <w:tcPr>
            <w:tcW w:w="27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E1C4F"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Sales and Related Occupations</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0AF21"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12,005</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B7A2E"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12,372</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AED7C" w14:textId="77777777" w:rsidR="00316FEF" w:rsidRPr="00B42944" w:rsidRDefault="00316FEF" w:rsidP="00316FEF">
            <w:pPr>
              <w:jc w:val="right"/>
              <w:rPr>
                <w:rFonts w:ascii="Arial Narrow" w:hAnsi="Arial Narrow" w:cs="Arial"/>
                <w:b/>
                <w:bCs/>
                <w:color w:val="000000"/>
                <w:sz w:val="20"/>
                <w:szCs w:val="20"/>
              </w:rPr>
            </w:pPr>
            <w:r w:rsidRPr="00B42944">
              <w:rPr>
                <w:rFonts w:ascii="Arial Narrow" w:hAnsi="Arial Narrow" w:cs="Arial"/>
                <w:b/>
                <w:bCs/>
                <w:color w:val="000000"/>
                <w:sz w:val="20"/>
                <w:szCs w:val="20"/>
              </w:rPr>
              <w:t>367</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57F6B"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3.06%</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60FC1"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190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71776"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422</w:t>
            </w:r>
          </w:p>
        </w:tc>
        <w:tc>
          <w:tcPr>
            <w:tcW w:w="1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BD41F"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612</w:t>
            </w:r>
          </w:p>
        </w:tc>
      </w:tr>
      <w:tr w:rsidR="00316FEF" w:rsidRPr="006E3638" w14:paraId="53518F43" w14:textId="77777777" w:rsidTr="00A947C9">
        <w:trPr>
          <w:trHeight w:val="20"/>
        </w:trPr>
        <w:tc>
          <w:tcPr>
            <w:tcW w:w="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BEDBB"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25-0000</w:t>
            </w:r>
          </w:p>
        </w:tc>
        <w:tc>
          <w:tcPr>
            <w:tcW w:w="27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BEC0A"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Education, Training, and Library Occupations</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AEB97"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7,243</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CBCEC"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7,577</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88500" w14:textId="77777777" w:rsidR="00316FEF" w:rsidRPr="00B42944" w:rsidRDefault="00316FEF" w:rsidP="00316FEF">
            <w:pPr>
              <w:jc w:val="right"/>
              <w:rPr>
                <w:rFonts w:ascii="Arial Narrow" w:hAnsi="Arial Narrow" w:cs="Arial"/>
                <w:b/>
                <w:bCs/>
                <w:color w:val="000000"/>
                <w:sz w:val="20"/>
                <w:szCs w:val="20"/>
              </w:rPr>
            </w:pPr>
            <w:r w:rsidRPr="00B42944">
              <w:rPr>
                <w:rFonts w:ascii="Arial Narrow" w:hAnsi="Arial Narrow" w:cs="Arial"/>
                <w:b/>
                <w:bCs/>
                <w:color w:val="000000"/>
                <w:sz w:val="20"/>
                <w:szCs w:val="20"/>
              </w:rPr>
              <w:t>334</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30D9E"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4.61%</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E3E36"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167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59952"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150</w:t>
            </w:r>
          </w:p>
        </w:tc>
        <w:tc>
          <w:tcPr>
            <w:tcW w:w="1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7DACC"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317</w:t>
            </w:r>
          </w:p>
        </w:tc>
      </w:tr>
      <w:tr w:rsidR="00316FEF" w:rsidRPr="006E3638" w14:paraId="4DAAE4A1" w14:textId="77777777" w:rsidTr="00A947C9">
        <w:trPr>
          <w:trHeight w:val="20"/>
        </w:trPr>
        <w:tc>
          <w:tcPr>
            <w:tcW w:w="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1DE4B"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43-0000</w:t>
            </w:r>
          </w:p>
        </w:tc>
        <w:tc>
          <w:tcPr>
            <w:tcW w:w="27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9E519"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Office and Administrative Support Occupations</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6C1AE"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17,193</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102A1"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17,527</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ED332" w14:textId="77777777" w:rsidR="00316FEF" w:rsidRPr="00B42944" w:rsidRDefault="00316FEF" w:rsidP="00316FEF">
            <w:pPr>
              <w:jc w:val="right"/>
              <w:rPr>
                <w:rFonts w:ascii="Arial Narrow" w:hAnsi="Arial Narrow" w:cs="Arial"/>
                <w:b/>
                <w:bCs/>
                <w:color w:val="000000"/>
                <w:sz w:val="20"/>
                <w:szCs w:val="20"/>
              </w:rPr>
            </w:pPr>
            <w:r w:rsidRPr="00B42944">
              <w:rPr>
                <w:rFonts w:ascii="Arial Narrow" w:hAnsi="Arial Narrow" w:cs="Arial"/>
                <w:b/>
                <w:bCs/>
                <w:color w:val="000000"/>
                <w:sz w:val="20"/>
                <w:szCs w:val="20"/>
              </w:rPr>
              <w:t>334</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916E8"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1.94%</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091EE"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186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B3486"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360</w:t>
            </w:r>
          </w:p>
        </w:tc>
        <w:tc>
          <w:tcPr>
            <w:tcW w:w="1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AC316"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546</w:t>
            </w:r>
          </w:p>
        </w:tc>
      </w:tr>
      <w:tr w:rsidR="00316FEF" w:rsidRPr="006E3638" w14:paraId="69A571D3" w14:textId="77777777" w:rsidTr="00A947C9">
        <w:trPr>
          <w:trHeight w:val="20"/>
        </w:trPr>
        <w:tc>
          <w:tcPr>
            <w:tcW w:w="2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1D2D3"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11-0000</w:t>
            </w:r>
          </w:p>
        </w:tc>
        <w:tc>
          <w:tcPr>
            <w:tcW w:w="27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1B66E"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Management Occupations</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06245"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13,244</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6AF67"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13,550</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4076A" w14:textId="77777777" w:rsidR="00316FEF" w:rsidRPr="00B42944" w:rsidRDefault="00316FEF" w:rsidP="00316FEF">
            <w:pPr>
              <w:jc w:val="right"/>
              <w:rPr>
                <w:rFonts w:ascii="Arial Narrow" w:hAnsi="Arial Narrow" w:cs="Arial"/>
                <w:b/>
                <w:bCs/>
                <w:color w:val="000000"/>
                <w:sz w:val="20"/>
                <w:szCs w:val="20"/>
              </w:rPr>
            </w:pPr>
            <w:r w:rsidRPr="00B42944">
              <w:rPr>
                <w:rFonts w:ascii="Arial Narrow" w:hAnsi="Arial Narrow" w:cs="Arial"/>
                <w:b/>
                <w:bCs/>
                <w:color w:val="000000"/>
                <w:sz w:val="20"/>
                <w:szCs w:val="20"/>
              </w:rPr>
              <w:t>306</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D573A"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2.31%</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857A9"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158</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7D784"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249</w:t>
            </w:r>
          </w:p>
        </w:tc>
        <w:tc>
          <w:tcPr>
            <w:tcW w:w="1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3DD16"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407</w:t>
            </w:r>
          </w:p>
        </w:tc>
      </w:tr>
    </w:tbl>
    <w:p w14:paraId="50502955" w14:textId="77777777" w:rsidR="00316FEF" w:rsidRPr="006E3638" w:rsidRDefault="00316FEF" w:rsidP="002145F0">
      <w:pPr>
        <w:rPr>
          <w:rFonts w:ascii="Arial Narrow" w:hAnsi="Arial Narrow"/>
        </w:rPr>
      </w:pPr>
    </w:p>
    <w:p w14:paraId="5CF80488" w14:textId="77777777" w:rsidR="00EB606C" w:rsidRDefault="00EB606C" w:rsidP="002145F0"/>
    <w:p w14:paraId="31D2BA09" w14:textId="1F00C969" w:rsidR="00EB606C" w:rsidRPr="0059404D" w:rsidRDefault="00EB606C" w:rsidP="00EB606C">
      <w:pPr>
        <w:jc w:val="center"/>
        <w:rPr>
          <w:b/>
        </w:rPr>
      </w:pPr>
      <w:r w:rsidRPr="0059404D">
        <w:rPr>
          <w:b/>
        </w:rPr>
        <w:t>Top Occupations</w:t>
      </w:r>
    </w:p>
    <w:p w14:paraId="023E3899" w14:textId="77777777" w:rsidR="00EB606C" w:rsidRDefault="00EB606C" w:rsidP="002145F0"/>
    <w:tbl>
      <w:tblPr>
        <w:tblW w:w="5026" w:type="pct"/>
        <w:tblLook w:val="04A0" w:firstRow="1" w:lastRow="0" w:firstColumn="1" w:lastColumn="0" w:noHBand="0" w:noVBand="1"/>
      </w:tblPr>
      <w:tblGrid>
        <w:gridCol w:w="881"/>
        <w:gridCol w:w="7995"/>
        <w:gridCol w:w="1093"/>
        <w:gridCol w:w="890"/>
        <w:gridCol w:w="491"/>
        <w:gridCol w:w="761"/>
        <w:gridCol w:w="733"/>
        <w:gridCol w:w="1216"/>
        <w:gridCol w:w="632"/>
      </w:tblGrid>
      <w:tr w:rsidR="00316FEF" w:rsidRPr="00316FEF" w14:paraId="099D8145" w14:textId="77777777" w:rsidTr="00A947C9">
        <w:trPr>
          <w:trHeight w:val="20"/>
        </w:trPr>
        <w:tc>
          <w:tcPr>
            <w:tcW w:w="3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EEFCA7" w14:textId="77777777" w:rsidR="00316FEF" w:rsidRPr="00B42944" w:rsidRDefault="00316FEF" w:rsidP="00316FEF">
            <w:pPr>
              <w:jc w:val="center"/>
              <w:rPr>
                <w:rFonts w:ascii="Arial Narrow" w:hAnsi="Arial Narrow" w:cs="Arial"/>
                <w:b/>
                <w:bCs/>
                <w:sz w:val="18"/>
                <w:szCs w:val="18"/>
              </w:rPr>
            </w:pPr>
            <w:r w:rsidRPr="00B42944">
              <w:rPr>
                <w:rFonts w:ascii="Arial Narrow" w:hAnsi="Arial Narrow" w:cs="Arial"/>
                <w:b/>
                <w:bCs/>
                <w:sz w:val="18"/>
                <w:szCs w:val="18"/>
              </w:rPr>
              <w:t>SOC Code</w:t>
            </w:r>
          </w:p>
        </w:tc>
        <w:tc>
          <w:tcPr>
            <w:tcW w:w="27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5F986B" w14:textId="77777777" w:rsidR="00316FEF" w:rsidRPr="00B42944" w:rsidRDefault="00316FEF" w:rsidP="00316FEF">
            <w:pPr>
              <w:jc w:val="center"/>
              <w:rPr>
                <w:rFonts w:ascii="Arial Narrow" w:hAnsi="Arial Narrow" w:cs="Arial"/>
                <w:b/>
                <w:bCs/>
                <w:sz w:val="18"/>
                <w:szCs w:val="18"/>
              </w:rPr>
            </w:pPr>
            <w:r w:rsidRPr="00B42944">
              <w:rPr>
                <w:rFonts w:ascii="Arial Narrow" w:hAnsi="Arial Narrow" w:cs="Arial"/>
                <w:b/>
                <w:bCs/>
                <w:sz w:val="18"/>
                <w:szCs w:val="18"/>
              </w:rPr>
              <w:t>SOC Title</w:t>
            </w:r>
          </w:p>
        </w:tc>
        <w:tc>
          <w:tcPr>
            <w:tcW w:w="67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6FD30" w14:textId="77777777" w:rsidR="00316FEF" w:rsidRPr="00B42944" w:rsidRDefault="00316FEF" w:rsidP="00316FEF">
            <w:pPr>
              <w:jc w:val="center"/>
              <w:rPr>
                <w:rFonts w:ascii="Arial Narrow" w:hAnsi="Arial Narrow" w:cs="Arial"/>
                <w:b/>
                <w:bCs/>
                <w:color w:val="000000"/>
                <w:sz w:val="18"/>
                <w:szCs w:val="18"/>
              </w:rPr>
            </w:pPr>
            <w:r w:rsidRPr="00B42944">
              <w:rPr>
                <w:rFonts w:ascii="Arial Narrow" w:hAnsi="Arial Narrow" w:cs="Arial"/>
                <w:b/>
                <w:bCs/>
                <w:color w:val="000000"/>
                <w:sz w:val="18"/>
                <w:szCs w:val="18"/>
              </w:rPr>
              <w:t>Employment</w:t>
            </w:r>
          </w:p>
        </w:tc>
        <w:tc>
          <w:tcPr>
            <w:tcW w:w="42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BFCBE" w14:textId="77777777" w:rsidR="00316FEF" w:rsidRPr="00B42944" w:rsidRDefault="00316FEF" w:rsidP="00316FEF">
            <w:pPr>
              <w:jc w:val="center"/>
              <w:rPr>
                <w:rFonts w:ascii="Arial Narrow" w:hAnsi="Arial Narrow" w:cs="Arial"/>
                <w:b/>
                <w:bCs/>
                <w:color w:val="000000"/>
                <w:sz w:val="18"/>
                <w:szCs w:val="18"/>
              </w:rPr>
            </w:pPr>
            <w:r w:rsidRPr="00B42944">
              <w:rPr>
                <w:rFonts w:ascii="Arial Narrow" w:hAnsi="Arial Narrow" w:cs="Arial"/>
                <w:b/>
                <w:bCs/>
                <w:color w:val="000000"/>
                <w:sz w:val="18"/>
                <w:szCs w:val="18"/>
              </w:rPr>
              <w:t>Growth</w:t>
            </w:r>
          </w:p>
        </w:tc>
        <w:tc>
          <w:tcPr>
            <w:tcW w:w="88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BEADA" w14:textId="77777777" w:rsidR="00316FEF" w:rsidRPr="00B42944" w:rsidRDefault="00316FEF" w:rsidP="00316FEF">
            <w:pPr>
              <w:jc w:val="center"/>
              <w:rPr>
                <w:rFonts w:ascii="Arial Narrow" w:hAnsi="Arial Narrow" w:cs="Arial"/>
                <w:b/>
                <w:bCs/>
                <w:color w:val="000000"/>
                <w:sz w:val="18"/>
                <w:szCs w:val="18"/>
              </w:rPr>
            </w:pPr>
            <w:r w:rsidRPr="00B42944">
              <w:rPr>
                <w:rFonts w:ascii="Arial Narrow" w:hAnsi="Arial Narrow" w:cs="Arial"/>
                <w:b/>
                <w:bCs/>
                <w:color w:val="000000"/>
                <w:sz w:val="18"/>
                <w:szCs w:val="18"/>
              </w:rPr>
              <w:t>Annual Openings</w:t>
            </w:r>
          </w:p>
        </w:tc>
      </w:tr>
      <w:tr w:rsidR="00B42944" w:rsidRPr="00316FEF" w14:paraId="22683336" w14:textId="77777777" w:rsidTr="00A947C9">
        <w:trPr>
          <w:trHeight w:val="20"/>
        </w:trPr>
        <w:tc>
          <w:tcPr>
            <w:tcW w:w="300" w:type="pct"/>
            <w:vMerge/>
            <w:tcBorders>
              <w:top w:val="single" w:sz="4" w:space="0" w:color="auto"/>
              <w:left w:val="single" w:sz="4" w:space="0" w:color="auto"/>
              <w:bottom w:val="single" w:sz="4" w:space="0" w:color="auto"/>
              <w:right w:val="single" w:sz="4" w:space="0" w:color="auto"/>
            </w:tcBorders>
            <w:vAlign w:val="center"/>
            <w:hideMark/>
          </w:tcPr>
          <w:p w14:paraId="7A74DFE5" w14:textId="77777777" w:rsidR="00316FEF" w:rsidRPr="00B42944" w:rsidRDefault="00316FEF" w:rsidP="00316FEF">
            <w:pPr>
              <w:rPr>
                <w:rFonts w:ascii="Arial Narrow" w:hAnsi="Arial Narrow" w:cs="Arial"/>
                <w:b/>
                <w:bCs/>
                <w:sz w:val="18"/>
                <w:szCs w:val="18"/>
              </w:rPr>
            </w:pPr>
          </w:p>
        </w:tc>
        <w:tc>
          <w:tcPr>
            <w:tcW w:w="2721" w:type="pct"/>
            <w:vMerge/>
            <w:tcBorders>
              <w:top w:val="single" w:sz="4" w:space="0" w:color="auto"/>
              <w:left w:val="single" w:sz="4" w:space="0" w:color="auto"/>
              <w:bottom w:val="single" w:sz="4" w:space="0" w:color="auto"/>
              <w:right w:val="single" w:sz="4" w:space="0" w:color="auto"/>
            </w:tcBorders>
            <w:vAlign w:val="center"/>
            <w:hideMark/>
          </w:tcPr>
          <w:p w14:paraId="70BE5E5B" w14:textId="77777777" w:rsidR="00316FEF" w:rsidRPr="00B42944" w:rsidRDefault="00316FEF" w:rsidP="00316FEF">
            <w:pPr>
              <w:rPr>
                <w:rFonts w:ascii="Arial Narrow" w:hAnsi="Arial Narrow" w:cs="Arial"/>
                <w:b/>
                <w:bCs/>
                <w:sz w:val="18"/>
                <w:szCs w:val="18"/>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36C72A" w14:textId="77777777" w:rsidR="00316FEF" w:rsidRPr="00B42944" w:rsidRDefault="00316FEF" w:rsidP="00316FEF">
            <w:pPr>
              <w:jc w:val="center"/>
              <w:rPr>
                <w:rFonts w:ascii="Arial Narrow" w:hAnsi="Arial Narrow" w:cs="Arial"/>
                <w:b/>
                <w:bCs/>
                <w:sz w:val="18"/>
                <w:szCs w:val="18"/>
              </w:rPr>
            </w:pPr>
            <w:r w:rsidRPr="00B42944">
              <w:rPr>
                <w:rFonts w:ascii="Arial Narrow" w:hAnsi="Arial Narrow" w:cs="Arial"/>
                <w:b/>
                <w:bCs/>
                <w:sz w:val="18"/>
                <w:szCs w:val="18"/>
              </w:rPr>
              <w:t>2016 Estimated</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8364B6" w14:textId="77777777" w:rsidR="00316FEF" w:rsidRPr="00B42944" w:rsidRDefault="00316FEF" w:rsidP="00316FEF">
            <w:pPr>
              <w:jc w:val="center"/>
              <w:rPr>
                <w:rFonts w:ascii="Arial Narrow" w:hAnsi="Arial Narrow" w:cs="Arial"/>
                <w:b/>
                <w:bCs/>
                <w:sz w:val="18"/>
                <w:szCs w:val="18"/>
              </w:rPr>
            </w:pPr>
            <w:r w:rsidRPr="00B42944">
              <w:rPr>
                <w:rFonts w:ascii="Arial Narrow" w:hAnsi="Arial Narrow" w:cs="Arial"/>
                <w:b/>
                <w:bCs/>
                <w:sz w:val="18"/>
                <w:szCs w:val="18"/>
              </w:rPr>
              <w:t>2018 Projected</w:t>
            </w: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BB5469" w14:textId="77777777" w:rsidR="00316FEF" w:rsidRPr="00B42944" w:rsidRDefault="00316FEF" w:rsidP="00316FEF">
            <w:pPr>
              <w:jc w:val="center"/>
              <w:rPr>
                <w:rFonts w:ascii="Arial Narrow" w:hAnsi="Arial Narrow" w:cs="Arial"/>
                <w:b/>
                <w:bCs/>
                <w:sz w:val="18"/>
                <w:szCs w:val="18"/>
              </w:rPr>
            </w:pPr>
            <w:r w:rsidRPr="00B42944">
              <w:rPr>
                <w:rFonts w:ascii="Arial Narrow" w:hAnsi="Arial Narrow" w:cs="Arial"/>
                <w:b/>
                <w:bCs/>
                <w:sz w:val="18"/>
                <w:szCs w:val="18"/>
              </w:rPr>
              <w:t>Net</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A2261F" w14:textId="77777777" w:rsidR="00316FEF" w:rsidRPr="00B42944" w:rsidRDefault="00316FEF" w:rsidP="00316FEF">
            <w:pPr>
              <w:jc w:val="center"/>
              <w:rPr>
                <w:rFonts w:ascii="Arial Narrow" w:hAnsi="Arial Narrow" w:cs="Arial"/>
                <w:b/>
                <w:bCs/>
                <w:sz w:val="18"/>
                <w:szCs w:val="18"/>
              </w:rPr>
            </w:pPr>
            <w:r w:rsidRPr="00B42944">
              <w:rPr>
                <w:rFonts w:ascii="Arial Narrow" w:hAnsi="Arial Narrow" w:cs="Arial"/>
                <w:b/>
                <w:bCs/>
                <w:sz w:val="18"/>
                <w:szCs w:val="18"/>
              </w:rPr>
              <w:t>Percent</w:t>
            </w: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9D5545" w14:textId="77777777" w:rsidR="00316FEF" w:rsidRPr="00B42944" w:rsidRDefault="00316FEF" w:rsidP="00316FEF">
            <w:pPr>
              <w:jc w:val="center"/>
              <w:rPr>
                <w:rFonts w:ascii="Arial Narrow" w:hAnsi="Arial Narrow" w:cs="Arial"/>
                <w:b/>
                <w:bCs/>
                <w:sz w:val="18"/>
                <w:szCs w:val="18"/>
              </w:rPr>
            </w:pPr>
            <w:r w:rsidRPr="00B42944">
              <w:rPr>
                <w:rFonts w:ascii="Arial Narrow" w:hAnsi="Arial Narrow" w:cs="Arial"/>
                <w:b/>
                <w:bCs/>
                <w:sz w:val="18"/>
                <w:szCs w:val="18"/>
              </w:rPr>
              <w:t>Growth</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DD0206" w14:textId="77777777" w:rsidR="00316FEF" w:rsidRPr="00B42944" w:rsidRDefault="00316FEF" w:rsidP="00316FEF">
            <w:pPr>
              <w:jc w:val="center"/>
              <w:rPr>
                <w:rFonts w:ascii="Arial Narrow" w:hAnsi="Arial Narrow" w:cs="Arial"/>
                <w:b/>
                <w:bCs/>
                <w:sz w:val="18"/>
                <w:szCs w:val="18"/>
              </w:rPr>
            </w:pPr>
            <w:r w:rsidRPr="00B42944">
              <w:rPr>
                <w:rFonts w:ascii="Arial Narrow" w:hAnsi="Arial Narrow" w:cs="Arial"/>
                <w:b/>
                <w:bCs/>
                <w:sz w:val="18"/>
                <w:szCs w:val="18"/>
              </w:rPr>
              <w:t>Replacement</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A35E5E" w14:textId="77777777" w:rsidR="00316FEF" w:rsidRPr="00B42944" w:rsidRDefault="00316FEF" w:rsidP="00316FEF">
            <w:pPr>
              <w:jc w:val="center"/>
              <w:rPr>
                <w:rFonts w:ascii="Arial Narrow" w:hAnsi="Arial Narrow" w:cs="Arial"/>
                <w:b/>
                <w:bCs/>
                <w:sz w:val="18"/>
                <w:szCs w:val="18"/>
              </w:rPr>
            </w:pPr>
            <w:r w:rsidRPr="00B42944">
              <w:rPr>
                <w:rFonts w:ascii="Arial Narrow" w:hAnsi="Arial Narrow" w:cs="Arial"/>
                <w:b/>
                <w:bCs/>
                <w:sz w:val="18"/>
                <w:szCs w:val="18"/>
              </w:rPr>
              <w:t>Total</w:t>
            </w:r>
          </w:p>
        </w:tc>
      </w:tr>
      <w:tr w:rsidR="00316FEF" w:rsidRPr="00316FEF" w14:paraId="09D4CAC0" w14:textId="77777777" w:rsidTr="00A947C9">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2816A39" w14:textId="77777777" w:rsidR="00316FEF" w:rsidRPr="006E3638" w:rsidRDefault="00316FEF" w:rsidP="00316FEF">
            <w:pPr>
              <w:jc w:val="center"/>
              <w:rPr>
                <w:rFonts w:ascii="Arial Narrow" w:hAnsi="Arial Narrow" w:cs="Arial"/>
                <w:b/>
                <w:bCs/>
                <w:sz w:val="20"/>
                <w:szCs w:val="20"/>
              </w:rPr>
            </w:pPr>
            <w:r w:rsidRPr="006E3638">
              <w:rPr>
                <w:rFonts w:ascii="Arial Narrow" w:hAnsi="Arial Narrow" w:cs="Arial"/>
                <w:b/>
                <w:bCs/>
                <w:sz w:val="20"/>
                <w:szCs w:val="20"/>
              </w:rPr>
              <w:t>Top 10 Growth</w:t>
            </w:r>
          </w:p>
        </w:tc>
      </w:tr>
      <w:tr w:rsidR="00B42944" w:rsidRPr="00316FEF" w14:paraId="2A23985A" w14:textId="77777777" w:rsidTr="00A947C9">
        <w:trPr>
          <w:trHeight w:val="20"/>
        </w:trPr>
        <w:tc>
          <w:tcPr>
            <w:tcW w:w="3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2EA83"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11-9013</w:t>
            </w:r>
          </w:p>
        </w:tc>
        <w:tc>
          <w:tcPr>
            <w:tcW w:w="27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B775C"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Farmers, Ranchers, and Other Agricultural Managers</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EE11C"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7,798</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EBD18"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7,986</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93E54" w14:textId="77777777" w:rsidR="00316FEF" w:rsidRPr="00B42944" w:rsidRDefault="00316FEF" w:rsidP="00316FEF">
            <w:pPr>
              <w:jc w:val="right"/>
              <w:rPr>
                <w:rFonts w:ascii="Arial Narrow" w:hAnsi="Arial Narrow" w:cs="Arial"/>
                <w:b/>
                <w:bCs/>
                <w:color w:val="000000"/>
                <w:sz w:val="20"/>
                <w:szCs w:val="20"/>
              </w:rPr>
            </w:pPr>
            <w:r w:rsidRPr="00B42944">
              <w:rPr>
                <w:rFonts w:ascii="Arial Narrow" w:hAnsi="Arial Narrow" w:cs="Arial"/>
                <w:b/>
                <w:bCs/>
                <w:color w:val="000000"/>
                <w:sz w:val="20"/>
                <w:szCs w:val="20"/>
              </w:rPr>
              <w:t>188</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8D2B1"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2.41%</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7904A"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94</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7455D"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129</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D02DC"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223</w:t>
            </w:r>
          </w:p>
        </w:tc>
      </w:tr>
      <w:tr w:rsidR="00B42944" w:rsidRPr="00316FEF" w14:paraId="2137EC54" w14:textId="77777777" w:rsidTr="00A947C9">
        <w:trPr>
          <w:trHeight w:val="20"/>
        </w:trPr>
        <w:tc>
          <w:tcPr>
            <w:tcW w:w="3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873DC"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53-3032</w:t>
            </w:r>
          </w:p>
        </w:tc>
        <w:tc>
          <w:tcPr>
            <w:tcW w:w="27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19D7C"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Heavy and Tractor-Trailer Truck Drivers</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35A5D"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2,656</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E8417"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2,832</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E4C30" w14:textId="77777777" w:rsidR="00316FEF" w:rsidRPr="00B42944" w:rsidRDefault="00316FEF" w:rsidP="00316FEF">
            <w:pPr>
              <w:jc w:val="right"/>
              <w:rPr>
                <w:rFonts w:ascii="Arial Narrow" w:hAnsi="Arial Narrow" w:cs="Arial"/>
                <w:b/>
                <w:bCs/>
                <w:color w:val="000000"/>
                <w:sz w:val="20"/>
                <w:szCs w:val="20"/>
              </w:rPr>
            </w:pPr>
            <w:r w:rsidRPr="00B42944">
              <w:rPr>
                <w:rFonts w:ascii="Arial Narrow" w:hAnsi="Arial Narrow" w:cs="Arial"/>
                <w:b/>
                <w:bCs/>
                <w:color w:val="000000"/>
                <w:sz w:val="20"/>
                <w:szCs w:val="20"/>
              </w:rPr>
              <w:t>176</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D7B25"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6.63%</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A0CA4"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88</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3AD04"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42</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1708F"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130</w:t>
            </w:r>
          </w:p>
        </w:tc>
      </w:tr>
      <w:tr w:rsidR="00B42944" w:rsidRPr="00316FEF" w14:paraId="45D8FE90" w14:textId="77777777" w:rsidTr="00A947C9">
        <w:trPr>
          <w:trHeight w:val="20"/>
        </w:trPr>
        <w:tc>
          <w:tcPr>
            <w:tcW w:w="3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205D7"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41-2031</w:t>
            </w:r>
          </w:p>
        </w:tc>
        <w:tc>
          <w:tcPr>
            <w:tcW w:w="27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6F335"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Retail Salespersons</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CF385"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3,984</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72928"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4,135</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2B67B" w14:textId="77777777" w:rsidR="00316FEF" w:rsidRPr="00B42944" w:rsidRDefault="00316FEF" w:rsidP="00316FEF">
            <w:pPr>
              <w:jc w:val="right"/>
              <w:rPr>
                <w:rFonts w:ascii="Arial Narrow" w:hAnsi="Arial Narrow" w:cs="Arial"/>
                <w:b/>
                <w:bCs/>
                <w:color w:val="000000"/>
                <w:sz w:val="20"/>
                <w:szCs w:val="20"/>
              </w:rPr>
            </w:pPr>
            <w:r w:rsidRPr="00B42944">
              <w:rPr>
                <w:rFonts w:ascii="Arial Narrow" w:hAnsi="Arial Narrow" w:cs="Arial"/>
                <w:b/>
                <w:bCs/>
                <w:color w:val="000000"/>
                <w:sz w:val="20"/>
                <w:szCs w:val="20"/>
              </w:rPr>
              <w:t>151</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F4316"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3.79%</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D5187"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76</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D53CE"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149</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4BC4F"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225</w:t>
            </w:r>
          </w:p>
        </w:tc>
      </w:tr>
      <w:tr w:rsidR="00B42944" w:rsidRPr="00316FEF" w14:paraId="3B551820" w14:textId="77777777" w:rsidTr="00A947C9">
        <w:trPr>
          <w:trHeight w:val="20"/>
        </w:trPr>
        <w:tc>
          <w:tcPr>
            <w:tcW w:w="3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AA850"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35-3021</w:t>
            </w:r>
          </w:p>
        </w:tc>
        <w:tc>
          <w:tcPr>
            <w:tcW w:w="27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7E247"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Combined Food Preparation and Serving Workers, Including Fast Food</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06FC5"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2,308</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CB853"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2,446</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8273D" w14:textId="77777777" w:rsidR="00316FEF" w:rsidRPr="00B42944" w:rsidRDefault="00316FEF" w:rsidP="00316FEF">
            <w:pPr>
              <w:jc w:val="right"/>
              <w:rPr>
                <w:rFonts w:ascii="Arial Narrow" w:hAnsi="Arial Narrow" w:cs="Arial"/>
                <w:b/>
                <w:bCs/>
                <w:color w:val="000000"/>
                <w:sz w:val="20"/>
                <w:szCs w:val="20"/>
              </w:rPr>
            </w:pPr>
            <w:r w:rsidRPr="00B42944">
              <w:rPr>
                <w:rFonts w:ascii="Arial Narrow" w:hAnsi="Arial Narrow" w:cs="Arial"/>
                <w:b/>
                <w:bCs/>
                <w:color w:val="000000"/>
                <w:sz w:val="20"/>
                <w:szCs w:val="20"/>
              </w:rPr>
              <w:t>138</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615F7"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5.98%</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59785"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69</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2ADA5"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90</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C7518"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159</w:t>
            </w:r>
          </w:p>
        </w:tc>
      </w:tr>
      <w:tr w:rsidR="00B42944" w:rsidRPr="00316FEF" w14:paraId="175909E9" w14:textId="77777777" w:rsidTr="00A947C9">
        <w:trPr>
          <w:trHeight w:val="20"/>
        </w:trPr>
        <w:tc>
          <w:tcPr>
            <w:tcW w:w="3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B4782"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41-2011</w:t>
            </w:r>
          </w:p>
        </w:tc>
        <w:tc>
          <w:tcPr>
            <w:tcW w:w="27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335CB"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Cashiers</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39859"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3,332</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83B85"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3,449</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FFEBD" w14:textId="77777777" w:rsidR="00316FEF" w:rsidRPr="00B42944" w:rsidRDefault="00316FEF" w:rsidP="00316FEF">
            <w:pPr>
              <w:jc w:val="right"/>
              <w:rPr>
                <w:rFonts w:ascii="Arial Narrow" w:hAnsi="Arial Narrow" w:cs="Arial"/>
                <w:b/>
                <w:bCs/>
                <w:color w:val="000000"/>
                <w:sz w:val="20"/>
                <w:szCs w:val="20"/>
              </w:rPr>
            </w:pPr>
            <w:r w:rsidRPr="00B42944">
              <w:rPr>
                <w:rFonts w:ascii="Arial Narrow" w:hAnsi="Arial Narrow" w:cs="Arial"/>
                <w:b/>
                <w:bCs/>
                <w:color w:val="000000"/>
                <w:sz w:val="20"/>
                <w:szCs w:val="20"/>
              </w:rPr>
              <w:t>117</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C4C97"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3.51%</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3029B"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58</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7C305"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169</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17CAF"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227</w:t>
            </w:r>
          </w:p>
        </w:tc>
      </w:tr>
      <w:tr w:rsidR="00B42944" w:rsidRPr="00316FEF" w14:paraId="0362028E" w14:textId="77777777" w:rsidTr="00A947C9">
        <w:trPr>
          <w:trHeight w:val="20"/>
        </w:trPr>
        <w:tc>
          <w:tcPr>
            <w:tcW w:w="3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DFC4C"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43-4051</w:t>
            </w:r>
          </w:p>
        </w:tc>
        <w:tc>
          <w:tcPr>
            <w:tcW w:w="27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4C27B"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Customer Service Representatives</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5BE7B"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2,713</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92756"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2,803</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6DFFE" w14:textId="77777777" w:rsidR="00316FEF" w:rsidRPr="00B42944" w:rsidRDefault="00316FEF" w:rsidP="00316FEF">
            <w:pPr>
              <w:jc w:val="right"/>
              <w:rPr>
                <w:rFonts w:ascii="Arial Narrow" w:hAnsi="Arial Narrow" w:cs="Arial"/>
                <w:b/>
                <w:bCs/>
                <w:color w:val="000000"/>
                <w:sz w:val="20"/>
                <w:szCs w:val="20"/>
              </w:rPr>
            </w:pPr>
            <w:r w:rsidRPr="00B42944">
              <w:rPr>
                <w:rFonts w:ascii="Arial Narrow" w:hAnsi="Arial Narrow" w:cs="Arial"/>
                <w:b/>
                <w:bCs/>
                <w:color w:val="000000"/>
                <w:sz w:val="20"/>
                <w:szCs w:val="20"/>
              </w:rPr>
              <w:t>90</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BCD45"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3.32%</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E9A2C"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45</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D561D"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63</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D5EFD"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108</w:t>
            </w:r>
          </w:p>
        </w:tc>
      </w:tr>
      <w:tr w:rsidR="00B42944" w:rsidRPr="00316FEF" w14:paraId="3CB3BBE6" w14:textId="77777777" w:rsidTr="00A947C9">
        <w:trPr>
          <w:trHeight w:val="20"/>
        </w:trPr>
        <w:tc>
          <w:tcPr>
            <w:tcW w:w="3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8B19D"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35-3031</w:t>
            </w:r>
          </w:p>
        </w:tc>
        <w:tc>
          <w:tcPr>
            <w:tcW w:w="27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2BE70"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Waiters and Waitresses</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07F77"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1,903</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6DB96"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1,990</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2F4CB" w14:textId="77777777" w:rsidR="00316FEF" w:rsidRPr="00B42944" w:rsidRDefault="00316FEF" w:rsidP="00316FEF">
            <w:pPr>
              <w:jc w:val="right"/>
              <w:rPr>
                <w:rFonts w:ascii="Arial Narrow" w:hAnsi="Arial Narrow" w:cs="Arial"/>
                <w:b/>
                <w:bCs/>
                <w:color w:val="000000"/>
                <w:sz w:val="20"/>
                <w:szCs w:val="20"/>
              </w:rPr>
            </w:pPr>
            <w:r w:rsidRPr="00B42944">
              <w:rPr>
                <w:rFonts w:ascii="Arial Narrow" w:hAnsi="Arial Narrow" w:cs="Arial"/>
                <w:b/>
                <w:bCs/>
                <w:color w:val="000000"/>
                <w:sz w:val="20"/>
                <w:szCs w:val="20"/>
              </w:rPr>
              <w:t>87</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5C76B"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4.57%</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02C23"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44</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A1382"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100</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B1F11"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144</w:t>
            </w:r>
          </w:p>
        </w:tc>
      </w:tr>
      <w:tr w:rsidR="00B42944" w:rsidRPr="00316FEF" w14:paraId="1BCCE948" w14:textId="77777777" w:rsidTr="00A947C9">
        <w:trPr>
          <w:trHeight w:val="20"/>
        </w:trPr>
        <w:tc>
          <w:tcPr>
            <w:tcW w:w="3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C2F89"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35-2014</w:t>
            </w:r>
          </w:p>
        </w:tc>
        <w:tc>
          <w:tcPr>
            <w:tcW w:w="27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87176"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Cooks, Restaurant</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59BC7"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1,142</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5E7F4"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1,224</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03A22" w14:textId="77777777" w:rsidR="00316FEF" w:rsidRPr="00B42944" w:rsidRDefault="00316FEF" w:rsidP="00316FEF">
            <w:pPr>
              <w:jc w:val="right"/>
              <w:rPr>
                <w:rFonts w:ascii="Arial Narrow" w:hAnsi="Arial Narrow" w:cs="Arial"/>
                <w:b/>
                <w:bCs/>
                <w:color w:val="000000"/>
                <w:sz w:val="20"/>
                <w:szCs w:val="20"/>
              </w:rPr>
            </w:pPr>
            <w:r w:rsidRPr="00B42944">
              <w:rPr>
                <w:rFonts w:ascii="Arial Narrow" w:hAnsi="Arial Narrow" w:cs="Arial"/>
                <w:b/>
                <w:bCs/>
                <w:color w:val="000000"/>
                <w:sz w:val="20"/>
                <w:szCs w:val="20"/>
              </w:rPr>
              <w:t>82</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2F090"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7.18%</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38ADB"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41</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2E11A"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31</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291B7"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72</w:t>
            </w:r>
          </w:p>
        </w:tc>
      </w:tr>
      <w:tr w:rsidR="00B42944" w:rsidRPr="00316FEF" w14:paraId="63C5A6D9" w14:textId="77777777" w:rsidTr="00A947C9">
        <w:trPr>
          <w:trHeight w:val="20"/>
        </w:trPr>
        <w:tc>
          <w:tcPr>
            <w:tcW w:w="3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E33CB"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31-1014</w:t>
            </w:r>
          </w:p>
        </w:tc>
        <w:tc>
          <w:tcPr>
            <w:tcW w:w="27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5B4E8"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Nursing Assistants</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A1108"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1,931</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C3733"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2,005</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E6A74" w14:textId="77777777" w:rsidR="00316FEF" w:rsidRPr="00B42944" w:rsidRDefault="00316FEF" w:rsidP="00316FEF">
            <w:pPr>
              <w:jc w:val="right"/>
              <w:rPr>
                <w:rFonts w:ascii="Arial Narrow" w:hAnsi="Arial Narrow" w:cs="Arial"/>
                <w:b/>
                <w:bCs/>
                <w:color w:val="000000"/>
                <w:sz w:val="20"/>
                <w:szCs w:val="20"/>
              </w:rPr>
            </w:pPr>
            <w:r w:rsidRPr="00B42944">
              <w:rPr>
                <w:rFonts w:ascii="Arial Narrow" w:hAnsi="Arial Narrow" w:cs="Arial"/>
                <w:b/>
                <w:bCs/>
                <w:color w:val="000000"/>
                <w:sz w:val="20"/>
                <w:szCs w:val="20"/>
              </w:rPr>
              <w:t>74</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6D68E"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3.83%</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1ED82"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37</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191F5"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41</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935E6"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78</w:t>
            </w:r>
          </w:p>
        </w:tc>
      </w:tr>
      <w:tr w:rsidR="00B42944" w:rsidRPr="00316FEF" w14:paraId="3F5C2004" w14:textId="77777777" w:rsidTr="00A947C9">
        <w:trPr>
          <w:trHeight w:val="20"/>
        </w:trPr>
        <w:tc>
          <w:tcPr>
            <w:tcW w:w="3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EBB0F"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35-2021</w:t>
            </w:r>
          </w:p>
        </w:tc>
        <w:tc>
          <w:tcPr>
            <w:tcW w:w="27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AFB53" w14:textId="77777777" w:rsidR="00316FEF" w:rsidRPr="006E3638" w:rsidRDefault="00316FEF" w:rsidP="00316FEF">
            <w:pPr>
              <w:rPr>
                <w:rFonts w:ascii="Arial Narrow" w:hAnsi="Arial Narrow" w:cs="Arial"/>
                <w:color w:val="000000"/>
                <w:sz w:val="20"/>
                <w:szCs w:val="20"/>
              </w:rPr>
            </w:pPr>
            <w:r w:rsidRPr="006E3638">
              <w:rPr>
                <w:rFonts w:ascii="Arial Narrow" w:hAnsi="Arial Narrow" w:cs="Arial"/>
                <w:color w:val="000000"/>
                <w:sz w:val="20"/>
                <w:szCs w:val="20"/>
              </w:rPr>
              <w:t>Food Preparation Workers</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886EE"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1,292</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D21E5"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1,363</w:t>
            </w:r>
          </w:p>
        </w:tc>
        <w:tc>
          <w:tcPr>
            <w:tcW w:w="1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A01F8" w14:textId="77777777" w:rsidR="00316FEF" w:rsidRPr="00B42944" w:rsidRDefault="00316FEF" w:rsidP="00316FEF">
            <w:pPr>
              <w:jc w:val="right"/>
              <w:rPr>
                <w:rFonts w:ascii="Arial Narrow" w:hAnsi="Arial Narrow" w:cs="Arial"/>
                <w:b/>
                <w:bCs/>
                <w:color w:val="000000"/>
                <w:sz w:val="20"/>
                <w:szCs w:val="20"/>
              </w:rPr>
            </w:pPr>
            <w:r w:rsidRPr="00B42944">
              <w:rPr>
                <w:rFonts w:ascii="Arial Narrow" w:hAnsi="Arial Narrow" w:cs="Arial"/>
                <w:b/>
                <w:bCs/>
                <w:color w:val="000000"/>
                <w:sz w:val="20"/>
                <w:szCs w:val="20"/>
              </w:rPr>
              <w:t>71</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A4E47"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5.50%</w:t>
            </w:r>
          </w:p>
        </w:tc>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9C2B2"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36</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F1CBF"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40</w:t>
            </w: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ED5C9" w14:textId="77777777" w:rsidR="00316FEF" w:rsidRPr="006E3638" w:rsidRDefault="00316FEF" w:rsidP="00316FEF">
            <w:pPr>
              <w:jc w:val="right"/>
              <w:rPr>
                <w:rFonts w:ascii="Arial Narrow" w:hAnsi="Arial Narrow" w:cs="Arial"/>
                <w:color w:val="000000"/>
                <w:sz w:val="20"/>
                <w:szCs w:val="20"/>
              </w:rPr>
            </w:pPr>
            <w:r w:rsidRPr="006E3638">
              <w:rPr>
                <w:rFonts w:ascii="Arial Narrow" w:hAnsi="Arial Narrow" w:cs="Arial"/>
                <w:color w:val="000000"/>
                <w:sz w:val="20"/>
                <w:szCs w:val="20"/>
              </w:rPr>
              <w:t>76</w:t>
            </w:r>
          </w:p>
        </w:tc>
      </w:tr>
      <w:tr w:rsidR="00B42944" w:rsidRPr="00316FEF" w14:paraId="51C41319" w14:textId="77777777" w:rsidTr="00A947C9">
        <w:trPr>
          <w:trHeight w:val="20"/>
        </w:trPr>
        <w:tc>
          <w:tcPr>
            <w:tcW w:w="300" w:type="pct"/>
            <w:tcBorders>
              <w:top w:val="nil"/>
              <w:left w:val="nil"/>
              <w:bottom w:val="nil"/>
              <w:right w:val="nil"/>
            </w:tcBorders>
            <w:shd w:val="clear" w:color="auto" w:fill="auto"/>
            <w:noWrap/>
            <w:vAlign w:val="bottom"/>
          </w:tcPr>
          <w:p w14:paraId="3C1F3CAA" w14:textId="77777777" w:rsidR="00C43AAC" w:rsidRPr="00316FEF" w:rsidRDefault="00C43AAC" w:rsidP="00316FEF">
            <w:pPr>
              <w:rPr>
                <w:rFonts w:ascii="Arial Narrow" w:hAnsi="Arial Narrow"/>
                <w:color w:val="000000"/>
                <w:sz w:val="20"/>
                <w:szCs w:val="20"/>
              </w:rPr>
            </w:pPr>
          </w:p>
        </w:tc>
        <w:tc>
          <w:tcPr>
            <w:tcW w:w="2721" w:type="pct"/>
            <w:tcBorders>
              <w:top w:val="nil"/>
              <w:left w:val="nil"/>
              <w:bottom w:val="nil"/>
              <w:right w:val="nil"/>
            </w:tcBorders>
            <w:shd w:val="clear" w:color="auto" w:fill="auto"/>
            <w:noWrap/>
            <w:vAlign w:val="bottom"/>
          </w:tcPr>
          <w:p w14:paraId="15671DF4" w14:textId="77777777" w:rsidR="00C43AAC" w:rsidRPr="00316FEF" w:rsidRDefault="00C43AAC" w:rsidP="00316FEF">
            <w:pPr>
              <w:rPr>
                <w:rFonts w:ascii="Arial Narrow" w:hAnsi="Arial Narrow"/>
                <w:color w:val="000000"/>
                <w:sz w:val="20"/>
                <w:szCs w:val="20"/>
              </w:rPr>
            </w:pPr>
          </w:p>
        </w:tc>
        <w:tc>
          <w:tcPr>
            <w:tcW w:w="372" w:type="pct"/>
            <w:tcBorders>
              <w:top w:val="nil"/>
              <w:left w:val="nil"/>
              <w:bottom w:val="nil"/>
              <w:right w:val="nil"/>
            </w:tcBorders>
            <w:shd w:val="clear" w:color="auto" w:fill="auto"/>
            <w:noWrap/>
            <w:vAlign w:val="bottom"/>
          </w:tcPr>
          <w:p w14:paraId="2FF4C51A" w14:textId="77777777" w:rsidR="00C43AAC" w:rsidRPr="00316FEF" w:rsidRDefault="00C43AAC" w:rsidP="00316FEF">
            <w:pPr>
              <w:jc w:val="right"/>
              <w:rPr>
                <w:rFonts w:ascii="Arial Narrow" w:hAnsi="Arial Narrow"/>
                <w:color w:val="000000"/>
                <w:sz w:val="20"/>
                <w:szCs w:val="20"/>
              </w:rPr>
            </w:pPr>
          </w:p>
        </w:tc>
        <w:tc>
          <w:tcPr>
            <w:tcW w:w="303" w:type="pct"/>
            <w:tcBorders>
              <w:top w:val="nil"/>
              <w:left w:val="nil"/>
              <w:bottom w:val="nil"/>
              <w:right w:val="nil"/>
            </w:tcBorders>
            <w:shd w:val="clear" w:color="auto" w:fill="auto"/>
            <w:noWrap/>
            <w:vAlign w:val="bottom"/>
          </w:tcPr>
          <w:p w14:paraId="5C3A3768" w14:textId="77777777" w:rsidR="00C43AAC" w:rsidRPr="00316FEF" w:rsidRDefault="00C43AAC" w:rsidP="00316FEF">
            <w:pPr>
              <w:jc w:val="right"/>
              <w:rPr>
                <w:rFonts w:ascii="Arial Narrow" w:hAnsi="Arial Narrow"/>
                <w:color w:val="000000"/>
                <w:sz w:val="20"/>
                <w:szCs w:val="20"/>
              </w:rPr>
            </w:pPr>
          </w:p>
        </w:tc>
        <w:tc>
          <w:tcPr>
            <w:tcW w:w="167" w:type="pct"/>
            <w:tcBorders>
              <w:top w:val="nil"/>
              <w:left w:val="nil"/>
              <w:bottom w:val="nil"/>
              <w:right w:val="nil"/>
            </w:tcBorders>
            <w:shd w:val="clear" w:color="auto" w:fill="auto"/>
            <w:noWrap/>
            <w:vAlign w:val="bottom"/>
          </w:tcPr>
          <w:p w14:paraId="406C7D21" w14:textId="77777777" w:rsidR="00C43AAC" w:rsidRPr="00316FEF" w:rsidRDefault="00C43AAC" w:rsidP="00316FEF">
            <w:pPr>
              <w:jc w:val="right"/>
              <w:rPr>
                <w:rFonts w:ascii="Arial Narrow" w:hAnsi="Arial Narrow"/>
                <w:b/>
                <w:bCs/>
                <w:color w:val="000000"/>
                <w:sz w:val="20"/>
                <w:szCs w:val="20"/>
              </w:rPr>
            </w:pPr>
          </w:p>
        </w:tc>
        <w:tc>
          <w:tcPr>
            <w:tcW w:w="259" w:type="pct"/>
            <w:tcBorders>
              <w:top w:val="nil"/>
              <w:left w:val="nil"/>
              <w:bottom w:val="nil"/>
              <w:right w:val="nil"/>
            </w:tcBorders>
            <w:shd w:val="clear" w:color="auto" w:fill="auto"/>
            <w:noWrap/>
            <w:vAlign w:val="bottom"/>
          </w:tcPr>
          <w:p w14:paraId="1D09277E" w14:textId="77777777" w:rsidR="00C43AAC" w:rsidRPr="00316FEF" w:rsidRDefault="00C43AAC" w:rsidP="00316FEF">
            <w:pPr>
              <w:jc w:val="right"/>
              <w:rPr>
                <w:rFonts w:ascii="Arial Narrow" w:hAnsi="Arial Narrow"/>
                <w:color w:val="000000"/>
                <w:sz w:val="20"/>
                <w:szCs w:val="20"/>
              </w:rPr>
            </w:pPr>
          </w:p>
        </w:tc>
        <w:tc>
          <w:tcPr>
            <w:tcW w:w="249" w:type="pct"/>
            <w:tcBorders>
              <w:top w:val="nil"/>
              <w:left w:val="nil"/>
              <w:bottom w:val="nil"/>
              <w:right w:val="nil"/>
            </w:tcBorders>
            <w:shd w:val="clear" w:color="auto" w:fill="auto"/>
            <w:noWrap/>
            <w:vAlign w:val="bottom"/>
          </w:tcPr>
          <w:p w14:paraId="033CD1B6" w14:textId="77777777" w:rsidR="00C43AAC" w:rsidRPr="00316FEF" w:rsidRDefault="00C43AAC" w:rsidP="00316FEF">
            <w:pPr>
              <w:jc w:val="right"/>
              <w:rPr>
                <w:rFonts w:ascii="Arial Narrow" w:hAnsi="Arial Narrow"/>
                <w:color w:val="000000"/>
                <w:sz w:val="20"/>
                <w:szCs w:val="20"/>
              </w:rPr>
            </w:pPr>
          </w:p>
        </w:tc>
        <w:tc>
          <w:tcPr>
            <w:tcW w:w="414" w:type="pct"/>
            <w:tcBorders>
              <w:top w:val="nil"/>
              <w:left w:val="nil"/>
              <w:bottom w:val="nil"/>
              <w:right w:val="nil"/>
            </w:tcBorders>
            <w:shd w:val="clear" w:color="auto" w:fill="auto"/>
            <w:noWrap/>
            <w:vAlign w:val="bottom"/>
          </w:tcPr>
          <w:p w14:paraId="4F45EACA" w14:textId="77777777" w:rsidR="00C43AAC" w:rsidRPr="00316FEF" w:rsidRDefault="00C43AAC" w:rsidP="00316FEF">
            <w:pPr>
              <w:jc w:val="right"/>
              <w:rPr>
                <w:rFonts w:ascii="Arial Narrow" w:hAnsi="Arial Narrow"/>
                <w:color w:val="000000"/>
                <w:sz w:val="20"/>
                <w:szCs w:val="20"/>
              </w:rPr>
            </w:pPr>
          </w:p>
        </w:tc>
        <w:tc>
          <w:tcPr>
            <w:tcW w:w="216" w:type="pct"/>
            <w:tcBorders>
              <w:top w:val="nil"/>
              <w:left w:val="nil"/>
              <w:bottom w:val="nil"/>
              <w:right w:val="nil"/>
            </w:tcBorders>
            <w:shd w:val="clear" w:color="auto" w:fill="auto"/>
            <w:noWrap/>
            <w:vAlign w:val="bottom"/>
          </w:tcPr>
          <w:p w14:paraId="484D1FA7" w14:textId="77777777" w:rsidR="00C43AAC" w:rsidRPr="00316FEF" w:rsidRDefault="00C43AAC" w:rsidP="00316FEF">
            <w:pPr>
              <w:jc w:val="right"/>
              <w:rPr>
                <w:rFonts w:ascii="Arial Narrow" w:hAnsi="Arial Narrow"/>
                <w:color w:val="000000"/>
                <w:sz w:val="20"/>
                <w:szCs w:val="20"/>
              </w:rPr>
            </w:pPr>
          </w:p>
        </w:tc>
      </w:tr>
    </w:tbl>
    <w:p w14:paraId="407B0EEA" w14:textId="77777777" w:rsidR="00E12A7A" w:rsidRDefault="00E12A7A" w:rsidP="00EB606C">
      <w:pPr>
        <w:outlineLvl w:val="0"/>
        <w:rPr>
          <w:b/>
          <w:sz w:val="32"/>
          <w:szCs w:val="32"/>
        </w:rPr>
      </w:pPr>
    </w:p>
    <w:p w14:paraId="4BF808CA" w14:textId="77777777" w:rsidR="00E12A7A" w:rsidRDefault="00E12A7A" w:rsidP="00EB606C">
      <w:pPr>
        <w:outlineLvl w:val="0"/>
        <w:rPr>
          <w:b/>
          <w:sz w:val="32"/>
          <w:szCs w:val="32"/>
        </w:rPr>
      </w:pPr>
    </w:p>
    <w:p w14:paraId="275A8703" w14:textId="77777777" w:rsidR="00EB606C" w:rsidRPr="00EB606C" w:rsidRDefault="00EB606C" w:rsidP="00EB606C">
      <w:pPr>
        <w:outlineLvl w:val="0"/>
        <w:rPr>
          <w:b/>
          <w:sz w:val="32"/>
          <w:szCs w:val="32"/>
        </w:rPr>
      </w:pPr>
      <w:r w:rsidRPr="00607CB1">
        <w:rPr>
          <w:b/>
          <w:sz w:val="32"/>
          <w:szCs w:val="32"/>
        </w:rPr>
        <w:t>West Central Arkansas Local Workforce Development Area</w:t>
      </w:r>
    </w:p>
    <w:p w14:paraId="56FA51A2" w14:textId="40AD059C" w:rsidR="00EB606C" w:rsidRPr="000073D9" w:rsidRDefault="00E34FE2" w:rsidP="00E34FE2">
      <w:pPr>
        <w:jc w:val="center"/>
        <w:outlineLvl w:val="0"/>
      </w:pPr>
      <w:r>
        <w:rPr>
          <w:b/>
        </w:rPr>
        <w:t xml:space="preserve">Top </w:t>
      </w:r>
      <w:r w:rsidR="00EB606C" w:rsidRPr="000073D9">
        <w:rPr>
          <w:b/>
        </w:rPr>
        <w:t>Occupations</w:t>
      </w:r>
    </w:p>
    <w:tbl>
      <w:tblPr>
        <w:tblW w:w="14790" w:type="dxa"/>
        <w:tblInd w:w="18" w:type="dxa"/>
        <w:tblLayout w:type="fixed"/>
        <w:tblLook w:val="04A0" w:firstRow="1" w:lastRow="0" w:firstColumn="1" w:lastColumn="0" w:noHBand="0" w:noVBand="1"/>
      </w:tblPr>
      <w:tblGrid>
        <w:gridCol w:w="897"/>
        <w:gridCol w:w="7900"/>
        <w:gridCol w:w="1077"/>
        <w:gridCol w:w="898"/>
        <w:gridCol w:w="568"/>
        <w:gridCol w:w="840"/>
        <w:gridCol w:w="807"/>
        <w:gridCol w:w="1167"/>
        <w:gridCol w:w="636"/>
      </w:tblGrid>
      <w:tr w:rsidR="00EB606C" w:rsidRPr="00EB606C" w14:paraId="3F99316D" w14:textId="77777777" w:rsidTr="00A947C9">
        <w:trPr>
          <w:trHeight w:val="20"/>
        </w:trPr>
        <w:tc>
          <w:tcPr>
            <w:tcW w:w="8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EF4CE1" w14:textId="77777777" w:rsidR="00EB606C" w:rsidRPr="00B42944" w:rsidRDefault="00EB606C" w:rsidP="00EB606C">
            <w:pPr>
              <w:jc w:val="center"/>
              <w:rPr>
                <w:rFonts w:ascii="Arial Narrow" w:eastAsia="Times New Roman" w:hAnsi="Arial Narrow" w:cs="Arial"/>
                <w:b/>
                <w:bCs/>
                <w:sz w:val="18"/>
                <w:szCs w:val="18"/>
              </w:rPr>
            </w:pPr>
            <w:r w:rsidRPr="00B42944">
              <w:rPr>
                <w:rFonts w:ascii="Arial Narrow" w:eastAsia="Times New Roman" w:hAnsi="Arial Narrow" w:cs="Arial"/>
                <w:b/>
                <w:bCs/>
                <w:sz w:val="18"/>
                <w:szCs w:val="18"/>
              </w:rPr>
              <w:t>SOC Code</w:t>
            </w:r>
          </w:p>
        </w:tc>
        <w:tc>
          <w:tcPr>
            <w:tcW w:w="7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653511" w14:textId="77777777" w:rsidR="00EB606C" w:rsidRPr="00B42944" w:rsidRDefault="00EB606C" w:rsidP="00EB606C">
            <w:pPr>
              <w:jc w:val="center"/>
              <w:rPr>
                <w:rFonts w:ascii="Arial Narrow" w:eastAsia="Times New Roman" w:hAnsi="Arial Narrow" w:cs="Arial"/>
                <w:b/>
                <w:bCs/>
                <w:sz w:val="18"/>
                <w:szCs w:val="18"/>
              </w:rPr>
            </w:pPr>
            <w:r w:rsidRPr="00B42944">
              <w:rPr>
                <w:rFonts w:ascii="Arial Narrow" w:eastAsia="Times New Roman" w:hAnsi="Arial Narrow" w:cs="Arial"/>
                <w:b/>
                <w:bCs/>
                <w:sz w:val="18"/>
                <w:szCs w:val="18"/>
              </w:rPr>
              <w:t>SOC Title</w:t>
            </w:r>
          </w:p>
        </w:tc>
        <w:tc>
          <w:tcPr>
            <w:tcW w:w="197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B1CB82" w14:textId="77777777" w:rsidR="00EB606C" w:rsidRPr="00B42944" w:rsidRDefault="00EB606C" w:rsidP="00EB606C">
            <w:pPr>
              <w:jc w:val="center"/>
              <w:rPr>
                <w:rFonts w:ascii="Arial Narrow" w:eastAsia="Times New Roman" w:hAnsi="Arial Narrow" w:cs="Arial"/>
                <w:b/>
                <w:bCs/>
                <w:color w:val="000000"/>
                <w:sz w:val="18"/>
                <w:szCs w:val="18"/>
              </w:rPr>
            </w:pPr>
            <w:r w:rsidRPr="00B42944">
              <w:rPr>
                <w:rFonts w:ascii="Arial Narrow" w:eastAsia="Times New Roman" w:hAnsi="Arial Narrow" w:cs="Arial"/>
                <w:b/>
                <w:bCs/>
                <w:color w:val="000000"/>
                <w:sz w:val="18"/>
                <w:szCs w:val="18"/>
              </w:rPr>
              <w:t>Employment</w:t>
            </w:r>
          </w:p>
        </w:tc>
        <w:tc>
          <w:tcPr>
            <w:tcW w:w="14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D8F724" w14:textId="77777777" w:rsidR="00EB606C" w:rsidRPr="00B42944" w:rsidRDefault="00EB606C" w:rsidP="00EB606C">
            <w:pPr>
              <w:jc w:val="center"/>
              <w:rPr>
                <w:rFonts w:ascii="Arial Narrow" w:eastAsia="Times New Roman" w:hAnsi="Arial Narrow" w:cs="Arial"/>
                <w:b/>
                <w:bCs/>
                <w:color w:val="000000"/>
                <w:sz w:val="18"/>
                <w:szCs w:val="18"/>
              </w:rPr>
            </w:pPr>
            <w:r w:rsidRPr="00B42944">
              <w:rPr>
                <w:rFonts w:ascii="Arial Narrow" w:eastAsia="Times New Roman" w:hAnsi="Arial Narrow" w:cs="Arial"/>
                <w:b/>
                <w:bCs/>
                <w:color w:val="000000"/>
                <w:sz w:val="18"/>
                <w:szCs w:val="18"/>
              </w:rPr>
              <w:t>Growth</w:t>
            </w:r>
          </w:p>
        </w:tc>
        <w:tc>
          <w:tcPr>
            <w:tcW w:w="2610" w:type="dxa"/>
            <w:gridSpan w:val="3"/>
            <w:tcBorders>
              <w:top w:val="single" w:sz="4" w:space="0" w:color="auto"/>
              <w:left w:val="nil"/>
              <w:bottom w:val="single" w:sz="4" w:space="0" w:color="auto"/>
              <w:right w:val="single" w:sz="4" w:space="0" w:color="auto"/>
            </w:tcBorders>
            <w:shd w:val="clear" w:color="auto" w:fill="auto"/>
            <w:noWrap/>
            <w:vAlign w:val="bottom"/>
            <w:hideMark/>
          </w:tcPr>
          <w:p w14:paraId="228E13C5" w14:textId="77777777" w:rsidR="00EB606C" w:rsidRPr="00B42944" w:rsidRDefault="00EB606C" w:rsidP="00EB606C">
            <w:pPr>
              <w:jc w:val="center"/>
              <w:rPr>
                <w:rFonts w:ascii="Arial Narrow" w:eastAsia="Times New Roman" w:hAnsi="Arial Narrow" w:cs="Arial"/>
                <w:b/>
                <w:bCs/>
                <w:color w:val="000000"/>
                <w:sz w:val="18"/>
                <w:szCs w:val="18"/>
              </w:rPr>
            </w:pPr>
            <w:r w:rsidRPr="00B42944">
              <w:rPr>
                <w:rFonts w:ascii="Arial Narrow" w:eastAsia="Times New Roman" w:hAnsi="Arial Narrow" w:cs="Arial"/>
                <w:b/>
                <w:bCs/>
                <w:color w:val="000000"/>
                <w:sz w:val="18"/>
                <w:szCs w:val="18"/>
              </w:rPr>
              <w:t>Annual Openings</w:t>
            </w:r>
          </w:p>
        </w:tc>
      </w:tr>
      <w:tr w:rsidR="00EB606C" w:rsidRPr="00EB606C" w14:paraId="00FC36C6" w14:textId="77777777" w:rsidTr="00A947C9">
        <w:trPr>
          <w:trHeight w:val="20"/>
        </w:trPr>
        <w:tc>
          <w:tcPr>
            <w:tcW w:w="897" w:type="dxa"/>
            <w:vMerge/>
            <w:tcBorders>
              <w:top w:val="single" w:sz="4" w:space="0" w:color="auto"/>
              <w:left w:val="single" w:sz="4" w:space="0" w:color="auto"/>
              <w:bottom w:val="single" w:sz="4" w:space="0" w:color="auto"/>
              <w:right w:val="single" w:sz="4" w:space="0" w:color="auto"/>
            </w:tcBorders>
            <w:vAlign w:val="center"/>
            <w:hideMark/>
          </w:tcPr>
          <w:p w14:paraId="7309F9A9" w14:textId="77777777" w:rsidR="00EB606C" w:rsidRPr="00B42944" w:rsidRDefault="00EB606C" w:rsidP="00EB606C">
            <w:pPr>
              <w:rPr>
                <w:rFonts w:ascii="Arial Narrow" w:eastAsia="Times New Roman" w:hAnsi="Arial Narrow" w:cs="Arial"/>
                <w:b/>
                <w:bCs/>
                <w:sz w:val="18"/>
                <w:szCs w:val="18"/>
              </w:rPr>
            </w:pPr>
          </w:p>
        </w:tc>
        <w:tc>
          <w:tcPr>
            <w:tcW w:w="7900" w:type="dxa"/>
            <w:vMerge/>
            <w:tcBorders>
              <w:top w:val="single" w:sz="4" w:space="0" w:color="auto"/>
              <w:left w:val="single" w:sz="4" w:space="0" w:color="auto"/>
              <w:bottom w:val="single" w:sz="4" w:space="0" w:color="auto"/>
              <w:right w:val="single" w:sz="4" w:space="0" w:color="auto"/>
            </w:tcBorders>
            <w:vAlign w:val="center"/>
            <w:hideMark/>
          </w:tcPr>
          <w:p w14:paraId="60BBCB25" w14:textId="77777777" w:rsidR="00EB606C" w:rsidRPr="00B42944" w:rsidRDefault="00EB606C" w:rsidP="00EB606C">
            <w:pPr>
              <w:rPr>
                <w:rFonts w:ascii="Arial Narrow" w:eastAsia="Times New Roman" w:hAnsi="Arial Narrow" w:cs="Arial"/>
                <w:b/>
                <w:bCs/>
                <w:sz w:val="18"/>
                <w:szCs w:val="18"/>
              </w:rPr>
            </w:pPr>
          </w:p>
        </w:tc>
        <w:tc>
          <w:tcPr>
            <w:tcW w:w="1077" w:type="dxa"/>
            <w:tcBorders>
              <w:top w:val="nil"/>
              <w:left w:val="nil"/>
              <w:bottom w:val="single" w:sz="4" w:space="0" w:color="auto"/>
              <w:right w:val="single" w:sz="4" w:space="0" w:color="auto"/>
            </w:tcBorders>
            <w:shd w:val="clear" w:color="auto" w:fill="auto"/>
            <w:vAlign w:val="center"/>
            <w:hideMark/>
          </w:tcPr>
          <w:p w14:paraId="1F6D22EF" w14:textId="77777777" w:rsidR="00EB606C" w:rsidRPr="00B42944" w:rsidRDefault="00EB606C" w:rsidP="00EB606C">
            <w:pPr>
              <w:jc w:val="center"/>
              <w:rPr>
                <w:rFonts w:ascii="Arial Narrow" w:eastAsia="Times New Roman" w:hAnsi="Arial Narrow" w:cs="Arial"/>
                <w:b/>
                <w:bCs/>
                <w:sz w:val="18"/>
                <w:szCs w:val="18"/>
              </w:rPr>
            </w:pPr>
            <w:r w:rsidRPr="00B42944">
              <w:rPr>
                <w:rFonts w:ascii="Arial Narrow" w:eastAsia="Times New Roman" w:hAnsi="Arial Narrow" w:cs="Arial"/>
                <w:b/>
                <w:bCs/>
                <w:sz w:val="18"/>
                <w:szCs w:val="18"/>
              </w:rPr>
              <w:t>2016 Estimated</w:t>
            </w:r>
          </w:p>
        </w:tc>
        <w:tc>
          <w:tcPr>
            <w:tcW w:w="898" w:type="dxa"/>
            <w:tcBorders>
              <w:top w:val="nil"/>
              <w:left w:val="nil"/>
              <w:bottom w:val="single" w:sz="4" w:space="0" w:color="auto"/>
              <w:right w:val="single" w:sz="4" w:space="0" w:color="auto"/>
            </w:tcBorders>
            <w:shd w:val="clear" w:color="auto" w:fill="auto"/>
            <w:vAlign w:val="center"/>
            <w:hideMark/>
          </w:tcPr>
          <w:p w14:paraId="38E1F228" w14:textId="77777777" w:rsidR="00EB606C" w:rsidRPr="00B42944" w:rsidRDefault="00EB606C" w:rsidP="00EB606C">
            <w:pPr>
              <w:jc w:val="center"/>
              <w:rPr>
                <w:rFonts w:ascii="Arial Narrow" w:eastAsia="Times New Roman" w:hAnsi="Arial Narrow" w:cs="Arial"/>
                <w:b/>
                <w:bCs/>
                <w:sz w:val="18"/>
                <w:szCs w:val="18"/>
              </w:rPr>
            </w:pPr>
            <w:r w:rsidRPr="00B42944">
              <w:rPr>
                <w:rFonts w:ascii="Arial Narrow" w:eastAsia="Times New Roman" w:hAnsi="Arial Narrow" w:cs="Arial"/>
                <w:b/>
                <w:bCs/>
                <w:sz w:val="18"/>
                <w:szCs w:val="18"/>
              </w:rPr>
              <w:t>2018 Projected</w:t>
            </w:r>
          </w:p>
        </w:tc>
        <w:tc>
          <w:tcPr>
            <w:tcW w:w="568" w:type="dxa"/>
            <w:tcBorders>
              <w:top w:val="nil"/>
              <w:left w:val="nil"/>
              <w:bottom w:val="single" w:sz="4" w:space="0" w:color="auto"/>
              <w:right w:val="single" w:sz="4" w:space="0" w:color="auto"/>
            </w:tcBorders>
            <w:shd w:val="clear" w:color="auto" w:fill="auto"/>
            <w:vAlign w:val="center"/>
            <w:hideMark/>
          </w:tcPr>
          <w:p w14:paraId="4F13BF5F" w14:textId="77777777" w:rsidR="00EB606C" w:rsidRPr="00B42944" w:rsidRDefault="00EB606C" w:rsidP="0062235D">
            <w:pPr>
              <w:ind w:left="-4"/>
              <w:jc w:val="center"/>
              <w:rPr>
                <w:rFonts w:ascii="Arial Narrow" w:eastAsia="Times New Roman" w:hAnsi="Arial Narrow" w:cs="Arial"/>
                <w:b/>
                <w:bCs/>
                <w:sz w:val="18"/>
                <w:szCs w:val="18"/>
              </w:rPr>
            </w:pPr>
            <w:r w:rsidRPr="00B42944">
              <w:rPr>
                <w:rFonts w:ascii="Arial Narrow" w:eastAsia="Times New Roman" w:hAnsi="Arial Narrow" w:cs="Arial"/>
                <w:b/>
                <w:bCs/>
                <w:sz w:val="18"/>
                <w:szCs w:val="18"/>
              </w:rPr>
              <w:t>Net</w:t>
            </w:r>
          </w:p>
        </w:tc>
        <w:tc>
          <w:tcPr>
            <w:tcW w:w="840" w:type="dxa"/>
            <w:tcBorders>
              <w:top w:val="nil"/>
              <w:left w:val="nil"/>
              <w:bottom w:val="single" w:sz="4" w:space="0" w:color="auto"/>
              <w:right w:val="single" w:sz="4" w:space="0" w:color="auto"/>
            </w:tcBorders>
            <w:shd w:val="clear" w:color="auto" w:fill="auto"/>
            <w:vAlign w:val="center"/>
            <w:hideMark/>
          </w:tcPr>
          <w:p w14:paraId="43A18D5B" w14:textId="77777777" w:rsidR="00EB606C" w:rsidRPr="00B42944" w:rsidRDefault="00EB606C" w:rsidP="00EB606C">
            <w:pPr>
              <w:jc w:val="center"/>
              <w:rPr>
                <w:rFonts w:ascii="Arial Narrow" w:eastAsia="Times New Roman" w:hAnsi="Arial Narrow" w:cs="Arial"/>
                <w:b/>
                <w:bCs/>
                <w:sz w:val="18"/>
                <w:szCs w:val="18"/>
              </w:rPr>
            </w:pPr>
            <w:r w:rsidRPr="00B42944">
              <w:rPr>
                <w:rFonts w:ascii="Arial Narrow" w:eastAsia="Times New Roman" w:hAnsi="Arial Narrow" w:cs="Arial"/>
                <w:b/>
                <w:bCs/>
                <w:sz w:val="18"/>
                <w:szCs w:val="18"/>
              </w:rPr>
              <w:t>Percent</w:t>
            </w:r>
          </w:p>
        </w:tc>
        <w:tc>
          <w:tcPr>
            <w:tcW w:w="807" w:type="dxa"/>
            <w:tcBorders>
              <w:top w:val="nil"/>
              <w:left w:val="nil"/>
              <w:bottom w:val="single" w:sz="4" w:space="0" w:color="auto"/>
              <w:right w:val="single" w:sz="4" w:space="0" w:color="auto"/>
            </w:tcBorders>
            <w:shd w:val="clear" w:color="auto" w:fill="auto"/>
            <w:vAlign w:val="center"/>
            <w:hideMark/>
          </w:tcPr>
          <w:p w14:paraId="27B8C0D7" w14:textId="77777777" w:rsidR="00EB606C" w:rsidRPr="00B42944" w:rsidRDefault="00EB606C" w:rsidP="00120EFE">
            <w:pPr>
              <w:rPr>
                <w:rFonts w:ascii="Arial Narrow" w:eastAsia="Times New Roman" w:hAnsi="Arial Narrow" w:cs="Arial"/>
                <w:b/>
                <w:bCs/>
                <w:sz w:val="18"/>
                <w:szCs w:val="18"/>
              </w:rPr>
            </w:pPr>
            <w:r w:rsidRPr="00B42944">
              <w:rPr>
                <w:rFonts w:ascii="Arial Narrow" w:eastAsia="Times New Roman" w:hAnsi="Arial Narrow" w:cs="Arial"/>
                <w:b/>
                <w:bCs/>
                <w:sz w:val="18"/>
                <w:szCs w:val="18"/>
              </w:rPr>
              <w:t>Growth</w:t>
            </w:r>
          </w:p>
        </w:tc>
        <w:tc>
          <w:tcPr>
            <w:tcW w:w="1167" w:type="dxa"/>
            <w:tcBorders>
              <w:top w:val="nil"/>
              <w:left w:val="nil"/>
              <w:bottom w:val="single" w:sz="4" w:space="0" w:color="auto"/>
              <w:right w:val="single" w:sz="4" w:space="0" w:color="auto"/>
            </w:tcBorders>
            <w:shd w:val="clear" w:color="auto" w:fill="auto"/>
            <w:vAlign w:val="center"/>
            <w:hideMark/>
          </w:tcPr>
          <w:p w14:paraId="75CAB758" w14:textId="77777777" w:rsidR="00EB606C" w:rsidRPr="00B42944" w:rsidRDefault="00EB606C" w:rsidP="00EB606C">
            <w:pPr>
              <w:jc w:val="center"/>
              <w:rPr>
                <w:rFonts w:ascii="Arial Narrow" w:eastAsia="Times New Roman" w:hAnsi="Arial Narrow" w:cs="Arial"/>
                <w:b/>
                <w:bCs/>
                <w:sz w:val="18"/>
                <w:szCs w:val="18"/>
              </w:rPr>
            </w:pPr>
            <w:r w:rsidRPr="00B42944">
              <w:rPr>
                <w:rFonts w:ascii="Arial Narrow" w:eastAsia="Times New Roman" w:hAnsi="Arial Narrow" w:cs="Arial"/>
                <w:b/>
                <w:bCs/>
                <w:sz w:val="18"/>
                <w:szCs w:val="18"/>
              </w:rPr>
              <w:t>Replacement</w:t>
            </w:r>
          </w:p>
        </w:tc>
        <w:tc>
          <w:tcPr>
            <w:tcW w:w="636" w:type="dxa"/>
            <w:tcBorders>
              <w:top w:val="nil"/>
              <w:left w:val="nil"/>
              <w:bottom w:val="single" w:sz="4" w:space="0" w:color="auto"/>
              <w:right w:val="single" w:sz="4" w:space="0" w:color="auto"/>
            </w:tcBorders>
            <w:shd w:val="clear" w:color="auto" w:fill="auto"/>
            <w:vAlign w:val="center"/>
            <w:hideMark/>
          </w:tcPr>
          <w:p w14:paraId="7CE8907E" w14:textId="77777777" w:rsidR="00EB606C" w:rsidRPr="00B42944" w:rsidRDefault="00EB606C" w:rsidP="00EB606C">
            <w:pPr>
              <w:jc w:val="center"/>
              <w:rPr>
                <w:rFonts w:ascii="Arial Narrow" w:eastAsia="Times New Roman" w:hAnsi="Arial Narrow" w:cs="Arial"/>
                <w:b/>
                <w:bCs/>
                <w:sz w:val="18"/>
                <w:szCs w:val="18"/>
              </w:rPr>
            </w:pPr>
            <w:r w:rsidRPr="00B42944">
              <w:rPr>
                <w:rFonts w:ascii="Arial Narrow" w:eastAsia="Times New Roman" w:hAnsi="Arial Narrow" w:cs="Arial"/>
                <w:b/>
                <w:bCs/>
                <w:sz w:val="18"/>
                <w:szCs w:val="18"/>
              </w:rPr>
              <w:t>Total</w:t>
            </w:r>
          </w:p>
        </w:tc>
      </w:tr>
      <w:tr w:rsidR="00EB606C" w:rsidRPr="00EB606C" w14:paraId="09E0B50A" w14:textId="77777777" w:rsidTr="00A947C9">
        <w:trPr>
          <w:trHeight w:val="20"/>
        </w:trPr>
        <w:tc>
          <w:tcPr>
            <w:tcW w:w="1479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6CE0D4A" w14:textId="77777777" w:rsidR="00EB606C" w:rsidRPr="006E3638" w:rsidRDefault="00EB606C" w:rsidP="00EB606C">
            <w:pPr>
              <w:jc w:val="center"/>
              <w:rPr>
                <w:rFonts w:ascii="Arial Narrow" w:eastAsia="Times New Roman" w:hAnsi="Arial Narrow" w:cs="Arial"/>
                <w:b/>
                <w:bCs/>
                <w:sz w:val="20"/>
                <w:szCs w:val="20"/>
              </w:rPr>
            </w:pPr>
            <w:r w:rsidRPr="006E3638">
              <w:rPr>
                <w:rFonts w:ascii="Arial Narrow" w:eastAsia="Times New Roman" w:hAnsi="Arial Narrow" w:cs="Arial"/>
                <w:b/>
                <w:bCs/>
                <w:sz w:val="20"/>
                <w:szCs w:val="20"/>
              </w:rPr>
              <w:t>Top 10 Fastest Growth</w:t>
            </w:r>
          </w:p>
        </w:tc>
      </w:tr>
      <w:tr w:rsidR="00EB606C" w:rsidRPr="00EB606C" w14:paraId="0C611AB2" w14:textId="77777777" w:rsidTr="00A947C9">
        <w:trPr>
          <w:trHeight w:val="20"/>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14:paraId="0C8E07D1"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49-3021</w:t>
            </w:r>
          </w:p>
        </w:tc>
        <w:tc>
          <w:tcPr>
            <w:tcW w:w="7900" w:type="dxa"/>
            <w:tcBorders>
              <w:top w:val="nil"/>
              <w:left w:val="nil"/>
              <w:bottom w:val="single" w:sz="4" w:space="0" w:color="auto"/>
              <w:right w:val="single" w:sz="4" w:space="0" w:color="auto"/>
            </w:tcBorders>
            <w:shd w:val="clear" w:color="auto" w:fill="auto"/>
            <w:noWrap/>
            <w:vAlign w:val="bottom"/>
            <w:hideMark/>
          </w:tcPr>
          <w:p w14:paraId="3FCEA5D5"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Automotive Body and Related Repairers</w:t>
            </w:r>
          </w:p>
        </w:tc>
        <w:tc>
          <w:tcPr>
            <w:tcW w:w="1077" w:type="dxa"/>
            <w:tcBorders>
              <w:top w:val="nil"/>
              <w:left w:val="nil"/>
              <w:bottom w:val="single" w:sz="4" w:space="0" w:color="auto"/>
              <w:right w:val="single" w:sz="4" w:space="0" w:color="auto"/>
            </w:tcBorders>
            <w:shd w:val="clear" w:color="auto" w:fill="auto"/>
            <w:noWrap/>
            <w:vAlign w:val="bottom"/>
            <w:hideMark/>
          </w:tcPr>
          <w:p w14:paraId="75BCAC1A"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107</w:t>
            </w:r>
          </w:p>
        </w:tc>
        <w:tc>
          <w:tcPr>
            <w:tcW w:w="898" w:type="dxa"/>
            <w:tcBorders>
              <w:top w:val="nil"/>
              <w:left w:val="nil"/>
              <w:bottom w:val="single" w:sz="4" w:space="0" w:color="auto"/>
              <w:right w:val="single" w:sz="4" w:space="0" w:color="auto"/>
            </w:tcBorders>
            <w:shd w:val="clear" w:color="auto" w:fill="auto"/>
            <w:noWrap/>
            <w:vAlign w:val="bottom"/>
            <w:hideMark/>
          </w:tcPr>
          <w:p w14:paraId="62234579"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120</w:t>
            </w:r>
          </w:p>
        </w:tc>
        <w:tc>
          <w:tcPr>
            <w:tcW w:w="568" w:type="dxa"/>
            <w:tcBorders>
              <w:top w:val="nil"/>
              <w:left w:val="nil"/>
              <w:bottom w:val="single" w:sz="4" w:space="0" w:color="auto"/>
              <w:right w:val="single" w:sz="4" w:space="0" w:color="auto"/>
            </w:tcBorders>
            <w:shd w:val="clear" w:color="auto" w:fill="auto"/>
            <w:noWrap/>
            <w:vAlign w:val="bottom"/>
            <w:hideMark/>
          </w:tcPr>
          <w:p w14:paraId="7E2D1FAD"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13</w:t>
            </w:r>
          </w:p>
        </w:tc>
        <w:tc>
          <w:tcPr>
            <w:tcW w:w="840" w:type="dxa"/>
            <w:tcBorders>
              <w:top w:val="nil"/>
              <w:left w:val="nil"/>
              <w:bottom w:val="single" w:sz="4" w:space="0" w:color="auto"/>
              <w:right w:val="single" w:sz="4" w:space="0" w:color="auto"/>
            </w:tcBorders>
            <w:shd w:val="clear" w:color="auto" w:fill="auto"/>
            <w:noWrap/>
            <w:vAlign w:val="bottom"/>
            <w:hideMark/>
          </w:tcPr>
          <w:p w14:paraId="24251F31"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12.15%</w:t>
            </w:r>
          </w:p>
        </w:tc>
        <w:tc>
          <w:tcPr>
            <w:tcW w:w="807" w:type="dxa"/>
            <w:tcBorders>
              <w:top w:val="nil"/>
              <w:left w:val="nil"/>
              <w:bottom w:val="single" w:sz="4" w:space="0" w:color="auto"/>
              <w:right w:val="single" w:sz="4" w:space="0" w:color="auto"/>
            </w:tcBorders>
            <w:shd w:val="clear" w:color="auto" w:fill="auto"/>
            <w:noWrap/>
            <w:vAlign w:val="bottom"/>
            <w:hideMark/>
          </w:tcPr>
          <w:p w14:paraId="3F2A71A5"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6</w:t>
            </w:r>
          </w:p>
        </w:tc>
        <w:tc>
          <w:tcPr>
            <w:tcW w:w="1167" w:type="dxa"/>
            <w:tcBorders>
              <w:top w:val="nil"/>
              <w:left w:val="nil"/>
              <w:bottom w:val="single" w:sz="4" w:space="0" w:color="auto"/>
              <w:right w:val="single" w:sz="4" w:space="0" w:color="auto"/>
            </w:tcBorders>
            <w:shd w:val="clear" w:color="auto" w:fill="auto"/>
            <w:noWrap/>
            <w:vAlign w:val="bottom"/>
            <w:hideMark/>
          </w:tcPr>
          <w:p w14:paraId="5A568E6C"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w:t>
            </w:r>
          </w:p>
        </w:tc>
        <w:tc>
          <w:tcPr>
            <w:tcW w:w="636" w:type="dxa"/>
            <w:tcBorders>
              <w:top w:val="nil"/>
              <w:left w:val="nil"/>
              <w:bottom w:val="single" w:sz="4" w:space="0" w:color="auto"/>
              <w:right w:val="single" w:sz="4" w:space="0" w:color="auto"/>
            </w:tcBorders>
            <w:shd w:val="clear" w:color="auto" w:fill="auto"/>
            <w:noWrap/>
            <w:vAlign w:val="bottom"/>
            <w:hideMark/>
          </w:tcPr>
          <w:p w14:paraId="45A2AA03"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8</w:t>
            </w:r>
          </w:p>
        </w:tc>
      </w:tr>
      <w:tr w:rsidR="00EB606C" w:rsidRPr="00EB606C" w14:paraId="220FA1BC" w14:textId="77777777" w:rsidTr="00A947C9">
        <w:trPr>
          <w:trHeight w:val="20"/>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14:paraId="0449DDD5"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51-9122</w:t>
            </w:r>
          </w:p>
        </w:tc>
        <w:tc>
          <w:tcPr>
            <w:tcW w:w="7900" w:type="dxa"/>
            <w:tcBorders>
              <w:top w:val="nil"/>
              <w:left w:val="nil"/>
              <w:bottom w:val="single" w:sz="4" w:space="0" w:color="auto"/>
              <w:right w:val="single" w:sz="4" w:space="0" w:color="auto"/>
            </w:tcBorders>
            <w:shd w:val="clear" w:color="auto" w:fill="auto"/>
            <w:noWrap/>
            <w:vAlign w:val="bottom"/>
            <w:hideMark/>
          </w:tcPr>
          <w:p w14:paraId="20CFEC94"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Painters, Transportation Equipment</w:t>
            </w:r>
          </w:p>
        </w:tc>
        <w:tc>
          <w:tcPr>
            <w:tcW w:w="1077" w:type="dxa"/>
            <w:tcBorders>
              <w:top w:val="nil"/>
              <w:left w:val="nil"/>
              <w:bottom w:val="single" w:sz="4" w:space="0" w:color="auto"/>
              <w:right w:val="single" w:sz="4" w:space="0" w:color="auto"/>
            </w:tcBorders>
            <w:shd w:val="clear" w:color="auto" w:fill="auto"/>
            <w:noWrap/>
            <w:vAlign w:val="bottom"/>
            <w:hideMark/>
          </w:tcPr>
          <w:p w14:paraId="63B3A615"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92</w:t>
            </w:r>
          </w:p>
        </w:tc>
        <w:tc>
          <w:tcPr>
            <w:tcW w:w="898" w:type="dxa"/>
            <w:tcBorders>
              <w:top w:val="nil"/>
              <w:left w:val="nil"/>
              <w:bottom w:val="single" w:sz="4" w:space="0" w:color="auto"/>
              <w:right w:val="single" w:sz="4" w:space="0" w:color="auto"/>
            </w:tcBorders>
            <w:shd w:val="clear" w:color="auto" w:fill="auto"/>
            <w:noWrap/>
            <w:vAlign w:val="bottom"/>
            <w:hideMark/>
          </w:tcPr>
          <w:p w14:paraId="7DF755EE"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100</w:t>
            </w:r>
          </w:p>
        </w:tc>
        <w:tc>
          <w:tcPr>
            <w:tcW w:w="568" w:type="dxa"/>
            <w:tcBorders>
              <w:top w:val="nil"/>
              <w:left w:val="nil"/>
              <w:bottom w:val="single" w:sz="4" w:space="0" w:color="auto"/>
              <w:right w:val="single" w:sz="4" w:space="0" w:color="auto"/>
            </w:tcBorders>
            <w:shd w:val="clear" w:color="auto" w:fill="auto"/>
            <w:noWrap/>
            <w:vAlign w:val="bottom"/>
            <w:hideMark/>
          </w:tcPr>
          <w:p w14:paraId="14A897A8"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8</w:t>
            </w:r>
          </w:p>
        </w:tc>
        <w:tc>
          <w:tcPr>
            <w:tcW w:w="840" w:type="dxa"/>
            <w:tcBorders>
              <w:top w:val="nil"/>
              <w:left w:val="nil"/>
              <w:bottom w:val="single" w:sz="4" w:space="0" w:color="auto"/>
              <w:right w:val="single" w:sz="4" w:space="0" w:color="auto"/>
            </w:tcBorders>
            <w:shd w:val="clear" w:color="auto" w:fill="auto"/>
            <w:noWrap/>
            <w:vAlign w:val="bottom"/>
            <w:hideMark/>
          </w:tcPr>
          <w:p w14:paraId="22CEB5D1"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8.70%</w:t>
            </w:r>
          </w:p>
        </w:tc>
        <w:tc>
          <w:tcPr>
            <w:tcW w:w="807" w:type="dxa"/>
            <w:tcBorders>
              <w:top w:val="nil"/>
              <w:left w:val="nil"/>
              <w:bottom w:val="single" w:sz="4" w:space="0" w:color="auto"/>
              <w:right w:val="single" w:sz="4" w:space="0" w:color="auto"/>
            </w:tcBorders>
            <w:shd w:val="clear" w:color="auto" w:fill="auto"/>
            <w:noWrap/>
            <w:vAlign w:val="bottom"/>
            <w:hideMark/>
          </w:tcPr>
          <w:p w14:paraId="6F21C5BA"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w:t>
            </w:r>
          </w:p>
        </w:tc>
        <w:tc>
          <w:tcPr>
            <w:tcW w:w="1167" w:type="dxa"/>
            <w:tcBorders>
              <w:top w:val="nil"/>
              <w:left w:val="nil"/>
              <w:bottom w:val="single" w:sz="4" w:space="0" w:color="auto"/>
              <w:right w:val="single" w:sz="4" w:space="0" w:color="auto"/>
            </w:tcBorders>
            <w:shd w:val="clear" w:color="auto" w:fill="auto"/>
            <w:noWrap/>
            <w:vAlign w:val="bottom"/>
            <w:hideMark/>
          </w:tcPr>
          <w:p w14:paraId="7DAB5040"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w:t>
            </w:r>
          </w:p>
        </w:tc>
        <w:tc>
          <w:tcPr>
            <w:tcW w:w="636" w:type="dxa"/>
            <w:tcBorders>
              <w:top w:val="nil"/>
              <w:left w:val="nil"/>
              <w:bottom w:val="single" w:sz="4" w:space="0" w:color="auto"/>
              <w:right w:val="single" w:sz="4" w:space="0" w:color="auto"/>
            </w:tcBorders>
            <w:shd w:val="clear" w:color="auto" w:fill="auto"/>
            <w:noWrap/>
            <w:vAlign w:val="bottom"/>
            <w:hideMark/>
          </w:tcPr>
          <w:p w14:paraId="3032A5CE"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6</w:t>
            </w:r>
          </w:p>
        </w:tc>
      </w:tr>
      <w:tr w:rsidR="00EB606C" w:rsidRPr="00EB606C" w14:paraId="57C09F65" w14:textId="77777777" w:rsidTr="00A947C9">
        <w:trPr>
          <w:trHeight w:val="20"/>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14:paraId="4CBC713A"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47-2021</w:t>
            </w:r>
          </w:p>
        </w:tc>
        <w:tc>
          <w:tcPr>
            <w:tcW w:w="7900" w:type="dxa"/>
            <w:tcBorders>
              <w:top w:val="nil"/>
              <w:left w:val="nil"/>
              <w:bottom w:val="single" w:sz="4" w:space="0" w:color="auto"/>
              <w:right w:val="single" w:sz="4" w:space="0" w:color="auto"/>
            </w:tcBorders>
            <w:shd w:val="clear" w:color="auto" w:fill="auto"/>
            <w:noWrap/>
            <w:vAlign w:val="bottom"/>
            <w:hideMark/>
          </w:tcPr>
          <w:p w14:paraId="7450A64B" w14:textId="77777777" w:rsidR="00EB606C" w:rsidRPr="006E3638" w:rsidRDefault="00EB606C" w:rsidP="00EB606C">
            <w:pPr>
              <w:rPr>
                <w:rFonts w:ascii="Arial Narrow" w:eastAsia="Times New Roman" w:hAnsi="Arial Narrow" w:cs="Arial"/>
                <w:color w:val="000000"/>
                <w:sz w:val="20"/>
                <w:szCs w:val="20"/>
              </w:rPr>
            </w:pPr>
            <w:proofErr w:type="spellStart"/>
            <w:r w:rsidRPr="006E3638">
              <w:rPr>
                <w:rFonts w:ascii="Arial Narrow" w:eastAsia="Times New Roman" w:hAnsi="Arial Narrow" w:cs="Arial"/>
                <w:color w:val="000000"/>
                <w:sz w:val="20"/>
                <w:szCs w:val="20"/>
              </w:rPr>
              <w:t>Brickmasons</w:t>
            </w:r>
            <w:proofErr w:type="spellEnd"/>
            <w:r w:rsidRPr="006E3638">
              <w:rPr>
                <w:rFonts w:ascii="Arial Narrow" w:eastAsia="Times New Roman" w:hAnsi="Arial Narrow" w:cs="Arial"/>
                <w:color w:val="000000"/>
                <w:sz w:val="20"/>
                <w:szCs w:val="20"/>
              </w:rPr>
              <w:t xml:space="preserve"> and </w:t>
            </w:r>
            <w:proofErr w:type="spellStart"/>
            <w:r w:rsidRPr="006E3638">
              <w:rPr>
                <w:rFonts w:ascii="Arial Narrow" w:eastAsia="Times New Roman" w:hAnsi="Arial Narrow" w:cs="Arial"/>
                <w:color w:val="000000"/>
                <w:sz w:val="20"/>
                <w:szCs w:val="20"/>
              </w:rPr>
              <w:t>Blockmasons</w:t>
            </w:r>
            <w:proofErr w:type="spellEnd"/>
          </w:p>
        </w:tc>
        <w:tc>
          <w:tcPr>
            <w:tcW w:w="1077" w:type="dxa"/>
            <w:tcBorders>
              <w:top w:val="nil"/>
              <w:left w:val="nil"/>
              <w:bottom w:val="single" w:sz="4" w:space="0" w:color="auto"/>
              <w:right w:val="single" w:sz="4" w:space="0" w:color="auto"/>
            </w:tcBorders>
            <w:shd w:val="clear" w:color="auto" w:fill="auto"/>
            <w:noWrap/>
            <w:vAlign w:val="bottom"/>
            <w:hideMark/>
          </w:tcPr>
          <w:p w14:paraId="55087E7C"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146</w:t>
            </w:r>
          </w:p>
        </w:tc>
        <w:tc>
          <w:tcPr>
            <w:tcW w:w="898" w:type="dxa"/>
            <w:tcBorders>
              <w:top w:val="nil"/>
              <w:left w:val="nil"/>
              <w:bottom w:val="single" w:sz="4" w:space="0" w:color="auto"/>
              <w:right w:val="single" w:sz="4" w:space="0" w:color="auto"/>
            </w:tcBorders>
            <w:shd w:val="clear" w:color="auto" w:fill="auto"/>
            <w:noWrap/>
            <w:vAlign w:val="bottom"/>
            <w:hideMark/>
          </w:tcPr>
          <w:p w14:paraId="41E942F9"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158</w:t>
            </w:r>
          </w:p>
        </w:tc>
        <w:tc>
          <w:tcPr>
            <w:tcW w:w="568" w:type="dxa"/>
            <w:tcBorders>
              <w:top w:val="nil"/>
              <w:left w:val="nil"/>
              <w:bottom w:val="single" w:sz="4" w:space="0" w:color="auto"/>
              <w:right w:val="single" w:sz="4" w:space="0" w:color="auto"/>
            </w:tcBorders>
            <w:shd w:val="clear" w:color="auto" w:fill="auto"/>
            <w:noWrap/>
            <w:vAlign w:val="bottom"/>
            <w:hideMark/>
          </w:tcPr>
          <w:p w14:paraId="2CBB21D3"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12</w:t>
            </w:r>
          </w:p>
        </w:tc>
        <w:tc>
          <w:tcPr>
            <w:tcW w:w="840" w:type="dxa"/>
            <w:tcBorders>
              <w:top w:val="nil"/>
              <w:left w:val="nil"/>
              <w:bottom w:val="single" w:sz="4" w:space="0" w:color="auto"/>
              <w:right w:val="single" w:sz="4" w:space="0" w:color="auto"/>
            </w:tcBorders>
            <w:shd w:val="clear" w:color="auto" w:fill="auto"/>
            <w:noWrap/>
            <w:vAlign w:val="bottom"/>
            <w:hideMark/>
          </w:tcPr>
          <w:p w14:paraId="220D6D8D"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8.22%</w:t>
            </w:r>
          </w:p>
        </w:tc>
        <w:tc>
          <w:tcPr>
            <w:tcW w:w="807" w:type="dxa"/>
            <w:tcBorders>
              <w:top w:val="nil"/>
              <w:left w:val="nil"/>
              <w:bottom w:val="single" w:sz="4" w:space="0" w:color="auto"/>
              <w:right w:val="single" w:sz="4" w:space="0" w:color="auto"/>
            </w:tcBorders>
            <w:shd w:val="clear" w:color="auto" w:fill="auto"/>
            <w:noWrap/>
            <w:vAlign w:val="bottom"/>
            <w:hideMark/>
          </w:tcPr>
          <w:p w14:paraId="78308227"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6</w:t>
            </w:r>
          </w:p>
        </w:tc>
        <w:tc>
          <w:tcPr>
            <w:tcW w:w="1167" w:type="dxa"/>
            <w:tcBorders>
              <w:top w:val="nil"/>
              <w:left w:val="nil"/>
              <w:bottom w:val="single" w:sz="4" w:space="0" w:color="auto"/>
              <w:right w:val="single" w:sz="4" w:space="0" w:color="auto"/>
            </w:tcBorders>
            <w:shd w:val="clear" w:color="auto" w:fill="auto"/>
            <w:noWrap/>
            <w:vAlign w:val="bottom"/>
            <w:hideMark/>
          </w:tcPr>
          <w:p w14:paraId="77FDFA64"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w:t>
            </w:r>
          </w:p>
        </w:tc>
        <w:tc>
          <w:tcPr>
            <w:tcW w:w="636" w:type="dxa"/>
            <w:tcBorders>
              <w:top w:val="nil"/>
              <w:left w:val="nil"/>
              <w:bottom w:val="single" w:sz="4" w:space="0" w:color="auto"/>
              <w:right w:val="single" w:sz="4" w:space="0" w:color="auto"/>
            </w:tcBorders>
            <w:shd w:val="clear" w:color="auto" w:fill="auto"/>
            <w:noWrap/>
            <w:vAlign w:val="bottom"/>
            <w:hideMark/>
          </w:tcPr>
          <w:p w14:paraId="657BC1A4"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8</w:t>
            </w:r>
          </w:p>
        </w:tc>
      </w:tr>
      <w:tr w:rsidR="00EB606C" w:rsidRPr="00EB606C" w14:paraId="1C43B58A" w14:textId="77777777" w:rsidTr="00A947C9">
        <w:trPr>
          <w:trHeight w:val="20"/>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14:paraId="13AFD856"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49-9098</w:t>
            </w:r>
          </w:p>
        </w:tc>
        <w:tc>
          <w:tcPr>
            <w:tcW w:w="7900" w:type="dxa"/>
            <w:tcBorders>
              <w:top w:val="nil"/>
              <w:left w:val="nil"/>
              <w:bottom w:val="single" w:sz="4" w:space="0" w:color="auto"/>
              <w:right w:val="single" w:sz="4" w:space="0" w:color="auto"/>
            </w:tcBorders>
            <w:shd w:val="clear" w:color="auto" w:fill="auto"/>
            <w:noWrap/>
            <w:vAlign w:val="bottom"/>
            <w:hideMark/>
          </w:tcPr>
          <w:p w14:paraId="5C0B0B45"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Helpers--Installation, Maintenance, and Repair Workers</w:t>
            </w:r>
          </w:p>
        </w:tc>
        <w:tc>
          <w:tcPr>
            <w:tcW w:w="1077" w:type="dxa"/>
            <w:tcBorders>
              <w:top w:val="nil"/>
              <w:left w:val="nil"/>
              <w:bottom w:val="single" w:sz="4" w:space="0" w:color="auto"/>
              <w:right w:val="single" w:sz="4" w:space="0" w:color="auto"/>
            </w:tcBorders>
            <w:shd w:val="clear" w:color="auto" w:fill="auto"/>
            <w:noWrap/>
            <w:vAlign w:val="bottom"/>
            <w:hideMark/>
          </w:tcPr>
          <w:p w14:paraId="2EBC4077"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113</w:t>
            </w:r>
          </w:p>
        </w:tc>
        <w:tc>
          <w:tcPr>
            <w:tcW w:w="898" w:type="dxa"/>
            <w:tcBorders>
              <w:top w:val="nil"/>
              <w:left w:val="nil"/>
              <w:bottom w:val="single" w:sz="4" w:space="0" w:color="auto"/>
              <w:right w:val="single" w:sz="4" w:space="0" w:color="auto"/>
            </w:tcBorders>
            <w:shd w:val="clear" w:color="auto" w:fill="auto"/>
            <w:noWrap/>
            <w:vAlign w:val="bottom"/>
            <w:hideMark/>
          </w:tcPr>
          <w:p w14:paraId="0701EC60"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122</w:t>
            </w:r>
          </w:p>
        </w:tc>
        <w:tc>
          <w:tcPr>
            <w:tcW w:w="568" w:type="dxa"/>
            <w:tcBorders>
              <w:top w:val="nil"/>
              <w:left w:val="nil"/>
              <w:bottom w:val="single" w:sz="4" w:space="0" w:color="auto"/>
              <w:right w:val="single" w:sz="4" w:space="0" w:color="auto"/>
            </w:tcBorders>
            <w:shd w:val="clear" w:color="auto" w:fill="auto"/>
            <w:noWrap/>
            <w:vAlign w:val="bottom"/>
            <w:hideMark/>
          </w:tcPr>
          <w:p w14:paraId="6FD5DBDD"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9</w:t>
            </w:r>
          </w:p>
        </w:tc>
        <w:tc>
          <w:tcPr>
            <w:tcW w:w="840" w:type="dxa"/>
            <w:tcBorders>
              <w:top w:val="nil"/>
              <w:left w:val="nil"/>
              <w:bottom w:val="single" w:sz="4" w:space="0" w:color="auto"/>
              <w:right w:val="single" w:sz="4" w:space="0" w:color="auto"/>
            </w:tcBorders>
            <w:shd w:val="clear" w:color="auto" w:fill="auto"/>
            <w:noWrap/>
            <w:vAlign w:val="bottom"/>
            <w:hideMark/>
          </w:tcPr>
          <w:p w14:paraId="7A60A7F1"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7.96%</w:t>
            </w:r>
          </w:p>
        </w:tc>
        <w:tc>
          <w:tcPr>
            <w:tcW w:w="807" w:type="dxa"/>
            <w:tcBorders>
              <w:top w:val="nil"/>
              <w:left w:val="nil"/>
              <w:bottom w:val="single" w:sz="4" w:space="0" w:color="auto"/>
              <w:right w:val="single" w:sz="4" w:space="0" w:color="auto"/>
            </w:tcBorders>
            <w:shd w:val="clear" w:color="auto" w:fill="auto"/>
            <w:noWrap/>
            <w:vAlign w:val="bottom"/>
            <w:hideMark/>
          </w:tcPr>
          <w:p w14:paraId="6917AFBA"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w:t>
            </w:r>
          </w:p>
        </w:tc>
        <w:tc>
          <w:tcPr>
            <w:tcW w:w="1167" w:type="dxa"/>
            <w:tcBorders>
              <w:top w:val="nil"/>
              <w:left w:val="nil"/>
              <w:bottom w:val="single" w:sz="4" w:space="0" w:color="auto"/>
              <w:right w:val="single" w:sz="4" w:space="0" w:color="auto"/>
            </w:tcBorders>
            <w:shd w:val="clear" w:color="auto" w:fill="auto"/>
            <w:noWrap/>
            <w:vAlign w:val="bottom"/>
            <w:hideMark/>
          </w:tcPr>
          <w:p w14:paraId="4CBD510E"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w:t>
            </w:r>
          </w:p>
        </w:tc>
        <w:tc>
          <w:tcPr>
            <w:tcW w:w="636" w:type="dxa"/>
            <w:tcBorders>
              <w:top w:val="nil"/>
              <w:left w:val="nil"/>
              <w:bottom w:val="single" w:sz="4" w:space="0" w:color="auto"/>
              <w:right w:val="single" w:sz="4" w:space="0" w:color="auto"/>
            </w:tcBorders>
            <w:shd w:val="clear" w:color="auto" w:fill="auto"/>
            <w:noWrap/>
            <w:vAlign w:val="bottom"/>
            <w:hideMark/>
          </w:tcPr>
          <w:p w14:paraId="15DB61CD"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8</w:t>
            </w:r>
          </w:p>
        </w:tc>
      </w:tr>
      <w:tr w:rsidR="00EB606C" w:rsidRPr="00EB606C" w14:paraId="37CC5576" w14:textId="77777777" w:rsidTr="00A947C9">
        <w:trPr>
          <w:trHeight w:val="20"/>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14:paraId="6C982E38"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25-1072</w:t>
            </w:r>
          </w:p>
        </w:tc>
        <w:tc>
          <w:tcPr>
            <w:tcW w:w="7900" w:type="dxa"/>
            <w:tcBorders>
              <w:top w:val="nil"/>
              <w:left w:val="nil"/>
              <w:bottom w:val="single" w:sz="4" w:space="0" w:color="auto"/>
              <w:right w:val="single" w:sz="4" w:space="0" w:color="auto"/>
            </w:tcBorders>
            <w:shd w:val="clear" w:color="auto" w:fill="auto"/>
            <w:noWrap/>
            <w:vAlign w:val="bottom"/>
            <w:hideMark/>
          </w:tcPr>
          <w:p w14:paraId="2532184D"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Nursing Instructors and Teachers, Postsecondary</w:t>
            </w:r>
          </w:p>
        </w:tc>
        <w:tc>
          <w:tcPr>
            <w:tcW w:w="1077" w:type="dxa"/>
            <w:tcBorders>
              <w:top w:val="nil"/>
              <w:left w:val="nil"/>
              <w:bottom w:val="single" w:sz="4" w:space="0" w:color="auto"/>
              <w:right w:val="single" w:sz="4" w:space="0" w:color="auto"/>
            </w:tcBorders>
            <w:shd w:val="clear" w:color="auto" w:fill="auto"/>
            <w:noWrap/>
            <w:vAlign w:val="bottom"/>
            <w:hideMark/>
          </w:tcPr>
          <w:p w14:paraId="0DDB027D"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76</w:t>
            </w:r>
          </w:p>
        </w:tc>
        <w:tc>
          <w:tcPr>
            <w:tcW w:w="898" w:type="dxa"/>
            <w:tcBorders>
              <w:top w:val="nil"/>
              <w:left w:val="nil"/>
              <w:bottom w:val="single" w:sz="4" w:space="0" w:color="auto"/>
              <w:right w:val="single" w:sz="4" w:space="0" w:color="auto"/>
            </w:tcBorders>
            <w:shd w:val="clear" w:color="auto" w:fill="auto"/>
            <w:noWrap/>
            <w:vAlign w:val="bottom"/>
            <w:hideMark/>
          </w:tcPr>
          <w:p w14:paraId="25FB37F3"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82</w:t>
            </w:r>
          </w:p>
        </w:tc>
        <w:tc>
          <w:tcPr>
            <w:tcW w:w="568" w:type="dxa"/>
            <w:tcBorders>
              <w:top w:val="nil"/>
              <w:left w:val="nil"/>
              <w:bottom w:val="single" w:sz="4" w:space="0" w:color="auto"/>
              <w:right w:val="single" w:sz="4" w:space="0" w:color="auto"/>
            </w:tcBorders>
            <w:shd w:val="clear" w:color="auto" w:fill="auto"/>
            <w:noWrap/>
            <w:vAlign w:val="bottom"/>
            <w:hideMark/>
          </w:tcPr>
          <w:p w14:paraId="319E2425"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6</w:t>
            </w:r>
          </w:p>
        </w:tc>
        <w:tc>
          <w:tcPr>
            <w:tcW w:w="840" w:type="dxa"/>
            <w:tcBorders>
              <w:top w:val="nil"/>
              <w:left w:val="nil"/>
              <w:bottom w:val="single" w:sz="4" w:space="0" w:color="auto"/>
              <w:right w:val="single" w:sz="4" w:space="0" w:color="auto"/>
            </w:tcBorders>
            <w:shd w:val="clear" w:color="auto" w:fill="auto"/>
            <w:noWrap/>
            <w:vAlign w:val="bottom"/>
            <w:hideMark/>
          </w:tcPr>
          <w:p w14:paraId="1ADD6221"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7.89%</w:t>
            </w:r>
          </w:p>
        </w:tc>
        <w:tc>
          <w:tcPr>
            <w:tcW w:w="807" w:type="dxa"/>
            <w:tcBorders>
              <w:top w:val="nil"/>
              <w:left w:val="nil"/>
              <w:bottom w:val="single" w:sz="4" w:space="0" w:color="auto"/>
              <w:right w:val="single" w:sz="4" w:space="0" w:color="auto"/>
            </w:tcBorders>
            <w:shd w:val="clear" w:color="auto" w:fill="auto"/>
            <w:noWrap/>
            <w:vAlign w:val="bottom"/>
            <w:hideMark/>
          </w:tcPr>
          <w:p w14:paraId="3A0A58CA"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w:t>
            </w:r>
          </w:p>
        </w:tc>
        <w:tc>
          <w:tcPr>
            <w:tcW w:w="1167" w:type="dxa"/>
            <w:tcBorders>
              <w:top w:val="nil"/>
              <w:left w:val="nil"/>
              <w:bottom w:val="single" w:sz="4" w:space="0" w:color="auto"/>
              <w:right w:val="single" w:sz="4" w:space="0" w:color="auto"/>
            </w:tcBorders>
            <w:shd w:val="clear" w:color="auto" w:fill="auto"/>
            <w:noWrap/>
            <w:vAlign w:val="bottom"/>
            <w:hideMark/>
          </w:tcPr>
          <w:p w14:paraId="39FD1E31"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w:t>
            </w:r>
          </w:p>
        </w:tc>
        <w:tc>
          <w:tcPr>
            <w:tcW w:w="636" w:type="dxa"/>
            <w:tcBorders>
              <w:top w:val="nil"/>
              <w:left w:val="nil"/>
              <w:bottom w:val="single" w:sz="4" w:space="0" w:color="auto"/>
              <w:right w:val="single" w:sz="4" w:space="0" w:color="auto"/>
            </w:tcBorders>
            <w:shd w:val="clear" w:color="auto" w:fill="auto"/>
            <w:noWrap/>
            <w:vAlign w:val="bottom"/>
            <w:hideMark/>
          </w:tcPr>
          <w:p w14:paraId="3E7C0B5A"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w:t>
            </w:r>
          </w:p>
        </w:tc>
      </w:tr>
      <w:tr w:rsidR="00EB606C" w:rsidRPr="00EB606C" w14:paraId="569497D5" w14:textId="77777777" w:rsidTr="00A947C9">
        <w:trPr>
          <w:trHeight w:val="20"/>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14:paraId="34F75A92"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49-3041</w:t>
            </w:r>
          </w:p>
        </w:tc>
        <w:tc>
          <w:tcPr>
            <w:tcW w:w="7900" w:type="dxa"/>
            <w:tcBorders>
              <w:top w:val="nil"/>
              <w:left w:val="nil"/>
              <w:bottom w:val="single" w:sz="4" w:space="0" w:color="auto"/>
              <w:right w:val="single" w:sz="4" w:space="0" w:color="auto"/>
            </w:tcBorders>
            <w:shd w:val="clear" w:color="auto" w:fill="auto"/>
            <w:noWrap/>
            <w:vAlign w:val="bottom"/>
            <w:hideMark/>
          </w:tcPr>
          <w:p w14:paraId="105A708E"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Farm Equipment Mechanics and Service Technicians</w:t>
            </w:r>
          </w:p>
        </w:tc>
        <w:tc>
          <w:tcPr>
            <w:tcW w:w="1077" w:type="dxa"/>
            <w:tcBorders>
              <w:top w:val="nil"/>
              <w:left w:val="nil"/>
              <w:bottom w:val="single" w:sz="4" w:space="0" w:color="auto"/>
              <w:right w:val="single" w:sz="4" w:space="0" w:color="auto"/>
            </w:tcBorders>
            <w:shd w:val="clear" w:color="auto" w:fill="auto"/>
            <w:noWrap/>
            <w:vAlign w:val="bottom"/>
            <w:hideMark/>
          </w:tcPr>
          <w:p w14:paraId="789C9F12"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67</w:t>
            </w:r>
          </w:p>
        </w:tc>
        <w:tc>
          <w:tcPr>
            <w:tcW w:w="898" w:type="dxa"/>
            <w:tcBorders>
              <w:top w:val="nil"/>
              <w:left w:val="nil"/>
              <w:bottom w:val="single" w:sz="4" w:space="0" w:color="auto"/>
              <w:right w:val="single" w:sz="4" w:space="0" w:color="auto"/>
            </w:tcBorders>
            <w:shd w:val="clear" w:color="auto" w:fill="auto"/>
            <w:noWrap/>
            <w:vAlign w:val="bottom"/>
            <w:hideMark/>
          </w:tcPr>
          <w:p w14:paraId="2B8F6B2E"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72</w:t>
            </w:r>
          </w:p>
        </w:tc>
        <w:tc>
          <w:tcPr>
            <w:tcW w:w="568" w:type="dxa"/>
            <w:tcBorders>
              <w:top w:val="nil"/>
              <w:left w:val="nil"/>
              <w:bottom w:val="single" w:sz="4" w:space="0" w:color="auto"/>
              <w:right w:val="single" w:sz="4" w:space="0" w:color="auto"/>
            </w:tcBorders>
            <w:shd w:val="clear" w:color="auto" w:fill="auto"/>
            <w:noWrap/>
            <w:vAlign w:val="bottom"/>
            <w:hideMark/>
          </w:tcPr>
          <w:p w14:paraId="380F7E15"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14:paraId="4564B236"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7.46%</w:t>
            </w:r>
          </w:p>
        </w:tc>
        <w:tc>
          <w:tcPr>
            <w:tcW w:w="807" w:type="dxa"/>
            <w:tcBorders>
              <w:top w:val="nil"/>
              <w:left w:val="nil"/>
              <w:bottom w:val="single" w:sz="4" w:space="0" w:color="auto"/>
              <w:right w:val="single" w:sz="4" w:space="0" w:color="auto"/>
            </w:tcBorders>
            <w:shd w:val="clear" w:color="auto" w:fill="auto"/>
            <w:noWrap/>
            <w:vAlign w:val="bottom"/>
            <w:hideMark/>
          </w:tcPr>
          <w:p w14:paraId="43159F81"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w:t>
            </w:r>
          </w:p>
        </w:tc>
        <w:tc>
          <w:tcPr>
            <w:tcW w:w="1167" w:type="dxa"/>
            <w:tcBorders>
              <w:top w:val="nil"/>
              <w:left w:val="nil"/>
              <w:bottom w:val="single" w:sz="4" w:space="0" w:color="auto"/>
              <w:right w:val="single" w:sz="4" w:space="0" w:color="auto"/>
            </w:tcBorders>
            <w:shd w:val="clear" w:color="auto" w:fill="auto"/>
            <w:noWrap/>
            <w:vAlign w:val="bottom"/>
            <w:hideMark/>
          </w:tcPr>
          <w:p w14:paraId="2F94E232"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w:t>
            </w:r>
          </w:p>
        </w:tc>
        <w:tc>
          <w:tcPr>
            <w:tcW w:w="636" w:type="dxa"/>
            <w:tcBorders>
              <w:top w:val="nil"/>
              <w:left w:val="nil"/>
              <w:bottom w:val="single" w:sz="4" w:space="0" w:color="auto"/>
              <w:right w:val="single" w:sz="4" w:space="0" w:color="auto"/>
            </w:tcBorders>
            <w:shd w:val="clear" w:color="auto" w:fill="auto"/>
            <w:noWrap/>
            <w:vAlign w:val="bottom"/>
            <w:hideMark/>
          </w:tcPr>
          <w:p w14:paraId="7DB652D4"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w:t>
            </w:r>
          </w:p>
        </w:tc>
      </w:tr>
      <w:tr w:rsidR="00EB606C" w:rsidRPr="00EB606C" w14:paraId="53A1859E" w14:textId="77777777" w:rsidTr="00A947C9">
        <w:trPr>
          <w:trHeight w:val="20"/>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14:paraId="1D91BA4C"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35-2014</w:t>
            </w:r>
          </w:p>
        </w:tc>
        <w:tc>
          <w:tcPr>
            <w:tcW w:w="7900" w:type="dxa"/>
            <w:tcBorders>
              <w:top w:val="nil"/>
              <w:left w:val="nil"/>
              <w:bottom w:val="single" w:sz="4" w:space="0" w:color="auto"/>
              <w:right w:val="single" w:sz="4" w:space="0" w:color="auto"/>
            </w:tcBorders>
            <w:shd w:val="clear" w:color="auto" w:fill="auto"/>
            <w:noWrap/>
            <w:vAlign w:val="bottom"/>
            <w:hideMark/>
          </w:tcPr>
          <w:p w14:paraId="7AA4A902"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Cooks, Restaurant</w:t>
            </w:r>
          </w:p>
        </w:tc>
        <w:tc>
          <w:tcPr>
            <w:tcW w:w="1077" w:type="dxa"/>
            <w:tcBorders>
              <w:top w:val="nil"/>
              <w:left w:val="nil"/>
              <w:bottom w:val="single" w:sz="4" w:space="0" w:color="auto"/>
              <w:right w:val="single" w:sz="4" w:space="0" w:color="auto"/>
            </w:tcBorders>
            <w:shd w:val="clear" w:color="auto" w:fill="auto"/>
            <w:noWrap/>
            <w:vAlign w:val="bottom"/>
            <w:hideMark/>
          </w:tcPr>
          <w:p w14:paraId="19F4A2CC"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1,142</w:t>
            </w:r>
          </w:p>
        </w:tc>
        <w:tc>
          <w:tcPr>
            <w:tcW w:w="898" w:type="dxa"/>
            <w:tcBorders>
              <w:top w:val="nil"/>
              <w:left w:val="nil"/>
              <w:bottom w:val="single" w:sz="4" w:space="0" w:color="auto"/>
              <w:right w:val="single" w:sz="4" w:space="0" w:color="auto"/>
            </w:tcBorders>
            <w:shd w:val="clear" w:color="auto" w:fill="auto"/>
            <w:noWrap/>
            <w:vAlign w:val="bottom"/>
            <w:hideMark/>
          </w:tcPr>
          <w:p w14:paraId="59162355"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1,224</w:t>
            </w:r>
          </w:p>
        </w:tc>
        <w:tc>
          <w:tcPr>
            <w:tcW w:w="568" w:type="dxa"/>
            <w:tcBorders>
              <w:top w:val="nil"/>
              <w:left w:val="nil"/>
              <w:bottom w:val="single" w:sz="4" w:space="0" w:color="auto"/>
              <w:right w:val="single" w:sz="4" w:space="0" w:color="auto"/>
            </w:tcBorders>
            <w:shd w:val="clear" w:color="auto" w:fill="auto"/>
            <w:noWrap/>
            <w:vAlign w:val="bottom"/>
            <w:hideMark/>
          </w:tcPr>
          <w:p w14:paraId="415648B3"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82</w:t>
            </w:r>
          </w:p>
        </w:tc>
        <w:tc>
          <w:tcPr>
            <w:tcW w:w="840" w:type="dxa"/>
            <w:tcBorders>
              <w:top w:val="nil"/>
              <w:left w:val="nil"/>
              <w:bottom w:val="single" w:sz="4" w:space="0" w:color="auto"/>
              <w:right w:val="single" w:sz="4" w:space="0" w:color="auto"/>
            </w:tcBorders>
            <w:shd w:val="clear" w:color="auto" w:fill="auto"/>
            <w:noWrap/>
            <w:vAlign w:val="bottom"/>
            <w:hideMark/>
          </w:tcPr>
          <w:p w14:paraId="262FC62F"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7.18%</w:t>
            </w:r>
          </w:p>
        </w:tc>
        <w:tc>
          <w:tcPr>
            <w:tcW w:w="807" w:type="dxa"/>
            <w:tcBorders>
              <w:top w:val="nil"/>
              <w:left w:val="nil"/>
              <w:bottom w:val="single" w:sz="4" w:space="0" w:color="auto"/>
              <w:right w:val="single" w:sz="4" w:space="0" w:color="auto"/>
            </w:tcBorders>
            <w:shd w:val="clear" w:color="auto" w:fill="auto"/>
            <w:noWrap/>
            <w:vAlign w:val="bottom"/>
            <w:hideMark/>
          </w:tcPr>
          <w:p w14:paraId="11D2B3AC"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41</w:t>
            </w:r>
          </w:p>
        </w:tc>
        <w:tc>
          <w:tcPr>
            <w:tcW w:w="1167" w:type="dxa"/>
            <w:tcBorders>
              <w:top w:val="nil"/>
              <w:left w:val="nil"/>
              <w:bottom w:val="single" w:sz="4" w:space="0" w:color="auto"/>
              <w:right w:val="single" w:sz="4" w:space="0" w:color="auto"/>
            </w:tcBorders>
            <w:shd w:val="clear" w:color="auto" w:fill="auto"/>
            <w:noWrap/>
            <w:vAlign w:val="bottom"/>
            <w:hideMark/>
          </w:tcPr>
          <w:p w14:paraId="5B43829B"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31</w:t>
            </w:r>
          </w:p>
        </w:tc>
        <w:tc>
          <w:tcPr>
            <w:tcW w:w="636" w:type="dxa"/>
            <w:tcBorders>
              <w:top w:val="nil"/>
              <w:left w:val="nil"/>
              <w:bottom w:val="single" w:sz="4" w:space="0" w:color="auto"/>
              <w:right w:val="single" w:sz="4" w:space="0" w:color="auto"/>
            </w:tcBorders>
            <w:shd w:val="clear" w:color="auto" w:fill="auto"/>
            <w:noWrap/>
            <w:vAlign w:val="bottom"/>
            <w:hideMark/>
          </w:tcPr>
          <w:p w14:paraId="47F66C32"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72</w:t>
            </w:r>
          </w:p>
        </w:tc>
      </w:tr>
      <w:tr w:rsidR="00EB606C" w:rsidRPr="00EB606C" w14:paraId="0F98D6A4" w14:textId="77777777" w:rsidTr="00A947C9">
        <w:trPr>
          <w:trHeight w:val="20"/>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14:paraId="768FD4DD"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29-1171</w:t>
            </w:r>
          </w:p>
        </w:tc>
        <w:tc>
          <w:tcPr>
            <w:tcW w:w="7900" w:type="dxa"/>
            <w:tcBorders>
              <w:top w:val="nil"/>
              <w:left w:val="nil"/>
              <w:bottom w:val="single" w:sz="4" w:space="0" w:color="auto"/>
              <w:right w:val="single" w:sz="4" w:space="0" w:color="auto"/>
            </w:tcBorders>
            <w:shd w:val="clear" w:color="auto" w:fill="auto"/>
            <w:noWrap/>
            <w:vAlign w:val="bottom"/>
            <w:hideMark/>
          </w:tcPr>
          <w:p w14:paraId="06E613A8"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Nurse Practitioners</w:t>
            </w:r>
          </w:p>
        </w:tc>
        <w:tc>
          <w:tcPr>
            <w:tcW w:w="1077" w:type="dxa"/>
            <w:tcBorders>
              <w:top w:val="nil"/>
              <w:left w:val="nil"/>
              <w:bottom w:val="single" w:sz="4" w:space="0" w:color="auto"/>
              <w:right w:val="single" w:sz="4" w:space="0" w:color="auto"/>
            </w:tcBorders>
            <w:shd w:val="clear" w:color="auto" w:fill="auto"/>
            <w:noWrap/>
            <w:vAlign w:val="bottom"/>
            <w:hideMark/>
          </w:tcPr>
          <w:p w14:paraId="438CC0C3"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114</w:t>
            </w:r>
          </w:p>
        </w:tc>
        <w:tc>
          <w:tcPr>
            <w:tcW w:w="898" w:type="dxa"/>
            <w:tcBorders>
              <w:top w:val="nil"/>
              <w:left w:val="nil"/>
              <w:bottom w:val="single" w:sz="4" w:space="0" w:color="auto"/>
              <w:right w:val="single" w:sz="4" w:space="0" w:color="auto"/>
            </w:tcBorders>
            <w:shd w:val="clear" w:color="auto" w:fill="auto"/>
            <w:noWrap/>
            <w:vAlign w:val="bottom"/>
            <w:hideMark/>
          </w:tcPr>
          <w:p w14:paraId="09CBE38B"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122</w:t>
            </w:r>
          </w:p>
        </w:tc>
        <w:tc>
          <w:tcPr>
            <w:tcW w:w="568" w:type="dxa"/>
            <w:tcBorders>
              <w:top w:val="nil"/>
              <w:left w:val="nil"/>
              <w:bottom w:val="single" w:sz="4" w:space="0" w:color="auto"/>
              <w:right w:val="single" w:sz="4" w:space="0" w:color="auto"/>
            </w:tcBorders>
            <w:shd w:val="clear" w:color="auto" w:fill="auto"/>
            <w:noWrap/>
            <w:vAlign w:val="bottom"/>
            <w:hideMark/>
          </w:tcPr>
          <w:p w14:paraId="6DE4F1C8"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8</w:t>
            </w:r>
          </w:p>
        </w:tc>
        <w:tc>
          <w:tcPr>
            <w:tcW w:w="840" w:type="dxa"/>
            <w:tcBorders>
              <w:top w:val="nil"/>
              <w:left w:val="nil"/>
              <w:bottom w:val="single" w:sz="4" w:space="0" w:color="auto"/>
              <w:right w:val="single" w:sz="4" w:space="0" w:color="auto"/>
            </w:tcBorders>
            <w:shd w:val="clear" w:color="auto" w:fill="auto"/>
            <w:noWrap/>
            <w:vAlign w:val="bottom"/>
            <w:hideMark/>
          </w:tcPr>
          <w:p w14:paraId="031C7EE5"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7.02%</w:t>
            </w:r>
          </w:p>
        </w:tc>
        <w:tc>
          <w:tcPr>
            <w:tcW w:w="807" w:type="dxa"/>
            <w:tcBorders>
              <w:top w:val="nil"/>
              <w:left w:val="nil"/>
              <w:bottom w:val="single" w:sz="4" w:space="0" w:color="auto"/>
              <w:right w:val="single" w:sz="4" w:space="0" w:color="auto"/>
            </w:tcBorders>
            <w:shd w:val="clear" w:color="auto" w:fill="auto"/>
            <w:noWrap/>
            <w:vAlign w:val="bottom"/>
            <w:hideMark/>
          </w:tcPr>
          <w:p w14:paraId="773CC6C5"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w:t>
            </w:r>
          </w:p>
        </w:tc>
        <w:tc>
          <w:tcPr>
            <w:tcW w:w="1167" w:type="dxa"/>
            <w:tcBorders>
              <w:top w:val="nil"/>
              <w:left w:val="nil"/>
              <w:bottom w:val="single" w:sz="4" w:space="0" w:color="auto"/>
              <w:right w:val="single" w:sz="4" w:space="0" w:color="auto"/>
            </w:tcBorders>
            <w:shd w:val="clear" w:color="auto" w:fill="auto"/>
            <w:noWrap/>
            <w:vAlign w:val="bottom"/>
            <w:hideMark/>
          </w:tcPr>
          <w:p w14:paraId="71A25A84"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w:t>
            </w:r>
          </w:p>
        </w:tc>
        <w:tc>
          <w:tcPr>
            <w:tcW w:w="636" w:type="dxa"/>
            <w:tcBorders>
              <w:top w:val="nil"/>
              <w:left w:val="nil"/>
              <w:bottom w:val="single" w:sz="4" w:space="0" w:color="auto"/>
              <w:right w:val="single" w:sz="4" w:space="0" w:color="auto"/>
            </w:tcBorders>
            <w:shd w:val="clear" w:color="auto" w:fill="auto"/>
            <w:noWrap/>
            <w:vAlign w:val="bottom"/>
            <w:hideMark/>
          </w:tcPr>
          <w:p w14:paraId="7C7780E5"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6</w:t>
            </w:r>
          </w:p>
        </w:tc>
      </w:tr>
      <w:tr w:rsidR="00EB606C" w:rsidRPr="00EB606C" w14:paraId="28765D6B" w14:textId="77777777" w:rsidTr="00A947C9">
        <w:trPr>
          <w:trHeight w:val="20"/>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14:paraId="756F1862"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53-7063</w:t>
            </w:r>
          </w:p>
        </w:tc>
        <w:tc>
          <w:tcPr>
            <w:tcW w:w="7900" w:type="dxa"/>
            <w:tcBorders>
              <w:top w:val="nil"/>
              <w:left w:val="nil"/>
              <w:bottom w:val="single" w:sz="4" w:space="0" w:color="auto"/>
              <w:right w:val="single" w:sz="4" w:space="0" w:color="auto"/>
            </w:tcBorders>
            <w:shd w:val="clear" w:color="auto" w:fill="auto"/>
            <w:noWrap/>
            <w:vAlign w:val="bottom"/>
            <w:hideMark/>
          </w:tcPr>
          <w:p w14:paraId="42075A64"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 xml:space="preserve">Machine Feeders and </w:t>
            </w:r>
            <w:proofErr w:type="spellStart"/>
            <w:r w:rsidRPr="006E3638">
              <w:rPr>
                <w:rFonts w:ascii="Arial Narrow" w:eastAsia="Times New Roman" w:hAnsi="Arial Narrow" w:cs="Arial"/>
                <w:color w:val="000000"/>
                <w:sz w:val="20"/>
                <w:szCs w:val="20"/>
              </w:rPr>
              <w:t>Offbearers</w:t>
            </w:r>
            <w:proofErr w:type="spellEnd"/>
          </w:p>
        </w:tc>
        <w:tc>
          <w:tcPr>
            <w:tcW w:w="1077" w:type="dxa"/>
            <w:tcBorders>
              <w:top w:val="nil"/>
              <w:left w:val="nil"/>
              <w:bottom w:val="single" w:sz="4" w:space="0" w:color="auto"/>
              <w:right w:val="single" w:sz="4" w:space="0" w:color="auto"/>
            </w:tcBorders>
            <w:shd w:val="clear" w:color="auto" w:fill="auto"/>
            <w:noWrap/>
            <w:vAlign w:val="bottom"/>
            <w:hideMark/>
          </w:tcPr>
          <w:p w14:paraId="2F2392A9"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206</w:t>
            </w:r>
          </w:p>
        </w:tc>
        <w:tc>
          <w:tcPr>
            <w:tcW w:w="898" w:type="dxa"/>
            <w:tcBorders>
              <w:top w:val="nil"/>
              <w:left w:val="nil"/>
              <w:bottom w:val="single" w:sz="4" w:space="0" w:color="auto"/>
              <w:right w:val="single" w:sz="4" w:space="0" w:color="auto"/>
            </w:tcBorders>
            <w:shd w:val="clear" w:color="auto" w:fill="auto"/>
            <w:noWrap/>
            <w:vAlign w:val="bottom"/>
            <w:hideMark/>
          </w:tcPr>
          <w:p w14:paraId="02BE1931"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220</w:t>
            </w:r>
          </w:p>
        </w:tc>
        <w:tc>
          <w:tcPr>
            <w:tcW w:w="568" w:type="dxa"/>
            <w:tcBorders>
              <w:top w:val="nil"/>
              <w:left w:val="nil"/>
              <w:bottom w:val="single" w:sz="4" w:space="0" w:color="auto"/>
              <w:right w:val="single" w:sz="4" w:space="0" w:color="auto"/>
            </w:tcBorders>
            <w:shd w:val="clear" w:color="auto" w:fill="auto"/>
            <w:noWrap/>
            <w:vAlign w:val="bottom"/>
            <w:hideMark/>
          </w:tcPr>
          <w:p w14:paraId="51D91E54"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14</w:t>
            </w:r>
          </w:p>
        </w:tc>
        <w:tc>
          <w:tcPr>
            <w:tcW w:w="840" w:type="dxa"/>
            <w:tcBorders>
              <w:top w:val="nil"/>
              <w:left w:val="nil"/>
              <w:bottom w:val="single" w:sz="4" w:space="0" w:color="auto"/>
              <w:right w:val="single" w:sz="4" w:space="0" w:color="auto"/>
            </w:tcBorders>
            <w:shd w:val="clear" w:color="auto" w:fill="auto"/>
            <w:noWrap/>
            <w:vAlign w:val="bottom"/>
            <w:hideMark/>
          </w:tcPr>
          <w:p w14:paraId="116D58D5"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6.80%</w:t>
            </w:r>
          </w:p>
        </w:tc>
        <w:tc>
          <w:tcPr>
            <w:tcW w:w="807" w:type="dxa"/>
            <w:tcBorders>
              <w:top w:val="nil"/>
              <w:left w:val="nil"/>
              <w:bottom w:val="single" w:sz="4" w:space="0" w:color="auto"/>
              <w:right w:val="single" w:sz="4" w:space="0" w:color="auto"/>
            </w:tcBorders>
            <w:shd w:val="clear" w:color="auto" w:fill="auto"/>
            <w:noWrap/>
            <w:vAlign w:val="bottom"/>
            <w:hideMark/>
          </w:tcPr>
          <w:p w14:paraId="2AF5A578"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7</w:t>
            </w:r>
          </w:p>
        </w:tc>
        <w:tc>
          <w:tcPr>
            <w:tcW w:w="1167" w:type="dxa"/>
            <w:tcBorders>
              <w:top w:val="nil"/>
              <w:left w:val="nil"/>
              <w:bottom w:val="single" w:sz="4" w:space="0" w:color="auto"/>
              <w:right w:val="single" w:sz="4" w:space="0" w:color="auto"/>
            </w:tcBorders>
            <w:shd w:val="clear" w:color="auto" w:fill="auto"/>
            <w:noWrap/>
            <w:vAlign w:val="bottom"/>
            <w:hideMark/>
          </w:tcPr>
          <w:p w14:paraId="2CD9A803"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w:t>
            </w:r>
          </w:p>
        </w:tc>
        <w:tc>
          <w:tcPr>
            <w:tcW w:w="636" w:type="dxa"/>
            <w:tcBorders>
              <w:top w:val="nil"/>
              <w:left w:val="nil"/>
              <w:bottom w:val="single" w:sz="4" w:space="0" w:color="auto"/>
              <w:right w:val="single" w:sz="4" w:space="0" w:color="auto"/>
            </w:tcBorders>
            <w:shd w:val="clear" w:color="auto" w:fill="auto"/>
            <w:noWrap/>
            <w:vAlign w:val="bottom"/>
            <w:hideMark/>
          </w:tcPr>
          <w:p w14:paraId="350F5681"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11</w:t>
            </w:r>
          </w:p>
        </w:tc>
      </w:tr>
      <w:tr w:rsidR="00EB606C" w:rsidRPr="00EB606C" w14:paraId="5859CF8F" w14:textId="77777777" w:rsidTr="00A947C9">
        <w:trPr>
          <w:trHeight w:val="20"/>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14:paraId="5FEAA171"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53-3032</w:t>
            </w:r>
          </w:p>
        </w:tc>
        <w:tc>
          <w:tcPr>
            <w:tcW w:w="7900" w:type="dxa"/>
            <w:tcBorders>
              <w:top w:val="nil"/>
              <w:left w:val="nil"/>
              <w:bottom w:val="single" w:sz="4" w:space="0" w:color="auto"/>
              <w:right w:val="single" w:sz="4" w:space="0" w:color="auto"/>
            </w:tcBorders>
            <w:shd w:val="clear" w:color="auto" w:fill="auto"/>
            <w:noWrap/>
            <w:vAlign w:val="bottom"/>
            <w:hideMark/>
          </w:tcPr>
          <w:p w14:paraId="47406882"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Heavy and Tractor-Trailer Truck Drivers</w:t>
            </w:r>
          </w:p>
        </w:tc>
        <w:tc>
          <w:tcPr>
            <w:tcW w:w="1077" w:type="dxa"/>
            <w:tcBorders>
              <w:top w:val="nil"/>
              <w:left w:val="nil"/>
              <w:bottom w:val="single" w:sz="4" w:space="0" w:color="auto"/>
              <w:right w:val="single" w:sz="4" w:space="0" w:color="auto"/>
            </w:tcBorders>
            <w:shd w:val="clear" w:color="auto" w:fill="auto"/>
            <w:noWrap/>
            <w:vAlign w:val="bottom"/>
            <w:hideMark/>
          </w:tcPr>
          <w:p w14:paraId="0CF611C1"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2,656</w:t>
            </w:r>
          </w:p>
        </w:tc>
        <w:tc>
          <w:tcPr>
            <w:tcW w:w="898" w:type="dxa"/>
            <w:tcBorders>
              <w:top w:val="nil"/>
              <w:left w:val="nil"/>
              <w:bottom w:val="single" w:sz="4" w:space="0" w:color="auto"/>
              <w:right w:val="single" w:sz="4" w:space="0" w:color="auto"/>
            </w:tcBorders>
            <w:shd w:val="clear" w:color="auto" w:fill="auto"/>
            <w:noWrap/>
            <w:vAlign w:val="bottom"/>
            <w:hideMark/>
          </w:tcPr>
          <w:p w14:paraId="5713DA60"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2,832</w:t>
            </w:r>
          </w:p>
        </w:tc>
        <w:tc>
          <w:tcPr>
            <w:tcW w:w="568" w:type="dxa"/>
            <w:tcBorders>
              <w:top w:val="nil"/>
              <w:left w:val="nil"/>
              <w:bottom w:val="single" w:sz="4" w:space="0" w:color="auto"/>
              <w:right w:val="single" w:sz="4" w:space="0" w:color="auto"/>
            </w:tcBorders>
            <w:shd w:val="clear" w:color="auto" w:fill="auto"/>
            <w:noWrap/>
            <w:vAlign w:val="bottom"/>
            <w:hideMark/>
          </w:tcPr>
          <w:p w14:paraId="2FAD76BC"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176</w:t>
            </w:r>
          </w:p>
        </w:tc>
        <w:tc>
          <w:tcPr>
            <w:tcW w:w="840" w:type="dxa"/>
            <w:tcBorders>
              <w:top w:val="nil"/>
              <w:left w:val="nil"/>
              <w:bottom w:val="single" w:sz="4" w:space="0" w:color="auto"/>
              <w:right w:val="single" w:sz="4" w:space="0" w:color="auto"/>
            </w:tcBorders>
            <w:shd w:val="clear" w:color="auto" w:fill="auto"/>
            <w:noWrap/>
            <w:vAlign w:val="bottom"/>
            <w:hideMark/>
          </w:tcPr>
          <w:p w14:paraId="2CB0C651"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6.63%</w:t>
            </w:r>
          </w:p>
        </w:tc>
        <w:tc>
          <w:tcPr>
            <w:tcW w:w="807" w:type="dxa"/>
            <w:tcBorders>
              <w:top w:val="nil"/>
              <w:left w:val="nil"/>
              <w:bottom w:val="single" w:sz="4" w:space="0" w:color="auto"/>
              <w:right w:val="single" w:sz="4" w:space="0" w:color="auto"/>
            </w:tcBorders>
            <w:shd w:val="clear" w:color="auto" w:fill="auto"/>
            <w:noWrap/>
            <w:vAlign w:val="bottom"/>
            <w:hideMark/>
          </w:tcPr>
          <w:p w14:paraId="14B4D7DD"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88</w:t>
            </w:r>
          </w:p>
        </w:tc>
        <w:tc>
          <w:tcPr>
            <w:tcW w:w="1167" w:type="dxa"/>
            <w:tcBorders>
              <w:top w:val="nil"/>
              <w:left w:val="nil"/>
              <w:bottom w:val="single" w:sz="4" w:space="0" w:color="auto"/>
              <w:right w:val="single" w:sz="4" w:space="0" w:color="auto"/>
            </w:tcBorders>
            <w:shd w:val="clear" w:color="auto" w:fill="auto"/>
            <w:noWrap/>
            <w:vAlign w:val="bottom"/>
            <w:hideMark/>
          </w:tcPr>
          <w:p w14:paraId="78C9E2DE"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42</w:t>
            </w:r>
          </w:p>
        </w:tc>
        <w:tc>
          <w:tcPr>
            <w:tcW w:w="636" w:type="dxa"/>
            <w:tcBorders>
              <w:top w:val="nil"/>
              <w:left w:val="nil"/>
              <w:bottom w:val="single" w:sz="4" w:space="0" w:color="auto"/>
              <w:right w:val="single" w:sz="4" w:space="0" w:color="auto"/>
            </w:tcBorders>
            <w:shd w:val="clear" w:color="auto" w:fill="auto"/>
            <w:noWrap/>
            <w:vAlign w:val="bottom"/>
            <w:hideMark/>
          </w:tcPr>
          <w:p w14:paraId="74115794"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130</w:t>
            </w:r>
          </w:p>
        </w:tc>
      </w:tr>
      <w:tr w:rsidR="00EB606C" w:rsidRPr="00EB606C" w14:paraId="2EF1B5D8" w14:textId="77777777" w:rsidTr="00A947C9">
        <w:trPr>
          <w:trHeight w:val="20"/>
        </w:trPr>
        <w:tc>
          <w:tcPr>
            <w:tcW w:w="1479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87C9877" w14:textId="77777777" w:rsidR="00EB606C" w:rsidRPr="006E3638" w:rsidRDefault="00EB606C" w:rsidP="00EB606C">
            <w:pPr>
              <w:jc w:val="center"/>
              <w:rPr>
                <w:rFonts w:ascii="Arial Narrow" w:eastAsia="Times New Roman" w:hAnsi="Arial Narrow" w:cs="Arial"/>
                <w:b/>
                <w:bCs/>
                <w:sz w:val="20"/>
                <w:szCs w:val="20"/>
              </w:rPr>
            </w:pPr>
            <w:r w:rsidRPr="006E3638">
              <w:rPr>
                <w:rFonts w:ascii="Arial Narrow" w:eastAsia="Times New Roman" w:hAnsi="Arial Narrow" w:cs="Arial"/>
                <w:b/>
                <w:bCs/>
                <w:sz w:val="20"/>
                <w:szCs w:val="20"/>
              </w:rPr>
              <w:t>Top 10 Decline</w:t>
            </w:r>
          </w:p>
        </w:tc>
      </w:tr>
      <w:tr w:rsidR="00EB606C" w:rsidRPr="00EB606C" w14:paraId="3219BA2F" w14:textId="77777777" w:rsidTr="00A947C9">
        <w:trPr>
          <w:trHeight w:val="20"/>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14:paraId="09D9E42E"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53-7064</w:t>
            </w:r>
          </w:p>
        </w:tc>
        <w:tc>
          <w:tcPr>
            <w:tcW w:w="7900" w:type="dxa"/>
            <w:tcBorders>
              <w:top w:val="nil"/>
              <w:left w:val="nil"/>
              <w:bottom w:val="single" w:sz="4" w:space="0" w:color="auto"/>
              <w:right w:val="single" w:sz="4" w:space="0" w:color="auto"/>
            </w:tcBorders>
            <w:shd w:val="clear" w:color="auto" w:fill="auto"/>
            <w:noWrap/>
            <w:vAlign w:val="bottom"/>
            <w:hideMark/>
          </w:tcPr>
          <w:p w14:paraId="071381D8"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Packers and Packagers, Hand</w:t>
            </w:r>
          </w:p>
        </w:tc>
        <w:tc>
          <w:tcPr>
            <w:tcW w:w="1077" w:type="dxa"/>
            <w:tcBorders>
              <w:top w:val="nil"/>
              <w:left w:val="nil"/>
              <w:bottom w:val="single" w:sz="4" w:space="0" w:color="auto"/>
              <w:right w:val="single" w:sz="4" w:space="0" w:color="auto"/>
            </w:tcBorders>
            <w:shd w:val="clear" w:color="auto" w:fill="auto"/>
            <w:noWrap/>
            <w:vAlign w:val="bottom"/>
            <w:hideMark/>
          </w:tcPr>
          <w:p w14:paraId="1268F9BD"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465</w:t>
            </w:r>
          </w:p>
        </w:tc>
        <w:tc>
          <w:tcPr>
            <w:tcW w:w="898" w:type="dxa"/>
            <w:tcBorders>
              <w:top w:val="nil"/>
              <w:left w:val="nil"/>
              <w:bottom w:val="single" w:sz="4" w:space="0" w:color="auto"/>
              <w:right w:val="single" w:sz="4" w:space="0" w:color="auto"/>
            </w:tcBorders>
            <w:shd w:val="clear" w:color="auto" w:fill="auto"/>
            <w:noWrap/>
            <w:vAlign w:val="bottom"/>
            <w:hideMark/>
          </w:tcPr>
          <w:p w14:paraId="604178F6"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441</w:t>
            </w:r>
          </w:p>
        </w:tc>
        <w:tc>
          <w:tcPr>
            <w:tcW w:w="568" w:type="dxa"/>
            <w:tcBorders>
              <w:top w:val="nil"/>
              <w:left w:val="nil"/>
              <w:bottom w:val="single" w:sz="4" w:space="0" w:color="auto"/>
              <w:right w:val="single" w:sz="4" w:space="0" w:color="auto"/>
            </w:tcBorders>
            <w:shd w:val="clear" w:color="auto" w:fill="auto"/>
            <w:noWrap/>
            <w:vAlign w:val="bottom"/>
            <w:hideMark/>
          </w:tcPr>
          <w:p w14:paraId="4ACA6323"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-24</w:t>
            </w:r>
          </w:p>
        </w:tc>
        <w:tc>
          <w:tcPr>
            <w:tcW w:w="840" w:type="dxa"/>
            <w:tcBorders>
              <w:top w:val="nil"/>
              <w:left w:val="nil"/>
              <w:bottom w:val="single" w:sz="4" w:space="0" w:color="auto"/>
              <w:right w:val="single" w:sz="4" w:space="0" w:color="auto"/>
            </w:tcBorders>
            <w:shd w:val="clear" w:color="auto" w:fill="auto"/>
            <w:noWrap/>
            <w:vAlign w:val="bottom"/>
            <w:hideMark/>
          </w:tcPr>
          <w:p w14:paraId="514A1386"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-5.16%</w:t>
            </w:r>
          </w:p>
        </w:tc>
        <w:tc>
          <w:tcPr>
            <w:tcW w:w="807" w:type="dxa"/>
            <w:tcBorders>
              <w:top w:val="nil"/>
              <w:left w:val="nil"/>
              <w:bottom w:val="single" w:sz="4" w:space="0" w:color="auto"/>
              <w:right w:val="single" w:sz="4" w:space="0" w:color="auto"/>
            </w:tcBorders>
            <w:shd w:val="clear" w:color="auto" w:fill="auto"/>
            <w:noWrap/>
            <w:vAlign w:val="bottom"/>
            <w:hideMark/>
          </w:tcPr>
          <w:p w14:paraId="21DBE568"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0</w:t>
            </w:r>
          </w:p>
        </w:tc>
        <w:tc>
          <w:tcPr>
            <w:tcW w:w="1167" w:type="dxa"/>
            <w:tcBorders>
              <w:top w:val="nil"/>
              <w:left w:val="nil"/>
              <w:bottom w:val="single" w:sz="4" w:space="0" w:color="auto"/>
              <w:right w:val="single" w:sz="4" w:space="0" w:color="auto"/>
            </w:tcBorders>
            <w:shd w:val="clear" w:color="auto" w:fill="auto"/>
            <w:noWrap/>
            <w:vAlign w:val="bottom"/>
            <w:hideMark/>
          </w:tcPr>
          <w:p w14:paraId="0BFC8593"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12</w:t>
            </w:r>
          </w:p>
        </w:tc>
        <w:tc>
          <w:tcPr>
            <w:tcW w:w="636" w:type="dxa"/>
            <w:tcBorders>
              <w:top w:val="nil"/>
              <w:left w:val="nil"/>
              <w:bottom w:val="single" w:sz="4" w:space="0" w:color="auto"/>
              <w:right w:val="single" w:sz="4" w:space="0" w:color="auto"/>
            </w:tcBorders>
            <w:shd w:val="clear" w:color="auto" w:fill="auto"/>
            <w:noWrap/>
            <w:vAlign w:val="bottom"/>
            <w:hideMark/>
          </w:tcPr>
          <w:p w14:paraId="719D141E"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12</w:t>
            </w:r>
          </w:p>
        </w:tc>
      </w:tr>
      <w:tr w:rsidR="00EB606C" w:rsidRPr="00EB606C" w14:paraId="1F7BDE5D" w14:textId="77777777" w:rsidTr="00A947C9">
        <w:trPr>
          <w:trHeight w:val="20"/>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14:paraId="20087D82"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43-4151</w:t>
            </w:r>
          </w:p>
        </w:tc>
        <w:tc>
          <w:tcPr>
            <w:tcW w:w="7900" w:type="dxa"/>
            <w:tcBorders>
              <w:top w:val="nil"/>
              <w:left w:val="nil"/>
              <w:bottom w:val="single" w:sz="4" w:space="0" w:color="auto"/>
              <w:right w:val="single" w:sz="4" w:space="0" w:color="auto"/>
            </w:tcBorders>
            <w:shd w:val="clear" w:color="auto" w:fill="auto"/>
            <w:noWrap/>
            <w:vAlign w:val="bottom"/>
            <w:hideMark/>
          </w:tcPr>
          <w:p w14:paraId="00C3B54E"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Order Clerks</w:t>
            </w:r>
          </w:p>
        </w:tc>
        <w:tc>
          <w:tcPr>
            <w:tcW w:w="1077" w:type="dxa"/>
            <w:tcBorders>
              <w:top w:val="nil"/>
              <w:left w:val="nil"/>
              <w:bottom w:val="single" w:sz="4" w:space="0" w:color="auto"/>
              <w:right w:val="single" w:sz="4" w:space="0" w:color="auto"/>
            </w:tcBorders>
            <w:shd w:val="clear" w:color="auto" w:fill="auto"/>
            <w:noWrap/>
            <w:vAlign w:val="bottom"/>
            <w:hideMark/>
          </w:tcPr>
          <w:p w14:paraId="6F0F12FA"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124</w:t>
            </w:r>
          </w:p>
        </w:tc>
        <w:tc>
          <w:tcPr>
            <w:tcW w:w="898" w:type="dxa"/>
            <w:tcBorders>
              <w:top w:val="nil"/>
              <w:left w:val="nil"/>
              <w:bottom w:val="single" w:sz="4" w:space="0" w:color="auto"/>
              <w:right w:val="single" w:sz="4" w:space="0" w:color="auto"/>
            </w:tcBorders>
            <w:shd w:val="clear" w:color="auto" w:fill="auto"/>
            <w:noWrap/>
            <w:vAlign w:val="bottom"/>
            <w:hideMark/>
          </w:tcPr>
          <w:p w14:paraId="3057F004"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108</w:t>
            </w:r>
          </w:p>
        </w:tc>
        <w:tc>
          <w:tcPr>
            <w:tcW w:w="568" w:type="dxa"/>
            <w:tcBorders>
              <w:top w:val="nil"/>
              <w:left w:val="nil"/>
              <w:bottom w:val="single" w:sz="4" w:space="0" w:color="auto"/>
              <w:right w:val="single" w:sz="4" w:space="0" w:color="auto"/>
            </w:tcBorders>
            <w:shd w:val="clear" w:color="auto" w:fill="auto"/>
            <w:noWrap/>
            <w:vAlign w:val="bottom"/>
            <w:hideMark/>
          </w:tcPr>
          <w:p w14:paraId="389F9DC0"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-16</w:t>
            </w:r>
          </w:p>
        </w:tc>
        <w:tc>
          <w:tcPr>
            <w:tcW w:w="840" w:type="dxa"/>
            <w:tcBorders>
              <w:top w:val="nil"/>
              <w:left w:val="nil"/>
              <w:bottom w:val="single" w:sz="4" w:space="0" w:color="auto"/>
              <w:right w:val="single" w:sz="4" w:space="0" w:color="auto"/>
            </w:tcBorders>
            <w:shd w:val="clear" w:color="auto" w:fill="auto"/>
            <w:noWrap/>
            <w:vAlign w:val="bottom"/>
            <w:hideMark/>
          </w:tcPr>
          <w:p w14:paraId="5E738F7D"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-12.90%</w:t>
            </w:r>
          </w:p>
        </w:tc>
        <w:tc>
          <w:tcPr>
            <w:tcW w:w="807" w:type="dxa"/>
            <w:tcBorders>
              <w:top w:val="nil"/>
              <w:left w:val="nil"/>
              <w:bottom w:val="single" w:sz="4" w:space="0" w:color="auto"/>
              <w:right w:val="single" w:sz="4" w:space="0" w:color="auto"/>
            </w:tcBorders>
            <w:shd w:val="clear" w:color="auto" w:fill="auto"/>
            <w:noWrap/>
            <w:vAlign w:val="bottom"/>
            <w:hideMark/>
          </w:tcPr>
          <w:p w14:paraId="125485DB"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0</w:t>
            </w:r>
          </w:p>
        </w:tc>
        <w:tc>
          <w:tcPr>
            <w:tcW w:w="1167" w:type="dxa"/>
            <w:tcBorders>
              <w:top w:val="nil"/>
              <w:left w:val="nil"/>
              <w:bottom w:val="single" w:sz="4" w:space="0" w:color="auto"/>
              <w:right w:val="single" w:sz="4" w:space="0" w:color="auto"/>
            </w:tcBorders>
            <w:shd w:val="clear" w:color="auto" w:fill="auto"/>
            <w:noWrap/>
            <w:vAlign w:val="bottom"/>
            <w:hideMark/>
          </w:tcPr>
          <w:p w14:paraId="4F9FD50F"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w:t>
            </w:r>
          </w:p>
        </w:tc>
        <w:tc>
          <w:tcPr>
            <w:tcW w:w="636" w:type="dxa"/>
            <w:tcBorders>
              <w:top w:val="nil"/>
              <w:left w:val="nil"/>
              <w:bottom w:val="single" w:sz="4" w:space="0" w:color="auto"/>
              <w:right w:val="single" w:sz="4" w:space="0" w:color="auto"/>
            </w:tcBorders>
            <w:shd w:val="clear" w:color="auto" w:fill="auto"/>
            <w:noWrap/>
            <w:vAlign w:val="bottom"/>
            <w:hideMark/>
          </w:tcPr>
          <w:p w14:paraId="41BD8A9F"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w:t>
            </w:r>
          </w:p>
        </w:tc>
      </w:tr>
      <w:tr w:rsidR="00EB606C" w:rsidRPr="00EB606C" w14:paraId="6D312E4B" w14:textId="77777777" w:rsidTr="00A947C9">
        <w:trPr>
          <w:trHeight w:val="20"/>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14:paraId="6E0E5F23"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47-5041</w:t>
            </w:r>
          </w:p>
        </w:tc>
        <w:tc>
          <w:tcPr>
            <w:tcW w:w="7900" w:type="dxa"/>
            <w:tcBorders>
              <w:top w:val="nil"/>
              <w:left w:val="nil"/>
              <w:bottom w:val="single" w:sz="4" w:space="0" w:color="auto"/>
              <w:right w:val="single" w:sz="4" w:space="0" w:color="auto"/>
            </w:tcBorders>
            <w:shd w:val="clear" w:color="auto" w:fill="auto"/>
            <w:noWrap/>
            <w:vAlign w:val="bottom"/>
            <w:hideMark/>
          </w:tcPr>
          <w:p w14:paraId="3864BB40"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Continuous Mining Machine Operators</w:t>
            </w:r>
          </w:p>
        </w:tc>
        <w:tc>
          <w:tcPr>
            <w:tcW w:w="1077" w:type="dxa"/>
            <w:tcBorders>
              <w:top w:val="nil"/>
              <w:left w:val="nil"/>
              <w:bottom w:val="single" w:sz="4" w:space="0" w:color="auto"/>
              <w:right w:val="single" w:sz="4" w:space="0" w:color="auto"/>
            </w:tcBorders>
            <w:shd w:val="clear" w:color="auto" w:fill="auto"/>
            <w:noWrap/>
            <w:vAlign w:val="bottom"/>
            <w:hideMark/>
          </w:tcPr>
          <w:p w14:paraId="0B7051B5"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51</w:t>
            </w:r>
          </w:p>
        </w:tc>
        <w:tc>
          <w:tcPr>
            <w:tcW w:w="898" w:type="dxa"/>
            <w:tcBorders>
              <w:top w:val="nil"/>
              <w:left w:val="nil"/>
              <w:bottom w:val="single" w:sz="4" w:space="0" w:color="auto"/>
              <w:right w:val="single" w:sz="4" w:space="0" w:color="auto"/>
            </w:tcBorders>
            <w:shd w:val="clear" w:color="auto" w:fill="auto"/>
            <w:noWrap/>
            <w:vAlign w:val="bottom"/>
            <w:hideMark/>
          </w:tcPr>
          <w:p w14:paraId="6EFB3CDB"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36</w:t>
            </w:r>
          </w:p>
        </w:tc>
        <w:tc>
          <w:tcPr>
            <w:tcW w:w="568" w:type="dxa"/>
            <w:tcBorders>
              <w:top w:val="nil"/>
              <w:left w:val="nil"/>
              <w:bottom w:val="single" w:sz="4" w:space="0" w:color="auto"/>
              <w:right w:val="single" w:sz="4" w:space="0" w:color="auto"/>
            </w:tcBorders>
            <w:shd w:val="clear" w:color="auto" w:fill="auto"/>
            <w:noWrap/>
            <w:vAlign w:val="bottom"/>
            <w:hideMark/>
          </w:tcPr>
          <w:p w14:paraId="375A8EED"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-15</w:t>
            </w:r>
          </w:p>
        </w:tc>
        <w:tc>
          <w:tcPr>
            <w:tcW w:w="840" w:type="dxa"/>
            <w:tcBorders>
              <w:top w:val="nil"/>
              <w:left w:val="nil"/>
              <w:bottom w:val="single" w:sz="4" w:space="0" w:color="auto"/>
              <w:right w:val="single" w:sz="4" w:space="0" w:color="auto"/>
            </w:tcBorders>
            <w:shd w:val="clear" w:color="auto" w:fill="auto"/>
            <w:noWrap/>
            <w:vAlign w:val="bottom"/>
            <w:hideMark/>
          </w:tcPr>
          <w:p w14:paraId="2829ED32"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-29.41%</w:t>
            </w:r>
          </w:p>
        </w:tc>
        <w:tc>
          <w:tcPr>
            <w:tcW w:w="807" w:type="dxa"/>
            <w:tcBorders>
              <w:top w:val="nil"/>
              <w:left w:val="nil"/>
              <w:bottom w:val="single" w:sz="4" w:space="0" w:color="auto"/>
              <w:right w:val="single" w:sz="4" w:space="0" w:color="auto"/>
            </w:tcBorders>
            <w:shd w:val="clear" w:color="auto" w:fill="auto"/>
            <w:noWrap/>
            <w:vAlign w:val="bottom"/>
            <w:hideMark/>
          </w:tcPr>
          <w:p w14:paraId="6B7D5B7F"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0</w:t>
            </w:r>
          </w:p>
        </w:tc>
        <w:tc>
          <w:tcPr>
            <w:tcW w:w="1167" w:type="dxa"/>
            <w:tcBorders>
              <w:top w:val="nil"/>
              <w:left w:val="nil"/>
              <w:bottom w:val="single" w:sz="4" w:space="0" w:color="auto"/>
              <w:right w:val="single" w:sz="4" w:space="0" w:color="auto"/>
            </w:tcBorders>
            <w:shd w:val="clear" w:color="auto" w:fill="auto"/>
            <w:noWrap/>
            <w:vAlign w:val="bottom"/>
            <w:hideMark/>
          </w:tcPr>
          <w:p w14:paraId="432C0A27"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w:t>
            </w:r>
          </w:p>
        </w:tc>
        <w:tc>
          <w:tcPr>
            <w:tcW w:w="636" w:type="dxa"/>
            <w:tcBorders>
              <w:top w:val="nil"/>
              <w:left w:val="nil"/>
              <w:bottom w:val="single" w:sz="4" w:space="0" w:color="auto"/>
              <w:right w:val="single" w:sz="4" w:space="0" w:color="auto"/>
            </w:tcBorders>
            <w:shd w:val="clear" w:color="auto" w:fill="auto"/>
            <w:noWrap/>
            <w:vAlign w:val="bottom"/>
            <w:hideMark/>
          </w:tcPr>
          <w:p w14:paraId="0B8E4D1E"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w:t>
            </w:r>
          </w:p>
        </w:tc>
      </w:tr>
      <w:tr w:rsidR="00EB606C" w:rsidRPr="00EB606C" w14:paraId="4775FA87" w14:textId="77777777" w:rsidTr="00A947C9">
        <w:trPr>
          <w:trHeight w:val="20"/>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14:paraId="12C9EE82"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51-3022</w:t>
            </w:r>
          </w:p>
        </w:tc>
        <w:tc>
          <w:tcPr>
            <w:tcW w:w="7900" w:type="dxa"/>
            <w:tcBorders>
              <w:top w:val="nil"/>
              <w:left w:val="nil"/>
              <w:bottom w:val="single" w:sz="4" w:space="0" w:color="auto"/>
              <w:right w:val="single" w:sz="4" w:space="0" w:color="auto"/>
            </w:tcBorders>
            <w:shd w:val="clear" w:color="auto" w:fill="auto"/>
            <w:noWrap/>
            <w:vAlign w:val="bottom"/>
            <w:hideMark/>
          </w:tcPr>
          <w:p w14:paraId="67CF9D0F"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Meat, Poultry, and Fish Cutters and Trimmers</w:t>
            </w:r>
          </w:p>
        </w:tc>
        <w:tc>
          <w:tcPr>
            <w:tcW w:w="1077" w:type="dxa"/>
            <w:tcBorders>
              <w:top w:val="nil"/>
              <w:left w:val="nil"/>
              <w:bottom w:val="single" w:sz="4" w:space="0" w:color="auto"/>
              <w:right w:val="single" w:sz="4" w:space="0" w:color="auto"/>
            </w:tcBorders>
            <w:shd w:val="clear" w:color="auto" w:fill="auto"/>
            <w:noWrap/>
            <w:vAlign w:val="bottom"/>
            <w:hideMark/>
          </w:tcPr>
          <w:p w14:paraId="22C92C41"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1,028</w:t>
            </w:r>
          </w:p>
        </w:tc>
        <w:tc>
          <w:tcPr>
            <w:tcW w:w="898" w:type="dxa"/>
            <w:tcBorders>
              <w:top w:val="nil"/>
              <w:left w:val="nil"/>
              <w:bottom w:val="single" w:sz="4" w:space="0" w:color="auto"/>
              <w:right w:val="single" w:sz="4" w:space="0" w:color="auto"/>
            </w:tcBorders>
            <w:shd w:val="clear" w:color="auto" w:fill="auto"/>
            <w:noWrap/>
            <w:vAlign w:val="bottom"/>
            <w:hideMark/>
          </w:tcPr>
          <w:p w14:paraId="1AB3915B"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1,013</w:t>
            </w:r>
          </w:p>
        </w:tc>
        <w:tc>
          <w:tcPr>
            <w:tcW w:w="568" w:type="dxa"/>
            <w:tcBorders>
              <w:top w:val="nil"/>
              <w:left w:val="nil"/>
              <w:bottom w:val="single" w:sz="4" w:space="0" w:color="auto"/>
              <w:right w:val="single" w:sz="4" w:space="0" w:color="auto"/>
            </w:tcBorders>
            <w:shd w:val="clear" w:color="auto" w:fill="auto"/>
            <w:noWrap/>
            <w:vAlign w:val="bottom"/>
            <w:hideMark/>
          </w:tcPr>
          <w:p w14:paraId="75DC1E6E"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-15</w:t>
            </w:r>
          </w:p>
        </w:tc>
        <w:tc>
          <w:tcPr>
            <w:tcW w:w="840" w:type="dxa"/>
            <w:tcBorders>
              <w:top w:val="nil"/>
              <w:left w:val="nil"/>
              <w:bottom w:val="single" w:sz="4" w:space="0" w:color="auto"/>
              <w:right w:val="single" w:sz="4" w:space="0" w:color="auto"/>
            </w:tcBorders>
            <w:shd w:val="clear" w:color="auto" w:fill="auto"/>
            <w:noWrap/>
            <w:vAlign w:val="bottom"/>
            <w:hideMark/>
          </w:tcPr>
          <w:p w14:paraId="18886204"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-1.46%</w:t>
            </w:r>
          </w:p>
        </w:tc>
        <w:tc>
          <w:tcPr>
            <w:tcW w:w="807" w:type="dxa"/>
            <w:tcBorders>
              <w:top w:val="nil"/>
              <w:left w:val="nil"/>
              <w:bottom w:val="single" w:sz="4" w:space="0" w:color="auto"/>
              <w:right w:val="single" w:sz="4" w:space="0" w:color="auto"/>
            </w:tcBorders>
            <w:shd w:val="clear" w:color="auto" w:fill="auto"/>
            <w:noWrap/>
            <w:vAlign w:val="bottom"/>
            <w:hideMark/>
          </w:tcPr>
          <w:p w14:paraId="4324F743"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0</w:t>
            </w:r>
          </w:p>
        </w:tc>
        <w:tc>
          <w:tcPr>
            <w:tcW w:w="1167" w:type="dxa"/>
            <w:tcBorders>
              <w:top w:val="nil"/>
              <w:left w:val="nil"/>
              <w:bottom w:val="single" w:sz="4" w:space="0" w:color="auto"/>
              <w:right w:val="single" w:sz="4" w:space="0" w:color="auto"/>
            </w:tcBorders>
            <w:shd w:val="clear" w:color="auto" w:fill="auto"/>
            <w:noWrap/>
            <w:vAlign w:val="bottom"/>
            <w:hideMark/>
          </w:tcPr>
          <w:p w14:paraId="7C2EADF0"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18</w:t>
            </w:r>
          </w:p>
        </w:tc>
        <w:tc>
          <w:tcPr>
            <w:tcW w:w="636" w:type="dxa"/>
            <w:tcBorders>
              <w:top w:val="nil"/>
              <w:left w:val="nil"/>
              <w:bottom w:val="single" w:sz="4" w:space="0" w:color="auto"/>
              <w:right w:val="single" w:sz="4" w:space="0" w:color="auto"/>
            </w:tcBorders>
            <w:shd w:val="clear" w:color="auto" w:fill="auto"/>
            <w:noWrap/>
            <w:vAlign w:val="bottom"/>
            <w:hideMark/>
          </w:tcPr>
          <w:p w14:paraId="25D3BFE8"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18</w:t>
            </w:r>
          </w:p>
        </w:tc>
      </w:tr>
      <w:tr w:rsidR="00EB606C" w:rsidRPr="00EB606C" w14:paraId="0DDFB16E" w14:textId="77777777" w:rsidTr="00A947C9">
        <w:trPr>
          <w:trHeight w:val="20"/>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14:paraId="1418DF51"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51-6031</w:t>
            </w:r>
          </w:p>
        </w:tc>
        <w:tc>
          <w:tcPr>
            <w:tcW w:w="7900" w:type="dxa"/>
            <w:tcBorders>
              <w:top w:val="nil"/>
              <w:left w:val="nil"/>
              <w:bottom w:val="single" w:sz="4" w:space="0" w:color="auto"/>
              <w:right w:val="single" w:sz="4" w:space="0" w:color="auto"/>
            </w:tcBorders>
            <w:shd w:val="clear" w:color="auto" w:fill="auto"/>
            <w:noWrap/>
            <w:vAlign w:val="bottom"/>
            <w:hideMark/>
          </w:tcPr>
          <w:p w14:paraId="193BEAD7"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Sewing Machine Operators</w:t>
            </w:r>
          </w:p>
        </w:tc>
        <w:tc>
          <w:tcPr>
            <w:tcW w:w="1077" w:type="dxa"/>
            <w:tcBorders>
              <w:top w:val="nil"/>
              <w:left w:val="nil"/>
              <w:bottom w:val="single" w:sz="4" w:space="0" w:color="auto"/>
              <w:right w:val="single" w:sz="4" w:space="0" w:color="auto"/>
            </w:tcBorders>
            <w:shd w:val="clear" w:color="auto" w:fill="auto"/>
            <w:noWrap/>
            <w:vAlign w:val="bottom"/>
            <w:hideMark/>
          </w:tcPr>
          <w:p w14:paraId="2AACE75D"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187</w:t>
            </w:r>
          </w:p>
        </w:tc>
        <w:tc>
          <w:tcPr>
            <w:tcW w:w="898" w:type="dxa"/>
            <w:tcBorders>
              <w:top w:val="nil"/>
              <w:left w:val="nil"/>
              <w:bottom w:val="single" w:sz="4" w:space="0" w:color="auto"/>
              <w:right w:val="single" w:sz="4" w:space="0" w:color="auto"/>
            </w:tcBorders>
            <w:shd w:val="clear" w:color="auto" w:fill="auto"/>
            <w:noWrap/>
            <w:vAlign w:val="bottom"/>
            <w:hideMark/>
          </w:tcPr>
          <w:p w14:paraId="4634A989"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174</w:t>
            </w:r>
          </w:p>
        </w:tc>
        <w:tc>
          <w:tcPr>
            <w:tcW w:w="568" w:type="dxa"/>
            <w:tcBorders>
              <w:top w:val="nil"/>
              <w:left w:val="nil"/>
              <w:bottom w:val="single" w:sz="4" w:space="0" w:color="auto"/>
              <w:right w:val="single" w:sz="4" w:space="0" w:color="auto"/>
            </w:tcBorders>
            <w:shd w:val="clear" w:color="auto" w:fill="auto"/>
            <w:noWrap/>
            <w:vAlign w:val="bottom"/>
            <w:hideMark/>
          </w:tcPr>
          <w:p w14:paraId="6D58C2EF"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-13</w:t>
            </w:r>
          </w:p>
        </w:tc>
        <w:tc>
          <w:tcPr>
            <w:tcW w:w="840" w:type="dxa"/>
            <w:tcBorders>
              <w:top w:val="nil"/>
              <w:left w:val="nil"/>
              <w:bottom w:val="single" w:sz="4" w:space="0" w:color="auto"/>
              <w:right w:val="single" w:sz="4" w:space="0" w:color="auto"/>
            </w:tcBorders>
            <w:shd w:val="clear" w:color="auto" w:fill="auto"/>
            <w:noWrap/>
            <w:vAlign w:val="bottom"/>
            <w:hideMark/>
          </w:tcPr>
          <w:p w14:paraId="013B46AF"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-6.95%</w:t>
            </w:r>
          </w:p>
        </w:tc>
        <w:tc>
          <w:tcPr>
            <w:tcW w:w="807" w:type="dxa"/>
            <w:tcBorders>
              <w:top w:val="nil"/>
              <w:left w:val="nil"/>
              <w:bottom w:val="single" w:sz="4" w:space="0" w:color="auto"/>
              <w:right w:val="single" w:sz="4" w:space="0" w:color="auto"/>
            </w:tcBorders>
            <w:shd w:val="clear" w:color="auto" w:fill="auto"/>
            <w:noWrap/>
            <w:vAlign w:val="bottom"/>
            <w:hideMark/>
          </w:tcPr>
          <w:p w14:paraId="5A1364CA"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0</w:t>
            </w:r>
          </w:p>
        </w:tc>
        <w:tc>
          <w:tcPr>
            <w:tcW w:w="1167" w:type="dxa"/>
            <w:tcBorders>
              <w:top w:val="nil"/>
              <w:left w:val="nil"/>
              <w:bottom w:val="single" w:sz="4" w:space="0" w:color="auto"/>
              <w:right w:val="single" w:sz="4" w:space="0" w:color="auto"/>
            </w:tcBorders>
            <w:shd w:val="clear" w:color="auto" w:fill="auto"/>
            <w:noWrap/>
            <w:vAlign w:val="bottom"/>
            <w:hideMark/>
          </w:tcPr>
          <w:p w14:paraId="350E8296"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w:t>
            </w:r>
          </w:p>
        </w:tc>
        <w:tc>
          <w:tcPr>
            <w:tcW w:w="636" w:type="dxa"/>
            <w:tcBorders>
              <w:top w:val="nil"/>
              <w:left w:val="nil"/>
              <w:bottom w:val="single" w:sz="4" w:space="0" w:color="auto"/>
              <w:right w:val="single" w:sz="4" w:space="0" w:color="auto"/>
            </w:tcBorders>
            <w:shd w:val="clear" w:color="auto" w:fill="auto"/>
            <w:noWrap/>
            <w:vAlign w:val="bottom"/>
            <w:hideMark/>
          </w:tcPr>
          <w:p w14:paraId="08B47456"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w:t>
            </w:r>
          </w:p>
        </w:tc>
      </w:tr>
      <w:tr w:rsidR="00EB606C" w:rsidRPr="00EB606C" w14:paraId="540479EE" w14:textId="77777777" w:rsidTr="00A947C9">
        <w:trPr>
          <w:trHeight w:val="20"/>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14:paraId="59A6868D"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47-5013</w:t>
            </w:r>
          </w:p>
        </w:tc>
        <w:tc>
          <w:tcPr>
            <w:tcW w:w="7900" w:type="dxa"/>
            <w:tcBorders>
              <w:top w:val="nil"/>
              <w:left w:val="nil"/>
              <w:bottom w:val="single" w:sz="4" w:space="0" w:color="auto"/>
              <w:right w:val="single" w:sz="4" w:space="0" w:color="auto"/>
            </w:tcBorders>
            <w:shd w:val="clear" w:color="auto" w:fill="auto"/>
            <w:noWrap/>
            <w:vAlign w:val="bottom"/>
            <w:hideMark/>
          </w:tcPr>
          <w:p w14:paraId="6484B4E6"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Service Unit Operators, Oil, Gas, and Mining</w:t>
            </w:r>
          </w:p>
        </w:tc>
        <w:tc>
          <w:tcPr>
            <w:tcW w:w="1077" w:type="dxa"/>
            <w:tcBorders>
              <w:top w:val="nil"/>
              <w:left w:val="nil"/>
              <w:bottom w:val="single" w:sz="4" w:space="0" w:color="auto"/>
              <w:right w:val="single" w:sz="4" w:space="0" w:color="auto"/>
            </w:tcBorders>
            <w:shd w:val="clear" w:color="auto" w:fill="auto"/>
            <w:noWrap/>
            <w:vAlign w:val="bottom"/>
            <w:hideMark/>
          </w:tcPr>
          <w:p w14:paraId="521CC80D"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51</w:t>
            </w:r>
          </w:p>
        </w:tc>
        <w:tc>
          <w:tcPr>
            <w:tcW w:w="898" w:type="dxa"/>
            <w:tcBorders>
              <w:top w:val="nil"/>
              <w:left w:val="nil"/>
              <w:bottom w:val="single" w:sz="4" w:space="0" w:color="auto"/>
              <w:right w:val="single" w:sz="4" w:space="0" w:color="auto"/>
            </w:tcBorders>
            <w:shd w:val="clear" w:color="auto" w:fill="auto"/>
            <w:noWrap/>
            <w:vAlign w:val="bottom"/>
            <w:hideMark/>
          </w:tcPr>
          <w:p w14:paraId="35337529"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42</w:t>
            </w:r>
          </w:p>
        </w:tc>
        <w:tc>
          <w:tcPr>
            <w:tcW w:w="568" w:type="dxa"/>
            <w:tcBorders>
              <w:top w:val="nil"/>
              <w:left w:val="nil"/>
              <w:bottom w:val="single" w:sz="4" w:space="0" w:color="auto"/>
              <w:right w:val="single" w:sz="4" w:space="0" w:color="auto"/>
            </w:tcBorders>
            <w:shd w:val="clear" w:color="auto" w:fill="auto"/>
            <w:noWrap/>
            <w:vAlign w:val="bottom"/>
            <w:hideMark/>
          </w:tcPr>
          <w:p w14:paraId="122288F4"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-9</w:t>
            </w:r>
          </w:p>
        </w:tc>
        <w:tc>
          <w:tcPr>
            <w:tcW w:w="840" w:type="dxa"/>
            <w:tcBorders>
              <w:top w:val="nil"/>
              <w:left w:val="nil"/>
              <w:bottom w:val="single" w:sz="4" w:space="0" w:color="auto"/>
              <w:right w:val="single" w:sz="4" w:space="0" w:color="auto"/>
            </w:tcBorders>
            <w:shd w:val="clear" w:color="auto" w:fill="auto"/>
            <w:noWrap/>
            <w:vAlign w:val="bottom"/>
            <w:hideMark/>
          </w:tcPr>
          <w:p w14:paraId="51ECB110"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-17.65%</w:t>
            </w:r>
          </w:p>
        </w:tc>
        <w:tc>
          <w:tcPr>
            <w:tcW w:w="807" w:type="dxa"/>
            <w:tcBorders>
              <w:top w:val="nil"/>
              <w:left w:val="nil"/>
              <w:bottom w:val="single" w:sz="4" w:space="0" w:color="auto"/>
              <w:right w:val="single" w:sz="4" w:space="0" w:color="auto"/>
            </w:tcBorders>
            <w:shd w:val="clear" w:color="auto" w:fill="auto"/>
            <w:noWrap/>
            <w:vAlign w:val="bottom"/>
            <w:hideMark/>
          </w:tcPr>
          <w:p w14:paraId="0051840A"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0</w:t>
            </w:r>
          </w:p>
        </w:tc>
        <w:tc>
          <w:tcPr>
            <w:tcW w:w="1167" w:type="dxa"/>
            <w:tcBorders>
              <w:top w:val="nil"/>
              <w:left w:val="nil"/>
              <w:bottom w:val="single" w:sz="4" w:space="0" w:color="auto"/>
              <w:right w:val="single" w:sz="4" w:space="0" w:color="auto"/>
            </w:tcBorders>
            <w:shd w:val="clear" w:color="auto" w:fill="auto"/>
            <w:noWrap/>
            <w:vAlign w:val="bottom"/>
            <w:hideMark/>
          </w:tcPr>
          <w:p w14:paraId="52432336"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w:t>
            </w:r>
          </w:p>
        </w:tc>
        <w:tc>
          <w:tcPr>
            <w:tcW w:w="636" w:type="dxa"/>
            <w:tcBorders>
              <w:top w:val="nil"/>
              <w:left w:val="nil"/>
              <w:bottom w:val="single" w:sz="4" w:space="0" w:color="auto"/>
              <w:right w:val="single" w:sz="4" w:space="0" w:color="auto"/>
            </w:tcBorders>
            <w:shd w:val="clear" w:color="auto" w:fill="auto"/>
            <w:noWrap/>
            <w:vAlign w:val="bottom"/>
            <w:hideMark/>
          </w:tcPr>
          <w:p w14:paraId="74AAB591"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w:t>
            </w:r>
          </w:p>
        </w:tc>
      </w:tr>
      <w:tr w:rsidR="00EB606C" w:rsidRPr="00EB606C" w14:paraId="0F96B934" w14:textId="77777777" w:rsidTr="00A947C9">
        <w:trPr>
          <w:trHeight w:val="20"/>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14:paraId="4AC67BD9"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53-7032</w:t>
            </w:r>
          </w:p>
        </w:tc>
        <w:tc>
          <w:tcPr>
            <w:tcW w:w="7900" w:type="dxa"/>
            <w:tcBorders>
              <w:top w:val="nil"/>
              <w:left w:val="nil"/>
              <w:bottom w:val="single" w:sz="4" w:space="0" w:color="auto"/>
              <w:right w:val="single" w:sz="4" w:space="0" w:color="auto"/>
            </w:tcBorders>
            <w:shd w:val="clear" w:color="auto" w:fill="auto"/>
            <w:noWrap/>
            <w:vAlign w:val="bottom"/>
            <w:hideMark/>
          </w:tcPr>
          <w:p w14:paraId="3B8A0C3F"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Excavating and Loading Machine and Dragline Operators</w:t>
            </w:r>
          </w:p>
        </w:tc>
        <w:tc>
          <w:tcPr>
            <w:tcW w:w="1077" w:type="dxa"/>
            <w:tcBorders>
              <w:top w:val="nil"/>
              <w:left w:val="nil"/>
              <w:bottom w:val="single" w:sz="4" w:space="0" w:color="auto"/>
              <w:right w:val="single" w:sz="4" w:space="0" w:color="auto"/>
            </w:tcBorders>
            <w:shd w:val="clear" w:color="auto" w:fill="auto"/>
            <w:noWrap/>
            <w:vAlign w:val="bottom"/>
            <w:hideMark/>
          </w:tcPr>
          <w:p w14:paraId="3A04B39D"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75</w:t>
            </w:r>
          </w:p>
        </w:tc>
        <w:tc>
          <w:tcPr>
            <w:tcW w:w="898" w:type="dxa"/>
            <w:tcBorders>
              <w:top w:val="nil"/>
              <w:left w:val="nil"/>
              <w:bottom w:val="single" w:sz="4" w:space="0" w:color="auto"/>
              <w:right w:val="single" w:sz="4" w:space="0" w:color="auto"/>
            </w:tcBorders>
            <w:shd w:val="clear" w:color="auto" w:fill="auto"/>
            <w:noWrap/>
            <w:vAlign w:val="bottom"/>
            <w:hideMark/>
          </w:tcPr>
          <w:p w14:paraId="616B68FF"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67</w:t>
            </w:r>
          </w:p>
        </w:tc>
        <w:tc>
          <w:tcPr>
            <w:tcW w:w="568" w:type="dxa"/>
            <w:tcBorders>
              <w:top w:val="nil"/>
              <w:left w:val="nil"/>
              <w:bottom w:val="single" w:sz="4" w:space="0" w:color="auto"/>
              <w:right w:val="single" w:sz="4" w:space="0" w:color="auto"/>
            </w:tcBorders>
            <w:shd w:val="clear" w:color="auto" w:fill="auto"/>
            <w:noWrap/>
            <w:vAlign w:val="bottom"/>
            <w:hideMark/>
          </w:tcPr>
          <w:p w14:paraId="70A7EC1B"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-8</w:t>
            </w:r>
          </w:p>
        </w:tc>
        <w:tc>
          <w:tcPr>
            <w:tcW w:w="840" w:type="dxa"/>
            <w:tcBorders>
              <w:top w:val="nil"/>
              <w:left w:val="nil"/>
              <w:bottom w:val="single" w:sz="4" w:space="0" w:color="auto"/>
              <w:right w:val="single" w:sz="4" w:space="0" w:color="auto"/>
            </w:tcBorders>
            <w:shd w:val="clear" w:color="auto" w:fill="auto"/>
            <w:noWrap/>
            <w:vAlign w:val="bottom"/>
            <w:hideMark/>
          </w:tcPr>
          <w:p w14:paraId="7519B01B"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-10.67%</w:t>
            </w:r>
          </w:p>
        </w:tc>
        <w:tc>
          <w:tcPr>
            <w:tcW w:w="807" w:type="dxa"/>
            <w:tcBorders>
              <w:top w:val="nil"/>
              <w:left w:val="nil"/>
              <w:bottom w:val="single" w:sz="4" w:space="0" w:color="auto"/>
              <w:right w:val="single" w:sz="4" w:space="0" w:color="auto"/>
            </w:tcBorders>
            <w:shd w:val="clear" w:color="auto" w:fill="auto"/>
            <w:noWrap/>
            <w:vAlign w:val="bottom"/>
            <w:hideMark/>
          </w:tcPr>
          <w:p w14:paraId="7585F604"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0</w:t>
            </w:r>
          </w:p>
        </w:tc>
        <w:tc>
          <w:tcPr>
            <w:tcW w:w="1167" w:type="dxa"/>
            <w:tcBorders>
              <w:top w:val="nil"/>
              <w:left w:val="nil"/>
              <w:bottom w:val="single" w:sz="4" w:space="0" w:color="auto"/>
              <w:right w:val="single" w:sz="4" w:space="0" w:color="auto"/>
            </w:tcBorders>
            <w:shd w:val="clear" w:color="auto" w:fill="auto"/>
            <w:noWrap/>
            <w:vAlign w:val="bottom"/>
            <w:hideMark/>
          </w:tcPr>
          <w:p w14:paraId="2F3BDB2F"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w:t>
            </w:r>
          </w:p>
        </w:tc>
        <w:tc>
          <w:tcPr>
            <w:tcW w:w="636" w:type="dxa"/>
            <w:tcBorders>
              <w:top w:val="nil"/>
              <w:left w:val="nil"/>
              <w:bottom w:val="single" w:sz="4" w:space="0" w:color="auto"/>
              <w:right w:val="single" w:sz="4" w:space="0" w:color="auto"/>
            </w:tcBorders>
            <w:shd w:val="clear" w:color="auto" w:fill="auto"/>
            <w:noWrap/>
            <w:vAlign w:val="bottom"/>
            <w:hideMark/>
          </w:tcPr>
          <w:p w14:paraId="26546AEC"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w:t>
            </w:r>
          </w:p>
        </w:tc>
      </w:tr>
      <w:tr w:rsidR="00EB606C" w:rsidRPr="00EB606C" w14:paraId="53E34B1A" w14:textId="77777777" w:rsidTr="00A947C9">
        <w:trPr>
          <w:trHeight w:val="20"/>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14:paraId="244BAEB9" w14:textId="77777777" w:rsidR="00EB606C" w:rsidRPr="006E3638" w:rsidRDefault="00EB606C" w:rsidP="00EB606C">
            <w:pPr>
              <w:rPr>
                <w:rFonts w:ascii="Arial Narrow" w:eastAsia="Times New Roman" w:hAnsi="Arial Narrow" w:cs="Arial"/>
                <w:sz w:val="20"/>
                <w:szCs w:val="20"/>
              </w:rPr>
            </w:pPr>
            <w:r w:rsidRPr="006E3638">
              <w:rPr>
                <w:rFonts w:ascii="Arial Narrow" w:eastAsia="Times New Roman" w:hAnsi="Arial Narrow" w:cs="Arial"/>
                <w:sz w:val="20"/>
                <w:szCs w:val="20"/>
              </w:rPr>
              <w:t>47-2073</w:t>
            </w:r>
          </w:p>
        </w:tc>
        <w:tc>
          <w:tcPr>
            <w:tcW w:w="7900" w:type="dxa"/>
            <w:tcBorders>
              <w:top w:val="nil"/>
              <w:left w:val="nil"/>
              <w:bottom w:val="single" w:sz="4" w:space="0" w:color="auto"/>
              <w:right w:val="single" w:sz="4" w:space="0" w:color="auto"/>
            </w:tcBorders>
            <w:shd w:val="clear" w:color="auto" w:fill="auto"/>
            <w:noWrap/>
            <w:vAlign w:val="bottom"/>
            <w:hideMark/>
          </w:tcPr>
          <w:p w14:paraId="067AB6D8" w14:textId="77777777" w:rsidR="00EB606C" w:rsidRPr="006E3638" w:rsidRDefault="00EB606C" w:rsidP="00EB606C">
            <w:pPr>
              <w:rPr>
                <w:rFonts w:ascii="Arial Narrow" w:eastAsia="Times New Roman" w:hAnsi="Arial Narrow" w:cs="Arial"/>
                <w:sz w:val="20"/>
                <w:szCs w:val="20"/>
              </w:rPr>
            </w:pPr>
            <w:r w:rsidRPr="006E3638">
              <w:rPr>
                <w:rFonts w:ascii="Arial Narrow" w:eastAsia="Times New Roman" w:hAnsi="Arial Narrow" w:cs="Arial"/>
                <w:sz w:val="20"/>
                <w:szCs w:val="20"/>
              </w:rPr>
              <w:t>Operating Engineers and Other Construction Equipment Operators</w:t>
            </w:r>
          </w:p>
        </w:tc>
        <w:tc>
          <w:tcPr>
            <w:tcW w:w="1077" w:type="dxa"/>
            <w:tcBorders>
              <w:top w:val="nil"/>
              <w:left w:val="nil"/>
              <w:bottom w:val="single" w:sz="4" w:space="0" w:color="auto"/>
              <w:right w:val="single" w:sz="4" w:space="0" w:color="auto"/>
            </w:tcBorders>
            <w:shd w:val="clear" w:color="auto" w:fill="auto"/>
            <w:noWrap/>
            <w:vAlign w:val="bottom"/>
            <w:hideMark/>
          </w:tcPr>
          <w:p w14:paraId="2CC52275" w14:textId="77777777" w:rsidR="00EB606C" w:rsidRPr="006E3638" w:rsidRDefault="00EB606C" w:rsidP="00EB606C">
            <w:pPr>
              <w:jc w:val="right"/>
              <w:rPr>
                <w:rFonts w:ascii="Arial Narrow" w:eastAsia="Times New Roman" w:hAnsi="Arial Narrow" w:cs="Arial"/>
                <w:sz w:val="20"/>
                <w:szCs w:val="20"/>
              </w:rPr>
            </w:pPr>
            <w:r w:rsidRPr="006E3638">
              <w:rPr>
                <w:rFonts w:ascii="Arial Narrow" w:eastAsia="Times New Roman" w:hAnsi="Arial Narrow" w:cs="Arial"/>
                <w:sz w:val="20"/>
                <w:szCs w:val="20"/>
              </w:rPr>
              <w:t>451</w:t>
            </w:r>
          </w:p>
        </w:tc>
        <w:tc>
          <w:tcPr>
            <w:tcW w:w="898" w:type="dxa"/>
            <w:tcBorders>
              <w:top w:val="nil"/>
              <w:left w:val="nil"/>
              <w:bottom w:val="single" w:sz="4" w:space="0" w:color="auto"/>
              <w:right w:val="single" w:sz="4" w:space="0" w:color="auto"/>
            </w:tcBorders>
            <w:shd w:val="clear" w:color="auto" w:fill="auto"/>
            <w:noWrap/>
            <w:vAlign w:val="bottom"/>
            <w:hideMark/>
          </w:tcPr>
          <w:p w14:paraId="21C7BFDE" w14:textId="77777777" w:rsidR="00EB606C" w:rsidRPr="006E3638" w:rsidRDefault="00EB606C" w:rsidP="00EB606C">
            <w:pPr>
              <w:jc w:val="right"/>
              <w:rPr>
                <w:rFonts w:ascii="Arial Narrow" w:eastAsia="Times New Roman" w:hAnsi="Arial Narrow" w:cs="Arial"/>
                <w:sz w:val="20"/>
                <w:szCs w:val="20"/>
              </w:rPr>
            </w:pPr>
            <w:r w:rsidRPr="006E3638">
              <w:rPr>
                <w:rFonts w:ascii="Arial Narrow" w:eastAsia="Times New Roman" w:hAnsi="Arial Narrow" w:cs="Arial"/>
                <w:sz w:val="20"/>
                <w:szCs w:val="20"/>
              </w:rPr>
              <w:t>445</w:t>
            </w:r>
          </w:p>
        </w:tc>
        <w:tc>
          <w:tcPr>
            <w:tcW w:w="568" w:type="dxa"/>
            <w:tcBorders>
              <w:top w:val="nil"/>
              <w:left w:val="nil"/>
              <w:bottom w:val="single" w:sz="4" w:space="0" w:color="auto"/>
              <w:right w:val="single" w:sz="4" w:space="0" w:color="auto"/>
            </w:tcBorders>
            <w:shd w:val="clear" w:color="auto" w:fill="auto"/>
            <w:noWrap/>
            <w:vAlign w:val="bottom"/>
            <w:hideMark/>
          </w:tcPr>
          <w:p w14:paraId="07186791" w14:textId="77777777" w:rsidR="00EB606C" w:rsidRPr="00B42944" w:rsidRDefault="00EB606C" w:rsidP="00EB606C">
            <w:pPr>
              <w:jc w:val="right"/>
              <w:rPr>
                <w:rFonts w:ascii="Arial Narrow" w:eastAsia="Times New Roman" w:hAnsi="Arial Narrow" w:cs="Arial"/>
                <w:b/>
                <w:sz w:val="20"/>
                <w:szCs w:val="20"/>
              </w:rPr>
            </w:pPr>
            <w:r w:rsidRPr="00B42944">
              <w:rPr>
                <w:rFonts w:ascii="Arial Narrow" w:eastAsia="Times New Roman" w:hAnsi="Arial Narrow" w:cs="Arial"/>
                <w:b/>
                <w:sz w:val="20"/>
                <w:szCs w:val="20"/>
              </w:rPr>
              <w:t>-6</w:t>
            </w:r>
          </w:p>
        </w:tc>
        <w:tc>
          <w:tcPr>
            <w:tcW w:w="840" w:type="dxa"/>
            <w:tcBorders>
              <w:top w:val="nil"/>
              <w:left w:val="nil"/>
              <w:bottom w:val="single" w:sz="4" w:space="0" w:color="auto"/>
              <w:right w:val="single" w:sz="4" w:space="0" w:color="auto"/>
            </w:tcBorders>
            <w:shd w:val="clear" w:color="auto" w:fill="auto"/>
            <w:noWrap/>
            <w:vAlign w:val="bottom"/>
            <w:hideMark/>
          </w:tcPr>
          <w:p w14:paraId="4E49D6D4" w14:textId="77777777" w:rsidR="00EB606C" w:rsidRPr="006E3638" w:rsidRDefault="00EB606C" w:rsidP="00EB606C">
            <w:pPr>
              <w:jc w:val="right"/>
              <w:rPr>
                <w:rFonts w:ascii="Arial Narrow" w:eastAsia="Times New Roman" w:hAnsi="Arial Narrow" w:cs="Arial"/>
                <w:sz w:val="20"/>
                <w:szCs w:val="20"/>
              </w:rPr>
            </w:pPr>
            <w:r w:rsidRPr="006E3638">
              <w:rPr>
                <w:rFonts w:ascii="Arial Narrow" w:eastAsia="Times New Roman" w:hAnsi="Arial Narrow" w:cs="Arial"/>
                <w:sz w:val="20"/>
                <w:szCs w:val="20"/>
              </w:rPr>
              <w:t>-1.33%</w:t>
            </w:r>
          </w:p>
        </w:tc>
        <w:tc>
          <w:tcPr>
            <w:tcW w:w="807" w:type="dxa"/>
            <w:tcBorders>
              <w:top w:val="nil"/>
              <w:left w:val="nil"/>
              <w:bottom w:val="single" w:sz="4" w:space="0" w:color="auto"/>
              <w:right w:val="single" w:sz="4" w:space="0" w:color="auto"/>
            </w:tcBorders>
            <w:shd w:val="clear" w:color="auto" w:fill="auto"/>
            <w:noWrap/>
            <w:vAlign w:val="bottom"/>
            <w:hideMark/>
          </w:tcPr>
          <w:p w14:paraId="01C362DA" w14:textId="77777777" w:rsidR="00EB606C" w:rsidRPr="006E3638" w:rsidRDefault="00EB606C" w:rsidP="00EB606C">
            <w:pPr>
              <w:jc w:val="right"/>
              <w:rPr>
                <w:rFonts w:ascii="Arial Narrow" w:eastAsia="Times New Roman" w:hAnsi="Arial Narrow" w:cs="Arial"/>
                <w:sz w:val="20"/>
                <w:szCs w:val="20"/>
              </w:rPr>
            </w:pPr>
            <w:r w:rsidRPr="006E3638">
              <w:rPr>
                <w:rFonts w:ascii="Arial Narrow" w:eastAsia="Times New Roman" w:hAnsi="Arial Narrow" w:cs="Arial"/>
                <w:sz w:val="20"/>
                <w:szCs w:val="20"/>
              </w:rPr>
              <w:t>0</w:t>
            </w:r>
          </w:p>
        </w:tc>
        <w:tc>
          <w:tcPr>
            <w:tcW w:w="1167" w:type="dxa"/>
            <w:tcBorders>
              <w:top w:val="nil"/>
              <w:left w:val="nil"/>
              <w:bottom w:val="single" w:sz="4" w:space="0" w:color="auto"/>
              <w:right w:val="single" w:sz="4" w:space="0" w:color="auto"/>
            </w:tcBorders>
            <w:shd w:val="clear" w:color="auto" w:fill="auto"/>
            <w:noWrap/>
            <w:vAlign w:val="bottom"/>
            <w:hideMark/>
          </w:tcPr>
          <w:p w14:paraId="3FB404E2" w14:textId="77777777" w:rsidR="00EB606C" w:rsidRPr="006E3638" w:rsidRDefault="00EB606C" w:rsidP="00EB606C">
            <w:pPr>
              <w:jc w:val="right"/>
              <w:rPr>
                <w:rFonts w:ascii="Arial Narrow" w:eastAsia="Times New Roman" w:hAnsi="Arial Narrow" w:cs="Arial"/>
                <w:sz w:val="20"/>
                <w:szCs w:val="20"/>
              </w:rPr>
            </w:pPr>
            <w:r w:rsidRPr="006E3638">
              <w:rPr>
                <w:rFonts w:ascii="Arial Narrow" w:eastAsia="Times New Roman" w:hAnsi="Arial Narrow" w:cs="Arial"/>
                <w:sz w:val="20"/>
                <w:szCs w:val="20"/>
              </w:rPr>
              <w:t>8</w:t>
            </w:r>
          </w:p>
        </w:tc>
        <w:tc>
          <w:tcPr>
            <w:tcW w:w="636" w:type="dxa"/>
            <w:tcBorders>
              <w:top w:val="nil"/>
              <w:left w:val="nil"/>
              <w:bottom w:val="single" w:sz="4" w:space="0" w:color="auto"/>
              <w:right w:val="single" w:sz="4" w:space="0" w:color="auto"/>
            </w:tcBorders>
            <w:shd w:val="clear" w:color="auto" w:fill="auto"/>
            <w:noWrap/>
            <w:vAlign w:val="bottom"/>
            <w:hideMark/>
          </w:tcPr>
          <w:p w14:paraId="782C3B13" w14:textId="77777777" w:rsidR="00EB606C" w:rsidRPr="006E3638" w:rsidRDefault="00EB606C" w:rsidP="00EB606C">
            <w:pPr>
              <w:jc w:val="right"/>
              <w:rPr>
                <w:rFonts w:ascii="Arial Narrow" w:eastAsia="Times New Roman" w:hAnsi="Arial Narrow" w:cs="Arial"/>
                <w:sz w:val="20"/>
                <w:szCs w:val="20"/>
              </w:rPr>
            </w:pPr>
            <w:r w:rsidRPr="006E3638">
              <w:rPr>
                <w:rFonts w:ascii="Arial Narrow" w:eastAsia="Times New Roman" w:hAnsi="Arial Narrow" w:cs="Arial"/>
                <w:sz w:val="20"/>
                <w:szCs w:val="20"/>
              </w:rPr>
              <w:t>8</w:t>
            </w:r>
          </w:p>
        </w:tc>
      </w:tr>
      <w:tr w:rsidR="00EB606C" w:rsidRPr="00EB606C" w14:paraId="633733A1" w14:textId="77777777" w:rsidTr="00A947C9">
        <w:trPr>
          <w:trHeight w:val="20"/>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14:paraId="51C50062" w14:textId="77777777" w:rsidR="00EB606C" w:rsidRPr="006E3638" w:rsidRDefault="00EB606C" w:rsidP="00EB606C">
            <w:pPr>
              <w:rPr>
                <w:rFonts w:ascii="Arial Narrow" w:eastAsia="Times New Roman" w:hAnsi="Arial Narrow" w:cs="Arial"/>
                <w:sz w:val="20"/>
                <w:szCs w:val="20"/>
              </w:rPr>
            </w:pPr>
            <w:r w:rsidRPr="006E3638">
              <w:rPr>
                <w:rFonts w:ascii="Arial Narrow" w:eastAsia="Times New Roman" w:hAnsi="Arial Narrow" w:cs="Arial"/>
                <w:sz w:val="20"/>
                <w:szCs w:val="20"/>
              </w:rPr>
              <w:t>51-4011</w:t>
            </w:r>
          </w:p>
        </w:tc>
        <w:tc>
          <w:tcPr>
            <w:tcW w:w="7900" w:type="dxa"/>
            <w:tcBorders>
              <w:top w:val="nil"/>
              <w:left w:val="nil"/>
              <w:bottom w:val="single" w:sz="4" w:space="0" w:color="auto"/>
              <w:right w:val="single" w:sz="4" w:space="0" w:color="auto"/>
            </w:tcBorders>
            <w:shd w:val="clear" w:color="auto" w:fill="auto"/>
            <w:noWrap/>
            <w:vAlign w:val="bottom"/>
            <w:hideMark/>
          </w:tcPr>
          <w:p w14:paraId="0DAC8493" w14:textId="77777777" w:rsidR="00EB606C" w:rsidRPr="006E3638" w:rsidRDefault="00EB606C" w:rsidP="00EB606C">
            <w:pPr>
              <w:rPr>
                <w:rFonts w:ascii="Arial Narrow" w:eastAsia="Times New Roman" w:hAnsi="Arial Narrow" w:cs="Arial"/>
                <w:sz w:val="20"/>
                <w:szCs w:val="20"/>
              </w:rPr>
            </w:pPr>
            <w:r w:rsidRPr="006E3638">
              <w:rPr>
                <w:rFonts w:ascii="Arial Narrow" w:eastAsia="Times New Roman" w:hAnsi="Arial Narrow" w:cs="Arial"/>
                <w:sz w:val="20"/>
                <w:szCs w:val="20"/>
              </w:rPr>
              <w:t>Computer-Controlled Machine Tool Operators, Metal and Plastic</w:t>
            </w:r>
          </w:p>
        </w:tc>
        <w:tc>
          <w:tcPr>
            <w:tcW w:w="1077" w:type="dxa"/>
            <w:tcBorders>
              <w:top w:val="nil"/>
              <w:left w:val="nil"/>
              <w:bottom w:val="single" w:sz="4" w:space="0" w:color="auto"/>
              <w:right w:val="single" w:sz="4" w:space="0" w:color="auto"/>
            </w:tcBorders>
            <w:shd w:val="clear" w:color="auto" w:fill="auto"/>
            <w:noWrap/>
            <w:vAlign w:val="bottom"/>
            <w:hideMark/>
          </w:tcPr>
          <w:p w14:paraId="2E66AE21" w14:textId="77777777" w:rsidR="00EB606C" w:rsidRPr="006E3638" w:rsidRDefault="00EB606C" w:rsidP="00EB606C">
            <w:pPr>
              <w:jc w:val="right"/>
              <w:rPr>
                <w:rFonts w:ascii="Arial Narrow" w:eastAsia="Times New Roman" w:hAnsi="Arial Narrow" w:cs="Arial"/>
                <w:sz w:val="20"/>
                <w:szCs w:val="20"/>
              </w:rPr>
            </w:pPr>
            <w:r w:rsidRPr="006E3638">
              <w:rPr>
                <w:rFonts w:ascii="Arial Narrow" w:eastAsia="Times New Roman" w:hAnsi="Arial Narrow" w:cs="Arial"/>
                <w:sz w:val="20"/>
                <w:szCs w:val="20"/>
              </w:rPr>
              <w:t>140</w:t>
            </w:r>
          </w:p>
        </w:tc>
        <w:tc>
          <w:tcPr>
            <w:tcW w:w="898" w:type="dxa"/>
            <w:tcBorders>
              <w:top w:val="nil"/>
              <w:left w:val="nil"/>
              <w:bottom w:val="single" w:sz="4" w:space="0" w:color="auto"/>
              <w:right w:val="single" w:sz="4" w:space="0" w:color="auto"/>
            </w:tcBorders>
            <w:shd w:val="clear" w:color="auto" w:fill="auto"/>
            <w:noWrap/>
            <w:vAlign w:val="bottom"/>
            <w:hideMark/>
          </w:tcPr>
          <w:p w14:paraId="343300B4" w14:textId="77777777" w:rsidR="00EB606C" w:rsidRPr="006E3638" w:rsidRDefault="00EB606C" w:rsidP="00EB606C">
            <w:pPr>
              <w:jc w:val="right"/>
              <w:rPr>
                <w:rFonts w:ascii="Arial Narrow" w:eastAsia="Times New Roman" w:hAnsi="Arial Narrow" w:cs="Arial"/>
                <w:sz w:val="20"/>
                <w:szCs w:val="20"/>
              </w:rPr>
            </w:pPr>
            <w:r w:rsidRPr="006E3638">
              <w:rPr>
                <w:rFonts w:ascii="Arial Narrow" w:eastAsia="Times New Roman" w:hAnsi="Arial Narrow" w:cs="Arial"/>
                <w:sz w:val="20"/>
                <w:szCs w:val="20"/>
              </w:rPr>
              <w:t>135</w:t>
            </w:r>
          </w:p>
        </w:tc>
        <w:tc>
          <w:tcPr>
            <w:tcW w:w="568" w:type="dxa"/>
            <w:tcBorders>
              <w:top w:val="nil"/>
              <w:left w:val="nil"/>
              <w:bottom w:val="single" w:sz="4" w:space="0" w:color="auto"/>
              <w:right w:val="single" w:sz="4" w:space="0" w:color="auto"/>
            </w:tcBorders>
            <w:shd w:val="clear" w:color="auto" w:fill="auto"/>
            <w:noWrap/>
            <w:vAlign w:val="bottom"/>
            <w:hideMark/>
          </w:tcPr>
          <w:p w14:paraId="23AED5A1" w14:textId="77777777" w:rsidR="00EB606C" w:rsidRPr="00B42944" w:rsidRDefault="00EB606C" w:rsidP="00EB606C">
            <w:pPr>
              <w:jc w:val="right"/>
              <w:rPr>
                <w:rFonts w:ascii="Arial Narrow" w:eastAsia="Times New Roman" w:hAnsi="Arial Narrow" w:cs="Arial"/>
                <w:b/>
                <w:sz w:val="20"/>
                <w:szCs w:val="20"/>
              </w:rPr>
            </w:pPr>
            <w:r w:rsidRPr="00B42944">
              <w:rPr>
                <w:rFonts w:ascii="Arial Narrow" w:eastAsia="Times New Roman" w:hAnsi="Arial Narrow" w:cs="Arial"/>
                <w:b/>
                <w:sz w:val="20"/>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14:paraId="05464BF9" w14:textId="77777777" w:rsidR="00EB606C" w:rsidRPr="006E3638" w:rsidRDefault="00EB606C" w:rsidP="00EB606C">
            <w:pPr>
              <w:jc w:val="right"/>
              <w:rPr>
                <w:rFonts w:ascii="Arial Narrow" w:eastAsia="Times New Roman" w:hAnsi="Arial Narrow" w:cs="Arial"/>
                <w:sz w:val="20"/>
                <w:szCs w:val="20"/>
              </w:rPr>
            </w:pPr>
            <w:r w:rsidRPr="006E3638">
              <w:rPr>
                <w:rFonts w:ascii="Arial Narrow" w:eastAsia="Times New Roman" w:hAnsi="Arial Narrow" w:cs="Arial"/>
                <w:sz w:val="20"/>
                <w:szCs w:val="20"/>
              </w:rPr>
              <w:t>-3.57%</w:t>
            </w:r>
          </w:p>
        </w:tc>
        <w:tc>
          <w:tcPr>
            <w:tcW w:w="807" w:type="dxa"/>
            <w:tcBorders>
              <w:top w:val="nil"/>
              <w:left w:val="nil"/>
              <w:bottom w:val="single" w:sz="4" w:space="0" w:color="auto"/>
              <w:right w:val="single" w:sz="4" w:space="0" w:color="auto"/>
            </w:tcBorders>
            <w:shd w:val="clear" w:color="auto" w:fill="auto"/>
            <w:noWrap/>
            <w:vAlign w:val="bottom"/>
            <w:hideMark/>
          </w:tcPr>
          <w:p w14:paraId="74DD31B2" w14:textId="77777777" w:rsidR="00EB606C" w:rsidRPr="006E3638" w:rsidRDefault="00EB606C" w:rsidP="00EB606C">
            <w:pPr>
              <w:jc w:val="right"/>
              <w:rPr>
                <w:rFonts w:ascii="Arial Narrow" w:eastAsia="Times New Roman" w:hAnsi="Arial Narrow" w:cs="Arial"/>
                <w:sz w:val="20"/>
                <w:szCs w:val="20"/>
              </w:rPr>
            </w:pPr>
            <w:r w:rsidRPr="006E3638">
              <w:rPr>
                <w:rFonts w:ascii="Arial Narrow" w:eastAsia="Times New Roman" w:hAnsi="Arial Narrow" w:cs="Arial"/>
                <w:sz w:val="20"/>
                <w:szCs w:val="20"/>
              </w:rPr>
              <w:t>0</w:t>
            </w:r>
          </w:p>
        </w:tc>
        <w:tc>
          <w:tcPr>
            <w:tcW w:w="1167" w:type="dxa"/>
            <w:tcBorders>
              <w:top w:val="nil"/>
              <w:left w:val="nil"/>
              <w:bottom w:val="single" w:sz="4" w:space="0" w:color="auto"/>
              <w:right w:val="single" w:sz="4" w:space="0" w:color="auto"/>
            </w:tcBorders>
            <w:shd w:val="clear" w:color="auto" w:fill="auto"/>
            <w:noWrap/>
            <w:vAlign w:val="bottom"/>
            <w:hideMark/>
          </w:tcPr>
          <w:p w14:paraId="64C87A3D" w14:textId="77777777" w:rsidR="00EB606C" w:rsidRPr="006E3638" w:rsidRDefault="00EB606C" w:rsidP="00EB606C">
            <w:pPr>
              <w:jc w:val="right"/>
              <w:rPr>
                <w:rFonts w:ascii="Arial Narrow" w:eastAsia="Times New Roman" w:hAnsi="Arial Narrow" w:cs="Arial"/>
                <w:sz w:val="20"/>
                <w:szCs w:val="20"/>
              </w:rPr>
            </w:pPr>
            <w:r w:rsidRPr="006E3638">
              <w:rPr>
                <w:rFonts w:ascii="Arial Narrow" w:eastAsia="Times New Roman" w:hAnsi="Arial Narrow" w:cs="Arial"/>
                <w:sz w:val="20"/>
                <w:szCs w:val="20"/>
              </w:rPr>
              <w:t>4</w:t>
            </w:r>
          </w:p>
        </w:tc>
        <w:tc>
          <w:tcPr>
            <w:tcW w:w="636" w:type="dxa"/>
            <w:tcBorders>
              <w:top w:val="nil"/>
              <w:left w:val="nil"/>
              <w:bottom w:val="single" w:sz="4" w:space="0" w:color="auto"/>
              <w:right w:val="single" w:sz="4" w:space="0" w:color="auto"/>
            </w:tcBorders>
            <w:shd w:val="clear" w:color="auto" w:fill="auto"/>
            <w:noWrap/>
            <w:vAlign w:val="bottom"/>
            <w:hideMark/>
          </w:tcPr>
          <w:p w14:paraId="7A066AAC" w14:textId="77777777" w:rsidR="00EB606C" w:rsidRPr="006E3638" w:rsidRDefault="00EB606C" w:rsidP="00EB606C">
            <w:pPr>
              <w:jc w:val="right"/>
              <w:rPr>
                <w:rFonts w:ascii="Arial Narrow" w:eastAsia="Times New Roman" w:hAnsi="Arial Narrow" w:cs="Arial"/>
                <w:sz w:val="20"/>
                <w:szCs w:val="20"/>
              </w:rPr>
            </w:pPr>
            <w:r w:rsidRPr="006E3638">
              <w:rPr>
                <w:rFonts w:ascii="Arial Narrow" w:eastAsia="Times New Roman" w:hAnsi="Arial Narrow" w:cs="Arial"/>
                <w:sz w:val="20"/>
                <w:szCs w:val="20"/>
              </w:rPr>
              <w:t>4</w:t>
            </w:r>
          </w:p>
        </w:tc>
      </w:tr>
      <w:tr w:rsidR="00EB606C" w:rsidRPr="00EB606C" w14:paraId="47C2B1A8" w14:textId="77777777" w:rsidTr="00A947C9">
        <w:trPr>
          <w:trHeight w:val="20"/>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14:paraId="57C49E19" w14:textId="77777777" w:rsidR="00EB606C" w:rsidRPr="006E3638" w:rsidRDefault="00EB606C" w:rsidP="00EB606C">
            <w:pPr>
              <w:rPr>
                <w:rFonts w:ascii="Arial Narrow" w:eastAsia="Times New Roman" w:hAnsi="Arial Narrow" w:cs="Arial"/>
                <w:sz w:val="20"/>
                <w:szCs w:val="20"/>
              </w:rPr>
            </w:pPr>
            <w:r w:rsidRPr="006E3638">
              <w:rPr>
                <w:rFonts w:ascii="Arial Narrow" w:eastAsia="Times New Roman" w:hAnsi="Arial Narrow" w:cs="Arial"/>
                <w:sz w:val="20"/>
                <w:szCs w:val="20"/>
              </w:rPr>
              <w:t>11-2022</w:t>
            </w:r>
          </w:p>
        </w:tc>
        <w:tc>
          <w:tcPr>
            <w:tcW w:w="7900" w:type="dxa"/>
            <w:tcBorders>
              <w:top w:val="nil"/>
              <w:left w:val="nil"/>
              <w:bottom w:val="single" w:sz="4" w:space="0" w:color="auto"/>
              <w:right w:val="single" w:sz="4" w:space="0" w:color="auto"/>
            </w:tcBorders>
            <w:shd w:val="clear" w:color="auto" w:fill="auto"/>
            <w:noWrap/>
            <w:vAlign w:val="bottom"/>
            <w:hideMark/>
          </w:tcPr>
          <w:p w14:paraId="2CF21387" w14:textId="77777777" w:rsidR="00EB606C" w:rsidRPr="006E3638" w:rsidRDefault="00EB606C" w:rsidP="00EB606C">
            <w:pPr>
              <w:rPr>
                <w:rFonts w:ascii="Arial Narrow" w:eastAsia="Times New Roman" w:hAnsi="Arial Narrow" w:cs="Arial"/>
                <w:sz w:val="20"/>
                <w:szCs w:val="20"/>
              </w:rPr>
            </w:pPr>
            <w:r w:rsidRPr="006E3638">
              <w:rPr>
                <w:rFonts w:ascii="Arial Narrow" w:eastAsia="Times New Roman" w:hAnsi="Arial Narrow" w:cs="Arial"/>
                <w:sz w:val="20"/>
                <w:szCs w:val="20"/>
              </w:rPr>
              <w:t>Sales Managers</w:t>
            </w:r>
          </w:p>
        </w:tc>
        <w:tc>
          <w:tcPr>
            <w:tcW w:w="1077" w:type="dxa"/>
            <w:tcBorders>
              <w:top w:val="nil"/>
              <w:left w:val="nil"/>
              <w:bottom w:val="single" w:sz="4" w:space="0" w:color="auto"/>
              <w:right w:val="single" w:sz="4" w:space="0" w:color="auto"/>
            </w:tcBorders>
            <w:shd w:val="clear" w:color="auto" w:fill="auto"/>
            <w:noWrap/>
            <w:vAlign w:val="bottom"/>
            <w:hideMark/>
          </w:tcPr>
          <w:p w14:paraId="5DE3F1D7" w14:textId="77777777" w:rsidR="00EB606C" w:rsidRPr="006E3638" w:rsidRDefault="00EB606C" w:rsidP="00EB606C">
            <w:pPr>
              <w:jc w:val="right"/>
              <w:rPr>
                <w:rFonts w:ascii="Arial Narrow" w:eastAsia="Times New Roman" w:hAnsi="Arial Narrow" w:cs="Arial"/>
                <w:sz w:val="20"/>
                <w:szCs w:val="20"/>
              </w:rPr>
            </w:pPr>
            <w:r w:rsidRPr="006E3638">
              <w:rPr>
                <w:rFonts w:ascii="Arial Narrow" w:eastAsia="Times New Roman" w:hAnsi="Arial Narrow" w:cs="Arial"/>
                <w:sz w:val="20"/>
                <w:szCs w:val="20"/>
              </w:rPr>
              <w:t>172</w:t>
            </w:r>
          </w:p>
        </w:tc>
        <w:tc>
          <w:tcPr>
            <w:tcW w:w="898" w:type="dxa"/>
            <w:tcBorders>
              <w:top w:val="nil"/>
              <w:left w:val="nil"/>
              <w:bottom w:val="single" w:sz="4" w:space="0" w:color="auto"/>
              <w:right w:val="single" w:sz="4" w:space="0" w:color="auto"/>
            </w:tcBorders>
            <w:shd w:val="clear" w:color="auto" w:fill="auto"/>
            <w:noWrap/>
            <w:vAlign w:val="bottom"/>
            <w:hideMark/>
          </w:tcPr>
          <w:p w14:paraId="0CC1B01B" w14:textId="77777777" w:rsidR="00EB606C" w:rsidRPr="006E3638" w:rsidRDefault="00EB606C" w:rsidP="00EB606C">
            <w:pPr>
              <w:jc w:val="right"/>
              <w:rPr>
                <w:rFonts w:ascii="Arial Narrow" w:eastAsia="Times New Roman" w:hAnsi="Arial Narrow" w:cs="Arial"/>
                <w:sz w:val="20"/>
                <w:szCs w:val="20"/>
              </w:rPr>
            </w:pPr>
            <w:r w:rsidRPr="006E3638">
              <w:rPr>
                <w:rFonts w:ascii="Arial Narrow" w:eastAsia="Times New Roman" w:hAnsi="Arial Narrow" w:cs="Arial"/>
                <w:sz w:val="20"/>
                <w:szCs w:val="20"/>
              </w:rPr>
              <w:t>167</w:t>
            </w:r>
          </w:p>
        </w:tc>
        <w:tc>
          <w:tcPr>
            <w:tcW w:w="568" w:type="dxa"/>
            <w:tcBorders>
              <w:top w:val="nil"/>
              <w:left w:val="nil"/>
              <w:bottom w:val="single" w:sz="4" w:space="0" w:color="auto"/>
              <w:right w:val="single" w:sz="4" w:space="0" w:color="auto"/>
            </w:tcBorders>
            <w:shd w:val="clear" w:color="auto" w:fill="auto"/>
            <w:noWrap/>
            <w:vAlign w:val="bottom"/>
            <w:hideMark/>
          </w:tcPr>
          <w:p w14:paraId="7D8DBDF8" w14:textId="77777777" w:rsidR="00EB606C" w:rsidRPr="00B42944" w:rsidRDefault="00EB606C" w:rsidP="00EB606C">
            <w:pPr>
              <w:jc w:val="right"/>
              <w:rPr>
                <w:rFonts w:ascii="Arial Narrow" w:eastAsia="Times New Roman" w:hAnsi="Arial Narrow" w:cs="Arial"/>
                <w:b/>
                <w:sz w:val="20"/>
                <w:szCs w:val="20"/>
              </w:rPr>
            </w:pPr>
            <w:r w:rsidRPr="00B42944">
              <w:rPr>
                <w:rFonts w:ascii="Arial Narrow" w:eastAsia="Times New Roman" w:hAnsi="Arial Narrow" w:cs="Arial"/>
                <w:b/>
                <w:sz w:val="20"/>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14:paraId="41BDBBD8" w14:textId="77777777" w:rsidR="00EB606C" w:rsidRPr="006E3638" w:rsidRDefault="00EB606C" w:rsidP="00EB606C">
            <w:pPr>
              <w:jc w:val="right"/>
              <w:rPr>
                <w:rFonts w:ascii="Arial Narrow" w:eastAsia="Times New Roman" w:hAnsi="Arial Narrow" w:cs="Arial"/>
                <w:sz w:val="20"/>
                <w:szCs w:val="20"/>
              </w:rPr>
            </w:pPr>
            <w:r w:rsidRPr="006E3638">
              <w:rPr>
                <w:rFonts w:ascii="Arial Narrow" w:eastAsia="Times New Roman" w:hAnsi="Arial Narrow" w:cs="Arial"/>
                <w:sz w:val="20"/>
                <w:szCs w:val="20"/>
              </w:rPr>
              <w:t>-2.91%</w:t>
            </w:r>
          </w:p>
        </w:tc>
        <w:tc>
          <w:tcPr>
            <w:tcW w:w="807" w:type="dxa"/>
            <w:tcBorders>
              <w:top w:val="nil"/>
              <w:left w:val="nil"/>
              <w:bottom w:val="single" w:sz="4" w:space="0" w:color="auto"/>
              <w:right w:val="single" w:sz="4" w:space="0" w:color="auto"/>
            </w:tcBorders>
            <w:shd w:val="clear" w:color="auto" w:fill="auto"/>
            <w:noWrap/>
            <w:vAlign w:val="bottom"/>
            <w:hideMark/>
          </w:tcPr>
          <w:p w14:paraId="26DC24E9" w14:textId="77777777" w:rsidR="00EB606C" w:rsidRPr="006E3638" w:rsidRDefault="00EB606C" w:rsidP="00EB606C">
            <w:pPr>
              <w:jc w:val="right"/>
              <w:rPr>
                <w:rFonts w:ascii="Arial Narrow" w:eastAsia="Times New Roman" w:hAnsi="Arial Narrow" w:cs="Arial"/>
                <w:sz w:val="20"/>
                <w:szCs w:val="20"/>
              </w:rPr>
            </w:pPr>
            <w:r w:rsidRPr="006E3638">
              <w:rPr>
                <w:rFonts w:ascii="Arial Narrow" w:eastAsia="Times New Roman" w:hAnsi="Arial Narrow" w:cs="Arial"/>
                <w:sz w:val="20"/>
                <w:szCs w:val="20"/>
              </w:rPr>
              <w:t>0</w:t>
            </w:r>
          </w:p>
        </w:tc>
        <w:tc>
          <w:tcPr>
            <w:tcW w:w="1167" w:type="dxa"/>
            <w:tcBorders>
              <w:top w:val="nil"/>
              <w:left w:val="nil"/>
              <w:bottom w:val="single" w:sz="4" w:space="0" w:color="auto"/>
              <w:right w:val="single" w:sz="4" w:space="0" w:color="auto"/>
            </w:tcBorders>
            <w:shd w:val="clear" w:color="auto" w:fill="auto"/>
            <w:noWrap/>
            <w:vAlign w:val="bottom"/>
            <w:hideMark/>
          </w:tcPr>
          <w:p w14:paraId="6680D782" w14:textId="77777777" w:rsidR="00EB606C" w:rsidRPr="006E3638" w:rsidRDefault="00EB606C" w:rsidP="00EB606C">
            <w:pPr>
              <w:jc w:val="right"/>
              <w:rPr>
                <w:rFonts w:ascii="Arial Narrow" w:eastAsia="Times New Roman" w:hAnsi="Arial Narrow" w:cs="Arial"/>
                <w:sz w:val="20"/>
                <w:szCs w:val="20"/>
              </w:rPr>
            </w:pPr>
            <w:r w:rsidRPr="006E3638">
              <w:rPr>
                <w:rFonts w:ascii="Arial Narrow" w:eastAsia="Times New Roman" w:hAnsi="Arial Narrow" w:cs="Arial"/>
                <w:sz w:val="20"/>
                <w:szCs w:val="20"/>
              </w:rPr>
              <w:t>4</w:t>
            </w:r>
          </w:p>
        </w:tc>
        <w:tc>
          <w:tcPr>
            <w:tcW w:w="636" w:type="dxa"/>
            <w:tcBorders>
              <w:top w:val="nil"/>
              <w:left w:val="nil"/>
              <w:bottom w:val="single" w:sz="4" w:space="0" w:color="auto"/>
              <w:right w:val="single" w:sz="4" w:space="0" w:color="auto"/>
            </w:tcBorders>
            <w:shd w:val="clear" w:color="auto" w:fill="auto"/>
            <w:noWrap/>
            <w:vAlign w:val="bottom"/>
            <w:hideMark/>
          </w:tcPr>
          <w:p w14:paraId="77D88066" w14:textId="77777777" w:rsidR="00EB606C" w:rsidRPr="006E3638" w:rsidRDefault="00EB606C" w:rsidP="00EB606C">
            <w:pPr>
              <w:jc w:val="right"/>
              <w:rPr>
                <w:rFonts w:ascii="Arial Narrow" w:eastAsia="Times New Roman" w:hAnsi="Arial Narrow" w:cs="Arial"/>
                <w:sz w:val="20"/>
                <w:szCs w:val="20"/>
              </w:rPr>
            </w:pPr>
            <w:r w:rsidRPr="006E3638">
              <w:rPr>
                <w:rFonts w:ascii="Arial Narrow" w:eastAsia="Times New Roman" w:hAnsi="Arial Narrow" w:cs="Arial"/>
                <w:sz w:val="20"/>
                <w:szCs w:val="20"/>
              </w:rPr>
              <w:t>4</w:t>
            </w:r>
          </w:p>
        </w:tc>
      </w:tr>
      <w:tr w:rsidR="00EB606C" w:rsidRPr="00EB606C" w14:paraId="3DF40023" w14:textId="77777777" w:rsidTr="00A947C9">
        <w:trPr>
          <w:trHeight w:val="20"/>
        </w:trPr>
        <w:tc>
          <w:tcPr>
            <w:tcW w:w="1479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3264364" w14:textId="77777777" w:rsidR="00EB606C" w:rsidRPr="006E3638" w:rsidRDefault="00EB606C" w:rsidP="00EB606C">
            <w:pPr>
              <w:jc w:val="center"/>
              <w:rPr>
                <w:rFonts w:ascii="Arial Narrow" w:eastAsia="Times New Roman" w:hAnsi="Arial Narrow" w:cs="Arial"/>
                <w:b/>
                <w:bCs/>
                <w:sz w:val="20"/>
                <w:szCs w:val="20"/>
              </w:rPr>
            </w:pPr>
            <w:r w:rsidRPr="006E3638">
              <w:rPr>
                <w:rFonts w:ascii="Arial Narrow" w:eastAsia="Times New Roman" w:hAnsi="Arial Narrow" w:cs="Arial"/>
                <w:b/>
                <w:bCs/>
                <w:sz w:val="20"/>
                <w:szCs w:val="20"/>
              </w:rPr>
              <w:t>Top 10 Fastest Decline</w:t>
            </w:r>
          </w:p>
        </w:tc>
      </w:tr>
      <w:tr w:rsidR="00EB606C" w:rsidRPr="00EB606C" w14:paraId="13A5ADC9" w14:textId="77777777" w:rsidTr="00A947C9">
        <w:trPr>
          <w:trHeight w:val="20"/>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14:paraId="54B60A04"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47-5041</w:t>
            </w:r>
          </w:p>
        </w:tc>
        <w:tc>
          <w:tcPr>
            <w:tcW w:w="7900" w:type="dxa"/>
            <w:tcBorders>
              <w:top w:val="nil"/>
              <w:left w:val="nil"/>
              <w:bottom w:val="single" w:sz="4" w:space="0" w:color="auto"/>
              <w:right w:val="single" w:sz="4" w:space="0" w:color="auto"/>
            </w:tcBorders>
            <w:shd w:val="clear" w:color="auto" w:fill="auto"/>
            <w:noWrap/>
            <w:vAlign w:val="bottom"/>
            <w:hideMark/>
          </w:tcPr>
          <w:p w14:paraId="66AB2A58"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Continuous Mining Machine Operators</w:t>
            </w:r>
          </w:p>
        </w:tc>
        <w:tc>
          <w:tcPr>
            <w:tcW w:w="1077" w:type="dxa"/>
            <w:tcBorders>
              <w:top w:val="nil"/>
              <w:left w:val="nil"/>
              <w:bottom w:val="single" w:sz="4" w:space="0" w:color="auto"/>
              <w:right w:val="single" w:sz="4" w:space="0" w:color="auto"/>
            </w:tcBorders>
            <w:shd w:val="clear" w:color="auto" w:fill="auto"/>
            <w:noWrap/>
            <w:vAlign w:val="bottom"/>
            <w:hideMark/>
          </w:tcPr>
          <w:p w14:paraId="4F846B94"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51</w:t>
            </w:r>
          </w:p>
        </w:tc>
        <w:tc>
          <w:tcPr>
            <w:tcW w:w="898" w:type="dxa"/>
            <w:tcBorders>
              <w:top w:val="nil"/>
              <w:left w:val="nil"/>
              <w:bottom w:val="single" w:sz="4" w:space="0" w:color="auto"/>
              <w:right w:val="single" w:sz="4" w:space="0" w:color="auto"/>
            </w:tcBorders>
            <w:shd w:val="clear" w:color="auto" w:fill="auto"/>
            <w:noWrap/>
            <w:vAlign w:val="bottom"/>
            <w:hideMark/>
          </w:tcPr>
          <w:p w14:paraId="261FDF0A"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36</w:t>
            </w:r>
          </w:p>
        </w:tc>
        <w:tc>
          <w:tcPr>
            <w:tcW w:w="568" w:type="dxa"/>
            <w:tcBorders>
              <w:top w:val="nil"/>
              <w:left w:val="nil"/>
              <w:bottom w:val="single" w:sz="4" w:space="0" w:color="auto"/>
              <w:right w:val="single" w:sz="4" w:space="0" w:color="auto"/>
            </w:tcBorders>
            <w:shd w:val="clear" w:color="auto" w:fill="auto"/>
            <w:noWrap/>
            <w:vAlign w:val="bottom"/>
            <w:hideMark/>
          </w:tcPr>
          <w:p w14:paraId="2FBC470B"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-15</w:t>
            </w:r>
          </w:p>
        </w:tc>
        <w:tc>
          <w:tcPr>
            <w:tcW w:w="840" w:type="dxa"/>
            <w:tcBorders>
              <w:top w:val="nil"/>
              <w:left w:val="nil"/>
              <w:bottom w:val="single" w:sz="4" w:space="0" w:color="auto"/>
              <w:right w:val="single" w:sz="4" w:space="0" w:color="auto"/>
            </w:tcBorders>
            <w:shd w:val="clear" w:color="auto" w:fill="auto"/>
            <w:noWrap/>
            <w:vAlign w:val="bottom"/>
            <w:hideMark/>
          </w:tcPr>
          <w:p w14:paraId="64FE449D"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-29.41%</w:t>
            </w:r>
          </w:p>
        </w:tc>
        <w:tc>
          <w:tcPr>
            <w:tcW w:w="807" w:type="dxa"/>
            <w:tcBorders>
              <w:top w:val="nil"/>
              <w:left w:val="nil"/>
              <w:bottom w:val="single" w:sz="4" w:space="0" w:color="auto"/>
              <w:right w:val="single" w:sz="4" w:space="0" w:color="auto"/>
            </w:tcBorders>
            <w:shd w:val="clear" w:color="auto" w:fill="auto"/>
            <w:noWrap/>
            <w:vAlign w:val="bottom"/>
            <w:hideMark/>
          </w:tcPr>
          <w:p w14:paraId="099B3027"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0</w:t>
            </w:r>
          </w:p>
        </w:tc>
        <w:tc>
          <w:tcPr>
            <w:tcW w:w="1167" w:type="dxa"/>
            <w:tcBorders>
              <w:top w:val="nil"/>
              <w:left w:val="nil"/>
              <w:bottom w:val="single" w:sz="4" w:space="0" w:color="auto"/>
              <w:right w:val="single" w:sz="4" w:space="0" w:color="auto"/>
            </w:tcBorders>
            <w:shd w:val="clear" w:color="auto" w:fill="auto"/>
            <w:noWrap/>
            <w:vAlign w:val="bottom"/>
            <w:hideMark/>
          </w:tcPr>
          <w:p w14:paraId="2192F7F9"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w:t>
            </w:r>
          </w:p>
        </w:tc>
        <w:tc>
          <w:tcPr>
            <w:tcW w:w="636" w:type="dxa"/>
            <w:tcBorders>
              <w:top w:val="nil"/>
              <w:left w:val="nil"/>
              <w:bottom w:val="single" w:sz="4" w:space="0" w:color="auto"/>
              <w:right w:val="single" w:sz="4" w:space="0" w:color="auto"/>
            </w:tcBorders>
            <w:shd w:val="clear" w:color="auto" w:fill="auto"/>
            <w:noWrap/>
            <w:vAlign w:val="bottom"/>
            <w:hideMark/>
          </w:tcPr>
          <w:p w14:paraId="1E3FE0F4"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w:t>
            </w:r>
          </w:p>
        </w:tc>
      </w:tr>
      <w:tr w:rsidR="00EB606C" w:rsidRPr="00EB606C" w14:paraId="4B0BEEEF" w14:textId="77777777" w:rsidTr="00A947C9">
        <w:trPr>
          <w:trHeight w:val="20"/>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14:paraId="5608B3E3"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47-5013</w:t>
            </w:r>
          </w:p>
        </w:tc>
        <w:tc>
          <w:tcPr>
            <w:tcW w:w="7900" w:type="dxa"/>
            <w:tcBorders>
              <w:top w:val="nil"/>
              <w:left w:val="nil"/>
              <w:bottom w:val="single" w:sz="4" w:space="0" w:color="auto"/>
              <w:right w:val="single" w:sz="4" w:space="0" w:color="auto"/>
            </w:tcBorders>
            <w:shd w:val="clear" w:color="auto" w:fill="auto"/>
            <w:noWrap/>
            <w:vAlign w:val="bottom"/>
            <w:hideMark/>
          </w:tcPr>
          <w:p w14:paraId="26E9EA53"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Service Unit Operators, Oil, Gas, and Mining</w:t>
            </w:r>
          </w:p>
        </w:tc>
        <w:tc>
          <w:tcPr>
            <w:tcW w:w="1077" w:type="dxa"/>
            <w:tcBorders>
              <w:top w:val="nil"/>
              <w:left w:val="nil"/>
              <w:bottom w:val="single" w:sz="4" w:space="0" w:color="auto"/>
              <w:right w:val="single" w:sz="4" w:space="0" w:color="auto"/>
            </w:tcBorders>
            <w:shd w:val="clear" w:color="auto" w:fill="auto"/>
            <w:noWrap/>
            <w:vAlign w:val="bottom"/>
            <w:hideMark/>
          </w:tcPr>
          <w:p w14:paraId="76CF4A57"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51</w:t>
            </w:r>
          </w:p>
        </w:tc>
        <w:tc>
          <w:tcPr>
            <w:tcW w:w="898" w:type="dxa"/>
            <w:tcBorders>
              <w:top w:val="nil"/>
              <w:left w:val="nil"/>
              <w:bottom w:val="single" w:sz="4" w:space="0" w:color="auto"/>
              <w:right w:val="single" w:sz="4" w:space="0" w:color="auto"/>
            </w:tcBorders>
            <w:shd w:val="clear" w:color="auto" w:fill="auto"/>
            <w:noWrap/>
            <w:vAlign w:val="bottom"/>
            <w:hideMark/>
          </w:tcPr>
          <w:p w14:paraId="0963E3CB"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42</w:t>
            </w:r>
          </w:p>
        </w:tc>
        <w:tc>
          <w:tcPr>
            <w:tcW w:w="568" w:type="dxa"/>
            <w:tcBorders>
              <w:top w:val="nil"/>
              <w:left w:val="nil"/>
              <w:bottom w:val="single" w:sz="4" w:space="0" w:color="auto"/>
              <w:right w:val="single" w:sz="4" w:space="0" w:color="auto"/>
            </w:tcBorders>
            <w:shd w:val="clear" w:color="auto" w:fill="auto"/>
            <w:noWrap/>
            <w:vAlign w:val="bottom"/>
            <w:hideMark/>
          </w:tcPr>
          <w:p w14:paraId="5826A3B5"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-9</w:t>
            </w:r>
          </w:p>
        </w:tc>
        <w:tc>
          <w:tcPr>
            <w:tcW w:w="840" w:type="dxa"/>
            <w:tcBorders>
              <w:top w:val="nil"/>
              <w:left w:val="nil"/>
              <w:bottom w:val="single" w:sz="4" w:space="0" w:color="auto"/>
              <w:right w:val="single" w:sz="4" w:space="0" w:color="auto"/>
            </w:tcBorders>
            <w:shd w:val="clear" w:color="auto" w:fill="auto"/>
            <w:noWrap/>
            <w:vAlign w:val="bottom"/>
            <w:hideMark/>
          </w:tcPr>
          <w:p w14:paraId="5D634319"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-17.65%</w:t>
            </w:r>
          </w:p>
        </w:tc>
        <w:tc>
          <w:tcPr>
            <w:tcW w:w="807" w:type="dxa"/>
            <w:tcBorders>
              <w:top w:val="nil"/>
              <w:left w:val="nil"/>
              <w:bottom w:val="single" w:sz="4" w:space="0" w:color="auto"/>
              <w:right w:val="single" w:sz="4" w:space="0" w:color="auto"/>
            </w:tcBorders>
            <w:shd w:val="clear" w:color="auto" w:fill="auto"/>
            <w:noWrap/>
            <w:vAlign w:val="bottom"/>
            <w:hideMark/>
          </w:tcPr>
          <w:p w14:paraId="441208F2"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0</w:t>
            </w:r>
          </w:p>
        </w:tc>
        <w:tc>
          <w:tcPr>
            <w:tcW w:w="1167" w:type="dxa"/>
            <w:tcBorders>
              <w:top w:val="nil"/>
              <w:left w:val="nil"/>
              <w:bottom w:val="single" w:sz="4" w:space="0" w:color="auto"/>
              <w:right w:val="single" w:sz="4" w:space="0" w:color="auto"/>
            </w:tcBorders>
            <w:shd w:val="clear" w:color="auto" w:fill="auto"/>
            <w:noWrap/>
            <w:vAlign w:val="bottom"/>
            <w:hideMark/>
          </w:tcPr>
          <w:p w14:paraId="02EE1737"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w:t>
            </w:r>
          </w:p>
        </w:tc>
        <w:tc>
          <w:tcPr>
            <w:tcW w:w="636" w:type="dxa"/>
            <w:tcBorders>
              <w:top w:val="nil"/>
              <w:left w:val="nil"/>
              <w:bottom w:val="single" w:sz="4" w:space="0" w:color="auto"/>
              <w:right w:val="single" w:sz="4" w:space="0" w:color="auto"/>
            </w:tcBorders>
            <w:shd w:val="clear" w:color="auto" w:fill="auto"/>
            <w:noWrap/>
            <w:vAlign w:val="bottom"/>
            <w:hideMark/>
          </w:tcPr>
          <w:p w14:paraId="02FD50A8"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w:t>
            </w:r>
          </w:p>
        </w:tc>
      </w:tr>
      <w:tr w:rsidR="00EB606C" w:rsidRPr="00EB606C" w14:paraId="0F95171E" w14:textId="77777777" w:rsidTr="00A947C9">
        <w:trPr>
          <w:trHeight w:val="20"/>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14:paraId="23DA369D"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43-4151</w:t>
            </w:r>
          </w:p>
        </w:tc>
        <w:tc>
          <w:tcPr>
            <w:tcW w:w="7900" w:type="dxa"/>
            <w:tcBorders>
              <w:top w:val="nil"/>
              <w:left w:val="nil"/>
              <w:bottom w:val="single" w:sz="4" w:space="0" w:color="auto"/>
              <w:right w:val="single" w:sz="4" w:space="0" w:color="auto"/>
            </w:tcBorders>
            <w:shd w:val="clear" w:color="auto" w:fill="auto"/>
            <w:noWrap/>
            <w:vAlign w:val="bottom"/>
            <w:hideMark/>
          </w:tcPr>
          <w:p w14:paraId="056DF789"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Order Clerks</w:t>
            </w:r>
          </w:p>
        </w:tc>
        <w:tc>
          <w:tcPr>
            <w:tcW w:w="1077" w:type="dxa"/>
            <w:tcBorders>
              <w:top w:val="nil"/>
              <w:left w:val="nil"/>
              <w:bottom w:val="single" w:sz="4" w:space="0" w:color="auto"/>
              <w:right w:val="single" w:sz="4" w:space="0" w:color="auto"/>
            </w:tcBorders>
            <w:shd w:val="clear" w:color="auto" w:fill="auto"/>
            <w:noWrap/>
            <w:vAlign w:val="bottom"/>
            <w:hideMark/>
          </w:tcPr>
          <w:p w14:paraId="66BDF5B8"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124</w:t>
            </w:r>
          </w:p>
        </w:tc>
        <w:tc>
          <w:tcPr>
            <w:tcW w:w="898" w:type="dxa"/>
            <w:tcBorders>
              <w:top w:val="nil"/>
              <w:left w:val="nil"/>
              <w:bottom w:val="single" w:sz="4" w:space="0" w:color="auto"/>
              <w:right w:val="single" w:sz="4" w:space="0" w:color="auto"/>
            </w:tcBorders>
            <w:shd w:val="clear" w:color="auto" w:fill="auto"/>
            <w:noWrap/>
            <w:vAlign w:val="bottom"/>
            <w:hideMark/>
          </w:tcPr>
          <w:p w14:paraId="20888177"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108</w:t>
            </w:r>
          </w:p>
        </w:tc>
        <w:tc>
          <w:tcPr>
            <w:tcW w:w="568" w:type="dxa"/>
            <w:tcBorders>
              <w:top w:val="nil"/>
              <w:left w:val="nil"/>
              <w:bottom w:val="single" w:sz="4" w:space="0" w:color="auto"/>
              <w:right w:val="single" w:sz="4" w:space="0" w:color="auto"/>
            </w:tcBorders>
            <w:shd w:val="clear" w:color="auto" w:fill="auto"/>
            <w:noWrap/>
            <w:vAlign w:val="bottom"/>
            <w:hideMark/>
          </w:tcPr>
          <w:p w14:paraId="2FDB821B"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-16</w:t>
            </w:r>
          </w:p>
        </w:tc>
        <w:tc>
          <w:tcPr>
            <w:tcW w:w="840" w:type="dxa"/>
            <w:tcBorders>
              <w:top w:val="nil"/>
              <w:left w:val="nil"/>
              <w:bottom w:val="single" w:sz="4" w:space="0" w:color="auto"/>
              <w:right w:val="single" w:sz="4" w:space="0" w:color="auto"/>
            </w:tcBorders>
            <w:shd w:val="clear" w:color="auto" w:fill="auto"/>
            <w:noWrap/>
            <w:vAlign w:val="bottom"/>
            <w:hideMark/>
          </w:tcPr>
          <w:p w14:paraId="131B116A"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-12.90%</w:t>
            </w:r>
          </w:p>
        </w:tc>
        <w:tc>
          <w:tcPr>
            <w:tcW w:w="807" w:type="dxa"/>
            <w:tcBorders>
              <w:top w:val="nil"/>
              <w:left w:val="nil"/>
              <w:bottom w:val="single" w:sz="4" w:space="0" w:color="auto"/>
              <w:right w:val="single" w:sz="4" w:space="0" w:color="auto"/>
            </w:tcBorders>
            <w:shd w:val="clear" w:color="auto" w:fill="auto"/>
            <w:noWrap/>
            <w:vAlign w:val="bottom"/>
            <w:hideMark/>
          </w:tcPr>
          <w:p w14:paraId="1077CD8D"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0</w:t>
            </w:r>
          </w:p>
        </w:tc>
        <w:tc>
          <w:tcPr>
            <w:tcW w:w="1167" w:type="dxa"/>
            <w:tcBorders>
              <w:top w:val="nil"/>
              <w:left w:val="nil"/>
              <w:bottom w:val="single" w:sz="4" w:space="0" w:color="auto"/>
              <w:right w:val="single" w:sz="4" w:space="0" w:color="auto"/>
            </w:tcBorders>
            <w:shd w:val="clear" w:color="auto" w:fill="auto"/>
            <w:noWrap/>
            <w:vAlign w:val="bottom"/>
            <w:hideMark/>
          </w:tcPr>
          <w:p w14:paraId="5F155CFB"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w:t>
            </w:r>
          </w:p>
        </w:tc>
        <w:tc>
          <w:tcPr>
            <w:tcW w:w="636" w:type="dxa"/>
            <w:tcBorders>
              <w:top w:val="nil"/>
              <w:left w:val="nil"/>
              <w:bottom w:val="single" w:sz="4" w:space="0" w:color="auto"/>
              <w:right w:val="single" w:sz="4" w:space="0" w:color="auto"/>
            </w:tcBorders>
            <w:shd w:val="clear" w:color="auto" w:fill="auto"/>
            <w:noWrap/>
            <w:vAlign w:val="bottom"/>
            <w:hideMark/>
          </w:tcPr>
          <w:p w14:paraId="519D0351"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w:t>
            </w:r>
          </w:p>
        </w:tc>
      </w:tr>
      <w:tr w:rsidR="00EB606C" w:rsidRPr="00EB606C" w14:paraId="7794203F" w14:textId="77777777" w:rsidTr="00A947C9">
        <w:trPr>
          <w:trHeight w:val="20"/>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14:paraId="65A48175"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53-7032</w:t>
            </w:r>
          </w:p>
        </w:tc>
        <w:tc>
          <w:tcPr>
            <w:tcW w:w="7900" w:type="dxa"/>
            <w:tcBorders>
              <w:top w:val="nil"/>
              <w:left w:val="nil"/>
              <w:bottom w:val="single" w:sz="4" w:space="0" w:color="auto"/>
              <w:right w:val="single" w:sz="4" w:space="0" w:color="auto"/>
            </w:tcBorders>
            <w:shd w:val="clear" w:color="auto" w:fill="auto"/>
            <w:noWrap/>
            <w:vAlign w:val="bottom"/>
            <w:hideMark/>
          </w:tcPr>
          <w:p w14:paraId="7307621B"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Excavating and Loading Machine and Dragline Operators</w:t>
            </w:r>
          </w:p>
        </w:tc>
        <w:tc>
          <w:tcPr>
            <w:tcW w:w="1077" w:type="dxa"/>
            <w:tcBorders>
              <w:top w:val="nil"/>
              <w:left w:val="nil"/>
              <w:bottom w:val="single" w:sz="4" w:space="0" w:color="auto"/>
              <w:right w:val="single" w:sz="4" w:space="0" w:color="auto"/>
            </w:tcBorders>
            <w:shd w:val="clear" w:color="auto" w:fill="auto"/>
            <w:noWrap/>
            <w:vAlign w:val="bottom"/>
            <w:hideMark/>
          </w:tcPr>
          <w:p w14:paraId="7D4BA8A1"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75</w:t>
            </w:r>
          </w:p>
        </w:tc>
        <w:tc>
          <w:tcPr>
            <w:tcW w:w="898" w:type="dxa"/>
            <w:tcBorders>
              <w:top w:val="nil"/>
              <w:left w:val="nil"/>
              <w:bottom w:val="single" w:sz="4" w:space="0" w:color="auto"/>
              <w:right w:val="single" w:sz="4" w:space="0" w:color="auto"/>
            </w:tcBorders>
            <w:shd w:val="clear" w:color="auto" w:fill="auto"/>
            <w:noWrap/>
            <w:vAlign w:val="bottom"/>
            <w:hideMark/>
          </w:tcPr>
          <w:p w14:paraId="5A912E62"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67</w:t>
            </w:r>
          </w:p>
        </w:tc>
        <w:tc>
          <w:tcPr>
            <w:tcW w:w="568" w:type="dxa"/>
            <w:tcBorders>
              <w:top w:val="nil"/>
              <w:left w:val="nil"/>
              <w:bottom w:val="single" w:sz="4" w:space="0" w:color="auto"/>
              <w:right w:val="single" w:sz="4" w:space="0" w:color="auto"/>
            </w:tcBorders>
            <w:shd w:val="clear" w:color="auto" w:fill="auto"/>
            <w:noWrap/>
            <w:vAlign w:val="bottom"/>
            <w:hideMark/>
          </w:tcPr>
          <w:p w14:paraId="0EAD5639"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-8</w:t>
            </w:r>
          </w:p>
        </w:tc>
        <w:tc>
          <w:tcPr>
            <w:tcW w:w="840" w:type="dxa"/>
            <w:tcBorders>
              <w:top w:val="nil"/>
              <w:left w:val="nil"/>
              <w:bottom w:val="single" w:sz="4" w:space="0" w:color="auto"/>
              <w:right w:val="single" w:sz="4" w:space="0" w:color="auto"/>
            </w:tcBorders>
            <w:shd w:val="clear" w:color="auto" w:fill="auto"/>
            <w:noWrap/>
            <w:vAlign w:val="bottom"/>
            <w:hideMark/>
          </w:tcPr>
          <w:p w14:paraId="2AD17C69"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-10.67%</w:t>
            </w:r>
          </w:p>
        </w:tc>
        <w:tc>
          <w:tcPr>
            <w:tcW w:w="807" w:type="dxa"/>
            <w:tcBorders>
              <w:top w:val="nil"/>
              <w:left w:val="nil"/>
              <w:bottom w:val="single" w:sz="4" w:space="0" w:color="auto"/>
              <w:right w:val="single" w:sz="4" w:space="0" w:color="auto"/>
            </w:tcBorders>
            <w:shd w:val="clear" w:color="auto" w:fill="auto"/>
            <w:noWrap/>
            <w:vAlign w:val="bottom"/>
            <w:hideMark/>
          </w:tcPr>
          <w:p w14:paraId="419E885C"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0</w:t>
            </w:r>
          </w:p>
        </w:tc>
        <w:tc>
          <w:tcPr>
            <w:tcW w:w="1167" w:type="dxa"/>
            <w:tcBorders>
              <w:top w:val="nil"/>
              <w:left w:val="nil"/>
              <w:bottom w:val="single" w:sz="4" w:space="0" w:color="auto"/>
              <w:right w:val="single" w:sz="4" w:space="0" w:color="auto"/>
            </w:tcBorders>
            <w:shd w:val="clear" w:color="auto" w:fill="auto"/>
            <w:noWrap/>
            <w:vAlign w:val="bottom"/>
            <w:hideMark/>
          </w:tcPr>
          <w:p w14:paraId="79E1FE72"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w:t>
            </w:r>
          </w:p>
        </w:tc>
        <w:tc>
          <w:tcPr>
            <w:tcW w:w="636" w:type="dxa"/>
            <w:tcBorders>
              <w:top w:val="nil"/>
              <w:left w:val="nil"/>
              <w:bottom w:val="single" w:sz="4" w:space="0" w:color="auto"/>
              <w:right w:val="single" w:sz="4" w:space="0" w:color="auto"/>
            </w:tcBorders>
            <w:shd w:val="clear" w:color="auto" w:fill="auto"/>
            <w:noWrap/>
            <w:vAlign w:val="bottom"/>
            <w:hideMark/>
          </w:tcPr>
          <w:p w14:paraId="6DEB5120"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w:t>
            </w:r>
          </w:p>
        </w:tc>
      </w:tr>
      <w:tr w:rsidR="00EB606C" w:rsidRPr="00EB606C" w14:paraId="2F14C0F5" w14:textId="77777777" w:rsidTr="00A947C9">
        <w:trPr>
          <w:trHeight w:val="20"/>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14:paraId="08A6192F"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51-6031</w:t>
            </w:r>
          </w:p>
        </w:tc>
        <w:tc>
          <w:tcPr>
            <w:tcW w:w="7900" w:type="dxa"/>
            <w:tcBorders>
              <w:top w:val="nil"/>
              <w:left w:val="nil"/>
              <w:bottom w:val="single" w:sz="4" w:space="0" w:color="auto"/>
              <w:right w:val="single" w:sz="4" w:space="0" w:color="auto"/>
            </w:tcBorders>
            <w:shd w:val="clear" w:color="auto" w:fill="auto"/>
            <w:noWrap/>
            <w:vAlign w:val="bottom"/>
            <w:hideMark/>
          </w:tcPr>
          <w:p w14:paraId="6720E322"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Sewing Machine Operators</w:t>
            </w:r>
          </w:p>
        </w:tc>
        <w:tc>
          <w:tcPr>
            <w:tcW w:w="1077" w:type="dxa"/>
            <w:tcBorders>
              <w:top w:val="nil"/>
              <w:left w:val="nil"/>
              <w:bottom w:val="single" w:sz="4" w:space="0" w:color="auto"/>
              <w:right w:val="single" w:sz="4" w:space="0" w:color="auto"/>
            </w:tcBorders>
            <w:shd w:val="clear" w:color="auto" w:fill="auto"/>
            <w:noWrap/>
            <w:vAlign w:val="bottom"/>
            <w:hideMark/>
          </w:tcPr>
          <w:p w14:paraId="73B67EFE"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187</w:t>
            </w:r>
          </w:p>
        </w:tc>
        <w:tc>
          <w:tcPr>
            <w:tcW w:w="898" w:type="dxa"/>
            <w:tcBorders>
              <w:top w:val="nil"/>
              <w:left w:val="nil"/>
              <w:bottom w:val="single" w:sz="4" w:space="0" w:color="auto"/>
              <w:right w:val="single" w:sz="4" w:space="0" w:color="auto"/>
            </w:tcBorders>
            <w:shd w:val="clear" w:color="auto" w:fill="auto"/>
            <w:noWrap/>
            <w:vAlign w:val="bottom"/>
            <w:hideMark/>
          </w:tcPr>
          <w:p w14:paraId="3B32C8D7"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174</w:t>
            </w:r>
          </w:p>
        </w:tc>
        <w:tc>
          <w:tcPr>
            <w:tcW w:w="568" w:type="dxa"/>
            <w:tcBorders>
              <w:top w:val="nil"/>
              <w:left w:val="nil"/>
              <w:bottom w:val="single" w:sz="4" w:space="0" w:color="auto"/>
              <w:right w:val="single" w:sz="4" w:space="0" w:color="auto"/>
            </w:tcBorders>
            <w:shd w:val="clear" w:color="auto" w:fill="auto"/>
            <w:noWrap/>
            <w:vAlign w:val="bottom"/>
            <w:hideMark/>
          </w:tcPr>
          <w:p w14:paraId="264FAF9B"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-13</w:t>
            </w:r>
          </w:p>
        </w:tc>
        <w:tc>
          <w:tcPr>
            <w:tcW w:w="840" w:type="dxa"/>
            <w:tcBorders>
              <w:top w:val="nil"/>
              <w:left w:val="nil"/>
              <w:bottom w:val="single" w:sz="4" w:space="0" w:color="auto"/>
              <w:right w:val="single" w:sz="4" w:space="0" w:color="auto"/>
            </w:tcBorders>
            <w:shd w:val="clear" w:color="auto" w:fill="auto"/>
            <w:noWrap/>
            <w:vAlign w:val="bottom"/>
            <w:hideMark/>
          </w:tcPr>
          <w:p w14:paraId="5A109C6E"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-6.95%</w:t>
            </w:r>
          </w:p>
        </w:tc>
        <w:tc>
          <w:tcPr>
            <w:tcW w:w="807" w:type="dxa"/>
            <w:tcBorders>
              <w:top w:val="nil"/>
              <w:left w:val="nil"/>
              <w:bottom w:val="single" w:sz="4" w:space="0" w:color="auto"/>
              <w:right w:val="single" w:sz="4" w:space="0" w:color="auto"/>
            </w:tcBorders>
            <w:shd w:val="clear" w:color="auto" w:fill="auto"/>
            <w:noWrap/>
            <w:vAlign w:val="bottom"/>
            <w:hideMark/>
          </w:tcPr>
          <w:p w14:paraId="4A4E20F8"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0</w:t>
            </w:r>
          </w:p>
        </w:tc>
        <w:tc>
          <w:tcPr>
            <w:tcW w:w="1167" w:type="dxa"/>
            <w:tcBorders>
              <w:top w:val="nil"/>
              <w:left w:val="nil"/>
              <w:bottom w:val="single" w:sz="4" w:space="0" w:color="auto"/>
              <w:right w:val="single" w:sz="4" w:space="0" w:color="auto"/>
            </w:tcBorders>
            <w:shd w:val="clear" w:color="auto" w:fill="auto"/>
            <w:noWrap/>
            <w:vAlign w:val="bottom"/>
            <w:hideMark/>
          </w:tcPr>
          <w:p w14:paraId="3253B159"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w:t>
            </w:r>
          </w:p>
        </w:tc>
        <w:tc>
          <w:tcPr>
            <w:tcW w:w="636" w:type="dxa"/>
            <w:tcBorders>
              <w:top w:val="nil"/>
              <w:left w:val="nil"/>
              <w:bottom w:val="single" w:sz="4" w:space="0" w:color="auto"/>
              <w:right w:val="single" w:sz="4" w:space="0" w:color="auto"/>
            </w:tcBorders>
            <w:shd w:val="clear" w:color="auto" w:fill="auto"/>
            <w:noWrap/>
            <w:vAlign w:val="bottom"/>
            <w:hideMark/>
          </w:tcPr>
          <w:p w14:paraId="4FC76259"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w:t>
            </w:r>
          </w:p>
        </w:tc>
      </w:tr>
      <w:tr w:rsidR="00EB606C" w:rsidRPr="00EB606C" w14:paraId="10863735" w14:textId="77777777" w:rsidTr="00A947C9">
        <w:trPr>
          <w:trHeight w:val="20"/>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14:paraId="4A3B3B90"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53-7064</w:t>
            </w:r>
          </w:p>
        </w:tc>
        <w:tc>
          <w:tcPr>
            <w:tcW w:w="7900" w:type="dxa"/>
            <w:tcBorders>
              <w:top w:val="nil"/>
              <w:left w:val="nil"/>
              <w:bottom w:val="single" w:sz="4" w:space="0" w:color="auto"/>
              <w:right w:val="single" w:sz="4" w:space="0" w:color="auto"/>
            </w:tcBorders>
            <w:shd w:val="clear" w:color="auto" w:fill="auto"/>
            <w:noWrap/>
            <w:vAlign w:val="bottom"/>
            <w:hideMark/>
          </w:tcPr>
          <w:p w14:paraId="5D68E4DE"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Packers and Packagers, Hand</w:t>
            </w:r>
          </w:p>
        </w:tc>
        <w:tc>
          <w:tcPr>
            <w:tcW w:w="1077" w:type="dxa"/>
            <w:tcBorders>
              <w:top w:val="nil"/>
              <w:left w:val="nil"/>
              <w:bottom w:val="single" w:sz="4" w:space="0" w:color="auto"/>
              <w:right w:val="single" w:sz="4" w:space="0" w:color="auto"/>
            </w:tcBorders>
            <w:shd w:val="clear" w:color="auto" w:fill="auto"/>
            <w:noWrap/>
            <w:vAlign w:val="bottom"/>
            <w:hideMark/>
          </w:tcPr>
          <w:p w14:paraId="1C210586"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465</w:t>
            </w:r>
          </w:p>
        </w:tc>
        <w:tc>
          <w:tcPr>
            <w:tcW w:w="898" w:type="dxa"/>
            <w:tcBorders>
              <w:top w:val="nil"/>
              <w:left w:val="nil"/>
              <w:bottom w:val="single" w:sz="4" w:space="0" w:color="auto"/>
              <w:right w:val="single" w:sz="4" w:space="0" w:color="auto"/>
            </w:tcBorders>
            <w:shd w:val="clear" w:color="auto" w:fill="auto"/>
            <w:noWrap/>
            <w:vAlign w:val="bottom"/>
            <w:hideMark/>
          </w:tcPr>
          <w:p w14:paraId="39DD963C"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441</w:t>
            </w:r>
          </w:p>
        </w:tc>
        <w:tc>
          <w:tcPr>
            <w:tcW w:w="568" w:type="dxa"/>
            <w:tcBorders>
              <w:top w:val="nil"/>
              <w:left w:val="nil"/>
              <w:bottom w:val="single" w:sz="4" w:space="0" w:color="auto"/>
              <w:right w:val="single" w:sz="4" w:space="0" w:color="auto"/>
            </w:tcBorders>
            <w:shd w:val="clear" w:color="auto" w:fill="auto"/>
            <w:noWrap/>
            <w:vAlign w:val="bottom"/>
            <w:hideMark/>
          </w:tcPr>
          <w:p w14:paraId="04D94A40"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-24</w:t>
            </w:r>
          </w:p>
        </w:tc>
        <w:tc>
          <w:tcPr>
            <w:tcW w:w="840" w:type="dxa"/>
            <w:tcBorders>
              <w:top w:val="nil"/>
              <w:left w:val="nil"/>
              <w:bottom w:val="single" w:sz="4" w:space="0" w:color="auto"/>
              <w:right w:val="single" w:sz="4" w:space="0" w:color="auto"/>
            </w:tcBorders>
            <w:shd w:val="clear" w:color="auto" w:fill="auto"/>
            <w:noWrap/>
            <w:vAlign w:val="bottom"/>
            <w:hideMark/>
          </w:tcPr>
          <w:p w14:paraId="1F02338C"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-5.16%</w:t>
            </w:r>
          </w:p>
        </w:tc>
        <w:tc>
          <w:tcPr>
            <w:tcW w:w="807" w:type="dxa"/>
            <w:tcBorders>
              <w:top w:val="nil"/>
              <w:left w:val="nil"/>
              <w:bottom w:val="single" w:sz="4" w:space="0" w:color="auto"/>
              <w:right w:val="single" w:sz="4" w:space="0" w:color="auto"/>
            </w:tcBorders>
            <w:shd w:val="clear" w:color="auto" w:fill="auto"/>
            <w:noWrap/>
            <w:vAlign w:val="bottom"/>
            <w:hideMark/>
          </w:tcPr>
          <w:p w14:paraId="3280417A"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0</w:t>
            </w:r>
          </w:p>
        </w:tc>
        <w:tc>
          <w:tcPr>
            <w:tcW w:w="1167" w:type="dxa"/>
            <w:tcBorders>
              <w:top w:val="nil"/>
              <w:left w:val="nil"/>
              <w:bottom w:val="single" w:sz="4" w:space="0" w:color="auto"/>
              <w:right w:val="single" w:sz="4" w:space="0" w:color="auto"/>
            </w:tcBorders>
            <w:shd w:val="clear" w:color="auto" w:fill="auto"/>
            <w:noWrap/>
            <w:vAlign w:val="bottom"/>
            <w:hideMark/>
          </w:tcPr>
          <w:p w14:paraId="7D5CA0F6"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12</w:t>
            </w:r>
          </w:p>
        </w:tc>
        <w:tc>
          <w:tcPr>
            <w:tcW w:w="636" w:type="dxa"/>
            <w:tcBorders>
              <w:top w:val="nil"/>
              <w:left w:val="nil"/>
              <w:bottom w:val="single" w:sz="4" w:space="0" w:color="auto"/>
              <w:right w:val="single" w:sz="4" w:space="0" w:color="auto"/>
            </w:tcBorders>
            <w:shd w:val="clear" w:color="auto" w:fill="auto"/>
            <w:noWrap/>
            <w:vAlign w:val="bottom"/>
            <w:hideMark/>
          </w:tcPr>
          <w:p w14:paraId="6597EDAF"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12</w:t>
            </w:r>
          </w:p>
        </w:tc>
      </w:tr>
      <w:tr w:rsidR="00EB606C" w:rsidRPr="00EB606C" w14:paraId="31A63133" w14:textId="77777777" w:rsidTr="00A947C9">
        <w:trPr>
          <w:trHeight w:val="20"/>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14:paraId="08009D8F"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27-1024</w:t>
            </w:r>
          </w:p>
        </w:tc>
        <w:tc>
          <w:tcPr>
            <w:tcW w:w="7900" w:type="dxa"/>
            <w:tcBorders>
              <w:top w:val="nil"/>
              <w:left w:val="nil"/>
              <w:bottom w:val="single" w:sz="4" w:space="0" w:color="auto"/>
              <w:right w:val="single" w:sz="4" w:space="0" w:color="auto"/>
            </w:tcBorders>
            <w:shd w:val="clear" w:color="auto" w:fill="auto"/>
            <w:noWrap/>
            <w:vAlign w:val="bottom"/>
            <w:hideMark/>
          </w:tcPr>
          <w:p w14:paraId="1AA93E5C"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Graphic Designers</w:t>
            </w:r>
          </w:p>
        </w:tc>
        <w:tc>
          <w:tcPr>
            <w:tcW w:w="1077" w:type="dxa"/>
            <w:tcBorders>
              <w:top w:val="nil"/>
              <w:left w:val="nil"/>
              <w:bottom w:val="single" w:sz="4" w:space="0" w:color="auto"/>
              <w:right w:val="single" w:sz="4" w:space="0" w:color="auto"/>
            </w:tcBorders>
            <w:shd w:val="clear" w:color="auto" w:fill="auto"/>
            <w:noWrap/>
            <w:vAlign w:val="bottom"/>
            <w:hideMark/>
          </w:tcPr>
          <w:p w14:paraId="69CA06DE"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110</w:t>
            </w:r>
          </w:p>
        </w:tc>
        <w:tc>
          <w:tcPr>
            <w:tcW w:w="898" w:type="dxa"/>
            <w:tcBorders>
              <w:top w:val="nil"/>
              <w:left w:val="nil"/>
              <w:bottom w:val="single" w:sz="4" w:space="0" w:color="auto"/>
              <w:right w:val="single" w:sz="4" w:space="0" w:color="auto"/>
            </w:tcBorders>
            <w:shd w:val="clear" w:color="auto" w:fill="auto"/>
            <w:noWrap/>
            <w:vAlign w:val="bottom"/>
            <w:hideMark/>
          </w:tcPr>
          <w:p w14:paraId="06765C60"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106</w:t>
            </w:r>
          </w:p>
        </w:tc>
        <w:tc>
          <w:tcPr>
            <w:tcW w:w="568" w:type="dxa"/>
            <w:tcBorders>
              <w:top w:val="nil"/>
              <w:left w:val="nil"/>
              <w:bottom w:val="single" w:sz="4" w:space="0" w:color="auto"/>
              <w:right w:val="single" w:sz="4" w:space="0" w:color="auto"/>
            </w:tcBorders>
            <w:shd w:val="clear" w:color="auto" w:fill="auto"/>
            <w:noWrap/>
            <w:vAlign w:val="bottom"/>
            <w:hideMark/>
          </w:tcPr>
          <w:p w14:paraId="05C28DAB"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14:paraId="13C194D8"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-3.64%</w:t>
            </w:r>
          </w:p>
        </w:tc>
        <w:tc>
          <w:tcPr>
            <w:tcW w:w="807" w:type="dxa"/>
            <w:tcBorders>
              <w:top w:val="nil"/>
              <w:left w:val="nil"/>
              <w:bottom w:val="single" w:sz="4" w:space="0" w:color="auto"/>
              <w:right w:val="single" w:sz="4" w:space="0" w:color="auto"/>
            </w:tcBorders>
            <w:shd w:val="clear" w:color="auto" w:fill="auto"/>
            <w:noWrap/>
            <w:vAlign w:val="bottom"/>
            <w:hideMark/>
          </w:tcPr>
          <w:p w14:paraId="0477CD08"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0</w:t>
            </w:r>
          </w:p>
        </w:tc>
        <w:tc>
          <w:tcPr>
            <w:tcW w:w="1167" w:type="dxa"/>
            <w:tcBorders>
              <w:top w:val="nil"/>
              <w:left w:val="nil"/>
              <w:bottom w:val="single" w:sz="4" w:space="0" w:color="auto"/>
              <w:right w:val="single" w:sz="4" w:space="0" w:color="auto"/>
            </w:tcBorders>
            <w:shd w:val="clear" w:color="auto" w:fill="auto"/>
            <w:noWrap/>
            <w:vAlign w:val="bottom"/>
            <w:hideMark/>
          </w:tcPr>
          <w:p w14:paraId="030165FB"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w:t>
            </w:r>
          </w:p>
        </w:tc>
        <w:tc>
          <w:tcPr>
            <w:tcW w:w="636" w:type="dxa"/>
            <w:tcBorders>
              <w:top w:val="nil"/>
              <w:left w:val="nil"/>
              <w:bottom w:val="single" w:sz="4" w:space="0" w:color="auto"/>
              <w:right w:val="single" w:sz="4" w:space="0" w:color="auto"/>
            </w:tcBorders>
            <w:shd w:val="clear" w:color="auto" w:fill="auto"/>
            <w:noWrap/>
            <w:vAlign w:val="bottom"/>
            <w:hideMark/>
          </w:tcPr>
          <w:p w14:paraId="67B1F8E4"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w:t>
            </w:r>
          </w:p>
        </w:tc>
      </w:tr>
      <w:tr w:rsidR="00EB606C" w:rsidRPr="00EB606C" w14:paraId="25AFAEFB" w14:textId="77777777" w:rsidTr="00A947C9">
        <w:trPr>
          <w:trHeight w:val="20"/>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14:paraId="4FBA515C"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51-4011</w:t>
            </w:r>
          </w:p>
        </w:tc>
        <w:tc>
          <w:tcPr>
            <w:tcW w:w="7900" w:type="dxa"/>
            <w:tcBorders>
              <w:top w:val="nil"/>
              <w:left w:val="nil"/>
              <w:bottom w:val="single" w:sz="4" w:space="0" w:color="auto"/>
              <w:right w:val="single" w:sz="4" w:space="0" w:color="auto"/>
            </w:tcBorders>
            <w:shd w:val="clear" w:color="auto" w:fill="auto"/>
            <w:noWrap/>
            <w:vAlign w:val="bottom"/>
            <w:hideMark/>
          </w:tcPr>
          <w:p w14:paraId="39D01C7A"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Computer-Controlled Machine Tool Operators, Metal and Plastic</w:t>
            </w:r>
          </w:p>
        </w:tc>
        <w:tc>
          <w:tcPr>
            <w:tcW w:w="1077" w:type="dxa"/>
            <w:tcBorders>
              <w:top w:val="nil"/>
              <w:left w:val="nil"/>
              <w:bottom w:val="single" w:sz="4" w:space="0" w:color="auto"/>
              <w:right w:val="single" w:sz="4" w:space="0" w:color="auto"/>
            </w:tcBorders>
            <w:shd w:val="clear" w:color="auto" w:fill="auto"/>
            <w:noWrap/>
            <w:vAlign w:val="bottom"/>
            <w:hideMark/>
          </w:tcPr>
          <w:p w14:paraId="7FE136EE"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140</w:t>
            </w:r>
          </w:p>
        </w:tc>
        <w:tc>
          <w:tcPr>
            <w:tcW w:w="898" w:type="dxa"/>
            <w:tcBorders>
              <w:top w:val="nil"/>
              <w:left w:val="nil"/>
              <w:bottom w:val="single" w:sz="4" w:space="0" w:color="auto"/>
              <w:right w:val="single" w:sz="4" w:space="0" w:color="auto"/>
            </w:tcBorders>
            <w:shd w:val="clear" w:color="auto" w:fill="auto"/>
            <w:noWrap/>
            <w:vAlign w:val="bottom"/>
            <w:hideMark/>
          </w:tcPr>
          <w:p w14:paraId="7E0534A7"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135</w:t>
            </w:r>
          </w:p>
        </w:tc>
        <w:tc>
          <w:tcPr>
            <w:tcW w:w="568" w:type="dxa"/>
            <w:tcBorders>
              <w:top w:val="nil"/>
              <w:left w:val="nil"/>
              <w:bottom w:val="single" w:sz="4" w:space="0" w:color="auto"/>
              <w:right w:val="single" w:sz="4" w:space="0" w:color="auto"/>
            </w:tcBorders>
            <w:shd w:val="clear" w:color="auto" w:fill="auto"/>
            <w:noWrap/>
            <w:vAlign w:val="bottom"/>
            <w:hideMark/>
          </w:tcPr>
          <w:p w14:paraId="28C1F5F6"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14:paraId="3405AB9F"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-3.57%</w:t>
            </w:r>
          </w:p>
        </w:tc>
        <w:tc>
          <w:tcPr>
            <w:tcW w:w="807" w:type="dxa"/>
            <w:tcBorders>
              <w:top w:val="nil"/>
              <w:left w:val="nil"/>
              <w:bottom w:val="single" w:sz="4" w:space="0" w:color="auto"/>
              <w:right w:val="single" w:sz="4" w:space="0" w:color="auto"/>
            </w:tcBorders>
            <w:shd w:val="clear" w:color="auto" w:fill="auto"/>
            <w:noWrap/>
            <w:vAlign w:val="bottom"/>
            <w:hideMark/>
          </w:tcPr>
          <w:p w14:paraId="5895B0A7"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0</w:t>
            </w:r>
          </w:p>
        </w:tc>
        <w:tc>
          <w:tcPr>
            <w:tcW w:w="1167" w:type="dxa"/>
            <w:tcBorders>
              <w:top w:val="nil"/>
              <w:left w:val="nil"/>
              <w:bottom w:val="single" w:sz="4" w:space="0" w:color="auto"/>
              <w:right w:val="single" w:sz="4" w:space="0" w:color="auto"/>
            </w:tcBorders>
            <w:shd w:val="clear" w:color="auto" w:fill="auto"/>
            <w:noWrap/>
            <w:vAlign w:val="bottom"/>
            <w:hideMark/>
          </w:tcPr>
          <w:p w14:paraId="01A6D1DC"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w:t>
            </w:r>
          </w:p>
        </w:tc>
        <w:tc>
          <w:tcPr>
            <w:tcW w:w="636" w:type="dxa"/>
            <w:tcBorders>
              <w:top w:val="nil"/>
              <w:left w:val="nil"/>
              <w:bottom w:val="single" w:sz="4" w:space="0" w:color="auto"/>
              <w:right w:val="single" w:sz="4" w:space="0" w:color="auto"/>
            </w:tcBorders>
            <w:shd w:val="clear" w:color="auto" w:fill="auto"/>
            <w:noWrap/>
            <w:vAlign w:val="bottom"/>
            <w:hideMark/>
          </w:tcPr>
          <w:p w14:paraId="77CD9A91"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w:t>
            </w:r>
          </w:p>
        </w:tc>
      </w:tr>
      <w:tr w:rsidR="00EB606C" w:rsidRPr="00EB606C" w14:paraId="030F80F3" w14:textId="77777777" w:rsidTr="00A947C9">
        <w:trPr>
          <w:trHeight w:val="20"/>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14:paraId="5FD88D67"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11-2022</w:t>
            </w:r>
          </w:p>
        </w:tc>
        <w:tc>
          <w:tcPr>
            <w:tcW w:w="7900" w:type="dxa"/>
            <w:tcBorders>
              <w:top w:val="nil"/>
              <w:left w:val="nil"/>
              <w:bottom w:val="single" w:sz="4" w:space="0" w:color="auto"/>
              <w:right w:val="single" w:sz="4" w:space="0" w:color="auto"/>
            </w:tcBorders>
            <w:shd w:val="clear" w:color="auto" w:fill="auto"/>
            <w:noWrap/>
            <w:vAlign w:val="bottom"/>
            <w:hideMark/>
          </w:tcPr>
          <w:p w14:paraId="11B5876E"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Sales Managers</w:t>
            </w:r>
          </w:p>
        </w:tc>
        <w:tc>
          <w:tcPr>
            <w:tcW w:w="1077" w:type="dxa"/>
            <w:tcBorders>
              <w:top w:val="nil"/>
              <w:left w:val="nil"/>
              <w:bottom w:val="single" w:sz="4" w:space="0" w:color="auto"/>
              <w:right w:val="single" w:sz="4" w:space="0" w:color="auto"/>
            </w:tcBorders>
            <w:shd w:val="clear" w:color="auto" w:fill="auto"/>
            <w:noWrap/>
            <w:vAlign w:val="bottom"/>
            <w:hideMark/>
          </w:tcPr>
          <w:p w14:paraId="7C1946B9"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172</w:t>
            </w:r>
          </w:p>
        </w:tc>
        <w:tc>
          <w:tcPr>
            <w:tcW w:w="898" w:type="dxa"/>
            <w:tcBorders>
              <w:top w:val="nil"/>
              <w:left w:val="nil"/>
              <w:bottom w:val="single" w:sz="4" w:space="0" w:color="auto"/>
              <w:right w:val="single" w:sz="4" w:space="0" w:color="auto"/>
            </w:tcBorders>
            <w:shd w:val="clear" w:color="auto" w:fill="auto"/>
            <w:noWrap/>
            <w:vAlign w:val="bottom"/>
            <w:hideMark/>
          </w:tcPr>
          <w:p w14:paraId="70BB1726"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167</w:t>
            </w:r>
          </w:p>
        </w:tc>
        <w:tc>
          <w:tcPr>
            <w:tcW w:w="568" w:type="dxa"/>
            <w:tcBorders>
              <w:top w:val="nil"/>
              <w:left w:val="nil"/>
              <w:bottom w:val="single" w:sz="4" w:space="0" w:color="auto"/>
              <w:right w:val="single" w:sz="4" w:space="0" w:color="auto"/>
            </w:tcBorders>
            <w:shd w:val="clear" w:color="auto" w:fill="auto"/>
            <w:noWrap/>
            <w:vAlign w:val="bottom"/>
            <w:hideMark/>
          </w:tcPr>
          <w:p w14:paraId="5473F507"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w:t>
            </w:r>
          </w:p>
        </w:tc>
        <w:tc>
          <w:tcPr>
            <w:tcW w:w="840" w:type="dxa"/>
            <w:tcBorders>
              <w:top w:val="nil"/>
              <w:left w:val="nil"/>
              <w:bottom w:val="single" w:sz="4" w:space="0" w:color="auto"/>
              <w:right w:val="single" w:sz="4" w:space="0" w:color="auto"/>
            </w:tcBorders>
            <w:shd w:val="clear" w:color="auto" w:fill="auto"/>
            <w:noWrap/>
            <w:vAlign w:val="bottom"/>
            <w:hideMark/>
          </w:tcPr>
          <w:p w14:paraId="7F8C00DB"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-2.91%</w:t>
            </w:r>
          </w:p>
        </w:tc>
        <w:tc>
          <w:tcPr>
            <w:tcW w:w="807" w:type="dxa"/>
            <w:tcBorders>
              <w:top w:val="nil"/>
              <w:left w:val="nil"/>
              <w:bottom w:val="single" w:sz="4" w:space="0" w:color="auto"/>
              <w:right w:val="single" w:sz="4" w:space="0" w:color="auto"/>
            </w:tcBorders>
            <w:shd w:val="clear" w:color="auto" w:fill="auto"/>
            <w:noWrap/>
            <w:vAlign w:val="bottom"/>
            <w:hideMark/>
          </w:tcPr>
          <w:p w14:paraId="3909C04E"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0</w:t>
            </w:r>
          </w:p>
        </w:tc>
        <w:tc>
          <w:tcPr>
            <w:tcW w:w="1167" w:type="dxa"/>
            <w:tcBorders>
              <w:top w:val="nil"/>
              <w:left w:val="nil"/>
              <w:bottom w:val="single" w:sz="4" w:space="0" w:color="auto"/>
              <w:right w:val="single" w:sz="4" w:space="0" w:color="auto"/>
            </w:tcBorders>
            <w:shd w:val="clear" w:color="auto" w:fill="auto"/>
            <w:noWrap/>
            <w:vAlign w:val="bottom"/>
            <w:hideMark/>
          </w:tcPr>
          <w:p w14:paraId="462335CB"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w:t>
            </w:r>
          </w:p>
        </w:tc>
        <w:tc>
          <w:tcPr>
            <w:tcW w:w="636" w:type="dxa"/>
            <w:tcBorders>
              <w:top w:val="nil"/>
              <w:left w:val="nil"/>
              <w:bottom w:val="single" w:sz="4" w:space="0" w:color="auto"/>
              <w:right w:val="single" w:sz="4" w:space="0" w:color="auto"/>
            </w:tcBorders>
            <w:shd w:val="clear" w:color="auto" w:fill="auto"/>
            <w:noWrap/>
            <w:vAlign w:val="bottom"/>
            <w:hideMark/>
          </w:tcPr>
          <w:p w14:paraId="4FD39532"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w:t>
            </w:r>
          </w:p>
        </w:tc>
      </w:tr>
      <w:tr w:rsidR="00EB606C" w:rsidRPr="00EB606C" w14:paraId="6F2F5B82" w14:textId="77777777" w:rsidTr="00A947C9">
        <w:trPr>
          <w:trHeight w:val="20"/>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14:paraId="04D29F55"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51-2041</w:t>
            </w:r>
          </w:p>
        </w:tc>
        <w:tc>
          <w:tcPr>
            <w:tcW w:w="7900" w:type="dxa"/>
            <w:tcBorders>
              <w:top w:val="nil"/>
              <w:left w:val="nil"/>
              <w:bottom w:val="single" w:sz="4" w:space="0" w:color="auto"/>
              <w:right w:val="single" w:sz="4" w:space="0" w:color="auto"/>
            </w:tcBorders>
            <w:shd w:val="clear" w:color="auto" w:fill="auto"/>
            <w:noWrap/>
            <w:vAlign w:val="bottom"/>
            <w:hideMark/>
          </w:tcPr>
          <w:p w14:paraId="1F372413" w14:textId="77777777" w:rsidR="00EB606C" w:rsidRPr="006E3638" w:rsidRDefault="00EB606C" w:rsidP="00EB606C">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Structural Metal Fabricators and Fitters</w:t>
            </w:r>
          </w:p>
        </w:tc>
        <w:tc>
          <w:tcPr>
            <w:tcW w:w="1077" w:type="dxa"/>
            <w:tcBorders>
              <w:top w:val="nil"/>
              <w:left w:val="nil"/>
              <w:bottom w:val="single" w:sz="4" w:space="0" w:color="auto"/>
              <w:right w:val="single" w:sz="4" w:space="0" w:color="auto"/>
            </w:tcBorders>
            <w:shd w:val="clear" w:color="auto" w:fill="auto"/>
            <w:noWrap/>
            <w:vAlign w:val="bottom"/>
            <w:hideMark/>
          </w:tcPr>
          <w:p w14:paraId="216FAD1C"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183</w:t>
            </w:r>
          </w:p>
        </w:tc>
        <w:tc>
          <w:tcPr>
            <w:tcW w:w="898" w:type="dxa"/>
            <w:tcBorders>
              <w:top w:val="nil"/>
              <w:left w:val="nil"/>
              <w:bottom w:val="single" w:sz="4" w:space="0" w:color="auto"/>
              <w:right w:val="single" w:sz="4" w:space="0" w:color="auto"/>
            </w:tcBorders>
            <w:shd w:val="clear" w:color="auto" w:fill="auto"/>
            <w:noWrap/>
            <w:vAlign w:val="bottom"/>
            <w:hideMark/>
          </w:tcPr>
          <w:p w14:paraId="5450C8F3"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179</w:t>
            </w:r>
          </w:p>
        </w:tc>
        <w:tc>
          <w:tcPr>
            <w:tcW w:w="568" w:type="dxa"/>
            <w:tcBorders>
              <w:top w:val="nil"/>
              <w:left w:val="nil"/>
              <w:bottom w:val="single" w:sz="4" w:space="0" w:color="auto"/>
              <w:right w:val="single" w:sz="4" w:space="0" w:color="auto"/>
            </w:tcBorders>
            <w:shd w:val="clear" w:color="auto" w:fill="auto"/>
            <w:noWrap/>
            <w:vAlign w:val="bottom"/>
            <w:hideMark/>
          </w:tcPr>
          <w:p w14:paraId="3A39F632"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w:t>
            </w:r>
          </w:p>
        </w:tc>
        <w:tc>
          <w:tcPr>
            <w:tcW w:w="840" w:type="dxa"/>
            <w:tcBorders>
              <w:top w:val="nil"/>
              <w:left w:val="nil"/>
              <w:bottom w:val="single" w:sz="4" w:space="0" w:color="auto"/>
              <w:right w:val="single" w:sz="4" w:space="0" w:color="auto"/>
            </w:tcBorders>
            <w:shd w:val="clear" w:color="auto" w:fill="auto"/>
            <w:noWrap/>
            <w:vAlign w:val="bottom"/>
            <w:hideMark/>
          </w:tcPr>
          <w:p w14:paraId="5CA6AB23" w14:textId="77777777" w:rsidR="00EB606C" w:rsidRPr="00B42944" w:rsidRDefault="00EB606C" w:rsidP="00EB606C">
            <w:pPr>
              <w:jc w:val="right"/>
              <w:rPr>
                <w:rFonts w:ascii="Arial Narrow" w:eastAsia="Times New Roman" w:hAnsi="Arial Narrow" w:cs="Arial"/>
                <w:b/>
                <w:color w:val="000000"/>
                <w:sz w:val="20"/>
                <w:szCs w:val="20"/>
              </w:rPr>
            </w:pPr>
            <w:r w:rsidRPr="00B42944">
              <w:rPr>
                <w:rFonts w:ascii="Arial Narrow" w:eastAsia="Times New Roman" w:hAnsi="Arial Narrow" w:cs="Arial"/>
                <w:b/>
                <w:color w:val="000000"/>
                <w:sz w:val="20"/>
                <w:szCs w:val="20"/>
              </w:rPr>
              <w:t>-2.19%</w:t>
            </w:r>
          </w:p>
        </w:tc>
        <w:tc>
          <w:tcPr>
            <w:tcW w:w="807" w:type="dxa"/>
            <w:tcBorders>
              <w:top w:val="nil"/>
              <w:left w:val="nil"/>
              <w:bottom w:val="single" w:sz="4" w:space="0" w:color="auto"/>
              <w:right w:val="single" w:sz="4" w:space="0" w:color="auto"/>
            </w:tcBorders>
            <w:shd w:val="clear" w:color="auto" w:fill="auto"/>
            <w:noWrap/>
            <w:vAlign w:val="bottom"/>
            <w:hideMark/>
          </w:tcPr>
          <w:p w14:paraId="010048CB"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0</w:t>
            </w:r>
          </w:p>
        </w:tc>
        <w:tc>
          <w:tcPr>
            <w:tcW w:w="1167" w:type="dxa"/>
            <w:tcBorders>
              <w:top w:val="nil"/>
              <w:left w:val="nil"/>
              <w:bottom w:val="single" w:sz="4" w:space="0" w:color="auto"/>
              <w:right w:val="single" w:sz="4" w:space="0" w:color="auto"/>
            </w:tcBorders>
            <w:shd w:val="clear" w:color="auto" w:fill="auto"/>
            <w:noWrap/>
            <w:vAlign w:val="bottom"/>
            <w:hideMark/>
          </w:tcPr>
          <w:p w14:paraId="02F53684"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w:t>
            </w:r>
          </w:p>
        </w:tc>
        <w:tc>
          <w:tcPr>
            <w:tcW w:w="636" w:type="dxa"/>
            <w:tcBorders>
              <w:top w:val="nil"/>
              <w:left w:val="nil"/>
              <w:bottom w:val="single" w:sz="4" w:space="0" w:color="auto"/>
              <w:right w:val="single" w:sz="4" w:space="0" w:color="auto"/>
            </w:tcBorders>
            <w:shd w:val="clear" w:color="auto" w:fill="auto"/>
            <w:noWrap/>
            <w:vAlign w:val="bottom"/>
            <w:hideMark/>
          </w:tcPr>
          <w:p w14:paraId="14392439" w14:textId="77777777" w:rsidR="00EB606C" w:rsidRPr="006E3638" w:rsidRDefault="00EB606C" w:rsidP="00EB606C">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w:t>
            </w:r>
          </w:p>
        </w:tc>
      </w:tr>
    </w:tbl>
    <w:p w14:paraId="675EEC96" w14:textId="77777777" w:rsidR="00496AC8" w:rsidRPr="008416BF" w:rsidRDefault="00496AC8" w:rsidP="00496AC8">
      <w:pPr>
        <w:outlineLvl w:val="0"/>
        <w:rPr>
          <w:rFonts w:ascii="Arial Narrow" w:hAnsi="Arial Narrow"/>
          <w:i/>
          <w:sz w:val="16"/>
          <w:szCs w:val="16"/>
        </w:rPr>
      </w:pPr>
      <w:r w:rsidRPr="008416BF">
        <w:rPr>
          <w:rFonts w:ascii="Arial Narrow" w:hAnsi="Arial Narrow"/>
          <w:i/>
          <w:sz w:val="16"/>
          <w:szCs w:val="16"/>
        </w:rPr>
        <w:t xml:space="preserve">Source:  Arkansas Department of Workforce Services, Projections </w:t>
      </w:r>
      <w:r>
        <w:rPr>
          <w:rFonts w:ascii="Arial Narrow" w:hAnsi="Arial Narrow"/>
          <w:i/>
          <w:sz w:val="16"/>
          <w:szCs w:val="16"/>
        </w:rPr>
        <w:t xml:space="preserve">Suite </w:t>
      </w:r>
      <w:r w:rsidRPr="008416BF">
        <w:rPr>
          <w:rFonts w:ascii="Arial Narrow" w:hAnsi="Arial Narrow"/>
          <w:i/>
          <w:sz w:val="16"/>
          <w:szCs w:val="16"/>
        </w:rPr>
        <w:t>Software</w:t>
      </w:r>
    </w:p>
    <w:p w14:paraId="75465C94" w14:textId="77777777" w:rsidR="00EB606C" w:rsidRDefault="00EB606C" w:rsidP="002145F0"/>
    <w:p w14:paraId="03136232" w14:textId="470E2F70" w:rsidR="000D2115" w:rsidRPr="00E34FE2" w:rsidRDefault="00456295" w:rsidP="00E34FE2">
      <w:r>
        <w:br w:type="page"/>
      </w:r>
      <w:r w:rsidR="000D2115" w:rsidRPr="00F66CF3">
        <w:rPr>
          <w:b/>
          <w:sz w:val="32"/>
          <w:szCs w:val="32"/>
        </w:rPr>
        <w:t>Western Arkansas Local Workforce Development Area</w:t>
      </w:r>
    </w:p>
    <w:p w14:paraId="41FD3637" w14:textId="77777777" w:rsidR="000D2115" w:rsidRPr="000D2115" w:rsidRDefault="000D2115" w:rsidP="00E072CC">
      <w:pPr>
        <w:pStyle w:val="BodyText"/>
        <w:spacing w:before="0" w:after="0"/>
        <w:outlineLvl w:val="0"/>
        <w:rPr>
          <w:b/>
          <w:sz w:val="22"/>
          <w:szCs w:val="22"/>
        </w:rPr>
      </w:pPr>
      <w:r w:rsidRPr="000D2115">
        <w:rPr>
          <w:b/>
          <w:sz w:val="22"/>
          <w:szCs w:val="22"/>
        </w:rPr>
        <w:t>Population</w:t>
      </w:r>
    </w:p>
    <w:p w14:paraId="23D8AFE4" w14:textId="2819BC1B" w:rsidR="000D2115" w:rsidRDefault="000D2115" w:rsidP="002145F0">
      <w:pPr>
        <w:pStyle w:val="BodyText"/>
        <w:spacing w:before="0" w:after="0"/>
        <w:rPr>
          <w:sz w:val="22"/>
          <w:szCs w:val="22"/>
        </w:rPr>
      </w:pPr>
      <w:r w:rsidRPr="00B6129D">
        <w:rPr>
          <w:sz w:val="22"/>
          <w:szCs w:val="22"/>
        </w:rPr>
        <w:t>The Western Arkansas Local Workforce Development Area saw an increase in population between 201</w:t>
      </w:r>
      <w:r w:rsidR="00B42944">
        <w:rPr>
          <w:sz w:val="22"/>
          <w:szCs w:val="22"/>
        </w:rPr>
        <w:t>5 and 2016, increasing by 204 to 259,928</w:t>
      </w:r>
      <w:r w:rsidRPr="00B6129D">
        <w:rPr>
          <w:sz w:val="22"/>
          <w:szCs w:val="22"/>
        </w:rPr>
        <w:t>. The Western Arkansas LWDA consists of six counties: Crawford, Franklin, Logan, Polk, Scott, and Sebastian; and is bordered to the west by the state of Oklahoma. The Arkansas portion of the Fort Smith Metropolitan Statistical Area is located in the Western Arkansas LWDA.</w:t>
      </w:r>
    </w:p>
    <w:p w14:paraId="2639552C" w14:textId="77777777" w:rsidR="00BB5543" w:rsidRDefault="00BB5543" w:rsidP="002145F0">
      <w:pPr>
        <w:pStyle w:val="BodyText"/>
        <w:spacing w:before="0" w:after="0"/>
        <w:rPr>
          <w:sz w:val="22"/>
          <w:szCs w:val="22"/>
        </w:rPr>
      </w:pPr>
    </w:p>
    <w:tbl>
      <w:tblPr>
        <w:tblpPr w:leftFromText="180" w:rightFromText="180" w:vertAnchor="text" w:horzAnchor="page" w:tblpX="7311" w:tblpY="23"/>
        <w:tblW w:w="6663" w:type="dxa"/>
        <w:tblLook w:val="04A0" w:firstRow="1" w:lastRow="0" w:firstColumn="1" w:lastColumn="0" w:noHBand="0" w:noVBand="1"/>
      </w:tblPr>
      <w:tblGrid>
        <w:gridCol w:w="1332"/>
        <w:gridCol w:w="1333"/>
        <w:gridCol w:w="1332"/>
        <w:gridCol w:w="1332"/>
        <w:gridCol w:w="1334"/>
      </w:tblGrid>
      <w:tr w:rsidR="003E6430" w:rsidRPr="00C43AAC" w14:paraId="2B4819E9" w14:textId="77777777" w:rsidTr="00E34FE2">
        <w:trPr>
          <w:trHeight w:val="286"/>
        </w:trPr>
        <w:tc>
          <w:tcPr>
            <w:tcW w:w="6663" w:type="dxa"/>
            <w:gridSpan w:val="5"/>
            <w:tcBorders>
              <w:top w:val="nil"/>
              <w:left w:val="nil"/>
              <w:bottom w:val="nil"/>
              <w:right w:val="nil"/>
            </w:tcBorders>
            <w:shd w:val="clear" w:color="auto" w:fill="auto"/>
            <w:noWrap/>
            <w:vAlign w:val="center"/>
            <w:hideMark/>
          </w:tcPr>
          <w:p w14:paraId="41386359" w14:textId="77777777" w:rsidR="003E6430" w:rsidRPr="003E6430" w:rsidRDefault="003E6430" w:rsidP="00E34FE2">
            <w:pPr>
              <w:rPr>
                <w:rFonts w:ascii="Arial" w:hAnsi="Arial" w:cs="Arial"/>
                <w:b/>
                <w:bCs/>
              </w:rPr>
            </w:pPr>
            <w:r w:rsidRPr="003E6430">
              <w:rPr>
                <w:rFonts w:ascii="Arial" w:hAnsi="Arial" w:cs="Arial"/>
                <w:b/>
                <w:bCs/>
              </w:rPr>
              <w:t>Western Arkansas LWDA Population 2012-2016</w:t>
            </w:r>
          </w:p>
        </w:tc>
      </w:tr>
      <w:tr w:rsidR="003E6430" w:rsidRPr="00C43AAC" w14:paraId="447C2A18" w14:textId="77777777" w:rsidTr="00E34FE2">
        <w:trPr>
          <w:trHeight w:val="286"/>
        </w:trPr>
        <w:tc>
          <w:tcPr>
            <w:tcW w:w="1332" w:type="dxa"/>
            <w:tcBorders>
              <w:top w:val="single" w:sz="4" w:space="0" w:color="auto"/>
              <w:left w:val="nil"/>
              <w:bottom w:val="single" w:sz="4" w:space="0" w:color="auto"/>
              <w:right w:val="nil"/>
            </w:tcBorders>
            <w:shd w:val="clear" w:color="auto" w:fill="auto"/>
            <w:noWrap/>
            <w:vAlign w:val="center"/>
            <w:hideMark/>
          </w:tcPr>
          <w:p w14:paraId="0816CB8D" w14:textId="77777777" w:rsidR="003E6430" w:rsidRPr="003E6430" w:rsidRDefault="003E6430" w:rsidP="00E34FE2">
            <w:pPr>
              <w:jc w:val="right"/>
              <w:rPr>
                <w:rFonts w:ascii="Arial" w:hAnsi="Arial" w:cs="Arial"/>
                <w:b/>
                <w:bCs/>
              </w:rPr>
            </w:pPr>
            <w:r w:rsidRPr="003E6430">
              <w:rPr>
                <w:rFonts w:ascii="Arial" w:hAnsi="Arial" w:cs="Arial"/>
                <w:b/>
                <w:bCs/>
              </w:rPr>
              <w:t>2012</w:t>
            </w:r>
          </w:p>
        </w:tc>
        <w:tc>
          <w:tcPr>
            <w:tcW w:w="1333" w:type="dxa"/>
            <w:tcBorders>
              <w:top w:val="single" w:sz="4" w:space="0" w:color="auto"/>
              <w:left w:val="nil"/>
              <w:bottom w:val="single" w:sz="4" w:space="0" w:color="auto"/>
              <w:right w:val="nil"/>
            </w:tcBorders>
            <w:shd w:val="clear" w:color="auto" w:fill="auto"/>
            <w:noWrap/>
            <w:vAlign w:val="center"/>
            <w:hideMark/>
          </w:tcPr>
          <w:p w14:paraId="6D8B93C5" w14:textId="77777777" w:rsidR="003E6430" w:rsidRPr="003E6430" w:rsidRDefault="003E6430" w:rsidP="00E34FE2">
            <w:pPr>
              <w:jc w:val="right"/>
              <w:rPr>
                <w:rFonts w:ascii="Arial" w:hAnsi="Arial" w:cs="Arial"/>
                <w:b/>
                <w:bCs/>
              </w:rPr>
            </w:pPr>
            <w:r w:rsidRPr="003E6430">
              <w:rPr>
                <w:rFonts w:ascii="Arial" w:hAnsi="Arial" w:cs="Arial"/>
                <w:b/>
                <w:bCs/>
              </w:rPr>
              <w:t>2013</w:t>
            </w:r>
          </w:p>
        </w:tc>
        <w:tc>
          <w:tcPr>
            <w:tcW w:w="1332" w:type="dxa"/>
            <w:tcBorders>
              <w:top w:val="single" w:sz="4" w:space="0" w:color="auto"/>
              <w:left w:val="nil"/>
              <w:bottom w:val="single" w:sz="4" w:space="0" w:color="auto"/>
              <w:right w:val="nil"/>
            </w:tcBorders>
            <w:shd w:val="clear" w:color="auto" w:fill="auto"/>
            <w:noWrap/>
            <w:vAlign w:val="center"/>
            <w:hideMark/>
          </w:tcPr>
          <w:p w14:paraId="1EB0EB92" w14:textId="77777777" w:rsidR="003E6430" w:rsidRPr="003E6430" w:rsidRDefault="003E6430" w:rsidP="00E34FE2">
            <w:pPr>
              <w:jc w:val="right"/>
              <w:rPr>
                <w:rFonts w:ascii="Arial" w:hAnsi="Arial" w:cs="Arial"/>
                <w:b/>
                <w:bCs/>
              </w:rPr>
            </w:pPr>
            <w:r w:rsidRPr="003E6430">
              <w:rPr>
                <w:rFonts w:ascii="Arial" w:hAnsi="Arial" w:cs="Arial"/>
                <w:b/>
                <w:bCs/>
              </w:rPr>
              <w:t>2014</w:t>
            </w:r>
          </w:p>
        </w:tc>
        <w:tc>
          <w:tcPr>
            <w:tcW w:w="1332" w:type="dxa"/>
            <w:tcBorders>
              <w:top w:val="single" w:sz="4" w:space="0" w:color="auto"/>
              <w:left w:val="nil"/>
              <w:bottom w:val="single" w:sz="4" w:space="0" w:color="auto"/>
              <w:right w:val="nil"/>
            </w:tcBorders>
            <w:shd w:val="clear" w:color="auto" w:fill="auto"/>
            <w:noWrap/>
            <w:vAlign w:val="center"/>
            <w:hideMark/>
          </w:tcPr>
          <w:p w14:paraId="044A1563" w14:textId="77777777" w:rsidR="003E6430" w:rsidRPr="003E6430" w:rsidRDefault="003E6430" w:rsidP="00E34FE2">
            <w:pPr>
              <w:jc w:val="right"/>
              <w:rPr>
                <w:rFonts w:ascii="Arial" w:hAnsi="Arial" w:cs="Arial"/>
                <w:b/>
                <w:bCs/>
              </w:rPr>
            </w:pPr>
            <w:r w:rsidRPr="003E6430">
              <w:rPr>
                <w:rFonts w:ascii="Arial" w:hAnsi="Arial" w:cs="Arial"/>
                <w:b/>
                <w:bCs/>
              </w:rPr>
              <w:t>2015</w:t>
            </w:r>
          </w:p>
        </w:tc>
        <w:tc>
          <w:tcPr>
            <w:tcW w:w="1334" w:type="dxa"/>
            <w:tcBorders>
              <w:top w:val="single" w:sz="4" w:space="0" w:color="auto"/>
              <w:left w:val="nil"/>
              <w:bottom w:val="single" w:sz="4" w:space="0" w:color="auto"/>
              <w:right w:val="nil"/>
            </w:tcBorders>
            <w:shd w:val="clear" w:color="auto" w:fill="auto"/>
            <w:noWrap/>
            <w:vAlign w:val="center"/>
            <w:hideMark/>
          </w:tcPr>
          <w:p w14:paraId="2923262C" w14:textId="77777777" w:rsidR="003E6430" w:rsidRPr="003E6430" w:rsidRDefault="003E6430" w:rsidP="00E34FE2">
            <w:pPr>
              <w:jc w:val="right"/>
              <w:rPr>
                <w:rFonts w:ascii="Arial" w:hAnsi="Arial" w:cs="Arial"/>
                <w:b/>
                <w:bCs/>
              </w:rPr>
            </w:pPr>
            <w:r w:rsidRPr="003E6430">
              <w:rPr>
                <w:rFonts w:ascii="Arial" w:hAnsi="Arial" w:cs="Arial"/>
                <w:b/>
                <w:bCs/>
              </w:rPr>
              <w:t>2016</w:t>
            </w:r>
          </w:p>
        </w:tc>
      </w:tr>
      <w:tr w:rsidR="003E6430" w:rsidRPr="00C43AAC" w14:paraId="2EEE1290" w14:textId="77777777" w:rsidTr="00E34FE2">
        <w:trPr>
          <w:trHeight w:val="286"/>
        </w:trPr>
        <w:tc>
          <w:tcPr>
            <w:tcW w:w="1332" w:type="dxa"/>
            <w:tcBorders>
              <w:top w:val="nil"/>
              <w:left w:val="nil"/>
              <w:bottom w:val="nil"/>
              <w:right w:val="nil"/>
            </w:tcBorders>
            <w:shd w:val="clear" w:color="auto" w:fill="auto"/>
            <w:noWrap/>
            <w:vAlign w:val="center"/>
            <w:hideMark/>
          </w:tcPr>
          <w:p w14:paraId="6A67B8D4" w14:textId="77777777" w:rsidR="003E6430" w:rsidRPr="003E6430" w:rsidRDefault="003E6430" w:rsidP="00E34FE2">
            <w:pPr>
              <w:jc w:val="right"/>
              <w:rPr>
                <w:rFonts w:ascii="Arial" w:hAnsi="Arial" w:cs="Arial"/>
              </w:rPr>
            </w:pPr>
            <w:r w:rsidRPr="003E6430">
              <w:rPr>
                <w:rFonts w:ascii="Arial" w:hAnsi="Arial" w:cs="Arial"/>
              </w:rPr>
              <w:t xml:space="preserve"> 260,759 </w:t>
            </w:r>
          </w:p>
        </w:tc>
        <w:tc>
          <w:tcPr>
            <w:tcW w:w="1333" w:type="dxa"/>
            <w:tcBorders>
              <w:top w:val="nil"/>
              <w:left w:val="nil"/>
              <w:bottom w:val="nil"/>
              <w:right w:val="nil"/>
            </w:tcBorders>
            <w:shd w:val="clear" w:color="auto" w:fill="auto"/>
            <w:noWrap/>
            <w:vAlign w:val="center"/>
            <w:hideMark/>
          </w:tcPr>
          <w:p w14:paraId="282A7C40" w14:textId="77777777" w:rsidR="003E6430" w:rsidRPr="003E6430" w:rsidRDefault="003E6430" w:rsidP="00E34FE2">
            <w:pPr>
              <w:jc w:val="right"/>
              <w:rPr>
                <w:rFonts w:ascii="Arial" w:hAnsi="Arial" w:cs="Arial"/>
              </w:rPr>
            </w:pPr>
            <w:r w:rsidRPr="003E6430">
              <w:rPr>
                <w:rFonts w:ascii="Arial" w:hAnsi="Arial" w:cs="Arial"/>
              </w:rPr>
              <w:t xml:space="preserve"> 260,103 </w:t>
            </w:r>
          </w:p>
        </w:tc>
        <w:tc>
          <w:tcPr>
            <w:tcW w:w="1332" w:type="dxa"/>
            <w:tcBorders>
              <w:top w:val="nil"/>
              <w:left w:val="nil"/>
              <w:bottom w:val="nil"/>
              <w:right w:val="nil"/>
            </w:tcBorders>
            <w:shd w:val="clear" w:color="auto" w:fill="auto"/>
            <w:noWrap/>
            <w:vAlign w:val="center"/>
            <w:hideMark/>
          </w:tcPr>
          <w:p w14:paraId="00ED77EC" w14:textId="77777777" w:rsidR="003E6430" w:rsidRPr="003E6430" w:rsidRDefault="003E6430" w:rsidP="00E34FE2">
            <w:pPr>
              <w:jc w:val="right"/>
              <w:rPr>
                <w:rFonts w:ascii="Arial" w:hAnsi="Arial" w:cs="Arial"/>
              </w:rPr>
            </w:pPr>
            <w:r w:rsidRPr="003E6430">
              <w:rPr>
                <w:rFonts w:ascii="Arial" w:hAnsi="Arial" w:cs="Arial"/>
              </w:rPr>
              <w:t xml:space="preserve"> 259,304 </w:t>
            </w:r>
          </w:p>
        </w:tc>
        <w:tc>
          <w:tcPr>
            <w:tcW w:w="1332" w:type="dxa"/>
            <w:tcBorders>
              <w:top w:val="nil"/>
              <w:left w:val="nil"/>
              <w:bottom w:val="nil"/>
              <w:right w:val="nil"/>
            </w:tcBorders>
            <w:shd w:val="clear" w:color="auto" w:fill="auto"/>
            <w:noWrap/>
            <w:vAlign w:val="center"/>
            <w:hideMark/>
          </w:tcPr>
          <w:p w14:paraId="311E55F4" w14:textId="77777777" w:rsidR="003E6430" w:rsidRPr="003E6430" w:rsidRDefault="003E6430" w:rsidP="00E34FE2">
            <w:pPr>
              <w:jc w:val="right"/>
              <w:rPr>
                <w:rFonts w:ascii="Arial" w:hAnsi="Arial" w:cs="Arial"/>
              </w:rPr>
            </w:pPr>
            <w:r w:rsidRPr="003E6430">
              <w:rPr>
                <w:rFonts w:ascii="Arial" w:hAnsi="Arial" w:cs="Arial"/>
              </w:rPr>
              <w:t xml:space="preserve"> 259,724 </w:t>
            </w:r>
          </w:p>
        </w:tc>
        <w:tc>
          <w:tcPr>
            <w:tcW w:w="1334" w:type="dxa"/>
            <w:tcBorders>
              <w:top w:val="nil"/>
              <w:left w:val="nil"/>
              <w:bottom w:val="nil"/>
              <w:right w:val="nil"/>
            </w:tcBorders>
            <w:shd w:val="clear" w:color="auto" w:fill="auto"/>
            <w:noWrap/>
            <w:vAlign w:val="center"/>
            <w:hideMark/>
          </w:tcPr>
          <w:p w14:paraId="73D4347A" w14:textId="77777777" w:rsidR="003E6430" w:rsidRPr="003E6430" w:rsidRDefault="003E6430" w:rsidP="00E34FE2">
            <w:pPr>
              <w:jc w:val="right"/>
              <w:rPr>
                <w:rFonts w:ascii="Arial" w:hAnsi="Arial" w:cs="Arial"/>
              </w:rPr>
            </w:pPr>
            <w:r w:rsidRPr="003E6430">
              <w:rPr>
                <w:rFonts w:ascii="Arial" w:hAnsi="Arial" w:cs="Arial"/>
              </w:rPr>
              <w:t xml:space="preserve"> 259,928 </w:t>
            </w:r>
          </w:p>
        </w:tc>
      </w:tr>
      <w:tr w:rsidR="003E6430" w:rsidRPr="00C43AAC" w14:paraId="69B61CCF" w14:textId="77777777" w:rsidTr="00964F4B">
        <w:trPr>
          <w:trHeight w:val="109"/>
        </w:trPr>
        <w:tc>
          <w:tcPr>
            <w:tcW w:w="2665" w:type="dxa"/>
            <w:gridSpan w:val="2"/>
            <w:tcBorders>
              <w:top w:val="nil"/>
              <w:left w:val="nil"/>
              <w:bottom w:val="nil"/>
              <w:right w:val="nil"/>
            </w:tcBorders>
            <w:shd w:val="clear" w:color="auto" w:fill="auto"/>
            <w:noWrap/>
            <w:vAlign w:val="bottom"/>
            <w:hideMark/>
          </w:tcPr>
          <w:p w14:paraId="7E4ADF46" w14:textId="77777777" w:rsidR="003E6430" w:rsidRPr="00BA086C" w:rsidRDefault="003E6430" w:rsidP="00E34FE2">
            <w:pPr>
              <w:ind w:right="-166"/>
              <w:rPr>
                <w:rFonts w:ascii="Arial" w:hAnsi="Arial" w:cs="Arial"/>
                <w:i/>
                <w:iCs/>
                <w:sz w:val="16"/>
                <w:szCs w:val="16"/>
              </w:rPr>
            </w:pPr>
            <w:r>
              <w:rPr>
                <w:rFonts w:ascii="Arial" w:hAnsi="Arial" w:cs="Arial"/>
                <w:i/>
                <w:iCs/>
                <w:sz w:val="16"/>
                <w:szCs w:val="16"/>
              </w:rPr>
              <w:t xml:space="preserve">Source: US Census </w:t>
            </w:r>
            <w:r w:rsidRPr="00BA086C">
              <w:rPr>
                <w:rFonts w:ascii="Arial" w:hAnsi="Arial" w:cs="Arial"/>
                <w:i/>
                <w:iCs/>
                <w:sz w:val="16"/>
                <w:szCs w:val="16"/>
              </w:rPr>
              <w:t>Bureau</w:t>
            </w:r>
          </w:p>
        </w:tc>
        <w:tc>
          <w:tcPr>
            <w:tcW w:w="1332" w:type="dxa"/>
            <w:tcBorders>
              <w:top w:val="nil"/>
              <w:left w:val="nil"/>
              <w:bottom w:val="nil"/>
              <w:right w:val="nil"/>
            </w:tcBorders>
            <w:shd w:val="clear" w:color="auto" w:fill="auto"/>
            <w:noWrap/>
            <w:vAlign w:val="bottom"/>
            <w:hideMark/>
          </w:tcPr>
          <w:p w14:paraId="19646CC7" w14:textId="77777777" w:rsidR="003E6430" w:rsidRPr="00C43AAC" w:rsidRDefault="003E6430" w:rsidP="00E34FE2">
            <w:pPr>
              <w:rPr>
                <w:rFonts w:ascii="Arial" w:hAnsi="Arial" w:cs="Arial"/>
                <w:i/>
                <w:iCs/>
                <w:sz w:val="20"/>
                <w:szCs w:val="20"/>
              </w:rPr>
            </w:pPr>
          </w:p>
        </w:tc>
        <w:tc>
          <w:tcPr>
            <w:tcW w:w="1332" w:type="dxa"/>
            <w:tcBorders>
              <w:top w:val="nil"/>
              <w:left w:val="nil"/>
              <w:bottom w:val="nil"/>
              <w:right w:val="nil"/>
            </w:tcBorders>
            <w:shd w:val="clear" w:color="auto" w:fill="auto"/>
            <w:noWrap/>
            <w:vAlign w:val="bottom"/>
            <w:hideMark/>
          </w:tcPr>
          <w:p w14:paraId="3CADDAF2" w14:textId="77777777" w:rsidR="003E6430" w:rsidRPr="00C43AAC" w:rsidRDefault="003E6430" w:rsidP="00E34FE2">
            <w:pPr>
              <w:rPr>
                <w:rFonts w:ascii="Arial" w:hAnsi="Arial" w:cs="Arial"/>
                <w:sz w:val="20"/>
                <w:szCs w:val="20"/>
              </w:rPr>
            </w:pPr>
          </w:p>
        </w:tc>
        <w:tc>
          <w:tcPr>
            <w:tcW w:w="1334" w:type="dxa"/>
            <w:tcBorders>
              <w:top w:val="nil"/>
              <w:left w:val="nil"/>
              <w:bottom w:val="nil"/>
              <w:right w:val="nil"/>
            </w:tcBorders>
            <w:shd w:val="clear" w:color="auto" w:fill="auto"/>
            <w:noWrap/>
            <w:vAlign w:val="bottom"/>
            <w:hideMark/>
          </w:tcPr>
          <w:p w14:paraId="74B548C8" w14:textId="77777777" w:rsidR="003E6430" w:rsidRPr="00C43AAC" w:rsidRDefault="003E6430" w:rsidP="00E34FE2">
            <w:pPr>
              <w:rPr>
                <w:rFonts w:ascii="Arial" w:hAnsi="Arial" w:cs="Arial"/>
                <w:sz w:val="20"/>
                <w:szCs w:val="20"/>
              </w:rPr>
            </w:pPr>
          </w:p>
        </w:tc>
      </w:tr>
    </w:tbl>
    <w:p w14:paraId="008534A2" w14:textId="7F473639" w:rsidR="00BB5543" w:rsidRDefault="00BB5543" w:rsidP="002145F0">
      <w:pPr>
        <w:pStyle w:val="BodyText"/>
        <w:spacing w:before="0" w:after="0"/>
        <w:rPr>
          <w:sz w:val="22"/>
          <w:szCs w:val="22"/>
        </w:rPr>
      </w:pPr>
      <w:r>
        <w:rPr>
          <w:noProof/>
        </w:rPr>
        <w:drawing>
          <wp:inline distT="0" distB="0" distL="0" distR="0" wp14:anchorId="69F8260F" wp14:editId="75A4B34C">
            <wp:extent cx="3794760" cy="2825496"/>
            <wp:effectExtent l="0" t="0" r="15240" b="13335"/>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140CE72" w14:textId="77777777" w:rsidR="00BB5543" w:rsidRDefault="00BB5543" w:rsidP="002145F0">
      <w:pPr>
        <w:pStyle w:val="BodyText"/>
        <w:spacing w:before="0" w:after="0"/>
        <w:rPr>
          <w:sz w:val="22"/>
          <w:szCs w:val="22"/>
        </w:rPr>
      </w:pPr>
    </w:p>
    <w:tbl>
      <w:tblPr>
        <w:tblpPr w:leftFromText="180" w:rightFromText="180" w:vertAnchor="text" w:horzAnchor="margin" w:tblpXSpec="right" w:tblpY="89"/>
        <w:tblOverlap w:val="never"/>
        <w:tblW w:w="8397" w:type="dxa"/>
        <w:tblLook w:val="04A0" w:firstRow="1" w:lastRow="0" w:firstColumn="1" w:lastColumn="0" w:noHBand="0" w:noVBand="1"/>
      </w:tblPr>
      <w:tblGrid>
        <w:gridCol w:w="2409"/>
        <w:gridCol w:w="1186"/>
        <w:gridCol w:w="1185"/>
        <w:gridCol w:w="1185"/>
        <w:gridCol w:w="1186"/>
        <w:gridCol w:w="1246"/>
      </w:tblGrid>
      <w:tr w:rsidR="00D02B58" w:rsidRPr="00D02B58" w14:paraId="7E9F6FF4" w14:textId="77777777" w:rsidTr="00D02B58">
        <w:trPr>
          <w:trHeight w:val="343"/>
        </w:trPr>
        <w:tc>
          <w:tcPr>
            <w:tcW w:w="7151" w:type="dxa"/>
            <w:gridSpan w:val="5"/>
            <w:tcBorders>
              <w:top w:val="nil"/>
              <w:left w:val="nil"/>
              <w:bottom w:val="nil"/>
              <w:right w:val="nil"/>
            </w:tcBorders>
            <w:shd w:val="clear" w:color="auto" w:fill="auto"/>
            <w:noWrap/>
            <w:vAlign w:val="bottom"/>
            <w:hideMark/>
          </w:tcPr>
          <w:p w14:paraId="7925279B" w14:textId="77777777" w:rsidR="00D02B58" w:rsidRPr="00D02B58" w:rsidRDefault="00D02B58" w:rsidP="00D02B58">
            <w:pPr>
              <w:rPr>
                <w:rFonts w:ascii="Arial" w:hAnsi="Arial" w:cs="Arial"/>
                <w:b/>
                <w:bCs/>
                <w:color w:val="000000"/>
              </w:rPr>
            </w:pPr>
            <w:r w:rsidRPr="00D02B58">
              <w:rPr>
                <w:rFonts w:ascii="Arial" w:hAnsi="Arial" w:cs="Arial"/>
                <w:b/>
                <w:bCs/>
                <w:color w:val="000000"/>
              </w:rPr>
              <w:t>Western Arkansas LWDA Quarterly Workforce Indicators</w:t>
            </w:r>
          </w:p>
        </w:tc>
        <w:tc>
          <w:tcPr>
            <w:tcW w:w="1246" w:type="dxa"/>
            <w:tcBorders>
              <w:top w:val="nil"/>
              <w:left w:val="nil"/>
              <w:bottom w:val="nil"/>
              <w:right w:val="nil"/>
            </w:tcBorders>
            <w:shd w:val="clear" w:color="auto" w:fill="auto"/>
            <w:noWrap/>
            <w:vAlign w:val="bottom"/>
            <w:hideMark/>
          </w:tcPr>
          <w:p w14:paraId="216D7147" w14:textId="77777777" w:rsidR="00D02B58" w:rsidRPr="00D02B58" w:rsidRDefault="00D02B58" w:rsidP="00D02B58">
            <w:pPr>
              <w:rPr>
                <w:rFonts w:ascii="Arial" w:hAnsi="Arial" w:cs="Arial"/>
                <w:b/>
                <w:bCs/>
                <w:color w:val="000000"/>
              </w:rPr>
            </w:pPr>
          </w:p>
        </w:tc>
      </w:tr>
      <w:tr w:rsidR="00D02B58" w:rsidRPr="00D02B58" w14:paraId="6ACE97F5" w14:textId="77777777" w:rsidTr="00D02B58">
        <w:trPr>
          <w:trHeight w:val="271"/>
        </w:trPr>
        <w:tc>
          <w:tcPr>
            <w:tcW w:w="2409" w:type="dxa"/>
            <w:tcBorders>
              <w:top w:val="nil"/>
              <w:left w:val="nil"/>
              <w:bottom w:val="nil"/>
              <w:right w:val="nil"/>
            </w:tcBorders>
            <w:shd w:val="clear" w:color="auto" w:fill="auto"/>
            <w:noWrap/>
            <w:vAlign w:val="bottom"/>
            <w:hideMark/>
          </w:tcPr>
          <w:p w14:paraId="4596E890" w14:textId="77777777" w:rsidR="00D02B58" w:rsidRPr="00D02B58" w:rsidRDefault="00D02B58" w:rsidP="00D02B58">
            <w:pPr>
              <w:rPr>
                <w:rFonts w:ascii="Arial" w:hAnsi="Arial" w:cs="Arial"/>
                <w:b/>
                <w:bCs/>
                <w:color w:val="000000"/>
              </w:rPr>
            </w:pPr>
            <w:r w:rsidRPr="00D02B58">
              <w:rPr>
                <w:rFonts w:ascii="Arial" w:hAnsi="Arial" w:cs="Arial"/>
                <w:b/>
                <w:bCs/>
                <w:color w:val="000000"/>
              </w:rPr>
              <w:t>(All Ownerships)</w:t>
            </w:r>
          </w:p>
        </w:tc>
        <w:tc>
          <w:tcPr>
            <w:tcW w:w="1186" w:type="dxa"/>
            <w:tcBorders>
              <w:top w:val="nil"/>
              <w:left w:val="nil"/>
              <w:bottom w:val="nil"/>
              <w:right w:val="nil"/>
            </w:tcBorders>
            <w:shd w:val="clear" w:color="auto" w:fill="auto"/>
            <w:noWrap/>
            <w:vAlign w:val="bottom"/>
            <w:hideMark/>
          </w:tcPr>
          <w:p w14:paraId="4964BF25" w14:textId="77777777" w:rsidR="00D02B58" w:rsidRPr="00D02B58" w:rsidRDefault="00D02B58" w:rsidP="00D02B58">
            <w:pPr>
              <w:rPr>
                <w:rFonts w:ascii="Arial" w:hAnsi="Arial" w:cs="Arial"/>
                <w:b/>
                <w:bCs/>
                <w:color w:val="000000"/>
              </w:rPr>
            </w:pPr>
          </w:p>
        </w:tc>
        <w:tc>
          <w:tcPr>
            <w:tcW w:w="1185" w:type="dxa"/>
            <w:tcBorders>
              <w:top w:val="nil"/>
              <w:left w:val="nil"/>
              <w:bottom w:val="nil"/>
              <w:right w:val="nil"/>
            </w:tcBorders>
            <w:shd w:val="clear" w:color="auto" w:fill="auto"/>
            <w:noWrap/>
            <w:vAlign w:val="bottom"/>
            <w:hideMark/>
          </w:tcPr>
          <w:p w14:paraId="3905B852" w14:textId="77777777" w:rsidR="00D02B58" w:rsidRPr="00D02B58" w:rsidRDefault="00D02B58" w:rsidP="00D02B58">
            <w:pPr>
              <w:rPr>
                <w:rFonts w:ascii="Arial" w:hAnsi="Arial" w:cs="Arial"/>
              </w:rPr>
            </w:pPr>
          </w:p>
        </w:tc>
        <w:tc>
          <w:tcPr>
            <w:tcW w:w="1185" w:type="dxa"/>
            <w:tcBorders>
              <w:top w:val="nil"/>
              <w:left w:val="nil"/>
              <w:bottom w:val="nil"/>
              <w:right w:val="nil"/>
            </w:tcBorders>
            <w:shd w:val="clear" w:color="auto" w:fill="auto"/>
            <w:noWrap/>
            <w:vAlign w:val="bottom"/>
            <w:hideMark/>
          </w:tcPr>
          <w:p w14:paraId="2B7CFF60" w14:textId="77777777" w:rsidR="00D02B58" w:rsidRPr="00D02B58" w:rsidRDefault="00D02B58" w:rsidP="00D02B58">
            <w:pPr>
              <w:rPr>
                <w:rFonts w:ascii="Arial" w:hAnsi="Arial" w:cs="Arial"/>
              </w:rPr>
            </w:pPr>
          </w:p>
        </w:tc>
        <w:tc>
          <w:tcPr>
            <w:tcW w:w="1186" w:type="dxa"/>
            <w:tcBorders>
              <w:top w:val="nil"/>
              <w:left w:val="nil"/>
              <w:bottom w:val="nil"/>
              <w:right w:val="nil"/>
            </w:tcBorders>
            <w:shd w:val="clear" w:color="auto" w:fill="auto"/>
            <w:noWrap/>
            <w:vAlign w:val="bottom"/>
            <w:hideMark/>
          </w:tcPr>
          <w:p w14:paraId="755DDAB1" w14:textId="77777777" w:rsidR="00D02B58" w:rsidRPr="00D02B58" w:rsidRDefault="00D02B58" w:rsidP="00D02B58">
            <w:pPr>
              <w:rPr>
                <w:rFonts w:ascii="Arial" w:hAnsi="Arial" w:cs="Arial"/>
              </w:rPr>
            </w:pPr>
          </w:p>
        </w:tc>
        <w:tc>
          <w:tcPr>
            <w:tcW w:w="1246" w:type="dxa"/>
            <w:tcBorders>
              <w:top w:val="nil"/>
              <w:left w:val="nil"/>
              <w:bottom w:val="nil"/>
              <w:right w:val="nil"/>
            </w:tcBorders>
            <w:shd w:val="clear" w:color="auto" w:fill="auto"/>
            <w:noWrap/>
            <w:vAlign w:val="bottom"/>
            <w:hideMark/>
          </w:tcPr>
          <w:p w14:paraId="2C9BA9D2" w14:textId="77777777" w:rsidR="00D02B58" w:rsidRPr="00D02B58" w:rsidRDefault="00D02B58" w:rsidP="00D02B58">
            <w:pPr>
              <w:rPr>
                <w:rFonts w:ascii="Arial" w:hAnsi="Arial" w:cs="Arial"/>
              </w:rPr>
            </w:pPr>
          </w:p>
        </w:tc>
      </w:tr>
      <w:tr w:rsidR="00D02B58" w:rsidRPr="00D02B58" w14:paraId="583BE7EA" w14:textId="77777777" w:rsidTr="00D02B58">
        <w:trPr>
          <w:trHeight w:val="271"/>
        </w:trPr>
        <w:tc>
          <w:tcPr>
            <w:tcW w:w="2409" w:type="dxa"/>
            <w:tcBorders>
              <w:top w:val="single" w:sz="4" w:space="0" w:color="auto"/>
              <w:left w:val="nil"/>
              <w:bottom w:val="single" w:sz="4" w:space="0" w:color="auto"/>
              <w:right w:val="nil"/>
            </w:tcBorders>
            <w:shd w:val="clear" w:color="auto" w:fill="auto"/>
            <w:noWrap/>
            <w:vAlign w:val="bottom"/>
            <w:hideMark/>
          </w:tcPr>
          <w:p w14:paraId="12A87476" w14:textId="77777777" w:rsidR="00D02B58" w:rsidRPr="00D02B58" w:rsidRDefault="00D02B58" w:rsidP="00D02B58">
            <w:pPr>
              <w:rPr>
                <w:rFonts w:ascii="Arial" w:hAnsi="Arial" w:cs="Arial"/>
                <w:b/>
                <w:bCs/>
                <w:color w:val="000000"/>
              </w:rPr>
            </w:pPr>
            <w:r w:rsidRPr="00D02B58">
              <w:rPr>
                <w:rFonts w:ascii="Arial" w:hAnsi="Arial" w:cs="Arial"/>
                <w:b/>
                <w:bCs/>
                <w:color w:val="000000"/>
              </w:rPr>
              <w:t>QWI Explorer</w:t>
            </w:r>
          </w:p>
        </w:tc>
        <w:tc>
          <w:tcPr>
            <w:tcW w:w="1186" w:type="dxa"/>
            <w:tcBorders>
              <w:top w:val="single" w:sz="4" w:space="0" w:color="auto"/>
              <w:left w:val="nil"/>
              <w:bottom w:val="single" w:sz="4" w:space="0" w:color="auto"/>
              <w:right w:val="nil"/>
            </w:tcBorders>
            <w:shd w:val="clear" w:color="auto" w:fill="auto"/>
            <w:noWrap/>
            <w:vAlign w:val="bottom"/>
            <w:hideMark/>
          </w:tcPr>
          <w:p w14:paraId="6388A06B" w14:textId="77777777" w:rsidR="00D02B58" w:rsidRPr="00D02B58" w:rsidRDefault="00D02B58" w:rsidP="00D02B58">
            <w:pPr>
              <w:jc w:val="right"/>
              <w:rPr>
                <w:rFonts w:ascii="Arial" w:hAnsi="Arial" w:cs="Arial"/>
                <w:b/>
                <w:bCs/>
                <w:color w:val="000000"/>
              </w:rPr>
            </w:pPr>
            <w:r w:rsidRPr="00D02B58">
              <w:rPr>
                <w:rFonts w:ascii="Arial" w:hAnsi="Arial" w:cs="Arial"/>
                <w:b/>
                <w:bCs/>
                <w:color w:val="000000"/>
              </w:rPr>
              <w:t>2012 Q2</w:t>
            </w:r>
          </w:p>
        </w:tc>
        <w:tc>
          <w:tcPr>
            <w:tcW w:w="1185" w:type="dxa"/>
            <w:tcBorders>
              <w:top w:val="single" w:sz="4" w:space="0" w:color="auto"/>
              <w:left w:val="nil"/>
              <w:bottom w:val="single" w:sz="4" w:space="0" w:color="auto"/>
              <w:right w:val="nil"/>
            </w:tcBorders>
            <w:shd w:val="clear" w:color="auto" w:fill="auto"/>
            <w:noWrap/>
            <w:vAlign w:val="bottom"/>
            <w:hideMark/>
          </w:tcPr>
          <w:p w14:paraId="0B7F02A4" w14:textId="77777777" w:rsidR="00D02B58" w:rsidRPr="00D02B58" w:rsidRDefault="00D02B58" w:rsidP="00D02B58">
            <w:pPr>
              <w:jc w:val="right"/>
              <w:rPr>
                <w:rFonts w:ascii="Arial" w:hAnsi="Arial" w:cs="Arial"/>
                <w:b/>
                <w:bCs/>
                <w:color w:val="000000"/>
              </w:rPr>
            </w:pPr>
            <w:r w:rsidRPr="00D02B58">
              <w:rPr>
                <w:rFonts w:ascii="Arial" w:hAnsi="Arial" w:cs="Arial"/>
                <w:b/>
                <w:bCs/>
                <w:color w:val="000000"/>
              </w:rPr>
              <w:t>2013 Q2</w:t>
            </w:r>
          </w:p>
        </w:tc>
        <w:tc>
          <w:tcPr>
            <w:tcW w:w="1185" w:type="dxa"/>
            <w:tcBorders>
              <w:top w:val="single" w:sz="4" w:space="0" w:color="auto"/>
              <w:left w:val="nil"/>
              <w:bottom w:val="single" w:sz="4" w:space="0" w:color="auto"/>
              <w:right w:val="nil"/>
            </w:tcBorders>
            <w:shd w:val="clear" w:color="auto" w:fill="auto"/>
            <w:noWrap/>
            <w:vAlign w:val="bottom"/>
            <w:hideMark/>
          </w:tcPr>
          <w:p w14:paraId="2294F1EC" w14:textId="77777777" w:rsidR="00D02B58" w:rsidRPr="00D02B58" w:rsidRDefault="00D02B58" w:rsidP="00D02B58">
            <w:pPr>
              <w:jc w:val="right"/>
              <w:rPr>
                <w:rFonts w:ascii="Arial" w:hAnsi="Arial" w:cs="Arial"/>
                <w:b/>
                <w:bCs/>
                <w:color w:val="000000"/>
              </w:rPr>
            </w:pPr>
            <w:r w:rsidRPr="00D02B58">
              <w:rPr>
                <w:rFonts w:ascii="Arial" w:hAnsi="Arial" w:cs="Arial"/>
                <w:b/>
                <w:bCs/>
                <w:color w:val="000000"/>
              </w:rPr>
              <w:t>2014 Q2</w:t>
            </w:r>
          </w:p>
        </w:tc>
        <w:tc>
          <w:tcPr>
            <w:tcW w:w="1186" w:type="dxa"/>
            <w:tcBorders>
              <w:top w:val="single" w:sz="4" w:space="0" w:color="auto"/>
              <w:left w:val="nil"/>
              <w:bottom w:val="single" w:sz="4" w:space="0" w:color="auto"/>
              <w:right w:val="nil"/>
            </w:tcBorders>
            <w:shd w:val="clear" w:color="auto" w:fill="auto"/>
            <w:noWrap/>
            <w:vAlign w:val="bottom"/>
            <w:hideMark/>
          </w:tcPr>
          <w:p w14:paraId="4711A1E2" w14:textId="77777777" w:rsidR="00D02B58" w:rsidRPr="00D02B58" w:rsidRDefault="00D02B58" w:rsidP="00D02B58">
            <w:pPr>
              <w:jc w:val="right"/>
              <w:rPr>
                <w:rFonts w:ascii="Arial" w:hAnsi="Arial" w:cs="Arial"/>
                <w:b/>
                <w:bCs/>
                <w:color w:val="000000"/>
              </w:rPr>
            </w:pPr>
            <w:r w:rsidRPr="00D02B58">
              <w:rPr>
                <w:rFonts w:ascii="Arial" w:hAnsi="Arial" w:cs="Arial"/>
                <w:b/>
                <w:bCs/>
                <w:color w:val="000000"/>
              </w:rPr>
              <w:t>2015 Q2</w:t>
            </w:r>
          </w:p>
        </w:tc>
        <w:tc>
          <w:tcPr>
            <w:tcW w:w="1246" w:type="dxa"/>
            <w:tcBorders>
              <w:top w:val="single" w:sz="4" w:space="0" w:color="auto"/>
              <w:left w:val="nil"/>
              <w:bottom w:val="single" w:sz="4" w:space="0" w:color="auto"/>
              <w:right w:val="nil"/>
            </w:tcBorders>
            <w:shd w:val="clear" w:color="auto" w:fill="auto"/>
            <w:noWrap/>
            <w:vAlign w:val="bottom"/>
            <w:hideMark/>
          </w:tcPr>
          <w:p w14:paraId="0A7C28F5" w14:textId="77777777" w:rsidR="00D02B58" w:rsidRPr="00D02B58" w:rsidRDefault="00D02B58" w:rsidP="00D02B58">
            <w:pPr>
              <w:jc w:val="right"/>
              <w:rPr>
                <w:rFonts w:ascii="Arial" w:hAnsi="Arial" w:cs="Arial"/>
                <w:b/>
                <w:bCs/>
                <w:color w:val="000000"/>
              </w:rPr>
            </w:pPr>
            <w:r w:rsidRPr="00D02B58">
              <w:rPr>
                <w:rFonts w:ascii="Arial" w:hAnsi="Arial" w:cs="Arial"/>
                <w:b/>
                <w:bCs/>
                <w:color w:val="000000"/>
              </w:rPr>
              <w:t>2016 Q2</w:t>
            </w:r>
          </w:p>
        </w:tc>
      </w:tr>
      <w:tr w:rsidR="00D02B58" w:rsidRPr="00D02B58" w14:paraId="32D9188B" w14:textId="77777777" w:rsidTr="00D02B58">
        <w:trPr>
          <w:trHeight w:val="271"/>
        </w:trPr>
        <w:tc>
          <w:tcPr>
            <w:tcW w:w="2409" w:type="dxa"/>
            <w:tcBorders>
              <w:top w:val="nil"/>
              <w:left w:val="nil"/>
              <w:bottom w:val="nil"/>
              <w:right w:val="nil"/>
            </w:tcBorders>
            <w:shd w:val="clear" w:color="auto" w:fill="auto"/>
            <w:noWrap/>
            <w:vAlign w:val="bottom"/>
            <w:hideMark/>
          </w:tcPr>
          <w:p w14:paraId="0D3CDC98" w14:textId="77777777" w:rsidR="00D02B58" w:rsidRPr="00D02B58" w:rsidRDefault="00D02B58" w:rsidP="00D02B58">
            <w:pPr>
              <w:rPr>
                <w:rFonts w:ascii="Arial" w:hAnsi="Arial" w:cs="Arial"/>
                <w:color w:val="000000"/>
              </w:rPr>
            </w:pPr>
            <w:r w:rsidRPr="00D02B58">
              <w:rPr>
                <w:rFonts w:ascii="Arial" w:hAnsi="Arial" w:cs="Arial"/>
                <w:color w:val="000000"/>
              </w:rPr>
              <w:t>Job Creation</w:t>
            </w:r>
          </w:p>
        </w:tc>
        <w:tc>
          <w:tcPr>
            <w:tcW w:w="1186" w:type="dxa"/>
            <w:tcBorders>
              <w:top w:val="nil"/>
              <w:left w:val="nil"/>
              <w:bottom w:val="nil"/>
              <w:right w:val="nil"/>
            </w:tcBorders>
            <w:shd w:val="clear" w:color="auto" w:fill="auto"/>
            <w:noWrap/>
            <w:vAlign w:val="bottom"/>
            <w:hideMark/>
          </w:tcPr>
          <w:p w14:paraId="72E76BDD" w14:textId="77777777" w:rsidR="00D02B58" w:rsidRPr="00D02B58" w:rsidRDefault="00D02B58" w:rsidP="00D02B58">
            <w:pPr>
              <w:jc w:val="right"/>
              <w:rPr>
                <w:rFonts w:ascii="Arial" w:hAnsi="Arial" w:cs="Arial"/>
                <w:color w:val="000000"/>
              </w:rPr>
            </w:pPr>
            <w:r w:rsidRPr="00D02B58">
              <w:rPr>
                <w:rFonts w:ascii="Arial" w:hAnsi="Arial" w:cs="Arial"/>
                <w:color w:val="000000"/>
              </w:rPr>
              <w:t xml:space="preserve"> 4,872 </w:t>
            </w:r>
          </w:p>
        </w:tc>
        <w:tc>
          <w:tcPr>
            <w:tcW w:w="1185" w:type="dxa"/>
            <w:tcBorders>
              <w:top w:val="nil"/>
              <w:left w:val="nil"/>
              <w:bottom w:val="nil"/>
              <w:right w:val="nil"/>
            </w:tcBorders>
            <w:shd w:val="clear" w:color="auto" w:fill="auto"/>
            <w:noWrap/>
            <w:vAlign w:val="bottom"/>
            <w:hideMark/>
          </w:tcPr>
          <w:p w14:paraId="3321E36A" w14:textId="77777777" w:rsidR="00D02B58" w:rsidRPr="00D02B58" w:rsidRDefault="00D02B58" w:rsidP="00D02B58">
            <w:pPr>
              <w:jc w:val="right"/>
              <w:rPr>
                <w:rFonts w:ascii="Arial" w:hAnsi="Arial" w:cs="Arial"/>
                <w:color w:val="000000"/>
              </w:rPr>
            </w:pPr>
            <w:r w:rsidRPr="00D02B58">
              <w:rPr>
                <w:rFonts w:ascii="Arial" w:hAnsi="Arial" w:cs="Arial"/>
                <w:color w:val="000000"/>
              </w:rPr>
              <w:t>4,580</w:t>
            </w:r>
          </w:p>
        </w:tc>
        <w:tc>
          <w:tcPr>
            <w:tcW w:w="1185" w:type="dxa"/>
            <w:tcBorders>
              <w:top w:val="nil"/>
              <w:left w:val="nil"/>
              <w:bottom w:val="nil"/>
              <w:right w:val="nil"/>
            </w:tcBorders>
            <w:shd w:val="clear" w:color="auto" w:fill="auto"/>
            <w:noWrap/>
            <w:vAlign w:val="bottom"/>
            <w:hideMark/>
          </w:tcPr>
          <w:p w14:paraId="361E232A" w14:textId="77777777" w:rsidR="00D02B58" w:rsidRPr="00D02B58" w:rsidRDefault="00D02B58" w:rsidP="00D02B58">
            <w:pPr>
              <w:jc w:val="right"/>
              <w:rPr>
                <w:rFonts w:ascii="Arial" w:hAnsi="Arial" w:cs="Arial"/>
                <w:color w:val="000000"/>
              </w:rPr>
            </w:pPr>
            <w:r w:rsidRPr="00D02B58">
              <w:rPr>
                <w:rFonts w:ascii="Arial" w:hAnsi="Arial" w:cs="Arial"/>
                <w:color w:val="000000"/>
              </w:rPr>
              <w:t>4,807</w:t>
            </w:r>
          </w:p>
        </w:tc>
        <w:tc>
          <w:tcPr>
            <w:tcW w:w="1186" w:type="dxa"/>
            <w:tcBorders>
              <w:top w:val="nil"/>
              <w:left w:val="nil"/>
              <w:bottom w:val="nil"/>
              <w:right w:val="nil"/>
            </w:tcBorders>
            <w:shd w:val="clear" w:color="auto" w:fill="auto"/>
            <w:noWrap/>
            <w:vAlign w:val="bottom"/>
            <w:hideMark/>
          </w:tcPr>
          <w:p w14:paraId="3D37CAF0" w14:textId="77777777" w:rsidR="00D02B58" w:rsidRPr="00D02B58" w:rsidRDefault="00D02B58" w:rsidP="00D02B58">
            <w:pPr>
              <w:jc w:val="right"/>
              <w:rPr>
                <w:rFonts w:ascii="Arial" w:hAnsi="Arial" w:cs="Arial"/>
                <w:color w:val="000000"/>
              </w:rPr>
            </w:pPr>
            <w:r w:rsidRPr="00D02B58">
              <w:rPr>
                <w:rFonts w:ascii="Arial" w:hAnsi="Arial" w:cs="Arial"/>
                <w:color w:val="000000"/>
              </w:rPr>
              <w:t>4,617</w:t>
            </w:r>
          </w:p>
        </w:tc>
        <w:tc>
          <w:tcPr>
            <w:tcW w:w="1246" w:type="dxa"/>
            <w:tcBorders>
              <w:top w:val="nil"/>
              <w:left w:val="nil"/>
              <w:bottom w:val="nil"/>
              <w:right w:val="nil"/>
            </w:tcBorders>
            <w:shd w:val="clear" w:color="auto" w:fill="auto"/>
            <w:noWrap/>
            <w:vAlign w:val="bottom"/>
            <w:hideMark/>
          </w:tcPr>
          <w:p w14:paraId="20713A5F" w14:textId="77777777" w:rsidR="00D02B58" w:rsidRPr="00D02B58" w:rsidRDefault="00D02B58" w:rsidP="00D02B58">
            <w:pPr>
              <w:jc w:val="right"/>
              <w:rPr>
                <w:rFonts w:ascii="Arial" w:hAnsi="Arial" w:cs="Arial"/>
                <w:color w:val="000000"/>
              </w:rPr>
            </w:pPr>
            <w:r w:rsidRPr="00D02B58">
              <w:rPr>
                <w:rFonts w:ascii="Arial" w:hAnsi="Arial" w:cs="Arial"/>
                <w:color w:val="000000"/>
              </w:rPr>
              <w:t>4,586</w:t>
            </w:r>
          </w:p>
        </w:tc>
      </w:tr>
      <w:tr w:rsidR="00D02B58" w:rsidRPr="00D02B58" w14:paraId="4248BC04" w14:textId="77777777" w:rsidTr="00D02B58">
        <w:trPr>
          <w:trHeight w:val="271"/>
        </w:trPr>
        <w:tc>
          <w:tcPr>
            <w:tcW w:w="2409" w:type="dxa"/>
            <w:tcBorders>
              <w:top w:val="nil"/>
              <w:left w:val="nil"/>
              <w:bottom w:val="nil"/>
              <w:right w:val="nil"/>
            </w:tcBorders>
            <w:shd w:val="clear" w:color="auto" w:fill="auto"/>
            <w:noWrap/>
            <w:vAlign w:val="bottom"/>
            <w:hideMark/>
          </w:tcPr>
          <w:p w14:paraId="4D8F51A8" w14:textId="77777777" w:rsidR="00D02B58" w:rsidRPr="00D02B58" w:rsidRDefault="00D02B58" w:rsidP="00D02B58">
            <w:pPr>
              <w:rPr>
                <w:rFonts w:ascii="Arial" w:hAnsi="Arial" w:cs="Arial"/>
                <w:color w:val="000000"/>
              </w:rPr>
            </w:pPr>
            <w:r w:rsidRPr="00D02B58">
              <w:rPr>
                <w:rFonts w:ascii="Arial" w:hAnsi="Arial" w:cs="Arial"/>
                <w:color w:val="000000"/>
              </w:rPr>
              <w:t>New Hires</w:t>
            </w:r>
          </w:p>
        </w:tc>
        <w:tc>
          <w:tcPr>
            <w:tcW w:w="1186" w:type="dxa"/>
            <w:tcBorders>
              <w:top w:val="nil"/>
              <w:left w:val="nil"/>
              <w:bottom w:val="nil"/>
              <w:right w:val="nil"/>
            </w:tcBorders>
            <w:shd w:val="clear" w:color="auto" w:fill="auto"/>
            <w:noWrap/>
            <w:vAlign w:val="bottom"/>
            <w:hideMark/>
          </w:tcPr>
          <w:p w14:paraId="0E3C669D" w14:textId="77777777" w:rsidR="00D02B58" w:rsidRPr="00D02B58" w:rsidRDefault="00D02B58" w:rsidP="00D02B58">
            <w:pPr>
              <w:jc w:val="right"/>
              <w:rPr>
                <w:rFonts w:ascii="Arial" w:hAnsi="Arial" w:cs="Arial"/>
                <w:color w:val="000000"/>
              </w:rPr>
            </w:pPr>
            <w:r w:rsidRPr="00D02B58">
              <w:rPr>
                <w:rFonts w:ascii="Arial" w:hAnsi="Arial" w:cs="Arial"/>
                <w:color w:val="000000"/>
              </w:rPr>
              <w:t xml:space="preserve"> 18,350 </w:t>
            </w:r>
          </w:p>
        </w:tc>
        <w:tc>
          <w:tcPr>
            <w:tcW w:w="1185" w:type="dxa"/>
            <w:tcBorders>
              <w:top w:val="nil"/>
              <w:left w:val="nil"/>
              <w:bottom w:val="nil"/>
              <w:right w:val="nil"/>
            </w:tcBorders>
            <w:shd w:val="clear" w:color="auto" w:fill="auto"/>
            <w:noWrap/>
            <w:vAlign w:val="bottom"/>
            <w:hideMark/>
          </w:tcPr>
          <w:p w14:paraId="3E393A93" w14:textId="77777777" w:rsidR="00D02B58" w:rsidRPr="00D02B58" w:rsidRDefault="00D02B58" w:rsidP="00D02B58">
            <w:pPr>
              <w:jc w:val="right"/>
              <w:rPr>
                <w:rFonts w:ascii="Arial" w:hAnsi="Arial" w:cs="Arial"/>
                <w:color w:val="000000"/>
              </w:rPr>
            </w:pPr>
            <w:r w:rsidRPr="00D02B58">
              <w:rPr>
                <w:rFonts w:ascii="Arial" w:hAnsi="Arial" w:cs="Arial"/>
                <w:color w:val="000000"/>
              </w:rPr>
              <w:t>17,139</w:t>
            </w:r>
          </w:p>
        </w:tc>
        <w:tc>
          <w:tcPr>
            <w:tcW w:w="1185" w:type="dxa"/>
            <w:tcBorders>
              <w:top w:val="nil"/>
              <w:left w:val="nil"/>
              <w:bottom w:val="nil"/>
              <w:right w:val="nil"/>
            </w:tcBorders>
            <w:shd w:val="clear" w:color="auto" w:fill="auto"/>
            <w:noWrap/>
            <w:vAlign w:val="bottom"/>
            <w:hideMark/>
          </w:tcPr>
          <w:p w14:paraId="3488F351" w14:textId="77777777" w:rsidR="00D02B58" w:rsidRPr="00D02B58" w:rsidRDefault="00D02B58" w:rsidP="00D02B58">
            <w:pPr>
              <w:jc w:val="right"/>
              <w:rPr>
                <w:rFonts w:ascii="Arial" w:hAnsi="Arial" w:cs="Arial"/>
                <w:color w:val="000000"/>
              </w:rPr>
            </w:pPr>
            <w:r w:rsidRPr="00D02B58">
              <w:rPr>
                <w:rFonts w:ascii="Arial" w:hAnsi="Arial" w:cs="Arial"/>
                <w:color w:val="000000"/>
              </w:rPr>
              <w:t>18,164</w:t>
            </w:r>
          </w:p>
        </w:tc>
        <w:tc>
          <w:tcPr>
            <w:tcW w:w="1186" w:type="dxa"/>
            <w:tcBorders>
              <w:top w:val="nil"/>
              <w:left w:val="nil"/>
              <w:bottom w:val="nil"/>
              <w:right w:val="nil"/>
            </w:tcBorders>
            <w:shd w:val="clear" w:color="auto" w:fill="auto"/>
            <w:noWrap/>
            <w:vAlign w:val="bottom"/>
            <w:hideMark/>
          </w:tcPr>
          <w:p w14:paraId="04EB4312" w14:textId="77777777" w:rsidR="00D02B58" w:rsidRPr="00D02B58" w:rsidRDefault="00D02B58" w:rsidP="00D02B58">
            <w:pPr>
              <w:jc w:val="right"/>
              <w:rPr>
                <w:rFonts w:ascii="Arial" w:hAnsi="Arial" w:cs="Arial"/>
                <w:color w:val="000000"/>
              </w:rPr>
            </w:pPr>
            <w:r w:rsidRPr="00D02B58">
              <w:rPr>
                <w:rFonts w:ascii="Arial" w:hAnsi="Arial" w:cs="Arial"/>
                <w:color w:val="000000"/>
              </w:rPr>
              <w:t>18,510</w:t>
            </w:r>
          </w:p>
        </w:tc>
        <w:tc>
          <w:tcPr>
            <w:tcW w:w="1246" w:type="dxa"/>
            <w:tcBorders>
              <w:top w:val="nil"/>
              <w:left w:val="nil"/>
              <w:bottom w:val="nil"/>
              <w:right w:val="nil"/>
            </w:tcBorders>
            <w:shd w:val="clear" w:color="auto" w:fill="auto"/>
            <w:noWrap/>
            <w:vAlign w:val="bottom"/>
            <w:hideMark/>
          </w:tcPr>
          <w:p w14:paraId="5078B872" w14:textId="77777777" w:rsidR="00D02B58" w:rsidRPr="00D02B58" w:rsidRDefault="00D02B58" w:rsidP="00D02B58">
            <w:pPr>
              <w:jc w:val="right"/>
              <w:rPr>
                <w:rFonts w:ascii="Arial" w:hAnsi="Arial" w:cs="Arial"/>
                <w:color w:val="000000"/>
              </w:rPr>
            </w:pPr>
            <w:r w:rsidRPr="00D02B58">
              <w:rPr>
                <w:rFonts w:ascii="Arial" w:hAnsi="Arial" w:cs="Arial"/>
                <w:color w:val="000000"/>
              </w:rPr>
              <w:t>19,149</w:t>
            </w:r>
          </w:p>
        </w:tc>
      </w:tr>
      <w:tr w:rsidR="00D02B58" w:rsidRPr="00D02B58" w14:paraId="57A369D8" w14:textId="77777777" w:rsidTr="00D02B58">
        <w:trPr>
          <w:trHeight w:val="271"/>
        </w:trPr>
        <w:tc>
          <w:tcPr>
            <w:tcW w:w="2409" w:type="dxa"/>
            <w:tcBorders>
              <w:top w:val="nil"/>
              <w:left w:val="nil"/>
              <w:bottom w:val="nil"/>
              <w:right w:val="nil"/>
            </w:tcBorders>
            <w:shd w:val="clear" w:color="auto" w:fill="auto"/>
            <w:noWrap/>
            <w:vAlign w:val="bottom"/>
            <w:hideMark/>
          </w:tcPr>
          <w:p w14:paraId="7B61ADAE" w14:textId="77777777" w:rsidR="00D02B58" w:rsidRPr="00D02B58" w:rsidRDefault="00D02B58" w:rsidP="00D02B58">
            <w:pPr>
              <w:rPr>
                <w:rFonts w:ascii="Arial" w:hAnsi="Arial" w:cs="Arial"/>
                <w:color w:val="000000"/>
              </w:rPr>
            </w:pPr>
            <w:r w:rsidRPr="00D02B58">
              <w:rPr>
                <w:rFonts w:ascii="Arial" w:hAnsi="Arial" w:cs="Arial"/>
                <w:color w:val="000000"/>
              </w:rPr>
              <w:t>Separations</w:t>
            </w:r>
          </w:p>
        </w:tc>
        <w:tc>
          <w:tcPr>
            <w:tcW w:w="1186" w:type="dxa"/>
            <w:tcBorders>
              <w:top w:val="nil"/>
              <w:left w:val="nil"/>
              <w:bottom w:val="nil"/>
              <w:right w:val="nil"/>
            </w:tcBorders>
            <w:shd w:val="clear" w:color="auto" w:fill="auto"/>
            <w:noWrap/>
            <w:vAlign w:val="bottom"/>
            <w:hideMark/>
          </w:tcPr>
          <w:p w14:paraId="6D50F04F" w14:textId="77777777" w:rsidR="00D02B58" w:rsidRPr="00D02B58" w:rsidRDefault="00D02B58" w:rsidP="00D02B58">
            <w:pPr>
              <w:jc w:val="right"/>
              <w:rPr>
                <w:rFonts w:ascii="Arial" w:hAnsi="Arial" w:cs="Arial"/>
                <w:color w:val="000000"/>
              </w:rPr>
            </w:pPr>
            <w:r w:rsidRPr="00D02B58">
              <w:rPr>
                <w:rFonts w:ascii="Arial" w:hAnsi="Arial" w:cs="Arial"/>
                <w:color w:val="000000"/>
              </w:rPr>
              <w:t xml:space="preserve"> 19,900 </w:t>
            </w:r>
          </w:p>
        </w:tc>
        <w:tc>
          <w:tcPr>
            <w:tcW w:w="1185" w:type="dxa"/>
            <w:tcBorders>
              <w:top w:val="nil"/>
              <w:left w:val="nil"/>
              <w:bottom w:val="nil"/>
              <w:right w:val="nil"/>
            </w:tcBorders>
            <w:shd w:val="clear" w:color="auto" w:fill="auto"/>
            <w:noWrap/>
            <w:vAlign w:val="bottom"/>
            <w:hideMark/>
          </w:tcPr>
          <w:p w14:paraId="551FE987" w14:textId="77777777" w:rsidR="00D02B58" w:rsidRPr="00D02B58" w:rsidRDefault="00D02B58" w:rsidP="00D02B58">
            <w:pPr>
              <w:jc w:val="right"/>
              <w:rPr>
                <w:rFonts w:ascii="Arial" w:hAnsi="Arial" w:cs="Arial"/>
                <w:color w:val="000000"/>
              </w:rPr>
            </w:pPr>
            <w:r w:rsidRPr="00D02B58">
              <w:rPr>
                <w:rFonts w:ascii="Arial" w:hAnsi="Arial" w:cs="Arial"/>
                <w:color w:val="000000"/>
              </w:rPr>
              <w:t>19,218</w:t>
            </w:r>
          </w:p>
        </w:tc>
        <w:tc>
          <w:tcPr>
            <w:tcW w:w="1185" w:type="dxa"/>
            <w:tcBorders>
              <w:top w:val="nil"/>
              <w:left w:val="nil"/>
              <w:bottom w:val="nil"/>
              <w:right w:val="nil"/>
            </w:tcBorders>
            <w:shd w:val="clear" w:color="auto" w:fill="auto"/>
            <w:noWrap/>
            <w:vAlign w:val="bottom"/>
            <w:hideMark/>
          </w:tcPr>
          <w:p w14:paraId="444ED05C" w14:textId="77777777" w:rsidR="00D02B58" w:rsidRPr="00D02B58" w:rsidRDefault="00D02B58" w:rsidP="00D02B58">
            <w:pPr>
              <w:jc w:val="right"/>
              <w:rPr>
                <w:rFonts w:ascii="Arial" w:hAnsi="Arial" w:cs="Arial"/>
                <w:color w:val="000000"/>
              </w:rPr>
            </w:pPr>
            <w:r w:rsidRPr="00D02B58">
              <w:rPr>
                <w:rFonts w:ascii="Arial" w:hAnsi="Arial" w:cs="Arial"/>
                <w:color w:val="000000"/>
              </w:rPr>
              <w:t>19,475</w:t>
            </w:r>
          </w:p>
        </w:tc>
        <w:tc>
          <w:tcPr>
            <w:tcW w:w="1186" w:type="dxa"/>
            <w:tcBorders>
              <w:top w:val="nil"/>
              <w:left w:val="nil"/>
              <w:bottom w:val="nil"/>
              <w:right w:val="nil"/>
            </w:tcBorders>
            <w:shd w:val="clear" w:color="auto" w:fill="auto"/>
            <w:noWrap/>
            <w:vAlign w:val="bottom"/>
            <w:hideMark/>
          </w:tcPr>
          <w:p w14:paraId="1E9C3DFA" w14:textId="77777777" w:rsidR="00D02B58" w:rsidRPr="00D02B58" w:rsidRDefault="00D02B58" w:rsidP="00D02B58">
            <w:pPr>
              <w:jc w:val="right"/>
              <w:rPr>
                <w:rFonts w:ascii="Arial" w:hAnsi="Arial" w:cs="Arial"/>
                <w:color w:val="000000"/>
              </w:rPr>
            </w:pPr>
            <w:r w:rsidRPr="00D02B58">
              <w:rPr>
                <w:rFonts w:ascii="Arial" w:hAnsi="Arial" w:cs="Arial"/>
                <w:color w:val="000000"/>
              </w:rPr>
              <w:t>19,895</w:t>
            </w:r>
          </w:p>
        </w:tc>
        <w:tc>
          <w:tcPr>
            <w:tcW w:w="1246" w:type="dxa"/>
            <w:tcBorders>
              <w:top w:val="nil"/>
              <w:left w:val="nil"/>
              <w:bottom w:val="nil"/>
              <w:right w:val="nil"/>
            </w:tcBorders>
            <w:shd w:val="clear" w:color="auto" w:fill="auto"/>
            <w:noWrap/>
            <w:vAlign w:val="bottom"/>
            <w:hideMark/>
          </w:tcPr>
          <w:p w14:paraId="6B027084" w14:textId="77777777" w:rsidR="00D02B58" w:rsidRPr="00D02B58" w:rsidRDefault="00D02B58" w:rsidP="00D02B58">
            <w:pPr>
              <w:jc w:val="right"/>
              <w:rPr>
                <w:rFonts w:ascii="Arial" w:hAnsi="Arial" w:cs="Arial"/>
                <w:color w:val="000000"/>
              </w:rPr>
            </w:pPr>
            <w:r w:rsidRPr="00D02B58">
              <w:rPr>
                <w:rFonts w:ascii="Arial" w:hAnsi="Arial" w:cs="Arial"/>
                <w:color w:val="000000"/>
              </w:rPr>
              <w:t>20,611</w:t>
            </w:r>
          </w:p>
        </w:tc>
      </w:tr>
      <w:tr w:rsidR="00D02B58" w:rsidRPr="00D02B58" w14:paraId="7B07AC93" w14:textId="77777777" w:rsidTr="00D02B58">
        <w:trPr>
          <w:trHeight w:val="271"/>
        </w:trPr>
        <w:tc>
          <w:tcPr>
            <w:tcW w:w="2409" w:type="dxa"/>
            <w:tcBorders>
              <w:top w:val="nil"/>
              <w:left w:val="nil"/>
              <w:bottom w:val="nil"/>
              <w:right w:val="nil"/>
            </w:tcBorders>
            <w:shd w:val="clear" w:color="auto" w:fill="auto"/>
            <w:noWrap/>
            <w:vAlign w:val="bottom"/>
            <w:hideMark/>
          </w:tcPr>
          <w:p w14:paraId="332060E8" w14:textId="77777777" w:rsidR="00D02B58" w:rsidRPr="00D02B58" w:rsidRDefault="00D02B58" w:rsidP="00D02B58">
            <w:pPr>
              <w:rPr>
                <w:rFonts w:ascii="Arial" w:hAnsi="Arial" w:cs="Arial"/>
                <w:color w:val="000000"/>
              </w:rPr>
            </w:pPr>
            <w:r w:rsidRPr="00D02B58">
              <w:rPr>
                <w:rFonts w:ascii="Arial" w:hAnsi="Arial" w:cs="Arial"/>
                <w:color w:val="000000"/>
              </w:rPr>
              <w:t>Turnover</w:t>
            </w:r>
          </w:p>
        </w:tc>
        <w:tc>
          <w:tcPr>
            <w:tcW w:w="1186" w:type="dxa"/>
            <w:tcBorders>
              <w:top w:val="nil"/>
              <w:left w:val="nil"/>
              <w:bottom w:val="nil"/>
              <w:right w:val="nil"/>
            </w:tcBorders>
            <w:shd w:val="clear" w:color="auto" w:fill="auto"/>
            <w:noWrap/>
            <w:vAlign w:val="bottom"/>
            <w:hideMark/>
          </w:tcPr>
          <w:p w14:paraId="7C326B29" w14:textId="77777777" w:rsidR="00D02B58" w:rsidRPr="00D02B58" w:rsidRDefault="00D02B58" w:rsidP="00D02B58">
            <w:pPr>
              <w:jc w:val="right"/>
              <w:rPr>
                <w:rFonts w:ascii="Arial" w:hAnsi="Arial" w:cs="Arial"/>
                <w:color w:val="000000"/>
              </w:rPr>
            </w:pPr>
            <w:r w:rsidRPr="00D02B58">
              <w:rPr>
                <w:rFonts w:ascii="Arial" w:hAnsi="Arial" w:cs="Arial"/>
                <w:color w:val="000000"/>
              </w:rPr>
              <w:t>8.8%</w:t>
            </w:r>
          </w:p>
        </w:tc>
        <w:tc>
          <w:tcPr>
            <w:tcW w:w="1185" w:type="dxa"/>
            <w:tcBorders>
              <w:top w:val="nil"/>
              <w:left w:val="nil"/>
              <w:bottom w:val="nil"/>
              <w:right w:val="nil"/>
            </w:tcBorders>
            <w:shd w:val="clear" w:color="auto" w:fill="auto"/>
            <w:noWrap/>
            <w:vAlign w:val="bottom"/>
            <w:hideMark/>
          </w:tcPr>
          <w:p w14:paraId="3545FDA7" w14:textId="77777777" w:rsidR="00D02B58" w:rsidRPr="00D02B58" w:rsidRDefault="00D02B58" w:rsidP="00D02B58">
            <w:pPr>
              <w:jc w:val="right"/>
              <w:rPr>
                <w:rFonts w:ascii="Arial" w:hAnsi="Arial" w:cs="Arial"/>
                <w:color w:val="000000"/>
              </w:rPr>
            </w:pPr>
            <w:r w:rsidRPr="00D02B58">
              <w:rPr>
                <w:rFonts w:ascii="Arial" w:hAnsi="Arial" w:cs="Arial"/>
                <w:color w:val="000000"/>
              </w:rPr>
              <w:t>8.4%</w:t>
            </w:r>
          </w:p>
        </w:tc>
        <w:tc>
          <w:tcPr>
            <w:tcW w:w="1185" w:type="dxa"/>
            <w:tcBorders>
              <w:top w:val="nil"/>
              <w:left w:val="nil"/>
              <w:bottom w:val="nil"/>
              <w:right w:val="nil"/>
            </w:tcBorders>
            <w:shd w:val="clear" w:color="auto" w:fill="auto"/>
            <w:noWrap/>
            <w:vAlign w:val="bottom"/>
            <w:hideMark/>
          </w:tcPr>
          <w:p w14:paraId="5920CFF3" w14:textId="77777777" w:rsidR="00D02B58" w:rsidRPr="00D02B58" w:rsidRDefault="00D02B58" w:rsidP="00D02B58">
            <w:pPr>
              <w:jc w:val="right"/>
              <w:rPr>
                <w:rFonts w:ascii="Arial" w:hAnsi="Arial" w:cs="Arial"/>
                <w:color w:val="000000"/>
              </w:rPr>
            </w:pPr>
            <w:r w:rsidRPr="00D02B58">
              <w:rPr>
                <w:rFonts w:ascii="Arial" w:hAnsi="Arial" w:cs="Arial"/>
                <w:color w:val="000000"/>
              </w:rPr>
              <w:t>8.6%</w:t>
            </w:r>
          </w:p>
        </w:tc>
        <w:tc>
          <w:tcPr>
            <w:tcW w:w="1186" w:type="dxa"/>
            <w:tcBorders>
              <w:top w:val="nil"/>
              <w:left w:val="nil"/>
              <w:bottom w:val="nil"/>
              <w:right w:val="nil"/>
            </w:tcBorders>
            <w:shd w:val="clear" w:color="auto" w:fill="auto"/>
            <w:noWrap/>
            <w:vAlign w:val="bottom"/>
            <w:hideMark/>
          </w:tcPr>
          <w:p w14:paraId="5AD686C6" w14:textId="77777777" w:rsidR="00D02B58" w:rsidRPr="00D02B58" w:rsidRDefault="00D02B58" w:rsidP="00D02B58">
            <w:pPr>
              <w:jc w:val="right"/>
              <w:rPr>
                <w:rFonts w:ascii="Arial" w:hAnsi="Arial" w:cs="Arial"/>
                <w:color w:val="000000"/>
              </w:rPr>
            </w:pPr>
            <w:r w:rsidRPr="00D02B58">
              <w:rPr>
                <w:rFonts w:ascii="Arial" w:hAnsi="Arial" w:cs="Arial"/>
                <w:color w:val="000000"/>
              </w:rPr>
              <w:t>8.5%</w:t>
            </w:r>
          </w:p>
        </w:tc>
        <w:tc>
          <w:tcPr>
            <w:tcW w:w="1246" w:type="dxa"/>
            <w:tcBorders>
              <w:top w:val="nil"/>
              <w:left w:val="nil"/>
              <w:bottom w:val="nil"/>
              <w:right w:val="nil"/>
            </w:tcBorders>
            <w:shd w:val="clear" w:color="auto" w:fill="auto"/>
            <w:noWrap/>
            <w:vAlign w:val="bottom"/>
            <w:hideMark/>
          </w:tcPr>
          <w:p w14:paraId="72FD508A" w14:textId="77777777" w:rsidR="00D02B58" w:rsidRPr="00D02B58" w:rsidRDefault="00D02B58" w:rsidP="00D02B58">
            <w:pPr>
              <w:jc w:val="right"/>
              <w:rPr>
                <w:rFonts w:ascii="Arial" w:hAnsi="Arial" w:cs="Arial"/>
                <w:color w:val="000000"/>
              </w:rPr>
            </w:pPr>
            <w:r w:rsidRPr="00D02B58">
              <w:rPr>
                <w:rFonts w:ascii="Arial" w:hAnsi="Arial" w:cs="Arial"/>
                <w:color w:val="000000"/>
              </w:rPr>
              <w:t>9.4%</w:t>
            </w:r>
          </w:p>
        </w:tc>
      </w:tr>
      <w:tr w:rsidR="00D02B58" w:rsidRPr="00D02B58" w14:paraId="0D6C5E6B" w14:textId="77777777" w:rsidTr="00D02B58">
        <w:trPr>
          <w:trHeight w:val="782"/>
        </w:trPr>
        <w:tc>
          <w:tcPr>
            <w:tcW w:w="8397" w:type="dxa"/>
            <w:gridSpan w:val="6"/>
            <w:tcBorders>
              <w:top w:val="nil"/>
              <w:left w:val="nil"/>
            </w:tcBorders>
            <w:shd w:val="clear" w:color="auto" w:fill="auto"/>
            <w:noWrap/>
            <w:vAlign w:val="bottom"/>
            <w:hideMark/>
          </w:tcPr>
          <w:p w14:paraId="707479B6" w14:textId="77777777" w:rsidR="00D02B58" w:rsidRPr="00D02B58" w:rsidRDefault="00D02B58" w:rsidP="00D02B58">
            <w:pPr>
              <w:rPr>
                <w:rFonts w:ascii="Arial" w:hAnsi="Arial" w:cs="Arial"/>
                <w:i/>
                <w:iCs/>
                <w:color w:val="000000"/>
                <w:sz w:val="16"/>
                <w:szCs w:val="16"/>
              </w:rPr>
            </w:pPr>
            <w:r w:rsidRPr="00D02B58">
              <w:rPr>
                <w:rFonts w:ascii="Arial" w:hAnsi="Arial" w:cs="Arial"/>
                <w:i/>
                <w:iCs/>
                <w:color w:val="000000"/>
                <w:sz w:val="16"/>
                <w:szCs w:val="16"/>
              </w:rPr>
              <w:t>Source: U.S. Census Bureau, Center for Economic Studies, LEHD</w:t>
            </w:r>
          </w:p>
          <w:p w14:paraId="3F6E3420" w14:textId="77777777" w:rsidR="00D02B58" w:rsidRPr="00D02B58" w:rsidRDefault="00D02B58" w:rsidP="00D02B58">
            <w:pPr>
              <w:rPr>
                <w:rFonts w:ascii="Arial" w:hAnsi="Arial" w:cs="Arial"/>
                <w:i/>
                <w:iCs/>
                <w:color w:val="000000"/>
                <w:sz w:val="16"/>
                <w:szCs w:val="16"/>
              </w:rPr>
            </w:pPr>
            <w:r w:rsidRPr="00D02B58">
              <w:rPr>
                <w:rFonts w:ascii="Arial" w:hAnsi="Arial" w:cs="Arial"/>
                <w:i/>
                <w:iCs/>
                <w:color w:val="000000"/>
                <w:sz w:val="16"/>
                <w:szCs w:val="16"/>
              </w:rPr>
              <w:t>Job Creation: Estimated number of jobs gained at firms throughout the quarter.</w:t>
            </w:r>
          </w:p>
          <w:p w14:paraId="01D296F5" w14:textId="77777777" w:rsidR="00D02B58" w:rsidRPr="00D02B58" w:rsidRDefault="00D02B58" w:rsidP="00D02B58">
            <w:pPr>
              <w:rPr>
                <w:rFonts w:ascii="Arial" w:hAnsi="Arial" w:cs="Arial"/>
                <w:i/>
                <w:iCs/>
                <w:color w:val="000000"/>
                <w:sz w:val="16"/>
                <w:szCs w:val="16"/>
              </w:rPr>
            </w:pPr>
            <w:r w:rsidRPr="00D02B58">
              <w:rPr>
                <w:rFonts w:ascii="Arial" w:hAnsi="Arial" w:cs="Arial"/>
                <w:i/>
                <w:iCs/>
                <w:color w:val="000000"/>
                <w:sz w:val="16"/>
                <w:szCs w:val="16"/>
              </w:rPr>
              <w:t>New Hires: Estimated number of workers who started a new job.</w:t>
            </w:r>
          </w:p>
          <w:p w14:paraId="06F5D4A1" w14:textId="77777777" w:rsidR="00D02B58" w:rsidRPr="00D02B58" w:rsidRDefault="00D02B58" w:rsidP="00D02B58">
            <w:pPr>
              <w:rPr>
                <w:rFonts w:ascii="Arial" w:hAnsi="Arial" w:cs="Arial"/>
                <w:i/>
                <w:iCs/>
                <w:color w:val="000000"/>
                <w:sz w:val="16"/>
                <w:szCs w:val="16"/>
              </w:rPr>
            </w:pPr>
            <w:r w:rsidRPr="00D02B58">
              <w:rPr>
                <w:rFonts w:ascii="Arial" w:hAnsi="Arial" w:cs="Arial"/>
                <w:i/>
                <w:iCs/>
                <w:color w:val="000000"/>
                <w:sz w:val="16"/>
                <w:szCs w:val="16"/>
              </w:rPr>
              <w:t>Separations: Estimated number of workers whose job with a given employer ended in the specified quarter.</w:t>
            </w:r>
          </w:p>
          <w:p w14:paraId="1FEACAA2" w14:textId="77777777" w:rsidR="00D02B58" w:rsidRPr="00D02B58" w:rsidRDefault="00D02B58" w:rsidP="00D02B58">
            <w:pPr>
              <w:rPr>
                <w:rFonts w:ascii="Arial" w:hAnsi="Arial" w:cs="Arial"/>
                <w:i/>
                <w:iCs/>
                <w:color w:val="000000"/>
                <w:sz w:val="16"/>
                <w:szCs w:val="16"/>
              </w:rPr>
            </w:pPr>
            <w:r w:rsidRPr="00D02B58">
              <w:rPr>
                <w:rFonts w:ascii="Arial" w:hAnsi="Arial" w:cs="Arial"/>
                <w:i/>
                <w:iCs/>
                <w:color w:val="000000"/>
                <w:sz w:val="16"/>
                <w:szCs w:val="16"/>
              </w:rPr>
              <w:t xml:space="preserve">Turnovers: The rate at which stable jobs begin and end. </w:t>
            </w:r>
          </w:p>
        </w:tc>
      </w:tr>
    </w:tbl>
    <w:p w14:paraId="2940FAD6" w14:textId="131F7BA7" w:rsidR="00F66CF3" w:rsidRDefault="00F66CF3" w:rsidP="002145F0">
      <w:pPr>
        <w:pStyle w:val="BodyText"/>
        <w:spacing w:before="0" w:after="0"/>
        <w:rPr>
          <w:sz w:val="22"/>
          <w:szCs w:val="22"/>
        </w:rPr>
      </w:pPr>
    </w:p>
    <w:p w14:paraId="00B27483" w14:textId="6B48C340" w:rsidR="00B03F30" w:rsidRPr="00B6129D" w:rsidRDefault="00B03F30" w:rsidP="002145F0">
      <w:pPr>
        <w:pStyle w:val="BodyText"/>
        <w:spacing w:before="0" w:after="0"/>
        <w:rPr>
          <w:sz w:val="22"/>
          <w:szCs w:val="22"/>
        </w:rPr>
      </w:pPr>
    </w:p>
    <w:p w14:paraId="55BC5DE2" w14:textId="77777777" w:rsidR="00960966" w:rsidRPr="00D02B58" w:rsidRDefault="00960966" w:rsidP="00E072CC">
      <w:pPr>
        <w:outlineLvl w:val="0"/>
        <w:rPr>
          <w:b/>
          <w:sz w:val="16"/>
          <w:szCs w:val="16"/>
        </w:rPr>
      </w:pPr>
    </w:p>
    <w:p w14:paraId="366A86DC" w14:textId="77777777" w:rsidR="00960966" w:rsidRDefault="00960966" w:rsidP="00E072CC">
      <w:pPr>
        <w:outlineLvl w:val="0"/>
        <w:rPr>
          <w:b/>
        </w:rPr>
      </w:pPr>
    </w:p>
    <w:p w14:paraId="1CE1B6FE" w14:textId="675EBCA2" w:rsidR="000D2115" w:rsidRPr="000D2115" w:rsidRDefault="008A69C3" w:rsidP="00E072CC">
      <w:pPr>
        <w:outlineLvl w:val="0"/>
        <w:rPr>
          <w:b/>
        </w:rPr>
      </w:pPr>
      <w:r>
        <w:rPr>
          <w:b/>
        </w:rPr>
        <w:t>Quarterly Workforce Indicators</w:t>
      </w:r>
    </w:p>
    <w:p w14:paraId="4AE07EDE" w14:textId="5A082456" w:rsidR="000D2115" w:rsidRDefault="000D2115" w:rsidP="00456295">
      <w:pPr>
        <w:spacing w:after="120"/>
      </w:pPr>
      <w:r w:rsidRPr="00B6129D">
        <w:t>Job creation decreased by 31 in the second quarter of 2016 compared to the same quarter in 2015 declining to 4,586. The number of new hires and separations increased during the same time period with new hires totaling 19,149 and separations totaling 20,611</w:t>
      </w:r>
      <w:r w:rsidR="004A5956">
        <w:t xml:space="preserve"> </w:t>
      </w:r>
      <w:r w:rsidRPr="00B6129D">
        <w:t>in the second quarter of 2016</w:t>
      </w:r>
      <w:r w:rsidR="0060793E">
        <w:t>,</w:t>
      </w:r>
      <w:r w:rsidRPr="00B6129D">
        <w:t xml:space="preserve"> and saw increases over the 2012</w:t>
      </w:r>
      <w:r w:rsidR="00D14232">
        <w:t>-2016 period gaining 799 and 716</w:t>
      </w:r>
      <w:r w:rsidRPr="00B6129D">
        <w:t xml:space="preserve"> respectively. The turnover rate was 9.4 percent.</w:t>
      </w:r>
    </w:p>
    <w:p w14:paraId="43D11C2A" w14:textId="77777777" w:rsidR="00D02B58" w:rsidRDefault="00456295" w:rsidP="00960966">
      <w:pPr>
        <w:rPr>
          <w:b/>
          <w:sz w:val="32"/>
          <w:szCs w:val="32"/>
        </w:rPr>
      </w:pPr>
      <w:r>
        <w:br w:type="textWrapping" w:clear="all"/>
      </w:r>
    </w:p>
    <w:p w14:paraId="057608CD" w14:textId="77777777" w:rsidR="00E12A7A" w:rsidRDefault="00E12A7A" w:rsidP="00960966">
      <w:pPr>
        <w:rPr>
          <w:b/>
          <w:sz w:val="32"/>
          <w:szCs w:val="32"/>
        </w:rPr>
      </w:pPr>
    </w:p>
    <w:p w14:paraId="7CBDA820" w14:textId="48324C73" w:rsidR="00990267" w:rsidRPr="00960966" w:rsidRDefault="00990267" w:rsidP="00960966">
      <w:r w:rsidRPr="00F66CF3">
        <w:rPr>
          <w:b/>
          <w:sz w:val="32"/>
          <w:szCs w:val="32"/>
        </w:rPr>
        <w:t>Western Arkansas Local Workforce Development Area</w:t>
      </w:r>
    </w:p>
    <w:p w14:paraId="02271248" w14:textId="77777777" w:rsidR="002145F0" w:rsidRPr="00765C2A" w:rsidRDefault="002145F0" w:rsidP="00E072CC">
      <w:pPr>
        <w:outlineLvl w:val="0"/>
        <w:rPr>
          <w:b/>
        </w:rPr>
      </w:pPr>
      <w:r w:rsidRPr="00765C2A">
        <w:rPr>
          <w:b/>
        </w:rPr>
        <w:t>Employment/Labor Force/Unemployment</w:t>
      </w:r>
    </w:p>
    <w:p w14:paraId="75118A36" w14:textId="6BB883B8" w:rsidR="00654616" w:rsidRDefault="00990267" w:rsidP="002145F0">
      <w:r>
        <w:t>The l</w:t>
      </w:r>
      <w:r w:rsidR="000D2115" w:rsidRPr="00B6129D">
        <w:t xml:space="preserve">abor force increased slightly by 42 to 114,007 and employment increased by 1,303 to 109,491 in from 2015 to 2016. Over the 2012-2016 period, </w:t>
      </w:r>
      <w:r>
        <w:t>the labor force decreased by 3,272</w:t>
      </w:r>
      <w:r w:rsidR="000D2115" w:rsidRPr="00B6129D">
        <w:t xml:space="preserve"> while employment increased by 1,315. Unemployment and the unemployment rate both decreased significantly from 2012 to 2016. Unemployment decreased by 4,587 to 4,516 employed, while the unemployment rate decrease</w:t>
      </w:r>
      <w:r>
        <w:t>d by three and eight-tenths</w:t>
      </w:r>
      <w:r w:rsidR="000D2115" w:rsidRPr="00B6129D">
        <w:t xml:space="preserve"> percentage point</w:t>
      </w:r>
      <w:r>
        <w:t>s</w:t>
      </w:r>
      <w:r w:rsidR="000D2115" w:rsidRPr="00B6129D">
        <w:t xml:space="preserve"> to 4 percent. The Area’s unemployment rate continued to decline through July 2017, ending at 3.8 percent.</w:t>
      </w:r>
    </w:p>
    <w:tbl>
      <w:tblPr>
        <w:tblpPr w:leftFromText="180" w:rightFromText="180" w:vertAnchor="text" w:horzAnchor="margin" w:tblpXSpec="right" w:tblpY="453"/>
        <w:tblW w:w="7952" w:type="dxa"/>
        <w:tblLayout w:type="fixed"/>
        <w:tblLook w:val="04A0" w:firstRow="1" w:lastRow="0" w:firstColumn="1" w:lastColumn="0" w:noHBand="0" w:noVBand="1"/>
      </w:tblPr>
      <w:tblGrid>
        <w:gridCol w:w="2587"/>
        <w:gridCol w:w="1080"/>
        <w:gridCol w:w="1080"/>
        <w:gridCol w:w="1080"/>
        <w:gridCol w:w="1080"/>
        <w:gridCol w:w="1045"/>
      </w:tblGrid>
      <w:tr w:rsidR="00654616" w:rsidRPr="00654616" w14:paraId="733BF3AC" w14:textId="77777777" w:rsidTr="00236051">
        <w:trPr>
          <w:trHeight w:val="260"/>
        </w:trPr>
        <w:tc>
          <w:tcPr>
            <w:tcW w:w="7952" w:type="dxa"/>
            <w:gridSpan w:val="6"/>
            <w:tcBorders>
              <w:top w:val="nil"/>
              <w:left w:val="nil"/>
              <w:bottom w:val="single" w:sz="4" w:space="0" w:color="auto"/>
              <w:right w:val="nil"/>
            </w:tcBorders>
            <w:shd w:val="clear" w:color="auto" w:fill="auto"/>
            <w:noWrap/>
            <w:vAlign w:val="bottom"/>
            <w:hideMark/>
          </w:tcPr>
          <w:p w14:paraId="7B6F2DC6" w14:textId="77777777" w:rsidR="00654616" w:rsidRPr="00654616" w:rsidRDefault="00654616" w:rsidP="00236051">
            <w:pPr>
              <w:rPr>
                <w:rFonts w:ascii="Arial" w:hAnsi="Arial" w:cs="Arial"/>
                <w:b/>
                <w:bCs/>
                <w:sz w:val="20"/>
                <w:szCs w:val="20"/>
              </w:rPr>
            </w:pPr>
            <w:r w:rsidRPr="00654616">
              <w:rPr>
                <w:rFonts w:ascii="Arial" w:hAnsi="Arial" w:cs="Arial"/>
                <w:b/>
                <w:bCs/>
                <w:sz w:val="20"/>
                <w:szCs w:val="20"/>
              </w:rPr>
              <w:t>Western Arkansas LWDA 2012-2016 Labor Force/Employment</w:t>
            </w:r>
          </w:p>
        </w:tc>
      </w:tr>
      <w:tr w:rsidR="00654616" w:rsidRPr="00654616" w14:paraId="43BD7754" w14:textId="77777777" w:rsidTr="00236051">
        <w:trPr>
          <w:trHeight w:val="260"/>
        </w:trPr>
        <w:tc>
          <w:tcPr>
            <w:tcW w:w="2587" w:type="dxa"/>
            <w:tcBorders>
              <w:top w:val="nil"/>
              <w:left w:val="nil"/>
              <w:bottom w:val="single" w:sz="4" w:space="0" w:color="auto"/>
              <w:right w:val="nil"/>
            </w:tcBorders>
            <w:shd w:val="clear" w:color="auto" w:fill="auto"/>
            <w:noWrap/>
            <w:vAlign w:val="bottom"/>
            <w:hideMark/>
          </w:tcPr>
          <w:p w14:paraId="5DFFF94E" w14:textId="77777777" w:rsidR="00654616" w:rsidRPr="00654616" w:rsidRDefault="00654616" w:rsidP="00236051">
            <w:pPr>
              <w:rPr>
                <w:rFonts w:ascii="Arial" w:hAnsi="Arial" w:cs="Arial"/>
                <w:b/>
                <w:bCs/>
                <w:sz w:val="20"/>
                <w:szCs w:val="20"/>
              </w:rPr>
            </w:pPr>
            <w:r w:rsidRPr="00654616">
              <w:rPr>
                <w:rFonts w:ascii="Arial" w:hAnsi="Arial" w:cs="Arial"/>
                <w:b/>
                <w:bCs/>
                <w:sz w:val="20"/>
                <w:szCs w:val="20"/>
              </w:rPr>
              <w:t>Year</w:t>
            </w:r>
          </w:p>
        </w:tc>
        <w:tc>
          <w:tcPr>
            <w:tcW w:w="1080" w:type="dxa"/>
            <w:tcBorders>
              <w:top w:val="nil"/>
              <w:left w:val="nil"/>
              <w:bottom w:val="single" w:sz="4" w:space="0" w:color="auto"/>
              <w:right w:val="nil"/>
            </w:tcBorders>
            <w:shd w:val="clear" w:color="auto" w:fill="auto"/>
            <w:noWrap/>
            <w:vAlign w:val="bottom"/>
            <w:hideMark/>
          </w:tcPr>
          <w:p w14:paraId="400C0DDC" w14:textId="77777777" w:rsidR="00654616" w:rsidRPr="00654616" w:rsidRDefault="00654616" w:rsidP="00236051">
            <w:pPr>
              <w:jc w:val="right"/>
              <w:rPr>
                <w:rFonts w:ascii="Arial" w:hAnsi="Arial" w:cs="Arial"/>
                <w:b/>
                <w:bCs/>
                <w:sz w:val="20"/>
                <w:szCs w:val="20"/>
              </w:rPr>
            </w:pPr>
            <w:r w:rsidRPr="00654616">
              <w:rPr>
                <w:rFonts w:ascii="Arial" w:hAnsi="Arial" w:cs="Arial"/>
                <w:b/>
                <w:bCs/>
                <w:sz w:val="20"/>
                <w:szCs w:val="20"/>
              </w:rPr>
              <w:t>2012</w:t>
            </w:r>
          </w:p>
        </w:tc>
        <w:tc>
          <w:tcPr>
            <w:tcW w:w="1080" w:type="dxa"/>
            <w:tcBorders>
              <w:top w:val="nil"/>
              <w:left w:val="nil"/>
              <w:bottom w:val="single" w:sz="4" w:space="0" w:color="auto"/>
              <w:right w:val="nil"/>
            </w:tcBorders>
            <w:shd w:val="clear" w:color="auto" w:fill="auto"/>
            <w:noWrap/>
            <w:vAlign w:val="bottom"/>
            <w:hideMark/>
          </w:tcPr>
          <w:p w14:paraId="297C99AC" w14:textId="77777777" w:rsidR="00654616" w:rsidRPr="00654616" w:rsidRDefault="00654616" w:rsidP="00236051">
            <w:pPr>
              <w:jc w:val="right"/>
              <w:rPr>
                <w:rFonts w:ascii="Arial" w:hAnsi="Arial" w:cs="Arial"/>
                <w:b/>
                <w:bCs/>
                <w:sz w:val="20"/>
                <w:szCs w:val="20"/>
              </w:rPr>
            </w:pPr>
            <w:r w:rsidRPr="00654616">
              <w:rPr>
                <w:rFonts w:ascii="Arial" w:hAnsi="Arial" w:cs="Arial"/>
                <w:b/>
                <w:bCs/>
                <w:sz w:val="20"/>
                <w:szCs w:val="20"/>
              </w:rPr>
              <w:t>2013</w:t>
            </w:r>
          </w:p>
        </w:tc>
        <w:tc>
          <w:tcPr>
            <w:tcW w:w="1080" w:type="dxa"/>
            <w:tcBorders>
              <w:top w:val="nil"/>
              <w:left w:val="nil"/>
              <w:bottom w:val="single" w:sz="4" w:space="0" w:color="auto"/>
              <w:right w:val="nil"/>
            </w:tcBorders>
            <w:shd w:val="clear" w:color="auto" w:fill="auto"/>
            <w:noWrap/>
            <w:vAlign w:val="bottom"/>
            <w:hideMark/>
          </w:tcPr>
          <w:p w14:paraId="2C2032C7" w14:textId="77777777" w:rsidR="00654616" w:rsidRPr="00654616" w:rsidRDefault="00654616" w:rsidP="00236051">
            <w:pPr>
              <w:jc w:val="right"/>
              <w:rPr>
                <w:rFonts w:ascii="Arial" w:hAnsi="Arial" w:cs="Arial"/>
                <w:b/>
                <w:bCs/>
                <w:sz w:val="20"/>
                <w:szCs w:val="20"/>
              </w:rPr>
            </w:pPr>
            <w:r w:rsidRPr="00654616">
              <w:rPr>
                <w:rFonts w:ascii="Arial" w:hAnsi="Arial" w:cs="Arial"/>
                <w:b/>
                <w:bCs/>
                <w:sz w:val="20"/>
                <w:szCs w:val="20"/>
              </w:rPr>
              <w:t>2014</w:t>
            </w:r>
          </w:p>
        </w:tc>
        <w:tc>
          <w:tcPr>
            <w:tcW w:w="1080" w:type="dxa"/>
            <w:tcBorders>
              <w:top w:val="nil"/>
              <w:left w:val="nil"/>
              <w:bottom w:val="single" w:sz="4" w:space="0" w:color="auto"/>
              <w:right w:val="nil"/>
            </w:tcBorders>
            <w:shd w:val="clear" w:color="auto" w:fill="auto"/>
            <w:noWrap/>
            <w:vAlign w:val="bottom"/>
            <w:hideMark/>
          </w:tcPr>
          <w:p w14:paraId="6A48C738" w14:textId="77777777" w:rsidR="00654616" w:rsidRPr="00654616" w:rsidRDefault="00654616" w:rsidP="00236051">
            <w:pPr>
              <w:jc w:val="right"/>
              <w:rPr>
                <w:rFonts w:ascii="Arial" w:hAnsi="Arial" w:cs="Arial"/>
                <w:b/>
                <w:bCs/>
                <w:sz w:val="20"/>
                <w:szCs w:val="20"/>
              </w:rPr>
            </w:pPr>
            <w:r w:rsidRPr="00654616">
              <w:rPr>
                <w:rFonts w:ascii="Arial" w:hAnsi="Arial" w:cs="Arial"/>
                <w:b/>
                <w:bCs/>
                <w:sz w:val="20"/>
                <w:szCs w:val="20"/>
              </w:rPr>
              <w:t>2015</w:t>
            </w:r>
          </w:p>
        </w:tc>
        <w:tc>
          <w:tcPr>
            <w:tcW w:w="1045" w:type="dxa"/>
            <w:tcBorders>
              <w:top w:val="nil"/>
              <w:left w:val="nil"/>
              <w:bottom w:val="single" w:sz="4" w:space="0" w:color="auto"/>
              <w:right w:val="nil"/>
            </w:tcBorders>
            <w:shd w:val="clear" w:color="auto" w:fill="auto"/>
            <w:noWrap/>
            <w:vAlign w:val="bottom"/>
            <w:hideMark/>
          </w:tcPr>
          <w:p w14:paraId="050FA1C3" w14:textId="77777777" w:rsidR="00654616" w:rsidRPr="00654616" w:rsidRDefault="00654616" w:rsidP="00236051">
            <w:pPr>
              <w:jc w:val="right"/>
              <w:rPr>
                <w:rFonts w:ascii="Arial" w:hAnsi="Arial" w:cs="Arial"/>
                <w:b/>
                <w:bCs/>
                <w:sz w:val="20"/>
                <w:szCs w:val="20"/>
              </w:rPr>
            </w:pPr>
            <w:r w:rsidRPr="00654616">
              <w:rPr>
                <w:rFonts w:ascii="Arial" w:hAnsi="Arial" w:cs="Arial"/>
                <w:b/>
                <w:bCs/>
                <w:sz w:val="20"/>
                <w:szCs w:val="20"/>
              </w:rPr>
              <w:t>2016</w:t>
            </w:r>
          </w:p>
        </w:tc>
      </w:tr>
      <w:tr w:rsidR="00654616" w:rsidRPr="00654616" w14:paraId="51ED20AB" w14:textId="77777777" w:rsidTr="00236051">
        <w:trPr>
          <w:trHeight w:val="260"/>
        </w:trPr>
        <w:tc>
          <w:tcPr>
            <w:tcW w:w="2587" w:type="dxa"/>
            <w:tcBorders>
              <w:top w:val="nil"/>
              <w:left w:val="nil"/>
              <w:bottom w:val="nil"/>
              <w:right w:val="nil"/>
            </w:tcBorders>
            <w:shd w:val="clear" w:color="auto" w:fill="auto"/>
            <w:noWrap/>
            <w:vAlign w:val="bottom"/>
            <w:hideMark/>
          </w:tcPr>
          <w:p w14:paraId="5697A1EA" w14:textId="77777777" w:rsidR="00654616" w:rsidRPr="00654616" w:rsidRDefault="00654616" w:rsidP="00236051">
            <w:pPr>
              <w:rPr>
                <w:rFonts w:ascii="Arial" w:hAnsi="Arial" w:cs="Arial"/>
                <w:sz w:val="20"/>
                <w:szCs w:val="20"/>
              </w:rPr>
            </w:pPr>
            <w:r w:rsidRPr="00654616">
              <w:rPr>
                <w:rFonts w:ascii="Arial" w:hAnsi="Arial" w:cs="Arial"/>
                <w:sz w:val="20"/>
                <w:szCs w:val="20"/>
              </w:rPr>
              <w:t>Labor Force</w:t>
            </w:r>
          </w:p>
        </w:tc>
        <w:tc>
          <w:tcPr>
            <w:tcW w:w="1080" w:type="dxa"/>
            <w:tcBorders>
              <w:top w:val="nil"/>
              <w:left w:val="nil"/>
              <w:bottom w:val="nil"/>
              <w:right w:val="nil"/>
            </w:tcBorders>
            <w:shd w:val="clear" w:color="auto" w:fill="auto"/>
            <w:noWrap/>
            <w:vAlign w:val="bottom"/>
            <w:hideMark/>
          </w:tcPr>
          <w:p w14:paraId="122B6407" w14:textId="77777777" w:rsidR="00654616" w:rsidRPr="00654616" w:rsidRDefault="00654616" w:rsidP="00236051">
            <w:pPr>
              <w:jc w:val="right"/>
              <w:rPr>
                <w:rFonts w:ascii="Arial" w:hAnsi="Arial" w:cs="Arial"/>
                <w:sz w:val="20"/>
                <w:szCs w:val="20"/>
              </w:rPr>
            </w:pPr>
            <w:r w:rsidRPr="00654616">
              <w:rPr>
                <w:rFonts w:ascii="Arial" w:hAnsi="Arial" w:cs="Arial"/>
                <w:sz w:val="20"/>
                <w:szCs w:val="20"/>
              </w:rPr>
              <w:t xml:space="preserve"> 117,279 </w:t>
            </w:r>
          </w:p>
        </w:tc>
        <w:tc>
          <w:tcPr>
            <w:tcW w:w="1080" w:type="dxa"/>
            <w:tcBorders>
              <w:top w:val="nil"/>
              <w:left w:val="nil"/>
              <w:bottom w:val="nil"/>
              <w:right w:val="nil"/>
            </w:tcBorders>
            <w:shd w:val="clear" w:color="auto" w:fill="auto"/>
            <w:noWrap/>
            <w:vAlign w:val="bottom"/>
            <w:hideMark/>
          </w:tcPr>
          <w:p w14:paraId="25A9281A" w14:textId="77777777" w:rsidR="00654616" w:rsidRPr="00654616" w:rsidRDefault="00654616" w:rsidP="00236051">
            <w:pPr>
              <w:jc w:val="right"/>
              <w:rPr>
                <w:rFonts w:ascii="Arial" w:hAnsi="Arial" w:cs="Arial"/>
                <w:sz w:val="20"/>
                <w:szCs w:val="20"/>
              </w:rPr>
            </w:pPr>
            <w:r w:rsidRPr="00654616">
              <w:rPr>
                <w:rFonts w:ascii="Arial" w:hAnsi="Arial" w:cs="Arial"/>
                <w:sz w:val="20"/>
                <w:szCs w:val="20"/>
              </w:rPr>
              <w:t xml:space="preserve"> 113,694 </w:t>
            </w:r>
          </w:p>
        </w:tc>
        <w:tc>
          <w:tcPr>
            <w:tcW w:w="1080" w:type="dxa"/>
            <w:tcBorders>
              <w:top w:val="nil"/>
              <w:left w:val="nil"/>
              <w:bottom w:val="nil"/>
              <w:right w:val="nil"/>
            </w:tcBorders>
            <w:shd w:val="clear" w:color="auto" w:fill="auto"/>
            <w:noWrap/>
            <w:vAlign w:val="bottom"/>
            <w:hideMark/>
          </w:tcPr>
          <w:p w14:paraId="657432D4" w14:textId="77777777" w:rsidR="00654616" w:rsidRPr="00654616" w:rsidRDefault="00654616" w:rsidP="00236051">
            <w:pPr>
              <w:jc w:val="right"/>
              <w:rPr>
                <w:rFonts w:ascii="Arial" w:hAnsi="Arial" w:cs="Arial"/>
                <w:sz w:val="20"/>
                <w:szCs w:val="20"/>
              </w:rPr>
            </w:pPr>
            <w:r w:rsidRPr="00654616">
              <w:rPr>
                <w:rFonts w:ascii="Arial" w:hAnsi="Arial" w:cs="Arial"/>
                <w:sz w:val="20"/>
                <w:szCs w:val="20"/>
              </w:rPr>
              <w:t xml:space="preserve"> 112,186 </w:t>
            </w:r>
          </w:p>
        </w:tc>
        <w:tc>
          <w:tcPr>
            <w:tcW w:w="1080" w:type="dxa"/>
            <w:tcBorders>
              <w:top w:val="nil"/>
              <w:left w:val="nil"/>
              <w:bottom w:val="nil"/>
              <w:right w:val="nil"/>
            </w:tcBorders>
            <w:shd w:val="clear" w:color="auto" w:fill="auto"/>
            <w:noWrap/>
            <w:vAlign w:val="bottom"/>
            <w:hideMark/>
          </w:tcPr>
          <w:p w14:paraId="35CED080" w14:textId="77777777" w:rsidR="00654616" w:rsidRPr="00654616" w:rsidRDefault="00654616" w:rsidP="00236051">
            <w:pPr>
              <w:jc w:val="right"/>
              <w:rPr>
                <w:rFonts w:ascii="Arial" w:hAnsi="Arial" w:cs="Arial"/>
                <w:sz w:val="20"/>
                <w:szCs w:val="20"/>
              </w:rPr>
            </w:pPr>
            <w:r w:rsidRPr="00654616">
              <w:rPr>
                <w:rFonts w:ascii="Arial" w:hAnsi="Arial" w:cs="Arial"/>
                <w:sz w:val="20"/>
                <w:szCs w:val="20"/>
              </w:rPr>
              <w:t xml:space="preserve"> 113,965 </w:t>
            </w:r>
          </w:p>
        </w:tc>
        <w:tc>
          <w:tcPr>
            <w:tcW w:w="1045" w:type="dxa"/>
            <w:tcBorders>
              <w:top w:val="nil"/>
              <w:left w:val="nil"/>
              <w:bottom w:val="nil"/>
              <w:right w:val="nil"/>
            </w:tcBorders>
            <w:shd w:val="clear" w:color="auto" w:fill="auto"/>
            <w:noWrap/>
            <w:vAlign w:val="bottom"/>
            <w:hideMark/>
          </w:tcPr>
          <w:p w14:paraId="5A217E0A" w14:textId="77777777" w:rsidR="00654616" w:rsidRPr="00654616" w:rsidRDefault="00654616" w:rsidP="00236051">
            <w:pPr>
              <w:jc w:val="right"/>
              <w:rPr>
                <w:rFonts w:ascii="Arial" w:hAnsi="Arial" w:cs="Arial"/>
                <w:sz w:val="20"/>
                <w:szCs w:val="20"/>
              </w:rPr>
            </w:pPr>
            <w:r w:rsidRPr="00654616">
              <w:rPr>
                <w:rFonts w:ascii="Arial" w:hAnsi="Arial" w:cs="Arial"/>
                <w:sz w:val="20"/>
                <w:szCs w:val="20"/>
              </w:rPr>
              <w:t xml:space="preserve"> 114,007 </w:t>
            </w:r>
          </w:p>
        </w:tc>
      </w:tr>
      <w:tr w:rsidR="00654616" w:rsidRPr="00654616" w14:paraId="11076067" w14:textId="77777777" w:rsidTr="00236051">
        <w:trPr>
          <w:trHeight w:val="260"/>
        </w:trPr>
        <w:tc>
          <w:tcPr>
            <w:tcW w:w="2587" w:type="dxa"/>
            <w:tcBorders>
              <w:top w:val="nil"/>
              <w:left w:val="nil"/>
              <w:bottom w:val="nil"/>
              <w:right w:val="nil"/>
            </w:tcBorders>
            <w:shd w:val="clear" w:color="auto" w:fill="auto"/>
            <w:noWrap/>
            <w:vAlign w:val="bottom"/>
            <w:hideMark/>
          </w:tcPr>
          <w:p w14:paraId="110B3490" w14:textId="77777777" w:rsidR="00654616" w:rsidRPr="00654616" w:rsidRDefault="00654616" w:rsidP="00236051">
            <w:pPr>
              <w:rPr>
                <w:rFonts w:ascii="Arial" w:hAnsi="Arial" w:cs="Arial"/>
                <w:sz w:val="20"/>
                <w:szCs w:val="20"/>
              </w:rPr>
            </w:pPr>
            <w:r w:rsidRPr="00654616">
              <w:rPr>
                <w:rFonts w:ascii="Arial" w:hAnsi="Arial" w:cs="Arial"/>
                <w:sz w:val="20"/>
                <w:szCs w:val="20"/>
              </w:rPr>
              <w:t>Employment</w:t>
            </w:r>
          </w:p>
        </w:tc>
        <w:tc>
          <w:tcPr>
            <w:tcW w:w="1080" w:type="dxa"/>
            <w:tcBorders>
              <w:top w:val="nil"/>
              <w:left w:val="nil"/>
              <w:bottom w:val="nil"/>
              <w:right w:val="nil"/>
            </w:tcBorders>
            <w:shd w:val="clear" w:color="auto" w:fill="auto"/>
            <w:noWrap/>
            <w:vAlign w:val="bottom"/>
            <w:hideMark/>
          </w:tcPr>
          <w:p w14:paraId="75EC3620" w14:textId="77777777" w:rsidR="00654616" w:rsidRPr="00654616" w:rsidRDefault="00654616" w:rsidP="00236051">
            <w:pPr>
              <w:jc w:val="right"/>
              <w:rPr>
                <w:rFonts w:ascii="Arial" w:hAnsi="Arial" w:cs="Arial"/>
                <w:sz w:val="20"/>
                <w:szCs w:val="20"/>
              </w:rPr>
            </w:pPr>
            <w:r w:rsidRPr="00654616">
              <w:rPr>
                <w:rFonts w:ascii="Arial" w:hAnsi="Arial" w:cs="Arial"/>
                <w:sz w:val="20"/>
                <w:szCs w:val="20"/>
              </w:rPr>
              <w:t xml:space="preserve"> 108,176 </w:t>
            </w:r>
          </w:p>
        </w:tc>
        <w:tc>
          <w:tcPr>
            <w:tcW w:w="1080" w:type="dxa"/>
            <w:tcBorders>
              <w:top w:val="nil"/>
              <w:left w:val="nil"/>
              <w:bottom w:val="nil"/>
              <w:right w:val="nil"/>
            </w:tcBorders>
            <w:shd w:val="clear" w:color="auto" w:fill="auto"/>
            <w:noWrap/>
            <w:vAlign w:val="bottom"/>
            <w:hideMark/>
          </w:tcPr>
          <w:p w14:paraId="01E56436" w14:textId="77777777" w:rsidR="00654616" w:rsidRPr="00654616" w:rsidRDefault="00654616" w:rsidP="00236051">
            <w:pPr>
              <w:jc w:val="right"/>
              <w:rPr>
                <w:rFonts w:ascii="Arial" w:hAnsi="Arial" w:cs="Arial"/>
                <w:sz w:val="20"/>
                <w:szCs w:val="20"/>
              </w:rPr>
            </w:pPr>
            <w:r w:rsidRPr="00654616">
              <w:rPr>
                <w:rFonts w:ascii="Arial" w:hAnsi="Arial" w:cs="Arial"/>
                <w:sz w:val="20"/>
                <w:szCs w:val="20"/>
              </w:rPr>
              <w:t xml:space="preserve"> 105,154 </w:t>
            </w:r>
          </w:p>
        </w:tc>
        <w:tc>
          <w:tcPr>
            <w:tcW w:w="1080" w:type="dxa"/>
            <w:tcBorders>
              <w:top w:val="nil"/>
              <w:left w:val="nil"/>
              <w:bottom w:val="nil"/>
              <w:right w:val="nil"/>
            </w:tcBorders>
            <w:shd w:val="clear" w:color="auto" w:fill="auto"/>
            <w:noWrap/>
            <w:vAlign w:val="bottom"/>
            <w:hideMark/>
          </w:tcPr>
          <w:p w14:paraId="58422563" w14:textId="77777777" w:rsidR="00654616" w:rsidRPr="00654616" w:rsidRDefault="00654616" w:rsidP="00236051">
            <w:pPr>
              <w:jc w:val="right"/>
              <w:rPr>
                <w:rFonts w:ascii="Arial" w:hAnsi="Arial" w:cs="Arial"/>
                <w:sz w:val="20"/>
                <w:szCs w:val="20"/>
              </w:rPr>
            </w:pPr>
            <w:r w:rsidRPr="00654616">
              <w:rPr>
                <w:rFonts w:ascii="Arial" w:hAnsi="Arial" w:cs="Arial"/>
                <w:sz w:val="20"/>
                <w:szCs w:val="20"/>
              </w:rPr>
              <w:t xml:space="preserve"> 105,628 </w:t>
            </w:r>
          </w:p>
        </w:tc>
        <w:tc>
          <w:tcPr>
            <w:tcW w:w="1080" w:type="dxa"/>
            <w:tcBorders>
              <w:top w:val="nil"/>
              <w:left w:val="nil"/>
              <w:bottom w:val="nil"/>
              <w:right w:val="nil"/>
            </w:tcBorders>
            <w:shd w:val="clear" w:color="auto" w:fill="auto"/>
            <w:noWrap/>
            <w:vAlign w:val="bottom"/>
            <w:hideMark/>
          </w:tcPr>
          <w:p w14:paraId="7CA12287" w14:textId="77777777" w:rsidR="00654616" w:rsidRPr="00654616" w:rsidRDefault="00654616" w:rsidP="00236051">
            <w:pPr>
              <w:jc w:val="right"/>
              <w:rPr>
                <w:rFonts w:ascii="Arial" w:hAnsi="Arial" w:cs="Arial"/>
                <w:sz w:val="20"/>
                <w:szCs w:val="20"/>
              </w:rPr>
            </w:pPr>
            <w:r w:rsidRPr="00654616">
              <w:rPr>
                <w:rFonts w:ascii="Arial" w:hAnsi="Arial" w:cs="Arial"/>
                <w:sz w:val="20"/>
                <w:szCs w:val="20"/>
              </w:rPr>
              <w:t xml:space="preserve"> 108,188 </w:t>
            </w:r>
          </w:p>
        </w:tc>
        <w:tc>
          <w:tcPr>
            <w:tcW w:w="1045" w:type="dxa"/>
            <w:tcBorders>
              <w:top w:val="nil"/>
              <w:left w:val="nil"/>
              <w:bottom w:val="nil"/>
              <w:right w:val="nil"/>
            </w:tcBorders>
            <w:shd w:val="clear" w:color="auto" w:fill="auto"/>
            <w:noWrap/>
            <w:vAlign w:val="bottom"/>
            <w:hideMark/>
          </w:tcPr>
          <w:p w14:paraId="4CB68489" w14:textId="77777777" w:rsidR="00654616" w:rsidRPr="00654616" w:rsidRDefault="00654616" w:rsidP="00236051">
            <w:pPr>
              <w:jc w:val="right"/>
              <w:rPr>
                <w:rFonts w:ascii="Arial" w:hAnsi="Arial" w:cs="Arial"/>
                <w:sz w:val="20"/>
                <w:szCs w:val="20"/>
              </w:rPr>
            </w:pPr>
            <w:r w:rsidRPr="00654616">
              <w:rPr>
                <w:rFonts w:ascii="Arial" w:hAnsi="Arial" w:cs="Arial"/>
                <w:sz w:val="20"/>
                <w:szCs w:val="20"/>
              </w:rPr>
              <w:t xml:space="preserve"> 109,491 </w:t>
            </w:r>
          </w:p>
        </w:tc>
      </w:tr>
      <w:tr w:rsidR="00654616" w:rsidRPr="00654616" w14:paraId="05C69C22" w14:textId="77777777" w:rsidTr="00236051">
        <w:trPr>
          <w:trHeight w:val="260"/>
        </w:trPr>
        <w:tc>
          <w:tcPr>
            <w:tcW w:w="2587" w:type="dxa"/>
            <w:tcBorders>
              <w:top w:val="nil"/>
              <w:left w:val="nil"/>
              <w:bottom w:val="nil"/>
              <w:right w:val="nil"/>
            </w:tcBorders>
            <w:shd w:val="clear" w:color="auto" w:fill="auto"/>
            <w:noWrap/>
            <w:vAlign w:val="bottom"/>
            <w:hideMark/>
          </w:tcPr>
          <w:p w14:paraId="630A00B8" w14:textId="77777777" w:rsidR="00654616" w:rsidRPr="00654616" w:rsidRDefault="00654616" w:rsidP="00236051">
            <w:pPr>
              <w:rPr>
                <w:rFonts w:ascii="Arial" w:hAnsi="Arial" w:cs="Arial"/>
                <w:sz w:val="20"/>
                <w:szCs w:val="20"/>
              </w:rPr>
            </w:pPr>
            <w:r w:rsidRPr="00654616">
              <w:rPr>
                <w:rFonts w:ascii="Arial" w:hAnsi="Arial" w:cs="Arial"/>
                <w:sz w:val="20"/>
                <w:szCs w:val="20"/>
              </w:rPr>
              <w:t>Unemployment</w:t>
            </w:r>
          </w:p>
        </w:tc>
        <w:tc>
          <w:tcPr>
            <w:tcW w:w="1080" w:type="dxa"/>
            <w:tcBorders>
              <w:top w:val="nil"/>
              <w:left w:val="nil"/>
              <w:bottom w:val="nil"/>
              <w:right w:val="nil"/>
            </w:tcBorders>
            <w:shd w:val="clear" w:color="auto" w:fill="auto"/>
            <w:noWrap/>
            <w:vAlign w:val="bottom"/>
            <w:hideMark/>
          </w:tcPr>
          <w:p w14:paraId="11CA809E" w14:textId="77777777" w:rsidR="00654616" w:rsidRPr="00654616" w:rsidRDefault="00654616" w:rsidP="00236051">
            <w:pPr>
              <w:jc w:val="right"/>
              <w:rPr>
                <w:rFonts w:ascii="Arial" w:hAnsi="Arial" w:cs="Arial"/>
                <w:sz w:val="20"/>
                <w:szCs w:val="20"/>
              </w:rPr>
            </w:pPr>
            <w:r w:rsidRPr="00654616">
              <w:rPr>
                <w:rFonts w:ascii="Arial" w:hAnsi="Arial" w:cs="Arial"/>
                <w:sz w:val="20"/>
                <w:szCs w:val="20"/>
              </w:rPr>
              <w:t xml:space="preserve"> 9,103 </w:t>
            </w:r>
          </w:p>
        </w:tc>
        <w:tc>
          <w:tcPr>
            <w:tcW w:w="1080" w:type="dxa"/>
            <w:tcBorders>
              <w:top w:val="nil"/>
              <w:left w:val="nil"/>
              <w:bottom w:val="nil"/>
              <w:right w:val="nil"/>
            </w:tcBorders>
            <w:shd w:val="clear" w:color="auto" w:fill="auto"/>
            <w:noWrap/>
            <w:vAlign w:val="bottom"/>
            <w:hideMark/>
          </w:tcPr>
          <w:p w14:paraId="20B4E4D9" w14:textId="77777777" w:rsidR="00654616" w:rsidRPr="00654616" w:rsidRDefault="00654616" w:rsidP="00236051">
            <w:pPr>
              <w:jc w:val="right"/>
              <w:rPr>
                <w:rFonts w:ascii="Arial" w:hAnsi="Arial" w:cs="Arial"/>
                <w:sz w:val="20"/>
                <w:szCs w:val="20"/>
              </w:rPr>
            </w:pPr>
            <w:r w:rsidRPr="00654616">
              <w:rPr>
                <w:rFonts w:ascii="Arial" w:hAnsi="Arial" w:cs="Arial"/>
                <w:sz w:val="20"/>
                <w:szCs w:val="20"/>
              </w:rPr>
              <w:t xml:space="preserve"> 8,540 </w:t>
            </w:r>
          </w:p>
        </w:tc>
        <w:tc>
          <w:tcPr>
            <w:tcW w:w="1080" w:type="dxa"/>
            <w:tcBorders>
              <w:top w:val="nil"/>
              <w:left w:val="nil"/>
              <w:bottom w:val="nil"/>
              <w:right w:val="nil"/>
            </w:tcBorders>
            <w:shd w:val="clear" w:color="auto" w:fill="auto"/>
            <w:noWrap/>
            <w:vAlign w:val="bottom"/>
            <w:hideMark/>
          </w:tcPr>
          <w:p w14:paraId="56BC1C31" w14:textId="77777777" w:rsidR="00654616" w:rsidRPr="00654616" w:rsidRDefault="00654616" w:rsidP="00236051">
            <w:pPr>
              <w:jc w:val="right"/>
              <w:rPr>
                <w:rFonts w:ascii="Arial" w:hAnsi="Arial" w:cs="Arial"/>
                <w:sz w:val="20"/>
                <w:szCs w:val="20"/>
              </w:rPr>
            </w:pPr>
            <w:r w:rsidRPr="00654616">
              <w:rPr>
                <w:rFonts w:ascii="Arial" w:hAnsi="Arial" w:cs="Arial"/>
                <w:sz w:val="20"/>
                <w:szCs w:val="20"/>
              </w:rPr>
              <w:t xml:space="preserve"> 6,558 </w:t>
            </w:r>
          </w:p>
        </w:tc>
        <w:tc>
          <w:tcPr>
            <w:tcW w:w="1080" w:type="dxa"/>
            <w:tcBorders>
              <w:top w:val="nil"/>
              <w:left w:val="nil"/>
              <w:bottom w:val="nil"/>
              <w:right w:val="nil"/>
            </w:tcBorders>
            <w:shd w:val="clear" w:color="auto" w:fill="auto"/>
            <w:noWrap/>
            <w:vAlign w:val="bottom"/>
            <w:hideMark/>
          </w:tcPr>
          <w:p w14:paraId="099268F5" w14:textId="77777777" w:rsidR="00654616" w:rsidRPr="00654616" w:rsidRDefault="00654616" w:rsidP="00236051">
            <w:pPr>
              <w:jc w:val="right"/>
              <w:rPr>
                <w:rFonts w:ascii="Arial" w:hAnsi="Arial" w:cs="Arial"/>
                <w:sz w:val="20"/>
                <w:szCs w:val="20"/>
              </w:rPr>
            </w:pPr>
            <w:r w:rsidRPr="00654616">
              <w:rPr>
                <w:rFonts w:ascii="Arial" w:hAnsi="Arial" w:cs="Arial"/>
                <w:sz w:val="20"/>
                <w:szCs w:val="20"/>
              </w:rPr>
              <w:t xml:space="preserve"> 5,777 </w:t>
            </w:r>
          </w:p>
        </w:tc>
        <w:tc>
          <w:tcPr>
            <w:tcW w:w="1045" w:type="dxa"/>
            <w:tcBorders>
              <w:top w:val="nil"/>
              <w:left w:val="nil"/>
              <w:bottom w:val="nil"/>
              <w:right w:val="nil"/>
            </w:tcBorders>
            <w:shd w:val="clear" w:color="auto" w:fill="auto"/>
            <w:noWrap/>
            <w:vAlign w:val="bottom"/>
            <w:hideMark/>
          </w:tcPr>
          <w:p w14:paraId="50D13AB9" w14:textId="77777777" w:rsidR="00654616" w:rsidRPr="00654616" w:rsidRDefault="00654616" w:rsidP="00236051">
            <w:pPr>
              <w:jc w:val="right"/>
              <w:rPr>
                <w:rFonts w:ascii="Arial" w:hAnsi="Arial" w:cs="Arial"/>
                <w:sz w:val="20"/>
                <w:szCs w:val="20"/>
              </w:rPr>
            </w:pPr>
            <w:r w:rsidRPr="00654616">
              <w:rPr>
                <w:rFonts w:ascii="Arial" w:hAnsi="Arial" w:cs="Arial"/>
                <w:sz w:val="20"/>
                <w:szCs w:val="20"/>
              </w:rPr>
              <w:t xml:space="preserve"> 4,516 </w:t>
            </w:r>
          </w:p>
        </w:tc>
      </w:tr>
      <w:tr w:rsidR="00654616" w:rsidRPr="00654616" w14:paraId="2DE3E96A" w14:textId="77777777" w:rsidTr="00236051">
        <w:trPr>
          <w:trHeight w:val="260"/>
        </w:trPr>
        <w:tc>
          <w:tcPr>
            <w:tcW w:w="2587" w:type="dxa"/>
            <w:tcBorders>
              <w:top w:val="nil"/>
              <w:left w:val="nil"/>
              <w:bottom w:val="nil"/>
              <w:right w:val="nil"/>
            </w:tcBorders>
            <w:shd w:val="clear" w:color="auto" w:fill="auto"/>
            <w:noWrap/>
            <w:vAlign w:val="bottom"/>
            <w:hideMark/>
          </w:tcPr>
          <w:p w14:paraId="2F607E6C" w14:textId="77777777" w:rsidR="00654616" w:rsidRPr="00654616" w:rsidRDefault="00654616" w:rsidP="00236051">
            <w:pPr>
              <w:rPr>
                <w:rFonts w:ascii="Arial" w:hAnsi="Arial" w:cs="Arial"/>
                <w:sz w:val="20"/>
                <w:szCs w:val="20"/>
              </w:rPr>
            </w:pPr>
            <w:r w:rsidRPr="00654616">
              <w:rPr>
                <w:rFonts w:ascii="Arial" w:hAnsi="Arial" w:cs="Arial"/>
                <w:sz w:val="20"/>
                <w:szCs w:val="20"/>
              </w:rPr>
              <w:t>Unemployment Rate</w:t>
            </w:r>
          </w:p>
        </w:tc>
        <w:tc>
          <w:tcPr>
            <w:tcW w:w="1080" w:type="dxa"/>
            <w:tcBorders>
              <w:top w:val="nil"/>
              <w:left w:val="nil"/>
              <w:bottom w:val="nil"/>
              <w:right w:val="nil"/>
            </w:tcBorders>
            <w:shd w:val="clear" w:color="auto" w:fill="auto"/>
            <w:noWrap/>
            <w:vAlign w:val="bottom"/>
            <w:hideMark/>
          </w:tcPr>
          <w:p w14:paraId="23DEC64F" w14:textId="1C5B297A" w:rsidR="00654616" w:rsidRPr="00654616" w:rsidRDefault="002A5521" w:rsidP="00236051">
            <w:pPr>
              <w:jc w:val="right"/>
              <w:rPr>
                <w:rFonts w:ascii="Arial" w:hAnsi="Arial" w:cs="Arial"/>
                <w:sz w:val="20"/>
                <w:szCs w:val="20"/>
              </w:rPr>
            </w:pPr>
            <w:r>
              <w:rPr>
                <w:rFonts w:ascii="Arial" w:hAnsi="Arial" w:cs="Arial"/>
                <w:sz w:val="20"/>
                <w:szCs w:val="20"/>
              </w:rPr>
              <w:t>7.8</w:t>
            </w:r>
            <w:r w:rsidR="00654616" w:rsidRPr="00654616">
              <w:rPr>
                <w:rFonts w:ascii="Arial" w:hAnsi="Arial" w:cs="Arial"/>
                <w:sz w:val="20"/>
                <w:szCs w:val="20"/>
              </w:rPr>
              <w:t>%</w:t>
            </w:r>
          </w:p>
        </w:tc>
        <w:tc>
          <w:tcPr>
            <w:tcW w:w="1080" w:type="dxa"/>
            <w:tcBorders>
              <w:top w:val="nil"/>
              <w:left w:val="nil"/>
              <w:bottom w:val="nil"/>
              <w:right w:val="nil"/>
            </w:tcBorders>
            <w:shd w:val="clear" w:color="auto" w:fill="auto"/>
            <w:noWrap/>
            <w:vAlign w:val="bottom"/>
            <w:hideMark/>
          </w:tcPr>
          <w:p w14:paraId="346A8CB5" w14:textId="3B0A4FCB" w:rsidR="00654616" w:rsidRPr="00654616" w:rsidRDefault="002A5521" w:rsidP="00236051">
            <w:pPr>
              <w:jc w:val="right"/>
              <w:rPr>
                <w:rFonts w:ascii="Arial" w:hAnsi="Arial" w:cs="Arial"/>
                <w:sz w:val="20"/>
                <w:szCs w:val="20"/>
              </w:rPr>
            </w:pPr>
            <w:r>
              <w:rPr>
                <w:rFonts w:ascii="Arial" w:hAnsi="Arial" w:cs="Arial"/>
                <w:sz w:val="20"/>
                <w:szCs w:val="20"/>
              </w:rPr>
              <w:t>7.5</w:t>
            </w:r>
            <w:r w:rsidR="00654616" w:rsidRPr="00654616">
              <w:rPr>
                <w:rFonts w:ascii="Arial" w:hAnsi="Arial" w:cs="Arial"/>
                <w:sz w:val="20"/>
                <w:szCs w:val="20"/>
              </w:rPr>
              <w:t>%</w:t>
            </w:r>
          </w:p>
        </w:tc>
        <w:tc>
          <w:tcPr>
            <w:tcW w:w="1080" w:type="dxa"/>
            <w:tcBorders>
              <w:top w:val="nil"/>
              <w:left w:val="nil"/>
              <w:bottom w:val="nil"/>
              <w:right w:val="nil"/>
            </w:tcBorders>
            <w:shd w:val="clear" w:color="auto" w:fill="auto"/>
            <w:noWrap/>
            <w:vAlign w:val="bottom"/>
            <w:hideMark/>
          </w:tcPr>
          <w:p w14:paraId="76A4C495" w14:textId="4D64F119" w:rsidR="00654616" w:rsidRPr="00654616" w:rsidRDefault="002A5521" w:rsidP="00236051">
            <w:pPr>
              <w:jc w:val="right"/>
              <w:rPr>
                <w:rFonts w:ascii="Arial" w:hAnsi="Arial" w:cs="Arial"/>
                <w:sz w:val="20"/>
                <w:szCs w:val="20"/>
              </w:rPr>
            </w:pPr>
            <w:r>
              <w:rPr>
                <w:rFonts w:ascii="Arial" w:hAnsi="Arial" w:cs="Arial"/>
                <w:sz w:val="20"/>
                <w:szCs w:val="20"/>
              </w:rPr>
              <w:t>5.8</w:t>
            </w:r>
            <w:r w:rsidR="00654616" w:rsidRPr="00654616">
              <w:rPr>
                <w:rFonts w:ascii="Arial" w:hAnsi="Arial" w:cs="Arial"/>
                <w:sz w:val="20"/>
                <w:szCs w:val="20"/>
              </w:rPr>
              <w:t>%</w:t>
            </w:r>
          </w:p>
        </w:tc>
        <w:tc>
          <w:tcPr>
            <w:tcW w:w="1080" w:type="dxa"/>
            <w:tcBorders>
              <w:top w:val="nil"/>
              <w:left w:val="nil"/>
              <w:bottom w:val="nil"/>
              <w:right w:val="nil"/>
            </w:tcBorders>
            <w:shd w:val="clear" w:color="auto" w:fill="auto"/>
            <w:noWrap/>
            <w:vAlign w:val="bottom"/>
            <w:hideMark/>
          </w:tcPr>
          <w:p w14:paraId="2A167740" w14:textId="7E68F240" w:rsidR="00654616" w:rsidRPr="00654616" w:rsidRDefault="002A5521" w:rsidP="00236051">
            <w:pPr>
              <w:jc w:val="right"/>
              <w:rPr>
                <w:rFonts w:ascii="Arial" w:hAnsi="Arial" w:cs="Arial"/>
                <w:sz w:val="20"/>
                <w:szCs w:val="20"/>
              </w:rPr>
            </w:pPr>
            <w:r>
              <w:rPr>
                <w:rFonts w:ascii="Arial" w:hAnsi="Arial" w:cs="Arial"/>
                <w:sz w:val="20"/>
                <w:szCs w:val="20"/>
              </w:rPr>
              <w:t>5.1</w:t>
            </w:r>
            <w:r w:rsidR="00654616" w:rsidRPr="00654616">
              <w:rPr>
                <w:rFonts w:ascii="Arial" w:hAnsi="Arial" w:cs="Arial"/>
                <w:sz w:val="20"/>
                <w:szCs w:val="20"/>
              </w:rPr>
              <w:t>%</w:t>
            </w:r>
          </w:p>
        </w:tc>
        <w:tc>
          <w:tcPr>
            <w:tcW w:w="1045" w:type="dxa"/>
            <w:tcBorders>
              <w:top w:val="nil"/>
              <w:left w:val="nil"/>
              <w:bottom w:val="nil"/>
              <w:right w:val="nil"/>
            </w:tcBorders>
            <w:shd w:val="clear" w:color="auto" w:fill="auto"/>
            <w:noWrap/>
            <w:vAlign w:val="bottom"/>
            <w:hideMark/>
          </w:tcPr>
          <w:p w14:paraId="3AE9941D" w14:textId="5CCB16A9" w:rsidR="00654616" w:rsidRPr="00654616" w:rsidRDefault="00654616" w:rsidP="00236051">
            <w:pPr>
              <w:jc w:val="right"/>
              <w:rPr>
                <w:rFonts w:ascii="Arial" w:hAnsi="Arial" w:cs="Arial"/>
                <w:sz w:val="20"/>
                <w:szCs w:val="20"/>
              </w:rPr>
            </w:pPr>
            <w:r w:rsidRPr="00654616">
              <w:rPr>
                <w:rFonts w:ascii="Arial" w:hAnsi="Arial" w:cs="Arial"/>
                <w:sz w:val="20"/>
                <w:szCs w:val="20"/>
              </w:rPr>
              <w:t>4</w:t>
            </w:r>
            <w:r w:rsidR="00990267">
              <w:rPr>
                <w:rFonts w:ascii="Arial" w:hAnsi="Arial" w:cs="Arial"/>
                <w:sz w:val="20"/>
                <w:szCs w:val="20"/>
              </w:rPr>
              <w:t>.0</w:t>
            </w:r>
            <w:r w:rsidRPr="00654616">
              <w:rPr>
                <w:rFonts w:ascii="Arial" w:hAnsi="Arial" w:cs="Arial"/>
                <w:sz w:val="20"/>
                <w:szCs w:val="20"/>
              </w:rPr>
              <w:t>%</w:t>
            </w:r>
          </w:p>
        </w:tc>
      </w:tr>
      <w:tr w:rsidR="00654616" w:rsidRPr="00654616" w14:paraId="56C04F2A" w14:textId="77777777" w:rsidTr="00236051">
        <w:trPr>
          <w:trHeight w:val="260"/>
        </w:trPr>
        <w:tc>
          <w:tcPr>
            <w:tcW w:w="7952" w:type="dxa"/>
            <w:gridSpan w:val="6"/>
            <w:tcBorders>
              <w:top w:val="nil"/>
              <w:left w:val="nil"/>
              <w:bottom w:val="nil"/>
              <w:right w:val="nil"/>
            </w:tcBorders>
            <w:shd w:val="clear" w:color="auto" w:fill="auto"/>
            <w:noWrap/>
            <w:vAlign w:val="bottom"/>
            <w:hideMark/>
          </w:tcPr>
          <w:p w14:paraId="1B7E48EC" w14:textId="77777777" w:rsidR="00654616" w:rsidRPr="00654616" w:rsidRDefault="00654616" w:rsidP="00236051">
            <w:pPr>
              <w:rPr>
                <w:sz w:val="20"/>
                <w:szCs w:val="20"/>
              </w:rPr>
            </w:pPr>
            <w:r w:rsidRPr="00654616">
              <w:rPr>
                <w:rFonts w:ascii="Arial" w:hAnsi="Arial" w:cs="Arial"/>
                <w:i/>
                <w:iCs/>
                <w:sz w:val="16"/>
                <w:szCs w:val="16"/>
              </w:rPr>
              <w:t>Source: Arkansas Department of Workforce Services</w:t>
            </w:r>
          </w:p>
        </w:tc>
      </w:tr>
    </w:tbl>
    <w:p w14:paraId="31A2A410" w14:textId="1A5E47F7" w:rsidR="00654616" w:rsidRDefault="00654616" w:rsidP="002145F0">
      <w:r w:rsidRPr="00C43AAC">
        <w:rPr>
          <w:rFonts w:ascii="Arial" w:hAnsi="Arial" w:cs="Arial"/>
          <w:noProof/>
        </w:rPr>
        <w:drawing>
          <wp:inline distT="0" distB="0" distL="0" distR="0" wp14:anchorId="6D92A808" wp14:editId="4A7F56E1">
            <wp:extent cx="3900098" cy="2398499"/>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9D3DC96" w14:textId="77777777" w:rsidR="00E34FE2" w:rsidRDefault="00E34FE2" w:rsidP="002145F0"/>
    <w:p w14:paraId="5356F6B9" w14:textId="202CFD40" w:rsidR="00236051" w:rsidRDefault="00537EDE" w:rsidP="002145F0">
      <w:pPr>
        <w:rPr>
          <w:b/>
          <w:sz w:val="28"/>
          <w:szCs w:val="28"/>
        </w:rPr>
      </w:pPr>
      <w:r>
        <w:rPr>
          <w:b/>
          <w:sz w:val="28"/>
          <w:szCs w:val="28"/>
        </w:rPr>
        <w:t xml:space="preserve">           </w:t>
      </w:r>
      <w:r w:rsidR="00236051">
        <w:rPr>
          <w:b/>
          <w:sz w:val="28"/>
          <w:szCs w:val="28"/>
        </w:rPr>
        <w:t xml:space="preserve">  Monthly Unemployment Rate, 2017</w:t>
      </w:r>
    </w:p>
    <w:tbl>
      <w:tblPr>
        <w:tblpPr w:leftFromText="180" w:rightFromText="180" w:vertAnchor="text" w:horzAnchor="page" w:tblpX="7922" w:tblpY="-48"/>
        <w:tblW w:w="6632" w:type="dxa"/>
        <w:tblLook w:val="04A0" w:firstRow="1" w:lastRow="0" w:firstColumn="1" w:lastColumn="0" w:noHBand="0" w:noVBand="1"/>
      </w:tblPr>
      <w:tblGrid>
        <w:gridCol w:w="748"/>
        <w:gridCol w:w="3181"/>
        <w:gridCol w:w="2126"/>
        <w:gridCol w:w="245"/>
        <w:gridCol w:w="226"/>
        <w:gridCol w:w="106"/>
      </w:tblGrid>
      <w:tr w:rsidR="002513E8" w:rsidRPr="00223716" w14:paraId="4B9BF75E" w14:textId="77777777" w:rsidTr="002513E8">
        <w:trPr>
          <w:gridAfter w:val="3"/>
          <w:wAfter w:w="577" w:type="dxa"/>
          <w:trHeight w:val="230"/>
        </w:trPr>
        <w:tc>
          <w:tcPr>
            <w:tcW w:w="6055" w:type="dxa"/>
            <w:gridSpan w:val="3"/>
            <w:tcBorders>
              <w:top w:val="nil"/>
              <w:left w:val="nil"/>
              <w:bottom w:val="single" w:sz="4" w:space="0" w:color="auto"/>
              <w:right w:val="nil"/>
            </w:tcBorders>
            <w:shd w:val="clear" w:color="auto" w:fill="auto"/>
            <w:noWrap/>
            <w:vAlign w:val="bottom"/>
            <w:hideMark/>
          </w:tcPr>
          <w:p w14:paraId="10BA069A" w14:textId="77777777" w:rsidR="002513E8" w:rsidRPr="00223716" w:rsidRDefault="002513E8" w:rsidP="002513E8">
            <w:pPr>
              <w:rPr>
                <w:rFonts w:ascii="Arial" w:hAnsi="Arial" w:cs="Arial"/>
                <w:b/>
                <w:bCs/>
                <w:sz w:val="20"/>
                <w:szCs w:val="20"/>
              </w:rPr>
            </w:pPr>
            <w:r w:rsidRPr="00223716">
              <w:rPr>
                <w:rFonts w:ascii="Arial" w:hAnsi="Arial" w:cs="Arial"/>
                <w:b/>
                <w:bCs/>
                <w:sz w:val="20"/>
                <w:szCs w:val="20"/>
              </w:rPr>
              <w:t>Western Arkansas LWDA 2017 Monthly Unemployment Rate*</w:t>
            </w:r>
          </w:p>
        </w:tc>
      </w:tr>
      <w:tr w:rsidR="002513E8" w:rsidRPr="00223716" w14:paraId="7AC4458E" w14:textId="77777777" w:rsidTr="002513E8">
        <w:trPr>
          <w:trHeight w:val="230"/>
        </w:trPr>
        <w:tc>
          <w:tcPr>
            <w:tcW w:w="748" w:type="dxa"/>
            <w:tcBorders>
              <w:top w:val="nil"/>
              <w:left w:val="nil"/>
              <w:bottom w:val="single" w:sz="4" w:space="0" w:color="auto"/>
              <w:right w:val="nil"/>
            </w:tcBorders>
            <w:shd w:val="clear" w:color="auto" w:fill="auto"/>
            <w:noWrap/>
            <w:vAlign w:val="center"/>
            <w:hideMark/>
          </w:tcPr>
          <w:p w14:paraId="396DBE8B" w14:textId="77777777" w:rsidR="002513E8" w:rsidRPr="00223716" w:rsidRDefault="002513E8" w:rsidP="002513E8">
            <w:pPr>
              <w:ind w:right="-287"/>
              <w:jc w:val="center"/>
              <w:rPr>
                <w:rFonts w:ascii="Arial" w:hAnsi="Arial" w:cs="Arial"/>
                <w:b/>
                <w:bCs/>
                <w:sz w:val="20"/>
                <w:szCs w:val="20"/>
              </w:rPr>
            </w:pPr>
            <w:r w:rsidRPr="00223716">
              <w:rPr>
                <w:rFonts w:ascii="Arial" w:hAnsi="Arial" w:cs="Arial"/>
                <w:b/>
                <w:bCs/>
                <w:sz w:val="20"/>
                <w:szCs w:val="20"/>
              </w:rPr>
              <w:t>Year</w:t>
            </w:r>
          </w:p>
        </w:tc>
        <w:tc>
          <w:tcPr>
            <w:tcW w:w="3181" w:type="dxa"/>
            <w:tcBorders>
              <w:top w:val="nil"/>
              <w:left w:val="nil"/>
              <w:bottom w:val="single" w:sz="4" w:space="0" w:color="auto"/>
              <w:right w:val="nil"/>
            </w:tcBorders>
            <w:shd w:val="clear" w:color="auto" w:fill="auto"/>
            <w:noWrap/>
            <w:vAlign w:val="center"/>
            <w:hideMark/>
          </w:tcPr>
          <w:p w14:paraId="4233BBD4" w14:textId="77777777" w:rsidR="002513E8" w:rsidRPr="00223716" w:rsidRDefault="002513E8" w:rsidP="002513E8">
            <w:pPr>
              <w:ind w:left="1115"/>
              <w:jc w:val="center"/>
              <w:rPr>
                <w:rFonts w:ascii="Arial" w:hAnsi="Arial" w:cs="Arial"/>
                <w:b/>
                <w:bCs/>
                <w:sz w:val="20"/>
                <w:szCs w:val="20"/>
              </w:rPr>
            </w:pPr>
            <w:r w:rsidRPr="00223716">
              <w:rPr>
                <w:rFonts w:ascii="Arial" w:hAnsi="Arial" w:cs="Arial"/>
                <w:b/>
                <w:bCs/>
                <w:sz w:val="20"/>
                <w:szCs w:val="20"/>
              </w:rPr>
              <w:t>Month</w:t>
            </w:r>
          </w:p>
        </w:tc>
        <w:tc>
          <w:tcPr>
            <w:tcW w:w="2703" w:type="dxa"/>
            <w:gridSpan w:val="4"/>
            <w:tcBorders>
              <w:top w:val="single" w:sz="4" w:space="0" w:color="auto"/>
              <w:left w:val="nil"/>
              <w:bottom w:val="single" w:sz="4" w:space="0" w:color="auto"/>
              <w:right w:val="nil"/>
            </w:tcBorders>
            <w:shd w:val="clear" w:color="auto" w:fill="auto"/>
            <w:noWrap/>
            <w:vAlign w:val="center"/>
            <w:hideMark/>
          </w:tcPr>
          <w:p w14:paraId="55B98BFB" w14:textId="77777777" w:rsidR="002513E8" w:rsidRDefault="002513E8" w:rsidP="002513E8">
            <w:pPr>
              <w:ind w:right="-18"/>
              <w:jc w:val="right"/>
              <w:rPr>
                <w:rFonts w:ascii="Arial" w:hAnsi="Arial" w:cs="Arial"/>
                <w:b/>
                <w:bCs/>
                <w:sz w:val="20"/>
                <w:szCs w:val="20"/>
              </w:rPr>
            </w:pPr>
            <w:r w:rsidRPr="00223716">
              <w:rPr>
                <w:rFonts w:ascii="Arial" w:hAnsi="Arial" w:cs="Arial"/>
                <w:b/>
                <w:bCs/>
                <w:sz w:val="20"/>
                <w:szCs w:val="20"/>
              </w:rPr>
              <w:t>Unemployment</w:t>
            </w:r>
          </w:p>
          <w:p w14:paraId="4A3BFF77" w14:textId="77777777" w:rsidR="002513E8" w:rsidRPr="00223716" w:rsidRDefault="002513E8" w:rsidP="002513E8">
            <w:pPr>
              <w:tabs>
                <w:tab w:val="left" w:pos="3484"/>
              </w:tabs>
              <w:ind w:right="-18"/>
              <w:jc w:val="center"/>
              <w:rPr>
                <w:rFonts w:ascii="Arial" w:hAnsi="Arial" w:cs="Arial"/>
                <w:b/>
                <w:bCs/>
                <w:sz w:val="20"/>
                <w:szCs w:val="20"/>
              </w:rPr>
            </w:pPr>
            <w:r>
              <w:rPr>
                <w:rFonts w:ascii="Arial" w:hAnsi="Arial" w:cs="Arial"/>
                <w:b/>
                <w:bCs/>
                <w:sz w:val="20"/>
                <w:szCs w:val="20"/>
              </w:rPr>
              <w:t xml:space="preserve">                       </w:t>
            </w:r>
            <w:r w:rsidRPr="00223716">
              <w:rPr>
                <w:rFonts w:ascii="Arial" w:hAnsi="Arial" w:cs="Arial"/>
                <w:b/>
                <w:bCs/>
                <w:sz w:val="20"/>
                <w:szCs w:val="20"/>
              </w:rPr>
              <w:t>Rate</w:t>
            </w:r>
          </w:p>
        </w:tc>
      </w:tr>
      <w:tr w:rsidR="002513E8" w:rsidRPr="00223716" w14:paraId="6E3A78A9" w14:textId="77777777" w:rsidTr="002513E8">
        <w:trPr>
          <w:trHeight w:val="230"/>
        </w:trPr>
        <w:tc>
          <w:tcPr>
            <w:tcW w:w="748" w:type="dxa"/>
            <w:tcBorders>
              <w:top w:val="nil"/>
              <w:left w:val="nil"/>
              <w:bottom w:val="nil"/>
              <w:right w:val="nil"/>
            </w:tcBorders>
            <w:shd w:val="clear" w:color="auto" w:fill="auto"/>
            <w:noWrap/>
            <w:vAlign w:val="bottom"/>
            <w:hideMark/>
          </w:tcPr>
          <w:p w14:paraId="56AD43CF" w14:textId="77777777" w:rsidR="002513E8" w:rsidRPr="00223716" w:rsidRDefault="002513E8" w:rsidP="002513E8">
            <w:pPr>
              <w:ind w:right="-287"/>
              <w:jc w:val="center"/>
              <w:rPr>
                <w:rFonts w:ascii="Arial" w:hAnsi="Arial" w:cs="Arial"/>
                <w:sz w:val="20"/>
                <w:szCs w:val="20"/>
              </w:rPr>
            </w:pPr>
            <w:r w:rsidRPr="00223716">
              <w:rPr>
                <w:rFonts w:ascii="Arial" w:hAnsi="Arial" w:cs="Arial"/>
                <w:sz w:val="20"/>
                <w:szCs w:val="20"/>
              </w:rPr>
              <w:t>2017</w:t>
            </w:r>
          </w:p>
        </w:tc>
        <w:tc>
          <w:tcPr>
            <w:tcW w:w="3181" w:type="dxa"/>
            <w:tcBorders>
              <w:top w:val="nil"/>
              <w:left w:val="nil"/>
              <w:bottom w:val="nil"/>
              <w:right w:val="nil"/>
            </w:tcBorders>
            <w:shd w:val="clear" w:color="auto" w:fill="auto"/>
            <w:noWrap/>
            <w:vAlign w:val="bottom"/>
            <w:hideMark/>
          </w:tcPr>
          <w:p w14:paraId="500F3357" w14:textId="77777777" w:rsidR="002513E8" w:rsidRPr="00223716" w:rsidRDefault="002513E8" w:rsidP="002513E8">
            <w:pPr>
              <w:ind w:left="1115"/>
              <w:jc w:val="center"/>
              <w:rPr>
                <w:rFonts w:ascii="Arial" w:hAnsi="Arial" w:cs="Arial"/>
                <w:sz w:val="20"/>
                <w:szCs w:val="20"/>
              </w:rPr>
            </w:pPr>
            <w:r w:rsidRPr="00223716">
              <w:rPr>
                <w:rFonts w:ascii="Arial" w:hAnsi="Arial" w:cs="Arial"/>
                <w:sz w:val="20"/>
                <w:szCs w:val="20"/>
              </w:rPr>
              <w:t>January</w:t>
            </w:r>
          </w:p>
        </w:tc>
        <w:tc>
          <w:tcPr>
            <w:tcW w:w="2703" w:type="dxa"/>
            <w:gridSpan w:val="4"/>
            <w:tcBorders>
              <w:top w:val="single" w:sz="4" w:space="0" w:color="auto"/>
              <w:left w:val="nil"/>
              <w:bottom w:val="nil"/>
              <w:right w:val="nil"/>
            </w:tcBorders>
            <w:shd w:val="clear" w:color="auto" w:fill="auto"/>
            <w:noWrap/>
            <w:vAlign w:val="bottom"/>
            <w:hideMark/>
          </w:tcPr>
          <w:p w14:paraId="723173F5" w14:textId="77777777" w:rsidR="002513E8" w:rsidRPr="00223716" w:rsidRDefault="002513E8" w:rsidP="002513E8">
            <w:pPr>
              <w:ind w:right="531"/>
              <w:jc w:val="right"/>
              <w:rPr>
                <w:rFonts w:ascii="Arial" w:hAnsi="Arial" w:cs="Arial"/>
                <w:sz w:val="20"/>
                <w:szCs w:val="20"/>
              </w:rPr>
            </w:pPr>
            <w:r w:rsidRPr="00223716">
              <w:rPr>
                <w:rFonts w:ascii="Arial" w:hAnsi="Arial" w:cs="Arial"/>
                <w:sz w:val="20"/>
                <w:szCs w:val="20"/>
              </w:rPr>
              <w:t>3.9%</w:t>
            </w:r>
          </w:p>
        </w:tc>
      </w:tr>
      <w:tr w:rsidR="002513E8" w:rsidRPr="00223716" w14:paraId="071123C2" w14:textId="77777777" w:rsidTr="002513E8">
        <w:trPr>
          <w:trHeight w:val="230"/>
        </w:trPr>
        <w:tc>
          <w:tcPr>
            <w:tcW w:w="748" w:type="dxa"/>
            <w:tcBorders>
              <w:top w:val="nil"/>
              <w:left w:val="nil"/>
              <w:bottom w:val="nil"/>
              <w:right w:val="nil"/>
            </w:tcBorders>
            <w:shd w:val="clear" w:color="auto" w:fill="auto"/>
            <w:noWrap/>
            <w:vAlign w:val="bottom"/>
            <w:hideMark/>
          </w:tcPr>
          <w:p w14:paraId="5433D292" w14:textId="77777777" w:rsidR="002513E8" w:rsidRPr="00223716" w:rsidRDefault="002513E8" w:rsidP="002513E8">
            <w:pPr>
              <w:ind w:right="-287"/>
              <w:jc w:val="center"/>
              <w:rPr>
                <w:rFonts w:ascii="Arial" w:hAnsi="Arial" w:cs="Arial"/>
                <w:sz w:val="20"/>
                <w:szCs w:val="20"/>
              </w:rPr>
            </w:pPr>
            <w:r w:rsidRPr="00223716">
              <w:rPr>
                <w:rFonts w:ascii="Arial" w:hAnsi="Arial" w:cs="Arial"/>
                <w:sz w:val="20"/>
                <w:szCs w:val="20"/>
              </w:rPr>
              <w:t>2017</w:t>
            </w:r>
          </w:p>
        </w:tc>
        <w:tc>
          <w:tcPr>
            <w:tcW w:w="3181" w:type="dxa"/>
            <w:tcBorders>
              <w:top w:val="nil"/>
              <w:left w:val="nil"/>
              <w:bottom w:val="nil"/>
              <w:right w:val="nil"/>
            </w:tcBorders>
            <w:shd w:val="clear" w:color="auto" w:fill="auto"/>
            <w:noWrap/>
            <w:vAlign w:val="bottom"/>
            <w:hideMark/>
          </w:tcPr>
          <w:p w14:paraId="63220986" w14:textId="77777777" w:rsidR="002513E8" w:rsidRPr="00223716" w:rsidRDefault="002513E8" w:rsidP="002513E8">
            <w:pPr>
              <w:ind w:left="1115"/>
              <w:jc w:val="center"/>
              <w:rPr>
                <w:rFonts w:ascii="Arial" w:hAnsi="Arial" w:cs="Arial"/>
                <w:sz w:val="20"/>
                <w:szCs w:val="20"/>
              </w:rPr>
            </w:pPr>
            <w:r w:rsidRPr="00223716">
              <w:rPr>
                <w:rFonts w:ascii="Arial" w:hAnsi="Arial" w:cs="Arial"/>
                <w:sz w:val="20"/>
                <w:szCs w:val="20"/>
              </w:rPr>
              <w:t>February</w:t>
            </w:r>
          </w:p>
        </w:tc>
        <w:tc>
          <w:tcPr>
            <w:tcW w:w="2703" w:type="dxa"/>
            <w:gridSpan w:val="4"/>
            <w:tcBorders>
              <w:top w:val="nil"/>
              <w:left w:val="nil"/>
              <w:bottom w:val="nil"/>
              <w:right w:val="nil"/>
            </w:tcBorders>
            <w:shd w:val="clear" w:color="auto" w:fill="auto"/>
            <w:noWrap/>
            <w:vAlign w:val="bottom"/>
            <w:hideMark/>
          </w:tcPr>
          <w:p w14:paraId="2BD43565" w14:textId="77777777" w:rsidR="002513E8" w:rsidRPr="00223716" w:rsidRDefault="002513E8" w:rsidP="002513E8">
            <w:pPr>
              <w:ind w:right="531"/>
              <w:jc w:val="right"/>
              <w:rPr>
                <w:rFonts w:ascii="Arial" w:hAnsi="Arial" w:cs="Arial"/>
                <w:sz w:val="20"/>
                <w:szCs w:val="20"/>
              </w:rPr>
            </w:pPr>
            <w:r w:rsidRPr="00223716">
              <w:rPr>
                <w:rFonts w:ascii="Arial" w:hAnsi="Arial" w:cs="Arial"/>
                <w:sz w:val="20"/>
                <w:szCs w:val="20"/>
              </w:rPr>
              <w:t>4.2%</w:t>
            </w:r>
          </w:p>
        </w:tc>
      </w:tr>
      <w:tr w:rsidR="002513E8" w:rsidRPr="00223716" w14:paraId="2207DBCC" w14:textId="77777777" w:rsidTr="002513E8">
        <w:trPr>
          <w:trHeight w:val="230"/>
        </w:trPr>
        <w:tc>
          <w:tcPr>
            <w:tcW w:w="748" w:type="dxa"/>
            <w:tcBorders>
              <w:top w:val="nil"/>
              <w:left w:val="nil"/>
              <w:bottom w:val="nil"/>
              <w:right w:val="nil"/>
            </w:tcBorders>
            <w:shd w:val="clear" w:color="auto" w:fill="auto"/>
            <w:noWrap/>
            <w:vAlign w:val="bottom"/>
            <w:hideMark/>
          </w:tcPr>
          <w:p w14:paraId="37958891" w14:textId="77777777" w:rsidR="002513E8" w:rsidRPr="00223716" w:rsidRDefault="002513E8" w:rsidP="002513E8">
            <w:pPr>
              <w:ind w:right="-287"/>
              <w:jc w:val="center"/>
              <w:rPr>
                <w:rFonts w:ascii="Arial" w:hAnsi="Arial" w:cs="Arial"/>
                <w:sz w:val="20"/>
                <w:szCs w:val="20"/>
              </w:rPr>
            </w:pPr>
            <w:r w:rsidRPr="00223716">
              <w:rPr>
                <w:rFonts w:ascii="Arial" w:hAnsi="Arial" w:cs="Arial"/>
                <w:sz w:val="20"/>
                <w:szCs w:val="20"/>
              </w:rPr>
              <w:t>2017</w:t>
            </w:r>
          </w:p>
        </w:tc>
        <w:tc>
          <w:tcPr>
            <w:tcW w:w="3181" w:type="dxa"/>
            <w:tcBorders>
              <w:top w:val="nil"/>
              <w:left w:val="nil"/>
              <w:bottom w:val="nil"/>
              <w:right w:val="nil"/>
            </w:tcBorders>
            <w:shd w:val="clear" w:color="auto" w:fill="auto"/>
            <w:noWrap/>
            <w:vAlign w:val="bottom"/>
            <w:hideMark/>
          </w:tcPr>
          <w:p w14:paraId="7EA4FA43" w14:textId="77777777" w:rsidR="002513E8" w:rsidRPr="00223716" w:rsidRDefault="002513E8" w:rsidP="002513E8">
            <w:pPr>
              <w:ind w:left="1115"/>
              <w:jc w:val="center"/>
              <w:rPr>
                <w:rFonts w:ascii="Arial" w:hAnsi="Arial" w:cs="Arial"/>
                <w:sz w:val="20"/>
                <w:szCs w:val="20"/>
              </w:rPr>
            </w:pPr>
            <w:r w:rsidRPr="00223716">
              <w:rPr>
                <w:rFonts w:ascii="Arial" w:hAnsi="Arial" w:cs="Arial"/>
                <w:sz w:val="20"/>
                <w:szCs w:val="20"/>
              </w:rPr>
              <w:t>March</w:t>
            </w:r>
          </w:p>
        </w:tc>
        <w:tc>
          <w:tcPr>
            <w:tcW w:w="2703" w:type="dxa"/>
            <w:gridSpan w:val="4"/>
            <w:tcBorders>
              <w:top w:val="nil"/>
              <w:left w:val="nil"/>
              <w:bottom w:val="nil"/>
              <w:right w:val="nil"/>
            </w:tcBorders>
            <w:shd w:val="clear" w:color="auto" w:fill="auto"/>
            <w:noWrap/>
            <w:vAlign w:val="bottom"/>
            <w:hideMark/>
          </w:tcPr>
          <w:p w14:paraId="1A21E982" w14:textId="77777777" w:rsidR="002513E8" w:rsidRPr="00223716" w:rsidRDefault="002513E8" w:rsidP="002513E8">
            <w:pPr>
              <w:ind w:right="531"/>
              <w:jc w:val="right"/>
              <w:rPr>
                <w:rFonts w:ascii="Arial" w:hAnsi="Arial" w:cs="Arial"/>
                <w:sz w:val="20"/>
                <w:szCs w:val="20"/>
              </w:rPr>
            </w:pPr>
            <w:r w:rsidRPr="00223716">
              <w:rPr>
                <w:rFonts w:ascii="Arial" w:hAnsi="Arial" w:cs="Arial"/>
                <w:sz w:val="20"/>
                <w:szCs w:val="20"/>
              </w:rPr>
              <w:t>3.5%</w:t>
            </w:r>
          </w:p>
        </w:tc>
      </w:tr>
      <w:tr w:rsidR="002513E8" w:rsidRPr="00223716" w14:paraId="0B406C82" w14:textId="77777777" w:rsidTr="002513E8">
        <w:trPr>
          <w:trHeight w:val="230"/>
        </w:trPr>
        <w:tc>
          <w:tcPr>
            <w:tcW w:w="748" w:type="dxa"/>
            <w:tcBorders>
              <w:top w:val="nil"/>
              <w:left w:val="nil"/>
              <w:bottom w:val="nil"/>
              <w:right w:val="nil"/>
            </w:tcBorders>
            <w:shd w:val="clear" w:color="auto" w:fill="auto"/>
            <w:noWrap/>
            <w:vAlign w:val="bottom"/>
            <w:hideMark/>
          </w:tcPr>
          <w:p w14:paraId="2287E419" w14:textId="77777777" w:rsidR="002513E8" w:rsidRPr="00223716" w:rsidRDefault="002513E8" w:rsidP="002513E8">
            <w:pPr>
              <w:ind w:right="-287"/>
              <w:jc w:val="center"/>
              <w:rPr>
                <w:rFonts w:ascii="Arial" w:hAnsi="Arial" w:cs="Arial"/>
                <w:sz w:val="20"/>
                <w:szCs w:val="20"/>
              </w:rPr>
            </w:pPr>
            <w:r w:rsidRPr="00223716">
              <w:rPr>
                <w:rFonts w:ascii="Arial" w:hAnsi="Arial" w:cs="Arial"/>
                <w:sz w:val="20"/>
                <w:szCs w:val="20"/>
              </w:rPr>
              <w:t>2017</w:t>
            </w:r>
          </w:p>
        </w:tc>
        <w:tc>
          <w:tcPr>
            <w:tcW w:w="3181" w:type="dxa"/>
            <w:tcBorders>
              <w:top w:val="nil"/>
              <w:left w:val="nil"/>
              <w:bottom w:val="nil"/>
              <w:right w:val="nil"/>
            </w:tcBorders>
            <w:shd w:val="clear" w:color="auto" w:fill="auto"/>
            <w:noWrap/>
            <w:vAlign w:val="bottom"/>
            <w:hideMark/>
          </w:tcPr>
          <w:p w14:paraId="52465565" w14:textId="77777777" w:rsidR="002513E8" w:rsidRPr="00223716" w:rsidRDefault="002513E8" w:rsidP="002513E8">
            <w:pPr>
              <w:ind w:left="1115"/>
              <w:jc w:val="center"/>
              <w:rPr>
                <w:rFonts w:ascii="Arial" w:hAnsi="Arial" w:cs="Arial"/>
                <w:sz w:val="20"/>
                <w:szCs w:val="20"/>
              </w:rPr>
            </w:pPr>
            <w:r w:rsidRPr="00223716">
              <w:rPr>
                <w:rFonts w:ascii="Arial" w:hAnsi="Arial" w:cs="Arial"/>
                <w:sz w:val="20"/>
                <w:szCs w:val="20"/>
              </w:rPr>
              <w:t>April</w:t>
            </w:r>
          </w:p>
        </w:tc>
        <w:tc>
          <w:tcPr>
            <w:tcW w:w="2703" w:type="dxa"/>
            <w:gridSpan w:val="4"/>
            <w:tcBorders>
              <w:top w:val="nil"/>
              <w:left w:val="nil"/>
              <w:bottom w:val="nil"/>
              <w:right w:val="nil"/>
            </w:tcBorders>
            <w:shd w:val="clear" w:color="auto" w:fill="auto"/>
            <w:noWrap/>
            <w:vAlign w:val="bottom"/>
            <w:hideMark/>
          </w:tcPr>
          <w:p w14:paraId="6F46D403" w14:textId="77777777" w:rsidR="002513E8" w:rsidRPr="00223716" w:rsidRDefault="002513E8" w:rsidP="002513E8">
            <w:pPr>
              <w:ind w:right="531"/>
              <w:jc w:val="right"/>
              <w:rPr>
                <w:rFonts w:ascii="Arial" w:hAnsi="Arial" w:cs="Arial"/>
                <w:sz w:val="20"/>
                <w:szCs w:val="20"/>
              </w:rPr>
            </w:pPr>
            <w:r w:rsidRPr="00223716">
              <w:rPr>
                <w:rFonts w:ascii="Arial" w:hAnsi="Arial" w:cs="Arial"/>
                <w:sz w:val="20"/>
                <w:szCs w:val="20"/>
              </w:rPr>
              <w:t>3.1%</w:t>
            </w:r>
          </w:p>
        </w:tc>
      </w:tr>
      <w:tr w:rsidR="002513E8" w:rsidRPr="00223716" w14:paraId="1FA80AFF" w14:textId="77777777" w:rsidTr="002513E8">
        <w:trPr>
          <w:trHeight w:val="230"/>
        </w:trPr>
        <w:tc>
          <w:tcPr>
            <w:tcW w:w="748" w:type="dxa"/>
            <w:tcBorders>
              <w:top w:val="nil"/>
              <w:left w:val="nil"/>
              <w:bottom w:val="nil"/>
              <w:right w:val="nil"/>
            </w:tcBorders>
            <w:shd w:val="clear" w:color="auto" w:fill="auto"/>
            <w:noWrap/>
            <w:vAlign w:val="bottom"/>
            <w:hideMark/>
          </w:tcPr>
          <w:p w14:paraId="418F5C9E" w14:textId="77777777" w:rsidR="002513E8" w:rsidRPr="00223716" w:rsidRDefault="002513E8" w:rsidP="002513E8">
            <w:pPr>
              <w:ind w:right="-287"/>
              <w:jc w:val="center"/>
              <w:rPr>
                <w:rFonts w:ascii="Arial" w:hAnsi="Arial" w:cs="Arial"/>
                <w:sz w:val="20"/>
                <w:szCs w:val="20"/>
              </w:rPr>
            </w:pPr>
            <w:r w:rsidRPr="00223716">
              <w:rPr>
                <w:rFonts w:ascii="Arial" w:hAnsi="Arial" w:cs="Arial"/>
                <w:sz w:val="20"/>
                <w:szCs w:val="20"/>
              </w:rPr>
              <w:t>2017</w:t>
            </w:r>
          </w:p>
        </w:tc>
        <w:tc>
          <w:tcPr>
            <w:tcW w:w="3181" w:type="dxa"/>
            <w:tcBorders>
              <w:top w:val="nil"/>
              <w:left w:val="nil"/>
              <w:bottom w:val="nil"/>
              <w:right w:val="nil"/>
            </w:tcBorders>
            <w:shd w:val="clear" w:color="auto" w:fill="auto"/>
            <w:noWrap/>
            <w:vAlign w:val="bottom"/>
            <w:hideMark/>
          </w:tcPr>
          <w:p w14:paraId="33E0E560" w14:textId="77777777" w:rsidR="002513E8" w:rsidRPr="00223716" w:rsidRDefault="002513E8" w:rsidP="002513E8">
            <w:pPr>
              <w:ind w:left="1115"/>
              <w:jc w:val="center"/>
              <w:rPr>
                <w:rFonts w:ascii="Arial" w:hAnsi="Arial" w:cs="Arial"/>
                <w:sz w:val="20"/>
                <w:szCs w:val="20"/>
              </w:rPr>
            </w:pPr>
            <w:r w:rsidRPr="00223716">
              <w:rPr>
                <w:rFonts w:ascii="Arial" w:hAnsi="Arial" w:cs="Arial"/>
                <w:sz w:val="20"/>
                <w:szCs w:val="20"/>
              </w:rPr>
              <w:t>May</w:t>
            </w:r>
          </w:p>
        </w:tc>
        <w:tc>
          <w:tcPr>
            <w:tcW w:w="2703" w:type="dxa"/>
            <w:gridSpan w:val="4"/>
            <w:tcBorders>
              <w:top w:val="nil"/>
              <w:left w:val="nil"/>
              <w:bottom w:val="nil"/>
              <w:right w:val="nil"/>
            </w:tcBorders>
            <w:shd w:val="clear" w:color="auto" w:fill="auto"/>
            <w:noWrap/>
            <w:vAlign w:val="bottom"/>
            <w:hideMark/>
          </w:tcPr>
          <w:p w14:paraId="55CC74C2" w14:textId="77777777" w:rsidR="002513E8" w:rsidRPr="00223716" w:rsidRDefault="002513E8" w:rsidP="002513E8">
            <w:pPr>
              <w:ind w:right="531"/>
              <w:jc w:val="right"/>
              <w:rPr>
                <w:rFonts w:ascii="Arial" w:hAnsi="Arial" w:cs="Arial"/>
                <w:sz w:val="20"/>
                <w:szCs w:val="20"/>
              </w:rPr>
            </w:pPr>
            <w:r w:rsidRPr="00223716">
              <w:rPr>
                <w:rFonts w:ascii="Arial" w:hAnsi="Arial" w:cs="Arial"/>
                <w:sz w:val="20"/>
                <w:szCs w:val="20"/>
              </w:rPr>
              <w:t>3.4%</w:t>
            </w:r>
          </w:p>
        </w:tc>
      </w:tr>
      <w:tr w:rsidR="002513E8" w:rsidRPr="00223716" w14:paraId="0B1E7CB5" w14:textId="77777777" w:rsidTr="002513E8">
        <w:trPr>
          <w:trHeight w:val="230"/>
        </w:trPr>
        <w:tc>
          <w:tcPr>
            <w:tcW w:w="748" w:type="dxa"/>
            <w:tcBorders>
              <w:top w:val="nil"/>
              <w:left w:val="nil"/>
              <w:bottom w:val="nil"/>
              <w:right w:val="nil"/>
            </w:tcBorders>
            <w:shd w:val="clear" w:color="auto" w:fill="auto"/>
            <w:noWrap/>
            <w:vAlign w:val="bottom"/>
            <w:hideMark/>
          </w:tcPr>
          <w:p w14:paraId="0CBAAE49" w14:textId="77777777" w:rsidR="002513E8" w:rsidRPr="00223716" w:rsidRDefault="002513E8" w:rsidP="002513E8">
            <w:pPr>
              <w:ind w:right="-287"/>
              <w:jc w:val="center"/>
              <w:rPr>
                <w:rFonts w:ascii="Arial" w:hAnsi="Arial" w:cs="Arial"/>
                <w:sz w:val="20"/>
                <w:szCs w:val="20"/>
              </w:rPr>
            </w:pPr>
            <w:r w:rsidRPr="00223716">
              <w:rPr>
                <w:rFonts w:ascii="Arial" w:hAnsi="Arial" w:cs="Arial"/>
                <w:sz w:val="20"/>
                <w:szCs w:val="20"/>
              </w:rPr>
              <w:t>2017</w:t>
            </w:r>
          </w:p>
        </w:tc>
        <w:tc>
          <w:tcPr>
            <w:tcW w:w="3181" w:type="dxa"/>
            <w:tcBorders>
              <w:top w:val="nil"/>
              <w:left w:val="nil"/>
              <w:bottom w:val="nil"/>
              <w:right w:val="nil"/>
            </w:tcBorders>
            <w:shd w:val="clear" w:color="auto" w:fill="auto"/>
            <w:noWrap/>
            <w:vAlign w:val="bottom"/>
            <w:hideMark/>
          </w:tcPr>
          <w:p w14:paraId="70BCCB3B" w14:textId="77777777" w:rsidR="002513E8" w:rsidRPr="00223716" w:rsidRDefault="002513E8" w:rsidP="002513E8">
            <w:pPr>
              <w:ind w:left="1115"/>
              <w:jc w:val="center"/>
              <w:rPr>
                <w:rFonts w:ascii="Arial" w:hAnsi="Arial" w:cs="Arial"/>
                <w:sz w:val="20"/>
                <w:szCs w:val="20"/>
              </w:rPr>
            </w:pPr>
            <w:r w:rsidRPr="00223716">
              <w:rPr>
                <w:rFonts w:ascii="Arial" w:hAnsi="Arial" w:cs="Arial"/>
                <w:sz w:val="20"/>
                <w:szCs w:val="20"/>
              </w:rPr>
              <w:t>June</w:t>
            </w:r>
          </w:p>
        </w:tc>
        <w:tc>
          <w:tcPr>
            <w:tcW w:w="2703" w:type="dxa"/>
            <w:gridSpan w:val="4"/>
            <w:tcBorders>
              <w:top w:val="nil"/>
              <w:left w:val="nil"/>
              <w:bottom w:val="nil"/>
              <w:right w:val="nil"/>
            </w:tcBorders>
            <w:shd w:val="clear" w:color="auto" w:fill="auto"/>
            <w:noWrap/>
            <w:vAlign w:val="bottom"/>
            <w:hideMark/>
          </w:tcPr>
          <w:p w14:paraId="15CD96CA" w14:textId="77777777" w:rsidR="002513E8" w:rsidRPr="00223716" w:rsidRDefault="002513E8" w:rsidP="002513E8">
            <w:pPr>
              <w:ind w:right="531"/>
              <w:jc w:val="right"/>
              <w:rPr>
                <w:rFonts w:ascii="Arial" w:hAnsi="Arial" w:cs="Arial"/>
                <w:sz w:val="20"/>
                <w:szCs w:val="20"/>
              </w:rPr>
            </w:pPr>
            <w:r w:rsidRPr="00223716">
              <w:rPr>
                <w:rFonts w:ascii="Arial" w:hAnsi="Arial" w:cs="Arial"/>
                <w:sz w:val="20"/>
                <w:szCs w:val="20"/>
              </w:rPr>
              <w:t>3.6%</w:t>
            </w:r>
          </w:p>
        </w:tc>
      </w:tr>
      <w:tr w:rsidR="002513E8" w:rsidRPr="00223716" w14:paraId="64877B16" w14:textId="77777777" w:rsidTr="002513E8">
        <w:trPr>
          <w:gridAfter w:val="2"/>
          <w:wAfter w:w="334" w:type="dxa"/>
          <w:trHeight w:val="230"/>
        </w:trPr>
        <w:tc>
          <w:tcPr>
            <w:tcW w:w="748" w:type="dxa"/>
            <w:tcBorders>
              <w:top w:val="nil"/>
              <w:left w:val="nil"/>
              <w:bottom w:val="nil"/>
              <w:right w:val="nil"/>
            </w:tcBorders>
            <w:shd w:val="clear" w:color="auto" w:fill="auto"/>
            <w:noWrap/>
            <w:vAlign w:val="bottom"/>
            <w:hideMark/>
          </w:tcPr>
          <w:p w14:paraId="2BA2DD82" w14:textId="77777777" w:rsidR="002513E8" w:rsidRPr="00223716" w:rsidRDefault="002513E8" w:rsidP="002513E8">
            <w:pPr>
              <w:ind w:right="-287"/>
              <w:jc w:val="center"/>
              <w:rPr>
                <w:rFonts w:ascii="Arial" w:hAnsi="Arial" w:cs="Arial"/>
                <w:sz w:val="20"/>
                <w:szCs w:val="20"/>
              </w:rPr>
            </w:pPr>
            <w:r w:rsidRPr="00223716">
              <w:rPr>
                <w:rFonts w:ascii="Arial" w:hAnsi="Arial" w:cs="Arial"/>
                <w:sz w:val="20"/>
                <w:szCs w:val="20"/>
              </w:rPr>
              <w:t>2017</w:t>
            </w:r>
          </w:p>
        </w:tc>
        <w:tc>
          <w:tcPr>
            <w:tcW w:w="3181" w:type="dxa"/>
            <w:tcBorders>
              <w:top w:val="nil"/>
              <w:left w:val="nil"/>
              <w:bottom w:val="nil"/>
              <w:right w:val="nil"/>
            </w:tcBorders>
            <w:shd w:val="clear" w:color="auto" w:fill="auto"/>
            <w:noWrap/>
            <w:vAlign w:val="bottom"/>
            <w:hideMark/>
          </w:tcPr>
          <w:p w14:paraId="22188F15" w14:textId="77777777" w:rsidR="002513E8" w:rsidRPr="00223716" w:rsidRDefault="002513E8" w:rsidP="002513E8">
            <w:pPr>
              <w:ind w:left="1115"/>
              <w:jc w:val="center"/>
              <w:rPr>
                <w:rFonts w:ascii="Arial" w:hAnsi="Arial" w:cs="Arial"/>
                <w:sz w:val="20"/>
                <w:szCs w:val="20"/>
              </w:rPr>
            </w:pPr>
            <w:r w:rsidRPr="00223716">
              <w:rPr>
                <w:rFonts w:ascii="Arial" w:hAnsi="Arial" w:cs="Arial"/>
                <w:sz w:val="20"/>
                <w:szCs w:val="20"/>
              </w:rPr>
              <w:t>July</w:t>
            </w:r>
          </w:p>
        </w:tc>
        <w:tc>
          <w:tcPr>
            <w:tcW w:w="2369" w:type="dxa"/>
            <w:gridSpan w:val="2"/>
            <w:tcBorders>
              <w:top w:val="nil"/>
              <w:left w:val="nil"/>
              <w:bottom w:val="nil"/>
              <w:right w:val="nil"/>
            </w:tcBorders>
            <w:shd w:val="clear" w:color="auto" w:fill="auto"/>
            <w:noWrap/>
            <w:vAlign w:val="bottom"/>
            <w:hideMark/>
          </w:tcPr>
          <w:p w14:paraId="2335DDB7" w14:textId="77777777" w:rsidR="002513E8" w:rsidRPr="00223716" w:rsidRDefault="002513E8" w:rsidP="002513E8">
            <w:pPr>
              <w:ind w:right="184"/>
              <w:jc w:val="right"/>
              <w:rPr>
                <w:rFonts w:ascii="Arial" w:hAnsi="Arial" w:cs="Arial"/>
                <w:sz w:val="20"/>
                <w:szCs w:val="20"/>
              </w:rPr>
            </w:pPr>
            <w:r w:rsidRPr="00223716">
              <w:rPr>
                <w:rFonts w:ascii="Arial" w:hAnsi="Arial" w:cs="Arial"/>
                <w:sz w:val="20"/>
                <w:szCs w:val="20"/>
              </w:rPr>
              <w:t>3.8%</w:t>
            </w:r>
          </w:p>
        </w:tc>
      </w:tr>
      <w:tr w:rsidR="002513E8" w:rsidRPr="00223716" w14:paraId="32E48175" w14:textId="77777777" w:rsidTr="002513E8">
        <w:trPr>
          <w:gridAfter w:val="1"/>
          <w:wAfter w:w="106" w:type="dxa"/>
          <w:trHeight w:val="230"/>
        </w:trPr>
        <w:tc>
          <w:tcPr>
            <w:tcW w:w="6300" w:type="dxa"/>
            <w:gridSpan w:val="4"/>
            <w:tcBorders>
              <w:top w:val="nil"/>
              <w:left w:val="nil"/>
              <w:bottom w:val="nil"/>
              <w:right w:val="nil"/>
            </w:tcBorders>
            <w:shd w:val="clear" w:color="auto" w:fill="auto"/>
            <w:noWrap/>
            <w:vAlign w:val="bottom"/>
            <w:hideMark/>
          </w:tcPr>
          <w:p w14:paraId="3C89F161" w14:textId="77777777" w:rsidR="002513E8" w:rsidRPr="00223716" w:rsidRDefault="002513E8" w:rsidP="002513E8">
            <w:pPr>
              <w:rPr>
                <w:rFonts w:ascii="Arial" w:hAnsi="Arial" w:cs="Arial"/>
                <w:i/>
                <w:iCs/>
                <w:sz w:val="16"/>
                <w:szCs w:val="16"/>
              </w:rPr>
            </w:pPr>
            <w:r w:rsidRPr="00223716">
              <w:rPr>
                <w:rFonts w:ascii="Arial" w:hAnsi="Arial" w:cs="Arial"/>
                <w:i/>
                <w:iCs/>
                <w:sz w:val="16"/>
                <w:szCs w:val="16"/>
              </w:rPr>
              <w:t>Source: AR Dept. of Workforce Services Local Area Unemployment Statistics</w:t>
            </w:r>
          </w:p>
        </w:tc>
        <w:tc>
          <w:tcPr>
            <w:tcW w:w="226" w:type="dxa"/>
            <w:tcBorders>
              <w:top w:val="nil"/>
              <w:left w:val="nil"/>
              <w:bottom w:val="nil"/>
              <w:right w:val="nil"/>
            </w:tcBorders>
            <w:shd w:val="clear" w:color="auto" w:fill="auto"/>
            <w:noWrap/>
            <w:vAlign w:val="bottom"/>
            <w:hideMark/>
          </w:tcPr>
          <w:p w14:paraId="12FDEFC8" w14:textId="77777777" w:rsidR="002513E8" w:rsidRPr="00223716" w:rsidRDefault="002513E8" w:rsidP="002513E8">
            <w:pPr>
              <w:rPr>
                <w:rFonts w:ascii="Arial" w:hAnsi="Arial" w:cs="Arial"/>
                <w:i/>
                <w:iCs/>
                <w:sz w:val="16"/>
                <w:szCs w:val="16"/>
              </w:rPr>
            </w:pPr>
          </w:p>
        </w:tc>
      </w:tr>
      <w:tr w:rsidR="002513E8" w:rsidRPr="00223716" w14:paraId="1F39FD8E" w14:textId="77777777" w:rsidTr="002513E8">
        <w:trPr>
          <w:gridAfter w:val="1"/>
          <w:wAfter w:w="106" w:type="dxa"/>
          <w:trHeight w:val="230"/>
        </w:trPr>
        <w:tc>
          <w:tcPr>
            <w:tcW w:w="6300" w:type="dxa"/>
            <w:gridSpan w:val="4"/>
            <w:tcBorders>
              <w:top w:val="nil"/>
              <w:left w:val="nil"/>
              <w:bottom w:val="nil"/>
              <w:right w:val="nil"/>
            </w:tcBorders>
            <w:shd w:val="clear" w:color="auto" w:fill="auto"/>
            <w:noWrap/>
            <w:vAlign w:val="bottom"/>
            <w:hideMark/>
          </w:tcPr>
          <w:p w14:paraId="03472905" w14:textId="77777777" w:rsidR="002513E8" w:rsidRPr="00223716" w:rsidRDefault="002513E8" w:rsidP="002513E8">
            <w:pPr>
              <w:rPr>
                <w:sz w:val="20"/>
                <w:szCs w:val="20"/>
              </w:rPr>
            </w:pPr>
            <w:r w:rsidRPr="00223716">
              <w:rPr>
                <w:rFonts w:ascii="Arial" w:hAnsi="Arial" w:cs="Arial"/>
                <w:i/>
                <w:iCs/>
                <w:sz w:val="16"/>
                <w:szCs w:val="16"/>
              </w:rPr>
              <w:t>*Not Seasonally Adjusted, Not Preliminary</w:t>
            </w:r>
          </w:p>
        </w:tc>
        <w:tc>
          <w:tcPr>
            <w:tcW w:w="226" w:type="dxa"/>
            <w:tcBorders>
              <w:top w:val="nil"/>
              <w:left w:val="nil"/>
              <w:bottom w:val="nil"/>
              <w:right w:val="nil"/>
            </w:tcBorders>
            <w:shd w:val="clear" w:color="auto" w:fill="auto"/>
            <w:noWrap/>
            <w:vAlign w:val="bottom"/>
            <w:hideMark/>
          </w:tcPr>
          <w:p w14:paraId="5BFD4B2E" w14:textId="77777777" w:rsidR="002513E8" w:rsidRPr="00223716" w:rsidRDefault="002513E8" w:rsidP="002513E8">
            <w:pPr>
              <w:rPr>
                <w:sz w:val="20"/>
                <w:szCs w:val="20"/>
              </w:rPr>
            </w:pPr>
          </w:p>
        </w:tc>
      </w:tr>
    </w:tbl>
    <w:p w14:paraId="44E8850A" w14:textId="0199D901" w:rsidR="00236051" w:rsidRPr="00236051" w:rsidRDefault="00537EDE" w:rsidP="002145F0">
      <w:pPr>
        <w:rPr>
          <w:b/>
          <w:sz w:val="28"/>
          <w:szCs w:val="28"/>
        </w:rPr>
      </w:pPr>
      <w:r>
        <w:rPr>
          <w:noProof/>
        </w:rPr>
        <w:drawing>
          <wp:anchor distT="0" distB="0" distL="114300" distR="114300" simplePos="0" relativeHeight="251670528" behindDoc="0" locked="0" layoutInCell="1" allowOverlap="1" wp14:anchorId="063EBD06" wp14:editId="1234E1B7">
            <wp:simplePos x="0" y="0"/>
            <wp:positionH relativeFrom="column">
              <wp:posOffset>-89535</wp:posOffset>
            </wp:positionH>
            <wp:positionV relativeFrom="paragraph">
              <wp:posOffset>162560</wp:posOffset>
            </wp:positionV>
            <wp:extent cx="3959352" cy="2649855"/>
            <wp:effectExtent l="0" t="0" r="3175" b="17145"/>
            <wp:wrapSquare wrapText="bothSides"/>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margin">
              <wp14:pctWidth>0</wp14:pctWidth>
            </wp14:sizeRelH>
          </wp:anchor>
        </w:drawing>
      </w:r>
    </w:p>
    <w:p w14:paraId="5270D8F7" w14:textId="69C9BF33" w:rsidR="009B7D82" w:rsidRDefault="009B7D82" w:rsidP="002145F0"/>
    <w:p w14:paraId="4E406FF2" w14:textId="2E231805" w:rsidR="009B7D82" w:rsidRDefault="009B7D82" w:rsidP="002145F0"/>
    <w:p w14:paraId="675A6C7C" w14:textId="6EF775A5" w:rsidR="001C758A" w:rsidRDefault="001C758A" w:rsidP="00990267">
      <w:pPr>
        <w:outlineLvl w:val="0"/>
        <w:rPr>
          <w:b/>
          <w:sz w:val="32"/>
          <w:szCs w:val="32"/>
        </w:rPr>
      </w:pPr>
    </w:p>
    <w:p w14:paraId="381ACE22" w14:textId="77777777" w:rsidR="00537EDE" w:rsidRDefault="00537EDE" w:rsidP="00990267">
      <w:pPr>
        <w:outlineLvl w:val="0"/>
        <w:rPr>
          <w:b/>
          <w:sz w:val="32"/>
          <w:szCs w:val="32"/>
        </w:rPr>
      </w:pPr>
    </w:p>
    <w:p w14:paraId="7762AF03" w14:textId="77777777" w:rsidR="00537EDE" w:rsidRDefault="00537EDE" w:rsidP="00990267">
      <w:pPr>
        <w:outlineLvl w:val="0"/>
        <w:rPr>
          <w:b/>
          <w:sz w:val="32"/>
          <w:szCs w:val="32"/>
        </w:rPr>
      </w:pPr>
    </w:p>
    <w:p w14:paraId="6ADCEE35" w14:textId="77777777" w:rsidR="00537EDE" w:rsidRDefault="00537EDE" w:rsidP="00990267">
      <w:pPr>
        <w:outlineLvl w:val="0"/>
        <w:rPr>
          <w:b/>
          <w:sz w:val="32"/>
          <w:szCs w:val="32"/>
        </w:rPr>
      </w:pPr>
    </w:p>
    <w:p w14:paraId="7916DE34" w14:textId="77777777" w:rsidR="00537EDE" w:rsidRDefault="00537EDE" w:rsidP="00990267">
      <w:pPr>
        <w:outlineLvl w:val="0"/>
        <w:rPr>
          <w:b/>
          <w:sz w:val="32"/>
          <w:szCs w:val="32"/>
        </w:rPr>
      </w:pPr>
    </w:p>
    <w:p w14:paraId="0E0AEEF8" w14:textId="77777777" w:rsidR="00B01239" w:rsidRDefault="00B01239" w:rsidP="00990267">
      <w:pPr>
        <w:outlineLvl w:val="0"/>
        <w:rPr>
          <w:b/>
          <w:sz w:val="32"/>
          <w:szCs w:val="32"/>
        </w:rPr>
      </w:pPr>
    </w:p>
    <w:p w14:paraId="547E663A" w14:textId="77777777" w:rsidR="00B01239" w:rsidRDefault="00B01239" w:rsidP="00990267">
      <w:pPr>
        <w:outlineLvl w:val="0"/>
        <w:rPr>
          <w:b/>
          <w:sz w:val="32"/>
          <w:szCs w:val="32"/>
        </w:rPr>
      </w:pPr>
    </w:p>
    <w:p w14:paraId="1024B084" w14:textId="77777777" w:rsidR="00B01239" w:rsidRDefault="00B01239" w:rsidP="00990267">
      <w:pPr>
        <w:outlineLvl w:val="0"/>
        <w:rPr>
          <w:b/>
          <w:sz w:val="32"/>
          <w:szCs w:val="32"/>
        </w:rPr>
      </w:pPr>
    </w:p>
    <w:p w14:paraId="6A946B94" w14:textId="77777777" w:rsidR="00B01239" w:rsidRDefault="00B01239" w:rsidP="00990267">
      <w:pPr>
        <w:outlineLvl w:val="0"/>
        <w:rPr>
          <w:b/>
          <w:sz w:val="32"/>
          <w:szCs w:val="32"/>
        </w:rPr>
      </w:pPr>
    </w:p>
    <w:p w14:paraId="73127A9C" w14:textId="252E7B6D" w:rsidR="00990267" w:rsidRPr="00990267" w:rsidRDefault="00966F24" w:rsidP="00990267">
      <w:pPr>
        <w:outlineLvl w:val="0"/>
        <w:rPr>
          <w:b/>
          <w:sz w:val="32"/>
          <w:szCs w:val="32"/>
        </w:rPr>
      </w:pPr>
      <w:r>
        <w:rPr>
          <w:b/>
          <w:noProof/>
        </w:rPr>
        <w:drawing>
          <wp:anchor distT="0" distB="0" distL="114300" distR="114300" simplePos="0" relativeHeight="251642880" behindDoc="0" locked="0" layoutInCell="1" allowOverlap="1" wp14:anchorId="5166B6AB" wp14:editId="11C3D325">
            <wp:simplePos x="0" y="0"/>
            <wp:positionH relativeFrom="column">
              <wp:posOffset>5271104</wp:posOffset>
            </wp:positionH>
            <wp:positionV relativeFrom="paragraph">
              <wp:posOffset>-173365</wp:posOffset>
            </wp:positionV>
            <wp:extent cx="3906520" cy="30099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estern LWIA, 2016 Wages.eps"/>
                    <pic:cNvPicPr/>
                  </pic:nvPicPr>
                  <pic:blipFill rotWithShape="1">
                    <a:blip r:embed="rId83">
                      <a:extLst>
                        <a:ext uri="{28A0092B-C50C-407E-A947-70E740481C1C}">
                          <a14:useLocalDpi xmlns:a14="http://schemas.microsoft.com/office/drawing/2010/main" val="0"/>
                        </a:ext>
                      </a:extLst>
                    </a:blip>
                    <a:srcRect r="23067" b="56111"/>
                    <a:stretch/>
                  </pic:blipFill>
                  <pic:spPr bwMode="auto">
                    <a:xfrm>
                      <a:off x="0" y="0"/>
                      <a:ext cx="3906520" cy="300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0267" w:rsidRPr="00F66CF3">
        <w:rPr>
          <w:b/>
          <w:sz w:val="32"/>
          <w:szCs w:val="32"/>
        </w:rPr>
        <w:t>Western Arkansas Local Workforce Development Area</w:t>
      </w:r>
    </w:p>
    <w:p w14:paraId="2002B5D9" w14:textId="4CBA612B" w:rsidR="000D2115" w:rsidRDefault="000D2115" w:rsidP="00E072CC">
      <w:pPr>
        <w:outlineLvl w:val="0"/>
        <w:rPr>
          <w:b/>
        </w:rPr>
      </w:pPr>
      <w:r w:rsidRPr="000D2115">
        <w:rPr>
          <w:b/>
        </w:rPr>
        <w:t>Wages</w:t>
      </w:r>
    </w:p>
    <w:p w14:paraId="5AAEF753" w14:textId="3A0E693A" w:rsidR="000D2115" w:rsidRPr="002820AE" w:rsidRDefault="000D2115" w:rsidP="002820AE">
      <w:pPr>
        <w:spacing w:after="120"/>
        <w:rPr>
          <w:b/>
        </w:rPr>
      </w:pPr>
      <w:r w:rsidRPr="00B6129D">
        <w:rPr>
          <w:i/>
        </w:rPr>
        <w:t>Heavy and Tractor-Trailer Truck Drivers</w:t>
      </w:r>
      <w:r w:rsidRPr="00B6129D">
        <w:t xml:space="preserve"> was the largest occupation in the Area in 2016 with an estimated employment of 4,231, with an experienced wage of $40,479 annually. </w:t>
      </w:r>
      <w:r w:rsidRPr="00B6129D">
        <w:rPr>
          <w:i/>
        </w:rPr>
        <w:t>Registered Nurses</w:t>
      </w:r>
      <w:r w:rsidRPr="00B6129D">
        <w:t>, with an estimated employment of 2,202 had the highest entry wage of the 10 largest occupations, earning $42,250 annually.</w:t>
      </w:r>
    </w:p>
    <w:p w14:paraId="055316D4" w14:textId="43E15BBE" w:rsidR="000D2115" w:rsidRPr="00B6129D" w:rsidRDefault="000D2115" w:rsidP="002820AE">
      <w:pPr>
        <w:spacing w:after="120"/>
      </w:pPr>
      <w:r w:rsidRPr="00B6129D">
        <w:rPr>
          <w:i/>
        </w:rPr>
        <w:t>Surgeons</w:t>
      </w:r>
      <w:r w:rsidR="00990267">
        <w:t xml:space="preserve"> was the highest paid</w:t>
      </w:r>
      <w:r w:rsidRPr="00B6129D">
        <w:t xml:space="preserve"> occupation, averaging $283,289 annually. </w:t>
      </w:r>
      <w:r w:rsidRPr="00B6129D">
        <w:rPr>
          <w:i/>
        </w:rPr>
        <w:t>Family and General Practitioners</w:t>
      </w:r>
      <w:r w:rsidR="00990267">
        <w:t xml:space="preserve"> was second, with an</w:t>
      </w:r>
      <w:r w:rsidRPr="00B6129D">
        <w:t xml:space="preserve"> average annual wage of $262,641. </w:t>
      </w:r>
      <w:r w:rsidRPr="00B6129D">
        <w:rPr>
          <w:i/>
        </w:rPr>
        <w:t>Marketing Mangers</w:t>
      </w:r>
      <w:r w:rsidRPr="00B6129D">
        <w:t xml:space="preserve"> finished the</w:t>
      </w:r>
      <w:r w:rsidR="00990267">
        <w:t xml:space="preserve"> Occupations Paying the Most L</w:t>
      </w:r>
      <w:r w:rsidRPr="00B6129D">
        <w:t>ist at $104,839 annually.</w:t>
      </w:r>
    </w:p>
    <w:p w14:paraId="5F9F772A" w14:textId="0B0419D4" w:rsidR="000D2115" w:rsidRPr="00B6129D" w:rsidRDefault="000D2115" w:rsidP="002820AE">
      <w:pPr>
        <w:spacing w:after="120"/>
      </w:pPr>
      <w:r w:rsidRPr="00B6129D">
        <w:t>The Area’s mean wage estimate for e</w:t>
      </w:r>
      <w:r w:rsidR="00990267">
        <w:t>mployers of all sizes was $35,758</w:t>
      </w:r>
      <w:r w:rsidRPr="00B6129D">
        <w:t xml:space="preserve"> in 2016. Employers with 100 to 249 employees had an</w:t>
      </w:r>
      <w:r w:rsidR="00990267">
        <w:t xml:space="preserve"> estimated entry wage of $20,048</w:t>
      </w:r>
      <w:r w:rsidRPr="00B6129D">
        <w:t>. Estimated entry wages for all categories of e</w:t>
      </w:r>
      <w:r w:rsidR="00990267">
        <w:t>mployers in the Area was $19,333 while experienced wages were at $43,970</w:t>
      </w:r>
      <w:r w:rsidRPr="00B6129D">
        <w:t>.</w:t>
      </w:r>
    </w:p>
    <w:p w14:paraId="03AB7049" w14:textId="703ACDF6" w:rsidR="000D2115" w:rsidRDefault="00BF47ED" w:rsidP="002820AE">
      <w:pPr>
        <w:spacing w:after="120"/>
      </w:pPr>
      <w:r w:rsidRPr="00BF47ED">
        <w:rPr>
          <w:b/>
          <w:noProof/>
          <w:sz w:val="32"/>
          <w:szCs w:val="32"/>
        </w:rPr>
        <mc:AlternateContent>
          <mc:Choice Requires="wps">
            <w:drawing>
              <wp:anchor distT="45720" distB="45720" distL="114300" distR="114300" simplePos="0" relativeHeight="251682816" behindDoc="0" locked="0" layoutInCell="1" allowOverlap="1" wp14:anchorId="2550AD94" wp14:editId="2087E59F">
                <wp:simplePos x="0" y="0"/>
                <wp:positionH relativeFrom="column">
                  <wp:posOffset>4910455</wp:posOffset>
                </wp:positionH>
                <wp:positionV relativeFrom="paragraph">
                  <wp:posOffset>87630</wp:posOffset>
                </wp:positionV>
                <wp:extent cx="4262755" cy="308610"/>
                <wp:effectExtent l="0" t="0" r="23495" b="15240"/>
                <wp:wrapSquare wrapText="bothSides"/>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2755" cy="308610"/>
                        </a:xfrm>
                        <a:prstGeom prst="rect">
                          <a:avLst/>
                        </a:prstGeom>
                        <a:solidFill>
                          <a:srgbClr val="FFFFFF"/>
                        </a:solidFill>
                        <a:ln w="9525">
                          <a:solidFill>
                            <a:sysClr val="window" lastClr="FFFFFF"/>
                          </a:solidFill>
                          <a:miter lim="800000"/>
                          <a:headEnd/>
                          <a:tailEnd/>
                        </a:ln>
                      </wps:spPr>
                      <wps:txbx>
                        <w:txbxContent>
                          <w:p w14:paraId="46158D3A" w14:textId="1300C9D6" w:rsidR="001E506C" w:rsidRDefault="001E506C" w:rsidP="00964F4B">
                            <w:pPr>
                              <w:rPr>
                                <w:i/>
                                <w:sz w:val="16"/>
                                <w:szCs w:val="16"/>
                              </w:rPr>
                            </w:pPr>
                            <w:r w:rsidRPr="00755044">
                              <w:rPr>
                                <w:i/>
                                <w:sz w:val="16"/>
                                <w:szCs w:val="16"/>
                              </w:rPr>
                              <w:t>*</w:t>
                            </w:r>
                            <w:r>
                              <w:rPr>
                                <w:i/>
                                <w:sz w:val="16"/>
                                <w:szCs w:val="16"/>
                              </w:rPr>
                              <w:t xml:space="preserve"> </w:t>
                            </w:r>
                            <w:r w:rsidRPr="00755044">
                              <w:rPr>
                                <w:i/>
                                <w:sz w:val="16"/>
                                <w:szCs w:val="16"/>
                              </w:rPr>
                              <w:t>Private Sector Wages Only</w:t>
                            </w:r>
                          </w:p>
                          <w:p w14:paraId="43D7B78C" w14:textId="77777777" w:rsidR="001E506C" w:rsidRPr="00F962F6" w:rsidRDefault="001E506C" w:rsidP="00964F4B">
                            <w:pPr>
                              <w:rPr>
                                <w:i/>
                                <w:sz w:val="16"/>
                                <w:szCs w:val="16"/>
                              </w:rPr>
                            </w:pPr>
                            <w:r w:rsidRPr="00F962F6">
                              <w:rPr>
                                <w:i/>
                                <w:sz w:val="16"/>
                                <w:szCs w:val="16"/>
                              </w:rPr>
                              <w:t>Source:  </w:t>
                            </w:r>
                            <w:r>
                              <w:rPr>
                                <w:i/>
                                <w:sz w:val="16"/>
                                <w:szCs w:val="16"/>
                              </w:rPr>
                              <w:t>Arkansas Department of Workforce Services, Quarterly Census of Employment and Wages</w:t>
                            </w:r>
                          </w:p>
                          <w:p w14:paraId="5C62D291" w14:textId="44067078" w:rsidR="001E506C" w:rsidRPr="00755044" w:rsidRDefault="001E506C" w:rsidP="00BF47ED">
                            <w:pPr>
                              <w:rPr>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50AD94" id="_x0000_s1050" type="#_x0000_t202" style="position:absolute;margin-left:386.65pt;margin-top:6.9pt;width:335.65pt;height:24.3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" strokecolor="window">
                <v:textbox>
                  <w:txbxContent>
                    <w:p w14:paraId="46158D3A" w14:textId="1300C9D6" w:rsidR="001E506C" w:rsidRDefault="001E506C" w:rsidP="00964F4B">
                      <w:pPr>
                        <w:rPr>
                          <w:i/>
                          <w:sz w:val="16"/>
                          <w:szCs w:val="16"/>
                        </w:rPr>
                      </w:pPr>
                      <w:r w:rsidRPr="00755044">
                        <w:rPr>
                          <w:i/>
                          <w:sz w:val="16"/>
                          <w:szCs w:val="16"/>
                        </w:rPr>
                        <w:t>*</w:t>
                      </w:r>
                      <w:r>
                        <w:rPr>
                          <w:i/>
                          <w:sz w:val="16"/>
                          <w:szCs w:val="16"/>
                        </w:rPr>
                        <w:t xml:space="preserve"> </w:t>
                      </w:r>
                      <w:r w:rsidRPr="00755044">
                        <w:rPr>
                          <w:i/>
                          <w:sz w:val="16"/>
                          <w:szCs w:val="16"/>
                        </w:rPr>
                        <w:t>Private Sector Wages Only</w:t>
                      </w:r>
                    </w:p>
                    <w:p w14:paraId="43D7B78C" w14:textId="77777777" w:rsidR="001E506C" w:rsidRPr="00F962F6" w:rsidRDefault="001E506C" w:rsidP="00964F4B">
                      <w:pPr>
                        <w:rPr>
                          <w:i/>
                          <w:sz w:val="16"/>
                          <w:szCs w:val="16"/>
                        </w:rPr>
                      </w:pPr>
                      <w:r w:rsidRPr="00F962F6">
                        <w:rPr>
                          <w:i/>
                          <w:sz w:val="16"/>
                          <w:szCs w:val="16"/>
                        </w:rPr>
                        <w:t>Source:  </w:t>
                      </w:r>
                      <w:r>
                        <w:rPr>
                          <w:i/>
                          <w:sz w:val="16"/>
                          <w:szCs w:val="16"/>
                        </w:rPr>
                        <w:t>Arkansas Department of Workforce Services, Quarterly Census of Employment and Wages</w:t>
                      </w:r>
                    </w:p>
                    <w:p w14:paraId="5C62D291" w14:textId="44067078" w:rsidR="001E506C" w:rsidRPr="00755044" w:rsidRDefault="001E506C" w:rsidP="00BF47ED">
                      <w:pPr>
                        <w:rPr>
                          <w:i/>
                          <w:sz w:val="16"/>
                          <w:szCs w:val="16"/>
                        </w:rPr>
                      </w:pPr>
                    </w:p>
                  </w:txbxContent>
                </v:textbox>
                <w10:wrap type="square"/>
              </v:shape>
            </w:pict>
          </mc:Fallback>
        </mc:AlternateContent>
      </w:r>
      <w:r w:rsidR="001C12B2">
        <w:t xml:space="preserve">Of the 106,307 </w:t>
      </w:r>
      <w:r w:rsidR="001C12B2" w:rsidRPr="00B6129D">
        <w:t>total</w:t>
      </w:r>
      <w:r w:rsidR="000D2115" w:rsidRPr="00B6129D">
        <w:t xml:space="preserve"> number of employees, employees earning $15.00 </w:t>
      </w:r>
      <w:r w:rsidR="001C12B2">
        <w:t>to $19.99 an hour totaled 17,700</w:t>
      </w:r>
      <w:r w:rsidR="000D2115" w:rsidRPr="00B6129D">
        <w:t>. Employees earning $8.50</w:t>
      </w:r>
      <w:r w:rsidR="001C12B2">
        <w:t xml:space="preserve"> to $9.99 an hour totaled 20,898 for 2016</w:t>
      </w:r>
      <w:r w:rsidR="000D2115" w:rsidRPr="00B6129D">
        <w:t>, the largest group for the Area.</w:t>
      </w:r>
      <w:r w:rsidRPr="00BF47ED">
        <w:rPr>
          <w:b/>
          <w:noProof/>
          <w:sz w:val="32"/>
          <w:szCs w:val="32"/>
        </w:rPr>
        <w:t xml:space="preserve"> </w:t>
      </w:r>
    </w:p>
    <w:p w14:paraId="71A66B01" w14:textId="0773601C" w:rsidR="00223716" w:rsidRDefault="00223716" w:rsidP="002145F0"/>
    <w:tbl>
      <w:tblPr>
        <w:tblW w:w="14680" w:type="dxa"/>
        <w:tblInd w:w="108" w:type="dxa"/>
        <w:tblLook w:val="04A0" w:firstRow="1" w:lastRow="0" w:firstColumn="1" w:lastColumn="0" w:noHBand="0" w:noVBand="1"/>
      </w:tblPr>
      <w:tblGrid>
        <w:gridCol w:w="8245"/>
        <w:gridCol w:w="1946"/>
        <w:gridCol w:w="1485"/>
        <w:gridCol w:w="1203"/>
        <w:gridCol w:w="1801"/>
      </w:tblGrid>
      <w:tr w:rsidR="002820AE" w:rsidRPr="002820AE" w14:paraId="0416B893" w14:textId="77777777" w:rsidTr="006A5F1F">
        <w:trPr>
          <w:trHeight w:val="20"/>
        </w:trPr>
        <w:tc>
          <w:tcPr>
            <w:tcW w:w="8245" w:type="dxa"/>
            <w:tcBorders>
              <w:top w:val="nil"/>
              <w:left w:val="nil"/>
              <w:bottom w:val="nil"/>
              <w:right w:val="nil"/>
            </w:tcBorders>
            <w:shd w:val="clear" w:color="auto" w:fill="auto"/>
            <w:noWrap/>
            <w:vAlign w:val="bottom"/>
            <w:hideMark/>
          </w:tcPr>
          <w:p w14:paraId="6382A696" w14:textId="77777777" w:rsidR="002820AE" w:rsidRPr="002820AE" w:rsidRDefault="002820AE" w:rsidP="002820AE">
            <w:pPr>
              <w:rPr>
                <w:rFonts w:ascii="Arial" w:hAnsi="Arial" w:cs="Arial"/>
                <w:b/>
                <w:bCs/>
                <w:sz w:val="20"/>
                <w:szCs w:val="20"/>
              </w:rPr>
            </w:pPr>
            <w:r w:rsidRPr="002820AE">
              <w:rPr>
                <w:rFonts w:ascii="Arial" w:hAnsi="Arial" w:cs="Arial"/>
                <w:b/>
                <w:bCs/>
                <w:sz w:val="20"/>
                <w:szCs w:val="20"/>
              </w:rPr>
              <w:t>Western Arkansas LWDA Wages of 10 Largest Occupations</w:t>
            </w:r>
          </w:p>
        </w:tc>
        <w:tc>
          <w:tcPr>
            <w:tcW w:w="1946" w:type="dxa"/>
            <w:tcBorders>
              <w:top w:val="nil"/>
              <w:left w:val="nil"/>
              <w:bottom w:val="nil"/>
              <w:right w:val="nil"/>
            </w:tcBorders>
            <w:shd w:val="clear" w:color="auto" w:fill="auto"/>
            <w:noWrap/>
            <w:vAlign w:val="bottom"/>
            <w:hideMark/>
          </w:tcPr>
          <w:p w14:paraId="263DB0A5" w14:textId="77777777" w:rsidR="002820AE" w:rsidRPr="002820AE" w:rsidRDefault="002820AE" w:rsidP="002820AE">
            <w:pPr>
              <w:rPr>
                <w:rFonts w:ascii="Arial" w:hAnsi="Arial" w:cs="Arial"/>
                <w:b/>
                <w:bCs/>
                <w:sz w:val="20"/>
                <w:szCs w:val="20"/>
              </w:rPr>
            </w:pPr>
          </w:p>
        </w:tc>
        <w:tc>
          <w:tcPr>
            <w:tcW w:w="1485" w:type="dxa"/>
            <w:tcBorders>
              <w:top w:val="nil"/>
              <w:left w:val="nil"/>
              <w:bottom w:val="nil"/>
              <w:right w:val="nil"/>
            </w:tcBorders>
            <w:shd w:val="clear" w:color="auto" w:fill="auto"/>
            <w:noWrap/>
            <w:vAlign w:val="bottom"/>
            <w:hideMark/>
          </w:tcPr>
          <w:p w14:paraId="27AE6FDA" w14:textId="77777777" w:rsidR="002820AE" w:rsidRPr="002820AE" w:rsidRDefault="002820AE" w:rsidP="002820AE">
            <w:pPr>
              <w:jc w:val="right"/>
              <w:rPr>
                <w:sz w:val="20"/>
                <w:szCs w:val="20"/>
              </w:rPr>
            </w:pPr>
          </w:p>
        </w:tc>
        <w:tc>
          <w:tcPr>
            <w:tcW w:w="1203" w:type="dxa"/>
            <w:tcBorders>
              <w:top w:val="nil"/>
              <w:left w:val="nil"/>
              <w:bottom w:val="nil"/>
              <w:right w:val="nil"/>
            </w:tcBorders>
            <w:shd w:val="clear" w:color="auto" w:fill="auto"/>
            <w:noWrap/>
            <w:vAlign w:val="bottom"/>
            <w:hideMark/>
          </w:tcPr>
          <w:p w14:paraId="6A05C3BA" w14:textId="77777777" w:rsidR="002820AE" w:rsidRPr="002820AE" w:rsidRDefault="002820AE" w:rsidP="002820AE">
            <w:pPr>
              <w:rPr>
                <w:sz w:val="20"/>
                <w:szCs w:val="20"/>
              </w:rPr>
            </w:pPr>
          </w:p>
        </w:tc>
        <w:tc>
          <w:tcPr>
            <w:tcW w:w="1800" w:type="dxa"/>
            <w:tcBorders>
              <w:top w:val="nil"/>
              <w:left w:val="nil"/>
              <w:bottom w:val="nil"/>
              <w:right w:val="nil"/>
            </w:tcBorders>
            <w:shd w:val="clear" w:color="auto" w:fill="auto"/>
            <w:noWrap/>
            <w:vAlign w:val="bottom"/>
            <w:hideMark/>
          </w:tcPr>
          <w:p w14:paraId="7A32A5FC" w14:textId="77777777" w:rsidR="002820AE" w:rsidRPr="002820AE" w:rsidRDefault="002820AE" w:rsidP="002820AE">
            <w:pPr>
              <w:rPr>
                <w:sz w:val="20"/>
                <w:szCs w:val="20"/>
              </w:rPr>
            </w:pPr>
          </w:p>
        </w:tc>
      </w:tr>
      <w:tr w:rsidR="002820AE" w:rsidRPr="002820AE" w14:paraId="092E1D18" w14:textId="77777777" w:rsidTr="006A5F1F">
        <w:trPr>
          <w:trHeight w:val="20"/>
        </w:trPr>
        <w:tc>
          <w:tcPr>
            <w:tcW w:w="8245" w:type="dxa"/>
            <w:tcBorders>
              <w:top w:val="single" w:sz="4" w:space="0" w:color="auto"/>
              <w:left w:val="nil"/>
              <w:bottom w:val="single" w:sz="4" w:space="0" w:color="auto"/>
              <w:right w:val="nil"/>
            </w:tcBorders>
            <w:shd w:val="clear" w:color="auto" w:fill="auto"/>
            <w:noWrap/>
            <w:vAlign w:val="center"/>
            <w:hideMark/>
          </w:tcPr>
          <w:p w14:paraId="76B394F9" w14:textId="77777777" w:rsidR="002820AE" w:rsidRPr="002820AE" w:rsidRDefault="002820AE" w:rsidP="00966F24">
            <w:pPr>
              <w:rPr>
                <w:rFonts w:ascii="Arial" w:hAnsi="Arial" w:cs="Arial"/>
                <w:b/>
                <w:bCs/>
                <w:sz w:val="20"/>
                <w:szCs w:val="20"/>
              </w:rPr>
            </w:pPr>
            <w:r w:rsidRPr="002820AE">
              <w:rPr>
                <w:rFonts w:ascii="Arial" w:hAnsi="Arial" w:cs="Arial"/>
                <w:b/>
                <w:bCs/>
                <w:sz w:val="20"/>
                <w:szCs w:val="20"/>
              </w:rPr>
              <w:t>Occupation</w:t>
            </w:r>
          </w:p>
        </w:tc>
        <w:tc>
          <w:tcPr>
            <w:tcW w:w="1946" w:type="dxa"/>
            <w:tcBorders>
              <w:top w:val="single" w:sz="4" w:space="0" w:color="auto"/>
              <w:left w:val="nil"/>
              <w:bottom w:val="single" w:sz="4" w:space="0" w:color="auto"/>
              <w:right w:val="nil"/>
            </w:tcBorders>
            <w:shd w:val="clear" w:color="auto" w:fill="auto"/>
            <w:vAlign w:val="center"/>
            <w:hideMark/>
          </w:tcPr>
          <w:p w14:paraId="62670FCA" w14:textId="77777777" w:rsidR="002820AE" w:rsidRPr="002820AE" w:rsidRDefault="002820AE" w:rsidP="00966F24">
            <w:pPr>
              <w:jc w:val="center"/>
              <w:rPr>
                <w:rFonts w:ascii="Arial" w:hAnsi="Arial" w:cs="Arial"/>
                <w:b/>
                <w:bCs/>
                <w:sz w:val="20"/>
                <w:szCs w:val="20"/>
              </w:rPr>
            </w:pPr>
            <w:r w:rsidRPr="002820AE">
              <w:rPr>
                <w:rFonts w:ascii="Arial" w:hAnsi="Arial" w:cs="Arial"/>
                <w:b/>
                <w:bCs/>
                <w:sz w:val="20"/>
                <w:szCs w:val="20"/>
              </w:rPr>
              <w:t>Estimated Employment</w:t>
            </w:r>
          </w:p>
        </w:tc>
        <w:tc>
          <w:tcPr>
            <w:tcW w:w="1485" w:type="dxa"/>
            <w:tcBorders>
              <w:top w:val="single" w:sz="4" w:space="0" w:color="auto"/>
              <w:left w:val="nil"/>
              <w:bottom w:val="single" w:sz="4" w:space="0" w:color="auto"/>
              <w:right w:val="nil"/>
            </w:tcBorders>
            <w:shd w:val="clear" w:color="auto" w:fill="auto"/>
            <w:vAlign w:val="center"/>
            <w:hideMark/>
          </w:tcPr>
          <w:p w14:paraId="26D591A0" w14:textId="77777777" w:rsidR="002820AE" w:rsidRPr="002820AE" w:rsidRDefault="002820AE" w:rsidP="00966F24">
            <w:pPr>
              <w:jc w:val="center"/>
              <w:rPr>
                <w:rFonts w:ascii="Arial" w:hAnsi="Arial" w:cs="Arial"/>
                <w:b/>
                <w:bCs/>
                <w:sz w:val="20"/>
                <w:szCs w:val="20"/>
              </w:rPr>
            </w:pPr>
            <w:r w:rsidRPr="002820AE">
              <w:rPr>
                <w:rFonts w:ascii="Arial" w:hAnsi="Arial" w:cs="Arial"/>
                <w:b/>
                <w:bCs/>
                <w:sz w:val="20"/>
                <w:szCs w:val="20"/>
              </w:rPr>
              <w:t>Average Wage</w:t>
            </w:r>
          </w:p>
        </w:tc>
        <w:tc>
          <w:tcPr>
            <w:tcW w:w="1203" w:type="dxa"/>
            <w:tcBorders>
              <w:top w:val="single" w:sz="4" w:space="0" w:color="auto"/>
              <w:left w:val="nil"/>
              <w:bottom w:val="single" w:sz="4" w:space="0" w:color="auto"/>
              <w:right w:val="nil"/>
            </w:tcBorders>
            <w:shd w:val="clear" w:color="auto" w:fill="auto"/>
            <w:vAlign w:val="center"/>
            <w:hideMark/>
          </w:tcPr>
          <w:p w14:paraId="6A406769" w14:textId="77777777" w:rsidR="002820AE" w:rsidRPr="002820AE" w:rsidRDefault="002820AE" w:rsidP="00966F24">
            <w:pPr>
              <w:jc w:val="center"/>
              <w:rPr>
                <w:rFonts w:ascii="Arial" w:hAnsi="Arial" w:cs="Arial"/>
                <w:b/>
                <w:bCs/>
                <w:sz w:val="20"/>
                <w:szCs w:val="20"/>
              </w:rPr>
            </w:pPr>
            <w:r w:rsidRPr="002820AE">
              <w:rPr>
                <w:rFonts w:ascii="Arial" w:hAnsi="Arial" w:cs="Arial"/>
                <w:b/>
                <w:bCs/>
                <w:sz w:val="20"/>
                <w:szCs w:val="20"/>
              </w:rPr>
              <w:t>Entry Wage</w:t>
            </w:r>
          </w:p>
        </w:tc>
        <w:tc>
          <w:tcPr>
            <w:tcW w:w="1800" w:type="dxa"/>
            <w:tcBorders>
              <w:top w:val="single" w:sz="4" w:space="0" w:color="auto"/>
              <w:left w:val="nil"/>
              <w:bottom w:val="single" w:sz="4" w:space="0" w:color="auto"/>
              <w:right w:val="nil"/>
            </w:tcBorders>
            <w:shd w:val="clear" w:color="auto" w:fill="auto"/>
            <w:vAlign w:val="center"/>
            <w:hideMark/>
          </w:tcPr>
          <w:p w14:paraId="43CC2181" w14:textId="77777777" w:rsidR="002820AE" w:rsidRPr="002820AE" w:rsidRDefault="002820AE" w:rsidP="00966F24">
            <w:pPr>
              <w:jc w:val="center"/>
              <w:rPr>
                <w:rFonts w:ascii="Arial" w:hAnsi="Arial" w:cs="Arial"/>
                <w:b/>
                <w:bCs/>
                <w:sz w:val="20"/>
                <w:szCs w:val="20"/>
              </w:rPr>
            </w:pPr>
            <w:r w:rsidRPr="002820AE">
              <w:rPr>
                <w:rFonts w:ascii="Arial" w:hAnsi="Arial" w:cs="Arial"/>
                <w:b/>
                <w:bCs/>
                <w:sz w:val="20"/>
                <w:szCs w:val="20"/>
              </w:rPr>
              <w:t>Experienced Wage</w:t>
            </w:r>
          </w:p>
        </w:tc>
      </w:tr>
      <w:tr w:rsidR="002820AE" w:rsidRPr="002820AE" w14:paraId="788D2EB4" w14:textId="77777777" w:rsidTr="006A5F1F">
        <w:trPr>
          <w:trHeight w:val="20"/>
        </w:trPr>
        <w:tc>
          <w:tcPr>
            <w:tcW w:w="8245" w:type="dxa"/>
            <w:tcBorders>
              <w:top w:val="nil"/>
              <w:left w:val="nil"/>
              <w:bottom w:val="nil"/>
              <w:right w:val="nil"/>
            </w:tcBorders>
            <w:shd w:val="clear" w:color="auto" w:fill="auto"/>
            <w:vAlign w:val="center"/>
            <w:hideMark/>
          </w:tcPr>
          <w:p w14:paraId="491EE348" w14:textId="77777777" w:rsidR="002820AE" w:rsidRPr="002820AE" w:rsidRDefault="002820AE" w:rsidP="002820AE">
            <w:pPr>
              <w:rPr>
                <w:rFonts w:ascii="Arial" w:hAnsi="Arial" w:cs="Arial"/>
                <w:sz w:val="20"/>
                <w:szCs w:val="20"/>
              </w:rPr>
            </w:pPr>
            <w:r w:rsidRPr="002820AE">
              <w:rPr>
                <w:rFonts w:ascii="Arial" w:hAnsi="Arial" w:cs="Arial"/>
                <w:sz w:val="20"/>
                <w:szCs w:val="20"/>
              </w:rPr>
              <w:t>Heavy and Tractor-Trailer Truck Drivers</w:t>
            </w:r>
          </w:p>
        </w:tc>
        <w:tc>
          <w:tcPr>
            <w:tcW w:w="1946" w:type="dxa"/>
            <w:tcBorders>
              <w:top w:val="nil"/>
              <w:left w:val="nil"/>
              <w:bottom w:val="nil"/>
              <w:right w:val="nil"/>
            </w:tcBorders>
            <w:shd w:val="clear" w:color="auto" w:fill="auto"/>
            <w:vAlign w:val="center"/>
            <w:hideMark/>
          </w:tcPr>
          <w:p w14:paraId="41021886" w14:textId="77777777" w:rsidR="002820AE" w:rsidRPr="002820AE" w:rsidRDefault="002820AE" w:rsidP="00966F24">
            <w:pPr>
              <w:jc w:val="center"/>
              <w:rPr>
                <w:rFonts w:ascii="Arial" w:hAnsi="Arial" w:cs="Arial"/>
                <w:sz w:val="20"/>
                <w:szCs w:val="20"/>
              </w:rPr>
            </w:pPr>
            <w:r w:rsidRPr="002820AE">
              <w:rPr>
                <w:rFonts w:ascii="Arial" w:hAnsi="Arial" w:cs="Arial"/>
                <w:sz w:val="20"/>
                <w:szCs w:val="20"/>
              </w:rPr>
              <w:t>4,231</w:t>
            </w:r>
          </w:p>
        </w:tc>
        <w:tc>
          <w:tcPr>
            <w:tcW w:w="1485" w:type="dxa"/>
            <w:tcBorders>
              <w:top w:val="nil"/>
              <w:left w:val="nil"/>
              <w:bottom w:val="nil"/>
              <w:right w:val="nil"/>
            </w:tcBorders>
            <w:shd w:val="clear" w:color="auto" w:fill="auto"/>
            <w:vAlign w:val="center"/>
            <w:hideMark/>
          </w:tcPr>
          <w:p w14:paraId="08739E94" w14:textId="77777777" w:rsidR="002820AE" w:rsidRPr="002820AE" w:rsidRDefault="002820AE" w:rsidP="00966F24">
            <w:pPr>
              <w:jc w:val="center"/>
              <w:rPr>
                <w:rFonts w:ascii="Arial" w:hAnsi="Arial" w:cs="Arial"/>
                <w:sz w:val="20"/>
                <w:szCs w:val="20"/>
              </w:rPr>
            </w:pPr>
            <w:r w:rsidRPr="002820AE">
              <w:rPr>
                <w:rFonts w:ascii="Arial" w:hAnsi="Arial" w:cs="Arial"/>
                <w:sz w:val="20"/>
                <w:szCs w:val="20"/>
              </w:rPr>
              <w:t>$36,308</w:t>
            </w:r>
          </w:p>
        </w:tc>
        <w:tc>
          <w:tcPr>
            <w:tcW w:w="1203" w:type="dxa"/>
            <w:tcBorders>
              <w:top w:val="nil"/>
              <w:left w:val="nil"/>
              <w:bottom w:val="nil"/>
              <w:right w:val="nil"/>
            </w:tcBorders>
            <w:shd w:val="clear" w:color="auto" w:fill="auto"/>
            <w:vAlign w:val="center"/>
            <w:hideMark/>
          </w:tcPr>
          <w:p w14:paraId="56975BB2" w14:textId="77777777" w:rsidR="002820AE" w:rsidRPr="002820AE" w:rsidRDefault="002820AE" w:rsidP="00966F24">
            <w:pPr>
              <w:jc w:val="center"/>
              <w:rPr>
                <w:rFonts w:ascii="Arial" w:hAnsi="Arial" w:cs="Arial"/>
                <w:sz w:val="20"/>
                <w:szCs w:val="20"/>
              </w:rPr>
            </w:pPr>
            <w:r w:rsidRPr="002820AE">
              <w:rPr>
                <w:rFonts w:ascii="Arial" w:hAnsi="Arial" w:cs="Arial"/>
                <w:sz w:val="20"/>
                <w:szCs w:val="20"/>
              </w:rPr>
              <w:t>$27,967</w:t>
            </w:r>
          </w:p>
        </w:tc>
        <w:tc>
          <w:tcPr>
            <w:tcW w:w="1800" w:type="dxa"/>
            <w:tcBorders>
              <w:top w:val="nil"/>
              <w:left w:val="nil"/>
              <w:bottom w:val="nil"/>
              <w:right w:val="nil"/>
            </w:tcBorders>
            <w:shd w:val="clear" w:color="auto" w:fill="auto"/>
            <w:vAlign w:val="center"/>
            <w:hideMark/>
          </w:tcPr>
          <w:p w14:paraId="07A5A3E5" w14:textId="77777777" w:rsidR="002820AE" w:rsidRPr="002820AE" w:rsidRDefault="002820AE" w:rsidP="00966F24">
            <w:pPr>
              <w:jc w:val="center"/>
              <w:rPr>
                <w:rFonts w:ascii="Arial" w:hAnsi="Arial" w:cs="Arial"/>
                <w:sz w:val="20"/>
                <w:szCs w:val="20"/>
              </w:rPr>
            </w:pPr>
            <w:r w:rsidRPr="002820AE">
              <w:rPr>
                <w:rFonts w:ascii="Arial" w:hAnsi="Arial" w:cs="Arial"/>
                <w:sz w:val="20"/>
                <w:szCs w:val="20"/>
              </w:rPr>
              <w:t>$40,479</w:t>
            </w:r>
          </w:p>
        </w:tc>
      </w:tr>
      <w:tr w:rsidR="002820AE" w:rsidRPr="002820AE" w14:paraId="4F8DA876" w14:textId="77777777" w:rsidTr="006A5F1F">
        <w:trPr>
          <w:trHeight w:val="20"/>
        </w:trPr>
        <w:tc>
          <w:tcPr>
            <w:tcW w:w="8245" w:type="dxa"/>
            <w:tcBorders>
              <w:top w:val="nil"/>
              <w:left w:val="nil"/>
              <w:bottom w:val="nil"/>
              <w:right w:val="nil"/>
            </w:tcBorders>
            <w:shd w:val="clear" w:color="auto" w:fill="auto"/>
            <w:vAlign w:val="center"/>
            <w:hideMark/>
          </w:tcPr>
          <w:p w14:paraId="5B45972A" w14:textId="77777777" w:rsidR="002820AE" w:rsidRPr="002820AE" w:rsidRDefault="002820AE" w:rsidP="002820AE">
            <w:pPr>
              <w:rPr>
                <w:rFonts w:ascii="Arial" w:hAnsi="Arial" w:cs="Arial"/>
                <w:sz w:val="20"/>
                <w:szCs w:val="20"/>
              </w:rPr>
            </w:pPr>
            <w:r w:rsidRPr="002820AE">
              <w:rPr>
                <w:rFonts w:ascii="Arial" w:hAnsi="Arial" w:cs="Arial"/>
                <w:sz w:val="20"/>
                <w:szCs w:val="20"/>
              </w:rPr>
              <w:t>Retail Salespersons</w:t>
            </w:r>
          </w:p>
        </w:tc>
        <w:tc>
          <w:tcPr>
            <w:tcW w:w="1946" w:type="dxa"/>
            <w:tcBorders>
              <w:top w:val="nil"/>
              <w:left w:val="nil"/>
              <w:bottom w:val="nil"/>
              <w:right w:val="nil"/>
            </w:tcBorders>
            <w:shd w:val="clear" w:color="auto" w:fill="auto"/>
            <w:vAlign w:val="center"/>
            <w:hideMark/>
          </w:tcPr>
          <w:p w14:paraId="17C51621" w14:textId="77777777" w:rsidR="002820AE" w:rsidRPr="002820AE" w:rsidRDefault="002820AE" w:rsidP="00966F24">
            <w:pPr>
              <w:jc w:val="center"/>
              <w:rPr>
                <w:rFonts w:ascii="Arial" w:hAnsi="Arial" w:cs="Arial"/>
                <w:sz w:val="20"/>
                <w:szCs w:val="20"/>
              </w:rPr>
            </w:pPr>
            <w:r w:rsidRPr="002820AE">
              <w:rPr>
                <w:rFonts w:ascii="Arial" w:hAnsi="Arial" w:cs="Arial"/>
                <w:sz w:val="20"/>
                <w:szCs w:val="20"/>
              </w:rPr>
              <w:t>3,340</w:t>
            </w:r>
          </w:p>
        </w:tc>
        <w:tc>
          <w:tcPr>
            <w:tcW w:w="1485" w:type="dxa"/>
            <w:tcBorders>
              <w:top w:val="nil"/>
              <w:left w:val="nil"/>
              <w:bottom w:val="nil"/>
              <w:right w:val="nil"/>
            </w:tcBorders>
            <w:shd w:val="clear" w:color="auto" w:fill="auto"/>
            <w:vAlign w:val="center"/>
            <w:hideMark/>
          </w:tcPr>
          <w:p w14:paraId="7EEEAABB" w14:textId="77777777" w:rsidR="002820AE" w:rsidRPr="002820AE" w:rsidRDefault="002820AE" w:rsidP="00966F24">
            <w:pPr>
              <w:jc w:val="center"/>
              <w:rPr>
                <w:rFonts w:ascii="Arial" w:hAnsi="Arial" w:cs="Arial"/>
                <w:sz w:val="20"/>
                <w:szCs w:val="20"/>
              </w:rPr>
            </w:pPr>
            <w:r w:rsidRPr="002820AE">
              <w:rPr>
                <w:rFonts w:ascii="Arial" w:hAnsi="Arial" w:cs="Arial"/>
                <w:sz w:val="20"/>
                <w:szCs w:val="20"/>
              </w:rPr>
              <w:t>$23,964</w:t>
            </w:r>
          </w:p>
        </w:tc>
        <w:tc>
          <w:tcPr>
            <w:tcW w:w="1203" w:type="dxa"/>
            <w:tcBorders>
              <w:top w:val="nil"/>
              <w:left w:val="nil"/>
              <w:bottom w:val="nil"/>
              <w:right w:val="nil"/>
            </w:tcBorders>
            <w:shd w:val="clear" w:color="auto" w:fill="auto"/>
            <w:vAlign w:val="center"/>
            <w:hideMark/>
          </w:tcPr>
          <w:p w14:paraId="2518B15C" w14:textId="77777777" w:rsidR="002820AE" w:rsidRPr="002820AE" w:rsidRDefault="002820AE" w:rsidP="00966F24">
            <w:pPr>
              <w:jc w:val="center"/>
              <w:rPr>
                <w:rFonts w:ascii="Arial" w:hAnsi="Arial" w:cs="Arial"/>
                <w:sz w:val="20"/>
                <w:szCs w:val="20"/>
              </w:rPr>
            </w:pPr>
            <w:r w:rsidRPr="002820AE">
              <w:rPr>
                <w:rFonts w:ascii="Arial" w:hAnsi="Arial" w:cs="Arial"/>
                <w:sz w:val="20"/>
                <w:szCs w:val="20"/>
              </w:rPr>
              <w:t>$18,165</w:t>
            </w:r>
          </w:p>
        </w:tc>
        <w:tc>
          <w:tcPr>
            <w:tcW w:w="1800" w:type="dxa"/>
            <w:tcBorders>
              <w:top w:val="nil"/>
              <w:left w:val="nil"/>
              <w:bottom w:val="nil"/>
              <w:right w:val="nil"/>
            </w:tcBorders>
            <w:shd w:val="clear" w:color="auto" w:fill="auto"/>
            <w:vAlign w:val="center"/>
            <w:hideMark/>
          </w:tcPr>
          <w:p w14:paraId="3F58DFC7" w14:textId="77777777" w:rsidR="002820AE" w:rsidRPr="002820AE" w:rsidRDefault="002820AE" w:rsidP="00966F24">
            <w:pPr>
              <w:jc w:val="center"/>
              <w:rPr>
                <w:rFonts w:ascii="Arial" w:hAnsi="Arial" w:cs="Arial"/>
                <w:sz w:val="20"/>
                <w:szCs w:val="20"/>
              </w:rPr>
            </w:pPr>
            <w:r w:rsidRPr="002820AE">
              <w:rPr>
                <w:rFonts w:ascii="Arial" w:hAnsi="Arial" w:cs="Arial"/>
                <w:sz w:val="20"/>
                <w:szCs w:val="20"/>
              </w:rPr>
              <w:t>$26,863</w:t>
            </w:r>
          </w:p>
        </w:tc>
      </w:tr>
      <w:tr w:rsidR="002820AE" w:rsidRPr="002820AE" w14:paraId="5967F4E5" w14:textId="77777777" w:rsidTr="006A5F1F">
        <w:trPr>
          <w:trHeight w:val="20"/>
        </w:trPr>
        <w:tc>
          <w:tcPr>
            <w:tcW w:w="8245" w:type="dxa"/>
            <w:tcBorders>
              <w:top w:val="nil"/>
              <w:left w:val="nil"/>
              <w:bottom w:val="nil"/>
              <w:right w:val="nil"/>
            </w:tcBorders>
            <w:shd w:val="clear" w:color="auto" w:fill="auto"/>
            <w:vAlign w:val="center"/>
            <w:hideMark/>
          </w:tcPr>
          <w:p w14:paraId="0884A88A" w14:textId="77777777" w:rsidR="002820AE" w:rsidRPr="002820AE" w:rsidRDefault="002820AE" w:rsidP="002820AE">
            <w:pPr>
              <w:rPr>
                <w:rFonts w:ascii="Arial" w:hAnsi="Arial" w:cs="Arial"/>
                <w:sz w:val="20"/>
                <w:szCs w:val="20"/>
              </w:rPr>
            </w:pPr>
            <w:r w:rsidRPr="002820AE">
              <w:rPr>
                <w:rFonts w:ascii="Arial" w:hAnsi="Arial" w:cs="Arial"/>
                <w:sz w:val="20"/>
                <w:szCs w:val="20"/>
              </w:rPr>
              <w:t>Cashiers</w:t>
            </w:r>
          </w:p>
        </w:tc>
        <w:tc>
          <w:tcPr>
            <w:tcW w:w="1946" w:type="dxa"/>
            <w:tcBorders>
              <w:top w:val="nil"/>
              <w:left w:val="nil"/>
              <w:bottom w:val="nil"/>
              <w:right w:val="nil"/>
            </w:tcBorders>
            <w:shd w:val="clear" w:color="auto" w:fill="auto"/>
            <w:vAlign w:val="center"/>
            <w:hideMark/>
          </w:tcPr>
          <w:p w14:paraId="6442584C" w14:textId="77777777" w:rsidR="002820AE" w:rsidRPr="002820AE" w:rsidRDefault="002820AE" w:rsidP="00966F24">
            <w:pPr>
              <w:jc w:val="center"/>
              <w:rPr>
                <w:rFonts w:ascii="Arial" w:hAnsi="Arial" w:cs="Arial"/>
                <w:sz w:val="20"/>
                <w:szCs w:val="20"/>
              </w:rPr>
            </w:pPr>
            <w:r w:rsidRPr="002820AE">
              <w:rPr>
                <w:rFonts w:ascii="Arial" w:hAnsi="Arial" w:cs="Arial"/>
                <w:sz w:val="20"/>
                <w:szCs w:val="20"/>
              </w:rPr>
              <w:t>3,325</w:t>
            </w:r>
          </w:p>
        </w:tc>
        <w:tc>
          <w:tcPr>
            <w:tcW w:w="1485" w:type="dxa"/>
            <w:tcBorders>
              <w:top w:val="nil"/>
              <w:left w:val="nil"/>
              <w:bottom w:val="nil"/>
              <w:right w:val="nil"/>
            </w:tcBorders>
            <w:shd w:val="clear" w:color="auto" w:fill="auto"/>
            <w:vAlign w:val="center"/>
            <w:hideMark/>
          </w:tcPr>
          <w:p w14:paraId="60425537" w14:textId="77777777" w:rsidR="002820AE" w:rsidRPr="002820AE" w:rsidRDefault="002820AE" w:rsidP="00966F24">
            <w:pPr>
              <w:jc w:val="center"/>
              <w:rPr>
                <w:rFonts w:ascii="Arial" w:hAnsi="Arial" w:cs="Arial"/>
                <w:sz w:val="20"/>
                <w:szCs w:val="20"/>
              </w:rPr>
            </w:pPr>
            <w:r w:rsidRPr="002820AE">
              <w:rPr>
                <w:rFonts w:ascii="Arial" w:hAnsi="Arial" w:cs="Arial"/>
                <w:sz w:val="20"/>
                <w:szCs w:val="20"/>
              </w:rPr>
              <w:t>$19,461</w:t>
            </w:r>
          </w:p>
        </w:tc>
        <w:tc>
          <w:tcPr>
            <w:tcW w:w="1203" w:type="dxa"/>
            <w:tcBorders>
              <w:top w:val="nil"/>
              <w:left w:val="nil"/>
              <w:bottom w:val="nil"/>
              <w:right w:val="nil"/>
            </w:tcBorders>
            <w:shd w:val="clear" w:color="auto" w:fill="auto"/>
            <w:vAlign w:val="center"/>
            <w:hideMark/>
          </w:tcPr>
          <w:p w14:paraId="6BCC179D" w14:textId="77777777" w:rsidR="002820AE" w:rsidRPr="002820AE" w:rsidRDefault="002820AE" w:rsidP="00966F24">
            <w:pPr>
              <w:jc w:val="center"/>
              <w:rPr>
                <w:rFonts w:ascii="Arial" w:hAnsi="Arial" w:cs="Arial"/>
                <w:sz w:val="20"/>
                <w:szCs w:val="20"/>
              </w:rPr>
            </w:pPr>
            <w:r w:rsidRPr="002820AE">
              <w:rPr>
                <w:rFonts w:ascii="Arial" w:hAnsi="Arial" w:cs="Arial"/>
                <w:sz w:val="20"/>
                <w:szCs w:val="20"/>
              </w:rPr>
              <w:t>$18,176</w:t>
            </w:r>
          </w:p>
        </w:tc>
        <w:tc>
          <w:tcPr>
            <w:tcW w:w="1800" w:type="dxa"/>
            <w:tcBorders>
              <w:top w:val="nil"/>
              <w:left w:val="nil"/>
              <w:bottom w:val="nil"/>
              <w:right w:val="nil"/>
            </w:tcBorders>
            <w:shd w:val="clear" w:color="auto" w:fill="auto"/>
            <w:vAlign w:val="center"/>
            <w:hideMark/>
          </w:tcPr>
          <w:p w14:paraId="0FB2CCD0" w14:textId="77777777" w:rsidR="002820AE" w:rsidRPr="002820AE" w:rsidRDefault="002820AE" w:rsidP="00966F24">
            <w:pPr>
              <w:jc w:val="center"/>
              <w:rPr>
                <w:rFonts w:ascii="Arial" w:hAnsi="Arial" w:cs="Arial"/>
                <w:sz w:val="20"/>
                <w:szCs w:val="20"/>
              </w:rPr>
            </w:pPr>
            <w:r w:rsidRPr="002820AE">
              <w:rPr>
                <w:rFonts w:ascii="Arial" w:hAnsi="Arial" w:cs="Arial"/>
                <w:sz w:val="20"/>
                <w:szCs w:val="20"/>
              </w:rPr>
              <w:t>$20,104</w:t>
            </w:r>
          </w:p>
        </w:tc>
      </w:tr>
      <w:tr w:rsidR="002820AE" w:rsidRPr="002820AE" w14:paraId="370BF357" w14:textId="77777777" w:rsidTr="006A5F1F">
        <w:trPr>
          <w:trHeight w:val="20"/>
        </w:trPr>
        <w:tc>
          <w:tcPr>
            <w:tcW w:w="8245" w:type="dxa"/>
            <w:tcBorders>
              <w:top w:val="nil"/>
              <w:left w:val="nil"/>
              <w:bottom w:val="nil"/>
              <w:right w:val="nil"/>
            </w:tcBorders>
            <w:shd w:val="clear" w:color="auto" w:fill="auto"/>
            <w:vAlign w:val="center"/>
            <w:hideMark/>
          </w:tcPr>
          <w:p w14:paraId="042ACAEA" w14:textId="77777777" w:rsidR="002820AE" w:rsidRPr="002820AE" w:rsidRDefault="002820AE" w:rsidP="002820AE">
            <w:pPr>
              <w:rPr>
                <w:rFonts w:ascii="Arial" w:hAnsi="Arial" w:cs="Arial"/>
                <w:sz w:val="20"/>
                <w:szCs w:val="20"/>
              </w:rPr>
            </w:pPr>
            <w:r w:rsidRPr="002820AE">
              <w:rPr>
                <w:rFonts w:ascii="Arial" w:hAnsi="Arial" w:cs="Arial"/>
                <w:sz w:val="20"/>
                <w:szCs w:val="20"/>
              </w:rPr>
              <w:t>Laborers and Freight, Stock, and Material Movers, Hand</w:t>
            </w:r>
          </w:p>
        </w:tc>
        <w:tc>
          <w:tcPr>
            <w:tcW w:w="1946" w:type="dxa"/>
            <w:tcBorders>
              <w:top w:val="nil"/>
              <w:left w:val="nil"/>
              <w:bottom w:val="nil"/>
              <w:right w:val="nil"/>
            </w:tcBorders>
            <w:shd w:val="clear" w:color="auto" w:fill="auto"/>
            <w:vAlign w:val="center"/>
            <w:hideMark/>
          </w:tcPr>
          <w:p w14:paraId="78B71EB0" w14:textId="77777777" w:rsidR="002820AE" w:rsidRPr="002820AE" w:rsidRDefault="002820AE" w:rsidP="00966F24">
            <w:pPr>
              <w:jc w:val="center"/>
              <w:rPr>
                <w:rFonts w:ascii="Arial" w:hAnsi="Arial" w:cs="Arial"/>
                <w:sz w:val="20"/>
                <w:szCs w:val="20"/>
              </w:rPr>
            </w:pPr>
            <w:r w:rsidRPr="002820AE">
              <w:rPr>
                <w:rFonts w:ascii="Arial" w:hAnsi="Arial" w:cs="Arial"/>
                <w:sz w:val="20"/>
                <w:szCs w:val="20"/>
              </w:rPr>
              <w:t>2,980</w:t>
            </w:r>
          </w:p>
        </w:tc>
        <w:tc>
          <w:tcPr>
            <w:tcW w:w="1485" w:type="dxa"/>
            <w:tcBorders>
              <w:top w:val="nil"/>
              <w:left w:val="nil"/>
              <w:bottom w:val="nil"/>
              <w:right w:val="nil"/>
            </w:tcBorders>
            <w:shd w:val="clear" w:color="auto" w:fill="auto"/>
            <w:vAlign w:val="center"/>
            <w:hideMark/>
          </w:tcPr>
          <w:p w14:paraId="2421422C" w14:textId="77777777" w:rsidR="002820AE" w:rsidRPr="002820AE" w:rsidRDefault="002820AE" w:rsidP="00966F24">
            <w:pPr>
              <w:jc w:val="center"/>
              <w:rPr>
                <w:rFonts w:ascii="Arial" w:hAnsi="Arial" w:cs="Arial"/>
                <w:sz w:val="20"/>
                <w:szCs w:val="20"/>
              </w:rPr>
            </w:pPr>
            <w:r w:rsidRPr="002820AE">
              <w:rPr>
                <w:rFonts w:ascii="Arial" w:hAnsi="Arial" w:cs="Arial"/>
                <w:sz w:val="20"/>
                <w:szCs w:val="20"/>
              </w:rPr>
              <w:t>$24,771</w:t>
            </w:r>
          </w:p>
        </w:tc>
        <w:tc>
          <w:tcPr>
            <w:tcW w:w="1203" w:type="dxa"/>
            <w:tcBorders>
              <w:top w:val="nil"/>
              <w:left w:val="nil"/>
              <w:bottom w:val="nil"/>
              <w:right w:val="nil"/>
            </w:tcBorders>
            <w:shd w:val="clear" w:color="auto" w:fill="auto"/>
            <w:vAlign w:val="center"/>
            <w:hideMark/>
          </w:tcPr>
          <w:p w14:paraId="2AF44BC1" w14:textId="77777777" w:rsidR="002820AE" w:rsidRPr="002820AE" w:rsidRDefault="002820AE" w:rsidP="00966F24">
            <w:pPr>
              <w:jc w:val="center"/>
              <w:rPr>
                <w:rFonts w:ascii="Arial" w:hAnsi="Arial" w:cs="Arial"/>
                <w:sz w:val="20"/>
                <w:szCs w:val="20"/>
              </w:rPr>
            </w:pPr>
            <w:r w:rsidRPr="002820AE">
              <w:rPr>
                <w:rFonts w:ascii="Arial" w:hAnsi="Arial" w:cs="Arial"/>
                <w:sz w:val="20"/>
                <w:szCs w:val="20"/>
              </w:rPr>
              <w:t>$20,102</w:t>
            </w:r>
          </w:p>
        </w:tc>
        <w:tc>
          <w:tcPr>
            <w:tcW w:w="1800" w:type="dxa"/>
            <w:tcBorders>
              <w:top w:val="nil"/>
              <w:left w:val="nil"/>
              <w:bottom w:val="nil"/>
              <w:right w:val="nil"/>
            </w:tcBorders>
            <w:shd w:val="clear" w:color="auto" w:fill="auto"/>
            <w:vAlign w:val="center"/>
            <w:hideMark/>
          </w:tcPr>
          <w:p w14:paraId="790B06AC" w14:textId="77777777" w:rsidR="002820AE" w:rsidRPr="002820AE" w:rsidRDefault="002820AE" w:rsidP="00966F24">
            <w:pPr>
              <w:jc w:val="center"/>
              <w:rPr>
                <w:rFonts w:ascii="Arial" w:hAnsi="Arial" w:cs="Arial"/>
                <w:sz w:val="20"/>
                <w:szCs w:val="20"/>
              </w:rPr>
            </w:pPr>
            <w:r w:rsidRPr="002820AE">
              <w:rPr>
                <w:rFonts w:ascii="Arial" w:hAnsi="Arial" w:cs="Arial"/>
                <w:sz w:val="20"/>
                <w:szCs w:val="20"/>
              </w:rPr>
              <w:t>$27,105</w:t>
            </w:r>
          </w:p>
        </w:tc>
      </w:tr>
      <w:tr w:rsidR="002820AE" w:rsidRPr="002820AE" w14:paraId="432DAD8F" w14:textId="77777777" w:rsidTr="006A5F1F">
        <w:trPr>
          <w:trHeight w:val="20"/>
        </w:trPr>
        <w:tc>
          <w:tcPr>
            <w:tcW w:w="8245" w:type="dxa"/>
            <w:tcBorders>
              <w:top w:val="nil"/>
              <w:left w:val="nil"/>
              <w:bottom w:val="nil"/>
              <w:right w:val="nil"/>
            </w:tcBorders>
            <w:shd w:val="clear" w:color="auto" w:fill="auto"/>
            <w:vAlign w:val="center"/>
            <w:hideMark/>
          </w:tcPr>
          <w:p w14:paraId="60831803" w14:textId="77777777" w:rsidR="002820AE" w:rsidRPr="002820AE" w:rsidRDefault="002820AE" w:rsidP="002820AE">
            <w:pPr>
              <w:rPr>
                <w:rFonts w:ascii="Arial" w:hAnsi="Arial" w:cs="Arial"/>
                <w:sz w:val="20"/>
                <w:szCs w:val="20"/>
              </w:rPr>
            </w:pPr>
            <w:r w:rsidRPr="002820AE">
              <w:rPr>
                <w:rFonts w:ascii="Arial" w:hAnsi="Arial" w:cs="Arial"/>
                <w:sz w:val="20"/>
                <w:szCs w:val="20"/>
              </w:rPr>
              <w:t>Combined Food Preparation and Serving Workers, Including Fast Food</w:t>
            </w:r>
          </w:p>
        </w:tc>
        <w:tc>
          <w:tcPr>
            <w:tcW w:w="1946" w:type="dxa"/>
            <w:tcBorders>
              <w:top w:val="nil"/>
              <w:left w:val="nil"/>
              <w:bottom w:val="nil"/>
              <w:right w:val="nil"/>
            </w:tcBorders>
            <w:shd w:val="clear" w:color="auto" w:fill="auto"/>
            <w:vAlign w:val="center"/>
            <w:hideMark/>
          </w:tcPr>
          <w:p w14:paraId="203D08E7" w14:textId="77777777" w:rsidR="002820AE" w:rsidRPr="002820AE" w:rsidRDefault="002820AE" w:rsidP="00966F24">
            <w:pPr>
              <w:jc w:val="center"/>
              <w:rPr>
                <w:rFonts w:ascii="Arial" w:hAnsi="Arial" w:cs="Arial"/>
                <w:sz w:val="20"/>
                <w:szCs w:val="20"/>
              </w:rPr>
            </w:pPr>
            <w:r w:rsidRPr="002820AE">
              <w:rPr>
                <w:rFonts w:ascii="Arial" w:hAnsi="Arial" w:cs="Arial"/>
                <w:sz w:val="20"/>
                <w:szCs w:val="20"/>
              </w:rPr>
              <w:t>2,915</w:t>
            </w:r>
          </w:p>
        </w:tc>
        <w:tc>
          <w:tcPr>
            <w:tcW w:w="1485" w:type="dxa"/>
            <w:tcBorders>
              <w:top w:val="nil"/>
              <w:left w:val="nil"/>
              <w:bottom w:val="nil"/>
              <w:right w:val="nil"/>
            </w:tcBorders>
            <w:shd w:val="clear" w:color="auto" w:fill="auto"/>
            <w:vAlign w:val="center"/>
            <w:hideMark/>
          </w:tcPr>
          <w:p w14:paraId="608B4947" w14:textId="77777777" w:rsidR="002820AE" w:rsidRPr="002820AE" w:rsidRDefault="002820AE" w:rsidP="00966F24">
            <w:pPr>
              <w:jc w:val="center"/>
              <w:rPr>
                <w:rFonts w:ascii="Arial" w:hAnsi="Arial" w:cs="Arial"/>
                <w:sz w:val="20"/>
                <w:szCs w:val="20"/>
              </w:rPr>
            </w:pPr>
            <w:r w:rsidRPr="002820AE">
              <w:rPr>
                <w:rFonts w:ascii="Arial" w:hAnsi="Arial" w:cs="Arial"/>
                <w:sz w:val="20"/>
                <w:szCs w:val="20"/>
              </w:rPr>
              <w:t>$18,392</w:t>
            </w:r>
          </w:p>
        </w:tc>
        <w:tc>
          <w:tcPr>
            <w:tcW w:w="1203" w:type="dxa"/>
            <w:tcBorders>
              <w:top w:val="nil"/>
              <w:left w:val="nil"/>
              <w:bottom w:val="nil"/>
              <w:right w:val="nil"/>
            </w:tcBorders>
            <w:shd w:val="clear" w:color="auto" w:fill="auto"/>
            <w:vAlign w:val="center"/>
            <w:hideMark/>
          </w:tcPr>
          <w:p w14:paraId="5A870DF2" w14:textId="77777777" w:rsidR="002820AE" w:rsidRPr="002820AE" w:rsidRDefault="002820AE" w:rsidP="00966F24">
            <w:pPr>
              <w:jc w:val="center"/>
              <w:rPr>
                <w:rFonts w:ascii="Arial" w:hAnsi="Arial" w:cs="Arial"/>
                <w:sz w:val="20"/>
                <w:szCs w:val="20"/>
              </w:rPr>
            </w:pPr>
            <w:r w:rsidRPr="002820AE">
              <w:rPr>
                <w:rFonts w:ascii="Arial" w:hAnsi="Arial" w:cs="Arial"/>
                <w:sz w:val="20"/>
                <w:szCs w:val="20"/>
              </w:rPr>
              <w:t>$18,109</w:t>
            </w:r>
          </w:p>
        </w:tc>
        <w:tc>
          <w:tcPr>
            <w:tcW w:w="1800" w:type="dxa"/>
            <w:tcBorders>
              <w:top w:val="nil"/>
              <w:left w:val="nil"/>
              <w:bottom w:val="nil"/>
              <w:right w:val="nil"/>
            </w:tcBorders>
            <w:shd w:val="clear" w:color="auto" w:fill="auto"/>
            <w:vAlign w:val="center"/>
            <w:hideMark/>
          </w:tcPr>
          <w:p w14:paraId="0A2EDF00" w14:textId="77777777" w:rsidR="002820AE" w:rsidRPr="002820AE" w:rsidRDefault="002820AE" w:rsidP="00966F24">
            <w:pPr>
              <w:jc w:val="center"/>
              <w:rPr>
                <w:rFonts w:ascii="Arial" w:hAnsi="Arial" w:cs="Arial"/>
                <w:sz w:val="20"/>
                <w:szCs w:val="20"/>
              </w:rPr>
            </w:pPr>
            <w:r w:rsidRPr="002820AE">
              <w:rPr>
                <w:rFonts w:ascii="Arial" w:hAnsi="Arial" w:cs="Arial"/>
                <w:sz w:val="20"/>
                <w:szCs w:val="20"/>
              </w:rPr>
              <w:t>$18,533</w:t>
            </w:r>
          </w:p>
        </w:tc>
      </w:tr>
      <w:tr w:rsidR="002820AE" w:rsidRPr="002820AE" w14:paraId="2E49A7C8" w14:textId="77777777" w:rsidTr="006A5F1F">
        <w:trPr>
          <w:trHeight w:val="20"/>
        </w:trPr>
        <w:tc>
          <w:tcPr>
            <w:tcW w:w="8245" w:type="dxa"/>
            <w:tcBorders>
              <w:top w:val="nil"/>
              <w:left w:val="nil"/>
              <w:bottom w:val="nil"/>
              <w:right w:val="nil"/>
            </w:tcBorders>
            <w:shd w:val="clear" w:color="auto" w:fill="auto"/>
            <w:vAlign w:val="center"/>
            <w:hideMark/>
          </w:tcPr>
          <w:p w14:paraId="4A682762" w14:textId="77777777" w:rsidR="002820AE" w:rsidRPr="002820AE" w:rsidRDefault="002820AE" w:rsidP="002820AE">
            <w:pPr>
              <w:rPr>
                <w:rFonts w:ascii="Arial" w:hAnsi="Arial" w:cs="Arial"/>
                <w:sz w:val="20"/>
                <w:szCs w:val="20"/>
              </w:rPr>
            </w:pPr>
            <w:r w:rsidRPr="002820AE">
              <w:rPr>
                <w:rFonts w:ascii="Arial" w:hAnsi="Arial" w:cs="Arial"/>
                <w:sz w:val="20"/>
                <w:szCs w:val="20"/>
              </w:rPr>
              <w:t>Office Clerks, General</w:t>
            </w:r>
          </w:p>
        </w:tc>
        <w:tc>
          <w:tcPr>
            <w:tcW w:w="1946" w:type="dxa"/>
            <w:tcBorders>
              <w:top w:val="nil"/>
              <w:left w:val="nil"/>
              <w:bottom w:val="nil"/>
              <w:right w:val="nil"/>
            </w:tcBorders>
            <w:shd w:val="clear" w:color="auto" w:fill="auto"/>
            <w:vAlign w:val="center"/>
            <w:hideMark/>
          </w:tcPr>
          <w:p w14:paraId="18BBABAD" w14:textId="77777777" w:rsidR="002820AE" w:rsidRPr="002820AE" w:rsidRDefault="002820AE" w:rsidP="00966F24">
            <w:pPr>
              <w:jc w:val="center"/>
              <w:rPr>
                <w:rFonts w:ascii="Arial" w:hAnsi="Arial" w:cs="Arial"/>
                <w:sz w:val="20"/>
                <w:szCs w:val="20"/>
              </w:rPr>
            </w:pPr>
            <w:r w:rsidRPr="002820AE">
              <w:rPr>
                <w:rFonts w:ascii="Arial" w:hAnsi="Arial" w:cs="Arial"/>
                <w:sz w:val="20"/>
                <w:szCs w:val="20"/>
              </w:rPr>
              <w:t>2,754</w:t>
            </w:r>
          </w:p>
        </w:tc>
        <w:tc>
          <w:tcPr>
            <w:tcW w:w="1485" w:type="dxa"/>
            <w:tcBorders>
              <w:top w:val="nil"/>
              <w:left w:val="nil"/>
              <w:bottom w:val="nil"/>
              <w:right w:val="nil"/>
            </w:tcBorders>
            <w:shd w:val="clear" w:color="auto" w:fill="auto"/>
            <w:vAlign w:val="center"/>
            <w:hideMark/>
          </w:tcPr>
          <w:p w14:paraId="72B5D3DA" w14:textId="77777777" w:rsidR="002820AE" w:rsidRPr="002820AE" w:rsidRDefault="002820AE" w:rsidP="00966F24">
            <w:pPr>
              <w:jc w:val="center"/>
              <w:rPr>
                <w:rFonts w:ascii="Arial" w:hAnsi="Arial" w:cs="Arial"/>
                <w:sz w:val="20"/>
                <w:szCs w:val="20"/>
              </w:rPr>
            </w:pPr>
            <w:r w:rsidRPr="002820AE">
              <w:rPr>
                <w:rFonts w:ascii="Arial" w:hAnsi="Arial" w:cs="Arial"/>
                <w:sz w:val="20"/>
                <w:szCs w:val="20"/>
              </w:rPr>
              <w:t>$25,654</w:t>
            </w:r>
          </w:p>
        </w:tc>
        <w:tc>
          <w:tcPr>
            <w:tcW w:w="1203" w:type="dxa"/>
            <w:tcBorders>
              <w:top w:val="nil"/>
              <w:left w:val="nil"/>
              <w:bottom w:val="nil"/>
              <w:right w:val="nil"/>
            </w:tcBorders>
            <w:shd w:val="clear" w:color="auto" w:fill="auto"/>
            <w:vAlign w:val="center"/>
            <w:hideMark/>
          </w:tcPr>
          <w:p w14:paraId="448D4164" w14:textId="77777777" w:rsidR="002820AE" w:rsidRPr="002820AE" w:rsidRDefault="002820AE" w:rsidP="00966F24">
            <w:pPr>
              <w:jc w:val="center"/>
              <w:rPr>
                <w:rFonts w:ascii="Arial" w:hAnsi="Arial" w:cs="Arial"/>
                <w:sz w:val="20"/>
                <w:szCs w:val="20"/>
              </w:rPr>
            </w:pPr>
            <w:r w:rsidRPr="002820AE">
              <w:rPr>
                <w:rFonts w:ascii="Arial" w:hAnsi="Arial" w:cs="Arial"/>
                <w:sz w:val="20"/>
                <w:szCs w:val="20"/>
              </w:rPr>
              <w:t>$18,451</w:t>
            </w:r>
          </w:p>
        </w:tc>
        <w:tc>
          <w:tcPr>
            <w:tcW w:w="1800" w:type="dxa"/>
            <w:tcBorders>
              <w:top w:val="nil"/>
              <w:left w:val="nil"/>
              <w:bottom w:val="nil"/>
              <w:right w:val="nil"/>
            </w:tcBorders>
            <w:shd w:val="clear" w:color="auto" w:fill="auto"/>
            <w:vAlign w:val="center"/>
            <w:hideMark/>
          </w:tcPr>
          <w:p w14:paraId="7A126215" w14:textId="77777777" w:rsidR="002820AE" w:rsidRPr="002820AE" w:rsidRDefault="002820AE" w:rsidP="00966F24">
            <w:pPr>
              <w:jc w:val="center"/>
              <w:rPr>
                <w:rFonts w:ascii="Arial" w:hAnsi="Arial" w:cs="Arial"/>
                <w:sz w:val="20"/>
                <w:szCs w:val="20"/>
              </w:rPr>
            </w:pPr>
            <w:r w:rsidRPr="002820AE">
              <w:rPr>
                <w:rFonts w:ascii="Arial" w:hAnsi="Arial" w:cs="Arial"/>
                <w:sz w:val="20"/>
                <w:szCs w:val="20"/>
              </w:rPr>
              <w:t>$29,256</w:t>
            </w:r>
          </w:p>
        </w:tc>
      </w:tr>
      <w:tr w:rsidR="002820AE" w:rsidRPr="002820AE" w14:paraId="3E546847" w14:textId="77777777" w:rsidTr="006A5F1F">
        <w:trPr>
          <w:trHeight w:val="20"/>
        </w:trPr>
        <w:tc>
          <w:tcPr>
            <w:tcW w:w="8245" w:type="dxa"/>
            <w:tcBorders>
              <w:top w:val="nil"/>
              <w:left w:val="nil"/>
              <w:bottom w:val="nil"/>
              <w:right w:val="nil"/>
            </w:tcBorders>
            <w:shd w:val="clear" w:color="auto" w:fill="auto"/>
            <w:vAlign w:val="center"/>
            <w:hideMark/>
          </w:tcPr>
          <w:p w14:paraId="5AB669B7" w14:textId="77777777" w:rsidR="002820AE" w:rsidRPr="002820AE" w:rsidRDefault="002820AE" w:rsidP="002820AE">
            <w:pPr>
              <w:rPr>
                <w:rFonts w:ascii="Arial" w:hAnsi="Arial" w:cs="Arial"/>
                <w:sz w:val="20"/>
                <w:szCs w:val="20"/>
              </w:rPr>
            </w:pPr>
            <w:r w:rsidRPr="002820AE">
              <w:rPr>
                <w:rFonts w:ascii="Arial" w:hAnsi="Arial" w:cs="Arial"/>
                <w:sz w:val="20"/>
                <w:szCs w:val="20"/>
              </w:rPr>
              <w:t>Helpers-Production Workers</w:t>
            </w:r>
          </w:p>
        </w:tc>
        <w:tc>
          <w:tcPr>
            <w:tcW w:w="1946" w:type="dxa"/>
            <w:tcBorders>
              <w:top w:val="nil"/>
              <w:left w:val="nil"/>
              <w:bottom w:val="nil"/>
              <w:right w:val="nil"/>
            </w:tcBorders>
            <w:shd w:val="clear" w:color="auto" w:fill="auto"/>
            <w:vAlign w:val="center"/>
            <w:hideMark/>
          </w:tcPr>
          <w:p w14:paraId="230264F4" w14:textId="77777777" w:rsidR="002820AE" w:rsidRPr="002820AE" w:rsidRDefault="002820AE" w:rsidP="00966F24">
            <w:pPr>
              <w:jc w:val="center"/>
              <w:rPr>
                <w:rFonts w:ascii="Arial" w:hAnsi="Arial" w:cs="Arial"/>
                <w:sz w:val="20"/>
                <w:szCs w:val="20"/>
              </w:rPr>
            </w:pPr>
            <w:r w:rsidRPr="002820AE">
              <w:rPr>
                <w:rFonts w:ascii="Arial" w:hAnsi="Arial" w:cs="Arial"/>
                <w:sz w:val="20"/>
                <w:szCs w:val="20"/>
              </w:rPr>
              <w:t>2,705</w:t>
            </w:r>
          </w:p>
        </w:tc>
        <w:tc>
          <w:tcPr>
            <w:tcW w:w="1485" w:type="dxa"/>
            <w:tcBorders>
              <w:top w:val="nil"/>
              <w:left w:val="nil"/>
              <w:bottom w:val="nil"/>
              <w:right w:val="nil"/>
            </w:tcBorders>
            <w:shd w:val="clear" w:color="auto" w:fill="auto"/>
            <w:vAlign w:val="center"/>
            <w:hideMark/>
          </w:tcPr>
          <w:p w14:paraId="2DE7A574" w14:textId="77777777" w:rsidR="002820AE" w:rsidRPr="002820AE" w:rsidRDefault="002820AE" w:rsidP="00966F24">
            <w:pPr>
              <w:jc w:val="center"/>
              <w:rPr>
                <w:rFonts w:ascii="Arial" w:hAnsi="Arial" w:cs="Arial"/>
                <w:sz w:val="20"/>
                <w:szCs w:val="20"/>
              </w:rPr>
            </w:pPr>
            <w:r w:rsidRPr="002820AE">
              <w:rPr>
                <w:rFonts w:ascii="Arial" w:hAnsi="Arial" w:cs="Arial"/>
                <w:sz w:val="20"/>
                <w:szCs w:val="20"/>
              </w:rPr>
              <w:t>$21,091</w:t>
            </w:r>
          </w:p>
        </w:tc>
        <w:tc>
          <w:tcPr>
            <w:tcW w:w="1203" w:type="dxa"/>
            <w:tcBorders>
              <w:top w:val="nil"/>
              <w:left w:val="nil"/>
              <w:bottom w:val="nil"/>
              <w:right w:val="nil"/>
            </w:tcBorders>
            <w:shd w:val="clear" w:color="auto" w:fill="auto"/>
            <w:vAlign w:val="center"/>
            <w:hideMark/>
          </w:tcPr>
          <w:p w14:paraId="2AC3318D" w14:textId="77777777" w:rsidR="002820AE" w:rsidRPr="002820AE" w:rsidRDefault="002820AE" w:rsidP="00966F24">
            <w:pPr>
              <w:jc w:val="center"/>
              <w:rPr>
                <w:rFonts w:ascii="Arial" w:hAnsi="Arial" w:cs="Arial"/>
                <w:sz w:val="20"/>
                <w:szCs w:val="20"/>
              </w:rPr>
            </w:pPr>
            <w:r w:rsidRPr="002820AE">
              <w:rPr>
                <w:rFonts w:ascii="Arial" w:hAnsi="Arial" w:cs="Arial"/>
                <w:sz w:val="20"/>
                <w:szCs w:val="20"/>
              </w:rPr>
              <w:t>$18,193</w:t>
            </w:r>
          </w:p>
        </w:tc>
        <w:tc>
          <w:tcPr>
            <w:tcW w:w="1800" w:type="dxa"/>
            <w:tcBorders>
              <w:top w:val="nil"/>
              <w:left w:val="nil"/>
              <w:bottom w:val="nil"/>
              <w:right w:val="nil"/>
            </w:tcBorders>
            <w:shd w:val="clear" w:color="auto" w:fill="auto"/>
            <w:vAlign w:val="center"/>
            <w:hideMark/>
          </w:tcPr>
          <w:p w14:paraId="1D50C2F8" w14:textId="77777777" w:rsidR="002820AE" w:rsidRPr="002820AE" w:rsidRDefault="002820AE" w:rsidP="00966F24">
            <w:pPr>
              <w:jc w:val="center"/>
              <w:rPr>
                <w:rFonts w:ascii="Arial" w:hAnsi="Arial" w:cs="Arial"/>
                <w:sz w:val="20"/>
                <w:szCs w:val="20"/>
              </w:rPr>
            </w:pPr>
            <w:r w:rsidRPr="002820AE">
              <w:rPr>
                <w:rFonts w:ascii="Arial" w:hAnsi="Arial" w:cs="Arial"/>
                <w:sz w:val="20"/>
                <w:szCs w:val="20"/>
              </w:rPr>
              <w:t>$22,540</w:t>
            </w:r>
          </w:p>
        </w:tc>
      </w:tr>
      <w:tr w:rsidR="002820AE" w:rsidRPr="002820AE" w14:paraId="572397F2" w14:textId="77777777" w:rsidTr="006A5F1F">
        <w:trPr>
          <w:trHeight w:val="20"/>
        </w:trPr>
        <w:tc>
          <w:tcPr>
            <w:tcW w:w="8245" w:type="dxa"/>
            <w:tcBorders>
              <w:top w:val="nil"/>
              <w:left w:val="nil"/>
              <w:bottom w:val="nil"/>
              <w:right w:val="nil"/>
            </w:tcBorders>
            <w:shd w:val="clear" w:color="auto" w:fill="auto"/>
            <w:vAlign w:val="center"/>
            <w:hideMark/>
          </w:tcPr>
          <w:p w14:paraId="473150DF" w14:textId="77777777" w:rsidR="002820AE" w:rsidRPr="002820AE" w:rsidRDefault="002820AE" w:rsidP="002820AE">
            <w:pPr>
              <w:rPr>
                <w:rFonts w:ascii="Arial" w:hAnsi="Arial" w:cs="Arial"/>
                <w:sz w:val="20"/>
                <w:szCs w:val="20"/>
              </w:rPr>
            </w:pPr>
            <w:r w:rsidRPr="002820AE">
              <w:rPr>
                <w:rFonts w:ascii="Arial" w:hAnsi="Arial" w:cs="Arial"/>
                <w:sz w:val="20"/>
                <w:szCs w:val="20"/>
              </w:rPr>
              <w:t>Registered Nurses</w:t>
            </w:r>
          </w:p>
        </w:tc>
        <w:tc>
          <w:tcPr>
            <w:tcW w:w="1946" w:type="dxa"/>
            <w:tcBorders>
              <w:top w:val="nil"/>
              <w:left w:val="nil"/>
              <w:bottom w:val="nil"/>
              <w:right w:val="nil"/>
            </w:tcBorders>
            <w:shd w:val="clear" w:color="auto" w:fill="auto"/>
            <w:vAlign w:val="center"/>
            <w:hideMark/>
          </w:tcPr>
          <w:p w14:paraId="49F85620" w14:textId="77777777" w:rsidR="002820AE" w:rsidRPr="002820AE" w:rsidRDefault="002820AE" w:rsidP="00966F24">
            <w:pPr>
              <w:jc w:val="center"/>
              <w:rPr>
                <w:rFonts w:ascii="Arial" w:hAnsi="Arial" w:cs="Arial"/>
                <w:sz w:val="20"/>
                <w:szCs w:val="20"/>
              </w:rPr>
            </w:pPr>
            <w:r w:rsidRPr="002820AE">
              <w:rPr>
                <w:rFonts w:ascii="Arial" w:hAnsi="Arial" w:cs="Arial"/>
                <w:sz w:val="20"/>
                <w:szCs w:val="20"/>
              </w:rPr>
              <w:t>2,202</w:t>
            </w:r>
          </w:p>
        </w:tc>
        <w:tc>
          <w:tcPr>
            <w:tcW w:w="1485" w:type="dxa"/>
            <w:tcBorders>
              <w:top w:val="nil"/>
              <w:left w:val="nil"/>
              <w:bottom w:val="nil"/>
              <w:right w:val="nil"/>
            </w:tcBorders>
            <w:shd w:val="clear" w:color="auto" w:fill="auto"/>
            <w:vAlign w:val="center"/>
            <w:hideMark/>
          </w:tcPr>
          <w:p w14:paraId="570CDEAB" w14:textId="77777777" w:rsidR="002820AE" w:rsidRPr="002820AE" w:rsidRDefault="002820AE" w:rsidP="00966F24">
            <w:pPr>
              <w:jc w:val="center"/>
              <w:rPr>
                <w:rFonts w:ascii="Arial" w:hAnsi="Arial" w:cs="Arial"/>
                <w:sz w:val="20"/>
                <w:szCs w:val="20"/>
              </w:rPr>
            </w:pPr>
            <w:r w:rsidRPr="002820AE">
              <w:rPr>
                <w:rFonts w:ascii="Arial" w:hAnsi="Arial" w:cs="Arial"/>
                <w:sz w:val="20"/>
                <w:szCs w:val="20"/>
              </w:rPr>
              <w:t>$52,788</w:t>
            </w:r>
          </w:p>
        </w:tc>
        <w:tc>
          <w:tcPr>
            <w:tcW w:w="1203" w:type="dxa"/>
            <w:tcBorders>
              <w:top w:val="nil"/>
              <w:left w:val="nil"/>
              <w:bottom w:val="nil"/>
              <w:right w:val="nil"/>
            </w:tcBorders>
            <w:shd w:val="clear" w:color="auto" w:fill="auto"/>
            <w:vAlign w:val="center"/>
            <w:hideMark/>
          </w:tcPr>
          <w:p w14:paraId="23C7262E" w14:textId="77777777" w:rsidR="002820AE" w:rsidRPr="002820AE" w:rsidRDefault="002820AE" w:rsidP="00966F24">
            <w:pPr>
              <w:jc w:val="center"/>
              <w:rPr>
                <w:rFonts w:ascii="Arial" w:hAnsi="Arial" w:cs="Arial"/>
                <w:sz w:val="20"/>
                <w:szCs w:val="20"/>
              </w:rPr>
            </w:pPr>
            <w:r w:rsidRPr="002820AE">
              <w:rPr>
                <w:rFonts w:ascii="Arial" w:hAnsi="Arial" w:cs="Arial"/>
                <w:sz w:val="20"/>
                <w:szCs w:val="20"/>
              </w:rPr>
              <w:t>$42,250</w:t>
            </w:r>
          </w:p>
        </w:tc>
        <w:tc>
          <w:tcPr>
            <w:tcW w:w="1800" w:type="dxa"/>
            <w:tcBorders>
              <w:top w:val="nil"/>
              <w:left w:val="nil"/>
              <w:bottom w:val="nil"/>
              <w:right w:val="nil"/>
            </w:tcBorders>
            <w:shd w:val="clear" w:color="auto" w:fill="auto"/>
            <w:vAlign w:val="center"/>
            <w:hideMark/>
          </w:tcPr>
          <w:p w14:paraId="2A10874F" w14:textId="77777777" w:rsidR="002820AE" w:rsidRPr="002820AE" w:rsidRDefault="002820AE" w:rsidP="00966F24">
            <w:pPr>
              <w:jc w:val="center"/>
              <w:rPr>
                <w:rFonts w:ascii="Arial" w:hAnsi="Arial" w:cs="Arial"/>
                <w:sz w:val="20"/>
                <w:szCs w:val="20"/>
              </w:rPr>
            </w:pPr>
            <w:r w:rsidRPr="002820AE">
              <w:rPr>
                <w:rFonts w:ascii="Arial" w:hAnsi="Arial" w:cs="Arial"/>
                <w:sz w:val="20"/>
                <w:szCs w:val="20"/>
              </w:rPr>
              <w:t>$58,058</w:t>
            </w:r>
          </w:p>
        </w:tc>
      </w:tr>
      <w:tr w:rsidR="002820AE" w:rsidRPr="002820AE" w14:paraId="3DE1EF6E" w14:textId="77777777" w:rsidTr="006A5F1F">
        <w:trPr>
          <w:trHeight w:val="20"/>
        </w:trPr>
        <w:tc>
          <w:tcPr>
            <w:tcW w:w="8245" w:type="dxa"/>
            <w:tcBorders>
              <w:top w:val="nil"/>
              <w:left w:val="nil"/>
              <w:bottom w:val="nil"/>
              <w:right w:val="nil"/>
            </w:tcBorders>
            <w:shd w:val="clear" w:color="auto" w:fill="auto"/>
            <w:vAlign w:val="center"/>
            <w:hideMark/>
          </w:tcPr>
          <w:p w14:paraId="0B890C3D" w14:textId="77777777" w:rsidR="002820AE" w:rsidRPr="002820AE" w:rsidRDefault="002820AE" w:rsidP="002820AE">
            <w:pPr>
              <w:rPr>
                <w:rFonts w:ascii="Arial" w:hAnsi="Arial" w:cs="Arial"/>
                <w:sz w:val="20"/>
                <w:szCs w:val="20"/>
              </w:rPr>
            </w:pPr>
            <w:r w:rsidRPr="002820AE">
              <w:rPr>
                <w:rFonts w:ascii="Arial" w:hAnsi="Arial" w:cs="Arial"/>
                <w:sz w:val="20"/>
                <w:szCs w:val="20"/>
              </w:rPr>
              <w:t>Nursing Assistants</w:t>
            </w:r>
          </w:p>
        </w:tc>
        <w:tc>
          <w:tcPr>
            <w:tcW w:w="1946" w:type="dxa"/>
            <w:tcBorders>
              <w:top w:val="nil"/>
              <w:left w:val="nil"/>
              <w:bottom w:val="nil"/>
              <w:right w:val="nil"/>
            </w:tcBorders>
            <w:shd w:val="clear" w:color="auto" w:fill="auto"/>
            <w:vAlign w:val="center"/>
            <w:hideMark/>
          </w:tcPr>
          <w:p w14:paraId="23A7342A" w14:textId="77777777" w:rsidR="002820AE" w:rsidRPr="002820AE" w:rsidRDefault="002820AE" w:rsidP="00966F24">
            <w:pPr>
              <w:jc w:val="center"/>
              <w:rPr>
                <w:rFonts w:ascii="Arial" w:hAnsi="Arial" w:cs="Arial"/>
                <w:sz w:val="20"/>
                <w:szCs w:val="20"/>
              </w:rPr>
            </w:pPr>
            <w:r w:rsidRPr="002820AE">
              <w:rPr>
                <w:rFonts w:ascii="Arial" w:hAnsi="Arial" w:cs="Arial"/>
                <w:sz w:val="20"/>
                <w:szCs w:val="20"/>
              </w:rPr>
              <w:t>1,824</w:t>
            </w:r>
          </w:p>
        </w:tc>
        <w:tc>
          <w:tcPr>
            <w:tcW w:w="1485" w:type="dxa"/>
            <w:tcBorders>
              <w:top w:val="nil"/>
              <w:left w:val="nil"/>
              <w:bottom w:val="nil"/>
              <w:right w:val="nil"/>
            </w:tcBorders>
            <w:shd w:val="clear" w:color="auto" w:fill="auto"/>
            <w:vAlign w:val="center"/>
            <w:hideMark/>
          </w:tcPr>
          <w:p w14:paraId="6088E4FB" w14:textId="77777777" w:rsidR="002820AE" w:rsidRPr="002820AE" w:rsidRDefault="002820AE" w:rsidP="00966F24">
            <w:pPr>
              <w:jc w:val="center"/>
              <w:rPr>
                <w:rFonts w:ascii="Arial" w:hAnsi="Arial" w:cs="Arial"/>
                <w:sz w:val="20"/>
                <w:szCs w:val="20"/>
              </w:rPr>
            </w:pPr>
            <w:r w:rsidRPr="002820AE">
              <w:rPr>
                <w:rFonts w:ascii="Arial" w:hAnsi="Arial" w:cs="Arial"/>
                <w:sz w:val="20"/>
                <w:szCs w:val="20"/>
              </w:rPr>
              <w:t>$22,211</w:t>
            </w:r>
          </w:p>
        </w:tc>
        <w:tc>
          <w:tcPr>
            <w:tcW w:w="1203" w:type="dxa"/>
            <w:tcBorders>
              <w:top w:val="nil"/>
              <w:left w:val="nil"/>
              <w:bottom w:val="nil"/>
              <w:right w:val="nil"/>
            </w:tcBorders>
            <w:shd w:val="clear" w:color="auto" w:fill="auto"/>
            <w:vAlign w:val="center"/>
            <w:hideMark/>
          </w:tcPr>
          <w:p w14:paraId="7EC55416" w14:textId="77777777" w:rsidR="002820AE" w:rsidRPr="002820AE" w:rsidRDefault="002820AE" w:rsidP="00966F24">
            <w:pPr>
              <w:jc w:val="center"/>
              <w:rPr>
                <w:rFonts w:ascii="Arial" w:hAnsi="Arial" w:cs="Arial"/>
                <w:sz w:val="20"/>
                <w:szCs w:val="20"/>
              </w:rPr>
            </w:pPr>
            <w:r w:rsidRPr="002820AE">
              <w:rPr>
                <w:rFonts w:ascii="Arial" w:hAnsi="Arial" w:cs="Arial"/>
                <w:sz w:val="20"/>
                <w:szCs w:val="20"/>
              </w:rPr>
              <w:t>$19,183</w:t>
            </w:r>
          </w:p>
        </w:tc>
        <w:tc>
          <w:tcPr>
            <w:tcW w:w="1800" w:type="dxa"/>
            <w:tcBorders>
              <w:top w:val="nil"/>
              <w:left w:val="nil"/>
              <w:bottom w:val="nil"/>
              <w:right w:val="nil"/>
            </w:tcBorders>
            <w:shd w:val="clear" w:color="auto" w:fill="auto"/>
            <w:vAlign w:val="center"/>
            <w:hideMark/>
          </w:tcPr>
          <w:p w14:paraId="7337C733" w14:textId="77777777" w:rsidR="002820AE" w:rsidRPr="002820AE" w:rsidRDefault="002820AE" w:rsidP="00966F24">
            <w:pPr>
              <w:jc w:val="center"/>
              <w:rPr>
                <w:rFonts w:ascii="Arial" w:hAnsi="Arial" w:cs="Arial"/>
                <w:sz w:val="20"/>
                <w:szCs w:val="20"/>
              </w:rPr>
            </w:pPr>
            <w:r w:rsidRPr="002820AE">
              <w:rPr>
                <w:rFonts w:ascii="Arial" w:hAnsi="Arial" w:cs="Arial"/>
                <w:sz w:val="20"/>
                <w:szCs w:val="20"/>
              </w:rPr>
              <w:t>$23,726</w:t>
            </w:r>
          </w:p>
        </w:tc>
      </w:tr>
      <w:tr w:rsidR="002820AE" w:rsidRPr="002820AE" w14:paraId="35E5A3CC" w14:textId="77777777" w:rsidTr="006A5F1F">
        <w:trPr>
          <w:trHeight w:val="20"/>
        </w:trPr>
        <w:tc>
          <w:tcPr>
            <w:tcW w:w="8245" w:type="dxa"/>
            <w:tcBorders>
              <w:top w:val="nil"/>
              <w:left w:val="nil"/>
              <w:bottom w:val="nil"/>
              <w:right w:val="nil"/>
            </w:tcBorders>
            <w:shd w:val="clear" w:color="auto" w:fill="auto"/>
            <w:vAlign w:val="center"/>
            <w:hideMark/>
          </w:tcPr>
          <w:p w14:paraId="1FAB2B33" w14:textId="77777777" w:rsidR="002820AE" w:rsidRPr="002820AE" w:rsidRDefault="002820AE" w:rsidP="002820AE">
            <w:pPr>
              <w:rPr>
                <w:rFonts w:ascii="Arial" w:hAnsi="Arial" w:cs="Arial"/>
                <w:sz w:val="20"/>
                <w:szCs w:val="20"/>
              </w:rPr>
            </w:pPr>
            <w:r w:rsidRPr="002820AE">
              <w:rPr>
                <w:rFonts w:ascii="Arial" w:hAnsi="Arial" w:cs="Arial"/>
                <w:sz w:val="20"/>
                <w:szCs w:val="20"/>
              </w:rPr>
              <w:t>Stock Clerks and Order Fillers</w:t>
            </w:r>
          </w:p>
        </w:tc>
        <w:tc>
          <w:tcPr>
            <w:tcW w:w="1946" w:type="dxa"/>
            <w:tcBorders>
              <w:top w:val="nil"/>
              <w:left w:val="nil"/>
              <w:bottom w:val="nil"/>
              <w:right w:val="nil"/>
            </w:tcBorders>
            <w:shd w:val="clear" w:color="auto" w:fill="auto"/>
            <w:vAlign w:val="center"/>
            <w:hideMark/>
          </w:tcPr>
          <w:p w14:paraId="04A50E03" w14:textId="77777777" w:rsidR="002820AE" w:rsidRPr="002820AE" w:rsidRDefault="002820AE" w:rsidP="00966F24">
            <w:pPr>
              <w:jc w:val="center"/>
              <w:rPr>
                <w:rFonts w:ascii="Arial" w:hAnsi="Arial" w:cs="Arial"/>
                <w:sz w:val="20"/>
                <w:szCs w:val="20"/>
              </w:rPr>
            </w:pPr>
            <w:r w:rsidRPr="002820AE">
              <w:rPr>
                <w:rFonts w:ascii="Arial" w:hAnsi="Arial" w:cs="Arial"/>
                <w:sz w:val="20"/>
                <w:szCs w:val="20"/>
              </w:rPr>
              <w:t>1,669</w:t>
            </w:r>
          </w:p>
        </w:tc>
        <w:tc>
          <w:tcPr>
            <w:tcW w:w="1485" w:type="dxa"/>
            <w:tcBorders>
              <w:top w:val="nil"/>
              <w:left w:val="nil"/>
              <w:bottom w:val="nil"/>
              <w:right w:val="nil"/>
            </w:tcBorders>
            <w:shd w:val="clear" w:color="auto" w:fill="auto"/>
            <w:vAlign w:val="center"/>
            <w:hideMark/>
          </w:tcPr>
          <w:p w14:paraId="4B172B55" w14:textId="77777777" w:rsidR="002820AE" w:rsidRPr="002820AE" w:rsidRDefault="002820AE" w:rsidP="00966F24">
            <w:pPr>
              <w:jc w:val="center"/>
              <w:rPr>
                <w:rFonts w:ascii="Arial" w:hAnsi="Arial" w:cs="Arial"/>
                <w:sz w:val="20"/>
                <w:szCs w:val="20"/>
              </w:rPr>
            </w:pPr>
            <w:r w:rsidRPr="002820AE">
              <w:rPr>
                <w:rFonts w:ascii="Arial" w:hAnsi="Arial" w:cs="Arial"/>
                <w:sz w:val="20"/>
                <w:szCs w:val="20"/>
              </w:rPr>
              <w:t>$23,889</w:t>
            </w:r>
          </w:p>
        </w:tc>
        <w:tc>
          <w:tcPr>
            <w:tcW w:w="1203" w:type="dxa"/>
            <w:tcBorders>
              <w:top w:val="nil"/>
              <w:left w:val="nil"/>
              <w:bottom w:val="nil"/>
              <w:right w:val="nil"/>
            </w:tcBorders>
            <w:shd w:val="clear" w:color="auto" w:fill="auto"/>
            <w:vAlign w:val="center"/>
            <w:hideMark/>
          </w:tcPr>
          <w:p w14:paraId="52E63617" w14:textId="77777777" w:rsidR="002820AE" w:rsidRPr="002820AE" w:rsidRDefault="002820AE" w:rsidP="00966F24">
            <w:pPr>
              <w:jc w:val="center"/>
              <w:rPr>
                <w:rFonts w:ascii="Arial" w:hAnsi="Arial" w:cs="Arial"/>
                <w:sz w:val="20"/>
                <w:szCs w:val="20"/>
              </w:rPr>
            </w:pPr>
            <w:r w:rsidRPr="002820AE">
              <w:rPr>
                <w:rFonts w:ascii="Arial" w:hAnsi="Arial" w:cs="Arial"/>
                <w:sz w:val="20"/>
                <w:szCs w:val="20"/>
              </w:rPr>
              <w:t>$18,221</w:t>
            </w:r>
          </w:p>
        </w:tc>
        <w:tc>
          <w:tcPr>
            <w:tcW w:w="1800" w:type="dxa"/>
            <w:tcBorders>
              <w:top w:val="nil"/>
              <w:left w:val="nil"/>
              <w:bottom w:val="nil"/>
              <w:right w:val="nil"/>
            </w:tcBorders>
            <w:shd w:val="clear" w:color="auto" w:fill="auto"/>
            <w:vAlign w:val="center"/>
            <w:hideMark/>
          </w:tcPr>
          <w:p w14:paraId="64B604DE" w14:textId="77777777" w:rsidR="002820AE" w:rsidRPr="002820AE" w:rsidRDefault="002820AE" w:rsidP="00966F24">
            <w:pPr>
              <w:jc w:val="center"/>
              <w:rPr>
                <w:rFonts w:ascii="Arial" w:hAnsi="Arial" w:cs="Arial"/>
                <w:sz w:val="20"/>
                <w:szCs w:val="20"/>
              </w:rPr>
            </w:pPr>
            <w:r w:rsidRPr="002820AE">
              <w:rPr>
                <w:rFonts w:ascii="Arial" w:hAnsi="Arial" w:cs="Arial"/>
                <w:sz w:val="20"/>
                <w:szCs w:val="20"/>
              </w:rPr>
              <w:t>$26,724</w:t>
            </w:r>
          </w:p>
        </w:tc>
      </w:tr>
      <w:tr w:rsidR="00B45372" w:rsidRPr="002820AE" w14:paraId="3CEE4A22" w14:textId="77777777" w:rsidTr="006A5F1F">
        <w:trPr>
          <w:trHeight w:val="20"/>
        </w:trPr>
        <w:tc>
          <w:tcPr>
            <w:tcW w:w="14680" w:type="dxa"/>
            <w:gridSpan w:val="5"/>
            <w:tcBorders>
              <w:top w:val="nil"/>
              <w:left w:val="nil"/>
              <w:bottom w:val="nil"/>
              <w:right w:val="nil"/>
            </w:tcBorders>
            <w:shd w:val="clear" w:color="auto" w:fill="auto"/>
            <w:noWrap/>
            <w:vAlign w:val="bottom"/>
            <w:hideMark/>
          </w:tcPr>
          <w:p w14:paraId="7CB4BE1D" w14:textId="7BCE08D8" w:rsidR="00B45372" w:rsidRPr="00960966" w:rsidRDefault="00B45372" w:rsidP="002820AE">
            <w:pPr>
              <w:rPr>
                <w:sz w:val="16"/>
                <w:szCs w:val="16"/>
              </w:rPr>
            </w:pPr>
            <w:r w:rsidRPr="00960966">
              <w:rPr>
                <w:rFonts w:ascii="Arial" w:hAnsi="Arial" w:cs="Arial"/>
                <w:i/>
                <w:iCs/>
                <w:sz w:val="16"/>
                <w:szCs w:val="16"/>
              </w:rPr>
              <w:t>Source: Arkansas Department of Workforce Services, May 2016 Wage Survey</w:t>
            </w:r>
          </w:p>
        </w:tc>
      </w:tr>
    </w:tbl>
    <w:p w14:paraId="1863FBAE" w14:textId="474AFECF" w:rsidR="002820AE" w:rsidRDefault="002820AE" w:rsidP="002145F0"/>
    <w:p w14:paraId="7AE36F3E" w14:textId="77777777" w:rsidR="00E34FE2" w:rsidRDefault="00E34FE2" w:rsidP="00E34FE2"/>
    <w:p w14:paraId="022F8CF2" w14:textId="77777777" w:rsidR="00E34FE2" w:rsidRDefault="00E34FE2" w:rsidP="00E34FE2"/>
    <w:p w14:paraId="753ED748" w14:textId="77777777" w:rsidR="00E34FE2" w:rsidRDefault="00E34FE2" w:rsidP="00E34FE2"/>
    <w:p w14:paraId="040F83F8" w14:textId="77777777" w:rsidR="00966F24" w:rsidRDefault="00966F24" w:rsidP="00E34FE2">
      <w:pPr>
        <w:rPr>
          <w:b/>
          <w:sz w:val="32"/>
          <w:szCs w:val="32"/>
        </w:rPr>
      </w:pPr>
    </w:p>
    <w:p w14:paraId="33BF0E64" w14:textId="77777777" w:rsidR="00EC589C" w:rsidRDefault="00EC589C" w:rsidP="00E34FE2">
      <w:pPr>
        <w:rPr>
          <w:b/>
          <w:sz w:val="32"/>
          <w:szCs w:val="32"/>
        </w:rPr>
      </w:pPr>
    </w:p>
    <w:p w14:paraId="176AD9A1" w14:textId="6D94A74F" w:rsidR="009B7D82" w:rsidRPr="00E34FE2" w:rsidRDefault="009B7D82" w:rsidP="00E34FE2">
      <w:r w:rsidRPr="00F66CF3">
        <w:rPr>
          <w:b/>
          <w:sz w:val="32"/>
          <w:szCs w:val="32"/>
        </w:rPr>
        <w:t>Western Arkansas Local Workforce Development Area</w:t>
      </w:r>
    </w:p>
    <w:p w14:paraId="6A36DC42" w14:textId="7E8DD124" w:rsidR="009B7D82" w:rsidRDefault="009B7D82" w:rsidP="009B7D82">
      <w:pPr>
        <w:outlineLvl w:val="0"/>
        <w:rPr>
          <w:b/>
        </w:rPr>
      </w:pPr>
      <w:r w:rsidRPr="000D2115">
        <w:rPr>
          <w:b/>
        </w:rPr>
        <w:t>Wages</w:t>
      </w:r>
    </w:p>
    <w:p w14:paraId="647067CD" w14:textId="77777777" w:rsidR="00223716" w:rsidRDefault="00223716" w:rsidP="002145F0"/>
    <w:tbl>
      <w:tblPr>
        <w:tblW w:w="13365" w:type="dxa"/>
        <w:tblInd w:w="108" w:type="dxa"/>
        <w:tblLook w:val="04A0" w:firstRow="1" w:lastRow="0" w:firstColumn="1" w:lastColumn="0" w:noHBand="0" w:noVBand="1"/>
      </w:tblPr>
      <w:tblGrid>
        <w:gridCol w:w="9513"/>
        <w:gridCol w:w="3852"/>
      </w:tblGrid>
      <w:tr w:rsidR="002820AE" w:rsidRPr="002820AE" w14:paraId="367B0EA2" w14:textId="77777777" w:rsidTr="006A5F1F">
        <w:trPr>
          <w:trHeight w:val="20"/>
        </w:trPr>
        <w:tc>
          <w:tcPr>
            <w:tcW w:w="13365" w:type="dxa"/>
            <w:gridSpan w:val="2"/>
            <w:tcBorders>
              <w:top w:val="nil"/>
              <w:left w:val="nil"/>
              <w:bottom w:val="single" w:sz="4" w:space="0" w:color="auto"/>
              <w:right w:val="nil"/>
            </w:tcBorders>
            <w:shd w:val="clear" w:color="auto" w:fill="auto"/>
            <w:noWrap/>
            <w:vAlign w:val="center"/>
            <w:hideMark/>
          </w:tcPr>
          <w:p w14:paraId="1012A61B" w14:textId="77777777" w:rsidR="002820AE" w:rsidRPr="002820AE" w:rsidRDefault="002820AE" w:rsidP="002820AE">
            <w:pPr>
              <w:rPr>
                <w:rFonts w:ascii="Arial" w:hAnsi="Arial" w:cs="Arial"/>
                <w:b/>
                <w:bCs/>
                <w:sz w:val="20"/>
                <w:szCs w:val="20"/>
              </w:rPr>
            </w:pPr>
            <w:r w:rsidRPr="002820AE">
              <w:rPr>
                <w:rFonts w:ascii="Arial" w:hAnsi="Arial" w:cs="Arial"/>
                <w:b/>
                <w:bCs/>
                <w:sz w:val="20"/>
                <w:szCs w:val="20"/>
              </w:rPr>
              <w:t>Western Arkansas LWDA Occupations Paying the Most</w:t>
            </w:r>
          </w:p>
        </w:tc>
      </w:tr>
      <w:tr w:rsidR="002820AE" w:rsidRPr="002820AE" w14:paraId="237E29AE" w14:textId="77777777" w:rsidTr="006A5F1F">
        <w:trPr>
          <w:trHeight w:val="20"/>
        </w:trPr>
        <w:tc>
          <w:tcPr>
            <w:tcW w:w="9513" w:type="dxa"/>
            <w:tcBorders>
              <w:top w:val="nil"/>
              <w:left w:val="nil"/>
              <w:bottom w:val="single" w:sz="4" w:space="0" w:color="auto"/>
              <w:right w:val="nil"/>
            </w:tcBorders>
            <w:shd w:val="clear" w:color="auto" w:fill="auto"/>
            <w:noWrap/>
            <w:vAlign w:val="center"/>
            <w:hideMark/>
          </w:tcPr>
          <w:p w14:paraId="29ED38DD" w14:textId="77777777" w:rsidR="002820AE" w:rsidRPr="002820AE" w:rsidRDefault="002820AE" w:rsidP="002820AE">
            <w:pPr>
              <w:rPr>
                <w:rFonts w:ascii="Arial" w:hAnsi="Arial" w:cs="Arial"/>
                <w:b/>
                <w:bCs/>
                <w:sz w:val="20"/>
                <w:szCs w:val="20"/>
              </w:rPr>
            </w:pPr>
            <w:r w:rsidRPr="002820AE">
              <w:rPr>
                <w:rFonts w:ascii="Arial" w:hAnsi="Arial" w:cs="Arial"/>
                <w:b/>
                <w:bCs/>
                <w:sz w:val="20"/>
                <w:szCs w:val="20"/>
              </w:rPr>
              <w:t>Occupation</w:t>
            </w:r>
          </w:p>
        </w:tc>
        <w:tc>
          <w:tcPr>
            <w:tcW w:w="3852" w:type="dxa"/>
            <w:tcBorders>
              <w:top w:val="nil"/>
              <w:left w:val="nil"/>
              <w:bottom w:val="single" w:sz="4" w:space="0" w:color="auto"/>
              <w:right w:val="nil"/>
            </w:tcBorders>
            <w:shd w:val="clear" w:color="auto" w:fill="auto"/>
            <w:noWrap/>
            <w:vAlign w:val="center"/>
            <w:hideMark/>
          </w:tcPr>
          <w:p w14:paraId="6E5A2A27" w14:textId="77777777" w:rsidR="00EC589C" w:rsidRDefault="002820AE" w:rsidP="00EC7CD8">
            <w:pPr>
              <w:ind w:right="207"/>
              <w:jc w:val="right"/>
              <w:rPr>
                <w:rFonts w:ascii="Arial" w:hAnsi="Arial" w:cs="Arial"/>
                <w:b/>
                <w:bCs/>
                <w:sz w:val="20"/>
                <w:szCs w:val="20"/>
              </w:rPr>
            </w:pPr>
            <w:r w:rsidRPr="002820AE">
              <w:rPr>
                <w:rFonts w:ascii="Arial" w:hAnsi="Arial" w:cs="Arial"/>
                <w:b/>
                <w:bCs/>
                <w:sz w:val="20"/>
                <w:szCs w:val="20"/>
              </w:rPr>
              <w:t xml:space="preserve">Average </w:t>
            </w:r>
          </w:p>
          <w:p w14:paraId="0CAB523A" w14:textId="440AD74C" w:rsidR="002820AE" w:rsidRPr="002820AE" w:rsidRDefault="00EC589C" w:rsidP="002820AE">
            <w:pPr>
              <w:jc w:val="right"/>
              <w:rPr>
                <w:rFonts w:ascii="Arial" w:hAnsi="Arial" w:cs="Arial"/>
                <w:b/>
                <w:bCs/>
                <w:sz w:val="20"/>
                <w:szCs w:val="20"/>
              </w:rPr>
            </w:pPr>
            <w:r>
              <w:rPr>
                <w:rFonts w:ascii="Arial" w:hAnsi="Arial" w:cs="Arial"/>
                <w:b/>
                <w:bCs/>
                <w:sz w:val="20"/>
                <w:szCs w:val="20"/>
              </w:rPr>
              <w:t xml:space="preserve">  </w:t>
            </w:r>
            <w:r w:rsidR="002820AE" w:rsidRPr="002820AE">
              <w:rPr>
                <w:rFonts w:ascii="Arial" w:hAnsi="Arial" w:cs="Arial"/>
                <w:b/>
                <w:bCs/>
                <w:sz w:val="20"/>
                <w:szCs w:val="20"/>
              </w:rPr>
              <w:t>Annual Salary</w:t>
            </w:r>
          </w:p>
        </w:tc>
      </w:tr>
      <w:tr w:rsidR="002820AE" w:rsidRPr="002820AE" w14:paraId="33052728" w14:textId="77777777" w:rsidTr="006A5F1F">
        <w:trPr>
          <w:trHeight w:val="20"/>
        </w:trPr>
        <w:tc>
          <w:tcPr>
            <w:tcW w:w="9513" w:type="dxa"/>
            <w:tcBorders>
              <w:top w:val="nil"/>
              <w:left w:val="nil"/>
              <w:bottom w:val="nil"/>
              <w:right w:val="nil"/>
            </w:tcBorders>
            <w:shd w:val="clear" w:color="auto" w:fill="auto"/>
            <w:vAlign w:val="center"/>
            <w:hideMark/>
          </w:tcPr>
          <w:p w14:paraId="3A11AAF0" w14:textId="77777777" w:rsidR="002820AE" w:rsidRPr="002820AE" w:rsidRDefault="002820AE" w:rsidP="002820AE">
            <w:pPr>
              <w:rPr>
                <w:rFonts w:ascii="Arial" w:hAnsi="Arial" w:cs="Arial"/>
                <w:sz w:val="20"/>
                <w:szCs w:val="20"/>
              </w:rPr>
            </w:pPr>
            <w:r w:rsidRPr="002820AE">
              <w:rPr>
                <w:rFonts w:ascii="Arial" w:hAnsi="Arial" w:cs="Arial"/>
                <w:sz w:val="20"/>
                <w:szCs w:val="20"/>
              </w:rPr>
              <w:t>Surgeons</w:t>
            </w:r>
          </w:p>
        </w:tc>
        <w:tc>
          <w:tcPr>
            <w:tcW w:w="3852" w:type="dxa"/>
            <w:tcBorders>
              <w:top w:val="nil"/>
              <w:left w:val="nil"/>
              <w:bottom w:val="nil"/>
              <w:right w:val="nil"/>
            </w:tcBorders>
            <w:shd w:val="clear" w:color="auto" w:fill="auto"/>
            <w:vAlign w:val="center"/>
            <w:hideMark/>
          </w:tcPr>
          <w:p w14:paraId="52D791E7" w14:textId="77777777" w:rsidR="002820AE" w:rsidRPr="002820AE" w:rsidRDefault="002820AE" w:rsidP="002820AE">
            <w:pPr>
              <w:jc w:val="right"/>
              <w:rPr>
                <w:rFonts w:ascii="Arial" w:hAnsi="Arial" w:cs="Arial"/>
                <w:sz w:val="20"/>
                <w:szCs w:val="20"/>
              </w:rPr>
            </w:pPr>
            <w:r w:rsidRPr="002820AE">
              <w:rPr>
                <w:rFonts w:ascii="Arial" w:hAnsi="Arial" w:cs="Arial"/>
                <w:sz w:val="20"/>
                <w:szCs w:val="20"/>
              </w:rPr>
              <w:t>$283,289</w:t>
            </w:r>
          </w:p>
        </w:tc>
      </w:tr>
      <w:tr w:rsidR="002820AE" w:rsidRPr="002820AE" w14:paraId="276E89E1" w14:textId="77777777" w:rsidTr="006A5F1F">
        <w:trPr>
          <w:trHeight w:val="20"/>
        </w:trPr>
        <w:tc>
          <w:tcPr>
            <w:tcW w:w="9513" w:type="dxa"/>
            <w:tcBorders>
              <w:top w:val="nil"/>
              <w:left w:val="nil"/>
              <w:bottom w:val="nil"/>
              <w:right w:val="nil"/>
            </w:tcBorders>
            <w:shd w:val="clear" w:color="auto" w:fill="auto"/>
            <w:vAlign w:val="center"/>
            <w:hideMark/>
          </w:tcPr>
          <w:p w14:paraId="67BBF402" w14:textId="77777777" w:rsidR="002820AE" w:rsidRPr="002820AE" w:rsidRDefault="002820AE" w:rsidP="002820AE">
            <w:pPr>
              <w:rPr>
                <w:rFonts w:ascii="Arial" w:hAnsi="Arial" w:cs="Arial"/>
                <w:sz w:val="20"/>
                <w:szCs w:val="20"/>
              </w:rPr>
            </w:pPr>
            <w:r w:rsidRPr="002820AE">
              <w:rPr>
                <w:rFonts w:ascii="Arial" w:hAnsi="Arial" w:cs="Arial"/>
                <w:sz w:val="20"/>
                <w:szCs w:val="20"/>
              </w:rPr>
              <w:t>Family and General Practitioners</w:t>
            </w:r>
          </w:p>
        </w:tc>
        <w:tc>
          <w:tcPr>
            <w:tcW w:w="3852" w:type="dxa"/>
            <w:tcBorders>
              <w:top w:val="nil"/>
              <w:left w:val="nil"/>
              <w:bottom w:val="nil"/>
              <w:right w:val="nil"/>
            </w:tcBorders>
            <w:shd w:val="clear" w:color="auto" w:fill="auto"/>
            <w:vAlign w:val="center"/>
            <w:hideMark/>
          </w:tcPr>
          <w:p w14:paraId="308CDFB2" w14:textId="77777777" w:rsidR="002820AE" w:rsidRPr="002820AE" w:rsidRDefault="002820AE" w:rsidP="002820AE">
            <w:pPr>
              <w:jc w:val="right"/>
              <w:rPr>
                <w:rFonts w:ascii="Arial" w:hAnsi="Arial" w:cs="Arial"/>
                <w:sz w:val="20"/>
                <w:szCs w:val="20"/>
              </w:rPr>
            </w:pPr>
            <w:r w:rsidRPr="002820AE">
              <w:rPr>
                <w:rFonts w:ascii="Arial" w:hAnsi="Arial" w:cs="Arial"/>
                <w:sz w:val="20"/>
                <w:szCs w:val="20"/>
              </w:rPr>
              <w:t>$262,641</w:t>
            </w:r>
          </w:p>
        </w:tc>
      </w:tr>
      <w:tr w:rsidR="002820AE" w:rsidRPr="002820AE" w14:paraId="68934422" w14:textId="77777777" w:rsidTr="006A5F1F">
        <w:trPr>
          <w:trHeight w:val="20"/>
        </w:trPr>
        <w:tc>
          <w:tcPr>
            <w:tcW w:w="9513" w:type="dxa"/>
            <w:tcBorders>
              <w:top w:val="nil"/>
              <w:left w:val="nil"/>
              <w:bottom w:val="nil"/>
              <w:right w:val="nil"/>
            </w:tcBorders>
            <w:shd w:val="clear" w:color="auto" w:fill="auto"/>
            <w:vAlign w:val="center"/>
            <w:hideMark/>
          </w:tcPr>
          <w:p w14:paraId="56AC4AE3" w14:textId="77777777" w:rsidR="002820AE" w:rsidRPr="002820AE" w:rsidRDefault="002820AE" w:rsidP="002820AE">
            <w:pPr>
              <w:rPr>
                <w:rFonts w:ascii="Arial" w:hAnsi="Arial" w:cs="Arial"/>
                <w:sz w:val="20"/>
                <w:szCs w:val="20"/>
              </w:rPr>
            </w:pPr>
            <w:r w:rsidRPr="002820AE">
              <w:rPr>
                <w:rFonts w:ascii="Arial" w:hAnsi="Arial" w:cs="Arial"/>
                <w:sz w:val="20"/>
                <w:szCs w:val="20"/>
              </w:rPr>
              <w:t>Purchasing Managers</w:t>
            </w:r>
          </w:p>
        </w:tc>
        <w:tc>
          <w:tcPr>
            <w:tcW w:w="3852" w:type="dxa"/>
            <w:tcBorders>
              <w:top w:val="nil"/>
              <w:left w:val="nil"/>
              <w:bottom w:val="nil"/>
              <w:right w:val="nil"/>
            </w:tcBorders>
            <w:shd w:val="clear" w:color="auto" w:fill="auto"/>
            <w:vAlign w:val="center"/>
            <w:hideMark/>
          </w:tcPr>
          <w:p w14:paraId="2AC1D19D" w14:textId="77777777" w:rsidR="002820AE" w:rsidRPr="002820AE" w:rsidRDefault="002820AE" w:rsidP="002820AE">
            <w:pPr>
              <w:jc w:val="right"/>
              <w:rPr>
                <w:rFonts w:ascii="Arial" w:hAnsi="Arial" w:cs="Arial"/>
                <w:sz w:val="20"/>
                <w:szCs w:val="20"/>
              </w:rPr>
            </w:pPr>
            <w:r w:rsidRPr="002820AE">
              <w:rPr>
                <w:rFonts w:ascii="Arial" w:hAnsi="Arial" w:cs="Arial"/>
                <w:sz w:val="20"/>
                <w:szCs w:val="20"/>
              </w:rPr>
              <w:t>$158,423</w:t>
            </w:r>
          </w:p>
        </w:tc>
      </w:tr>
      <w:tr w:rsidR="002820AE" w:rsidRPr="002820AE" w14:paraId="78C406B0" w14:textId="77777777" w:rsidTr="006A5F1F">
        <w:trPr>
          <w:trHeight w:val="20"/>
        </w:trPr>
        <w:tc>
          <w:tcPr>
            <w:tcW w:w="9513" w:type="dxa"/>
            <w:tcBorders>
              <w:top w:val="nil"/>
              <w:left w:val="nil"/>
              <w:bottom w:val="nil"/>
              <w:right w:val="nil"/>
            </w:tcBorders>
            <w:shd w:val="clear" w:color="auto" w:fill="auto"/>
            <w:vAlign w:val="center"/>
            <w:hideMark/>
          </w:tcPr>
          <w:p w14:paraId="74A9ACDB" w14:textId="77777777" w:rsidR="002820AE" w:rsidRPr="002820AE" w:rsidRDefault="002820AE" w:rsidP="002820AE">
            <w:pPr>
              <w:rPr>
                <w:rFonts w:ascii="Arial" w:hAnsi="Arial" w:cs="Arial"/>
                <w:sz w:val="20"/>
                <w:szCs w:val="20"/>
              </w:rPr>
            </w:pPr>
            <w:r w:rsidRPr="002820AE">
              <w:rPr>
                <w:rFonts w:ascii="Arial" w:hAnsi="Arial" w:cs="Arial"/>
                <w:sz w:val="20"/>
                <w:szCs w:val="20"/>
              </w:rPr>
              <w:t>Dentists, General</w:t>
            </w:r>
          </w:p>
        </w:tc>
        <w:tc>
          <w:tcPr>
            <w:tcW w:w="3852" w:type="dxa"/>
            <w:tcBorders>
              <w:top w:val="nil"/>
              <w:left w:val="nil"/>
              <w:bottom w:val="nil"/>
              <w:right w:val="nil"/>
            </w:tcBorders>
            <w:shd w:val="clear" w:color="auto" w:fill="auto"/>
            <w:vAlign w:val="center"/>
            <w:hideMark/>
          </w:tcPr>
          <w:p w14:paraId="2C594BF7" w14:textId="77777777" w:rsidR="002820AE" w:rsidRPr="002820AE" w:rsidRDefault="002820AE" w:rsidP="002820AE">
            <w:pPr>
              <w:jc w:val="right"/>
              <w:rPr>
                <w:rFonts w:ascii="Arial" w:hAnsi="Arial" w:cs="Arial"/>
                <w:sz w:val="20"/>
                <w:szCs w:val="20"/>
              </w:rPr>
            </w:pPr>
            <w:r w:rsidRPr="002820AE">
              <w:rPr>
                <w:rFonts w:ascii="Arial" w:hAnsi="Arial" w:cs="Arial"/>
                <w:sz w:val="20"/>
                <w:szCs w:val="20"/>
              </w:rPr>
              <w:t>$152,215</w:t>
            </w:r>
          </w:p>
        </w:tc>
      </w:tr>
      <w:tr w:rsidR="002820AE" w:rsidRPr="002820AE" w14:paraId="09A41EFD" w14:textId="77777777" w:rsidTr="006A5F1F">
        <w:trPr>
          <w:trHeight w:val="20"/>
        </w:trPr>
        <w:tc>
          <w:tcPr>
            <w:tcW w:w="9513" w:type="dxa"/>
            <w:tcBorders>
              <w:top w:val="nil"/>
              <w:left w:val="nil"/>
              <w:bottom w:val="nil"/>
              <w:right w:val="nil"/>
            </w:tcBorders>
            <w:shd w:val="clear" w:color="auto" w:fill="auto"/>
            <w:vAlign w:val="center"/>
            <w:hideMark/>
          </w:tcPr>
          <w:p w14:paraId="1341847A" w14:textId="77777777" w:rsidR="002820AE" w:rsidRPr="002820AE" w:rsidRDefault="002820AE" w:rsidP="002820AE">
            <w:pPr>
              <w:rPr>
                <w:rFonts w:ascii="Arial" w:hAnsi="Arial" w:cs="Arial"/>
                <w:sz w:val="20"/>
                <w:szCs w:val="20"/>
              </w:rPr>
            </w:pPr>
            <w:r w:rsidRPr="002820AE">
              <w:rPr>
                <w:rFonts w:ascii="Arial" w:hAnsi="Arial" w:cs="Arial"/>
                <w:sz w:val="20"/>
                <w:szCs w:val="20"/>
              </w:rPr>
              <w:t>Pharmacists</w:t>
            </w:r>
          </w:p>
        </w:tc>
        <w:tc>
          <w:tcPr>
            <w:tcW w:w="3852" w:type="dxa"/>
            <w:tcBorders>
              <w:top w:val="nil"/>
              <w:left w:val="nil"/>
              <w:bottom w:val="nil"/>
              <w:right w:val="nil"/>
            </w:tcBorders>
            <w:shd w:val="clear" w:color="auto" w:fill="auto"/>
            <w:vAlign w:val="center"/>
            <w:hideMark/>
          </w:tcPr>
          <w:p w14:paraId="5383FD95" w14:textId="77777777" w:rsidR="002820AE" w:rsidRPr="002820AE" w:rsidRDefault="002820AE" w:rsidP="002820AE">
            <w:pPr>
              <w:jc w:val="right"/>
              <w:rPr>
                <w:rFonts w:ascii="Arial" w:hAnsi="Arial" w:cs="Arial"/>
                <w:sz w:val="20"/>
                <w:szCs w:val="20"/>
              </w:rPr>
            </w:pPr>
            <w:r w:rsidRPr="002820AE">
              <w:rPr>
                <w:rFonts w:ascii="Arial" w:hAnsi="Arial" w:cs="Arial"/>
                <w:sz w:val="20"/>
                <w:szCs w:val="20"/>
              </w:rPr>
              <w:t>$121,311</w:t>
            </w:r>
          </w:p>
        </w:tc>
      </w:tr>
      <w:tr w:rsidR="002820AE" w:rsidRPr="002820AE" w14:paraId="27A0F424" w14:textId="77777777" w:rsidTr="006A5F1F">
        <w:trPr>
          <w:trHeight w:val="20"/>
        </w:trPr>
        <w:tc>
          <w:tcPr>
            <w:tcW w:w="9513" w:type="dxa"/>
            <w:tcBorders>
              <w:top w:val="nil"/>
              <w:left w:val="nil"/>
              <w:bottom w:val="nil"/>
              <w:right w:val="nil"/>
            </w:tcBorders>
            <w:shd w:val="clear" w:color="auto" w:fill="auto"/>
            <w:vAlign w:val="center"/>
            <w:hideMark/>
          </w:tcPr>
          <w:p w14:paraId="78458BED" w14:textId="77777777" w:rsidR="002820AE" w:rsidRPr="002820AE" w:rsidRDefault="002820AE" w:rsidP="002820AE">
            <w:pPr>
              <w:rPr>
                <w:rFonts w:ascii="Arial" w:hAnsi="Arial" w:cs="Arial"/>
                <w:sz w:val="20"/>
                <w:szCs w:val="20"/>
              </w:rPr>
            </w:pPr>
            <w:r w:rsidRPr="002820AE">
              <w:rPr>
                <w:rFonts w:ascii="Arial" w:hAnsi="Arial" w:cs="Arial"/>
                <w:sz w:val="20"/>
                <w:szCs w:val="20"/>
              </w:rPr>
              <w:t>Judges, Magistrate Judges, and Magistrates</w:t>
            </w:r>
          </w:p>
        </w:tc>
        <w:tc>
          <w:tcPr>
            <w:tcW w:w="3852" w:type="dxa"/>
            <w:tcBorders>
              <w:top w:val="nil"/>
              <w:left w:val="nil"/>
              <w:bottom w:val="nil"/>
              <w:right w:val="nil"/>
            </w:tcBorders>
            <w:shd w:val="clear" w:color="auto" w:fill="auto"/>
            <w:vAlign w:val="center"/>
            <w:hideMark/>
          </w:tcPr>
          <w:p w14:paraId="1F15EFE5" w14:textId="77777777" w:rsidR="002820AE" w:rsidRPr="002820AE" w:rsidRDefault="002820AE" w:rsidP="002820AE">
            <w:pPr>
              <w:jc w:val="right"/>
              <w:rPr>
                <w:rFonts w:ascii="Arial" w:hAnsi="Arial" w:cs="Arial"/>
                <w:sz w:val="20"/>
                <w:szCs w:val="20"/>
              </w:rPr>
            </w:pPr>
            <w:r w:rsidRPr="002820AE">
              <w:rPr>
                <w:rFonts w:ascii="Arial" w:hAnsi="Arial" w:cs="Arial"/>
                <w:sz w:val="20"/>
                <w:szCs w:val="20"/>
              </w:rPr>
              <w:t>$114,055</w:t>
            </w:r>
          </w:p>
        </w:tc>
      </w:tr>
      <w:tr w:rsidR="002820AE" w:rsidRPr="002820AE" w14:paraId="700716FD" w14:textId="77777777" w:rsidTr="006A5F1F">
        <w:trPr>
          <w:trHeight w:val="20"/>
        </w:trPr>
        <w:tc>
          <w:tcPr>
            <w:tcW w:w="9513" w:type="dxa"/>
            <w:tcBorders>
              <w:top w:val="nil"/>
              <w:left w:val="nil"/>
              <w:bottom w:val="nil"/>
              <w:right w:val="nil"/>
            </w:tcBorders>
            <w:shd w:val="clear" w:color="auto" w:fill="auto"/>
            <w:vAlign w:val="center"/>
            <w:hideMark/>
          </w:tcPr>
          <w:p w14:paraId="64C2DBA6" w14:textId="77777777" w:rsidR="002820AE" w:rsidRPr="002820AE" w:rsidRDefault="002820AE" w:rsidP="002820AE">
            <w:pPr>
              <w:rPr>
                <w:rFonts w:ascii="Arial" w:hAnsi="Arial" w:cs="Arial"/>
                <w:sz w:val="20"/>
                <w:szCs w:val="20"/>
              </w:rPr>
            </w:pPr>
            <w:r w:rsidRPr="002820AE">
              <w:rPr>
                <w:rFonts w:ascii="Arial" w:hAnsi="Arial" w:cs="Arial"/>
                <w:sz w:val="20"/>
                <w:szCs w:val="20"/>
              </w:rPr>
              <w:t>Chief Executives</w:t>
            </w:r>
          </w:p>
        </w:tc>
        <w:tc>
          <w:tcPr>
            <w:tcW w:w="3852" w:type="dxa"/>
            <w:tcBorders>
              <w:top w:val="nil"/>
              <w:left w:val="nil"/>
              <w:bottom w:val="nil"/>
              <w:right w:val="nil"/>
            </w:tcBorders>
            <w:shd w:val="clear" w:color="auto" w:fill="auto"/>
            <w:vAlign w:val="center"/>
            <w:hideMark/>
          </w:tcPr>
          <w:p w14:paraId="22714F97" w14:textId="77777777" w:rsidR="002820AE" w:rsidRPr="002820AE" w:rsidRDefault="002820AE" w:rsidP="002820AE">
            <w:pPr>
              <w:jc w:val="right"/>
              <w:rPr>
                <w:rFonts w:ascii="Arial" w:hAnsi="Arial" w:cs="Arial"/>
                <w:sz w:val="20"/>
                <w:szCs w:val="20"/>
              </w:rPr>
            </w:pPr>
            <w:r w:rsidRPr="002820AE">
              <w:rPr>
                <w:rFonts w:ascii="Arial" w:hAnsi="Arial" w:cs="Arial"/>
                <w:sz w:val="20"/>
                <w:szCs w:val="20"/>
              </w:rPr>
              <w:t>$109,428</w:t>
            </w:r>
          </w:p>
        </w:tc>
      </w:tr>
      <w:tr w:rsidR="002820AE" w:rsidRPr="002820AE" w14:paraId="3C6A2282" w14:textId="77777777" w:rsidTr="006A5F1F">
        <w:trPr>
          <w:trHeight w:val="20"/>
        </w:trPr>
        <w:tc>
          <w:tcPr>
            <w:tcW w:w="9513" w:type="dxa"/>
            <w:tcBorders>
              <w:top w:val="nil"/>
              <w:left w:val="nil"/>
              <w:bottom w:val="nil"/>
              <w:right w:val="nil"/>
            </w:tcBorders>
            <w:shd w:val="clear" w:color="auto" w:fill="auto"/>
            <w:vAlign w:val="center"/>
            <w:hideMark/>
          </w:tcPr>
          <w:p w14:paraId="5B09DE85" w14:textId="77777777" w:rsidR="002820AE" w:rsidRPr="002820AE" w:rsidRDefault="002820AE" w:rsidP="002820AE">
            <w:pPr>
              <w:rPr>
                <w:rFonts w:ascii="Arial" w:hAnsi="Arial" w:cs="Arial"/>
                <w:sz w:val="20"/>
                <w:szCs w:val="20"/>
              </w:rPr>
            </w:pPr>
            <w:r w:rsidRPr="002820AE">
              <w:rPr>
                <w:rFonts w:ascii="Arial" w:hAnsi="Arial" w:cs="Arial"/>
                <w:sz w:val="20"/>
                <w:szCs w:val="20"/>
              </w:rPr>
              <w:t>Optometrists</w:t>
            </w:r>
          </w:p>
        </w:tc>
        <w:tc>
          <w:tcPr>
            <w:tcW w:w="3852" w:type="dxa"/>
            <w:tcBorders>
              <w:top w:val="nil"/>
              <w:left w:val="nil"/>
              <w:bottom w:val="nil"/>
              <w:right w:val="nil"/>
            </w:tcBorders>
            <w:shd w:val="clear" w:color="auto" w:fill="auto"/>
            <w:vAlign w:val="center"/>
            <w:hideMark/>
          </w:tcPr>
          <w:p w14:paraId="24AA82D6" w14:textId="77777777" w:rsidR="002820AE" w:rsidRPr="002820AE" w:rsidRDefault="002820AE" w:rsidP="002820AE">
            <w:pPr>
              <w:jc w:val="right"/>
              <w:rPr>
                <w:rFonts w:ascii="Arial" w:hAnsi="Arial" w:cs="Arial"/>
                <w:sz w:val="20"/>
                <w:szCs w:val="20"/>
              </w:rPr>
            </w:pPr>
            <w:r w:rsidRPr="002820AE">
              <w:rPr>
                <w:rFonts w:ascii="Arial" w:hAnsi="Arial" w:cs="Arial"/>
                <w:sz w:val="20"/>
                <w:szCs w:val="20"/>
              </w:rPr>
              <w:t>$106,245</w:t>
            </w:r>
          </w:p>
        </w:tc>
      </w:tr>
      <w:tr w:rsidR="002820AE" w:rsidRPr="002820AE" w14:paraId="60328732" w14:textId="77777777" w:rsidTr="006A5F1F">
        <w:trPr>
          <w:trHeight w:val="20"/>
        </w:trPr>
        <w:tc>
          <w:tcPr>
            <w:tcW w:w="9513" w:type="dxa"/>
            <w:tcBorders>
              <w:top w:val="nil"/>
              <w:left w:val="nil"/>
              <w:bottom w:val="nil"/>
              <w:right w:val="nil"/>
            </w:tcBorders>
            <w:shd w:val="clear" w:color="auto" w:fill="auto"/>
            <w:vAlign w:val="center"/>
            <w:hideMark/>
          </w:tcPr>
          <w:p w14:paraId="4EBABC1A" w14:textId="77777777" w:rsidR="002820AE" w:rsidRPr="002820AE" w:rsidRDefault="002820AE" w:rsidP="002820AE">
            <w:pPr>
              <w:rPr>
                <w:rFonts w:ascii="Arial" w:hAnsi="Arial" w:cs="Arial"/>
                <w:sz w:val="20"/>
                <w:szCs w:val="20"/>
              </w:rPr>
            </w:pPr>
            <w:r w:rsidRPr="002820AE">
              <w:rPr>
                <w:rFonts w:ascii="Arial" w:hAnsi="Arial" w:cs="Arial"/>
                <w:sz w:val="20"/>
                <w:szCs w:val="20"/>
              </w:rPr>
              <w:t>Architectural and Engineering Managers</w:t>
            </w:r>
          </w:p>
        </w:tc>
        <w:tc>
          <w:tcPr>
            <w:tcW w:w="3852" w:type="dxa"/>
            <w:tcBorders>
              <w:top w:val="nil"/>
              <w:left w:val="nil"/>
              <w:bottom w:val="nil"/>
              <w:right w:val="nil"/>
            </w:tcBorders>
            <w:shd w:val="clear" w:color="auto" w:fill="auto"/>
            <w:vAlign w:val="center"/>
            <w:hideMark/>
          </w:tcPr>
          <w:p w14:paraId="6CCF1A58" w14:textId="77777777" w:rsidR="002820AE" w:rsidRPr="002820AE" w:rsidRDefault="002820AE" w:rsidP="002820AE">
            <w:pPr>
              <w:jc w:val="right"/>
              <w:rPr>
                <w:rFonts w:ascii="Arial" w:hAnsi="Arial" w:cs="Arial"/>
                <w:sz w:val="20"/>
                <w:szCs w:val="20"/>
              </w:rPr>
            </w:pPr>
            <w:r w:rsidRPr="002820AE">
              <w:rPr>
                <w:rFonts w:ascii="Arial" w:hAnsi="Arial" w:cs="Arial"/>
                <w:sz w:val="20"/>
                <w:szCs w:val="20"/>
              </w:rPr>
              <w:t>$104,922</w:t>
            </w:r>
          </w:p>
        </w:tc>
      </w:tr>
      <w:tr w:rsidR="002820AE" w:rsidRPr="002820AE" w14:paraId="4B16675B" w14:textId="77777777" w:rsidTr="006A5F1F">
        <w:trPr>
          <w:trHeight w:val="20"/>
        </w:trPr>
        <w:tc>
          <w:tcPr>
            <w:tcW w:w="9513" w:type="dxa"/>
            <w:tcBorders>
              <w:top w:val="nil"/>
              <w:left w:val="nil"/>
              <w:bottom w:val="nil"/>
              <w:right w:val="nil"/>
            </w:tcBorders>
            <w:shd w:val="clear" w:color="auto" w:fill="auto"/>
            <w:vAlign w:val="center"/>
            <w:hideMark/>
          </w:tcPr>
          <w:p w14:paraId="0D79724B" w14:textId="77777777" w:rsidR="002820AE" w:rsidRPr="002820AE" w:rsidRDefault="002820AE" w:rsidP="002820AE">
            <w:pPr>
              <w:rPr>
                <w:rFonts w:ascii="Arial" w:hAnsi="Arial" w:cs="Arial"/>
                <w:sz w:val="20"/>
                <w:szCs w:val="20"/>
              </w:rPr>
            </w:pPr>
            <w:r w:rsidRPr="002820AE">
              <w:rPr>
                <w:rFonts w:ascii="Arial" w:hAnsi="Arial" w:cs="Arial"/>
                <w:sz w:val="20"/>
                <w:szCs w:val="20"/>
              </w:rPr>
              <w:t>Marketing Managers</w:t>
            </w:r>
          </w:p>
        </w:tc>
        <w:tc>
          <w:tcPr>
            <w:tcW w:w="3852" w:type="dxa"/>
            <w:tcBorders>
              <w:top w:val="nil"/>
              <w:left w:val="nil"/>
              <w:bottom w:val="nil"/>
              <w:right w:val="nil"/>
            </w:tcBorders>
            <w:shd w:val="clear" w:color="auto" w:fill="auto"/>
            <w:vAlign w:val="center"/>
            <w:hideMark/>
          </w:tcPr>
          <w:p w14:paraId="072254A8" w14:textId="77777777" w:rsidR="002820AE" w:rsidRPr="002820AE" w:rsidRDefault="002820AE" w:rsidP="002820AE">
            <w:pPr>
              <w:jc w:val="right"/>
              <w:rPr>
                <w:rFonts w:ascii="Arial" w:hAnsi="Arial" w:cs="Arial"/>
                <w:sz w:val="20"/>
                <w:szCs w:val="20"/>
              </w:rPr>
            </w:pPr>
            <w:r w:rsidRPr="002820AE">
              <w:rPr>
                <w:rFonts w:ascii="Arial" w:hAnsi="Arial" w:cs="Arial"/>
                <w:sz w:val="20"/>
                <w:szCs w:val="20"/>
              </w:rPr>
              <w:t>$104,839</w:t>
            </w:r>
          </w:p>
        </w:tc>
      </w:tr>
      <w:tr w:rsidR="002820AE" w:rsidRPr="002820AE" w14:paraId="389CA9D8" w14:textId="77777777" w:rsidTr="006A5F1F">
        <w:trPr>
          <w:trHeight w:val="20"/>
        </w:trPr>
        <w:tc>
          <w:tcPr>
            <w:tcW w:w="13365" w:type="dxa"/>
            <w:gridSpan w:val="2"/>
            <w:tcBorders>
              <w:top w:val="nil"/>
              <w:left w:val="nil"/>
              <w:bottom w:val="nil"/>
            </w:tcBorders>
            <w:shd w:val="clear" w:color="auto" w:fill="auto"/>
            <w:noWrap/>
            <w:vAlign w:val="center"/>
            <w:hideMark/>
          </w:tcPr>
          <w:p w14:paraId="380F28CA" w14:textId="0825C827" w:rsidR="002820AE" w:rsidRPr="002820AE" w:rsidRDefault="002820AE" w:rsidP="002820AE">
            <w:pPr>
              <w:rPr>
                <w:rFonts w:ascii="Arial" w:hAnsi="Arial" w:cs="Arial"/>
                <w:i/>
                <w:iCs/>
                <w:sz w:val="16"/>
                <w:szCs w:val="16"/>
              </w:rPr>
            </w:pPr>
            <w:r w:rsidRPr="002820AE">
              <w:rPr>
                <w:rFonts w:ascii="Arial" w:hAnsi="Arial" w:cs="Arial"/>
                <w:i/>
                <w:iCs/>
                <w:sz w:val="16"/>
                <w:szCs w:val="16"/>
              </w:rPr>
              <w:t>Source: Arkansas Department of Workforce Services, May 2016 Wage Survey</w:t>
            </w:r>
          </w:p>
        </w:tc>
      </w:tr>
    </w:tbl>
    <w:p w14:paraId="1C9ECDE6" w14:textId="77777777" w:rsidR="002820AE" w:rsidRDefault="002820AE" w:rsidP="002145F0"/>
    <w:p w14:paraId="219D5C79" w14:textId="77777777" w:rsidR="009B7D82" w:rsidRDefault="009B7D82" w:rsidP="002145F0"/>
    <w:p w14:paraId="46B11C79" w14:textId="77777777" w:rsidR="009B7D82" w:rsidRDefault="009B7D82" w:rsidP="002145F0"/>
    <w:p w14:paraId="139E2DDE" w14:textId="77777777" w:rsidR="009B7D82" w:rsidRDefault="009B7D82" w:rsidP="002145F0"/>
    <w:p w14:paraId="3652644F" w14:textId="77777777" w:rsidR="009B7D82" w:rsidRDefault="009B7D82" w:rsidP="002145F0"/>
    <w:p w14:paraId="11DEE931" w14:textId="77777777" w:rsidR="009B7D82" w:rsidRDefault="009B7D82" w:rsidP="002145F0"/>
    <w:p w14:paraId="2FA4C303" w14:textId="77777777" w:rsidR="009B7D82" w:rsidRDefault="009B7D82" w:rsidP="002145F0"/>
    <w:p w14:paraId="5EDA0522" w14:textId="77777777" w:rsidR="009B7D82" w:rsidRDefault="009B7D82" w:rsidP="002145F0"/>
    <w:p w14:paraId="6D03C849" w14:textId="77777777" w:rsidR="009B7D82" w:rsidRDefault="009B7D82" w:rsidP="002145F0"/>
    <w:p w14:paraId="452777AE" w14:textId="77777777" w:rsidR="009B7D82" w:rsidRDefault="009B7D82" w:rsidP="002145F0"/>
    <w:p w14:paraId="16271C10" w14:textId="77777777" w:rsidR="009B7D82" w:rsidRDefault="009B7D82" w:rsidP="002145F0"/>
    <w:p w14:paraId="756C6115" w14:textId="77777777" w:rsidR="009B7D82" w:rsidRDefault="009B7D82" w:rsidP="002145F0"/>
    <w:p w14:paraId="59D56993" w14:textId="77777777" w:rsidR="009B7D82" w:rsidRDefault="009B7D82" w:rsidP="002145F0"/>
    <w:p w14:paraId="6B400B7C" w14:textId="77777777" w:rsidR="009B7D82" w:rsidRDefault="009B7D82" w:rsidP="002145F0"/>
    <w:p w14:paraId="13058125" w14:textId="77777777" w:rsidR="009B7D82" w:rsidRDefault="009B7D82" w:rsidP="002145F0"/>
    <w:p w14:paraId="55382DE6" w14:textId="77777777" w:rsidR="009B7D82" w:rsidRDefault="009B7D82" w:rsidP="002145F0"/>
    <w:p w14:paraId="6745B901" w14:textId="77777777" w:rsidR="009B7D82" w:rsidRDefault="009B7D82" w:rsidP="002145F0"/>
    <w:p w14:paraId="78D73D24" w14:textId="77777777" w:rsidR="009B7D82" w:rsidRDefault="009B7D82" w:rsidP="002145F0"/>
    <w:p w14:paraId="74518FDA" w14:textId="77777777" w:rsidR="009B7D82" w:rsidRDefault="009B7D82" w:rsidP="002145F0"/>
    <w:p w14:paraId="78088F1C" w14:textId="77777777" w:rsidR="009B7D82" w:rsidRDefault="009B7D82" w:rsidP="002145F0"/>
    <w:p w14:paraId="7B671B2E" w14:textId="77777777" w:rsidR="009B7D82" w:rsidRDefault="009B7D82" w:rsidP="002145F0"/>
    <w:p w14:paraId="1F302AEB" w14:textId="77777777" w:rsidR="00F34AF3" w:rsidRDefault="00F34AF3" w:rsidP="009B7D82">
      <w:pPr>
        <w:outlineLvl w:val="0"/>
        <w:rPr>
          <w:b/>
          <w:sz w:val="32"/>
          <w:szCs w:val="32"/>
        </w:rPr>
      </w:pPr>
    </w:p>
    <w:p w14:paraId="0774869F" w14:textId="77777777" w:rsidR="009B7D82" w:rsidRPr="00990267" w:rsidRDefault="009B7D82" w:rsidP="009B7D82">
      <w:pPr>
        <w:outlineLvl w:val="0"/>
        <w:rPr>
          <w:b/>
          <w:sz w:val="32"/>
          <w:szCs w:val="32"/>
        </w:rPr>
      </w:pPr>
      <w:r w:rsidRPr="00F66CF3">
        <w:rPr>
          <w:b/>
          <w:sz w:val="32"/>
          <w:szCs w:val="32"/>
        </w:rPr>
        <w:t>Western Arkansas Local Workforce Development Area</w:t>
      </w:r>
    </w:p>
    <w:p w14:paraId="1C5D28A7" w14:textId="77777777" w:rsidR="009B7D82" w:rsidRDefault="009B7D82" w:rsidP="009B7D82">
      <w:pPr>
        <w:outlineLvl w:val="0"/>
        <w:rPr>
          <w:b/>
        </w:rPr>
      </w:pPr>
      <w:r w:rsidRPr="000D2115">
        <w:rPr>
          <w:b/>
        </w:rPr>
        <w:t>Wages</w:t>
      </w:r>
    </w:p>
    <w:p w14:paraId="33BD391C" w14:textId="161F2951" w:rsidR="009B7D82" w:rsidRPr="00960966" w:rsidRDefault="001C12B2" w:rsidP="001C12B2">
      <w:pPr>
        <w:pStyle w:val="BodyText"/>
        <w:spacing w:before="0" w:after="0"/>
        <w:ind w:left="2880" w:firstLine="720"/>
        <w:rPr>
          <w:sz w:val="24"/>
        </w:rPr>
      </w:pPr>
      <w:r>
        <w:rPr>
          <w:b/>
          <w:sz w:val="24"/>
        </w:rPr>
        <w:t>Western</w:t>
      </w:r>
      <w:r w:rsidR="009B7D82" w:rsidRPr="00960966">
        <w:rPr>
          <w:b/>
          <w:sz w:val="24"/>
        </w:rPr>
        <w:t xml:space="preserve"> Arkansas Wage Estimates by Employer Size</w:t>
      </w:r>
      <w:r w:rsidR="009B7D82" w:rsidRPr="00960966">
        <w:rPr>
          <w:noProof/>
          <w:sz w:val="24"/>
        </w:rPr>
        <w:t xml:space="preserve"> </w:t>
      </w:r>
    </w:p>
    <w:p w14:paraId="411603CD" w14:textId="77777777" w:rsidR="009B7D82" w:rsidRDefault="009B7D82" w:rsidP="002145F0"/>
    <w:p w14:paraId="049C9E60" w14:textId="77777777" w:rsidR="009B7D82" w:rsidRDefault="009B7D82" w:rsidP="002145F0"/>
    <w:tbl>
      <w:tblPr>
        <w:tblpPr w:leftFromText="180" w:rightFromText="180" w:vertAnchor="text" w:horzAnchor="page" w:tblpX="7860" w:tblpY="48"/>
        <w:tblW w:w="6557" w:type="dxa"/>
        <w:tblLook w:val="04A0" w:firstRow="1" w:lastRow="0" w:firstColumn="1" w:lastColumn="0" w:noHBand="0" w:noVBand="1"/>
      </w:tblPr>
      <w:tblGrid>
        <w:gridCol w:w="2267"/>
        <w:gridCol w:w="1006"/>
        <w:gridCol w:w="939"/>
        <w:gridCol w:w="939"/>
        <w:gridCol w:w="1406"/>
      </w:tblGrid>
      <w:tr w:rsidR="002820AE" w:rsidRPr="002820AE" w14:paraId="242F3C6F" w14:textId="77777777" w:rsidTr="006C0416">
        <w:trPr>
          <w:trHeight w:val="20"/>
        </w:trPr>
        <w:tc>
          <w:tcPr>
            <w:tcW w:w="6557" w:type="dxa"/>
            <w:gridSpan w:val="5"/>
            <w:tcBorders>
              <w:top w:val="nil"/>
              <w:left w:val="nil"/>
              <w:bottom w:val="single" w:sz="4" w:space="0" w:color="auto"/>
              <w:right w:val="nil"/>
            </w:tcBorders>
            <w:shd w:val="clear" w:color="auto" w:fill="auto"/>
            <w:noWrap/>
            <w:vAlign w:val="bottom"/>
            <w:hideMark/>
          </w:tcPr>
          <w:p w14:paraId="71DC1C1B" w14:textId="77777777" w:rsidR="002820AE" w:rsidRPr="009B7D82" w:rsidRDefault="002820AE" w:rsidP="00B45372">
            <w:pPr>
              <w:rPr>
                <w:rFonts w:ascii="Arial" w:hAnsi="Arial" w:cs="Arial"/>
                <w:b/>
                <w:bCs/>
                <w:sz w:val="20"/>
                <w:szCs w:val="20"/>
              </w:rPr>
            </w:pPr>
            <w:r w:rsidRPr="009B7D82">
              <w:rPr>
                <w:rFonts w:ascii="Arial" w:hAnsi="Arial" w:cs="Arial"/>
                <w:b/>
                <w:bCs/>
                <w:sz w:val="20"/>
                <w:szCs w:val="20"/>
              </w:rPr>
              <w:t>Western Arkansas LWDA Wage Estimates by Employer Size</w:t>
            </w:r>
          </w:p>
        </w:tc>
      </w:tr>
      <w:tr w:rsidR="002820AE" w:rsidRPr="002820AE" w14:paraId="7E15BF77" w14:textId="77777777" w:rsidTr="006C0416">
        <w:trPr>
          <w:trHeight w:val="20"/>
        </w:trPr>
        <w:tc>
          <w:tcPr>
            <w:tcW w:w="2267" w:type="dxa"/>
            <w:tcBorders>
              <w:top w:val="nil"/>
              <w:left w:val="nil"/>
              <w:bottom w:val="single" w:sz="4" w:space="0" w:color="auto"/>
              <w:right w:val="nil"/>
            </w:tcBorders>
            <w:shd w:val="clear" w:color="auto" w:fill="auto"/>
            <w:noWrap/>
            <w:vAlign w:val="bottom"/>
            <w:hideMark/>
          </w:tcPr>
          <w:p w14:paraId="432E3548" w14:textId="77777777" w:rsidR="002820AE" w:rsidRPr="009B7D82" w:rsidRDefault="002820AE" w:rsidP="007E4741">
            <w:pPr>
              <w:rPr>
                <w:rFonts w:ascii="Arial" w:hAnsi="Arial" w:cs="Arial"/>
                <w:b/>
                <w:bCs/>
                <w:sz w:val="20"/>
                <w:szCs w:val="20"/>
              </w:rPr>
            </w:pPr>
            <w:r w:rsidRPr="009B7D82">
              <w:rPr>
                <w:rFonts w:ascii="Arial" w:hAnsi="Arial" w:cs="Arial"/>
                <w:b/>
                <w:bCs/>
                <w:sz w:val="20"/>
                <w:szCs w:val="20"/>
              </w:rPr>
              <w:t>Type of Wage</w:t>
            </w:r>
          </w:p>
        </w:tc>
        <w:tc>
          <w:tcPr>
            <w:tcW w:w="1006" w:type="dxa"/>
            <w:tcBorders>
              <w:top w:val="nil"/>
              <w:left w:val="nil"/>
              <w:bottom w:val="single" w:sz="4" w:space="0" w:color="auto"/>
              <w:right w:val="nil"/>
            </w:tcBorders>
            <w:shd w:val="clear" w:color="auto" w:fill="auto"/>
            <w:noWrap/>
            <w:vAlign w:val="bottom"/>
            <w:hideMark/>
          </w:tcPr>
          <w:p w14:paraId="5EBEE585" w14:textId="77777777" w:rsidR="002820AE" w:rsidRPr="009B7D82" w:rsidRDefault="002820AE" w:rsidP="007E4741">
            <w:pPr>
              <w:rPr>
                <w:rFonts w:ascii="Arial" w:hAnsi="Arial" w:cs="Arial"/>
                <w:b/>
                <w:bCs/>
                <w:sz w:val="20"/>
                <w:szCs w:val="20"/>
              </w:rPr>
            </w:pPr>
            <w:r w:rsidRPr="009B7D82">
              <w:rPr>
                <w:rFonts w:ascii="Arial" w:hAnsi="Arial" w:cs="Arial"/>
                <w:b/>
                <w:bCs/>
                <w:sz w:val="20"/>
                <w:szCs w:val="20"/>
              </w:rPr>
              <w:t>Mean</w:t>
            </w:r>
          </w:p>
        </w:tc>
        <w:tc>
          <w:tcPr>
            <w:tcW w:w="939" w:type="dxa"/>
            <w:tcBorders>
              <w:top w:val="nil"/>
              <w:left w:val="nil"/>
              <w:bottom w:val="single" w:sz="4" w:space="0" w:color="auto"/>
              <w:right w:val="nil"/>
            </w:tcBorders>
            <w:shd w:val="clear" w:color="auto" w:fill="auto"/>
            <w:noWrap/>
            <w:vAlign w:val="bottom"/>
            <w:hideMark/>
          </w:tcPr>
          <w:p w14:paraId="5C77FB67" w14:textId="77777777" w:rsidR="002820AE" w:rsidRPr="009B7D82" w:rsidRDefault="002820AE" w:rsidP="007E4741">
            <w:pPr>
              <w:rPr>
                <w:rFonts w:ascii="Arial" w:hAnsi="Arial" w:cs="Arial"/>
                <w:b/>
                <w:bCs/>
                <w:sz w:val="20"/>
                <w:szCs w:val="20"/>
              </w:rPr>
            </w:pPr>
            <w:r w:rsidRPr="009B7D82">
              <w:rPr>
                <w:rFonts w:ascii="Arial" w:hAnsi="Arial" w:cs="Arial"/>
                <w:b/>
                <w:bCs/>
                <w:sz w:val="20"/>
                <w:szCs w:val="20"/>
              </w:rPr>
              <w:t>Median</w:t>
            </w:r>
          </w:p>
        </w:tc>
        <w:tc>
          <w:tcPr>
            <w:tcW w:w="939" w:type="dxa"/>
            <w:tcBorders>
              <w:top w:val="nil"/>
              <w:left w:val="nil"/>
              <w:bottom w:val="single" w:sz="4" w:space="0" w:color="auto"/>
              <w:right w:val="nil"/>
            </w:tcBorders>
            <w:shd w:val="clear" w:color="auto" w:fill="auto"/>
            <w:noWrap/>
            <w:vAlign w:val="bottom"/>
            <w:hideMark/>
          </w:tcPr>
          <w:p w14:paraId="01F48154" w14:textId="77777777" w:rsidR="002820AE" w:rsidRPr="009B7D82" w:rsidRDefault="002820AE" w:rsidP="007E4741">
            <w:pPr>
              <w:rPr>
                <w:rFonts w:ascii="Arial" w:hAnsi="Arial" w:cs="Arial"/>
                <w:b/>
                <w:bCs/>
                <w:sz w:val="20"/>
                <w:szCs w:val="20"/>
              </w:rPr>
            </w:pPr>
            <w:r w:rsidRPr="009B7D82">
              <w:rPr>
                <w:rFonts w:ascii="Arial" w:hAnsi="Arial" w:cs="Arial"/>
                <w:b/>
                <w:bCs/>
                <w:sz w:val="20"/>
                <w:szCs w:val="20"/>
              </w:rPr>
              <w:t xml:space="preserve">Entry </w:t>
            </w:r>
          </w:p>
        </w:tc>
        <w:tc>
          <w:tcPr>
            <w:tcW w:w="1406" w:type="dxa"/>
            <w:tcBorders>
              <w:top w:val="nil"/>
              <w:left w:val="nil"/>
              <w:bottom w:val="single" w:sz="4" w:space="0" w:color="auto"/>
              <w:right w:val="nil"/>
            </w:tcBorders>
            <w:shd w:val="clear" w:color="auto" w:fill="auto"/>
            <w:noWrap/>
            <w:vAlign w:val="bottom"/>
            <w:hideMark/>
          </w:tcPr>
          <w:p w14:paraId="1C121E01" w14:textId="77777777" w:rsidR="002820AE" w:rsidRPr="009B7D82" w:rsidRDefault="002820AE" w:rsidP="007E4741">
            <w:pPr>
              <w:rPr>
                <w:rFonts w:ascii="Arial" w:hAnsi="Arial" w:cs="Arial"/>
                <w:b/>
                <w:bCs/>
                <w:sz w:val="20"/>
                <w:szCs w:val="20"/>
              </w:rPr>
            </w:pPr>
            <w:r w:rsidRPr="009B7D82">
              <w:rPr>
                <w:rFonts w:ascii="Arial" w:hAnsi="Arial" w:cs="Arial"/>
                <w:b/>
                <w:bCs/>
                <w:sz w:val="20"/>
                <w:szCs w:val="20"/>
              </w:rPr>
              <w:t>Experienced</w:t>
            </w:r>
          </w:p>
        </w:tc>
      </w:tr>
      <w:tr w:rsidR="002820AE" w:rsidRPr="002820AE" w14:paraId="11BEEFC0" w14:textId="77777777" w:rsidTr="006C0416">
        <w:trPr>
          <w:trHeight w:val="147"/>
        </w:trPr>
        <w:tc>
          <w:tcPr>
            <w:tcW w:w="2267" w:type="dxa"/>
            <w:tcBorders>
              <w:top w:val="nil"/>
              <w:left w:val="nil"/>
              <w:bottom w:val="nil"/>
              <w:right w:val="nil"/>
            </w:tcBorders>
            <w:shd w:val="clear" w:color="auto" w:fill="auto"/>
            <w:noWrap/>
            <w:vAlign w:val="bottom"/>
            <w:hideMark/>
          </w:tcPr>
          <w:p w14:paraId="235F246E" w14:textId="77777777" w:rsidR="002820AE" w:rsidRPr="009B7D82" w:rsidRDefault="002820AE" w:rsidP="007E4741">
            <w:pPr>
              <w:rPr>
                <w:rFonts w:ascii="Arial" w:hAnsi="Arial" w:cs="Arial"/>
                <w:sz w:val="20"/>
                <w:szCs w:val="20"/>
              </w:rPr>
            </w:pPr>
            <w:r w:rsidRPr="009B7D82">
              <w:rPr>
                <w:rFonts w:ascii="Arial" w:hAnsi="Arial" w:cs="Arial"/>
                <w:sz w:val="20"/>
                <w:szCs w:val="20"/>
              </w:rPr>
              <w:t>All Sizes</w:t>
            </w:r>
          </w:p>
        </w:tc>
        <w:tc>
          <w:tcPr>
            <w:tcW w:w="1006" w:type="dxa"/>
            <w:tcBorders>
              <w:top w:val="nil"/>
              <w:left w:val="nil"/>
              <w:bottom w:val="nil"/>
              <w:right w:val="nil"/>
            </w:tcBorders>
            <w:shd w:val="clear" w:color="auto" w:fill="auto"/>
            <w:noWrap/>
            <w:vAlign w:val="bottom"/>
            <w:hideMark/>
          </w:tcPr>
          <w:p w14:paraId="14054E87" w14:textId="77777777" w:rsidR="002820AE" w:rsidRPr="009B7D82" w:rsidRDefault="002820AE" w:rsidP="007E4741">
            <w:pPr>
              <w:rPr>
                <w:rFonts w:ascii="Arial" w:hAnsi="Arial" w:cs="Arial"/>
                <w:sz w:val="20"/>
                <w:szCs w:val="20"/>
              </w:rPr>
            </w:pPr>
            <w:r w:rsidRPr="009B7D82">
              <w:rPr>
                <w:rFonts w:ascii="Arial" w:hAnsi="Arial" w:cs="Arial"/>
                <w:sz w:val="20"/>
                <w:szCs w:val="20"/>
              </w:rPr>
              <w:t>$35,758</w:t>
            </w:r>
          </w:p>
        </w:tc>
        <w:tc>
          <w:tcPr>
            <w:tcW w:w="939" w:type="dxa"/>
            <w:tcBorders>
              <w:top w:val="nil"/>
              <w:left w:val="nil"/>
              <w:bottom w:val="nil"/>
              <w:right w:val="nil"/>
            </w:tcBorders>
            <w:shd w:val="clear" w:color="auto" w:fill="auto"/>
            <w:noWrap/>
            <w:vAlign w:val="bottom"/>
            <w:hideMark/>
          </w:tcPr>
          <w:p w14:paraId="2AA25E39" w14:textId="77777777" w:rsidR="002820AE" w:rsidRPr="009B7D82" w:rsidRDefault="002820AE" w:rsidP="007E4741">
            <w:pPr>
              <w:rPr>
                <w:rFonts w:ascii="Arial" w:hAnsi="Arial" w:cs="Arial"/>
                <w:sz w:val="20"/>
                <w:szCs w:val="20"/>
              </w:rPr>
            </w:pPr>
            <w:r w:rsidRPr="009B7D82">
              <w:rPr>
                <w:rFonts w:ascii="Arial" w:hAnsi="Arial" w:cs="Arial"/>
                <w:sz w:val="20"/>
                <w:szCs w:val="20"/>
              </w:rPr>
              <w:t>$28,039</w:t>
            </w:r>
          </w:p>
        </w:tc>
        <w:tc>
          <w:tcPr>
            <w:tcW w:w="939" w:type="dxa"/>
            <w:tcBorders>
              <w:top w:val="nil"/>
              <w:left w:val="nil"/>
              <w:bottom w:val="nil"/>
              <w:right w:val="nil"/>
            </w:tcBorders>
            <w:shd w:val="clear" w:color="auto" w:fill="auto"/>
            <w:noWrap/>
            <w:vAlign w:val="bottom"/>
            <w:hideMark/>
          </w:tcPr>
          <w:p w14:paraId="320567A1" w14:textId="77777777" w:rsidR="002820AE" w:rsidRPr="009B7D82" w:rsidRDefault="002820AE" w:rsidP="007E4741">
            <w:pPr>
              <w:rPr>
                <w:rFonts w:ascii="Arial" w:hAnsi="Arial" w:cs="Arial"/>
                <w:sz w:val="20"/>
                <w:szCs w:val="20"/>
              </w:rPr>
            </w:pPr>
            <w:r w:rsidRPr="009B7D82">
              <w:rPr>
                <w:rFonts w:ascii="Arial" w:hAnsi="Arial" w:cs="Arial"/>
                <w:sz w:val="20"/>
                <w:szCs w:val="20"/>
              </w:rPr>
              <w:t>$19,333</w:t>
            </w:r>
          </w:p>
        </w:tc>
        <w:tc>
          <w:tcPr>
            <w:tcW w:w="1406" w:type="dxa"/>
            <w:tcBorders>
              <w:top w:val="nil"/>
              <w:left w:val="nil"/>
              <w:bottom w:val="nil"/>
              <w:right w:val="nil"/>
            </w:tcBorders>
            <w:shd w:val="clear" w:color="auto" w:fill="auto"/>
            <w:noWrap/>
            <w:vAlign w:val="bottom"/>
            <w:hideMark/>
          </w:tcPr>
          <w:p w14:paraId="14656ACD" w14:textId="77777777" w:rsidR="002820AE" w:rsidRPr="009B7D82" w:rsidRDefault="002820AE" w:rsidP="007E4741">
            <w:pPr>
              <w:rPr>
                <w:rFonts w:ascii="Arial" w:hAnsi="Arial" w:cs="Arial"/>
                <w:sz w:val="20"/>
                <w:szCs w:val="20"/>
              </w:rPr>
            </w:pPr>
            <w:r w:rsidRPr="009B7D82">
              <w:rPr>
                <w:rFonts w:ascii="Arial" w:hAnsi="Arial" w:cs="Arial"/>
                <w:sz w:val="20"/>
                <w:szCs w:val="20"/>
              </w:rPr>
              <w:t>$43,970</w:t>
            </w:r>
          </w:p>
        </w:tc>
      </w:tr>
      <w:tr w:rsidR="002820AE" w:rsidRPr="002820AE" w14:paraId="55FEB8AF" w14:textId="77777777" w:rsidTr="006C0416">
        <w:trPr>
          <w:trHeight w:val="103"/>
        </w:trPr>
        <w:tc>
          <w:tcPr>
            <w:tcW w:w="2267" w:type="dxa"/>
            <w:tcBorders>
              <w:top w:val="nil"/>
              <w:left w:val="nil"/>
              <w:bottom w:val="nil"/>
              <w:right w:val="nil"/>
            </w:tcBorders>
            <w:shd w:val="clear" w:color="auto" w:fill="auto"/>
            <w:noWrap/>
            <w:vAlign w:val="bottom"/>
            <w:hideMark/>
          </w:tcPr>
          <w:p w14:paraId="650051D8" w14:textId="77777777" w:rsidR="002820AE" w:rsidRPr="009B7D82" w:rsidRDefault="002820AE" w:rsidP="007E4741">
            <w:pPr>
              <w:rPr>
                <w:rFonts w:ascii="Arial" w:hAnsi="Arial" w:cs="Arial"/>
                <w:sz w:val="20"/>
                <w:szCs w:val="20"/>
              </w:rPr>
            </w:pPr>
            <w:r w:rsidRPr="009B7D82">
              <w:rPr>
                <w:rFonts w:ascii="Arial" w:hAnsi="Arial" w:cs="Arial"/>
                <w:sz w:val="20"/>
                <w:szCs w:val="20"/>
              </w:rPr>
              <w:t>0-49 Employees</w:t>
            </w:r>
          </w:p>
        </w:tc>
        <w:tc>
          <w:tcPr>
            <w:tcW w:w="1006" w:type="dxa"/>
            <w:tcBorders>
              <w:top w:val="nil"/>
              <w:left w:val="nil"/>
              <w:bottom w:val="nil"/>
              <w:right w:val="nil"/>
            </w:tcBorders>
            <w:shd w:val="clear" w:color="auto" w:fill="auto"/>
            <w:noWrap/>
            <w:vAlign w:val="bottom"/>
            <w:hideMark/>
          </w:tcPr>
          <w:p w14:paraId="5850B50B" w14:textId="77777777" w:rsidR="002820AE" w:rsidRPr="009B7D82" w:rsidRDefault="002820AE" w:rsidP="007E4741">
            <w:pPr>
              <w:rPr>
                <w:rFonts w:ascii="Arial" w:hAnsi="Arial" w:cs="Arial"/>
                <w:sz w:val="20"/>
                <w:szCs w:val="20"/>
              </w:rPr>
            </w:pPr>
            <w:r w:rsidRPr="009B7D82">
              <w:rPr>
                <w:rFonts w:ascii="Arial" w:hAnsi="Arial" w:cs="Arial"/>
                <w:sz w:val="20"/>
                <w:szCs w:val="20"/>
              </w:rPr>
              <w:t>$34,340</w:t>
            </w:r>
          </w:p>
        </w:tc>
        <w:tc>
          <w:tcPr>
            <w:tcW w:w="939" w:type="dxa"/>
            <w:tcBorders>
              <w:top w:val="nil"/>
              <w:left w:val="nil"/>
              <w:bottom w:val="nil"/>
              <w:right w:val="nil"/>
            </w:tcBorders>
            <w:shd w:val="clear" w:color="auto" w:fill="auto"/>
            <w:noWrap/>
            <w:vAlign w:val="bottom"/>
            <w:hideMark/>
          </w:tcPr>
          <w:p w14:paraId="2B3E3E37" w14:textId="77777777" w:rsidR="002820AE" w:rsidRPr="009B7D82" w:rsidRDefault="002820AE" w:rsidP="007E4741">
            <w:pPr>
              <w:rPr>
                <w:rFonts w:ascii="Arial" w:hAnsi="Arial" w:cs="Arial"/>
                <w:sz w:val="20"/>
                <w:szCs w:val="20"/>
              </w:rPr>
            </w:pPr>
            <w:r w:rsidRPr="009B7D82">
              <w:rPr>
                <w:rFonts w:ascii="Arial" w:hAnsi="Arial" w:cs="Arial"/>
                <w:sz w:val="20"/>
                <w:szCs w:val="20"/>
              </w:rPr>
              <w:t>$25,724</w:t>
            </w:r>
          </w:p>
        </w:tc>
        <w:tc>
          <w:tcPr>
            <w:tcW w:w="939" w:type="dxa"/>
            <w:tcBorders>
              <w:top w:val="nil"/>
              <w:left w:val="nil"/>
              <w:bottom w:val="nil"/>
              <w:right w:val="nil"/>
            </w:tcBorders>
            <w:shd w:val="clear" w:color="auto" w:fill="auto"/>
            <w:noWrap/>
            <w:vAlign w:val="bottom"/>
            <w:hideMark/>
          </w:tcPr>
          <w:p w14:paraId="0DE587F2" w14:textId="77777777" w:rsidR="002820AE" w:rsidRPr="009B7D82" w:rsidRDefault="002820AE" w:rsidP="007E4741">
            <w:pPr>
              <w:rPr>
                <w:rFonts w:ascii="Arial" w:hAnsi="Arial" w:cs="Arial"/>
                <w:sz w:val="20"/>
                <w:szCs w:val="20"/>
              </w:rPr>
            </w:pPr>
            <w:r w:rsidRPr="009B7D82">
              <w:rPr>
                <w:rFonts w:ascii="Arial" w:hAnsi="Arial" w:cs="Arial"/>
                <w:sz w:val="20"/>
                <w:szCs w:val="20"/>
              </w:rPr>
              <w:t>$18,431</w:t>
            </w:r>
          </w:p>
        </w:tc>
        <w:tc>
          <w:tcPr>
            <w:tcW w:w="1406" w:type="dxa"/>
            <w:tcBorders>
              <w:top w:val="nil"/>
              <w:left w:val="nil"/>
              <w:bottom w:val="nil"/>
              <w:right w:val="nil"/>
            </w:tcBorders>
            <w:shd w:val="clear" w:color="auto" w:fill="auto"/>
            <w:noWrap/>
            <w:vAlign w:val="bottom"/>
            <w:hideMark/>
          </w:tcPr>
          <w:p w14:paraId="399CF8BA" w14:textId="77777777" w:rsidR="002820AE" w:rsidRPr="009B7D82" w:rsidRDefault="002820AE" w:rsidP="007E4741">
            <w:pPr>
              <w:rPr>
                <w:rFonts w:ascii="Arial" w:hAnsi="Arial" w:cs="Arial"/>
                <w:sz w:val="20"/>
                <w:szCs w:val="20"/>
              </w:rPr>
            </w:pPr>
            <w:r w:rsidRPr="009B7D82">
              <w:rPr>
                <w:rFonts w:ascii="Arial" w:hAnsi="Arial" w:cs="Arial"/>
                <w:sz w:val="20"/>
                <w:szCs w:val="20"/>
              </w:rPr>
              <w:t>$42,294</w:t>
            </w:r>
          </w:p>
        </w:tc>
      </w:tr>
      <w:tr w:rsidR="002820AE" w:rsidRPr="002820AE" w14:paraId="6AA81887" w14:textId="77777777" w:rsidTr="006C0416">
        <w:trPr>
          <w:trHeight w:val="20"/>
        </w:trPr>
        <w:tc>
          <w:tcPr>
            <w:tcW w:w="2267" w:type="dxa"/>
            <w:tcBorders>
              <w:top w:val="nil"/>
              <w:left w:val="nil"/>
              <w:bottom w:val="nil"/>
              <w:right w:val="nil"/>
            </w:tcBorders>
            <w:shd w:val="clear" w:color="auto" w:fill="auto"/>
            <w:noWrap/>
            <w:vAlign w:val="bottom"/>
            <w:hideMark/>
          </w:tcPr>
          <w:p w14:paraId="27FFE57F" w14:textId="77777777" w:rsidR="002820AE" w:rsidRPr="009B7D82" w:rsidRDefault="002820AE" w:rsidP="007E4741">
            <w:pPr>
              <w:rPr>
                <w:rFonts w:ascii="Arial" w:hAnsi="Arial" w:cs="Arial"/>
                <w:sz w:val="20"/>
                <w:szCs w:val="20"/>
              </w:rPr>
            </w:pPr>
            <w:r w:rsidRPr="009B7D82">
              <w:rPr>
                <w:rFonts w:ascii="Arial" w:hAnsi="Arial" w:cs="Arial"/>
                <w:sz w:val="20"/>
                <w:szCs w:val="20"/>
              </w:rPr>
              <w:t>50-99 Employees</w:t>
            </w:r>
          </w:p>
        </w:tc>
        <w:tc>
          <w:tcPr>
            <w:tcW w:w="1006" w:type="dxa"/>
            <w:tcBorders>
              <w:top w:val="nil"/>
              <w:left w:val="nil"/>
              <w:bottom w:val="nil"/>
              <w:right w:val="nil"/>
            </w:tcBorders>
            <w:shd w:val="clear" w:color="auto" w:fill="auto"/>
            <w:noWrap/>
            <w:vAlign w:val="bottom"/>
            <w:hideMark/>
          </w:tcPr>
          <w:p w14:paraId="1F13FD66" w14:textId="77777777" w:rsidR="002820AE" w:rsidRPr="009B7D82" w:rsidRDefault="002820AE" w:rsidP="007E4741">
            <w:pPr>
              <w:rPr>
                <w:rFonts w:ascii="Arial" w:hAnsi="Arial" w:cs="Arial"/>
                <w:sz w:val="20"/>
                <w:szCs w:val="20"/>
              </w:rPr>
            </w:pPr>
            <w:r w:rsidRPr="009B7D82">
              <w:rPr>
                <w:rFonts w:ascii="Arial" w:hAnsi="Arial" w:cs="Arial"/>
                <w:sz w:val="20"/>
                <w:szCs w:val="20"/>
              </w:rPr>
              <w:t>$34,277</w:t>
            </w:r>
          </w:p>
        </w:tc>
        <w:tc>
          <w:tcPr>
            <w:tcW w:w="939" w:type="dxa"/>
            <w:tcBorders>
              <w:top w:val="nil"/>
              <w:left w:val="nil"/>
              <w:bottom w:val="nil"/>
              <w:right w:val="nil"/>
            </w:tcBorders>
            <w:shd w:val="clear" w:color="auto" w:fill="auto"/>
            <w:noWrap/>
            <w:vAlign w:val="bottom"/>
            <w:hideMark/>
          </w:tcPr>
          <w:p w14:paraId="5CECF7BD" w14:textId="77777777" w:rsidR="002820AE" w:rsidRPr="009B7D82" w:rsidRDefault="002820AE" w:rsidP="007E4741">
            <w:pPr>
              <w:rPr>
                <w:rFonts w:ascii="Arial" w:hAnsi="Arial" w:cs="Arial"/>
                <w:sz w:val="20"/>
                <w:szCs w:val="20"/>
              </w:rPr>
            </w:pPr>
            <w:r w:rsidRPr="009B7D82">
              <w:rPr>
                <w:rFonts w:ascii="Arial" w:hAnsi="Arial" w:cs="Arial"/>
                <w:sz w:val="20"/>
                <w:szCs w:val="20"/>
              </w:rPr>
              <w:t>$25,350</w:t>
            </w:r>
          </w:p>
        </w:tc>
        <w:tc>
          <w:tcPr>
            <w:tcW w:w="939" w:type="dxa"/>
            <w:tcBorders>
              <w:top w:val="nil"/>
              <w:left w:val="nil"/>
              <w:bottom w:val="nil"/>
              <w:right w:val="nil"/>
            </w:tcBorders>
            <w:shd w:val="clear" w:color="auto" w:fill="auto"/>
            <w:noWrap/>
            <w:vAlign w:val="bottom"/>
            <w:hideMark/>
          </w:tcPr>
          <w:p w14:paraId="09E8E4A8" w14:textId="77777777" w:rsidR="002820AE" w:rsidRPr="009B7D82" w:rsidRDefault="002820AE" w:rsidP="007E4741">
            <w:pPr>
              <w:rPr>
                <w:rFonts w:ascii="Arial" w:hAnsi="Arial" w:cs="Arial"/>
                <w:sz w:val="20"/>
                <w:szCs w:val="20"/>
              </w:rPr>
            </w:pPr>
            <w:r w:rsidRPr="009B7D82">
              <w:rPr>
                <w:rFonts w:ascii="Arial" w:hAnsi="Arial" w:cs="Arial"/>
                <w:sz w:val="20"/>
                <w:szCs w:val="20"/>
              </w:rPr>
              <w:t>$18,252</w:t>
            </w:r>
          </w:p>
        </w:tc>
        <w:tc>
          <w:tcPr>
            <w:tcW w:w="1406" w:type="dxa"/>
            <w:tcBorders>
              <w:top w:val="nil"/>
              <w:left w:val="nil"/>
              <w:bottom w:val="nil"/>
              <w:right w:val="nil"/>
            </w:tcBorders>
            <w:shd w:val="clear" w:color="auto" w:fill="auto"/>
            <w:noWrap/>
            <w:vAlign w:val="bottom"/>
            <w:hideMark/>
          </w:tcPr>
          <w:p w14:paraId="4698B016" w14:textId="77777777" w:rsidR="002820AE" w:rsidRPr="009B7D82" w:rsidRDefault="002820AE" w:rsidP="007E4741">
            <w:pPr>
              <w:rPr>
                <w:rFonts w:ascii="Arial" w:hAnsi="Arial" w:cs="Arial"/>
                <w:sz w:val="20"/>
                <w:szCs w:val="20"/>
              </w:rPr>
            </w:pPr>
            <w:r w:rsidRPr="009B7D82">
              <w:rPr>
                <w:rFonts w:ascii="Arial" w:hAnsi="Arial" w:cs="Arial"/>
                <w:sz w:val="20"/>
                <w:szCs w:val="20"/>
              </w:rPr>
              <w:t>$42,290</w:t>
            </w:r>
          </w:p>
        </w:tc>
      </w:tr>
      <w:tr w:rsidR="002820AE" w:rsidRPr="002820AE" w14:paraId="0A8E3F9C" w14:textId="77777777" w:rsidTr="006C0416">
        <w:trPr>
          <w:trHeight w:val="20"/>
        </w:trPr>
        <w:tc>
          <w:tcPr>
            <w:tcW w:w="2267" w:type="dxa"/>
            <w:tcBorders>
              <w:top w:val="nil"/>
              <w:left w:val="nil"/>
              <w:bottom w:val="nil"/>
              <w:right w:val="nil"/>
            </w:tcBorders>
            <w:shd w:val="clear" w:color="auto" w:fill="auto"/>
            <w:noWrap/>
            <w:vAlign w:val="bottom"/>
            <w:hideMark/>
          </w:tcPr>
          <w:p w14:paraId="4DC1D965" w14:textId="77777777" w:rsidR="002820AE" w:rsidRPr="009B7D82" w:rsidRDefault="002820AE" w:rsidP="007E4741">
            <w:pPr>
              <w:rPr>
                <w:rFonts w:ascii="Arial" w:hAnsi="Arial" w:cs="Arial"/>
                <w:sz w:val="20"/>
                <w:szCs w:val="20"/>
              </w:rPr>
            </w:pPr>
            <w:r w:rsidRPr="009B7D82">
              <w:rPr>
                <w:rFonts w:ascii="Arial" w:hAnsi="Arial" w:cs="Arial"/>
                <w:sz w:val="20"/>
                <w:szCs w:val="20"/>
              </w:rPr>
              <w:t>100-249 Employees</w:t>
            </w:r>
          </w:p>
        </w:tc>
        <w:tc>
          <w:tcPr>
            <w:tcW w:w="1006" w:type="dxa"/>
            <w:tcBorders>
              <w:top w:val="nil"/>
              <w:left w:val="nil"/>
              <w:bottom w:val="nil"/>
              <w:right w:val="nil"/>
            </w:tcBorders>
            <w:shd w:val="clear" w:color="auto" w:fill="auto"/>
            <w:noWrap/>
            <w:vAlign w:val="bottom"/>
            <w:hideMark/>
          </w:tcPr>
          <w:p w14:paraId="20BDD62E" w14:textId="77777777" w:rsidR="002820AE" w:rsidRPr="009B7D82" w:rsidRDefault="002820AE" w:rsidP="007E4741">
            <w:pPr>
              <w:rPr>
                <w:rFonts w:ascii="Arial" w:hAnsi="Arial" w:cs="Arial"/>
                <w:sz w:val="20"/>
                <w:szCs w:val="20"/>
              </w:rPr>
            </w:pPr>
            <w:r w:rsidRPr="009B7D82">
              <w:rPr>
                <w:rFonts w:ascii="Arial" w:hAnsi="Arial" w:cs="Arial"/>
                <w:sz w:val="20"/>
                <w:szCs w:val="20"/>
              </w:rPr>
              <w:t>$38,017</w:t>
            </w:r>
          </w:p>
        </w:tc>
        <w:tc>
          <w:tcPr>
            <w:tcW w:w="939" w:type="dxa"/>
            <w:tcBorders>
              <w:top w:val="nil"/>
              <w:left w:val="nil"/>
              <w:bottom w:val="nil"/>
              <w:right w:val="nil"/>
            </w:tcBorders>
            <w:shd w:val="clear" w:color="auto" w:fill="auto"/>
            <w:noWrap/>
            <w:vAlign w:val="bottom"/>
            <w:hideMark/>
          </w:tcPr>
          <w:p w14:paraId="2DCE5810" w14:textId="77777777" w:rsidR="002820AE" w:rsidRPr="009B7D82" w:rsidRDefault="002820AE" w:rsidP="007E4741">
            <w:pPr>
              <w:rPr>
                <w:rFonts w:ascii="Arial" w:hAnsi="Arial" w:cs="Arial"/>
                <w:sz w:val="20"/>
                <w:szCs w:val="20"/>
              </w:rPr>
            </w:pPr>
            <w:r w:rsidRPr="009B7D82">
              <w:rPr>
                <w:rFonts w:ascii="Arial" w:hAnsi="Arial" w:cs="Arial"/>
                <w:sz w:val="20"/>
                <w:szCs w:val="20"/>
              </w:rPr>
              <w:t>$30,402</w:t>
            </w:r>
          </w:p>
        </w:tc>
        <w:tc>
          <w:tcPr>
            <w:tcW w:w="939" w:type="dxa"/>
            <w:tcBorders>
              <w:top w:val="nil"/>
              <w:left w:val="nil"/>
              <w:bottom w:val="nil"/>
              <w:right w:val="nil"/>
            </w:tcBorders>
            <w:shd w:val="clear" w:color="auto" w:fill="auto"/>
            <w:noWrap/>
            <w:vAlign w:val="bottom"/>
            <w:hideMark/>
          </w:tcPr>
          <w:p w14:paraId="60151DE0" w14:textId="77777777" w:rsidR="002820AE" w:rsidRPr="009B7D82" w:rsidRDefault="002820AE" w:rsidP="007E4741">
            <w:pPr>
              <w:rPr>
                <w:rFonts w:ascii="Arial" w:hAnsi="Arial" w:cs="Arial"/>
                <w:sz w:val="20"/>
                <w:szCs w:val="20"/>
              </w:rPr>
            </w:pPr>
            <w:r w:rsidRPr="009B7D82">
              <w:rPr>
                <w:rFonts w:ascii="Arial" w:hAnsi="Arial" w:cs="Arial"/>
                <w:sz w:val="20"/>
                <w:szCs w:val="20"/>
              </w:rPr>
              <w:t>$20,048</w:t>
            </w:r>
          </w:p>
        </w:tc>
        <w:tc>
          <w:tcPr>
            <w:tcW w:w="1406" w:type="dxa"/>
            <w:tcBorders>
              <w:top w:val="nil"/>
              <w:left w:val="nil"/>
              <w:bottom w:val="nil"/>
              <w:right w:val="nil"/>
            </w:tcBorders>
            <w:shd w:val="clear" w:color="auto" w:fill="auto"/>
            <w:noWrap/>
            <w:vAlign w:val="bottom"/>
            <w:hideMark/>
          </w:tcPr>
          <w:p w14:paraId="2527FFD4" w14:textId="77777777" w:rsidR="002820AE" w:rsidRPr="009B7D82" w:rsidRDefault="002820AE" w:rsidP="007E4741">
            <w:pPr>
              <w:rPr>
                <w:rFonts w:ascii="Arial" w:hAnsi="Arial" w:cs="Arial"/>
                <w:sz w:val="20"/>
                <w:szCs w:val="20"/>
              </w:rPr>
            </w:pPr>
            <w:r w:rsidRPr="009B7D82">
              <w:rPr>
                <w:rFonts w:ascii="Arial" w:hAnsi="Arial" w:cs="Arial"/>
                <w:sz w:val="20"/>
                <w:szCs w:val="20"/>
              </w:rPr>
              <w:t>$47,001</w:t>
            </w:r>
          </w:p>
        </w:tc>
      </w:tr>
      <w:tr w:rsidR="002820AE" w:rsidRPr="002820AE" w14:paraId="1791E200" w14:textId="77777777" w:rsidTr="006C0416">
        <w:trPr>
          <w:trHeight w:val="20"/>
        </w:trPr>
        <w:tc>
          <w:tcPr>
            <w:tcW w:w="2267" w:type="dxa"/>
            <w:tcBorders>
              <w:top w:val="nil"/>
              <w:left w:val="nil"/>
              <w:bottom w:val="nil"/>
              <w:right w:val="nil"/>
            </w:tcBorders>
            <w:shd w:val="clear" w:color="auto" w:fill="auto"/>
            <w:noWrap/>
            <w:vAlign w:val="bottom"/>
            <w:hideMark/>
          </w:tcPr>
          <w:p w14:paraId="0E2B041D" w14:textId="77777777" w:rsidR="002820AE" w:rsidRPr="009B7D82" w:rsidRDefault="002820AE" w:rsidP="007E4741">
            <w:pPr>
              <w:rPr>
                <w:rFonts w:ascii="Arial" w:hAnsi="Arial" w:cs="Arial"/>
                <w:sz w:val="20"/>
                <w:szCs w:val="20"/>
              </w:rPr>
            </w:pPr>
            <w:r w:rsidRPr="009B7D82">
              <w:rPr>
                <w:rFonts w:ascii="Arial" w:hAnsi="Arial" w:cs="Arial"/>
                <w:sz w:val="20"/>
                <w:szCs w:val="20"/>
              </w:rPr>
              <w:t>250-499 Employees</w:t>
            </w:r>
          </w:p>
        </w:tc>
        <w:tc>
          <w:tcPr>
            <w:tcW w:w="1006" w:type="dxa"/>
            <w:tcBorders>
              <w:top w:val="nil"/>
              <w:left w:val="nil"/>
              <w:bottom w:val="nil"/>
              <w:right w:val="nil"/>
            </w:tcBorders>
            <w:shd w:val="clear" w:color="auto" w:fill="auto"/>
            <w:noWrap/>
            <w:vAlign w:val="bottom"/>
            <w:hideMark/>
          </w:tcPr>
          <w:p w14:paraId="2349881B" w14:textId="77777777" w:rsidR="002820AE" w:rsidRPr="009B7D82" w:rsidRDefault="002820AE" w:rsidP="007E4741">
            <w:pPr>
              <w:rPr>
                <w:rFonts w:ascii="Arial" w:hAnsi="Arial" w:cs="Arial"/>
                <w:sz w:val="20"/>
                <w:szCs w:val="20"/>
              </w:rPr>
            </w:pPr>
            <w:r w:rsidRPr="009B7D82">
              <w:rPr>
                <w:rFonts w:ascii="Arial" w:hAnsi="Arial" w:cs="Arial"/>
                <w:sz w:val="20"/>
                <w:szCs w:val="20"/>
              </w:rPr>
              <w:t>$34,861</w:t>
            </w:r>
          </w:p>
        </w:tc>
        <w:tc>
          <w:tcPr>
            <w:tcW w:w="939" w:type="dxa"/>
            <w:tcBorders>
              <w:top w:val="nil"/>
              <w:left w:val="nil"/>
              <w:bottom w:val="nil"/>
              <w:right w:val="nil"/>
            </w:tcBorders>
            <w:shd w:val="clear" w:color="auto" w:fill="auto"/>
            <w:noWrap/>
            <w:vAlign w:val="bottom"/>
            <w:hideMark/>
          </w:tcPr>
          <w:p w14:paraId="56F736CB" w14:textId="77777777" w:rsidR="002820AE" w:rsidRPr="009B7D82" w:rsidRDefault="002820AE" w:rsidP="007E4741">
            <w:pPr>
              <w:rPr>
                <w:rFonts w:ascii="Arial" w:hAnsi="Arial" w:cs="Arial"/>
                <w:sz w:val="20"/>
                <w:szCs w:val="20"/>
              </w:rPr>
            </w:pPr>
            <w:r w:rsidRPr="009B7D82">
              <w:rPr>
                <w:rFonts w:ascii="Arial" w:hAnsi="Arial" w:cs="Arial"/>
                <w:sz w:val="20"/>
                <w:szCs w:val="20"/>
              </w:rPr>
              <w:t>$28,545</w:t>
            </w:r>
          </w:p>
        </w:tc>
        <w:tc>
          <w:tcPr>
            <w:tcW w:w="939" w:type="dxa"/>
            <w:tcBorders>
              <w:top w:val="nil"/>
              <w:left w:val="nil"/>
              <w:bottom w:val="nil"/>
              <w:right w:val="nil"/>
            </w:tcBorders>
            <w:shd w:val="clear" w:color="auto" w:fill="auto"/>
            <w:noWrap/>
            <w:vAlign w:val="bottom"/>
            <w:hideMark/>
          </w:tcPr>
          <w:p w14:paraId="64FDF26B" w14:textId="77777777" w:rsidR="002820AE" w:rsidRPr="009B7D82" w:rsidRDefault="002820AE" w:rsidP="007E4741">
            <w:pPr>
              <w:rPr>
                <w:rFonts w:ascii="Arial" w:hAnsi="Arial" w:cs="Arial"/>
                <w:sz w:val="20"/>
                <w:szCs w:val="20"/>
              </w:rPr>
            </w:pPr>
            <w:r w:rsidRPr="009B7D82">
              <w:rPr>
                <w:rFonts w:ascii="Arial" w:hAnsi="Arial" w:cs="Arial"/>
                <w:sz w:val="20"/>
                <w:szCs w:val="20"/>
              </w:rPr>
              <w:t>$19,948</w:t>
            </w:r>
          </w:p>
        </w:tc>
        <w:tc>
          <w:tcPr>
            <w:tcW w:w="1406" w:type="dxa"/>
            <w:tcBorders>
              <w:top w:val="nil"/>
              <w:left w:val="nil"/>
              <w:bottom w:val="nil"/>
              <w:right w:val="nil"/>
            </w:tcBorders>
            <w:shd w:val="clear" w:color="auto" w:fill="auto"/>
            <w:noWrap/>
            <w:vAlign w:val="bottom"/>
            <w:hideMark/>
          </w:tcPr>
          <w:p w14:paraId="7D49E98E" w14:textId="77777777" w:rsidR="002820AE" w:rsidRPr="009B7D82" w:rsidRDefault="002820AE" w:rsidP="007E4741">
            <w:pPr>
              <w:rPr>
                <w:rFonts w:ascii="Arial" w:hAnsi="Arial" w:cs="Arial"/>
                <w:sz w:val="20"/>
                <w:szCs w:val="20"/>
              </w:rPr>
            </w:pPr>
            <w:r w:rsidRPr="009B7D82">
              <w:rPr>
                <w:rFonts w:ascii="Arial" w:hAnsi="Arial" w:cs="Arial"/>
                <w:sz w:val="20"/>
                <w:szCs w:val="20"/>
              </w:rPr>
              <w:t>$42,317</w:t>
            </w:r>
          </w:p>
        </w:tc>
      </w:tr>
      <w:tr w:rsidR="002820AE" w:rsidRPr="002820AE" w14:paraId="13238BA5" w14:textId="77777777" w:rsidTr="006C0416">
        <w:trPr>
          <w:trHeight w:val="20"/>
        </w:trPr>
        <w:tc>
          <w:tcPr>
            <w:tcW w:w="2267" w:type="dxa"/>
            <w:tcBorders>
              <w:top w:val="nil"/>
              <w:left w:val="nil"/>
              <w:bottom w:val="nil"/>
              <w:right w:val="nil"/>
            </w:tcBorders>
            <w:shd w:val="clear" w:color="auto" w:fill="auto"/>
            <w:noWrap/>
            <w:vAlign w:val="bottom"/>
            <w:hideMark/>
          </w:tcPr>
          <w:p w14:paraId="5297E5C0" w14:textId="77777777" w:rsidR="002820AE" w:rsidRPr="009B7D82" w:rsidRDefault="002820AE" w:rsidP="007E4741">
            <w:pPr>
              <w:rPr>
                <w:rFonts w:ascii="Arial" w:hAnsi="Arial" w:cs="Arial"/>
                <w:sz w:val="20"/>
                <w:szCs w:val="20"/>
              </w:rPr>
            </w:pPr>
            <w:r w:rsidRPr="009B7D82">
              <w:rPr>
                <w:rFonts w:ascii="Arial" w:hAnsi="Arial" w:cs="Arial"/>
                <w:sz w:val="20"/>
                <w:szCs w:val="20"/>
              </w:rPr>
              <w:t>500+ Employees</w:t>
            </w:r>
          </w:p>
        </w:tc>
        <w:tc>
          <w:tcPr>
            <w:tcW w:w="1006" w:type="dxa"/>
            <w:tcBorders>
              <w:top w:val="nil"/>
              <w:left w:val="nil"/>
              <w:bottom w:val="nil"/>
              <w:right w:val="nil"/>
            </w:tcBorders>
            <w:shd w:val="clear" w:color="auto" w:fill="auto"/>
            <w:noWrap/>
            <w:vAlign w:val="bottom"/>
            <w:hideMark/>
          </w:tcPr>
          <w:p w14:paraId="2855E918" w14:textId="77777777" w:rsidR="002820AE" w:rsidRPr="009B7D82" w:rsidRDefault="002820AE" w:rsidP="007E4741">
            <w:pPr>
              <w:rPr>
                <w:rFonts w:ascii="Arial" w:hAnsi="Arial" w:cs="Arial"/>
                <w:sz w:val="20"/>
                <w:szCs w:val="20"/>
              </w:rPr>
            </w:pPr>
            <w:r w:rsidRPr="009B7D82">
              <w:rPr>
                <w:rFonts w:ascii="Arial" w:hAnsi="Arial" w:cs="Arial"/>
                <w:sz w:val="20"/>
                <w:szCs w:val="20"/>
              </w:rPr>
              <w:t>$38,174</w:t>
            </w:r>
          </w:p>
        </w:tc>
        <w:tc>
          <w:tcPr>
            <w:tcW w:w="939" w:type="dxa"/>
            <w:tcBorders>
              <w:top w:val="nil"/>
              <w:left w:val="nil"/>
              <w:bottom w:val="nil"/>
              <w:right w:val="nil"/>
            </w:tcBorders>
            <w:shd w:val="clear" w:color="auto" w:fill="auto"/>
            <w:noWrap/>
            <w:vAlign w:val="bottom"/>
            <w:hideMark/>
          </w:tcPr>
          <w:p w14:paraId="02DBF83E" w14:textId="77777777" w:rsidR="002820AE" w:rsidRPr="009B7D82" w:rsidRDefault="002820AE" w:rsidP="007E4741">
            <w:pPr>
              <w:rPr>
                <w:rFonts w:ascii="Arial" w:hAnsi="Arial" w:cs="Arial"/>
                <w:sz w:val="20"/>
                <w:szCs w:val="20"/>
              </w:rPr>
            </w:pPr>
            <w:r w:rsidRPr="009B7D82">
              <w:rPr>
                <w:rFonts w:ascii="Arial" w:hAnsi="Arial" w:cs="Arial"/>
                <w:sz w:val="20"/>
                <w:szCs w:val="20"/>
              </w:rPr>
              <w:t>$31,937</w:t>
            </w:r>
          </w:p>
        </w:tc>
        <w:tc>
          <w:tcPr>
            <w:tcW w:w="939" w:type="dxa"/>
            <w:tcBorders>
              <w:top w:val="nil"/>
              <w:left w:val="nil"/>
              <w:bottom w:val="nil"/>
              <w:right w:val="nil"/>
            </w:tcBorders>
            <w:shd w:val="clear" w:color="auto" w:fill="auto"/>
            <w:noWrap/>
            <w:vAlign w:val="bottom"/>
            <w:hideMark/>
          </w:tcPr>
          <w:p w14:paraId="4BCF10AE" w14:textId="77777777" w:rsidR="002820AE" w:rsidRPr="009B7D82" w:rsidRDefault="002820AE" w:rsidP="007E4741">
            <w:pPr>
              <w:rPr>
                <w:rFonts w:ascii="Arial" w:hAnsi="Arial" w:cs="Arial"/>
                <w:sz w:val="20"/>
                <w:szCs w:val="20"/>
              </w:rPr>
            </w:pPr>
            <w:r w:rsidRPr="009B7D82">
              <w:rPr>
                <w:rFonts w:ascii="Arial" w:hAnsi="Arial" w:cs="Arial"/>
                <w:sz w:val="20"/>
                <w:szCs w:val="20"/>
              </w:rPr>
              <w:t>$20,741</w:t>
            </w:r>
          </w:p>
        </w:tc>
        <w:tc>
          <w:tcPr>
            <w:tcW w:w="1406" w:type="dxa"/>
            <w:tcBorders>
              <w:top w:val="nil"/>
              <w:left w:val="nil"/>
              <w:bottom w:val="nil"/>
              <w:right w:val="nil"/>
            </w:tcBorders>
            <w:shd w:val="clear" w:color="auto" w:fill="auto"/>
            <w:noWrap/>
            <w:vAlign w:val="bottom"/>
            <w:hideMark/>
          </w:tcPr>
          <w:p w14:paraId="61BFB8DB" w14:textId="77777777" w:rsidR="002820AE" w:rsidRPr="009B7D82" w:rsidRDefault="002820AE" w:rsidP="007E4741">
            <w:pPr>
              <w:rPr>
                <w:rFonts w:ascii="Arial" w:hAnsi="Arial" w:cs="Arial"/>
                <w:sz w:val="20"/>
                <w:szCs w:val="20"/>
              </w:rPr>
            </w:pPr>
            <w:r w:rsidRPr="009B7D82">
              <w:rPr>
                <w:rFonts w:ascii="Arial" w:hAnsi="Arial" w:cs="Arial"/>
                <w:sz w:val="20"/>
                <w:szCs w:val="20"/>
              </w:rPr>
              <w:t>$46,890</w:t>
            </w:r>
          </w:p>
        </w:tc>
      </w:tr>
      <w:tr w:rsidR="002820AE" w:rsidRPr="002820AE" w14:paraId="7E1485EE" w14:textId="77777777" w:rsidTr="006C0416">
        <w:trPr>
          <w:trHeight w:val="20"/>
        </w:trPr>
        <w:tc>
          <w:tcPr>
            <w:tcW w:w="6557" w:type="dxa"/>
            <w:gridSpan w:val="5"/>
            <w:tcBorders>
              <w:top w:val="nil"/>
              <w:left w:val="nil"/>
              <w:bottom w:val="nil"/>
              <w:right w:val="nil"/>
            </w:tcBorders>
            <w:shd w:val="clear" w:color="auto" w:fill="auto"/>
            <w:noWrap/>
            <w:vAlign w:val="bottom"/>
            <w:hideMark/>
          </w:tcPr>
          <w:p w14:paraId="55B0E380" w14:textId="77777777" w:rsidR="002820AE" w:rsidRPr="002820AE" w:rsidRDefault="002820AE" w:rsidP="00B45372">
            <w:pPr>
              <w:rPr>
                <w:rFonts w:ascii="Adelle Sans" w:hAnsi="Adelle Sans"/>
                <w:i/>
                <w:iCs/>
                <w:sz w:val="16"/>
                <w:szCs w:val="16"/>
              </w:rPr>
            </w:pPr>
            <w:r w:rsidRPr="002820AE">
              <w:rPr>
                <w:rFonts w:ascii="Adelle Sans" w:hAnsi="Adelle Sans"/>
                <w:i/>
                <w:iCs/>
                <w:sz w:val="16"/>
                <w:szCs w:val="16"/>
              </w:rPr>
              <w:t>Source: Arkansas Department of Workforce Services, May 2016 Wage Survey</w:t>
            </w:r>
          </w:p>
        </w:tc>
      </w:tr>
    </w:tbl>
    <w:p w14:paraId="42C1E201" w14:textId="4CA4C893" w:rsidR="002820AE" w:rsidRDefault="00981CE8" w:rsidP="002145F0">
      <w:r>
        <w:rPr>
          <w:noProof/>
        </w:rPr>
        <w:drawing>
          <wp:anchor distT="0" distB="0" distL="114300" distR="114300" simplePos="0" relativeHeight="251663360" behindDoc="0" locked="0" layoutInCell="1" allowOverlap="1" wp14:anchorId="724A41A3" wp14:editId="1880BA90">
            <wp:simplePos x="0" y="0"/>
            <wp:positionH relativeFrom="column">
              <wp:posOffset>-173355</wp:posOffset>
            </wp:positionH>
            <wp:positionV relativeFrom="paragraph">
              <wp:posOffset>2658745</wp:posOffset>
            </wp:positionV>
            <wp:extent cx="4745421" cy="3383915"/>
            <wp:effectExtent l="0" t="0" r="0" b="0"/>
            <wp:wrapSquare wrapText="bothSides"/>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margin">
              <wp14:pctWidth>0</wp14:pctWidth>
            </wp14:sizeRelH>
            <wp14:sizeRelV relativeFrom="margin">
              <wp14:pctHeight>0</wp14:pctHeight>
            </wp14:sizeRelV>
          </wp:anchor>
        </w:drawing>
      </w:r>
      <w:r w:rsidR="002820AE">
        <w:rPr>
          <w:noProof/>
        </w:rPr>
        <w:drawing>
          <wp:inline distT="0" distB="0" distL="0" distR="0" wp14:anchorId="3A2AD471" wp14:editId="1D81E9D3">
            <wp:extent cx="4044950" cy="2438400"/>
            <wp:effectExtent l="0" t="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730A8E50" w14:textId="3577B698" w:rsidR="001C12B2" w:rsidRPr="00960966" w:rsidRDefault="001C12B2" w:rsidP="001C12B2">
      <w:pPr>
        <w:pStyle w:val="BodyText"/>
        <w:spacing w:before="0" w:after="0"/>
        <w:ind w:left="2880" w:firstLine="720"/>
        <w:rPr>
          <w:sz w:val="24"/>
        </w:rPr>
      </w:pPr>
      <w:r>
        <w:rPr>
          <w:b/>
          <w:sz w:val="24"/>
        </w:rPr>
        <w:t xml:space="preserve">Western </w:t>
      </w:r>
      <w:r w:rsidRPr="00960966">
        <w:rPr>
          <w:b/>
          <w:sz w:val="24"/>
        </w:rPr>
        <w:t>Arkansas</w:t>
      </w:r>
      <w:r w:rsidR="00C42FF1">
        <w:rPr>
          <w:b/>
          <w:sz w:val="24"/>
        </w:rPr>
        <w:t xml:space="preserve"> Number of Employees by Hourly Wage Rate </w:t>
      </w:r>
      <w:r w:rsidRPr="00960966">
        <w:rPr>
          <w:noProof/>
          <w:sz w:val="24"/>
        </w:rPr>
        <w:t xml:space="preserve"> </w:t>
      </w:r>
    </w:p>
    <w:p w14:paraId="154424F3" w14:textId="2152A4C0" w:rsidR="00DE20D3" w:rsidRDefault="00DE20D3" w:rsidP="001C12B2">
      <w:pPr>
        <w:rPr>
          <w:b/>
          <w:noProof/>
        </w:rPr>
      </w:pPr>
    </w:p>
    <w:p w14:paraId="3E218C5F" w14:textId="77777777" w:rsidR="001C12B2" w:rsidRDefault="001C12B2" w:rsidP="001C12B2">
      <w:pPr>
        <w:rPr>
          <w:b/>
          <w:noProof/>
        </w:rPr>
      </w:pPr>
    </w:p>
    <w:p w14:paraId="2812E8E9" w14:textId="77777777" w:rsidR="001C12B2" w:rsidRDefault="001C12B2" w:rsidP="001C12B2">
      <w:pPr>
        <w:rPr>
          <w:b/>
          <w:noProof/>
        </w:rPr>
      </w:pPr>
    </w:p>
    <w:tbl>
      <w:tblPr>
        <w:tblpPr w:leftFromText="180" w:rightFromText="180" w:vertAnchor="text" w:horzAnchor="page" w:tblpX="7687" w:tblpY="19"/>
        <w:tblW w:w="8052" w:type="dxa"/>
        <w:tblLayout w:type="fixed"/>
        <w:tblLook w:val="04A0" w:firstRow="1" w:lastRow="0" w:firstColumn="1" w:lastColumn="0" w:noHBand="0" w:noVBand="1"/>
      </w:tblPr>
      <w:tblGrid>
        <w:gridCol w:w="2340"/>
        <w:gridCol w:w="4697"/>
        <w:gridCol w:w="48"/>
        <w:gridCol w:w="188"/>
        <w:gridCol w:w="7"/>
        <w:gridCol w:w="48"/>
        <w:gridCol w:w="202"/>
        <w:gridCol w:w="7"/>
        <w:gridCol w:w="41"/>
        <w:gridCol w:w="188"/>
        <w:gridCol w:w="48"/>
        <w:gridCol w:w="188"/>
        <w:gridCol w:w="50"/>
      </w:tblGrid>
      <w:tr w:rsidR="00E34FE2" w:rsidRPr="00B525B9" w14:paraId="703716AE" w14:textId="77777777" w:rsidTr="00A56CA1">
        <w:trPr>
          <w:gridAfter w:val="11"/>
          <w:wAfter w:w="1015" w:type="dxa"/>
          <w:trHeight w:val="216"/>
        </w:trPr>
        <w:tc>
          <w:tcPr>
            <w:tcW w:w="7037" w:type="dxa"/>
            <w:gridSpan w:val="2"/>
            <w:tcBorders>
              <w:top w:val="nil"/>
              <w:left w:val="nil"/>
              <w:bottom w:val="single" w:sz="4" w:space="0" w:color="auto"/>
              <w:right w:val="nil"/>
            </w:tcBorders>
            <w:shd w:val="clear" w:color="auto" w:fill="auto"/>
            <w:noWrap/>
            <w:vAlign w:val="center"/>
            <w:hideMark/>
          </w:tcPr>
          <w:p w14:paraId="4FC268B0" w14:textId="028E63C9" w:rsidR="00E34FE2" w:rsidRPr="00B525B9" w:rsidRDefault="00E34FE2" w:rsidP="008D2346">
            <w:pPr>
              <w:tabs>
                <w:tab w:val="left" w:pos="5345"/>
              </w:tabs>
              <w:rPr>
                <w:rFonts w:ascii="Arial" w:hAnsi="Arial" w:cs="Arial"/>
                <w:b/>
                <w:bCs/>
                <w:sz w:val="20"/>
                <w:szCs w:val="20"/>
              </w:rPr>
            </w:pPr>
            <w:r>
              <w:rPr>
                <w:rFonts w:ascii="Arial" w:hAnsi="Arial" w:cs="Arial"/>
                <w:b/>
                <w:bCs/>
                <w:sz w:val="20"/>
                <w:szCs w:val="20"/>
              </w:rPr>
              <w:t xml:space="preserve">Western </w:t>
            </w:r>
            <w:r w:rsidRPr="00B525B9">
              <w:rPr>
                <w:rFonts w:ascii="Arial" w:hAnsi="Arial" w:cs="Arial"/>
                <w:b/>
                <w:bCs/>
                <w:sz w:val="20"/>
                <w:szCs w:val="20"/>
              </w:rPr>
              <w:t xml:space="preserve">Arkansas </w:t>
            </w:r>
            <w:r>
              <w:rPr>
                <w:rFonts w:ascii="Arial" w:hAnsi="Arial" w:cs="Arial"/>
                <w:b/>
                <w:bCs/>
                <w:sz w:val="20"/>
                <w:szCs w:val="20"/>
              </w:rPr>
              <w:t>LWDA</w:t>
            </w:r>
            <w:r w:rsidRPr="00B525B9">
              <w:rPr>
                <w:rFonts w:ascii="Arial" w:hAnsi="Arial" w:cs="Arial"/>
                <w:b/>
                <w:bCs/>
                <w:sz w:val="20"/>
                <w:szCs w:val="20"/>
              </w:rPr>
              <w:t xml:space="preserve"> Number of Employees by Hourly Wage Rate</w:t>
            </w:r>
          </w:p>
        </w:tc>
      </w:tr>
      <w:tr w:rsidR="00E34FE2" w:rsidRPr="00B525B9" w14:paraId="4C97F956" w14:textId="77777777" w:rsidTr="00A56CA1">
        <w:trPr>
          <w:gridAfter w:val="5"/>
          <w:wAfter w:w="514" w:type="dxa"/>
          <w:trHeight w:val="216"/>
        </w:trPr>
        <w:tc>
          <w:tcPr>
            <w:tcW w:w="2340" w:type="dxa"/>
            <w:tcBorders>
              <w:top w:val="nil"/>
              <w:left w:val="nil"/>
              <w:bottom w:val="single" w:sz="4" w:space="0" w:color="auto"/>
              <w:right w:val="nil"/>
            </w:tcBorders>
            <w:shd w:val="clear" w:color="auto" w:fill="auto"/>
            <w:noWrap/>
            <w:vAlign w:val="center"/>
            <w:hideMark/>
          </w:tcPr>
          <w:p w14:paraId="0C6DFCE3" w14:textId="77777777" w:rsidR="00E34FE2" w:rsidRPr="00EB7BB0" w:rsidRDefault="00E34FE2" w:rsidP="00A56CA1">
            <w:pPr>
              <w:ind w:right="-1550"/>
              <w:rPr>
                <w:rFonts w:ascii="Arial" w:hAnsi="Arial" w:cs="Arial"/>
                <w:b/>
                <w:bCs/>
                <w:sz w:val="20"/>
                <w:szCs w:val="20"/>
              </w:rPr>
            </w:pPr>
            <w:r w:rsidRPr="00EB7BB0">
              <w:rPr>
                <w:rFonts w:ascii="Arial" w:hAnsi="Arial" w:cs="Arial"/>
                <w:b/>
                <w:bCs/>
                <w:sz w:val="20"/>
                <w:szCs w:val="20"/>
              </w:rPr>
              <w:t>Total</w:t>
            </w:r>
          </w:p>
        </w:tc>
        <w:tc>
          <w:tcPr>
            <w:tcW w:w="4698" w:type="dxa"/>
            <w:tcBorders>
              <w:top w:val="nil"/>
              <w:left w:val="nil"/>
              <w:bottom w:val="single" w:sz="4" w:space="0" w:color="auto"/>
              <w:right w:val="nil"/>
            </w:tcBorders>
            <w:shd w:val="clear" w:color="auto" w:fill="auto"/>
            <w:noWrap/>
            <w:vAlign w:val="bottom"/>
            <w:hideMark/>
          </w:tcPr>
          <w:p w14:paraId="728B44B0" w14:textId="77777777" w:rsidR="00E34FE2" w:rsidRPr="00EB7BB0" w:rsidRDefault="00E34FE2" w:rsidP="008D2346">
            <w:pPr>
              <w:ind w:left="2250" w:right="891"/>
              <w:rPr>
                <w:rFonts w:ascii="Arial" w:hAnsi="Arial" w:cs="Arial"/>
                <w:b/>
                <w:sz w:val="20"/>
                <w:szCs w:val="20"/>
              </w:rPr>
            </w:pPr>
            <w:r w:rsidRPr="00EB7BB0">
              <w:rPr>
                <w:rFonts w:ascii="Arial" w:hAnsi="Arial" w:cs="Arial"/>
                <w:b/>
                <w:sz w:val="20"/>
                <w:szCs w:val="20"/>
              </w:rPr>
              <w:t>106,307</w:t>
            </w:r>
          </w:p>
        </w:tc>
        <w:tc>
          <w:tcPr>
            <w:tcW w:w="236" w:type="dxa"/>
            <w:gridSpan w:val="2"/>
            <w:tcBorders>
              <w:top w:val="nil"/>
              <w:left w:val="nil"/>
              <w:right w:val="nil"/>
            </w:tcBorders>
            <w:shd w:val="clear" w:color="auto" w:fill="auto"/>
            <w:noWrap/>
            <w:vAlign w:val="bottom"/>
            <w:hideMark/>
          </w:tcPr>
          <w:p w14:paraId="63D704ED" w14:textId="7D061BF7" w:rsidR="00E34FE2" w:rsidRPr="00B525B9" w:rsidRDefault="00E34FE2" w:rsidP="008D2346">
            <w:pPr>
              <w:rPr>
                <w:rFonts w:ascii="Arial" w:hAnsi="Arial" w:cs="Arial"/>
                <w:sz w:val="20"/>
                <w:szCs w:val="20"/>
              </w:rPr>
            </w:pPr>
          </w:p>
        </w:tc>
        <w:tc>
          <w:tcPr>
            <w:tcW w:w="264" w:type="dxa"/>
            <w:gridSpan w:val="4"/>
            <w:tcBorders>
              <w:top w:val="nil"/>
              <w:left w:val="nil"/>
              <w:right w:val="nil"/>
            </w:tcBorders>
            <w:shd w:val="clear" w:color="auto" w:fill="auto"/>
            <w:noWrap/>
            <w:vAlign w:val="bottom"/>
            <w:hideMark/>
          </w:tcPr>
          <w:p w14:paraId="4AE4F501" w14:textId="77777777" w:rsidR="00E34FE2" w:rsidRPr="00B525B9" w:rsidRDefault="00E34FE2" w:rsidP="00981CE8">
            <w:pPr>
              <w:rPr>
                <w:rFonts w:ascii="Arial" w:hAnsi="Arial" w:cs="Arial"/>
                <w:sz w:val="20"/>
                <w:szCs w:val="20"/>
              </w:rPr>
            </w:pPr>
            <w:r w:rsidRPr="00B525B9">
              <w:rPr>
                <w:rFonts w:ascii="Arial" w:hAnsi="Arial" w:cs="Arial"/>
                <w:sz w:val="20"/>
                <w:szCs w:val="20"/>
              </w:rPr>
              <w:t> </w:t>
            </w:r>
          </w:p>
        </w:tc>
      </w:tr>
      <w:tr w:rsidR="00E34FE2" w:rsidRPr="00B525B9" w14:paraId="2F5965BF" w14:textId="77777777" w:rsidTr="00A56CA1">
        <w:trPr>
          <w:gridAfter w:val="1"/>
          <w:wAfter w:w="50" w:type="dxa"/>
          <w:trHeight w:val="216"/>
        </w:trPr>
        <w:tc>
          <w:tcPr>
            <w:tcW w:w="2340" w:type="dxa"/>
            <w:tcBorders>
              <w:top w:val="nil"/>
              <w:left w:val="nil"/>
              <w:bottom w:val="nil"/>
              <w:right w:val="nil"/>
            </w:tcBorders>
            <w:shd w:val="clear" w:color="auto" w:fill="auto"/>
            <w:noWrap/>
            <w:vAlign w:val="center"/>
            <w:hideMark/>
          </w:tcPr>
          <w:p w14:paraId="7D452723" w14:textId="77777777" w:rsidR="00E34FE2" w:rsidRPr="00C87310" w:rsidRDefault="00E34FE2" w:rsidP="00A56CA1">
            <w:pPr>
              <w:ind w:right="-1550"/>
              <w:rPr>
                <w:rFonts w:ascii="Arial" w:hAnsi="Arial" w:cs="Arial"/>
                <w:bCs/>
                <w:sz w:val="20"/>
                <w:szCs w:val="20"/>
              </w:rPr>
            </w:pPr>
            <w:r w:rsidRPr="00C87310">
              <w:rPr>
                <w:rFonts w:ascii="Arial" w:hAnsi="Arial" w:cs="Arial"/>
                <w:bCs/>
                <w:sz w:val="20"/>
                <w:szCs w:val="20"/>
              </w:rPr>
              <w:t>&lt;$8.50</w:t>
            </w:r>
          </w:p>
        </w:tc>
        <w:tc>
          <w:tcPr>
            <w:tcW w:w="4697" w:type="dxa"/>
            <w:tcBorders>
              <w:top w:val="nil"/>
              <w:left w:val="nil"/>
              <w:bottom w:val="nil"/>
              <w:right w:val="nil"/>
            </w:tcBorders>
            <w:shd w:val="clear" w:color="auto" w:fill="auto"/>
            <w:noWrap/>
            <w:vAlign w:val="bottom"/>
            <w:hideMark/>
          </w:tcPr>
          <w:p w14:paraId="60FB742E" w14:textId="77777777" w:rsidR="00E34FE2" w:rsidRPr="00C87310" w:rsidRDefault="00E34FE2" w:rsidP="008D2346">
            <w:pPr>
              <w:ind w:left="2340" w:right="161"/>
              <w:rPr>
                <w:rFonts w:ascii="Arial" w:hAnsi="Arial" w:cs="Arial"/>
                <w:sz w:val="20"/>
                <w:szCs w:val="20"/>
              </w:rPr>
            </w:pPr>
            <w:r>
              <w:rPr>
                <w:rFonts w:ascii="Arial" w:hAnsi="Arial" w:cs="Arial"/>
                <w:sz w:val="20"/>
                <w:szCs w:val="20"/>
              </w:rPr>
              <w:t>7,995</w:t>
            </w:r>
          </w:p>
        </w:tc>
        <w:tc>
          <w:tcPr>
            <w:tcW w:w="243" w:type="dxa"/>
            <w:gridSpan w:val="3"/>
            <w:tcBorders>
              <w:top w:val="nil"/>
              <w:left w:val="nil"/>
              <w:bottom w:val="nil"/>
              <w:right w:val="nil"/>
            </w:tcBorders>
            <w:shd w:val="clear" w:color="auto" w:fill="auto"/>
            <w:noWrap/>
            <w:vAlign w:val="bottom"/>
            <w:hideMark/>
          </w:tcPr>
          <w:p w14:paraId="29A4FC54" w14:textId="77777777" w:rsidR="00E34FE2" w:rsidRPr="00B525B9" w:rsidRDefault="00E34FE2" w:rsidP="008D2346">
            <w:pPr>
              <w:ind w:right="161"/>
              <w:jc w:val="right"/>
              <w:rPr>
                <w:rFonts w:ascii="Arial" w:hAnsi="Arial" w:cs="Arial"/>
                <w:sz w:val="20"/>
                <w:szCs w:val="20"/>
              </w:rPr>
            </w:pPr>
          </w:p>
        </w:tc>
        <w:tc>
          <w:tcPr>
            <w:tcW w:w="250" w:type="dxa"/>
            <w:gridSpan w:val="2"/>
            <w:tcBorders>
              <w:top w:val="nil"/>
              <w:left w:val="nil"/>
              <w:bottom w:val="nil"/>
              <w:right w:val="nil"/>
            </w:tcBorders>
            <w:shd w:val="clear" w:color="auto" w:fill="auto"/>
            <w:noWrap/>
            <w:vAlign w:val="bottom"/>
            <w:hideMark/>
          </w:tcPr>
          <w:p w14:paraId="3970E068" w14:textId="77777777" w:rsidR="00E34FE2" w:rsidRPr="00B525B9" w:rsidRDefault="00E34FE2" w:rsidP="008D2346">
            <w:pPr>
              <w:ind w:right="161"/>
              <w:rPr>
                <w:sz w:val="20"/>
                <w:szCs w:val="20"/>
              </w:rPr>
            </w:pPr>
          </w:p>
        </w:tc>
        <w:tc>
          <w:tcPr>
            <w:tcW w:w="236" w:type="dxa"/>
            <w:gridSpan w:val="3"/>
            <w:tcBorders>
              <w:top w:val="nil"/>
              <w:left w:val="nil"/>
              <w:bottom w:val="nil"/>
              <w:right w:val="nil"/>
            </w:tcBorders>
            <w:shd w:val="clear" w:color="auto" w:fill="auto"/>
            <w:noWrap/>
            <w:vAlign w:val="bottom"/>
            <w:hideMark/>
          </w:tcPr>
          <w:p w14:paraId="3A5DD0F8" w14:textId="77777777" w:rsidR="00E34FE2" w:rsidRPr="00B525B9" w:rsidRDefault="00E34FE2" w:rsidP="008D2346">
            <w:pPr>
              <w:ind w:right="161"/>
              <w:rPr>
                <w:sz w:val="20"/>
                <w:szCs w:val="20"/>
              </w:rPr>
            </w:pPr>
          </w:p>
        </w:tc>
        <w:tc>
          <w:tcPr>
            <w:tcW w:w="236" w:type="dxa"/>
            <w:gridSpan w:val="2"/>
            <w:tcBorders>
              <w:top w:val="nil"/>
              <w:left w:val="nil"/>
              <w:bottom w:val="nil"/>
              <w:right w:val="nil"/>
            </w:tcBorders>
            <w:shd w:val="clear" w:color="auto" w:fill="auto"/>
            <w:noWrap/>
            <w:vAlign w:val="bottom"/>
            <w:hideMark/>
          </w:tcPr>
          <w:p w14:paraId="3C26961B" w14:textId="77777777" w:rsidR="00E34FE2" w:rsidRPr="00B525B9" w:rsidRDefault="00E34FE2" w:rsidP="00981CE8">
            <w:pPr>
              <w:rPr>
                <w:sz w:val="20"/>
                <w:szCs w:val="20"/>
              </w:rPr>
            </w:pPr>
          </w:p>
        </w:tc>
      </w:tr>
      <w:tr w:rsidR="00E34FE2" w:rsidRPr="00B525B9" w14:paraId="70BC7DDE" w14:textId="77777777" w:rsidTr="00A56CA1">
        <w:trPr>
          <w:trHeight w:val="216"/>
        </w:trPr>
        <w:tc>
          <w:tcPr>
            <w:tcW w:w="2340" w:type="dxa"/>
            <w:tcBorders>
              <w:top w:val="nil"/>
              <w:left w:val="nil"/>
              <w:bottom w:val="nil"/>
              <w:right w:val="nil"/>
            </w:tcBorders>
            <w:shd w:val="clear" w:color="auto" w:fill="auto"/>
            <w:noWrap/>
            <w:vAlign w:val="center"/>
            <w:hideMark/>
          </w:tcPr>
          <w:p w14:paraId="13A1255C" w14:textId="77777777" w:rsidR="00E34FE2" w:rsidRPr="00C87310" w:rsidRDefault="00E34FE2" w:rsidP="00A56CA1">
            <w:pPr>
              <w:ind w:right="-1550"/>
              <w:rPr>
                <w:rFonts w:ascii="Arial" w:hAnsi="Arial" w:cs="Arial"/>
                <w:bCs/>
                <w:sz w:val="20"/>
                <w:szCs w:val="20"/>
              </w:rPr>
            </w:pPr>
            <w:r w:rsidRPr="00C87310">
              <w:rPr>
                <w:rFonts w:ascii="Arial" w:hAnsi="Arial" w:cs="Arial"/>
                <w:bCs/>
                <w:sz w:val="20"/>
                <w:szCs w:val="20"/>
              </w:rPr>
              <w:t>$8.50-$9.99</w:t>
            </w:r>
          </w:p>
        </w:tc>
        <w:tc>
          <w:tcPr>
            <w:tcW w:w="4746" w:type="dxa"/>
            <w:gridSpan w:val="2"/>
            <w:tcBorders>
              <w:top w:val="nil"/>
              <w:left w:val="nil"/>
              <w:bottom w:val="nil"/>
              <w:right w:val="nil"/>
            </w:tcBorders>
            <w:shd w:val="clear" w:color="auto" w:fill="auto"/>
            <w:noWrap/>
            <w:vAlign w:val="bottom"/>
            <w:hideMark/>
          </w:tcPr>
          <w:p w14:paraId="2822ED26" w14:textId="77777777" w:rsidR="00E34FE2" w:rsidRPr="00C87310" w:rsidRDefault="00E34FE2" w:rsidP="008D2346">
            <w:pPr>
              <w:ind w:left="2340" w:right="-1550"/>
              <w:rPr>
                <w:rFonts w:ascii="Arial" w:hAnsi="Arial" w:cs="Arial"/>
                <w:sz w:val="20"/>
                <w:szCs w:val="20"/>
              </w:rPr>
            </w:pPr>
            <w:r>
              <w:rPr>
                <w:rFonts w:ascii="Arial" w:hAnsi="Arial" w:cs="Arial"/>
                <w:sz w:val="20"/>
                <w:szCs w:val="20"/>
              </w:rPr>
              <w:t>20,898</w:t>
            </w:r>
          </w:p>
        </w:tc>
        <w:tc>
          <w:tcPr>
            <w:tcW w:w="243" w:type="dxa"/>
            <w:gridSpan w:val="3"/>
            <w:tcBorders>
              <w:top w:val="nil"/>
              <w:left w:val="nil"/>
              <w:bottom w:val="nil"/>
              <w:right w:val="nil"/>
            </w:tcBorders>
            <w:shd w:val="clear" w:color="auto" w:fill="auto"/>
            <w:noWrap/>
            <w:vAlign w:val="bottom"/>
            <w:hideMark/>
          </w:tcPr>
          <w:p w14:paraId="5EF0A385" w14:textId="77777777" w:rsidR="00E34FE2" w:rsidRPr="00B525B9" w:rsidRDefault="00E34FE2" w:rsidP="00981CE8">
            <w:pPr>
              <w:jc w:val="right"/>
              <w:rPr>
                <w:rFonts w:ascii="Arial" w:hAnsi="Arial" w:cs="Arial"/>
                <w:sz w:val="20"/>
                <w:szCs w:val="20"/>
              </w:rPr>
            </w:pPr>
          </w:p>
        </w:tc>
        <w:tc>
          <w:tcPr>
            <w:tcW w:w="250" w:type="dxa"/>
            <w:gridSpan w:val="3"/>
            <w:tcBorders>
              <w:top w:val="nil"/>
              <w:left w:val="nil"/>
              <w:bottom w:val="nil"/>
              <w:right w:val="nil"/>
            </w:tcBorders>
            <w:shd w:val="clear" w:color="auto" w:fill="auto"/>
            <w:noWrap/>
            <w:vAlign w:val="bottom"/>
            <w:hideMark/>
          </w:tcPr>
          <w:p w14:paraId="50BE018D" w14:textId="77777777" w:rsidR="00E34FE2" w:rsidRPr="00B525B9" w:rsidRDefault="00E34FE2" w:rsidP="00981CE8">
            <w:pPr>
              <w:rPr>
                <w:sz w:val="20"/>
                <w:szCs w:val="20"/>
              </w:rPr>
            </w:pPr>
          </w:p>
        </w:tc>
        <w:tc>
          <w:tcPr>
            <w:tcW w:w="236" w:type="dxa"/>
            <w:gridSpan w:val="2"/>
            <w:tcBorders>
              <w:top w:val="nil"/>
              <w:left w:val="nil"/>
              <w:bottom w:val="nil"/>
              <w:right w:val="nil"/>
            </w:tcBorders>
            <w:shd w:val="clear" w:color="auto" w:fill="auto"/>
            <w:noWrap/>
            <w:vAlign w:val="bottom"/>
            <w:hideMark/>
          </w:tcPr>
          <w:p w14:paraId="244E6F11" w14:textId="77777777" w:rsidR="00E34FE2" w:rsidRPr="00B525B9" w:rsidRDefault="00E34FE2" w:rsidP="00981CE8">
            <w:pPr>
              <w:rPr>
                <w:sz w:val="20"/>
                <w:szCs w:val="20"/>
              </w:rPr>
            </w:pPr>
          </w:p>
        </w:tc>
        <w:tc>
          <w:tcPr>
            <w:tcW w:w="237" w:type="dxa"/>
            <w:gridSpan w:val="2"/>
            <w:tcBorders>
              <w:top w:val="nil"/>
              <w:left w:val="nil"/>
              <w:bottom w:val="nil"/>
              <w:right w:val="nil"/>
            </w:tcBorders>
            <w:shd w:val="clear" w:color="auto" w:fill="auto"/>
            <w:noWrap/>
            <w:vAlign w:val="bottom"/>
            <w:hideMark/>
          </w:tcPr>
          <w:p w14:paraId="7007A7C7" w14:textId="77777777" w:rsidR="00E34FE2" w:rsidRPr="00B525B9" w:rsidRDefault="00E34FE2" w:rsidP="00981CE8">
            <w:pPr>
              <w:rPr>
                <w:sz w:val="20"/>
                <w:szCs w:val="20"/>
              </w:rPr>
            </w:pPr>
          </w:p>
        </w:tc>
      </w:tr>
      <w:tr w:rsidR="00E34FE2" w:rsidRPr="00B525B9" w14:paraId="1A554D59" w14:textId="77777777" w:rsidTr="00A56CA1">
        <w:trPr>
          <w:trHeight w:val="216"/>
        </w:trPr>
        <w:tc>
          <w:tcPr>
            <w:tcW w:w="2340" w:type="dxa"/>
            <w:tcBorders>
              <w:top w:val="nil"/>
              <w:left w:val="nil"/>
              <w:bottom w:val="nil"/>
              <w:right w:val="nil"/>
            </w:tcBorders>
            <w:shd w:val="clear" w:color="auto" w:fill="auto"/>
            <w:noWrap/>
            <w:vAlign w:val="center"/>
            <w:hideMark/>
          </w:tcPr>
          <w:p w14:paraId="0A35A22A" w14:textId="77777777" w:rsidR="00E34FE2" w:rsidRPr="00C87310" w:rsidRDefault="00E34FE2" w:rsidP="00A56CA1">
            <w:pPr>
              <w:ind w:right="-1550"/>
              <w:rPr>
                <w:rFonts w:ascii="Arial" w:hAnsi="Arial" w:cs="Arial"/>
                <w:bCs/>
                <w:sz w:val="20"/>
                <w:szCs w:val="20"/>
              </w:rPr>
            </w:pPr>
            <w:r w:rsidRPr="00C87310">
              <w:rPr>
                <w:rFonts w:ascii="Arial" w:hAnsi="Arial" w:cs="Arial"/>
                <w:bCs/>
                <w:sz w:val="20"/>
                <w:szCs w:val="20"/>
              </w:rPr>
              <w:t>$10.00-$11.99</w:t>
            </w:r>
          </w:p>
        </w:tc>
        <w:tc>
          <w:tcPr>
            <w:tcW w:w="4746" w:type="dxa"/>
            <w:gridSpan w:val="2"/>
            <w:tcBorders>
              <w:top w:val="nil"/>
              <w:left w:val="nil"/>
              <w:bottom w:val="nil"/>
              <w:right w:val="nil"/>
            </w:tcBorders>
            <w:shd w:val="clear" w:color="auto" w:fill="auto"/>
            <w:noWrap/>
            <w:vAlign w:val="bottom"/>
            <w:hideMark/>
          </w:tcPr>
          <w:p w14:paraId="469AEA1E" w14:textId="77777777" w:rsidR="00E34FE2" w:rsidRPr="00C87310" w:rsidRDefault="00E34FE2" w:rsidP="008D2346">
            <w:pPr>
              <w:ind w:left="2340" w:right="-1550"/>
              <w:rPr>
                <w:rFonts w:ascii="Arial" w:hAnsi="Arial" w:cs="Arial"/>
                <w:sz w:val="20"/>
                <w:szCs w:val="20"/>
              </w:rPr>
            </w:pPr>
            <w:r>
              <w:rPr>
                <w:rFonts w:ascii="Arial" w:hAnsi="Arial" w:cs="Arial"/>
                <w:sz w:val="20"/>
                <w:szCs w:val="20"/>
              </w:rPr>
              <w:t>15,884</w:t>
            </w:r>
          </w:p>
        </w:tc>
        <w:tc>
          <w:tcPr>
            <w:tcW w:w="243" w:type="dxa"/>
            <w:gridSpan w:val="3"/>
            <w:tcBorders>
              <w:top w:val="nil"/>
              <w:left w:val="nil"/>
              <w:bottom w:val="nil"/>
              <w:right w:val="nil"/>
            </w:tcBorders>
            <w:shd w:val="clear" w:color="auto" w:fill="auto"/>
            <w:noWrap/>
            <w:vAlign w:val="bottom"/>
            <w:hideMark/>
          </w:tcPr>
          <w:p w14:paraId="401457F7" w14:textId="77777777" w:rsidR="00E34FE2" w:rsidRPr="00B525B9" w:rsidRDefault="00E34FE2" w:rsidP="00981CE8">
            <w:pPr>
              <w:jc w:val="right"/>
              <w:rPr>
                <w:rFonts w:ascii="Arial" w:hAnsi="Arial" w:cs="Arial"/>
                <w:sz w:val="20"/>
                <w:szCs w:val="20"/>
              </w:rPr>
            </w:pPr>
          </w:p>
        </w:tc>
        <w:tc>
          <w:tcPr>
            <w:tcW w:w="250" w:type="dxa"/>
            <w:gridSpan w:val="3"/>
            <w:tcBorders>
              <w:top w:val="nil"/>
              <w:left w:val="nil"/>
              <w:bottom w:val="nil"/>
              <w:right w:val="nil"/>
            </w:tcBorders>
            <w:shd w:val="clear" w:color="auto" w:fill="auto"/>
            <w:noWrap/>
            <w:vAlign w:val="bottom"/>
            <w:hideMark/>
          </w:tcPr>
          <w:p w14:paraId="677F7B1D" w14:textId="77777777" w:rsidR="00E34FE2" w:rsidRPr="00B525B9" w:rsidRDefault="00E34FE2" w:rsidP="00981CE8">
            <w:pPr>
              <w:rPr>
                <w:sz w:val="20"/>
                <w:szCs w:val="20"/>
              </w:rPr>
            </w:pPr>
          </w:p>
        </w:tc>
        <w:tc>
          <w:tcPr>
            <w:tcW w:w="236" w:type="dxa"/>
            <w:gridSpan w:val="2"/>
            <w:tcBorders>
              <w:top w:val="nil"/>
              <w:left w:val="nil"/>
              <w:bottom w:val="nil"/>
              <w:right w:val="nil"/>
            </w:tcBorders>
            <w:shd w:val="clear" w:color="auto" w:fill="auto"/>
            <w:noWrap/>
            <w:vAlign w:val="bottom"/>
            <w:hideMark/>
          </w:tcPr>
          <w:p w14:paraId="20A30651" w14:textId="77777777" w:rsidR="00E34FE2" w:rsidRPr="00B525B9" w:rsidRDefault="00E34FE2" w:rsidP="00981CE8">
            <w:pPr>
              <w:rPr>
                <w:sz w:val="20"/>
                <w:szCs w:val="20"/>
              </w:rPr>
            </w:pPr>
          </w:p>
        </w:tc>
        <w:tc>
          <w:tcPr>
            <w:tcW w:w="237" w:type="dxa"/>
            <w:gridSpan w:val="2"/>
            <w:tcBorders>
              <w:top w:val="nil"/>
              <w:left w:val="nil"/>
              <w:bottom w:val="nil"/>
              <w:right w:val="nil"/>
            </w:tcBorders>
            <w:shd w:val="clear" w:color="auto" w:fill="auto"/>
            <w:noWrap/>
            <w:vAlign w:val="bottom"/>
            <w:hideMark/>
          </w:tcPr>
          <w:p w14:paraId="293611CA" w14:textId="77777777" w:rsidR="00E34FE2" w:rsidRPr="00B525B9" w:rsidRDefault="00E34FE2" w:rsidP="00981CE8">
            <w:pPr>
              <w:rPr>
                <w:sz w:val="20"/>
                <w:szCs w:val="20"/>
              </w:rPr>
            </w:pPr>
          </w:p>
        </w:tc>
      </w:tr>
      <w:tr w:rsidR="00E34FE2" w:rsidRPr="00B525B9" w14:paraId="7C2C7721" w14:textId="77777777" w:rsidTr="00A56CA1">
        <w:trPr>
          <w:trHeight w:val="216"/>
        </w:trPr>
        <w:tc>
          <w:tcPr>
            <w:tcW w:w="2340" w:type="dxa"/>
            <w:tcBorders>
              <w:top w:val="nil"/>
              <w:left w:val="nil"/>
              <w:bottom w:val="nil"/>
              <w:right w:val="nil"/>
            </w:tcBorders>
            <w:shd w:val="clear" w:color="auto" w:fill="auto"/>
            <w:noWrap/>
            <w:vAlign w:val="center"/>
            <w:hideMark/>
          </w:tcPr>
          <w:p w14:paraId="55851670" w14:textId="77777777" w:rsidR="00E34FE2" w:rsidRPr="00C87310" w:rsidRDefault="00E34FE2" w:rsidP="00A56CA1">
            <w:pPr>
              <w:ind w:right="-1550"/>
              <w:rPr>
                <w:rFonts w:ascii="Arial" w:hAnsi="Arial" w:cs="Arial"/>
                <w:bCs/>
                <w:sz w:val="20"/>
                <w:szCs w:val="20"/>
              </w:rPr>
            </w:pPr>
            <w:r w:rsidRPr="00C87310">
              <w:rPr>
                <w:rFonts w:ascii="Arial" w:hAnsi="Arial" w:cs="Arial"/>
                <w:bCs/>
                <w:sz w:val="20"/>
                <w:szCs w:val="20"/>
              </w:rPr>
              <w:t>$12.00-$14.99</w:t>
            </w:r>
          </w:p>
        </w:tc>
        <w:tc>
          <w:tcPr>
            <w:tcW w:w="4746" w:type="dxa"/>
            <w:gridSpan w:val="2"/>
            <w:tcBorders>
              <w:top w:val="nil"/>
              <w:left w:val="nil"/>
              <w:bottom w:val="nil"/>
              <w:right w:val="nil"/>
            </w:tcBorders>
            <w:shd w:val="clear" w:color="auto" w:fill="auto"/>
            <w:noWrap/>
            <w:vAlign w:val="bottom"/>
            <w:hideMark/>
          </w:tcPr>
          <w:p w14:paraId="6DBAAEFC" w14:textId="77777777" w:rsidR="00E34FE2" w:rsidRPr="00C87310" w:rsidRDefault="00E34FE2" w:rsidP="008D2346">
            <w:pPr>
              <w:ind w:left="2340" w:right="-1550"/>
              <w:rPr>
                <w:rFonts w:ascii="Arial" w:hAnsi="Arial" w:cs="Arial"/>
                <w:sz w:val="20"/>
                <w:szCs w:val="20"/>
              </w:rPr>
            </w:pPr>
            <w:r>
              <w:rPr>
                <w:rFonts w:ascii="Arial" w:hAnsi="Arial" w:cs="Arial"/>
                <w:sz w:val="20"/>
                <w:szCs w:val="20"/>
              </w:rPr>
              <w:t>16,433</w:t>
            </w:r>
          </w:p>
        </w:tc>
        <w:tc>
          <w:tcPr>
            <w:tcW w:w="243" w:type="dxa"/>
            <w:gridSpan w:val="3"/>
            <w:tcBorders>
              <w:top w:val="nil"/>
              <w:left w:val="nil"/>
              <w:bottom w:val="nil"/>
              <w:right w:val="nil"/>
            </w:tcBorders>
            <w:shd w:val="clear" w:color="auto" w:fill="auto"/>
            <w:noWrap/>
            <w:vAlign w:val="bottom"/>
            <w:hideMark/>
          </w:tcPr>
          <w:p w14:paraId="2DD7F3C2" w14:textId="77777777" w:rsidR="00E34FE2" w:rsidRPr="00B525B9" w:rsidRDefault="00E34FE2" w:rsidP="00981CE8">
            <w:pPr>
              <w:jc w:val="right"/>
              <w:rPr>
                <w:rFonts w:ascii="Arial" w:hAnsi="Arial" w:cs="Arial"/>
                <w:sz w:val="20"/>
                <w:szCs w:val="20"/>
              </w:rPr>
            </w:pPr>
          </w:p>
        </w:tc>
        <w:tc>
          <w:tcPr>
            <w:tcW w:w="250" w:type="dxa"/>
            <w:gridSpan w:val="3"/>
            <w:tcBorders>
              <w:top w:val="nil"/>
              <w:left w:val="nil"/>
              <w:bottom w:val="nil"/>
              <w:right w:val="nil"/>
            </w:tcBorders>
            <w:shd w:val="clear" w:color="auto" w:fill="auto"/>
            <w:noWrap/>
            <w:vAlign w:val="bottom"/>
            <w:hideMark/>
          </w:tcPr>
          <w:p w14:paraId="50AF16D8" w14:textId="77777777" w:rsidR="00E34FE2" w:rsidRPr="00B525B9" w:rsidRDefault="00E34FE2" w:rsidP="00981CE8">
            <w:pPr>
              <w:rPr>
                <w:sz w:val="20"/>
                <w:szCs w:val="20"/>
              </w:rPr>
            </w:pPr>
          </w:p>
        </w:tc>
        <w:tc>
          <w:tcPr>
            <w:tcW w:w="236" w:type="dxa"/>
            <w:gridSpan w:val="2"/>
            <w:tcBorders>
              <w:top w:val="nil"/>
              <w:left w:val="nil"/>
              <w:bottom w:val="nil"/>
              <w:right w:val="nil"/>
            </w:tcBorders>
            <w:shd w:val="clear" w:color="auto" w:fill="auto"/>
            <w:noWrap/>
            <w:vAlign w:val="bottom"/>
            <w:hideMark/>
          </w:tcPr>
          <w:p w14:paraId="680C2D3D" w14:textId="77777777" w:rsidR="00E34FE2" w:rsidRPr="00B525B9" w:rsidRDefault="00E34FE2" w:rsidP="00981CE8">
            <w:pPr>
              <w:rPr>
                <w:sz w:val="20"/>
                <w:szCs w:val="20"/>
              </w:rPr>
            </w:pPr>
          </w:p>
        </w:tc>
        <w:tc>
          <w:tcPr>
            <w:tcW w:w="237" w:type="dxa"/>
            <w:gridSpan w:val="2"/>
            <w:tcBorders>
              <w:top w:val="nil"/>
              <w:left w:val="nil"/>
              <w:bottom w:val="nil"/>
              <w:right w:val="nil"/>
            </w:tcBorders>
            <w:shd w:val="clear" w:color="auto" w:fill="auto"/>
            <w:noWrap/>
            <w:vAlign w:val="bottom"/>
            <w:hideMark/>
          </w:tcPr>
          <w:p w14:paraId="36307605" w14:textId="77777777" w:rsidR="00E34FE2" w:rsidRPr="00B525B9" w:rsidRDefault="00E34FE2" w:rsidP="00981CE8">
            <w:pPr>
              <w:rPr>
                <w:sz w:val="20"/>
                <w:szCs w:val="20"/>
              </w:rPr>
            </w:pPr>
          </w:p>
        </w:tc>
      </w:tr>
      <w:tr w:rsidR="00E34FE2" w:rsidRPr="00B525B9" w14:paraId="397B5EB5" w14:textId="77777777" w:rsidTr="00A56CA1">
        <w:trPr>
          <w:trHeight w:val="216"/>
        </w:trPr>
        <w:tc>
          <w:tcPr>
            <w:tcW w:w="2340" w:type="dxa"/>
            <w:tcBorders>
              <w:top w:val="nil"/>
              <w:left w:val="nil"/>
              <w:bottom w:val="nil"/>
              <w:right w:val="nil"/>
            </w:tcBorders>
            <w:shd w:val="clear" w:color="auto" w:fill="auto"/>
            <w:noWrap/>
            <w:vAlign w:val="center"/>
            <w:hideMark/>
          </w:tcPr>
          <w:p w14:paraId="50E31A9C" w14:textId="77777777" w:rsidR="00E34FE2" w:rsidRPr="00C87310" w:rsidRDefault="00E34FE2" w:rsidP="00A56CA1">
            <w:pPr>
              <w:ind w:right="-1550"/>
              <w:rPr>
                <w:rFonts w:ascii="Arial" w:hAnsi="Arial" w:cs="Arial"/>
                <w:bCs/>
                <w:sz w:val="20"/>
                <w:szCs w:val="20"/>
              </w:rPr>
            </w:pPr>
            <w:r w:rsidRPr="00C87310">
              <w:rPr>
                <w:rFonts w:ascii="Arial" w:hAnsi="Arial" w:cs="Arial"/>
                <w:bCs/>
                <w:sz w:val="20"/>
                <w:szCs w:val="20"/>
              </w:rPr>
              <w:t>$15.00-$19.99</w:t>
            </w:r>
          </w:p>
        </w:tc>
        <w:tc>
          <w:tcPr>
            <w:tcW w:w="4746" w:type="dxa"/>
            <w:gridSpan w:val="2"/>
            <w:tcBorders>
              <w:top w:val="nil"/>
              <w:left w:val="nil"/>
              <w:bottom w:val="nil"/>
              <w:right w:val="nil"/>
            </w:tcBorders>
            <w:shd w:val="clear" w:color="auto" w:fill="auto"/>
            <w:noWrap/>
            <w:vAlign w:val="bottom"/>
            <w:hideMark/>
          </w:tcPr>
          <w:p w14:paraId="3380A29F" w14:textId="77777777" w:rsidR="00E34FE2" w:rsidRPr="00C87310" w:rsidRDefault="00E34FE2" w:rsidP="008D2346">
            <w:pPr>
              <w:ind w:left="2340" w:right="-1550"/>
              <w:rPr>
                <w:rFonts w:ascii="Arial" w:hAnsi="Arial" w:cs="Arial"/>
                <w:sz w:val="20"/>
                <w:szCs w:val="20"/>
              </w:rPr>
            </w:pPr>
            <w:r>
              <w:rPr>
                <w:rFonts w:ascii="Arial" w:hAnsi="Arial" w:cs="Arial"/>
                <w:sz w:val="20"/>
                <w:szCs w:val="20"/>
              </w:rPr>
              <w:t>17,700</w:t>
            </w:r>
          </w:p>
        </w:tc>
        <w:tc>
          <w:tcPr>
            <w:tcW w:w="243" w:type="dxa"/>
            <w:gridSpan w:val="3"/>
            <w:tcBorders>
              <w:top w:val="nil"/>
              <w:left w:val="nil"/>
              <w:bottom w:val="nil"/>
              <w:right w:val="nil"/>
            </w:tcBorders>
            <w:shd w:val="clear" w:color="auto" w:fill="auto"/>
            <w:noWrap/>
            <w:vAlign w:val="bottom"/>
            <w:hideMark/>
          </w:tcPr>
          <w:p w14:paraId="68EB8055" w14:textId="77777777" w:rsidR="00E34FE2" w:rsidRPr="00B525B9" w:rsidRDefault="00E34FE2" w:rsidP="00981CE8">
            <w:pPr>
              <w:jc w:val="right"/>
              <w:rPr>
                <w:rFonts w:ascii="Arial" w:hAnsi="Arial" w:cs="Arial"/>
                <w:sz w:val="20"/>
                <w:szCs w:val="20"/>
              </w:rPr>
            </w:pPr>
          </w:p>
        </w:tc>
        <w:tc>
          <w:tcPr>
            <w:tcW w:w="250" w:type="dxa"/>
            <w:gridSpan w:val="3"/>
            <w:tcBorders>
              <w:top w:val="nil"/>
              <w:left w:val="nil"/>
              <w:bottom w:val="nil"/>
              <w:right w:val="nil"/>
            </w:tcBorders>
            <w:shd w:val="clear" w:color="auto" w:fill="auto"/>
            <w:noWrap/>
            <w:vAlign w:val="bottom"/>
            <w:hideMark/>
          </w:tcPr>
          <w:p w14:paraId="2DA71D2A" w14:textId="77777777" w:rsidR="00E34FE2" w:rsidRPr="00B525B9" w:rsidRDefault="00E34FE2" w:rsidP="00981CE8">
            <w:pPr>
              <w:rPr>
                <w:sz w:val="20"/>
                <w:szCs w:val="20"/>
              </w:rPr>
            </w:pPr>
          </w:p>
        </w:tc>
        <w:tc>
          <w:tcPr>
            <w:tcW w:w="236" w:type="dxa"/>
            <w:gridSpan w:val="2"/>
            <w:tcBorders>
              <w:top w:val="nil"/>
              <w:left w:val="nil"/>
              <w:bottom w:val="nil"/>
              <w:right w:val="nil"/>
            </w:tcBorders>
            <w:shd w:val="clear" w:color="auto" w:fill="auto"/>
            <w:noWrap/>
            <w:vAlign w:val="bottom"/>
            <w:hideMark/>
          </w:tcPr>
          <w:p w14:paraId="7F169764" w14:textId="77777777" w:rsidR="00E34FE2" w:rsidRPr="00B525B9" w:rsidRDefault="00E34FE2" w:rsidP="00981CE8">
            <w:pPr>
              <w:rPr>
                <w:sz w:val="20"/>
                <w:szCs w:val="20"/>
              </w:rPr>
            </w:pPr>
          </w:p>
        </w:tc>
        <w:tc>
          <w:tcPr>
            <w:tcW w:w="237" w:type="dxa"/>
            <w:gridSpan w:val="2"/>
            <w:tcBorders>
              <w:top w:val="nil"/>
              <w:left w:val="nil"/>
              <w:bottom w:val="nil"/>
              <w:right w:val="nil"/>
            </w:tcBorders>
            <w:shd w:val="clear" w:color="auto" w:fill="auto"/>
            <w:noWrap/>
            <w:vAlign w:val="bottom"/>
            <w:hideMark/>
          </w:tcPr>
          <w:p w14:paraId="20BACDF1" w14:textId="77777777" w:rsidR="00E34FE2" w:rsidRPr="00B525B9" w:rsidRDefault="00E34FE2" w:rsidP="00981CE8">
            <w:pPr>
              <w:rPr>
                <w:sz w:val="20"/>
                <w:szCs w:val="20"/>
              </w:rPr>
            </w:pPr>
          </w:p>
        </w:tc>
      </w:tr>
      <w:tr w:rsidR="00E34FE2" w:rsidRPr="00B525B9" w14:paraId="2C4BD7C2" w14:textId="77777777" w:rsidTr="00A56CA1">
        <w:trPr>
          <w:trHeight w:val="216"/>
        </w:trPr>
        <w:tc>
          <w:tcPr>
            <w:tcW w:w="2340" w:type="dxa"/>
            <w:tcBorders>
              <w:top w:val="nil"/>
              <w:left w:val="nil"/>
              <w:bottom w:val="nil"/>
              <w:right w:val="nil"/>
            </w:tcBorders>
            <w:shd w:val="clear" w:color="auto" w:fill="auto"/>
            <w:noWrap/>
            <w:vAlign w:val="center"/>
            <w:hideMark/>
          </w:tcPr>
          <w:p w14:paraId="4CED1C85" w14:textId="77777777" w:rsidR="00E34FE2" w:rsidRPr="00C87310" w:rsidRDefault="00E34FE2" w:rsidP="00A56CA1">
            <w:pPr>
              <w:ind w:right="-1550"/>
              <w:rPr>
                <w:rFonts w:ascii="Arial" w:hAnsi="Arial" w:cs="Arial"/>
                <w:bCs/>
                <w:sz w:val="20"/>
                <w:szCs w:val="20"/>
              </w:rPr>
            </w:pPr>
            <w:r w:rsidRPr="00C87310">
              <w:rPr>
                <w:rFonts w:ascii="Arial" w:hAnsi="Arial" w:cs="Arial"/>
                <w:bCs/>
                <w:sz w:val="20"/>
                <w:szCs w:val="20"/>
              </w:rPr>
              <w:t>$20.00-$24.99</w:t>
            </w:r>
          </w:p>
        </w:tc>
        <w:tc>
          <w:tcPr>
            <w:tcW w:w="4746" w:type="dxa"/>
            <w:gridSpan w:val="2"/>
            <w:tcBorders>
              <w:top w:val="nil"/>
              <w:left w:val="nil"/>
              <w:bottom w:val="nil"/>
              <w:right w:val="nil"/>
            </w:tcBorders>
            <w:shd w:val="clear" w:color="auto" w:fill="auto"/>
            <w:noWrap/>
            <w:vAlign w:val="bottom"/>
            <w:hideMark/>
          </w:tcPr>
          <w:p w14:paraId="3F6C0131" w14:textId="77777777" w:rsidR="00E34FE2" w:rsidRPr="00C87310" w:rsidRDefault="00E34FE2" w:rsidP="008D2346">
            <w:pPr>
              <w:ind w:left="2340" w:right="-1550"/>
              <w:rPr>
                <w:rFonts w:ascii="Arial" w:hAnsi="Arial" w:cs="Arial"/>
                <w:sz w:val="20"/>
                <w:szCs w:val="20"/>
              </w:rPr>
            </w:pPr>
            <w:r>
              <w:rPr>
                <w:rFonts w:ascii="Arial" w:hAnsi="Arial" w:cs="Arial"/>
                <w:sz w:val="20"/>
                <w:szCs w:val="20"/>
              </w:rPr>
              <w:t>11,930</w:t>
            </w:r>
          </w:p>
        </w:tc>
        <w:tc>
          <w:tcPr>
            <w:tcW w:w="243" w:type="dxa"/>
            <w:gridSpan w:val="3"/>
            <w:tcBorders>
              <w:top w:val="nil"/>
              <w:left w:val="nil"/>
              <w:bottom w:val="nil"/>
              <w:right w:val="nil"/>
            </w:tcBorders>
            <w:shd w:val="clear" w:color="auto" w:fill="auto"/>
            <w:noWrap/>
            <w:vAlign w:val="bottom"/>
            <w:hideMark/>
          </w:tcPr>
          <w:p w14:paraId="2D769DB4" w14:textId="77777777" w:rsidR="00E34FE2" w:rsidRPr="00B525B9" w:rsidRDefault="00E34FE2" w:rsidP="00981CE8">
            <w:pPr>
              <w:jc w:val="right"/>
              <w:rPr>
                <w:rFonts w:ascii="Arial" w:hAnsi="Arial" w:cs="Arial"/>
                <w:sz w:val="20"/>
                <w:szCs w:val="20"/>
              </w:rPr>
            </w:pPr>
          </w:p>
        </w:tc>
        <w:tc>
          <w:tcPr>
            <w:tcW w:w="250" w:type="dxa"/>
            <w:gridSpan w:val="3"/>
            <w:tcBorders>
              <w:top w:val="nil"/>
              <w:left w:val="nil"/>
              <w:bottom w:val="nil"/>
              <w:right w:val="nil"/>
            </w:tcBorders>
            <w:shd w:val="clear" w:color="auto" w:fill="auto"/>
            <w:noWrap/>
            <w:vAlign w:val="bottom"/>
            <w:hideMark/>
          </w:tcPr>
          <w:p w14:paraId="3A8CC142" w14:textId="77777777" w:rsidR="00E34FE2" w:rsidRPr="00B525B9" w:rsidRDefault="00E34FE2" w:rsidP="00981CE8">
            <w:pPr>
              <w:rPr>
                <w:sz w:val="20"/>
                <w:szCs w:val="20"/>
              </w:rPr>
            </w:pPr>
          </w:p>
        </w:tc>
        <w:tc>
          <w:tcPr>
            <w:tcW w:w="236" w:type="dxa"/>
            <w:gridSpan w:val="2"/>
            <w:tcBorders>
              <w:top w:val="nil"/>
              <w:left w:val="nil"/>
              <w:bottom w:val="nil"/>
              <w:right w:val="nil"/>
            </w:tcBorders>
            <w:shd w:val="clear" w:color="auto" w:fill="auto"/>
            <w:noWrap/>
            <w:vAlign w:val="bottom"/>
            <w:hideMark/>
          </w:tcPr>
          <w:p w14:paraId="44DEC3AA" w14:textId="77777777" w:rsidR="00E34FE2" w:rsidRPr="00B525B9" w:rsidRDefault="00E34FE2" w:rsidP="00981CE8">
            <w:pPr>
              <w:rPr>
                <w:sz w:val="20"/>
                <w:szCs w:val="20"/>
              </w:rPr>
            </w:pPr>
          </w:p>
        </w:tc>
        <w:tc>
          <w:tcPr>
            <w:tcW w:w="237" w:type="dxa"/>
            <w:gridSpan w:val="2"/>
            <w:tcBorders>
              <w:top w:val="nil"/>
              <w:left w:val="nil"/>
              <w:bottom w:val="nil"/>
              <w:right w:val="nil"/>
            </w:tcBorders>
            <w:shd w:val="clear" w:color="auto" w:fill="auto"/>
            <w:noWrap/>
            <w:vAlign w:val="bottom"/>
            <w:hideMark/>
          </w:tcPr>
          <w:p w14:paraId="31051D90" w14:textId="77777777" w:rsidR="00E34FE2" w:rsidRPr="00B525B9" w:rsidRDefault="00E34FE2" w:rsidP="00981CE8">
            <w:pPr>
              <w:rPr>
                <w:sz w:val="20"/>
                <w:szCs w:val="20"/>
              </w:rPr>
            </w:pPr>
          </w:p>
        </w:tc>
      </w:tr>
      <w:tr w:rsidR="00E34FE2" w:rsidRPr="00B525B9" w14:paraId="728A248F" w14:textId="77777777" w:rsidTr="00A56CA1">
        <w:trPr>
          <w:trHeight w:val="216"/>
        </w:trPr>
        <w:tc>
          <w:tcPr>
            <w:tcW w:w="2340" w:type="dxa"/>
            <w:tcBorders>
              <w:top w:val="nil"/>
              <w:left w:val="nil"/>
              <w:bottom w:val="nil"/>
              <w:right w:val="nil"/>
            </w:tcBorders>
            <w:shd w:val="clear" w:color="auto" w:fill="auto"/>
            <w:noWrap/>
            <w:vAlign w:val="center"/>
            <w:hideMark/>
          </w:tcPr>
          <w:p w14:paraId="74A0FB06" w14:textId="77777777" w:rsidR="00E34FE2" w:rsidRPr="00C87310" w:rsidRDefault="00E34FE2" w:rsidP="00A56CA1">
            <w:pPr>
              <w:ind w:right="-1550"/>
              <w:rPr>
                <w:rFonts w:ascii="Arial" w:hAnsi="Arial" w:cs="Arial"/>
                <w:bCs/>
                <w:sz w:val="20"/>
                <w:szCs w:val="20"/>
              </w:rPr>
            </w:pPr>
            <w:r w:rsidRPr="00C87310">
              <w:rPr>
                <w:rFonts w:ascii="Arial" w:hAnsi="Arial" w:cs="Arial"/>
                <w:bCs/>
                <w:sz w:val="20"/>
                <w:szCs w:val="20"/>
              </w:rPr>
              <w:t>$25.00+</w:t>
            </w:r>
          </w:p>
        </w:tc>
        <w:tc>
          <w:tcPr>
            <w:tcW w:w="4746" w:type="dxa"/>
            <w:gridSpan w:val="2"/>
            <w:tcBorders>
              <w:top w:val="nil"/>
              <w:left w:val="nil"/>
              <w:bottom w:val="nil"/>
              <w:right w:val="nil"/>
            </w:tcBorders>
            <w:shd w:val="clear" w:color="auto" w:fill="auto"/>
            <w:noWrap/>
            <w:vAlign w:val="bottom"/>
            <w:hideMark/>
          </w:tcPr>
          <w:p w14:paraId="5ECB154E" w14:textId="77777777" w:rsidR="00E34FE2" w:rsidRPr="00C87310" w:rsidRDefault="00E34FE2" w:rsidP="008D2346">
            <w:pPr>
              <w:ind w:left="2340" w:right="-1550"/>
              <w:rPr>
                <w:rFonts w:ascii="Arial" w:hAnsi="Arial" w:cs="Arial"/>
                <w:sz w:val="20"/>
                <w:szCs w:val="20"/>
              </w:rPr>
            </w:pPr>
            <w:r>
              <w:rPr>
                <w:rFonts w:ascii="Arial" w:hAnsi="Arial" w:cs="Arial"/>
                <w:sz w:val="20"/>
                <w:szCs w:val="20"/>
              </w:rPr>
              <w:t>1</w:t>
            </w:r>
            <w:r w:rsidRPr="00C87310">
              <w:rPr>
                <w:rFonts w:ascii="Arial" w:hAnsi="Arial" w:cs="Arial"/>
                <w:sz w:val="20"/>
                <w:szCs w:val="20"/>
              </w:rPr>
              <w:t>5</w:t>
            </w:r>
            <w:r>
              <w:rPr>
                <w:rFonts w:ascii="Arial" w:hAnsi="Arial" w:cs="Arial"/>
                <w:sz w:val="20"/>
                <w:szCs w:val="20"/>
              </w:rPr>
              <w:t>,477</w:t>
            </w:r>
          </w:p>
        </w:tc>
        <w:tc>
          <w:tcPr>
            <w:tcW w:w="243" w:type="dxa"/>
            <w:gridSpan w:val="3"/>
            <w:tcBorders>
              <w:top w:val="nil"/>
              <w:left w:val="nil"/>
              <w:bottom w:val="nil"/>
              <w:right w:val="nil"/>
            </w:tcBorders>
            <w:shd w:val="clear" w:color="auto" w:fill="auto"/>
            <w:noWrap/>
            <w:vAlign w:val="bottom"/>
            <w:hideMark/>
          </w:tcPr>
          <w:p w14:paraId="2FFD428E" w14:textId="77777777" w:rsidR="00E34FE2" w:rsidRPr="00B525B9" w:rsidRDefault="00E34FE2" w:rsidP="00981CE8">
            <w:pPr>
              <w:jc w:val="right"/>
              <w:rPr>
                <w:rFonts w:ascii="Arial" w:hAnsi="Arial" w:cs="Arial"/>
                <w:sz w:val="20"/>
                <w:szCs w:val="20"/>
              </w:rPr>
            </w:pPr>
          </w:p>
        </w:tc>
        <w:tc>
          <w:tcPr>
            <w:tcW w:w="250" w:type="dxa"/>
            <w:gridSpan w:val="3"/>
            <w:tcBorders>
              <w:top w:val="nil"/>
              <w:left w:val="nil"/>
              <w:bottom w:val="nil"/>
              <w:right w:val="nil"/>
            </w:tcBorders>
            <w:shd w:val="clear" w:color="auto" w:fill="auto"/>
            <w:noWrap/>
            <w:vAlign w:val="bottom"/>
            <w:hideMark/>
          </w:tcPr>
          <w:p w14:paraId="21EF06AC" w14:textId="77777777" w:rsidR="00E34FE2" w:rsidRPr="00B525B9" w:rsidRDefault="00E34FE2" w:rsidP="00981CE8">
            <w:pPr>
              <w:rPr>
                <w:sz w:val="20"/>
                <w:szCs w:val="20"/>
              </w:rPr>
            </w:pPr>
          </w:p>
        </w:tc>
        <w:tc>
          <w:tcPr>
            <w:tcW w:w="236" w:type="dxa"/>
            <w:gridSpan w:val="2"/>
            <w:tcBorders>
              <w:top w:val="nil"/>
              <w:left w:val="nil"/>
              <w:bottom w:val="nil"/>
              <w:right w:val="nil"/>
            </w:tcBorders>
            <w:shd w:val="clear" w:color="auto" w:fill="auto"/>
            <w:noWrap/>
            <w:vAlign w:val="bottom"/>
            <w:hideMark/>
          </w:tcPr>
          <w:p w14:paraId="69DFBA17" w14:textId="77777777" w:rsidR="00E34FE2" w:rsidRPr="00B525B9" w:rsidRDefault="00E34FE2" w:rsidP="00981CE8">
            <w:pPr>
              <w:rPr>
                <w:sz w:val="20"/>
                <w:szCs w:val="20"/>
              </w:rPr>
            </w:pPr>
          </w:p>
        </w:tc>
        <w:tc>
          <w:tcPr>
            <w:tcW w:w="237" w:type="dxa"/>
            <w:gridSpan w:val="2"/>
            <w:tcBorders>
              <w:top w:val="nil"/>
              <w:left w:val="nil"/>
              <w:bottom w:val="nil"/>
              <w:right w:val="nil"/>
            </w:tcBorders>
            <w:shd w:val="clear" w:color="auto" w:fill="auto"/>
            <w:noWrap/>
            <w:vAlign w:val="bottom"/>
            <w:hideMark/>
          </w:tcPr>
          <w:p w14:paraId="46F2FABE" w14:textId="77777777" w:rsidR="00E34FE2" w:rsidRPr="00B525B9" w:rsidRDefault="00E34FE2" w:rsidP="00981CE8">
            <w:pPr>
              <w:rPr>
                <w:sz w:val="20"/>
                <w:szCs w:val="20"/>
              </w:rPr>
            </w:pPr>
          </w:p>
        </w:tc>
      </w:tr>
      <w:tr w:rsidR="00E34FE2" w:rsidRPr="00B525B9" w14:paraId="5A4BFFFB" w14:textId="77777777" w:rsidTr="00A56CA1">
        <w:trPr>
          <w:gridAfter w:val="11"/>
          <w:wAfter w:w="1015" w:type="dxa"/>
          <w:trHeight w:val="216"/>
        </w:trPr>
        <w:tc>
          <w:tcPr>
            <w:tcW w:w="7037" w:type="dxa"/>
            <w:gridSpan w:val="2"/>
            <w:tcBorders>
              <w:top w:val="nil"/>
              <w:left w:val="nil"/>
              <w:bottom w:val="nil"/>
              <w:right w:val="nil"/>
            </w:tcBorders>
            <w:shd w:val="clear" w:color="auto" w:fill="auto"/>
            <w:noWrap/>
            <w:vAlign w:val="center"/>
            <w:hideMark/>
          </w:tcPr>
          <w:p w14:paraId="38A9847A" w14:textId="77777777" w:rsidR="00E34FE2" w:rsidRPr="00B525B9" w:rsidRDefault="00E34FE2" w:rsidP="00981CE8">
            <w:pPr>
              <w:rPr>
                <w:rFonts w:ascii="Arial" w:hAnsi="Arial" w:cs="Arial"/>
                <w:i/>
                <w:iCs/>
                <w:sz w:val="16"/>
                <w:szCs w:val="16"/>
              </w:rPr>
            </w:pPr>
            <w:r w:rsidRPr="00B525B9">
              <w:rPr>
                <w:rFonts w:ascii="Arial" w:hAnsi="Arial" w:cs="Arial"/>
                <w:i/>
                <w:iCs/>
                <w:sz w:val="16"/>
                <w:szCs w:val="16"/>
              </w:rPr>
              <w:t>Source: Arkansas Department of Workforce Services, May 2016 Wage Survey</w:t>
            </w:r>
          </w:p>
        </w:tc>
      </w:tr>
    </w:tbl>
    <w:p w14:paraId="4D200D2A" w14:textId="013636F4" w:rsidR="00E34FE2" w:rsidRPr="00960966" w:rsidRDefault="00E34FE2" w:rsidP="00E34FE2">
      <w:pPr>
        <w:ind w:firstLine="720"/>
        <w:rPr>
          <w:noProof/>
        </w:rPr>
      </w:pPr>
    </w:p>
    <w:p w14:paraId="4628E1DC" w14:textId="14D9F1D5" w:rsidR="00DE20D3" w:rsidRDefault="00DE20D3">
      <w:pPr>
        <w:rPr>
          <w:b/>
        </w:rPr>
      </w:pPr>
    </w:p>
    <w:p w14:paraId="0A95C8E9" w14:textId="0962A00A" w:rsidR="005361E5" w:rsidRDefault="005361E5" w:rsidP="00DE20D3">
      <w:pPr>
        <w:outlineLvl w:val="0"/>
        <w:rPr>
          <w:b/>
          <w:sz w:val="32"/>
          <w:szCs w:val="32"/>
        </w:rPr>
      </w:pPr>
    </w:p>
    <w:p w14:paraId="1C3C44AA" w14:textId="27A246D2" w:rsidR="00E12A7A" w:rsidRDefault="002E7E85" w:rsidP="00DE20D3">
      <w:pPr>
        <w:outlineLvl w:val="0"/>
        <w:rPr>
          <w:b/>
          <w:sz w:val="32"/>
          <w:szCs w:val="32"/>
        </w:rPr>
      </w:pPr>
      <w:r w:rsidRPr="005009D4">
        <w:rPr>
          <w:rFonts w:ascii="Arial" w:hAnsi="Arial" w:cs="Arial"/>
          <w:b/>
          <w:noProof/>
          <w:sz w:val="20"/>
          <w:szCs w:val="20"/>
        </w:rPr>
        <mc:AlternateContent>
          <mc:Choice Requires="wps">
            <w:drawing>
              <wp:anchor distT="45720" distB="45720" distL="114300" distR="114300" simplePos="0" relativeHeight="251656192" behindDoc="0" locked="0" layoutInCell="1" allowOverlap="1" wp14:anchorId="7E940051" wp14:editId="1BF41062">
                <wp:simplePos x="0" y="0"/>
                <wp:positionH relativeFrom="column">
                  <wp:posOffset>-2727905</wp:posOffset>
                </wp:positionH>
                <wp:positionV relativeFrom="paragraph">
                  <wp:posOffset>533676</wp:posOffset>
                </wp:positionV>
                <wp:extent cx="914400" cy="1404620"/>
                <wp:effectExtent l="0" t="0" r="19050" b="1016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solidFill>
                            <a:sysClr val="window" lastClr="FFFFFF"/>
                          </a:solidFill>
                          <a:miter lim="800000"/>
                          <a:headEnd/>
                          <a:tailEnd/>
                        </a:ln>
                      </wps:spPr>
                      <wps:txbx>
                        <w:txbxContent>
                          <w:p w14:paraId="0953987A" w14:textId="77777777" w:rsidR="001E506C" w:rsidRPr="001C12B2" w:rsidRDefault="001E506C" w:rsidP="00E34FE2">
                            <w:pPr>
                              <w:rPr>
                                <w:rFonts w:ascii="Arial" w:hAnsi="Arial" w:cs="Arial"/>
                                <w:sz w:val="20"/>
                                <w:szCs w:val="20"/>
                              </w:rPr>
                            </w:pPr>
                            <w:r w:rsidRPr="001C12B2">
                              <w:rPr>
                                <w:rFonts w:ascii="Arial" w:hAnsi="Arial" w:cs="Arial"/>
                                <w:sz w:val="20"/>
                                <w:szCs w:val="20"/>
                              </w:rPr>
                              <w:t>Employees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940051" id="Text Box 15" o:spid="_x0000_s1051" type="#_x0000_t202" style="position:absolute;margin-left:-214.8pt;margin-top:42pt;width:1in;height:110.6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" strokecolor="window">
                <v:textbox style="mso-fit-shape-to-text:t">
                  <w:txbxContent>
                    <w:p w14:paraId="0953987A" w14:textId="77777777" w:rsidR="001E506C" w:rsidRPr="001C12B2" w:rsidRDefault="001E506C" w:rsidP="00E34FE2">
                      <w:pPr>
                        <w:rPr>
                          <w:rFonts w:ascii="Arial" w:hAnsi="Arial" w:cs="Arial"/>
                          <w:sz w:val="20"/>
                          <w:szCs w:val="20"/>
                        </w:rPr>
                      </w:pPr>
                      <w:r w:rsidRPr="001C12B2">
                        <w:rPr>
                          <w:rFonts w:ascii="Arial" w:hAnsi="Arial" w:cs="Arial"/>
                          <w:sz w:val="20"/>
                          <w:szCs w:val="20"/>
                        </w:rPr>
                        <w:t>Employees</w:t>
                      </w:r>
                    </w:p>
                  </w:txbxContent>
                </v:textbox>
                <w10:wrap type="square"/>
              </v:shape>
            </w:pict>
          </mc:Fallback>
        </mc:AlternateContent>
      </w:r>
    </w:p>
    <w:p w14:paraId="525067AE" w14:textId="2F49540F" w:rsidR="00223716" w:rsidRPr="00DE20D3" w:rsidRDefault="00DE20D3" w:rsidP="00DE20D3">
      <w:pPr>
        <w:outlineLvl w:val="0"/>
        <w:rPr>
          <w:b/>
          <w:sz w:val="32"/>
          <w:szCs w:val="32"/>
        </w:rPr>
      </w:pPr>
      <w:r w:rsidRPr="00F66CF3">
        <w:rPr>
          <w:b/>
          <w:sz w:val="32"/>
          <w:szCs w:val="32"/>
        </w:rPr>
        <w:t>Western Arkansas Local Workforce Development Area</w:t>
      </w:r>
    </w:p>
    <w:p w14:paraId="62FF54D1" w14:textId="4D5F0BB1" w:rsidR="000D2115" w:rsidRPr="00B6129D" w:rsidRDefault="000D2115" w:rsidP="00E072CC">
      <w:pPr>
        <w:outlineLvl w:val="0"/>
        <w:rPr>
          <w:b/>
        </w:rPr>
      </w:pPr>
      <w:r w:rsidRPr="00B6129D">
        <w:rPr>
          <w:b/>
        </w:rPr>
        <w:t>Industry</w:t>
      </w:r>
    </w:p>
    <w:p w14:paraId="7865CDE2" w14:textId="747CD98C" w:rsidR="000D2115" w:rsidRDefault="000D2115" w:rsidP="002145F0">
      <w:r w:rsidRPr="00B6129D">
        <w:t xml:space="preserve">The Western Arkansas </w:t>
      </w:r>
      <w:r w:rsidR="002145F0">
        <w:t>L</w:t>
      </w:r>
      <w:r w:rsidRPr="00B6129D">
        <w:t>WDA is expected to experience a net gain of 3,201 jobs during the projection period.</w:t>
      </w:r>
      <w:r w:rsidR="00E627E8">
        <w:t xml:space="preserve"> </w:t>
      </w:r>
      <w:r w:rsidRPr="00B6129D">
        <w:rPr>
          <w:i/>
        </w:rPr>
        <w:t>Educational Services</w:t>
      </w:r>
      <w:r w:rsidRPr="00B6129D">
        <w:t xml:space="preserve"> is predicted to be the top growing industry gaining 456 jobs between 2016 and 2018 moving from 8,339 employees in 2016 to 8,795 in 2018.</w:t>
      </w:r>
      <w:r w:rsidR="00E317A0">
        <w:t xml:space="preserve"> </w:t>
      </w:r>
      <w:r w:rsidRPr="00B6129D">
        <w:t xml:space="preserve">At 29.37 percent, </w:t>
      </w:r>
      <w:r w:rsidRPr="00B6129D">
        <w:rPr>
          <w:i/>
        </w:rPr>
        <w:t>Plastics and Rubber Products Manufacturing</w:t>
      </w:r>
      <w:r w:rsidRPr="00B6129D">
        <w:t xml:space="preserve"> is projected to be the fastest growing industry in Western Arkansas adding 89 new jobs to its workforce bringing its employment to 392.</w:t>
      </w:r>
      <w:r w:rsidR="00E317A0">
        <w:t xml:space="preserve"> </w:t>
      </w:r>
      <w:r w:rsidRPr="00B6129D">
        <w:rPr>
          <w:i/>
        </w:rPr>
        <w:t>Support Activities for Mining</w:t>
      </w:r>
      <w:r w:rsidR="00DE20D3">
        <w:t xml:space="preserve"> is predicted to lose 37.70</w:t>
      </w:r>
      <w:r w:rsidRPr="00B6129D">
        <w:t xml:space="preserve"> percent of its workforce, or 207 jobs, making it the top and fastest declining industry in the Area, moving employment down to 342.</w:t>
      </w:r>
      <w:r w:rsidR="00E317A0">
        <w:t xml:space="preserve"> </w:t>
      </w:r>
      <w:r w:rsidRPr="00B6129D">
        <w:rPr>
          <w:b/>
        </w:rPr>
        <w:t>Education and Health Services</w:t>
      </w:r>
      <w:r w:rsidRPr="00B6129D">
        <w:t xml:space="preserve"> is predicted to be the top growing </w:t>
      </w:r>
      <w:proofErr w:type="spellStart"/>
      <w:r w:rsidRPr="00B6129D">
        <w:t>supersector</w:t>
      </w:r>
      <w:proofErr w:type="spellEnd"/>
      <w:r w:rsidRPr="00B6129D">
        <w:t xml:space="preserve"> increasing employment by 97</w:t>
      </w:r>
      <w:r>
        <w:t>9 jobs to employment of 24,307.</w:t>
      </w:r>
    </w:p>
    <w:p w14:paraId="1B1B1BEA" w14:textId="77777777" w:rsidR="0098529D" w:rsidRDefault="0098529D" w:rsidP="002145F0"/>
    <w:tbl>
      <w:tblPr>
        <w:tblW w:w="4778" w:type="pct"/>
        <w:tblLayout w:type="fixed"/>
        <w:tblLook w:val="04A0" w:firstRow="1" w:lastRow="0" w:firstColumn="1" w:lastColumn="0" w:noHBand="0" w:noVBand="1"/>
      </w:tblPr>
      <w:tblGrid>
        <w:gridCol w:w="1497"/>
        <w:gridCol w:w="8419"/>
        <w:gridCol w:w="969"/>
        <w:gridCol w:w="1059"/>
        <w:gridCol w:w="880"/>
        <w:gridCol w:w="1143"/>
      </w:tblGrid>
      <w:tr w:rsidR="00053085" w:rsidRPr="00053085" w14:paraId="37509A16" w14:textId="77777777" w:rsidTr="00A947C9">
        <w:trPr>
          <w:trHeight w:val="20"/>
        </w:trPr>
        <w:tc>
          <w:tcPr>
            <w:tcW w:w="5000" w:type="pct"/>
            <w:gridSpan w:val="6"/>
            <w:tcBorders>
              <w:top w:val="nil"/>
              <w:left w:val="nil"/>
              <w:bottom w:val="single" w:sz="4" w:space="0" w:color="auto"/>
              <w:right w:val="nil"/>
            </w:tcBorders>
            <w:shd w:val="clear" w:color="auto" w:fill="auto"/>
            <w:vAlign w:val="center"/>
            <w:hideMark/>
          </w:tcPr>
          <w:p w14:paraId="30C76B98" w14:textId="77777777" w:rsidR="00053085" w:rsidRDefault="00053085" w:rsidP="00053085">
            <w:pPr>
              <w:jc w:val="center"/>
              <w:rPr>
                <w:b/>
                <w:bCs/>
              </w:rPr>
            </w:pPr>
            <w:r w:rsidRPr="00960966">
              <w:rPr>
                <w:b/>
                <w:bCs/>
              </w:rPr>
              <w:t xml:space="preserve">Top 5 Industry </w:t>
            </w:r>
            <w:proofErr w:type="spellStart"/>
            <w:r w:rsidRPr="00960966">
              <w:rPr>
                <w:b/>
                <w:bCs/>
              </w:rPr>
              <w:t>Supersectors</w:t>
            </w:r>
            <w:proofErr w:type="spellEnd"/>
          </w:p>
          <w:p w14:paraId="53B08E51" w14:textId="77777777" w:rsidR="00960966" w:rsidRPr="00960966" w:rsidRDefault="00960966" w:rsidP="00053085">
            <w:pPr>
              <w:jc w:val="center"/>
              <w:rPr>
                <w:b/>
                <w:bCs/>
              </w:rPr>
            </w:pPr>
          </w:p>
        </w:tc>
      </w:tr>
      <w:tr w:rsidR="002217FB" w:rsidRPr="006E3638" w14:paraId="7D0CF803" w14:textId="77777777" w:rsidTr="00A947C9">
        <w:trPr>
          <w:trHeight w:val="20"/>
        </w:trPr>
        <w:tc>
          <w:tcPr>
            <w:tcW w:w="5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33FD9C" w14:textId="77777777" w:rsidR="00053085" w:rsidRPr="0098529D" w:rsidRDefault="00053085" w:rsidP="00053085">
            <w:pPr>
              <w:jc w:val="center"/>
              <w:rPr>
                <w:rFonts w:ascii="Arial Narrow" w:hAnsi="Arial Narrow" w:cs="Arial"/>
                <w:b/>
                <w:bCs/>
                <w:color w:val="000000"/>
                <w:sz w:val="18"/>
                <w:szCs w:val="18"/>
              </w:rPr>
            </w:pPr>
            <w:r w:rsidRPr="0098529D">
              <w:rPr>
                <w:rFonts w:ascii="Arial Narrow" w:hAnsi="Arial Narrow" w:cs="Arial"/>
                <w:b/>
                <w:bCs/>
                <w:color w:val="000000"/>
                <w:sz w:val="18"/>
                <w:szCs w:val="18"/>
              </w:rPr>
              <w:t>NAICS Code</w:t>
            </w:r>
          </w:p>
        </w:tc>
        <w:tc>
          <w:tcPr>
            <w:tcW w:w="301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50551" w14:textId="77777777" w:rsidR="00053085" w:rsidRPr="0098529D" w:rsidRDefault="00053085" w:rsidP="00053085">
            <w:pPr>
              <w:jc w:val="center"/>
              <w:rPr>
                <w:rFonts w:ascii="Arial Narrow" w:hAnsi="Arial Narrow" w:cs="Arial"/>
                <w:b/>
                <w:bCs/>
                <w:color w:val="000000"/>
                <w:sz w:val="18"/>
                <w:szCs w:val="18"/>
              </w:rPr>
            </w:pPr>
            <w:r w:rsidRPr="0098529D">
              <w:rPr>
                <w:rFonts w:ascii="Arial Narrow" w:hAnsi="Arial Narrow" w:cs="Arial"/>
                <w:b/>
                <w:bCs/>
                <w:color w:val="000000"/>
                <w:sz w:val="18"/>
                <w:szCs w:val="18"/>
              </w:rPr>
              <w:t>NAICS Title</w:t>
            </w:r>
          </w:p>
        </w:tc>
        <w:tc>
          <w:tcPr>
            <w:tcW w:w="72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9BE62" w14:textId="77777777" w:rsidR="00053085" w:rsidRPr="00326B9E" w:rsidRDefault="00053085" w:rsidP="00053085">
            <w:pPr>
              <w:jc w:val="center"/>
              <w:rPr>
                <w:rFonts w:ascii="Arial Narrow" w:hAnsi="Arial Narrow" w:cs="Arial"/>
                <w:b/>
                <w:bCs/>
                <w:color w:val="000000"/>
                <w:sz w:val="18"/>
                <w:szCs w:val="18"/>
              </w:rPr>
            </w:pPr>
            <w:r w:rsidRPr="00326B9E">
              <w:rPr>
                <w:rFonts w:ascii="Arial Narrow" w:hAnsi="Arial Narrow" w:cs="Arial"/>
                <w:b/>
                <w:bCs/>
                <w:color w:val="000000"/>
                <w:sz w:val="18"/>
                <w:szCs w:val="18"/>
              </w:rPr>
              <w:t>Employment</w:t>
            </w:r>
          </w:p>
        </w:tc>
        <w:tc>
          <w:tcPr>
            <w:tcW w:w="3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0973CA" w14:textId="77777777" w:rsidR="00053085" w:rsidRPr="0098529D" w:rsidRDefault="00053085" w:rsidP="00053085">
            <w:pPr>
              <w:jc w:val="center"/>
              <w:rPr>
                <w:rFonts w:ascii="Arial Narrow" w:hAnsi="Arial Narrow" w:cs="Arial"/>
                <w:b/>
                <w:bCs/>
                <w:color w:val="000000"/>
                <w:sz w:val="18"/>
                <w:szCs w:val="18"/>
              </w:rPr>
            </w:pPr>
            <w:r w:rsidRPr="0098529D">
              <w:rPr>
                <w:rFonts w:ascii="Arial Narrow" w:hAnsi="Arial Narrow" w:cs="Arial"/>
                <w:b/>
                <w:bCs/>
                <w:color w:val="000000"/>
                <w:sz w:val="18"/>
                <w:szCs w:val="18"/>
              </w:rPr>
              <w:t>Net Change</w:t>
            </w:r>
          </w:p>
        </w:tc>
        <w:tc>
          <w:tcPr>
            <w:tcW w:w="4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D1820C" w14:textId="77777777" w:rsidR="002E0B0B" w:rsidRDefault="00053085" w:rsidP="002E0B0B">
            <w:pPr>
              <w:ind w:left="-20" w:right="-93"/>
              <w:jc w:val="center"/>
              <w:rPr>
                <w:rFonts w:ascii="Arial Narrow" w:hAnsi="Arial Narrow" w:cs="Arial"/>
                <w:b/>
                <w:bCs/>
                <w:color w:val="000000"/>
                <w:sz w:val="18"/>
                <w:szCs w:val="18"/>
              </w:rPr>
            </w:pPr>
            <w:r w:rsidRPr="0098529D">
              <w:rPr>
                <w:rFonts w:ascii="Arial Narrow" w:hAnsi="Arial Narrow" w:cs="Arial"/>
                <w:b/>
                <w:bCs/>
                <w:color w:val="000000"/>
                <w:sz w:val="18"/>
                <w:szCs w:val="18"/>
              </w:rPr>
              <w:t xml:space="preserve">Percent </w:t>
            </w:r>
          </w:p>
          <w:p w14:paraId="57AC0371" w14:textId="6276D5C8" w:rsidR="00053085" w:rsidRPr="0098529D" w:rsidRDefault="00053085" w:rsidP="002E0B0B">
            <w:pPr>
              <w:ind w:left="-20" w:right="-93"/>
              <w:jc w:val="center"/>
              <w:rPr>
                <w:rFonts w:ascii="Arial Narrow" w:hAnsi="Arial Narrow" w:cs="Arial"/>
                <w:b/>
                <w:bCs/>
                <w:color w:val="000000"/>
                <w:sz w:val="18"/>
                <w:szCs w:val="18"/>
              </w:rPr>
            </w:pPr>
            <w:r w:rsidRPr="0098529D">
              <w:rPr>
                <w:rFonts w:ascii="Arial Narrow" w:hAnsi="Arial Narrow" w:cs="Arial"/>
                <w:b/>
                <w:bCs/>
                <w:color w:val="000000"/>
                <w:sz w:val="18"/>
                <w:szCs w:val="18"/>
              </w:rPr>
              <w:t>Change</w:t>
            </w:r>
          </w:p>
        </w:tc>
      </w:tr>
      <w:tr w:rsidR="002E0B0B" w:rsidRPr="006E3638" w14:paraId="7B6E3FB7" w14:textId="77777777" w:rsidTr="00A947C9">
        <w:trPr>
          <w:trHeight w:val="20"/>
        </w:trPr>
        <w:tc>
          <w:tcPr>
            <w:tcW w:w="536" w:type="pct"/>
            <w:vMerge/>
            <w:tcBorders>
              <w:top w:val="single" w:sz="4" w:space="0" w:color="auto"/>
              <w:left w:val="single" w:sz="4" w:space="0" w:color="auto"/>
              <w:bottom w:val="single" w:sz="4" w:space="0" w:color="auto"/>
              <w:right w:val="single" w:sz="4" w:space="0" w:color="auto"/>
            </w:tcBorders>
            <w:vAlign w:val="center"/>
            <w:hideMark/>
          </w:tcPr>
          <w:p w14:paraId="759395DB" w14:textId="77777777" w:rsidR="00053085" w:rsidRPr="006E3638" w:rsidRDefault="00053085" w:rsidP="00053085">
            <w:pPr>
              <w:rPr>
                <w:rFonts w:ascii="Arial Narrow" w:hAnsi="Arial Narrow" w:cs="Arial"/>
                <w:b/>
                <w:bCs/>
                <w:color w:val="000000"/>
                <w:sz w:val="20"/>
                <w:szCs w:val="20"/>
              </w:rPr>
            </w:pPr>
          </w:p>
        </w:tc>
        <w:tc>
          <w:tcPr>
            <w:tcW w:w="3014" w:type="pct"/>
            <w:vMerge/>
            <w:tcBorders>
              <w:top w:val="single" w:sz="4" w:space="0" w:color="auto"/>
              <w:left w:val="single" w:sz="4" w:space="0" w:color="auto"/>
              <w:bottom w:val="single" w:sz="4" w:space="0" w:color="auto"/>
              <w:right w:val="single" w:sz="4" w:space="0" w:color="auto"/>
            </w:tcBorders>
            <w:vAlign w:val="center"/>
            <w:hideMark/>
          </w:tcPr>
          <w:p w14:paraId="39E8DBAF" w14:textId="77777777" w:rsidR="00053085" w:rsidRPr="006E3638" w:rsidRDefault="00053085" w:rsidP="00053085">
            <w:pPr>
              <w:rPr>
                <w:rFonts w:ascii="Arial Narrow" w:hAnsi="Arial Narrow" w:cs="Arial"/>
                <w:b/>
                <w:bCs/>
                <w:color w:val="000000"/>
                <w:sz w:val="20"/>
                <w:szCs w:val="20"/>
              </w:rPr>
            </w:pP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409C6C" w14:textId="77777777" w:rsidR="00053085" w:rsidRPr="00326B9E" w:rsidRDefault="00053085" w:rsidP="00053085">
            <w:pPr>
              <w:jc w:val="center"/>
              <w:rPr>
                <w:rFonts w:ascii="Arial Narrow" w:hAnsi="Arial Narrow" w:cs="Arial"/>
                <w:b/>
                <w:bCs/>
                <w:color w:val="000000"/>
                <w:sz w:val="18"/>
                <w:szCs w:val="18"/>
              </w:rPr>
            </w:pPr>
            <w:r w:rsidRPr="00326B9E">
              <w:rPr>
                <w:rFonts w:ascii="Arial Narrow" w:hAnsi="Arial Narrow" w:cs="Arial"/>
                <w:b/>
                <w:bCs/>
                <w:color w:val="000000"/>
                <w:sz w:val="18"/>
                <w:szCs w:val="18"/>
              </w:rPr>
              <w:t>2016 Estimated</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BD9888" w14:textId="77777777" w:rsidR="00053085" w:rsidRPr="00326B9E" w:rsidRDefault="00053085" w:rsidP="00053085">
            <w:pPr>
              <w:jc w:val="center"/>
              <w:rPr>
                <w:rFonts w:ascii="Arial Narrow" w:hAnsi="Arial Narrow" w:cs="Arial"/>
                <w:b/>
                <w:bCs/>
                <w:color w:val="000000"/>
                <w:sz w:val="18"/>
                <w:szCs w:val="18"/>
              </w:rPr>
            </w:pPr>
            <w:r w:rsidRPr="00326B9E">
              <w:rPr>
                <w:rFonts w:ascii="Arial Narrow" w:hAnsi="Arial Narrow" w:cs="Arial"/>
                <w:b/>
                <w:bCs/>
                <w:color w:val="000000"/>
                <w:sz w:val="18"/>
                <w:szCs w:val="18"/>
              </w:rPr>
              <w:t>2018 Projected</w:t>
            </w:r>
          </w:p>
        </w:tc>
        <w:tc>
          <w:tcPr>
            <w:tcW w:w="315" w:type="pct"/>
            <w:vMerge/>
            <w:tcBorders>
              <w:top w:val="single" w:sz="4" w:space="0" w:color="auto"/>
              <w:left w:val="single" w:sz="4" w:space="0" w:color="auto"/>
              <w:bottom w:val="single" w:sz="4" w:space="0" w:color="auto"/>
              <w:right w:val="single" w:sz="4" w:space="0" w:color="auto"/>
            </w:tcBorders>
            <w:vAlign w:val="center"/>
            <w:hideMark/>
          </w:tcPr>
          <w:p w14:paraId="26913CD9" w14:textId="77777777" w:rsidR="00053085" w:rsidRPr="006E3638" w:rsidRDefault="00053085" w:rsidP="00053085">
            <w:pPr>
              <w:rPr>
                <w:rFonts w:ascii="Arial Narrow" w:hAnsi="Arial Narrow" w:cs="Arial"/>
                <w:b/>
                <w:bCs/>
                <w:color w:val="000000"/>
                <w:sz w:val="20"/>
                <w:szCs w:val="20"/>
              </w:rPr>
            </w:pPr>
          </w:p>
        </w:tc>
        <w:tc>
          <w:tcPr>
            <w:tcW w:w="410" w:type="pct"/>
            <w:vMerge/>
            <w:tcBorders>
              <w:top w:val="single" w:sz="4" w:space="0" w:color="auto"/>
              <w:left w:val="single" w:sz="4" w:space="0" w:color="auto"/>
              <w:bottom w:val="single" w:sz="4" w:space="0" w:color="auto"/>
              <w:right w:val="single" w:sz="4" w:space="0" w:color="auto"/>
            </w:tcBorders>
            <w:vAlign w:val="center"/>
            <w:hideMark/>
          </w:tcPr>
          <w:p w14:paraId="2CD82773" w14:textId="77777777" w:rsidR="00053085" w:rsidRPr="006E3638" w:rsidRDefault="00053085" w:rsidP="00053085">
            <w:pPr>
              <w:rPr>
                <w:rFonts w:ascii="Arial Narrow" w:hAnsi="Arial Narrow" w:cs="Arial"/>
                <w:b/>
                <w:bCs/>
                <w:color w:val="000000"/>
                <w:sz w:val="20"/>
                <w:szCs w:val="20"/>
              </w:rPr>
            </w:pPr>
          </w:p>
        </w:tc>
      </w:tr>
      <w:tr w:rsidR="002E0B0B" w:rsidRPr="006E3638" w14:paraId="28FCB291" w14:textId="77777777" w:rsidTr="00A947C9">
        <w:trPr>
          <w:trHeight w:val="20"/>
        </w:trPr>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F409F"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102500</w:t>
            </w:r>
          </w:p>
        </w:tc>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EF864"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Education and Health Services</w:t>
            </w: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BEBFE"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23,328</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95D0C"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24,307</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34CCE" w14:textId="77777777" w:rsidR="00053085" w:rsidRPr="00C42FF1" w:rsidRDefault="00053085" w:rsidP="00053085">
            <w:pPr>
              <w:jc w:val="right"/>
              <w:rPr>
                <w:rFonts w:ascii="Arial Narrow" w:hAnsi="Arial Narrow" w:cs="Arial"/>
                <w:b/>
                <w:bCs/>
                <w:color w:val="000000"/>
                <w:sz w:val="20"/>
                <w:szCs w:val="20"/>
              </w:rPr>
            </w:pPr>
            <w:r w:rsidRPr="00C42FF1">
              <w:rPr>
                <w:rFonts w:ascii="Arial Narrow" w:hAnsi="Arial Narrow" w:cs="Arial"/>
                <w:b/>
                <w:bCs/>
                <w:color w:val="000000"/>
                <w:sz w:val="20"/>
                <w:szCs w:val="20"/>
              </w:rPr>
              <w:t>979</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66490" w14:textId="77777777" w:rsidR="00053085" w:rsidRPr="006E3638" w:rsidRDefault="00053085" w:rsidP="002E0B0B">
            <w:pPr>
              <w:jc w:val="right"/>
              <w:rPr>
                <w:rFonts w:ascii="Arial Narrow" w:hAnsi="Arial Narrow" w:cs="Arial"/>
                <w:color w:val="000000"/>
                <w:sz w:val="20"/>
                <w:szCs w:val="20"/>
              </w:rPr>
            </w:pPr>
            <w:r w:rsidRPr="006E3638">
              <w:rPr>
                <w:rFonts w:ascii="Arial Narrow" w:hAnsi="Arial Narrow" w:cs="Arial"/>
                <w:color w:val="000000"/>
                <w:sz w:val="20"/>
                <w:szCs w:val="20"/>
              </w:rPr>
              <w:t>4.20%</w:t>
            </w:r>
          </w:p>
        </w:tc>
      </w:tr>
      <w:tr w:rsidR="002E0B0B" w:rsidRPr="006E3638" w14:paraId="7DBEEFBE" w14:textId="77777777" w:rsidTr="00A947C9">
        <w:trPr>
          <w:trHeight w:val="20"/>
        </w:trPr>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B3EBE"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102100</w:t>
            </w:r>
          </w:p>
        </w:tc>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2BF3D"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Trade, Transportation, and Utilities</w:t>
            </w: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F5430"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22,702</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D9049"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23,446</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536C1" w14:textId="77777777" w:rsidR="00053085" w:rsidRPr="00C42FF1" w:rsidRDefault="00053085" w:rsidP="00053085">
            <w:pPr>
              <w:jc w:val="right"/>
              <w:rPr>
                <w:rFonts w:ascii="Arial Narrow" w:hAnsi="Arial Narrow" w:cs="Arial"/>
                <w:b/>
                <w:bCs/>
                <w:color w:val="000000"/>
                <w:sz w:val="20"/>
                <w:szCs w:val="20"/>
              </w:rPr>
            </w:pPr>
            <w:r w:rsidRPr="00C42FF1">
              <w:rPr>
                <w:rFonts w:ascii="Arial Narrow" w:hAnsi="Arial Narrow" w:cs="Arial"/>
                <w:b/>
                <w:bCs/>
                <w:color w:val="000000"/>
                <w:sz w:val="20"/>
                <w:szCs w:val="20"/>
              </w:rPr>
              <w:t>744</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27C15" w14:textId="77777777" w:rsidR="00053085" w:rsidRPr="006E3638" w:rsidRDefault="00053085" w:rsidP="002E0B0B">
            <w:pPr>
              <w:jc w:val="right"/>
              <w:rPr>
                <w:rFonts w:ascii="Arial Narrow" w:hAnsi="Arial Narrow" w:cs="Arial"/>
                <w:color w:val="000000"/>
                <w:sz w:val="20"/>
                <w:szCs w:val="20"/>
              </w:rPr>
            </w:pPr>
            <w:r w:rsidRPr="006E3638">
              <w:rPr>
                <w:rFonts w:ascii="Arial Narrow" w:hAnsi="Arial Narrow" w:cs="Arial"/>
                <w:color w:val="000000"/>
                <w:sz w:val="20"/>
                <w:szCs w:val="20"/>
              </w:rPr>
              <w:t>3.28%</w:t>
            </w:r>
          </w:p>
        </w:tc>
      </w:tr>
      <w:tr w:rsidR="002E0B0B" w:rsidRPr="006E3638" w14:paraId="167E38B4" w14:textId="77777777" w:rsidTr="00A947C9">
        <w:trPr>
          <w:trHeight w:val="20"/>
        </w:trPr>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03C1E"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102400</w:t>
            </w:r>
          </w:p>
        </w:tc>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F1A8D"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Professional and Business Services</w:t>
            </w: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A49EB"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10,585</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2AD22"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11,061</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8FFB7" w14:textId="77777777" w:rsidR="00053085" w:rsidRPr="00C42FF1" w:rsidRDefault="00053085" w:rsidP="00053085">
            <w:pPr>
              <w:jc w:val="right"/>
              <w:rPr>
                <w:rFonts w:ascii="Arial Narrow" w:hAnsi="Arial Narrow" w:cs="Arial"/>
                <w:b/>
                <w:bCs/>
                <w:color w:val="000000"/>
                <w:sz w:val="20"/>
                <w:szCs w:val="20"/>
              </w:rPr>
            </w:pPr>
            <w:r w:rsidRPr="00C42FF1">
              <w:rPr>
                <w:rFonts w:ascii="Arial Narrow" w:hAnsi="Arial Narrow" w:cs="Arial"/>
                <w:b/>
                <w:bCs/>
                <w:color w:val="000000"/>
                <w:sz w:val="20"/>
                <w:szCs w:val="20"/>
              </w:rPr>
              <w:t>476</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6EDD0" w14:textId="77777777" w:rsidR="00053085" w:rsidRPr="006E3638" w:rsidRDefault="00053085" w:rsidP="002E0B0B">
            <w:pPr>
              <w:jc w:val="right"/>
              <w:rPr>
                <w:rFonts w:ascii="Arial Narrow" w:hAnsi="Arial Narrow" w:cs="Arial"/>
                <w:color w:val="000000"/>
                <w:sz w:val="20"/>
                <w:szCs w:val="20"/>
              </w:rPr>
            </w:pPr>
            <w:r w:rsidRPr="006E3638">
              <w:rPr>
                <w:rFonts w:ascii="Arial Narrow" w:hAnsi="Arial Narrow" w:cs="Arial"/>
                <w:color w:val="000000"/>
                <w:sz w:val="20"/>
                <w:szCs w:val="20"/>
              </w:rPr>
              <w:t>4.50%</w:t>
            </w:r>
          </w:p>
        </w:tc>
      </w:tr>
      <w:tr w:rsidR="002E0B0B" w:rsidRPr="006E3638" w14:paraId="2F2CBB1D" w14:textId="77777777" w:rsidTr="00A947C9">
        <w:trPr>
          <w:trHeight w:val="20"/>
        </w:trPr>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219B3"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102600</w:t>
            </w:r>
          </w:p>
        </w:tc>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0A65D"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Leisure and Hospitality</w:t>
            </w: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B42C9"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8,898</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DF34E"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9,319</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BF2D1" w14:textId="77777777" w:rsidR="00053085" w:rsidRPr="00C42FF1" w:rsidRDefault="00053085" w:rsidP="00053085">
            <w:pPr>
              <w:jc w:val="right"/>
              <w:rPr>
                <w:rFonts w:ascii="Arial Narrow" w:hAnsi="Arial Narrow" w:cs="Arial"/>
                <w:b/>
                <w:bCs/>
                <w:color w:val="000000"/>
                <w:sz w:val="20"/>
                <w:szCs w:val="20"/>
              </w:rPr>
            </w:pPr>
            <w:r w:rsidRPr="00C42FF1">
              <w:rPr>
                <w:rFonts w:ascii="Arial Narrow" w:hAnsi="Arial Narrow" w:cs="Arial"/>
                <w:b/>
                <w:bCs/>
                <w:color w:val="000000"/>
                <w:sz w:val="20"/>
                <w:szCs w:val="20"/>
              </w:rPr>
              <w:t>421</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F22F4" w14:textId="77777777" w:rsidR="00053085" w:rsidRPr="006E3638" w:rsidRDefault="00053085" w:rsidP="002E0B0B">
            <w:pPr>
              <w:jc w:val="right"/>
              <w:rPr>
                <w:rFonts w:ascii="Arial Narrow" w:hAnsi="Arial Narrow" w:cs="Arial"/>
                <w:color w:val="000000"/>
                <w:sz w:val="20"/>
                <w:szCs w:val="20"/>
              </w:rPr>
            </w:pPr>
            <w:r w:rsidRPr="006E3638">
              <w:rPr>
                <w:rFonts w:ascii="Arial Narrow" w:hAnsi="Arial Narrow" w:cs="Arial"/>
                <w:color w:val="000000"/>
                <w:sz w:val="20"/>
                <w:szCs w:val="20"/>
              </w:rPr>
              <w:t>4.73%</w:t>
            </w:r>
          </w:p>
        </w:tc>
      </w:tr>
      <w:tr w:rsidR="002E0B0B" w:rsidRPr="006E3638" w14:paraId="5316D11B" w14:textId="77777777" w:rsidTr="00A947C9">
        <w:trPr>
          <w:trHeight w:val="20"/>
        </w:trPr>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32485"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101200</w:t>
            </w:r>
          </w:p>
        </w:tc>
        <w:tc>
          <w:tcPr>
            <w:tcW w:w="30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CEC1E"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Construction</w:t>
            </w: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B00A8"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3,835</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50AFE"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4,016</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38392" w14:textId="77777777" w:rsidR="00053085" w:rsidRPr="00C42FF1" w:rsidRDefault="00053085" w:rsidP="00053085">
            <w:pPr>
              <w:jc w:val="right"/>
              <w:rPr>
                <w:rFonts w:ascii="Arial Narrow" w:hAnsi="Arial Narrow" w:cs="Arial"/>
                <w:b/>
                <w:bCs/>
                <w:color w:val="000000"/>
                <w:sz w:val="20"/>
                <w:szCs w:val="20"/>
              </w:rPr>
            </w:pPr>
            <w:r w:rsidRPr="00C42FF1">
              <w:rPr>
                <w:rFonts w:ascii="Arial Narrow" w:hAnsi="Arial Narrow" w:cs="Arial"/>
                <w:b/>
                <w:bCs/>
                <w:color w:val="000000"/>
                <w:sz w:val="20"/>
                <w:szCs w:val="20"/>
              </w:rPr>
              <w:t>181</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B54F4" w14:textId="77777777" w:rsidR="00053085" w:rsidRPr="006E3638" w:rsidRDefault="00053085" w:rsidP="002E0B0B">
            <w:pPr>
              <w:jc w:val="right"/>
              <w:rPr>
                <w:rFonts w:ascii="Arial Narrow" w:hAnsi="Arial Narrow" w:cs="Arial"/>
                <w:color w:val="000000"/>
                <w:sz w:val="20"/>
                <w:szCs w:val="20"/>
              </w:rPr>
            </w:pPr>
            <w:r w:rsidRPr="006E3638">
              <w:rPr>
                <w:rFonts w:ascii="Arial Narrow" w:hAnsi="Arial Narrow" w:cs="Arial"/>
                <w:color w:val="000000"/>
                <w:sz w:val="20"/>
                <w:szCs w:val="20"/>
              </w:rPr>
              <w:t>4.72%</w:t>
            </w:r>
          </w:p>
        </w:tc>
      </w:tr>
    </w:tbl>
    <w:p w14:paraId="2001C6C3" w14:textId="77777777" w:rsidR="00053085" w:rsidRPr="006E3638" w:rsidRDefault="00053085" w:rsidP="002145F0">
      <w:pPr>
        <w:rPr>
          <w:rFonts w:ascii="Arial Narrow" w:hAnsi="Arial Narrow"/>
        </w:rPr>
      </w:pPr>
    </w:p>
    <w:p w14:paraId="67F79FD8" w14:textId="77777777" w:rsidR="00A22FB1" w:rsidRDefault="00A22FB1" w:rsidP="002145F0"/>
    <w:p w14:paraId="21BC1589" w14:textId="0ED7970D" w:rsidR="00A22FB1" w:rsidRPr="00960966" w:rsidRDefault="00A22FB1" w:rsidP="00A22FB1">
      <w:pPr>
        <w:jc w:val="center"/>
        <w:rPr>
          <w:b/>
        </w:rPr>
      </w:pPr>
      <w:r w:rsidRPr="00960966">
        <w:rPr>
          <w:b/>
        </w:rPr>
        <w:t>Top Industries</w:t>
      </w:r>
    </w:p>
    <w:p w14:paraId="4792EA1B" w14:textId="77777777" w:rsidR="00A22FB1" w:rsidRDefault="00A22FB1" w:rsidP="002145F0"/>
    <w:tbl>
      <w:tblPr>
        <w:tblW w:w="4769" w:type="pct"/>
        <w:tblLook w:val="04A0" w:firstRow="1" w:lastRow="0" w:firstColumn="1" w:lastColumn="0" w:noHBand="0" w:noVBand="1"/>
      </w:tblPr>
      <w:tblGrid>
        <w:gridCol w:w="1399"/>
        <w:gridCol w:w="8521"/>
        <w:gridCol w:w="1054"/>
        <w:gridCol w:w="1079"/>
        <w:gridCol w:w="901"/>
        <w:gridCol w:w="987"/>
      </w:tblGrid>
      <w:tr w:rsidR="00E12EAF" w:rsidRPr="00B45372" w14:paraId="34EF3D79" w14:textId="77777777" w:rsidTr="00A947C9">
        <w:trPr>
          <w:trHeight w:val="20"/>
        </w:trPr>
        <w:tc>
          <w:tcPr>
            <w:tcW w:w="5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124D01" w14:textId="77777777" w:rsidR="00053085" w:rsidRPr="0098529D" w:rsidRDefault="00053085" w:rsidP="00053085">
            <w:pPr>
              <w:jc w:val="center"/>
              <w:rPr>
                <w:rFonts w:ascii="Arial Narrow" w:hAnsi="Arial Narrow" w:cs="Arial"/>
                <w:b/>
                <w:bCs/>
                <w:color w:val="000000"/>
                <w:sz w:val="18"/>
                <w:szCs w:val="18"/>
              </w:rPr>
            </w:pPr>
            <w:r w:rsidRPr="0098529D">
              <w:rPr>
                <w:rFonts w:ascii="Arial Narrow" w:hAnsi="Arial Narrow" w:cs="Arial"/>
                <w:b/>
                <w:bCs/>
                <w:color w:val="000000"/>
                <w:sz w:val="18"/>
                <w:szCs w:val="18"/>
              </w:rPr>
              <w:t>NAICS Code</w:t>
            </w:r>
          </w:p>
        </w:tc>
        <w:tc>
          <w:tcPr>
            <w:tcW w:w="305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10E2F" w14:textId="77777777" w:rsidR="00053085" w:rsidRPr="0098529D" w:rsidRDefault="00053085" w:rsidP="00053085">
            <w:pPr>
              <w:jc w:val="center"/>
              <w:rPr>
                <w:rFonts w:ascii="Arial Narrow" w:hAnsi="Arial Narrow" w:cs="Arial"/>
                <w:b/>
                <w:bCs/>
                <w:color w:val="000000"/>
                <w:sz w:val="18"/>
                <w:szCs w:val="18"/>
              </w:rPr>
            </w:pPr>
            <w:r w:rsidRPr="0098529D">
              <w:rPr>
                <w:rFonts w:ascii="Arial Narrow" w:hAnsi="Arial Narrow" w:cs="Arial"/>
                <w:b/>
                <w:bCs/>
                <w:color w:val="000000"/>
                <w:sz w:val="18"/>
                <w:szCs w:val="18"/>
              </w:rPr>
              <w:t>NAICS Title</w:t>
            </w:r>
          </w:p>
        </w:tc>
        <w:tc>
          <w:tcPr>
            <w:tcW w:w="76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9ED5A" w14:textId="77777777" w:rsidR="00053085" w:rsidRPr="0098529D" w:rsidRDefault="00053085" w:rsidP="00053085">
            <w:pPr>
              <w:jc w:val="center"/>
              <w:rPr>
                <w:rFonts w:ascii="Arial Narrow" w:hAnsi="Arial Narrow" w:cs="Arial"/>
                <w:b/>
                <w:bCs/>
                <w:color w:val="000000"/>
                <w:sz w:val="18"/>
                <w:szCs w:val="18"/>
              </w:rPr>
            </w:pPr>
            <w:r w:rsidRPr="0098529D">
              <w:rPr>
                <w:rFonts w:ascii="Arial Narrow" w:hAnsi="Arial Narrow" w:cs="Arial"/>
                <w:b/>
                <w:bCs/>
                <w:color w:val="000000"/>
                <w:sz w:val="18"/>
                <w:szCs w:val="18"/>
              </w:rPr>
              <w:t>Employment</w:t>
            </w:r>
          </w:p>
        </w:tc>
        <w:tc>
          <w:tcPr>
            <w:tcW w:w="3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836C17" w14:textId="77777777" w:rsidR="00053085" w:rsidRPr="0098529D" w:rsidRDefault="00053085" w:rsidP="00053085">
            <w:pPr>
              <w:jc w:val="center"/>
              <w:rPr>
                <w:rFonts w:ascii="Arial Narrow" w:hAnsi="Arial Narrow" w:cs="Arial"/>
                <w:b/>
                <w:bCs/>
                <w:color w:val="000000"/>
                <w:sz w:val="18"/>
                <w:szCs w:val="18"/>
              </w:rPr>
            </w:pPr>
            <w:r w:rsidRPr="0098529D">
              <w:rPr>
                <w:rFonts w:ascii="Arial Narrow" w:hAnsi="Arial Narrow" w:cs="Arial"/>
                <w:b/>
                <w:bCs/>
                <w:color w:val="000000"/>
                <w:sz w:val="18"/>
                <w:szCs w:val="18"/>
              </w:rPr>
              <w:t>Net Change</w:t>
            </w:r>
          </w:p>
        </w:tc>
        <w:tc>
          <w:tcPr>
            <w:tcW w:w="3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D67263" w14:textId="77777777" w:rsidR="00053085" w:rsidRPr="0098529D" w:rsidRDefault="00053085" w:rsidP="00053085">
            <w:pPr>
              <w:jc w:val="center"/>
              <w:rPr>
                <w:rFonts w:ascii="Arial Narrow" w:hAnsi="Arial Narrow" w:cs="Arial"/>
                <w:b/>
                <w:bCs/>
                <w:color w:val="000000"/>
                <w:sz w:val="18"/>
                <w:szCs w:val="18"/>
              </w:rPr>
            </w:pPr>
            <w:r w:rsidRPr="0098529D">
              <w:rPr>
                <w:rFonts w:ascii="Arial Narrow" w:hAnsi="Arial Narrow" w:cs="Arial"/>
                <w:b/>
                <w:bCs/>
                <w:color w:val="000000"/>
                <w:sz w:val="18"/>
                <w:szCs w:val="18"/>
              </w:rPr>
              <w:t>Percent Change</w:t>
            </w:r>
          </w:p>
        </w:tc>
      </w:tr>
      <w:tr w:rsidR="002E0B0B" w:rsidRPr="00B45372" w14:paraId="70A964C6" w14:textId="77777777" w:rsidTr="00A947C9">
        <w:trPr>
          <w:trHeight w:val="20"/>
        </w:trPr>
        <w:tc>
          <w:tcPr>
            <w:tcW w:w="502" w:type="pct"/>
            <w:vMerge/>
            <w:tcBorders>
              <w:top w:val="single" w:sz="4" w:space="0" w:color="auto"/>
              <w:left w:val="single" w:sz="4" w:space="0" w:color="auto"/>
              <w:bottom w:val="single" w:sz="4" w:space="0" w:color="auto"/>
              <w:right w:val="single" w:sz="4" w:space="0" w:color="auto"/>
            </w:tcBorders>
            <w:vAlign w:val="center"/>
            <w:hideMark/>
          </w:tcPr>
          <w:p w14:paraId="591607F3" w14:textId="77777777" w:rsidR="00053085" w:rsidRPr="006E3638" w:rsidRDefault="00053085" w:rsidP="00053085">
            <w:pPr>
              <w:rPr>
                <w:rFonts w:ascii="Arial Narrow" w:hAnsi="Arial Narrow" w:cs="Arial"/>
                <w:b/>
                <w:bCs/>
                <w:color w:val="000000"/>
                <w:sz w:val="20"/>
                <w:szCs w:val="20"/>
              </w:rPr>
            </w:pPr>
          </w:p>
        </w:tc>
        <w:tc>
          <w:tcPr>
            <w:tcW w:w="3056" w:type="pct"/>
            <w:vMerge/>
            <w:tcBorders>
              <w:top w:val="single" w:sz="4" w:space="0" w:color="auto"/>
              <w:left w:val="single" w:sz="4" w:space="0" w:color="auto"/>
              <w:bottom w:val="single" w:sz="4" w:space="0" w:color="auto"/>
              <w:right w:val="single" w:sz="4" w:space="0" w:color="auto"/>
            </w:tcBorders>
            <w:vAlign w:val="center"/>
            <w:hideMark/>
          </w:tcPr>
          <w:p w14:paraId="3D3BC992" w14:textId="77777777" w:rsidR="00053085" w:rsidRPr="006E3638" w:rsidRDefault="00053085" w:rsidP="00053085">
            <w:pPr>
              <w:rPr>
                <w:rFonts w:ascii="Arial Narrow" w:hAnsi="Arial Narrow" w:cs="Arial"/>
                <w:b/>
                <w:bCs/>
                <w:color w:val="000000"/>
                <w:sz w:val="20"/>
                <w:szCs w:val="20"/>
              </w:rPr>
            </w:pP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B0CD24" w14:textId="77777777" w:rsidR="00053085" w:rsidRPr="0098529D" w:rsidRDefault="00053085" w:rsidP="00053085">
            <w:pPr>
              <w:jc w:val="center"/>
              <w:rPr>
                <w:rFonts w:ascii="Arial Narrow" w:hAnsi="Arial Narrow" w:cs="Arial"/>
                <w:b/>
                <w:bCs/>
                <w:color w:val="000000"/>
                <w:sz w:val="18"/>
                <w:szCs w:val="18"/>
              </w:rPr>
            </w:pPr>
            <w:r w:rsidRPr="0098529D">
              <w:rPr>
                <w:rFonts w:ascii="Arial Narrow" w:hAnsi="Arial Narrow" w:cs="Arial"/>
                <w:b/>
                <w:bCs/>
                <w:color w:val="000000"/>
                <w:sz w:val="18"/>
                <w:szCs w:val="18"/>
              </w:rPr>
              <w:t>2016 Estimated</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BAB585" w14:textId="77777777" w:rsidR="00053085" w:rsidRPr="0098529D" w:rsidRDefault="00053085" w:rsidP="00053085">
            <w:pPr>
              <w:jc w:val="center"/>
              <w:rPr>
                <w:rFonts w:ascii="Arial Narrow" w:hAnsi="Arial Narrow" w:cs="Arial"/>
                <w:b/>
                <w:bCs/>
                <w:color w:val="000000"/>
                <w:sz w:val="18"/>
                <w:szCs w:val="18"/>
              </w:rPr>
            </w:pPr>
            <w:r w:rsidRPr="0098529D">
              <w:rPr>
                <w:rFonts w:ascii="Arial Narrow" w:hAnsi="Arial Narrow" w:cs="Arial"/>
                <w:b/>
                <w:bCs/>
                <w:color w:val="000000"/>
                <w:sz w:val="18"/>
                <w:szCs w:val="18"/>
              </w:rPr>
              <w:t>2018 Projected</w:t>
            </w:r>
          </w:p>
        </w:tc>
        <w:tc>
          <w:tcPr>
            <w:tcW w:w="323" w:type="pct"/>
            <w:vMerge/>
            <w:tcBorders>
              <w:top w:val="single" w:sz="4" w:space="0" w:color="auto"/>
              <w:left w:val="single" w:sz="4" w:space="0" w:color="auto"/>
              <w:bottom w:val="single" w:sz="4" w:space="0" w:color="auto"/>
              <w:right w:val="single" w:sz="4" w:space="0" w:color="auto"/>
            </w:tcBorders>
            <w:vAlign w:val="center"/>
            <w:hideMark/>
          </w:tcPr>
          <w:p w14:paraId="6BD2882E" w14:textId="77777777" w:rsidR="00053085" w:rsidRPr="006E3638" w:rsidRDefault="00053085" w:rsidP="00053085">
            <w:pPr>
              <w:rPr>
                <w:rFonts w:ascii="Arial Narrow" w:hAnsi="Arial Narrow" w:cs="Arial"/>
                <w:b/>
                <w:bCs/>
                <w:color w:val="000000"/>
                <w:sz w:val="20"/>
                <w:szCs w:val="20"/>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14:paraId="06BF36E3" w14:textId="77777777" w:rsidR="00053085" w:rsidRPr="006E3638" w:rsidRDefault="00053085" w:rsidP="00053085">
            <w:pPr>
              <w:rPr>
                <w:rFonts w:ascii="Arial Narrow" w:hAnsi="Arial Narrow" w:cs="Arial"/>
                <w:b/>
                <w:bCs/>
                <w:color w:val="000000"/>
                <w:sz w:val="20"/>
                <w:szCs w:val="20"/>
              </w:rPr>
            </w:pPr>
          </w:p>
        </w:tc>
      </w:tr>
      <w:tr w:rsidR="00053085" w:rsidRPr="00B45372" w14:paraId="6D80DA72" w14:textId="77777777" w:rsidTr="00A947C9">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D8BF69E" w14:textId="77777777" w:rsidR="00053085" w:rsidRPr="006E3638" w:rsidRDefault="00053085" w:rsidP="00053085">
            <w:pPr>
              <w:jc w:val="center"/>
              <w:rPr>
                <w:rFonts w:ascii="Arial Narrow" w:hAnsi="Arial Narrow" w:cs="Arial"/>
                <w:b/>
                <w:bCs/>
                <w:sz w:val="20"/>
                <w:szCs w:val="20"/>
              </w:rPr>
            </w:pPr>
            <w:r w:rsidRPr="006E3638">
              <w:rPr>
                <w:rFonts w:ascii="Arial Narrow" w:hAnsi="Arial Narrow" w:cs="Arial"/>
                <w:b/>
                <w:bCs/>
                <w:sz w:val="20"/>
                <w:szCs w:val="20"/>
              </w:rPr>
              <w:t>Top 10 Growth</w:t>
            </w:r>
          </w:p>
        </w:tc>
      </w:tr>
      <w:tr w:rsidR="002E0B0B" w:rsidRPr="00B45372" w14:paraId="4C40548B" w14:textId="77777777" w:rsidTr="00A947C9">
        <w:trPr>
          <w:trHeight w:val="20"/>
        </w:trPr>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93975"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611000</w:t>
            </w:r>
          </w:p>
        </w:tc>
        <w:tc>
          <w:tcPr>
            <w:tcW w:w="30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E02AA"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Educational Services</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90057"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8,339</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EC627"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8,795</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470A8" w14:textId="77777777" w:rsidR="00053085" w:rsidRPr="00C42FF1" w:rsidRDefault="00053085" w:rsidP="00053085">
            <w:pPr>
              <w:jc w:val="right"/>
              <w:rPr>
                <w:rFonts w:ascii="Arial Narrow" w:hAnsi="Arial Narrow" w:cs="Arial"/>
                <w:b/>
                <w:bCs/>
                <w:color w:val="000000"/>
                <w:sz w:val="20"/>
                <w:szCs w:val="20"/>
              </w:rPr>
            </w:pPr>
            <w:r w:rsidRPr="00C42FF1">
              <w:rPr>
                <w:rFonts w:ascii="Arial Narrow" w:hAnsi="Arial Narrow" w:cs="Arial"/>
                <w:b/>
                <w:bCs/>
                <w:color w:val="000000"/>
                <w:sz w:val="20"/>
                <w:szCs w:val="20"/>
              </w:rPr>
              <w:t>456</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29022"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5.47%</w:t>
            </w:r>
          </w:p>
        </w:tc>
      </w:tr>
      <w:tr w:rsidR="002E0B0B" w:rsidRPr="00B45372" w14:paraId="06AAAA08" w14:textId="77777777" w:rsidTr="00A947C9">
        <w:trPr>
          <w:trHeight w:val="20"/>
        </w:trPr>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835C8"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561000</w:t>
            </w:r>
          </w:p>
        </w:tc>
        <w:tc>
          <w:tcPr>
            <w:tcW w:w="30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418F6"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Administrative and Support Services</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E975F"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5,866</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1D0AF"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6,276</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F93C0" w14:textId="77777777" w:rsidR="00053085" w:rsidRPr="00C42FF1" w:rsidRDefault="00053085" w:rsidP="00053085">
            <w:pPr>
              <w:jc w:val="right"/>
              <w:rPr>
                <w:rFonts w:ascii="Arial Narrow" w:hAnsi="Arial Narrow" w:cs="Arial"/>
                <w:b/>
                <w:bCs/>
                <w:color w:val="000000"/>
                <w:sz w:val="20"/>
                <w:szCs w:val="20"/>
              </w:rPr>
            </w:pPr>
            <w:r w:rsidRPr="00C42FF1">
              <w:rPr>
                <w:rFonts w:ascii="Arial Narrow" w:hAnsi="Arial Narrow" w:cs="Arial"/>
                <w:b/>
                <w:bCs/>
                <w:color w:val="000000"/>
                <w:sz w:val="20"/>
                <w:szCs w:val="20"/>
              </w:rPr>
              <w:t>410</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42635"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6.99%</w:t>
            </w:r>
          </w:p>
        </w:tc>
      </w:tr>
      <w:tr w:rsidR="002E0B0B" w:rsidRPr="00B45372" w14:paraId="214D16C2" w14:textId="77777777" w:rsidTr="00A947C9">
        <w:trPr>
          <w:trHeight w:val="20"/>
        </w:trPr>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9A229"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722000</w:t>
            </w:r>
          </w:p>
        </w:tc>
        <w:tc>
          <w:tcPr>
            <w:tcW w:w="30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EF403"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Food Services and Drinking Places</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3C6E4"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7,848</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214AE"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8,245</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06127" w14:textId="77777777" w:rsidR="00053085" w:rsidRPr="00C42FF1" w:rsidRDefault="00053085" w:rsidP="00053085">
            <w:pPr>
              <w:jc w:val="right"/>
              <w:rPr>
                <w:rFonts w:ascii="Arial Narrow" w:hAnsi="Arial Narrow" w:cs="Arial"/>
                <w:b/>
                <w:bCs/>
                <w:color w:val="000000"/>
                <w:sz w:val="20"/>
                <w:szCs w:val="20"/>
              </w:rPr>
            </w:pPr>
            <w:r w:rsidRPr="00C42FF1">
              <w:rPr>
                <w:rFonts w:ascii="Arial Narrow" w:hAnsi="Arial Narrow" w:cs="Arial"/>
                <w:b/>
                <w:bCs/>
                <w:color w:val="000000"/>
                <w:sz w:val="20"/>
                <w:szCs w:val="20"/>
              </w:rPr>
              <w:t>397</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BFE71"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5.06%</w:t>
            </w:r>
          </w:p>
        </w:tc>
      </w:tr>
      <w:tr w:rsidR="002E0B0B" w:rsidRPr="00B45372" w14:paraId="1E007B53" w14:textId="77777777" w:rsidTr="00A947C9">
        <w:trPr>
          <w:trHeight w:val="20"/>
        </w:trPr>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EE4EC"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311000</w:t>
            </w:r>
          </w:p>
        </w:tc>
        <w:tc>
          <w:tcPr>
            <w:tcW w:w="30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10069"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Food Manufacturing</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98B59"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9,023</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38895"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9,379</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B9F42" w14:textId="77777777" w:rsidR="00053085" w:rsidRPr="00C42FF1" w:rsidRDefault="00053085" w:rsidP="00053085">
            <w:pPr>
              <w:jc w:val="right"/>
              <w:rPr>
                <w:rFonts w:ascii="Arial Narrow" w:hAnsi="Arial Narrow" w:cs="Arial"/>
                <w:b/>
                <w:bCs/>
                <w:color w:val="000000"/>
                <w:sz w:val="20"/>
                <w:szCs w:val="20"/>
              </w:rPr>
            </w:pPr>
            <w:r w:rsidRPr="00C42FF1">
              <w:rPr>
                <w:rFonts w:ascii="Arial Narrow" w:hAnsi="Arial Narrow" w:cs="Arial"/>
                <w:b/>
                <w:bCs/>
                <w:color w:val="000000"/>
                <w:sz w:val="20"/>
                <w:szCs w:val="20"/>
              </w:rPr>
              <w:t>356</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99831"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3.95%</w:t>
            </w:r>
          </w:p>
        </w:tc>
      </w:tr>
      <w:tr w:rsidR="002E0B0B" w:rsidRPr="00B45372" w14:paraId="341A9DDE" w14:textId="77777777" w:rsidTr="00A947C9">
        <w:trPr>
          <w:trHeight w:val="20"/>
        </w:trPr>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7EBCF"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621000</w:t>
            </w:r>
          </w:p>
        </w:tc>
        <w:tc>
          <w:tcPr>
            <w:tcW w:w="30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E10B4"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Ambulatory Health Care Services</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3C58B"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5,122</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E64E0"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5,396</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0B720" w14:textId="77777777" w:rsidR="00053085" w:rsidRPr="00C42FF1" w:rsidRDefault="00053085" w:rsidP="00053085">
            <w:pPr>
              <w:jc w:val="right"/>
              <w:rPr>
                <w:rFonts w:ascii="Arial Narrow" w:hAnsi="Arial Narrow" w:cs="Arial"/>
                <w:b/>
                <w:bCs/>
                <w:color w:val="000000"/>
                <w:sz w:val="20"/>
                <w:szCs w:val="20"/>
              </w:rPr>
            </w:pPr>
            <w:r w:rsidRPr="00C42FF1">
              <w:rPr>
                <w:rFonts w:ascii="Arial Narrow" w:hAnsi="Arial Narrow" w:cs="Arial"/>
                <w:b/>
                <w:bCs/>
                <w:color w:val="000000"/>
                <w:sz w:val="20"/>
                <w:szCs w:val="20"/>
              </w:rPr>
              <w:t>274</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E009F"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5.35%</w:t>
            </w:r>
          </w:p>
        </w:tc>
      </w:tr>
      <w:tr w:rsidR="002E0B0B" w:rsidRPr="00B45372" w14:paraId="04E8EAFE" w14:textId="77777777" w:rsidTr="00A947C9">
        <w:trPr>
          <w:trHeight w:val="20"/>
        </w:trPr>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719C6"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484000</w:t>
            </w:r>
          </w:p>
        </w:tc>
        <w:tc>
          <w:tcPr>
            <w:tcW w:w="30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4AFC1"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Truck Transportation</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7251A"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4,291</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733CE"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4,455</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B631D" w14:textId="77777777" w:rsidR="00053085" w:rsidRPr="00C42FF1" w:rsidRDefault="00053085" w:rsidP="00053085">
            <w:pPr>
              <w:jc w:val="right"/>
              <w:rPr>
                <w:rFonts w:ascii="Arial Narrow" w:hAnsi="Arial Narrow" w:cs="Arial"/>
                <w:b/>
                <w:bCs/>
                <w:color w:val="000000"/>
                <w:sz w:val="20"/>
                <w:szCs w:val="20"/>
              </w:rPr>
            </w:pPr>
            <w:r w:rsidRPr="00C42FF1">
              <w:rPr>
                <w:rFonts w:ascii="Arial Narrow" w:hAnsi="Arial Narrow" w:cs="Arial"/>
                <w:b/>
                <w:bCs/>
                <w:color w:val="000000"/>
                <w:sz w:val="20"/>
                <w:szCs w:val="20"/>
              </w:rPr>
              <w:t>164</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64459"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3.82%</w:t>
            </w:r>
          </w:p>
        </w:tc>
      </w:tr>
      <w:tr w:rsidR="002E0B0B" w:rsidRPr="00B45372" w14:paraId="73590109" w14:textId="77777777" w:rsidTr="00A947C9">
        <w:trPr>
          <w:trHeight w:val="20"/>
        </w:trPr>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BD1E2"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238000</w:t>
            </w:r>
          </w:p>
        </w:tc>
        <w:tc>
          <w:tcPr>
            <w:tcW w:w="30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FD378"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Specialty Trade Contractors</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092EA"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2,461</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0D945"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2,615</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C2A18" w14:textId="77777777" w:rsidR="00053085" w:rsidRPr="00C42FF1" w:rsidRDefault="00053085" w:rsidP="00053085">
            <w:pPr>
              <w:jc w:val="right"/>
              <w:rPr>
                <w:rFonts w:ascii="Arial Narrow" w:hAnsi="Arial Narrow" w:cs="Arial"/>
                <w:b/>
                <w:bCs/>
                <w:color w:val="000000"/>
                <w:sz w:val="20"/>
                <w:szCs w:val="20"/>
              </w:rPr>
            </w:pPr>
            <w:r w:rsidRPr="00C42FF1">
              <w:rPr>
                <w:rFonts w:ascii="Arial Narrow" w:hAnsi="Arial Narrow" w:cs="Arial"/>
                <w:b/>
                <w:bCs/>
                <w:color w:val="000000"/>
                <w:sz w:val="20"/>
                <w:szCs w:val="20"/>
              </w:rPr>
              <w:t>154</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7C8A4"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6.26%</w:t>
            </w:r>
          </w:p>
        </w:tc>
      </w:tr>
      <w:tr w:rsidR="002E0B0B" w:rsidRPr="00B45372" w14:paraId="767FBEE9" w14:textId="77777777" w:rsidTr="00A947C9">
        <w:trPr>
          <w:trHeight w:val="20"/>
        </w:trPr>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99EB8"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622000</w:t>
            </w:r>
          </w:p>
        </w:tc>
        <w:tc>
          <w:tcPr>
            <w:tcW w:w="30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ADAC7"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Hospitals</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7C747"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4,228</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4D777"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4,354</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AE6EA" w14:textId="77777777" w:rsidR="00053085" w:rsidRPr="00C42FF1" w:rsidRDefault="00053085" w:rsidP="00053085">
            <w:pPr>
              <w:jc w:val="right"/>
              <w:rPr>
                <w:rFonts w:ascii="Arial Narrow" w:hAnsi="Arial Narrow" w:cs="Arial"/>
                <w:b/>
                <w:bCs/>
                <w:color w:val="000000"/>
                <w:sz w:val="20"/>
                <w:szCs w:val="20"/>
              </w:rPr>
            </w:pPr>
            <w:r w:rsidRPr="00C42FF1">
              <w:rPr>
                <w:rFonts w:ascii="Arial Narrow" w:hAnsi="Arial Narrow" w:cs="Arial"/>
                <w:b/>
                <w:bCs/>
                <w:color w:val="000000"/>
                <w:sz w:val="20"/>
                <w:szCs w:val="20"/>
              </w:rPr>
              <w:t>126</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9946B"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2.98%</w:t>
            </w:r>
          </w:p>
        </w:tc>
      </w:tr>
      <w:tr w:rsidR="002E0B0B" w:rsidRPr="00B45372" w14:paraId="6B31F5B6" w14:textId="77777777" w:rsidTr="00A947C9">
        <w:trPr>
          <w:trHeight w:val="20"/>
        </w:trPr>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BDC2B"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452000</w:t>
            </w:r>
          </w:p>
        </w:tc>
        <w:tc>
          <w:tcPr>
            <w:tcW w:w="30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A2A46"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General Merchandise Stores</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4924D"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3,917</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D69C4"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4,037</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F5D38" w14:textId="77777777" w:rsidR="00053085" w:rsidRPr="00C42FF1" w:rsidRDefault="00053085" w:rsidP="00053085">
            <w:pPr>
              <w:jc w:val="right"/>
              <w:rPr>
                <w:rFonts w:ascii="Arial Narrow" w:hAnsi="Arial Narrow" w:cs="Arial"/>
                <w:b/>
                <w:bCs/>
                <w:color w:val="000000"/>
                <w:sz w:val="20"/>
                <w:szCs w:val="20"/>
              </w:rPr>
            </w:pPr>
            <w:r w:rsidRPr="00C42FF1">
              <w:rPr>
                <w:rFonts w:ascii="Arial Narrow" w:hAnsi="Arial Narrow" w:cs="Arial"/>
                <w:b/>
                <w:bCs/>
                <w:color w:val="000000"/>
                <w:sz w:val="20"/>
                <w:szCs w:val="20"/>
              </w:rPr>
              <w:t>120</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7FF16"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3.06%</w:t>
            </w:r>
          </w:p>
        </w:tc>
      </w:tr>
      <w:tr w:rsidR="002E0B0B" w:rsidRPr="00B45372" w14:paraId="705D9966" w14:textId="77777777" w:rsidTr="00A947C9">
        <w:trPr>
          <w:trHeight w:val="20"/>
        </w:trPr>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C37BB"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322000</w:t>
            </w:r>
          </w:p>
        </w:tc>
        <w:tc>
          <w:tcPr>
            <w:tcW w:w="30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3016F"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Paper Manufacturing</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BAECF1"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1,161</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0CFCA"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1,277</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043FD" w14:textId="77777777" w:rsidR="00053085" w:rsidRPr="00C42FF1" w:rsidRDefault="00053085" w:rsidP="00053085">
            <w:pPr>
              <w:jc w:val="right"/>
              <w:rPr>
                <w:rFonts w:ascii="Arial Narrow" w:hAnsi="Arial Narrow" w:cs="Arial"/>
                <w:b/>
                <w:bCs/>
                <w:color w:val="000000"/>
                <w:sz w:val="20"/>
                <w:szCs w:val="20"/>
              </w:rPr>
            </w:pPr>
            <w:r w:rsidRPr="00C42FF1">
              <w:rPr>
                <w:rFonts w:ascii="Arial Narrow" w:hAnsi="Arial Narrow" w:cs="Arial"/>
                <w:b/>
                <w:bCs/>
                <w:color w:val="000000"/>
                <w:sz w:val="20"/>
                <w:szCs w:val="20"/>
              </w:rPr>
              <w:t>116</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CFEF3"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9.99%</w:t>
            </w:r>
          </w:p>
        </w:tc>
      </w:tr>
      <w:tr w:rsidR="002E0B0B" w:rsidRPr="00B45372" w14:paraId="10DCB3A6" w14:textId="77777777" w:rsidTr="00A947C9">
        <w:trPr>
          <w:trHeight w:val="20"/>
        </w:trPr>
        <w:tc>
          <w:tcPr>
            <w:tcW w:w="502" w:type="pct"/>
            <w:tcBorders>
              <w:top w:val="nil"/>
              <w:left w:val="nil"/>
              <w:bottom w:val="nil"/>
              <w:right w:val="nil"/>
            </w:tcBorders>
            <w:shd w:val="clear" w:color="auto" w:fill="auto"/>
            <w:noWrap/>
            <w:vAlign w:val="bottom"/>
          </w:tcPr>
          <w:p w14:paraId="447F96E6" w14:textId="77777777" w:rsidR="00053085" w:rsidRPr="00B45372" w:rsidRDefault="00053085" w:rsidP="00053085">
            <w:pPr>
              <w:rPr>
                <w:rFonts w:ascii="Arial" w:hAnsi="Arial" w:cs="Arial"/>
                <w:color w:val="000000"/>
                <w:sz w:val="20"/>
                <w:szCs w:val="20"/>
              </w:rPr>
            </w:pPr>
          </w:p>
        </w:tc>
        <w:tc>
          <w:tcPr>
            <w:tcW w:w="3056" w:type="pct"/>
            <w:tcBorders>
              <w:top w:val="nil"/>
              <w:left w:val="nil"/>
              <w:bottom w:val="nil"/>
              <w:right w:val="nil"/>
            </w:tcBorders>
            <w:shd w:val="clear" w:color="auto" w:fill="auto"/>
            <w:noWrap/>
            <w:vAlign w:val="bottom"/>
          </w:tcPr>
          <w:p w14:paraId="6DCCBC0F" w14:textId="77777777" w:rsidR="00053085" w:rsidRPr="00B45372" w:rsidRDefault="00053085" w:rsidP="00053085">
            <w:pPr>
              <w:rPr>
                <w:rFonts w:ascii="Arial" w:hAnsi="Arial" w:cs="Arial"/>
                <w:color w:val="000000"/>
                <w:sz w:val="20"/>
                <w:szCs w:val="20"/>
              </w:rPr>
            </w:pPr>
          </w:p>
        </w:tc>
        <w:tc>
          <w:tcPr>
            <w:tcW w:w="378" w:type="pct"/>
            <w:tcBorders>
              <w:top w:val="nil"/>
              <w:left w:val="nil"/>
              <w:bottom w:val="nil"/>
              <w:right w:val="nil"/>
            </w:tcBorders>
            <w:shd w:val="clear" w:color="auto" w:fill="auto"/>
            <w:noWrap/>
            <w:vAlign w:val="bottom"/>
          </w:tcPr>
          <w:p w14:paraId="625788BA" w14:textId="77777777" w:rsidR="00053085" w:rsidRPr="00B45372" w:rsidRDefault="00053085" w:rsidP="00053085">
            <w:pPr>
              <w:jc w:val="right"/>
              <w:rPr>
                <w:rFonts w:ascii="Arial" w:hAnsi="Arial" w:cs="Arial"/>
                <w:color w:val="000000"/>
                <w:sz w:val="20"/>
                <w:szCs w:val="20"/>
              </w:rPr>
            </w:pPr>
          </w:p>
        </w:tc>
        <w:tc>
          <w:tcPr>
            <w:tcW w:w="387" w:type="pct"/>
            <w:tcBorders>
              <w:top w:val="nil"/>
              <w:left w:val="nil"/>
              <w:bottom w:val="nil"/>
              <w:right w:val="nil"/>
            </w:tcBorders>
            <w:shd w:val="clear" w:color="auto" w:fill="auto"/>
            <w:noWrap/>
            <w:vAlign w:val="bottom"/>
          </w:tcPr>
          <w:p w14:paraId="53253C62" w14:textId="77777777" w:rsidR="00053085" w:rsidRPr="00B45372" w:rsidRDefault="00053085" w:rsidP="00053085">
            <w:pPr>
              <w:jc w:val="right"/>
              <w:rPr>
                <w:rFonts w:ascii="Arial" w:hAnsi="Arial" w:cs="Arial"/>
                <w:color w:val="000000"/>
                <w:sz w:val="20"/>
                <w:szCs w:val="20"/>
              </w:rPr>
            </w:pPr>
          </w:p>
        </w:tc>
        <w:tc>
          <w:tcPr>
            <w:tcW w:w="323" w:type="pct"/>
            <w:tcBorders>
              <w:top w:val="nil"/>
              <w:left w:val="nil"/>
              <w:bottom w:val="nil"/>
              <w:right w:val="nil"/>
            </w:tcBorders>
            <w:shd w:val="clear" w:color="auto" w:fill="auto"/>
            <w:noWrap/>
            <w:vAlign w:val="bottom"/>
          </w:tcPr>
          <w:p w14:paraId="568A5C42" w14:textId="77777777" w:rsidR="00053085" w:rsidRPr="00B45372" w:rsidRDefault="00053085" w:rsidP="00053085">
            <w:pPr>
              <w:jc w:val="right"/>
              <w:rPr>
                <w:rFonts w:ascii="Arial" w:hAnsi="Arial" w:cs="Arial"/>
                <w:b/>
                <w:bCs/>
                <w:color w:val="000000"/>
                <w:sz w:val="20"/>
                <w:szCs w:val="20"/>
              </w:rPr>
            </w:pPr>
          </w:p>
        </w:tc>
        <w:tc>
          <w:tcPr>
            <w:tcW w:w="354" w:type="pct"/>
            <w:tcBorders>
              <w:top w:val="nil"/>
              <w:left w:val="nil"/>
              <w:bottom w:val="nil"/>
              <w:right w:val="nil"/>
            </w:tcBorders>
            <w:shd w:val="clear" w:color="auto" w:fill="auto"/>
            <w:noWrap/>
            <w:vAlign w:val="bottom"/>
          </w:tcPr>
          <w:p w14:paraId="150235F5" w14:textId="77777777" w:rsidR="00053085" w:rsidRPr="00B45372" w:rsidRDefault="00053085" w:rsidP="00053085">
            <w:pPr>
              <w:jc w:val="right"/>
              <w:rPr>
                <w:rFonts w:ascii="Arial" w:hAnsi="Arial" w:cs="Arial"/>
                <w:color w:val="000000"/>
                <w:sz w:val="20"/>
                <w:szCs w:val="20"/>
              </w:rPr>
            </w:pPr>
          </w:p>
        </w:tc>
      </w:tr>
    </w:tbl>
    <w:p w14:paraId="4F22FD55" w14:textId="77777777" w:rsidR="00E12A7A" w:rsidRDefault="00E12A7A" w:rsidP="00960966">
      <w:pPr>
        <w:rPr>
          <w:b/>
          <w:sz w:val="32"/>
          <w:szCs w:val="32"/>
        </w:rPr>
      </w:pPr>
    </w:p>
    <w:p w14:paraId="0C5D7BFA" w14:textId="77777777" w:rsidR="00E12A7A" w:rsidRDefault="00E12A7A" w:rsidP="00960966">
      <w:pPr>
        <w:rPr>
          <w:b/>
          <w:sz w:val="32"/>
          <w:szCs w:val="32"/>
        </w:rPr>
      </w:pPr>
    </w:p>
    <w:p w14:paraId="3364F17E" w14:textId="289E1994" w:rsidR="00A22FB1" w:rsidRPr="00960966" w:rsidRDefault="00A22FB1" w:rsidP="00960966">
      <w:r w:rsidRPr="00F66CF3">
        <w:rPr>
          <w:b/>
          <w:sz w:val="32"/>
          <w:szCs w:val="32"/>
        </w:rPr>
        <w:t>Western Arkansas Local Workforce Development Area</w:t>
      </w:r>
    </w:p>
    <w:p w14:paraId="42914FCE" w14:textId="7FDE166D" w:rsidR="00A22FB1" w:rsidRDefault="00E12EAF" w:rsidP="00E12EAF">
      <w:pPr>
        <w:jc w:val="center"/>
        <w:outlineLvl w:val="0"/>
        <w:rPr>
          <w:b/>
        </w:rPr>
      </w:pPr>
      <w:r>
        <w:rPr>
          <w:b/>
        </w:rPr>
        <w:t xml:space="preserve">Top </w:t>
      </w:r>
      <w:r w:rsidR="00C42FF1">
        <w:rPr>
          <w:b/>
        </w:rPr>
        <w:t>Industries</w:t>
      </w:r>
    </w:p>
    <w:tbl>
      <w:tblPr>
        <w:tblW w:w="13860" w:type="dxa"/>
        <w:tblInd w:w="18" w:type="dxa"/>
        <w:tblLook w:val="04A0" w:firstRow="1" w:lastRow="0" w:firstColumn="1" w:lastColumn="0" w:noHBand="0" w:noVBand="1"/>
      </w:tblPr>
      <w:tblGrid>
        <w:gridCol w:w="1440"/>
        <w:gridCol w:w="8460"/>
        <w:gridCol w:w="922"/>
        <w:gridCol w:w="1080"/>
        <w:gridCol w:w="878"/>
        <w:gridCol w:w="1080"/>
      </w:tblGrid>
      <w:tr w:rsidR="00A22FB1" w:rsidRPr="00A22FB1" w14:paraId="7BA8D5BF" w14:textId="77777777" w:rsidTr="00A947C9">
        <w:trPr>
          <w:trHeight w:val="20"/>
        </w:trPr>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0161E2" w14:textId="77777777" w:rsidR="00A22FB1" w:rsidRPr="00E12EAF" w:rsidRDefault="00A22FB1" w:rsidP="00A22FB1">
            <w:pPr>
              <w:jc w:val="center"/>
              <w:rPr>
                <w:rFonts w:ascii="Arial Narrow" w:eastAsia="Times New Roman" w:hAnsi="Arial Narrow" w:cs="Arial"/>
                <w:b/>
                <w:bCs/>
                <w:color w:val="000000"/>
                <w:sz w:val="18"/>
                <w:szCs w:val="18"/>
              </w:rPr>
            </w:pPr>
            <w:r w:rsidRPr="00E12EAF">
              <w:rPr>
                <w:rFonts w:ascii="Arial Narrow" w:eastAsia="Times New Roman" w:hAnsi="Arial Narrow" w:cs="Arial"/>
                <w:b/>
                <w:bCs/>
                <w:color w:val="000000"/>
                <w:sz w:val="18"/>
                <w:szCs w:val="18"/>
              </w:rPr>
              <w:t>NAICS Code</w:t>
            </w:r>
          </w:p>
        </w:tc>
        <w:tc>
          <w:tcPr>
            <w:tcW w:w="84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50713" w14:textId="77777777" w:rsidR="00A22FB1" w:rsidRPr="00E12EAF" w:rsidRDefault="00A22FB1" w:rsidP="00A22FB1">
            <w:pPr>
              <w:jc w:val="center"/>
              <w:rPr>
                <w:rFonts w:ascii="Arial Narrow" w:eastAsia="Times New Roman" w:hAnsi="Arial Narrow" w:cs="Arial"/>
                <w:b/>
                <w:bCs/>
                <w:color w:val="000000"/>
                <w:sz w:val="18"/>
                <w:szCs w:val="18"/>
              </w:rPr>
            </w:pPr>
            <w:r w:rsidRPr="00E12EAF">
              <w:rPr>
                <w:rFonts w:ascii="Arial Narrow" w:eastAsia="Times New Roman" w:hAnsi="Arial Narrow" w:cs="Arial"/>
                <w:b/>
                <w:bCs/>
                <w:color w:val="000000"/>
                <w:sz w:val="18"/>
                <w:szCs w:val="18"/>
              </w:rPr>
              <w:t>NAICS Title</w:t>
            </w:r>
          </w:p>
        </w:tc>
        <w:tc>
          <w:tcPr>
            <w:tcW w:w="20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BD33ED" w14:textId="77777777" w:rsidR="00A22FB1" w:rsidRPr="00E12EAF" w:rsidRDefault="00A22FB1" w:rsidP="00A22FB1">
            <w:pPr>
              <w:jc w:val="center"/>
              <w:rPr>
                <w:rFonts w:ascii="Arial Narrow" w:eastAsia="Times New Roman" w:hAnsi="Arial Narrow" w:cs="Arial"/>
                <w:b/>
                <w:bCs/>
                <w:color w:val="000000"/>
                <w:sz w:val="18"/>
                <w:szCs w:val="18"/>
              </w:rPr>
            </w:pPr>
            <w:r w:rsidRPr="00E12EAF">
              <w:rPr>
                <w:rFonts w:ascii="Arial Narrow" w:eastAsia="Times New Roman" w:hAnsi="Arial Narrow" w:cs="Arial"/>
                <w:b/>
                <w:bCs/>
                <w:color w:val="000000"/>
                <w:sz w:val="18"/>
                <w:szCs w:val="18"/>
              </w:rPr>
              <w:t>Employment</w:t>
            </w:r>
          </w:p>
        </w:tc>
        <w:tc>
          <w:tcPr>
            <w:tcW w:w="8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7DE4A3" w14:textId="77777777" w:rsidR="00A22FB1" w:rsidRPr="00E12EAF" w:rsidRDefault="00A22FB1" w:rsidP="00A22FB1">
            <w:pPr>
              <w:jc w:val="center"/>
              <w:rPr>
                <w:rFonts w:ascii="Arial Narrow" w:eastAsia="Times New Roman" w:hAnsi="Arial Narrow" w:cs="Arial"/>
                <w:b/>
                <w:bCs/>
                <w:color w:val="000000"/>
                <w:sz w:val="18"/>
                <w:szCs w:val="18"/>
              </w:rPr>
            </w:pPr>
            <w:r w:rsidRPr="00E12EAF">
              <w:rPr>
                <w:rFonts w:ascii="Arial Narrow" w:eastAsia="Times New Roman" w:hAnsi="Arial Narrow" w:cs="Arial"/>
                <w:b/>
                <w:bCs/>
                <w:color w:val="000000"/>
                <w:sz w:val="18"/>
                <w:szCs w:val="18"/>
              </w:rPr>
              <w:t>Net Change</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B91D60" w14:textId="77777777" w:rsidR="00A22FB1" w:rsidRPr="00E12EAF" w:rsidRDefault="00A22FB1" w:rsidP="00A22FB1">
            <w:pPr>
              <w:jc w:val="center"/>
              <w:rPr>
                <w:rFonts w:ascii="Arial Narrow" w:eastAsia="Times New Roman" w:hAnsi="Arial Narrow" w:cs="Arial"/>
                <w:b/>
                <w:bCs/>
                <w:color w:val="000000"/>
                <w:sz w:val="18"/>
                <w:szCs w:val="18"/>
              </w:rPr>
            </w:pPr>
            <w:r w:rsidRPr="00E12EAF">
              <w:rPr>
                <w:rFonts w:ascii="Arial Narrow" w:eastAsia="Times New Roman" w:hAnsi="Arial Narrow" w:cs="Arial"/>
                <w:b/>
                <w:bCs/>
                <w:color w:val="000000"/>
                <w:sz w:val="18"/>
                <w:szCs w:val="18"/>
              </w:rPr>
              <w:t>Percent Change</w:t>
            </w:r>
          </w:p>
        </w:tc>
      </w:tr>
      <w:tr w:rsidR="00A22FB1" w:rsidRPr="00A22FB1" w14:paraId="40E16F06" w14:textId="77777777" w:rsidTr="00A947C9">
        <w:trPr>
          <w:trHeight w:val="20"/>
        </w:trPr>
        <w:tc>
          <w:tcPr>
            <w:tcW w:w="1440" w:type="dxa"/>
            <w:vMerge/>
            <w:tcBorders>
              <w:top w:val="single" w:sz="4" w:space="0" w:color="auto"/>
              <w:left w:val="single" w:sz="4" w:space="0" w:color="auto"/>
              <w:bottom w:val="single" w:sz="4" w:space="0" w:color="auto"/>
              <w:right w:val="single" w:sz="4" w:space="0" w:color="auto"/>
            </w:tcBorders>
            <w:vAlign w:val="center"/>
            <w:hideMark/>
          </w:tcPr>
          <w:p w14:paraId="171CF38E" w14:textId="77777777" w:rsidR="00A22FB1" w:rsidRPr="006E3638" w:rsidRDefault="00A22FB1" w:rsidP="00A22FB1">
            <w:pPr>
              <w:rPr>
                <w:rFonts w:ascii="Arial Narrow" w:eastAsia="Times New Roman" w:hAnsi="Arial Narrow" w:cs="Arial"/>
                <w:b/>
                <w:bCs/>
                <w:color w:val="000000"/>
                <w:sz w:val="20"/>
                <w:szCs w:val="20"/>
              </w:rPr>
            </w:pPr>
          </w:p>
        </w:tc>
        <w:tc>
          <w:tcPr>
            <w:tcW w:w="8460" w:type="dxa"/>
            <w:vMerge/>
            <w:tcBorders>
              <w:top w:val="single" w:sz="4" w:space="0" w:color="auto"/>
              <w:left w:val="single" w:sz="4" w:space="0" w:color="auto"/>
              <w:bottom w:val="single" w:sz="4" w:space="0" w:color="auto"/>
              <w:right w:val="single" w:sz="4" w:space="0" w:color="auto"/>
            </w:tcBorders>
            <w:vAlign w:val="center"/>
            <w:hideMark/>
          </w:tcPr>
          <w:p w14:paraId="4CB8491B" w14:textId="77777777" w:rsidR="00A22FB1" w:rsidRPr="00E12EAF" w:rsidRDefault="00A22FB1" w:rsidP="00A22FB1">
            <w:pPr>
              <w:rPr>
                <w:rFonts w:ascii="Arial Narrow" w:eastAsia="Times New Roman" w:hAnsi="Arial Narrow" w:cs="Arial"/>
                <w:b/>
                <w:bCs/>
                <w:color w:val="000000"/>
                <w:sz w:val="18"/>
                <w:szCs w:val="18"/>
              </w:rPr>
            </w:pPr>
          </w:p>
        </w:tc>
        <w:tc>
          <w:tcPr>
            <w:tcW w:w="922" w:type="dxa"/>
            <w:tcBorders>
              <w:top w:val="nil"/>
              <w:left w:val="nil"/>
              <w:bottom w:val="single" w:sz="4" w:space="0" w:color="auto"/>
              <w:right w:val="single" w:sz="4" w:space="0" w:color="auto"/>
            </w:tcBorders>
            <w:shd w:val="clear" w:color="auto" w:fill="auto"/>
            <w:vAlign w:val="center"/>
            <w:hideMark/>
          </w:tcPr>
          <w:p w14:paraId="54D96554" w14:textId="77777777" w:rsidR="00A22FB1" w:rsidRPr="00E12EAF" w:rsidRDefault="00A22FB1" w:rsidP="00A22FB1">
            <w:pPr>
              <w:jc w:val="center"/>
              <w:rPr>
                <w:rFonts w:ascii="Arial Narrow" w:eastAsia="Times New Roman" w:hAnsi="Arial Narrow" w:cs="Arial"/>
                <w:b/>
                <w:bCs/>
                <w:color w:val="000000"/>
                <w:sz w:val="18"/>
                <w:szCs w:val="18"/>
              </w:rPr>
            </w:pPr>
            <w:r w:rsidRPr="00E12EAF">
              <w:rPr>
                <w:rFonts w:ascii="Arial Narrow" w:eastAsia="Times New Roman" w:hAnsi="Arial Narrow" w:cs="Arial"/>
                <w:b/>
                <w:bCs/>
                <w:color w:val="000000"/>
                <w:sz w:val="18"/>
                <w:szCs w:val="18"/>
              </w:rPr>
              <w:t>2016 Estimated</w:t>
            </w:r>
          </w:p>
        </w:tc>
        <w:tc>
          <w:tcPr>
            <w:tcW w:w="1080" w:type="dxa"/>
            <w:tcBorders>
              <w:top w:val="nil"/>
              <w:left w:val="nil"/>
              <w:bottom w:val="single" w:sz="4" w:space="0" w:color="auto"/>
              <w:right w:val="single" w:sz="4" w:space="0" w:color="auto"/>
            </w:tcBorders>
            <w:shd w:val="clear" w:color="auto" w:fill="auto"/>
            <w:vAlign w:val="center"/>
            <w:hideMark/>
          </w:tcPr>
          <w:p w14:paraId="33111D29" w14:textId="77777777" w:rsidR="00A22FB1" w:rsidRPr="00E12EAF" w:rsidRDefault="00A22FB1" w:rsidP="00A22FB1">
            <w:pPr>
              <w:jc w:val="center"/>
              <w:rPr>
                <w:rFonts w:ascii="Arial Narrow" w:eastAsia="Times New Roman" w:hAnsi="Arial Narrow" w:cs="Arial"/>
                <w:b/>
                <w:bCs/>
                <w:color w:val="000000"/>
                <w:sz w:val="18"/>
                <w:szCs w:val="18"/>
              </w:rPr>
            </w:pPr>
            <w:r w:rsidRPr="00E12EAF">
              <w:rPr>
                <w:rFonts w:ascii="Arial Narrow" w:eastAsia="Times New Roman" w:hAnsi="Arial Narrow" w:cs="Arial"/>
                <w:b/>
                <w:bCs/>
                <w:color w:val="000000"/>
                <w:sz w:val="18"/>
                <w:szCs w:val="18"/>
              </w:rPr>
              <w:t>2018 Projected</w:t>
            </w:r>
          </w:p>
        </w:tc>
        <w:tc>
          <w:tcPr>
            <w:tcW w:w="878" w:type="dxa"/>
            <w:vMerge/>
            <w:tcBorders>
              <w:top w:val="single" w:sz="4" w:space="0" w:color="auto"/>
              <w:left w:val="single" w:sz="4" w:space="0" w:color="auto"/>
              <w:bottom w:val="single" w:sz="4" w:space="0" w:color="auto"/>
              <w:right w:val="single" w:sz="4" w:space="0" w:color="auto"/>
            </w:tcBorders>
            <w:vAlign w:val="center"/>
            <w:hideMark/>
          </w:tcPr>
          <w:p w14:paraId="329878F9" w14:textId="77777777" w:rsidR="00A22FB1" w:rsidRPr="006E3638" w:rsidRDefault="00A22FB1" w:rsidP="00A22FB1">
            <w:pPr>
              <w:rPr>
                <w:rFonts w:ascii="Arial Narrow" w:eastAsia="Times New Roman" w:hAnsi="Arial Narrow" w:cs="Arial"/>
                <w:b/>
                <w:bCs/>
                <w:color w:val="000000"/>
                <w:sz w:val="20"/>
                <w:szCs w:val="2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1E65C273" w14:textId="77777777" w:rsidR="00A22FB1" w:rsidRPr="006E3638" w:rsidRDefault="00A22FB1" w:rsidP="00A22FB1">
            <w:pPr>
              <w:rPr>
                <w:rFonts w:ascii="Arial Narrow" w:eastAsia="Times New Roman" w:hAnsi="Arial Narrow" w:cs="Arial"/>
                <w:b/>
                <w:bCs/>
                <w:color w:val="000000"/>
                <w:sz w:val="20"/>
                <w:szCs w:val="20"/>
              </w:rPr>
            </w:pPr>
          </w:p>
        </w:tc>
      </w:tr>
      <w:tr w:rsidR="00A22FB1" w:rsidRPr="00A22FB1" w14:paraId="2932077E" w14:textId="77777777" w:rsidTr="00A947C9">
        <w:trPr>
          <w:trHeight w:val="20"/>
        </w:trPr>
        <w:tc>
          <w:tcPr>
            <w:tcW w:w="1386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36D0A54" w14:textId="77777777" w:rsidR="00A22FB1" w:rsidRPr="006E3638" w:rsidRDefault="00A22FB1" w:rsidP="00A22FB1">
            <w:pPr>
              <w:jc w:val="center"/>
              <w:rPr>
                <w:rFonts w:ascii="Arial Narrow" w:eastAsia="Times New Roman" w:hAnsi="Arial Narrow" w:cs="Arial"/>
                <w:b/>
                <w:bCs/>
                <w:sz w:val="20"/>
                <w:szCs w:val="20"/>
              </w:rPr>
            </w:pPr>
            <w:r w:rsidRPr="006E3638">
              <w:rPr>
                <w:rFonts w:ascii="Arial Narrow" w:eastAsia="Times New Roman" w:hAnsi="Arial Narrow" w:cs="Arial"/>
                <w:b/>
                <w:bCs/>
                <w:sz w:val="20"/>
                <w:szCs w:val="20"/>
              </w:rPr>
              <w:t>Top 10 Fastest Growth</w:t>
            </w:r>
          </w:p>
        </w:tc>
      </w:tr>
      <w:tr w:rsidR="00A22FB1" w:rsidRPr="00A22FB1" w14:paraId="6B54D205" w14:textId="77777777" w:rsidTr="00A947C9">
        <w:trPr>
          <w:trHeight w:val="2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F56317B"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326000</w:t>
            </w:r>
          </w:p>
        </w:tc>
        <w:tc>
          <w:tcPr>
            <w:tcW w:w="8460" w:type="dxa"/>
            <w:tcBorders>
              <w:top w:val="nil"/>
              <w:left w:val="nil"/>
              <w:bottom w:val="single" w:sz="4" w:space="0" w:color="auto"/>
              <w:right w:val="single" w:sz="4" w:space="0" w:color="auto"/>
            </w:tcBorders>
            <w:shd w:val="clear" w:color="auto" w:fill="auto"/>
            <w:noWrap/>
            <w:vAlign w:val="bottom"/>
            <w:hideMark/>
          </w:tcPr>
          <w:p w14:paraId="28B52B2E"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Plastics and Rubber Products Manufacturing</w:t>
            </w:r>
          </w:p>
        </w:tc>
        <w:tc>
          <w:tcPr>
            <w:tcW w:w="922" w:type="dxa"/>
            <w:tcBorders>
              <w:top w:val="nil"/>
              <w:left w:val="nil"/>
              <w:bottom w:val="single" w:sz="4" w:space="0" w:color="auto"/>
              <w:right w:val="single" w:sz="4" w:space="0" w:color="auto"/>
            </w:tcBorders>
            <w:shd w:val="clear" w:color="auto" w:fill="auto"/>
            <w:noWrap/>
            <w:vAlign w:val="bottom"/>
            <w:hideMark/>
          </w:tcPr>
          <w:p w14:paraId="494641FA"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303</w:t>
            </w:r>
          </w:p>
        </w:tc>
        <w:tc>
          <w:tcPr>
            <w:tcW w:w="1080" w:type="dxa"/>
            <w:tcBorders>
              <w:top w:val="nil"/>
              <w:left w:val="nil"/>
              <w:bottom w:val="single" w:sz="4" w:space="0" w:color="auto"/>
              <w:right w:val="single" w:sz="4" w:space="0" w:color="auto"/>
            </w:tcBorders>
            <w:shd w:val="clear" w:color="auto" w:fill="auto"/>
            <w:noWrap/>
            <w:vAlign w:val="bottom"/>
            <w:hideMark/>
          </w:tcPr>
          <w:p w14:paraId="275DEB7D"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392</w:t>
            </w:r>
          </w:p>
        </w:tc>
        <w:tc>
          <w:tcPr>
            <w:tcW w:w="878" w:type="dxa"/>
            <w:tcBorders>
              <w:top w:val="nil"/>
              <w:left w:val="nil"/>
              <w:bottom w:val="single" w:sz="4" w:space="0" w:color="auto"/>
              <w:right w:val="single" w:sz="4" w:space="0" w:color="auto"/>
            </w:tcBorders>
            <w:shd w:val="clear" w:color="auto" w:fill="auto"/>
            <w:noWrap/>
            <w:vAlign w:val="bottom"/>
            <w:hideMark/>
          </w:tcPr>
          <w:p w14:paraId="591FE1D1"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89</w:t>
            </w:r>
          </w:p>
        </w:tc>
        <w:tc>
          <w:tcPr>
            <w:tcW w:w="1080" w:type="dxa"/>
            <w:tcBorders>
              <w:top w:val="nil"/>
              <w:left w:val="nil"/>
              <w:bottom w:val="single" w:sz="4" w:space="0" w:color="auto"/>
              <w:right w:val="single" w:sz="4" w:space="0" w:color="auto"/>
            </w:tcBorders>
            <w:shd w:val="clear" w:color="auto" w:fill="auto"/>
            <w:noWrap/>
            <w:vAlign w:val="bottom"/>
            <w:hideMark/>
          </w:tcPr>
          <w:p w14:paraId="3726ECBD" w14:textId="77777777" w:rsidR="00A22FB1" w:rsidRPr="00C42FF1" w:rsidRDefault="00A22FB1" w:rsidP="00A22FB1">
            <w:pPr>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29.37%</w:t>
            </w:r>
          </w:p>
        </w:tc>
      </w:tr>
      <w:tr w:rsidR="00A22FB1" w:rsidRPr="00A22FB1" w14:paraId="3614A0CA" w14:textId="77777777" w:rsidTr="00A947C9">
        <w:trPr>
          <w:trHeight w:val="2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009EEF9"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325000</w:t>
            </w:r>
          </w:p>
        </w:tc>
        <w:tc>
          <w:tcPr>
            <w:tcW w:w="8460" w:type="dxa"/>
            <w:tcBorders>
              <w:top w:val="nil"/>
              <w:left w:val="nil"/>
              <w:bottom w:val="single" w:sz="4" w:space="0" w:color="auto"/>
              <w:right w:val="single" w:sz="4" w:space="0" w:color="auto"/>
            </w:tcBorders>
            <w:shd w:val="clear" w:color="auto" w:fill="auto"/>
            <w:noWrap/>
            <w:vAlign w:val="bottom"/>
            <w:hideMark/>
          </w:tcPr>
          <w:p w14:paraId="08218254"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Chemical Manufacturing</w:t>
            </w:r>
          </w:p>
        </w:tc>
        <w:tc>
          <w:tcPr>
            <w:tcW w:w="922" w:type="dxa"/>
            <w:tcBorders>
              <w:top w:val="nil"/>
              <w:left w:val="nil"/>
              <w:bottom w:val="single" w:sz="4" w:space="0" w:color="auto"/>
              <w:right w:val="single" w:sz="4" w:space="0" w:color="auto"/>
            </w:tcBorders>
            <w:shd w:val="clear" w:color="auto" w:fill="auto"/>
            <w:noWrap/>
            <w:vAlign w:val="bottom"/>
            <w:hideMark/>
          </w:tcPr>
          <w:p w14:paraId="08918904"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124</w:t>
            </w:r>
          </w:p>
        </w:tc>
        <w:tc>
          <w:tcPr>
            <w:tcW w:w="1080" w:type="dxa"/>
            <w:tcBorders>
              <w:top w:val="nil"/>
              <w:left w:val="nil"/>
              <w:bottom w:val="single" w:sz="4" w:space="0" w:color="auto"/>
              <w:right w:val="single" w:sz="4" w:space="0" w:color="auto"/>
            </w:tcBorders>
            <w:shd w:val="clear" w:color="auto" w:fill="auto"/>
            <w:noWrap/>
            <w:vAlign w:val="bottom"/>
            <w:hideMark/>
          </w:tcPr>
          <w:p w14:paraId="52421048"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139</w:t>
            </w:r>
          </w:p>
        </w:tc>
        <w:tc>
          <w:tcPr>
            <w:tcW w:w="878" w:type="dxa"/>
            <w:tcBorders>
              <w:top w:val="nil"/>
              <w:left w:val="nil"/>
              <w:bottom w:val="single" w:sz="4" w:space="0" w:color="auto"/>
              <w:right w:val="single" w:sz="4" w:space="0" w:color="auto"/>
            </w:tcBorders>
            <w:shd w:val="clear" w:color="auto" w:fill="auto"/>
            <w:noWrap/>
            <w:vAlign w:val="bottom"/>
            <w:hideMark/>
          </w:tcPr>
          <w:p w14:paraId="4B776BFA"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15</w:t>
            </w:r>
          </w:p>
        </w:tc>
        <w:tc>
          <w:tcPr>
            <w:tcW w:w="1080" w:type="dxa"/>
            <w:tcBorders>
              <w:top w:val="nil"/>
              <w:left w:val="nil"/>
              <w:bottom w:val="single" w:sz="4" w:space="0" w:color="auto"/>
              <w:right w:val="single" w:sz="4" w:space="0" w:color="auto"/>
            </w:tcBorders>
            <w:shd w:val="clear" w:color="auto" w:fill="auto"/>
            <w:noWrap/>
            <w:vAlign w:val="bottom"/>
            <w:hideMark/>
          </w:tcPr>
          <w:p w14:paraId="3F763D26" w14:textId="77777777" w:rsidR="00A22FB1" w:rsidRPr="00C42FF1" w:rsidRDefault="00A22FB1" w:rsidP="00A22FB1">
            <w:pPr>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12.10%</w:t>
            </w:r>
          </w:p>
        </w:tc>
      </w:tr>
      <w:tr w:rsidR="00A22FB1" w:rsidRPr="00A22FB1" w14:paraId="3CF43986" w14:textId="77777777" w:rsidTr="00A947C9">
        <w:trPr>
          <w:trHeight w:val="2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06931E2"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322000</w:t>
            </w:r>
          </w:p>
        </w:tc>
        <w:tc>
          <w:tcPr>
            <w:tcW w:w="8460" w:type="dxa"/>
            <w:tcBorders>
              <w:top w:val="nil"/>
              <w:left w:val="nil"/>
              <w:bottom w:val="single" w:sz="4" w:space="0" w:color="auto"/>
              <w:right w:val="single" w:sz="4" w:space="0" w:color="auto"/>
            </w:tcBorders>
            <w:shd w:val="clear" w:color="auto" w:fill="auto"/>
            <w:noWrap/>
            <w:vAlign w:val="bottom"/>
            <w:hideMark/>
          </w:tcPr>
          <w:p w14:paraId="6EAB9665"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Paper Manufacturing</w:t>
            </w:r>
          </w:p>
        </w:tc>
        <w:tc>
          <w:tcPr>
            <w:tcW w:w="922" w:type="dxa"/>
            <w:tcBorders>
              <w:top w:val="nil"/>
              <w:left w:val="nil"/>
              <w:bottom w:val="single" w:sz="4" w:space="0" w:color="auto"/>
              <w:right w:val="single" w:sz="4" w:space="0" w:color="auto"/>
            </w:tcBorders>
            <w:shd w:val="clear" w:color="auto" w:fill="auto"/>
            <w:noWrap/>
            <w:vAlign w:val="bottom"/>
            <w:hideMark/>
          </w:tcPr>
          <w:p w14:paraId="47B5A517"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1,161</w:t>
            </w:r>
          </w:p>
        </w:tc>
        <w:tc>
          <w:tcPr>
            <w:tcW w:w="1080" w:type="dxa"/>
            <w:tcBorders>
              <w:top w:val="nil"/>
              <w:left w:val="nil"/>
              <w:bottom w:val="single" w:sz="4" w:space="0" w:color="auto"/>
              <w:right w:val="single" w:sz="4" w:space="0" w:color="auto"/>
            </w:tcBorders>
            <w:shd w:val="clear" w:color="auto" w:fill="auto"/>
            <w:noWrap/>
            <w:vAlign w:val="bottom"/>
            <w:hideMark/>
          </w:tcPr>
          <w:p w14:paraId="1E8B3BB3"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1,277</w:t>
            </w:r>
          </w:p>
        </w:tc>
        <w:tc>
          <w:tcPr>
            <w:tcW w:w="878" w:type="dxa"/>
            <w:tcBorders>
              <w:top w:val="nil"/>
              <w:left w:val="nil"/>
              <w:bottom w:val="single" w:sz="4" w:space="0" w:color="auto"/>
              <w:right w:val="single" w:sz="4" w:space="0" w:color="auto"/>
            </w:tcBorders>
            <w:shd w:val="clear" w:color="auto" w:fill="auto"/>
            <w:noWrap/>
            <w:vAlign w:val="bottom"/>
            <w:hideMark/>
          </w:tcPr>
          <w:p w14:paraId="5E7DFB6C"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116</w:t>
            </w:r>
          </w:p>
        </w:tc>
        <w:tc>
          <w:tcPr>
            <w:tcW w:w="1080" w:type="dxa"/>
            <w:tcBorders>
              <w:top w:val="nil"/>
              <w:left w:val="nil"/>
              <w:bottom w:val="single" w:sz="4" w:space="0" w:color="auto"/>
              <w:right w:val="single" w:sz="4" w:space="0" w:color="auto"/>
            </w:tcBorders>
            <w:shd w:val="clear" w:color="auto" w:fill="auto"/>
            <w:noWrap/>
            <w:vAlign w:val="bottom"/>
            <w:hideMark/>
          </w:tcPr>
          <w:p w14:paraId="22233D52" w14:textId="77777777" w:rsidR="00A22FB1" w:rsidRPr="00C42FF1" w:rsidRDefault="00A22FB1" w:rsidP="00A22FB1">
            <w:pPr>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9.99%</w:t>
            </w:r>
          </w:p>
        </w:tc>
      </w:tr>
      <w:tr w:rsidR="00A22FB1" w:rsidRPr="00A22FB1" w14:paraId="11FB1B6C" w14:textId="77777777" w:rsidTr="00A947C9">
        <w:trPr>
          <w:trHeight w:val="2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04F8F24"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524000</w:t>
            </w:r>
          </w:p>
        </w:tc>
        <w:tc>
          <w:tcPr>
            <w:tcW w:w="8460" w:type="dxa"/>
            <w:tcBorders>
              <w:top w:val="nil"/>
              <w:left w:val="nil"/>
              <w:bottom w:val="single" w:sz="4" w:space="0" w:color="auto"/>
              <w:right w:val="single" w:sz="4" w:space="0" w:color="auto"/>
            </w:tcBorders>
            <w:shd w:val="clear" w:color="auto" w:fill="auto"/>
            <w:noWrap/>
            <w:vAlign w:val="bottom"/>
            <w:hideMark/>
          </w:tcPr>
          <w:p w14:paraId="07331A2B"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Insurance Carriers and Related Activities</w:t>
            </w:r>
          </w:p>
        </w:tc>
        <w:tc>
          <w:tcPr>
            <w:tcW w:w="922" w:type="dxa"/>
            <w:tcBorders>
              <w:top w:val="nil"/>
              <w:left w:val="nil"/>
              <w:bottom w:val="single" w:sz="4" w:space="0" w:color="auto"/>
              <w:right w:val="single" w:sz="4" w:space="0" w:color="auto"/>
            </w:tcBorders>
            <w:shd w:val="clear" w:color="auto" w:fill="auto"/>
            <w:noWrap/>
            <w:vAlign w:val="bottom"/>
            <w:hideMark/>
          </w:tcPr>
          <w:p w14:paraId="4E7F9F0A"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583</w:t>
            </w:r>
          </w:p>
        </w:tc>
        <w:tc>
          <w:tcPr>
            <w:tcW w:w="1080" w:type="dxa"/>
            <w:tcBorders>
              <w:top w:val="nil"/>
              <w:left w:val="nil"/>
              <w:bottom w:val="single" w:sz="4" w:space="0" w:color="auto"/>
              <w:right w:val="single" w:sz="4" w:space="0" w:color="auto"/>
            </w:tcBorders>
            <w:shd w:val="clear" w:color="auto" w:fill="auto"/>
            <w:noWrap/>
            <w:vAlign w:val="bottom"/>
            <w:hideMark/>
          </w:tcPr>
          <w:p w14:paraId="11052C6D"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636</w:t>
            </w:r>
          </w:p>
        </w:tc>
        <w:tc>
          <w:tcPr>
            <w:tcW w:w="878" w:type="dxa"/>
            <w:tcBorders>
              <w:top w:val="nil"/>
              <w:left w:val="nil"/>
              <w:bottom w:val="single" w:sz="4" w:space="0" w:color="auto"/>
              <w:right w:val="single" w:sz="4" w:space="0" w:color="auto"/>
            </w:tcBorders>
            <w:shd w:val="clear" w:color="auto" w:fill="auto"/>
            <w:noWrap/>
            <w:vAlign w:val="bottom"/>
            <w:hideMark/>
          </w:tcPr>
          <w:p w14:paraId="0E860813"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53</w:t>
            </w:r>
          </w:p>
        </w:tc>
        <w:tc>
          <w:tcPr>
            <w:tcW w:w="1080" w:type="dxa"/>
            <w:tcBorders>
              <w:top w:val="nil"/>
              <w:left w:val="nil"/>
              <w:bottom w:val="single" w:sz="4" w:space="0" w:color="auto"/>
              <w:right w:val="single" w:sz="4" w:space="0" w:color="auto"/>
            </w:tcBorders>
            <w:shd w:val="clear" w:color="auto" w:fill="auto"/>
            <w:noWrap/>
            <w:vAlign w:val="bottom"/>
            <w:hideMark/>
          </w:tcPr>
          <w:p w14:paraId="46F07667" w14:textId="77777777" w:rsidR="00A22FB1" w:rsidRPr="00C42FF1" w:rsidRDefault="00A22FB1" w:rsidP="00A22FB1">
            <w:pPr>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9.09%</w:t>
            </w:r>
          </w:p>
        </w:tc>
      </w:tr>
      <w:tr w:rsidR="00A22FB1" w:rsidRPr="00A22FB1" w14:paraId="33FB09F8" w14:textId="77777777" w:rsidTr="00A947C9">
        <w:trPr>
          <w:trHeight w:val="2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957B514"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112000</w:t>
            </w:r>
          </w:p>
        </w:tc>
        <w:tc>
          <w:tcPr>
            <w:tcW w:w="8460" w:type="dxa"/>
            <w:tcBorders>
              <w:top w:val="nil"/>
              <w:left w:val="nil"/>
              <w:bottom w:val="single" w:sz="4" w:space="0" w:color="auto"/>
              <w:right w:val="single" w:sz="4" w:space="0" w:color="auto"/>
            </w:tcBorders>
            <w:shd w:val="clear" w:color="auto" w:fill="auto"/>
            <w:noWrap/>
            <w:vAlign w:val="bottom"/>
            <w:hideMark/>
          </w:tcPr>
          <w:p w14:paraId="64CABEF8"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Animal Production</w:t>
            </w:r>
          </w:p>
        </w:tc>
        <w:tc>
          <w:tcPr>
            <w:tcW w:w="922" w:type="dxa"/>
            <w:tcBorders>
              <w:top w:val="nil"/>
              <w:left w:val="nil"/>
              <w:bottom w:val="single" w:sz="4" w:space="0" w:color="auto"/>
              <w:right w:val="single" w:sz="4" w:space="0" w:color="auto"/>
            </w:tcBorders>
            <w:shd w:val="clear" w:color="auto" w:fill="auto"/>
            <w:noWrap/>
            <w:vAlign w:val="bottom"/>
            <w:hideMark/>
          </w:tcPr>
          <w:p w14:paraId="510D0FDA"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489</w:t>
            </w:r>
          </w:p>
        </w:tc>
        <w:tc>
          <w:tcPr>
            <w:tcW w:w="1080" w:type="dxa"/>
            <w:tcBorders>
              <w:top w:val="nil"/>
              <w:left w:val="nil"/>
              <w:bottom w:val="single" w:sz="4" w:space="0" w:color="auto"/>
              <w:right w:val="single" w:sz="4" w:space="0" w:color="auto"/>
            </w:tcBorders>
            <w:shd w:val="clear" w:color="auto" w:fill="auto"/>
            <w:noWrap/>
            <w:vAlign w:val="bottom"/>
            <w:hideMark/>
          </w:tcPr>
          <w:p w14:paraId="7D25FD47"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527</w:t>
            </w:r>
          </w:p>
        </w:tc>
        <w:tc>
          <w:tcPr>
            <w:tcW w:w="878" w:type="dxa"/>
            <w:tcBorders>
              <w:top w:val="nil"/>
              <w:left w:val="nil"/>
              <w:bottom w:val="single" w:sz="4" w:space="0" w:color="auto"/>
              <w:right w:val="single" w:sz="4" w:space="0" w:color="auto"/>
            </w:tcBorders>
            <w:shd w:val="clear" w:color="auto" w:fill="auto"/>
            <w:noWrap/>
            <w:vAlign w:val="bottom"/>
            <w:hideMark/>
          </w:tcPr>
          <w:p w14:paraId="357279E4"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38</w:t>
            </w:r>
          </w:p>
        </w:tc>
        <w:tc>
          <w:tcPr>
            <w:tcW w:w="1080" w:type="dxa"/>
            <w:tcBorders>
              <w:top w:val="nil"/>
              <w:left w:val="nil"/>
              <w:bottom w:val="single" w:sz="4" w:space="0" w:color="auto"/>
              <w:right w:val="single" w:sz="4" w:space="0" w:color="auto"/>
            </w:tcBorders>
            <w:shd w:val="clear" w:color="auto" w:fill="auto"/>
            <w:noWrap/>
            <w:vAlign w:val="bottom"/>
            <w:hideMark/>
          </w:tcPr>
          <w:p w14:paraId="03BAE54A" w14:textId="77777777" w:rsidR="00A22FB1" w:rsidRPr="00C42FF1" w:rsidRDefault="00A22FB1" w:rsidP="00A22FB1">
            <w:pPr>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7.77%</w:t>
            </w:r>
          </w:p>
        </w:tc>
      </w:tr>
      <w:tr w:rsidR="00A22FB1" w:rsidRPr="00A22FB1" w14:paraId="0495BBBE" w14:textId="77777777" w:rsidTr="00A947C9">
        <w:trPr>
          <w:trHeight w:val="2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0BA50E0"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561000</w:t>
            </w:r>
          </w:p>
        </w:tc>
        <w:tc>
          <w:tcPr>
            <w:tcW w:w="8460" w:type="dxa"/>
            <w:tcBorders>
              <w:top w:val="nil"/>
              <w:left w:val="nil"/>
              <w:bottom w:val="single" w:sz="4" w:space="0" w:color="auto"/>
              <w:right w:val="single" w:sz="4" w:space="0" w:color="auto"/>
            </w:tcBorders>
            <w:shd w:val="clear" w:color="auto" w:fill="auto"/>
            <w:noWrap/>
            <w:vAlign w:val="bottom"/>
            <w:hideMark/>
          </w:tcPr>
          <w:p w14:paraId="46BD7CCA"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Administrative and Support Services</w:t>
            </w:r>
          </w:p>
        </w:tc>
        <w:tc>
          <w:tcPr>
            <w:tcW w:w="922" w:type="dxa"/>
            <w:tcBorders>
              <w:top w:val="nil"/>
              <w:left w:val="nil"/>
              <w:bottom w:val="single" w:sz="4" w:space="0" w:color="auto"/>
              <w:right w:val="single" w:sz="4" w:space="0" w:color="auto"/>
            </w:tcBorders>
            <w:shd w:val="clear" w:color="auto" w:fill="auto"/>
            <w:noWrap/>
            <w:vAlign w:val="bottom"/>
            <w:hideMark/>
          </w:tcPr>
          <w:p w14:paraId="6E691BEF"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5,866</w:t>
            </w:r>
          </w:p>
        </w:tc>
        <w:tc>
          <w:tcPr>
            <w:tcW w:w="1080" w:type="dxa"/>
            <w:tcBorders>
              <w:top w:val="nil"/>
              <w:left w:val="nil"/>
              <w:bottom w:val="single" w:sz="4" w:space="0" w:color="auto"/>
              <w:right w:val="single" w:sz="4" w:space="0" w:color="auto"/>
            </w:tcBorders>
            <w:shd w:val="clear" w:color="auto" w:fill="auto"/>
            <w:noWrap/>
            <w:vAlign w:val="bottom"/>
            <w:hideMark/>
          </w:tcPr>
          <w:p w14:paraId="516195C3"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6,276</w:t>
            </w:r>
          </w:p>
        </w:tc>
        <w:tc>
          <w:tcPr>
            <w:tcW w:w="878" w:type="dxa"/>
            <w:tcBorders>
              <w:top w:val="nil"/>
              <w:left w:val="nil"/>
              <w:bottom w:val="single" w:sz="4" w:space="0" w:color="auto"/>
              <w:right w:val="single" w:sz="4" w:space="0" w:color="auto"/>
            </w:tcBorders>
            <w:shd w:val="clear" w:color="auto" w:fill="auto"/>
            <w:noWrap/>
            <w:vAlign w:val="bottom"/>
            <w:hideMark/>
          </w:tcPr>
          <w:p w14:paraId="27BB3016"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410</w:t>
            </w:r>
          </w:p>
        </w:tc>
        <w:tc>
          <w:tcPr>
            <w:tcW w:w="1080" w:type="dxa"/>
            <w:tcBorders>
              <w:top w:val="nil"/>
              <w:left w:val="nil"/>
              <w:bottom w:val="single" w:sz="4" w:space="0" w:color="auto"/>
              <w:right w:val="single" w:sz="4" w:space="0" w:color="auto"/>
            </w:tcBorders>
            <w:shd w:val="clear" w:color="auto" w:fill="auto"/>
            <w:noWrap/>
            <w:vAlign w:val="bottom"/>
            <w:hideMark/>
          </w:tcPr>
          <w:p w14:paraId="53307217" w14:textId="77777777" w:rsidR="00A22FB1" w:rsidRPr="00C42FF1" w:rsidRDefault="00A22FB1" w:rsidP="00A22FB1">
            <w:pPr>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6.99%</w:t>
            </w:r>
          </w:p>
        </w:tc>
      </w:tr>
      <w:tr w:rsidR="00A22FB1" w:rsidRPr="00A22FB1" w14:paraId="419A6130" w14:textId="77777777" w:rsidTr="00A947C9">
        <w:trPr>
          <w:trHeight w:val="2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F502443"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517000</w:t>
            </w:r>
          </w:p>
        </w:tc>
        <w:tc>
          <w:tcPr>
            <w:tcW w:w="8460" w:type="dxa"/>
            <w:tcBorders>
              <w:top w:val="nil"/>
              <w:left w:val="nil"/>
              <w:bottom w:val="single" w:sz="4" w:space="0" w:color="auto"/>
              <w:right w:val="single" w:sz="4" w:space="0" w:color="auto"/>
            </w:tcBorders>
            <w:shd w:val="clear" w:color="auto" w:fill="auto"/>
            <w:noWrap/>
            <w:vAlign w:val="bottom"/>
            <w:hideMark/>
          </w:tcPr>
          <w:p w14:paraId="408C200A"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Telecommunications</w:t>
            </w:r>
          </w:p>
        </w:tc>
        <w:tc>
          <w:tcPr>
            <w:tcW w:w="922" w:type="dxa"/>
            <w:tcBorders>
              <w:top w:val="nil"/>
              <w:left w:val="nil"/>
              <w:bottom w:val="single" w:sz="4" w:space="0" w:color="auto"/>
              <w:right w:val="single" w:sz="4" w:space="0" w:color="auto"/>
            </w:tcBorders>
            <w:shd w:val="clear" w:color="auto" w:fill="auto"/>
            <w:noWrap/>
            <w:vAlign w:val="bottom"/>
            <w:hideMark/>
          </w:tcPr>
          <w:p w14:paraId="5AB609A8"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260</w:t>
            </w:r>
          </w:p>
        </w:tc>
        <w:tc>
          <w:tcPr>
            <w:tcW w:w="1080" w:type="dxa"/>
            <w:tcBorders>
              <w:top w:val="nil"/>
              <w:left w:val="nil"/>
              <w:bottom w:val="single" w:sz="4" w:space="0" w:color="auto"/>
              <w:right w:val="single" w:sz="4" w:space="0" w:color="auto"/>
            </w:tcBorders>
            <w:shd w:val="clear" w:color="auto" w:fill="auto"/>
            <w:noWrap/>
            <w:vAlign w:val="bottom"/>
            <w:hideMark/>
          </w:tcPr>
          <w:p w14:paraId="149D4CB3"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277</w:t>
            </w:r>
          </w:p>
        </w:tc>
        <w:tc>
          <w:tcPr>
            <w:tcW w:w="878" w:type="dxa"/>
            <w:tcBorders>
              <w:top w:val="nil"/>
              <w:left w:val="nil"/>
              <w:bottom w:val="single" w:sz="4" w:space="0" w:color="auto"/>
              <w:right w:val="single" w:sz="4" w:space="0" w:color="auto"/>
            </w:tcBorders>
            <w:shd w:val="clear" w:color="auto" w:fill="auto"/>
            <w:noWrap/>
            <w:vAlign w:val="bottom"/>
            <w:hideMark/>
          </w:tcPr>
          <w:p w14:paraId="71941A42"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17</w:t>
            </w:r>
          </w:p>
        </w:tc>
        <w:tc>
          <w:tcPr>
            <w:tcW w:w="1080" w:type="dxa"/>
            <w:tcBorders>
              <w:top w:val="nil"/>
              <w:left w:val="nil"/>
              <w:bottom w:val="single" w:sz="4" w:space="0" w:color="auto"/>
              <w:right w:val="single" w:sz="4" w:space="0" w:color="auto"/>
            </w:tcBorders>
            <w:shd w:val="clear" w:color="auto" w:fill="auto"/>
            <w:noWrap/>
            <w:vAlign w:val="bottom"/>
            <w:hideMark/>
          </w:tcPr>
          <w:p w14:paraId="59C04EC2" w14:textId="77777777" w:rsidR="00A22FB1" w:rsidRPr="00C42FF1" w:rsidRDefault="00A22FB1" w:rsidP="00A22FB1">
            <w:pPr>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6.54%</w:t>
            </w:r>
          </w:p>
        </w:tc>
      </w:tr>
      <w:tr w:rsidR="00A22FB1" w:rsidRPr="00A22FB1" w14:paraId="44CEA91C" w14:textId="77777777" w:rsidTr="00A947C9">
        <w:trPr>
          <w:trHeight w:val="2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A8F39D0"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238000</w:t>
            </w:r>
          </w:p>
        </w:tc>
        <w:tc>
          <w:tcPr>
            <w:tcW w:w="8460" w:type="dxa"/>
            <w:tcBorders>
              <w:top w:val="nil"/>
              <w:left w:val="nil"/>
              <w:bottom w:val="single" w:sz="4" w:space="0" w:color="auto"/>
              <w:right w:val="single" w:sz="4" w:space="0" w:color="auto"/>
            </w:tcBorders>
            <w:shd w:val="clear" w:color="auto" w:fill="auto"/>
            <w:noWrap/>
            <w:vAlign w:val="bottom"/>
            <w:hideMark/>
          </w:tcPr>
          <w:p w14:paraId="43A9D66D"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Specialty Trade Contractors</w:t>
            </w:r>
          </w:p>
        </w:tc>
        <w:tc>
          <w:tcPr>
            <w:tcW w:w="922" w:type="dxa"/>
            <w:tcBorders>
              <w:top w:val="nil"/>
              <w:left w:val="nil"/>
              <w:bottom w:val="single" w:sz="4" w:space="0" w:color="auto"/>
              <w:right w:val="single" w:sz="4" w:space="0" w:color="auto"/>
            </w:tcBorders>
            <w:shd w:val="clear" w:color="auto" w:fill="auto"/>
            <w:noWrap/>
            <w:vAlign w:val="bottom"/>
            <w:hideMark/>
          </w:tcPr>
          <w:p w14:paraId="6593E2B8"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2,461</w:t>
            </w:r>
          </w:p>
        </w:tc>
        <w:tc>
          <w:tcPr>
            <w:tcW w:w="1080" w:type="dxa"/>
            <w:tcBorders>
              <w:top w:val="nil"/>
              <w:left w:val="nil"/>
              <w:bottom w:val="single" w:sz="4" w:space="0" w:color="auto"/>
              <w:right w:val="single" w:sz="4" w:space="0" w:color="auto"/>
            </w:tcBorders>
            <w:shd w:val="clear" w:color="auto" w:fill="auto"/>
            <w:noWrap/>
            <w:vAlign w:val="bottom"/>
            <w:hideMark/>
          </w:tcPr>
          <w:p w14:paraId="756DA5DA"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2,615</w:t>
            </w:r>
          </w:p>
        </w:tc>
        <w:tc>
          <w:tcPr>
            <w:tcW w:w="878" w:type="dxa"/>
            <w:tcBorders>
              <w:top w:val="nil"/>
              <w:left w:val="nil"/>
              <w:bottom w:val="single" w:sz="4" w:space="0" w:color="auto"/>
              <w:right w:val="single" w:sz="4" w:space="0" w:color="auto"/>
            </w:tcBorders>
            <w:shd w:val="clear" w:color="auto" w:fill="auto"/>
            <w:noWrap/>
            <w:vAlign w:val="bottom"/>
            <w:hideMark/>
          </w:tcPr>
          <w:p w14:paraId="0A808373"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154</w:t>
            </w:r>
          </w:p>
        </w:tc>
        <w:tc>
          <w:tcPr>
            <w:tcW w:w="1080" w:type="dxa"/>
            <w:tcBorders>
              <w:top w:val="nil"/>
              <w:left w:val="nil"/>
              <w:bottom w:val="single" w:sz="4" w:space="0" w:color="auto"/>
              <w:right w:val="single" w:sz="4" w:space="0" w:color="auto"/>
            </w:tcBorders>
            <w:shd w:val="clear" w:color="auto" w:fill="auto"/>
            <w:noWrap/>
            <w:vAlign w:val="bottom"/>
            <w:hideMark/>
          </w:tcPr>
          <w:p w14:paraId="7F3F91F0" w14:textId="77777777" w:rsidR="00A22FB1" w:rsidRPr="00C42FF1" w:rsidRDefault="00A22FB1" w:rsidP="00A22FB1">
            <w:pPr>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6.26%</w:t>
            </w:r>
          </w:p>
        </w:tc>
      </w:tr>
      <w:tr w:rsidR="00A22FB1" w:rsidRPr="00A22FB1" w14:paraId="68A39412" w14:textId="77777777" w:rsidTr="00A947C9">
        <w:trPr>
          <w:trHeight w:val="2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73A7A01"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492000</w:t>
            </w:r>
          </w:p>
        </w:tc>
        <w:tc>
          <w:tcPr>
            <w:tcW w:w="8460" w:type="dxa"/>
            <w:tcBorders>
              <w:top w:val="nil"/>
              <w:left w:val="nil"/>
              <w:bottom w:val="single" w:sz="4" w:space="0" w:color="auto"/>
              <w:right w:val="single" w:sz="4" w:space="0" w:color="auto"/>
            </w:tcBorders>
            <w:shd w:val="clear" w:color="auto" w:fill="auto"/>
            <w:noWrap/>
            <w:vAlign w:val="bottom"/>
            <w:hideMark/>
          </w:tcPr>
          <w:p w14:paraId="2967423F"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Couriers and Messengers</w:t>
            </w:r>
          </w:p>
        </w:tc>
        <w:tc>
          <w:tcPr>
            <w:tcW w:w="922" w:type="dxa"/>
            <w:tcBorders>
              <w:top w:val="nil"/>
              <w:left w:val="nil"/>
              <w:bottom w:val="single" w:sz="4" w:space="0" w:color="auto"/>
              <w:right w:val="single" w:sz="4" w:space="0" w:color="auto"/>
            </w:tcBorders>
            <w:shd w:val="clear" w:color="auto" w:fill="auto"/>
            <w:noWrap/>
            <w:vAlign w:val="bottom"/>
            <w:hideMark/>
          </w:tcPr>
          <w:p w14:paraId="7965221B"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253</w:t>
            </w:r>
          </w:p>
        </w:tc>
        <w:tc>
          <w:tcPr>
            <w:tcW w:w="1080" w:type="dxa"/>
            <w:tcBorders>
              <w:top w:val="nil"/>
              <w:left w:val="nil"/>
              <w:bottom w:val="single" w:sz="4" w:space="0" w:color="auto"/>
              <w:right w:val="single" w:sz="4" w:space="0" w:color="auto"/>
            </w:tcBorders>
            <w:shd w:val="clear" w:color="auto" w:fill="auto"/>
            <w:noWrap/>
            <w:vAlign w:val="bottom"/>
            <w:hideMark/>
          </w:tcPr>
          <w:p w14:paraId="37DA60FE"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268</w:t>
            </w:r>
          </w:p>
        </w:tc>
        <w:tc>
          <w:tcPr>
            <w:tcW w:w="878" w:type="dxa"/>
            <w:tcBorders>
              <w:top w:val="nil"/>
              <w:left w:val="nil"/>
              <w:bottom w:val="single" w:sz="4" w:space="0" w:color="auto"/>
              <w:right w:val="single" w:sz="4" w:space="0" w:color="auto"/>
            </w:tcBorders>
            <w:shd w:val="clear" w:color="auto" w:fill="auto"/>
            <w:noWrap/>
            <w:vAlign w:val="bottom"/>
            <w:hideMark/>
          </w:tcPr>
          <w:p w14:paraId="4FC7BB6D"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15</w:t>
            </w:r>
          </w:p>
        </w:tc>
        <w:tc>
          <w:tcPr>
            <w:tcW w:w="1080" w:type="dxa"/>
            <w:tcBorders>
              <w:top w:val="nil"/>
              <w:left w:val="nil"/>
              <w:bottom w:val="single" w:sz="4" w:space="0" w:color="auto"/>
              <w:right w:val="single" w:sz="4" w:space="0" w:color="auto"/>
            </w:tcBorders>
            <w:shd w:val="clear" w:color="auto" w:fill="auto"/>
            <w:noWrap/>
            <w:vAlign w:val="bottom"/>
            <w:hideMark/>
          </w:tcPr>
          <w:p w14:paraId="3C6E258E" w14:textId="77777777" w:rsidR="00A22FB1" w:rsidRPr="00C42FF1" w:rsidRDefault="00A22FB1" w:rsidP="00A22FB1">
            <w:pPr>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5.93%</w:t>
            </w:r>
          </w:p>
        </w:tc>
      </w:tr>
      <w:tr w:rsidR="00A22FB1" w:rsidRPr="00A22FB1" w14:paraId="0863AFA9" w14:textId="77777777" w:rsidTr="00A947C9">
        <w:trPr>
          <w:trHeight w:val="2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6746E6C"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611000</w:t>
            </w:r>
          </w:p>
        </w:tc>
        <w:tc>
          <w:tcPr>
            <w:tcW w:w="8460" w:type="dxa"/>
            <w:tcBorders>
              <w:top w:val="nil"/>
              <w:left w:val="nil"/>
              <w:bottom w:val="single" w:sz="4" w:space="0" w:color="auto"/>
              <w:right w:val="single" w:sz="4" w:space="0" w:color="auto"/>
            </w:tcBorders>
            <w:shd w:val="clear" w:color="auto" w:fill="auto"/>
            <w:noWrap/>
            <w:vAlign w:val="bottom"/>
            <w:hideMark/>
          </w:tcPr>
          <w:p w14:paraId="1BBD170E"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Educational Services</w:t>
            </w:r>
          </w:p>
        </w:tc>
        <w:tc>
          <w:tcPr>
            <w:tcW w:w="922" w:type="dxa"/>
            <w:tcBorders>
              <w:top w:val="nil"/>
              <w:left w:val="nil"/>
              <w:bottom w:val="single" w:sz="4" w:space="0" w:color="auto"/>
              <w:right w:val="single" w:sz="4" w:space="0" w:color="auto"/>
            </w:tcBorders>
            <w:shd w:val="clear" w:color="auto" w:fill="auto"/>
            <w:noWrap/>
            <w:vAlign w:val="bottom"/>
            <w:hideMark/>
          </w:tcPr>
          <w:p w14:paraId="402A2431"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8,339</w:t>
            </w:r>
          </w:p>
        </w:tc>
        <w:tc>
          <w:tcPr>
            <w:tcW w:w="1080" w:type="dxa"/>
            <w:tcBorders>
              <w:top w:val="nil"/>
              <w:left w:val="nil"/>
              <w:bottom w:val="single" w:sz="4" w:space="0" w:color="auto"/>
              <w:right w:val="single" w:sz="4" w:space="0" w:color="auto"/>
            </w:tcBorders>
            <w:shd w:val="clear" w:color="auto" w:fill="auto"/>
            <w:noWrap/>
            <w:vAlign w:val="bottom"/>
            <w:hideMark/>
          </w:tcPr>
          <w:p w14:paraId="2BBB36CE"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8,795</w:t>
            </w:r>
          </w:p>
        </w:tc>
        <w:tc>
          <w:tcPr>
            <w:tcW w:w="878" w:type="dxa"/>
            <w:tcBorders>
              <w:top w:val="nil"/>
              <w:left w:val="nil"/>
              <w:bottom w:val="single" w:sz="4" w:space="0" w:color="auto"/>
              <w:right w:val="single" w:sz="4" w:space="0" w:color="auto"/>
            </w:tcBorders>
            <w:shd w:val="clear" w:color="auto" w:fill="auto"/>
            <w:noWrap/>
            <w:vAlign w:val="bottom"/>
            <w:hideMark/>
          </w:tcPr>
          <w:p w14:paraId="48324FDB"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456</w:t>
            </w:r>
          </w:p>
        </w:tc>
        <w:tc>
          <w:tcPr>
            <w:tcW w:w="1080" w:type="dxa"/>
            <w:tcBorders>
              <w:top w:val="nil"/>
              <w:left w:val="nil"/>
              <w:bottom w:val="single" w:sz="4" w:space="0" w:color="auto"/>
              <w:right w:val="single" w:sz="4" w:space="0" w:color="auto"/>
            </w:tcBorders>
            <w:shd w:val="clear" w:color="auto" w:fill="auto"/>
            <w:noWrap/>
            <w:vAlign w:val="bottom"/>
            <w:hideMark/>
          </w:tcPr>
          <w:p w14:paraId="4D2E684A" w14:textId="77777777" w:rsidR="00A22FB1" w:rsidRPr="00C42FF1" w:rsidRDefault="00A22FB1" w:rsidP="00A22FB1">
            <w:pPr>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5.47%</w:t>
            </w:r>
          </w:p>
        </w:tc>
      </w:tr>
      <w:tr w:rsidR="00A22FB1" w:rsidRPr="00A22FB1" w14:paraId="5B401E5B" w14:textId="77777777" w:rsidTr="00A947C9">
        <w:trPr>
          <w:trHeight w:val="20"/>
        </w:trPr>
        <w:tc>
          <w:tcPr>
            <w:tcW w:w="1386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3569286" w14:textId="77777777" w:rsidR="00A22FB1" w:rsidRPr="006E3638" w:rsidRDefault="00A22FB1" w:rsidP="00A22FB1">
            <w:pPr>
              <w:jc w:val="center"/>
              <w:rPr>
                <w:rFonts w:ascii="Arial Narrow" w:eastAsia="Times New Roman" w:hAnsi="Arial Narrow" w:cs="Arial"/>
                <w:b/>
                <w:bCs/>
                <w:sz w:val="20"/>
                <w:szCs w:val="20"/>
              </w:rPr>
            </w:pPr>
            <w:r w:rsidRPr="006E3638">
              <w:rPr>
                <w:rFonts w:ascii="Arial Narrow" w:eastAsia="Times New Roman" w:hAnsi="Arial Narrow" w:cs="Arial"/>
                <w:b/>
                <w:bCs/>
                <w:sz w:val="20"/>
                <w:szCs w:val="20"/>
              </w:rPr>
              <w:t>Top 10 Decline</w:t>
            </w:r>
          </w:p>
        </w:tc>
      </w:tr>
      <w:tr w:rsidR="00A22FB1" w:rsidRPr="00A22FB1" w14:paraId="354CB97C" w14:textId="77777777" w:rsidTr="00A947C9">
        <w:trPr>
          <w:trHeight w:val="2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5D976AE"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213000</w:t>
            </w:r>
          </w:p>
        </w:tc>
        <w:tc>
          <w:tcPr>
            <w:tcW w:w="8460" w:type="dxa"/>
            <w:tcBorders>
              <w:top w:val="nil"/>
              <w:left w:val="nil"/>
              <w:bottom w:val="single" w:sz="4" w:space="0" w:color="auto"/>
              <w:right w:val="single" w:sz="4" w:space="0" w:color="auto"/>
            </w:tcBorders>
            <w:shd w:val="clear" w:color="auto" w:fill="auto"/>
            <w:noWrap/>
            <w:vAlign w:val="bottom"/>
            <w:hideMark/>
          </w:tcPr>
          <w:p w14:paraId="42AAC116"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Support Activities for Mining</w:t>
            </w:r>
          </w:p>
        </w:tc>
        <w:tc>
          <w:tcPr>
            <w:tcW w:w="922" w:type="dxa"/>
            <w:tcBorders>
              <w:top w:val="nil"/>
              <w:left w:val="nil"/>
              <w:bottom w:val="single" w:sz="4" w:space="0" w:color="auto"/>
              <w:right w:val="single" w:sz="4" w:space="0" w:color="auto"/>
            </w:tcBorders>
            <w:shd w:val="clear" w:color="auto" w:fill="auto"/>
            <w:noWrap/>
            <w:vAlign w:val="bottom"/>
            <w:hideMark/>
          </w:tcPr>
          <w:p w14:paraId="2BBE3499"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549</w:t>
            </w:r>
          </w:p>
        </w:tc>
        <w:tc>
          <w:tcPr>
            <w:tcW w:w="1080" w:type="dxa"/>
            <w:tcBorders>
              <w:top w:val="nil"/>
              <w:left w:val="nil"/>
              <w:bottom w:val="single" w:sz="4" w:space="0" w:color="auto"/>
              <w:right w:val="single" w:sz="4" w:space="0" w:color="auto"/>
            </w:tcBorders>
            <w:shd w:val="clear" w:color="auto" w:fill="auto"/>
            <w:noWrap/>
            <w:vAlign w:val="bottom"/>
            <w:hideMark/>
          </w:tcPr>
          <w:p w14:paraId="3AF48FA0"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342</w:t>
            </w:r>
          </w:p>
        </w:tc>
        <w:tc>
          <w:tcPr>
            <w:tcW w:w="878" w:type="dxa"/>
            <w:tcBorders>
              <w:top w:val="nil"/>
              <w:left w:val="nil"/>
              <w:bottom w:val="single" w:sz="4" w:space="0" w:color="auto"/>
              <w:right w:val="single" w:sz="4" w:space="0" w:color="auto"/>
            </w:tcBorders>
            <w:shd w:val="clear" w:color="auto" w:fill="auto"/>
            <w:noWrap/>
            <w:vAlign w:val="bottom"/>
            <w:hideMark/>
          </w:tcPr>
          <w:p w14:paraId="5336AFE3" w14:textId="77777777" w:rsidR="00A22FB1" w:rsidRPr="00C42FF1" w:rsidRDefault="00A22FB1" w:rsidP="00A22FB1">
            <w:pPr>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-207</w:t>
            </w:r>
          </w:p>
        </w:tc>
        <w:tc>
          <w:tcPr>
            <w:tcW w:w="1080" w:type="dxa"/>
            <w:tcBorders>
              <w:top w:val="nil"/>
              <w:left w:val="nil"/>
              <w:bottom w:val="single" w:sz="4" w:space="0" w:color="auto"/>
              <w:right w:val="single" w:sz="4" w:space="0" w:color="auto"/>
            </w:tcBorders>
            <w:shd w:val="clear" w:color="auto" w:fill="auto"/>
            <w:noWrap/>
            <w:vAlign w:val="bottom"/>
            <w:hideMark/>
          </w:tcPr>
          <w:p w14:paraId="74066B3B"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-37.70%</w:t>
            </w:r>
          </w:p>
        </w:tc>
      </w:tr>
      <w:tr w:rsidR="00A22FB1" w:rsidRPr="00A22FB1" w14:paraId="7182C0E1" w14:textId="77777777" w:rsidTr="00A947C9">
        <w:trPr>
          <w:trHeight w:val="2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B74980C"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332000</w:t>
            </w:r>
          </w:p>
        </w:tc>
        <w:tc>
          <w:tcPr>
            <w:tcW w:w="8460" w:type="dxa"/>
            <w:tcBorders>
              <w:top w:val="nil"/>
              <w:left w:val="nil"/>
              <w:bottom w:val="single" w:sz="4" w:space="0" w:color="auto"/>
              <w:right w:val="single" w:sz="4" w:space="0" w:color="auto"/>
            </w:tcBorders>
            <w:shd w:val="clear" w:color="auto" w:fill="auto"/>
            <w:noWrap/>
            <w:vAlign w:val="bottom"/>
            <w:hideMark/>
          </w:tcPr>
          <w:p w14:paraId="22F9E193"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Fabricated Metal Product Manufacturing</w:t>
            </w:r>
          </w:p>
        </w:tc>
        <w:tc>
          <w:tcPr>
            <w:tcW w:w="922" w:type="dxa"/>
            <w:tcBorders>
              <w:top w:val="nil"/>
              <w:left w:val="nil"/>
              <w:bottom w:val="single" w:sz="4" w:space="0" w:color="auto"/>
              <w:right w:val="single" w:sz="4" w:space="0" w:color="auto"/>
            </w:tcBorders>
            <w:shd w:val="clear" w:color="auto" w:fill="auto"/>
            <w:noWrap/>
            <w:vAlign w:val="bottom"/>
            <w:hideMark/>
          </w:tcPr>
          <w:p w14:paraId="674F7661"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1,361</w:t>
            </w:r>
          </w:p>
        </w:tc>
        <w:tc>
          <w:tcPr>
            <w:tcW w:w="1080" w:type="dxa"/>
            <w:tcBorders>
              <w:top w:val="nil"/>
              <w:left w:val="nil"/>
              <w:bottom w:val="single" w:sz="4" w:space="0" w:color="auto"/>
              <w:right w:val="single" w:sz="4" w:space="0" w:color="auto"/>
            </w:tcBorders>
            <w:shd w:val="clear" w:color="auto" w:fill="auto"/>
            <w:noWrap/>
            <w:vAlign w:val="bottom"/>
            <w:hideMark/>
          </w:tcPr>
          <w:p w14:paraId="6E7D46FE"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1,254</w:t>
            </w:r>
          </w:p>
        </w:tc>
        <w:tc>
          <w:tcPr>
            <w:tcW w:w="878" w:type="dxa"/>
            <w:tcBorders>
              <w:top w:val="nil"/>
              <w:left w:val="nil"/>
              <w:bottom w:val="single" w:sz="4" w:space="0" w:color="auto"/>
              <w:right w:val="single" w:sz="4" w:space="0" w:color="auto"/>
            </w:tcBorders>
            <w:shd w:val="clear" w:color="auto" w:fill="auto"/>
            <w:noWrap/>
            <w:vAlign w:val="bottom"/>
            <w:hideMark/>
          </w:tcPr>
          <w:p w14:paraId="571983B8" w14:textId="77777777" w:rsidR="00A22FB1" w:rsidRPr="00C42FF1" w:rsidRDefault="00A22FB1" w:rsidP="00A22FB1">
            <w:pPr>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-107</w:t>
            </w:r>
          </w:p>
        </w:tc>
        <w:tc>
          <w:tcPr>
            <w:tcW w:w="1080" w:type="dxa"/>
            <w:tcBorders>
              <w:top w:val="nil"/>
              <w:left w:val="nil"/>
              <w:bottom w:val="single" w:sz="4" w:space="0" w:color="auto"/>
              <w:right w:val="single" w:sz="4" w:space="0" w:color="auto"/>
            </w:tcBorders>
            <w:shd w:val="clear" w:color="auto" w:fill="auto"/>
            <w:noWrap/>
            <w:vAlign w:val="bottom"/>
            <w:hideMark/>
          </w:tcPr>
          <w:p w14:paraId="08DF1705"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-7.86%</w:t>
            </w:r>
          </w:p>
        </w:tc>
      </w:tr>
      <w:tr w:rsidR="00A22FB1" w:rsidRPr="00A22FB1" w14:paraId="6A8B021E" w14:textId="77777777" w:rsidTr="00A947C9">
        <w:trPr>
          <w:trHeight w:val="2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02E5C11"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337000</w:t>
            </w:r>
          </w:p>
        </w:tc>
        <w:tc>
          <w:tcPr>
            <w:tcW w:w="8460" w:type="dxa"/>
            <w:tcBorders>
              <w:top w:val="nil"/>
              <w:left w:val="nil"/>
              <w:bottom w:val="single" w:sz="4" w:space="0" w:color="auto"/>
              <w:right w:val="single" w:sz="4" w:space="0" w:color="auto"/>
            </w:tcBorders>
            <w:shd w:val="clear" w:color="auto" w:fill="auto"/>
            <w:noWrap/>
            <w:vAlign w:val="bottom"/>
            <w:hideMark/>
          </w:tcPr>
          <w:p w14:paraId="4D8EDA68"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Furniture and Related Product Manufacturing</w:t>
            </w:r>
          </w:p>
        </w:tc>
        <w:tc>
          <w:tcPr>
            <w:tcW w:w="922" w:type="dxa"/>
            <w:tcBorders>
              <w:top w:val="nil"/>
              <w:left w:val="nil"/>
              <w:bottom w:val="single" w:sz="4" w:space="0" w:color="auto"/>
              <w:right w:val="single" w:sz="4" w:space="0" w:color="auto"/>
            </w:tcBorders>
            <w:shd w:val="clear" w:color="auto" w:fill="auto"/>
            <w:noWrap/>
            <w:vAlign w:val="bottom"/>
            <w:hideMark/>
          </w:tcPr>
          <w:p w14:paraId="7C5DA6A3"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839</w:t>
            </w:r>
          </w:p>
        </w:tc>
        <w:tc>
          <w:tcPr>
            <w:tcW w:w="1080" w:type="dxa"/>
            <w:tcBorders>
              <w:top w:val="nil"/>
              <w:left w:val="nil"/>
              <w:bottom w:val="single" w:sz="4" w:space="0" w:color="auto"/>
              <w:right w:val="single" w:sz="4" w:space="0" w:color="auto"/>
            </w:tcBorders>
            <w:shd w:val="clear" w:color="auto" w:fill="auto"/>
            <w:noWrap/>
            <w:vAlign w:val="bottom"/>
            <w:hideMark/>
          </w:tcPr>
          <w:p w14:paraId="2FCEB9C5"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744</w:t>
            </w:r>
          </w:p>
        </w:tc>
        <w:tc>
          <w:tcPr>
            <w:tcW w:w="878" w:type="dxa"/>
            <w:tcBorders>
              <w:top w:val="nil"/>
              <w:left w:val="nil"/>
              <w:bottom w:val="single" w:sz="4" w:space="0" w:color="auto"/>
              <w:right w:val="single" w:sz="4" w:space="0" w:color="auto"/>
            </w:tcBorders>
            <w:shd w:val="clear" w:color="auto" w:fill="auto"/>
            <w:noWrap/>
            <w:vAlign w:val="bottom"/>
            <w:hideMark/>
          </w:tcPr>
          <w:p w14:paraId="28B98C77" w14:textId="77777777" w:rsidR="00A22FB1" w:rsidRPr="00C42FF1" w:rsidRDefault="00A22FB1" w:rsidP="00A22FB1">
            <w:pPr>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-95</w:t>
            </w:r>
          </w:p>
        </w:tc>
        <w:tc>
          <w:tcPr>
            <w:tcW w:w="1080" w:type="dxa"/>
            <w:tcBorders>
              <w:top w:val="nil"/>
              <w:left w:val="nil"/>
              <w:bottom w:val="single" w:sz="4" w:space="0" w:color="auto"/>
              <w:right w:val="single" w:sz="4" w:space="0" w:color="auto"/>
            </w:tcBorders>
            <w:shd w:val="clear" w:color="auto" w:fill="auto"/>
            <w:noWrap/>
            <w:vAlign w:val="bottom"/>
            <w:hideMark/>
          </w:tcPr>
          <w:p w14:paraId="714E7929"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-11.32%</w:t>
            </w:r>
          </w:p>
        </w:tc>
      </w:tr>
      <w:tr w:rsidR="00A22FB1" w:rsidRPr="00A22FB1" w14:paraId="46A82FD4" w14:textId="77777777" w:rsidTr="00A947C9">
        <w:trPr>
          <w:trHeight w:val="2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1DD2C36"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333000</w:t>
            </w:r>
          </w:p>
        </w:tc>
        <w:tc>
          <w:tcPr>
            <w:tcW w:w="8460" w:type="dxa"/>
            <w:tcBorders>
              <w:top w:val="nil"/>
              <w:left w:val="nil"/>
              <w:bottom w:val="single" w:sz="4" w:space="0" w:color="auto"/>
              <w:right w:val="single" w:sz="4" w:space="0" w:color="auto"/>
            </w:tcBorders>
            <w:shd w:val="clear" w:color="auto" w:fill="auto"/>
            <w:noWrap/>
            <w:vAlign w:val="bottom"/>
            <w:hideMark/>
          </w:tcPr>
          <w:p w14:paraId="4CF6025C"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Machinery Manufacturing</w:t>
            </w:r>
          </w:p>
        </w:tc>
        <w:tc>
          <w:tcPr>
            <w:tcW w:w="922" w:type="dxa"/>
            <w:tcBorders>
              <w:top w:val="nil"/>
              <w:left w:val="nil"/>
              <w:bottom w:val="single" w:sz="4" w:space="0" w:color="auto"/>
              <w:right w:val="single" w:sz="4" w:space="0" w:color="auto"/>
            </w:tcBorders>
            <w:shd w:val="clear" w:color="auto" w:fill="auto"/>
            <w:noWrap/>
            <w:vAlign w:val="bottom"/>
            <w:hideMark/>
          </w:tcPr>
          <w:p w14:paraId="14C56F3F"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1,251</w:t>
            </w:r>
          </w:p>
        </w:tc>
        <w:tc>
          <w:tcPr>
            <w:tcW w:w="1080" w:type="dxa"/>
            <w:tcBorders>
              <w:top w:val="nil"/>
              <w:left w:val="nil"/>
              <w:bottom w:val="single" w:sz="4" w:space="0" w:color="auto"/>
              <w:right w:val="single" w:sz="4" w:space="0" w:color="auto"/>
            </w:tcBorders>
            <w:shd w:val="clear" w:color="auto" w:fill="auto"/>
            <w:noWrap/>
            <w:vAlign w:val="bottom"/>
            <w:hideMark/>
          </w:tcPr>
          <w:p w14:paraId="754985F8"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1,165</w:t>
            </w:r>
          </w:p>
        </w:tc>
        <w:tc>
          <w:tcPr>
            <w:tcW w:w="878" w:type="dxa"/>
            <w:tcBorders>
              <w:top w:val="nil"/>
              <w:left w:val="nil"/>
              <w:bottom w:val="single" w:sz="4" w:space="0" w:color="auto"/>
              <w:right w:val="single" w:sz="4" w:space="0" w:color="auto"/>
            </w:tcBorders>
            <w:shd w:val="clear" w:color="auto" w:fill="auto"/>
            <w:noWrap/>
            <w:vAlign w:val="bottom"/>
            <w:hideMark/>
          </w:tcPr>
          <w:p w14:paraId="20A5833E" w14:textId="77777777" w:rsidR="00A22FB1" w:rsidRPr="00C42FF1" w:rsidRDefault="00A22FB1" w:rsidP="00A22FB1">
            <w:pPr>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-86</w:t>
            </w:r>
          </w:p>
        </w:tc>
        <w:tc>
          <w:tcPr>
            <w:tcW w:w="1080" w:type="dxa"/>
            <w:tcBorders>
              <w:top w:val="nil"/>
              <w:left w:val="nil"/>
              <w:bottom w:val="single" w:sz="4" w:space="0" w:color="auto"/>
              <w:right w:val="single" w:sz="4" w:space="0" w:color="auto"/>
            </w:tcBorders>
            <w:shd w:val="clear" w:color="auto" w:fill="auto"/>
            <w:noWrap/>
            <w:vAlign w:val="bottom"/>
            <w:hideMark/>
          </w:tcPr>
          <w:p w14:paraId="08A896A7"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-6.87%</w:t>
            </w:r>
          </w:p>
        </w:tc>
      </w:tr>
      <w:tr w:rsidR="00A22FB1" w:rsidRPr="00A22FB1" w14:paraId="02C43921" w14:textId="77777777" w:rsidTr="00A947C9">
        <w:trPr>
          <w:trHeight w:val="2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D3FA378"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339000</w:t>
            </w:r>
          </w:p>
        </w:tc>
        <w:tc>
          <w:tcPr>
            <w:tcW w:w="8460" w:type="dxa"/>
            <w:tcBorders>
              <w:top w:val="nil"/>
              <w:left w:val="nil"/>
              <w:bottom w:val="single" w:sz="4" w:space="0" w:color="auto"/>
              <w:right w:val="single" w:sz="4" w:space="0" w:color="auto"/>
            </w:tcBorders>
            <w:shd w:val="clear" w:color="auto" w:fill="auto"/>
            <w:noWrap/>
            <w:vAlign w:val="bottom"/>
            <w:hideMark/>
          </w:tcPr>
          <w:p w14:paraId="4D6F090F"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Miscellaneous Manufacturing</w:t>
            </w:r>
          </w:p>
        </w:tc>
        <w:tc>
          <w:tcPr>
            <w:tcW w:w="922" w:type="dxa"/>
            <w:tcBorders>
              <w:top w:val="nil"/>
              <w:left w:val="nil"/>
              <w:bottom w:val="single" w:sz="4" w:space="0" w:color="auto"/>
              <w:right w:val="single" w:sz="4" w:space="0" w:color="auto"/>
            </w:tcBorders>
            <w:shd w:val="clear" w:color="auto" w:fill="auto"/>
            <w:noWrap/>
            <w:vAlign w:val="bottom"/>
            <w:hideMark/>
          </w:tcPr>
          <w:p w14:paraId="37BB75D1"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176</w:t>
            </w:r>
          </w:p>
        </w:tc>
        <w:tc>
          <w:tcPr>
            <w:tcW w:w="1080" w:type="dxa"/>
            <w:tcBorders>
              <w:top w:val="nil"/>
              <w:left w:val="nil"/>
              <w:bottom w:val="single" w:sz="4" w:space="0" w:color="auto"/>
              <w:right w:val="single" w:sz="4" w:space="0" w:color="auto"/>
            </w:tcBorders>
            <w:shd w:val="clear" w:color="auto" w:fill="auto"/>
            <w:noWrap/>
            <w:vAlign w:val="bottom"/>
            <w:hideMark/>
          </w:tcPr>
          <w:p w14:paraId="2DA3A5F3"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122</w:t>
            </w:r>
          </w:p>
        </w:tc>
        <w:tc>
          <w:tcPr>
            <w:tcW w:w="878" w:type="dxa"/>
            <w:tcBorders>
              <w:top w:val="nil"/>
              <w:left w:val="nil"/>
              <w:bottom w:val="single" w:sz="4" w:space="0" w:color="auto"/>
              <w:right w:val="single" w:sz="4" w:space="0" w:color="auto"/>
            </w:tcBorders>
            <w:shd w:val="clear" w:color="auto" w:fill="auto"/>
            <w:noWrap/>
            <w:vAlign w:val="bottom"/>
            <w:hideMark/>
          </w:tcPr>
          <w:p w14:paraId="7A2218A4" w14:textId="77777777" w:rsidR="00A22FB1" w:rsidRPr="00C42FF1" w:rsidRDefault="00A22FB1" w:rsidP="00A22FB1">
            <w:pPr>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-54</w:t>
            </w:r>
          </w:p>
        </w:tc>
        <w:tc>
          <w:tcPr>
            <w:tcW w:w="1080" w:type="dxa"/>
            <w:tcBorders>
              <w:top w:val="nil"/>
              <w:left w:val="nil"/>
              <w:bottom w:val="single" w:sz="4" w:space="0" w:color="auto"/>
              <w:right w:val="single" w:sz="4" w:space="0" w:color="auto"/>
            </w:tcBorders>
            <w:shd w:val="clear" w:color="auto" w:fill="auto"/>
            <w:noWrap/>
            <w:vAlign w:val="bottom"/>
            <w:hideMark/>
          </w:tcPr>
          <w:p w14:paraId="091842B8"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-30.68%</w:t>
            </w:r>
          </w:p>
        </w:tc>
      </w:tr>
      <w:tr w:rsidR="00A22FB1" w:rsidRPr="00A22FB1" w14:paraId="3BE42FCC" w14:textId="77777777" w:rsidTr="00A947C9">
        <w:trPr>
          <w:trHeight w:val="2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CD067E0"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522000</w:t>
            </w:r>
          </w:p>
        </w:tc>
        <w:tc>
          <w:tcPr>
            <w:tcW w:w="8460" w:type="dxa"/>
            <w:tcBorders>
              <w:top w:val="nil"/>
              <w:left w:val="nil"/>
              <w:bottom w:val="single" w:sz="4" w:space="0" w:color="auto"/>
              <w:right w:val="single" w:sz="4" w:space="0" w:color="auto"/>
            </w:tcBorders>
            <w:shd w:val="clear" w:color="auto" w:fill="auto"/>
            <w:noWrap/>
            <w:vAlign w:val="bottom"/>
            <w:hideMark/>
          </w:tcPr>
          <w:p w14:paraId="222DE1C2"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Credit Intermediation and Related Activities</w:t>
            </w:r>
          </w:p>
        </w:tc>
        <w:tc>
          <w:tcPr>
            <w:tcW w:w="922" w:type="dxa"/>
            <w:tcBorders>
              <w:top w:val="nil"/>
              <w:left w:val="nil"/>
              <w:bottom w:val="single" w:sz="4" w:space="0" w:color="auto"/>
              <w:right w:val="single" w:sz="4" w:space="0" w:color="auto"/>
            </w:tcBorders>
            <w:shd w:val="clear" w:color="auto" w:fill="auto"/>
            <w:noWrap/>
            <w:vAlign w:val="bottom"/>
            <w:hideMark/>
          </w:tcPr>
          <w:p w14:paraId="553A90BD"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1,627</w:t>
            </w:r>
          </w:p>
        </w:tc>
        <w:tc>
          <w:tcPr>
            <w:tcW w:w="1080" w:type="dxa"/>
            <w:tcBorders>
              <w:top w:val="nil"/>
              <w:left w:val="nil"/>
              <w:bottom w:val="single" w:sz="4" w:space="0" w:color="auto"/>
              <w:right w:val="single" w:sz="4" w:space="0" w:color="auto"/>
            </w:tcBorders>
            <w:shd w:val="clear" w:color="auto" w:fill="auto"/>
            <w:noWrap/>
            <w:vAlign w:val="bottom"/>
            <w:hideMark/>
          </w:tcPr>
          <w:p w14:paraId="42CF8484"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1,574</w:t>
            </w:r>
          </w:p>
        </w:tc>
        <w:tc>
          <w:tcPr>
            <w:tcW w:w="878" w:type="dxa"/>
            <w:tcBorders>
              <w:top w:val="nil"/>
              <w:left w:val="nil"/>
              <w:bottom w:val="single" w:sz="4" w:space="0" w:color="auto"/>
              <w:right w:val="single" w:sz="4" w:space="0" w:color="auto"/>
            </w:tcBorders>
            <w:shd w:val="clear" w:color="auto" w:fill="auto"/>
            <w:noWrap/>
            <w:vAlign w:val="bottom"/>
            <w:hideMark/>
          </w:tcPr>
          <w:p w14:paraId="2E1B9E56" w14:textId="77777777" w:rsidR="00A22FB1" w:rsidRPr="00C42FF1" w:rsidRDefault="00A22FB1" w:rsidP="00A22FB1">
            <w:pPr>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-53</w:t>
            </w:r>
          </w:p>
        </w:tc>
        <w:tc>
          <w:tcPr>
            <w:tcW w:w="1080" w:type="dxa"/>
            <w:tcBorders>
              <w:top w:val="nil"/>
              <w:left w:val="nil"/>
              <w:bottom w:val="single" w:sz="4" w:space="0" w:color="auto"/>
              <w:right w:val="single" w:sz="4" w:space="0" w:color="auto"/>
            </w:tcBorders>
            <w:shd w:val="clear" w:color="auto" w:fill="auto"/>
            <w:noWrap/>
            <w:vAlign w:val="bottom"/>
            <w:hideMark/>
          </w:tcPr>
          <w:p w14:paraId="74960FAC"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-3.26%</w:t>
            </w:r>
          </w:p>
        </w:tc>
      </w:tr>
      <w:tr w:rsidR="00A22FB1" w:rsidRPr="00A22FB1" w14:paraId="03C21F5B" w14:textId="77777777" w:rsidTr="00A947C9">
        <w:trPr>
          <w:trHeight w:val="2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C0A77C1"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335000</w:t>
            </w:r>
          </w:p>
        </w:tc>
        <w:tc>
          <w:tcPr>
            <w:tcW w:w="8460" w:type="dxa"/>
            <w:tcBorders>
              <w:top w:val="nil"/>
              <w:left w:val="nil"/>
              <w:bottom w:val="single" w:sz="4" w:space="0" w:color="auto"/>
              <w:right w:val="single" w:sz="4" w:space="0" w:color="auto"/>
            </w:tcBorders>
            <w:shd w:val="clear" w:color="auto" w:fill="auto"/>
            <w:noWrap/>
            <w:vAlign w:val="bottom"/>
            <w:hideMark/>
          </w:tcPr>
          <w:p w14:paraId="78A10E5D"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Electrical Equipment, Appliance, and Component Manufacturing</w:t>
            </w:r>
          </w:p>
        </w:tc>
        <w:tc>
          <w:tcPr>
            <w:tcW w:w="922" w:type="dxa"/>
            <w:tcBorders>
              <w:top w:val="nil"/>
              <w:left w:val="nil"/>
              <w:bottom w:val="single" w:sz="4" w:space="0" w:color="auto"/>
              <w:right w:val="single" w:sz="4" w:space="0" w:color="auto"/>
            </w:tcBorders>
            <w:shd w:val="clear" w:color="auto" w:fill="auto"/>
            <w:noWrap/>
            <w:vAlign w:val="bottom"/>
            <w:hideMark/>
          </w:tcPr>
          <w:p w14:paraId="55B0EB2A"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2,471</w:t>
            </w:r>
          </w:p>
        </w:tc>
        <w:tc>
          <w:tcPr>
            <w:tcW w:w="1080" w:type="dxa"/>
            <w:tcBorders>
              <w:top w:val="nil"/>
              <w:left w:val="nil"/>
              <w:bottom w:val="single" w:sz="4" w:space="0" w:color="auto"/>
              <w:right w:val="single" w:sz="4" w:space="0" w:color="auto"/>
            </w:tcBorders>
            <w:shd w:val="clear" w:color="auto" w:fill="auto"/>
            <w:noWrap/>
            <w:vAlign w:val="bottom"/>
            <w:hideMark/>
          </w:tcPr>
          <w:p w14:paraId="7F3A7AF4"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2,423</w:t>
            </w:r>
          </w:p>
        </w:tc>
        <w:tc>
          <w:tcPr>
            <w:tcW w:w="878" w:type="dxa"/>
            <w:tcBorders>
              <w:top w:val="nil"/>
              <w:left w:val="nil"/>
              <w:bottom w:val="single" w:sz="4" w:space="0" w:color="auto"/>
              <w:right w:val="single" w:sz="4" w:space="0" w:color="auto"/>
            </w:tcBorders>
            <w:shd w:val="clear" w:color="auto" w:fill="auto"/>
            <w:noWrap/>
            <w:vAlign w:val="bottom"/>
            <w:hideMark/>
          </w:tcPr>
          <w:p w14:paraId="018BD489" w14:textId="77777777" w:rsidR="00A22FB1" w:rsidRPr="00C42FF1" w:rsidRDefault="00A22FB1" w:rsidP="00A22FB1">
            <w:pPr>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-48</w:t>
            </w:r>
          </w:p>
        </w:tc>
        <w:tc>
          <w:tcPr>
            <w:tcW w:w="1080" w:type="dxa"/>
            <w:tcBorders>
              <w:top w:val="nil"/>
              <w:left w:val="nil"/>
              <w:bottom w:val="single" w:sz="4" w:space="0" w:color="auto"/>
              <w:right w:val="single" w:sz="4" w:space="0" w:color="auto"/>
            </w:tcBorders>
            <w:shd w:val="clear" w:color="auto" w:fill="auto"/>
            <w:noWrap/>
            <w:vAlign w:val="bottom"/>
            <w:hideMark/>
          </w:tcPr>
          <w:p w14:paraId="6C6542D7"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-1.94%</w:t>
            </w:r>
          </w:p>
        </w:tc>
      </w:tr>
      <w:tr w:rsidR="00A22FB1" w:rsidRPr="00A22FB1" w14:paraId="40E26121" w14:textId="77777777" w:rsidTr="00A947C9">
        <w:trPr>
          <w:trHeight w:val="2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9399EA1"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532000</w:t>
            </w:r>
          </w:p>
        </w:tc>
        <w:tc>
          <w:tcPr>
            <w:tcW w:w="8460" w:type="dxa"/>
            <w:tcBorders>
              <w:top w:val="nil"/>
              <w:left w:val="nil"/>
              <w:bottom w:val="single" w:sz="4" w:space="0" w:color="auto"/>
              <w:right w:val="single" w:sz="4" w:space="0" w:color="auto"/>
            </w:tcBorders>
            <w:shd w:val="clear" w:color="auto" w:fill="auto"/>
            <w:noWrap/>
            <w:vAlign w:val="bottom"/>
            <w:hideMark/>
          </w:tcPr>
          <w:p w14:paraId="428765A6"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Rental and Leasing Services</w:t>
            </w:r>
          </w:p>
        </w:tc>
        <w:tc>
          <w:tcPr>
            <w:tcW w:w="922" w:type="dxa"/>
            <w:tcBorders>
              <w:top w:val="nil"/>
              <w:left w:val="nil"/>
              <w:bottom w:val="single" w:sz="4" w:space="0" w:color="auto"/>
              <w:right w:val="single" w:sz="4" w:space="0" w:color="auto"/>
            </w:tcBorders>
            <w:shd w:val="clear" w:color="auto" w:fill="auto"/>
            <w:noWrap/>
            <w:vAlign w:val="bottom"/>
            <w:hideMark/>
          </w:tcPr>
          <w:p w14:paraId="5F535F01"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460</w:t>
            </w:r>
          </w:p>
        </w:tc>
        <w:tc>
          <w:tcPr>
            <w:tcW w:w="1080" w:type="dxa"/>
            <w:tcBorders>
              <w:top w:val="nil"/>
              <w:left w:val="nil"/>
              <w:bottom w:val="single" w:sz="4" w:space="0" w:color="auto"/>
              <w:right w:val="single" w:sz="4" w:space="0" w:color="auto"/>
            </w:tcBorders>
            <w:shd w:val="clear" w:color="auto" w:fill="auto"/>
            <w:noWrap/>
            <w:vAlign w:val="bottom"/>
            <w:hideMark/>
          </w:tcPr>
          <w:p w14:paraId="1C709111"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416</w:t>
            </w:r>
          </w:p>
        </w:tc>
        <w:tc>
          <w:tcPr>
            <w:tcW w:w="878" w:type="dxa"/>
            <w:tcBorders>
              <w:top w:val="nil"/>
              <w:left w:val="nil"/>
              <w:bottom w:val="single" w:sz="4" w:space="0" w:color="auto"/>
              <w:right w:val="single" w:sz="4" w:space="0" w:color="auto"/>
            </w:tcBorders>
            <w:shd w:val="clear" w:color="auto" w:fill="auto"/>
            <w:noWrap/>
            <w:vAlign w:val="bottom"/>
            <w:hideMark/>
          </w:tcPr>
          <w:p w14:paraId="2579FBA4" w14:textId="77777777" w:rsidR="00A22FB1" w:rsidRPr="00C42FF1" w:rsidRDefault="00A22FB1" w:rsidP="00A22FB1">
            <w:pPr>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-44</w:t>
            </w:r>
          </w:p>
        </w:tc>
        <w:tc>
          <w:tcPr>
            <w:tcW w:w="1080" w:type="dxa"/>
            <w:tcBorders>
              <w:top w:val="nil"/>
              <w:left w:val="nil"/>
              <w:bottom w:val="single" w:sz="4" w:space="0" w:color="auto"/>
              <w:right w:val="single" w:sz="4" w:space="0" w:color="auto"/>
            </w:tcBorders>
            <w:shd w:val="clear" w:color="auto" w:fill="auto"/>
            <w:noWrap/>
            <w:vAlign w:val="bottom"/>
            <w:hideMark/>
          </w:tcPr>
          <w:p w14:paraId="53B77A79"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-9.57%</w:t>
            </w:r>
          </w:p>
        </w:tc>
      </w:tr>
      <w:tr w:rsidR="00A22FB1" w:rsidRPr="00A22FB1" w14:paraId="3A4EC94D" w14:textId="77777777" w:rsidTr="00A947C9">
        <w:trPr>
          <w:trHeight w:val="2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7B4FB6A"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999100</w:t>
            </w:r>
          </w:p>
        </w:tc>
        <w:tc>
          <w:tcPr>
            <w:tcW w:w="8460" w:type="dxa"/>
            <w:tcBorders>
              <w:top w:val="nil"/>
              <w:left w:val="nil"/>
              <w:bottom w:val="single" w:sz="4" w:space="0" w:color="auto"/>
              <w:right w:val="single" w:sz="4" w:space="0" w:color="auto"/>
            </w:tcBorders>
            <w:shd w:val="clear" w:color="auto" w:fill="auto"/>
            <w:noWrap/>
            <w:vAlign w:val="bottom"/>
            <w:hideMark/>
          </w:tcPr>
          <w:p w14:paraId="051DF5D7"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Federal Government, Excluding Post Office</w:t>
            </w:r>
          </w:p>
        </w:tc>
        <w:tc>
          <w:tcPr>
            <w:tcW w:w="922" w:type="dxa"/>
            <w:tcBorders>
              <w:top w:val="nil"/>
              <w:left w:val="nil"/>
              <w:bottom w:val="single" w:sz="4" w:space="0" w:color="auto"/>
              <w:right w:val="single" w:sz="4" w:space="0" w:color="auto"/>
            </w:tcBorders>
            <w:shd w:val="clear" w:color="auto" w:fill="auto"/>
            <w:noWrap/>
            <w:vAlign w:val="bottom"/>
            <w:hideMark/>
          </w:tcPr>
          <w:p w14:paraId="696CF4E5"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1,040</w:t>
            </w:r>
          </w:p>
        </w:tc>
        <w:tc>
          <w:tcPr>
            <w:tcW w:w="1080" w:type="dxa"/>
            <w:tcBorders>
              <w:top w:val="nil"/>
              <w:left w:val="nil"/>
              <w:bottom w:val="single" w:sz="4" w:space="0" w:color="auto"/>
              <w:right w:val="single" w:sz="4" w:space="0" w:color="auto"/>
            </w:tcBorders>
            <w:shd w:val="clear" w:color="auto" w:fill="auto"/>
            <w:noWrap/>
            <w:vAlign w:val="bottom"/>
            <w:hideMark/>
          </w:tcPr>
          <w:p w14:paraId="13FBF373"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1,005</w:t>
            </w:r>
          </w:p>
        </w:tc>
        <w:tc>
          <w:tcPr>
            <w:tcW w:w="878" w:type="dxa"/>
            <w:tcBorders>
              <w:top w:val="nil"/>
              <w:left w:val="nil"/>
              <w:bottom w:val="single" w:sz="4" w:space="0" w:color="auto"/>
              <w:right w:val="single" w:sz="4" w:space="0" w:color="auto"/>
            </w:tcBorders>
            <w:shd w:val="clear" w:color="auto" w:fill="auto"/>
            <w:noWrap/>
            <w:vAlign w:val="bottom"/>
            <w:hideMark/>
          </w:tcPr>
          <w:p w14:paraId="43B738BA" w14:textId="77777777" w:rsidR="00A22FB1" w:rsidRPr="00C42FF1" w:rsidRDefault="00A22FB1" w:rsidP="00A22FB1">
            <w:pPr>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-35</w:t>
            </w:r>
          </w:p>
        </w:tc>
        <w:tc>
          <w:tcPr>
            <w:tcW w:w="1080" w:type="dxa"/>
            <w:tcBorders>
              <w:top w:val="nil"/>
              <w:left w:val="nil"/>
              <w:bottom w:val="single" w:sz="4" w:space="0" w:color="auto"/>
              <w:right w:val="single" w:sz="4" w:space="0" w:color="auto"/>
            </w:tcBorders>
            <w:shd w:val="clear" w:color="auto" w:fill="auto"/>
            <w:noWrap/>
            <w:vAlign w:val="bottom"/>
            <w:hideMark/>
          </w:tcPr>
          <w:p w14:paraId="67080904"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-3.37%</w:t>
            </w:r>
          </w:p>
        </w:tc>
      </w:tr>
      <w:tr w:rsidR="00A22FB1" w:rsidRPr="00A22FB1" w14:paraId="27FCD60C" w14:textId="77777777" w:rsidTr="00A947C9">
        <w:trPr>
          <w:trHeight w:val="2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B8D698F"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323000</w:t>
            </w:r>
          </w:p>
        </w:tc>
        <w:tc>
          <w:tcPr>
            <w:tcW w:w="8460" w:type="dxa"/>
            <w:tcBorders>
              <w:top w:val="nil"/>
              <w:left w:val="nil"/>
              <w:bottom w:val="single" w:sz="4" w:space="0" w:color="auto"/>
              <w:right w:val="single" w:sz="4" w:space="0" w:color="auto"/>
            </w:tcBorders>
            <w:shd w:val="clear" w:color="auto" w:fill="auto"/>
            <w:noWrap/>
            <w:vAlign w:val="bottom"/>
            <w:hideMark/>
          </w:tcPr>
          <w:p w14:paraId="7B1783F0"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Printing and Related Support Activities</w:t>
            </w:r>
          </w:p>
        </w:tc>
        <w:tc>
          <w:tcPr>
            <w:tcW w:w="922" w:type="dxa"/>
            <w:tcBorders>
              <w:top w:val="nil"/>
              <w:left w:val="nil"/>
              <w:bottom w:val="single" w:sz="4" w:space="0" w:color="auto"/>
              <w:right w:val="single" w:sz="4" w:space="0" w:color="auto"/>
            </w:tcBorders>
            <w:shd w:val="clear" w:color="auto" w:fill="auto"/>
            <w:noWrap/>
            <w:vAlign w:val="bottom"/>
            <w:hideMark/>
          </w:tcPr>
          <w:p w14:paraId="502D8B18"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515</w:t>
            </w:r>
          </w:p>
        </w:tc>
        <w:tc>
          <w:tcPr>
            <w:tcW w:w="1080" w:type="dxa"/>
            <w:tcBorders>
              <w:top w:val="nil"/>
              <w:left w:val="nil"/>
              <w:bottom w:val="single" w:sz="4" w:space="0" w:color="auto"/>
              <w:right w:val="single" w:sz="4" w:space="0" w:color="auto"/>
            </w:tcBorders>
            <w:shd w:val="clear" w:color="auto" w:fill="auto"/>
            <w:noWrap/>
            <w:vAlign w:val="bottom"/>
            <w:hideMark/>
          </w:tcPr>
          <w:p w14:paraId="7E3DE9C3"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482</w:t>
            </w:r>
          </w:p>
        </w:tc>
        <w:tc>
          <w:tcPr>
            <w:tcW w:w="878" w:type="dxa"/>
            <w:tcBorders>
              <w:top w:val="nil"/>
              <w:left w:val="nil"/>
              <w:bottom w:val="single" w:sz="4" w:space="0" w:color="auto"/>
              <w:right w:val="single" w:sz="4" w:space="0" w:color="auto"/>
            </w:tcBorders>
            <w:shd w:val="clear" w:color="auto" w:fill="auto"/>
            <w:noWrap/>
            <w:vAlign w:val="bottom"/>
            <w:hideMark/>
          </w:tcPr>
          <w:p w14:paraId="283DDA13" w14:textId="77777777" w:rsidR="00A22FB1" w:rsidRPr="00C42FF1" w:rsidRDefault="00A22FB1" w:rsidP="00A22FB1">
            <w:pPr>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-33</w:t>
            </w:r>
          </w:p>
        </w:tc>
        <w:tc>
          <w:tcPr>
            <w:tcW w:w="1080" w:type="dxa"/>
            <w:tcBorders>
              <w:top w:val="nil"/>
              <w:left w:val="nil"/>
              <w:bottom w:val="single" w:sz="4" w:space="0" w:color="auto"/>
              <w:right w:val="single" w:sz="4" w:space="0" w:color="auto"/>
            </w:tcBorders>
            <w:shd w:val="clear" w:color="auto" w:fill="auto"/>
            <w:noWrap/>
            <w:vAlign w:val="bottom"/>
            <w:hideMark/>
          </w:tcPr>
          <w:p w14:paraId="67E3C4AC"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-6.41%</w:t>
            </w:r>
          </w:p>
        </w:tc>
      </w:tr>
      <w:tr w:rsidR="00A22FB1" w:rsidRPr="00A22FB1" w14:paraId="55590C87" w14:textId="77777777" w:rsidTr="00A947C9">
        <w:trPr>
          <w:trHeight w:val="20"/>
        </w:trPr>
        <w:tc>
          <w:tcPr>
            <w:tcW w:w="1386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9AC62DA" w14:textId="77777777" w:rsidR="00A22FB1" w:rsidRPr="006E3638" w:rsidRDefault="00A22FB1" w:rsidP="00A22FB1">
            <w:pPr>
              <w:jc w:val="center"/>
              <w:rPr>
                <w:rFonts w:ascii="Arial Narrow" w:eastAsia="Times New Roman" w:hAnsi="Arial Narrow" w:cs="Arial"/>
                <w:b/>
                <w:bCs/>
                <w:sz w:val="20"/>
                <w:szCs w:val="20"/>
              </w:rPr>
            </w:pPr>
            <w:r w:rsidRPr="006E3638">
              <w:rPr>
                <w:rFonts w:ascii="Arial Narrow" w:eastAsia="Times New Roman" w:hAnsi="Arial Narrow" w:cs="Arial"/>
                <w:b/>
                <w:bCs/>
                <w:sz w:val="20"/>
                <w:szCs w:val="20"/>
              </w:rPr>
              <w:t>Top 10 Fastest Decline</w:t>
            </w:r>
          </w:p>
        </w:tc>
      </w:tr>
      <w:tr w:rsidR="00A22FB1" w:rsidRPr="00A22FB1" w14:paraId="6433BF24" w14:textId="77777777" w:rsidTr="00A947C9">
        <w:trPr>
          <w:trHeight w:val="2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4426DE2"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213000</w:t>
            </w:r>
          </w:p>
        </w:tc>
        <w:tc>
          <w:tcPr>
            <w:tcW w:w="8460" w:type="dxa"/>
            <w:tcBorders>
              <w:top w:val="nil"/>
              <w:left w:val="nil"/>
              <w:bottom w:val="single" w:sz="4" w:space="0" w:color="auto"/>
              <w:right w:val="single" w:sz="4" w:space="0" w:color="auto"/>
            </w:tcBorders>
            <w:shd w:val="clear" w:color="auto" w:fill="auto"/>
            <w:noWrap/>
            <w:vAlign w:val="bottom"/>
            <w:hideMark/>
          </w:tcPr>
          <w:p w14:paraId="137E64F3"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Support Activities for Mining</w:t>
            </w:r>
          </w:p>
        </w:tc>
        <w:tc>
          <w:tcPr>
            <w:tcW w:w="922" w:type="dxa"/>
            <w:tcBorders>
              <w:top w:val="nil"/>
              <w:left w:val="nil"/>
              <w:bottom w:val="single" w:sz="4" w:space="0" w:color="auto"/>
              <w:right w:val="single" w:sz="4" w:space="0" w:color="auto"/>
            </w:tcBorders>
            <w:shd w:val="clear" w:color="auto" w:fill="auto"/>
            <w:noWrap/>
            <w:vAlign w:val="bottom"/>
            <w:hideMark/>
          </w:tcPr>
          <w:p w14:paraId="72F37CB1"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549</w:t>
            </w:r>
          </w:p>
        </w:tc>
        <w:tc>
          <w:tcPr>
            <w:tcW w:w="1080" w:type="dxa"/>
            <w:tcBorders>
              <w:top w:val="nil"/>
              <w:left w:val="nil"/>
              <w:bottom w:val="single" w:sz="4" w:space="0" w:color="auto"/>
              <w:right w:val="single" w:sz="4" w:space="0" w:color="auto"/>
            </w:tcBorders>
            <w:shd w:val="clear" w:color="auto" w:fill="auto"/>
            <w:noWrap/>
            <w:vAlign w:val="bottom"/>
            <w:hideMark/>
          </w:tcPr>
          <w:p w14:paraId="020377E8"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342</w:t>
            </w:r>
          </w:p>
        </w:tc>
        <w:tc>
          <w:tcPr>
            <w:tcW w:w="878" w:type="dxa"/>
            <w:tcBorders>
              <w:top w:val="nil"/>
              <w:left w:val="nil"/>
              <w:bottom w:val="single" w:sz="4" w:space="0" w:color="auto"/>
              <w:right w:val="single" w:sz="4" w:space="0" w:color="auto"/>
            </w:tcBorders>
            <w:shd w:val="clear" w:color="auto" w:fill="auto"/>
            <w:noWrap/>
            <w:vAlign w:val="bottom"/>
            <w:hideMark/>
          </w:tcPr>
          <w:p w14:paraId="5A1BBE72"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-207</w:t>
            </w:r>
          </w:p>
        </w:tc>
        <w:tc>
          <w:tcPr>
            <w:tcW w:w="1080" w:type="dxa"/>
            <w:tcBorders>
              <w:top w:val="nil"/>
              <w:left w:val="nil"/>
              <w:bottom w:val="single" w:sz="4" w:space="0" w:color="auto"/>
              <w:right w:val="single" w:sz="4" w:space="0" w:color="auto"/>
            </w:tcBorders>
            <w:shd w:val="clear" w:color="auto" w:fill="auto"/>
            <w:noWrap/>
            <w:vAlign w:val="bottom"/>
            <w:hideMark/>
          </w:tcPr>
          <w:p w14:paraId="7565F9F9" w14:textId="77777777" w:rsidR="00A22FB1" w:rsidRPr="00C42FF1" w:rsidRDefault="00A22FB1" w:rsidP="00A22FB1">
            <w:pPr>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-37.70%</w:t>
            </w:r>
          </w:p>
        </w:tc>
      </w:tr>
      <w:tr w:rsidR="00A22FB1" w:rsidRPr="00A22FB1" w14:paraId="6F5AC6F5" w14:textId="77777777" w:rsidTr="00A947C9">
        <w:trPr>
          <w:trHeight w:val="2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038A152"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339000</w:t>
            </w:r>
          </w:p>
        </w:tc>
        <w:tc>
          <w:tcPr>
            <w:tcW w:w="8460" w:type="dxa"/>
            <w:tcBorders>
              <w:top w:val="nil"/>
              <w:left w:val="nil"/>
              <w:bottom w:val="single" w:sz="4" w:space="0" w:color="auto"/>
              <w:right w:val="single" w:sz="4" w:space="0" w:color="auto"/>
            </w:tcBorders>
            <w:shd w:val="clear" w:color="auto" w:fill="auto"/>
            <w:noWrap/>
            <w:vAlign w:val="bottom"/>
            <w:hideMark/>
          </w:tcPr>
          <w:p w14:paraId="07918715"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Miscellaneous Manufacturing</w:t>
            </w:r>
          </w:p>
        </w:tc>
        <w:tc>
          <w:tcPr>
            <w:tcW w:w="922" w:type="dxa"/>
            <w:tcBorders>
              <w:top w:val="nil"/>
              <w:left w:val="nil"/>
              <w:bottom w:val="single" w:sz="4" w:space="0" w:color="auto"/>
              <w:right w:val="single" w:sz="4" w:space="0" w:color="auto"/>
            </w:tcBorders>
            <w:shd w:val="clear" w:color="auto" w:fill="auto"/>
            <w:noWrap/>
            <w:vAlign w:val="bottom"/>
            <w:hideMark/>
          </w:tcPr>
          <w:p w14:paraId="74F7DE42"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176</w:t>
            </w:r>
          </w:p>
        </w:tc>
        <w:tc>
          <w:tcPr>
            <w:tcW w:w="1080" w:type="dxa"/>
            <w:tcBorders>
              <w:top w:val="nil"/>
              <w:left w:val="nil"/>
              <w:bottom w:val="single" w:sz="4" w:space="0" w:color="auto"/>
              <w:right w:val="single" w:sz="4" w:space="0" w:color="auto"/>
            </w:tcBorders>
            <w:shd w:val="clear" w:color="auto" w:fill="auto"/>
            <w:noWrap/>
            <w:vAlign w:val="bottom"/>
            <w:hideMark/>
          </w:tcPr>
          <w:p w14:paraId="64167B91"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122</w:t>
            </w:r>
          </w:p>
        </w:tc>
        <w:tc>
          <w:tcPr>
            <w:tcW w:w="878" w:type="dxa"/>
            <w:tcBorders>
              <w:top w:val="nil"/>
              <w:left w:val="nil"/>
              <w:bottom w:val="single" w:sz="4" w:space="0" w:color="auto"/>
              <w:right w:val="single" w:sz="4" w:space="0" w:color="auto"/>
            </w:tcBorders>
            <w:shd w:val="clear" w:color="auto" w:fill="auto"/>
            <w:noWrap/>
            <w:vAlign w:val="bottom"/>
            <w:hideMark/>
          </w:tcPr>
          <w:p w14:paraId="4D8F519A"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-54</w:t>
            </w:r>
          </w:p>
        </w:tc>
        <w:tc>
          <w:tcPr>
            <w:tcW w:w="1080" w:type="dxa"/>
            <w:tcBorders>
              <w:top w:val="nil"/>
              <w:left w:val="nil"/>
              <w:bottom w:val="single" w:sz="4" w:space="0" w:color="auto"/>
              <w:right w:val="single" w:sz="4" w:space="0" w:color="auto"/>
            </w:tcBorders>
            <w:shd w:val="clear" w:color="auto" w:fill="auto"/>
            <w:noWrap/>
            <w:vAlign w:val="bottom"/>
            <w:hideMark/>
          </w:tcPr>
          <w:p w14:paraId="0E3A5851" w14:textId="77777777" w:rsidR="00A22FB1" w:rsidRPr="00C42FF1" w:rsidRDefault="00A22FB1" w:rsidP="00A22FB1">
            <w:pPr>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-30.68%</w:t>
            </w:r>
          </w:p>
        </w:tc>
      </w:tr>
      <w:tr w:rsidR="00A22FB1" w:rsidRPr="00A22FB1" w14:paraId="4E853F65" w14:textId="77777777" w:rsidTr="00A947C9">
        <w:trPr>
          <w:trHeight w:val="2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88F934D"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334000</w:t>
            </w:r>
          </w:p>
        </w:tc>
        <w:tc>
          <w:tcPr>
            <w:tcW w:w="8460" w:type="dxa"/>
            <w:tcBorders>
              <w:top w:val="nil"/>
              <w:left w:val="nil"/>
              <w:bottom w:val="single" w:sz="4" w:space="0" w:color="auto"/>
              <w:right w:val="single" w:sz="4" w:space="0" w:color="auto"/>
            </w:tcBorders>
            <w:shd w:val="clear" w:color="auto" w:fill="auto"/>
            <w:noWrap/>
            <w:vAlign w:val="bottom"/>
            <w:hideMark/>
          </w:tcPr>
          <w:p w14:paraId="0712B2D7"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Computer and Electronic Product Manufacturing</w:t>
            </w:r>
          </w:p>
        </w:tc>
        <w:tc>
          <w:tcPr>
            <w:tcW w:w="922" w:type="dxa"/>
            <w:tcBorders>
              <w:top w:val="nil"/>
              <w:left w:val="nil"/>
              <w:bottom w:val="single" w:sz="4" w:space="0" w:color="auto"/>
              <w:right w:val="single" w:sz="4" w:space="0" w:color="auto"/>
            </w:tcBorders>
            <w:shd w:val="clear" w:color="auto" w:fill="auto"/>
            <w:noWrap/>
            <w:vAlign w:val="bottom"/>
            <w:hideMark/>
          </w:tcPr>
          <w:p w14:paraId="7363889E"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73</w:t>
            </w:r>
          </w:p>
        </w:tc>
        <w:tc>
          <w:tcPr>
            <w:tcW w:w="1080" w:type="dxa"/>
            <w:tcBorders>
              <w:top w:val="nil"/>
              <w:left w:val="nil"/>
              <w:bottom w:val="single" w:sz="4" w:space="0" w:color="auto"/>
              <w:right w:val="single" w:sz="4" w:space="0" w:color="auto"/>
            </w:tcBorders>
            <w:shd w:val="clear" w:color="auto" w:fill="auto"/>
            <w:noWrap/>
            <w:vAlign w:val="bottom"/>
            <w:hideMark/>
          </w:tcPr>
          <w:p w14:paraId="4C7CFD2C"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61</w:t>
            </w:r>
          </w:p>
        </w:tc>
        <w:tc>
          <w:tcPr>
            <w:tcW w:w="878" w:type="dxa"/>
            <w:tcBorders>
              <w:top w:val="nil"/>
              <w:left w:val="nil"/>
              <w:bottom w:val="single" w:sz="4" w:space="0" w:color="auto"/>
              <w:right w:val="single" w:sz="4" w:space="0" w:color="auto"/>
            </w:tcBorders>
            <w:shd w:val="clear" w:color="auto" w:fill="auto"/>
            <w:noWrap/>
            <w:vAlign w:val="bottom"/>
            <w:hideMark/>
          </w:tcPr>
          <w:p w14:paraId="720970D9"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-12</w:t>
            </w:r>
          </w:p>
        </w:tc>
        <w:tc>
          <w:tcPr>
            <w:tcW w:w="1080" w:type="dxa"/>
            <w:tcBorders>
              <w:top w:val="nil"/>
              <w:left w:val="nil"/>
              <w:bottom w:val="single" w:sz="4" w:space="0" w:color="auto"/>
              <w:right w:val="single" w:sz="4" w:space="0" w:color="auto"/>
            </w:tcBorders>
            <w:shd w:val="clear" w:color="auto" w:fill="auto"/>
            <w:noWrap/>
            <w:vAlign w:val="bottom"/>
            <w:hideMark/>
          </w:tcPr>
          <w:p w14:paraId="6F3B3C4D" w14:textId="77777777" w:rsidR="00A22FB1" w:rsidRPr="00C42FF1" w:rsidRDefault="00A22FB1" w:rsidP="00A22FB1">
            <w:pPr>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-16.44%</w:t>
            </w:r>
          </w:p>
        </w:tc>
      </w:tr>
      <w:tr w:rsidR="00A22FB1" w:rsidRPr="00A22FB1" w14:paraId="146F89A2" w14:textId="77777777" w:rsidTr="00A947C9">
        <w:trPr>
          <w:trHeight w:val="2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8DDF568"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337000</w:t>
            </w:r>
          </w:p>
        </w:tc>
        <w:tc>
          <w:tcPr>
            <w:tcW w:w="8460" w:type="dxa"/>
            <w:tcBorders>
              <w:top w:val="nil"/>
              <w:left w:val="nil"/>
              <w:bottom w:val="single" w:sz="4" w:space="0" w:color="auto"/>
              <w:right w:val="single" w:sz="4" w:space="0" w:color="auto"/>
            </w:tcBorders>
            <w:shd w:val="clear" w:color="auto" w:fill="auto"/>
            <w:noWrap/>
            <w:vAlign w:val="bottom"/>
            <w:hideMark/>
          </w:tcPr>
          <w:p w14:paraId="261C9051"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Furniture and Related Product Manufacturing</w:t>
            </w:r>
          </w:p>
        </w:tc>
        <w:tc>
          <w:tcPr>
            <w:tcW w:w="922" w:type="dxa"/>
            <w:tcBorders>
              <w:top w:val="nil"/>
              <w:left w:val="nil"/>
              <w:bottom w:val="single" w:sz="4" w:space="0" w:color="auto"/>
              <w:right w:val="single" w:sz="4" w:space="0" w:color="auto"/>
            </w:tcBorders>
            <w:shd w:val="clear" w:color="auto" w:fill="auto"/>
            <w:noWrap/>
            <w:vAlign w:val="bottom"/>
            <w:hideMark/>
          </w:tcPr>
          <w:p w14:paraId="30D93EBB"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839</w:t>
            </w:r>
          </w:p>
        </w:tc>
        <w:tc>
          <w:tcPr>
            <w:tcW w:w="1080" w:type="dxa"/>
            <w:tcBorders>
              <w:top w:val="nil"/>
              <w:left w:val="nil"/>
              <w:bottom w:val="single" w:sz="4" w:space="0" w:color="auto"/>
              <w:right w:val="single" w:sz="4" w:space="0" w:color="auto"/>
            </w:tcBorders>
            <w:shd w:val="clear" w:color="auto" w:fill="auto"/>
            <w:noWrap/>
            <w:vAlign w:val="bottom"/>
            <w:hideMark/>
          </w:tcPr>
          <w:p w14:paraId="19485478"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744</w:t>
            </w:r>
          </w:p>
        </w:tc>
        <w:tc>
          <w:tcPr>
            <w:tcW w:w="878" w:type="dxa"/>
            <w:tcBorders>
              <w:top w:val="nil"/>
              <w:left w:val="nil"/>
              <w:bottom w:val="single" w:sz="4" w:space="0" w:color="auto"/>
              <w:right w:val="single" w:sz="4" w:space="0" w:color="auto"/>
            </w:tcBorders>
            <w:shd w:val="clear" w:color="auto" w:fill="auto"/>
            <w:noWrap/>
            <w:vAlign w:val="bottom"/>
            <w:hideMark/>
          </w:tcPr>
          <w:p w14:paraId="06DD2C7B"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-95</w:t>
            </w:r>
          </w:p>
        </w:tc>
        <w:tc>
          <w:tcPr>
            <w:tcW w:w="1080" w:type="dxa"/>
            <w:tcBorders>
              <w:top w:val="nil"/>
              <w:left w:val="nil"/>
              <w:bottom w:val="single" w:sz="4" w:space="0" w:color="auto"/>
              <w:right w:val="single" w:sz="4" w:space="0" w:color="auto"/>
            </w:tcBorders>
            <w:shd w:val="clear" w:color="auto" w:fill="auto"/>
            <w:noWrap/>
            <w:vAlign w:val="bottom"/>
            <w:hideMark/>
          </w:tcPr>
          <w:p w14:paraId="6E001697" w14:textId="77777777" w:rsidR="00A22FB1" w:rsidRPr="00C42FF1" w:rsidRDefault="00A22FB1" w:rsidP="00A22FB1">
            <w:pPr>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-11.32%</w:t>
            </w:r>
          </w:p>
        </w:tc>
      </w:tr>
      <w:tr w:rsidR="00A22FB1" w:rsidRPr="00A22FB1" w14:paraId="63CC3E90" w14:textId="77777777" w:rsidTr="00A947C9">
        <w:trPr>
          <w:trHeight w:val="2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5FFB930"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211000</w:t>
            </w:r>
          </w:p>
        </w:tc>
        <w:tc>
          <w:tcPr>
            <w:tcW w:w="8460" w:type="dxa"/>
            <w:tcBorders>
              <w:top w:val="nil"/>
              <w:left w:val="nil"/>
              <w:bottom w:val="single" w:sz="4" w:space="0" w:color="auto"/>
              <w:right w:val="single" w:sz="4" w:space="0" w:color="auto"/>
            </w:tcBorders>
            <w:shd w:val="clear" w:color="auto" w:fill="auto"/>
            <w:noWrap/>
            <w:vAlign w:val="bottom"/>
            <w:hideMark/>
          </w:tcPr>
          <w:p w14:paraId="0E7015CC"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Oil and Gas Extraction</w:t>
            </w:r>
          </w:p>
        </w:tc>
        <w:tc>
          <w:tcPr>
            <w:tcW w:w="922" w:type="dxa"/>
            <w:tcBorders>
              <w:top w:val="nil"/>
              <w:left w:val="nil"/>
              <w:bottom w:val="single" w:sz="4" w:space="0" w:color="auto"/>
              <w:right w:val="single" w:sz="4" w:space="0" w:color="auto"/>
            </w:tcBorders>
            <w:shd w:val="clear" w:color="auto" w:fill="auto"/>
            <w:noWrap/>
            <w:vAlign w:val="bottom"/>
            <w:hideMark/>
          </w:tcPr>
          <w:p w14:paraId="7D00DECA"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209</w:t>
            </w:r>
          </w:p>
        </w:tc>
        <w:tc>
          <w:tcPr>
            <w:tcW w:w="1080" w:type="dxa"/>
            <w:tcBorders>
              <w:top w:val="nil"/>
              <w:left w:val="nil"/>
              <w:bottom w:val="single" w:sz="4" w:space="0" w:color="auto"/>
              <w:right w:val="single" w:sz="4" w:space="0" w:color="auto"/>
            </w:tcBorders>
            <w:shd w:val="clear" w:color="auto" w:fill="auto"/>
            <w:noWrap/>
            <w:vAlign w:val="bottom"/>
            <w:hideMark/>
          </w:tcPr>
          <w:p w14:paraId="256FE79E"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187</w:t>
            </w:r>
          </w:p>
        </w:tc>
        <w:tc>
          <w:tcPr>
            <w:tcW w:w="878" w:type="dxa"/>
            <w:tcBorders>
              <w:top w:val="nil"/>
              <w:left w:val="nil"/>
              <w:bottom w:val="single" w:sz="4" w:space="0" w:color="auto"/>
              <w:right w:val="single" w:sz="4" w:space="0" w:color="auto"/>
            </w:tcBorders>
            <w:shd w:val="clear" w:color="auto" w:fill="auto"/>
            <w:noWrap/>
            <w:vAlign w:val="bottom"/>
            <w:hideMark/>
          </w:tcPr>
          <w:p w14:paraId="5115522B"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-22</w:t>
            </w:r>
          </w:p>
        </w:tc>
        <w:tc>
          <w:tcPr>
            <w:tcW w:w="1080" w:type="dxa"/>
            <w:tcBorders>
              <w:top w:val="nil"/>
              <w:left w:val="nil"/>
              <w:bottom w:val="single" w:sz="4" w:space="0" w:color="auto"/>
              <w:right w:val="single" w:sz="4" w:space="0" w:color="auto"/>
            </w:tcBorders>
            <w:shd w:val="clear" w:color="auto" w:fill="auto"/>
            <w:noWrap/>
            <w:vAlign w:val="bottom"/>
            <w:hideMark/>
          </w:tcPr>
          <w:p w14:paraId="39FE172F" w14:textId="77777777" w:rsidR="00A22FB1" w:rsidRPr="00C42FF1" w:rsidRDefault="00A22FB1" w:rsidP="00A22FB1">
            <w:pPr>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-10.53%</w:t>
            </w:r>
          </w:p>
        </w:tc>
      </w:tr>
      <w:tr w:rsidR="00A22FB1" w:rsidRPr="00A22FB1" w14:paraId="3FE91964" w14:textId="77777777" w:rsidTr="00A947C9">
        <w:trPr>
          <w:trHeight w:val="2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D890802"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532000</w:t>
            </w:r>
          </w:p>
        </w:tc>
        <w:tc>
          <w:tcPr>
            <w:tcW w:w="8460" w:type="dxa"/>
            <w:tcBorders>
              <w:top w:val="nil"/>
              <w:left w:val="nil"/>
              <w:bottom w:val="single" w:sz="4" w:space="0" w:color="auto"/>
              <w:right w:val="single" w:sz="4" w:space="0" w:color="auto"/>
            </w:tcBorders>
            <w:shd w:val="clear" w:color="auto" w:fill="auto"/>
            <w:noWrap/>
            <w:vAlign w:val="bottom"/>
            <w:hideMark/>
          </w:tcPr>
          <w:p w14:paraId="7D050B91"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Rental and Leasing Services</w:t>
            </w:r>
          </w:p>
        </w:tc>
        <w:tc>
          <w:tcPr>
            <w:tcW w:w="922" w:type="dxa"/>
            <w:tcBorders>
              <w:top w:val="nil"/>
              <w:left w:val="nil"/>
              <w:bottom w:val="single" w:sz="4" w:space="0" w:color="auto"/>
              <w:right w:val="single" w:sz="4" w:space="0" w:color="auto"/>
            </w:tcBorders>
            <w:shd w:val="clear" w:color="auto" w:fill="auto"/>
            <w:noWrap/>
            <w:vAlign w:val="bottom"/>
            <w:hideMark/>
          </w:tcPr>
          <w:p w14:paraId="4599A785"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460</w:t>
            </w:r>
          </w:p>
        </w:tc>
        <w:tc>
          <w:tcPr>
            <w:tcW w:w="1080" w:type="dxa"/>
            <w:tcBorders>
              <w:top w:val="nil"/>
              <w:left w:val="nil"/>
              <w:bottom w:val="single" w:sz="4" w:space="0" w:color="auto"/>
              <w:right w:val="single" w:sz="4" w:space="0" w:color="auto"/>
            </w:tcBorders>
            <w:shd w:val="clear" w:color="auto" w:fill="auto"/>
            <w:noWrap/>
            <w:vAlign w:val="bottom"/>
            <w:hideMark/>
          </w:tcPr>
          <w:p w14:paraId="32BC7E3F"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416</w:t>
            </w:r>
          </w:p>
        </w:tc>
        <w:tc>
          <w:tcPr>
            <w:tcW w:w="878" w:type="dxa"/>
            <w:tcBorders>
              <w:top w:val="nil"/>
              <w:left w:val="nil"/>
              <w:bottom w:val="single" w:sz="4" w:space="0" w:color="auto"/>
              <w:right w:val="single" w:sz="4" w:space="0" w:color="auto"/>
            </w:tcBorders>
            <w:shd w:val="clear" w:color="auto" w:fill="auto"/>
            <w:noWrap/>
            <w:vAlign w:val="bottom"/>
            <w:hideMark/>
          </w:tcPr>
          <w:p w14:paraId="04440411"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-44</w:t>
            </w:r>
          </w:p>
        </w:tc>
        <w:tc>
          <w:tcPr>
            <w:tcW w:w="1080" w:type="dxa"/>
            <w:tcBorders>
              <w:top w:val="nil"/>
              <w:left w:val="nil"/>
              <w:bottom w:val="single" w:sz="4" w:space="0" w:color="auto"/>
              <w:right w:val="single" w:sz="4" w:space="0" w:color="auto"/>
            </w:tcBorders>
            <w:shd w:val="clear" w:color="auto" w:fill="auto"/>
            <w:noWrap/>
            <w:vAlign w:val="bottom"/>
            <w:hideMark/>
          </w:tcPr>
          <w:p w14:paraId="405CB719" w14:textId="77777777" w:rsidR="00A22FB1" w:rsidRPr="00C42FF1" w:rsidRDefault="00A22FB1" w:rsidP="00A22FB1">
            <w:pPr>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-9.57%</w:t>
            </w:r>
          </w:p>
        </w:tc>
      </w:tr>
      <w:tr w:rsidR="00A22FB1" w:rsidRPr="00A22FB1" w14:paraId="7A5F9E52" w14:textId="77777777" w:rsidTr="00A947C9">
        <w:trPr>
          <w:trHeight w:val="2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C7FECF7"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315000</w:t>
            </w:r>
          </w:p>
        </w:tc>
        <w:tc>
          <w:tcPr>
            <w:tcW w:w="8460" w:type="dxa"/>
            <w:tcBorders>
              <w:top w:val="nil"/>
              <w:left w:val="nil"/>
              <w:bottom w:val="single" w:sz="4" w:space="0" w:color="auto"/>
              <w:right w:val="single" w:sz="4" w:space="0" w:color="auto"/>
            </w:tcBorders>
            <w:shd w:val="clear" w:color="auto" w:fill="auto"/>
            <w:noWrap/>
            <w:vAlign w:val="bottom"/>
            <w:hideMark/>
          </w:tcPr>
          <w:p w14:paraId="02B29F31"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Apparel Manufacturing</w:t>
            </w:r>
          </w:p>
        </w:tc>
        <w:tc>
          <w:tcPr>
            <w:tcW w:w="922" w:type="dxa"/>
            <w:tcBorders>
              <w:top w:val="nil"/>
              <w:left w:val="nil"/>
              <w:bottom w:val="single" w:sz="4" w:space="0" w:color="auto"/>
              <w:right w:val="single" w:sz="4" w:space="0" w:color="auto"/>
            </w:tcBorders>
            <w:shd w:val="clear" w:color="auto" w:fill="auto"/>
            <w:noWrap/>
            <w:vAlign w:val="bottom"/>
            <w:hideMark/>
          </w:tcPr>
          <w:p w14:paraId="1991DE2A"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90</w:t>
            </w:r>
          </w:p>
        </w:tc>
        <w:tc>
          <w:tcPr>
            <w:tcW w:w="1080" w:type="dxa"/>
            <w:tcBorders>
              <w:top w:val="nil"/>
              <w:left w:val="nil"/>
              <w:bottom w:val="single" w:sz="4" w:space="0" w:color="auto"/>
              <w:right w:val="single" w:sz="4" w:space="0" w:color="auto"/>
            </w:tcBorders>
            <w:shd w:val="clear" w:color="auto" w:fill="auto"/>
            <w:noWrap/>
            <w:vAlign w:val="bottom"/>
            <w:hideMark/>
          </w:tcPr>
          <w:p w14:paraId="0C04B00E"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82</w:t>
            </w:r>
          </w:p>
        </w:tc>
        <w:tc>
          <w:tcPr>
            <w:tcW w:w="878" w:type="dxa"/>
            <w:tcBorders>
              <w:top w:val="nil"/>
              <w:left w:val="nil"/>
              <w:bottom w:val="single" w:sz="4" w:space="0" w:color="auto"/>
              <w:right w:val="single" w:sz="4" w:space="0" w:color="auto"/>
            </w:tcBorders>
            <w:shd w:val="clear" w:color="auto" w:fill="auto"/>
            <w:noWrap/>
            <w:vAlign w:val="bottom"/>
            <w:hideMark/>
          </w:tcPr>
          <w:p w14:paraId="2AE2B572"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-8</w:t>
            </w:r>
          </w:p>
        </w:tc>
        <w:tc>
          <w:tcPr>
            <w:tcW w:w="1080" w:type="dxa"/>
            <w:tcBorders>
              <w:top w:val="nil"/>
              <w:left w:val="nil"/>
              <w:bottom w:val="single" w:sz="4" w:space="0" w:color="auto"/>
              <w:right w:val="single" w:sz="4" w:space="0" w:color="auto"/>
            </w:tcBorders>
            <w:shd w:val="clear" w:color="auto" w:fill="auto"/>
            <w:noWrap/>
            <w:vAlign w:val="bottom"/>
            <w:hideMark/>
          </w:tcPr>
          <w:p w14:paraId="56579E45" w14:textId="77777777" w:rsidR="00A22FB1" w:rsidRPr="00C42FF1" w:rsidRDefault="00A22FB1" w:rsidP="00A22FB1">
            <w:pPr>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-8.89%</w:t>
            </w:r>
          </w:p>
        </w:tc>
      </w:tr>
      <w:tr w:rsidR="00A22FB1" w:rsidRPr="00A22FB1" w14:paraId="3D15B29F" w14:textId="77777777" w:rsidTr="00A947C9">
        <w:trPr>
          <w:trHeight w:val="2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149A726"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511000</w:t>
            </w:r>
          </w:p>
        </w:tc>
        <w:tc>
          <w:tcPr>
            <w:tcW w:w="8460" w:type="dxa"/>
            <w:tcBorders>
              <w:top w:val="nil"/>
              <w:left w:val="nil"/>
              <w:bottom w:val="single" w:sz="4" w:space="0" w:color="auto"/>
              <w:right w:val="single" w:sz="4" w:space="0" w:color="auto"/>
            </w:tcBorders>
            <w:shd w:val="clear" w:color="auto" w:fill="auto"/>
            <w:noWrap/>
            <w:vAlign w:val="bottom"/>
            <w:hideMark/>
          </w:tcPr>
          <w:p w14:paraId="419E4448"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Publishing Industries (except Internet)</w:t>
            </w:r>
          </w:p>
        </w:tc>
        <w:tc>
          <w:tcPr>
            <w:tcW w:w="922" w:type="dxa"/>
            <w:tcBorders>
              <w:top w:val="nil"/>
              <w:left w:val="nil"/>
              <w:bottom w:val="single" w:sz="4" w:space="0" w:color="auto"/>
              <w:right w:val="single" w:sz="4" w:space="0" w:color="auto"/>
            </w:tcBorders>
            <w:shd w:val="clear" w:color="auto" w:fill="auto"/>
            <w:noWrap/>
            <w:vAlign w:val="bottom"/>
            <w:hideMark/>
          </w:tcPr>
          <w:p w14:paraId="6FAE5213"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170</w:t>
            </w:r>
          </w:p>
        </w:tc>
        <w:tc>
          <w:tcPr>
            <w:tcW w:w="1080" w:type="dxa"/>
            <w:tcBorders>
              <w:top w:val="nil"/>
              <w:left w:val="nil"/>
              <w:bottom w:val="single" w:sz="4" w:space="0" w:color="auto"/>
              <w:right w:val="single" w:sz="4" w:space="0" w:color="auto"/>
            </w:tcBorders>
            <w:shd w:val="clear" w:color="auto" w:fill="auto"/>
            <w:noWrap/>
            <w:vAlign w:val="bottom"/>
            <w:hideMark/>
          </w:tcPr>
          <w:p w14:paraId="0D8F8D87"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155</w:t>
            </w:r>
          </w:p>
        </w:tc>
        <w:tc>
          <w:tcPr>
            <w:tcW w:w="878" w:type="dxa"/>
            <w:tcBorders>
              <w:top w:val="nil"/>
              <w:left w:val="nil"/>
              <w:bottom w:val="single" w:sz="4" w:space="0" w:color="auto"/>
              <w:right w:val="single" w:sz="4" w:space="0" w:color="auto"/>
            </w:tcBorders>
            <w:shd w:val="clear" w:color="auto" w:fill="auto"/>
            <w:noWrap/>
            <w:vAlign w:val="bottom"/>
            <w:hideMark/>
          </w:tcPr>
          <w:p w14:paraId="573539CD"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-15</w:t>
            </w:r>
          </w:p>
        </w:tc>
        <w:tc>
          <w:tcPr>
            <w:tcW w:w="1080" w:type="dxa"/>
            <w:tcBorders>
              <w:top w:val="nil"/>
              <w:left w:val="nil"/>
              <w:bottom w:val="single" w:sz="4" w:space="0" w:color="auto"/>
              <w:right w:val="single" w:sz="4" w:space="0" w:color="auto"/>
            </w:tcBorders>
            <w:shd w:val="clear" w:color="auto" w:fill="auto"/>
            <w:noWrap/>
            <w:vAlign w:val="bottom"/>
            <w:hideMark/>
          </w:tcPr>
          <w:p w14:paraId="2FF74B6F" w14:textId="77777777" w:rsidR="00A22FB1" w:rsidRPr="00C42FF1" w:rsidRDefault="00A22FB1" w:rsidP="00A22FB1">
            <w:pPr>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-8.82%</w:t>
            </w:r>
          </w:p>
        </w:tc>
      </w:tr>
      <w:tr w:rsidR="00A22FB1" w:rsidRPr="00A22FB1" w14:paraId="737F7C9E" w14:textId="77777777" w:rsidTr="00A947C9">
        <w:trPr>
          <w:trHeight w:val="2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4725AAD"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312000</w:t>
            </w:r>
          </w:p>
        </w:tc>
        <w:tc>
          <w:tcPr>
            <w:tcW w:w="8460" w:type="dxa"/>
            <w:tcBorders>
              <w:top w:val="nil"/>
              <w:left w:val="nil"/>
              <w:bottom w:val="single" w:sz="4" w:space="0" w:color="auto"/>
              <w:right w:val="single" w:sz="4" w:space="0" w:color="auto"/>
            </w:tcBorders>
            <w:shd w:val="clear" w:color="auto" w:fill="auto"/>
            <w:noWrap/>
            <w:vAlign w:val="bottom"/>
            <w:hideMark/>
          </w:tcPr>
          <w:p w14:paraId="320D5B51"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Beverage and Tobacco Product Manufacturing</w:t>
            </w:r>
          </w:p>
        </w:tc>
        <w:tc>
          <w:tcPr>
            <w:tcW w:w="922" w:type="dxa"/>
            <w:tcBorders>
              <w:top w:val="nil"/>
              <w:left w:val="nil"/>
              <w:bottom w:val="single" w:sz="4" w:space="0" w:color="auto"/>
              <w:right w:val="single" w:sz="4" w:space="0" w:color="auto"/>
            </w:tcBorders>
            <w:shd w:val="clear" w:color="auto" w:fill="auto"/>
            <w:noWrap/>
            <w:vAlign w:val="bottom"/>
            <w:hideMark/>
          </w:tcPr>
          <w:p w14:paraId="4574FC4E"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325</w:t>
            </w:r>
          </w:p>
        </w:tc>
        <w:tc>
          <w:tcPr>
            <w:tcW w:w="1080" w:type="dxa"/>
            <w:tcBorders>
              <w:top w:val="nil"/>
              <w:left w:val="nil"/>
              <w:bottom w:val="single" w:sz="4" w:space="0" w:color="auto"/>
              <w:right w:val="single" w:sz="4" w:space="0" w:color="auto"/>
            </w:tcBorders>
            <w:shd w:val="clear" w:color="auto" w:fill="auto"/>
            <w:noWrap/>
            <w:vAlign w:val="bottom"/>
            <w:hideMark/>
          </w:tcPr>
          <w:p w14:paraId="340019EC"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298</w:t>
            </w:r>
          </w:p>
        </w:tc>
        <w:tc>
          <w:tcPr>
            <w:tcW w:w="878" w:type="dxa"/>
            <w:tcBorders>
              <w:top w:val="nil"/>
              <w:left w:val="nil"/>
              <w:bottom w:val="single" w:sz="4" w:space="0" w:color="auto"/>
              <w:right w:val="single" w:sz="4" w:space="0" w:color="auto"/>
            </w:tcBorders>
            <w:shd w:val="clear" w:color="auto" w:fill="auto"/>
            <w:noWrap/>
            <w:vAlign w:val="bottom"/>
            <w:hideMark/>
          </w:tcPr>
          <w:p w14:paraId="02EF478F"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-27</w:t>
            </w:r>
          </w:p>
        </w:tc>
        <w:tc>
          <w:tcPr>
            <w:tcW w:w="1080" w:type="dxa"/>
            <w:tcBorders>
              <w:top w:val="nil"/>
              <w:left w:val="nil"/>
              <w:bottom w:val="single" w:sz="4" w:space="0" w:color="auto"/>
              <w:right w:val="single" w:sz="4" w:space="0" w:color="auto"/>
            </w:tcBorders>
            <w:shd w:val="clear" w:color="auto" w:fill="auto"/>
            <w:noWrap/>
            <w:vAlign w:val="bottom"/>
            <w:hideMark/>
          </w:tcPr>
          <w:p w14:paraId="3098DDBE" w14:textId="77777777" w:rsidR="00A22FB1" w:rsidRPr="00C42FF1" w:rsidRDefault="00A22FB1" w:rsidP="00A22FB1">
            <w:pPr>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-8.31%</w:t>
            </w:r>
          </w:p>
        </w:tc>
      </w:tr>
      <w:tr w:rsidR="00A22FB1" w:rsidRPr="00A22FB1" w14:paraId="4088972C" w14:textId="77777777" w:rsidTr="00A947C9">
        <w:trPr>
          <w:trHeight w:val="2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CDCABE3"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332000</w:t>
            </w:r>
          </w:p>
        </w:tc>
        <w:tc>
          <w:tcPr>
            <w:tcW w:w="8460" w:type="dxa"/>
            <w:tcBorders>
              <w:top w:val="nil"/>
              <w:left w:val="nil"/>
              <w:bottom w:val="single" w:sz="4" w:space="0" w:color="auto"/>
              <w:right w:val="single" w:sz="4" w:space="0" w:color="auto"/>
            </w:tcBorders>
            <w:shd w:val="clear" w:color="auto" w:fill="auto"/>
            <w:noWrap/>
            <w:vAlign w:val="bottom"/>
            <w:hideMark/>
          </w:tcPr>
          <w:p w14:paraId="38BB1249"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Fabricated Metal Product Manufacturing</w:t>
            </w:r>
          </w:p>
        </w:tc>
        <w:tc>
          <w:tcPr>
            <w:tcW w:w="922" w:type="dxa"/>
            <w:tcBorders>
              <w:top w:val="nil"/>
              <w:left w:val="nil"/>
              <w:bottom w:val="single" w:sz="4" w:space="0" w:color="auto"/>
              <w:right w:val="single" w:sz="4" w:space="0" w:color="auto"/>
            </w:tcBorders>
            <w:shd w:val="clear" w:color="auto" w:fill="auto"/>
            <w:noWrap/>
            <w:vAlign w:val="bottom"/>
            <w:hideMark/>
          </w:tcPr>
          <w:p w14:paraId="7BB946DE"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1,361</w:t>
            </w:r>
          </w:p>
        </w:tc>
        <w:tc>
          <w:tcPr>
            <w:tcW w:w="1080" w:type="dxa"/>
            <w:tcBorders>
              <w:top w:val="nil"/>
              <w:left w:val="nil"/>
              <w:bottom w:val="single" w:sz="4" w:space="0" w:color="auto"/>
              <w:right w:val="single" w:sz="4" w:space="0" w:color="auto"/>
            </w:tcBorders>
            <w:shd w:val="clear" w:color="auto" w:fill="auto"/>
            <w:noWrap/>
            <w:vAlign w:val="bottom"/>
            <w:hideMark/>
          </w:tcPr>
          <w:p w14:paraId="0DE0B660"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1,254</w:t>
            </w:r>
          </w:p>
        </w:tc>
        <w:tc>
          <w:tcPr>
            <w:tcW w:w="878" w:type="dxa"/>
            <w:tcBorders>
              <w:top w:val="nil"/>
              <w:left w:val="nil"/>
              <w:bottom w:val="single" w:sz="4" w:space="0" w:color="auto"/>
              <w:right w:val="single" w:sz="4" w:space="0" w:color="auto"/>
            </w:tcBorders>
            <w:shd w:val="clear" w:color="auto" w:fill="auto"/>
            <w:noWrap/>
            <w:vAlign w:val="bottom"/>
            <w:hideMark/>
          </w:tcPr>
          <w:p w14:paraId="00C140F1"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-107</w:t>
            </w:r>
          </w:p>
        </w:tc>
        <w:tc>
          <w:tcPr>
            <w:tcW w:w="1080" w:type="dxa"/>
            <w:tcBorders>
              <w:top w:val="nil"/>
              <w:left w:val="nil"/>
              <w:bottom w:val="single" w:sz="4" w:space="0" w:color="auto"/>
              <w:right w:val="single" w:sz="4" w:space="0" w:color="auto"/>
            </w:tcBorders>
            <w:shd w:val="clear" w:color="auto" w:fill="auto"/>
            <w:noWrap/>
            <w:vAlign w:val="bottom"/>
            <w:hideMark/>
          </w:tcPr>
          <w:p w14:paraId="10E51CA5" w14:textId="77777777" w:rsidR="00A22FB1" w:rsidRPr="00C42FF1" w:rsidRDefault="00A22FB1" w:rsidP="00A22FB1">
            <w:pPr>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-7.86%</w:t>
            </w:r>
          </w:p>
        </w:tc>
      </w:tr>
    </w:tbl>
    <w:p w14:paraId="099182E1" w14:textId="77777777" w:rsidR="00496AC8" w:rsidRPr="008416BF" w:rsidRDefault="00496AC8" w:rsidP="00496AC8">
      <w:pPr>
        <w:outlineLvl w:val="0"/>
        <w:rPr>
          <w:rFonts w:ascii="Arial Narrow" w:hAnsi="Arial Narrow"/>
          <w:i/>
          <w:sz w:val="16"/>
          <w:szCs w:val="16"/>
        </w:rPr>
      </w:pPr>
      <w:r w:rsidRPr="008416BF">
        <w:rPr>
          <w:rFonts w:ascii="Arial Narrow" w:hAnsi="Arial Narrow"/>
          <w:i/>
          <w:sz w:val="16"/>
          <w:szCs w:val="16"/>
        </w:rPr>
        <w:t xml:space="preserve">Source:  Arkansas Department of Workforce Services, Projections </w:t>
      </w:r>
      <w:r>
        <w:rPr>
          <w:rFonts w:ascii="Arial Narrow" w:hAnsi="Arial Narrow"/>
          <w:i/>
          <w:sz w:val="16"/>
          <w:szCs w:val="16"/>
        </w:rPr>
        <w:t xml:space="preserve">Suite </w:t>
      </w:r>
      <w:r w:rsidRPr="008416BF">
        <w:rPr>
          <w:rFonts w:ascii="Arial Narrow" w:hAnsi="Arial Narrow"/>
          <w:i/>
          <w:sz w:val="16"/>
          <w:szCs w:val="16"/>
        </w:rPr>
        <w:t>Software</w:t>
      </w:r>
    </w:p>
    <w:p w14:paraId="7EAF8FEF" w14:textId="77777777" w:rsidR="00C42FF1" w:rsidRDefault="00C42FF1" w:rsidP="002145F0">
      <w:pPr>
        <w:rPr>
          <w:b/>
          <w:sz w:val="32"/>
          <w:szCs w:val="32"/>
        </w:rPr>
      </w:pPr>
    </w:p>
    <w:p w14:paraId="2B96C0CE" w14:textId="77777777" w:rsidR="001C758A" w:rsidRDefault="001C758A" w:rsidP="002145F0">
      <w:pPr>
        <w:rPr>
          <w:b/>
          <w:sz w:val="32"/>
          <w:szCs w:val="32"/>
        </w:rPr>
      </w:pPr>
    </w:p>
    <w:p w14:paraId="7969CDFB" w14:textId="77777777" w:rsidR="00E12A7A" w:rsidRDefault="00E12A7A" w:rsidP="002145F0">
      <w:pPr>
        <w:rPr>
          <w:b/>
          <w:sz w:val="32"/>
          <w:szCs w:val="32"/>
        </w:rPr>
      </w:pPr>
    </w:p>
    <w:p w14:paraId="7CC5C1CE" w14:textId="67E6DA0A" w:rsidR="00A22FB1" w:rsidRPr="00B6129D" w:rsidRDefault="00A22FB1" w:rsidP="002145F0">
      <w:r w:rsidRPr="00F66CF3">
        <w:rPr>
          <w:b/>
          <w:sz w:val="32"/>
          <w:szCs w:val="32"/>
        </w:rPr>
        <w:t>Western Arkansas Local Workforce Development Area</w:t>
      </w:r>
    </w:p>
    <w:p w14:paraId="74984FE2" w14:textId="77777777" w:rsidR="000D2115" w:rsidRPr="00B6129D" w:rsidRDefault="000D2115" w:rsidP="00E072CC">
      <w:pPr>
        <w:outlineLvl w:val="0"/>
        <w:rPr>
          <w:b/>
        </w:rPr>
      </w:pPr>
      <w:r w:rsidRPr="00B6129D">
        <w:rPr>
          <w:b/>
        </w:rPr>
        <w:t>Occupations</w:t>
      </w:r>
    </w:p>
    <w:p w14:paraId="73090AAB" w14:textId="6D30723E" w:rsidR="000D2115" w:rsidRDefault="000D2115" w:rsidP="002145F0">
      <w:r w:rsidRPr="00B6129D">
        <w:t xml:space="preserve">Western Arkansas </w:t>
      </w:r>
      <w:r w:rsidR="002145F0">
        <w:t>L</w:t>
      </w:r>
      <w:r w:rsidRPr="00B6129D">
        <w:t>WDA is projected to have a net job gain of 2.69 percent between 2016 and 2018.</w:t>
      </w:r>
      <w:r w:rsidR="00E317A0">
        <w:t xml:space="preserve"> </w:t>
      </w:r>
      <w:r w:rsidRPr="00B6129D">
        <w:t>Around 4,625 annual job openings are expected to be available during the projection period with 2,783 for replacement and 1,842 for growth and expansion.</w:t>
      </w:r>
      <w:r w:rsidR="00E317A0">
        <w:t xml:space="preserve"> </w:t>
      </w:r>
      <w:r w:rsidRPr="00B6129D">
        <w:rPr>
          <w:i/>
        </w:rPr>
        <w:t>Combined Food Preparation and Serving Workers</w:t>
      </w:r>
      <w:r w:rsidRPr="00B6129D">
        <w:t xml:space="preserve"> is estimated to be the top growing occupation with an increase of 176 jobs, going from 2,902 in 2016 to 3,078 in 2018.</w:t>
      </w:r>
      <w:r w:rsidR="00E317A0">
        <w:t xml:space="preserve"> </w:t>
      </w:r>
      <w:r w:rsidRPr="00B6129D">
        <w:rPr>
          <w:i/>
        </w:rPr>
        <w:t xml:space="preserve">Paper Goods Machine Setters, Operators, and Tenders </w:t>
      </w:r>
      <w:r w:rsidRPr="00B6129D">
        <w:t>is predicted to be the fastest growing occupation with an increase of 10.42 percent raising employment to 106.</w:t>
      </w:r>
      <w:r w:rsidR="00E317A0">
        <w:t xml:space="preserve"> </w:t>
      </w:r>
      <w:r w:rsidRPr="00B6129D">
        <w:rPr>
          <w:i/>
        </w:rPr>
        <w:t xml:space="preserve">Service Unit Operators, Oil, Gas, and Mining </w:t>
      </w:r>
      <w:r w:rsidRPr="00B6129D">
        <w:t>is anticipated to be the top and fastest declining occupation losing 38 jobs, or 35.85 percent of its workforce, and moving employment below 100</w:t>
      </w:r>
      <w:r w:rsidR="00326B9E">
        <w:t xml:space="preserve"> jobs</w:t>
      </w:r>
      <w:r w:rsidRPr="00B6129D">
        <w:t>.</w:t>
      </w:r>
      <w:r w:rsidR="00E317A0">
        <w:t xml:space="preserve"> </w:t>
      </w:r>
      <w:r w:rsidRPr="00B6129D">
        <w:rPr>
          <w:b/>
        </w:rPr>
        <w:t>Transportation and Material Moving Occupations</w:t>
      </w:r>
      <w:r w:rsidRPr="00B6129D">
        <w:t xml:space="preserve"> leads the Area as the top growing occupational major group with an estimated 463 new jobs, increasing employment </w:t>
      </w:r>
      <w:r>
        <w:t>to 12,016.</w:t>
      </w:r>
    </w:p>
    <w:p w14:paraId="052325FD" w14:textId="77777777" w:rsidR="00053085" w:rsidRDefault="00053085" w:rsidP="002145F0"/>
    <w:tbl>
      <w:tblPr>
        <w:tblW w:w="4965" w:type="pct"/>
        <w:tblLook w:val="04A0" w:firstRow="1" w:lastRow="0" w:firstColumn="1" w:lastColumn="0" w:noHBand="0" w:noVBand="1"/>
      </w:tblPr>
      <w:tblGrid>
        <w:gridCol w:w="825"/>
        <w:gridCol w:w="8105"/>
        <w:gridCol w:w="930"/>
        <w:gridCol w:w="965"/>
        <w:gridCol w:w="490"/>
        <w:gridCol w:w="762"/>
        <w:gridCol w:w="733"/>
        <w:gridCol w:w="1135"/>
        <w:gridCol w:w="569"/>
      </w:tblGrid>
      <w:tr w:rsidR="00053085" w:rsidRPr="00A22FB1" w14:paraId="236C1BBA" w14:textId="77777777" w:rsidTr="00A947C9">
        <w:trPr>
          <w:trHeight w:val="20"/>
        </w:trPr>
        <w:tc>
          <w:tcPr>
            <w:tcW w:w="5000" w:type="pct"/>
            <w:gridSpan w:val="9"/>
            <w:tcBorders>
              <w:top w:val="nil"/>
              <w:left w:val="nil"/>
              <w:bottom w:val="single" w:sz="4" w:space="0" w:color="auto"/>
              <w:right w:val="nil"/>
            </w:tcBorders>
            <w:shd w:val="clear" w:color="auto" w:fill="auto"/>
            <w:vAlign w:val="center"/>
            <w:hideMark/>
          </w:tcPr>
          <w:p w14:paraId="4CC48078" w14:textId="77777777" w:rsidR="00053085" w:rsidRDefault="00053085" w:rsidP="00053085">
            <w:pPr>
              <w:jc w:val="center"/>
              <w:rPr>
                <w:b/>
                <w:bCs/>
              </w:rPr>
            </w:pPr>
            <w:r w:rsidRPr="00960966">
              <w:rPr>
                <w:b/>
                <w:bCs/>
              </w:rPr>
              <w:t>Top 5 Major Occupational Groups</w:t>
            </w:r>
          </w:p>
          <w:p w14:paraId="4A5113A9" w14:textId="77777777" w:rsidR="00960966" w:rsidRPr="00960966" w:rsidRDefault="00960966" w:rsidP="00053085">
            <w:pPr>
              <w:jc w:val="center"/>
              <w:rPr>
                <w:b/>
                <w:bCs/>
              </w:rPr>
            </w:pPr>
          </w:p>
        </w:tc>
      </w:tr>
      <w:tr w:rsidR="00053085" w:rsidRPr="00A22FB1" w14:paraId="5918D18D" w14:textId="77777777" w:rsidTr="00A947C9">
        <w:trPr>
          <w:trHeight w:val="20"/>
        </w:trPr>
        <w:tc>
          <w:tcPr>
            <w:tcW w:w="2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70868A" w14:textId="77777777" w:rsidR="00053085" w:rsidRPr="00C964F5" w:rsidRDefault="00053085" w:rsidP="00053085">
            <w:pPr>
              <w:jc w:val="center"/>
              <w:rPr>
                <w:rFonts w:ascii="Arial Narrow" w:hAnsi="Arial Narrow" w:cs="Arial"/>
                <w:b/>
                <w:bCs/>
                <w:sz w:val="18"/>
                <w:szCs w:val="18"/>
              </w:rPr>
            </w:pPr>
            <w:r w:rsidRPr="00C964F5">
              <w:rPr>
                <w:rFonts w:ascii="Arial Narrow" w:hAnsi="Arial Narrow" w:cs="Arial"/>
                <w:b/>
                <w:bCs/>
                <w:sz w:val="18"/>
                <w:szCs w:val="18"/>
              </w:rPr>
              <w:t>SOC Code</w:t>
            </w:r>
          </w:p>
        </w:tc>
        <w:tc>
          <w:tcPr>
            <w:tcW w:w="27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E6190D" w14:textId="77777777" w:rsidR="00053085" w:rsidRPr="00C964F5" w:rsidRDefault="00053085" w:rsidP="00053085">
            <w:pPr>
              <w:jc w:val="center"/>
              <w:rPr>
                <w:rFonts w:ascii="Arial Narrow" w:hAnsi="Arial Narrow" w:cs="Arial"/>
                <w:b/>
                <w:bCs/>
                <w:sz w:val="18"/>
                <w:szCs w:val="18"/>
              </w:rPr>
            </w:pPr>
            <w:r w:rsidRPr="00C964F5">
              <w:rPr>
                <w:rFonts w:ascii="Arial Narrow" w:hAnsi="Arial Narrow" w:cs="Arial"/>
                <w:b/>
                <w:bCs/>
                <w:sz w:val="18"/>
                <w:szCs w:val="18"/>
              </w:rPr>
              <w:t>SOC Title</w:t>
            </w:r>
          </w:p>
        </w:tc>
        <w:tc>
          <w:tcPr>
            <w:tcW w:w="66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BD50D" w14:textId="77777777" w:rsidR="00053085" w:rsidRPr="00C964F5" w:rsidRDefault="00053085" w:rsidP="00053085">
            <w:pPr>
              <w:jc w:val="center"/>
              <w:rPr>
                <w:rFonts w:ascii="Arial Narrow" w:hAnsi="Arial Narrow" w:cs="Arial"/>
                <w:b/>
                <w:bCs/>
                <w:color w:val="000000"/>
                <w:sz w:val="18"/>
                <w:szCs w:val="18"/>
              </w:rPr>
            </w:pPr>
            <w:r w:rsidRPr="00C964F5">
              <w:rPr>
                <w:rFonts w:ascii="Arial Narrow" w:hAnsi="Arial Narrow" w:cs="Arial"/>
                <w:b/>
                <w:bCs/>
                <w:color w:val="000000"/>
                <w:sz w:val="18"/>
                <w:szCs w:val="18"/>
              </w:rPr>
              <w:t>Employment</w:t>
            </w:r>
          </w:p>
        </w:tc>
        <w:tc>
          <w:tcPr>
            <w:tcW w:w="44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91894" w14:textId="77777777" w:rsidR="00053085" w:rsidRPr="00C964F5" w:rsidRDefault="00053085" w:rsidP="00053085">
            <w:pPr>
              <w:jc w:val="center"/>
              <w:rPr>
                <w:rFonts w:ascii="Arial Narrow" w:hAnsi="Arial Narrow" w:cs="Arial"/>
                <w:b/>
                <w:bCs/>
                <w:color w:val="000000"/>
                <w:sz w:val="18"/>
                <w:szCs w:val="18"/>
              </w:rPr>
            </w:pPr>
            <w:r w:rsidRPr="00C964F5">
              <w:rPr>
                <w:rFonts w:ascii="Arial Narrow" w:hAnsi="Arial Narrow" w:cs="Arial"/>
                <w:b/>
                <w:bCs/>
                <w:color w:val="000000"/>
                <w:sz w:val="18"/>
                <w:szCs w:val="18"/>
              </w:rPr>
              <w:t>Growth</w:t>
            </w:r>
          </w:p>
        </w:tc>
        <w:tc>
          <w:tcPr>
            <w:tcW w:w="81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0E332" w14:textId="77777777" w:rsidR="00053085" w:rsidRPr="00C964F5" w:rsidRDefault="00053085" w:rsidP="00053085">
            <w:pPr>
              <w:jc w:val="center"/>
              <w:rPr>
                <w:rFonts w:ascii="Arial Narrow" w:hAnsi="Arial Narrow" w:cs="Arial"/>
                <w:b/>
                <w:bCs/>
                <w:color w:val="000000"/>
                <w:sz w:val="18"/>
                <w:szCs w:val="18"/>
              </w:rPr>
            </w:pPr>
            <w:r w:rsidRPr="00C964F5">
              <w:rPr>
                <w:rFonts w:ascii="Arial Narrow" w:hAnsi="Arial Narrow" w:cs="Arial"/>
                <w:b/>
                <w:bCs/>
                <w:color w:val="000000"/>
                <w:sz w:val="18"/>
                <w:szCs w:val="18"/>
              </w:rPr>
              <w:t>Annual Openings</w:t>
            </w:r>
          </w:p>
        </w:tc>
      </w:tr>
      <w:tr w:rsidR="00053085" w:rsidRPr="00A22FB1" w14:paraId="48BAD753" w14:textId="77777777" w:rsidTr="00A947C9">
        <w:trPr>
          <w:trHeight w:val="20"/>
        </w:trPr>
        <w:tc>
          <w:tcPr>
            <w:tcW w:w="289" w:type="pct"/>
            <w:vMerge/>
            <w:tcBorders>
              <w:top w:val="single" w:sz="4" w:space="0" w:color="auto"/>
              <w:left w:val="single" w:sz="4" w:space="0" w:color="auto"/>
              <w:bottom w:val="single" w:sz="4" w:space="0" w:color="auto"/>
              <w:right w:val="single" w:sz="4" w:space="0" w:color="auto"/>
            </w:tcBorders>
            <w:vAlign w:val="center"/>
            <w:hideMark/>
          </w:tcPr>
          <w:p w14:paraId="282BE6A4" w14:textId="77777777" w:rsidR="00053085" w:rsidRPr="00C964F5" w:rsidRDefault="00053085" w:rsidP="00053085">
            <w:pPr>
              <w:rPr>
                <w:rFonts w:ascii="Arial Narrow" w:hAnsi="Arial Narrow" w:cs="Arial"/>
                <w:b/>
                <w:bCs/>
                <w:sz w:val="18"/>
                <w:szCs w:val="18"/>
              </w:rPr>
            </w:pPr>
          </w:p>
        </w:tc>
        <w:tc>
          <w:tcPr>
            <w:tcW w:w="2797" w:type="pct"/>
            <w:vMerge/>
            <w:tcBorders>
              <w:top w:val="single" w:sz="4" w:space="0" w:color="auto"/>
              <w:left w:val="single" w:sz="4" w:space="0" w:color="auto"/>
              <w:bottom w:val="single" w:sz="4" w:space="0" w:color="auto"/>
              <w:right w:val="single" w:sz="4" w:space="0" w:color="auto"/>
            </w:tcBorders>
            <w:vAlign w:val="center"/>
            <w:hideMark/>
          </w:tcPr>
          <w:p w14:paraId="373BE1F1" w14:textId="77777777" w:rsidR="00053085" w:rsidRPr="00C964F5" w:rsidRDefault="00053085" w:rsidP="00053085">
            <w:pPr>
              <w:rPr>
                <w:rFonts w:ascii="Arial Narrow" w:hAnsi="Arial Narrow" w:cs="Arial"/>
                <w:b/>
                <w:bCs/>
                <w:sz w:val="18"/>
                <w:szCs w:val="18"/>
              </w:rPr>
            </w:pP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57B584" w14:textId="77777777" w:rsidR="00053085" w:rsidRPr="00C964F5" w:rsidRDefault="00053085" w:rsidP="00053085">
            <w:pPr>
              <w:jc w:val="center"/>
              <w:rPr>
                <w:rFonts w:ascii="Arial Narrow" w:hAnsi="Arial Narrow" w:cs="Arial"/>
                <w:b/>
                <w:bCs/>
                <w:sz w:val="18"/>
                <w:szCs w:val="18"/>
              </w:rPr>
            </w:pPr>
            <w:r w:rsidRPr="00C964F5">
              <w:rPr>
                <w:rFonts w:ascii="Arial Narrow" w:hAnsi="Arial Narrow" w:cs="Arial"/>
                <w:b/>
                <w:bCs/>
                <w:sz w:val="18"/>
                <w:szCs w:val="18"/>
              </w:rPr>
              <w:t>2016 Estimated</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DB5010" w14:textId="77777777" w:rsidR="00053085" w:rsidRPr="00C964F5" w:rsidRDefault="00053085" w:rsidP="00053085">
            <w:pPr>
              <w:jc w:val="center"/>
              <w:rPr>
                <w:rFonts w:ascii="Arial Narrow" w:hAnsi="Arial Narrow" w:cs="Arial"/>
                <w:b/>
                <w:bCs/>
                <w:sz w:val="18"/>
                <w:szCs w:val="18"/>
              </w:rPr>
            </w:pPr>
            <w:r w:rsidRPr="00C964F5">
              <w:rPr>
                <w:rFonts w:ascii="Arial Narrow" w:hAnsi="Arial Narrow" w:cs="Arial"/>
                <w:b/>
                <w:bCs/>
                <w:sz w:val="18"/>
                <w:szCs w:val="18"/>
              </w:rPr>
              <w:t>2018 Projected</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9B37C0" w14:textId="77777777" w:rsidR="00053085" w:rsidRPr="00C964F5" w:rsidRDefault="00053085" w:rsidP="00053085">
            <w:pPr>
              <w:jc w:val="center"/>
              <w:rPr>
                <w:rFonts w:ascii="Arial Narrow" w:hAnsi="Arial Narrow" w:cs="Arial"/>
                <w:b/>
                <w:bCs/>
                <w:sz w:val="18"/>
                <w:szCs w:val="18"/>
              </w:rPr>
            </w:pPr>
            <w:r w:rsidRPr="00C964F5">
              <w:rPr>
                <w:rFonts w:ascii="Arial Narrow" w:hAnsi="Arial Narrow" w:cs="Arial"/>
                <w:b/>
                <w:bCs/>
                <w:sz w:val="18"/>
                <w:szCs w:val="18"/>
              </w:rPr>
              <w:t>Net</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B69498" w14:textId="77777777" w:rsidR="00053085" w:rsidRPr="00C964F5" w:rsidRDefault="00053085" w:rsidP="00053085">
            <w:pPr>
              <w:jc w:val="center"/>
              <w:rPr>
                <w:rFonts w:ascii="Arial Narrow" w:hAnsi="Arial Narrow" w:cs="Arial"/>
                <w:b/>
                <w:bCs/>
                <w:sz w:val="18"/>
                <w:szCs w:val="18"/>
              </w:rPr>
            </w:pPr>
            <w:r w:rsidRPr="00C964F5">
              <w:rPr>
                <w:rFonts w:ascii="Arial Narrow" w:hAnsi="Arial Narrow" w:cs="Arial"/>
                <w:b/>
                <w:bCs/>
                <w:sz w:val="18"/>
                <w:szCs w:val="18"/>
              </w:rPr>
              <w:t>Percent</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6F6EDF" w14:textId="77777777" w:rsidR="00053085" w:rsidRPr="00C964F5" w:rsidRDefault="00053085" w:rsidP="00053085">
            <w:pPr>
              <w:jc w:val="center"/>
              <w:rPr>
                <w:rFonts w:ascii="Arial Narrow" w:hAnsi="Arial Narrow" w:cs="Arial"/>
                <w:b/>
                <w:bCs/>
                <w:sz w:val="18"/>
                <w:szCs w:val="18"/>
              </w:rPr>
            </w:pPr>
            <w:r w:rsidRPr="00C964F5">
              <w:rPr>
                <w:rFonts w:ascii="Arial Narrow" w:hAnsi="Arial Narrow" w:cs="Arial"/>
                <w:b/>
                <w:bCs/>
                <w:sz w:val="18"/>
                <w:szCs w:val="18"/>
              </w:rPr>
              <w:t>Growth</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FD512E" w14:textId="77777777" w:rsidR="00053085" w:rsidRPr="00C964F5" w:rsidRDefault="00053085" w:rsidP="00053085">
            <w:pPr>
              <w:jc w:val="center"/>
              <w:rPr>
                <w:rFonts w:ascii="Arial Narrow" w:hAnsi="Arial Narrow" w:cs="Arial"/>
                <w:b/>
                <w:bCs/>
                <w:sz w:val="18"/>
                <w:szCs w:val="18"/>
              </w:rPr>
            </w:pPr>
            <w:r w:rsidRPr="00C964F5">
              <w:rPr>
                <w:rFonts w:ascii="Arial Narrow" w:hAnsi="Arial Narrow" w:cs="Arial"/>
                <w:b/>
                <w:bCs/>
                <w:sz w:val="18"/>
                <w:szCs w:val="18"/>
              </w:rPr>
              <w:t>Replacement</w:t>
            </w: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202868" w14:textId="77777777" w:rsidR="00053085" w:rsidRPr="00C964F5" w:rsidRDefault="00053085" w:rsidP="00053085">
            <w:pPr>
              <w:jc w:val="center"/>
              <w:rPr>
                <w:rFonts w:ascii="Arial Narrow" w:hAnsi="Arial Narrow" w:cs="Arial"/>
                <w:b/>
                <w:bCs/>
                <w:sz w:val="18"/>
                <w:szCs w:val="18"/>
              </w:rPr>
            </w:pPr>
            <w:r w:rsidRPr="00C964F5">
              <w:rPr>
                <w:rFonts w:ascii="Arial Narrow" w:hAnsi="Arial Narrow" w:cs="Arial"/>
                <w:b/>
                <w:bCs/>
                <w:sz w:val="18"/>
                <w:szCs w:val="18"/>
              </w:rPr>
              <w:t>Total</w:t>
            </w:r>
          </w:p>
        </w:tc>
      </w:tr>
      <w:tr w:rsidR="00053085" w:rsidRPr="00A22FB1" w14:paraId="5A53EE67" w14:textId="77777777" w:rsidTr="00A947C9">
        <w:trPr>
          <w:trHeight w:val="20"/>
        </w:trPr>
        <w:tc>
          <w:tcPr>
            <w:tcW w:w="2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3782C"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53-0000</w:t>
            </w:r>
          </w:p>
        </w:tc>
        <w:tc>
          <w:tcPr>
            <w:tcW w:w="27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614D7"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Transportation and Material Moving Occupations</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A4250"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11,553</w:t>
            </w: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ED878"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12,016</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35287" w14:textId="77777777" w:rsidR="00053085" w:rsidRPr="00C42FF1" w:rsidRDefault="00053085" w:rsidP="00053085">
            <w:pPr>
              <w:jc w:val="right"/>
              <w:rPr>
                <w:rFonts w:ascii="Arial Narrow" w:hAnsi="Arial Narrow" w:cs="Arial"/>
                <w:b/>
                <w:bCs/>
                <w:color w:val="000000"/>
                <w:sz w:val="20"/>
                <w:szCs w:val="20"/>
              </w:rPr>
            </w:pPr>
            <w:r w:rsidRPr="00C42FF1">
              <w:rPr>
                <w:rFonts w:ascii="Arial Narrow" w:hAnsi="Arial Narrow" w:cs="Arial"/>
                <w:b/>
                <w:bCs/>
                <w:color w:val="000000"/>
                <w:sz w:val="20"/>
                <w:szCs w:val="20"/>
              </w:rPr>
              <w:t>463</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1E434"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4.01%</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C6C97"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236</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EC48E"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252</w:t>
            </w:r>
          </w:p>
        </w:tc>
        <w:tc>
          <w:tcPr>
            <w:tcW w:w="1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7646A"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488</w:t>
            </w:r>
          </w:p>
        </w:tc>
      </w:tr>
      <w:tr w:rsidR="00053085" w:rsidRPr="00A22FB1" w14:paraId="2A9DFA8F" w14:textId="77777777" w:rsidTr="00A947C9">
        <w:trPr>
          <w:trHeight w:val="20"/>
        </w:trPr>
        <w:tc>
          <w:tcPr>
            <w:tcW w:w="2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DD296"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35-0000</w:t>
            </w:r>
          </w:p>
        </w:tc>
        <w:tc>
          <w:tcPr>
            <w:tcW w:w="27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4B749"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Food Preparation and Serving Related Occupations</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8297D"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9,091</w:t>
            </w: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C5C35"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9,514</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A0EC8" w14:textId="77777777" w:rsidR="00053085" w:rsidRPr="00C42FF1" w:rsidRDefault="00053085" w:rsidP="00053085">
            <w:pPr>
              <w:jc w:val="right"/>
              <w:rPr>
                <w:rFonts w:ascii="Arial Narrow" w:hAnsi="Arial Narrow" w:cs="Arial"/>
                <w:b/>
                <w:bCs/>
                <w:color w:val="000000"/>
                <w:sz w:val="20"/>
                <w:szCs w:val="20"/>
              </w:rPr>
            </w:pPr>
            <w:r w:rsidRPr="00C42FF1">
              <w:rPr>
                <w:rFonts w:ascii="Arial Narrow" w:hAnsi="Arial Narrow" w:cs="Arial"/>
                <w:b/>
                <w:bCs/>
                <w:color w:val="000000"/>
                <w:sz w:val="20"/>
                <w:szCs w:val="20"/>
              </w:rPr>
              <w:t>423</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5EAF7"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4.65%</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3FD8A"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212</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281FC"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366</w:t>
            </w:r>
          </w:p>
        </w:tc>
        <w:tc>
          <w:tcPr>
            <w:tcW w:w="1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154C7"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578</w:t>
            </w:r>
          </w:p>
        </w:tc>
      </w:tr>
      <w:tr w:rsidR="00053085" w:rsidRPr="00A22FB1" w14:paraId="64FBB764" w14:textId="77777777" w:rsidTr="00A947C9">
        <w:trPr>
          <w:trHeight w:val="20"/>
        </w:trPr>
        <w:tc>
          <w:tcPr>
            <w:tcW w:w="2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2167F"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41-0000</w:t>
            </w:r>
          </w:p>
        </w:tc>
        <w:tc>
          <w:tcPr>
            <w:tcW w:w="27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5B1BF"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Sales and Related Occupations</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0BB49"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11,421</w:t>
            </w: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DC39F"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11,746</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69E61" w14:textId="77777777" w:rsidR="00053085" w:rsidRPr="00C42FF1" w:rsidRDefault="00053085" w:rsidP="00053085">
            <w:pPr>
              <w:jc w:val="right"/>
              <w:rPr>
                <w:rFonts w:ascii="Arial Narrow" w:hAnsi="Arial Narrow" w:cs="Arial"/>
                <w:b/>
                <w:bCs/>
                <w:color w:val="000000"/>
                <w:sz w:val="20"/>
                <w:szCs w:val="20"/>
              </w:rPr>
            </w:pPr>
            <w:r w:rsidRPr="00C42FF1">
              <w:rPr>
                <w:rFonts w:ascii="Arial Narrow" w:hAnsi="Arial Narrow" w:cs="Arial"/>
                <w:b/>
                <w:bCs/>
                <w:color w:val="000000"/>
                <w:sz w:val="20"/>
                <w:szCs w:val="20"/>
              </w:rPr>
              <w:t>325</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6AD21"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2.85%</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CA62E"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166</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FE85D"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390</w:t>
            </w:r>
          </w:p>
        </w:tc>
        <w:tc>
          <w:tcPr>
            <w:tcW w:w="1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1ED5D"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556</w:t>
            </w:r>
          </w:p>
        </w:tc>
      </w:tr>
      <w:tr w:rsidR="00053085" w:rsidRPr="00A22FB1" w14:paraId="69D70CAA" w14:textId="77777777" w:rsidTr="00A947C9">
        <w:trPr>
          <w:trHeight w:val="20"/>
        </w:trPr>
        <w:tc>
          <w:tcPr>
            <w:tcW w:w="2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7676B"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25-0000</w:t>
            </w:r>
          </w:p>
        </w:tc>
        <w:tc>
          <w:tcPr>
            <w:tcW w:w="27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732BC"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Education, Training, and Library Occupations</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23F59"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5,332</w:t>
            </w: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50623"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5,627</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92729" w14:textId="77777777" w:rsidR="00053085" w:rsidRPr="00C42FF1" w:rsidRDefault="00053085" w:rsidP="00053085">
            <w:pPr>
              <w:jc w:val="right"/>
              <w:rPr>
                <w:rFonts w:ascii="Arial Narrow" w:hAnsi="Arial Narrow" w:cs="Arial"/>
                <w:b/>
                <w:bCs/>
                <w:color w:val="000000"/>
                <w:sz w:val="20"/>
                <w:szCs w:val="20"/>
              </w:rPr>
            </w:pPr>
            <w:r w:rsidRPr="00C42FF1">
              <w:rPr>
                <w:rFonts w:ascii="Arial Narrow" w:hAnsi="Arial Narrow" w:cs="Arial"/>
                <w:b/>
                <w:bCs/>
                <w:color w:val="000000"/>
                <w:sz w:val="20"/>
                <w:szCs w:val="20"/>
              </w:rPr>
              <w:t>295</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01D72"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5.53%</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6782E"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148</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D476A"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112</w:t>
            </w:r>
          </w:p>
        </w:tc>
        <w:tc>
          <w:tcPr>
            <w:tcW w:w="1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98B04"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260</w:t>
            </w:r>
          </w:p>
        </w:tc>
      </w:tr>
      <w:tr w:rsidR="00053085" w:rsidRPr="00A22FB1" w14:paraId="62FC253C" w14:textId="77777777" w:rsidTr="00A947C9">
        <w:trPr>
          <w:trHeight w:val="20"/>
        </w:trPr>
        <w:tc>
          <w:tcPr>
            <w:tcW w:w="2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DCB78"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29-0000</w:t>
            </w:r>
          </w:p>
        </w:tc>
        <w:tc>
          <w:tcPr>
            <w:tcW w:w="27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3A224"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Healthcare Practitioners and Technical Occupations</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0407C"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6,535</w:t>
            </w: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67CD6"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6,804</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FE286" w14:textId="77777777" w:rsidR="00053085" w:rsidRPr="00C42FF1" w:rsidRDefault="00053085" w:rsidP="00053085">
            <w:pPr>
              <w:jc w:val="right"/>
              <w:rPr>
                <w:rFonts w:ascii="Arial Narrow" w:hAnsi="Arial Narrow" w:cs="Arial"/>
                <w:b/>
                <w:bCs/>
                <w:color w:val="000000"/>
                <w:sz w:val="20"/>
                <w:szCs w:val="20"/>
              </w:rPr>
            </w:pPr>
            <w:r w:rsidRPr="00C42FF1">
              <w:rPr>
                <w:rFonts w:ascii="Arial Narrow" w:hAnsi="Arial Narrow" w:cs="Arial"/>
                <w:b/>
                <w:bCs/>
                <w:color w:val="000000"/>
                <w:sz w:val="20"/>
                <w:szCs w:val="20"/>
              </w:rPr>
              <w:t>269</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22524"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4.12%</w:t>
            </w:r>
          </w:p>
        </w:tc>
        <w:tc>
          <w:tcPr>
            <w:tcW w:w="2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7B696"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136</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47089"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134</w:t>
            </w:r>
          </w:p>
        </w:tc>
        <w:tc>
          <w:tcPr>
            <w:tcW w:w="1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DFBA7"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270</w:t>
            </w:r>
          </w:p>
        </w:tc>
      </w:tr>
    </w:tbl>
    <w:p w14:paraId="2EE8F9CA" w14:textId="77777777" w:rsidR="00A22FB1" w:rsidRDefault="00A22FB1" w:rsidP="002145F0"/>
    <w:p w14:paraId="3AC38144" w14:textId="15C25C4B" w:rsidR="00A22FB1" w:rsidRPr="00960966" w:rsidRDefault="00A22FB1" w:rsidP="00A22FB1">
      <w:pPr>
        <w:jc w:val="center"/>
        <w:rPr>
          <w:b/>
        </w:rPr>
      </w:pPr>
      <w:r w:rsidRPr="00960966">
        <w:rPr>
          <w:b/>
        </w:rPr>
        <w:t>Top Occupations</w:t>
      </w:r>
    </w:p>
    <w:p w14:paraId="7942E118" w14:textId="77777777" w:rsidR="00A22FB1" w:rsidRDefault="00A22FB1" w:rsidP="002145F0"/>
    <w:tbl>
      <w:tblPr>
        <w:tblW w:w="4997" w:type="pct"/>
        <w:tblInd w:w="-72" w:type="dxa"/>
        <w:tblLayout w:type="fixed"/>
        <w:tblLook w:val="04A0" w:firstRow="1" w:lastRow="0" w:firstColumn="1" w:lastColumn="0" w:noHBand="0" w:noVBand="1"/>
      </w:tblPr>
      <w:tblGrid>
        <w:gridCol w:w="899"/>
        <w:gridCol w:w="8084"/>
        <w:gridCol w:w="987"/>
        <w:gridCol w:w="900"/>
        <w:gridCol w:w="526"/>
        <w:gridCol w:w="754"/>
        <w:gridCol w:w="722"/>
        <w:gridCol w:w="1145"/>
        <w:gridCol w:w="590"/>
      </w:tblGrid>
      <w:tr w:rsidR="00F8433C" w:rsidRPr="006E3638" w14:paraId="6569DA95" w14:textId="77777777" w:rsidTr="00A947C9">
        <w:trPr>
          <w:trHeight w:val="20"/>
        </w:trPr>
        <w:tc>
          <w:tcPr>
            <w:tcW w:w="3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61D7F3" w14:textId="77777777" w:rsidR="00053085" w:rsidRPr="00E12EAF" w:rsidRDefault="00053085" w:rsidP="00C964F5">
            <w:pPr>
              <w:jc w:val="center"/>
              <w:rPr>
                <w:rFonts w:ascii="Arial Narrow" w:hAnsi="Arial Narrow" w:cs="Arial"/>
                <w:b/>
                <w:bCs/>
                <w:sz w:val="18"/>
                <w:szCs w:val="18"/>
              </w:rPr>
            </w:pPr>
            <w:r w:rsidRPr="00E12EAF">
              <w:rPr>
                <w:rFonts w:ascii="Arial Narrow" w:hAnsi="Arial Narrow" w:cs="Arial"/>
                <w:b/>
                <w:bCs/>
                <w:sz w:val="18"/>
                <w:szCs w:val="18"/>
              </w:rPr>
              <w:t>SOC Code</w:t>
            </w:r>
          </w:p>
        </w:tc>
        <w:tc>
          <w:tcPr>
            <w:tcW w:w="27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A64DBC" w14:textId="77777777" w:rsidR="00053085" w:rsidRPr="00E12EAF" w:rsidRDefault="00053085" w:rsidP="00053085">
            <w:pPr>
              <w:jc w:val="center"/>
              <w:rPr>
                <w:rFonts w:ascii="Arial Narrow" w:hAnsi="Arial Narrow" w:cs="Arial"/>
                <w:b/>
                <w:bCs/>
                <w:sz w:val="18"/>
                <w:szCs w:val="18"/>
              </w:rPr>
            </w:pPr>
            <w:r w:rsidRPr="00E12EAF">
              <w:rPr>
                <w:rFonts w:ascii="Arial Narrow" w:hAnsi="Arial Narrow" w:cs="Arial"/>
                <w:b/>
                <w:bCs/>
                <w:sz w:val="18"/>
                <w:szCs w:val="18"/>
              </w:rPr>
              <w:t>SOC Title</w:t>
            </w:r>
          </w:p>
        </w:tc>
        <w:tc>
          <w:tcPr>
            <w:tcW w:w="64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0F193" w14:textId="77777777" w:rsidR="00053085" w:rsidRPr="00E12EAF" w:rsidRDefault="00053085" w:rsidP="00053085">
            <w:pPr>
              <w:jc w:val="center"/>
              <w:rPr>
                <w:rFonts w:ascii="Arial Narrow" w:hAnsi="Arial Narrow" w:cs="Arial"/>
                <w:b/>
                <w:bCs/>
                <w:color w:val="000000"/>
                <w:sz w:val="18"/>
                <w:szCs w:val="18"/>
              </w:rPr>
            </w:pPr>
            <w:r w:rsidRPr="00E12EAF">
              <w:rPr>
                <w:rFonts w:ascii="Arial Narrow" w:hAnsi="Arial Narrow" w:cs="Arial"/>
                <w:b/>
                <w:bCs/>
                <w:color w:val="000000"/>
                <w:sz w:val="18"/>
                <w:szCs w:val="18"/>
              </w:rPr>
              <w:t>Employment</w:t>
            </w:r>
          </w:p>
        </w:tc>
        <w:tc>
          <w:tcPr>
            <w:tcW w:w="43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06ACB" w14:textId="77777777" w:rsidR="00053085" w:rsidRPr="00E12EAF" w:rsidRDefault="00053085" w:rsidP="00053085">
            <w:pPr>
              <w:jc w:val="center"/>
              <w:rPr>
                <w:rFonts w:ascii="Arial Narrow" w:hAnsi="Arial Narrow" w:cs="Arial"/>
                <w:b/>
                <w:bCs/>
                <w:color w:val="000000"/>
                <w:sz w:val="18"/>
                <w:szCs w:val="18"/>
              </w:rPr>
            </w:pPr>
            <w:r w:rsidRPr="00E12EAF">
              <w:rPr>
                <w:rFonts w:ascii="Arial Narrow" w:hAnsi="Arial Narrow" w:cs="Arial"/>
                <w:b/>
                <w:bCs/>
                <w:color w:val="000000"/>
                <w:sz w:val="18"/>
                <w:szCs w:val="18"/>
              </w:rPr>
              <w:t>Growth</w:t>
            </w:r>
          </w:p>
        </w:tc>
        <w:tc>
          <w:tcPr>
            <w:tcW w:w="84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DD826" w14:textId="77777777" w:rsidR="00053085" w:rsidRPr="00E12EAF" w:rsidRDefault="00053085" w:rsidP="00053085">
            <w:pPr>
              <w:jc w:val="center"/>
              <w:rPr>
                <w:rFonts w:ascii="Arial Narrow" w:hAnsi="Arial Narrow" w:cs="Arial"/>
                <w:b/>
                <w:bCs/>
                <w:color w:val="000000"/>
                <w:sz w:val="18"/>
                <w:szCs w:val="18"/>
              </w:rPr>
            </w:pPr>
            <w:r w:rsidRPr="00E12EAF">
              <w:rPr>
                <w:rFonts w:ascii="Arial Narrow" w:hAnsi="Arial Narrow" w:cs="Arial"/>
                <w:b/>
                <w:bCs/>
                <w:color w:val="000000"/>
                <w:sz w:val="18"/>
                <w:szCs w:val="18"/>
              </w:rPr>
              <w:t>Annual Openings</w:t>
            </w:r>
          </w:p>
        </w:tc>
      </w:tr>
      <w:tr w:rsidR="000332E3" w:rsidRPr="006E3638" w14:paraId="4CEE3159" w14:textId="77777777" w:rsidTr="00A947C9">
        <w:trPr>
          <w:trHeight w:val="20"/>
        </w:trPr>
        <w:tc>
          <w:tcPr>
            <w:tcW w:w="308" w:type="pct"/>
            <w:vMerge/>
            <w:tcBorders>
              <w:top w:val="single" w:sz="4" w:space="0" w:color="auto"/>
              <w:left w:val="single" w:sz="4" w:space="0" w:color="auto"/>
              <w:bottom w:val="single" w:sz="4" w:space="0" w:color="auto"/>
              <w:right w:val="single" w:sz="4" w:space="0" w:color="auto"/>
            </w:tcBorders>
            <w:vAlign w:val="center"/>
            <w:hideMark/>
          </w:tcPr>
          <w:p w14:paraId="28F3697C" w14:textId="77777777" w:rsidR="00053085" w:rsidRPr="00E12EAF" w:rsidRDefault="00053085" w:rsidP="00053085">
            <w:pPr>
              <w:rPr>
                <w:rFonts w:ascii="Arial Narrow" w:hAnsi="Arial Narrow" w:cs="Arial"/>
                <w:b/>
                <w:bCs/>
                <w:sz w:val="18"/>
                <w:szCs w:val="18"/>
              </w:rPr>
            </w:pPr>
          </w:p>
        </w:tc>
        <w:tc>
          <w:tcPr>
            <w:tcW w:w="2767" w:type="pct"/>
            <w:vMerge/>
            <w:tcBorders>
              <w:top w:val="single" w:sz="4" w:space="0" w:color="auto"/>
              <w:left w:val="single" w:sz="4" w:space="0" w:color="auto"/>
              <w:bottom w:val="single" w:sz="4" w:space="0" w:color="auto"/>
              <w:right w:val="single" w:sz="4" w:space="0" w:color="auto"/>
            </w:tcBorders>
            <w:vAlign w:val="center"/>
            <w:hideMark/>
          </w:tcPr>
          <w:p w14:paraId="1D228E58" w14:textId="77777777" w:rsidR="00053085" w:rsidRPr="00E12EAF" w:rsidRDefault="00053085" w:rsidP="00053085">
            <w:pPr>
              <w:rPr>
                <w:rFonts w:ascii="Arial Narrow" w:hAnsi="Arial Narrow" w:cs="Arial"/>
                <w:b/>
                <w:bCs/>
                <w:sz w:val="18"/>
                <w:szCs w:val="18"/>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BB86B5" w14:textId="77777777" w:rsidR="00053085" w:rsidRPr="00E12EAF" w:rsidRDefault="00053085" w:rsidP="00053085">
            <w:pPr>
              <w:jc w:val="center"/>
              <w:rPr>
                <w:rFonts w:ascii="Arial Narrow" w:hAnsi="Arial Narrow" w:cs="Arial"/>
                <w:b/>
                <w:bCs/>
                <w:sz w:val="18"/>
                <w:szCs w:val="18"/>
              </w:rPr>
            </w:pPr>
            <w:r w:rsidRPr="00E12EAF">
              <w:rPr>
                <w:rFonts w:ascii="Arial Narrow" w:hAnsi="Arial Narrow" w:cs="Arial"/>
                <w:b/>
                <w:bCs/>
                <w:sz w:val="18"/>
                <w:szCs w:val="18"/>
              </w:rPr>
              <w:t>2016 Estimated</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2BA533" w14:textId="77777777" w:rsidR="00053085" w:rsidRPr="00E12EAF" w:rsidRDefault="00053085" w:rsidP="00053085">
            <w:pPr>
              <w:jc w:val="center"/>
              <w:rPr>
                <w:rFonts w:ascii="Arial Narrow" w:hAnsi="Arial Narrow" w:cs="Arial"/>
                <w:b/>
                <w:bCs/>
                <w:sz w:val="18"/>
                <w:szCs w:val="18"/>
              </w:rPr>
            </w:pPr>
            <w:r w:rsidRPr="00E12EAF">
              <w:rPr>
                <w:rFonts w:ascii="Arial Narrow" w:hAnsi="Arial Narrow" w:cs="Arial"/>
                <w:b/>
                <w:bCs/>
                <w:sz w:val="18"/>
                <w:szCs w:val="18"/>
              </w:rPr>
              <w:t>2018 Projected</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6D4807" w14:textId="77777777" w:rsidR="00053085" w:rsidRPr="00E12EAF" w:rsidRDefault="00053085" w:rsidP="00053085">
            <w:pPr>
              <w:jc w:val="center"/>
              <w:rPr>
                <w:rFonts w:ascii="Arial Narrow" w:hAnsi="Arial Narrow" w:cs="Arial"/>
                <w:b/>
                <w:bCs/>
                <w:sz w:val="18"/>
                <w:szCs w:val="18"/>
              </w:rPr>
            </w:pPr>
            <w:r w:rsidRPr="00E12EAF">
              <w:rPr>
                <w:rFonts w:ascii="Arial Narrow" w:hAnsi="Arial Narrow" w:cs="Arial"/>
                <w:b/>
                <w:bCs/>
                <w:sz w:val="18"/>
                <w:szCs w:val="18"/>
              </w:rPr>
              <w:t>Net</w:t>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711EB8" w14:textId="77777777" w:rsidR="00053085" w:rsidRPr="00E12EAF" w:rsidRDefault="00053085" w:rsidP="000332E3">
            <w:pPr>
              <w:ind w:left="-22"/>
              <w:jc w:val="center"/>
              <w:rPr>
                <w:rFonts w:ascii="Arial Narrow" w:hAnsi="Arial Narrow" w:cs="Arial"/>
                <w:b/>
                <w:bCs/>
                <w:sz w:val="18"/>
                <w:szCs w:val="18"/>
              </w:rPr>
            </w:pPr>
            <w:r w:rsidRPr="00E12EAF">
              <w:rPr>
                <w:rFonts w:ascii="Arial Narrow" w:hAnsi="Arial Narrow" w:cs="Arial"/>
                <w:b/>
                <w:bCs/>
                <w:sz w:val="18"/>
                <w:szCs w:val="18"/>
              </w:rPr>
              <w:t>Percent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B43B27" w14:textId="4578778E" w:rsidR="00053085" w:rsidRPr="00E12EAF" w:rsidRDefault="008F4100" w:rsidP="008F4100">
            <w:pPr>
              <w:tabs>
                <w:tab w:val="left" w:pos="385"/>
              </w:tabs>
              <w:ind w:left="-198"/>
              <w:jc w:val="center"/>
              <w:rPr>
                <w:rFonts w:ascii="Arial Narrow" w:hAnsi="Arial Narrow" w:cs="Arial"/>
                <w:b/>
                <w:bCs/>
                <w:sz w:val="18"/>
                <w:szCs w:val="18"/>
              </w:rPr>
            </w:pPr>
            <w:r>
              <w:rPr>
                <w:rFonts w:ascii="Arial Narrow" w:hAnsi="Arial Narrow" w:cs="Arial"/>
                <w:b/>
                <w:bCs/>
                <w:sz w:val="18"/>
                <w:szCs w:val="18"/>
              </w:rPr>
              <w:t xml:space="preserve">    </w:t>
            </w:r>
            <w:r w:rsidR="00053085" w:rsidRPr="00E12EAF">
              <w:rPr>
                <w:rFonts w:ascii="Arial Narrow" w:hAnsi="Arial Narrow" w:cs="Arial"/>
                <w:b/>
                <w:bCs/>
                <w:sz w:val="18"/>
                <w:szCs w:val="18"/>
              </w:rPr>
              <w:t>Growth</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4E3DDB" w14:textId="77777777" w:rsidR="00053085" w:rsidRPr="00E12EAF" w:rsidRDefault="00053085" w:rsidP="008F4100">
            <w:pPr>
              <w:ind w:left="-110"/>
              <w:jc w:val="center"/>
              <w:rPr>
                <w:rFonts w:ascii="Arial Narrow" w:hAnsi="Arial Narrow" w:cs="Arial"/>
                <w:b/>
                <w:bCs/>
                <w:sz w:val="18"/>
                <w:szCs w:val="18"/>
              </w:rPr>
            </w:pPr>
            <w:r w:rsidRPr="00E12EAF">
              <w:rPr>
                <w:rFonts w:ascii="Arial Narrow" w:hAnsi="Arial Narrow" w:cs="Arial"/>
                <w:b/>
                <w:bCs/>
                <w:sz w:val="18"/>
                <w:szCs w:val="18"/>
              </w:rPr>
              <w:t>Replacement</w:t>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A7C99B" w14:textId="77777777" w:rsidR="00053085" w:rsidRPr="00E12EAF" w:rsidRDefault="00053085" w:rsidP="00053085">
            <w:pPr>
              <w:jc w:val="center"/>
              <w:rPr>
                <w:rFonts w:ascii="Arial Narrow" w:hAnsi="Arial Narrow" w:cs="Arial"/>
                <w:b/>
                <w:bCs/>
                <w:sz w:val="18"/>
                <w:szCs w:val="18"/>
              </w:rPr>
            </w:pPr>
            <w:r w:rsidRPr="00E12EAF">
              <w:rPr>
                <w:rFonts w:ascii="Arial Narrow" w:hAnsi="Arial Narrow" w:cs="Arial"/>
                <w:b/>
                <w:bCs/>
                <w:sz w:val="18"/>
                <w:szCs w:val="18"/>
              </w:rPr>
              <w:t>Total</w:t>
            </w:r>
          </w:p>
        </w:tc>
      </w:tr>
      <w:tr w:rsidR="00C964F5" w:rsidRPr="006E3638" w14:paraId="298EB423" w14:textId="77777777" w:rsidTr="00A947C9">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8E80EDA" w14:textId="77777777" w:rsidR="00053085" w:rsidRPr="006E3638" w:rsidRDefault="00053085" w:rsidP="00053085">
            <w:pPr>
              <w:jc w:val="center"/>
              <w:rPr>
                <w:rFonts w:ascii="Arial Narrow" w:hAnsi="Arial Narrow" w:cs="Arial"/>
                <w:b/>
                <w:bCs/>
                <w:sz w:val="20"/>
                <w:szCs w:val="20"/>
              </w:rPr>
            </w:pPr>
            <w:r w:rsidRPr="006E3638">
              <w:rPr>
                <w:rFonts w:ascii="Arial Narrow" w:hAnsi="Arial Narrow" w:cs="Arial"/>
                <w:b/>
                <w:bCs/>
                <w:sz w:val="20"/>
                <w:szCs w:val="20"/>
              </w:rPr>
              <w:t>Top 10 Growth</w:t>
            </w:r>
          </w:p>
        </w:tc>
      </w:tr>
      <w:tr w:rsidR="000332E3" w:rsidRPr="006E3638" w14:paraId="0DD9A555" w14:textId="77777777" w:rsidTr="00A947C9">
        <w:trPr>
          <w:trHeight w:val="20"/>
        </w:trPr>
        <w:tc>
          <w:tcPr>
            <w:tcW w:w="3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16E9E"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35-3021</w:t>
            </w:r>
          </w:p>
        </w:tc>
        <w:tc>
          <w:tcPr>
            <w:tcW w:w="27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D7D4F"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Combined Food Preparation and Serving Workers, Including Fast Food</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D3EB5"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2,902</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B54A8"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3,078</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BA5FE" w14:textId="77777777" w:rsidR="00053085" w:rsidRPr="00C42FF1" w:rsidRDefault="00053085" w:rsidP="00053085">
            <w:pPr>
              <w:jc w:val="right"/>
              <w:rPr>
                <w:rFonts w:ascii="Arial Narrow" w:hAnsi="Arial Narrow" w:cs="Arial"/>
                <w:b/>
                <w:bCs/>
                <w:color w:val="000000"/>
                <w:sz w:val="20"/>
                <w:szCs w:val="20"/>
              </w:rPr>
            </w:pPr>
            <w:r w:rsidRPr="00C42FF1">
              <w:rPr>
                <w:rFonts w:ascii="Arial Narrow" w:hAnsi="Arial Narrow" w:cs="Arial"/>
                <w:b/>
                <w:bCs/>
                <w:color w:val="000000"/>
                <w:sz w:val="20"/>
                <w:szCs w:val="20"/>
              </w:rPr>
              <w:t>176</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BEFDE"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6.06%</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DF562"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88</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B935B"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113</w:t>
            </w: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0F37D"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201</w:t>
            </w:r>
          </w:p>
        </w:tc>
      </w:tr>
      <w:tr w:rsidR="000332E3" w:rsidRPr="006E3638" w14:paraId="1977130E" w14:textId="77777777" w:rsidTr="00A947C9">
        <w:trPr>
          <w:trHeight w:val="20"/>
        </w:trPr>
        <w:tc>
          <w:tcPr>
            <w:tcW w:w="3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853B8"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53-3032</w:t>
            </w:r>
          </w:p>
        </w:tc>
        <w:tc>
          <w:tcPr>
            <w:tcW w:w="27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0A045"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Heavy and Tractor-Trailer Truck Drivers</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15C98"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4,725</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A11C8"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4,885</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8E1F9" w14:textId="77777777" w:rsidR="00053085" w:rsidRPr="00C42FF1" w:rsidRDefault="00053085" w:rsidP="00053085">
            <w:pPr>
              <w:jc w:val="right"/>
              <w:rPr>
                <w:rFonts w:ascii="Arial Narrow" w:hAnsi="Arial Narrow" w:cs="Arial"/>
                <w:b/>
                <w:bCs/>
                <w:color w:val="000000"/>
                <w:sz w:val="20"/>
                <w:szCs w:val="20"/>
              </w:rPr>
            </w:pPr>
            <w:r w:rsidRPr="00C42FF1">
              <w:rPr>
                <w:rFonts w:ascii="Arial Narrow" w:hAnsi="Arial Narrow" w:cs="Arial"/>
                <w:b/>
                <w:bCs/>
                <w:color w:val="000000"/>
                <w:sz w:val="20"/>
                <w:szCs w:val="20"/>
              </w:rPr>
              <w:t>160</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1EFC5"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3.39%</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808AD"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80</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1797D"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76</w:t>
            </w: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E9A6D"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156</w:t>
            </w:r>
          </w:p>
        </w:tc>
      </w:tr>
      <w:tr w:rsidR="000332E3" w:rsidRPr="006E3638" w14:paraId="673A9098" w14:textId="77777777" w:rsidTr="00A947C9">
        <w:trPr>
          <w:trHeight w:val="20"/>
        </w:trPr>
        <w:tc>
          <w:tcPr>
            <w:tcW w:w="3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2B032"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11-9013</w:t>
            </w:r>
          </w:p>
        </w:tc>
        <w:tc>
          <w:tcPr>
            <w:tcW w:w="27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E12CE"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Farmers, Ranchers, and Other Agricultural Managers</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43BDB"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5,986</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9244A"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6,128</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1FBA8" w14:textId="77777777" w:rsidR="00053085" w:rsidRPr="00C42FF1" w:rsidRDefault="00053085" w:rsidP="00053085">
            <w:pPr>
              <w:jc w:val="right"/>
              <w:rPr>
                <w:rFonts w:ascii="Arial Narrow" w:hAnsi="Arial Narrow" w:cs="Arial"/>
                <w:b/>
                <w:bCs/>
                <w:color w:val="000000"/>
                <w:sz w:val="20"/>
                <w:szCs w:val="20"/>
              </w:rPr>
            </w:pPr>
            <w:r w:rsidRPr="00C42FF1">
              <w:rPr>
                <w:rFonts w:ascii="Arial Narrow" w:hAnsi="Arial Narrow" w:cs="Arial"/>
                <w:b/>
                <w:bCs/>
                <w:color w:val="000000"/>
                <w:sz w:val="20"/>
                <w:szCs w:val="20"/>
              </w:rPr>
              <w:t>142</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02E87"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2.37%</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5CA5C"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71</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0F2AD"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99</w:t>
            </w: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1ACD15"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170</w:t>
            </w:r>
          </w:p>
        </w:tc>
      </w:tr>
      <w:tr w:rsidR="000332E3" w:rsidRPr="006E3638" w14:paraId="47F81057" w14:textId="77777777" w:rsidTr="00A947C9">
        <w:trPr>
          <w:trHeight w:val="20"/>
        </w:trPr>
        <w:tc>
          <w:tcPr>
            <w:tcW w:w="3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9FB9F"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53-7062</w:t>
            </w:r>
          </w:p>
        </w:tc>
        <w:tc>
          <w:tcPr>
            <w:tcW w:w="27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6EBE2"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Laborers and Freight, Stock, and Material Movers, Hand</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4373D"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2,765</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7D5A2"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2,905</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B83B7" w14:textId="77777777" w:rsidR="00053085" w:rsidRPr="00C42FF1" w:rsidRDefault="00053085" w:rsidP="00053085">
            <w:pPr>
              <w:jc w:val="right"/>
              <w:rPr>
                <w:rFonts w:ascii="Arial Narrow" w:hAnsi="Arial Narrow" w:cs="Arial"/>
                <w:b/>
                <w:bCs/>
                <w:color w:val="000000"/>
                <w:sz w:val="20"/>
                <w:szCs w:val="20"/>
              </w:rPr>
            </w:pPr>
            <w:r w:rsidRPr="00C42FF1">
              <w:rPr>
                <w:rFonts w:ascii="Arial Narrow" w:hAnsi="Arial Narrow" w:cs="Arial"/>
                <w:b/>
                <w:bCs/>
                <w:color w:val="000000"/>
                <w:sz w:val="20"/>
                <w:szCs w:val="20"/>
              </w:rPr>
              <w:t>140</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8D17C"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5.06%</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938E5"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70</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88188"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86</w:t>
            </w: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E1E2A"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156</w:t>
            </w:r>
          </w:p>
        </w:tc>
      </w:tr>
      <w:tr w:rsidR="000332E3" w:rsidRPr="006E3638" w14:paraId="01CAE986" w14:textId="77777777" w:rsidTr="00A947C9">
        <w:trPr>
          <w:trHeight w:val="20"/>
        </w:trPr>
        <w:tc>
          <w:tcPr>
            <w:tcW w:w="3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7C6B4"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41-2031</w:t>
            </w:r>
          </w:p>
        </w:tc>
        <w:tc>
          <w:tcPr>
            <w:tcW w:w="27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EACD9"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Retail Salespersons</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9E948"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3,260</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750F0"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3,389</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8E299" w14:textId="77777777" w:rsidR="00053085" w:rsidRPr="00C42FF1" w:rsidRDefault="00053085" w:rsidP="00053085">
            <w:pPr>
              <w:jc w:val="right"/>
              <w:rPr>
                <w:rFonts w:ascii="Arial Narrow" w:hAnsi="Arial Narrow" w:cs="Arial"/>
                <w:b/>
                <w:bCs/>
                <w:color w:val="000000"/>
                <w:sz w:val="20"/>
                <w:szCs w:val="20"/>
              </w:rPr>
            </w:pPr>
            <w:r w:rsidRPr="00C42FF1">
              <w:rPr>
                <w:rFonts w:ascii="Arial Narrow" w:hAnsi="Arial Narrow" w:cs="Arial"/>
                <w:b/>
                <w:bCs/>
                <w:color w:val="000000"/>
                <w:sz w:val="20"/>
                <w:szCs w:val="20"/>
              </w:rPr>
              <w:t>129</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9F881"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3.96%</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F1612"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64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EAD00"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122</w:t>
            </w: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F8129"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186</w:t>
            </w:r>
          </w:p>
        </w:tc>
      </w:tr>
      <w:tr w:rsidR="000332E3" w:rsidRPr="006E3638" w14:paraId="3A62EEB6" w14:textId="77777777" w:rsidTr="00A947C9">
        <w:trPr>
          <w:trHeight w:val="20"/>
        </w:trPr>
        <w:tc>
          <w:tcPr>
            <w:tcW w:w="3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D752C"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29-1141</w:t>
            </w:r>
          </w:p>
        </w:tc>
        <w:tc>
          <w:tcPr>
            <w:tcW w:w="27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4FB5E"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Registered Nurses</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C2296"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2,028</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79B5F"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2,116</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08545" w14:textId="77777777" w:rsidR="00053085" w:rsidRPr="00C42FF1" w:rsidRDefault="00053085" w:rsidP="00053085">
            <w:pPr>
              <w:jc w:val="right"/>
              <w:rPr>
                <w:rFonts w:ascii="Arial Narrow" w:hAnsi="Arial Narrow" w:cs="Arial"/>
                <w:b/>
                <w:bCs/>
                <w:color w:val="000000"/>
                <w:sz w:val="20"/>
                <w:szCs w:val="20"/>
              </w:rPr>
            </w:pPr>
            <w:r w:rsidRPr="00C42FF1">
              <w:rPr>
                <w:rFonts w:ascii="Arial Narrow" w:hAnsi="Arial Narrow" w:cs="Arial"/>
                <w:b/>
                <w:bCs/>
                <w:color w:val="000000"/>
                <w:sz w:val="20"/>
                <w:szCs w:val="20"/>
              </w:rPr>
              <w:t>88</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5885A"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4.34%</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CA7D4"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44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F66A1"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44</w:t>
            </w: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0F6A4"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88</w:t>
            </w:r>
          </w:p>
        </w:tc>
      </w:tr>
      <w:tr w:rsidR="000332E3" w:rsidRPr="006E3638" w14:paraId="515E9433" w14:textId="77777777" w:rsidTr="00A947C9">
        <w:trPr>
          <w:trHeight w:val="20"/>
        </w:trPr>
        <w:tc>
          <w:tcPr>
            <w:tcW w:w="3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C7CC9"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41-2011</w:t>
            </w:r>
          </w:p>
        </w:tc>
        <w:tc>
          <w:tcPr>
            <w:tcW w:w="27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BD521"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Cashiers</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C2FFA"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3,322</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958B8"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3,408</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D6EF3" w14:textId="77777777" w:rsidR="00053085" w:rsidRPr="00C42FF1" w:rsidRDefault="00053085" w:rsidP="00053085">
            <w:pPr>
              <w:jc w:val="right"/>
              <w:rPr>
                <w:rFonts w:ascii="Arial Narrow" w:hAnsi="Arial Narrow" w:cs="Arial"/>
                <w:b/>
                <w:bCs/>
                <w:color w:val="000000"/>
                <w:sz w:val="20"/>
                <w:szCs w:val="20"/>
              </w:rPr>
            </w:pPr>
            <w:r w:rsidRPr="00C42FF1">
              <w:rPr>
                <w:rFonts w:ascii="Arial Narrow" w:hAnsi="Arial Narrow" w:cs="Arial"/>
                <w:b/>
                <w:bCs/>
                <w:color w:val="000000"/>
                <w:sz w:val="20"/>
                <w:szCs w:val="20"/>
              </w:rPr>
              <w:t>86</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62D88"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2.59%</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D784D"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43</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CD6CD"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168</w:t>
            </w: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92C1F"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211</w:t>
            </w:r>
          </w:p>
        </w:tc>
      </w:tr>
      <w:tr w:rsidR="000332E3" w:rsidRPr="006E3638" w14:paraId="64DEEF8E" w14:textId="77777777" w:rsidTr="00A947C9">
        <w:trPr>
          <w:trHeight w:val="20"/>
        </w:trPr>
        <w:tc>
          <w:tcPr>
            <w:tcW w:w="3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85ACB"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51-3022</w:t>
            </w:r>
          </w:p>
        </w:tc>
        <w:tc>
          <w:tcPr>
            <w:tcW w:w="27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FF7AA"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Meat, Poultry, and Fish Cutters and Trimmers</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CE709"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1,826</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8198A"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1,901</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891BC" w14:textId="77777777" w:rsidR="00053085" w:rsidRPr="00C42FF1" w:rsidRDefault="00053085" w:rsidP="00053085">
            <w:pPr>
              <w:jc w:val="right"/>
              <w:rPr>
                <w:rFonts w:ascii="Arial Narrow" w:hAnsi="Arial Narrow" w:cs="Arial"/>
                <w:b/>
                <w:bCs/>
                <w:color w:val="000000"/>
                <w:sz w:val="20"/>
                <w:szCs w:val="20"/>
              </w:rPr>
            </w:pPr>
            <w:r w:rsidRPr="00C42FF1">
              <w:rPr>
                <w:rFonts w:ascii="Arial Narrow" w:hAnsi="Arial Narrow" w:cs="Arial"/>
                <w:b/>
                <w:bCs/>
                <w:color w:val="000000"/>
                <w:sz w:val="20"/>
                <w:szCs w:val="20"/>
              </w:rPr>
              <w:t>75</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BA188"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4.11%</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095C8"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38</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ED60D"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33</w:t>
            </w: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673A2"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71</w:t>
            </w:r>
          </w:p>
        </w:tc>
      </w:tr>
      <w:tr w:rsidR="000332E3" w:rsidRPr="006E3638" w14:paraId="7E24D727" w14:textId="77777777" w:rsidTr="00A947C9">
        <w:trPr>
          <w:trHeight w:val="20"/>
        </w:trPr>
        <w:tc>
          <w:tcPr>
            <w:tcW w:w="3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91564"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37-2011</w:t>
            </w:r>
          </w:p>
        </w:tc>
        <w:tc>
          <w:tcPr>
            <w:tcW w:w="27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6925E"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Janitors and Cleaners, Except Maids and Housekeeping Cleaners</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9EF5A"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1,400</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002F2"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1,463</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DE10C" w14:textId="77777777" w:rsidR="00053085" w:rsidRPr="00C42FF1" w:rsidRDefault="00053085" w:rsidP="00053085">
            <w:pPr>
              <w:jc w:val="right"/>
              <w:rPr>
                <w:rFonts w:ascii="Arial Narrow" w:hAnsi="Arial Narrow" w:cs="Arial"/>
                <w:b/>
                <w:bCs/>
                <w:color w:val="000000"/>
                <w:sz w:val="20"/>
                <w:szCs w:val="20"/>
              </w:rPr>
            </w:pPr>
            <w:r w:rsidRPr="00C42FF1">
              <w:rPr>
                <w:rFonts w:ascii="Arial Narrow" w:hAnsi="Arial Narrow" w:cs="Arial"/>
                <w:b/>
                <w:bCs/>
                <w:color w:val="000000"/>
                <w:sz w:val="20"/>
                <w:szCs w:val="20"/>
              </w:rPr>
              <w:t>63</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F48C1"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4.50%</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6BAD9"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32</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B1383"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25</w:t>
            </w: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86C06"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57</w:t>
            </w:r>
          </w:p>
        </w:tc>
      </w:tr>
      <w:tr w:rsidR="000332E3" w:rsidRPr="006E3638" w14:paraId="2196F83F" w14:textId="77777777" w:rsidTr="00A947C9">
        <w:trPr>
          <w:trHeight w:val="20"/>
        </w:trPr>
        <w:tc>
          <w:tcPr>
            <w:tcW w:w="3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EDD1D"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35-3031</w:t>
            </w:r>
          </w:p>
        </w:tc>
        <w:tc>
          <w:tcPr>
            <w:tcW w:w="27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59BBE" w14:textId="77777777" w:rsidR="00053085" w:rsidRPr="006E3638" w:rsidRDefault="00053085" w:rsidP="00053085">
            <w:pPr>
              <w:rPr>
                <w:rFonts w:ascii="Arial Narrow" w:hAnsi="Arial Narrow" w:cs="Arial"/>
                <w:color w:val="000000"/>
                <w:sz w:val="20"/>
                <w:szCs w:val="20"/>
              </w:rPr>
            </w:pPr>
            <w:r w:rsidRPr="006E3638">
              <w:rPr>
                <w:rFonts w:ascii="Arial Narrow" w:hAnsi="Arial Narrow" w:cs="Arial"/>
                <w:color w:val="000000"/>
                <w:sz w:val="20"/>
                <w:szCs w:val="20"/>
              </w:rPr>
              <w:t>Waiters and Waitresses</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4ABAD"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1,504</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AFC05"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1,566</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2FC12" w14:textId="77777777" w:rsidR="00053085" w:rsidRPr="00C42FF1" w:rsidRDefault="00053085" w:rsidP="00053085">
            <w:pPr>
              <w:jc w:val="right"/>
              <w:rPr>
                <w:rFonts w:ascii="Arial Narrow" w:hAnsi="Arial Narrow" w:cs="Arial"/>
                <w:b/>
                <w:bCs/>
                <w:color w:val="000000"/>
                <w:sz w:val="20"/>
                <w:szCs w:val="20"/>
              </w:rPr>
            </w:pPr>
            <w:r w:rsidRPr="00C42FF1">
              <w:rPr>
                <w:rFonts w:ascii="Arial Narrow" w:hAnsi="Arial Narrow" w:cs="Arial"/>
                <w:b/>
                <w:bCs/>
                <w:color w:val="000000"/>
                <w:sz w:val="20"/>
                <w:szCs w:val="20"/>
              </w:rPr>
              <w:t>62</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D177A"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4.12%</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A9476"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31</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E577F"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78</w:t>
            </w: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F7ACD" w14:textId="77777777" w:rsidR="00053085" w:rsidRPr="006E3638" w:rsidRDefault="00053085" w:rsidP="00053085">
            <w:pPr>
              <w:jc w:val="right"/>
              <w:rPr>
                <w:rFonts w:ascii="Arial Narrow" w:hAnsi="Arial Narrow" w:cs="Arial"/>
                <w:color w:val="000000"/>
                <w:sz w:val="20"/>
                <w:szCs w:val="20"/>
              </w:rPr>
            </w:pPr>
            <w:r w:rsidRPr="006E3638">
              <w:rPr>
                <w:rFonts w:ascii="Arial Narrow" w:hAnsi="Arial Narrow" w:cs="Arial"/>
                <w:color w:val="000000"/>
                <w:sz w:val="20"/>
                <w:szCs w:val="20"/>
              </w:rPr>
              <w:t>109</w:t>
            </w:r>
          </w:p>
        </w:tc>
      </w:tr>
    </w:tbl>
    <w:p w14:paraId="16DD1C94" w14:textId="77777777" w:rsidR="00C42FF1" w:rsidRDefault="00C42FF1" w:rsidP="00A22FB1">
      <w:pPr>
        <w:rPr>
          <w:b/>
          <w:sz w:val="32"/>
          <w:szCs w:val="32"/>
        </w:rPr>
      </w:pPr>
    </w:p>
    <w:p w14:paraId="6B0FFDCF" w14:textId="77777777" w:rsidR="00E12A7A" w:rsidRDefault="00E12A7A" w:rsidP="00A22FB1">
      <w:pPr>
        <w:rPr>
          <w:b/>
          <w:sz w:val="32"/>
          <w:szCs w:val="32"/>
        </w:rPr>
      </w:pPr>
    </w:p>
    <w:p w14:paraId="5F88D021" w14:textId="77777777" w:rsidR="00E12A7A" w:rsidRDefault="00E12A7A" w:rsidP="00A22FB1">
      <w:pPr>
        <w:rPr>
          <w:b/>
          <w:sz w:val="32"/>
          <w:szCs w:val="32"/>
        </w:rPr>
      </w:pPr>
    </w:p>
    <w:p w14:paraId="37FA9B80" w14:textId="77777777" w:rsidR="00A22FB1" w:rsidRPr="00B6129D" w:rsidRDefault="00A22FB1" w:rsidP="00A22FB1">
      <w:r w:rsidRPr="00F66CF3">
        <w:rPr>
          <w:b/>
          <w:sz w:val="32"/>
          <w:szCs w:val="32"/>
        </w:rPr>
        <w:t>Western Arkansas Local Workforce Development Area</w:t>
      </w:r>
    </w:p>
    <w:p w14:paraId="242C4BBA" w14:textId="3751F9C9" w:rsidR="00A22FB1" w:rsidRPr="00960966" w:rsidRDefault="004E0323" w:rsidP="00A22FB1">
      <w:pPr>
        <w:ind w:firstLine="720"/>
        <w:jc w:val="center"/>
        <w:outlineLvl w:val="0"/>
        <w:rPr>
          <w:b/>
        </w:rPr>
      </w:pPr>
      <w:r w:rsidRPr="00960966">
        <w:rPr>
          <w:b/>
        </w:rPr>
        <w:t xml:space="preserve">Top </w:t>
      </w:r>
      <w:r w:rsidR="00A22FB1" w:rsidRPr="00960966">
        <w:rPr>
          <w:b/>
        </w:rPr>
        <w:t>Occupations</w:t>
      </w:r>
    </w:p>
    <w:tbl>
      <w:tblPr>
        <w:tblW w:w="14464" w:type="dxa"/>
        <w:tblInd w:w="18" w:type="dxa"/>
        <w:tblLook w:val="04A0" w:firstRow="1" w:lastRow="0" w:firstColumn="1" w:lastColumn="0" w:noHBand="0" w:noVBand="1"/>
      </w:tblPr>
      <w:tblGrid>
        <w:gridCol w:w="953"/>
        <w:gridCol w:w="7957"/>
        <w:gridCol w:w="922"/>
        <w:gridCol w:w="889"/>
        <w:gridCol w:w="518"/>
        <w:gridCol w:w="784"/>
        <w:gridCol w:w="733"/>
        <w:gridCol w:w="1135"/>
        <w:gridCol w:w="573"/>
      </w:tblGrid>
      <w:tr w:rsidR="00A22FB1" w:rsidRPr="00A22FB1" w14:paraId="61D97F5A" w14:textId="77777777" w:rsidTr="00A947C9">
        <w:trPr>
          <w:trHeight w:val="20"/>
        </w:trPr>
        <w:tc>
          <w:tcPr>
            <w:tcW w:w="9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F8E1B7" w14:textId="77777777" w:rsidR="00A22FB1" w:rsidRPr="00E12EAF" w:rsidRDefault="00A22FB1" w:rsidP="00A22FB1">
            <w:pPr>
              <w:jc w:val="center"/>
              <w:rPr>
                <w:rFonts w:ascii="Arial Narrow" w:eastAsia="Times New Roman" w:hAnsi="Arial Narrow" w:cs="Arial"/>
                <w:b/>
                <w:bCs/>
                <w:sz w:val="18"/>
                <w:szCs w:val="18"/>
              </w:rPr>
            </w:pPr>
            <w:r w:rsidRPr="00E12EAF">
              <w:rPr>
                <w:rFonts w:ascii="Arial Narrow" w:eastAsia="Times New Roman" w:hAnsi="Arial Narrow" w:cs="Arial"/>
                <w:b/>
                <w:bCs/>
                <w:sz w:val="18"/>
                <w:szCs w:val="18"/>
              </w:rPr>
              <w:t>SOC Code</w:t>
            </w:r>
          </w:p>
        </w:tc>
        <w:tc>
          <w:tcPr>
            <w:tcW w:w="79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F7DCBB" w14:textId="77777777" w:rsidR="00A22FB1" w:rsidRPr="00E12EAF" w:rsidRDefault="00A22FB1" w:rsidP="00A22FB1">
            <w:pPr>
              <w:jc w:val="center"/>
              <w:rPr>
                <w:rFonts w:ascii="Arial Narrow" w:eastAsia="Times New Roman" w:hAnsi="Arial Narrow" w:cs="Arial"/>
                <w:b/>
                <w:bCs/>
                <w:sz w:val="18"/>
                <w:szCs w:val="18"/>
              </w:rPr>
            </w:pPr>
            <w:r w:rsidRPr="00E12EAF">
              <w:rPr>
                <w:rFonts w:ascii="Arial Narrow" w:eastAsia="Times New Roman" w:hAnsi="Arial Narrow" w:cs="Arial"/>
                <w:b/>
                <w:bCs/>
                <w:sz w:val="18"/>
                <w:szCs w:val="18"/>
              </w:rPr>
              <w:t>SOC Title</w:t>
            </w:r>
          </w:p>
        </w:tc>
        <w:tc>
          <w:tcPr>
            <w:tcW w:w="181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DBD50F" w14:textId="77777777" w:rsidR="00A22FB1" w:rsidRPr="00E12EAF" w:rsidRDefault="00A22FB1" w:rsidP="00A22FB1">
            <w:pPr>
              <w:jc w:val="center"/>
              <w:rPr>
                <w:rFonts w:ascii="Arial Narrow" w:eastAsia="Times New Roman" w:hAnsi="Arial Narrow" w:cs="Arial"/>
                <w:b/>
                <w:bCs/>
                <w:color w:val="000000"/>
                <w:sz w:val="18"/>
                <w:szCs w:val="18"/>
              </w:rPr>
            </w:pPr>
            <w:r w:rsidRPr="00E12EAF">
              <w:rPr>
                <w:rFonts w:ascii="Arial Narrow" w:eastAsia="Times New Roman" w:hAnsi="Arial Narrow" w:cs="Arial"/>
                <w:b/>
                <w:bCs/>
                <w:color w:val="000000"/>
                <w:sz w:val="18"/>
                <w:szCs w:val="18"/>
              </w:rPr>
              <w:t>Employment</w:t>
            </w:r>
          </w:p>
        </w:tc>
        <w:tc>
          <w:tcPr>
            <w:tcW w:w="1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89AC91" w14:textId="77777777" w:rsidR="00A22FB1" w:rsidRPr="00E12EAF" w:rsidRDefault="00A22FB1" w:rsidP="00A22FB1">
            <w:pPr>
              <w:jc w:val="center"/>
              <w:rPr>
                <w:rFonts w:ascii="Arial Narrow" w:eastAsia="Times New Roman" w:hAnsi="Arial Narrow" w:cs="Arial"/>
                <w:b/>
                <w:bCs/>
                <w:color w:val="000000"/>
                <w:sz w:val="18"/>
                <w:szCs w:val="18"/>
              </w:rPr>
            </w:pPr>
            <w:r w:rsidRPr="00E12EAF">
              <w:rPr>
                <w:rFonts w:ascii="Arial Narrow" w:eastAsia="Times New Roman" w:hAnsi="Arial Narrow" w:cs="Arial"/>
                <w:b/>
                <w:bCs/>
                <w:color w:val="000000"/>
                <w:sz w:val="18"/>
                <w:szCs w:val="18"/>
              </w:rPr>
              <w:t>Growth</w:t>
            </w:r>
          </w:p>
        </w:tc>
        <w:tc>
          <w:tcPr>
            <w:tcW w:w="2441" w:type="dxa"/>
            <w:gridSpan w:val="3"/>
            <w:tcBorders>
              <w:top w:val="single" w:sz="4" w:space="0" w:color="auto"/>
              <w:left w:val="nil"/>
              <w:bottom w:val="single" w:sz="4" w:space="0" w:color="auto"/>
              <w:right w:val="single" w:sz="4" w:space="0" w:color="auto"/>
            </w:tcBorders>
            <w:shd w:val="clear" w:color="auto" w:fill="auto"/>
            <w:noWrap/>
            <w:vAlign w:val="bottom"/>
            <w:hideMark/>
          </w:tcPr>
          <w:p w14:paraId="4FAE03ED" w14:textId="77777777" w:rsidR="00A22FB1" w:rsidRPr="00E12EAF" w:rsidRDefault="00A22FB1" w:rsidP="00A22FB1">
            <w:pPr>
              <w:jc w:val="center"/>
              <w:rPr>
                <w:rFonts w:ascii="Arial Narrow" w:eastAsia="Times New Roman" w:hAnsi="Arial Narrow" w:cs="Arial"/>
                <w:b/>
                <w:bCs/>
                <w:color w:val="000000"/>
                <w:sz w:val="18"/>
                <w:szCs w:val="18"/>
              </w:rPr>
            </w:pPr>
            <w:r w:rsidRPr="00E12EAF">
              <w:rPr>
                <w:rFonts w:ascii="Arial Narrow" w:eastAsia="Times New Roman" w:hAnsi="Arial Narrow" w:cs="Arial"/>
                <w:b/>
                <w:bCs/>
                <w:color w:val="000000"/>
                <w:sz w:val="18"/>
                <w:szCs w:val="18"/>
              </w:rPr>
              <w:t>Annual Openings</w:t>
            </w:r>
          </w:p>
        </w:tc>
      </w:tr>
      <w:tr w:rsidR="00A22FB1" w:rsidRPr="00A22FB1" w14:paraId="30356521" w14:textId="77777777" w:rsidTr="00A947C9">
        <w:trPr>
          <w:trHeight w:val="20"/>
        </w:trPr>
        <w:tc>
          <w:tcPr>
            <w:tcW w:w="953" w:type="dxa"/>
            <w:vMerge/>
            <w:tcBorders>
              <w:top w:val="single" w:sz="4" w:space="0" w:color="auto"/>
              <w:left w:val="single" w:sz="4" w:space="0" w:color="auto"/>
              <w:bottom w:val="single" w:sz="4" w:space="0" w:color="auto"/>
              <w:right w:val="single" w:sz="4" w:space="0" w:color="auto"/>
            </w:tcBorders>
            <w:vAlign w:val="center"/>
            <w:hideMark/>
          </w:tcPr>
          <w:p w14:paraId="6FF77AE1" w14:textId="77777777" w:rsidR="00A22FB1" w:rsidRPr="00E12EAF" w:rsidRDefault="00A22FB1" w:rsidP="00A22FB1">
            <w:pPr>
              <w:rPr>
                <w:rFonts w:ascii="Arial Narrow" w:eastAsia="Times New Roman" w:hAnsi="Arial Narrow" w:cs="Arial"/>
                <w:b/>
                <w:bCs/>
                <w:sz w:val="18"/>
                <w:szCs w:val="18"/>
              </w:rPr>
            </w:pPr>
          </w:p>
        </w:tc>
        <w:tc>
          <w:tcPr>
            <w:tcW w:w="7957" w:type="dxa"/>
            <w:vMerge/>
            <w:tcBorders>
              <w:top w:val="single" w:sz="4" w:space="0" w:color="auto"/>
              <w:left w:val="single" w:sz="4" w:space="0" w:color="auto"/>
              <w:bottom w:val="single" w:sz="4" w:space="0" w:color="auto"/>
              <w:right w:val="single" w:sz="4" w:space="0" w:color="auto"/>
            </w:tcBorders>
            <w:vAlign w:val="center"/>
            <w:hideMark/>
          </w:tcPr>
          <w:p w14:paraId="04320C1E" w14:textId="77777777" w:rsidR="00A22FB1" w:rsidRPr="00E12EAF" w:rsidRDefault="00A22FB1" w:rsidP="00A22FB1">
            <w:pPr>
              <w:rPr>
                <w:rFonts w:ascii="Arial Narrow" w:eastAsia="Times New Roman" w:hAnsi="Arial Narrow" w:cs="Arial"/>
                <w:b/>
                <w:bCs/>
                <w:sz w:val="18"/>
                <w:szCs w:val="18"/>
              </w:rPr>
            </w:pPr>
          </w:p>
        </w:tc>
        <w:tc>
          <w:tcPr>
            <w:tcW w:w="922" w:type="dxa"/>
            <w:tcBorders>
              <w:top w:val="nil"/>
              <w:left w:val="nil"/>
              <w:bottom w:val="single" w:sz="4" w:space="0" w:color="auto"/>
              <w:right w:val="single" w:sz="4" w:space="0" w:color="auto"/>
            </w:tcBorders>
            <w:shd w:val="clear" w:color="auto" w:fill="auto"/>
            <w:vAlign w:val="center"/>
            <w:hideMark/>
          </w:tcPr>
          <w:p w14:paraId="0F07907A" w14:textId="77777777" w:rsidR="00A22FB1" w:rsidRPr="00E12EAF" w:rsidRDefault="00A22FB1" w:rsidP="00A22FB1">
            <w:pPr>
              <w:jc w:val="center"/>
              <w:rPr>
                <w:rFonts w:ascii="Arial Narrow" w:eastAsia="Times New Roman" w:hAnsi="Arial Narrow" w:cs="Arial"/>
                <w:b/>
                <w:bCs/>
                <w:sz w:val="18"/>
                <w:szCs w:val="18"/>
              </w:rPr>
            </w:pPr>
            <w:r w:rsidRPr="00E12EAF">
              <w:rPr>
                <w:rFonts w:ascii="Arial Narrow" w:eastAsia="Times New Roman" w:hAnsi="Arial Narrow" w:cs="Arial"/>
                <w:b/>
                <w:bCs/>
                <w:sz w:val="18"/>
                <w:szCs w:val="18"/>
              </w:rPr>
              <w:t>2016 Estimated</w:t>
            </w:r>
          </w:p>
        </w:tc>
        <w:tc>
          <w:tcPr>
            <w:tcW w:w="889" w:type="dxa"/>
            <w:tcBorders>
              <w:top w:val="nil"/>
              <w:left w:val="nil"/>
              <w:bottom w:val="single" w:sz="4" w:space="0" w:color="auto"/>
              <w:right w:val="single" w:sz="4" w:space="0" w:color="auto"/>
            </w:tcBorders>
            <w:shd w:val="clear" w:color="auto" w:fill="auto"/>
            <w:vAlign w:val="center"/>
            <w:hideMark/>
          </w:tcPr>
          <w:p w14:paraId="303E46ED" w14:textId="77777777" w:rsidR="00A22FB1" w:rsidRPr="00E12EAF" w:rsidRDefault="00A22FB1" w:rsidP="00A22FB1">
            <w:pPr>
              <w:jc w:val="center"/>
              <w:rPr>
                <w:rFonts w:ascii="Arial Narrow" w:eastAsia="Times New Roman" w:hAnsi="Arial Narrow" w:cs="Arial"/>
                <w:b/>
                <w:bCs/>
                <w:sz w:val="18"/>
                <w:szCs w:val="18"/>
              </w:rPr>
            </w:pPr>
            <w:r w:rsidRPr="00E12EAF">
              <w:rPr>
                <w:rFonts w:ascii="Arial Narrow" w:eastAsia="Times New Roman" w:hAnsi="Arial Narrow" w:cs="Arial"/>
                <w:b/>
                <w:bCs/>
                <w:sz w:val="18"/>
                <w:szCs w:val="18"/>
              </w:rPr>
              <w:t>2018 Projected</w:t>
            </w:r>
          </w:p>
        </w:tc>
        <w:tc>
          <w:tcPr>
            <w:tcW w:w="518" w:type="dxa"/>
            <w:tcBorders>
              <w:top w:val="nil"/>
              <w:left w:val="nil"/>
              <w:bottom w:val="single" w:sz="4" w:space="0" w:color="auto"/>
              <w:right w:val="single" w:sz="4" w:space="0" w:color="auto"/>
            </w:tcBorders>
            <w:shd w:val="clear" w:color="auto" w:fill="auto"/>
            <w:vAlign w:val="center"/>
            <w:hideMark/>
          </w:tcPr>
          <w:p w14:paraId="6033CB30" w14:textId="77777777" w:rsidR="00A22FB1" w:rsidRPr="00E12EAF" w:rsidRDefault="00A22FB1" w:rsidP="00A22FB1">
            <w:pPr>
              <w:jc w:val="center"/>
              <w:rPr>
                <w:rFonts w:ascii="Arial Narrow" w:eastAsia="Times New Roman" w:hAnsi="Arial Narrow" w:cs="Arial"/>
                <w:b/>
                <w:bCs/>
                <w:sz w:val="18"/>
                <w:szCs w:val="18"/>
              </w:rPr>
            </w:pPr>
            <w:r w:rsidRPr="00E12EAF">
              <w:rPr>
                <w:rFonts w:ascii="Arial Narrow" w:eastAsia="Times New Roman" w:hAnsi="Arial Narrow" w:cs="Arial"/>
                <w:b/>
                <w:bCs/>
                <w:sz w:val="18"/>
                <w:szCs w:val="18"/>
              </w:rPr>
              <w:t>Net</w:t>
            </w:r>
          </w:p>
        </w:tc>
        <w:tc>
          <w:tcPr>
            <w:tcW w:w="784" w:type="dxa"/>
            <w:tcBorders>
              <w:top w:val="nil"/>
              <w:left w:val="nil"/>
              <w:bottom w:val="single" w:sz="4" w:space="0" w:color="auto"/>
              <w:right w:val="single" w:sz="4" w:space="0" w:color="auto"/>
            </w:tcBorders>
            <w:shd w:val="clear" w:color="auto" w:fill="auto"/>
            <w:vAlign w:val="center"/>
            <w:hideMark/>
          </w:tcPr>
          <w:p w14:paraId="3E06C927" w14:textId="77777777" w:rsidR="00A22FB1" w:rsidRPr="00E12EAF" w:rsidRDefault="00A22FB1" w:rsidP="00A22FB1">
            <w:pPr>
              <w:jc w:val="center"/>
              <w:rPr>
                <w:rFonts w:ascii="Arial Narrow" w:eastAsia="Times New Roman" w:hAnsi="Arial Narrow" w:cs="Arial"/>
                <w:b/>
                <w:bCs/>
                <w:sz w:val="18"/>
                <w:szCs w:val="18"/>
              </w:rPr>
            </w:pPr>
            <w:r w:rsidRPr="00E12EAF">
              <w:rPr>
                <w:rFonts w:ascii="Arial Narrow" w:eastAsia="Times New Roman" w:hAnsi="Arial Narrow" w:cs="Arial"/>
                <w:b/>
                <w:bCs/>
                <w:sz w:val="18"/>
                <w:szCs w:val="18"/>
              </w:rPr>
              <w:t>Percent</w:t>
            </w:r>
          </w:p>
        </w:tc>
        <w:tc>
          <w:tcPr>
            <w:tcW w:w="733" w:type="dxa"/>
            <w:tcBorders>
              <w:top w:val="nil"/>
              <w:left w:val="nil"/>
              <w:bottom w:val="single" w:sz="4" w:space="0" w:color="auto"/>
              <w:right w:val="single" w:sz="4" w:space="0" w:color="auto"/>
            </w:tcBorders>
            <w:shd w:val="clear" w:color="auto" w:fill="auto"/>
            <w:vAlign w:val="center"/>
            <w:hideMark/>
          </w:tcPr>
          <w:p w14:paraId="255FB968" w14:textId="77777777" w:rsidR="00A22FB1" w:rsidRPr="00E12EAF" w:rsidRDefault="00A22FB1" w:rsidP="00A22FB1">
            <w:pPr>
              <w:jc w:val="center"/>
              <w:rPr>
                <w:rFonts w:ascii="Arial Narrow" w:eastAsia="Times New Roman" w:hAnsi="Arial Narrow" w:cs="Arial"/>
                <w:b/>
                <w:bCs/>
                <w:sz w:val="18"/>
                <w:szCs w:val="18"/>
              </w:rPr>
            </w:pPr>
            <w:r w:rsidRPr="00E12EAF">
              <w:rPr>
                <w:rFonts w:ascii="Arial Narrow" w:eastAsia="Times New Roman" w:hAnsi="Arial Narrow" w:cs="Arial"/>
                <w:b/>
                <w:bCs/>
                <w:sz w:val="18"/>
                <w:szCs w:val="18"/>
              </w:rPr>
              <w:t>Growth</w:t>
            </w:r>
          </w:p>
        </w:tc>
        <w:tc>
          <w:tcPr>
            <w:tcW w:w="1135" w:type="dxa"/>
            <w:tcBorders>
              <w:top w:val="nil"/>
              <w:left w:val="nil"/>
              <w:bottom w:val="single" w:sz="4" w:space="0" w:color="auto"/>
              <w:right w:val="single" w:sz="4" w:space="0" w:color="auto"/>
            </w:tcBorders>
            <w:shd w:val="clear" w:color="auto" w:fill="auto"/>
            <w:vAlign w:val="center"/>
            <w:hideMark/>
          </w:tcPr>
          <w:p w14:paraId="64589542" w14:textId="77777777" w:rsidR="00A22FB1" w:rsidRPr="00E12EAF" w:rsidRDefault="00A22FB1" w:rsidP="00A22FB1">
            <w:pPr>
              <w:jc w:val="center"/>
              <w:rPr>
                <w:rFonts w:ascii="Arial Narrow" w:eastAsia="Times New Roman" w:hAnsi="Arial Narrow" w:cs="Arial"/>
                <w:b/>
                <w:bCs/>
                <w:sz w:val="18"/>
                <w:szCs w:val="18"/>
              </w:rPr>
            </w:pPr>
            <w:r w:rsidRPr="00E12EAF">
              <w:rPr>
                <w:rFonts w:ascii="Arial Narrow" w:eastAsia="Times New Roman" w:hAnsi="Arial Narrow" w:cs="Arial"/>
                <w:b/>
                <w:bCs/>
                <w:sz w:val="18"/>
                <w:szCs w:val="18"/>
              </w:rPr>
              <w:t>Replacement</w:t>
            </w:r>
          </w:p>
        </w:tc>
        <w:tc>
          <w:tcPr>
            <w:tcW w:w="573" w:type="dxa"/>
            <w:tcBorders>
              <w:top w:val="nil"/>
              <w:left w:val="nil"/>
              <w:bottom w:val="single" w:sz="4" w:space="0" w:color="auto"/>
              <w:right w:val="single" w:sz="4" w:space="0" w:color="auto"/>
            </w:tcBorders>
            <w:shd w:val="clear" w:color="auto" w:fill="auto"/>
            <w:vAlign w:val="center"/>
            <w:hideMark/>
          </w:tcPr>
          <w:p w14:paraId="3562F3F2" w14:textId="77777777" w:rsidR="00A22FB1" w:rsidRPr="00E12EAF" w:rsidRDefault="00A22FB1" w:rsidP="00A22FB1">
            <w:pPr>
              <w:jc w:val="center"/>
              <w:rPr>
                <w:rFonts w:ascii="Arial Narrow" w:eastAsia="Times New Roman" w:hAnsi="Arial Narrow" w:cs="Arial"/>
                <w:b/>
                <w:bCs/>
                <w:sz w:val="18"/>
                <w:szCs w:val="18"/>
              </w:rPr>
            </w:pPr>
            <w:r w:rsidRPr="00E12EAF">
              <w:rPr>
                <w:rFonts w:ascii="Arial Narrow" w:eastAsia="Times New Roman" w:hAnsi="Arial Narrow" w:cs="Arial"/>
                <w:b/>
                <w:bCs/>
                <w:sz w:val="18"/>
                <w:szCs w:val="18"/>
              </w:rPr>
              <w:t>Total</w:t>
            </w:r>
          </w:p>
        </w:tc>
      </w:tr>
      <w:tr w:rsidR="00A22FB1" w:rsidRPr="00A22FB1" w14:paraId="338236DD" w14:textId="77777777" w:rsidTr="00A947C9">
        <w:trPr>
          <w:trHeight w:val="20"/>
        </w:trPr>
        <w:tc>
          <w:tcPr>
            <w:tcW w:w="1446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B757124" w14:textId="77777777" w:rsidR="00A22FB1" w:rsidRPr="006E3638" w:rsidRDefault="00A22FB1" w:rsidP="00A22FB1">
            <w:pPr>
              <w:jc w:val="center"/>
              <w:rPr>
                <w:rFonts w:ascii="Arial Narrow" w:eastAsia="Times New Roman" w:hAnsi="Arial Narrow" w:cs="Arial"/>
                <w:b/>
                <w:bCs/>
                <w:sz w:val="20"/>
                <w:szCs w:val="20"/>
              </w:rPr>
            </w:pPr>
            <w:r w:rsidRPr="006E3638">
              <w:rPr>
                <w:rFonts w:ascii="Arial Narrow" w:eastAsia="Times New Roman" w:hAnsi="Arial Narrow" w:cs="Arial"/>
                <w:b/>
                <w:bCs/>
                <w:sz w:val="20"/>
                <w:szCs w:val="20"/>
              </w:rPr>
              <w:t>Top 10 Fastest Growth</w:t>
            </w:r>
          </w:p>
        </w:tc>
      </w:tr>
      <w:tr w:rsidR="00A22FB1" w:rsidRPr="00A22FB1" w14:paraId="34558C3D" w14:textId="77777777" w:rsidTr="00A947C9">
        <w:trPr>
          <w:trHeight w:val="20"/>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257F8C63"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51-9196</w:t>
            </w:r>
          </w:p>
        </w:tc>
        <w:tc>
          <w:tcPr>
            <w:tcW w:w="7957" w:type="dxa"/>
            <w:tcBorders>
              <w:top w:val="nil"/>
              <w:left w:val="nil"/>
              <w:bottom w:val="single" w:sz="4" w:space="0" w:color="auto"/>
              <w:right w:val="single" w:sz="4" w:space="0" w:color="auto"/>
            </w:tcBorders>
            <w:shd w:val="clear" w:color="auto" w:fill="auto"/>
            <w:noWrap/>
            <w:vAlign w:val="bottom"/>
            <w:hideMark/>
          </w:tcPr>
          <w:p w14:paraId="29396C1C"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Paper Goods Machine Setters, Operators, and Tenders</w:t>
            </w:r>
          </w:p>
        </w:tc>
        <w:tc>
          <w:tcPr>
            <w:tcW w:w="922" w:type="dxa"/>
            <w:tcBorders>
              <w:top w:val="nil"/>
              <w:left w:val="nil"/>
              <w:bottom w:val="single" w:sz="4" w:space="0" w:color="auto"/>
              <w:right w:val="single" w:sz="4" w:space="0" w:color="auto"/>
            </w:tcBorders>
            <w:shd w:val="clear" w:color="auto" w:fill="auto"/>
            <w:noWrap/>
            <w:vAlign w:val="bottom"/>
            <w:hideMark/>
          </w:tcPr>
          <w:p w14:paraId="1AF54637"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96</w:t>
            </w:r>
          </w:p>
        </w:tc>
        <w:tc>
          <w:tcPr>
            <w:tcW w:w="889" w:type="dxa"/>
            <w:tcBorders>
              <w:top w:val="nil"/>
              <w:left w:val="nil"/>
              <w:bottom w:val="single" w:sz="4" w:space="0" w:color="auto"/>
              <w:right w:val="single" w:sz="4" w:space="0" w:color="auto"/>
            </w:tcBorders>
            <w:shd w:val="clear" w:color="auto" w:fill="auto"/>
            <w:noWrap/>
            <w:vAlign w:val="bottom"/>
            <w:hideMark/>
          </w:tcPr>
          <w:p w14:paraId="4E936FDD"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106</w:t>
            </w:r>
          </w:p>
        </w:tc>
        <w:tc>
          <w:tcPr>
            <w:tcW w:w="518" w:type="dxa"/>
            <w:tcBorders>
              <w:top w:val="nil"/>
              <w:left w:val="nil"/>
              <w:bottom w:val="single" w:sz="4" w:space="0" w:color="auto"/>
              <w:right w:val="single" w:sz="4" w:space="0" w:color="auto"/>
            </w:tcBorders>
            <w:shd w:val="clear" w:color="auto" w:fill="auto"/>
            <w:noWrap/>
            <w:vAlign w:val="bottom"/>
            <w:hideMark/>
          </w:tcPr>
          <w:p w14:paraId="093760DB"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10</w:t>
            </w:r>
          </w:p>
        </w:tc>
        <w:tc>
          <w:tcPr>
            <w:tcW w:w="784" w:type="dxa"/>
            <w:tcBorders>
              <w:top w:val="nil"/>
              <w:left w:val="nil"/>
              <w:bottom w:val="single" w:sz="4" w:space="0" w:color="auto"/>
              <w:right w:val="single" w:sz="4" w:space="0" w:color="auto"/>
            </w:tcBorders>
            <w:shd w:val="clear" w:color="auto" w:fill="auto"/>
            <w:noWrap/>
            <w:vAlign w:val="bottom"/>
            <w:hideMark/>
          </w:tcPr>
          <w:p w14:paraId="2C8B76CB" w14:textId="77777777" w:rsidR="00A22FB1" w:rsidRPr="00C42FF1" w:rsidRDefault="00A22FB1" w:rsidP="00A22FB1">
            <w:pPr>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10.42%</w:t>
            </w:r>
          </w:p>
        </w:tc>
        <w:tc>
          <w:tcPr>
            <w:tcW w:w="733" w:type="dxa"/>
            <w:tcBorders>
              <w:top w:val="nil"/>
              <w:left w:val="nil"/>
              <w:bottom w:val="single" w:sz="4" w:space="0" w:color="auto"/>
              <w:right w:val="single" w:sz="4" w:space="0" w:color="auto"/>
            </w:tcBorders>
            <w:shd w:val="clear" w:color="auto" w:fill="auto"/>
            <w:noWrap/>
            <w:vAlign w:val="bottom"/>
            <w:hideMark/>
          </w:tcPr>
          <w:p w14:paraId="7D591D4A"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w:t>
            </w:r>
          </w:p>
        </w:tc>
        <w:tc>
          <w:tcPr>
            <w:tcW w:w="1135" w:type="dxa"/>
            <w:tcBorders>
              <w:top w:val="nil"/>
              <w:left w:val="nil"/>
              <w:bottom w:val="single" w:sz="4" w:space="0" w:color="auto"/>
              <w:right w:val="single" w:sz="4" w:space="0" w:color="auto"/>
            </w:tcBorders>
            <w:shd w:val="clear" w:color="auto" w:fill="auto"/>
            <w:noWrap/>
            <w:vAlign w:val="bottom"/>
            <w:hideMark/>
          </w:tcPr>
          <w:p w14:paraId="5EC58E07"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w:t>
            </w:r>
          </w:p>
        </w:tc>
        <w:tc>
          <w:tcPr>
            <w:tcW w:w="573" w:type="dxa"/>
            <w:tcBorders>
              <w:top w:val="nil"/>
              <w:left w:val="nil"/>
              <w:bottom w:val="single" w:sz="4" w:space="0" w:color="auto"/>
              <w:right w:val="single" w:sz="4" w:space="0" w:color="auto"/>
            </w:tcBorders>
            <w:shd w:val="clear" w:color="auto" w:fill="auto"/>
            <w:noWrap/>
            <w:vAlign w:val="bottom"/>
            <w:hideMark/>
          </w:tcPr>
          <w:p w14:paraId="5BE67CFB"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7</w:t>
            </w:r>
          </w:p>
        </w:tc>
      </w:tr>
      <w:tr w:rsidR="00A22FB1" w:rsidRPr="00A22FB1" w14:paraId="6A507E20" w14:textId="77777777" w:rsidTr="00A947C9">
        <w:trPr>
          <w:trHeight w:val="20"/>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50F1DEF2"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41-3021</w:t>
            </w:r>
          </w:p>
        </w:tc>
        <w:tc>
          <w:tcPr>
            <w:tcW w:w="7957" w:type="dxa"/>
            <w:tcBorders>
              <w:top w:val="nil"/>
              <w:left w:val="nil"/>
              <w:bottom w:val="single" w:sz="4" w:space="0" w:color="auto"/>
              <w:right w:val="single" w:sz="4" w:space="0" w:color="auto"/>
            </w:tcBorders>
            <w:shd w:val="clear" w:color="auto" w:fill="auto"/>
            <w:noWrap/>
            <w:vAlign w:val="bottom"/>
            <w:hideMark/>
          </w:tcPr>
          <w:p w14:paraId="6A02BB22"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Insurance Sales Agents</w:t>
            </w:r>
          </w:p>
        </w:tc>
        <w:tc>
          <w:tcPr>
            <w:tcW w:w="922" w:type="dxa"/>
            <w:tcBorders>
              <w:top w:val="nil"/>
              <w:left w:val="nil"/>
              <w:bottom w:val="single" w:sz="4" w:space="0" w:color="auto"/>
              <w:right w:val="single" w:sz="4" w:space="0" w:color="auto"/>
            </w:tcBorders>
            <w:shd w:val="clear" w:color="auto" w:fill="auto"/>
            <w:noWrap/>
            <w:vAlign w:val="bottom"/>
            <w:hideMark/>
          </w:tcPr>
          <w:p w14:paraId="05D203A9"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287</w:t>
            </w:r>
          </w:p>
        </w:tc>
        <w:tc>
          <w:tcPr>
            <w:tcW w:w="889" w:type="dxa"/>
            <w:tcBorders>
              <w:top w:val="nil"/>
              <w:left w:val="nil"/>
              <w:bottom w:val="single" w:sz="4" w:space="0" w:color="auto"/>
              <w:right w:val="single" w:sz="4" w:space="0" w:color="auto"/>
            </w:tcBorders>
            <w:shd w:val="clear" w:color="auto" w:fill="auto"/>
            <w:noWrap/>
            <w:vAlign w:val="bottom"/>
            <w:hideMark/>
          </w:tcPr>
          <w:p w14:paraId="64E32AFB"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314</w:t>
            </w:r>
          </w:p>
        </w:tc>
        <w:tc>
          <w:tcPr>
            <w:tcW w:w="518" w:type="dxa"/>
            <w:tcBorders>
              <w:top w:val="nil"/>
              <w:left w:val="nil"/>
              <w:bottom w:val="single" w:sz="4" w:space="0" w:color="auto"/>
              <w:right w:val="single" w:sz="4" w:space="0" w:color="auto"/>
            </w:tcBorders>
            <w:shd w:val="clear" w:color="auto" w:fill="auto"/>
            <w:noWrap/>
            <w:vAlign w:val="bottom"/>
            <w:hideMark/>
          </w:tcPr>
          <w:p w14:paraId="79F4CF0C"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27</w:t>
            </w:r>
          </w:p>
        </w:tc>
        <w:tc>
          <w:tcPr>
            <w:tcW w:w="784" w:type="dxa"/>
            <w:tcBorders>
              <w:top w:val="nil"/>
              <w:left w:val="nil"/>
              <w:bottom w:val="single" w:sz="4" w:space="0" w:color="auto"/>
              <w:right w:val="single" w:sz="4" w:space="0" w:color="auto"/>
            </w:tcBorders>
            <w:shd w:val="clear" w:color="auto" w:fill="auto"/>
            <w:noWrap/>
            <w:vAlign w:val="bottom"/>
            <w:hideMark/>
          </w:tcPr>
          <w:p w14:paraId="3FB806D4" w14:textId="77777777" w:rsidR="00A22FB1" w:rsidRPr="00C42FF1" w:rsidRDefault="00A22FB1" w:rsidP="00A22FB1">
            <w:pPr>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9.41%</w:t>
            </w:r>
          </w:p>
        </w:tc>
        <w:tc>
          <w:tcPr>
            <w:tcW w:w="733" w:type="dxa"/>
            <w:tcBorders>
              <w:top w:val="nil"/>
              <w:left w:val="nil"/>
              <w:bottom w:val="single" w:sz="4" w:space="0" w:color="auto"/>
              <w:right w:val="single" w:sz="4" w:space="0" w:color="auto"/>
            </w:tcBorders>
            <w:shd w:val="clear" w:color="auto" w:fill="auto"/>
            <w:noWrap/>
            <w:vAlign w:val="bottom"/>
            <w:hideMark/>
          </w:tcPr>
          <w:p w14:paraId="11EADC71"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14</w:t>
            </w:r>
          </w:p>
        </w:tc>
        <w:tc>
          <w:tcPr>
            <w:tcW w:w="1135" w:type="dxa"/>
            <w:tcBorders>
              <w:top w:val="nil"/>
              <w:left w:val="nil"/>
              <w:bottom w:val="single" w:sz="4" w:space="0" w:color="auto"/>
              <w:right w:val="single" w:sz="4" w:space="0" w:color="auto"/>
            </w:tcBorders>
            <w:shd w:val="clear" w:color="auto" w:fill="auto"/>
            <w:noWrap/>
            <w:vAlign w:val="bottom"/>
            <w:hideMark/>
          </w:tcPr>
          <w:p w14:paraId="7A17A454"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8</w:t>
            </w:r>
          </w:p>
        </w:tc>
        <w:tc>
          <w:tcPr>
            <w:tcW w:w="573" w:type="dxa"/>
            <w:tcBorders>
              <w:top w:val="nil"/>
              <w:left w:val="nil"/>
              <w:bottom w:val="single" w:sz="4" w:space="0" w:color="auto"/>
              <w:right w:val="single" w:sz="4" w:space="0" w:color="auto"/>
            </w:tcBorders>
            <w:shd w:val="clear" w:color="auto" w:fill="auto"/>
            <w:noWrap/>
            <w:vAlign w:val="bottom"/>
            <w:hideMark/>
          </w:tcPr>
          <w:p w14:paraId="78081D14"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22</w:t>
            </w:r>
          </w:p>
        </w:tc>
      </w:tr>
      <w:tr w:rsidR="00A22FB1" w:rsidRPr="00A22FB1" w14:paraId="35B7BDD7" w14:textId="77777777" w:rsidTr="00A947C9">
        <w:trPr>
          <w:trHeight w:val="20"/>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2D038730"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49-2098</w:t>
            </w:r>
          </w:p>
        </w:tc>
        <w:tc>
          <w:tcPr>
            <w:tcW w:w="7957" w:type="dxa"/>
            <w:tcBorders>
              <w:top w:val="nil"/>
              <w:left w:val="nil"/>
              <w:bottom w:val="single" w:sz="4" w:space="0" w:color="auto"/>
              <w:right w:val="single" w:sz="4" w:space="0" w:color="auto"/>
            </w:tcBorders>
            <w:shd w:val="clear" w:color="auto" w:fill="auto"/>
            <w:noWrap/>
            <w:vAlign w:val="bottom"/>
            <w:hideMark/>
          </w:tcPr>
          <w:p w14:paraId="7B66160C"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Security and Fire Alarm Systems Installers</w:t>
            </w:r>
          </w:p>
        </w:tc>
        <w:tc>
          <w:tcPr>
            <w:tcW w:w="922" w:type="dxa"/>
            <w:tcBorders>
              <w:top w:val="nil"/>
              <w:left w:val="nil"/>
              <w:bottom w:val="single" w:sz="4" w:space="0" w:color="auto"/>
              <w:right w:val="single" w:sz="4" w:space="0" w:color="auto"/>
            </w:tcBorders>
            <w:shd w:val="clear" w:color="auto" w:fill="auto"/>
            <w:noWrap/>
            <w:vAlign w:val="bottom"/>
            <w:hideMark/>
          </w:tcPr>
          <w:p w14:paraId="1668D3DB"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87</w:t>
            </w:r>
          </w:p>
        </w:tc>
        <w:tc>
          <w:tcPr>
            <w:tcW w:w="889" w:type="dxa"/>
            <w:tcBorders>
              <w:top w:val="nil"/>
              <w:left w:val="nil"/>
              <w:bottom w:val="single" w:sz="4" w:space="0" w:color="auto"/>
              <w:right w:val="single" w:sz="4" w:space="0" w:color="auto"/>
            </w:tcBorders>
            <w:shd w:val="clear" w:color="auto" w:fill="auto"/>
            <w:noWrap/>
            <w:vAlign w:val="bottom"/>
            <w:hideMark/>
          </w:tcPr>
          <w:p w14:paraId="4E943806"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95</w:t>
            </w:r>
          </w:p>
        </w:tc>
        <w:tc>
          <w:tcPr>
            <w:tcW w:w="518" w:type="dxa"/>
            <w:tcBorders>
              <w:top w:val="nil"/>
              <w:left w:val="nil"/>
              <w:bottom w:val="single" w:sz="4" w:space="0" w:color="auto"/>
              <w:right w:val="single" w:sz="4" w:space="0" w:color="auto"/>
            </w:tcBorders>
            <w:shd w:val="clear" w:color="auto" w:fill="auto"/>
            <w:noWrap/>
            <w:vAlign w:val="bottom"/>
            <w:hideMark/>
          </w:tcPr>
          <w:p w14:paraId="27361240"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8</w:t>
            </w:r>
          </w:p>
        </w:tc>
        <w:tc>
          <w:tcPr>
            <w:tcW w:w="784" w:type="dxa"/>
            <w:tcBorders>
              <w:top w:val="nil"/>
              <w:left w:val="nil"/>
              <w:bottom w:val="single" w:sz="4" w:space="0" w:color="auto"/>
              <w:right w:val="single" w:sz="4" w:space="0" w:color="auto"/>
            </w:tcBorders>
            <w:shd w:val="clear" w:color="auto" w:fill="auto"/>
            <w:noWrap/>
            <w:vAlign w:val="bottom"/>
            <w:hideMark/>
          </w:tcPr>
          <w:p w14:paraId="6066F372" w14:textId="77777777" w:rsidR="00A22FB1" w:rsidRPr="00C42FF1" w:rsidRDefault="00A22FB1" w:rsidP="00A22FB1">
            <w:pPr>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9.20%</w:t>
            </w:r>
          </w:p>
        </w:tc>
        <w:tc>
          <w:tcPr>
            <w:tcW w:w="733" w:type="dxa"/>
            <w:tcBorders>
              <w:top w:val="nil"/>
              <w:left w:val="nil"/>
              <w:bottom w:val="single" w:sz="4" w:space="0" w:color="auto"/>
              <w:right w:val="single" w:sz="4" w:space="0" w:color="auto"/>
            </w:tcBorders>
            <w:shd w:val="clear" w:color="auto" w:fill="auto"/>
            <w:noWrap/>
            <w:vAlign w:val="bottom"/>
            <w:hideMark/>
          </w:tcPr>
          <w:p w14:paraId="68964037"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w:t>
            </w:r>
          </w:p>
        </w:tc>
        <w:tc>
          <w:tcPr>
            <w:tcW w:w="1135" w:type="dxa"/>
            <w:tcBorders>
              <w:top w:val="nil"/>
              <w:left w:val="nil"/>
              <w:bottom w:val="single" w:sz="4" w:space="0" w:color="auto"/>
              <w:right w:val="single" w:sz="4" w:space="0" w:color="auto"/>
            </w:tcBorders>
            <w:shd w:val="clear" w:color="auto" w:fill="auto"/>
            <w:noWrap/>
            <w:vAlign w:val="bottom"/>
            <w:hideMark/>
          </w:tcPr>
          <w:p w14:paraId="672A7C15"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w:t>
            </w:r>
          </w:p>
        </w:tc>
        <w:tc>
          <w:tcPr>
            <w:tcW w:w="573" w:type="dxa"/>
            <w:tcBorders>
              <w:top w:val="nil"/>
              <w:left w:val="nil"/>
              <w:bottom w:val="single" w:sz="4" w:space="0" w:color="auto"/>
              <w:right w:val="single" w:sz="4" w:space="0" w:color="auto"/>
            </w:tcBorders>
            <w:shd w:val="clear" w:color="auto" w:fill="auto"/>
            <w:noWrap/>
            <w:vAlign w:val="bottom"/>
            <w:hideMark/>
          </w:tcPr>
          <w:p w14:paraId="63E7265E"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6</w:t>
            </w:r>
          </w:p>
        </w:tc>
      </w:tr>
      <w:tr w:rsidR="00A22FB1" w:rsidRPr="00A22FB1" w14:paraId="1F522CE8" w14:textId="77777777" w:rsidTr="00A947C9">
        <w:trPr>
          <w:trHeight w:val="20"/>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64FAA4D7"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51-9032</w:t>
            </w:r>
          </w:p>
        </w:tc>
        <w:tc>
          <w:tcPr>
            <w:tcW w:w="7957" w:type="dxa"/>
            <w:tcBorders>
              <w:top w:val="nil"/>
              <w:left w:val="nil"/>
              <w:bottom w:val="single" w:sz="4" w:space="0" w:color="auto"/>
              <w:right w:val="single" w:sz="4" w:space="0" w:color="auto"/>
            </w:tcBorders>
            <w:shd w:val="clear" w:color="auto" w:fill="auto"/>
            <w:noWrap/>
            <w:vAlign w:val="bottom"/>
            <w:hideMark/>
          </w:tcPr>
          <w:p w14:paraId="7E92ADBC"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Cutting and Slicing Machine Setters, Operators, and Tenders</w:t>
            </w:r>
          </w:p>
        </w:tc>
        <w:tc>
          <w:tcPr>
            <w:tcW w:w="922" w:type="dxa"/>
            <w:tcBorders>
              <w:top w:val="nil"/>
              <w:left w:val="nil"/>
              <w:bottom w:val="single" w:sz="4" w:space="0" w:color="auto"/>
              <w:right w:val="single" w:sz="4" w:space="0" w:color="auto"/>
            </w:tcBorders>
            <w:shd w:val="clear" w:color="auto" w:fill="auto"/>
            <w:noWrap/>
            <w:vAlign w:val="bottom"/>
            <w:hideMark/>
          </w:tcPr>
          <w:p w14:paraId="5C1FF922"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226</w:t>
            </w:r>
          </w:p>
        </w:tc>
        <w:tc>
          <w:tcPr>
            <w:tcW w:w="889" w:type="dxa"/>
            <w:tcBorders>
              <w:top w:val="nil"/>
              <w:left w:val="nil"/>
              <w:bottom w:val="single" w:sz="4" w:space="0" w:color="auto"/>
              <w:right w:val="single" w:sz="4" w:space="0" w:color="auto"/>
            </w:tcBorders>
            <w:shd w:val="clear" w:color="auto" w:fill="auto"/>
            <w:noWrap/>
            <w:vAlign w:val="bottom"/>
            <w:hideMark/>
          </w:tcPr>
          <w:p w14:paraId="51A586A9"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246</w:t>
            </w:r>
          </w:p>
        </w:tc>
        <w:tc>
          <w:tcPr>
            <w:tcW w:w="518" w:type="dxa"/>
            <w:tcBorders>
              <w:top w:val="nil"/>
              <w:left w:val="nil"/>
              <w:bottom w:val="single" w:sz="4" w:space="0" w:color="auto"/>
              <w:right w:val="single" w:sz="4" w:space="0" w:color="auto"/>
            </w:tcBorders>
            <w:shd w:val="clear" w:color="auto" w:fill="auto"/>
            <w:noWrap/>
            <w:vAlign w:val="bottom"/>
            <w:hideMark/>
          </w:tcPr>
          <w:p w14:paraId="562BDE28"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20</w:t>
            </w:r>
          </w:p>
        </w:tc>
        <w:tc>
          <w:tcPr>
            <w:tcW w:w="784" w:type="dxa"/>
            <w:tcBorders>
              <w:top w:val="nil"/>
              <w:left w:val="nil"/>
              <w:bottom w:val="single" w:sz="4" w:space="0" w:color="auto"/>
              <w:right w:val="single" w:sz="4" w:space="0" w:color="auto"/>
            </w:tcBorders>
            <w:shd w:val="clear" w:color="auto" w:fill="auto"/>
            <w:noWrap/>
            <w:vAlign w:val="bottom"/>
            <w:hideMark/>
          </w:tcPr>
          <w:p w14:paraId="6BF6796C" w14:textId="77777777" w:rsidR="00A22FB1" w:rsidRPr="00C42FF1" w:rsidRDefault="00A22FB1" w:rsidP="00A22FB1">
            <w:pPr>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8.85%</w:t>
            </w:r>
          </w:p>
        </w:tc>
        <w:tc>
          <w:tcPr>
            <w:tcW w:w="733" w:type="dxa"/>
            <w:tcBorders>
              <w:top w:val="nil"/>
              <w:left w:val="nil"/>
              <w:bottom w:val="single" w:sz="4" w:space="0" w:color="auto"/>
              <w:right w:val="single" w:sz="4" w:space="0" w:color="auto"/>
            </w:tcBorders>
            <w:shd w:val="clear" w:color="auto" w:fill="auto"/>
            <w:noWrap/>
            <w:vAlign w:val="bottom"/>
            <w:hideMark/>
          </w:tcPr>
          <w:p w14:paraId="699D1CB8"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10</w:t>
            </w:r>
          </w:p>
        </w:tc>
        <w:tc>
          <w:tcPr>
            <w:tcW w:w="1135" w:type="dxa"/>
            <w:tcBorders>
              <w:top w:val="nil"/>
              <w:left w:val="nil"/>
              <w:bottom w:val="single" w:sz="4" w:space="0" w:color="auto"/>
              <w:right w:val="single" w:sz="4" w:space="0" w:color="auto"/>
            </w:tcBorders>
            <w:shd w:val="clear" w:color="auto" w:fill="auto"/>
            <w:noWrap/>
            <w:vAlign w:val="bottom"/>
            <w:hideMark/>
          </w:tcPr>
          <w:p w14:paraId="4B639BAE"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w:t>
            </w:r>
          </w:p>
        </w:tc>
        <w:tc>
          <w:tcPr>
            <w:tcW w:w="573" w:type="dxa"/>
            <w:tcBorders>
              <w:top w:val="nil"/>
              <w:left w:val="nil"/>
              <w:bottom w:val="single" w:sz="4" w:space="0" w:color="auto"/>
              <w:right w:val="single" w:sz="4" w:space="0" w:color="auto"/>
            </w:tcBorders>
            <w:shd w:val="clear" w:color="auto" w:fill="auto"/>
            <w:noWrap/>
            <w:vAlign w:val="bottom"/>
            <w:hideMark/>
          </w:tcPr>
          <w:p w14:paraId="47583E13"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15</w:t>
            </w:r>
          </w:p>
        </w:tc>
      </w:tr>
      <w:tr w:rsidR="00A22FB1" w:rsidRPr="00A22FB1" w14:paraId="6EE4CF93" w14:textId="77777777" w:rsidTr="00A947C9">
        <w:trPr>
          <w:trHeight w:val="20"/>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2E917721"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43-9041</w:t>
            </w:r>
          </w:p>
        </w:tc>
        <w:tc>
          <w:tcPr>
            <w:tcW w:w="7957" w:type="dxa"/>
            <w:tcBorders>
              <w:top w:val="nil"/>
              <w:left w:val="nil"/>
              <w:bottom w:val="single" w:sz="4" w:space="0" w:color="auto"/>
              <w:right w:val="single" w:sz="4" w:space="0" w:color="auto"/>
            </w:tcBorders>
            <w:shd w:val="clear" w:color="auto" w:fill="auto"/>
            <w:noWrap/>
            <w:vAlign w:val="bottom"/>
            <w:hideMark/>
          </w:tcPr>
          <w:p w14:paraId="1D940555"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Insurance Claims and Policy Processing Clerks</w:t>
            </w:r>
          </w:p>
        </w:tc>
        <w:tc>
          <w:tcPr>
            <w:tcW w:w="922" w:type="dxa"/>
            <w:tcBorders>
              <w:top w:val="nil"/>
              <w:left w:val="nil"/>
              <w:bottom w:val="single" w:sz="4" w:space="0" w:color="auto"/>
              <w:right w:val="single" w:sz="4" w:space="0" w:color="auto"/>
            </w:tcBorders>
            <w:shd w:val="clear" w:color="auto" w:fill="auto"/>
            <w:noWrap/>
            <w:vAlign w:val="bottom"/>
            <w:hideMark/>
          </w:tcPr>
          <w:p w14:paraId="529D4746"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227</w:t>
            </w:r>
          </w:p>
        </w:tc>
        <w:tc>
          <w:tcPr>
            <w:tcW w:w="889" w:type="dxa"/>
            <w:tcBorders>
              <w:top w:val="nil"/>
              <w:left w:val="nil"/>
              <w:bottom w:val="single" w:sz="4" w:space="0" w:color="auto"/>
              <w:right w:val="single" w:sz="4" w:space="0" w:color="auto"/>
            </w:tcBorders>
            <w:shd w:val="clear" w:color="auto" w:fill="auto"/>
            <w:noWrap/>
            <w:vAlign w:val="bottom"/>
            <w:hideMark/>
          </w:tcPr>
          <w:p w14:paraId="76C42783"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245</w:t>
            </w:r>
          </w:p>
        </w:tc>
        <w:tc>
          <w:tcPr>
            <w:tcW w:w="518" w:type="dxa"/>
            <w:tcBorders>
              <w:top w:val="nil"/>
              <w:left w:val="nil"/>
              <w:bottom w:val="single" w:sz="4" w:space="0" w:color="auto"/>
              <w:right w:val="single" w:sz="4" w:space="0" w:color="auto"/>
            </w:tcBorders>
            <w:shd w:val="clear" w:color="auto" w:fill="auto"/>
            <w:noWrap/>
            <w:vAlign w:val="bottom"/>
            <w:hideMark/>
          </w:tcPr>
          <w:p w14:paraId="5E2CB9AF"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18</w:t>
            </w:r>
          </w:p>
        </w:tc>
        <w:tc>
          <w:tcPr>
            <w:tcW w:w="784" w:type="dxa"/>
            <w:tcBorders>
              <w:top w:val="nil"/>
              <w:left w:val="nil"/>
              <w:bottom w:val="single" w:sz="4" w:space="0" w:color="auto"/>
              <w:right w:val="single" w:sz="4" w:space="0" w:color="auto"/>
            </w:tcBorders>
            <w:shd w:val="clear" w:color="auto" w:fill="auto"/>
            <w:noWrap/>
            <w:vAlign w:val="bottom"/>
            <w:hideMark/>
          </w:tcPr>
          <w:p w14:paraId="74DC5A65" w14:textId="77777777" w:rsidR="00A22FB1" w:rsidRPr="00C42FF1" w:rsidRDefault="00A22FB1" w:rsidP="00A22FB1">
            <w:pPr>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7.93%</w:t>
            </w:r>
          </w:p>
        </w:tc>
        <w:tc>
          <w:tcPr>
            <w:tcW w:w="733" w:type="dxa"/>
            <w:tcBorders>
              <w:top w:val="nil"/>
              <w:left w:val="nil"/>
              <w:bottom w:val="single" w:sz="4" w:space="0" w:color="auto"/>
              <w:right w:val="single" w:sz="4" w:space="0" w:color="auto"/>
            </w:tcBorders>
            <w:shd w:val="clear" w:color="auto" w:fill="auto"/>
            <w:noWrap/>
            <w:vAlign w:val="bottom"/>
            <w:hideMark/>
          </w:tcPr>
          <w:p w14:paraId="4484BD24"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9</w:t>
            </w:r>
          </w:p>
        </w:tc>
        <w:tc>
          <w:tcPr>
            <w:tcW w:w="1135" w:type="dxa"/>
            <w:tcBorders>
              <w:top w:val="nil"/>
              <w:left w:val="nil"/>
              <w:bottom w:val="single" w:sz="4" w:space="0" w:color="auto"/>
              <w:right w:val="single" w:sz="4" w:space="0" w:color="auto"/>
            </w:tcBorders>
            <w:shd w:val="clear" w:color="auto" w:fill="auto"/>
            <w:noWrap/>
            <w:vAlign w:val="bottom"/>
            <w:hideMark/>
          </w:tcPr>
          <w:p w14:paraId="3358F003"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6</w:t>
            </w:r>
          </w:p>
        </w:tc>
        <w:tc>
          <w:tcPr>
            <w:tcW w:w="573" w:type="dxa"/>
            <w:tcBorders>
              <w:top w:val="nil"/>
              <w:left w:val="nil"/>
              <w:bottom w:val="single" w:sz="4" w:space="0" w:color="auto"/>
              <w:right w:val="single" w:sz="4" w:space="0" w:color="auto"/>
            </w:tcBorders>
            <w:shd w:val="clear" w:color="auto" w:fill="auto"/>
            <w:noWrap/>
            <w:vAlign w:val="bottom"/>
            <w:hideMark/>
          </w:tcPr>
          <w:p w14:paraId="75FC6613"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15</w:t>
            </w:r>
          </w:p>
        </w:tc>
      </w:tr>
      <w:tr w:rsidR="00A22FB1" w:rsidRPr="00A22FB1" w14:paraId="14907F2A" w14:textId="77777777" w:rsidTr="00A947C9">
        <w:trPr>
          <w:trHeight w:val="20"/>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5AFC312A" w14:textId="77777777" w:rsidR="00A22FB1" w:rsidRPr="006E3638" w:rsidRDefault="00A22FB1" w:rsidP="00A22FB1">
            <w:pPr>
              <w:rPr>
                <w:rFonts w:ascii="Arial Narrow" w:eastAsia="Times New Roman" w:hAnsi="Arial Narrow" w:cs="Arial"/>
                <w:sz w:val="20"/>
                <w:szCs w:val="20"/>
              </w:rPr>
            </w:pPr>
            <w:r w:rsidRPr="006E3638">
              <w:rPr>
                <w:rFonts w:ascii="Arial Narrow" w:eastAsia="Times New Roman" w:hAnsi="Arial Narrow" w:cs="Arial"/>
                <w:sz w:val="20"/>
                <w:szCs w:val="20"/>
              </w:rPr>
              <w:t>49-2094</w:t>
            </w:r>
          </w:p>
        </w:tc>
        <w:tc>
          <w:tcPr>
            <w:tcW w:w="7957" w:type="dxa"/>
            <w:tcBorders>
              <w:top w:val="nil"/>
              <w:left w:val="nil"/>
              <w:bottom w:val="single" w:sz="4" w:space="0" w:color="auto"/>
              <w:right w:val="single" w:sz="4" w:space="0" w:color="auto"/>
            </w:tcBorders>
            <w:shd w:val="clear" w:color="auto" w:fill="auto"/>
            <w:noWrap/>
            <w:vAlign w:val="bottom"/>
            <w:hideMark/>
          </w:tcPr>
          <w:p w14:paraId="17F6EE5A" w14:textId="77777777" w:rsidR="00A22FB1" w:rsidRPr="006E3638" w:rsidRDefault="00A22FB1" w:rsidP="00A22FB1">
            <w:pPr>
              <w:rPr>
                <w:rFonts w:ascii="Arial Narrow" w:eastAsia="Times New Roman" w:hAnsi="Arial Narrow" w:cs="Arial"/>
                <w:sz w:val="20"/>
                <w:szCs w:val="20"/>
              </w:rPr>
            </w:pPr>
            <w:r w:rsidRPr="006E3638">
              <w:rPr>
                <w:rFonts w:ascii="Arial Narrow" w:eastAsia="Times New Roman" w:hAnsi="Arial Narrow" w:cs="Arial"/>
                <w:sz w:val="20"/>
                <w:szCs w:val="20"/>
              </w:rPr>
              <w:t>Electrical and Electronics Repairers, Commercial and Industrial Equipment</w:t>
            </w:r>
          </w:p>
        </w:tc>
        <w:tc>
          <w:tcPr>
            <w:tcW w:w="922" w:type="dxa"/>
            <w:tcBorders>
              <w:top w:val="nil"/>
              <w:left w:val="nil"/>
              <w:bottom w:val="single" w:sz="4" w:space="0" w:color="auto"/>
              <w:right w:val="single" w:sz="4" w:space="0" w:color="auto"/>
            </w:tcBorders>
            <w:shd w:val="clear" w:color="auto" w:fill="auto"/>
            <w:noWrap/>
            <w:vAlign w:val="bottom"/>
            <w:hideMark/>
          </w:tcPr>
          <w:p w14:paraId="7722C138"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120</w:t>
            </w:r>
          </w:p>
        </w:tc>
        <w:tc>
          <w:tcPr>
            <w:tcW w:w="889" w:type="dxa"/>
            <w:tcBorders>
              <w:top w:val="nil"/>
              <w:left w:val="nil"/>
              <w:bottom w:val="single" w:sz="4" w:space="0" w:color="auto"/>
              <w:right w:val="single" w:sz="4" w:space="0" w:color="auto"/>
            </w:tcBorders>
            <w:shd w:val="clear" w:color="auto" w:fill="auto"/>
            <w:noWrap/>
            <w:vAlign w:val="bottom"/>
            <w:hideMark/>
          </w:tcPr>
          <w:p w14:paraId="0B5B68F9"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129</w:t>
            </w:r>
          </w:p>
        </w:tc>
        <w:tc>
          <w:tcPr>
            <w:tcW w:w="518" w:type="dxa"/>
            <w:tcBorders>
              <w:top w:val="nil"/>
              <w:left w:val="nil"/>
              <w:bottom w:val="single" w:sz="4" w:space="0" w:color="auto"/>
              <w:right w:val="single" w:sz="4" w:space="0" w:color="auto"/>
            </w:tcBorders>
            <w:shd w:val="clear" w:color="auto" w:fill="auto"/>
            <w:noWrap/>
            <w:vAlign w:val="bottom"/>
            <w:hideMark/>
          </w:tcPr>
          <w:p w14:paraId="4CD6D406"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9</w:t>
            </w:r>
          </w:p>
        </w:tc>
        <w:tc>
          <w:tcPr>
            <w:tcW w:w="784" w:type="dxa"/>
            <w:tcBorders>
              <w:top w:val="nil"/>
              <w:left w:val="nil"/>
              <w:bottom w:val="single" w:sz="4" w:space="0" w:color="auto"/>
              <w:right w:val="single" w:sz="4" w:space="0" w:color="auto"/>
            </w:tcBorders>
            <w:shd w:val="clear" w:color="auto" w:fill="auto"/>
            <w:noWrap/>
            <w:vAlign w:val="bottom"/>
            <w:hideMark/>
          </w:tcPr>
          <w:p w14:paraId="6890D387" w14:textId="77777777" w:rsidR="00A22FB1" w:rsidRPr="00C42FF1" w:rsidRDefault="00A22FB1" w:rsidP="00A22FB1">
            <w:pPr>
              <w:jc w:val="right"/>
              <w:rPr>
                <w:rFonts w:ascii="Arial Narrow" w:eastAsia="Times New Roman" w:hAnsi="Arial Narrow" w:cs="Arial"/>
                <w:b/>
                <w:sz w:val="20"/>
                <w:szCs w:val="20"/>
              </w:rPr>
            </w:pPr>
            <w:r w:rsidRPr="00C42FF1">
              <w:rPr>
                <w:rFonts w:ascii="Arial Narrow" w:eastAsia="Times New Roman" w:hAnsi="Arial Narrow" w:cs="Arial"/>
                <w:b/>
                <w:sz w:val="20"/>
                <w:szCs w:val="20"/>
              </w:rPr>
              <w:t>7.50%</w:t>
            </w:r>
          </w:p>
        </w:tc>
        <w:tc>
          <w:tcPr>
            <w:tcW w:w="733" w:type="dxa"/>
            <w:tcBorders>
              <w:top w:val="nil"/>
              <w:left w:val="nil"/>
              <w:bottom w:val="single" w:sz="4" w:space="0" w:color="auto"/>
              <w:right w:val="single" w:sz="4" w:space="0" w:color="auto"/>
            </w:tcBorders>
            <w:shd w:val="clear" w:color="auto" w:fill="auto"/>
            <w:noWrap/>
            <w:vAlign w:val="bottom"/>
            <w:hideMark/>
          </w:tcPr>
          <w:p w14:paraId="170FCAB8"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4</w:t>
            </w:r>
          </w:p>
        </w:tc>
        <w:tc>
          <w:tcPr>
            <w:tcW w:w="1135" w:type="dxa"/>
            <w:tcBorders>
              <w:top w:val="nil"/>
              <w:left w:val="nil"/>
              <w:bottom w:val="single" w:sz="4" w:space="0" w:color="auto"/>
              <w:right w:val="single" w:sz="4" w:space="0" w:color="auto"/>
            </w:tcBorders>
            <w:shd w:val="clear" w:color="auto" w:fill="auto"/>
            <w:noWrap/>
            <w:vAlign w:val="bottom"/>
            <w:hideMark/>
          </w:tcPr>
          <w:p w14:paraId="53E0C52A"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2</w:t>
            </w:r>
          </w:p>
        </w:tc>
        <w:tc>
          <w:tcPr>
            <w:tcW w:w="573" w:type="dxa"/>
            <w:tcBorders>
              <w:top w:val="nil"/>
              <w:left w:val="nil"/>
              <w:bottom w:val="single" w:sz="4" w:space="0" w:color="auto"/>
              <w:right w:val="single" w:sz="4" w:space="0" w:color="auto"/>
            </w:tcBorders>
            <w:shd w:val="clear" w:color="auto" w:fill="auto"/>
            <w:noWrap/>
            <w:vAlign w:val="bottom"/>
            <w:hideMark/>
          </w:tcPr>
          <w:p w14:paraId="70F8D1AB"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6</w:t>
            </w:r>
          </w:p>
        </w:tc>
      </w:tr>
      <w:tr w:rsidR="00A22FB1" w:rsidRPr="00A22FB1" w14:paraId="1729EDAC" w14:textId="77777777" w:rsidTr="00A947C9">
        <w:trPr>
          <w:trHeight w:val="20"/>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066B336C" w14:textId="77777777" w:rsidR="00A22FB1" w:rsidRPr="006E3638" w:rsidRDefault="00A22FB1" w:rsidP="00A22FB1">
            <w:pPr>
              <w:rPr>
                <w:rFonts w:ascii="Arial Narrow" w:eastAsia="Times New Roman" w:hAnsi="Arial Narrow" w:cs="Arial"/>
                <w:sz w:val="20"/>
                <w:szCs w:val="20"/>
              </w:rPr>
            </w:pPr>
            <w:r w:rsidRPr="006E3638">
              <w:rPr>
                <w:rFonts w:ascii="Arial Narrow" w:eastAsia="Times New Roman" w:hAnsi="Arial Narrow" w:cs="Arial"/>
                <w:sz w:val="20"/>
                <w:szCs w:val="20"/>
              </w:rPr>
              <w:t>29-1123</w:t>
            </w:r>
          </w:p>
        </w:tc>
        <w:tc>
          <w:tcPr>
            <w:tcW w:w="7957" w:type="dxa"/>
            <w:tcBorders>
              <w:top w:val="nil"/>
              <w:left w:val="nil"/>
              <w:bottom w:val="single" w:sz="4" w:space="0" w:color="auto"/>
              <w:right w:val="single" w:sz="4" w:space="0" w:color="auto"/>
            </w:tcBorders>
            <w:shd w:val="clear" w:color="auto" w:fill="auto"/>
            <w:noWrap/>
            <w:vAlign w:val="bottom"/>
            <w:hideMark/>
          </w:tcPr>
          <w:p w14:paraId="59A05C72" w14:textId="77777777" w:rsidR="00A22FB1" w:rsidRPr="006E3638" w:rsidRDefault="00A22FB1" w:rsidP="00A22FB1">
            <w:pPr>
              <w:rPr>
                <w:rFonts w:ascii="Arial Narrow" w:eastAsia="Times New Roman" w:hAnsi="Arial Narrow" w:cs="Arial"/>
                <w:sz w:val="20"/>
                <w:szCs w:val="20"/>
              </w:rPr>
            </w:pPr>
            <w:r w:rsidRPr="006E3638">
              <w:rPr>
                <w:rFonts w:ascii="Arial Narrow" w:eastAsia="Times New Roman" w:hAnsi="Arial Narrow" w:cs="Arial"/>
                <w:sz w:val="20"/>
                <w:szCs w:val="20"/>
              </w:rPr>
              <w:t>Physical Therapists</w:t>
            </w:r>
          </w:p>
        </w:tc>
        <w:tc>
          <w:tcPr>
            <w:tcW w:w="922" w:type="dxa"/>
            <w:tcBorders>
              <w:top w:val="nil"/>
              <w:left w:val="nil"/>
              <w:bottom w:val="single" w:sz="4" w:space="0" w:color="auto"/>
              <w:right w:val="single" w:sz="4" w:space="0" w:color="auto"/>
            </w:tcBorders>
            <w:shd w:val="clear" w:color="auto" w:fill="auto"/>
            <w:noWrap/>
            <w:vAlign w:val="bottom"/>
            <w:hideMark/>
          </w:tcPr>
          <w:p w14:paraId="780773AD"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141</w:t>
            </w:r>
          </w:p>
        </w:tc>
        <w:tc>
          <w:tcPr>
            <w:tcW w:w="889" w:type="dxa"/>
            <w:tcBorders>
              <w:top w:val="nil"/>
              <w:left w:val="nil"/>
              <w:bottom w:val="single" w:sz="4" w:space="0" w:color="auto"/>
              <w:right w:val="single" w:sz="4" w:space="0" w:color="auto"/>
            </w:tcBorders>
            <w:shd w:val="clear" w:color="auto" w:fill="auto"/>
            <w:noWrap/>
            <w:vAlign w:val="bottom"/>
            <w:hideMark/>
          </w:tcPr>
          <w:p w14:paraId="50EDB420"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151</w:t>
            </w:r>
          </w:p>
        </w:tc>
        <w:tc>
          <w:tcPr>
            <w:tcW w:w="518" w:type="dxa"/>
            <w:tcBorders>
              <w:top w:val="nil"/>
              <w:left w:val="nil"/>
              <w:bottom w:val="single" w:sz="4" w:space="0" w:color="auto"/>
              <w:right w:val="single" w:sz="4" w:space="0" w:color="auto"/>
            </w:tcBorders>
            <w:shd w:val="clear" w:color="auto" w:fill="auto"/>
            <w:noWrap/>
            <w:vAlign w:val="bottom"/>
            <w:hideMark/>
          </w:tcPr>
          <w:p w14:paraId="4A240844"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10</w:t>
            </w:r>
          </w:p>
        </w:tc>
        <w:tc>
          <w:tcPr>
            <w:tcW w:w="784" w:type="dxa"/>
            <w:tcBorders>
              <w:top w:val="nil"/>
              <w:left w:val="nil"/>
              <w:bottom w:val="single" w:sz="4" w:space="0" w:color="auto"/>
              <w:right w:val="single" w:sz="4" w:space="0" w:color="auto"/>
            </w:tcBorders>
            <w:shd w:val="clear" w:color="auto" w:fill="auto"/>
            <w:noWrap/>
            <w:vAlign w:val="bottom"/>
            <w:hideMark/>
          </w:tcPr>
          <w:p w14:paraId="635DEDF8" w14:textId="77777777" w:rsidR="00A22FB1" w:rsidRPr="00C42FF1" w:rsidRDefault="00A22FB1" w:rsidP="00A22FB1">
            <w:pPr>
              <w:jc w:val="right"/>
              <w:rPr>
                <w:rFonts w:ascii="Arial Narrow" w:eastAsia="Times New Roman" w:hAnsi="Arial Narrow" w:cs="Arial"/>
                <w:b/>
                <w:sz w:val="20"/>
                <w:szCs w:val="20"/>
              </w:rPr>
            </w:pPr>
            <w:r w:rsidRPr="00C42FF1">
              <w:rPr>
                <w:rFonts w:ascii="Arial Narrow" w:eastAsia="Times New Roman" w:hAnsi="Arial Narrow" w:cs="Arial"/>
                <w:b/>
                <w:sz w:val="20"/>
                <w:szCs w:val="20"/>
              </w:rPr>
              <w:t>7.09%</w:t>
            </w:r>
          </w:p>
        </w:tc>
        <w:tc>
          <w:tcPr>
            <w:tcW w:w="733" w:type="dxa"/>
            <w:tcBorders>
              <w:top w:val="nil"/>
              <w:left w:val="nil"/>
              <w:bottom w:val="single" w:sz="4" w:space="0" w:color="auto"/>
              <w:right w:val="single" w:sz="4" w:space="0" w:color="auto"/>
            </w:tcBorders>
            <w:shd w:val="clear" w:color="auto" w:fill="auto"/>
            <w:noWrap/>
            <w:vAlign w:val="bottom"/>
            <w:hideMark/>
          </w:tcPr>
          <w:p w14:paraId="257F380F"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5</w:t>
            </w:r>
          </w:p>
        </w:tc>
        <w:tc>
          <w:tcPr>
            <w:tcW w:w="1135" w:type="dxa"/>
            <w:tcBorders>
              <w:top w:val="nil"/>
              <w:left w:val="nil"/>
              <w:bottom w:val="single" w:sz="4" w:space="0" w:color="auto"/>
              <w:right w:val="single" w:sz="4" w:space="0" w:color="auto"/>
            </w:tcBorders>
            <w:shd w:val="clear" w:color="auto" w:fill="auto"/>
            <w:noWrap/>
            <w:vAlign w:val="bottom"/>
            <w:hideMark/>
          </w:tcPr>
          <w:p w14:paraId="1C965FAF"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4</w:t>
            </w:r>
          </w:p>
        </w:tc>
        <w:tc>
          <w:tcPr>
            <w:tcW w:w="573" w:type="dxa"/>
            <w:tcBorders>
              <w:top w:val="nil"/>
              <w:left w:val="nil"/>
              <w:bottom w:val="single" w:sz="4" w:space="0" w:color="auto"/>
              <w:right w:val="single" w:sz="4" w:space="0" w:color="auto"/>
            </w:tcBorders>
            <w:shd w:val="clear" w:color="auto" w:fill="auto"/>
            <w:noWrap/>
            <w:vAlign w:val="bottom"/>
            <w:hideMark/>
          </w:tcPr>
          <w:p w14:paraId="4FE173F2"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9</w:t>
            </w:r>
          </w:p>
        </w:tc>
      </w:tr>
      <w:tr w:rsidR="00A22FB1" w:rsidRPr="00A22FB1" w14:paraId="236BB0BB" w14:textId="77777777" w:rsidTr="00A947C9">
        <w:trPr>
          <w:trHeight w:val="20"/>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3E8FA265" w14:textId="77777777" w:rsidR="00A22FB1" w:rsidRPr="006E3638" w:rsidRDefault="00A22FB1" w:rsidP="00A22FB1">
            <w:pPr>
              <w:rPr>
                <w:rFonts w:ascii="Arial Narrow" w:eastAsia="Times New Roman" w:hAnsi="Arial Narrow" w:cs="Arial"/>
                <w:sz w:val="20"/>
                <w:szCs w:val="20"/>
              </w:rPr>
            </w:pPr>
            <w:r w:rsidRPr="006E3638">
              <w:rPr>
                <w:rFonts w:ascii="Arial Narrow" w:eastAsia="Times New Roman" w:hAnsi="Arial Narrow" w:cs="Arial"/>
                <w:sz w:val="20"/>
                <w:szCs w:val="20"/>
              </w:rPr>
              <w:t>31-2021</w:t>
            </w:r>
          </w:p>
        </w:tc>
        <w:tc>
          <w:tcPr>
            <w:tcW w:w="7957" w:type="dxa"/>
            <w:tcBorders>
              <w:top w:val="nil"/>
              <w:left w:val="nil"/>
              <w:bottom w:val="single" w:sz="4" w:space="0" w:color="auto"/>
              <w:right w:val="single" w:sz="4" w:space="0" w:color="auto"/>
            </w:tcBorders>
            <w:shd w:val="clear" w:color="auto" w:fill="auto"/>
            <w:noWrap/>
            <w:vAlign w:val="bottom"/>
            <w:hideMark/>
          </w:tcPr>
          <w:p w14:paraId="2755DE66" w14:textId="77777777" w:rsidR="00A22FB1" w:rsidRPr="006E3638" w:rsidRDefault="00A22FB1" w:rsidP="00A22FB1">
            <w:pPr>
              <w:rPr>
                <w:rFonts w:ascii="Arial Narrow" w:eastAsia="Times New Roman" w:hAnsi="Arial Narrow" w:cs="Arial"/>
                <w:sz w:val="20"/>
                <w:szCs w:val="20"/>
              </w:rPr>
            </w:pPr>
            <w:r w:rsidRPr="006E3638">
              <w:rPr>
                <w:rFonts w:ascii="Arial Narrow" w:eastAsia="Times New Roman" w:hAnsi="Arial Narrow" w:cs="Arial"/>
                <w:sz w:val="20"/>
                <w:szCs w:val="20"/>
              </w:rPr>
              <w:t>Physical Therapist Assistants</w:t>
            </w:r>
          </w:p>
        </w:tc>
        <w:tc>
          <w:tcPr>
            <w:tcW w:w="922" w:type="dxa"/>
            <w:tcBorders>
              <w:top w:val="nil"/>
              <w:left w:val="nil"/>
              <w:bottom w:val="single" w:sz="4" w:space="0" w:color="auto"/>
              <w:right w:val="single" w:sz="4" w:space="0" w:color="auto"/>
            </w:tcBorders>
            <w:shd w:val="clear" w:color="auto" w:fill="auto"/>
            <w:noWrap/>
            <w:vAlign w:val="bottom"/>
            <w:hideMark/>
          </w:tcPr>
          <w:p w14:paraId="2441C380"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72</w:t>
            </w:r>
          </w:p>
        </w:tc>
        <w:tc>
          <w:tcPr>
            <w:tcW w:w="889" w:type="dxa"/>
            <w:tcBorders>
              <w:top w:val="nil"/>
              <w:left w:val="nil"/>
              <w:bottom w:val="single" w:sz="4" w:space="0" w:color="auto"/>
              <w:right w:val="single" w:sz="4" w:space="0" w:color="auto"/>
            </w:tcBorders>
            <w:shd w:val="clear" w:color="auto" w:fill="auto"/>
            <w:noWrap/>
            <w:vAlign w:val="bottom"/>
            <w:hideMark/>
          </w:tcPr>
          <w:p w14:paraId="09F5D42E"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77</w:t>
            </w:r>
          </w:p>
        </w:tc>
        <w:tc>
          <w:tcPr>
            <w:tcW w:w="518" w:type="dxa"/>
            <w:tcBorders>
              <w:top w:val="nil"/>
              <w:left w:val="nil"/>
              <w:bottom w:val="single" w:sz="4" w:space="0" w:color="auto"/>
              <w:right w:val="single" w:sz="4" w:space="0" w:color="auto"/>
            </w:tcBorders>
            <w:shd w:val="clear" w:color="auto" w:fill="auto"/>
            <w:noWrap/>
            <w:vAlign w:val="bottom"/>
            <w:hideMark/>
          </w:tcPr>
          <w:p w14:paraId="36D9918C"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5</w:t>
            </w:r>
          </w:p>
        </w:tc>
        <w:tc>
          <w:tcPr>
            <w:tcW w:w="784" w:type="dxa"/>
            <w:tcBorders>
              <w:top w:val="nil"/>
              <w:left w:val="nil"/>
              <w:bottom w:val="single" w:sz="4" w:space="0" w:color="auto"/>
              <w:right w:val="single" w:sz="4" w:space="0" w:color="auto"/>
            </w:tcBorders>
            <w:shd w:val="clear" w:color="auto" w:fill="auto"/>
            <w:noWrap/>
            <w:vAlign w:val="bottom"/>
            <w:hideMark/>
          </w:tcPr>
          <w:p w14:paraId="53B18179" w14:textId="77777777" w:rsidR="00A22FB1" w:rsidRPr="00C42FF1" w:rsidRDefault="00A22FB1" w:rsidP="00A22FB1">
            <w:pPr>
              <w:jc w:val="right"/>
              <w:rPr>
                <w:rFonts w:ascii="Arial Narrow" w:eastAsia="Times New Roman" w:hAnsi="Arial Narrow" w:cs="Arial"/>
                <w:b/>
                <w:sz w:val="20"/>
                <w:szCs w:val="20"/>
              </w:rPr>
            </w:pPr>
            <w:r w:rsidRPr="00C42FF1">
              <w:rPr>
                <w:rFonts w:ascii="Arial Narrow" w:eastAsia="Times New Roman" w:hAnsi="Arial Narrow" w:cs="Arial"/>
                <w:b/>
                <w:sz w:val="20"/>
                <w:szCs w:val="20"/>
              </w:rPr>
              <w:t>6.94%</w:t>
            </w:r>
          </w:p>
        </w:tc>
        <w:tc>
          <w:tcPr>
            <w:tcW w:w="733" w:type="dxa"/>
            <w:tcBorders>
              <w:top w:val="nil"/>
              <w:left w:val="nil"/>
              <w:bottom w:val="single" w:sz="4" w:space="0" w:color="auto"/>
              <w:right w:val="single" w:sz="4" w:space="0" w:color="auto"/>
            </w:tcBorders>
            <w:shd w:val="clear" w:color="auto" w:fill="auto"/>
            <w:noWrap/>
            <w:vAlign w:val="bottom"/>
            <w:hideMark/>
          </w:tcPr>
          <w:p w14:paraId="5BC0E216"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2</w:t>
            </w:r>
          </w:p>
        </w:tc>
        <w:tc>
          <w:tcPr>
            <w:tcW w:w="1135" w:type="dxa"/>
            <w:tcBorders>
              <w:top w:val="nil"/>
              <w:left w:val="nil"/>
              <w:bottom w:val="single" w:sz="4" w:space="0" w:color="auto"/>
              <w:right w:val="single" w:sz="4" w:space="0" w:color="auto"/>
            </w:tcBorders>
            <w:shd w:val="clear" w:color="auto" w:fill="auto"/>
            <w:noWrap/>
            <w:vAlign w:val="bottom"/>
            <w:hideMark/>
          </w:tcPr>
          <w:p w14:paraId="11AE4BBF"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2</w:t>
            </w:r>
          </w:p>
        </w:tc>
        <w:tc>
          <w:tcPr>
            <w:tcW w:w="573" w:type="dxa"/>
            <w:tcBorders>
              <w:top w:val="nil"/>
              <w:left w:val="nil"/>
              <w:bottom w:val="single" w:sz="4" w:space="0" w:color="auto"/>
              <w:right w:val="single" w:sz="4" w:space="0" w:color="auto"/>
            </w:tcBorders>
            <w:shd w:val="clear" w:color="auto" w:fill="auto"/>
            <w:noWrap/>
            <w:vAlign w:val="bottom"/>
            <w:hideMark/>
          </w:tcPr>
          <w:p w14:paraId="669CAB7C"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4</w:t>
            </w:r>
          </w:p>
        </w:tc>
      </w:tr>
      <w:tr w:rsidR="00A22FB1" w:rsidRPr="00A22FB1" w14:paraId="499AFBA5" w14:textId="77777777" w:rsidTr="00A947C9">
        <w:trPr>
          <w:trHeight w:val="20"/>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7567B2FF" w14:textId="77777777" w:rsidR="00A22FB1" w:rsidRPr="006E3638" w:rsidRDefault="00A22FB1" w:rsidP="00A22FB1">
            <w:pPr>
              <w:rPr>
                <w:rFonts w:ascii="Arial Narrow" w:eastAsia="Times New Roman" w:hAnsi="Arial Narrow" w:cs="Arial"/>
                <w:sz w:val="20"/>
                <w:szCs w:val="20"/>
              </w:rPr>
            </w:pPr>
            <w:r w:rsidRPr="006E3638">
              <w:rPr>
                <w:rFonts w:ascii="Arial Narrow" w:eastAsia="Times New Roman" w:hAnsi="Arial Narrow" w:cs="Arial"/>
                <w:sz w:val="20"/>
                <w:szCs w:val="20"/>
              </w:rPr>
              <w:t>49-3093</w:t>
            </w:r>
          </w:p>
        </w:tc>
        <w:tc>
          <w:tcPr>
            <w:tcW w:w="7957" w:type="dxa"/>
            <w:tcBorders>
              <w:top w:val="nil"/>
              <w:left w:val="nil"/>
              <w:bottom w:val="single" w:sz="4" w:space="0" w:color="auto"/>
              <w:right w:val="single" w:sz="4" w:space="0" w:color="auto"/>
            </w:tcBorders>
            <w:shd w:val="clear" w:color="auto" w:fill="auto"/>
            <w:noWrap/>
            <w:vAlign w:val="bottom"/>
            <w:hideMark/>
          </w:tcPr>
          <w:p w14:paraId="264AE244" w14:textId="77777777" w:rsidR="00A22FB1" w:rsidRPr="006E3638" w:rsidRDefault="00A22FB1" w:rsidP="00A22FB1">
            <w:pPr>
              <w:rPr>
                <w:rFonts w:ascii="Arial Narrow" w:eastAsia="Times New Roman" w:hAnsi="Arial Narrow" w:cs="Arial"/>
                <w:sz w:val="20"/>
                <w:szCs w:val="20"/>
              </w:rPr>
            </w:pPr>
            <w:r w:rsidRPr="006E3638">
              <w:rPr>
                <w:rFonts w:ascii="Arial Narrow" w:eastAsia="Times New Roman" w:hAnsi="Arial Narrow" w:cs="Arial"/>
                <w:sz w:val="20"/>
                <w:szCs w:val="20"/>
              </w:rPr>
              <w:t>Tire Repairers and Changers</w:t>
            </w:r>
          </w:p>
        </w:tc>
        <w:tc>
          <w:tcPr>
            <w:tcW w:w="922" w:type="dxa"/>
            <w:tcBorders>
              <w:top w:val="nil"/>
              <w:left w:val="nil"/>
              <w:bottom w:val="single" w:sz="4" w:space="0" w:color="auto"/>
              <w:right w:val="single" w:sz="4" w:space="0" w:color="auto"/>
            </w:tcBorders>
            <w:shd w:val="clear" w:color="auto" w:fill="auto"/>
            <w:noWrap/>
            <w:vAlign w:val="bottom"/>
            <w:hideMark/>
          </w:tcPr>
          <w:p w14:paraId="21D70779"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101</w:t>
            </w:r>
          </w:p>
        </w:tc>
        <w:tc>
          <w:tcPr>
            <w:tcW w:w="889" w:type="dxa"/>
            <w:tcBorders>
              <w:top w:val="nil"/>
              <w:left w:val="nil"/>
              <w:bottom w:val="single" w:sz="4" w:space="0" w:color="auto"/>
              <w:right w:val="single" w:sz="4" w:space="0" w:color="auto"/>
            </w:tcBorders>
            <w:shd w:val="clear" w:color="auto" w:fill="auto"/>
            <w:noWrap/>
            <w:vAlign w:val="bottom"/>
            <w:hideMark/>
          </w:tcPr>
          <w:p w14:paraId="51466C58"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108</w:t>
            </w:r>
          </w:p>
        </w:tc>
        <w:tc>
          <w:tcPr>
            <w:tcW w:w="518" w:type="dxa"/>
            <w:tcBorders>
              <w:top w:val="nil"/>
              <w:left w:val="nil"/>
              <w:bottom w:val="single" w:sz="4" w:space="0" w:color="auto"/>
              <w:right w:val="single" w:sz="4" w:space="0" w:color="auto"/>
            </w:tcBorders>
            <w:shd w:val="clear" w:color="auto" w:fill="auto"/>
            <w:noWrap/>
            <w:vAlign w:val="bottom"/>
            <w:hideMark/>
          </w:tcPr>
          <w:p w14:paraId="15B75F70"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7</w:t>
            </w:r>
          </w:p>
        </w:tc>
        <w:tc>
          <w:tcPr>
            <w:tcW w:w="784" w:type="dxa"/>
            <w:tcBorders>
              <w:top w:val="nil"/>
              <w:left w:val="nil"/>
              <w:bottom w:val="single" w:sz="4" w:space="0" w:color="auto"/>
              <w:right w:val="single" w:sz="4" w:space="0" w:color="auto"/>
            </w:tcBorders>
            <w:shd w:val="clear" w:color="auto" w:fill="auto"/>
            <w:noWrap/>
            <w:vAlign w:val="bottom"/>
            <w:hideMark/>
          </w:tcPr>
          <w:p w14:paraId="36D4FBA4" w14:textId="77777777" w:rsidR="00A22FB1" w:rsidRPr="00C42FF1" w:rsidRDefault="00A22FB1" w:rsidP="00A22FB1">
            <w:pPr>
              <w:jc w:val="right"/>
              <w:rPr>
                <w:rFonts w:ascii="Arial Narrow" w:eastAsia="Times New Roman" w:hAnsi="Arial Narrow" w:cs="Arial"/>
                <w:b/>
                <w:sz w:val="20"/>
                <w:szCs w:val="20"/>
              </w:rPr>
            </w:pPr>
            <w:r w:rsidRPr="00C42FF1">
              <w:rPr>
                <w:rFonts w:ascii="Arial Narrow" w:eastAsia="Times New Roman" w:hAnsi="Arial Narrow" w:cs="Arial"/>
                <w:b/>
                <w:sz w:val="20"/>
                <w:szCs w:val="20"/>
              </w:rPr>
              <w:t>6.93%</w:t>
            </w:r>
          </w:p>
        </w:tc>
        <w:tc>
          <w:tcPr>
            <w:tcW w:w="733" w:type="dxa"/>
            <w:tcBorders>
              <w:top w:val="nil"/>
              <w:left w:val="nil"/>
              <w:bottom w:val="single" w:sz="4" w:space="0" w:color="auto"/>
              <w:right w:val="single" w:sz="4" w:space="0" w:color="auto"/>
            </w:tcBorders>
            <w:shd w:val="clear" w:color="auto" w:fill="auto"/>
            <w:noWrap/>
            <w:vAlign w:val="bottom"/>
            <w:hideMark/>
          </w:tcPr>
          <w:p w14:paraId="23C6A603"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4</w:t>
            </w:r>
          </w:p>
        </w:tc>
        <w:tc>
          <w:tcPr>
            <w:tcW w:w="1135" w:type="dxa"/>
            <w:tcBorders>
              <w:top w:val="nil"/>
              <w:left w:val="nil"/>
              <w:bottom w:val="single" w:sz="4" w:space="0" w:color="auto"/>
              <w:right w:val="single" w:sz="4" w:space="0" w:color="auto"/>
            </w:tcBorders>
            <w:shd w:val="clear" w:color="auto" w:fill="auto"/>
            <w:noWrap/>
            <w:vAlign w:val="bottom"/>
            <w:hideMark/>
          </w:tcPr>
          <w:p w14:paraId="16DB75FE"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4</w:t>
            </w:r>
          </w:p>
        </w:tc>
        <w:tc>
          <w:tcPr>
            <w:tcW w:w="573" w:type="dxa"/>
            <w:tcBorders>
              <w:top w:val="nil"/>
              <w:left w:val="nil"/>
              <w:bottom w:val="single" w:sz="4" w:space="0" w:color="auto"/>
              <w:right w:val="single" w:sz="4" w:space="0" w:color="auto"/>
            </w:tcBorders>
            <w:shd w:val="clear" w:color="auto" w:fill="auto"/>
            <w:noWrap/>
            <w:vAlign w:val="bottom"/>
            <w:hideMark/>
          </w:tcPr>
          <w:p w14:paraId="7C4A4DE3"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8</w:t>
            </w:r>
          </w:p>
        </w:tc>
      </w:tr>
      <w:tr w:rsidR="00A22FB1" w:rsidRPr="00A22FB1" w14:paraId="6ABD1B2D" w14:textId="77777777" w:rsidTr="00A947C9">
        <w:trPr>
          <w:trHeight w:val="20"/>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59B4BE49" w14:textId="77777777" w:rsidR="00A22FB1" w:rsidRPr="006E3638" w:rsidRDefault="00A22FB1" w:rsidP="00A22FB1">
            <w:pPr>
              <w:rPr>
                <w:rFonts w:ascii="Arial Narrow" w:eastAsia="Times New Roman" w:hAnsi="Arial Narrow" w:cs="Arial"/>
                <w:sz w:val="20"/>
                <w:szCs w:val="20"/>
              </w:rPr>
            </w:pPr>
            <w:r w:rsidRPr="006E3638">
              <w:rPr>
                <w:rFonts w:ascii="Arial Narrow" w:eastAsia="Times New Roman" w:hAnsi="Arial Narrow" w:cs="Arial"/>
                <w:sz w:val="20"/>
                <w:szCs w:val="20"/>
              </w:rPr>
              <w:t>29-1122</w:t>
            </w:r>
          </w:p>
        </w:tc>
        <w:tc>
          <w:tcPr>
            <w:tcW w:w="7957" w:type="dxa"/>
            <w:tcBorders>
              <w:top w:val="nil"/>
              <w:left w:val="nil"/>
              <w:bottom w:val="single" w:sz="4" w:space="0" w:color="auto"/>
              <w:right w:val="single" w:sz="4" w:space="0" w:color="auto"/>
            </w:tcBorders>
            <w:shd w:val="clear" w:color="auto" w:fill="auto"/>
            <w:noWrap/>
            <w:vAlign w:val="bottom"/>
            <w:hideMark/>
          </w:tcPr>
          <w:p w14:paraId="05F4CC17" w14:textId="77777777" w:rsidR="00A22FB1" w:rsidRPr="006E3638" w:rsidRDefault="00A22FB1" w:rsidP="00A22FB1">
            <w:pPr>
              <w:rPr>
                <w:rFonts w:ascii="Arial Narrow" w:eastAsia="Times New Roman" w:hAnsi="Arial Narrow" w:cs="Arial"/>
                <w:sz w:val="20"/>
                <w:szCs w:val="20"/>
              </w:rPr>
            </w:pPr>
            <w:r w:rsidRPr="006E3638">
              <w:rPr>
                <w:rFonts w:ascii="Arial Narrow" w:eastAsia="Times New Roman" w:hAnsi="Arial Narrow" w:cs="Arial"/>
                <w:sz w:val="20"/>
                <w:szCs w:val="20"/>
              </w:rPr>
              <w:t>Occupational Therapists</w:t>
            </w:r>
          </w:p>
        </w:tc>
        <w:tc>
          <w:tcPr>
            <w:tcW w:w="922" w:type="dxa"/>
            <w:tcBorders>
              <w:top w:val="nil"/>
              <w:left w:val="nil"/>
              <w:bottom w:val="single" w:sz="4" w:space="0" w:color="auto"/>
              <w:right w:val="single" w:sz="4" w:space="0" w:color="auto"/>
            </w:tcBorders>
            <w:shd w:val="clear" w:color="auto" w:fill="auto"/>
            <w:noWrap/>
            <w:vAlign w:val="bottom"/>
            <w:hideMark/>
          </w:tcPr>
          <w:p w14:paraId="1B465278"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116</w:t>
            </w:r>
          </w:p>
        </w:tc>
        <w:tc>
          <w:tcPr>
            <w:tcW w:w="889" w:type="dxa"/>
            <w:tcBorders>
              <w:top w:val="nil"/>
              <w:left w:val="nil"/>
              <w:bottom w:val="single" w:sz="4" w:space="0" w:color="auto"/>
              <w:right w:val="single" w:sz="4" w:space="0" w:color="auto"/>
            </w:tcBorders>
            <w:shd w:val="clear" w:color="auto" w:fill="auto"/>
            <w:noWrap/>
            <w:vAlign w:val="bottom"/>
            <w:hideMark/>
          </w:tcPr>
          <w:p w14:paraId="73D67D56"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124</w:t>
            </w:r>
          </w:p>
        </w:tc>
        <w:tc>
          <w:tcPr>
            <w:tcW w:w="518" w:type="dxa"/>
            <w:tcBorders>
              <w:top w:val="nil"/>
              <w:left w:val="nil"/>
              <w:bottom w:val="single" w:sz="4" w:space="0" w:color="auto"/>
              <w:right w:val="single" w:sz="4" w:space="0" w:color="auto"/>
            </w:tcBorders>
            <w:shd w:val="clear" w:color="auto" w:fill="auto"/>
            <w:noWrap/>
            <w:vAlign w:val="bottom"/>
            <w:hideMark/>
          </w:tcPr>
          <w:p w14:paraId="069351D8"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8</w:t>
            </w:r>
          </w:p>
        </w:tc>
        <w:tc>
          <w:tcPr>
            <w:tcW w:w="784" w:type="dxa"/>
            <w:tcBorders>
              <w:top w:val="nil"/>
              <w:left w:val="nil"/>
              <w:bottom w:val="single" w:sz="4" w:space="0" w:color="auto"/>
              <w:right w:val="single" w:sz="4" w:space="0" w:color="auto"/>
            </w:tcBorders>
            <w:shd w:val="clear" w:color="auto" w:fill="auto"/>
            <w:noWrap/>
            <w:vAlign w:val="bottom"/>
            <w:hideMark/>
          </w:tcPr>
          <w:p w14:paraId="5CB779D9" w14:textId="77777777" w:rsidR="00A22FB1" w:rsidRPr="00C42FF1" w:rsidRDefault="00A22FB1" w:rsidP="00A22FB1">
            <w:pPr>
              <w:jc w:val="right"/>
              <w:rPr>
                <w:rFonts w:ascii="Arial Narrow" w:eastAsia="Times New Roman" w:hAnsi="Arial Narrow" w:cs="Arial"/>
                <w:b/>
                <w:sz w:val="20"/>
                <w:szCs w:val="20"/>
              </w:rPr>
            </w:pPr>
            <w:r w:rsidRPr="00C42FF1">
              <w:rPr>
                <w:rFonts w:ascii="Arial Narrow" w:eastAsia="Times New Roman" w:hAnsi="Arial Narrow" w:cs="Arial"/>
                <w:b/>
                <w:sz w:val="20"/>
                <w:szCs w:val="20"/>
              </w:rPr>
              <w:t>6.90%</w:t>
            </w:r>
          </w:p>
        </w:tc>
        <w:tc>
          <w:tcPr>
            <w:tcW w:w="733" w:type="dxa"/>
            <w:tcBorders>
              <w:top w:val="nil"/>
              <w:left w:val="nil"/>
              <w:bottom w:val="single" w:sz="4" w:space="0" w:color="auto"/>
              <w:right w:val="single" w:sz="4" w:space="0" w:color="auto"/>
            </w:tcBorders>
            <w:shd w:val="clear" w:color="auto" w:fill="auto"/>
            <w:noWrap/>
            <w:vAlign w:val="bottom"/>
            <w:hideMark/>
          </w:tcPr>
          <w:p w14:paraId="05CA6462"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4</w:t>
            </w:r>
          </w:p>
        </w:tc>
        <w:tc>
          <w:tcPr>
            <w:tcW w:w="1135" w:type="dxa"/>
            <w:tcBorders>
              <w:top w:val="nil"/>
              <w:left w:val="nil"/>
              <w:bottom w:val="single" w:sz="4" w:space="0" w:color="auto"/>
              <w:right w:val="single" w:sz="4" w:space="0" w:color="auto"/>
            </w:tcBorders>
            <w:shd w:val="clear" w:color="auto" w:fill="auto"/>
            <w:noWrap/>
            <w:vAlign w:val="bottom"/>
            <w:hideMark/>
          </w:tcPr>
          <w:p w14:paraId="4079C251"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2</w:t>
            </w:r>
          </w:p>
        </w:tc>
        <w:tc>
          <w:tcPr>
            <w:tcW w:w="573" w:type="dxa"/>
            <w:tcBorders>
              <w:top w:val="nil"/>
              <w:left w:val="nil"/>
              <w:bottom w:val="single" w:sz="4" w:space="0" w:color="auto"/>
              <w:right w:val="single" w:sz="4" w:space="0" w:color="auto"/>
            </w:tcBorders>
            <w:shd w:val="clear" w:color="auto" w:fill="auto"/>
            <w:noWrap/>
            <w:vAlign w:val="bottom"/>
            <w:hideMark/>
          </w:tcPr>
          <w:p w14:paraId="1A20788B"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6</w:t>
            </w:r>
          </w:p>
        </w:tc>
      </w:tr>
      <w:tr w:rsidR="00A22FB1" w:rsidRPr="00A22FB1" w14:paraId="6B1A035F" w14:textId="77777777" w:rsidTr="00A947C9">
        <w:trPr>
          <w:trHeight w:val="20"/>
        </w:trPr>
        <w:tc>
          <w:tcPr>
            <w:tcW w:w="1446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3C86D67" w14:textId="77777777" w:rsidR="00A22FB1" w:rsidRPr="006E3638" w:rsidRDefault="00A22FB1" w:rsidP="00A22FB1">
            <w:pPr>
              <w:jc w:val="center"/>
              <w:rPr>
                <w:rFonts w:ascii="Arial Narrow" w:eastAsia="Times New Roman" w:hAnsi="Arial Narrow" w:cs="Arial"/>
                <w:b/>
                <w:bCs/>
                <w:sz w:val="20"/>
                <w:szCs w:val="20"/>
              </w:rPr>
            </w:pPr>
            <w:r w:rsidRPr="006E3638">
              <w:rPr>
                <w:rFonts w:ascii="Arial Narrow" w:eastAsia="Times New Roman" w:hAnsi="Arial Narrow" w:cs="Arial"/>
                <w:b/>
                <w:bCs/>
                <w:sz w:val="20"/>
                <w:szCs w:val="20"/>
              </w:rPr>
              <w:t>Top 10 Decline</w:t>
            </w:r>
          </w:p>
        </w:tc>
      </w:tr>
      <w:tr w:rsidR="00A22FB1" w:rsidRPr="00A22FB1" w14:paraId="5957CBA2" w14:textId="77777777" w:rsidTr="00A947C9">
        <w:trPr>
          <w:trHeight w:val="20"/>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6000568F"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47-5013</w:t>
            </w:r>
          </w:p>
        </w:tc>
        <w:tc>
          <w:tcPr>
            <w:tcW w:w="7957" w:type="dxa"/>
            <w:tcBorders>
              <w:top w:val="nil"/>
              <w:left w:val="nil"/>
              <w:bottom w:val="single" w:sz="4" w:space="0" w:color="auto"/>
              <w:right w:val="single" w:sz="4" w:space="0" w:color="auto"/>
            </w:tcBorders>
            <w:shd w:val="clear" w:color="auto" w:fill="auto"/>
            <w:noWrap/>
            <w:vAlign w:val="bottom"/>
            <w:hideMark/>
          </w:tcPr>
          <w:p w14:paraId="0805A051"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Service Unit Operators, Oil, Gas, and Mining</w:t>
            </w:r>
          </w:p>
        </w:tc>
        <w:tc>
          <w:tcPr>
            <w:tcW w:w="922" w:type="dxa"/>
            <w:tcBorders>
              <w:top w:val="nil"/>
              <w:left w:val="nil"/>
              <w:bottom w:val="single" w:sz="4" w:space="0" w:color="auto"/>
              <w:right w:val="single" w:sz="4" w:space="0" w:color="auto"/>
            </w:tcBorders>
            <w:shd w:val="clear" w:color="auto" w:fill="auto"/>
            <w:noWrap/>
            <w:vAlign w:val="bottom"/>
            <w:hideMark/>
          </w:tcPr>
          <w:p w14:paraId="5AE3FA46"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106</w:t>
            </w:r>
          </w:p>
        </w:tc>
        <w:tc>
          <w:tcPr>
            <w:tcW w:w="889" w:type="dxa"/>
            <w:tcBorders>
              <w:top w:val="nil"/>
              <w:left w:val="nil"/>
              <w:bottom w:val="single" w:sz="4" w:space="0" w:color="auto"/>
              <w:right w:val="single" w:sz="4" w:space="0" w:color="auto"/>
            </w:tcBorders>
            <w:shd w:val="clear" w:color="auto" w:fill="auto"/>
            <w:noWrap/>
            <w:vAlign w:val="bottom"/>
            <w:hideMark/>
          </w:tcPr>
          <w:p w14:paraId="770527C4"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68</w:t>
            </w:r>
          </w:p>
        </w:tc>
        <w:tc>
          <w:tcPr>
            <w:tcW w:w="518" w:type="dxa"/>
            <w:tcBorders>
              <w:top w:val="nil"/>
              <w:left w:val="nil"/>
              <w:bottom w:val="single" w:sz="4" w:space="0" w:color="auto"/>
              <w:right w:val="single" w:sz="4" w:space="0" w:color="auto"/>
            </w:tcBorders>
            <w:shd w:val="clear" w:color="auto" w:fill="auto"/>
            <w:noWrap/>
            <w:vAlign w:val="bottom"/>
            <w:hideMark/>
          </w:tcPr>
          <w:p w14:paraId="1BD39054" w14:textId="77777777" w:rsidR="00A22FB1" w:rsidRPr="00C42FF1" w:rsidRDefault="00A22FB1" w:rsidP="00A22FB1">
            <w:pPr>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-38</w:t>
            </w:r>
          </w:p>
        </w:tc>
        <w:tc>
          <w:tcPr>
            <w:tcW w:w="784" w:type="dxa"/>
            <w:tcBorders>
              <w:top w:val="nil"/>
              <w:left w:val="nil"/>
              <w:bottom w:val="single" w:sz="4" w:space="0" w:color="auto"/>
              <w:right w:val="single" w:sz="4" w:space="0" w:color="auto"/>
            </w:tcBorders>
            <w:shd w:val="clear" w:color="auto" w:fill="auto"/>
            <w:noWrap/>
            <w:vAlign w:val="bottom"/>
            <w:hideMark/>
          </w:tcPr>
          <w:p w14:paraId="1E549F63" w14:textId="77777777" w:rsidR="00A22FB1" w:rsidRPr="006E3638" w:rsidRDefault="00A22FB1" w:rsidP="001C758A">
            <w:pPr>
              <w:ind w:left="-55" w:right="-119"/>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-35.85%</w:t>
            </w:r>
          </w:p>
        </w:tc>
        <w:tc>
          <w:tcPr>
            <w:tcW w:w="733" w:type="dxa"/>
            <w:tcBorders>
              <w:top w:val="nil"/>
              <w:left w:val="nil"/>
              <w:bottom w:val="single" w:sz="4" w:space="0" w:color="auto"/>
              <w:right w:val="single" w:sz="4" w:space="0" w:color="auto"/>
            </w:tcBorders>
            <w:shd w:val="clear" w:color="auto" w:fill="auto"/>
            <w:noWrap/>
            <w:vAlign w:val="bottom"/>
            <w:hideMark/>
          </w:tcPr>
          <w:p w14:paraId="2F736DA3"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0</w:t>
            </w:r>
          </w:p>
        </w:tc>
        <w:tc>
          <w:tcPr>
            <w:tcW w:w="1135" w:type="dxa"/>
            <w:tcBorders>
              <w:top w:val="nil"/>
              <w:left w:val="nil"/>
              <w:bottom w:val="single" w:sz="4" w:space="0" w:color="auto"/>
              <w:right w:val="single" w:sz="4" w:space="0" w:color="auto"/>
            </w:tcBorders>
            <w:shd w:val="clear" w:color="auto" w:fill="auto"/>
            <w:noWrap/>
            <w:vAlign w:val="bottom"/>
            <w:hideMark/>
          </w:tcPr>
          <w:p w14:paraId="7A41C36E"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w:t>
            </w:r>
          </w:p>
        </w:tc>
        <w:tc>
          <w:tcPr>
            <w:tcW w:w="573" w:type="dxa"/>
            <w:tcBorders>
              <w:top w:val="nil"/>
              <w:left w:val="nil"/>
              <w:bottom w:val="single" w:sz="4" w:space="0" w:color="auto"/>
              <w:right w:val="single" w:sz="4" w:space="0" w:color="auto"/>
            </w:tcBorders>
            <w:shd w:val="clear" w:color="auto" w:fill="auto"/>
            <w:noWrap/>
            <w:vAlign w:val="bottom"/>
            <w:hideMark/>
          </w:tcPr>
          <w:p w14:paraId="47F33C29"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w:t>
            </w:r>
          </w:p>
        </w:tc>
      </w:tr>
      <w:tr w:rsidR="00A22FB1" w:rsidRPr="00A22FB1" w14:paraId="746A6238" w14:textId="77777777" w:rsidTr="00A947C9">
        <w:trPr>
          <w:trHeight w:val="20"/>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182BDE6B"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51-2092</w:t>
            </w:r>
          </w:p>
        </w:tc>
        <w:tc>
          <w:tcPr>
            <w:tcW w:w="7957" w:type="dxa"/>
            <w:tcBorders>
              <w:top w:val="nil"/>
              <w:left w:val="nil"/>
              <w:bottom w:val="single" w:sz="4" w:space="0" w:color="auto"/>
              <w:right w:val="single" w:sz="4" w:space="0" w:color="auto"/>
            </w:tcBorders>
            <w:shd w:val="clear" w:color="auto" w:fill="auto"/>
            <w:noWrap/>
            <w:vAlign w:val="bottom"/>
            <w:hideMark/>
          </w:tcPr>
          <w:p w14:paraId="66007D2B"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Team Assemblers</w:t>
            </w:r>
          </w:p>
        </w:tc>
        <w:tc>
          <w:tcPr>
            <w:tcW w:w="922" w:type="dxa"/>
            <w:tcBorders>
              <w:top w:val="nil"/>
              <w:left w:val="nil"/>
              <w:bottom w:val="single" w:sz="4" w:space="0" w:color="auto"/>
              <w:right w:val="single" w:sz="4" w:space="0" w:color="auto"/>
            </w:tcBorders>
            <w:shd w:val="clear" w:color="auto" w:fill="auto"/>
            <w:noWrap/>
            <w:vAlign w:val="bottom"/>
            <w:hideMark/>
          </w:tcPr>
          <w:p w14:paraId="3BCED3B5"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1,353</w:t>
            </w:r>
          </w:p>
        </w:tc>
        <w:tc>
          <w:tcPr>
            <w:tcW w:w="889" w:type="dxa"/>
            <w:tcBorders>
              <w:top w:val="nil"/>
              <w:left w:val="nil"/>
              <w:bottom w:val="single" w:sz="4" w:space="0" w:color="auto"/>
              <w:right w:val="single" w:sz="4" w:space="0" w:color="auto"/>
            </w:tcBorders>
            <w:shd w:val="clear" w:color="auto" w:fill="auto"/>
            <w:noWrap/>
            <w:vAlign w:val="bottom"/>
            <w:hideMark/>
          </w:tcPr>
          <w:p w14:paraId="089C8E9D"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1,318</w:t>
            </w:r>
          </w:p>
        </w:tc>
        <w:tc>
          <w:tcPr>
            <w:tcW w:w="518" w:type="dxa"/>
            <w:tcBorders>
              <w:top w:val="nil"/>
              <w:left w:val="nil"/>
              <w:bottom w:val="single" w:sz="4" w:space="0" w:color="auto"/>
              <w:right w:val="single" w:sz="4" w:space="0" w:color="auto"/>
            </w:tcBorders>
            <w:shd w:val="clear" w:color="auto" w:fill="auto"/>
            <w:noWrap/>
            <w:vAlign w:val="bottom"/>
            <w:hideMark/>
          </w:tcPr>
          <w:p w14:paraId="7917D7ED" w14:textId="77777777" w:rsidR="00A22FB1" w:rsidRPr="00C42FF1" w:rsidRDefault="00A22FB1" w:rsidP="00A22FB1">
            <w:pPr>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-35</w:t>
            </w:r>
          </w:p>
        </w:tc>
        <w:tc>
          <w:tcPr>
            <w:tcW w:w="784" w:type="dxa"/>
            <w:tcBorders>
              <w:top w:val="nil"/>
              <w:left w:val="nil"/>
              <w:bottom w:val="single" w:sz="4" w:space="0" w:color="auto"/>
              <w:right w:val="single" w:sz="4" w:space="0" w:color="auto"/>
            </w:tcBorders>
            <w:shd w:val="clear" w:color="auto" w:fill="auto"/>
            <w:noWrap/>
            <w:vAlign w:val="bottom"/>
            <w:hideMark/>
          </w:tcPr>
          <w:p w14:paraId="22C39676" w14:textId="77777777" w:rsidR="00A22FB1" w:rsidRPr="006E3638" w:rsidRDefault="00A22FB1" w:rsidP="001C758A">
            <w:pPr>
              <w:ind w:left="-55"/>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-2.59%</w:t>
            </w:r>
          </w:p>
        </w:tc>
        <w:tc>
          <w:tcPr>
            <w:tcW w:w="733" w:type="dxa"/>
            <w:tcBorders>
              <w:top w:val="nil"/>
              <w:left w:val="nil"/>
              <w:bottom w:val="single" w:sz="4" w:space="0" w:color="auto"/>
              <w:right w:val="single" w:sz="4" w:space="0" w:color="auto"/>
            </w:tcBorders>
            <w:shd w:val="clear" w:color="auto" w:fill="auto"/>
            <w:noWrap/>
            <w:vAlign w:val="bottom"/>
            <w:hideMark/>
          </w:tcPr>
          <w:p w14:paraId="446FEDFB"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0</w:t>
            </w:r>
          </w:p>
        </w:tc>
        <w:tc>
          <w:tcPr>
            <w:tcW w:w="1135" w:type="dxa"/>
            <w:tcBorders>
              <w:top w:val="nil"/>
              <w:left w:val="nil"/>
              <w:bottom w:val="single" w:sz="4" w:space="0" w:color="auto"/>
              <w:right w:val="single" w:sz="4" w:space="0" w:color="auto"/>
            </w:tcBorders>
            <w:shd w:val="clear" w:color="auto" w:fill="auto"/>
            <w:noWrap/>
            <w:vAlign w:val="bottom"/>
            <w:hideMark/>
          </w:tcPr>
          <w:p w14:paraId="15098A1B"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29</w:t>
            </w:r>
          </w:p>
        </w:tc>
        <w:tc>
          <w:tcPr>
            <w:tcW w:w="573" w:type="dxa"/>
            <w:tcBorders>
              <w:top w:val="nil"/>
              <w:left w:val="nil"/>
              <w:bottom w:val="single" w:sz="4" w:space="0" w:color="auto"/>
              <w:right w:val="single" w:sz="4" w:space="0" w:color="auto"/>
            </w:tcBorders>
            <w:shd w:val="clear" w:color="auto" w:fill="auto"/>
            <w:noWrap/>
            <w:vAlign w:val="bottom"/>
            <w:hideMark/>
          </w:tcPr>
          <w:p w14:paraId="2A03F212"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29</w:t>
            </w:r>
          </w:p>
        </w:tc>
      </w:tr>
      <w:tr w:rsidR="00A22FB1" w:rsidRPr="00A22FB1" w14:paraId="7B128DAC" w14:textId="77777777" w:rsidTr="00A947C9">
        <w:trPr>
          <w:trHeight w:val="20"/>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3046FBB3"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43-3071</w:t>
            </w:r>
          </w:p>
        </w:tc>
        <w:tc>
          <w:tcPr>
            <w:tcW w:w="7957" w:type="dxa"/>
            <w:tcBorders>
              <w:top w:val="nil"/>
              <w:left w:val="nil"/>
              <w:bottom w:val="single" w:sz="4" w:space="0" w:color="auto"/>
              <w:right w:val="single" w:sz="4" w:space="0" w:color="auto"/>
            </w:tcBorders>
            <w:shd w:val="clear" w:color="auto" w:fill="auto"/>
            <w:noWrap/>
            <w:vAlign w:val="bottom"/>
            <w:hideMark/>
          </w:tcPr>
          <w:p w14:paraId="2E32D786"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Tellers</w:t>
            </w:r>
          </w:p>
        </w:tc>
        <w:tc>
          <w:tcPr>
            <w:tcW w:w="922" w:type="dxa"/>
            <w:tcBorders>
              <w:top w:val="nil"/>
              <w:left w:val="nil"/>
              <w:bottom w:val="single" w:sz="4" w:space="0" w:color="auto"/>
              <w:right w:val="single" w:sz="4" w:space="0" w:color="auto"/>
            </w:tcBorders>
            <w:shd w:val="clear" w:color="auto" w:fill="auto"/>
            <w:noWrap/>
            <w:vAlign w:val="bottom"/>
            <w:hideMark/>
          </w:tcPr>
          <w:p w14:paraId="6F82ECD2"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614</w:t>
            </w:r>
          </w:p>
        </w:tc>
        <w:tc>
          <w:tcPr>
            <w:tcW w:w="889" w:type="dxa"/>
            <w:tcBorders>
              <w:top w:val="nil"/>
              <w:left w:val="nil"/>
              <w:bottom w:val="single" w:sz="4" w:space="0" w:color="auto"/>
              <w:right w:val="single" w:sz="4" w:space="0" w:color="auto"/>
            </w:tcBorders>
            <w:shd w:val="clear" w:color="auto" w:fill="auto"/>
            <w:noWrap/>
            <w:vAlign w:val="bottom"/>
            <w:hideMark/>
          </w:tcPr>
          <w:p w14:paraId="0CC41686"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586</w:t>
            </w:r>
          </w:p>
        </w:tc>
        <w:tc>
          <w:tcPr>
            <w:tcW w:w="518" w:type="dxa"/>
            <w:tcBorders>
              <w:top w:val="nil"/>
              <w:left w:val="nil"/>
              <w:bottom w:val="single" w:sz="4" w:space="0" w:color="auto"/>
              <w:right w:val="single" w:sz="4" w:space="0" w:color="auto"/>
            </w:tcBorders>
            <w:shd w:val="clear" w:color="auto" w:fill="auto"/>
            <w:noWrap/>
            <w:vAlign w:val="bottom"/>
            <w:hideMark/>
          </w:tcPr>
          <w:p w14:paraId="59A0CB40" w14:textId="77777777" w:rsidR="00A22FB1" w:rsidRPr="00C42FF1" w:rsidRDefault="00A22FB1" w:rsidP="00A22FB1">
            <w:pPr>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-28</w:t>
            </w:r>
          </w:p>
        </w:tc>
        <w:tc>
          <w:tcPr>
            <w:tcW w:w="784" w:type="dxa"/>
            <w:tcBorders>
              <w:top w:val="nil"/>
              <w:left w:val="nil"/>
              <w:bottom w:val="single" w:sz="4" w:space="0" w:color="auto"/>
              <w:right w:val="single" w:sz="4" w:space="0" w:color="auto"/>
            </w:tcBorders>
            <w:shd w:val="clear" w:color="auto" w:fill="auto"/>
            <w:noWrap/>
            <w:vAlign w:val="bottom"/>
            <w:hideMark/>
          </w:tcPr>
          <w:p w14:paraId="08A2356A" w14:textId="77777777" w:rsidR="00A22FB1" w:rsidRPr="006E3638" w:rsidRDefault="00A22FB1" w:rsidP="001C758A">
            <w:pPr>
              <w:ind w:left="-55"/>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-4.56%</w:t>
            </w:r>
          </w:p>
        </w:tc>
        <w:tc>
          <w:tcPr>
            <w:tcW w:w="733" w:type="dxa"/>
            <w:tcBorders>
              <w:top w:val="nil"/>
              <w:left w:val="nil"/>
              <w:bottom w:val="single" w:sz="4" w:space="0" w:color="auto"/>
              <w:right w:val="single" w:sz="4" w:space="0" w:color="auto"/>
            </w:tcBorders>
            <w:shd w:val="clear" w:color="auto" w:fill="auto"/>
            <w:noWrap/>
            <w:vAlign w:val="bottom"/>
            <w:hideMark/>
          </w:tcPr>
          <w:p w14:paraId="51E7CAD8"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0</w:t>
            </w:r>
          </w:p>
        </w:tc>
        <w:tc>
          <w:tcPr>
            <w:tcW w:w="1135" w:type="dxa"/>
            <w:tcBorders>
              <w:top w:val="nil"/>
              <w:left w:val="nil"/>
              <w:bottom w:val="single" w:sz="4" w:space="0" w:color="auto"/>
              <w:right w:val="single" w:sz="4" w:space="0" w:color="auto"/>
            </w:tcBorders>
            <w:shd w:val="clear" w:color="auto" w:fill="auto"/>
            <w:noWrap/>
            <w:vAlign w:val="bottom"/>
            <w:hideMark/>
          </w:tcPr>
          <w:p w14:paraId="445DA82B"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27</w:t>
            </w:r>
          </w:p>
        </w:tc>
        <w:tc>
          <w:tcPr>
            <w:tcW w:w="573" w:type="dxa"/>
            <w:tcBorders>
              <w:top w:val="nil"/>
              <w:left w:val="nil"/>
              <w:bottom w:val="single" w:sz="4" w:space="0" w:color="auto"/>
              <w:right w:val="single" w:sz="4" w:space="0" w:color="auto"/>
            </w:tcBorders>
            <w:shd w:val="clear" w:color="auto" w:fill="auto"/>
            <w:noWrap/>
            <w:vAlign w:val="bottom"/>
            <w:hideMark/>
          </w:tcPr>
          <w:p w14:paraId="58096272"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27</w:t>
            </w:r>
          </w:p>
        </w:tc>
      </w:tr>
      <w:tr w:rsidR="00A22FB1" w:rsidRPr="00A22FB1" w14:paraId="0650B2A9" w14:textId="77777777" w:rsidTr="00A947C9">
        <w:trPr>
          <w:trHeight w:val="20"/>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11D1ECA8"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51-7042</w:t>
            </w:r>
          </w:p>
        </w:tc>
        <w:tc>
          <w:tcPr>
            <w:tcW w:w="7957" w:type="dxa"/>
            <w:tcBorders>
              <w:top w:val="nil"/>
              <w:left w:val="nil"/>
              <w:bottom w:val="single" w:sz="4" w:space="0" w:color="auto"/>
              <w:right w:val="single" w:sz="4" w:space="0" w:color="auto"/>
            </w:tcBorders>
            <w:shd w:val="clear" w:color="auto" w:fill="auto"/>
            <w:noWrap/>
            <w:vAlign w:val="bottom"/>
            <w:hideMark/>
          </w:tcPr>
          <w:p w14:paraId="3D70B589"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Woodworking Machine Setters, Operators, and Tenders, Except Sawing</w:t>
            </w:r>
          </w:p>
        </w:tc>
        <w:tc>
          <w:tcPr>
            <w:tcW w:w="922" w:type="dxa"/>
            <w:tcBorders>
              <w:top w:val="nil"/>
              <w:left w:val="nil"/>
              <w:bottom w:val="single" w:sz="4" w:space="0" w:color="auto"/>
              <w:right w:val="single" w:sz="4" w:space="0" w:color="auto"/>
            </w:tcBorders>
            <w:shd w:val="clear" w:color="auto" w:fill="auto"/>
            <w:noWrap/>
            <w:vAlign w:val="bottom"/>
            <w:hideMark/>
          </w:tcPr>
          <w:p w14:paraId="27F10DB5"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359</w:t>
            </w:r>
          </w:p>
        </w:tc>
        <w:tc>
          <w:tcPr>
            <w:tcW w:w="889" w:type="dxa"/>
            <w:tcBorders>
              <w:top w:val="nil"/>
              <w:left w:val="nil"/>
              <w:bottom w:val="single" w:sz="4" w:space="0" w:color="auto"/>
              <w:right w:val="single" w:sz="4" w:space="0" w:color="auto"/>
            </w:tcBorders>
            <w:shd w:val="clear" w:color="auto" w:fill="auto"/>
            <w:noWrap/>
            <w:vAlign w:val="bottom"/>
            <w:hideMark/>
          </w:tcPr>
          <w:p w14:paraId="65A7906C"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333</w:t>
            </w:r>
          </w:p>
        </w:tc>
        <w:tc>
          <w:tcPr>
            <w:tcW w:w="518" w:type="dxa"/>
            <w:tcBorders>
              <w:top w:val="nil"/>
              <w:left w:val="nil"/>
              <w:bottom w:val="single" w:sz="4" w:space="0" w:color="auto"/>
              <w:right w:val="single" w:sz="4" w:space="0" w:color="auto"/>
            </w:tcBorders>
            <w:shd w:val="clear" w:color="auto" w:fill="auto"/>
            <w:noWrap/>
            <w:vAlign w:val="bottom"/>
            <w:hideMark/>
          </w:tcPr>
          <w:p w14:paraId="685C7DDC" w14:textId="77777777" w:rsidR="00A22FB1" w:rsidRPr="00C42FF1" w:rsidRDefault="00A22FB1" w:rsidP="00A22FB1">
            <w:pPr>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-26</w:t>
            </w:r>
          </w:p>
        </w:tc>
        <w:tc>
          <w:tcPr>
            <w:tcW w:w="784" w:type="dxa"/>
            <w:tcBorders>
              <w:top w:val="nil"/>
              <w:left w:val="nil"/>
              <w:bottom w:val="single" w:sz="4" w:space="0" w:color="auto"/>
              <w:right w:val="single" w:sz="4" w:space="0" w:color="auto"/>
            </w:tcBorders>
            <w:shd w:val="clear" w:color="auto" w:fill="auto"/>
            <w:noWrap/>
            <w:vAlign w:val="bottom"/>
            <w:hideMark/>
          </w:tcPr>
          <w:p w14:paraId="3F556013" w14:textId="77777777" w:rsidR="00A22FB1" w:rsidRPr="006E3638" w:rsidRDefault="00A22FB1" w:rsidP="001C758A">
            <w:pPr>
              <w:ind w:left="-55"/>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-7.24%</w:t>
            </w:r>
          </w:p>
        </w:tc>
        <w:tc>
          <w:tcPr>
            <w:tcW w:w="733" w:type="dxa"/>
            <w:tcBorders>
              <w:top w:val="nil"/>
              <w:left w:val="nil"/>
              <w:bottom w:val="single" w:sz="4" w:space="0" w:color="auto"/>
              <w:right w:val="single" w:sz="4" w:space="0" w:color="auto"/>
            </w:tcBorders>
            <w:shd w:val="clear" w:color="auto" w:fill="auto"/>
            <w:noWrap/>
            <w:vAlign w:val="bottom"/>
            <w:hideMark/>
          </w:tcPr>
          <w:p w14:paraId="49539C1B"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0</w:t>
            </w:r>
          </w:p>
        </w:tc>
        <w:tc>
          <w:tcPr>
            <w:tcW w:w="1135" w:type="dxa"/>
            <w:tcBorders>
              <w:top w:val="nil"/>
              <w:left w:val="nil"/>
              <w:bottom w:val="single" w:sz="4" w:space="0" w:color="auto"/>
              <w:right w:val="single" w:sz="4" w:space="0" w:color="auto"/>
            </w:tcBorders>
            <w:shd w:val="clear" w:color="auto" w:fill="auto"/>
            <w:noWrap/>
            <w:vAlign w:val="bottom"/>
            <w:hideMark/>
          </w:tcPr>
          <w:p w14:paraId="2798A488"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6</w:t>
            </w:r>
          </w:p>
        </w:tc>
        <w:tc>
          <w:tcPr>
            <w:tcW w:w="573" w:type="dxa"/>
            <w:tcBorders>
              <w:top w:val="nil"/>
              <w:left w:val="nil"/>
              <w:bottom w:val="single" w:sz="4" w:space="0" w:color="auto"/>
              <w:right w:val="single" w:sz="4" w:space="0" w:color="auto"/>
            </w:tcBorders>
            <w:shd w:val="clear" w:color="auto" w:fill="auto"/>
            <w:noWrap/>
            <w:vAlign w:val="bottom"/>
            <w:hideMark/>
          </w:tcPr>
          <w:p w14:paraId="25ECBE63"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6</w:t>
            </w:r>
          </w:p>
        </w:tc>
      </w:tr>
      <w:tr w:rsidR="00A22FB1" w:rsidRPr="00A22FB1" w14:paraId="1B5C2FB2" w14:textId="77777777" w:rsidTr="00A947C9">
        <w:trPr>
          <w:trHeight w:val="20"/>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60E2B6F0"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51-4121</w:t>
            </w:r>
          </w:p>
        </w:tc>
        <w:tc>
          <w:tcPr>
            <w:tcW w:w="7957" w:type="dxa"/>
            <w:tcBorders>
              <w:top w:val="nil"/>
              <w:left w:val="nil"/>
              <w:bottom w:val="single" w:sz="4" w:space="0" w:color="auto"/>
              <w:right w:val="single" w:sz="4" w:space="0" w:color="auto"/>
            </w:tcBorders>
            <w:shd w:val="clear" w:color="auto" w:fill="auto"/>
            <w:noWrap/>
            <w:vAlign w:val="bottom"/>
            <w:hideMark/>
          </w:tcPr>
          <w:p w14:paraId="74910235"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 xml:space="preserve">Welders, Cutters, </w:t>
            </w:r>
            <w:proofErr w:type="spellStart"/>
            <w:r w:rsidRPr="006E3638">
              <w:rPr>
                <w:rFonts w:ascii="Arial Narrow" w:eastAsia="Times New Roman" w:hAnsi="Arial Narrow" w:cs="Arial"/>
                <w:color w:val="000000"/>
                <w:sz w:val="20"/>
                <w:szCs w:val="20"/>
              </w:rPr>
              <w:t>Solderers</w:t>
            </w:r>
            <w:proofErr w:type="spellEnd"/>
            <w:r w:rsidRPr="006E3638">
              <w:rPr>
                <w:rFonts w:ascii="Arial Narrow" w:eastAsia="Times New Roman" w:hAnsi="Arial Narrow" w:cs="Arial"/>
                <w:color w:val="000000"/>
                <w:sz w:val="20"/>
                <w:szCs w:val="20"/>
              </w:rPr>
              <w:t xml:space="preserve">, and </w:t>
            </w:r>
            <w:proofErr w:type="spellStart"/>
            <w:r w:rsidRPr="006E3638">
              <w:rPr>
                <w:rFonts w:ascii="Arial Narrow" w:eastAsia="Times New Roman" w:hAnsi="Arial Narrow" w:cs="Arial"/>
                <w:color w:val="000000"/>
                <w:sz w:val="20"/>
                <w:szCs w:val="20"/>
              </w:rPr>
              <w:t>Brazers</w:t>
            </w:r>
            <w:proofErr w:type="spellEnd"/>
          </w:p>
        </w:tc>
        <w:tc>
          <w:tcPr>
            <w:tcW w:w="922" w:type="dxa"/>
            <w:tcBorders>
              <w:top w:val="nil"/>
              <w:left w:val="nil"/>
              <w:bottom w:val="single" w:sz="4" w:space="0" w:color="auto"/>
              <w:right w:val="single" w:sz="4" w:space="0" w:color="auto"/>
            </w:tcBorders>
            <w:shd w:val="clear" w:color="auto" w:fill="auto"/>
            <w:noWrap/>
            <w:vAlign w:val="bottom"/>
            <w:hideMark/>
          </w:tcPr>
          <w:p w14:paraId="7A0E901B"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404</w:t>
            </w:r>
          </w:p>
        </w:tc>
        <w:tc>
          <w:tcPr>
            <w:tcW w:w="889" w:type="dxa"/>
            <w:tcBorders>
              <w:top w:val="nil"/>
              <w:left w:val="nil"/>
              <w:bottom w:val="single" w:sz="4" w:space="0" w:color="auto"/>
              <w:right w:val="single" w:sz="4" w:space="0" w:color="auto"/>
            </w:tcBorders>
            <w:shd w:val="clear" w:color="auto" w:fill="auto"/>
            <w:noWrap/>
            <w:vAlign w:val="bottom"/>
            <w:hideMark/>
          </w:tcPr>
          <w:p w14:paraId="1BBB4888"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390</w:t>
            </w:r>
          </w:p>
        </w:tc>
        <w:tc>
          <w:tcPr>
            <w:tcW w:w="518" w:type="dxa"/>
            <w:tcBorders>
              <w:top w:val="nil"/>
              <w:left w:val="nil"/>
              <w:bottom w:val="single" w:sz="4" w:space="0" w:color="auto"/>
              <w:right w:val="single" w:sz="4" w:space="0" w:color="auto"/>
            </w:tcBorders>
            <w:shd w:val="clear" w:color="auto" w:fill="auto"/>
            <w:noWrap/>
            <w:vAlign w:val="bottom"/>
            <w:hideMark/>
          </w:tcPr>
          <w:p w14:paraId="7ADA5275" w14:textId="77777777" w:rsidR="00A22FB1" w:rsidRPr="00C42FF1" w:rsidRDefault="00A22FB1" w:rsidP="00A22FB1">
            <w:pPr>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-14</w:t>
            </w:r>
          </w:p>
        </w:tc>
        <w:tc>
          <w:tcPr>
            <w:tcW w:w="784" w:type="dxa"/>
            <w:tcBorders>
              <w:top w:val="nil"/>
              <w:left w:val="nil"/>
              <w:bottom w:val="single" w:sz="4" w:space="0" w:color="auto"/>
              <w:right w:val="single" w:sz="4" w:space="0" w:color="auto"/>
            </w:tcBorders>
            <w:shd w:val="clear" w:color="auto" w:fill="auto"/>
            <w:noWrap/>
            <w:vAlign w:val="bottom"/>
            <w:hideMark/>
          </w:tcPr>
          <w:p w14:paraId="249A5688" w14:textId="77777777" w:rsidR="00A22FB1" w:rsidRPr="006E3638" w:rsidRDefault="00A22FB1" w:rsidP="001C758A">
            <w:pPr>
              <w:ind w:left="-55"/>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-3.47%</w:t>
            </w:r>
          </w:p>
        </w:tc>
        <w:tc>
          <w:tcPr>
            <w:tcW w:w="733" w:type="dxa"/>
            <w:tcBorders>
              <w:top w:val="nil"/>
              <w:left w:val="nil"/>
              <w:bottom w:val="single" w:sz="4" w:space="0" w:color="auto"/>
              <w:right w:val="single" w:sz="4" w:space="0" w:color="auto"/>
            </w:tcBorders>
            <w:shd w:val="clear" w:color="auto" w:fill="auto"/>
            <w:noWrap/>
            <w:vAlign w:val="bottom"/>
            <w:hideMark/>
          </w:tcPr>
          <w:p w14:paraId="4FF654FB"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0</w:t>
            </w:r>
          </w:p>
        </w:tc>
        <w:tc>
          <w:tcPr>
            <w:tcW w:w="1135" w:type="dxa"/>
            <w:tcBorders>
              <w:top w:val="nil"/>
              <w:left w:val="nil"/>
              <w:bottom w:val="single" w:sz="4" w:space="0" w:color="auto"/>
              <w:right w:val="single" w:sz="4" w:space="0" w:color="auto"/>
            </w:tcBorders>
            <w:shd w:val="clear" w:color="auto" w:fill="auto"/>
            <w:noWrap/>
            <w:vAlign w:val="bottom"/>
            <w:hideMark/>
          </w:tcPr>
          <w:p w14:paraId="3826F627"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12</w:t>
            </w:r>
          </w:p>
        </w:tc>
        <w:tc>
          <w:tcPr>
            <w:tcW w:w="573" w:type="dxa"/>
            <w:tcBorders>
              <w:top w:val="nil"/>
              <w:left w:val="nil"/>
              <w:bottom w:val="single" w:sz="4" w:space="0" w:color="auto"/>
              <w:right w:val="single" w:sz="4" w:space="0" w:color="auto"/>
            </w:tcBorders>
            <w:shd w:val="clear" w:color="auto" w:fill="auto"/>
            <w:noWrap/>
            <w:vAlign w:val="bottom"/>
            <w:hideMark/>
          </w:tcPr>
          <w:p w14:paraId="49BE0F42"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12</w:t>
            </w:r>
          </w:p>
        </w:tc>
      </w:tr>
      <w:tr w:rsidR="00A22FB1" w:rsidRPr="00A22FB1" w14:paraId="29F43CA0" w14:textId="77777777" w:rsidTr="00A947C9">
        <w:trPr>
          <w:trHeight w:val="20"/>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3A9E758A"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51-4031</w:t>
            </w:r>
          </w:p>
        </w:tc>
        <w:tc>
          <w:tcPr>
            <w:tcW w:w="7957" w:type="dxa"/>
            <w:tcBorders>
              <w:top w:val="nil"/>
              <w:left w:val="nil"/>
              <w:bottom w:val="single" w:sz="4" w:space="0" w:color="auto"/>
              <w:right w:val="single" w:sz="4" w:space="0" w:color="auto"/>
            </w:tcBorders>
            <w:shd w:val="clear" w:color="auto" w:fill="auto"/>
            <w:noWrap/>
            <w:vAlign w:val="bottom"/>
            <w:hideMark/>
          </w:tcPr>
          <w:p w14:paraId="6C0FF99C"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Cutting, Punching, and Press Machine Setters, Operators, and Tenders, Metal and Plastic</w:t>
            </w:r>
          </w:p>
        </w:tc>
        <w:tc>
          <w:tcPr>
            <w:tcW w:w="922" w:type="dxa"/>
            <w:tcBorders>
              <w:top w:val="nil"/>
              <w:left w:val="nil"/>
              <w:bottom w:val="single" w:sz="4" w:space="0" w:color="auto"/>
              <w:right w:val="single" w:sz="4" w:space="0" w:color="auto"/>
            </w:tcBorders>
            <w:shd w:val="clear" w:color="auto" w:fill="auto"/>
            <w:noWrap/>
            <w:vAlign w:val="bottom"/>
            <w:hideMark/>
          </w:tcPr>
          <w:p w14:paraId="3BE7C4A4"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314</w:t>
            </w:r>
          </w:p>
        </w:tc>
        <w:tc>
          <w:tcPr>
            <w:tcW w:w="889" w:type="dxa"/>
            <w:tcBorders>
              <w:top w:val="nil"/>
              <w:left w:val="nil"/>
              <w:bottom w:val="single" w:sz="4" w:space="0" w:color="auto"/>
              <w:right w:val="single" w:sz="4" w:space="0" w:color="auto"/>
            </w:tcBorders>
            <w:shd w:val="clear" w:color="auto" w:fill="auto"/>
            <w:noWrap/>
            <w:vAlign w:val="bottom"/>
            <w:hideMark/>
          </w:tcPr>
          <w:p w14:paraId="456FA1DE"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301</w:t>
            </w:r>
          </w:p>
        </w:tc>
        <w:tc>
          <w:tcPr>
            <w:tcW w:w="518" w:type="dxa"/>
            <w:tcBorders>
              <w:top w:val="nil"/>
              <w:left w:val="nil"/>
              <w:bottom w:val="single" w:sz="4" w:space="0" w:color="auto"/>
              <w:right w:val="single" w:sz="4" w:space="0" w:color="auto"/>
            </w:tcBorders>
            <w:shd w:val="clear" w:color="auto" w:fill="auto"/>
            <w:noWrap/>
            <w:vAlign w:val="bottom"/>
            <w:hideMark/>
          </w:tcPr>
          <w:p w14:paraId="66A196C4" w14:textId="77777777" w:rsidR="00A22FB1" w:rsidRPr="00C42FF1" w:rsidRDefault="00A22FB1" w:rsidP="00A22FB1">
            <w:pPr>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-13</w:t>
            </w:r>
          </w:p>
        </w:tc>
        <w:tc>
          <w:tcPr>
            <w:tcW w:w="784" w:type="dxa"/>
            <w:tcBorders>
              <w:top w:val="nil"/>
              <w:left w:val="nil"/>
              <w:bottom w:val="single" w:sz="4" w:space="0" w:color="auto"/>
              <w:right w:val="single" w:sz="4" w:space="0" w:color="auto"/>
            </w:tcBorders>
            <w:shd w:val="clear" w:color="auto" w:fill="auto"/>
            <w:noWrap/>
            <w:vAlign w:val="bottom"/>
            <w:hideMark/>
          </w:tcPr>
          <w:p w14:paraId="6021C43A" w14:textId="77777777" w:rsidR="00A22FB1" w:rsidRPr="006E3638" w:rsidRDefault="00A22FB1" w:rsidP="001C758A">
            <w:pPr>
              <w:ind w:left="-55"/>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-4.14%</w:t>
            </w:r>
          </w:p>
        </w:tc>
        <w:tc>
          <w:tcPr>
            <w:tcW w:w="733" w:type="dxa"/>
            <w:tcBorders>
              <w:top w:val="nil"/>
              <w:left w:val="nil"/>
              <w:bottom w:val="single" w:sz="4" w:space="0" w:color="auto"/>
              <w:right w:val="single" w:sz="4" w:space="0" w:color="auto"/>
            </w:tcBorders>
            <w:shd w:val="clear" w:color="auto" w:fill="auto"/>
            <w:noWrap/>
            <w:vAlign w:val="bottom"/>
            <w:hideMark/>
          </w:tcPr>
          <w:p w14:paraId="0A71DBE9"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0</w:t>
            </w:r>
          </w:p>
        </w:tc>
        <w:tc>
          <w:tcPr>
            <w:tcW w:w="1135" w:type="dxa"/>
            <w:tcBorders>
              <w:top w:val="nil"/>
              <w:left w:val="nil"/>
              <w:bottom w:val="single" w:sz="4" w:space="0" w:color="auto"/>
              <w:right w:val="single" w:sz="4" w:space="0" w:color="auto"/>
            </w:tcBorders>
            <w:shd w:val="clear" w:color="auto" w:fill="auto"/>
            <w:noWrap/>
            <w:vAlign w:val="bottom"/>
            <w:hideMark/>
          </w:tcPr>
          <w:p w14:paraId="4D0E3044"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w:t>
            </w:r>
          </w:p>
        </w:tc>
        <w:tc>
          <w:tcPr>
            <w:tcW w:w="573" w:type="dxa"/>
            <w:tcBorders>
              <w:top w:val="nil"/>
              <w:left w:val="nil"/>
              <w:bottom w:val="single" w:sz="4" w:space="0" w:color="auto"/>
              <w:right w:val="single" w:sz="4" w:space="0" w:color="auto"/>
            </w:tcBorders>
            <w:shd w:val="clear" w:color="auto" w:fill="auto"/>
            <w:noWrap/>
            <w:vAlign w:val="bottom"/>
            <w:hideMark/>
          </w:tcPr>
          <w:p w14:paraId="345E8A81"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w:t>
            </w:r>
          </w:p>
        </w:tc>
      </w:tr>
      <w:tr w:rsidR="00A22FB1" w:rsidRPr="00A22FB1" w14:paraId="07921306" w14:textId="77777777" w:rsidTr="00A947C9">
        <w:trPr>
          <w:trHeight w:val="20"/>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19C67DB9"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51-2022</w:t>
            </w:r>
          </w:p>
        </w:tc>
        <w:tc>
          <w:tcPr>
            <w:tcW w:w="7957" w:type="dxa"/>
            <w:tcBorders>
              <w:top w:val="nil"/>
              <w:left w:val="nil"/>
              <w:bottom w:val="single" w:sz="4" w:space="0" w:color="auto"/>
              <w:right w:val="single" w:sz="4" w:space="0" w:color="auto"/>
            </w:tcBorders>
            <w:shd w:val="clear" w:color="auto" w:fill="auto"/>
            <w:noWrap/>
            <w:vAlign w:val="bottom"/>
            <w:hideMark/>
          </w:tcPr>
          <w:p w14:paraId="6ED1F380"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Electrical and Electronic Equipment Assemblers</w:t>
            </w:r>
          </w:p>
        </w:tc>
        <w:tc>
          <w:tcPr>
            <w:tcW w:w="922" w:type="dxa"/>
            <w:tcBorders>
              <w:top w:val="nil"/>
              <w:left w:val="nil"/>
              <w:bottom w:val="single" w:sz="4" w:space="0" w:color="auto"/>
              <w:right w:val="single" w:sz="4" w:space="0" w:color="auto"/>
            </w:tcBorders>
            <w:shd w:val="clear" w:color="auto" w:fill="auto"/>
            <w:noWrap/>
            <w:vAlign w:val="bottom"/>
            <w:hideMark/>
          </w:tcPr>
          <w:p w14:paraId="077778C7"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434</w:t>
            </w:r>
          </w:p>
        </w:tc>
        <w:tc>
          <w:tcPr>
            <w:tcW w:w="889" w:type="dxa"/>
            <w:tcBorders>
              <w:top w:val="nil"/>
              <w:left w:val="nil"/>
              <w:bottom w:val="single" w:sz="4" w:space="0" w:color="auto"/>
              <w:right w:val="single" w:sz="4" w:space="0" w:color="auto"/>
            </w:tcBorders>
            <w:shd w:val="clear" w:color="auto" w:fill="auto"/>
            <w:noWrap/>
            <w:vAlign w:val="bottom"/>
            <w:hideMark/>
          </w:tcPr>
          <w:p w14:paraId="0D6126C3"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422</w:t>
            </w:r>
          </w:p>
        </w:tc>
        <w:tc>
          <w:tcPr>
            <w:tcW w:w="518" w:type="dxa"/>
            <w:tcBorders>
              <w:top w:val="nil"/>
              <w:left w:val="nil"/>
              <w:bottom w:val="single" w:sz="4" w:space="0" w:color="auto"/>
              <w:right w:val="single" w:sz="4" w:space="0" w:color="auto"/>
            </w:tcBorders>
            <w:shd w:val="clear" w:color="auto" w:fill="auto"/>
            <w:noWrap/>
            <w:vAlign w:val="bottom"/>
            <w:hideMark/>
          </w:tcPr>
          <w:p w14:paraId="6318D0B8" w14:textId="77777777" w:rsidR="00A22FB1" w:rsidRPr="00C42FF1" w:rsidRDefault="00A22FB1" w:rsidP="00A22FB1">
            <w:pPr>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-12</w:t>
            </w:r>
          </w:p>
        </w:tc>
        <w:tc>
          <w:tcPr>
            <w:tcW w:w="784" w:type="dxa"/>
            <w:tcBorders>
              <w:top w:val="nil"/>
              <w:left w:val="nil"/>
              <w:bottom w:val="single" w:sz="4" w:space="0" w:color="auto"/>
              <w:right w:val="single" w:sz="4" w:space="0" w:color="auto"/>
            </w:tcBorders>
            <w:shd w:val="clear" w:color="auto" w:fill="auto"/>
            <w:noWrap/>
            <w:vAlign w:val="bottom"/>
            <w:hideMark/>
          </w:tcPr>
          <w:p w14:paraId="4A0C006E" w14:textId="77777777" w:rsidR="00A22FB1" w:rsidRPr="006E3638" w:rsidRDefault="00A22FB1" w:rsidP="001C758A">
            <w:pPr>
              <w:ind w:left="-55"/>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-2.76%</w:t>
            </w:r>
          </w:p>
        </w:tc>
        <w:tc>
          <w:tcPr>
            <w:tcW w:w="733" w:type="dxa"/>
            <w:tcBorders>
              <w:top w:val="nil"/>
              <w:left w:val="nil"/>
              <w:bottom w:val="single" w:sz="4" w:space="0" w:color="auto"/>
              <w:right w:val="single" w:sz="4" w:space="0" w:color="auto"/>
            </w:tcBorders>
            <w:shd w:val="clear" w:color="auto" w:fill="auto"/>
            <w:noWrap/>
            <w:vAlign w:val="bottom"/>
            <w:hideMark/>
          </w:tcPr>
          <w:p w14:paraId="497950C8"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0</w:t>
            </w:r>
          </w:p>
        </w:tc>
        <w:tc>
          <w:tcPr>
            <w:tcW w:w="1135" w:type="dxa"/>
            <w:tcBorders>
              <w:top w:val="nil"/>
              <w:left w:val="nil"/>
              <w:bottom w:val="single" w:sz="4" w:space="0" w:color="auto"/>
              <w:right w:val="single" w:sz="4" w:space="0" w:color="auto"/>
            </w:tcBorders>
            <w:shd w:val="clear" w:color="auto" w:fill="auto"/>
            <w:noWrap/>
            <w:vAlign w:val="bottom"/>
            <w:hideMark/>
          </w:tcPr>
          <w:p w14:paraId="4E1CD3CF"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6</w:t>
            </w:r>
          </w:p>
        </w:tc>
        <w:tc>
          <w:tcPr>
            <w:tcW w:w="573" w:type="dxa"/>
            <w:tcBorders>
              <w:top w:val="nil"/>
              <w:left w:val="nil"/>
              <w:bottom w:val="single" w:sz="4" w:space="0" w:color="auto"/>
              <w:right w:val="single" w:sz="4" w:space="0" w:color="auto"/>
            </w:tcBorders>
            <w:shd w:val="clear" w:color="auto" w:fill="auto"/>
            <w:noWrap/>
            <w:vAlign w:val="bottom"/>
            <w:hideMark/>
          </w:tcPr>
          <w:p w14:paraId="42F68D28"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6</w:t>
            </w:r>
          </w:p>
        </w:tc>
      </w:tr>
      <w:tr w:rsidR="00A22FB1" w:rsidRPr="00A22FB1" w14:paraId="35DB3DF0" w14:textId="77777777" w:rsidTr="00A947C9">
        <w:trPr>
          <w:trHeight w:val="20"/>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09F07858" w14:textId="77777777" w:rsidR="00A22FB1" w:rsidRPr="006E3638" w:rsidRDefault="00A22FB1" w:rsidP="00A22FB1">
            <w:pPr>
              <w:rPr>
                <w:rFonts w:ascii="Arial Narrow" w:eastAsia="Times New Roman" w:hAnsi="Arial Narrow" w:cs="Arial"/>
                <w:sz w:val="20"/>
                <w:szCs w:val="20"/>
              </w:rPr>
            </w:pPr>
            <w:r w:rsidRPr="006E3638">
              <w:rPr>
                <w:rFonts w:ascii="Arial Narrow" w:eastAsia="Times New Roman" w:hAnsi="Arial Narrow" w:cs="Arial"/>
                <w:sz w:val="20"/>
                <w:szCs w:val="20"/>
              </w:rPr>
              <w:t>43-3031</w:t>
            </w:r>
          </w:p>
        </w:tc>
        <w:tc>
          <w:tcPr>
            <w:tcW w:w="7957" w:type="dxa"/>
            <w:tcBorders>
              <w:top w:val="nil"/>
              <w:left w:val="nil"/>
              <w:bottom w:val="single" w:sz="4" w:space="0" w:color="auto"/>
              <w:right w:val="single" w:sz="4" w:space="0" w:color="auto"/>
            </w:tcBorders>
            <w:shd w:val="clear" w:color="auto" w:fill="auto"/>
            <w:noWrap/>
            <w:vAlign w:val="bottom"/>
            <w:hideMark/>
          </w:tcPr>
          <w:p w14:paraId="69456D0E" w14:textId="77777777" w:rsidR="00A22FB1" w:rsidRPr="006E3638" w:rsidRDefault="00A22FB1" w:rsidP="00A22FB1">
            <w:pPr>
              <w:rPr>
                <w:rFonts w:ascii="Arial Narrow" w:eastAsia="Times New Roman" w:hAnsi="Arial Narrow" w:cs="Arial"/>
                <w:sz w:val="20"/>
                <w:szCs w:val="20"/>
              </w:rPr>
            </w:pPr>
            <w:r w:rsidRPr="006E3638">
              <w:rPr>
                <w:rFonts w:ascii="Arial Narrow" w:eastAsia="Times New Roman" w:hAnsi="Arial Narrow" w:cs="Arial"/>
                <w:sz w:val="20"/>
                <w:szCs w:val="20"/>
              </w:rPr>
              <w:t>Bookkeeping, Accounting, and Auditing Clerks</w:t>
            </w:r>
          </w:p>
        </w:tc>
        <w:tc>
          <w:tcPr>
            <w:tcW w:w="922" w:type="dxa"/>
            <w:tcBorders>
              <w:top w:val="nil"/>
              <w:left w:val="nil"/>
              <w:bottom w:val="single" w:sz="4" w:space="0" w:color="auto"/>
              <w:right w:val="single" w:sz="4" w:space="0" w:color="auto"/>
            </w:tcBorders>
            <w:shd w:val="clear" w:color="auto" w:fill="auto"/>
            <w:noWrap/>
            <w:vAlign w:val="bottom"/>
            <w:hideMark/>
          </w:tcPr>
          <w:p w14:paraId="2775AEEB"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1,441</w:t>
            </w:r>
          </w:p>
        </w:tc>
        <w:tc>
          <w:tcPr>
            <w:tcW w:w="889" w:type="dxa"/>
            <w:tcBorders>
              <w:top w:val="nil"/>
              <w:left w:val="nil"/>
              <w:bottom w:val="single" w:sz="4" w:space="0" w:color="auto"/>
              <w:right w:val="single" w:sz="4" w:space="0" w:color="auto"/>
            </w:tcBorders>
            <w:shd w:val="clear" w:color="auto" w:fill="auto"/>
            <w:noWrap/>
            <w:vAlign w:val="bottom"/>
            <w:hideMark/>
          </w:tcPr>
          <w:p w14:paraId="68C4385F"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1,433</w:t>
            </w:r>
          </w:p>
        </w:tc>
        <w:tc>
          <w:tcPr>
            <w:tcW w:w="518" w:type="dxa"/>
            <w:tcBorders>
              <w:top w:val="nil"/>
              <w:left w:val="nil"/>
              <w:bottom w:val="single" w:sz="4" w:space="0" w:color="auto"/>
              <w:right w:val="single" w:sz="4" w:space="0" w:color="auto"/>
            </w:tcBorders>
            <w:shd w:val="clear" w:color="auto" w:fill="auto"/>
            <w:noWrap/>
            <w:vAlign w:val="bottom"/>
            <w:hideMark/>
          </w:tcPr>
          <w:p w14:paraId="4AB38DE5" w14:textId="77777777" w:rsidR="00A22FB1" w:rsidRPr="00C42FF1" w:rsidRDefault="00A22FB1" w:rsidP="00A22FB1">
            <w:pPr>
              <w:jc w:val="right"/>
              <w:rPr>
                <w:rFonts w:ascii="Arial Narrow" w:eastAsia="Times New Roman" w:hAnsi="Arial Narrow" w:cs="Arial"/>
                <w:b/>
                <w:sz w:val="20"/>
                <w:szCs w:val="20"/>
              </w:rPr>
            </w:pPr>
            <w:r w:rsidRPr="00C42FF1">
              <w:rPr>
                <w:rFonts w:ascii="Arial Narrow" w:eastAsia="Times New Roman" w:hAnsi="Arial Narrow" w:cs="Arial"/>
                <w:b/>
                <w:sz w:val="20"/>
                <w:szCs w:val="20"/>
              </w:rPr>
              <w:t>-8</w:t>
            </w:r>
          </w:p>
        </w:tc>
        <w:tc>
          <w:tcPr>
            <w:tcW w:w="784" w:type="dxa"/>
            <w:tcBorders>
              <w:top w:val="nil"/>
              <w:left w:val="nil"/>
              <w:bottom w:val="single" w:sz="4" w:space="0" w:color="auto"/>
              <w:right w:val="single" w:sz="4" w:space="0" w:color="auto"/>
            </w:tcBorders>
            <w:shd w:val="clear" w:color="auto" w:fill="auto"/>
            <w:noWrap/>
            <w:vAlign w:val="bottom"/>
            <w:hideMark/>
          </w:tcPr>
          <w:p w14:paraId="65576DEB" w14:textId="77777777" w:rsidR="00A22FB1" w:rsidRPr="006E3638" w:rsidRDefault="00A22FB1" w:rsidP="001C758A">
            <w:pPr>
              <w:ind w:left="-55"/>
              <w:jc w:val="right"/>
              <w:rPr>
                <w:rFonts w:ascii="Arial Narrow" w:eastAsia="Times New Roman" w:hAnsi="Arial Narrow" w:cs="Arial"/>
                <w:sz w:val="20"/>
                <w:szCs w:val="20"/>
              </w:rPr>
            </w:pPr>
            <w:r w:rsidRPr="006E3638">
              <w:rPr>
                <w:rFonts w:ascii="Arial Narrow" w:eastAsia="Times New Roman" w:hAnsi="Arial Narrow" w:cs="Arial"/>
                <w:sz w:val="20"/>
                <w:szCs w:val="20"/>
              </w:rPr>
              <w:t>-0.56%</w:t>
            </w:r>
          </w:p>
        </w:tc>
        <w:tc>
          <w:tcPr>
            <w:tcW w:w="733" w:type="dxa"/>
            <w:tcBorders>
              <w:top w:val="nil"/>
              <w:left w:val="nil"/>
              <w:bottom w:val="single" w:sz="4" w:space="0" w:color="auto"/>
              <w:right w:val="single" w:sz="4" w:space="0" w:color="auto"/>
            </w:tcBorders>
            <w:shd w:val="clear" w:color="auto" w:fill="auto"/>
            <w:noWrap/>
            <w:vAlign w:val="bottom"/>
            <w:hideMark/>
          </w:tcPr>
          <w:p w14:paraId="6620C781"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0</w:t>
            </w:r>
          </w:p>
        </w:tc>
        <w:tc>
          <w:tcPr>
            <w:tcW w:w="1135" w:type="dxa"/>
            <w:tcBorders>
              <w:top w:val="nil"/>
              <w:left w:val="nil"/>
              <w:bottom w:val="single" w:sz="4" w:space="0" w:color="auto"/>
              <w:right w:val="single" w:sz="4" w:space="0" w:color="auto"/>
            </w:tcBorders>
            <w:shd w:val="clear" w:color="auto" w:fill="auto"/>
            <w:noWrap/>
            <w:vAlign w:val="bottom"/>
            <w:hideMark/>
          </w:tcPr>
          <w:p w14:paraId="129298BA"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14</w:t>
            </w:r>
          </w:p>
        </w:tc>
        <w:tc>
          <w:tcPr>
            <w:tcW w:w="573" w:type="dxa"/>
            <w:tcBorders>
              <w:top w:val="nil"/>
              <w:left w:val="nil"/>
              <w:bottom w:val="single" w:sz="4" w:space="0" w:color="auto"/>
              <w:right w:val="single" w:sz="4" w:space="0" w:color="auto"/>
            </w:tcBorders>
            <w:shd w:val="clear" w:color="auto" w:fill="auto"/>
            <w:noWrap/>
            <w:vAlign w:val="bottom"/>
            <w:hideMark/>
          </w:tcPr>
          <w:p w14:paraId="1CF9CA86"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14</w:t>
            </w:r>
          </w:p>
        </w:tc>
      </w:tr>
      <w:tr w:rsidR="00A22FB1" w:rsidRPr="00A22FB1" w14:paraId="093F56DE" w14:textId="77777777" w:rsidTr="00A947C9">
        <w:trPr>
          <w:trHeight w:val="20"/>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36E3F010" w14:textId="77777777" w:rsidR="00A22FB1" w:rsidRPr="006E3638" w:rsidRDefault="00A22FB1" w:rsidP="00A22FB1">
            <w:pPr>
              <w:rPr>
                <w:rFonts w:ascii="Arial Narrow" w:eastAsia="Times New Roman" w:hAnsi="Arial Narrow" w:cs="Arial"/>
                <w:sz w:val="20"/>
                <w:szCs w:val="20"/>
              </w:rPr>
            </w:pPr>
            <w:r w:rsidRPr="006E3638">
              <w:rPr>
                <w:rFonts w:ascii="Arial Narrow" w:eastAsia="Times New Roman" w:hAnsi="Arial Narrow" w:cs="Arial"/>
                <w:sz w:val="20"/>
                <w:szCs w:val="20"/>
              </w:rPr>
              <w:t>51-6063</w:t>
            </w:r>
          </w:p>
        </w:tc>
        <w:tc>
          <w:tcPr>
            <w:tcW w:w="7957" w:type="dxa"/>
            <w:tcBorders>
              <w:top w:val="nil"/>
              <w:left w:val="nil"/>
              <w:bottom w:val="single" w:sz="4" w:space="0" w:color="auto"/>
              <w:right w:val="single" w:sz="4" w:space="0" w:color="auto"/>
            </w:tcBorders>
            <w:shd w:val="clear" w:color="auto" w:fill="auto"/>
            <w:noWrap/>
            <w:vAlign w:val="bottom"/>
            <w:hideMark/>
          </w:tcPr>
          <w:p w14:paraId="617D616A" w14:textId="77777777" w:rsidR="00A22FB1" w:rsidRPr="006E3638" w:rsidRDefault="00A22FB1" w:rsidP="00A22FB1">
            <w:pPr>
              <w:rPr>
                <w:rFonts w:ascii="Arial Narrow" w:eastAsia="Times New Roman" w:hAnsi="Arial Narrow" w:cs="Arial"/>
                <w:sz w:val="20"/>
                <w:szCs w:val="20"/>
              </w:rPr>
            </w:pPr>
            <w:r w:rsidRPr="006E3638">
              <w:rPr>
                <w:rFonts w:ascii="Arial Narrow" w:eastAsia="Times New Roman" w:hAnsi="Arial Narrow" w:cs="Arial"/>
                <w:sz w:val="20"/>
                <w:szCs w:val="20"/>
              </w:rPr>
              <w:t>Textile Knitting and Weaving Machine Setters, Operators, and Tenders</w:t>
            </w:r>
          </w:p>
        </w:tc>
        <w:tc>
          <w:tcPr>
            <w:tcW w:w="922" w:type="dxa"/>
            <w:tcBorders>
              <w:top w:val="nil"/>
              <w:left w:val="nil"/>
              <w:bottom w:val="single" w:sz="4" w:space="0" w:color="auto"/>
              <w:right w:val="single" w:sz="4" w:space="0" w:color="auto"/>
            </w:tcBorders>
            <w:shd w:val="clear" w:color="auto" w:fill="auto"/>
            <w:noWrap/>
            <w:vAlign w:val="bottom"/>
            <w:hideMark/>
          </w:tcPr>
          <w:p w14:paraId="220F03EA"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63</w:t>
            </w:r>
          </w:p>
        </w:tc>
        <w:tc>
          <w:tcPr>
            <w:tcW w:w="889" w:type="dxa"/>
            <w:tcBorders>
              <w:top w:val="nil"/>
              <w:left w:val="nil"/>
              <w:bottom w:val="single" w:sz="4" w:space="0" w:color="auto"/>
              <w:right w:val="single" w:sz="4" w:space="0" w:color="auto"/>
            </w:tcBorders>
            <w:shd w:val="clear" w:color="auto" w:fill="auto"/>
            <w:noWrap/>
            <w:vAlign w:val="bottom"/>
            <w:hideMark/>
          </w:tcPr>
          <w:p w14:paraId="3515EAC5"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55</w:t>
            </w:r>
          </w:p>
        </w:tc>
        <w:tc>
          <w:tcPr>
            <w:tcW w:w="518" w:type="dxa"/>
            <w:tcBorders>
              <w:top w:val="nil"/>
              <w:left w:val="nil"/>
              <w:bottom w:val="single" w:sz="4" w:space="0" w:color="auto"/>
              <w:right w:val="single" w:sz="4" w:space="0" w:color="auto"/>
            </w:tcBorders>
            <w:shd w:val="clear" w:color="auto" w:fill="auto"/>
            <w:noWrap/>
            <w:vAlign w:val="bottom"/>
            <w:hideMark/>
          </w:tcPr>
          <w:p w14:paraId="24DC5B57" w14:textId="77777777" w:rsidR="00A22FB1" w:rsidRPr="00C42FF1" w:rsidRDefault="00A22FB1" w:rsidP="00A22FB1">
            <w:pPr>
              <w:jc w:val="right"/>
              <w:rPr>
                <w:rFonts w:ascii="Arial Narrow" w:eastAsia="Times New Roman" w:hAnsi="Arial Narrow" w:cs="Arial"/>
                <w:b/>
                <w:sz w:val="20"/>
                <w:szCs w:val="20"/>
              </w:rPr>
            </w:pPr>
            <w:r w:rsidRPr="00C42FF1">
              <w:rPr>
                <w:rFonts w:ascii="Arial Narrow" w:eastAsia="Times New Roman" w:hAnsi="Arial Narrow" w:cs="Arial"/>
                <w:b/>
                <w:sz w:val="20"/>
                <w:szCs w:val="20"/>
              </w:rPr>
              <w:t>-8</w:t>
            </w:r>
          </w:p>
        </w:tc>
        <w:tc>
          <w:tcPr>
            <w:tcW w:w="784" w:type="dxa"/>
            <w:tcBorders>
              <w:top w:val="nil"/>
              <w:left w:val="nil"/>
              <w:bottom w:val="single" w:sz="4" w:space="0" w:color="auto"/>
              <w:right w:val="single" w:sz="4" w:space="0" w:color="auto"/>
            </w:tcBorders>
            <w:shd w:val="clear" w:color="auto" w:fill="auto"/>
            <w:noWrap/>
            <w:vAlign w:val="bottom"/>
            <w:hideMark/>
          </w:tcPr>
          <w:p w14:paraId="34A8CEEE" w14:textId="77777777" w:rsidR="00A22FB1" w:rsidRPr="006E3638" w:rsidRDefault="00A22FB1" w:rsidP="001C758A">
            <w:pPr>
              <w:ind w:left="-55" w:right="-119"/>
              <w:jc w:val="right"/>
              <w:rPr>
                <w:rFonts w:ascii="Arial Narrow" w:eastAsia="Times New Roman" w:hAnsi="Arial Narrow" w:cs="Arial"/>
                <w:sz w:val="20"/>
                <w:szCs w:val="20"/>
              </w:rPr>
            </w:pPr>
            <w:r w:rsidRPr="006E3638">
              <w:rPr>
                <w:rFonts w:ascii="Arial Narrow" w:eastAsia="Times New Roman" w:hAnsi="Arial Narrow" w:cs="Arial"/>
                <w:sz w:val="20"/>
                <w:szCs w:val="20"/>
              </w:rPr>
              <w:t>-12.70%</w:t>
            </w:r>
          </w:p>
        </w:tc>
        <w:tc>
          <w:tcPr>
            <w:tcW w:w="733" w:type="dxa"/>
            <w:tcBorders>
              <w:top w:val="nil"/>
              <w:left w:val="nil"/>
              <w:bottom w:val="single" w:sz="4" w:space="0" w:color="auto"/>
              <w:right w:val="single" w:sz="4" w:space="0" w:color="auto"/>
            </w:tcBorders>
            <w:shd w:val="clear" w:color="auto" w:fill="auto"/>
            <w:noWrap/>
            <w:vAlign w:val="bottom"/>
            <w:hideMark/>
          </w:tcPr>
          <w:p w14:paraId="4B174E63"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0</w:t>
            </w:r>
          </w:p>
        </w:tc>
        <w:tc>
          <w:tcPr>
            <w:tcW w:w="1135" w:type="dxa"/>
            <w:tcBorders>
              <w:top w:val="nil"/>
              <w:left w:val="nil"/>
              <w:bottom w:val="single" w:sz="4" w:space="0" w:color="auto"/>
              <w:right w:val="single" w:sz="4" w:space="0" w:color="auto"/>
            </w:tcBorders>
            <w:shd w:val="clear" w:color="auto" w:fill="auto"/>
            <w:noWrap/>
            <w:vAlign w:val="bottom"/>
            <w:hideMark/>
          </w:tcPr>
          <w:p w14:paraId="58270235"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1</w:t>
            </w:r>
          </w:p>
        </w:tc>
        <w:tc>
          <w:tcPr>
            <w:tcW w:w="573" w:type="dxa"/>
            <w:tcBorders>
              <w:top w:val="nil"/>
              <w:left w:val="nil"/>
              <w:bottom w:val="single" w:sz="4" w:space="0" w:color="auto"/>
              <w:right w:val="single" w:sz="4" w:space="0" w:color="auto"/>
            </w:tcBorders>
            <w:shd w:val="clear" w:color="auto" w:fill="auto"/>
            <w:noWrap/>
            <w:vAlign w:val="bottom"/>
            <w:hideMark/>
          </w:tcPr>
          <w:p w14:paraId="6B8C87B7"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1</w:t>
            </w:r>
          </w:p>
        </w:tc>
      </w:tr>
      <w:tr w:rsidR="00A22FB1" w:rsidRPr="00A22FB1" w14:paraId="1F9112C2" w14:textId="77777777" w:rsidTr="00A947C9">
        <w:trPr>
          <w:trHeight w:val="20"/>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5DF43EF7" w14:textId="77777777" w:rsidR="00A22FB1" w:rsidRPr="006E3638" w:rsidRDefault="00A22FB1" w:rsidP="00A22FB1">
            <w:pPr>
              <w:rPr>
                <w:rFonts w:ascii="Arial Narrow" w:eastAsia="Times New Roman" w:hAnsi="Arial Narrow" w:cs="Arial"/>
                <w:sz w:val="20"/>
                <w:szCs w:val="20"/>
              </w:rPr>
            </w:pPr>
            <w:r w:rsidRPr="006E3638">
              <w:rPr>
                <w:rFonts w:ascii="Arial Narrow" w:eastAsia="Times New Roman" w:hAnsi="Arial Narrow" w:cs="Arial"/>
                <w:sz w:val="20"/>
                <w:szCs w:val="20"/>
              </w:rPr>
              <w:t>51-4122</w:t>
            </w:r>
          </w:p>
        </w:tc>
        <w:tc>
          <w:tcPr>
            <w:tcW w:w="7957" w:type="dxa"/>
            <w:tcBorders>
              <w:top w:val="nil"/>
              <w:left w:val="nil"/>
              <w:bottom w:val="single" w:sz="4" w:space="0" w:color="auto"/>
              <w:right w:val="single" w:sz="4" w:space="0" w:color="auto"/>
            </w:tcBorders>
            <w:shd w:val="clear" w:color="auto" w:fill="auto"/>
            <w:noWrap/>
            <w:vAlign w:val="bottom"/>
            <w:hideMark/>
          </w:tcPr>
          <w:p w14:paraId="7E206C08" w14:textId="77777777" w:rsidR="00A22FB1" w:rsidRPr="006E3638" w:rsidRDefault="00A22FB1" w:rsidP="00A22FB1">
            <w:pPr>
              <w:rPr>
                <w:rFonts w:ascii="Arial Narrow" w:eastAsia="Times New Roman" w:hAnsi="Arial Narrow" w:cs="Arial"/>
                <w:sz w:val="20"/>
                <w:szCs w:val="20"/>
              </w:rPr>
            </w:pPr>
            <w:r w:rsidRPr="006E3638">
              <w:rPr>
                <w:rFonts w:ascii="Arial Narrow" w:eastAsia="Times New Roman" w:hAnsi="Arial Narrow" w:cs="Arial"/>
                <w:sz w:val="20"/>
                <w:szCs w:val="20"/>
              </w:rPr>
              <w:t>Welding, Soldering, and Brazing Machine Setters, Operators, and Tenders</w:t>
            </w:r>
          </w:p>
        </w:tc>
        <w:tc>
          <w:tcPr>
            <w:tcW w:w="922" w:type="dxa"/>
            <w:tcBorders>
              <w:top w:val="nil"/>
              <w:left w:val="nil"/>
              <w:bottom w:val="single" w:sz="4" w:space="0" w:color="auto"/>
              <w:right w:val="single" w:sz="4" w:space="0" w:color="auto"/>
            </w:tcBorders>
            <w:shd w:val="clear" w:color="auto" w:fill="auto"/>
            <w:noWrap/>
            <w:vAlign w:val="bottom"/>
            <w:hideMark/>
          </w:tcPr>
          <w:p w14:paraId="3CDD7B19"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66</w:t>
            </w:r>
          </w:p>
        </w:tc>
        <w:tc>
          <w:tcPr>
            <w:tcW w:w="889" w:type="dxa"/>
            <w:tcBorders>
              <w:top w:val="nil"/>
              <w:left w:val="nil"/>
              <w:bottom w:val="single" w:sz="4" w:space="0" w:color="auto"/>
              <w:right w:val="single" w:sz="4" w:space="0" w:color="auto"/>
            </w:tcBorders>
            <w:shd w:val="clear" w:color="auto" w:fill="auto"/>
            <w:noWrap/>
            <w:vAlign w:val="bottom"/>
            <w:hideMark/>
          </w:tcPr>
          <w:p w14:paraId="17C8423B"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59</w:t>
            </w:r>
          </w:p>
        </w:tc>
        <w:tc>
          <w:tcPr>
            <w:tcW w:w="518" w:type="dxa"/>
            <w:tcBorders>
              <w:top w:val="nil"/>
              <w:left w:val="nil"/>
              <w:bottom w:val="single" w:sz="4" w:space="0" w:color="auto"/>
              <w:right w:val="single" w:sz="4" w:space="0" w:color="auto"/>
            </w:tcBorders>
            <w:shd w:val="clear" w:color="auto" w:fill="auto"/>
            <w:noWrap/>
            <w:vAlign w:val="bottom"/>
            <w:hideMark/>
          </w:tcPr>
          <w:p w14:paraId="78A1843B" w14:textId="77777777" w:rsidR="00A22FB1" w:rsidRPr="00C42FF1" w:rsidRDefault="00A22FB1" w:rsidP="00A22FB1">
            <w:pPr>
              <w:jc w:val="right"/>
              <w:rPr>
                <w:rFonts w:ascii="Arial Narrow" w:eastAsia="Times New Roman" w:hAnsi="Arial Narrow" w:cs="Arial"/>
                <w:b/>
                <w:sz w:val="20"/>
                <w:szCs w:val="20"/>
              </w:rPr>
            </w:pPr>
            <w:r w:rsidRPr="00C42FF1">
              <w:rPr>
                <w:rFonts w:ascii="Arial Narrow" w:eastAsia="Times New Roman" w:hAnsi="Arial Narrow" w:cs="Arial"/>
                <w:b/>
                <w:sz w:val="20"/>
                <w:szCs w:val="20"/>
              </w:rPr>
              <w:t>-7</w:t>
            </w:r>
          </w:p>
        </w:tc>
        <w:tc>
          <w:tcPr>
            <w:tcW w:w="784" w:type="dxa"/>
            <w:tcBorders>
              <w:top w:val="nil"/>
              <w:left w:val="nil"/>
              <w:bottom w:val="single" w:sz="4" w:space="0" w:color="auto"/>
              <w:right w:val="single" w:sz="4" w:space="0" w:color="auto"/>
            </w:tcBorders>
            <w:shd w:val="clear" w:color="auto" w:fill="auto"/>
            <w:noWrap/>
            <w:vAlign w:val="bottom"/>
            <w:hideMark/>
          </w:tcPr>
          <w:p w14:paraId="675AD17A" w14:textId="77777777" w:rsidR="00A22FB1" w:rsidRPr="006E3638" w:rsidRDefault="00A22FB1" w:rsidP="001C758A">
            <w:pPr>
              <w:ind w:left="-55" w:right="-119"/>
              <w:jc w:val="right"/>
              <w:rPr>
                <w:rFonts w:ascii="Arial Narrow" w:eastAsia="Times New Roman" w:hAnsi="Arial Narrow" w:cs="Arial"/>
                <w:sz w:val="20"/>
                <w:szCs w:val="20"/>
              </w:rPr>
            </w:pPr>
            <w:r w:rsidRPr="006E3638">
              <w:rPr>
                <w:rFonts w:ascii="Arial Narrow" w:eastAsia="Times New Roman" w:hAnsi="Arial Narrow" w:cs="Arial"/>
                <w:sz w:val="20"/>
                <w:szCs w:val="20"/>
              </w:rPr>
              <w:t>-10.61%</w:t>
            </w:r>
          </w:p>
        </w:tc>
        <w:tc>
          <w:tcPr>
            <w:tcW w:w="733" w:type="dxa"/>
            <w:tcBorders>
              <w:top w:val="nil"/>
              <w:left w:val="nil"/>
              <w:bottom w:val="single" w:sz="4" w:space="0" w:color="auto"/>
              <w:right w:val="single" w:sz="4" w:space="0" w:color="auto"/>
            </w:tcBorders>
            <w:shd w:val="clear" w:color="auto" w:fill="auto"/>
            <w:noWrap/>
            <w:vAlign w:val="bottom"/>
            <w:hideMark/>
          </w:tcPr>
          <w:p w14:paraId="222333E0"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0</w:t>
            </w:r>
          </w:p>
        </w:tc>
        <w:tc>
          <w:tcPr>
            <w:tcW w:w="1135" w:type="dxa"/>
            <w:tcBorders>
              <w:top w:val="nil"/>
              <w:left w:val="nil"/>
              <w:bottom w:val="single" w:sz="4" w:space="0" w:color="auto"/>
              <w:right w:val="single" w:sz="4" w:space="0" w:color="auto"/>
            </w:tcBorders>
            <w:shd w:val="clear" w:color="auto" w:fill="auto"/>
            <w:noWrap/>
            <w:vAlign w:val="bottom"/>
            <w:hideMark/>
          </w:tcPr>
          <w:p w14:paraId="3B89EA33"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2</w:t>
            </w:r>
          </w:p>
        </w:tc>
        <w:tc>
          <w:tcPr>
            <w:tcW w:w="573" w:type="dxa"/>
            <w:tcBorders>
              <w:top w:val="nil"/>
              <w:left w:val="nil"/>
              <w:bottom w:val="single" w:sz="4" w:space="0" w:color="auto"/>
              <w:right w:val="single" w:sz="4" w:space="0" w:color="auto"/>
            </w:tcBorders>
            <w:shd w:val="clear" w:color="auto" w:fill="auto"/>
            <w:noWrap/>
            <w:vAlign w:val="bottom"/>
            <w:hideMark/>
          </w:tcPr>
          <w:p w14:paraId="34EA677E"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2</w:t>
            </w:r>
          </w:p>
        </w:tc>
      </w:tr>
      <w:tr w:rsidR="00A22FB1" w:rsidRPr="00A22FB1" w14:paraId="018D2A1F" w14:textId="77777777" w:rsidTr="00A947C9">
        <w:trPr>
          <w:trHeight w:val="20"/>
        </w:trPr>
        <w:tc>
          <w:tcPr>
            <w:tcW w:w="1446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B8968FB" w14:textId="77777777" w:rsidR="00A22FB1" w:rsidRPr="006E3638" w:rsidRDefault="00A22FB1" w:rsidP="00A22FB1">
            <w:pPr>
              <w:jc w:val="center"/>
              <w:rPr>
                <w:rFonts w:ascii="Arial Narrow" w:eastAsia="Times New Roman" w:hAnsi="Arial Narrow" w:cs="Arial"/>
                <w:b/>
                <w:bCs/>
                <w:sz w:val="20"/>
                <w:szCs w:val="20"/>
              </w:rPr>
            </w:pPr>
            <w:r w:rsidRPr="006E3638">
              <w:rPr>
                <w:rFonts w:ascii="Arial Narrow" w:eastAsia="Times New Roman" w:hAnsi="Arial Narrow" w:cs="Arial"/>
                <w:b/>
                <w:bCs/>
                <w:sz w:val="20"/>
                <w:szCs w:val="20"/>
              </w:rPr>
              <w:t>Top 10 Fastest Decline</w:t>
            </w:r>
          </w:p>
        </w:tc>
      </w:tr>
      <w:tr w:rsidR="00A22FB1" w:rsidRPr="00A22FB1" w14:paraId="15131C9A" w14:textId="77777777" w:rsidTr="00A947C9">
        <w:trPr>
          <w:trHeight w:val="20"/>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1F959EF0"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47-5013</w:t>
            </w:r>
          </w:p>
        </w:tc>
        <w:tc>
          <w:tcPr>
            <w:tcW w:w="7957" w:type="dxa"/>
            <w:tcBorders>
              <w:top w:val="nil"/>
              <w:left w:val="nil"/>
              <w:bottom w:val="single" w:sz="4" w:space="0" w:color="auto"/>
              <w:right w:val="single" w:sz="4" w:space="0" w:color="auto"/>
            </w:tcBorders>
            <w:shd w:val="clear" w:color="auto" w:fill="auto"/>
            <w:noWrap/>
            <w:vAlign w:val="bottom"/>
            <w:hideMark/>
          </w:tcPr>
          <w:p w14:paraId="49FF0F17"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Service Unit Operators, Oil, Gas, and Mining</w:t>
            </w:r>
          </w:p>
        </w:tc>
        <w:tc>
          <w:tcPr>
            <w:tcW w:w="922" w:type="dxa"/>
            <w:tcBorders>
              <w:top w:val="nil"/>
              <w:left w:val="nil"/>
              <w:bottom w:val="single" w:sz="4" w:space="0" w:color="auto"/>
              <w:right w:val="single" w:sz="4" w:space="0" w:color="auto"/>
            </w:tcBorders>
            <w:shd w:val="clear" w:color="auto" w:fill="auto"/>
            <w:noWrap/>
            <w:vAlign w:val="bottom"/>
            <w:hideMark/>
          </w:tcPr>
          <w:p w14:paraId="58F2C9A5"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106</w:t>
            </w:r>
          </w:p>
        </w:tc>
        <w:tc>
          <w:tcPr>
            <w:tcW w:w="889" w:type="dxa"/>
            <w:tcBorders>
              <w:top w:val="nil"/>
              <w:left w:val="nil"/>
              <w:bottom w:val="single" w:sz="4" w:space="0" w:color="auto"/>
              <w:right w:val="single" w:sz="4" w:space="0" w:color="auto"/>
            </w:tcBorders>
            <w:shd w:val="clear" w:color="auto" w:fill="auto"/>
            <w:noWrap/>
            <w:vAlign w:val="bottom"/>
            <w:hideMark/>
          </w:tcPr>
          <w:p w14:paraId="752EB0D4"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68</w:t>
            </w:r>
          </w:p>
        </w:tc>
        <w:tc>
          <w:tcPr>
            <w:tcW w:w="518" w:type="dxa"/>
            <w:tcBorders>
              <w:top w:val="nil"/>
              <w:left w:val="nil"/>
              <w:bottom w:val="single" w:sz="4" w:space="0" w:color="auto"/>
              <w:right w:val="single" w:sz="4" w:space="0" w:color="auto"/>
            </w:tcBorders>
            <w:shd w:val="clear" w:color="auto" w:fill="auto"/>
            <w:noWrap/>
            <w:vAlign w:val="bottom"/>
            <w:hideMark/>
          </w:tcPr>
          <w:p w14:paraId="1B42B8D1"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-38</w:t>
            </w:r>
          </w:p>
        </w:tc>
        <w:tc>
          <w:tcPr>
            <w:tcW w:w="784" w:type="dxa"/>
            <w:tcBorders>
              <w:top w:val="nil"/>
              <w:left w:val="nil"/>
              <w:bottom w:val="single" w:sz="4" w:space="0" w:color="auto"/>
              <w:right w:val="single" w:sz="4" w:space="0" w:color="auto"/>
            </w:tcBorders>
            <w:shd w:val="clear" w:color="auto" w:fill="auto"/>
            <w:noWrap/>
            <w:vAlign w:val="bottom"/>
            <w:hideMark/>
          </w:tcPr>
          <w:p w14:paraId="69B8F0E1" w14:textId="77777777" w:rsidR="00A22FB1" w:rsidRPr="00C42FF1" w:rsidRDefault="00A22FB1" w:rsidP="001C758A">
            <w:pPr>
              <w:ind w:right="-119"/>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-35.85%</w:t>
            </w:r>
          </w:p>
        </w:tc>
        <w:tc>
          <w:tcPr>
            <w:tcW w:w="733" w:type="dxa"/>
            <w:tcBorders>
              <w:top w:val="nil"/>
              <w:left w:val="nil"/>
              <w:bottom w:val="single" w:sz="4" w:space="0" w:color="auto"/>
              <w:right w:val="single" w:sz="4" w:space="0" w:color="auto"/>
            </w:tcBorders>
            <w:shd w:val="clear" w:color="auto" w:fill="auto"/>
            <w:noWrap/>
            <w:vAlign w:val="bottom"/>
            <w:hideMark/>
          </w:tcPr>
          <w:p w14:paraId="76FDE876"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0</w:t>
            </w:r>
          </w:p>
        </w:tc>
        <w:tc>
          <w:tcPr>
            <w:tcW w:w="1135" w:type="dxa"/>
            <w:tcBorders>
              <w:top w:val="nil"/>
              <w:left w:val="nil"/>
              <w:bottom w:val="single" w:sz="4" w:space="0" w:color="auto"/>
              <w:right w:val="single" w:sz="4" w:space="0" w:color="auto"/>
            </w:tcBorders>
            <w:shd w:val="clear" w:color="auto" w:fill="auto"/>
            <w:noWrap/>
            <w:vAlign w:val="bottom"/>
            <w:hideMark/>
          </w:tcPr>
          <w:p w14:paraId="05CBF952"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w:t>
            </w:r>
          </w:p>
        </w:tc>
        <w:tc>
          <w:tcPr>
            <w:tcW w:w="573" w:type="dxa"/>
            <w:tcBorders>
              <w:top w:val="nil"/>
              <w:left w:val="nil"/>
              <w:bottom w:val="single" w:sz="4" w:space="0" w:color="auto"/>
              <w:right w:val="single" w:sz="4" w:space="0" w:color="auto"/>
            </w:tcBorders>
            <w:shd w:val="clear" w:color="auto" w:fill="auto"/>
            <w:noWrap/>
            <w:vAlign w:val="bottom"/>
            <w:hideMark/>
          </w:tcPr>
          <w:p w14:paraId="7D287B67"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w:t>
            </w:r>
          </w:p>
        </w:tc>
      </w:tr>
      <w:tr w:rsidR="00A22FB1" w:rsidRPr="00A22FB1" w14:paraId="6322044A" w14:textId="77777777" w:rsidTr="00A947C9">
        <w:trPr>
          <w:trHeight w:val="20"/>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193CEEEE"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51-6063</w:t>
            </w:r>
          </w:p>
        </w:tc>
        <w:tc>
          <w:tcPr>
            <w:tcW w:w="7957" w:type="dxa"/>
            <w:tcBorders>
              <w:top w:val="nil"/>
              <w:left w:val="nil"/>
              <w:bottom w:val="single" w:sz="4" w:space="0" w:color="auto"/>
              <w:right w:val="single" w:sz="4" w:space="0" w:color="auto"/>
            </w:tcBorders>
            <w:shd w:val="clear" w:color="auto" w:fill="auto"/>
            <w:noWrap/>
            <w:vAlign w:val="bottom"/>
            <w:hideMark/>
          </w:tcPr>
          <w:p w14:paraId="51A6CFAA"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Textile Knitting and Weaving Machine Setters, Operators, and Tenders</w:t>
            </w:r>
          </w:p>
        </w:tc>
        <w:tc>
          <w:tcPr>
            <w:tcW w:w="922" w:type="dxa"/>
            <w:tcBorders>
              <w:top w:val="nil"/>
              <w:left w:val="nil"/>
              <w:bottom w:val="single" w:sz="4" w:space="0" w:color="auto"/>
              <w:right w:val="single" w:sz="4" w:space="0" w:color="auto"/>
            </w:tcBorders>
            <w:shd w:val="clear" w:color="auto" w:fill="auto"/>
            <w:noWrap/>
            <w:vAlign w:val="bottom"/>
            <w:hideMark/>
          </w:tcPr>
          <w:p w14:paraId="0779973C"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63</w:t>
            </w:r>
          </w:p>
        </w:tc>
        <w:tc>
          <w:tcPr>
            <w:tcW w:w="889" w:type="dxa"/>
            <w:tcBorders>
              <w:top w:val="nil"/>
              <w:left w:val="nil"/>
              <w:bottom w:val="single" w:sz="4" w:space="0" w:color="auto"/>
              <w:right w:val="single" w:sz="4" w:space="0" w:color="auto"/>
            </w:tcBorders>
            <w:shd w:val="clear" w:color="auto" w:fill="auto"/>
            <w:noWrap/>
            <w:vAlign w:val="bottom"/>
            <w:hideMark/>
          </w:tcPr>
          <w:p w14:paraId="5EAB908B"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55</w:t>
            </w:r>
          </w:p>
        </w:tc>
        <w:tc>
          <w:tcPr>
            <w:tcW w:w="518" w:type="dxa"/>
            <w:tcBorders>
              <w:top w:val="nil"/>
              <w:left w:val="nil"/>
              <w:bottom w:val="single" w:sz="4" w:space="0" w:color="auto"/>
              <w:right w:val="single" w:sz="4" w:space="0" w:color="auto"/>
            </w:tcBorders>
            <w:shd w:val="clear" w:color="auto" w:fill="auto"/>
            <w:noWrap/>
            <w:vAlign w:val="bottom"/>
            <w:hideMark/>
          </w:tcPr>
          <w:p w14:paraId="76D503BA"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-8</w:t>
            </w:r>
          </w:p>
        </w:tc>
        <w:tc>
          <w:tcPr>
            <w:tcW w:w="784" w:type="dxa"/>
            <w:tcBorders>
              <w:top w:val="nil"/>
              <w:left w:val="nil"/>
              <w:bottom w:val="single" w:sz="4" w:space="0" w:color="auto"/>
              <w:right w:val="single" w:sz="4" w:space="0" w:color="auto"/>
            </w:tcBorders>
            <w:shd w:val="clear" w:color="auto" w:fill="auto"/>
            <w:noWrap/>
            <w:vAlign w:val="bottom"/>
            <w:hideMark/>
          </w:tcPr>
          <w:p w14:paraId="64FCF19A" w14:textId="77777777" w:rsidR="00A22FB1" w:rsidRPr="00C42FF1" w:rsidRDefault="00A22FB1" w:rsidP="001C758A">
            <w:pPr>
              <w:ind w:right="-119"/>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-12.70%</w:t>
            </w:r>
          </w:p>
        </w:tc>
        <w:tc>
          <w:tcPr>
            <w:tcW w:w="733" w:type="dxa"/>
            <w:tcBorders>
              <w:top w:val="nil"/>
              <w:left w:val="nil"/>
              <w:bottom w:val="single" w:sz="4" w:space="0" w:color="auto"/>
              <w:right w:val="single" w:sz="4" w:space="0" w:color="auto"/>
            </w:tcBorders>
            <w:shd w:val="clear" w:color="auto" w:fill="auto"/>
            <w:noWrap/>
            <w:vAlign w:val="bottom"/>
            <w:hideMark/>
          </w:tcPr>
          <w:p w14:paraId="56CD84AC"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0</w:t>
            </w:r>
          </w:p>
        </w:tc>
        <w:tc>
          <w:tcPr>
            <w:tcW w:w="1135" w:type="dxa"/>
            <w:tcBorders>
              <w:top w:val="nil"/>
              <w:left w:val="nil"/>
              <w:bottom w:val="single" w:sz="4" w:space="0" w:color="auto"/>
              <w:right w:val="single" w:sz="4" w:space="0" w:color="auto"/>
            </w:tcBorders>
            <w:shd w:val="clear" w:color="auto" w:fill="auto"/>
            <w:noWrap/>
            <w:vAlign w:val="bottom"/>
            <w:hideMark/>
          </w:tcPr>
          <w:p w14:paraId="2567B19F"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w:t>
            </w:r>
          </w:p>
        </w:tc>
        <w:tc>
          <w:tcPr>
            <w:tcW w:w="573" w:type="dxa"/>
            <w:tcBorders>
              <w:top w:val="nil"/>
              <w:left w:val="nil"/>
              <w:bottom w:val="single" w:sz="4" w:space="0" w:color="auto"/>
              <w:right w:val="single" w:sz="4" w:space="0" w:color="auto"/>
            </w:tcBorders>
            <w:shd w:val="clear" w:color="auto" w:fill="auto"/>
            <w:noWrap/>
            <w:vAlign w:val="bottom"/>
            <w:hideMark/>
          </w:tcPr>
          <w:p w14:paraId="1615F343"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w:t>
            </w:r>
          </w:p>
        </w:tc>
      </w:tr>
      <w:tr w:rsidR="00A22FB1" w:rsidRPr="00A22FB1" w14:paraId="7F3B48DF" w14:textId="77777777" w:rsidTr="00A947C9">
        <w:trPr>
          <w:trHeight w:val="20"/>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2B0B7881"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51-4122</w:t>
            </w:r>
          </w:p>
        </w:tc>
        <w:tc>
          <w:tcPr>
            <w:tcW w:w="7957" w:type="dxa"/>
            <w:tcBorders>
              <w:top w:val="nil"/>
              <w:left w:val="nil"/>
              <w:bottom w:val="single" w:sz="4" w:space="0" w:color="auto"/>
              <w:right w:val="single" w:sz="4" w:space="0" w:color="auto"/>
            </w:tcBorders>
            <w:shd w:val="clear" w:color="auto" w:fill="auto"/>
            <w:noWrap/>
            <w:vAlign w:val="bottom"/>
            <w:hideMark/>
          </w:tcPr>
          <w:p w14:paraId="721ABCBC"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Welding, Soldering, and Brazing Machine Setters, Operators, and Tenders</w:t>
            </w:r>
          </w:p>
        </w:tc>
        <w:tc>
          <w:tcPr>
            <w:tcW w:w="922" w:type="dxa"/>
            <w:tcBorders>
              <w:top w:val="nil"/>
              <w:left w:val="nil"/>
              <w:bottom w:val="single" w:sz="4" w:space="0" w:color="auto"/>
              <w:right w:val="single" w:sz="4" w:space="0" w:color="auto"/>
            </w:tcBorders>
            <w:shd w:val="clear" w:color="auto" w:fill="auto"/>
            <w:noWrap/>
            <w:vAlign w:val="bottom"/>
            <w:hideMark/>
          </w:tcPr>
          <w:p w14:paraId="06C76A44"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66</w:t>
            </w:r>
          </w:p>
        </w:tc>
        <w:tc>
          <w:tcPr>
            <w:tcW w:w="889" w:type="dxa"/>
            <w:tcBorders>
              <w:top w:val="nil"/>
              <w:left w:val="nil"/>
              <w:bottom w:val="single" w:sz="4" w:space="0" w:color="auto"/>
              <w:right w:val="single" w:sz="4" w:space="0" w:color="auto"/>
            </w:tcBorders>
            <w:shd w:val="clear" w:color="auto" w:fill="auto"/>
            <w:noWrap/>
            <w:vAlign w:val="bottom"/>
            <w:hideMark/>
          </w:tcPr>
          <w:p w14:paraId="2B4470D2"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59</w:t>
            </w:r>
          </w:p>
        </w:tc>
        <w:tc>
          <w:tcPr>
            <w:tcW w:w="518" w:type="dxa"/>
            <w:tcBorders>
              <w:top w:val="nil"/>
              <w:left w:val="nil"/>
              <w:bottom w:val="single" w:sz="4" w:space="0" w:color="auto"/>
              <w:right w:val="single" w:sz="4" w:space="0" w:color="auto"/>
            </w:tcBorders>
            <w:shd w:val="clear" w:color="auto" w:fill="auto"/>
            <w:noWrap/>
            <w:vAlign w:val="bottom"/>
            <w:hideMark/>
          </w:tcPr>
          <w:p w14:paraId="7BA8F204"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-7</w:t>
            </w:r>
          </w:p>
        </w:tc>
        <w:tc>
          <w:tcPr>
            <w:tcW w:w="784" w:type="dxa"/>
            <w:tcBorders>
              <w:top w:val="nil"/>
              <w:left w:val="nil"/>
              <w:bottom w:val="single" w:sz="4" w:space="0" w:color="auto"/>
              <w:right w:val="single" w:sz="4" w:space="0" w:color="auto"/>
            </w:tcBorders>
            <w:shd w:val="clear" w:color="auto" w:fill="auto"/>
            <w:noWrap/>
            <w:vAlign w:val="bottom"/>
            <w:hideMark/>
          </w:tcPr>
          <w:p w14:paraId="1B597978" w14:textId="77777777" w:rsidR="00A22FB1" w:rsidRPr="00C42FF1" w:rsidRDefault="00A22FB1" w:rsidP="001C758A">
            <w:pPr>
              <w:ind w:right="-119"/>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-10.61%</w:t>
            </w:r>
          </w:p>
        </w:tc>
        <w:tc>
          <w:tcPr>
            <w:tcW w:w="733" w:type="dxa"/>
            <w:tcBorders>
              <w:top w:val="nil"/>
              <w:left w:val="nil"/>
              <w:bottom w:val="single" w:sz="4" w:space="0" w:color="auto"/>
              <w:right w:val="single" w:sz="4" w:space="0" w:color="auto"/>
            </w:tcBorders>
            <w:shd w:val="clear" w:color="auto" w:fill="auto"/>
            <w:noWrap/>
            <w:vAlign w:val="bottom"/>
            <w:hideMark/>
          </w:tcPr>
          <w:p w14:paraId="5295A75E"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0</w:t>
            </w:r>
          </w:p>
        </w:tc>
        <w:tc>
          <w:tcPr>
            <w:tcW w:w="1135" w:type="dxa"/>
            <w:tcBorders>
              <w:top w:val="nil"/>
              <w:left w:val="nil"/>
              <w:bottom w:val="single" w:sz="4" w:space="0" w:color="auto"/>
              <w:right w:val="single" w:sz="4" w:space="0" w:color="auto"/>
            </w:tcBorders>
            <w:shd w:val="clear" w:color="auto" w:fill="auto"/>
            <w:noWrap/>
            <w:vAlign w:val="bottom"/>
            <w:hideMark/>
          </w:tcPr>
          <w:p w14:paraId="52429285"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w:t>
            </w:r>
          </w:p>
        </w:tc>
        <w:tc>
          <w:tcPr>
            <w:tcW w:w="573" w:type="dxa"/>
            <w:tcBorders>
              <w:top w:val="nil"/>
              <w:left w:val="nil"/>
              <w:bottom w:val="single" w:sz="4" w:space="0" w:color="auto"/>
              <w:right w:val="single" w:sz="4" w:space="0" w:color="auto"/>
            </w:tcBorders>
            <w:shd w:val="clear" w:color="auto" w:fill="auto"/>
            <w:noWrap/>
            <w:vAlign w:val="bottom"/>
            <w:hideMark/>
          </w:tcPr>
          <w:p w14:paraId="5EFBDC32"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w:t>
            </w:r>
          </w:p>
        </w:tc>
      </w:tr>
      <w:tr w:rsidR="00A22FB1" w:rsidRPr="00A22FB1" w14:paraId="717DA171" w14:textId="77777777" w:rsidTr="00A947C9">
        <w:trPr>
          <w:trHeight w:val="20"/>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206783A2"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51-7042</w:t>
            </w:r>
          </w:p>
        </w:tc>
        <w:tc>
          <w:tcPr>
            <w:tcW w:w="7957" w:type="dxa"/>
            <w:tcBorders>
              <w:top w:val="nil"/>
              <w:left w:val="nil"/>
              <w:bottom w:val="single" w:sz="4" w:space="0" w:color="auto"/>
              <w:right w:val="single" w:sz="4" w:space="0" w:color="auto"/>
            </w:tcBorders>
            <w:shd w:val="clear" w:color="auto" w:fill="auto"/>
            <w:noWrap/>
            <w:vAlign w:val="bottom"/>
            <w:hideMark/>
          </w:tcPr>
          <w:p w14:paraId="3E3191A1"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Woodworking Machine Setters, Operators, and Tenders, Except Sawing</w:t>
            </w:r>
          </w:p>
        </w:tc>
        <w:tc>
          <w:tcPr>
            <w:tcW w:w="922" w:type="dxa"/>
            <w:tcBorders>
              <w:top w:val="nil"/>
              <w:left w:val="nil"/>
              <w:bottom w:val="single" w:sz="4" w:space="0" w:color="auto"/>
              <w:right w:val="single" w:sz="4" w:space="0" w:color="auto"/>
            </w:tcBorders>
            <w:shd w:val="clear" w:color="auto" w:fill="auto"/>
            <w:noWrap/>
            <w:vAlign w:val="bottom"/>
            <w:hideMark/>
          </w:tcPr>
          <w:p w14:paraId="0EAC94AC"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359</w:t>
            </w:r>
          </w:p>
        </w:tc>
        <w:tc>
          <w:tcPr>
            <w:tcW w:w="889" w:type="dxa"/>
            <w:tcBorders>
              <w:top w:val="nil"/>
              <w:left w:val="nil"/>
              <w:bottom w:val="single" w:sz="4" w:space="0" w:color="auto"/>
              <w:right w:val="single" w:sz="4" w:space="0" w:color="auto"/>
            </w:tcBorders>
            <w:shd w:val="clear" w:color="auto" w:fill="auto"/>
            <w:noWrap/>
            <w:vAlign w:val="bottom"/>
            <w:hideMark/>
          </w:tcPr>
          <w:p w14:paraId="0DD05365"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333</w:t>
            </w:r>
          </w:p>
        </w:tc>
        <w:tc>
          <w:tcPr>
            <w:tcW w:w="518" w:type="dxa"/>
            <w:tcBorders>
              <w:top w:val="nil"/>
              <w:left w:val="nil"/>
              <w:bottom w:val="single" w:sz="4" w:space="0" w:color="auto"/>
              <w:right w:val="single" w:sz="4" w:space="0" w:color="auto"/>
            </w:tcBorders>
            <w:shd w:val="clear" w:color="auto" w:fill="auto"/>
            <w:noWrap/>
            <w:vAlign w:val="bottom"/>
            <w:hideMark/>
          </w:tcPr>
          <w:p w14:paraId="0C1BF30E"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-26</w:t>
            </w:r>
          </w:p>
        </w:tc>
        <w:tc>
          <w:tcPr>
            <w:tcW w:w="784" w:type="dxa"/>
            <w:tcBorders>
              <w:top w:val="nil"/>
              <w:left w:val="nil"/>
              <w:bottom w:val="single" w:sz="4" w:space="0" w:color="auto"/>
              <w:right w:val="single" w:sz="4" w:space="0" w:color="auto"/>
            </w:tcBorders>
            <w:shd w:val="clear" w:color="auto" w:fill="auto"/>
            <w:noWrap/>
            <w:vAlign w:val="bottom"/>
            <w:hideMark/>
          </w:tcPr>
          <w:p w14:paraId="27481DC1" w14:textId="77777777" w:rsidR="00A22FB1" w:rsidRPr="00C42FF1" w:rsidRDefault="00A22FB1" w:rsidP="001C758A">
            <w:pPr>
              <w:ind w:right="-119"/>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-7.24%</w:t>
            </w:r>
          </w:p>
        </w:tc>
        <w:tc>
          <w:tcPr>
            <w:tcW w:w="733" w:type="dxa"/>
            <w:tcBorders>
              <w:top w:val="nil"/>
              <w:left w:val="nil"/>
              <w:bottom w:val="single" w:sz="4" w:space="0" w:color="auto"/>
              <w:right w:val="single" w:sz="4" w:space="0" w:color="auto"/>
            </w:tcBorders>
            <w:shd w:val="clear" w:color="auto" w:fill="auto"/>
            <w:noWrap/>
            <w:vAlign w:val="bottom"/>
            <w:hideMark/>
          </w:tcPr>
          <w:p w14:paraId="14AA3B66"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0</w:t>
            </w:r>
          </w:p>
        </w:tc>
        <w:tc>
          <w:tcPr>
            <w:tcW w:w="1135" w:type="dxa"/>
            <w:tcBorders>
              <w:top w:val="nil"/>
              <w:left w:val="nil"/>
              <w:bottom w:val="single" w:sz="4" w:space="0" w:color="auto"/>
              <w:right w:val="single" w:sz="4" w:space="0" w:color="auto"/>
            </w:tcBorders>
            <w:shd w:val="clear" w:color="auto" w:fill="auto"/>
            <w:noWrap/>
            <w:vAlign w:val="bottom"/>
            <w:hideMark/>
          </w:tcPr>
          <w:p w14:paraId="61B57A11"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6</w:t>
            </w:r>
          </w:p>
        </w:tc>
        <w:tc>
          <w:tcPr>
            <w:tcW w:w="573" w:type="dxa"/>
            <w:tcBorders>
              <w:top w:val="nil"/>
              <w:left w:val="nil"/>
              <w:bottom w:val="single" w:sz="4" w:space="0" w:color="auto"/>
              <w:right w:val="single" w:sz="4" w:space="0" w:color="auto"/>
            </w:tcBorders>
            <w:shd w:val="clear" w:color="auto" w:fill="auto"/>
            <w:noWrap/>
            <w:vAlign w:val="bottom"/>
            <w:hideMark/>
          </w:tcPr>
          <w:p w14:paraId="0A18B8FE"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6</w:t>
            </w:r>
          </w:p>
        </w:tc>
      </w:tr>
      <w:tr w:rsidR="00A22FB1" w:rsidRPr="00A22FB1" w14:paraId="03AB08D1" w14:textId="77777777" w:rsidTr="00A947C9">
        <w:trPr>
          <w:trHeight w:val="20"/>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7BA75C97"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51-2041</w:t>
            </w:r>
          </w:p>
        </w:tc>
        <w:tc>
          <w:tcPr>
            <w:tcW w:w="7957" w:type="dxa"/>
            <w:tcBorders>
              <w:top w:val="nil"/>
              <w:left w:val="nil"/>
              <w:bottom w:val="single" w:sz="4" w:space="0" w:color="auto"/>
              <w:right w:val="single" w:sz="4" w:space="0" w:color="auto"/>
            </w:tcBorders>
            <w:shd w:val="clear" w:color="auto" w:fill="auto"/>
            <w:noWrap/>
            <w:vAlign w:val="bottom"/>
            <w:hideMark/>
          </w:tcPr>
          <w:p w14:paraId="5E980676"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Structural Metal Fabricators and Fitters</w:t>
            </w:r>
          </w:p>
        </w:tc>
        <w:tc>
          <w:tcPr>
            <w:tcW w:w="922" w:type="dxa"/>
            <w:tcBorders>
              <w:top w:val="nil"/>
              <w:left w:val="nil"/>
              <w:bottom w:val="single" w:sz="4" w:space="0" w:color="auto"/>
              <w:right w:val="single" w:sz="4" w:space="0" w:color="auto"/>
            </w:tcBorders>
            <w:shd w:val="clear" w:color="auto" w:fill="auto"/>
            <w:noWrap/>
            <w:vAlign w:val="bottom"/>
            <w:hideMark/>
          </w:tcPr>
          <w:p w14:paraId="093CD595"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140</w:t>
            </w:r>
          </w:p>
        </w:tc>
        <w:tc>
          <w:tcPr>
            <w:tcW w:w="889" w:type="dxa"/>
            <w:tcBorders>
              <w:top w:val="nil"/>
              <w:left w:val="nil"/>
              <w:bottom w:val="single" w:sz="4" w:space="0" w:color="auto"/>
              <w:right w:val="single" w:sz="4" w:space="0" w:color="auto"/>
            </w:tcBorders>
            <w:shd w:val="clear" w:color="auto" w:fill="auto"/>
            <w:noWrap/>
            <w:vAlign w:val="bottom"/>
            <w:hideMark/>
          </w:tcPr>
          <w:p w14:paraId="7DDA5A24"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133</w:t>
            </w:r>
          </w:p>
        </w:tc>
        <w:tc>
          <w:tcPr>
            <w:tcW w:w="518" w:type="dxa"/>
            <w:tcBorders>
              <w:top w:val="nil"/>
              <w:left w:val="nil"/>
              <w:bottom w:val="single" w:sz="4" w:space="0" w:color="auto"/>
              <w:right w:val="single" w:sz="4" w:space="0" w:color="auto"/>
            </w:tcBorders>
            <w:shd w:val="clear" w:color="auto" w:fill="auto"/>
            <w:noWrap/>
            <w:vAlign w:val="bottom"/>
            <w:hideMark/>
          </w:tcPr>
          <w:p w14:paraId="3CC10CF1"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-7</w:t>
            </w:r>
          </w:p>
        </w:tc>
        <w:tc>
          <w:tcPr>
            <w:tcW w:w="784" w:type="dxa"/>
            <w:tcBorders>
              <w:top w:val="nil"/>
              <w:left w:val="nil"/>
              <w:bottom w:val="single" w:sz="4" w:space="0" w:color="auto"/>
              <w:right w:val="single" w:sz="4" w:space="0" w:color="auto"/>
            </w:tcBorders>
            <w:shd w:val="clear" w:color="auto" w:fill="auto"/>
            <w:noWrap/>
            <w:vAlign w:val="bottom"/>
            <w:hideMark/>
          </w:tcPr>
          <w:p w14:paraId="551A48C0" w14:textId="77777777" w:rsidR="00A22FB1" w:rsidRPr="00C42FF1" w:rsidRDefault="00A22FB1" w:rsidP="001C758A">
            <w:pPr>
              <w:ind w:right="-119"/>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-5.00%</w:t>
            </w:r>
          </w:p>
        </w:tc>
        <w:tc>
          <w:tcPr>
            <w:tcW w:w="733" w:type="dxa"/>
            <w:tcBorders>
              <w:top w:val="nil"/>
              <w:left w:val="nil"/>
              <w:bottom w:val="single" w:sz="4" w:space="0" w:color="auto"/>
              <w:right w:val="single" w:sz="4" w:space="0" w:color="auto"/>
            </w:tcBorders>
            <w:shd w:val="clear" w:color="auto" w:fill="auto"/>
            <w:noWrap/>
            <w:vAlign w:val="bottom"/>
            <w:hideMark/>
          </w:tcPr>
          <w:p w14:paraId="6C65C75D"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0</w:t>
            </w:r>
          </w:p>
        </w:tc>
        <w:tc>
          <w:tcPr>
            <w:tcW w:w="1135" w:type="dxa"/>
            <w:tcBorders>
              <w:top w:val="nil"/>
              <w:left w:val="nil"/>
              <w:bottom w:val="single" w:sz="4" w:space="0" w:color="auto"/>
              <w:right w:val="single" w:sz="4" w:space="0" w:color="auto"/>
            </w:tcBorders>
            <w:shd w:val="clear" w:color="auto" w:fill="auto"/>
            <w:noWrap/>
            <w:vAlign w:val="bottom"/>
            <w:hideMark/>
          </w:tcPr>
          <w:p w14:paraId="179E1DEB"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w:t>
            </w:r>
          </w:p>
        </w:tc>
        <w:tc>
          <w:tcPr>
            <w:tcW w:w="573" w:type="dxa"/>
            <w:tcBorders>
              <w:top w:val="nil"/>
              <w:left w:val="nil"/>
              <w:bottom w:val="single" w:sz="4" w:space="0" w:color="auto"/>
              <w:right w:val="single" w:sz="4" w:space="0" w:color="auto"/>
            </w:tcBorders>
            <w:shd w:val="clear" w:color="auto" w:fill="auto"/>
            <w:noWrap/>
            <w:vAlign w:val="bottom"/>
            <w:hideMark/>
          </w:tcPr>
          <w:p w14:paraId="27EE7FD6"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w:t>
            </w:r>
          </w:p>
        </w:tc>
      </w:tr>
      <w:tr w:rsidR="00A22FB1" w:rsidRPr="00A22FB1" w14:paraId="1DA9EF7B" w14:textId="77777777" w:rsidTr="00A947C9">
        <w:trPr>
          <w:trHeight w:val="20"/>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537DE5C2"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51-5113</w:t>
            </w:r>
          </w:p>
        </w:tc>
        <w:tc>
          <w:tcPr>
            <w:tcW w:w="7957" w:type="dxa"/>
            <w:tcBorders>
              <w:top w:val="nil"/>
              <w:left w:val="nil"/>
              <w:bottom w:val="single" w:sz="4" w:space="0" w:color="auto"/>
              <w:right w:val="single" w:sz="4" w:space="0" w:color="auto"/>
            </w:tcBorders>
            <w:shd w:val="clear" w:color="auto" w:fill="auto"/>
            <w:noWrap/>
            <w:vAlign w:val="bottom"/>
            <w:hideMark/>
          </w:tcPr>
          <w:p w14:paraId="1FE42749"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Print Binding and Finishing Workers</w:t>
            </w:r>
          </w:p>
        </w:tc>
        <w:tc>
          <w:tcPr>
            <w:tcW w:w="922" w:type="dxa"/>
            <w:tcBorders>
              <w:top w:val="nil"/>
              <w:left w:val="nil"/>
              <w:bottom w:val="single" w:sz="4" w:space="0" w:color="auto"/>
              <w:right w:val="single" w:sz="4" w:space="0" w:color="auto"/>
            </w:tcBorders>
            <w:shd w:val="clear" w:color="auto" w:fill="auto"/>
            <w:noWrap/>
            <w:vAlign w:val="bottom"/>
            <w:hideMark/>
          </w:tcPr>
          <w:p w14:paraId="0EC3CCE7"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100</w:t>
            </w:r>
          </w:p>
        </w:tc>
        <w:tc>
          <w:tcPr>
            <w:tcW w:w="889" w:type="dxa"/>
            <w:tcBorders>
              <w:top w:val="nil"/>
              <w:left w:val="nil"/>
              <w:bottom w:val="single" w:sz="4" w:space="0" w:color="auto"/>
              <w:right w:val="single" w:sz="4" w:space="0" w:color="auto"/>
            </w:tcBorders>
            <w:shd w:val="clear" w:color="auto" w:fill="auto"/>
            <w:noWrap/>
            <w:vAlign w:val="bottom"/>
            <w:hideMark/>
          </w:tcPr>
          <w:p w14:paraId="089861EF"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95</w:t>
            </w:r>
          </w:p>
        </w:tc>
        <w:tc>
          <w:tcPr>
            <w:tcW w:w="518" w:type="dxa"/>
            <w:tcBorders>
              <w:top w:val="nil"/>
              <w:left w:val="nil"/>
              <w:bottom w:val="single" w:sz="4" w:space="0" w:color="auto"/>
              <w:right w:val="single" w:sz="4" w:space="0" w:color="auto"/>
            </w:tcBorders>
            <w:shd w:val="clear" w:color="auto" w:fill="auto"/>
            <w:noWrap/>
            <w:vAlign w:val="bottom"/>
            <w:hideMark/>
          </w:tcPr>
          <w:p w14:paraId="58F1C126"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w:t>
            </w:r>
          </w:p>
        </w:tc>
        <w:tc>
          <w:tcPr>
            <w:tcW w:w="784" w:type="dxa"/>
            <w:tcBorders>
              <w:top w:val="nil"/>
              <w:left w:val="nil"/>
              <w:bottom w:val="single" w:sz="4" w:space="0" w:color="auto"/>
              <w:right w:val="single" w:sz="4" w:space="0" w:color="auto"/>
            </w:tcBorders>
            <w:shd w:val="clear" w:color="auto" w:fill="auto"/>
            <w:noWrap/>
            <w:vAlign w:val="bottom"/>
            <w:hideMark/>
          </w:tcPr>
          <w:p w14:paraId="4D8BB8E7" w14:textId="77777777" w:rsidR="00A22FB1" w:rsidRPr="00C42FF1" w:rsidRDefault="00A22FB1" w:rsidP="001C758A">
            <w:pPr>
              <w:ind w:right="-119"/>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-5.00%</w:t>
            </w:r>
          </w:p>
        </w:tc>
        <w:tc>
          <w:tcPr>
            <w:tcW w:w="733" w:type="dxa"/>
            <w:tcBorders>
              <w:top w:val="nil"/>
              <w:left w:val="nil"/>
              <w:bottom w:val="single" w:sz="4" w:space="0" w:color="auto"/>
              <w:right w:val="single" w:sz="4" w:space="0" w:color="auto"/>
            </w:tcBorders>
            <w:shd w:val="clear" w:color="auto" w:fill="auto"/>
            <w:noWrap/>
            <w:vAlign w:val="bottom"/>
            <w:hideMark/>
          </w:tcPr>
          <w:p w14:paraId="0441578E"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0</w:t>
            </w:r>
          </w:p>
        </w:tc>
        <w:tc>
          <w:tcPr>
            <w:tcW w:w="1135" w:type="dxa"/>
            <w:tcBorders>
              <w:top w:val="nil"/>
              <w:left w:val="nil"/>
              <w:bottom w:val="single" w:sz="4" w:space="0" w:color="auto"/>
              <w:right w:val="single" w:sz="4" w:space="0" w:color="auto"/>
            </w:tcBorders>
            <w:shd w:val="clear" w:color="auto" w:fill="auto"/>
            <w:noWrap/>
            <w:vAlign w:val="bottom"/>
            <w:hideMark/>
          </w:tcPr>
          <w:p w14:paraId="59C889B2"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w:t>
            </w:r>
          </w:p>
        </w:tc>
        <w:tc>
          <w:tcPr>
            <w:tcW w:w="573" w:type="dxa"/>
            <w:tcBorders>
              <w:top w:val="nil"/>
              <w:left w:val="nil"/>
              <w:bottom w:val="single" w:sz="4" w:space="0" w:color="auto"/>
              <w:right w:val="single" w:sz="4" w:space="0" w:color="auto"/>
            </w:tcBorders>
            <w:shd w:val="clear" w:color="auto" w:fill="auto"/>
            <w:noWrap/>
            <w:vAlign w:val="bottom"/>
            <w:hideMark/>
          </w:tcPr>
          <w:p w14:paraId="7D576AD2"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w:t>
            </w:r>
          </w:p>
        </w:tc>
      </w:tr>
      <w:tr w:rsidR="00A22FB1" w:rsidRPr="00A22FB1" w14:paraId="2A74869D" w14:textId="77777777" w:rsidTr="00A947C9">
        <w:trPr>
          <w:trHeight w:val="20"/>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1B54F875" w14:textId="77777777" w:rsidR="00A22FB1" w:rsidRPr="0026041D" w:rsidRDefault="00A22FB1" w:rsidP="00A22FB1">
            <w:pPr>
              <w:rPr>
                <w:rFonts w:ascii="Arial Narrow" w:eastAsia="Times New Roman" w:hAnsi="Arial Narrow" w:cs="Arial"/>
                <w:color w:val="000000"/>
                <w:sz w:val="20"/>
                <w:szCs w:val="20"/>
              </w:rPr>
            </w:pPr>
            <w:r w:rsidRPr="0026041D">
              <w:rPr>
                <w:rFonts w:ascii="Arial Narrow" w:eastAsia="Times New Roman" w:hAnsi="Arial Narrow" w:cs="Arial"/>
                <w:color w:val="000000"/>
                <w:sz w:val="20"/>
                <w:szCs w:val="20"/>
              </w:rPr>
              <w:t>41-3011</w:t>
            </w:r>
          </w:p>
        </w:tc>
        <w:tc>
          <w:tcPr>
            <w:tcW w:w="7957" w:type="dxa"/>
            <w:tcBorders>
              <w:top w:val="nil"/>
              <w:left w:val="nil"/>
              <w:bottom w:val="single" w:sz="4" w:space="0" w:color="auto"/>
              <w:right w:val="single" w:sz="4" w:space="0" w:color="auto"/>
            </w:tcBorders>
            <w:shd w:val="clear" w:color="auto" w:fill="auto"/>
            <w:noWrap/>
            <w:vAlign w:val="bottom"/>
            <w:hideMark/>
          </w:tcPr>
          <w:p w14:paraId="25CC71E1" w14:textId="77777777" w:rsidR="00A22FB1" w:rsidRPr="0026041D" w:rsidRDefault="00A22FB1" w:rsidP="00A22FB1">
            <w:pPr>
              <w:rPr>
                <w:rFonts w:ascii="Arial Narrow" w:eastAsia="Times New Roman" w:hAnsi="Arial Narrow" w:cs="Arial"/>
                <w:color w:val="000000"/>
                <w:sz w:val="20"/>
                <w:szCs w:val="20"/>
              </w:rPr>
            </w:pPr>
            <w:r w:rsidRPr="0026041D">
              <w:rPr>
                <w:rFonts w:ascii="Arial Narrow" w:eastAsia="Times New Roman" w:hAnsi="Arial Narrow" w:cs="Arial"/>
                <w:color w:val="000000"/>
                <w:sz w:val="20"/>
                <w:szCs w:val="20"/>
              </w:rPr>
              <w:t>Advertising Sales Agents</w:t>
            </w:r>
          </w:p>
        </w:tc>
        <w:tc>
          <w:tcPr>
            <w:tcW w:w="922" w:type="dxa"/>
            <w:tcBorders>
              <w:top w:val="nil"/>
              <w:left w:val="nil"/>
              <w:bottom w:val="single" w:sz="4" w:space="0" w:color="auto"/>
              <w:right w:val="single" w:sz="4" w:space="0" w:color="auto"/>
            </w:tcBorders>
            <w:shd w:val="clear" w:color="auto" w:fill="auto"/>
            <w:noWrap/>
            <w:vAlign w:val="bottom"/>
            <w:hideMark/>
          </w:tcPr>
          <w:p w14:paraId="2F398241" w14:textId="77777777" w:rsidR="00A22FB1" w:rsidRPr="0026041D" w:rsidRDefault="00A22FB1" w:rsidP="00A22FB1">
            <w:pPr>
              <w:jc w:val="right"/>
              <w:rPr>
                <w:rFonts w:ascii="Arial Narrow" w:eastAsia="Times New Roman" w:hAnsi="Arial Narrow" w:cs="Arial"/>
                <w:color w:val="000000"/>
                <w:sz w:val="20"/>
                <w:szCs w:val="20"/>
              </w:rPr>
            </w:pPr>
            <w:r w:rsidRPr="0026041D">
              <w:rPr>
                <w:rFonts w:ascii="Arial Narrow" w:eastAsia="Times New Roman" w:hAnsi="Arial Narrow" w:cs="Arial"/>
                <w:color w:val="000000"/>
                <w:sz w:val="20"/>
                <w:szCs w:val="20"/>
              </w:rPr>
              <w:t>107</w:t>
            </w:r>
          </w:p>
        </w:tc>
        <w:tc>
          <w:tcPr>
            <w:tcW w:w="889" w:type="dxa"/>
            <w:tcBorders>
              <w:top w:val="nil"/>
              <w:left w:val="nil"/>
              <w:bottom w:val="single" w:sz="4" w:space="0" w:color="auto"/>
              <w:right w:val="single" w:sz="4" w:space="0" w:color="auto"/>
            </w:tcBorders>
            <w:shd w:val="clear" w:color="auto" w:fill="auto"/>
            <w:noWrap/>
            <w:vAlign w:val="bottom"/>
            <w:hideMark/>
          </w:tcPr>
          <w:p w14:paraId="4C46D652" w14:textId="77777777" w:rsidR="00A22FB1" w:rsidRPr="0026041D" w:rsidRDefault="00A22FB1" w:rsidP="00A22FB1">
            <w:pPr>
              <w:jc w:val="right"/>
              <w:rPr>
                <w:rFonts w:ascii="Arial Narrow" w:eastAsia="Times New Roman" w:hAnsi="Arial Narrow" w:cs="Arial"/>
                <w:color w:val="000000"/>
                <w:sz w:val="20"/>
                <w:szCs w:val="20"/>
              </w:rPr>
            </w:pPr>
            <w:r w:rsidRPr="0026041D">
              <w:rPr>
                <w:rFonts w:ascii="Arial Narrow" w:eastAsia="Times New Roman" w:hAnsi="Arial Narrow" w:cs="Arial"/>
                <w:color w:val="000000"/>
                <w:sz w:val="20"/>
                <w:szCs w:val="20"/>
              </w:rPr>
              <w:t>102</w:t>
            </w:r>
          </w:p>
        </w:tc>
        <w:tc>
          <w:tcPr>
            <w:tcW w:w="518" w:type="dxa"/>
            <w:tcBorders>
              <w:top w:val="nil"/>
              <w:left w:val="nil"/>
              <w:bottom w:val="single" w:sz="4" w:space="0" w:color="auto"/>
              <w:right w:val="single" w:sz="4" w:space="0" w:color="auto"/>
            </w:tcBorders>
            <w:shd w:val="clear" w:color="auto" w:fill="auto"/>
            <w:noWrap/>
            <w:vAlign w:val="bottom"/>
            <w:hideMark/>
          </w:tcPr>
          <w:p w14:paraId="5498F868" w14:textId="77777777" w:rsidR="00A22FB1" w:rsidRPr="0026041D" w:rsidRDefault="00A22FB1" w:rsidP="00A22FB1">
            <w:pPr>
              <w:jc w:val="right"/>
              <w:rPr>
                <w:rFonts w:ascii="Arial Narrow" w:eastAsia="Times New Roman" w:hAnsi="Arial Narrow" w:cs="Arial"/>
                <w:color w:val="000000"/>
                <w:sz w:val="20"/>
                <w:szCs w:val="20"/>
              </w:rPr>
            </w:pPr>
            <w:r w:rsidRPr="0026041D">
              <w:rPr>
                <w:rFonts w:ascii="Arial Narrow" w:eastAsia="Times New Roman" w:hAnsi="Arial Narrow" w:cs="Arial"/>
                <w:color w:val="000000"/>
                <w:sz w:val="20"/>
                <w:szCs w:val="20"/>
              </w:rPr>
              <w:t>-5</w:t>
            </w:r>
          </w:p>
        </w:tc>
        <w:tc>
          <w:tcPr>
            <w:tcW w:w="784" w:type="dxa"/>
            <w:tcBorders>
              <w:top w:val="nil"/>
              <w:left w:val="nil"/>
              <w:bottom w:val="single" w:sz="4" w:space="0" w:color="auto"/>
              <w:right w:val="single" w:sz="4" w:space="0" w:color="auto"/>
            </w:tcBorders>
            <w:shd w:val="clear" w:color="auto" w:fill="auto"/>
            <w:noWrap/>
            <w:vAlign w:val="bottom"/>
            <w:hideMark/>
          </w:tcPr>
          <w:p w14:paraId="0B7E87D9" w14:textId="77777777" w:rsidR="00A22FB1" w:rsidRPr="0026041D" w:rsidRDefault="00A22FB1" w:rsidP="001C758A">
            <w:pPr>
              <w:ind w:right="-119"/>
              <w:jc w:val="right"/>
              <w:rPr>
                <w:rFonts w:ascii="Arial Narrow" w:eastAsia="Times New Roman" w:hAnsi="Arial Narrow" w:cs="Arial"/>
                <w:b/>
                <w:color w:val="000000"/>
                <w:sz w:val="20"/>
                <w:szCs w:val="20"/>
              </w:rPr>
            </w:pPr>
            <w:r w:rsidRPr="0026041D">
              <w:rPr>
                <w:rFonts w:ascii="Arial Narrow" w:eastAsia="Times New Roman" w:hAnsi="Arial Narrow" w:cs="Arial"/>
                <w:b/>
                <w:color w:val="000000"/>
                <w:sz w:val="20"/>
                <w:szCs w:val="20"/>
              </w:rPr>
              <w:t>-4.67%</w:t>
            </w:r>
          </w:p>
        </w:tc>
        <w:tc>
          <w:tcPr>
            <w:tcW w:w="733" w:type="dxa"/>
            <w:tcBorders>
              <w:top w:val="nil"/>
              <w:left w:val="nil"/>
              <w:bottom w:val="single" w:sz="4" w:space="0" w:color="auto"/>
              <w:right w:val="single" w:sz="4" w:space="0" w:color="auto"/>
            </w:tcBorders>
            <w:shd w:val="clear" w:color="auto" w:fill="auto"/>
            <w:noWrap/>
            <w:vAlign w:val="bottom"/>
            <w:hideMark/>
          </w:tcPr>
          <w:p w14:paraId="102E500C" w14:textId="77777777" w:rsidR="00A22FB1" w:rsidRPr="0026041D" w:rsidRDefault="00A22FB1" w:rsidP="00A22FB1">
            <w:pPr>
              <w:jc w:val="right"/>
              <w:rPr>
                <w:rFonts w:ascii="Arial Narrow" w:eastAsia="Times New Roman" w:hAnsi="Arial Narrow" w:cs="Arial"/>
                <w:color w:val="000000"/>
                <w:sz w:val="20"/>
                <w:szCs w:val="20"/>
              </w:rPr>
            </w:pPr>
            <w:r w:rsidRPr="0026041D">
              <w:rPr>
                <w:rFonts w:ascii="Arial Narrow" w:eastAsia="Times New Roman" w:hAnsi="Arial Narrow" w:cs="Arial"/>
                <w:color w:val="000000"/>
                <w:sz w:val="20"/>
                <w:szCs w:val="20"/>
              </w:rPr>
              <w:t>0</w:t>
            </w:r>
          </w:p>
        </w:tc>
        <w:tc>
          <w:tcPr>
            <w:tcW w:w="1135" w:type="dxa"/>
            <w:tcBorders>
              <w:top w:val="nil"/>
              <w:left w:val="nil"/>
              <w:bottom w:val="single" w:sz="4" w:space="0" w:color="auto"/>
              <w:right w:val="single" w:sz="4" w:space="0" w:color="auto"/>
            </w:tcBorders>
            <w:shd w:val="clear" w:color="auto" w:fill="auto"/>
            <w:noWrap/>
            <w:vAlign w:val="bottom"/>
            <w:hideMark/>
          </w:tcPr>
          <w:p w14:paraId="5BC1A962" w14:textId="77777777" w:rsidR="00A22FB1" w:rsidRPr="0026041D" w:rsidRDefault="00A22FB1" w:rsidP="00A22FB1">
            <w:pPr>
              <w:jc w:val="right"/>
              <w:rPr>
                <w:rFonts w:ascii="Arial Narrow" w:eastAsia="Times New Roman" w:hAnsi="Arial Narrow" w:cs="Arial"/>
                <w:color w:val="000000"/>
                <w:sz w:val="20"/>
                <w:szCs w:val="20"/>
              </w:rPr>
            </w:pPr>
            <w:r w:rsidRPr="0026041D">
              <w:rPr>
                <w:rFonts w:ascii="Arial Narrow" w:eastAsia="Times New Roman" w:hAnsi="Arial Narrow" w:cs="Arial"/>
                <w:color w:val="000000"/>
                <w:sz w:val="20"/>
                <w:szCs w:val="20"/>
              </w:rPr>
              <w:t>3</w:t>
            </w:r>
          </w:p>
        </w:tc>
        <w:tc>
          <w:tcPr>
            <w:tcW w:w="573" w:type="dxa"/>
            <w:tcBorders>
              <w:top w:val="nil"/>
              <w:left w:val="nil"/>
              <w:bottom w:val="single" w:sz="4" w:space="0" w:color="auto"/>
              <w:right w:val="single" w:sz="4" w:space="0" w:color="auto"/>
            </w:tcBorders>
            <w:shd w:val="clear" w:color="auto" w:fill="auto"/>
            <w:noWrap/>
            <w:vAlign w:val="bottom"/>
            <w:hideMark/>
          </w:tcPr>
          <w:p w14:paraId="2F8C0A51" w14:textId="77777777" w:rsidR="00A22FB1" w:rsidRPr="0026041D" w:rsidRDefault="00A22FB1" w:rsidP="00A22FB1">
            <w:pPr>
              <w:jc w:val="right"/>
              <w:rPr>
                <w:rFonts w:ascii="Arial Narrow" w:eastAsia="Times New Roman" w:hAnsi="Arial Narrow" w:cs="Arial"/>
                <w:color w:val="000000"/>
                <w:sz w:val="20"/>
                <w:szCs w:val="20"/>
              </w:rPr>
            </w:pPr>
            <w:r w:rsidRPr="0026041D">
              <w:rPr>
                <w:rFonts w:ascii="Arial Narrow" w:eastAsia="Times New Roman" w:hAnsi="Arial Narrow" w:cs="Arial"/>
                <w:color w:val="000000"/>
                <w:sz w:val="20"/>
                <w:szCs w:val="20"/>
              </w:rPr>
              <w:t>3</w:t>
            </w:r>
          </w:p>
        </w:tc>
      </w:tr>
      <w:tr w:rsidR="00A22FB1" w:rsidRPr="006E3638" w14:paraId="55D54C85" w14:textId="77777777" w:rsidTr="00A947C9">
        <w:trPr>
          <w:trHeight w:val="20"/>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535D0FEC"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43-3071</w:t>
            </w:r>
          </w:p>
        </w:tc>
        <w:tc>
          <w:tcPr>
            <w:tcW w:w="7957" w:type="dxa"/>
            <w:tcBorders>
              <w:top w:val="nil"/>
              <w:left w:val="nil"/>
              <w:bottom w:val="single" w:sz="4" w:space="0" w:color="auto"/>
              <w:right w:val="single" w:sz="4" w:space="0" w:color="auto"/>
            </w:tcBorders>
            <w:shd w:val="clear" w:color="auto" w:fill="auto"/>
            <w:noWrap/>
            <w:vAlign w:val="bottom"/>
            <w:hideMark/>
          </w:tcPr>
          <w:p w14:paraId="3438B73D"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Tellers</w:t>
            </w:r>
          </w:p>
        </w:tc>
        <w:tc>
          <w:tcPr>
            <w:tcW w:w="922" w:type="dxa"/>
            <w:tcBorders>
              <w:top w:val="nil"/>
              <w:left w:val="nil"/>
              <w:bottom w:val="single" w:sz="4" w:space="0" w:color="auto"/>
              <w:right w:val="single" w:sz="4" w:space="0" w:color="auto"/>
            </w:tcBorders>
            <w:shd w:val="clear" w:color="auto" w:fill="auto"/>
            <w:noWrap/>
            <w:vAlign w:val="bottom"/>
            <w:hideMark/>
          </w:tcPr>
          <w:p w14:paraId="7EDA6537"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614</w:t>
            </w:r>
          </w:p>
        </w:tc>
        <w:tc>
          <w:tcPr>
            <w:tcW w:w="889" w:type="dxa"/>
            <w:tcBorders>
              <w:top w:val="nil"/>
              <w:left w:val="nil"/>
              <w:bottom w:val="single" w:sz="4" w:space="0" w:color="auto"/>
              <w:right w:val="single" w:sz="4" w:space="0" w:color="auto"/>
            </w:tcBorders>
            <w:shd w:val="clear" w:color="auto" w:fill="auto"/>
            <w:noWrap/>
            <w:vAlign w:val="bottom"/>
            <w:hideMark/>
          </w:tcPr>
          <w:p w14:paraId="1B69E8D1"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586</w:t>
            </w:r>
          </w:p>
        </w:tc>
        <w:tc>
          <w:tcPr>
            <w:tcW w:w="518" w:type="dxa"/>
            <w:tcBorders>
              <w:top w:val="nil"/>
              <w:left w:val="nil"/>
              <w:bottom w:val="single" w:sz="4" w:space="0" w:color="auto"/>
              <w:right w:val="single" w:sz="4" w:space="0" w:color="auto"/>
            </w:tcBorders>
            <w:shd w:val="clear" w:color="auto" w:fill="auto"/>
            <w:noWrap/>
            <w:vAlign w:val="bottom"/>
            <w:hideMark/>
          </w:tcPr>
          <w:p w14:paraId="49155AE3"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-28</w:t>
            </w:r>
          </w:p>
        </w:tc>
        <w:tc>
          <w:tcPr>
            <w:tcW w:w="784" w:type="dxa"/>
            <w:tcBorders>
              <w:top w:val="nil"/>
              <w:left w:val="nil"/>
              <w:bottom w:val="single" w:sz="4" w:space="0" w:color="auto"/>
              <w:right w:val="single" w:sz="4" w:space="0" w:color="auto"/>
            </w:tcBorders>
            <w:shd w:val="clear" w:color="auto" w:fill="auto"/>
            <w:noWrap/>
            <w:vAlign w:val="bottom"/>
            <w:hideMark/>
          </w:tcPr>
          <w:p w14:paraId="534CA2CF" w14:textId="77777777" w:rsidR="00A22FB1" w:rsidRPr="00C42FF1" w:rsidRDefault="00A22FB1" w:rsidP="001C758A">
            <w:pPr>
              <w:ind w:right="-119"/>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-4.56%</w:t>
            </w:r>
          </w:p>
        </w:tc>
        <w:tc>
          <w:tcPr>
            <w:tcW w:w="733" w:type="dxa"/>
            <w:tcBorders>
              <w:top w:val="nil"/>
              <w:left w:val="nil"/>
              <w:bottom w:val="single" w:sz="4" w:space="0" w:color="auto"/>
              <w:right w:val="single" w:sz="4" w:space="0" w:color="auto"/>
            </w:tcBorders>
            <w:shd w:val="clear" w:color="auto" w:fill="auto"/>
            <w:noWrap/>
            <w:vAlign w:val="bottom"/>
            <w:hideMark/>
          </w:tcPr>
          <w:p w14:paraId="3E0ED211"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0</w:t>
            </w:r>
          </w:p>
        </w:tc>
        <w:tc>
          <w:tcPr>
            <w:tcW w:w="1135" w:type="dxa"/>
            <w:tcBorders>
              <w:top w:val="nil"/>
              <w:left w:val="nil"/>
              <w:bottom w:val="single" w:sz="4" w:space="0" w:color="auto"/>
              <w:right w:val="single" w:sz="4" w:space="0" w:color="auto"/>
            </w:tcBorders>
            <w:shd w:val="clear" w:color="auto" w:fill="auto"/>
            <w:noWrap/>
            <w:vAlign w:val="bottom"/>
            <w:hideMark/>
          </w:tcPr>
          <w:p w14:paraId="599D9B1C"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27</w:t>
            </w:r>
          </w:p>
        </w:tc>
        <w:tc>
          <w:tcPr>
            <w:tcW w:w="573" w:type="dxa"/>
            <w:tcBorders>
              <w:top w:val="nil"/>
              <w:left w:val="nil"/>
              <w:bottom w:val="single" w:sz="4" w:space="0" w:color="auto"/>
              <w:right w:val="single" w:sz="4" w:space="0" w:color="auto"/>
            </w:tcBorders>
            <w:shd w:val="clear" w:color="auto" w:fill="auto"/>
            <w:noWrap/>
            <w:vAlign w:val="bottom"/>
            <w:hideMark/>
          </w:tcPr>
          <w:p w14:paraId="0E545F36"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27</w:t>
            </w:r>
          </w:p>
        </w:tc>
      </w:tr>
      <w:tr w:rsidR="00A22FB1" w:rsidRPr="006E3638" w14:paraId="47941763" w14:textId="77777777" w:rsidTr="00A947C9">
        <w:trPr>
          <w:trHeight w:val="20"/>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72E5631B"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17-2141</w:t>
            </w:r>
          </w:p>
        </w:tc>
        <w:tc>
          <w:tcPr>
            <w:tcW w:w="7957" w:type="dxa"/>
            <w:tcBorders>
              <w:top w:val="nil"/>
              <w:left w:val="nil"/>
              <w:bottom w:val="single" w:sz="4" w:space="0" w:color="auto"/>
              <w:right w:val="single" w:sz="4" w:space="0" w:color="auto"/>
            </w:tcBorders>
            <w:shd w:val="clear" w:color="auto" w:fill="auto"/>
            <w:noWrap/>
            <w:vAlign w:val="bottom"/>
            <w:hideMark/>
          </w:tcPr>
          <w:p w14:paraId="6517E603" w14:textId="77777777" w:rsidR="00A22FB1" w:rsidRPr="006E3638" w:rsidRDefault="00A22FB1" w:rsidP="00A22FB1">
            <w:pPr>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Mechanical Engineers</w:t>
            </w:r>
          </w:p>
        </w:tc>
        <w:tc>
          <w:tcPr>
            <w:tcW w:w="922" w:type="dxa"/>
            <w:tcBorders>
              <w:top w:val="nil"/>
              <w:left w:val="nil"/>
              <w:bottom w:val="single" w:sz="4" w:space="0" w:color="auto"/>
              <w:right w:val="single" w:sz="4" w:space="0" w:color="auto"/>
            </w:tcBorders>
            <w:shd w:val="clear" w:color="auto" w:fill="auto"/>
            <w:noWrap/>
            <w:vAlign w:val="bottom"/>
            <w:hideMark/>
          </w:tcPr>
          <w:p w14:paraId="60DFEDCF"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117</w:t>
            </w:r>
          </w:p>
        </w:tc>
        <w:tc>
          <w:tcPr>
            <w:tcW w:w="889" w:type="dxa"/>
            <w:tcBorders>
              <w:top w:val="nil"/>
              <w:left w:val="nil"/>
              <w:bottom w:val="single" w:sz="4" w:space="0" w:color="auto"/>
              <w:right w:val="single" w:sz="4" w:space="0" w:color="auto"/>
            </w:tcBorders>
            <w:shd w:val="clear" w:color="auto" w:fill="auto"/>
            <w:noWrap/>
            <w:vAlign w:val="bottom"/>
            <w:hideMark/>
          </w:tcPr>
          <w:p w14:paraId="09B30D8C"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112</w:t>
            </w:r>
          </w:p>
        </w:tc>
        <w:tc>
          <w:tcPr>
            <w:tcW w:w="518" w:type="dxa"/>
            <w:tcBorders>
              <w:top w:val="nil"/>
              <w:left w:val="nil"/>
              <w:bottom w:val="single" w:sz="4" w:space="0" w:color="auto"/>
              <w:right w:val="single" w:sz="4" w:space="0" w:color="auto"/>
            </w:tcBorders>
            <w:shd w:val="clear" w:color="auto" w:fill="auto"/>
            <w:noWrap/>
            <w:vAlign w:val="bottom"/>
            <w:hideMark/>
          </w:tcPr>
          <w:p w14:paraId="351B6430"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-5</w:t>
            </w:r>
          </w:p>
        </w:tc>
        <w:tc>
          <w:tcPr>
            <w:tcW w:w="784" w:type="dxa"/>
            <w:tcBorders>
              <w:top w:val="nil"/>
              <w:left w:val="nil"/>
              <w:bottom w:val="single" w:sz="4" w:space="0" w:color="auto"/>
              <w:right w:val="single" w:sz="4" w:space="0" w:color="auto"/>
            </w:tcBorders>
            <w:shd w:val="clear" w:color="auto" w:fill="auto"/>
            <w:noWrap/>
            <w:vAlign w:val="bottom"/>
            <w:hideMark/>
          </w:tcPr>
          <w:p w14:paraId="76DF6558" w14:textId="77777777" w:rsidR="00A22FB1" w:rsidRPr="00C42FF1" w:rsidRDefault="00A22FB1" w:rsidP="001C758A">
            <w:pPr>
              <w:ind w:right="-119"/>
              <w:jc w:val="right"/>
              <w:rPr>
                <w:rFonts w:ascii="Arial Narrow" w:eastAsia="Times New Roman" w:hAnsi="Arial Narrow" w:cs="Arial"/>
                <w:b/>
                <w:color w:val="000000"/>
                <w:sz w:val="20"/>
                <w:szCs w:val="20"/>
              </w:rPr>
            </w:pPr>
            <w:r w:rsidRPr="00C42FF1">
              <w:rPr>
                <w:rFonts w:ascii="Arial Narrow" w:eastAsia="Times New Roman" w:hAnsi="Arial Narrow" w:cs="Arial"/>
                <w:b/>
                <w:color w:val="000000"/>
                <w:sz w:val="20"/>
                <w:szCs w:val="20"/>
              </w:rPr>
              <w:t>-4.27%</w:t>
            </w:r>
          </w:p>
        </w:tc>
        <w:tc>
          <w:tcPr>
            <w:tcW w:w="733" w:type="dxa"/>
            <w:tcBorders>
              <w:top w:val="nil"/>
              <w:left w:val="nil"/>
              <w:bottom w:val="single" w:sz="4" w:space="0" w:color="auto"/>
              <w:right w:val="single" w:sz="4" w:space="0" w:color="auto"/>
            </w:tcBorders>
            <w:shd w:val="clear" w:color="auto" w:fill="auto"/>
            <w:noWrap/>
            <w:vAlign w:val="bottom"/>
            <w:hideMark/>
          </w:tcPr>
          <w:p w14:paraId="733FCDFD"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0</w:t>
            </w:r>
          </w:p>
        </w:tc>
        <w:tc>
          <w:tcPr>
            <w:tcW w:w="1135" w:type="dxa"/>
            <w:tcBorders>
              <w:top w:val="nil"/>
              <w:left w:val="nil"/>
              <w:bottom w:val="single" w:sz="4" w:space="0" w:color="auto"/>
              <w:right w:val="single" w:sz="4" w:space="0" w:color="auto"/>
            </w:tcBorders>
            <w:shd w:val="clear" w:color="auto" w:fill="auto"/>
            <w:noWrap/>
            <w:vAlign w:val="bottom"/>
            <w:hideMark/>
          </w:tcPr>
          <w:p w14:paraId="71CE47D6"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w:t>
            </w:r>
          </w:p>
        </w:tc>
        <w:tc>
          <w:tcPr>
            <w:tcW w:w="573" w:type="dxa"/>
            <w:tcBorders>
              <w:top w:val="nil"/>
              <w:left w:val="nil"/>
              <w:bottom w:val="single" w:sz="4" w:space="0" w:color="auto"/>
              <w:right w:val="single" w:sz="4" w:space="0" w:color="auto"/>
            </w:tcBorders>
            <w:shd w:val="clear" w:color="auto" w:fill="auto"/>
            <w:noWrap/>
            <w:vAlign w:val="bottom"/>
            <w:hideMark/>
          </w:tcPr>
          <w:p w14:paraId="11A6D05C" w14:textId="77777777" w:rsidR="00A22FB1" w:rsidRPr="006E3638" w:rsidRDefault="00A22FB1" w:rsidP="00A22FB1">
            <w:pPr>
              <w:jc w:val="right"/>
              <w:rPr>
                <w:rFonts w:ascii="Arial Narrow" w:eastAsia="Times New Roman" w:hAnsi="Arial Narrow" w:cs="Arial"/>
                <w:color w:val="000000"/>
                <w:sz w:val="20"/>
                <w:szCs w:val="20"/>
              </w:rPr>
            </w:pPr>
            <w:r w:rsidRPr="006E3638">
              <w:rPr>
                <w:rFonts w:ascii="Arial Narrow" w:eastAsia="Times New Roman" w:hAnsi="Arial Narrow" w:cs="Arial"/>
                <w:color w:val="000000"/>
                <w:sz w:val="20"/>
                <w:szCs w:val="20"/>
              </w:rPr>
              <w:t>4</w:t>
            </w:r>
          </w:p>
        </w:tc>
      </w:tr>
      <w:tr w:rsidR="00A22FB1" w:rsidRPr="006E3638" w14:paraId="433F9408" w14:textId="77777777" w:rsidTr="00A947C9">
        <w:trPr>
          <w:trHeight w:val="20"/>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17521320" w14:textId="77777777" w:rsidR="00A22FB1" w:rsidRPr="006E3638" w:rsidRDefault="00A22FB1" w:rsidP="00A22FB1">
            <w:pPr>
              <w:rPr>
                <w:rFonts w:ascii="Arial Narrow" w:eastAsia="Times New Roman" w:hAnsi="Arial Narrow" w:cs="Arial"/>
                <w:sz w:val="20"/>
                <w:szCs w:val="20"/>
              </w:rPr>
            </w:pPr>
            <w:r w:rsidRPr="006E3638">
              <w:rPr>
                <w:rFonts w:ascii="Arial Narrow" w:eastAsia="Times New Roman" w:hAnsi="Arial Narrow" w:cs="Arial"/>
                <w:sz w:val="20"/>
                <w:szCs w:val="20"/>
              </w:rPr>
              <w:t>51-4111</w:t>
            </w:r>
          </w:p>
        </w:tc>
        <w:tc>
          <w:tcPr>
            <w:tcW w:w="7957" w:type="dxa"/>
            <w:tcBorders>
              <w:top w:val="nil"/>
              <w:left w:val="nil"/>
              <w:bottom w:val="single" w:sz="4" w:space="0" w:color="auto"/>
              <w:right w:val="single" w:sz="4" w:space="0" w:color="auto"/>
            </w:tcBorders>
            <w:shd w:val="clear" w:color="auto" w:fill="auto"/>
            <w:noWrap/>
            <w:vAlign w:val="bottom"/>
            <w:hideMark/>
          </w:tcPr>
          <w:p w14:paraId="42B46427" w14:textId="77777777" w:rsidR="00A22FB1" w:rsidRPr="006E3638" w:rsidRDefault="00A22FB1" w:rsidP="00A22FB1">
            <w:pPr>
              <w:rPr>
                <w:rFonts w:ascii="Arial Narrow" w:eastAsia="Times New Roman" w:hAnsi="Arial Narrow" w:cs="Arial"/>
                <w:sz w:val="20"/>
                <w:szCs w:val="20"/>
              </w:rPr>
            </w:pPr>
            <w:r w:rsidRPr="006E3638">
              <w:rPr>
                <w:rFonts w:ascii="Arial Narrow" w:eastAsia="Times New Roman" w:hAnsi="Arial Narrow" w:cs="Arial"/>
                <w:sz w:val="20"/>
                <w:szCs w:val="20"/>
              </w:rPr>
              <w:t>Tool and Die Makers</w:t>
            </w:r>
          </w:p>
        </w:tc>
        <w:tc>
          <w:tcPr>
            <w:tcW w:w="922" w:type="dxa"/>
            <w:tcBorders>
              <w:top w:val="nil"/>
              <w:left w:val="nil"/>
              <w:bottom w:val="single" w:sz="4" w:space="0" w:color="auto"/>
              <w:right w:val="single" w:sz="4" w:space="0" w:color="auto"/>
            </w:tcBorders>
            <w:shd w:val="clear" w:color="auto" w:fill="auto"/>
            <w:noWrap/>
            <w:vAlign w:val="bottom"/>
            <w:hideMark/>
          </w:tcPr>
          <w:p w14:paraId="1D73087B"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120</w:t>
            </w:r>
          </w:p>
        </w:tc>
        <w:tc>
          <w:tcPr>
            <w:tcW w:w="889" w:type="dxa"/>
            <w:tcBorders>
              <w:top w:val="nil"/>
              <w:left w:val="nil"/>
              <w:bottom w:val="single" w:sz="4" w:space="0" w:color="auto"/>
              <w:right w:val="single" w:sz="4" w:space="0" w:color="auto"/>
            </w:tcBorders>
            <w:shd w:val="clear" w:color="auto" w:fill="auto"/>
            <w:noWrap/>
            <w:vAlign w:val="bottom"/>
            <w:hideMark/>
          </w:tcPr>
          <w:p w14:paraId="61192821"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115</w:t>
            </w:r>
          </w:p>
        </w:tc>
        <w:tc>
          <w:tcPr>
            <w:tcW w:w="518" w:type="dxa"/>
            <w:tcBorders>
              <w:top w:val="nil"/>
              <w:left w:val="nil"/>
              <w:bottom w:val="single" w:sz="4" w:space="0" w:color="auto"/>
              <w:right w:val="single" w:sz="4" w:space="0" w:color="auto"/>
            </w:tcBorders>
            <w:shd w:val="clear" w:color="auto" w:fill="auto"/>
            <w:noWrap/>
            <w:vAlign w:val="bottom"/>
            <w:hideMark/>
          </w:tcPr>
          <w:p w14:paraId="1D2564D7"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-5</w:t>
            </w:r>
          </w:p>
        </w:tc>
        <w:tc>
          <w:tcPr>
            <w:tcW w:w="784" w:type="dxa"/>
            <w:tcBorders>
              <w:top w:val="nil"/>
              <w:left w:val="nil"/>
              <w:bottom w:val="single" w:sz="4" w:space="0" w:color="auto"/>
              <w:right w:val="single" w:sz="4" w:space="0" w:color="auto"/>
            </w:tcBorders>
            <w:shd w:val="clear" w:color="auto" w:fill="auto"/>
            <w:noWrap/>
            <w:vAlign w:val="bottom"/>
            <w:hideMark/>
          </w:tcPr>
          <w:p w14:paraId="3E9A4055" w14:textId="77777777" w:rsidR="00A22FB1" w:rsidRPr="00C42FF1" w:rsidRDefault="00A22FB1" w:rsidP="00A22FB1">
            <w:pPr>
              <w:jc w:val="right"/>
              <w:rPr>
                <w:rFonts w:ascii="Arial Narrow" w:eastAsia="Times New Roman" w:hAnsi="Arial Narrow" w:cs="Arial"/>
                <w:b/>
                <w:sz w:val="20"/>
                <w:szCs w:val="20"/>
              </w:rPr>
            </w:pPr>
            <w:r w:rsidRPr="00C42FF1">
              <w:rPr>
                <w:rFonts w:ascii="Arial Narrow" w:eastAsia="Times New Roman" w:hAnsi="Arial Narrow" w:cs="Arial"/>
                <w:b/>
                <w:sz w:val="20"/>
                <w:szCs w:val="20"/>
              </w:rPr>
              <w:t>-4.17%</w:t>
            </w:r>
          </w:p>
        </w:tc>
        <w:tc>
          <w:tcPr>
            <w:tcW w:w="733" w:type="dxa"/>
            <w:tcBorders>
              <w:top w:val="nil"/>
              <w:left w:val="nil"/>
              <w:bottom w:val="single" w:sz="4" w:space="0" w:color="auto"/>
              <w:right w:val="single" w:sz="4" w:space="0" w:color="auto"/>
            </w:tcBorders>
            <w:shd w:val="clear" w:color="auto" w:fill="auto"/>
            <w:noWrap/>
            <w:vAlign w:val="bottom"/>
            <w:hideMark/>
          </w:tcPr>
          <w:p w14:paraId="3EA2C782"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0</w:t>
            </w:r>
          </w:p>
        </w:tc>
        <w:tc>
          <w:tcPr>
            <w:tcW w:w="1135" w:type="dxa"/>
            <w:tcBorders>
              <w:top w:val="nil"/>
              <w:left w:val="nil"/>
              <w:bottom w:val="single" w:sz="4" w:space="0" w:color="auto"/>
              <w:right w:val="single" w:sz="4" w:space="0" w:color="auto"/>
            </w:tcBorders>
            <w:shd w:val="clear" w:color="auto" w:fill="auto"/>
            <w:noWrap/>
            <w:vAlign w:val="bottom"/>
            <w:hideMark/>
          </w:tcPr>
          <w:p w14:paraId="05CC9CC6"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0</w:t>
            </w:r>
          </w:p>
        </w:tc>
        <w:tc>
          <w:tcPr>
            <w:tcW w:w="573" w:type="dxa"/>
            <w:tcBorders>
              <w:top w:val="nil"/>
              <w:left w:val="nil"/>
              <w:bottom w:val="single" w:sz="4" w:space="0" w:color="auto"/>
              <w:right w:val="single" w:sz="4" w:space="0" w:color="auto"/>
            </w:tcBorders>
            <w:shd w:val="clear" w:color="auto" w:fill="auto"/>
            <w:noWrap/>
            <w:vAlign w:val="bottom"/>
            <w:hideMark/>
          </w:tcPr>
          <w:p w14:paraId="15A7038A" w14:textId="77777777" w:rsidR="00A22FB1" w:rsidRPr="006E3638" w:rsidRDefault="00A22FB1" w:rsidP="00A22FB1">
            <w:pPr>
              <w:jc w:val="right"/>
              <w:rPr>
                <w:rFonts w:ascii="Arial Narrow" w:eastAsia="Times New Roman" w:hAnsi="Arial Narrow" w:cs="Arial"/>
                <w:sz w:val="20"/>
                <w:szCs w:val="20"/>
              </w:rPr>
            </w:pPr>
            <w:r w:rsidRPr="006E3638">
              <w:rPr>
                <w:rFonts w:ascii="Arial Narrow" w:eastAsia="Times New Roman" w:hAnsi="Arial Narrow" w:cs="Arial"/>
                <w:sz w:val="20"/>
                <w:szCs w:val="20"/>
              </w:rPr>
              <w:t>0</w:t>
            </w:r>
          </w:p>
        </w:tc>
      </w:tr>
    </w:tbl>
    <w:p w14:paraId="2E56A537" w14:textId="77777777" w:rsidR="00496AC8" w:rsidRPr="008416BF" w:rsidRDefault="00496AC8" w:rsidP="00496AC8">
      <w:pPr>
        <w:outlineLvl w:val="0"/>
        <w:rPr>
          <w:rFonts w:ascii="Arial Narrow" w:hAnsi="Arial Narrow"/>
          <w:i/>
          <w:sz w:val="16"/>
          <w:szCs w:val="16"/>
        </w:rPr>
      </w:pPr>
      <w:r w:rsidRPr="008416BF">
        <w:rPr>
          <w:rFonts w:ascii="Arial Narrow" w:hAnsi="Arial Narrow"/>
          <w:i/>
          <w:sz w:val="16"/>
          <w:szCs w:val="16"/>
        </w:rPr>
        <w:t xml:space="preserve">Source:  Arkansas Department of Workforce Services, Projections </w:t>
      </w:r>
      <w:r>
        <w:rPr>
          <w:rFonts w:ascii="Arial Narrow" w:hAnsi="Arial Narrow"/>
          <w:i/>
          <w:sz w:val="16"/>
          <w:szCs w:val="16"/>
        </w:rPr>
        <w:t xml:space="preserve">Suite </w:t>
      </w:r>
      <w:r w:rsidRPr="008416BF">
        <w:rPr>
          <w:rFonts w:ascii="Arial Narrow" w:hAnsi="Arial Narrow"/>
          <w:i/>
          <w:sz w:val="16"/>
          <w:szCs w:val="16"/>
        </w:rPr>
        <w:t>Software</w:t>
      </w:r>
    </w:p>
    <w:p w14:paraId="4BFA205D" w14:textId="77777777" w:rsidR="00A22FB1" w:rsidRPr="000D2115" w:rsidRDefault="00A22FB1" w:rsidP="002145F0"/>
    <w:sectPr w:rsidR="00A22FB1" w:rsidRPr="000D2115" w:rsidSect="006C5EAE">
      <w:headerReference w:type="even" r:id="rId86"/>
      <w:footerReference w:type="default" r:id="rId87"/>
      <w:type w:val="oddPage"/>
      <w:pgSz w:w="15840" w:h="12240" w:orient="landscape" w:code="1"/>
      <w:pgMar w:top="720" w:right="720" w:bottom="547" w:left="720" w:header="432" w:footer="43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B9C1A5" w14:textId="77777777" w:rsidR="001E506C" w:rsidRDefault="001E506C" w:rsidP="008C2CEA">
      <w:r>
        <w:separator/>
      </w:r>
    </w:p>
  </w:endnote>
  <w:endnote w:type="continuationSeparator" w:id="0">
    <w:p w14:paraId="5820F884" w14:textId="77777777" w:rsidR="001E506C" w:rsidRDefault="001E506C" w:rsidP="008C2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delle Sans">
    <w:altName w:val="Corbel"/>
    <w:charset w:val="00"/>
    <w:family w:val="auto"/>
    <w:pitch w:val="variable"/>
    <w:sig w:usb0="00000001" w:usb1="0000004B" w:usb2="00000000" w:usb3="00000000" w:csb0="0000008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43CAA6" w14:textId="7B8B7233" w:rsidR="001E506C" w:rsidRDefault="001E506C">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8509672"/>
      <w:docPartObj>
        <w:docPartGallery w:val="Page Numbers (Bottom of Page)"/>
        <w:docPartUnique/>
      </w:docPartObj>
    </w:sdtPr>
    <w:sdtEndPr>
      <w:rPr>
        <w:noProof/>
      </w:rPr>
    </w:sdtEndPr>
    <w:sdtContent>
      <w:p w14:paraId="59A57D15" w14:textId="77777777" w:rsidR="001E506C" w:rsidRDefault="001E506C">
        <w:pPr>
          <w:pStyle w:val="Footer"/>
          <w:jc w:val="right"/>
        </w:pPr>
        <w:r>
          <w:fldChar w:fldCharType="begin"/>
        </w:r>
        <w:r>
          <w:instrText xml:space="preserve"> PAGE   \* MERGEFORMAT </w:instrText>
        </w:r>
        <w:r>
          <w:fldChar w:fldCharType="separate"/>
        </w:r>
        <w:r w:rsidR="00FC54DF">
          <w:rPr>
            <w:noProof/>
          </w:rPr>
          <w:t>75</w:t>
        </w:r>
        <w:r>
          <w:rPr>
            <w:noProof/>
          </w:rPr>
          <w:fldChar w:fldCharType="end"/>
        </w:r>
      </w:p>
    </w:sdtContent>
  </w:sdt>
  <w:p w14:paraId="3CBC72BC" w14:textId="77777777" w:rsidR="001E506C" w:rsidRPr="00EB22A0" w:rsidRDefault="001E506C">
    <w:pPr>
      <w:pStyle w:val="Footer"/>
      <w:rPr>
        <w:rFonts w:asciiTheme="minorHAnsi" w:hAnsiTheme="minorHAnsi" w:cs="Arial"/>
      </w:rPr>
    </w:pPr>
    <w:r w:rsidRPr="00EB22A0">
      <w:rPr>
        <w:rFonts w:asciiTheme="minorHAnsi" w:hAnsiTheme="minorHAnsi" w:cs="Arial"/>
      </w:rPr>
      <w:t>Arkansas Economic Report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845C61" w14:textId="77777777" w:rsidR="001E506C" w:rsidRDefault="001E506C" w:rsidP="008C2CEA">
      <w:r>
        <w:separator/>
      </w:r>
    </w:p>
  </w:footnote>
  <w:footnote w:type="continuationSeparator" w:id="0">
    <w:p w14:paraId="43B5F02B" w14:textId="77777777" w:rsidR="001E506C" w:rsidRDefault="001E506C" w:rsidP="008C2C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ECD55" w14:textId="1DC946FB" w:rsidR="001E506C" w:rsidRDefault="001E506C">
    <w:pPr>
      <w:pStyle w:val="Header"/>
    </w:pPr>
    <w: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5824911"/>
      <w:docPartObj>
        <w:docPartGallery w:val="Page Numbers (Top of Page)"/>
        <w:docPartUnique/>
      </w:docPartObj>
    </w:sdtPr>
    <w:sdtEndPr>
      <w:rPr>
        <w:noProof/>
      </w:rPr>
    </w:sdtEndPr>
    <w:sdtContent>
      <w:p w14:paraId="685489FC" w14:textId="77777777" w:rsidR="001E506C" w:rsidRDefault="001E506C" w:rsidP="00410A37">
        <w:pPr>
          <w:pStyle w:val="Header"/>
          <w:tabs>
            <w:tab w:val="right" w:pos="14400"/>
          </w:tabs>
        </w:pPr>
        <w:r>
          <w:t>Arkansas Economic Report 2017</w:t>
        </w:r>
        <w:r>
          <w:tab/>
        </w:r>
        <w:r>
          <w:tab/>
        </w:r>
        <w:r>
          <w:tab/>
        </w:r>
        <w:r>
          <w:fldChar w:fldCharType="begin"/>
        </w:r>
        <w:r>
          <w:instrText xml:space="preserve"> PAGE   \* MERGEFORMAT </w:instrText>
        </w:r>
        <w:r>
          <w:fldChar w:fldCharType="separate"/>
        </w:r>
        <w:r w:rsidR="00FC54DF">
          <w:rPr>
            <w:noProof/>
          </w:rPr>
          <w:t>76</w:t>
        </w:r>
        <w:r>
          <w:rPr>
            <w:noProof/>
          </w:rPr>
          <w:fldChar w:fldCharType="end"/>
        </w:r>
      </w:p>
    </w:sdtContent>
  </w:sdt>
  <w:p w14:paraId="0E3E68C2" w14:textId="77777777" w:rsidR="001E506C" w:rsidRDefault="001E506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CA7"/>
    <w:rsid w:val="000008DC"/>
    <w:rsid w:val="00000964"/>
    <w:rsid w:val="000014E8"/>
    <w:rsid w:val="00001A0D"/>
    <w:rsid w:val="00001B86"/>
    <w:rsid w:val="00002487"/>
    <w:rsid w:val="00003711"/>
    <w:rsid w:val="000069C7"/>
    <w:rsid w:val="00007985"/>
    <w:rsid w:val="00010D01"/>
    <w:rsid w:val="0001468D"/>
    <w:rsid w:val="00015953"/>
    <w:rsid w:val="0001618A"/>
    <w:rsid w:val="0001644F"/>
    <w:rsid w:val="00017045"/>
    <w:rsid w:val="00017C55"/>
    <w:rsid w:val="00020727"/>
    <w:rsid w:val="00026C85"/>
    <w:rsid w:val="00030946"/>
    <w:rsid w:val="000332E3"/>
    <w:rsid w:val="000354F4"/>
    <w:rsid w:val="000370E9"/>
    <w:rsid w:val="00037BE5"/>
    <w:rsid w:val="00041099"/>
    <w:rsid w:val="00046690"/>
    <w:rsid w:val="0005237F"/>
    <w:rsid w:val="00053085"/>
    <w:rsid w:val="00054F26"/>
    <w:rsid w:val="0005590F"/>
    <w:rsid w:val="00057F76"/>
    <w:rsid w:val="00063952"/>
    <w:rsid w:val="00064A29"/>
    <w:rsid w:val="00071129"/>
    <w:rsid w:val="00076578"/>
    <w:rsid w:val="0008081E"/>
    <w:rsid w:val="000812A3"/>
    <w:rsid w:val="00081FDA"/>
    <w:rsid w:val="00082DC4"/>
    <w:rsid w:val="00084941"/>
    <w:rsid w:val="00086A9B"/>
    <w:rsid w:val="000874E6"/>
    <w:rsid w:val="00093C8E"/>
    <w:rsid w:val="00097700"/>
    <w:rsid w:val="000A0D95"/>
    <w:rsid w:val="000A3E3E"/>
    <w:rsid w:val="000A47A1"/>
    <w:rsid w:val="000A5923"/>
    <w:rsid w:val="000A5FAE"/>
    <w:rsid w:val="000A61A8"/>
    <w:rsid w:val="000B2B1C"/>
    <w:rsid w:val="000B34F0"/>
    <w:rsid w:val="000B3AEA"/>
    <w:rsid w:val="000B572E"/>
    <w:rsid w:val="000B62DE"/>
    <w:rsid w:val="000B6619"/>
    <w:rsid w:val="000B69D6"/>
    <w:rsid w:val="000C111E"/>
    <w:rsid w:val="000C39FD"/>
    <w:rsid w:val="000C4A06"/>
    <w:rsid w:val="000C6166"/>
    <w:rsid w:val="000D2115"/>
    <w:rsid w:val="000D29CE"/>
    <w:rsid w:val="000D3F1D"/>
    <w:rsid w:val="000D4797"/>
    <w:rsid w:val="000D7973"/>
    <w:rsid w:val="000E0E21"/>
    <w:rsid w:val="000E51B5"/>
    <w:rsid w:val="000E62DC"/>
    <w:rsid w:val="000F03AA"/>
    <w:rsid w:val="000F046E"/>
    <w:rsid w:val="000F344F"/>
    <w:rsid w:val="000F3BB9"/>
    <w:rsid w:val="000F4F07"/>
    <w:rsid w:val="000F5FB1"/>
    <w:rsid w:val="00100120"/>
    <w:rsid w:val="00100C4F"/>
    <w:rsid w:val="0010283A"/>
    <w:rsid w:val="00110530"/>
    <w:rsid w:val="00110869"/>
    <w:rsid w:val="00111811"/>
    <w:rsid w:val="001128C5"/>
    <w:rsid w:val="00112CA4"/>
    <w:rsid w:val="00113A2A"/>
    <w:rsid w:val="0011400D"/>
    <w:rsid w:val="00115DA0"/>
    <w:rsid w:val="0011604E"/>
    <w:rsid w:val="00116359"/>
    <w:rsid w:val="00117F75"/>
    <w:rsid w:val="00120EFE"/>
    <w:rsid w:val="001223D7"/>
    <w:rsid w:val="001226C9"/>
    <w:rsid w:val="00122AF0"/>
    <w:rsid w:val="00122DD6"/>
    <w:rsid w:val="00122F26"/>
    <w:rsid w:val="00123670"/>
    <w:rsid w:val="00124759"/>
    <w:rsid w:val="00133CE4"/>
    <w:rsid w:val="00135D39"/>
    <w:rsid w:val="00136AD3"/>
    <w:rsid w:val="00141AAB"/>
    <w:rsid w:val="001424BD"/>
    <w:rsid w:val="00144E78"/>
    <w:rsid w:val="00144EFA"/>
    <w:rsid w:val="00145227"/>
    <w:rsid w:val="00147E49"/>
    <w:rsid w:val="00151909"/>
    <w:rsid w:val="0015427A"/>
    <w:rsid w:val="00155F3E"/>
    <w:rsid w:val="00156411"/>
    <w:rsid w:val="00157645"/>
    <w:rsid w:val="001578F0"/>
    <w:rsid w:val="00157BB1"/>
    <w:rsid w:val="00160185"/>
    <w:rsid w:val="0016061A"/>
    <w:rsid w:val="00161329"/>
    <w:rsid w:val="0016480F"/>
    <w:rsid w:val="00164C2B"/>
    <w:rsid w:val="00166F5F"/>
    <w:rsid w:val="00167502"/>
    <w:rsid w:val="00171DDD"/>
    <w:rsid w:val="00172994"/>
    <w:rsid w:val="001740B4"/>
    <w:rsid w:val="0017749D"/>
    <w:rsid w:val="00183572"/>
    <w:rsid w:val="00185A9D"/>
    <w:rsid w:val="0018715F"/>
    <w:rsid w:val="00187C54"/>
    <w:rsid w:val="0019139A"/>
    <w:rsid w:val="00192245"/>
    <w:rsid w:val="001929B2"/>
    <w:rsid w:val="00192A88"/>
    <w:rsid w:val="00192E5D"/>
    <w:rsid w:val="00193AA1"/>
    <w:rsid w:val="00193AF1"/>
    <w:rsid w:val="00195943"/>
    <w:rsid w:val="001A1448"/>
    <w:rsid w:val="001A2299"/>
    <w:rsid w:val="001A2BF4"/>
    <w:rsid w:val="001A6567"/>
    <w:rsid w:val="001B2F35"/>
    <w:rsid w:val="001B336F"/>
    <w:rsid w:val="001B4004"/>
    <w:rsid w:val="001B4A42"/>
    <w:rsid w:val="001B4A4C"/>
    <w:rsid w:val="001B4CEB"/>
    <w:rsid w:val="001B4F20"/>
    <w:rsid w:val="001B788F"/>
    <w:rsid w:val="001C04FC"/>
    <w:rsid w:val="001C12B2"/>
    <w:rsid w:val="001C3A86"/>
    <w:rsid w:val="001C5283"/>
    <w:rsid w:val="001C6908"/>
    <w:rsid w:val="001C7342"/>
    <w:rsid w:val="001C758A"/>
    <w:rsid w:val="001D026A"/>
    <w:rsid w:val="001D0B88"/>
    <w:rsid w:val="001D1482"/>
    <w:rsid w:val="001D2153"/>
    <w:rsid w:val="001D4C7D"/>
    <w:rsid w:val="001E1A2D"/>
    <w:rsid w:val="001E1B3D"/>
    <w:rsid w:val="001E3C53"/>
    <w:rsid w:val="001E424E"/>
    <w:rsid w:val="001E4E80"/>
    <w:rsid w:val="001E506C"/>
    <w:rsid w:val="001E5660"/>
    <w:rsid w:val="001E5C12"/>
    <w:rsid w:val="001E60FD"/>
    <w:rsid w:val="001F2A9B"/>
    <w:rsid w:val="001F3591"/>
    <w:rsid w:val="001F57E6"/>
    <w:rsid w:val="001F7B50"/>
    <w:rsid w:val="00201196"/>
    <w:rsid w:val="00203A56"/>
    <w:rsid w:val="002145F0"/>
    <w:rsid w:val="00215162"/>
    <w:rsid w:val="002207B9"/>
    <w:rsid w:val="00220B5C"/>
    <w:rsid w:val="002210AA"/>
    <w:rsid w:val="002217FB"/>
    <w:rsid w:val="00222B41"/>
    <w:rsid w:val="00223716"/>
    <w:rsid w:val="002258AE"/>
    <w:rsid w:val="00232F7C"/>
    <w:rsid w:val="002334DE"/>
    <w:rsid w:val="00236051"/>
    <w:rsid w:val="002365DA"/>
    <w:rsid w:val="00240F74"/>
    <w:rsid w:val="00242277"/>
    <w:rsid w:val="00242B49"/>
    <w:rsid w:val="00244261"/>
    <w:rsid w:val="00246600"/>
    <w:rsid w:val="002513E8"/>
    <w:rsid w:val="00251CE7"/>
    <w:rsid w:val="00255158"/>
    <w:rsid w:val="00257B9B"/>
    <w:rsid w:val="0026041D"/>
    <w:rsid w:val="00263E2F"/>
    <w:rsid w:val="0026586F"/>
    <w:rsid w:val="00267237"/>
    <w:rsid w:val="0026746D"/>
    <w:rsid w:val="00270A3C"/>
    <w:rsid w:val="00271735"/>
    <w:rsid w:val="00273427"/>
    <w:rsid w:val="00273C0B"/>
    <w:rsid w:val="00275CB1"/>
    <w:rsid w:val="0028009A"/>
    <w:rsid w:val="00281043"/>
    <w:rsid w:val="002820AE"/>
    <w:rsid w:val="00282BEC"/>
    <w:rsid w:val="00282C04"/>
    <w:rsid w:val="00283304"/>
    <w:rsid w:val="00283676"/>
    <w:rsid w:val="00284857"/>
    <w:rsid w:val="00287298"/>
    <w:rsid w:val="00295757"/>
    <w:rsid w:val="00296A2E"/>
    <w:rsid w:val="002A19DC"/>
    <w:rsid w:val="002A5521"/>
    <w:rsid w:val="002A7E6F"/>
    <w:rsid w:val="002B5E15"/>
    <w:rsid w:val="002B78D8"/>
    <w:rsid w:val="002B7A00"/>
    <w:rsid w:val="002C171F"/>
    <w:rsid w:val="002C3B57"/>
    <w:rsid w:val="002C4064"/>
    <w:rsid w:val="002C4781"/>
    <w:rsid w:val="002C4F31"/>
    <w:rsid w:val="002C646D"/>
    <w:rsid w:val="002D179F"/>
    <w:rsid w:val="002D2D33"/>
    <w:rsid w:val="002E0B0B"/>
    <w:rsid w:val="002E1D68"/>
    <w:rsid w:val="002E2C96"/>
    <w:rsid w:val="002E4962"/>
    <w:rsid w:val="002E7DDF"/>
    <w:rsid w:val="002E7E85"/>
    <w:rsid w:val="002F356D"/>
    <w:rsid w:val="002F3D3F"/>
    <w:rsid w:val="002F4E75"/>
    <w:rsid w:val="002F6C4C"/>
    <w:rsid w:val="00304403"/>
    <w:rsid w:val="00311D18"/>
    <w:rsid w:val="003152E6"/>
    <w:rsid w:val="00316FEF"/>
    <w:rsid w:val="00322137"/>
    <w:rsid w:val="00323F8C"/>
    <w:rsid w:val="003243E4"/>
    <w:rsid w:val="0032455C"/>
    <w:rsid w:val="00326B9E"/>
    <w:rsid w:val="00327014"/>
    <w:rsid w:val="0033085A"/>
    <w:rsid w:val="0033101B"/>
    <w:rsid w:val="00331730"/>
    <w:rsid w:val="0033231D"/>
    <w:rsid w:val="00332B0C"/>
    <w:rsid w:val="00334CE5"/>
    <w:rsid w:val="003358F1"/>
    <w:rsid w:val="00336BCB"/>
    <w:rsid w:val="00337A3F"/>
    <w:rsid w:val="003422F3"/>
    <w:rsid w:val="00344F6F"/>
    <w:rsid w:val="0034788B"/>
    <w:rsid w:val="003528C6"/>
    <w:rsid w:val="00355DE8"/>
    <w:rsid w:val="003618A8"/>
    <w:rsid w:val="003618FE"/>
    <w:rsid w:val="003640EE"/>
    <w:rsid w:val="00366F46"/>
    <w:rsid w:val="0037473A"/>
    <w:rsid w:val="00380ED5"/>
    <w:rsid w:val="00381AB1"/>
    <w:rsid w:val="00381B3B"/>
    <w:rsid w:val="003826E4"/>
    <w:rsid w:val="003851B7"/>
    <w:rsid w:val="00385560"/>
    <w:rsid w:val="003859C6"/>
    <w:rsid w:val="003863A6"/>
    <w:rsid w:val="0038719A"/>
    <w:rsid w:val="00390F5D"/>
    <w:rsid w:val="003912D1"/>
    <w:rsid w:val="00392170"/>
    <w:rsid w:val="00393F92"/>
    <w:rsid w:val="00396B75"/>
    <w:rsid w:val="003978B0"/>
    <w:rsid w:val="003A2B09"/>
    <w:rsid w:val="003A5FA7"/>
    <w:rsid w:val="003B6923"/>
    <w:rsid w:val="003B6EB3"/>
    <w:rsid w:val="003B7907"/>
    <w:rsid w:val="003C0333"/>
    <w:rsid w:val="003C0548"/>
    <w:rsid w:val="003C30C0"/>
    <w:rsid w:val="003C4073"/>
    <w:rsid w:val="003C67B7"/>
    <w:rsid w:val="003C76A6"/>
    <w:rsid w:val="003D37EA"/>
    <w:rsid w:val="003D6372"/>
    <w:rsid w:val="003D75BB"/>
    <w:rsid w:val="003E6430"/>
    <w:rsid w:val="003E6C2B"/>
    <w:rsid w:val="003F343A"/>
    <w:rsid w:val="004002EF"/>
    <w:rsid w:val="004007C2"/>
    <w:rsid w:val="00402855"/>
    <w:rsid w:val="00406F76"/>
    <w:rsid w:val="00410A37"/>
    <w:rsid w:val="00414EF6"/>
    <w:rsid w:val="00415C2E"/>
    <w:rsid w:val="00415C66"/>
    <w:rsid w:val="0041640C"/>
    <w:rsid w:val="00416755"/>
    <w:rsid w:val="00420930"/>
    <w:rsid w:val="00420E4C"/>
    <w:rsid w:val="00433D2C"/>
    <w:rsid w:val="00436E55"/>
    <w:rsid w:val="00437354"/>
    <w:rsid w:val="004414EE"/>
    <w:rsid w:val="004417AC"/>
    <w:rsid w:val="0044210C"/>
    <w:rsid w:val="00444550"/>
    <w:rsid w:val="00446DB8"/>
    <w:rsid w:val="00446F0D"/>
    <w:rsid w:val="00447DA4"/>
    <w:rsid w:val="00450EE7"/>
    <w:rsid w:val="004529EB"/>
    <w:rsid w:val="0045452E"/>
    <w:rsid w:val="00455094"/>
    <w:rsid w:val="00455C20"/>
    <w:rsid w:val="00455FE6"/>
    <w:rsid w:val="00456295"/>
    <w:rsid w:val="004565D8"/>
    <w:rsid w:val="004602FC"/>
    <w:rsid w:val="00461FD0"/>
    <w:rsid w:val="00463B35"/>
    <w:rsid w:val="00463D73"/>
    <w:rsid w:val="00464998"/>
    <w:rsid w:val="0047491C"/>
    <w:rsid w:val="00475419"/>
    <w:rsid w:val="00477656"/>
    <w:rsid w:val="004778A8"/>
    <w:rsid w:val="00477C2F"/>
    <w:rsid w:val="00477E8A"/>
    <w:rsid w:val="00482E27"/>
    <w:rsid w:val="00484ED4"/>
    <w:rsid w:val="00491A55"/>
    <w:rsid w:val="00495148"/>
    <w:rsid w:val="0049581C"/>
    <w:rsid w:val="00495E92"/>
    <w:rsid w:val="00495F84"/>
    <w:rsid w:val="004964E9"/>
    <w:rsid w:val="00496AC8"/>
    <w:rsid w:val="004A1093"/>
    <w:rsid w:val="004A2DEB"/>
    <w:rsid w:val="004A414D"/>
    <w:rsid w:val="004A5774"/>
    <w:rsid w:val="004A5956"/>
    <w:rsid w:val="004A67C7"/>
    <w:rsid w:val="004B07C2"/>
    <w:rsid w:val="004B2C2E"/>
    <w:rsid w:val="004C4523"/>
    <w:rsid w:val="004C739B"/>
    <w:rsid w:val="004D0F70"/>
    <w:rsid w:val="004D2AF1"/>
    <w:rsid w:val="004D2CEF"/>
    <w:rsid w:val="004D3163"/>
    <w:rsid w:val="004D6F2F"/>
    <w:rsid w:val="004E0323"/>
    <w:rsid w:val="004E101E"/>
    <w:rsid w:val="004E1EEB"/>
    <w:rsid w:val="004E2881"/>
    <w:rsid w:val="004E29E1"/>
    <w:rsid w:val="004E3B09"/>
    <w:rsid w:val="004E4220"/>
    <w:rsid w:val="004E624E"/>
    <w:rsid w:val="004E6EF1"/>
    <w:rsid w:val="004F00B8"/>
    <w:rsid w:val="004F214E"/>
    <w:rsid w:val="004F4B87"/>
    <w:rsid w:val="004F6FE6"/>
    <w:rsid w:val="004F7EBE"/>
    <w:rsid w:val="00500056"/>
    <w:rsid w:val="005009D4"/>
    <w:rsid w:val="005023CB"/>
    <w:rsid w:val="00506058"/>
    <w:rsid w:val="0050664D"/>
    <w:rsid w:val="005075CB"/>
    <w:rsid w:val="005107C0"/>
    <w:rsid w:val="00517041"/>
    <w:rsid w:val="0052102E"/>
    <w:rsid w:val="00523474"/>
    <w:rsid w:val="0053211F"/>
    <w:rsid w:val="00532C49"/>
    <w:rsid w:val="00533093"/>
    <w:rsid w:val="00534308"/>
    <w:rsid w:val="0053540C"/>
    <w:rsid w:val="005361E5"/>
    <w:rsid w:val="00537BDD"/>
    <w:rsid w:val="00537EDE"/>
    <w:rsid w:val="00540C13"/>
    <w:rsid w:val="00546611"/>
    <w:rsid w:val="00547BD2"/>
    <w:rsid w:val="005508E8"/>
    <w:rsid w:val="00551003"/>
    <w:rsid w:val="005563C6"/>
    <w:rsid w:val="00556CDD"/>
    <w:rsid w:val="0056135C"/>
    <w:rsid w:val="00562E89"/>
    <w:rsid w:val="005658AB"/>
    <w:rsid w:val="0056732C"/>
    <w:rsid w:val="005702E2"/>
    <w:rsid w:val="00570DDC"/>
    <w:rsid w:val="005721BE"/>
    <w:rsid w:val="00582CA1"/>
    <w:rsid w:val="00583965"/>
    <w:rsid w:val="005853F3"/>
    <w:rsid w:val="00586C6A"/>
    <w:rsid w:val="005872CA"/>
    <w:rsid w:val="00590982"/>
    <w:rsid w:val="00591468"/>
    <w:rsid w:val="0059404D"/>
    <w:rsid w:val="005944EB"/>
    <w:rsid w:val="00594716"/>
    <w:rsid w:val="00594CA2"/>
    <w:rsid w:val="00595603"/>
    <w:rsid w:val="00597856"/>
    <w:rsid w:val="005A419D"/>
    <w:rsid w:val="005A46C1"/>
    <w:rsid w:val="005A496D"/>
    <w:rsid w:val="005A5E72"/>
    <w:rsid w:val="005A6B82"/>
    <w:rsid w:val="005A7A14"/>
    <w:rsid w:val="005A7CA7"/>
    <w:rsid w:val="005B06DC"/>
    <w:rsid w:val="005B12F3"/>
    <w:rsid w:val="005B36D1"/>
    <w:rsid w:val="005B782D"/>
    <w:rsid w:val="005C2229"/>
    <w:rsid w:val="005C2D6C"/>
    <w:rsid w:val="005C3A62"/>
    <w:rsid w:val="005C5570"/>
    <w:rsid w:val="005C7621"/>
    <w:rsid w:val="005D2015"/>
    <w:rsid w:val="005D2AA1"/>
    <w:rsid w:val="005D324C"/>
    <w:rsid w:val="005D3457"/>
    <w:rsid w:val="005D79FE"/>
    <w:rsid w:val="005E4C58"/>
    <w:rsid w:val="005E763B"/>
    <w:rsid w:val="005E7C5F"/>
    <w:rsid w:val="005F0715"/>
    <w:rsid w:val="005F07F9"/>
    <w:rsid w:val="005F30EB"/>
    <w:rsid w:val="005F50A0"/>
    <w:rsid w:val="005F52C5"/>
    <w:rsid w:val="006000B8"/>
    <w:rsid w:val="00601970"/>
    <w:rsid w:val="006032F5"/>
    <w:rsid w:val="006037B6"/>
    <w:rsid w:val="0060541A"/>
    <w:rsid w:val="00606C35"/>
    <w:rsid w:val="0060793E"/>
    <w:rsid w:val="00607CB1"/>
    <w:rsid w:val="0061056B"/>
    <w:rsid w:val="00610E51"/>
    <w:rsid w:val="006126FC"/>
    <w:rsid w:val="00612DCC"/>
    <w:rsid w:val="00613231"/>
    <w:rsid w:val="00613F9F"/>
    <w:rsid w:val="00617C15"/>
    <w:rsid w:val="0062210B"/>
    <w:rsid w:val="0062235D"/>
    <w:rsid w:val="006232CD"/>
    <w:rsid w:val="0062437F"/>
    <w:rsid w:val="00625005"/>
    <w:rsid w:val="00625228"/>
    <w:rsid w:val="00632D0B"/>
    <w:rsid w:val="00635DE1"/>
    <w:rsid w:val="0064799D"/>
    <w:rsid w:val="006479EB"/>
    <w:rsid w:val="006524DD"/>
    <w:rsid w:val="0065389C"/>
    <w:rsid w:val="00654616"/>
    <w:rsid w:val="00656B61"/>
    <w:rsid w:val="006630A5"/>
    <w:rsid w:val="00663981"/>
    <w:rsid w:val="006651CA"/>
    <w:rsid w:val="00667B68"/>
    <w:rsid w:val="00673442"/>
    <w:rsid w:val="006769FA"/>
    <w:rsid w:val="00676C98"/>
    <w:rsid w:val="00681CB8"/>
    <w:rsid w:val="00683B53"/>
    <w:rsid w:val="006A07B5"/>
    <w:rsid w:val="006A2858"/>
    <w:rsid w:val="006A492B"/>
    <w:rsid w:val="006A5F1F"/>
    <w:rsid w:val="006A75FD"/>
    <w:rsid w:val="006B0085"/>
    <w:rsid w:val="006B13B5"/>
    <w:rsid w:val="006B5575"/>
    <w:rsid w:val="006B6262"/>
    <w:rsid w:val="006C0416"/>
    <w:rsid w:val="006C24CE"/>
    <w:rsid w:val="006C370F"/>
    <w:rsid w:val="006C3B4F"/>
    <w:rsid w:val="006C4B2C"/>
    <w:rsid w:val="006C5EAE"/>
    <w:rsid w:val="006C6677"/>
    <w:rsid w:val="006D2786"/>
    <w:rsid w:val="006D2C6C"/>
    <w:rsid w:val="006D3F43"/>
    <w:rsid w:val="006D43E2"/>
    <w:rsid w:val="006D5F47"/>
    <w:rsid w:val="006E049F"/>
    <w:rsid w:val="006E2368"/>
    <w:rsid w:val="006E2BF8"/>
    <w:rsid w:val="006E304C"/>
    <w:rsid w:val="006E3638"/>
    <w:rsid w:val="006E37D4"/>
    <w:rsid w:val="006E7070"/>
    <w:rsid w:val="006F6D1E"/>
    <w:rsid w:val="00706A5B"/>
    <w:rsid w:val="00710457"/>
    <w:rsid w:val="00710865"/>
    <w:rsid w:val="0071235E"/>
    <w:rsid w:val="00724E8E"/>
    <w:rsid w:val="00727239"/>
    <w:rsid w:val="00727955"/>
    <w:rsid w:val="007279DE"/>
    <w:rsid w:val="00732D59"/>
    <w:rsid w:val="00733E73"/>
    <w:rsid w:val="00733F4B"/>
    <w:rsid w:val="00736580"/>
    <w:rsid w:val="007374B7"/>
    <w:rsid w:val="00743C4C"/>
    <w:rsid w:val="0074455A"/>
    <w:rsid w:val="00744935"/>
    <w:rsid w:val="00745D5D"/>
    <w:rsid w:val="00745DE7"/>
    <w:rsid w:val="00753B23"/>
    <w:rsid w:val="00754622"/>
    <w:rsid w:val="00755044"/>
    <w:rsid w:val="00755D07"/>
    <w:rsid w:val="007603CE"/>
    <w:rsid w:val="0076041A"/>
    <w:rsid w:val="00760753"/>
    <w:rsid w:val="007609B8"/>
    <w:rsid w:val="00760A38"/>
    <w:rsid w:val="00761FF5"/>
    <w:rsid w:val="00763AFB"/>
    <w:rsid w:val="00764541"/>
    <w:rsid w:val="007654B4"/>
    <w:rsid w:val="00765C2A"/>
    <w:rsid w:val="00767EE3"/>
    <w:rsid w:val="00770274"/>
    <w:rsid w:val="007749FB"/>
    <w:rsid w:val="00775D2E"/>
    <w:rsid w:val="00775F09"/>
    <w:rsid w:val="0077664D"/>
    <w:rsid w:val="0077745C"/>
    <w:rsid w:val="00790611"/>
    <w:rsid w:val="00791DE7"/>
    <w:rsid w:val="00792974"/>
    <w:rsid w:val="00794829"/>
    <w:rsid w:val="00794E85"/>
    <w:rsid w:val="007954D9"/>
    <w:rsid w:val="007A1C25"/>
    <w:rsid w:val="007A2A9E"/>
    <w:rsid w:val="007A4E64"/>
    <w:rsid w:val="007B1BF4"/>
    <w:rsid w:val="007B461C"/>
    <w:rsid w:val="007B5744"/>
    <w:rsid w:val="007B590E"/>
    <w:rsid w:val="007B62CA"/>
    <w:rsid w:val="007B76CE"/>
    <w:rsid w:val="007C028A"/>
    <w:rsid w:val="007C16D0"/>
    <w:rsid w:val="007C21BE"/>
    <w:rsid w:val="007C3DD5"/>
    <w:rsid w:val="007C4980"/>
    <w:rsid w:val="007C5ABF"/>
    <w:rsid w:val="007C5BC1"/>
    <w:rsid w:val="007C706C"/>
    <w:rsid w:val="007D34BB"/>
    <w:rsid w:val="007D7536"/>
    <w:rsid w:val="007E4741"/>
    <w:rsid w:val="007E540C"/>
    <w:rsid w:val="007E6253"/>
    <w:rsid w:val="007E654C"/>
    <w:rsid w:val="007F0B91"/>
    <w:rsid w:val="007F21A7"/>
    <w:rsid w:val="007F350E"/>
    <w:rsid w:val="007F35BF"/>
    <w:rsid w:val="007F7010"/>
    <w:rsid w:val="00801382"/>
    <w:rsid w:val="00801606"/>
    <w:rsid w:val="0080160A"/>
    <w:rsid w:val="0080165B"/>
    <w:rsid w:val="00811487"/>
    <w:rsid w:val="00814037"/>
    <w:rsid w:val="00814B27"/>
    <w:rsid w:val="00816A9B"/>
    <w:rsid w:val="008206BD"/>
    <w:rsid w:val="00826269"/>
    <w:rsid w:val="0082700C"/>
    <w:rsid w:val="008304EE"/>
    <w:rsid w:val="0083115E"/>
    <w:rsid w:val="00831A4E"/>
    <w:rsid w:val="00831ECB"/>
    <w:rsid w:val="00832385"/>
    <w:rsid w:val="00833961"/>
    <w:rsid w:val="008341BA"/>
    <w:rsid w:val="00835110"/>
    <w:rsid w:val="00836189"/>
    <w:rsid w:val="008363EE"/>
    <w:rsid w:val="00837A2D"/>
    <w:rsid w:val="008400DD"/>
    <w:rsid w:val="008416BF"/>
    <w:rsid w:val="00853DED"/>
    <w:rsid w:val="008544E8"/>
    <w:rsid w:val="008570A2"/>
    <w:rsid w:val="00857749"/>
    <w:rsid w:val="00857830"/>
    <w:rsid w:val="00860F50"/>
    <w:rsid w:val="0086211D"/>
    <w:rsid w:val="00866718"/>
    <w:rsid w:val="008668DD"/>
    <w:rsid w:val="0087036A"/>
    <w:rsid w:val="00876C2E"/>
    <w:rsid w:val="008772E7"/>
    <w:rsid w:val="00880D80"/>
    <w:rsid w:val="00884B63"/>
    <w:rsid w:val="0088720C"/>
    <w:rsid w:val="00890046"/>
    <w:rsid w:val="00890255"/>
    <w:rsid w:val="00890556"/>
    <w:rsid w:val="0089191E"/>
    <w:rsid w:val="00893EE8"/>
    <w:rsid w:val="00895835"/>
    <w:rsid w:val="00895CA5"/>
    <w:rsid w:val="008976F9"/>
    <w:rsid w:val="00897AB2"/>
    <w:rsid w:val="008A0ADA"/>
    <w:rsid w:val="008A35A9"/>
    <w:rsid w:val="008A3D07"/>
    <w:rsid w:val="008A4BBD"/>
    <w:rsid w:val="008A6776"/>
    <w:rsid w:val="008A69C3"/>
    <w:rsid w:val="008A6E7C"/>
    <w:rsid w:val="008A6F6E"/>
    <w:rsid w:val="008B435B"/>
    <w:rsid w:val="008C1D89"/>
    <w:rsid w:val="008C2345"/>
    <w:rsid w:val="008C2CEA"/>
    <w:rsid w:val="008C405C"/>
    <w:rsid w:val="008C7366"/>
    <w:rsid w:val="008D2346"/>
    <w:rsid w:val="008D58B5"/>
    <w:rsid w:val="008E226F"/>
    <w:rsid w:val="008E2442"/>
    <w:rsid w:val="008E55C6"/>
    <w:rsid w:val="008E5D28"/>
    <w:rsid w:val="008E68D1"/>
    <w:rsid w:val="008E7B53"/>
    <w:rsid w:val="008E7D6F"/>
    <w:rsid w:val="008F30C7"/>
    <w:rsid w:val="008F3D63"/>
    <w:rsid w:val="008F4100"/>
    <w:rsid w:val="008F7EE0"/>
    <w:rsid w:val="009001B4"/>
    <w:rsid w:val="00900B9E"/>
    <w:rsid w:val="00901788"/>
    <w:rsid w:val="00903477"/>
    <w:rsid w:val="00912FFB"/>
    <w:rsid w:val="00913589"/>
    <w:rsid w:val="00913AD0"/>
    <w:rsid w:val="00914D79"/>
    <w:rsid w:val="00915159"/>
    <w:rsid w:val="00916AA6"/>
    <w:rsid w:val="00917283"/>
    <w:rsid w:val="00920D8A"/>
    <w:rsid w:val="009215AD"/>
    <w:rsid w:val="009245F1"/>
    <w:rsid w:val="00924A12"/>
    <w:rsid w:val="00924A50"/>
    <w:rsid w:val="00925BCB"/>
    <w:rsid w:val="009268E4"/>
    <w:rsid w:val="0092733A"/>
    <w:rsid w:val="00930153"/>
    <w:rsid w:val="00931DEB"/>
    <w:rsid w:val="00935CCC"/>
    <w:rsid w:val="0093750F"/>
    <w:rsid w:val="009377A6"/>
    <w:rsid w:val="009424EC"/>
    <w:rsid w:val="009468C0"/>
    <w:rsid w:val="00953007"/>
    <w:rsid w:val="0095348A"/>
    <w:rsid w:val="00955737"/>
    <w:rsid w:val="00960209"/>
    <w:rsid w:val="009604A2"/>
    <w:rsid w:val="00960966"/>
    <w:rsid w:val="00960BCD"/>
    <w:rsid w:val="00960EF2"/>
    <w:rsid w:val="009645ED"/>
    <w:rsid w:val="00964F4B"/>
    <w:rsid w:val="00966226"/>
    <w:rsid w:val="00966F24"/>
    <w:rsid w:val="0097011C"/>
    <w:rsid w:val="009704F1"/>
    <w:rsid w:val="0097088F"/>
    <w:rsid w:val="0097117D"/>
    <w:rsid w:val="009747CF"/>
    <w:rsid w:val="00976421"/>
    <w:rsid w:val="00981CE8"/>
    <w:rsid w:val="0098529D"/>
    <w:rsid w:val="00987089"/>
    <w:rsid w:val="00987996"/>
    <w:rsid w:val="00990267"/>
    <w:rsid w:val="0099742F"/>
    <w:rsid w:val="009A2226"/>
    <w:rsid w:val="009A4727"/>
    <w:rsid w:val="009A6983"/>
    <w:rsid w:val="009A785D"/>
    <w:rsid w:val="009B05DD"/>
    <w:rsid w:val="009B579C"/>
    <w:rsid w:val="009B6827"/>
    <w:rsid w:val="009B7D82"/>
    <w:rsid w:val="009C32B0"/>
    <w:rsid w:val="009C4422"/>
    <w:rsid w:val="009C7096"/>
    <w:rsid w:val="009C74AC"/>
    <w:rsid w:val="009D169E"/>
    <w:rsid w:val="009D3AD2"/>
    <w:rsid w:val="009D4A15"/>
    <w:rsid w:val="009E0F22"/>
    <w:rsid w:val="009E2BAE"/>
    <w:rsid w:val="009E6BA1"/>
    <w:rsid w:val="009E7630"/>
    <w:rsid w:val="009F0FD8"/>
    <w:rsid w:val="009F18EC"/>
    <w:rsid w:val="009F21FB"/>
    <w:rsid w:val="009F2B1F"/>
    <w:rsid w:val="009F4636"/>
    <w:rsid w:val="009F4EDB"/>
    <w:rsid w:val="00A00942"/>
    <w:rsid w:val="00A0265F"/>
    <w:rsid w:val="00A0370A"/>
    <w:rsid w:val="00A03FFE"/>
    <w:rsid w:val="00A049BB"/>
    <w:rsid w:val="00A10D93"/>
    <w:rsid w:val="00A147F4"/>
    <w:rsid w:val="00A14818"/>
    <w:rsid w:val="00A22FB1"/>
    <w:rsid w:val="00A27E3A"/>
    <w:rsid w:val="00A307E0"/>
    <w:rsid w:val="00A32490"/>
    <w:rsid w:val="00A32F13"/>
    <w:rsid w:val="00A3374A"/>
    <w:rsid w:val="00A3545C"/>
    <w:rsid w:val="00A36609"/>
    <w:rsid w:val="00A40C68"/>
    <w:rsid w:val="00A44E7E"/>
    <w:rsid w:val="00A53A0C"/>
    <w:rsid w:val="00A55AFA"/>
    <w:rsid w:val="00A56CA1"/>
    <w:rsid w:val="00A56E1B"/>
    <w:rsid w:val="00A57668"/>
    <w:rsid w:val="00A60D4C"/>
    <w:rsid w:val="00A61BB4"/>
    <w:rsid w:val="00A640B3"/>
    <w:rsid w:val="00A676CA"/>
    <w:rsid w:val="00A67C48"/>
    <w:rsid w:val="00A7202F"/>
    <w:rsid w:val="00A74C6D"/>
    <w:rsid w:val="00A774BF"/>
    <w:rsid w:val="00A80F2D"/>
    <w:rsid w:val="00A829A7"/>
    <w:rsid w:val="00A841AF"/>
    <w:rsid w:val="00A93C6A"/>
    <w:rsid w:val="00A947C9"/>
    <w:rsid w:val="00A95741"/>
    <w:rsid w:val="00AA1CA2"/>
    <w:rsid w:val="00AA5351"/>
    <w:rsid w:val="00AA57B9"/>
    <w:rsid w:val="00AA6CBF"/>
    <w:rsid w:val="00AB023E"/>
    <w:rsid w:val="00AB0813"/>
    <w:rsid w:val="00AB13D5"/>
    <w:rsid w:val="00AB2E16"/>
    <w:rsid w:val="00AB331D"/>
    <w:rsid w:val="00AB3D03"/>
    <w:rsid w:val="00AC1DDF"/>
    <w:rsid w:val="00AC2BFE"/>
    <w:rsid w:val="00AC2F69"/>
    <w:rsid w:val="00AC3C43"/>
    <w:rsid w:val="00AD043A"/>
    <w:rsid w:val="00AD1005"/>
    <w:rsid w:val="00AD270A"/>
    <w:rsid w:val="00AD3850"/>
    <w:rsid w:val="00AD6979"/>
    <w:rsid w:val="00AD7690"/>
    <w:rsid w:val="00AD7EF9"/>
    <w:rsid w:val="00AE4172"/>
    <w:rsid w:val="00AF3E38"/>
    <w:rsid w:val="00AF4557"/>
    <w:rsid w:val="00AF45A5"/>
    <w:rsid w:val="00AF4609"/>
    <w:rsid w:val="00AF4B91"/>
    <w:rsid w:val="00AF4CAC"/>
    <w:rsid w:val="00AF4CF0"/>
    <w:rsid w:val="00AF51D7"/>
    <w:rsid w:val="00AF624C"/>
    <w:rsid w:val="00AF7C5C"/>
    <w:rsid w:val="00B00ED5"/>
    <w:rsid w:val="00B00FF4"/>
    <w:rsid w:val="00B01239"/>
    <w:rsid w:val="00B01CC6"/>
    <w:rsid w:val="00B02023"/>
    <w:rsid w:val="00B03F30"/>
    <w:rsid w:val="00B0590E"/>
    <w:rsid w:val="00B06430"/>
    <w:rsid w:val="00B07012"/>
    <w:rsid w:val="00B1178B"/>
    <w:rsid w:val="00B12B39"/>
    <w:rsid w:val="00B1437A"/>
    <w:rsid w:val="00B146DA"/>
    <w:rsid w:val="00B16307"/>
    <w:rsid w:val="00B24A99"/>
    <w:rsid w:val="00B25705"/>
    <w:rsid w:val="00B2585C"/>
    <w:rsid w:val="00B263A7"/>
    <w:rsid w:val="00B273A2"/>
    <w:rsid w:val="00B303EC"/>
    <w:rsid w:val="00B30FC9"/>
    <w:rsid w:val="00B33CE8"/>
    <w:rsid w:val="00B3463F"/>
    <w:rsid w:val="00B37793"/>
    <w:rsid w:val="00B40C17"/>
    <w:rsid w:val="00B42944"/>
    <w:rsid w:val="00B42C24"/>
    <w:rsid w:val="00B437A1"/>
    <w:rsid w:val="00B45372"/>
    <w:rsid w:val="00B476A3"/>
    <w:rsid w:val="00B51374"/>
    <w:rsid w:val="00B5197C"/>
    <w:rsid w:val="00B523CB"/>
    <w:rsid w:val="00B525B9"/>
    <w:rsid w:val="00B67386"/>
    <w:rsid w:val="00B74A79"/>
    <w:rsid w:val="00B76C94"/>
    <w:rsid w:val="00B77665"/>
    <w:rsid w:val="00B80592"/>
    <w:rsid w:val="00B85330"/>
    <w:rsid w:val="00B856AE"/>
    <w:rsid w:val="00B86EEE"/>
    <w:rsid w:val="00B87389"/>
    <w:rsid w:val="00B87535"/>
    <w:rsid w:val="00B90F62"/>
    <w:rsid w:val="00B920AC"/>
    <w:rsid w:val="00B961AA"/>
    <w:rsid w:val="00B96EBF"/>
    <w:rsid w:val="00B97A33"/>
    <w:rsid w:val="00BA0274"/>
    <w:rsid w:val="00BA086C"/>
    <w:rsid w:val="00BA404C"/>
    <w:rsid w:val="00BA4F45"/>
    <w:rsid w:val="00BB32F4"/>
    <w:rsid w:val="00BB5543"/>
    <w:rsid w:val="00BB7345"/>
    <w:rsid w:val="00BB7AD5"/>
    <w:rsid w:val="00BC18D0"/>
    <w:rsid w:val="00BC261C"/>
    <w:rsid w:val="00BD190B"/>
    <w:rsid w:val="00BD78A7"/>
    <w:rsid w:val="00BD7A89"/>
    <w:rsid w:val="00BE3FB1"/>
    <w:rsid w:val="00BE4549"/>
    <w:rsid w:val="00BE7CD9"/>
    <w:rsid w:val="00BF007B"/>
    <w:rsid w:val="00BF04AB"/>
    <w:rsid w:val="00BF11C7"/>
    <w:rsid w:val="00BF2470"/>
    <w:rsid w:val="00BF47ED"/>
    <w:rsid w:val="00BF5C7A"/>
    <w:rsid w:val="00C00680"/>
    <w:rsid w:val="00C01D50"/>
    <w:rsid w:val="00C03F69"/>
    <w:rsid w:val="00C06E2D"/>
    <w:rsid w:val="00C0762C"/>
    <w:rsid w:val="00C07D2D"/>
    <w:rsid w:val="00C14394"/>
    <w:rsid w:val="00C14415"/>
    <w:rsid w:val="00C1599D"/>
    <w:rsid w:val="00C23511"/>
    <w:rsid w:val="00C23B21"/>
    <w:rsid w:val="00C24F78"/>
    <w:rsid w:val="00C255FF"/>
    <w:rsid w:val="00C268CE"/>
    <w:rsid w:val="00C27E50"/>
    <w:rsid w:val="00C34AE7"/>
    <w:rsid w:val="00C35A08"/>
    <w:rsid w:val="00C362CE"/>
    <w:rsid w:val="00C36798"/>
    <w:rsid w:val="00C40E69"/>
    <w:rsid w:val="00C41665"/>
    <w:rsid w:val="00C42FF1"/>
    <w:rsid w:val="00C4319B"/>
    <w:rsid w:val="00C43AAC"/>
    <w:rsid w:val="00C50B6F"/>
    <w:rsid w:val="00C55215"/>
    <w:rsid w:val="00C5577C"/>
    <w:rsid w:val="00C563D0"/>
    <w:rsid w:val="00C5722D"/>
    <w:rsid w:val="00C57C97"/>
    <w:rsid w:val="00C61E85"/>
    <w:rsid w:val="00C6240B"/>
    <w:rsid w:val="00C62D3A"/>
    <w:rsid w:val="00C66547"/>
    <w:rsid w:val="00C70C68"/>
    <w:rsid w:val="00C7253B"/>
    <w:rsid w:val="00C75229"/>
    <w:rsid w:val="00C76703"/>
    <w:rsid w:val="00C81C38"/>
    <w:rsid w:val="00C85D17"/>
    <w:rsid w:val="00C87310"/>
    <w:rsid w:val="00C91093"/>
    <w:rsid w:val="00C9279D"/>
    <w:rsid w:val="00C927EB"/>
    <w:rsid w:val="00C938A3"/>
    <w:rsid w:val="00C961C5"/>
    <w:rsid w:val="00C964F5"/>
    <w:rsid w:val="00C96A4D"/>
    <w:rsid w:val="00CA0B11"/>
    <w:rsid w:val="00CA0F72"/>
    <w:rsid w:val="00CA2167"/>
    <w:rsid w:val="00CA2665"/>
    <w:rsid w:val="00CA2EC1"/>
    <w:rsid w:val="00CA4E56"/>
    <w:rsid w:val="00CA4FEE"/>
    <w:rsid w:val="00CA6DED"/>
    <w:rsid w:val="00CB0C26"/>
    <w:rsid w:val="00CB2971"/>
    <w:rsid w:val="00CB4079"/>
    <w:rsid w:val="00CB645B"/>
    <w:rsid w:val="00CB7F80"/>
    <w:rsid w:val="00CC05D0"/>
    <w:rsid w:val="00CC1295"/>
    <w:rsid w:val="00CC2EA9"/>
    <w:rsid w:val="00CC3778"/>
    <w:rsid w:val="00CC58B8"/>
    <w:rsid w:val="00CC729D"/>
    <w:rsid w:val="00CD2193"/>
    <w:rsid w:val="00CD406D"/>
    <w:rsid w:val="00CD6887"/>
    <w:rsid w:val="00CD7494"/>
    <w:rsid w:val="00CE732E"/>
    <w:rsid w:val="00CF1831"/>
    <w:rsid w:val="00CF1A4F"/>
    <w:rsid w:val="00CF1A54"/>
    <w:rsid w:val="00CF1BF5"/>
    <w:rsid w:val="00CF75C1"/>
    <w:rsid w:val="00D02B58"/>
    <w:rsid w:val="00D040CB"/>
    <w:rsid w:val="00D06254"/>
    <w:rsid w:val="00D11AE6"/>
    <w:rsid w:val="00D130A6"/>
    <w:rsid w:val="00D1368D"/>
    <w:rsid w:val="00D14232"/>
    <w:rsid w:val="00D1531C"/>
    <w:rsid w:val="00D1640D"/>
    <w:rsid w:val="00D1651E"/>
    <w:rsid w:val="00D16EFE"/>
    <w:rsid w:val="00D1752D"/>
    <w:rsid w:val="00D17921"/>
    <w:rsid w:val="00D17B7C"/>
    <w:rsid w:val="00D20148"/>
    <w:rsid w:val="00D20CC6"/>
    <w:rsid w:val="00D20F45"/>
    <w:rsid w:val="00D20F67"/>
    <w:rsid w:val="00D22E7E"/>
    <w:rsid w:val="00D30707"/>
    <w:rsid w:val="00D30AA5"/>
    <w:rsid w:val="00D32615"/>
    <w:rsid w:val="00D3415C"/>
    <w:rsid w:val="00D34CF4"/>
    <w:rsid w:val="00D35381"/>
    <w:rsid w:val="00D40B2A"/>
    <w:rsid w:val="00D4137D"/>
    <w:rsid w:val="00D42749"/>
    <w:rsid w:val="00D610E6"/>
    <w:rsid w:val="00D61CA5"/>
    <w:rsid w:val="00D63D0B"/>
    <w:rsid w:val="00D6431B"/>
    <w:rsid w:val="00D70246"/>
    <w:rsid w:val="00D764CE"/>
    <w:rsid w:val="00D77185"/>
    <w:rsid w:val="00D8025F"/>
    <w:rsid w:val="00D82296"/>
    <w:rsid w:val="00D943AA"/>
    <w:rsid w:val="00D9491A"/>
    <w:rsid w:val="00DA10B8"/>
    <w:rsid w:val="00DA18B4"/>
    <w:rsid w:val="00DA223E"/>
    <w:rsid w:val="00DA24B5"/>
    <w:rsid w:val="00DA70A2"/>
    <w:rsid w:val="00DA70F9"/>
    <w:rsid w:val="00DB5C2E"/>
    <w:rsid w:val="00DB62D2"/>
    <w:rsid w:val="00DC0B97"/>
    <w:rsid w:val="00DC1F21"/>
    <w:rsid w:val="00DC22A9"/>
    <w:rsid w:val="00DC40A3"/>
    <w:rsid w:val="00DC6A3F"/>
    <w:rsid w:val="00DC7615"/>
    <w:rsid w:val="00DD17BF"/>
    <w:rsid w:val="00DD389B"/>
    <w:rsid w:val="00DD4F5D"/>
    <w:rsid w:val="00DD6889"/>
    <w:rsid w:val="00DE20D3"/>
    <w:rsid w:val="00DE49F8"/>
    <w:rsid w:val="00DE6337"/>
    <w:rsid w:val="00DE7E4A"/>
    <w:rsid w:val="00DF2E1F"/>
    <w:rsid w:val="00DF36A2"/>
    <w:rsid w:val="00E0063D"/>
    <w:rsid w:val="00E00C4B"/>
    <w:rsid w:val="00E01740"/>
    <w:rsid w:val="00E04D23"/>
    <w:rsid w:val="00E062D5"/>
    <w:rsid w:val="00E06646"/>
    <w:rsid w:val="00E066AC"/>
    <w:rsid w:val="00E06B02"/>
    <w:rsid w:val="00E072CC"/>
    <w:rsid w:val="00E076D6"/>
    <w:rsid w:val="00E1071F"/>
    <w:rsid w:val="00E10F66"/>
    <w:rsid w:val="00E12172"/>
    <w:rsid w:val="00E12A7A"/>
    <w:rsid w:val="00E12A9E"/>
    <w:rsid w:val="00E12EAF"/>
    <w:rsid w:val="00E149C9"/>
    <w:rsid w:val="00E154DD"/>
    <w:rsid w:val="00E218BD"/>
    <w:rsid w:val="00E2566D"/>
    <w:rsid w:val="00E2600A"/>
    <w:rsid w:val="00E266B7"/>
    <w:rsid w:val="00E271E4"/>
    <w:rsid w:val="00E3068A"/>
    <w:rsid w:val="00E312FB"/>
    <w:rsid w:val="00E317A0"/>
    <w:rsid w:val="00E31B0A"/>
    <w:rsid w:val="00E32D7B"/>
    <w:rsid w:val="00E33376"/>
    <w:rsid w:val="00E33CE0"/>
    <w:rsid w:val="00E34D10"/>
    <w:rsid w:val="00E34D44"/>
    <w:rsid w:val="00E34FE2"/>
    <w:rsid w:val="00E40CD8"/>
    <w:rsid w:val="00E41306"/>
    <w:rsid w:val="00E4220D"/>
    <w:rsid w:val="00E423D7"/>
    <w:rsid w:val="00E44F6E"/>
    <w:rsid w:val="00E46BB7"/>
    <w:rsid w:val="00E4701F"/>
    <w:rsid w:val="00E47FFB"/>
    <w:rsid w:val="00E5596E"/>
    <w:rsid w:val="00E564D3"/>
    <w:rsid w:val="00E609D6"/>
    <w:rsid w:val="00E627E8"/>
    <w:rsid w:val="00E6480C"/>
    <w:rsid w:val="00E67276"/>
    <w:rsid w:val="00E71176"/>
    <w:rsid w:val="00E75F16"/>
    <w:rsid w:val="00E80715"/>
    <w:rsid w:val="00E84B99"/>
    <w:rsid w:val="00E860B1"/>
    <w:rsid w:val="00E874A9"/>
    <w:rsid w:val="00E91C60"/>
    <w:rsid w:val="00E91D43"/>
    <w:rsid w:val="00E938A0"/>
    <w:rsid w:val="00E948F5"/>
    <w:rsid w:val="00EA2EB0"/>
    <w:rsid w:val="00EA3C5D"/>
    <w:rsid w:val="00EB07D3"/>
    <w:rsid w:val="00EB0AB1"/>
    <w:rsid w:val="00EB22A0"/>
    <w:rsid w:val="00EB606C"/>
    <w:rsid w:val="00EB709B"/>
    <w:rsid w:val="00EB7841"/>
    <w:rsid w:val="00EB7BB0"/>
    <w:rsid w:val="00EC1232"/>
    <w:rsid w:val="00EC2045"/>
    <w:rsid w:val="00EC45B5"/>
    <w:rsid w:val="00EC589C"/>
    <w:rsid w:val="00EC7CD8"/>
    <w:rsid w:val="00ED3E57"/>
    <w:rsid w:val="00EE16FC"/>
    <w:rsid w:val="00EE1C71"/>
    <w:rsid w:val="00EE246D"/>
    <w:rsid w:val="00EE2FC3"/>
    <w:rsid w:val="00EE3DA6"/>
    <w:rsid w:val="00EE548D"/>
    <w:rsid w:val="00EE6119"/>
    <w:rsid w:val="00EE67B2"/>
    <w:rsid w:val="00EE74A7"/>
    <w:rsid w:val="00EF0130"/>
    <w:rsid w:val="00EF140F"/>
    <w:rsid w:val="00EF3606"/>
    <w:rsid w:val="00EF3EAF"/>
    <w:rsid w:val="00EF4266"/>
    <w:rsid w:val="00EF62EA"/>
    <w:rsid w:val="00EF6496"/>
    <w:rsid w:val="00EF6499"/>
    <w:rsid w:val="00EF7915"/>
    <w:rsid w:val="00F037D1"/>
    <w:rsid w:val="00F03C61"/>
    <w:rsid w:val="00F041E7"/>
    <w:rsid w:val="00F05ECE"/>
    <w:rsid w:val="00F066A8"/>
    <w:rsid w:val="00F06F1B"/>
    <w:rsid w:val="00F07F0A"/>
    <w:rsid w:val="00F10697"/>
    <w:rsid w:val="00F12EAA"/>
    <w:rsid w:val="00F13426"/>
    <w:rsid w:val="00F1747C"/>
    <w:rsid w:val="00F231DA"/>
    <w:rsid w:val="00F240B0"/>
    <w:rsid w:val="00F24B5C"/>
    <w:rsid w:val="00F3443C"/>
    <w:rsid w:val="00F34AF3"/>
    <w:rsid w:val="00F42468"/>
    <w:rsid w:val="00F43D43"/>
    <w:rsid w:val="00F446E8"/>
    <w:rsid w:val="00F45817"/>
    <w:rsid w:val="00F45CCE"/>
    <w:rsid w:val="00F465FF"/>
    <w:rsid w:val="00F47145"/>
    <w:rsid w:val="00F500FC"/>
    <w:rsid w:val="00F5051E"/>
    <w:rsid w:val="00F5133A"/>
    <w:rsid w:val="00F53A59"/>
    <w:rsid w:val="00F5586F"/>
    <w:rsid w:val="00F55AE2"/>
    <w:rsid w:val="00F55BC4"/>
    <w:rsid w:val="00F56C0D"/>
    <w:rsid w:val="00F573BF"/>
    <w:rsid w:val="00F57D1D"/>
    <w:rsid w:val="00F66CF3"/>
    <w:rsid w:val="00F70C9C"/>
    <w:rsid w:val="00F73C66"/>
    <w:rsid w:val="00F825AE"/>
    <w:rsid w:val="00F83AE5"/>
    <w:rsid w:val="00F8433C"/>
    <w:rsid w:val="00F8684A"/>
    <w:rsid w:val="00F86A32"/>
    <w:rsid w:val="00F962F6"/>
    <w:rsid w:val="00FA09B7"/>
    <w:rsid w:val="00FA13F8"/>
    <w:rsid w:val="00FA18D7"/>
    <w:rsid w:val="00FA7E9F"/>
    <w:rsid w:val="00FB166D"/>
    <w:rsid w:val="00FB1785"/>
    <w:rsid w:val="00FB3DDA"/>
    <w:rsid w:val="00FB4D39"/>
    <w:rsid w:val="00FB633F"/>
    <w:rsid w:val="00FB7A72"/>
    <w:rsid w:val="00FC1341"/>
    <w:rsid w:val="00FC3FCF"/>
    <w:rsid w:val="00FC50F5"/>
    <w:rsid w:val="00FC54DF"/>
    <w:rsid w:val="00FC56C4"/>
    <w:rsid w:val="00FC6A3D"/>
    <w:rsid w:val="00FC6E79"/>
    <w:rsid w:val="00FD07C9"/>
    <w:rsid w:val="00FD2C6C"/>
    <w:rsid w:val="00FD2DBC"/>
    <w:rsid w:val="00FD56AA"/>
    <w:rsid w:val="00FD6CF2"/>
    <w:rsid w:val="00FE0835"/>
    <w:rsid w:val="00FE3B8C"/>
    <w:rsid w:val="00FE45E6"/>
    <w:rsid w:val="00FE5B34"/>
    <w:rsid w:val="00FE6B29"/>
    <w:rsid w:val="00FE7715"/>
    <w:rsid w:val="00FF473A"/>
    <w:rsid w:val="00FF64BC"/>
    <w:rsid w:val="00FF77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0A8E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63B"/>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F5051E"/>
    <w:pPr>
      <w:keepNext/>
      <w:keepLines/>
      <w:spacing w:before="240"/>
      <w:outlineLvl w:val="0"/>
    </w:pPr>
    <w:rPr>
      <w:rFonts w:asciiTheme="majorHAnsi" w:eastAsiaTheme="majorEastAsia" w:hAnsiTheme="majorHAnsi" w:cstheme="majorBidi"/>
      <w:color w:val="374C80"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A7CA7"/>
    <w:pPr>
      <w:spacing w:before="120" w:after="120"/>
    </w:pPr>
    <w:rPr>
      <w:rFonts w:eastAsia="Times New Roman"/>
      <w:sz w:val="20"/>
    </w:rPr>
  </w:style>
  <w:style w:type="character" w:customStyle="1" w:styleId="BodyTextChar">
    <w:name w:val="Body Text Char"/>
    <w:basedOn w:val="DefaultParagraphFont"/>
    <w:link w:val="BodyText"/>
    <w:rsid w:val="005A7CA7"/>
    <w:rPr>
      <w:rFonts w:ascii="Times New Roman" w:eastAsia="Times New Roman" w:hAnsi="Times New Roman" w:cs="Times New Roman"/>
      <w:sz w:val="20"/>
      <w:szCs w:val="24"/>
    </w:rPr>
  </w:style>
  <w:style w:type="paragraph" w:styleId="BalloonText">
    <w:name w:val="Balloon Text"/>
    <w:basedOn w:val="Normal"/>
    <w:link w:val="BalloonTextChar"/>
    <w:uiPriority w:val="99"/>
    <w:semiHidden/>
    <w:unhideWhenUsed/>
    <w:rsid w:val="005A7CA7"/>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5A7CA7"/>
    <w:rPr>
      <w:rFonts w:ascii="Tahoma" w:eastAsia="Times New Roman" w:hAnsi="Tahoma" w:cs="Tahoma"/>
      <w:sz w:val="16"/>
      <w:szCs w:val="16"/>
    </w:rPr>
  </w:style>
  <w:style w:type="paragraph" w:styleId="Header">
    <w:name w:val="header"/>
    <w:basedOn w:val="Normal"/>
    <w:link w:val="HeaderChar"/>
    <w:uiPriority w:val="99"/>
    <w:unhideWhenUsed/>
    <w:rsid w:val="008C2CEA"/>
    <w:pPr>
      <w:tabs>
        <w:tab w:val="center" w:pos="4680"/>
        <w:tab w:val="right" w:pos="9360"/>
      </w:tabs>
    </w:pPr>
    <w:rPr>
      <w:rFonts w:ascii="Calibri" w:eastAsia="Times New Roman" w:hAnsi="Calibri"/>
      <w:sz w:val="22"/>
      <w:szCs w:val="22"/>
    </w:rPr>
  </w:style>
  <w:style w:type="character" w:customStyle="1" w:styleId="HeaderChar">
    <w:name w:val="Header Char"/>
    <w:basedOn w:val="DefaultParagraphFont"/>
    <w:link w:val="Header"/>
    <w:uiPriority w:val="99"/>
    <w:rsid w:val="008C2CEA"/>
    <w:rPr>
      <w:rFonts w:ascii="Calibri" w:eastAsia="Times New Roman" w:hAnsi="Calibri" w:cs="Times New Roman"/>
    </w:rPr>
  </w:style>
  <w:style w:type="paragraph" w:styleId="Footer">
    <w:name w:val="footer"/>
    <w:basedOn w:val="Normal"/>
    <w:link w:val="FooterChar"/>
    <w:uiPriority w:val="99"/>
    <w:unhideWhenUsed/>
    <w:rsid w:val="008C2CEA"/>
    <w:pPr>
      <w:tabs>
        <w:tab w:val="center" w:pos="4680"/>
        <w:tab w:val="right" w:pos="9360"/>
      </w:tabs>
    </w:pPr>
    <w:rPr>
      <w:rFonts w:ascii="Calibri" w:eastAsia="Times New Roman" w:hAnsi="Calibri"/>
      <w:sz w:val="22"/>
      <w:szCs w:val="22"/>
    </w:rPr>
  </w:style>
  <w:style w:type="character" w:customStyle="1" w:styleId="FooterChar">
    <w:name w:val="Footer Char"/>
    <w:basedOn w:val="DefaultParagraphFont"/>
    <w:link w:val="Footer"/>
    <w:uiPriority w:val="99"/>
    <w:rsid w:val="008C2CEA"/>
    <w:rPr>
      <w:rFonts w:ascii="Calibri" w:eastAsia="Times New Roman" w:hAnsi="Calibri" w:cs="Times New Roman"/>
    </w:rPr>
  </w:style>
  <w:style w:type="character" w:customStyle="1" w:styleId="Heading1Char">
    <w:name w:val="Heading 1 Char"/>
    <w:basedOn w:val="DefaultParagraphFont"/>
    <w:link w:val="Heading1"/>
    <w:uiPriority w:val="9"/>
    <w:rsid w:val="00F5051E"/>
    <w:rPr>
      <w:rFonts w:asciiTheme="majorHAnsi" w:eastAsiaTheme="majorEastAsia" w:hAnsiTheme="majorHAnsi" w:cstheme="majorBidi"/>
      <w:color w:val="374C80" w:themeColor="accent1" w:themeShade="BF"/>
      <w:sz w:val="32"/>
      <w:szCs w:val="32"/>
    </w:rPr>
  </w:style>
  <w:style w:type="character" w:styleId="CommentReference">
    <w:name w:val="annotation reference"/>
    <w:basedOn w:val="DefaultParagraphFont"/>
    <w:uiPriority w:val="99"/>
    <w:semiHidden/>
    <w:unhideWhenUsed/>
    <w:rsid w:val="00295757"/>
    <w:rPr>
      <w:sz w:val="16"/>
      <w:szCs w:val="16"/>
    </w:rPr>
  </w:style>
  <w:style w:type="paragraph" w:styleId="CommentText">
    <w:name w:val="annotation text"/>
    <w:basedOn w:val="Normal"/>
    <w:link w:val="CommentTextChar"/>
    <w:uiPriority w:val="99"/>
    <w:semiHidden/>
    <w:unhideWhenUsed/>
    <w:rsid w:val="00295757"/>
    <w:rPr>
      <w:sz w:val="20"/>
      <w:szCs w:val="20"/>
    </w:rPr>
  </w:style>
  <w:style w:type="character" w:customStyle="1" w:styleId="CommentTextChar">
    <w:name w:val="Comment Text Char"/>
    <w:basedOn w:val="DefaultParagraphFont"/>
    <w:link w:val="CommentText"/>
    <w:uiPriority w:val="99"/>
    <w:semiHidden/>
    <w:rsid w:val="00295757"/>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95757"/>
    <w:rPr>
      <w:b/>
      <w:bCs/>
    </w:rPr>
  </w:style>
  <w:style w:type="character" w:customStyle="1" w:styleId="CommentSubjectChar">
    <w:name w:val="Comment Subject Char"/>
    <w:basedOn w:val="CommentTextChar"/>
    <w:link w:val="CommentSubject"/>
    <w:uiPriority w:val="99"/>
    <w:semiHidden/>
    <w:rsid w:val="00295757"/>
    <w:rPr>
      <w:rFonts w:ascii="Times New Roman" w:hAnsi="Times New Roman" w:cs="Times New Roman"/>
      <w:b/>
      <w:bCs/>
      <w:sz w:val="20"/>
      <w:szCs w:val="20"/>
    </w:rPr>
  </w:style>
  <w:style w:type="paragraph" w:styleId="Caption">
    <w:name w:val="caption"/>
    <w:basedOn w:val="Normal"/>
    <w:next w:val="Normal"/>
    <w:uiPriority w:val="35"/>
    <w:unhideWhenUsed/>
    <w:qFormat/>
    <w:rsid w:val="00DC22A9"/>
    <w:pPr>
      <w:spacing w:after="200"/>
    </w:pPr>
    <w:rPr>
      <w:i/>
      <w:iCs/>
      <w:color w:val="242852" w:themeColor="text2"/>
      <w:sz w:val="18"/>
      <w:szCs w:val="18"/>
    </w:rPr>
  </w:style>
  <w:style w:type="table" w:styleId="TableGrid">
    <w:name w:val="Table Grid"/>
    <w:basedOn w:val="TableNormal"/>
    <w:uiPriority w:val="59"/>
    <w:rsid w:val="003270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07012"/>
    <w:pPr>
      <w:spacing w:after="0" w:line="240" w:lineRule="auto"/>
    </w:pPr>
    <w:rPr>
      <w:rFonts w:ascii="Times New Roman" w:hAnsi="Times New Roman" w:cs="Times New Roman"/>
      <w:sz w:val="24"/>
      <w:szCs w:val="24"/>
    </w:rPr>
  </w:style>
  <w:style w:type="paragraph" w:styleId="ListParagraph">
    <w:name w:val="List Paragraph"/>
    <w:basedOn w:val="Normal"/>
    <w:uiPriority w:val="34"/>
    <w:qFormat/>
    <w:rsid w:val="00D35381"/>
    <w:pPr>
      <w:ind w:left="720"/>
      <w:contextualSpacing/>
    </w:pPr>
  </w:style>
  <w:style w:type="character" w:styleId="LineNumber">
    <w:name w:val="line number"/>
    <w:basedOn w:val="DefaultParagraphFont"/>
    <w:uiPriority w:val="99"/>
    <w:semiHidden/>
    <w:unhideWhenUsed/>
    <w:rsid w:val="00AB2E16"/>
  </w:style>
  <w:style w:type="paragraph" w:customStyle="1" w:styleId="CM1">
    <w:name w:val="CM1"/>
    <w:basedOn w:val="Normal"/>
    <w:next w:val="Normal"/>
    <w:uiPriority w:val="99"/>
    <w:rsid w:val="006C5EAE"/>
    <w:pPr>
      <w:autoSpaceDE w:val="0"/>
      <w:autoSpaceDN w:val="0"/>
      <w:adjustRightInd w:val="0"/>
    </w:pPr>
    <w:rPr>
      <w:rFonts w:ascii="Arial" w:hAnsi="Arial" w:cs="Arial"/>
    </w:rPr>
  </w:style>
  <w:style w:type="paragraph" w:customStyle="1" w:styleId="CM238">
    <w:name w:val="CM238"/>
    <w:basedOn w:val="Normal"/>
    <w:next w:val="Normal"/>
    <w:uiPriority w:val="99"/>
    <w:rsid w:val="006C5EAE"/>
    <w:pPr>
      <w:autoSpaceDE w:val="0"/>
      <w:autoSpaceDN w:val="0"/>
      <w:adjustRightInd w:val="0"/>
    </w:pPr>
    <w:rPr>
      <w:rFonts w:ascii="Arial" w:hAnsi="Arial" w:cs="Arial"/>
    </w:rPr>
  </w:style>
  <w:style w:type="paragraph" w:customStyle="1" w:styleId="CM239">
    <w:name w:val="CM239"/>
    <w:basedOn w:val="Normal"/>
    <w:next w:val="Normal"/>
    <w:uiPriority w:val="99"/>
    <w:rsid w:val="006C5EAE"/>
    <w:pPr>
      <w:autoSpaceDE w:val="0"/>
      <w:autoSpaceDN w:val="0"/>
      <w:adjustRightInd w:val="0"/>
    </w:pPr>
    <w:rPr>
      <w:rFonts w:ascii="Arial" w:hAnsi="Arial" w:cs="Arial"/>
    </w:rPr>
  </w:style>
  <w:style w:type="character" w:styleId="Hyperlink">
    <w:name w:val="Hyperlink"/>
    <w:basedOn w:val="DefaultParagraphFont"/>
    <w:uiPriority w:val="99"/>
    <w:unhideWhenUsed/>
    <w:rsid w:val="006C5EAE"/>
    <w:rPr>
      <w:color w:val="9454C3"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63B"/>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F5051E"/>
    <w:pPr>
      <w:keepNext/>
      <w:keepLines/>
      <w:spacing w:before="240"/>
      <w:outlineLvl w:val="0"/>
    </w:pPr>
    <w:rPr>
      <w:rFonts w:asciiTheme="majorHAnsi" w:eastAsiaTheme="majorEastAsia" w:hAnsiTheme="majorHAnsi" w:cstheme="majorBidi"/>
      <w:color w:val="374C80"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A7CA7"/>
    <w:pPr>
      <w:spacing w:before="120" w:after="120"/>
    </w:pPr>
    <w:rPr>
      <w:rFonts w:eastAsia="Times New Roman"/>
      <w:sz w:val="20"/>
    </w:rPr>
  </w:style>
  <w:style w:type="character" w:customStyle="1" w:styleId="BodyTextChar">
    <w:name w:val="Body Text Char"/>
    <w:basedOn w:val="DefaultParagraphFont"/>
    <w:link w:val="BodyText"/>
    <w:rsid w:val="005A7CA7"/>
    <w:rPr>
      <w:rFonts w:ascii="Times New Roman" w:eastAsia="Times New Roman" w:hAnsi="Times New Roman" w:cs="Times New Roman"/>
      <w:sz w:val="20"/>
      <w:szCs w:val="24"/>
    </w:rPr>
  </w:style>
  <w:style w:type="paragraph" w:styleId="BalloonText">
    <w:name w:val="Balloon Text"/>
    <w:basedOn w:val="Normal"/>
    <w:link w:val="BalloonTextChar"/>
    <w:uiPriority w:val="99"/>
    <w:semiHidden/>
    <w:unhideWhenUsed/>
    <w:rsid w:val="005A7CA7"/>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5A7CA7"/>
    <w:rPr>
      <w:rFonts w:ascii="Tahoma" w:eastAsia="Times New Roman" w:hAnsi="Tahoma" w:cs="Tahoma"/>
      <w:sz w:val="16"/>
      <w:szCs w:val="16"/>
    </w:rPr>
  </w:style>
  <w:style w:type="paragraph" w:styleId="Header">
    <w:name w:val="header"/>
    <w:basedOn w:val="Normal"/>
    <w:link w:val="HeaderChar"/>
    <w:uiPriority w:val="99"/>
    <w:unhideWhenUsed/>
    <w:rsid w:val="008C2CEA"/>
    <w:pPr>
      <w:tabs>
        <w:tab w:val="center" w:pos="4680"/>
        <w:tab w:val="right" w:pos="9360"/>
      </w:tabs>
    </w:pPr>
    <w:rPr>
      <w:rFonts w:ascii="Calibri" w:eastAsia="Times New Roman" w:hAnsi="Calibri"/>
      <w:sz w:val="22"/>
      <w:szCs w:val="22"/>
    </w:rPr>
  </w:style>
  <w:style w:type="character" w:customStyle="1" w:styleId="HeaderChar">
    <w:name w:val="Header Char"/>
    <w:basedOn w:val="DefaultParagraphFont"/>
    <w:link w:val="Header"/>
    <w:uiPriority w:val="99"/>
    <w:rsid w:val="008C2CEA"/>
    <w:rPr>
      <w:rFonts w:ascii="Calibri" w:eastAsia="Times New Roman" w:hAnsi="Calibri" w:cs="Times New Roman"/>
    </w:rPr>
  </w:style>
  <w:style w:type="paragraph" w:styleId="Footer">
    <w:name w:val="footer"/>
    <w:basedOn w:val="Normal"/>
    <w:link w:val="FooterChar"/>
    <w:uiPriority w:val="99"/>
    <w:unhideWhenUsed/>
    <w:rsid w:val="008C2CEA"/>
    <w:pPr>
      <w:tabs>
        <w:tab w:val="center" w:pos="4680"/>
        <w:tab w:val="right" w:pos="9360"/>
      </w:tabs>
    </w:pPr>
    <w:rPr>
      <w:rFonts w:ascii="Calibri" w:eastAsia="Times New Roman" w:hAnsi="Calibri"/>
      <w:sz w:val="22"/>
      <w:szCs w:val="22"/>
    </w:rPr>
  </w:style>
  <w:style w:type="character" w:customStyle="1" w:styleId="FooterChar">
    <w:name w:val="Footer Char"/>
    <w:basedOn w:val="DefaultParagraphFont"/>
    <w:link w:val="Footer"/>
    <w:uiPriority w:val="99"/>
    <w:rsid w:val="008C2CEA"/>
    <w:rPr>
      <w:rFonts w:ascii="Calibri" w:eastAsia="Times New Roman" w:hAnsi="Calibri" w:cs="Times New Roman"/>
    </w:rPr>
  </w:style>
  <w:style w:type="character" w:customStyle="1" w:styleId="Heading1Char">
    <w:name w:val="Heading 1 Char"/>
    <w:basedOn w:val="DefaultParagraphFont"/>
    <w:link w:val="Heading1"/>
    <w:uiPriority w:val="9"/>
    <w:rsid w:val="00F5051E"/>
    <w:rPr>
      <w:rFonts w:asciiTheme="majorHAnsi" w:eastAsiaTheme="majorEastAsia" w:hAnsiTheme="majorHAnsi" w:cstheme="majorBidi"/>
      <w:color w:val="374C80" w:themeColor="accent1" w:themeShade="BF"/>
      <w:sz w:val="32"/>
      <w:szCs w:val="32"/>
    </w:rPr>
  </w:style>
  <w:style w:type="character" w:styleId="CommentReference">
    <w:name w:val="annotation reference"/>
    <w:basedOn w:val="DefaultParagraphFont"/>
    <w:uiPriority w:val="99"/>
    <w:semiHidden/>
    <w:unhideWhenUsed/>
    <w:rsid w:val="00295757"/>
    <w:rPr>
      <w:sz w:val="16"/>
      <w:szCs w:val="16"/>
    </w:rPr>
  </w:style>
  <w:style w:type="paragraph" w:styleId="CommentText">
    <w:name w:val="annotation text"/>
    <w:basedOn w:val="Normal"/>
    <w:link w:val="CommentTextChar"/>
    <w:uiPriority w:val="99"/>
    <w:semiHidden/>
    <w:unhideWhenUsed/>
    <w:rsid w:val="00295757"/>
    <w:rPr>
      <w:sz w:val="20"/>
      <w:szCs w:val="20"/>
    </w:rPr>
  </w:style>
  <w:style w:type="character" w:customStyle="1" w:styleId="CommentTextChar">
    <w:name w:val="Comment Text Char"/>
    <w:basedOn w:val="DefaultParagraphFont"/>
    <w:link w:val="CommentText"/>
    <w:uiPriority w:val="99"/>
    <w:semiHidden/>
    <w:rsid w:val="00295757"/>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95757"/>
    <w:rPr>
      <w:b/>
      <w:bCs/>
    </w:rPr>
  </w:style>
  <w:style w:type="character" w:customStyle="1" w:styleId="CommentSubjectChar">
    <w:name w:val="Comment Subject Char"/>
    <w:basedOn w:val="CommentTextChar"/>
    <w:link w:val="CommentSubject"/>
    <w:uiPriority w:val="99"/>
    <w:semiHidden/>
    <w:rsid w:val="00295757"/>
    <w:rPr>
      <w:rFonts w:ascii="Times New Roman" w:hAnsi="Times New Roman" w:cs="Times New Roman"/>
      <w:b/>
      <w:bCs/>
      <w:sz w:val="20"/>
      <w:szCs w:val="20"/>
    </w:rPr>
  </w:style>
  <w:style w:type="paragraph" w:styleId="Caption">
    <w:name w:val="caption"/>
    <w:basedOn w:val="Normal"/>
    <w:next w:val="Normal"/>
    <w:uiPriority w:val="35"/>
    <w:unhideWhenUsed/>
    <w:qFormat/>
    <w:rsid w:val="00DC22A9"/>
    <w:pPr>
      <w:spacing w:after="200"/>
    </w:pPr>
    <w:rPr>
      <w:i/>
      <w:iCs/>
      <w:color w:val="242852" w:themeColor="text2"/>
      <w:sz w:val="18"/>
      <w:szCs w:val="18"/>
    </w:rPr>
  </w:style>
  <w:style w:type="table" w:styleId="TableGrid">
    <w:name w:val="Table Grid"/>
    <w:basedOn w:val="TableNormal"/>
    <w:uiPriority w:val="59"/>
    <w:rsid w:val="003270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07012"/>
    <w:pPr>
      <w:spacing w:after="0" w:line="240" w:lineRule="auto"/>
    </w:pPr>
    <w:rPr>
      <w:rFonts w:ascii="Times New Roman" w:hAnsi="Times New Roman" w:cs="Times New Roman"/>
      <w:sz w:val="24"/>
      <w:szCs w:val="24"/>
    </w:rPr>
  </w:style>
  <w:style w:type="paragraph" w:styleId="ListParagraph">
    <w:name w:val="List Paragraph"/>
    <w:basedOn w:val="Normal"/>
    <w:uiPriority w:val="34"/>
    <w:qFormat/>
    <w:rsid w:val="00D35381"/>
    <w:pPr>
      <w:ind w:left="720"/>
      <w:contextualSpacing/>
    </w:pPr>
  </w:style>
  <w:style w:type="character" w:styleId="LineNumber">
    <w:name w:val="line number"/>
    <w:basedOn w:val="DefaultParagraphFont"/>
    <w:uiPriority w:val="99"/>
    <w:semiHidden/>
    <w:unhideWhenUsed/>
    <w:rsid w:val="00AB2E16"/>
  </w:style>
  <w:style w:type="paragraph" w:customStyle="1" w:styleId="CM1">
    <w:name w:val="CM1"/>
    <w:basedOn w:val="Normal"/>
    <w:next w:val="Normal"/>
    <w:uiPriority w:val="99"/>
    <w:rsid w:val="006C5EAE"/>
    <w:pPr>
      <w:autoSpaceDE w:val="0"/>
      <w:autoSpaceDN w:val="0"/>
      <w:adjustRightInd w:val="0"/>
    </w:pPr>
    <w:rPr>
      <w:rFonts w:ascii="Arial" w:hAnsi="Arial" w:cs="Arial"/>
    </w:rPr>
  </w:style>
  <w:style w:type="paragraph" w:customStyle="1" w:styleId="CM238">
    <w:name w:val="CM238"/>
    <w:basedOn w:val="Normal"/>
    <w:next w:val="Normal"/>
    <w:uiPriority w:val="99"/>
    <w:rsid w:val="006C5EAE"/>
    <w:pPr>
      <w:autoSpaceDE w:val="0"/>
      <w:autoSpaceDN w:val="0"/>
      <w:adjustRightInd w:val="0"/>
    </w:pPr>
    <w:rPr>
      <w:rFonts w:ascii="Arial" w:hAnsi="Arial" w:cs="Arial"/>
    </w:rPr>
  </w:style>
  <w:style w:type="paragraph" w:customStyle="1" w:styleId="CM239">
    <w:name w:val="CM239"/>
    <w:basedOn w:val="Normal"/>
    <w:next w:val="Normal"/>
    <w:uiPriority w:val="99"/>
    <w:rsid w:val="006C5EAE"/>
    <w:pPr>
      <w:autoSpaceDE w:val="0"/>
      <w:autoSpaceDN w:val="0"/>
      <w:adjustRightInd w:val="0"/>
    </w:pPr>
    <w:rPr>
      <w:rFonts w:ascii="Arial" w:hAnsi="Arial" w:cs="Arial"/>
    </w:rPr>
  </w:style>
  <w:style w:type="character" w:styleId="Hyperlink">
    <w:name w:val="Hyperlink"/>
    <w:basedOn w:val="DefaultParagraphFont"/>
    <w:uiPriority w:val="99"/>
    <w:unhideWhenUsed/>
    <w:rsid w:val="006C5EAE"/>
    <w:rPr>
      <w:color w:val="9454C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686">
      <w:bodyDiv w:val="1"/>
      <w:marLeft w:val="0"/>
      <w:marRight w:val="0"/>
      <w:marTop w:val="0"/>
      <w:marBottom w:val="0"/>
      <w:divBdr>
        <w:top w:val="none" w:sz="0" w:space="0" w:color="auto"/>
        <w:left w:val="none" w:sz="0" w:space="0" w:color="auto"/>
        <w:bottom w:val="none" w:sz="0" w:space="0" w:color="auto"/>
        <w:right w:val="none" w:sz="0" w:space="0" w:color="auto"/>
      </w:divBdr>
    </w:div>
    <w:div w:id="1711935">
      <w:bodyDiv w:val="1"/>
      <w:marLeft w:val="0"/>
      <w:marRight w:val="0"/>
      <w:marTop w:val="0"/>
      <w:marBottom w:val="0"/>
      <w:divBdr>
        <w:top w:val="none" w:sz="0" w:space="0" w:color="auto"/>
        <w:left w:val="none" w:sz="0" w:space="0" w:color="auto"/>
        <w:bottom w:val="none" w:sz="0" w:space="0" w:color="auto"/>
        <w:right w:val="none" w:sz="0" w:space="0" w:color="auto"/>
      </w:divBdr>
    </w:div>
    <w:div w:id="17241714">
      <w:bodyDiv w:val="1"/>
      <w:marLeft w:val="0"/>
      <w:marRight w:val="0"/>
      <w:marTop w:val="0"/>
      <w:marBottom w:val="0"/>
      <w:divBdr>
        <w:top w:val="none" w:sz="0" w:space="0" w:color="auto"/>
        <w:left w:val="none" w:sz="0" w:space="0" w:color="auto"/>
        <w:bottom w:val="none" w:sz="0" w:space="0" w:color="auto"/>
        <w:right w:val="none" w:sz="0" w:space="0" w:color="auto"/>
      </w:divBdr>
    </w:div>
    <w:div w:id="30303921">
      <w:bodyDiv w:val="1"/>
      <w:marLeft w:val="0"/>
      <w:marRight w:val="0"/>
      <w:marTop w:val="0"/>
      <w:marBottom w:val="0"/>
      <w:divBdr>
        <w:top w:val="none" w:sz="0" w:space="0" w:color="auto"/>
        <w:left w:val="none" w:sz="0" w:space="0" w:color="auto"/>
        <w:bottom w:val="none" w:sz="0" w:space="0" w:color="auto"/>
        <w:right w:val="none" w:sz="0" w:space="0" w:color="auto"/>
      </w:divBdr>
    </w:div>
    <w:div w:id="32655342">
      <w:bodyDiv w:val="1"/>
      <w:marLeft w:val="0"/>
      <w:marRight w:val="0"/>
      <w:marTop w:val="0"/>
      <w:marBottom w:val="0"/>
      <w:divBdr>
        <w:top w:val="none" w:sz="0" w:space="0" w:color="auto"/>
        <w:left w:val="none" w:sz="0" w:space="0" w:color="auto"/>
        <w:bottom w:val="none" w:sz="0" w:space="0" w:color="auto"/>
        <w:right w:val="none" w:sz="0" w:space="0" w:color="auto"/>
      </w:divBdr>
    </w:div>
    <w:div w:id="39325041">
      <w:bodyDiv w:val="1"/>
      <w:marLeft w:val="0"/>
      <w:marRight w:val="0"/>
      <w:marTop w:val="0"/>
      <w:marBottom w:val="0"/>
      <w:divBdr>
        <w:top w:val="none" w:sz="0" w:space="0" w:color="auto"/>
        <w:left w:val="none" w:sz="0" w:space="0" w:color="auto"/>
        <w:bottom w:val="none" w:sz="0" w:space="0" w:color="auto"/>
        <w:right w:val="none" w:sz="0" w:space="0" w:color="auto"/>
      </w:divBdr>
    </w:div>
    <w:div w:id="43869001">
      <w:bodyDiv w:val="1"/>
      <w:marLeft w:val="0"/>
      <w:marRight w:val="0"/>
      <w:marTop w:val="0"/>
      <w:marBottom w:val="0"/>
      <w:divBdr>
        <w:top w:val="none" w:sz="0" w:space="0" w:color="auto"/>
        <w:left w:val="none" w:sz="0" w:space="0" w:color="auto"/>
        <w:bottom w:val="none" w:sz="0" w:space="0" w:color="auto"/>
        <w:right w:val="none" w:sz="0" w:space="0" w:color="auto"/>
      </w:divBdr>
    </w:div>
    <w:div w:id="55008996">
      <w:bodyDiv w:val="1"/>
      <w:marLeft w:val="0"/>
      <w:marRight w:val="0"/>
      <w:marTop w:val="0"/>
      <w:marBottom w:val="0"/>
      <w:divBdr>
        <w:top w:val="none" w:sz="0" w:space="0" w:color="auto"/>
        <w:left w:val="none" w:sz="0" w:space="0" w:color="auto"/>
        <w:bottom w:val="none" w:sz="0" w:space="0" w:color="auto"/>
        <w:right w:val="none" w:sz="0" w:space="0" w:color="auto"/>
      </w:divBdr>
    </w:div>
    <w:div w:id="55010755">
      <w:bodyDiv w:val="1"/>
      <w:marLeft w:val="0"/>
      <w:marRight w:val="0"/>
      <w:marTop w:val="0"/>
      <w:marBottom w:val="0"/>
      <w:divBdr>
        <w:top w:val="none" w:sz="0" w:space="0" w:color="auto"/>
        <w:left w:val="none" w:sz="0" w:space="0" w:color="auto"/>
        <w:bottom w:val="none" w:sz="0" w:space="0" w:color="auto"/>
        <w:right w:val="none" w:sz="0" w:space="0" w:color="auto"/>
      </w:divBdr>
    </w:div>
    <w:div w:id="67466008">
      <w:bodyDiv w:val="1"/>
      <w:marLeft w:val="0"/>
      <w:marRight w:val="0"/>
      <w:marTop w:val="0"/>
      <w:marBottom w:val="0"/>
      <w:divBdr>
        <w:top w:val="none" w:sz="0" w:space="0" w:color="auto"/>
        <w:left w:val="none" w:sz="0" w:space="0" w:color="auto"/>
        <w:bottom w:val="none" w:sz="0" w:space="0" w:color="auto"/>
        <w:right w:val="none" w:sz="0" w:space="0" w:color="auto"/>
      </w:divBdr>
    </w:div>
    <w:div w:id="69934366">
      <w:bodyDiv w:val="1"/>
      <w:marLeft w:val="0"/>
      <w:marRight w:val="0"/>
      <w:marTop w:val="0"/>
      <w:marBottom w:val="0"/>
      <w:divBdr>
        <w:top w:val="none" w:sz="0" w:space="0" w:color="auto"/>
        <w:left w:val="none" w:sz="0" w:space="0" w:color="auto"/>
        <w:bottom w:val="none" w:sz="0" w:space="0" w:color="auto"/>
        <w:right w:val="none" w:sz="0" w:space="0" w:color="auto"/>
      </w:divBdr>
    </w:div>
    <w:div w:id="70467119">
      <w:bodyDiv w:val="1"/>
      <w:marLeft w:val="0"/>
      <w:marRight w:val="0"/>
      <w:marTop w:val="0"/>
      <w:marBottom w:val="0"/>
      <w:divBdr>
        <w:top w:val="none" w:sz="0" w:space="0" w:color="auto"/>
        <w:left w:val="none" w:sz="0" w:space="0" w:color="auto"/>
        <w:bottom w:val="none" w:sz="0" w:space="0" w:color="auto"/>
        <w:right w:val="none" w:sz="0" w:space="0" w:color="auto"/>
      </w:divBdr>
    </w:div>
    <w:div w:id="78450808">
      <w:bodyDiv w:val="1"/>
      <w:marLeft w:val="0"/>
      <w:marRight w:val="0"/>
      <w:marTop w:val="0"/>
      <w:marBottom w:val="0"/>
      <w:divBdr>
        <w:top w:val="none" w:sz="0" w:space="0" w:color="auto"/>
        <w:left w:val="none" w:sz="0" w:space="0" w:color="auto"/>
        <w:bottom w:val="none" w:sz="0" w:space="0" w:color="auto"/>
        <w:right w:val="none" w:sz="0" w:space="0" w:color="auto"/>
      </w:divBdr>
    </w:div>
    <w:div w:id="95753262">
      <w:bodyDiv w:val="1"/>
      <w:marLeft w:val="0"/>
      <w:marRight w:val="0"/>
      <w:marTop w:val="0"/>
      <w:marBottom w:val="0"/>
      <w:divBdr>
        <w:top w:val="none" w:sz="0" w:space="0" w:color="auto"/>
        <w:left w:val="none" w:sz="0" w:space="0" w:color="auto"/>
        <w:bottom w:val="none" w:sz="0" w:space="0" w:color="auto"/>
        <w:right w:val="none" w:sz="0" w:space="0" w:color="auto"/>
      </w:divBdr>
    </w:div>
    <w:div w:id="108278320">
      <w:bodyDiv w:val="1"/>
      <w:marLeft w:val="0"/>
      <w:marRight w:val="0"/>
      <w:marTop w:val="0"/>
      <w:marBottom w:val="0"/>
      <w:divBdr>
        <w:top w:val="none" w:sz="0" w:space="0" w:color="auto"/>
        <w:left w:val="none" w:sz="0" w:space="0" w:color="auto"/>
        <w:bottom w:val="none" w:sz="0" w:space="0" w:color="auto"/>
        <w:right w:val="none" w:sz="0" w:space="0" w:color="auto"/>
      </w:divBdr>
    </w:div>
    <w:div w:id="114563727">
      <w:bodyDiv w:val="1"/>
      <w:marLeft w:val="0"/>
      <w:marRight w:val="0"/>
      <w:marTop w:val="0"/>
      <w:marBottom w:val="0"/>
      <w:divBdr>
        <w:top w:val="none" w:sz="0" w:space="0" w:color="auto"/>
        <w:left w:val="none" w:sz="0" w:space="0" w:color="auto"/>
        <w:bottom w:val="none" w:sz="0" w:space="0" w:color="auto"/>
        <w:right w:val="none" w:sz="0" w:space="0" w:color="auto"/>
      </w:divBdr>
    </w:div>
    <w:div w:id="130489720">
      <w:bodyDiv w:val="1"/>
      <w:marLeft w:val="0"/>
      <w:marRight w:val="0"/>
      <w:marTop w:val="0"/>
      <w:marBottom w:val="0"/>
      <w:divBdr>
        <w:top w:val="none" w:sz="0" w:space="0" w:color="auto"/>
        <w:left w:val="none" w:sz="0" w:space="0" w:color="auto"/>
        <w:bottom w:val="none" w:sz="0" w:space="0" w:color="auto"/>
        <w:right w:val="none" w:sz="0" w:space="0" w:color="auto"/>
      </w:divBdr>
    </w:div>
    <w:div w:id="134951459">
      <w:bodyDiv w:val="1"/>
      <w:marLeft w:val="0"/>
      <w:marRight w:val="0"/>
      <w:marTop w:val="0"/>
      <w:marBottom w:val="0"/>
      <w:divBdr>
        <w:top w:val="none" w:sz="0" w:space="0" w:color="auto"/>
        <w:left w:val="none" w:sz="0" w:space="0" w:color="auto"/>
        <w:bottom w:val="none" w:sz="0" w:space="0" w:color="auto"/>
        <w:right w:val="none" w:sz="0" w:space="0" w:color="auto"/>
      </w:divBdr>
    </w:div>
    <w:div w:id="138115294">
      <w:bodyDiv w:val="1"/>
      <w:marLeft w:val="0"/>
      <w:marRight w:val="0"/>
      <w:marTop w:val="0"/>
      <w:marBottom w:val="0"/>
      <w:divBdr>
        <w:top w:val="none" w:sz="0" w:space="0" w:color="auto"/>
        <w:left w:val="none" w:sz="0" w:space="0" w:color="auto"/>
        <w:bottom w:val="none" w:sz="0" w:space="0" w:color="auto"/>
        <w:right w:val="none" w:sz="0" w:space="0" w:color="auto"/>
      </w:divBdr>
    </w:div>
    <w:div w:id="151916445">
      <w:bodyDiv w:val="1"/>
      <w:marLeft w:val="0"/>
      <w:marRight w:val="0"/>
      <w:marTop w:val="0"/>
      <w:marBottom w:val="0"/>
      <w:divBdr>
        <w:top w:val="none" w:sz="0" w:space="0" w:color="auto"/>
        <w:left w:val="none" w:sz="0" w:space="0" w:color="auto"/>
        <w:bottom w:val="none" w:sz="0" w:space="0" w:color="auto"/>
        <w:right w:val="none" w:sz="0" w:space="0" w:color="auto"/>
      </w:divBdr>
    </w:div>
    <w:div w:id="154732416">
      <w:bodyDiv w:val="1"/>
      <w:marLeft w:val="0"/>
      <w:marRight w:val="0"/>
      <w:marTop w:val="0"/>
      <w:marBottom w:val="0"/>
      <w:divBdr>
        <w:top w:val="none" w:sz="0" w:space="0" w:color="auto"/>
        <w:left w:val="none" w:sz="0" w:space="0" w:color="auto"/>
        <w:bottom w:val="none" w:sz="0" w:space="0" w:color="auto"/>
        <w:right w:val="none" w:sz="0" w:space="0" w:color="auto"/>
      </w:divBdr>
    </w:div>
    <w:div w:id="174269779">
      <w:bodyDiv w:val="1"/>
      <w:marLeft w:val="0"/>
      <w:marRight w:val="0"/>
      <w:marTop w:val="0"/>
      <w:marBottom w:val="0"/>
      <w:divBdr>
        <w:top w:val="none" w:sz="0" w:space="0" w:color="auto"/>
        <w:left w:val="none" w:sz="0" w:space="0" w:color="auto"/>
        <w:bottom w:val="none" w:sz="0" w:space="0" w:color="auto"/>
        <w:right w:val="none" w:sz="0" w:space="0" w:color="auto"/>
      </w:divBdr>
    </w:div>
    <w:div w:id="175510113">
      <w:bodyDiv w:val="1"/>
      <w:marLeft w:val="0"/>
      <w:marRight w:val="0"/>
      <w:marTop w:val="0"/>
      <w:marBottom w:val="0"/>
      <w:divBdr>
        <w:top w:val="none" w:sz="0" w:space="0" w:color="auto"/>
        <w:left w:val="none" w:sz="0" w:space="0" w:color="auto"/>
        <w:bottom w:val="none" w:sz="0" w:space="0" w:color="auto"/>
        <w:right w:val="none" w:sz="0" w:space="0" w:color="auto"/>
      </w:divBdr>
    </w:div>
    <w:div w:id="184055620">
      <w:bodyDiv w:val="1"/>
      <w:marLeft w:val="0"/>
      <w:marRight w:val="0"/>
      <w:marTop w:val="0"/>
      <w:marBottom w:val="0"/>
      <w:divBdr>
        <w:top w:val="none" w:sz="0" w:space="0" w:color="auto"/>
        <w:left w:val="none" w:sz="0" w:space="0" w:color="auto"/>
        <w:bottom w:val="none" w:sz="0" w:space="0" w:color="auto"/>
        <w:right w:val="none" w:sz="0" w:space="0" w:color="auto"/>
      </w:divBdr>
    </w:div>
    <w:div w:id="198393278">
      <w:bodyDiv w:val="1"/>
      <w:marLeft w:val="0"/>
      <w:marRight w:val="0"/>
      <w:marTop w:val="0"/>
      <w:marBottom w:val="0"/>
      <w:divBdr>
        <w:top w:val="none" w:sz="0" w:space="0" w:color="auto"/>
        <w:left w:val="none" w:sz="0" w:space="0" w:color="auto"/>
        <w:bottom w:val="none" w:sz="0" w:space="0" w:color="auto"/>
        <w:right w:val="none" w:sz="0" w:space="0" w:color="auto"/>
      </w:divBdr>
    </w:div>
    <w:div w:id="202669896">
      <w:bodyDiv w:val="1"/>
      <w:marLeft w:val="0"/>
      <w:marRight w:val="0"/>
      <w:marTop w:val="0"/>
      <w:marBottom w:val="0"/>
      <w:divBdr>
        <w:top w:val="none" w:sz="0" w:space="0" w:color="auto"/>
        <w:left w:val="none" w:sz="0" w:space="0" w:color="auto"/>
        <w:bottom w:val="none" w:sz="0" w:space="0" w:color="auto"/>
        <w:right w:val="none" w:sz="0" w:space="0" w:color="auto"/>
      </w:divBdr>
    </w:div>
    <w:div w:id="204027890">
      <w:bodyDiv w:val="1"/>
      <w:marLeft w:val="0"/>
      <w:marRight w:val="0"/>
      <w:marTop w:val="0"/>
      <w:marBottom w:val="0"/>
      <w:divBdr>
        <w:top w:val="none" w:sz="0" w:space="0" w:color="auto"/>
        <w:left w:val="none" w:sz="0" w:space="0" w:color="auto"/>
        <w:bottom w:val="none" w:sz="0" w:space="0" w:color="auto"/>
        <w:right w:val="none" w:sz="0" w:space="0" w:color="auto"/>
      </w:divBdr>
    </w:div>
    <w:div w:id="226651921">
      <w:bodyDiv w:val="1"/>
      <w:marLeft w:val="0"/>
      <w:marRight w:val="0"/>
      <w:marTop w:val="0"/>
      <w:marBottom w:val="0"/>
      <w:divBdr>
        <w:top w:val="none" w:sz="0" w:space="0" w:color="auto"/>
        <w:left w:val="none" w:sz="0" w:space="0" w:color="auto"/>
        <w:bottom w:val="none" w:sz="0" w:space="0" w:color="auto"/>
        <w:right w:val="none" w:sz="0" w:space="0" w:color="auto"/>
      </w:divBdr>
    </w:div>
    <w:div w:id="236408170">
      <w:bodyDiv w:val="1"/>
      <w:marLeft w:val="0"/>
      <w:marRight w:val="0"/>
      <w:marTop w:val="0"/>
      <w:marBottom w:val="0"/>
      <w:divBdr>
        <w:top w:val="none" w:sz="0" w:space="0" w:color="auto"/>
        <w:left w:val="none" w:sz="0" w:space="0" w:color="auto"/>
        <w:bottom w:val="none" w:sz="0" w:space="0" w:color="auto"/>
        <w:right w:val="none" w:sz="0" w:space="0" w:color="auto"/>
      </w:divBdr>
    </w:div>
    <w:div w:id="245699841">
      <w:bodyDiv w:val="1"/>
      <w:marLeft w:val="0"/>
      <w:marRight w:val="0"/>
      <w:marTop w:val="0"/>
      <w:marBottom w:val="0"/>
      <w:divBdr>
        <w:top w:val="none" w:sz="0" w:space="0" w:color="auto"/>
        <w:left w:val="none" w:sz="0" w:space="0" w:color="auto"/>
        <w:bottom w:val="none" w:sz="0" w:space="0" w:color="auto"/>
        <w:right w:val="none" w:sz="0" w:space="0" w:color="auto"/>
      </w:divBdr>
    </w:div>
    <w:div w:id="246110352">
      <w:bodyDiv w:val="1"/>
      <w:marLeft w:val="0"/>
      <w:marRight w:val="0"/>
      <w:marTop w:val="0"/>
      <w:marBottom w:val="0"/>
      <w:divBdr>
        <w:top w:val="none" w:sz="0" w:space="0" w:color="auto"/>
        <w:left w:val="none" w:sz="0" w:space="0" w:color="auto"/>
        <w:bottom w:val="none" w:sz="0" w:space="0" w:color="auto"/>
        <w:right w:val="none" w:sz="0" w:space="0" w:color="auto"/>
      </w:divBdr>
    </w:div>
    <w:div w:id="252707259">
      <w:bodyDiv w:val="1"/>
      <w:marLeft w:val="0"/>
      <w:marRight w:val="0"/>
      <w:marTop w:val="0"/>
      <w:marBottom w:val="0"/>
      <w:divBdr>
        <w:top w:val="none" w:sz="0" w:space="0" w:color="auto"/>
        <w:left w:val="none" w:sz="0" w:space="0" w:color="auto"/>
        <w:bottom w:val="none" w:sz="0" w:space="0" w:color="auto"/>
        <w:right w:val="none" w:sz="0" w:space="0" w:color="auto"/>
      </w:divBdr>
    </w:div>
    <w:div w:id="260843146">
      <w:bodyDiv w:val="1"/>
      <w:marLeft w:val="0"/>
      <w:marRight w:val="0"/>
      <w:marTop w:val="0"/>
      <w:marBottom w:val="0"/>
      <w:divBdr>
        <w:top w:val="none" w:sz="0" w:space="0" w:color="auto"/>
        <w:left w:val="none" w:sz="0" w:space="0" w:color="auto"/>
        <w:bottom w:val="none" w:sz="0" w:space="0" w:color="auto"/>
        <w:right w:val="none" w:sz="0" w:space="0" w:color="auto"/>
      </w:divBdr>
    </w:div>
    <w:div w:id="272371065">
      <w:bodyDiv w:val="1"/>
      <w:marLeft w:val="0"/>
      <w:marRight w:val="0"/>
      <w:marTop w:val="0"/>
      <w:marBottom w:val="0"/>
      <w:divBdr>
        <w:top w:val="none" w:sz="0" w:space="0" w:color="auto"/>
        <w:left w:val="none" w:sz="0" w:space="0" w:color="auto"/>
        <w:bottom w:val="none" w:sz="0" w:space="0" w:color="auto"/>
        <w:right w:val="none" w:sz="0" w:space="0" w:color="auto"/>
      </w:divBdr>
    </w:div>
    <w:div w:id="287392941">
      <w:bodyDiv w:val="1"/>
      <w:marLeft w:val="0"/>
      <w:marRight w:val="0"/>
      <w:marTop w:val="0"/>
      <w:marBottom w:val="0"/>
      <w:divBdr>
        <w:top w:val="none" w:sz="0" w:space="0" w:color="auto"/>
        <w:left w:val="none" w:sz="0" w:space="0" w:color="auto"/>
        <w:bottom w:val="none" w:sz="0" w:space="0" w:color="auto"/>
        <w:right w:val="none" w:sz="0" w:space="0" w:color="auto"/>
      </w:divBdr>
    </w:div>
    <w:div w:id="307976779">
      <w:bodyDiv w:val="1"/>
      <w:marLeft w:val="0"/>
      <w:marRight w:val="0"/>
      <w:marTop w:val="0"/>
      <w:marBottom w:val="0"/>
      <w:divBdr>
        <w:top w:val="none" w:sz="0" w:space="0" w:color="auto"/>
        <w:left w:val="none" w:sz="0" w:space="0" w:color="auto"/>
        <w:bottom w:val="none" w:sz="0" w:space="0" w:color="auto"/>
        <w:right w:val="none" w:sz="0" w:space="0" w:color="auto"/>
      </w:divBdr>
    </w:div>
    <w:div w:id="315955637">
      <w:bodyDiv w:val="1"/>
      <w:marLeft w:val="0"/>
      <w:marRight w:val="0"/>
      <w:marTop w:val="0"/>
      <w:marBottom w:val="0"/>
      <w:divBdr>
        <w:top w:val="none" w:sz="0" w:space="0" w:color="auto"/>
        <w:left w:val="none" w:sz="0" w:space="0" w:color="auto"/>
        <w:bottom w:val="none" w:sz="0" w:space="0" w:color="auto"/>
        <w:right w:val="none" w:sz="0" w:space="0" w:color="auto"/>
      </w:divBdr>
    </w:div>
    <w:div w:id="320281404">
      <w:bodyDiv w:val="1"/>
      <w:marLeft w:val="0"/>
      <w:marRight w:val="0"/>
      <w:marTop w:val="0"/>
      <w:marBottom w:val="0"/>
      <w:divBdr>
        <w:top w:val="none" w:sz="0" w:space="0" w:color="auto"/>
        <w:left w:val="none" w:sz="0" w:space="0" w:color="auto"/>
        <w:bottom w:val="none" w:sz="0" w:space="0" w:color="auto"/>
        <w:right w:val="none" w:sz="0" w:space="0" w:color="auto"/>
      </w:divBdr>
    </w:div>
    <w:div w:id="323095048">
      <w:bodyDiv w:val="1"/>
      <w:marLeft w:val="0"/>
      <w:marRight w:val="0"/>
      <w:marTop w:val="0"/>
      <w:marBottom w:val="0"/>
      <w:divBdr>
        <w:top w:val="none" w:sz="0" w:space="0" w:color="auto"/>
        <w:left w:val="none" w:sz="0" w:space="0" w:color="auto"/>
        <w:bottom w:val="none" w:sz="0" w:space="0" w:color="auto"/>
        <w:right w:val="none" w:sz="0" w:space="0" w:color="auto"/>
      </w:divBdr>
    </w:div>
    <w:div w:id="326251052">
      <w:bodyDiv w:val="1"/>
      <w:marLeft w:val="0"/>
      <w:marRight w:val="0"/>
      <w:marTop w:val="0"/>
      <w:marBottom w:val="0"/>
      <w:divBdr>
        <w:top w:val="none" w:sz="0" w:space="0" w:color="auto"/>
        <w:left w:val="none" w:sz="0" w:space="0" w:color="auto"/>
        <w:bottom w:val="none" w:sz="0" w:space="0" w:color="auto"/>
        <w:right w:val="none" w:sz="0" w:space="0" w:color="auto"/>
      </w:divBdr>
    </w:div>
    <w:div w:id="341978618">
      <w:bodyDiv w:val="1"/>
      <w:marLeft w:val="0"/>
      <w:marRight w:val="0"/>
      <w:marTop w:val="0"/>
      <w:marBottom w:val="0"/>
      <w:divBdr>
        <w:top w:val="none" w:sz="0" w:space="0" w:color="auto"/>
        <w:left w:val="none" w:sz="0" w:space="0" w:color="auto"/>
        <w:bottom w:val="none" w:sz="0" w:space="0" w:color="auto"/>
        <w:right w:val="none" w:sz="0" w:space="0" w:color="auto"/>
      </w:divBdr>
    </w:div>
    <w:div w:id="345719549">
      <w:bodyDiv w:val="1"/>
      <w:marLeft w:val="0"/>
      <w:marRight w:val="0"/>
      <w:marTop w:val="0"/>
      <w:marBottom w:val="0"/>
      <w:divBdr>
        <w:top w:val="none" w:sz="0" w:space="0" w:color="auto"/>
        <w:left w:val="none" w:sz="0" w:space="0" w:color="auto"/>
        <w:bottom w:val="none" w:sz="0" w:space="0" w:color="auto"/>
        <w:right w:val="none" w:sz="0" w:space="0" w:color="auto"/>
      </w:divBdr>
    </w:div>
    <w:div w:id="360670299">
      <w:bodyDiv w:val="1"/>
      <w:marLeft w:val="0"/>
      <w:marRight w:val="0"/>
      <w:marTop w:val="0"/>
      <w:marBottom w:val="0"/>
      <w:divBdr>
        <w:top w:val="none" w:sz="0" w:space="0" w:color="auto"/>
        <w:left w:val="none" w:sz="0" w:space="0" w:color="auto"/>
        <w:bottom w:val="none" w:sz="0" w:space="0" w:color="auto"/>
        <w:right w:val="none" w:sz="0" w:space="0" w:color="auto"/>
      </w:divBdr>
    </w:div>
    <w:div w:id="374237662">
      <w:bodyDiv w:val="1"/>
      <w:marLeft w:val="0"/>
      <w:marRight w:val="0"/>
      <w:marTop w:val="0"/>
      <w:marBottom w:val="0"/>
      <w:divBdr>
        <w:top w:val="none" w:sz="0" w:space="0" w:color="auto"/>
        <w:left w:val="none" w:sz="0" w:space="0" w:color="auto"/>
        <w:bottom w:val="none" w:sz="0" w:space="0" w:color="auto"/>
        <w:right w:val="none" w:sz="0" w:space="0" w:color="auto"/>
      </w:divBdr>
    </w:div>
    <w:div w:id="379403693">
      <w:bodyDiv w:val="1"/>
      <w:marLeft w:val="0"/>
      <w:marRight w:val="0"/>
      <w:marTop w:val="0"/>
      <w:marBottom w:val="0"/>
      <w:divBdr>
        <w:top w:val="none" w:sz="0" w:space="0" w:color="auto"/>
        <w:left w:val="none" w:sz="0" w:space="0" w:color="auto"/>
        <w:bottom w:val="none" w:sz="0" w:space="0" w:color="auto"/>
        <w:right w:val="none" w:sz="0" w:space="0" w:color="auto"/>
      </w:divBdr>
    </w:div>
    <w:div w:id="381682447">
      <w:bodyDiv w:val="1"/>
      <w:marLeft w:val="0"/>
      <w:marRight w:val="0"/>
      <w:marTop w:val="0"/>
      <w:marBottom w:val="0"/>
      <w:divBdr>
        <w:top w:val="none" w:sz="0" w:space="0" w:color="auto"/>
        <w:left w:val="none" w:sz="0" w:space="0" w:color="auto"/>
        <w:bottom w:val="none" w:sz="0" w:space="0" w:color="auto"/>
        <w:right w:val="none" w:sz="0" w:space="0" w:color="auto"/>
      </w:divBdr>
    </w:div>
    <w:div w:id="383719728">
      <w:bodyDiv w:val="1"/>
      <w:marLeft w:val="0"/>
      <w:marRight w:val="0"/>
      <w:marTop w:val="0"/>
      <w:marBottom w:val="0"/>
      <w:divBdr>
        <w:top w:val="none" w:sz="0" w:space="0" w:color="auto"/>
        <w:left w:val="none" w:sz="0" w:space="0" w:color="auto"/>
        <w:bottom w:val="none" w:sz="0" w:space="0" w:color="auto"/>
        <w:right w:val="none" w:sz="0" w:space="0" w:color="auto"/>
      </w:divBdr>
    </w:div>
    <w:div w:id="393772508">
      <w:bodyDiv w:val="1"/>
      <w:marLeft w:val="0"/>
      <w:marRight w:val="0"/>
      <w:marTop w:val="0"/>
      <w:marBottom w:val="0"/>
      <w:divBdr>
        <w:top w:val="none" w:sz="0" w:space="0" w:color="auto"/>
        <w:left w:val="none" w:sz="0" w:space="0" w:color="auto"/>
        <w:bottom w:val="none" w:sz="0" w:space="0" w:color="auto"/>
        <w:right w:val="none" w:sz="0" w:space="0" w:color="auto"/>
      </w:divBdr>
    </w:div>
    <w:div w:id="401177270">
      <w:bodyDiv w:val="1"/>
      <w:marLeft w:val="0"/>
      <w:marRight w:val="0"/>
      <w:marTop w:val="0"/>
      <w:marBottom w:val="0"/>
      <w:divBdr>
        <w:top w:val="none" w:sz="0" w:space="0" w:color="auto"/>
        <w:left w:val="none" w:sz="0" w:space="0" w:color="auto"/>
        <w:bottom w:val="none" w:sz="0" w:space="0" w:color="auto"/>
        <w:right w:val="none" w:sz="0" w:space="0" w:color="auto"/>
      </w:divBdr>
    </w:div>
    <w:div w:id="408582988">
      <w:bodyDiv w:val="1"/>
      <w:marLeft w:val="0"/>
      <w:marRight w:val="0"/>
      <w:marTop w:val="0"/>
      <w:marBottom w:val="0"/>
      <w:divBdr>
        <w:top w:val="none" w:sz="0" w:space="0" w:color="auto"/>
        <w:left w:val="none" w:sz="0" w:space="0" w:color="auto"/>
        <w:bottom w:val="none" w:sz="0" w:space="0" w:color="auto"/>
        <w:right w:val="none" w:sz="0" w:space="0" w:color="auto"/>
      </w:divBdr>
    </w:div>
    <w:div w:id="420836742">
      <w:bodyDiv w:val="1"/>
      <w:marLeft w:val="0"/>
      <w:marRight w:val="0"/>
      <w:marTop w:val="0"/>
      <w:marBottom w:val="0"/>
      <w:divBdr>
        <w:top w:val="none" w:sz="0" w:space="0" w:color="auto"/>
        <w:left w:val="none" w:sz="0" w:space="0" w:color="auto"/>
        <w:bottom w:val="none" w:sz="0" w:space="0" w:color="auto"/>
        <w:right w:val="none" w:sz="0" w:space="0" w:color="auto"/>
      </w:divBdr>
    </w:div>
    <w:div w:id="437214403">
      <w:bodyDiv w:val="1"/>
      <w:marLeft w:val="0"/>
      <w:marRight w:val="0"/>
      <w:marTop w:val="0"/>
      <w:marBottom w:val="0"/>
      <w:divBdr>
        <w:top w:val="none" w:sz="0" w:space="0" w:color="auto"/>
        <w:left w:val="none" w:sz="0" w:space="0" w:color="auto"/>
        <w:bottom w:val="none" w:sz="0" w:space="0" w:color="auto"/>
        <w:right w:val="none" w:sz="0" w:space="0" w:color="auto"/>
      </w:divBdr>
    </w:div>
    <w:div w:id="437217622">
      <w:bodyDiv w:val="1"/>
      <w:marLeft w:val="0"/>
      <w:marRight w:val="0"/>
      <w:marTop w:val="0"/>
      <w:marBottom w:val="0"/>
      <w:divBdr>
        <w:top w:val="none" w:sz="0" w:space="0" w:color="auto"/>
        <w:left w:val="none" w:sz="0" w:space="0" w:color="auto"/>
        <w:bottom w:val="none" w:sz="0" w:space="0" w:color="auto"/>
        <w:right w:val="none" w:sz="0" w:space="0" w:color="auto"/>
      </w:divBdr>
    </w:div>
    <w:div w:id="441146443">
      <w:bodyDiv w:val="1"/>
      <w:marLeft w:val="0"/>
      <w:marRight w:val="0"/>
      <w:marTop w:val="0"/>
      <w:marBottom w:val="0"/>
      <w:divBdr>
        <w:top w:val="none" w:sz="0" w:space="0" w:color="auto"/>
        <w:left w:val="none" w:sz="0" w:space="0" w:color="auto"/>
        <w:bottom w:val="none" w:sz="0" w:space="0" w:color="auto"/>
        <w:right w:val="none" w:sz="0" w:space="0" w:color="auto"/>
      </w:divBdr>
    </w:div>
    <w:div w:id="441151309">
      <w:bodyDiv w:val="1"/>
      <w:marLeft w:val="0"/>
      <w:marRight w:val="0"/>
      <w:marTop w:val="0"/>
      <w:marBottom w:val="0"/>
      <w:divBdr>
        <w:top w:val="none" w:sz="0" w:space="0" w:color="auto"/>
        <w:left w:val="none" w:sz="0" w:space="0" w:color="auto"/>
        <w:bottom w:val="none" w:sz="0" w:space="0" w:color="auto"/>
        <w:right w:val="none" w:sz="0" w:space="0" w:color="auto"/>
      </w:divBdr>
    </w:div>
    <w:div w:id="456458263">
      <w:bodyDiv w:val="1"/>
      <w:marLeft w:val="0"/>
      <w:marRight w:val="0"/>
      <w:marTop w:val="0"/>
      <w:marBottom w:val="0"/>
      <w:divBdr>
        <w:top w:val="none" w:sz="0" w:space="0" w:color="auto"/>
        <w:left w:val="none" w:sz="0" w:space="0" w:color="auto"/>
        <w:bottom w:val="none" w:sz="0" w:space="0" w:color="auto"/>
        <w:right w:val="none" w:sz="0" w:space="0" w:color="auto"/>
      </w:divBdr>
    </w:div>
    <w:div w:id="465125866">
      <w:bodyDiv w:val="1"/>
      <w:marLeft w:val="0"/>
      <w:marRight w:val="0"/>
      <w:marTop w:val="0"/>
      <w:marBottom w:val="0"/>
      <w:divBdr>
        <w:top w:val="none" w:sz="0" w:space="0" w:color="auto"/>
        <w:left w:val="none" w:sz="0" w:space="0" w:color="auto"/>
        <w:bottom w:val="none" w:sz="0" w:space="0" w:color="auto"/>
        <w:right w:val="none" w:sz="0" w:space="0" w:color="auto"/>
      </w:divBdr>
    </w:div>
    <w:div w:id="467284539">
      <w:bodyDiv w:val="1"/>
      <w:marLeft w:val="0"/>
      <w:marRight w:val="0"/>
      <w:marTop w:val="0"/>
      <w:marBottom w:val="0"/>
      <w:divBdr>
        <w:top w:val="none" w:sz="0" w:space="0" w:color="auto"/>
        <w:left w:val="none" w:sz="0" w:space="0" w:color="auto"/>
        <w:bottom w:val="none" w:sz="0" w:space="0" w:color="auto"/>
        <w:right w:val="none" w:sz="0" w:space="0" w:color="auto"/>
      </w:divBdr>
    </w:div>
    <w:div w:id="467741527">
      <w:bodyDiv w:val="1"/>
      <w:marLeft w:val="0"/>
      <w:marRight w:val="0"/>
      <w:marTop w:val="0"/>
      <w:marBottom w:val="0"/>
      <w:divBdr>
        <w:top w:val="none" w:sz="0" w:space="0" w:color="auto"/>
        <w:left w:val="none" w:sz="0" w:space="0" w:color="auto"/>
        <w:bottom w:val="none" w:sz="0" w:space="0" w:color="auto"/>
        <w:right w:val="none" w:sz="0" w:space="0" w:color="auto"/>
      </w:divBdr>
    </w:div>
    <w:div w:id="472601264">
      <w:bodyDiv w:val="1"/>
      <w:marLeft w:val="0"/>
      <w:marRight w:val="0"/>
      <w:marTop w:val="0"/>
      <w:marBottom w:val="0"/>
      <w:divBdr>
        <w:top w:val="none" w:sz="0" w:space="0" w:color="auto"/>
        <w:left w:val="none" w:sz="0" w:space="0" w:color="auto"/>
        <w:bottom w:val="none" w:sz="0" w:space="0" w:color="auto"/>
        <w:right w:val="none" w:sz="0" w:space="0" w:color="auto"/>
      </w:divBdr>
    </w:div>
    <w:div w:id="489639347">
      <w:bodyDiv w:val="1"/>
      <w:marLeft w:val="0"/>
      <w:marRight w:val="0"/>
      <w:marTop w:val="0"/>
      <w:marBottom w:val="0"/>
      <w:divBdr>
        <w:top w:val="none" w:sz="0" w:space="0" w:color="auto"/>
        <w:left w:val="none" w:sz="0" w:space="0" w:color="auto"/>
        <w:bottom w:val="none" w:sz="0" w:space="0" w:color="auto"/>
        <w:right w:val="none" w:sz="0" w:space="0" w:color="auto"/>
      </w:divBdr>
    </w:div>
    <w:div w:id="501317500">
      <w:bodyDiv w:val="1"/>
      <w:marLeft w:val="0"/>
      <w:marRight w:val="0"/>
      <w:marTop w:val="0"/>
      <w:marBottom w:val="0"/>
      <w:divBdr>
        <w:top w:val="none" w:sz="0" w:space="0" w:color="auto"/>
        <w:left w:val="none" w:sz="0" w:space="0" w:color="auto"/>
        <w:bottom w:val="none" w:sz="0" w:space="0" w:color="auto"/>
        <w:right w:val="none" w:sz="0" w:space="0" w:color="auto"/>
      </w:divBdr>
    </w:div>
    <w:div w:id="503059924">
      <w:bodyDiv w:val="1"/>
      <w:marLeft w:val="0"/>
      <w:marRight w:val="0"/>
      <w:marTop w:val="0"/>
      <w:marBottom w:val="0"/>
      <w:divBdr>
        <w:top w:val="none" w:sz="0" w:space="0" w:color="auto"/>
        <w:left w:val="none" w:sz="0" w:space="0" w:color="auto"/>
        <w:bottom w:val="none" w:sz="0" w:space="0" w:color="auto"/>
        <w:right w:val="none" w:sz="0" w:space="0" w:color="auto"/>
      </w:divBdr>
    </w:div>
    <w:div w:id="506987437">
      <w:bodyDiv w:val="1"/>
      <w:marLeft w:val="0"/>
      <w:marRight w:val="0"/>
      <w:marTop w:val="0"/>
      <w:marBottom w:val="0"/>
      <w:divBdr>
        <w:top w:val="none" w:sz="0" w:space="0" w:color="auto"/>
        <w:left w:val="none" w:sz="0" w:space="0" w:color="auto"/>
        <w:bottom w:val="none" w:sz="0" w:space="0" w:color="auto"/>
        <w:right w:val="none" w:sz="0" w:space="0" w:color="auto"/>
      </w:divBdr>
    </w:div>
    <w:div w:id="510409523">
      <w:bodyDiv w:val="1"/>
      <w:marLeft w:val="0"/>
      <w:marRight w:val="0"/>
      <w:marTop w:val="0"/>
      <w:marBottom w:val="0"/>
      <w:divBdr>
        <w:top w:val="none" w:sz="0" w:space="0" w:color="auto"/>
        <w:left w:val="none" w:sz="0" w:space="0" w:color="auto"/>
        <w:bottom w:val="none" w:sz="0" w:space="0" w:color="auto"/>
        <w:right w:val="none" w:sz="0" w:space="0" w:color="auto"/>
      </w:divBdr>
    </w:div>
    <w:div w:id="511646988">
      <w:bodyDiv w:val="1"/>
      <w:marLeft w:val="0"/>
      <w:marRight w:val="0"/>
      <w:marTop w:val="0"/>
      <w:marBottom w:val="0"/>
      <w:divBdr>
        <w:top w:val="none" w:sz="0" w:space="0" w:color="auto"/>
        <w:left w:val="none" w:sz="0" w:space="0" w:color="auto"/>
        <w:bottom w:val="none" w:sz="0" w:space="0" w:color="auto"/>
        <w:right w:val="none" w:sz="0" w:space="0" w:color="auto"/>
      </w:divBdr>
    </w:div>
    <w:div w:id="525140526">
      <w:bodyDiv w:val="1"/>
      <w:marLeft w:val="0"/>
      <w:marRight w:val="0"/>
      <w:marTop w:val="0"/>
      <w:marBottom w:val="0"/>
      <w:divBdr>
        <w:top w:val="none" w:sz="0" w:space="0" w:color="auto"/>
        <w:left w:val="none" w:sz="0" w:space="0" w:color="auto"/>
        <w:bottom w:val="none" w:sz="0" w:space="0" w:color="auto"/>
        <w:right w:val="none" w:sz="0" w:space="0" w:color="auto"/>
      </w:divBdr>
    </w:div>
    <w:div w:id="529295825">
      <w:bodyDiv w:val="1"/>
      <w:marLeft w:val="0"/>
      <w:marRight w:val="0"/>
      <w:marTop w:val="0"/>
      <w:marBottom w:val="0"/>
      <w:divBdr>
        <w:top w:val="none" w:sz="0" w:space="0" w:color="auto"/>
        <w:left w:val="none" w:sz="0" w:space="0" w:color="auto"/>
        <w:bottom w:val="none" w:sz="0" w:space="0" w:color="auto"/>
        <w:right w:val="none" w:sz="0" w:space="0" w:color="auto"/>
      </w:divBdr>
    </w:div>
    <w:div w:id="529925349">
      <w:bodyDiv w:val="1"/>
      <w:marLeft w:val="0"/>
      <w:marRight w:val="0"/>
      <w:marTop w:val="0"/>
      <w:marBottom w:val="0"/>
      <w:divBdr>
        <w:top w:val="none" w:sz="0" w:space="0" w:color="auto"/>
        <w:left w:val="none" w:sz="0" w:space="0" w:color="auto"/>
        <w:bottom w:val="none" w:sz="0" w:space="0" w:color="auto"/>
        <w:right w:val="none" w:sz="0" w:space="0" w:color="auto"/>
      </w:divBdr>
    </w:div>
    <w:div w:id="535237436">
      <w:bodyDiv w:val="1"/>
      <w:marLeft w:val="0"/>
      <w:marRight w:val="0"/>
      <w:marTop w:val="0"/>
      <w:marBottom w:val="0"/>
      <w:divBdr>
        <w:top w:val="none" w:sz="0" w:space="0" w:color="auto"/>
        <w:left w:val="none" w:sz="0" w:space="0" w:color="auto"/>
        <w:bottom w:val="none" w:sz="0" w:space="0" w:color="auto"/>
        <w:right w:val="none" w:sz="0" w:space="0" w:color="auto"/>
      </w:divBdr>
    </w:div>
    <w:div w:id="544220949">
      <w:bodyDiv w:val="1"/>
      <w:marLeft w:val="0"/>
      <w:marRight w:val="0"/>
      <w:marTop w:val="0"/>
      <w:marBottom w:val="0"/>
      <w:divBdr>
        <w:top w:val="none" w:sz="0" w:space="0" w:color="auto"/>
        <w:left w:val="none" w:sz="0" w:space="0" w:color="auto"/>
        <w:bottom w:val="none" w:sz="0" w:space="0" w:color="auto"/>
        <w:right w:val="none" w:sz="0" w:space="0" w:color="auto"/>
      </w:divBdr>
    </w:div>
    <w:div w:id="546138451">
      <w:bodyDiv w:val="1"/>
      <w:marLeft w:val="0"/>
      <w:marRight w:val="0"/>
      <w:marTop w:val="0"/>
      <w:marBottom w:val="0"/>
      <w:divBdr>
        <w:top w:val="none" w:sz="0" w:space="0" w:color="auto"/>
        <w:left w:val="none" w:sz="0" w:space="0" w:color="auto"/>
        <w:bottom w:val="none" w:sz="0" w:space="0" w:color="auto"/>
        <w:right w:val="none" w:sz="0" w:space="0" w:color="auto"/>
      </w:divBdr>
    </w:div>
    <w:div w:id="546720579">
      <w:bodyDiv w:val="1"/>
      <w:marLeft w:val="0"/>
      <w:marRight w:val="0"/>
      <w:marTop w:val="0"/>
      <w:marBottom w:val="0"/>
      <w:divBdr>
        <w:top w:val="none" w:sz="0" w:space="0" w:color="auto"/>
        <w:left w:val="none" w:sz="0" w:space="0" w:color="auto"/>
        <w:bottom w:val="none" w:sz="0" w:space="0" w:color="auto"/>
        <w:right w:val="none" w:sz="0" w:space="0" w:color="auto"/>
      </w:divBdr>
    </w:div>
    <w:div w:id="571740184">
      <w:bodyDiv w:val="1"/>
      <w:marLeft w:val="0"/>
      <w:marRight w:val="0"/>
      <w:marTop w:val="0"/>
      <w:marBottom w:val="0"/>
      <w:divBdr>
        <w:top w:val="none" w:sz="0" w:space="0" w:color="auto"/>
        <w:left w:val="none" w:sz="0" w:space="0" w:color="auto"/>
        <w:bottom w:val="none" w:sz="0" w:space="0" w:color="auto"/>
        <w:right w:val="none" w:sz="0" w:space="0" w:color="auto"/>
      </w:divBdr>
    </w:div>
    <w:div w:id="580601465">
      <w:bodyDiv w:val="1"/>
      <w:marLeft w:val="0"/>
      <w:marRight w:val="0"/>
      <w:marTop w:val="0"/>
      <w:marBottom w:val="0"/>
      <w:divBdr>
        <w:top w:val="none" w:sz="0" w:space="0" w:color="auto"/>
        <w:left w:val="none" w:sz="0" w:space="0" w:color="auto"/>
        <w:bottom w:val="none" w:sz="0" w:space="0" w:color="auto"/>
        <w:right w:val="none" w:sz="0" w:space="0" w:color="auto"/>
      </w:divBdr>
    </w:div>
    <w:div w:id="594747139">
      <w:bodyDiv w:val="1"/>
      <w:marLeft w:val="0"/>
      <w:marRight w:val="0"/>
      <w:marTop w:val="0"/>
      <w:marBottom w:val="0"/>
      <w:divBdr>
        <w:top w:val="none" w:sz="0" w:space="0" w:color="auto"/>
        <w:left w:val="none" w:sz="0" w:space="0" w:color="auto"/>
        <w:bottom w:val="none" w:sz="0" w:space="0" w:color="auto"/>
        <w:right w:val="none" w:sz="0" w:space="0" w:color="auto"/>
      </w:divBdr>
    </w:div>
    <w:div w:id="624503889">
      <w:bodyDiv w:val="1"/>
      <w:marLeft w:val="0"/>
      <w:marRight w:val="0"/>
      <w:marTop w:val="0"/>
      <w:marBottom w:val="0"/>
      <w:divBdr>
        <w:top w:val="none" w:sz="0" w:space="0" w:color="auto"/>
        <w:left w:val="none" w:sz="0" w:space="0" w:color="auto"/>
        <w:bottom w:val="none" w:sz="0" w:space="0" w:color="auto"/>
        <w:right w:val="none" w:sz="0" w:space="0" w:color="auto"/>
      </w:divBdr>
    </w:div>
    <w:div w:id="627317963">
      <w:bodyDiv w:val="1"/>
      <w:marLeft w:val="0"/>
      <w:marRight w:val="0"/>
      <w:marTop w:val="0"/>
      <w:marBottom w:val="0"/>
      <w:divBdr>
        <w:top w:val="none" w:sz="0" w:space="0" w:color="auto"/>
        <w:left w:val="none" w:sz="0" w:space="0" w:color="auto"/>
        <w:bottom w:val="none" w:sz="0" w:space="0" w:color="auto"/>
        <w:right w:val="none" w:sz="0" w:space="0" w:color="auto"/>
      </w:divBdr>
    </w:div>
    <w:div w:id="628362782">
      <w:bodyDiv w:val="1"/>
      <w:marLeft w:val="0"/>
      <w:marRight w:val="0"/>
      <w:marTop w:val="0"/>
      <w:marBottom w:val="0"/>
      <w:divBdr>
        <w:top w:val="none" w:sz="0" w:space="0" w:color="auto"/>
        <w:left w:val="none" w:sz="0" w:space="0" w:color="auto"/>
        <w:bottom w:val="none" w:sz="0" w:space="0" w:color="auto"/>
        <w:right w:val="none" w:sz="0" w:space="0" w:color="auto"/>
      </w:divBdr>
    </w:div>
    <w:div w:id="634993020">
      <w:bodyDiv w:val="1"/>
      <w:marLeft w:val="0"/>
      <w:marRight w:val="0"/>
      <w:marTop w:val="0"/>
      <w:marBottom w:val="0"/>
      <w:divBdr>
        <w:top w:val="none" w:sz="0" w:space="0" w:color="auto"/>
        <w:left w:val="none" w:sz="0" w:space="0" w:color="auto"/>
        <w:bottom w:val="none" w:sz="0" w:space="0" w:color="auto"/>
        <w:right w:val="none" w:sz="0" w:space="0" w:color="auto"/>
      </w:divBdr>
    </w:div>
    <w:div w:id="639266354">
      <w:bodyDiv w:val="1"/>
      <w:marLeft w:val="0"/>
      <w:marRight w:val="0"/>
      <w:marTop w:val="0"/>
      <w:marBottom w:val="0"/>
      <w:divBdr>
        <w:top w:val="none" w:sz="0" w:space="0" w:color="auto"/>
        <w:left w:val="none" w:sz="0" w:space="0" w:color="auto"/>
        <w:bottom w:val="none" w:sz="0" w:space="0" w:color="auto"/>
        <w:right w:val="none" w:sz="0" w:space="0" w:color="auto"/>
      </w:divBdr>
    </w:div>
    <w:div w:id="646082920">
      <w:bodyDiv w:val="1"/>
      <w:marLeft w:val="0"/>
      <w:marRight w:val="0"/>
      <w:marTop w:val="0"/>
      <w:marBottom w:val="0"/>
      <w:divBdr>
        <w:top w:val="none" w:sz="0" w:space="0" w:color="auto"/>
        <w:left w:val="none" w:sz="0" w:space="0" w:color="auto"/>
        <w:bottom w:val="none" w:sz="0" w:space="0" w:color="auto"/>
        <w:right w:val="none" w:sz="0" w:space="0" w:color="auto"/>
      </w:divBdr>
    </w:div>
    <w:div w:id="647370095">
      <w:bodyDiv w:val="1"/>
      <w:marLeft w:val="0"/>
      <w:marRight w:val="0"/>
      <w:marTop w:val="0"/>
      <w:marBottom w:val="0"/>
      <w:divBdr>
        <w:top w:val="none" w:sz="0" w:space="0" w:color="auto"/>
        <w:left w:val="none" w:sz="0" w:space="0" w:color="auto"/>
        <w:bottom w:val="none" w:sz="0" w:space="0" w:color="auto"/>
        <w:right w:val="none" w:sz="0" w:space="0" w:color="auto"/>
      </w:divBdr>
    </w:div>
    <w:div w:id="649137632">
      <w:bodyDiv w:val="1"/>
      <w:marLeft w:val="0"/>
      <w:marRight w:val="0"/>
      <w:marTop w:val="0"/>
      <w:marBottom w:val="0"/>
      <w:divBdr>
        <w:top w:val="none" w:sz="0" w:space="0" w:color="auto"/>
        <w:left w:val="none" w:sz="0" w:space="0" w:color="auto"/>
        <w:bottom w:val="none" w:sz="0" w:space="0" w:color="auto"/>
        <w:right w:val="none" w:sz="0" w:space="0" w:color="auto"/>
      </w:divBdr>
    </w:div>
    <w:div w:id="657685757">
      <w:bodyDiv w:val="1"/>
      <w:marLeft w:val="0"/>
      <w:marRight w:val="0"/>
      <w:marTop w:val="0"/>
      <w:marBottom w:val="0"/>
      <w:divBdr>
        <w:top w:val="none" w:sz="0" w:space="0" w:color="auto"/>
        <w:left w:val="none" w:sz="0" w:space="0" w:color="auto"/>
        <w:bottom w:val="none" w:sz="0" w:space="0" w:color="auto"/>
        <w:right w:val="none" w:sz="0" w:space="0" w:color="auto"/>
      </w:divBdr>
    </w:div>
    <w:div w:id="663824127">
      <w:bodyDiv w:val="1"/>
      <w:marLeft w:val="0"/>
      <w:marRight w:val="0"/>
      <w:marTop w:val="0"/>
      <w:marBottom w:val="0"/>
      <w:divBdr>
        <w:top w:val="none" w:sz="0" w:space="0" w:color="auto"/>
        <w:left w:val="none" w:sz="0" w:space="0" w:color="auto"/>
        <w:bottom w:val="none" w:sz="0" w:space="0" w:color="auto"/>
        <w:right w:val="none" w:sz="0" w:space="0" w:color="auto"/>
      </w:divBdr>
    </w:div>
    <w:div w:id="664356819">
      <w:bodyDiv w:val="1"/>
      <w:marLeft w:val="0"/>
      <w:marRight w:val="0"/>
      <w:marTop w:val="0"/>
      <w:marBottom w:val="0"/>
      <w:divBdr>
        <w:top w:val="none" w:sz="0" w:space="0" w:color="auto"/>
        <w:left w:val="none" w:sz="0" w:space="0" w:color="auto"/>
        <w:bottom w:val="none" w:sz="0" w:space="0" w:color="auto"/>
        <w:right w:val="none" w:sz="0" w:space="0" w:color="auto"/>
      </w:divBdr>
    </w:div>
    <w:div w:id="672345434">
      <w:bodyDiv w:val="1"/>
      <w:marLeft w:val="0"/>
      <w:marRight w:val="0"/>
      <w:marTop w:val="0"/>
      <w:marBottom w:val="0"/>
      <w:divBdr>
        <w:top w:val="none" w:sz="0" w:space="0" w:color="auto"/>
        <w:left w:val="none" w:sz="0" w:space="0" w:color="auto"/>
        <w:bottom w:val="none" w:sz="0" w:space="0" w:color="auto"/>
        <w:right w:val="none" w:sz="0" w:space="0" w:color="auto"/>
      </w:divBdr>
    </w:div>
    <w:div w:id="678432240">
      <w:bodyDiv w:val="1"/>
      <w:marLeft w:val="0"/>
      <w:marRight w:val="0"/>
      <w:marTop w:val="0"/>
      <w:marBottom w:val="0"/>
      <w:divBdr>
        <w:top w:val="none" w:sz="0" w:space="0" w:color="auto"/>
        <w:left w:val="none" w:sz="0" w:space="0" w:color="auto"/>
        <w:bottom w:val="none" w:sz="0" w:space="0" w:color="auto"/>
        <w:right w:val="none" w:sz="0" w:space="0" w:color="auto"/>
      </w:divBdr>
    </w:div>
    <w:div w:id="684089455">
      <w:bodyDiv w:val="1"/>
      <w:marLeft w:val="0"/>
      <w:marRight w:val="0"/>
      <w:marTop w:val="0"/>
      <w:marBottom w:val="0"/>
      <w:divBdr>
        <w:top w:val="none" w:sz="0" w:space="0" w:color="auto"/>
        <w:left w:val="none" w:sz="0" w:space="0" w:color="auto"/>
        <w:bottom w:val="none" w:sz="0" w:space="0" w:color="auto"/>
        <w:right w:val="none" w:sz="0" w:space="0" w:color="auto"/>
      </w:divBdr>
    </w:div>
    <w:div w:id="697049951">
      <w:bodyDiv w:val="1"/>
      <w:marLeft w:val="0"/>
      <w:marRight w:val="0"/>
      <w:marTop w:val="0"/>
      <w:marBottom w:val="0"/>
      <w:divBdr>
        <w:top w:val="none" w:sz="0" w:space="0" w:color="auto"/>
        <w:left w:val="none" w:sz="0" w:space="0" w:color="auto"/>
        <w:bottom w:val="none" w:sz="0" w:space="0" w:color="auto"/>
        <w:right w:val="none" w:sz="0" w:space="0" w:color="auto"/>
      </w:divBdr>
    </w:div>
    <w:div w:id="702443669">
      <w:bodyDiv w:val="1"/>
      <w:marLeft w:val="0"/>
      <w:marRight w:val="0"/>
      <w:marTop w:val="0"/>
      <w:marBottom w:val="0"/>
      <w:divBdr>
        <w:top w:val="none" w:sz="0" w:space="0" w:color="auto"/>
        <w:left w:val="none" w:sz="0" w:space="0" w:color="auto"/>
        <w:bottom w:val="none" w:sz="0" w:space="0" w:color="auto"/>
        <w:right w:val="none" w:sz="0" w:space="0" w:color="auto"/>
      </w:divBdr>
    </w:div>
    <w:div w:id="714544879">
      <w:bodyDiv w:val="1"/>
      <w:marLeft w:val="0"/>
      <w:marRight w:val="0"/>
      <w:marTop w:val="0"/>
      <w:marBottom w:val="0"/>
      <w:divBdr>
        <w:top w:val="none" w:sz="0" w:space="0" w:color="auto"/>
        <w:left w:val="none" w:sz="0" w:space="0" w:color="auto"/>
        <w:bottom w:val="none" w:sz="0" w:space="0" w:color="auto"/>
        <w:right w:val="none" w:sz="0" w:space="0" w:color="auto"/>
      </w:divBdr>
    </w:div>
    <w:div w:id="717167444">
      <w:bodyDiv w:val="1"/>
      <w:marLeft w:val="0"/>
      <w:marRight w:val="0"/>
      <w:marTop w:val="0"/>
      <w:marBottom w:val="0"/>
      <w:divBdr>
        <w:top w:val="none" w:sz="0" w:space="0" w:color="auto"/>
        <w:left w:val="none" w:sz="0" w:space="0" w:color="auto"/>
        <w:bottom w:val="none" w:sz="0" w:space="0" w:color="auto"/>
        <w:right w:val="none" w:sz="0" w:space="0" w:color="auto"/>
      </w:divBdr>
    </w:div>
    <w:div w:id="720595211">
      <w:bodyDiv w:val="1"/>
      <w:marLeft w:val="0"/>
      <w:marRight w:val="0"/>
      <w:marTop w:val="0"/>
      <w:marBottom w:val="0"/>
      <w:divBdr>
        <w:top w:val="none" w:sz="0" w:space="0" w:color="auto"/>
        <w:left w:val="none" w:sz="0" w:space="0" w:color="auto"/>
        <w:bottom w:val="none" w:sz="0" w:space="0" w:color="auto"/>
        <w:right w:val="none" w:sz="0" w:space="0" w:color="auto"/>
      </w:divBdr>
    </w:div>
    <w:div w:id="734206938">
      <w:bodyDiv w:val="1"/>
      <w:marLeft w:val="0"/>
      <w:marRight w:val="0"/>
      <w:marTop w:val="0"/>
      <w:marBottom w:val="0"/>
      <w:divBdr>
        <w:top w:val="none" w:sz="0" w:space="0" w:color="auto"/>
        <w:left w:val="none" w:sz="0" w:space="0" w:color="auto"/>
        <w:bottom w:val="none" w:sz="0" w:space="0" w:color="auto"/>
        <w:right w:val="none" w:sz="0" w:space="0" w:color="auto"/>
      </w:divBdr>
    </w:div>
    <w:div w:id="746079177">
      <w:bodyDiv w:val="1"/>
      <w:marLeft w:val="0"/>
      <w:marRight w:val="0"/>
      <w:marTop w:val="0"/>
      <w:marBottom w:val="0"/>
      <w:divBdr>
        <w:top w:val="none" w:sz="0" w:space="0" w:color="auto"/>
        <w:left w:val="none" w:sz="0" w:space="0" w:color="auto"/>
        <w:bottom w:val="none" w:sz="0" w:space="0" w:color="auto"/>
        <w:right w:val="none" w:sz="0" w:space="0" w:color="auto"/>
      </w:divBdr>
    </w:div>
    <w:div w:id="749735712">
      <w:bodyDiv w:val="1"/>
      <w:marLeft w:val="0"/>
      <w:marRight w:val="0"/>
      <w:marTop w:val="0"/>
      <w:marBottom w:val="0"/>
      <w:divBdr>
        <w:top w:val="none" w:sz="0" w:space="0" w:color="auto"/>
        <w:left w:val="none" w:sz="0" w:space="0" w:color="auto"/>
        <w:bottom w:val="none" w:sz="0" w:space="0" w:color="auto"/>
        <w:right w:val="none" w:sz="0" w:space="0" w:color="auto"/>
      </w:divBdr>
    </w:div>
    <w:div w:id="753207685">
      <w:bodyDiv w:val="1"/>
      <w:marLeft w:val="0"/>
      <w:marRight w:val="0"/>
      <w:marTop w:val="0"/>
      <w:marBottom w:val="0"/>
      <w:divBdr>
        <w:top w:val="none" w:sz="0" w:space="0" w:color="auto"/>
        <w:left w:val="none" w:sz="0" w:space="0" w:color="auto"/>
        <w:bottom w:val="none" w:sz="0" w:space="0" w:color="auto"/>
        <w:right w:val="none" w:sz="0" w:space="0" w:color="auto"/>
      </w:divBdr>
    </w:div>
    <w:div w:id="760684702">
      <w:bodyDiv w:val="1"/>
      <w:marLeft w:val="0"/>
      <w:marRight w:val="0"/>
      <w:marTop w:val="0"/>
      <w:marBottom w:val="0"/>
      <w:divBdr>
        <w:top w:val="none" w:sz="0" w:space="0" w:color="auto"/>
        <w:left w:val="none" w:sz="0" w:space="0" w:color="auto"/>
        <w:bottom w:val="none" w:sz="0" w:space="0" w:color="auto"/>
        <w:right w:val="none" w:sz="0" w:space="0" w:color="auto"/>
      </w:divBdr>
    </w:div>
    <w:div w:id="778060348">
      <w:bodyDiv w:val="1"/>
      <w:marLeft w:val="0"/>
      <w:marRight w:val="0"/>
      <w:marTop w:val="0"/>
      <w:marBottom w:val="0"/>
      <w:divBdr>
        <w:top w:val="none" w:sz="0" w:space="0" w:color="auto"/>
        <w:left w:val="none" w:sz="0" w:space="0" w:color="auto"/>
        <w:bottom w:val="none" w:sz="0" w:space="0" w:color="auto"/>
        <w:right w:val="none" w:sz="0" w:space="0" w:color="auto"/>
      </w:divBdr>
    </w:div>
    <w:div w:id="790822955">
      <w:bodyDiv w:val="1"/>
      <w:marLeft w:val="0"/>
      <w:marRight w:val="0"/>
      <w:marTop w:val="0"/>
      <w:marBottom w:val="0"/>
      <w:divBdr>
        <w:top w:val="none" w:sz="0" w:space="0" w:color="auto"/>
        <w:left w:val="none" w:sz="0" w:space="0" w:color="auto"/>
        <w:bottom w:val="none" w:sz="0" w:space="0" w:color="auto"/>
        <w:right w:val="none" w:sz="0" w:space="0" w:color="auto"/>
      </w:divBdr>
    </w:div>
    <w:div w:id="804465805">
      <w:bodyDiv w:val="1"/>
      <w:marLeft w:val="0"/>
      <w:marRight w:val="0"/>
      <w:marTop w:val="0"/>
      <w:marBottom w:val="0"/>
      <w:divBdr>
        <w:top w:val="none" w:sz="0" w:space="0" w:color="auto"/>
        <w:left w:val="none" w:sz="0" w:space="0" w:color="auto"/>
        <w:bottom w:val="none" w:sz="0" w:space="0" w:color="auto"/>
        <w:right w:val="none" w:sz="0" w:space="0" w:color="auto"/>
      </w:divBdr>
    </w:div>
    <w:div w:id="808091432">
      <w:bodyDiv w:val="1"/>
      <w:marLeft w:val="0"/>
      <w:marRight w:val="0"/>
      <w:marTop w:val="0"/>
      <w:marBottom w:val="0"/>
      <w:divBdr>
        <w:top w:val="none" w:sz="0" w:space="0" w:color="auto"/>
        <w:left w:val="none" w:sz="0" w:space="0" w:color="auto"/>
        <w:bottom w:val="none" w:sz="0" w:space="0" w:color="auto"/>
        <w:right w:val="none" w:sz="0" w:space="0" w:color="auto"/>
      </w:divBdr>
    </w:div>
    <w:div w:id="814223105">
      <w:bodyDiv w:val="1"/>
      <w:marLeft w:val="0"/>
      <w:marRight w:val="0"/>
      <w:marTop w:val="0"/>
      <w:marBottom w:val="0"/>
      <w:divBdr>
        <w:top w:val="none" w:sz="0" w:space="0" w:color="auto"/>
        <w:left w:val="none" w:sz="0" w:space="0" w:color="auto"/>
        <w:bottom w:val="none" w:sz="0" w:space="0" w:color="auto"/>
        <w:right w:val="none" w:sz="0" w:space="0" w:color="auto"/>
      </w:divBdr>
    </w:div>
    <w:div w:id="820192595">
      <w:bodyDiv w:val="1"/>
      <w:marLeft w:val="0"/>
      <w:marRight w:val="0"/>
      <w:marTop w:val="0"/>
      <w:marBottom w:val="0"/>
      <w:divBdr>
        <w:top w:val="none" w:sz="0" w:space="0" w:color="auto"/>
        <w:left w:val="none" w:sz="0" w:space="0" w:color="auto"/>
        <w:bottom w:val="none" w:sz="0" w:space="0" w:color="auto"/>
        <w:right w:val="none" w:sz="0" w:space="0" w:color="auto"/>
      </w:divBdr>
    </w:div>
    <w:div w:id="827326702">
      <w:bodyDiv w:val="1"/>
      <w:marLeft w:val="0"/>
      <w:marRight w:val="0"/>
      <w:marTop w:val="0"/>
      <w:marBottom w:val="0"/>
      <w:divBdr>
        <w:top w:val="none" w:sz="0" w:space="0" w:color="auto"/>
        <w:left w:val="none" w:sz="0" w:space="0" w:color="auto"/>
        <w:bottom w:val="none" w:sz="0" w:space="0" w:color="auto"/>
        <w:right w:val="none" w:sz="0" w:space="0" w:color="auto"/>
      </w:divBdr>
    </w:div>
    <w:div w:id="831795536">
      <w:bodyDiv w:val="1"/>
      <w:marLeft w:val="0"/>
      <w:marRight w:val="0"/>
      <w:marTop w:val="0"/>
      <w:marBottom w:val="0"/>
      <w:divBdr>
        <w:top w:val="none" w:sz="0" w:space="0" w:color="auto"/>
        <w:left w:val="none" w:sz="0" w:space="0" w:color="auto"/>
        <w:bottom w:val="none" w:sz="0" w:space="0" w:color="auto"/>
        <w:right w:val="none" w:sz="0" w:space="0" w:color="auto"/>
      </w:divBdr>
    </w:div>
    <w:div w:id="839585928">
      <w:bodyDiv w:val="1"/>
      <w:marLeft w:val="0"/>
      <w:marRight w:val="0"/>
      <w:marTop w:val="0"/>
      <w:marBottom w:val="0"/>
      <w:divBdr>
        <w:top w:val="none" w:sz="0" w:space="0" w:color="auto"/>
        <w:left w:val="none" w:sz="0" w:space="0" w:color="auto"/>
        <w:bottom w:val="none" w:sz="0" w:space="0" w:color="auto"/>
        <w:right w:val="none" w:sz="0" w:space="0" w:color="auto"/>
      </w:divBdr>
    </w:div>
    <w:div w:id="848447023">
      <w:bodyDiv w:val="1"/>
      <w:marLeft w:val="0"/>
      <w:marRight w:val="0"/>
      <w:marTop w:val="0"/>
      <w:marBottom w:val="0"/>
      <w:divBdr>
        <w:top w:val="none" w:sz="0" w:space="0" w:color="auto"/>
        <w:left w:val="none" w:sz="0" w:space="0" w:color="auto"/>
        <w:bottom w:val="none" w:sz="0" w:space="0" w:color="auto"/>
        <w:right w:val="none" w:sz="0" w:space="0" w:color="auto"/>
      </w:divBdr>
    </w:div>
    <w:div w:id="861240718">
      <w:bodyDiv w:val="1"/>
      <w:marLeft w:val="0"/>
      <w:marRight w:val="0"/>
      <w:marTop w:val="0"/>
      <w:marBottom w:val="0"/>
      <w:divBdr>
        <w:top w:val="none" w:sz="0" w:space="0" w:color="auto"/>
        <w:left w:val="none" w:sz="0" w:space="0" w:color="auto"/>
        <w:bottom w:val="none" w:sz="0" w:space="0" w:color="auto"/>
        <w:right w:val="none" w:sz="0" w:space="0" w:color="auto"/>
      </w:divBdr>
    </w:div>
    <w:div w:id="871191615">
      <w:bodyDiv w:val="1"/>
      <w:marLeft w:val="0"/>
      <w:marRight w:val="0"/>
      <w:marTop w:val="0"/>
      <w:marBottom w:val="0"/>
      <w:divBdr>
        <w:top w:val="none" w:sz="0" w:space="0" w:color="auto"/>
        <w:left w:val="none" w:sz="0" w:space="0" w:color="auto"/>
        <w:bottom w:val="none" w:sz="0" w:space="0" w:color="auto"/>
        <w:right w:val="none" w:sz="0" w:space="0" w:color="auto"/>
      </w:divBdr>
    </w:div>
    <w:div w:id="875434217">
      <w:bodyDiv w:val="1"/>
      <w:marLeft w:val="0"/>
      <w:marRight w:val="0"/>
      <w:marTop w:val="0"/>
      <w:marBottom w:val="0"/>
      <w:divBdr>
        <w:top w:val="none" w:sz="0" w:space="0" w:color="auto"/>
        <w:left w:val="none" w:sz="0" w:space="0" w:color="auto"/>
        <w:bottom w:val="none" w:sz="0" w:space="0" w:color="auto"/>
        <w:right w:val="none" w:sz="0" w:space="0" w:color="auto"/>
      </w:divBdr>
    </w:div>
    <w:div w:id="880822438">
      <w:bodyDiv w:val="1"/>
      <w:marLeft w:val="0"/>
      <w:marRight w:val="0"/>
      <w:marTop w:val="0"/>
      <w:marBottom w:val="0"/>
      <w:divBdr>
        <w:top w:val="none" w:sz="0" w:space="0" w:color="auto"/>
        <w:left w:val="none" w:sz="0" w:space="0" w:color="auto"/>
        <w:bottom w:val="none" w:sz="0" w:space="0" w:color="auto"/>
        <w:right w:val="none" w:sz="0" w:space="0" w:color="auto"/>
      </w:divBdr>
    </w:div>
    <w:div w:id="883373021">
      <w:bodyDiv w:val="1"/>
      <w:marLeft w:val="0"/>
      <w:marRight w:val="0"/>
      <w:marTop w:val="0"/>
      <w:marBottom w:val="0"/>
      <w:divBdr>
        <w:top w:val="none" w:sz="0" w:space="0" w:color="auto"/>
        <w:left w:val="none" w:sz="0" w:space="0" w:color="auto"/>
        <w:bottom w:val="none" w:sz="0" w:space="0" w:color="auto"/>
        <w:right w:val="none" w:sz="0" w:space="0" w:color="auto"/>
      </w:divBdr>
    </w:div>
    <w:div w:id="884563748">
      <w:bodyDiv w:val="1"/>
      <w:marLeft w:val="0"/>
      <w:marRight w:val="0"/>
      <w:marTop w:val="0"/>
      <w:marBottom w:val="0"/>
      <w:divBdr>
        <w:top w:val="none" w:sz="0" w:space="0" w:color="auto"/>
        <w:left w:val="none" w:sz="0" w:space="0" w:color="auto"/>
        <w:bottom w:val="none" w:sz="0" w:space="0" w:color="auto"/>
        <w:right w:val="none" w:sz="0" w:space="0" w:color="auto"/>
      </w:divBdr>
    </w:div>
    <w:div w:id="892078045">
      <w:bodyDiv w:val="1"/>
      <w:marLeft w:val="0"/>
      <w:marRight w:val="0"/>
      <w:marTop w:val="0"/>
      <w:marBottom w:val="0"/>
      <w:divBdr>
        <w:top w:val="none" w:sz="0" w:space="0" w:color="auto"/>
        <w:left w:val="none" w:sz="0" w:space="0" w:color="auto"/>
        <w:bottom w:val="none" w:sz="0" w:space="0" w:color="auto"/>
        <w:right w:val="none" w:sz="0" w:space="0" w:color="auto"/>
      </w:divBdr>
    </w:div>
    <w:div w:id="910313414">
      <w:bodyDiv w:val="1"/>
      <w:marLeft w:val="0"/>
      <w:marRight w:val="0"/>
      <w:marTop w:val="0"/>
      <w:marBottom w:val="0"/>
      <w:divBdr>
        <w:top w:val="none" w:sz="0" w:space="0" w:color="auto"/>
        <w:left w:val="none" w:sz="0" w:space="0" w:color="auto"/>
        <w:bottom w:val="none" w:sz="0" w:space="0" w:color="auto"/>
        <w:right w:val="none" w:sz="0" w:space="0" w:color="auto"/>
      </w:divBdr>
    </w:div>
    <w:div w:id="913901499">
      <w:bodyDiv w:val="1"/>
      <w:marLeft w:val="0"/>
      <w:marRight w:val="0"/>
      <w:marTop w:val="0"/>
      <w:marBottom w:val="0"/>
      <w:divBdr>
        <w:top w:val="none" w:sz="0" w:space="0" w:color="auto"/>
        <w:left w:val="none" w:sz="0" w:space="0" w:color="auto"/>
        <w:bottom w:val="none" w:sz="0" w:space="0" w:color="auto"/>
        <w:right w:val="none" w:sz="0" w:space="0" w:color="auto"/>
      </w:divBdr>
    </w:div>
    <w:div w:id="917136163">
      <w:bodyDiv w:val="1"/>
      <w:marLeft w:val="0"/>
      <w:marRight w:val="0"/>
      <w:marTop w:val="0"/>
      <w:marBottom w:val="0"/>
      <w:divBdr>
        <w:top w:val="none" w:sz="0" w:space="0" w:color="auto"/>
        <w:left w:val="none" w:sz="0" w:space="0" w:color="auto"/>
        <w:bottom w:val="none" w:sz="0" w:space="0" w:color="auto"/>
        <w:right w:val="none" w:sz="0" w:space="0" w:color="auto"/>
      </w:divBdr>
    </w:div>
    <w:div w:id="921836160">
      <w:bodyDiv w:val="1"/>
      <w:marLeft w:val="0"/>
      <w:marRight w:val="0"/>
      <w:marTop w:val="0"/>
      <w:marBottom w:val="0"/>
      <w:divBdr>
        <w:top w:val="none" w:sz="0" w:space="0" w:color="auto"/>
        <w:left w:val="none" w:sz="0" w:space="0" w:color="auto"/>
        <w:bottom w:val="none" w:sz="0" w:space="0" w:color="auto"/>
        <w:right w:val="none" w:sz="0" w:space="0" w:color="auto"/>
      </w:divBdr>
    </w:div>
    <w:div w:id="928655220">
      <w:bodyDiv w:val="1"/>
      <w:marLeft w:val="0"/>
      <w:marRight w:val="0"/>
      <w:marTop w:val="0"/>
      <w:marBottom w:val="0"/>
      <w:divBdr>
        <w:top w:val="none" w:sz="0" w:space="0" w:color="auto"/>
        <w:left w:val="none" w:sz="0" w:space="0" w:color="auto"/>
        <w:bottom w:val="none" w:sz="0" w:space="0" w:color="auto"/>
        <w:right w:val="none" w:sz="0" w:space="0" w:color="auto"/>
      </w:divBdr>
    </w:div>
    <w:div w:id="934559859">
      <w:bodyDiv w:val="1"/>
      <w:marLeft w:val="0"/>
      <w:marRight w:val="0"/>
      <w:marTop w:val="0"/>
      <w:marBottom w:val="0"/>
      <w:divBdr>
        <w:top w:val="none" w:sz="0" w:space="0" w:color="auto"/>
        <w:left w:val="none" w:sz="0" w:space="0" w:color="auto"/>
        <w:bottom w:val="none" w:sz="0" w:space="0" w:color="auto"/>
        <w:right w:val="none" w:sz="0" w:space="0" w:color="auto"/>
      </w:divBdr>
    </w:div>
    <w:div w:id="935207351">
      <w:bodyDiv w:val="1"/>
      <w:marLeft w:val="0"/>
      <w:marRight w:val="0"/>
      <w:marTop w:val="0"/>
      <w:marBottom w:val="0"/>
      <w:divBdr>
        <w:top w:val="none" w:sz="0" w:space="0" w:color="auto"/>
        <w:left w:val="none" w:sz="0" w:space="0" w:color="auto"/>
        <w:bottom w:val="none" w:sz="0" w:space="0" w:color="auto"/>
        <w:right w:val="none" w:sz="0" w:space="0" w:color="auto"/>
      </w:divBdr>
    </w:div>
    <w:div w:id="942613903">
      <w:bodyDiv w:val="1"/>
      <w:marLeft w:val="0"/>
      <w:marRight w:val="0"/>
      <w:marTop w:val="0"/>
      <w:marBottom w:val="0"/>
      <w:divBdr>
        <w:top w:val="none" w:sz="0" w:space="0" w:color="auto"/>
        <w:left w:val="none" w:sz="0" w:space="0" w:color="auto"/>
        <w:bottom w:val="none" w:sz="0" w:space="0" w:color="auto"/>
        <w:right w:val="none" w:sz="0" w:space="0" w:color="auto"/>
      </w:divBdr>
    </w:div>
    <w:div w:id="944537404">
      <w:bodyDiv w:val="1"/>
      <w:marLeft w:val="0"/>
      <w:marRight w:val="0"/>
      <w:marTop w:val="0"/>
      <w:marBottom w:val="0"/>
      <w:divBdr>
        <w:top w:val="none" w:sz="0" w:space="0" w:color="auto"/>
        <w:left w:val="none" w:sz="0" w:space="0" w:color="auto"/>
        <w:bottom w:val="none" w:sz="0" w:space="0" w:color="auto"/>
        <w:right w:val="none" w:sz="0" w:space="0" w:color="auto"/>
      </w:divBdr>
    </w:div>
    <w:div w:id="975570881">
      <w:bodyDiv w:val="1"/>
      <w:marLeft w:val="0"/>
      <w:marRight w:val="0"/>
      <w:marTop w:val="0"/>
      <w:marBottom w:val="0"/>
      <w:divBdr>
        <w:top w:val="none" w:sz="0" w:space="0" w:color="auto"/>
        <w:left w:val="none" w:sz="0" w:space="0" w:color="auto"/>
        <w:bottom w:val="none" w:sz="0" w:space="0" w:color="auto"/>
        <w:right w:val="none" w:sz="0" w:space="0" w:color="auto"/>
      </w:divBdr>
    </w:div>
    <w:div w:id="979310970">
      <w:bodyDiv w:val="1"/>
      <w:marLeft w:val="0"/>
      <w:marRight w:val="0"/>
      <w:marTop w:val="0"/>
      <w:marBottom w:val="0"/>
      <w:divBdr>
        <w:top w:val="none" w:sz="0" w:space="0" w:color="auto"/>
        <w:left w:val="none" w:sz="0" w:space="0" w:color="auto"/>
        <w:bottom w:val="none" w:sz="0" w:space="0" w:color="auto"/>
        <w:right w:val="none" w:sz="0" w:space="0" w:color="auto"/>
      </w:divBdr>
    </w:div>
    <w:div w:id="998535820">
      <w:bodyDiv w:val="1"/>
      <w:marLeft w:val="0"/>
      <w:marRight w:val="0"/>
      <w:marTop w:val="0"/>
      <w:marBottom w:val="0"/>
      <w:divBdr>
        <w:top w:val="none" w:sz="0" w:space="0" w:color="auto"/>
        <w:left w:val="none" w:sz="0" w:space="0" w:color="auto"/>
        <w:bottom w:val="none" w:sz="0" w:space="0" w:color="auto"/>
        <w:right w:val="none" w:sz="0" w:space="0" w:color="auto"/>
      </w:divBdr>
    </w:div>
    <w:div w:id="1005743827">
      <w:bodyDiv w:val="1"/>
      <w:marLeft w:val="0"/>
      <w:marRight w:val="0"/>
      <w:marTop w:val="0"/>
      <w:marBottom w:val="0"/>
      <w:divBdr>
        <w:top w:val="none" w:sz="0" w:space="0" w:color="auto"/>
        <w:left w:val="none" w:sz="0" w:space="0" w:color="auto"/>
        <w:bottom w:val="none" w:sz="0" w:space="0" w:color="auto"/>
        <w:right w:val="none" w:sz="0" w:space="0" w:color="auto"/>
      </w:divBdr>
    </w:div>
    <w:div w:id="1025251978">
      <w:bodyDiv w:val="1"/>
      <w:marLeft w:val="0"/>
      <w:marRight w:val="0"/>
      <w:marTop w:val="0"/>
      <w:marBottom w:val="0"/>
      <w:divBdr>
        <w:top w:val="none" w:sz="0" w:space="0" w:color="auto"/>
        <w:left w:val="none" w:sz="0" w:space="0" w:color="auto"/>
        <w:bottom w:val="none" w:sz="0" w:space="0" w:color="auto"/>
        <w:right w:val="none" w:sz="0" w:space="0" w:color="auto"/>
      </w:divBdr>
    </w:div>
    <w:div w:id="1031229599">
      <w:bodyDiv w:val="1"/>
      <w:marLeft w:val="0"/>
      <w:marRight w:val="0"/>
      <w:marTop w:val="0"/>
      <w:marBottom w:val="0"/>
      <w:divBdr>
        <w:top w:val="none" w:sz="0" w:space="0" w:color="auto"/>
        <w:left w:val="none" w:sz="0" w:space="0" w:color="auto"/>
        <w:bottom w:val="none" w:sz="0" w:space="0" w:color="auto"/>
        <w:right w:val="none" w:sz="0" w:space="0" w:color="auto"/>
      </w:divBdr>
    </w:div>
    <w:div w:id="1036849929">
      <w:bodyDiv w:val="1"/>
      <w:marLeft w:val="0"/>
      <w:marRight w:val="0"/>
      <w:marTop w:val="0"/>
      <w:marBottom w:val="0"/>
      <w:divBdr>
        <w:top w:val="none" w:sz="0" w:space="0" w:color="auto"/>
        <w:left w:val="none" w:sz="0" w:space="0" w:color="auto"/>
        <w:bottom w:val="none" w:sz="0" w:space="0" w:color="auto"/>
        <w:right w:val="none" w:sz="0" w:space="0" w:color="auto"/>
      </w:divBdr>
    </w:div>
    <w:div w:id="1049845773">
      <w:bodyDiv w:val="1"/>
      <w:marLeft w:val="0"/>
      <w:marRight w:val="0"/>
      <w:marTop w:val="0"/>
      <w:marBottom w:val="0"/>
      <w:divBdr>
        <w:top w:val="none" w:sz="0" w:space="0" w:color="auto"/>
        <w:left w:val="none" w:sz="0" w:space="0" w:color="auto"/>
        <w:bottom w:val="none" w:sz="0" w:space="0" w:color="auto"/>
        <w:right w:val="none" w:sz="0" w:space="0" w:color="auto"/>
      </w:divBdr>
    </w:div>
    <w:div w:id="1058479098">
      <w:bodyDiv w:val="1"/>
      <w:marLeft w:val="0"/>
      <w:marRight w:val="0"/>
      <w:marTop w:val="0"/>
      <w:marBottom w:val="0"/>
      <w:divBdr>
        <w:top w:val="none" w:sz="0" w:space="0" w:color="auto"/>
        <w:left w:val="none" w:sz="0" w:space="0" w:color="auto"/>
        <w:bottom w:val="none" w:sz="0" w:space="0" w:color="auto"/>
        <w:right w:val="none" w:sz="0" w:space="0" w:color="auto"/>
      </w:divBdr>
    </w:div>
    <w:div w:id="1060327921">
      <w:bodyDiv w:val="1"/>
      <w:marLeft w:val="0"/>
      <w:marRight w:val="0"/>
      <w:marTop w:val="0"/>
      <w:marBottom w:val="0"/>
      <w:divBdr>
        <w:top w:val="none" w:sz="0" w:space="0" w:color="auto"/>
        <w:left w:val="none" w:sz="0" w:space="0" w:color="auto"/>
        <w:bottom w:val="none" w:sz="0" w:space="0" w:color="auto"/>
        <w:right w:val="none" w:sz="0" w:space="0" w:color="auto"/>
      </w:divBdr>
    </w:div>
    <w:div w:id="1082605787">
      <w:bodyDiv w:val="1"/>
      <w:marLeft w:val="0"/>
      <w:marRight w:val="0"/>
      <w:marTop w:val="0"/>
      <w:marBottom w:val="0"/>
      <w:divBdr>
        <w:top w:val="none" w:sz="0" w:space="0" w:color="auto"/>
        <w:left w:val="none" w:sz="0" w:space="0" w:color="auto"/>
        <w:bottom w:val="none" w:sz="0" w:space="0" w:color="auto"/>
        <w:right w:val="none" w:sz="0" w:space="0" w:color="auto"/>
      </w:divBdr>
    </w:div>
    <w:div w:id="1090540911">
      <w:bodyDiv w:val="1"/>
      <w:marLeft w:val="0"/>
      <w:marRight w:val="0"/>
      <w:marTop w:val="0"/>
      <w:marBottom w:val="0"/>
      <w:divBdr>
        <w:top w:val="none" w:sz="0" w:space="0" w:color="auto"/>
        <w:left w:val="none" w:sz="0" w:space="0" w:color="auto"/>
        <w:bottom w:val="none" w:sz="0" w:space="0" w:color="auto"/>
        <w:right w:val="none" w:sz="0" w:space="0" w:color="auto"/>
      </w:divBdr>
    </w:div>
    <w:div w:id="1091006047">
      <w:bodyDiv w:val="1"/>
      <w:marLeft w:val="0"/>
      <w:marRight w:val="0"/>
      <w:marTop w:val="0"/>
      <w:marBottom w:val="0"/>
      <w:divBdr>
        <w:top w:val="none" w:sz="0" w:space="0" w:color="auto"/>
        <w:left w:val="none" w:sz="0" w:space="0" w:color="auto"/>
        <w:bottom w:val="none" w:sz="0" w:space="0" w:color="auto"/>
        <w:right w:val="none" w:sz="0" w:space="0" w:color="auto"/>
      </w:divBdr>
    </w:div>
    <w:div w:id="1098136648">
      <w:bodyDiv w:val="1"/>
      <w:marLeft w:val="0"/>
      <w:marRight w:val="0"/>
      <w:marTop w:val="0"/>
      <w:marBottom w:val="0"/>
      <w:divBdr>
        <w:top w:val="none" w:sz="0" w:space="0" w:color="auto"/>
        <w:left w:val="none" w:sz="0" w:space="0" w:color="auto"/>
        <w:bottom w:val="none" w:sz="0" w:space="0" w:color="auto"/>
        <w:right w:val="none" w:sz="0" w:space="0" w:color="auto"/>
      </w:divBdr>
    </w:div>
    <w:div w:id="1131510141">
      <w:bodyDiv w:val="1"/>
      <w:marLeft w:val="0"/>
      <w:marRight w:val="0"/>
      <w:marTop w:val="0"/>
      <w:marBottom w:val="0"/>
      <w:divBdr>
        <w:top w:val="none" w:sz="0" w:space="0" w:color="auto"/>
        <w:left w:val="none" w:sz="0" w:space="0" w:color="auto"/>
        <w:bottom w:val="none" w:sz="0" w:space="0" w:color="auto"/>
        <w:right w:val="none" w:sz="0" w:space="0" w:color="auto"/>
      </w:divBdr>
    </w:div>
    <w:div w:id="1139686200">
      <w:bodyDiv w:val="1"/>
      <w:marLeft w:val="0"/>
      <w:marRight w:val="0"/>
      <w:marTop w:val="0"/>
      <w:marBottom w:val="0"/>
      <w:divBdr>
        <w:top w:val="none" w:sz="0" w:space="0" w:color="auto"/>
        <w:left w:val="none" w:sz="0" w:space="0" w:color="auto"/>
        <w:bottom w:val="none" w:sz="0" w:space="0" w:color="auto"/>
        <w:right w:val="none" w:sz="0" w:space="0" w:color="auto"/>
      </w:divBdr>
    </w:div>
    <w:div w:id="1140269679">
      <w:bodyDiv w:val="1"/>
      <w:marLeft w:val="0"/>
      <w:marRight w:val="0"/>
      <w:marTop w:val="0"/>
      <w:marBottom w:val="0"/>
      <w:divBdr>
        <w:top w:val="none" w:sz="0" w:space="0" w:color="auto"/>
        <w:left w:val="none" w:sz="0" w:space="0" w:color="auto"/>
        <w:bottom w:val="none" w:sz="0" w:space="0" w:color="auto"/>
        <w:right w:val="none" w:sz="0" w:space="0" w:color="auto"/>
      </w:divBdr>
    </w:div>
    <w:div w:id="1147748006">
      <w:bodyDiv w:val="1"/>
      <w:marLeft w:val="0"/>
      <w:marRight w:val="0"/>
      <w:marTop w:val="0"/>
      <w:marBottom w:val="0"/>
      <w:divBdr>
        <w:top w:val="none" w:sz="0" w:space="0" w:color="auto"/>
        <w:left w:val="none" w:sz="0" w:space="0" w:color="auto"/>
        <w:bottom w:val="none" w:sz="0" w:space="0" w:color="auto"/>
        <w:right w:val="none" w:sz="0" w:space="0" w:color="auto"/>
      </w:divBdr>
    </w:div>
    <w:div w:id="1155874380">
      <w:bodyDiv w:val="1"/>
      <w:marLeft w:val="0"/>
      <w:marRight w:val="0"/>
      <w:marTop w:val="0"/>
      <w:marBottom w:val="0"/>
      <w:divBdr>
        <w:top w:val="none" w:sz="0" w:space="0" w:color="auto"/>
        <w:left w:val="none" w:sz="0" w:space="0" w:color="auto"/>
        <w:bottom w:val="none" w:sz="0" w:space="0" w:color="auto"/>
        <w:right w:val="none" w:sz="0" w:space="0" w:color="auto"/>
      </w:divBdr>
    </w:div>
    <w:div w:id="1156726018">
      <w:bodyDiv w:val="1"/>
      <w:marLeft w:val="0"/>
      <w:marRight w:val="0"/>
      <w:marTop w:val="0"/>
      <w:marBottom w:val="0"/>
      <w:divBdr>
        <w:top w:val="none" w:sz="0" w:space="0" w:color="auto"/>
        <w:left w:val="none" w:sz="0" w:space="0" w:color="auto"/>
        <w:bottom w:val="none" w:sz="0" w:space="0" w:color="auto"/>
        <w:right w:val="none" w:sz="0" w:space="0" w:color="auto"/>
      </w:divBdr>
    </w:div>
    <w:div w:id="1157453802">
      <w:bodyDiv w:val="1"/>
      <w:marLeft w:val="0"/>
      <w:marRight w:val="0"/>
      <w:marTop w:val="0"/>
      <w:marBottom w:val="0"/>
      <w:divBdr>
        <w:top w:val="none" w:sz="0" w:space="0" w:color="auto"/>
        <w:left w:val="none" w:sz="0" w:space="0" w:color="auto"/>
        <w:bottom w:val="none" w:sz="0" w:space="0" w:color="auto"/>
        <w:right w:val="none" w:sz="0" w:space="0" w:color="auto"/>
      </w:divBdr>
    </w:div>
    <w:div w:id="1161773650">
      <w:bodyDiv w:val="1"/>
      <w:marLeft w:val="0"/>
      <w:marRight w:val="0"/>
      <w:marTop w:val="0"/>
      <w:marBottom w:val="0"/>
      <w:divBdr>
        <w:top w:val="none" w:sz="0" w:space="0" w:color="auto"/>
        <w:left w:val="none" w:sz="0" w:space="0" w:color="auto"/>
        <w:bottom w:val="none" w:sz="0" w:space="0" w:color="auto"/>
        <w:right w:val="none" w:sz="0" w:space="0" w:color="auto"/>
      </w:divBdr>
    </w:div>
    <w:div w:id="1168593064">
      <w:bodyDiv w:val="1"/>
      <w:marLeft w:val="0"/>
      <w:marRight w:val="0"/>
      <w:marTop w:val="0"/>
      <w:marBottom w:val="0"/>
      <w:divBdr>
        <w:top w:val="none" w:sz="0" w:space="0" w:color="auto"/>
        <w:left w:val="none" w:sz="0" w:space="0" w:color="auto"/>
        <w:bottom w:val="none" w:sz="0" w:space="0" w:color="auto"/>
        <w:right w:val="none" w:sz="0" w:space="0" w:color="auto"/>
      </w:divBdr>
    </w:div>
    <w:div w:id="1170679693">
      <w:bodyDiv w:val="1"/>
      <w:marLeft w:val="0"/>
      <w:marRight w:val="0"/>
      <w:marTop w:val="0"/>
      <w:marBottom w:val="0"/>
      <w:divBdr>
        <w:top w:val="none" w:sz="0" w:space="0" w:color="auto"/>
        <w:left w:val="none" w:sz="0" w:space="0" w:color="auto"/>
        <w:bottom w:val="none" w:sz="0" w:space="0" w:color="auto"/>
        <w:right w:val="none" w:sz="0" w:space="0" w:color="auto"/>
      </w:divBdr>
    </w:div>
    <w:div w:id="1191264796">
      <w:bodyDiv w:val="1"/>
      <w:marLeft w:val="0"/>
      <w:marRight w:val="0"/>
      <w:marTop w:val="0"/>
      <w:marBottom w:val="0"/>
      <w:divBdr>
        <w:top w:val="none" w:sz="0" w:space="0" w:color="auto"/>
        <w:left w:val="none" w:sz="0" w:space="0" w:color="auto"/>
        <w:bottom w:val="none" w:sz="0" w:space="0" w:color="auto"/>
        <w:right w:val="none" w:sz="0" w:space="0" w:color="auto"/>
      </w:divBdr>
    </w:div>
    <w:div w:id="1199467088">
      <w:bodyDiv w:val="1"/>
      <w:marLeft w:val="0"/>
      <w:marRight w:val="0"/>
      <w:marTop w:val="0"/>
      <w:marBottom w:val="0"/>
      <w:divBdr>
        <w:top w:val="none" w:sz="0" w:space="0" w:color="auto"/>
        <w:left w:val="none" w:sz="0" w:space="0" w:color="auto"/>
        <w:bottom w:val="none" w:sz="0" w:space="0" w:color="auto"/>
        <w:right w:val="none" w:sz="0" w:space="0" w:color="auto"/>
      </w:divBdr>
    </w:div>
    <w:div w:id="1203517680">
      <w:bodyDiv w:val="1"/>
      <w:marLeft w:val="0"/>
      <w:marRight w:val="0"/>
      <w:marTop w:val="0"/>
      <w:marBottom w:val="0"/>
      <w:divBdr>
        <w:top w:val="none" w:sz="0" w:space="0" w:color="auto"/>
        <w:left w:val="none" w:sz="0" w:space="0" w:color="auto"/>
        <w:bottom w:val="none" w:sz="0" w:space="0" w:color="auto"/>
        <w:right w:val="none" w:sz="0" w:space="0" w:color="auto"/>
      </w:divBdr>
    </w:div>
    <w:div w:id="1205366529">
      <w:bodyDiv w:val="1"/>
      <w:marLeft w:val="0"/>
      <w:marRight w:val="0"/>
      <w:marTop w:val="0"/>
      <w:marBottom w:val="0"/>
      <w:divBdr>
        <w:top w:val="none" w:sz="0" w:space="0" w:color="auto"/>
        <w:left w:val="none" w:sz="0" w:space="0" w:color="auto"/>
        <w:bottom w:val="none" w:sz="0" w:space="0" w:color="auto"/>
        <w:right w:val="none" w:sz="0" w:space="0" w:color="auto"/>
      </w:divBdr>
    </w:div>
    <w:div w:id="1215576834">
      <w:bodyDiv w:val="1"/>
      <w:marLeft w:val="0"/>
      <w:marRight w:val="0"/>
      <w:marTop w:val="0"/>
      <w:marBottom w:val="0"/>
      <w:divBdr>
        <w:top w:val="none" w:sz="0" w:space="0" w:color="auto"/>
        <w:left w:val="none" w:sz="0" w:space="0" w:color="auto"/>
        <w:bottom w:val="none" w:sz="0" w:space="0" w:color="auto"/>
        <w:right w:val="none" w:sz="0" w:space="0" w:color="auto"/>
      </w:divBdr>
    </w:div>
    <w:div w:id="1217859814">
      <w:bodyDiv w:val="1"/>
      <w:marLeft w:val="0"/>
      <w:marRight w:val="0"/>
      <w:marTop w:val="0"/>
      <w:marBottom w:val="0"/>
      <w:divBdr>
        <w:top w:val="none" w:sz="0" w:space="0" w:color="auto"/>
        <w:left w:val="none" w:sz="0" w:space="0" w:color="auto"/>
        <w:bottom w:val="none" w:sz="0" w:space="0" w:color="auto"/>
        <w:right w:val="none" w:sz="0" w:space="0" w:color="auto"/>
      </w:divBdr>
    </w:div>
    <w:div w:id="1237662824">
      <w:bodyDiv w:val="1"/>
      <w:marLeft w:val="0"/>
      <w:marRight w:val="0"/>
      <w:marTop w:val="0"/>
      <w:marBottom w:val="0"/>
      <w:divBdr>
        <w:top w:val="none" w:sz="0" w:space="0" w:color="auto"/>
        <w:left w:val="none" w:sz="0" w:space="0" w:color="auto"/>
        <w:bottom w:val="none" w:sz="0" w:space="0" w:color="auto"/>
        <w:right w:val="none" w:sz="0" w:space="0" w:color="auto"/>
      </w:divBdr>
    </w:div>
    <w:div w:id="1239054169">
      <w:bodyDiv w:val="1"/>
      <w:marLeft w:val="0"/>
      <w:marRight w:val="0"/>
      <w:marTop w:val="0"/>
      <w:marBottom w:val="0"/>
      <w:divBdr>
        <w:top w:val="none" w:sz="0" w:space="0" w:color="auto"/>
        <w:left w:val="none" w:sz="0" w:space="0" w:color="auto"/>
        <w:bottom w:val="none" w:sz="0" w:space="0" w:color="auto"/>
        <w:right w:val="none" w:sz="0" w:space="0" w:color="auto"/>
      </w:divBdr>
    </w:div>
    <w:div w:id="1240943775">
      <w:bodyDiv w:val="1"/>
      <w:marLeft w:val="0"/>
      <w:marRight w:val="0"/>
      <w:marTop w:val="0"/>
      <w:marBottom w:val="0"/>
      <w:divBdr>
        <w:top w:val="none" w:sz="0" w:space="0" w:color="auto"/>
        <w:left w:val="none" w:sz="0" w:space="0" w:color="auto"/>
        <w:bottom w:val="none" w:sz="0" w:space="0" w:color="auto"/>
        <w:right w:val="none" w:sz="0" w:space="0" w:color="auto"/>
      </w:divBdr>
    </w:div>
    <w:div w:id="1241335157">
      <w:bodyDiv w:val="1"/>
      <w:marLeft w:val="0"/>
      <w:marRight w:val="0"/>
      <w:marTop w:val="0"/>
      <w:marBottom w:val="0"/>
      <w:divBdr>
        <w:top w:val="none" w:sz="0" w:space="0" w:color="auto"/>
        <w:left w:val="none" w:sz="0" w:space="0" w:color="auto"/>
        <w:bottom w:val="none" w:sz="0" w:space="0" w:color="auto"/>
        <w:right w:val="none" w:sz="0" w:space="0" w:color="auto"/>
      </w:divBdr>
    </w:div>
    <w:div w:id="1243179621">
      <w:bodyDiv w:val="1"/>
      <w:marLeft w:val="0"/>
      <w:marRight w:val="0"/>
      <w:marTop w:val="0"/>
      <w:marBottom w:val="0"/>
      <w:divBdr>
        <w:top w:val="none" w:sz="0" w:space="0" w:color="auto"/>
        <w:left w:val="none" w:sz="0" w:space="0" w:color="auto"/>
        <w:bottom w:val="none" w:sz="0" w:space="0" w:color="auto"/>
        <w:right w:val="none" w:sz="0" w:space="0" w:color="auto"/>
      </w:divBdr>
    </w:div>
    <w:div w:id="1255433818">
      <w:bodyDiv w:val="1"/>
      <w:marLeft w:val="0"/>
      <w:marRight w:val="0"/>
      <w:marTop w:val="0"/>
      <w:marBottom w:val="0"/>
      <w:divBdr>
        <w:top w:val="none" w:sz="0" w:space="0" w:color="auto"/>
        <w:left w:val="none" w:sz="0" w:space="0" w:color="auto"/>
        <w:bottom w:val="none" w:sz="0" w:space="0" w:color="auto"/>
        <w:right w:val="none" w:sz="0" w:space="0" w:color="auto"/>
      </w:divBdr>
    </w:div>
    <w:div w:id="1260984050">
      <w:bodyDiv w:val="1"/>
      <w:marLeft w:val="0"/>
      <w:marRight w:val="0"/>
      <w:marTop w:val="0"/>
      <w:marBottom w:val="0"/>
      <w:divBdr>
        <w:top w:val="none" w:sz="0" w:space="0" w:color="auto"/>
        <w:left w:val="none" w:sz="0" w:space="0" w:color="auto"/>
        <w:bottom w:val="none" w:sz="0" w:space="0" w:color="auto"/>
        <w:right w:val="none" w:sz="0" w:space="0" w:color="auto"/>
      </w:divBdr>
    </w:div>
    <w:div w:id="1263996862">
      <w:bodyDiv w:val="1"/>
      <w:marLeft w:val="0"/>
      <w:marRight w:val="0"/>
      <w:marTop w:val="0"/>
      <w:marBottom w:val="0"/>
      <w:divBdr>
        <w:top w:val="none" w:sz="0" w:space="0" w:color="auto"/>
        <w:left w:val="none" w:sz="0" w:space="0" w:color="auto"/>
        <w:bottom w:val="none" w:sz="0" w:space="0" w:color="auto"/>
        <w:right w:val="none" w:sz="0" w:space="0" w:color="auto"/>
      </w:divBdr>
    </w:div>
    <w:div w:id="1267688497">
      <w:bodyDiv w:val="1"/>
      <w:marLeft w:val="0"/>
      <w:marRight w:val="0"/>
      <w:marTop w:val="0"/>
      <w:marBottom w:val="0"/>
      <w:divBdr>
        <w:top w:val="none" w:sz="0" w:space="0" w:color="auto"/>
        <w:left w:val="none" w:sz="0" w:space="0" w:color="auto"/>
        <w:bottom w:val="none" w:sz="0" w:space="0" w:color="auto"/>
        <w:right w:val="none" w:sz="0" w:space="0" w:color="auto"/>
      </w:divBdr>
    </w:div>
    <w:div w:id="1288318965">
      <w:bodyDiv w:val="1"/>
      <w:marLeft w:val="0"/>
      <w:marRight w:val="0"/>
      <w:marTop w:val="0"/>
      <w:marBottom w:val="0"/>
      <w:divBdr>
        <w:top w:val="none" w:sz="0" w:space="0" w:color="auto"/>
        <w:left w:val="none" w:sz="0" w:space="0" w:color="auto"/>
        <w:bottom w:val="none" w:sz="0" w:space="0" w:color="auto"/>
        <w:right w:val="none" w:sz="0" w:space="0" w:color="auto"/>
      </w:divBdr>
    </w:div>
    <w:div w:id="1295482717">
      <w:bodyDiv w:val="1"/>
      <w:marLeft w:val="0"/>
      <w:marRight w:val="0"/>
      <w:marTop w:val="0"/>
      <w:marBottom w:val="0"/>
      <w:divBdr>
        <w:top w:val="none" w:sz="0" w:space="0" w:color="auto"/>
        <w:left w:val="none" w:sz="0" w:space="0" w:color="auto"/>
        <w:bottom w:val="none" w:sz="0" w:space="0" w:color="auto"/>
        <w:right w:val="none" w:sz="0" w:space="0" w:color="auto"/>
      </w:divBdr>
    </w:div>
    <w:div w:id="1298989666">
      <w:bodyDiv w:val="1"/>
      <w:marLeft w:val="0"/>
      <w:marRight w:val="0"/>
      <w:marTop w:val="0"/>
      <w:marBottom w:val="0"/>
      <w:divBdr>
        <w:top w:val="none" w:sz="0" w:space="0" w:color="auto"/>
        <w:left w:val="none" w:sz="0" w:space="0" w:color="auto"/>
        <w:bottom w:val="none" w:sz="0" w:space="0" w:color="auto"/>
        <w:right w:val="none" w:sz="0" w:space="0" w:color="auto"/>
      </w:divBdr>
    </w:div>
    <w:div w:id="1300381575">
      <w:bodyDiv w:val="1"/>
      <w:marLeft w:val="0"/>
      <w:marRight w:val="0"/>
      <w:marTop w:val="0"/>
      <w:marBottom w:val="0"/>
      <w:divBdr>
        <w:top w:val="none" w:sz="0" w:space="0" w:color="auto"/>
        <w:left w:val="none" w:sz="0" w:space="0" w:color="auto"/>
        <w:bottom w:val="none" w:sz="0" w:space="0" w:color="auto"/>
        <w:right w:val="none" w:sz="0" w:space="0" w:color="auto"/>
      </w:divBdr>
    </w:div>
    <w:div w:id="1301885479">
      <w:bodyDiv w:val="1"/>
      <w:marLeft w:val="0"/>
      <w:marRight w:val="0"/>
      <w:marTop w:val="0"/>
      <w:marBottom w:val="0"/>
      <w:divBdr>
        <w:top w:val="none" w:sz="0" w:space="0" w:color="auto"/>
        <w:left w:val="none" w:sz="0" w:space="0" w:color="auto"/>
        <w:bottom w:val="none" w:sz="0" w:space="0" w:color="auto"/>
        <w:right w:val="none" w:sz="0" w:space="0" w:color="auto"/>
      </w:divBdr>
    </w:div>
    <w:div w:id="1306200192">
      <w:bodyDiv w:val="1"/>
      <w:marLeft w:val="0"/>
      <w:marRight w:val="0"/>
      <w:marTop w:val="0"/>
      <w:marBottom w:val="0"/>
      <w:divBdr>
        <w:top w:val="none" w:sz="0" w:space="0" w:color="auto"/>
        <w:left w:val="none" w:sz="0" w:space="0" w:color="auto"/>
        <w:bottom w:val="none" w:sz="0" w:space="0" w:color="auto"/>
        <w:right w:val="none" w:sz="0" w:space="0" w:color="auto"/>
      </w:divBdr>
    </w:div>
    <w:div w:id="1313758254">
      <w:bodyDiv w:val="1"/>
      <w:marLeft w:val="0"/>
      <w:marRight w:val="0"/>
      <w:marTop w:val="0"/>
      <w:marBottom w:val="0"/>
      <w:divBdr>
        <w:top w:val="none" w:sz="0" w:space="0" w:color="auto"/>
        <w:left w:val="none" w:sz="0" w:space="0" w:color="auto"/>
        <w:bottom w:val="none" w:sz="0" w:space="0" w:color="auto"/>
        <w:right w:val="none" w:sz="0" w:space="0" w:color="auto"/>
      </w:divBdr>
    </w:div>
    <w:div w:id="1314873279">
      <w:bodyDiv w:val="1"/>
      <w:marLeft w:val="0"/>
      <w:marRight w:val="0"/>
      <w:marTop w:val="0"/>
      <w:marBottom w:val="0"/>
      <w:divBdr>
        <w:top w:val="none" w:sz="0" w:space="0" w:color="auto"/>
        <w:left w:val="none" w:sz="0" w:space="0" w:color="auto"/>
        <w:bottom w:val="none" w:sz="0" w:space="0" w:color="auto"/>
        <w:right w:val="none" w:sz="0" w:space="0" w:color="auto"/>
      </w:divBdr>
    </w:div>
    <w:div w:id="1325426729">
      <w:bodyDiv w:val="1"/>
      <w:marLeft w:val="0"/>
      <w:marRight w:val="0"/>
      <w:marTop w:val="0"/>
      <w:marBottom w:val="0"/>
      <w:divBdr>
        <w:top w:val="none" w:sz="0" w:space="0" w:color="auto"/>
        <w:left w:val="none" w:sz="0" w:space="0" w:color="auto"/>
        <w:bottom w:val="none" w:sz="0" w:space="0" w:color="auto"/>
        <w:right w:val="none" w:sz="0" w:space="0" w:color="auto"/>
      </w:divBdr>
    </w:div>
    <w:div w:id="1331442145">
      <w:bodyDiv w:val="1"/>
      <w:marLeft w:val="0"/>
      <w:marRight w:val="0"/>
      <w:marTop w:val="0"/>
      <w:marBottom w:val="0"/>
      <w:divBdr>
        <w:top w:val="none" w:sz="0" w:space="0" w:color="auto"/>
        <w:left w:val="none" w:sz="0" w:space="0" w:color="auto"/>
        <w:bottom w:val="none" w:sz="0" w:space="0" w:color="auto"/>
        <w:right w:val="none" w:sz="0" w:space="0" w:color="auto"/>
      </w:divBdr>
    </w:div>
    <w:div w:id="1362047664">
      <w:bodyDiv w:val="1"/>
      <w:marLeft w:val="0"/>
      <w:marRight w:val="0"/>
      <w:marTop w:val="0"/>
      <w:marBottom w:val="0"/>
      <w:divBdr>
        <w:top w:val="none" w:sz="0" w:space="0" w:color="auto"/>
        <w:left w:val="none" w:sz="0" w:space="0" w:color="auto"/>
        <w:bottom w:val="none" w:sz="0" w:space="0" w:color="auto"/>
        <w:right w:val="none" w:sz="0" w:space="0" w:color="auto"/>
      </w:divBdr>
    </w:div>
    <w:div w:id="1371344324">
      <w:bodyDiv w:val="1"/>
      <w:marLeft w:val="0"/>
      <w:marRight w:val="0"/>
      <w:marTop w:val="0"/>
      <w:marBottom w:val="0"/>
      <w:divBdr>
        <w:top w:val="none" w:sz="0" w:space="0" w:color="auto"/>
        <w:left w:val="none" w:sz="0" w:space="0" w:color="auto"/>
        <w:bottom w:val="none" w:sz="0" w:space="0" w:color="auto"/>
        <w:right w:val="none" w:sz="0" w:space="0" w:color="auto"/>
      </w:divBdr>
    </w:div>
    <w:div w:id="1371682154">
      <w:bodyDiv w:val="1"/>
      <w:marLeft w:val="0"/>
      <w:marRight w:val="0"/>
      <w:marTop w:val="0"/>
      <w:marBottom w:val="0"/>
      <w:divBdr>
        <w:top w:val="none" w:sz="0" w:space="0" w:color="auto"/>
        <w:left w:val="none" w:sz="0" w:space="0" w:color="auto"/>
        <w:bottom w:val="none" w:sz="0" w:space="0" w:color="auto"/>
        <w:right w:val="none" w:sz="0" w:space="0" w:color="auto"/>
      </w:divBdr>
    </w:div>
    <w:div w:id="1377504815">
      <w:bodyDiv w:val="1"/>
      <w:marLeft w:val="0"/>
      <w:marRight w:val="0"/>
      <w:marTop w:val="0"/>
      <w:marBottom w:val="0"/>
      <w:divBdr>
        <w:top w:val="none" w:sz="0" w:space="0" w:color="auto"/>
        <w:left w:val="none" w:sz="0" w:space="0" w:color="auto"/>
        <w:bottom w:val="none" w:sz="0" w:space="0" w:color="auto"/>
        <w:right w:val="none" w:sz="0" w:space="0" w:color="auto"/>
      </w:divBdr>
    </w:div>
    <w:div w:id="1378698461">
      <w:bodyDiv w:val="1"/>
      <w:marLeft w:val="0"/>
      <w:marRight w:val="0"/>
      <w:marTop w:val="0"/>
      <w:marBottom w:val="0"/>
      <w:divBdr>
        <w:top w:val="none" w:sz="0" w:space="0" w:color="auto"/>
        <w:left w:val="none" w:sz="0" w:space="0" w:color="auto"/>
        <w:bottom w:val="none" w:sz="0" w:space="0" w:color="auto"/>
        <w:right w:val="none" w:sz="0" w:space="0" w:color="auto"/>
      </w:divBdr>
    </w:div>
    <w:div w:id="1390305122">
      <w:bodyDiv w:val="1"/>
      <w:marLeft w:val="0"/>
      <w:marRight w:val="0"/>
      <w:marTop w:val="0"/>
      <w:marBottom w:val="0"/>
      <w:divBdr>
        <w:top w:val="none" w:sz="0" w:space="0" w:color="auto"/>
        <w:left w:val="none" w:sz="0" w:space="0" w:color="auto"/>
        <w:bottom w:val="none" w:sz="0" w:space="0" w:color="auto"/>
        <w:right w:val="none" w:sz="0" w:space="0" w:color="auto"/>
      </w:divBdr>
    </w:div>
    <w:div w:id="1399396840">
      <w:bodyDiv w:val="1"/>
      <w:marLeft w:val="0"/>
      <w:marRight w:val="0"/>
      <w:marTop w:val="0"/>
      <w:marBottom w:val="0"/>
      <w:divBdr>
        <w:top w:val="none" w:sz="0" w:space="0" w:color="auto"/>
        <w:left w:val="none" w:sz="0" w:space="0" w:color="auto"/>
        <w:bottom w:val="none" w:sz="0" w:space="0" w:color="auto"/>
        <w:right w:val="none" w:sz="0" w:space="0" w:color="auto"/>
      </w:divBdr>
    </w:div>
    <w:div w:id="1402563863">
      <w:bodyDiv w:val="1"/>
      <w:marLeft w:val="0"/>
      <w:marRight w:val="0"/>
      <w:marTop w:val="0"/>
      <w:marBottom w:val="0"/>
      <w:divBdr>
        <w:top w:val="none" w:sz="0" w:space="0" w:color="auto"/>
        <w:left w:val="none" w:sz="0" w:space="0" w:color="auto"/>
        <w:bottom w:val="none" w:sz="0" w:space="0" w:color="auto"/>
        <w:right w:val="none" w:sz="0" w:space="0" w:color="auto"/>
      </w:divBdr>
    </w:div>
    <w:div w:id="1410541543">
      <w:bodyDiv w:val="1"/>
      <w:marLeft w:val="0"/>
      <w:marRight w:val="0"/>
      <w:marTop w:val="0"/>
      <w:marBottom w:val="0"/>
      <w:divBdr>
        <w:top w:val="none" w:sz="0" w:space="0" w:color="auto"/>
        <w:left w:val="none" w:sz="0" w:space="0" w:color="auto"/>
        <w:bottom w:val="none" w:sz="0" w:space="0" w:color="auto"/>
        <w:right w:val="none" w:sz="0" w:space="0" w:color="auto"/>
      </w:divBdr>
    </w:div>
    <w:div w:id="1411853513">
      <w:bodyDiv w:val="1"/>
      <w:marLeft w:val="0"/>
      <w:marRight w:val="0"/>
      <w:marTop w:val="0"/>
      <w:marBottom w:val="0"/>
      <w:divBdr>
        <w:top w:val="none" w:sz="0" w:space="0" w:color="auto"/>
        <w:left w:val="none" w:sz="0" w:space="0" w:color="auto"/>
        <w:bottom w:val="none" w:sz="0" w:space="0" w:color="auto"/>
        <w:right w:val="none" w:sz="0" w:space="0" w:color="auto"/>
      </w:divBdr>
    </w:div>
    <w:div w:id="1415664354">
      <w:bodyDiv w:val="1"/>
      <w:marLeft w:val="0"/>
      <w:marRight w:val="0"/>
      <w:marTop w:val="0"/>
      <w:marBottom w:val="0"/>
      <w:divBdr>
        <w:top w:val="none" w:sz="0" w:space="0" w:color="auto"/>
        <w:left w:val="none" w:sz="0" w:space="0" w:color="auto"/>
        <w:bottom w:val="none" w:sz="0" w:space="0" w:color="auto"/>
        <w:right w:val="none" w:sz="0" w:space="0" w:color="auto"/>
      </w:divBdr>
    </w:div>
    <w:div w:id="1417897054">
      <w:bodyDiv w:val="1"/>
      <w:marLeft w:val="0"/>
      <w:marRight w:val="0"/>
      <w:marTop w:val="0"/>
      <w:marBottom w:val="0"/>
      <w:divBdr>
        <w:top w:val="none" w:sz="0" w:space="0" w:color="auto"/>
        <w:left w:val="none" w:sz="0" w:space="0" w:color="auto"/>
        <w:bottom w:val="none" w:sz="0" w:space="0" w:color="auto"/>
        <w:right w:val="none" w:sz="0" w:space="0" w:color="auto"/>
      </w:divBdr>
    </w:div>
    <w:div w:id="1417942542">
      <w:bodyDiv w:val="1"/>
      <w:marLeft w:val="0"/>
      <w:marRight w:val="0"/>
      <w:marTop w:val="0"/>
      <w:marBottom w:val="0"/>
      <w:divBdr>
        <w:top w:val="none" w:sz="0" w:space="0" w:color="auto"/>
        <w:left w:val="none" w:sz="0" w:space="0" w:color="auto"/>
        <w:bottom w:val="none" w:sz="0" w:space="0" w:color="auto"/>
        <w:right w:val="none" w:sz="0" w:space="0" w:color="auto"/>
      </w:divBdr>
    </w:div>
    <w:div w:id="1424764911">
      <w:bodyDiv w:val="1"/>
      <w:marLeft w:val="0"/>
      <w:marRight w:val="0"/>
      <w:marTop w:val="0"/>
      <w:marBottom w:val="0"/>
      <w:divBdr>
        <w:top w:val="none" w:sz="0" w:space="0" w:color="auto"/>
        <w:left w:val="none" w:sz="0" w:space="0" w:color="auto"/>
        <w:bottom w:val="none" w:sz="0" w:space="0" w:color="auto"/>
        <w:right w:val="none" w:sz="0" w:space="0" w:color="auto"/>
      </w:divBdr>
    </w:div>
    <w:div w:id="1425686173">
      <w:bodyDiv w:val="1"/>
      <w:marLeft w:val="0"/>
      <w:marRight w:val="0"/>
      <w:marTop w:val="0"/>
      <w:marBottom w:val="0"/>
      <w:divBdr>
        <w:top w:val="none" w:sz="0" w:space="0" w:color="auto"/>
        <w:left w:val="none" w:sz="0" w:space="0" w:color="auto"/>
        <w:bottom w:val="none" w:sz="0" w:space="0" w:color="auto"/>
        <w:right w:val="none" w:sz="0" w:space="0" w:color="auto"/>
      </w:divBdr>
    </w:div>
    <w:div w:id="1427463560">
      <w:bodyDiv w:val="1"/>
      <w:marLeft w:val="0"/>
      <w:marRight w:val="0"/>
      <w:marTop w:val="0"/>
      <w:marBottom w:val="0"/>
      <w:divBdr>
        <w:top w:val="none" w:sz="0" w:space="0" w:color="auto"/>
        <w:left w:val="none" w:sz="0" w:space="0" w:color="auto"/>
        <w:bottom w:val="none" w:sz="0" w:space="0" w:color="auto"/>
        <w:right w:val="none" w:sz="0" w:space="0" w:color="auto"/>
      </w:divBdr>
    </w:div>
    <w:div w:id="1429277492">
      <w:bodyDiv w:val="1"/>
      <w:marLeft w:val="0"/>
      <w:marRight w:val="0"/>
      <w:marTop w:val="0"/>
      <w:marBottom w:val="0"/>
      <w:divBdr>
        <w:top w:val="none" w:sz="0" w:space="0" w:color="auto"/>
        <w:left w:val="none" w:sz="0" w:space="0" w:color="auto"/>
        <w:bottom w:val="none" w:sz="0" w:space="0" w:color="auto"/>
        <w:right w:val="none" w:sz="0" w:space="0" w:color="auto"/>
      </w:divBdr>
    </w:div>
    <w:div w:id="1444492099">
      <w:bodyDiv w:val="1"/>
      <w:marLeft w:val="0"/>
      <w:marRight w:val="0"/>
      <w:marTop w:val="0"/>
      <w:marBottom w:val="0"/>
      <w:divBdr>
        <w:top w:val="none" w:sz="0" w:space="0" w:color="auto"/>
        <w:left w:val="none" w:sz="0" w:space="0" w:color="auto"/>
        <w:bottom w:val="none" w:sz="0" w:space="0" w:color="auto"/>
        <w:right w:val="none" w:sz="0" w:space="0" w:color="auto"/>
      </w:divBdr>
    </w:div>
    <w:div w:id="1444692531">
      <w:bodyDiv w:val="1"/>
      <w:marLeft w:val="0"/>
      <w:marRight w:val="0"/>
      <w:marTop w:val="0"/>
      <w:marBottom w:val="0"/>
      <w:divBdr>
        <w:top w:val="none" w:sz="0" w:space="0" w:color="auto"/>
        <w:left w:val="none" w:sz="0" w:space="0" w:color="auto"/>
        <w:bottom w:val="none" w:sz="0" w:space="0" w:color="auto"/>
        <w:right w:val="none" w:sz="0" w:space="0" w:color="auto"/>
      </w:divBdr>
    </w:div>
    <w:div w:id="1445348673">
      <w:bodyDiv w:val="1"/>
      <w:marLeft w:val="0"/>
      <w:marRight w:val="0"/>
      <w:marTop w:val="0"/>
      <w:marBottom w:val="0"/>
      <w:divBdr>
        <w:top w:val="none" w:sz="0" w:space="0" w:color="auto"/>
        <w:left w:val="none" w:sz="0" w:space="0" w:color="auto"/>
        <w:bottom w:val="none" w:sz="0" w:space="0" w:color="auto"/>
        <w:right w:val="none" w:sz="0" w:space="0" w:color="auto"/>
      </w:divBdr>
    </w:div>
    <w:div w:id="1457136891">
      <w:bodyDiv w:val="1"/>
      <w:marLeft w:val="0"/>
      <w:marRight w:val="0"/>
      <w:marTop w:val="0"/>
      <w:marBottom w:val="0"/>
      <w:divBdr>
        <w:top w:val="none" w:sz="0" w:space="0" w:color="auto"/>
        <w:left w:val="none" w:sz="0" w:space="0" w:color="auto"/>
        <w:bottom w:val="none" w:sz="0" w:space="0" w:color="auto"/>
        <w:right w:val="none" w:sz="0" w:space="0" w:color="auto"/>
      </w:divBdr>
    </w:div>
    <w:div w:id="1469784394">
      <w:bodyDiv w:val="1"/>
      <w:marLeft w:val="0"/>
      <w:marRight w:val="0"/>
      <w:marTop w:val="0"/>
      <w:marBottom w:val="0"/>
      <w:divBdr>
        <w:top w:val="none" w:sz="0" w:space="0" w:color="auto"/>
        <w:left w:val="none" w:sz="0" w:space="0" w:color="auto"/>
        <w:bottom w:val="none" w:sz="0" w:space="0" w:color="auto"/>
        <w:right w:val="none" w:sz="0" w:space="0" w:color="auto"/>
      </w:divBdr>
    </w:div>
    <w:div w:id="1471438177">
      <w:bodyDiv w:val="1"/>
      <w:marLeft w:val="0"/>
      <w:marRight w:val="0"/>
      <w:marTop w:val="0"/>
      <w:marBottom w:val="0"/>
      <w:divBdr>
        <w:top w:val="none" w:sz="0" w:space="0" w:color="auto"/>
        <w:left w:val="none" w:sz="0" w:space="0" w:color="auto"/>
        <w:bottom w:val="none" w:sz="0" w:space="0" w:color="auto"/>
        <w:right w:val="none" w:sz="0" w:space="0" w:color="auto"/>
      </w:divBdr>
    </w:div>
    <w:div w:id="1479573478">
      <w:bodyDiv w:val="1"/>
      <w:marLeft w:val="0"/>
      <w:marRight w:val="0"/>
      <w:marTop w:val="0"/>
      <w:marBottom w:val="0"/>
      <w:divBdr>
        <w:top w:val="none" w:sz="0" w:space="0" w:color="auto"/>
        <w:left w:val="none" w:sz="0" w:space="0" w:color="auto"/>
        <w:bottom w:val="none" w:sz="0" w:space="0" w:color="auto"/>
        <w:right w:val="none" w:sz="0" w:space="0" w:color="auto"/>
      </w:divBdr>
    </w:div>
    <w:div w:id="1485781687">
      <w:bodyDiv w:val="1"/>
      <w:marLeft w:val="0"/>
      <w:marRight w:val="0"/>
      <w:marTop w:val="0"/>
      <w:marBottom w:val="0"/>
      <w:divBdr>
        <w:top w:val="none" w:sz="0" w:space="0" w:color="auto"/>
        <w:left w:val="none" w:sz="0" w:space="0" w:color="auto"/>
        <w:bottom w:val="none" w:sz="0" w:space="0" w:color="auto"/>
        <w:right w:val="none" w:sz="0" w:space="0" w:color="auto"/>
      </w:divBdr>
    </w:div>
    <w:div w:id="1503856697">
      <w:bodyDiv w:val="1"/>
      <w:marLeft w:val="0"/>
      <w:marRight w:val="0"/>
      <w:marTop w:val="0"/>
      <w:marBottom w:val="0"/>
      <w:divBdr>
        <w:top w:val="none" w:sz="0" w:space="0" w:color="auto"/>
        <w:left w:val="none" w:sz="0" w:space="0" w:color="auto"/>
        <w:bottom w:val="none" w:sz="0" w:space="0" w:color="auto"/>
        <w:right w:val="none" w:sz="0" w:space="0" w:color="auto"/>
      </w:divBdr>
    </w:div>
    <w:div w:id="1520660781">
      <w:bodyDiv w:val="1"/>
      <w:marLeft w:val="0"/>
      <w:marRight w:val="0"/>
      <w:marTop w:val="0"/>
      <w:marBottom w:val="0"/>
      <w:divBdr>
        <w:top w:val="none" w:sz="0" w:space="0" w:color="auto"/>
        <w:left w:val="none" w:sz="0" w:space="0" w:color="auto"/>
        <w:bottom w:val="none" w:sz="0" w:space="0" w:color="auto"/>
        <w:right w:val="none" w:sz="0" w:space="0" w:color="auto"/>
      </w:divBdr>
    </w:div>
    <w:div w:id="1521510667">
      <w:bodyDiv w:val="1"/>
      <w:marLeft w:val="0"/>
      <w:marRight w:val="0"/>
      <w:marTop w:val="0"/>
      <w:marBottom w:val="0"/>
      <w:divBdr>
        <w:top w:val="none" w:sz="0" w:space="0" w:color="auto"/>
        <w:left w:val="none" w:sz="0" w:space="0" w:color="auto"/>
        <w:bottom w:val="none" w:sz="0" w:space="0" w:color="auto"/>
        <w:right w:val="none" w:sz="0" w:space="0" w:color="auto"/>
      </w:divBdr>
    </w:div>
    <w:div w:id="1529610739">
      <w:bodyDiv w:val="1"/>
      <w:marLeft w:val="0"/>
      <w:marRight w:val="0"/>
      <w:marTop w:val="0"/>
      <w:marBottom w:val="0"/>
      <w:divBdr>
        <w:top w:val="none" w:sz="0" w:space="0" w:color="auto"/>
        <w:left w:val="none" w:sz="0" w:space="0" w:color="auto"/>
        <w:bottom w:val="none" w:sz="0" w:space="0" w:color="auto"/>
        <w:right w:val="none" w:sz="0" w:space="0" w:color="auto"/>
      </w:divBdr>
    </w:div>
    <w:div w:id="1531993314">
      <w:bodyDiv w:val="1"/>
      <w:marLeft w:val="0"/>
      <w:marRight w:val="0"/>
      <w:marTop w:val="0"/>
      <w:marBottom w:val="0"/>
      <w:divBdr>
        <w:top w:val="none" w:sz="0" w:space="0" w:color="auto"/>
        <w:left w:val="none" w:sz="0" w:space="0" w:color="auto"/>
        <w:bottom w:val="none" w:sz="0" w:space="0" w:color="auto"/>
        <w:right w:val="none" w:sz="0" w:space="0" w:color="auto"/>
      </w:divBdr>
    </w:div>
    <w:div w:id="1569075967">
      <w:bodyDiv w:val="1"/>
      <w:marLeft w:val="0"/>
      <w:marRight w:val="0"/>
      <w:marTop w:val="0"/>
      <w:marBottom w:val="0"/>
      <w:divBdr>
        <w:top w:val="none" w:sz="0" w:space="0" w:color="auto"/>
        <w:left w:val="none" w:sz="0" w:space="0" w:color="auto"/>
        <w:bottom w:val="none" w:sz="0" w:space="0" w:color="auto"/>
        <w:right w:val="none" w:sz="0" w:space="0" w:color="auto"/>
      </w:divBdr>
    </w:div>
    <w:div w:id="1577476341">
      <w:bodyDiv w:val="1"/>
      <w:marLeft w:val="0"/>
      <w:marRight w:val="0"/>
      <w:marTop w:val="0"/>
      <w:marBottom w:val="0"/>
      <w:divBdr>
        <w:top w:val="none" w:sz="0" w:space="0" w:color="auto"/>
        <w:left w:val="none" w:sz="0" w:space="0" w:color="auto"/>
        <w:bottom w:val="none" w:sz="0" w:space="0" w:color="auto"/>
        <w:right w:val="none" w:sz="0" w:space="0" w:color="auto"/>
      </w:divBdr>
    </w:div>
    <w:div w:id="1582135403">
      <w:bodyDiv w:val="1"/>
      <w:marLeft w:val="0"/>
      <w:marRight w:val="0"/>
      <w:marTop w:val="0"/>
      <w:marBottom w:val="0"/>
      <w:divBdr>
        <w:top w:val="none" w:sz="0" w:space="0" w:color="auto"/>
        <w:left w:val="none" w:sz="0" w:space="0" w:color="auto"/>
        <w:bottom w:val="none" w:sz="0" w:space="0" w:color="auto"/>
        <w:right w:val="none" w:sz="0" w:space="0" w:color="auto"/>
      </w:divBdr>
    </w:div>
    <w:div w:id="1582253301">
      <w:bodyDiv w:val="1"/>
      <w:marLeft w:val="0"/>
      <w:marRight w:val="0"/>
      <w:marTop w:val="0"/>
      <w:marBottom w:val="0"/>
      <w:divBdr>
        <w:top w:val="none" w:sz="0" w:space="0" w:color="auto"/>
        <w:left w:val="none" w:sz="0" w:space="0" w:color="auto"/>
        <w:bottom w:val="none" w:sz="0" w:space="0" w:color="auto"/>
        <w:right w:val="none" w:sz="0" w:space="0" w:color="auto"/>
      </w:divBdr>
    </w:div>
    <w:div w:id="1588877191">
      <w:bodyDiv w:val="1"/>
      <w:marLeft w:val="0"/>
      <w:marRight w:val="0"/>
      <w:marTop w:val="0"/>
      <w:marBottom w:val="0"/>
      <w:divBdr>
        <w:top w:val="none" w:sz="0" w:space="0" w:color="auto"/>
        <w:left w:val="none" w:sz="0" w:space="0" w:color="auto"/>
        <w:bottom w:val="none" w:sz="0" w:space="0" w:color="auto"/>
        <w:right w:val="none" w:sz="0" w:space="0" w:color="auto"/>
      </w:divBdr>
    </w:div>
    <w:div w:id="1617447281">
      <w:bodyDiv w:val="1"/>
      <w:marLeft w:val="0"/>
      <w:marRight w:val="0"/>
      <w:marTop w:val="0"/>
      <w:marBottom w:val="0"/>
      <w:divBdr>
        <w:top w:val="none" w:sz="0" w:space="0" w:color="auto"/>
        <w:left w:val="none" w:sz="0" w:space="0" w:color="auto"/>
        <w:bottom w:val="none" w:sz="0" w:space="0" w:color="auto"/>
        <w:right w:val="none" w:sz="0" w:space="0" w:color="auto"/>
      </w:divBdr>
    </w:div>
    <w:div w:id="1621912964">
      <w:bodyDiv w:val="1"/>
      <w:marLeft w:val="0"/>
      <w:marRight w:val="0"/>
      <w:marTop w:val="0"/>
      <w:marBottom w:val="0"/>
      <w:divBdr>
        <w:top w:val="none" w:sz="0" w:space="0" w:color="auto"/>
        <w:left w:val="none" w:sz="0" w:space="0" w:color="auto"/>
        <w:bottom w:val="none" w:sz="0" w:space="0" w:color="auto"/>
        <w:right w:val="none" w:sz="0" w:space="0" w:color="auto"/>
      </w:divBdr>
    </w:div>
    <w:div w:id="1632397301">
      <w:bodyDiv w:val="1"/>
      <w:marLeft w:val="0"/>
      <w:marRight w:val="0"/>
      <w:marTop w:val="0"/>
      <w:marBottom w:val="0"/>
      <w:divBdr>
        <w:top w:val="none" w:sz="0" w:space="0" w:color="auto"/>
        <w:left w:val="none" w:sz="0" w:space="0" w:color="auto"/>
        <w:bottom w:val="none" w:sz="0" w:space="0" w:color="auto"/>
        <w:right w:val="none" w:sz="0" w:space="0" w:color="auto"/>
      </w:divBdr>
    </w:div>
    <w:div w:id="1639383260">
      <w:bodyDiv w:val="1"/>
      <w:marLeft w:val="0"/>
      <w:marRight w:val="0"/>
      <w:marTop w:val="0"/>
      <w:marBottom w:val="0"/>
      <w:divBdr>
        <w:top w:val="none" w:sz="0" w:space="0" w:color="auto"/>
        <w:left w:val="none" w:sz="0" w:space="0" w:color="auto"/>
        <w:bottom w:val="none" w:sz="0" w:space="0" w:color="auto"/>
        <w:right w:val="none" w:sz="0" w:space="0" w:color="auto"/>
      </w:divBdr>
    </w:div>
    <w:div w:id="1652949121">
      <w:bodyDiv w:val="1"/>
      <w:marLeft w:val="0"/>
      <w:marRight w:val="0"/>
      <w:marTop w:val="0"/>
      <w:marBottom w:val="0"/>
      <w:divBdr>
        <w:top w:val="none" w:sz="0" w:space="0" w:color="auto"/>
        <w:left w:val="none" w:sz="0" w:space="0" w:color="auto"/>
        <w:bottom w:val="none" w:sz="0" w:space="0" w:color="auto"/>
        <w:right w:val="none" w:sz="0" w:space="0" w:color="auto"/>
      </w:divBdr>
    </w:div>
    <w:div w:id="1660503060">
      <w:bodyDiv w:val="1"/>
      <w:marLeft w:val="0"/>
      <w:marRight w:val="0"/>
      <w:marTop w:val="0"/>
      <w:marBottom w:val="0"/>
      <w:divBdr>
        <w:top w:val="none" w:sz="0" w:space="0" w:color="auto"/>
        <w:left w:val="none" w:sz="0" w:space="0" w:color="auto"/>
        <w:bottom w:val="none" w:sz="0" w:space="0" w:color="auto"/>
        <w:right w:val="none" w:sz="0" w:space="0" w:color="auto"/>
      </w:divBdr>
    </w:div>
    <w:div w:id="1666392967">
      <w:bodyDiv w:val="1"/>
      <w:marLeft w:val="0"/>
      <w:marRight w:val="0"/>
      <w:marTop w:val="0"/>
      <w:marBottom w:val="0"/>
      <w:divBdr>
        <w:top w:val="none" w:sz="0" w:space="0" w:color="auto"/>
        <w:left w:val="none" w:sz="0" w:space="0" w:color="auto"/>
        <w:bottom w:val="none" w:sz="0" w:space="0" w:color="auto"/>
        <w:right w:val="none" w:sz="0" w:space="0" w:color="auto"/>
      </w:divBdr>
    </w:div>
    <w:div w:id="1707413666">
      <w:bodyDiv w:val="1"/>
      <w:marLeft w:val="0"/>
      <w:marRight w:val="0"/>
      <w:marTop w:val="0"/>
      <w:marBottom w:val="0"/>
      <w:divBdr>
        <w:top w:val="none" w:sz="0" w:space="0" w:color="auto"/>
        <w:left w:val="none" w:sz="0" w:space="0" w:color="auto"/>
        <w:bottom w:val="none" w:sz="0" w:space="0" w:color="auto"/>
        <w:right w:val="none" w:sz="0" w:space="0" w:color="auto"/>
      </w:divBdr>
    </w:div>
    <w:div w:id="1722171590">
      <w:bodyDiv w:val="1"/>
      <w:marLeft w:val="0"/>
      <w:marRight w:val="0"/>
      <w:marTop w:val="0"/>
      <w:marBottom w:val="0"/>
      <w:divBdr>
        <w:top w:val="none" w:sz="0" w:space="0" w:color="auto"/>
        <w:left w:val="none" w:sz="0" w:space="0" w:color="auto"/>
        <w:bottom w:val="none" w:sz="0" w:space="0" w:color="auto"/>
        <w:right w:val="none" w:sz="0" w:space="0" w:color="auto"/>
      </w:divBdr>
    </w:div>
    <w:div w:id="1754620639">
      <w:bodyDiv w:val="1"/>
      <w:marLeft w:val="0"/>
      <w:marRight w:val="0"/>
      <w:marTop w:val="0"/>
      <w:marBottom w:val="0"/>
      <w:divBdr>
        <w:top w:val="none" w:sz="0" w:space="0" w:color="auto"/>
        <w:left w:val="none" w:sz="0" w:space="0" w:color="auto"/>
        <w:bottom w:val="none" w:sz="0" w:space="0" w:color="auto"/>
        <w:right w:val="none" w:sz="0" w:space="0" w:color="auto"/>
      </w:divBdr>
    </w:div>
    <w:div w:id="1756782155">
      <w:bodyDiv w:val="1"/>
      <w:marLeft w:val="0"/>
      <w:marRight w:val="0"/>
      <w:marTop w:val="0"/>
      <w:marBottom w:val="0"/>
      <w:divBdr>
        <w:top w:val="none" w:sz="0" w:space="0" w:color="auto"/>
        <w:left w:val="none" w:sz="0" w:space="0" w:color="auto"/>
        <w:bottom w:val="none" w:sz="0" w:space="0" w:color="auto"/>
        <w:right w:val="none" w:sz="0" w:space="0" w:color="auto"/>
      </w:divBdr>
    </w:div>
    <w:div w:id="1757021695">
      <w:bodyDiv w:val="1"/>
      <w:marLeft w:val="0"/>
      <w:marRight w:val="0"/>
      <w:marTop w:val="0"/>
      <w:marBottom w:val="0"/>
      <w:divBdr>
        <w:top w:val="none" w:sz="0" w:space="0" w:color="auto"/>
        <w:left w:val="none" w:sz="0" w:space="0" w:color="auto"/>
        <w:bottom w:val="none" w:sz="0" w:space="0" w:color="auto"/>
        <w:right w:val="none" w:sz="0" w:space="0" w:color="auto"/>
      </w:divBdr>
    </w:div>
    <w:div w:id="1762795635">
      <w:bodyDiv w:val="1"/>
      <w:marLeft w:val="0"/>
      <w:marRight w:val="0"/>
      <w:marTop w:val="0"/>
      <w:marBottom w:val="0"/>
      <w:divBdr>
        <w:top w:val="none" w:sz="0" w:space="0" w:color="auto"/>
        <w:left w:val="none" w:sz="0" w:space="0" w:color="auto"/>
        <w:bottom w:val="none" w:sz="0" w:space="0" w:color="auto"/>
        <w:right w:val="none" w:sz="0" w:space="0" w:color="auto"/>
      </w:divBdr>
    </w:div>
    <w:div w:id="1765303280">
      <w:bodyDiv w:val="1"/>
      <w:marLeft w:val="0"/>
      <w:marRight w:val="0"/>
      <w:marTop w:val="0"/>
      <w:marBottom w:val="0"/>
      <w:divBdr>
        <w:top w:val="none" w:sz="0" w:space="0" w:color="auto"/>
        <w:left w:val="none" w:sz="0" w:space="0" w:color="auto"/>
        <w:bottom w:val="none" w:sz="0" w:space="0" w:color="auto"/>
        <w:right w:val="none" w:sz="0" w:space="0" w:color="auto"/>
      </w:divBdr>
    </w:div>
    <w:div w:id="1769502468">
      <w:bodyDiv w:val="1"/>
      <w:marLeft w:val="0"/>
      <w:marRight w:val="0"/>
      <w:marTop w:val="0"/>
      <w:marBottom w:val="0"/>
      <w:divBdr>
        <w:top w:val="none" w:sz="0" w:space="0" w:color="auto"/>
        <w:left w:val="none" w:sz="0" w:space="0" w:color="auto"/>
        <w:bottom w:val="none" w:sz="0" w:space="0" w:color="auto"/>
        <w:right w:val="none" w:sz="0" w:space="0" w:color="auto"/>
      </w:divBdr>
    </w:div>
    <w:div w:id="1802457246">
      <w:bodyDiv w:val="1"/>
      <w:marLeft w:val="0"/>
      <w:marRight w:val="0"/>
      <w:marTop w:val="0"/>
      <w:marBottom w:val="0"/>
      <w:divBdr>
        <w:top w:val="none" w:sz="0" w:space="0" w:color="auto"/>
        <w:left w:val="none" w:sz="0" w:space="0" w:color="auto"/>
        <w:bottom w:val="none" w:sz="0" w:space="0" w:color="auto"/>
        <w:right w:val="none" w:sz="0" w:space="0" w:color="auto"/>
      </w:divBdr>
    </w:div>
    <w:div w:id="1815291660">
      <w:bodyDiv w:val="1"/>
      <w:marLeft w:val="0"/>
      <w:marRight w:val="0"/>
      <w:marTop w:val="0"/>
      <w:marBottom w:val="0"/>
      <w:divBdr>
        <w:top w:val="none" w:sz="0" w:space="0" w:color="auto"/>
        <w:left w:val="none" w:sz="0" w:space="0" w:color="auto"/>
        <w:bottom w:val="none" w:sz="0" w:space="0" w:color="auto"/>
        <w:right w:val="none" w:sz="0" w:space="0" w:color="auto"/>
      </w:divBdr>
    </w:div>
    <w:div w:id="1822890064">
      <w:bodyDiv w:val="1"/>
      <w:marLeft w:val="0"/>
      <w:marRight w:val="0"/>
      <w:marTop w:val="0"/>
      <w:marBottom w:val="0"/>
      <w:divBdr>
        <w:top w:val="none" w:sz="0" w:space="0" w:color="auto"/>
        <w:left w:val="none" w:sz="0" w:space="0" w:color="auto"/>
        <w:bottom w:val="none" w:sz="0" w:space="0" w:color="auto"/>
        <w:right w:val="none" w:sz="0" w:space="0" w:color="auto"/>
      </w:divBdr>
    </w:div>
    <w:div w:id="1826048178">
      <w:bodyDiv w:val="1"/>
      <w:marLeft w:val="0"/>
      <w:marRight w:val="0"/>
      <w:marTop w:val="0"/>
      <w:marBottom w:val="0"/>
      <w:divBdr>
        <w:top w:val="none" w:sz="0" w:space="0" w:color="auto"/>
        <w:left w:val="none" w:sz="0" w:space="0" w:color="auto"/>
        <w:bottom w:val="none" w:sz="0" w:space="0" w:color="auto"/>
        <w:right w:val="none" w:sz="0" w:space="0" w:color="auto"/>
      </w:divBdr>
    </w:div>
    <w:div w:id="1834448299">
      <w:bodyDiv w:val="1"/>
      <w:marLeft w:val="0"/>
      <w:marRight w:val="0"/>
      <w:marTop w:val="0"/>
      <w:marBottom w:val="0"/>
      <w:divBdr>
        <w:top w:val="none" w:sz="0" w:space="0" w:color="auto"/>
        <w:left w:val="none" w:sz="0" w:space="0" w:color="auto"/>
        <w:bottom w:val="none" w:sz="0" w:space="0" w:color="auto"/>
        <w:right w:val="none" w:sz="0" w:space="0" w:color="auto"/>
      </w:divBdr>
    </w:div>
    <w:div w:id="1837191047">
      <w:bodyDiv w:val="1"/>
      <w:marLeft w:val="0"/>
      <w:marRight w:val="0"/>
      <w:marTop w:val="0"/>
      <w:marBottom w:val="0"/>
      <w:divBdr>
        <w:top w:val="none" w:sz="0" w:space="0" w:color="auto"/>
        <w:left w:val="none" w:sz="0" w:space="0" w:color="auto"/>
        <w:bottom w:val="none" w:sz="0" w:space="0" w:color="auto"/>
        <w:right w:val="none" w:sz="0" w:space="0" w:color="auto"/>
      </w:divBdr>
    </w:div>
    <w:div w:id="1839224284">
      <w:bodyDiv w:val="1"/>
      <w:marLeft w:val="0"/>
      <w:marRight w:val="0"/>
      <w:marTop w:val="0"/>
      <w:marBottom w:val="0"/>
      <w:divBdr>
        <w:top w:val="none" w:sz="0" w:space="0" w:color="auto"/>
        <w:left w:val="none" w:sz="0" w:space="0" w:color="auto"/>
        <w:bottom w:val="none" w:sz="0" w:space="0" w:color="auto"/>
        <w:right w:val="none" w:sz="0" w:space="0" w:color="auto"/>
      </w:divBdr>
    </w:div>
    <w:div w:id="1854369565">
      <w:bodyDiv w:val="1"/>
      <w:marLeft w:val="0"/>
      <w:marRight w:val="0"/>
      <w:marTop w:val="0"/>
      <w:marBottom w:val="0"/>
      <w:divBdr>
        <w:top w:val="none" w:sz="0" w:space="0" w:color="auto"/>
        <w:left w:val="none" w:sz="0" w:space="0" w:color="auto"/>
        <w:bottom w:val="none" w:sz="0" w:space="0" w:color="auto"/>
        <w:right w:val="none" w:sz="0" w:space="0" w:color="auto"/>
      </w:divBdr>
    </w:div>
    <w:div w:id="1873300616">
      <w:bodyDiv w:val="1"/>
      <w:marLeft w:val="0"/>
      <w:marRight w:val="0"/>
      <w:marTop w:val="0"/>
      <w:marBottom w:val="0"/>
      <w:divBdr>
        <w:top w:val="none" w:sz="0" w:space="0" w:color="auto"/>
        <w:left w:val="none" w:sz="0" w:space="0" w:color="auto"/>
        <w:bottom w:val="none" w:sz="0" w:space="0" w:color="auto"/>
        <w:right w:val="none" w:sz="0" w:space="0" w:color="auto"/>
      </w:divBdr>
    </w:div>
    <w:div w:id="1886789909">
      <w:bodyDiv w:val="1"/>
      <w:marLeft w:val="0"/>
      <w:marRight w:val="0"/>
      <w:marTop w:val="0"/>
      <w:marBottom w:val="0"/>
      <w:divBdr>
        <w:top w:val="none" w:sz="0" w:space="0" w:color="auto"/>
        <w:left w:val="none" w:sz="0" w:space="0" w:color="auto"/>
        <w:bottom w:val="none" w:sz="0" w:space="0" w:color="auto"/>
        <w:right w:val="none" w:sz="0" w:space="0" w:color="auto"/>
      </w:divBdr>
    </w:div>
    <w:div w:id="1895578894">
      <w:bodyDiv w:val="1"/>
      <w:marLeft w:val="0"/>
      <w:marRight w:val="0"/>
      <w:marTop w:val="0"/>
      <w:marBottom w:val="0"/>
      <w:divBdr>
        <w:top w:val="none" w:sz="0" w:space="0" w:color="auto"/>
        <w:left w:val="none" w:sz="0" w:space="0" w:color="auto"/>
        <w:bottom w:val="none" w:sz="0" w:space="0" w:color="auto"/>
        <w:right w:val="none" w:sz="0" w:space="0" w:color="auto"/>
      </w:divBdr>
    </w:div>
    <w:div w:id="1895584317">
      <w:bodyDiv w:val="1"/>
      <w:marLeft w:val="0"/>
      <w:marRight w:val="0"/>
      <w:marTop w:val="0"/>
      <w:marBottom w:val="0"/>
      <w:divBdr>
        <w:top w:val="none" w:sz="0" w:space="0" w:color="auto"/>
        <w:left w:val="none" w:sz="0" w:space="0" w:color="auto"/>
        <w:bottom w:val="none" w:sz="0" w:space="0" w:color="auto"/>
        <w:right w:val="none" w:sz="0" w:space="0" w:color="auto"/>
      </w:divBdr>
    </w:div>
    <w:div w:id="1896089354">
      <w:bodyDiv w:val="1"/>
      <w:marLeft w:val="0"/>
      <w:marRight w:val="0"/>
      <w:marTop w:val="0"/>
      <w:marBottom w:val="0"/>
      <w:divBdr>
        <w:top w:val="none" w:sz="0" w:space="0" w:color="auto"/>
        <w:left w:val="none" w:sz="0" w:space="0" w:color="auto"/>
        <w:bottom w:val="none" w:sz="0" w:space="0" w:color="auto"/>
        <w:right w:val="none" w:sz="0" w:space="0" w:color="auto"/>
      </w:divBdr>
    </w:div>
    <w:div w:id="1897813956">
      <w:bodyDiv w:val="1"/>
      <w:marLeft w:val="0"/>
      <w:marRight w:val="0"/>
      <w:marTop w:val="0"/>
      <w:marBottom w:val="0"/>
      <w:divBdr>
        <w:top w:val="none" w:sz="0" w:space="0" w:color="auto"/>
        <w:left w:val="none" w:sz="0" w:space="0" w:color="auto"/>
        <w:bottom w:val="none" w:sz="0" w:space="0" w:color="auto"/>
        <w:right w:val="none" w:sz="0" w:space="0" w:color="auto"/>
      </w:divBdr>
    </w:div>
    <w:div w:id="1909925974">
      <w:bodyDiv w:val="1"/>
      <w:marLeft w:val="0"/>
      <w:marRight w:val="0"/>
      <w:marTop w:val="0"/>
      <w:marBottom w:val="0"/>
      <w:divBdr>
        <w:top w:val="none" w:sz="0" w:space="0" w:color="auto"/>
        <w:left w:val="none" w:sz="0" w:space="0" w:color="auto"/>
        <w:bottom w:val="none" w:sz="0" w:space="0" w:color="auto"/>
        <w:right w:val="none" w:sz="0" w:space="0" w:color="auto"/>
      </w:divBdr>
    </w:div>
    <w:div w:id="1920821653">
      <w:bodyDiv w:val="1"/>
      <w:marLeft w:val="0"/>
      <w:marRight w:val="0"/>
      <w:marTop w:val="0"/>
      <w:marBottom w:val="0"/>
      <w:divBdr>
        <w:top w:val="none" w:sz="0" w:space="0" w:color="auto"/>
        <w:left w:val="none" w:sz="0" w:space="0" w:color="auto"/>
        <w:bottom w:val="none" w:sz="0" w:space="0" w:color="auto"/>
        <w:right w:val="none" w:sz="0" w:space="0" w:color="auto"/>
      </w:divBdr>
    </w:div>
    <w:div w:id="1931813299">
      <w:bodyDiv w:val="1"/>
      <w:marLeft w:val="0"/>
      <w:marRight w:val="0"/>
      <w:marTop w:val="0"/>
      <w:marBottom w:val="0"/>
      <w:divBdr>
        <w:top w:val="none" w:sz="0" w:space="0" w:color="auto"/>
        <w:left w:val="none" w:sz="0" w:space="0" w:color="auto"/>
        <w:bottom w:val="none" w:sz="0" w:space="0" w:color="auto"/>
        <w:right w:val="none" w:sz="0" w:space="0" w:color="auto"/>
      </w:divBdr>
    </w:div>
    <w:div w:id="1937595061">
      <w:bodyDiv w:val="1"/>
      <w:marLeft w:val="0"/>
      <w:marRight w:val="0"/>
      <w:marTop w:val="0"/>
      <w:marBottom w:val="0"/>
      <w:divBdr>
        <w:top w:val="none" w:sz="0" w:space="0" w:color="auto"/>
        <w:left w:val="none" w:sz="0" w:space="0" w:color="auto"/>
        <w:bottom w:val="none" w:sz="0" w:space="0" w:color="auto"/>
        <w:right w:val="none" w:sz="0" w:space="0" w:color="auto"/>
      </w:divBdr>
    </w:div>
    <w:div w:id="1943952686">
      <w:bodyDiv w:val="1"/>
      <w:marLeft w:val="0"/>
      <w:marRight w:val="0"/>
      <w:marTop w:val="0"/>
      <w:marBottom w:val="0"/>
      <w:divBdr>
        <w:top w:val="none" w:sz="0" w:space="0" w:color="auto"/>
        <w:left w:val="none" w:sz="0" w:space="0" w:color="auto"/>
        <w:bottom w:val="none" w:sz="0" w:space="0" w:color="auto"/>
        <w:right w:val="none" w:sz="0" w:space="0" w:color="auto"/>
      </w:divBdr>
    </w:div>
    <w:div w:id="1956709122">
      <w:bodyDiv w:val="1"/>
      <w:marLeft w:val="0"/>
      <w:marRight w:val="0"/>
      <w:marTop w:val="0"/>
      <w:marBottom w:val="0"/>
      <w:divBdr>
        <w:top w:val="none" w:sz="0" w:space="0" w:color="auto"/>
        <w:left w:val="none" w:sz="0" w:space="0" w:color="auto"/>
        <w:bottom w:val="none" w:sz="0" w:space="0" w:color="auto"/>
        <w:right w:val="none" w:sz="0" w:space="0" w:color="auto"/>
      </w:divBdr>
    </w:div>
    <w:div w:id="1983388038">
      <w:bodyDiv w:val="1"/>
      <w:marLeft w:val="0"/>
      <w:marRight w:val="0"/>
      <w:marTop w:val="0"/>
      <w:marBottom w:val="0"/>
      <w:divBdr>
        <w:top w:val="none" w:sz="0" w:space="0" w:color="auto"/>
        <w:left w:val="none" w:sz="0" w:space="0" w:color="auto"/>
        <w:bottom w:val="none" w:sz="0" w:space="0" w:color="auto"/>
        <w:right w:val="none" w:sz="0" w:space="0" w:color="auto"/>
      </w:divBdr>
    </w:div>
    <w:div w:id="1985698160">
      <w:bodyDiv w:val="1"/>
      <w:marLeft w:val="0"/>
      <w:marRight w:val="0"/>
      <w:marTop w:val="0"/>
      <w:marBottom w:val="0"/>
      <w:divBdr>
        <w:top w:val="none" w:sz="0" w:space="0" w:color="auto"/>
        <w:left w:val="none" w:sz="0" w:space="0" w:color="auto"/>
        <w:bottom w:val="none" w:sz="0" w:space="0" w:color="auto"/>
        <w:right w:val="none" w:sz="0" w:space="0" w:color="auto"/>
      </w:divBdr>
    </w:div>
    <w:div w:id="1995720104">
      <w:bodyDiv w:val="1"/>
      <w:marLeft w:val="0"/>
      <w:marRight w:val="0"/>
      <w:marTop w:val="0"/>
      <w:marBottom w:val="0"/>
      <w:divBdr>
        <w:top w:val="none" w:sz="0" w:space="0" w:color="auto"/>
        <w:left w:val="none" w:sz="0" w:space="0" w:color="auto"/>
        <w:bottom w:val="none" w:sz="0" w:space="0" w:color="auto"/>
        <w:right w:val="none" w:sz="0" w:space="0" w:color="auto"/>
      </w:divBdr>
    </w:div>
    <w:div w:id="2010448337">
      <w:bodyDiv w:val="1"/>
      <w:marLeft w:val="0"/>
      <w:marRight w:val="0"/>
      <w:marTop w:val="0"/>
      <w:marBottom w:val="0"/>
      <w:divBdr>
        <w:top w:val="none" w:sz="0" w:space="0" w:color="auto"/>
        <w:left w:val="none" w:sz="0" w:space="0" w:color="auto"/>
        <w:bottom w:val="none" w:sz="0" w:space="0" w:color="auto"/>
        <w:right w:val="none" w:sz="0" w:space="0" w:color="auto"/>
      </w:divBdr>
    </w:div>
    <w:div w:id="2025282113">
      <w:bodyDiv w:val="1"/>
      <w:marLeft w:val="0"/>
      <w:marRight w:val="0"/>
      <w:marTop w:val="0"/>
      <w:marBottom w:val="0"/>
      <w:divBdr>
        <w:top w:val="none" w:sz="0" w:space="0" w:color="auto"/>
        <w:left w:val="none" w:sz="0" w:space="0" w:color="auto"/>
        <w:bottom w:val="none" w:sz="0" w:space="0" w:color="auto"/>
        <w:right w:val="none" w:sz="0" w:space="0" w:color="auto"/>
      </w:divBdr>
    </w:div>
    <w:div w:id="2038004308">
      <w:bodyDiv w:val="1"/>
      <w:marLeft w:val="0"/>
      <w:marRight w:val="0"/>
      <w:marTop w:val="0"/>
      <w:marBottom w:val="0"/>
      <w:divBdr>
        <w:top w:val="none" w:sz="0" w:space="0" w:color="auto"/>
        <w:left w:val="none" w:sz="0" w:space="0" w:color="auto"/>
        <w:bottom w:val="none" w:sz="0" w:space="0" w:color="auto"/>
        <w:right w:val="none" w:sz="0" w:space="0" w:color="auto"/>
      </w:divBdr>
    </w:div>
    <w:div w:id="2070882603">
      <w:bodyDiv w:val="1"/>
      <w:marLeft w:val="0"/>
      <w:marRight w:val="0"/>
      <w:marTop w:val="0"/>
      <w:marBottom w:val="0"/>
      <w:divBdr>
        <w:top w:val="none" w:sz="0" w:space="0" w:color="auto"/>
        <w:left w:val="none" w:sz="0" w:space="0" w:color="auto"/>
        <w:bottom w:val="none" w:sz="0" w:space="0" w:color="auto"/>
        <w:right w:val="none" w:sz="0" w:space="0" w:color="auto"/>
      </w:divBdr>
    </w:div>
    <w:div w:id="2075396960">
      <w:bodyDiv w:val="1"/>
      <w:marLeft w:val="0"/>
      <w:marRight w:val="0"/>
      <w:marTop w:val="0"/>
      <w:marBottom w:val="0"/>
      <w:divBdr>
        <w:top w:val="none" w:sz="0" w:space="0" w:color="auto"/>
        <w:left w:val="none" w:sz="0" w:space="0" w:color="auto"/>
        <w:bottom w:val="none" w:sz="0" w:space="0" w:color="auto"/>
        <w:right w:val="none" w:sz="0" w:space="0" w:color="auto"/>
      </w:divBdr>
    </w:div>
    <w:div w:id="2085108818">
      <w:bodyDiv w:val="1"/>
      <w:marLeft w:val="0"/>
      <w:marRight w:val="0"/>
      <w:marTop w:val="0"/>
      <w:marBottom w:val="0"/>
      <w:divBdr>
        <w:top w:val="none" w:sz="0" w:space="0" w:color="auto"/>
        <w:left w:val="none" w:sz="0" w:space="0" w:color="auto"/>
        <w:bottom w:val="none" w:sz="0" w:space="0" w:color="auto"/>
        <w:right w:val="none" w:sz="0" w:space="0" w:color="auto"/>
      </w:divBdr>
    </w:div>
    <w:div w:id="2095205868">
      <w:bodyDiv w:val="1"/>
      <w:marLeft w:val="0"/>
      <w:marRight w:val="0"/>
      <w:marTop w:val="0"/>
      <w:marBottom w:val="0"/>
      <w:divBdr>
        <w:top w:val="none" w:sz="0" w:space="0" w:color="auto"/>
        <w:left w:val="none" w:sz="0" w:space="0" w:color="auto"/>
        <w:bottom w:val="none" w:sz="0" w:space="0" w:color="auto"/>
        <w:right w:val="none" w:sz="0" w:space="0" w:color="auto"/>
      </w:divBdr>
    </w:div>
    <w:div w:id="2105103222">
      <w:bodyDiv w:val="1"/>
      <w:marLeft w:val="0"/>
      <w:marRight w:val="0"/>
      <w:marTop w:val="0"/>
      <w:marBottom w:val="0"/>
      <w:divBdr>
        <w:top w:val="none" w:sz="0" w:space="0" w:color="auto"/>
        <w:left w:val="none" w:sz="0" w:space="0" w:color="auto"/>
        <w:bottom w:val="none" w:sz="0" w:space="0" w:color="auto"/>
        <w:right w:val="none" w:sz="0" w:space="0" w:color="auto"/>
      </w:divBdr>
    </w:div>
    <w:div w:id="2105686479">
      <w:bodyDiv w:val="1"/>
      <w:marLeft w:val="0"/>
      <w:marRight w:val="0"/>
      <w:marTop w:val="0"/>
      <w:marBottom w:val="0"/>
      <w:divBdr>
        <w:top w:val="none" w:sz="0" w:space="0" w:color="auto"/>
        <w:left w:val="none" w:sz="0" w:space="0" w:color="auto"/>
        <w:bottom w:val="none" w:sz="0" w:space="0" w:color="auto"/>
        <w:right w:val="none" w:sz="0" w:space="0" w:color="auto"/>
      </w:divBdr>
    </w:div>
    <w:div w:id="2113238827">
      <w:bodyDiv w:val="1"/>
      <w:marLeft w:val="0"/>
      <w:marRight w:val="0"/>
      <w:marTop w:val="0"/>
      <w:marBottom w:val="0"/>
      <w:divBdr>
        <w:top w:val="none" w:sz="0" w:space="0" w:color="auto"/>
        <w:left w:val="none" w:sz="0" w:space="0" w:color="auto"/>
        <w:bottom w:val="none" w:sz="0" w:space="0" w:color="auto"/>
        <w:right w:val="none" w:sz="0" w:space="0" w:color="auto"/>
      </w:divBdr>
    </w:div>
    <w:div w:id="2113667792">
      <w:bodyDiv w:val="1"/>
      <w:marLeft w:val="0"/>
      <w:marRight w:val="0"/>
      <w:marTop w:val="0"/>
      <w:marBottom w:val="0"/>
      <w:divBdr>
        <w:top w:val="none" w:sz="0" w:space="0" w:color="auto"/>
        <w:left w:val="none" w:sz="0" w:space="0" w:color="auto"/>
        <w:bottom w:val="none" w:sz="0" w:space="0" w:color="auto"/>
        <w:right w:val="none" w:sz="0" w:space="0" w:color="auto"/>
      </w:divBdr>
    </w:div>
    <w:div w:id="212391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hart" Target="charts/chart4.xml"/><Relationship Id="rId26" Type="http://schemas.openxmlformats.org/officeDocument/2006/relationships/chart" Target="charts/chart11.xml"/><Relationship Id="rId39" Type="http://schemas.openxmlformats.org/officeDocument/2006/relationships/chart" Target="charts/chart22.xml"/><Relationship Id="rId21" Type="http://schemas.openxmlformats.org/officeDocument/2006/relationships/image" Target="media/image4.jpeg"/><Relationship Id="rId34" Type="http://schemas.openxmlformats.org/officeDocument/2006/relationships/chart" Target="charts/chart18.xml"/><Relationship Id="rId42" Type="http://schemas.openxmlformats.org/officeDocument/2006/relationships/chart" Target="charts/chart24.xml"/><Relationship Id="rId47" Type="http://schemas.openxmlformats.org/officeDocument/2006/relationships/image" Target="media/image8.emf"/><Relationship Id="rId50" Type="http://schemas.openxmlformats.org/officeDocument/2006/relationships/chart" Target="charts/chart31.xml"/><Relationship Id="rId55" Type="http://schemas.openxmlformats.org/officeDocument/2006/relationships/chart" Target="charts/chart35.xml"/><Relationship Id="rId63" Type="http://schemas.openxmlformats.org/officeDocument/2006/relationships/chart" Target="charts/chart42.xml"/><Relationship Id="rId68" Type="http://schemas.openxmlformats.org/officeDocument/2006/relationships/chart" Target="charts/chart46.xml"/><Relationship Id="rId76" Type="http://schemas.openxmlformats.org/officeDocument/2006/relationships/chart" Target="charts/chart53.xml"/><Relationship Id="rId84" Type="http://schemas.openxmlformats.org/officeDocument/2006/relationships/chart" Target="charts/chart59.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chart" Target="charts/chart2.xml"/><Relationship Id="rId29" Type="http://schemas.openxmlformats.org/officeDocument/2006/relationships/image" Target="media/image5.emf"/><Relationship Id="rId11" Type="http://schemas.openxmlformats.org/officeDocument/2006/relationships/image" Target="media/image3.jpeg"/><Relationship Id="rId24" Type="http://schemas.openxmlformats.org/officeDocument/2006/relationships/chart" Target="charts/chart9.xml"/><Relationship Id="rId32" Type="http://schemas.openxmlformats.org/officeDocument/2006/relationships/chart" Target="charts/chart16.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7.xml"/><Relationship Id="rId53" Type="http://schemas.openxmlformats.org/officeDocument/2006/relationships/image" Target="media/image9.emf"/><Relationship Id="rId58" Type="http://schemas.openxmlformats.org/officeDocument/2006/relationships/chart" Target="charts/chart38.xml"/><Relationship Id="rId66" Type="http://schemas.openxmlformats.org/officeDocument/2006/relationships/chart" Target="charts/chart44.xml"/><Relationship Id="rId74" Type="http://schemas.openxmlformats.org/officeDocument/2006/relationships/chart" Target="charts/chart51.xml"/><Relationship Id="rId79" Type="http://schemas.openxmlformats.org/officeDocument/2006/relationships/chart" Target="charts/chart55.xml"/><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chart" Target="charts/chart40.xml"/><Relationship Id="rId82" Type="http://schemas.openxmlformats.org/officeDocument/2006/relationships/chart" Target="charts/chart58.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yperlink" Target="https://www.careeronestop.org/site/american-job-center.aspx" TargetMode="External"/><Relationship Id="rId14" Type="http://schemas.openxmlformats.org/officeDocument/2006/relationships/footer" Target="footer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4.xml"/><Relationship Id="rId35" Type="http://schemas.openxmlformats.org/officeDocument/2006/relationships/image" Target="media/image6.emf"/><Relationship Id="rId43" Type="http://schemas.openxmlformats.org/officeDocument/2006/relationships/chart" Target="charts/chart25.xml"/><Relationship Id="rId48" Type="http://schemas.openxmlformats.org/officeDocument/2006/relationships/chart" Target="charts/chart29.xml"/><Relationship Id="rId56" Type="http://schemas.openxmlformats.org/officeDocument/2006/relationships/chart" Target="charts/chart36.xml"/><Relationship Id="rId64" Type="http://schemas.openxmlformats.org/officeDocument/2006/relationships/chart" Target="charts/chart43.xml"/><Relationship Id="rId69" Type="http://schemas.openxmlformats.org/officeDocument/2006/relationships/chart" Target="charts/chart47.xml"/><Relationship Id="rId77" Type="http://schemas.openxmlformats.org/officeDocument/2006/relationships/image" Target="media/image13.emf"/><Relationship Id="rId8" Type="http://schemas.openxmlformats.org/officeDocument/2006/relationships/image" Target="media/image1.emf"/><Relationship Id="rId51" Type="http://schemas.openxmlformats.org/officeDocument/2006/relationships/chart" Target="charts/chart32.xml"/><Relationship Id="rId72" Type="http://schemas.openxmlformats.org/officeDocument/2006/relationships/chart" Target="charts/chart49.xml"/><Relationship Id="rId80" Type="http://schemas.openxmlformats.org/officeDocument/2006/relationships/chart" Target="charts/chart56.xml"/><Relationship Id="rId85" Type="http://schemas.openxmlformats.org/officeDocument/2006/relationships/chart" Target="charts/chart60.xml"/><Relationship Id="rId3" Type="http://schemas.microsoft.com/office/2007/relationships/stylesWithEffects" Target="stylesWithEffects.xml"/><Relationship Id="rId12" Type="http://schemas.openxmlformats.org/officeDocument/2006/relationships/hyperlink" Target="http://www.discover.arkansas.gov" TargetMode="External"/><Relationship Id="rId17" Type="http://schemas.openxmlformats.org/officeDocument/2006/relationships/chart" Target="charts/chart3.xml"/><Relationship Id="rId25" Type="http://schemas.openxmlformats.org/officeDocument/2006/relationships/chart" Target="charts/chart10.xml"/><Relationship Id="rId33" Type="http://schemas.openxmlformats.org/officeDocument/2006/relationships/chart" Target="charts/chart17.xml"/><Relationship Id="rId38" Type="http://schemas.openxmlformats.org/officeDocument/2006/relationships/chart" Target="charts/chart21.xml"/><Relationship Id="rId46" Type="http://schemas.openxmlformats.org/officeDocument/2006/relationships/chart" Target="charts/chart28.xml"/><Relationship Id="rId59" Type="http://schemas.openxmlformats.org/officeDocument/2006/relationships/image" Target="media/image10.emf"/><Relationship Id="rId67" Type="http://schemas.openxmlformats.org/officeDocument/2006/relationships/chart" Target="charts/chart45.xml"/><Relationship Id="rId20" Type="http://schemas.openxmlformats.org/officeDocument/2006/relationships/chart" Target="charts/chart6.xml"/><Relationship Id="rId41" Type="http://schemas.openxmlformats.org/officeDocument/2006/relationships/image" Target="media/image7.emf"/><Relationship Id="rId54" Type="http://schemas.openxmlformats.org/officeDocument/2006/relationships/chart" Target="charts/chart34.xml"/><Relationship Id="rId62" Type="http://schemas.openxmlformats.org/officeDocument/2006/relationships/chart" Target="charts/chart41.xml"/><Relationship Id="rId70" Type="http://schemas.openxmlformats.org/officeDocument/2006/relationships/chart" Target="charts/chart48.xml"/><Relationship Id="rId75" Type="http://schemas.openxmlformats.org/officeDocument/2006/relationships/chart" Target="charts/chart52.xml"/><Relationship Id="rId83" Type="http://schemas.openxmlformats.org/officeDocument/2006/relationships/image" Target="media/image14.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19.xml"/><Relationship Id="rId49" Type="http://schemas.openxmlformats.org/officeDocument/2006/relationships/chart" Target="charts/chart30.xml"/><Relationship Id="rId57" Type="http://schemas.openxmlformats.org/officeDocument/2006/relationships/chart" Target="charts/chart37.xml"/><Relationship Id="rId10" Type="http://schemas.openxmlformats.org/officeDocument/2006/relationships/image" Target="media/image2.jpeg"/><Relationship Id="rId31" Type="http://schemas.openxmlformats.org/officeDocument/2006/relationships/chart" Target="charts/chart15.xml"/><Relationship Id="rId44" Type="http://schemas.openxmlformats.org/officeDocument/2006/relationships/chart" Target="charts/chart26.xml"/><Relationship Id="rId52" Type="http://schemas.openxmlformats.org/officeDocument/2006/relationships/chart" Target="charts/chart33.xml"/><Relationship Id="rId60" Type="http://schemas.openxmlformats.org/officeDocument/2006/relationships/chart" Target="charts/chart39.xml"/><Relationship Id="rId65" Type="http://schemas.openxmlformats.org/officeDocument/2006/relationships/image" Target="media/image11.emf"/><Relationship Id="rId73" Type="http://schemas.openxmlformats.org/officeDocument/2006/relationships/chart" Target="charts/chart50.xml"/><Relationship Id="rId78" Type="http://schemas.openxmlformats.org/officeDocument/2006/relationships/chart" Target="charts/chart54.xml"/><Relationship Id="rId81" Type="http://schemas.openxmlformats.org/officeDocument/2006/relationships/chart" Target="charts/chart57.xml"/><Relationship Id="rId86"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file:///\\localhost\Volumes\USB%20DISK\econ%202107\Population\Population%202012_2016.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localhost\Volumes\USB%20DISK\econ%202107\Wages\State\Wages%20for%20States%20Surrounding%20Arkansas.xls"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2.xml.rels><?xml version="1.0" encoding="UTF-8" standalone="yes"?>
<Relationships xmlns="http://schemas.openxmlformats.org/package/2006/relationships"><Relationship Id="rId1" Type="http://schemas.openxmlformats.org/officeDocument/2006/relationships/oleObject" Target="file:///\\localhost\Volumes\USB%20DISK\econ%202107\Unemployment-Labor%20Force\Labor%20Force%20Employment_all%20areas%202012_2016.xlsx"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4.xml.rels><?xml version="1.0" encoding="UTF-8" standalone="yes"?>
<Relationships xmlns="http://schemas.openxmlformats.org/package/2006/relationships"><Relationship Id="rId1" Type="http://schemas.openxmlformats.org/officeDocument/2006/relationships/oleObject" Target="file:///E:\econ%202107\Wages\WIAs\WIA%20Wage%20Estimates%20by%20Employer%20Size.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econ%202107\Wages\WIAs\WIA%20Number%20of%20Employees%20by%20Hourly%20Wage%20Rate.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M-SAS-DWS-FS1\DWS-Share\LMI%20Shared\Publications\2017%20Economic%20Report\Econ%20Report%202017\Population\LR%20pop%202012_2016_SB.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localhost\Volumes\USB%20DISK\econ%202107\Unemployment-Labor%20Force\Labor%20Force%20Employment_all%20areas%202012_2016.xlsx" TargetMode="Externa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2.xml.rels><?xml version="1.0" encoding="UTF-8" standalone="yes"?>
<Relationships xmlns="http://schemas.openxmlformats.org/package/2006/relationships"><Relationship Id="rId1" Type="http://schemas.openxmlformats.org/officeDocument/2006/relationships/oleObject" Target="file:///\\localhost\Volumes\USB%20DISK\econ%202107\Unemployment-Labor%20Force\Labor%20Force%20Employment%20state%202012_2016.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localhost\Volumes\USB%20DISK\econ%202107\Wages\WIAs\WIA%20Number%20of%20Employees%20by%20Hourly%20Wage%20Rate.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localhost\Volumes\USB%20DISK\econ%202107\Population\Population%202012_2016.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localhost\Volumes\USB%20DISK\econ%202107\Unemployment-Labor%20Force\Labor%20Force%20Employment_all%20areas%202012_2016.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localhost\Volumes\USB%20DISK\econ%202107\Unemployment-Labor%20Force\2017%20monthly%20ump\LWDA%20monthly%20ump%202017.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localhost\Volumes\USB%20DISK\econ%202107\Wages\WIAs\WIA%20Wage%20Estimates%20by%20Employer%20Size.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localhost\Volumes\USB%20DISK\econ%202107\Wages\WIAs\WIA%20Number%20of%20Employees%20by%20Hourly%20Wage%20Rate.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localhost\Volumes\USB%20DISK\econ%202107\Population\Population%202012_2016.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localhost\Volumes\USB%20DISK\econ%202107\Unemployment-Labor%20Force\Labor%20Force%20Employment_all%20areas%202012_2016.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localhost\Volumes\USB%20DISK\econ%202107\Unemployment-Labor%20Force\2017%20monthly%20ump\LWDA%20monthly%20ump%202017.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localhost\Volumes\USB%20DISK\econ%202107\Wages\WIAs\WIA%20Wage%20Estimates%20by%20Employer%20Size.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M-SAS-DWS-FS1\DWS-Share\LMI%20Shared\Publications\2017%20Economic%20Report\Econ%20Report%202017\Unemployment-Labor%20Force\2017%20monthly%20ump\state%20monthly%20ump.xlsx" TargetMode="Externa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31.xml.rels><?xml version="1.0" encoding="UTF-8" standalone="yes"?>
<Relationships xmlns="http://schemas.openxmlformats.org/package/2006/relationships"><Relationship Id="rId1" Type="http://schemas.openxmlformats.org/officeDocument/2006/relationships/oleObject" Target="file:///\\localhost\Volumes\USB%20DISK\econ%202107\Population\Population%202012_2016.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localhost\Volumes\USB%20DISK\econ%202107\Unemployment-Labor%20Force\2017%20monthly%20ump\LWDA%20monthly%20ump%202017.xlsx" TargetMode="External"/></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34.xml.rels><?xml version="1.0" encoding="UTF-8" standalone="yes"?>
<Relationships xmlns="http://schemas.openxmlformats.org/package/2006/relationships"><Relationship Id="rId1" Type="http://schemas.openxmlformats.org/officeDocument/2006/relationships/oleObject" Target="file:///\\localhost\Volumes\USB%20DISK\econ%202107\Wages\WIAs\WIA%20Wage%20Estimates%20by%20Employer%20Size.xls" TargetMode="External"/></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36.xml.rels><?xml version="1.0" encoding="UTF-8" standalone="yes"?>
<Relationships xmlns="http://schemas.openxmlformats.org/package/2006/relationships"><Relationship Id="rId1" Type="http://schemas.openxmlformats.org/officeDocument/2006/relationships/oleObject" Target="file:///\\localhost\Volumes\USB%20DISK\econ%202107\Population\Population%202012_2016.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localhost\Volumes\USB%20DISK\econ%202107\Unemployment-Labor%20Force\Labor%20Force%20Employment_all%20areas%202012_2016.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localhost\Volumes\USB%20DISK\econ%202107\Unemployment-Labor%20Force\2017%20monthly%20ump\LWDA%20monthly%20ump%202017.xlsx" TargetMode="External"/></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42.xml.rels><?xml version="1.0" encoding="UTF-8" standalone="yes"?>
<Relationships xmlns="http://schemas.openxmlformats.org/package/2006/relationships"><Relationship Id="rId1" Type="http://schemas.openxmlformats.org/officeDocument/2006/relationships/oleObject" Target="file:///\\localhost\Volumes\USB%20DISK\econ%202107\Unemployment-Labor%20Force\Labor%20Force%20Employment_all%20areas%202012_2016.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M-SAS-DWS-FS1\DWS-Share\LMI%20Shared\Publications\2017%20Economic%20Report\Econ%20Report%202017\Unemployment-Labor%20Force\2017%20monthly%20ump\LWDA%20monthly%20ump%202017.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localhost\Volumes\USB%20DISK\econ%202107\Wages\WIAs\WIA%20Wage%20Estimates%20by%20Employer%20Size.xls" TargetMode="External"/></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47.xml.rels><?xml version="1.0" encoding="UTF-8" standalone="yes"?>
<Relationships xmlns="http://schemas.openxmlformats.org/package/2006/relationships"><Relationship Id="rId1" Type="http://schemas.openxmlformats.org/officeDocument/2006/relationships/oleObject" Target="file:///\\localhost\Volumes\USB%20DISK\econ%202107\Unemployment-Labor%20Force\Labor%20Force%20Employment_all%20areas%202012_2016.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M-SAS-DWS-FS1\DWS-Share\LMI%20Shared\Publications\2017%20Economic%20Report\Econ%20Report%202017\Unemployment-Labor%20Force\2017%20monthly%20ump\LWDA%20monthly%20ump%202017.xlsx" TargetMode="External"/></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5.xml.rels><?xml version="1.0" encoding="UTF-8" standalone="yes"?>
<Relationships xmlns="http://schemas.openxmlformats.org/package/2006/relationships"><Relationship Id="rId1" Type="http://schemas.openxmlformats.org/officeDocument/2006/relationships/oleObject" Target="file:///\\localhost\Volumes\USB%20DISK\econ%202107\BED\Arkansas_US%20Per%20capita_Median%202011-2015.xls"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localhost\Volumes\USB%20DISK\econ%202107\Wages\WIAs\WIA%20Number%20of%20Employees%20by%20Hourly%20Wage%20Rate.xls"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localhost\Volumes\USB%20DISK\econ%202107\Population\Population%202012_2016.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localhost\Volumes\USB%20DISK\econ%202107\Unemployment-Labor%20Force\Labor%20Force%20Employment_all%20areas%202012_2016.xlsx" TargetMode="External"/></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54.xml.rels><?xml version="1.0" encoding="UTF-8" standalone="yes"?>
<Relationships xmlns="http://schemas.openxmlformats.org/package/2006/relationships"><Relationship Id="rId1" Type="http://schemas.openxmlformats.org/officeDocument/2006/relationships/oleObject" Target="file:///\\localhost\Volumes\USB%20DISK\econ%202107\Wages\WIAs\WIA%20Wage%20Estimates%20by%20Employer%20Size.xls"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localhost\Volumes\USB%20DISK\econ%202107\Wages\WIAs\WIA%20Number%20of%20Employees%20by%20Hourly%20Wage%20Rate.xls" TargetMode="External"/></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57.xml.rels><?xml version="1.0" encoding="UTF-8" standalone="yes"?>
<Relationships xmlns="http://schemas.openxmlformats.org/package/2006/relationships"><Relationship Id="rId1" Type="http://schemas.openxmlformats.org/officeDocument/2006/relationships/oleObject" Target="file:///\\localhost\Volumes\USB%20DISK\econ%202107\Unemployment-Labor%20Force\Labor%20Force%20Employment_all%20areas%202012_2016.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localhost\Volumes\USB%20DISK\econ%202107\Unemployment-Labor%20Force\2017%20monthly%20ump\LWDA%20monthly%20ump%202017.xlsx" TargetMode="External"/></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6.xml.rels><?xml version="1.0" encoding="UTF-8" standalone="yes"?>
<Relationships xmlns="http://schemas.openxmlformats.org/package/2006/relationships"><Relationship Id="rId1" Type="http://schemas.openxmlformats.org/officeDocument/2006/relationships/oleObject" Target="file:///\\localhost\Volumes\USB%20DISK\econ%202107\Education\Education%20Data.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localhost\Volumes\USB%20DISK\econ%202107\Wages\WIAs\WIA%20Wage%20Estimates%20by%20Employer%20Size.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localhost\Volumes\USB%20DISK\econ%202107\Wages\State\AR%20Wage%20Estimates%20by%20Employer%20Size.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localhost\Volumes\USB%20DISK\econ%202107\Wages\State\AR%20Number%20of%20Employees%20by%20Hourly%20Wage%20Rate.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localhost\Volumes\USB%20DISK\econ%202107\Wages\State\Wages%20for%20States%20Surrounding%20Arkansa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cat>
            <c:numRef>
              <c:f>State!$A$2:$E$2</c:f>
              <c:numCache>
                <c:formatCode>General</c:formatCode>
                <c:ptCount val="5"/>
                <c:pt idx="0" formatCode="0">
                  <c:v>2012</c:v>
                </c:pt>
                <c:pt idx="1">
                  <c:v>2013</c:v>
                </c:pt>
                <c:pt idx="2">
                  <c:v>2014</c:v>
                </c:pt>
                <c:pt idx="3">
                  <c:v>2015</c:v>
                </c:pt>
                <c:pt idx="4">
                  <c:v>2016</c:v>
                </c:pt>
              </c:numCache>
            </c:numRef>
          </c:cat>
          <c:val>
            <c:numRef>
              <c:f>State!$A$3:$E$3</c:f>
              <c:numCache>
                <c:formatCode>_(* #,##0_);_(* \(#,##0\);_(* "-"??_);_(@_)</c:formatCode>
                <c:ptCount val="5"/>
                <c:pt idx="0">
                  <c:v>2950685</c:v>
                </c:pt>
                <c:pt idx="1">
                  <c:v>2958663</c:v>
                </c:pt>
                <c:pt idx="2">
                  <c:v>2966912</c:v>
                </c:pt>
                <c:pt idx="3">
                  <c:v>2977853</c:v>
                </c:pt>
                <c:pt idx="4">
                  <c:v>2988248</c:v>
                </c:pt>
              </c:numCache>
            </c:numRef>
          </c:val>
          <c:smooth val="0"/>
        </c:ser>
        <c:dLbls>
          <c:showLegendKey val="0"/>
          <c:showVal val="0"/>
          <c:showCatName val="0"/>
          <c:showSerName val="0"/>
          <c:showPercent val="0"/>
          <c:showBubbleSize val="0"/>
        </c:dLbls>
        <c:marker val="1"/>
        <c:smooth val="0"/>
        <c:axId val="91808896"/>
        <c:axId val="91810432"/>
      </c:lineChart>
      <c:catAx>
        <c:axId val="91808896"/>
        <c:scaling>
          <c:orientation val="minMax"/>
        </c:scaling>
        <c:delete val="0"/>
        <c:axPos val="b"/>
        <c:numFmt formatCode="0" sourceLinked="1"/>
        <c:majorTickMark val="out"/>
        <c:minorTickMark val="none"/>
        <c:tickLblPos val="nextTo"/>
        <c:crossAx val="91810432"/>
        <c:crosses val="autoZero"/>
        <c:auto val="1"/>
        <c:lblAlgn val="ctr"/>
        <c:lblOffset val="100"/>
        <c:noMultiLvlLbl val="0"/>
      </c:catAx>
      <c:valAx>
        <c:axId val="91810432"/>
        <c:scaling>
          <c:orientation val="minMax"/>
        </c:scaling>
        <c:delete val="0"/>
        <c:axPos val="l"/>
        <c:majorGridlines/>
        <c:numFmt formatCode="_(* #,##0_);_(* \(#,##0\);_(* &quot;-&quot;??_);_(@_)" sourceLinked="1"/>
        <c:majorTickMark val="out"/>
        <c:minorTickMark val="none"/>
        <c:tickLblPos val="nextTo"/>
        <c:crossAx val="91808896"/>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Arial" charset="0"/>
                <a:ea typeface="Arial" charset="0"/>
                <a:cs typeface="Arial" charset="0"/>
              </a:defRPr>
            </a:pPr>
            <a:r>
              <a:rPr lang="en-US" sz="1000">
                <a:solidFill>
                  <a:sysClr val="windowText" lastClr="000000"/>
                </a:solidFill>
                <a:latin typeface="Arial" charset="0"/>
                <a:ea typeface="Arial" charset="0"/>
                <a:cs typeface="Arial" charset="0"/>
              </a:rPr>
              <a:t>Mean Annual Wage</a:t>
            </a:r>
          </a:p>
        </c:rich>
      </c:tx>
      <c:layout>
        <c:manualLayout>
          <c:xMode val="edge"/>
          <c:yMode val="edge"/>
          <c:x val="0.39993196451257901"/>
          <c:y val="1.41539075850138E-2"/>
        </c:manualLayout>
      </c:layout>
      <c:overlay val="1"/>
      <c:spPr>
        <a:noFill/>
        <a:ln w="25400">
          <a:noFill/>
        </a:ln>
      </c:spPr>
    </c:title>
    <c:autoTitleDeleted val="0"/>
    <c:plotArea>
      <c:layout/>
      <c:barChart>
        <c:barDir val="col"/>
        <c:grouping val="clustered"/>
        <c:varyColors val="0"/>
        <c:ser>
          <c:idx val="1"/>
          <c:order val="0"/>
          <c:tx>
            <c:strRef>
              <c:f>Hourly!$C$1:$C$2</c:f>
              <c:strCache>
                <c:ptCount val="2"/>
                <c:pt idx="0">
                  <c:v>Average Wages of States Surrounding Arkansas</c:v>
                </c:pt>
                <c:pt idx="1">
                  <c:v>Mean Annual Wage</c:v>
                </c:pt>
              </c:strCache>
            </c:strRef>
          </c:tx>
          <c:spPr>
            <a:solidFill>
              <a:schemeClr val="accent1"/>
            </a:solidFill>
            <a:ln w="25400">
              <a:solidFill>
                <a:schemeClr val="accent1"/>
              </a:solidFill>
            </a:ln>
          </c:spPr>
          <c:invertIfNegative val="0"/>
          <c:cat>
            <c:strRef>
              <c:f>Hourly!$A$3:$A$9</c:f>
              <c:strCache>
                <c:ptCount val="7"/>
                <c:pt idx="0">
                  <c:v>Arkansas</c:v>
                </c:pt>
                <c:pt idx="1">
                  <c:v>Louisiana</c:v>
                </c:pt>
                <c:pt idx="2">
                  <c:v>Mississippi</c:v>
                </c:pt>
                <c:pt idx="3">
                  <c:v>Missouri</c:v>
                </c:pt>
                <c:pt idx="4">
                  <c:v>Oklahoma</c:v>
                </c:pt>
                <c:pt idx="5">
                  <c:v>Tennessee</c:v>
                </c:pt>
                <c:pt idx="6">
                  <c:v>Texas</c:v>
                </c:pt>
              </c:strCache>
            </c:strRef>
          </c:cat>
          <c:val>
            <c:numRef>
              <c:f>Hourly!$C$3:$C$9</c:f>
              <c:numCache>
                <c:formatCode>"$"#,##0_);[Red]\("$"#,##0\)</c:formatCode>
                <c:ptCount val="7"/>
                <c:pt idx="0">
                  <c:v>39590</c:v>
                </c:pt>
                <c:pt idx="1">
                  <c:v>41260</c:v>
                </c:pt>
                <c:pt idx="2">
                  <c:v>38300</c:v>
                </c:pt>
                <c:pt idx="3">
                  <c:v>44620</c:v>
                </c:pt>
                <c:pt idx="4">
                  <c:v>42760</c:v>
                </c:pt>
                <c:pt idx="5">
                  <c:v>42350</c:v>
                </c:pt>
                <c:pt idx="6">
                  <c:v>47770</c:v>
                </c:pt>
              </c:numCache>
            </c:numRef>
          </c:val>
        </c:ser>
        <c:dLbls>
          <c:showLegendKey val="0"/>
          <c:showVal val="0"/>
          <c:showCatName val="0"/>
          <c:showSerName val="0"/>
          <c:showPercent val="0"/>
          <c:showBubbleSize val="0"/>
        </c:dLbls>
        <c:gapWidth val="75"/>
        <c:axId val="99081600"/>
        <c:axId val="98849920"/>
      </c:barChart>
      <c:catAx>
        <c:axId val="99081600"/>
        <c:scaling>
          <c:orientation val="minMax"/>
        </c:scaling>
        <c:delete val="0"/>
        <c:axPos val="b"/>
        <c:numFmt formatCode="General" sourceLinked="1"/>
        <c:majorTickMark val="out"/>
        <c:minorTickMark val="none"/>
        <c:tickLblPos val="nextTo"/>
        <c:spPr>
          <a:ln w="3175">
            <a:solidFill>
              <a:srgbClr val="808080"/>
            </a:solidFill>
            <a:prstDash val="solid"/>
          </a:ln>
        </c:spPr>
        <c:txPr>
          <a:bodyPr rot="-1020000" vert="horz"/>
          <a:lstStyle/>
          <a:p>
            <a:pPr>
              <a:defRPr sz="1000">
                <a:latin typeface="Arial" charset="0"/>
                <a:ea typeface="Arial" charset="0"/>
                <a:cs typeface="Arial" charset="0"/>
              </a:defRPr>
            </a:pPr>
            <a:endParaRPr lang="en-US"/>
          </a:p>
        </c:txPr>
        <c:crossAx val="98849920"/>
        <c:crosses val="autoZero"/>
        <c:auto val="1"/>
        <c:lblAlgn val="ctr"/>
        <c:lblOffset val="100"/>
        <c:noMultiLvlLbl val="0"/>
      </c:catAx>
      <c:valAx>
        <c:axId val="98849920"/>
        <c:scaling>
          <c:orientation val="minMax"/>
        </c:scaling>
        <c:delete val="0"/>
        <c:axPos val="l"/>
        <c:numFmt formatCode="&quot;$&quot;#,##0_);[Red]\(&quot;$&quot;#,##0\)" sourceLinked="1"/>
        <c:majorTickMark val="out"/>
        <c:minorTickMark val="none"/>
        <c:tickLblPos val="nextTo"/>
        <c:spPr>
          <a:ln w="3175">
            <a:solidFill>
              <a:srgbClr val="808080"/>
            </a:solidFill>
            <a:prstDash val="solid"/>
          </a:ln>
        </c:spPr>
        <c:txPr>
          <a:bodyPr rot="0" vert="horz"/>
          <a:lstStyle/>
          <a:p>
            <a:pPr>
              <a:defRPr sz="1000">
                <a:latin typeface="Arial" panose="020B0604020202020204" pitchFamily="34" charset="0"/>
                <a:cs typeface="Arial" panose="020B0604020202020204" pitchFamily="34" charset="0"/>
              </a:defRPr>
            </a:pPr>
            <a:endParaRPr lang="en-US"/>
          </a:p>
        </c:txPr>
        <c:crossAx val="99081600"/>
        <c:crosses val="autoZero"/>
        <c:crossBetween val="between"/>
        <c:majorUnit val="10000"/>
      </c:valAx>
      <c:spPr>
        <a:solidFill>
          <a:srgbClr val="FFFFFF"/>
        </a:solidFill>
        <a:ln w="25400">
          <a:noFill/>
        </a:ln>
      </c:spPr>
    </c:plotArea>
    <c:plotVisOnly val="1"/>
    <c:dispBlanksAs val="gap"/>
    <c:showDLblsOverMax val="0"/>
  </c:chart>
  <c:spPr>
    <a:noFill/>
    <a:ln w="9525">
      <a:noFill/>
    </a:ln>
  </c:spPr>
  <c:txPr>
    <a:bodyPr/>
    <a:lstStyle/>
    <a:p>
      <a:pPr>
        <a:defRPr sz="1800" b="0" i="0" u="none" strike="noStrike" baseline="0">
          <a:solidFill>
            <a:srgbClr val="000000"/>
          </a:solidFill>
          <a:latin typeface="Effra" panose="020B0603020203020204" pitchFamily="34" charset="0"/>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dPt>
            <c:idx val="2"/>
            <c:bubble3D val="0"/>
          </c:dPt>
          <c:cat>
            <c:numRef>
              <c:f>Sheet1!$A$2:$E$2</c:f>
              <c:numCache>
                <c:formatCode>General</c:formatCode>
                <c:ptCount val="5"/>
                <c:pt idx="0">
                  <c:v>2012</c:v>
                </c:pt>
                <c:pt idx="1">
                  <c:v>2013</c:v>
                </c:pt>
                <c:pt idx="2">
                  <c:v>2014</c:v>
                </c:pt>
                <c:pt idx="3">
                  <c:v>2015</c:v>
                </c:pt>
                <c:pt idx="4">
                  <c:v>2016</c:v>
                </c:pt>
              </c:numCache>
            </c:numRef>
          </c:cat>
          <c:val>
            <c:numRef>
              <c:f>Sheet1!$A$3:$E$3</c:f>
              <c:numCache>
                <c:formatCode>#,##0</c:formatCode>
                <c:ptCount val="5"/>
                <c:pt idx="0">
                  <c:v>509018</c:v>
                </c:pt>
                <c:pt idx="1">
                  <c:v>514461</c:v>
                </c:pt>
                <c:pt idx="2">
                  <c:v>518933</c:v>
                </c:pt>
                <c:pt idx="3">
                  <c:v>521033</c:v>
                </c:pt>
                <c:pt idx="4">
                  <c:v>523287</c:v>
                </c:pt>
              </c:numCache>
            </c:numRef>
          </c:val>
          <c:smooth val="0"/>
        </c:ser>
        <c:dLbls>
          <c:showLegendKey val="0"/>
          <c:showVal val="0"/>
          <c:showCatName val="0"/>
          <c:showSerName val="0"/>
          <c:showPercent val="0"/>
          <c:showBubbleSize val="0"/>
        </c:dLbls>
        <c:marker val="1"/>
        <c:smooth val="0"/>
        <c:axId val="98882304"/>
        <c:axId val="98883840"/>
      </c:lineChart>
      <c:catAx>
        <c:axId val="9888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600" baseline="0">
                <a:solidFill>
                  <a:schemeClr val="tx1">
                    <a:lumMod val="65000"/>
                    <a:lumOff val="35000"/>
                  </a:schemeClr>
                </a:solidFill>
                <a:latin typeface="+mn-lt"/>
                <a:ea typeface="+mn-ea"/>
                <a:cs typeface="+mn-cs"/>
              </a:defRPr>
            </a:pPr>
            <a:endParaRPr lang="en-US"/>
          </a:p>
        </c:txPr>
        <c:crossAx val="98883840"/>
        <c:crosses val="autoZero"/>
        <c:auto val="1"/>
        <c:lblAlgn val="ctr"/>
        <c:lblOffset val="100"/>
        <c:noMultiLvlLbl val="0"/>
      </c:catAx>
      <c:valAx>
        <c:axId val="98883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600" baseline="0">
                <a:solidFill>
                  <a:schemeClr val="tx1">
                    <a:lumMod val="65000"/>
                    <a:lumOff val="35000"/>
                  </a:schemeClr>
                </a:solidFill>
                <a:latin typeface="+mn-lt"/>
                <a:ea typeface="+mn-ea"/>
                <a:cs typeface="+mn-cs"/>
              </a:defRPr>
            </a:pPr>
            <a:endParaRPr lang="en-US"/>
          </a:p>
        </c:txPr>
        <c:crossAx val="98882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kern="1600" baseline="0"/>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'c'!$A$3</c:f>
              <c:strCache>
                <c:ptCount val="1"/>
                <c:pt idx="0">
                  <c:v>Labor Force</c:v>
                </c:pt>
              </c:strCache>
            </c:strRef>
          </c:tx>
          <c:invertIfNegative val="0"/>
          <c:cat>
            <c:strRef>
              <c:f>'c'!$B$2:$F$2</c:f>
              <c:strCache>
                <c:ptCount val="5"/>
                <c:pt idx="0">
                  <c:v>2012</c:v>
                </c:pt>
                <c:pt idx="1">
                  <c:v>2013</c:v>
                </c:pt>
                <c:pt idx="2">
                  <c:v>2014</c:v>
                </c:pt>
                <c:pt idx="3">
                  <c:v>2015</c:v>
                </c:pt>
                <c:pt idx="4">
                  <c:v>2016</c:v>
                </c:pt>
              </c:strCache>
            </c:strRef>
          </c:cat>
          <c:val>
            <c:numRef>
              <c:f>'c'!$B$3:$F$3</c:f>
              <c:numCache>
                <c:formatCode>_(* #,##0_);_(* \(#,##0\);_(* "-"??_);_(@_)</c:formatCode>
                <c:ptCount val="5"/>
                <c:pt idx="0">
                  <c:v>245359</c:v>
                </c:pt>
                <c:pt idx="1">
                  <c:v>241694</c:v>
                </c:pt>
                <c:pt idx="2">
                  <c:v>240500</c:v>
                </c:pt>
                <c:pt idx="3">
                  <c:v>245947</c:v>
                </c:pt>
                <c:pt idx="4">
                  <c:v>247866</c:v>
                </c:pt>
              </c:numCache>
            </c:numRef>
          </c:val>
          <c:extLst xmlns:c16r2="http://schemas.microsoft.com/office/drawing/2015/06/chart">
            <c:ext xmlns:c16="http://schemas.microsoft.com/office/drawing/2014/chart" uri="{C3380CC4-5D6E-409C-BE32-E72D297353CC}">
              <c16:uniqueId val="{00000000-85A1-4097-9E17-0282BBEF0AF5}"/>
            </c:ext>
          </c:extLst>
        </c:ser>
        <c:ser>
          <c:idx val="1"/>
          <c:order val="1"/>
          <c:tx>
            <c:strRef>
              <c:f>'c'!$A$4</c:f>
              <c:strCache>
                <c:ptCount val="1"/>
                <c:pt idx="0">
                  <c:v>Employment</c:v>
                </c:pt>
              </c:strCache>
            </c:strRef>
          </c:tx>
          <c:invertIfNegative val="0"/>
          <c:cat>
            <c:strRef>
              <c:f>'c'!$B$2:$F$2</c:f>
              <c:strCache>
                <c:ptCount val="5"/>
                <c:pt idx="0">
                  <c:v>2012</c:v>
                </c:pt>
                <c:pt idx="1">
                  <c:v>2013</c:v>
                </c:pt>
                <c:pt idx="2">
                  <c:v>2014</c:v>
                </c:pt>
                <c:pt idx="3">
                  <c:v>2015</c:v>
                </c:pt>
                <c:pt idx="4">
                  <c:v>2016</c:v>
                </c:pt>
              </c:strCache>
            </c:strRef>
          </c:cat>
          <c:val>
            <c:numRef>
              <c:f>'c'!$B$4:$F$4</c:f>
              <c:numCache>
                <c:formatCode>_(* #,##0_);_(* \(#,##0\);_(* "-"??_);_(@_)</c:formatCode>
                <c:ptCount val="5"/>
                <c:pt idx="0">
                  <c:v>229206</c:v>
                </c:pt>
                <c:pt idx="1">
                  <c:v>226184</c:v>
                </c:pt>
                <c:pt idx="2">
                  <c:v>227491</c:v>
                </c:pt>
                <c:pt idx="3">
                  <c:v>234911</c:v>
                </c:pt>
                <c:pt idx="4">
                  <c:v>239059</c:v>
                </c:pt>
              </c:numCache>
            </c:numRef>
          </c:val>
          <c:extLst xmlns:c16r2="http://schemas.microsoft.com/office/drawing/2015/06/chart">
            <c:ext xmlns:c16="http://schemas.microsoft.com/office/drawing/2014/chart" uri="{C3380CC4-5D6E-409C-BE32-E72D297353CC}">
              <c16:uniqueId val="{00000001-85A1-4097-9E17-0282BBEF0AF5}"/>
            </c:ext>
          </c:extLst>
        </c:ser>
        <c:dLbls>
          <c:showLegendKey val="0"/>
          <c:showVal val="0"/>
          <c:showCatName val="0"/>
          <c:showSerName val="0"/>
          <c:showPercent val="0"/>
          <c:showBubbleSize val="0"/>
        </c:dLbls>
        <c:gapWidth val="150"/>
        <c:shape val="box"/>
        <c:axId val="98921856"/>
        <c:axId val="99288192"/>
        <c:axId val="0"/>
      </c:bar3DChart>
      <c:catAx>
        <c:axId val="98921856"/>
        <c:scaling>
          <c:orientation val="minMax"/>
        </c:scaling>
        <c:delete val="0"/>
        <c:axPos val="b"/>
        <c:numFmt formatCode="General" sourceLinked="0"/>
        <c:majorTickMark val="out"/>
        <c:minorTickMark val="none"/>
        <c:tickLblPos val="nextTo"/>
        <c:crossAx val="99288192"/>
        <c:crosses val="autoZero"/>
        <c:auto val="1"/>
        <c:lblAlgn val="ctr"/>
        <c:lblOffset val="100"/>
        <c:noMultiLvlLbl val="0"/>
      </c:catAx>
      <c:valAx>
        <c:axId val="99288192"/>
        <c:scaling>
          <c:orientation val="minMax"/>
        </c:scaling>
        <c:delete val="0"/>
        <c:axPos val="l"/>
        <c:majorGridlines/>
        <c:numFmt formatCode="_(* #,##0_);_(* \(#,##0\);_(* &quot;-&quot;??_);_(@_)" sourceLinked="1"/>
        <c:majorTickMark val="out"/>
        <c:minorTickMark val="none"/>
        <c:tickLblPos val="nextTo"/>
        <c:crossAx val="98921856"/>
        <c:crosses val="autoZero"/>
        <c:crossBetween val="between"/>
      </c:valAx>
    </c:plotArea>
    <c:legend>
      <c:legendPos val="b"/>
      <c:overlay val="0"/>
    </c:legend>
    <c:plotVisOnly val="1"/>
    <c:dispBlanksAs val="gap"/>
    <c:showDLblsOverMax val="0"/>
  </c:chart>
  <c:spPr>
    <a:noFill/>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99374743178259"/>
          <c:y val="2.6324995594631945E-2"/>
          <c:w val="0.8915658453102856"/>
          <c:h val="0.89395694923417701"/>
        </c:manualLayout>
      </c:layout>
      <c:lineChart>
        <c:grouping val="standard"/>
        <c:varyColors val="0"/>
        <c:ser>
          <c:idx val="0"/>
          <c:order val="0"/>
          <c:cat>
            <c:strRef>
              <c:f>'c'!$B$3:$B$9</c:f>
              <c:strCache>
                <c:ptCount val="7"/>
                <c:pt idx="0">
                  <c:v>January</c:v>
                </c:pt>
                <c:pt idx="1">
                  <c:v>February</c:v>
                </c:pt>
                <c:pt idx="2">
                  <c:v>March</c:v>
                </c:pt>
                <c:pt idx="3">
                  <c:v>April</c:v>
                </c:pt>
                <c:pt idx="4">
                  <c:v>May</c:v>
                </c:pt>
                <c:pt idx="5">
                  <c:v>June</c:v>
                </c:pt>
                <c:pt idx="6">
                  <c:v>July</c:v>
                </c:pt>
              </c:strCache>
            </c:strRef>
          </c:cat>
          <c:val>
            <c:numRef>
              <c:f>'c'!$C$3:$C$9</c:f>
              <c:numCache>
                <c:formatCode>0.0%</c:formatCode>
                <c:ptCount val="7"/>
                <c:pt idx="0">
                  <c:v>3.6999999999999998E-2</c:v>
                </c:pt>
                <c:pt idx="1">
                  <c:v>3.9E-2</c:v>
                </c:pt>
                <c:pt idx="2">
                  <c:v>3.2000000000000001E-2</c:v>
                </c:pt>
                <c:pt idx="3">
                  <c:v>2.8000000000000001E-2</c:v>
                </c:pt>
                <c:pt idx="4">
                  <c:v>3.1E-2</c:v>
                </c:pt>
                <c:pt idx="5">
                  <c:v>3.3000000000000002E-2</c:v>
                </c:pt>
                <c:pt idx="6">
                  <c:v>3.4000000000000002E-2</c:v>
                </c:pt>
              </c:numCache>
            </c:numRef>
          </c:val>
          <c:smooth val="0"/>
        </c:ser>
        <c:ser>
          <c:idx val="1"/>
          <c:order val="1"/>
          <c:cat>
            <c:strRef>
              <c:f>'c'!$B$3:$B$9</c:f>
              <c:strCache>
                <c:ptCount val="7"/>
                <c:pt idx="0">
                  <c:v>January</c:v>
                </c:pt>
                <c:pt idx="1">
                  <c:v>February</c:v>
                </c:pt>
                <c:pt idx="2">
                  <c:v>March</c:v>
                </c:pt>
                <c:pt idx="3">
                  <c:v>April</c:v>
                </c:pt>
                <c:pt idx="4">
                  <c:v>May</c:v>
                </c:pt>
                <c:pt idx="5">
                  <c:v>June</c:v>
                </c:pt>
                <c:pt idx="6">
                  <c:v>July</c:v>
                </c:pt>
              </c:strCache>
            </c:strRef>
          </c:cat>
          <c:val>
            <c:numRef>
              <c:f>'c'!$D$3:$D$9</c:f>
              <c:numCache>
                <c:formatCode>General</c:formatCode>
                <c:ptCount val="7"/>
              </c:numCache>
            </c:numRef>
          </c:val>
          <c:smooth val="0"/>
        </c:ser>
        <c:dLbls>
          <c:showLegendKey val="0"/>
          <c:showVal val="0"/>
          <c:showCatName val="0"/>
          <c:showSerName val="0"/>
          <c:showPercent val="0"/>
          <c:showBubbleSize val="0"/>
        </c:dLbls>
        <c:marker val="1"/>
        <c:smooth val="0"/>
        <c:axId val="99317248"/>
        <c:axId val="99318784"/>
      </c:lineChart>
      <c:catAx>
        <c:axId val="99317248"/>
        <c:scaling>
          <c:orientation val="minMax"/>
        </c:scaling>
        <c:delete val="0"/>
        <c:axPos val="b"/>
        <c:numFmt formatCode="General" sourceLinked="0"/>
        <c:majorTickMark val="out"/>
        <c:minorTickMark val="none"/>
        <c:tickLblPos val="nextTo"/>
        <c:txPr>
          <a:bodyPr/>
          <a:lstStyle/>
          <a:p>
            <a:pPr>
              <a:defRPr sz="1000" baseline="0"/>
            </a:pPr>
            <a:endParaRPr lang="en-US"/>
          </a:p>
        </c:txPr>
        <c:crossAx val="99318784"/>
        <c:crosses val="autoZero"/>
        <c:auto val="1"/>
        <c:lblAlgn val="ctr"/>
        <c:lblOffset val="100"/>
        <c:noMultiLvlLbl val="0"/>
      </c:catAx>
      <c:valAx>
        <c:axId val="99318784"/>
        <c:scaling>
          <c:orientation val="minMax"/>
          <c:min val="0.02"/>
        </c:scaling>
        <c:delete val="0"/>
        <c:axPos val="l"/>
        <c:majorGridlines/>
        <c:numFmt formatCode="0.0%" sourceLinked="1"/>
        <c:majorTickMark val="out"/>
        <c:minorTickMark val="none"/>
        <c:tickLblPos val="nextTo"/>
        <c:txPr>
          <a:bodyPr/>
          <a:lstStyle/>
          <a:p>
            <a:pPr>
              <a:defRPr sz="1000" baseline="0">
                <a:latin typeface="+mn-lt"/>
              </a:defRPr>
            </a:pPr>
            <a:endParaRPr lang="en-US"/>
          </a:p>
        </c:txPr>
        <c:crossAx val="99317248"/>
        <c:crosses val="autoZero"/>
        <c:crossBetween val="between"/>
      </c:valAx>
    </c:plotArea>
    <c:plotVisOnly val="1"/>
    <c:dispBlanksAs val="gap"/>
    <c:showDLblsOverMax val="0"/>
  </c:chart>
  <c:spPr>
    <a:noFill/>
    <a:ln>
      <a:noFill/>
    </a:ln>
  </c:spPr>
  <c:txPr>
    <a:bodyPr/>
    <a:lstStyle/>
    <a:p>
      <a:pPr>
        <a:defRPr sz="1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6.08367938157586E-2"/>
          <c:w val="0.90608449886520104"/>
          <c:h val="0.78447890520781205"/>
        </c:manualLayout>
      </c:layout>
      <c:barChart>
        <c:barDir val="col"/>
        <c:grouping val="clustered"/>
        <c:varyColors val="0"/>
        <c:ser>
          <c:idx val="1"/>
          <c:order val="0"/>
          <c:tx>
            <c:strRef>
              <c:f>'C'!$D$2</c:f>
              <c:strCache>
                <c:ptCount val="1"/>
                <c:pt idx="0">
                  <c:v>Entry </c:v>
                </c:pt>
              </c:strCache>
            </c:strRef>
          </c:tx>
          <c:invertIfNegative val="0"/>
          <c:val>
            <c:numRef>
              <c:f>'C'!$D$3:$D$8</c:f>
              <c:numCache>
                <c:formatCode>"$"#,##0</c:formatCode>
                <c:ptCount val="6"/>
                <c:pt idx="0">
                  <c:v>19113</c:v>
                </c:pt>
                <c:pt idx="1">
                  <c:v>18371</c:v>
                </c:pt>
                <c:pt idx="2">
                  <c:v>19104</c:v>
                </c:pt>
                <c:pt idx="3">
                  <c:v>19005</c:v>
                </c:pt>
                <c:pt idx="4">
                  <c:v>19663</c:v>
                </c:pt>
                <c:pt idx="5">
                  <c:v>24347</c:v>
                </c:pt>
              </c:numCache>
            </c:numRef>
          </c:val>
          <c:extLst xmlns:c16r2="http://schemas.microsoft.com/office/drawing/2015/06/chart">
            <c:ext xmlns:c16="http://schemas.microsoft.com/office/drawing/2014/chart" uri="{C3380CC4-5D6E-409C-BE32-E72D297353CC}">
              <c16:uniqueId val="{00000000-C684-4B78-A023-C03A68F55770}"/>
            </c:ext>
          </c:extLst>
        </c:ser>
        <c:ser>
          <c:idx val="0"/>
          <c:order val="1"/>
          <c:tx>
            <c:strRef>
              <c:f>'C'!$B$2</c:f>
              <c:strCache>
                <c:ptCount val="1"/>
                <c:pt idx="0">
                  <c:v>Mean</c:v>
                </c:pt>
              </c:strCache>
            </c:strRef>
          </c:tx>
          <c:invertIfNegative val="0"/>
          <c:dPt>
            <c:idx val="0"/>
            <c:invertIfNegative val="0"/>
            <c:bubble3D val="0"/>
            <c:extLst xmlns:c16r2="http://schemas.microsoft.com/office/drawing/2015/06/chart">
              <c:ext xmlns:c16="http://schemas.microsoft.com/office/drawing/2014/chart" uri="{C3380CC4-5D6E-409C-BE32-E72D297353CC}">
                <c16:uniqueId val="{00000001-C684-4B78-A023-C03A68F55770}"/>
              </c:ext>
            </c:extLst>
          </c:dPt>
          <c:cat>
            <c:strRef>
              <c:f>'C'!$A$3:$A$8</c:f>
              <c:strCache>
                <c:ptCount val="6"/>
                <c:pt idx="0">
                  <c:v>All Sizes</c:v>
                </c:pt>
                <c:pt idx="1">
                  <c:v>0-49 Employees</c:v>
                </c:pt>
                <c:pt idx="2">
                  <c:v>50-99 Employees</c:v>
                </c:pt>
                <c:pt idx="3">
                  <c:v>100-249 Employees</c:v>
                </c:pt>
                <c:pt idx="4">
                  <c:v>250-499 Employees</c:v>
                </c:pt>
                <c:pt idx="5">
                  <c:v>500+ Employees</c:v>
                </c:pt>
              </c:strCache>
            </c:strRef>
          </c:cat>
          <c:val>
            <c:numRef>
              <c:f>'C'!$B$3:$B$8</c:f>
              <c:numCache>
                <c:formatCode>"$"#,##0</c:formatCode>
                <c:ptCount val="6"/>
                <c:pt idx="0">
                  <c:v>37135</c:v>
                </c:pt>
                <c:pt idx="1">
                  <c:v>33730</c:v>
                </c:pt>
                <c:pt idx="2">
                  <c:v>36916</c:v>
                </c:pt>
                <c:pt idx="3">
                  <c:v>34432</c:v>
                </c:pt>
                <c:pt idx="4">
                  <c:v>38041</c:v>
                </c:pt>
                <c:pt idx="5">
                  <c:v>48178</c:v>
                </c:pt>
              </c:numCache>
            </c:numRef>
          </c:val>
          <c:extLst xmlns:c16r2="http://schemas.microsoft.com/office/drawing/2015/06/chart">
            <c:ext xmlns:c16="http://schemas.microsoft.com/office/drawing/2014/chart" uri="{C3380CC4-5D6E-409C-BE32-E72D297353CC}">
              <c16:uniqueId val="{00000002-C684-4B78-A023-C03A68F55770}"/>
            </c:ext>
          </c:extLst>
        </c:ser>
        <c:dLbls>
          <c:showLegendKey val="0"/>
          <c:showVal val="0"/>
          <c:showCatName val="0"/>
          <c:showSerName val="0"/>
          <c:showPercent val="0"/>
          <c:showBubbleSize val="0"/>
        </c:dLbls>
        <c:gapWidth val="144"/>
        <c:axId val="100099968"/>
        <c:axId val="100101504"/>
      </c:barChart>
      <c:catAx>
        <c:axId val="100099968"/>
        <c:scaling>
          <c:orientation val="minMax"/>
        </c:scaling>
        <c:delete val="0"/>
        <c:axPos val="b"/>
        <c:numFmt formatCode="General" sourceLinked="1"/>
        <c:majorTickMark val="out"/>
        <c:minorTickMark val="none"/>
        <c:tickLblPos val="nextTo"/>
        <c:txPr>
          <a:bodyPr rot="-1440000"/>
          <a:lstStyle/>
          <a:p>
            <a:pPr>
              <a:defRPr sz="900"/>
            </a:pPr>
            <a:endParaRPr lang="en-US"/>
          </a:p>
        </c:txPr>
        <c:crossAx val="100101504"/>
        <c:crosses val="autoZero"/>
        <c:auto val="1"/>
        <c:lblAlgn val="ctr"/>
        <c:lblOffset val="100"/>
        <c:noMultiLvlLbl val="0"/>
      </c:catAx>
      <c:valAx>
        <c:axId val="100101504"/>
        <c:scaling>
          <c:orientation val="minMax"/>
        </c:scaling>
        <c:delete val="0"/>
        <c:axPos val="r"/>
        <c:numFmt formatCode="&quot;$&quot;#,##0" sourceLinked="1"/>
        <c:majorTickMark val="out"/>
        <c:minorTickMark val="none"/>
        <c:tickLblPos val="nextTo"/>
        <c:txPr>
          <a:bodyPr/>
          <a:lstStyle/>
          <a:p>
            <a:pPr>
              <a:defRPr sz="900"/>
            </a:pPr>
            <a:endParaRPr lang="en-US"/>
          </a:p>
        </c:txPr>
        <c:crossAx val="100099968"/>
        <c:crosses val="max"/>
        <c:crossBetween val="between"/>
        <c:majorUnit val="5000"/>
      </c:valAx>
    </c:plotArea>
    <c:legend>
      <c:legendPos val="r"/>
      <c:layout>
        <c:manualLayout>
          <c:xMode val="edge"/>
          <c:yMode val="edge"/>
          <c:x val="9.6830985915493002E-3"/>
          <c:y val="1.9441069258809202E-2"/>
          <c:w val="0.22623239436619699"/>
          <c:h val="5.22478736330498E-2"/>
        </c:manualLayout>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20039728405"/>
          <c:y val="3.5613603953145098E-3"/>
          <c:w val="0.79538664671104398"/>
          <c:h val="0.95633300575665703"/>
        </c:manualLayout>
      </c:layout>
      <c:barChart>
        <c:barDir val="bar"/>
        <c:grouping val="clustered"/>
        <c:varyColors val="0"/>
        <c:ser>
          <c:idx val="0"/>
          <c:order val="0"/>
          <c:spPr>
            <a:solidFill>
              <a:schemeClr val="accent1"/>
            </a:solidFill>
            <a:ln w="25400">
              <a:solidFill>
                <a:schemeClr val="accent1"/>
              </a:solidFill>
            </a:ln>
          </c:spPr>
          <c:invertIfNegative val="0"/>
          <c:cat>
            <c:strRef>
              <c:f>'C'!$A$3:$A$9</c:f>
              <c:strCache>
                <c:ptCount val="7"/>
                <c:pt idx="0">
                  <c:v>&lt;$8.50</c:v>
                </c:pt>
                <c:pt idx="1">
                  <c:v>$8.50-$9.99</c:v>
                </c:pt>
                <c:pt idx="2">
                  <c:v>$10.00-$11.99</c:v>
                </c:pt>
                <c:pt idx="3">
                  <c:v>$12.00-$14.99</c:v>
                </c:pt>
                <c:pt idx="4">
                  <c:v>$15.00-$19.99</c:v>
                </c:pt>
                <c:pt idx="5">
                  <c:v>$20.00-$24.99</c:v>
                </c:pt>
                <c:pt idx="6">
                  <c:v>$25.00+</c:v>
                </c:pt>
              </c:strCache>
            </c:strRef>
          </c:cat>
          <c:val>
            <c:numRef>
              <c:f>'C'!$B$3:$B$9</c:f>
              <c:numCache>
                <c:formatCode>#,##0</c:formatCode>
                <c:ptCount val="7"/>
                <c:pt idx="0">
                  <c:v>6793</c:v>
                </c:pt>
                <c:pt idx="1">
                  <c:v>16719</c:v>
                </c:pt>
                <c:pt idx="2">
                  <c:v>10312</c:v>
                </c:pt>
                <c:pt idx="3">
                  <c:v>11374</c:v>
                </c:pt>
                <c:pt idx="4">
                  <c:v>14020</c:v>
                </c:pt>
                <c:pt idx="5">
                  <c:v>8698</c:v>
                </c:pt>
                <c:pt idx="6">
                  <c:v>15468</c:v>
                </c:pt>
              </c:numCache>
            </c:numRef>
          </c:val>
          <c:extLst xmlns:c16r2="http://schemas.microsoft.com/office/drawing/2015/06/chart">
            <c:ext xmlns:c16="http://schemas.microsoft.com/office/drawing/2014/chart" uri="{C3380CC4-5D6E-409C-BE32-E72D297353CC}">
              <c16:uniqueId val="{00000003-0CA6-4FEE-93FC-28ACAD1F7157}"/>
            </c:ext>
          </c:extLst>
        </c:ser>
        <c:dLbls>
          <c:showLegendKey val="0"/>
          <c:showVal val="0"/>
          <c:showCatName val="0"/>
          <c:showSerName val="0"/>
          <c:showPercent val="0"/>
          <c:showBubbleSize val="0"/>
        </c:dLbls>
        <c:gapWidth val="150"/>
        <c:axId val="100113408"/>
        <c:axId val="100131584"/>
      </c:barChart>
      <c:catAx>
        <c:axId val="100113408"/>
        <c:scaling>
          <c:orientation val="minMax"/>
        </c:scaling>
        <c:delete val="0"/>
        <c:axPos val="l"/>
        <c:numFmt formatCode="General" sourceLinked="1"/>
        <c:majorTickMark val="out"/>
        <c:minorTickMark val="none"/>
        <c:tickLblPos val="nextTo"/>
        <c:spPr>
          <a:ln w="3175">
            <a:solidFill>
              <a:srgbClr val="000000"/>
            </a:solidFill>
            <a:prstDash val="solid"/>
          </a:ln>
        </c:spPr>
        <c:txPr>
          <a:bodyPr rot="-1680000" vert="horz" anchor="ctr" anchorCtr="0"/>
          <a:lstStyle/>
          <a:p>
            <a:pPr>
              <a:defRPr sz="900" b="0" i="0" u="none" strike="noStrike" baseline="0">
                <a:solidFill>
                  <a:srgbClr val="000000"/>
                </a:solidFill>
                <a:latin typeface="+mn-lt"/>
                <a:ea typeface="Arial"/>
                <a:cs typeface="Arial" panose="020B0604020202020204" pitchFamily="34" charset="0"/>
              </a:defRPr>
            </a:pPr>
            <a:endParaRPr lang="en-US"/>
          </a:p>
        </c:txPr>
        <c:crossAx val="100131584"/>
        <c:crosses val="autoZero"/>
        <c:auto val="1"/>
        <c:lblAlgn val="ctr"/>
        <c:lblOffset val="100"/>
        <c:noMultiLvlLbl val="0"/>
      </c:catAx>
      <c:valAx>
        <c:axId val="100131584"/>
        <c:scaling>
          <c:orientation val="minMax"/>
        </c:scaling>
        <c:delete val="0"/>
        <c:axPos val="b"/>
        <c:numFmt formatCode="#,##0" sourceLinked="1"/>
        <c:majorTickMark val="out"/>
        <c:minorTickMark val="none"/>
        <c:tickLblPos val="nextTo"/>
        <c:spPr>
          <a:ln w="3175">
            <a:solidFill>
              <a:srgbClr val="808080"/>
            </a:solidFill>
            <a:prstDash val="solid"/>
          </a:ln>
        </c:spPr>
        <c:txPr>
          <a:bodyPr rot="0" vert="horz"/>
          <a:lstStyle/>
          <a:p>
            <a:pPr>
              <a:defRPr sz="900" b="0" i="0" u="none" strike="noStrike" baseline="0">
                <a:solidFill>
                  <a:srgbClr val="000000"/>
                </a:solidFill>
                <a:latin typeface="+mn-lt"/>
                <a:ea typeface="Arial"/>
                <a:cs typeface="Arial" panose="020B0604020202020204" pitchFamily="34" charset="0"/>
              </a:defRPr>
            </a:pPr>
            <a:endParaRPr lang="en-US"/>
          </a:p>
        </c:txPr>
        <c:crossAx val="100113408"/>
        <c:crosses val="autoZero"/>
        <c:crossBetween val="between"/>
      </c:valAx>
      <c:spPr>
        <a:noFill/>
        <a:ln w="25400">
          <a:noFill/>
        </a:ln>
      </c:spPr>
    </c:plotArea>
    <c:plotVisOnly val="1"/>
    <c:dispBlanksAs val="zero"/>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cat>
            <c:strRef>
              <c:f>Sheet1!$A$2:$E$2</c:f>
              <c:strCache>
                <c:ptCount val="5"/>
                <c:pt idx="0">
                  <c:v>2012</c:v>
                </c:pt>
                <c:pt idx="1">
                  <c:v>2013</c:v>
                </c:pt>
                <c:pt idx="2">
                  <c:v>2014</c:v>
                </c:pt>
                <c:pt idx="3">
                  <c:v>2015</c:v>
                </c:pt>
                <c:pt idx="4">
                  <c:v>2016</c:v>
                </c:pt>
              </c:strCache>
              <c:extLst>
                <c:ext xmlns:c15="http://schemas.microsoft.com/office/drawing/2012/chart" uri="{02D57815-91ED-43cb-92C2-25804820EDAC}">
                  <c15:fullRef>
                    <c15:sqref>Sheet1!$A$1:$E$2</c15:sqref>
                  </c15:fullRef>
                  <c15:levelRef>
                    <c15:sqref>Sheet1!$A$2:$E$2</c15:sqref>
                  </c15:levelRef>
                </c:ext>
              </c:extLst>
            </c:strRef>
          </c:cat>
          <c:val>
            <c:numRef>
              <c:f>Sheet1!$A$3:$E$3</c:f>
              <c:numCache>
                <c:formatCode>#,##0</c:formatCode>
                <c:ptCount val="5"/>
                <c:pt idx="0">
                  <c:v>196583</c:v>
                </c:pt>
                <c:pt idx="1">
                  <c:v>197278</c:v>
                </c:pt>
                <c:pt idx="2">
                  <c:v>197652</c:v>
                </c:pt>
                <c:pt idx="3">
                  <c:v>197992</c:v>
                </c:pt>
                <c:pt idx="4">
                  <c:v>198541</c:v>
                </c:pt>
              </c:numCache>
            </c:numRef>
          </c:val>
          <c:smooth val="0"/>
        </c:ser>
        <c:dLbls>
          <c:showLegendKey val="0"/>
          <c:showVal val="0"/>
          <c:showCatName val="0"/>
          <c:showSerName val="0"/>
          <c:showPercent val="0"/>
          <c:showBubbleSize val="0"/>
        </c:dLbls>
        <c:marker val="1"/>
        <c:smooth val="0"/>
        <c:axId val="99860480"/>
        <c:axId val="99862016"/>
      </c:lineChart>
      <c:catAx>
        <c:axId val="998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62016"/>
        <c:crosses val="autoZero"/>
        <c:auto val="1"/>
        <c:lblAlgn val="ctr"/>
        <c:lblOffset val="100"/>
        <c:noMultiLvlLbl val="0"/>
      </c:catAx>
      <c:valAx>
        <c:axId val="99862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6048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lr!$A$3</c:f>
              <c:strCache>
                <c:ptCount val="1"/>
                <c:pt idx="0">
                  <c:v>Labor Force</c:v>
                </c:pt>
              </c:strCache>
            </c:strRef>
          </c:tx>
          <c:invertIfNegative val="0"/>
          <c:cat>
            <c:strRef>
              <c:f>lr!$B$2:$F$2</c:f>
              <c:strCache>
                <c:ptCount val="5"/>
                <c:pt idx="0">
                  <c:v>2012</c:v>
                </c:pt>
                <c:pt idx="1">
                  <c:v>2013</c:v>
                </c:pt>
                <c:pt idx="2">
                  <c:v>2014</c:v>
                </c:pt>
                <c:pt idx="3">
                  <c:v>2015</c:v>
                </c:pt>
                <c:pt idx="4">
                  <c:v>2016</c:v>
                </c:pt>
              </c:strCache>
            </c:strRef>
          </c:cat>
          <c:val>
            <c:numRef>
              <c:f>lr!$B$3:$F$3</c:f>
              <c:numCache>
                <c:formatCode>_(* #,##0_);_(* \(#,##0\);_(* "-"??_);_(@_)</c:formatCode>
                <c:ptCount val="5"/>
                <c:pt idx="0">
                  <c:v>97414</c:v>
                </c:pt>
                <c:pt idx="1">
                  <c:v>95137</c:v>
                </c:pt>
                <c:pt idx="2">
                  <c:v>93868</c:v>
                </c:pt>
                <c:pt idx="3">
                  <c:v>95799</c:v>
                </c:pt>
                <c:pt idx="4">
                  <c:v>96612</c:v>
                </c:pt>
              </c:numCache>
            </c:numRef>
          </c:val>
        </c:ser>
        <c:ser>
          <c:idx val="1"/>
          <c:order val="1"/>
          <c:tx>
            <c:strRef>
              <c:f>lr!$A$4</c:f>
              <c:strCache>
                <c:ptCount val="1"/>
                <c:pt idx="0">
                  <c:v>Employment</c:v>
                </c:pt>
              </c:strCache>
            </c:strRef>
          </c:tx>
          <c:invertIfNegative val="0"/>
          <c:cat>
            <c:strRef>
              <c:f>lr!$B$2:$F$2</c:f>
              <c:strCache>
                <c:ptCount val="5"/>
                <c:pt idx="0">
                  <c:v>2012</c:v>
                </c:pt>
                <c:pt idx="1">
                  <c:v>2013</c:v>
                </c:pt>
                <c:pt idx="2">
                  <c:v>2014</c:v>
                </c:pt>
                <c:pt idx="3">
                  <c:v>2015</c:v>
                </c:pt>
                <c:pt idx="4">
                  <c:v>2016</c:v>
                </c:pt>
              </c:strCache>
            </c:strRef>
          </c:cat>
          <c:val>
            <c:numRef>
              <c:f>lr!$B$4:$F$4</c:f>
              <c:numCache>
                <c:formatCode>_(* #,##0_);_(* \(#,##0\);_(* "-"??_);_(@_)</c:formatCode>
                <c:ptCount val="5"/>
                <c:pt idx="0">
                  <c:v>90672</c:v>
                </c:pt>
                <c:pt idx="1">
                  <c:v>88879</c:v>
                </c:pt>
                <c:pt idx="2">
                  <c:v>88712</c:v>
                </c:pt>
                <c:pt idx="3">
                  <c:v>91461</c:v>
                </c:pt>
                <c:pt idx="4">
                  <c:v>93207</c:v>
                </c:pt>
              </c:numCache>
            </c:numRef>
          </c:val>
        </c:ser>
        <c:dLbls>
          <c:showLegendKey val="0"/>
          <c:showVal val="0"/>
          <c:showCatName val="0"/>
          <c:showSerName val="0"/>
          <c:showPercent val="0"/>
          <c:showBubbleSize val="0"/>
        </c:dLbls>
        <c:gapWidth val="150"/>
        <c:shape val="box"/>
        <c:axId val="99371264"/>
        <c:axId val="99377152"/>
        <c:axId val="0"/>
      </c:bar3DChart>
      <c:catAx>
        <c:axId val="99371264"/>
        <c:scaling>
          <c:orientation val="minMax"/>
        </c:scaling>
        <c:delete val="0"/>
        <c:axPos val="b"/>
        <c:numFmt formatCode="General" sourceLinked="0"/>
        <c:majorTickMark val="out"/>
        <c:minorTickMark val="none"/>
        <c:tickLblPos val="nextTo"/>
        <c:crossAx val="99377152"/>
        <c:crosses val="autoZero"/>
        <c:auto val="1"/>
        <c:lblAlgn val="ctr"/>
        <c:lblOffset val="100"/>
        <c:noMultiLvlLbl val="0"/>
      </c:catAx>
      <c:valAx>
        <c:axId val="99377152"/>
        <c:scaling>
          <c:orientation val="minMax"/>
        </c:scaling>
        <c:delete val="0"/>
        <c:axPos val="l"/>
        <c:majorGridlines/>
        <c:numFmt formatCode="_(* #,##0_);_(* \(#,##0\);_(* &quot;-&quot;??_);_(@_)" sourceLinked="1"/>
        <c:majorTickMark val="out"/>
        <c:minorTickMark val="none"/>
        <c:tickLblPos val="nextTo"/>
        <c:crossAx val="99371264"/>
        <c:crosses val="autoZero"/>
        <c:crossBetween val="between"/>
      </c:valAx>
    </c:plotArea>
    <c:legend>
      <c:legendPos val="b"/>
      <c:overlay val="0"/>
    </c:legend>
    <c:plotVisOnly val="1"/>
    <c:dispBlanksAs val="gap"/>
    <c:showDLblsOverMax val="0"/>
  </c:chart>
  <c:spPr>
    <a:noFill/>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cat>
            <c:strRef>
              <c:f>lr!$B$3:$B$9</c:f>
              <c:strCache>
                <c:ptCount val="7"/>
                <c:pt idx="0">
                  <c:v>January</c:v>
                </c:pt>
                <c:pt idx="1">
                  <c:v>February</c:v>
                </c:pt>
                <c:pt idx="2">
                  <c:v>March</c:v>
                </c:pt>
                <c:pt idx="3">
                  <c:v>April</c:v>
                </c:pt>
                <c:pt idx="4">
                  <c:v>May</c:v>
                </c:pt>
                <c:pt idx="5">
                  <c:v>June</c:v>
                </c:pt>
                <c:pt idx="6">
                  <c:v>July</c:v>
                </c:pt>
              </c:strCache>
            </c:strRef>
          </c:cat>
          <c:val>
            <c:numRef>
              <c:f>lr!$C$3:$C$9</c:f>
              <c:numCache>
                <c:formatCode>0.0%</c:formatCode>
                <c:ptCount val="7"/>
                <c:pt idx="0">
                  <c:v>3.5999999999999997E-2</c:v>
                </c:pt>
                <c:pt idx="1">
                  <c:v>3.7999999999999999E-2</c:v>
                </c:pt>
                <c:pt idx="2">
                  <c:v>3.3000000000000002E-2</c:v>
                </c:pt>
                <c:pt idx="3">
                  <c:v>2.8000000000000001E-2</c:v>
                </c:pt>
                <c:pt idx="4">
                  <c:v>3.1E-2</c:v>
                </c:pt>
                <c:pt idx="5">
                  <c:v>3.3000000000000002E-2</c:v>
                </c:pt>
                <c:pt idx="6">
                  <c:v>3.4000000000000002E-2</c:v>
                </c:pt>
              </c:numCache>
            </c:numRef>
          </c:val>
          <c:smooth val="0"/>
        </c:ser>
        <c:dLbls>
          <c:showLegendKey val="0"/>
          <c:showVal val="0"/>
          <c:showCatName val="0"/>
          <c:showSerName val="0"/>
          <c:showPercent val="0"/>
          <c:showBubbleSize val="0"/>
        </c:dLbls>
        <c:marker val="1"/>
        <c:smooth val="0"/>
        <c:axId val="99388800"/>
        <c:axId val="99677312"/>
      </c:lineChart>
      <c:catAx>
        <c:axId val="99388800"/>
        <c:scaling>
          <c:orientation val="minMax"/>
        </c:scaling>
        <c:delete val="0"/>
        <c:axPos val="b"/>
        <c:numFmt formatCode="General" sourceLinked="0"/>
        <c:majorTickMark val="out"/>
        <c:minorTickMark val="none"/>
        <c:tickLblPos val="nextTo"/>
        <c:txPr>
          <a:bodyPr/>
          <a:lstStyle/>
          <a:p>
            <a:pPr>
              <a:defRPr sz="1000" baseline="0"/>
            </a:pPr>
            <a:endParaRPr lang="en-US"/>
          </a:p>
        </c:txPr>
        <c:crossAx val="99677312"/>
        <c:crosses val="autoZero"/>
        <c:auto val="1"/>
        <c:lblAlgn val="ctr"/>
        <c:lblOffset val="100"/>
        <c:noMultiLvlLbl val="0"/>
      </c:catAx>
      <c:valAx>
        <c:axId val="99677312"/>
        <c:scaling>
          <c:orientation val="minMax"/>
          <c:min val="0.02"/>
        </c:scaling>
        <c:delete val="0"/>
        <c:axPos val="l"/>
        <c:majorGridlines/>
        <c:numFmt formatCode="0.0%" sourceLinked="1"/>
        <c:majorTickMark val="out"/>
        <c:minorTickMark val="none"/>
        <c:tickLblPos val="nextTo"/>
        <c:txPr>
          <a:bodyPr/>
          <a:lstStyle/>
          <a:p>
            <a:pPr>
              <a:defRPr sz="1000" baseline="0"/>
            </a:pPr>
            <a:endParaRPr lang="en-US"/>
          </a:p>
        </c:txPr>
        <c:crossAx val="99388800"/>
        <c:crosses val="autoZero"/>
        <c:crossBetween val="between"/>
      </c:valAx>
    </c:plotArea>
    <c:plotVisOnly val="1"/>
    <c:dispBlanksAs val="gap"/>
    <c:showDLblsOverMax val="0"/>
  </c:chart>
  <c:spPr>
    <a:noFill/>
    <a:ln>
      <a:noFill/>
    </a:ln>
  </c:spPr>
  <c:txPr>
    <a:bodyPr/>
    <a:lstStyle/>
    <a:p>
      <a:pPr>
        <a:defRPr sz="1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4713713951091083E-2"/>
          <c:y val="8.7013582727241759E-2"/>
          <c:w val="0.82101810491266958"/>
          <c:h val="0.62784689436079455"/>
        </c:manualLayout>
      </c:layout>
      <c:barChart>
        <c:barDir val="col"/>
        <c:grouping val="clustered"/>
        <c:varyColors val="0"/>
        <c:ser>
          <c:idx val="2"/>
          <c:order val="0"/>
          <c:tx>
            <c:strRef>
              <c:f>LR!$D$2</c:f>
              <c:strCache>
                <c:ptCount val="1"/>
                <c:pt idx="0">
                  <c:v>Entry </c:v>
                </c:pt>
              </c:strCache>
            </c:strRef>
          </c:tx>
          <c:invertIfNegative val="0"/>
          <c:cat>
            <c:strRef>
              <c:f>LR!$A$3:$A$8</c:f>
              <c:strCache>
                <c:ptCount val="6"/>
                <c:pt idx="0">
                  <c:v>All Sizes</c:v>
                </c:pt>
                <c:pt idx="1">
                  <c:v>0-49 Employees</c:v>
                </c:pt>
                <c:pt idx="2">
                  <c:v>50-99 Employees</c:v>
                </c:pt>
                <c:pt idx="3">
                  <c:v>100-249 Employees</c:v>
                </c:pt>
                <c:pt idx="4">
                  <c:v>250-499 Employees</c:v>
                </c:pt>
                <c:pt idx="5">
                  <c:v>500+ Employees</c:v>
                </c:pt>
              </c:strCache>
            </c:strRef>
          </c:cat>
          <c:val>
            <c:numRef>
              <c:f>LR!$D$3:$D$8</c:f>
              <c:numCache>
                <c:formatCode>"$"#,##0</c:formatCode>
                <c:ptCount val="6"/>
                <c:pt idx="0">
                  <c:v>20549</c:v>
                </c:pt>
                <c:pt idx="1">
                  <c:v>19275</c:v>
                </c:pt>
                <c:pt idx="2">
                  <c:v>19288</c:v>
                </c:pt>
                <c:pt idx="3">
                  <c:v>19896</c:v>
                </c:pt>
                <c:pt idx="4">
                  <c:v>20837</c:v>
                </c:pt>
                <c:pt idx="5">
                  <c:v>26077</c:v>
                </c:pt>
              </c:numCache>
            </c:numRef>
          </c:val>
        </c:ser>
        <c:ser>
          <c:idx val="0"/>
          <c:order val="1"/>
          <c:tx>
            <c:strRef>
              <c:f>LR!$B$2</c:f>
              <c:strCache>
                <c:ptCount val="1"/>
                <c:pt idx="0">
                  <c:v>Mean</c:v>
                </c:pt>
              </c:strCache>
            </c:strRef>
          </c:tx>
          <c:invertIfNegative val="0"/>
          <c:cat>
            <c:strRef>
              <c:f>LR!$A$3:$A$8</c:f>
              <c:strCache>
                <c:ptCount val="6"/>
                <c:pt idx="0">
                  <c:v>All Sizes</c:v>
                </c:pt>
                <c:pt idx="1">
                  <c:v>0-49 Employees</c:v>
                </c:pt>
                <c:pt idx="2">
                  <c:v>50-99 Employees</c:v>
                </c:pt>
                <c:pt idx="3">
                  <c:v>100-249 Employees</c:v>
                </c:pt>
                <c:pt idx="4">
                  <c:v>250-499 Employees</c:v>
                </c:pt>
                <c:pt idx="5">
                  <c:v>500+ Employees</c:v>
                </c:pt>
              </c:strCache>
            </c:strRef>
          </c:cat>
          <c:val>
            <c:numRef>
              <c:f>LR!$B$3:$B$8</c:f>
              <c:numCache>
                <c:formatCode>"$"#,##0</c:formatCode>
                <c:ptCount val="6"/>
                <c:pt idx="0">
                  <c:v>45027</c:v>
                </c:pt>
                <c:pt idx="1">
                  <c:v>41417</c:v>
                </c:pt>
                <c:pt idx="2">
                  <c:v>41641</c:v>
                </c:pt>
                <c:pt idx="3">
                  <c:v>39696</c:v>
                </c:pt>
                <c:pt idx="4">
                  <c:v>41600</c:v>
                </c:pt>
                <c:pt idx="5">
                  <c:v>54043</c:v>
                </c:pt>
              </c:numCache>
            </c:numRef>
          </c:val>
        </c:ser>
        <c:dLbls>
          <c:showLegendKey val="0"/>
          <c:showVal val="0"/>
          <c:showCatName val="0"/>
          <c:showSerName val="0"/>
          <c:showPercent val="0"/>
          <c:showBubbleSize val="0"/>
        </c:dLbls>
        <c:gapWidth val="219"/>
        <c:axId val="99973376"/>
        <c:axId val="99979264"/>
      </c:barChart>
      <c:catAx>
        <c:axId val="99973376"/>
        <c:scaling>
          <c:orientation val="minMax"/>
        </c:scaling>
        <c:delete val="0"/>
        <c:axPos val="b"/>
        <c:numFmt formatCode="General" sourceLinked="1"/>
        <c:majorTickMark val="out"/>
        <c:minorTickMark val="none"/>
        <c:tickLblPos val="nextTo"/>
        <c:txPr>
          <a:bodyPr rot="-1620000" vert="horz"/>
          <a:lstStyle/>
          <a:p>
            <a:pPr>
              <a:defRPr sz="900"/>
            </a:pPr>
            <a:endParaRPr lang="en-US"/>
          </a:p>
        </c:txPr>
        <c:crossAx val="99979264"/>
        <c:crosses val="autoZero"/>
        <c:auto val="1"/>
        <c:lblAlgn val="ctr"/>
        <c:lblOffset val="100"/>
        <c:noMultiLvlLbl val="0"/>
      </c:catAx>
      <c:valAx>
        <c:axId val="99979264"/>
        <c:scaling>
          <c:orientation val="minMax"/>
        </c:scaling>
        <c:delete val="0"/>
        <c:axPos val="r"/>
        <c:numFmt formatCode="&quot;$&quot;#,##0" sourceLinked="1"/>
        <c:majorTickMark val="out"/>
        <c:minorTickMark val="none"/>
        <c:tickLblPos val="nextTo"/>
        <c:spPr>
          <a:ln/>
        </c:spPr>
        <c:txPr>
          <a:bodyPr rot="-60000000" vert="horz"/>
          <a:lstStyle/>
          <a:p>
            <a:pPr>
              <a:defRPr sz="900"/>
            </a:pPr>
            <a:endParaRPr lang="en-US"/>
          </a:p>
        </c:txPr>
        <c:crossAx val="99973376"/>
        <c:crosses val="max"/>
        <c:crossBetween val="between"/>
      </c:valAx>
      <c:spPr>
        <a:noFill/>
        <a:ln>
          <a:noFill/>
        </a:ln>
      </c:spPr>
    </c:plotArea>
    <c:legend>
      <c:legendPos val="b"/>
      <c:layout>
        <c:manualLayout>
          <c:xMode val="edge"/>
          <c:yMode val="edge"/>
          <c:x val="8.4303510155883263E-2"/>
          <c:y val="3.5848304512686356E-2"/>
          <c:w val="0.25555948100218268"/>
          <c:h val="9.2001594433104919E-2"/>
        </c:manualLayout>
      </c:layout>
      <c:overlay val="0"/>
      <c:txPr>
        <a:bodyPr rot="0" vert="horz"/>
        <a:lstStyle/>
        <a:p>
          <a:pPr>
            <a:defRPr/>
          </a:pPr>
          <a:endParaRPr lang="en-US"/>
        </a:p>
      </c:txPr>
    </c:legend>
    <c:plotVisOnly val="1"/>
    <c:dispBlanksAs val="gap"/>
    <c:showDLblsOverMax val="0"/>
  </c:chart>
  <c:txPr>
    <a:bodyPr/>
    <a:lstStyle/>
    <a:p>
      <a:pPr>
        <a:defRPr>
          <a:solidFill>
            <a:schemeClr val="tx1"/>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'Local Area Unemployment'!$A$3</c:f>
              <c:strCache>
                <c:ptCount val="1"/>
                <c:pt idx="0">
                  <c:v>Labor Force</c:v>
                </c:pt>
              </c:strCache>
            </c:strRef>
          </c:tx>
          <c:invertIfNegative val="0"/>
          <c:cat>
            <c:strRef>
              <c:f>'Local Area Unemployment'!$B$2:$F$2</c:f>
              <c:strCache>
                <c:ptCount val="5"/>
                <c:pt idx="0">
                  <c:v>2012</c:v>
                </c:pt>
                <c:pt idx="1">
                  <c:v>2013</c:v>
                </c:pt>
                <c:pt idx="2">
                  <c:v>2014</c:v>
                </c:pt>
                <c:pt idx="3">
                  <c:v>2015</c:v>
                </c:pt>
                <c:pt idx="4">
                  <c:v>2016</c:v>
                </c:pt>
              </c:strCache>
            </c:strRef>
          </c:cat>
          <c:val>
            <c:numRef>
              <c:f>'Local Area Unemployment'!$B$3:$F$3</c:f>
              <c:numCache>
                <c:formatCode>_(* #,##0_);_(* \(#,##0\);_(* "-"??_);_(@_)</c:formatCode>
                <c:ptCount val="5"/>
                <c:pt idx="0">
                  <c:v>1342753</c:v>
                </c:pt>
                <c:pt idx="1">
                  <c:v>1308383</c:v>
                </c:pt>
                <c:pt idx="2">
                  <c:v>1303106</c:v>
                </c:pt>
                <c:pt idx="3">
                  <c:v>1332579</c:v>
                </c:pt>
                <c:pt idx="4">
                  <c:v>1342691</c:v>
                </c:pt>
              </c:numCache>
            </c:numRef>
          </c:val>
        </c:ser>
        <c:ser>
          <c:idx val="1"/>
          <c:order val="1"/>
          <c:tx>
            <c:strRef>
              <c:f>'Local Area Unemployment'!$A$4</c:f>
              <c:strCache>
                <c:ptCount val="1"/>
                <c:pt idx="0">
                  <c:v>Employment</c:v>
                </c:pt>
              </c:strCache>
            </c:strRef>
          </c:tx>
          <c:invertIfNegative val="0"/>
          <c:cat>
            <c:strRef>
              <c:f>'Local Area Unemployment'!$B$2:$F$2</c:f>
              <c:strCache>
                <c:ptCount val="5"/>
                <c:pt idx="0">
                  <c:v>2012</c:v>
                </c:pt>
                <c:pt idx="1">
                  <c:v>2013</c:v>
                </c:pt>
                <c:pt idx="2">
                  <c:v>2014</c:v>
                </c:pt>
                <c:pt idx="3">
                  <c:v>2015</c:v>
                </c:pt>
                <c:pt idx="4">
                  <c:v>2016</c:v>
                </c:pt>
              </c:strCache>
            </c:strRef>
          </c:cat>
          <c:val>
            <c:numRef>
              <c:f>'Local Area Unemployment'!$B$4:$F$4</c:f>
              <c:numCache>
                <c:formatCode>_(* #,##0_);_(* \(#,##0\);_(* "-"??_);_(@_)</c:formatCode>
                <c:ptCount val="5"/>
                <c:pt idx="0">
                  <c:v>1241127</c:v>
                </c:pt>
                <c:pt idx="1">
                  <c:v>1212401</c:v>
                </c:pt>
                <c:pt idx="2">
                  <c:v>1223802</c:v>
                </c:pt>
                <c:pt idx="3">
                  <c:v>1265174</c:v>
                </c:pt>
                <c:pt idx="4">
                  <c:v>1288994</c:v>
                </c:pt>
              </c:numCache>
            </c:numRef>
          </c:val>
        </c:ser>
        <c:dLbls>
          <c:showLegendKey val="0"/>
          <c:showVal val="0"/>
          <c:showCatName val="0"/>
          <c:showSerName val="0"/>
          <c:showPercent val="0"/>
          <c:showBubbleSize val="0"/>
        </c:dLbls>
        <c:gapWidth val="150"/>
        <c:shape val="box"/>
        <c:axId val="98388992"/>
        <c:axId val="98394880"/>
        <c:axId val="0"/>
      </c:bar3DChart>
      <c:catAx>
        <c:axId val="98388992"/>
        <c:scaling>
          <c:orientation val="minMax"/>
        </c:scaling>
        <c:delete val="0"/>
        <c:axPos val="b"/>
        <c:numFmt formatCode="General" sourceLinked="0"/>
        <c:majorTickMark val="out"/>
        <c:minorTickMark val="none"/>
        <c:tickLblPos val="nextTo"/>
        <c:crossAx val="98394880"/>
        <c:crosses val="autoZero"/>
        <c:auto val="1"/>
        <c:lblAlgn val="ctr"/>
        <c:lblOffset val="100"/>
        <c:noMultiLvlLbl val="0"/>
      </c:catAx>
      <c:valAx>
        <c:axId val="98394880"/>
        <c:scaling>
          <c:orientation val="minMax"/>
        </c:scaling>
        <c:delete val="0"/>
        <c:axPos val="l"/>
        <c:majorGridlines/>
        <c:numFmt formatCode="_(* #,##0_);_(* \(#,##0\);_(* &quot;-&quot;??_);_(@_)" sourceLinked="1"/>
        <c:majorTickMark val="out"/>
        <c:minorTickMark val="none"/>
        <c:tickLblPos val="nextTo"/>
        <c:crossAx val="98388992"/>
        <c:crosses val="autoZero"/>
        <c:crossBetween val="between"/>
      </c:valAx>
    </c:plotArea>
    <c:legend>
      <c:legendPos val="b"/>
      <c:overlay val="0"/>
    </c:legend>
    <c:plotVisOnly val="1"/>
    <c:dispBlanksAs val="gap"/>
    <c:showDLblsOverMax val="0"/>
  </c:chart>
  <c:spPr>
    <a:noFill/>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522323022208671"/>
          <c:y val="0"/>
          <c:w val="0.79538664671104398"/>
          <c:h val="0.94892080041078797"/>
        </c:manualLayout>
      </c:layout>
      <c:barChart>
        <c:barDir val="bar"/>
        <c:grouping val="clustered"/>
        <c:varyColors val="0"/>
        <c:ser>
          <c:idx val="0"/>
          <c:order val="0"/>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cat>
            <c:strRef>
              <c:f>LR!$A$3:$A$9</c:f>
              <c:strCache>
                <c:ptCount val="7"/>
                <c:pt idx="0">
                  <c:v>&lt;$8.50</c:v>
                </c:pt>
                <c:pt idx="1">
                  <c:v>$8.50-$9.99</c:v>
                </c:pt>
                <c:pt idx="2">
                  <c:v>$10.00-$11.99</c:v>
                </c:pt>
                <c:pt idx="3">
                  <c:v>$12.00-$14.99</c:v>
                </c:pt>
                <c:pt idx="4">
                  <c:v>$15.00-$19.99</c:v>
                </c:pt>
                <c:pt idx="5">
                  <c:v>$20.00-$24.99</c:v>
                </c:pt>
                <c:pt idx="6">
                  <c:v>$25.00+</c:v>
                </c:pt>
              </c:strCache>
            </c:strRef>
          </c:cat>
          <c:val>
            <c:numRef>
              <c:f>LR!$B$3:$B$9</c:f>
              <c:numCache>
                <c:formatCode>#,##0</c:formatCode>
                <c:ptCount val="7"/>
                <c:pt idx="0">
                  <c:v>14166</c:v>
                </c:pt>
                <c:pt idx="1">
                  <c:v>36032</c:v>
                </c:pt>
                <c:pt idx="2">
                  <c:v>26773</c:v>
                </c:pt>
                <c:pt idx="3">
                  <c:v>33378</c:v>
                </c:pt>
                <c:pt idx="4">
                  <c:v>44525</c:v>
                </c:pt>
                <c:pt idx="5">
                  <c:v>29657</c:v>
                </c:pt>
                <c:pt idx="6">
                  <c:v>69966</c:v>
                </c:pt>
              </c:numCache>
            </c:numRef>
          </c:val>
        </c:ser>
        <c:dLbls>
          <c:showLegendKey val="0"/>
          <c:showVal val="0"/>
          <c:showCatName val="0"/>
          <c:showSerName val="0"/>
          <c:showPercent val="0"/>
          <c:showBubbleSize val="0"/>
        </c:dLbls>
        <c:gapWidth val="150"/>
        <c:axId val="100020224"/>
        <c:axId val="100021760"/>
      </c:barChart>
      <c:catAx>
        <c:axId val="100020224"/>
        <c:scaling>
          <c:orientation val="minMax"/>
        </c:scaling>
        <c:delete val="0"/>
        <c:axPos val="l"/>
        <c:numFmt formatCode="General" sourceLinked="1"/>
        <c:majorTickMark val="out"/>
        <c:minorTickMark val="none"/>
        <c:tickLblPos val="nextTo"/>
        <c:spPr>
          <a:ln w="3175">
            <a:solidFill>
              <a:srgbClr val="808080"/>
            </a:solidFill>
            <a:prstDash val="solid"/>
          </a:ln>
        </c:spPr>
        <c:txPr>
          <a:bodyPr rot="-1500000" vert="horz" anchor="ctr" anchorCtr="0"/>
          <a:lstStyle/>
          <a:p>
            <a:pPr>
              <a:defRPr sz="900" b="0" i="0" u="none" strike="noStrike" baseline="0">
                <a:solidFill>
                  <a:srgbClr val="000000"/>
                </a:solidFill>
                <a:latin typeface="+mn-lt"/>
                <a:ea typeface="Arial" charset="0"/>
                <a:cs typeface="Arial" charset="0"/>
              </a:defRPr>
            </a:pPr>
            <a:endParaRPr lang="en-US"/>
          </a:p>
        </c:txPr>
        <c:crossAx val="100021760"/>
        <c:crosses val="autoZero"/>
        <c:auto val="1"/>
        <c:lblAlgn val="ctr"/>
        <c:lblOffset val="100"/>
        <c:noMultiLvlLbl val="0"/>
      </c:catAx>
      <c:valAx>
        <c:axId val="100021760"/>
        <c:scaling>
          <c:orientation val="minMax"/>
          <c:max val="70000"/>
        </c:scaling>
        <c:delete val="0"/>
        <c:axPos val="b"/>
        <c:numFmt formatCode="#,##0" sourceLinked="1"/>
        <c:majorTickMark val="out"/>
        <c:minorTickMark val="none"/>
        <c:tickLblPos val="nextTo"/>
        <c:spPr>
          <a:ln w="3175">
            <a:solidFill>
              <a:srgbClr val="808080"/>
            </a:solidFill>
            <a:prstDash val="solid"/>
          </a:ln>
        </c:spPr>
        <c:txPr>
          <a:bodyPr rot="0" vert="horz"/>
          <a:lstStyle/>
          <a:p>
            <a:pPr>
              <a:defRPr sz="900" b="0" i="0" u="none" strike="noStrike" baseline="0">
                <a:solidFill>
                  <a:srgbClr val="000000"/>
                </a:solidFill>
                <a:latin typeface="+mn-lt"/>
                <a:ea typeface="Arial" charset="0"/>
                <a:cs typeface="Arial" charset="0"/>
              </a:defRPr>
            </a:pPr>
            <a:endParaRPr lang="en-US"/>
          </a:p>
        </c:txPr>
        <c:crossAx val="100020224"/>
        <c:crosses val="autoZero"/>
        <c:crossBetween val="between"/>
      </c:valAx>
    </c:plotArea>
    <c:plotVisOnly val="1"/>
    <c:dispBlanksAs val="zero"/>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cat>
            <c:numRef>
              <c:f>e!$A$2:$E$2</c:f>
              <c:numCache>
                <c:formatCode>General</c:formatCode>
                <c:ptCount val="5"/>
                <c:pt idx="0" formatCode="0">
                  <c:v>2012</c:v>
                </c:pt>
                <c:pt idx="1">
                  <c:v>2013</c:v>
                </c:pt>
                <c:pt idx="2">
                  <c:v>2014</c:v>
                </c:pt>
                <c:pt idx="3">
                  <c:v>2015</c:v>
                </c:pt>
                <c:pt idx="4">
                  <c:v>2016</c:v>
                </c:pt>
              </c:numCache>
            </c:numRef>
          </c:cat>
          <c:val>
            <c:numRef>
              <c:f>e!$A$3:$E$3</c:f>
              <c:numCache>
                <c:formatCode>_(* #,##0_);_(* \(#,##0\);_(* "-"??_);_(@_)</c:formatCode>
                <c:ptCount val="5"/>
                <c:pt idx="0">
                  <c:v>126547</c:v>
                </c:pt>
                <c:pt idx="1">
                  <c:v>125058</c:v>
                </c:pt>
                <c:pt idx="2">
                  <c:v>123482</c:v>
                </c:pt>
                <c:pt idx="3">
                  <c:v>122024</c:v>
                </c:pt>
                <c:pt idx="4">
                  <c:v>120753</c:v>
                </c:pt>
              </c:numCache>
            </c:numRef>
          </c:val>
          <c:smooth val="0"/>
        </c:ser>
        <c:dLbls>
          <c:showLegendKey val="0"/>
          <c:showVal val="0"/>
          <c:showCatName val="0"/>
          <c:showSerName val="0"/>
          <c:showPercent val="0"/>
          <c:showBubbleSize val="0"/>
        </c:dLbls>
        <c:marker val="1"/>
        <c:smooth val="0"/>
        <c:axId val="100066048"/>
        <c:axId val="100067584"/>
      </c:lineChart>
      <c:catAx>
        <c:axId val="100066048"/>
        <c:scaling>
          <c:orientation val="minMax"/>
        </c:scaling>
        <c:delete val="0"/>
        <c:axPos val="b"/>
        <c:numFmt formatCode="0" sourceLinked="1"/>
        <c:majorTickMark val="out"/>
        <c:minorTickMark val="none"/>
        <c:tickLblPos val="nextTo"/>
        <c:crossAx val="100067584"/>
        <c:crosses val="autoZero"/>
        <c:auto val="1"/>
        <c:lblAlgn val="ctr"/>
        <c:lblOffset val="100"/>
        <c:noMultiLvlLbl val="0"/>
      </c:catAx>
      <c:valAx>
        <c:axId val="100067584"/>
        <c:scaling>
          <c:orientation val="minMax"/>
        </c:scaling>
        <c:delete val="0"/>
        <c:axPos val="l"/>
        <c:majorGridlines/>
        <c:numFmt formatCode="_(* #,##0_);_(* \(#,##0\);_(* &quot;-&quot;??_);_(@_)" sourceLinked="1"/>
        <c:majorTickMark val="out"/>
        <c:minorTickMark val="none"/>
        <c:tickLblPos val="nextTo"/>
        <c:crossAx val="100066048"/>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e!$A$3</c:f>
              <c:strCache>
                <c:ptCount val="1"/>
                <c:pt idx="0">
                  <c:v>Labor Force</c:v>
                </c:pt>
              </c:strCache>
            </c:strRef>
          </c:tx>
          <c:invertIfNegative val="0"/>
          <c:cat>
            <c:strRef>
              <c:f>e!$B$2:$F$2</c:f>
              <c:strCache>
                <c:ptCount val="5"/>
                <c:pt idx="0">
                  <c:v>2012</c:v>
                </c:pt>
                <c:pt idx="1">
                  <c:v>2013</c:v>
                </c:pt>
                <c:pt idx="2">
                  <c:v>2014</c:v>
                </c:pt>
                <c:pt idx="3">
                  <c:v>2015</c:v>
                </c:pt>
                <c:pt idx="4">
                  <c:v>2016</c:v>
                </c:pt>
              </c:strCache>
            </c:strRef>
          </c:cat>
          <c:val>
            <c:numRef>
              <c:f>e!$B$3:$F$3</c:f>
              <c:numCache>
                <c:formatCode>_(* #,##0_);_(* \(#,##0\);_(* "-"??_);_(@_)</c:formatCode>
                <c:ptCount val="5"/>
                <c:pt idx="0">
                  <c:v>51623</c:v>
                </c:pt>
                <c:pt idx="1">
                  <c:v>49313</c:v>
                </c:pt>
                <c:pt idx="2">
                  <c:v>48499</c:v>
                </c:pt>
                <c:pt idx="3">
                  <c:v>48661</c:v>
                </c:pt>
                <c:pt idx="4">
                  <c:v>48230</c:v>
                </c:pt>
              </c:numCache>
            </c:numRef>
          </c:val>
        </c:ser>
        <c:ser>
          <c:idx val="1"/>
          <c:order val="1"/>
          <c:tx>
            <c:strRef>
              <c:f>e!$A$4</c:f>
              <c:strCache>
                <c:ptCount val="1"/>
                <c:pt idx="0">
                  <c:v>Employment</c:v>
                </c:pt>
              </c:strCache>
            </c:strRef>
          </c:tx>
          <c:invertIfNegative val="0"/>
          <c:cat>
            <c:strRef>
              <c:f>e!$B$2:$F$2</c:f>
              <c:strCache>
                <c:ptCount val="5"/>
                <c:pt idx="0">
                  <c:v>2012</c:v>
                </c:pt>
                <c:pt idx="1">
                  <c:v>2013</c:v>
                </c:pt>
                <c:pt idx="2">
                  <c:v>2014</c:v>
                </c:pt>
                <c:pt idx="3">
                  <c:v>2015</c:v>
                </c:pt>
                <c:pt idx="4">
                  <c:v>2016</c:v>
                </c:pt>
              </c:strCache>
            </c:strRef>
          </c:cat>
          <c:val>
            <c:numRef>
              <c:f>e!$B$4:$F$4</c:f>
              <c:numCache>
                <c:formatCode>_(* #,##0_);_(* \(#,##0\);_(* "-"??_);_(@_)</c:formatCode>
                <c:ptCount val="5"/>
                <c:pt idx="0">
                  <c:v>46547</c:v>
                </c:pt>
                <c:pt idx="1">
                  <c:v>44747</c:v>
                </c:pt>
                <c:pt idx="2">
                  <c:v>44683</c:v>
                </c:pt>
                <c:pt idx="3">
                  <c:v>45500</c:v>
                </c:pt>
                <c:pt idx="4">
                  <c:v>45873</c:v>
                </c:pt>
              </c:numCache>
            </c:numRef>
          </c:val>
        </c:ser>
        <c:dLbls>
          <c:showLegendKey val="0"/>
          <c:showVal val="0"/>
          <c:showCatName val="0"/>
          <c:showSerName val="0"/>
          <c:showPercent val="0"/>
          <c:showBubbleSize val="0"/>
        </c:dLbls>
        <c:gapWidth val="137"/>
        <c:gapDepth val="45"/>
        <c:shape val="box"/>
        <c:axId val="99179136"/>
        <c:axId val="99447168"/>
        <c:axId val="0"/>
      </c:bar3DChart>
      <c:catAx>
        <c:axId val="99179136"/>
        <c:scaling>
          <c:orientation val="minMax"/>
        </c:scaling>
        <c:delete val="0"/>
        <c:axPos val="b"/>
        <c:numFmt formatCode="General" sourceLinked="0"/>
        <c:majorTickMark val="out"/>
        <c:minorTickMark val="none"/>
        <c:tickLblPos val="nextTo"/>
        <c:crossAx val="99447168"/>
        <c:crosses val="autoZero"/>
        <c:auto val="1"/>
        <c:lblAlgn val="ctr"/>
        <c:lblOffset val="100"/>
        <c:noMultiLvlLbl val="0"/>
      </c:catAx>
      <c:valAx>
        <c:axId val="99447168"/>
        <c:scaling>
          <c:orientation val="minMax"/>
        </c:scaling>
        <c:delete val="0"/>
        <c:axPos val="l"/>
        <c:majorGridlines/>
        <c:numFmt formatCode="_(* #,##0_);_(* \(#,##0\);_(* &quot;-&quot;??_);_(@_)"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99179136"/>
        <c:crosses val="autoZero"/>
        <c:crossBetween val="between"/>
      </c:valAx>
    </c:plotArea>
    <c:legend>
      <c:legendPos val="b"/>
      <c:overlay val="0"/>
      <c:spPr>
        <a:noFill/>
      </c:spPr>
    </c:legend>
    <c:plotVisOnly val="1"/>
    <c:dispBlanksAs val="gap"/>
    <c:showDLblsOverMax val="0"/>
  </c:chart>
  <c:spPr>
    <a:noFill/>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cat>
            <c:strRef>
              <c:f>e!$B$3:$B$9</c:f>
              <c:strCache>
                <c:ptCount val="7"/>
                <c:pt idx="0">
                  <c:v>January</c:v>
                </c:pt>
                <c:pt idx="1">
                  <c:v>February</c:v>
                </c:pt>
                <c:pt idx="2">
                  <c:v>March</c:v>
                </c:pt>
                <c:pt idx="3">
                  <c:v>April</c:v>
                </c:pt>
                <c:pt idx="4">
                  <c:v>May</c:v>
                </c:pt>
                <c:pt idx="5">
                  <c:v>June</c:v>
                </c:pt>
                <c:pt idx="6">
                  <c:v>July</c:v>
                </c:pt>
              </c:strCache>
            </c:strRef>
          </c:cat>
          <c:val>
            <c:numRef>
              <c:f>e!$C$3:$C$9</c:f>
              <c:numCache>
                <c:formatCode>0.0%</c:formatCode>
                <c:ptCount val="7"/>
                <c:pt idx="0">
                  <c:v>5.2999999999999999E-2</c:v>
                </c:pt>
                <c:pt idx="1">
                  <c:v>5.5E-2</c:v>
                </c:pt>
                <c:pt idx="2">
                  <c:v>4.4999999999999998E-2</c:v>
                </c:pt>
                <c:pt idx="3">
                  <c:v>3.7999999999999999E-2</c:v>
                </c:pt>
                <c:pt idx="4">
                  <c:v>4.1000000000000002E-2</c:v>
                </c:pt>
                <c:pt idx="5">
                  <c:v>4.5999999999999999E-2</c:v>
                </c:pt>
                <c:pt idx="6">
                  <c:v>4.8000000000000001E-2</c:v>
                </c:pt>
              </c:numCache>
            </c:numRef>
          </c:val>
          <c:smooth val="0"/>
        </c:ser>
        <c:ser>
          <c:idx val="1"/>
          <c:order val="1"/>
          <c:cat>
            <c:strRef>
              <c:f>e!$B$3:$B$9</c:f>
              <c:strCache>
                <c:ptCount val="7"/>
                <c:pt idx="0">
                  <c:v>January</c:v>
                </c:pt>
                <c:pt idx="1">
                  <c:v>February</c:v>
                </c:pt>
                <c:pt idx="2">
                  <c:v>March</c:v>
                </c:pt>
                <c:pt idx="3">
                  <c:v>April</c:v>
                </c:pt>
                <c:pt idx="4">
                  <c:v>May</c:v>
                </c:pt>
                <c:pt idx="5">
                  <c:v>June</c:v>
                </c:pt>
                <c:pt idx="6">
                  <c:v>July</c:v>
                </c:pt>
              </c:strCache>
            </c:strRef>
          </c:cat>
          <c:val>
            <c:numRef>
              <c:f>e!$D$3:$D$9</c:f>
              <c:numCache>
                <c:formatCode>General</c:formatCode>
                <c:ptCount val="7"/>
              </c:numCache>
            </c:numRef>
          </c:val>
          <c:smooth val="0"/>
        </c:ser>
        <c:ser>
          <c:idx val="2"/>
          <c:order val="2"/>
          <c:cat>
            <c:strRef>
              <c:f>e!$B$3:$B$9</c:f>
              <c:strCache>
                <c:ptCount val="7"/>
                <c:pt idx="0">
                  <c:v>January</c:v>
                </c:pt>
                <c:pt idx="1">
                  <c:v>February</c:v>
                </c:pt>
                <c:pt idx="2">
                  <c:v>March</c:v>
                </c:pt>
                <c:pt idx="3">
                  <c:v>April</c:v>
                </c:pt>
                <c:pt idx="4">
                  <c:v>May</c:v>
                </c:pt>
                <c:pt idx="5">
                  <c:v>June</c:v>
                </c:pt>
                <c:pt idx="6">
                  <c:v>July</c:v>
                </c:pt>
              </c:strCache>
            </c:strRef>
          </c:cat>
          <c:val>
            <c:numRef>
              <c:f>e!$E$3:$E$9</c:f>
              <c:numCache>
                <c:formatCode>General</c:formatCode>
                <c:ptCount val="7"/>
              </c:numCache>
            </c:numRef>
          </c:val>
          <c:smooth val="0"/>
        </c:ser>
        <c:ser>
          <c:idx val="3"/>
          <c:order val="3"/>
          <c:cat>
            <c:strRef>
              <c:f>e!$B$3:$B$9</c:f>
              <c:strCache>
                <c:ptCount val="7"/>
                <c:pt idx="0">
                  <c:v>January</c:v>
                </c:pt>
                <c:pt idx="1">
                  <c:v>February</c:v>
                </c:pt>
                <c:pt idx="2">
                  <c:v>March</c:v>
                </c:pt>
                <c:pt idx="3">
                  <c:v>April</c:v>
                </c:pt>
                <c:pt idx="4">
                  <c:v>May</c:v>
                </c:pt>
                <c:pt idx="5">
                  <c:v>June</c:v>
                </c:pt>
                <c:pt idx="6">
                  <c:v>July</c:v>
                </c:pt>
              </c:strCache>
            </c:strRef>
          </c:cat>
          <c:val>
            <c:numRef>
              <c:f>e!$F$3:$F$9</c:f>
            </c:numRef>
          </c:val>
          <c:smooth val="0"/>
        </c:ser>
        <c:ser>
          <c:idx val="4"/>
          <c:order val="4"/>
          <c:cat>
            <c:strRef>
              <c:f>e!$B$3:$B$9</c:f>
              <c:strCache>
                <c:ptCount val="7"/>
                <c:pt idx="0">
                  <c:v>January</c:v>
                </c:pt>
                <c:pt idx="1">
                  <c:v>February</c:v>
                </c:pt>
                <c:pt idx="2">
                  <c:v>March</c:v>
                </c:pt>
                <c:pt idx="3">
                  <c:v>April</c:v>
                </c:pt>
                <c:pt idx="4">
                  <c:v>May</c:v>
                </c:pt>
                <c:pt idx="5">
                  <c:v>June</c:v>
                </c:pt>
                <c:pt idx="6">
                  <c:v>July</c:v>
                </c:pt>
              </c:strCache>
            </c:strRef>
          </c:cat>
          <c:val>
            <c:numRef>
              <c:f>e!$G$3:$G$9</c:f>
            </c:numRef>
          </c:val>
          <c:smooth val="0"/>
        </c:ser>
        <c:dLbls>
          <c:showLegendKey val="0"/>
          <c:showVal val="0"/>
          <c:showCatName val="0"/>
          <c:showSerName val="0"/>
          <c:showPercent val="0"/>
          <c:showBubbleSize val="0"/>
        </c:dLbls>
        <c:marker val="1"/>
        <c:smooth val="0"/>
        <c:axId val="100313728"/>
        <c:axId val="100331904"/>
      </c:lineChart>
      <c:catAx>
        <c:axId val="100313728"/>
        <c:scaling>
          <c:orientation val="minMax"/>
        </c:scaling>
        <c:delete val="0"/>
        <c:axPos val="b"/>
        <c:numFmt formatCode="General" sourceLinked="0"/>
        <c:majorTickMark val="out"/>
        <c:minorTickMark val="none"/>
        <c:tickLblPos val="nextTo"/>
        <c:crossAx val="100331904"/>
        <c:crosses val="autoZero"/>
        <c:auto val="1"/>
        <c:lblAlgn val="ctr"/>
        <c:lblOffset val="100"/>
        <c:noMultiLvlLbl val="0"/>
      </c:catAx>
      <c:valAx>
        <c:axId val="100331904"/>
        <c:scaling>
          <c:orientation val="minMax"/>
          <c:min val="0.03"/>
        </c:scaling>
        <c:delete val="0"/>
        <c:axPos val="l"/>
        <c:majorGridlines/>
        <c:numFmt formatCode="0.0%" sourceLinked="1"/>
        <c:majorTickMark val="out"/>
        <c:minorTickMark val="none"/>
        <c:tickLblPos val="nextTo"/>
        <c:crossAx val="100313728"/>
        <c:crosses val="autoZero"/>
        <c:crossBetween val="between"/>
      </c:valAx>
    </c:plotArea>
    <c:plotVisOnly val="1"/>
    <c:dispBlanksAs val="gap"/>
    <c:showDLblsOverMax val="0"/>
  </c:chart>
  <c:spPr>
    <a:noFill/>
    <a:ln>
      <a:noFill/>
    </a:ln>
  </c:spPr>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3713999487003277E-2"/>
          <c:y val="3.1048179521950495E-2"/>
          <c:w val="0.90022806653691001"/>
          <c:h val="0.83166134638338995"/>
        </c:manualLayout>
      </c:layout>
      <c:barChart>
        <c:barDir val="col"/>
        <c:grouping val="clustered"/>
        <c:varyColors val="0"/>
        <c:ser>
          <c:idx val="2"/>
          <c:order val="0"/>
          <c:tx>
            <c:strRef>
              <c:f>E!$D$2</c:f>
              <c:strCache>
                <c:ptCount val="1"/>
                <c:pt idx="0">
                  <c:v>Entry </c:v>
                </c:pt>
              </c:strCache>
            </c:strRef>
          </c:tx>
          <c:invertIfNegative val="0"/>
          <c:cat>
            <c:strRef>
              <c:f>E!$A$3:$A$8</c:f>
              <c:strCache>
                <c:ptCount val="6"/>
                <c:pt idx="0">
                  <c:v>All Sizes</c:v>
                </c:pt>
                <c:pt idx="1">
                  <c:v>0-49 Employees</c:v>
                </c:pt>
                <c:pt idx="2">
                  <c:v>50-99 Employees</c:v>
                </c:pt>
                <c:pt idx="3">
                  <c:v>100-249 Employees</c:v>
                </c:pt>
                <c:pt idx="4">
                  <c:v>250-499 Employees</c:v>
                </c:pt>
                <c:pt idx="5">
                  <c:v>500+ Employees</c:v>
                </c:pt>
              </c:strCache>
            </c:strRef>
          </c:cat>
          <c:val>
            <c:numRef>
              <c:f>E!$D$3:$D$8</c:f>
              <c:numCache>
                <c:formatCode>"$"#,##0</c:formatCode>
                <c:ptCount val="6"/>
                <c:pt idx="0">
                  <c:v>18201</c:v>
                </c:pt>
                <c:pt idx="1">
                  <c:v>18092</c:v>
                </c:pt>
                <c:pt idx="2">
                  <c:v>18504</c:v>
                </c:pt>
                <c:pt idx="3">
                  <c:v>19093</c:v>
                </c:pt>
                <c:pt idx="4">
                  <c:v>18806</c:v>
                </c:pt>
                <c:pt idx="5">
                  <c:v>31602</c:v>
                </c:pt>
              </c:numCache>
            </c:numRef>
          </c:val>
        </c:ser>
        <c:ser>
          <c:idx val="0"/>
          <c:order val="1"/>
          <c:tx>
            <c:strRef>
              <c:f>E!$B$2</c:f>
              <c:strCache>
                <c:ptCount val="1"/>
                <c:pt idx="0">
                  <c:v>Mean</c:v>
                </c:pt>
              </c:strCache>
            </c:strRef>
          </c:tx>
          <c:invertIfNegative val="0"/>
          <c:cat>
            <c:strRef>
              <c:f>E!$A$3:$A$8</c:f>
              <c:strCache>
                <c:ptCount val="6"/>
                <c:pt idx="0">
                  <c:v>All Sizes</c:v>
                </c:pt>
                <c:pt idx="1">
                  <c:v>0-49 Employees</c:v>
                </c:pt>
                <c:pt idx="2">
                  <c:v>50-99 Employees</c:v>
                </c:pt>
                <c:pt idx="3">
                  <c:v>100-249 Employees</c:v>
                </c:pt>
                <c:pt idx="4">
                  <c:v>250-499 Employees</c:v>
                </c:pt>
                <c:pt idx="5">
                  <c:v>500+ Employees</c:v>
                </c:pt>
              </c:strCache>
            </c:strRef>
          </c:cat>
          <c:val>
            <c:numRef>
              <c:f>E!$B$3:$B$8</c:f>
              <c:numCache>
                <c:formatCode>"$"#,##0</c:formatCode>
                <c:ptCount val="6"/>
                <c:pt idx="0">
                  <c:v>33392</c:v>
                </c:pt>
                <c:pt idx="1">
                  <c:v>31952</c:v>
                </c:pt>
                <c:pt idx="2">
                  <c:v>33965</c:v>
                </c:pt>
                <c:pt idx="3">
                  <c:v>34709</c:v>
                </c:pt>
                <c:pt idx="4">
                  <c:v>32163</c:v>
                </c:pt>
                <c:pt idx="5">
                  <c:v>51963</c:v>
                </c:pt>
              </c:numCache>
            </c:numRef>
          </c:val>
        </c:ser>
        <c:dLbls>
          <c:showLegendKey val="0"/>
          <c:showVal val="0"/>
          <c:showCatName val="0"/>
          <c:showSerName val="0"/>
          <c:showPercent val="0"/>
          <c:showBubbleSize val="0"/>
        </c:dLbls>
        <c:gapWidth val="144"/>
        <c:axId val="100172544"/>
        <c:axId val="100174080"/>
      </c:barChart>
      <c:catAx>
        <c:axId val="100172544"/>
        <c:scaling>
          <c:orientation val="minMax"/>
        </c:scaling>
        <c:delete val="0"/>
        <c:axPos val="b"/>
        <c:numFmt formatCode="General" sourceLinked="1"/>
        <c:majorTickMark val="out"/>
        <c:minorTickMark val="none"/>
        <c:tickLblPos val="nextTo"/>
        <c:txPr>
          <a:bodyPr rot="-1620000"/>
          <a:lstStyle/>
          <a:p>
            <a:pPr>
              <a:defRPr/>
            </a:pPr>
            <a:endParaRPr lang="en-US"/>
          </a:p>
        </c:txPr>
        <c:crossAx val="100174080"/>
        <c:crosses val="autoZero"/>
        <c:auto val="1"/>
        <c:lblAlgn val="ctr"/>
        <c:lblOffset val="100"/>
        <c:noMultiLvlLbl val="0"/>
      </c:catAx>
      <c:valAx>
        <c:axId val="100174080"/>
        <c:scaling>
          <c:orientation val="minMax"/>
        </c:scaling>
        <c:delete val="0"/>
        <c:axPos val="r"/>
        <c:numFmt formatCode="&quot;$&quot;#,##0" sourceLinked="1"/>
        <c:majorTickMark val="out"/>
        <c:minorTickMark val="none"/>
        <c:tickLblPos val="nextTo"/>
        <c:crossAx val="100172544"/>
        <c:crosses val="max"/>
        <c:crossBetween val="between"/>
        <c:majorUnit val="5000"/>
      </c:valAx>
    </c:plotArea>
    <c:legend>
      <c:legendPos val="r"/>
      <c:layout>
        <c:manualLayout>
          <c:xMode val="edge"/>
          <c:yMode val="edge"/>
          <c:x val="1.6129032258064498E-2"/>
          <c:y val="2.0242914979757099E-2"/>
          <c:w val="0.32549452483915048"/>
          <c:h val="5.4655870445344097E-2"/>
        </c:manualLayout>
      </c:layout>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855920085305446"/>
          <c:y val="0"/>
          <c:w val="0.79538664671104398"/>
          <c:h val="0.95485056468748297"/>
        </c:manualLayout>
      </c:layout>
      <c:barChart>
        <c:barDir val="bar"/>
        <c:grouping val="clustered"/>
        <c:varyColors val="0"/>
        <c:ser>
          <c:idx val="0"/>
          <c:order val="0"/>
          <c:spPr>
            <a:ln w="25400">
              <a:noFill/>
            </a:ln>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cat>
            <c:strRef>
              <c:f>E!$A$3:$A$9</c:f>
              <c:strCache>
                <c:ptCount val="7"/>
                <c:pt idx="0">
                  <c:v>&lt;$8.50</c:v>
                </c:pt>
                <c:pt idx="1">
                  <c:v>$8.50-$9.99</c:v>
                </c:pt>
                <c:pt idx="2">
                  <c:v>$10.00-$11.99</c:v>
                </c:pt>
                <c:pt idx="3">
                  <c:v>$12.00-$14.99</c:v>
                </c:pt>
                <c:pt idx="4">
                  <c:v>$15.00-$19.99</c:v>
                </c:pt>
                <c:pt idx="5">
                  <c:v>$20.00-$24.99</c:v>
                </c:pt>
                <c:pt idx="6">
                  <c:v>$25.00+</c:v>
                </c:pt>
              </c:strCache>
            </c:strRef>
          </c:cat>
          <c:val>
            <c:numRef>
              <c:f>E!$B$3:$B$9</c:f>
              <c:numCache>
                <c:formatCode>#,##0</c:formatCode>
                <c:ptCount val="7"/>
                <c:pt idx="0">
                  <c:v>4047</c:v>
                </c:pt>
                <c:pt idx="1">
                  <c:v>8978</c:v>
                </c:pt>
                <c:pt idx="2">
                  <c:v>4435</c:v>
                </c:pt>
                <c:pt idx="3">
                  <c:v>4959</c:v>
                </c:pt>
                <c:pt idx="4">
                  <c:v>5817</c:v>
                </c:pt>
                <c:pt idx="5">
                  <c:v>3370</c:v>
                </c:pt>
                <c:pt idx="6">
                  <c:v>5100</c:v>
                </c:pt>
              </c:numCache>
            </c:numRef>
          </c:val>
        </c:ser>
        <c:dLbls>
          <c:showLegendKey val="0"/>
          <c:showVal val="0"/>
          <c:showCatName val="0"/>
          <c:showSerName val="0"/>
          <c:showPercent val="0"/>
          <c:showBubbleSize val="0"/>
        </c:dLbls>
        <c:gapWidth val="150"/>
        <c:axId val="100206464"/>
        <c:axId val="100208000"/>
      </c:barChart>
      <c:catAx>
        <c:axId val="100206464"/>
        <c:scaling>
          <c:orientation val="minMax"/>
        </c:scaling>
        <c:delete val="0"/>
        <c:axPos val="l"/>
        <c:numFmt formatCode="General" sourceLinked="1"/>
        <c:majorTickMark val="out"/>
        <c:minorTickMark val="none"/>
        <c:tickLblPos val="nextTo"/>
        <c:spPr>
          <a:ln w="3175">
            <a:solidFill>
              <a:srgbClr val="808080"/>
            </a:solidFill>
            <a:prstDash val="solid"/>
          </a:ln>
        </c:spPr>
        <c:txPr>
          <a:bodyPr rot="-1500000" vert="horz"/>
          <a:lstStyle/>
          <a:p>
            <a:pPr>
              <a:defRPr sz="900">
                <a:latin typeface="+mn-lt"/>
                <a:ea typeface="Arial" charset="0"/>
                <a:cs typeface="Arial" charset="0"/>
              </a:defRPr>
            </a:pPr>
            <a:endParaRPr lang="en-US"/>
          </a:p>
        </c:txPr>
        <c:crossAx val="100208000"/>
        <c:crosses val="autoZero"/>
        <c:auto val="1"/>
        <c:lblAlgn val="ctr"/>
        <c:lblOffset val="100"/>
        <c:noMultiLvlLbl val="0"/>
      </c:catAx>
      <c:valAx>
        <c:axId val="100208000"/>
        <c:scaling>
          <c:orientation val="minMax"/>
        </c:scaling>
        <c:delete val="0"/>
        <c:axPos val="b"/>
        <c:numFmt formatCode="#,##0" sourceLinked="1"/>
        <c:majorTickMark val="out"/>
        <c:minorTickMark val="none"/>
        <c:tickLblPos val="nextTo"/>
        <c:spPr>
          <a:ln w="3175">
            <a:solidFill>
              <a:srgbClr val="808080"/>
            </a:solidFill>
            <a:prstDash val="solid"/>
          </a:ln>
        </c:spPr>
        <c:txPr>
          <a:bodyPr rot="0" vert="horz"/>
          <a:lstStyle/>
          <a:p>
            <a:pPr>
              <a:defRPr sz="900">
                <a:latin typeface="+mn-lt"/>
                <a:ea typeface="Arial" charset="0"/>
                <a:cs typeface="Arial" charset="0"/>
              </a:defRPr>
            </a:pPr>
            <a:endParaRPr lang="en-US"/>
          </a:p>
        </c:txPr>
        <c:crossAx val="100206464"/>
        <c:crosses val="autoZero"/>
        <c:crossBetween val="between"/>
      </c:valAx>
      <c:spPr>
        <a:solidFill>
          <a:srgbClr val="FFFFFF"/>
        </a:solidFill>
        <a:ln w="25400">
          <a:noFill/>
        </a:ln>
      </c:spPr>
    </c:plotArea>
    <c:plotVisOnly val="1"/>
    <c:dispBlanksAs val="zero"/>
    <c:showDLblsOverMax val="0"/>
  </c:chart>
  <c:spPr>
    <a:noFill/>
    <a:ln w="9525">
      <a:noFill/>
    </a:ln>
  </c:spPr>
  <c:txPr>
    <a:bodyPr/>
    <a:lstStyle/>
    <a:p>
      <a:pPr>
        <a:defRPr sz="1800" b="0" i="0" u="none" strike="noStrike" baseline="0">
          <a:solidFill>
            <a:srgbClr val="000000"/>
          </a:solidFill>
          <a:latin typeface="Adelle Sans" pitchFamily="50" charset="0"/>
          <a:ea typeface="Arial"/>
          <a:cs typeface="Arial"/>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cat>
            <c:numRef>
              <c:f>nc!$A$2:$E$2</c:f>
              <c:numCache>
                <c:formatCode>General</c:formatCode>
                <c:ptCount val="5"/>
                <c:pt idx="0" formatCode="0">
                  <c:v>2012</c:v>
                </c:pt>
                <c:pt idx="1">
                  <c:v>2013</c:v>
                </c:pt>
                <c:pt idx="2">
                  <c:v>2014</c:v>
                </c:pt>
                <c:pt idx="3">
                  <c:v>2015</c:v>
                </c:pt>
                <c:pt idx="4">
                  <c:v>2016</c:v>
                </c:pt>
              </c:numCache>
            </c:numRef>
          </c:cat>
          <c:val>
            <c:numRef>
              <c:f>nc!$A$3:$E$3</c:f>
              <c:numCache>
                <c:formatCode>_(* #,##0_);_(* \(#,##0\);_(* "-"??_);_(@_)</c:formatCode>
                <c:ptCount val="5"/>
                <c:pt idx="0">
                  <c:v>238742</c:v>
                </c:pt>
                <c:pt idx="1">
                  <c:v>238145</c:v>
                </c:pt>
                <c:pt idx="2">
                  <c:v>237646</c:v>
                </c:pt>
                <c:pt idx="3">
                  <c:v>237415</c:v>
                </c:pt>
                <c:pt idx="4">
                  <c:v>237437</c:v>
                </c:pt>
              </c:numCache>
            </c:numRef>
          </c:val>
          <c:smooth val="0"/>
        </c:ser>
        <c:dLbls>
          <c:showLegendKey val="0"/>
          <c:showVal val="0"/>
          <c:showCatName val="0"/>
          <c:showSerName val="0"/>
          <c:showPercent val="0"/>
          <c:showBubbleSize val="0"/>
        </c:dLbls>
        <c:marker val="1"/>
        <c:smooth val="0"/>
        <c:axId val="100220288"/>
        <c:axId val="100254848"/>
      </c:lineChart>
      <c:catAx>
        <c:axId val="100220288"/>
        <c:scaling>
          <c:orientation val="minMax"/>
        </c:scaling>
        <c:delete val="0"/>
        <c:axPos val="b"/>
        <c:numFmt formatCode="0" sourceLinked="1"/>
        <c:majorTickMark val="out"/>
        <c:minorTickMark val="none"/>
        <c:tickLblPos val="nextTo"/>
        <c:crossAx val="100254848"/>
        <c:crosses val="autoZero"/>
        <c:auto val="1"/>
        <c:lblAlgn val="ctr"/>
        <c:lblOffset val="100"/>
        <c:noMultiLvlLbl val="0"/>
      </c:catAx>
      <c:valAx>
        <c:axId val="100254848"/>
        <c:scaling>
          <c:orientation val="minMax"/>
        </c:scaling>
        <c:delete val="0"/>
        <c:axPos val="l"/>
        <c:majorGridlines/>
        <c:numFmt formatCode="_(* #,##0_);_(* \(#,##0\);_(* &quot;-&quot;??_);_(@_)" sourceLinked="1"/>
        <c:majorTickMark val="out"/>
        <c:minorTickMark val="none"/>
        <c:tickLblPos val="nextTo"/>
        <c:crossAx val="100220288"/>
        <c:crosses val="autoZero"/>
        <c:crossBetween val="between"/>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5624979046170101"/>
          <c:y val="9.2173331274767123E-2"/>
          <c:w val="0.81144951947810229"/>
          <c:h val="0.60629355154135145"/>
        </c:manualLayout>
      </c:layout>
      <c:bar3DChart>
        <c:barDir val="col"/>
        <c:grouping val="clustered"/>
        <c:varyColors val="0"/>
        <c:ser>
          <c:idx val="0"/>
          <c:order val="0"/>
          <c:tx>
            <c:strRef>
              <c:f>nc!$A$3</c:f>
              <c:strCache>
                <c:ptCount val="1"/>
                <c:pt idx="0">
                  <c:v>Labor Force</c:v>
                </c:pt>
              </c:strCache>
            </c:strRef>
          </c:tx>
          <c:invertIfNegative val="0"/>
          <c:cat>
            <c:strRef>
              <c:f>nc!$B$2:$F$2</c:f>
              <c:strCache>
                <c:ptCount val="5"/>
                <c:pt idx="0">
                  <c:v>2012</c:v>
                </c:pt>
                <c:pt idx="1">
                  <c:v>2013</c:v>
                </c:pt>
                <c:pt idx="2">
                  <c:v>2014</c:v>
                </c:pt>
                <c:pt idx="3">
                  <c:v>2015</c:v>
                </c:pt>
                <c:pt idx="4">
                  <c:v>2016</c:v>
                </c:pt>
              </c:strCache>
            </c:strRef>
          </c:cat>
          <c:val>
            <c:numRef>
              <c:f>nc!$B$3:$F$3</c:f>
              <c:numCache>
                <c:formatCode>_(* #,##0_);_(* \(#,##0\);_(* "-"??_);_(@_)</c:formatCode>
                <c:ptCount val="5"/>
                <c:pt idx="0">
                  <c:v>100563</c:v>
                </c:pt>
                <c:pt idx="1">
                  <c:v>96644</c:v>
                </c:pt>
                <c:pt idx="2">
                  <c:v>94933</c:v>
                </c:pt>
                <c:pt idx="3">
                  <c:v>95933</c:v>
                </c:pt>
                <c:pt idx="4">
                  <c:v>95329</c:v>
                </c:pt>
              </c:numCache>
            </c:numRef>
          </c:val>
        </c:ser>
        <c:ser>
          <c:idx val="1"/>
          <c:order val="1"/>
          <c:tx>
            <c:strRef>
              <c:f>nc!$A$4</c:f>
              <c:strCache>
                <c:ptCount val="1"/>
                <c:pt idx="0">
                  <c:v>Employment</c:v>
                </c:pt>
              </c:strCache>
            </c:strRef>
          </c:tx>
          <c:invertIfNegative val="0"/>
          <c:cat>
            <c:strRef>
              <c:f>nc!$B$2:$F$2</c:f>
              <c:strCache>
                <c:ptCount val="5"/>
                <c:pt idx="0">
                  <c:v>2012</c:v>
                </c:pt>
                <c:pt idx="1">
                  <c:v>2013</c:v>
                </c:pt>
                <c:pt idx="2">
                  <c:v>2014</c:v>
                </c:pt>
                <c:pt idx="3">
                  <c:v>2015</c:v>
                </c:pt>
                <c:pt idx="4">
                  <c:v>2016</c:v>
                </c:pt>
              </c:strCache>
            </c:strRef>
          </c:cat>
          <c:val>
            <c:numRef>
              <c:f>nc!$B$4:$F$4</c:f>
              <c:numCache>
                <c:formatCode>_(* #,##0_);_(* \(#,##0\);_(* "-"??_);_(@_)</c:formatCode>
                <c:ptCount val="5"/>
                <c:pt idx="0">
                  <c:v>91783</c:v>
                </c:pt>
                <c:pt idx="1">
                  <c:v>88229</c:v>
                </c:pt>
                <c:pt idx="2">
                  <c:v>87663</c:v>
                </c:pt>
                <c:pt idx="3">
                  <c:v>89710</c:v>
                </c:pt>
                <c:pt idx="4">
                  <c:v>90144</c:v>
                </c:pt>
              </c:numCache>
            </c:numRef>
          </c:val>
        </c:ser>
        <c:dLbls>
          <c:showLegendKey val="0"/>
          <c:showVal val="0"/>
          <c:showCatName val="0"/>
          <c:showSerName val="0"/>
          <c:showPercent val="0"/>
          <c:showBubbleSize val="0"/>
        </c:dLbls>
        <c:gapWidth val="150"/>
        <c:shape val="box"/>
        <c:axId val="99231232"/>
        <c:axId val="99232768"/>
        <c:axId val="0"/>
      </c:bar3DChart>
      <c:catAx>
        <c:axId val="99231232"/>
        <c:scaling>
          <c:orientation val="minMax"/>
        </c:scaling>
        <c:delete val="0"/>
        <c:axPos val="b"/>
        <c:numFmt formatCode="General" sourceLinked="0"/>
        <c:majorTickMark val="out"/>
        <c:minorTickMark val="none"/>
        <c:tickLblPos val="nextTo"/>
        <c:crossAx val="99232768"/>
        <c:crosses val="autoZero"/>
        <c:auto val="1"/>
        <c:lblAlgn val="ctr"/>
        <c:lblOffset val="100"/>
        <c:noMultiLvlLbl val="0"/>
      </c:catAx>
      <c:valAx>
        <c:axId val="99232768"/>
        <c:scaling>
          <c:orientation val="minMax"/>
        </c:scaling>
        <c:delete val="0"/>
        <c:axPos val="l"/>
        <c:majorGridlines/>
        <c:numFmt formatCode="_(* #,##0_);_(* \(#,##0\);_(* &quot;-&quot;??_);_(@_)" sourceLinked="1"/>
        <c:majorTickMark val="out"/>
        <c:minorTickMark val="none"/>
        <c:tickLblPos val="nextTo"/>
        <c:crossAx val="99231232"/>
        <c:crosses val="autoZero"/>
        <c:crossBetween val="between"/>
        <c:majorUnit val="4000"/>
      </c:valAx>
    </c:plotArea>
    <c:legend>
      <c:legendPos val="b"/>
      <c:overlay val="0"/>
    </c:legend>
    <c:plotVisOnly val="1"/>
    <c:dispBlanksAs val="gap"/>
    <c:showDLblsOverMax val="0"/>
  </c:chart>
  <c:spPr>
    <a:noFill/>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cat>
            <c:strRef>
              <c:f>nc!$B$3:$B$9</c:f>
              <c:strCache>
                <c:ptCount val="7"/>
                <c:pt idx="0">
                  <c:v>January</c:v>
                </c:pt>
                <c:pt idx="1">
                  <c:v>February</c:v>
                </c:pt>
                <c:pt idx="2">
                  <c:v>March</c:v>
                </c:pt>
                <c:pt idx="3">
                  <c:v>April</c:v>
                </c:pt>
                <c:pt idx="4">
                  <c:v>May</c:v>
                </c:pt>
                <c:pt idx="5">
                  <c:v>June</c:v>
                </c:pt>
                <c:pt idx="6">
                  <c:v>July</c:v>
                </c:pt>
              </c:strCache>
            </c:strRef>
          </c:cat>
          <c:val>
            <c:numRef>
              <c:f>nc!$C$3:$C$9</c:f>
              <c:numCache>
                <c:formatCode>0.0%</c:formatCode>
                <c:ptCount val="7"/>
                <c:pt idx="0">
                  <c:v>5.8000000000000003E-2</c:v>
                </c:pt>
                <c:pt idx="1">
                  <c:v>5.8000000000000003E-2</c:v>
                </c:pt>
                <c:pt idx="2">
                  <c:v>4.8000000000000001E-2</c:v>
                </c:pt>
                <c:pt idx="3">
                  <c:v>4.1000000000000002E-2</c:v>
                </c:pt>
                <c:pt idx="4">
                  <c:v>4.3999999999999997E-2</c:v>
                </c:pt>
                <c:pt idx="5">
                  <c:v>4.5999999999999999E-2</c:v>
                </c:pt>
                <c:pt idx="6">
                  <c:v>4.8000000000000001E-2</c:v>
                </c:pt>
              </c:numCache>
            </c:numRef>
          </c:val>
          <c:smooth val="0"/>
        </c:ser>
        <c:ser>
          <c:idx val="1"/>
          <c:order val="1"/>
          <c:cat>
            <c:strRef>
              <c:f>nc!$B$3:$B$9</c:f>
              <c:strCache>
                <c:ptCount val="7"/>
                <c:pt idx="0">
                  <c:v>January</c:v>
                </c:pt>
                <c:pt idx="1">
                  <c:v>February</c:v>
                </c:pt>
                <c:pt idx="2">
                  <c:v>March</c:v>
                </c:pt>
                <c:pt idx="3">
                  <c:v>April</c:v>
                </c:pt>
                <c:pt idx="4">
                  <c:v>May</c:v>
                </c:pt>
                <c:pt idx="5">
                  <c:v>June</c:v>
                </c:pt>
                <c:pt idx="6">
                  <c:v>July</c:v>
                </c:pt>
              </c:strCache>
            </c:strRef>
          </c:cat>
          <c:val>
            <c:numRef>
              <c:f>nc!$D$3:$D$9</c:f>
              <c:numCache>
                <c:formatCode>General</c:formatCode>
                <c:ptCount val="7"/>
              </c:numCache>
            </c:numRef>
          </c:val>
          <c:smooth val="0"/>
        </c:ser>
        <c:ser>
          <c:idx val="2"/>
          <c:order val="2"/>
          <c:cat>
            <c:strRef>
              <c:f>nc!$B$3:$B$9</c:f>
              <c:strCache>
                <c:ptCount val="7"/>
                <c:pt idx="0">
                  <c:v>January</c:v>
                </c:pt>
                <c:pt idx="1">
                  <c:v>February</c:v>
                </c:pt>
                <c:pt idx="2">
                  <c:v>March</c:v>
                </c:pt>
                <c:pt idx="3">
                  <c:v>April</c:v>
                </c:pt>
                <c:pt idx="4">
                  <c:v>May</c:v>
                </c:pt>
                <c:pt idx="5">
                  <c:v>June</c:v>
                </c:pt>
                <c:pt idx="6">
                  <c:v>July</c:v>
                </c:pt>
              </c:strCache>
            </c:strRef>
          </c:cat>
          <c:val>
            <c:numRef>
              <c:f>nc!$E$3:$E$9</c:f>
              <c:numCache>
                <c:formatCode>General</c:formatCode>
                <c:ptCount val="7"/>
              </c:numCache>
            </c:numRef>
          </c:val>
          <c:smooth val="0"/>
        </c:ser>
        <c:ser>
          <c:idx val="3"/>
          <c:order val="3"/>
          <c:cat>
            <c:strRef>
              <c:f>nc!$B$3:$B$9</c:f>
              <c:strCache>
                <c:ptCount val="7"/>
                <c:pt idx="0">
                  <c:v>January</c:v>
                </c:pt>
                <c:pt idx="1">
                  <c:v>February</c:v>
                </c:pt>
                <c:pt idx="2">
                  <c:v>March</c:v>
                </c:pt>
                <c:pt idx="3">
                  <c:v>April</c:v>
                </c:pt>
                <c:pt idx="4">
                  <c:v>May</c:v>
                </c:pt>
                <c:pt idx="5">
                  <c:v>June</c:v>
                </c:pt>
                <c:pt idx="6">
                  <c:v>July</c:v>
                </c:pt>
              </c:strCache>
            </c:strRef>
          </c:cat>
          <c:val>
            <c:numRef>
              <c:f>nc!$F$3:$F$9</c:f>
              <c:numCache>
                <c:formatCode>General</c:formatCode>
                <c:ptCount val="7"/>
              </c:numCache>
            </c:numRef>
          </c:val>
          <c:smooth val="0"/>
        </c:ser>
        <c:dLbls>
          <c:showLegendKey val="0"/>
          <c:showVal val="0"/>
          <c:showCatName val="0"/>
          <c:showSerName val="0"/>
          <c:showPercent val="0"/>
          <c:showBubbleSize val="0"/>
        </c:dLbls>
        <c:marker val="1"/>
        <c:smooth val="0"/>
        <c:axId val="99271808"/>
        <c:axId val="99273344"/>
      </c:lineChart>
      <c:catAx>
        <c:axId val="99271808"/>
        <c:scaling>
          <c:orientation val="minMax"/>
        </c:scaling>
        <c:delete val="0"/>
        <c:axPos val="b"/>
        <c:numFmt formatCode="General" sourceLinked="0"/>
        <c:majorTickMark val="out"/>
        <c:minorTickMark val="none"/>
        <c:tickLblPos val="nextTo"/>
        <c:txPr>
          <a:bodyPr/>
          <a:lstStyle/>
          <a:p>
            <a:pPr>
              <a:defRPr sz="1000"/>
            </a:pPr>
            <a:endParaRPr lang="en-US"/>
          </a:p>
        </c:txPr>
        <c:crossAx val="99273344"/>
        <c:crosses val="autoZero"/>
        <c:auto val="1"/>
        <c:lblAlgn val="ctr"/>
        <c:lblOffset val="100"/>
        <c:noMultiLvlLbl val="0"/>
      </c:catAx>
      <c:valAx>
        <c:axId val="99273344"/>
        <c:scaling>
          <c:orientation val="minMax"/>
          <c:min val="0.03"/>
        </c:scaling>
        <c:delete val="0"/>
        <c:axPos val="l"/>
        <c:majorGridlines/>
        <c:numFmt formatCode="0.0%" sourceLinked="1"/>
        <c:majorTickMark val="out"/>
        <c:minorTickMark val="none"/>
        <c:tickLblPos val="nextTo"/>
        <c:txPr>
          <a:bodyPr/>
          <a:lstStyle/>
          <a:p>
            <a:pPr>
              <a:defRPr sz="1000"/>
            </a:pPr>
            <a:endParaRPr lang="en-US"/>
          </a:p>
        </c:txPr>
        <c:crossAx val="99271808"/>
        <c:crosses val="autoZero"/>
        <c:crossBetween val="between"/>
      </c:valAx>
    </c:plotArea>
    <c:plotVisOnly val="1"/>
    <c:dispBlanksAs val="gap"/>
    <c:showDLblsOverMax val="0"/>
  </c:chart>
  <c:spPr>
    <a:noFill/>
    <a:ln>
      <a:noFill/>
    </a:ln>
  </c:spPr>
  <c:txPr>
    <a:bodyPr/>
    <a:lstStyle/>
    <a:p>
      <a:pPr>
        <a:defRPr sz="1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1335174012339366E-2"/>
          <c:y val="3.131118136710917E-2"/>
          <c:w val="0.91623549452210296"/>
          <c:h val="0.77795276515788503"/>
        </c:manualLayout>
      </c:layout>
      <c:barChart>
        <c:barDir val="col"/>
        <c:grouping val="clustered"/>
        <c:varyColors val="0"/>
        <c:ser>
          <c:idx val="2"/>
          <c:order val="0"/>
          <c:tx>
            <c:strRef>
              <c:f>NC!$D$2</c:f>
              <c:strCache>
                <c:ptCount val="1"/>
                <c:pt idx="0">
                  <c:v>Entry </c:v>
                </c:pt>
              </c:strCache>
            </c:strRef>
          </c:tx>
          <c:invertIfNegative val="0"/>
          <c:cat>
            <c:strRef>
              <c:f>NC!$A$3:$A$8</c:f>
              <c:strCache>
                <c:ptCount val="6"/>
                <c:pt idx="0">
                  <c:v>All Sizes</c:v>
                </c:pt>
                <c:pt idx="1">
                  <c:v>0-49 Employees</c:v>
                </c:pt>
                <c:pt idx="2">
                  <c:v>50-99 Employees</c:v>
                </c:pt>
                <c:pt idx="3">
                  <c:v>100-249 Employees</c:v>
                </c:pt>
                <c:pt idx="4">
                  <c:v>250-499 Employees</c:v>
                </c:pt>
                <c:pt idx="5">
                  <c:v>500+ Employees</c:v>
                </c:pt>
              </c:strCache>
            </c:strRef>
          </c:cat>
          <c:val>
            <c:numRef>
              <c:f>NC!$D$3:$D$8</c:f>
              <c:numCache>
                <c:formatCode>"$"#,##0</c:formatCode>
                <c:ptCount val="6"/>
                <c:pt idx="0">
                  <c:v>18871</c:v>
                </c:pt>
                <c:pt idx="1">
                  <c:v>18195</c:v>
                </c:pt>
                <c:pt idx="2">
                  <c:v>18584</c:v>
                </c:pt>
                <c:pt idx="3">
                  <c:v>19698</c:v>
                </c:pt>
                <c:pt idx="4">
                  <c:v>20671</c:v>
                </c:pt>
                <c:pt idx="5">
                  <c:v>21289</c:v>
                </c:pt>
              </c:numCache>
            </c:numRef>
          </c:val>
        </c:ser>
        <c:ser>
          <c:idx val="0"/>
          <c:order val="1"/>
          <c:tx>
            <c:strRef>
              <c:f>NC!$B$2</c:f>
              <c:strCache>
                <c:ptCount val="1"/>
                <c:pt idx="0">
                  <c:v>Mean</c:v>
                </c:pt>
              </c:strCache>
            </c:strRef>
          </c:tx>
          <c:invertIfNegative val="0"/>
          <c:cat>
            <c:strRef>
              <c:f>NC!$A$3:$A$8</c:f>
              <c:strCache>
                <c:ptCount val="6"/>
                <c:pt idx="0">
                  <c:v>All Sizes</c:v>
                </c:pt>
                <c:pt idx="1">
                  <c:v>0-49 Employees</c:v>
                </c:pt>
                <c:pt idx="2">
                  <c:v>50-99 Employees</c:v>
                </c:pt>
                <c:pt idx="3">
                  <c:v>100-249 Employees</c:v>
                </c:pt>
                <c:pt idx="4">
                  <c:v>250-499 Employees</c:v>
                </c:pt>
                <c:pt idx="5">
                  <c:v>500+ Employees</c:v>
                </c:pt>
              </c:strCache>
            </c:strRef>
          </c:cat>
          <c:val>
            <c:numRef>
              <c:f>NC!$B$3:$B$8</c:f>
              <c:numCache>
                <c:formatCode>"$"#,##0</c:formatCode>
                <c:ptCount val="6"/>
                <c:pt idx="0">
                  <c:v>35461</c:v>
                </c:pt>
                <c:pt idx="1">
                  <c:v>33612</c:v>
                </c:pt>
                <c:pt idx="2">
                  <c:v>34894</c:v>
                </c:pt>
                <c:pt idx="3">
                  <c:v>35307</c:v>
                </c:pt>
                <c:pt idx="4">
                  <c:v>38279</c:v>
                </c:pt>
                <c:pt idx="5">
                  <c:v>42472</c:v>
                </c:pt>
              </c:numCache>
            </c:numRef>
          </c:val>
        </c:ser>
        <c:dLbls>
          <c:showLegendKey val="0"/>
          <c:showVal val="0"/>
          <c:showCatName val="0"/>
          <c:showSerName val="0"/>
          <c:showPercent val="0"/>
          <c:showBubbleSize val="0"/>
        </c:dLbls>
        <c:gapWidth val="144"/>
        <c:axId val="99466624"/>
        <c:axId val="99583104"/>
      </c:barChart>
      <c:catAx>
        <c:axId val="99466624"/>
        <c:scaling>
          <c:orientation val="minMax"/>
        </c:scaling>
        <c:delete val="0"/>
        <c:axPos val="b"/>
        <c:numFmt formatCode="General" sourceLinked="1"/>
        <c:majorTickMark val="out"/>
        <c:minorTickMark val="none"/>
        <c:tickLblPos val="nextTo"/>
        <c:txPr>
          <a:bodyPr rot="-1620000"/>
          <a:lstStyle/>
          <a:p>
            <a:pPr>
              <a:defRPr sz="900"/>
            </a:pPr>
            <a:endParaRPr lang="en-US"/>
          </a:p>
        </c:txPr>
        <c:crossAx val="99583104"/>
        <c:crosses val="autoZero"/>
        <c:auto val="1"/>
        <c:lblAlgn val="ctr"/>
        <c:lblOffset val="100"/>
        <c:noMultiLvlLbl val="0"/>
      </c:catAx>
      <c:valAx>
        <c:axId val="99583104"/>
        <c:scaling>
          <c:orientation val="minMax"/>
        </c:scaling>
        <c:delete val="0"/>
        <c:axPos val="r"/>
        <c:numFmt formatCode="&quot;$&quot;#,##0" sourceLinked="1"/>
        <c:majorTickMark val="out"/>
        <c:minorTickMark val="none"/>
        <c:tickLblPos val="nextTo"/>
        <c:txPr>
          <a:bodyPr/>
          <a:lstStyle/>
          <a:p>
            <a:pPr>
              <a:defRPr sz="900"/>
            </a:pPr>
            <a:endParaRPr lang="en-US"/>
          </a:p>
        </c:txPr>
        <c:crossAx val="99466624"/>
        <c:crosses val="max"/>
        <c:crossBetween val="between"/>
        <c:majorUnit val="5000"/>
      </c:valAx>
    </c:plotArea>
    <c:legend>
      <c:legendPos val="r"/>
      <c:layout>
        <c:manualLayout>
          <c:xMode val="edge"/>
          <c:yMode val="edge"/>
          <c:x val="1.90615835777126E-2"/>
          <c:y val="1.6194331983805699E-2"/>
          <c:w val="0.30258552221637403"/>
          <c:h val="4.8582995951416998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6712110169532"/>
          <c:y val="2.9516536264979562E-2"/>
          <c:w val="0.89146615586790601"/>
          <c:h val="0.89388196929929198"/>
        </c:manualLayout>
      </c:layout>
      <c:lineChart>
        <c:grouping val="standard"/>
        <c:varyColors val="0"/>
        <c:ser>
          <c:idx val="0"/>
          <c:order val="0"/>
          <c:cat>
            <c:strRef>
              <c:f>state!$B$3:$B$9</c:f>
              <c:strCache>
                <c:ptCount val="7"/>
                <c:pt idx="0">
                  <c:v>January</c:v>
                </c:pt>
                <c:pt idx="1">
                  <c:v>February</c:v>
                </c:pt>
                <c:pt idx="2">
                  <c:v>March</c:v>
                </c:pt>
                <c:pt idx="3">
                  <c:v>April</c:v>
                </c:pt>
                <c:pt idx="4">
                  <c:v>May</c:v>
                </c:pt>
                <c:pt idx="5">
                  <c:v>June</c:v>
                </c:pt>
                <c:pt idx="6">
                  <c:v>July</c:v>
                </c:pt>
              </c:strCache>
            </c:strRef>
          </c:cat>
          <c:val>
            <c:numRef>
              <c:f>state!$C$3:$C$9</c:f>
              <c:numCache>
                <c:formatCode>0.0%</c:formatCode>
                <c:ptCount val="7"/>
                <c:pt idx="0">
                  <c:v>3.7999999999999999E-2</c:v>
                </c:pt>
                <c:pt idx="1">
                  <c:v>3.6999999999999998E-2</c:v>
                </c:pt>
                <c:pt idx="2">
                  <c:v>3.5999999999999997E-2</c:v>
                </c:pt>
                <c:pt idx="3">
                  <c:v>3.5000000000000003E-2</c:v>
                </c:pt>
                <c:pt idx="4">
                  <c:v>3.4000000000000002E-2</c:v>
                </c:pt>
                <c:pt idx="5">
                  <c:v>3.4000000000000002E-2</c:v>
                </c:pt>
                <c:pt idx="6">
                  <c:v>3.4000000000000002E-2</c:v>
                </c:pt>
              </c:numCache>
            </c:numRef>
          </c:val>
          <c:smooth val="0"/>
        </c:ser>
        <c:dLbls>
          <c:showLegendKey val="0"/>
          <c:showVal val="0"/>
          <c:showCatName val="0"/>
          <c:showSerName val="0"/>
          <c:showPercent val="0"/>
          <c:showBubbleSize val="0"/>
        </c:dLbls>
        <c:marker val="1"/>
        <c:smooth val="0"/>
        <c:axId val="98427648"/>
        <c:axId val="98429184"/>
      </c:lineChart>
      <c:catAx>
        <c:axId val="98427648"/>
        <c:scaling>
          <c:orientation val="minMax"/>
        </c:scaling>
        <c:delete val="0"/>
        <c:axPos val="b"/>
        <c:numFmt formatCode="General" sourceLinked="0"/>
        <c:majorTickMark val="out"/>
        <c:minorTickMark val="none"/>
        <c:tickLblPos val="nextTo"/>
        <c:txPr>
          <a:bodyPr/>
          <a:lstStyle/>
          <a:p>
            <a:pPr>
              <a:defRPr sz="1000" baseline="0"/>
            </a:pPr>
            <a:endParaRPr lang="en-US"/>
          </a:p>
        </c:txPr>
        <c:crossAx val="98429184"/>
        <c:crosses val="autoZero"/>
        <c:auto val="1"/>
        <c:lblAlgn val="ctr"/>
        <c:lblOffset val="100"/>
        <c:noMultiLvlLbl val="0"/>
      </c:catAx>
      <c:valAx>
        <c:axId val="98429184"/>
        <c:scaling>
          <c:orientation val="minMax"/>
          <c:min val="0.03"/>
        </c:scaling>
        <c:delete val="0"/>
        <c:axPos val="l"/>
        <c:majorGridlines/>
        <c:numFmt formatCode="0.0%" sourceLinked="1"/>
        <c:majorTickMark val="out"/>
        <c:minorTickMark val="none"/>
        <c:tickLblPos val="nextTo"/>
        <c:txPr>
          <a:bodyPr/>
          <a:lstStyle/>
          <a:p>
            <a:pPr>
              <a:defRPr sz="1000" baseline="0"/>
            </a:pPr>
            <a:endParaRPr lang="en-US"/>
          </a:p>
        </c:txPr>
        <c:crossAx val="98427648"/>
        <c:crosses val="autoZero"/>
        <c:crossBetween val="between"/>
        <c:majorUnit val="2E-3"/>
      </c:valAx>
    </c:plotArea>
    <c:plotVisOnly val="1"/>
    <c:dispBlanksAs val="gap"/>
    <c:showDLblsOverMax val="0"/>
  </c:chart>
  <c:spPr>
    <a:noFill/>
    <a:ln>
      <a:noFill/>
    </a:ln>
  </c:spPr>
  <c:txPr>
    <a:bodyPr/>
    <a:lstStyle/>
    <a:p>
      <a:pPr>
        <a:defRPr sz="1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20039728405026"/>
          <c:y val="8.0086836028360649E-3"/>
          <c:w val="0.79538664671104398"/>
          <c:h val="0.95040324147996169"/>
        </c:manualLayout>
      </c:layout>
      <c:barChart>
        <c:barDir val="bar"/>
        <c:grouping val="clustered"/>
        <c:varyColors val="0"/>
        <c:ser>
          <c:idx val="0"/>
          <c:order val="0"/>
          <c:tx>
            <c:strRef>
              <c:f>NC!$A$3:$A$9</c:f>
              <c:strCache>
                <c:ptCount val="7"/>
                <c:pt idx="0">
                  <c:v>&lt;$8.50</c:v>
                </c:pt>
                <c:pt idx="1">
                  <c:v>$8.50-$9.99</c:v>
                </c:pt>
                <c:pt idx="2">
                  <c:v>$10.00-$11.99</c:v>
                </c:pt>
                <c:pt idx="3">
                  <c:v>$12.00-$14.99</c:v>
                </c:pt>
                <c:pt idx="4">
                  <c:v>$15.00-$19.99</c:v>
                </c:pt>
                <c:pt idx="5">
                  <c:v>$20.00-$24.99</c:v>
                </c:pt>
                <c:pt idx="6">
                  <c:v>$25.00+</c:v>
                </c:pt>
              </c:strCache>
            </c:strRef>
          </c:tx>
          <c:spPr>
            <a:solidFill>
              <a:schemeClr val="accent1"/>
            </a:solidFill>
            <a:ln>
              <a:noFill/>
            </a:ln>
            <a:effectLst/>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cat>
            <c:strRef>
              <c:f>NC!$A$3:$A$9</c:f>
              <c:strCache>
                <c:ptCount val="7"/>
                <c:pt idx="0">
                  <c:v>&lt;$8.50</c:v>
                </c:pt>
                <c:pt idx="1">
                  <c:v>$8.50-$9.99</c:v>
                </c:pt>
                <c:pt idx="2">
                  <c:v>$10.00-$11.99</c:v>
                </c:pt>
                <c:pt idx="3">
                  <c:v>$12.00-$14.99</c:v>
                </c:pt>
                <c:pt idx="4">
                  <c:v>$15.00-$19.99</c:v>
                </c:pt>
                <c:pt idx="5">
                  <c:v>$20.00-$24.99</c:v>
                </c:pt>
                <c:pt idx="6">
                  <c:v>$25.00+</c:v>
                </c:pt>
              </c:strCache>
            </c:strRef>
          </c:cat>
          <c:val>
            <c:numRef>
              <c:f>NC!$B$3:$B$9</c:f>
              <c:numCache>
                <c:formatCode>#,##0</c:formatCode>
                <c:ptCount val="7"/>
                <c:pt idx="0">
                  <c:v>6294</c:v>
                </c:pt>
                <c:pt idx="1">
                  <c:v>14981</c:v>
                </c:pt>
                <c:pt idx="2">
                  <c:v>9472</c:v>
                </c:pt>
                <c:pt idx="3">
                  <c:v>10133</c:v>
                </c:pt>
                <c:pt idx="4">
                  <c:v>11429</c:v>
                </c:pt>
                <c:pt idx="5">
                  <c:v>7812</c:v>
                </c:pt>
                <c:pt idx="6">
                  <c:v>10208</c:v>
                </c:pt>
              </c:numCache>
            </c:numRef>
          </c:val>
        </c:ser>
        <c:dLbls>
          <c:showLegendKey val="0"/>
          <c:showVal val="0"/>
          <c:showCatName val="0"/>
          <c:showSerName val="0"/>
          <c:showPercent val="0"/>
          <c:showBubbleSize val="0"/>
        </c:dLbls>
        <c:gapWidth val="182"/>
        <c:axId val="100672256"/>
        <c:axId val="100673792"/>
      </c:barChart>
      <c:catAx>
        <c:axId val="10067225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15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673792"/>
        <c:crosses val="autoZero"/>
        <c:auto val="1"/>
        <c:lblAlgn val="ctr"/>
        <c:lblOffset val="100"/>
        <c:noMultiLvlLbl val="0"/>
      </c:catAx>
      <c:valAx>
        <c:axId val="100673792"/>
        <c:scaling>
          <c:orientation val="minMax"/>
        </c:scaling>
        <c:delete val="0"/>
        <c:axPos val="b"/>
        <c:numFmt formatCode="#,##0" sourceLinked="1"/>
        <c:majorTickMark val="none"/>
        <c:minorTickMark val="none"/>
        <c:tickLblPos val="nextTo"/>
        <c:spPr>
          <a:noFill/>
          <a:ln>
            <a:solidFill>
              <a:schemeClr val="tx1"/>
            </a:solid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672256"/>
        <c:crosses val="autoZero"/>
        <c:crossBetween val="between"/>
      </c:valAx>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cat>
            <c:numRef>
              <c:f>ne!$A$2:$E$2</c:f>
              <c:numCache>
                <c:formatCode>General</c:formatCode>
                <c:ptCount val="5"/>
                <c:pt idx="0" formatCode="0">
                  <c:v>2012</c:v>
                </c:pt>
                <c:pt idx="1">
                  <c:v>2013</c:v>
                </c:pt>
                <c:pt idx="2">
                  <c:v>2014</c:v>
                </c:pt>
                <c:pt idx="3">
                  <c:v>2015</c:v>
                </c:pt>
                <c:pt idx="4">
                  <c:v>2016</c:v>
                </c:pt>
              </c:numCache>
            </c:numRef>
          </c:cat>
          <c:val>
            <c:numRef>
              <c:f>ne!$A$3:$E$3</c:f>
              <c:numCache>
                <c:formatCode>_(* #,##0_);_(* \(#,##0\);_(* "-"??_);_(@_)</c:formatCode>
                <c:ptCount val="5"/>
                <c:pt idx="0">
                  <c:v>263407</c:v>
                </c:pt>
                <c:pt idx="1">
                  <c:v>263575</c:v>
                </c:pt>
                <c:pt idx="2">
                  <c:v>264406</c:v>
                </c:pt>
                <c:pt idx="3">
                  <c:v>265519</c:v>
                </c:pt>
                <c:pt idx="4">
                  <c:v>266394</c:v>
                </c:pt>
              </c:numCache>
            </c:numRef>
          </c:val>
          <c:smooth val="0"/>
        </c:ser>
        <c:dLbls>
          <c:showLegendKey val="0"/>
          <c:showVal val="0"/>
          <c:showCatName val="0"/>
          <c:showSerName val="0"/>
          <c:showPercent val="0"/>
          <c:showBubbleSize val="0"/>
        </c:dLbls>
        <c:marker val="1"/>
        <c:smooth val="0"/>
        <c:axId val="100739712"/>
        <c:axId val="100934016"/>
      </c:lineChart>
      <c:catAx>
        <c:axId val="100739712"/>
        <c:scaling>
          <c:orientation val="minMax"/>
        </c:scaling>
        <c:delete val="0"/>
        <c:axPos val="b"/>
        <c:numFmt formatCode="0" sourceLinked="1"/>
        <c:majorTickMark val="out"/>
        <c:minorTickMark val="none"/>
        <c:tickLblPos val="nextTo"/>
        <c:crossAx val="100934016"/>
        <c:crosses val="autoZero"/>
        <c:auto val="1"/>
        <c:lblAlgn val="ctr"/>
        <c:lblOffset val="100"/>
        <c:noMultiLvlLbl val="0"/>
      </c:catAx>
      <c:valAx>
        <c:axId val="100934016"/>
        <c:scaling>
          <c:orientation val="minMax"/>
        </c:scaling>
        <c:delete val="0"/>
        <c:axPos val="l"/>
        <c:majorGridlines/>
        <c:numFmt formatCode="_(* #,##0_);_(* \(#,##0\);_(* &quot;-&quot;??_);_(@_)" sourceLinked="1"/>
        <c:majorTickMark val="out"/>
        <c:minorTickMark val="none"/>
        <c:tickLblPos val="nextTo"/>
        <c:crossAx val="100739712"/>
        <c:crosses val="autoZero"/>
        <c:crossBetween val="between"/>
      </c:valAx>
    </c:plotArea>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7110494478177224"/>
          <c:y val="0.10184258613242962"/>
          <c:w val="0.81444627614005982"/>
          <c:h val="0.66111343676977086"/>
        </c:manualLayout>
      </c:layout>
      <c:bar3DChart>
        <c:barDir val="col"/>
        <c:grouping val="clustered"/>
        <c:varyColors val="0"/>
        <c:ser>
          <c:idx val="0"/>
          <c:order val="0"/>
          <c:tx>
            <c:strRef>
              <c:f>'[Labor Force Employment_all areas 2012_2016.xlsx]ne'!$A$3</c:f>
              <c:strCache>
                <c:ptCount val="1"/>
                <c:pt idx="0">
                  <c:v>Labor Force</c:v>
                </c:pt>
              </c:strCache>
            </c:strRef>
          </c:tx>
          <c:invertIfNegative val="0"/>
          <c:cat>
            <c:strRef>
              <c:f>[1]ne!$B$2:$F$2</c:f>
              <c:strCache>
                <c:ptCount val="5"/>
                <c:pt idx="0">
                  <c:v>2012</c:v>
                </c:pt>
                <c:pt idx="1">
                  <c:v>2013</c:v>
                </c:pt>
                <c:pt idx="2">
                  <c:v>2014</c:v>
                </c:pt>
                <c:pt idx="3">
                  <c:v>2015</c:v>
                </c:pt>
                <c:pt idx="4">
                  <c:v>2016</c:v>
                </c:pt>
              </c:strCache>
            </c:strRef>
          </c:cat>
          <c:val>
            <c:numRef>
              <c:f>[1]ne!$B$3:$F$3</c:f>
              <c:numCache>
                <c:formatCode>_(* #,##0_);_(* \(#,##0\);_(* "-"??_);_(@_)</c:formatCode>
                <c:ptCount val="5"/>
                <c:pt idx="0">
                  <c:v>120689</c:v>
                </c:pt>
                <c:pt idx="1">
                  <c:v>117019</c:v>
                </c:pt>
                <c:pt idx="2">
                  <c:v>117132</c:v>
                </c:pt>
                <c:pt idx="3">
                  <c:v>118943</c:v>
                </c:pt>
                <c:pt idx="4">
                  <c:v>119918</c:v>
                </c:pt>
              </c:numCache>
            </c:numRef>
          </c:val>
        </c:ser>
        <c:ser>
          <c:idx val="1"/>
          <c:order val="1"/>
          <c:tx>
            <c:strRef>
              <c:f>'[Labor Force Employment_all areas 2012_2016.xlsx]ne'!$A$4</c:f>
              <c:strCache>
                <c:ptCount val="1"/>
                <c:pt idx="0">
                  <c:v>Employment</c:v>
                </c:pt>
              </c:strCache>
            </c:strRef>
          </c:tx>
          <c:invertIfNegative val="0"/>
          <c:cat>
            <c:strRef>
              <c:f>[1]ne!$B$2:$F$2</c:f>
              <c:strCache>
                <c:ptCount val="5"/>
                <c:pt idx="0">
                  <c:v>2012</c:v>
                </c:pt>
                <c:pt idx="1">
                  <c:v>2013</c:v>
                </c:pt>
                <c:pt idx="2">
                  <c:v>2014</c:v>
                </c:pt>
                <c:pt idx="3">
                  <c:v>2015</c:v>
                </c:pt>
                <c:pt idx="4">
                  <c:v>2016</c:v>
                </c:pt>
              </c:strCache>
            </c:strRef>
          </c:cat>
          <c:val>
            <c:numRef>
              <c:f>[1]ne!$B$4:$F$4</c:f>
              <c:numCache>
                <c:formatCode>_(* #,##0_);_(* \(#,##0\);_(* "-"??_);_(@_)</c:formatCode>
                <c:ptCount val="5"/>
                <c:pt idx="0">
                  <c:v>110309</c:v>
                </c:pt>
                <c:pt idx="1">
                  <c:v>107318</c:v>
                </c:pt>
                <c:pt idx="2">
                  <c:v>109214</c:v>
                </c:pt>
                <c:pt idx="3">
                  <c:v>112133</c:v>
                </c:pt>
                <c:pt idx="4">
                  <c:v>114729</c:v>
                </c:pt>
              </c:numCache>
            </c:numRef>
          </c:val>
        </c:ser>
        <c:dLbls>
          <c:showLegendKey val="0"/>
          <c:showVal val="0"/>
          <c:showCatName val="0"/>
          <c:showSerName val="0"/>
          <c:showPercent val="0"/>
          <c:showBubbleSize val="0"/>
        </c:dLbls>
        <c:gapWidth val="150"/>
        <c:shape val="box"/>
        <c:axId val="100954880"/>
        <c:axId val="100956416"/>
        <c:axId val="0"/>
      </c:bar3DChart>
      <c:catAx>
        <c:axId val="100954880"/>
        <c:scaling>
          <c:orientation val="minMax"/>
        </c:scaling>
        <c:delete val="0"/>
        <c:axPos val="b"/>
        <c:numFmt formatCode="General" sourceLinked="0"/>
        <c:majorTickMark val="out"/>
        <c:minorTickMark val="none"/>
        <c:tickLblPos val="nextTo"/>
        <c:crossAx val="100956416"/>
        <c:crosses val="autoZero"/>
        <c:auto val="1"/>
        <c:lblAlgn val="ctr"/>
        <c:lblOffset val="100"/>
        <c:noMultiLvlLbl val="0"/>
      </c:catAx>
      <c:valAx>
        <c:axId val="100956416"/>
        <c:scaling>
          <c:orientation val="minMax"/>
        </c:scaling>
        <c:delete val="0"/>
        <c:axPos val="l"/>
        <c:majorGridlines/>
        <c:numFmt formatCode="_(* #,##0_);_(* \(#,##0\);_(* &quot;-&quot;??_);_(@_)" sourceLinked="1"/>
        <c:majorTickMark val="out"/>
        <c:minorTickMark val="none"/>
        <c:tickLblPos val="nextTo"/>
        <c:crossAx val="100954880"/>
        <c:crosses val="autoZero"/>
        <c:crossBetween val="between"/>
      </c:valAx>
    </c:plotArea>
    <c:legend>
      <c:legendPos val="b"/>
      <c:overlay val="0"/>
    </c:legend>
    <c:plotVisOnly val="1"/>
    <c:dispBlanksAs val="gap"/>
    <c:showDLblsOverMax val="0"/>
  </c:chart>
  <c:spPr>
    <a:noFill/>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522081478945567"/>
          <c:y val="5.3238092073933797E-2"/>
          <c:w val="0.82958554420907793"/>
          <c:h val="0.68368492423418636"/>
        </c:manualLayout>
      </c:layout>
      <c:lineChart>
        <c:grouping val="standard"/>
        <c:varyColors val="0"/>
        <c:ser>
          <c:idx val="0"/>
          <c:order val="0"/>
          <c:cat>
            <c:strRef>
              <c:f>ne!$B$3:$B$9</c:f>
              <c:strCache>
                <c:ptCount val="7"/>
                <c:pt idx="0">
                  <c:v>January</c:v>
                </c:pt>
                <c:pt idx="1">
                  <c:v>February</c:v>
                </c:pt>
                <c:pt idx="2">
                  <c:v>March</c:v>
                </c:pt>
                <c:pt idx="3">
                  <c:v>April</c:v>
                </c:pt>
                <c:pt idx="4">
                  <c:v>May</c:v>
                </c:pt>
                <c:pt idx="5">
                  <c:v>June</c:v>
                </c:pt>
                <c:pt idx="6">
                  <c:v>July</c:v>
                </c:pt>
              </c:strCache>
            </c:strRef>
          </c:cat>
          <c:val>
            <c:numRef>
              <c:f>ne!$C$3:$C$9</c:f>
              <c:numCache>
                <c:formatCode>0.0%</c:formatCode>
                <c:ptCount val="7"/>
                <c:pt idx="0">
                  <c:v>4.4999999999999998E-2</c:v>
                </c:pt>
                <c:pt idx="1">
                  <c:v>4.4999999999999998E-2</c:v>
                </c:pt>
                <c:pt idx="2">
                  <c:v>3.6999999999999998E-2</c:v>
                </c:pt>
                <c:pt idx="3">
                  <c:v>3.1E-2</c:v>
                </c:pt>
                <c:pt idx="4">
                  <c:v>3.4000000000000002E-2</c:v>
                </c:pt>
                <c:pt idx="5">
                  <c:v>4.2000000000000003E-2</c:v>
                </c:pt>
                <c:pt idx="6">
                  <c:v>4.1000000000000002E-2</c:v>
                </c:pt>
              </c:numCache>
            </c:numRef>
          </c:val>
          <c:smooth val="0"/>
        </c:ser>
        <c:ser>
          <c:idx val="1"/>
          <c:order val="1"/>
          <c:cat>
            <c:strRef>
              <c:f>ne!$B$3:$B$9</c:f>
              <c:strCache>
                <c:ptCount val="7"/>
                <c:pt idx="0">
                  <c:v>January</c:v>
                </c:pt>
                <c:pt idx="1">
                  <c:v>February</c:v>
                </c:pt>
                <c:pt idx="2">
                  <c:v>March</c:v>
                </c:pt>
                <c:pt idx="3">
                  <c:v>April</c:v>
                </c:pt>
                <c:pt idx="4">
                  <c:v>May</c:v>
                </c:pt>
                <c:pt idx="5">
                  <c:v>June</c:v>
                </c:pt>
                <c:pt idx="6">
                  <c:v>July</c:v>
                </c:pt>
              </c:strCache>
            </c:strRef>
          </c:cat>
          <c:val>
            <c:numRef>
              <c:f>ne!$D$3:$D$9</c:f>
              <c:numCache>
                <c:formatCode>General</c:formatCode>
                <c:ptCount val="7"/>
              </c:numCache>
            </c:numRef>
          </c:val>
          <c:smooth val="0"/>
        </c:ser>
        <c:ser>
          <c:idx val="2"/>
          <c:order val="2"/>
          <c:cat>
            <c:strRef>
              <c:f>ne!$B$3:$B$9</c:f>
              <c:strCache>
                <c:ptCount val="7"/>
                <c:pt idx="0">
                  <c:v>January</c:v>
                </c:pt>
                <c:pt idx="1">
                  <c:v>February</c:v>
                </c:pt>
                <c:pt idx="2">
                  <c:v>March</c:v>
                </c:pt>
                <c:pt idx="3">
                  <c:v>April</c:v>
                </c:pt>
                <c:pt idx="4">
                  <c:v>May</c:v>
                </c:pt>
                <c:pt idx="5">
                  <c:v>June</c:v>
                </c:pt>
                <c:pt idx="6">
                  <c:v>July</c:v>
                </c:pt>
              </c:strCache>
            </c:strRef>
          </c:cat>
          <c:val>
            <c:numRef>
              <c:f>ne!$E$3:$E$9</c:f>
              <c:numCache>
                <c:formatCode>General</c:formatCode>
                <c:ptCount val="7"/>
              </c:numCache>
            </c:numRef>
          </c:val>
          <c:smooth val="0"/>
        </c:ser>
        <c:ser>
          <c:idx val="3"/>
          <c:order val="3"/>
          <c:cat>
            <c:strRef>
              <c:f>ne!$B$3:$B$9</c:f>
              <c:strCache>
                <c:ptCount val="7"/>
                <c:pt idx="0">
                  <c:v>January</c:v>
                </c:pt>
                <c:pt idx="1">
                  <c:v>February</c:v>
                </c:pt>
                <c:pt idx="2">
                  <c:v>March</c:v>
                </c:pt>
                <c:pt idx="3">
                  <c:v>April</c:v>
                </c:pt>
                <c:pt idx="4">
                  <c:v>May</c:v>
                </c:pt>
                <c:pt idx="5">
                  <c:v>June</c:v>
                </c:pt>
                <c:pt idx="6">
                  <c:v>July</c:v>
                </c:pt>
              </c:strCache>
            </c:strRef>
          </c:cat>
          <c:val>
            <c:numRef>
              <c:f>ne!$F$3:$F$9</c:f>
            </c:numRef>
          </c:val>
          <c:smooth val="0"/>
        </c:ser>
        <c:ser>
          <c:idx val="4"/>
          <c:order val="4"/>
          <c:cat>
            <c:strRef>
              <c:f>ne!$B$3:$B$9</c:f>
              <c:strCache>
                <c:ptCount val="7"/>
                <c:pt idx="0">
                  <c:v>January</c:v>
                </c:pt>
                <c:pt idx="1">
                  <c:v>February</c:v>
                </c:pt>
                <c:pt idx="2">
                  <c:v>March</c:v>
                </c:pt>
                <c:pt idx="3">
                  <c:v>April</c:v>
                </c:pt>
                <c:pt idx="4">
                  <c:v>May</c:v>
                </c:pt>
                <c:pt idx="5">
                  <c:v>June</c:v>
                </c:pt>
                <c:pt idx="6">
                  <c:v>July</c:v>
                </c:pt>
              </c:strCache>
            </c:strRef>
          </c:cat>
          <c:val>
            <c:numRef>
              <c:f>ne!$G$3:$G$9</c:f>
            </c:numRef>
          </c:val>
          <c:smooth val="0"/>
        </c:ser>
        <c:dLbls>
          <c:showLegendKey val="0"/>
          <c:showVal val="0"/>
          <c:showCatName val="0"/>
          <c:showSerName val="0"/>
          <c:showPercent val="0"/>
          <c:showBubbleSize val="0"/>
        </c:dLbls>
        <c:marker val="1"/>
        <c:smooth val="0"/>
        <c:axId val="100877440"/>
        <c:axId val="100878976"/>
      </c:lineChart>
      <c:catAx>
        <c:axId val="100877440"/>
        <c:scaling>
          <c:orientation val="minMax"/>
        </c:scaling>
        <c:delete val="0"/>
        <c:axPos val="b"/>
        <c:numFmt formatCode="General" sourceLinked="0"/>
        <c:majorTickMark val="out"/>
        <c:minorTickMark val="none"/>
        <c:tickLblPos val="nextTo"/>
        <c:txPr>
          <a:bodyPr/>
          <a:lstStyle/>
          <a:p>
            <a:pPr>
              <a:defRPr sz="1000" baseline="0"/>
            </a:pPr>
            <a:endParaRPr lang="en-US"/>
          </a:p>
        </c:txPr>
        <c:crossAx val="100878976"/>
        <c:crosses val="autoZero"/>
        <c:auto val="1"/>
        <c:lblAlgn val="ctr"/>
        <c:lblOffset val="100"/>
        <c:noMultiLvlLbl val="0"/>
      </c:catAx>
      <c:valAx>
        <c:axId val="100878976"/>
        <c:scaling>
          <c:orientation val="minMax"/>
          <c:min val="0.03"/>
        </c:scaling>
        <c:delete val="0"/>
        <c:axPos val="l"/>
        <c:majorGridlines/>
        <c:numFmt formatCode="0.0%" sourceLinked="1"/>
        <c:majorTickMark val="out"/>
        <c:minorTickMark val="none"/>
        <c:tickLblPos val="nextTo"/>
        <c:txPr>
          <a:bodyPr/>
          <a:lstStyle/>
          <a:p>
            <a:pPr>
              <a:defRPr sz="1000" baseline="0"/>
            </a:pPr>
            <a:endParaRPr lang="en-US"/>
          </a:p>
        </c:txPr>
        <c:crossAx val="100877440"/>
        <c:crosses val="autoZero"/>
        <c:crossBetween val="between"/>
      </c:valAx>
    </c:plotArea>
    <c:plotVisOnly val="1"/>
    <c:dispBlanksAs val="gap"/>
    <c:showDLblsOverMax val="0"/>
  </c:chart>
  <c:spPr>
    <a:noFill/>
    <a:ln>
      <a:noFill/>
    </a:ln>
  </c:spPr>
  <c:txPr>
    <a:bodyPr/>
    <a:lstStyle/>
    <a:p>
      <a:pPr>
        <a:defRPr sz="1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1447049507401301E-2"/>
          <c:y val="5.648699916071926E-2"/>
          <c:w val="0.79137055546706059"/>
          <c:h val="0.63031786506208476"/>
        </c:manualLayout>
      </c:layout>
      <c:barChart>
        <c:barDir val="col"/>
        <c:grouping val="clustered"/>
        <c:varyColors val="0"/>
        <c:ser>
          <c:idx val="0"/>
          <c:order val="0"/>
          <c:tx>
            <c:strRef>
              <c:f>NE!$D$2</c:f>
              <c:strCache>
                <c:ptCount val="1"/>
                <c:pt idx="0">
                  <c:v>Entry </c:v>
                </c:pt>
              </c:strCache>
            </c:strRef>
          </c:tx>
          <c:invertIfNegative val="0"/>
          <c:cat>
            <c:strRef>
              <c:f>NE!$A$3:$A$8</c:f>
              <c:strCache>
                <c:ptCount val="6"/>
                <c:pt idx="0">
                  <c:v>All Sizes</c:v>
                </c:pt>
                <c:pt idx="1">
                  <c:v>0-49 Employees</c:v>
                </c:pt>
                <c:pt idx="2">
                  <c:v>50-99 Employees</c:v>
                </c:pt>
                <c:pt idx="3">
                  <c:v>100-249 Employees</c:v>
                </c:pt>
                <c:pt idx="4">
                  <c:v>250-499 Employees</c:v>
                </c:pt>
                <c:pt idx="5">
                  <c:v>500+ Employees</c:v>
                </c:pt>
              </c:strCache>
            </c:strRef>
          </c:cat>
          <c:val>
            <c:numRef>
              <c:f>NE!$D$3:$D$8</c:f>
              <c:numCache>
                <c:formatCode>"$"#,##0</c:formatCode>
                <c:ptCount val="6"/>
                <c:pt idx="0">
                  <c:v>19070</c:v>
                </c:pt>
                <c:pt idx="1">
                  <c:v>18304</c:v>
                </c:pt>
                <c:pt idx="2">
                  <c:v>18332</c:v>
                </c:pt>
                <c:pt idx="3">
                  <c:v>19963</c:v>
                </c:pt>
                <c:pt idx="4">
                  <c:v>19556</c:v>
                </c:pt>
                <c:pt idx="5">
                  <c:v>21354</c:v>
                </c:pt>
              </c:numCache>
            </c:numRef>
          </c:val>
        </c:ser>
        <c:ser>
          <c:idx val="1"/>
          <c:order val="1"/>
          <c:tx>
            <c:strRef>
              <c:f>NE!$B$2</c:f>
              <c:strCache>
                <c:ptCount val="1"/>
                <c:pt idx="0">
                  <c:v>Mean</c:v>
                </c:pt>
              </c:strCache>
            </c:strRef>
          </c:tx>
          <c:invertIfNegative val="0"/>
          <c:cat>
            <c:strRef>
              <c:f>NE!$A$3:$A$8</c:f>
              <c:strCache>
                <c:ptCount val="6"/>
                <c:pt idx="0">
                  <c:v>All Sizes</c:v>
                </c:pt>
                <c:pt idx="1">
                  <c:v>0-49 Employees</c:v>
                </c:pt>
                <c:pt idx="2">
                  <c:v>50-99 Employees</c:v>
                </c:pt>
                <c:pt idx="3">
                  <c:v>100-249 Employees</c:v>
                </c:pt>
                <c:pt idx="4">
                  <c:v>250-499 Employees</c:v>
                </c:pt>
                <c:pt idx="5">
                  <c:v>500+ Employees</c:v>
                </c:pt>
              </c:strCache>
            </c:strRef>
          </c:cat>
          <c:val>
            <c:numRef>
              <c:f>NE!$B$3:$B$8</c:f>
              <c:numCache>
                <c:formatCode>"$"#,##0</c:formatCode>
                <c:ptCount val="6"/>
                <c:pt idx="0">
                  <c:v>35793</c:v>
                </c:pt>
                <c:pt idx="1">
                  <c:v>33928</c:v>
                </c:pt>
                <c:pt idx="2">
                  <c:v>33724</c:v>
                </c:pt>
                <c:pt idx="3">
                  <c:v>37122</c:v>
                </c:pt>
                <c:pt idx="4">
                  <c:v>36155</c:v>
                </c:pt>
                <c:pt idx="5">
                  <c:v>40058</c:v>
                </c:pt>
              </c:numCache>
            </c:numRef>
          </c:val>
        </c:ser>
        <c:dLbls>
          <c:showLegendKey val="0"/>
          <c:showVal val="0"/>
          <c:showCatName val="0"/>
          <c:showSerName val="0"/>
          <c:showPercent val="0"/>
          <c:showBubbleSize val="0"/>
        </c:dLbls>
        <c:gapWidth val="144"/>
        <c:axId val="101276672"/>
        <c:axId val="101982976"/>
      </c:barChart>
      <c:catAx>
        <c:axId val="101276672"/>
        <c:scaling>
          <c:orientation val="minMax"/>
        </c:scaling>
        <c:delete val="0"/>
        <c:axPos val="b"/>
        <c:numFmt formatCode="General" sourceLinked="1"/>
        <c:majorTickMark val="out"/>
        <c:minorTickMark val="none"/>
        <c:tickLblPos val="nextTo"/>
        <c:txPr>
          <a:bodyPr rot="-1980000"/>
          <a:lstStyle/>
          <a:p>
            <a:pPr>
              <a:defRPr/>
            </a:pPr>
            <a:endParaRPr lang="en-US"/>
          </a:p>
        </c:txPr>
        <c:crossAx val="101982976"/>
        <c:crosses val="autoZero"/>
        <c:auto val="1"/>
        <c:lblAlgn val="ctr"/>
        <c:lblOffset val="100"/>
        <c:noMultiLvlLbl val="0"/>
      </c:catAx>
      <c:valAx>
        <c:axId val="101982976"/>
        <c:scaling>
          <c:orientation val="minMax"/>
        </c:scaling>
        <c:delete val="0"/>
        <c:axPos val="r"/>
        <c:numFmt formatCode="&quot;$&quot;#,##0" sourceLinked="1"/>
        <c:majorTickMark val="out"/>
        <c:minorTickMark val="none"/>
        <c:tickLblPos val="nextTo"/>
        <c:crossAx val="101276672"/>
        <c:crosses val="max"/>
        <c:crossBetween val="between"/>
        <c:majorUnit val="5000"/>
      </c:valAx>
    </c:plotArea>
    <c:legend>
      <c:legendPos val="r"/>
      <c:layout>
        <c:manualLayout>
          <c:xMode val="edge"/>
          <c:yMode val="edge"/>
          <c:x val="5.8651026392961903E-3"/>
          <c:y val="2.0242914979757099E-2"/>
          <c:w val="0.32886320476786801"/>
          <c:h val="8.1743712166983507E-2"/>
        </c:manualLayout>
      </c:layout>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340268378261387"/>
          <c:y val="0"/>
          <c:w val="0.79538664671104398"/>
          <c:h val="0.95336812361830936"/>
        </c:manualLayout>
      </c:layout>
      <c:barChart>
        <c:barDir val="bar"/>
        <c:grouping val="clustered"/>
        <c:varyColors val="0"/>
        <c:ser>
          <c:idx val="0"/>
          <c:order val="0"/>
          <c:spPr>
            <a:solidFill>
              <a:schemeClr val="accent1"/>
            </a:solidFill>
            <a:ln w="25400">
              <a:noFill/>
            </a:ln>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cat>
            <c:strRef>
              <c:f>NE!$A$3:$A$9</c:f>
              <c:strCache>
                <c:ptCount val="7"/>
                <c:pt idx="0">
                  <c:v>&lt;$8.50</c:v>
                </c:pt>
                <c:pt idx="1">
                  <c:v>$8.50-$9.99</c:v>
                </c:pt>
                <c:pt idx="2">
                  <c:v>$10.00-$11.99</c:v>
                </c:pt>
                <c:pt idx="3">
                  <c:v>$12.00-$14.99</c:v>
                </c:pt>
                <c:pt idx="4">
                  <c:v>$15.00-$19.99</c:v>
                </c:pt>
                <c:pt idx="5">
                  <c:v>$20.00-$24.99</c:v>
                </c:pt>
                <c:pt idx="6">
                  <c:v>$25.00+</c:v>
                </c:pt>
              </c:strCache>
            </c:strRef>
          </c:cat>
          <c:val>
            <c:numRef>
              <c:f>NE!$B$3:$B$9</c:f>
              <c:numCache>
                <c:formatCode>#,##0</c:formatCode>
                <c:ptCount val="7"/>
                <c:pt idx="0">
                  <c:v>8094</c:v>
                </c:pt>
                <c:pt idx="1">
                  <c:v>20130</c:v>
                </c:pt>
                <c:pt idx="2">
                  <c:v>12643</c:v>
                </c:pt>
                <c:pt idx="3">
                  <c:v>15227</c:v>
                </c:pt>
                <c:pt idx="4">
                  <c:v>17387</c:v>
                </c:pt>
                <c:pt idx="5">
                  <c:v>10365</c:v>
                </c:pt>
                <c:pt idx="6">
                  <c:v>14216</c:v>
                </c:pt>
              </c:numCache>
            </c:numRef>
          </c:val>
        </c:ser>
        <c:dLbls>
          <c:showLegendKey val="0"/>
          <c:showVal val="0"/>
          <c:showCatName val="0"/>
          <c:showSerName val="0"/>
          <c:showPercent val="0"/>
          <c:showBubbleSize val="0"/>
        </c:dLbls>
        <c:gapWidth val="150"/>
        <c:axId val="102007552"/>
        <c:axId val="102009088"/>
      </c:barChart>
      <c:catAx>
        <c:axId val="102007552"/>
        <c:scaling>
          <c:orientation val="minMax"/>
        </c:scaling>
        <c:delete val="0"/>
        <c:axPos val="l"/>
        <c:numFmt formatCode="General" sourceLinked="1"/>
        <c:majorTickMark val="out"/>
        <c:minorTickMark val="none"/>
        <c:tickLblPos val="nextTo"/>
        <c:spPr>
          <a:ln w="3175">
            <a:solidFill>
              <a:srgbClr val="808080"/>
            </a:solidFill>
            <a:prstDash val="solid"/>
          </a:ln>
        </c:spPr>
        <c:txPr>
          <a:bodyPr rot="-1500000" vert="horz" anchor="ctr" anchorCtr="0"/>
          <a:lstStyle/>
          <a:p>
            <a:pPr>
              <a:defRPr sz="900" b="0" i="0" u="none" strike="noStrike" baseline="0">
                <a:solidFill>
                  <a:srgbClr val="000000"/>
                </a:solidFill>
                <a:latin typeface="+mn-lt"/>
                <a:ea typeface="Arial"/>
                <a:cs typeface="Arial" panose="020B0604020202020204" pitchFamily="34" charset="0"/>
              </a:defRPr>
            </a:pPr>
            <a:endParaRPr lang="en-US"/>
          </a:p>
        </c:txPr>
        <c:crossAx val="102009088"/>
        <c:crosses val="autoZero"/>
        <c:auto val="1"/>
        <c:lblAlgn val="ctr"/>
        <c:lblOffset val="100"/>
        <c:noMultiLvlLbl val="0"/>
      </c:catAx>
      <c:valAx>
        <c:axId val="102009088"/>
        <c:scaling>
          <c:orientation val="minMax"/>
        </c:scaling>
        <c:delete val="0"/>
        <c:axPos val="b"/>
        <c:numFmt formatCode="#,##0" sourceLinked="1"/>
        <c:majorTickMark val="out"/>
        <c:minorTickMark val="none"/>
        <c:tickLblPos val="nextTo"/>
        <c:spPr>
          <a:ln w="3175">
            <a:solidFill>
              <a:srgbClr val="808080"/>
            </a:solidFill>
            <a:prstDash val="solid"/>
          </a:ln>
        </c:spPr>
        <c:txPr>
          <a:bodyPr rot="0" vert="horz"/>
          <a:lstStyle/>
          <a:p>
            <a:pPr>
              <a:defRPr sz="900" b="0" i="0" u="none" strike="noStrike" baseline="0">
                <a:solidFill>
                  <a:srgbClr val="000000"/>
                </a:solidFill>
                <a:latin typeface="+mn-lt"/>
                <a:ea typeface="Arial"/>
                <a:cs typeface="Arial" panose="020B0604020202020204" pitchFamily="34" charset="0"/>
              </a:defRPr>
            </a:pPr>
            <a:endParaRPr lang="en-US"/>
          </a:p>
        </c:txPr>
        <c:crossAx val="102007552"/>
        <c:crosses val="autoZero"/>
        <c:crossBetween val="between"/>
      </c:valAx>
      <c:spPr>
        <a:solidFill>
          <a:srgbClr val="FFFFFF"/>
        </a:solidFill>
        <a:ln w="25400">
          <a:noFill/>
        </a:ln>
      </c:spPr>
    </c:plotArea>
    <c:plotVisOnly val="1"/>
    <c:dispBlanksAs val="zero"/>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477331253405"/>
          <c:y val="3.9502908537341203E-2"/>
          <c:w val="0.87379939830634401"/>
          <c:h val="0.89872767206291104"/>
        </c:manualLayout>
      </c:layout>
      <c:lineChart>
        <c:grouping val="standard"/>
        <c:varyColors val="0"/>
        <c:ser>
          <c:idx val="1"/>
          <c:order val="0"/>
          <c:spPr>
            <a:ln>
              <a:solidFill>
                <a:schemeClr val="accent1"/>
              </a:solidFill>
            </a:ln>
          </c:spPr>
          <c:marker>
            <c:spPr>
              <a:solidFill>
                <a:schemeClr val="accent1"/>
              </a:solidFill>
              <a:ln>
                <a:solidFill>
                  <a:schemeClr val="accent1"/>
                </a:solidFill>
              </a:ln>
            </c:spPr>
          </c:marker>
          <c:cat>
            <c:numRef>
              <c:f>nw!$A$2:$E$2</c:f>
              <c:numCache>
                <c:formatCode>General</c:formatCode>
                <c:ptCount val="5"/>
                <c:pt idx="0" formatCode="0">
                  <c:v>2012</c:v>
                </c:pt>
                <c:pt idx="1">
                  <c:v>2013</c:v>
                </c:pt>
                <c:pt idx="2">
                  <c:v>2014</c:v>
                </c:pt>
                <c:pt idx="3">
                  <c:v>2015</c:v>
                </c:pt>
                <c:pt idx="4">
                  <c:v>2016</c:v>
                </c:pt>
              </c:numCache>
            </c:numRef>
          </c:cat>
          <c:val>
            <c:numRef>
              <c:f>nw!$A$3:$E$3</c:f>
              <c:numCache>
                <c:formatCode>_(* #,##0_);_(* \(#,##0\);_(* "-"??_);_(@_)</c:formatCode>
                <c:ptCount val="5"/>
                <c:pt idx="0">
                  <c:v>600048</c:v>
                </c:pt>
                <c:pt idx="1">
                  <c:v>609063</c:v>
                </c:pt>
                <c:pt idx="2">
                  <c:v>617584</c:v>
                </c:pt>
                <c:pt idx="3">
                  <c:v>628831</c:v>
                </c:pt>
                <c:pt idx="4">
                  <c:v>640652</c:v>
                </c:pt>
              </c:numCache>
            </c:numRef>
          </c:val>
          <c:smooth val="0"/>
        </c:ser>
        <c:dLbls>
          <c:showLegendKey val="0"/>
          <c:showVal val="0"/>
          <c:showCatName val="0"/>
          <c:showSerName val="0"/>
          <c:showPercent val="0"/>
          <c:showBubbleSize val="0"/>
        </c:dLbls>
        <c:marker val="1"/>
        <c:smooth val="0"/>
        <c:axId val="100557952"/>
        <c:axId val="100559872"/>
      </c:lineChart>
      <c:catAx>
        <c:axId val="100557952"/>
        <c:scaling>
          <c:orientation val="minMax"/>
        </c:scaling>
        <c:delete val="0"/>
        <c:axPos val="b"/>
        <c:numFmt formatCode="0" sourceLinked="1"/>
        <c:majorTickMark val="out"/>
        <c:minorTickMark val="none"/>
        <c:tickLblPos val="nextTo"/>
        <c:crossAx val="100559872"/>
        <c:crosses val="autoZero"/>
        <c:auto val="1"/>
        <c:lblAlgn val="ctr"/>
        <c:lblOffset val="100"/>
        <c:noMultiLvlLbl val="0"/>
      </c:catAx>
      <c:valAx>
        <c:axId val="100559872"/>
        <c:scaling>
          <c:orientation val="minMax"/>
          <c:min val="590000"/>
        </c:scaling>
        <c:delete val="0"/>
        <c:axPos val="l"/>
        <c:majorGridlines/>
        <c:numFmt formatCode="_(* #,##0_);_(* \(#,##0\);_(* &quot;-&quot;??_);_(@_)" sourceLinked="1"/>
        <c:majorTickMark val="out"/>
        <c:minorTickMark val="none"/>
        <c:tickLblPos val="nextTo"/>
        <c:crossAx val="100557952"/>
        <c:crosses val="autoZero"/>
        <c:crossBetween val="between"/>
      </c:valAx>
    </c:plotArea>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nw!$A$3</c:f>
              <c:strCache>
                <c:ptCount val="1"/>
                <c:pt idx="0">
                  <c:v>Labor Force</c:v>
                </c:pt>
              </c:strCache>
            </c:strRef>
          </c:tx>
          <c:invertIfNegative val="0"/>
          <c:cat>
            <c:strRef>
              <c:f>nw!$B$2:$F$2</c:f>
              <c:strCache>
                <c:ptCount val="5"/>
                <c:pt idx="0">
                  <c:v>2012</c:v>
                </c:pt>
                <c:pt idx="1">
                  <c:v>2013</c:v>
                </c:pt>
                <c:pt idx="2">
                  <c:v>2014</c:v>
                </c:pt>
                <c:pt idx="3">
                  <c:v>2015</c:v>
                </c:pt>
                <c:pt idx="4">
                  <c:v>2016</c:v>
                </c:pt>
              </c:strCache>
            </c:strRef>
          </c:cat>
          <c:val>
            <c:numRef>
              <c:f>nw!$B$3:$F$3</c:f>
              <c:numCache>
                <c:formatCode>_(* #,##0_);_(* \(#,##0\);_(* "-"??_);_(@_)</c:formatCode>
                <c:ptCount val="5"/>
                <c:pt idx="0">
                  <c:v>281953</c:v>
                </c:pt>
                <c:pt idx="1">
                  <c:v>279994</c:v>
                </c:pt>
                <c:pt idx="2">
                  <c:v>286626</c:v>
                </c:pt>
                <c:pt idx="3">
                  <c:v>301870</c:v>
                </c:pt>
                <c:pt idx="4">
                  <c:v>311207</c:v>
                </c:pt>
              </c:numCache>
            </c:numRef>
          </c:val>
        </c:ser>
        <c:ser>
          <c:idx val="1"/>
          <c:order val="1"/>
          <c:tx>
            <c:strRef>
              <c:f>nw!$A$4</c:f>
              <c:strCache>
                <c:ptCount val="1"/>
                <c:pt idx="0">
                  <c:v>Employment</c:v>
                </c:pt>
              </c:strCache>
            </c:strRef>
          </c:tx>
          <c:invertIfNegative val="0"/>
          <c:cat>
            <c:strRef>
              <c:f>nw!$B$2:$F$2</c:f>
              <c:strCache>
                <c:ptCount val="5"/>
                <c:pt idx="0">
                  <c:v>2012</c:v>
                </c:pt>
                <c:pt idx="1">
                  <c:v>2013</c:v>
                </c:pt>
                <c:pt idx="2">
                  <c:v>2014</c:v>
                </c:pt>
                <c:pt idx="3">
                  <c:v>2015</c:v>
                </c:pt>
                <c:pt idx="4">
                  <c:v>2016</c:v>
                </c:pt>
              </c:strCache>
            </c:strRef>
          </c:cat>
          <c:val>
            <c:numRef>
              <c:f>nw!$B$4:$F$4</c:f>
              <c:numCache>
                <c:formatCode>_(* #,##0_);_(* \(#,##0\);_(* "-"??_);_(@_)</c:formatCode>
                <c:ptCount val="5"/>
                <c:pt idx="0">
                  <c:v>264467</c:v>
                </c:pt>
                <c:pt idx="1">
                  <c:v>263406</c:v>
                </c:pt>
                <c:pt idx="2">
                  <c:v>272736</c:v>
                </c:pt>
                <c:pt idx="3">
                  <c:v>289993</c:v>
                </c:pt>
                <c:pt idx="4">
                  <c:v>301748</c:v>
                </c:pt>
              </c:numCache>
            </c:numRef>
          </c:val>
        </c:ser>
        <c:dLbls>
          <c:showLegendKey val="0"/>
          <c:showVal val="0"/>
          <c:showCatName val="0"/>
          <c:showSerName val="0"/>
          <c:showPercent val="0"/>
          <c:showBubbleSize val="0"/>
        </c:dLbls>
        <c:gapWidth val="150"/>
        <c:shape val="box"/>
        <c:axId val="100568448"/>
        <c:axId val="100582528"/>
        <c:axId val="0"/>
      </c:bar3DChart>
      <c:catAx>
        <c:axId val="100568448"/>
        <c:scaling>
          <c:orientation val="minMax"/>
        </c:scaling>
        <c:delete val="0"/>
        <c:axPos val="b"/>
        <c:numFmt formatCode="General" sourceLinked="0"/>
        <c:majorTickMark val="out"/>
        <c:minorTickMark val="none"/>
        <c:tickLblPos val="nextTo"/>
        <c:crossAx val="100582528"/>
        <c:crosses val="autoZero"/>
        <c:auto val="1"/>
        <c:lblAlgn val="ctr"/>
        <c:lblOffset val="100"/>
        <c:noMultiLvlLbl val="0"/>
      </c:catAx>
      <c:valAx>
        <c:axId val="100582528"/>
        <c:scaling>
          <c:orientation val="minMax"/>
        </c:scaling>
        <c:delete val="0"/>
        <c:axPos val="l"/>
        <c:majorGridlines/>
        <c:numFmt formatCode="_(* #,##0_);_(* \(#,##0\);_(* &quot;-&quot;??_);_(@_)" sourceLinked="1"/>
        <c:majorTickMark val="out"/>
        <c:minorTickMark val="none"/>
        <c:tickLblPos val="nextTo"/>
        <c:crossAx val="100568448"/>
        <c:crosses val="autoZero"/>
        <c:crossBetween val="between"/>
        <c:majorUnit val="20000"/>
      </c:valAx>
    </c:plotArea>
    <c:legend>
      <c:legendPos val="b"/>
      <c:overlay val="0"/>
    </c:legend>
    <c:plotVisOnly val="1"/>
    <c:dispBlanksAs val="gap"/>
    <c:showDLblsOverMax val="0"/>
  </c:chart>
  <c:spPr>
    <a:noFill/>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40013333833921E-2"/>
          <c:y val="7.5901577586798816E-2"/>
          <c:w val="0.8653637736115235"/>
          <c:h val="0.82958202579143792"/>
        </c:manualLayout>
      </c:layout>
      <c:lineChart>
        <c:grouping val="standard"/>
        <c:varyColors val="0"/>
        <c:ser>
          <c:idx val="0"/>
          <c:order val="0"/>
          <c:cat>
            <c:strRef>
              <c:f>nw!$B$3:$B$9</c:f>
              <c:strCache>
                <c:ptCount val="7"/>
                <c:pt idx="0">
                  <c:v>January</c:v>
                </c:pt>
                <c:pt idx="1">
                  <c:v>February</c:v>
                </c:pt>
                <c:pt idx="2">
                  <c:v>March</c:v>
                </c:pt>
                <c:pt idx="3">
                  <c:v>April</c:v>
                </c:pt>
                <c:pt idx="4">
                  <c:v>May</c:v>
                </c:pt>
                <c:pt idx="5">
                  <c:v>June</c:v>
                </c:pt>
                <c:pt idx="6">
                  <c:v>July</c:v>
                </c:pt>
              </c:strCache>
            </c:strRef>
          </c:cat>
          <c:val>
            <c:numRef>
              <c:f>nw!$C$3:$C$9</c:f>
              <c:numCache>
                <c:formatCode>0.0%</c:formatCode>
                <c:ptCount val="7"/>
                <c:pt idx="0">
                  <c:v>3.2000000000000001E-2</c:v>
                </c:pt>
                <c:pt idx="1">
                  <c:v>3.3000000000000002E-2</c:v>
                </c:pt>
                <c:pt idx="2">
                  <c:v>2.7E-2</c:v>
                </c:pt>
                <c:pt idx="3">
                  <c:v>2.3E-2</c:v>
                </c:pt>
                <c:pt idx="4">
                  <c:v>2.5999999999999999E-2</c:v>
                </c:pt>
                <c:pt idx="5">
                  <c:v>2.9000000000000001E-2</c:v>
                </c:pt>
                <c:pt idx="6">
                  <c:v>0.03</c:v>
                </c:pt>
              </c:numCache>
            </c:numRef>
          </c:val>
          <c:smooth val="0"/>
        </c:ser>
        <c:ser>
          <c:idx val="1"/>
          <c:order val="1"/>
          <c:cat>
            <c:strRef>
              <c:f>nw!$B$3:$B$9</c:f>
              <c:strCache>
                <c:ptCount val="7"/>
                <c:pt idx="0">
                  <c:v>January</c:v>
                </c:pt>
                <c:pt idx="1">
                  <c:v>February</c:v>
                </c:pt>
                <c:pt idx="2">
                  <c:v>March</c:v>
                </c:pt>
                <c:pt idx="3">
                  <c:v>April</c:v>
                </c:pt>
                <c:pt idx="4">
                  <c:v>May</c:v>
                </c:pt>
                <c:pt idx="5">
                  <c:v>June</c:v>
                </c:pt>
                <c:pt idx="6">
                  <c:v>July</c:v>
                </c:pt>
              </c:strCache>
            </c:strRef>
          </c:cat>
          <c:val>
            <c:numRef>
              <c:f>nw!$D$3:$D$9</c:f>
              <c:numCache>
                <c:formatCode>General</c:formatCode>
                <c:ptCount val="7"/>
              </c:numCache>
            </c:numRef>
          </c:val>
          <c:smooth val="0"/>
        </c:ser>
        <c:ser>
          <c:idx val="2"/>
          <c:order val="2"/>
          <c:cat>
            <c:strRef>
              <c:f>nw!$B$3:$B$9</c:f>
              <c:strCache>
                <c:ptCount val="7"/>
                <c:pt idx="0">
                  <c:v>January</c:v>
                </c:pt>
                <c:pt idx="1">
                  <c:v>February</c:v>
                </c:pt>
                <c:pt idx="2">
                  <c:v>March</c:v>
                </c:pt>
                <c:pt idx="3">
                  <c:v>April</c:v>
                </c:pt>
                <c:pt idx="4">
                  <c:v>May</c:v>
                </c:pt>
                <c:pt idx="5">
                  <c:v>June</c:v>
                </c:pt>
                <c:pt idx="6">
                  <c:v>July</c:v>
                </c:pt>
              </c:strCache>
            </c:strRef>
          </c:cat>
          <c:val>
            <c:numRef>
              <c:f>nw!$E$3:$E$9</c:f>
              <c:numCache>
                <c:formatCode>General</c:formatCode>
                <c:ptCount val="7"/>
              </c:numCache>
            </c:numRef>
          </c:val>
          <c:smooth val="0"/>
        </c:ser>
        <c:ser>
          <c:idx val="3"/>
          <c:order val="3"/>
          <c:cat>
            <c:strRef>
              <c:f>nw!$B$3:$B$9</c:f>
              <c:strCache>
                <c:ptCount val="7"/>
                <c:pt idx="0">
                  <c:v>January</c:v>
                </c:pt>
                <c:pt idx="1">
                  <c:v>February</c:v>
                </c:pt>
                <c:pt idx="2">
                  <c:v>March</c:v>
                </c:pt>
                <c:pt idx="3">
                  <c:v>April</c:v>
                </c:pt>
                <c:pt idx="4">
                  <c:v>May</c:v>
                </c:pt>
                <c:pt idx="5">
                  <c:v>June</c:v>
                </c:pt>
                <c:pt idx="6">
                  <c:v>July</c:v>
                </c:pt>
              </c:strCache>
            </c:strRef>
          </c:cat>
          <c:val>
            <c:numRef>
              <c:f>nw!$F$3:$F$9</c:f>
              <c:numCache>
                <c:formatCode>General</c:formatCode>
                <c:ptCount val="7"/>
              </c:numCache>
            </c:numRef>
          </c:val>
          <c:smooth val="0"/>
        </c:ser>
        <c:ser>
          <c:idx val="4"/>
          <c:order val="4"/>
          <c:cat>
            <c:strRef>
              <c:f>nw!$B$3:$B$9</c:f>
              <c:strCache>
                <c:ptCount val="7"/>
                <c:pt idx="0">
                  <c:v>January</c:v>
                </c:pt>
                <c:pt idx="1">
                  <c:v>February</c:v>
                </c:pt>
                <c:pt idx="2">
                  <c:v>March</c:v>
                </c:pt>
                <c:pt idx="3">
                  <c:v>April</c:v>
                </c:pt>
                <c:pt idx="4">
                  <c:v>May</c:v>
                </c:pt>
                <c:pt idx="5">
                  <c:v>June</c:v>
                </c:pt>
                <c:pt idx="6">
                  <c:v>July</c:v>
                </c:pt>
              </c:strCache>
            </c:strRef>
          </c:cat>
          <c:val>
            <c:numRef>
              <c:f>nw!$G$3:$G$9</c:f>
              <c:numCache>
                <c:formatCode>General</c:formatCode>
                <c:ptCount val="7"/>
              </c:numCache>
            </c:numRef>
          </c:val>
          <c:smooth val="0"/>
        </c:ser>
        <c:dLbls>
          <c:showLegendKey val="0"/>
          <c:showVal val="0"/>
          <c:showCatName val="0"/>
          <c:showSerName val="0"/>
          <c:showPercent val="0"/>
          <c:showBubbleSize val="0"/>
        </c:dLbls>
        <c:marker val="1"/>
        <c:smooth val="0"/>
        <c:axId val="101540224"/>
        <c:axId val="101541760"/>
      </c:lineChart>
      <c:catAx>
        <c:axId val="101540224"/>
        <c:scaling>
          <c:orientation val="minMax"/>
        </c:scaling>
        <c:delete val="0"/>
        <c:axPos val="b"/>
        <c:numFmt formatCode="General" sourceLinked="0"/>
        <c:majorTickMark val="out"/>
        <c:minorTickMark val="none"/>
        <c:tickLblPos val="nextTo"/>
        <c:txPr>
          <a:bodyPr rot="-1620000" vert="horz"/>
          <a:lstStyle/>
          <a:p>
            <a:pPr>
              <a:defRPr/>
            </a:pPr>
            <a:endParaRPr lang="en-US"/>
          </a:p>
        </c:txPr>
        <c:crossAx val="101541760"/>
        <c:crosses val="autoZero"/>
        <c:auto val="1"/>
        <c:lblAlgn val="ctr"/>
        <c:lblOffset val="100"/>
        <c:noMultiLvlLbl val="0"/>
      </c:catAx>
      <c:valAx>
        <c:axId val="101541760"/>
        <c:scaling>
          <c:orientation val="minMax"/>
          <c:min val="0.02"/>
        </c:scaling>
        <c:delete val="0"/>
        <c:axPos val="l"/>
        <c:majorGridlines/>
        <c:numFmt formatCode="0.0%" sourceLinked="1"/>
        <c:majorTickMark val="out"/>
        <c:minorTickMark val="none"/>
        <c:tickLblPos val="nextTo"/>
        <c:crossAx val="101540224"/>
        <c:crosses val="autoZero"/>
        <c:crossBetween val="between"/>
      </c:valAx>
    </c:plotArea>
    <c:plotVisOnly val="1"/>
    <c:dispBlanksAs val="gap"/>
    <c:showDLblsOverMax val="0"/>
  </c:chart>
  <c:spPr>
    <a:ln>
      <a:solidFill>
        <a:schemeClr val="bg1"/>
      </a:solid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49712835711032"/>
          <c:y val="5.3528489767946899E-2"/>
          <c:w val="0.68343672216249718"/>
          <c:h val="0.58089214149613244"/>
        </c:manualLayout>
      </c:layout>
      <c:barChart>
        <c:barDir val="col"/>
        <c:grouping val="clustered"/>
        <c:varyColors val="0"/>
        <c:ser>
          <c:idx val="2"/>
          <c:order val="0"/>
          <c:tx>
            <c:strRef>
              <c:f>NW!$D$2</c:f>
              <c:strCache>
                <c:ptCount val="1"/>
                <c:pt idx="0">
                  <c:v>Entry </c:v>
                </c:pt>
              </c:strCache>
            </c:strRef>
          </c:tx>
          <c:invertIfNegative val="0"/>
          <c:cat>
            <c:strRef>
              <c:f>NW!$A$3:$A$8</c:f>
              <c:strCache>
                <c:ptCount val="6"/>
                <c:pt idx="0">
                  <c:v>All Sizes</c:v>
                </c:pt>
                <c:pt idx="1">
                  <c:v>0-49 Employees</c:v>
                </c:pt>
                <c:pt idx="2">
                  <c:v>50-99 Employees</c:v>
                </c:pt>
                <c:pt idx="3">
                  <c:v>100-249 Employees</c:v>
                </c:pt>
                <c:pt idx="4">
                  <c:v>250-499 Employees</c:v>
                </c:pt>
                <c:pt idx="5">
                  <c:v>500+ Employees</c:v>
                </c:pt>
              </c:strCache>
            </c:strRef>
          </c:cat>
          <c:val>
            <c:numRef>
              <c:f>NW!$D$3:$D$8</c:f>
              <c:numCache>
                <c:formatCode>"$"#,##0</c:formatCode>
                <c:ptCount val="6"/>
                <c:pt idx="0">
                  <c:v>19753</c:v>
                </c:pt>
                <c:pt idx="1">
                  <c:v>18733</c:v>
                </c:pt>
                <c:pt idx="2">
                  <c:v>18600</c:v>
                </c:pt>
                <c:pt idx="3">
                  <c:v>19889</c:v>
                </c:pt>
                <c:pt idx="4">
                  <c:v>20761</c:v>
                </c:pt>
                <c:pt idx="5">
                  <c:v>23655</c:v>
                </c:pt>
              </c:numCache>
            </c:numRef>
          </c:val>
        </c:ser>
        <c:ser>
          <c:idx val="0"/>
          <c:order val="1"/>
          <c:tx>
            <c:strRef>
              <c:f>NW!$B$2</c:f>
              <c:strCache>
                <c:ptCount val="1"/>
                <c:pt idx="0">
                  <c:v>Mean</c:v>
                </c:pt>
              </c:strCache>
            </c:strRef>
          </c:tx>
          <c:invertIfNegative val="0"/>
          <c:cat>
            <c:strRef>
              <c:f>NW!$A$3:$A$8</c:f>
              <c:strCache>
                <c:ptCount val="6"/>
                <c:pt idx="0">
                  <c:v>All Sizes</c:v>
                </c:pt>
                <c:pt idx="1">
                  <c:v>0-49 Employees</c:v>
                </c:pt>
                <c:pt idx="2">
                  <c:v>50-99 Employees</c:v>
                </c:pt>
                <c:pt idx="3">
                  <c:v>100-249 Employees</c:v>
                </c:pt>
                <c:pt idx="4">
                  <c:v>250-499 Employees</c:v>
                </c:pt>
                <c:pt idx="5">
                  <c:v>500+ Employees</c:v>
                </c:pt>
              </c:strCache>
            </c:strRef>
          </c:cat>
          <c:val>
            <c:numRef>
              <c:f>NW!$B$3:$B$8</c:f>
              <c:numCache>
                <c:formatCode>"$"#,##0</c:formatCode>
                <c:ptCount val="6"/>
                <c:pt idx="0">
                  <c:v>43319</c:v>
                </c:pt>
                <c:pt idx="1">
                  <c:v>38454</c:v>
                </c:pt>
                <c:pt idx="2">
                  <c:v>36420</c:v>
                </c:pt>
                <c:pt idx="3">
                  <c:v>39998</c:v>
                </c:pt>
                <c:pt idx="4">
                  <c:v>40561</c:v>
                </c:pt>
                <c:pt idx="5">
                  <c:v>55119</c:v>
                </c:pt>
              </c:numCache>
            </c:numRef>
          </c:val>
        </c:ser>
        <c:dLbls>
          <c:showLegendKey val="0"/>
          <c:showVal val="0"/>
          <c:showCatName val="0"/>
          <c:showSerName val="0"/>
          <c:showPercent val="0"/>
          <c:showBubbleSize val="0"/>
        </c:dLbls>
        <c:gapWidth val="144"/>
        <c:axId val="101570432"/>
        <c:axId val="101571968"/>
      </c:barChart>
      <c:catAx>
        <c:axId val="101570432"/>
        <c:scaling>
          <c:orientation val="minMax"/>
        </c:scaling>
        <c:delete val="0"/>
        <c:axPos val="b"/>
        <c:numFmt formatCode="General" sourceLinked="1"/>
        <c:majorTickMark val="out"/>
        <c:minorTickMark val="none"/>
        <c:tickLblPos val="nextTo"/>
        <c:txPr>
          <a:bodyPr/>
          <a:lstStyle/>
          <a:p>
            <a:pPr>
              <a:defRPr sz="900"/>
            </a:pPr>
            <a:endParaRPr lang="en-US"/>
          </a:p>
        </c:txPr>
        <c:crossAx val="101571968"/>
        <c:crosses val="autoZero"/>
        <c:auto val="1"/>
        <c:lblAlgn val="ctr"/>
        <c:lblOffset val="100"/>
        <c:noMultiLvlLbl val="0"/>
      </c:catAx>
      <c:valAx>
        <c:axId val="101571968"/>
        <c:scaling>
          <c:orientation val="minMax"/>
        </c:scaling>
        <c:delete val="0"/>
        <c:axPos val="r"/>
        <c:numFmt formatCode="&quot;$&quot;#,##0" sourceLinked="1"/>
        <c:majorTickMark val="out"/>
        <c:minorTickMark val="none"/>
        <c:tickLblPos val="nextTo"/>
        <c:txPr>
          <a:bodyPr/>
          <a:lstStyle/>
          <a:p>
            <a:pPr>
              <a:defRPr sz="900"/>
            </a:pPr>
            <a:endParaRPr lang="en-US"/>
          </a:p>
        </c:txPr>
        <c:crossAx val="101570432"/>
        <c:crosses val="max"/>
        <c:crossBetween val="between"/>
        <c:majorUnit val="5000"/>
      </c:valAx>
    </c:plotArea>
    <c:legend>
      <c:legendPos val="r"/>
      <c:layout>
        <c:manualLayout>
          <c:xMode val="edge"/>
          <c:yMode val="edge"/>
          <c:x val="1.1098779134295227E-2"/>
          <c:y val="3.0995106035889071E-2"/>
          <c:w val="0.28078948259924791"/>
          <c:h val="5.2202283849918436E-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284715780390466"/>
          <c:y val="0.12018465028554849"/>
          <c:w val="0.84249530794951999"/>
          <c:h val="0.80879937746475161"/>
        </c:manualLayout>
      </c:layout>
      <c:bar3DChart>
        <c:barDir val="col"/>
        <c:grouping val="clustered"/>
        <c:varyColors val="0"/>
        <c:ser>
          <c:idx val="0"/>
          <c:order val="0"/>
          <c:tx>
            <c:strRef>
              <c:f>Sheet1!$B$3</c:f>
              <c:strCache>
                <c:ptCount val="1"/>
                <c:pt idx="0">
                  <c:v>Arkansas</c:v>
                </c:pt>
              </c:strCache>
            </c:strRef>
          </c:tx>
          <c:spPr>
            <a:solidFill>
              <a:schemeClr val="accent1"/>
            </a:solidFill>
            <a:ln>
              <a:noFill/>
            </a:ln>
            <a:effectLst/>
            <a:sp3d/>
          </c:spPr>
          <c:invertIfNegative val="0"/>
          <c:cat>
            <c:numRef>
              <c:f>Sheet1!$A$4:$A$8</c:f>
              <c:numCache>
                <c:formatCode>General</c:formatCode>
                <c:ptCount val="5"/>
                <c:pt idx="0">
                  <c:v>2011</c:v>
                </c:pt>
                <c:pt idx="1">
                  <c:v>2012</c:v>
                </c:pt>
                <c:pt idx="2">
                  <c:v>2013</c:v>
                </c:pt>
                <c:pt idx="3">
                  <c:v>2014</c:v>
                </c:pt>
                <c:pt idx="4">
                  <c:v>2015</c:v>
                </c:pt>
              </c:numCache>
            </c:numRef>
          </c:cat>
          <c:val>
            <c:numRef>
              <c:f>Sheet1!$B$4:$B$8</c:f>
              <c:numCache>
                <c:formatCode>"$"#,##0_);[Red]\("$"#,##0\)</c:formatCode>
                <c:ptCount val="5"/>
                <c:pt idx="0">
                  <c:v>38889</c:v>
                </c:pt>
                <c:pt idx="1">
                  <c:v>40151</c:v>
                </c:pt>
                <c:pt idx="2">
                  <c:v>40605</c:v>
                </c:pt>
                <c:pt idx="3">
                  <c:v>41335</c:v>
                </c:pt>
                <c:pt idx="4">
                  <c:v>42046</c:v>
                </c:pt>
              </c:numCache>
            </c:numRef>
          </c:val>
        </c:ser>
        <c:ser>
          <c:idx val="1"/>
          <c:order val="1"/>
          <c:tx>
            <c:strRef>
              <c:f>Sheet1!$C$3</c:f>
              <c:strCache>
                <c:ptCount val="1"/>
                <c:pt idx="0">
                  <c:v>United States</c:v>
                </c:pt>
              </c:strCache>
            </c:strRef>
          </c:tx>
          <c:spPr>
            <a:solidFill>
              <a:schemeClr val="accent2"/>
            </a:solidFill>
            <a:ln>
              <a:noFill/>
            </a:ln>
            <a:effectLst/>
            <a:sp3d/>
          </c:spPr>
          <c:invertIfNegative val="0"/>
          <c:cat>
            <c:numRef>
              <c:f>Sheet1!$A$4:$A$8</c:f>
              <c:numCache>
                <c:formatCode>General</c:formatCode>
                <c:ptCount val="5"/>
                <c:pt idx="0">
                  <c:v>2011</c:v>
                </c:pt>
                <c:pt idx="1">
                  <c:v>2012</c:v>
                </c:pt>
                <c:pt idx="2">
                  <c:v>2013</c:v>
                </c:pt>
                <c:pt idx="3">
                  <c:v>2014</c:v>
                </c:pt>
                <c:pt idx="4">
                  <c:v>2015</c:v>
                </c:pt>
              </c:numCache>
            </c:numRef>
          </c:cat>
          <c:val>
            <c:numRef>
              <c:f>Sheet1!$C$4:$C$8</c:f>
              <c:numCache>
                <c:formatCode>"$"#,##0_);[Red]\("$"#,##0\)</c:formatCode>
                <c:ptCount val="5"/>
                <c:pt idx="0">
                  <c:v>50502</c:v>
                </c:pt>
                <c:pt idx="1">
                  <c:v>51371</c:v>
                </c:pt>
                <c:pt idx="2">
                  <c:v>52250</c:v>
                </c:pt>
                <c:pt idx="3">
                  <c:v>53657</c:v>
                </c:pt>
                <c:pt idx="4">
                  <c:v>55775</c:v>
                </c:pt>
              </c:numCache>
            </c:numRef>
          </c:val>
        </c:ser>
        <c:dLbls>
          <c:showLegendKey val="0"/>
          <c:showVal val="0"/>
          <c:showCatName val="0"/>
          <c:showSerName val="0"/>
          <c:showPercent val="0"/>
          <c:showBubbleSize val="0"/>
        </c:dLbls>
        <c:gapWidth val="219"/>
        <c:shape val="box"/>
        <c:axId val="98521088"/>
        <c:axId val="98522624"/>
        <c:axId val="0"/>
      </c:bar3DChart>
      <c:catAx>
        <c:axId val="9852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mn-lt"/>
                <a:ea typeface="+mn-ea"/>
                <a:cs typeface="+mn-cs"/>
              </a:defRPr>
            </a:pPr>
            <a:endParaRPr lang="en-US"/>
          </a:p>
        </c:txPr>
        <c:crossAx val="98522624"/>
        <c:crosses val="autoZero"/>
        <c:auto val="1"/>
        <c:lblAlgn val="ctr"/>
        <c:lblOffset val="100"/>
        <c:noMultiLvlLbl val="0"/>
      </c:catAx>
      <c:valAx>
        <c:axId val="98522624"/>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5210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420039728405026"/>
          <c:y val="4.3587269263008516E-2"/>
          <c:w val="0.85549200138610459"/>
          <c:h val="0.77530759275147987"/>
        </c:manualLayout>
      </c:layout>
      <c:barChart>
        <c:barDir val="bar"/>
        <c:grouping val="clustered"/>
        <c:varyColors val="0"/>
        <c:ser>
          <c:idx val="0"/>
          <c:order val="0"/>
          <c:spPr>
            <a:ln w="38100">
              <a:solidFill>
                <a:schemeClr val="accent1"/>
              </a:solidFill>
              <a:prstDash val="solid"/>
            </a:ln>
          </c:spPr>
          <c:invertIfNegative val="0"/>
          <c:cat>
            <c:strRef>
              <c:f>NW!$A$3:$A$9</c:f>
              <c:strCache>
                <c:ptCount val="7"/>
                <c:pt idx="0">
                  <c:v>&lt;$8.50</c:v>
                </c:pt>
                <c:pt idx="1">
                  <c:v>$8.50-$9.99</c:v>
                </c:pt>
                <c:pt idx="2">
                  <c:v>$10.00-$11.99</c:v>
                </c:pt>
                <c:pt idx="3">
                  <c:v>$12.00-$14.99</c:v>
                </c:pt>
                <c:pt idx="4">
                  <c:v>$15.00-$19.99</c:v>
                </c:pt>
                <c:pt idx="5">
                  <c:v>$20.00-$24.99</c:v>
                </c:pt>
                <c:pt idx="6">
                  <c:v>$25.00+</c:v>
                </c:pt>
              </c:strCache>
            </c:strRef>
          </c:cat>
          <c:val>
            <c:numRef>
              <c:f>NW!$B$3:$B$9</c:f>
              <c:numCache>
                <c:formatCode>#,##0</c:formatCode>
                <c:ptCount val="7"/>
                <c:pt idx="0">
                  <c:v>17626</c:v>
                </c:pt>
                <c:pt idx="1">
                  <c:v>45514</c:v>
                </c:pt>
                <c:pt idx="2">
                  <c:v>35205</c:v>
                </c:pt>
                <c:pt idx="3">
                  <c:v>37048</c:v>
                </c:pt>
                <c:pt idx="4">
                  <c:v>45666</c:v>
                </c:pt>
                <c:pt idx="5">
                  <c:v>27717</c:v>
                </c:pt>
                <c:pt idx="6">
                  <c:v>64360</c:v>
                </c:pt>
              </c:numCache>
            </c:numRef>
          </c:val>
        </c:ser>
        <c:dLbls>
          <c:showLegendKey val="0"/>
          <c:showVal val="0"/>
          <c:showCatName val="0"/>
          <c:showSerName val="0"/>
          <c:showPercent val="0"/>
          <c:showBubbleSize val="0"/>
        </c:dLbls>
        <c:gapWidth val="150"/>
        <c:axId val="101657600"/>
        <c:axId val="101692160"/>
      </c:barChart>
      <c:catAx>
        <c:axId val="101657600"/>
        <c:scaling>
          <c:orientation val="minMax"/>
        </c:scaling>
        <c:delete val="0"/>
        <c:axPos val="l"/>
        <c:numFmt formatCode="General" sourceLinked="1"/>
        <c:majorTickMark val="out"/>
        <c:minorTickMark val="none"/>
        <c:tickLblPos val="nextTo"/>
        <c:spPr>
          <a:ln w="3175">
            <a:solidFill>
              <a:srgbClr val="808080"/>
            </a:solidFill>
            <a:prstDash val="solid"/>
          </a:ln>
        </c:spPr>
        <c:txPr>
          <a:bodyPr rot="-1500000" vert="horz"/>
          <a:lstStyle/>
          <a:p>
            <a:pPr>
              <a:defRPr sz="900">
                <a:latin typeface="+mn-lt"/>
              </a:defRPr>
            </a:pPr>
            <a:endParaRPr lang="en-US"/>
          </a:p>
        </c:txPr>
        <c:crossAx val="101692160"/>
        <c:crosses val="autoZero"/>
        <c:auto val="1"/>
        <c:lblAlgn val="ctr"/>
        <c:lblOffset val="100"/>
        <c:noMultiLvlLbl val="0"/>
      </c:catAx>
      <c:valAx>
        <c:axId val="101692160"/>
        <c:scaling>
          <c:orientation val="minMax"/>
        </c:scaling>
        <c:delete val="0"/>
        <c:axPos val="b"/>
        <c:numFmt formatCode="#,##0" sourceLinked="1"/>
        <c:majorTickMark val="out"/>
        <c:minorTickMark val="none"/>
        <c:tickLblPos val="nextTo"/>
        <c:spPr>
          <a:ln w="3175">
            <a:solidFill>
              <a:srgbClr val="808080"/>
            </a:solidFill>
            <a:prstDash val="solid"/>
          </a:ln>
        </c:spPr>
        <c:txPr>
          <a:bodyPr rot="0" vert="horz"/>
          <a:lstStyle/>
          <a:p>
            <a:pPr>
              <a:defRPr sz="900">
                <a:latin typeface="+mn-lt"/>
              </a:defRPr>
            </a:pPr>
            <a:endParaRPr lang="en-US"/>
          </a:p>
        </c:txPr>
        <c:crossAx val="101657600"/>
        <c:crosses val="autoZero"/>
        <c:crossBetween val="between"/>
      </c:valAx>
      <c:spPr>
        <a:solidFill>
          <a:srgbClr val="FFFFFF"/>
        </a:solidFill>
        <a:ln w="25400">
          <a:noFill/>
        </a:ln>
      </c:spPr>
    </c:plotArea>
    <c:plotVisOnly val="1"/>
    <c:dispBlanksAs val="zero"/>
    <c:showDLblsOverMax val="0"/>
  </c:chart>
  <c:spPr>
    <a:solidFill>
      <a:srgbClr val="FFFFFF"/>
    </a:solidFill>
    <a:ln w="3175">
      <a:solidFill>
        <a:schemeClr val="bg1"/>
      </a:solidFill>
      <a:prstDash val="solid"/>
    </a:ln>
  </c:spPr>
  <c:txPr>
    <a:bodyPr/>
    <a:lstStyle/>
    <a:p>
      <a:pPr>
        <a:defRPr sz="1800">
          <a:latin typeface="Adelle Sans" pitchFamily="50" charset="0"/>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cat>
            <c:numRef>
              <c:f>Sheet1!$A$2:$E$2</c:f>
              <c:numCache>
                <c:formatCode>General</c:formatCode>
                <c:ptCount val="5"/>
                <c:pt idx="0">
                  <c:v>2012</c:v>
                </c:pt>
                <c:pt idx="1">
                  <c:v>2013</c:v>
                </c:pt>
                <c:pt idx="2">
                  <c:v>2014</c:v>
                </c:pt>
                <c:pt idx="3">
                  <c:v>2015</c:v>
                </c:pt>
                <c:pt idx="4">
                  <c:v>2016</c:v>
                </c:pt>
              </c:numCache>
            </c:numRef>
          </c:cat>
          <c:val>
            <c:numRef>
              <c:f>Sheet1!$A$3:$E$3</c:f>
              <c:numCache>
                <c:formatCode>#,##0</c:formatCode>
                <c:ptCount val="5"/>
                <c:pt idx="0">
                  <c:v>209950</c:v>
                </c:pt>
                <c:pt idx="1">
                  <c:v>207384</c:v>
                </c:pt>
                <c:pt idx="2">
                  <c:v>205368</c:v>
                </c:pt>
                <c:pt idx="3">
                  <c:v>203837</c:v>
                </c:pt>
                <c:pt idx="4">
                  <c:v>201218</c:v>
                </c:pt>
              </c:numCache>
            </c:numRef>
          </c:val>
          <c:smooth val="0"/>
        </c:ser>
        <c:dLbls>
          <c:showLegendKey val="0"/>
          <c:showVal val="0"/>
          <c:showCatName val="0"/>
          <c:showSerName val="0"/>
          <c:showPercent val="0"/>
          <c:showBubbleSize val="0"/>
        </c:dLbls>
        <c:marker val="1"/>
        <c:smooth val="0"/>
        <c:axId val="101098240"/>
        <c:axId val="101099776"/>
      </c:lineChart>
      <c:catAx>
        <c:axId val="10109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01099776"/>
        <c:crosses val="autoZero"/>
        <c:auto val="1"/>
        <c:lblAlgn val="ctr"/>
        <c:lblOffset val="100"/>
        <c:noMultiLvlLbl val="0"/>
      </c:catAx>
      <c:valAx>
        <c:axId val="101099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01098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se!$A$3</c:f>
              <c:strCache>
                <c:ptCount val="1"/>
                <c:pt idx="0">
                  <c:v>Labor Force</c:v>
                </c:pt>
              </c:strCache>
            </c:strRef>
          </c:tx>
          <c:invertIfNegative val="0"/>
          <c:cat>
            <c:strRef>
              <c:f>se!$B$2:$F$2</c:f>
              <c:strCache>
                <c:ptCount val="5"/>
                <c:pt idx="0">
                  <c:v>2012</c:v>
                </c:pt>
                <c:pt idx="1">
                  <c:v>2013</c:v>
                </c:pt>
                <c:pt idx="2">
                  <c:v>2014</c:v>
                </c:pt>
                <c:pt idx="3">
                  <c:v>2015</c:v>
                </c:pt>
                <c:pt idx="4">
                  <c:v>2016</c:v>
                </c:pt>
              </c:strCache>
            </c:strRef>
          </c:cat>
          <c:val>
            <c:numRef>
              <c:f>se!$B$3:$F$3</c:f>
              <c:numCache>
                <c:formatCode>_(* #,##0_);_(* \(#,##0\);_(* "-"??_);_(@_)</c:formatCode>
                <c:ptCount val="5"/>
                <c:pt idx="0">
                  <c:v>91174</c:v>
                </c:pt>
                <c:pt idx="1">
                  <c:v>86632</c:v>
                </c:pt>
                <c:pt idx="2">
                  <c:v>84022</c:v>
                </c:pt>
                <c:pt idx="3">
                  <c:v>83749</c:v>
                </c:pt>
                <c:pt idx="4">
                  <c:v>82817</c:v>
                </c:pt>
              </c:numCache>
            </c:numRef>
          </c:val>
        </c:ser>
        <c:ser>
          <c:idx val="1"/>
          <c:order val="1"/>
          <c:tx>
            <c:strRef>
              <c:f>se!$A$4</c:f>
              <c:strCache>
                <c:ptCount val="1"/>
                <c:pt idx="0">
                  <c:v>Employment</c:v>
                </c:pt>
              </c:strCache>
            </c:strRef>
          </c:tx>
          <c:invertIfNegative val="0"/>
          <c:cat>
            <c:strRef>
              <c:f>se!$B$2:$F$2</c:f>
              <c:strCache>
                <c:ptCount val="5"/>
                <c:pt idx="0">
                  <c:v>2012</c:v>
                </c:pt>
                <c:pt idx="1">
                  <c:v>2013</c:v>
                </c:pt>
                <c:pt idx="2">
                  <c:v>2014</c:v>
                </c:pt>
                <c:pt idx="3">
                  <c:v>2015</c:v>
                </c:pt>
                <c:pt idx="4">
                  <c:v>2016</c:v>
                </c:pt>
              </c:strCache>
            </c:strRef>
          </c:cat>
          <c:val>
            <c:numRef>
              <c:f>se!$B$4:$F$4</c:f>
              <c:numCache>
                <c:formatCode>_(* #,##0_);_(* \(#,##0\);_(* "-"??_);_(@_)</c:formatCode>
                <c:ptCount val="5"/>
                <c:pt idx="0">
                  <c:v>82242</c:v>
                </c:pt>
                <c:pt idx="1">
                  <c:v>78372</c:v>
                </c:pt>
                <c:pt idx="2">
                  <c:v>77305</c:v>
                </c:pt>
                <c:pt idx="3">
                  <c:v>78296</c:v>
                </c:pt>
                <c:pt idx="4">
                  <c:v>78513</c:v>
                </c:pt>
              </c:numCache>
            </c:numRef>
          </c:val>
        </c:ser>
        <c:dLbls>
          <c:showLegendKey val="0"/>
          <c:showVal val="0"/>
          <c:showCatName val="0"/>
          <c:showSerName val="0"/>
          <c:showPercent val="0"/>
          <c:showBubbleSize val="0"/>
        </c:dLbls>
        <c:gapWidth val="150"/>
        <c:shape val="box"/>
        <c:axId val="101120640"/>
        <c:axId val="101204352"/>
        <c:axId val="0"/>
      </c:bar3DChart>
      <c:catAx>
        <c:axId val="101120640"/>
        <c:scaling>
          <c:orientation val="minMax"/>
        </c:scaling>
        <c:delete val="0"/>
        <c:axPos val="b"/>
        <c:numFmt formatCode="General" sourceLinked="0"/>
        <c:majorTickMark val="out"/>
        <c:minorTickMark val="none"/>
        <c:tickLblPos val="nextTo"/>
        <c:crossAx val="101204352"/>
        <c:crosses val="autoZero"/>
        <c:auto val="1"/>
        <c:lblAlgn val="ctr"/>
        <c:lblOffset val="100"/>
        <c:noMultiLvlLbl val="0"/>
      </c:catAx>
      <c:valAx>
        <c:axId val="101204352"/>
        <c:scaling>
          <c:orientation val="minMax"/>
        </c:scaling>
        <c:delete val="0"/>
        <c:axPos val="l"/>
        <c:majorGridlines/>
        <c:numFmt formatCode="_(* #,##0_);_(* \(#,##0\);_(* &quot;-&quot;??_);_(@_)" sourceLinked="1"/>
        <c:majorTickMark val="out"/>
        <c:minorTickMark val="none"/>
        <c:tickLblPos val="nextTo"/>
        <c:crossAx val="101120640"/>
        <c:crosses val="autoZero"/>
        <c:crossBetween val="between"/>
      </c:valAx>
    </c:plotArea>
    <c:legend>
      <c:legendPos val="b"/>
      <c:overlay val="0"/>
    </c:legend>
    <c:plotVisOnly val="1"/>
    <c:dispBlanksAs val="gap"/>
    <c:showDLblsOverMax val="0"/>
  </c:chart>
  <c:spPr>
    <a:noFill/>
    <a:ln>
      <a:no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cat>
            <c:strRef>
              <c:f>se!$B$3:$B$9</c:f>
              <c:strCache>
                <c:ptCount val="7"/>
                <c:pt idx="0">
                  <c:v>January</c:v>
                </c:pt>
                <c:pt idx="1">
                  <c:v>February</c:v>
                </c:pt>
                <c:pt idx="2">
                  <c:v>March</c:v>
                </c:pt>
                <c:pt idx="3">
                  <c:v>April</c:v>
                </c:pt>
                <c:pt idx="4">
                  <c:v>May</c:v>
                </c:pt>
                <c:pt idx="5">
                  <c:v>June</c:v>
                </c:pt>
                <c:pt idx="6">
                  <c:v>July</c:v>
                </c:pt>
              </c:strCache>
            </c:strRef>
          </c:cat>
          <c:val>
            <c:numRef>
              <c:f>se!$C$3:$C$9</c:f>
              <c:numCache>
                <c:formatCode>0.0%</c:formatCode>
                <c:ptCount val="7"/>
                <c:pt idx="0">
                  <c:v>5.5E-2</c:v>
                </c:pt>
                <c:pt idx="1">
                  <c:v>5.6000000000000001E-2</c:v>
                </c:pt>
                <c:pt idx="2">
                  <c:v>4.7E-2</c:v>
                </c:pt>
                <c:pt idx="3">
                  <c:v>0.04</c:v>
                </c:pt>
                <c:pt idx="4">
                  <c:v>4.2999999999999997E-2</c:v>
                </c:pt>
                <c:pt idx="5">
                  <c:v>4.7E-2</c:v>
                </c:pt>
                <c:pt idx="6">
                  <c:v>4.9000000000000002E-2</c:v>
                </c:pt>
              </c:numCache>
            </c:numRef>
          </c:val>
          <c:smooth val="0"/>
        </c:ser>
        <c:ser>
          <c:idx val="1"/>
          <c:order val="1"/>
          <c:cat>
            <c:strRef>
              <c:f>se!$B$3:$B$9</c:f>
              <c:strCache>
                <c:ptCount val="7"/>
                <c:pt idx="0">
                  <c:v>January</c:v>
                </c:pt>
                <c:pt idx="1">
                  <c:v>February</c:v>
                </c:pt>
                <c:pt idx="2">
                  <c:v>March</c:v>
                </c:pt>
                <c:pt idx="3">
                  <c:v>April</c:v>
                </c:pt>
                <c:pt idx="4">
                  <c:v>May</c:v>
                </c:pt>
                <c:pt idx="5">
                  <c:v>June</c:v>
                </c:pt>
                <c:pt idx="6">
                  <c:v>July</c:v>
                </c:pt>
              </c:strCache>
            </c:strRef>
          </c:cat>
          <c:val>
            <c:numRef>
              <c:f>se!$D$3:$D$9</c:f>
              <c:numCache>
                <c:formatCode>General</c:formatCode>
                <c:ptCount val="7"/>
              </c:numCache>
            </c:numRef>
          </c:val>
          <c:smooth val="0"/>
        </c:ser>
        <c:ser>
          <c:idx val="2"/>
          <c:order val="2"/>
          <c:cat>
            <c:strRef>
              <c:f>se!$B$3:$B$9</c:f>
              <c:strCache>
                <c:ptCount val="7"/>
                <c:pt idx="0">
                  <c:v>January</c:v>
                </c:pt>
                <c:pt idx="1">
                  <c:v>February</c:v>
                </c:pt>
                <c:pt idx="2">
                  <c:v>March</c:v>
                </c:pt>
                <c:pt idx="3">
                  <c:v>April</c:v>
                </c:pt>
                <c:pt idx="4">
                  <c:v>May</c:v>
                </c:pt>
                <c:pt idx="5">
                  <c:v>June</c:v>
                </c:pt>
                <c:pt idx="6">
                  <c:v>July</c:v>
                </c:pt>
              </c:strCache>
            </c:strRef>
          </c:cat>
          <c:val>
            <c:numRef>
              <c:f>se!$E$3:$E$9</c:f>
              <c:numCache>
                <c:formatCode>General</c:formatCode>
                <c:ptCount val="7"/>
              </c:numCache>
            </c:numRef>
          </c:val>
          <c:smooth val="0"/>
        </c:ser>
        <c:ser>
          <c:idx val="3"/>
          <c:order val="3"/>
          <c:cat>
            <c:strRef>
              <c:f>se!$B$3:$B$9</c:f>
              <c:strCache>
                <c:ptCount val="7"/>
                <c:pt idx="0">
                  <c:v>January</c:v>
                </c:pt>
                <c:pt idx="1">
                  <c:v>February</c:v>
                </c:pt>
                <c:pt idx="2">
                  <c:v>March</c:v>
                </c:pt>
                <c:pt idx="3">
                  <c:v>April</c:v>
                </c:pt>
                <c:pt idx="4">
                  <c:v>May</c:v>
                </c:pt>
                <c:pt idx="5">
                  <c:v>June</c:v>
                </c:pt>
                <c:pt idx="6">
                  <c:v>July</c:v>
                </c:pt>
              </c:strCache>
            </c:strRef>
          </c:cat>
          <c:val>
            <c:numRef>
              <c:f>se!$F$3:$F$9</c:f>
              <c:numCache>
                <c:formatCode>General</c:formatCode>
                <c:ptCount val="7"/>
              </c:numCache>
            </c:numRef>
          </c:val>
          <c:smooth val="0"/>
        </c:ser>
        <c:ser>
          <c:idx val="4"/>
          <c:order val="4"/>
          <c:cat>
            <c:strRef>
              <c:f>se!$B$3:$B$9</c:f>
              <c:strCache>
                <c:ptCount val="7"/>
                <c:pt idx="0">
                  <c:v>January</c:v>
                </c:pt>
                <c:pt idx="1">
                  <c:v>February</c:v>
                </c:pt>
                <c:pt idx="2">
                  <c:v>March</c:v>
                </c:pt>
                <c:pt idx="3">
                  <c:v>April</c:v>
                </c:pt>
                <c:pt idx="4">
                  <c:v>May</c:v>
                </c:pt>
                <c:pt idx="5">
                  <c:v>June</c:v>
                </c:pt>
                <c:pt idx="6">
                  <c:v>July</c:v>
                </c:pt>
              </c:strCache>
            </c:strRef>
          </c:cat>
          <c:val>
            <c:numRef>
              <c:f>se!$G$3:$G$9</c:f>
              <c:numCache>
                <c:formatCode>General</c:formatCode>
                <c:ptCount val="7"/>
              </c:numCache>
            </c:numRef>
          </c:val>
          <c:smooth val="0"/>
        </c:ser>
        <c:dLbls>
          <c:showLegendKey val="0"/>
          <c:showVal val="0"/>
          <c:showCatName val="0"/>
          <c:showSerName val="0"/>
          <c:showPercent val="0"/>
          <c:showBubbleSize val="0"/>
        </c:dLbls>
        <c:marker val="1"/>
        <c:smooth val="0"/>
        <c:axId val="101219712"/>
        <c:axId val="101229696"/>
      </c:lineChart>
      <c:catAx>
        <c:axId val="101219712"/>
        <c:scaling>
          <c:orientation val="minMax"/>
        </c:scaling>
        <c:delete val="0"/>
        <c:axPos val="b"/>
        <c:numFmt formatCode="General" sourceLinked="0"/>
        <c:majorTickMark val="out"/>
        <c:minorTickMark val="none"/>
        <c:tickLblPos val="nextTo"/>
        <c:txPr>
          <a:bodyPr/>
          <a:lstStyle/>
          <a:p>
            <a:pPr>
              <a:defRPr sz="1000"/>
            </a:pPr>
            <a:endParaRPr lang="en-US"/>
          </a:p>
        </c:txPr>
        <c:crossAx val="101229696"/>
        <c:crosses val="autoZero"/>
        <c:auto val="1"/>
        <c:lblAlgn val="ctr"/>
        <c:lblOffset val="100"/>
        <c:noMultiLvlLbl val="0"/>
      </c:catAx>
      <c:valAx>
        <c:axId val="101229696"/>
        <c:scaling>
          <c:orientation val="minMax"/>
          <c:min val="0.03"/>
        </c:scaling>
        <c:delete val="0"/>
        <c:axPos val="l"/>
        <c:majorGridlines/>
        <c:numFmt formatCode="0.0%" sourceLinked="1"/>
        <c:majorTickMark val="out"/>
        <c:minorTickMark val="none"/>
        <c:tickLblPos val="nextTo"/>
        <c:txPr>
          <a:bodyPr/>
          <a:lstStyle/>
          <a:p>
            <a:pPr>
              <a:defRPr sz="1000"/>
            </a:pPr>
            <a:endParaRPr lang="en-US"/>
          </a:p>
        </c:txPr>
        <c:crossAx val="101219712"/>
        <c:crosses val="autoZero"/>
        <c:crossBetween val="between"/>
      </c:valAx>
    </c:plotArea>
    <c:plotVisOnly val="1"/>
    <c:dispBlanksAs val="gap"/>
    <c:showDLblsOverMax val="0"/>
  </c:chart>
  <c:spPr>
    <a:noFill/>
    <a:ln>
      <a:noFill/>
    </a:ln>
  </c:spPr>
  <c:txPr>
    <a:bodyPr/>
    <a:lstStyle/>
    <a:p>
      <a:pPr>
        <a:defRPr sz="1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3611787309622558E-2"/>
          <c:y val="5.6400912801825603E-2"/>
          <c:w val="0.80983163060364216"/>
          <c:h val="0.66439532879065755"/>
        </c:manualLayout>
      </c:layout>
      <c:barChart>
        <c:barDir val="col"/>
        <c:grouping val="clustered"/>
        <c:varyColors val="0"/>
        <c:ser>
          <c:idx val="2"/>
          <c:order val="0"/>
          <c:tx>
            <c:strRef>
              <c:f>SE!$D$2</c:f>
              <c:strCache>
                <c:ptCount val="1"/>
                <c:pt idx="0">
                  <c:v>Entry </c:v>
                </c:pt>
              </c:strCache>
            </c:strRef>
          </c:tx>
          <c:invertIfNegative val="0"/>
          <c:cat>
            <c:strRef>
              <c:f>SE!$A$3:$A$8</c:f>
              <c:strCache>
                <c:ptCount val="6"/>
                <c:pt idx="0">
                  <c:v>All Sizes</c:v>
                </c:pt>
                <c:pt idx="1">
                  <c:v>0-49 Employees</c:v>
                </c:pt>
                <c:pt idx="2">
                  <c:v>50-99 Employees</c:v>
                </c:pt>
                <c:pt idx="3">
                  <c:v>100-249 Employees</c:v>
                </c:pt>
                <c:pt idx="4">
                  <c:v>250-499 Employees</c:v>
                </c:pt>
                <c:pt idx="5">
                  <c:v>500+ Employees</c:v>
                </c:pt>
              </c:strCache>
            </c:strRef>
          </c:cat>
          <c:val>
            <c:numRef>
              <c:f>SE!$D$3:$D$8</c:f>
              <c:numCache>
                <c:formatCode>"$"#,##0</c:formatCode>
                <c:ptCount val="6"/>
                <c:pt idx="0">
                  <c:v>19215</c:v>
                </c:pt>
                <c:pt idx="1">
                  <c:v>18223</c:v>
                </c:pt>
                <c:pt idx="2">
                  <c:v>18772</c:v>
                </c:pt>
                <c:pt idx="3">
                  <c:v>19768</c:v>
                </c:pt>
                <c:pt idx="4">
                  <c:v>20024</c:v>
                </c:pt>
                <c:pt idx="5">
                  <c:v>23226</c:v>
                </c:pt>
              </c:numCache>
            </c:numRef>
          </c:val>
        </c:ser>
        <c:ser>
          <c:idx val="0"/>
          <c:order val="1"/>
          <c:tx>
            <c:strRef>
              <c:f>SE!$B$2</c:f>
              <c:strCache>
                <c:ptCount val="1"/>
                <c:pt idx="0">
                  <c:v>Mean</c:v>
                </c:pt>
              </c:strCache>
            </c:strRef>
          </c:tx>
          <c:invertIfNegative val="0"/>
          <c:cat>
            <c:strRef>
              <c:f>SE!$A$3:$A$8</c:f>
              <c:strCache>
                <c:ptCount val="6"/>
                <c:pt idx="0">
                  <c:v>All Sizes</c:v>
                </c:pt>
                <c:pt idx="1">
                  <c:v>0-49 Employees</c:v>
                </c:pt>
                <c:pt idx="2">
                  <c:v>50-99 Employees</c:v>
                </c:pt>
                <c:pt idx="3">
                  <c:v>100-249 Employees</c:v>
                </c:pt>
                <c:pt idx="4">
                  <c:v>250-499 Employees</c:v>
                </c:pt>
                <c:pt idx="5">
                  <c:v>500+ Employees</c:v>
                </c:pt>
              </c:strCache>
            </c:strRef>
          </c:cat>
          <c:val>
            <c:numRef>
              <c:f>SE!$B$3:$B$8</c:f>
              <c:numCache>
                <c:formatCode>"$"#,##0</c:formatCode>
                <c:ptCount val="6"/>
                <c:pt idx="0">
                  <c:v>36438</c:v>
                </c:pt>
                <c:pt idx="1">
                  <c:v>33850</c:v>
                </c:pt>
                <c:pt idx="2">
                  <c:v>32991</c:v>
                </c:pt>
                <c:pt idx="3">
                  <c:v>36127</c:v>
                </c:pt>
                <c:pt idx="4">
                  <c:v>36781</c:v>
                </c:pt>
                <c:pt idx="5">
                  <c:v>43997</c:v>
                </c:pt>
              </c:numCache>
            </c:numRef>
          </c:val>
        </c:ser>
        <c:dLbls>
          <c:showLegendKey val="0"/>
          <c:showVal val="0"/>
          <c:showCatName val="0"/>
          <c:showSerName val="0"/>
          <c:showPercent val="0"/>
          <c:showBubbleSize val="0"/>
        </c:dLbls>
        <c:gapWidth val="144"/>
        <c:axId val="102839808"/>
        <c:axId val="102841344"/>
      </c:barChart>
      <c:catAx>
        <c:axId val="102839808"/>
        <c:scaling>
          <c:orientation val="minMax"/>
        </c:scaling>
        <c:delete val="0"/>
        <c:axPos val="b"/>
        <c:numFmt formatCode="General" sourceLinked="1"/>
        <c:majorTickMark val="out"/>
        <c:minorTickMark val="none"/>
        <c:tickLblPos val="nextTo"/>
        <c:txPr>
          <a:bodyPr rot="-1620000"/>
          <a:lstStyle/>
          <a:p>
            <a:pPr>
              <a:defRPr/>
            </a:pPr>
            <a:endParaRPr lang="en-US"/>
          </a:p>
        </c:txPr>
        <c:crossAx val="102841344"/>
        <c:crosses val="autoZero"/>
        <c:auto val="1"/>
        <c:lblAlgn val="ctr"/>
        <c:lblOffset val="100"/>
        <c:noMultiLvlLbl val="0"/>
      </c:catAx>
      <c:valAx>
        <c:axId val="102841344"/>
        <c:scaling>
          <c:orientation val="minMax"/>
        </c:scaling>
        <c:delete val="0"/>
        <c:axPos val="r"/>
        <c:numFmt formatCode="&quot;$&quot;#,##0" sourceLinked="1"/>
        <c:majorTickMark val="out"/>
        <c:minorTickMark val="none"/>
        <c:tickLblPos val="nextTo"/>
        <c:crossAx val="102839808"/>
        <c:crosses val="max"/>
        <c:crossBetween val="between"/>
        <c:majorUnit val="5000"/>
      </c:valAx>
    </c:plotArea>
    <c:legend>
      <c:legendPos val="r"/>
      <c:layout>
        <c:manualLayout>
          <c:xMode val="edge"/>
          <c:yMode val="edge"/>
          <c:x val="8.7976539589442806E-3"/>
          <c:y val="1.417004048583E-2"/>
          <c:w val="0.22287390029325499"/>
          <c:h val="5.4655870445344097E-2"/>
        </c:manualLayout>
      </c:layout>
      <c:overlay val="0"/>
    </c:legend>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420039728405026"/>
          <c:y val="0.10733227649511329"/>
          <c:w val="0.74242240924555603"/>
          <c:h val="0.81255474933765148"/>
        </c:manualLayout>
      </c:layout>
      <c:barChart>
        <c:barDir val="bar"/>
        <c:grouping val="clustered"/>
        <c:varyColors val="0"/>
        <c:ser>
          <c:idx val="0"/>
          <c:order val="0"/>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cat>
            <c:strRef>
              <c:f>SE!$A$3:$A$9</c:f>
              <c:strCache>
                <c:ptCount val="7"/>
                <c:pt idx="0">
                  <c:v>&lt;$8.50</c:v>
                </c:pt>
                <c:pt idx="1">
                  <c:v>$8.50-$9.99</c:v>
                </c:pt>
                <c:pt idx="2">
                  <c:v>$10.00-$11.99</c:v>
                </c:pt>
                <c:pt idx="3">
                  <c:v>$12.00-$14.99</c:v>
                </c:pt>
                <c:pt idx="4">
                  <c:v>$15.00-$19.99</c:v>
                </c:pt>
                <c:pt idx="5">
                  <c:v>$20.00-$24.99</c:v>
                </c:pt>
                <c:pt idx="6">
                  <c:v>$25.00+</c:v>
                </c:pt>
              </c:strCache>
            </c:strRef>
          </c:cat>
          <c:val>
            <c:numRef>
              <c:f>SE!$B$3:$B$9</c:f>
              <c:numCache>
                <c:formatCode>#,##0</c:formatCode>
                <c:ptCount val="7"/>
                <c:pt idx="0">
                  <c:v>5743</c:v>
                </c:pt>
                <c:pt idx="1">
                  <c:v>13513</c:v>
                </c:pt>
                <c:pt idx="2">
                  <c:v>8940</c:v>
                </c:pt>
                <c:pt idx="3">
                  <c:v>9887</c:v>
                </c:pt>
                <c:pt idx="4">
                  <c:v>13825</c:v>
                </c:pt>
                <c:pt idx="5">
                  <c:v>7579</c:v>
                </c:pt>
                <c:pt idx="6">
                  <c:v>11298</c:v>
                </c:pt>
              </c:numCache>
            </c:numRef>
          </c:val>
        </c:ser>
        <c:dLbls>
          <c:showLegendKey val="0"/>
          <c:showVal val="0"/>
          <c:showCatName val="0"/>
          <c:showSerName val="0"/>
          <c:showPercent val="0"/>
          <c:showBubbleSize val="0"/>
        </c:dLbls>
        <c:gapWidth val="150"/>
        <c:axId val="102857344"/>
        <c:axId val="102887808"/>
      </c:barChart>
      <c:catAx>
        <c:axId val="102857344"/>
        <c:scaling>
          <c:orientation val="minMax"/>
        </c:scaling>
        <c:delete val="0"/>
        <c:axPos val="l"/>
        <c:numFmt formatCode="General" sourceLinked="1"/>
        <c:majorTickMark val="out"/>
        <c:minorTickMark val="none"/>
        <c:tickLblPos val="nextTo"/>
        <c:spPr>
          <a:ln w="3175">
            <a:solidFill>
              <a:srgbClr val="808080"/>
            </a:solidFill>
            <a:prstDash val="solid"/>
          </a:ln>
        </c:spPr>
        <c:txPr>
          <a:bodyPr rot="-1500000" vert="horz"/>
          <a:lstStyle/>
          <a:p>
            <a:pPr>
              <a:defRPr sz="800">
                <a:latin typeface="+mn-lt"/>
              </a:defRPr>
            </a:pPr>
            <a:endParaRPr lang="en-US"/>
          </a:p>
        </c:txPr>
        <c:crossAx val="102887808"/>
        <c:crosses val="autoZero"/>
        <c:auto val="1"/>
        <c:lblAlgn val="ctr"/>
        <c:lblOffset val="100"/>
        <c:noMultiLvlLbl val="0"/>
      </c:catAx>
      <c:valAx>
        <c:axId val="102887808"/>
        <c:scaling>
          <c:orientation val="minMax"/>
        </c:scaling>
        <c:delete val="0"/>
        <c:axPos val="b"/>
        <c:numFmt formatCode="#,##0" sourceLinked="1"/>
        <c:majorTickMark val="out"/>
        <c:minorTickMark val="none"/>
        <c:tickLblPos val="nextTo"/>
        <c:spPr>
          <a:ln w="3175">
            <a:solidFill>
              <a:srgbClr val="808080"/>
            </a:solidFill>
            <a:prstDash val="solid"/>
          </a:ln>
        </c:spPr>
        <c:txPr>
          <a:bodyPr rot="0" vert="horz"/>
          <a:lstStyle/>
          <a:p>
            <a:pPr>
              <a:defRPr sz="800">
                <a:latin typeface="+mn-lt"/>
              </a:defRPr>
            </a:pPr>
            <a:endParaRPr lang="en-US"/>
          </a:p>
        </c:txPr>
        <c:crossAx val="102857344"/>
        <c:crosses val="autoZero"/>
        <c:crossBetween val="between"/>
      </c:valAx>
      <c:spPr>
        <a:solidFill>
          <a:srgbClr val="FFFFFF"/>
        </a:solidFill>
        <a:ln w="25400">
          <a:noFill/>
        </a:ln>
      </c:spPr>
    </c:plotArea>
    <c:plotVisOnly val="1"/>
    <c:dispBlanksAs val="zero"/>
    <c:showDLblsOverMax val="0"/>
  </c:chart>
  <c:spPr>
    <a:noFill/>
    <a:ln w="9525">
      <a:noFill/>
    </a:ln>
  </c:spPr>
  <c:txPr>
    <a:bodyPr/>
    <a:lstStyle/>
    <a:p>
      <a:pPr>
        <a:defRPr sz="1100" b="0" i="0" u="none" strike="noStrike" baseline="0">
          <a:solidFill>
            <a:srgbClr val="000000"/>
          </a:solidFill>
          <a:latin typeface="Adelle Sans" pitchFamily="50" charset="0"/>
          <a:ea typeface="Arial"/>
          <a:cs typeface="Arial"/>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cat>
            <c:numRef>
              <c:f>Sheet1!$A$2:$E$2</c:f>
              <c:numCache>
                <c:formatCode>General</c:formatCode>
                <c:ptCount val="5"/>
                <c:pt idx="0">
                  <c:v>2012</c:v>
                </c:pt>
                <c:pt idx="1">
                  <c:v>2013</c:v>
                </c:pt>
                <c:pt idx="2">
                  <c:v>2014</c:v>
                </c:pt>
                <c:pt idx="3">
                  <c:v>2015</c:v>
                </c:pt>
                <c:pt idx="4">
                  <c:v>2016</c:v>
                </c:pt>
              </c:numCache>
            </c:numRef>
          </c:cat>
          <c:val>
            <c:numRef>
              <c:f>Sheet1!$A$3:$E$3</c:f>
              <c:numCache>
                <c:formatCode>#,##0</c:formatCode>
                <c:ptCount val="5"/>
                <c:pt idx="0">
                  <c:v>230096</c:v>
                </c:pt>
                <c:pt idx="1">
                  <c:v>228433</c:v>
                </c:pt>
                <c:pt idx="2">
                  <c:v>226988</c:v>
                </c:pt>
                <c:pt idx="3">
                  <c:v>225952</c:v>
                </c:pt>
                <c:pt idx="4">
                  <c:v>224243</c:v>
                </c:pt>
              </c:numCache>
            </c:numRef>
          </c:val>
          <c:smooth val="0"/>
        </c:ser>
        <c:dLbls>
          <c:showLegendKey val="0"/>
          <c:showVal val="0"/>
          <c:showCatName val="0"/>
          <c:showSerName val="0"/>
          <c:showPercent val="0"/>
          <c:showBubbleSize val="0"/>
        </c:dLbls>
        <c:marker val="1"/>
        <c:smooth val="0"/>
        <c:axId val="104591360"/>
        <c:axId val="104592896"/>
      </c:lineChart>
      <c:catAx>
        <c:axId val="104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592896"/>
        <c:crosses val="autoZero"/>
        <c:auto val="1"/>
        <c:lblAlgn val="ctr"/>
        <c:lblOffset val="100"/>
        <c:noMultiLvlLbl val="0"/>
      </c:catAx>
      <c:valAx>
        <c:axId val="104592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591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sw!$A$3</c:f>
              <c:strCache>
                <c:ptCount val="1"/>
                <c:pt idx="0">
                  <c:v>Labor Force</c:v>
                </c:pt>
              </c:strCache>
            </c:strRef>
          </c:tx>
          <c:spPr>
            <a:ln>
              <a:noFill/>
            </a:ln>
          </c:spPr>
          <c:invertIfNegative val="0"/>
          <c:cat>
            <c:strRef>
              <c:f>sw!$B$2:$F$2</c:f>
              <c:strCache>
                <c:ptCount val="5"/>
                <c:pt idx="0">
                  <c:v>2012</c:v>
                </c:pt>
                <c:pt idx="1">
                  <c:v>2013</c:v>
                </c:pt>
                <c:pt idx="2">
                  <c:v>2014</c:v>
                </c:pt>
                <c:pt idx="3">
                  <c:v>2015</c:v>
                </c:pt>
                <c:pt idx="4">
                  <c:v>2016</c:v>
                </c:pt>
              </c:strCache>
            </c:strRef>
          </c:cat>
          <c:val>
            <c:numRef>
              <c:f>sw!$B$3:$F$3</c:f>
              <c:numCache>
                <c:formatCode>_(* #,##0_);_(* \(#,##0\);_(* "-"??_);_(@_)</c:formatCode>
                <c:ptCount val="5"/>
                <c:pt idx="0">
                  <c:v>99730</c:v>
                </c:pt>
                <c:pt idx="1">
                  <c:v>94912</c:v>
                </c:pt>
                <c:pt idx="2">
                  <c:v>93533</c:v>
                </c:pt>
                <c:pt idx="3">
                  <c:v>94865</c:v>
                </c:pt>
                <c:pt idx="4">
                  <c:v>94423</c:v>
                </c:pt>
              </c:numCache>
            </c:numRef>
          </c:val>
        </c:ser>
        <c:ser>
          <c:idx val="1"/>
          <c:order val="1"/>
          <c:tx>
            <c:strRef>
              <c:f>sw!$A$4</c:f>
              <c:strCache>
                <c:ptCount val="1"/>
                <c:pt idx="0">
                  <c:v>Employment</c:v>
                </c:pt>
              </c:strCache>
            </c:strRef>
          </c:tx>
          <c:spPr>
            <a:ln>
              <a:solidFill>
                <a:schemeClr val="accent2"/>
              </a:solidFill>
            </a:ln>
          </c:spPr>
          <c:invertIfNegative val="0"/>
          <c:cat>
            <c:strRef>
              <c:f>sw!$B$2:$F$2</c:f>
              <c:strCache>
                <c:ptCount val="5"/>
                <c:pt idx="0">
                  <c:v>2012</c:v>
                </c:pt>
                <c:pt idx="1">
                  <c:v>2013</c:v>
                </c:pt>
                <c:pt idx="2">
                  <c:v>2014</c:v>
                </c:pt>
                <c:pt idx="3">
                  <c:v>2015</c:v>
                </c:pt>
                <c:pt idx="4">
                  <c:v>2016</c:v>
                </c:pt>
              </c:strCache>
            </c:strRef>
          </c:cat>
          <c:val>
            <c:numRef>
              <c:f>sw!$B$4:$F$4</c:f>
              <c:numCache>
                <c:formatCode>_(* #,##0_);_(* \(#,##0\);_(* "-"??_);_(@_)</c:formatCode>
                <c:ptCount val="5"/>
                <c:pt idx="0">
                  <c:v>91582</c:v>
                </c:pt>
                <c:pt idx="1">
                  <c:v>87244</c:v>
                </c:pt>
                <c:pt idx="2">
                  <c:v>87134</c:v>
                </c:pt>
                <c:pt idx="3">
                  <c:v>89456</c:v>
                </c:pt>
                <c:pt idx="4">
                  <c:v>89963</c:v>
                </c:pt>
              </c:numCache>
            </c:numRef>
          </c:val>
        </c:ser>
        <c:dLbls>
          <c:showLegendKey val="0"/>
          <c:showVal val="0"/>
          <c:showCatName val="0"/>
          <c:showSerName val="0"/>
          <c:showPercent val="0"/>
          <c:showBubbleSize val="0"/>
        </c:dLbls>
        <c:gapWidth val="150"/>
        <c:shape val="box"/>
        <c:axId val="102971264"/>
        <c:axId val="102972800"/>
        <c:axId val="0"/>
      </c:bar3DChart>
      <c:catAx>
        <c:axId val="102971264"/>
        <c:scaling>
          <c:orientation val="minMax"/>
        </c:scaling>
        <c:delete val="0"/>
        <c:axPos val="b"/>
        <c:numFmt formatCode="General" sourceLinked="0"/>
        <c:majorTickMark val="out"/>
        <c:minorTickMark val="none"/>
        <c:tickLblPos val="nextTo"/>
        <c:crossAx val="102972800"/>
        <c:crosses val="autoZero"/>
        <c:auto val="1"/>
        <c:lblAlgn val="ctr"/>
        <c:lblOffset val="100"/>
        <c:noMultiLvlLbl val="0"/>
      </c:catAx>
      <c:valAx>
        <c:axId val="102972800"/>
        <c:scaling>
          <c:orientation val="minMax"/>
        </c:scaling>
        <c:delete val="0"/>
        <c:axPos val="l"/>
        <c:majorGridlines/>
        <c:numFmt formatCode="_(* #,##0_);_(* \(#,##0\);_(* &quot;-&quot;??_);_(@_)" sourceLinked="1"/>
        <c:majorTickMark val="out"/>
        <c:minorTickMark val="none"/>
        <c:tickLblPos val="nextTo"/>
        <c:crossAx val="102971264"/>
        <c:crosses val="autoZero"/>
        <c:crossBetween val="between"/>
      </c:valAx>
      <c:spPr>
        <a:noFill/>
        <a:ln>
          <a:noFill/>
        </a:ln>
      </c:spPr>
    </c:plotArea>
    <c:legend>
      <c:legendPos val="b"/>
      <c:overlay val="0"/>
    </c:legend>
    <c:plotVisOnly val="1"/>
    <c:dispBlanksAs val="gap"/>
    <c:showDLblsOverMax val="0"/>
  </c:chart>
  <c:spPr>
    <a:ln>
      <a:noFill/>
    </a:ln>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6"/>
          <c:order val="0"/>
          <c:cat>
            <c:strRef>
              <c:f>sw!$B$3:$B$9</c:f>
              <c:strCache>
                <c:ptCount val="7"/>
                <c:pt idx="0">
                  <c:v>January</c:v>
                </c:pt>
                <c:pt idx="1">
                  <c:v>February</c:v>
                </c:pt>
                <c:pt idx="2">
                  <c:v>March</c:v>
                </c:pt>
                <c:pt idx="3">
                  <c:v>April</c:v>
                </c:pt>
                <c:pt idx="4">
                  <c:v>May</c:v>
                </c:pt>
                <c:pt idx="5">
                  <c:v>June</c:v>
                </c:pt>
                <c:pt idx="6">
                  <c:v>July</c:v>
                </c:pt>
              </c:strCache>
            </c:strRef>
          </c:cat>
          <c:val>
            <c:numRef>
              <c:f>sw!$C$3:$C$9</c:f>
              <c:numCache>
                <c:formatCode>0.0%</c:formatCode>
                <c:ptCount val="7"/>
                <c:pt idx="0">
                  <c:v>4.9000000000000002E-2</c:v>
                </c:pt>
                <c:pt idx="1">
                  <c:v>0.05</c:v>
                </c:pt>
                <c:pt idx="2">
                  <c:v>4.2999999999999997E-2</c:v>
                </c:pt>
                <c:pt idx="3">
                  <c:v>3.6999999999999998E-2</c:v>
                </c:pt>
                <c:pt idx="4">
                  <c:v>0.04</c:v>
                </c:pt>
                <c:pt idx="5">
                  <c:v>4.4999999999999998E-2</c:v>
                </c:pt>
                <c:pt idx="6">
                  <c:v>4.7E-2</c:v>
                </c:pt>
              </c:numCache>
            </c:numRef>
          </c:val>
          <c:smooth val="0"/>
        </c:ser>
        <c:ser>
          <c:idx val="7"/>
          <c:order val="1"/>
          <c:cat>
            <c:strRef>
              <c:f>sw!$B$3:$B$9</c:f>
              <c:strCache>
                <c:ptCount val="7"/>
                <c:pt idx="0">
                  <c:v>January</c:v>
                </c:pt>
                <c:pt idx="1">
                  <c:v>February</c:v>
                </c:pt>
                <c:pt idx="2">
                  <c:v>March</c:v>
                </c:pt>
                <c:pt idx="3">
                  <c:v>April</c:v>
                </c:pt>
                <c:pt idx="4">
                  <c:v>May</c:v>
                </c:pt>
                <c:pt idx="5">
                  <c:v>June</c:v>
                </c:pt>
                <c:pt idx="6">
                  <c:v>July</c:v>
                </c:pt>
              </c:strCache>
            </c:strRef>
          </c:cat>
          <c:val>
            <c:numRef>
              <c:f>sw!$D$3:$D$9</c:f>
              <c:numCache>
                <c:formatCode>General</c:formatCode>
                <c:ptCount val="7"/>
              </c:numCache>
            </c:numRef>
          </c:val>
          <c:smooth val="0"/>
        </c:ser>
        <c:ser>
          <c:idx val="8"/>
          <c:order val="2"/>
          <c:cat>
            <c:strRef>
              <c:f>sw!$B$3:$B$9</c:f>
              <c:strCache>
                <c:ptCount val="7"/>
                <c:pt idx="0">
                  <c:v>January</c:v>
                </c:pt>
                <c:pt idx="1">
                  <c:v>February</c:v>
                </c:pt>
                <c:pt idx="2">
                  <c:v>March</c:v>
                </c:pt>
                <c:pt idx="3">
                  <c:v>April</c:v>
                </c:pt>
                <c:pt idx="4">
                  <c:v>May</c:v>
                </c:pt>
                <c:pt idx="5">
                  <c:v>June</c:v>
                </c:pt>
                <c:pt idx="6">
                  <c:v>July</c:v>
                </c:pt>
              </c:strCache>
            </c:strRef>
          </c:cat>
          <c:val>
            <c:numRef>
              <c:f>sw!$E$3:$E$9</c:f>
              <c:numCache>
                <c:formatCode>General</c:formatCode>
                <c:ptCount val="7"/>
              </c:numCache>
            </c:numRef>
          </c:val>
          <c:smooth val="0"/>
        </c:ser>
        <c:ser>
          <c:idx val="9"/>
          <c:order val="3"/>
          <c:cat>
            <c:strRef>
              <c:f>sw!$B$3:$B$9</c:f>
              <c:strCache>
                <c:ptCount val="7"/>
                <c:pt idx="0">
                  <c:v>January</c:v>
                </c:pt>
                <c:pt idx="1">
                  <c:v>February</c:v>
                </c:pt>
                <c:pt idx="2">
                  <c:v>March</c:v>
                </c:pt>
                <c:pt idx="3">
                  <c:v>April</c:v>
                </c:pt>
                <c:pt idx="4">
                  <c:v>May</c:v>
                </c:pt>
                <c:pt idx="5">
                  <c:v>June</c:v>
                </c:pt>
                <c:pt idx="6">
                  <c:v>July</c:v>
                </c:pt>
              </c:strCache>
            </c:strRef>
          </c:cat>
          <c:val>
            <c:numRef>
              <c:f>sw!$F$3:$F$9</c:f>
              <c:numCache>
                <c:formatCode>General</c:formatCode>
                <c:ptCount val="7"/>
              </c:numCache>
            </c:numRef>
          </c:val>
          <c:smooth val="0"/>
        </c:ser>
        <c:ser>
          <c:idx val="0"/>
          <c:order val="4"/>
          <c:spPr>
            <a:ln>
              <a:solidFill>
                <a:srgbClr val="0070C0"/>
              </a:solidFill>
            </a:ln>
          </c:spPr>
          <c:marker>
            <c:spPr>
              <a:solidFill>
                <a:srgbClr val="0070C0"/>
              </a:solidFill>
              <a:ln>
                <a:solidFill>
                  <a:srgbClr val="0070C0"/>
                </a:solidFill>
              </a:ln>
            </c:spPr>
          </c:marker>
          <c:cat>
            <c:strRef>
              <c:f>sw!$B$3:$B$9</c:f>
              <c:strCache>
                <c:ptCount val="7"/>
                <c:pt idx="0">
                  <c:v>January</c:v>
                </c:pt>
                <c:pt idx="1">
                  <c:v>February</c:v>
                </c:pt>
                <c:pt idx="2">
                  <c:v>March</c:v>
                </c:pt>
                <c:pt idx="3">
                  <c:v>April</c:v>
                </c:pt>
                <c:pt idx="4">
                  <c:v>May</c:v>
                </c:pt>
                <c:pt idx="5">
                  <c:v>June</c:v>
                </c:pt>
                <c:pt idx="6">
                  <c:v>July</c:v>
                </c:pt>
              </c:strCache>
            </c:strRef>
          </c:cat>
          <c:val>
            <c:numRef>
              <c:f>sw!$G$3:$G$9</c:f>
              <c:numCache>
                <c:formatCode>General</c:formatCode>
                <c:ptCount val="7"/>
              </c:numCache>
            </c:numRef>
          </c:val>
          <c:smooth val="0"/>
        </c:ser>
        <c:dLbls>
          <c:showLegendKey val="0"/>
          <c:showVal val="0"/>
          <c:showCatName val="0"/>
          <c:showSerName val="0"/>
          <c:showPercent val="0"/>
          <c:showBubbleSize val="0"/>
        </c:dLbls>
        <c:marker val="1"/>
        <c:smooth val="0"/>
        <c:axId val="102992128"/>
        <c:axId val="103010688"/>
      </c:lineChart>
      <c:catAx>
        <c:axId val="102992128"/>
        <c:scaling>
          <c:orientation val="minMax"/>
        </c:scaling>
        <c:delete val="0"/>
        <c:axPos val="b"/>
        <c:numFmt formatCode="General" sourceLinked="0"/>
        <c:majorTickMark val="out"/>
        <c:minorTickMark val="none"/>
        <c:tickLblPos val="nextTo"/>
        <c:txPr>
          <a:bodyPr/>
          <a:lstStyle/>
          <a:p>
            <a:pPr>
              <a:defRPr sz="1000"/>
            </a:pPr>
            <a:endParaRPr lang="en-US"/>
          </a:p>
        </c:txPr>
        <c:crossAx val="103010688"/>
        <c:crosses val="autoZero"/>
        <c:auto val="1"/>
        <c:lblAlgn val="ctr"/>
        <c:lblOffset val="100"/>
        <c:noMultiLvlLbl val="0"/>
      </c:catAx>
      <c:valAx>
        <c:axId val="103010688"/>
        <c:scaling>
          <c:orientation val="minMax"/>
          <c:min val="0.03"/>
        </c:scaling>
        <c:delete val="0"/>
        <c:axPos val="l"/>
        <c:majorGridlines/>
        <c:numFmt formatCode="0.0%" sourceLinked="1"/>
        <c:majorTickMark val="out"/>
        <c:minorTickMark val="none"/>
        <c:tickLblPos val="nextTo"/>
        <c:txPr>
          <a:bodyPr/>
          <a:lstStyle/>
          <a:p>
            <a:pPr>
              <a:defRPr sz="1000"/>
            </a:pPr>
            <a:endParaRPr lang="en-US"/>
          </a:p>
        </c:txPr>
        <c:crossAx val="102992128"/>
        <c:crosses val="autoZero"/>
        <c:crossBetween val="between"/>
      </c:valAx>
    </c:plotArea>
    <c:plotVisOnly val="1"/>
    <c:dispBlanksAs val="gap"/>
    <c:showDLblsOverMax val="0"/>
  </c:chart>
  <c:spPr>
    <a:noFill/>
    <a:ln>
      <a:noFill/>
    </a:ln>
  </c:spPr>
  <c:txPr>
    <a:bodyPr/>
    <a:lstStyle/>
    <a:p>
      <a:pPr>
        <a:defRPr sz="1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8078147755041591E-2"/>
          <c:y val="5.7705403768395891E-2"/>
          <c:w val="0.82495988941821141"/>
          <c:h val="0.61918247745019395"/>
        </c:manualLayout>
      </c:layout>
      <c:barChart>
        <c:barDir val="col"/>
        <c:grouping val="clustered"/>
        <c:varyColors val="0"/>
        <c:ser>
          <c:idx val="1"/>
          <c:order val="0"/>
          <c:tx>
            <c:strRef>
              <c:f>SW!$D$2</c:f>
              <c:strCache>
                <c:ptCount val="1"/>
                <c:pt idx="0">
                  <c:v>Entry </c:v>
                </c:pt>
              </c:strCache>
            </c:strRef>
          </c:tx>
          <c:invertIfNegative val="0"/>
          <c:cat>
            <c:strRef>
              <c:f>SW!$A$3:$A$8</c:f>
              <c:strCache>
                <c:ptCount val="6"/>
                <c:pt idx="0">
                  <c:v>All Sizes</c:v>
                </c:pt>
                <c:pt idx="1">
                  <c:v>0-49 Employees</c:v>
                </c:pt>
                <c:pt idx="2">
                  <c:v>50-99 Employees</c:v>
                </c:pt>
                <c:pt idx="3">
                  <c:v>100-249 Employees</c:v>
                </c:pt>
                <c:pt idx="4">
                  <c:v>250-499 Employees</c:v>
                </c:pt>
                <c:pt idx="5">
                  <c:v>500+ Employees</c:v>
                </c:pt>
              </c:strCache>
            </c:strRef>
          </c:cat>
          <c:val>
            <c:numRef>
              <c:f>SW!$D$3:$D$8</c:f>
              <c:numCache>
                <c:formatCode>"$"#,##0</c:formatCode>
                <c:ptCount val="6"/>
                <c:pt idx="0">
                  <c:v>19256</c:v>
                </c:pt>
                <c:pt idx="1">
                  <c:v>18277</c:v>
                </c:pt>
                <c:pt idx="2">
                  <c:v>18530</c:v>
                </c:pt>
                <c:pt idx="3">
                  <c:v>21425</c:v>
                </c:pt>
                <c:pt idx="4">
                  <c:v>19381</c:v>
                </c:pt>
                <c:pt idx="5">
                  <c:v>22073</c:v>
                </c:pt>
              </c:numCache>
            </c:numRef>
          </c:val>
        </c:ser>
        <c:ser>
          <c:idx val="2"/>
          <c:order val="1"/>
          <c:tx>
            <c:strRef>
              <c:f>SW!$B$2</c:f>
              <c:strCache>
                <c:ptCount val="1"/>
                <c:pt idx="0">
                  <c:v>Mean</c:v>
                </c:pt>
              </c:strCache>
            </c:strRef>
          </c:tx>
          <c:spPr>
            <a:solidFill>
              <a:schemeClr val="accent1"/>
            </a:solidFill>
            <a:ln w="25400">
              <a:noFill/>
            </a:ln>
          </c:spPr>
          <c:invertIfNegative val="0"/>
          <c:cat>
            <c:strRef>
              <c:f>SW!$A$3:$A$8</c:f>
              <c:strCache>
                <c:ptCount val="6"/>
                <c:pt idx="0">
                  <c:v>All Sizes</c:v>
                </c:pt>
                <c:pt idx="1">
                  <c:v>0-49 Employees</c:v>
                </c:pt>
                <c:pt idx="2">
                  <c:v>50-99 Employees</c:v>
                </c:pt>
                <c:pt idx="3">
                  <c:v>100-249 Employees</c:v>
                </c:pt>
                <c:pt idx="4">
                  <c:v>250-499 Employees</c:v>
                </c:pt>
                <c:pt idx="5">
                  <c:v>500+ Employees</c:v>
                </c:pt>
              </c:strCache>
            </c:strRef>
          </c:cat>
          <c:val>
            <c:numRef>
              <c:f>SW!$B$3:$B$8</c:f>
              <c:numCache>
                <c:formatCode>"$"#,##0</c:formatCode>
                <c:ptCount val="6"/>
                <c:pt idx="0">
                  <c:v>36882</c:v>
                </c:pt>
                <c:pt idx="1">
                  <c:v>35445</c:v>
                </c:pt>
                <c:pt idx="2">
                  <c:v>32695</c:v>
                </c:pt>
                <c:pt idx="3">
                  <c:v>39246</c:v>
                </c:pt>
                <c:pt idx="4">
                  <c:v>38612</c:v>
                </c:pt>
                <c:pt idx="5">
                  <c:v>40943</c:v>
                </c:pt>
              </c:numCache>
            </c:numRef>
          </c:val>
        </c:ser>
        <c:dLbls>
          <c:showLegendKey val="0"/>
          <c:showVal val="0"/>
          <c:showCatName val="0"/>
          <c:showSerName val="0"/>
          <c:showPercent val="0"/>
          <c:showBubbleSize val="0"/>
        </c:dLbls>
        <c:gapWidth val="144"/>
        <c:axId val="103052032"/>
        <c:axId val="103053568"/>
      </c:barChart>
      <c:catAx>
        <c:axId val="103052032"/>
        <c:scaling>
          <c:orientation val="minMax"/>
        </c:scaling>
        <c:delete val="0"/>
        <c:axPos val="b"/>
        <c:numFmt formatCode="General" sourceLinked="1"/>
        <c:majorTickMark val="out"/>
        <c:minorTickMark val="none"/>
        <c:tickLblPos val="nextTo"/>
        <c:spPr>
          <a:ln w="3175">
            <a:solidFill>
              <a:srgbClr val="808080"/>
            </a:solidFill>
            <a:prstDash val="solid"/>
          </a:ln>
        </c:spPr>
        <c:txPr>
          <a:bodyPr rot="-1620000"/>
          <a:lstStyle/>
          <a:p>
            <a:pPr>
              <a:defRPr sz="900">
                <a:latin typeface="+mn-lt"/>
              </a:defRPr>
            </a:pPr>
            <a:endParaRPr lang="en-US"/>
          </a:p>
        </c:txPr>
        <c:crossAx val="103053568"/>
        <c:crosses val="autoZero"/>
        <c:auto val="1"/>
        <c:lblAlgn val="ctr"/>
        <c:lblOffset val="100"/>
        <c:noMultiLvlLbl val="0"/>
      </c:catAx>
      <c:valAx>
        <c:axId val="103053568"/>
        <c:scaling>
          <c:orientation val="minMax"/>
        </c:scaling>
        <c:delete val="0"/>
        <c:axPos val="r"/>
        <c:numFmt formatCode="&quot;$&quot;#,##0" sourceLinked="1"/>
        <c:majorTickMark val="out"/>
        <c:minorTickMark val="none"/>
        <c:tickLblPos val="nextTo"/>
        <c:spPr>
          <a:ln w="3175">
            <a:solidFill>
              <a:srgbClr val="808080"/>
            </a:solidFill>
            <a:prstDash val="solid"/>
          </a:ln>
        </c:spPr>
        <c:txPr>
          <a:bodyPr/>
          <a:lstStyle/>
          <a:p>
            <a:pPr>
              <a:defRPr sz="900">
                <a:latin typeface="+mn-lt"/>
                <a:ea typeface="Arial" charset="0"/>
                <a:cs typeface="Arial" charset="0"/>
              </a:defRPr>
            </a:pPr>
            <a:endParaRPr lang="en-US"/>
          </a:p>
        </c:txPr>
        <c:crossAx val="103052032"/>
        <c:crosses val="max"/>
        <c:crossBetween val="between"/>
        <c:majorUnit val="5000"/>
      </c:valAx>
      <c:spPr>
        <a:solidFill>
          <a:srgbClr val="FFFFFF"/>
        </a:solidFill>
        <a:ln w="25400">
          <a:noFill/>
        </a:ln>
      </c:spPr>
    </c:plotArea>
    <c:legend>
      <c:legendPos val="r"/>
      <c:legendEntry>
        <c:idx val="1"/>
        <c:txPr>
          <a:bodyPr/>
          <a:lstStyle/>
          <a:p>
            <a:pPr>
              <a:defRPr sz="1000">
                <a:latin typeface="Arial" charset="0"/>
                <a:ea typeface="Arial" charset="0"/>
                <a:cs typeface="Arial" charset="0"/>
              </a:defRPr>
            </a:pPr>
            <a:endParaRPr lang="en-US"/>
          </a:p>
        </c:txPr>
      </c:legendEntry>
      <c:layout>
        <c:manualLayout>
          <c:xMode val="edge"/>
          <c:yMode val="edge"/>
          <c:x val="2.6637069922308545E-2"/>
          <c:y val="4.4045676998368678E-2"/>
          <c:w val="0.39470614370695828"/>
          <c:h val="7.4274174503848878E-2"/>
        </c:manualLayout>
      </c:layout>
      <c:overlay val="0"/>
      <c:spPr>
        <a:noFill/>
        <a:ln w="25400">
          <a:noFill/>
        </a:ln>
      </c:spPr>
      <c:txPr>
        <a:bodyPr/>
        <a:lstStyle/>
        <a:p>
          <a:pPr>
            <a:defRPr sz="1000">
              <a:latin typeface="Arial" charset="0"/>
              <a:ea typeface="Arial" charset="0"/>
              <a:cs typeface="Arial" charset="0"/>
            </a:defRPr>
          </a:pPr>
          <a:endParaRPr lang="en-US"/>
        </a:p>
      </c:txPr>
    </c:legend>
    <c:plotVisOnly val="1"/>
    <c:dispBlanksAs val="gap"/>
    <c:showDLblsOverMax val="0"/>
  </c:chart>
  <c:spPr>
    <a:noFill/>
    <a:ln w="9525">
      <a:solidFill>
        <a:schemeClr val="tx1">
          <a:lumMod val="65000"/>
          <a:lumOff val="35000"/>
        </a:schemeClr>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w="3175">
          <a:solidFill>
            <a:srgbClr val="808080"/>
          </a:solidFill>
          <a:prstDash val="solid"/>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'Per Capita'!$B$3</c:f>
              <c:strCache>
                <c:ptCount val="1"/>
                <c:pt idx="0">
                  <c:v>Arkansas</c:v>
                </c:pt>
              </c:strCache>
            </c:strRef>
          </c:tx>
          <c:spPr>
            <a:solidFill>
              <a:schemeClr val="bg2"/>
            </a:solidFill>
            <a:ln w="25400">
              <a:noFill/>
            </a:ln>
          </c:spPr>
          <c:invertIfNegative val="0"/>
          <c:cat>
            <c:strRef>
              <c:f>'Per Capita'!$A$4:$A$8</c:f>
              <c:strCache>
                <c:ptCount val="5"/>
                <c:pt idx="0">
                  <c:v>2011</c:v>
                </c:pt>
                <c:pt idx="1">
                  <c:v>2012</c:v>
                </c:pt>
                <c:pt idx="2">
                  <c:v>2013</c:v>
                </c:pt>
                <c:pt idx="3">
                  <c:v>2014</c:v>
                </c:pt>
                <c:pt idx="4">
                  <c:v>2015</c:v>
                </c:pt>
              </c:strCache>
            </c:strRef>
          </c:cat>
          <c:val>
            <c:numRef>
              <c:f>'Per Capita'!$B$4:$B$8</c:f>
              <c:numCache>
                <c:formatCode>"$"#,##0</c:formatCode>
                <c:ptCount val="5"/>
                <c:pt idx="0">
                  <c:v>33780</c:v>
                </c:pt>
                <c:pt idx="1">
                  <c:v>36149</c:v>
                </c:pt>
                <c:pt idx="2">
                  <c:v>35985</c:v>
                </c:pt>
                <c:pt idx="3">
                  <c:v>37581</c:v>
                </c:pt>
                <c:pt idx="4">
                  <c:v>38257</c:v>
                </c:pt>
              </c:numCache>
            </c:numRef>
          </c:val>
        </c:ser>
        <c:ser>
          <c:idx val="1"/>
          <c:order val="1"/>
          <c:tx>
            <c:strRef>
              <c:f>'Per Capita'!$C$3</c:f>
              <c:strCache>
                <c:ptCount val="1"/>
                <c:pt idx="0">
                  <c:v>United States</c:v>
                </c:pt>
              </c:strCache>
            </c:strRef>
          </c:tx>
          <c:spPr>
            <a:solidFill>
              <a:schemeClr val="accent1"/>
            </a:solidFill>
            <a:ln w="25400">
              <a:noFill/>
            </a:ln>
          </c:spPr>
          <c:invertIfNegative val="0"/>
          <c:cat>
            <c:strRef>
              <c:f>'Per Capita'!$A$4:$A$8</c:f>
              <c:strCache>
                <c:ptCount val="5"/>
                <c:pt idx="0">
                  <c:v>2011</c:v>
                </c:pt>
                <c:pt idx="1">
                  <c:v>2012</c:v>
                </c:pt>
                <c:pt idx="2">
                  <c:v>2013</c:v>
                </c:pt>
                <c:pt idx="3">
                  <c:v>2014</c:v>
                </c:pt>
                <c:pt idx="4">
                  <c:v>2015</c:v>
                </c:pt>
              </c:strCache>
            </c:strRef>
          </c:cat>
          <c:val>
            <c:numRef>
              <c:f>'Per Capita'!$C$4:$C$8</c:f>
              <c:numCache>
                <c:formatCode>"$"#,##0</c:formatCode>
                <c:ptCount val="5"/>
                <c:pt idx="0">
                  <c:v>42461</c:v>
                </c:pt>
                <c:pt idx="1">
                  <c:v>44282</c:v>
                </c:pt>
                <c:pt idx="2">
                  <c:v>44493</c:v>
                </c:pt>
                <c:pt idx="3">
                  <c:v>46464</c:v>
                </c:pt>
                <c:pt idx="4">
                  <c:v>48190</c:v>
                </c:pt>
              </c:numCache>
            </c:numRef>
          </c:val>
        </c:ser>
        <c:dLbls>
          <c:showLegendKey val="0"/>
          <c:showVal val="0"/>
          <c:showCatName val="0"/>
          <c:showSerName val="0"/>
          <c:showPercent val="0"/>
          <c:showBubbleSize val="0"/>
        </c:dLbls>
        <c:gapWidth val="150"/>
        <c:shape val="box"/>
        <c:axId val="98550912"/>
        <c:axId val="98552448"/>
        <c:axId val="0"/>
      </c:bar3DChart>
      <c:catAx>
        <c:axId val="98550912"/>
        <c:scaling>
          <c:orientation val="minMax"/>
        </c:scaling>
        <c:delete val="0"/>
        <c:axPos val="b"/>
        <c:numFmt formatCode="General" sourceLinked="1"/>
        <c:majorTickMark val="out"/>
        <c:minorTickMark val="none"/>
        <c:tickLblPos val="nextTo"/>
        <c:spPr>
          <a:ln w="3175">
            <a:solidFill>
              <a:srgbClr val="808080"/>
            </a:solidFill>
            <a:prstDash val="solid"/>
          </a:ln>
        </c:spPr>
        <c:crossAx val="98552448"/>
        <c:crosses val="autoZero"/>
        <c:auto val="1"/>
        <c:lblAlgn val="ctr"/>
        <c:lblOffset val="100"/>
        <c:noMultiLvlLbl val="0"/>
      </c:catAx>
      <c:valAx>
        <c:axId val="98552448"/>
        <c:scaling>
          <c:orientation val="minMax"/>
          <c:min val="10000"/>
        </c:scaling>
        <c:delete val="0"/>
        <c:axPos val="l"/>
        <c:majorGridlines>
          <c:spPr>
            <a:ln w="3175">
              <a:solidFill>
                <a:srgbClr val="808080"/>
              </a:solidFill>
              <a:prstDash val="solid"/>
            </a:ln>
          </c:spPr>
        </c:majorGridlines>
        <c:numFmt formatCode="&quot;$&quot;#,##0" sourceLinked="1"/>
        <c:majorTickMark val="out"/>
        <c:minorTickMark val="none"/>
        <c:tickLblPos val="nextTo"/>
        <c:spPr>
          <a:ln w="3175">
            <a:solidFill>
              <a:srgbClr val="808080"/>
            </a:solidFill>
            <a:prstDash val="solid"/>
          </a:ln>
        </c:spPr>
        <c:crossAx val="98550912"/>
        <c:crosses val="autoZero"/>
        <c:crossBetween val="between"/>
      </c:valAx>
      <c:spPr>
        <a:noFill/>
        <a:ln w="25400">
          <a:noFill/>
        </a:ln>
      </c:spPr>
    </c:plotArea>
    <c:legend>
      <c:legendPos val="t"/>
      <c:overlay val="0"/>
      <c:spPr>
        <a:noFill/>
        <a:ln w="25400">
          <a:noFill/>
        </a:ln>
      </c:spPr>
    </c:legend>
    <c:plotVisOnly val="1"/>
    <c:dispBlanksAs val="gap"/>
    <c:showDLblsOverMax val="0"/>
  </c:chart>
  <c:spPr>
    <a:solidFill>
      <a:srgbClr val="FFFFFF"/>
    </a:solidFill>
    <a:ln w="3175">
      <a:noFill/>
      <a:prstDash val="solid"/>
    </a:ln>
  </c:spPr>
  <c:txPr>
    <a:bodyPr/>
    <a:lstStyle/>
    <a:p>
      <a:pPr>
        <a:defRPr sz="1400">
          <a:latin typeface="Arial" charset="0"/>
          <a:ea typeface="Arial" charset="0"/>
          <a:cs typeface="Arial" charset="0"/>
        </a:defRPr>
      </a:pPr>
      <a:endParaRPr lang="en-U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87717214227532"/>
          <c:y val="8.3654425793460899E-2"/>
          <c:w val="0.79538664671104398"/>
          <c:h val="0.74582637253700101"/>
        </c:manualLayout>
      </c:layout>
      <c:barChart>
        <c:barDir val="bar"/>
        <c:grouping val="clustered"/>
        <c:varyColors val="0"/>
        <c:ser>
          <c:idx val="0"/>
          <c:order val="0"/>
          <c:invertIfNegative val="0"/>
          <c:cat>
            <c:strRef>
              <c:f>SW!$A$3:$A$9</c:f>
              <c:strCache>
                <c:ptCount val="7"/>
                <c:pt idx="0">
                  <c:v>&lt;$8.50</c:v>
                </c:pt>
                <c:pt idx="1">
                  <c:v>$8.50-$9.99</c:v>
                </c:pt>
                <c:pt idx="2">
                  <c:v>$10.00-$11.99</c:v>
                </c:pt>
                <c:pt idx="3">
                  <c:v>$12.00-$14.99</c:v>
                </c:pt>
                <c:pt idx="4">
                  <c:v>$15.00-$19.99</c:v>
                </c:pt>
                <c:pt idx="5">
                  <c:v>$20.00-$24.99</c:v>
                </c:pt>
                <c:pt idx="6">
                  <c:v>$25.00+</c:v>
                </c:pt>
              </c:strCache>
            </c:strRef>
          </c:cat>
          <c:val>
            <c:numRef>
              <c:f>SW!$B$3:$B$9</c:f>
              <c:numCache>
                <c:formatCode>#,##0</c:formatCode>
                <c:ptCount val="7"/>
                <c:pt idx="0">
                  <c:v>6291</c:v>
                </c:pt>
                <c:pt idx="1">
                  <c:v>15231</c:v>
                </c:pt>
                <c:pt idx="2">
                  <c:v>10543</c:v>
                </c:pt>
                <c:pt idx="3">
                  <c:v>10282</c:v>
                </c:pt>
                <c:pt idx="4">
                  <c:v>13588</c:v>
                </c:pt>
                <c:pt idx="5">
                  <c:v>9271</c:v>
                </c:pt>
                <c:pt idx="6">
                  <c:v>13994</c:v>
                </c:pt>
              </c:numCache>
            </c:numRef>
          </c:val>
        </c:ser>
        <c:dLbls>
          <c:showLegendKey val="0"/>
          <c:showVal val="0"/>
          <c:showCatName val="0"/>
          <c:showSerName val="0"/>
          <c:showPercent val="0"/>
          <c:showBubbleSize val="0"/>
        </c:dLbls>
        <c:gapWidth val="150"/>
        <c:axId val="102922496"/>
        <c:axId val="102928384"/>
      </c:barChart>
      <c:catAx>
        <c:axId val="102922496"/>
        <c:scaling>
          <c:orientation val="minMax"/>
        </c:scaling>
        <c:delete val="0"/>
        <c:axPos val="l"/>
        <c:numFmt formatCode="General" sourceLinked="1"/>
        <c:majorTickMark val="out"/>
        <c:minorTickMark val="none"/>
        <c:tickLblPos val="nextTo"/>
        <c:spPr>
          <a:ln w="3175">
            <a:solidFill>
              <a:srgbClr val="808080"/>
            </a:solidFill>
            <a:prstDash val="solid"/>
          </a:ln>
        </c:spPr>
        <c:txPr>
          <a:bodyPr rot="-1500000" vert="horz"/>
          <a:lstStyle/>
          <a:p>
            <a:pPr>
              <a:defRPr sz="900" baseline="0">
                <a:latin typeface="+mn-lt"/>
              </a:defRPr>
            </a:pPr>
            <a:endParaRPr lang="en-US"/>
          </a:p>
        </c:txPr>
        <c:crossAx val="102928384"/>
        <c:crosses val="autoZero"/>
        <c:auto val="1"/>
        <c:lblAlgn val="ctr"/>
        <c:lblOffset val="100"/>
        <c:noMultiLvlLbl val="0"/>
      </c:catAx>
      <c:valAx>
        <c:axId val="102928384"/>
        <c:scaling>
          <c:orientation val="minMax"/>
        </c:scaling>
        <c:delete val="0"/>
        <c:axPos val="b"/>
        <c:numFmt formatCode="#,##0" sourceLinked="1"/>
        <c:majorTickMark val="out"/>
        <c:minorTickMark val="none"/>
        <c:tickLblPos val="nextTo"/>
        <c:spPr>
          <a:ln w="3175">
            <a:solidFill>
              <a:srgbClr val="808080"/>
            </a:solidFill>
            <a:prstDash val="solid"/>
          </a:ln>
        </c:spPr>
        <c:txPr>
          <a:bodyPr rot="0" vert="horz"/>
          <a:lstStyle/>
          <a:p>
            <a:pPr>
              <a:defRPr sz="900" baseline="0">
                <a:latin typeface="+mn-lt"/>
              </a:defRPr>
            </a:pPr>
            <a:endParaRPr lang="en-US"/>
          </a:p>
        </c:txPr>
        <c:crossAx val="102922496"/>
        <c:crosses val="autoZero"/>
        <c:crossBetween val="between"/>
      </c:valAx>
      <c:spPr>
        <a:solidFill>
          <a:srgbClr val="FFFFFF"/>
        </a:solidFill>
        <a:ln w="25400">
          <a:noFill/>
        </a:ln>
      </c:spPr>
    </c:plotArea>
    <c:plotVisOnly val="1"/>
    <c:dispBlanksAs val="zero"/>
    <c:showDLblsOverMax val="0"/>
  </c:chart>
  <c:spPr>
    <a:solidFill>
      <a:srgbClr val="FFFFFF"/>
    </a:solidFill>
    <a:ln w="9525">
      <a:noFill/>
    </a:ln>
  </c:spPr>
  <c:txPr>
    <a:bodyPr/>
    <a:lstStyle/>
    <a:p>
      <a:pPr>
        <a:defRPr sz="1400">
          <a:latin typeface="Arial" charset="0"/>
          <a:ea typeface="Arial" charset="0"/>
          <a:cs typeface="Arial" charset="0"/>
        </a:defRPr>
      </a:pPr>
      <a:endParaRPr lang="en-U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cat>
            <c:numRef>
              <c:f>wc!$A$2:$E$2</c:f>
              <c:numCache>
                <c:formatCode>General</c:formatCode>
                <c:ptCount val="5"/>
                <c:pt idx="0" formatCode="0">
                  <c:v>2012</c:v>
                </c:pt>
                <c:pt idx="1">
                  <c:v>2013</c:v>
                </c:pt>
                <c:pt idx="2">
                  <c:v>2014</c:v>
                </c:pt>
                <c:pt idx="3">
                  <c:v>2015</c:v>
                </c:pt>
                <c:pt idx="4">
                  <c:v>2016</c:v>
                </c:pt>
              </c:numCache>
            </c:numRef>
          </c:cat>
          <c:val>
            <c:numRef>
              <c:f>wc!$A$3:$E$3</c:f>
              <c:numCache>
                <c:formatCode>_(* #,##0_);_(* \(#,##0\);_(* "-"??_);_(@_)</c:formatCode>
                <c:ptCount val="5"/>
                <c:pt idx="0">
                  <c:v>315535</c:v>
                </c:pt>
                <c:pt idx="1">
                  <c:v>315163</c:v>
                </c:pt>
                <c:pt idx="2">
                  <c:v>315549</c:v>
                </c:pt>
                <c:pt idx="3">
                  <c:v>315526</c:v>
                </c:pt>
                <c:pt idx="4">
                  <c:v>315795</c:v>
                </c:pt>
              </c:numCache>
            </c:numRef>
          </c:val>
          <c:smooth val="0"/>
        </c:ser>
        <c:dLbls>
          <c:showLegendKey val="0"/>
          <c:showVal val="0"/>
          <c:showCatName val="0"/>
          <c:showSerName val="0"/>
          <c:showPercent val="0"/>
          <c:showBubbleSize val="0"/>
        </c:dLbls>
        <c:marker val="1"/>
        <c:smooth val="0"/>
        <c:axId val="102940032"/>
        <c:axId val="105591936"/>
      </c:lineChart>
      <c:catAx>
        <c:axId val="102940032"/>
        <c:scaling>
          <c:orientation val="minMax"/>
        </c:scaling>
        <c:delete val="0"/>
        <c:axPos val="b"/>
        <c:numFmt formatCode="0" sourceLinked="1"/>
        <c:majorTickMark val="out"/>
        <c:minorTickMark val="none"/>
        <c:tickLblPos val="nextTo"/>
        <c:crossAx val="105591936"/>
        <c:crosses val="autoZero"/>
        <c:auto val="1"/>
        <c:lblAlgn val="ctr"/>
        <c:lblOffset val="100"/>
        <c:noMultiLvlLbl val="0"/>
      </c:catAx>
      <c:valAx>
        <c:axId val="105591936"/>
        <c:scaling>
          <c:orientation val="minMax"/>
        </c:scaling>
        <c:delete val="0"/>
        <c:axPos val="l"/>
        <c:majorGridlines/>
        <c:numFmt formatCode="_(* #,##0_);_(* \(#,##0\);_(* &quot;-&quot;??_);_(@_)" sourceLinked="1"/>
        <c:majorTickMark val="out"/>
        <c:minorTickMark val="none"/>
        <c:tickLblPos val="nextTo"/>
        <c:crossAx val="102940032"/>
        <c:crosses val="autoZero"/>
        <c:crossBetween val="between"/>
      </c:valAx>
    </c:plotArea>
    <c:plotVisOnly val="1"/>
    <c:dispBlanksAs val="gap"/>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wc!$A$3</c:f>
              <c:strCache>
                <c:ptCount val="1"/>
                <c:pt idx="0">
                  <c:v>Labor Force</c:v>
                </c:pt>
              </c:strCache>
            </c:strRef>
          </c:tx>
          <c:invertIfNegative val="0"/>
          <c:cat>
            <c:strRef>
              <c:f>wc!$B$2:$F$2</c:f>
              <c:strCache>
                <c:ptCount val="5"/>
                <c:pt idx="0">
                  <c:v>2012</c:v>
                </c:pt>
                <c:pt idx="1">
                  <c:v>2013</c:v>
                </c:pt>
                <c:pt idx="2">
                  <c:v>2014</c:v>
                </c:pt>
                <c:pt idx="3">
                  <c:v>2015</c:v>
                </c:pt>
                <c:pt idx="4">
                  <c:v>2016</c:v>
                </c:pt>
              </c:strCache>
            </c:strRef>
          </c:cat>
          <c:val>
            <c:numRef>
              <c:f>wc!$B$3:$F$3</c:f>
              <c:numCache>
                <c:formatCode>_(* #,##0_);_(* \(#,##0\);_(* "-"??_);_(@_)</c:formatCode>
                <c:ptCount val="5"/>
                <c:pt idx="0">
                  <c:v>136971</c:v>
                </c:pt>
                <c:pt idx="1">
                  <c:v>133344</c:v>
                </c:pt>
                <c:pt idx="2">
                  <c:v>131808</c:v>
                </c:pt>
                <c:pt idx="3">
                  <c:v>132844</c:v>
                </c:pt>
                <c:pt idx="4">
                  <c:v>132284</c:v>
                </c:pt>
              </c:numCache>
            </c:numRef>
          </c:val>
        </c:ser>
        <c:ser>
          <c:idx val="1"/>
          <c:order val="1"/>
          <c:tx>
            <c:strRef>
              <c:f>wc!$A$4</c:f>
              <c:strCache>
                <c:ptCount val="1"/>
                <c:pt idx="0">
                  <c:v>Employment</c:v>
                </c:pt>
              </c:strCache>
            </c:strRef>
          </c:tx>
          <c:invertIfNegative val="0"/>
          <c:cat>
            <c:strRef>
              <c:f>wc!$B$2:$F$2</c:f>
              <c:strCache>
                <c:ptCount val="5"/>
                <c:pt idx="0">
                  <c:v>2012</c:v>
                </c:pt>
                <c:pt idx="1">
                  <c:v>2013</c:v>
                </c:pt>
                <c:pt idx="2">
                  <c:v>2014</c:v>
                </c:pt>
                <c:pt idx="3">
                  <c:v>2015</c:v>
                </c:pt>
                <c:pt idx="4">
                  <c:v>2016</c:v>
                </c:pt>
              </c:strCache>
            </c:strRef>
          </c:cat>
          <c:val>
            <c:numRef>
              <c:f>wc!$B$4:$F$4</c:f>
              <c:numCache>
                <c:formatCode>_(* #,##0_);_(* \(#,##0\);_(* "-"??_);_(@_)</c:formatCode>
                <c:ptCount val="5"/>
                <c:pt idx="0">
                  <c:v>126144</c:v>
                </c:pt>
                <c:pt idx="1">
                  <c:v>122867</c:v>
                </c:pt>
                <c:pt idx="2">
                  <c:v>123237</c:v>
                </c:pt>
                <c:pt idx="3">
                  <c:v>125525</c:v>
                </c:pt>
                <c:pt idx="4">
                  <c:v>126269</c:v>
                </c:pt>
              </c:numCache>
            </c:numRef>
          </c:val>
        </c:ser>
        <c:dLbls>
          <c:showLegendKey val="0"/>
          <c:showVal val="0"/>
          <c:showCatName val="0"/>
          <c:showSerName val="0"/>
          <c:showPercent val="0"/>
          <c:showBubbleSize val="0"/>
        </c:dLbls>
        <c:gapWidth val="150"/>
        <c:shape val="box"/>
        <c:axId val="105637376"/>
        <c:axId val="105638912"/>
        <c:axId val="0"/>
      </c:bar3DChart>
      <c:catAx>
        <c:axId val="105637376"/>
        <c:scaling>
          <c:orientation val="minMax"/>
        </c:scaling>
        <c:delete val="0"/>
        <c:axPos val="b"/>
        <c:numFmt formatCode="General" sourceLinked="0"/>
        <c:majorTickMark val="out"/>
        <c:minorTickMark val="none"/>
        <c:tickLblPos val="nextTo"/>
        <c:crossAx val="105638912"/>
        <c:crosses val="autoZero"/>
        <c:auto val="1"/>
        <c:lblAlgn val="ctr"/>
        <c:lblOffset val="100"/>
        <c:noMultiLvlLbl val="0"/>
      </c:catAx>
      <c:valAx>
        <c:axId val="105638912"/>
        <c:scaling>
          <c:orientation val="minMax"/>
        </c:scaling>
        <c:delete val="0"/>
        <c:axPos val="l"/>
        <c:majorGridlines/>
        <c:numFmt formatCode="_(* #,##0_);_(* \(#,##0\);_(* &quot;-&quot;??_);_(@_)" sourceLinked="1"/>
        <c:majorTickMark val="out"/>
        <c:minorTickMark val="none"/>
        <c:tickLblPos val="nextTo"/>
        <c:crossAx val="105637376"/>
        <c:crosses val="autoZero"/>
        <c:crossBetween val="between"/>
      </c:valAx>
    </c:plotArea>
    <c:legend>
      <c:legendPos val="b"/>
      <c:overlay val="0"/>
    </c:legend>
    <c:plotVisOnly val="1"/>
    <c:dispBlanksAs val="gap"/>
    <c:showDLblsOverMax val="0"/>
  </c:chart>
  <c:spPr>
    <a:noFill/>
    <a:ln>
      <a:noFill/>
    </a:ln>
  </c:spPr>
  <c:txPr>
    <a:bodyPr/>
    <a:lstStyle/>
    <a:p>
      <a:pPr>
        <a:defRPr>
          <a:latin typeface="Arial" charset="0"/>
          <a:ea typeface="Arial" charset="0"/>
          <a:cs typeface="Arial" charset="0"/>
        </a:defRPr>
      </a:pPr>
      <a:endParaRPr lang="en-U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cat>
            <c:strRef>
              <c:f>wc!$B$3:$B$9</c:f>
              <c:strCache>
                <c:ptCount val="7"/>
                <c:pt idx="0">
                  <c:v>January</c:v>
                </c:pt>
                <c:pt idx="1">
                  <c:v>February</c:v>
                </c:pt>
                <c:pt idx="2">
                  <c:v>March</c:v>
                </c:pt>
                <c:pt idx="3">
                  <c:v>April</c:v>
                </c:pt>
                <c:pt idx="4">
                  <c:v>May</c:v>
                </c:pt>
                <c:pt idx="5">
                  <c:v>June</c:v>
                </c:pt>
                <c:pt idx="6">
                  <c:v>July</c:v>
                </c:pt>
              </c:strCache>
            </c:strRef>
          </c:cat>
          <c:val>
            <c:numRef>
              <c:f>wc!$C$3:$C$9</c:f>
              <c:numCache>
                <c:formatCode>0.0%</c:formatCode>
                <c:ptCount val="7"/>
                <c:pt idx="0">
                  <c:v>4.8000000000000001E-2</c:v>
                </c:pt>
                <c:pt idx="1">
                  <c:v>4.8000000000000001E-2</c:v>
                </c:pt>
                <c:pt idx="2">
                  <c:v>3.9E-2</c:v>
                </c:pt>
                <c:pt idx="3">
                  <c:v>3.3000000000000002E-2</c:v>
                </c:pt>
                <c:pt idx="4">
                  <c:v>3.5999999999999997E-2</c:v>
                </c:pt>
                <c:pt idx="5">
                  <c:v>4.2000000000000003E-2</c:v>
                </c:pt>
                <c:pt idx="6">
                  <c:v>4.4999999999999998E-2</c:v>
                </c:pt>
              </c:numCache>
            </c:numRef>
          </c:val>
          <c:smooth val="0"/>
        </c:ser>
        <c:ser>
          <c:idx val="1"/>
          <c:order val="1"/>
          <c:cat>
            <c:strRef>
              <c:f>wc!$B$3:$B$9</c:f>
              <c:strCache>
                <c:ptCount val="7"/>
                <c:pt idx="0">
                  <c:v>January</c:v>
                </c:pt>
                <c:pt idx="1">
                  <c:v>February</c:v>
                </c:pt>
                <c:pt idx="2">
                  <c:v>March</c:v>
                </c:pt>
                <c:pt idx="3">
                  <c:v>April</c:v>
                </c:pt>
                <c:pt idx="4">
                  <c:v>May</c:v>
                </c:pt>
                <c:pt idx="5">
                  <c:v>June</c:v>
                </c:pt>
                <c:pt idx="6">
                  <c:v>July</c:v>
                </c:pt>
              </c:strCache>
            </c:strRef>
          </c:cat>
          <c:val>
            <c:numRef>
              <c:f>wc!$D$3:$D$9</c:f>
              <c:numCache>
                <c:formatCode>General</c:formatCode>
                <c:ptCount val="7"/>
              </c:numCache>
            </c:numRef>
          </c:val>
          <c:smooth val="0"/>
        </c:ser>
        <c:ser>
          <c:idx val="2"/>
          <c:order val="2"/>
          <c:cat>
            <c:strRef>
              <c:f>wc!$B$3:$B$9</c:f>
              <c:strCache>
                <c:ptCount val="7"/>
                <c:pt idx="0">
                  <c:v>January</c:v>
                </c:pt>
                <c:pt idx="1">
                  <c:v>February</c:v>
                </c:pt>
                <c:pt idx="2">
                  <c:v>March</c:v>
                </c:pt>
                <c:pt idx="3">
                  <c:v>April</c:v>
                </c:pt>
                <c:pt idx="4">
                  <c:v>May</c:v>
                </c:pt>
                <c:pt idx="5">
                  <c:v>June</c:v>
                </c:pt>
                <c:pt idx="6">
                  <c:v>July</c:v>
                </c:pt>
              </c:strCache>
            </c:strRef>
          </c:cat>
          <c:val>
            <c:numRef>
              <c:f>wc!$E$3:$E$9</c:f>
              <c:numCache>
                <c:formatCode>General</c:formatCode>
                <c:ptCount val="7"/>
              </c:numCache>
            </c:numRef>
          </c:val>
          <c:smooth val="0"/>
        </c:ser>
        <c:ser>
          <c:idx val="3"/>
          <c:order val="3"/>
          <c:cat>
            <c:strRef>
              <c:f>wc!$B$3:$B$9</c:f>
              <c:strCache>
                <c:ptCount val="7"/>
                <c:pt idx="0">
                  <c:v>January</c:v>
                </c:pt>
                <c:pt idx="1">
                  <c:v>February</c:v>
                </c:pt>
                <c:pt idx="2">
                  <c:v>March</c:v>
                </c:pt>
                <c:pt idx="3">
                  <c:v>April</c:v>
                </c:pt>
                <c:pt idx="4">
                  <c:v>May</c:v>
                </c:pt>
                <c:pt idx="5">
                  <c:v>June</c:v>
                </c:pt>
                <c:pt idx="6">
                  <c:v>July</c:v>
                </c:pt>
              </c:strCache>
            </c:strRef>
          </c:cat>
          <c:val>
            <c:numRef>
              <c:f>wc!$F$3:$F$9</c:f>
              <c:numCache>
                <c:formatCode>General</c:formatCode>
                <c:ptCount val="7"/>
              </c:numCache>
            </c:numRef>
          </c:val>
          <c:smooth val="0"/>
        </c:ser>
        <c:dLbls>
          <c:showLegendKey val="0"/>
          <c:showVal val="0"/>
          <c:showCatName val="0"/>
          <c:showSerName val="0"/>
          <c:showPercent val="0"/>
          <c:showBubbleSize val="0"/>
        </c:dLbls>
        <c:marker val="1"/>
        <c:smooth val="0"/>
        <c:axId val="101164160"/>
        <c:axId val="101165696"/>
      </c:lineChart>
      <c:catAx>
        <c:axId val="101164160"/>
        <c:scaling>
          <c:orientation val="minMax"/>
        </c:scaling>
        <c:delete val="0"/>
        <c:axPos val="b"/>
        <c:numFmt formatCode="General" sourceLinked="0"/>
        <c:majorTickMark val="out"/>
        <c:minorTickMark val="none"/>
        <c:tickLblPos val="nextTo"/>
        <c:txPr>
          <a:bodyPr rot="-1620000"/>
          <a:lstStyle/>
          <a:p>
            <a:pPr>
              <a:defRPr sz="1000">
                <a:latin typeface="Arial" panose="020B0604020202020204" pitchFamily="34" charset="0"/>
                <a:cs typeface="Arial" panose="020B0604020202020204" pitchFamily="34" charset="0"/>
              </a:defRPr>
            </a:pPr>
            <a:endParaRPr lang="en-US"/>
          </a:p>
        </c:txPr>
        <c:crossAx val="101165696"/>
        <c:crosses val="autoZero"/>
        <c:auto val="1"/>
        <c:lblAlgn val="ctr"/>
        <c:lblOffset val="100"/>
        <c:noMultiLvlLbl val="0"/>
      </c:catAx>
      <c:valAx>
        <c:axId val="101165696"/>
        <c:scaling>
          <c:orientation val="minMax"/>
          <c:min val="0.03"/>
        </c:scaling>
        <c:delete val="0"/>
        <c:axPos val="l"/>
        <c:majorGridlines/>
        <c:numFmt formatCode="0.0%" sourceLinked="1"/>
        <c:majorTickMark val="out"/>
        <c:minorTickMark val="none"/>
        <c:tickLblPos val="nextTo"/>
        <c:txPr>
          <a:bodyPr/>
          <a:lstStyle/>
          <a:p>
            <a:pPr>
              <a:defRPr sz="1000">
                <a:latin typeface="Arial" panose="020B0604020202020204" pitchFamily="34" charset="0"/>
                <a:cs typeface="Arial" panose="020B0604020202020204" pitchFamily="34" charset="0"/>
              </a:defRPr>
            </a:pPr>
            <a:endParaRPr lang="en-US"/>
          </a:p>
        </c:txPr>
        <c:crossAx val="101164160"/>
        <c:crosses val="autoZero"/>
        <c:crossBetween val="between"/>
      </c:valAx>
    </c:plotArea>
    <c:plotVisOnly val="1"/>
    <c:dispBlanksAs val="gap"/>
    <c:showDLblsOverMax val="0"/>
  </c:chart>
  <c:spPr>
    <a:noFill/>
    <a:ln>
      <a:noFill/>
    </a:ln>
  </c:spPr>
  <c:txPr>
    <a:bodyPr/>
    <a:lstStyle/>
    <a:p>
      <a:pPr>
        <a:defRPr sz="1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1.8259973688697799E-2"/>
          <c:w val="0.91636299873775395"/>
          <c:h val="0.78529397800462597"/>
        </c:manualLayout>
      </c:layout>
      <c:barChart>
        <c:barDir val="col"/>
        <c:grouping val="clustered"/>
        <c:varyColors val="0"/>
        <c:ser>
          <c:idx val="0"/>
          <c:order val="0"/>
          <c:tx>
            <c:strRef>
              <c:f>WC!$B$2</c:f>
              <c:strCache>
                <c:ptCount val="1"/>
                <c:pt idx="0">
                  <c:v>Mean</c:v>
                </c:pt>
              </c:strCache>
            </c:strRef>
          </c:tx>
          <c:invertIfNegative val="0"/>
          <c:cat>
            <c:strRef>
              <c:f>WC!$A$3:$A$8</c:f>
              <c:strCache>
                <c:ptCount val="6"/>
                <c:pt idx="0">
                  <c:v>All Sizes</c:v>
                </c:pt>
                <c:pt idx="1">
                  <c:v>0-49 Employees</c:v>
                </c:pt>
                <c:pt idx="2">
                  <c:v>50-99 Employees</c:v>
                </c:pt>
                <c:pt idx="3">
                  <c:v>100-249 Employees</c:v>
                </c:pt>
                <c:pt idx="4">
                  <c:v>250-499 Employees</c:v>
                </c:pt>
                <c:pt idx="5">
                  <c:v>500+ Employees</c:v>
                </c:pt>
              </c:strCache>
            </c:strRef>
          </c:cat>
          <c:val>
            <c:numRef>
              <c:f>WC!$B$3:$B$8</c:f>
              <c:numCache>
                <c:formatCode>"$"#,##0</c:formatCode>
                <c:ptCount val="6"/>
                <c:pt idx="0">
                  <c:v>35381</c:v>
                </c:pt>
                <c:pt idx="1">
                  <c:v>33667</c:v>
                </c:pt>
                <c:pt idx="2">
                  <c:v>32954</c:v>
                </c:pt>
                <c:pt idx="3">
                  <c:v>36195</c:v>
                </c:pt>
                <c:pt idx="4">
                  <c:v>37725</c:v>
                </c:pt>
                <c:pt idx="5">
                  <c:v>39448</c:v>
                </c:pt>
              </c:numCache>
            </c:numRef>
          </c:val>
        </c:ser>
        <c:ser>
          <c:idx val="1"/>
          <c:order val="1"/>
          <c:tx>
            <c:strRef>
              <c:f>WC!$E$2</c:f>
              <c:strCache>
                <c:ptCount val="1"/>
                <c:pt idx="0">
                  <c:v>Experienced</c:v>
                </c:pt>
              </c:strCache>
            </c:strRef>
          </c:tx>
          <c:invertIfNegative val="0"/>
          <c:cat>
            <c:strRef>
              <c:f>WC!$A$3:$A$8</c:f>
              <c:strCache>
                <c:ptCount val="6"/>
                <c:pt idx="0">
                  <c:v>All Sizes</c:v>
                </c:pt>
                <c:pt idx="1">
                  <c:v>0-49 Employees</c:v>
                </c:pt>
                <c:pt idx="2">
                  <c:v>50-99 Employees</c:v>
                </c:pt>
                <c:pt idx="3">
                  <c:v>100-249 Employees</c:v>
                </c:pt>
                <c:pt idx="4">
                  <c:v>250-499 Employees</c:v>
                </c:pt>
                <c:pt idx="5">
                  <c:v>500+ Employees</c:v>
                </c:pt>
              </c:strCache>
            </c:strRef>
          </c:cat>
          <c:val>
            <c:numRef>
              <c:f>WC!$E$3:$E$8</c:f>
              <c:numCache>
                <c:formatCode>"$"#,##0</c:formatCode>
                <c:ptCount val="6"/>
                <c:pt idx="0">
                  <c:v>43647</c:v>
                </c:pt>
                <c:pt idx="1">
                  <c:v>41396</c:v>
                </c:pt>
                <c:pt idx="2">
                  <c:v>40356</c:v>
                </c:pt>
                <c:pt idx="3">
                  <c:v>44520</c:v>
                </c:pt>
                <c:pt idx="4">
                  <c:v>46660</c:v>
                </c:pt>
                <c:pt idx="5">
                  <c:v>48948</c:v>
                </c:pt>
              </c:numCache>
            </c:numRef>
          </c:val>
        </c:ser>
        <c:dLbls>
          <c:showLegendKey val="0"/>
          <c:showVal val="0"/>
          <c:showCatName val="0"/>
          <c:showSerName val="0"/>
          <c:showPercent val="0"/>
          <c:showBubbleSize val="0"/>
        </c:dLbls>
        <c:gapWidth val="144"/>
        <c:axId val="105815424"/>
        <c:axId val="105723008"/>
      </c:barChart>
      <c:catAx>
        <c:axId val="105815424"/>
        <c:scaling>
          <c:orientation val="minMax"/>
        </c:scaling>
        <c:delete val="0"/>
        <c:axPos val="b"/>
        <c:numFmt formatCode="General" sourceLinked="1"/>
        <c:majorTickMark val="out"/>
        <c:minorTickMark val="none"/>
        <c:tickLblPos val="nextTo"/>
        <c:txPr>
          <a:bodyPr rot="1620000"/>
          <a:lstStyle/>
          <a:p>
            <a:pPr>
              <a:defRPr sz="900" baseline="0">
                <a:latin typeface="+mn-lt"/>
              </a:defRPr>
            </a:pPr>
            <a:endParaRPr lang="en-US"/>
          </a:p>
        </c:txPr>
        <c:crossAx val="105723008"/>
        <c:crosses val="autoZero"/>
        <c:auto val="1"/>
        <c:lblAlgn val="ctr"/>
        <c:lblOffset val="100"/>
        <c:noMultiLvlLbl val="0"/>
      </c:catAx>
      <c:valAx>
        <c:axId val="105723008"/>
        <c:scaling>
          <c:orientation val="minMax"/>
        </c:scaling>
        <c:delete val="0"/>
        <c:axPos val="r"/>
        <c:numFmt formatCode="&quot;$&quot;#,##0" sourceLinked="1"/>
        <c:majorTickMark val="out"/>
        <c:minorTickMark val="none"/>
        <c:tickLblPos val="nextTo"/>
        <c:txPr>
          <a:bodyPr/>
          <a:lstStyle/>
          <a:p>
            <a:pPr>
              <a:defRPr sz="900" baseline="0">
                <a:latin typeface="+mn-lt"/>
              </a:defRPr>
            </a:pPr>
            <a:endParaRPr lang="en-US"/>
          </a:p>
        </c:txPr>
        <c:crossAx val="105815424"/>
        <c:crosses val="max"/>
        <c:crossBetween val="between"/>
        <c:majorUnit val="5000"/>
      </c:valAx>
    </c:plotArea>
    <c:legend>
      <c:legendPos val="r"/>
      <c:layout>
        <c:manualLayout>
          <c:xMode val="edge"/>
          <c:yMode val="edge"/>
          <c:x val="1.17302052785924E-2"/>
          <c:y val="1.6194331983805699E-2"/>
          <c:w val="0.31378299120234598"/>
          <c:h val="5.4655870445344097E-2"/>
        </c:manualLayout>
      </c:layout>
      <c:overlay val="0"/>
    </c:legend>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413319097824637"/>
          <c:y val="8.3385056812021421E-2"/>
          <c:w val="0.69291250567969898"/>
          <c:h val="0.74582637253700101"/>
        </c:manualLayout>
      </c:layout>
      <c:barChart>
        <c:barDir val="bar"/>
        <c:grouping val="clustered"/>
        <c:varyColors val="0"/>
        <c:ser>
          <c:idx val="0"/>
          <c:order val="0"/>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cat>
            <c:strRef>
              <c:f>WC!$A$3:$A$9</c:f>
              <c:strCache>
                <c:ptCount val="7"/>
                <c:pt idx="0">
                  <c:v>&lt;$8.50</c:v>
                </c:pt>
                <c:pt idx="1">
                  <c:v>$8.50-$9.99</c:v>
                </c:pt>
                <c:pt idx="2">
                  <c:v>$10.00-$11.99</c:v>
                </c:pt>
                <c:pt idx="3">
                  <c:v>$12.00-$14.99</c:v>
                </c:pt>
                <c:pt idx="4">
                  <c:v>$15.00-$19.99</c:v>
                </c:pt>
                <c:pt idx="5">
                  <c:v>$20.00-$24.99</c:v>
                </c:pt>
                <c:pt idx="6">
                  <c:v>$25.00+</c:v>
                </c:pt>
              </c:strCache>
            </c:strRef>
          </c:cat>
          <c:val>
            <c:numRef>
              <c:f>WC!$B$3:$B$9</c:f>
              <c:numCache>
                <c:formatCode>#,##0</c:formatCode>
                <c:ptCount val="7"/>
                <c:pt idx="0">
                  <c:v>9628</c:v>
                </c:pt>
                <c:pt idx="1">
                  <c:v>23448</c:v>
                </c:pt>
                <c:pt idx="2">
                  <c:v>15440</c:v>
                </c:pt>
                <c:pt idx="3">
                  <c:v>15747</c:v>
                </c:pt>
                <c:pt idx="4">
                  <c:v>17039</c:v>
                </c:pt>
                <c:pt idx="5">
                  <c:v>9910</c:v>
                </c:pt>
                <c:pt idx="6">
                  <c:v>16395</c:v>
                </c:pt>
              </c:numCache>
            </c:numRef>
          </c:val>
        </c:ser>
        <c:dLbls>
          <c:showLegendKey val="0"/>
          <c:showVal val="0"/>
          <c:showCatName val="0"/>
          <c:showSerName val="0"/>
          <c:showPercent val="0"/>
          <c:showBubbleSize val="0"/>
        </c:dLbls>
        <c:gapWidth val="150"/>
        <c:axId val="105747200"/>
        <c:axId val="105748736"/>
      </c:barChart>
      <c:catAx>
        <c:axId val="105747200"/>
        <c:scaling>
          <c:orientation val="minMax"/>
        </c:scaling>
        <c:delete val="0"/>
        <c:axPos val="l"/>
        <c:numFmt formatCode="General" sourceLinked="1"/>
        <c:majorTickMark val="out"/>
        <c:minorTickMark val="none"/>
        <c:tickLblPos val="nextTo"/>
        <c:spPr>
          <a:ln w="3175">
            <a:solidFill>
              <a:srgbClr val="808080"/>
            </a:solidFill>
            <a:prstDash val="solid"/>
          </a:ln>
        </c:spPr>
        <c:txPr>
          <a:bodyPr rot="-1500000" vert="horz"/>
          <a:lstStyle/>
          <a:p>
            <a:pPr>
              <a:defRPr sz="900" baseline="0">
                <a:latin typeface="+mn-lt"/>
              </a:defRPr>
            </a:pPr>
            <a:endParaRPr lang="en-US"/>
          </a:p>
        </c:txPr>
        <c:crossAx val="105748736"/>
        <c:crosses val="autoZero"/>
        <c:auto val="1"/>
        <c:lblAlgn val="ctr"/>
        <c:lblOffset val="100"/>
        <c:noMultiLvlLbl val="0"/>
      </c:catAx>
      <c:valAx>
        <c:axId val="105748736"/>
        <c:scaling>
          <c:orientation val="minMax"/>
        </c:scaling>
        <c:delete val="0"/>
        <c:axPos val="b"/>
        <c:numFmt formatCode="#,##0" sourceLinked="1"/>
        <c:majorTickMark val="out"/>
        <c:minorTickMark val="none"/>
        <c:tickLblPos val="nextTo"/>
        <c:spPr>
          <a:ln w="3175">
            <a:solidFill>
              <a:srgbClr val="808080"/>
            </a:solidFill>
            <a:prstDash val="solid"/>
          </a:ln>
        </c:spPr>
        <c:txPr>
          <a:bodyPr rot="0" vert="horz"/>
          <a:lstStyle/>
          <a:p>
            <a:pPr>
              <a:defRPr sz="900" baseline="0">
                <a:latin typeface="+mn-lt"/>
              </a:defRPr>
            </a:pPr>
            <a:endParaRPr lang="en-US"/>
          </a:p>
        </c:txPr>
        <c:crossAx val="105747200"/>
        <c:crosses val="autoZero"/>
        <c:crossBetween val="between"/>
      </c:valAx>
      <c:spPr>
        <a:noFill/>
        <a:ln w="25400">
          <a:noFill/>
        </a:ln>
      </c:spPr>
    </c:plotArea>
    <c:plotVisOnly val="1"/>
    <c:dispBlanksAs val="zero"/>
    <c:showDLblsOverMax val="0"/>
  </c:chart>
  <c:spPr>
    <a:noFill/>
    <a:ln w="3175">
      <a:noFill/>
      <a:prstDash val="solid"/>
    </a:ln>
  </c:spPr>
  <c:txPr>
    <a:bodyPr/>
    <a:lstStyle/>
    <a:p>
      <a:pPr>
        <a:defRPr>
          <a:latin typeface="Arial" charset="0"/>
          <a:ea typeface="Arial" charset="0"/>
          <a:cs typeface="Arial" charset="0"/>
        </a:defRPr>
      </a:pPr>
      <a:endParaRPr lang="en-US"/>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dPt>
            <c:idx val="0"/>
            <c:bubble3D val="0"/>
            <c:spPr/>
          </c:dPt>
          <c:cat>
            <c:numRef>
              <c:f>w!$A$2:$E$2</c:f>
              <c:numCache>
                <c:formatCode>General</c:formatCode>
                <c:ptCount val="5"/>
                <c:pt idx="0" formatCode="0">
                  <c:v>2012</c:v>
                </c:pt>
                <c:pt idx="1">
                  <c:v>2013</c:v>
                </c:pt>
                <c:pt idx="2">
                  <c:v>2014</c:v>
                </c:pt>
                <c:pt idx="3">
                  <c:v>2015</c:v>
                </c:pt>
                <c:pt idx="4">
                  <c:v>2016</c:v>
                </c:pt>
              </c:numCache>
            </c:numRef>
          </c:cat>
          <c:val>
            <c:numRef>
              <c:f>w!$A$3:$E$3</c:f>
              <c:numCache>
                <c:formatCode>_(* #,##0_);_(* \(#,##0\);_(* "-"??_);_(@_)</c:formatCode>
                <c:ptCount val="5"/>
                <c:pt idx="0" formatCode="#,##0">
                  <c:v>260759</c:v>
                </c:pt>
                <c:pt idx="1">
                  <c:v>260103</c:v>
                </c:pt>
                <c:pt idx="2">
                  <c:v>259304</c:v>
                </c:pt>
                <c:pt idx="3">
                  <c:v>259724</c:v>
                </c:pt>
                <c:pt idx="4">
                  <c:v>259928</c:v>
                </c:pt>
              </c:numCache>
            </c:numRef>
          </c:val>
          <c:smooth val="0"/>
        </c:ser>
        <c:dLbls>
          <c:showLegendKey val="0"/>
          <c:showVal val="0"/>
          <c:showCatName val="0"/>
          <c:showSerName val="0"/>
          <c:showPercent val="0"/>
          <c:showBubbleSize val="0"/>
        </c:dLbls>
        <c:marker val="1"/>
        <c:smooth val="0"/>
        <c:axId val="106052224"/>
        <c:axId val="106074496"/>
      </c:lineChart>
      <c:catAx>
        <c:axId val="106052224"/>
        <c:scaling>
          <c:orientation val="minMax"/>
        </c:scaling>
        <c:delete val="0"/>
        <c:axPos val="b"/>
        <c:numFmt formatCode="0" sourceLinked="1"/>
        <c:majorTickMark val="out"/>
        <c:minorTickMark val="none"/>
        <c:tickLblPos val="nextTo"/>
        <c:crossAx val="106074496"/>
        <c:crosses val="autoZero"/>
        <c:auto val="1"/>
        <c:lblAlgn val="ctr"/>
        <c:lblOffset val="100"/>
        <c:noMultiLvlLbl val="0"/>
      </c:catAx>
      <c:valAx>
        <c:axId val="106074496"/>
        <c:scaling>
          <c:orientation val="minMax"/>
        </c:scaling>
        <c:delete val="0"/>
        <c:axPos val="l"/>
        <c:majorGridlines/>
        <c:numFmt formatCode="#,##0" sourceLinked="1"/>
        <c:majorTickMark val="out"/>
        <c:minorTickMark val="none"/>
        <c:tickLblPos val="nextTo"/>
        <c:crossAx val="106052224"/>
        <c:crosses val="autoZero"/>
        <c:crossBetween val="between"/>
      </c:valAx>
    </c:plotArea>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w!$A$3</c:f>
              <c:strCache>
                <c:ptCount val="1"/>
                <c:pt idx="0">
                  <c:v>Labor Force</c:v>
                </c:pt>
              </c:strCache>
            </c:strRef>
          </c:tx>
          <c:invertIfNegative val="0"/>
          <c:cat>
            <c:strRef>
              <c:f>w!$B$2:$F$2</c:f>
              <c:strCache>
                <c:ptCount val="5"/>
                <c:pt idx="0">
                  <c:v>2012</c:v>
                </c:pt>
                <c:pt idx="1">
                  <c:v>2013</c:v>
                </c:pt>
                <c:pt idx="2">
                  <c:v>2014</c:v>
                </c:pt>
                <c:pt idx="3">
                  <c:v>2015</c:v>
                </c:pt>
                <c:pt idx="4">
                  <c:v>2016</c:v>
                </c:pt>
              </c:strCache>
            </c:strRef>
          </c:cat>
          <c:val>
            <c:numRef>
              <c:f>w!$B$3:$F$3</c:f>
              <c:numCache>
                <c:formatCode>_(* #,##0_);_(* \(#,##0\);_(* "-"??_);_(@_)</c:formatCode>
                <c:ptCount val="5"/>
                <c:pt idx="0">
                  <c:v>117279</c:v>
                </c:pt>
                <c:pt idx="1">
                  <c:v>113694</c:v>
                </c:pt>
                <c:pt idx="2">
                  <c:v>112186</c:v>
                </c:pt>
                <c:pt idx="3">
                  <c:v>113965</c:v>
                </c:pt>
                <c:pt idx="4">
                  <c:v>114007</c:v>
                </c:pt>
              </c:numCache>
            </c:numRef>
          </c:val>
        </c:ser>
        <c:ser>
          <c:idx val="1"/>
          <c:order val="1"/>
          <c:tx>
            <c:strRef>
              <c:f>w!$A$4</c:f>
              <c:strCache>
                <c:ptCount val="1"/>
                <c:pt idx="0">
                  <c:v>Employment</c:v>
                </c:pt>
              </c:strCache>
            </c:strRef>
          </c:tx>
          <c:invertIfNegative val="0"/>
          <c:cat>
            <c:strRef>
              <c:f>w!$B$2:$F$2</c:f>
              <c:strCache>
                <c:ptCount val="5"/>
                <c:pt idx="0">
                  <c:v>2012</c:v>
                </c:pt>
                <c:pt idx="1">
                  <c:v>2013</c:v>
                </c:pt>
                <c:pt idx="2">
                  <c:v>2014</c:v>
                </c:pt>
                <c:pt idx="3">
                  <c:v>2015</c:v>
                </c:pt>
                <c:pt idx="4">
                  <c:v>2016</c:v>
                </c:pt>
              </c:strCache>
            </c:strRef>
          </c:cat>
          <c:val>
            <c:numRef>
              <c:f>w!$B$4:$F$4</c:f>
              <c:numCache>
                <c:formatCode>_(* #,##0_);_(* \(#,##0\);_(* "-"??_);_(@_)</c:formatCode>
                <c:ptCount val="5"/>
                <c:pt idx="0">
                  <c:v>108176</c:v>
                </c:pt>
                <c:pt idx="1">
                  <c:v>105154</c:v>
                </c:pt>
                <c:pt idx="2">
                  <c:v>105628</c:v>
                </c:pt>
                <c:pt idx="3">
                  <c:v>108188</c:v>
                </c:pt>
                <c:pt idx="4">
                  <c:v>109491</c:v>
                </c:pt>
              </c:numCache>
            </c:numRef>
          </c:val>
        </c:ser>
        <c:dLbls>
          <c:showLegendKey val="0"/>
          <c:showVal val="0"/>
          <c:showCatName val="0"/>
          <c:showSerName val="0"/>
          <c:showPercent val="0"/>
          <c:showBubbleSize val="0"/>
        </c:dLbls>
        <c:gapWidth val="150"/>
        <c:shape val="box"/>
        <c:axId val="104932096"/>
        <c:axId val="104933632"/>
        <c:axId val="0"/>
      </c:bar3DChart>
      <c:catAx>
        <c:axId val="104932096"/>
        <c:scaling>
          <c:orientation val="minMax"/>
        </c:scaling>
        <c:delete val="0"/>
        <c:axPos val="b"/>
        <c:numFmt formatCode="General" sourceLinked="0"/>
        <c:majorTickMark val="out"/>
        <c:minorTickMark val="none"/>
        <c:tickLblPos val="nextTo"/>
        <c:crossAx val="104933632"/>
        <c:crosses val="autoZero"/>
        <c:auto val="1"/>
        <c:lblAlgn val="ctr"/>
        <c:lblOffset val="100"/>
        <c:noMultiLvlLbl val="0"/>
      </c:catAx>
      <c:valAx>
        <c:axId val="104933632"/>
        <c:scaling>
          <c:orientation val="minMax"/>
        </c:scaling>
        <c:delete val="0"/>
        <c:axPos val="l"/>
        <c:majorGridlines/>
        <c:numFmt formatCode="_(* #,##0_);_(* \(#,##0\);_(* &quot;-&quot;??_);_(@_)" sourceLinked="1"/>
        <c:majorTickMark val="out"/>
        <c:minorTickMark val="none"/>
        <c:tickLblPos val="nextTo"/>
        <c:txPr>
          <a:bodyPr/>
          <a:lstStyle/>
          <a:p>
            <a:pPr>
              <a:defRPr>
                <a:latin typeface="Arial" charset="0"/>
                <a:ea typeface="Arial" charset="0"/>
                <a:cs typeface="Arial" charset="0"/>
              </a:defRPr>
            </a:pPr>
            <a:endParaRPr lang="en-US"/>
          </a:p>
        </c:txPr>
        <c:crossAx val="104932096"/>
        <c:crosses val="autoZero"/>
        <c:crossBetween val="between"/>
        <c:majorUnit val="2000"/>
      </c:valAx>
    </c:plotArea>
    <c:legend>
      <c:legendPos val="b"/>
      <c:overlay val="0"/>
      <c:txPr>
        <a:bodyPr/>
        <a:lstStyle/>
        <a:p>
          <a:pPr>
            <a:defRPr>
              <a:latin typeface="Arial" charset="0"/>
              <a:ea typeface="Arial" charset="0"/>
              <a:cs typeface="Arial" charset="0"/>
            </a:defRPr>
          </a:pPr>
          <a:endParaRPr lang="en-US"/>
        </a:p>
      </c:txPr>
    </c:legend>
    <c:plotVisOnly val="1"/>
    <c:dispBlanksAs val="gap"/>
    <c:showDLblsOverMax val="0"/>
  </c:chart>
  <c:spPr>
    <a:noFill/>
    <a:ln>
      <a:noFill/>
    </a:ln>
  </c:sp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cat>
            <c:strRef>
              <c:f>w!$B$3:$B$9</c:f>
              <c:strCache>
                <c:ptCount val="7"/>
                <c:pt idx="0">
                  <c:v>January</c:v>
                </c:pt>
                <c:pt idx="1">
                  <c:v>February</c:v>
                </c:pt>
                <c:pt idx="2">
                  <c:v>March</c:v>
                </c:pt>
                <c:pt idx="3">
                  <c:v>April</c:v>
                </c:pt>
                <c:pt idx="4">
                  <c:v>May</c:v>
                </c:pt>
                <c:pt idx="5">
                  <c:v>June</c:v>
                </c:pt>
                <c:pt idx="6">
                  <c:v>July</c:v>
                </c:pt>
              </c:strCache>
            </c:strRef>
          </c:cat>
          <c:val>
            <c:numRef>
              <c:f>w!$C$3:$C$9</c:f>
              <c:numCache>
                <c:formatCode>0.0%</c:formatCode>
                <c:ptCount val="7"/>
                <c:pt idx="0">
                  <c:v>3.9E-2</c:v>
                </c:pt>
                <c:pt idx="1">
                  <c:v>4.2000000000000003E-2</c:v>
                </c:pt>
                <c:pt idx="2">
                  <c:v>3.5000000000000003E-2</c:v>
                </c:pt>
                <c:pt idx="3">
                  <c:v>3.1E-2</c:v>
                </c:pt>
                <c:pt idx="4">
                  <c:v>3.4000000000000002E-2</c:v>
                </c:pt>
                <c:pt idx="5">
                  <c:v>3.5999999999999997E-2</c:v>
                </c:pt>
                <c:pt idx="6">
                  <c:v>3.7999999999999999E-2</c:v>
                </c:pt>
              </c:numCache>
            </c:numRef>
          </c:val>
          <c:smooth val="0"/>
        </c:ser>
        <c:ser>
          <c:idx val="1"/>
          <c:order val="1"/>
          <c:cat>
            <c:strRef>
              <c:f>w!$B$3:$B$9</c:f>
              <c:strCache>
                <c:ptCount val="7"/>
                <c:pt idx="0">
                  <c:v>January</c:v>
                </c:pt>
                <c:pt idx="1">
                  <c:v>February</c:v>
                </c:pt>
                <c:pt idx="2">
                  <c:v>March</c:v>
                </c:pt>
                <c:pt idx="3">
                  <c:v>April</c:v>
                </c:pt>
                <c:pt idx="4">
                  <c:v>May</c:v>
                </c:pt>
                <c:pt idx="5">
                  <c:v>June</c:v>
                </c:pt>
                <c:pt idx="6">
                  <c:v>July</c:v>
                </c:pt>
              </c:strCache>
            </c:strRef>
          </c:cat>
          <c:val>
            <c:numRef>
              <c:f>w!$D$3:$D$9</c:f>
              <c:numCache>
                <c:formatCode>General</c:formatCode>
                <c:ptCount val="7"/>
              </c:numCache>
            </c:numRef>
          </c:val>
          <c:smooth val="0"/>
        </c:ser>
        <c:ser>
          <c:idx val="2"/>
          <c:order val="2"/>
          <c:cat>
            <c:strRef>
              <c:f>w!$B$3:$B$9</c:f>
              <c:strCache>
                <c:ptCount val="7"/>
                <c:pt idx="0">
                  <c:v>January</c:v>
                </c:pt>
                <c:pt idx="1">
                  <c:v>February</c:v>
                </c:pt>
                <c:pt idx="2">
                  <c:v>March</c:v>
                </c:pt>
                <c:pt idx="3">
                  <c:v>April</c:v>
                </c:pt>
                <c:pt idx="4">
                  <c:v>May</c:v>
                </c:pt>
                <c:pt idx="5">
                  <c:v>June</c:v>
                </c:pt>
                <c:pt idx="6">
                  <c:v>July</c:v>
                </c:pt>
              </c:strCache>
            </c:strRef>
          </c:cat>
          <c:val>
            <c:numRef>
              <c:f>w!$E$3:$E$9</c:f>
              <c:numCache>
                <c:formatCode>General</c:formatCode>
                <c:ptCount val="7"/>
              </c:numCache>
            </c:numRef>
          </c:val>
          <c:smooth val="0"/>
        </c:ser>
        <c:ser>
          <c:idx val="3"/>
          <c:order val="3"/>
          <c:cat>
            <c:strRef>
              <c:f>w!$B$3:$B$9</c:f>
              <c:strCache>
                <c:ptCount val="7"/>
                <c:pt idx="0">
                  <c:v>January</c:v>
                </c:pt>
                <c:pt idx="1">
                  <c:v>February</c:v>
                </c:pt>
                <c:pt idx="2">
                  <c:v>March</c:v>
                </c:pt>
                <c:pt idx="3">
                  <c:v>April</c:v>
                </c:pt>
                <c:pt idx="4">
                  <c:v>May</c:v>
                </c:pt>
                <c:pt idx="5">
                  <c:v>June</c:v>
                </c:pt>
                <c:pt idx="6">
                  <c:v>July</c:v>
                </c:pt>
              </c:strCache>
            </c:strRef>
          </c:cat>
          <c:val>
            <c:numRef>
              <c:f>w!$F$3:$F$9</c:f>
              <c:numCache>
                <c:formatCode>General</c:formatCode>
                <c:ptCount val="7"/>
              </c:numCache>
            </c:numRef>
          </c:val>
          <c:smooth val="0"/>
        </c:ser>
        <c:dLbls>
          <c:showLegendKey val="0"/>
          <c:showVal val="0"/>
          <c:showCatName val="0"/>
          <c:showSerName val="0"/>
          <c:showPercent val="0"/>
          <c:showBubbleSize val="0"/>
        </c:dLbls>
        <c:marker val="1"/>
        <c:smooth val="0"/>
        <c:axId val="104968576"/>
        <c:axId val="104970112"/>
      </c:lineChart>
      <c:catAx>
        <c:axId val="104968576"/>
        <c:scaling>
          <c:orientation val="minMax"/>
        </c:scaling>
        <c:delete val="0"/>
        <c:axPos val="b"/>
        <c:numFmt formatCode="General" sourceLinked="0"/>
        <c:majorTickMark val="out"/>
        <c:minorTickMark val="none"/>
        <c:tickLblPos val="nextTo"/>
        <c:txPr>
          <a:bodyPr rot="-1620000"/>
          <a:lstStyle/>
          <a:p>
            <a:pPr>
              <a:defRPr>
                <a:latin typeface="Arial" panose="020B0604020202020204" pitchFamily="34" charset="0"/>
                <a:cs typeface="Arial" panose="020B0604020202020204" pitchFamily="34" charset="0"/>
              </a:defRPr>
            </a:pPr>
            <a:endParaRPr lang="en-US"/>
          </a:p>
        </c:txPr>
        <c:crossAx val="104970112"/>
        <c:crosses val="autoZero"/>
        <c:auto val="1"/>
        <c:lblAlgn val="ctr"/>
        <c:lblOffset val="100"/>
        <c:noMultiLvlLbl val="0"/>
      </c:catAx>
      <c:valAx>
        <c:axId val="104970112"/>
        <c:scaling>
          <c:orientation val="minMax"/>
          <c:min val="0.03"/>
        </c:scaling>
        <c:delete val="0"/>
        <c:axPos val="l"/>
        <c:majorGridlines/>
        <c:numFmt formatCode="0.0%"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104968576"/>
        <c:crosses val="autoZero"/>
        <c:crossBetween val="between"/>
      </c:valAx>
    </c:plotArea>
    <c:plotVisOnly val="1"/>
    <c:dispBlanksAs val="gap"/>
    <c:showDLblsOverMax val="0"/>
  </c:chart>
  <c:spPr>
    <a:ln>
      <a:solidFill>
        <a:schemeClr val="bg1"/>
      </a:solidFill>
    </a:ln>
  </c:sp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891874128710761"/>
          <c:y val="8.4813891601887181E-2"/>
          <c:w val="0.69166489092678218"/>
          <c:h val="0.73799548747530597"/>
        </c:manualLayout>
      </c:layout>
      <c:barChart>
        <c:barDir val="bar"/>
        <c:grouping val="clustered"/>
        <c:varyColors val="0"/>
        <c:ser>
          <c:idx val="0"/>
          <c:order val="0"/>
          <c:spPr>
            <a:solidFill>
              <a:schemeClr val="accent1"/>
            </a:solidFill>
            <a:ln w="38100">
              <a:solidFill>
                <a:schemeClr val="accent1"/>
              </a:solidFill>
              <a:prstDash val="solid"/>
            </a:ln>
          </c:spPr>
          <c:invertIfNegative val="0"/>
          <c:cat>
            <c:strRef>
              <c:f>W!$A$3:$A$9</c:f>
              <c:strCache>
                <c:ptCount val="7"/>
                <c:pt idx="0">
                  <c:v>&lt;$8.50</c:v>
                </c:pt>
                <c:pt idx="1">
                  <c:v>$8.50-$9.99</c:v>
                </c:pt>
                <c:pt idx="2">
                  <c:v>$10.00-$11.99</c:v>
                </c:pt>
                <c:pt idx="3">
                  <c:v>$12.00-$14.99</c:v>
                </c:pt>
                <c:pt idx="4">
                  <c:v>$15.00-$19.99</c:v>
                </c:pt>
                <c:pt idx="5">
                  <c:v>$20.00-$24.99</c:v>
                </c:pt>
                <c:pt idx="6">
                  <c:v>$25.00+</c:v>
                </c:pt>
              </c:strCache>
            </c:strRef>
          </c:cat>
          <c:val>
            <c:numRef>
              <c:f>W!$B$3:$B$9</c:f>
              <c:numCache>
                <c:formatCode>#,##0</c:formatCode>
                <c:ptCount val="7"/>
                <c:pt idx="0">
                  <c:v>7995</c:v>
                </c:pt>
                <c:pt idx="1">
                  <c:v>20898</c:v>
                </c:pt>
                <c:pt idx="2">
                  <c:v>15884</c:v>
                </c:pt>
                <c:pt idx="3">
                  <c:v>16433</c:v>
                </c:pt>
                <c:pt idx="4">
                  <c:v>17700</c:v>
                </c:pt>
                <c:pt idx="5">
                  <c:v>11930</c:v>
                </c:pt>
                <c:pt idx="6">
                  <c:v>15477</c:v>
                </c:pt>
              </c:numCache>
            </c:numRef>
          </c:val>
        </c:ser>
        <c:dLbls>
          <c:showLegendKey val="0"/>
          <c:showVal val="0"/>
          <c:showCatName val="0"/>
          <c:showSerName val="0"/>
          <c:showPercent val="0"/>
          <c:showBubbleSize val="0"/>
        </c:dLbls>
        <c:gapWidth val="150"/>
        <c:axId val="105031552"/>
        <c:axId val="105033088"/>
      </c:barChart>
      <c:catAx>
        <c:axId val="105031552"/>
        <c:scaling>
          <c:orientation val="minMax"/>
        </c:scaling>
        <c:delete val="0"/>
        <c:axPos val="l"/>
        <c:numFmt formatCode="General" sourceLinked="1"/>
        <c:majorTickMark val="out"/>
        <c:minorTickMark val="none"/>
        <c:tickLblPos val="nextTo"/>
        <c:spPr>
          <a:ln w="3175">
            <a:solidFill>
              <a:srgbClr val="808080"/>
            </a:solidFill>
            <a:prstDash val="solid"/>
          </a:ln>
        </c:spPr>
        <c:txPr>
          <a:bodyPr rot="-1500000" vert="horz"/>
          <a:lstStyle/>
          <a:p>
            <a:pPr>
              <a:defRPr sz="900" baseline="0">
                <a:latin typeface="+mn-lt"/>
                <a:cs typeface="Arial" panose="020B0604020202020204" pitchFamily="34" charset="0"/>
              </a:defRPr>
            </a:pPr>
            <a:endParaRPr lang="en-US"/>
          </a:p>
        </c:txPr>
        <c:crossAx val="105033088"/>
        <c:crosses val="autoZero"/>
        <c:auto val="1"/>
        <c:lblAlgn val="ctr"/>
        <c:lblOffset val="100"/>
        <c:noMultiLvlLbl val="0"/>
      </c:catAx>
      <c:valAx>
        <c:axId val="105033088"/>
        <c:scaling>
          <c:orientation val="minMax"/>
        </c:scaling>
        <c:delete val="0"/>
        <c:axPos val="b"/>
        <c:numFmt formatCode="#,##0" sourceLinked="1"/>
        <c:majorTickMark val="out"/>
        <c:minorTickMark val="none"/>
        <c:tickLblPos val="nextTo"/>
        <c:spPr>
          <a:ln w="3175">
            <a:solidFill>
              <a:srgbClr val="808080"/>
            </a:solidFill>
            <a:prstDash val="solid"/>
          </a:ln>
        </c:spPr>
        <c:txPr>
          <a:bodyPr rot="0" vert="horz"/>
          <a:lstStyle/>
          <a:p>
            <a:pPr>
              <a:defRPr sz="900">
                <a:latin typeface="+mn-lt"/>
                <a:cs typeface="Arial" panose="020B0604020202020204" pitchFamily="34" charset="0"/>
              </a:defRPr>
            </a:pPr>
            <a:endParaRPr lang="en-US"/>
          </a:p>
        </c:txPr>
        <c:crossAx val="105031552"/>
        <c:crosses val="autoZero"/>
        <c:crossBetween val="between"/>
      </c:valAx>
      <c:spPr>
        <a:solidFill>
          <a:srgbClr val="FFFFFF"/>
        </a:solidFill>
        <a:ln w="25400">
          <a:noFill/>
        </a:ln>
      </c:spPr>
    </c:plotArea>
    <c:plotVisOnly val="1"/>
    <c:dispBlanksAs val="zero"/>
    <c:showDLblsOverMax val="0"/>
  </c:chart>
  <c:spPr>
    <a:noFill/>
    <a:ln w="9525">
      <a:noFill/>
    </a:ln>
  </c:spPr>
  <c:txPr>
    <a:bodyPr/>
    <a:lstStyle/>
    <a:p>
      <a:pPr>
        <a:defRPr sz="1800" b="0" i="0" u="none" strike="noStrike" baseline="0">
          <a:solidFill>
            <a:srgbClr val="000000"/>
          </a:solidFill>
          <a:latin typeface="Effra" panose="020B0603020203020204" pitchFamily="34" charset="0"/>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b="1"/>
              <a:t>Net Change by Education Title </a:t>
            </a:r>
          </a:p>
          <a:p>
            <a:pPr>
              <a:defRPr/>
            </a:pPr>
            <a:r>
              <a:rPr lang="en-US" sz="1000" b="1"/>
              <a:t>2016-2018</a:t>
            </a:r>
          </a:p>
        </c:rich>
      </c:tx>
      <c:overlay val="0"/>
    </c:title>
    <c:autoTitleDeleted val="0"/>
    <c:plotArea>
      <c:layout/>
      <c:barChart>
        <c:barDir val="col"/>
        <c:grouping val="clustered"/>
        <c:varyColors val="0"/>
        <c:ser>
          <c:idx val="0"/>
          <c:order val="0"/>
          <c:tx>
            <c:strRef>
              <c:f>'Net Change by Education'!$A$3</c:f>
              <c:strCache>
                <c:ptCount val="1"/>
                <c:pt idx="0">
                  <c:v>Doctoral or professional degree</c:v>
                </c:pt>
              </c:strCache>
            </c:strRef>
          </c:tx>
          <c:invertIfNegative val="0"/>
          <c:cat>
            <c:strLit>
              <c:ptCount val="1"/>
              <c:pt idx="0">
                <c:v>Net Change by Education Title</c:v>
              </c:pt>
            </c:strLit>
          </c:cat>
          <c:val>
            <c:numRef>
              <c:f>'Net Change by Education'!$B$3</c:f>
              <c:numCache>
                <c:formatCode>#,##0</c:formatCode>
                <c:ptCount val="1"/>
                <c:pt idx="0">
                  <c:v>1118</c:v>
                </c:pt>
              </c:numCache>
            </c:numRef>
          </c:val>
        </c:ser>
        <c:ser>
          <c:idx val="1"/>
          <c:order val="1"/>
          <c:tx>
            <c:strRef>
              <c:f>'Net Change by Education'!$A$4</c:f>
              <c:strCache>
                <c:ptCount val="1"/>
                <c:pt idx="0">
                  <c:v>Master's degree</c:v>
                </c:pt>
              </c:strCache>
            </c:strRef>
          </c:tx>
          <c:invertIfNegative val="0"/>
          <c:cat>
            <c:strLit>
              <c:ptCount val="1"/>
              <c:pt idx="0">
                <c:v>Net Change by Education Title</c:v>
              </c:pt>
            </c:strLit>
          </c:cat>
          <c:val>
            <c:numRef>
              <c:f>'Net Change by Education'!$B$4</c:f>
              <c:numCache>
                <c:formatCode>#,##0</c:formatCode>
                <c:ptCount val="1"/>
                <c:pt idx="0">
                  <c:v>804</c:v>
                </c:pt>
              </c:numCache>
            </c:numRef>
          </c:val>
        </c:ser>
        <c:ser>
          <c:idx val="2"/>
          <c:order val="2"/>
          <c:tx>
            <c:strRef>
              <c:f>'Net Change by Education'!$A$5</c:f>
              <c:strCache>
                <c:ptCount val="1"/>
                <c:pt idx="0">
                  <c:v>Bachelor's degree</c:v>
                </c:pt>
              </c:strCache>
            </c:strRef>
          </c:tx>
          <c:invertIfNegative val="0"/>
          <c:cat>
            <c:strLit>
              <c:ptCount val="1"/>
              <c:pt idx="0">
                <c:v>Net Change by Education Title</c:v>
              </c:pt>
            </c:strLit>
          </c:cat>
          <c:val>
            <c:numRef>
              <c:f>'Net Change by Education'!$B$5</c:f>
              <c:numCache>
                <c:formatCode>#,##0</c:formatCode>
                <c:ptCount val="1"/>
                <c:pt idx="0">
                  <c:v>8417</c:v>
                </c:pt>
              </c:numCache>
            </c:numRef>
          </c:val>
        </c:ser>
        <c:ser>
          <c:idx val="3"/>
          <c:order val="3"/>
          <c:tx>
            <c:strRef>
              <c:f>'Net Change by Education'!$A$6</c:f>
              <c:strCache>
                <c:ptCount val="1"/>
                <c:pt idx="0">
                  <c:v>Associate's degree</c:v>
                </c:pt>
              </c:strCache>
            </c:strRef>
          </c:tx>
          <c:invertIfNegative val="0"/>
          <c:cat>
            <c:strLit>
              <c:ptCount val="1"/>
              <c:pt idx="0">
                <c:v>Net Change by Education Title</c:v>
              </c:pt>
            </c:strLit>
          </c:cat>
          <c:val>
            <c:numRef>
              <c:f>'Net Change by Education'!$B$6</c:f>
              <c:numCache>
                <c:formatCode>#,##0</c:formatCode>
                <c:ptCount val="1"/>
                <c:pt idx="0">
                  <c:v>753</c:v>
                </c:pt>
              </c:numCache>
            </c:numRef>
          </c:val>
        </c:ser>
        <c:ser>
          <c:idx val="4"/>
          <c:order val="4"/>
          <c:tx>
            <c:strRef>
              <c:f>'Net Change by Education'!$A$7</c:f>
              <c:strCache>
                <c:ptCount val="1"/>
                <c:pt idx="0">
                  <c:v>Postsecondary non-degree award</c:v>
                </c:pt>
              </c:strCache>
            </c:strRef>
          </c:tx>
          <c:invertIfNegative val="0"/>
          <c:cat>
            <c:strLit>
              <c:ptCount val="1"/>
              <c:pt idx="0">
                <c:v>Net Change by Education Title</c:v>
              </c:pt>
            </c:strLit>
          </c:cat>
          <c:val>
            <c:numRef>
              <c:f>'Net Change by Education'!$B$7</c:f>
              <c:numCache>
                <c:formatCode>#,##0</c:formatCode>
                <c:ptCount val="1"/>
                <c:pt idx="0">
                  <c:v>2762</c:v>
                </c:pt>
              </c:numCache>
            </c:numRef>
          </c:val>
        </c:ser>
        <c:ser>
          <c:idx val="5"/>
          <c:order val="5"/>
          <c:tx>
            <c:strRef>
              <c:f>'Net Change by Education'!$A$8</c:f>
              <c:strCache>
                <c:ptCount val="1"/>
                <c:pt idx="0">
                  <c:v>Some college, no degree</c:v>
                </c:pt>
              </c:strCache>
            </c:strRef>
          </c:tx>
          <c:invertIfNegative val="0"/>
          <c:cat>
            <c:strLit>
              <c:ptCount val="1"/>
              <c:pt idx="0">
                <c:v>Net Change by Education Title</c:v>
              </c:pt>
            </c:strLit>
          </c:cat>
          <c:val>
            <c:numRef>
              <c:f>'Net Change by Education'!$B$8</c:f>
              <c:numCache>
                <c:formatCode>#,##0</c:formatCode>
                <c:ptCount val="1"/>
                <c:pt idx="0">
                  <c:v>583</c:v>
                </c:pt>
              </c:numCache>
            </c:numRef>
          </c:val>
        </c:ser>
        <c:ser>
          <c:idx val="6"/>
          <c:order val="6"/>
          <c:tx>
            <c:strRef>
              <c:f>'Net Change by Education'!$A$9</c:f>
              <c:strCache>
                <c:ptCount val="1"/>
                <c:pt idx="0">
                  <c:v>High school diploma or equivalent</c:v>
                </c:pt>
              </c:strCache>
            </c:strRef>
          </c:tx>
          <c:invertIfNegative val="0"/>
          <c:cat>
            <c:strLit>
              <c:ptCount val="1"/>
              <c:pt idx="0">
                <c:v>Net Change by Education Title</c:v>
              </c:pt>
            </c:strLit>
          </c:cat>
          <c:val>
            <c:numRef>
              <c:f>'Net Change by Education'!$B$9</c:f>
              <c:numCache>
                <c:formatCode>#,##0</c:formatCode>
                <c:ptCount val="1"/>
                <c:pt idx="0">
                  <c:v>13643</c:v>
                </c:pt>
              </c:numCache>
            </c:numRef>
          </c:val>
        </c:ser>
        <c:ser>
          <c:idx val="7"/>
          <c:order val="7"/>
          <c:tx>
            <c:strRef>
              <c:f>'Net Change by Education'!$A$10</c:f>
              <c:strCache>
                <c:ptCount val="1"/>
                <c:pt idx="0">
                  <c:v>No formal educational credential</c:v>
                </c:pt>
              </c:strCache>
            </c:strRef>
          </c:tx>
          <c:invertIfNegative val="0"/>
          <c:cat>
            <c:strLit>
              <c:ptCount val="1"/>
              <c:pt idx="0">
                <c:v>Net Change by Education Title</c:v>
              </c:pt>
            </c:strLit>
          </c:cat>
          <c:val>
            <c:numRef>
              <c:f>'Net Change by Education'!$B$10</c:f>
              <c:numCache>
                <c:formatCode>#,##0</c:formatCode>
                <c:ptCount val="1"/>
                <c:pt idx="0">
                  <c:v>13670</c:v>
                </c:pt>
              </c:numCache>
            </c:numRef>
          </c:val>
        </c:ser>
        <c:dLbls>
          <c:showLegendKey val="0"/>
          <c:showVal val="0"/>
          <c:showCatName val="0"/>
          <c:showSerName val="0"/>
          <c:showPercent val="0"/>
          <c:showBubbleSize val="0"/>
        </c:dLbls>
        <c:gapWidth val="150"/>
        <c:axId val="98681216"/>
        <c:axId val="98682752"/>
      </c:barChart>
      <c:catAx>
        <c:axId val="98681216"/>
        <c:scaling>
          <c:orientation val="minMax"/>
        </c:scaling>
        <c:delete val="1"/>
        <c:axPos val="b"/>
        <c:numFmt formatCode="General" sourceLinked="0"/>
        <c:majorTickMark val="out"/>
        <c:minorTickMark val="none"/>
        <c:tickLblPos val="nextTo"/>
        <c:crossAx val="98682752"/>
        <c:crosses val="autoZero"/>
        <c:auto val="1"/>
        <c:lblAlgn val="ctr"/>
        <c:lblOffset val="100"/>
        <c:noMultiLvlLbl val="0"/>
      </c:catAx>
      <c:valAx>
        <c:axId val="98682752"/>
        <c:scaling>
          <c:orientation val="minMax"/>
        </c:scaling>
        <c:delete val="0"/>
        <c:axPos val="l"/>
        <c:majorGridlines/>
        <c:numFmt formatCode="#,##0" sourceLinked="1"/>
        <c:majorTickMark val="out"/>
        <c:minorTickMark val="none"/>
        <c:tickLblPos val="nextTo"/>
        <c:crossAx val="98681216"/>
        <c:crosses val="autoZero"/>
        <c:crossBetween val="between"/>
      </c:valAx>
    </c:plotArea>
    <c:legend>
      <c:legendPos val="r"/>
      <c:layout>
        <c:manualLayout>
          <c:xMode val="edge"/>
          <c:yMode val="edge"/>
          <c:x val="0.62079114592290596"/>
          <c:y val="0.155979427876135"/>
          <c:w val="0.363296027725591"/>
          <c:h val="0.72806422314465202"/>
        </c:manualLayout>
      </c:layout>
      <c:overlay val="0"/>
    </c:legend>
    <c:plotVisOnly val="1"/>
    <c:dispBlanksAs val="gap"/>
    <c:showDLblsOverMax val="0"/>
  </c:chart>
  <c:spPr>
    <a:ln>
      <a:noFill/>
    </a:ln>
  </c:spPr>
  <c:txPr>
    <a:bodyPr/>
    <a:lstStyle/>
    <a:p>
      <a:pPr>
        <a:defRPr>
          <a:latin typeface="Arial" charset="0"/>
          <a:ea typeface="Arial" charset="0"/>
          <a:cs typeface="Arial" charset="0"/>
        </a:defRPr>
      </a:pPr>
      <a:endParaRPr lang="en-US"/>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8739663036625918E-2"/>
          <c:y val="5.7825623359580053E-2"/>
          <c:w val="0.82408336320597286"/>
          <c:h val="0.56237327755905508"/>
        </c:manualLayout>
      </c:layout>
      <c:barChart>
        <c:barDir val="col"/>
        <c:grouping val="clustered"/>
        <c:varyColors val="0"/>
        <c:ser>
          <c:idx val="2"/>
          <c:order val="0"/>
          <c:tx>
            <c:strRef>
              <c:f>W!$D$2</c:f>
              <c:strCache>
                <c:ptCount val="1"/>
                <c:pt idx="0">
                  <c:v>Entry </c:v>
                </c:pt>
              </c:strCache>
            </c:strRef>
          </c:tx>
          <c:spPr>
            <a:solidFill>
              <a:schemeClr val="accent6"/>
            </a:solidFill>
            <a:ln w="25400">
              <a:noFill/>
            </a:ln>
          </c:spPr>
          <c:invertIfNegative val="0"/>
          <c:cat>
            <c:strRef>
              <c:f>W!$A$3:$A$8</c:f>
              <c:strCache>
                <c:ptCount val="6"/>
                <c:pt idx="0">
                  <c:v>All Sizes</c:v>
                </c:pt>
                <c:pt idx="1">
                  <c:v>0-49 Employees</c:v>
                </c:pt>
                <c:pt idx="2">
                  <c:v>50-99 Employees</c:v>
                </c:pt>
                <c:pt idx="3">
                  <c:v>100-249 Employees</c:v>
                </c:pt>
                <c:pt idx="4">
                  <c:v>250-499 Employees</c:v>
                </c:pt>
                <c:pt idx="5">
                  <c:v>500+ Employees</c:v>
                </c:pt>
              </c:strCache>
            </c:strRef>
          </c:cat>
          <c:val>
            <c:numRef>
              <c:f>W!$D$3:$D$8</c:f>
              <c:numCache>
                <c:formatCode>"$"#,##0</c:formatCode>
                <c:ptCount val="6"/>
                <c:pt idx="0">
                  <c:v>19333</c:v>
                </c:pt>
                <c:pt idx="1">
                  <c:v>18431</c:v>
                </c:pt>
                <c:pt idx="2">
                  <c:v>18252</c:v>
                </c:pt>
                <c:pt idx="3">
                  <c:v>20048</c:v>
                </c:pt>
                <c:pt idx="4">
                  <c:v>19948</c:v>
                </c:pt>
                <c:pt idx="5">
                  <c:v>20741</c:v>
                </c:pt>
              </c:numCache>
            </c:numRef>
          </c:val>
        </c:ser>
        <c:ser>
          <c:idx val="0"/>
          <c:order val="1"/>
          <c:tx>
            <c:strRef>
              <c:f>W!$B$2</c:f>
              <c:strCache>
                <c:ptCount val="1"/>
                <c:pt idx="0">
                  <c:v>Mean</c:v>
                </c:pt>
              </c:strCache>
            </c:strRef>
          </c:tx>
          <c:invertIfNegative val="0"/>
          <c:cat>
            <c:strRef>
              <c:f>W!$A$3:$A$8</c:f>
              <c:strCache>
                <c:ptCount val="6"/>
                <c:pt idx="0">
                  <c:v>All Sizes</c:v>
                </c:pt>
                <c:pt idx="1">
                  <c:v>0-49 Employees</c:v>
                </c:pt>
                <c:pt idx="2">
                  <c:v>50-99 Employees</c:v>
                </c:pt>
                <c:pt idx="3">
                  <c:v>100-249 Employees</c:v>
                </c:pt>
                <c:pt idx="4">
                  <c:v>250-499 Employees</c:v>
                </c:pt>
                <c:pt idx="5">
                  <c:v>500+ Employees</c:v>
                </c:pt>
              </c:strCache>
            </c:strRef>
          </c:cat>
          <c:val>
            <c:numRef>
              <c:f>W!$B$3:$B$8</c:f>
              <c:numCache>
                <c:formatCode>"$"#,##0</c:formatCode>
                <c:ptCount val="6"/>
                <c:pt idx="0">
                  <c:v>35758</c:v>
                </c:pt>
                <c:pt idx="1">
                  <c:v>34340</c:v>
                </c:pt>
                <c:pt idx="2">
                  <c:v>34277</c:v>
                </c:pt>
                <c:pt idx="3">
                  <c:v>38017</c:v>
                </c:pt>
                <c:pt idx="4">
                  <c:v>34861</c:v>
                </c:pt>
                <c:pt idx="5">
                  <c:v>38174</c:v>
                </c:pt>
              </c:numCache>
            </c:numRef>
          </c:val>
        </c:ser>
        <c:dLbls>
          <c:showLegendKey val="0"/>
          <c:showVal val="0"/>
          <c:showCatName val="0"/>
          <c:showSerName val="0"/>
          <c:showPercent val="0"/>
          <c:showBubbleSize val="0"/>
        </c:dLbls>
        <c:gapWidth val="144"/>
        <c:axId val="105155968"/>
        <c:axId val="105165952"/>
      </c:barChart>
      <c:catAx>
        <c:axId val="105155968"/>
        <c:scaling>
          <c:orientation val="minMax"/>
        </c:scaling>
        <c:delete val="0"/>
        <c:axPos val="b"/>
        <c:numFmt formatCode="General" sourceLinked="1"/>
        <c:majorTickMark val="out"/>
        <c:minorTickMark val="none"/>
        <c:tickLblPos val="nextTo"/>
        <c:spPr>
          <a:ln w="3175">
            <a:solidFill>
              <a:srgbClr val="808080"/>
            </a:solidFill>
            <a:prstDash val="solid"/>
          </a:ln>
        </c:spPr>
        <c:txPr>
          <a:bodyPr rot="-1620000"/>
          <a:lstStyle/>
          <a:p>
            <a:pPr>
              <a:defRPr sz="900">
                <a:latin typeface="+mn-lt"/>
              </a:defRPr>
            </a:pPr>
            <a:endParaRPr lang="en-US"/>
          </a:p>
        </c:txPr>
        <c:crossAx val="105165952"/>
        <c:crosses val="autoZero"/>
        <c:auto val="1"/>
        <c:lblAlgn val="ctr"/>
        <c:lblOffset val="100"/>
        <c:noMultiLvlLbl val="0"/>
      </c:catAx>
      <c:valAx>
        <c:axId val="105165952"/>
        <c:scaling>
          <c:orientation val="minMax"/>
        </c:scaling>
        <c:delete val="0"/>
        <c:axPos val="r"/>
        <c:numFmt formatCode="&quot;$&quot;#,##0" sourceLinked="1"/>
        <c:majorTickMark val="out"/>
        <c:minorTickMark val="none"/>
        <c:tickLblPos val="nextTo"/>
        <c:spPr>
          <a:ln w="3175">
            <a:solidFill>
              <a:srgbClr val="808080"/>
            </a:solidFill>
            <a:prstDash val="solid"/>
          </a:ln>
        </c:spPr>
        <c:txPr>
          <a:bodyPr/>
          <a:lstStyle/>
          <a:p>
            <a:pPr>
              <a:defRPr sz="1000">
                <a:latin typeface="+mn-lt"/>
              </a:defRPr>
            </a:pPr>
            <a:endParaRPr lang="en-US"/>
          </a:p>
        </c:txPr>
        <c:crossAx val="105155968"/>
        <c:crosses val="max"/>
        <c:crossBetween val="between"/>
        <c:majorUnit val="5000"/>
      </c:valAx>
      <c:spPr>
        <a:solidFill>
          <a:srgbClr val="FFFFFF"/>
        </a:solidFill>
        <a:ln w="25400">
          <a:noFill/>
        </a:ln>
      </c:spPr>
    </c:plotArea>
    <c:legend>
      <c:legendPos val="r"/>
      <c:layout>
        <c:manualLayout>
          <c:xMode val="edge"/>
          <c:yMode val="edge"/>
          <c:x val="1.02639296187683E-2"/>
          <c:y val="1.6194331983805699E-2"/>
          <c:w val="0.32286729487442201"/>
          <c:h val="7.0959772145858094E-2"/>
        </c:manualLayout>
      </c:layout>
      <c:overlay val="0"/>
      <c:spPr>
        <a:noFill/>
        <a:ln w="25400">
          <a:noFill/>
        </a:ln>
      </c:spPr>
    </c:legend>
    <c:plotVisOnly val="1"/>
    <c:dispBlanksAs val="gap"/>
    <c:showDLblsOverMax val="0"/>
  </c:chart>
  <c:spPr>
    <a:solidFill>
      <a:srgbClr val="FFFFFF"/>
    </a:solidFill>
    <a:ln w="3175">
      <a:noFill/>
      <a:prstDash val="solid"/>
    </a:ln>
  </c:spPr>
  <c:txPr>
    <a:bodyPr/>
    <a:lstStyle/>
    <a:p>
      <a:pPr>
        <a:defRPr sz="1050">
          <a:latin typeface="Arial" charset="0"/>
          <a:ea typeface="Arial" charset="0"/>
          <a:cs typeface="Arial"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3.5929531757069998E-2"/>
          <c:w val="0.913307278357958"/>
          <c:h val="0.83643538956208197"/>
        </c:manualLayout>
      </c:layout>
      <c:barChart>
        <c:barDir val="col"/>
        <c:grouping val="clustered"/>
        <c:varyColors val="0"/>
        <c:ser>
          <c:idx val="2"/>
          <c:order val="0"/>
          <c:tx>
            <c:strRef>
              <c:f>Arkansas!$B$2</c:f>
              <c:strCache>
                <c:ptCount val="1"/>
                <c:pt idx="0">
                  <c:v>Mean</c:v>
                </c:pt>
              </c:strCache>
            </c:strRef>
          </c:tx>
          <c:spPr>
            <a:solidFill>
              <a:schemeClr val="bg2">
                <a:lumMod val="75000"/>
              </a:schemeClr>
            </a:solidFill>
          </c:spPr>
          <c:invertIfNegative val="0"/>
          <c:cat>
            <c:strRef>
              <c:f>Arkansas!$A$3:$A$8</c:f>
              <c:strCache>
                <c:ptCount val="6"/>
                <c:pt idx="0">
                  <c:v>All Sizes</c:v>
                </c:pt>
                <c:pt idx="1">
                  <c:v>0-49 Employees</c:v>
                </c:pt>
                <c:pt idx="2">
                  <c:v>50-99 Employees</c:v>
                </c:pt>
                <c:pt idx="3">
                  <c:v>100-249 Employees</c:v>
                </c:pt>
                <c:pt idx="4">
                  <c:v>250-499 Employees</c:v>
                </c:pt>
                <c:pt idx="5">
                  <c:v>500+ Employees</c:v>
                </c:pt>
              </c:strCache>
            </c:strRef>
          </c:cat>
          <c:val>
            <c:numRef>
              <c:f>Arkansas!$B$3:$B$8</c:f>
              <c:numCache>
                <c:formatCode>"$"#,##0</c:formatCode>
                <c:ptCount val="6"/>
                <c:pt idx="0">
                  <c:v>39590</c:v>
                </c:pt>
                <c:pt idx="1">
                  <c:v>36331</c:v>
                </c:pt>
                <c:pt idx="2">
                  <c:v>36003</c:v>
                </c:pt>
                <c:pt idx="3">
                  <c:v>37889</c:v>
                </c:pt>
                <c:pt idx="4">
                  <c:v>38430</c:v>
                </c:pt>
                <c:pt idx="5">
                  <c:v>48947</c:v>
                </c:pt>
              </c:numCache>
            </c:numRef>
          </c:val>
        </c:ser>
        <c:ser>
          <c:idx val="3"/>
          <c:order val="1"/>
          <c:tx>
            <c:strRef>
              <c:f>Arkansas!$E$2</c:f>
              <c:strCache>
                <c:ptCount val="1"/>
                <c:pt idx="0">
                  <c:v>Experienced</c:v>
                </c:pt>
              </c:strCache>
            </c:strRef>
          </c:tx>
          <c:spPr>
            <a:solidFill>
              <a:schemeClr val="accent1"/>
            </a:solidFill>
          </c:spPr>
          <c:invertIfNegative val="0"/>
          <c:cat>
            <c:strRef>
              <c:f>Arkansas!$A$3:$A$8</c:f>
              <c:strCache>
                <c:ptCount val="6"/>
                <c:pt idx="0">
                  <c:v>All Sizes</c:v>
                </c:pt>
                <c:pt idx="1">
                  <c:v>0-49 Employees</c:v>
                </c:pt>
                <c:pt idx="2">
                  <c:v>50-99 Employees</c:v>
                </c:pt>
                <c:pt idx="3">
                  <c:v>100-249 Employees</c:v>
                </c:pt>
                <c:pt idx="4">
                  <c:v>250-499 Employees</c:v>
                </c:pt>
                <c:pt idx="5">
                  <c:v>500+ Employees</c:v>
                </c:pt>
              </c:strCache>
            </c:strRef>
          </c:cat>
          <c:val>
            <c:numRef>
              <c:f>Arkansas!$E$3:$E$8</c:f>
              <c:numCache>
                <c:formatCode>"$"#,##0</c:formatCode>
                <c:ptCount val="6"/>
                <c:pt idx="0">
                  <c:v>49670</c:v>
                </c:pt>
                <c:pt idx="1">
                  <c:v>45260</c:v>
                </c:pt>
                <c:pt idx="2">
                  <c:v>44677</c:v>
                </c:pt>
                <c:pt idx="3">
                  <c:v>46930</c:v>
                </c:pt>
                <c:pt idx="4">
                  <c:v>47633</c:v>
                </c:pt>
                <c:pt idx="5">
                  <c:v>62046</c:v>
                </c:pt>
              </c:numCache>
            </c:numRef>
          </c:val>
        </c:ser>
        <c:dLbls>
          <c:showLegendKey val="0"/>
          <c:showVal val="0"/>
          <c:showCatName val="0"/>
          <c:showSerName val="0"/>
          <c:showPercent val="0"/>
          <c:showBubbleSize val="0"/>
        </c:dLbls>
        <c:gapWidth val="144"/>
        <c:axId val="98799616"/>
        <c:axId val="98801152"/>
      </c:barChart>
      <c:catAx>
        <c:axId val="98799616"/>
        <c:scaling>
          <c:orientation val="minMax"/>
        </c:scaling>
        <c:delete val="0"/>
        <c:axPos val="b"/>
        <c:numFmt formatCode="General" sourceLinked="1"/>
        <c:majorTickMark val="out"/>
        <c:minorTickMark val="none"/>
        <c:tickLblPos val="nextTo"/>
        <c:txPr>
          <a:bodyPr rot="-1620000"/>
          <a:lstStyle/>
          <a:p>
            <a:pPr>
              <a:defRPr sz="900">
                <a:latin typeface="+mn-lt"/>
                <a:cs typeface="Arial" panose="020B0604020202020204" pitchFamily="34" charset="0"/>
              </a:defRPr>
            </a:pPr>
            <a:endParaRPr lang="en-US"/>
          </a:p>
        </c:txPr>
        <c:crossAx val="98801152"/>
        <c:crosses val="autoZero"/>
        <c:auto val="0"/>
        <c:lblAlgn val="ctr"/>
        <c:lblOffset val="100"/>
        <c:noMultiLvlLbl val="0"/>
      </c:catAx>
      <c:valAx>
        <c:axId val="98801152"/>
        <c:scaling>
          <c:orientation val="minMax"/>
        </c:scaling>
        <c:delete val="0"/>
        <c:axPos val="r"/>
        <c:numFmt formatCode="&quot;$&quot;#,##0" sourceLinked="1"/>
        <c:majorTickMark val="out"/>
        <c:minorTickMark val="none"/>
        <c:tickLblPos val="nextTo"/>
        <c:txPr>
          <a:bodyPr rot="0" vert="horz"/>
          <a:lstStyle/>
          <a:p>
            <a:pPr>
              <a:defRPr sz="900">
                <a:latin typeface="+mn-lt"/>
                <a:cs typeface="Arial" panose="020B0604020202020204" pitchFamily="34" charset="0"/>
              </a:defRPr>
            </a:pPr>
            <a:endParaRPr lang="en-US"/>
          </a:p>
        </c:txPr>
        <c:crossAx val="98799616"/>
        <c:crosses val="max"/>
        <c:crossBetween val="between"/>
        <c:majorUnit val="20000"/>
      </c:valAx>
    </c:plotArea>
    <c:legend>
      <c:legendPos val="r"/>
      <c:layout>
        <c:manualLayout>
          <c:xMode val="edge"/>
          <c:yMode val="edge"/>
          <c:x val="1.31964809384164E-2"/>
          <c:y val="2.4242424242424201E-2"/>
          <c:w val="0.328445747800586"/>
          <c:h val="5.8585858585858602E-2"/>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010602887254886"/>
          <c:y val="1.0311678217989881E-2"/>
          <c:w val="0.74971442345217054"/>
          <c:h val="0.95929788789500503"/>
        </c:manualLayout>
      </c:layout>
      <c:barChart>
        <c:barDir val="bar"/>
        <c:grouping val="clustered"/>
        <c:varyColors val="0"/>
        <c:ser>
          <c:idx val="0"/>
          <c:order val="0"/>
          <c:spPr>
            <a:ln w="25400">
              <a:noFill/>
            </a:ln>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cat>
            <c:strRef>
              <c:f>Arkansas!$A$3:$A$9</c:f>
              <c:strCache>
                <c:ptCount val="7"/>
                <c:pt idx="0">
                  <c:v>&lt;$8.50</c:v>
                </c:pt>
                <c:pt idx="1">
                  <c:v>$8.50-$9.99</c:v>
                </c:pt>
                <c:pt idx="2">
                  <c:v>$10.00-$11.99</c:v>
                </c:pt>
                <c:pt idx="3">
                  <c:v>$12.00-$14.99</c:v>
                </c:pt>
                <c:pt idx="4">
                  <c:v>$15.00-$19.99</c:v>
                </c:pt>
                <c:pt idx="5">
                  <c:v>$20.00-$24.99</c:v>
                </c:pt>
                <c:pt idx="6">
                  <c:v>$25.00+</c:v>
                </c:pt>
              </c:strCache>
            </c:strRef>
          </c:cat>
          <c:val>
            <c:numRef>
              <c:f>Arkansas!$B$3:$B$9</c:f>
              <c:numCache>
                <c:formatCode>#,##0</c:formatCode>
                <c:ptCount val="7"/>
                <c:pt idx="0">
                  <c:v>88027</c:v>
                </c:pt>
                <c:pt idx="1">
                  <c:v>218512</c:v>
                </c:pt>
                <c:pt idx="2">
                  <c:v>150472</c:v>
                </c:pt>
                <c:pt idx="3">
                  <c:v>165434</c:v>
                </c:pt>
                <c:pt idx="4">
                  <c:v>201684</c:v>
                </c:pt>
                <c:pt idx="5">
                  <c:v>127194</c:v>
                </c:pt>
                <c:pt idx="6">
                  <c:v>239993</c:v>
                </c:pt>
              </c:numCache>
            </c:numRef>
          </c:val>
        </c:ser>
        <c:dLbls>
          <c:showLegendKey val="0"/>
          <c:showVal val="0"/>
          <c:showCatName val="0"/>
          <c:showSerName val="0"/>
          <c:showPercent val="0"/>
          <c:showBubbleSize val="0"/>
        </c:dLbls>
        <c:gapWidth val="150"/>
        <c:axId val="98816768"/>
        <c:axId val="98818304"/>
      </c:barChart>
      <c:catAx>
        <c:axId val="98816768"/>
        <c:scaling>
          <c:orientation val="minMax"/>
        </c:scaling>
        <c:delete val="0"/>
        <c:axPos val="l"/>
        <c:numFmt formatCode="General" sourceLinked="1"/>
        <c:majorTickMark val="out"/>
        <c:minorTickMark val="none"/>
        <c:tickLblPos val="nextTo"/>
        <c:spPr>
          <a:ln w="3175">
            <a:solidFill>
              <a:srgbClr val="808080"/>
            </a:solidFill>
            <a:prstDash val="solid"/>
          </a:ln>
        </c:spPr>
        <c:txPr>
          <a:bodyPr rot="-2700000" vert="horz"/>
          <a:lstStyle/>
          <a:p>
            <a:pPr>
              <a:defRPr sz="900">
                <a:latin typeface="+mn-lt"/>
              </a:defRPr>
            </a:pPr>
            <a:endParaRPr lang="en-US"/>
          </a:p>
        </c:txPr>
        <c:crossAx val="98818304"/>
        <c:crosses val="autoZero"/>
        <c:auto val="1"/>
        <c:lblAlgn val="ctr"/>
        <c:lblOffset val="100"/>
        <c:noMultiLvlLbl val="0"/>
      </c:catAx>
      <c:valAx>
        <c:axId val="98818304"/>
        <c:scaling>
          <c:orientation val="minMax"/>
        </c:scaling>
        <c:delete val="0"/>
        <c:axPos val="b"/>
        <c:numFmt formatCode="#,##0" sourceLinked="1"/>
        <c:majorTickMark val="out"/>
        <c:minorTickMark val="none"/>
        <c:tickLblPos val="nextTo"/>
        <c:spPr>
          <a:ln w="3175">
            <a:solidFill>
              <a:srgbClr val="808080"/>
            </a:solidFill>
            <a:prstDash val="solid"/>
          </a:ln>
        </c:spPr>
        <c:txPr>
          <a:bodyPr rot="1980000" vert="horz"/>
          <a:lstStyle/>
          <a:p>
            <a:pPr>
              <a:defRPr sz="900">
                <a:latin typeface="+mn-lt"/>
              </a:defRPr>
            </a:pPr>
            <a:endParaRPr lang="en-US"/>
          </a:p>
        </c:txPr>
        <c:crossAx val="98816768"/>
        <c:crosses val="autoZero"/>
        <c:crossBetween val="between"/>
      </c:valAx>
      <c:spPr>
        <a:solidFill>
          <a:srgbClr val="FFFFFF"/>
        </a:solidFill>
        <a:ln w="25400">
          <a:noFill/>
        </a:ln>
      </c:spPr>
    </c:plotArea>
    <c:plotVisOnly val="1"/>
    <c:dispBlanksAs val="zero"/>
    <c:showDLblsOverMax val="0"/>
  </c:chart>
  <c:spPr>
    <a:noFill/>
    <a:ln w="9525">
      <a:noFill/>
    </a:ln>
  </c:spPr>
  <c:txPr>
    <a:bodyPr/>
    <a:lstStyle/>
    <a:p>
      <a:pPr algn="just">
        <a:defRPr sz="1400" b="0" i="0" u="none" strike="noStrike" baseline="0">
          <a:solidFill>
            <a:srgbClr val="000000"/>
          </a:solidFill>
          <a:latin typeface="Arial" charset="0"/>
          <a:ea typeface="Arial" charset="0"/>
          <a:cs typeface="Arial"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Mean Hourly Wage</a:t>
            </a:r>
          </a:p>
        </c:rich>
      </c:tx>
      <c:layout>
        <c:manualLayout>
          <c:xMode val="edge"/>
          <c:yMode val="edge"/>
          <c:x val="0.39095287313147697"/>
          <c:y val="8.0879471914364499E-3"/>
        </c:manualLayout>
      </c:layout>
      <c:overlay val="1"/>
      <c:spPr>
        <a:noFill/>
        <a:ln w="25400">
          <a:noFill/>
        </a:ln>
      </c:spPr>
    </c:title>
    <c:autoTitleDeleted val="0"/>
    <c:plotArea>
      <c:layout/>
      <c:barChart>
        <c:barDir val="col"/>
        <c:grouping val="clustered"/>
        <c:varyColors val="0"/>
        <c:ser>
          <c:idx val="0"/>
          <c:order val="0"/>
          <c:tx>
            <c:strRef>
              <c:f>Hourly!$B$1:$B$2</c:f>
              <c:strCache>
                <c:ptCount val="2"/>
                <c:pt idx="0">
                  <c:v>Average Wages of States Surrounding Arkansas</c:v>
                </c:pt>
                <c:pt idx="1">
                  <c:v>Mean Hourly Wage</c:v>
                </c:pt>
              </c:strCache>
            </c:strRef>
          </c:tx>
          <c:spPr>
            <a:solidFill>
              <a:schemeClr val="accent1"/>
            </a:solidFill>
            <a:ln w="25400">
              <a:solidFill>
                <a:schemeClr val="accent1"/>
              </a:solidFill>
            </a:ln>
          </c:spPr>
          <c:invertIfNegative val="0"/>
          <c:cat>
            <c:strRef>
              <c:f>Hourly!$A$3:$A$9</c:f>
              <c:strCache>
                <c:ptCount val="7"/>
                <c:pt idx="0">
                  <c:v>Arkansas</c:v>
                </c:pt>
                <c:pt idx="1">
                  <c:v>Louisiana</c:v>
                </c:pt>
                <c:pt idx="2">
                  <c:v>Mississippi</c:v>
                </c:pt>
                <c:pt idx="3">
                  <c:v>Missouri</c:v>
                </c:pt>
                <c:pt idx="4">
                  <c:v>Oklahoma</c:v>
                </c:pt>
                <c:pt idx="5">
                  <c:v>Tennessee</c:v>
                </c:pt>
                <c:pt idx="6">
                  <c:v>Texas</c:v>
                </c:pt>
              </c:strCache>
            </c:strRef>
          </c:cat>
          <c:val>
            <c:numRef>
              <c:f>Hourly!$B$3:$B$9</c:f>
              <c:numCache>
                <c:formatCode>"$"#,##0.00_);[Red]\("$"#,##0.00\)</c:formatCode>
                <c:ptCount val="7"/>
                <c:pt idx="0">
                  <c:v>19.03</c:v>
                </c:pt>
                <c:pt idx="1">
                  <c:v>19.84</c:v>
                </c:pt>
                <c:pt idx="2">
                  <c:v>18.41</c:v>
                </c:pt>
                <c:pt idx="3">
                  <c:v>21.45</c:v>
                </c:pt>
                <c:pt idx="4">
                  <c:v>20.56</c:v>
                </c:pt>
                <c:pt idx="5">
                  <c:v>20.36</c:v>
                </c:pt>
                <c:pt idx="6">
                  <c:v>22.97</c:v>
                </c:pt>
              </c:numCache>
            </c:numRef>
          </c:val>
        </c:ser>
        <c:dLbls>
          <c:showLegendKey val="0"/>
          <c:showVal val="0"/>
          <c:showCatName val="0"/>
          <c:showSerName val="0"/>
          <c:showPercent val="0"/>
          <c:showBubbleSize val="0"/>
        </c:dLbls>
        <c:gapWidth val="75"/>
        <c:axId val="99064064"/>
        <c:axId val="99069952"/>
      </c:barChart>
      <c:catAx>
        <c:axId val="99064064"/>
        <c:scaling>
          <c:orientation val="minMax"/>
        </c:scaling>
        <c:delete val="0"/>
        <c:axPos val="b"/>
        <c:numFmt formatCode="General" sourceLinked="1"/>
        <c:majorTickMark val="out"/>
        <c:minorTickMark val="none"/>
        <c:tickLblPos val="nextTo"/>
        <c:spPr>
          <a:ln w="3175">
            <a:solidFill>
              <a:srgbClr val="808080"/>
            </a:solidFill>
            <a:prstDash val="solid"/>
          </a:ln>
        </c:spPr>
        <c:txPr>
          <a:bodyPr rot="-1020000" vert="horz"/>
          <a:lstStyle/>
          <a:p>
            <a:pPr>
              <a:defRPr sz="1000"/>
            </a:pPr>
            <a:endParaRPr lang="en-US"/>
          </a:p>
        </c:txPr>
        <c:crossAx val="99069952"/>
        <c:crosses val="autoZero"/>
        <c:auto val="1"/>
        <c:lblAlgn val="ctr"/>
        <c:lblOffset val="100"/>
        <c:noMultiLvlLbl val="0"/>
      </c:catAx>
      <c:valAx>
        <c:axId val="99069952"/>
        <c:scaling>
          <c:orientation val="minMax"/>
        </c:scaling>
        <c:delete val="0"/>
        <c:axPos val="l"/>
        <c:numFmt formatCode="&quot;$&quot;#,##0.00_);[Red]\(&quot;$&quot;#,##0.00\)" sourceLinked="1"/>
        <c:majorTickMark val="out"/>
        <c:minorTickMark val="none"/>
        <c:tickLblPos val="nextTo"/>
        <c:spPr>
          <a:ln w="3175">
            <a:solidFill>
              <a:srgbClr val="808080"/>
            </a:solidFill>
            <a:prstDash val="solid"/>
          </a:ln>
        </c:spPr>
        <c:txPr>
          <a:bodyPr rot="0" vert="horz"/>
          <a:lstStyle/>
          <a:p>
            <a:pPr>
              <a:defRPr sz="1000"/>
            </a:pPr>
            <a:endParaRPr lang="en-US"/>
          </a:p>
        </c:txPr>
        <c:crossAx val="99064064"/>
        <c:crosses val="autoZero"/>
        <c:crossBetween val="between"/>
      </c:valAx>
      <c:spPr>
        <a:solidFill>
          <a:srgbClr val="FFFFFF"/>
        </a:solidFill>
        <a:ln w="25400">
          <a:noFill/>
        </a:ln>
      </c:spPr>
    </c:plotArea>
    <c:plotVisOnly val="1"/>
    <c:dispBlanksAs val="gap"/>
    <c:showDLblsOverMax val="0"/>
  </c:chart>
  <c:spPr>
    <a:noFill/>
    <a:ln w="9525">
      <a:noFill/>
    </a:ln>
  </c:spPr>
  <c:txPr>
    <a:bodyPr/>
    <a:lstStyle/>
    <a:p>
      <a:pPr>
        <a:defRPr sz="1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2A05431-F8A1-4AF2-B625-FA088063F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29488</Words>
  <Characters>168082</Characters>
  <Application>Microsoft Office Word</Application>
  <DocSecurity>0</DocSecurity>
  <Lines>1400</Lines>
  <Paragraphs>394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197176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Theriac</dc:creator>
  <cp:lastModifiedBy>Shirley Johnson (ADWS)</cp:lastModifiedBy>
  <cp:revision>2</cp:revision>
  <cp:lastPrinted>2017-10-24T19:05:00Z</cp:lastPrinted>
  <dcterms:created xsi:type="dcterms:W3CDTF">2017-10-25T14:52:00Z</dcterms:created>
  <dcterms:modified xsi:type="dcterms:W3CDTF">2017-10-25T14:52:00Z</dcterms:modified>
</cp:coreProperties>
</file>